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351A" w:rsidRDefault="00E14A22" w:rsidP="00DE14E4">
      <w:pPr>
        <w:spacing w:beforeLines="50" w:afterLines="50"/>
        <w:rPr>
          <w:bCs/>
          <w:szCs w:val="21"/>
        </w:rPr>
      </w:pPr>
      <w:r>
        <w:rPr>
          <w:rFonts w:hint="eastAsia"/>
          <w:bCs/>
          <w:szCs w:val="21"/>
        </w:rPr>
        <w:t>公司代码：</w:t>
      </w:r>
      <w:sdt>
        <w:sdtPr>
          <w:rPr>
            <w:rFonts w:hint="eastAsia"/>
            <w:bCs/>
            <w:szCs w:val="21"/>
          </w:rPr>
          <w:alias w:val="公司代码"/>
          <w:tag w:val="_GBC_704b7b03ea3f4a93b8d4655a09b2ff61"/>
          <w:id w:val="-1015694931"/>
          <w:lock w:val="sdtLocked"/>
          <w:placeholder>
            <w:docPart w:val="GBC22222222222222222222222222222"/>
          </w:placeholder>
        </w:sdtPr>
        <w:sdtContent>
          <w:r>
            <w:rPr>
              <w:rFonts w:hint="eastAsia"/>
              <w:szCs w:val="21"/>
            </w:rPr>
            <w:t>600489</w:t>
          </w:r>
        </w:sdtContent>
      </w:sdt>
      <w:r>
        <w:rPr>
          <w:rFonts w:hint="eastAsia"/>
          <w:bCs/>
          <w:szCs w:val="21"/>
        </w:rPr>
        <w:t xml:space="preserve">                      </w:t>
      </w:r>
      <w:r w:rsidR="0095235A">
        <w:rPr>
          <w:rFonts w:hint="eastAsia"/>
          <w:bCs/>
          <w:szCs w:val="21"/>
        </w:rPr>
        <w:t xml:space="preserve">                            </w:t>
      </w:r>
      <w:r>
        <w:rPr>
          <w:rFonts w:hint="eastAsia"/>
          <w:bCs/>
          <w:szCs w:val="21"/>
        </w:rPr>
        <w:t>公司简称：</w:t>
      </w:r>
      <w:sdt>
        <w:sdtPr>
          <w:rPr>
            <w:rFonts w:hint="eastAsia"/>
            <w:bCs/>
            <w:szCs w:val="21"/>
          </w:rPr>
          <w:alias w:val="公司简称"/>
          <w:tag w:val="_GBC_0384ae715a1e4b4894a29e4d27f5bef4"/>
          <w:id w:val="-395277951"/>
          <w:lock w:val="sdtLocked"/>
          <w:placeholder>
            <w:docPart w:val="GBC22222222222222222222222222222"/>
          </w:placeholder>
        </w:sdtPr>
        <w:sdtContent>
          <w:r>
            <w:rPr>
              <w:rFonts w:hint="eastAsia"/>
              <w:szCs w:val="21"/>
            </w:rPr>
            <w:t>中金黄金</w:t>
          </w:r>
        </w:sdtContent>
      </w:sdt>
    </w:p>
    <w:p w:rsidR="00917602" w:rsidRDefault="00917602">
      <w:pPr>
        <w:rPr>
          <w:b/>
          <w:bCs/>
          <w:szCs w:val="21"/>
        </w:rPr>
      </w:pPr>
    </w:p>
    <w:p w:rsidR="00917602" w:rsidRPr="00116F5F" w:rsidRDefault="00554C92">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ef279e32efc14c6bb521c62ff1f265ba"/>
          <w:id w:val="18971057"/>
          <w:lock w:val="sdtLocked"/>
          <w:placeholder>
            <w:docPart w:val="GBC22222222222222222222222222222"/>
          </w:placeholder>
          <w:dataBinding w:prefixMappings="xmlns:clcid-cgi='clcid-cgi'" w:xpath="/*/clcid-cgi:GongSiFaDingZhongWenMingCheng" w:storeItemID="{89EBAB94-44A0-46A2-B712-30D997D04A6D}"/>
          <w:text/>
        </w:sdtPr>
        <w:sdtContent>
          <w:r w:rsidR="009B44EE" w:rsidRPr="00116F5F">
            <w:rPr>
              <w:rFonts w:ascii="黑体" w:eastAsia="黑体" w:hAnsi="黑体" w:hint="eastAsia"/>
              <w:b/>
              <w:bCs/>
              <w:color w:val="FF0000"/>
              <w:sz w:val="44"/>
              <w:szCs w:val="44"/>
            </w:rPr>
            <w:t>中金黄金股份有限公司</w:t>
          </w:r>
        </w:sdtContent>
      </w:sdt>
    </w:p>
    <w:p w:rsidR="00917602" w:rsidRPr="00116F5F" w:rsidRDefault="00E14A22">
      <w:pPr>
        <w:jc w:val="center"/>
        <w:rPr>
          <w:rFonts w:ascii="黑体" w:eastAsia="黑体" w:hAnsi="黑体"/>
          <w:b/>
          <w:bCs/>
          <w:color w:val="FF0000"/>
          <w:sz w:val="44"/>
          <w:szCs w:val="44"/>
        </w:rPr>
      </w:pPr>
      <w:r w:rsidRPr="00116F5F">
        <w:rPr>
          <w:rFonts w:ascii="黑体" w:eastAsia="黑体" w:hAnsi="黑体"/>
          <w:b/>
          <w:bCs/>
          <w:color w:val="FF0000"/>
          <w:sz w:val="44"/>
          <w:szCs w:val="44"/>
        </w:rPr>
        <w:t>201</w:t>
      </w:r>
      <w:r w:rsidRPr="00116F5F">
        <w:rPr>
          <w:rFonts w:ascii="黑体" w:eastAsia="黑体" w:hAnsi="黑体" w:hint="eastAsia"/>
          <w:b/>
          <w:bCs/>
          <w:color w:val="FF0000"/>
          <w:sz w:val="44"/>
          <w:szCs w:val="44"/>
        </w:rPr>
        <w:t>4年年度报告</w:t>
      </w:r>
    </w:p>
    <w:p w:rsidR="00917602" w:rsidRDefault="00E14A22">
      <w:pPr>
        <w:pStyle w:val="af8"/>
        <w:spacing w:after="280" w:afterAutospacing="0"/>
        <w:jc w:val="center"/>
        <w:rPr>
          <w:rFonts w:ascii="黑体" w:eastAsia="黑体"/>
          <w:b/>
          <w:bCs/>
          <w:sz w:val="28"/>
          <w:szCs w:val="28"/>
        </w:rPr>
      </w:pPr>
      <w:bookmarkStart w:id="0" w:name="_Toc387656034"/>
      <w:r>
        <w:rPr>
          <w:rFonts w:ascii="黑体" w:eastAsia="黑体" w:hint="eastAsia"/>
          <w:b/>
          <w:bCs/>
          <w:sz w:val="28"/>
          <w:szCs w:val="28"/>
        </w:rPr>
        <w:t>重要提示</w:t>
      </w:r>
      <w:bookmarkEnd w:id="0"/>
    </w:p>
    <w:p w:rsidR="00917602" w:rsidRDefault="00554C92">
      <w:pPr>
        <w:pStyle w:val="2"/>
        <w:numPr>
          <w:ilvl w:val="0"/>
          <w:numId w:val="7"/>
        </w:numPr>
        <w:tabs>
          <w:tab w:val="left" w:pos="434"/>
        </w:tabs>
        <w:spacing w:before="0" w:after="0" w:line="360" w:lineRule="auto"/>
        <w:ind w:left="369" w:hangingChars="175" w:hanging="369"/>
      </w:pPr>
      <w:sdt>
        <w:sdtPr>
          <w:rPr>
            <w:rFonts w:hint="eastAsia"/>
          </w:rPr>
          <w:alias w:val="董事会及董事声明"/>
          <w:tag w:val="_GBC_6c6da163383e4e4c92758ff24076a138"/>
          <w:id w:val="4287615"/>
          <w:lock w:val="sdtLocked"/>
          <w:placeholder>
            <w:docPart w:val="GBC22222222222222222222222222222"/>
          </w:placeholder>
        </w:sdtPr>
        <w:sdtContent>
          <w:r w:rsidR="00E14A22">
            <w:rPr>
              <w:rFonts w:ascii="Times New Roman" w:hAnsi="宋体" w:cs="宋体"/>
              <w:bCs w:val="0"/>
            </w:rPr>
            <w:t>本公司董事会、监事会及董事、监事、高级管理人员保证年度报告内容的真实、准确、完整，不存在虚假记载、误导性陈述或重大遗漏，并承担个别和连带的法律责任。</w:t>
          </w:r>
        </w:sdtContent>
      </w:sdt>
    </w:p>
    <w:p w:rsidR="00917602" w:rsidRDefault="00917602"/>
    <w:sdt>
      <w:sdtPr>
        <w:rPr>
          <w:rFonts w:ascii="Calibri" w:hAnsi="Calibri" w:cs="宋体" w:hint="eastAsia"/>
          <w:b w:val="0"/>
          <w:bCs w:val="0"/>
          <w:kern w:val="0"/>
          <w:sz w:val="24"/>
          <w:szCs w:val="22"/>
        </w:rPr>
        <w:tag w:val="_GBC_1b1325bf1ae840869be71054a10ad268"/>
        <w:id w:val="5040116"/>
        <w:lock w:val="sdtLocked"/>
        <w:placeholder>
          <w:docPart w:val="GBC22222222222222222222222222222"/>
        </w:placeholder>
      </w:sdtPr>
      <w:sdtEndPr>
        <w:rPr>
          <w:rFonts w:ascii="宋体" w:hAnsi="宋体" w:hint="default"/>
          <w:sz w:val="21"/>
          <w:szCs w:val="21"/>
        </w:rPr>
      </w:sdtEndPr>
      <w:sdtContent>
        <w:p w:rsidR="00917602" w:rsidRDefault="00E14A22">
          <w:pPr>
            <w:pStyle w:val="2"/>
            <w:numPr>
              <w:ilvl w:val="0"/>
              <w:numId w:val="7"/>
            </w:numPr>
            <w:tabs>
              <w:tab w:val="left" w:pos="448"/>
            </w:tabs>
            <w:spacing w:before="0" w:after="0" w:line="360" w:lineRule="auto"/>
            <w:ind w:left="420" w:hangingChars="175"/>
          </w:pPr>
          <w:r>
            <w:rPr>
              <w:rFonts w:hint="eastAsia"/>
            </w:rPr>
            <w:t>公司</w:t>
          </w:r>
          <w:sdt>
            <w:sdtPr>
              <w:rPr>
                <w:rFonts w:hint="eastAsia"/>
              </w:rPr>
              <w:tag w:val="_GBC_2e0ee33ebae04a83b92e8b1aa6754169"/>
              <w:id w:val="1843966674"/>
              <w:lock w:val="sdtLocked"/>
              <w:placeholder>
                <w:docPart w:val="GBC22222222222222222222222222222"/>
              </w:placeholder>
            </w:sdtPr>
            <w:sdtContent>
              <w:r w:rsidR="00A9276A">
                <w:rPr>
                  <w:rFonts w:hint="eastAsia"/>
                </w:rPr>
                <w:t>独立</w:t>
              </w:r>
              <w:r>
                <w:rPr>
                  <w:rFonts w:hint="eastAsia"/>
                </w:rPr>
                <w:t>董事</w:t>
              </w:r>
              <w:r w:rsidR="00A9276A">
                <w:rPr>
                  <w:rFonts w:hint="eastAsia"/>
                </w:rPr>
                <w:t>周立因公务未能出席会议，授权委托独立董事刘纪鹏出席会议并行使职权。</w:t>
              </w:r>
            </w:sdtContent>
          </w:sdt>
        </w:p>
        <w:p w:rsidR="00917602" w:rsidRDefault="00554C92">
          <w:pPr>
            <w:rPr>
              <w:szCs w:val="21"/>
            </w:rPr>
          </w:pPr>
        </w:p>
      </w:sdtContent>
    </w:sdt>
    <w:sdt>
      <w:sdtPr>
        <w:rPr>
          <w:rFonts w:ascii="Calibri" w:hAnsi="Calibri" w:cs="宋体" w:hint="eastAsia"/>
          <w:b w:val="0"/>
          <w:bCs w:val="0"/>
          <w:kern w:val="0"/>
          <w:sz w:val="24"/>
          <w:szCs w:val="24"/>
        </w:rPr>
        <w:tag w:val="_GBC_03a09ae7cff4426393cc0d64b59cc810"/>
        <w:id w:val="1147872"/>
        <w:lock w:val="sdtLocked"/>
        <w:placeholder>
          <w:docPart w:val="GBC22222222222222222222222222222"/>
        </w:placeholder>
      </w:sdtPr>
      <w:sdtEndPr>
        <w:rPr>
          <w:rFonts w:ascii="宋体" w:hAnsi="宋体" w:hint="default"/>
          <w:sz w:val="21"/>
        </w:rPr>
      </w:sdtEndPr>
      <w:sdtContent>
        <w:p w:rsidR="00917602" w:rsidRDefault="00554C92">
          <w:pPr>
            <w:pStyle w:val="2"/>
            <w:numPr>
              <w:ilvl w:val="0"/>
              <w:numId w:val="7"/>
            </w:numPr>
            <w:tabs>
              <w:tab w:val="left" w:pos="518"/>
            </w:tabs>
            <w:spacing w:before="0" w:after="0" w:line="360" w:lineRule="auto"/>
            <w:ind w:left="420" w:hangingChars="175"/>
            <w:jc w:val="left"/>
            <w:rPr>
              <w:rFonts w:ascii="宋体" w:hAnsi="宋体"/>
            </w:rPr>
          </w:pPr>
          <w:sdt>
            <w:sdtPr>
              <w:rPr>
                <w:rFonts w:ascii="宋体" w:hAnsi="宋体" w:hint="eastAsia"/>
              </w:rPr>
              <w:alias w:val="公司聘请的境内会计师事务所名称"/>
              <w:tag w:val="_GBC_fe7ca524cc9e410eaea22d2d83fa32c0"/>
              <w:id w:val="1144241"/>
              <w:lock w:val="sdtLocked"/>
              <w:placeholder>
                <w:docPart w:val="GBC22222222222222222222222222222"/>
              </w:placeholder>
            </w:sdtPr>
            <w:sdtContent>
              <w:r w:rsidR="00BF122D" w:rsidRPr="00AA08C8">
                <w:rPr>
                  <w:rFonts w:hAnsi="宋体" w:cs="宋体" w:hint="eastAsia"/>
                </w:rPr>
                <w:t>瑞华会计师事务所</w:t>
              </w:r>
              <w:r w:rsidR="00C46637" w:rsidRPr="00E8439A">
                <w:rPr>
                  <w:rFonts w:hint="eastAsia"/>
                </w:rPr>
                <w:t>（特殊普通合伙）</w:t>
              </w:r>
            </w:sdtContent>
          </w:sdt>
          <w:r w:rsidR="00E14A22">
            <w:rPr>
              <w:rFonts w:ascii="宋体" w:hAnsi="宋体" w:hint="eastAsia"/>
            </w:rPr>
            <w:t>为本公司出具了</w:t>
          </w:r>
          <w:sdt>
            <w:sdtPr>
              <w:rPr>
                <w:rFonts w:ascii="宋体" w:hAnsi="宋体" w:hint="eastAsia"/>
              </w:rPr>
              <w:alias w:val="会计师事务所审计意见类型"/>
              <w:tag w:val="_GBC_dd093940e8da4c81bbf9f497e13bec3c"/>
              <w:id w:val="-187377565"/>
              <w:lock w:val="sdtLocked"/>
              <w:placeholder>
                <w:docPart w:val="GBC22222222222222222222222222222"/>
              </w:placeholder>
              <w:comboBox>
                <w:listItem w:displayText="标准无保留意见" w:value="标准无保留意见"/>
              </w:comboBox>
            </w:sdtPr>
            <w:sdtContent>
              <w:r w:rsidR="009B44EE">
                <w:rPr>
                  <w:rFonts w:ascii="宋体" w:hAnsi="宋体" w:hint="eastAsia"/>
                </w:rPr>
                <w:t>标准无保留意见</w:t>
              </w:r>
            </w:sdtContent>
          </w:sdt>
          <w:r w:rsidR="00E14A22">
            <w:rPr>
              <w:rFonts w:ascii="宋体" w:hAnsi="宋体" w:hint="eastAsia"/>
            </w:rPr>
            <w:t>的审计报告。</w:t>
          </w:r>
        </w:p>
        <w:p w:rsidR="00917602" w:rsidRDefault="00554C92">
          <w:pPr>
            <w:rPr>
              <w:szCs w:val="21"/>
            </w:rPr>
          </w:pPr>
        </w:p>
      </w:sdtContent>
    </w:sdt>
    <w:sdt>
      <w:sdtPr>
        <w:rPr>
          <w:rFonts w:ascii="宋体" w:hAnsi="宋体" w:hint="eastAsia"/>
          <w:b w:val="0"/>
        </w:rPr>
        <w:tag w:val="_GBC_04b137e7f87b43b8812b2c33bd605e04"/>
        <w:id w:val="5039919"/>
        <w:lock w:val="sdtLocked"/>
        <w:placeholder>
          <w:docPart w:val="GBC22222222222222222222222222222"/>
        </w:placeholder>
      </w:sdtPr>
      <w:sdtEndPr>
        <w:rPr>
          <w:b/>
        </w:rPr>
      </w:sdtEndPr>
      <w:sdtContent>
        <w:p w:rsidR="00917602" w:rsidRDefault="00E14A22">
          <w:pPr>
            <w:pStyle w:val="2"/>
            <w:numPr>
              <w:ilvl w:val="0"/>
              <w:numId w:val="7"/>
            </w:numPr>
            <w:tabs>
              <w:tab w:val="left" w:pos="434"/>
            </w:tabs>
            <w:spacing w:before="0" w:after="0" w:line="360" w:lineRule="auto"/>
            <w:ind w:left="368" w:hangingChars="175" w:hanging="368"/>
            <w:rPr>
              <w:rFonts w:ascii="宋体" w:hAnsi="宋体"/>
            </w:rPr>
          </w:pPr>
          <w:r>
            <w:rPr>
              <w:rFonts w:ascii="宋体" w:hAnsi="宋体" w:hint="eastAsia"/>
            </w:rPr>
            <w:t>公司负责人</w:t>
          </w:r>
          <w:sdt>
            <w:sdtPr>
              <w:alias w:val="公司负责人姓名"/>
              <w:tag w:val="_GBC_ee6b72f666bb497bbe8fc037096654d2"/>
              <w:id w:val="10263261"/>
              <w:lock w:val="sdtLocked"/>
              <w:placeholder>
                <w:docPart w:val="GBC22222222222222222222222222222"/>
              </w:placeholder>
              <w:dataBinding w:prefixMappings="xmlns:clcid-mr='clcid-mr'" w:xpath="/*/clcid-mr:GongSiFuZeRenXingMing" w:storeItemID="{89EBAB94-44A0-46A2-B712-30D997D04A6D}"/>
              <w:text/>
            </w:sdtPr>
            <w:sdtContent>
              <w:r w:rsidR="009B44EE">
                <w:rPr>
                  <w:rFonts w:hint="eastAsia"/>
                </w:rPr>
                <w:t>宋鑫</w:t>
              </w:r>
            </w:sdtContent>
          </w:sdt>
          <w:r>
            <w:rPr>
              <w:rFonts w:ascii="宋体" w:hAnsi="宋体" w:hint="eastAsia"/>
            </w:rPr>
            <w:t>、主管会计工作负责人</w:t>
          </w:r>
          <w:sdt>
            <w:sdtPr>
              <w:alias w:val="主管会计工作负责人姓名"/>
              <w:tag w:val="_GBC_51ed55c6ff134dadaa6756998c964cdf"/>
              <w:id w:val="10263264"/>
              <w:lock w:val="sdtLocked"/>
              <w:placeholder>
                <w:docPart w:val="GBC22222222222222222222222222222"/>
              </w:placeholder>
              <w:dataBinding w:prefixMappings="xmlns:clcid-mr='clcid-mr'" w:xpath="/*/clcid-mr:ZhuGuanKuaiJiGongZuoFuZeRenXingMing" w:storeItemID="{89EBAB94-44A0-46A2-B712-30D997D04A6D}"/>
              <w:text/>
            </w:sdtPr>
            <w:sdtContent>
              <w:r w:rsidR="009B44EE">
                <w:rPr>
                  <w:rFonts w:hint="eastAsia"/>
                </w:rPr>
                <w:t>魏浩水</w:t>
              </w:r>
            </w:sdtContent>
          </w:sdt>
          <w:r>
            <w:rPr>
              <w:rFonts w:ascii="宋体" w:hAnsi="宋体" w:hint="eastAsia"/>
            </w:rPr>
            <w:t>及会计机构负责人（会计主管人员）</w:t>
          </w:r>
          <w:sdt>
            <w:sdtPr>
              <w:alias w:val="会计机构负责人姓名"/>
              <w:tag w:val="_GBC_aa7d9e44d6e64b9abdcdefb4a3968427"/>
              <w:id w:val="10263267"/>
              <w:lock w:val="sdtLocked"/>
              <w:placeholder>
                <w:docPart w:val="GBC22222222222222222222222222222"/>
              </w:placeholder>
              <w:dataBinding w:prefixMappings="xmlns:clcid-mr='clcid-mr'" w:xpath="/*/clcid-mr:KuaiJiJiGouFuZeRenXingMing" w:storeItemID="{89EBAB94-44A0-46A2-B712-30D997D04A6D}"/>
              <w:text/>
            </w:sdtPr>
            <w:sdtContent>
              <w:r w:rsidR="009B44EE">
                <w:rPr>
                  <w:rFonts w:hint="eastAsia"/>
                </w:rPr>
                <w:t>魏浩水</w:t>
              </w:r>
            </w:sdtContent>
          </w:sdt>
          <w:r>
            <w:rPr>
              <w:rFonts w:ascii="宋体" w:hAnsi="宋体" w:hint="eastAsia"/>
            </w:rPr>
            <w:t>声明：保证年度报告中财务报告的真实、准确、完整。</w:t>
          </w:r>
        </w:p>
      </w:sdtContent>
    </w:sdt>
    <w:p w:rsidR="00917602" w:rsidRDefault="00917602"/>
    <w:sdt>
      <w:sdtPr>
        <w:rPr>
          <w:rFonts w:ascii="Calibri" w:hAnsi="Calibri" w:cs="宋体"/>
          <w:b w:val="0"/>
          <w:bCs w:val="0"/>
          <w:kern w:val="0"/>
          <w:sz w:val="24"/>
          <w:szCs w:val="24"/>
        </w:rPr>
        <w:tag w:val="_GBC_21c095fa67114a208ee8411405e3a22a"/>
        <w:id w:val="4295422"/>
        <w:lock w:val="sdtLocked"/>
        <w:placeholder>
          <w:docPart w:val="GBC22222222222222222222222222222"/>
        </w:placeholder>
      </w:sdtPr>
      <w:sdtEndPr>
        <w:rPr>
          <w:rFonts w:ascii="宋体" w:hAnsi="宋体" w:hint="eastAsia"/>
          <w:sz w:val="21"/>
          <w:shd w:val="pct15" w:color="auto" w:fill="FFFFFF"/>
        </w:rPr>
      </w:sdtEndPr>
      <w:sdtContent>
        <w:p w:rsidR="00917602" w:rsidRDefault="00E14A22">
          <w:pPr>
            <w:pStyle w:val="2"/>
            <w:numPr>
              <w:ilvl w:val="0"/>
              <w:numId w:val="7"/>
            </w:numPr>
            <w:tabs>
              <w:tab w:val="left" w:pos="490"/>
            </w:tabs>
            <w:spacing w:before="0" w:after="0" w:line="360" w:lineRule="auto"/>
            <w:ind w:left="420" w:hangingChars="175"/>
            <w:rPr>
              <w:rFonts w:ascii="宋体" w:hAnsi="宋体"/>
              <w:sz w:val="24"/>
              <w:szCs w:val="24"/>
            </w:rPr>
          </w:pPr>
          <w:r>
            <w:t>经董事会审议的报告期利润分配预案或公积金转增股本预案</w:t>
          </w:r>
        </w:p>
        <w:sdt>
          <w:sdtPr>
            <w:rPr>
              <w:rFonts w:hint="eastAsia"/>
              <w:szCs w:val="21"/>
            </w:rPr>
            <w:alias w:val="经董事会审议的报告期利润分配预案或公积金转增股本预案"/>
            <w:tag w:val="_GBC_7676626d447143468bebcc8d267ec746"/>
            <w:id w:val="4295418"/>
            <w:lock w:val="sdtLocked"/>
            <w:placeholder>
              <w:docPart w:val="GBC22222222222222222222222222222"/>
            </w:placeholder>
          </w:sdtPr>
          <w:sdtEndPr>
            <w:rPr>
              <w:shd w:val="pct15" w:color="auto" w:fill="FFFFFF"/>
            </w:rPr>
          </w:sdtEndPr>
          <w:sdtContent>
            <w:p w:rsidR="00917602" w:rsidRPr="00230F5A" w:rsidRDefault="00230F5A" w:rsidP="00230F5A">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拟以公司2014年12月31日的总股本2,943,228,797股为基数，每10股派发现金股利0.10元（含税），预计支付现金</w:t>
              </w:r>
              <w:r w:rsidR="009372E1">
                <w:rPr>
                  <w:rFonts w:hint="eastAsia"/>
                </w:rPr>
                <w:t>29,432,287.97</w:t>
              </w:r>
              <w:r>
                <w:rPr>
                  <w:rFonts w:asciiTheme="minorEastAsia" w:eastAsiaTheme="minorEastAsia" w:hAnsiTheme="minorEastAsia" w:hint="eastAsia"/>
                  <w:szCs w:val="21"/>
                </w:rPr>
                <w:t>元，占当年归属于上市公司股东净利润的34.90%。2014年度的利润分配方案符合公司章程的相关规定，公司独立董事同意该利润分配方案并发表独立意见。</w:t>
              </w:r>
            </w:p>
          </w:sdtContent>
        </w:sdt>
      </w:sdtContent>
    </w:sdt>
    <w:p w:rsidR="00917602" w:rsidRDefault="00917602">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b w:val="0"/>
          <w:bCs w:val="0"/>
          <w:kern w:val="0"/>
          <w:sz w:val="24"/>
          <w:szCs w:val="24"/>
        </w:rPr>
        <w:tag w:val="_GBC_cc24ced211694e75b40a9765d2616e01"/>
        <w:id w:val="21347806"/>
        <w:lock w:val="sdtLocked"/>
        <w:placeholder>
          <w:docPart w:val="GBC22222222222222222222222222222"/>
        </w:placeholder>
      </w:sdtPr>
      <w:sdtEndPr>
        <w:rPr>
          <w:rFonts w:ascii="宋体" w:hAnsi="宋体" w:hint="eastAsia"/>
          <w:sz w:val="21"/>
          <w:shd w:val="pct15" w:color="auto" w:fill="FFFFFF"/>
        </w:rPr>
      </w:sdtEndPr>
      <w:sdtContent>
        <w:p w:rsidR="00917602" w:rsidRDefault="00E14A22">
          <w:pPr>
            <w:pStyle w:val="2"/>
            <w:numPr>
              <w:ilvl w:val="0"/>
              <w:numId w:val="7"/>
            </w:numPr>
            <w:tabs>
              <w:tab w:val="left" w:pos="504"/>
            </w:tabs>
            <w:spacing w:before="0" w:after="0" w:line="360" w:lineRule="auto"/>
            <w:ind w:left="420" w:hangingChars="175"/>
            <w:rPr>
              <w:rFonts w:ascii="宋体" w:hAnsi="宋体"/>
            </w:rPr>
          </w:pPr>
          <w:r>
            <w:t>前瞻性陈述的风险声明</w:t>
          </w:r>
        </w:p>
        <w:sdt>
          <w:sdtPr>
            <w:rPr>
              <w:rFonts w:hint="eastAsia"/>
              <w:szCs w:val="21"/>
            </w:rPr>
            <w:alias w:val="公司对报告涉及未来计划等前瞻性陈述的声明"/>
            <w:tag w:val="_GBC_6511b5aecc604062ad93b5fbd25fd19b"/>
            <w:id w:val="4295423"/>
            <w:lock w:val="sdtLocked"/>
            <w:placeholder>
              <w:docPart w:val="GBC22222222222222222222222222222"/>
            </w:placeholder>
          </w:sdtPr>
          <w:sdtEndPr>
            <w:rPr>
              <w:shd w:val="pct15" w:color="auto" w:fill="FFFFFF"/>
            </w:rPr>
          </w:sdtEndPr>
          <w:sdtContent>
            <w:p w:rsidR="00917602" w:rsidRDefault="00BF122D" w:rsidP="00576C9F">
              <w:pPr>
                <w:kinsoku w:val="0"/>
                <w:overflowPunct w:val="0"/>
                <w:autoSpaceDE w:val="0"/>
                <w:autoSpaceDN w:val="0"/>
                <w:adjustRightInd w:val="0"/>
                <w:snapToGrid w:val="0"/>
                <w:spacing w:line="360" w:lineRule="exact"/>
                <w:ind w:firstLineChars="200" w:firstLine="420"/>
                <w:rPr>
                  <w:szCs w:val="21"/>
                  <w:shd w:val="pct15" w:color="auto" w:fill="FFFFFF"/>
                </w:rPr>
              </w:pPr>
              <w:r>
                <w:rPr>
                  <w:rFonts w:hint="eastAsia"/>
                  <w:szCs w:val="21"/>
                </w:rPr>
                <w:t>本报告中所涉及的未来计划、发展战略等前瞻性描述，不构成公司对投资者的实质承诺，敬请投资者注意投资风险。</w:t>
              </w:r>
            </w:p>
          </w:sdtContent>
        </w:sdt>
      </w:sdtContent>
    </w:sdt>
    <w:p w:rsidR="00917602" w:rsidRDefault="00917602">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hint="eastAsia"/>
          <w:b w:val="0"/>
          <w:bCs w:val="0"/>
          <w:kern w:val="0"/>
          <w:sz w:val="24"/>
          <w:szCs w:val="24"/>
          <w:shd w:val="pct15" w:color="auto" w:fill="FFFFFF"/>
        </w:rPr>
        <w:tag w:val="_GBC_70f733efbc484640a48089ddc49bf2b9"/>
        <w:id w:val="-871536405"/>
        <w:lock w:val="sdtLocked"/>
        <w:placeholder>
          <w:docPart w:val="GBC22222222222222222222222222222"/>
        </w:placeholder>
      </w:sdtPr>
      <w:sdtEndPr>
        <w:rPr>
          <w:rFonts w:ascii="宋体" w:hAnsi="宋体"/>
          <w:sz w:val="21"/>
          <w:shd w:val="clear" w:color="auto" w:fill="auto"/>
        </w:rPr>
      </w:sdtEndPr>
      <w:sdtContent>
        <w:p w:rsidR="00917602" w:rsidRDefault="00E14A22">
          <w:pPr>
            <w:pStyle w:val="2"/>
            <w:numPr>
              <w:ilvl w:val="0"/>
              <w:numId w:val="7"/>
            </w:numPr>
            <w:tabs>
              <w:tab w:val="left" w:pos="434"/>
              <w:tab w:val="left" w:pos="644"/>
            </w:tabs>
            <w:spacing w:before="0" w:after="0" w:line="360" w:lineRule="auto"/>
            <w:ind w:left="420" w:hangingChars="175"/>
          </w:pPr>
          <w:r>
            <w:t>是否存在被控股股东及其关联方非经营性占用资金情况</w:t>
          </w:r>
        </w:p>
        <w:sdt>
          <w:sdtPr>
            <w:rPr>
              <w:rFonts w:hint="eastAsia"/>
              <w:bCs/>
              <w:szCs w:val="21"/>
            </w:rPr>
            <w:alias w:val="本公司是否存在大股东占用资金情况"/>
            <w:tag w:val="_GBC_a32400ff33ee44d89632e0d79a7f2c42"/>
            <w:id w:val="1054286492"/>
            <w:lock w:val="sdtLocked"/>
            <w:placeholder>
              <w:docPart w:val="GBC22222222222222222222222222222"/>
            </w:placeholder>
            <w:comboBox>
              <w:listItem w:displayText="是" w:value="true"/>
              <w:listItem w:displayText="否" w:value="false"/>
            </w:comboBox>
          </w:sdtPr>
          <w:sdtContent>
            <w:p w:rsidR="00917602" w:rsidRDefault="009B44EE">
              <w:pPr>
                <w:kinsoku w:val="0"/>
                <w:overflowPunct w:val="0"/>
                <w:autoSpaceDE w:val="0"/>
                <w:autoSpaceDN w:val="0"/>
                <w:adjustRightInd w:val="0"/>
                <w:snapToGrid w:val="0"/>
                <w:spacing w:line="360" w:lineRule="exact"/>
                <w:rPr>
                  <w:rFonts w:ascii="Arial" w:hAnsi="Arial"/>
                  <w:bCs/>
                  <w:szCs w:val="21"/>
                </w:rPr>
              </w:pPr>
              <w:r>
                <w:rPr>
                  <w:rFonts w:hint="eastAsia"/>
                  <w:bCs/>
                  <w:szCs w:val="21"/>
                </w:rPr>
                <w:t>否</w:t>
              </w:r>
            </w:p>
          </w:sdtContent>
        </w:sdt>
      </w:sdtContent>
    </w:sdt>
    <w:p w:rsidR="00917602" w:rsidRDefault="00917602">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b w:val="0"/>
          <w:bCs w:val="0"/>
          <w:kern w:val="0"/>
          <w:sz w:val="24"/>
          <w:szCs w:val="24"/>
        </w:rPr>
        <w:tag w:val="_GBC_0b5725dfa5c04f85874bece4083eddb4"/>
        <w:id w:val="4295434"/>
        <w:lock w:val="sdtLocked"/>
        <w:placeholder>
          <w:docPart w:val="GBC22222222222222222222222222222"/>
        </w:placeholder>
      </w:sdtPr>
      <w:sdtEndPr>
        <w:rPr>
          <w:rFonts w:ascii="宋体" w:hAnsi="宋体" w:hint="eastAsia"/>
          <w:sz w:val="21"/>
        </w:rPr>
      </w:sdtEndPr>
      <w:sdtContent>
        <w:p w:rsidR="00917602" w:rsidRDefault="00E14A22">
          <w:pPr>
            <w:pStyle w:val="2"/>
            <w:numPr>
              <w:ilvl w:val="0"/>
              <w:numId w:val="7"/>
            </w:numPr>
            <w:tabs>
              <w:tab w:val="left" w:pos="644"/>
            </w:tabs>
            <w:spacing w:before="0" w:after="0" w:line="360" w:lineRule="auto"/>
            <w:ind w:left="420" w:hangingChars="175"/>
          </w:pPr>
          <w:r>
            <w:t>是否存在违反规定决策程序对外提供担保的情况？</w:t>
          </w:r>
        </w:p>
        <w:sdt>
          <w:sdtPr>
            <w:rPr>
              <w:rFonts w:hint="eastAsia"/>
              <w:szCs w:val="21"/>
            </w:rPr>
            <w:alias w:val="本公司是否存在违反规定决策程序对外提供担保的情况"/>
            <w:tag w:val="_GBC_3bc3f02bd342494aa2858bb9a39d8458"/>
            <w:id w:val="4295430"/>
            <w:lock w:val="sdtLocked"/>
            <w:placeholder>
              <w:docPart w:val="GBC22222222222222222222222222222"/>
            </w:placeholder>
            <w:comboBox>
              <w:listItem w:displayText="是" w:value="true"/>
              <w:listItem w:displayText="否" w:value="false"/>
            </w:comboBox>
          </w:sdtPr>
          <w:sdtContent>
            <w:p w:rsidR="00917602" w:rsidRDefault="009B44EE">
              <w:pPr>
                <w:rPr>
                  <w:szCs w:val="21"/>
                </w:rPr>
              </w:pPr>
              <w:r>
                <w:rPr>
                  <w:rFonts w:hint="eastAsia"/>
                  <w:szCs w:val="21"/>
                </w:rPr>
                <w:t>否</w:t>
              </w:r>
            </w:p>
          </w:sdtContent>
        </w:sdt>
      </w:sdtContent>
    </w:sdt>
    <w:p w:rsidR="00917602" w:rsidRDefault="00917602">
      <w:pPr>
        <w:rPr>
          <w:szCs w:val="21"/>
        </w:rPr>
      </w:pPr>
    </w:p>
    <w:p w:rsidR="00917602" w:rsidRDefault="00917602">
      <w:pPr>
        <w:rPr>
          <w:szCs w:val="21"/>
        </w:rPr>
        <w:sectPr w:rsidR="00917602" w:rsidSect="005B5D50">
          <w:headerReference w:type="default" r:id="rId12"/>
          <w:footerReference w:type="default" r:id="rId13"/>
          <w:pgSz w:w="11906" w:h="16838"/>
          <w:pgMar w:top="1525" w:right="1276" w:bottom="1440" w:left="1797" w:header="855" w:footer="992" w:gutter="0"/>
          <w:cols w:space="425"/>
          <w:docGrid w:linePitch="312"/>
        </w:sectPr>
      </w:pPr>
    </w:p>
    <w:p w:rsidR="00917602" w:rsidRDefault="00917602">
      <w:pPr>
        <w:rPr>
          <w:szCs w:val="21"/>
        </w:rPr>
      </w:pPr>
    </w:p>
    <w:p w:rsidR="00B3288D" w:rsidRDefault="00E14A22">
      <w:pPr>
        <w:kinsoku w:val="0"/>
        <w:overflowPunct w:val="0"/>
        <w:autoSpaceDE w:val="0"/>
        <w:autoSpaceDN w:val="0"/>
        <w:adjustRightInd w:val="0"/>
        <w:snapToGrid w:val="0"/>
        <w:spacing w:line="360" w:lineRule="exact"/>
        <w:jc w:val="center"/>
        <w:rPr>
          <w:noProof/>
        </w:rPr>
      </w:pPr>
      <w:r>
        <w:rPr>
          <w:rFonts w:hint="eastAsia"/>
          <w:b/>
          <w:sz w:val="32"/>
          <w:szCs w:val="32"/>
        </w:rPr>
        <w:t>目录</w:t>
      </w:r>
      <w:r w:rsidR="00554C92">
        <w:rPr>
          <w:shd w:val="pct15" w:color="auto" w:fill="FFFFFF"/>
        </w:rPr>
        <w:fldChar w:fldCharType="begin"/>
      </w:r>
      <w:r>
        <w:rPr>
          <w:shd w:val="pct15" w:color="auto" w:fill="FFFFFF"/>
        </w:rPr>
        <w:instrText xml:space="preserve"> TOC \o "1-1" \h \z \u </w:instrText>
      </w:r>
      <w:r w:rsidR="00554C92">
        <w:rPr>
          <w:shd w:val="pct15" w:color="auto" w:fill="FFFFFF"/>
        </w:rPr>
        <w:fldChar w:fldCharType="separate"/>
      </w:r>
    </w:p>
    <w:p w:rsidR="00B3288D" w:rsidRDefault="00554C92">
      <w:pPr>
        <w:pStyle w:val="11"/>
        <w:tabs>
          <w:tab w:val="left" w:pos="1260"/>
          <w:tab w:val="right" w:leader="dot" w:pos="8823"/>
        </w:tabs>
        <w:rPr>
          <w:rFonts w:asciiTheme="minorHAnsi" w:eastAsiaTheme="minorEastAsia" w:hAnsiTheme="minorHAnsi" w:cstheme="minorBidi"/>
          <w:noProof/>
          <w:szCs w:val="22"/>
        </w:rPr>
      </w:pPr>
      <w:hyperlink w:anchor="_Toc416609056" w:history="1">
        <w:r w:rsidR="00B3288D" w:rsidRPr="00246E36">
          <w:rPr>
            <w:rStyle w:val="a3"/>
            <w:rFonts w:hint="eastAsia"/>
            <w:noProof/>
          </w:rPr>
          <w:t>第一节</w:t>
        </w:r>
        <w:r w:rsidR="00B3288D">
          <w:rPr>
            <w:rFonts w:asciiTheme="minorHAnsi" w:eastAsiaTheme="minorEastAsia" w:hAnsiTheme="minorHAnsi" w:cstheme="minorBidi"/>
            <w:noProof/>
            <w:szCs w:val="22"/>
          </w:rPr>
          <w:tab/>
        </w:r>
        <w:r w:rsidR="00B3288D" w:rsidRPr="00246E36">
          <w:rPr>
            <w:rStyle w:val="a3"/>
            <w:rFonts w:hint="eastAsia"/>
            <w:noProof/>
          </w:rPr>
          <w:t>释义及重大风险提示</w:t>
        </w:r>
        <w:r w:rsidR="00B3288D">
          <w:rPr>
            <w:noProof/>
            <w:webHidden/>
          </w:rPr>
          <w:tab/>
        </w:r>
        <w:r>
          <w:rPr>
            <w:noProof/>
            <w:webHidden/>
          </w:rPr>
          <w:fldChar w:fldCharType="begin"/>
        </w:r>
        <w:r w:rsidR="00B3288D">
          <w:rPr>
            <w:noProof/>
            <w:webHidden/>
          </w:rPr>
          <w:instrText xml:space="preserve"> PAGEREF _Toc416609056 \h </w:instrText>
        </w:r>
        <w:r>
          <w:rPr>
            <w:noProof/>
            <w:webHidden/>
          </w:rPr>
        </w:r>
        <w:r>
          <w:rPr>
            <w:noProof/>
            <w:webHidden/>
          </w:rPr>
          <w:fldChar w:fldCharType="separate"/>
        </w:r>
        <w:r w:rsidR="00F85C0F">
          <w:rPr>
            <w:noProof/>
            <w:webHidden/>
          </w:rPr>
          <w:t>3</w:t>
        </w:r>
        <w:r>
          <w:rPr>
            <w:noProof/>
            <w:webHidden/>
          </w:rPr>
          <w:fldChar w:fldCharType="end"/>
        </w:r>
      </w:hyperlink>
    </w:p>
    <w:p w:rsidR="00B3288D" w:rsidRDefault="00554C92">
      <w:pPr>
        <w:pStyle w:val="11"/>
        <w:tabs>
          <w:tab w:val="left" w:pos="1260"/>
          <w:tab w:val="right" w:leader="dot" w:pos="8823"/>
        </w:tabs>
        <w:rPr>
          <w:rFonts w:asciiTheme="minorHAnsi" w:eastAsiaTheme="minorEastAsia" w:hAnsiTheme="minorHAnsi" w:cstheme="minorBidi"/>
          <w:noProof/>
          <w:szCs w:val="22"/>
        </w:rPr>
      </w:pPr>
      <w:hyperlink w:anchor="_Toc416609057" w:history="1">
        <w:r w:rsidR="00B3288D" w:rsidRPr="00246E36">
          <w:rPr>
            <w:rStyle w:val="a3"/>
            <w:rFonts w:hint="eastAsia"/>
            <w:noProof/>
          </w:rPr>
          <w:t>第二节</w:t>
        </w:r>
        <w:r w:rsidR="00B3288D">
          <w:rPr>
            <w:rFonts w:asciiTheme="minorHAnsi" w:eastAsiaTheme="minorEastAsia" w:hAnsiTheme="minorHAnsi" w:cstheme="minorBidi"/>
            <w:noProof/>
            <w:szCs w:val="22"/>
          </w:rPr>
          <w:tab/>
        </w:r>
        <w:r w:rsidR="00B3288D" w:rsidRPr="00246E36">
          <w:rPr>
            <w:rStyle w:val="a3"/>
            <w:rFonts w:hint="eastAsia"/>
            <w:noProof/>
          </w:rPr>
          <w:t>公司简介</w:t>
        </w:r>
        <w:r w:rsidR="00B3288D">
          <w:rPr>
            <w:noProof/>
            <w:webHidden/>
          </w:rPr>
          <w:tab/>
        </w:r>
        <w:r>
          <w:rPr>
            <w:noProof/>
            <w:webHidden/>
          </w:rPr>
          <w:fldChar w:fldCharType="begin"/>
        </w:r>
        <w:r w:rsidR="00B3288D">
          <w:rPr>
            <w:noProof/>
            <w:webHidden/>
          </w:rPr>
          <w:instrText xml:space="preserve"> PAGEREF _Toc416609057 \h </w:instrText>
        </w:r>
        <w:r>
          <w:rPr>
            <w:noProof/>
            <w:webHidden/>
          </w:rPr>
        </w:r>
        <w:r>
          <w:rPr>
            <w:noProof/>
            <w:webHidden/>
          </w:rPr>
          <w:fldChar w:fldCharType="separate"/>
        </w:r>
        <w:r w:rsidR="00F85C0F">
          <w:rPr>
            <w:noProof/>
            <w:webHidden/>
          </w:rPr>
          <w:t>4</w:t>
        </w:r>
        <w:r>
          <w:rPr>
            <w:noProof/>
            <w:webHidden/>
          </w:rPr>
          <w:fldChar w:fldCharType="end"/>
        </w:r>
      </w:hyperlink>
    </w:p>
    <w:p w:rsidR="00B3288D" w:rsidRDefault="00554C92">
      <w:pPr>
        <w:pStyle w:val="11"/>
        <w:tabs>
          <w:tab w:val="left" w:pos="1260"/>
          <w:tab w:val="right" w:leader="dot" w:pos="8823"/>
        </w:tabs>
        <w:rPr>
          <w:rFonts w:asciiTheme="minorHAnsi" w:eastAsiaTheme="minorEastAsia" w:hAnsiTheme="minorHAnsi" w:cstheme="minorBidi"/>
          <w:noProof/>
          <w:szCs w:val="22"/>
        </w:rPr>
      </w:pPr>
      <w:hyperlink w:anchor="_Toc416609058" w:history="1">
        <w:r w:rsidR="00B3288D" w:rsidRPr="00246E36">
          <w:rPr>
            <w:rStyle w:val="a3"/>
            <w:rFonts w:hint="eastAsia"/>
            <w:noProof/>
          </w:rPr>
          <w:t>第三节</w:t>
        </w:r>
        <w:r w:rsidR="00B3288D">
          <w:rPr>
            <w:rFonts w:asciiTheme="minorHAnsi" w:eastAsiaTheme="minorEastAsia" w:hAnsiTheme="minorHAnsi" w:cstheme="minorBidi"/>
            <w:noProof/>
            <w:szCs w:val="22"/>
          </w:rPr>
          <w:tab/>
        </w:r>
        <w:r w:rsidR="00B3288D" w:rsidRPr="00246E36">
          <w:rPr>
            <w:rStyle w:val="a3"/>
            <w:rFonts w:hint="eastAsia"/>
            <w:noProof/>
          </w:rPr>
          <w:t>会计数据和财务指标摘要</w:t>
        </w:r>
        <w:r w:rsidR="00B3288D">
          <w:rPr>
            <w:noProof/>
            <w:webHidden/>
          </w:rPr>
          <w:tab/>
        </w:r>
        <w:r>
          <w:rPr>
            <w:noProof/>
            <w:webHidden/>
          </w:rPr>
          <w:fldChar w:fldCharType="begin"/>
        </w:r>
        <w:r w:rsidR="00B3288D">
          <w:rPr>
            <w:noProof/>
            <w:webHidden/>
          </w:rPr>
          <w:instrText xml:space="preserve"> PAGEREF _Toc416609058 \h </w:instrText>
        </w:r>
        <w:r>
          <w:rPr>
            <w:noProof/>
            <w:webHidden/>
          </w:rPr>
        </w:r>
        <w:r>
          <w:rPr>
            <w:noProof/>
            <w:webHidden/>
          </w:rPr>
          <w:fldChar w:fldCharType="separate"/>
        </w:r>
        <w:r w:rsidR="00F85C0F">
          <w:rPr>
            <w:noProof/>
            <w:webHidden/>
          </w:rPr>
          <w:t>6</w:t>
        </w:r>
        <w:r>
          <w:rPr>
            <w:noProof/>
            <w:webHidden/>
          </w:rPr>
          <w:fldChar w:fldCharType="end"/>
        </w:r>
      </w:hyperlink>
    </w:p>
    <w:p w:rsidR="00B3288D" w:rsidRDefault="00554C92">
      <w:pPr>
        <w:pStyle w:val="11"/>
        <w:tabs>
          <w:tab w:val="left" w:pos="1260"/>
          <w:tab w:val="right" w:leader="dot" w:pos="8823"/>
        </w:tabs>
        <w:rPr>
          <w:rFonts w:asciiTheme="minorHAnsi" w:eastAsiaTheme="minorEastAsia" w:hAnsiTheme="minorHAnsi" w:cstheme="minorBidi"/>
          <w:noProof/>
          <w:szCs w:val="22"/>
        </w:rPr>
      </w:pPr>
      <w:hyperlink w:anchor="_Toc416609059" w:history="1">
        <w:r w:rsidR="00B3288D" w:rsidRPr="00246E36">
          <w:rPr>
            <w:rStyle w:val="a3"/>
            <w:rFonts w:hint="eastAsia"/>
            <w:noProof/>
          </w:rPr>
          <w:t>第四节</w:t>
        </w:r>
        <w:r w:rsidR="00B3288D">
          <w:rPr>
            <w:rFonts w:asciiTheme="minorHAnsi" w:eastAsiaTheme="minorEastAsia" w:hAnsiTheme="minorHAnsi" w:cstheme="minorBidi"/>
            <w:noProof/>
            <w:szCs w:val="22"/>
          </w:rPr>
          <w:tab/>
        </w:r>
        <w:r w:rsidR="00B3288D" w:rsidRPr="00246E36">
          <w:rPr>
            <w:rStyle w:val="a3"/>
            <w:rFonts w:hint="eastAsia"/>
            <w:noProof/>
          </w:rPr>
          <w:t>董事会报告</w:t>
        </w:r>
        <w:r w:rsidR="00B3288D">
          <w:rPr>
            <w:noProof/>
            <w:webHidden/>
          </w:rPr>
          <w:tab/>
        </w:r>
        <w:r>
          <w:rPr>
            <w:noProof/>
            <w:webHidden/>
          </w:rPr>
          <w:fldChar w:fldCharType="begin"/>
        </w:r>
        <w:r w:rsidR="00B3288D">
          <w:rPr>
            <w:noProof/>
            <w:webHidden/>
          </w:rPr>
          <w:instrText xml:space="preserve"> PAGEREF _Toc416609059 \h </w:instrText>
        </w:r>
        <w:r>
          <w:rPr>
            <w:noProof/>
            <w:webHidden/>
          </w:rPr>
        </w:r>
        <w:r>
          <w:rPr>
            <w:noProof/>
            <w:webHidden/>
          </w:rPr>
          <w:fldChar w:fldCharType="separate"/>
        </w:r>
        <w:r w:rsidR="00F85C0F">
          <w:rPr>
            <w:noProof/>
            <w:webHidden/>
          </w:rPr>
          <w:t>8</w:t>
        </w:r>
        <w:r>
          <w:rPr>
            <w:noProof/>
            <w:webHidden/>
          </w:rPr>
          <w:fldChar w:fldCharType="end"/>
        </w:r>
      </w:hyperlink>
    </w:p>
    <w:p w:rsidR="00B3288D" w:rsidRDefault="00554C92">
      <w:pPr>
        <w:pStyle w:val="11"/>
        <w:tabs>
          <w:tab w:val="left" w:pos="1260"/>
          <w:tab w:val="right" w:leader="dot" w:pos="8823"/>
        </w:tabs>
        <w:rPr>
          <w:rFonts w:asciiTheme="minorHAnsi" w:eastAsiaTheme="minorEastAsia" w:hAnsiTheme="minorHAnsi" w:cstheme="minorBidi"/>
          <w:noProof/>
          <w:szCs w:val="22"/>
        </w:rPr>
      </w:pPr>
      <w:hyperlink w:anchor="_Toc416609060" w:history="1">
        <w:r w:rsidR="00B3288D" w:rsidRPr="00246E36">
          <w:rPr>
            <w:rStyle w:val="a3"/>
            <w:rFonts w:hint="eastAsia"/>
            <w:noProof/>
          </w:rPr>
          <w:t>第五节</w:t>
        </w:r>
        <w:r w:rsidR="00B3288D">
          <w:rPr>
            <w:rFonts w:asciiTheme="minorHAnsi" w:eastAsiaTheme="minorEastAsia" w:hAnsiTheme="minorHAnsi" w:cstheme="minorBidi"/>
            <w:noProof/>
            <w:szCs w:val="22"/>
          </w:rPr>
          <w:tab/>
        </w:r>
        <w:r w:rsidR="00B3288D" w:rsidRPr="00246E36">
          <w:rPr>
            <w:rStyle w:val="a3"/>
            <w:rFonts w:hint="eastAsia"/>
            <w:noProof/>
          </w:rPr>
          <w:t>重要事项</w:t>
        </w:r>
        <w:r w:rsidR="00B3288D">
          <w:rPr>
            <w:noProof/>
            <w:webHidden/>
          </w:rPr>
          <w:tab/>
        </w:r>
        <w:r>
          <w:rPr>
            <w:noProof/>
            <w:webHidden/>
          </w:rPr>
          <w:fldChar w:fldCharType="begin"/>
        </w:r>
        <w:r w:rsidR="00B3288D">
          <w:rPr>
            <w:noProof/>
            <w:webHidden/>
          </w:rPr>
          <w:instrText xml:space="preserve"> PAGEREF _Toc416609060 \h </w:instrText>
        </w:r>
        <w:r>
          <w:rPr>
            <w:noProof/>
            <w:webHidden/>
          </w:rPr>
        </w:r>
        <w:r>
          <w:rPr>
            <w:noProof/>
            <w:webHidden/>
          </w:rPr>
          <w:fldChar w:fldCharType="separate"/>
        </w:r>
        <w:r w:rsidR="00F85C0F">
          <w:rPr>
            <w:noProof/>
            <w:webHidden/>
          </w:rPr>
          <w:t>26</w:t>
        </w:r>
        <w:r>
          <w:rPr>
            <w:noProof/>
            <w:webHidden/>
          </w:rPr>
          <w:fldChar w:fldCharType="end"/>
        </w:r>
      </w:hyperlink>
    </w:p>
    <w:p w:rsidR="00B3288D" w:rsidRDefault="00554C92">
      <w:pPr>
        <w:pStyle w:val="11"/>
        <w:tabs>
          <w:tab w:val="left" w:pos="1260"/>
          <w:tab w:val="right" w:leader="dot" w:pos="8823"/>
        </w:tabs>
        <w:rPr>
          <w:rFonts w:asciiTheme="minorHAnsi" w:eastAsiaTheme="minorEastAsia" w:hAnsiTheme="minorHAnsi" w:cstheme="minorBidi"/>
          <w:noProof/>
          <w:szCs w:val="22"/>
        </w:rPr>
      </w:pPr>
      <w:hyperlink w:anchor="_Toc416609061" w:history="1">
        <w:r w:rsidR="00B3288D" w:rsidRPr="00246E36">
          <w:rPr>
            <w:rStyle w:val="a3"/>
            <w:rFonts w:hint="eastAsia"/>
            <w:noProof/>
          </w:rPr>
          <w:t>第六节</w:t>
        </w:r>
        <w:r w:rsidR="00B3288D">
          <w:rPr>
            <w:rFonts w:asciiTheme="minorHAnsi" w:eastAsiaTheme="minorEastAsia" w:hAnsiTheme="minorHAnsi" w:cstheme="minorBidi"/>
            <w:noProof/>
            <w:szCs w:val="22"/>
          </w:rPr>
          <w:tab/>
        </w:r>
        <w:r w:rsidR="00B3288D" w:rsidRPr="00246E36">
          <w:rPr>
            <w:rStyle w:val="a3"/>
            <w:rFonts w:hint="eastAsia"/>
            <w:noProof/>
          </w:rPr>
          <w:t>股份变动及股东情况</w:t>
        </w:r>
        <w:r w:rsidR="00B3288D">
          <w:rPr>
            <w:noProof/>
            <w:webHidden/>
          </w:rPr>
          <w:tab/>
        </w:r>
        <w:r>
          <w:rPr>
            <w:noProof/>
            <w:webHidden/>
          </w:rPr>
          <w:fldChar w:fldCharType="begin"/>
        </w:r>
        <w:r w:rsidR="00B3288D">
          <w:rPr>
            <w:noProof/>
            <w:webHidden/>
          </w:rPr>
          <w:instrText xml:space="preserve"> PAGEREF _Toc416609061 \h </w:instrText>
        </w:r>
        <w:r>
          <w:rPr>
            <w:noProof/>
            <w:webHidden/>
          </w:rPr>
        </w:r>
        <w:r>
          <w:rPr>
            <w:noProof/>
            <w:webHidden/>
          </w:rPr>
          <w:fldChar w:fldCharType="separate"/>
        </w:r>
        <w:r w:rsidR="00F85C0F">
          <w:rPr>
            <w:noProof/>
            <w:webHidden/>
          </w:rPr>
          <w:t>31</w:t>
        </w:r>
        <w:r>
          <w:rPr>
            <w:noProof/>
            <w:webHidden/>
          </w:rPr>
          <w:fldChar w:fldCharType="end"/>
        </w:r>
      </w:hyperlink>
    </w:p>
    <w:p w:rsidR="00B3288D" w:rsidRDefault="00554C92">
      <w:pPr>
        <w:pStyle w:val="11"/>
        <w:tabs>
          <w:tab w:val="left" w:pos="1260"/>
          <w:tab w:val="right" w:leader="dot" w:pos="8823"/>
        </w:tabs>
        <w:rPr>
          <w:rFonts w:asciiTheme="minorHAnsi" w:eastAsiaTheme="minorEastAsia" w:hAnsiTheme="minorHAnsi" w:cstheme="minorBidi"/>
          <w:noProof/>
          <w:szCs w:val="22"/>
        </w:rPr>
      </w:pPr>
      <w:hyperlink w:anchor="_Toc416609062" w:history="1">
        <w:r w:rsidR="00B3288D" w:rsidRPr="00246E36">
          <w:rPr>
            <w:rStyle w:val="a3"/>
            <w:rFonts w:hint="eastAsia"/>
            <w:noProof/>
          </w:rPr>
          <w:t>第七节</w:t>
        </w:r>
        <w:r w:rsidR="00B3288D">
          <w:rPr>
            <w:rFonts w:asciiTheme="minorHAnsi" w:eastAsiaTheme="minorEastAsia" w:hAnsiTheme="minorHAnsi" w:cstheme="minorBidi"/>
            <w:noProof/>
            <w:szCs w:val="22"/>
          </w:rPr>
          <w:tab/>
        </w:r>
        <w:r w:rsidR="00B3288D" w:rsidRPr="00246E36">
          <w:rPr>
            <w:rStyle w:val="a3"/>
            <w:rFonts w:hint="eastAsia"/>
            <w:noProof/>
          </w:rPr>
          <w:t>董事、监事、高级管理人员和员工情况</w:t>
        </w:r>
        <w:r w:rsidR="00B3288D">
          <w:rPr>
            <w:noProof/>
            <w:webHidden/>
          </w:rPr>
          <w:tab/>
        </w:r>
        <w:r>
          <w:rPr>
            <w:noProof/>
            <w:webHidden/>
          </w:rPr>
          <w:fldChar w:fldCharType="begin"/>
        </w:r>
        <w:r w:rsidR="00B3288D">
          <w:rPr>
            <w:noProof/>
            <w:webHidden/>
          </w:rPr>
          <w:instrText xml:space="preserve"> PAGEREF _Toc416609062 \h </w:instrText>
        </w:r>
        <w:r>
          <w:rPr>
            <w:noProof/>
            <w:webHidden/>
          </w:rPr>
        </w:r>
        <w:r>
          <w:rPr>
            <w:noProof/>
            <w:webHidden/>
          </w:rPr>
          <w:fldChar w:fldCharType="separate"/>
        </w:r>
        <w:r w:rsidR="00F85C0F">
          <w:rPr>
            <w:noProof/>
            <w:webHidden/>
          </w:rPr>
          <w:t>34</w:t>
        </w:r>
        <w:r>
          <w:rPr>
            <w:noProof/>
            <w:webHidden/>
          </w:rPr>
          <w:fldChar w:fldCharType="end"/>
        </w:r>
      </w:hyperlink>
    </w:p>
    <w:p w:rsidR="00B3288D" w:rsidRDefault="00554C92">
      <w:pPr>
        <w:pStyle w:val="11"/>
        <w:tabs>
          <w:tab w:val="left" w:pos="1260"/>
          <w:tab w:val="right" w:leader="dot" w:pos="8823"/>
        </w:tabs>
        <w:rPr>
          <w:rFonts w:asciiTheme="minorHAnsi" w:eastAsiaTheme="minorEastAsia" w:hAnsiTheme="minorHAnsi" w:cstheme="minorBidi"/>
          <w:noProof/>
          <w:szCs w:val="22"/>
        </w:rPr>
      </w:pPr>
      <w:hyperlink w:anchor="_Toc416609063" w:history="1">
        <w:r w:rsidR="00B3288D" w:rsidRPr="00246E36">
          <w:rPr>
            <w:rStyle w:val="a3"/>
            <w:rFonts w:hint="eastAsia"/>
            <w:noProof/>
          </w:rPr>
          <w:t>第八节</w:t>
        </w:r>
        <w:r w:rsidR="00B3288D">
          <w:rPr>
            <w:rFonts w:asciiTheme="minorHAnsi" w:eastAsiaTheme="minorEastAsia" w:hAnsiTheme="minorHAnsi" w:cstheme="minorBidi"/>
            <w:noProof/>
            <w:szCs w:val="22"/>
          </w:rPr>
          <w:tab/>
        </w:r>
        <w:r w:rsidR="00B3288D" w:rsidRPr="00246E36">
          <w:rPr>
            <w:rStyle w:val="a3"/>
            <w:rFonts w:hint="eastAsia"/>
            <w:noProof/>
          </w:rPr>
          <w:t>公司治理</w:t>
        </w:r>
        <w:r w:rsidR="00B3288D">
          <w:rPr>
            <w:noProof/>
            <w:webHidden/>
          </w:rPr>
          <w:tab/>
        </w:r>
        <w:r>
          <w:rPr>
            <w:noProof/>
            <w:webHidden/>
          </w:rPr>
          <w:fldChar w:fldCharType="begin"/>
        </w:r>
        <w:r w:rsidR="00B3288D">
          <w:rPr>
            <w:noProof/>
            <w:webHidden/>
          </w:rPr>
          <w:instrText xml:space="preserve"> PAGEREF _Toc416609063 \h </w:instrText>
        </w:r>
        <w:r>
          <w:rPr>
            <w:noProof/>
            <w:webHidden/>
          </w:rPr>
        </w:r>
        <w:r>
          <w:rPr>
            <w:noProof/>
            <w:webHidden/>
          </w:rPr>
          <w:fldChar w:fldCharType="separate"/>
        </w:r>
        <w:r w:rsidR="00F85C0F">
          <w:rPr>
            <w:noProof/>
            <w:webHidden/>
          </w:rPr>
          <w:t>42</w:t>
        </w:r>
        <w:r>
          <w:rPr>
            <w:noProof/>
            <w:webHidden/>
          </w:rPr>
          <w:fldChar w:fldCharType="end"/>
        </w:r>
      </w:hyperlink>
    </w:p>
    <w:p w:rsidR="00B3288D" w:rsidRDefault="00554C92">
      <w:pPr>
        <w:pStyle w:val="11"/>
        <w:tabs>
          <w:tab w:val="left" w:pos="1260"/>
          <w:tab w:val="right" w:leader="dot" w:pos="8823"/>
        </w:tabs>
        <w:rPr>
          <w:rFonts w:asciiTheme="minorHAnsi" w:eastAsiaTheme="minorEastAsia" w:hAnsiTheme="minorHAnsi" w:cstheme="minorBidi"/>
          <w:noProof/>
          <w:szCs w:val="22"/>
        </w:rPr>
      </w:pPr>
      <w:hyperlink w:anchor="_Toc416609064" w:history="1">
        <w:r w:rsidR="00B3288D" w:rsidRPr="00246E36">
          <w:rPr>
            <w:rStyle w:val="a3"/>
            <w:rFonts w:hint="eastAsia"/>
            <w:noProof/>
          </w:rPr>
          <w:t>第九节</w:t>
        </w:r>
        <w:r w:rsidR="00B3288D">
          <w:rPr>
            <w:rFonts w:asciiTheme="minorHAnsi" w:eastAsiaTheme="minorEastAsia" w:hAnsiTheme="minorHAnsi" w:cstheme="minorBidi"/>
            <w:noProof/>
            <w:szCs w:val="22"/>
          </w:rPr>
          <w:tab/>
        </w:r>
        <w:r w:rsidR="00B3288D" w:rsidRPr="00246E36">
          <w:rPr>
            <w:rStyle w:val="a3"/>
            <w:rFonts w:hint="eastAsia"/>
            <w:noProof/>
          </w:rPr>
          <w:t>内部控制</w:t>
        </w:r>
        <w:r w:rsidR="00B3288D">
          <w:rPr>
            <w:noProof/>
            <w:webHidden/>
          </w:rPr>
          <w:tab/>
        </w:r>
        <w:r>
          <w:rPr>
            <w:noProof/>
            <w:webHidden/>
          </w:rPr>
          <w:fldChar w:fldCharType="begin"/>
        </w:r>
        <w:r w:rsidR="00B3288D">
          <w:rPr>
            <w:noProof/>
            <w:webHidden/>
          </w:rPr>
          <w:instrText xml:space="preserve"> PAGEREF _Toc416609064 \h </w:instrText>
        </w:r>
        <w:r>
          <w:rPr>
            <w:noProof/>
            <w:webHidden/>
          </w:rPr>
        </w:r>
        <w:r>
          <w:rPr>
            <w:noProof/>
            <w:webHidden/>
          </w:rPr>
          <w:fldChar w:fldCharType="separate"/>
        </w:r>
        <w:r w:rsidR="00F85C0F">
          <w:rPr>
            <w:noProof/>
            <w:webHidden/>
          </w:rPr>
          <w:t>46</w:t>
        </w:r>
        <w:r>
          <w:rPr>
            <w:noProof/>
            <w:webHidden/>
          </w:rPr>
          <w:fldChar w:fldCharType="end"/>
        </w:r>
      </w:hyperlink>
    </w:p>
    <w:p w:rsidR="00B3288D" w:rsidRDefault="00554C92">
      <w:pPr>
        <w:pStyle w:val="11"/>
        <w:tabs>
          <w:tab w:val="left" w:pos="1260"/>
          <w:tab w:val="right" w:leader="dot" w:pos="8823"/>
        </w:tabs>
        <w:rPr>
          <w:rFonts w:asciiTheme="minorHAnsi" w:eastAsiaTheme="minorEastAsia" w:hAnsiTheme="minorHAnsi" w:cstheme="minorBidi"/>
          <w:noProof/>
          <w:szCs w:val="22"/>
        </w:rPr>
      </w:pPr>
      <w:hyperlink w:anchor="_Toc416609065" w:history="1">
        <w:r w:rsidR="00B3288D" w:rsidRPr="00246E36">
          <w:rPr>
            <w:rStyle w:val="a3"/>
            <w:rFonts w:ascii="宋体" w:hAnsi="宋体" w:hint="eastAsia"/>
            <w:noProof/>
          </w:rPr>
          <w:t>第十节</w:t>
        </w:r>
        <w:r w:rsidR="00B3288D">
          <w:rPr>
            <w:rFonts w:asciiTheme="minorHAnsi" w:eastAsiaTheme="minorEastAsia" w:hAnsiTheme="minorHAnsi" w:cstheme="minorBidi"/>
            <w:noProof/>
            <w:szCs w:val="22"/>
          </w:rPr>
          <w:tab/>
        </w:r>
        <w:r w:rsidR="00B3288D" w:rsidRPr="00246E36">
          <w:rPr>
            <w:rStyle w:val="a3"/>
            <w:rFonts w:ascii="宋体" w:hAnsi="宋体" w:hint="eastAsia"/>
            <w:noProof/>
          </w:rPr>
          <w:t>财务报告</w:t>
        </w:r>
        <w:r w:rsidR="00B3288D">
          <w:rPr>
            <w:noProof/>
            <w:webHidden/>
          </w:rPr>
          <w:tab/>
        </w:r>
        <w:r>
          <w:rPr>
            <w:noProof/>
            <w:webHidden/>
          </w:rPr>
          <w:fldChar w:fldCharType="begin"/>
        </w:r>
        <w:r w:rsidR="00B3288D">
          <w:rPr>
            <w:noProof/>
            <w:webHidden/>
          </w:rPr>
          <w:instrText xml:space="preserve"> PAGEREF _Toc416609065 \h </w:instrText>
        </w:r>
        <w:r>
          <w:rPr>
            <w:noProof/>
            <w:webHidden/>
          </w:rPr>
        </w:r>
        <w:r>
          <w:rPr>
            <w:noProof/>
            <w:webHidden/>
          </w:rPr>
          <w:fldChar w:fldCharType="separate"/>
        </w:r>
        <w:r w:rsidR="00F85C0F">
          <w:rPr>
            <w:noProof/>
            <w:webHidden/>
          </w:rPr>
          <w:t>47</w:t>
        </w:r>
        <w:r>
          <w:rPr>
            <w:noProof/>
            <w:webHidden/>
          </w:rPr>
          <w:fldChar w:fldCharType="end"/>
        </w:r>
      </w:hyperlink>
    </w:p>
    <w:p w:rsidR="00B3288D" w:rsidRDefault="00554C92">
      <w:pPr>
        <w:pStyle w:val="11"/>
        <w:tabs>
          <w:tab w:val="left" w:pos="1260"/>
          <w:tab w:val="right" w:leader="dot" w:pos="8823"/>
        </w:tabs>
        <w:rPr>
          <w:rFonts w:asciiTheme="minorHAnsi" w:eastAsiaTheme="minorEastAsia" w:hAnsiTheme="minorHAnsi" w:cstheme="minorBidi"/>
          <w:noProof/>
          <w:szCs w:val="22"/>
        </w:rPr>
      </w:pPr>
      <w:hyperlink w:anchor="_Toc416609066" w:history="1">
        <w:r w:rsidR="00B3288D" w:rsidRPr="00246E36">
          <w:rPr>
            <w:rStyle w:val="a3"/>
            <w:rFonts w:ascii="宋体" w:hAnsi="宋体" w:hint="eastAsia"/>
            <w:noProof/>
          </w:rPr>
          <w:t>第十一节</w:t>
        </w:r>
        <w:r w:rsidR="00B3288D">
          <w:rPr>
            <w:rFonts w:asciiTheme="minorHAnsi" w:eastAsiaTheme="minorEastAsia" w:hAnsiTheme="minorHAnsi" w:cstheme="minorBidi"/>
            <w:noProof/>
            <w:szCs w:val="22"/>
          </w:rPr>
          <w:tab/>
        </w:r>
        <w:r w:rsidR="00B3288D" w:rsidRPr="00246E36">
          <w:rPr>
            <w:rStyle w:val="a3"/>
            <w:rFonts w:ascii="宋体" w:hAnsi="宋体" w:hint="eastAsia"/>
            <w:noProof/>
          </w:rPr>
          <w:t>备查文件目录</w:t>
        </w:r>
        <w:r w:rsidR="00B3288D">
          <w:rPr>
            <w:noProof/>
            <w:webHidden/>
          </w:rPr>
          <w:tab/>
        </w:r>
        <w:r>
          <w:rPr>
            <w:noProof/>
            <w:webHidden/>
          </w:rPr>
          <w:fldChar w:fldCharType="begin"/>
        </w:r>
        <w:r w:rsidR="00B3288D">
          <w:rPr>
            <w:noProof/>
            <w:webHidden/>
          </w:rPr>
          <w:instrText xml:space="preserve"> PAGEREF _Toc416609066 \h </w:instrText>
        </w:r>
        <w:r>
          <w:rPr>
            <w:noProof/>
            <w:webHidden/>
          </w:rPr>
        </w:r>
        <w:r>
          <w:rPr>
            <w:noProof/>
            <w:webHidden/>
          </w:rPr>
          <w:fldChar w:fldCharType="separate"/>
        </w:r>
        <w:r w:rsidR="00F85C0F">
          <w:rPr>
            <w:noProof/>
            <w:webHidden/>
          </w:rPr>
          <w:t>148</w:t>
        </w:r>
        <w:r>
          <w:rPr>
            <w:noProof/>
            <w:webHidden/>
          </w:rPr>
          <w:fldChar w:fldCharType="end"/>
        </w:r>
      </w:hyperlink>
    </w:p>
    <w:p w:rsidR="00917602" w:rsidRDefault="00554C92">
      <w:pPr>
        <w:kinsoku w:val="0"/>
        <w:overflowPunct w:val="0"/>
        <w:autoSpaceDE w:val="0"/>
        <w:autoSpaceDN w:val="0"/>
        <w:adjustRightInd w:val="0"/>
        <w:snapToGrid w:val="0"/>
        <w:spacing w:line="360" w:lineRule="exact"/>
        <w:jc w:val="center"/>
        <w:rPr>
          <w:szCs w:val="21"/>
          <w:shd w:val="pct15" w:color="auto" w:fill="FFFFFF"/>
        </w:rPr>
      </w:pPr>
      <w:r>
        <w:rPr>
          <w:shd w:val="pct15" w:color="auto" w:fill="FFFFFF"/>
        </w:rPr>
        <w:fldChar w:fldCharType="end"/>
      </w:r>
    </w:p>
    <w:p w:rsidR="00917602" w:rsidRDefault="00E14A22">
      <w:pPr>
        <w:rPr>
          <w:szCs w:val="21"/>
        </w:rPr>
      </w:pPr>
      <w:r>
        <w:rPr>
          <w:szCs w:val="21"/>
        </w:rPr>
        <w:br w:type="page"/>
      </w:r>
    </w:p>
    <w:p w:rsidR="00917602" w:rsidRDefault="00E14A22">
      <w:pPr>
        <w:pStyle w:val="10"/>
        <w:numPr>
          <w:ilvl w:val="0"/>
          <w:numId w:val="3"/>
        </w:numPr>
      </w:pPr>
      <w:bookmarkStart w:id="1" w:name="_Toc416609056"/>
      <w:bookmarkStart w:id="2" w:name="_Toc342565880"/>
      <w:r>
        <w:rPr>
          <w:rFonts w:hint="eastAsia"/>
        </w:rPr>
        <w:lastRenderedPageBreak/>
        <w:t>释义</w:t>
      </w:r>
      <w:r>
        <w:t>及重大风险提示</w:t>
      </w:r>
      <w:bookmarkEnd w:id="1"/>
    </w:p>
    <w:sdt>
      <w:sdtPr>
        <w:rPr>
          <w:rFonts w:ascii="Calibri" w:hAnsi="Calibri" w:cs="宋体"/>
          <w:b w:val="0"/>
          <w:bCs w:val="0"/>
          <w:kern w:val="0"/>
          <w:sz w:val="24"/>
          <w:szCs w:val="22"/>
        </w:rPr>
        <w:tag w:val="_GBC_5d2d156d1e654b289921f6ca279d0332"/>
        <w:id w:val="4295450"/>
        <w:lock w:val="sdtLocked"/>
        <w:placeholder>
          <w:docPart w:val="GBC22222222222222222222222222222"/>
        </w:placeholder>
      </w:sdtPr>
      <w:sdtEndPr>
        <w:rPr>
          <w:rFonts w:ascii="宋体" w:hAnsi="宋体" w:hint="eastAsia"/>
          <w:sz w:val="21"/>
          <w:szCs w:val="21"/>
        </w:rPr>
      </w:sdtEndPr>
      <w:sdtContent>
        <w:p w:rsidR="00917602" w:rsidRDefault="00E14A22">
          <w:pPr>
            <w:pStyle w:val="2"/>
            <w:numPr>
              <w:ilvl w:val="0"/>
              <w:numId w:val="31"/>
            </w:numPr>
            <w:tabs>
              <w:tab w:val="left" w:pos="588"/>
            </w:tabs>
            <w:ind w:hangingChars="175"/>
          </w:pPr>
          <w:r>
            <w:t>释义</w:t>
          </w:r>
        </w:p>
        <w:p w:rsidR="00917602" w:rsidRDefault="00E14A22">
          <w:pPr>
            <w:rPr>
              <w:szCs w:val="21"/>
            </w:rPr>
          </w:pPr>
          <w:r>
            <w:rPr>
              <w:szCs w:val="21"/>
            </w:rPr>
            <w:t>在本报告书中，除非文义另有所指，下列词语具有如下含义：</w:t>
          </w:r>
        </w:p>
        <w:tbl>
          <w:tblPr>
            <w:tblStyle w:val="a6"/>
            <w:tblW w:w="0" w:type="auto"/>
            <w:tblLook w:val="04A0"/>
          </w:tblPr>
          <w:tblGrid>
            <w:gridCol w:w="4503"/>
            <w:gridCol w:w="850"/>
            <w:gridCol w:w="3695"/>
          </w:tblGrid>
          <w:tr w:rsidR="00917602" w:rsidTr="00965D4F">
            <w:tc>
              <w:tcPr>
                <w:tcW w:w="9048" w:type="dxa"/>
                <w:gridSpan w:val="3"/>
              </w:tcPr>
              <w:p w:rsidR="00917602" w:rsidRDefault="00E14A22">
                <w:pPr>
                  <w:rPr>
                    <w:szCs w:val="21"/>
                  </w:rPr>
                </w:pPr>
                <w:r>
                  <w:rPr>
                    <w:szCs w:val="21"/>
                  </w:rPr>
                  <w:t>常用词语释义</w:t>
                </w:r>
              </w:p>
            </w:tc>
          </w:tr>
          <w:sdt>
            <w:sdtPr>
              <w:rPr>
                <w:rFonts w:ascii="Calibri" w:hAnsi="Calibri" w:hint="eastAsia"/>
                <w:szCs w:val="21"/>
              </w:rPr>
              <w:alias w:val="释义"/>
              <w:tag w:val="_GBC_ca5c2cb7a4e545e2b2d9d1b94b528746"/>
              <w:id w:val="4295435"/>
              <w:lock w:val="sdtLocked"/>
              <w:placeholder>
                <w:docPart w:val="GBC11111111111111111111111111111"/>
              </w:placeholder>
            </w:sdtPr>
            <w:sdtContent>
              <w:tr w:rsidR="00917602" w:rsidTr="00B815B6">
                <w:sdt>
                  <w:sdtPr>
                    <w:rPr>
                      <w:rFonts w:ascii="Calibri" w:hAnsi="Calibri" w:hint="eastAsia"/>
                      <w:szCs w:val="21"/>
                    </w:rPr>
                    <w:alias w:val="常用词语"/>
                    <w:tag w:val="_GBC_c69fa7c1244840708cb11cdff80e2e4a"/>
                    <w:id w:val="4295436"/>
                    <w:lock w:val="sdtLocked"/>
                    <w:placeholder>
                      <w:docPart w:val="GBC11111111111111111111111111111"/>
                    </w:placeholder>
                  </w:sdtPr>
                  <w:sdtEndPr>
                    <w:rPr>
                      <w:rFonts w:ascii="宋体" w:hAnsi="宋体"/>
                    </w:rPr>
                  </w:sdtEndPr>
                  <w:sdtContent>
                    <w:tc>
                      <w:tcPr>
                        <w:tcW w:w="4503" w:type="dxa"/>
                      </w:tcPr>
                      <w:p w:rsidR="00917602" w:rsidRDefault="00B815B6">
                        <w:pPr>
                          <w:rPr>
                            <w:szCs w:val="21"/>
                          </w:rPr>
                        </w:pPr>
                        <w:r>
                          <w:rPr>
                            <w:rFonts w:ascii="Calibri" w:hAnsi="Calibri" w:hint="eastAsia"/>
                            <w:szCs w:val="21"/>
                          </w:rPr>
                          <w:t>中金黄金、本集团、公司、本公司、股份公司</w:t>
                        </w:r>
                      </w:p>
                    </w:tc>
                  </w:sdtContent>
                </w:sdt>
                <w:tc>
                  <w:tcPr>
                    <w:tcW w:w="850" w:type="dxa"/>
                  </w:tcPr>
                  <w:p w:rsidR="00917602" w:rsidRDefault="00E14A22">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4295442"/>
                    <w:lock w:val="sdtLocked"/>
                    <w:placeholder>
                      <w:docPart w:val="GBC11111111111111111111111111111"/>
                    </w:placeholder>
                  </w:sdtPr>
                  <w:sdtContent>
                    <w:tc>
                      <w:tcPr>
                        <w:tcW w:w="3695" w:type="dxa"/>
                      </w:tcPr>
                      <w:p w:rsidR="00917602" w:rsidRDefault="00B815B6">
                        <w:pPr>
                          <w:rPr>
                            <w:szCs w:val="21"/>
                          </w:rPr>
                        </w:pPr>
                        <w:r>
                          <w:rPr>
                            <w:rFonts w:hint="eastAsia"/>
                            <w:szCs w:val="21"/>
                          </w:rPr>
                          <w:t>中金黄金股份有限公司</w:t>
                        </w:r>
                      </w:p>
                    </w:tc>
                  </w:sdtContent>
                </w:sdt>
              </w:tr>
            </w:sdtContent>
          </w:sdt>
          <w:sdt>
            <w:sdtPr>
              <w:rPr>
                <w:rFonts w:ascii="Calibri" w:hAnsi="Calibri" w:hint="eastAsia"/>
                <w:szCs w:val="21"/>
              </w:rPr>
              <w:alias w:val="释义"/>
              <w:tag w:val="_GBC_ca5c2cb7a4e545e2b2d9d1b94b528746"/>
              <w:id w:val="61489653"/>
              <w:lock w:val="sdtLocked"/>
              <w:placeholder>
                <w:docPart w:val="GBC11111111111111111111111111111"/>
              </w:placeholder>
            </w:sdtPr>
            <w:sdtContent>
              <w:tr w:rsidR="00917602" w:rsidTr="00B815B6">
                <w:sdt>
                  <w:sdtPr>
                    <w:rPr>
                      <w:rFonts w:ascii="Calibri" w:hAnsi="Calibri" w:hint="eastAsia"/>
                      <w:szCs w:val="21"/>
                    </w:rPr>
                    <w:alias w:val="常用词语"/>
                    <w:tag w:val="_GBC_c69fa7c1244840708cb11cdff80e2e4a"/>
                    <w:id w:val="61489651"/>
                    <w:lock w:val="sdtLocked"/>
                    <w:placeholder>
                      <w:docPart w:val="GBC11111111111111111111111111111"/>
                    </w:placeholder>
                  </w:sdtPr>
                  <w:sdtEndPr>
                    <w:rPr>
                      <w:rFonts w:ascii="宋体" w:hAnsi="宋体"/>
                    </w:rPr>
                  </w:sdtEndPr>
                  <w:sdtContent>
                    <w:tc>
                      <w:tcPr>
                        <w:tcW w:w="4503" w:type="dxa"/>
                      </w:tcPr>
                      <w:p w:rsidR="00917602" w:rsidRDefault="00B815B6">
                        <w:pPr>
                          <w:rPr>
                            <w:szCs w:val="21"/>
                          </w:rPr>
                        </w:pPr>
                        <w:r>
                          <w:rPr>
                            <w:rFonts w:ascii="Calibri" w:hAnsi="Calibri" w:hint="eastAsia"/>
                            <w:szCs w:val="21"/>
                          </w:rPr>
                          <w:t>公司控股股东、控股股东、中国黄金集团、黄金集团</w:t>
                        </w:r>
                      </w:p>
                    </w:tc>
                  </w:sdtContent>
                </w:sdt>
                <w:tc>
                  <w:tcPr>
                    <w:tcW w:w="850" w:type="dxa"/>
                  </w:tcPr>
                  <w:p w:rsidR="00917602" w:rsidRDefault="00E14A22">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61489652"/>
                    <w:lock w:val="sdtLocked"/>
                    <w:placeholder>
                      <w:docPart w:val="GBC11111111111111111111111111111"/>
                    </w:placeholder>
                  </w:sdtPr>
                  <w:sdtContent>
                    <w:tc>
                      <w:tcPr>
                        <w:tcW w:w="3695" w:type="dxa"/>
                      </w:tcPr>
                      <w:p w:rsidR="00917602" w:rsidRDefault="00B815B6">
                        <w:pPr>
                          <w:rPr>
                            <w:szCs w:val="21"/>
                          </w:rPr>
                        </w:pPr>
                        <w:r>
                          <w:rPr>
                            <w:rFonts w:hint="eastAsia"/>
                            <w:szCs w:val="21"/>
                          </w:rPr>
                          <w:t>中国黄金集团公司</w:t>
                        </w:r>
                      </w:p>
                    </w:tc>
                  </w:sdtContent>
                </w:sdt>
              </w:tr>
            </w:sdtContent>
          </w:sdt>
          <w:sdt>
            <w:sdtPr>
              <w:rPr>
                <w:rFonts w:ascii="Calibri" w:hAnsi="Calibri" w:hint="eastAsia"/>
                <w:szCs w:val="21"/>
              </w:rPr>
              <w:alias w:val="释义"/>
              <w:tag w:val="_GBC_ca5c2cb7a4e545e2b2d9d1b94b528746"/>
              <w:id w:val="61495151"/>
              <w:lock w:val="sdtLocked"/>
              <w:placeholder>
                <w:docPart w:val="DefaultPlaceholder_22675703"/>
              </w:placeholder>
            </w:sdtPr>
            <w:sdtEndPr>
              <w:rPr>
                <w:rFonts w:ascii="宋体" w:hAnsi="宋体"/>
              </w:rPr>
            </w:sdtEndPr>
            <w:sdtContent>
              <w:tr w:rsidR="00B815B6" w:rsidTr="00B815B6">
                <w:sdt>
                  <w:sdtPr>
                    <w:rPr>
                      <w:rFonts w:ascii="Calibri" w:hAnsi="Calibri" w:hint="eastAsia"/>
                      <w:szCs w:val="21"/>
                    </w:rPr>
                    <w:alias w:val="常用词语"/>
                    <w:tag w:val="_GBC_c69fa7c1244840708cb11cdff80e2e4a"/>
                    <w:id w:val="61495152"/>
                    <w:lock w:val="sdtLocked"/>
                    <w:placeholder>
                      <w:docPart w:val="GBC11111111111111111111111111111"/>
                    </w:placeholder>
                  </w:sdtPr>
                  <w:sdtContent>
                    <w:tc>
                      <w:tcPr>
                        <w:tcW w:w="4503" w:type="dxa"/>
                      </w:tcPr>
                      <w:p w:rsidR="00B815B6" w:rsidRDefault="00B815B6">
                        <w:pPr>
                          <w:rPr>
                            <w:rFonts w:ascii="Calibri" w:hAnsi="Calibri"/>
                            <w:szCs w:val="21"/>
                          </w:rPr>
                        </w:pPr>
                        <w:r>
                          <w:rPr>
                            <w:rFonts w:ascii="Calibri" w:hAnsi="Calibri" w:hint="eastAsia"/>
                            <w:szCs w:val="21"/>
                          </w:rPr>
                          <w:t>报告期、本报告期</w:t>
                        </w:r>
                      </w:p>
                    </w:tc>
                  </w:sdtContent>
                </w:sdt>
                <w:tc>
                  <w:tcPr>
                    <w:tcW w:w="850" w:type="dxa"/>
                  </w:tcPr>
                  <w:p w:rsidR="00B815B6" w:rsidRDefault="00B815B6">
                    <w:pPr>
                      <w:jc w:val="center"/>
                      <w:rPr>
                        <w:szCs w:val="21"/>
                      </w:rPr>
                    </w:pPr>
                    <w:r>
                      <w:rPr>
                        <w:rFonts w:hint="eastAsia"/>
                        <w:szCs w:val="21"/>
                      </w:rPr>
                      <w:t>指</w:t>
                    </w:r>
                  </w:p>
                </w:tc>
                <w:sdt>
                  <w:sdtPr>
                    <w:rPr>
                      <w:rFonts w:hint="eastAsia"/>
                      <w:szCs w:val="21"/>
                    </w:rPr>
                    <w:alias w:val="常用词语释义"/>
                    <w:tag w:val="_GBC_b625dd71b03542c3b074c2ce59de70ad"/>
                    <w:id w:val="61495164"/>
                    <w:lock w:val="sdtLocked"/>
                    <w:placeholder>
                      <w:docPart w:val="GBC11111111111111111111111111111"/>
                    </w:placeholder>
                  </w:sdtPr>
                  <w:sdtContent>
                    <w:tc>
                      <w:tcPr>
                        <w:tcW w:w="3695" w:type="dxa"/>
                      </w:tcPr>
                      <w:p w:rsidR="00B815B6" w:rsidRDefault="00B815B6">
                        <w:pPr>
                          <w:rPr>
                            <w:szCs w:val="21"/>
                          </w:rPr>
                        </w:pPr>
                        <w:r>
                          <w:rPr>
                            <w:szCs w:val="21"/>
                          </w:rPr>
                          <w:t>2014年1月1日至2014年12月31日</w:t>
                        </w:r>
                      </w:p>
                    </w:tc>
                  </w:sdtContent>
                </w:sdt>
              </w:tr>
            </w:sdtContent>
          </w:sdt>
        </w:tbl>
      </w:sdtContent>
    </w:sdt>
    <w:p w:rsidR="00917602" w:rsidRDefault="00917602"/>
    <w:sdt>
      <w:sdtPr>
        <w:rPr>
          <w:rFonts w:ascii="Calibri" w:hAnsi="Calibri" w:cs="宋体"/>
          <w:b w:val="0"/>
          <w:bCs w:val="0"/>
          <w:kern w:val="0"/>
          <w:sz w:val="24"/>
          <w:szCs w:val="22"/>
        </w:rPr>
        <w:tag w:val="_GBC_2571a059316143c8bee71e50feb85045"/>
        <w:id w:val="-2078198327"/>
        <w:lock w:val="sdtLocked"/>
        <w:placeholder>
          <w:docPart w:val="GBC22222222222222222222222222222"/>
        </w:placeholder>
      </w:sdtPr>
      <w:sdtEndPr>
        <w:rPr>
          <w:rFonts w:ascii="宋体" w:hAnsi="宋体"/>
          <w:sz w:val="21"/>
          <w:szCs w:val="24"/>
        </w:rPr>
      </w:sdtEndPr>
      <w:sdtContent>
        <w:p w:rsidR="00917602" w:rsidRDefault="00E14A22">
          <w:pPr>
            <w:pStyle w:val="2"/>
            <w:numPr>
              <w:ilvl w:val="0"/>
              <w:numId w:val="31"/>
            </w:numPr>
            <w:tabs>
              <w:tab w:val="left" w:pos="588"/>
            </w:tabs>
            <w:ind w:hangingChars="175"/>
          </w:pPr>
          <w:r>
            <w:t>重大风险提示</w:t>
          </w:r>
        </w:p>
        <w:sdt>
          <w:sdtPr>
            <w:alias w:val="重大风险提示"/>
            <w:tag w:val="_GBC_fa04ec7405a04cd8a89bfbd9932d271c"/>
            <w:id w:val="1727489873"/>
            <w:lock w:val="sdtLocked"/>
            <w:placeholder>
              <w:docPart w:val="GBC22222222222222222222222222222"/>
            </w:placeholder>
          </w:sdtPr>
          <w:sdtContent>
            <w:p w:rsidR="00E158EB" w:rsidRDefault="00B815B6" w:rsidP="009062E8">
              <w:pPr>
                <w:ind w:firstLineChars="200" w:firstLine="420"/>
                <w:rPr>
                  <w:color w:val="000000" w:themeColor="text1"/>
                  <w:szCs w:val="21"/>
                </w:rPr>
              </w:pPr>
              <w:r w:rsidRPr="007266D4">
                <w:rPr>
                  <w:rFonts w:hint="eastAsia"/>
                  <w:color w:val="000000" w:themeColor="text1"/>
                  <w:szCs w:val="21"/>
                </w:rPr>
                <w:t>公司已在本报告中详细描述存在的行业风险，敬请查阅第四节“董事会报告”中关于公司未来发展的讨论与分析中“可能面对的风险”的内容。</w:t>
              </w:r>
            </w:p>
            <w:p w:rsidR="00E158EB" w:rsidRDefault="00E158EB" w:rsidP="009062E8">
              <w:pPr>
                <w:ind w:firstLineChars="200" w:firstLine="420"/>
                <w:rPr>
                  <w:color w:val="000000" w:themeColor="text1"/>
                  <w:szCs w:val="21"/>
                </w:rPr>
              </w:pPr>
            </w:p>
            <w:p w:rsidR="00E158EB" w:rsidRDefault="00E158EB" w:rsidP="009062E8">
              <w:pPr>
                <w:ind w:firstLineChars="200" w:firstLine="420"/>
                <w:rPr>
                  <w:color w:val="000000" w:themeColor="text1"/>
                  <w:szCs w:val="21"/>
                </w:rPr>
              </w:pPr>
            </w:p>
            <w:p w:rsidR="00E158EB" w:rsidRDefault="00E158EB" w:rsidP="009062E8">
              <w:pPr>
                <w:ind w:firstLineChars="200" w:firstLine="420"/>
                <w:rPr>
                  <w:color w:val="000000" w:themeColor="text1"/>
                  <w:szCs w:val="21"/>
                </w:rPr>
              </w:pPr>
            </w:p>
            <w:p w:rsidR="00E158EB" w:rsidRDefault="00E158EB" w:rsidP="009062E8">
              <w:pPr>
                <w:ind w:firstLineChars="200" w:firstLine="420"/>
                <w:rPr>
                  <w:color w:val="000000" w:themeColor="text1"/>
                  <w:szCs w:val="21"/>
                </w:rPr>
              </w:pPr>
            </w:p>
            <w:p w:rsidR="00E158EB" w:rsidRDefault="00E158EB" w:rsidP="009062E8">
              <w:pPr>
                <w:ind w:firstLineChars="200" w:firstLine="420"/>
                <w:rPr>
                  <w:color w:val="000000" w:themeColor="text1"/>
                  <w:szCs w:val="21"/>
                </w:rPr>
              </w:pPr>
            </w:p>
            <w:p w:rsidR="00E158EB" w:rsidRDefault="00E158EB" w:rsidP="009062E8">
              <w:pPr>
                <w:ind w:firstLineChars="200" w:firstLine="420"/>
                <w:rPr>
                  <w:color w:val="000000" w:themeColor="text1"/>
                  <w:szCs w:val="21"/>
                </w:rPr>
              </w:pPr>
            </w:p>
            <w:p w:rsidR="00E158EB" w:rsidRDefault="00E158EB" w:rsidP="009062E8">
              <w:pPr>
                <w:ind w:firstLineChars="200" w:firstLine="420"/>
                <w:rPr>
                  <w:color w:val="000000" w:themeColor="text1"/>
                  <w:szCs w:val="21"/>
                </w:rPr>
              </w:pPr>
            </w:p>
            <w:p w:rsidR="00E158EB" w:rsidRDefault="00E158EB" w:rsidP="009062E8">
              <w:pPr>
                <w:ind w:firstLineChars="200" w:firstLine="420"/>
                <w:rPr>
                  <w:color w:val="000000" w:themeColor="text1"/>
                  <w:szCs w:val="21"/>
                </w:rPr>
              </w:pPr>
            </w:p>
            <w:p w:rsidR="00E158EB" w:rsidRDefault="00E158EB" w:rsidP="009062E8">
              <w:pPr>
                <w:ind w:firstLineChars="200" w:firstLine="420"/>
                <w:rPr>
                  <w:color w:val="000000" w:themeColor="text1"/>
                  <w:szCs w:val="21"/>
                </w:rPr>
              </w:pPr>
            </w:p>
            <w:p w:rsidR="00E158EB" w:rsidRDefault="00E158EB" w:rsidP="009062E8">
              <w:pPr>
                <w:ind w:firstLineChars="200" w:firstLine="420"/>
                <w:rPr>
                  <w:color w:val="000000" w:themeColor="text1"/>
                  <w:szCs w:val="21"/>
                </w:rPr>
              </w:pPr>
            </w:p>
            <w:p w:rsidR="00E158EB" w:rsidRDefault="00E158EB" w:rsidP="009062E8">
              <w:pPr>
                <w:ind w:firstLineChars="200" w:firstLine="420"/>
                <w:rPr>
                  <w:color w:val="000000" w:themeColor="text1"/>
                  <w:szCs w:val="21"/>
                </w:rPr>
              </w:pPr>
            </w:p>
            <w:p w:rsidR="00E158EB" w:rsidRDefault="00E158EB" w:rsidP="009062E8">
              <w:pPr>
                <w:ind w:firstLineChars="200" w:firstLine="420"/>
                <w:rPr>
                  <w:color w:val="000000" w:themeColor="text1"/>
                  <w:szCs w:val="21"/>
                </w:rPr>
              </w:pPr>
            </w:p>
            <w:p w:rsidR="00E158EB" w:rsidRDefault="00E158EB" w:rsidP="009062E8">
              <w:pPr>
                <w:ind w:firstLineChars="200" w:firstLine="420"/>
                <w:rPr>
                  <w:color w:val="000000" w:themeColor="text1"/>
                  <w:szCs w:val="21"/>
                </w:rPr>
              </w:pPr>
            </w:p>
            <w:p w:rsidR="00E158EB" w:rsidRDefault="00E158EB" w:rsidP="009062E8">
              <w:pPr>
                <w:ind w:firstLineChars="200" w:firstLine="420"/>
                <w:rPr>
                  <w:color w:val="000000" w:themeColor="text1"/>
                  <w:szCs w:val="21"/>
                </w:rPr>
              </w:pPr>
            </w:p>
            <w:p w:rsidR="00E158EB" w:rsidRDefault="00E158EB" w:rsidP="009062E8">
              <w:pPr>
                <w:ind w:firstLineChars="200" w:firstLine="420"/>
                <w:rPr>
                  <w:color w:val="000000" w:themeColor="text1"/>
                  <w:szCs w:val="21"/>
                </w:rPr>
              </w:pPr>
            </w:p>
            <w:p w:rsidR="00E158EB" w:rsidRDefault="00E158EB" w:rsidP="009062E8">
              <w:pPr>
                <w:ind w:firstLineChars="200" w:firstLine="420"/>
                <w:rPr>
                  <w:color w:val="000000" w:themeColor="text1"/>
                  <w:szCs w:val="21"/>
                </w:rPr>
              </w:pPr>
            </w:p>
            <w:p w:rsidR="00E158EB" w:rsidRDefault="00E158EB" w:rsidP="009062E8">
              <w:pPr>
                <w:ind w:firstLineChars="200" w:firstLine="420"/>
                <w:rPr>
                  <w:color w:val="000000" w:themeColor="text1"/>
                  <w:szCs w:val="21"/>
                </w:rPr>
              </w:pPr>
            </w:p>
            <w:p w:rsidR="00E158EB" w:rsidRDefault="00E158EB" w:rsidP="009062E8">
              <w:pPr>
                <w:ind w:firstLineChars="200" w:firstLine="420"/>
                <w:rPr>
                  <w:color w:val="000000" w:themeColor="text1"/>
                  <w:szCs w:val="21"/>
                </w:rPr>
              </w:pPr>
            </w:p>
            <w:p w:rsidR="00E158EB" w:rsidRDefault="00E158EB" w:rsidP="009062E8">
              <w:pPr>
                <w:ind w:firstLineChars="200" w:firstLine="420"/>
                <w:rPr>
                  <w:color w:val="000000" w:themeColor="text1"/>
                  <w:szCs w:val="21"/>
                </w:rPr>
              </w:pPr>
            </w:p>
            <w:p w:rsidR="00E158EB" w:rsidRDefault="00E158EB" w:rsidP="009062E8">
              <w:pPr>
                <w:ind w:firstLineChars="200" w:firstLine="420"/>
                <w:rPr>
                  <w:color w:val="000000" w:themeColor="text1"/>
                  <w:szCs w:val="21"/>
                </w:rPr>
              </w:pPr>
            </w:p>
            <w:p w:rsidR="00E158EB" w:rsidRDefault="00E158EB" w:rsidP="009062E8">
              <w:pPr>
                <w:ind w:firstLineChars="200" w:firstLine="420"/>
                <w:rPr>
                  <w:color w:val="000000" w:themeColor="text1"/>
                  <w:szCs w:val="21"/>
                </w:rPr>
              </w:pPr>
            </w:p>
            <w:p w:rsidR="00E158EB" w:rsidRDefault="00E158EB" w:rsidP="009062E8">
              <w:pPr>
                <w:ind w:firstLineChars="200" w:firstLine="420"/>
                <w:rPr>
                  <w:color w:val="000000" w:themeColor="text1"/>
                  <w:szCs w:val="21"/>
                </w:rPr>
              </w:pPr>
            </w:p>
            <w:p w:rsidR="00E158EB" w:rsidRDefault="00E158EB" w:rsidP="009062E8">
              <w:pPr>
                <w:ind w:firstLineChars="200" w:firstLine="420"/>
                <w:rPr>
                  <w:color w:val="000000" w:themeColor="text1"/>
                  <w:szCs w:val="21"/>
                </w:rPr>
              </w:pPr>
            </w:p>
            <w:p w:rsidR="00E158EB" w:rsidRDefault="00E158EB" w:rsidP="009062E8">
              <w:pPr>
                <w:ind w:firstLineChars="200" w:firstLine="420"/>
                <w:rPr>
                  <w:color w:val="000000" w:themeColor="text1"/>
                  <w:szCs w:val="21"/>
                </w:rPr>
              </w:pPr>
            </w:p>
            <w:p w:rsidR="00E158EB" w:rsidRDefault="00E158EB" w:rsidP="009062E8">
              <w:pPr>
                <w:ind w:firstLineChars="200" w:firstLine="420"/>
                <w:rPr>
                  <w:color w:val="000000" w:themeColor="text1"/>
                  <w:szCs w:val="21"/>
                </w:rPr>
              </w:pPr>
            </w:p>
            <w:p w:rsidR="00E158EB" w:rsidRDefault="00E158EB" w:rsidP="009062E8">
              <w:pPr>
                <w:ind w:firstLineChars="200" w:firstLine="420"/>
                <w:rPr>
                  <w:color w:val="000000" w:themeColor="text1"/>
                  <w:szCs w:val="21"/>
                </w:rPr>
              </w:pPr>
            </w:p>
            <w:p w:rsidR="00E158EB" w:rsidRDefault="00E158EB" w:rsidP="009062E8">
              <w:pPr>
                <w:ind w:firstLineChars="200" w:firstLine="420"/>
                <w:rPr>
                  <w:color w:val="000000" w:themeColor="text1"/>
                  <w:szCs w:val="21"/>
                </w:rPr>
              </w:pPr>
            </w:p>
            <w:p w:rsidR="00E158EB" w:rsidRDefault="00E158EB" w:rsidP="009062E8">
              <w:pPr>
                <w:ind w:firstLineChars="200" w:firstLine="420"/>
                <w:rPr>
                  <w:color w:val="000000" w:themeColor="text1"/>
                  <w:szCs w:val="21"/>
                </w:rPr>
              </w:pPr>
            </w:p>
            <w:p w:rsidR="00E158EB" w:rsidRDefault="00E158EB" w:rsidP="009062E8">
              <w:pPr>
                <w:ind w:firstLineChars="200" w:firstLine="420"/>
                <w:rPr>
                  <w:color w:val="000000" w:themeColor="text1"/>
                  <w:szCs w:val="21"/>
                </w:rPr>
              </w:pPr>
            </w:p>
            <w:p w:rsidR="00E158EB" w:rsidRDefault="00E158EB" w:rsidP="009062E8">
              <w:pPr>
                <w:ind w:firstLineChars="200" w:firstLine="420"/>
                <w:rPr>
                  <w:color w:val="000000" w:themeColor="text1"/>
                  <w:szCs w:val="21"/>
                </w:rPr>
              </w:pPr>
            </w:p>
            <w:p w:rsidR="00E158EB" w:rsidRDefault="00E158EB" w:rsidP="009062E8">
              <w:pPr>
                <w:ind w:firstLineChars="200" w:firstLine="420"/>
                <w:rPr>
                  <w:color w:val="000000" w:themeColor="text1"/>
                  <w:szCs w:val="21"/>
                </w:rPr>
              </w:pPr>
            </w:p>
            <w:p w:rsidR="00E158EB" w:rsidRDefault="00E158EB" w:rsidP="009062E8">
              <w:pPr>
                <w:ind w:firstLineChars="200" w:firstLine="420"/>
                <w:rPr>
                  <w:color w:val="000000" w:themeColor="text1"/>
                  <w:szCs w:val="21"/>
                </w:rPr>
              </w:pPr>
            </w:p>
            <w:p w:rsidR="00917602" w:rsidRDefault="00554C92" w:rsidP="009062E8">
              <w:pPr>
                <w:ind w:firstLineChars="200" w:firstLine="420"/>
              </w:pPr>
            </w:p>
          </w:sdtContent>
        </w:sdt>
      </w:sdtContent>
    </w:sdt>
    <w:p w:rsidR="00917602" w:rsidRDefault="00E14A22">
      <w:pPr>
        <w:pStyle w:val="10"/>
        <w:numPr>
          <w:ilvl w:val="0"/>
          <w:numId w:val="3"/>
        </w:numPr>
        <w:rPr>
          <w:color w:val="FF0000"/>
          <w:u w:val="single"/>
        </w:rPr>
      </w:pPr>
      <w:bookmarkStart w:id="3" w:name="_Toc416609057"/>
      <w:r>
        <w:rPr>
          <w:rFonts w:hint="eastAsia"/>
        </w:rPr>
        <w:lastRenderedPageBreak/>
        <w:t>公司简介</w:t>
      </w:r>
      <w:bookmarkEnd w:id="2"/>
      <w:bookmarkEnd w:id="3"/>
    </w:p>
    <w:bookmarkStart w:id="4" w:name="_Toc342051041" w:displacedByCustomXml="next"/>
    <w:bookmarkStart w:id="5" w:name="_Toc342565881" w:displacedByCustomXml="next"/>
    <w:sdt>
      <w:sdtPr>
        <w:rPr>
          <w:rFonts w:ascii="Calibri" w:hAnsi="Calibri" w:cs="宋体" w:hint="eastAsia"/>
          <w:b w:val="0"/>
          <w:bCs w:val="0"/>
          <w:kern w:val="0"/>
          <w:sz w:val="24"/>
          <w:szCs w:val="22"/>
        </w:rPr>
        <w:tag w:val="_GBC_aa763dfc67ed4eac9000c019cc1ff258"/>
        <w:id w:val="4295530"/>
        <w:lock w:val="sdtLocked"/>
        <w:placeholder>
          <w:docPart w:val="GBC22222222222222222222222222222"/>
        </w:placeholder>
      </w:sdtPr>
      <w:sdtEndPr>
        <w:rPr>
          <w:rFonts w:ascii="宋体" w:hAnsi="宋体"/>
          <w:sz w:val="21"/>
          <w:szCs w:val="21"/>
        </w:rPr>
      </w:sdtEndPr>
      <w:sdtContent>
        <w:p w:rsidR="00917602" w:rsidRDefault="00E14A22">
          <w:pPr>
            <w:pStyle w:val="2"/>
            <w:numPr>
              <w:ilvl w:val="1"/>
              <w:numId w:val="4"/>
            </w:numPr>
            <w:ind w:left="566" w:hangingChars="236" w:hanging="566"/>
            <w:rPr>
              <w:color w:val="FF0000"/>
              <w:u w:val="single"/>
            </w:rPr>
          </w:pPr>
          <w:r>
            <w:rPr>
              <w:rFonts w:hint="eastAsia"/>
            </w:rPr>
            <w:t>公司信息</w:t>
          </w:r>
          <w:bookmarkEnd w:id="5"/>
          <w:bookmarkEnd w:id="4"/>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8"/>
            <w:gridCol w:w="5035"/>
          </w:tblGrid>
          <w:tr w:rsidR="00917602" w:rsidTr="003A0277">
            <w:trPr>
              <w:trHeight w:val="293"/>
            </w:trPr>
            <w:tc>
              <w:tcPr>
                <w:tcW w:w="2169" w:type="pct"/>
                <w:tcBorders>
                  <w:top w:val="single" w:sz="4" w:space="0" w:color="auto"/>
                  <w:bottom w:val="single" w:sz="4" w:space="0" w:color="auto"/>
                  <w:right w:val="single" w:sz="4" w:space="0" w:color="auto"/>
                </w:tcBorders>
                <w:shd w:val="clear" w:color="auto" w:fill="auto"/>
              </w:tcPr>
              <w:p w:rsidR="00917602" w:rsidRDefault="00E14A22">
                <w:pPr>
                  <w:kinsoku w:val="0"/>
                  <w:overflowPunct w:val="0"/>
                  <w:autoSpaceDE w:val="0"/>
                  <w:autoSpaceDN w:val="0"/>
                  <w:adjustRightInd w:val="0"/>
                  <w:snapToGrid w:val="0"/>
                  <w:rPr>
                    <w:szCs w:val="21"/>
                  </w:rPr>
                </w:pPr>
                <w:r>
                  <w:rPr>
                    <w:rFonts w:hint="eastAsia"/>
                    <w:szCs w:val="21"/>
                  </w:rPr>
                  <w:t>公司的中文名称</w:t>
                </w:r>
              </w:p>
            </w:tc>
            <w:tc>
              <w:tcPr>
                <w:tcW w:w="2831" w:type="pct"/>
                <w:tcBorders>
                  <w:top w:val="single" w:sz="4" w:space="0" w:color="auto"/>
                  <w:left w:val="single" w:sz="4" w:space="0" w:color="auto"/>
                  <w:bottom w:val="single" w:sz="4" w:space="0" w:color="auto"/>
                </w:tcBorders>
              </w:tcPr>
              <w:p w:rsidR="00917602" w:rsidRDefault="00554C92">
                <w:pPr>
                  <w:kinsoku w:val="0"/>
                  <w:overflowPunct w:val="0"/>
                  <w:autoSpaceDE w:val="0"/>
                  <w:autoSpaceDN w:val="0"/>
                  <w:adjustRightInd w:val="0"/>
                  <w:snapToGrid w:val="0"/>
                  <w:rPr>
                    <w:color w:val="FFC000"/>
                    <w:szCs w:val="21"/>
                  </w:rPr>
                </w:pPr>
                <w:sdt>
                  <w:sdtPr>
                    <w:rPr>
                      <w:rFonts w:hint="eastAsia"/>
                      <w:szCs w:val="21"/>
                    </w:rPr>
                    <w:alias w:val="公司法定中文名称"/>
                    <w:tag w:val="_GBC_6f7f4fb261c84402a309f1371502ca4f"/>
                    <w:id w:val="10263278"/>
                    <w:lock w:val="sdtLocked"/>
                    <w:placeholder>
                      <w:docPart w:val="GBC11111111111111111111111111111"/>
                    </w:placeholder>
                    <w:dataBinding w:prefixMappings="xmlns:clcid-cgi='clcid-cgi'" w:xpath="/*/clcid-cgi:GongSiFaDingZhongWenMingCheng" w:storeItemID="{89EBAB94-44A0-46A2-B712-30D997D04A6D}"/>
                    <w:text/>
                  </w:sdtPr>
                  <w:sdtContent>
                    <w:r w:rsidR="009B44EE">
                      <w:rPr>
                        <w:rFonts w:hint="eastAsia"/>
                        <w:szCs w:val="21"/>
                      </w:rPr>
                      <w:t>中金黄金股份有限公司</w:t>
                    </w:r>
                  </w:sdtContent>
                </w:sdt>
              </w:p>
            </w:tc>
          </w:tr>
          <w:tr w:rsidR="00917602" w:rsidTr="003A0277">
            <w:trPr>
              <w:trHeight w:val="293"/>
            </w:trPr>
            <w:tc>
              <w:tcPr>
                <w:tcW w:w="2169" w:type="pct"/>
                <w:tcBorders>
                  <w:top w:val="single" w:sz="4" w:space="0" w:color="auto"/>
                  <w:bottom w:val="single" w:sz="4" w:space="0" w:color="auto"/>
                  <w:right w:val="single" w:sz="4" w:space="0" w:color="auto"/>
                </w:tcBorders>
                <w:shd w:val="clear" w:color="auto" w:fill="auto"/>
              </w:tcPr>
              <w:p w:rsidR="00917602" w:rsidRDefault="00E14A22">
                <w:pPr>
                  <w:kinsoku w:val="0"/>
                  <w:overflowPunct w:val="0"/>
                  <w:autoSpaceDE w:val="0"/>
                  <w:autoSpaceDN w:val="0"/>
                  <w:adjustRightInd w:val="0"/>
                  <w:snapToGrid w:val="0"/>
                  <w:rPr>
                    <w:szCs w:val="21"/>
                  </w:rPr>
                </w:pPr>
                <w:r>
                  <w:rPr>
                    <w:rFonts w:hint="eastAsia"/>
                    <w:szCs w:val="21"/>
                  </w:rPr>
                  <w:t>公司的中文简称</w:t>
                </w:r>
              </w:p>
            </w:tc>
            <w:tc>
              <w:tcPr>
                <w:tcW w:w="2831" w:type="pct"/>
                <w:tcBorders>
                  <w:top w:val="single" w:sz="4" w:space="0" w:color="auto"/>
                  <w:left w:val="single" w:sz="4" w:space="0" w:color="auto"/>
                  <w:bottom w:val="single" w:sz="4" w:space="0" w:color="auto"/>
                </w:tcBorders>
              </w:tcPr>
              <w:p w:rsidR="00917602" w:rsidRDefault="00554C92">
                <w:pPr>
                  <w:kinsoku w:val="0"/>
                  <w:overflowPunct w:val="0"/>
                  <w:autoSpaceDE w:val="0"/>
                  <w:autoSpaceDN w:val="0"/>
                  <w:adjustRightInd w:val="0"/>
                  <w:snapToGrid w:val="0"/>
                  <w:rPr>
                    <w:color w:val="FFC000"/>
                    <w:szCs w:val="21"/>
                  </w:rPr>
                </w:pPr>
                <w:sdt>
                  <w:sdtPr>
                    <w:rPr>
                      <w:rFonts w:hint="eastAsia"/>
                      <w:szCs w:val="21"/>
                    </w:rPr>
                    <w:alias w:val="公司法定中文简称"/>
                    <w:tag w:val="_GBC_81d015910ffd41a79aab9b534ae23bf9"/>
                    <w:id w:val="10263281"/>
                    <w:lock w:val="sdtLocked"/>
                    <w:placeholder>
                      <w:docPart w:val="GBC11111111111111111111111111111"/>
                    </w:placeholder>
                  </w:sdtPr>
                  <w:sdtContent>
                    <w:r w:rsidR="008E627F">
                      <w:rPr>
                        <w:rFonts w:hint="eastAsia"/>
                        <w:szCs w:val="21"/>
                      </w:rPr>
                      <w:t>中金黄金</w:t>
                    </w:r>
                  </w:sdtContent>
                </w:sdt>
              </w:p>
            </w:tc>
          </w:tr>
          <w:tr w:rsidR="00917602" w:rsidTr="003A0277">
            <w:trPr>
              <w:trHeight w:val="293"/>
            </w:trPr>
            <w:tc>
              <w:tcPr>
                <w:tcW w:w="2169" w:type="pct"/>
                <w:tcBorders>
                  <w:top w:val="single" w:sz="4" w:space="0" w:color="auto"/>
                  <w:bottom w:val="single" w:sz="4" w:space="0" w:color="auto"/>
                  <w:right w:val="single" w:sz="4" w:space="0" w:color="auto"/>
                </w:tcBorders>
                <w:shd w:val="clear" w:color="auto" w:fill="auto"/>
              </w:tcPr>
              <w:p w:rsidR="00917602" w:rsidRDefault="00E14A22">
                <w:pPr>
                  <w:kinsoku w:val="0"/>
                  <w:overflowPunct w:val="0"/>
                  <w:autoSpaceDE w:val="0"/>
                  <w:autoSpaceDN w:val="0"/>
                  <w:adjustRightInd w:val="0"/>
                  <w:snapToGrid w:val="0"/>
                  <w:rPr>
                    <w:szCs w:val="21"/>
                  </w:rPr>
                </w:pPr>
                <w:r>
                  <w:rPr>
                    <w:szCs w:val="21"/>
                  </w:rPr>
                  <w:t>公司的外文名称</w:t>
                </w:r>
              </w:p>
            </w:tc>
            <w:sdt>
              <w:sdtPr>
                <w:rPr>
                  <w:rFonts w:hint="eastAsia"/>
                  <w:szCs w:val="21"/>
                </w:rPr>
                <w:alias w:val="公司法定英文名称"/>
                <w:tag w:val="_GBC_76bb9d00facc46729fc189f07997be20"/>
                <w:id w:val="4295516"/>
                <w:lock w:val="sdtLocked"/>
                <w:placeholder>
                  <w:docPart w:val="GBC11111111111111111111111111111"/>
                </w:placeholder>
              </w:sdtPr>
              <w:sdtContent>
                <w:tc>
                  <w:tcPr>
                    <w:tcW w:w="2831" w:type="pct"/>
                    <w:tcBorders>
                      <w:top w:val="single" w:sz="4" w:space="0" w:color="auto"/>
                      <w:left w:val="single" w:sz="4" w:space="0" w:color="auto"/>
                      <w:bottom w:val="single" w:sz="4" w:space="0" w:color="auto"/>
                    </w:tcBorders>
                  </w:tcPr>
                  <w:p w:rsidR="00917602" w:rsidRDefault="008E627F">
                    <w:pPr>
                      <w:kinsoku w:val="0"/>
                      <w:overflowPunct w:val="0"/>
                      <w:autoSpaceDE w:val="0"/>
                      <w:autoSpaceDN w:val="0"/>
                      <w:adjustRightInd w:val="0"/>
                      <w:snapToGrid w:val="0"/>
                      <w:rPr>
                        <w:szCs w:val="21"/>
                      </w:rPr>
                    </w:pPr>
                    <w:r>
                      <w:rPr>
                        <w:szCs w:val="21"/>
                      </w:rPr>
                      <w:t>ZHONGJIN GOLD CORP.,LTD.</w:t>
                    </w:r>
                  </w:p>
                </w:tc>
              </w:sdtContent>
            </w:sdt>
          </w:tr>
          <w:tr w:rsidR="00917602" w:rsidTr="003A0277">
            <w:trPr>
              <w:trHeight w:val="293"/>
            </w:trPr>
            <w:tc>
              <w:tcPr>
                <w:tcW w:w="2169" w:type="pct"/>
                <w:tcBorders>
                  <w:top w:val="single" w:sz="4" w:space="0" w:color="auto"/>
                  <w:bottom w:val="single" w:sz="4" w:space="0" w:color="auto"/>
                  <w:right w:val="single" w:sz="4" w:space="0" w:color="auto"/>
                </w:tcBorders>
                <w:shd w:val="clear" w:color="auto" w:fill="auto"/>
              </w:tcPr>
              <w:p w:rsidR="00917602" w:rsidRDefault="00E14A22">
                <w:pPr>
                  <w:kinsoku w:val="0"/>
                  <w:overflowPunct w:val="0"/>
                  <w:autoSpaceDE w:val="0"/>
                  <w:autoSpaceDN w:val="0"/>
                  <w:adjustRightInd w:val="0"/>
                  <w:snapToGrid w:val="0"/>
                  <w:rPr>
                    <w:szCs w:val="21"/>
                  </w:rPr>
                </w:pPr>
                <w:r>
                  <w:rPr>
                    <w:szCs w:val="21"/>
                  </w:rPr>
                  <w:t>公司的外文名称缩写</w:t>
                </w:r>
              </w:p>
            </w:tc>
            <w:sdt>
              <w:sdtPr>
                <w:rPr>
                  <w:rFonts w:hint="eastAsia"/>
                  <w:szCs w:val="21"/>
                </w:rPr>
                <w:alias w:val="公司法定英文名称缩写"/>
                <w:tag w:val="_GBC_9e3d2f7031f94463b9229ceb00e67a06"/>
                <w:id w:val="4295519"/>
                <w:lock w:val="sdtLocked"/>
                <w:placeholder>
                  <w:docPart w:val="GBC11111111111111111111111111111"/>
                </w:placeholder>
              </w:sdtPr>
              <w:sdtContent>
                <w:tc>
                  <w:tcPr>
                    <w:tcW w:w="2831" w:type="pct"/>
                    <w:tcBorders>
                      <w:top w:val="single" w:sz="4" w:space="0" w:color="auto"/>
                      <w:left w:val="single" w:sz="4" w:space="0" w:color="auto"/>
                      <w:bottom w:val="single" w:sz="4" w:space="0" w:color="auto"/>
                    </w:tcBorders>
                  </w:tcPr>
                  <w:p w:rsidR="00917602" w:rsidRDefault="008E627F">
                    <w:pPr>
                      <w:kinsoku w:val="0"/>
                      <w:overflowPunct w:val="0"/>
                      <w:autoSpaceDE w:val="0"/>
                      <w:autoSpaceDN w:val="0"/>
                      <w:adjustRightInd w:val="0"/>
                      <w:snapToGrid w:val="0"/>
                      <w:rPr>
                        <w:szCs w:val="21"/>
                      </w:rPr>
                    </w:pPr>
                    <w:r>
                      <w:rPr>
                        <w:szCs w:val="21"/>
                      </w:rPr>
                      <w:t>ZHONGJIN GOLD</w:t>
                    </w:r>
                  </w:p>
                </w:tc>
              </w:sdtContent>
            </w:sdt>
          </w:tr>
          <w:tr w:rsidR="00917602" w:rsidTr="003A0277">
            <w:trPr>
              <w:trHeight w:val="293"/>
            </w:trPr>
            <w:tc>
              <w:tcPr>
                <w:tcW w:w="2169" w:type="pct"/>
                <w:tcBorders>
                  <w:top w:val="single" w:sz="4" w:space="0" w:color="auto"/>
                  <w:bottom w:val="single" w:sz="4" w:space="0" w:color="auto"/>
                  <w:right w:val="single" w:sz="4" w:space="0" w:color="auto"/>
                </w:tcBorders>
                <w:shd w:val="clear" w:color="auto" w:fill="auto"/>
              </w:tcPr>
              <w:p w:rsidR="00917602" w:rsidRDefault="00E14A22">
                <w:pPr>
                  <w:kinsoku w:val="0"/>
                  <w:overflowPunct w:val="0"/>
                  <w:autoSpaceDE w:val="0"/>
                  <w:autoSpaceDN w:val="0"/>
                  <w:adjustRightInd w:val="0"/>
                  <w:snapToGrid w:val="0"/>
                  <w:rPr>
                    <w:szCs w:val="21"/>
                  </w:rPr>
                </w:pPr>
                <w:r>
                  <w:rPr>
                    <w:szCs w:val="21"/>
                  </w:rPr>
                  <w:t>公司的法定代表人</w:t>
                </w:r>
              </w:p>
            </w:tc>
            <w:sdt>
              <w:sdtPr>
                <w:rPr>
                  <w:rFonts w:hint="eastAsia"/>
                  <w:szCs w:val="21"/>
                </w:rPr>
                <w:alias w:val="公司法定代表人"/>
                <w:tag w:val="_GBC_71327a0d8afa49e1aba9d42a68663413"/>
                <w:id w:val="4295522"/>
                <w:lock w:val="sdtLocked"/>
                <w:placeholder>
                  <w:docPart w:val="GBC11111111111111111111111111111"/>
                </w:placeholder>
                <w:dataBinding w:prefixMappings="xmlns:clcid-cgi='clcid-cgi'" w:xpath="/*/clcid-cgi:GongSiFaDingDaiBiaoRen" w:storeItemID="{89EBAB94-44A0-46A2-B712-30D997D04A6D}"/>
                <w:text/>
              </w:sdtPr>
              <w:sdtContent>
                <w:tc>
                  <w:tcPr>
                    <w:tcW w:w="2831" w:type="pct"/>
                    <w:tcBorders>
                      <w:top w:val="single" w:sz="4" w:space="0" w:color="auto"/>
                      <w:left w:val="single" w:sz="4" w:space="0" w:color="auto"/>
                      <w:bottom w:val="single" w:sz="4" w:space="0" w:color="auto"/>
                    </w:tcBorders>
                  </w:tcPr>
                  <w:p w:rsidR="00917602" w:rsidRDefault="009B44EE">
                    <w:pPr>
                      <w:kinsoku w:val="0"/>
                      <w:overflowPunct w:val="0"/>
                      <w:autoSpaceDE w:val="0"/>
                      <w:autoSpaceDN w:val="0"/>
                      <w:adjustRightInd w:val="0"/>
                      <w:snapToGrid w:val="0"/>
                      <w:rPr>
                        <w:szCs w:val="21"/>
                      </w:rPr>
                    </w:pPr>
                    <w:r>
                      <w:rPr>
                        <w:rFonts w:hint="eastAsia"/>
                        <w:szCs w:val="21"/>
                      </w:rPr>
                      <w:t>宋鑫</w:t>
                    </w:r>
                  </w:p>
                </w:tc>
              </w:sdtContent>
            </w:sdt>
          </w:tr>
        </w:tbl>
      </w:sdtContent>
    </w:sdt>
    <w:p w:rsidR="00917602" w:rsidRDefault="00917602">
      <w:pPr>
        <w:kinsoku w:val="0"/>
        <w:overflowPunct w:val="0"/>
        <w:autoSpaceDE w:val="0"/>
        <w:autoSpaceDN w:val="0"/>
        <w:adjustRightInd w:val="0"/>
        <w:snapToGrid w:val="0"/>
        <w:rPr>
          <w:szCs w:val="21"/>
        </w:rPr>
      </w:pPr>
    </w:p>
    <w:bookmarkStart w:id="6" w:name="_Toc342051042" w:displacedByCustomXml="next"/>
    <w:bookmarkStart w:id="7" w:name="_Toc342565882" w:displacedByCustomXml="next"/>
    <w:sdt>
      <w:sdtPr>
        <w:rPr>
          <w:rFonts w:ascii="Calibri" w:hAnsi="Calibri" w:cs="宋体" w:hint="eastAsia"/>
          <w:b w:val="0"/>
          <w:bCs w:val="0"/>
          <w:kern w:val="0"/>
          <w:sz w:val="24"/>
          <w:szCs w:val="22"/>
        </w:rPr>
        <w:tag w:val="_GBC_c68db6bd18a148f3a9683d04b791123b"/>
        <w:id w:val="26932533"/>
        <w:lock w:val="sdtLocked"/>
        <w:placeholder>
          <w:docPart w:val="GBC22222222222222222222222222222"/>
        </w:placeholder>
      </w:sdtPr>
      <w:sdtEndPr>
        <w:rPr>
          <w:rFonts w:ascii="宋体" w:hAnsi="宋体"/>
          <w:sz w:val="21"/>
          <w:szCs w:val="21"/>
        </w:rPr>
      </w:sdtEndPr>
      <w:sdtContent>
        <w:p w:rsidR="00917602" w:rsidRDefault="00E14A22">
          <w:pPr>
            <w:pStyle w:val="2"/>
            <w:numPr>
              <w:ilvl w:val="1"/>
              <w:numId w:val="4"/>
            </w:numPr>
            <w:ind w:left="566" w:hangingChars="236" w:hanging="566"/>
          </w:pPr>
          <w:r>
            <w:rPr>
              <w:rFonts w:hint="eastAsia"/>
            </w:rPr>
            <w:t>联系人和联系方式</w:t>
          </w:r>
          <w:bookmarkEnd w:id="7"/>
          <w:bookmarkEnd w:id="6"/>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2963"/>
            <w:gridCol w:w="2965"/>
            <w:gridCol w:w="2965"/>
          </w:tblGrid>
          <w:tr w:rsidR="00917602" w:rsidTr="003A0277">
            <w:tc>
              <w:tcPr>
                <w:tcW w:w="1666" w:type="pct"/>
                <w:tcBorders>
                  <w:top w:val="single" w:sz="4" w:space="0" w:color="auto"/>
                  <w:bottom w:val="single" w:sz="4" w:space="0" w:color="auto"/>
                  <w:right w:val="single" w:sz="4" w:space="0" w:color="auto"/>
                </w:tcBorders>
                <w:shd w:val="clear" w:color="auto" w:fill="auto"/>
              </w:tcPr>
              <w:p w:rsidR="00917602" w:rsidRDefault="00917602">
                <w:pPr>
                  <w:kinsoku w:val="0"/>
                  <w:overflowPunct w:val="0"/>
                  <w:autoSpaceDE w:val="0"/>
                  <w:autoSpaceDN w:val="0"/>
                  <w:adjustRightInd w:val="0"/>
                  <w:snapToGrid w:val="0"/>
                  <w:rPr>
                    <w:szCs w:val="21"/>
                  </w:rPr>
                </w:pPr>
              </w:p>
            </w:tc>
            <w:tc>
              <w:tcPr>
                <w:tcW w:w="1667"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pPr>
                  <w:pStyle w:val="a8"/>
                  <w:kinsoku w:val="0"/>
                  <w:overflowPunct w:val="0"/>
                  <w:autoSpaceDE w:val="0"/>
                  <w:autoSpaceDN w:val="0"/>
                  <w:adjustRightInd w:val="0"/>
                  <w:snapToGrid w:val="0"/>
                  <w:jc w:val="center"/>
                  <w:rPr>
                    <w:rFonts w:ascii="宋体" w:hAnsi="宋体"/>
                    <w:color w:val="008000"/>
                  </w:rPr>
                </w:pPr>
                <w:r>
                  <w:rPr>
                    <w:rFonts w:ascii="宋体" w:hAnsi="宋体" w:cs="宋体" w:hint="eastAsia"/>
                  </w:rPr>
                  <w:t>董事会秘书</w:t>
                </w:r>
              </w:p>
            </w:tc>
            <w:tc>
              <w:tcPr>
                <w:tcW w:w="1667" w:type="pct"/>
                <w:tcBorders>
                  <w:top w:val="single" w:sz="4" w:space="0" w:color="auto"/>
                  <w:left w:val="single" w:sz="4" w:space="0" w:color="auto"/>
                  <w:bottom w:val="single" w:sz="4" w:space="0" w:color="auto"/>
                </w:tcBorders>
                <w:shd w:val="clear" w:color="auto" w:fill="auto"/>
              </w:tcPr>
              <w:p w:rsidR="00917602" w:rsidRDefault="00E14A22">
                <w:pPr>
                  <w:pStyle w:val="a8"/>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tr>
          <w:tr w:rsidR="00917602" w:rsidTr="003A0277">
            <w:tc>
              <w:tcPr>
                <w:tcW w:w="1666" w:type="pct"/>
                <w:tcBorders>
                  <w:top w:val="single" w:sz="4" w:space="0" w:color="auto"/>
                  <w:bottom w:val="single" w:sz="4" w:space="0" w:color="auto"/>
                  <w:right w:val="single" w:sz="4" w:space="0" w:color="auto"/>
                </w:tcBorders>
                <w:shd w:val="clear" w:color="auto" w:fill="auto"/>
              </w:tcPr>
              <w:p w:rsidR="00917602" w:rsidRDefault="00E14A22">
                <w:pPr>
                  <w:kinsoku w:val="0"/>
                  <w:overflowPunct w:val="0"/>
                  <w:autoSpaceDE w:val="0"/>
                  <w:autoSpaceDN w:val="0"/>
                  <w:adjustRightInd w:val="0"/>
                  <w:snapToGrid w:val="0"/>
                  <w:rPr>
                    <w:szCs w:val="21"/>
                  </w:rPr>
                </w:pPr>
                <w:r>
                  <w:rPr>
                    <w:rFonts w:hint="eastAsia"/>
                    <w:szCs w:val="21"/>
                  </w:rPr>
                  <w:t>姓名</w:t>
                </w:r>
              </w:p>
            </w:tc>
            <w:tc>
              <w:tcPr>
                <w:tcW w:w="1667" w:type="pct"/>
                <w:tcBorders>
                  <w:top w:val="single" w:sz="4" w:space="0" w:color="auto"/>
                  <w:left w:val="single" w:sz="4" w:space="0" w:color="auto"/>
                  <w:bottom w:val="single" w:sz="4" w:space="0" w:color="auto"/>
                  <w:right w:val="single" w:sz="4" w:space="0" w:color="auto"/>
                </w:tcBorders>
              </w:tcPr>
              <w:p w:rsidR="00917602" w:rsidRDefault="00554C92" w:rsidP="008E627F">
                <w:pPr>
                  <w:kinsoku w:val="0"/>
                  <w:overflowPunct w:val="0"/>
                  <w:autoSpaceDE w:val="0"/>
                  <w:autoSpaceDN w:val="0"/>
                  <w:adjustRightInd w:val="0"/>
                  <w:snapToGrid w:val="0"/>
                  <w:jc w:val="center"/>
                  <w:rPr>
                    <w:color w:val="FFC000"/>
                    <w:szCs w:val="21"/>
                  </w:rPr>
                </w:pPr>
                <w:sdt>
                  <w:sdtPr>
                    <w:rPr>
                      <w:rFonts w:hint="eastAsia"/>
                      <w:szCs w:val="21"/>
                    </w:rPr>
                    <w:alias w:val="公司董事会秘书姓名"/>
                    <w:tag w:val="_GBC_cac0fb0ee4d0495699c4e8dd8009b5ca"/>
                    <w:id w:val="10263284"/>
                    <w:lock w:val="sdtLocked"/>
                    <w:placeholder>
                      <w:docPart w:val="GBC11111111111111111111111111111"/>
                    </w:placeholder>
                  </w:sdtPr>
                  <w:sdtContent>
                    <w:r w:rsidR="008E627F">
                      <w:rPr>
                        <w:rFonts w:hint="eastAsia"/>
                        <w:szCs w:val="21"/>
                      </w:rPr>
                      <w:t>宋宪彬</w:t>
                    </w:r>
                  </w:sdtContent>
                </w:sdt>
              </w:p>
            </w:tc>
            <w:tc>
              <w:tcPr>
                <w:tcW w:w="1667" w:type="pct"/>
                <w:tcBorders>
                  <w:top w:val="single" w:sz="4" w:space="0" w:color="auto"/>
                  <w:left w:val="single" w:sz="4" w:space="0" w:color="auto"/>
                  <w:bottom w:val="single" w:sz="4" w:space="0" w:color="auto"/>
                </w:tcBorders>
              </w:tcPr>
              <w:p w:rsidR="00917602" w:rsidRDefault="00554C92" w:rsidP="008E627F">
                <w:pPr>
                  <w:kinsoku w:val="0"/>
                  <w:overflowPunct w:val="0"/>
                  <w:autoSpaceDE w:val="0"/>
                  <w:autoSpaceDN w:val="0"/>
                  <w:adjustRightInd w:val="0"/>
                  <w:snapToGrid w:val="0"/>
                  <w:jc w:val="center"/>
                  <w:rPr>
                    <w:color w:val="FFC000"/>
                    <w:szCs w:val="21"/>
                  </w:rPr>
                </w:pPr>
                <w:sdt>
                  <w:sdtPr>
                    <w:rPr>
                      <w:rFonts w:hint="eastAsia"/>
                      <w:szCs w:val="21"/>
                    </w:rPr>
                    <w:alias w:val="公司证券事务代表姓名"/>
                    <w:tag w:val="_GBC_70a26fa96d8a40d39d18f0eafbed4a17"/>
                    <w:id w:val="10263290"/>
                    <w:lock w:val="sdtLocked"/>
                    <w:placeholder>
                      <w:docPart w:val="GBC11111111111111111111111111111"/>
                    </w:placeholder>
                  </w:sdtPr>
                  <w:sdtContent>
                    <w:r w:rsidR="008E627F">
                      <w:rPr>
                        <w:rFonts w:hint="eastAsia"/>
                        <w:szCs w:val="21"/>
                      </w:rPr>
                      <w:t>应雯</w:t>
                    </w:r>
                  </w:sdtContent>
                </w:sdt>
              </w:p>
            </w:tc>
          </w:tr>
          <w:tr w:rsidR="00917602" w:rsidTr="003A0277">
            <w:tc>
              <w:tcPr>
                <w:tcW w:w="1666" w:type="pct"/>
                <w:tcBorders>
                  <w:top w:val="single" w:sz="4" w:space="0" w:color="auto"/>
                  <w:bottom w:val="single" w:sz="4" w:space="0" w:color="auto"/>
                  <w:right w:val="single" w:sz="4" w:space="0" w:color="auto"/>
                </w:tcBorders>
                <w:shd w:val="clear" w:color="auto" w:fill="auto"/>
              </w:tcPr>
              <w:p w:rsidR="00917602" w:rsidRDefault="00E14A22">
                <w:pPr>
                  <w:kinsoku w:val="0"/>
                  <w:overflowPunct w:val="0"/>
                  <w:autoSpaceDE w:val="0"/>
                  <w:autoSpaceDN w:val="0"/>
                  <w:adjustRightInd w:val="0"/>
                  <w:snapToGrid w:val="0"/>
                  <w:rPr>
                    <w:szCs w:val="21"/>
                  </w:rPr>
                </w:pPr>
                <w:r>
                  <w:rPr>
                    <w:rFonts w:hint="eastAsia"/>
                    <w:szCs w:val="21"/>
                  </w:rPr>
                  <w:t>联系地址</w:t>
                </w:r>
              </w:p>
            </w:tc>
            <w:tc>
              <w:tcPr>
                <w:tcW w:w="1667" w:type="pct"/>
                <w:tcBorders>
                  <w:top w:val="single" w:sz="4" w:space="0" w:color="auto"/>
                  <w:left w:val="single" w:sz="4" w:space="0" w:color="auto"/>
                  <w:bottom w:val="single" w:sz="4" w:space="0" w:color="auto"/>
                  <w:right w:val="single" w:sz="4" w:space="0" w:color="auto"/>
                </w:tcBorders>
              </w:tcPr>
              <w:p w:rsidR="00917602" w:rsidRDefault="00554C92" w:rsidP="008E627F">
                <w:pPr>
                  <w:kinsoku w:val="0"/>
                  <w:overflowPunct w:val="0"/>
                  <w:autoSpaceDE w:val="0"/>
                  <w:autoSpaceDN w:val="0"/>
                  <w:adjustRightInd w:val="0"/>
                  <w:snapToGrid w:val="0"/>
                  <w:jc w:val="center"/>
                  <w:rPr>
                    <w:color w:val="FFC000"/>
                    <w:szCs w:val="21"/>
                  </w:rPr>
                </w:pPr>
                <w:sdt>
                  <w:sdtPr>
                    <w:rPr>
                      <w:rFonts w:hint="eastAsia"/>
                      <w:szCs w:val="21"/>
                    </w:rPr>
                    <w:alias w:val="公司董事会秘书联系地址"/>
                    <w:tag w:val="_GBC_da00edc9edfd4e12abfd953a8f45ecd1"/>
                    <w:id w:val="10263287"/>
                    <w:lock w:val="sdtLocked"/>
                    <w:placeholder>
                      <w:docPart w:val="GBC11111111111111111111111111111"/>
                    </w:placeholder>
                  </w:sdtPr>
                  <w:sdtContent>
                    <w:r w:rsidR="008E627F">
                      <w:rPr>
                        <w:rFonts w:hint="eastAsia"/>
                        <w:szCs w:val="21"/>
                      </w:rPr>
                      <w:t>北京市东城区安定门外大街</w:t>
                    </w:r>
                    <w:r w:rsidR="008E627F">
                      <w:rPr>
                        <w:szCs w:val="21"/>
                      </w:rPr>
                      <w:t>9号</w:t>
                    </w:r>
                  </w:sdtContent>
                </w:sdt>
              </w:p>
            </w:tc>
            <w:tc>
              <w:tcPr>
                <w:tcW w:w="1667" w:type="pct"/>
                <w:tcBorders>
                  <w:top w:val="single" w:sz="4" w:space="0" w:color="auto"/>
                  <w:left w:val="single" w:sz="4" w:space="0" w:color="auto"/>
                  <w:bottom w:val="single" w:sz="4" w:space="0" w:color="auto"/>
                </w:tcBorders>
              </w:tcPr>
              <w:p w:rsidR="00917602" w:rsidRDefault="00554C92" w:rsidP="008E627F">
                <w:pPr>
                  <w:kinsoku w:val="0"/>
                  <w:overflowPunct w:val="0"/>
                  <w:autoSpaceDE w:val="0"/>
                  <w:autoSpaceDN w:val="0"/>
                  <w:adjustRightInd w:val="0"/>
                  <w:snapToGrid w:val="0"/>
                  <w:jc w:val="center"/>
                  <w:rPr>
                    <w:color w:val="FFC000"/>
                    <w:szCs w:val="21"/>
                  </w:rPr>
                </w:pPr>
                <w:sdt>
                  <w:sdtPr>
                    <w:rPr>
                      <w:rFonts w:hint="eastAsia"/>
                      <w:szCs w:val="21"/>
                    </w:rPr>
                    <w:alias w:val="公司证券事务代表联系地址"/>
                    <w:tag w:val="_GBC_3adcc9d1aa664f27a97cc756d390649c"/>
                    <w:id w:val="10263293"/>
                    <w:lock w:val="sdtLocked"/>
                    <w:placeholder>
                      <w:docPart w:val="GBC11111111111111111111111111111"/>
                    </w:placeholder>
                  </w:sdtPr>
                  <w:sdtContent>
                    <w:r w:rsidR="008E627F">
                      <w:rPr>
                        <w:rFonts w:hint="eastAsia"/>
                        <w:szCs w:val="21"/>
                      </w:rPr>
                      <w:t>北京市东城区安定门外大街</w:t>
                    </w:r>
                    <w:r w:rsidR="008E627F">
                      <w:rPr>
                        <w:szCs w:val="21"/>
                      </w:rPr>
                      <w:t>9号</w:t>
                    </w:r>
                  </w:sdtContent>
                </w:sdt>
              </w:p>
            </w:tc>
          </w:tr>
          <w:tr w:rsidR="00917602" w:rsidTr="003A0277">
            <w:tc>
              <w:tcPr>
                <w:tcW w:w="1666" w:type="pct"/>
                <w:tcBorders>
                  <w:top w:val="single" w:sz="4" w:space="0" w:color="auto"/>
                  <w:bottom w:val="single" w:sz="4" w:space="0" w:color="auto"/>
                  <w:right w:val="single" w:sz="4" w:space="0" w:color="auto"/>
                </w:tcBorders>
                <w:shd w:val="clear" w:color="auto" w:fill="auto"/>
              </w:tcPr>
              <w:p w:rsidR="00917602" w:rsidRDefault="00E14A22">
                <w:pPr>
                  <w:kinsoku w:val="0"/>
                  <w:overflowPunct w:val="0"/>
                  <w:autoSpaceDE w:val="0"/>
                  <w:autoSpaceDN w:val="0"/>
                  <w:adjustRightInd w:val="0"/>
                  <w:snapToGrid w:val="0"/>
                  <w:rPr>
                    <w:szCs w:val="21"/>
                  </w:rPr>
                </w:pPr>
                <w:r>
                  <w:rPr>
                    <w:szCs w:val="21"/>
                  </w:rPr>
                  <w:t>电话</w:t>
                </w:r>
              </w:p>
            </w:tc>
            <w:sdt>
              <w:sdtPr>
                <w:rPr>
                  <w:rFonts w:hint="eastAsia"/>
                  <w:szCs w:val="21"/>
                </w:rPr>
                <w:alias w:val="公司董事会秘书电话"/>
                <w:tag w:val="_GBC_a03b44a2aeb641db9208ad0940e9b248"/>
                <w:id w:val="4295556"/>
                <w:lock w:val="sdtLocked"/>
                <w:placeholder>
                  <w:docPart w:val="GBC11111111111111111111111111111"/>
                </w:placeholder>
              </w:sdtPr>
              <w:sdtContent>
                <w:tc>
                  <w:tcPr>
                    <w:tcW w:w="1667" w:type="pct"/>
                    <w:tcBorders>
                      <w:top w:val="single" w:sz="4" w:space="0" w:color="auto"/>
                      <w:left w:val="single" w:sz="4" w:space="0" w:color="auto"/>
                      <w:bottom w:val="single" w:sz="4" w:space="0" w:color="auto"/>
                      <w:right w:val="single" w:sz="4" w:space="0" w:color="auto"/>
                    </w:tcBorders>
                  </w:tcPr>
                  <w:p w:rsidR="00917602" w:rsidRDefault="008E627F" w:rsidP="008E627F">
                    <w:pPr>
                      <w:kinsoku w:val="0"/>
                      <w:overflowPunct w:val="0"/>
                      <w:autoSpaceDE w:val="0"/>
                      <w:autoSpaceDN w:val="0"/>
                      <w:adjustRightInd w:val="0"/>
                      <w:snapToGrid w:val="0"/>
                      <w:jc w:val="center"/>
                      <w:rPr>
                        <w:szCs w:val="21"/>
                      </w:rPr>
                    </w:pPr>
                    <w:r>
                      <w:rPr>
                        <w:szCs w:val="21"/>
                      </w:rPr>
                      <w:t>010-56353910</w:t>
                    </w:r>
                  </w:p>
                </w:tc>
              </w:sdtContent>
            </w:sdt>
            <w:sdt>
              <w:sdtPr>
                <w:rPr>
                  <w:rFonts w:hint="eastAsia"/>
                  <w:szCs w:val="21"/>
                </w:rPr>
                <w:alias w:val="公司证券事务代表电话"/>
                <w:tag w:val="_GBC_6902b4b9534e46ef906c46cc54c81432"/>
                <w:id w:val="4295604"/>
                <w:lock w:val="sdtLocked"/>
                <w:placeholder>
                  <w:docPart w:val="GBC11111111111111111111111111111"/>
                </w:placeholder>
              </w:sdtPr>
              <w:sdtContent>
                <w:tc>
                  <w:tcPr>
                    <w:tcW w:w="1667" w:type="pct"/>
                    <w:tcBorders>
                      <w:top w:val="single" w:sz="4" w:space="0" w:color="auto"/>
                      <w:left w:val="single" w:sz="4" w:space="0" w:color="auto"/>
                      <w:bottom w:val="single" w:sz="4" w:space="0" w:color="auto"/>
                    </w:tcBorders>
                  </w:tcPr>
                  <w:p w:rsidR="00917602" w:rsidRDefault="008E627F" w:rsidP="008E627F">
                    <w:pPr>
                      <w:kinsoku w:val="0"/>
                      <w:overflowPunct w:val="0"/>
                      <w:autoSpaceDE w:val="0"/>
                      <w:autoSpaceDN w:val="0"/>
                      <w:adjustRightInd w:val="0"/>
                      <w:snapToGrid w:val="0"/>
                      <w:jc w:val="center"/>
                      <w:rPr>
                        <w:szCs w:val="21"/>
                      </w:rPr>
                    </w:pPr>
                    <w:r>
                      <w:rPr>
                        <w:szCs w:val="21"/>
                      </w:rPr>
                      <w:t>010-56353909</w:t>
                    </w:r>
                  </w:p>
                </w:tc>
              </w:sdtContent>
            </w:sdt>
          </w:tr>
          <w:tr w:rsidR="00917602" w:rsidTr="003A0277">
            <w:tc>
              <w:tcPr>
                <w:tcW w:w="1666" w:type="pct"/>
                <w:tcBorders>
                  <w:top w:val="single" w:sz="4" w:space="0" w:color="auto"/>
                  <w:bottom w:val="single" w:sz="4" w:space="0" w:color="auto"/>
                  <w:right w:val="single" w:sz="4" w:space="0" w:color="auto"/>
                </w:tcBorders>
                <w:shd w:val="clear" w:color="auto" w:fill="auto"/>
              </w:tcPr>
              <w:p w:rsidR="00917602" w:rsidRDefault="00E14A22">
                <w:pPr>
                  <w:kinsoku w:val="0"/>
                  <w:overflowPunct w:val="0"/>
                  <w:autoSpaceDE w:val="0"/>
                  <w:autoSpaceDN w:val="0"/>
                  <w:adjustRightInd w:val="0"/>
                  <w:snapToGrid w:val="0"/>
                  <w:rPr>
                    <w:szCs w:val="21"/>
                  </w:rPr>
                </w:pPr>
                <w:r>
                  <w:rPr>
                    <w:szCs w:val="21"/>
                  </w:rPr>
                  <w:t>传真</w:t>
                </w:r>
              </w:p>
            </w:tc>
            <w:sdt>
              <w:sdtPr>
                <w:rPr>
                  <w:rFonts w:hint="eastAsia"/>
                  <w:szCs w:val="21"/>
                </w:rPr>
                <w:alias w:val="公司董事会秘书传真"/>
                <w:tag w:val="_GBC_03560dc980424f4aa2d9832b0fb18d8d"/>
                <w:id w:val="4295570"/>
                <w:lock w:val="sdtLocked"/>
                <w:placeholder>
                  <w:docPart w:val="GBC11111111111111111111111111111"/>
                </w:placeholder>
              </w:sdtPr>
              <w:sdtContent>
                <w:tc>
                  <w:tcPr>
                    <w:tcW w:w="1667" w:type="pct"/>
                    <w:tcBorders>
                      <w:top w:val="single" w:sz="4" w:space="0" w:color="auto"/>
                      <w:left w:val="single" w:sz="4" w:space="0" w:color="auto"/>
                      <w:bottom w:val="single" w:sz="4" w:space="0" w:color="auto"/>
                      <w:right w:val="single" w:sz="4" w:space="0" w:color="auto"/>
                    </w:tcBorders>
                  </w:tcPr>
                  <w:p w:rsidR="00917602" w:rsidRDefault="008E627F" w:rsidP="008E627F">
                    <w:pPr>
                      <w:kinsoku w:val="0"/>
                      <w:overflowPunct w:val="0"/>
                      <w:autoSpaceDE w:val="0"/>
                      <w:autoSpaceDN w:val="0"/>
                      <w:adjustRightInd w:val="0"/>
                      <w:snapToGrid w:val="0"/>
                      <w:jc w:val="center"/>
                      <w:rPr>
                        <w:szCs w:val="21"/>
                      </w:rPr>
                    </w:pPr>
                    <w:r>
                      <w:rPr>
                        <w:szCs w:val="21"/>
                      </w:rPr>
                      <w:t>010-56353910</w:t>
                    </w:r>
                  </w:p>
                </w:tc>
              </w:sdtContent>
            </w:sdt>
            <w:sdt>
              <w:sdtPr>
                <w:rPr>
                  <w:rFonts w:hint="eastAsia"/>
                  <w:szCs w:val="21"/>
                </w:rPr>
                <w:alias w:val="公司证券事务代表传真"/>
                <w:tag w:val="_GBC_fa537b03ba9e4cb5a37f2170eae641b0"/>
                <w:id w:val="4295624"/>
                <w:lock w:val="sdtLocked"/>
                <w:placeholder>
                  <w:docPart w:val="GBC11111111111111111111111111111"/>
                </w:placeholder>
              </w:sdtPr>
              <w:sdtContent>
                <w:tc>
                  <w:tcPr>
                    <w:tcW w:w="1667" w:type="pct"/>
                    <w:tcBorders>
                      <w:top w:val="single" w:sz="4" w:space="0" w:color="auto"/>
                      <w:left w:val="single" w:sz="4" w:space="0" w:color="auto"/>
                      <w:bottom w:val="single" w:sz="4" w:space="0" w:color="auto"/>
                    </w:tcBorders>
                  </w:tcPr>
                  <w:p w:rsidR="00917602" w:rsidRDefault="008E627F" w:rsidP="008E627F">
                    <w:pPr>
                      <w:kinsoku w:val="0"/>
                      <w:overflowPunct w:val="0"/>
                      <w:autoSpaceDE w:val="0"/>
                      <w:autoSpaceDN w:val="0"/>
                      <w:adjustRightInd w:val="0"/>
                      <w:snapToGrid w:val="0"/>
                      <w:jc w:val="center"/>
                      <w:rPr>
                        <w:szCs w:val="21"/>
                      </w:rPr>
                    </w:pPr>
                    <w:r>
                      <w:rPr>
                        <w:szCs w:val="21"/>
                      </w:rPr>
                      <w:t>010-56353908</w:t>
                    </w:r>
                  </w:p>
                </w:tc>
              </w:sdtContent>
            </w:sdt>
          </w:tr>
          <w:tr w:rsidR="00917602" w:rsidTr="003A0277">
            <w:tc>
              <w:tcPr>
                <w:tcW w:w="1666" w:type="pct"/>
                <w:tcBorders>
                  <w:top w:val="single" w:sz="4" w:space="0" w:color="auto"/>
                  <w:bottom w:val="single" w:sz="4" w:space="0" w:color="auto"/>
                  <w:right w:val="single" w:sz="4" w:space="0" w:color="auto"/>
                </w:tcBorders>
                <w:shd w:val="clear" w:color="auto" w:fill="auto"/>
              </w:tcPr>
              <w:p w:rsidR="00917602" w:rsidRDefault="00E14A22">
                <w:pPr>
                  <w:kinsoku w:val="0"/>
                  <w:overflowPunct w:val="0"/>
                  <w:autoSpaceDE w:val="0"/>
                  <w:autoSpaceDN w:val="0"/>
                  <w:adjustRightInd w:val="0"/>
                  <w:snapToGrid w:val="0"/>
                  <w:rPr>
                    <w:szCs w:val="21"/>
                  </w:rPr>
                </w:pPr>
                <w:r>
                  <w:rPr>
                    <w:szCs w:val="21"/>
                  </w:rPr>
                  <w:t>电子信箱</w:t>
                </w:r>
              </w:p>
            </w:tc>
            <w:sdt>
              <w:sdtPr>
                <w:rPr>
                  <w:rFonts w:hint="eastAsia"/>
                  <w:szCs w:val="21"/>
                </w:rPr>
                <w:alias w:val="公司董事会秘书电子信箱"/>
                <w:tag w:val="_GBC_5f9d2117b526463192a29912849968c2"/>
                <w:id w:val="4295586"/>
                <w:lock w:val="sdtLocked"/>
                <w:placeholder>
                  <w:docPart w:val="GBC11111111111111111111111111111"/>
                </w:placeholder>
              </w:sdtPr>
              <w:sdtContent>
                <w:tc>
                  <w:tcPr>
                    <w:tcW w:w="1667" w:type="pct"/>
                    <w:tcBorders>
                      <w:top w:val="single" w:sz="4" w:space="0" w:color="auto"/>
                      <w:left w:val="single" w:sz="4" w:space="0" w:color="auto"/>
                      <w:bottom w:val="single" w:sz="4" w:space="0" w:color="auto"/>
                      <w:right w:val="single" w:sz="4" w:space="0" w:color="auto"/>
                    </w:tcBorders>
                  </w:tcPr>
                  <w:p w:rsidR="00917602" w:rsidRDefault="008E627F" w:rsidP="008E627F">
                    <w:pPr>
                      <w:kinsoku w:val="0"/>
                      <w:overflowPunct w:val="0"/>
                      <w:autoSpaceDE w:val="0"/>
                      <w:autoSpaceDN w:val="0"/>
                      <w:adjustRightInd w:val="0"/>
                      <w:snapToGrid w:val="0"/>
                      <w:jc w:val="center"/>
                      <w:rPr>
                        <w:szCs w:val="21"/>
                      </w:rPr>
                    </w:pPr>
                    <w:r>
                      <w:rPr>
                        <w:szCs w:val="21"/>
                      </w:rPr>
                      <w:t>sxb@zjgold.com</w:t>
                    </w:r>
                  </w:p>
                </w:tc>
              </w:sdtContent>
            </w:sdt>
            <w:sdt>
              <w:sdtPr>
                <w:rPr>
                  <w:rFonts w:hint="eastAsia"/>
                  <w:szCs w:val="21"/>
                </w:rPr>
                <w:alias w:val="公司证券事务代表电子信箱"/>
                <w:tag w:val="_GBC_bedfc63a281248468aa1efc5a07a5efb"/>
                <w:id w:val="4295646"/>
                <w:lock w:val="sdtLocked"/>
                <w:placeholder>
                  <w:docPart w:val="GBC11111111111111111111111111111"/>
                </w:placeholder>
              </w:sdtPr>
              <w:sdtContent>
                <w:tc>
                  <w:tcPr>
                    <w:tcW w:w="1667" w:type="pct"/>
                    <w:tcBorders>
                      <w:top w:val="single" w:sz="4" w:space="0" w:color="auto"/>
                      <w:left w:val="single" w:sz="4" w:space="0" w:color="auto"/>
                      <w:bottom w:val="single" w:sz="4" w:space="0" w:color="auto"/>
                    </w:tcBorders>
                  </w:tcPr>
                  <w:p w:rsidR="00917602" w:rsidRDefault="008E627F" w:rsidP="008E627F">
                    <w:pPr>
                      <w:kinsoku w:val="0"/>
                      <w:overflowPunct w:val="0"/>
                      <w:autoSpaceDE w:val="0"/>
                      <w:autoSpaceDN w:val="0"/>
                      <w:adjustRightInd w:val="0"/>
                      <w:snapToGrid w:val="0"/>
                      <w:jc w:val="center"/>
                      <w:rPr>
                        <w:szCs w:val="21"/>
                      </w:rPr>
                    </w:pPr>
                    <w:r>
                      <w:rPr>
                        <w:szCs w:val="21"/>
                      </w:rPr>
                      <w:t>yw@zjgold.com</w:t>
                    </w:r>
                  </w:p>
                </w:tc>
              </w:sdtContent>
            </w:sdt>
          </w:tr>
        </w:tbl>
      </w:sdtContent>
    </w:sdt>
    <w:p w:rsidR="00917602" w:rsidRDefault="00917602">
      <w:pPr>
        <w:kinsoku w:val="0"/>
        <w:overflowPunct w:val="0"/>
        <w:autoSpaceDE w:val="0"/>
        <w:autoSpaceDN w:val="0"/>
        <w:adjustRightInd w:val="0"/>
        <w:snapToGrid w:val="0"/>
        <w:rPr>
          <w:szCs w:val="21"/>
        </w:rPr>
      </w:pPr>
    </w:p>
    <w:sdt>
      <w:sdtPr>
        <w:rPr>
          <w:rFonts w:ascii="宋体" w:hAnsi="宋体" w:cs="宋体"/>
          <w:b w:val="0"/>
          <w:bCs w:val="0"/>
          <w:kern w:val="0"/>
          <w:szCs w:val="24"/>
        </w:rPr>
        <w:tag w:val="_GBC_0899f3e1387b4525870e3f9a03d2e864"/>
        <w:id w:val="748622743"/>
        <w:lock w:val="sdtLocked"/>
        <w:placeholder>
          <w:docPart w:val="GBC22222222222222222222222222222"/>
        </w:placeholder>
      </w:sdtPr>
      <w:sdtEndPr>
        <w:rPr>
          <w:rFonts w:hint="eastAsia"/>
        </w:rPr>
      </w:sdtEndPr>
      <w:sdtContent>
        <w:p w:rsidR="00917602" w:rsidRDefault="00E14A22">
          <w:pPr>
            <w:pStyle w:val="2"/>
            <w:numPr>
              <w:ilvl w:val="1"/>
              <w:numId w:val="4"/>
            </w:numPr>
            <w:ind w:left="496" w:hangingChars="236" w:hanging="496"/>
            <w:rPr>
              <w:rFonts w:ascii="宋体" w:hAnsi="宋体"/>
            </w:rPr>
          </w:pPr>
          <w:r>
            <w:t>基本情况</w:t>
          </w:r>
          <w:r>
            <w:rPr>
              <w:rFonts w:hint="eastAsia"/>
            </w:rPr>
            <w:t>简介</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8"/>
            <w:gridCol w:w="5035"/>
          </w:tblGrid>
          <w:tr w:rsidR="00917602" w:rsidTr="003A0277">
            <w:trPr>
              <w:trHeight w:val="293"/>
            </w:trPr>
            <w:tc>
              <w:tcPr>
                <w:tcW w:w="2169" w:type="pct"/>
                <w:tcBorders>
                  <w:top w:val="single" w:sz="4" w:space="0" w:color="auto"/>
                  <w:bottom w:val="single" w:sz="4" w:space="0" w:color="auto"/>
                  <w:right w:val="single" w:sz="4" w:space="0" w:color="auto"/>
                </w:tcBorders>
                <w:shd w:val="clear" w:color="auto" w:fill="auto"/>
              </w:tcPr>
              <w:p w:rsidR="00917602" w:rsidRDefault="00E14A22">
                <w:pPr>
                  <w:kinsoku w:val="0"/>
                  <w:overflowPunct w:val="0"/>
                  <w:autoSpaceDE w:val="0"/>
                  <w:autoSpaceDN w:val="0"/>
                  <w:adjustRightInd w:val="0"/>
                  <w:snapToGrid w:val="0"/>
                  <w:rPr>
                    <w:szCs w:val="21"/>
                  </w:rPr>
                </w:pPr>
                <w:r>
                  <w:rPr>
                    <w:szCs w:val="21"/>
                  </w:rPr>
                  <w:t>公司注册地址</w:t>
                </w:r>
              </w:p>
            </w:tc>
            <w:sdt>
              <w:sdtPr>
                <w:rPr>
                  <w:szCs w:val="21"/>
                </w:rPr>
                <w:alias w:val="公司注册地址"/>
                <w:tag w:val="_GBC_59999d33ba424cfeab4763c2d9a0c739"/>
                <w:id w:val="4295693"/>
                <w:lock w:val="sdtLocked"/>
                <w:placeholder>
                  <w:docPart w:val="GBC11111111111111111111111111111"/>
                </w:placeholder>
              </w:sdtPr>
              <w:sdtContent>
                <w:tc>
                  <w:tcPr>
                    <w:tcW w:w="2831" w:type="pct"/>
                    <w:tcBorders>
                      <w:top w:val="single" w:sz="4" w:space="0" w:color="auto"/>
                      <w:left w:val="single" w:sz="4" w:space="0" w:color="auto"/>
                      <w:bottom w:val="single" w:sz="4" w:space="0" w:color="auto"/>
                    </w:tcBorders>
                  </w:tcPr>
                  <w:p w:rsidR="00917602" w:rsidRDefault="008E627F">
                    <w:pPr>
                      <w:kinsoku w:val="0"/>
                      <w:overflowPunct w:val="0"/>
                      <w:autoSpaceDE w:val="0"/>
                      <w:autoSpaceDN w:val="0"/>
                      <w:adjustRightInd w:val="0"/>
                      <w:snapToGrid w:val="0"/>
                      <w:rPr>
                        <w:szCs w:val="21"/>
                      </w:rPr>
                    </w:pPr>
                    <w:r>
                      <w:rPr>
                        <w:rFonts w:hint="eastAsia"/>
                        <w:szCs w:val="21"/>
                      </w:rPr>
                      <w:t>北京市东城区柳荫公园南街</w:t>
                    </w:r>
                    <w:r>
                      <w:rPr>
                        <w:szCs w:val="21"/>
                      </w:rPr>
                      <w:t>1号5-7层</w:t>
                    </w:r>
                  </w:p>
                </w:tc>
              </w:sdtContent>
            </w:sdt>
          </w:tr>
          <w:tr w:rsidR="00917602" w:rsidTr="003A0277">
            <w:trPr>
              <w:trHeight w:val="293"/>
            </w:trPr>
            <w:tc>
              <w:tcPr>
                <w:tcW w:w="2169" w:type="pct"/>
                <w:tcBorders>
                  <w:top w:val="single" w:sz="4" w:space="0" w:color="auto"/>
                  <w:bottom w:val="single" w:sz="4" w:space="0" w:color="auto"/>
                  <w:right w:val="single" w:sz="4" w:space="0" w:color="auto"/>
                </w:tcBorders>
                <w:shd w:val="clear" w:color="auto" w:fill="auto"/>
              </w:tcPr>
              <w:p w:rsidR="00917602" w:rsidRDefault="00E14A22">
                <w:pPr>
                  <w:kinsoku w:val="0"/>
                  <w:overflowPunct w:val="0"/>
                  <w:autoSpaceDE w:val="0"/>
                  <w:autoSpaceDN w:val="0"/>
                  <w:adjustRightInd w:val="0"/>
                  <w:snapToGrid w:val="0"/>
                  <w:rPr>
                    <w:szCs w:val="21"/>
                  </w:rPr>
                </w:pPr>
                <w:r>
                  <w:rPr>
                    <w:szCs w:val="21"/>
                  </w:rPr>
                  <w:t>公司注册地址的邮政编码</w:t>
                </w:r>
              </w:p>
            </w:tc>
            <w:sdt>
              <w:sdtPr>
                <w:rPr>
                  <w:szCs w:val="21"/>
                </w:rPr>
                <w:alias w:val="公司注册地址邮政编码"/>
                <w:tag w:val="_GBC_44726cabe65949078f17ed2f987ff75e"/>
                <w:id w:val="4295687"/>
                <w:lock w:val="sdtLocked"/>
                <w:placeholder>
                  <w:docPart w:val="GBC11111111111111111111111111111"/>
                </w:placeholder>
              </w:sdtPr>
              <w:sdtContent>
                <w:tc>
                  <w:tcPr>
                    <w:tcW w:w="2831" w:type="pct"/>
                    <w:tcBorders>
                      <w:top w:val="single" w:sz="4" w:space="0" w:color="auto"/>
                      <w:left w:val="single" w:sz="4" w:space="0" w:color="auto"/>
                      <w:bottom w:val="single" w:sz="4" w:space="0" w:color="auto"/>
                    </w:tcBorders>
                  </w:tcPr>
                  <w:p w:rsidR="00917602" w:rsidRDefault="008E627F">
                    <w:pPr>
                      <w:kinsoku w:val="0"/>
                      <w:overflowPunct w:val="0"/>
                      <w:autoSpaceDE w:val="0"/>
                      <w:autoSpaceDN w:val="0"/>
                      <w:adjustRightInd w:val="0"/>
                      <w:snapToGrid w:val="0"/>
                      <w:rPr>
                        <w:szCs w:val="21"/>
                      </w:rPr>
                    </w:pPr>
                    <w:r>
                      <w:rPr>
                        <w:szCs w:val="21"/>
                      </w:rPr>
                      <w:t>100011</w:t>
                    </w:r>
                  </w:p>
                </w:tc>
              </w:sdtContent>
            </w:sdt>
          </w:tr>
          <w:tr w:rsidR="00917602" w:rsidTr="003A0277">
            <w:trPr>
              <w:trHeight w:val="293"/>
            </w:trPr>
            <w:tc>
              <w:tcPr>
                <w:tcW w:w="2169" w:type="pct"/>
                <w:tcBorders>
                  <w:top w:val="single" w:sz="4" w:space="0" w:color="auto"/>
                  <w:bottom w:val="single" w:sz="4" w:space="0" w:color="auto"/>
                  <w:right w:val="single" w:sz="4" w:space="0" w:color="auto"/>
                </w:tcBorders>
                <w:shd w:val="clear" w:color="auto" w:fill="auto"/>
              </w:tcPr>
              <w:p w:rsidR="00917602" w:rsidRDefault="00E14A22">
                <w:pPr>
                  <w:kinsoku w:val="0"/>
                  <w:overflowPunct w:val="0"/>
                  <w:autoSpaceDE w:val="0"/>
                  <w:autoSpaceDN w:val="0"/>
                  <w:adjustRightInd w:val="0"/>
                  <w:snapToGrid w:val="0"/>
                  <w:rPr>
                    <w:szCs w:val="21"/>
                  </w:rPr>
                </w:pPr>
                <w:r>
                  <w:rPr>
                    <w:szCs w:val="21"/>
                  </w:rPr>
                  <w:t>公司办公地址</w:t>
                </w:r>
              </w:p>
            </w:tc>
            <w:sdt>
              <w:sdtPr>
                <w:rPr>
                  <w:rFonts w:hint="eastAsia"/>
                  <w:szCs w:val="21"/>
                </w:rPr>
                <w:alias w:val="公司办公地址"/>
                <w:tag w:val="_GBC_e6c47e80e6e04a899e179991d32f963b"/>
                <w:id w:val="4295696"/>
                <w:lock w:val="sdtLocked"/>
                <w:placeholder>
                  <w:docPart w:val="GBC11111111111111111111111111111"/>
                </w:placeholder>
              </w:sdtPr>
              <w:sdtContent>
                <w:tc>
                  <w:tcPr>
                    <w:tcW w:w="2831" w:type="pct"/>
                    <w:tcBorders>
                      <w:top w:val="single" w:sz="4" w:space="0" w:color="auto"/>
                      <w:left w:val="single" w:sz="4" w:space="0" w:color="auto"/>
                      <w:bottom w:val="single" w:sz="4" w:space="0" w:color="auto"/>
                    </w:tcBorders>
                  </w:tcPr>
                  <w:p w:rsidR="00917602" w:rsidRDefault="008E627F">
                    <w:pPr>
                      <w:kinsoku w:val="0"/>
                      <w:overflowPunct w:val="0"/>
                      <w:autoSpaceDE w:val="0"/>
                      <w:autoSpaceDN w:val="0"/>
                      <w:adjustRightInd w:val="0"/>
                      <w:snapToGrid w:val="0"/>
                      <w:rPr>
                        <w:szCs w:val="21"/>
                      </w:rPr>
                    </w:pPr>
                    <w:r>
                      <w:rPr>
                        <w:rFonts w:hint="eastAsia"/>
                        <w:szCs w:val="21"/>
                      </w:rPr>
                      <w:t>北京市东城区安定门外大街</w:t>
                    </w:r>
                    <w:r>
                      <w:rPr>
                        <w:szCs w:val="21"/>
                      </w:rPr>
                      <w:t>9号</w:t>
                    </w:r>
                  </w:p>
                </w:tc>
              </w:sdtContent>
            </w:sdt>
          </w:tr>
          <w:tr w:rsidR="00917602" w:rsidTr="003A0277">
            <w:trPr>
              <w:trHeight w:val="293"/>
            </w:trPr>
            <w:tc>
              <w:tcPr>
                <w:tcW w:w="2169" w:type="pct"/>
                <w:tcBorders>
                  <w:top w:val="single" w:sz="4" w:space="0" w:color="auto"/>
                  <w:bottom w:val="single" w:sz="4" w:space="0" w:color="auto"/>
                  <w:right w:val="single" w:sz="4" w:space="0" w:color="auto"/>
                </w:tcBorders>
                <w:shd w:val="clear" w:color="auto" w:fill="auto"/>
              </w:tcPr>
              <w:p w:rsidR="00917602" w:rsidRDefault="00E14A22">
                <w:pPr>
                  <w:kinsoku w:val="0"/>
                  <w:overflowPunct w:val="0"/>
                  <w:autoSpaceDE w:val="0"/>
                  <w:autoSpaceDN w:val="0"/>
                  <w:adjustRightInd w:val="0"/>
                  <w:snapToGrid w:val="0"/>
                  <w:rPr>
                    <w:szCs w:val="21"/>
                  </w:rPr>
                </w:pPr>
                <w:r>
                  <w:rPr>
                    <w:szCs w:val="21"/>
                  </w:rPr>
                  <w:t>公司办公地址的邮政编码</w:t>
                </w:r>
              </w:p>
            </w:tc>
            <w:sdt>
              <w:sdtPr>
                <w:rPr>
                  <w:rFonts w:hint="eastAsia"/>
                  <w:szCs w:val="21"/>
                </w:rPr>
                <w:alias w:val="公司办公地址邮政编码"/>
                <w:tag w:val="_GBC_803d30fb4ac648e0906650a3e209459a"/>
                <w:id w:val="4295699"/>
                <w:lock w:val="sdtLocked"/>
                <w:placeholder>
                  <w:docPart w:val="GBC11111111111111111111111111111"/>
                </w:placeholder>
              </w:sdtPr>
              <w:sdtContent>
                <w:tc>
                  <w:tcPr>
                    <w:tcW w:w="2831" w:type="pct"/>
                    <w:tcBorders>
                      <w:top w:val="single" w:sz="4" w:space="0" w:color="auto"/>
                      <w:left w:val="single" w:sz="4" w:space="0" w:color="auto"/>
                      <w:bottom w:val="single" w:sz="4" w:space="0" w:color="auto"/>
                    </w:tcBorders>
                  </w:tcPr>
                  <w:p w:rsidR="00917602" w:rsidRDefault="008E627F">
                    <w:pPr>
                      <w:kinsoku w:val="0"/>
                      <w:overflowPunct w:val="0"/>
                      <w:autoSpaceDE w:val="0"/>
                      <w:autoSpaceDN w:val="0"/>
                      <w:adjustRightInd w:val="0"/>
                      <w:snapToGrid w:val="0"/>
                      <w:rPr>
                        <w:szCs w:val="21"/>
                      </w:rPr>
                    </w:pPr>
                    <w:r>
                      <w:rPr>
                        <w:szCs w:val="21"/>
                      </w:rPr>
                      <w:t>100011</w:t>
                    </w:r>
                  </w:p>
                </w:tc>
              </w:sdtContent>
            </w:sdt>
          </w:tr>
          <w:tr w:rsidR="00917602" w:rsidTr="003A0277">
            <w:trPr>
              <w:trHeight w:val="293"/>
            </w:trPr>
            <w:tc>
              <w:tcPr>
                <w:tcW w:w="2169" w:type="pct"/>
                <w:tcBorders>
                  <w:top w:val="single" w:sz="4" w:space="0" w:color="auto"/>
                  <w:bottom w:val="single" w:sz="4" w:space="0" w:color="auto"/>
                  <w:right w:val="single" w:sz="4" w:space="0" w:color="auto"/>
                </w:tcBorders>
                <w:shd w:val="clear" w:color="auto" w:fill="auto"/>
              </w:tcPr>
              <w:p w:rsidR="00917602" w:rsidRDefault="00E14A22">
                <w:pPr>
                  <w:kinsoku w:val="0"/>
                  <w:overflowPunct w:val="0"/>
                  <w:autoSpaceDE w:val="0"/>
                  <w:autoSpaceDN w:val="0"/>
                  <w:adjustRightInd w:val="0"/>
                  <w:snapToGrid w:val="0"/>
                  <w:rPr>
                    <w:szCs w:val="21"/>
                  </w:rPr>
                </w:pPr>
                <w:r>
                  <w:rPr>
                    <w:szCs w:val="21"/>
                  </w:rPr>
                  <w:t>公司网址</w:t>
                </w:r>
              </w:p>
            </w:tc>
            <w:sdt>
              <w:sdtPr>
                <w:rPr>
                  <w:rFonts w:hint="eastAsia"/>
                  <w:szCs w:val="21"/>
                </w:rPr>
                <w:alias w:val="公司国际互联网网址"/>
                <w:tag w:val="_GBC_a6ad5627913840b79e170c1465504948"/>
                <w:id w:val="4295702"/>
                <w:lock w:val="sdtLocked"/>
                <w:placeholder>
                  <w:docPart w:val="GBC11111111111111111111111111111"/>
                </w:placeholder>
              </w:sdtPr>
              <w:sdtContent>
                <w:tc>
                  <w:tcPr>
                    <w:tcW w:w="2831" w:type="pct"/>
                    <w:tcBorders>
                      <w:top w:val="single" w:sz="4" w:space="0" w:color="auto"/>
                      <w:left w:val="single" w:sz="4" w:space="0" w:color="auto"/>
                      <w:bottom w:val="single" w:sz="4" w:space="0" w:color="auto"/>
                    </w:tcBorders>
                  </w:tcPr>
                  <w:p w:rsidR="00917602" w:rsidRDefault="008E627F">
                    <w:pPr>
                      <w:kinsoku w:val="0"/>
                      <w:overflowPunct w:val="0"/>
                      <w:autoSpaceDE w:val="0"/>
                      <w:autoSpaceDN w:val="0"/>
                      <w:adjustRightInd w:val="0"/>
                      <w:snapToGrid w:val="0"/>
                      <w:rPr>
                        <w:szCs w:val="21"/>
                      </w:rPr>
                    </w:pPr>
                    <w:r>
                      <w:rPr>
                        <w:szCs w:val="21"/>
                      </w:rPr>
                      <w:t>www.zjgold.com</w:t>
                    </w:r>
                  </w:p>
                </w:tc>
              </w:sdtContent>
            </w:sdt>
          </w:tr>
          <w:tr w:rsidR="00917602" w:rsidTr="003A0277">
            <w:trPr>
              <w:trHeight w:val="293"/>
            </w:trPr>
            <w:tc>
              <w:tcPr>
                <w:tcW w:w="2169" w:type="pct"/>
                <w:tcBorders>
                  <w:top w:val="single" w:sz="4" w:space="0" w:color="auto"/>
                  <w:bottom w:val="single" w:sz="4" w:space="0" w:color="auto"/>
                  <w:right w:val="single" w:sz="4" w:space="0" w:color="auto"/>
                </w:tcBorders>
                <w:shd w:val="clear" w:color="auto" w:fill="auto"/>
              </w:tcPr>
              <w:p w:rsidR="00917602" w:rsidRDefault="00E14A22">
                <w:pPr>
                  <w:kinsoku w:val="0"/>
                  <w:overflowPunct w:val="0"/>
                  <w:autoSpaceDE w:val="0"/>
                  <w:autoSpaceDN w:val="0"/>
                  <w:adjustRightInd w:val="0"/>
                  <w:snapToGrid w:val="0"/>
                  <w:rPr>
                    <w:szCs w:val="21"/>
                  </w:rPr>
                </w:pPr>
                <w:r>
                  <w:rPr>
                    <w:szCs w:val="21"/>
                  </w:rPr>
                  <w:t>电子信箱</w:t>
                </w:r>
              </w:p>
            </w:tc>
            <w:sdt>
              <w:sdtPr>
                <w:rPr>
                  <w:rFonts w:hint="eastAsia"/>
                  <w:szCs w:val="21"/>
                </w:rPr>
                <w:alias w:val="公司电子信箱"/>
                <w:tag w:val="_GBC_ac779945b94b4bf99b3f1c62866fa91b"/>
                <w:id w:val="4295705"/>
                <w:lock w:val="sdtLocked"/>
                <w:placeholder>
                  <w:docPart w:val="GBC11111111111111111111111111111"/>
                </w:placeholder>
              </w:sdtPr>
              <w:sdtContent>
                <w:tc>
                  <w:tcPr>
                    <w:tcW w:w="2831" w:type="pct"/>
                    <w:tcBorders>
                      <w:top w:val="single" w:sz="4" w:space="0" w:color="auto"/>
                      <w:left w:val="single" w:sz="4" w:space="0" w:color="auto"/>
                      <w:bottom w:val="single" w:sz="4" w:space="0" w:color="auto"/>
                    </w:tcBorders>
                  </w:tcPr>
                  <w:p w:rsidR="00917602" w:rsidRDefault="008E627F">
                    <w:pPr>
                      <w:kinsoku w:val="0"/>
                      <w:overflowPunct w:val="0"/>
                      <w:autoSpaceDE w:val="0"/>
                      <w:autoSpaceDN w:val="0"/>
                      <w:adjustRightInd w:val="0"/>
                      <w:snapToGrid w:val="0"/>
                      <w:rPr>
                        <w:szCs w:val="21"/>
                      </w:rPr>
                    </w:pPr>
                    <w:r>
                      <w:rPr>
                        <w:szCs w:val="21"/>
                      </w:rPr>
                      <w:t>zjgold@zjgold.com</w:t>
                    </w:r>
                  </w:p>
                </w:tc>
              </w:sdtContent>
            </w:sdt>
          </w:tr>
        </w:tbl>
      </w:sdtContent>
    </w:sdt>
    <w:p w:rsidR="00917602" w:rsidRDefault="00917602">
      <w:pPr>
        <w:kinsoku w:val="0"/>
        <w:overflowPunct w:val="0"/>
        <w:autoSpaceDE w:val="0"/>
        <w:autoSpaceDN w:val="0"/>
        <w:adjustRightInd w:val="0"/>
        <w:snapToGrid w:val="0"/>
        <w:rPr>
          <w:szCs w:val="21"/>
        </w:rPr>
      </w:pPr>
    </w:p>
    <w:sdt>
      <w:sdtPr>
        <w:rPr>
          <w:rFonts w:ascii="宋体" w:hAnsi="宋体" w:cs="宋体"/>
          <w:b w:val="0"/>
          <w:bCs w:val="0"/>
          <w:kern w:val="0"/>
          <w:szCs w:val="24"/>
        </w:rPr>
        <w:tag w:val="_GBC_fe28925e4e2f41f39797cf9509f3faad"/>
        <w:id w:val="538785636"/>
        <w:lock w:val="sdtLocked"/>
        <w:placeholder>
          <w:docPart w:val="GBC22222222222222222222222222222"/>
        </w:placeholder>
      </w:sdtPr>
      <w:sdtEndPr>
        <w:rPr>
          <w:rFonts w:hint="eastAsia"/>
        </w:rPr>
      </w:sdtEndPr>
      <w:sdtContent>
        <w:p w:rsidR="00917602" w:rsidRDefault="00E14A22">
          <w:pPr>
            <w:pStyle w:val="2"/>
            <w:numPr>
              <w:ilvl w:val="1"/>
              <w:numId w:val="4"/>
            </w:numPr>
            <w:ind w:left="496" w:hangingChars="236" w:hanging="496"/>
            <w:rPr>
              <w:rFonts w:ascii="宋体" w:hAnsi="宋体"/>
            </w:rPr>
          </w:pPr>
          <w:r>
            <w:t>信息披露及备置地点</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4141"/>
            <w:gridCol w:w="4752"/>
          </w:tblGrid>
          <w:tr w:rsidR="00917602" w:rsidTr="003A6296">
            <w:trPr>
              <w:trHeight w:val="293"/>
            </w:trPr>
            <w:tc>
              <w:tcPr>
                <w:tcW w:w="2328" w:type="pct"/>
                <w:tcBorders>
                  <w:top w:val="single" w:sz="4" w:space="0" w:color="auto"/>
                  <w:bottom w:val="single" w:sz="4" w:space="0" w:color="auto"/>
                  <w:right w:val="single" w:sz="4" w:space="0" w:color="auto"/>
                </w:tcBorders>
                <w:shd w:val="clear" w:color="auto" w:fill="auto"/>
              </w:tcPr>
              <w:p w:rsidR="00917602" w:rsidRDefault="00E14A22">
                <w:pPr>
                  <w:kinsoku w:val="0"/>
                  <w:overflowPunct w:val="0"/>
                  <w:autoSpaceDE w:val="0"/>
                  <w:autoSpaceDN w:val="0"/>
                  <w:adjustRightInd w:val="0"/>
                  <w:snapToGrid w:val="0"/>
                  <w:rPr>
                    <w:szCs w:val="21"/>
                  </w:rPr>
                </w:pPr>
                <w:r>
                  <w:rPr>
                    <w:szCs w:val="21"/>
                  </w:rPr>
                  <w:t>公司选定的信息披露报纸名称</w:t>
                </w:r>
              </w:p>
            </w:tc>
            <w:sdt>
              <w:sdtPr>
                <w:rPr>
                  <w:szCs w:val="21"/>
                </w:rPr>
                <w:alias w:val="公司选定的信息披露报纸名称"/>
                <w:tag w:val="_GBC_7a8957162b3a43958fb155e3d0388213"/>
                <w:id w:val="4295828"/>
                <w:lock w:val="sdtLocked"/>
                <w:placeholder>
                  <w:docPart w:val="GBC11111111111111111111111111111"/>
                </w:placeholder>
              </w:sdtPr>
              <w:sdtContent>
                <w:tc>
                  <w:tcPr>
                    <w:tcW w:w="2672" w:type="pct"/>
                    <w:tcBorders>
                      <w:top w:val="single" w:sz="4" w:space="0" w:color="auto"/>
                      <w:left w:val="single" w:sz="4" w:space="0" w:color="auto"/>
                      <w:bottom w:val="single" w:sz="4" w:space="0" w:color="auto"/>
                    </w:tcBorders>
                  </w:tcPr>
                  <w:p w:rsidR="00917602" w:rsidRDefault="00E85725">
                    <w:pPr>
                      <w:kinsoku w:val="0"/>
                      <w:overflowPunct w:val="0"/>
                      <w:autoSpaceDE w:val="0"/>
                      <w:autoSpaceDN w:val="0"/>
                      <w:adjustRightInd w:val="0"/>
                      <w:snapToGrid w:val="0"/>
                      <w:rPr>
                        <w:szCs w:val="21"/>
                      </w:rPr>
                    </w:pPr>
                    <w:r>
                      <w:rPr>
                        <w:rFonts w:hint="eastAsia"/>
                        <w:szCs w:val="21"/>
                      </w:rPr>
                      <w:t>《中国证券报》、《上海证券报》、《证券时报》、《证券日报》</w:t>
                    </w:r>
                  </w:p>
                </w:tc>
              </w:sdtContent>
            </w:sdt>
          </w:tr>
          <w:tr w:rsidR="00917602" w:rsidTr="003A6296">
            <w:trPr>
              <w:trHeight w:val="293"/>
            </w:trPr>
            <w:tc>
              <w:tcPr>
                <w:tcW w:w="2328" w:type="pct"/>
                <w:tcBorders>
                  <w:top w:val="single" w:sz="4" w:space="0" w:color="auto"/>
                  <w:bottom w:val="single" w:sz="4" w:space="0" w:color="auto"/>
                  <w:right w:val="single" w:sz="4" w:space="0" w:color="auto"/>
                </w:tcBorders>
                <w:shd w:val="clear" w:color="auto" w:fill="auto"/>
              </w:tcPr>
              <w:p w:rsidR="00917602" w:rsidRDefault="00E14A22">
                <w:pPr>
                  <w:kinsoku w:val="0"/>
                  <w:overflowPunct w:val="0"/>
                  <w:autoSpaceDE w:val="0"/>
                  <w:autoSpaceDN w:val="0"/>
                  <w:adjustRightInd w:val="0"/>
                  <w:snapToGrid w:val="0"/>
                  <w:rPr>
                    <w:szCs w:val="21"/>
                  </w:rPr>
                </w:pPr>
                <w:r>
                  <w:rPr>
                    <w:szCs w:val="21"/>
                  </w:rPr>
                  <w:t>登载年度报告的中国证监会指定网站的网址</w:t>
                </w:r>
              </w:p>
            </w:tc>
            <w:sdt>
              <w:sdtPr>
                <w:rPr>
                  <w:szCs w:val="21"/>
                </w:rPr>
                <w:alias w:val="登载定期报告的中国证监会指定网站的网址"/>
                <w:tag w:val="_GBC_c8f4a8b8c5f24d27afbea9784c43b750"/>
                <w:id w:val="4295831"/>
                <w:lock w:val="sdtLocked"/>
                <w:placeholder>
                  <w:docPart w:val="GBC11111111111111111111111111111"/>
                </w:placeholder>
              </w:sdtPr>
              <w:sdtContent>
                <w:tc>
                  <w:tcPr>
                    <w:tcW w:w="2672" w:type="pct"/>
                    <w:tcBorders>
                      <w:top w:val="single" w:sz="4" w:space="0" w:color="auto"/>
                      <w:left w:val="single" w:sz="4" w:space="0" w:color="auto"/>
                      <w:bottom w:val="single" w:sz="4" w:space="0" w:color="auto"/>
                    </w:tcBorders>
                  </w:tcPr>
                  <w:p w:rsidR="00917602" w:rsidRDefault="00E85725">
                    <w:pPr>
                      <w:kinsoku w:val="0"/>
                      <w:overflowPunct w:val="0"/>
                      <w:autoSpaceDE w:val="0"/>
                      <w:autoSpaceDN w:val="0"/>
                      <w:adjustRightInd w:val="0"/>
                      <w:snapToGrid w:val="0"/>
                      <w:rPr>
                        <w:szCs w:val="21"/>
                      </w:rPr>
                    </w:pPr>
                    <w:r>
                      <w:rPr>
                        <w:szCs w:val="21"/>
                      </w:rPr>
                      <w:t>www.sse.com.cn</w:t>
                    </w:r>
                  </w:p>
                </w:tc>
              </w:sdtContent>
            </w:sdt>
          </w:tr>
          <w:tr w:rsidR="00917602" w:rsidTr="003A6296">
            <w:trPr>
              <w:trHeight w:val="293"/>
            </w:trPr>
            <w:tc>
              <w:tcPr>
                <w:tcW w:w="2328" w:type="pct"/>
                <w:tcBorders>
                  <w:top w:val="single" w:sz="4" w:space="0" w:color="auto"/>
                  <w:bottom w:val="single" w:sz="4" w:space="0" w:color="auto"/>
                  <w:right w:val="single" w:sz="4" w:space="0" w:color="auto"/>
                </w:tcBorders>
                <w:shd w:val="clear" w:color="auto" w:fill="auto"/>
              </w:tcPr>
              <w:p w:rsidR="00917602" w:rsidRDefault="00E14A22">
                <w:pPr>
                  <w:kinsoku w:val="0"/>
                  <w:overflowPunct w:val="0"/>
                  <w:autoSpaceDE w:val="0"/>
                  <w:autoSpaceDN w:val="0"/>
                  <w:adjustRightInd w:val="0"/>
                  <w:snapToGrid w:val="0"/>
                  <w:rPr>
                    <w:szCs w:val="21"/>
                  </w:rPr>
                </w:pPr>
                <w:r>
                  <w:rPr>
                    <w:szCs w:val="21"/>
                  </w:rPr>
                  <w:t>公司年度报告备置地点</w:t>
                </w:r>
              </w:p>
            </w:tc>
            <w:sdt>
              <w:sdtPr>
                <w:rPr>
                  <w:rFonts w:hint="eastAsia"/>
                  <w:szCs w:val="21"/>
                </w:rPr>
                <w:alias w:val="公司定期报告备置地点"/>
                <w:tag w:val="_GBC_a98424149b8c425b850714ea1eb4c39e"/>
                <w:id w:val="4295834"/>
                <w:lock w:val="sdtLocked"/>
                <w:placeholder>
                  <w:docPart w:val="GBC11111111111111111111111111111"/>
                </w:placeholder>
              </w:sdtPr>
              <w:sdtContent>
                <w:tc>
                  <w:tcPr>
                    <w:tcW w:w="2672" w:type="pct"/>
                    <w:tcBorders>
                      <w:top w:val="single" w:sz="4" w:space="0" w:color="auto"/>
                      <w:left w:val="single" w:sz="4" w:space="0" w:color="auto"/>
                      <w:bottom w:val="single" w:sz="4" w:space="0" w:color="auto"/>
                    </w:tcBorders>
                  </w:tcPr>
                  <w:p w:rsidR="00917602" w:rsidRDefault="00E85725">
                    <w:pPr>
                      <w:kinsoku w:val="0"/>
                      <w:overflowPunct w:val="0"/>
                      <w:autoSpaceDE w:val="0"/>
                      <w:autoSpaceDN w:val="0"/>
                      <w:adjustRightInd w:val="0"/>
                      <w:snapToGrid w:val="0"/>
                      <w:rPr>
                        <w:szCs w:val="21"/>
                      </w:rPr>
                    </w:pPr>
                    <w:r>
                      <w:rPr>
                        <w:rFonts w:hint="eastAsia"/>
                        <w:szCs w:val="21"/>
                      </w:rPr>
                      <w:t>公司董事会秘书事务部</w:t>
                    </w:r>
                  </w:p>
                </w:tc>
              </w:sdtContent>
            </w:sdt>
          </w:tr>
        </w:tbl>
      </w:sdtContent>
    </w:sdt>
    <w:p w:rsidR="00917602" w:rsidRDefault="00917602">
      <w:pPr>
        <w:kinsoku w:val="0"/>
        <w:overflowPunct w:val="0"/>
        <w:autoSpaceDE w:val="0"/>
        <w:autoSpaceDN w:val="0"/>
        <w:adjustRightInd w:val="0"/>
        <w:snapToGrid w:val="0"/>
        <w:rPr>
          <w:szCs w:val="21"/>
        </w:rPr>
      </w:pPr>
    </w:p>
    <w:bookmarkStart w:id="8" w:name="_Toc342051045" w:displacedByCustomXml="next"/>
    <w:bookmarkStart w:id="9" w:name="_Toc342565885" w:displacedByCustomXml="next"/>
    <w:sdt>
      <w:sdtPr>
        <w:rPr>
          <w:rFonts w:ascii="Calibri" w:hAnsi="Calibri" w:cs="宋体" w:hint="eastAsia"/>
          <w:b w:val="0"/>
          <w:bCs w:val="0"/>
          <w:kern w:val="0"/>
          <w:sz w:val="24"/>
          <w:szCs w:val="22"/>
        </w:rPr>
        <w:tag w:val="_GBC_ac7b003adb504dc495ea520833095df7"/>
        <w:id w:val="26932534"/>
        <w:lock w:val="sdtLocked"/>
        <w:placeholder>
          <w:docPart w:val="GBC22222222222222222222222222222"/>
        </w:placeholder>
      </w:sdtPr>
      <w:sdtEndPr>
        <w:rPr>
          <w:rFonts w:ascii="宋体" w:hAnsi="宋体"/>
          <w:color w:val="0070C0"/>
          <w:sz w:val="21"/>
          <w:szCs w:val="24"/>
        </w:rPr>
      </w:sdtEndPr>
      <w:sdtContent>
        <w:p w:rsidR="00917602" w:rsidRDefault="00E14A22">
          <w:pPr>
            <w:pStyle w:val="2"/>
            <w:numPr>
              <w:ilvl w:val="1"/>
              <w:numId w:val="4"/>
            </w:numPr>
            <w:ind w:left="566" w:hangingChars="236" w:hanging="566"/>
          </w:pPr>
          <w:r>
            <w:rPr>
              <w:rFonts w:hint="eastAsia"/>
            </w:rPr>
            <w:t>公司股票简况</w:t>
          </w:r>
          <w:bookmarkEnd w:id="9"/>
          <w:bookmarkEnd w:id="8"/>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2224"/>
            <w:gridCol w:w="2223"/>
            <w:gridCol w:w="2223"/>
            <w:gridCol w:w="2223"/>
          </w:tblGrid>
          <w:tr w:rsidR="00E85725" w:rsidTr="00E14A22">
            <w:trPr>
              <w:trHeight w:val="293"/>
            </w:trPr>
            <w:tc>
              <w:tcPr>
                <w:tcW w:w="5000" w:type="pct"/>
                <w:gridSpan w:val="4"/>
                <w:tcBorders>
                  <w:top w:val="single" w:sz="4" w:space="0" w:color="auto"/>
                  <w:bottom w:val="single" w:sz="4" w:space="0" w:color="auto"/>
                </w:tcBorders>
                <w:shd w:val="clear" w:color="auto" w:fill="auto"/>
              </w:tcPr>
              <w:p w:rsidR="00E85725" w:rsidRDefault="00E85725" w:rsidP="00E14A22">
                <w:pPr>
                  <w:kinsoku w:val="0"/>
                  <w:overflowPunct w:val="0"/>
                  <w:autoSpaceDE w:val="0"/>
                  <w:autoSpaceDN w:val="0"/>
                  <w:adjustRightInd w:val="0"/>
                  <w:snapToGrid w:val="0"/>
                  <w:jc w:val="center"/>
                  <w:rPr>
                    <w:szCs w:val="21"/>
                  </w:rPr>
                </w:pPr>
                <w:r>
                  <w:rPr>
                    <w:rFonts w:hint="eastAsia"/>
                    <w:szCs w:val="21"/>
                  </w:rPr>
                  <w:t>公司股票简况</w:t>
                </w:r>
              </w:p>
            </w:tc>
          </w:tr>
          <w:tr w:rsidR="00E85725" w:rsidTr="00E14A22">
            <w:trPr>
              <w:trHeight w:val="293"/>
            </w:trPr>
            <w:tc>
              <w:tcPr>
                <w:tcW w:w="1250" w:type="pct"/>
                <w:tcBorders>
                  <w:top w:val="single" w:sz="4" w:space="0" w:color="auto"/>
                  <w:bottom w:val="single" w:sz="4" w:space="0" w:color="auto"/>
                  <w:right w:val="single" w:sz="4" w:space="0" w:color="auto"/>
                </w:tcBorders>
                <w:shd w:val="clear" w:color="auto" w:fill="auto"/>
              </w:tcPr>
              <w:p w:rsidR="00E85725" w:rsidRDefault="00E85725" w:rsidP="00140B33">
                <w:pPr>
                  <w:kinsoku w:val="0"/>
                  <w:overflowPunct w:val="0"/>
                  <w:autoSpaceDE w:val="0"/>
                  <w:autoSpaceDN w:val="0"/>
                  <w:adjustRightInd w:val="0"/>
                  <w:snapToGrid w:val="0"/>
                  <w:jc w:val="center"/>
                  <w:rPr>
                    <w:szCs w:val="21"/>
                  </w:rPr>
                </w:pPr>
                <w:r>
                  <w:rPr>
                    <w:rFonts w:hint="eastAsia"/>
                    <w:szCs w:val="21"/>
                  </w:rPr>
                  <w:t>股票种类</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E85725" w:rsidRDefault="00E85725" w:rsidP="00140B33">
                <w:pPr>
                  <w:kinsoku w:val="0"/>
                  <w:overflowPunct w:val="0"/>
                  <w:autoSpaceDE w:val="0"/>
                  <w:autoSpaceDN w:val="0"/>
                  <w:adjustRightInd w:val="0"/>
                  <w:snapToGrid w:val="0"/>
                  <w:jc w:val="center"/>
                  <w:rPr>
                    <w:szCs w:val="21"/>
                  </w:rPr>
                </w:pPr>
                <w:r>
                  <w:rPr>
                    <w:rFonts w:hint="eastAsia"/>
                    <w:szCs w:val="21"/>
                  </w:rPr>
                  <w:t>股票上市交易所</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E85725" w:rsidRDefault="00E85725" w:rsidP="00140B33">
                <w:pPr>
                  <w:kinsoku w:val="0"/>
                  <w:overflowPunct w:val="0"/>
                  <w:autoSpaceDE w:val="0"/>
                  <w:autoSpaceDN w:val="0"/>
                  <w:adjustRightInd w:val="0"/>
                  <w:snapToGrid w:val="0"/>
                  <w:jc w:val="center"/>
                  <w:rPr>
                    <w:szCs w:val="21"/>
                  </w:rPr>
                </w:pPr>
                <w:r>
                  <w:rPr>
                    <w:rFonts w:hint="eastAsia"/>
                    <w:szCs w:val="21"/>
                  </w:rPr>
                  <w:t>股票简称</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E85725" w:rsidRDefault="00E85725" w:rsidP="00140B33">
                <w:pPr>
                  <w:kinsoku w:val="0"/>
                  <w:overflowPunct w:val="0"/>
                  <w:autoSpaceDE w:val="0"/>
                  <w:autoSpaceDN w:val="0"/>
                  <w:adjustRightInd w:val="0"/>
                  <w:snapToGrid w:val="0"/>
                  <w:jc w:val="center"/>
                  <w:rPr>
                    <w:szCs w:val="21"/>
                  </w:rPr>
                </w:pPr>
                <w:r>
                  <w:rPr>
                    <w:rFonts w:hint="eastAsia"/>
                    <w:szCs w:val="21"/>
                  </w:rPr>
                  <w:t>股票代码</w:t>
                </w:r>
              </w:p>
            </w:tc>
          </w:tr>
          <w:sdt>
            <w:sdtPr>
              <w:rPr>
                <w:rFonts w:hint="eastAsia"/>
                <w:szCs w:val="21"/>
              </w:rPr>
              <w:alias w:val="公司其他股票简况"/>
              <w:tag w:val="_GBC_1926575da1f04f89b6d9bf5a08c7d623"/>
              <w:id w:val="6292244"/>
              <w:lock w:val="sdtLocked"/>
              <w:placeholder>
                <w:docPart w:val="8199F6BA2D514EC4997B13F6E7903E8A"/>
              </w:placeholder>
            </w:sdtPr>
            <w:sdtContent>
              <w:tr w:rsidR="00E85725" w:rsidTr="00E14A22">
                <w:trPr>
                  <w:trHeight w:val="293"/>
                </w:trPr>
                <w:tc>
                  <w:tcPr>
                    <w:tcW w:w="1250" w:type="pct"/>
                    <w:tcBorders>
                      <w:top w:val="single" w:sz="4" w:space="0" w:color="auto"/>
                      <w:bottom w:val="single" w:sz="4" w:space="0" w:color="auto"/>
                      <w:right w:val="single" w:sz="4" w:space="0" w:color="auto"/>
                    </w:tcBorders>
                    <w:shd w:val="clear" w:color="auto" w:fill="auto"/>
                  </w:tcPr>
                  <w:p w:rsidR="00E85725" w:rsidRDefault="00554C92" w:rsidP="00140B33">
                    <w:pPr>
                      <w:kinsoku w:val="0"/>
                      <w:overflowPunct w:val="0"/>
                      <w:autoSpaceDE w:val="0"/>
                      <w:autoSpaceDN w:val="0"/>
                      <w:adjustRightInd w:val="0"/>
                      <w:snapToGrid w:val="0"/>
                      <w:jc w:val="center"/>
                      <w:rPr>
                        <w:color w:val="FFC000"/>
                        <w:szCs w:val="21"/>
                      </w:rPr>
                    </w:pPr>
                    <w:sdt>
                      <w:sdtPr>
                        <w:rPr>
                          <w:rFonts w:hint="eastAsia"/>
                          <w:szCs w:val="21"/>
                        </w:rPr>
                        <w:alias w:val="公司其他股票种类"/>
                        <w:tag w:val="_GBC_4e497b60c79d401f8456e884a0bd7bcc"/>
                        <w:id w:val="10263296"/>
                        <w:lock w:val="sdtLocked"/>
                        <w:placeholder>
                          <w:docPart w:val="8199F6BA2D514EC4997B13F6E7903E8A"/>
                        </w:placeholder>
                      </w:sdtPr>
                      <w:sdtContent>
                        <w:r w:rsidR="00E85725">
                          <w:rPr>
                            <w:szCs w:val="21"/>
                          </w:rPr>
                          <w:t>A股</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E85725" w:rsidRDefault="00554C92" w:rsidP="00140B33">
                    <w:pPr>
                      <w:kinsoku w:val="0"/>
                      <w:overflowPunct w:val="0"/>
                      <w:autoSpaceDE w:val="0"/>
                      <w:autoSpaceDN w:val="0"/>
                      <w:adjustRightInd w:val="0"/>
                      <w:snapToGrid w:val="0"/>
                      <w:jc w:val="center"/>
                      <w:rPr>
                        <w:color w:val="FFC000"/>
                        <w:szCs w:val="21"/>
                      </w:rPr>
                    </w:pPr>
                    <w:sdt>
                      <w:sdtPr>
                        <w:rPr>
                          <w:rFonts w:hint="eastAsia"/>
                          <w:szCs w:val="21"/>
                        </w:rPr>
                        <w:alias w:val="公司其他股票上市交易所"/>
                        <w:tag w:val="_GBC_8586c134b3ca4b38833490a813e02d1b"/>
                        <w:id w:val="10263299"/>
                        <w:lock w:val="sdtLocked"/>
                        <w:placeholder>
                          <w:docPart w:val="8199F6BA2D514EC4997B13F6E7903E8A"/>
                        </w:placeholder>
                      </w:sdtPr>
                      <w:sdtContent>
                        <w:r w:rsidR="00E85725">
                          <w:rPr>
                            <w:rFonts w:hint="eastAsia"/>
                            <w:szCs w:val="21"/>
                          </w:rPr>
                          <w:t>上海证券交易所</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E85725" w:rsidRDefault="00554C92" w:rsidP="00140B33">
                    <w:pPr>
                      <w:kinsoku w:val="0"/>
                      <w:overflowPunct w:val="0"/>
                      <w:autoSpaceDE w:val="0"/>
                      <w:autoSpaceDN w:val="0"/>
                      <w:adjustRightInd w:val="0"/>
                      <w:snapToGrid w:val="0"/>
                      <w:jc w:val="center"/>
                      <w:rPr>
                        <w:color w:val="FFC000"/>
                        <w:szCs w:val="21"/>
                      </w:rPr>
                    </w:pPr>
                    <w:sdt>
                      <w:sdtPr>
                        <w:rPr>
                          <w:rFonts w:hint="eastAsia"/>
                          <w:szCs w:val="21"/>
                        </w:rPr>
                        <w:alias w:val="公司其他股票简称"/>
                        <w:tag w:val="_GBC_827260e85ee347dfbd124df54c63c326"/>
                        <w:id w:val="10263302"/>
                        <w:lock w:val="sdtLocked"/>
                        <w:placeholder>
                          <w:docPart w:val="8199F6BA2D514EC4997B13F6E7903E8A"/>
                        </w:placeholder>
                      </w:sdtPr>
                      <w:sdtContent>
                        <w:r w:rsidR="00E85725">
                          <w:rPr>
                            <w:rFonts w:hint="eastAsia"/>
                            <w:szCs w:val="21"/>
                          </w:rPr>
                          <w:t>中金黄金</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E85725" w:rsidRDefault="00554C92" w:rsidP="00140B33">
                    <w:pPr>
                      <w:kinsoku w:val="0"/>
                      <w:overflowPunct w:val="0"/>
                      <w:autoSpaceDE w:val="0"/>
                      <w:autoSpaceDN w:val="0"/>
                      <w:adjustRightInd w:val="0"/>
                      <w:snapToGrid w:val="0"/>
                      <w:jc w:val="center"/>
                      <w:rPr>
                        <w:color w:val="FFC000"/>
                        <w:szCs w:val="21"/>
                      </w:rPr>
                    </w:pPr>
                    <w:sdt>
                      <w:sdtPr>
                        <w:rPr>
                          <w:rFonts w:hint="eastAsia"/>
                          <w:szCs w:val="21"/>
                        </w:rPr>
                        <w:alias w:val="公司其他股票代码"/>
                        <w:tag w:val="_GBC_41d672792d51415b98794efd4002d942"/>
                        <w:id w:val="10263305"/>
                        <w:lock w:val="sdtLocked"/>
                        <w:placeholder>
                          <w:docPart w:val="8199F6BA2D514EC4997B13F6E7903E8A"/>
                        </w:placeholder>
                      </w:sdtPr>
                      <w:sdtContent>
                        <w:r w:rsidR="00E85725">
                          <w:rPr>
                            <w:szCs w:val="21"/>
                          </w:rPr>
                          <w:t>600489</w:t>
                        </w:r>
                      </w:sdtContent>
                    </w:sdt>
                  </w:p>
                </w:tc>
              </w:tr>
            </w:sdtContent>
          </w:sdt>
        </w:tbl>
        <w:p w:rsidR="00917602" w:rsidRDefault="00554C92">
          <w:pPr>
            <w:kinsoku w:val="0"/>
            <w:overflowPunct w:val="0"/>
            <w:autoSpaceDE w:val="0"/>
            <w:autoSpaceDN w:val="0"/>
            <w:adjustRightInd w:val="0"/>
            <w:snapToGrid w:val="0"/>
            <w:rPr>
              <w:color w:val="0070C0"/>
              <w:szCs w:val="21"/>
            </w:rPr>
          </w:pPr>
        </w:p>
      </w:sdtContent>
    </w:sdt>
    <w:p w:rsidR="00917602" w:rsidRDefault="00E14A22">
      <w:pPr>
        <w:pStyle w:val="2"/>
        <w:numPr>
          <w:ilvl w:val="1"/>
          <w:numId w:val="4"/>
        </w:numPr>
        <w:ind w:left="498" w:hangingChars="236" w:hanging="498"/>
        <w:rPr>
          <w:bdr w:val="single" w:sz="4" w:space="0" w:color="auto"/>
        </w:rPr>
      </w:pPr>
      <w:r>
        <w:t>公司报告期内注册变更情况</w:t>
      </w:r>
    </w:p>
    <w:sdt>
      <w:sdtPr>
        <w:rPr>
          <w:rFonts w:ascii="宋体" w:hAnsi="宋体" w:cs="宋体" w:hint="eastAsia"/>
          <w:b w:val="0"/>
          <w:bCs w:val="0"/>
          <w:kern w:val="0"/>
          <w:szCs w:val="24"/>
        </w:rPr>
        <w:tag w:val="_GBC_6547ad5fb6174d34b037bd1cc0871300"/>
        <w:id w:val="-1953397107"/>
        <w:lock w:val="sdtLocked"/>
        <w:placeholder>
          <w:docPart w:val="GBC22222222222222222222222222222"/>
        </w:placeholder>
      </w:sdtPr>
      <w:sdtEndPr>
        <w:rPr>
          <w:rFonts w:ascii="Calibri" w:hAnsi="Calibri" w:cs="Times New Roman"/>
          <w:b/>
          <w:bCs/>
          <w:kern w:val="2"/>
          <w:szCs w:val="32"/>
        </w:rPr>
      </w:sdtEndPr>
      <w:sdtContent>
        <w:p w:rsidR="00E85725" w:rsidRDefault="00E14A22" w:rsidP="00E85725">
          <w:pPr>
            <w:pStyle w:val="3"/>
            <w:numPr>
              <w:ilvl w:val="0"/>
              <w:numId w:val="44"/>
            </w:numPr>
            <w:tabs>
              <w:tab w:val="left" w:pos="644"/>
            </w:tabs>
            <w:ind w:left="368" w:hangingChars="175" w:hanging="368"/>
          </w:pPr>
          <w:r>
            <w:rPr>
              <w:rFonts w:hint="eastAsia"/>
            </w:rPr>
            <w:t>基本情况</w:t>
          </w:r>
        </w:p>
        <w:p w:rsidR="00917602" w:rsidRPr="00E85725" w:rsidRDefault="00E85725" w:rsidP="00E85725">
          <w:r>
            <w:rPr>
              <w:rFonts w:hint="eastAsia"/>
            </w:rPr>
            <w:t>公司报告期内注册情况未变更。</w:t>
          </w:r>
        </w:p>
      </w:sdtContent>
    </w:sdt>
    <w:sdt>
      <w:sdtPr>
        <w:rPr>
          <w:rFonts w:ascii="宋体" w:hAnsi="宋体" w:cs="宋体" w:hint="eastAsia"/>
          <w:b w:val="0"/>
          <w:bCs w:val="0"/>
          <w:kern w:val="0"/>
          <w:sz w:val="24"/>
          <w:szCs w:val="22"/>
        </w:rPr>
        <w:tag w:val="_GBC_3bc8397f8254476086aea1a063d955e0"/>
        <w:id w:val="866100151"/>
        <w:lock w:val="sdtLocked"/>
        <w:placeholder>
          <w:docPart w:val="GBC22222222222222222222222222222"/>
        </w:placeholder>
      </w:sdtPr>
      <w:sdtEndPr>
        <w:rPr>
          <w:rFonts w:asciiTheme="minorEastAsia" w:eastAsiaTheme="minorEastAsia" w:hAnsiTheme="minorEastAsia"/>
          <w:sz w:val="21"/>
          <w:szCs w:val="21"/>
        </w:rPr>
      </w:sdtEndPr>
      <w:sdtContent>
        <w:p w:rsidR="00917602" w:rsidRDefault="00E14A22">
          <w:pPr>
            <w:pStyle w:val="3"/>
            <w:numPr>
              <w:ilvl w:val="0"/>
              <w:numId w:val="44"/>
            </w:numPr>
            <w:tabs>
              <w:tab w:val="left" w:pos="644"/>
            </w:tabs>
            <w:ind w:hangingChars="175"/>
          </w:pPr>
          <w:r>
            <w:t>公司首次注册情况的相关查询索引</w:t>
          </w:r>
        </w:p>
        <w:sdt>
          <w:sdtPr>
            <w:rPr>
              <w:rFonts w:asciiTheme="minorEastAsia" w:eastAsiaTheme="minorEastAsia" w:hAnsiTheme="minorEastAsia" w:hint="eastAsia"/>
              <w:szCs w:val="21"/>
            </w:rPr>
            <w:alias w:val="公司首次注册情况的相关查询索引"/>
            <w:tag w:val="_GBC_37119f17141b44038f62850db95dda58"/>
            <w:id w:val="119819317"/>
            <w:lock w:val="sdtLocked"/>
            <w:placeholder>
              <w:docPart w:val="GBC22222222222222222222222222222"/>
            </w:placeholder>
          </w:sdtPr>
          <w:sdtContent>
            <w:p w:rsidR="00917602" w:rsidRDefault="00A46666">
              <w:pPr>
                <w:rPr>
                  <w:rFonts w:asciiTheme="minorEastAsia" w:eastAsiaTheme="minorEastAsia" w:hAnsiTheme="minorEastAsia"/>
                  <w:szCs w:val="21"/>
                </w:rPr>
              </w:pPr>
              <w:r w:rsidRPr="0035794A">
                <w:rPr>
                  <w:rFonts w:asciiTheme="minorEastAsia" w:eastAsiaTheme="minorEastAsia" w:hAnsiTheme="minorEastAsia" w:hint="eastAsia"/>
                  <w:szCs w:val="21"/>
                </w:rPr>
                <w:t>公司首次注册情况详见2003年年度报告公司基本情况。</w:t>
              </w:r>
            </w:p>
          </w:sdtContent>
        </w:sdt>
      </w:sdtContent>
    </w:sdt>
    <w:sdt>
      <w:sdtPr>
        <w:rPr>
          <w:rFonts w:ascii="宋体" w:hAnsi="宋体" w:cs="宋体" w:hint="eastAsia"/>
          <w:b w:val="0"/>
          <w:bCs w:val="0"/>
          <w:kern w:val="0"/>
          <w:sz w:val="24"/>
          <w:szCs w:val="22"/>
        </w:rPr>
        <w:tag w:val="_GBC_fcff9fb2808f42d7857f35fe52f28a18"/>
        <w:id w:val="-1318181987"/>
        <w:lock w:val="sdtLocked"/>
        <w:placeholder>
          <w:docPart w:val="GBC22222222222222222222222222222"/>
        </w:placeholder>
      </w:sdtPr>
      <w:sdtEndPr>
        <w:rPr>
          <w:rFonts w:asciiTheme="minorEastAsia" w:eastAsiaTheme="minorEastAsia" w:hAnsiTheme="minorEastAsia"/>
          <w:sz w:val="21"/>
          <w:szCs w:val="21"/>
        </w:rPr>
      </w:sdtEndPr>
      <w:sdtContent>
        <w:p w:rsidR="00917602" w:rsidRDefault="00E14A22">
          <w:pPr>
            <w:pStyle w:val="3"/>
            <w:numPr>
              <w:ilvl w:val="0"/>
              <w:numId w:val="44"/>
            </w:numPr>
            <w:tabs>
              <w:tab w:val="left" w:pos="644"/>
            </w:tabs>
            <w:ind w:hangingChars="175"/>
          </w:pPr>
          <w:r>
            <w:t>公司上市以来，主营业务的变化情况</w:t>
          </w:r>
        </w:p>
        <w:sdt>
          <w:sdtPr>
            <w:rPr>
              <w:rFonts w:asciiTheme="minorEastAsia" w:eastAsiaTheme="minorEastAsia" w:hAnsiTheme="minorEastAsia" w:hint="eastAsia"/>
              <w:szCs w:val="21"/>
            </w:rPr>
            <w:alias w:val="公司上市以来主营业务的变化情况"/>
            <w:tag w:val="_GBC_1907cb7d0224477cbf3a869be6201972"/>
            <w:id w:val="-2058698314"/>
            <w:lock w:val="sdtLocked"/>
            <w:placeholder>
              <w:docPart w:val="GBC22222222222222222222222222222"/>
            </w:placeholder>
          </w:sdtPr>
          <w:sdtContent>
            <w:p w:rsidR="00A46666" w:rsidRPr="0035794A" w:rsidRDefault="00A46666" w:rsidP="00A46666">
              <w:pPr>
                <w:snapToGrid w:val="0"/>
                <w:rPr>
                  <w:rFonts w:asciiTheme="minorEastAsia" w:eastAsiaTheme="minorEastAsia" w:hAnsiTheme="minorEastAsia"/>
                  <w:szCs w:val="21"/>
                </w:rPr>
              </w:pPr>
              <w:r w:rsidRPr="0035794A">
                <w:rPr>
                  <w:rFonts w:asciiTheme="minorEastAsia" w:eastAsiaTheme="minorEastAsia" w:hAnsiTheme="minorEastAsia" w:hint="eastAsia"/>
                  <w:szCs w:val="21"/>
                </w:rPr>
                <w:t>公司上市以来，主营业务未发生变化。</w:t>
              </w:r>
            </w:p>
            <w:p w:rsidR="00917602" w:rsidRDefault="00554C92">
              <w:pPr>
                <w:rPr>
                  <w:rFonts w:asciiTheme="minorEastAsia" w:eastAsiaTheme="minorEastAsia" w:hAnsiTheme="minorEastAsia"/>
                  <w:szCs w:val="21"/>
                </w:rPr>
              </w:pPr>
            </w:p>
          </w:sdtContent>
        </w:sdt>
      </w:sdtContent>
    </w:sdt>
    <w:sdt>
      <w:sdtPr>
        <w:rPr>
          <w:rFonts w:ascii="宋体" w:hAnsi="宋体" w:cs="宋体" w:hint="eastAsia"/>
          <w:b w:val="0"/>
          <w:bCs w:val="0"/>
          <w:kern w:val="0"/>
          <w:sz w:val="24"/>
          <w:szCs w:val="22"/>
        </w:rPr>
        <w:tag w:val="_GBC_7d7b0978189b41f8a4fffed0944b3e5f"/>
        <w:id w:val="-869148189"/>
        <w:lock w:val="sdtLocked"/>
        <w:placeholder>
          <w:docPart w:val="GBC22222222222222222222222222222"/>
        </w:placeholder>
      </w:sdtPr>
      <w:sdtEndPr>
        <w:rPr>
          <w:rFonts w:asciiTheme="minorEastAsia" w:eastAsiaTheme="minorEastAsia" w:hAnsiTheme="minorEastAsia"/>
          <w:sz w:val="21"/>
          <w:szCs w:val="21"/>
        </w:rPr>
      </w:sdtEndPr>
      <w:sdtContent>
        <w:p w:rsidR="00917602" w:rsidRDefault="00E14A22">
          <w:pPr>
            <w:pStyle w:val="3"/>
            <w:numPr>
              <w:ilvl w:val="0"/>
              <w:numId w:val="44"/>
            </w:numPr>
            <w:tabs>
              <w:tab w:val="left" w:pos="644"/>
            </w:tabs>
            <w:ind w:hangingChars="175"/>
          </w:pPr>
          <w:r>
            <w:t>公司上市以来</w:t>
          </w:r>
          <w:r>
            <w:t>,</w:t>
          </w:r>
          <w:r>
            <w:t>历次控股股东的变更情况</w:t>
          </w:r>
        </w:p>
        <w:sdt>
          <w:sdtPr>
            <w:rPr>
              <w:rFonts w:asciiTheme="minorEastAsia" w:eastAsiaTheme="minorEastAsia" w:hAnsiTheme="minorEastAsia" w:hint="eastAsia"/>
              <w:szCs w:val="21"/>
            </w:rPr>
            <w:alias w:val="公司上市以来历次控股股东的变更情况"/>
            <w:tag w:val="_GBC_ff3589761b8c4af3bd86526e80f0f4a2"/>
            <w:id w:val="-1645888778"/>
            <w:lock w:val="sdtLocked"/>
            <w:placeholder>
              <w:docPart w:val="GBC22222222222222222222222222222"/>
            </w:placeholder>
          </w:sdtPr>
          <w:sdtContent>
            <w:p w:rsidR="00917602" w:rsidRDefault="00A46666">
              <w:pPr>
                <w:rPr>
                  <w:rFonts w:asciiTheme="minorEastAsia" w:eastAsiaTheme="minorEastAsia" w:hAnsiTheme="minorEastAsia"/>
                  <w:szCs w:val="21"/>
                </w:rPr>
              </w:pPr>
              <w:r w:rsidRPr="0035794A">
                <w:rPr>
                  <w:rFonts w:asciiTheme="minorEastAsia" w:eastAsiaTheme="minorEastAsia" w:hAnsiTheme="minorEastAsia" w:hint="eastAsia"/>
                  <w:szCs w:val="21"/>
                </w:rPr>
                <w:t>公司上市以来，控股股东未发生变化。</w:t>
              </w:r>
            </w:p>
          </w:sdtContent>
        </w:sdt>
      </w:sdtContent>
    </w:sdt>
    <w:p w:rsidR="00917602" w:rsidRDefault="00917602">
      <w:pPr>
        <w:rPr>
          <w:rFonts w:asciiTheme="minorEastAsia" w:eastAsiaTheme="minorEastAsia" w:hAnsiTheme="minorEastAsia"/>
          <w:szCs w:val="21"/>
        </w:rPr>
      </w:pPr>
    </w:p>
    <w:sdt>
      <w:sdtPr>
        <w:rPr>
          <w:rFonts w:ascii="Calibri" w:hAnsi="Calibri" w:cs="宋体"/>
          <w:b w:val="0"/>
          <w:bCs w:val="0"/>
          <w:kern w:val="0"/>
          <w:sz w:val="24"/>
          <w:szCs w:val="22"/>
        </w:rPr>
        <w:tag w:val="_GBC_c44a4291e7ec4c1f9aa5a038ea24e629"/>
        <w:id w:val="605155968"/>
        <w:lock w:val="sdtLocked"/>
        <w:placeholder>
          <w:docPart w:val="GBC22222222222222222222222222222"/>
        </w:placeholder>
      </w:sdtPr>
      <w:sdtEndPr>
        <w:rPr>
          <w:rFonts w:ascii="宋体" w:hAnsi="宋体" w:hint="eastAsia"/>
          <w:sz w:val="21"/>
          <w:szCs w:val="21"/>
        </w:rPr>
      </w:sdtEndPr>
      <w:sdtContent>
        <w:p w:rsidR="00917602" w:rsidRPr="00E8439A" w:rsidRDefault="00E14A22">
          <w:pPr>
            <w:pStyle w:val="2"/>
            <w:numPr>
              <w:ilvl w:val="1"/>
              <w:numId w:val="4"/>
            </w:numPr>
            <w:ind w:left="566" w:hangingChars="236" w:hanging="566"/>
          </w:pPr>
          <w:r>
            <w:t>其他有关资料</w:t>
          </w:r>
        </w:p>
        <w:tbl>
          <w:tblPr>
            <w:tblStyle w:val="a6"/>
            <w:tblW w:w="5000" w:type="pct"/>
            <w:tblLook w:val="04A0"/>
          </w:tblPr>
          <w:tblGrid>
            <w:gridCol w:w="3227"/>
            <w:gridCol w:w="1701"/>
            <w:gridCol w:w="4121"/>
          </w:tblGrid>
          <w:tr w:rsidR="00532D5C" w:rsidRPr="00E8439A" w:rsidTr="00FA4708">
            <w:trPr>
              <w:trHeight w:val="132"/>
            </w:trPr>
            <w:tc>
              <w:tcPr>
                <w:tcW w:w="1783" w:type="pct"/>
                <w:vMerge w:val="restart"/>
                <w:vAlign w:val="center"/>
              </w:tcPr>
              <w:p w:rsidR="00532D5C" w:rsidRPr="00E8439A" w:rsidRDefault="00532D5C">
                <w:pPr>
                  <w:rPr>
                    <w:szCs w:val="21"/>
                  </w:rPr>
                </w:pPr>
                <w:r w:rsidRPr="00E8439A">
                  <w:rPr>
                    <w:rFonts w:hint="eastAsia"/>
                    <w:szCs w:val="21"/>
                  </w:rPr>
                  <w:t>公司聘请的会计师事务所（境内）</w:t>
                </w:r>
              </w:p>
            </w:tc>
            <w:tc>
              <w:tcPr>
                <w:tcW w:w="940" w:type="pct"/>
              </w:tcPr>
              <w:p w:rsidR="00532D5C" w:rsidRPr="00E8439A" w:rsidRDefault="00532D5C">
                <w:pPr>
                  <w:rPr>
                    <w:szCs w:val="21"/>
                  </w:rPr>
                </w:pPr>
                <w:r w:rsidRPr="00E8439A">
                  <w:rPr>
                    <w:rFonts w:hint="eastAsia"/>
                    <w:szCs w:val="21"/>
                  </w:rPr>
                  <w:t>名称</w:t>
                </w:r>
              </w:p>
            </w:tc>
            <w:sdt>
              <w:sdtPr>
                <w:rPr>
                  <w:rFonts w:hint="eastAsia"/>
                  <w:szCs w:val="21"/>
                </w:rPr>
                <w:alias w:val="公司聘请的境内会计师事务所名称"/>
                <w:tag w:val="_GBC_c5b1105571864d00b799e516ecd55cc0"/>
                <w:id w:val="-1817797840"/>
                <w:lock w:val="sdtLocked"/>
                <w:placeholder>
                  <w:docPart w:val="DEF9328CA24C41C1A85DCD8666FC1ACE"/>
                </w:placeholder>
              </w:sdtPr>
              <w:sdtContent>
                <w:tc>
                  <w:tcPr>
                    <w:tcW w:w="2277" w:type="pct"/>
                  </w:tcPr>
                  <w:p w:rsidR="00532D5C" w:rsidRPr="00E8439A" w:rsidRDefault="00532D5C">
                    <w:pPr>
                      <w:rPr>
                        <w:szCs w:val="21"/>
                      </w:rPr>
                    </w:pPr>
                    <w:r w:rsidRPr="00E8439A">
                      <w:rPr>
                        <w:rFonts w:hint="eastAsia"/>
                        <w:szCs w:val="21"/>
                      </w:rPr>
                      <w:t>瑞华会计师事务所（特殊普通合伙）</w:t>
                    </w:r>
                  </w:p>
                </w:tc>
              </w:sdtContent>
            </w:sdt>
          </w:tr>
          <w:tr w:rsidR="00532D5C" w:rsidRPr="00E8439A" w:rsidTr="00FA4708">
            <w:trPr>
              <w:trHeight w:val="90"/>
            </w:trPr>
            <w:tc>
              <w:tcPr>
                <w:tcW w:w="1783" w:type="pct"/>
                <w:vMerge/>
                <w:vAlign w:val="center"/>
              </w:tcPr>
              <w:p w:rsidR="00532D5C" w:rsidRPr="00E8439A" w:rsidRDefault="00532D5C">
                <w:pPr>
                  <w:rPr>
                    <w:szCs w:val="21"/>
                  </w:rPr>
                </w:pPr>
              </w:p>
            </w:tc>
            <w:tc>
              <w:tcPr>
                <w:tcW w:w="940" w:type="pct"/>
              </w:tcPr>
              <w:p w:rsidR="00532D5C" w:rsidRPr="00E8439A" w:rsidRDefault="00532D5C">
                <w:pPr>
                  <w:rPr>
                    <w:szCs w:val="21"/>
                  </w:rPr>
                </w:pPr>
                <w:r w:rsidRPr="00E8439A">
                  <w:rPr>
                    <w:rFonts w:hint="eastAsia"/>
                    <w:szCs w:val="21"/>
                  </w:rPr>
                  <w:t>办公地址</w:t>
                </w:r>
              </w:p>
            </w:tc>
            <w:sdt>
              <w:sdtPr>
                <w:rPr>
                  <w:rFonts w:hint="eastAsia"/>
                  <w:szCs w:val="21"/>
                </w:rPr>
                <w:alias w:val="公司聘请的境内会计师事务所办公地址"/>
                <w:tag w:val="_GBC_cc4ad38c91e44c6a800fa2c8c240a352"/>
                <w:id w:val="898407796"/>
                <w:lock w:val="sdtLocked"/>
                <w:placeholder>
                  <w:docPart w:val="DEF9328CA24C41C1A85DCD8666FC1ACE"/>
                </w:placeholder>
              </w:sdtPr>
              <w:sdtContent>
                <w:tc>
                  <w:tcPr>
                    <w:tcW w:w="2277" w:type="pct"/>
                  </w:tcPr>
                  <w:p w:rsidR="00532D5C" w:rsidRPr="00E8439A" w:rsidRDefault="00532D5C">
                    <w:pPr>
                      <w:rPr>
                        <w:szCs w:val="21"/>
                      </w:rPr>
                    </w:pPr>
                    <w:r w:rsidRPr="00E8439A">
                      <w:rPr>
                        <w:rFonts w:hint="eastAsia"/>
                        <w:szCs w:val="21"/>
                      </w:rPr>
                      <w:t>北京市东城区永定门西滨河路</w:t>
                    </w:r>
                    <w:r w:rsidRPr="00E8439A">
                      <w:rPr>
                        <w:szCs w:val="21"/>
                      </w:rPr>
                      <w:t>8号院7号楼中海地产广场西塔5-11层</w:t>
                    </w:r>
                  </w:p>
                </w:tc>
              </w:sdtContent>
            </w:sdt>
          </w:tr>
          <w:tr w:rsidR="00532D5C" w:rsidRPr="00E8439A" w:rsidTr="00FA4708">
            <w:trPr>
              <w:trHeight w:val="210"/>
            </w:trPr>
            <w:tc>
              <w:tcPr>
                <w:tcW w:w="1783" w:type="pct"/>
                <w:vMerge/>
                <w:vAlign w:val="center"/>
              </w:tcPr>
              <w:p w:rsidR="00532D5C" w:rsidRPr="00E8439A" w:rsidRDefault="00532D5C">
                <w:pPr>
                  <w:rPr>
                    <w:szCs w:val="21"/>
                  </w:rPr>
                </w:pPr>
              </w:p>
            </w:tc>
            <w:tc>
              <w:tcPr>
                <w:tcW w:w="940" w:type="pct"/>
              </w:tcPr>
              <w:p w:rsidR="00532D5C" w:rsidRPr="00E8439A" w:rsidRDefault="00532D5C">
                <w:pPr>
                  <w:rPr>
                    <w:szCs w:val="21"/>
                  </w:rPr>
                </w:pPr>
                <w:r w:rsidRPr="00E8439A">
                  <w:rPr>
                    <w:rFonts w:hint="eastAsia"/>
                    <w:szCs w:val="21"/>
                  </w:rPr>
                  <w:t>签字会计师姓名</w:t>
                </w:r>
              </w:p>
            </w:tc>
            <w:sdt>
              <w:sdtPr>
                <w:rPr>
                  <w:rFonts w:hint="eastAsia"/>
                  <w:szCs w:val="21"/>
                </w:rPr>
                <w:alias w:val="注册会计师姓名"/>
                <w:tag w:val="_GBC_1e5bec781ff049d9965474da69335b75"/>
                <w:id w:val="-840242874"/>
                <w:lock w:val="sdtLocked"/>
                <w:placeholder>
                  <w:docPart w:val="E600633E2A0C4DCDB8A53805B9A00008"/>
                </w:placeholder>
              </w:sdtPr>
              <w:sdtContent>
                <w:tc>
                  <w:tcPr>
                    <w:tcW w:w="2277" w:type="pct"/>
                  </w:tcPr>
                  <w:p w:rsidR="00532D5C" w:rsidRPr="00E8439A" w:rsidRDefault="00A01A3B" w:rsidP="00A01A3B">
                    <w:pPr>
                      <w:rPr>
                        <w:szCs w:val="21"/>
                      </w:rPr>
                    </w:pPr>
                    <w:r w:rsidRPr="00E8439A">
                      <w:rPr>
                        <w:rFonts w:hint="eastAsia"/>
                        <w:szCs w:val="21"/>
                      </w:rPr>
                      <w:t>徐超玉</w:t>
                    </w:r>
                    <w:r w:rsidR="00DE14E4">
                      <w:rPr>
                        <w:rFonts w:hint="eastAsia"/>
                        <w:szCs w:val="21"/>
                      </w:rPr>
                      <w:t>、李建长</w:t>
                    </w:r>
                  </w:p>
                </w:tc>
              </w:sdtContent>
            </w:sdt>
          </w:tr>
        </w:tbl>
      </w:sdtContent>
    </w:sdt>
    <w:p w:rsidR="00917602" w:rsidRDefault="00917602">
      <w:pPr>
        <w:rPr>
          <w:rFonts w:asciiTheme="minorEastAsia" w:eastAsiaTheme="minorEastAsia" w:hAnsiTheme="minorEastAsia"/>
          <w:szCs w:val="21"/>
        </w:rPr>
      </w:pPr>
    </w:p>
    <w:p w:rsidR="00917602" w:rsidRDefault="00917602"/>
    <w:p w:rsidR="00917602" w:rsidRDefault="00917602">
      <w:pPr>
        <w:rPr>
          <w:bdr w:val="single" w:sz="4" w:space="0" w:color="auto"/>
        </w:rPr>
      </w:pPr>
    </w:p>
    <w:p w:rsidR="0074433E" w:rsidRDefault="0074433E">
      <w:pPr>
        <w:rPr>
          <w:bdr w:val="single" w:sz="4" w:space="0" w:color="auto"/>
        </w:rPr>
      </w:pPr>
    </w:p>
    <w:p w:rsidR="0074433E" w:rsidRDefault="0074433E">
      <w:pPr>
        <w:rPr>
          <w:bdr w:val="single" w:sz="4" w:space="0" w:color="auto"/>
        </w:rPr>
      </w:pPr>
    </w:p>
    <w:p w:rsidR="0074433E" w:rsidRDefault="0074433E">
      <w:pPr>
        <w:rPr>
          <w:bdr w:val="single" w:sz="4" w:space="0" w:color="auto"/>
        </w:rPr>
      </w:pPr>
    </w:p>
    <w:p w:rsidR="0074433E" w:rsidRDefault="0074433E">
      <w:pPr>
        <w:rPr>
          <w:bdr w:val="single" w:sz="4" w:space="0" w:color="auto"/>
        </w:rPr>
      </w:pPr>
    </w:p>
    <w:p w:rsidR="0074433E" w:rsidRDefault="0074433E">
      <w:pPr>
        <w:rPr>
          <w:bdr w:val="single" w:sz="4" w:space="0" w:color="auto"/>
        </w:rPr>
      </w:pPr>
    </w:p>
    <w:p w:rsidR="0074433E" w:rsidRDefault="0074433E">
      <w:pPr>
        <w:rPr>
          <w:bdr w:val="single" w:sz="4" w:space="0" w:color="auto"/>
        </w:rPr>
      </w:pPr>
    </w:p>
    <w:p w:rsidR="0074433E" w:rsidRDefault="0074433E">
      <w:pPr>
        <w:rPr>
          <w:bdr w:val="single" w:sz="4" w:space="0" w:color="auto"/>
        </w:rPr>
      </w:pPr>
    </w:p>
    <w:p w:rsidR="0074433E" w:rsidRDefault="0074433E">
      <w:pPr>
        <w:rPr>
          <w:bdr w:val="single" w:sz="4" w:space="0" w:color="auto"/>
        </w:rPr>
      </w:pPr>
    </w:p>
    <w:p w:rsidR="0074433E" w:rsidRDefault="0074433E">
      <w:pPr>
        <w:rPr>
          <w:bdr w:val="single" w:sz="4" w:space="0" w:color="auto"/>
        </w:rPr>
      </w:pPr>
    </w:p>
    <w:p w:rsidR="0074433E" w:rsidRDefault="0074433E">
      <w:pPr>
        <w:rPr>
          <w:bdr w:val="single" w:sz="4" w:space="0" w:color="auto"/>
        </w:rPr>
      </w:pPr>
    </w:p>
    <w:p w:rsidR="0074433E" w:rsidRDefault="0074433E">
      <w:pPr>
        <w:rPr>
          <w:bdr w:val="single" w:sz="4" w:space="0" w:color="auto"/>
        </w:rPr>
      </w:pPr>
    </w:p>
    <w:p w:rsidR="0074433E" w:rsidRDefault="0074433E">
      <w:pPr>
        <w:rPr>
          <w:bdr w:val="single" w:sz="4" w:space="0" w:color="auto"/>
        </w:rPr>
      </w:pPr>
    </w:p>
    <w:p w:rsidR="0074433E" w:rsidRDefault="0074433E">
      <w:pPr>
        <w:rPr>
          <w:bdr w:val="single" w:sz="4" w:space="0" w:color="auto"/>
        </w:rPr>
      </w:pPr>
    </w:p>
    <w:p w:rsidR="0074433E" w:rsidRDefault="0074433E">
      <w:pPr>
        <w:rPr>
          <w:bdr w:val="single" w:sz="4" w:space="0" w:color="auto"/>
        </w:rPr>
      </w:pPr>
    </w:p>
    <w:p w:rsidR="0074433E" w:rsidRDefault="0074433E">
      <w:pPr>
        <w:rPr>
          <w:bdr w:val="single" w:sz="4" w:space="0" w:color="auto"/>
        </w:rPr>
      </w:pPr>
    </w:p>
    <w:p w:rsidR="0074433E" w:rsidRDefault="0074433E">
      <w:pPr>
        <w:rPr>
          <w:bdr w:val="single" w:sz="4" w:space="0" w:color="auto"/>
        </w:rPr>
      </w:pPr>
    </w:p>
    <w:p w:rsidR="0074433E" w:rsidRDefault="0074433E">
      <w:pPr>
        <w:rPr>
          <w:bdr w:val="single" w:sz="4" w:space="0" w:color="auto"/>
        </w:rPr>
      </w:pPr>
    </w:p>
    <w:p w:rsidR="0074433E" w:rsidRDefault="0074433E">
      <w:pPr>
        <w:rPr>
          <w:bdr w:val="single" w:sz="4" w:space="0" w:color="auto"/>
        </w:rPr>
      </w:pPr>
    </w:p>
    <w:p w:rsidR="0074433E" w:rsidRDefault="0074433E">
      <w:pPr>
        <w:rPr>
          <w:bdr w:val="single" w:sz="4" w:space="0" w:color="auto"/>
        </w:rPr>
      </w:pPr>
    </w:p>
    <w:p w:rsidR="0074433E" w:rsidRDefault="0074433E">
      <w:pPr>
        <w:rPr>
          <w:bdr w:val="single" w:sz="4" w:space="0" w:color="auto"/>
        </w:rPr>
      </w:pPr>
    </w:p>
    <w:p w:rsidR="0074433E" w:rsidRDefault="0074433E">
      <w:pPr>
        <w:rPr>
          <w:bdr w:val="single" w:sz="4" w:space="0" w:color="auto"/>
        </w:rPr>
      </w:pPr>
    </w:p>
    <w:p w:rsidR="0074433E" w:rsidRDefault="0074433E">
      <w:pPr>
        <w:rPr>
          <w:bdr w:val="single" w:sz="4" w:space="0" w:color="auto"/>
        </w:rPr>
      </w:pPr>
    </w:p>
    <w:p w:rsidR="0074433E" w:rsidRDefault="0074433E">
      <w:pPr>
        <w:rPr>
          <w:bdr w:val="single" w:sz="4" w:space="0" w:color="auto"/>
        </w:rPr>
      </w:pPr>
    </w:p>
    <w:p w:rsidR="0074433E" w:rsidRDefault="0074433E">
      <w:pPr>
        <w:rPr>
          <w:bdr w:val="single" w:sz="4" w:space="0" w:color="auto"/>
        </w:rPr>
      </w:pPr>
    </w:p>
    <w:p w:rsidR="0074433E" w:rsidRDefault="0074433E">
      <w:pPr>
        <w:rPr>
          <w:bdr w:val="single" w:sz="4" w:space="0" w:color="auto"/>
        </w:rPr>
      </w:pPr>
    </w:p>
    <w:p w:rsidR="0074433E" w:rsidRDefault="0074433E">
      <w:pPr>
        <w:rPr>
          <w:bdr w:val="single" w:sz="4" w:space="0" w:color="auto"/>
        </w:rPr>
      </w:pPr>
    </w:p>
    <w:p w:rsidR="0074433E" w:rsidRDefault="0074433E">
      <w:pPr>
        <w:rPr>
          <w:bdr w:val="single" w:sz="4" w:space="0" w:color="auto"/>
        </w:rPr>
      </w:pPr>
    </w:p>
    <w:p w:rsidR="0074433E" w:rsidRDefault="0074433E">
      <w:pPr>
        <w:rPr>
          <w:bdr w:val="single" w:sz="4" w:space="0" w:color="auto"/>
        </w:rPr>
      </w:pPr>
    </w:p>
    <w:p w:rsidR="0074433E" w:rsidRDefault="0074433E">
      <w:pPr>
        <w:rPr>
          <w:bdr w:val="single" w:sz="4" w:space="0" w:color="auto"/>
        </w:rPr>
      </w:pPr>
    </w:p>
    <w:p w:rsidR="0074433E" w:rsidRDefault="0074433E">
      <w:pPr>
        <w:rPr>
          <w:bdr w:val="single" w:sz="4" w:space="0" w:color="auto"/>
        </w:rPr>
      </w:pPr>
    </w:p>
    <w:p w:rsidR="0074433E" w:rsidRDefault="0074433E">
      <w:pPr>
        <w:rPr>
          <w:bdr w:val="single" w:sz="4" w:space="0" w:color="auto"/>
        </w:rPr>
      </w:pPr>
    </w:p>
    <w:p w:rsidR="0074433E" w:rsidRDefault="0074433E">
      <w:pPr>
        <w:rPr>
          <w:bdr w:val="single" w:sz="4" w:space="0" w:color="auto"/>
        </w:rPr>
      </w:pPr>
    </w:p>
    <w:p w:rsidR="0074433E" w:rsidRDefault="0074433E">
      <w:pPr>
        <w:rPr>
          <w:bdr w:val="single" w:sz="4" w:space="0" w:color="auto"/>
        </w:rPr>
      </w:pPr>
    </w:p>
    <w:p w:rsidR="0074433E" w:rsidRDefault="0074433E">
      <w:pPr>
        <w:rPr>
          <w:bdr w:val="single" w:sz="4" w:space="0" w:color="auto"/>
        </w:rPr>
      </w:pPr>
    </w:p>
    <w:p w:rsidR="0074433E" w:rsidRDefault="0074433E">
      <w:pPr>
        <w:rPr>
          <w:bdr w:val="single" w:sz="4" w:space="0" w:color="auto"/>
        </w:rPr>
      </w:pPr>
    </w:p>
    <w:p w:rsidR="0074433E" w:rsidRDefault="0074433E">
      <w:pPr>
        <w:rPr>
          <w:bdr w:val="single" w:sz="4" w:space="0" w:color="auto"/>
        </w:rPr>
      </w:pPr>
    </w:p>
    <w:p w:rsidR="0074433E" w:rsidRDefault="0074433E">
      <w:pPr>
        <w:rPr>
          <w:bdr w:val="single" w:sz="4" w:space="0" w:color="auto"/>
        </w:rPr>
      </w:pPr>
    </w:p>
    <w:p w:rsidR="00917602" w:rsidRDefault="00E14A22">
      <w:pPr>
        <w:pStyle w:val="10"/>
        <w:numPr>
          <w:ilvl w:val="0"/>
          <w:numId w:val="3"/>
        </w:numPr>
        <w:ind w:left="498" w:hangingChars="177" w:hanging="498"/>
      </w:pPr>
      <w:bookmarkStart w:id="10" w:name="_Toc342056396"/>
      <w:bookmarkStart w:id="11" w:name="_Toc342565888"/>
      <w:bookmarkStart w:id="12" w:name="_Toc416609058"/>
      <w:r>
        <w:rPr>
          <w:rFonts w:hint="eastAsia"/>
        </w:rPr>
        <w:lastRenderedPageBreak/>
        <w:t>会计数据和财务指标摘要</w:t>
      </w:r>
      <w:bookmarkEnd w:id="10"/>
      <w:bookmarkEnd w:id="11"/>
      <w:bookmarkEnd w:id="12"/>
    </w:p>
    <w:p w:rsidR="00917602" w:rsidRDefault="00E14A22">
      <w:pPr>
        <w:pStyle w:val="2"/>
        <w:numPr>
          <w:ilvl w:val="1"/>
          <w:numId w:val="3"/>
        </w:numPr>
        <w:ind w:left="498" w:hangingChars="236" w:hanging="498"/>
      </w:pPr>
      <w:bookmarkStart w:id="13" w:name="_Toc342056397"/>
      <w:bookmarkStart w:id="14" w:name="_Toc342565889"/>
      <w:r>
        <w:rPr>
          <w:rFonts w:hint="eastAsia"/>
        </w:rPr>
        <w:t>报告期末公司近三年主要会计数据和财务指标</w:t>
      </w:r>
      <w:bookmarkEnd w:id="13"/>
      <w:bookmarkEnd w:id="14"/>
    </w:p>
    <w:p w:rsidR="00917602" w:rsidRDefault="00E14A22">
      <w:pPr>
        <w:pStyle w:val="3"/>
        <w:numPr>
          <w:ilvl w:val="1"/>
          <w:numId w:val="2"/>
        </w:numPr>
      </w:pPr>
      <w:r>
        <w:rPr>
          <w:rFonts w:hint="eastAsia"/>
        </w:rPr>
        <w:t>主要会计数据</w:t>
      </w:r>
    </w:p>
    <w:p w:rsidR="00917602" w:rsidRDefault="00E14A22">
      <w:pPr>
        <w:jc w:val="right"/>
        <w:rPr>
          <w:szCs w:val="21"/>
        </w:rPr>
      </w:pPr>
      <w:r>
        <w:rPr>
          <w:rFonts w:hint="eastAsia"/>
          <w:szCs w:val="21"/>
        </w:rPr>
        <w:t>单位：</w:t>
      </w:r>
      <w:sdt>
        <w:sdtPr>
          <w:rPr>
            <w:rFonts w:hint="eastAsia"/>
            <w:szCs w:val="21"/>
          </w:rPr>
          <w:alias w:val="单位：报告期末公司前三年主要会计数据和财务指标"/>
          <w:tag w:val="_GBC_2df3af98acbd4d9bb3268ba25b9d65c9"/>
          <w:id w:val="294112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9B44EE">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229dd9d89415438cb4be9c1f11761f1c"/>
          <w:id w:val="294123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Cs w:val="21"/>
            </w:rPr>
            <w:t>人民币</w:t>
          </w:r>
        </w:sdtContent>
      </w:sdt>
    </w:p>
    <w:sdt>
      <w:sdtPr>
        <w:rPr>
          <w:rFonts w:hint="eastAsia"/>
          <w:szCs w:val="21"/>
        </w:rPr>
        <w:tag w:val="_GBC_ae1e7c9f562c42d3b68129ca8edb8f91"/>
        <w:id w:val="21348610"/>
        <w:lock w:val="sdtLocked"/>
        <w:placeholder>
          <w:docPart w:val="GBC22222222222222222222222222222"/>
        </w:placeholder>
      </w:sdtPr>
      <w:sdtEndPr>
        <w:rPr>
          <w:rFonts w:hint="default"/>
        </w:rPr>
      </w:sdtEndPr>
      <w:sdtContent>
        <w:tbl>
          <w:tblPr>
            <w:tblStyle w:val="a6"/>
            <w:tblW w:w="5000" w:type="pct"/>
            <w:tblLook w:val="0000"/>
          </w:tblPr>
          <w:tblGrid>
            <w:gridCol w:w="2095"/>
            <w:gridCol w:w="2001"/>
            <w:gridCol w:w="2002"/>
            <w:gridCol w:w="950"/>
            <w:gridCol w:w="2001"/>
          </w:tblGrid>
          <w:tr w:rsidR="00917602" w:rsidTr="007F5365">
            <w:trPr>
              <w:trHeight w:val="596"/>
            </w:trPr>
            <w:tc>
              <w:tcPr>
                <w:tcW w:w="1158" w:type="pct"/>
                <w:vAlign w:val="center"/>
              </w:tcPr>
              <w:p w:rsidR="00917602" w:rsidRDefault="00E14A22">
                <w:pPr>
                  <w:kinsoku w:val="0"/>
                  <w:overflowPunct w:val="0"/>
                  <w:autoSpaceDE w:val="0"/>
                  <w:autoSpaceDN w:val="0"/>
                  <w:adjustRightInd w:val="0"/>
                  <w:snapToGrid w:val="0"/>
                  <w:jc w:val="center"/>
                  <w:rPr>
                    <w:szCs w:val="21"/>
                  </w:rPr>
                </w:pPr>
                <w:r>
                  <w:rPr>
                    <w:rFonts w:hint="eastAsia"/>
                    <w:szCs w:val="21"/>
                  </w:rPr>
                  <w:t>主要会计数据</w:t>
                </w:r>
              </w:p>
            </w:tc>
            <w:tc>
              <w:tcPr>
                <w:tcW w:w="1106" w:type="pct"/>
                <w:vAlign w:val="center"/>
              </w:tcPr>
              <w:p w:rsidR="00917602" w:rsidRDefault="00E14A22">
                <w:pPr>
                  <w:kinsoku w:val="0"/>
                  <w:overflowPunct w:val="0"/>
                  <w:autoSpaceDE w:val="0"/>
                  <w:autoSpaceDN w:val="0"/>
                  <w:adjustRightInd w:val="0"/>
                  <w:snapToGrid w:val="0"/>
                  <w:jc w:val="center"/>
                  <w:rPr>
                    <w:szCs w:val="21"/>
                  </w:rPr>
                </w:pPr>
                <w:r>
                  <w:rPr>
                    <w:rFonts w:hint="eastAsia"/>
                    <w:szCs w:val="21"/>
                  </w:rPr>
                  <w:t>2014年</w:t>
                </w:r>
              </w:p>
            </w:tc>
            <w:tc>
              <w:tcPr>
                <w:tcW w:w="1106" w:type="pct"/>
                <w:vAlign w:val="center"/>
              </w:tcPr>
              <w:p w:rsidR="00917602" w:rsidRDefault="00E14A22">
                <w:pPr>
                  <w:kinsoku w:val="0"/>
                  <w:overflowPunct w:val="0"/>
                  <w:autoSpaceDE w:val="0"/>
                  <w:autoSpaceDN w:val="0"/>
                  <w:adjustRightInd w:val="0"/>
                  <w:snapToGrid w:val="0"/>
                  <w:jc w:val="center"/>
                  <w:rPr>
                    <w:szCs w:val="21"/>
                  </w:rPr>
                </w:pPr>
                <w:r>
                  <w:rPr>
                    <w:rFonts w:hint="eastAsia"/>
                    <w:szCs w:val="21"/>
                  </w:rPr>
                  <w:t>2013年</w:t>
                </w:r>
              </w:p>
            </w:tc>
            <w:tc>
              <w:tcPr>
                <w:tcW w:w="525" w:type="pct"/>
                <w:vAlign w:val="center"/>
              </w:tcPr>
              <w:p w:rsidR="00917602" w:rsidRDefault="00E14A22">
                <w:pPr>
                  <w:kinsoku w:val="0"/>
                  <w:overflowPunct w:val="0"/>
                  <w:autoSpaceDE w:val="0"/>
                  <w:autoSpaceDN w:val="0"/>
                  <w:adjustRightInd w:val="0"/>
                  <w:snapToGrid w:val="0"/>
                  <w:jc w:val="center"/>
                  <w:rPr>
                    <w:szCs w:val="21"/>
                  </w:rPr>
                </w:pPr>
                <w:r>
                  <w:rPr>
                    <w:rFonts w:hint="eastAsia"/>
                    <w:szCs w:val="21"/>
                  </w:rPr>
                  <w:t>本期比上年同期增减</w:t>
                </w:r>
                <w:r>
                  <w:rPr>
                    <w:szCs w:val="21"/>
                  </w:rPr>
                  <w:t>(%)</w:t>
                </w:r>
              </w:p>
            </w:tc>
            <w:tc>
              <w:tcPr>
                <w:tcW w:w="1106" w:type="pct"/>
                <w:vAlign w:val="center"/>
              </w:tcPr>
              <w:p w:rsidR="00917602" w:rsidRDefault="00E14A22">
                <w:pPr>
                  <w:kinsoku w:val="0"/>
                  <w:overflowPunct w:val="0"/>
                  <w:autoSpaceDE w:val="0"/>
                  <w:autoSpaceDN w:val="0"/>
                  <w:adjustRightInd w:val="0"/>
                  <w:snapToGrid w:val="0"/>
                  <w:jc w:val="center"/>
                  <w:rPr>
                    <w:szCs w:val="21"/>
                  </w:rPr>
                </w:pPr>
                <w:r>
                  <w:rPr>
                    <w:rFonts w:hint="eastAsia"/>
                    <w:szCs w:val="21"/>
                  </w:rPr>
                  <w:t>2012年</w:t>
                </w:r>
              </w:p>
            </w:tc>
          </w:tr>
          <w:tr w:rsidR="00917602" w:rsidTr="007F5365">
            <w:trPr>
              <w:trHeight w:val="285"/>
            </w:trPr>
            <w:tc>
              <w:tcPr>
                <w:tcW w:w="1158" w:type="pct"/>
              </w:tcPr>
              <w:p w:rsidR="00917602" w:rsidRDefault="00E14A22">
                <w:pPr>
                  <w:kinsoku w:val="0"/>
                  <w:overflowPunct w:val="0"/>
                  <w:autoSpaceDE w:val="0"/>
                  <w:autoSpaceDN w:val="0"/>
                  <w:adjustRightInd w:val="0"/>
                  <w:snapToGrid w:val="0"/>
                  <w:rPr>
                    <w:szCs w:val="21"/>
                  </w:rPr>
                </w:pPr>
                <w:r>
                  <w:rPr>
                    <w:rFonts w:hint="eastAsia"/>
                    <w:szCs w:val="21"/>
                  </w:rPr>
                  <w:t>营业收入</w:t>
                </w:r>
              </w:p>
            </w:tc>
            <w:sdt>
              <w:sdtPr>
                <w:rPr>
                  <w:szCs w:val="21"/>
                </w:rPr>
                <w:alias w:val="营业收入"/>
                <w:tag w:val="_GBC_ffa1a3d46a224621846c44240c6e1cf2"/>
                <w:id w:val="1713556"/>
                <w:lock w:val="sdtLocked"/>
                <w:placeholder>
                  <w:docPart w:val="GBC11111111111111111111111111111"/>
                </w:placeholder>
              </w:sdtPr>
              <w:sdtContent>
                <w:tc>
                  <w:tcPr>
                    <w:tcW w:w="1106" w:type="pct"/>
                  </w:tcPr>
                  <w:p w:rsidR="00917602" w:rsidRDefault="003D1B7D" w:rsidP="00DC70B5">
                    <w:pPr>
                      <w:kinsoku w:val="0"/>
                      <w:overflowPunct w:val="0"/>
                      <w:autoSpaceDE w:val="0"/>
                      <w:autoSpaceDN w:val="0"/>
                      <w:adjustRightInd w:val="0"/>
                      <w:snapToGrid w:val="0"/>
                      <w:jc w:val="right"/>
                      <w:rPr>
                        <w:color w:val="FFC000"/>
                        <w:szCs w:val="21"/>
                      </w:rPr>
                    </w:pPr>
                    <w:r>
                      <w:rPr>
                        <w:szCs w:val="21"/>
                      </w:rPr>
                      <w:t>33,551,156,427.26</w:t>
                    </w:r>
                  </w:p>
                </w:tc>
              </w:sdtContent>
            </w:sdt>
            <w:sdt>
              <w:sdtPr>
                <w:rPr>
                  <w:bCs/>
                  <w:szCs w:val="21"/>
                </w:rPr>
                <w:alias w:val="营业收入"/>
                <w:tag w:val="_GBC_1b3a7a0bbc5d4ffa94787e188bdf4736"/>
                <w:id w:val="1713562"/>
                <w:lock w:val="sdtLocked"/>
                <w:placeholder>
                  <w:docPart w:val="GBC11111111111111111111111111111"/>
                </w:placeholder>
              </w:sdtPr>
              <w:sdtContent>
                <w:tc>
                  <w:tcPr>
                    <w:tcW w:w="1106" w:type="pct"/>
                  </w:tcPr>
                  <w:p w:rsidR="00917602" w:rsidRDefault="007F5365" w:rsidP="00DC70B5">
                    <w:pPr>
                      <w:kinsoku w:val="0"/>
                      <w:overflowPunct w:val="0"/>
                      <w:autoSpaceDE w:val="0"/>
                      <w:autoSpaceDN w:val="0"/>
                      <w:adjustRightInd w:val="0"/>
                      <w:snapToGrid w:val="0"/>
                      <w:jc w:val="right"/>
                      <w:rPr>
                        <w:bCs/>
                        <w:color w:val="008000"/>
                        <w:szCs w:val="21"/>
                      </w:rPr>
                    </w:pPr>
                    <w:r>
                      <w:rPr>
                        <w:bCs/>
                        <w:szCs w:val="21"/>
                      </w:rPr>
                      <w:t>30,491,124,501.49</w:t>
                    </w:r>
                  </w:p>
                </w:tc>
              </w:sdtContent>
            </w:sdt>
            <w:sdt>
              <w:sdtPr>
                <w:rPr>
                  <w:szCs w:val="21"/>
                </w:rPr>
                <w:alias w:val="营业收入本期比上期增减"/>
                <w:tag w:val="_GBC_82226ccd4e474e4caa094c91c6105846"/>
                <w:id w:val="1713611"/>
                <w:lock w:val="sdtLocked"/>
                <w:placeholder>
                  <w:docPart w:val="GBC11111111111111111111111111111"/>
                </w:placeholder>
              </w:sdtPr>
              <w:sdtContent>
                <w:tc>
                  <w:tcPr>
                    <w:tcW w:w="525" w:type="pct"/>
                  </w:tcPr>
                  <w:p w:rsidR="00917602" w:rsidRDefault="00EF2F9A" w:rsidP="00DC70B5">
                    <w:pPr>
                      <w:kinsoku w:val="0"/>
                      <w:overflowPunct w:val="0"/>
                      <w:autoSpaceDE w:val="0"/>
                      <w:autoSpaceDN w:val="0"/>
                      <w:adjustRightInd w:val="0"/>
                      <w:snapToGrid w:val="0"/>
                      <w:jc w:val="right"/>
                      <w:rPr>
                        <w:color w:val="008000"/>
                        <w:szCs w:val="21"/>
                      </w:rPr>
                    </w:pPr>
                    <w:r>
                      <w:rPr>
                        <w:szCs w:val="21"/>
                      </w:rPr>
                      <w:t>10.04</w:t>
                    </w:r>
                  </w:p>
                </w:tc>
              </w:sdtContent>
            </w:sdt>
            <w:sdt>
              <w:sdtPr>
                <w:rPr>
                  <w:szCs w:val="21"/>
                </w:rPr>
                <w:alias w:val="营业收入"/>
                <w:tag w:val="_GBC_3eb50ddafa3549918f8a934efcee4704"/>
                <w:id w:val="-892192581"/>
                <w:lock w:val="sdtLocked"/>
                <w:placeholder>
                  <w:docPart w:val="GBC11111111111111111111111111111"/>
                </w:placeholder>
              </w:sdtPr>
              <w:sdtContent>
                <w:tc>
                  <w:tcPr>
                    <w:tcW w:w="1106" w:type="pct"/>
                  </w:tcPr>
                  <w:p w:rsidR="00917602" w:rsidRDefault="007F5365" w:rsidP="00DC70B5">
                    <w:pPr>
                      <w:kinsoku w:val="0"/>
                      <w:overflowPunct w:val="0"/>
                      <w:autoSpaceDE w:val="0"/>
                      <w:autoSpaceDN w:val="0"/>
                      <w:adjustRightInd w:val="0"/>
                      <w:snapToGrid w:val="0"/>
                      <w:jc w:val="right"/>
                      <w:rPr>
                        <w:szCs w:val="21"/>
                      </w:rPr>
                    </w:pPr>
                    <w:r>
                      <w:rPr>
                        <w:szCs w:val="21"/>
                      </w:rPr>
                      <w:t>36,051,804,515.42</w:t>
                    </w:r>
                  </w:p>
                </w:tc>
              </w:sdtContent>
            </w:sdt>
          </w:tr>
          <w:tr w:rsidR="00917602" w:rsidTr="007F5365">
            <w:trPr>
              <w:trHeight w:val="285"/>
            </w:trPr>
            <w:tc>
              <w:tcPr>
                <w:tcW w:w="1158" w:type="pct"/>
              </w:tcPr>
              <w:p w:rsidR="00917602" w:rsidRDefault="00E14A22">
                <w:pPr>
                  <w:kinsoku w:val="0"/>
                  <w:overflowPunct w:val="0"/>
                  <w:autoSpaceDE w:val="0"/>
                  <w:autoSpaceDN w:val="0"/>
                  <w:adjustRightInd w:val="0"/>
                  <w:snapToGrid w:val="0"/>
                  <w:rPr>
                    <w:szCs w:val="21"/>
                  </w:rPr>
                </w:pPr>
                <w:r>
                  <w:rPr>
                    <w:rFonts w:hint="eastAsia"/>
                    <w:szCs w:val="21"/>
                  </w:rPr>
                  <w:t>归属于上市公司股东的净利润</w:t>
                </w:r>
              </w:p>
            </w:tc>
            <w:sdt>
              <w:sdtPr>
                <w:rPr>
                  <w:szCs w:val="21"/>
                </w:rPr>
                <w:alias w:val="归属于母公司所有者的净利润"/>
                <w:tag w:val="_GBC_d0fe6c7e79834ba1b8501ae020f03dbd"/>
                <w:id w:val="1713621"/>
                <w:lock w:val="sdtLocked"/>
                <w:placeholder>
                  <w:docPart w:val="GBC11111111111111111111111111111"/>
                </w:placeholder>
              </w:sdtPr>
              <w:sdtContent>
                <w:tc>
                  <w:tcPr>
                    <w:tcW w:w="1106" w:type="pct"/>
                  </w:tcPr>
                  <w:p w:rsidR="00917602" w:rsidRDefault="003D1B7D" w:rsidP="00DC70B5">
                    <w:pPr>
                      <w:kinsoku w:val="0"/>
                      <w:overflowPunct w:val="0"/>
                      <w:autoSpaceDE w:val="0"/>
                      <w:autoSpaceDN w:val="0"/>
                      <w:adjustRightInd w:val="0"/>
                      <w:snapToGrid w:val="0"/>
                      <w:jc w:val="right"/>
                      <w:rPr>
                        <w:color w:val="008000"/>
                        <w:szCs w:val="21"/>
                      </w:rPr>
                    </w:pPr>
                    <w:r>
                      <w:rPr>
                        <w:szCs w:val="21"/>
                      </w:rPr>
                      <w:t>84,342,332.10</w:t>
                    </w:r>
                  </w:p>
                </w:tc>
              </w:sdtContent>
            </w:sdt>
            <w:sdt>
              <w:sdtPr>
                <w:rPr>
                  <w:bCs/>
                  <w:szCs w:val="21"/>
                </w:rPr>
                <w:alias w:val="归属于母公司所有者的净利润"/>
                <w:tag w:val="_GBC_f06f10d9e17d4352a09aa31dbd25fd73"/>
                <w:id w:val="1713633"/>
                <w:lock w:val="sdtLocked"/>
                <w:placeholder>
                  <w:docPart w:val="GBC11111111111111111111111111111"/>
                </w:placeholder>
              </w:sdtPr>
              <w:sdtContent>
                <w:tc>
                  <w:tcPr>
                    <w:tcW w:w="1106" w:type="pct"/>
                  </w:tcPr>
                  <w:p w:rsidR="00917602" w:rsidRDefault="007F5365" w:rsidP="00DC70B5">
                    <w:pPr>
                      <w:kinsoku w:val="0"/>
                      <w:overflowPunct w:val="0"/>
                      <w:autoSpaceDE w:val="0"/>
                      <w:autoSpaceDN w:val="0"/>
                      <w:adjustRightInd w:val="0"/>
                      <w:snapToGrid w:val="0"/>
                      <w:jc w:val="right"/>
                      <w:rPr>
                        <w:bCs/>
                        <w:color w:val="008000"/>
                        <w:szCs w:val="21"/>
                      </w:rPr>
                    </w:pPr>
                    <w:r>
                      <w:rPr>
                        <w:bCs/>
                        <w:szCs w:val="21"/>
                      </w:rPr>
                      <w:t>431,071,078.40</w:t>
                    </w:r>
                  </w:p>
                </w:tc>
              </w:sdtContent>
            </w:sdt>
            <w:sdt>
              <w:sdtPr>
                <w:rPr>
                  <w:szCs w:val="21"/>
                </w:rPr>
                <w:alias w:val="净利润本期比上期增减"/>
                <w:tag w:val="_GBC_fa49aaa3a4d149b8bf2f9bfe0bc56f20"/>
                <w:id w:val="1713691"/>
                <w:lock w:val="sdtLocked"/>
                <w:placeholder>
                  <w:docPart w:val="GBC11111111111111111111111111111"/>
                </w:placeholder>
              </w:sdtPr>
              <w:sdtContent>
                <w:tc>
                  <w:tcPr>
                    <w:tcW w:w="525" w:type="pct"/>
                  </w:tcPr>
                  <w:p w:rsidR="00917602" w:rsidRDefault="00EF2F9A" w:rsidP="00DC70B5">
                    <w:pPr>
                      <w:kinsoku w:val="0"/>
                      <w:overflowPunct w:val="0"/>
                      <w:autoSpaceDE w:val="0"/>
                      <w:autoSpaceDN w:val="0"/>
                      <w:adjustRightInd w:val="0"/>
                      <w:snapToGrid w:val="0"/>
                      <w:jc w:val="right"/>
                      <w:rPr>
                        <w:color w:val="008000"/>
                        <w:szCs w:val="21"/>
                      </w:rPr>
                    </w:pPr>
                    <w:r>
                      <w:rPr>
                        <w:szCs w:val="21"/>
                      </w:rPr>
                      <w:t>-80.43</w:t>
                    </w:r>
                  </w:p>
                </w:tc>
              </w:sdtContent>
            </w:sdt>
            <w:sdt>
              <w:sdtPr>
                <w:rPr>
                  <w:szCs w:val="21"/>
                </w:rPr>
                <w:alias w:val="归属于母公司所有者的净利润"/>
                <w:tag w:val="_GBC_fe3219c18e8d46579f9ddd7387742d6c"/>
                <w:id w:val="1301186938"/>
                <w:lock w:val="sdtLocked"/>
                <w:placeholder>
                  <w:docPart w:val="GBC11111111111111111111111111111"/>
                </w:placeholder>
              </w:sdtPr>
              <w:sdtContent>
                <w:tc>
                  <w:tcPr>
                    <w:tcW w:w="1106" w:type="pct"/>
                  </w:tcPr>
                  <w:p w:rsidR="00917602" w:rsidRDefault="007F5365" w:rsidP="00DC70B5">
                    <w:pPr>
                      <w:kinsoku w:val="0"/>
                      <w:overflowPunct w:val="0"/>
                      <w:autoSpaceDE w:val="0"/>
                      <w:autoSpaceDN w:val="0"/>
                      <w:adjustRightInd w:val="0"/>
                      <w:snapToGrid w:val="0"/>
                      <w:jc w:val="right"/>
                      <w:rPr>
                        <w:szCs w:val="21"/>
                      </w:rPr>
                    </w:pPr>
                    <w:r>
                      <w:rPr>
                        <w:szCs w:val="21"/>
                      </w:rPr>
                      <w:t>1,557,444,813.39</w:t>
                    </w:r>
                  </w:p>
                </w:tc>
              </w:sdtContent>
            </w:sdt>
          </w:tr>
          <w:tr w:rsidR="00917602" w:rsidTr="007F5365">
            <w:trPr>
              <w:trHeight w:val="285"/>
            </w:trPr>
            <w:tc>
              <w:tcPr>
                <w:tcW w:w="1158" w:type="pct"/>
              </w:tcPr>
              <w:p w:rsidR="00917602" w:rsidRDefault="00E14A22">
                <w:pPr>
                  <w:kinsoku w:val="0"/>
                  <w:overflowPunct w:val="0"/>
                  <w:autoSpaceDE w:val="0"/>
                  <w:autoSpaceDN w:val="0"/>
                  <w:adjustRightInd w:val="0"/>
                  <w:snapToGrid w:val="0"/>
                  <w:rPr>
                    <w:szCs w:val="21"/>
                  </w:rPr>
                </w:pPr>
                <w:r>
                  <w:rPr>
                    <w:rFonts w:hint="eastAsia"/>
                    <w:szCs w:val="21"/>
                  </w:rPr>
                  <w:t>归属于上市公司股东的扣除非经常性损益的净利润</w:t>
                </w:r>
              </w:p>
            </w:tc>
            <w:sdt>
              <w:sdtPr>
                <w:rPr>
                  <w:szCs w:val="21"/>
                </w:rPr>
                <w:alias w:val="扣除非经常性损益后的净利润"/>
                <w:tag w:val="_GBC_2a46c476ef4a4eec91658c5e28bb5210"/>
                <w:id w:val="1713707"/>
                <w:lock w:val="sdtLocked"/>
                <w:placeholder>
                  <w:docPart w:val="GBC11111111111111111111111111111"/>
                </w:placeholder>
              </w:sdtPr>
              <w:sdtContent>
                <w:tc>
                  <w:tcPr>
                    <w:tcW w:w="1106" w:type="pct"/>
                  </w:tcPr>
                  <w:p w:rsidR="00917602" w:rsidRDefault="00D81AFE" w:rsidP="00D06182">
                    <w:pPr>
                      <w:kinsoku w:val="0"/>
                      <w:overflowPunct w:val="0"/>
                      <w:autoSpaceDE w:val="0"/>
                      <w:autoSpaceDN w:val="0"/>
                      <w:adjustRightInd w:val="0"/>
                      <w:snapToGrid w:val="0"/>
                      <w:jc w:val="right"/>
                      <w:rPr>
                        <w:color w:val="008000"/>
                        <w:szCs w:val="21"/>
                      </w:rPr>
                    </w:pPr>
                    <w:r>
                      <w:rPr>
                        <w:szCs w:val="21"/>
                      </w:rPr>
                      <w:t>51,154,536.6</w:t>
                    </w:r>
                    <w:r w:rsidR="00D06182">
                      <w:rPr>
                        <w:rFonts w:hint="eastAsia"/>
                        <w:szCs w:val="21"/>
                      </w:rPr>
                      <w:t>2</w:t>
                    </w:r>
                  </w:p>
                </w:tc>
              </w:sdtContent>
            </w:sdt>
            <w:sdt>
              <w:sdtPr>
                <w:rPr>
                  <w:bCs/>
                  <w:szCs w:val="21"/>
                </w:rPr>
                <w:alias w:val="扣除非经常性损益后的净利润"/>
                <w:tag w:val="_GBC_52ef04b959504f28bb642098455453a9"/>
                <w:id w:val="1713725"/>
                <w:lock w:val="sdtLocked"/>
                <w:placeholder>
                  <w:docPart w:val="GBC11111111111111111111111111111"/>
                </w:placeholder>
              </w:sdtPr>
              <w:sdtContent>
                <w:tc>
                  <w:tcPr>
                    <w:tcW w:w="1106" w:type="pct"/>
                  </w:tcPr>
                  <w:p w:rsidR="00917602" w:rsidRDefault="007F5365" w:rsidP="00DC70B5">
                    <w:pPr>
                      <w:kinsoku w:val="0"/>
                      <w:overflowPunct w:val="0"/>
                      <w:autoSpaceDE w:val="0"/>
                      <w:autoSpaceDN w:val="0"/>
                      <w:adjustRightInd w:val="0"/>
                      <w:snapToGrid w:val="0"/>
                      <w:jc w:val="right"/>
                      <w:rPr>
                        <w:bCs/>
                        <w:color w:val="008000"/>
                        <w:szCs w:val="21"/>
                      </w:rPr>
                    </w:pPr>
                    <w:r>
                      <w:rPr>
                        <w:bCs/>
                        <w:szCs w:val="21"/>
                      </w:rPr>
                      <w:t>397,637,229.80</w:t>
                    </w:r>
                  </w:p>
                </w:tc>
              </w:sdtContent>
            </w:sdt>
            <w:sdt>
              <w:sdtPr>
                <w:rPr>
                  <w:szCs w:val="21"/>
                </w:rPr>
                <w:alias w:val="扣除非经常性损益的净利润本期比上期增减"/>
                <w:tag w:val="_GBC_9f6b14a3fcdd462093260eb497f59a7c"/>
                <w:id w:val="1713792"/>
                <w:lock w:val="sdtLocked"/>
                <w:placeholder>
                  <w:docPart w:val="GBC11111111111111111111111111111"/>
                </w:placeholder>
              </w:sdtPr>
              <w:sdtContent>
                <w:tc>
                  <w:tcPr>
                    <w:tcW w:w="525" w:type="pct"/>
                  </w:tcPr>
                  <w:p w:rsidR="00917602" w:rsidRDefault="007F5365" w:rsidP="00D81AFE">
                    <w:pPr>
                      <w:kinsoku w:val="0"/>
                      <w:overflowPunct w:val="0"/>
                      <w:autoSpaceDE w:val="0"/>
                      <w:autoSpaceDN w:val="0"/>
                      <w:adjustRightInd w:val="0"/>
                      <w:snapToGrid w:val="0"/>
                      <w:jc w:val="right"/>
                      <w:rPr>
                        <w:color w:val="008000"/>
                        <w:szCs w:val="21"/>
                      </w:rPr>
                    </w:pPr>
                    <w:r>
                      <w:rPr>
                        <w:szCs w:val="21"/>
                      </w:rPr>
                      <w:t>-</w:t>
                    </w:r>
                    <w:r w:rsidR="00D81AFE">
                      <w:rPr>
                        <w:rFonts w:hint="eastAsia"/>
                        <w:szCs w:val="21"/>
                      </w:rPr>
                      <w:t>87.14</w:t>
                    </w:r>
                  </w:p>
                </w:tc>
              </w:sdtContent>
            </w:sdt>
            <w:sdt>
              <w:sdtPr>
                <w:rPr>
                  <w:szCs w:val="21"/>
                </w:rPr>
                <w:alias w:val="扣除非经常性损益后的净利润"/>
                <w:tag w:val="_GBC_e67eadfdfbfa4086a6c7a5d5099359e5"/>
                <w:id w:val="-429045133"/>
                <w:lock w:val="sdtLocked"/>
                <w:placeholder>
                  <w:docPart w:val="GBC11111111111111111111111111111"/>
                </w:placeholder>
              </w:sdtPr>
              <w:sdtContent>
                <w:tc>
                  <w:tcPr>
                    <w:tcW w:w="1106" w:type="pct"/>
                  </w:tcPr>
                  <w:p w:rsidR="00917602" w:rsidRDefault="007F5365" w:rsidP="00DC70B5">
                    <w:pPr>
                      <w:kinsoku w:val="0"/>
                      <w:overflowPunct w:val="0"/>
                      <w:autoSpaceDE w:val="0"/>
                      <w:autoSpaceDN w:val="0"/>
                      <w:adjustRightInd w:val="0"/>
                      <w:snapToGrid w:val="0"/>
                      <w:jc w:val="right"/>
                      <w:rPr>
                        <w:szCs w:val="21"/>
                      </w:rPr>
                    </w:pPr>
                    <w:r>
                      <w:rPr>
                        <w:szCs w:val="21"/>
                      </w:rPr>
                      <w:t>1,526,577,218.66</w:t>
                    </w:r>
                  </w:p>
                </w:tc>
              </w:sdtContent>
            </w:sdt>
          </w:tr>
          <w:tr w:rsidR="00917602" w:rsidTr="007F5365">
            <w:trPr>
              <w:trHeight w:val="285"/>
            </w:trPr>
            <w:tc>
              <w:tcPr>
                <w:tcW w:w="1158" w:type="pct"/>
              </w:tcPr>
              <w:p w:rsidR="00917602" w:rsidRDefault="00E14A22">
                <w:pPr>
                  <w:kinsoku w:val="0"/>
                  <w:overflowPunct w:val="0"/>
                  <w:autoSpaceDE w:val="0"/>
                  <w:autoSpaceDN w:val="0"/>
                  <w:adjustRightInd w:val="0"/>
                  <w:snapToGrid w:val="0"/>
                  <w:rPr>
                    <w:szCs w:val="21"/>
                    <w:highlight w:val="magenta"/>
                  </w:rPr>
                </w:pPr>
                <w:r>
                  <w:rPr>
                    <w:rFonts w:hint="eastAsia"/>
                    <w:szCs w:val="21"/>
                  </w:rPr>
                  <w:t>经营活动产生的现金流量净额</w:t>
                </w:r>
              </w:p>
            </w:tc>
            <w:sdt>
              <w:sdtPr>
                <w:rPr>
                  <w:szCs w:val="21"/>
                </w:rPr>
                <w:alias w:val="经营活动现金流量净额"/>
                <w:tag w:val="_GBC_c81e863d66854e2ba90ef938ac8dc158"/>
                <w:id w:val="1713814"/>
                <w:lock w:val="sdtLocked"/>
                <w:placeholder>
                  <w:docPart w:val="GBC11111111111111111111111111111"/>
                </w:placeholder>
              </w:sdtPr>
              <w:sdtContent>
                <w:tc>
                  <w:tcPr>
                    <w:tcW w:w="1106" w:type="pct"/>
                  </w:tcPr>
                  <w:p w:rsidR="00917602" w:rsidRDefault="003D1B7D" w:rsidP="00DC70B5">
                    <w:pPr>
                      <w:kinsoku w:val="0"/>
                      <w:overflowPunct w:val="0"/>
                      <w:autoSpaceDE w:val="0"/>
                      <w:autoSpaceDN w:val="0"/>
                      <w:adjustRightInd w:val="0"/>
                      <w:snapToGrid w:val="0"/>
                      <w:jc w:val="right"/>
                      <w:rPr>
                        <w:color w:val="008000"/>
                        <w:szCs w:val="21"/>
                      </w:rPr>
                    </w:pPr>
                    <w:r>
                      <w:rPr>
                        <w:szCs w:val="21"/>
                      </w:rPr>
                      <w:t>811,612,428.80</w:t>
                    </w:r>
                  </w:p>
                </w:tc>
              </w:sdtContent>
            </w:sdt>
            <w:sdt>
              <w:sdtPr>
                <w:rPr>
                  <w:szCs w:val="21"/>
                </w:rPr>
                <w:alias w:val="经营活动现金流量净额"/>
                <w:tag w:val="_GBC_03f6e6ff9a4c4923a94507c1a8f32a75"/>
                <w:id w:val="1713838"/>
                <w:lock w:val="sdtLocked"/>
                <w:placeholder>
                  <w:docPart w:val="GBC11111111111111111111111111111"/>
                </w:placeholder>
              </w:sdtPr>
              <w:sdtContent>
                <w:tc>
                  <w:tcPr>
                    <w:tcW w:w="1106" w:type="pct"/>
                  </w:tcPr>
                  <w:p w:rsidR="00917602" w:rsidRDefault="007F5365" w:rsidP="00DC70B5">
                    <w:pPr>
                      <w:kinsoku w:val="0"/>
                      <w:overflowPunct w:val="0"/>
                      <w:autoSpaceDE w:val="0"/>
                      <w:autoSpaceDN w:val="0"/>
                      <w:adjustRightInd w:val="0"/>
                      <w:snapToGrid w:val="0"/>
                      <w:jc w:val="right"/>
                      <w:rPr>
                        <w:color w:val="008000"/>
                        <w:szCs w:val="21"/>
                      </w:rPr>
                    </w:pPr>
                    <w:r>
                      <w:rPr>
                        <w:szCs w:val="21"/>
                      </w:rPr>
                      <w:t>813,013,050.14</w:t>
                    </w:r>
                  </w:p>
                </w:tc>
              </w:sdtContent>
            </w:sdt>
            <w:sdt>
              <w:sdtPr>
                <w:rPr>
                  <w:szCs w:val="21"/>
                </w:rPr>
                <w:alias w:val="经营活动现金流量净额本期比上期增减"/>
                <w:tag w:val="_GBC_f27fd7e97e7748b2a467d22e908c1e23"/>
                <w:id w:val="1713914"/>
                <w:lock w:val="sdtLocked"/>
                <w:placeholder>
                  <w:docPart w:val="GBC11111111111111111111111111111"/>
                </w:placeholder>
              </w:sdtPr>
              <w:sdtContent>
                <w:tc>
                  <w:tcPr>
                    <w:tcW w:w="525" w:type="pct"/>
                  </w:tcPr>
                  <w:p w:rsidR="00917602" w:rsidRDefault="00EF2F9A" w:rsidP="00DC70B5">
                    <w:pPr>
                      <w:kinsoku w:val="0"/>
                      <w:overflowPunct w:val="0"/>
                      <w:autoSpaceDE w:val="0"/>
                      <w:autoSpaceDN w:val="0"/>
                      <w:adjustRightInd w:val="0"/>
                      <w:snapToGrid w:val="0"/>
                      <w:jc w:val="right"/>
                      <w:rPr>
                        <w:color w:val="008000"/>
                        <w:szCs w:val="21"/>
                      </w:rPr>
                    </w:pPr>
                    <w:r>
                      <w:rPr>
                        <w:szCs w:val="21"/>
                      </w:rPr>
                      <w:t>-0.17</w:t>
                    </w:r>
                  </w:p>
                </w:tc>
              </w:sdtContent>
            </w:sdt>
            <w:sdt>
              <w:sdtPr>
                <w:rPr>
                  <w:szCs w:val="21"/>
                </w:rPr>
                <w:alias w:val="经营活动现金流量净额"/>
                <w:tag w:val="_GBC_474cd4a09d9f4c199bb83416b677577c"/>
                <w:id w:val="926852588"/>
                <w:lock w:val="sdtLocked"/>
                <w:placeholder>
                  <w:docPart w:val="GBC11111111111111111111111111111"/>
                </w:placeholder>
              </w:sdtPr>
              <w:sdtContent>
                <w:tc>
                  <w:tcPr>
                    <w:tcW w:w="1106" w:type="pct"/>
                  </w:tcPr>
                  <w:p w:rsidR="00917602" w:rsidRDefault="007F5365" w:rsidP="00DC70B5">
                    <w:pPr>
                      <w:kinsoku w:val="0"/>
                      <w:overflowPunct w:val="0"/>
                      <w:autoSpaceDE w:val="0"/>
                      <w:autoSpaceDN w:val="0"/>
                      <w:adjustRightInd w:val="0"/>
                      <w:snapToGrid w:val="0"/>
                      <w:jc w:val="right"/>
                      <w:rPr>
                        <w:szCs w:val="21"/>
                      </w:rPr>
                    </w:pPr>
                    <w:r>
                      <w:rPr>
                        <w:szCs w:val="21"/>
                      </w:rPr>
                      <w:t>2,447,302,654.84</w:t>
                    </w:r>
                  </w:p>
                </w:tc>
              </w:sdtContent>
            </w:sdt>
          </w:tr>
          <w:tr w:rsidR="00917602" w:rsidTr="007F5365">
            <w:trPr>
              <w:trHeight w:val="533"/>
            </w:trPr>
            <w:tc>
              <w:tcPr>
                <w:tcW w:w="1158" w:type="pct"/>
              </w:tcPr>
              <w:p w:rsidR="00917602" w:rsidRDefault="00917602">
                <w:pPr>
                  <w:kinsoku w:val="0"/>
                  <w:overflowPunct w:val="0"/>
                  <w:autoSpaceDE w:val="0"/>
                  <w:autoSpaceDN w:val="0"/>
                  <w:adjustRightInd w:val="0"/>
                  <w:snapToGrid w:val="0"/>
                  <w:rPr>
                    <w:szCs w:val="21"/>
                  </w:rPr>
                </w:pPr>
              </w:p>
            </w:tc>
            <w:tc>
              <w:tcPr>
                <w:tcW w:w="1106" w:type="pct"/>
                <w:vAlign w:val="center"/>
              </w:tcPr>
              <w:p w:rsidR="00917602" w:rsidRDefault="00E14A22">
                <w:pPr>
                  <w:kinsoku w:val="0"/>
                  <w:overflowPunct w:val="0"/>
                  <w:autoSpaceDE w:val="0"/>
                  <w:autoSpaceDN w:val="0"/>
                  <w:adjustRightInd w:val="0"/>
                  <w:snapToGrid w:val="0"/>
                  <w:jc w:val="center"/>
                  <w:rPr>
                    <w:szCs w:val="21"/>
                  </w:rPr>
                </w:pPr>
                <w:r>
                  <w:rPr>
                    <w:rFonts w:hint="eastAsia"/>
                    <w:szCs w:val="21"/>
                  </w:rPr>
                  <w:t>2014年</w:t>
                </w:r>
                <w:r>
                  <w:rPr>
                    <w:szCs w:val="21"/>
                  </w:rPr>
                  <w:t>末</w:t>
                </w:r>
              </w:p>
            </w:tc>
            <w:tc>
              <w:tcPr>
                <w:tcW w:w="1106" w:type="pct"/>
                <w:vAlign w:val="center"/>
              </w:tcPr>
              <w:p w:rsidR="00917602" w:rsidRDefault="00E14A22">
                <w:pPr>
                  <w:kinsoku w:val="0"/>
                  <w:overflowPunct w:val="0"/>
                  <w:autoSpaceDE w:val="0"/>
                  <w:autoSpaceDN w:val="0"/>
                  <w:adjustRightInd w:val="0"/>
                  <w:snapToGrid w:val="0"/>
                  <w:jc w:val="center"/>
                  <w:rPr>
                    <w:szCs w:val="21"/>
                  </w:rPr>
                </w:pPr>
                <w:r>
                  <w:rPr>
                    <w:rFonts w:hint="eastAsia"/>
                    <w:szCs w:val="21"/>
                  </w:rPr>
                  <w:t>2013年</w:t>
                </w:r>
                <w:r>
                  <w:rPr>
                    <w:szCs w:val="21"/>
                  </w:rPr>
                  <w:t>末</w:t>
                </w:r>
              </w:p>
            </w:tc>
            <w:tc>
              <w:tcPr>
                <w:tcW w:w="525" w:type="pct"/>
                <w:vAlign w:val="center"/>
              </w:tcPr>
              <w:p w:rsidR="00917602" w:rsidRDefault="00E14A22">
                <w:pPr>
                  <w:kinsoku w:val="0"/>
                  <w:overflowPunct w:val="0"/>
                  <w:autoSpaceDE w:val="0"/>
                  <w:autoSpaceDN w:val="0"/>
                  <w:adjustRightInd w:val="0"/>
                  <w:snapToGrid w:val="0"/>
                  <w:jc w:val="center"/>
                  <w:rPr>
                    <w:szCs w:val="21"/>
                  </w:rPr>
                </w:pPr>
                <w:r>
                  <w:rPr>
                    <w:szCs w:val="21"/>
                  </w:rPr>
                  <w:t>本期末比上年同期末增减（</w:t>
                </w:r>
                <w:r>
                  <w:rPr>
                    <w:rFonts w:hint="eastAsia"/>
                    <w:szCs w:val="21"/>
                  </w:rPr>
                  <w:t>%</w:t>
                </w:r>
                <w:r>
                  <w:rPr>
                    <w:szCs w:val="21"/>
                  </w:rPr>
                  <w:t>）</w:t>
                </w:r>
              </w:p>
            </w:tc>
            <w:tc>
              <w:tcPr>
                <w:tcW w:w="1106" w:type="pct"/>
                <w:vAlign w:val="center"/>
              </w:tcPr>
              <w:p w:rsidR="00917602" w:rsidRDefault="00E14A22">
                <w:pPr>
                  <w:kinsoku w:val="0"/>
                  <w:overflowPunct w:val="0"/>
                  <w:autoSpaceDE w:val="0"/>
                  <w:autoSpaceDN w:val="0"/>
                  <w:adjustRightInd w:val="0"/>
                  <w:snapToGrid w:val="0"/>
                  <w:jc w:val="center"/>
                  <w:rPr>
                    <w:szCs w:val="21"/>
                  </w:rPr>
                </w:pPr>
                <w:r>
                  <w:rPr>
                    <w:rFonts w:hint="eastAsia"/>
                    <w:szCs w:val="21"/>
                  </w:rPr>
                  <w:t>2012年末</w:t>
                </w:r>
              </w:p>
            </w:tc>
          </w:tr>
          <w:tr w:rsidR="00917602" w:rsidTr="007F5365">
            <w:trPr>
              <w:trHeight w:val="285"/>
            </w:trPr>
            <w:tc>
              <w:tcPr>
                <w:tcW w:w="1158" w:type="pct"/>
              </w:tcPr>
              <w:p w:rsidR="00917602" w:rsidRDefault="00E14A22">
                <w:pPr>
                  <w:kinsoku w:val="0"/>
                  <w:overflowPunct w:val="0"/>
                  <w:autoSpaceDE w:val="0"/>
                  <w:autoSpaceDN w:val="0"/>
                  <w:adjustRightInd w:val="0"/>
                  <w:snapToGrid w:val="0"/>
                  <w:rPr>
                    <w:szCs w:val="21"/>
                  </w:rPr>
                </w:pPr>
                <w:r>
                  <w:rPr>
                    <w:rFonts w:hint="eastAsia"/>
                    <w:szCs w:val="21"/>
                  </w:rPr>
                  <w:t>归属于上市公司股东的净资产</w:t>
                </w:r>
              </w:p>
            </w:tc>
            <w:sdt>
              <w:sdtPr>
                <w:rPr>
                  <w:szCs w:val="21"/>
                </w:rPr>
                <w:alias w:val="归属于母公司所有者权益合计"/>
                <w:tag w:val="_GBC_ea23b5c4563e47b4b512cad910d60e56"/>
                <w:id w:val="1713942"/>
                <w:lock w:val="sdtLocked"/>
                <w:placeholder>
                  <w:docPart w:val="GBC11111111111111111111111111111"/>
                </w:placeholder>
              </w:sdtPr>
              <w:sdtContent>
                <w:tc>
                  <w:tcPr>
                    <w:tcW w:w="1106" w:type="pct"/>
                  </w:tcPr>
                  <w:p w:rsidR="00917602" w:rsidRDefault="007F5365" w:rsidP="00DC70B5">
                    <w:pPr>
                      <w:kinsoku w:val="0"/>
                      <w:overflowPunct w:val="0"/>
                      <w:autoSpaceDE w:val="0"/>
                      <w:autoSpaceDN w:val="0"/>
                      <w:adjustRightInd w:val="0"/>
                      <w:snapToGrid w:val="0"/>
                      <w:jc w:val="right"/>
                      <w:rPr>
                        <w:color w:val="FFC000"/>
                        <w:szCs w:val="21"/>
                      </w:rPr>
                    </w:pPr>
                    <w:r>
                      <w:rPr>
                        <w:szCs w:val="21"/>
                      </w:rPr>
                      <w:t>9,931,498,746.66</w:t>
                    </w:r>
                  </w:p>
                </w:tc>
              </w:sdtContent>
            </w:sdt>
            <w:sdt>
              <w:sdtPr>
                <w:rPr>
                  <w:bCs/>
                  <w:szCs w:val="21"/>
                </w:rPr>
                <w:alias w:val="归属于母公司所有者权益合计"/>
                <w:tag w:val="_GBC_51462ac133124d6a8abea348fe0c67ad"/>
                <w:id w:val="1713972"/>
                <w:lock w:val="sdtLocked"/>
                <w:placeholder>
                  <w:docPart w:val="GBC11111111111111111111111111111"/>
                </w:placeholder>
              </w:sdtPr>
              <w:sdtContent>
                <w:tc>
                  <w:tcPr>
                    <w:tcW w:w="1106" w:type="pct"/>
                  </w:tcPr>
                  <w:p w:rsidR="00917602" w:rsidRDefault="007F5365" w:rsidP="00DC70B5">
                    <w:pPr>
                      <w:kinsoku w:val="0"/>
                      <w:overflowPunct w:val="0"/>
                      <w:autoSpaceDE w:val="0"/>
                      <w:autoSpaceDN w:val="0"/>
                      <w:adjustRightInd w:val="0"/>
                      <w:snapToGrid w:val="0"/>
                      <w:jc w:val="right"/>
                      <w:rPr>
                        <w:bCs/>
                        <w:color w:val="008000"/>
                        <w:szCs w:val="21"/>
                      </w:rPr>
                    </w:pPr>
                    <w:r>
                      <w:rPr>
                        <w:bCs/>
                        <w:szCs w:val="21"/>
                      </w:rPr>
                      <w:t>9,975,043,724.82</w:t>
                    </w:r>
                  </w:p>
                </w:tc>
              </w:sdtContent>
            </w:sdt>
            <w:sdt>
              <w:sdtPr>
                <w:rPr>
                  <w:szCs w:val="21"/>
                </w:rPr>
                <w:alias w:val="股东权益本期比上期增减"/>
                <w:tag w:val="_GBC_dac47fec0f344fe487f92dab7a62947c"/>
                <w:id w:val="1714057"/>
                <w:lock w:val="sdtLocked"/>
                <w:placeholder>
                  <w:docPart w:val="GBC11111111111111111111111111111"/>
                </w:placeholder>
              </w:sdtPr>
              <w:sdtContent>
                <w:tc>
                  <w:tcPr>
                    <w:tcW w:w="525" w:type="pct"/>
                  </w:tcPr>
                  <w:p w:rsidR="00917602" w:rsidRDefault="00EF2F9A" w:rsidP="00DC70B5">
                    <w:pPr>
                      <w:kinsoku w:val="0"/>
                      <w:overflowPunct w:val="0"/>
                      <w:autoSpaceDE w:val="0"/>
                      <w:autoSpaceDN w:val="0"/>
                      <w:adjustRightInd w:val="0"/>
                      <w:snapToGrid w:val="0"/>
                      <w:jc w:val="right"/>
                      <w:rPr>
                        <w:color w:val="008000"/>
                        <w:szCs w:val="21"/>
                      </w:rPr>
                    </w:pPr>
                    <w:r>
                      <w:rPr>
                        <w:szCs w:val="21"/>
                      </w:rPr>
                      <w:t>-0.44</w:t>
                    </w:r>
                  </w:p>
                </w:tc>
              </w:sdtContent>
            </w:sdt>
            <w:sdt>
              <w:sdtPr>
                <w:rPr>
                  <w:szCs w:val="21"/>
                </w:rPr>
                <w:alias w:val="归属于母公司所有者权益合计"/>
                <w:tag w:val="_GBC_4ee8795c7e414212bd7d755aca6eabbc"/>
                <w:id w:val="-1839760285"/>
                <w:lock w:val="sdtLocked"/>
                <w:placeholder>
                  <w:docPart w:val="GBC11111111111111111111111111111"/>
                </w:placeholder>
              </w:sdtPr>
              <w:sdtContent>
                <w:tc>
                  <w:tcPr>
                    <w:tcW w:w="1106" w:type="pct"/>
                  </w:tcPr>
                  <w:p w:rsidR="00917602" w:rsidRDefault="007F5365" w:rsidP="00DC70B5">
                    <w:pPr>
                      <w:kinsoku w:val="0"/>
                      <w:overflowPunct w:val="0"/>
                      <w:autoSpaceDE w:val="0"/>
                      <w:autoSpaceDN w:val="0"/>
                      <w:adjustRightInd w:val="0"/>
                      <w:snapToGrid w:val="0"/>
                      <w:jc w:val="right"/>
                      <w:rPr>
                        <w:szCs w:val="21"/>
                      </w:rPr>
                    </w:pPr>
                    <w:r>
                      <w:rPr>
                        <w:szCs w:val="21"/>
                      </w:rPr>
                      <w:t>10,051,333,093.92</w:t>
                    </w:r>
                  </w:p>
                </w:tc>
              </w:sdtContent>
            </w:sdt>
          </w:tr>
          <w:tr w:rsidR="00917602" w:rsidTr="007F5365">
            <w:trPr>
              <w:trHeight w:val="285"/>
            </w:trPr>
            <w:tc>
              <w:tcPr>
                <w:tcW w:w="1158" w:type="pct"/>
              </w:tcPr>
              <w:p w:rsidR="00917602" w:rsidRDefault="00E14A22">
                <w:pPr>
                  <w:kinsoku w:val="0"/>
                  <w:overflowPunct w:val="0"/>
                  <w:autoSpaceDE w:val="0"/>
                  <w:autoSpaceDN w:val="0"/>
                  <w:adjustRightInd w:val="0"/>
                  <w:snapToGrid w:val="0"/>
                  <w:rPr>
                    <w:szCs w:val="21"/>
                  </w:rPr>
                </w:pPr>
                <w:r>
                  <w:rPr>
                    <w:rFonts w:hint="eastAsia"/>
                    <w:szCs w:val="21"/>
                  </w:rPr>
                  <w:t>总资产</w:t>
                </w:r>
              </w:p>
            </w:tc>
            <w:sdt>
              <w:sdtPr>
                <w:rPr>
                  <w:szCs w:val="21"/>
                </w:rPr>
                <w:alias w:val="资产总计"/>
                <w:tag w:val="_GBC_1578b60222e34c8ba7642b523ddc4448"/>
                <w:id w:val="1714091"/>
                <w:lock w:val="sdtLocked"/>
                <w:placeholder>
                  <w:docPart w:val="GBC11111111111111111111111111111"/>
                </w:placeholder>
              </w:sdtPr>
              <w:sdtContent>
                <w:tc>
                  <w:tcPr>
                    <w:tcW w:w="1106" w:type="pct"/>
                  </w:tcPr>
                  <w:p w:rsidR="00917602" w:rsidRDefault="005065C7" w:rsidP="00DC70B5">
                    <w:pPr>
                      <w:kinsoku w:val="0"/>
                      <w:overflowPunct w:val="0"/>
                      <w:autoSpaceDE w:val="0"/>
                      <w:autoSpaceDN w:val="0"/>
                      <w:adjustRightInd w:val="0"/>
                      <w:snapToGrid w:val="0"/>
                      <w:jc w:val="right"/>
                      <w:rPr>
                        <w:color w:val="008000"/>
                        <w:szCs w:val="21"/>
                      </w:rPr>
                    </w:pPr>
                    <w:r>
                      <w:rPr>
                        <w:szCs w:val="21"/>
                      </w:rPr>
                      <w:t>27,640,505,181.59</w:t>
                    </w:r>
                  </w:p>
                </w:tc>
              </w:sdtContent>
            </w:sdt>
            <w:sdt>
              <w:sdtPr>
                <w:rPr>
                  <w:bCs/>
                  <w:szCs w:val="21"/>
                </w:rPr>
                <w:alias w:val="资产总计"/>
                <w:tag w:val="_GBC_18e5f34809b84139b8d78f9cf868f02d"/>
                <w:id w:val="1714127"/>
                <w:lock w:val="sdtLocked"/>
                <w:placeholder>
                  <w:docPart w:val="GBC11111111111111111111111111111"/>
                </w:placeholder>
              </w:sdtPr>
              <w:sdtContent>
                <w:tc>
                  <w:tcPr>
                    <w:tcW w:w="1106" w:type="pct"/>
                  </w:tcPr>
                  <w:p w:rsidR="00917602" w:rsidRDefault="007F5365" w:rsidP="00DC70B5">
                    <w:pPr>
                      <w:kinsoku w:val="0"/>
                      <w:overflowPunct w:val="0"/>
                      <w:autoSpaceDE w:val="0"/>
                      <w:autoSpaceDN w:val="0"/>
                      <w:adjustRightInd w:val="0"/>
                      <w:snapToGrid w:val="0"/>
                      <w:jc w:val="right"/>
                      <w:rPr>
                        <w:bCs/>
                        <w:color w:val="008000"/>
                        <w:szCs w:val="21"/>
                      </w:rPr>
                    </w:pPr>
                    <w:r>
                      <w:rPr>
                        <w:bCs/>
                        <w:szCs w:val="21"/>
                      </w:rPr>
                      <w:t>23,423,405,308.58</w:t>
                    </w:r>
                  </w:p>
                </w:tc>
              </w:sdtContent>
            </w:sdt>
            <w:sdt>
              <w:sdtPr>
                <w:rPr>
                  <w:szCs w:val="21"/>
                </w:rPr>
                <w:alias w:val="总资产本期比上期增减"/>
                <w:tag w:val="_GBC_32e17542973a49c59e985991a7d35345"/>
                <w:id w:val="1714221"/>
                <w:lock w:val="sdtLocked"/>
                <w:placeholder>
                  <w:docPart w:val="GBC11111111111111111111111111111"/>
                </w:placeholder>
              </w:sdtPr>
              <w:sdtContent>
                <w:tc>
                  <w:tcPr>
                    <w:tcW w:w="525" w:type="pct"/>
                  </w:tcPr>
                  <w:p w:rsidR="00917602" w:rsidRDefault="007F5365" w:rsidP="005065C7">
                    <w:pPr>
                      <w:kinsoku w:val="0"/>
                      <w:overflowPunct w:val="0"/>
                      <w:autoSpaceDE w:val="0"/>
                      <w:autoSpaceDN w:val="0"/>
                      <w:adjustRightInd w:val="0"/>
                      <w:snapToGrid w:val="0"/>
                      <w:jc w:val="right"/>
                      <w:rPr>
                        <w:color w:val="008000"/>
                        <w:szCs w:val="21"/>
                      </w:rPr>
                    </w:pPr>
                    <w:r>
                      <w:rPr>
                        <w:szCs w:val="21"/>
                      </w:rPr>
                      <w:t>1</w:t>
                    </w:r>
                    <w:r w:rsidR="005065C7">
                      <w:rPr>
                        <w:rFonts w:hint="eastAsia"/>
                        <w:szCs w:val="21"/>
                      </w:rPr>
                      <w:t>8.00</w:t>
                    </w:r>
                  </w:p>
                </w:tc>
              </w:sdtContent>
            </w:sdt>
            <w:sdt>
              <w:sdtPr>
                <w:rPr>
                  <w:szCs w:val="21"/>
                </w:rPr>
                <w:alias w:val="资产总计"/>
                <w:tag w:val="_GBC_d1c15145e72a48a89b6028c77a0504d1"/>
                <w:id w:val="-1755196896"/>
                <w:lock w:val="sdtLocked"/>
                <w:placeholder>
                  <w:docPart w:val="GBC11111111111111111111111111111"/>
                </w:placeholder>
              </w:sdtPr>
              <w:sdtContent>
                <w:tc>
                  <w:tcPr>
                    <w:tcW w:w="1106" w:type="pct"/>
                  </w:tcPr>
                  <w:p w:rsidR="00917602" w:rsidRDefault="007F5365" w:rsidP="00DC70B5">
                    <w:pPr>
                      <w:kinsoku w:val="0"/>
                      <w:overflowPunct w:val="0"/>
                      <w:autoSpaceDE w:val="0"/>
                      <w:autoSpaceDN w:val="0"/>
                      <w:adjustRightInd w:val="0"/>
                      <w:snapToGrid w:val="0"/>
                      <w:jc w:val="right"/>
                      <w:rPr>
                        <w:szCs w:val="21"/>
                      </w:rPr>
                    </w:pPr>
                    <w:r>
                      <w:rPr>
                        <w:szCs w:val="21"/>
                      </w:rPr>
                      <w:t>21,495,236,710.66</w:t>
                    </w:r>
                  </w:p>
                </w:tc>
              </w:sdtContent>
            </w:sdt>
          </w:tr>
        </w:tbl>
      </w:sdtContent>
    </w:sdt>
    <w:p w:rsidR="00917602" w:rsidRDefault="00917602">
      <w:pPr>
        <w:kinsoku w:val="0"/>
        <w:overflowPunct w:val="0"/>
        <w:autoSpaceDE w:val="0"/>
        <w:autoSpaceDN w:val="0"/>
        <w:adjustRightInd w:val="0"/>
        <w:snapToGrid w:val="0"/>
        <w:rPr>
          <w:szCs w:val="21"/>
        </w:rPr>
      </w:pPr>
    </w:p>
    <w:p w:rsidR="00917602" w:rsidRDefault="00E14A22">
      <w:pPr>
        <w:pStyle w:val="3"/>
        <w:numPr>
          <w:ilvl w:val="1"/>
          <w:numId w:val="2"/>
        </w:numPr>
        <w:rPr>
          <w:rFonts w:ascii="宋体" w:hAnsi="宋体"/>
          <w:szCs w:val="21"/>
        </w:rPr>
      </w:pPr>
      <w:r>
        <w:t>主要财务指标</w:t>
      </w:r>
    </w:p>
    <w:sdt>
      <w:sdtPr>
        <w:rPr>
          <w:rFonts w:ascii="Calibri" w:hAnsi="Calibri"/>
          <w:szCs w:val="21"/>
        </w:rPr>
        <w:tag w:val="_GBC_4758ff96ce404c01979372535152a8f5"/>
        <w:id w:val="21348667"/>
        <w:lock w:val="sdtLocked"/>
        <w:placeholder>
          <w:docPart w:val="GBC22222222222222222222222222222"/>
        </w:placeholder>
      </w:sdtPr>
      <w:sdtEndPr>
        <w:rPr>
          <w:rFonts w:ascii="宋体" w:hAnsi="宋体" w:hint="eastAsia"/>
        </w:rPr>
      </w:sdtEndPr>
      <w:sdtContent>
        <w:tbl>
          <w:tblPr>
            <w:tblStyle w:val="a6"/>
            <w:tblW w:w="5000" w:type="pct"/>
            <w:tblLook w:val="04A0"/>
          </w:tblPr>
          <w:tblGrid>
            <w:gridCol w:w="3032"/>
            <w:gridCol w:w="1412"/>
            <w:gridCol w:w="1529"/>
            <w:gridCol w:w="1538"/>
            <w:gridCol w:w="1538"/>
          </w:tblGrid>
          <w:tr w:rsidR="00917602" w:rsidTr="00F61EE4">
            <w:tc>
              <w:tcPr>
                <w:tcW w:w="1675" w:type="pct"/>
                <w:vAlign w:val="center"/>
              </w:tcPr>
              <w:p w:rsidR="00917602" w:rsidRDefault="00E14A22">
                <w:pPr>
                  <w:kinsoku w:val="0"/>
                  <w:overflowPunct w:val="0"/>
                  <w:autoSpaceDE w:val="0"/>
                  <w:autoSpaceDN w:val="0"/>
                  <w:adjustRightInd w:val="0"/>
                  <w:snapToGrid w:val="0"/>
                  <w:jc w:val="center"/>
                  <w:rPr>
                    <w:szCs w:val="21"/>
                  </w:rPr>
                </w:pPr>
                <w:r>
                  <w:rPr>
                    <w:szCs w:val="21"/>
                  </w:rPr>
                  <w:t>主要财务指标</w:t>
                </w:r>
              </w:p>
            </w:tc>
            <w:tc>
              <w:tcPr>
                <w:tcW w:w="780" w:type="pct"/>
                <w:vAlign w:val="center"/>
              </w:tcPr>
              <w:p w:rsidR="00917602" w:rsidRDefault="00E14A22">
                <w:pPr>
                  <w:kinsoku w:val="0"/>
                  <w:overflowPunct w:val="0"/>
                  <w:autoSpaceDE w:val="0"/>
                  <w:autoSpaceDN w:val="0"/>
                  <w:adjustRightInd w:val="0"/>
                  <w:snapToGrid w:val="0"/>
                  <w:jc w:val="center"/>
                  <w:rPr>
                    <w:szCs w:val="21"/>
                  </w:rPr>
                </w:pPr>
                <w:r>
                  <w:rPr>
                    <w:rFonts w:hint="eastAsia"/>
                    <w:szCs w:val="21"/>
                  </w:rPr>
                  <w:t>2014年</w:t>
                </w:r>
              </w:p>
            </w:tc>
            <w:tc>
              <w:tcPr>
                <w:tcW w:w="845" w:type="pct"/>
                <w:vAlign w:val="center"/>
              </w:tcPr>
              <w:p w:rsidR="00917602" w:rsidRDefault="00E14A22">
                <w:pPr>
                  <w:kinsoku w:val="0"/>
                  <w:overflowPunct w:val="0"/>
                  <w:autoSpaceDE w:val="0"/>
                  <w:autoSpaceDN w:val="0"/>
                  <w:adjustRightInd w:val="0"/>
                  <w:snapToGrid w:val="0"/>
                  <w:jc w:val="center"/>
                  <w:rPr>
                    <w:szCs w:val="21"/>
                  </w:rPr>
                </w:pPr>
                <w:r>
                  <w:rPr>
                    <w:rFonts w:hint="eastAsia"/>
                    <w:szCs w:val="21"/>
                  </w:rPr>
                  <w:t>2013年</w:t>
                </w:r>
              </w:p>
            </w:tc>
            <w:tc>
              <w:tcPr>
                <w:tcW w:w="850" w:type="pct"/>
                <w:vAlign w:val="center"/>
              </w:tcPr>
              <w:p w:rsidR="00917602" w:rsidRDefault="00E14A22">
                <w:pPr>
                  <w:kinsoku w:val="0"/>
                  <w:overflowPunct w:val="0"/>
                  <w:autoSpaceDE w:val="0"/>
                  <w:autoSpaceDN w:val="0"/>
                  <w:adjustRightInd w:val="0"/>
                  <w:snapToGrid w:val="0"/>
                  <w:jc w:val="center"/>
                  <w:rPr>
                    <w:szCs w:val="21"/>
                  </w:rPr>
                </w:pPr>
                <w:r>
                  <w:rPr>
                    <w:szCs w:val="21"/>
                  </w:rPr>
                  <w:t>本期比上年同期增减(%)</w:t>
                </w:r>
              </w:p>
            </w:tc>
            <w:tc>
              <w:tcPr>
                <w:tcW w:w="850" w:type="pct"/>
                <w:vAlign w:val="center"/>
              </w:tcPr>
              <w:p w:rsidR="00917602" w:rsidRDefault="00E14A22">
                <w:pPr>
                  <w:kinsoku w:val="0"/>
                  <w:overflowPunct w:val="0"/>
                  <w:autoSpaceDE w:val="0"/>
                  <w:autoSpaceDN w:val="0"/>
                  <w:adjustRightInd w:val="0"/>
                  <w:snapToGrid w:val="0"/>
                  <w:jc w:val="center"/>
                  <w:rPr>
                    <w:szCs w:val="21"/>
                  </w:rPr>
                </w:pPr>
                <w:r>
                  <w:rPr>
                    <w:rFonts w:hint="eastAsia"/>
                    <w:szCs w:val="21"/>
                  </w:rPr>
                  <w:t>2012年</w:t>
                </w:r>
              </w:p>
            </w:tc>
          </w:tr>
          <w:tr w:rsidR="00917602" w:rsidTr="00F36826">
            <w:tc>
              <w:tcPr>
                <w:tcW w:w="1675" w:type="pct"/>
              </w:tcPr>
              <w:p w:rsidR="00917602" w:rsidRDefault="00E14A22">
                <w:pPr>
                  <w:kinsoku w:val="0"/>
                  <w:overflowPunct w:val="0"/>
                  <w:autoSpaceDE w:val="0"/>
                  <w:autoSpaceDN w:val="0"/>
                  <w:adjustRightInd w:val="0"/>
                  <w:snapToGrid w:val="0"/>
                  <w:rPr>
                    <w:szCs w:val="21"/>
                  </w:rPr>
                </w:pPr>
                <w:r>
                  <w:rPr>
                    <w:szCs w:val="21"/>
                  </w:rPr>
                  <w:t>基本每股收益（元／股）</w:t>
                </w:r>
              </w:p>
            </w:tc>
            <w:sdt>
              <w:sdtPr>
                <w:rPr>
                  <w:rFonts w:hint="eastAsia"/>
                  <w:szCs w:val="21"/>
                </w:rPr>
                <w:alias w:val="基本每股收益"/>
                <w:tag w:val="_GBC_4130ec2b4a3d4ca7b16293f9522adef6"/>
                <w:id w:val="4297665"/>
                <w:lock w:val="sdtLocked"/>
                <w:placeholder>
                  <w:docPart w:val="GBC11111111111111111111111111111"/>
                </w:placeholder>
              </w:sdtPr>
              <w:sdtContent>
                <w:tc>
                  <w:tcPr>
                    <w:tcW w:w="780" w:type="pct"/>
                  </w:tcPr>
                  <w:p w:rsidR="00917602" w:rsidRDefault="0052011A">
                    <w:pPr>
                      <w:kinsoku w:val="0"/>
                      <w:overflowPunct w:val="0"/>
                      <w:autoSpaceDE w:val="0"/>
                      <w:autoSpaceDN w:val="0"/>
                      <w:adjustRightInd w:val="0"/>
                      <w:snapToGrid w:val="0"/>
                      <w:jc w:val="right"/>
                      <w:rPr>
                        <w:szCs w:val="21"/>
                      </w:rPr>
                    </w:pPr>
                    <w:r>
                      <w:rPr>
                        <w:szCs w:val="21"/>
                      </w:rPr>
                      <w:t>0.03</w:t>
                    </w:r>
                  </w:p>
                </w:tc>
              </w:sdtContent>
            </w:sdt>
            <w:sdt>
              <w:sdtPr>
                <w:rPr>
                  <w:rFonts w:hint="eastAsia"/>
                  <w:szCs w:val="21"/>
                </w:rPr>
                <w:alias w:val="基本每股收益"/>
                <w:tag w:val="_GBC_2bfa15b96e88447493b17b5dd1730b7c"/>
                <w:id w:val="4297807"/>
                <w:lock w:val="sdtLocked"/>
                <w:placeholder>
                  <w:docPart w:val="GBC11111111111111111111111111111"/>
                </w:placeholder>
              </w:sdtPr>
              <w:sdtContent>
                <w:tc>
                  <w:tcPr>
                    <w:tcW w:w="845" w:type="pct"/>
                  </w:tcPr>
                  <w:p w:rsidR="00917602" w:rsidRDefault="0052011A">
                    <w:pPr>
                      <w:kinsoku w:val="0"/>
                      <w:overflowPunct w:val="0"/>
                      <w:autoSpaceDE w:val="0"/>
                      <w:autoSpaceDN w:val="0"/>
                      <w:adjustRightInd w:val="0"/>
                      <w:snapToGrid w:val="0"/>
                      <w:jc w:val="right"/>
                      <w:rPr>
                        <w:szCs w:val="21"/>
                      </w:rPr>
                    </w:pPr>
                    <w:r>
                      <w:rPr>
                        <w:szCs w:val="21"/>
                      </w:rPr>
                      <w:t>0.15</w:t>
                    </w:r>
                  </w:p>
                </w:tc>
              </w:sdtContent>
            </w:sdt>
            <w:sdt>
              <w:sdtPr>
                <w:rPr>
                  <w:rFonts w:hint="eastAsia"/>
                  <w:szCs w:val="21"/>
                </w:rPr>
                <w:alias w:val="基本每股收益本期比上期增减"/>
                <w:tag w:val="_GBC_5c5aabffd1874baabad61f841cc877c0"/>
                <w:id w:val="4299175"/>
                <w:lock w:val="sdtLocked"/>
                <w:placeholder>
                  <w:docPart w:val="GBC11111111111111111111111111111"/>
                </w:placeholder>
              </w:sdtPr>
              <w:sdtContent>
                <w:tc>
                  <w:tcPr>
                    <w:tcW w:w="850" w:type="pct"/>
                  </w:tcPr>
                  <w:p w:rsidR="00917602" w:rsidRDefault="0052011A" w:rsidP="0052011A">
                    <w:pPr>
                      <w:kinsoku w:val="0"/>
                      <w:overflowPunct w:val="0"/>
                      <w:autoSpaceDE w:val="0"/>
                      <w:autoSpaceDN w:val="0"/>
                      <w:adjustRightInd w:val="0"/>
                      <w:snapToGrid w:val="0"/>
                      <w:jc w:val="right"/>
                      <w:rPr>
                        <w:szCs w:val="21"/>
                      </w:rPr>
                    </w:pPr>
                    <w:r>
                      <w:rPr>
                        <w:szCs w:val="21"/>
                      </w:rPr>
                      <w:t>-80.00</w:t>
                    </w:r>
                  </w:p>
                </w:tc>
              </w:sdtContent>
            </w:sdt>
            <w:sdt>
              <w:sdtPr>
                <w:rPr>
                  <w:rFonts w:hint="eastAsia"/>
                  <w:szCs w:val="21"/>
                </w:rPr>
                <w:alias w:val="基本每股收益"/>
                <w:tag w:val="_GBC_e71c9c34141f48fcab4878a2e3a2424c"/>
                <w:id w:val="-2130468006"/>
                <w:lock w:val="sdtLocked"/>
                <w:placeholder>
                  <w:docPart w:val="GBC11111111111111111111111111111"/>
                </w:placeholder>
              </w:sdtPr>
              <w:sdtContent>
                <w:tc>
                  <w:tcPr>
                    <w:tcW w:w="850" w:type="pct"/>
                  </w:tcPr>
                  <w:p w:rsidR="00917602" w:rsidRDefault="0052011A">
                    <w:pPr>
                      <w:kinsoku w:val="0"/>
                      <w:overflowPunct w:val="0"/>
                      <w:autoSpaceDE w:val="0"/>
                      <w:autoSpaceDN w:val="0"/>
                      <w:adjustRightInd w:val="0"/>
                      <w:snapToGrid w:val="0"/>
                      <w:jc w:val="right"/>
                      <w:rPr>
                        <w:szCs w:val="21"/>
                      </w:rPr>
                    </w:pPr>
                    <w:r>
                      <w:rPr>
                        <w:szCs w:val="21"/>
                      </w:rPr>
                      <w:t>0.53</w:t>
                    </w:r>
                  </w:p>
                </w:tc>
              </w:sdtContent>
            </w:sdt>
          </w:tr>
          <w:tr w:rsidR="00917602" w:rsidTr="00F36826">
            <w:tc>
              <w:tcPr>
                <w:tcW w:w="1675" w:type="pct"/>
              </w:tcPr>
              <w:p w:rsidR="00917602" w:rsidRDefault="00E14A22">
                <w:pPr>
                  <w:kinsoku w:val="0"/>
                  <w:overflowPunct w:val="0"/>
                  <w:autoSpaceDE w:val="0"/>
                  <w:autoSpaceDN w:val="0"/>
                  <w:adjustRightInd w:val="0"/>
                  <w:snapToGrid w:val="0"/>
                  <w:rPr>
                    <w:szCs w:val="21"/>
                  </w:rPr>
                </w:pPr>
                <w:r>
                  <w:rPr>
                    <w:szCs w:val="21"/>
                  </w:rPr>
                  <w:t>稀释每股收益（元／股）</w:t>
                </w:r>
              </w:p>
            </w:tc>
            <w:sdt>
              <w:sdtPr>
                <w:rPr>
                  <w:rFonts w:hint="eastAsia"/>
                  <w:szCs w:val="21"/>
                </w:rPr>
                <w:alias w:val="稀释每股收益"/>
                <w:tag w:val="_GBC_187d69933a2c401c869234fd22a2044d"/>
                <w:id w:val="4297951"/>
                <w:lock w:val="sdtLocked"/>
                <w:placeholder>
                  <w:docPart w:val="GBC11111111111111111111111111111"/>
                </w:placeholder>
              </w:sdtPr>
              <w:sdtContent>
                <w:tc>
                  <w:tcPr>
                    <w:tcW w:w="780" w:type="pct"/>
                  </w:tcPr>
                  <w:p w:rsidR="00917602" w:rsidRDefault="0052011A">
                    <w:pPr>
                      <w:kinsoku w:val="0"/>
                      <w:overflowPunct w:val="0"/>
                      <w:autoSpaceDE w:val="0"/>
                      <w:autoSpaceDN w:val="0"/>
                      <w:adjustRightInd w:val="0"/>
                      <w:snapToGrid w:val="0"/>
                      <w:jc w:val="right"/>
                      <w:rPr>
                        <w:szCs w:val="21"/>
                      </w:rPr>
                    </w:pPr>
                    <w:r>
                      <w:rPr>
                        <w:szCs w:val="21"/>
                      </w:rPr>
                      <w:t>0.03</w:t>
                    </w:r>
                  </w:p>
                </w:tc>
              </w:sdtContent>
            </w:sdt>
            <w:sdt>
              <w:sdtPr>
                <w:rPr>
                  <w:rFonts w:hint="eastAsia"/>
                  <w:szCs w:val="21"/>
                </w:rPr>
                <w:alias w:val="稀释每股收益"/>
                <w:tag w:val="_GBC_b0fedf13241347ccb5b058ccaaade995"/>
                <w:id w:val="4298097"/>
                <w:lock w:val="sdtLocked"/>
                <w:placeholder>
                  <w:docPart w:val="GBC11111111111111111111111111111"/>
                </w:placeholder>
              </w:sdtPr>
              <w:sdtContent>
                <w:tc>
                  <w:tcPr>
                    <w:tcW w:w="845" w:type="pct"/>
                  </w:tcPr>
                  <w:p w:rsidR="00917602" w:rsidRDefault="0052011A">
                    <w:pPr>
                      <w:kinsoku w:val="0"/>
                      <w:overflowPunct w:val="0"/>
                      <w:autoSpaceDE w:val="0"/>
                      <w:autoSpaceDN w:val="0"/>
                      <w:adjustRightInd w:val="0"/>
                      <w:snapToGrid w:val="0"/>
                      <w:jc w:val="right"/>
                      <w:rPr>
                        <w:szCs w:val="21"/>
                      </w:rPr>
                    </w:pPr>
                    <w:r>
                      <w:rPr>
                        <w:szCs w:val="21"/>
                      </w:rPr>
                      <w:t>0.15</w:t>
                    </w:r>
                  </w:p>
                </w:tc>
              </w:sdtContent>
            </w:sdt>
            <w:sdt>
              <w:sdtPr>
                <w:rPr>
                  <w:rFonts w:hint="eastAsia"/>
                  <w:szCs w:val="21"/>
                </w:rPr>
                <w:alias w:val="稀释每股收益本期比上期增减"/>
                <w:tag w:val="_GBC_8098b502a8df4c59a6597599e32ef50d"/>
                <w:id w:val="4299337"/>
                <w:lock w:val="sdtLocked"/>
                <w:placeholder>
                  <w:docPart w:val="GBC11111111111111111111111111111"/>
                </w:placeholder>
              </w:sdtPr>
              <w:sdtContent>
                <w:tc>
                  <w:tcPr>
                    <w:tcW w:w="850" w:type="pct"/>
                  </w:tcPr>
                  <w:p w:rsidR="00917602" w:rsidRDefault="0052011A" w:rsidP="0052011A">
                    <w:pPr>
                      <w:kinsoku w:val="0"/>
                      <w:overflowPunct w:val="0"/>
                      <w:autoSpaceDE w:val="0"/>
                      <w:autoSpaceDN w:val="0"/>
                      <w:adjustRightInd w:val="0"/>
                      <w:snapToGrid w:val="0"/>
                      <w:jc w:val="right"/>
                      <w:rPr>
                        <w:szCs w:val="21"/>
                      </w:rPr>
                    </w:pPr>
                    <w:r>
                      <w:rPr>
                        <w:szCs w:val="21"/>
                      </w:rPr>
                      <w:t>-80.00</w:t>
                    </w:r>
                  </w:p>
                </w:tc>
              </w:sdtContent>
            </w:sdt>
            <w:sdt>
              <w:sdtPr>
                <w:rPr>
                  <w:rFonts w:hint="eastAsia"/>
                  <w:szCs w:val="21"/>
                </w:rPr>
                <w:alias w:val="稀释每股收益"/>
                <w:tag w:val="_GBC_77c134ca5e6e422b9434a0fcf7547f0c"/>
                <w:id w:val="597298958"/>
                <w:lock w:val="sdtLocked"/>
                <w:placeholder>
                  <w:docPart w:val="GBC11111111111111111111111111111"/>
                </w:placeholder>
              </w:sdtPr>
              <w:sdtContent>
                <w:tc>
                  <w:tcPr>
                    <w:tcW w:w="850" w:type="pct"/>
                  </w:tcPr>
                  <w:p w:rsidR="00917602" w:rsidRDefault="0052011A">
                    <w:pPr>
                      <w:kinsoku w:val="0"/>
                      <w:overflowPunct w:val="0"/>
                      <w:autoSpaceDE w:val="0"/>
                      <w:autoSpaceDN w:val="0"/>
                      <w:adjustRightInd w:val="0"/>
                      <w:snapToGrid w:val="0"/>
                      <w:jc w:val="right"/>
                      <w:rPr>
                        <w:szCs w:val="21"/>
                      </w:rPr>
                    </w:pPr>
                    <w:r>
                      <w:rPr>
                        <w:szCs w:val="21"/>
                      </w:rPr>
                      <w:t>0.53</w:t>
                    </w:r>
                  </w:p>
                </w:tc>
              </w:sdtContent>
            </w:sdt>
          </w:tr>
          <w:tr w:rsidR="00917602" w:rsidTr="00F36826">
            <w:tc>
              <w:tcPr>
                <w:tcW w:w="1675" w:type="pct"/>
              </w:tcPr>
              <w:p w:rsidR="00917602" w:rsidRDefault="00E14A22">
                <w:pPr>
                  <w:kinsoku w:val="0"/>
                  <w:overflowPunct w:val="0"/>
                  <w:autoSpaceDE w:val="0"/>
                  <w:autoSpaceDN w:val="0"/>
                  <w:adjustRightInd w:val="0"/>
                  <w:snapToGrid w:val="0"/>
                  <w:rPr>
                    <w:szCs w:val="21"/>
                  </w:rPr>
                </w:pPr>
                <w:r>
                  <w:rPr>
                    <w:szCs w:val="21"/>
                  </w:rPr>
                  <w:t>扣除非经常性损益后的基本每股收益（元／股）</w:t>
                </w:r>
              </w:p>
            </w:tc>
            <w:sdt>
              <w:sdtPr>
                <w:rPr>
                  <w:rFonts w:hint="eastAsia"/>
                  <w:szCs w:val="21"/>
                </w:rPr>
                <w:alias w:val="扣除非经常性损益后归属于公司普通股股东的净利润基本每股收益"/>
                <w:tag w:val="_GBC_380a9e5779bf4cb681a489e75887f012"/>
                <w:id w:val="4298245"/>
                <w:lock w:val="sdtLocked"/>
                <w:placeholder>
                  <w:docPart w:val="GBC11111111111111111111111111111"/>
                </w:placeholder>
              </w:sdtPr>
              <w:sdtContent>
                <w:tc>
                  <w:tcPr>
                    <w:tcW w:w="780" w:type="pct"/>
                  </w:tcPr>
                  <w:p w:rsidR="00917602" w:rsidRDefault="0052011A">
                    <w:pPr>
                      <w:kinsoku w:val="0"/>
                      <w:overflowPunct w:val="0"/>
                      <w:autoSpaceDE w:val="0"/>
                      <w:autoSpaceDN w:val="0"/>
                      <w:adjustRightInd w:val="0"/>
                      <w:snapToGrid w:val="0"/>
                      <w:jc w:val="right"/>
                      <w:rPr>
                        <w:szCs w:val="21"/>
                      </w:rPr>
                    </w:pPr>
                    <w:r>
                      <w:rPr>
                        <w:szCs w:val="21"/>
                      </w:rPr>
                      <w:t>0.02</w:t>
                    </w:r>
                  </w:p>
                </w:tc>
              </w:sdtContent>
            </w:sdt>
            <w:sdt>
              <w:sdtPr>
                <w:rPr>
                  <w:rFonts w:hint="eastAsia"/>
                  <w:szCs w:val="21"/>
                </w:rPr>
                <w:alias w:val="扣除非经常性损益后归属于公司普通股股东的净利润基本每股收益"/>
                <w:tag w:val="_GBC_ca7782c5d2964287a42f6670b025d750"/>
                <w:id w:val="4298395"/>
                <w:lock w:val="sdtLocked"/>
                <w:placeholder>
                  <w:docPart w:val="GBC11111111111111111111111111111"/>
                </w:placeholder>
              </w:sdtPr>
              <w:sdtContent>
                <w:tc>
                  <w:tcPr>
                    <w:tcW w:w="845" w:type="pct"/>
                  </w:tcPr>
                  <w:p w:rsidR="00917602" w:rsidRDefault="0052011A">
                    <w:pPr>
                      <w:kinsoku w:val="0"/>
                      <w:overflowPunct w:val="0"/>
                      <w:autoSpaceDE w:val="0"/>
                      <w:autoSpaceDN w:val="0"/>
                      <w:adjustRightInd w:val="0"/>
                      <w:snapToGrid w:val="0"/>
                      <w:jc w:val="right"/>
                      <w:rPr>
                        <w:szCs w:val="21"/>
                      </w:rPr>
                    </w:pPr>
                    <w:r>
                      <w:rPr>
                        <w:szCs w:val="21"/>
                      </w:rPr>
                      <w:t>0.14</w:t>
                    </w:r>
                  </w:p>
                </w:tc>
              </w:sdtContent>
            </w:sdt>
            <w:sdt>
              <w:sdtPr>
                <w:rPr>
                  <w:rFonts w:hint="eastAsia"/>
                  <w:szCs w:val="21"/>
                </w:rPr>
                <w:alias w:val="扣除非经常性损益后归属于公司普通股股东的净利润基本每股收益本期比上期增减"/>
                <w:tag w:val="_GBC_1a82077669e3462dbbf947771d849974"/>
                <w:id w:val="4299501"/>
                <w:lock w:val="sdtLocked"/>
                <w:placeholder>
                  <w:docPart w:val="GBC11111111111111111111111111111"/>
                </w:placeholder>
              </w:sdtPr>
              <w:sdtContent>
                <w:tc>
                  <w:tcPr>
                    <w:tcW w:w="850" w:type="pct"/>
                  </w:tcPr>
                  <w:p w:rsidR="00917602" w:rsidRDefault="0052011A" w:rsidP="0052011A">
                    <w:pPr>
                      <w:kinsoku w:val="0"/>
                      <w:overflowPunct w:val="0"/>
                      <w:autoSpaceDE w:val="0"/>
                      <w:autoSpaceDN w:val="0"/>
                      <w:adjustRightInd w:val="0"/>
                      <w:snapToGrid w:val="0"/>
                      <w:jc w:val="right"/>
                      <w:rPr>
                        <w:szCs w:val="21"/>
                      </w:rPr>
                    </w:pPr>
                    <w:r>
                      <w:rPr>
                        <w:szCs w:val="21"/>
                      </w:rPr>
                      <w:t>-85.71</w:t>
                    </w:r>
                  </w:p>
                </w:tc>
              </w:sdtContent>
            </w:sdt>
            <w:sdt>
              <w:sdtPr>
                <w:rPr>
                  <w:rFonts w:hint="eastAsia"/>
                  <w:szCs w:val="21"/>
                </w:rPr>
                <w:alias w:val="扣除非经常性损益后归属于公司普通股股东的净利润基本每股收益"/>
                <w:tag w:val="_GBC_54b3984a86164f2a9dcfc85c95917fca"/>
                <w:id w:val="1782224109"/>
                <w:lock w:val="sdtLocked"/>
                <w:placeholder>
                  <w:docPart w:val="GBC11111111111111111111111111111"/>
                </w:placeholder>
              </w:sdtPr>
              <w:sdtContent>
                <w:tc>
                  <w:tcPr>
                    <w:tcW w:w="850" w:type="pct"/>
                  </w:tcPr>
                  <w:p w:rsidR="00917602" w:rsidRDefault="0052011A">
                    <w:pPr>
                      <w:kinsoku w:val="0"/>
                      <w:overflowPunct w:val="0"/>
                      <w:autoSpaceDE w:val="0"/>
                      <w:autoSpaceDN w:val="0"/>
                      <w:adjustRightInd w:val="0"/>
                      <w:snapToGrid w:val="0"/>
                      <w:jc w:val="right"/>
                      <w:rPr>
                        <w:szCs w:val="21"/>
                      </w:rPr>
                    </w:pPr>
                    <w:r>
                      <w:rPr>
                        <w:szCs w:val="21"/>
                      </w:rPr>
                      <w:t>0.52</w:t>
                    </w:r>
                  </w:p>
                </w:tc>
              </w:sdtContent>
            </w:sdt>
          </w:tr>
          <w:tr w:rsidR="00917602" w:rsidTr="00F36826">
            <w:tc>
              <w:tcPr>
                <w:tcW w:w="1675" w:type="pct"/>
              </w:tcPr>
              <w:p w:rsidR="00917602" w:rsidRDefault="00E14A22">
                <w:pPr>
                  <w:kinsoku w:val="0"/>
                  <w:overflowPunct w:val="0"/>
                  <w:autoSpaceDE w:val="0"/>
                  <w:autoSpaceDN w:val="0"/>
                  <w:adjustRightInd w:val="0"/>
                  <w:snapToGrid w:val="0"/>
                  <w:rPr>
                    <w:szCs w:val="21"/>
                  </w:rPr>
                </w:pPr>
                <w:r>
                  <w:rPr>
                    <w:szCs w:val="21"/>
                  </w:rPr>
                  <w:t>加权平均净资产收益率（%）</w:t>
                </w:r>
              </w:p>
            </w:tc>
            <w:sdt>
              <w:sdtPr>
                <w:rPr>
                  <w:rFonts w:hint="eastAsia"/>
                  <w:szCs w:val="21"/>
                </w:rPr>
                <w:alias w:val="净利润_加权平均_净资产收益率"/>
                <w:tag w:val="_GBC_7d0be23e37d54efca3731f3fa652838d"/>
                <w:id w:val="4298547"/>
                <w:lock w:val="sdtLocked"/>
                <w:placeholder>
                  <w:docPart w:val="GBC11111111111111111111111111111"/>
                </w:placeholder>
              </w:sdtPr>
              <w:sdtContent>
                <w:tc>
                  <w:tcPr>
                    <w:tcW w:w="780" w:type="pct"/>
                  </w:tcPr>
                  <w:p w:rsidR="00917602" w:rsidRDefault="0052011A">
                    <w:pPr>
                      <w:kinsoku w:val="0"/>
                      <w:overflowPunct w:val="0"/>
                      <w:autoSpaceDE w:val="0"/>
                      <w:autoSpaceDN w:val="0"/>
                      <w:adjustRightInd w:val="0"/>
                      <w:snapToGrid w:val="0"/>
                      <w:jc w:val="right"/>
                      <w:rPr>
                        <w:szCs w:val="21"/>
                      </w:rPr>
                    </w:pPr>
                    <w:r>
                      <w:rPr>
                        <w:szCs w:val="21"/>
                      </w:rPr>
                      <w:t>0.85</w:t>
                    </w:r>
                  </w:p>
                </w:tc>
              </w:sdtContent>
            </w:sdt>
            <w:sdt>
              <w:sdtPr>
                <w:rPr>
                  <w:rFonts w:hint="eastAsia"/>
                  <w:szCs w:val="21"/>
                </w:rPr>
                <w:alias w:val="净利润_加权平均_净资产收益率"/>
                <w:tag w:val="_GBC_56356ddb94e54fcc8e45eeb61ad4b6d7"/>
                <w:id w:val="4298701"/>
                <w:lock w:val="sdtLocked"/>
                <w:placeholder>
                  <w:docPart w:val="GBC11111111111111111111111111111"/>
                </w:placeholder>
              </w:sdtPr>
              <w:sdtContent>
                <w:tc>
                  <w:tcPr>
                    <w:tcW w:w="845" w:type="pct"/>
                  </w:tcPr>
                  <w:p w:rsidR="00917602" w:rsidRDefault="0052011A">
                    <w:pPr>
                      <w:kinsoku w:val="0"/>
                      <w:overflowPunct w:val="0"/>
                      <w:autoSpaceDE w:val="0"/>
                      <w:autoSpaceDN w:val="0"/>
                      <w:adjustRightInd w:val="0"/>
                      <w:snapToGrid w:val="0"/>
                      <w:jc w:val="right"/>
                      <w:rPr>
                        <w:szCs w:val="21"/>
                      </w:rPr>
                    </w:pPr>
                    <w:r>
                      <w:rPr>
                        <w:szCs w:val="21"/>
                      </w:rPr>
                      <w:t>4.33</w:t>
                    </w:r>
                  </w:p>
                </w:tc>
              </w:sdtContent>
            </w:sdt>
            <w:sdt>
              <w:sdtPr>
                <w:rPr>
                  <w:rFonts w:hint="eastAsia"/>
                  <w:szCs w:val="21"/>
                </w:rPr>
                <w:alias w:val="净资产收益率加权平均本期比上期增减"/>
                <w:tag w:val="_GBC_36099e49abf949ccb6985fbadb5b8d0a"/>
                <w:id w:val="4299667"/>
                <w:lock w:val="sdtLocked"/>
                <w:placeholder>
                  <w:docPart w:val="GBC11111111111111111111111111111"/>
                </w:placeholder>
              </w:sdtPr>
              <w:sdtContent>
                <w:tc>
                  <w:tcPr>
                    <w:tcW w:w="850" w:type="pct"/>
                  </w:tcPr>
                  <w:p w:rsidR="00917602" w:rsidRDefault="00E065C4" w:rsidP="0052011A">
                    <w:pPr>
                      <w:kinsoku w:val="0"/>
                      <w:overflowPunct w:val="0"/>
                      <w:autoSpaceDE w:val="0"/>
                      <w:autoSpaceDN w:val="0"/>
                      <w:adjustRightInd w:val="0"/>
                      <w:snapToGrid w:val="0"/>
                      <w:jc w:val="right"/>
                      <w:rPr>
                        <w:szCs w:val="21"/>
                      </w:rPr>
                    </w:pPr>
                    <w:r>
                      <w:rPr>
                        <w:rFonts w:hint="eastAsia"/>
                        <w:szCs w:val="21"/>
                      </w:rPr>
                      <w:t>减少</w:t>
                    </w:r>
                    <w:r>
                      <w:rPr>
                        <w:szCs w:val="21"/>
                      </w:rPr>
                      <w:t>3.48个百分点</w:t>
                    </w:r>
                  </w:p>
                </w:tc>
              </w:sdtContent>
            </w:sdt>
            <w:sdt>
              <w:sdtPr>
                <w:rPr>
                  <w:rFonts w:hint="eastAsia"/>
                  <w:szCs w:val="21"/>
                </w:rPr>
                <w:alias w:val="净利润_加权平均_净资产收益率"/>
                <w:tag w:val="_GBC_660c5c60540e47ea93d3b536d69e6515"/>
                <w:id w:val="-1956710624"/>
                <w:lock w:val="sdtLocked"/>
                <w:placeholder>
                  <w:docPart w:val="GBC11111111111111111111111111111"/>
                </w:placeholder>
              </w:sdtPr>
              <w:sdtContent>
                <w:tc>
                  <w:tcPr>
                    <w:tcW w:w="850" w:type="pct"/>
                  </w:tcPr>
                  <w:p w:rsidR="00917602" w:rsidRDefault="0052011A">
                    <w:pPr>
                      <w:kinsoku w:val="0"/>
                      <w:overflowPunct w:val="0"/>
                      <w:autoSpaceDE w:val="0"/>
                      <w:autoSpaceDN w:val="0"/>
                      <w:adjustRightInd w:val="0"/>
                      <w:snapToGrid w:val="0"/>
                      <w:jc w:val="right"/>
                      <w:rPr>
                        <w:szCs w:val="21"/>
                      </w:rPr>
                    </w:pPr>
                    <w:r>
                      <w:rPr>
                        <w:szCs w:val="21"/>
                      </w:rPr>
                      <w:t>16.70</w:t>
                    </w:r>
                  </w:p>
                </w:tc>
              </w:sdtContent>
            </w:sdt>
          </w:tr>
          <w:tr w:rsidR="00917602" w:rsidTr="00F36826">
            <w:tc>
              <w:tcPr>
                <w:tcW w:w="1675" w:type="pct"/>
              </w:tcPr>
              <w:p w:rsidR="00917602" w:rsidRDefault="00E14A22">
                <w:pPr>
                  <w:kinsoku w:val="0"/>
                  <w:overflowPunct w:val="0"/>
                  <w:autoSpaceDE w:val="0"/>
                  <w:autoSpaceDN w:val="0"/>
                  <w:adjustRightInd w:val="0"/>
                  <w:snapToGrid w:val="0"/>
                  <w:rPr>
                    <w:szCs w:val="21"/>
                  </w:rPr>
                </w:pPr>
                <w:r>
                  <w:rPr>
                    <w:szCs w:val="21"/>
                  </w:rPr>
                  <w:t>扣除非经常性损益后的加权平均净资产收益率（%）</w:t>
                </w:r>
              </w:p>
            </w:tc>
            <w:sdt>
              <w:sdtPr>
                <w:rPr>
                  <w:rFonts w:hint="eastAsia"/>
                  <w:szCs w:val="21"/>
                </w:rPr>
                <w:alias w:val="扣除非经常性损益的净利润的加权平均净资产收益率"/>
                <w:tag w:val="_GBC_9834c1efc6514ef5a0e1510a9b253f55"/>
                <w:id w:val="4298857"/>
                <w:lock w:val="sdtLocked"/>
                <w:placeholder>
                  <w:docPart w:val="GBC11111111111111111111111111111"/>
                </w:placeholder>
              </w:sdtPr>
              <w:sdtContent>
                <w:tc>
                  <w:tcPr>
                    <w:tcW w:w="780" w:type="pct"/>
                  </w:tcPr>
                  <w:p w:rsidR="00917602" w:rsidRDefault="0052011A" w:rsidP="00D02F60">
                    <w:pPr>
                      <w:kinsoku w:val="0"/>
                      <w:overflowPunct w:val="0"/>
                      <w:autoSpaceDE w:val="0"/>
                      <w:autoSpaceDN w:val="0"/>
                      <w:adjustRightInd w:val="0"/>
                      <w:snapToGrid w:val="0"/>
                      <w:jc w:val="right"/>
                      <w:rPr>
                        <w:szCs w:val="21"/>
                      </w:rPr>
                    </w:pPr>
                    <w:r>
                      <w:rPr>
                        <w:szCs w:val="21"/>
                      </w:rPr>
                      <w:t>0.5</w:t>
                    </w:r>
                    <w:r w:rsidR="00D02F60">
                      <w:rPr>
                        <w:rFonts w:hint="eastAsia"/>
                        <w:szCs w:val="21"/>
                      </w:rPr>
                      <w:t>1</w:t>
                    </w:r>
                  </w:p>
                </w:tc>
              </w:sdtContent>
            </w:sdt>
            <w:sdt>
              <w:sdtPr>
                <w:rPr>
                  <w:rFonts w:hint="eastAsia"/>
                  <w:szCs w:val="21"/>
                </w:rPr>
                <w:alias w:val="扣除非经常性损益的净利润的加权平均净资产收益率"/>
                <w:tag w:val="_GBC_545001bf2fcb4eec932712c752892bd5"/>
                <w:id w:val="4299015"/>
                <w:lock w:val="sdtLocked"/>
                <w:placeholder>
                  <w:docPart w:val="GBC11111111111111111111111111111"/>
                </w:placeholder>
              </w:sdtPr>
              <w:sdtContent>
                <w:tc>
                  <w:tcPr>
                    <w:tcW w:w="845" w:type="pct"/>
                  </w:tcPr>
                  <w:p w:rsidR="00917602" w:rsidRDefault="0052011A">
                    <w:pPr>
                      <w:kinsoku w:val="0"/>
                      <w:overflowPunct w:val="0"/>
                      <w:autoSpaceDE w:val="0"/>
                      <w:autoSpaceDN w:val="0"/>
                      <w:adjustRightInd w:val="0"/>
                      <w:snapToGrid w:val="0"/>
                      <w:jc w:val="right"/>
                      <w:rPr>
                        <w:szCs w:val="21"/>
                      </w:rPr>
                    </w:pPr>
                    <w:r>
                      <w:rPr>
                        <w:szCs w:val="21"/>
                      </w:rPr>
                      <w:t>3.99</w:t>
                    </w:r>
                  </w:p>
                </w:tc>
              </w:sdtContent>
            </w:sdt>
            <w:sdt>
              <w:sdtPr>
                <w:rPr>
                  <w:rFonts w:hint="eastAsia"/>
                  <w:szCs w:val="21"/>
                </w:rPr>
                <w:alias w:val="扣除的净利润的净资产收益率加权平均本期比上期增减"/>
                <w:tag w:val="_GBC_3d75d5dc02a84d52bdb28d81f781dba3"/>
                <w:id w:val="4299835"/>
                <w:lock w:val="sdtLocked"/>
                <w:placeholder>
                  <w:docPart w:val="GBC11111111111111111111111111111"/>
                </w:placeholder>
              </w:sdtPr>
              <w:sdtContent>
                <w:tc>
                  <w:tcPr>
                    <w:tcW w:w="850" w:type="pct"/>
                  </w:tcPr>
                  <w:p w:rsidR="00917602" w:rsidRDefault="00D02F60" w:rsidP="00D95CEC">
                    <w:pPr>
                      <w:kinsoku w:val="0"/>
                      <w:overflowPunct w:val="0"/>
                      <w:autoSpaceDE w:val="0"/>
                      <w:autoSpaceDN w:val="0"/>
                      <w:adjustRightInd w:val="0"/>
                      <w:snapToGrid w:val="0"/>
                      <w:jc w:val="right"/>
                      <w:rPr>
                        <w:szCs w:val="21"/>
                      </w:rPr>
                    </w:pPr>
                    <w:r>
                      <w:rPr>
                        <w:rFonts w:hint="eastAsia"/>
                        <w:szCs w:val="21"/>
                      </w:rPr>
                      <w:t>减少</w:t>
                    </w:r>
                    <w:r>
                      <w:rPr>
                        <w:szCs w:val="21"/>
                      </w:rPr>
                      <w:t>3.48个百分点</w:t>
                    </w:r>
                  </w:p>
                </w:tc>
              </w:sdtContent>
            </w:sdt>
            <w:sdt>
              <w:sdtPr>
                <w:rPr>
                  <w:rFonts w:hint="eastAsia"/>
                  <w:szCs w:val="21"/>
                </w:rPr>
                <w:alias w:val="扣除非经常性损益的净利润的加权平均净资产收益率"/>
                <w:tag w:val="_GBC_a8e5f3d7549344948b0c2eca4ef0c7a7"/>
                <w:id w:val="-348172659"/>
                <w:lock w:val="sdtLocked"/>
                <w:placeholder>
                  <w:docPart w:val="GBC11111111111111111111111111111"/>
                </w:placeholder>
              </w:sdtPr>
              <w:sdtContent>
                <w:tc>
                  <w:tcPr>
                    <w:tcW w:w="850" w:type="pct"/>
                  </w:tcPr>
                  <w:p w:rsidR="00917602" w:rsidRDefault="0052011A">
                    <w:pPr>
                      <w:kinsoku w:val="0"/>
                      <w:overflowPunct w:val="0"/>
                      <w:autoSpaceDE w:val="0"/>
                      <w:autoSpaceDN w:val="0"/>
                      <w:adjustRightInd w:val="0"/>
                      <w:snapToGrid w:val="0"/>
                      <w:jc w:val="right"/>
                      <w:rPr>
                        <w:szCs w:val="21"/>
                      </w:rPr>
                    </w:pPr>
                    <w:r>
                      <w:rPr>
                        <w:szCs w:val="21"/>
                      </w:rPr>
                      <w:t>16.40</w:t>
                    </w:r>
                  </w:p>
                </w:tc>
              </w:sdtContent>
            </w:sdt>
          </w:tr>
        </w:tbl>
      </w:sdtContent>
    </w:sdt>
    <w:p w:rsidR="00917602" w:rsidRDefault="00917602">
      <w:bookmarkStart w:id="15" w:name="_Toc342565890"/>
      <w:bookmarkStart w:id="16" w:name="_Toc342056398"/>
    </w:p>
    <w:sdt>
      <w:sdtPr>
        <w:tag w:val="_GBC_4a7a25868e6f4231a337cef34becc7cd"/>
        <w:id w:val="29937432"/>
        <w:lock w:val="sdtLocked"/>
        <w:placeholder>
          <w:docPart w:val="GBC22222222222222222222222222222"/>
        </w:placeholder>
      </w:sdtPr>
      <w:sdtContent>
        <w:p w:rsidR="00917602" w:rsidRDefault="00E14A22" w:rsidP="003A6296">
          <w:pPr>
            <w:snapToGrid w:val="0"/>
            <w:spacing w:line="360" w:lineRule="auto"/>
            <w:rPr>
              <w:szCs w:val="21"/>
            </w:rPr>
          </w:pPr>
          <w:r>
            <w:rPr>
              <w:rFonts w:hint="eastAsia"/>
              <w:szCs w:val="21"/>
            </w:rPr>
            <w:t>报告期末公司主要会计数据和财务指标的说明</w:t>
          </w:r>
          <w:r w:rsidR="00710060">
            <w:rPr>
              <w:rFonts w:hint="eastAsia"/>
              <w:szCs w:val="21"/>
            </w:rPr>
            <w:t>：</w:t>
          </w:r>
        </w:p>
        <w:sdt>
          <w:sdtPr>
            <w:alias w:val="报告期末公司前三年主要会计数据和财务指标的说明"/>
            <w:tag w:val="_GBC_05bc5148bef24e078ed5f16c9e87d8eb"/>
            <w:id w:val="29937428"/>
            <w:lock w:val="sdtLocked"/>
            <w:placeholder>
              <w:docPart w:val="GBC22222222222222222222222222222"/>
            </w:placeholder>
          </w:sdtPr>
          <w:sdtContent>
            <w:p w:rsidR="00E713D8" w:rsidRPr="00E713D8" w:rsidRDefault="004C5155" w:rsidP="003A6296">
              <w:pPr>
                <w:snapToGrid w:val="0"/>
                <w:spacing w:line="360" w:lineRule="auto"/>
                <w:ind w:firstLineChars="200" w:firstLine="420"/>
              </w:pPr>
              <w:r w:rsidRPr="004C5155">
                <w:rPr>
                  <w:rFonts w:hint="eastAsia"/>
                </w:rPr>
                <w:t>归属于上市公司股东的净利润减少</w:t>
              </w:r>
              <w:r w:rsidRPr="004C5155">
                <w:t>80.43%</w:t>
              </w:r>
              <w:r w:rsidR="00E713D8" w:rsidRPr="004C5155">
                <w:t>，</w:t>
              </w:r>
              <w:r w:rsidRPr="004C5155">
                <w:t>主要是由于</w:t>
              </w:r>
              <w:r w:rsidR="00382AAF">
                <w:rPr>
                  <w:rFonts w:hint="eastAsia"/>
                </w:rPr>
                <w:t>：</w:t>
              </w:r>
              <w:r w:rsidR="00E713D8">
                <w:rPr>
                  <w:rFonts w:hint="eastAsia"/>
                </w:rPr>
                <w:t>一是</w:t>
              </w:r>
              <w:r w:rsidR="00E713D8" w:rsidRPr="00E713D8">
                <w:rPr>
                  <w:rFonts w:hint="eastAsia"/>
                </w:rPr>
                <w:t>黄金价格比上年同期下跌29.47元/克，导致矿山利润</w:t>
              </w:r>
              <w:r w:rsidR="003040ED">
                <w:rPr>
                  <w:rFonts w:hint="eastAsia"/>
                </w:rPr>
                <w:t>总额</w:t>
              </w:r>
              <w:r w:rsidR="00E713D8" w:rsidRPr="00E713D8">
                <w:rPr>
                  <w:rFonts w:hint="eastAsia"/>
                </w:rPr>
                <w:t>下降5.63亿元</w:t>
              </w:r>
              <w:r w:rsidR="00554C92" w:rsidRPr="00E713D8">
                <w:fldChar w:fldCharType="begin"/>
              </w:r>
              <w:r w:rsidR="00E713D8" w:rsidRPr="00E713D8">
                <w:instrText xml:space="preserve"> LINK Excel.Sheet.8 E:\\财务报表\\2014报表\\1410\\底稿\\2014年财务分析\\201410\\财务分析基础数据201410.xlsx 量价分析!R246C6 \a \f 4 \r \* MERGEFORMAT </w:instrText>
              </w:r>
              <w:r w:rsidR="00554C92" w:rsidRPr="00E713D8">
                <w:fldChar w:fldCharType="end"/>
              </w:r>
              <w:r w:rsidR="00E713D8" w:rsidRPr="00E713D8">
                <w:rPr>
                  <w:rFonts w:hint="eastAsia"/>
                </w:rPr>
                <w:t>；铜价格比上年同期下跌4352元/吨，导致矿山利润</w:t>
              </w:r>
              <w:r w:rsidR="003040ED">
                <w:rPr>
                  <w:rFonts w:hint="eastAsia"/>
                </w:rPr>
                <w:t>总额</w:t>
              </w:r>
              <w:r w:rsidR="00E713D8" w:rsidRPr="00E713D8">
                <w:rPr>
                  <w:rFonts w:hint="eastAsia"/>
                </w:rPr>
                <w:t>下降0.68亿元。以上两项综合影响利润</w:t>
              </w:r>
              <w:r w:rsidR="003040ED">
                <w:rPr>
                  <w:rFonts w:hint="eastAsia"/>
                </w:rPr>
                <w:t>总额</w:t>
              </w:r>
              <w:r w:rsidR="002577A6">
                <w:rPr>
                  <w:rFonts w:hint="eastAsia"/>
                </w:rPr>
                <w:t>减少</w:t>
              </w:r>
              <w:r w:rsidR="00E713D8" w:rsidRPr="00E713D8">
                <w:rPr>
                  <w:rFonts w:hint="eastAsia"/>
                </w:rPr>
                <w:t>6.31亿元；</w:t>
              </w:r>
              <w:r w:rsidR="00E713D8">
                <w:rPr>
                  <w:rFonts w:hint="eastAsia"/>
                </w:rPr>
                <w:t>二是</w:t>
              </w:r>
              <w:r w:rsidR="00E713D8" w:rsidRPr="00E713D8">
                <w:rPr>
                  <w:rFonts w:hint="eastAsia"/>
                </w:rPr>
                <w:t>本期对陕西久盛公司金龙山矿权计提减值准备，影响利润</w:t>
              </w:r>
              <w:r w:rsidR="00A371A1">
                <w:rPr>
                  <w:rFonts w:hint="eastAsia"/>
                </w:rPr>
                <w:t>总额</w:t>
              </w:r>
              <w:r w:rsidR="002577A6">
                <w:rPr>
                  <w:rFonts w:hint="eastAsia"/>
                </w:rPr>
                <w:t>减少</w:t>
              </w:r>
              <w:r w:rsidR="00E713D8" w:rsidRPr="00E713D8">
                <w:rPr>
                  <w:rFonts w:hint="eastAsia"/>
                </w:rPr>
                <w:t>3.71</w:t>
              </w:r>
              <w:r w:rsidR="00E713D8">
                <w:rPr>
                  <w:rFonts w:hint="eastAsia"/>
                </w:rPr>
                <w:t>亿元。</w:t>
              </w:r>
            </w:p>
            <w:p w:rsidR="00917602" w:rsidRDefault="00554C92" w:rsidP="004C5155">
              <w:pPr>
                <w:ind w:firstLineChars="200" w:firstLine="420"/>
              </w:pPr>
            </w:p>
          </w:sdtContent>
        </w:sdt>
      </w:sdtContent>
    </w:sdt>
    <w:bookmarkEnd w:id="16" w:displacedByCustomXml="prev"/>
    <w:bookmarkEnd w:id="15" w:displacedByCustomXml="prev"/>
    <w:bookmarkStart w:id="17" w:name="_Toc342565893" w:displacedByCustomXml="prev"/>
    <w:p w:rsidR="00917602" w:rsidRDefault="00917602"/>
    <w:p w:rsidR="00174396" w:rsidRDefault="00174396"/>
    <w:p w:rsidR="00174396" w:rsidRDefault="00174396"/>
    <w:sdt>
      <w:sdtPr>
        <w:rPr>
          <w:rFonts w:ascii="Calibri" w:hAnsi="Calibri" w:cs="宋体"/>
          <w:b w:val="0"/>
          <w:bCs w:val="0"/>
          <w:kern w:val="0"/>
          <w:sz w:val="24"/>
          <w:szCs w:val="22"/>
        </w:rPr>
        <w:tag w:val="_GBC_e161f7a9fa8846969df80cd18bf9fe6d"/>
        <w:id w:val="1191521"/>
        <w:lock w:val="sdtLocked"/>
        <w:placeholder>
          <w:docPart w:val="GBC22222222222222222222222222222"/>
        </w:placeholder>
      </w:sdtPr>
      <w:sdtEndPr>
        <w:rPr>
          <w:rFonts w:asciiTheme="minorEastAsia" w:eastAsiaTheme="minorEastAsia" w:hAnsiTheme="minorEastAsia" w:hint="eastAsia"/>
          <w:sz w:val="21"/>
          <w:szCs w:val="24"/>
        </w:rPr>
      </w:sdtEndPr>
      <w:sdtContent>
        <w:p w:rsidR="00917602" w:rsidRDefault="00E14A22">
          <w:pPr>
            <w:pStyle w:val="2"/>
            <w:numPr>
              <w:ilvl w:val="1"/>
              <w:numId w:val="3"/>
            </w:numPr>
            <w:ind w:left="566" w:hangingChars="236" w:hanging="566"/>
          </w:pPr>
          <w:r>
            <w:t>非经常性损益项目和金额</w:t>
          </w:r>
        </w:p>
        <w:sdt>
          <w:sdtPr>
            <w:rPr>
              <w:szCs w:val="21"/>
            </w:rPr>
            <w:alias w:val="是否适用：扣除非经常性损益项目和金额"/>
            <w:tag w:val="_GBC_edb4183379a44d3390d0735c66c833a8"/>
            <w:id w:val="-1352873089"/>
            <w:lock w:val="sdtContentLocked"/>
            <w:placeholder>
              <w:docPart w:val="GBC22222222222222222222222222222"/>
            </w:placeholder>
          </w:sdtPr>
          <w:sdtContent>
            <w:p w:rsidR="00917602" w:rsidRDefault="00554C92">
              <w:pPr>
                <w:rPr>
                  <w:szCs w:val="21"/>
                </w:rPr>
              </w:pPr>
              <w:r>
                <w:rPr>
                  <w:szCs w:val="21"/>
                </w:rPr>
                <w:fldChar w:fldCharType="begin"/>
              </w:r>
              <w:r w:rsidR="00206C7C">
                <w:rPr>
                  <w:szCs w:val="21"/>
                </w:rPr>
                <w:instrText xml:space="preserve"> MACROBUTTON  SnrToggleCheckbox √适用 </w:instrText>
              </w:r>
              <w:r>
                <w:rPr>
                  <w:szCs w:val="21"/>
                </w:rPr>
                <w:fldChar w:fldCharType="end"/>
              </w:r>
              <w:r>
                <w:rPr>
                  <w:szCs w:val="21"/>
                </w:rPr>
                <w:fldChar w:fldCharType="begin"/>
              </w:r>
              <w:r w:rsidR="00206C7C">
                <w:rPr>
                  <w:szCs w:val="21"/>
                </w:rPr>
                <w:instrText xml:space="preserve"> MACROBUTTON  SnrToggleCheckbox □不适用 </w:instrText>
              </w:r>
              <w:r>
                <w:rPr>
                  <w:szCs w:val="21"/>
                </w:rPr>
                <w:fldChar w:fldCharType="end"/>
              </w:r>
            </w:p>
          </w:sdtContent>
        </w:sdt>
        <w:p w:rsidR="00917602" w:rsidRDefault="00E14A22">
          <w:pPr>
            <w:jc w:val="right"/>
            <w:rPr>
              <w:szCs w:val="21"/>
            </w:rPr>
          </w:pPr>
          <w:r>
            <w:rPr>
              <w:rFonts w:hint="eastAsia"/>
              <w:szCs w:val="21"/>
            </w:rPr>
            <w:t>单位:</w:t>
          </w:r>
          <w:sdt>
            <w:sdtPr>
              <w:rPr>
                <w:rFonts w:hint="eastAsia"/>
                <w:szCs w:val="21"/>
              </w:rPr>
              <w:alias w:val="单位：扣除非经常性损益项目和金额"/>
              <w:tag w:val="_GBC_0bb4e7e76b0a4140bccaec3b6fb07b87"/>
              <w:id w:val="1191357"/>
              <w:lock w:val="sdtLocked"/>
              <w:placeholder>
                <w:docPart w:val="GBC22222222222222222222222222222"/>
              </w:placeholder>
              <w:dataBinding w:prefixMappings="xmlns:clcid-ci-ar='clcid-ci-ar'" w:xpath="/*/clcid-ci-ar:DanWeiKouChuFeiJingChangXingSunYiXiangMuHeJinE"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DE14E4">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032aca1f70f54627a03b072edf6d3105"/>
              <w:id w:val="1191360"/>
              <w:lock w:val="sdtLocked"/>
              <w:placeholder>
                <w:docPart w:val="GBC22222222222222222222222222222"/>
              </w:placeholder>
              <w:dataBinding w:prefixMappings="xmlns:clcid-ci-ar='clcid-ci-ar'" w:xpath="/*/clcid-ci-ar:BiZhongKouChuFeiJingChangXingSunYiXiangMuHeJinE"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DE14E4">
                <w:rPr>
                  <w:rFonts w:hint="eastAsia"/>
                  <w:szCs w:val="21"/>
                </w:rPr>
                <w:t>人民币</w:t>
              </w:r>
            </w:sdtContent>
          </w:sdt>
        </w:p>
        <w:tbl>
          <w:tblPr>
            <w:tblStyle w:val="a6"/>
            <w:tblW w:w="5000" w:type="pct"/>
            <w:tblLook w:val="04A0"/>
          </w:tblPr>
          <w:tblGrid>
            <w:gridCol w:w="3981"/>
            <w:gridCol w:w="1692"/>
            <w:gridCol w:w="1689"/>
            <w:gridCol w:w="1687"/>
          </w:tblGrid>
          <w:tr w:rsidR="00206C7C" w:rsidTr="00206C7C">
            <w:tc>
              <w:tcPr>
                <w:tcW w:w="2200" w:type="pct"/>
                <w:vAlign w:val="center"/>
              </w:tcPr>
              <w:p w:rsidR="00206C7C" w:rsidRDefault="00206C7C" w:rsidP="00DE3288">
                <w:pPr>
                  <w:pStyle w:val="a9"/>
                  <w:ind w:firstLineChars="0" w:firstLine="0"/>
                  <w:jc w:val="center"/>
                  <w:rPr>
                    <w:szCs w:val="21"/>
                  </w:rPr>
                </w:pPr>
                <w:r>
                  <w:rPr>
                    <w:rFonts w:hint="eastAsia"/>
                    <w:szCs w:val="21"/>
                  </w:rPr>
                  <w:t>非经常性损益项目</w:t>
                </w:r>
              </w:p>
            </w:tc>
            <w:tc>
              <w:tcPr>
                <w:tcW w:w="935" w:type="pct"/>
                <w:vAlign w:val="center"/>
              </w:tcPr>
              <w:p w:rsidR="00206C7C" w:rsidRPr="00F55531" w:rsidRDefault="00206C7C" w:rsidP="00DE3288">
                <w:pPr>
                  <w:pStyle w:val="a9"/>
                  <w:ind w:firstLineChars="0" w:firstLine="0"/>
                  <w:jc w:val="center"/>
                  <w:rPr>
                    <w:rFonts w:asciiTheme="minorEastAsia" w:eastAsiaTheme="minorEastAsia" w:hAnsiTheme="minorEastAsia"/>
                    <w:szCs w:val="21"/>
                  </w:rPr>
                </w:pPr>
                <w:r w:rsidRPr="00F55531">
                  <w:rPr>
                    <w:rFonts w:asciiTheme="minorEastAsia" w:eastAsiaTheme="minorEastAsia" w:hAnsiTheme="minorEastAsia" w:hint="eastAsia"/>
                    <w:szCs w:val="21"/>
                  </w:rPr>
                  <w:t>2014年金额</w:t>
                </w:r>
              </w:p>
            </w:tc>
            <w:tc>
              <w:tcPr>
                <w:tcW w:w="933" w:type="pct"/>
                <w:vAlign w:val="center"/>
              </w:tcPr>
              <w:p w:rsidR="00206C7C" w:rsidRPr="00F55531" w:rsidRDefault="00206C7C" w:rsidP="00DE3288">
                <w:pPr>
                  <w:pStyle w:val="a9"/>
                  <w:ind w:firstLineChars="0" w:firstLine="0"/>
                  <w:jc w:val="center"/>
                  <w:rPr>
                    <w:rFonts w:asciiTheme="minorEastAsia" w:eastAsiaTheme="minorEastAsia" w:hAnsiTheme="minorEastAsia"/>
                    <w:szCs w:val="21"/>
                  </w:rPr>
                </w:pPr>
                <w:r w:rsidRPr="00F55531">
                  <w:rPr>
                    <w:rFonts w:asciiTheme="minorEastAsia" w:eastAsiaTheme="minorEastAsia" w:hAnsiTheme="minorEastAsia" w:hint="eastAsia"/>
                    <w:szCs w:val="21"/>
                  </w:rPr>
                  <w:t>2013年金额</w:t>
                </w:r>
              </w:p>
            </w:tc>
            <w:tc>
              <w:tcPr>
                <w:tcW w:w="932" w:type="pct"/>
                <w:vAlign w:val="center"/>
              </w:tcPr>
              <w:p w:rsidR="00206C7C" w:rsidRPr="00F55531" w:rsidRDefault="00206C7C" w:rsidP="00DE3288">
                <w:pPr>
                  <w:pStyle w:val="a9"/>
                  <w:ind w:firstLineChars="0" w:firstLine="0"/>
                  <w:jc w:val="center"/>
                  <w:rPr>
                    <w:rFonts w:asciiTheme="minorEastAsia" w:eastAsiaTheme="minorEastAsia" w:hAnsiTheme="minorEastAsia"/>
                    <w:szCs w:val="21"/>
                  </w:rPr>
                </w:pPr>
                <w:r w:rsidRPr="00F55531">
                  <w:rPr>
                    <w:rFonts w:asciiTheme="minorEastAsia" w:eastAsiaTheme="minorEastAsia" w:hAnsiTheme="minorEastAsia" w:hint="eastAsia"/>
                    <w:szCs w:val="21"/>
                  </w:rPr>
                  <w:t>2012年金额</w:t>
                </w:r>
              </w:p>
            </w:tc>
          </w:tr>
          <w:tr w:rsidR="00206C7C" w:rsidTr="0036279E">
            <w:tc>
              <w:tcPr>
                <w:tcW w:w="2200" w:type="pct"/>
                <w:shd w:val="clear" w:color="auto" w:fill="auto"/>
              </w:tcPr>
              <w:p w:rsidR="00206C7C" w:rsidRDefault="00206C7C" w:rsidP="00DE3288">
                <w:pPr>
                  <w:pStyle w:val="a9"/>
                  <w:ind w:firstLineChars="0" w:firstLine="0"/>
                  <w:jc w:val="left"/>
                  <w:rPr>
                    <w:szCs w:val="21"/>
                  </w:rPr>
                </w:pPr>
                <w:r>
                  <w:rPr>
                    <w:szCs w:val="21"/>
                  </w:rPr>
                  <w:t>非流动资产处置损益</w:t>
                </w:r>
              </w:p>
            </w:tc>
            <w:sdt>
              <w:sdtPr>
                <w:rPr>
                  <w:szCs w:val="21"/>
                </w:rPr>
                <w:alias w:val="非流动性资产处置损益，包括已计提资产减值准备的冲销部分（非经常性损益项目）"/>
                <w:tag w:val="_GBC_a1376e7d5e194efa8922d29318897f73"/>
                <w:id w:val="26191258"/>
                <w:lock w:val="sdtLocked"/>
                <w:placeholder>
                  <w:docPart w:val="26FF6ACB837F47C18A549A9411B31AA1"/>
                </w:placeholder>
                <w:dataBinding w:prefixMappings="xmlns:clcid-pte='clcid-pte'" w:xpath="/*/clcid-pte:FeiLiuDongXingZiChanChuZhiSunYiBaoKuoYiJiTiZiChanJianZhiZhunBeiDeChongXiaoBuFenFeiJingChangXingSunYiXiangMu" w:storeItemID="{89EBAB94-44A0-46A2-B712-30D997D04A6D}"/>
                <w:text/>
              </w:sdtPr>
              <w:sdtContent>
                <w:tc>
                  <w:tcPr>
                    <w:tcW w:w="935" w:type="pct"/>
                    <w:shd w:val="clear" w:color="auto" w:fill="auto"/>
                  </w:tcPr>
                  <w:p w:rsidR="00206C7C" w:rsidRDefault="00BA1F13" w:rsidP="00BA1F13">
                    <w:pPr>
                      <w:jc w:val="right"/>
                      <w:rPr>
                        <w:szCs w:val="21"/>
                      </w:rPr>
                    </w:pPr>
                    <w:r w:rsidRPr="0036279E">
                      <w:rPr>
                        <w:rFonts w:hint="eastAsia"/>
                        <w:szCs w:val="21"/>
                      </w:rPr>
                      <w:t>161,086.31</w:t>
                    </w:r>
                  </w:p>
                </w:tc>
              </w:sdtContent>
            </w:sdt>
            <w:sdt>
              <w:sdtPr>
                <w:rPr>
                  <w:szCs w:val="21"/>
                </w:rPr>
                <w:alias w:val="非流动性资产处置损益，包括已计提资产减值准备的冲销部分（非经常性损益项目）"/>
                <w:tag w:val="_GBC_37ef0fce9e234d369ccc1dd29ff2fc4f"/>
                <w:id w:val="696580483"/>
                <w:lock w:val="sdtLocked"/>
                <w:placeholder>
                  <w:docPart w:val="26FF6ACB837F47C18A549A9411B31AA1"/>
                </w:placeholder>
              </w:sdtPr>
              <w:sdtContent>
                <w:tc>
                  <w:tcPr>
                    <w:tcW w:w="933" w:type="pct"/>
                    <w:shd w:val="clear" w:color="auto" w:fill="auto"/>
                  </w:tcPr>
                  <w:p w:rsidR="00206C7C" w:rsidRDefault="00206C7C" w:rsidP="00DE3288">
                    <w:pPr>
                      <w:jc w:val="right"/>
                      <w:rPr>
                        <w:szCs w:val="21"/>
                      </w:rPr>
                    </w:pPr>
                    <w:r>
                      <w:rPr>
                        <w:szCs w:val="21"/>
                      </w:rPr>
                      <w:t>2,408,789.07</w:t>
                    </w:r>
                  </w:p>
                </w:tc>
              </w:sdtContent>
            </w:sdt>
            <w:sdt>
              <w:sdtPr>
                <w:rPr>
                  <w:szCs w:val="21"/>
                </w:rPr>
                <w:alias w:val="非流动性资产处置损益，包括已计提资产减值准备的冲销部分（非经常性损益项目）"/>
                <w:tag w:val="_GBC_0593b7705f314b08993e6d9049b8c6cc"/>
                <w:id w:val="-1265990810"/>
                <w:lock w:val="sdtLocked"/>
                <w:placeholder>
                  <w:docPart w:val="26FF6ACB837F47C18A549A9411B31AA1"/>
                </w:placeholder>
              </w:sdtPr>
              <w:sdtContent>
                <w:tc>
                  <w:tcPr>
                    <w:tcW w:w="932" w:type="pct"/>
                    <w:shd w:val="clear" w:color="auto" w:fill="auto"/>
                  </w:tcPr>
                  <w:p w:rsidR="00206C7C" w:rsidRDefault="00206C7C" w:rsidP="00DE3288">
                    <w:pPr>
                      <w:jc w:val="right"/>
                      <w:rPr>
                        <w:szCs w:val="21"/>
                      </w:rPr>
                    </w:pPr>
                    <w:r>
                      <w:rPr>
                        <w:szCs w:val="21"/>
                      </w:rPr>
                      <w:t>-7,472,687.04</w:t>
                    </w:r>
                  </w:p>
                </w:tc>
              </w:sdtContent>
            </w:sdt>
          </w:tr>
          <w:tr w:rsidR="00206C7C" w:rsidTr="0036279E">
            <w:tc>
              <w:tcPr>
                <w:tcW w:w="2200" w:type="pct"/>
                <w:shd w:val="clear" w:color="auto" w:fill="auto"/>
              </w:tcPr>
              <w:p w:rsidR="00206C7C" w:rsidRDefault="00206C7C" w:rsidP="00DE3288">
                <w:pPr>
                  <w:pStyle w:val="a9"/>
                  <w:ind w:firstLineChars="0" w:firstLine="0"/>
                  <w:jc w:val="left"/>
                  <w:rPr>
                    <w:szCs w:val="21"/>
                  </w:rPr>
                </w:pPr>
                <w:r>
                  <w:rPr>
                    <w:szCs w:val="21"/>
                  </w:rPr>
                  <w:t>计入当期损益的政府补助，但与公司正常经营业务密切相关，符合国家政策规定、按照一定标准定额或定量持续享受的政府补助除外</w:t>
                </w:r>
              </w:p>
            </w:tc>
            <w:sdt>
              <w:sdtPr>
                <w:rPr>
                  <w:szCs w:val="21"/>
                </w:rPr>
                <w:alias w:val="计入当期损益的政府补助，但与公司正常经营业务密切相关，符合国家政策规定、按照一定标准定额或定量持续享受的政府补助除外（非.."/>
                <w:tag w:val="_GBC_a8fec68d31bb4091b472a4bb5e11c088"/>
                <w:id w:val="26191264"/>
                <w:lock w:val="sdtLocked"/>
                <w:placeholder>
                  <w:docPart w:val="26FF6ACB837F47C18A549A9411B31AA1"/>
                </w:placeholder>
                <w:dataBinding w:prefixMappings="xmlns:clcid-pte='clcid-pte'" w:xpath="/*/clcid-pte:FeiJingChangXingSunYiZhongGeZhongXingShiDeZhengFuBuTie" w:storeItemID="{89EBAB94-44A0-46A2-B712-30D997D04A6D}"/>
                <w:text/>
              </w:sdtPr>
              <w:sdtContent>
                <w:tc>
                  <w:tcPr>
                    <w:tcW w:w="935" w:type="pct"/>
                    <w:shd w:val="clear" w:color="auto" w:fill="auto"/>
                  </w:tcPr>
                  <w:p w:rsidR="00206C7C" w:rsidRDefault="009B44EE" w:rsidP="00CF14FD">
                    <w:pPr>
                      <w:jc w:val="right"/>
                      <w:rPr>
                        <w:szCs w:val="21"/>
                      </w:rPr>
                    </w:pPr>
                    <w:r>
                      <w:rPr>
                        <w:rFonts w:hint="eastAsia"/>
                        <w:szCs w:val="21"/>
                      </w:rPr>
                      <w:t>57,878,150.70</w:t>
                    </w:r>
                  </w:p>
                </w:tc>
              </w:sdtContent>
            </w:sdt>
            <w:sdt>
              <w:sdtPr>
                <w:rPr>
                  <w:szCs w:val="21"/>
                </w:rPr>
                <w:alias w:val="计入当期损益的政府补助，但与公司正常经营业务密切相关，符合国家政策规定、按照一定标准定额或定量持续享受的政府补助除外（非.."/>
                <w:tag w:val="_GBC_ac5d634544234d93ba4ef5cfd614b84a"/>
                <w:id w:val="530540825"/>
                <w:lock w:val="sdtLocked"/>
                <w:placeholder>
                  <w:docPart w:val="26FF6ACB837F47C18A549A9411B31AA1"/>
                </w:placeholder>
              </w:sdtPr>
              <w:sdtContent>
                <w:tc>
                  <w:tcPr>
                    <w:tcW w:w="933" w:type="pct"/>
                    <w:shd w:val="clear" w:color="auto" w:fill="auto"/>
                  </w:tcPr>
                  <w:p w:rsidR="00206C7C" w:rsidRDefault="00206C7C" w:rsidP="00DE3288">
                    <w:pPr>
                      <w:jc w:val="right"/>
                      <w:rPr>
                        <w:szCs w:val="21"/>
                      </w:rPr>
                    </w:pPr>
                    <w:r>
                      <w:rPr>
                        <w:szCs w:val="21"/>
                      </w:rPr>
                      <w:t>90,631,327.37</w:t>
                    </w:r>
                  </w:p>
                </w:tc>
              </w:sdtContent>
            </w:sdt>
            <w:sdt>
              <w:sdtPr>
                <w:rPr>
                  <w:szCs w:val="21"/>
                </w:rPr>
                <w:alias w:val="计入当期损益的政府补助，但与公司正常经营业务密切相关，符合国家政策规定、按照一定标准定额或定量持续享受的政府补助除外（非.."/>
                <w:tag w:val="_GBC_6b0760eb627247ccafa051b170b68d19"/>
                <w:id w:val="-2036791783"/>
                <w:lock w:val="sdtLocked"/>
                <w:placeholder>
                  <w:docPart w:val="26FF6ACB837F47C18A549A9411B31AA1"/>
                </w:placeholder>
              </w:sdtPr>
              <w:sdtContent>
                <w:tc>
                  <w:tcPr>
                    <w:tcW w:w="932" w:type="pct"/>
                    <w:shd w:val="clear" w:color="auto" w:fill="auto"/>
                  </w:tcPr>
                  <w:p w:rsidR="00206C7C" w:rsidRDefault="00206C7C" w:rsidP="00DE3288">
                    <w:pPr>
                      <w:jc w:val="right"/>
                      <w:rPr>
                        <w:szCs w:val="21"/>
                      </w:rPr>
                    </w:pPr>
                    <w:r>
                      <w:rPr>
                        <w:szCs w:val="21"/>
                      </w:rPr>
                      <w:t>117,479,966.65</w:t>
                    </w:r>
                  </w:p>
                </w:tc>
              </w:sdtContent>
            </w:sdt>
          </w:tr>
          <w:tr w:rsidR="00206C7C" w:rsidTr="0036279E">
            <w:tc>
              <w:tcPr>
                <w:tcW w:w="2200" w:type="pct"/>
                <w:shd w:val="clear" w:color="auto" w:fill="auto"/>
              </w:tcPr>
              <w:p w:rsidR="00206C7C" w:rsidRDefault="00206C7C" w:rsidP="00DE3288">
                <w:pPr>
                  <w:pStyle w:val="a9"/>
                  <w:ind w:firstLineChars="0" w:firstLine="0"/>
                  <w:jc w:val="left"/>
                  <w:rPr>
                    <w:szCs w:val="21"/>
                  </w:rPr>
                </w:pPr>
                <w:r>
                  <w:rPr>
                    <w:szCs w:val="21"/>
                  </w:rPr>
                  <w:t>债务重组损益</w:t>
                </w:r>
              </w:p>
            </w:tc>
            <w:sdt>
              <w:sdtPr>
                <w:rPr>
                  <w:szCs w:val="21"/>
                </w:rPr>
                <w:alias w:val="债务重组损益（非经常性损益项目）"/>
                <w:tag w:val="_GBC_3b2d166e414643b9905758e7b6a7d64f"/>
                <w:id w:val="1191216"/>
                <w:lock w:val="sdtLocked"/>
                <w:placeholder>
                  <w:docPart w:val="26FF6ACB837F47C18A549A9411B31AA1"/>
                </w:placeholder>
                <w:showingPlcHdr/>
                <w:dataBinding w:prefixMappings="xmlns:clcid-pte='clcid-pte'" w:xpath="/*/clcid-pte:FeiJingChangXingSunYiZhongZhaiWuZhongZuSunYi" w:storeItemID="{89EBAB94-44A0-46A2-B712-30D997D04A6D}"/>
                <w:text/>
              </w:sdtPr>
              <w:sdtContent>
                <w:tc>
                  <w:tcPr>
                    <w:tcW w:w="935" w:type="pct"/>
                    <w:shd w:val="clear" w:color="auto" w:fill="auto"/>
                  </w:tcPr>
                  <w:p w:rsidR="00206C7C" w:rsidRDefault="00FE5A0E" w:rsidP="00CF14FD">
                    <w:pPr>
                      <w:jc w:val="right"/>
                      <w:rPr>
                        <w:szCs w:val="21"/>
                      </w:rPr>
                    </w:pPr>
                    <w:r w:rsidRPr="001852D3">
                      <w:rPr>
                        <w:rStyle w:val="af5"/>
                        <w:rFonts w:hint="eastAsia"/>
                      </w:rPr>
                      <w:t xml:space="preserve">　</w:t>
                    </w:r>
                  </w:p>
                </w:tc>
              </w:sdtContent>
            </w:sdt>
            <w:sdt>
              <w:sdtPr>
                <w:rPr>
                  <w:szCs w:val="21"/>
                </w:rPr>
                <w:alias w:val="债务重组损益（非经常性损益项目）"/>
                <w:tag w:val="_GBC_e0ef1316ab4044a78aab8e805dc40d00"/>
                <w:id w:val="1686170138"/>
                <w:lock w:val="sdtLocked"/>
                <w:placeholder>
                  <w:docPart w:val="26FF6ACB837F47C18A549A9411B31AA1"/>
                </w:placeholder>
                <w:showingPlcHdr/>
              </w:sdtPr>
              <w:sdtContent>
                <w:tc>
                  <w:tcPr>
                    <w:tcW w:w="933" w:type="pct"/>
                    <w:shd w:val="clear" w:color="auto" w:fill="auto"/>
                  </w:tcPr>
                  <w:p w:rsidR="00206C7C" w:rsidRDefault="00846CC4" w:rsidP="00846CC4">
                    <w:pPr>
                      <w:jc w:val="right"/>
                      <w:rPr>
                        <w:szCs w:val="21"/>
                      </w:rPr>
                    </w:pPr>
                    <w:r w:rsidRPr="001852D3">
                      <w:rPr>
                        <w:rStyle w:val="af5"/>
                        <w:rFonts w:hint="eastAsia"/>
                      </w:rPr>
                      <w:t xml:space="preserve">　</w:t>
                    </w:r>
                  </w:p>
                </w:tc>
              </w:sdtContent>
            </w:sdt>
            <w:sdt>
              <w:sdtPr>
                <w:rPr>
                  <w:szCs w:val="21"/>
                </w:rPr>
                <w:alias w:val="债务重组损益（非经常性损益项目）"/>
                <w:tag w:val="_GBC_809a83d56a8c4d9b91a27a7fd115cb84"/>
                <w:id w:val="1091972619"/>
                <w:lock w:val="sdtLocked"/>
                <w:placeholder>
                  <w:docPart w:val="26FF6ACB837F47C18A549A9411B31AA1"/>
                </w:placeholder>
              </w:sdtPr>
              <w:sdtContent>
                <w:tc>
                  <w:tcPr>
                    <w:tcW w:w="932" w:type="pct"/>
                    <w:shd w:val="clear" w:color="auto" w:fill="auto"/>
                  </w:tcPr>
                  <w:p w:rsidR="00206C7C" w:rsidRDefault="00206C7C" w:rsidP="00DE3288">
                    <w:pPr>
                      <w:jc w:val="right"/>
                      <w:rPr>
                        <w:szCs w:val="21"/>
                      </w:rPr>
                    </w:pPr>
                    <w:r>
                      <w:rPr>
                        <w:szCs w:val="21"/>
                      </w:rPr>
                      <w:t>3,124,640.39</w:t>
                    </w:r>
                  </w:p>
                </w:tc>
              </w:sdtContent>
            </w:sdt>
          </w:tr>
          <w:tr w:rsidR="00206C7C" w:rsidTr="0036279E">
            <w:tc>
              <w:tcPr>
                <w:tcW w:w="2200" w:type="pct"/>
                <w:shd w:val="clear" w:color="auto" w:fill="auto"/>
              </w:tcPr>
              <w:p w:rsidR="00206C7C" w:rsidRDefault="00206C7C" w:rsidP="00DE3288">
                <w:pPr>
                  <w:pStyle w:val="a9"/>
                  <w:ind w:firstLineChars="0" w:firstLine="0"/>
                  <w:jc w:val="left"/>
                  <w:rPr>
                    <w:szCs w:val="21"/>
                  </w:rPr>
                </w:pPr>
                <w:r>
                  <w:rPr>
                    <w:szCs w:val="21"/>
                  </w:rPr>
                  <w:t>同一控制下企业合并产生的子公司期初至合并日的当期净损益</w:t>
                </w:r>
              </w:p>
            </w:tc>
            <w:sdt>
              <w:sdtPr>
                <w:rPr>
                  <w:szCs w:val="21"/>
                </w:rPr>
                <w:alias w:val="同一控制下企业合并产生的子公司期初至合并日的当期净损益（非经常性损益项目）"/>
                <w:tag w:val="_GBC_64e2db1445b8481db7800310cd509122"/>
                <w:id w:val="1191225"/>
                <w:lock w:val="sdtLocked"/>
                <w:placeholder>
                  <w:docPart w:val="26FF6ACB837F47C18A549A9411B31AA1"/>
                </w:placeholder>
                <w:showingPlcHdr/>
                <w:dataBinding w:prefixMappings="xmlns:clcid-pte='clcid-pte'" w:xpath="/*/clcid-pte:TongYiKongZhiXiaQiYeHeBingChanShengDeZiGongSiQiChuZhiHeBingRiDeDangQiJingSunYi" w:storeItemID="{89EBAB94-44A0-46A2-B712-30D997D04A6D}"/>
                <w:text/>
              </w:sdtPr>
              <w:sdtContent>
                <w:tc>
                  <w:tcPr>
                    <w:tcW w:w="935" w:type="pct"/>
                    <w:shd w:val="clear" w:color="auto" w:fill="auto"/>
                  </w:tcPr>
                  <w:p w:rsidR="00206C7C" w:rsidRDefault="00FE5A0E" w:rsidP="00CF14FD">
                    <w:pPr>
                      <w:jc w:val="right"/>
                      <w:rPr>
                        <w:szCs w:val="21"/>
                      </w:rPr>
                    </w:pPr>
                    <w:r w:rsidRPr="001852D3">
                      <w:rPr>
                        <w:rStyle w:val="af5"/>
                        <w:rFonts w:hint="eastAsia"/>
                      </w:rPr>
                      <w:t xml:space="preserve">　</w:t>
                    </w:r>
                  </w:p>
                </w:tc>
              </w:sdtContent>
            </w:sdt>
            <w:sdt>
              <w:sdtPr>
                <w:rPr>
                  <w:szCs w:val="21"/>
                </w:rPr>
                <w:alias w:val="同一控制下企业合并产生的子公司期初至合并日的当期净损益（非经常性损益项目）"/>
                <w:tag w:val="_GBC_c8a725632020480bb551fc7bcc521cbc"/>
                <w:id w:val="1095818828"/>
                <w:lock w:val="sdtLocked"/>
                <w:placeholder>
                  <w:docPart w:val="26FF6ACB837F47C18A549A9411B31AA1"/>
                </w:placeholder>
                <w:showingPlcHdr/>
              </w:sdtPr>
              <w:sdtContent>
                <w:tc>
                  <w:tcPr>
                    <w:tcW w:w="933" w:type="pct"/>
                    <w:shd w:val="clear" w:color="auto" w:fill="auto"/>
                  </w:tcPr>
                  <w:p w:rsidR="00206C7C" w:rsidRDefault="007D31AC" w:rsidP="00846CC4">
                    <w:pPr>
                      <w:jc w:val="right"/>
                      <w:rPr>
                        <w:szCs w:val="21"/>
                      </w:rPr>
                    </w:pPr>
                    <w:r w:rsidRPr="001852D3">
                      <w:rPr>
                        <w:rStyle w:val="af5"/>
                        <w:rFonts w:hint="eastAsia"/>
                      </w:rPr>
                      <w:t xml:space="preserve">　</w:t>
                    </w:r>
                  </w:p>
                </w:tc>
              </w:sdtContent>
            </w:sdt>
            <w:sdt>
              <w:sdtPr>
                <w:rPr>
                  <w:szCs w:val="21"/>
                </w:rPr>
                <w:alias w:val="同一控制下企业合并产生的子公司期初至合并日的当期净损益（非经常性损益项目）"/>
                <w:tag w:val="_GBC_c29b76fc87f84b648d976c54c02d572e"/>
                <w:id w:val="-970671523"/>
                <w:lock w:val="sdtLocked"/>
                <w:placeholder>
                  <w:docPart w:val="26FF6ACB837F47C18A549A9411B31AA1"/>
                </w:placeholder>
              </w:sdtPr>
              <w:sdtContent>
                <w:tc>
                  <w:tcPr>
                    <w:tcW w:w="932" w:type="pct"/>
                    <w:shd w:val="clear" w:color="auto" w:fill="auto"/>
                  </w:tcPr>
                  <w:p w:rsidR="00206C7C" w:rsidRDefault="00206C7C" w:rsidP="00DE3288">
                    <w:pPr>
                      <w:jc w:val="right"/>
                      <w:rPr>
                        <w:szCs w:val="21"/>
                      </w:rPr>
                    </w:pPr>
                    <w:r>
                      <w:rPr>
                        <w:szCs w:val="21"/>
                      </w:rPr>
                      <w:t>-8,467,028.58</w:t>
                    </w:r>
                  </w:p>
                </w:tc>
              </w:sdtContent>
            </w:sdt>
          </w:tr>
          <w:tr w:rsidR="00BA1F13" w:rsidTr="0036279E">
            <w:tc>
              <w:tcPr>
                <w:tcW w:w="2200" w:type="pct"/>
                <w:shd w:val="clear" w:color="auto" w:fill="auto"/>
              </w:tcPr>
              <w:p w:rsidR="00BA1F13" w:rsidRDefault="00BA1F13" w:rsidP="00DE3288">
                <w:pPr>
                  <w:pStyle w:val="a9"/>
                  <w:ind w:firstLineChars="0" w:firstLine="0"/>
                  <w:jc w:val="left"/>
                  <w:rPr>
                    <w:szCs w:val="21"/>
                  </w:rPr>
                </w:pPr>
                <w:r w:rsidRPr="00BA1F13">
                  <w:rPr>
                    <w:rFonts w:hint="eastAsia"/>
                    <w:szCs w:val="21"/>
                  </w:rPr>
                  <w:t>除同公司正常经营业务相关的有效套期保值业务外，持有交易性金融资产、交易性金融负债产生的公允价值变动损益，以及处置交易性金融资产、交易性金融负债和可供出售金融资产取得的投资收益</w:t>
                </w:r>
              </w:p>
            </w:tc>
            <w:tc>
              <w:tcPr>
                <w:tcW w:w="935" w:type="pct"/>
                <w:shd w:val="clear" w:color="auto" w:fill="auto"/>
              </w:tcPr>
              <w:p w:rsidR="00BA1F13" w:rsidRDefault="00BA1F13" w:rsidP="00CF14FD">
                <w:pPr>
                  <w:jc w:val="right"/>
                  <w:rPr>
                    <w:szCs w:val="21"/>
                  </w:rPr>
                </w:pPr>
                <w:r w:rsidRPr="00BA1F13">
                  <w:rPr>
                    <w:szCs w:val="21"/>
                  </w:rPr>
                  <w:t>9,351,000.00</w:t>
                </w:r>
              </w:p>
            </w:tc>
            <w:tc>
              <w:tcPr>
                <w:tcW w:w="933" w:type="pct"/>
                <w:shd w:val="clear" w:color="auto" w:fill="auto"/>
              </w:tcPr>
              <w:p w:rsidR="00BA1F13" w:rsidRDefault="00BA1F13" w:rsidP="00846CC4">
                <w:pPr>
                  <w:jc w:val="right"/>
                  <w:rPr>
                    <w:szCs w:val="21"/>
                  </w:rPr>
                </w:pPr>
              </w:p>
            </w:tc>
            <w:tc>
              <w:tcPr>
                <w:tcW w:w="932" w:type="pct"/>
                <w:shd w:val="clear" w:color="auto" w:fill="auto"/>
              </w:tcPr>
              <w:p w:rsidR="00BA1F13" w:rsidRDefault="00BA1F13" w:rsidP="00DE3288">
                <w:pPr>
                  <w:jc w:val="right"/>
                  <w:rPr>
                    <w:szCs w:val="21"/>
                  </w:rPr>
                </w:pPr>
              </w:p>
            </w:tc>
          </w:tr>
          <w:tr w:rsidR="00206C7C" w:rsidTr="0036279E">
            <w:tc>
              <w:tcPr>
                <w:tcW w:w="2200" w:type="pct"/>
                <w:shd w:val="clear" w:color="auto" w:fill="auto"/>
              </w:tcPr>
              <w:p w:rsidR="00206C7C" w:rsidRDefault="00206C7C" w:rsidP="00DE3288">
                <w:pPr>
                  <w:pStyle w:val="a9"/>
                  <w:ind w:firstLineChars="0" w:firstLine="0"/>
                  <w:jc w:val="left"/>
                  <w:rPr>
                    <w:szCs w:val="21"/>
                  </w:rPr>
                </w:pPr>
                <w:r>
                  <w:rPr>
                    <w:szCs w:val="21"/>
                  </w:rPr>
                  <w:t>除上述各项之外的其他营业外收入和支出</w:t>
                </w:r>
              </w:p>
            </w:tc>
            <w:sdt>
              <w:sdtPr>
                <w:rPr>
                  <w:szCs w:val="21"/>
                </w:rPr>
                <w:alias w:val="除上述各项之外的其他营业外收入和支出（非经常性损益项目）"/>
                <w:tag w:val="_GBC_472165d8703e4cc39f9b48a965e4cb64"/>
                <w:id w:val="1191249"/>
                <w:lock w:val="sdtLocked"/>
                <w:placeholder>
                  <w:docPart w:val="26FF6ACB837F47C18A549A9411B31AA1"/>
                </w:placeholder>
                <w:dataBinding w:prefixMappings="xmlns:clcid-pte='clcid-pte'" w:xpath="/*/clcid-pte:ChuShangShuGeXiangZhiWaiDeQiTaYingYeWaiShouZhiJingE" w:storeItemID="{89EBAB94-44A0-46A2-B712-30D997D04A6D}"/>
                <w:text/>
              </w:sdtPr>
              <w:sdtContent>
                <w:tc>
                  <w:tcPr>
                    <w:tcW w:w="935" w:type="pct"/>
                    <w:shd w:val="clear" w:color="auto" w:fill="auto"/>
                  </w:tcPr>
                  <w:p w:rsidR="00206C7C" w:rsidRDefault="009B44EE" w:rsidP="00E977A0">
                    <w:pPr>
                      <w:jc w:val="right"/>
                      <w:rPr>
                        <w:szCs w:val="21"/>
                      </w:rPr>
                    </w:pPr>
                    <w:r>
                      <w:rPr>
                        <w:rFonts w:hint="eastAsia"/>
                        <w:szCs w:val="21"/>
                      </w:rPr>
                      <w:t>-4,113,355.11</w:t>
                    </w:r>
                  </w:p>
                </w:tc>
              </w:sdtContent>
            </w:sdt>
            <w:sdt>
              <w:sdtPr>
                <w:rPr>
                  <w:szCs w:val="21"/>
                </w:rPr>
                <w:alias w:val="除上述各项之外的其他营业外收入和支出（非经常性损益项目）"/>
                <w:tag w:val="_GBC_77e02782067843c3a1358eb1c2cba575"/>
                <w:id w:val="-1261984141"/>
                <w:lock w:val="sdtLocked"/>
                <w:placeholder>
                  <w:docPart w:val="26FF6ACB837F47C18A549A9411B31AA1"/>
                </w:placeholder>
              </w:sdtPr>
              <w:sdtContent>
                <w:tc>
                  <w:tcPr>
                    <w:tcW w:w="933" w:type="pct"/>
                    <w:shd w:val="clear" w:color="auto" w:fill="auto"/>
                  </w:tcPr>
                  <w:p w:rsidR="00206C7C" w:rsidRDefault="00206C7C" w:rsidP="00DE3288">
                    <w:pPr>
                      <w:jc w:val="right"/>
                      <w:rPr>
                        <w:szCs w:val="21"/>
                      </w:rPr>
                    </w:pPr>
                    <w:r>
                      <w:rPr>
                        <w:szCs w:val="21"/>
                      </w:rPr>
                      <w:t>-21,553,331.61</w:t>
                    </w:r>
                  </w:p>
                </w:tc>
              </w:sdtContent>
            </w:sdt>
            <w:sdt>
              <w:sdtPr>
                <w:rPr>
                  <w:szCs w:val="21"/>
                </w:rPr>
                <w:alias w:val="除上述各项之外的其他营业外收入和支出（非经常性损益项目）"/>
                <w:tag w:val="_GBC_77c53e5427ae4169bf0d1770de3528c5"/>
                <w:id w:val="-678268234"/>
                <w:lock w:val="sdtLocked"/>
                <w:placeholder>
                  <w:docPart w:val="26FF6ACB837F47C18A549A9411B31AA1"/>
                </w:placeholder>
              </w:sdtPr>
              <w:sdtContent>
                <w:tc>
                  <w:tcPr>
                    <w:tcW w:w="932" w:type="pct"/>
                    <w:shd w:val="clear" w:color="auto" w:fill="auto"/>
                  </w:tcPr>
                  <w:p w:rsidR="00206C7C" w:rsidRDefault="00206C7C" w:rsidP="00DE3288">
                    <w:pPr>
                      <w:jc w:val="right"/>
                      <w:rPr>
                        <w:szCs w:val="21"/>
                      </w:rPr>
                    </w:pPr>
                    <w:r>
                      <w:rPr>
                        <w:szCs w:val="21"/>
                      </w:rPr>
                      <w:t>-45,256,252.07</w:t>
                    </w:r>
                  </w:p>
                </w:tc>
              </w:sdtContent>
            </w:sdt>
          </w:tr>
          <w:tr w:rsidR="00206C7C" w:rsidTr="0036279E">
            <w:tc>
              <w:tcPr>
                <w:tcW w:w="2200" w:type="pct"/>
                <w:shd w:val="clear" w:color="auto" w:fill="auto"/>
              </w:tcPr>
              <w:p w:rsidR="00206C7C" w:rsidRDefault="00206C7C" w:rsidP="00DE3288">
                <w:pPr>
                  <w:pStyle w:val="a9"/>
                  <w:ind w:firstLineChars="0" w:firstLine="0"/>
                  <w:jc w:val="left"/>
                  <w:rPr>
                    <w:szCs w:val="21"/>
                  </w:rPr>
                </w:pPr>
                <w:r>
                  <w:rPr>
                    <w:szCs w:val="21"/>
                  </w:rPr>
                  <w:t>少数股东权益影响额</w:t>
                </w:r>
              </w:p>
            </w:tc>
            <w:sdt>
              <w:sdtPr>
                <w:rPr>
                  <w:szCs w:val="21"/>
                </w:rPr>
                <w:alias w:val="少数股东权益影响额（非经常性损益项目）"/>
                <w:tag w:val="_GBC_954668d415ac473f94c0670fb8a6d6a7"/>
                <w:id w:val="1191258"/>
                <w:lock w:val="sdtLocked"/>
                <w:placeholder>
                  <w:docPart w:val="26FF6ACB837F47C18A549A9411B31AA1"/>
                </w:placeholder>
                <w:dataBinding w:prefixMappings="xmlns:clcid-pte='clcid-pte'" w:xpath="/*/clcid-pte:FeiJingChangXingSunYiXiangMuZhongShaoShuGuDongQuanYiYingXiangE" w:storeItemID="{89EBAB94-44A0-46A2-B712-30D997D04A6D}"/>
                <w:text/>
              </w:sdtPr>
              <w:sdtContent>
                <w:tc>
                  <w:tcPr>
                    <w:tcW w:w="935" w:type="pct"/>
                    <w:shd w:val="clear" w:color="auto" w:fill="auto"/>
                  </w:tcPr>
                  <w:p w:rsidR="00206C7C" w:rsidRDefault="00033BA5" w:rsidP="00BA1F13">
                    <w:pPr>
                      <w:jc w:val="right"/>
                      <w:rPr>
                        <w:szCs w:val="21"/>
                      </w:rPr>
                    </w:pPr>
                    <w:r>
                      <w:rPr>
                        <w:rFonts w:hint="eastAsia"/>
                        <w:szCs w:val="21"/>
                      </w:rPr>
                      <w:t>-</w:t>
                    </w:r>
                    <w:r w:rsidRPr="00033BA5">
                      <w:rPr>
                        <w:szCs w:val="21"/>
                      </w:rPr>
                      <w:t>15,225,393.81</w:t>
                    </w:r>
                  </w:p>
                </w:tc>
              </w:sdtContent>
            </w:sdt>
            <w:sdt>
              <w:sdtPr>
                <w:rPr>
                  <w:szCs w:val="21"/>
                </w:rPr>
                <w:alias w:val="少数股东权益影响额（非经常性损益项目）"/>
                <w:tag w:val="_GBC_f79fae65f4f94a1f929ac0e399fb00dc"/>
                <w:id w:val="-2062781593"/>
                <w:lock w:val="sdtLocked"/>
                <w:placeholder>
                  <w:docPart w:val="26FF6ACB837F47C18A549A9411B31AA1"/>
                </w:placeholder>
              </w:sdtPr>
              <w:sdtContent>
                <w:tc>
                  <w:tcPr>
                    <w:tcW w:w="933" w:type="pct"/>
                    <w:shd w:val="clear" w:color="auto" w:fill="auto"/>
                  </w:tcPr>
                  <w:p w:rsidR="00206C7C" w:rsidRDefault="00760B4B" w:rsidP="00DE3288">
                    <w:pPr>
                      <w:jc w:val="right"/>
                      <w:rPr>
                        <w:szCs w:val="21"/>
                      </w:rPr>
                    </w:pPr>
                    <w:r>
                      <w:rPr>
                        <w:rFonts w:hint="eastAsia"/>
                        <w:szCs w:val="21"/>
                      </w:rPr>
                      <w:t>-</w:t>
                    </w:r>
                    <w:r w:rsidR="00206C7C">
                      <w:rPr>
                        <w:szCs w:val="21"/>
                      </w:rPr>
                      <w:t>24,418,989.58</w:t>
                    </w:r>
                  </w:p>
                </w:tc>
              </w:sdtContent>
            </w:sdt>
            <w:sdt>
              <w:sdtPr>
                <w:rPr>
                  <w:szCs w:val="21"/>
                </w:rPr>
                <w:alias w:val="少数股东权益影响额（非经常性损益项目）"/>
                <w:tag w:val="_GBC_6c37536b89e64dc1b49acbc0bf7c3ffd"/>
                <w:id w:val="-629243572"/>
                <w:lock w:val="sdtLocked"/>
                <w:placeholder>
                  <w:docPart w:val="26FF6ACB837F47C18A549A9411B31AA1"/>
                </w:placeholder>
              </w:sdtPr>
              <w:sdtContent>
                <w:tc>
                  <w:tcPr>
                    <w:tcW w:w="932" w:type="pct"/>
                    <w:shd w:val="clear" w:color="auto" w:fill="auto"/>
                  </w:tcPr>
                  <w:p w:rsidR="00206C7C" w:rsidRDefault="00760B4B" w:rsidP="00DE3288">
                    <w:pPr>
                      <w:jc w:val="right"/>
                      <w:rPr>
                        <w:szCs w:val="21"/>
                      </w:rPr>
                    </w:pPr>
                    <w:r>
                      <w:rPr>
                        <w:rFonts w:hint="eastAsia"/>
                        <w:szCs w:val="21"/>
                      </w:rPr>
                      <w:t>-</w:t>
                    </w:r>
                    <w:r w:rsidR="00206C7C">
                      <w:rPr>
                        <w:szCs w:val="21"/>
                      </w:rPr>
                      <w:t>20,343,235.53</w:t>
                    </w:r>
                  </w:p>
                </w:tc>
              </w:sdtContent>
            </w:sdt>
          </w:tr>
          <w:tr w:rsidR="00206C7C" w:rsidTr="0036279E">
            <w:tc>
              <w:tcPr>
                <w:tcW w:w="2200" w:type="pct"/>
                <w:shd w:val="clear" w:color="auto" w:fill="auto"/>
              </w:tcPr>
              <w:p w:rsidR="00206C7C" w:rsidRDefault="00206C7C" w:rsidP="00DE3288">
                <w:pPr>
                  <w:pStyle w:val="a9"/>
                  <w:ind w:firstLineChars="0" w:firstLine="0"/>
                  <w:jc w:val="left"/>
                  <w:rPr>
                    <w:szCs w:val="21"/>
                  </w:rPr>
                </w:pPr>
                <w:r>
                  <w:rPr>
                    <w:szCs w:val="21"/>
                  </w:rPr>
                  <w:t>所得税影响额</w:t>
                </w:r>
              </w:p>
            </w:tc>
            <w:sdt>
              <w:sdtPr>
                <w:rPr>
                  <w:szCs w:val="21"/>
                </w:rPr>
                <w:alias w:val="非经常性损益_对所得税的影响"/>
                <w:tag w:val="_GBC_2ed8fba43e44496c849ccffa8257235f"/>
                <w:id w:val="1191255"/>
                <w:lock w:val="sdtLocked"/>
                <w:placeholder>
                  <w:docPart w:val="26FF6ACB837F47C18A549A9411B31AA1"/>
                </w:placeholder>
                <w:dataBinding w:prefixMappings="xmlns:clcid-pte='clcid-pte'" w:xpath="/*/clcid-pte:FeiJingChangXingSunYiDeKouChuXiangMuDuiSuoDeShuiDeYingXiang" w:storeItemID="{89EBAB94-44A0-46A2-B712-30D997D04A6D}"/>
                <w:text/>
              </w:sdtPr>
              <w:sdtContent>
                <w:tc>
                  <w:tcPr>
                    <w:tcW w:w="935" w:type="pct"/>
                    <w:shd w:val="clear" w:color="auto" w:fill="auto"/>
                  </w:tcPr>
                  <w:p w:rsidR="00206C7C" w:rsidRDefault="00033BA5" w:rsidP="00033BA5">
                    <w:pPr>
                      <w:jc w:val="right"/>
                      <w:rPr>
                        <w:szCs w:val="21"/>
                      </w:rPr>
                    </w:pPr>
                    <w:r>
                      <w:rPr>
                        <w:rFonts w:hint="eastAsia"/>
                        <w:szCs w:val="21"/>
                      </w:rPr>
                      <w:t>-</w:t>
                    </w:r>
                    <w:r w:rsidRPr="00033BA5">
                      <w:rPr>
                        <w:szCs w:val="21"/>
                      </w:rPr>
                      <w:t>14,863,692.61</w:t>
                    </w:r>
                  </w:p>
                </w:tc>
              </w:sdtContent>
            </w:sdt>
            <w:sdt>
              <w:sdtPr>
                <w:rPr>
                  <w:szCs w:val="21"/>
                </w:rPr>
                <w:alias w:val="非经常性损益_对所得税的影响"/>
                <w:tag w:val="_GBC_ed6fd1c173ad4d6bbac9a61822ae8702"/>
                <w:id w:val="-162246697"/>
                <w:lock w:val="sdtLocked"/>
                <w:placeholder>
                  <w:docPart w:val="26FF6ACB837F47C18A549A9411B31AA1"/>
                </w:placeholder>
              </w:sdtPr>
              <w:sdtContent>
                <w:tc>
                  <w:tcPr>
                    <w:tcW w:w="933" w:type="pct"/>
                    <w:shd w:val="clear" w:color="auto" w:fill="auto"/>
                  </w:tcPr>
                  <w:p w:rsidR="00206C7C" w:rsidRDefault="00760B4B" w:rsidP="00DE3288">
                    <w:pPr>
                      <w:jc w:val="right"/>
                      <w:rPr>
                        <w:szCs w:val="21"/>
                      </w:rPr>
                    </w:pPr>
                    <w:r>
                      <w:rPr>
                        <w:rFonts w:hint="eastAsia"/>
                        <w:szCs w:val="21"/>
                      </w:rPr>
                      <w:t>-</w:t>
                    </w:r>
                    <w:r w:rsidR="00206C7C">
                      <w:rPr>
                        <w:szCs w:val="21"/>
                      </w:rPr>
                      <w:t>13,633,946.65</w:t>
                    </w:r>
                  </w:p>
                </w:tc>
              </w:sdtContent>
            </w:sdt>
            <w:sdt>
              <w:sdtPr>
                <w:rPr>
                  <w:szCs w:val="21"/>
                </w:rPr>
                <w:alias w:val="非经常性损益_对所得税的影响"/>
                <w:tag w:val="_GBC_7a2465c2b072403883c1f2e86ac60134"/>
                <w:id w:val="-1238015593"/>
                <w:lock w:val="sdtLocked"/>
                <w:placeholder>
                  <w:docPart w:val="26FF6ACB837F47C18A549A9411B31AA1"/>
                </w:placeholder>
              </w:sdtPr>
              <w:sdtContent>
                <w:tc>
                  <w:tcPr>
                    <w:tcW w:w="932" w:type="pct"/>
                    <w:shd w:val="clear" w:color="auto" w:fill="auto"/>
                  </w:tcPr>
                  <w:p w:rsidR="00206C7C" w:rsidRDefault="00760B4B" w:rsidP="00DE3288">
                    <w:pPr>
                      <w:jc w:val="right"/>
                      <w:rPr>
                        <w:szCs w:val="21"/>
                      </w:rPr>
                    </w:pPr>
                    <w:r>
                      <w:rPr>
                        <w:rFonts w:hint="eastAsia"/>
                        <w:szCs w:val="21"/>
                      </w:rPr>
                      <w:t>-</w:t>
                    </w:r>
                    <w:r w:rsidR="00206C7C">
                      <w:rPr>
                        <w:szCs w:val="21"/>
                      </w:rPr>
                      <w:t>8,197,809.09</w:t>
                    </w:r>
                  </w:p>
                </w:tc>
              </w:sdtContent>
            </w:sdt>
          </w:tr>
          <w:tr w:rsidR="00206C7C" w:rsidTr="0036279E">
            <w:tc>
              <w:tcPr>
                <w:tcW w:w="2200" w:type="pct"/>
                <w:shd w:val="clear" w:color="auto" w:fill="auto"/>
                <w:vAlign w:val="center"/>
              </w:tcPr>
              <w:p w:rsidR="00206C7C" w:rsidRDefault="00206C7C" w:rsidP="00DE3288">
                <w:pPr>
                  <w:pStyle w:val="a9"/>
                  <w:ind w:firstLineChars="0" w:firstLine="0"/>
                  <w:jc w:val="center"/>
                  <w:rPr>
                    <w:szCs w:val="21"/>
                  </w:rPr>
                </w:pPr>
                <w:r>
                  <w:rPr>
                    <w:szCs w:val="21"/>
                  </w:rPr>
                  <w:t>合计</w:t>
                </w:r>
              </w:p>
            </w:tc>
            <w:sdt>
              <w:sdtPr>
                <w:rPr>
                  <w:szCs w:val="21"/>
                </w:rPr>
                <w:alias w:val="扣除的非经常性损益合计"/>
                <w:tag w:val="_GBC_8f92d69260f640a493a239caa6c3a366"/>
                <w:id w:val="1191261"/>
                <w:lock w:val="sdtLocked"/>
                <w:placeholder>
                  <w:docPart w:val="26FF6ACB837F47C18A549A9411B31AA1"/>
                </w:placeholder>
                <w:dataBinding w:prefixMappings="xmlns:clcid-pte='clcid-pte'" w:xpath="/*/clcid-pte:KouChuDeFeiJingChangXingSunYiHeJi" w:storeItemID="{89EBAB94-44A0-46A2-B712-30D997D04A6D}"/>
                <w:text/>
              </w:sdtPr>
              <w:sdtContent>
                <w:tc>
                  <w:tcPr>
                    <w:tcW w:w="935" w:type="pct"/>
                    <w:shd w:val="clear" w:color="auto" w:fill="auto"/>
                  </w:tcPr>
                  <w:p w:rsidR="00206C7C" w:rsidRDefault="00033BA5" w:rsidP="00033BA5">
                    <w:pPr>
                      <w:jc w:val="right"/>
                      <w:rPr>
                        <w:szCs w:val="21"/>
                      </w:rPr>
                    </w:pPr>
                    <w:r w:rsidRPr="00033BA5">
                      <w:rPr>
                        <w:szCs w:val="21"/>
                      </w:rPr>
                      <w:t>33,187,795.48</w:t>
                    </w:r>
                  </w:p>
                </w:tc>
              </w:sdtContent>
            </w:sdt>
            <w:sdt>
              <w:sdtPr>
                <w:rPr>
                  <w:szCs w:val="21"/>
                </w:rPr>
                <w:alias w:val="扣除的非经常性损益合计"/>
                <w:tag w:val="_GBC_9f70723d52c44804bdd5d005f8aa2f50"/>
                <w:id w:val="-1603329953"/>
                <w:lock w:val="sdtLocked"/>
                <w:placeholder>
                  <w:docPart w:val="26FF6ACB837F47C18A549A9411B31AA1"/>
                </w:placeholder>
              </w:sdtPr>
              <w:sdtContent>
                <w:tc>
                  <w:tcPr>
                    <w:tcW w:w="933" w:type="pct"/>
                    <w:shd w:val="clear" w:color="auto" w:fill="auto"/>
                  </w:tcPr>
                  <w:p w:rsidR="00206C7C" w:rsidRDefault="00206C7C" w:rsidP="00DE3288">
                    <w:pPr>
                      <w:jc w:val="right"/>
                      <w:rPr>
                        <w:szCs w:val="21"/>
                      </w:rPr>
                    </w:pPr>
                    <w:r>
                      <w:rPr>
                        <w:szCs w:val="21"/>
                      </w:rPr>
                      <w:t>33,433,848.60</w:t>
                    </w:r>
                  </w:p>
                </w:tc>
              </w:sdtContent>
            </w:sdt>
            <w:sdt>
              <w:sdtPr>
                <w:rPr>
                  <w:szCs w:val="21"/>
                </w:rPr>
                <w:alias w:val="扣除的非经常性损益合计"/>
                <w:tag w:val="_GBC_aa551e74db6d4b9dbffecbfc55e252fe"/>
                <w:id w:val="-1330824728"/>
                <w:lock w:val="sdtLocked"/>
                <w:placeholder>
                  <w:docPart w:val="26FF6ACB837F47C18A549A9411B31AA1"/>
                </w:placeholder>
              </w:sdtPr>
              <w:sdtContent>
                <w:tc>
                  <w:tcPr>
                    <w:tcW w:w="932" w:type="pct"/>
                    <w:shd w:val="clear" w:color="auto" w:fill="auto"/>
                  </w:tcPr>
                  <w:p w:rsidR="00206C7C" w:rsidRDefault="00206C7C" w:rsidP="00DE3288">
                    <w:pPr>
                      <w:jc w:val="right"/>
                      <w:rPr>
                        <w:szCs w:val="21"/>
                      </w:rPr>
                    </w:pPr>
                    <w:r>
                      <w:rPr>
                        <w:szCs w:val="21"/>
                      </w:rPr>
                      <w:t>30,867,594.73</w:t>
                    </w:r>
                  </w:p>
                </w:tc>
              </w:sdtContent>
            </w:sdt>
          </w:tr>
        </w:tbl>
        <w:p w:rsidR="008B65FD" w:rsidRDefault="008B65FD" w:rsidP="005B0A9A">
          <w:pPr>
            <w:rPr>
              <w:rFonts w:asciiTheme="minorEastAsia" w:eastAsiaTheme="minorEastAsia" w:hAnsiTheme="minorEastAsia"/>
            </w:rPr>
          </w:pPr>
        </w:p>
        <w:p w:rsidR="008B65FD" w:rsidRDefault="00554C92" w:rsidP="00312691">
          <w:pPr>
            <w:rPr>
              <w:rFonts w:asciiTheme="minorEastAsia" w:eastAsiaTheme="minorEastAsia" w:hAnsiTheme="minorEastAsia"/>
            </w:rPr>
          </w:pPr>
        </w:p>
      </w:sdtContent>
    </w:sdt>
    <w:p w:rsidR="008B65FD" w:rsidRDefault="008B65FD">
      <w:pPr>
        <w:rPr>
          <w:rFonts w:asciiTheme="minorEastAsia" w:eastAsiaTheme="minorEastAsia" w:hAnsiTheme="minorEastAsia"/>
        </w:rPr>
      </w:pPr>
    </w:p>
    <w:p w:rsidR="00E065C4" w:rsidRDefault="00E065C4"/>
    <w:p w:rsidR="00E065C4" w:rsidRDefault="00E065C4"/>
    <w:p w:rsidR="00E065C4" w:rsidRDefault="00E065C4"/>
    <w:p w:rsidR="00E065C4" w:rsidRDefault="00E065C4"/>
    <w:p w:rsidR="00E065C4" w:rsidRDefault="00E065C4"/>
    <w:p w:rsidR="00E065C4" w:rsidRDefault="00E065C4"/>
    <w:p w:rsidR="00E065C4" w:rsidRDefault="00E065C4"/>
    <w:p w:rsidR="00312691" w:rsidRDefault="00312691"/>
    <w:p w:rsidR="00312691" w:rsidRDefault="00312691"/>
    <w:p w:rsidR="00312691" w:rsidRDefault="00312691"/>
    <w:p w:rsidR="00312691" w:rsidRDefault="00312691"/>
    <w:p w:rsidR="00312691" w:rsidRDefault="00312691"/>
    <w:p w:rsidR="00312691" w:rsidRDefault="00312691"/>
    <w:p w:rsidR="00312691" w:rsidRDefault="00312691"/>
    <w:p w:rsidR="00312691" w:rsidRDefault="00312691"/>
    <w:p w:rsidR="00312691" w:rsidRDefault="00312691"/>
    <w:p w:rsidR="00E065C4" w:rsidRDefault="00E065C4"/>
    <w:p w:rsidR="00E065C4" w:rsidRDefault="00E065C4"/>
    <w:p w:rsidR="00E065C4" w:rsidRDefault="00E065C4"/>
    <w:p w:rsidR="00E065C4" w:rsidRDefault="00E065C4"/>
    <w:p w:rsidR="00917602" w:rsidRDefault="00E14A22">
      <w:pPr>
        <w:pStyle w:val="10"/>
        <w:numPr>
          <w:ilvl w:val="0"/>
          <w:numId w:val="3"/>
        </w:numPr>
        <w:ind w:left="498" w:hangingChars="177" w:hanging="498"/>
      </w:pPr>
      <w:bookmarkStart w:id="18" w:name="_Toc416609059"/>
      <w:r>
        <w:rPr>
          <w:rFonts w:hint="eastAsia"/>
        </w:rPr>
        <w:lastRenderedPageBreak/>
        <w:t>董事会报告</w:t>
      </w:r>
      <w:bookmarkEnd w:id="17"/>
      <w:bookmarkEnd w:id="18"/>
    </w:p>
    <w:p w:rsidR="00917602" w:rsidRDefault="00E14A22">
      <w:pPr>
        <w:pStyle w:val="2"/>
        <w:numPr>
          <w:ilvl w:val="0"/>
          <w:numId w:val="22"/>
        </w:numPr>
        <w:ind w:left="369" w:hangingChars="175" w:hanging="369"/>
      </w:pPr>
      <w:r>
        <w:t>董事会关于公司报告期内经营情况的讨论与分析</w:t>
      </w:r>
    </w:p>
    <w:sdt>
      <w:sdtPr>
        <w:rPr>
          <w:rFonts w:hint="eastAsia"/>
        </w:rPr>
        <w:tag w:val="_GBC_346ce62d12ff4d7892d70ef7a6350494"/>
        <w:id w:val="9918115"/>
        <w:lock w:val="sdtLocked"/>
        <w:placeholder>
          <w:docPart w:val="GBC22222222222222222222222222222"/>
        </w:placeholder>
      </w:sdtPr>
      <w:sdtEndPr>
        <w:rPr>
          <w:rFonts w:asciiTheme="minorEastAsia" w:eastAsiaTheme="minorEastAsia" w:hAnsiTheme="minorEastAsia"/>
        </w:rPr>
      </w:sdtEndPr>
      <w:sdtContent>
        <w:sdt>
          <w:sdtPr>
            <w:rPr>
              <w:rFonts w:hint="eastAsia"/>
            </w:rPr>
            <w:alias w:val="公司董事会对财务报告与其他必要的统计数据以及报告期内发生或将要发生的重大事项，进行讨论与分析"/>
            <w:tag w:val="_GBC_5cf95ac41aef4228933a4538f0814fdb"/>
            <w:id w:val="9918106"/>
            <w:lock w:val="sdtLocked"/>
            <w:placeholder>
              <w:docPart w:val="GBC22222222222222222222222222222"/>
            </w:placeholder>
          </w:sdtPr>
          <w:sdtContent>
            <w:p w:rsidR="00DF325D" w:rsidRPr="00DF325D" w:rsidRDefault="00DF325D" w:rsidP="00862318">
              <w:pPr>
                <w:adjustRightInd w:val="0"/>
                <w:snapToGrid w:val="0"/>
                <w:spacing w:line="360" w:lineRule="auto"/>
                <w:ind w:firstLineChars="200" w:firstLine="420"/>
                <w:rPr>
                  <w:rFonts w:asciiTheme="minorEastAsia" w:eastAsiaTheme="minorEastAsia" w:hAnsiTheme="minorEastAsia"/>
                  <w:color w:val="000000"/>
                  <w:szCs w:val="21"/>
                </w:rPr>
              </w:pPr>
              <w:r w:rsidRPr="00DF325D">
                <w:rPr>
                  <w:rFonts w:asciiTheme="minorEastAsia" w:eastAsiaTheme="minorEastAsia" w:hAnsiTheme="minorEastAsia" w:hint="eastAsia"/>
                  <w:color w:val="000000"/>
                  <w:szCs w:val="21"/>
                </w:rPr>
                <w:t>2014年是公司机遇与挑战并存的一年，在全体股东和社会各界的关心支持下，公司坚定信心，直面挑战，始终坚持以实现股东利益最大化为目标，不断提升专业管理水平、夯实安全环保基础，以提质增效为中心，全面落实股东大会的各项决议部署，积极推动了公司各项工作的全面</w:t>
              </w:r>
              <w:r w:rsidR="00B140B2">
                <w:rPr>
                  <w:rFonts w:asciiTheme="minorEastAsia" w:eastAsiaTheme="minorEastAsia" w:hAnsiTheme="minorEastAsia" w:hint="eastAsia"/>
                  <w:color w:val="000000"/>
                  <w:szCs w:val="21"/>
                </w:rPr>
                <w:t>开</w:t>
              </w:r>
              <w:r w:rsidRPr="00DF325D">
                <w:rPr>
                  <w:rFonts w:asciiTheme="minorEastAsia" w:eastAsiaTheme="minorEastAsia" w:hAnsiTheme="minorEastAsia" w:hint="eastAsia"/>
                  <w:color w:val="000000"/>
                  <w:szCs w:val="21"/>
                </w:rPr>
                <w:t>展。</w:t>
              </w:r>
            </w:p>
            <w:p w:rsidR="00DF325D" w:rsidRPr="002E353F" w:rsidRDefault="00DF325D" w:rsidP="00862318">
              <w:pPr>
                <w:adjustRightInd w:val="0"/>
                <w:snapToGrid w:val="0"/>
                <w:spacing w:line="360" w:lineRule="auto"/>
                <w:ind w:firstLineChars="200" w:firstLine="420"/>
                <w:rPr>
                  <w:rFonts w:asciiTheme="minorEastAsia" w:eastAsiaTheme="minorEastAsia" w:hAnsiTheme="minorEastAsia"/>
                  <w:color w:val="000000"/>
                  <w:szCs w:val="21"/>
                </w:rPr>
              </w:pPr>
              <w:r w:rsidRPr="002E353F">
                <w:rPr>
                  <w:rFonts w:asciiTheme="minorEastAsia" w:eastAsiaTheme="minorEastAsia" w:hAnsiTheme="minorEastAsia" w:hint="eastAsia"/>
                  <w:color w:val="000000"/>
                  <w:szCs w:val="21"/>
                </w:rPr>
                <w:t>（一）各项生产经营指标总体平稳</w:t>
              </w:r>
            </w:p>
            <w:p w:rsidR="00DF325D" w:rsidRPr="00E8439A" w:rsidRDefault="00DF325D" w:rsidP="00862318">
              <w:pPr>
                <w:adjustRightInd w:val="0"/>
                <w:snapToGrid w:val="0"/>
                <w:spacing w:line="360" w:lineRule="auto"/>
                <w:ind w:firstLineChars="200" w:firstLine="420"/>
                <w:rPr>
                  <w:rFonts w:asciiTheme="minorEastAsia" w:eastAsiaTheme="minorEastAsia" w:hAnsiTheme="minorEastAsia"/>
                  <w:szCs w:val="21"/>
                </w:rPr>
              </w:pPr>
              <w:r w:rsidRPr="002E353F">
                <w:rPr>
                  <w:rFonts w:asciiTheme="minorEastAsia" w:eastAsiaTheme="minorEastAsia" w:hAnsiTheme="minorEastAsia" w:hint="eastAsia"/>
                  <w:color w:val="000000"/>
                  <w:szCs w:val="21"/>
                </w:rPr>
                <w:t>截止</w:t>
              </w:r>
              <w:r w:rsidRPr="002E353F">
                <w:rPr>
                  <w:rFonts w:asciiTheme="minorEastAsia" w:eastAsiaTheme="minorEastAsia" w:hAnsiTheme="minorEastAsia"/>
                  <w:color w:val="000000"/>
                  <w:szCs w:val="21"/>
                </w:rPr>
                <w:t>201</w:t>
              </w:r>
              <w:r w:rsidRPr="002E353F">
                <w:rPr>
                  <w:rFonts w:asciiTheme="minorEastAsia" w:eastAsiaTheme="minorEastAsia" w:hAnsiTheme="minorEastAsia" w:hint="eastAsia"/>
                  <w:color w:val="000000"/>
                  <w:szCs w:val="21"/>
                </w:rPr>
                <w:t>4年底，公司各项生产经营指标基本平稳，总资产</w:t>
              </w:r>
              <w:r w:rsidR="00D30DE2" w:rsidRPr="002E353F">
                <w:rPr>
                  <w:rFonts w:asciiTheme="minorEastAsia" w:eastAsiaTheme="minorEastAsia" w:hAnsiTheme="minorEastAsia"/>
                  <w:color w:val="000000"/>
                  <w:szCs w:val="21"/>
                </w:rPr>
                <w:t>2</w:t>
              </w:r>
              <w:r w:rsidR="00D30DE2" w:rsidRPr="002E353F">
                <w:rPr>
                  <w:color w:val="000000"/>
                  <w:szCs w:val="21"/>
                </w:rPr>
                <w:t>76</w:t>
              </w:r>
              <w:r w:rsidR="00D30DE2" w:rsidRPr="002E353F">
                <w:rPr>
                  <w:rFonts w:asciiTheme="minorEastAsia" w:eastAsiaTheme="minorEastAsia" w:hAnsiTheme="minorEastAsia" w:hint="eastAsia"/>
                  <w:color w:val="000000"/>
                  <w:szCs w:val="21"/>
                </w:rPr>
                <w:t>.</w:t>
              </w:r>
              <w:r w:rsidR="00A02CAE">
                <w:rPr>
                  <w:rFonts w:asciiTheme="minorEastAsia" w:eastAsiaTheme="minorEastAsia" w:hAnsiTheme="minorEastAsia" w:hint="eastAsia"/>
                  <w:color w:val="000000"/>
                  <w:szCs w:val="21"/>
                </w:rPr>
                <w:t>41</w:t>
              </w:r>
              <w:r w:rsidRPr="002E353F">
                <w:rPr>
                  <w:rFonts w:asciiTheme="minorEastAsia" w:eastAsiaTheme="minorEastAsia" w:hAnsiTheme="minorEastAsia" w:hint="eastAsia"/>
                  <w:color w:val="000000"/>
                  <w:szCs w:val="21"/>
                </w:rPr>
                <w:t>亿元，净资产</w:t>
              </w:r>
              <w:r w:rsidR="00D30DE2" w:rsidRPr="002E353F">
                <w:rPr>
                  <w:color w:val="000000"/>
                  <w:szCs w:val="21"/>
                </w:rPr>
                <w:t>99</w:t>
              </w:r>
              <w:r w:rsidR="00D30DE2" w:rsidRPr="002E353F">
                <w:rPr>
                  <w:rFonts w:asciiTheme="minorEastAsia" w:eastAsiaTheme="minorEastAsia" w:hAnsiTheme="minorEastAsia" w:hint="eastAsia"/>
                  <w:color w:val="000000"/>
                  <w:szCs w:val="21"/>
                </w:rPr>
                <w:t>.</w:t>
              </w:r>
              <w:r w:rsidR="00D30DE2" w:rsidRPr="002E353F">
                <w:rPr>
                  <w:rFonts w:hint="eastAsia"/>
                  <w:color w:val="000000"/>
                  <w:szCs w:val="21"/>
                </w:rPr>
                <w:t>31</w:t>
              </w:r>
              <w:r w:rsidRPr="002E353F">
                <w:rPr>
                  <w:rFonts w:asciiTheme="minorEastAsia" w:eastAsiaTheme="minorEastAsia" w:hAnsiTheme="minorEastAsia" w:hint="eastAsia"/>
                  <w:color w:val="000000"/>
                  <w:szCs w:val="21"/>
                </w:rPr>
                <w:t>亿元，销售收入</w:t>
              </w:r>
              <w:r w:rsidR="00F10865" w:rsidRPr="002E353F">
                <w:rPr>
                  <w:rFonts w:asciiTheme="minorEastAsia" w:eastAsiaTheme="minorEastAsia" w:hAnsiTheme="minorEastAsia" w:hint="eastAsia"/>
                  <w:color w:val="000000"/>
                  <w:szCs w:val="21"/>
                </w:rPr>
                <w:t>335.51</w:t>
              </w:r>
              <w:r w:rsidRPr="002E353F">
                <w:rPr>
                  <w:rFonts w:asciiTheme="minorEastAsia" w:eastAsiaTheme="minorEastAsia" w:hAnsiTheme="minorEastAsia" w:hint="eastAsia"/>
                  <w:color w:val="000000"/>
                  <w:szCs w:val="21"/>
                </w:rPr>
                <w:t>亿元，利润总</w:t>
              </w:r>
              <w:r w:rsidRPr="00E8439A">
                <w:rPr>
                  <w:rFonts w:asciiTheme="minorEastAsia" w:eastAsiaTheme="minorEastAsia" w:hAnsiTheme="minorEastAsia" w:hint="eastAsia"/>
                  <w:szCs w:val="21"/>
                </w:rPr>
                <w:t>额</w:t>
              </w:r>
              <w:r w:rsidR="00D30DE2" w:rsidRPr="00E8439A">
                <w:rPr>
                  <w:rFonts w:hint="eastAsia"/>
                  <w:szCs w:val="21"/>
                </w:rPr>
                <w:t>4</w:t>
              </w:r>
              <w:r w:rsidR="00D30DE2" w:rsidRPr="00E8439A">
                <w:rPr>
                  <w:rFonts w:asciiTheme="minorEastAsia" w:eastAsiaTheme="minorEastAsia" w:hAnsiTheme="minorEastAsia" w:hint="eastAsia"/>
                  <w:szCs w:val="21"/>
                </w:rPr>
                <w:t>.</w:t>
              </w:r>
              <w:r w:rsidR="00D30DE2" w:rsidRPr="00E8439A">
                <w:rPr>
                  <w:rFonts w:hint="eastAsia"/>
                  <w:szCs w:val="21"/>
                </w:rPr>
                <w:t>9</w:t>
              </w:r>
              <w:r w:rsidR="00D30DE2" w:rsidRPr="00E8439A">
                <w:rPr>
                  <w:rFonts w:asciiTheme="minorEastAsia" w:eastAsiaTheme="minorEastAsia" w:hAnsiTheme="minorEastAsia" w:hint="eastAsia"/>
                  <w:szCs w:val="21"/>
                </w:rPr>
                <w:t>1</w:t>
              </w:r>
              <w:r w:rsidRPr="00E8439A">
                <w:rPr>
                  <w:rFonts w:asciiTheme="minorEastAsia" w:eastAsiaTheme="minorEastAsia" w:hAnsiTheme="minorEastAsia" w:hint="eastAsia"/>
                  <w:szCs w:val="21"/>
                </w:rPr>
                <w:t xml:space="preserve">亿元，归属于母公司净利润 </w:t>
              </w:r>
              <w:r w:rsidR="00D30DE2" w:rsidRPr="00E8439A">
                <w:rPr>
                  <w:rFonts w:hint="eastAsia"/>
                  <w:szCs w:val="21"/>
                </w:rPr>
                <w:t>8,434.23万元</w:t>
              </w:r>
              <w:r w:rsidRPr="00E8439A">
                <w:rPr>
                  <w:rFonts w:asciiTheme="minorEastAsia" w:eastAsiaTheme="minorEastAsia" w:hAnsiTheme="minorEastAsia" w:hint="eastAsia"/>
                  <w:szCs w:val="21"/>
                </w:rPr>
                <w:t xml:space="preserve">，较上年度分别增加 </w:t>
              </w:r>
              <w:r w:rsidR="00D30DE2" w:rsidRPr="00E8439A">
                <w:rPr>
                  <w:rFonts w:hint="eastAsia"/>
                  <w:szCs w:val="21"/>
                </w:rPr>
                <w:t>1</w:t>
              </w:r>
              <w:r w:rsidR="00B25267">
                <w:rPr>
                  <w:rFonts w:hint="eastAsia"/>
                  <w:szCs w:val="21"/>
                </w:rPr>
                <w:t>8</w:t>
              </w:r>
              <w:r w:rsidR="00D30DE2" w:rsidRPr="00E8439A">
                <w:rPr>
                  <w:rFonts w:hint="eastAsia"/>
                  <w:szCs w:val="21"/>
                </w:rPr>
                <w:t>.</w:t>
              </w:r>
              <w:r w:rsidR="00B25267">
                <w:rPr>
                  <w:rFonts w:hint="eastAsia"/>
                  <w:szCs w:val="21"/>
                </w:rPr>
                <w:t>00</w:t>
              </w:r>
              <w:r w:rsidRPr="00E8439A">
                <w:rPr>
                  <w:rFonts w:asciiTheme="minorEastAsia" w:eastAsiaTheme="minorEastAsia" w:hAnsiTheme="minorEastAsia"/>
                  <w:szCs w:val="21"/>
                </w:rPr>
                <w:t>%</w:t>
              </w:r>
              <w:r w:rsidR="00B140B2">
                <w:rPr>
                  <w:rFonts w:asciiTheme="minorEastAsia" w:eastAsiaTheme="minorEastAsia" w:hAnsiTheme="minorEastAsia" w:hint="eastAsia"/>
                  <w:szCs w:val="21"/>
                </w:rPr>
                <w:t>、</w:t>
              </w:r>
              <w:r w:rsidR="007F7AB1" w:rsidRPr="00E8439A">
                <w:rPr>
                  <w:rFonts w:asciiTheme="minorEastAsia" w:eastAsiaTheme="minorEastAsia" w:hAnsiTheme="minorEastAsia" w:hint="eastAsia"/>
                  <w:szCs w:val="21"/>
                </w:rPr>
                <w:t>-0.4</w:t>
              </w:r>
              <w:r w:rsidR="00F10865" w:rsidRPr="00E8439A">
                <w:rPr>
                  <w:rFonts w:asciiTheme="minorEastAsia" w:eastAsiaTheme="minorEastAsia" w:hAnsiTheme="minorEastAsia" w:hint="eastAsia"/>
                  <w:szCs w:val="21"/>
                </w:rPr>
                <w:t>4</w:t>
              </w:r>
              <w:r w:rsidRPr="00E8439A">
                <w:rPr>
                  <w:rFonts w:asciiTheme="minorEastAsia" w:eastAsiaTheme="minorEastAsia" w:hAnsiTheme="minorEastAsia"/>
                  <w:szCs w:val="21"/>
                </w:rPr>
                <w:t>%</w:t>
              </w:r>
              <w:r w:rsidR="00B140B2">
                <w:rPr>
                  <w:rFonts w:asciiTheme="minorEastAsia" w:eastAsiaTheme="minorEastAsia" w:hAnsiTheme="minorEastAsia" w:hint="eastAsia"/>
                  <w:szCs w:val="21"/>
                </w:rPr>
                <w:t>、</w:t>
              </w:r>
              <w:r w:rsidR="007F7AB1" w:rsidRPr="00E8439A">
                <w:rPr>
                  <w:rFonts w:asciiTheme="minorEastAsia" w:eastAsiaTheme="minorEastAsia" w:hAnsiTheme="minorEastAsia" w:hint="eastAsia"/>
                  <w:szCs w:val="21"/>
                </w:rPr>
                <w:t>10.04</w:t>
              </w:r>
              <w:r w:rsidRPr="00E8439A">
                <w:rPr>
                  <w:rFonts w:asciiTheme="minorEastAsia" w:eastAsiaTheme="minorEastAsia" w:hAnsiTheme="minorEastAsia"/>
                  <w:szCs w:val="21"/>
                </w:rPr>
                <w:t>%</w:t>
              </w:r>
              <w:r w:rsidR="00B140B2">
                <w:rPr>
                  <w:rFonts w:asciiTheme="minorEastAsia" w:eastAsiaTheme="minorEastAsia" w:hAnsiTheme="minorEastAsia" w:hint="eastAsia"/>
                  <w:szCs w:val="21"/>
                </w:rPr>
                <w:t>、</w:t>
              </w:r>
              <w:r w:rsidRPr="00E8439A">
                <w:rPr>
                  <w:rFonts w:asciiTheme="minorEastAsia" w:eastAsiaTheme="minorEastAsia" w:hAnsiTheme="minorEastAsia" w:hint="eastAsia"/>
                  <w:szCs w:val="21"/>
                </w:rPr>
                <w:t>-</w:t>
              </w:r>
              <w:r w:rsidR="00D30DE2" w:rsidRPr="00E8439A">
                <w:rPr>
                  <w:rFonts w:hint="eastAsia"/>
                  <w:szCs w:val="21"/>
                </w:rPr>
                <w:t>49.01</w:t>
              </w:r>
              <w:r w:rsidRPr="00E8439A">
                <w:rPr>
                  <w:rFonts w:asciiTheme="minorEastAsia" w:eastAsiaTheme="minorEastAsia" w:hAnsiTheme="minorEastAsia"/>
                  <w:szCs w:val="21"/>
                </w:rPr>
                <w:t>%</w:t>
              </w:r>
              <w:r w:rsidR="00B140B2">
                <w:rPr>
                  <w:rFonts w:asciiTheme="minorEastAsia" w:eastAsiaTheme="minorEastAsia" w:hAnsiTheme="minorEastAsia" w:hint="eastAsia"/>
                  <w:szCs w:val="21"/>
                </w:rPr>
                <w:t>、</w:t>
              </w:r>
              <w:r w:rsidRPr="00E8439A">
                <w:rPr>
                  <w:rFonts w:asciiTheme="minorEastAsia" w:eastAsiaTheme="minorEastAsia" w:hAnsiTheme="minorEastAsia" w:hint="eastAsia"/>
                  <w:szCs w:val="21"/>
                </w:rPr>
                <w:t>-</w:t>
              </w:r>
              <w:r w:rsidR="00D30DE2" w:rsidRPr="00E8439A">
                <w:rPr>
                  <w:rFonts w:hint="eastAsia"/>
                  <w:szCs w:val="21"/>
                </w:rPr>
                <w:t>80.43</w:t>
              </w:r>
              <w:r w:rsidRPr="00E8439A">
                <w:rPr>
                  <w:rFonts w:asciiTheme="minorEastAsia" w:eastAsiaTheme="minorEastAsia" w:hAnsiTheme="minorEastAsia"/>
                  <w:szCs w:val="21"/>
                </w:rPr>
                <w:t xml:space="preserve"> %</w:t>
              </w:r>
              <w:r w:rsidRPr="00E8439A">
                <w:rPr>
                  <w:rFonts w:asciiTheme="minorEastAsia" w:eastAsiaTheme="minorEastAsia" w:hAnsiTheme="minorEastAsia" w:hint="eastAsia"/>
                  <w:szCs w:val="21"/>
                </w:rPr>
                <w:t>。公司主要产品黄金和副产品铜价格较上年同期下降及</w:t>
              </w:r>
              <w:r w:rsidR="00F10865" w:rsidRPr="00E8439A">
                <w:rPr>
                  <w:rFonts w:hint="eastAsia"/>
                  <w:szCs w:val="21"/>
                </w:rPr>
                <w:t>对陕西久盛公司金龙山矿权计提减值准备</w:t>
              </w:r>
              <w:r w:rsidRPr="00E8439A">
                <w:rPr>
                  <w:rFonts w:asciiTheme="minorEastAsia" w:eastAsiaTheme="minorEastAsia" w:hAnsiTheme="minorEastAsia" w:hint="eastAsia"/>
                  <w:szCs w:val="21"/>
                </w:rPr>
                <w:t>，受此影响，公司利润比上年同期有较大幅度下降。</w:t>
              </w:r>
            </w:p>
            <w:p w:rsidR="00DF325D" w:rsidRPr="002E353F" w:rsidRDefault="00DF325D" w:rsidP="00862318">
              <w:pPr>
                <w:adjustRightInd w:val="0"/>
                <w:snapToGrid w:val="0"/>
                <w:spacing w:line="360" w:lineRule="auto"/>
                <w:ind w:firstLineChars="200" w:firstLine="420"/>
                <w:rPr>
                  <w:rFonts w:asciiTheme="minorEastAsia" w:eastAsiaTheme="minorEastAsia" w:hAnsiTheme="minorEastAsia"/>
                  <w:color w:val="000000"/>
                  <w:szCs w:val="21"/>
                </w:rPr>
              </w:pPr>
              <w:r w:rsidRPr="00E8439A">
                <w:rPr>
                  <w:rFonts w:asciiTheme="minorEastAsia" w:eastAsiaTheme="minorEastAsia" w:hAnsiTheme="minorEastAsia"/>
                  <w:szCs w:val="21"/>
                </w:rPr>
                <w:t>201</w:t>
              </w:r>
              <w:r w:rsidRPr="00E8439A">
                <w:rPr>
                  <w:rFonts w:asciiTheme="minorEastAsia" w:eastAsiaTheme="minorEastAsia" w:hAnsiTheme="minorEastAsia" w:hint="eastAsia"/>
                  <w:szCs w:val="21"/>
                </w:rPr>
                <w:t>4</w:t>
              </w:r>
              <w:r w:rsidRPr="00E8439A">
                <w:rPr>
                  <w:rFonts w:asciiTheme="minorEastAsia" w:eastAsiaTheme="minorEastAsia" w:hAnsiTheme="minorEastAsia"/>
                  <w:szCs w:val="21"/>
                </w:rPr>
                <w:t>年，公司全年</w:t>
              </w:r>
              <w:r w:rsidRPr="00E8439A">
                <w:rPr>
                  <w:rFonts w:asciiTheme="minorEastAsia" w:eastAsiaTheme="minorEastAsia" w:hAnsiTheme="minorEastAsia" w:hint="eastAsia"/>
                  <w:szCs w:val="21"/>
                </w:rPr>
                <w:t>生产</w:t>
              </w:r>
              <w:r w:rsidR="006231DD" w:rsidRPr="00E8439A">
                <w:rPr>
                  <w:rFonts w:asciiTheme="minorEastAsia" w:eastAsiaTheme="minorEastAsia" w:hAnsiTheme="minorEastAsia" w:hint="eastAsia"/>
                  <w:szCs w:val="21"/>
                </w:rPr>
                <w:t>精炼金</w:t>
              </w:r>
              <w:r w:rsidR="006231DD" w:rsidRPr="00E8439A">
                <w:rPr>
                  <w:rFonts w:hint="eastAsia"/>
                  <w:szCs w:val="21"/>
                </w:rPr>
                <w:t>158.60</w:t>
              </w:r>
              <w:r w:rsidRPr="00E8439A">
                <w:rPr>
                  <w:rFonts w:asciiTheme="minorEastAsia" w:eastAsiaTheme="minorEastAsia" w:hAnsiTheme="minorEastAsia"/>
                  <w:szCs w:val="21"/>
                </w:rPr>
                <w:t>吨，矿产金</w:t>
              </w:r>
              <w:r w:rsidR="00904044" w:rsidRPr="00E8439A">
                <w:rPr>
                  <w:rFonts w:hint="eastAsia"/>
                  <w:szCs w:val="21"/>
                </w:rPr>
                <w:t>26.30</w:t>
              </w:r>
              <w:r w:rsidRPr="00E8439A">
                <w:rPr>
                  <w:rFonts w:asciiTheme="minorEastAsia" w:eastAsiaTheme="minorEastAsia" w:hAnsiTheme="minorEastAsia"/>
                  <w:szCs w:val="21"/>
                </w:rPr>
                <w:t>吨，冶炼金</w:t>
              </w:r>
              <w:r w:rsidR="00904044" w:rsidRPr="00E8439A">
                <w:rPr>
                  <w:rFonts w:hint="eastAsia"/>
                  <w:szCs w:val="21"/>
                </w:rPr>
                <w:t>29.70</w:t>
              </w:r>
              <w:r w:rsidRPr="00E8439A">
                <w:rPr>
                  <w:rFonts w:asciiTheme="minorEastAsia" w:eastAsiaTheme="minorEastAsia" w:hAnsiTheme="minorEastAsia"/>
                  <w:szCs w:val="21"/>
                </w:rPr>
                <w:t>吨，矿山铜</w:t>
              </w:r>
              <w:r w:rsidRPr="00E8439A">
                <w:rPr>
                  <w:rFonts w:asciiTheme="minorEastAsia" w:eastAsiaTheme="minorEastAsia" w:hAnsiTheme="minorEastAsia" w:hint="eastAsia"/>
                  <w:szCs w:val="21"/>
                </w:rPr>
                <w:t xml:space="preserve"> </w:t>
              </w:r>
              <w:r w:rsidR="00904044" w:rsidRPr="00E8439A">
                <w:rPr>
                  <w:rFonts w:hint="eastAsia"/>
                  <w:szCs w:val="21"/>
                </w:rPr>
                <w:t>17,405.37</w:t>
              </w:r>
              <w:r w:rsidRPr="00E8439A">
                <w:rPr>
                  <w:rFonts w:asciiTheme="minorEastAsia" w:eastAsiaTheme="minorEastAsia" w:hAnsiTheme="minorEastAsia" w:hint="eastAsia"/>
                  <w:szCs w:val="21"/>
                </w:rPr>
                <w:t xml:space="preserve"> </w:t>
              </w:r>
              <w:r w:rsidRPr="00E8439A">
                <w:rPr>
                  <w:rFonts w:asciiTheme="minorEastAsia" w:eastAsiaTheme="minorEastAsia" w:hAnsiTheme="minorEastAsia"/>
                  <w:szCs w:val="21"/>
                </w:rPr>
                <w:t>吨，较上年同期分别增加</w:t>
              </w:r>
              <w:r w:rsidR="00904044" w:rsidRPr="00E8439A">
                <w:rPr>
                  <w:rFonts w:asciiTheme="minorEastAsia" w:eastAsiaTheme="minorEastAsia" w:hAnsiTheme="minorEastAsia" w:hint="eastAsia"/>
                  <w:szCs w:val="21"/>
                </w:rPr>
                <w:t xml:space="preserve"> </w:t>
              </w:r>
              <w:r w:rsidR="00B25267">
                <w:rPr>
                  <w:rFonts w:asciiTheme="minorEastAsia" w:eastAsiaTheme="minorEastAsia" w:hAnsiTheme="minorEastAsia" w:hint="eastAsia"/>
                  <w:szCs w:val="21"/>
                </w:rPr>
                <w:t>29</w:t>
              </w:r>
              <w:r w:rsidR="00904044" w:rsidRPr="00E8439A">
                <w:rPr>
                  <w:rFonts w:asciiTheme="minorEastAsia" w:eastAsiaTheme="minorEastAsia" w:hAnsiTheme="minorEastAsia" w:hint="eastAsia"/>
                  <w:szCs w:val="21"/>
                </w:rPr>
                <w:t>.</w:t>
              </w:r>
              <w:r w:rsidR="00B25267">
                <w:rPr>
                  <w:rFonts w:asciiTheme="minorEastAsia" w:eastAsiaTheme="minorEastAsia" w:hAnsiTheme="minorEastAsia" w:hint="eastAsia"/>
                  <w:szCs w:val="21"/>
                </w:rPr>
                <w:t>37</w:t>
              </w:r>
              <w:r w:rsidRPr="00E8439A">
                <w:rPr>
                  <w:rFonts w:asciiTheme="minorEastAsia" w:eastAsiaTheme="minorEastAsia" w:hAnsiTheme="minorEastAsia"/>
                  <w:szCs w:val="21"/>
                </w:rPr>
                <w:t>%</w:t>
              </w:r>
              <w:r w:rsidRPr="00E8439A">
                <w:rPr>
                  <w:rFonts w:asciiTheme="minorEastAsia" w:eastAsiaTheme="minorEastAsia" w:hAnsiTheme="minorEastAsia" w:hint="eastAsia"/>
                  <w:szCs w:val="21"/>
                </w:rPr>
                <w:t>、</w:t>
              </w:r>
              <w:r w:rsidR="00904044" w:rsidRPr="00E8439A">
                <w:rPr>
                  <w:rFonts w:asciiTheme="minorEastAsia" w:eastAsiaTheme="minorEastAsia" w:hAnsiTheme="minorEastAsia" w:hint="eastAsia"/>
                  <w:szCs w:val="21"/>
                </w:rPr>
                <w:t>2.77</w:t>
              </w:r>
              <w:r w:rsidRPr="00E8439A">
                <w:rPr>
                  <w:rFonts w:asciiTheme="minorEastAsia" w:eastAsiaTheme="minorEastAsia" w:hAnsiTheme="minorEastAsia"/>
                  <w:szCs w:val="21"/>
                </w:rPr>
                <w:t>%</w:t>
              </w:r>
              <w:r w:rsidRPr="00E8439A">
                <w:rPr>
                  <w:rFonts w:asciiTheme="minorEastAsia" w:eastAsiaTheme="minorEastAsia" w:hAnsiTheme="minorEastAsia" w:hint="eastAsia"/>
                  <w:szCs w:val="21"/>
                </w:rPr>
                <w:t>、</w:t>
              </w:r>
              <w:r w:rsidR="00904044" w:rsidRPr="00E8439A">
                <w:rPr>
                  <w:rFonts w:asciiTheme="minorEastAsia" w:eastAsiaTheme="minorEastAsia" w:hAnsiTheme="minorEastAsia" w:hint="eastAsia"/>
                  <w:szCs w:val="21"/>
                </w:rPr>
                <w:t>28.68</w:t>
              </w:r>
              <w:r w:rsidRPr="002E353F">
                <w:rPr>
                  <w:rFonts w:asciiTheme="minorEastAsia" w:eastAsiaTheme="minorEastAsia" w:hAnsiTheme="minorEastAsia"/>
                  <w:color w:val="000000"/>
                  <w:szCs w:val="21"/>
                </w:rPr>
                <w:t>%</w:t>
              </w:r>
              <w:r w:rsidRPr="002E353F">
                <w:rPr>
                  <w:rFonts w:asciiTheme="minorEastAsia" w:eastAsiaTheme="minorEastAsia" w:hAnsiTheme="minorEastAsia" w:hint="eastAsia"/>
                  <w:color w:val="000000"/>
                  <w:szCs w:val="21"/>
                </w:rPr>
                <w:t>、</w:t>
              </w:r>
              <w:r w:rsidR="00904044" w:rsidRPr="002E353F">
                <w:rPr>
                  <w:rFonts w:asciiTheme="minorEastAsia" w:eastAsiaTheme="minorEastAsia" w:hAnsiTheme="minorEastAsia" w:hint="eastAsia"/>
                  <w:color w:val="000000"/>
                  <w:szCs w:val="21"/>
                </w:rPr>
                <w:t>1.77</w:t>
              </w:r>
              <w:r w:rsidRPr="002E353F">
                <w:rPr>
                  <w:rFonts w:asciiTheme="minorEastAsia" w:eastAsiaTheme="minorEastAsia" w:hAnsiTheme="minorEastAsia"/>
                  <w:color w:val="000000"/>
                  <w:szCs w:val="21"/>
                </w:rPr>
                <w:t>%</w:t>
              </w:r>
              <w:r w:rsidRPr="002E353F">
                <w:rPr>
                  <w:rFonts w:asciiTheme="minorEastAsia" w:eastAsiaTheme="minorEastAsia" w:hAnsiTheme="minorEastAsia" w:hint="eastAsia"/>
                  <w:color w:val="000000"/>
                  <w:szCs w:val="21"/>
                </w:rPr>
                <w:t>。</w:t>
              </w:r>
            </w:p>
            <w:p w:rsidR="00DF325D" w:rsidRPr="00DF325D" w:rsidRDefault="00DF325D" w:rsidP="00862318">
              <w:pPr>
                <w:adjustRightInd w:val="0"/>
                <w:snapToGrid w:val="0"/>
                <w:spacing w:line="360" w:lineRule="auto"/>
                <w:ind w:firstLineChars="200" w:firstLine="420"/>
                <w:rPr>
                  <w:rFonts w:asciiTheme="minorEastAsia" w:eastAsiaTheme="minorEastAsia" w:hAnsiTheme="minorEastAsia"/>
                  <w:color w:val="000000"/>
                  <w:szCs w:val="21"/>
                </w:rPr>
              </w:pPr>
              <w:r w:rsidRPr="00DF325D">
                <w:rPr>
                  <w:rFonts w:asciiTheme="minorEastAsia" w:eastAsiaTheme="minorEastAsia" w:hAnsiTheme="minorEastAsia" w:hint="eastAsia"/>
                  <w:color w:val="000000"/>
                  <w:szCs w:val="21"/>
                </w:rPr>
                <w:t>（二）</w:t>
              </w:r>
              <w:r w:rsidRPr="00DF325D">
                <w:rPr>
                  <w:rFonts w:asciiTheme="minorEastAsia" w:eastAsiaTheme="minorEastAsia" w:hAnsiTheme="minorEastAsia" w:hint="eastAsia"/>
                  <w:bCs/>
                  <w:color w:val="000000"/>
                  <w:szCs w:val="21"/>
                </w:rPr>
                <w:t>强化生产组织和管理，</w:t>
              </w:r>
              <w:r w:rsidRPr="00DF325D">
                <w:rPr>
                  <w:rFonts w:asciiTheme="minorEastAsia" w:eastAsiaTheme="minorEastAsia" w:hAnsiTheme="minorEastAsia" w:hint="eastAsia"/>
                  <w:color w:val="000000"/>
                  <w:szCs w:val="21"/>
                </w:rPr>
                <w:t>优化“五率”和降本增效，提升企业竞争力</w:t>
              </w:r>
            </w:p>
            <w:p w:rsidR="00DF325D" w:rsidRPr="00DF325D" w:rsidRDefault="00DF325D" w:rsidP="00862318">
              <w:pPr>
                <w:adjustRightInd w:val="0"/>
                <w:snapToGrid w:val="0"/>
                <w:spacing w:line="360" w:lineRule="auto"/>
                <w:ind w:leftChars="67" w:left="141" w:firstLineChars="150" w:firstLine="315"/>
                <w:rPr>
                  <w:rFonts w:asciiTheme="minorEastAsia" w:eastAsiaTheme="minorEastAsia" w:hAnsiTheme="minorEastAsia"/>
                  <w:color w:val="000000"/>
                  <w:szCs w:val="21"/>
                </w:rPr>
              </w:pPr>
              <w:r w:rsidRPr="00DF325D">
                <w:rPr>
                  <w:rFonts w:asciiTheme="minorEastAsia" w:eastAsiaTheme="minorEastAsia" w:hAnsiTheme="minorEastAsia" w:hint="eastAsia"/>
                  <w:color w:val="000000"/>
                  <w:szCs w:val="21"/>
                </w:rPr>
                <w:t>加强生产组织，强化地质探矿，确保三级矿量平衡和生产衔接。同时公司以优化</w:t>
              </w:r>
              <w:r w:rsidRPr="00DF325D">
                <w:rPr>
                  <w:rFonts w:asciiTheme="minorEastAsia" w:eastAsiaTheme="minorEastAsia" w:hAnsiTheme="minorEastAsia"/>
                  <w:color w:val="000000"/>
                  <w:szCs w:val="21"/>
                </w:rPr>
                <w:t>“</w:t>
              </w:r>
              <w:r w:rsidRPr="00DF325D">
                <w:rPr>
                  <w:rFonts w:asciiTheme="minorEastAsia" w:eastAsiaTheme="minorEastAsia" w:hAnsiTheme="minorEastAsia" w:hint="eastAsia"/>
                  <w:color w:val="000000"/>
                  <w:szCs w:val="21"/>
                </w:rPr>
                <w:t>五率</w:t>
              </w:r>
              <w:r w:rsidRPr="00DF325D">
                <w:rPr>
                  <w:rFonts w:asciiTheme="minorEastAsia" w:eastAsiaTheme="minorEastAsia" w:hAnsiTheme="minorEastAsia"/>
                  <w:color w:val="000000"/>
                  <w:szCs w:val="21"/>
                </w:rPr>
                <w:t>”</w:t>
              </w:r>
              <w:r w:rsidRPr="00DF325D">
                <w:rPr>
                  <w:rFonts w:asciiTheme="minorEastAsia" w:eastAsiaTheme="minorEastAsia" w:hAnsiTheme="minorEastAsia" w:hint="eastAsia"/>
                  <w:color w:val="000000"/>
                  <w:szCs w:val="21"/>
                </w:rPr>
                <w:t>指标为突破口大力推进降本增效工作。各企业不断完善方案措施，落实责任，以点带面，持续改进</w:t>
              </w:r>
              <w:r w:rsidR="00B140B2">
                <w:rPr>
                  <w:rFonts w:asciiTheme="minorEastAsia" w:eastAsiaTheme="minorEastAsia" w:hAnsiTheme="minorEastAsia" w:hint="eastAsia"/>
                  <w:color w:val="000000"/>
                  <w:szCs w:val="21"/>
                </w:rPr>
                <w:t>，</w:t>
              </w:r>
              <w:r w:rsidRPr="00DF325D">
                <w:rPr>
                  <w:rFonts w:asciiTheme="minorEastAsia" w:eastAsiaTheme="minorEastAsia" w:hAnsiTheme="minorEastAsia" w:hint="eastAsia"/>
                  <w:color w:val="000000"/>
                  <w:szCs w:val="21"/>
                </w:rPr>
                <w:t>通过加强新技术的应用，提高生产效率</w:t>
              </w:r>
              <w:r w:rsidR="00B140B2">
                <w:rPr>
                  <w:rFonts w:asciiTheme="minorEastAsia" w:eastAsiaTheme="minorEastAsia" w:hAnsiTheme="minorEastAsia" w:hint="eastAsia"/>
                  <w:color w:val="000000"/>
                  <w:szCs w:val="21"/>
                </w:rPr>
                <w:t>，</w:t>
              </w:r>
              <w:r w:rsidRPr="00DF325D">
                <w:rPr>
                  <w:rFonts w:asciiTheme="minorEastAsia" w:eastAsiaTheme="minorEastAsia" w:hAnsiTheme="minorEastAsia" w:hint="eastAsia"/>
                  <w:color w:val="000000"/>
                  <w:szCs w:val="21"/>
                </w:rPr>
                <w:t>使公司矿山企业</w:t>
              </w:r>
              <w:r w:rsidRPr="00DF325D">
                <w:rPr>
                  <w:rFonts w:asciiTheme="minorEastAsia" w:eastAsiaTheme="minorEastAsia" w:hAnsiTheme="minorEastAsia"/>
                  <w:color w:val="000000"/>
                  <w:szCs w:val="21"/>
                </w:rPr>
                <w:t>“</w:t>
              </w:r>
              <w:r w:rsidRPr="00DF325D">
                <w:rPr>
                  <w:rFonts w:asciiTheme="minorEastAsia" w:eastAsiaTheme="minorEastAsia" w:hAnsiTheme="minorEastAsia" w:hint="eastAsia"/>
                  <w:color w:val="000000"/>
                  <w:szCs w:val="21"/>
                </w:rPr>
                <w:t>五率</w:t>
              </w:r>
              <w:r w:rsidRPr="00DF325D">
                <w:rPr>
                  <w:rFonts w:asciiTheme="minorEastAsia" w:eastAsiaTheme="minorEastAsia" w:hAnsiTheme="minorEastAsia"/>
                  <w:color w:val="000000"/>
                  <w:szCs w:val="21"/>
                </w:rPr>
                <w:t>”</w:t>
              </w:r>
              <w:r w:rsidRPr="00DF325D">
                <w:rPr>
                  <w:rFonts w:asciiTheme="minorEastAsia" w:eastAsiaTheme="minorEastAsia" w:hAnsiTheme="minorEastAsia" w:hint="eastAsia"/>
                  <w:color w:val="000000"/>
                  <w:szCs w:val="21"/>
                </w:rPr>
                <w:t>指标有所提高。通过优化</w:t>
              </w:r>
              <w:r w:rsidRPr="00DF325D">
                <w:rPr>
                  <w:rFonts w:asciiTheme="minorEastAsia" w:eastAsiaTheme="minorEastAsia" w:hAnsiTheme="minorEastAsia"/>
                  <w:color w:val="000000"/>
                  <w:szCs w:val="21"/>
                </w:rPr>
                <w:t>“</w:t>
              </w:r>
              <w:r w:rsidRPr="00DF325D">
                <w:rPr>
                  <w:rFonts w:asciiTheme="minorEastAsia" w:eastAsiaTheme="minorEastAsia" w:hAnsiTheme="minorEastAsia" w:hint="eastAsia"/>
                  <w:color w:val="000000"/>
                  <w:szCs w:val="21"/>
                </w:rPr>
                <w:t>五率</w:t>
              </w:r>
              <w:r w:rsidRPr="00DF325D">
                <w:rPr>
                  <w:rFonts w:asciiTheme="minorEastAsia" w:eastAsiaTheme="minorEastAsia" w:hAnsiTheme="minorEastAsia"/>
                  <w:color w:val="000000"/>
                  <w:szCs w:val="21"/>
                </w:rPr>
                <w:t>”</w:t>
              </w:r>
              <w:r w:rsidRPr="00DF325D">
                <w:rPr>
                  <w:rFonts w:asciiTheme="minorEastAsia" w:eastAsiaTheme="minorEastAsia" w:hAnsiTheme="minorEastAsia" w:hint="eastAsia"/>
                  <w:color w:val="000000"/>
                  <w:szCs w:val="21"/>
                </w:rPr>
                <w:t>和降本增效，实现增利</w:t>
              </w:r>
              <w:r w:rsidR="00AF67B8">
                <w:rPr>
                  <w:rFonts w:asciiTheme="minorEastAsia" w:eastAsiaTheme="minorEastAsia" w:hAnsiTheme="minorEastAsia" w:hint="eastAsia"/>
                  <w:color w:val="000000"/>
                  <w:szCs w:val="21"/>
                </w:rPr>
                <w:t>1.85</w:t>
              </w:r>
              <w:r w:rsidRPr="00DF325D">
                <w:rPr>
                  <w:rFonts w:asciiTheme="minorEastAsia" w:eastAsiaTheme="minorEastAsia" w:hAnsiTheme="minorEastAsia" w:hint="eastAsia"/>
                  <w:color w:val="000000"/>
                  <w:szCs w:val="21"/>
                </w:rPr>
                <w:t>亿元。</w:t>
              </w:r>
            </w:p>
            <w:p w:rsidR="00DF325D" w:rsidRPr="00DF325D" w:rsidRDefault="00DF325D" w:rsidP="00862318">
              <w:pPr>
                <w:adjustRightInd w:val="0"/>
                <w:snapToGrid w:val="0"/>
                <w:spacing w:line="360" w:lineRule="auto"/>
                <w:ind w:firstLineChars="200" w:firstLine="420"/>
                <w:rPr>
                  <w:rFonts w:asciiTheme="minorEastAsia" w:eastAsiaTheme="minorEastAsia" w:hAnsiTheme="minorEastAsia"/>
                  <w:color w:val="000000"/>
                  <w:szCs w:val="21"/>
                </w:rPr>
              </w:pPr>
              <w:r w:rsidRPr="00DF325D">
                <w:rPr>
                  <w:rFonts w:asciiTheme="minorEastAsia" w:eastAsiaTheme="minorEastAsia" w:hAnsiTheme="minorEastAsia" w:hint="eastAsia"/>
                  <w:color w:val="000000"/>
                  <w:szCs w:val="21"/>
                </w:rPr>
                <w:t>（三）拓展资源获取新思路</w:t>
              </w:r>
            </w:p>
            <w:p w:rsidR="00DF325D" w:rsidRPr="00DF325D" w:rsidRDefault="00DF325D" w:rsidP="00862318">
              <w:pPr>
                <w:adjustRightInd w:val="0"/>
                <w:snapToGrid w:val="0"/>
                <w:spacing w:line="360" w:lineRule="auto"/>
                <w:ind w:firstLineChars="200" w:firstLine="420"/>
                <w:rPr>
                  <w:rFonts w:asciiTheme="minorEastAsia" w:eastAsiaTheme="minorEastAsia" w:hAnsiTheme="minorEastAsia"/>
                  <w:color w:val="000000"/>
                  <w:szCs w:val="21"/>
                </w:rPr>
              </w:pPr>
              <w:r w:rsidRPr="00DF325D">
                <w:rPr>
                  <w:rFonts w:asciiTheme="minorEastAsia" w:eastAsiaTheme="minorEastAsia" w:hAnsiTheme="minorEastAsia" w:hint="eastAsia"/>
                  <w:color w:val="000000"/>
                  <w:szCs w:val="21"/>
                </w:rPr>
                <w:t>公司聘请业内专家，先后在部分老企业组织召开专题地质探矿研讨会,确定找矿思路和探矿方向，为寻找接续资源提供理论依据。同时，积极与地矿单位开展合作，寻求获取新的资源。公司全年通过探矿新增资源储量47.1吨。截至报告期末，保有资源储量金金属量</w:t>
              </w:r>
              <w:r w:rsidRPr="003747D1">
                <w:rPr>
                  <w:rFonts w:asciiTheme="minorEastAsia" w:eastAsiaTheme="minorEastAsia" w:hAnsiTheme="minorEastAsia"/>
                  <w:color w:val="000000"/>
                  <w:szCs w:val="21"/>
                </w:rPr>
                <w:t>5</w:t>
              </w:r>
              <w:r w:rsidR="00DF71A2" w:rsidRPr="003747D1">
                <w:rPr>
                  <w:rFonts w:asciiTheme="minorEastAsia" w:eastAsiaTheme="minorEastAsia" w:hAnsiTheme="minorEastAsia" w:hint="eastAsia"/>
                  <w:color w:val="000000"/>
                  <w:szCs w:val="21"/>
                </w:rPr>
                <w:t>62</w:t>
              </w:r>
              <w:r w:rsidRPr="003747D1">
                <w:rPr>
                  <w:rFonts w:asciiTheme="minorEastAsia" w:eastAsiaTheme="minorEastAsia" w:hAnsiTheme="minorEastAsia"/>
                  <w:color w:val="000000"/>
                  <w:szCs w:val="21"/>
                </w:rPr>
                <w:t>.7</w:t>
              </w:r>
              <w:r w:rsidR="00DF71A2" w:rsidRPr="003747D1">
                <w:rPr>
                  <w:rFonts w:asciiTheme="minorEastAsia" w:eastAsiaTheme="minorEastAsia" w:hAnsiTheme="minorEastAsia" w:hint="eastAsia"/>
                  <w:color w:val="000000"/>
                  <w:szCs w:val="21"/>
                </w:rPr>
                <w:t>2</w:t>
              </w:r>
              <w:r w:rsidRPr="003747D1">
                <w:rPr>
                  <w:rFonts w:asciiTheme="minorEastAsia" w:eastAsiaTheme="minorEastAsia" w:hAnsiTheme="minorEastAsia"/>
                  <w:color w:val="000000"/>
                  <w:szCs w:val="21"/>
                </w:rPr>
                <w:t>吨</w:t>
              </w:r>
              <w:r w:rsidRPr="00DF325D">
                <w:rPr>
                  <w:rFonts w:asciiTheme="minorEastAsia" w:eastAsiaTheme="minorEastAsia" w:hAnsiTheme="minorEastAsia"/>
                  <w:color w:val="000000"/>
                  <w:szCs w:val="21"/>
                </w:rPr>
                <w:t>，铜金属量</w:t>
              </w:r>
              <w:r w:rsidRPr="00DF325D">
                <w:rPr>
                  <w:rFonts w:asciiTheme="minorEastAsia" w:eastAsiaTheme="minorEastAsia" w:hAnsiTheme="minorEastAsia" w:hint="eastAsia"/>
                  <w:color w:val="000000"/>
                  <w:szCs w:val="21"/>
                </w:rPr>
                <w:t>52.02</w:t>
              </w:r>
              <w:r w:rsidRPr="00DF325D">
                <w:rPr>
                  <w:rFonts w:asciiTheme="minorEastAsia" w:eastAsiaTheme="minorEastAsia" w:hAnsiTheme="minorEastAsia"/>
                  <w:color w:val="000000"/>
                  <w:szCs w:val="21"/>
                </w:rPr>
                <w:t>万吨，拥有矿权</w:t>
              </w:r>
              <w:r w:rsidRPr="00DF325D">
                <w:rPr>
                  <w:rFonts w:asciiTheme="minorEastAsia" w:eastAsiaTheme="minorEastAsia" w:hAnsiTheme="minorEastAsia" w:hint="eastAsia"/>
                  <w:color w:val="000000"/>
                  <w:szCs w:val="21"/>
                </w:rPr>
                <w:t>136</w:t>
              </w:r>
              <w:r w:rsidRPr="00DF325D">
                <w:rPr>
                  <w:rFonts w:asciiTheme="minorEastAsia" w:eastAsiaTheme="minorEastAsia" w:hAnsiTheme="minorEastAsia"/>
                  <w:color w:val="000000"/>
                  <w:szCs w:val="21"/>
                </w:rPr>
                <w:t>个，矿权面积达到</w:t>
              </w:r>
              <w:r w:rsidRPr="00DF325D">
                <w:rPr>
                  <w:rFonts w:asciiTheme="minorEastAsia" w:eastAsiaTheme="minorEastAsia" w:hAnsiTheme="minorEastAsia" w:hint="eastAsia"/>
                  <w:color w:val="000000"/>
                  <w:szCs w:val="21"/>
                </w:rPr>
                <w:t>836</w:t>
              </w:r>
              <w:r w:rsidRPr="00DF325D">
                <w:rPr>
                  <w:rFonts w:asciiTheme="minorEastAsia" w:eastAsiaTheme="minorEastAsia" w:hAnsiTheme="minorEastAsia"/>
                  <w:color w:val="000000"/>
                  <w:szCs w:val="21"/>
                </w:rPr>
                <w:t>平方公里。</w:t>
              </w:r>
            </w:p>
            <w:p w:rsidR="00DF325D" w:rsidRPr="00DF325D" w:rsidRDefault="00DF325D" w:rsidP="00862318">
              <w:pPr>
                <w:adjustRightInd w:val="0"/>
                <w:snapToGrid w:val="0"/>
                <w:spacing w:line="360" w:lineRule="auto"/>
                <w:ind w:firstLineChars="200" w:firstLine="420"/>
                <w:rPr>
                  <w:rFonts w:asciiTheme="minorEastAsia" w:eastAsiaTheme="minorEastAsia" w:hAnsiTheme="minorEastAsia"/>
                  <w:color w:val="000000"/>
                  <w:szCs w:val="21"/>
                </w:rPr>
              </w:pPr>
              <w:r w:rsidRPr="00DF325D">
                <w:rPr>
                  <w:rFonts w:asciiTheme="minorEastAsia" w:eastAsiaTheme="minorEastAsia" w:hAnsiTheme="minorEastAsia" w:hint="eastAsia"/>
                  <w:color w:val="000000"/>
                  <w:szCs w:val="21"/>
                </w:rPr>
                <w:t>（四）项目建设和项目优化同时推进</w:t>
              </w:r>
            </w:p>
            <w:p w:rsidR="00DF325D" w:rsidRPr="00DF325D" w:rsidRDefault="00DF325D" w:rsidP="00862318">
              <w:pPr>
                <w:pStyle w:val="Default"/>
                <w:snapToGrid w:val="0"/>
                <w:spacing w:line="360" w:lineRule="auto"/>
                <w:ind w:firstLineChars="200" w:firstLine="420"/>
                <w:rPr>
                  <w:sz w:val="21"/>
                  <w:szCs w:val="21"/>
                </w:rPr>
              </w:pPr>
              <w:r w:rsidRPr="00DF325D">
                <w:rPr>
                  <w:rFonts w:asciiTheme="minorEastAsia" w:eastAsiaTheme="minorEastAsia" w:hAnsiTheme="minorEastAsia" w:hint="eastAsia"/>
                  <w:sz w:val="21"/>
                  <w:szCs w:val="21"/>
                </w:rPr>
                <w:t>公司上下树立起了</w:t>
              </w:r>
              <w:r w:rsidRPr="00DF325D">
                <w:rPr>
                  <w:rFonts w:asciiTheme="minorEastAsia" w:eastAsiaTheme="minorEastAsia" w:hAnsiTheme="minorEastAsia"/>
                  <w:sz w:val="21"/>
                  <w:szCs w:val="21"/>
                </w:rPr>
                <w:t>“</w:t>
              </w:r>
              <w:r w:rsidRPr="00DF325D">
                <w:rPr>
                  <w:rFonts w:asciiTheme="minorEastAsia" w:eastAsiaTheme="minorEastAsia" w:hAnsiTheme="minorEastAsia" w:hint="eastAsia"/>
                  <w:sz w:val="21"/>
                  <w:szCs w:val="21"/>
                </w:rPr>
                <w:t>设计上的节约是最大的节约，设计上的浪费是最大的浪费</w:t>
              </w:r>
              <w:r w:rsidRPr="00DF325D">
                <w:rPr>
                  <w:rFonts w:asciiTheme="minorEastAsia" w:eastAsiaTheme="minorEastAsia" w:hAnsiTheme="minorEastAsia"/>
                  <w:sz w:val="21"/>
                  <w:szCs w:val="21"/>
                </w:rPr>
                <w:t>”</w:t>
              </w:r>
              <w:r w:rsidRPr="00DF325D">
                <w:rPr>
                  <w:rFonts w:asciiTheme="minorEastAsia" w:eastAsiaTheme="minorEastAsia" w:hAnsiTheme="minorEastAsia" w:hint="eastAsia"/>
                  <w:sz w:val="21"/>
                  <w:szCs w:val="21"/>
                </w:rPr>
                <w:t>和</w:t>
              </w:r>
              <w:r w:rsidRPr="00DF325D">
                <w:rPr>
                  <w:rFonts w:asciiTheme="minorEastAsia" w:eastAsiaTheme="minorEastAsia" w:hAnsiTheme="minorEastAsia"/>
                  <w:sz w:val="21"/>
                  <w:szCs w:val="21"/>
                </w:rPr>
                <w:t>“</w:t>
              </w:r>
              <w:r w:rsidRPr="00DF325D">
                <w:rPr>
                  <w:rFonts w:asciiTheme="minorEastAsia" w:eastAsiaTheme="minorEastAsia" w:hAnsiTheme="minorEastAsia" w:hint="eastAsia"/>
                  <w:sz w:val="21"/>
                  <w:szCs w:val="21"/>
                </w:rPr>
                <w:t>建设不完、优化不止</w:t>
              </w:r>
              <w:r w:rsidRPr="00DF325D">
                <w:rPr>
                  <w:rFonts w:asciiTheme="minorEastAsia" w:eastAsiaTheme="minorEastAsia" w:hAnsiTheme="minorEastAsia"/>
                  <w:sz w:val="21"/>
                  <w:szCs w:val="21"/>
                </w:rPr>
                <w:t>”</w:t>
              </w:r>
              <w:r w:rsidRPr="00DF325D">
                <w:rPr>
                  <w:rFonts w:asciiTheme="minorEastAsia" w:eastAsiaTheme="minorEastAsia" w:hAnsiTheme="minorEastAsia" w:hint="eastAsia"/>
                  <w:sz w:val="21"/>
                  <w:szCs w:val="21"/>
                </w:rPr>
                <w:t>的理念，通过采取设计优化、辅助工程外包、设备国产化、减少浪费等一系列有效措施，对在建及可研项目开展优化工作，累计减少投资</w:t>
              </w:r>
              <w:r w:rsidR="007F5266">
                <w:rPr>
                  <w:rFonts w:asciiTheme="minorEastAsia" w:eastAsiaTheme="minorEastAsia" w:hAnsiTheme="minorEastAsia" w:hint="eastAsia"/>
                  <w:sz w:val="21"/>
                  <w:szCs w:val="21"/>
                </w:rPr>
                <w:t>近9</w:t>
              </w:r>
              <w:r w:rsidRPr="00DF325D">
                <w:rPr>
                  <w:rFonts w:asciiTheme="minorEastAsia" w:eastAsiaTheme="minorEastAsia" w:hAnsiTheme="minorEastAsia" w:hint="eastAsia"/>
                  <w:sz w:val="21"/>
                  <w:szCs w:val="21"/>
                </w:rPr>
                <w:t>亿元。</w:t>
              </w:r>
              <w:r w:rsidRPr="00DF325D">
                <w:rPr>
                  <w:rFonts w:asciiTheme="minorEastAsia" w:eastAsiaTheme="minorEastAsia" w:hAnsiTheme="minorEastAsia"/>
                  <w:sz w:val="21"/>
                  <w:szCs w:val="21"/>
                </w:rPr>
                <w:t xml:space="preserve"> </w:t>
              </w:r>
              <w:r w:rsidRPr="00DF325D">
                <w:rPr>
                  <w:rFonts w:hint="eastAsia"/>
                  <w:sz w:val="21"/>
                  <w:szCs w:val="21"/>
                </w:rPr>
                <w:t>报告期内，嵩县金牛项目、湖北三鑫项目、山东鑫泰项目和中原冶炼厂搬迁项目稳步推进，河北金厂峪扩能改造项目选厂已建成投产。</w:t>
              </w:r>
            </w:p>
            <w:p w:rsidR="00DF325D" w:rsidRPr="00DF325D" w:rsidRDefault="00DF325D" w:rsidP="00862318">
              <w:pPr>
                <w:adjustRightInd w:val="0"/>
                <w:snapToGrid w:val="0"/>
                <w:spacing w:line="360" w:lineRule="auto"/>
                <w:ind w:firstLineChars="200" w:firstLine="420"/>
                <w:rPr>
                  <w:rFonts w:asciiTheme="minorEastAsia" w:eastAsiaTheme="minorEastAsia" w:hAnsiTheme="minorEastAsia"/>
                  <w:color w:val="000000"/>
                  <w:szCs w:val="21"/>
                </w:rPr>
              </w:pPr>
              <w:r w:rsidRPr="00DF325D">
                <w:rPr>
                  <w:rFonts w:asciiTheme="minorEastAsia" w:eastAsiaTheme="minorEastAsia" w:hAnsiTheme="minorEastAsia" w:hint="eastAsia"/>
                  <w:color w:val="000000"/>
                  <w:szCs w:val="21"/>
                </w:rPr>
                <w:t>（五）科技创新再上新台阶</w:t>
              </w:r>
            </w:p>
            <w:p w:rsidR="00DF325D" w:rsidRPr="00DF325D" w:rsidRDefault="00DF325D" w:rsidP="00862318">
              <w:pPr>
                <w:adjustRightInd w:val="0"/>
                <w:snapToGrid w:val="0"/>
                <w:spacing w:line="360" w:lineRule="auto"/>
                <w:ind w:firstLineChars="200" w:firstLine="420"/>
                <w:rPr>
                  <w:rFonts w:asciiTheme="minorEastAsia" w:eastAsiaTheme="minorEastAsia" w:hAnsiTheme="minorEastAsia"/>
                  <w:color w:val="000000"/>
                  <w:szCs w:val="21"/>
                </w:rPr>
              </w:pPr>
              <w:r w:rsidRPr="00DF325D">
                <w:rPr>
                  <w:rFonts w:asciiTheme="minorEastAsia" w:eastAsiaTheme="minorEastAsia" w:hAnsiTheme="minorEastAsia" w:hint="eastAsia"/>
                  <w:color w:val="000000"/>
                  <w:szCs w:val="21"/>
                </w:rPr>
                <w:t>聘请知名院士和专家组成内外结合的科技创新体系，2014年科技累计投入8811万元，开展科研项目</w:t>
              </w:r>
              <w:r w:rsidRPr="00DF325D">
                <w:rPr>
                  <w:rFonts w:asciiTheme="minorEastAsia" w:eastAsiaTheme="minorEastAsia" w:hAnsiTheme="minorEastAsia"/>
                  <w:color w:val="000000"/>
                  <w:szCs w:val="21"/>
                </w:rPr>
                <w:t>43</w:t>
              </w:r>
              <w:r w:rsidRPr="00DF325D">
                <w:rPr>
                  <w:rFonts w:asciiTheme="minorEastAsia" w:eastAsiaTheme="minorEastAsia" w:hAnsiTheme="minorEastAsia" w:hint="eastAsia"/>
                  <w:color w:val="000000"/>
                  <w:szCs w:val="21"/>
                </w:rPr>
                <w:t>项，其中重点科研项目</w:t>
              </w:r>
              <w:r w:rsidRPr="00DF325D">
                <w:rPr>
                  <w:rFonts w:asciiTheme="minorEastAsia" w:eastAsiaTheme="minorEastAsia" w:hAnsiTheme="minorEastAsia"/>
                  <w:color w:val="000000"/>
                  <w:szCs w:val="21"/>
                </w:rPr>
                <w:t>33</w:t>
              </w:r>
              <w:r w:rsidRPr="00DF325D">
                <w:rPr>
                  <w:rFonts w:asciiTheme="minorEastAsia" w:eastAsiaTheme="minorEastAsia" w:hAnsiTheme="minorEastAsia" w:hint="eastAsia"/>
                  <w:color w:val="000000"/>
                  <w:szCs w:val="21"/>
                </w:rPr>
                <w:t>项，给企业带来较大的经济效益和社会效益。共获得省部级以上科技奖励</w:t>
              </w:r>
              <w:r w:rsidRPr="00DF325D">
                <w:rPr>
                  <w:rFonts w:asciiTheme="minorEastAsia" w:eastAsiaTheme="minorEastAsia" w:hAnsiTheme="minorEastAsia"/>
                  <w:color w:val="000000"/>
                  <w:szCs w:val="21"/>
                </w:rPr>
                <w:t>20</w:t>
              </w:r>
              <w:r w:rsidRPr="00DF325D">
                <w:rPr>
                  <w:rFonts w:asciiTheme="minorEastAsia" w:eastAsiaTheme="minorEastAsia" w:hAnsiTheme="minorEastAsia" w:hint="eastAsia"/>
                  <w:color w:val="000000"/>
                  <w:szCs w:val="21"/>
                </w:rPr>
                <w:t>项，其中一等奖5项；申请专利9项，获得授权专利2项</w:t>
              </w:r>
              <w:r w:rsidR="002E62B5" w:rsidRPr="002E62B5">
                <w:rPr>
                  <w:rFonts w:asciiTheme="minorEastAsia" w:eastAsiaTheme="minorEastAsia" w:hAnsiTheme="minorEastAsia" w:hint="eastAsia"/>
                  <w:color w:val="000000"/>
                  <w:szCs w:val="21"/>
                </w:rPr>
                <w:t>；</w:t>
              </w:r>
              <w:r w:rsidRPr="00DF325D">
                <w:rPr>
                  <w:rFonts w:asciiTheme="minorEastAsia" w:eastAsiaTheme="minorEastAsia" w:hAnsiTheme="minorEastAsia" w:hint="eastAsia"/>
                  <w:color w:val="000000"/>
                  <w:szCs w:val="21"/>
                </w:rPr>
                <w:t>颁布标准1项。</w:t>
              </w:r>
            </w:p>
            <w:p w:rsidR="00DF325D" w:rsidRPr="00DF325D" w:rsidRDefault="00DF325D" w:rsidP="00862318">
              <w:pPr>
                <w:adjustRightInd w:val="0"/>
                <w:snapToGrid w:val="0"/>
                <w:spacing w:line="360" w:lineRule="auto"/>
                <w:ind w:firstLineChars="200" w:firstLine="420"/>
                <w:rPr>
                  <w:rFonts w:asciiTheme="minorEastAsia" w:eastAsiaTheme="minorEastAsia" w:hAnsiTheme="minorEastAsia"/>
                  <w:color w:val="000000"/>
                  <w:szCs w:val="21"/>
                </w:rPr>
              </w:pPr>
              <w:r w:rsidRPr="00DF325D">
                <w:rPr>
                  <w:rFonts w:asciiTheme="minorEastAsia" w:eastAsiaTheme="minorEastAsia" w:hAnsiTheme="minorEastAsia" w:hint="eastAsia"/>
                  <w:color w:val="000000"/>
                  <w:szCs w:val="21"/>
                </w:rPr>
                <w:lastRenderedPageBreak/>
                <w:t>（六）夯实安全环保基础</w:t>
              </w:r>
            </w:p>
            <w:p w:rsidR="00DF325D" w:rsidRPr="00DF325D" w:rsidRDefault="00DF325D" w:rsidP="00862318">
              <w:pPr>
                <w:adjustRightInd w:val="0"/>
                <w:snapToGrid w:val="0"/>
                <w:spacing w:line="360" w:lineRule="auto"/>
                <w:ind w:firstLineChars="200" w:firstLine="420"/>
                <w:rPr>
                  <w:rFonts w:asciiTheme="minorEastAsia" w:eastAsiaTheme="minorEastAsia" w:hAnsiTheme="minorEastAsia"/>
                  <w:color w:val="000000"/>
                  <w:szCs w:val="21"/>
                </w:rPr>
              </w:pPr>
              <w:r w:rsidRPr="00DF325D">
                <w:rPr>
                  <w:rFonts w:asciiTheme="minorEastAsia" w:eastAsiaTheme="minorEastAsia" w:hAnsiTheme="minorEastAsia" w:hint="eastAsia"/>
                  <w:color w:val="000000"/>
                  <w:szCs w:val="21"/>
                </w:rPr>
                <w:t>开展了以强化企业基层、基础和基本功为主要内容的安全“三基”管理年活动。全年累计投入2.66亿元用于治理采空区、通风等重大隐患和淘汰落后设备及工艺。加强环保事故风险防控，对所有企业进行了环保检查和诊断。截至目前，共有24家地下矿山完成安全避险六大系统建设，</w:t>
              </w:r>
              <w:r w:rsidRPr="00DF325D">
                <w:rPr>
                  <w:rFonts w:asciiTheme="minorEastAsia" w:eastAsiaTheme="minorEastAsia" w:hAnsiTheme="minorEastAsia" w:cs="Arial" w:hint="eastAsia"/>
                  <w:color w:val="000000"/>
                  <w:szCs w:val="21"/>
                </w:rPr>
                <w:t>河北石湖、陕</w:t>
              </w:r>
              <w:r w:rsidRPr="00862318">
                <w:rPr>
                  <w:rFonts w:asciiTheme="minorEastAsia" w:eastAsiaTheme="minorEastAsia" w:hAnsiTheme="minorEastAsia" w:hint="eastAsia"/>
                  <w:color w:val="000000"/>
                  <w:szCs w:val="21"/>
                </w:rPr>
                <w:t>西秦岭和辽宁二道沟分别被</w:t>
              </w:r>
              <w:r w:rsidRPr="00DF325D">
                <w:rPr>
                  <w:rFonts w:asciiTheme="minorEastAsia" w:eastAsiaTheme="minorEastAsia" w:hAnsiTheme="minorEastAsia" w:hint="eastAsia"/>
                  <w:color w:val="000000"/>
                  <w:szCs w:val="21"/>
                </w:rPr>
                <w:t>国家安监总局指定为安全培训基地和应急救援基地，救护队多次参与了其他矿山的安全救援行动。18家矿山成为国家级绿色矿山试点单位。</w:t>
              </w:r>
              <w:r w:rsidR="00862318" w:rsidRPr="00862318">
                <w:rPr>
                  <w:rFonts w:asciiTheme="minorEastAsia" w:eastAsiaTheme="minorEastAsia" w:hAnsiTheme="minorEastAsia"/>
                  <w:color w:val="000000"/>
                  <w:szCs w:val="21"/>
                </w:rPr>
                <w:t>SO2</w:t>
              </w:r>
              <w:r w:rsidRPr="00DF325D">
                <w:rPr>
                  <w:rFonts w:asciiTheme="minorEastAsia" w:eastAsiaTheme="minorEastAsia" w:hAnsiTheme="minorEastAsia" w:hint="eastAsia"/>
                  <w:color w:val="000000"/>
                  <w:szCs w:val="21"/>
                </w:rPr>
                <w:t>和</w:t>
              </w:r>
              <w:r w:rsidR="00862318" w:rsidRPr="00862318">
                <w:rPr>
                  <w:rFonts w:asciiTheme="minorEastAsia" w:eastAsiaTheme="minorEastAsia" w:hAnsiTheme="minorEastAsia"/>
                  <w:color w:val="000000"/>
                  <w:szCs w:val="21"/>
                </w:rPr>
                <w:t>COD</w:t>
              </w:r>
              <w:r w:rsidRPr="00DF325D">
                <w:rPr>
                  <w:rFonts w:asciiTheme="minorEastAsia" w:eastAsiaTheme="minorEastAsia" w:hAnsiTheme="minorEastAsia" w:hint="eastAsia"/>
                  <w:color w:val="000000"/>
                  <w:szCs w:val="21"/>
                </w:rPr>
                <w:t>排放量同比分别</w:t>
              </w:r>
              <w:r w:rsidRPr="00862318">
                <w:rPr>
                  <w:rFonts w:asciiTheme="minorEastAsia" w:eastAsiaTheme="minorEastAsia" w:hAnsiTheme="minorEastAsia" w:hint="eastAsia"/>
                  <w:color w:val="000000"/>
                  <w:szCs w:val="21"/>
                </w:rPr>
                <w:t>下降2.1%和2.2%。</w:t>
              </w:r>
            </w:p>
            <w:p w:rsidR="00DF325D" w:rsidRPr="00DF325D" w:rsidRDefault="00DF325D" w:rsidP="00862318">
              <w:pPr>
                <w:adjustRightInd w:val="0"/>
                <w:snapToGrid w:val="0"/>
                <w:spacing w:line="360" w:lineRule="auto"/>
                <w:ind w:firstLineChars="200" w:firstLine="420"/>
                <w:rPr>
                  <w:rFonts w:asciiTheme="minorEastAsia" w:eastAsiaTheme="minorEastAsia" w:hAnsiTheme="minorEastAsia"/>
                  <w:color w:val="000000"/>
                  <w:szCs w:val="21"/>
                </w:rPr>
              </w:pPr>
              <w:r w:rsidRPr="00DF325D">
                <w:rPr>
                  <w:rFonts w:asciiTheme="minorEastAsia" w:eastAsiaTheme="minorEastAsia" w:hAnsiTheme="minorEastAsia" w:hint="eastAsia"/>
                  <w:color w:val="000000"/>
                  <w:szCs w:val="21"/>
                </w:rPr>
                <w:t>（七）专业管理进一步提升</w:t>
              </w:r>
            </w:p>
            <w:p w:rsidR="00DF325D" w:rsidRPr="00DF325D" w:rsidRDefault="00DF325D" w:rsidP="00862318">
              <w:pPr>
                <w:adjustRightInd w:val="0"/>
                <w:snapToGrid w:val="0"/>
                <w:spacing w:line="360" w:lineRule="auto"/>
                <w:ind w:firstLineChars="200" w:firstLine="420"/>
                <w:rPr>
                  <w:rFonts w:asciiTheme="minorEastAsia" w:eastAsiaTheme="minorEastAsia" w:hAnsiTheme="minorEastAsia"/>
                  <w:color w:val="000000"/>
                  <w:szCs w:val="21"/>
                </w:rPr>
              </w:pPr>
              <w:r w:rsidRPr="00DF325D">
                <w:rPr>
                  <w:rFonts w:asciiTheme="minorEastAsia" w:eastAsiaTheme="minorEastAsia" w:hAnsiTheme="minorEastAsia" w:hint="eastAsia"/>
                  <w:bCs/>
                  <w:color w:val="000000"/>
                  <w:szCs w:val="21"/>
                </w:rPr>
                <w:t>一是加强生产管理</w:t>
              </w:r>
              <w:r w:rsidRPr="00DF325D">
                <w:rPr>
                  <w:rFonts w:asciiTheme="minorEastAsia" w:eastAsiaTheme="minorEastAsia" w:hAnsiTheme="minorEastAsia" w:hint="eastAsia"/>
                  <w:color w:val="000000"/>
                  <w:szCs w:val="21"/>
                </w:rPr>
                <w:t>，保证了生产衔接；二是</w:t>
              </w:r>
              <w:r w:rsidRPr="00DF325D">
                <w:rPr>
                  <w:rFonts w:asciiTheme="minorEastAsia" w:eastAsiaTheme="minorEastAsia" w:hAnsiTheme="minorEastAsia" w:hint="eastAsia"/>
                  <w:bCs/>
                  <w:color w:val="000000"/>
                  <w:szCs w:val="21"/>
                </w:rPr>
                <w:t>启动精细化管理</w:t>
              </w:r>
              <w:r w:rsidRPr="00DF325D">
                <w:rPr>
                  <w:rFonts w:asciiTheme="minorEastAsia" w:eastAsiaTheme="minorEastAsia" w:hAnsiTheme="minorEastAsia" w:hint="eastAsia"/>
                  <w:color w:val="000000"/>
                  <w:szCs w:val="21"/>
                </w:rPr>
                <w:t>，推动了企业管理工作从“传统”到“精细”的转型升级；三是</w:t>
              </w:r>
              <w:r w:rsidRPr="00DF325D">
                <w:rPr>
                  <w:rFonts w:asciiTheme="minorEastAsia" w:eastAsiaTheme="minorEastAsia" w:hAnsiTheme="minorEastAsia" w:hint="eastAsia"/>
                  <w:bCs/>
                  <w:color w:val="000000"/>
                  <w:szCs w:val="21"/>
                </w:rPr>
                <w:t>加强人才培训</w:t>
              </w:r>
              <w:r w:rsidRPr="00DF325D">
                <w:rPr>
                  <w:rFonts w:asciiTheme="minorEastAsia" w:eastAsiaTheme="minorEastAsia" w:hAnsiTheme="minorEastAsia" w:hint="eastAsia"/>
                  <w:color w:val="000000"/>
                  <w:szCs w:val="21"/>
                </w:rPr>
                <w:t>，提升了专业人员的素质和能力。四是</w:t>
              </w:r>
              <w:r w:rsidRPr="00DF325D">
                <w:rPr>
                  <w:rFonts w:asciiTheme="minorEastAsia" w:eastAsiaTheme="minorEastAsia" w:hAnsiTheme="minorEastAsia" w:hint="eastAsia"/>
                  <w:bCs/>
                  <w:color w:val="000000"/>
                  <w:szCs w:val="21"/>
                </w:rPr>
                <w:t>加强信息化建设。</w:t>
              </w:r>
              <w:r w:rsidRPr="00DF325D">
                <w:rPr>
                  <w:rFonts w:asciiTheme="minorEastAsia" w:eastAsiaTheme="minorEastAsia" w:hAnsiTheme="minorEastAsia" w:hint="eastAsia"/>
                  <w:color w:val="000000"/>
                  <w:szCs w:val="21"/>
                </w:rPr>
                <w:t>加快推进“两化融合”和数字化矿山建设；五是强化经济责任等审计工作，全年完成各类审计项目8项</w:t>
              </w:r>
              <w:r w:rsidRPr="00DF325D">
                <w:rPr>
                  <w:rFonts w:hint="eastAsia"/>
                  <w:color w:val="000000"/>
                  <w:szCs w:val="21"/>
                </w:rPr>
                <w:t>，</w:t>
              </w:r>
              <w:r w:rsidR="00B140B2">
                <w:rPr>
                  <w:rFonts w:hint="eastAsia"/>
                  <w:color w:val="000000"/>
                  <w:szCs w:val="21"/>
                </w:rPr>
                <w:t>修订</w:t>
              </w:r>
              <w:r w:rsidRPr="00DF325D">
                <w:rPr>
                  <w:rFonts w:hint="eastAsia"/>
                  <w:color w:val="000000"/>
                  <w:szCs w:val="21"/>
                </w:rPr>
                <w:t>了《中金黄金股份有限公司权属公司领导人员经济责任审计办法》</w:t>
              </w:r>
              <w:r w:rsidRPr="00DF325D">
                <w:rPr>
                  <w:rFonts w:asciiTheme="minorEastAsia" w:eastAsiaTheme="minorEastAsia" w:hAnsiTheme="minorEastAsia" w:hint="eastAsia"/>
                  <w:color w:val="000000"/>
                  <w:szCs w:val="21"/>
                </w:rPr>
                <w:t>。</w:t>
              </w:r>
            </w:p>
            <w:p w:rsidR="00DF325D" w:rsidRPr="00DF325D" w:rsidRDefault="00DF325D" w:rsidP="00862318">
              <w:pPr>
                <w:adjustRightInd w:val="0"/>
                <w:snapToGrid w:val="0"/>
                <w:spacing w:line="360" w:lineRule="auto"/>
                <w:ind w:firstLineChars="200" w:firstLine="420"/>
                <w:rPr>
                  <w:rFonts w:asciiTheme="minorEastAsia" w:eastAsiaTheme="minorEastAsia" w:hAnsiTheme="minorEastAsia"/>
                  <w:color w:val="000000"/>
                  <w:szCs w:val="21"/>
                </w:rPr>
              </w:pPr>
              <w:r w:rsidRPr="00DF325D">
                <w:rPr>
                  <w:rFonts w:asciiTheme="minorEastAsia" w:eastAsiaTheme="minorEastAsia" w:hAnsiTheme="minorEastAsia" w:hint="eastAsia"/>
                  <w:color w:val="000000"/>
                  <w:szCs w:val="21"/>
                </w:rPr>
                <w:t>（八）积极推进控股股东资产注入工作</w:t>
              </w:r>
            </w:p>
            <w:p w:rsidR="00DF325D" w:rsidRPr="00DF325D" w:rsidRDefault="00DF325D" w:rsidP="00862318">
              <w:pPr>
                <w:adjustRightInd w:val="0"/>
                <w:snapToGrid w:val="0"/>
                <w:spacing w:line="360" w:lineRule="auto"/>
                <w:ind w:firstLineChars="200" w:firstLine="420"/>
                <w:rPr>
                  <w:rFonts w:asciiTheme="minorEastAsia" w:eastAsiaTheme="minorEastAsia" w:hAnsiTheme="minorEastAsia"/>
                  <w:color w:val="000000"/>
                  <w:szCs w:val="21"/>
                </w:rPr>
              </w:pPr>
              <w:r w:rsidRPr="00DF325D">
                <w:rPr>
                  <w:rFonts w:asciiTheme="minorEastAsia" w:eastAsiaTheme="minorEastAsia" w:hAnsiTheme="minorEastAsia" w:hint="eastAsia"/>
                  <w:color w:val="000000"/>
                  <w:szCs w:val="21"/>
                </w:rPr>
                <w:t>积极加强与控股股东沟通，初步确定了控股股东资产注入企业，</w:t>
              </w:r>
              <w:r w:rsidRPr="00DF325D">
                <w:rPr>
                  <w:rFonts w:asciiTheme="minorEastAsia" w:eastAsiaTheme="minorEastAsia" w:hAnsiTheme="minorEastAsia"/>
                  <w:color w:val="000000"/>
                  <w:szCs w:val="21"/>
                </w:rPr>
                <w:t>积极推进资产收购的前期工作</w:t>
              </w:r>
              <w:r w:rsidRPr="00DF325D">
                <w:rPr>
                  <w:rFonts w:asciiTheme="minorEastAsia" w:eastAsiaTheme="minorEastAsia" w:hAnsiTheme="minorEastAsia" w:hint="eastAsia"/>
                  <w:color w:val="000000"/>
                  <w:szCs w:val="21"/>
                </w:rPr>
                <w:t>，资产注入工作有序推进。</w:t>
              </w:r>
            </w:p>
            <w:p w:rsidR="00DF325D" w:rsidRPr="00DF325D" w:rsidRDefault="00DF325D" w:rsidP="00862318">
              <w:pPr>
                <w:adjustRightInd w:val="0"/>
                <w:snapToGrid w:val="0"/>
                <w:spacing w:line="360" w:lineRule="auto"/>
                <w:ind w:firstLineChars="200" w:firstLine="420"/>
                <w:rPr>
                  <w:rFonts w:asciiTheme="minorEastAsia" w:eastAsiaTheme="minorEastAsia" w:hAnsiTheme="minorEastAsia"/>
                  <w:color w:val="000000"/>
                  <w:szCs w:val="21"/>
                </w:rPr>
              </w:pPr>
              <w:r w:rsidRPr="00DF325D">
                <w:rPr>
                  <w:rFonts w:asciiTheme="minorEastAsia" w:eastAsiaTheme="minorEastAsia" w:hAnsiTheme="minorEastAsia" w:hint="eastAsia"/>
                  <w:color w:val="000000"/>
                  <w:szCs w:val="21"/>
                </w:rPr>
                <w:t>（九）强化规范运作，持续提高公司治理水平</w:t>
              </w:r>
            </w:p>
            <w:p w:rsidR="00917602" w:rsidRPr="00517278" w:rsidRDefault="00DF325D" w:rsidP="00517278">
              <w:pPr>
                <w:adjustRightInd w:val="0"/>
                <w:snapToGrid w:val="0"/>
                <w:spacing w:line="360" w:lineRule="auto"/>
                <w:ind w:firstLineChars="200" w:firstLine="420"/>
                <w:rPr>
                  <w:rFonts w:asciiTheme="minorEastAsia" w:eastAsiaTheme="minorEastAsia" w:hAnsiTheme="minorEastAsia"/>
                  <w:color w:val="000000"/>
                  <w:szCs w:val="21"/>
                </w:rPr>
              </w:pPr>
              <w:r w:rsidRPr="00DF325D">
                <w:rPr>
                  <w:rFonts w:asciiTheme="minorEastAsia" w:eastAsiaTheme="minorEastAsia" w:hAnsiTheme="minorEastAsia" w:hint="eastAsia"/>
                  <w:color w:val="000000"/>
                  <w:szCs w:val="21"/>
                </w:rPr>
                <w:t>通过不断完善公司治理制度，强力推进公司和子公司的规范运作工作，有效地促进了公司的规范运作和治理水平的提高。在公司与投资者之间建立了良好的沟通交流平台，得到了资本市场和广大投资者的支持与认可。公司</w:t>
              </w:r>
              <w:r w:rsidRPr="00DF325D">
                <w:rPr>
                  <w:rFonts w:asciiTheme="minorEastAsia" w:eastAsiaTheme="minorEastAsia" w:hAnsiTheme="minorEastAsia"/>
                  <w:color w:val="000000"/>
                  <w:szCs w:val="21"/>
                </w:rPr>
                <w:t>“市值管理”经验</w:t>
              </w:r>
              <w:r w:rsidRPr="00DF325D">
                <w:rPr>
                  <w:rFonts w:asciiTheme="minorEastAsia" w:eastAsiaTheme="minorEastAsia" w:hAnsiTheme="minorEastAsia" w:hint="eastAsia"/>
                  <w:color w:val="000000"/>
                  <w:szCs w:val="21"/>
                </w:rPr>
                <w:t>被</w:t>
              </w:r>
              <w:r w:rsidRPr="00DF325D">
                <w:rPr>
                  <w:rFonts w:asciiTheme="minorEastAsia" w:eastAsiaTheme="minorEastAsia" w:hAnsiTheme="minorEastAsia"/>
                  <w:color w:val="000000"/>
                  <w:szCs w:val="21"/>
                </w:rPr>
                <w:t>上</w:t>
              </w:r>
              <w:r w:rsidRPr="00DF325D">
                <w:rPr>
                  <w:rFonts w:asciiTheme="minorEastAsia" w:eastAsiaTheme="minorEastAsia" w:hAnsiTheme="minorEastAsia" w:hint="eastAsia"/>
                  <w:color w:val="000000"/>
                  <w:szCs w:val="21"/>
                </w:rPr>
                <w:t>交所收入《</w:t>
              </w:r>
              <w:r w:rsidRPr="00DF325D">
                <w:rPr>
                  <w:rFonts w:asciiTheme="minorEastAsia" w:eastAsiaTheme="minorEastAsia" w:hAnsiTheme="minorEastAsia"/>
                  <w:color w:val="000000"/>
                  <w:szCs w:val="21"/>
                </w:rPr>
                <w:t>中国公司治理</w:t>
              </w:r>
              <w:r w:rsidRPr="00DF325D">
                <w:rPr>
                  <w:rFonts w:asciiTheme="minorEastAsia" w:eastAsiaTheme="minorEastAsia" w:hAnsiTheme="minorEastAsia" w:hint="eastAsia"/>
                  <w:color w:val="000000"/>
                  <w:szCs w:val="21"/>
                </w:rPr>
                <w:t>报告（2014）》；</w:t>
              </w:r>
              <w:r w:rsidR="00B140B2">
                <w:rPr>
                  <w:rFonts w:asciiTheme="minorEastAsia" w:eastAsiaTheme="minorEastAsia" w:hAnsiTheme="minorEastAsia" w:hint="eastAsia"/>
                  <w:color w:val="000000"/>
                  <w:szCs w:val="21"/>
                </w:rPr>
                <w:t>公司</w:t>
              </w:r>
              <w:r w:rsidRPr="00DF325D">
                <w:rPr>
                  <w:rFonts w:asciiTheme="minorEastAsia" w:eastAsiaTheme="minorEastAsia" w:hAnsiTheme="minorEastAsia"/>
                  <w:color w:val="000000"/>
                  <w:szCs w:val="21"/>
                </w:rPr>
                <w:t>荣获中华全国总工会授予的“全国五一劳动奖状”荣誉称号</w:t>
              </w:r>
              <w:r w:rsidRPr="00DF325D">
                <w:rPr>
                  <w:rFonts w:asciiTheme="minorEastAsia" w:eastAsiaTheme="minorEastAsia" w:hAnsiTheme="minorEastAsia" w:hint="eastAsia"/>
                  <w:color w:val="000000"/>
                  <w:szCs w:val="21"/>
                </w:rPr>
                <w:t>；公司董事会秘书宋宪彬</w:t>
              </w:r>
              <w:r w:rsidRPr="00DF325D">
                <w:rPr>
                  <w:rFonts w:asciiTheme="minorEastAsia" w:eastAsiaTheme="minorEastAsia" w:hAnsiTheme="minorEastAsia"/>
                  <w:color w:val="000000"/>
                  <w:szCs w:val="21"/>
                </w:rPr>
                <w:t>荣获上市公司“优秀董秘”</w:t>
              </w:r>
              <w:r w:rsidRPr="00DF325D">
                <w:rPr>
                  <w:rFonts w:asciiTheme="minorEastAsia" w:eastAsiaTheme="minorEastAsia" w:hAnsiTheme="minorEastAsia" w:hint="eastAsia"/>
                  <w:color w:val="000000"/>
                  <w:szCs w:val="21"/>
                </w:rPr>
                <w:t>。</w:t>
              </w:r>
            </w:p>
          </w:sdtContent>
        </w:sdt>
      </w:sdtContent>
    </w:sdt>
    <w:p w:rsidR="00917602" w:rsidRDefault="00E14A22">
      <w:pPr>
        <w:pStyle w:val="3"/>
        <w:numPr>
          <w:ilvl w:val="0"/>
          <w:numId w:val="9"/>
        </w:numPr>
        <w:ind w:left="369" w:hangingChars="175" w:hanging="369"/>
        <w:rPr>
          <w:szCs w:val="21"/>
        </w:rPr>
      </w:pPr>
      <w:bookmarkStart w:id="19" w:name="_Toc342559738"/>
      <w:bookmarkStart w:id="20" w:name="_Toc342565895"/>
      <w:r>
        <w:rPr>
          <w:rFonts w:hint="eastAsia"/>
          <w:szCs w:val="21"/>
        </w:rPr>
        <w:t>主营业务分析</w:t>
      </w:r>
      <w:bookmarkEnd w:id="19"/>
      <w:bookmarkEnd w:id="20"/>
    </w:p>
    <w:p w:rsidR="00917602" w:rsidRDefault="00E14A22">
      <w:pPr>
        <w:pStyle w:val="4"/>
        <w:numPr>
          <w:ilvl w:val="0"/>
          <w:numId w:val="10"/>
        </w:numPr>
        <w:ind w:left="369" w:hangingChars="175" w:hanging="369"/>
        <w:rPr>
          <w:szCs w:val="21"/>
        </w:rPr>
      </w:pPr>
      <w:r>
        <w:rPr>
          <w:szCs w:val="21"/>
        </w:rPr>
        <w:t>利润表及现金流量表相关科目变动分析表</w:t>
      </w:r>
    </w:p>
    <w:sdt>
      <w:sdtPr>
        <w:rPr>
          <w:rFonts w:hint="eastAsia"/>
          <w:szCs w:val="21"/>
        </w:rPr>
        <w:tag w:val="_GBC_ae95eb21eadd4d3bb17702445607873e"/>
        <w:id w:val="1715534"/>
        <w:lock w:val="sdtLocked"/>
        <w:placeholder>
          <w:docPart w:val="GBC22222222222222222222222222222"/>
        </w:placeholder>
      </w:sdtPr>
      <w:sdtContent>
        <w:p w:rsidR="00917602" w:rsidRPr="0034130A" w:rsidRDefault="00E14A22">
          <w:pPr>
            <w:pStyle w:val="a9"/>
            <w:ind w:left="360" w:firstLineChars="0" w:firstLine="0"/>
            <w:jc w:val="right"/>
            <w:rPr>
              <w:rFonts w:asciiTheme="minorEastAsia" w:eastAsiaTheme="minorEastAsia" w:hAnsiTheme="minorEastAsia"/>
              <w:szCs w:val="21"/>
            </w:rPr>
          </w:pPr>
          <w:r w:rsidRPr="0034130A">
            <w:rPr>
              <w:rFonts w:asciiTheme="minorEastAsia" w:eastAsiaTheme="minorEastAsia" w:hAnsiTheme="minorEastAsia" w:hint="eastAsia"/>
              <w:szCs w:val="21"/>
            </w:rPr>
            <w:t>单位</w:t>
          </w:r>
          <w:r w:rsidRPr="0034130A">
            <w:rPr>
              <w:rFonts w:asciiTheme="minorEastAsia" w:eastAsiaTheme="minorEastAsia" w:hAnsiTheme="minorEastAsia"/>
              <w:szCs w:val="21"/>
            </w:rPr>
            <w:t>:</w:t>
          </w:r>
          <w:sdt>
            <w:sdtPr>
              <w:rPr>
                <w:rFonts w:asciiTheme="minorEastAsia" w:eastAsiaTheme="minorEastAsia" w:hAnsiTheme="minorEastAsia"/>
                <w:szCs w:val="21"/>
              </w:rPr>
              <w:alias w:val="单位：利润表及现金流量表相关科目变动分析表"/>
              <w:tag w:val="_GBC_ec7b4e6f63484bfb89791a4fb364ba99"/>
              <w:id w:val="17352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9B44EE">
                <w:rPr>
                  <w:rFonts w:asciiTheme="minorEastAsia" w:eastAsiaTheme="minorEastAsia" w:hAnsiTheme="minorEastAsia" w:hint="eastAsia"/>
                  <w:szCs w:val="21"/>
                </w:rPr>
                <w:t>元</w:t>
              </w:r>
            </w:sdtContent>
          </w:sdt>
          <w:r w:rsidRPr="0034130A">
            <w:rPr>
              <w:rFonts w:asciiTheme="minorEastAsia" w:eastAsiaTheme="minorEastAsia" w:hAnsiTheme="minorEastAsia" w:hint="eastAsia"/>
              <w:szCs w:val="21"/>
            </w:rPr>
            <w:t xml:space="preserve">  币种</w:t>
          </w:r>
          <w:r w:rsidRPr="0034130A">
            <w:rPr>
              <w:rFonts w:asciiTheme="minorEastAsia" w:eastAsiaTheme="minorEastAsia" w:hAnsiTheme="minorEastAsia"/>
              <w:szCs w:val="21"/>
            </w:rPr>
            <w:t>:</w:t>
          </w:r>
          <w:sdt>
            <w:sdtPr>
              <w:rPr>
                <w:rFonts w:asciiTheme="minorEastAsia" w:eastAsiaTheme="minorEastAsia" w:hAnsiTheme="minorEastAsia"/>
                <w:szCs w:val="21"/>
              </w:rPr>
              <w:alias w:val="币种：利润表及现金流量表相关科目变动分析表"/>
              <w:tag w:val="_GBC_93f5957c74db4d4d9c89ecd08e4e3879"/>
              <w:id w:val="17431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asciiTheme="minorEastAsia" w:eastAsiaTheme="minorEastAsia" w:hAnsiTheme="minorEastAsia" w:hint="eastAsia"/>
                  <w:szCs w:val="21"/>
                </w:rPr>
                <w:t>人民币</w:t>
              </w:r>
            </w:sdtContent>
          </w:sdt>
        </w:p>
        <w:tbl>
          <w:tblPr>
            <w:tblStyle w:val="a6"/>
            <w:tblW w:w="5000" w:type="pct"/>
            <w:tblLook w:val="04A0"/>
          </w:tblPr>
          <w:tblGrid>
            <w:gridCol w:w="1814"/>
            <w:gridCol w:w="2004"/>
            <w:gridCol w:w="2108"/>
            <w:gridCol w:w="1129"/>
            <w:gridCol w:w="1994"/>
          </w:tblGrid>
          <w:tr w:rsidR="00881609" w:rsidRPr="0034130A" w:rsidTr="00881609">
            <w:tc>
              <w:tcPr>
                <w:tcW w:w="1002" w:type="pct"/>
                <w:vAlign w:val="center"/>
              </w:tcPr>
              <w:p w:rsidR="00881609" w:rsidRPr="0034130A" w:rsidRDefault="00881609" w:rsidP="00DE3288">
                <w:pPr>
                  <w:pStyle w:val="a9"/>
                  <w:ind w:firstLineChars="0" w:firstLine="0"/>
                  <w:jc w:val="center"/>
                  <w:rPr>
                    <w:rFonts w:asciiTheme="minorEastAsia" w:eastAsiaTheme="minorEastAsia" w:hAnsiTheme="minorEastAsia"/>
                    <w:szCs w:val="21"/>
                  </w:rPr>
                </w:pPr>
                <w:r w:rsidRPr="0034130A">
                  <w:rPr>
                    <w:rFonts w:asciiTheme="minorEastAsia" w:eastAsiaTheme="minorEastAsia" w:hAnsiTheme="minorEastAsia" w:hint="eastAsia"/>
                    <w:szCs w:val="21"/>
                  </w:rPr>
                  <w:t>科目</w:t>
                </w:r>
              </w:p>
            </w:tc>
            <w:tc>
              <w:tcPr>
                <w:tcW w:w="1107" w:type="pct"/>
                <w:vAlign w:val="center"/>
              </w:tcPr>
              <w:p w:rsidR="00881609" w:rsidRPr="0034130A" w:rsidRDefault="00881609" w:rsidP="00DE3288">
                <w:pPr>
                  <w:pStyle w:val="a9"/>
                  <w:ind w:firstLineChars="0" w:firstLine="0"/>
                  <w:jc w:val="center"/>
                  <w:rPr>
                    <w:rFonts w:asciiTheme="minorEastAsia" w:eastAsiaTheme="minorEastAsia" w:hAnsiTheme="minorEastAsia"/>
                    <w:szCs w:val="21"/>
                  </w:rPr>
                </w:pPr>
                <w:r w:rsidRPr="0034130A">
                  <w:rPr>
                    <w:rFonts w:asciiTheme="minorEastAsia" w:eastAsiaTheme="minorEastAsia" w:hAnsiTheme="minorEastAsia" w:hint="eastAsia"/>
                    <w:szCs w:val="21"/>
                  </w:rPr>
                  <w:t>本期数</w:t>
                </w:r>
              </w:p>
            </w:tc>
            <w:tc>
              <w:tcPr>
                <w:tcW w:w="1165" w:type="pct"/>
                <w:vAlign w:val="center"/>
              </w:tcPr>
              <w:p w:rsidR="00881609" w:rsidRPr="0034130A" w:rsidRDefault="00881609" w:rsidP="00DE3288">
                <w:pPr>
                  <w:pStyle w:val="a9"/>
                  <w:ind w:firstLineChars="0" w:firstLine="0"/>
                  <w:jc w:val="center"/>
                  <w:rPr>
                    <w:rFonts w:asciiTheme="minorEastAsia" w:eastAsiaTheme="minorEastAsia" w:hAnsiTheme="minorEastAsia"/>
                    <w:szCs w:val="21"/>
                  </w:rPr>
                </w:pPr>
                <w:r w:rsidRPr="0034130A">
                  <w:rPr>
                    <w:rFonts w:asciiTheme="minorEastAsia" w:eastAsiaTheme="minorEastAsia" w:hAnsiTheme="minorEastAsia" w:hint="eastAsia"/>
                    <w:szCs w:val="21"/>
                  </w:rPr>
                  <w:t>上年同期数</w:t>
                </w:r>
              </w:p>
            </w:tc>
            <w:tc>
              <w:tcPr>
                <w:tcW w:w="624" w:type="pct"/>
                <w:vAlign w:val="center"/>
              </w:tcPr>
              <w:p w:rsidR="00881609" w:rsidRPr="0034130A" w:rsidRDefault="00881609" w:rsidP="00DE3288">
                <w:pPr>
                  <w:pStyle w:val="a9"/>
                  <w:ind w:firstLineChars="0" w:firstLine="0"/>
                  <w:jc w:val="center"/>
                  <w:rPr>
                    <w:rFonts w:asciiTheme="minorEastAsia" w:eastAsiaTheme="minorEastAsia" w:hAnsiTheme="minorEastAsia"/>
                    <w:szCs w:val="21"/>
                  </w:rPr>
                </w:pPr>
                <w:r w:rsidRPr="0034130A">
                  <w:rPr>
                    <w:rFonts w:asciiTheme="minorEastAsia" w:eastAsiaTheme="minorEastAsia" w:hAnsiTheme="minorEastAsia" w:hint="eastAsia"/>
                    <w:szCs w:val="21"/>
                  </w:rPr>
                  <w:t>变动比例（%）</w:t>
                </w:r>
              </w:p>
            </w:tc>
            <w:tc>
              <w:tcPr>
                <w:tcW w:w="1102" w:type="pct"/>
                <w:vAlign w:val="center"/>
              </w:tcPr>
              <w:p w:rsidR="00881609" w:rsidRPr="0034130A" w:rsidRDefault="00881609" w:rsidP="00DE3288">
                <w:pPr>
                  <w:pStyle w:val="a9"/>
                  <w:ind w:firstLineChars="0" w:firstLine="0"/>
                  <w:jc w:val="center"/>
                  <w:rPr>
                    <w:rFonts w:asciiTheme="minorEastAsia" w:eastAsiaTheme="minorEastAsia" w:hAnsiTheme="minorEastAsia"/>
                    <w:szCs w:val="21"/>
                  </w:rPr>
                </w:pPr>
                <w:r w:rsidRPr="0034130A">
                  <w:rPr>
                    <w:rFonts w:asciiTheme="minorEastAsia" w:eastAsiaTheme="minorEastAsia" w:hAnsiTheme="minorEastAsia" w:hint="eastAsia"/>
                    <w:szCs w:val="21"/>
                  </w:rPr>
                  <w:t>情况说明</w:t>
                </w:r>
              </w:p>
            </w:tc>
          </w:tr>
          <w:tr w:rsidR="00881609" w:rsidRPr="0034130A" w:rsidTr="00881609">
            <w:tc>
              <w:tcPr>
                <w:tcW w:w="1002" w:type="pct"/>
              </w:tcPr>
              <w:p w:rsidR="00881609" w:rsidRPr="0034130A" w:rsidRDefault="00881609" w:rsidP="00DE3288">
                <w:pPr>
                  <w:pStyle w:val="a9"/>
                  <w:ind w:firstLineChars="0" w:firstLine="0"/>
                  <w:rPr>
                    <w:rFonts w:asciiTheme="minorEastAsia" w:eastAsiaTheme="minorEastAsia" w:hAnsiTheme="minorEastAsia"/>
                    <w:szCs w:val="21"/>
                  </w:rPr>
                </w:pPr>
                <w:r w:rsidRPr="0034130A">
                  <w:rPr>
                    <w:rFonts w:asciiTheme="minorEastAsia" w:eastAsiaTheme="minorEastAsia" w:hAnsiTheme="minorEastAsia" w:hint="eastAsia"/>
                    <w:szCs w:val="21"/>
                  </w:rPr>
                  <w:t>营业收入</w:t>
                </w:r>
              </w:p>
            </w:tc>
            <w:sdt>
              <w:sdtPr>
                <w:rPr>
                  <w:rFonts w:asciiTheme="minorEastAsia" w:eastAsiaTheme="minorEastAsia" w:hAnsiTheme="minorEastAsia"/>
                  <w:szCs w:val="21"/>
                </w:rPr>
                <w:alias w:val="营业收入"/>
                <w:tag w:val="_GBC_b7ab5b11e4594d1b9d92ff621cf1d949"/>
                <w:id w:val="61506402"/>
                <w:lock w:val="sdtLocked"/>
                <w:placeholder>
                  <w:docPart w:val="385AA13916E2470F9709B132ADD3623B"/>
                </w:placeholder>
              </w:sdtPr>
              <w:sdtContent>
                <w:tc>
                  <w:tcPr>
                    <w:tcW w:w="1107" w:type="pct"/>
                  </w:tcPr>
                  <w:p w:rsidR="00881609" w:rsidRPr="0034130A" w:rsidRDefault="00881609" w:rsidP="00DE3288">
                    <w:pPr>
                      <w:pStyle w:val="a9"/>
                      <w:ind w:firstLineChars="0" w:firstLine="0"/>
                      <w:jc w:val="right"/>
                      <w:rPr>
                        <w:rFonts w:asciiTheme="minorEastAsia" w:eastAsiaTheme="minorEastAsia" w:hAnsiTheme="minorEastAsia"/>
                        <w:color w:val="FFC000"/>
                        <w:szCs w:val="21"/>
                      </w:rPr>
                    </w:pPr>
                    <w:r w:rsidRPr="0034130A">
                      <w:rPr>
                        <w:rFonts w:asciiTheme="minorEastAsia" w:eastAsiaTheme="minorEastAsia" w:hAnsiTheme="minorEastAsia"/>
                        <w:szCs w:val="21"/>
                      </w:rPr>
                      <w:t>33,551,156,427.26</w:t>
                    </w:r>
                  </w:p>
                </w:tc>
              </w:sdtContent>
            </w:sdt>
            <w:sdt>
              <w:sdtPr>
                <w:rPr>
                  <w:rFonts w:asciiTheme="minorEastAsia" w:eastAsiaTheme="minorEastAsia" w:hAnsiTheme="minorEastAsia"/>
                  <w:szCs w:val="21"/>
                </w:rPr>
                <w:alias w:val="营业收入"/>
                <w:tag w:val="_GBC_17d2567a56a342eb83a9cb95872a3739"/>
                <w:id w:val="61506403"/>
                <w:lock w:val="sdtLocked"/>
                <w:placeholder>
                  <w:docPart w:val="385AA13916E2470F9709B132ADD3623B"/>
                </w:placeholder>
              </w:sdtPr>
              <w:sdtContent>
                <w:tc>
                  <w:tcPr>
                    <w:tcW w:w="1165" w:type="pct"/>
                  </w:tcPr>
                  <w:p w:rsidR="00881609" w:rsidRPr="0034130A" w:rsidRDefault="00881609" w:rsidP="00DE3288">
                    <w:pPr>
                      <w:pStyle w:val="a9"/>
                      <w:ind w:firstLineChars="0" w:firstLine="0"/>
                      <w:jc w:val="right"/>
                      <w:rPr>
                        <w:rFonts w:asciiTheme="minorEastAsia" w:eastAsiaTheme="minorEastAsia" w:hAnsiTheme="minorEastAsia"/>
                        <w:color w:val="FFC000"/>
                        <w:szCs w:val="21"/>
                      </w:rPr>
                    </w:pPr>
                    <w:r w:rsidRPr="0034130A">
                      <w:rPr>
                        <w:rFonts w:asciiTheme="minorEastAsia" w:eastAsiaTheme="minorEastAsia" w:hAnsiTheme="minorEastAsia"/>
                        <w:szCs w:val="21"/>
                      </w:rPr>
                      <w:t>30,491,124,501.49</w:t>
                    </w:r>
                  </w:p>
                </w:tc>
              </w:sdtContent>
            </w:sdt>
            <w:sdt>
              <w:sdtPr>
                <w:rPr>
                  <w:rFonts w:asciiTheme="minorEastAsia" w:eastAsiaTheme="minorEastAsia" w:hAnsiTheme="minorEastAsia"/>
                  <w:szCs w:val="21"/>
                </w:rPr>
                <w:alias w:val="营业收入本期比上期增减"/>
                <w:tag w:val="_GBC_87e62ef25607420db0c90faa8e9b7b4e"/>
                <w:id w:val="61506404"/>
                <w:lock w:val="sdtLocked"/>
                <w:placeholder>
                  <w:docPart w:val="385AA13916E2470F9709B132ADD3623B"/>
                </w:placeholder>
              </w:sdtPr>
              <w:sdtContent>
                <w:tc>
                  <w:tcPr>
                    <w:tcW w:w="624" w:type="pct"/>
                  </w:tcPr>
                  <w:p w:rsidR="00881609" w:rsidRPr="0034130A" w:rsidRDefault="00881609" w:rsidP="00DE3288">
                    <w:pPr>
                      <w:pStyle w:val="a9"/>
                      <w:ind w:firstLineChars="0" w:firstLine="0"/>
                      <w:jc w:val="right"/>
                      <w:rPr>
                        <w:rFonts w:asciiTheme="minorEastAsia" w:eastAsiaTheme="minorEastAsia" w:hAnsiTheme="minorEastAsia"/>
                        <w:color w:val="FFC000"/>
                        <w:szCs w:val="21"/>
                      </w:rPr>
                    </w:pPr>
                    <w:r w:rsidRPr="0034130A">
                      <w:rPr>
                        <w:rFonts w:asciiTheme="minorEastAsia" w:eastAsiaTheme="minorEastAsia" w:hAnsiTheme="minorEastAsia"/>
                        <w:szCs w:val="21"/>
                      </w:rPr>
                      <w:t>10.04</w:t>
                    </w:r>
                  </w:p>
                </w:tc>
              </w:sdtContent>
            </w:sdt>
            <w:tc>
              <w:tcPr>
                <w:tcW w:w="1102" w:type="pct"/>
              </w:tcPr>
              <w:p w:rsidR="00881609" w:rsidRPr="0034130A" w:rsidRDefault="00881609" w:rsidP="00DE3288">
                <w:pPr>
                  <w:pStyle w:val="a9"/>
                  <w:ind w:firstLineChars="0" w:firstLine="0"/>
                  <w:jc w:val="right"/>
                  <w:rPr>
                    <w:rFonts w:asciiTheme="minorEastAsia" w:eastAsiaTheme="minorEastAsia" w:hAnsiTheme="minorEastAsia"/>
                    <w:szCs w:val="21"/>
                  </w:rPr>
                </w:pPr>
                <w:r w:rsidRPr="0034130A">
                  <w:rPr>
                    <w:rFonts w:asciiTheme="minorEastAsia" w:eastAsiaTheme="minorEastAsia" w:hAnsiTheme="minorEastAsia" w:hint="eastAsia"/>
                    <w:szCs w:val="21"/>
                  </w:rPr>
                  <w:t xml:space="preserve">　</w:t>
                </w:r>
              </w:p>
            </w:tc>
          </w:tr>
          <w:tr w:rsidR="00881609" w:rsidRPr="0034130A" w:rsidTr="00881609">
            <w:tc>
              <w:tcPr>
                <w:tcW w:w="1002" w:type="pct"/>
              </w:tcPr>
              <w:p w:rsidR="00881609" w:rsidRPr="0034130A" w:rsidRDefault="00881609" w:rsidP="00DE3288">
                <w:pPr>
                  <w:pStyle w:val="a9"/>
                  <w:ind w:firstLineChars="0" w:firstLine="0"/>
                  <w:rPr>
                    <w:rFonts w:asciiTheme="minorEastAsia" w:eastAsiaTheme="minorEastAsia" w:hAnsiTheme="minorEastAsia"/>
                    <w:szCs w:val="21"/>
                  </w:rPr>
                </w:pPr>
                <w:r w:rsidRPr="0034130A">
                  <w:rPr>
                    <w:rFonts w:asciiTheme="minorEastAsia" w:eastAsiaTheme="minorEastAsia" w:hAnsiTheme="minorEastAsia"/>
                    <w:szCs w:val="21"/>
                  </w:rPr>
                  <w:t>营业成本</w:t>
                </w:r>
              </w:p>
            </w:tc>
            <w:sdt>
              <w:sdtPr>
                <w:rPr>
                  <w:rFonts w:asciiTheme="minorEastAsia" w:eastAsiaTheme="minorEastAsia" w:hAnsiTheme="minorEastAsia"/>
                  <w:szCs w:val="21"/>
                </w:rPr>
                <w:alias w:val="营业成本"/>
                <w:tag w:val="_GBC_0cf3b4f735394415ab5c40e32b1d26e0"/>
                <w:id w:val="61506405"/>
                <w:lock w:val="sdtLocked"/>
                <w:placeholder>
                  <w:docPart w:val="385AA13916E2470F9709B132ADD3623B"/>
                </w:placeholder>
              </w:sdtPr>
              <w:sdtContent>
                <w:tc>
                  <w:tcPr>
                    <w:tcW w:w="1107" w:type="pct"/>
                  </w:tcPr>
                  <w:p w:rsidR="00881609" w:rsidRPr="0034130A" w:rsidRDefault="00881609" w:rsidP="00DE3288">
                    <w:pPr>
                      <w:pStyle w:val="a9"/>
                      <w:ind w:firstLineChars="0" w:firstLine="0"/>
                      <w:jc w:val="right"/>
                      <w:rPr>
                        <w:rFonts w:asciiTheme="minorEastAsia" w:eastAsiaTheme="minorEastAsia" w:hAnsiTheme="minorEastAsia"/>
                        <w:color w:val="FFC000"/>
                        <w:szCs w:val="21"/>
                      </w:rPr>
                    </w:pPr>
                    <w:r w:rsidRPr="0034130A">
                      <w:rPr>
                        <w:rFonts w:asciiTheme="minorEastAsia" w:eastAsiaTheme="minorEastAsia" w:hAnsiTheme="minorEastAsia"/>
                        <w:szCs w:val="21"/>
                      </w:rPr>
                      <w:t>30,650,057,616.31</w:t>
                    </w:r>
                  </w:p>
                </w:tc>
              </w:sdtContent>
            </w:sdt>
            <w:sdt>
              <w:sdtPr>
                <w:rPr>
                  <w:rFonts w:asciiTheme="minorEastAsia" w:eastAsiaTheme="minorEastAsia" w:hAnsiTheme="minorEastAsia"/>
                  <w:szCs w:val="21"/>
                </w:rPr>
                <w:alias w:val="营业成本"/>
                <w:tag w:val="_GBC_2a7ec20d840844fda7be155f98ac8621"/>
                <w:id w:val="61506406"/>
                <w:lock w:val="sdtLocked"/>
                <w:placeholder>
                  <w:docPart w:val="385AA13916E2470F9709B132ADD3623B"/>
                </w:placeholder>
              </w:sdtPr>
              <w:sdtContent>
                <w:tc>
                  <w:tcPr>
                    <w:tcW w:w="1165" w:type="pct"/>
                  </w:tcPr>
                  <w:p w:rsidR="00881609" w:rsidRPr="0034130A" w:rsidRDefault="00881609" w:rsidP="00DE3288">
                    <w:pPr>
                      <w:pStyle w:val="a9"/>
                      <w:ind w:firstLineChars="0" w:firstLine="0"/>
                      <w:jc w:val="right"/>
                      <w:rPr>
                        <w:rFonts w:asciiTheme="minorEastAsia" w:eastAsiaTheme="minorEastAsia" w:hAnsiTheme="minorEastAsia"/>
                        <w:color w:val="FFC000"/>
                        <w:szCs w:val="21"/>
                      </w:rPr>
                    </w:pPr>
                    <w:r w:rsidRPr="0034130A">
                      <w:rPr>
                        <w:rFonts w:asciiTheme="minorEastAsia" w:eastAsiaTheme="minorEastAsia" w:hAnsiTheme="minorEastAsia"/>
                        <w:szCs w:val="21"/>
                      </w:rPr>
                      <w:t>27,561,330,054.44</w:t>
                    </w:r>
                  </w:p>
                </w:tc>
              </w:sdtContent>
            </w:sdt>
            <w:sdt>
              <w:sdtPr>
                <w:rPr>
                  <w:rFonts w:asciiTheme="minorEastAsia" w:eastAsiaTheme="minorEastAsia" w:hAnsiTheme="minorEastAsia"/>
                  <w:szCs w:val="21"/>
                </w:rPr>
                <w:alias w:val="营业成本本期比上期增减"/>
                <w:tag w:val="_GBC_d2eadf6ac444420ea3f15ff3c25d0366"/>
                <w:id w:val="61506407"/>
                <w:lock w:val="sdtLocked"/>
                <w:placeholder>
                  <w:docPart w:val="385AA13916E2470F9709B132ADD3623B"/>
                </w:placeholder>
              </w:sdtPr>
              <w:sdtContent>
                <w:tc>
                  <w:tcPr>
                    <w:tcW w:w="624" w:type="pct"/>
                  </w:tcPr>
                  <w:p w:rsidR="00881609" w:rsidRPr="0034130A" w:rsidRDefault="00881609" w:rsidP="00DE3288">
                    <w:pPr>
                      <w:pStyle w:val="a9"/>
                      <w:ind w:firstLineChars="0" w:firstLine="0"/>
                      <w:jc w:val="right"/>
                      <w:rPr>
                        <w:rFonts w:asciiTheme="minorEastAsia" w:eastAsiaTheme="minorEastAsia" w:hAnsiTheme="minorEastAsia"/>
                        <w:szCs w:val="21"/>
                      </w:rPr>
                    </w:pPr>
                    <w:r w:rsidRPr="0034130A">
                      <w:rPr>
                        <w:rFonts w:asciiTheme="minorEastAsia" w:eastAsiaTheme="minorEastAsia" w:hAnsiTheme="minorEastAsia"/>
                        <w:szCs w:val="21"/>
                      </w:rPr>
                      <w:t>11.21</w:t>
                    </w:r>
                  </w:p>
                </w:tc>
              </w:sdtContent>
            </w:sdt>
            <w:tc>
              <w:tcPr>
                <w:tcW w:w="1102" w:type="pct"/>
              </w:tcPr>
              <w:p w:rsidR="00881609" w:rsidRPr="0034130A" w:rsidRDefault="00881609" w:rsidP="00DE3288">
                <w:pPr>
                  <w:pStyle w:val="a9"/>
                  <w:ind w:firstLineChars="0" w:firstLine="0"/>
                  <w:jc w:val="right"/>
                  <w:rPr>
                    <w:rFonts w:asciiTheme="minorEastAsia" w:eastAsiaTheme="minorEastAsia" w:hAnsiTheme="minorEastAsia"/>
                    <w:szCs w:val="21"/>
                  </w:rPr>
                </w:pPr>
                <w:r w:rsidRPr="0034130A">
                  <w:rPr>
                    <w:rFonts w:asciiTheme="minorEastAsia" w:eastAsiaTheme="minorEastAsia" w:hAnsiTheme="minorEastAsia" w:hint="eastAsia"/>
                    <w:szCs w:val="21"/>
                  </w:rPr>
                  <w:t xml:space="preserve">　</w:t>
                </w:r>
              </w:p>
            </w:tc>
          </w:tr>
          <w:tr w:rsidR="00881609" w:rsidRPr="0034130A" w:rsidTr="00881609">
            <w:tc>
              <w:tcPr>
                <w:tcW w:w="1002" w:type="pct"/>
              </w:tcPr>
              <w:p w:rsidR="00881609" w:rsidRPr="0034130A" w:rsidRDefault="00881609" w:rsidP="00DE3288">
                <w:pPr>
                  <w:pStyle w:val="a9"/>
                  <w:ind w:firstLineChars="0" w:firstLine="0"/>
                  <w:rPr>
                    <w:rFonts w:asciiTheme="minorEastAsia" w:eastAsiaTheme="minorEastAsia" w:hAnsiTheme="minorEastAsia"/>
                    <w:szCs w:val="21"/>
                  </w:rPr>
                </w:pPr>
                <w:r w:rsidRPr="0034130A">
                  <w:rPr>
                    <w:rFonts w:asciiTheme="minorEastAsia" w:eastAsiaTheme="minorEastAsia" w:hAnsiTheme="minorEastAsia"/>
                    <w:szCs w:val="21"/>
                  </w:rPr>
                  <w:t>销售费用</w:t>
                </w:r>
              </w:p>
            </w:tc>
            <w:sdt>
              <w:sdtPr>
                <w:rPr>
                  <w:rFonts w:asciiTheme="minorEastAsia" w:eastAsiaTheme="minorEastAsia" w:hAnsiTheme="minorEastAsia"/>
                  <w:szCs w:val="21"/>
                </w:rPr>
                <w:alias w:val="销售费用"/>
                <w:tag w:val="_GBC_ee6e764eb63e491691b9454b26be591c"/>
                <w:id w:val="61506408"/>
                <w:lock w:val="sdtLocked"/>
                <w:placeholder>
                  <w:docPart w:val="385AA13916E2470F9709B132ADD3623B"/>
                </w:placeholder>
              </w:sdtPr>
              <w:sdtContent>
                <w:tc>
                  <w:tcPr>
                    <w:tcW w:w="1107" w:type="pct"/>
                  </w:tcPr>
                  <w:p w:rsidR="00881609" w:rsidRPr="0034130A" w:rsidRDefault="00881609" w:rsidP="00DE3288">
                    <w:pPr>
                      <w:pStyle w:val="a9"/>
                      <w:ind w:firstLineChars="0" w:firstLine="0"/>
                      <w:jc w:val="right"/>
                      <w:rPr>
                        <w:rFonts w:asciiTheme="minorEastAsia" w:eastAsiaTheme="minorEastAsia" w:hAnsiTheme="minorEastAsia"/>
                        <w:color w:val="FFC000"/>
                        <w:szCs w:val="21"/>
                      </w:rPr>
                    </w:pPr>
                    <w:r w:rsidRPr="0034130A">
                      <w:rPr>
                        <w:rFonts w:asciiTheme="minorEastAsia" w:eastAsiaTheme="minorEastAsia" w:hAnsiTheme="minorEastAsia"/>
                        <w:szCs w:val="21"/>
                      </w:rPr>
                      <w:t>56,141,047.00</w:t>
                    </w:r>
                  </w:p>
                </w:tc>
              </w:sdtContent>
            </w:sdt>
            <w:sdt>
              <w:sdtPr>
                <w:rPr>
                  <w:rFonts w:asciiTheme="minorEastAsia" w:eastAsiaTheme="minorEastAsia" w:hAnsiTheme="minorEastAsia"/>
                  <w:szCs w:val="21"/>
                </w:rPr>
                <w:alias w:val="销售费用"/>
                <w:tag w:val="_GBC_956ef176ca374c2bb8a0aeb1bcab78f3"/>
                <w:id w:val="61506409"/>
                <w:lock w:val="sdtLocked"/>
                <w:placeholder>
                  <w:docPart w:val="385AA13916E2470F9709B132ADD3623B"/>
                </w:placeholder>
              </w:sdtPr>
              <w:sdtContent>
                <w:tc>
                  <w:tcPr>
                    <w:tcW w:w="1165" w:type="pct"/>
                  </w:tcPr>
                  <w:p w:rsidR="00881609" w:rsidRPr="0034130A" w:rsidRDefault="00881609" w:rsidP="00DE3288">
                    <w:pPr>
                      <w:pStyle w:val="a9"/>
                      <w:ind w:firstLineChars="0" w:firstLine="0"/>
                      <w:jc w:val="right"/>
                      <w:rPr>
                        <w:rFonts w:asciiTheme="minorEastAsia" w:eastAsiaTheme="minorEastAsia" w:hAnsiTheme="minorEastAsia"/>
                        <w:color w:val="FFC000"/>
                        <w:szCs w:val="21"/>
                      </w:rPr>
                    </w:pPr>
                    <w:r w:rsidRPr="0034130A">
                      <w:rPr>
                        <w:rFonts w:asciiTheme="minorEastAsia" w:eastAsiaTheme="minorEastAsia" w:hAnsiTheme="minorEastAsia"/>
                        <w:szCs w:val="21"/>
                      </w:rPr>
                      <w:t>56,409,999.68</w:t>
                    </w:r>
                  </w:p>
                </w:tc>
              </w:sdtContent>
            </w:sdt>
            <w:sdt>
              <w:sdtPr>
                <w:rPr>
                  <w:rFonts w:asciiTheme="minorEastAsia" w:eastAsiaTheme="minorEastAsia" w:hAnsiTheme="minorEastAsia"/>
                  <w:szCs w:val="21"/>
                </w:rPr>
                <w:alias w:val="销售费用本期比上期增减"/>
                <w:tag w:val="_GBC_4b9bdd2540714d8ea6b4a545019c2f6a"/>
                <w:id w:val="61506410"/>
                <w:lock w:val="sdtLocked"/>
                <w:placeholder>
                  <w:docPart w:val="385AA13916E2470F9709B132ADD3623B"/>
                </w:placeholder>
              </w:sdtPr>
              <w:sdtContent>
                <w:tc>
                  <w:tcPr>
                    <w:tcW w:w="624" w:type="pct"/>
                  </w:tcPr>
                  <w:p w:rsidR="00881609" w:rsidRPr="0034130A" w:rsidRDefault="00881609" w:rsidP="00DE3288">
                    <w:pPr>
                      <w:pStyle w:val="a9"/>
                      <w:ind w:firstLineChars="0" w:firstLine="0"/>
                      <w:jc w:val="right"/>
                      <w:rPr>
                        <w:rFonts w:asciiTheme="minorEastAsia" w:eastAsiaTheme="minorEastAsia" w:hAnsiTheme="minorEastAsia"/>
                        <w:szCs w:val="21"/>
                      </w:rPr>
                    </w:pPr>
                    <w:r w:rsidRPr="0034130A">
                      <w:rPr>
                        <w:rFonts w:asciiTheme="minorEastAsia" w:eastAsiaTheme="minorEastAsia" w:hAnsiTheme="minorEastAsia"/>
                        <w:szCs w:val="21"/>
                      </w:rPr>
                      <w:t>-0.48</w:t>
                    </w:r>
                  </w:p>
                </w:tc>
              </w:sdtContent>
            </w:sdt>
            <w:tc>
              <w:tcPr>
                <w:tcW w:w="1102" w:type="pct"/>
              </w:tcPr>
              <w:p w:rsidR="00881609" w:rsidRPr="0034130A" w:rsidRDefault="00881609" w:rsidP="00DE3288">
                <w:pPr>
                  <w:pStyle w:val="a9"/>
                  <w:ind w:firstLineChars="0" w:firstLine="0"/>
                  <w:jc w:val="right"/>
                  <w:rPr>
                    <w:rFonts w:asciiTheme="minorEastAsia" w:eastAsiaTheme="minorEastAsia" w:hAnsiTheme="minorEastAsia"/>
                    <w:szCs w:val="21"/>
                  </w:rPr>
                </w:pPr>
                <w:r w:rsidRPr="0034130A">
                  <w:rPr>
                    <w:rFonts w:asciiTheme="minorEastAsia" w:eastAsiaTheme="minorEastAsia" w:hAnsiTheme="minorEastAsia" w:hint="eastAsia"/>
                    <w:szCs w:val="21"/>
                  </w:rPr>
                  <w:t xml:space="preserve">　</w:t>
                </w:r>
              </w:p>
            </w:tc>
          </w:tr>
          <w:tr w:rsidR="00881609" w:rsidRPr="0034130A" w:rsidTr="00881609">
            <w:tc>
              <w:tcPr>
                <w:tcW w:w="1002" w:type="pct"/>
              </w:tcPr>
              <w:p w:rsidR="00881609" w:rsidRPr="0034130A" w:rsidRDefault="00881609" w:rsidP="00DE3288">
                <w:pPr>
                  <w:pStyle w:val="a9"/>
                  <w:ind w:firstLineChars="0" w:firstLine="0"/>
                  <w:rPr>
                    <w:rFonts w:asciiTheme="minorEastAsia" w:eastAsiaTheme="minorEastAsia" w:hAnsiTheme="minorEastAsia"/>
                    <w:szCs w:val="21"/>
                  </w:rPr>
                </w:pPr>
                <w:r w:rsidRPr="0034130A">
                  <w:rPr>
                    <w:rFonts w:asciiTheme="minorEastAsia" w:eastAsiaTheme="minorEastAsia" w:hAnsiTheme="minorEastAsia"/>
                    <w:szCs w:val="21"/>
                  </w:rPr>
                  <w:t>管理费用</w:t>
                </w:r>
              </w:p>
            </w:tc>
            <w:sdt>
              <w:sdtPr>
                <w:rPr>
                  <w:rFonts w:asciiTheme="minorEastAsia" w:eastAsiaTheme="minorEastAsia" w:hAnsiTheme="minorEastAsia"/>
                  <w:szCs w:val="21"/>
                </w:rPr>
                <w:alias w:val="管理费用"/>
                <w:tag w:val="_GBC_d436387b401346f4b7047ab89becafb5"/>
                <w:id w:val="61506411"/>
                <w:lock w:val="sdtLocked"/>
                <w:placeholder>
                  <w:docPart w:val="385AA13916E2470F9709B132ADD3623B"/>
                </w:placeholder>
              </w:sdtPr>
              <w:sdtContent>
                <w:tc>
                  <w:tcPr>
                    <w:tcW w:w="1107" w:type="pct"/>
                  </w:tcPr>
                  <w:p w:rsidR="00881609" w:rsidRPr="0034130A" w:rsidRDefault="00881609" w:rsidP="00DE3288">
                    <w:pPr>
                      <w:pStyle w:val="a9"/>
                      <w:ind w:firstLineChars="0" w:firstLine="0"/>
                      <w:jc w:val="right"/>
                      <w:rPr>
                        <w:rFonts w:asciiTheme="minorEastAsia" w:eastAsiaTheme="minorEastAsia" w:hAnsiTheme="minorEastAsia"/>
                        <w:color w:val="FFC000"/>
                        <w:szCs w:val="21"/>
                      </w:rPr>
                    </w:pPr>
                    <w:r w:rsidRPr="0034130A">
                      <w:rPr>
                        <w:rFonts w:asciiTheme="minorEastAsia" w:eastAsiaTheme="minorEastAsia" w:hAnsiTheme="minorEastAsia"/>
                        <w:szCs w:val="21"/>
                      </w:rPr>
                      <w:t>1,585,995,047.14</w:t>
                    </w:r>
                  </w:p>
                </w:tc>
              </w:sdtContent>
            </w:sdt>
            <w:sdt>
              <w:sdtPr>
                <w:rPr>
                  <w:rFonts w:asciiTheme="minorEastAsia" w:eastAsiaTheme="minorEastAsia" w:hAnsiTheme="minorEastAsia"/>
                  <w:szCs w:val="21"/>
                </w:rPr>
                <w:alias w:val="管理费用"/>
                <w:tag w:val="_GBC_c8a8e72ba9c84b5fad296caa5d78c126"/>
                <w:id w:val="61506412"/>
                <w:lock w:val="sdtLocked"/>
                <w:placeholder>
                  <w:docPart w:val="385AA13916E2470F9709B132ADD3623B"/>
                </w:placeholder>
              </w:sdtPr>
              <w:sdtContent>
                <w:tc>
                  <w:tcPr>
                    <w:tcW w:w="1165" w:type="pct"/>
                  </w:tcPr>
                  <w:p w:rsidR="00881609" w:rsidRPr="0034130A" w:rsidRDefault="00881609" w:rsidP="00DE3288">
                    <w:pPr>
                      <w:pStyle w:val="a9"/>
                      <w:ind w:firstLineChars="0" w:firstLine="0"/>
                      <w:jc w:val="right"/>
                      <w:rPr>
                        <w:rFonts w:asciiTheme="minorEastAsia" w:eastAsiaTheme="minorEastAsia" w:hAnsiTheme="minorEastAsia"/>
                        <w:color w:val="FFC000"/>
                        <w:szCs w:val="21"/>
                      </w:rPr>
                    </w:pPr>
                    <w:r w:rsidRPr="0034130A">
                      <w:rPr>
                        <w:rFonts w:asciiTheme="minorEastAsia" w:eastAsiaTheme="minorEastAsia" w:hAnsiTheme="minorEastAsia"/>
                        <w:szCs w:val="21"/>
                      </w:rPr>
                      <w:t>1,555,997,438.41</w:t>
                    </w:r>
                  </w:p>
                </w:tc>
              </w:sdtContent>
            </w:sdt>
            <w:sdt>
              <w:sdtPr>
                <w:rPr>
                  <w:rFonts w:asciiTheme="minorEastAsia" w:eastAsiaTheme="minorEastAsia" w:hAnsiTheme="minorEastAsia"/>
                  <w:szCs w:val="21"/>
                </w:rPr>
                <w:alias w:val="管理费用本期比上期增减"/>
                <w:tag w:val="_GBC_dd0a6f15c20841daa747bdd2c5c6fdf7"/>
                <w:id w:val="61506413"/>
                <w:lock w:val="sdtLocked"/>
                <w:placeholder>
                  <w:docPart w:val="385AA13916E2470F9709B132ADD3623B"/>
                </w:placeholder>
              </w:sdtPr>
              <w:sdtContent>
                <w:tc>
                  <w:tcPr>
                    <w:tcW w:w="624" w:type="pct"/>
                  </w:tcPr>
                  <w:p w:rsidR="00881609" w:rsidRPr="0034130A" w:rsidRDefault="00881609" w:rsidP="00DE3288">
                    <w:pPr>
                      <w:pStyle w:val="a9"/>
                      <w:ind w:firstLineChars="0" w:firstLine="0"/>
                      <w:jc w:val="right"/>
                      <w:rPr>
                        <w:rFonts w:asciiTheme="minorEastAsia" w:eastAsiaTheme="minorEastAsia" w:hAnsiTheme="minorEastAsia"/>
                        <w:szCs w:val="21"/>
                      </w:rPr>
                    </w:pPr>
                    <w:r w:rsidRPr="0034130A">
                      <w:rPr>
                        <w:rFonts w:asciiTheme="minorEastAsia" w:eastAsiaTheme="minorEastAsia" w:hAnsiTheme="minorEastAsia"/>
                        <w:szCs w:val="21"/>
                      </w:rPr>
                      <w:t>1.93</w:t>
                    </w:r>
                  </w:p>
                </w:tc>
              </w:sdtContent>
            </w:sdt>
            <w:tc>
              <w:tcPr>
                <w:tcW w:w="1102" w:type="pct"/>
              </w:tcPr>
              <w:p w:rsidR="00881609" w:rsidRPr="0034130A" w:rsidRDefault="00881609" w:rsidP="00DE3288">
                <w:pPr>
                  <w:pStyle w:val="a9"/>
                  <w:ind w:firstLineChars="0" w:firstLine="0"/>
                  <w:jc w:val="right"/>
                  <w:rPr>
                    <w:rFonts w:asciiTheme="minorEastAsia" w:eastAsiaTheme="minorEastAsia" w:hAnsiTheme="minorEastAsia"/>
                    <w:szCs w:val="21"/>
                  </w:rPr>
                </w:pPr>
                <w:r w:rsidRPr="0034130A">
                  <w:rPr>
                    <w:rFonts w:asciiTheme="minorEastAsia" w:eastAsiaTheme="minorEastAsia" w:hAnsiTheme="minorEastAsia" w:hint="eastAsia"/>
                    <w:szCs w:val="21"/>
                  </w:rPr>
                  <w:t xml:space="preserve">　</w:t>
                </w:r>
              </w:p>
            </w:tc>
          </w:tr>
          <w:tr w:rsidR="00881609" w:rsidRPr="0034130A" w:rsidTr="00881609">
            <w:tc>
              <w:tcPr>
                <w:tcW w:w="1002" w:type="pct"/>
              </w:tcPr>
              <w:p w:rsidR="00881609" w:rsidRPr="0034130A" w:rsidRDefault="00881609" w:rsidP="00DE3288">
                <w:pPr>
                  <w:pStyle w:val="a9"/>
                  <w:ind w:firstLineChars="0" w:firstLine="0"/>
                  <w:rPr>
                    <w:rFonts w:asciiTheme="minorEastAsia" w:eastAsiaTheme="minorEastAsia" w:hAnsiTheme="minorEastAsia"/>
                    <w:szCs w:val="21"/>
                  </w:rPr>
                </w:pPr>
                <w:r w:rsidRPr="0034130A">
                  <w:rPr>
                    <w:rFonts w:asciiTheme="minorEastAsia" w:eastAsiaTheme="minorEastAsia" w:hAnsiTheme="minorEastAsia"/>
                    <w:szCs w:val="21"/>
                  </w:rPr>
                  <w:t>财务费用</w:t>
                </w:r>
              </w:p>
            </w:tc>
            <w:sdt>
              <w:sdtPr>
                <w:rPr>
                  <w:rFonts w:asciiTheme="minorEastAsia" w:eastAsiaTheme="minorEastAsia" w:hAnsiTheme="minorEastAsia"/>
                  <w:szCs w:val="21"/>
                </w:rPr>
                <w:alias w:val="财务费用"/>
                <w:tag w:val="_GBC_1ce33ff2916049508f2a52f0db4d091d"/>
                <w:id w:val="61506414"/>
                <w:lock w:val="sdtLocked"/>
                <w:placeholder>
                  <w:docPart w:val="385AA13916E2470F9709B132ADD3623B"/>
                </w:placeholder>
              </w:sdtPr>
              <w:sdtContent>
                <w:tc>
                  <w:tcPr>
                    <w:tcW w:w="1107" w:type="pct"/>
                  </w:tcPr>
                  <w:p w:rsidR="00881609" w:rsidRPr="0034130A" w:rsidRDefault="00881609" w:rsidP="00DE3288">
                    <w:pPr>
                      <w:pStyle w:val="a9"/>
                      <w:ind w:firstLineChars="0" w:firstLine="0"/>
                      <w:jc w:val="right"/>
                      <w:rPr>
                        <w:rFonts w:asciiTheme="minorEastAsia" w:eastAsiaTheme="minorEastAsia" w:hAnsiTheme="minorEastAsia"/>
                        <w:color w:val="FFC000"/>
                        <w:szCs w:val="21"/>
                      </w:rPr>
                    </w:pPr>
                    <w:r w:rsidRPr="0034130A">
                      <w:rPr>
                        <w:rFonts w:asciiTheme="minorEastAsia" w:eastAsiaTheme="minorEastAsia" w:hAnsiTheme="minorEastAsia"/>
                        <w:szCs w:val="21"/>
                      </w:rPr>
                      <w:t>272,720,859.33</w:t>
                    </w:r>
                  </w:p>
                </w:tc>
              </w:sdtContent>
            </w:sdt>
            <w:sdt>
              <w:sdtPr>
                <w:rPr>
                  <w:rFonts w:asciiTheme="minorEastAsia" w:eastAsiaTheme="minorEastAsia" w:hAnsiTheme="minorEastAsia"/>
                  <w:szCs w:val="21"/>
                </w:rPr>
                <w:alias w:val="财务费用"/>
                <w:tag w:val="_GBC_583afbd9a03c4f0b903bc005f69019cd"/>
                <w:id w:val="61506415"/>
                <w:lock w:val="sdtLocked"/>
                <w:placeholder>
                  <w:docPart w:val="385AA13916E2470F9709B132ADD3623B"/>
                </w:placeholder>
              </w:sdtPr>
              <w:sdtContent>
                <w:tc>
                  <w:tcPr>
                    <w:tcW w:w="1165" w:type="pct"/>
                  </w:tcPr>
                  <w:p w:rsidR="00881609" w:rsidRPr="0034130A" w:rsidRDefault="00881609" w:rsidP="00DE3288">
                    <w:pPr>
                      <w:pStyle w:val="a9"/>
                      <w:ind w:firstLineChars="0" w:firstLine="0"/>
                      <w:jc w:val="right"/>
                      <w:rPr>
                        <w:rFonts w:asciiTheme="minorEastAsia" w:eastAsiaTheme="minorEastAsia" w:hAnsiTheme="minorEastAsia"/>
                        <w:color w:val="FFC000"/>
                        <w:szCs w:val="21"/>
                      </w:rPr>
                    </w:pPr>
                    <w:r w:rsidRPr="0034130A">
                      <w:rPr>
                        <w:rFonts w:asciiTheme="minorEastAsia" w:eastAsiaTheme="minorEastAsia" w:hAnsiTheme="minorEastAsia"/>
                        <w:szCs w:val="21"/>
                      </w:rPr>
                      <w:t>170,895,308.27</w:t>
                    </w:r>
                  </w:p>
                </w:tc>
              </w:sdtContent>
            </w:sdt>
            <w:sdt>
              <w:sdtPr>
                <w:rPr>
                  <w:rFonts w:asciiTheme="minorEastAsia" w:eastAsiaTheme="minorEastAsia" w:hAnsiTheme="minorEastAsia"/>
                  <w:szCs w:val="21"/>
                </w:rPr>
                <w:alias w:val="财务费用本期比上期增减"/>
                <w:tag w:val="_GBC_1cfb89b78af94b73ae3ff6861e1e6172"/>
                <w:id w:val="61506416"/>
                <w:lock w:val="sdtLocked"/>
                <w:placeholder>
                  <w:docPart w:val="385AA13916E2470F9709B132ADD3623B"/>
                </w:placeholder>
              </w:sdtPr>
              <w:sdtContent>
                <w:tc>
                  <w:tcPr>
                    <w:tcW w:w="624" w:type="pct"/>
                  </w:tcPr>
                  <w:p w:rsidR="00881609" w:rsidRPr="0034130A" w:rsidRDefault="00881609" w:rsidP="00DE3288">
                    <w:pPr>
                      <w:pStyle w:val="a9"/>
                      <w:ind w:firstLineChars="0" w:firstLine="0"/>
                      <w:jc w:val="right"/>
                      <w:rPr>
                        <w:rFonts w:asciiTheme="minorEastAsia" w:eastAsiaTheme="minorEastAsia" w:hAnsiTheme="minorEastAsia"/>
                        <w:szCs w:val="21"/>
                      </w:rPr>
                    </w:pPr>
                    <w:r w:rsidRPr="0034130A">
                      <w:rPr>
                        <w:rFonts w:asciiTheme="minorEastAsia" w:eastAsiaTheme="minorEastAsia" w:hAnsiTheme="minorEastAsia"/>
                        <w:szCs w:val="21"/>
                      </w:rPr>
                      <w:t>59.58</w:t>
                    </w:r>
                  </w:p>
                </w:tc>
              </w:sdtContent>
            </w:sdt>
            <w:tc>
              <w:tcPr>
                <w:tcW w:w="1102" w:type="pct"/>
              </w:tcPr>
              <w:p w:rsidR="00881609" w:rsidRPr="0034130A" w:rsidRDefault="00881609" w:rsidP="00DE3288">
                <w:pPr>
                  <w:pStyle w:val="a9"/>
                  <w:ind w:firstLineChars="0" w:firstLine="0"/>
                  <w:jc w:val="right"/>
                  <w:rPr>
                    <w:rFonts w:asciiTheme="minorEastAsia" w:eastAsiaTheme="minorEastAsia" w:hAnsiTheme="minorEastAsia"/>
                    <w:szCs w:val="21"/>
                  </w:rPr>
                </w:pPr>
                <w:r w:rsidRPr="0034130A">
                  <w:rPr>
                    <w:rFonts w:asciiTheme="minorEastAsia" w:eastAsiaTheme="minorEastAsia" w:hAnsiTheme="minorEastAsia" w:hint="eastAsia"/>
                    <w:szCs w:val="21"/>
                  </w:rPr>
                  <w:t>企业流动资金借款增加，以及本期改扩建、技术改造等项目竣工，企业借款利息费用化所致</w:t>
                </w:r>
              </w:p>
            </w:tc>
          </w:tr>
          <w:tr w:rsidR="00881609" w:rsidRPr="0034130A" w:rsidTr="00881609">
            <w:tc>
              <w:tcPr>
                <w:tcW w:w="1002" w:type="pct"/>
              </w:tcPr>
              <w:p w:rsidR="00881609" w:rsidRPr="0034130A" w:rsidRDefault="00881609" w:rsidP="00DE3288">
                <w:pPr>
                  <w:pStyle w:val="a9"/>
                  <w:ind w:firstLineChars="0" w:firstLine="0"/>
                  <w:rPr>
                    <w:rFonts w:asciiTheme="minorEastAsia" w:eastAsiaTheme="minorEastAsia" w:hAnsiTheme="minorEastAsia"/>
                    <w:szCs w:val="21"/>
                  </w:rPr>
                </w:pPr>
                <w:r w:rsidRPr="0034130A">
                  <w:rPr>
                    <w:rFonts w:asciiTheme="minorEastAsia" w:eastAsiaTheme="minorEastAsia" w:hAnsiTheme="minorEastAsia"/>
                    <w:szCs w:val="21"/>
                  </w:rPr>
                  <w:t>经营活动产生的现金流量净额</w:t>
                </w:r>
              </w:p>
            </w:tc>
            <w:sdt>
              <w:sdtPr>
                <w:rPr>
                  <w:rFonts w:asciiTheme="minorEastAsia" w:eastAsiaTheme="minorEastAsia" w:hAnsiTheme="minorEastAsia"/>
                  <w:szCs w:val="21"/>
                </w:rPr>
                <w:alias w:val="经营活动现金流量净额"/>
                <w:tag w:val="_GBC_0ebdc103df5a47d1b3979c24d0bcb66f"/>
                <w:id w:val="61506417"/>
                <w:lock w:val="sdtLocked"/>
                <w:placeholder>
                  <w:docPart w:val="385AA13916E2470F9709B132ADD3623B"/>
                </w:placeholder>
              </w:sdtPr>
              <w:sdtContent>
                <w:tc>
                  <w:tcPr>
                    <w:tcW w:w="1107" w:type="pct"/>
                  </w:tcPr>
                  <w:p w:rsidR="00881609" w:rsidRPr="0034130A" w:rsidRDefault="00881609" w:rsidP="00DE3288">
                    <w:pPr>
                      <w:pStyle w:val="a9"/>
                      <w:ind w:firstLineChars="0" w:firstLine="0"/>
                      <w:jc w:val="right"/>
                      <w:rPr>
                        <w:rFonts w:asciiTheme="minorEastAsia" w:eastAsiaTheme="minorEastAsia" w:hAnsiTheme="minorEastAsia"/>
                        <w:color w:val="FFC000"/>
                        <w:szCs w:val="21"/>
                      </w:rPr>
                    </w:pPr>
                    <w:r w:rsidRPr="0034130A">
                      <w:rPr>
                        <w:rFonts w:asciiTheme="minorEastAsia" w:eastAsiaTheme="minorEastAsia" w:hAnsiTheme="minorEastAsia"/>
                        <w:szCs w:val="21"/>
                      </w:rPr>
                      <w:t>811,612,428.80</w:t>
                    </w:r>
                  </w:p>
                </w:tc>
              </w:sdtContent>
            </w:sdt>
            <w:sdt>
              <w:sdtPr>
                <w:rPr>
                  <w:rFonts w:asciiTheme="minorEastAsia" w:eastAsiaTheme="minorEastAsia" w:hAnsiTheme="minorEastAsia"/>
                  <w:szCs w:val="21"/>
                </w:rPr>
                <w:alias w:val="经营活动现金流量净额"/>
                <w:tag w:val="_GBC_47e2a8d2699d41829968d5fdf09d179a"/>
                <w:id w:val="61506418"/>
                <w:lock w:val="sdtLocked"/>
                <w:placeholder>
                  <w:docPart w:val="385AA13916E2470F9709B132ADD3623B"/>
                </w:placeholder>
              </w:sdtPr>
              <w:sdtContent>
                <w:tc>
                  <w:tcPr>
                    <w:tcW w:w="1165" w:type="pct"/>
                  </w:tcPr>
                  <w:p w:rsidR="00881609" w:rsidRPr="0034130A" w:rsidRDefault="00881609" w:rsidP="00DE3288">
                    <w:pPr>
                      <w:pStyle w:val="a9"/>
                      <w:ind w:firstLineChars="0" w:firstLine="0"/>
                      <w:jc w:val="right"/>
                      <w:rPr>
                        <w:rFonts w:asciiTheme="minorEastAsia" w:eastAsiaTheme="minorEastAsia" w:hAnsiTheme="minorEastAsia"/>
                        <w:color w:val="FFC000"/>
                        <w:szCs w:val="21"/>
                      </w:rPr>
                    </w:pPr>
                    <w:r w:rsidRPr="0034130A">
                      <w:rPr>
                        <w:rFonts w:asciiTheme="minorEastAsia" w:eastAsiaTheme="minorEastAsia" w:hAnsiTheme="minorEastAsia"/>
                        <w:szCs w:val="21"/>
                      </w:rPr>
                      <w:t>813,013,050.14</w:t>
                    </w:r>
                  </w:p>
                </w:tc>
              </w:sdtContent>
            </w:sdt>
            <w:sdt>
              <w:sdtPr>
                <w:rPr>
                  <w:rFonts w:asciiTheme="minorEastAsia" w:eastAsiaTheme="minorEastAsia" w:hAnsiTheme="minorEastAsia"/>
                  <w:szCs w:val="21"/>
                </w:rPr>
                <w:alias w:val="经营活动现金流量净额本期比上期增减"/>
                <w:tag w:val="_GBC_906d00f092324c0dab0607c87f2cbad6"/>
                <w:id w:val="61506419"/>
                <w:lock w:val="sdtLocked"/>
                <w:placeholder>
                  <w:docPart w:val="385AA13916E2470F9709B132ADD3623B"/>
                </w:placeholder>
              </w:sdtPr>
              <w:sdtContent>
                <w:tc>
                  <w:tcPr>
                    <w:tcW w:w="624" w:type="pct"/>
                  </w:tcPr>
                  <w:p w:rsidR="00881609" w:rsidRPr="0034130A" w:rsidRDefault="00881609" w:rsidP="00DE3288">
                    <w:pPr>
                      <w:pStyle w:val="a9"/>
                      <w:ind w:firstLineChars="0" w:firstLine="0"/>
                      <w:jc w:val="right"/>
                      <w:rPr>
                        <w:rFonts w:asciiTheme="minorEastAsia" w:eastAsiaTheme="minorEastAsia" w:hAnsiTheme="minorEastAsia"/>
                        <w:szCs w:val="21"/>
                      </w:rPr>
                    </w:pPr>
                    <w:r w:rsidRPr="0034130A">
                      <w:rPr>
                        <w:rFonts w:asciiTheme="minorEastAsia" w:eastAsiaTheme="minorEastAsia" w:hAnsiTheme="minorEastAsia"/>
                        <w:szCs w:val="21"/>
                      </w:rPr>
                      <w:t>-0.17</w:t>
                    </w:r>
                  </w:p>
                </w:tc>
              </w:sdtContent>
            </w:sdt>
            <w:tc>
              <w:tcPr>
                <w:tcW w:w="1102" w:type="pct"/>
              </w:tcPr>
              <w:p w:rsidR="00881609" w:rsidRPr="0034130A" w:rsidRDefault="00881609" w:rsidP="00DE3288">
                <w:pPr>
                  <w:pStyle w:val="a9"/>
                  <w:ind w:firstLineChars="0" w:firstLine="0"/>
                  <w:jc w:val="right"/>
                  <w:rPr>
                    <w:rFonts w:asciiTheme="minorEastAsia" w:eastAsiaTheme="minorEastAsia" w:hAnsiTheme="minorEastAsia"/>
                    <w:szCs w:val="21"/>
                  </w:rPr>
                </w:pPr>
                <w:r w:rsidRPr="0034130A">
                  <w:rPr>
                    <w:rFonts w:asciiTheme="minorEastAsia" w:eastAsiaTheme="minorEastAsia" w:hAnsiTheme="minorEastAsia" w:hint="eastAsia"/>
                    <w:szCs w:val="21"/>
                  </w:rPr>
                  <w:t xml:space="preserve">　</w:t>
                </w:r>
              </w:p>
            </w:tc>
          </w:tr>
          <w:tr w:rsidR="00881609" w:rsidRPr="0034130A" w:rsidTr="00881609">
            <w:tc>
              <w:tcPr>
                <w:tcW w:w="1002" w:type="pct"/>
              </w:tcPr>
              <w:p w:rsidR="00881609" w:rsidRPr="0034130A" w:rsidRDefault="00881609" w:rsidP="00DE3288">
                <w:pPr>
                  <w:pStyle w:val="a9"/>
                  <w:ind w:firstLineChars="0" w:firstLine="0"/>
                  <w:rPr>
                    <w:rFonts w:asciiTheme="minorEastAsia" w:eastAsiaTheme="minorEastAsia" w:hAnsiTheme="minorEastAsia"/>
                    <w:szCs w:val="21"/>
                  </w:rPr>
                </w:pPr>
                <w:r w:rsidRPr="0034130A">
                  <w:rPr>
                    <w:rFonts w:asciiTheme="minorEastAsia" w:eastAsiaTheme="minorEastAsia" w:hAnsiTheme="minorEastAsia"/>
                    <w:szCs w:val="21"/>
                  </w:rPr>
                  <w:t>投资活动产生的现金流量净额</w:t>
                </w:r>
              </w:p>
            </w:tc>
            <w:sdt>
              <w:sdtPr>
                <w:rPr>
                  <w:rFonts w:asciiTheme="minorEastAsia" w:eastAsiaTheme="minorEastAsia" w:hAnsiTheme="minorEastAsia"/>
                  <w:szCs w:val="21"/>
                </w:rPr>
                <w:alias w:val="投资活动产生的现金流量净额"/>
                <w:tag w:val="_GBC_be4cd2fbcf8b45ec96832496f4500b75"/>
                <w:id w:val="61506420"/>
                <w:lock w:val="sdtLocked"/>
                <w:placeholder>
                  <w:docPart w:val="385AA13916E2470F9709B132ADD3623B"/>
                </w:placeholder>
              </w:sdtPr>
              <w:sdtContent>
                <w:tc>
                  <w:tcPr>
                    <w:tcW w:w="1107" w:type="pct"/>
                  </w:tcPr>
                  <w:p w:rsidR="00881609" w:rsidRPr="0034130A" w:rsidRDefault="00881609" w:rsidP="00DE3288">
                    <w:pPr>
                      <w:pStyle w:val="a9"/>
                      <w:ind w:firstLineChars="0" w:firstLine="0"/>
                      <w:jc w:val="right"/>
                      <w:rPr>
                        <w:rFonts w:asciiTheme="minorEastAsia" w:eastAsiaTheme="minorEastAsia" w:hAnsiTheme="minorEastAsia"/>
                        <w:color w:val="FFC000"/>
                        <w:szCs w:val="21"/>
                      </w:rPr>
                    </w:pPr>
                    <w:r w:rsidRPr="0034130A">
                      <w:rPr>
                        <w:rFonts w:asciiTheme="minorEastAsia" w:eastAsiaTheme="minorEastAsia" w:hAnsiTheme="minorEastAsia"/>
                        <w:szCs w:val="21"/>
                      </w:rPr>
                      <w:t>-3,389,463,765.46</w:t>
                    </w:r>
                  </w:p>
                </w:tc>
              </w:sdtContent>
            </w:sdt>
            <w:sdt>
              <w:sdtPr>
                <w:rPr>
                  <w:rFonts w:asciiTheme="minorEastAsia" w:eastAsiaTheme="minorEastAsia" w:hAnsiTheme="minorEastAsia"/>
                  <w:szCs w:val="21"/>
                </w:rPr>
                <w:alias w:val="投资活动产生的现金流量净额"/>
                <w:tag w:val="_GBC_78c02e2e3c3a48dcb81744de3c98de46"/>
                <w:id w:val="61506421"/>
                <w:lock w:val="sdtLocked"/>
                <w:placeholder>
                  <w:docPart w:val="385AA13916E2470F9709B132ADD3623B"/>
                </w:placeholder>
              </w:sdtPr>
              <w:sdtContent>
                <w:tc>
                  <w:tcPr>
                    <w:tcW w:w="1165" w:type="pct"/>
                  </w:tcPr>
                  <w:p w:rsidR="00881609" w:rsidRPr="0034130A" w:rsidRDefault="00881609" w:rsidP="00DE3288">
                    <w:pPr>
                      <w:pStyle w:val="a9"/>
                      <w:ind w:firstLineChars="0" w:firstLine="0"/>
                      <w:jc w:val="right"/>
                      <w:rPr>
                        <w:rFonts w:asciiTheme="minorEastAsia" w:eastAsiaTheme="minorEastAsia" w:hAnsiTheme="minorEastAsia"/>
                        <w:color w:val="FFC000"/>
                        <w:szCs w:val="21"/>
                      </w:rPr>
                    </w:pPr>
                    <w:r w:rsidRPr="0034130A">
                      <w:rPr>
                        <w:rFonts w:asciiTheme="minorEastAsia" w:eastAsiaTheme="minorEastAsia" w:hAnsiTheme="minorEastAsia"/>
                        <w:szCs w:val="21"/>
                      </w:rPr>
                      <w:t>-2,848,980,676.19</w:t>
                    </w:r>
                  </w:p>
                </w:tc>
              </w:sdtContent>
            </w:sdt>
            <w:sdt>
              <w:sdtPr>
                <w:rPr>
                  <w:rFonts w:asciiTheme="minorEastAsia" w:eastAsiaTheme="minorEastAsia" w:hAnsiTheme="minorEastAsia"/>
                  <w:szCs w:val="21"/>
                </w:rPr>
                <w:alias w:val="投资活动产生的现金流量净额本期比上期增减"/>
                <w:tag w:val="_GBC_3b79713e6f834fbe8113c3409eecc803"/>
                <w:id w:val="61506422"/>
                <w:lock w:val="sdtLocked"/>
                <w:placeholder>
                  <w:docPart w:val="385AA13916E2470F9709B132ADD3623B"/>
                </w:placeholder>
              </w:sdtPr>
              <w:sdtContent>
                <w:tc>
                  <w:tcPr>
                    <w:tcW w:w="624" w:type="pct"/>
                  </w:tcPr>
                  <w:p w:rsidR="00881609" w:rsidRPr="0034130A" w:rsidRDefault="00532F96" w:rsidP="00DE3288">
                    <w:pPr>
                      <w:pStyle w:val="a9"/>
                      <w:ind w:firstLineChars="0" w:firstLine="0"/>
                      <w:jc w:val="right"/>
                      <w:rPr>
                        <w:rFonts w:asciiTheme="minorEastAsia" w:eastAsiaTheme="minorEastAsia" w:hAnsiTheme="minorEastAsia"/>
                        <w:szCs w:val="21"/>
                      </w:rPr>
                    </w:pPr>
                    <w:r>
                      <w:rPr>
                        <w:rFonts w:asciiTheme="minorEastAsia" w:eastAsiaTheme="minorEastAsia" w:hAnsiTheme="minorEastAsia" w:hint="eastAsia"/>
                        <w:szCs w:val="21"/>
                      </w:rPr>
                      <w:t>-</w:t>
                    </w:r>
                    <w:r w:rsidR="00881609" w:rsidRPr="0034130A">
                      <w:rPr>
                        <w:rFonts w:asciiTheme="minorEastAsia" w:eastAsiaTheme="minorEastAsia" w:hAnsiTheme="minorEastAsia"/>
                        <w:szCs w:val="21"/>
                      </w:rPr>
                      <w:t>18.97</w:t>
                    </w:r>
                  </w:p>
                </w:tc>
              </w:sdtContent>
            </w:sdt>
            <w:tc>
              <w:tcPr>
                <w:tcW w:w="1102" w:type="pct"/>
              </w:tcPr>
              <w:p w:rsidR="00881609" w:rsidRPr="0034130A" w:rsidRDefault="00881609" w:rsidP="00DE3288">
                <w:pPr>
                  <w:pStyle w:val="a9"/>
                  <w:ind w:firstLineChars="0" w:firstLine="0"/>
                  <w:jc w:val="right"/>
                  <w:rPr>
                    <w:rFonts w:asciiTheme="minorEastAsia" w:eastAsiaTheme="minorEastAsia" w:hAnsiTheme="minorEastAsia"/>
                    <w:szCs w:val="21"/>
                  </w:rPr>
                </w:pPr>
                <w:r w:rsidRPr="0034130A">
                  <w:rPr>
                    <w:rFonts w:asciiTheme="minorEastAsia" w:eastAsiaTheme="minorEastAsia" w:hAnsiTheme="minorEastAsia" w:hint="eastAsia"/>
                    <w:szCs w:val="21"/>
                  </w:rPr>
                  <w:t xml:space="preserve">　</w:t>
                </w:r>
              </w:p>
            </w:tc>
          </w:tr>
          <w:tr w:rsidR="00881609" w:rsidRPr="0034130A" w:rsidTr="00881609">
            <w:tc>
              <w:tcPr>
                <w:tcW w:w="1002" w:type="pct"/>
              </w:tcPr>
              <w:p w:rsidR="00881609" w:rsidRPr="0034130A" w:rsidRDefault="00881609" w:rsidP="00DE3288">
                <w:pPr>
                  <w:pStyle w:val="a9"/>
                  <w:ind w:firstLineChars="0" w:firstLine="0"/>
                  <w:rPr>
                    <w:rFonts w:asciiTheme="minorEastAsia" w:eastAsiaTheme="minorEastAsia" w:hAnsiTheme="minorEastAsia"/>
                    <w:szCs w:val="21"/>
                  </w:rPr>
                </w:pPr>
                <w:r w:rsidRPr="0034130A">
                  <w:rPr>
                    <w:rFonts w:asciiTheme="minorEastAsia" w:eastAsiaTheme="minorEastAsia" w:hAnsiTheme="minorEastAsia"/>
                    <w:szCs w:val="21"/>
                  </w:rPr>
                  <w:lastRenderedPageBreak/>
                  <w:t>筹资活动产生的现金流量净额</w:t>
                </w:r>
              </w:p>
            </w:tc>
            <w:sdt>
              <w:sdtPr>
                <w:rPr>
                  <w:rFonts w:asciiTheme="minorEastAsia" w:eastAsiaTheme="minorEastAsia" w:hAnsiTheme="minorEastAsia"/>
                  <w:szCs w:val="21"/>
                </w:rPr>
                <w:alias w:val="筹资活动产生的现金流量净额"/>
                <w:tag w:val="_GBC_adc0bffe45464cbfa94b8b854671277b"/>
                <w:id w:val="61506423"/>
                <w:lock w:val="sdtLocked"/>
                <w:placeholder>
                  <w:docPart w:val="385AA13916E2470F9709B132ADD3623B"/>
                </w:placeholder>
              </w:sdtPr>
              <w:sdtContent>
                <w:tc>
                  <w:tcPr>
                    <w:tcW w:w="1107" w:type="pct"/>
                  </w:tcPr>
                  <w:p w:rsidR="00881609" w:rsidRPr="0034130A" w:rsidRDefault="00881609" w:rsidP="00DE3288">
                    <w:pPr>
                      <w:pStyle w:val="a9"/>
                      <w:ind w:firstLineChars="0" w:firstLine="0"/>
                      <w:jc w:val="right"/>
                      <w:rPr>
                        <w:rFonts w:asciiTheme="minorEastAsia" w:eastAsiaTheme="minorEastAsia" w:hAnsiTheme="minorEastAsia"/>
                        <w:color w:val="FFC000"/>
                        <w:szCs w:val="21"/>
                      </w:rPr>
                    </w:pPr>
                    <w:r w:rsidRPr="0034130A">
                      <w:rPr>
                        <w:rFonts w:asciiTheme="minorEastAsia" w:eastAsiaTheme="minorEastAsia" w:hAnsiTheme="minorEastAsia"/>
                        <w:szCs w:val="21"/>
                      </w:rPr>
                      <w:t>2,736,964,186.60</w:t>
                    </w:r>
                  </w:p>
                </w:tc>
              </w:sdtContent>
            </w:sdt>
            <w:sdt>
              <w:sdtPr>
                <w:rPr>
                  <w:rFonts w:asciiTheme="minorEastAsia" w:eastAsiaTheme="minorEastAsia" w:hAnsiTheme="minorEastAsia"/>
                  <w:szCs w:val="21"/>
                </w:rPr>
                <w:alias w:val="筹资活动产生的现金流量净额"/>
                <w:tag w:val="_GBC_8a26c380863f4c24aa8ef8c5ff212afb"/>
                <w:id w:val="61506424"/>
                <w:lock w:val="sdtLocked"/>
                <w:placeholder>
                  <w:docPart w:val="385AA13916E2470F9709B132ADD3623B"/>
                </w:placeholder>
              </w:sdtPr>
              <w:sdtContent>
                <w:tc>
                  <w:tcPr>
                    <w:tcW w:w="1165" w:type="pct"/>
                  </w:tcPr>
                  <w:p w:rsidR="00881609" w:rsidRPr="0034130A" w:rsidRDefault="00881609" w:rsidP="00DE3288">
                    <w:pPr>
                      <w:pStyle w:val="a9"/>
                      <w:ind w:firstLineChars="0" w:firstLine="0"/>
                      <w:jc w:val="right"/>
                      <w:rPr>
                        <w:rFonts w:asciiTheme="minorEastAsia" w:eastAsiaTheme="minorEastAsia" w:hAnsiTheme="minorEastAsia"/>
                        <w:color w:val="FFC000"/>
                        <w:szCs w:val="21"/>
                      </w:rPr>
                    </w:pPr>
                    <w:r w:rsidRPr="0034130A">
                      <w:rPr>
                        <w:rFonts w:asciiTheme="minorEastAsia" w:eastAsiaTheme="minorEastAsia" w:hAnsiTheme="minorEastAsia"/>
                        <w:szCs w:val="21"/>
                      </w:rPr>
                      <w:t>1,278,787,313.10</w:t>
                    </w:r>
                  </w:p>
                </w:tc>
              </w:sdtContent>
            </w:sdt>
            <w:sdt>
              <w:sdtPr>
                <w:rPr>
                  <w:rFonts w:asciiTheme="minorEastAsia" w:eastAsiaTheme="minorEastAsia" w:hAnsiTheme="minorEastAsia"/>
                  <w:szCs w:val="21"/>
                </w:rPr>
                <w:alias w:val="筹资活动产生的现金流量净额本期比上期增减"/>
                <w:tag w:val="_GBC_beee9b10bf9d4f2282c697be3b29aa2f"/>
                <w:id w:val="61506425"/>
                <w:lock w:val="sdtLocked"/>
                <w:placeholder>
                  <w:docPart w:val="385AA13916E2470F9709B132ADD3623B"/>
                </w:placeholder>
              </w:sdtPr>
              <w:sdtContent>
                <w:tc>
                  <w:tcPr>
                    <w:tcW w:w="624" w:type="pct"/>
                  </w:tcPr>
                  <w:p w:rsidR="00881609" w:rsidRPr="0034130A" w:rsidRDefault="00881609" w:rsidP="00DE3288">
                    <w:pPr>
                      <w:pStyle w:val="a9"/>
                      <w:ind w:firstLineChars="0" w:firstLine="0"/>
                      <w:jc w:val="right"/>
                      <w:rPr>
                        <w:rFonts w:asciiTheme="minorEastAsia" w:eastAsiaTheme="minorEastAsia" w:hAnsiTheme="minorEastAsia"/>
                        <w:szCs w:val="21"/>
                      </w:rPr>
                    </w:pPr>
                    <w:r w:rsidRPr="0034130A">
                      <w:rPr>
                        <w:rFonts w:asciiTheme="minorEastAsia" w:eastAsiaTheme="minorEastAsia" w:hAnsiTheme="minorEastAsia"/>
                        <w:szCs w:val="21"/>
                      </w:rPr>
                      <w:t>114.03</w:t>
                    </w:r>
                  </w:p>
                </w:tc>
              </w:sdtContent>
            </w:sdt>
            <w:tc>
              <w:tcPr>
                <w:tcW w:w="1102" w:type="pct"/>
              </w:tcPr>
              <w:p w:rsidR="00881609" w:rsidRPr="0034130A" w:rsidRDefault="00881609" w:rsidP="00DE3288">
                <w:pPr>
                  <w:pStyle w:val="a9"/>
                  <w:ind w:firstLineChars="0" w:firstLine="0"/>
                  <w:jc w:val="right"/>
                  <w:rPr>
                    <w:rFonts w:asciiTheme="minorEastAsia" w:eastAsiaTheme="minorEastAsia" w:hAnsiTheme="minorEastAsia"/>
                    <w:szCs w:val="21"/>
                  </w:rPr>
                </w:pPr>
                <w:r w:rsidRPr="0034130A">
                  <w:rPr>
                    <w:rFonts w:asciiTheme="minorEastAsia" w:eastAsiaTheme="minorEastAsia" w:hAnsiTheme="minorEastAsia" w:hint="eastAsia"/>
                    <w:szCs w:val="21"/>
                  </w:rPr>
                  <w:t>本期工程项目增加导致借款增加所致</w:t>
                </w:r>
              </w:p>
            </w:tc>
          </w:tr>
          <w:tr w:rsidR="00881609" w:rsidRPr="0034130A" w:rsidTr="00881609">
            <w:tc>
              <w:tcPr>
                <w:tcW w:w="1002" w:type="pct"/>
              </w:tcPr>
              <w:p w:rsidR="00881609" w:rsidRPr="0034130A" w:rsidRDefault="00881609" w:rsidP="00DE3288">
                <w:pPr>
                  <w:pStyle w:val="a9"/>
                  <w:ind w:firstLineChars="0" w:firstLine="0"/>
                  <w:rPr>
                    <w:rFonts w:asciiTheme="minorEastAsia" w:eastAsiaTheme="minorEastAsia" w:hAnsiTheme="minorEastAsia"/>
                    <w:szCs w:val="21"/>
                  </w:rPr>
                </w:pPr>
                <w:r w:rsidRPr="0034130A">
                  <w:rPr>
                    <w:rFonts w:asciiTheme="minorEastAsia" w:eastAsiaTheme="minorEastAsia" w:hAnsiTheme="minorEastAsia" w:hint="eastAsia"/>
                    <w:szCs w:val="21"/>
                  </w:rPr>
                  <w:t>研发支出</w:t>
                </w:r>
              </w:p>
            </w:tc>
            <w:sdt>
              <w:sdtPr>
                <w:rPr>
                  <w:rFonts w:asciiTheme="minorEastAsia" w:eastAsiaTheme="minorEastAsia" w:hAnsiTheme="minorEastAsia"/>
                  <w:szCs w:val="21"/>
                </w:rPr>
                <w:alias w:val="研发支出"/>
                <w:tag w:val="_GBC_8af75abcb9be4d718a7be64155101b99"/>
                <w:id w:val="61506426"/>
                <w:lock w:val="sdtLocked"/>
                <w:placeholder>
                  <w:docPart w:val="385AA13916E2470F9709B132ADD3623B"/>
                </w:placeholder>
              </w:sdtPr>
              <w:sdtContent>
                <w:tc>
                  <w:tcPr>
                    <w:tcW w:w="1107" w:type="pct"/>
                  </w:tcPr>
                  <w:p w:rsidR="00881609" w:rsidRPr="0034130A" w:rsidRDefault="00F47A2B" w:rsidP="00F47A2B">
                    <w:pPr>
                      <w:pStyle w:val="a9"/>
                      <w:ind w:firstLineChars="0" w:firstLine="0"/>
                      <w:jc w:val="right"/>
                      <w:rPr>
                        <w:rFonts w:asciiTheme="minorEastAsia" w:eastAsiaTheme="minorEastAsia" w:hAnsiTheme="minorEastAsia"/>
                        <w:szCs w:val="21"/>
                      </w:rPr>
                    </w:pPr>
                    <w:r w:rsidRPr="00795050">
                      <w:rPr>
                        <w:rFonts w:asciiTheme="minorEastAsia" w:eastAsiaTheme="minorEastAsia" w:hAnsiTheme="minorEastAsia"/>
                        <w:color w:val="000000" w:themeColor="text1"/>
                        <w:szCs w:val="21"/>
                      </w:rPr>
                      <w:t>88,110,000</w:t>
                    </w:r>
                    <w:r w:rsidR="007E34AB">
                      <w:rPr>
                        <w:rFonts w:asciiTheme="minorEastAsia" w:eastAsiaTheme="minorEastAsia" w:hAnsiTheme="minorEastAsia" w:hint="eastAsia"/>
                        <w:color w:val="000000" w:themeColor="text1"/>
                        <w:szCs w:val="21"/>
                      </w:rPr>
                      <w:t>.00</w:t>
                    </w:r>
                  </w:p>
                </w:tc>
              </w:sdtContent>
            </w:sdt>
            <w:sdt>
              <w:sdtPr>
                <w:rPr>
                  <w:rFonts w:asciiTheme="minorEastAsia" w:eastAsiaTheme="minorEastAsia" w:hAnsiTheme="minorEastAsia"/>
                  <w:szCs w:val="21"/>
                </w:rPr>
                <w:alias w:val="研发支出"/>
                <w:tag w:val="_GBC_ea8ab9cf852e4395bc1505256b0bd22c"/>
                <w:id w:val="61506427"/>
                <w:lock w:val="sdtLocked"/>
                <w:placeholder>
                  <w:docPart w:val="385AA13916E2470F9709B132ADD3623B"/>
                </w:placeholder>
              </w:sdtPr>
              <w:sdtContent>
                <w:tc>
                  <w:tcPr>
                    <w:tcW w:w="1165" w:type="pct"/>
                  </w:tcPr>
                  <w:p w:rsidR="00881609" w:rsidRPr="0034130A" w:rsidRDefault="007E34AB" w:rsidP="007E34AB">
                    <w:pPr>
                      <w:pStyle w:val="a9"/>
                      <w:ind w:firstLineChars="0" w:firstLine="0"/>
                      <w:jc w:val="right"/>
                      <w:rPr>
                        <w:rFonts w:asciiTheme="minorEastAsia" w:eastAsiaTheme="minorEastAsia" w:hAnsiTheme="minorEastAsia"/>
                        <w:szCs w:val="21"/>
                      </w:rPr>
                    </w:pPr>
                    <w:r>
                      <w:rPr>
                        <w:rFonts w:asciiTheme="minorEastAsia" w:eastAsiaTheme="minorEastAsia" w:hAnsiTheme="minorEastAsia"/>
                        <w:szCs w:val="21"/>
                      </w:rPr>
                      <w:t>69,170,000.00</w:t>
                    </w:r>
                  </w:p>
                </w:tc>
              </w:sdtContent>
            </w:sdt>
            <w:sdt>
              <w:sdtPr>
                <w:rPr>
                  <w:rFonts w:asciiTheme="minorEastAsia" w:eastAsiaTheme="minorEastAsia" w:hAnsiTheme="minorEastAsia"/>
                  <w:szCs w:val="21"/>
                </w:rPr>
                <w:alias w:val="研发支出本期比上期增减"/>
                <w:tag w:val="_GBC_ad64c27bb258450087d2dfde577d6f23"/>
                <w:id w:val="61506428"/>
                <w:lock w:val="sdtLocked"/>
                <w:placeholder>
                  <w:docPart w:val="385AA13916E2470F9709B132ADD3623B"/>
                </w:placeholder>
              </w:sdtPr>
              <w:sdtContent>
                <w:tc>
                  <w:tcPr>
                    <w:tcW w:w="624" w:type="pct"/>
                  </w:tcPr>
                  <w:p w:rsidR="00881609" w:rsidRPr="0034130A" w:rsidRDefault="007E34AB" w:rsidP="007E34AB">
                    <w:pPr>
                      <w:pStyle w:val="a9"/>
                      <w:ind w:firstLineChars="0" w:firstLine="0"/>
                      <w:jc w:val="right"/>
                      <w:rPr>
                        <w:rFonts w:asciiTheme="minorEastAsia" w:eastAsiaTheme="minorEastAsia" w:hAnsiTheme="minorEastAsia"/>
                        <w:szCs w:val="21"/>
                      </w:rPr>
                    </w:pPr>
                    <w:r>
                      <w:rPr>
                        <w:rFonts w:asciiTheme="minorEastAsia" w:eastAsiaTheme="minorEastAsia" w:hAnsiTheme="minorEastAsia" w:hint="eastAsia"/>
                        <w:szCs w:val="21"/>
                      </w:rPr>
                      <w:t>27.38</w:t>
                    </w:r>
                  </w:p>
                </w:tc>
              </w:sdtContent>
            </w:sdt>
            <w:tc>
              <w:tcPr>
                <w:tcW w:w="1102" w:type="pct"/>
              </w:tcPr>
              <w:p w:rsidR="00881609" w:rsidRPr="0034130A" w:rsidRDefault="00881609" w:rsidP="0014109B">
                <w:pPr>
                  <w:pStyle w:val="a9"/>
                  <w:ind w:firstLineChars="0" w:firstLine="0"/>
                  <w:jc w:val="right"/>
                  <w:rPr>
                    <w:rFonts w:asciiTheme="minorEastAsia" w:eastAsiaTheme="minorEastAsia" w:hAnsiTheme="minorEastAsia"/>
                    <w:szCs w:val="21"/>
                  </w:rPr>
                </w:pPr>
                <w:r w:rsidRPr="0034130A">
                  <w:rPr>
                    <w:rFonts w:asciiTheme="minorEastAsia" w:eastAsiaTheme="minorEastAsia" w:hAnsiTheme="minorEastAsia" w:hint="eastAsia"/>
                    <w:szCs w:val="21"/>
                  </w:rPr>
                  <w:t>本期科研项目投入增加所致</w:t>
                </w:r>
              </w:p>
            </w:tc>
          </w:tr>
        </w:tbl>
        <w:p w:rsidR="00917602" w:rsidRDefault="00554C92">
          <w:pPr>
            <w:pStyle w:val="a9"/>
            <w:ind w:firstLineChars="0" w:firstLine="0"/>
            <w:rPr>
              <w:szCs w:val="21"/>
            </w:rPr>
          </w:pPr>
        </w:p>
      </w:sdtContent>
    </w:sdt>
    <w:bookmarkStart w:id="21" w:name="_Toc342559755" w:displacedByCustomXml="prev"/>
    <w:bookmarkStart w:id="22" w:name="_Toc342565903" w:displacedByCustomXml="prev"/>
    <w:p w:rsidR="00917602" w:rsidRDefault="00E14A22">
      <w:pPr>
        <w:pStyle w:val="4"/>
        <w:numPr>
          <w:ilvl w:val="0"/>
          <w:numId w:val="10"/>
        </w:numPr>
        <w:tabs>
          <w:tab w:val="left" w:pos="851"/>
        </w:tabs>
        <w:ind w:left="369" w:hangingChars="175" w:hanging="369"/>
        <w:rPr>
          <w:szCs w:val="21"/>
        </w:rPr>
      </w:pPr>
      <w:r>
        <w:rPr>
          <w:rFonts w:hint="eastAsia"/>
          <w:szCs w:val="21"/>
        </w:rPr>
        <w:t>收入</w:t>
      </w:r>
    </w:p>
    <w:sdt>
      <w:sdtPr>
        <w:rPr>
          <w:rFonts w:ascii="宋体" w:hAnsi="宋体" w:cs="宋体"/>
          <w:b w:val="0"/>
          <w:bCs w:val="0"/>
          <w:kern w:val="0"/>
          <w:sz w:val="24"/>
          <w:szCs w:val="21"/>
        </w:rPr>
        <w:tag w:val="_GBC_aac71f5e1d8649dea2f7d94ca78a5895"/>
        <w:id w:val="-1693071481"/>
        <w:lock w:val="sdtLocked"/>
        <w:placeholder>
          <w:docPart w:val="GBC22222222222222222222222222222"/>
        </w:placeholder>
      </w:sdtPr>
      <w:sdtEndPr>
        <w:rPr>
          <w:sz w:val="21"/>
        </w:rPr>
      </w:sdtEndPr>
      <w:sdtContent>
        <w:p w:rsidR="00917602" w:rsidRDefault="00E14A22">
          <w:pPr>
            <w:pStyle w:val="5"/>
            <w:numPr>
              <w:ilvl w:val="0"/>
              <w:numId w:val="45"/>
            </w:numPr>
            <w:ind w:hangingChars="175"/>
            <w:rPr>
              <w:szCs w:val="21"/>
            </w:rPr>
          </w:pPr>
          <w:r>
            <w:rPr>
              <w:szCs w:val="21"/>
            </w:rPr>
            <w:t>驱动业务收入变化的因素分析</w:t>
          </w:r>
        </w:p>
        <w:sdt>
          <w:sdtPr>
            <w:rPr>
              <w:szCs w:val="21"/>
            </w:rPr>
            <w:alias w:val="驱动业务收入变化的因素分析"/>
            <w:tag w:val="_GBC_25a3a40cdb6f496f912662d274f3153a"/>
            <w:id w:val="1407418217"/>
            <w:lock w:val="sdtLocked"/>
            <w:placeholder>
              <w:docPart w:val="GBC22222222222222222222222222222"/>
            </w:placeholder>
          </w:sdtPr>
          <w:sdtContent>
            <w:p w:rsidR="00917602" w:rsidRDefault="0007715E" w:rsidP="003F477F">
              <w:pPr>
                <w:adjustRightInd w:val="0"/>
                <w:snapToGrid w:val="0"/>
                <w:ind w:firstLineChars="200" w:firstLine="420"/>
                <w:rPr>
                  <w:szCs w:val="21"/>
                </w:rPr>
              </w:pPr>
              <w:r w:rsidRPr="00717FED">
                <w:rPr>
                  <w:rFonts w:hint="eastAsia"/>
                  <w:szCs w:val="21"/>
                </w:rPr>
                <w:t>201</w:t>
              </w:r>
              <w:r>
                <w:rPr>
                  <w:rFonts w:hint="eastAsia"/>
                  <w:szCs w:val="21"/>
                </w:rPr>
                <w:t>4</w:t>
              </w:r>
              <w:r w:rsidRPr="00717FED">
                <w:rPr>
                  <w:rFonts w:hint="eastAsia"/>
                  <w:szCs w:val="21"/>
                </w:rPr>
                <w:t>年公司实现营业收入</w:t>
              </w:r>
              <w:r>
                <w:rPr>
                  <w:rFonts w:hint="eastAsia"/>
                  <w:szCs w:val="21"/>
                </w:rPr>
                <w:t>3,355,115.64</w:t>
              </w:r>
              <w:r w:rsidRPr="00717FED">
                <w:rPr>
                  <w:rFonts w:hint="eastAsia"/>
                  <w:szCs w:val="21"/>
                </w:rPr>
                <w:t>万元，比上年同期的</w:t>
              </w:r>
              <w:r w:rsidRPr="00717FED">
                <w:rPr>
                  <w:szCs w:val="21"/>
                </w:rPr>
                <w:t>3,049,112.45</w:t>
              </w:r>
              <w:r w:rsidRPr="00717FED">
                <w:rPr>
                  <w:rFonts w:hint="eastAsia"/>
                  <w:szCs w:val="21"/>
                </w:rPr>
                <w:t>万元</w:t>
              </w:r>
              <w:r>
                <w:rPr>
                  <w:rFonts w:hint="eastAsia"/>
                  <w:szCs w:val="21"/>
                </w:rPr>
                <w:t>增加306,003.19</w:t>
              </w:r>
              <w:r w:rsidRPr="00717FED">
                <w:rPr>
                  <w:rFonts w:hint="eastAsia"/>
                  <w:szCs w:val="21"/>
                </w:rPr>
                <w:t>万元，</w:t>
              </w:r>
              <w:r>
                <w:rPr>
                  <w:rFonts w:hint="eastAsia"/>
                  <w:szCs w:val="21"/>
                </w:rPr>
                <w:t>上升</w:t>
              </w:r>
              <w:r w:rsidRPr="00717FED">
                <w:rPr>
                  <w:rFonts w:hint="eastAsia"/>
                  <w:szCs w:val="21"/>
                </w:rPr>
                <w:t>1</w:t>
              </w:r>
              <w:r>
                <w:rPr>
                  <w:rFonts w:hint="eastAsia"/>
                  <w:szCs w:val="21"/>
                </w:rPr>
                <w:t>0</w:t>
              </w:r>
              <w:r w:rsidRPr="00717FED">
                <w:rPr>
                  <w:rFonts w:hint="eastAsia"/>
                  <w:szCs w:val="21"/>
                </w:rPr>
                <w:t>.</w:t>
              </w:r>
              <w:r>
                <w:rPr>
                  <w:rFonts w:hint="eastAsia"/>
                  <w:szCs w:val="21"/>
                </w:rPr>
                <w:t>04</w:t>
              </w:r>
              <w:r w:rsidRPr="00717FED">
                <w:rPr>
                  <w:szCs w:val="21"/>
                </w:rPr>
                <w:t>%</w:t>
              </w:r>
              <w:r w:rsidRPr="00717FED">
                <w:rPr>
                  <w:rFonts w:hint="eastAsia"/>
                  <w:szCs w:val="21"/>
                </w:rPr>
                <w:t>。</w:t>
              </w:r>
              <w:r w:rsidR="009C597F">
                <w:rPr>
                  <w:rFonts w:hint="eastAsia"/>
                  <w:szCs w:val="21"/>
                </w:rPr>
                <w:t>主要原因是</w:t>
              </w:r>
              <w:r>
                <w:rPr>
                  <w:rFonts w:hint="eastAsia"/>
                  <w:szCs w:val="21"/>
                </w:rPr>
                <w:t>黄金交易量增加</w:t>
              </w:r>
              <w:r w:rsidR="009C597F">
                <w:rPr>
                  <w:rFonts w:hint="eastAsia"/>
                  <w:szCs w:val="21"/>
                </w:rPr>
                <w:t>。</w:t>
              </w:r>
            </w:p>
          </w:sdtContent>
        </w:sdt>
      </w:sdtContent>
    </w:sdt>
    <w:sdt>
      <w:sdtPr>
        <w:rPr>
          <w:rFonts w:ascii="宋体" w:hAnsi="宋体" w:cs="宋体"/>
          <w:b w:val="0"/>
          <w:bCs w:val="0"/>
          <w:kern w:val="0"/>
          <w:sz w:val="24"/>
          <w:szCs w:val="21"/>
        </w:rPr>
        <w:tag w:val="_GBC_eea1aafb98f84f97bc81d21050b8948c"/>
        <w:id w:val="449913751"/>
        <w:lock w:val="sdtLocked"/>
        <w:placeholder>
          <w:docPart w:val="GBC22222222222222222222222222222"/>
        </w:placeholder>
      </w:sdtPr>
      <w:sdtEndPr>
        <w:rPr>
          <w:sz w:val="21"/>
        </w:rPr>
      </w:sdtEndPr>
      <w:sdtContent>
        <w:p w:rsidR="00917602" w:rsidRDefault="00E14A22">
          <w:pPr>
            <w:pStyle w:val="5"/>
            <w:numPr>
              <w:ilvl w:val="0"/>
              <w:numId w:val="45"/>
            </w:numPr>
            <w:rPr>
              <w:rStyle w:val="5Char"/>
              <w:b/>
              <w:szCs w:val="21"/>
            </w:rPr>
          </w:pPr>
          <w:r>
            <w:rPr>
              <w:rStyle w:val="5Char"/>
              <w:b/>
              <w:bCs/>
              <w:szCs w:val="21"/>
            </w:rPr>
            <w:t>主要</w:t>
          </w:r>
          <w:r>
            <w:rPr>
              <w:rStyle w:val="5Char"/>
              <w:b/>
              <w:szCs w:val="21"/>
            </w:rPr>
            <w:t>销售客户的情况</w:t>
          </w:r>
        </w:p>
        <w:sdt>
          <w:sdtPr>
            <w:rPr>
              <w:rFonts w:hint="eastAsia"/>
              <w:b/>
              <w:bCs/>
              <w:kern w:val="2"/>
              <w:szCs w:val="21"/>
            </w:rPr>
            <w:alias w:val="主要销售客户的情况"/>
            <w:tag w:val="_GBC_bdb26e2954f34c2cb0157c20eeec3b72"/>
            <w:id w:val="-710037518"/>
            <w:lock w:val="sdtLocked"/>
            <w:placeholder>
              <w:docPart w:val="GBC22222222222222222222222222222"/>
            </w:placeholder>
          </w:sdtPr>
          <w:sdtContent>
            <w:p w:rsidR="00E418E5" w:rsidRDefault="0075711D" w:rsidP="0075711D">
              <w:pPr>
                <w:ind w:firstLineChars="3000" w:firstLine="6325"/>
                <w:rPr>
                  <w:b/>
                  <w:bCs/>
                  <w:kern w:val="2"/>
                  <w:szCs w:val="21"/>
                </w:rPr>
              </w:pPr>
              <w:r>
                <w:rPr>
                  <w:rFonts w:hint="eastAsia"/>
                  <w:szCs w:val="21"/>
                </w:rPr>
                <w:t>单位：元 币种：人民币</w:t>
              </w:r>
            </w:p>
            <w:tbl>
              <w:tblPr>
                <w:tblStyle w:val="a6"/>
                <w:tblW w:w="0" w:type="auto"/>
                <w:tblLayout w:type="fixed"/>
                <w:tblLook w:val="04A0"/>
              </w:tblPr>
              <w:tblGrid>
                <w:gridCol w:w="3510"/>
                <w:gridCol w:w="3402"/>
                <w:gridCol w:w="2137"/>
              </w:tblGrid>
              <w:tr w:rsidR="00E418E5" w:rsidTr="007228FF">
                <w:tc>
                  <w:tcPr>
                    <w:tcW w:w="3510" w:type="dxa"/>
                  </w:tcPr>
                  <w:p w:rsidR="00E418E5" w:rsidRDefault="00E418E5" w:rsidP="007228FF">
                    <w:pPr>
                      <w:jc w:val="center"/>
                      <w:rPr>
                        <w:szCs w:val="21"/>
                      </w:rPr>
                    </w:pPr>
                    <w:r w:rsidRPr="00E418E5">
                      <w:rPr>
                        <w:rFonts w:hint="eastAsia"/>
                        <w:szCs w:val="21"/>
                      </w:rPr>
                      <w:t>单位</w:t>
                    </w:r>
                    <w:r w:rsidR="00651A65">
                      <w:rPr>
                        <w:rFonts w:hint="eastAsia"/>
                        <w:szCs w:val="21"/>
                      </w:rPr>
                      <w:t>名称</w:t>
                    </w:r>
                  </w:p>
                </w:tc>
                <w:tc>
                  <w:tcPr>
                    <w:tcW w:w="3402" w:type="dxa"/>
                  </w:tcPr>
                  <w:p w:rsidR="00E418E5" w:rsidRDefault="00E418E5" w:rsidP="00651A65">
                    <w:pPr>
                      <w:jc w:val="center"/>
                      <w:rPr>
                        <w:szCs w:val="21"/>
                      </w:rPr>
                    </w:pPr>
                    <w:r w:rsidRPr="00E418E5">
                      <w:rPr>
                        <w:rFonts w:hint="eastAsia"/>
                        <w:szCs w:val="21"/>
                      </w:rPr>
                      <w:t>金额</w:t>
                    </w:r>
                  </w:p>
                </w:tc>
                <w:tc>
                  <w:tcPr>
                    <w:tcW w:w="2137" w:type="dxa"/>
                  </w:tcPr>
                  <w:p w:rsidR="00E418E5" w:rsidRDefault="00E418E5" w:rsidP="00651A65">
                    <w:pPr>
                      <w:jc w:val="center"/>
                      <w:rPr>
                        <w:szCs w:val="21"/>
                      </w:rPr>
                    </w:pPr>
                    <w:r w:rsidRPr="00E418E5">
                      <w:rPr>
                        <w:rFonts w:hint="eastAsia"/>
                        <w:szCs w:val="21"/>
                      </w:rPr>
                      <w:t>占</w:t>
                    </w:r>
                    <w:r w:rsidR="0075711D">
                      <w:rPr>
                        <w:rFonts w:hint="eastAsia"/>
                        <w:szCs w:val="21"/>
                      </w:rPr>
                      <w:t>销售比例%</w:t>
                    </w:r>
                  </w:p>
                </w:tc>
              </w:tr>
              <w:tr w:rsidR="00E418E5" w:rsidTr="007228FF">
                <w:tc>
                  <w:tcPr>
                    <w:tcW w:w="3510" w:type="dxa"/>
                  </w:tcPr>
                  <w:p w:rsidR="00E418E5" w:rsidRPr="001618F4" w:rsidRDefault="00E418E5" w:rsidP="000F3FFA">
                    <w:pPr>
                      <w:rPr>
                        <w:sz w:val="18"/>
                        <w:szCs w:val="18"/>
                      </w:rPr>
                    </w:pPr>
                    <w:r w:rsidRPr="001618F4">
                      <w:rPr>
                        <w:rFonts w:hint="eastAsia"/>
                        <w:sz w:val="18"/>
                        <w:szCs w:val="18"/>
                      </w:rPr>
                      <w:t>上海黄金交易所</w:t>
                    </w:r>
                  </w:p>
                </w:tc>
                <w:tc>
                  <w:tcPr>
                    <w:tcW w:w="3402" w:type="dxa"/>
                  </w:tcPr>
                  <w:p w:rsidR="00E418E5" w:rsidRDefault="00E418E5" w:rsidP="007228FF">
                    <w:pPr>
                      <w:jc w:val="right"/>
                      <w:rPr>
                        <w:szCs w:val="21"/>
                      </w:rPr>
                    </w:pPr>
                    <w:r w:rsidRPr="00E418E5">
                      <w:rPr>
                        <w:szCs w:val="21"/>
                      </w:rPr>
                      <w:t>24,040,758,616.36</w:t>
                    </w:r>
                  </w:p>
                </w:tc>
                <w:tc>
                  <w:tcPr>
                    <w:tcW w:w="2137" w:type="dxa"/>
                  </w:tcPr>
                  <w:p w:rsidR="00E418E5" w:rsidRDefault="00E418E5" w:rsidP="00181DD9">
                    <w:pPr>
                      <w:jc w:val="right"/>
                      <w:rPr>
                        <w:szCs w:val="21"/>
                      </w:rPr>
                    </w:pPr>
                    <w:r w:rsidRPr="00E418E5">
                      <w:rPr>
                        <w:szCs w:val="21"/>
                      </w:rPr>
                      <w:t>7</w:t>
                    </w:r>
                    <w:r w:rsidR="00181DD9">
                      <w:rPr>
                        <w:rFonts w:hint="eastAsia"/>
                        <w:szCs w:val="21"/>
                      </w:rPr>
                      <w:t>1</w:t>
                    </w:r>
                    <w:r w:rsidRPr="00E418E5">
                      <w:rPr>
                        <w:szCs w:val="21"/>
                      </w:rPr>
                      <w:t>.</w:t>
                    </w:r>
                    <w:r w:rsidR="00181DD9">
                      <w:rPr>
                        <w:rFonts w:hint="eastAsia"/>
                        <w:szCs w:val="21"/>
                      </w:rPr>
                      <w:t>65</w:t>
                    </w:r>
                  </w:p>
                </w:tc>
              </w:tr>
              <w:tr w:rsidR="00E418E5" w:rsidTr="007228FF">
                <w:tc>
                  <w:tcPr>
                    <w:tcW w:w="3510" w:type="dxa"/>
                  </w:tcPr>
                  <w:p w:rsidR="00E418E5" w:rsidRPr="001618F4" w:rsidRDefault="00E418E5" w:rsidP="000F3FFA">
                    <w:pPr>
                      <w:rPr>
                        <w:sz w:val="18"/>
                        <w:szCs w:val="18"/>
                      </w:rPr>
                    </w:pPr>
                    <w:r w:rsidRPr="001618F4">
                      <w:rPr>
                        <w:rFonts w:hint="eastAsia"/>
                        <w:sz w:val="18"/>
                        <w:szCs w:val="18"/>
                      </w:rPr>
                      <w:t>中国黄金集团公司</w:t>
                    </w:r>
                  </w:p>
                </w:tc>
                <w:tc>
                  <w:tcPr>
                    <w:tcW w:w="3402" w:type="dxa"/>
                  </w:tcPr>
                  <w:p w:rsidR="00E418E5" w:rsidRDefault="00E418E5" w:rsidP="007228FF">
                    <w:pPr>
                      <w:jc w:val="right"/>
                      <w:rPr>
                        <w:szCs w:val="21"/>
                      </w:rPr>
                    </w:pPr>
                    <w:r w:rsidRPr="00E418E5">
                      <w:rPr>
                        <w:szCs w:val="21"/>
                      </w:rPr>
                      <w:t>6,606,505,676.44</w:t>
                    </w:r>
                  </w:p>
                </w:tc>
                <w:tc>
                  <w:tcPr>
                    <w:tcW w:w="2137" w:type="dxa"/>
                  </w:tcPr>
                  <w:p w:rsidR="00E418E5" w:rsidRDefault="00E418E5" w:rsidP="00181DD9">
                    <w:pPr>
                      <w:jc w:val="right"/>
                      <w:rPr>
                        <w:szCs w:val="21"/>
                      </w:rPr>
                    </w:pPr>
                    <w:r w:rsidRPr="00E418E5">
                      <w:rPr>
                        <w:szCs w:val="21"/>
                      </w:rPr>
                      <w:t>19.</w:t>
                    </w:r>
                    <w:r w:rsidR="00181DD9">
                      <w:rPr>
                        <w:rFonts w:hint="eastAsia"/>
                        <w:szCs w:val="21"/>
                      </w:rPr>
                      <w:t>69</w:t>
                    </w:r>
                  </w:p>
                </w:tc>
              </w:tr>
              <w:tr w:rsidR="00E418E5" w:rsidTr="0036169F">
                <w:tc>
                  <w:tcPr>
                    <w:tcW w:w="3510" w:type="dxa"/>
                    <w:shd w:val="clear" w:color="auto" w:fill="auto"/>
                  </w:tcPr>
                  <w:p w:rsidR="00E418E5" w:rsidRPr="001618F4" w:rsidRDefault="00E418E5" w:rsidP="000F3FFA">
                    <w:pPr>
                      <w:rPr>
                        <w:sz w:val="18"/>
                        <w:szCs w:val="18"/>
                      </w:rPr>
                    </w:pPr>
                    <w:r w:rsidRPr="001618F4">
                      <w:rPr>
                        <w:rFonts w:hint="eastAsia"/>
                        <w:sz w:val="18"/>
                        <w:szCs w:val="18"/>
                      </w:rPr>
                      <w:t>中国黄金集团贸易有限公司</w:t>
                    </w:r>
                  </w:p>
                </w:tc>
                <w:tc>
                  <w:tcPr>
                    <w:tcW w:w="3402" w:type="dxa"/>
                    <w:shd w:val="clear" w:color="auto" w:fill="auto"/>
                  </w:tcPr>
                  <w:p w:rsidR="00E418E5" w:rsidRDefault="00E418E5" w:rsidP="007228FF">
                    <w:pPr>
                      <w:jc w:val="right"/>
                      <w:rPr>
                        <w:szCs w:val="21"/>
                      </w:rPr>
                    </w:pPr>
                    <w:r w:rsidRPr="00E418E5">
                      <w:rPr>
                        <w:szCs w:val="21"/>
                      </w:rPr>
                      <w:t>460,501,245.16</w:t>
                    </w:r>
                  </w:p>
                </w:tc>
                <w:tc>
                  <w:tcPr>
                    <w:tcW w:w="2137" w:type="dxa"/>
                    <w:shd w:val="clear" w:color="auto" w:fill="auto"/>
                  </w:tcPr>
                  <w:p w:rsidR="00E418E5" w:rsidRDefault="00E418E5" w:rsidP="00181DD9">
                    <w:pPr>
                      <w:jc w:val="right"/>
                      <w:rPr>
                        <w:szCs w:val="21"/>
                      </w:rPr>
                    </w:pPr>
                    <w:r w:rsidRPr="00E418E5">
                      <w:rPr>
                        <w:szCs w:val="21"/>
                      </w:rPr>
                      <w:t>1.3</w:t>
                    </w:r>
                    <w:r w:rsidR="00181DD9">
                      <w:rPr>
                        <w:rFonts w:hint="eastAsia"/>
                        <w:szCs w:val="21"/>
                      </w:rPr>
                      <w:t>7</w:t>
                    </w:r>
                  </w:p>
                </w:tc>
              </w:tr>
              <w:tr w:rsidR="001618F4" w:rsidTr="0036169F">
                <w:tc>
                  <w:tcPr>
                    <w:tcW w:w="3510" w:type="dxa"/>
                    <w:shd w:val="clear" w:color="auto" w:fill="auto"/>
                  </w:tcPr>
                  <w:p w:rsidR="001618F4" w:rsidRPr="001618F4" w:rsidRDefault="001618F4" w:rsidP="000F3FFA">
                    <w:pPr>
                      <w:rPr>
                        <w:sz w:val="18"/>
                        <w:szCs w:val="18"/>
                      </w:rPr>
                    </w:pPr>
                    <w:r w:rsidRPr="001618F4">
                      <w:rPr>
                        <w:rFonts w:hint="eastAsia"/>
                        <w:sz w:val="18"/>
                        <w:szCs w:val="18"/>
                      </w:rPr>
                      <w:t>中国黄金集团三门峡金银制品有限公司</w:t>
                    </w:r>
                  </w:p>
                </w:tc>
                <w:tc>
                  <w:tcPr>
                    <w:tcW w:w="3402" w:type="dxa"/>
                    <w:shd w:val="clear" w:color="auto" w:fill="auto"/>
                  </w:tcPr>
                  <w:p w:rsidR="001618F4" w:rsidRPr="00E418E5" w:rsidRDefault="001618F4" w:rsidP="007228FF">
                    <w:pPr>
                      <w:jc w:val="right"/>
                      <w:rPr>
                        <w:szCs w:val="21"/>
                      </w:rPr>
                    </w:pPr>
                    <w:r w:rsidRPr="001618F4">
                      <w:rPr>
                        <w:szCs w:val="21"/>
                      </w:rPr>
                      <w:t>257,513,279.32</w:t>
                    </w:r>
                  </w:p>
                </w:tc>
                <w:tc>
                  <w:tcPr>
                    <w:tcW w:w="2137" w:type="dxa"/>
                    <w:shd w:val="clear" w:color="auto" w:fill="auto"/>
                  </w:tcPr>
                  <w:p w:rsidR="001618F4" w:rsidRPr="00E418E5" w:rsidRDefault="001618F4" w:rsidP="007228FF">
                    <w:pPr>
                      <w:jc w:val="right"/>
                      <w:rPr>
                        <w:szCs w:val="21"/>
                      </w:rPr>
                    </w:pPr>
                    <w:r>
                      <w:rPr>
                        <w:rFonts w:hint="eastAsia"/>
                        <w:szCs w:val="21"/>
                      </w:rPr>
                      <w:t>0.77</w:t>
                    </w:r>
                  </w:p>
                </w:tc>
              </w:tr>
              <w:tr w:rsidR="00E418E5" w:rsidTr="0036169F">
                <w:tc>
                  <w:tcPr>
                    <w:tcW w:w="3510" w:type="dxa"/>
                    <w:shd w:val="clear" w:color="auto" w:fill="auto"/>
                  </w:tcPr>
                  <w:p w:rsidR="00E418E5" w:rsidRPr="001618F4" w:rsidRDefault="00E418E5" w:rsidP="000F3FFA">
                    <w:pPr>
                      <w:rPr>
                        <w:sz w:val="18"/>
                        <w:szCs w:val="18"/>
                      </w:rPr>
                    </w:pPr>
                    <w:r w:rsidRPr="001618F4">
                      <w:rPr>
                        <w:rFonts w:hint="eastAsia"/>
                        <w:sz w:val="18"/>
                        <w:szCs w:val="18"/>
                      </w:rPr>
                      <w:t>大冶市丰远矿业有限公司</w:t>
                    </w:r>
                  </w:p>
                </w:tc>
                <w:tc>
                  <w:tcPr>
                    <w:tcW w:w="3402" w:type="dxa"/>
                    <w:shd w:val="clear" w:color="auto" w:fill="auto"/>
                  </w:tcPr>
                  <w:p w:rsidR="00E418E5" w:rsidRDefault="00E418E5" w:rsidP="007228FF">
                    <w:pPr>
                      <w:jc w:val="right"/>
                      <w:rPr>
                        <w:szCs w:val="21"/>
                      </w:rPr>
                    </w:pPr>
                    <w:r w:rsidRPr="00E418E5">
                      <w:rPr>
                        <w:szCs w:val="21"/>
                      </w:rPr>
                      <w:t>140,406,921.30</w:t>
                    </w:r>
                  </w:p>
                </w:tc>
                <w:tc>
                  <w:tcPr>
                    <w:tcW w:w="2137" w:type="dxa"/>
                    <w:shd w:val="clear" w:color="auto" w:fill="auto"/>
                  </w:tcPr>
                  <w:p w:rsidR="00E418E5" w:rsidRDefault="00E418E5" w:rsidP="007228FF">
                    <w:pPr>
                      <w:jc w:val="right"/>
                      <w:rPr>
                        <w:szCs w:val="21"/>
                      </w:rPr>
                    </w:pPr>
                    <w:r w:rsidRPr="00E418E5">
                      <w:rPr>
                        <w:szCs w:val="21"/>
                      </w:rPr>
                      <w:t>0.42</w:t>
                    </w:r>
                  </w:p>
                </w:tc>
              </w:tr>
              <w:tr w:rsidR="00E418E5" w:rsidTr="007228FF">
                <w:tc>
                  <w:tcPr>
                    <w:tcW w:w="3510" w:type="dxa"/>
                  </w:tcPr>
                  <w:p w:rsidR="00E418E5" w:rsidRDefault="00E418E5" w:rsidP="007228FF">
                    <w:pPr>
                      <w:jc w:val="center"/>
                      <w:rPr>
                        <w:szCs w:val="21"/>
                      </w:rPr>
                    </w:pPr>
                    <w:r w:rsidRPr="00E418E5">
                      <w:rPr>
                        <w:rFonts w:hint="eastAsia"/>
                        <w:szCs w:val="21"/>
                      </w:rPr>
                      <w:t>合   </w:t>
                    </w:r>
                    <w:r w:rsidRPr="00E418E5">
                      <w:rPr>
                        <w:szCs w:val="21"/>
                      </w:rPr>
                      <w:t xml:space="preserve"> 计</w:t>
                    </w:r>
                  </w:p>
                </w:tc>
                <w:tc>
                  <w:tcPr>
                    <w:tcW w:w="3402" w:type="dxa"/>
                  </w:tcPr>
                  <w:p w:rsidR="00E418E5" w:rsidRDefault="00554C92" w:rsidP="007228FF">
                    <w:pPr>
                      <w:jc w:val="right"/>
                      <w:rPr>
                        <w:szCs w:val="21"/>
                      </w:rPr>
                    </w:pPr>
                    <w:r>
                      <w:rPr>
                        <w:szCs w:val="21"/>
                      </w:rPr>
                      <w:fldChar w:fldCharType="begin"/>
                    </w:r>
                    <w:r w:rsidR="001618F4">
                      <w:rPr>
                        <w:szCs w:val="21"/>
                      </w:rPr>
                      <w:instrText xml:space="preserve"> =SUM(ABOVE) </w:instrText>
                    </w:r>
                    <w:r>
                      <w:rPr>
                        <w:szCs w:val="21"/>
                      </w:rPr>
                      <w:fldChar w:fldCharType="separate"/>
                    </w:r>
                    <w:r w:rsidR="001618F4">
                      <w:rPr>
                        <w:noProof/>
                        <w:szCs w:val="21"/>
                      </w:rPr>
                      <w:t>31,505,685,738.58</w:t>
                    </w:r>
                    <w:r>
                      <w:rPr>
                        <w:szCs w:val="21"/>
                      </w:rPr>
                      <w:fldChar w:fldCharType="end"/>
                    </w:r>
                  </w:p>
                </w:tc>
                <w:tc>
                  <w:tcPr>
                    <w:tcW w:w="2137" w:type="dxa"/>
                  </w:tcPr>
                  <w:p w:rsidR="00E418E5" w:rsidRDefault="001D46D5" w:rsidP="00181DD9">
                    <w:pPr>
                      <w:jc w:val="right"/>
                      <w:rPr>
                        <w:szCs w:val="21"/>
                      </w:rPr>
                    </w:pPr>
                    <w:r>
                      <w:rPr>
                        <w:rFonts w:hint="eastAsia"/>
                        <w:szCs w:val="21"/>
                      </w:rPr>
                      <w:t>9</w:t>
                    </w:r>
                    <w:r w:rsidR="00181DD9">
                      <w:rPr>
                        <w:rFonts w:hint="eastAsia"/>
                        <w:szCs w:val="21"/>
                      </w:rPr>
                      <w:t>3</w:t>
                    </w:r>
                    <w:r>
                      <w:rPr>
                        <w:rFonts w:hint="eastAsia"/>
                        <w:szCs w:val="21"/>
                      </w:rPr>
                      <w:t>.</w:t>
                    </w:r>
                    <w:r w:rsidR="00181DD9">
                      <w:rPr>
                        <w:rFonts w:hint="eastAsia"/>
                        <w:szCs w:val="21"/>
                      </w:rPr>
                      <w:t>90</w:t>
                    </w:r>
                  </w:p>
                </w:tc>
              </w:tr>
            </w:tbl>
            <w:p w:rsidR="00917602" w:rsidRDefault="00554C92">
              <w:pPr>
                <w:rPr>
                  <w:szCs w:val="21"/>
                </w:rPr>
              </w:pPr>
            </w:p>
          </w:sdtContent>
        </w:sdt>
      </w:sdtContent>
    </w:sdt>
    <w:p w:rsidR="00917602" w:rsidRDefault="00E14A22">
      <w:pPr>
        <w:pStyle w:val="4"/>
        <w:numPr>
          <w:ilvl w:val="0"/>
          <w:numId w:val="10"/>
        </w:numPr>
        <w:rPr>
          <w:rFonts w:ascii="宋体" w:hAnsi="宋体" w:cs="宋体"/>
          <w:kern w:val="0"/>
          <w:szCs w:val="21"/>
        </w:rPr>
      </w:pPr>
      <w:r>
        <w:rPr>
          <w:rFonts w:ascii="宋体" w:hAnsi="宋体" w:cs="宋体"/>
          <w:kern w:val="0"/>
          <w:szCs w:val="21"/>
        </w:rPr>
        <w:t>成本</w:t>
      </w:r>
    </w:p>
    <w:sdt>
      <w:sdtPr>
        <w:rPr>
          <w:rFonts w:ascii="宋体" w:hAnsi="宋体" w:cs="宋体"/>
          <w:b w:val="0"/>
          <w:bCs w:val="0"/>
          <w:kern w:val="0"/>
          <w:sz w:val="24"/>
          <w:szCs w:val="21"/>
        </w:rPr>
        <w:tag w:val="_GBC_b980e1cb03a0464fbce50e2b584f64cf"/>
        <w:id w:val="518361690"/>
        <w:lock w:val="sdtLocked"/>
        <w:placeholder>
          <w:docPart w:val="GBC22222222222222222222222222222"/>
        </w:placeholder>
      </w:sdtPr>
      <w:sdtEndPr>
        <w:rPr>
          <w:sz w:val="21"/>
        </w:rPr>
      </w:sdtEndPr>
      <w:sdtContent>
        <w:p w:rsidR="00917602" w:rsidRDefault="00E14A22">
          <w:pPr>
            <w:pStyle w:val="5"/>
            <w:numPr>
              <w:ilvl w:val="4"/>
              <w:numId w:val="46"/>
            </w:numPr>
            <w:ind w:left="420" w:hangingChars="175"/>
            <w:rPr>
              <w:szCs w:val="21"/>
            </w:rPr>
          </w:pPr>
          <w:r w:rsidRPr="009F6568">
            <w:rPr>
              <w:szCs w:val="21"/>
            </w:rPr>
            <w:t>成本分析表</w:t>
          </w:r>
        </w:p>
        <w:p w:rsidR="00917602" w:rsidRPr="00CF18DD" w:rsidRDefault="00E14A22">
          <w:pPr>
            <w:pStyle w:val="a9"/>
            <w:ind w:firstLineChars="0" w:firstLine="0"/>
            <w:jc w:val="right"/>
            <w:rPr>
              <w:rFonts w:asciiTheme="minorEastAsia" w:eastAsiaTheme="minorEastAsia" w:hAnsiTheme="minorEastAsia"/>
              <w:sz w:val="18"/>
              <w:szCs w:val="18"/>
            </w:rPr>
          </w:pPr>
          <w:r w:rsidRPr="00CF18DD">
            <w:rPr>
              <w:rFonts w:asciiTheme="minorEastAsia" w:eastAsiaTheme="minorEastAsia" w:hAnsiTheme="minorEastAsia" w:hint="eastAsia"/>
              <w:sz w:val="18"/>
              <w:szCs w:val="18"/>
            </w:rPr>
            <w:t>单位：</w:t>
          </w:r>
          <w:sdt>
            <w:sdtPr>
              <w:rPr>
                <w:rFonts w:asciiTheme="minorEastAsia" w:eastAsiaTheme="minorEastAsia" w:hAnsiTheme="minorEastAsia" w:hint="eastAsia"/>
                <w:sz w:val="18"/>
                <w:szCs w:val="18"/>
              </w:rPr>
              <w:alias w:val="单位：成本分析表"/>
              <w:tag w:val="_GBC_3f54c65f70a341b8b76d621846bd6aec"/>
              <w:id w:val="210484427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9B44EE">
                <w:rPr>
                  <w:rFonts w:asciiTheme="minorEastAsia" w:eastAsiaTheme="minorEastAsia" w:hAnsiTheme="minorEastAsia" w:hint="eastAsia"/>
                  <w:sz w:val="18"/>
                  <w:szCs w:val="18"/>
                </w:rPr>
                <w:t>元</w:t>
              </w:r>
            </w:sdtContent>
          </w:sdt>
        </w:p>
        <w:tbl>
          <w:tblPr>
            <w:tblStyle w:val="a6"/>
            <w:tblW w:w="5000" w:type="pct"/>
            <w:tblLayout w:type="fixed"/>
            <w:tblLook w:val="04A0"/>
          </w:tblPr>
          <w:tblGrid>
            <w:gridCol w:w="816"/>
            <w:gridCol w:w="143"/>
            <w:gridCol w:w="1558"/>
            <w:gridCol w:w="1842"/>
            <w:gridCol w:w="867"/>
            <w:gridCol w:w="1828"/>
            <w:gridCol w:w="992"/>
            <w:gridCol w:w="1003"/>
          </w:tblGrid>
          <w:tr w:rsidR="00CF18DD" w:rsidRPr="00CF18DD" w:rsidTr="00CF18DD">
            <w:trPr>
              <w:trHeight w:val="195"/>
            </w:trPr>
            <w:tc>
              <w:tcPr>
                <w:tcW w:w="5000" w:type="pct"/>
                <w:gridSpan w:val="8"/>
                <w:vAlign w:val="center"/>
              </w:tcPr>
              <w:p w:rsidR="00CF18DD" w:rsidRPr="00CF18DD" w:rsidRDefault="00CF18DD" w:rsidP="00DE3288">
                <w:pPr>
                  <w:jc w:val="center"/>
                  <w:rPr>
                    <w:rFonts w:asciiTheme="minorEastAsia" w:eastAsiaTheme="minorEastAsia" w:hAnsiTheme="minorEastAsia"/>
                    <w:sz w:val="18"/>
                    <w:szCs w:val="18"/>
                  </w:rPr>
                </w:pPr>
                <w:r w:rsidRPr="00CF18DD">
                  <w:rPr>
                    <w:rFonts w:asciiTheme="minorEastAsia" w:eastAsiaTheme="minorEastAsia" w:hAnsiTheme="minorEastAsia"/>
                    <w:sz w:val="18"/>
                    <w:szCs w:val="18"/>
                  </w:rPr>
                  <w:t>分行业情况</w:t>
                </w:r>
              </w:p>
            </w:tc>
          </w:tr>
          <w:tr w:rsidR="008D06BD" w:rsidRPr="00CF18DD" w:rsidTr="002B54BE">
            <w:trPr>
              <w:trHeight w:val="135"/>
            </w:trPr>
            <w:tc>
              <w:tcPr>
                <w:tcW w:w="451" w:type="pct"/>
                <w:vAlign w:val="center"/>
              </w:tcPr>
              <w:p w:rsidR="00CF18DD" w:rsidRPr="00CF18DD" w:rsidRDefault="00CF18DD" w:rsidP="00DE3288">
                <w:pPr>
                  <w:jc w:val="center"/>
                  <w:rPr>
                    <w:rFonts w:asciiTheme="minorEastAsia" w:eastAsiaTheme="minorEastAsia" w:hAnsiTheme="minorEastAsia"/>
                    <w:sz w:val="18"/>
                    <w:szCs w:val="18"/>
                  </w:rPr>
                </w:pPr>
                <w:r w:rsidRPr="00CF18DD">
                  <w:rPr>
                    <w:rFonts w:asciiTheme="minorEastAsia" w:eastAsiaTheme="minorEastAsia" w:hAnsiTheme="minorEastAsia"/>
                    <w:sz w:val="18"/>
                    <w:szCs w:val="18"/>
                  </w:rPr>
                  <w:t>分行业</w:t>
                </w:r>
              </w:p>
            </w:tc>
            <w:tc>
              <w:tcPr>
                <w:tcW w:w="939" w:type="pct"/>
                <w:gridSpan w:val="2"/>
                <w:vAlign w:val="center"/>
              </w:tcPr>
              <w:p w:rsidR="00CF18DD" w:rsidRPr="00CF18DD" w:rsidRDefault="00CF18DD" w:rsidP="00DE3288">
                <w:pPr>
                  <w:jc w:val="center"/>
                  <w:rPr>
                    <w:rFonts w:asciiTheme="minorEastAsia" w:eastAsiaTheme="minorEastAsia" w:hAnsiTheme="minorEastAsia"/>
                    <w:sz w:val="18"/>
                    <w:szCs w:val="18"/>
                  </w:rPr>
                </w:pPr>
                <w:r w:rsidRPr="00CF18DD">
                  <w:rPr>
                    <w:rFonts w:asciiTheme="minorEastAsia" w:eastAsiaTheme="minorEastAsia" w:hAnsiTheme="minorEastAsia"/>
                    <w:sz w:val="18"/>
                    <w:szCs w:val="18"/>
                  </w:rPr>
                  <w:t>成本构成项目</w:t>
                </w:r>
              </w:p>
            </w:tc>
            <w:tc>
              <w:tcPr>
                <w:tcW w:w="1018" w:type="pct"/>
                <w:vAlign w:val="center"/>
              </w:tcPr>
              <w:p w:rsidR="00CF18DD" w:rsidRPr="00CF18DD" w:rsidRDefault="00CF18DD" w:rsidP="00DE3288">
                <w:pPr>
                  <w:jc w:val="center"/>
                  <w:rPr>
                    <w:rFonts w:asciiTheme="minorEastAsia" w:eastAsiaTheme="minorEastAsia" w:hAnsiTheme="minorEastAsia"/>
                    <w:sz w:val="18"/>
                    <w:szCs w:val="18"/>
                  </w:rPr>
                </w:pPr>
                <w:r w:rsidRPr="00CF18DD">
                  <w:rPr>
                    <w:rFonts w:asciiTheme="minorEastAsia" w:eastAsiaTheme="minorEastAsia" w:hAnsiTheme="minorEastAsia"/>
                    <w:sz w:val="18"/>
                    <w:szCs w:val="18"/>
                  </w:rPr>
                  <w:t>本期金额</w:t>
                </w:r>
              </w:p>
            </w:tc>
            <w:tc>
              <w:tcPr>
                <w:tcW w:w="479" w:type="pct"/>
                <w:vAlign w:val="center"/>
              </w:tcPr>
              <w:p w:rsidR="00CF18DD" w:rsidRPr="00CF18DD" w:rsidRDefault="00CF18DD" w:rsidP="00DE3288">
                <w:pPr>
                  <w:jc w:val="center"/>
                  <w:rPr>
                    <w:rFonts w:asciiTheme="minorEastAsia" w:eastAsiaTheme="minorEastAsia" w:hAnsiTheme="minorEastAsia"/>
                    <w:sz w:val="18"/>
                    <w:szCs w:val="18"/>
                  </w:rPr>
                </w:pPr>
                <w:r w:rsidRPr="00CF18DD">
                  <w:rPr>
                    <w:rFonts w:asciiTheme="minorEastAsia" w:eastAsiaTheme="minorEastAsia" w:hAnsiTheme="minorEastAsia"/>
                    <w:sz w:val="18"/>
                    <w:szCs w:val="18"/>
                  </w:rPr>
                  <w:t>本期占总成本比例(</w:t>
                </w:r>
                <w:r w:rsidRPr="00CF18DD">
                  <w:rPr>
                    <w:rFonts w:asciiTheme="minorEastAsia" w:eastAsiaTheme="minorEastAsia" w:hAnsiTheme="minorEastAsia" w:hint="eastAsia"/>
                    <w:sz w:val="18"/>
                    <w:szCs w:val="18"/>
                  </w:rPr>
                  <w:t>%</w:t>
                </w:r>
                <w:r w:rsidRPr="00CF18DD">
                  <w:rPr>
                    <w:rFonts w:asciiTheme="minorEastAsia" w:eastAsiaTheme="minorEastAsia" w:hAnsiTheme="minorEastAsia"/>
                    <w:sz w:val="18"/>
                    <w:szCs w:val="18"/>
                  </w:rPr>
                  <w:t>)</w:t>
                </w:r>
              </w:p>
            </w:tc>
            <w:tc>
              <w:tcPr>
                <w:tcW w:w="1010" w:type="pct"/>
                <w:vAlign w:val="center"/>
              </w:tcPr>
              <w:p w:rsidR="00CF18DD" w:rsidRPr="00CF18DD" w:rsidRDefault="00CF18DD" w:rsidP="00DE3288">
                <w:pPr>
                  <w:jc w:val="center"/>
                  <w:rPr>
                    <w:rFonts w:asciiTheme="minorEastAsia" w:eastAsiaTheme="minorEastAsia" w:hAnsiTheme="minorEastAsia"/>
                    <w:sz w:val="18"/>
                    <w:szCs w:val="18"/>
                  </w:rPr>
                </w:pPr>
                <w:r w:rsidRPr="00CF18DD">
                  <w:rPr>
                    <w:rFonts w:asciiTheme="minorEastAsia" w:eastAsiaTheme="minorEastAsia" w:hAnsiTheme="minorEastAsia"/>
                    <w:sz w:val="18"/>
                    <w:szCs w:val="18"/>
                  </w:rPr>
                  <w:t>上年同期金额</w:t>
                </w:r>
              </w:p>
            </w:tc>
            <w:tc>
              <w:tcPr>
                <w:tcW w:w="548" w:type="pct"/>
                <w:vAlign w:val="center"/>
              </w:tcPr>
              <w:p w:rsidR="00CF18DD" w:rsidRPr="00CF18DD" w:rsidRDefault="00CF18DD" w:rsidP="00DE3288">
                <w:pPr>
                  <w:jc w:val="center"/>
                  <w:rPr>
                    <w:rFonts w:asciiTheme="minorEastAsia" w:eastAsiaTheme="minorEastAsia" w:hAnsiTheme="minorEastAsia"/>
                    <w:sz w:val="18"/>
                    <w:szCs w:val="18"/>
                  </w:rPr>
                </w:pPr>
                <w:r w:rsidRPr="00CF18DD">
                  <w:rPr>
                    <w:rFonts w:asciiTheme="minorEastAsia" w:eastAsiaTheme="minorEastAsia" w:hAnsiTheme="minorEastAsia"/>
                    <w:sz w:val="18"/>
                    <w:szCs w:val="18"/>
                  </w:rPr>
                  <w:t>上年同期占总成本比例(</w:t>
                </w:r>
                <w:r w:rsidRPr="00CF18DD">
                  <w:rPr>
                    <w:rFonts w:asciiTheme="minorEastAsia" w:eastAsiaTheme="minorEastAsia" w:hAnsiTheme="minorEastAsia" w:hint="eastAsia"/>
                    <w:sz w:val="18"/>
                    <w:szCs w:val="18"/>
                  </w:rPr>
                  <w:t>%</w:t>
                </w:r>
                <w:r w:rsidRPr="00CF18DD">
                  <w:rPr>
                    <w:rFonts w:asciiTheme="minorEastAsia" w:eastAsiaTheme="minorEastAsia" w:hAnsiTheme="minorEastAsia"/>
                    <w:sz w:val="18"/>
                    <w:szCs w:val="18"/>
                  </w:rPr>
                  <w:t>)</w:t>
                </w:r>
              </w:p>
            </w:tc>
            <w:tc>
              <w:tcPr>
                <w:tcW w:w="554" w:type="pct"/>
                <w:vAlign w:val="center"/>
              </w:tcPr>
              <w:p w:rsidR="00CF18DD" w:rsidRPr="00CF18DD" w:rsidRDefault="00CF18DD" w:rsidP="00DE3288">
                <w:pPr>
                  <w:jc w:val="center"/>
                  <w:rPr>
                    <w:rFonts w:asciiTheme="minorEastAsia" w:eastAsiaTheme="minorEastAsia" w:hAnsiTheme="minorEastAsia"/>
                    <w:sz w:val="18"/>
                    <w:szCs w:val="18"/>
                  </w:rPr>
                </w:pPr>
                <w:r w:rsidRPr="00CF18DD">
                  <w:rPr>
                    <w:rFonts w:asciiTheme="minorEastAsia" w:eastAsiaTheme="minorEastAsia" w:hAnsiTheme="minorEastAsia"/>
                    <w:sz w:val="18"/>
                    <w:szCs w:val="18"/>
                  </w:rPr>
                  <w:t>本期金额较上年同期变动比例(</w:t>
                </w:r>
                <w:r w:rsidRPr="00CF18DD">
                  <w:rPr>
                    <w:rFonts w:asciiTheme="minorEastAsia" w:eastAsiaTheme="minorEastAsia" w:hAnsiTheme="minorEastAsia" w:hint="eastAsia"/>
                    <w:sz w:val="18"/>
                    <w:szCs w:val="18"/>
                  </w:rPr>
                  <w:t>%</w:t>
                </w:r>
                <w:r w:rsidRPr="00CF18DD">
                  <w:rPr>
                    <w:rFonts w:asciiTheme="minorEastAsia" w:eastAsiaTheme="minorEastAsia" w:hAnsiTheme="minorEastAsia"/>
                    <w:sz w:val="18"/>
                    <w:szCs w:val="18"/>
                  </w:rPr>
                  <w:t>)</w:t>
                </w:r>
              </w:p>
            </w:tc>
          </w:tr>
          <w:sdt>
            <w:sdtPr>
              <w:rPr>
                <w:rFonts w:asciiTheme="minorEastAsia" w:eastAsiaTheme="minorEastAsia" w:hAnsiTheme="minorEastAsia" w:cstheme="minorBidi"/>
                <w:kern w:val="2"/>
                <w:sz w:val="18"/>
                <w:szCs w:val="18"/>
              </w:rPr>
              <w:alias w:val="分行业成本分析"/>
              <w:tag w:val="_GBC_936a686ed9fd4871bc973f086487a53f"/>
              <w:id w:val="-646964583"/>
              <w:lock w:val="sdtLocked"/>
              <w:placeholder>
                <w:docPart w:val="0564937998D346C08AB550EC5CF8BF72"/>
              </w:placeholder>
            </w:sdtPr>
            <w:sdtContent>
              <w:tr w:rsidR="008D06BD" w:rsidRPr="00CF18DD" w:rsidTr="002B54BE">
                <w:trPr>
                  <w:trHeight w:val="165"/>
                </w:trPr>
                <w:sdt>
                  <w:sdtPr>
                    <w:rPr>
                      <w:rFonts w:asciiTheme="minorEastAsia" w:eastAsiaTheme="minorEastAsia" w:hAnsiTheme="minorEastAsia" w:cstheme="minorBidi"/>
                      <w:kern w:val="2"/>
                      <w:sz w:val="18"/>
                      <w:szCs w:val="18"/>
                    </w:rPr>
                    <w:alias w:val="分行业成本分析-行业名称"/>
                    <w:tag w:val="_GBC_d621dfe26d3f4d6ba8e142175b7d9cb2"/>
                    <w:id w:val="-1899731772"/>
                    <w:lock w:val="sdtLocked"/>
                    <w:placeholder>
                      <w:docPart w:val="0564937998D346C08AB550EC5CF8BF72"/>
                    </w:placeholder>
                  </w:sdtPr>
                  <w:sdtEndPr>
                    <w:rPr>
                      <w:rFonts w:cs="宋体"/>
                      <w:kern w:val="0"/>
                    </w:rPr>
                  </w:sdtEndPr>
                  <w:sdtContent>
                    <w:tc>
                      <w:tcPr>
                        <w:tcW w:w="451" w:type="pct"/>
                      </w:tcPr>
                      <w:p w:rsidR="00CF18DD" w:rsidRPr="00CF18DD" w:rsidRDefault="00CF18DD" w:rsidP="00DE3288">
                        <w:pPr>
                          <w:rPr>
                            <w:rFonts w:asciiTheme="minorEastAsia" w:eastAsiaTheme="minorEastAsia" w:hAnsiTheme="minorEastAsia"/>
                            <w:sz w:val="18"/>
                            <w:szCs w:val="18"/>
                          </w:rPr>
                        </w:pPr>
                        <w:r w:rsidRPr="00CF18DD">
                          <w:rPr>
                            <w:rFonts w:asciiTheme="minorEastAsia" w:eastAsiaTheme="minorEastAsia" w:hAnsiTheme="minorEastAsia" w:hint="eastAsia"/>
                            <w:sz w:val="18"/>
                            <w:szCs w:val="18"/>
                          </w:rPr>
                          <w:t>矿山</w:t>
                        </w:r>
                      </w:p>
                    </w:tc>
                  </w:sdtContent>
                </w:sdt>
                <w:sdt>
                  <w:sdtPr>
                    <w:rPr>
                      <w:rFonts w:asciiTheme="minorEastAsia" w:eastAsiaTheme="minorEastAsia" w:hAnsiTheme="minorEastAsia"/>
                      <w:sz w:val="18"/>
                      <w:szCs w:val="18"/>
                    </w:rPr>
                    <w:alias w:val="分行业成本分析-成本构成项目"/>
                    <w:tag w:val="_GBC_5d1f837232514759995b95b58ebd8d10"/>
                    <w:id w:val="-691840221"/>
                    <w:lock w:val="sdtLocked"/>
                    <w:placeholder>
                      <w:docPart w:val="0564937998D346C08AB550EC5CF8BF72"/>
                    </w:placeholder>
                  </w:sdtPr>
                  <w:sdtContent>
                    <w:tc>
                      <w:tcPr>
                        <w:tcW w:w="939" w:type="pct"/>
                        <w:gridSpan w:val="2"/>
                      </w:tcPr>
                      <w:p w:rsidR="00CF18DD" w:rsidRPr="00CF18DD" w:rsidRDefault="00CF18DD" w:rsidP="00EA1298">
                        <w:pPr>
                          <w:jc w:val="center"/>
                          <w:rPr>
                            <w:rFonts w:asciiTheme="minorEastAsia" w:eastAsiaTheme="minorEastAsia" w:hAnsiTheme="minorEastAsia"/>
                            <w:sz w:val="18"/>
                            <w:szCs w:val="18"/>
                          </w:rPr>
                        </w:pPr>
                        <w:r w:rsidRPr="00CF18DD">
                          <w:rPr>
                            <w:rFonts w:asciiTheme="minorEastAsia" w:eastAsiaTheme="minorEastAsia" w:hAnsiTheme="minorEastAsia" w:hint="eastAsia"/>
                            <w:sz w:val="18"/>
                            <w:szCs w:val="18"/>
                          </w:rPr>
                          <w:t>外包费 </w:t>
                        </w:r>
                      </w:p>
                    </w:tc>
                  </w:sdtContent>
                </w:sdt>
                <w:sdt>
                  <w:sdtPr>
                    <w:rPr>
                      <w:rFonts w:asciiTheme="minorEastAsia" w:eastAsiaTheme="minorEastAsia" w:hAnsiTheme="minorEastAsia"/>
                      <w:sz w:val="18"/>
                      <w:szCs w:val="18"/>
                    </w:rPr>
                    <w:alias w:val="分行业成本分析-分行业成本构成项目金额"/>
                    <w:tag w:val="_GBC_a51c92457c734490880a4f969fe85d95"/>
                    <w:id w:val="1258098305"/>
                    <w:lock w:val="sdtLocked"/>
                    <w:placeholder>
                      <w:docPart w:val="0564937998D346C08AB550EC5CF8BF72"/>
                    </w:placeholder>
                  </w:sdtPr>
                  <w:sdtContent>
                    <w:tc>
                      <w:tcPr>
                        <w:tcW w:w="1018"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751,080,245.62</w:t>
                        </w:r>
                      </w:p>
                    </w:tc>
                  </w:sdtContent>
                </w:sdt>
                <w:sdt>
                  <w:sdtPr>
                    <w:rPr>
                      <w:rFonts w:asciiTheme="minorEastAsia" w:eastAsiaTheme="minorEastAsia" w:hAnsiTheme="minorEastAsia"/>
                      <w:sz w:val="18"/>
                      <w:szCs w:val="18"/>
                    </w:rPr>
                    <w:alias w:val="分行业成本分析-分行业成本构成项目金额占成本比例"/>
                    <w:tag w:val="_GBC_6b0ebc5e22be45a08bdf5d6fd2e136a1"/>
                    <w:id w:val="2014257483"/>
                    <w:lock w:val="sdtLocked"/>
                    <w:placeholder>
                      <w:docPart w:val="0564937998D346C08AB550EC5CF8BF72"/>
                    </w:placeholder>
                  </w:sdtPr>
                  <w:sdtContent>
                    <w:tc>
                      <w:tcPr>
                        <w:tcW w:w="479"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16.00</w:t>
                        </w:r>
                      </w:p>
                    </w:tc>
                  </w:sdtContent>
                </w:sdt>
                <w:sdt>
                  <w:sdtPr>
                    <w:rPr>
                      <w:rFonts w:asciiTheme="minorEastAsia" w:eastAsiaTheme="minorEastAsia" w:hAnsiTheme="minorEastAsia"/>
                      <w:sz w:val="18"/>
                      <w:szCs w:val="18"/>
                    </w:rPr>
                    <w:alias w:val="分行业成本分析-分行业成本构成项目金额"/>
                    <w:tag w:val="_GBC_a2cd03acda8b4cb5ad8272957a4232c8"/>
                    <w:id w:val="-1626688734"/>
                    <w:lock w:val="sdtLocked"/>
                    <w:placeholder>
                      <w:docPart w:val="0564937998D346C08AB550EC5CF8BF72"/>
                    </w:placeholder>
                  </w:sdtPr>
                  <w:sdtContent>
                    <w:tc>
                      <w:tcPr>
                        <w:tcW w:w="1010"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811,848,259.37</w:t>
                        </w:r>
                      </w:p>
                    </w:tc>
                  </w:sdtContent>
                </w:sdt>
                <w:sdt>
                  <w:sdtPr>
                    <w:rPr>
                      <w:rFonts w:asciiTheme="minorEastAsia" w:eastAsiaTheme="minorEastAsia" w:hAnsiTheme="minorEastAsia"/>
                      <w:sz w:val="18"/>
                      <w:szCs w:val="18"/>
                    </w:rPr>
                    <w:alias w:val="分行业成本分析-分行业成本构成项目金额占成本比例"/>
                    <w:tag w:val="_GBC_687398bc28594b77aec8ce326404acf3"/>
                    <w:id w:val="888074321"/>
                    <w:lock w:val="sdtLocked"/>
                    <w:placeholder>
                      <w:docPart w:val="0564937998D346C08AB550EC5CF8BF72"/>
                    </w:placeholder>
                  </w:sdtPr>
                  <w:sdtContent>
                    <w:tc>
                      <w:tcPr>
                        <w:tcW w:w="548"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17.96</w:t>
                        </w:r>
                      </w:p>
                    </w:tc>
                  </w:sdtContent>
                </w:sdt>
                <w:sdt>
                  <w:sdtPr>
                    <w:rPr>
                      <w:rFonts w:asciiTheme="minorEastAsia" w:eastAsiaTheme="minorEastAsia" w:hAnsiTheme="minorEastAsia"/>
                      <w:sz w:val="18"/>
                      <w:szCs w:val="18"/>
                    </w:rPr>
                    <w:alias w:val="分行业成本分析-分行业成本构成项目金额同比增减比例"/>
                    <w:tag w:val="_GBC_a42cd2df27604a79a63802ce67db3b3b"/>
                    <w:id w:val="-181282987"/>
                    <w:lock w:val="sdtLocked"/>
                    <w:placeholder>
                      <w:docPart w:val="0564937998D346C08AB550EC5CF8BF72"/>
                    </w:placeholder>
                  </w:sdtPr>
                  <w:sdtContent>
                    <w:tc>
                      <w:tcPr>
                        <w:tcW w:w="554"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-7.49</w:t>
                        </w:r>
                      </w:p>
                    </w:tc>
                  </w:sdtContent>
                </w:sdt>
              </w:tr>
            </w:sdtContent>
          </w:sdt>
          <w:sdt>
            <w:sdtPr>
              <w:rPr>
                <w:rFonts w:asciiTheme="minorEastAsia" w:eastAsiaTheme="minorEastAsia" w:hAnsiTheme="minorEastAsia" w:cstheme="minorBidi"/>
                <w:kern w:val="2"/>
                <w:sz w:val="18"/>
                <w:szCs w:val="18"/>
              </w:rPr>
              <w:alias w:val="分行业成本分析"/>
              <w:tag w:val="_GBC_936a686ed9fd4871bc973f086487a53f"/>
              <w:id w:val="61515504"/>
              <w:lock w:val="sdtLocked"/>
              <w:placeholder>
                <w:docPart w:val="C96E7BA526704096AAF40A96D7D11692"/>
              </w:placeholder>
            </w:sdtPr>
            <w:sdtContent>
              <w:tr w:rsidR="008D06BD" w:rsidRPr="00CF18DD" w:rsidTr="002B54BE">
                <w:trPr>
                  <w:trHeight w:val="165"/>
                </w:trPr>
                <w:sdt>
                  <w:sdtPr>
                    <w:rPr>
                      <w:rFonts w:asciiTheme="minorEastAsia" w:eastAsiaTheme="minorEastAsia" w:hAnsiTheme="minorEastAsia" w:cstheme="minorBidi"/>
                      <w:kern w:val="2"/>
                      <w:sz w:val="18"/>
                      <w:szCs w:val="18"/>
                    </w:rPr>
                    <w:alias w:val="分行业成本分析-行业名称"/>
                    <w:tag w:val="_GBC_d621dfe26d3f4d6ba8e142175b7d9cb2"/>
                    <w:id w:val="61515505"/>
                    <w:lock w:val="sdtLocked"/>
                    <w:placeholder>
                      <w:docPart w:val="0564937998D346C08AB550EC5CF8BF72"/>
                    </w:placeholder>
                    <w:showingPlcHdr/>
                  </w:sdtPr>
                  <w:sdtEndPr>
                    <w:rPr>
                      <w:rFonts w:cs="宋体"/>
                      <w:kern w:val="0"/>
                    </w:rPr>
                  </w:sdtEndPr>
                  <w:sdtContent>
                    <w:tc>
                      <w:tcPr>
                        <w:tcW w:w="451" w:type="pct"/>
                      </w:tcPr>
                      <w:p w:rsidR="00CF18DD" w:rsidRPr="00CF18DD" w:rsidRDefault="00CF18DD" w:rsidP="00DE3288">
                        <w:pPr>
                          <w:rPr>
                            <w:rFonts w:asciiTheme="minorEastAsia" w:eastAsiaTheme="minorEastAsia" w:hAnsiTheme="minorEastAsia"/>
                            <w:sz w:val="18"/>
                            <w:szCs w:val="18"/>
                          </w:rPr>
                        </w:pPr>
                        <w:r w:rsidRPr="00CF18DD">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分行业成本分析-成本构成项目"/>
                    <w:tag w:val="_GBC_5d1f837232514759995b95b58ebd8d10"/>
                    <w:id w:val="61515510"/>
                    <w:lock w:val="sdtLocked"/>
                    <w:placeholder>
                      <w:docPart w:val="0564937998D346C08AB550EC5CF8BF72"/>
                    </w:placeholder>
                  </w:sdtPr>
                  <w:sdtContent>
                    <w:tc>
                      <w:tcPr>
                        <w:tcW w:w="939" w:type="pct"/>
                        <w:gridSpan w:val="2"/>
                      </w:tcPr>
                      <w:p w:rsidR="00CF18DD" w:rsidRPr="00CF18DD" w:rsidRDefault="00CF18DD" w:rsidP="00EA1298">
                        <w:pPr>
                          <w:jc w:val="center"/>
                          <w:rPr>
                            <w:rFonts w:asciiTheme="minorEastAsia" w:eastAsiaTheme="minorEastAsia" w:hAnsiTheme="minorEastAsia"/>
                            <w:sz w:val="18"/>
                            <w:szCs w:val="18"/>
                          </w:rPr>
                        </w:pPr>
                        <w:r w:rsidRPr="00CF18DD">
                          <w:rPr>
                            <w:rFonts w:asciiTheme="minorEastAsia" w:eastAsiaTheme="minorEastAsia" w:hAnsiTheme="minorEastAsia" w:hint="eastAsia"/>
                            <w:sz w:val="18"/>
                            <w:szCs w:val="18"/>
                          </w:rPr>
                          <w:t>直接人工成本 </w:t>
                        </w:r>
                      </w:p>
                    </w:tc>
                  </w:sdtContent>
                </w:sdt>
                <w:sdt>
                  <w:sdtPr>
                    <w:rPr>
                      <w:rFonts w:asciiTheme="minorEastAsia" w:eastAsiaTheme="minorEastAsia" w:hAnsiTheme="minorEastAsia"/>
                      <w:sz w:val="18"/>
                      <w:szCs w:val="18"/>
                    </w:rPr>
                    <w:alias w:val="分行业成本分析-分行业成本构成项目金额"/>
                    <w:tag w:val="_GBC_a51c92457c734490880a4f969fe85d95"/>
                    <w:id w:val="61515517"/>
                    <w:lock w:val="sdtLocked"/>
                    <w:placeholder>
                      <w:docPart w:val="0564937998D346C08AB550EC5CF8BF72"/>
                    </w:placeholder>
                  </w:sdtPr>
                  <w:sdtContent>
                    <w:tc>
                      <w:tcPr>
                        <w:tcW w:w="1018"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553,211,135.83</w:t>
                        </w:r>
                      </w:p>
                    </w:tc>
                  </w:sdtContent>
                </w:sdt>
                <w:sdt>
                  <w:sdtPr>
                    <w:rPr>
                      <w:rFonts w:asciiTheme="minorEastAsia" w:eastAsiaTheme="minorEastAsia" w:hAnsiTheme="minorEastAsia"/>
                      <w:sz w:val="18"/>
                      <w:szCs w:val="18"/>
                    </w:rPr>
                    <w:alias w:val="分行业成本分析-分行业成本构成项目金额占成本比例"/>
                    <w:tag w:val="_GBC_6b0ebc5e22be45a08bdf5d6fd2e136a1"/>
                    <w:id w:val="61515526"/>
                    <w:lock w:val="sdtLocked"/>
                    <w:placeholder>
                      <w:docPart w:val="0564937998D346C08AB550EC5CF8BF72"/>
                    </w:placeholder>
                  </w:sdtPr>
                  <w:sdtContent>
                    <w:tc>
                      <w:tcPr>
                        <w:tcW w:w="479"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11.79</w:t>
                        </w:r>
                      </w:p>
                    </w:tc>
                  </w:sdtContent>
                </w:sdt>
                <w:sdt>
                  <w:sdtPr>
                    <w:rPr>
                      <w:rFonts w:asciiTheme="minorEastAsia" w:eastAsiaTheme="minorEastAsia" w:hAnsiTheme="minorEastAsia"/>
                      <w:sz w:val="18"/>
                      <w:szCs w:val="18"/>
                    </w:rPr>
                    <w:alias w:val="分行业成本分析-分行业成本构成项目金额"/>
                    <w:tag w:val="_GBC_a2cd03acda8b4cb5ad8272957a4232c8"/>
                    <w:id w:val="61515537"/>
                    <w:lock w:val="sdtLocked"/>
                    <w:placeholder>
                      <w:docPart w:val="0564937998D346C08AB550EC5CF8BF72"/>
                    </w:placeholder>
                  </w:sdtPr>
                  <w:sdtContent>
                    <w:tc>
                      <w:tcPr>
                        <w:tcW w:w="1010"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543,807,332.03</w:t>
                        </w:r>
                      </w:p>
                    </w:tc>
                  </w:sdtContent>
                </w:sdt>
                <w:sdt>
                  <w:sdtPr>
                    <w:rPr>
                      <w:rFonts w:asciiTheme="minorEastAsia" w:eastAsiaTheme="minorEastAsia" w:hAnsiTheme="minorEastAsia"/>
                      <w:sz w:val="18"/>
                      <w:szCs w:val="18"/>
                    </w:rPr>
                    <w:alias w:val="分行业成本分析-分行业成本构成项目金额占成本比例"/>
                    <w:tag w:val="_GBC_687398bc28594b77aec8ce326404acf3"/>
                    <w:id w:val="61515550"/>
                    <w:lock w:val="sdtLocked"/>
                    <w:placeholder>
                      <w:docPart w:val="0564937998D346C08AB550EC5CF8BF72"/>
                    </w:placeholder>
                  </w:sdtPr>
                  <w:sdtContent>
                    <w:tc>
                      <w:tcPr>
                        <w:tcW w:w="548"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12.03</w:t>
                        </w:r>
                      </w:p>
                    </w:tc>
                  </w:sdtContent>
                </w:sdt>
                <w:sdt>
                  <w:sdtPr>
                    <w:rPr>
                      <w:rFonts w:asciiTheme="minorEastAsia" w:eastAsiaTheme="minorEastAsia" w:hAnsiTheme="minorEastAsia"/>
                      <w:sz w:val="18"/>
                      <w:szCs w:val="18"/>
                    </w:rPr>
                    <w:alias w:val="分行业成本分析-分行业成本构成项目金额同比增减比例"/>
                    <w:tag w:val="_GBC_a42cd2df27604a79a63802ce67db3b3b"/>
                    <w:id w:val="61515565"/>
                    <w:lock w:val="sdtLocked"/>
                    <w:placeholder>
                      <w:docPart w:val="0564937998D346C08AB550EC5CF8BF72"/>
                    </w:placeholder>
                  </w:sdtPr>
                  <w:sdtContent>
                    <w:tc>
                      <w:tcPr>
                        <w:tcW w:w="554"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1.73</w:t>
                        </w:r>
                      </w:p>
                    </w:tc>
                  </w:sdtContent>
                </w:sdt>
              </w:tr>
            </w:sdtContent>
          </w:sdt>
          <w:sdt>
            <w:sdtPr>
              <w:rPr>
                <w:rFonts w:asciiTheme="minorEastAsia" w:eastAsiaTheme="minorEastAsia" w:hAnsiTheme="minorEastAsia" w:cstheme="minorBidi"/>
                <w:kern w:val="2"/>
                <w:sz w:val="18"/>
                <w:szCs w:val="18"/>
              </w:rPr>
              <w:alias w:val="分行业成本分析"/>
              <w:tag w:val="_GBC_936a686ed9fd4871bc973f086487a53f"/>
              <w:id w:val="61515888"/>
              <w:lock w:val="sdtLocked"/>
              <w:placeholder>
                <w:docPart w:val="C96E7BA526704096AAF40A96D7D11692"/>
              </w:placeholder>
            </w:sdtPr>
            <w:sdtContent>
              <w:tr w:rsidR="008D06BD" w:rsidRPr="00CF18DD" w:rsidTr="002B54BE">
                <w:trPr>
                  <w:trHeight w:val="165"/>
                </w:trPr>
                <w:sdt>
                  <w:sdtPr>
                    <w:rPr>
                      <w:rFonts w:asciiTheme="minorEastAsia" w:eastAsiaTheme="minorEastAsia" w:hAnsiTheme="minorEastAsia" w:cstheme="minorBidi"/>
                      <w:kern w:val="2"/>
                      <w:sz w:val="18"/>
                      <w:szCs w:val="18"/>
                    </w:rPr>
                    <w:alias w:val="分行业成本分析-行业名称"/>
                    <w:tag w:val="_GBC_d621dfe26d3f4d6ba8e142175b7d9cb2"/>
                    <w:id w:val="61515889"/>
                    <w:lock w:val="sdtLocked"/>
                    <w:placeholder>
                      <w:docPart w:val="0564937998D346C08AB550EC5CF8BF72"/>
                    </w:placeholder>
                    <w:showingPlcHdr/>
                  </w:sdtPr>
                  <w:sdtEndPr>
                    <w:rPr>
                      <w:rFonts w:cs="宋体"/>
                      <w:kern w:val="0"/>
                    </w:rPr>
                  </w:sdtEndPr>
                  <w:sdtContent>
                    <w:tc>
                      <w:tcPr>
                        <w:tcW w:w="451" w:type="pct"/>
                      </w:tcPr>
                      <w:p w:rsidR="00CF18DD" w:rsidRPr="00CF18DD" w:rsidRDefault="00CF18DD" w:rsidP="00DE3288">
                        <w:pPr>
                          <w:rPr>
                            <w:rFonts w:asciiTheme="minorEastAsia" w:eastAsiaTheme="minorEastAsia" w:hAnsiTheme="minorEastAsia"/>
                            <w:sz w:val="18"/>
                            <w:szCs w:val="18"/>
                          </w:rPr>
                        </w:pPr>
                        <w:r w:rsidRPr="00CF18DD">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分行业成本分析-成本构成项目"/>
                    <w:tag w:val="_GBC_5d1f837232514759995b95b58ebd8d10"/>
                    <w:id w:val="61515894"/>
                    <w:lock w:val="sdtLocked"/>
                    <w:placeholder>
                      <w:docPart w:val="0564937998D346C08AB550EC5CF8BF72"/>
                    </w:placeholder>
                  </w:sdtPr>
                  <w:sdtContent>
                    <w:tc>
                      <w:tcPr>
                        <w:tcW w:w="939" w:type="pct"/>
                        <w:gridSpan w:val="2"/>
                      </w:tcPr>
                      <w:p w:rsidR="00CF18DD" w:rsidRPr="00CF18DD" w:rsidRDefault="00CF18DD" w:rsidP="00EA1298">
                        <w:pPr>
                          <w:jc w:val="center"/>
                          <w:rPr>
                            <w:rFonts w:asciiTheme="minorEastAsia" w:eastAsiaTheme="minorEastAsia" w:hAnsiTheme="minorEastAsia"/>
                            <w:sz w:val="18"/>
                            <w:szCs w:val="18"/>
                          </w:rPr>
                        </w:pPr>
                        <w:r w:rsidRPr="00CF18DD">
                          <w:rPr>
                            <w:rFonts w:asciiTheme="minorEastAsia" w:eastAsiaTheme="minorEastAsia" w:hAnsiTheme="minorEastAsia" w:hint="eastAsia"/>
                            <w:sz w:val="18"/>
                            <w:szCs w:val="18"/>
                          </w:rPr>
                          <w:t>材料费 </w:t>
                        </w:r>
                      </w:p>
                    </w:tc>
                  </w:sdtContent>
                </w:sdt>
                <w:sdt>
                  <w:sdtPr>
                    <w:rPr>
                      <w:rFonts w:asciiTheme="minorEastAsia" w:eastAsiaTheme="minorEastAsia" w:hAnsiTheme="minorEastAsia"/>
                      <w:sz w:val="18"/>
                      <w:szCs w:val="18"/>
                    </w:rPr>
                    <w:alias w:val="分行业成本分析-分行业成本构成项目金额"/>
                    <w:tag w:val="_GBC_a51c92457c734490880a4f969fe85d95"/>
                    <w:id w:val="61515901"/>
                    <w:lock w:val="sdtLocked"/>
                    <w:placeholder>
                      <w:docPart w:val="0564937998D346C08AB550EC5CF8BF72"/>
                    </w:placeholder>
                  </w:sdtPr>
                  <w:sdtContent>
                    <w:tc>
                      <w:tcPr>
                        <w:tcW w:w="1018"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739,679,366.92</w:t>
                        </w:r>
                      </w:p>
                    </w:tc>
                  </w:sdtContent>
                </w:sdt>
                <w:sdt>
                  <w:sdtPr>
                    <w:rPr>
                      <w:rFonts w:asciiTheme="minorEastAsia" w:eastAsiaTheme="minorEastAsia" w:hAnsiTheme="minorEastAsia"/>
                      <w:sz w:val="18"/>
                      <w:szCs w:val="18"/>
                    </w:rPr>
                    <w:alias w:val="分行业成本分析-分行业成本构成项目金额占成本比例"/>
                    <w:tag w:val="_GBC_6b0ebc5e22be45a08bdf5d6fd2e136a1"/>
                    <w:id w:val="61515910"/>
                    <w:lock w:val="sdtLocked"/>
                    <w:placeholder>
                      <w:docPart w:val="0564937998D346C08AB550EC5CF8BF72"/>
                    </w:placeholder>
                  </w:sdtPr>
                  <w:sdtContent>
                    <w:tc>
                      <w:tcPr>
                        <w:tcW w:w="479" w:type="pct"/>
                      </w:tcPr>
                      <w:p w:rsidR="00CF18DD" w:rsidRPr="00CF18DD" w:rsidRDefault="00CF18DD" w:rsidP="009F656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15.7</w:t>
                        </w:r>
                        <w:r w:rsidR="009F6568">
                          <w:rPr>
                            <w:rFonts w:asciiTheme="minorEastAsia" w:eastAsiaTheme="minorEastAsia" w:hAnsiTheme="minorEastAsia" w:hint="eastAsia"/>
                            <w:sz w:val="18"/>
                            <w:szCs w:val="18"/>
                          </w:rPr>
                          <w:t>5</w:t>
                        </w:r>
                      </w:p>
                    </w:tc>
                  </w:sdtContent>
                </w:sdt>
                <w:sdt>
                  <w:sdtPr>
                    <w:rPr>
                      <w:rFonts w:asciiTheme="minorEastAsia" w:eastAsiaTheme="minorEastAsia" w:hAnsiTheme="minorEastAsia"/>
                      <w:sz w:val="18"/>
                      <w:szCs w:val="18"/>
                    </w:rPr>
                    <w:alias w:val="分行业成本分析-分行业成本构成项目金额"/>
                    <w:tag w:val="_GBC_a2cd03acda8b4cb5ad8272957a4232c8"/>
                    <w:id w:val="61515921"/>
                    <w:lock w:val="sdtLocked"/>
                    <w:placeholder>
                      <w:docPart w:val="0564937998D346C08AB550EC5CF8BF72"/>
                    </w:placeholder>
                  </w:sdtPr>
                  <w:sdtContent>
                    <w:tc>
                      <w:tcPr>
                        <w:tcW w:w="1010"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647,808,399.94</w:t>
                        </w:r>
                      </w:p>
                    </w:tc>
                  </w:sdtContent>
                </w:sdt>
                <w:sdt>
                  <w:sdtPr>
                    <w:rPr>
                      <w:rFonts w:asciiTheme="minorEastAsia" w:eastAsiaTheme="minorEastAsia" w:hAnsiTheme="minorEastAsia"/>
                      <w:sz w:val="18"/>
                      <w:szCs w:val="18"/>
                    </w:rPr>
                    <w:alias w:val="分行业成本分析-分行业成本构成项目金额占成本比例"/>
                    <w:tag w:val="_GBC_687398bc28594b77aec8ce326404acf3"/>
                    <w:id w:val="61515934"/>
                    <w:lock w:val="sdtLocked"/>
                    <w:placeholder>
                      <w:docPart w:val="0564937998D346C08AB550EC5CF8BF72"/>
                    </w:placeholder>
                  </w:sdtPr>
                  <w:sdtContent>
                    <w:tc>
                      <w:tcPr>
                        <w:tcW w:w="548"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14.33</w:t>
                        </w:r>
                      </w:p>
                    </w:tc>
                  </w:sdtContent>
                </w:sdt>
                <w:sdt>
                  <w:sdtPr>
                    <w:rPr>
                      <w:rFonts w:asciiTheme="minorEastAsia" w:eastAsiaTheme="minorEastAsia" w:hAnsiTheme="minorEastAsia"/>
                      <w:sz w:val="18"/>
                      <w:szCs w:val="18"/>
                    </w:rPr>
                    <w:alias w:val="分行业成本分析-分行业成本构成项目金额同比增减比例"/>
                    <w:tag w:val="_GBC_a42cd2df27604a79a63802ce67db3b3b"/>
                    <w:id w:val="61515949"/>
                    <w:lock w:val="sdtLocked"/>
                    <w:placeholder>
                      <w:docPart w:val="0564937998D346C08AB550EC5CF8BF72"/>
                    </w:placeholder>
                  </w:sdtPr>
                  <w:sdtContent>
                    <w:tc>
                      <w:tcPr>
                        <w:tcW w:w="554"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14.18</w:t>
                        </w:r>
                      </w:p>
                    </w:tc>
                  </w:sdtContent>
                </w:sdt>
              </w:tr>
            </w:sdtContent>
          </w:sdt>
          <w:sdt>
            <w:sdtPr>
              <w:rPr>
                <w:rFonts w:asciiTheme="minorEastAsia" w:eastAsiaTheme="minorEastAsia" w:hAnsiTheme="minorEastAsia" w:cstheme="minorBidi"/>
                <w:kern w:val="2"/>
                <w:sz w:val="18"/>
                <w:szCs w:val="18"/>
              </w:rPr>
              <w:alias w:val="分行业成本分析"/>
              <w:tag w:val="_GBC_936a686ed9fd4871bc973f086487a53f"/>
              <w:id w:val="61517256"/>
              <w:lock w:val="sdtLocked"/>
              <w:placeholder>
                <w:docPart w:val="C96E7BA526704096AAF40A96D7D11692"/>
              </w:placeholder>
            </w:sdtPr>
            <w:sdtContent>
              <w:tr w:rsidR="008D06BD" w:rsidRPr="00CF18DD" w:rsidTr="002B54BE">
                <w:trPr>
                  <w:trHeight w:val="165"/>
                </w:trPr>
                <w:sdt>
                  <w:sdtPr>
                    <w:rPr>
                      <w:rFonts w:asciiTheme="minorEastAsia" w:eastAsiaTheme="minorEastAsia" w:hAnsiTheme="minorEastAsia" w:cstheme="minorBidi"/>
                      <w:kern w:val="2"/>
                      <w:sz w:val="18"/>
                      <w:szCs w:val="18"/>
                    </w:rPr>
                    <w:alias w:val="分行业成本分析-行业名称"/>
                    <w:tag w:val="_GBC_d621dfe26d3f4d6ba8e142175b7d9cb2"/>
                    <w:id w:val="61517257"/>
                    <w:lock w:val="sdtLocked"/>
                    <w:placeholder>
                      <w:docPart w:val="0564937998D346C08AB550EC5CF8BF72"/>
                    </w:placeholder>
                    <w:showingPlcHdr/>
                  </w:sdtPr>
                  <w:sdtEndPr>
                    <w:rPr>
                      <w:rFonts w:cs="宋体"/>
                      <w:kern w:val="0"/>
                    </w:rPr>
                  </w:sdtEndPr>
                  <w:sdtContent>
                    <w:tc>
                      <w:tcPr>
                        <w:tcW w:w="451" w:type="pct"/>
                      </w:tcPr>
                      <w:p w:rsidR="00CF18DD" w:rsidRPr="00CF18DD" w:rsidRDefault="00CF18DD" w:rsidP="00DE3288">
                        <w:pPr>
                          <w:rPr>
                            <w:rFonts w:asciiTheme="minorEastAsia" w:eastAsiaTheme="minorEastAsia" w:hAnsiTheme="minorEastAsia"/>
                            <w:sz w:val="18"/>
                            <w:szCs w:val="18"/>
                          </w:rPr>
                        </w:pPr>
                        <w:r w:rsidRPr="00CF18DD">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分行业成本分析-成本构成项目"/>
                    <w:tag w:val="_GBC_5d1f837232514759995b95b58ebd8d10"/>
                    <w:id w:val="61517262"/>
                    <w:lock w:val="sdtLocked"/>
                    <w:placeholder>
                      <w:docPart w:val="0564937998D346C08AB550EC5CF8BF72"/>
                    </w:placeholder>
                  </w:sdtPr>
                  <w:sdtContent>
                    <w:tc>
                      <w:tcPr>
                        <w:tcW w:w="939" w:type="pct"/>
                        <w:gridSpan w:val="2"/>
                      </w:tcPr>
                      <w:p w:rsidR="00CF18DD" w:rsidRPr="00CF18DD" w:rsidRDefault="00CF18DD" w:rsidP="00EA1298">
                        <w:pPr>
                          <w:jc w:val="center"/>
                          <w:rPr>
                            <w:rFonts w:asciiTheme="minorEastAsia" w:eastAsiaTheme="minorEastAsia" w:hAnsiTheme="minorEastAsia"/>
                            <w:sz w:val="18"/>
                            <w:szCs w:val="18"/>
                          </w:rPr>
                        </w:pPr>
                        <w:r w:rsidRPr="00CF18DD">
                          <w:rPr>
                            <w:rFonts w:asciiTheme="minorEastAsia" w:eastAsiaTheme="minorEastAsia" w:hAnsiTheme="minorEastAsia" w:hint="eastAsia"/>
                            <w:sz w:val="18"/>
                            <w:szCs w:val="18"/>
                          </w:rPr>
                          <w:t>外购矿 </w:t>
                        </w:r>
                      </w:p>
                    </w:tc>
                  </w:sdtContent>
                </w:sdt>
                <w:sdt>
                  <w:sdtPr>
                    <w:rPr>
                      <w:rFonts w:asciiTheme="minorEastAsia" w:eastAsiaTheme="minorEastAsia" w:hAnsiTheme="minorEastAsia"/>
                      <w:sz w:val="18"/>
                      <w:szCs w:val="18"/>
                    </w:rPr>
                    <w:alias w:val="分行业成本分析-分行业成本构成项目金额"/>
                    <w:tag w:val="_GBC_a51c92457c734490880a4f969fe85d95"/>
                    <w:id w:val="61517269"/>
                    <w:lock w:val="sdtLocked"/>
                    <w:placeholder>
                      <w:docPart w:val="0564937998D346C08AB550EC5CF8BF72"/>
                    </w:placeholder>
                  </w:sdtPr>
                  <w:sdtContent>
                    <w:tc>
                      <w:tcPr>
                        <w:tcW w:w="1018"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757,856,976.62</w:t>
                        </w:r>
                      </w:p>
                    </w:tc>
                  </w:sdtContent>
                </w:sdt>
                <w:sdt>
                  <w:sdtPr>
                    <w:rPr>
                      <w:rFonts w:asciiTheme="minorEastAsia" w:eastAsiaTheme="minorEastAsia" w:hAnsiTheme="minorEastAsia"/>
                      <w:sz w:val="18"/>
                      <w:szCs w:val="18"/>
                    </w:rPr>
                    <w:alias w:val="分行业成本分析-分行业成本构成项目金额占成本比例"/>
                    <w:tag w:val="_GBC_6b0ebc5e22be45a08bdf5d6fd2e136a1"/>
                    <w:id w:val="61517278"/>
                    <w:lock w:val="sdtLocked"/>
                    <w:placeholder>
                      <w:docPart w:val="0564937998D346C08AB550EC5CF8BF72"/>
                    </w:placeholder>
                  </w:sdtPr>
                  <w:sdtContent>
                    <w:tc>
                      <w:tcPr>
                        <w:tcW w:w="479"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16.15</w:t>
                        </w:r>
                      </w:p>
                    </w:tc>
                  </w:sdtContent>
                </w:sdt>
                <w:sdt>
                  <w:sdtPr>
                    <w:rPr>
                      <w:rFonts w:asciiTheme="minorEastAsia" w:eastAsiaTheme="minorEastAsia" w:hAnsiTheme="minorEastAsia"/>
                      <w:sz w:val="18"/>
                      <w:szCs w:val="18"/>
                    </w:rPr>
                    <w:alias w:val="分行业成本分析-分行业成本构成项目金额"/>
                    <w:tag w:val="_GBC_a2cd03acda8b4cb5ad8272957a4232c8"/>
                    <w:id w:val="61517289"/>
                    <w:lock w:val="sdtLocked"/>
                    <w:placeholder>
                      <w:docPart w:val="0564937998D346C08AB550EC5CF8BF72"/>
                    </w:placeholder>
                  </w:sdtPr>
                  <w:sdtContent>
                    <w:tc>
                      <w:tcPr>
                        <w:tcW w:w="1010"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695,717,419.51</w:t>
                        </w:r>
                      </w:p>
                    </w:tc>
                  </w:sdtContent>
                </w:sdt>
                <w:sdt>
                  <w:sdtPr>
                    <w:rPr>
                      <w:rFonts w:asciiTheme="minorEastAsia" w:eastAsiaTheme="minorEastAsia" w:hAnsiTheme="minorEastAsia"/>
                      <w:sz w:val="18"/>
                      <w:szCs w:val="18"/>
                    </w:rPr>
                    <w:alias w:val="分行业成本分析-分行业成本构成项目金额占成本比例"/>
                    <w:tag w:val="_GBC_687398bc28594b77aec8ce326404acf3"/>
                    <w:id w:val="61517302"/>
                    <w:lock w:val="sdtLocked"/>
                    <w:placeholder>
                      <w:docPart w:val="0564937998D346C08AB550EC5CF8BF72"/>
                    </w:placeholder>
                  </w:sdtPr>
                  <w:sdtContent>
                    <w:tc>
                      <w:tcPr>
                        <w:tcW w:w="548"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15.39</w:t>
                        </w:r>
                      </w:p>
                    </w:tc>
                  </w:sdtContent>
                </w:sdt>
                <w:sdt>
                  <w:sdtPr>
                    <w:rPr>
                      <w:rFonts w:asciiTheme="minorEastAsia" w:eastAsiaTheme="minorEastAsia" w:hAnsiTheme="minorEastAsia"/>
                      <w:sz w:val="18"/>
                      <w:szCs w:val="18"/>
                    </w:rPr>
                    <w:alias w:val="分行业成本分析-分行业成本构成项目金额同比增减比例"/>
                    <w:tag w:val="_GBC_a42cd2df27604a79a63802ce67db3b3b"/>
                    <w:id w:val="61517317"/>
                    <w:lock w:val="sdtLocked"/>
                    <w:placeholder>
                      <w:docPart w:val="0564937998D346C08AB550EC5CF8BF72"/>
                    </w:placeholder>
                  </w:sdtPr>
                  <w:sdtContent>
                    <w:tc>
                      <w:tcPr>
                        <w:tcW w:w="554"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8.93</w:t>
                        </w:r>
                      </w:p>
                    </w:tc>
                  </w:sdtContent>
                </w:sdt>
              </w:tr>
            </w:sdtContent>
          </w:sdt>
          <w:sdt>
            <w:sdtPr>
              <w:rPr>
                <w:rFonts w:asciiTheme="minorEastAsia" w:eastAsiaTheme="minorEastAsia" w:hAnsiTheme="minorEastAsia" w:cstheme="minorBidi"/>
                <w:kern w:val="2"/>
                <w:sz w:val="18"/>
                <w:szCs w:val="18"/>
              </w:rPr>
              <w:alias w:val="分行业成本分析"/>
              <w:tag w:val="_GBC_936a686ed9fd4871bc973f086487a53f"/>
              <w:id w:val="61517784"/>
              <w:lock w:val="sdtLocked"/>
              <w:placeholder>
                <w:docPart w:val="C96E7BA526704096AAF40A96D7D11692"/>
              </w:placeholder>
            </w:sdtPr>
            <w:sdtContent>
              <w:tr w:rsidR="008D06BD" w:rsidRPr="00CF18DD" w:rsidTr="002B54BE">
                <w:trPr>
                  <w:trHeight w:val="165"/>
                </w:trPr>
                <w:sdt>
                  <w:sdtPr>
                    <w:rPr>
                      <w:rFonts w:asciiTheme="minorEastAsia" w:eastAsiaTheme="minorEastAsia" w:hAnsiTheme="minorEastAsia" w:cstheme="minorBidi"/>
                      <w:kern w:val="2"/>
                      <w:sz w:val="18"/>
                      <w:szCs w:val="18"/>
                    </w:rPr>
                    <w:alias w:val="分行业成本分析-行业名称"/>
                    <w:tag w:val="_GBC_d621dfe26d3f4d6ba8e142175b7d9cb2"/>
                    <w:id w:val="61517785"/>
                    <w:lock w:val="sdtLocked"/>
                    <w:placeholder>
                      <w:docPart w:val="0564937998D346C08AB550EC5CF8BF72"/>
                    </w:placeholder>
                    <w:showingPlcHdr/>
                  </w:sdtPr>
                  <w:sdtEndPr>
                    <w:rPr>
                      <w:rFonts w:cs="宋体"/>
                      <w:kern w:val="0"/>
                    </w:rPr>
                  </w:sdtEndPr>
                  <w:sdtContent>
                    <w:tc>
                      <w:tcPr>
                        <w:tcW w:w="451" w:type="pct"/>
                      </w:tcPr>
                      <w:p w:rsidR="00CF18DD" w:rsidRPr="00CF18DD" w:rsidRDefault="00CF18DD" w:rsidP="00DE3288">
                        <w:pPr>
                          <w:rPr>
                            <w:rFonts w:asciiTheme="minorEastAsia" w:eastAsiaTheme="minorEastAsia" w:hAnsiTheme="minorEastAsia"/>
                            <w:sz w:val="18"/>
                            <w:szCs w:val="18"/>
                          </w:rPr>
                        </w:pPr>
                        <w:r w:rsidRPr="00CF18DD">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分行业成本分析-成本构成项目"/>
                    <w:tag w:val="_GBC_5d1f837232514759995b95b58ebd8d10"/>
                    <w:id w:val="61517790"/>
                    <w:lock w:val="sdtLocked"/>
                    <w:placeholder>
                      <w:docPart w:val="0564937998D346C08AB550EC5CF8BF72"/>
                    </w:placeholder>
                  </w:sdtPr>
                  <w:sdtContent>
                    <w:tc>
                      <w:tcPr>
                        <w:tcW w:w="939" w:type="pct"/>
                        <w:gridSpan w:val="2"/>
                      </w:tcPr>
                      <w:p w:rsidR="00CF18DD" w:rsidRPr="00CF18DD" w:rsidRDefault="00CF18DD" w:rsidP="00EA1298">
                        <w:pPr>
                          <w:jc w:val="center"/>
                          <w:rPr>
                            <w:rFonts w:asciiTheme="minorEastAsia" w:eastAsiaTheme="minorEastAsia" w:hAnsiTheme="minorEastAsia"/>
                            <w:sz w:val="18"/>
                            <w:szCs w:val="18"/>
                          </w:rPr>
                        </w:pPr>
                        <w:r w:rsidRPr="00CF18DD">
                          <w:rPr>
                            <w:rFonts w:asciiTheme="minorEastAsia" w:eastAsiaTheme="minorEastAsia" w:hAnsiTheme="minorEastAsia" w:hint="eastAsia"/>
                            <w:sz w:val="18"/>
                            <w:szCs w:val="18"/>
                          </w:rPr>
                          <w:t>动力费 </w:t>
                        </w:r>
                      </w:p>
                    </w:tc>
                  </w:sdtContent>
                </w:sdt>
                <w:sdt>
                  <w:sdtPr>
                    <w:rPr>
                      <w:rFonts w:asciiTheme="minorEastAsia" w:eastAsiaTheme="minorEastAsia" w:hAnsiTheme="minorEastAsia"/>
                      <w:sz w:val="18"/>
                      <w:szCs w:val="18"/>
                    </w:rPr>
                    <w:alias w:val="分行业成本分析-分行业成本构成项目金额"/>
                    <w:tag w:val="_GBC_a51c92457c734490880a4f969fe85d95"/>
                    <w:id w:val="61517797"/>
                    <w:lock w:val="sdtLocked"/>
                    <w:placeholder>
                      <w:docPart w:val="0564937998D346C08AB550EC5CF8BF72"/>
                    </w:placeholder>
                  </w:sdtPr>
                  <w:sdtContent>
                    <w:tc>
                      <w:tcPr>
                        <w:tcW w:w="1018"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515,662,176.11</w:t>
                        </w:r>
                      </w:p>
                    </w:tc>
                  </w:sdtContent>
                </w:sdt>
                <w:sdt>
                  <w:sdtPr>
                    <w:rPr>
                      <w:rFonts w:asciiTheme="minorEastAsia" w:eastAsiaTheme="minorEastAsia" w:hAnsiTheme="minorEastAsia"/>
                      <w:sz w:val="18"/>
                      <w:szCs w:val="18"/>
                    </w:rPr>
                    <w:alias w:val="分行业成本分析-分行业成本构成项目金额占成本比例"/>
                    <w:tag w:val="_GBC_6b0ebc5e22be45a08bdf5d6fd2e136a1"/>
                    <w:id w:val="61517806"/>
                    <w:lock w:val="sdtLocked"/>
                    <w:placeholder>
                      <w:docPart w:val="0564937998D346C08AB550EC5CF8BF72"/>
                    </w:placeholder>
                  </w:sdtPr>
                  <w:sdtContent>
                    <w:tc>
                      <w:tcPr>
                        <w:tcW w:w="479"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10.99</w:t>
                        </w:r>
                      </w:p>
                    </w:tc>
                  </w:sdtContent>
                </w:sdt>
                <w:sdt>
                  <w:sdtPr>
                    <w:rPr>
                      <w:rFonts w:asciiTheme="minorEastAsia" w:eastAsiaTheme="minorEastAsia" w:hAnsiTheme="minorEastAsia"/>
                      <w:sz w:val="18"/>
                      <w:szCs w:val="18"/>
                    </w:rPr>
                    <w:alias w:val="分行业成本分析-分行业成本构成项目金额"/>
                    <w:tag w:val="_GBC_a2cd03acda8b4cb5ad8272957a4232c8"/>
                    <w:id w:val="61517817"/>
                    <w:lock w:val="sdtLocked"/>
                    <w:placeholder>
                      <w:docPart w:val="0564937998D346C08AB550EC5CF8BF72"/>
                    </w:placeholder>
                  </w:sdtPr>
                  <w:sdtContent>
                    <w:tc>
                      <w:tcPr>
                        <w:tcW w:w="1010"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499,583,107.41</w:t>
                        </w:r>
                      </w:p>
                    </w:tc>
                  </w:sdtContent>
                </w:sdt>
                <w:sdt>
                  <w:sdtPr>
                    <w:rPr>
                      <w:rFonts w:asciiTheme="minorEastAsia" w:eastAsiaTheme="minorEastAsia" w:hAnsiTheme="minorEastAsia"/>
                      <w:sz w:val="18"/>
                      <w:szCs w:val="18"/>
                    </w:rPr>
                    <w:alias w:val="分行业成本分析-分行业成本构成项目金额占成本比例"/>
                    <w:tag w:val="_GBC_687398bc28594b77aec8ce326404acf3"/>
                    <w:id w:val="61517830"/>
                    <w:lock w:val="sdtLocked"/>
                    <w:placeholder>
                      <w:docPart w:val="0564937998D346C08AB550EC5CF8BF72"/>
                    </w:placeholder>
                  </w:sdtPr>
                  <w:sdtContent>
                    <w:tc>
                      <w:tcPr>
                        <w:tcW w:w="548"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11.05</w:t>
                        </w:r>
                      </w:p>
                    </w:tc>
                  </w:sdtContent>
                </w:sdt>
                <w:sdt>
                  <w:sdtPr>
                    <w:rPr>
                      <w:rFonts w:asciiTheme="minorEastAsia" w:eastAsiaTheme="minorEastAsia" w:hAnsiTheme="minorEastAsia"/>
                      <w:sz w:val="18"/>
                      <w:szCs w:val="18"/>
                    </w:rPr>
                    <w:alias w:val="分行业成本分析-分行业成本构成项目金额同比增减比例"/>
                    <w:tag w:val="_GBC_a42cd2df27604a79a63802ce67db3b3b"/>
                    <w:id w:val="61517845"/>
                    <w:lock w:val="sdtLocked"/>
                    <w:placeholder>
                      <w:docPart w:val="0564937998D346C08AB550EC5CF8BF72"/>
                    </w:placeholder>
                  </w:sdtPr>
                  <w:sdtContent>
                    <w:tc>
                      <w:tcPr>
                        <w:tcW w:w="554"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3.22</w:t>
                        </w:r>
                      </w:p>
                    </w:tc>
                  </w:sdtContent>
                </w:sdt>
              </w:tr>
            </w:sdtContent>
          </w:sdt>
          <w:sdt>
            <w:sdtPr>
              <w:rPr>
                <w:rFonts w:asciiTheme="minorEastAsia" w:eastAsiaTheme="minorEastAsia" w:hAnsiTheme="minorEastAsia" w:cstheme="minorBidi"/>
                <w:kern w:val="2"/>
                <w:sz w:val="18"/>
                <w:szCs w:val="18"/>
              </w:rPr>
              <w:alias w:val="分行业成本分析"/>
              <w:tag w:val="_GBC_936a686ed9fd4871bc973f086487a53f"/>
              <w:id w:val="61518348"/>
              <w:lock w:val="sdtLocked"/>
              <w:placeholder>
                <w:docPart w:val="C96E7BA526704096AAF40A96D7D11692"/>
              </w:placeholder>
            </w:sdtPr>
            <w:sdtContent>
              <w:tr w:rsidR="008D06BD" w:rsidRPr="00CF18DD" w:rsidTr="002B54BE">
                <w:trPr>
                  <w:trHeight w:val="165"/>
                </w:trPr>
                <w:sdt>
                  <w:sdtPr>
                    <w:rPr>
                      <w:rFonts w:asciiTheme="minorEastAsia" w:eastAsiaTheme="minorEastAsia" w:hAnsiTheme="minorEastAsia" w:cstheme="minorBidi"/>
                      <w:kern w:val="2"/>
                      <w:sz w:val="18"/>
                      <w:szCs w:val="18"/>
                    </w:rPr>
                    <w:alias w:val="分行业成本分析-行业名称"/>
                    <w:tag w:val="_GBC_d621dfe26d3f4d6ba8e142175b7d9cb2"/>
                    <w:id w:val="61518349"/>
                    <w:lock w:val="sdtLocked"/>
                    <w:placeholder>
                      <w:docPart w:val="0564937998D346C08AB550EC5CF8BF72"/>
                    </w:placeholder>
                    <w:showingPlcHdr/>
                  </w:sdtPr>
                  <w:sdtEndPr>
                    <w:rPr>
                      <w:rFonts w:cs="宋体"/>
                      <w:kern w:val="0"/>
                    </w:rPr>
                  </w:sdtEndPr>
                  <w:sdtContent>
                    <w:tc>
                      <w:tcPr>
                        <w:tcW w:w="451" w:type="pct"/>
                      </w:tcPr>
                      <w:p w:rsidR="00CF18DD" w:rsidRPr="00CF18DD" w:rsidRDefault="00CF18DD" w:rsidP="00DE3288">
                        <w:pPr>
                          <w:rPr>
                            <w:rFonts w:asciiTheme="minorEastAsia" w:eastAsiaTheme="minorEastAsia" w:hAnsiTheme="minorEastAsia"/>
                            <w:sz w:val="18"/>
                            <w:szCs w:val="18"/>
                          </w:rPr>
                        </w:pPr>
                        <w:r w:rsidRPr="00CF18DD">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分行业成本分析-成本构成项目"/>
                    <w:tag w:val="_GBC_5d1f837232514759995b95b58ebd8d10"/>
                    <w:id w:val="61518354"/>
                    <w:lock w:val="sdtLocked"/>
                    <w:placeholder>
                      <w:docPart w:val="0564937998D346C08AB550EC5CF8BF72"/>
                    </w:placeholder>
                  </w:sdtPr>
                  <w:sdtContent>
                    <w:tc>
                      <w:tcPr>
                        <w:tcW w:w="939" w:type="pct"/>
                        <w:gridSpan w:val="2"/>
                      </w:tcPr>
                      <w:p w:rsidR="00CF18DD" w:rsidRPr="00CF18DD" w:rsidRDefault="00CF18DD" w:rsidP="00EA1298">
                        <w:pPr>
                          <w:jc w:val="center"/>
                          <w:rPr>
                            <w:rFonts w:asciiTheme="minorEastAsia" w:eastAsiaTheme="minorEastAsia" w:hAnsiTheme="minorEastAsia"/>
                            <w:sz w:val="18"/>
                            <w:szCs w:val="18"/>
                          </w:rPr>
                        </w:pPr>
                        <w:r w:rsidRPr="00CF18DD">
                          <w:rPr>
                            <w:rFonts w:asciiTheme="minorEastAsia" w:eastAsiaTheme="minorEastAsia" w:hAnsiTheme="minorEastAsia" w:hint="eastAsia"/>
                            <w:sz w:val="18"/>
                            <w:szCs w:val="18"/>
                          </w:rPr>
                          <w:t>制造费用 </w:t>
                        </w:r>
                      </w:p>
                    </w:tc>
                  </w:sdtContent>
                </w:sdt>
                <w:sdt>
                  <w:sdtPr>
                    <w:rPr>
                      <w:rFonts w:asciiTheme="minorEastAsia" w:eastAsiaTheme="minorEastAsia" w:hAnsiTheme="minorEastAsia"/>
                      <w:sz w:val="18"/>
                      <w:szCs w:val="18"/>
                    </w:rPr>
                    <w:alias w:val="分行业成本分析-分行业成本构成项目金额"/>
                    <w:tag w:val="_GBC_a51c92457c734490880a4f969fe85d95"/>
                    <w:id w:val="61518361"/>
                    <w:lock w:val="sdtLocked"/>
                    <w:placeholder>
                      <w:docPart w:val="0564937998D346C08AB550EC5CF8BF72"/>
                    </w:placeholder>
                  </w:sdtPr>
                  <w:sdtContent>
                    <w:tc>
                      <w:tcPr>
                        <w:tcW w:w="1018"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1,376,438,350.37</w:t>
                        </w:r>
                      </w:p>
                    </w:tc>
                  </w:sdtContent>
                </w:sdt>
                <w:sdt>
                  <w:sdtPr>
                    <w:rPr>
                      <w:rFonts w:asciiTheme="minorEastAsia" w:eastAsiaTheme="minorEastAsia" w:hAnsiTheme="minorEastAsia"/>
                      <w:sz w:val="18"/>
                      <w:szCs w:val="18"/>
                    </w:rPr>
                    <w:alias w:val="分行业成本分析-分行业成本构成项目金额占成本比例"/>
                    <w:tag w:val="_GBC_6b0ebc5e22be45a08bdf5d6fd2e136a1"/>
                    <w:id w:val="61518370"/>
                    <w:lock w:val="sdtLocked"/>
                    <w:placeholder>
                      <w:docPart w:val="0564937998D346C08AB550EC5CF8BF72"/>
                    </w:placeholder>
                  </w:sdtPr>
                  <w:sdtContent>
                    <w:tc>
                      <w:tcPr>
                        <w:tcW w:w="479"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29.32</w:t>
                        </w:r>
                      </w:p>
                    </w:tc>
                  </w:sdtContent>
                </w:sdt>
                <w:sdt>
                  <w:sdtPr>
                    <w:rPr>
                      <w:rFonts w:asciiTheme="minorEastAsia" w:eastAsiaTheme="minorEastAsia" w:hAnsiTheme="minorEastAsia"/>
                      <w:sz w:val="18"/>
                      <w:szCs w:val="18"/>
                    </w:rPr>
                    <w:alias w:val="分行业成本分析-分行业成本构成项目金额"/>
                    <w:tag w:val="_GBC_a2cd03acda8b4cb5ad8272957a4232c8"/>
                    <w:id w:val="61518381"/>
                    <w:lock w:val="sdtLocked"/>
                    <w:placeholder>
                      <w:docPart w:val="0564937998D346C08AB550EC5CF8BF72"/>
                    </w:placeholder>
                  </w:sdtPr>
                  <w:sdtContent>
                    <w:tc>
                      <w:tcPr>
                        <w:tcW w:w="1010"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1,321,534,652.01</w:t>
                        </w:r>
                      </w:p>
                    </w:tc>
                  </w:sdtContent>
                </w:sdt>
                <w:sdt>
                  <w:sdtPr>
                    <w:rPr>
                      <w:rFonts w:asciiTheme="minorEastAsia" w:eastAsiaTheme="minorEastAsia" w:hAnsiTheme="minorEastAsia"/>
                      <w:sz w:val="18"/>
                      <w:szCs w:val="18"/>
                    </w:rPr>
                    <w:alias w:val="分行业成本分析-分行业成本构成项目金额占成本比例"/>
                    <w:tag w:val="_GBC_687398bc28594b77aec8ce326404acf3"/>
                    <w:id w:val="61518394"/>
                    <w:lock w:val="sdtLocked"/>
                    <w:placeholder>
                      <w:docPart w:val="0564937998D346C08AB550EC5CF8BF72"/>
                    </w:placeholder>
                  </w:sdtPr>
                  <w:sdtContent>
                    <w:tc>
                      <w:tcPr>
                        <w:tcW w:w="548"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29.24</w:t>
                        </w:r>
                      </w:p>
                    </w:tc>
                  </w:sdtContent>
                </w:sdt>
                <w:sdt>
                  <w:sdtPr>
                    <w:rPr>
                      <w:rFonts w:asciiTheme="minorEastAsia" w:eastAsiaTheme="minorEastAsia" w:hAnsiTheme="minorEastAsia"/>
                      <w:sz w:val="18"/>
                      <w:szCs w:val="18"/>
                    </w:rPr>
                    <w:alias w:val="分行业成本分析-分行业成本构成项目金额同比增减比例"/>
                    <w:tag w:val="_GBC_a42cd2df27604a79a63802ce67db3b3b"/>
                    <w:id w:val="61518409"/>
                    <w:lock w:val="sdtLocked"/>
                    <w:placeholder>
                      <w:docPart w:val="0564937998D346C08AB550EC5CF8BF72"/>
                    </w:placeholder>
                  </w:sdtPr>
                  <w:sdtContent>
                    <w:tc>
                      <w:tcPr>
                        <w:tcW w:w="554"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4.15</w:t>
                        </w:r>
                      </w:p>
                    </w:tc>
                  </w:sdtContent>
                </w:sdt>
              </w:tr>
            </w:sdtContent>
          </w:sdt>
          <w:sdt>
            <w:sdtPr>
              <w:rPr>
                <w:rFonts w:asciiTheme="minorEastAsia" w:eastAsiaTheme="minorEastAsia" w:hAnsiTheme="minorEastAsia" w:cstheme="minorBidi"/>
                <w:kern w:val="2"/>
                <w:sz w:val="18"/>
                <w:szCs w:val="18"/>
              </w:rPr>
              <w:alias w:val="分行业成本分析"/>
              <w:tag w:val="_GBC_936a686ed9fd4871bc973f086487a53f"/>
              <w:id w:val="61516308"/>
              <w:lock w:val="sdtLocked"/>
              <w:placeholder>
                <w:docPart w:val="C96E7BA526704096AAF40A96D7D11692"/>
              </w:placeholder>
            </w:sdtPr>
            <w:sdtContent>
              <w:tr w:rsidR="008D06BD" w:rsidRPr="00CF18DD" w:rsidTr="002B54BE">
                <w:trPr>
                  <w:trHeight w:val="165"/>
                </w:trPr>
                <w:sdt>
                  <w:sdtPr>
                    <w:rPr>
                      <w:rFonts w:asciiTheme="minorEastAsia" w:eastAsiaTheme="minorEastAsia" w:hAnsiTheme="minorEastAsia" w:cstheme="minorBidi"/>
                      <w:kern w:val="2"/>
                      <w:sz w:val="18"/>
                      <w:szCs w:val="18"/>
                    </w:rPr>
                    <w:alias w:val="分行业成本分析-行业名称"/>
                    <w:tag w:val="_GBC_d621dfe26d3f4d6ba8e142175b7d9cb2"/>
                    <w:id w:val="61516309"/>
                    <w:lock w:val="sdtLocked"/>
                    <w:placeholder>
                      <w:docPart w:val="0564937998D346C08AB550EC5CF8BF72"/>
                    </w:placeholder>
                    <w:showingPlcHdr/>
                  </w:sdtPr>
                  <w:sdtEndPr>
                    <w:rPr>
                      <w:rFonts w:cs="宋体"/>
                      <w:kern w:val="0"/>
                    </w:rPr>
                  </w:sdtEndPr>
                  <w:sdtContent>
                    <w:tc>
                      <w:tcPr>
                        <w:tcW w:w="451" w:type="pct"/>
                      </w:tcPr>
                      <w:p w:rsidR="00CF18DD" w:rsidRPr="00CF18DD" w:rsidRDefault="00CF18DD" w:rsidP="00DE3288">
                        <w:pPr>
                          <w:rPr>
                            <w:rFonts w:asciiTheme="minorEastAsia" w:eastAsiaTheme="minorEastAsia" w:hAnsiTheme="minorEastAsia"/>
                            <w:sz w:val="18"/>
                            <w:szCs w:val="18"/>
                          </w:rPr>
                        </w:pPr>
                        <w:r w:rsidRPr="00CF18DD">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分行业成本分析-成本构成项目"/>
                    <w:tag w:val="_GBC_5d1f837232514759995b95b58ebd8d10"/>
                    <w:id w:val="61516314"/>
                    <w:lock w:val="sdtLocked"/>
                    <w:placeholder>
                      <w:docPart w:val="0564937998D346C08AB550EC5CF8BF72"/>
                    </w:placeholder>
                  </w:sdtPr>
                  <w:sdtContent>
                    <w:tc>
                      <w:tcPr>
                        <w:tcW w:w="939" w:type="pct"/>
                        <w:gridSpan w:val="2"/>
                      </w:tcPr>
                      <w:p w:rsidR="00CF18DD" w:rsidRPr="00CF18DD" w:rsidRDefault="00CF18DD" w:rsidP="00EA1298">
                        <w:pPr>
                          <w:jc w:val="center"/>
                          <w:rPr>
                            <w:rFonts w:asciiTheme="minorEastAsia" w:eastAsiaTheme="minorEastAsia" w:hAnsiTheme="minorEastAsia"/>
                            <w:sz w:val="18"/>
                            <w:szCs w:val="18"/>
                          </w:rPr>
                        </w:pPr>
                        <w:r w:rsidRPr="00CF18DD">
                          <w:rPr>
                            <w:rFonts w:asciiTheme="minorEastAsia" w:eastAsiaTheme="minorEastAsia" w:hAnsiTheme="minorEastAsia" w:hint="eastAsia"/>
                            <w:sz w:val="18"/>
                            <w:szCs w:val="18"/>
                          </w:rPr>
                          <w:t>合计 </w:t>
                        </w:r>
                      </w:p>
                    </w:tc>
                  </w:sdtContent>
                </w:sdt>
                <w:sdt>
                  <w:sdtPr>
                    <w:rPr>
                      <w:rFonts w:asciiTheme="minorEastAsia" w:eastAsiaTheme="minorEastAsia" w:hAnsiTheme="minorEastAsia"/>
                      <w:sz w:val="18"/>
                      <w:szCs w:val="18"/>
                    </w:rPr>
                    <w:alias w:val="分行业成本分析-分行业成本构成项目金额"/>
                    <w:tag w:val="_GBC_a51c92457c734490880a4f969fe85d95"/>
                    <w:id w:val="61516321"/>
                    <w:lock w:val="sdtLocked"/>
                    <w:placeholder>
                      <w:docPart w:val="0564937998D346C08AB550EC5CF8BF72"/>
                    </w:placeholder>
                  </w:sdtPr>
                  <w:sdtContent>
                    <w:tc>
                      <w:tcPr>
                        <w:tcW w:w="1018"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4,693,928,251.47</w:t>
                        </w:r>
                      </w:p>
                    </w:tc>
                  </w:sdtContent>
                </w:sdt>
                <w:sdt>
                  <w:sdtPr>
                    <w:rPr>
                      <w:rFonts w:asciiTheme="minorEastAsia" w:eastAsiaTheme="minorEastAsia" w:hAnsiTheme="minorEastAsia"/>
                      <w:sz w:val="18"/>
                      <w:szCs w:val="18"/>
                    </w:rPr>
                    <w:alias w:val="分行业成本分析-分行业成本构成项目金额占成本比例"/>
                    <w:tag w:val="_GBC_6b0ebc5e22be45a08bdf5d6fd2e136a1"/>
                    <w:id w:val="61516330"/>
                    <w:lock w:val="sdtLocked"/>
                    <w:placeholder>
                      <w:docPart w:val="0564937998D346C08AB550EC5CF8BF72"/>
                    </w:placeholder>
                  </w:sdtPr>
                  <w:sdtContent>
                    <w:tc>
                      <w:tcPr>
                        <w:tcW w:w="479"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100.00</w:t>
                        </w:r>
                      </w:p>
                    </w:tc>
                  </w:sdtContent>
                </w:sdt>
                <w:sdt>
                  <w:sdtPr>
                    <w:rPr>
                      <w:rFonts w:asciiTheme="minorEastAsia" w:eastAsiaTheme="minorEastAsia" w:hAnsiTheme="minorEastAsia"/>
                      <w:sz w:val="18"/>
                      <w:szCs w:val="18"/>
                    </w:rPr>
                    <w:alias w:val="分行业成本分析-分行业成本构成项目金额"/>
                    <w:tag w:val="_GBC_a2cd03acda8b4cb5ad8272957a4232c8"/>
                    <w:id w:val="61516341"/>
                    <w:lock w:val="sdtLocked"/>
                    <w:placeholder>
                      <w:docPart w:val="0564937998D346C08AB550EC5CF8BF72"/>
                    </w:placeholder>
                  </w:sdtPr>
                  <w:sdtContent>
                    <w:tc>
                      <w:tcPr>
                        <w:tcW w:w="1010"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4,520,299,170.27</w:t>
                        </w:r>
                      </w:p>
                    </w:tc>
                  </w:sdtContent>
                </w:sdt>
                <w:sdt>
                  <w:sdtPr>
                    <w:rPr>
                      <w:rFonts w:asciiTheme="minorEastAsia" w:eastAsiaTheme="minorEastAsia" w:hAnsiTheme="minorEastAsia"/>
                      <w:sz w:val="18"/>
                      <w:szCs w:val="18"/>
                    </w:rPr>
                    <w:alias w:val="分行业成本分析-分行业成本构成项目金额占成本比例"/>
                    <w:tag w:val="_GBC_687398bc28594b77aec8ce326404acf3"/>
                    <w:id w:val="61516354"/>
                    <w:lock w:val="sdtLocked"/>
                    <w:placeholder>
                      <w:docPart w:val="0564937998D346C08AB550EC5CF8BF72"/>
                    </w:placeholder>
                  </w:sdtPr>
                  <w:sdtContent>
                    <w:tc>
                      <w:tcPr>
                        <w:tcW w:w="548"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100.00</w:t>
                        </w:r>
                      </w:p>
                    </w:tc>
                  </w:sdtContent>
                </w:sdt>
                <w:sdt>
                  <w:sdtPr>
                    <w:rPr>
                      <w:rFonts w:asciiTheme="minorEastAsia" w:eastAsiaTheme="minorEastAsia" w:hAnsiTheme="minorEastAsia"/>
                      <w:sz w:val="18"/>
                      <w:szCs w:val="18"/>
                    </w:rPr>
                    <w:alias w:val="分行业成本分析-分行业成本构成项目金额同比增减比例"/>
                    <w:tag w:val="_GBC_a42cd2df27604a79a63802ce67db3b3b"/>
                    <w:id w:val="61516369"/>
                    <w:lock w:val="sdtLocked"/>
                    <w:placeholder>
                      <w:docPart w:val="0564937998D346C08AB550EC5CF8BF72"/>
                    </w:placeholder>
                  </w:sdtPr>
                  <w:sdtContent>
                    <w:tc>
                      <w:tcPr>
                        <w:tcW w:w="554"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3.84</w:t>
                        </w:r>
                      </w:p>
                    </w:tc>
                  </w:sdtContent>
                </w:sdt>
              </w:tr>
            </w:sdtContent>
          </w:sdt>
          <w:sdt>
            <w:sdtPr>
              <w:rPr>
                <w:rFonts w:asciiTheme="minorEastAsia" w:eastAsiaTheme="minorEastAsia" w:hAnsiTheme="minorEastAsia" w:cstheme="minorBidi"/>
                <w:kern w:val="2"/>
                <w:sz w:val="18"/>
                <w:szCs w:val="18"/>
              </w:rPr>
              <w:alias w:val="分行业成本分析"/>
              <w:tag w:val="_GBC_936a686ed9fd4871bc973f086487a53f"/>
              <w:id w:val="61516764"/>
              <w:lock w:val="sdtLocked"/>
              <w:placeholder>
                <w:docPart w:val="C96E7BA526704096AAF40A96D7D11692"/>
              </w:placeholder>
            </w:sdtPr>
            <w:sdtContent>
              <w:tr w:rsidR="008D06BD" w:rsidRPr="00CF18DD" w:rsidTr="002B54BE">
                <w:trPr>
                  <w:trHeight w:val="165"/>
                </w:trPr>
                <w:sdt>
                  <w:sdtPr>
                    <w:rPr>
                      <w:rFonts w:asciiTheme="minorEastAsia" w:eastAsiaTheme="minorEastAsia" w:hAnsiTheme="minorEastAsia" w:cstheme="minorBidi"/>
                      <w:kern w:val="2"/>
                      <w:sz w:val="18"/>
                      <w:szCs w:val="18"/>
                    </w:rPr>
                    <w:alias w:val="分行业成本分析-行业名称"/>
                    <w:tag w:val="_GBC_d621dfe26d3f4d6ba8e142175b7d9cb2"/>
                    <w:id w:val="61516765"/>
                    <w:lock w:val="sdtLocked"/>
                    <w:placeholder>
                      <w:docPart w:val="0564937998D346C08AB550EC5CF8BF72"/>
                    </w:placeholder>
                  </w:sdtPr>
                  <w:sdtEndPr>
                    <w:rPr>
                      <w:rFonts w:cs="宋体"/>
                      <w:kern w:val="0"/>
                    </w:rPr>
                  </w:sdtEndPr>
                  <w:sdtContent>
                    <w:tc>
                      <w:tcPr>
                        <w:tcW w:w="451" w:type="pct"/>
                      </w:tcPr>
                      <w:p w:rsidR="00CF18DD" w:rsidRPr="00CF18DD" w:rsidRDefault="00CF18DD" w:rsidP="00DE3288">
                        <w:pPr>
                          <w:rPr>
                            <w:rFonts w:asciiTheme="minorEastAsia" w:eastAsiaTheme="minorEastAsia" w:hAnsiTheme="minorEastAsia"/>
                            <w:sz w:val="18"/>
                            <w:szCs w:val="18"/>
                          </w:rPr>
                        </w:pPr>
                        <w:r w:rsidRPr="00CF18DD">
                          <w:rPr>
                            <w:rFonts w:asciiTheme="minorEastAsia" w:eastAsiaTheme="minorEastAsia" w:hAnsiTheme="minorEastAsia" w:hint="eastAsia"/>
                            <w:sz w:val="18"/>
                            <w:szCs w:val="18"/>
                          </w:rPr>
                          <w:t>冶炼</w:t>
                        </w:r>
                      </w:p>
                    </w:tc>
                  </w:sdtContent>
                </w:sdt>
                <w:sdt>
                  <w:sdtPr>
                    <w:rPr>
                      <w:rFonts w:asciiTheme="minorEastAsia" w:eastAsiaTheme="minorEastAsia" w:hAnsiTheme="minorEastAsia"/>
                      <w:sz w:val="18"/>
                      <w:szCs w:val="18"/>
                    </w:rPr>
                    <w:alias w:val="分行业成本分析-成本构成项目"/>
                    <w:tag w:val="_GBC_5d1f837232514759995b95b58ebd8d10"/>
                    <w:id w:val="61516770"/>
                    <w:lock w:val="sdtLocked"/>
                    <w:placeholder>
                      <w:docPart w:val="0564937998D346C08AB550EC5CF8BF72"/>
                    </w:placeholder>
                  </w:sdtPr>
                  <w:sdtContent>
                    <w:tc>
                      <w:tcPr>
                        <w:tcW w:w="939" w:type="pct"/>
                        <w:gridSpan w:val="2"/>
                      </w:tcPr>
                      <w:p w:rsidR="00CF18DD" w:rsidRPr="00CF18DD" w:rsidRDefault="00CF18DD" w:rsidP="00EA1298">
                        <w:pPr>
                          <w:jc w:val="center"/>
                          <w:rPr>
                            <w:rFonts w:asciiTheme="minorEastAsia" w:eastAsiaTheme="minorEastAsia" w:hAnsiTheme="minorEastAsia"/>
                            <w:sz w:val="18"/>
                            <w:szCs w:val="18"/>
                          </w:rPr>
                        </w:pPr>
                        <w:r w:rsidRPr="00CF18DD">
                          <w:rPr>
                            <w:rFonts w:asciiTheme="minorEastAsia" w:eastAsiaTheme="minorEastAsia" w:hAnsiTheme="minorEastAsia" w:hint="eastAsia"/>
                            <w:sz w:val="18"/>
                            <w:szCs w:val="18"/>
                          </w:rPr>
                          <w:t>（一）原料 </w:t>
                        </w:r>
                      </w:p>
                    </w:tc>
                  </w:sdtContent>
                </w:sdt>
                <w:sdt>
                  <w:sdtPr>
                    <w:rPr>
                      <w:rFonts w:asciiTheme="minorEastAsia" w:eastAsiaTheme="minorEastAsia" w:hAnsiTheme="minorEastAsia"/>
                      <w:sz w:val="18"/>
                      <w:szCs w:val="18"/>
                    </w:rPr>
                    <w:alias w:val="分行业成本分析-分行业成本构成项目金额"/>
                    <w:tag w:val="_GBC_a51c92457c734490880a4f969fe85d95"/>
                    <w:id w:val="61516777"/>
                    <w:lock w:val="sdtLocked"/>
                    <w:placeholder>
                      <w:docPart w:val="0564937998D346C08AB550EC5CF8BF72"/>
                    </w:placeholder>
                  </w:sdtPr>
                  <w:sdtContent>
                    <w:tc>
                      <w:tcPr>
                        <w:tcW w:w="1018"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35,920,172,110.42</w:t>
                        </w:r>
                      </w:p>
                    </w:tc>
                  </w:sdtContent>
                </w:sdt>
                <w:sdt>
                  <w:sdtPr>
                    <w:rPr>
                      <w:rFonts w:asciiTheme="minorEastAsia" w:eastAsiaTheme="minorEastAsia" w:hAnsiTheme="minorEastAsia"/>
                      <w:sz w:val="18"/>
                      <w:szCs w:val="18"/>
                    </w:rPr>
                    <w:alias w:val="分行业成本分析-分行业成本构成项目金额占成本比例"/>
                    <w:tag w:val="_GBC_6b0ebc5e22be45a08bdf5d6fd2e136a1"/>
                    <w:id w:val="61516786"/>
                    <w:lock w:val="sdtLocked"/>
                    <w:placeholder>
                      <w:docPart w:val="0564937998D346C08AB550EC5CF8BF72"/>
                    </w:placeholder>
                  </w:sdtPr>
                  <w:sdtContent>
                    <w:tc>
                      <w:tcPr>
                        <w:tcW w:w="479"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98.43</w:t>
                        </w:r>
                      </w:p>
                    </w:tc>
                  </w:sdtContent>
                </w:sdt>
                <w:sdt>
                  <w:sdtPr>
                    <w:rPr>
                      <w:rFonts w:asciiTheme="minorEastAsia" w:eastAsiaTheme="minorEastAsia" w:hAnsiTheme="minorEastAsia"/>
                      <w:sz w:val="18"/>
                      <w:szCs w:val="18"/>
                    </w:rPr>
                    <w:alias w:val="分行业成本分析-分行业成本构成项目金额"/>
                    <w:tag w:val="_GBC_a2cd03acda8b4cb5ad8272957a4232c8"/>
                    <w:id w:val="61516797"/>
                    <w:lock w:val="sdtLocked"/>
                    <w:placeholder>
                      <w:docPart w:val="0564937998D346C08AB550EC5CF8BF72"/>
                    </w:placeholder>
                  </w:sdtPr>
                  <w:sdtContent>
                    <w:tc>
                      <w:tcPr>
                        <w:tcW w:w="1010"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32,171,379,334.24</w:t>
                        </w:r>
                      </w:p>
                    </w:tc>
                  </w:sdtContent>
                </w:sdt>
                <w:sdt>
                  <w:sdtPr>
                    <w:rPr>
                      <w:rFonts w:asciiTheme="minorEastAsia" w:eastAsiaTheme="minorEastAsia" w:hAnsiTheme="minorEastAsia"/>
                      <w:sz w:val="18"/>
                      <w:szCs w:val="18"/>
                    </w:rPr>
                    <w:alias w:val="分行业成本分析-分行业成本构成项目金额占成本比例"/>
                    <w:tag w:val="_GBC_687398bc28594b77aec8ce326404acf3"/>
                    <w:id w:val="61516810"/>
                    <w:lock w:val="sdtLocked"/>
                    <w:placeholder>
                      <w:docPart w:val="0564937998D346C08AB550EC5CF8BF72"/>
                    </w:placeholder>
                  </w:sdtPr>
                  <w:sdtContent>
                    <w:tc>
                      <w:tcPr>
                        <w:tcW w:w="548"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98.33</w:t>
                        </w:r>
                      </w:p>
                    </w:tc>
                  </w:sdtContent>
                </w:sdt>
                <w:sdt>
                  <w:sdtPr>
                    <w:rPr>
                      <w:rFonts w:asciiTheme="minorEastAsia" w:eastAsiaTheme="minorEastAsia" w:hAnsiTheme="minorEastAsia"/>
                      <w:sz w:val="18"/>
                      <w:szCs w:val="18"/>
                    </w:rPr>
                    <w:alias w:val="分行业成本分析-分行业成本构成项目金额同比增减比例"/>
                    <w:tag w:val="_GBC_a42cd2df27604a79a63802ce67db3b3b"/>
                    <w:id w:val="61516825"/>
                    <w:lock w:val="sdtLocked"/>
                    <w:placeholder>
                      <w:docPart w:val="0564937998D346C08AB550EC5CF8BF72"/>
                    </w:placeholder>
                  </w:sdtPr>
                  <w:sdtContent>
                    <w:tc>
                      <w:tcPr>
                        <w:tcW w:w="554"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11.65</w:t>
                        </w:r>
                      </w:p>
                    </w:tc>
                  </w:sdtContent>
                </w:sdt>
              </w:tr>
            </w:sdtContent>
          </w:sdt>
          <w:sdt>
            <w:sdtPr>
              <w:rPr>
                <w:rFonts w:asciiTheme="minorEastAsia" w:eastAsiaTheme="minorEastAsia" w:hAnsiTheme="minorEastAsia" w:cstheme="minorBidi"/>
                <w:kern w:val="2"/>
                <w:sz w:val="18"/>
                <w:szCs w:val="18"/>
              </w:rPr>
              <w:alias w:val="分行业成本分析"/>
              <w:tag w:val="_GBC_936a686ed9fd4871bc973f086487a53f"/>
              <w:id w:val="61489718"/>
              <w:lock w:val="sdtLocked"/>
              <w:placeholder>
                <w:docPart w:val="0564937998D346C08AB550EC5CF8BF72"/>
              </w:placeholder>
            </w:sdtPr>
            <w:sdtContent>
              <w:tr w:rsidR="008D06BD" w:rsidRPr="00CF18DD" w:rsidTr="002B54BE">
                <w:trPr>
                  <w:trHeight w:val="165"/>
                </w:trPr>
                <w:sdt>
                  <w:sdtPr>
                    <w:rPr>
                      <w:rFonts w:asciiTheme="minorEastAsia" w:eastAsiaTheme="minorEastAsia" w:hAnsiTheme="minorEastAsia" w:cstheme="minorBidi"/>
                      <w:kern w:val="2"/>
                      <w:sz w:val="18"/>
                      <w:szCs w:val="18"/>
                    </w:rPr>
                    <w:alias w:val="分行业成本分析-行业名称"/>
                    <w:tag w:val="_GBC_d621dfe26d3f4d6ba8e142175b7d9cb2"/>
                    <w:id w:val="61489710"/>
                    <w:lock w:val="sdtLocked"/>
                    <w:placeholder>
                      <w:docPart w:val="0564937998D346C08AB550EC5CF8BF72"/>
                    </w:placeholder>
                    <w:showingPlcHdr/>
                  </w:sdtPr>
                  <w:sdtEndPr>
                    <w:rPr>
                      <w:rFonts w:cs="宋体"/>
                      <w:kern w:val="0"/>
                    </w:rPr>
                  </w:sdtEndPr>
                  <w:sdtContent>
                    <w:tc>
                      <w:tcPr>
                        <w:tcW w:w="451" w:type="pct"/>
                      </w:tcPr>
                      <w:p w:rsidR="00CF18DD" w:rsidRPr="00CF18DD" w:rsidRDefault="00CF18DD" w:rsidP="00DE3288">
                        <w:pPr>
                          <w:rPr>
                            <w:rFonts w:asciiTheme="minorEastAsia" w:eastAsiaTheme="minorEastAsia" w:hAnsiTheme="minorEastAsia"/>
                            <w:sz w:val="18"/>
                            <w:szCs w:val="18"/>
                          </w:rPr>
                        </w:pPr>
                        <w:r w:rsidRPr="00CF18DD">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分行业成本分析-成本构成项目"/>
                    <w:tag w:val="_GBC_5d1f837232514759995b95b58ebd8d10"/>
                    <w:id w:val="61489711"/>
                    <w:lock w:val="sdtLocked"/>
                    <w:placeholder>
                      <w:docPart w:val="0564937998D346C08AB550EC5CF8BF72"/>
                    </w:placeholder>
                  </w:sdtPr>
                  <w:sdtContent>
                    <w:tc>
                      <w:tcPr>
                        <w:tcW w:w="939" w:type="pct"/>
                        <w:gridSpan w:val="2"/>
                      </w:tcPr>
                      <w:p w:rsidR="00CF18DD" w:rsidRPr="00CF18DD" w:rsidRDefault="00CF18DD" w:rsidP="002B54BE">
                        <w:pPr>
                          <w:rPr>
                            <w:rFonts w:asciiTheme="minorEastAsia" w:eastAsiaTheme="minorEastAsia" w:hAnsiTheme="minorEastAsia"/>
                            <w:sz w:val="18"/>
                            <w:szCs w:val="18"/>
                          </w:rPr>
                        </w:pPr>
                        <w:r w:rsidRPr="00CF18DD">
                          <w:rPr>
                            <w:rFonts w:asciiTheme="minorEastAsia" w:eastAsiaTheme="minorEastAsia" w:hAnsiTheme="minorEastAsia"/>
                            <w:sz w:val="18"/>
                            <w:szCs w:val="18"/>
                          </w:rPr>
                          <w:t>（二）加工成本</w:t>
                        </w:r>
                        <w:r w:rsidR="002B54BE">
                          <w:rPr>
                            <w:rFonts w:asciiTheme="minorEastAsia" w:eastAsiaTheme="minorEastAsia" w:hAnsiTheme="minorEastAsia"/>
                            <w:sz w:val="18"/>
                            <w:szCs w:val="18"/>
                          </w:rPr>
                          <w:t> </w:t>
                        </w:r>
                      </w:p>
                    </w:tc>
                  </w:sdtContent>
                </w:sdt>
                <w:sdt>
                  <w:sdtPr>
                    <w:rPr>
                      <w:rFonts w:asciiTheme="minorEastAsia" w:eastAsiaTheme="minorEastAsia" w:hAnsiTheme="minorEastAsia"/>
                      <w:sz w:val="18"/>
                      <w:szCs w:val="18"/>
                    </w:rPr>
                    <w:alias w:val="分行业成本分析-分行业成本构成项目金额"/>
                    <w:tag w:val="_GBC_a51c92457c734490880a4f969fe85d95"/>
                    <w:id w:val="61489712"/>
                    <w:lock w:val="sdtLocked"/>
                    <w:placeholder>
                      <w:docPart w:val="0564937998D346C08AB550EC5CF8BF72"/>
                    </w:placeholder>
                  </w:sdtPr>
                  <w:sdtContent>
                    <w:tc>
                      <w:tcPr>
                        <w:tcW w:w="1018"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574,552,283.93</w:t>
                        </w:r>
                      </w:p>
                    </w:tc>
                  </w:sdtContent>
                </w:sdt>
                <w:sdt>
                  <w:sdtPr>
                    <w:rPr>
                      <w:rFonts w:asciiTheme="minorEastAsia" w:eastAsiaTheme="minorEastAsia" w:hAnsiTheme="minorEastAsia"/>
                      <w:sz w:val="18"/>
                      <w:szCs w:val="18"/>
                    </w:rPr>
                    <w:alias w:val="分行业成本分析-分行业成本构成项目金额占成本比例"/>
                    <w:tag w:val="_GBC_6b0ebc5e22be45a08bdf5d6fd2e136a1"/>
                    <w:id w:val="61489713"/>
                    <w:lock w:val="sdtLocked"/>
                    <w:placeholder>
                      <w:docPart w:val="0564937998D346C08AB550EC5CF8BF72"/>
                    </w:placeholder>
                  </w:sdtPr>
                  <w:sdtContent>
                    <w:tc>
                      <w:tcPr>
                        <w:tcW w:w="479"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1.57</w:t>
                        </w:r>
                      </w:p>
                    </w:tc>
                  </w:sdtContent>
                </w:sdt>
                <w:sdt>
                  <w:sdtPr>
                    <w:rPr>
                      <w:rFonts w:asciiTheme="minorEastAsia" w:eastAsiaTheme="minorEastAsia" w:hAnsiTheme="minorEastAsia"/>
                      <w:sz w:val="18"/>
                      <w:szCs w:val="18"/>
                    </w:rPr>
                    <w:alias w:val="分行业成本分析-分行业成本构成项目金额"/>
                    <w:tag w:val="_GBC_a2cd03acda8b4cb5ad8272957a4232c8"/>
                    <w:id w:val="61489714"/>
                    <w:lock w:val="sdtLocked"/>
                    <w:placeholder>
                      <w:docPart w:val="0564937998D346C08AB550EC5CF8BF72"/>
                    </w:placeholder>
                  </w:sdtPr>
                  <w:sdtContent>
                    <w:tc>
                      <w:tcPr>
                        <w:tcW w:w="1010"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545,104,026.94</w:t>
                        </w:r>
                      </w:p>
                    </w:tc>
                  </w:sdtContent>
                </w:sdt>
                <w:sdt>
                  <w:sdtPr>
                    <w:rPr>
                      <w:rFonts w:asciiTheme="minorEastAsia" w:eastAsiaTheme="minorEastAsia" w:hAnsiTheme="minorEastAsia"/>
                      <w:sz w:val="18"/>
                      <w:szCs w:val="18"/>
                    </w:rPr>
                    <w:alias w:val="分行业成本分析-分行业成本构成项目金额占成本比例"/>
                    <w:tag w:val="_GBC_687398bc28594b77aec8ce326404acf3"/>
                    <w:id w:val="61489715"/>
                    <w:lock w:val="sdtLocked"/>
                    <w:placeholder>
                      <w:docPart w:val="0564937998D346C08AB550EC5CF8BF72"/>
                    </w:placeholder>
                  </w:sdtPr>
                  <w:sdtContent>
                    <w:tc>
                      <w:tcPr>
                        <w:tcW w:w="548"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1.67</w:t>
                        </w:r>
                      </w:p>
                    </w:tc>
                  </w:sdtContent>
                </w:sdt>
                <w:sdt>
                  <w:sdtPr>
                    <w:rPr>
                      <w:rFonts w:asciiTheme="minorEastAsia" w:eastAsiaTheme="minorEastAsia" w:hAnsiTheme="minorEastAsia"/>
                      <w:sz w:val="18"/>
                      <w:szCs w:val="18"/>
                    </w:rPr>
                    <w:alias w:val="分行业成本分析-分行业成本构成项目金额同比增减比例"/>
                    <w:tag w:val="_GBC_a42cd2df27604a79a63802ce67db3b3b"/>
                    <w:id w:val="61489716"/>
                    <w:lock w:val="sdtLocked"/>
                    <w:placeholder>
                      <w:docPart w:val="0564937998D346C08AB550EC5CF8BF72"/>
                    </w:placeholder>
                  </w:sdtPr>
                  <w:sdtContent>
                    <w:tc>
                      <w:tcPr>
                        <w:tcW w:w="554"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5.40</w:t>
                        </w:r>
                      </w:p>
                    </w:tc>
                  </w:sdtContent>
                </w:sdt>
              </w:tr>
            </w:sdtContent>
          </w:sdt>
          <w:sdt>
            <w:sdtPr>
              <w:rPr>
                <w:rFonts w:asciiTheme="minorEastAsia" w:eastAsiaTheme="minorEastAsia" w:hAnsiTheme="minorEastAsia" w:cstheme="minorBidi"/>
                <w:kern w:val="2"/>
                <w:sz w:val="18"/>
                <w:szCs w:val="18"/>
              </w:rPr>
              <w:alias w:val="分行业成本分析"/>
              <w:tag w:val="_GBC_936a686ed9fd4871bc973f086487a53f"/>
              <w:id w:val="61515156"/>
              <w:lock w:val="sdtLocked"/>
              <w:placeholder>
                <w:docPart w:val="C96E7BA526704096AAF40A96D7D11692"/>
              </w:placeholder>
            </w:sdtPr>
            <w:sdtContent>
              <w:tr w:rsidR="008D06BD" w:rsidRPr="00CF18DD" w:rsidTr="002B54BE">
                <w:trPr>
                  <w:trHeight w:val="165"/>
                </w:trPr>
                <w:sdt>
                  <w:sdtPr>
                    <w:rPr>
                      <w:rFonts w:asciiTheme="minorEastAsia" w:eastAsiaTheme="minorEastAsia" w:hAnsiTheme="minorEastAsia" w:cstheme="minorBidi"/>
                      <w:kern w:val="2"/>
                      <w:sz w:val="18"/>
                      <w:szCs w:val="18"/>
                    </w:rPr>
                    <w:alias w:val="分行业成本分析-行业名称"/>
                    <w:tag w:val="_GBC_d621dfe26d3f4d6ba8e142175b7d9cb2"/>
                    <w:id w:val="61515157"/>
                    <w:lock w:val="sdtLocked"/>
                    <w:placeholder>
                      <w:docPart w:val="0564937998D346C08AB550EC5CF8BF72"/>
                    </w:placeholder>
                    <w:showingPlcHdr/>
                  </w:sdtPr>
                  <w:sdtEndPr>
                    <w:rPr>
                      <w:rFonts w:cs="宋体"/>
                      <w:kern w:val="0"/>
                    </w:rPr>
                  </w:sdtEndPr>
                  <w:sdtContent>
                    <w:tc>
                      <w:tcPr>
                        <w:tcW w:w="451" w:type="pct"/>
                      </w:tcPr>
                      <w:p w:rsidR="00CF18DD" w:rsidRPr="00CF18DD" w:rsidRDefault="00CF18DD" w:rsidP="00DE3288">
                        <w:pPr>
                          <w:rPr>
                            <w:rFonts w:asciiTheme="minorEastAsia" w:eastAsiaTheme="minorEastAsia" w:hAnsiTheme="minorEastAsia"/>
                            <w:sz w:val="18"/>
                            <w:szCs w:val="18"/>
                          </w:rPr>
                        </w:pPr>
                        <w:r w:rsidRPr="00CF18DD">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分行业成本分析-成本构成项目"/>
                    <w:tag w:val="_GBC_5d1f837232514759995b95b58ebd8d10"/>
                    <w:id w:val="61515162"/>
                    <w:lock w:val="sdtLocked"/>
                    <w:placeholder>
                      <w:docPart w:val="0564937998D346C08AB550EC5CF8BF72"/>
                    </w:placeholder>
                  </w:sdtPr>
                  <w:sdtContent>
                    <w:tc>
                      <w:tcPr>
                        <w:tcW w:w="939" w:type="pct"/>
                        <w:gridSpan w:val="2"/>
                      </w:tcPr>
                      <w:p w:rsidR="00CF18DD" w:rsidRPr="00CF18DD" w:rsidRDefault="00CF18DD" w:rsidP="00EA1298">
                        <w:pPr>
                          <w:jc w:val="center"/>
                          <w:rPr>
                            <w:rFonts w:asciiTheme="minorEastAsia" w:eastAsiaTheme="minorEastAsia" w:hAnsiTheme="minorEastAsia"/>
                            <w:sz w:val="18"/>
                            <w:szCs w:val="18"/>
                          </w:rPr>
                        </w:pPr>
                        <w:r w:rsidRPr="00CF18DD">
                          <w:rPr>
                            <w:rFonts w:asciiTheme="minorEastAsia" w:eastAsiaTheme="minorEastAsia" w:hAnsiTheme="minorEastAsia"/>
                            <w:sz w:val="18"/>
                            <w:szCs w:val="18"/>
                          </w:rPr>
                          <w:t>直接人工成本 </w:t>
                        </w:r>
                      </w:p>
                    </w:tc>
                  </w:sdtContent>
                </w:sdt>
                <w:sdt>
                  <w:sdtPr>
                    <w:rPr>
                      <w:rFonts w:asciiTheme="minorEastAsia" w:eastAsiaTheme="minorEastAsia" w:hAnsiTheme="minorEastAsia"/>
                      <w:sz w:val="18"/>
                      <w:szCs w:val="18"/>
                    </w:rPr>
                    <w:alias w:val="分行业成本分析-分行业成本构成项目金额"/>
                    <w:tag w:val="_GBC_a51c92457c734490880a4f969fe85d95"/>
                    <w:id w:val="61515169"/>
                    <w:lock w:val="sdtLocked"/>
                    <w:placeholder>
                      <w:docPart w:val="0564937998D346C08AB550EC5CF8BF72"/>
                    </w:placeholder>
                  </w:sdtPr>
                  <w:sdtContent>
                    <w:tc>
                      <w:tcPr>
                        <w:tcW w:w="1018"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100,057,563.11</w:t>
                        </w:r>
                      </w:p>
                    </w:tc>
                  </w:sdtContent>
                </w:sdt>
                <w:sdt>
                  <w:sdtPr>
                    <w:rPr>
                      <w:rFonts w:asciiTheme="minorEastAsia" w:eastAsiaTheme="minorEastAsia" w:hAnsiTheme="minorEastAsia"/>
                      <w:sz w:val="18"/>
                      <w:szCs w:val="18"/>
                    </w:rPr>
                    <w:alias w:val="分行业成本分析-分行业成本构成项目金额占成本比例"/>
                    <w:tag w:val="_GBC_6b0ebc5e22be45a08bdf5d6fd2e136a1"/>
                    <w:id w:val="61515178"/>
                    <w:lock w:val="sdtLocked"/>
                    <w:placeholder>
                      <w:docPart w:val="0564937998D346C08AB550EC5CF8BF72"/>
                    </w:placeholder>
                  </w:sdtPr>
                  <w:sdtContent>
                    <w:tc>
                      <w:tcPr>
                        <w:tcW w:w="479" w:type="pct"/>
                      </w:tcPr>
                      <w:p w:rsidR="00CF18DD" w:rsidRPr="00CF18DD" w:rsidRDefault="00CF18DD" w:rsidP="00A53CA0">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0.2</w:t>
                        </w:r>
                        <w:r w:rsidR="00A53CA0">
                          <w:rPr>
                            <w:rFonts w:asciiTheme="minorEastAsia" w:eastAsiaTheme="minorEastAsia" w:hAnsiTheme="minorEastAsia" w:hint="eastAsia"/>
                            <w:sz w:val="18"/>
                            <w:szCs w:val="18"/>
                          </w:rPr>
                          <w:t>6</w:t>
                        </w:r>
                      </w:p>
                    </w:tc>
                  </w:sdtContent>
                </w:sdt>
                <w:sdt>
                  <w:sdtPr>
                    <w:rPr>
                      <w:rFonts w:asciiTheme="minorEastAsia" w:eastAsiaTheme="minorEastAsia" w:hAnsiTheme="minorEastAsia"/>
                      <w:sz w:val="18"/>
                      <w:szCs w:val="18"/>
                    </w:rPr>
                    <w:alias w:val="分行业成本分析-分行业成本构成项目金额"/>
                    <w:tag w:val="_GBC_a2cd03acda8b4cb5ad8272957a4232c8"/>
                    <w:id w:val="61515189"/>
                    <w:lock w:val="sdtLocked"/>
                    <w:placeholder>
                      <w:docPart w:val="0564937998D346C08AB550EC5CF8BF72"/>
                    </w:placeholder>
                  </w:sdtPr>
                  <w:sdtContent>
                    <w:tc>
                      <w:tcPr>
                        <w:tcW w:w="1010"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87,491,593.97</w:t>
                        </w:r>
                      </w:p>
                    </w:tc>
                  </w:sdtContent>
                </w:sdt>
                <w:sdt>
                  <w:sdtPr>
                    <w:rPr>
                      <w:rFonts w:asciiTheme="minorEastAsia" w:eastAsiaTheme="minorEastAsia" w:hAnsiTheme="minorEastAsia"/>
                      <w:sz w:val="18"/>
                      <w:szCs w:val="18"/>
                    </w:rPr>
                    <w:alias w:val="分行业成本分析-分行业成本构成项目金额占成本比例"/>
                    <w:tag w:val="_GBC_687398bc28594b77aec8ce326404acf3"/>
                    <w:id w:val="61515202"/>
                    <w:lock w:val="sdtLocked"/>
                    <w:placeholder>
                      <w:docPart w:val="0564937998D346C08AB550EC5CF8BF72"/>
                    </w:placeholder>
                  </w:sdtPr>
                  <w:sdtContent>
                    <w:tc>
                      <w:tcPr>
                        <w:tcW w:w="548"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0.27</w:t>
                        </w:r>
                      </w:p>
                    </w:tc>
                  </w:sdtContent>
                </w:sdt>
                <w:sdt>
                  <w:sdtPr>
                    <w:rPr>
                      <w:rFonts w:asciiTheme="minorEastAsia" w:eastAsiaTheme="minorEastAsia" w:hAnsiTheme="minorEastAsia"/>
                      <w:sz w:val="18"/>
                      <w:szCs w:val="18"/>
                    </w:rPr>
                    <w:alias w:val="分行业成本分析-分行业成本构成项目金额同比增减比例"/>
                    <w:tag w:val="_GBC_a42cd2df27604a79a63802ce67db3b3b"/>
                    <w:id w:val="61515217"/>
                    <w:lock w:val="sdtLocked"/>
                    <w:placeholder>
                      <w:docPart w:val="0564937998D346C08AB550EC5CF8BF72"/>
                    </w:placeholder>
                  </w:sdtPr>
                  <w:sdtContent>
                    <w:tc>
                      <w:tcPr>
                        <w:tcW w:w="554"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14.36</w:t>
                        </w:r>
                      </w:p>
                    </w:tc>
                  </w:sdtContent>
                </w:sdt>
              </w:tr>
            </w:sdtContent>
          </w:sdt>
          <w:sdt>
            <w:sdtPr>
              <w:rPr>
                <w:rFonts w:asciiTheme="minorEastAsia" w:eastAsiaTheme="minorEastAsia" w:hAnsiTheme="minorEastAsia" w:cstheme="minorBidi"/>
                <w:kern w:val="2"/>
                <w:sz w:val="18"/>
                <w:szCs w:val="18"/>
              </w:rPr>
              <w:alias w:val="分行业成本分析"/>
              <w:tag w:val="_GBC_936a686ed9fd4871bc973f086487a53f"/>
              <w:id w:val="61514844"/>
              <w:lock w:val="sdtLocked"/>
              <w:placeholder>
                <w:docPart w:val="C96E7BA526704096AAF40A96D7D11692"/>
              </w:placeholder>
            </w:sdtPr>
            <w:sdtContent>
              <w:tr w:rsidR="008D06BD" w:rsidRPr="00CF18DD" w:rsidTr="002B54BE">
                <w:trPr>
                  <w:trHeight w:val="165"/>
                </w:trPr>
                <w:sdt>
                  <w:sdtPr>
                    <w:rPr>
                      <w:rFonts w:asciiTheme="minorEastAsia" w:eastAsiaTheme="minorEastAsia" w:hAnsiTheme="minorEastAsia" w:cstheme="minorBidi"/>
                      <w:kern w:val="2"/>
                      <w:sz w:val="18"/>
                      <w:szCs w:val="18"/>
                    </w:rPr>
                    <w:alias w:val="分行业成本分析-行业名称"/>
                    <w:tag w:val="_GBC_d621dfe26d3f4d6ba8e142175b7d9cb2"/>
                    <w:id w:val="61514845"/>
                    <w:lock w:val="sdtLocked"/>
                    <w:placeholder>
                      <w:docPart w:val="0564937998D346C08AB550EC5CF8BF72"/>
                    </w:placeholder>
                    <w:showingPlcHdr/>
                  </w:sdtPr>
                  <w:sdtEndPr>
                    <w:rPr>
                      <w:rFonts w:cs="宋体"/>
                      <w:kern w:val="0"/>
                    </w:rPr>
                  </w:sdtEndPr>
                  <w:sdtContent>
                    <w:tc>
                      <w:tcPr>
                        <w:tcW w:w="451" w:type="pct"/>
                      </w:tcPr>
                      <w:p w:rsidR="00CF18DD" w:rsidRPr="00CF18DD" w:rsidRDefault="00CF18DD" w:rsidP="00DE3288">
                        <w:pPr>
                          <w:rPr>
                            <w:rFonts w:asciiTheme="minorEastAsia" w:eastAsiaTheme="minorEastAsia" w:hAnsiTheme="minorEastAsia"/>
                            <w:sz w:val="18"/>
                            <w:szCs w:val="18"/>
                          </w:rPr>
                        </w:pPr>
                        <w:r w:rsidRPr="00CF18DD">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分行业成本分析-成本构成项目"/>
                    <w:tag w:val="_GBC_5d1f837232514759995b95b58ebd8d10"/>
                    <w:id w:val="61514850"/>
                    <w:lock w:val="sdtLocked"/>
                    <w:placeholder>
                      <w:docPart w:val="0564937998D346C08AB550EC5CF8BF72"/>
                    </w:placeholder>
                  </w:sdtPr>
                  <w:sdtContent>
                    <w:tc>
                      <w:tcPr>
                        <w:tcW w:w="939" w:type="pct"/>
                        <w:gridSpan w:val="2"/>
                      </w:tcPr>
                      <w:p w:rsidR="00CF18DD" w:rsidRPr="00CF18DD" w:rsidRDefault="00CF18DD" w:rsidP="00EA1298">
                        <w:pPr>
                          <w:jc w:val="center"/>
                          <w:rPr>
                            <w:rFonts w:asciiTheme="minorEastAsia" w:eastAsiaTheme="minorEastAsia" w:hAnsiTheme="minorEastAsia"/>
                            <w:sz w:val="18"/>
                            <w:szCs w:val="18"/>
                          </w:rPr>
                        </w:pPr>
                        <w:r w:rsidRPr="00CF18DD">
                          <w:rPr>
                            <w:rFonts w:asciiTheme="minorEastAsia" w:eastAsiaTheme="minorEastAsia" w:hAnsiTheme="minorEastAsia"/>
                            <w:sz w:val="18"/>
                            <w:szCs w:val="18"/>
                          </w:rPr>
                          <w:t>直接材料费 </w:t>
                        </w:r>
                      </w:p>
                    </w:tc>
                  </w:sdtContent>
                </w:sdt>
                <w:sdt>
                  <w:sdtPr>
                    <w:rPr>
                      <w:rFonts w:asciiTheme="minorEastAsia" w:eastAsiaTheme="minorEastAsia" w:hAnsiTheme="minorEastAsia"/>
                      <w:sz w:val="18"/>
                      <w:szCs w:val="18"/>
                    </w:rPr>
                    <w:alias w:val="分行业成本分析-分行业成本构成项目金额"/>
                    <w:tag w:val="_GBC_a51c92457c734490880a4f969fe85d95"/>
                    <w:id w:val="61514857"/>
                    <w:lock w:val="sdtLocked"/>
                    <w:placeholder>
                      <w:docPart w:val="0564937998D346C08AB550EC5CF8BF72"/>
                    </w:placeholder>
                  </w:sdtPr>
                  <w:sdtContent>
                    <w:tc>
                      <w:tcPr>
                        <w:tcW w:w="1018"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141,319,795.60</w:t>
                        </w:r>
                      </w:p>
                    </w:tc>
                  </w:sdtContent>
                </w:sdt>
                <w:sdt>
                  <w:sdtPr>
                    <w:rPr>
                      <w:rFonts w:asciiTheme="minorEastAsia" w:eastAsiaTheme="minorEastAsia" w:hAnsiTheme="minorEastAsia"/>
                      <w:sz w:val="18"/>
                      <w:szCs w:val="18"/>
                    </w:rPr>
                    <w:alias w:val="分行业成本分析-分行业成本构成项目金额占成本比例"/>
                    <w:tag w:val="_GBC_6b0ebc5e22be45a08bdf5d6fd2e136a1"/>
                    <w:id w:val="61514866"/>
                    <w:lock w:val="sdtLocked"/>
                    <w:placeholder>
                      <w:docPart w:val="0564937998D346C08AB550EC5CF8BF72"/>
                    </w:placeholder>
                  </w:sdtPr>
                  <w:sdtContent>
                    <w:tc>
                      <w:tcPr>
                        <w:tcW w:w="479"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0.39</w:t>
                        </w:r>
                      </w:p>
                    </w:tc>
                  </w:sdtContent>
                </w:sdt>
                <w:sdt>
                  <w:sdtPr>
                    <w:rPr>
                      <w:rFonts w:asciiTheme="minorEastAsia" w:eastAsiaTheme="minorEastAsia" w:hAnsiTheme="minorEastAsia"/>
                      <w:sz w:val="18"/>
                      <w:szCs w:val="18"/>
                    </w:rPr>
                    <w:alias w:val="分行业成本分析-分行业成本构成项目金额"/>
                    <w:tag w:val="_GBC_a2cd03acda8b4cb5ad8272957a4232c8"/>
                    <w:id w:val="61514877"/>
                    <w:lock w:val="sdtLocked"/>
                    <w:placeholder>
                      <w:docPart w:val="0564937998D346C08AB550EC5CF8BF72"/>
                    </w:placeholder>
                  </w:sdtPr>
                  <w:sdtContent>
                    <w:tc>
                      <w:tcPr>
                        <w:tcW w:w="1010"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141,127,913.50</w:t>
                        </w:r>
                      </w:p>
                    </w:tc>
                  </w:sdtContent>
                </w:sdt>
                <w:sdt>
                  <w:sdtPr>
                    <w:rPr>
                      <w:rFonts w:asciiTheme="minorEastAsia" w:eastAsiaTheme="minorEastAsia" w:hAnsiTheme="minorEastAsia"/>
                      <w:sz w:val="18"/>
                      <w:szCs w:val="18"/>
                    </w:rPr>
                    <w:alias w:val="分行业成本分析-分行业成本构成项目金额占成本比例"/>
                    <w:tag w:val="_GBC_687398bc28594b77aec8ce326404acf3"/>
                    <w:id w:val="61514890"/>
                    <w:lock w:val="sdtLocked"/>
                    <w:placeholder>
                      <w:docPart w:val="0564937998D346C08AB550EC5CF8BF72"/>
                    </w:placeholder>
                  </w:sdtPr>
                  <w:sdtContent>
                    <w:tc>
                      <w:tcPr>
                        <w:tcW w:w="548"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0.43</w:t>
                        </w:r>
                      </w:p>
                    </w:tc>
                  </w:sdtContent>
                </w:sdt>
                <w:sdt>
                  <w:sdtPr>
                    <w:rPr>
                      <w:rFonts w:asciiTheme="minorEastAsia" w:eastAsiaTheme="minorEastAsia" w:hAnsiTheme="minorEastAsia"/>
                      <w:sz w:val="18"/>
                      <w:szCs w:val="18"/>
                    </w:rPr>
                    <w:alias w:val="分行业成本分析-分行业成本构成项目金额同比增减比例"/>
                    <w:tag w:val="_GBC_a42cd2df27604a79a63802ce67db3b3b"/>
                    <w:id w:val="61514905"/>
                    <w:lock w:val="sdtLocked"/>
                    <w:placeholder>
                      <w:docPart w:val="0564937998D346C08AB550EC5CF8BF72"/>
                    </w:placeholder>
                  </w:sdtPr>
                  <w:sdtContent>
                    <w:tc>
                      <w:tcPr>
                        <w:tcW w:w="554"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0.14</w:t>
                        </w:r>
                      </w:p>
                    </w:tc>
                  </w:sdtContent>
                </w:sdt>
              </w:tr>
            </w:sdtContent>
          </w:sdt>
          <w:sdt>
            <w:sdtPr>
              <w:rPr>
                <w:rFonts w:asciiTheme="minorEastAsia" w:eastAsiaTheme="minorEastAsia" w:hAnsiTheme="minorEastAsia" w:cstheme="minorBidi"/>
                <w:kern w:val="2"/>
                <w:sz w:val="18"/>
                <w:szCs w:val="18"/>
              </w:rPr>
              <w:alias w:val="分行业成本分析"/>
              <w:tag w:val="_GBC_936a686ed9fd4871bc973f086487a53f"/>
              <w:id w:val="61519640"/>
              <w:lock w:val="sdtLocked"/>
              <w:placeholder>
                <w:docPart w:val="C96E7BA526704096AAF40A96D7D11692"/>
              </w:placeholder>
            </w:sdtPr>
            <w:sdtContent>
              <w:tr w:rsidR="008D06BD" w:rsidRPr="00CF18DD" w:rsidTr="002B54BE">
                <w:trPr>
                  <w:trHeight w:val="165"/>
                </w:trPr>
                <w:sdt>
                  <w:sdtPr>
                    <w:rPr>
                      <w:rFonts w:asciiTheme="minorEastAsia" w:eastAsiaTheme="minorEastAsia" w:hAnsiTheme="minorEastAsia" w:cstheme="minorBidi"/>
                      <w:kern w:val="2"/>
                      <w:sz w:val="18"/>
                      <w:szCs w:val="18"/>
                    </w:rPr>
                    <w:alias w:val="分行业成本分析-行业名称"/>
                    <w:tag w:val="_GBC_d621dfe26d3f4d6ba8e142175b7d9cb2"/>
                    <w:id w:val="61519641"/>
                    <w:lock w:val="sdtLocked"/>
                    <w:placeholder>
                      <w:docPart w:val="0564937998D346C08AB550EC5CF8BF72"/>
                    </w:placeholder>
                    <w:showingPlcHdr/>
                  </w:sdtPr>
                  <w:sdtEndPr>
                    <w:rPr>
                      <w:rFonts w:cs="宋体"/>
                      <w:kern w:val="0"/>
                    </w:rPr>
                  </w:sdtEndPr>
                  <w:sdtContent>
                    <w:tc>
                      <w:tcPr>
                        <w:tcW w:w="451" w:type="pct"/>
                      </w:tcPr>
                      <w:p w:rsidR="00CF18DD" w:rsidRPr="00CF18DD" w:rsidRDefault="00CF18DD" w:rsidP="00DE3288">
                        <w:pPr>
                          <w:rPr>
                            <w:rFonts w:asciiTheme="minorEastAsia" w:eastAsiaTheme="minorEastAsia" w:hAnsiTheme="minorEastAsia"/>
                            <w:sz w:val="18"/>
                            <w:szCs w:val="18"/>
                          </w:rPr>
                        </w:pPr>
                        <w:r w:rsidRPr="00CF18DD">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分行业成本分析-成本构成项目"/>
                    <w:tag w:val="_GBC_5d1f837232514759995b95b58ebd8d10"/>
                    <w:id w:val="61519646"/>
                    <w:lock w:val="sdtLocked"/>
                    <w:placeholder>
                      <w:docPart w:val="0564937998D346C08AB550EC5CF8BF72"/>
                    </w:placeholder>
                  </w:sdtPr>
                  <w:sdtContent>
                    <w:tc>
                      <w:tcPr>
                        <w:tcW w:w="939" w:type="pct"/>
                        <w:gridSpan w:val="2"/>
                      </w:tcPr>
                      <w:p w:rsidR="00CF18DD" w:rsidRPr="00CF18DD" w:rsidRDefault="00CF18DD" w:rsidP="00EA1298">
                        <w:pPr>
                          <w:jc w:val="center"/>
                          <w:rPr>
                            <w:rFonts w:asciiTheme="minorEastAsia" w:eastAsiaTheme="minorEastAsia" w:hAnsiTheme="minorEastAsia"/>
                            <w:sz w:val="18"/>
                            <w:szCs w:val="18"/>
                          </w:rPr>
                        </w:pPr>
                        <w:r w:rsidRPr="00CF18DD">
                          <w:rPr>
                            <w:rFonts w:asciiTheme="minorEastAsia" w:eastAsiaTheme="minorEastAsia" w:hAnsiTheme="minorEastAsia" w:hint="eastAsia"/>
                            <w:sz w:val="18"/>
                            <w:szCs w:val="18"/>
                          </w:rPr>
                          <w:t>动力费 </w:t>
                        </w:r>
                      </w:p>
                    </w:tc>
                  </w:sdtContent>
                </w:sdt>
                <w:sdt>
                  <w:sdtPr>
                    <w:rPr>
                      <w:rFonts w:asciiTheme="minorEastAsia" w:eastAsiaTheme="minorEastAsia" w:hAnsiTheme="minorEastAsia"/>
                      <w:sz w:val="18"/>
                      <w:szCs w:val="18"/>
                    </w:rPr>
                    <w:alias w:val="分行业成本分析-分行业成本构成项目金额"/>
                    <w:tag w:val="_GBC_a51c92457c734490880a4f969fe85d95"/>
                    <w:id w:val="61519653"/>
                    <w:lock w:val="sdtLocked"/>
                    <w:placeholder>
                      <w:docPart w:val="0564937998D346C08AB550EC5CF8BF72"/>
                    </w:placeholder>
                  </w:sdtPr>
                  <w:sdtContent>
                    <w:tc>
                      <w:tcPr>
                        <w:tcW w:w="1018"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137,368,409.22</w:t>
                        </w:r>
                      </w:p>
                    </w:tc>
                  </w:sdtContent>
                </w:sdt>
                <w:sdt>
                  <w:sdtPr>
                    <w:rPr>
                      <w:rFonts w:asciiTheme="minorEastAsia" w:eastAsiaTheme="minorEastAsia" w:hAnsiTheme="minorEastAsia"/>
                      <w:sz w:val="18"/>
                      <w:szCs w:val="18"/>
                    </w:rPr>
                    <w:alias w:val="分行业成本分析-分行业成本构成项目金额占成本比例"/>
                    <w:tag w:val="_GBC_6b0ebc5e22be45a08bdf5d6fd2e136a1"/>
                    <w:id w:val="61519662"/>
                    <w:lock w:val="sdtLocked"/>
                    <w:placeholder>
                      <w:docPart w:val="0564937998D346C08AB550EC5CF8BF72"/>
                    </w:placeholder>
                  </w:sdtPr>
                  <w:sdtContent>
                    <w:tc>
                      <w:tcPr>
                        <w:tcW w:w="479"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0.38</w:t>
                        </w:r>
                      </w:p>
                    </w:tc>
                  </w:sdtContent>
                </w:sdt>
                <w:sdt>
                  <w:sdtPr>
                    <w:rPr>
                      <w:rFonts w:asciiTheme="minorEastAsia" w:eastAsiaTheme="minorEastAsia" w:hAnsiTheme="minorEastAsia"/>
                      <w:sz w:val="18"/>
                      <w:szCs w:val="18"/>
                    </w:rPr>
                    <w:alias w:val="分行业成本分析-分行业成本构成项目金额"/>
                    <w:tag w:val="_GBC_a2cd03acda8b4cb5ad8272957a4232c8"/>
                    <w:id w:val="61519673"/>
                    <w:lock w:val="sdtLocked"/>
                    <w:placeholder>
                      <w:docPart w:val="0564937998D346C08AB550EC5CF8BF72"/>
                    </w:placeholder>
                  </w:sdtPr>
                  <w:sdtContent>
                    <w:tc>
                      <w:tcPr>
                        <w:tcW w:w="1010"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138,400,578.99</w:t>
                        </w:r>
                      </w:p>
                    </w:tc>
                  </w:sdtContent>
                </w:sdt>
                <w:sdt>
                  <w:sdtPr>
                    <w:rPr>
                      <w:rFonts w:asciiTheme="minorEastAsia" w:eastAsiaTheme="minorEastAsia" w:hAnsiTheme="minorEastAsia"/>
                      <w:sz w:val="18"/>
                      <w:szCs w:val="18"/>
                    </w:rPr>
                    <w:alias w:val="分行业成本分析-分行业成本构成项目金额占成本比例"/>
                    <w:tag w:val="_GBC_687398bc28594b77aec8ce326404acf3"/>
                    <w:id w:val="61519686"/>
                    <w:lock w:val="sdtLocked"/>
                    <w:placeholder>
                      <w:docPart w:val="0564937998D346C08AB550EC5CF8BF72"/>
                    </w:placeholder>
                  </w:sdtPr>
                  <w:sdtContent>
                    <w:tc>
                      <w:tcPr>
                        <w:tcW w:w="548"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0.42</w:t>
                        </w:r>
                      </w:p>
                    </w:tc>
                  </w:sdtContent>
                </w:sdt>
                <w:sdt>
                  <w:sdtPr>
                    <w:rPr>
                      <w:rFonts w:asciiTheme="minorEastAsia" w:eastAsiaTheme="minorEastAsia" w:hAnsiTheme="minorEastAsia"/>
                      <w:sz w:val="18"/>
                      <w:szCs w:val="18"/>
                    </w:rPr>
                    <w:alias w:val="分行业成本分析-分行业成本构成项目金额同比增减比例"/>
                    <w:tag w:val="_GBC_a42cd2df27604a79a63802ce67db3b3b"/>
                    <w:id w:val="61519701"/>
                    <w:lock w:val="sdtLocked"/>
                    <w:placeholder>
                      <w:docPart w:val="0564937998D346C08AB550EC5CF8BF72"/>
                    </w:placeholder>
                  </w:sdtPr>
                  <w:sdtContent>
                    <w:tc>
                      <w:tcPr>
                        <w:tcW w:w="554"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-0.75</w:t>
                        </w:r>
                      </w:p>
                    </w:tc>
                  </w:sdtContent>
                </w:sdt>
              </w:tr>
            </w:sdtContent>
          </w:sdt>
          <w:sdt>
            <w:sdtPr>
              <w:rPr>
                <w:rFonts w:asciiTheme="minorEastAsia" w:eastAsiaTheme="minorEastAsia" w:hAnsiTheme="minorEastAsia" w:cstheme="minorBidi"/>
                <w:kern w:val="2"/>
                <w:sz w:val="18"/>
                <w:szCs w:val="18"/>
              </w:rPr>
              <w:alias w:val="分行业成本分析"/>
              <w:tag w:val="_GBC_936a686ed9fd4871bc973f086487a53f"/>
              <w:id w:val="61520276"/>
              <w:lock w:val="sdtLocked"/>
              <w:placeholder>
                <w:docPart w:val="C96E7BA526704096AAF40A96D7D11692"/>
              </w:placeholder>
            </w:sdtPr>
            <w:sdtContent>
              <w:tr w:rsidR="008D06BD" w:rsidRPr="00CF18DD" w:rsidTr="002B54BE">
                <w:trPr>
                  <w:trHeight w:val="165"/>
                </w:trPr>
                <w:sdt>
                  <w:sdtPr>
                    <w:rPr>
                      <w:rFonts w:asciiTheme="minorEastAsia" w:eastAsiaTheme="minorEastAsia" w:hAnsiTheme="minorEastAsia" w:cstheme="minorBidi"/>
                      <w:kern w:val="2"/>
                      <w:sz w:val="18"/>
                      <w:szCs w:val="18"/>
                    </w:rPr>
                    <w:alias w:val="分行业成本分析-行业名称"/>
                    <w:tag w:val="_GBC_d621dfe26d3f4d6ba8e142175b7d9cb2"/>
                    <w:id w:val="61520277"/>
                    <w:lock w:val="sdtLocked"/>
                    <w:placeholder>
                      <w:docPart w:val="0564937998D346C08AB550EC5CF8BF72"/>
                    </w:placeholder>
                    <w:showingPlcHdr/>
                  </w:sdtPr>
                  <w:sdtEndPr>
                    <w:rPr>
                      <w:rFonts w:cs="宋体"/>
                      <w:kern w:val="0"/>
                    </w:rPr>
                  </w:sdtEndPr>
                  <w:sdtContent>
                    <w:tc>
                      <w:tcPr>
                        <w:tcW w:w="451" w:type="pct"/>
                      </w:tcPr>
                      <w:p w:rsidR="00CF18DD" w:rsidRPr="00CF18DD" w:rsidRDefault="00CF18DD" w:rsidP="00DE3288">
                        <w:pPr>
                          <w:rPr>
                            <w:rFonts w:asciiTheme="minorEastAsia" w:eastAsiaTheme="minorEastAsia" w:hAnsiTheme="minorEastAsia"/>
                            <w:sz w:val="18"/>
                            <w:szCs w:val="18"/>
                          </w:rPr>
                        </w:pPr>
                        <w:r w:rsidRPr="00CF18DD">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分行业成本分析-成本构成项目"/>
                    <w:tag w:val="_GBC_5d1f837232514759995b95b58ebd8d10"/>
                    <w:id w:val="61520282"/>
                    <w:lock w:val="sdtLocked"/>
                    <w:placeholder>
                      <w:docPart w:val="0564937998D346C08AB550EC5CF8BF72"/>
                    </w:placeholder>
                  </w:sdtPr>
                  <w:sdtContent>
                    <w:tc>
                      <w:tcPr>
                        <w:tcW w:w="939" w:type="pct"/>
                        <w:gridSpan w:val="2"/>
                      </w:tcPr>
                      <w:p w:rsidR="00CF18DD" w:rsidRPr="00CF18DD" w:rsidRDefault="00CF18DD" w:rsidP="00EA1298">
                        <w:pPr>
                          <w:jc w:val="center"/>
                          <w:rPr>
                            <w:rFonts w:asciiTheme="minorEastAsia" w:eastAsiaTheme="minorEastAsia" w:hAnsiTheme="minorEastAsia"/>
                            <w:sz w:val="18"/>
                            <w:szCs w:val="18"/>
                          </w:rPr>
                        </w:pPr>
                        <w:r w:rsidRPr="00CF18DD">
                          <w:rPr>
                            <w:rFonts w:asciiTheme="minorEastAsia" w:eastAsiaTheme="minorEastAsia" w:hAnsiTheme="minorEastAsia"/>
                            <w:sz w:val="18"/>
                            <w:szCs w:val="18"/>
                          </w:rPr>
                          <w:t>制造费用 </w:t>
                        </w:r>
                      </w:p>
                    </w:tc>
                  </w:sdtContent>
                </w:sdt>
                <w:sdt>
                  <w:sdtPr>
                    <w:rPr>
                      <w:rFonts w:asciiTheme="minorEastAsia" w:eastAsiaTheme="minorEastAsia" w:hAnsiTheme="minorEastAsia"/>
                      <w:sz w:val="18"/>
                      <w:szCs w:val="18"/>
                    </w:rPr>
                    <w:alias w:val="分行业成本分析-分行业成本构成项目金额"/>
                    <w:tag w:val="_GBC_a51c92457c734490880a4f969fe85d95"/>
                    <w:id w:val="61520289"/>
                    <w:lock w:val="sdtLocked"/>
                    <w:placeholder>
                      <w:docPart w:val="0564937998D346C08AB550EC5CF8BF72"/>
                    </w:placeholder>
                  </w:sdtPr>
                  <w:sdtContent>
                    <w:tc>
                      <w:tcPr>
                        <w:tcW w:w="1018"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195,806,516.00</w:t>
                        </w:r>
                      </w:p>
                    </w:tc>
                  </w:sdtContent>
                </w:sdt>
                <w:sdt>
                  <w:sdtPr>
                    <w:rPr>
                      <w:rFonts w:asciiTheme="minorEastAsia" w:eastAsiaTheme="minorEastAsia" w:hAnsiTheme="minorEastAsia"/>
                      <w:sz w:val="18"/>
                      <w:szCs w:val="18"/>
                    </w:rPr>
                    <w:alias w:val="分行业成本分析-分行业成本构成项目金额占成本比例"/>
                    <w:tag w:val="_GBC_6b0ebc5e22be45a08bdf5d6fd2e136a1"/>
                    <w:id w:val="61520298"/>
                    <w:lock w:val="sdtLocked"/>
                    <w:placeholder>
                      <w:docPart w:val="0564937998D346C08AB550EC5CF8BF72"/>
                    </w:placeholder>
                  </w:sdtPr>
                  <w:sdtContent>
                    <w:tc>
                      <w:tcPr>
                        <w:tcW w:w="479"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0.54</w:t>
                        </w:r>
                      </w:p>
                    </w:tc>
                  </w:sdtContent>
                </w:sdt>
                <w:sdt>
                  <w:sdtPr>
                    <w:rPr>
                      <w:rFonts w:asciiTheme="minorEastAsia" w:eastAsiaTheme="minorEastAsia" w:hAnsiTheme="minorEastAsia"/>
                      <w:sz w:val="18"/>
                      <w:szCs w:val="18"/>
                    </w:rPr>
                    <w:alias w:val="分行业成本分析-分行业成本构成项目金额"/>
                    <w:tag w:val="_GBC_a2cd03acda8b4cb5ad8272957a4232c8"/>
                    <w:id w:val="61520309"/>
                    <w:lock w:val="sdtLocked"/>
                    <w:placeholder>
                      <w:docPart w:val="0564937998D346C08AB550EC5CF8BF72"/>
                    </w:placeholder>
                  </w:sdtPr>
                  <w:sdtContent>
                    <w:tc>
                      <w:tcPr>
                        <w:tcW w:w="1010"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178,083,940.48</w:t>
                        </w:r>
                      </w:p>
                    </w:tc>
                  </w:sdtContent>
                </w:sdt>
                <w:sdt>
                  <w:sdtPr>
                    <w:rPr>
                      <w:rFonts w:asciiTheme="minorEastAsia" w:eastAsiaTheme="minorEastAsia" w:hAnsiTheme="minorEastAsia"/>
                      <w:sz w:val="18"/>
                      <w:szCs w:val="18"/>
                    </w:rPr>
                    <w:alias w:val="分行业成本分析-分行业成本构成项目金额占成本比例"/>
                    <w:tag w:val="_GBC_687398bc28594b77aec8ce326404acf3"/>
                    <w:id w:val="61520322"/>
                    <w:lock w:val="sdtLocked"/>
                    <w:placeholder>
                      <w:docPart w:val="0564937998D346C08AB550EC5CF8BF72"/>
                    </w:placeholder>
                  </w:sdtPr>
                  <w:sdtContent>
                    <w:tc>
                      <w:tcPr>
                        <w:tcW w:w="548" w:type="pct"/>
                      </w:tcPr>
                      <w:p w:rsidR="00CF18DD" w:rsidRPr="00CF18DD" w:rsidRDefault="00CF18DD" w:rsidP="00487B81">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0.5</w:t>
                        </w:r>
                        <w:r w:rsidR="00487B81">
                          <w:rPr>
                            <w:rFonts w:asciiTheme="minorEastAsia" w:eastAsiaTheme="minorEastAsia" w:hAnsiTheme="minorEastAsia" w:hint="eastAsia"/>
                            <w:sz w:val="18"/>
                            <w:szCs w:val="18"/>
                          </w:rPr>
                          <w:t>5</w:t>
                        </w:r>
                      </w:p>
                    </w:tc>
                  </w:sdtContent>
                </w:sdt>
                <w:sdt>
                  <w:sdtPr>
                    <w:rPr>
                      <w:rFonts w:asciiTheme="minorEastAsia" w:eastAsiaTheme="minorEastAsia" w:hAnsiTheme="minorEastAsia"/>
                      <w:sz w:val="18"/>
                      <w:szCs w:val="18"/>
                    </w:rPr>
                    <w:alias w:val="分行业成本分析-分行业成本构成项目金额同比增减比例"/>
                    <w:tag w:val="_GBC_a42cd2df27604a79a63802ce67db3b3b"/>
                    <w:id w:val="61520337"/>
                    <w:lock w:val="sdtLocked"/>
                    <w:placeholder>
                      <w:docPart w:val="0564937998D346C08AB550EC5CF8BF72"/>
                    </w:placeholder>
                  </w:sdtPr>
                  <w:sdtContent>
                    <w:tc>
                      <w:tcPr>
                        <w:tcW w:w="554"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9.95</w:t>
                        </w:r>
                      </w:p>
                    </w:tc>
                  </w:sdtContent>
                </w:sdt>
              </w:tr>
            </w:sdtContent>
          </w:sdt>
          <w:sdt>
            <w:sdtPr>
              <w:rPr>
                <w:rFonts w:asciiTheme="minorEastAsia" w:eastAsiaTheme="minorEastAsia" w:hAnsiTheme="minorEastAsia" w:cstheme="minorBidi"/>
                <w:kern w:val="2"/>
                <w:sz w:val="18"/>
                <w:szCs w:val="18"/>
              </w:rPr>
              <w:alias w:val="分行业成本分析"/>
              <w:tag w:val="_GBC_936a686ed9fd4871bc973f086487a53f"/>
              <w:id w:val="61512233"/>
              <w:lock w:val="sdtLocked"/>
              <w:placeholder>
                <w:docPart w:val="C96E7BA526704096AAF40A96D7D11692"/>
              </w:placeholder>
            </w:sdtPr>
            <w:sdtContent>
              <w:tr w:rsidR="008D06BD" w:rsidRPr="00CF18DD" w:rsidTr="002B54BE">
                <w:trPr>
                  <w:trHeight w:val="165"/>
                </w:trPr>
                <w:sdt>
                  <w:sdtPr>
                    <w:rPr>
                      <w:rFonts w:asciiTheme="minorEastAsia" w:eastAsiaTheme="minorEastAsia" w:hAnsiTheme="minorEastAsia" w:cstheme="minorBidi"/>
                      <w:kern w:val="2"/>
                      <w:sz w:val="18"/>
                      <w:szCs w:val="18"/>
                    </w:rPr>
                    <w:alias w:val="分行业成本分析-行业名称"/>
                    <w:tag w:val="_GBC_d621dfe26d3f4d6ba8e142175b7d9cb2"/>
                    <w:id w:val="61512234"/>
                    <w:lock w:val="sdtLocked"/>
                    <w:placeholder>
                      <w:docPart w:val="0564937998D346C08AB550EC5CF8BF72"/>
                    </w:placeholder>
                    <w:showingPlcHdr/>
                  </w:sdtPr>
                  <w:sdtEndPr>
                    <w:rPr>
                      <w:rFonts w:cs="宋体"/>
                      <w:kern w:val="0"/>
                    </w:rPr>
                  </w:sdtEndPr>
                  <w:sdtContent>
                    <w:tc>
                      <w:tcPr>
                        <w:tcW w:w="451" w:type="pct"/>
                      </w:tcPr>
                      <w:p w:rsidR="00CF18DD" w:rsidRPr="00CF18DD" w:rsidRDefault="00CF18DD" w:rsidP="00DE3288">
                        <w:pPr>
                          <w:rPr>
                            <w:rFonts w:asciiTheme="minorEastAsia" w:eastAsiaTheme="minorEastAsia" w:hAnsiTheme="minorEastAsia"/>
                            <w:sz w:val="18"/>
                            <w:szCs w:val="18"/>
                          </w:rPr>
                        </w:pPr>
                        <w:r w:rsidRPr="00CF18DD">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分行业成本分析-成本构成项目"/>
                    <w:tag w:val="_GBC_5d1f837232514759995b95b58ebd8d10"/>
                    <w:id w:val="61512239"/>
                    <w:lock w:val="sdtLocked"/>
                    <w:placeholder>
                      <w:docPart w:val="0564937998D346C08AB550EC5CF8BF72"/>
                    </w:placeholder>
                  </w:sdtPr>
                  <w:sdtContent>
                    <w:tc>
                      <w:tcPr>
                        <w:tcW w:w="939" w:type="pct"/>
                        <w:gridSpan w:val="2"/>
                      </w:tcPr>
                      <w:p w:rsidR="00CF18DD" w:rsidRPr="00CF18DD" w:rsidRDefault="00CF18DD" w:rsidP="00EA1298">
                        <w:pPr>
                          <w:jc w:val="center"/>
                          <w:rPr>
                            <w:rFonts w:asciiTheme="minorEastAsia" w:eastAsiaTheme="minorEastAsia" w:hAnsiTheme="minorEastAsia"/>
                            <w:sz w:val="18"/>
                            <w:szCs w:val="18"/>
                          </w:rPr>
                        </w:pPr>
                        <w:r w:rsidRPr="00CF18DD">
                          <w:rPr>
                            <w:rFonts w:asciiTheme="minorEastAsia" w:eastAsiaTheme="minorEastAsia" w:hAnsiTheme="minorEastAsia" w:hint="eastAsia"/>
                            <w:sz w:val="18"/>
                            <w:szCs w:val="18"/>
                          </w:rPr>
                          <w:t>合计 </w:t>
                        </w:r>
                      </w:p>
                    </w:tc>
                  </w:sdtContent>
                </w:sdt>
                <w:sdt>
                  <w:sdtPr>
                    <w:rPr>
                      <w:rFonts w:asciiTheme="minorEastAsia" w:eastAsiaTheme="minorEastAsia" w:hAnsiTheme="minorEastAsia"/>
                      <w:sz w:val="18"/>
                      <w:szCs w:val="18"/>
                    </w:rPr>
                    <w:alias w:val="分行业成本分析-分行业成本构成项目金额"/>
                    <w:tag w:val="_GBC_a51c92457c734490880a4f969fe85d95"/>
                    <w:id w:val="61512246"/>
                    <w:lock w:val="sdtLocked"/>
                    <w:placeholder>
                      <w:docPart w:val="0564937998D346C08AB550EC5CF8BF72"/>
                    </w:placeholder>
                  </w:sdtPr>
                  <w:sdtContent>
                    <w:tc>
                      <w:tcPr>
                        <w:tcW w:w="1018"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36,494,724,394.35</w:t>
                        </w:r>
                      </w:p>
                    </w:tc>
                  </w:sdtContent>
                </w:sdt>
                <w:sdt>
                  <w:sdtPr>
                    <w:rPr>
                      <w:rFonts w:asciiTheme="minorEastAsia" w:eastAsiaTheme="minorEastAsia" w:hAnsiTheme="minorEastAsia"/>
                      <w:sz w:val="18"/>
                      <w:szCs w:val="18"/>
                    </w:rPr>
                    <w:alias w:val="分行业成本分析-分行业成本构成项目金额占成本比例"/>
                    <w:tag w:val="_GBC_6b0ebc5e22be45a08bdf5d6fd2e136a1"/>
                    <w:id w:val="61512255"/>
                    <w:lock w:val="sdtLocked"/>
                    <w:placeholder>
                      <w:docPart w:val="0564937998D346C08AB550EC5CF8BF72"/>
                    </w:placeholder>
                  </w:sdtPr>
                  <w:sdtContent>
                    <w:tc>
                      <w:tcPr>
                        <w:tcW w:w="479"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100.00</w:t>
                        </w:r>
                      </w:p>
                    </w:tc>
                  </w:sdtContent>
                </w:sdt>
                <w:sdt>
                  <w:sdtPr>
                    <w:rPr>
                      <w:rFonts w:asciiTheme="minorEastAsia" w:eastAsiaTheme="minorEastAsia" w:hAnsiTheme="minorEastAsia"/>
                      <w:sz w:val="18"/>
                      <w:szCs w:val="18"/>
                    </w:rPr>
                    <w:alias w:val="分行业成本分析-分行业成本构成项目金额"/>
                    <w:tag w:val="_GBC_a2cd03acda8b4cb5ad8272957a4232c8"/>
                    <w:id w:val="61512266"/>
                    <w:lock w:val="sdtLocked"/>
                    <w:placeholder>
                      <w:docPart w:val="0564937998D346C08AB550EC5CF8BF72"/>
                    </w:placeholder>
                  </w:sdtPr>
                  <w:sdtContent>
                    <w:tc>
                      <w:tcPr>
                        <w:tcW w:w="1010"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32,716,483,361.18</w:t>
                        </w:r>
                      </w:p>
                    </w:tc>
                  </w:sdtContent>
                </w:sdt>
                <w:sdt>
                  <w:sdtPr>
                    <w:rPr>
                      <w:rFonts w:asciiTheme="minorEastAsia" w:eastAsiaTheme="minorEastAsia" w:hAnsiTheme="minorEastAsia"/>
                      <w:sz w:val="18"/>
                      <w:szCs w:val="18"/>
                    </w:rPr>
                    <w:alias w:val="分行业成本分析-分行业成本构成项目金额占成本比例"/>
                    <w:tag w:val="_GBC_687398bc28594b77aec8ce326404acf3"/>
                    <w:id w:val="61512279"/>
                    <w:lock w:val="sdtLocked"/>
                    <w:placeholder>
                      <w:docPart w:val="0564937998D346C08AB550EC5CF8BF72"/>
                    </w:placeholder>
                  </w:sdtPr>
                  <w:sdtContent>
                    <w:tc>
                      <w:tcPr>
                        <w:tcW w:w="548"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100.00</w:t>
                        </w:r>
                      </w:p>
                    </w:tc>
                  </w:sdtContent>
                </w:sdt>
                <w:sdt>
                  <w:sdtPr>
                    <w:rPr>
                      <w:rFonts w:asciiTheme="minorEastAsia" w:eastAsiaTheme="minorEastAsia" w:hAnsiTheme="minorEastAsia"/>
                      <w:sz w:val="18"/>
                      <w:szCs w:val="18"/>
                    </w:rPr>
                    <w:alias w:val="分行业成本分析-分行业成本构成项目金额同比增减比例"/>
                    <w:tag w:val="_GBC_a42cd2df27604a79a63802ce67db3b3b"/>
                    <w:id w:val="61512294"/>
                    <w:lock w:val="sdtLocked"/>
                    <w:placeholder>
                      <w:docPart w:val="0564937998D346C08AB550EC5CF8BF72"/>
                    </w:placeholder>
                  </w:sdtPr>
                  <w:sdtContent>
                    <w:tc>
                      <w:tcPr>
                        <w:tcW w:w="554" w:type="pct"/>
                      </w:tcPr>
                      <w:p w:rsidR="00CF18DD" w:rsidRPr="00CF18DD" w:rsidRDefault="00CF18DD" w:rsidP="00DE3288">
                        <w:pPr>
                          <w:jc w:val="right"/>
                          <w:rPr>
                            <w:rFonts w:asciiTheme="minorEastAsia" w:eastAsiaTheme="minorEastAsia" w:hAnsiTheme="minorEastAsia"/>
                            <w:sz w:val="18"/>
                            <w:szCs w:val="18"/>
                          </w:rPr>
                        </w:pPr>
                        <w:r w:rsidRPr="00CF18DD">
                          <w:rPr>
                            <w:rFonts w:asciiTheme="minorEastAsia" w:eastAsiaTheme="minorEastAsia" w:hAnsiTheme="minorEastAsia"/>
                            <w:sz w:val="18"/>
                            <w:szCs w:val="18"/>
                          </w:rPr>
                          <w:t>11.55</w:t>
                        </w:r>
                      </w:p>
                    </w:tc>
                  </w:sdtContent>
                </w:sdt>
              </w:tr>
            </w:sdtContent>
          </w:sdt>
          <w:tr w:rsidR="00CF18DD" w:rsidTr="00CF18DD">
            <w:trPr>
              <w:trHeight w:val="105"/>
            </w:trPr>
            <w:tc>
              <w:tcPr>
                <w:tcW w:w="5000" w:type="pct"/>
                <w:gridSpan w:val="8"/>
                <w:vAlign w:val="center"/>
              </w:tcPr>
              <w:p w:rsidR="00CF18DD" w:rsidRPr="00A401B9" w:rsidRDefault="00CF18DD" w:rsidP="00DE3288">
                <w:pPr>
                  <w:jc w:val="center"/>
                  <w:rPr>
                    <w:rFonts w:asciiTheme="minorEastAsia" w:eastAsiaTheme="minorEastAsia" w:hAnsiTheme="minorEastAsia"/>
                    <w:sz w:val="18"/>
                    <w:szCs w:val="18"/>
                  </w:rPr>
                </w:pPr>
                <w:r w:rsidRPr="00A401B9">
                  <w:rPr>
                    <w:rFonts w:asciiTheme="minorEastAsia" w:eastAsiaTheme="minorEastAsia" w:hAnsiTheme="minorEastAsia"/>
                    <w:sz w:val="18"/>
                    <w:szCs w:val="18"/>
                  </w:rPr>
                  <w:t>分产品情况</w:t>
                </w:r>
              </w:p>
            </w:tc>
          </w:tr>
          <w:tr w:rsidR="00CF18DD" w:rsidTr="00C92011">
            <w:trPr>
              <w:trHeight w:val="132"/>
            </w:trPr>
            <w:tc>
              <w:tcPr>
                <w:tcW w:w="530" w:type="pct"/>
                <w:gridSpan w:val="2"/>
                <w:vAlign w:val="center"/>
              </w:tcPr>
              <w:p w:rsidR="00CF18DD" w:rsidRPr="00A401B9" w:rsidRDefault="00CF18DD" w:rsidP="00DE3288">
                <w:pPr>
                  <w:jc w:val="center"/>
                  <w:rPr>
                    <w:rFonts w:asciiTheme="minorEastAsia" w:eastAsiaTheme="minorEastAsia" w:hAnsiTheme="minorEastAsia"/>
                    <w:sz w:val="18"/>
                    <w:szCs w:val="18"/>
                  </w:rPr>
                </w:pPr>
                <w:r w:rsidRPr="00A401B9">
                  <w:rPr>
                    <w:rFonts w:asciiTheme="minorEastAsia" w:eastAsiaTheme="minorEastAsia" w:hAnsiTheme="minorEastAsia"/>
                    <w:sz w:val="18"/>
                    <w:szCs w:val="18"/>
                  </w:rPr>
                  <w:t>分</w:t>
                </w:r>
                <w:r w:rsidRPr="00A401B9">
                  <w:rPr>
                    <w:rFonts w:asciiTheme="minorEastAsia" w:eastAsiaTheme="minorEastAsia" w:hAnsiTheme="minorEastAsia" w:hint="eastAsia"/>
                    <w:sz w:val="18"/>
                    <w:szCs w:val="18"/>
                  </w:rPr>
                  <w:t>产品</w:t>
                </w:r>
              </w:p>
            </w:tc>
            <w:tc>
              <w:tcPr>
                <w:tcW w:w="861" w:type="pct"/>
                <w:vAlign w:val="center"/>
              </w:tcPr>
              <w:p w:rsidR="00CF18DD" w:rsidRPr="00A401B9" w:rsidRDefault="00CF18DD" w:rsidP="00DE3288">
                <w:pPr>
                  <w:jc w:val="center"/>
                  <w:rPr>
                    <w:rFonts w:asciiTheme="minorEastAsia" w:eastAsiaTheme="minorEastAsia" w:hAnsiTheme="minorEastAsia"/>
                    <w:sz w:val="18"/>
                    <w:szCs w:val="18"/>
                  </w:rPr>
                </w:pPr>
                <w:r w:rsidRPr="00A401B9">
                  <w:rPr>
                    <w:rFonts w:asciiTheme="minorEastAsia" w:eastAsiaTheme="minorEastAsia" w:hAnsiTheme="minorEastAsia"/>
                    <w:sz w:val="18"/>
                    <w:szCs w:val="18"/>
                  </w:rPr>
                  <w:t>成本构成项目</w:t>
                </w:r>
              </w:p>
            </w:tc>
            <w:tc>
              <w:tcPr>
                <w:tcW w:w="1018" w:type="pct"/>
                <w:vAlign w:val="center"/>
              </w:tcPr>
              <w:p w:rsidR="00CF18DD" w:rsidRPr="00A401B9" w:rsidRDefault="00CF18DD" w:rsidP="00DE3288">
                <w:pPr>
                  <w:jc w:val="center"/>
                  <w:rPr>
                    <w:rFonts w:asciiTheme="minorEastAsia" w:eastAsiaTheme="minorEastAsia" w:hAnsiTheme="minorEastAsia"/>
                    <w:sz w:val="18"/>
                    <w:szCs w:val="18"/>
                  </w:rPr>
                </w:pPr>
                <w:r w:rsidRPr="00A401B9">
                  <w:rPr>
                    <w:rFonts w:asciiTheme="minorEastAsia" w:eastAsiaTheme="minorEastAsia" w:hAnsiTheme="minorEastAsia"/>
                    <w:sz w:val="18"/>
                    <w:szCs w:val="18"/>
                  </w:rPr>
                  <w:t>本期金额</w:t>
                </w:r>
              </w:p>
            </w:tc>
            <w:tc>
              <w:tcPr>
                <w:tcW w:w="479" w:type="pct"/>
                <w:vAlign w:val="center"/>
              </w:tcPr>
              <w:p w:rsidR="00CF18DD" w:rsidRPr="00A401B9" w:rsidRDefault="00CF18DD" w:rsidP="00DE3288">
                <w:pPr>
                  <w:jc w:val="center"/>
                  <w:rPr>
                    <w:rFonts w:asciiTheme="minorEastAsia" w:eastAsiaTheme="minorEastAsia" w:hAnsiTheme="minorEastAsia"/>
                    <w:sz w:val="18"/>
                    <w:szCs w:val="18"/>
                  </w:rPr>
                </w:pPr>
                <w:r w:rsidRPr="00A401B9">
                  <w:rPr>
                    <w:rFonts w:asciiTheme="minorEastAsia" w:eastAsiaTheme="minorEastAsia" w:hAnsiTheme="minorEastAsia"/>
                    <w:sz w:val="18"/>
                    <w:szCs w:val="18"/>
                  </w:rPr>
                  <w:t>本期占总成本比例(</w:t>
                </w:r>
                <w:r w:rsidRPr="00A401B9">
                  <w:rPr>
                    <w:rFonts w:asciiTheme="minorEastAsia" w:eastAsiaTheme="minorEastAsia" w:hAnsiTheme="minorEastAsia" w:hint="eastAsia"/>
                    <w:sz w:val="18"/>
                    <w:szCs w:val="18"/>
                  </w:rPr>
                  <w:t>%</w:t>
                </w:r>
                <w:r w:rsidRPr="00A401B9">
                  <w:rPr>
                    <w:rFonts w:asciiTheme="minorEastAsia" w:eastAsiaTheme="minorEastAsia" w:hAnsiTheme="minorEastAsia"/>
                    <w:sz w:val="18"/>
                    <w:szCs w:val="18"/>
                  </w:rPr>
                  <w:t>)</w:t>
                </w:r>
              </w:p>
            </w:tc>
            <w:tc>
              <w:tcPr>
                <w:tcW w:w="1010" w:type="pct"/>
                <w:vAlign w:val="center"/>
              </w:tcPr>
              <w:p w:rsidR="00CF18DD" w:rsidRPr="00A401B9" w:rsidRDefault="00CF18DD" w:rsidP="00DE3288">
                <w:pPr>
                  <w:jc w:val="center"/>
                  <w:rPr>
                    <w:rFonts w:asciiTheme="minorEastAsia" w:eastAsiaTheme="minorEastAsia" w:hAnsiTheme="minorEastAsia"/>
                    <w:sz w:val="18"/>
                    <w:szCs w:val="18"/>
                  </w:rPr>
                </w:pPr>
                <w:r w:rsidRPr="00A401B9">
                  <w:rPr>
                    <w:rFonts w:asciiTheme="minorEastAsia" w:eastAsiaTheme="minorEastAsia" w:hAnsiTheme="minorEastAsia"/>
                    <w:sz w:val="18"/>
                    <w:szCs w:val="18"/>
                  </w:rPr>
                  <w:t>上年同期金额</w:t>
                </w:r>
              </w:p>
            </w:tc>
            <w:tc>
              <w:tcPr>
                <w:tcW w:w="548" w:type="pct"/>
                <w:vAlign w:val="center"/>
              </w:tcPr>
              <w:p w:rsidR="00CF18DD" w:rsidRPr="00A401B9" w:rsidRDefault="00CF18DD" w:rsidP="00DE3288">
                <w:pPr>
                  <w:jc w:val="center"/>
                  <w:rPr>
                    <w:rFonts w:asciiTheme="minorEastAsia" w:eastAsiaTheme="minorEastAsia" w:hAnsiTheme="minorEastAsia"/>
                    <w:sz w:val="18"/>
                    <w:szCs w:val="18"/>
                  </w:rPr>
                </w:pPr>
                <w:r w:rsidRPr="00A401B9">
                  <w:rPr>
                    <w:rFonts w:asciiTheme="minorEastAsia" w:eastAsiaTheme="minorEastAsia" w:hAnsiTheme="minorEastAsia"/>
                    <w:sz w:val="18"/>
                    <w:szCs w:val="18"/>
                  </w:rPr>
                  <w:t>上年同期占总成本比例(</w:t>
                </w:r>
                <w:r w:rsidRPr="00A401B9">
                  <w:rPr>
                    <w:rFonts w:asciiTheme="minorEastAsia" w:eastAsiaTheme="minorEastAsia" w:hAnsiTheme="minorEastAsia" w:hint="eastAsia"/>
                    <w:sz w:val="18"/>
                    <w:szCs w:val="18"/>
                  </w:rPr>
                  <w:t>%</w:t>
                </w:r>
                <w:r w:rsidRPr="00A401B9">
                  <w:rPr>
                    <w:rFonts w:asciiTheme="minorEastAsia" w:eastAsiaTheme="minorEastAsia" w:hAnsiTheme="minorEastAsia"/>
                    <w:sz w:val="18"/>
                    <w:szCs w:val="18"/>
                  </w:rPr>
                  <w:t>)</w:t>
                </w:r>
              </w:p>
            </w:tc>
            <w:tc>
              <w:tcPr>
                <w:tcW w:w="554" w:type="pct"/>
                <w:vAlign w:val="center"/>
              </w:tcPr>
              <w:p w:rsidR="00CF18DD" w:rsidRPr="00A401B9" w:rsidRDefault="00CF18DD" w:rsidP="00DE3288">
                <w:pPr>
                  <w:jc w:val="center"/>
                  <w:rPr>
                    <w:rFonts w:asciiTheme="minorEastAsia" w:eastAsiaTheme="minorEastAsia" w:hAnsiTheme="minorEastAsia"/>
                    <w:sz w:val="18"/>
                    <w:szCs w:val="18"/>
                  </w:rPr>
                </w:pPr>
                <w:r w:rsidRPr="00A401B9">
                  <w:rPr>
                    <w:rFonts w:asciiTheme="minorEastAsia" w:eastAsiaTheme="minorEastAsia" w:hAnsiTheme="minorEastAsia"/>
                    <w:sz w:val="18"/>
                    <w:szCs w:val="18"/>
                  </w:rPr>
                  <w:t>本期金额较上年同期变动比例(</w:t>
                </w:r>
                <w:r w:rsidRPr="00A401B9">
                  <w:rPr>
                    <w:rFonts w:asciiTheme="minorEastAsia" w:eastAsiaTheme="minorEastAsia" w:hAnsiTheme="minorEastAsia" w:hint="eastAsia"/>
                    <w:sz w:val="18"/>
                    <w:szCs w:val="18"/>
                  </w:rPr>
                  <w:t>%</w:t>
                </w:r>
                <w:r w:rsidRPr="00A401B9">
                  <w:rPr>
                    <w:rFonts w:asciiTheme="minorEastAsia" w:eastAsiaTheme="minorEastAsia" w:hAnsiTheme="minorEastAsia"/>
                    <w:sz w:val="18"/>
                    <w:szCs w:val="18"/>
                  </w:rPr>
                  <w:t>)</w:t>
                </w:r>
              </w:p>
            </w:tc>
          </w:tr>
          <w:sdt>
            <w:sdtPr>
              <w:rPr>
                <w:rFonts w:asciiTheme="minorEastAsia" w:eastAsiaTheme="minorEastAsia" w:hAnsiTheme="minorEastAsia" w:cstheme="minorBidi"/>
                <w:kern w:val="2"/>
                <w:sz w:val="18"/>
                <w:szCs w:val="18"/>
              </w:rPr>
              <w:alias w:val="分产品成本分析"/>
              <w:tag w:val="_GBC_3e60e9e18ab94312b086a753dce63f29"/>
              <w:id w:val="-685669177"/>
              <w:lock w:val="sdtLocked"/>
              <w:placeholder>
                <w:docPart w:val="0564937998D346C08AB550EC5CF8BF72"/>
              </w:placeholder>
            </w:sdtPr>
            <w:sdtContent>
              <w:tr w:rsidR="00CF18DD" w:rsidTr="00C92011">
                <w:trPr>
                  <w:trHeight w:val="165"/>
                </w:trPr>
                <w:sdt>
                  <w:sdtPr>
                    <w:rPr>
                      <w:rFonts w:asciiTheme="minorEastAsia" w:eastAsiaTheme="minorEastAsia" w:hAnsiTheme="minorEastAsia" w:cstheme="minorBidi"/>
                      <w:kern w:val="2"/>
                      <w:sz w:val="18"/>
                      <w:szCs w:val="18"/>
                    </w:rPr>
                    <w:alias w:val="分产品成本分析-产品名称"/>
                    <w:tag w:val="_GBC_f3b35abf14684fdcb0af0ff2bc9f1480"/>
                    <w:id w:val="1053046612"/>
                    <w:lock w:val="sdtLocked"/>
                    <w:placeholder>
                      <w:docPart w:val="0564937998D346C08AB550EC5CF8BF72"/>
                    </w:placeholder>
                  </w:sdtPr>
                  <w:sdtEndPr>
                    <w:rPr>
                      <w:rFonts w:cs="宋体"/>
                      <w:kern w:val="0"/>
                    </w:rPr>
                  </w:sdtEndPr>
                  <w:sdtContent>
                    <w:tc>
                      <w:tcPr>
                        <w:tcW w:w="530" w:type="pct"/>
                        <w:gridSpan w:val="2"/>
                        <w:tcBorders>
                          <w:bottom w:val="single" w:sz="4" w:space="0" w:color="auto"/>
                        </w:tcBorders>
                      </w:tcPr>
                      <w:p w:rsidR="00CF18DD" w:rsidRPr="00A401B9" w:rsidRDefault="00A401B9" w:rsidP="0098293C">
                        <w:pPr>
                          <w:jc w:val="center"/>
                          <w:rPr>
                            <w:rFonts w:asciiTheme="minorEastAsia" w:eastAsiaTheme="minorEastAsia" w:hAnsiTheme="minorEastAsia"/>
                            <w:sz w:val="18"/>
                            <w:szCs w:val="18"/>
                          </w:rPr>
                        </w:pPr>
                        <w:r w:rsidRPr="00A401B9">
                          <w:rPr>
                            <w:rFonts w:asciiTheme="minorEastAsia" w:eastAsiaTheme="minorEastAsia" w:hAnsiTheme="minorEastAsia" w:hint="eastAsia"/>
                            <w:sz w:val="18"/>
                            <w:szCs w:val="18"/>
                          </w:rPr>
                          <w:t>黄金</w:t>
                        </w:r>
                      </w:p>
                    </w:tc>
                  </w:sdtContent>
                </w:sdt>
                <w:sdt>
                  <w:sdtPr>
                    <w:rPr>
                      <w:rFonts w:asciiTheme="minorEastAsia" w:eastAsiaTheme="minorEastAsia" w:hAnsiTheme="minorEastAsia"/>
                      <w:sz w:val="18"/>
                      <w:szCs w:val="18"/>
                    </w:rPr>
                    <w:alias w:val="分产品成本分析-成本构成项目"/>
                    <w:tag w:val="_GBC_298bc6c5e4ee40f58859240e67c539ad"/>
                    <w:id w:val="-1753886450"/>
                    <w:lock w:val="sdtLocked"/>
                    <w:placeholder>
                      <w:docPart w:val="0564937998D346C08AB550EC5CF8BF72"/>
                    </w:placeholder>
                  </w:sdtPr>
                  <w:sdtContent>
                    <w:tc>
                      <w:tcPr>
                        <w:tcW w:w="861" w:type="pct"/>
                        <w:tcBorders>
                          <w:bottom w:val="single" w:sz="4" w:space="0" w:color="auto"/>
                        </w:tcBorders>
                      </w:tcPr>
                      <w:p w:rsidR="00CF18DD" w:rsidRPr="00A401B9" w:rsidRDefault="00A401B9" w:rsidP="0098293C">
                        <w:pPr>
                          <w:jc w:val="center"/>
                          <w:rPr>
                            <w:rFonts w:asciiTheme="minorEastAsia" w:eastAsiaTheme="minorEastAsia" w:hAnsiTheme="minorEastAsia"/>
                            <w:sz w:val="18"/>
                            <w:szCs w:val="18"/>
                          </w:rPr>
                        </w:pPr>
                        <w:r w:rsidRPr="00A401B9">
                          <w:rPr>
                            <w:rFonts w:asciiTheme="minorEastAsia" w:eastAsiaTheme="minorEastAsia" w:hAnsiTheme="minorEastAsia" w:hint="eastAsia"/>
                            <w:sz w:val="18"/>
                            <w:szCs w:val="18"/>
                          </w:rPr>
                          <w:t>原材料</w:t>
                        </w:r>
                      </w:p>
                    </w:tc>
                  </w:sdtContent>
                </w:sdt>
                <w:sdt>
                  <w:sdtPr>
                    <w:rPr>
                      <w:rFonts w:asciiTheme="minorEastAsia" w:eastAsiaTheme="minorEastAsia" w:hAnsiTheme="minorEastAsia"/>
                      <w:sz w:val="18"/>
                      <w:szCs w:val="18"/>
                    </w:rPr>
                    <w:alias w:val="分产品成本分析-分产品成本构成项目金额"/>
                    <w:tag w:val="_GBC_40aed423b43d4643a122a07a74257b64"/>
                    <w:id w:val="1570539615"/>
                    <w:lock w:val="sdtLocked"/>
                    <w:placeholder>
                      <w:docPart w:val="0564937998D346C08AB550EC5CF8BF72"/>
                    </w:placeholder>
                  </w:sdtPr>
                  <w:sdtContent>
                    <w:tc>
                      <w:tcPr>
                        <w:tcW w:w="1018" w:type="pct"/>
                        <w:tcBorders>
                          <w:bottom w:val="single" w:sz="4" w:space="0" w:color="auto"/>
                        </w:tcBorders>
                      </w:tcPr>
                      <w:p w:rsidR="00CF18DD"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35,488,957,430.05</w:t>
                        </w:r>
                      </w:p>
                    </w:tc>
                  </w:sdtContent>
                </w:sdt>
                <w:sdt>
                  <w:sdtPr>
                    <w:rPr>
                      <w:rFonts w:asciiTheme="minorEastAsia" w:eastAsiaTheme="minorEastAsia" w:hAnsiTheme="minorEastAsia"/>
                      <w:sz w:val="18"/>
                      <w:szCs w:val="18"/>
                    </w:rPr>
                    <w:alias w:val="分产品成本分析-分产品成本构成项目金额占成本比例"/>
                    <w:tag w:val="_GBC_a92da782bcf944d58ede824428e65c59"/>
                    <w:id w:val="1921526734"/>
                    <w:lock w:val="sdtLocked"/>
                    <w:placeholder>
                      <w:docPart w:val="0564937998D346C08AB550EC5CF8BF72"/>
                    </w:placeholder>
                  </w:sdtPr>
                  <w:sdtContent>
                    <w:tc>
                      <w:tcPr>
                        <w:tcW w:w="479" w:type="pct"/>
                        <w:tcBorders>
                          <w:bottom w:val="single" w:sz="4" w:space="0" w:color="auto"/>
                        </w:tcBorders>
                      </w:tcPr>
                      <w:p w:rsidR="00CF18DD"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88.57</w:t>
                        </w:r>
                      </w:p>
                    </w:tc>
                  </w:sdtContent>
                </w:sdt>
                <w:sdt>
                  <w:sdtPr>
                    <w:rPr>
                      <w:rFonts w:asciiTheme="minorEastAsia" w:eastAsiaTheme="minorEastAsia" w:hAnsiTheme="minorEastAsia"/>
                      <w:sz w:val="18"/>
                      <w:szCs w:val="18"/>
                    </w:rPr>
                    <w:alias w:val="分产品成本分析-分产品成本构成项目金额"/>
                    <w:tag w:val="_GBC_6a54a24c95724bc2a56a02af1e03a027"/>
                    <w:id w:val="1645855553"/>
                    <w:lock w:val="sdtLocked"/>
                    <w:placeholder>
                      <w:docPart w:val="0564937998D346C08AB550EC5CF8BF72"/>
                    </w:placeholder>
                  </w:sdtPr>
                  <w:sdtContent>
                    <w:tc>
                      <w:tcPr>
                        <w:tcW w:w="1010" w:type="pct"/>
                        <w:tcBorders>
                          <w:bottom w:val="single" w:sz="4" w:space="0" w:color="auto"/>
                        </w:tcBorders>
                      </w:tcPr>
                      <w:p w:rsidR="00CF18DD"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30,801,239,291.96</w:t>
                        </w:r>
                      </w:p>
                    </w:tc>
                  </w:sdtContent>
                </w:sdt>
                <w:sdt>
                  <w:sdtPr>
                    <w:rPr>
                      <w:rFonts w:asciiTheme="minorEastAsia" w:eastAsiaTheme="minorEastAsia" w:hAnsiTheme="minorEastAsia"/>
                      <w:sz w:val="18"/>
                      <w:szCs w:val="18"/>
                    </w:rPr>
                    <w:alias w:val="分产品成本分析-分产品成本构成项目金额占成本比例"/>
                    <w:tag w:val="_GBC_7068bbda9a244a2097b9ee3170bb7ed0"/>
                    <w:id w:val="-1996479154"/>
                    <w:lock w:val="sdtLocked"/>
                    <w:placeholder>
                      <w:docPart w:val="0564937998D346C08AB550EC5CF8BF72"/>
                    </w:placeholder>
                  </w:sdtPr>
                  <w:sdtContent>
                    <w:tc>
                      <w:tcPr>
                        <w:tcW w:w="548" w:type="pct"/>
                        <w:tcBorders>
                          <w:bottom w:val="single" w:sz="4" w:space="0" w:color="auto"/>
                        </w:tcBorders>
                      </w:tcPr>
                      <w:p w:rsidR="00CF18DD"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84.89</w:t>
                        </w:r>
                      </w:p>
                    </w:tc>
                  </w:sdtContent>
                </w:sdt>
                <w:sdt>
                  <w:sdtPr>
                    <w:rPr>
                      <w:rFonts w:asciiTheme="minorEastAsia" w:eastAsiaTheme="minorEastAsia" w:hAnsiTheme="minorEastAsia"/>
                      <w:sz w:val="18"/>
                      <w:szCs w:val="18"/>
                    </w:rPr>
                    <w:alias w:val="分产品成本分析-分产品成本构成项目金额同比增减比例"/>
                    <w:tag w:val="_GBC_6d3b70bf1d414ab38fe44b5e53b12973"/>
                    <w:id w:val="428245256"/>
                    <w:lock w:val="sdtLocked"/>
                    <w:placeholder>
                      <w:docPart w:val="0564937998D346C08AB550EC5CF8BF72"/>
                    </w:placeholder>
                  </w:sdtPr>
                  <w:sdtContent>
                    <w:tc>
                      <w:tcPr>
                        <w:tcW w:w="554" w:type="pct"/>
                        <w:tcBorders>
                          <w:bottom w:val="single" w:sz="4" w:space="0" w:color="auto"/>
                        </w:tcBorders>
                      </w:tcPr>
                      <w:p w:rsidR="00CF18DD"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15.22</w:t>
                        </w:r>
                      </w:p>
                    </w:tc>
                  </w:sdtContent>
                </w:sdt>
              </w:tr>
            </w:sdtContent>
          </w:sdt>
          <w:sdt>
            <w:sdtPr>
              <w:rPr>
                <w:rFonts w:asciiTheme="minorEastAsia" w:eastAsiaTheme="minorEastAsia" w:hAnsiTheme="minorEastAsia" w:cstheme="minorBidi"/>
                <w:kern w:val="2"/>
                <w:sz w:val="18"/>
                <w:szCs w:val="18"/>
              </w:rPr>
              <w:alias w:val="分产品成本分析"/>
              <w:tag w:val="_GBC_3e60e9e18ab94312b086a753dce63f29"/>
              <w:id w:val="61529062"/>
              <w:lock w:val="sdtLocked"/>
              <w:placeholder>
                <w:docPart w:val="DefaultPlaceholder_22675703"/>
              </w:placeholder>
            </w:sdtPr>
            <w:sdtEndPr>
              <w:rPr>
                <w:rFonts w:cs="宋体"/>
                <w:kern w:val="0"/>
              </w:rPr>
            </w:sdtEndPr>
            <w:sdtContent>
              <w:tr w:rsidR="00A401B9" w:rsidTr="00C92011">
                <w:trPr>
                  <w:trHeight w:val="165"/>
                </w:trPr>
                <w:sdt>
                  <w:sdtPr>
                    <w:rPr>
                      <w:rFonts w:asciiTheme="minorEastAsia" w:eastAsiaTheme="minorEastAsia" w:hAnsiTheme="minorEastAsia" w:cstheme="minorBidi"/>
                      <w:kern w:val="2"/>
                      <w:sz w:val="18"/>
                      <w:szCs w:val="18"/>
                    </w:rPr>
                    <w:alias w:val="分产品成本分析-产品名称"/>
                    <w:tag w:val="_GBC_f3b35abf14684fdcb0af0ff2bc9f1480"/>
                    <w:id w:val="61529063"/>
                    <w:lock w:val="sdtLocked"/>
                    <w:placeholder>
                      <w:docPart w:val="0564937998D346C08AB550EC5CF8BF72"/>
                    </w:placeholder>
                    <w:showingPlcHdr/>
                  </w:sdtPr>
                  <w:sdtContent>
                    <w:tc>
                      <w:tcPr>
                        <w:tcW w:w="530" w:type="pct"/>
                        <w:gridSpan w:val="2"/>
                        <w:tcBorders>
                          <w:bottom w:val="single" w:sz="4" w:space="0" w:color="auto"/>
                        </w:tcBorders>
                      </w:tcPr>
                      <w:p w:rsidR="00A401B9" w:rsidRPr="00A401B9" w:rsidRDefault="00A401B9" w:rsidP="0098293C">
                        <w:pPr>
                          <w:jc w:val="center"/>
                          <w:rPr>
                            <w:rFonts w:asciiTheme="minorEastAsia" w:eastAsiaTheme="minorEastAsia" w:hAnsiTheme="minorEastAsia" w:cstheme="minorBidi"/>
                            <w:kern w:val="2"/>
                            <w:sz w:val="18"/>
                            <w:szCs w:val="18"/>
                          </w:rPr>
                        </w:pPr>
                        <w:r w:rsidRPr="00A401B9">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分产品成本分析-成本构成项目"/>
                    <w:tag w:val="_GBC_298bc6c5e4ee40f58859240e67c539ad"/>
                    <w:id w:val="61529068"/>
                    <w:lock w:val="sdtLocked"/>
                    <w:placeholder>
                      <w:docPart w:val="0564937998D346C08AB550EC5CF8BF72"/>
                    </w:placeholder>
                  </w:sdtPr>
                  <w:sdtContent>
                    <w:tc>
                      <w:tcPr>
                        <w:tcW w:w="861" w:type="pct"/>
                        <w:tcBorders>
                          <w:bottom w:val="single" w:sz="4" w:space="0" w:color="auto"/>
                        </w:tcBorders>
                      </w:tcPr>
                      <w:p w:rsidR="00A401B9" w:rsidRPr="00A401B9" w:rsidRDefault="00A401B9" w:rsidP="0098293C">
                        <w:pPr>
                          <w:jc w:val="center"/>
                          <w:rPr>
                            <w:rFonts w:asciiTheme="minorEastAsia" w:eastAsiaTheme="minorEastAsia" w:hAnsiTheme="minorEastAsia"/>
                            <w:sz w:val="18"/>
                            <w:szCs w:val="18"/>
                          </w:rPr>
                        </w:pPr>
                        <w:r w:rsidRPr="00A401B9">
                          <w:rPr>
                            <w:rFonts w:asciiTheme="minorEastAsia" w:eastAsiaTheme="minorEastAsia" w:hAnsiTheme="minorEastAsia" w:hint="eastAsia"/>
                            <w:sz w:val="18"/>
                            <w:szCs w:val="18"/>
                          </w:rPr>
                          <w:t>外包费</w:t>
                        </w:r>
                      </w:p>
                    </w:tc>
                  </w:sdtContent>
                </w:sdt>
                <w:sdt>
                  <w:sdtPr>
                    <w:rPr>
                      <w:rFonts w:asciiTheme="minorEastAsia" w:eastAsiaTheme="minorEastAsia" w:hAnsiTheme="minorEastAsia"/>
                      <w:sz w:val="18"/>
                      <w:szCs w:val="18"/>
                    </w:rPr>
                    <w:alias w:val="分产品成本分析-分产品成本构成项目金额"/>
                    <w:tag w:val="_GBC_40aed423b43d4643a122a07a74257b64"/>
                    <w:id w:val="61529075"/>
                    <w:lock w:val="sdtLocked"/>
                    <w:placeholder>
                      <w:docPart w:val="0564937998D346C08AB550EC5CF8BF72"/>
                    </w:placeholder>
                  </w:sdtPr>
                  <w:sdtContent>
                    <w:tc>
                      <w:tcPr>
                        <w:tcW w:w="1018" w:type="pct"/>
                        <w:tcBorders>
                          <w:bottom w:val="single" w:sz="4" w:space="0" w:color="auto"/>
                        </w:tcBorders>
                      </w:tcPr>
                      <w:p w:rsidR="00A401B9"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619,837,564.62</w:t>
                        </w:r>
                      </w:p>
                    </w:tc>
                  </w:sdtContent>
                </w:sdt>
                <w:sdt>
                  <w:sdtPr>
                    <w:rPr>
                      <w:rFonts w:asciiTheme="minorEastAsia" w:eastAsiaTheme="minorEastAsia" w:hAnsiTheme="minorEastAsia"/>
                      <w:sz w:val="18"/>
                      <w:szCs w:val="18"/>
                    </w:rPr>
                    <w:alias w:val="分产品成本分析-分产品成本构成项目金额占成本比例"/>
                    <w:tag w:val="_GBC_a92da782bcf944d58ede824428e65c59"/>
                    <w:id w:val="61529084"/>
                    <w:lock w:val="sdtLocked"/>
                    <w:placeholder>
                      <w:docPart w:val="0564937998D346C08AB550EC5CF8BF72"/>
                    </w:placeholder>
                  </w:sdtPr>
                  <w:sdtContent>
                    <w:tc>
                      <w:tcPr>
                        <w:tcW w:w="479" w:type="pct"/>
                        <w:tcBorders>
                          <w:bottom w:val="single" w:sz="4" w:space="0" w:color="auto"/>
                        </w:tcBorders>
                      </w:tcPr>
                      <w:p w:rsidR="00A401B9"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1.55</w:t>
                        </w:r>
                      </w:p>
                    </w:tc>
                  </w:sdtContent>
                </w:sdt>
                <w:sdt>
                  <w:sdtPr>
                    <w:rPr>
                      <w:rFonts w:asciiTheme="minorEastAsia" w:eastAsiaTheme="minorEastAsia" w:hAnsiTheme="minorEastAsia"/>
                      <w:sz w:val="18"/>
                      <w:szCs w:val="18"/>
                    </w:rPr>
                    <w:alias w:val="分产品成本分析-分产品成本构成项目金额"/>
                    <w:tag w:val="_GBC_6a54a24c95724bc2a56a02af1e03a027"/>
                    <w:id w:val="61529095"/>
                    <w:lock w:val="sdtLocked"/>
                    <w:placeholder>
                      <w:docPart w:val="0564937998D346C08AB550EC5CF8BF72"/>
                    </w:placeholder>
                  </w:sdtPr>
                  <w:sdtContent>
                    <w:tc>
                      <w:tcPr>
                        <w:tcW w:w="1010" w:type="pct"/>
                        <w:tcBorders>
                          <w:bottom w:val="single" w:sz="4" w:space="0" w:color="auto"/>
                        </w:tcBorders>
                      </w:tcPr>
                      <w:p w:rsidR="00A401B9"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740,592,302.96</w:t>
                        </w:r>
                      </w:p>
                    </w:tc>
                  </w:sdtContent>
                </w:sdt>
                <w:sdt>
                  <w:sdtPr>
                    <w:rPr>
                      <w:rFonts w:asciiTheme="minorEastAsia" w:eastAsiaTheme="minorEastAsia" w:hAnsiTheme="minorEastAsia"/>
                      <w:sz w:val="18"/>
                      <w:szCs w:val="18"/>
                    </w:rPr>
                    <w:alias w:val="分产品成本分析-分产品成本构成项目金额占成本比例"/>
                    <w:tag w:val="_GBC_7068bbda9a244a2097b9ee3170bb7ed0"/>
                    <w:id w:val="61529108"/>
                    <w:lock w:val="sdtLocked"/>
                    <w:placeholder>
                      <w:docPart w:val="0564937998D346C08AB550EC5CF8BF72"/>
                    </w:placeholder>
                  </w:sdtPr>
                  <w:sdtContent>
                    <w:tc>
                      <w:tcPr>
                        <w:tcW w:w="548" w:type="pct"/>
                        <w:tcBorders>
                          <w:bottom w:val="single" w:sz="4" w:space="0" w:color="auto"/>
                        </w:tcBorders>
                      </w:tcPr>
                      <w:p w:rsidR="00A401B9"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2.04</w:t>
                        </w:r>
                      </w:p>
                    </w:tc>
                  </w:sdtContent>
                </w:sdt>
                <w:sdt>
                  <w:sdtPr>
                    <w:rPr>
                      <w:rFonts w:asciiTheme="minorEastAsia" w:eastAsiaTheme="minorEastAsia" w:hAnsiTheme="minorEastAsia"/>
                      <w:sz w:val="18"/>
                      <w:szCs w:val="18"/>
                    </w:rPr>
                    <w:alias w:val="分产品成本分析-分产品成本构成项目金额同比增减比例"/>
                    <w:tag w:val="_GBC_6d3b70bf1d414ab38fe44b5e53b12973"/>
                    <w:id w:val="61529123"/>
                    <w:lock w:val="sdtLocked"/>
                    <w:placeholder>
                      <w:docPart w:val="0564937998D346C08AB550EC5CF8BF72"/>
                    </w:placeholder>
                  </w:sdtPr>
                  <w:sdtContent>
                    <w:tc>
                      <w:tcPr>
                        <w:tcW w:w="554" w:type="pct"/>
                        <w:tcBorders>
                          <w:bottom w:val="single" w:sz="4" w:space="0" w:color="auto"/>
                        </w:tcBorders>
                      </w:tcPr>
                      <w:p w:rsidR="00A401B9"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-16.31</w:t>
                        </w:r>
                      </w:p>
                    </w:tc>
                  </w:sdtContent>
                </w:sdt>
              </w:tr>
            </w:sdtContent>
          </w:sdt>
          <w:sdt>
            <w:sdtPr>
              <w:rPr>
                <w:rFonts w:asciiTheme="minorEastAsia" w:eastAsiaTheme="minorEastAsia" w:hAnsiTheme="minorEastAsia" w:cstheme="minorBidi"/>
                <w:kern w:val="2"/>
                <w:sz w:val="18"/>
                <w:szCs w:val="18"/>
              </w:rPr>
              <w:alias w:val="分产品成本分析"/>
              <w:tag w:val="_GBC_3e60e9e18ab94312b086a753dce63f29"/>
              <w:id w:val="61525472"/>
              <w:lock w:val="sdtLocked"/>
              <w:placeholder>
                <w:docPart w:val="DefaultPlaceholder_22675703"/>
              </w:placeholder>
            </w:sdtPr>
            <w:sdtEndPr>
              <w:rPr>
                <w:rFonts w:cs="宋体"/>
                <w:kern w:val="0"/>
              </w:rPr>
            </w:sdtEndPr>
            <w:sdtContent>
              <w:tr w:rsidR="00D30AF4" w:rsidTr="00C92011">
                <w:trPr>
                  <w:trHeight w:val="165"/>
                </w:trPr>
                <w:sdt>
                  <w:sdtPr>
                    <w:rPr>
                      <w:rFonts w:asciiTheme="minorEastAsia" w:eastAsiaTheme="minorEastAsia" w:hAnsiTheme="minorEastAsia" w:cstheme="minorBidi"/>
                      <w:kern w:val="2"/>
                      <w:sz w:val="18"/>
                      <w:szCs w:val="18"/>
                    </w:rPr>
                    <w:alias w:val="分产品成本分析-产品名称"/>
                    <w:tag w:val="_GBC_f3b35abf14684fdcb0af0ff2bc9f1480"/>
                    <w:id w:val="61525473"/>
                    <w:lock w:val="sdtLocked"/>
                    <w:placeholder>
                      <w:docPart w:val="0564937998D346C08AB550EC5CF8BF72"/>
                    </w:placeholder>
                    <w:showingPlcHdr/>
                  </w:sdtPr>
                  <w:sdtContent>
                    <w:tc>
                      <w:tcPr>
                        <w:tcW w:w="530" w:type="pct"/>
                        <w:gridSpan w:val="2"/>
                        <w:tcBorders>
                          <w:bottom w:val="single" w:sz="4" w:space="0" w:color="auto"/>
                        </w:tcBorders>
                      </w:tcPr>
                      <w:p w:rsidR="00D30AF4" w:rsidRPr="00A401B9" w:rsidRDefault="00D30AF4" w:rsidP="0098293C">
                        <w:pPr>
                          <w:jc w:val="center"/>
                          <w:rPr>
                            <w:rFonts w:asciiTheme="minorEastAsia" w:eastAsiaTheme="minorEastAsia" w:hAnsiTheme="minorEastAsia" w:cstheme="minorBidi"/>
                            <w:kern w:val="2"/>
                            <w:sz w:val="18"/>
                            <w:szCs w:val="18"/>
                          </w:rPr>
                        </w:pPr>
                        <w:r w:rsidRPr="00A401B9">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分产品成本分析-成本构成项目"/>
                    <w:tag w:val="_GBC_298bc6c5e4ee40f58859240e67c539ad"/>
                    <w:id w:val="61525478"/>
                    <w:lock w:val="sdtLocked"/>
                    <w:placeholder>
                      <w:docPart w:val="0564937998D346C08AB550EC5CF8BF72"/>
                    </w:placeholder>
                  </w:sdtPr>
                  <w:sdtContent>
                    <w:tc>
                      <w:tcPr>
                        <w:tcW w:w="861" w:type="pct"/>
                        <w:tcBorders>
                          <w:bottom w:val="single" w:sz="4" w:space="0" w:color="auto"/>
                        </w:tcBorders>
                      </w:tcPr>
                      <w:p w:rsidR="00D30AF4" w:rsidRPr="00A401B9" w:rsidRDefault="00A401B9" w:rsidP="0098293C">
                        <w:pPr>
                          <w:jc w:val="center"/>
                          <w:rPr>
                            <w:rFonts w:asciiTheme="minorEastAsia" w:eastAsiaTheme="minorEastAsia" w:hAnsiTheme="minorEastAsia"/>
                            <w:sz w:val="18"/>
                            <w:szCs w:val="18"/>
                          </w:rPr>
                        </w:pPr>
                        <w:r w:rsidRPr="00A401B9">
                          <w:rPr>
                            <w:rFonts w:asciiTheme="minorEastAsia" w:eastAsiaTheme="minorEastAsia" w:hAnsiTheme="minorEastAsia" w:hint="eastAsia"/>
                            <w:sz w:val="18"/>
                            <w:szCs w:val="18"/>
                          </w:rPr>
                          <w:t>直接人工成本</w:t>
                        </w:r>
                      </w:p>
                    </w:tc>
                  </w:sdtContent>
                </w:sdt>
                <w:sdt>
                  <w:sdtPr>
                    <w:rPr>
                      <w:rFonts w:asciiTheme="minorEastAsia" w:eastAsiaTheme="minorEastAsia" w:hAnsiTheme="minorEastAsia"/>
                      <w:sz w:val="18"/>
                      <w:szCs w:val="18"/>
                    </w:rPr>
                    <w:alias w:val="分产品成本分析-分产品成本构成项目金额"/>
                    <w:tag w:val="_GBC_40aed423b43d4643a122a07a74257b64"/>
                    <w:id w:val="61525485"/>
                    <w:lock w:val="sdtLocked"/>
                    <w:placeholder>
                      <w:docPart w:val="0564937998D346C08AB550EC5CF8BF72"/>
                    </w:placeholder>
                  </w:sdtPr>
                  <w:sdtContent>
                    <w:tc>
                      <w:tcPr>
                        <w:tcW w:w="1018" w:type="pct"/>
                        <w:tcBorders>
                          <w:bottom w:val="single" w:sz="4" w:space="0" w:color="auto"/>
                        </w:tcBorders>
                      </w:tcPr>
                      <w:p w:rsidR="00D30AF4"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588,179,678.07</w:t>
                        </w:r>
                      </w:p>
                    </w:tc>
                  </w:sdtContent>
                </w:sdt>
                <w:sdt>
                  <w:sdtPr>
                    <w:rPr>
                      <w:rFonts w:asciiTheme="minorEastAsia" w:eastAsiaTheme="minorEastAsia" w:hAnsiTheme="minorEastAsia"/>
                      <w:sz w:val="18"/>
                      <w:szCs w:val="18"/>
                    </w:rPr>
                    <w:alias w:val="分产品成本分析-分产品成本构成项目金额占成本比例"/>
                    <w:tag w:val="_GBC_a92da782bcf944d58ede824428e65c59"/>
                    <w:id w:val="61525494"/>
                    <w:lock w:val="sdtLocked"/>
                    <w:placeholder>
                      <w:docPart w:val="0564937998D346C08AB550EC5CF8BF72"/>
                    </w:placeholder>
                  </w:sdtPr>
                  <w:sdtContent>
                    <w:tc>
                      <w:tcPr>
                        <w:tcW w:w="479" w:type="pct"/>
                        <w:tcBorders>
                          <w:bottom w:val="single" w:sz="4" w:space="0" w:color="auto"/>
                        </w:tcBorders>
                      </w:tcPr>
                      <w:p w:rsidR="00D30AF4"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1.47</w:t>
                        </w:r>
                      </w:p>
                    </w:tc>
                  </w:sdtContent>
                </w:sdt>
                <w:sdt>
                  <w:sdtPr>
                    <w:rPr>
                      <w:rFonts w:asciiTheme="minorEastAsia" w:eastAsiaTheme="minorEastAsia" w:hAnsiTheme="minorEastAsia"/>
                      <w:sz w:val="18"/>
                      <w:szCs w:val="18"/>
                    </w:rPr>
                    <w:alias w:val="分产品成本分析-分产品成本构成项目金额"/>
                    <w:tag w:val="_GBC_6a54a24c95724bc2a56a02af1e03a027"/>
                    <w:id w:val="61525505"/>
                    <w:lock w:val="sdtLocked"/>
                    <w:placeholder>
                      <w:docPart w:val="0564937998D346C08AB550EC5CF8BF72"/>
                    </w:placeholder>
                  </w:sdtPr>
                  <w:sdtContent>
                    <w:tc>
                      <w:tcPr>
                        <w:tcW w:w="1010" w:type="pct"/>
                        <w:tcBorders>
                          <w:bottom w:val="single" w:sz="4" w:space="0" w:color="auto"/>
                        </w:tcBorders>
                      </w:tcPr>
                      <w:p w:rsidR="00D30AF4"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541,884,991.23</w:t>
                        </w:r>
                      </w:p>
                    </w:tc>
                  </w:sdtContent>
                </w:sdt>
                <w:sdt>
                  <w:sdtPr>
                    <w:rPr>
                      <w:rFonts w:asciiTheme="minorEastAsia" w:eastAsiaTheme="minorEastAsia" w:hAnsiTheme="minorEastAsia"/>
                      <w:sz w:val="18"/>
                      <w:szCs w:val="18"/>
                    </w:rPr>
                    <w:alias w:val="分产品成本分析-分产品成本构成项目金额占成本比例"/>
                    <w:tag w:val="_GBC_7068bbda9a244a2097b9ee3170bb7ed0"/>
                    <w:id w:val="61525518"/>
                    <w:lock w:val="sdtLocked"/>
                    <w:placeholder>
                      <w:docPart w:val="0564937998D346C08AB550EC5CF8BF72"/>
                    </w:placeholder>
                  </w:sdtPr>
                  <w:sdtContent>
                    <w:tc>
                      <w:tcPr>
                        <w:tcW w:w="548" w:type="pct"/>
                        <w:tcBorders>
                          <w:bottom w:val="single" w:sz="4" w:space="0" w:color="auto"/>
                        </w:tcBorders>
                      </w:tcPr>
                      <w:p w:rsidR="00D30AF4"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1.49</w:t>
                        </w:r>
                      </w:p>
                    </w:tc>
                  </w:sdtContent>
                </w:sdt>
                <w:sdt>
                  <w:sdtPr>
                    <w:rPr>
                      <w:rFonts w:asciiTheme="minorEastAsia" w:eastAsiaTheme="minorEastAsia" w:hAnsiTheme="minorEastAsia"/>
                      <w:sz w:val="18"/>
                      <w:szCs w:val="18"/>
                    </w:rPr>
                    <w:alias w:val="分产品成本分析-分产品成本构成项目金额同比增减比例"/>
                    <w:tag w:val="_GBC_6d3b70bf1d414ab38fe44b5e53b12973"/>
                    <w:id w:val="61525533"/>
                    <w:lock w:val="sdtLocked"/>
                    <w:placeholder>
                      <w:docPart w:val="0564937998D346C08AB550EC5CF8BF72"/>
                    </w:placeholder>
                  </w:sdtPr>
                  <w:sdtContent>
                    <w:tc>
                      <w:tcPr>
                        <w:tcW w:w="554" w:type="pct"/>
                        <w:tcBorders>
                          <w:bottom w:val="single" w:sz="4" w:space="0" w:color="auto"/>
                        </w:tcBorders>
                      </w:tcPr>
                      <w:p w:rsidR="00D30AF4"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8.54</w:t>
                        </w:r>
                      </w:p>
                    </w:tc>
                  </w:sdtContent>
                </w:sdt>
              </w:tr>
            </w:sdtContent>
          </w:sdt>
          <w:sdt>
            <w:sdtPr>
              <w:rPr>
                <w:rFonts w:asciiTheme="minorEastAsia" w:eastAsiaTheme="minorEastAsia" w:hAnsiTheme="minorEastAsia" w:cstheme="minorBidi"/>
                <w:kern w:val="2"/>
                <w:sz w:val="18"/>
                <w:szCs w:val="18"/>
              </w:rPr>
              <w:alias w:val="分产品成本分析"/>
              <w:tag w:val="_GBC_3e60e9e18ab94312b086a753dce63f29"/>
              <w:id w:val="61526812"/>
              <w:lock w:val="sdtLocked"/>
              <w:placeholder>
                <w:docPart w:val="DefaultPlaceholder_22675703"/>
              </w:placeholder>
            </w:sdtPr>
            <w:sdtEndPr>
              <w:rPr>
                <w:rFonts w:cs="宋体"/>
                <w:kern w:val="0"/>
              </w:rPr>
            </w:sdtEndPr>
            <w:sdtContent>
              <w:tr w:rsidR="00A401B9" w:rsidTr="00C92011">
                <w:trPr>
                  <w:trHeight w:val="165"/>
                </w:trPr>
                <w:sdt>
                  <w:sdtPr>
                    <w:rPr>
                      <w:rFonts w:asciiTheme="minorEastAsia" w:eastAsiaTheme="minorEastAsia" w:hAnsiTheme="minorEastAsia" w:cstheme="minorBidi"/>
                      <w:kern w:val="2"/>
                      <w:sz w:val="18"/>
                      <w:szCs w:val="18"/>
                    </w:rPr>
                    <w:alias w:val="分产品成本分析-产品名称"/>
                    <w:tag w:val="_GBC_f3b35abf14684fdcb0af0ff2bc9f1480"/>
                    <w:id w:val="61526813"/>
                    <w:lock w:val="sdtLocked"/>
                    <w:placeholder>
                      <w:docPart w:val="0564937998D346C08AB550EC5CF8BF72"/>
                    </w:placeholder>
                    <w:showingPlcHdr/>
                  </w:sdtPr>
                  <w:sdtContent>
                    <w:tc>
                      <w:tcPr>
                        <w:tcW w:w="530" w:type="pct"/>
                        <w:gridSpan w:val="2"/>
                        <w:tcBorders>
                          <w:bottom w:val="single" w:sz="4" w:space="0" w:color="auto"/>
                        </w:tcBorders>
                      </w:tcPr>
                      <w:p w:rsidR="00A401B9" w:rsidRPr="00A401B9" w:rsidRDefault="00A401B9" w:rsidP="0098293C">
                        <w:pPr>
                          <w:jc w:val="center"/>
                          <w:rPr>
                            <w:rFonts w:asciiTheme="minorEastAsia" w:eastAsiaTheme="minorEastAsia" w:hAnsiTheme="minorEastAsia" w:cstheme="minorBidi"/>
                            <w:kern w:val="2"/>
                            <w:sz w:val="18"/>
                            <w:szCs w:val="18"/>
                          </w:rPr>
                        </w:pPr>
                        <w:r w:rsidRPr="00A401B9">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分产品成本分析-成本构成项目"/>
                    <w:tag w:val="_GBC_298bc6c5e4ee40f58859240e67c539ad"/>
                    <w:id w:val="61526818"/>
                    <w:lock w:val="sdtLocked"/>
                    <w:placeholder>
                      <w:docPart w:val="0564937998D346C08AB550EC5CF8BF72"/>
                    </w:placeholder>
                  </w:sdtPr>
                  <w:sdtContent>
                    <w:tc>
                      <w:tcPr>
                        <w:tcW w:w="861" w:type="pct"/>
                        <w:tcBorders>
                          <w:bottom w:val="single" w:sz="4" w:space="0" w:color="auto"/>
                        </w:tcBorders>
                      </w:tcPr>
                      <w:p w:rsidR="00A401B9" w:rsidRPr="00A401B9" w:rsidRDefault="00A401B9" w:rsidP="0098293C">
                        <w:pPr>
                          <w:jc w:val="center"/>
                          <w:rPr>
                            <w:rFonts w:asciiTheme="minorEastAsia" w:eastAsiaTheme="minorEastAsia" w:hAnsiTheme="minorEastAsia"/>
                            <w:sz w:val="18"/>
                            <w:szCs w:val="18"/>
                          </w:rPr>
                        </w:pPr>
                        <w:r w:rsidRPr="00A401B9">
                          <w:rPr>
                            <w:rFonts w:asciiTheme="minorEastAsia" w:eastAsiaTheme="minorEastAsia" w:hAnsiTheme="minorEastAsia" w:hint="eastAsia"/>
                            <w:sz w:val="18"/>
                            <w:szCs w:val="18"/>
                          </w:rPr>
                          <w:t>材料费</w:t>
                        </w:r>
                      </w:p>
                    </w:tc>
                  </w:sdtContent>
                </w:sdt>
                <w:sdt>
                  <w:sdtPr>
                    <w:rPr>
                      <w:rFonts w:asciiTheme="minorEastAsia" w:eastAsiaTheme="minorEastAsia" w:hAnsiTheme="minorEastAsia"/>
                      <w:sz w:val="18"/>
                      <w:szCs w:val="18"/>
                    </w:rPr>
                    <w:alias w:val="分产品成本分析-分产品成本构成项目金额"/>
                    <w:tag w:val="_GBC_40aed423b43d4643a122a07a74257b64"/>
                    <w:id w:val="61526825"/>
                    <w:lock w:val="sdtLocked"/>
                    <w:placeholder>
                      <w:docPart w:val="0564937998D346C08AB550EC5CF8BF72"/>
                    </w:placeholder>
                  </w:sdtPr>
                  <w:sdtContent>
                    <w:tc>
                      <w:tcPr>
                        <w:tcW w:w="1018" w:type="pct"/>
                        <w:tcBorders>
                          <w:bottom w:val="single" w:sz="4" w:space="0" w:color="auto"/>
                        </w:tcBorders>
                      </w:tcPr>
                      <w:p w:rsidR="00A401B9"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637,318,606.44</w:t>
                        </w:r>
                      </w:p>
                    </w:tc>
                  </w:sdtContent>
                </w:sdt>
                <w:sdt>
                  <w:sdtPr>
                    <w:rPr>
                      <w:rFonts w:asciiTheme="minorEastAsia" w:eastAsiaTheme="minorEastAsia" w:hAnsiTheme="minorEastAsia"/>
                      <w:sz w:val="18"/>
                      <w:szCs w:val="18"/>
                    </w:rPr>
                    <w:alias w:val="分产品成本分析-分产品成本构成项目金额占成本比例"/>
                    <w:tag w:val="_GBC_a92da782bcf944d58ede824428e65c59"/>
                    <w:id w:val="61526834"/>
                    <w:lock w:val="sdtLocked"/>
                    <w:placeholder>
                      <w:docPart w:val="0564937998D346C08AB550EC5CF8BF72"/>
                    </w:placeholder>
                  </w:sdtPr>
                  <w:sdtContent>
                    <w:tc>
                      <w:tcPr>
                        <w:tcW w:w="479" w:type="pct"/>
                        <w:tcBorders>
                          <w:bottom w:val="single" w:sz="4" w:space="0" w:color="auto"/>
                        </w:tcBorders>
                      </w:tcPr>
                      <w:p w:rsidR="00A401B9"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1.59</w:t>
                        </w:r>
                      </w:p>
                    </w:tc>
                  </w:sdtContent>
                </w:sdt>
                <w:sdt>
                  <w:sdtPr>
                    <w:rPr>
                      <w:rFonts w:asciiTheme="minorEastAsia" w:eastAsiaTheme="minorEastAsia" w:hAnsiTheme="minorEastAsia"/>
                      <w:sz w:val="18"/>
                      <w:szCs w:val="18"/>
                    </w:rPr>
                    <w:alias w:val="分产品成本分析-分产品成本构成项目金额"/>
                    <w:tag w:val="_GBC_6a54a24c95724bc2a56a02af1e03a027"/>
                    <w:id w:val="61526845"/>
                    <w:lock w:val="sdtLocked"/>
                    <w:placeholder>
                      <w:docPart w:val="0564937998D346C08AB550EC5CF8BF72"/>
                    </w:placeholder>
                  </w:sdtPr>
                  <w:sdtContent>
                    <w:tc>
                      <w:tcPr>
                        <w:tcW w:w="1010" w:type="pct"/>
                        <w:tcBorders>
                          <w:bottom w:val="single" w:sz="4" w:space="0" w:color="auto"/>
                        </w:tcBorders>
                      </w:tcPr>
                      <w:p w:rsidR="00A401B9"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643,242,271.86</w:t>
                        </w:r>
                      </w:p>
                    </w:tc>
                  </w:sdtContent>
                </w:sdt>
                <w:sdt>
                  <w:sdtPr>
                    <w:rPr>
                      <w:rFonts w:asciiTheme="minorEastAsia" w:eastAsiaTheme="minorEastAsia" w:hAnsiTheme="minorEastAsia"/>
                      <w:sz w:val="18"/>
                      <w:szCs w:val="18"/>
                    </w:rPr>
                    <w:alias w:val="分产品成本分析-分产品成本构成项目金额占成本比例"/>
                    <w:tag w:val="_GBC_7068bbda9a244a2097b9ee3170bb7ed0"/>
                    <w:id w:val="61526858"/>
                    <w:lock w:val="sdtLocked"/>
                    <w:placeholder>
                      <w:docPart w:val="0564937998D346C08AB550EC5CF8BF72"/>
                    </w:placeholder>
                  </w:sdtPr>
                  <w:sdtContent>
                    <w:tc>
                      <w:tcPr>
                        <w:tcW w:w="548" w:type="pct"/>
                        <w:tcBorders>
                          <w:bottom w:val="single" w:sz="4" w:space="0" w:color="auto"/>
                        </w:tcBorders>
                      </w:tcPr>
                      <w:p w:rsidR="00A401B9"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1.77</w:t>
                        </w:r>
                      </w:p>
                    </w:tc>
                  </w:sdtContent>
                </w:sdt>
                <w:sdt>
                  <w:sdtPr>
                    <w:rPr>
                      <w:rFonts w:asciiTheme="minorEastAsia" w:eastAsiaTheme="minorEastAsia" w:hAnsiTheme="minorEastAsia"/>
                      <w:sz w:val="18"/>
                      <w:szCs w:val="18"/>
                    </w:rPr>
                    <w:alias w:val="分产品成本分析-分产品成本构成项目金额同比增减比例"/>
                    <w:tag w:val="_GBC_6d3b70bf1d414ab38fe44b5e53b12973"/>
                    <w:id w:val="61526873"/>
                    <w:lock w:val="sdtLocked"/>
                    <w:placeholder>
                      <w:docPart w:val="0564937998D346C08AB550EC5CF8BF72"/>
                    </w:placeholder>
                  </w:sdtPr>
                  <w:sdtContent>
                    <w:tc>
                      <w:tcPr>
                        <w:tcW w:w="554" w:type="pct"/>
                        <w:tcBorders>
                          <w:bottom w:val="single" w:sz="4" w:space="0" w:color="auto"/>
                        </w:tcBorders>
                      </w:tcPr>
                      <w:p w:rsidR="00A401B9"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-0.92</w:t>
                        </w:r>
                      </w:p>
                    </w:tc>
                  </w:sdtContent>
                </w:sdt>
              </w:tr>
            </w:sdtContent>
          </w:sdt>
          <w:sdt>
            <w:sdtPr>
              <w:rPr>
                <w:rFonts w:asciiTheme="minorEastAsia" w:eastAsiaTheme="minorEastAsia" w:hAnsiTheme="minorEastAsia" w:cstheme="minorBidi"/>
                <w:kern w:val="2"/>
                <w:sz w:val="18"/>
                <w:szCs w:val="18"/>
              </w:rPr>
              <w:alias w:val="分产品成本分析"/>
              <w:tag w:val="_GBC_3e60e9e18ab94312b086a753dce63f29"/>
              <w:id w:val="61524850"/>
              <w:lock w:val="sdtLocked"/>
              <w:placeholder>
                <w:docPart w:val="DefaultPlaceholder_22675703"/>
              </w:placeholder>
            </w:sdtPr>
            <w:sdtEndPr>
              <w:rPr>
                <w:rFonts w:cs="宋体"/>
                <w:kern w:val="0"/>
              </w:rPr>
            </w:sdtEndPr>
            <w:sdtContent>
              <w:tr w:rsidR="00D30AF4" w:rsidTr="00C92011">
                <w:trPr>
                  <w:trHeight w:val="165"/>
                </w:trPr>
                <w:sdt>
                  <w:sdtPr>
                    <w:rPr>
                      <w:rFonts w:asciiTheme="minorEastAsia" w:eastAsiaTheme="minorEastAsia" w:hAnsiTheme="minorEastAsia" w:cstheme="minorBidi"/>
                      <w:kern w:val="2"/>
                      <w:sz w:val="18"/>
                      <w:szCs w:val="18"/>
                    </w:rPr>
                    <w:alias w:val="分产品成本分析-产品名称"/>
                    <w:tag w:val="_GBC_f3b35abf14684fdcb0af0ff2bc9f1480"/>
                    <w:id w:val="61524851"/>
                    <w:lock w:val="sdtLocked"/>
                    <w:placeholder>
                      <w:docPart w:val="0564937998D346C08AB550EC5CF8BF72"/>
                    </w:placeholder>
                    <w:showingPlcHdr/>
                  </w:sdtPr>
                  <w:sdtContent>
                    <w:tc>
                      <w:tcPr>
                        <w:tcW w:w="530" w:type="pct"/>
                        <w:gridSpan w:val="2"/>
                        <w:tcBorders>
                          <w:bottom w:val="single" w:sz="4" w:space="0" w:color="auto"/>
                        </w:tcBorders>
                      </w:tcPr>
                      <w:p w:rsidR="00D30AF4" w:rsidRPr="00A401B9" w:rsidRDefault="00D30AF4" w:rsidP="0098293C">
                        <w:pPr>
                          <w:jc w:val="center"/>
                          <w:rPr>
                            <w:rFonts w:asciiTheme="minorEastAsia" w:eastAsiaTheme="minorEastAsia" w:hAnsiTheme="minorEastAsia" w:cstheme="minorBidi"/>
                            <w:kern w:val="2"/>
                            <w:sz w:val="18"/>
                            <w:szCs w:val="18"/>
                          </w:rPr>
                        </w:pPr>
                        <w:r w:rsidRPr="00A401B9">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分产品成本分析-成本构成项目"/>
                    <w:tag w:val="_GBC_298bc6c5e4ee40f58859240e67c539ad"/>
                    <w:id w:val="61524856"/>
                    <w:lock w:val="sdtLocked"/>
                    <w:placeholder>
                      <w:docPart w:val="0564937998D346C08AB550EC5CF8BF72"/>
                    </w:placeholder>
                  </w:sdtPr>
                  <w:sdtContent>
                    <w:tc>
                      <w:tcPr>
                        <w:tcW w:w="861" w:type="pct"/>
                        <w:tcBorders>
                          <w:bottom w:val="single" w:sz="4" w:space="0" w:color="auto"/>
                        </w:tcBorders>
                      </w:tcPr>
                      <w:p w:rsidR="00D30AF4" w:rsidRPr="00A401B9" w:rsidRDefault="00A401B9" w:rsidP="0098293C">
                        <w:pPr>
                          <w:jc w:val="center"/>
                          <w:rPr>
                            <w:rFonts w:asciiTheme="minorEastAsia" w:eastAsiaTheme="minorEastAsia" w:hAnsiTheme="minorEastAsia"/>
                            <w:sz w:val="18"/>
                            <w:szCs w:val="18"/>
                          </w:rPr>
                        </w:pPr>
                        <w:r w:rsidRPr="00A401B9">
                          <w:rPr>
                            <w:rFonts w:asciiTheme="minorEastAsia" w:eastAsiaTheme="minorEastAsia" w:hAnsiTheme="minorEastAsia" w:hint="eastAsia"/>
                            <w:sz w:val="18"/>
                            <w:szCs w:val="18"/>
                          </w:rPr>
                          <w:t>外购矿</w:t>
                        </w:r>
                      </w:p>
                    </w:tc>
                  </w:sdtContent>
                </w:sdt>
                <w:sdt>
                  <w:sdtPr>
                    <w:rPr>
                      <w:rFonts w:asciiTheme="minorEastAsia" w:eastAsiaTheme="minorEastAsia" w:hAnsiTheme="minorEastAsia"/>
                      <w:sz w:val="18"/>
                      <w:szCs w:val="18"/>
                    </w:rPr>
                    <w:alias w:val="分产品成本分析-分产品成本构成项目金额"/>
                    <w:tag w:val="_GBC_40aed423b43d4643a122a07a74257b64"/>
                    <w:id w:val="61524863"/>
                    <w:lock w:val="sdtLocked"/>
                    <w:placeholder>
                      <w:docPart w:val="0564937998D346C08AB550EC5CF8BF72"/>
                    </w:placeholder>
                  </w:sdtPr>
                  <w:sdtContent>
                    <w:tc>
                      <w:tcPr>
                        <w:tcW w:w="1018" w:type="pct"/>
                        <w:tcBorders>
                          <w:bottom w:val="single" w:sz="4" w:space="0" w:color="auto"/>
                        </w:tcBorders>
                      </w:tcPr>
                      <w:p w:rsidR="00D30AF4"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839,280,384.96</w:t>
                        </w:r>
                      </w:p>
                    </w:tc>
                  </w:sdtContent>
                </w:sdt>
                <w:sdt>
                  <w:sdtPr>
                    <w:rPr>
                      <w:rFonts w:asciiTheme="minorEastAsia" w:eastAsiaTheme="minorEastAsia" w:hAnsiTheme="minorEastAsia"/>
                      <w:sz w:val="18"/>
                      <w:szCs w:val="18"/>
                    </w:rPr>
                    <w:alias w:val="分产品成本分析-分产品成本构成项目金额占成本比例"/>
                    <w:tag w:val="_GBC_a92da782bcf944d58ede824428e65c59"/>
                    <w:id w:val="61524872"/>
                    <w:lock w:val="sdtLocked"/>
                    <w:placeholder>
                      <w:docPart w:val="0564937998D346C08AB550EC5CF8BF72"/>
                    </w:placeholder>
                  </w:sdtPr>
                  <w:sdtContent>
                    <w:tc>
                      <w:tcPr>
                        <w:tcW w:w="479" w:type="pct"/>
                        <w:tcBorders>
                          <w:bottom w:val="single" w:sz="4" w:space="0" w:color="auto"/>
                        </w:tcBorders>
                      </w:tcPr>
                      <w:p w:rsidR="00D30AF4" w:rsidRPr="00A401B9" w:rsidRDefault="00A401B9" w:rsidP="008663D2">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2.</w:t>
                        </w:r>
                        <w:r w:rsidR="008663D2">
                          <w:rPr>
                            <w:rFonts w:asciiTheme="minorEastAsia" w:eastAsiaTheme="minorEastAsia" w:hAnsiTheme="minorEastAsia" w:hint="eastAsia"/>
                            <w:sz w:val="18"/>
                            <w:szCs w:val="18"/>
                          </w:rPr>
                          <w:t>10</w:t>
                        </w:r>
                      </w:p>
                    </w:tc>
                  </w:sdtContent>
                </w:sdt>
                <w:sdt>
                  <w:sdtPr>
                    <w:rPr>
                      <w:rFonts w:asciiTheme="minorEastAsia" w:eastAsiaTheme="minorEastAsia" w:hAnsiTheme="minorEastAsia"/>
                      <w:sz w:val="18"/>
                      <w:szCs w:val="18"/>
                    </w:rPr>
                    <w:alias w:val="分产品成本分析-分产品成本构成项目金额"/>
                    <w:tag w:val="_GBC_6a54a24c95724bc2a56a02af1e03a027"/>
                    <w:id w:val="61524883"/>
                    <w:lock w:val="sdtLocked"/>
                    <w:placeholder>
                      <w:docPart w:val="0564937998D346C08AB550EC5CF8BF72"/>
                    </w:placeholder>
                  </w:sdtPr>
                  <w:sdtContent>
                    <w:tc>
                      <w:tcPr>
                        <w:tcW w:w="1010" w:type="pct"/>
                        <w:tcBorders>
                          <w:bottom w:val="single" w:sz="4" w:space="0" w:color="auto"/>
                        </w:tcBorders>
                      </w:tcPr>
                      <w:p w:rsidR="00D30AF4"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1,939,666,378.60</w:t>
                        </w:r>
                      </w:p>
                    </w:tc>
                  </w:sdtContent>
                </w:sdt>
                <w:sdt>
                  <w:sdtPr>
                    <w:rPr>
                      <w:rFonts w:asciiTheme="minorEastAsia" w:eastAsiaTheme="minorEastAsia" w:hAnsiTheme="minorEastAsia"/>
                      <w:sz w:val="18"/>
                      <w:szCs w:val="18"/>
                    </w:rPr>
                    <w:alias w:val="分产品成本分析-分产品成本构成项目金额占成本比例"/>
                    <w:tag w:val="_GBC_7068bbda9a244a2097b9ee3170bb7ed0"/>
                    <w:id w:val="61524896"/>
                    <w:lock w:val="sdtLocked"/>
                    <w:placeholder>
                      <w:docPart w:val="0564937998D346C08AB550EC5CF8BF72"/>
                    </w:placeholder>
                  </w:sdtPr>
                  <w:sdtContent>
                    <w:tc>
                      <w:tcPr>
                        <w:tcW w:w="548" w:type="pct"/>
                        <w:tcBorders>
                          <w:bottom w:val="single" w:sz="4" w:space="0" w:color="auto"/>
                        </w:tcBorders>
                      </w:tcPr>
                      <w:p w:rsidR="00D30AF4"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5.35</w:t>
                        </w:r>
                      </w:p>
                    </w:tc>
                  </w:sdtContent>
                </w:sdt>
                <w:sdt>
                  <w:sdtPr>
                    <w:rPr>
                      <w:rFonts w:asciiTheme="minorEastAsia" w:eastAsiaTheme="minorEastAsia" w:hAnsiTheme="minorEastAsia"/>
                      <w:sz w:val="18"/>
                      <w:szCs w:val="18"/>
                    </w:rPr>
                    <w:alias w:val="分产品成本分析-分产品成本构成项目金额同比增减比例"/>
                    <w:tag w:val="_GBC_6d3b70bf1d414ab38fe44b5e53b12973"/>
                    <w:id w:val="61524911"/>
                    <w:lock w:val="sdtLocked"/>
                    <w:placeholder>
                      <w:docPart w:val="0564937998D346C08AB550EC5CF8BF72"/>
                    </w:placeholder>
                  </w:sdtPr>
                  <w:sdtContent>
                    <w:tc>
                      <w:tcPr>
                        <w:tcW w:w="554" w:type="pct"/>
                        <w:tcBorders>
                          <w:bottom w:val="single" w:sz="4" w:space="0" w:color="auto"/>
                        </w:tcBorders>
                      </w:tcPr>
                      <w:p w:rsidR="00D30AF4"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-56.73</w:t>
                        </w:r>
                      </w:p>
                    </w:tc>
                  </w:sdtContent>
                </w:sdt>
              </w:tr>
            </w:sdtContent>
          </w:sdt>
          <w:sdt>
            <w:sdtPr>
              <w:rPr>
                <w:rFonts w:asciiTheme="minorEastAsia" w:eastAsiaTheme="minorEastAsia" w:hAnsiTheme="minorEastAsia" w:cstheme="minorBidi"/>
                <w:kern w:val="2"/>
                <w:sz w:val="18"/>
                <w:szCs w:val="18"/>
              </w:rPr>
              <w:alias w:val="分产品成本分析"/>
              <w:tag w:val="_GBC_3e60e9e18ab94312b086a753dce63f29"/>
              <w:id w:val="61529876"/>
              <w:lock w:val="sdtLocked"/>
              <w:placeholder>
                <w:docPart w:val="DefaultPlaceholder_22675703"/>
              </w:placeholder>
            </w:sdtPr>
            <w:sdtEndPr>
              <w:rPr>
                <w:rFonts w:cs="宋体"/>
                <w:kern w:val="0"/>
              </w:rPr>
            </w:sdtEndPr>
            <w:sdtContent>
              <w:tr w:rsidR="00A401B9" w:rsidTr="00C92011">
                <w:trPr>
                  <w:trHeight w:val="165"/>
                </w:trPr>
                <w:sdt>
                  <w:sdtPr>
                    <w:rPr>
                      <w:rFonts w:asciiTheme="minorEastAsia" w:eastAsiaTheme="minorEastAsia" w:hAnsiTheme="minorEastAsia" w:cstheme="minorBidi"/>
                      <w:kern w:val="2"/>
                      <w:sz w:val="18"/>
                      <w:szCs w:val="18"/>
                    </w:rPr>
                    <w:alias w:val="分产品成本分析-产品名称"/>
                    <w:tag w:val="_GBC_f3b35abf14684fdcb0af0ff2bc9f1480"/>
                    <w:id w:val="61529877"/>
                    <w:lock w:val="sdtLocked"/>
                    <w:placeholder>
                      <w:docPart w:val="0564937998D346C08AB550EC5CF8BF72"/>
                    </w:placeholder>
                    <w:showingPlcHdr/>
                  </w:sdtPr>
                  <w:sdtContent>
                    <w:tc>
                      <w:tcPr>
                        <w:tcW w:w="530" w:type="pct"/>
                        <w:gridSpan w:val="2"/>
                        <w:tcBorders>
                          <w:bottom w:val="single" w:sz="4" w:space="0" w:color="auto"/>
                        </w:tcBorders>
                      </w:tcPr>
                      <w:p w:rsidR="00A401B9" w:rsidRPr="00A401B9" w:rsidRDefault="00A401B9" w:rsidP="0098293C">
                        <w:pPr>
                          <w:jc w:val="center"/>
                          <w:rPr>
                            <w:rFonts w:asciiTheme="minorEastAsia" w:eastAsiaTheme="minorEastAsia" w:hAnsiTheme="minorEastAsia" w:cstheme="minorBidi"/>
                            <w:kern w:val="2"/>
                            <w:sz w:val="18"/>
                            <w:szCs w:val="18"/>
                          </w:rPr>
                        </w:pPr>
                        <w:r w:rsidRPr="00A401B9">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分产品成本分析-成本构成项目"/>
                    <w:tag w:val="_GBC_298bc6c5e4ee40f58859240e67c539ad"/>
                    <w:id w:val="61529882"/>
                    <w:lock w:val="sdtLocked"/>
                    <w:placeholder>
                      <w:docPart w:val="0564937998D346C08AB550EC5CF8BF72"/>
                    </w:placeholder>
                  </w:sdtPr>
                  <w:sdtContent>
                    <w:tc>
                      <w:tcPr>
                        <w:tcW w:w="861" w:type="pct"/>
                        <w:tcBorders>
                          <w:bottom w:val="single" w:sz="4" w:space="0" w:color="auto"/>
                        </w:tcBorders>
                      </w:tcPr>
                      <w:p w:rsidR="00A401B9" w:rsidRPr="00A401B9" w:rsidRDefault="00A401B9" w:rsidP="0098293C">
                        <w:pPr>
                          <w:jc w:val="center"/>
                          <w:rPr>
                            <w:rFonts w:asciiTheme="minorEastAsia" w:eastAsiaTheme="minorEastAsia" w:hAnsiTheme="minorEastAsia"/>
                            <w:sz w:val="18"/>
                            <w:szCs w:val="18"/>
                          </w:rPr>
                        </w:pPr>
                        <w:r w:rsidRPr="00A401B9">
                          <w:rPr>
                            <w:rFonts w:asciiTheme="minorEastAsia" w:eastAsiaTheme="minorEastAsia" w:hAnsiTheme="minorEastAsia" w:hint="eastAsia"/>
                            <w:sz w:val="18"/>
                            <w:szCs w:val="18"/>
                          </w:rPr>
                          <w:t>动力费</w:t>
                        </w:r>
                      </w:p>
                    </w:tc>
                  </w:sdtContent>
                </w:sdt>
                <w:sdt>
                  <w:sdtPr>
                    <w:rPr>
                      <w:rFonts w:asciiTheme="minorEastAsia" w:eastAsiaTheme="minorEastAsia" w:hAnsiTheme="minorEastAsia"/>
                      <w:sz w:val="18"/>
                      <w:szCs w:val="18"/>
                    </w:rPr>
                    <w:alias w:val="分产品成本分析-分产品成本构成项目金额"/>
                    <w:tag w:val="_GBC_40aed423b43d4643a122a07a74257b64"/>
                    <w:id w:val="61529889"/>
                    <w:lock w:val="sdtLocked"/>
                    <w:placeholder>
                      <w:docPart w:val="0564937998D346C08AB550EC5CF8BF72"/>
                    </w:placeholder>
                  </w:sdtPr>
                  <w:sdtContent>
                    <w:tc>
                      <w:tcPr>
                        <w:tcW w:w="1018" w:type="pct"/>
                        <w:tcBorders>
                          <w:bottom w:val="single" w:sz="4" w:space="0" w:color="auto"/>
                        </w:tcBorders>
                      </w:tcPr>
                      <w:p w:rsidR="00A401B9"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557,358,652.18</w:t>
                        </w:r>
                      </w:p>
                    </w:tc>
                  </w:sdtContent>
                </w:sdt>
                <w:sdt>
                  <w:sdtPr>
                    <w:rPr>
                      <w:rFonts w:asciiTheme="minorEastAsia" w:eastAsiaTheme="minorEastAsia" w:hAnsiTheme="minorEastAsia"/>
                      <w:sz w:val="18"/>
                      <w:szCs w:val="18"/>
                    </w:rPr>
                    <w:alias w:val="分产品成本分析-分产品成本构成项目金额占成本比例"/>
                    <w:tag w:val="_GBC_a92da782bcf944d58ede824428e65c59"/>
                    <w:id w:val="61529898"/>
                    <w:lock w:val="sdtLocked"/>
                    <w:placeholder>
                      <w:docPart w:val="0564937998D346C08AB550EC5CF8BF72"/>
                    </w:placeholder>
                  </w:sdtPr>
                  <w:sdtContent>
                    <w:tc>
                      <w:tcPr>
                        <w:tcW w:w="479" w:type="pct"/>
                        <w:tcBorders>
                          <w:bottom w:val="single" w:sz="4" w:space="0" w:color="auto"/>
                        </w:tcBorders>
                      </w:tcPr>
                      <w:p w:rsidR="00A401B9"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1.39</w:t>
                        </w:r>
                      </w:p>
                    </w:tc>
                  </w:sdtContent>
                </w:sdt>
                <w:sdt>
                  <w:sdtPr>
                    <w:rPr>
                      <w:rFonts w:asciiTheme="minorEastAsia" w:eastAsiaTheme="minorEastAsia" w:hAnsiTheme="minorEastAsia"/>
                      <w:sz w:val="18"/>
                      <w:szCs w:val="18"/>
                    </w:rPr>
                    <w:alias w:val="分产品成本分析-分产品成本构成项目金额"/>
                    <w:tag w:val="_GBC_6a54a24c95724bc2a56a02af1e03a027"/>
                    <w:id w:val="61529909"/>
                    <w:lock w:val="sdtLocked"/>
                    <w:placeholder>
                      <w:docPart w:val="0564937998D346C08AB550EC5CF8BF72"/>
                    </w:placeholder>
                  </w:sdtPr>
                  <w:sdtContent>
                    <w:tc>
                      <w:tcPr>
                        <w:tcW w:w="1010" w:type="pct"/>
                        <w:tcBorders>
                          <w:bottom w:val="single" w:sz="4" w:space="0" w:color="auto"/>
                        </w:tcBorders>
                      </w:tcPr>
                      <w:p w:rsidR="00A401B9"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496,273,576.55</w:t>
                        </w:r>
                      </w:p>
                    </w:tc>
                  </w:sdtContent>
                </w:sdt>
                <w:sdt>
                  <w:sdtPr>
                    <w:rPr>
                      <w:rFonts w:asciiTheme="minorEastAsia" w:eastAsiaTheme="minorEastAsia" w:hAnsiTheme="minorEastAsia"/>
                      <w:sz w:val="18"/>
                      <w:szCs w:val="18"/>
                    </w:rPr>
                    <w:alias w:val="分产品成本分析-分产品成本构成项目金额占成本比例"/>
                    <w:tag w:val="_GBC_7068bbda9a244a2097b9ee3170bb7ed0"/>
                    <w:id w:val="61529922"/>
                    <w:lock w:val="sdtLocked"/>
                    <w:placeholder>
                      <w:docPart w:val="0564937998D346C08AB550EC5CF8BF72"/>
                    </w:placeholder>
                  </w:sdtPr>
                  <w:sdtContent>
                    <w:tc>
                      <w:tcPr>
                        <w:tcW w:w="548" w:type="pct"/>
                        <w:tcBorders>
                          <w:bottom w:val="single" w:sz="4" w:space="0" w:color="auto"/>
                        </w:tcBorders>
                      </w:tcPr>
                      <w:p w:rsidR="00A401B9"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1.37</w:t>
                        </w:r>
                      </w:p>
                    </w:tc>
                  </w:sdtContent>
                </w:sdt>
                <w:sdt>
                  <w:sdtPr>
                    <w:rPr>
                      <w:rFonts w:asciiTheme="minorEastAsia" w:eastAsiaTheme="minorEastAsia" w:hAnsiTheme="minorEastAsia"/>
                      <w:sz w:val="18"/>
                      <w:szCs w:val="18"/>
                    </w:rPr>
                    <w:alias w:val="分产品成本分析-分产品成本构成项目金额同比增减比例"/>
                    <w:tag w:val="_GBC_6d3b70bf1d414ab38fe44b5e53b12973"/>
                    <w:id w:val="61529937"/>
                    <w:lock w:val="sdtLocked"/>
                    <w:placeholder>
                      <w:docPart w:val="0564937998D346C08AB550EC5CF8BF72"/>
                    </w:placeholder>
                  </w:sdtPr>
                  <w:sdtContent>
                    <w:tc>
                      <w:tcPr>
                        <w:tcW w:w="554" w:type="pct"/>
                        <w:tcBorders>
                          <w:bottom w:val="single" w:sz="4" w:space="0" w:color="auto"/>
                        </w:tcBorders>
                      </w:tcPr>
                      <w:p w:rsidR="00A401B9"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12.31</w:t>
                        </w:r>
                      </w:p>
                    </w:tc>
                  </w:sdtContent>
                </w:sdt>
              </w:tr>
            </w:sdtContent>
          </w:sdt>
          <w:sdt>
            <w:sdtPr>
              <w:rPr>
                <w:rFonts w:asciiTheme="minorEastAsia" w:eastAsiaTheme="minorEastAsia" w:hAnsiTheme="minorEastAsia" w:cstheme="minorBidi"/>
                <w:kern w:val="2"/>
                <w:sz w:val="18"/>
                <w:szCs w:val="18"/>
              </w:rPr>
              <w:alias w:val="分产品成本分析"/>
              <w:tag w:val="_GBC_3e60e9e18ab94312b086a753dce63f29"/>
              <w:id w:val="61527530"/>
              <w:lock w:val="sdtLocked"/>
              <w:placeholder>
                <w:docPart w:val="DefaultPlaceholder_22675703"/>
              </w:placeholder>
            </w:sdtPr>
            <w:sdtEndPr>
              <w:rPr>
                <w:rFonts w:cs="宋体"/>
                <w:kern w:val="0"/>
              </w:rPr>
            </w:sdtEndPr>
            <w:sdtContent>
              <w:tr w:rsidR="00A401B9" w:rsidTr="00C92011">
                <w:trPr>
                  <w:trHeight w:val="165"/>
                </w:trPr>
                <w:sdt>
                  <w:sdtPr>
                    <w:rPr>
                      <w:rFonts w:asciiTheme="minorEastAsia" w:eastAsiaTheme="minorEastAsia" w:hAnsiTheme="minorEastAsia" w:cstheme="minorBidi"/>
                      <w:kern w:val="2"/>
                      <w:sz w:val="18"/>
                      <w:szCs w:val="18"/>
                    </w:rPr>
                    <w:alias w:val="分产品成本分析-产品名称"/>
                    <w:tag w:val="_GBC_f3b35abf14684fdcb0af0ff2bc9f1480"/>
                    <w:id w:val="61527531"/>
                    <w:lock w:val="sdtLocked"/>
                    <w:placeholder>
                      <w:docPart w:val="0564937998D346C08AB550EC5CF8BF72"/>
                    </w:placeholder>
                    <w:showingPlcHdr/>
                  </w:sdtPr>
                  <w:sdtContent>
                    <w:tc>
                      <w:tcPr>
                        <w:tcW w:w="530" w:type="pct"/>
                        <w:gridSpan w:val="2"/>
                        <w:tcBorders>
                          <w:bottom w:val="single" w:sz="4" w:space="0" w:color="auto"/>
                        </w:tcBorders>
                      </w:tcPr>
                      <w:p w:rsidR="00A401B9" w:rsidRPr="00A401B9" w:rsidRDefault="00A401B9" w:rsidP="0098293C">
                        <w:pPr>
                          <w:jc w:val="center"/>
                          <w:rPr>
                            <w:rFonts w:asciiTheme="minorEastAsia" w:eastAsiaTheme="minorEastAsia" w:hAnsiTheme="minorEastAsia" w:cstheme="minorBidi"/>
                            <w:kern w:val="2"/>
                            <w:sz w:val="18"/>
                            <w:szCs w:val="18"/>
                          </w:rPr>
                        </w:pPr>
                        <w:r w:rsidRPr="00A401B9">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分产品成本分析-成本构成项目"/>
                    <w:tag w:val="_GBC_298bc6c5e4ee40f58859240e67c539ad"/>
                    <w:id w:val="61527536"/>
                    <w:lock w:val="sdtLocked"/>
                    <w:placeholder>
                      <w:docPart w:val="0564937998D346C08AB550EC5CF8BF72"/>
                    </w:placeholder>
                  </w:sdtPr>
                  <w:sdtContent>
                    <w:tc>
                      <w:tcPr>
                        <w:tcW w:w="861" w:type="pct"/>
                        <w:tcBorders>
                          <w:bottom w:val="single" w:sz="4" w:space="0" w:color="auto"/>
                        </w:tcBorders>
                      </w:tcPr>
                      <w:p w:rsidR="00A401B9" w:rsidRPr="00A401B9" w:rsidRDefault="00A401B9" w:rsidP="0098293C">
                        <w:pPr>
                          <w:jc w:val="center"/>
                          <w:rPr>
                            <w:rFonts w:asciiTheme="minorEastAsia" w:eastAsiaTheme="minorEastAsia" w:hAnsiTheme="minorEastAsia"/>
                            <w:sz w:val="18"/>
                            <w:szCs w:val="18"/>
                          </w:rPr>
                        </w:pPr>
                        <w:r w:rsidRPr="00A401B9">
                          <w:rPr>
                            <w:rFonts w:asciiTheme="minorEastAsia" w:eastAsiaTheme="minorEastAsia" w:hAnsiTheme="minorEastAsia" w:hint="eastAsia"/>
                            <w:sz w:val="18"/>
                            <w:szCs w:val="18"/>
                          </w:rPr>
                          <w:t>制造费用</w:t>
                        </w:r>
                      </w:p>
                    </w:tc>
                  </w:sdtContent>
                </w:sdt>
                <w:sdt>
                  <w:sdtPr>
                    <w:rPr>
                      <w:rFonts w:asciiTheme="minorEastAsia" w:eastAsiaTheme="minorEastAsia" w:hAnsiTheme="minorEastAsia"/>
                      <w:sz w:val="18"/>
                      <w:szCs w:val="18"/>
                    </w:rPr>
                    <w:alias w:val="分产品成本分析-分产品成本构成项目金额"/>
                    <w:tag w:val="_GBC_40aed423b43d4643a122a07a74257b64"/>
                    <w:id w:val="61527543"/>
                    <w:lock w:val="sdtLocked"/>
                    <w:placeholder>
                      <w:docPart w:val="0564937998D346C08AB550EC5CF8BF72"/>
                    </w:placeholder>
                  </w:sdtPr>
                  <w:sdtContent>
                    <w:tc>
                      <w:tcPr>
                        <w:tcW w:w="1018" w:type="pct"/>
                        <w:tcBorders>
                          <w:bottom w:val="single" w:sz="4" w:space="0" w:color="auto"/>
                        </w:tcBorders>
                      </w:tcPr>
                      <w:p w:rsidR="00A401B9"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1,335,917,041.98</w:t>
                        </w:r>
                      </w:p>
                    </w:tc>
                  </w:sdtContent>
                </w:sdt>
                <w:sdt>
                  <w:sdtPr>
                    <w:rPr>
                      <w:rFonts w:asciiTheme="minorEastAsia" w:eastAsiaTheme="minorEastAsia" w:hAnsiTheme="minorEastAsia"/>
                      <w:sz w:val="18"/>
                      <w:szCs w:val="18"/>
                    </w:rPr>
                    <w:alias w:val="分产品成本分析-分产品成本构成项目金额占成本比例"/>
                    <w:tag w:val="_GBC_a92da782bcf944d58ede824428e65c59"/>
                    <w:id w:val="61527552"/>
                    <w:lock w:val="sdtLocked"/>
                    <w:placeholder>
                      <w:docPart w:val="0564937998D346C08AB550EC5CF8BF72"/>
                    </w:placeholder>
                  </w:sdtPr>
                  <w:sdtContent>
                    <w:tc>
                      <w:tcPr>
                        <w:tcW w:w="479" w:type="pct"/>
                        <w:tcBorders>
                          <w:bottom w:val="single" w:sz="4" w:space="0" w:color="auto"/>
                        </w:tcBorders>
                      </w:tcPr>
                      <w:p w:rsidR="00A401B9"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3.33</w:t>
                        </w:r>
                      </w:p>
                    </w:tc>
                  </w:sdtContent>
                </w:sdt>
                <w:sdt>
                  <w:sdtPr>
                    <w:rPr>
                      <w:rFonts w:asciiTheme="minorEastAsia" w:eastAsiaTheme="minorEastAsia" w:hAnsiTheme="minorEastAsia"/>
                      <w:sz w:val="18"/>
                      <w:szCs w:val="18"/>
                    </w:rPr>
                    <w:alias w:val="分产品成本分析-分产品成本构成项目金额"/>
                    <w:tag w:val="_GBC_6a54a24c95724bc2a56a02af1e03a027"/>
                    <w:id w:val="61527563"/>
                    <w:lock w:val="sdtLocked"/>
                    <w:placeholder>
                      <w:docPart w:val="0564937998D346C08AB550EC5CF8BF72"/>
                    </w:placeholder>
                  </w:sdtPr>
                  <w:sdtContent>
                    <w:tc>
                      <w:tcPr>
                        <w:tcW w:w="1010" w:type="pct"/>
                        <w:tcBorders>
                          <w:bottom w:val="single" w:sz="4" w:space="0" w:color="auto"/>
                        </w:tcBorders>
                      </w:tcPr>
                      <w:p w:rsidR="00A401B9"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1,121,032,843.27</w:t>
                        </w:r>
                      </w:p>
                    </w:tc>
                  </w:sdtContent>
                </w:sdt>
                <w:sdt>
                  <w:sdtPr>
                    <w:rPr>
                      <w:rFonts w:asciiTheme="minorEastAsia" w:eastAsiaTheme="minorEastAsia" w:hAnsiTheme="minorEastAsia"/>
                      <w:sz w:val="18"/>
                      <w:szCs w:val="18"/>
                    </w:rPr>
                    <w:alias w:val="分产品成本分析-分产品成本构成项目金额占成本比例"/>
                    <w:tag w:val="_GBC_7068bbda9a244a2097b9ee3170bb7ed0"/>
                    <w:id w:val="61527576"/>
                    <w:lock w:val="sdtLocked"/>
                    <w:placeholder>
                      <w:docPart w:val="0564937998D346C08AB550EC5CF8BF72"/>
                    </w:placeholder>
                  </w:sdtPr>
                  <w:sdtContent>
                    <w:tc>
                      <w:tcPr>
                        <w:tcW w:w="548" w:type="pct"/>
                        <w:tcBorders>
                          <w:bottom w:val="single" w:sz="4" w:space="0" w:color="auto"/>
                        </w:tcBorders>
                      </w:tcPr>
                      <w:p w:rsidR="00A401B9"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3.09</w:t>
                        </w:r>
                      </w:p>
                    </w:tc>
                  </w:sdtContent>
                </w:sdt>
                <w:sdt>
                  <w:sdtPr>
                    <w:rPr>
                      <w:rFonts w:asciiTheme="minorEastAsia" w:eastAsiaTheme="minorEastAsia" w:hAnsiTheme="minorEastAsia"/>
                      <w:sz w:val="18"/>
                      <w:szCs w:val="18"/>
                    </w:rPr>
                    <w:alias w:val="分产品成本分析-分产品成本构成项目金额同比增减比例"/>
                    <w:tag w:val="_GBC_6d3b70bf1d414ab38fe44b5e53b12973"/>
                    <w:id w:val="61527591"/>
                    <w:lock w:val="sdtLocked"/>
                    <w:placeholder>
                      <w:docPart w:val="0564937998D346C08AB550EC5CF8BF72"/>
                    </w:placeholder>
                  </w:sdtPr>
                  <w:sdtContent>
                    <w:tc>
                      <w:tcPr>
                        <w:tcW w:w="554" w:type="pct"/>
                        <w:tcBorders>
                          <w:bottom w:val="single" w:sz="4" w:space="0" w:color="auto"/>
                        </w:tcBorders>
                      </w:tcPr>
                      <w:p w:rsidR="00A401B9"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19.17</w:t>
                        </w:r>
                      </w:p>
                    </w:tc>
                  </w:sdtContent>
                </w:sdt>
              </w:tr>
            </w:sdtContent>
          </w:sdt>
          <w:sdt>
            <w:sdtPr>
              <w:rPr>
                <w:rFonts w:asciiTheme="minorEastAsia" w:eastAsiaTheme="minorEastAsia" w:hAnsiTheme="minorEastAsia" w:cstheme="minorBidi"/>
                <w:kern w:val="2"/>
                <w:sz w:val="18"/>
                <w:szCs w:val="18"/>
              </w:rPr>
              <w:alias w:val="分产品成本分析"/>
              <w:tag w:val="_GBC_3e60e9e18ab94312b086a753dce63f29"/>
              <w:id w:val="61528280"/>
              <w:lock w:val="sdtLocked"/>
              <w:placeholder>
                <w:docPart w:val="DefaultPlaceholder_22675703"/>
              </w:placeholder>
            </w:sdtPr>
            <w:sdtEndPr>
              <w:rPr>
                <w:rFonts w:cs="宋体"/>
                <w:kern w:val="0"/>
              </w:rPr>
            </w:sdtEndPr>
            <w:sdtContent>
              <w:tr w:rsidR="00A401B9" w:rsidTr="00C92011">
                <w:trPr>
                  <w:trHeight w:val="165"/>
                </w:trPr>
                <w:sdt>
                  <w:sdtPr>
                    <w:rPr>
                      <w:rFonts w:asciiTheme="minorEastAsia" w:eastAsiaTheme="minorEastAsia" w:hAnsiTheme="minorEastAsia" w:cstheme="minorBidi"/>
                      <w:kern w:val="2"/>
                      <w:sz w:val="18"/>
                      <w:szCs w:val="18"/>
                    </w:rPr>
                    <w:alias w:val="分产品成本分析-产品名称"/>
                    <w:tag w:val="_GBC_f3b35abf14684fdcb0af0ff2bc9f1480"/>
                    <w:id w:val="61528281"/>
                    <w:lock w:val="sdtLocked"/>
                    <w:placeholder>
                      <w:docPart w:val="0564937998D346C08AB550EC5CF8BF72"/>
                    </w:placeholder>
                    <w:showingPlcHdr/>
                  </w:sdtPr>
                  <w:sdtContent>
                    <w:tc>
                      <w:tcPr>
                        <w:tcW w:w="530" w:type="pct"/>
                        <w:gridSpan w:val="2"/>
                        <w:tcBorders>
                          <w:bottom w:val="single" w:sz="4" w:space="0" w:color="auto"/>
                        </w:tcBorders>
                      </w:tcPr>
                      <w:p w:rsidR="00A401B9" w:rsidRPr="00A401B9" w:rsidRDefault="00A401B9" w:rsidP="0098293C">
                        <w:pPr>
                          <w:jc w:val="center"/>
                          <w:rPr>
                            <w:rFonts w:asciiTheme="minorEastAsia" w:eastAsiaTheme="minorEastAsia" w:hAnsiTheme="minorEastAsia" w:cstheme="minorBidi"/>
                            <w:kern w:val="2"/>
                            <w:sz w:val="18"/>
                            <w:szCs w:val="18"/>
                          </w:rPr>
                        </w:pPr>
                        <w:r w:rsidRPr="00A401B9">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分产品成本分析-成本构成项目"/>
                    <w:tag w:val="_GBC_298bc6c5e4ee40f58859240e67c539ad"/>
                    <w:id w:val="61528286"/>
                    <w:lock w:val="sdtLocked"/>
                    <w:placeholder>
                      <w:docPart w:val="0564937998D346C08AB550EC5CF8BF72"/>
                    </w:placeholder>
                  </w:sdtPr>
                  <w:sdtContent>
                    <w:tc>
                      <w:tcPr>
                        <w:tcW w:w="861" w:type="pct"/>
                        <w:tcBorders>
                          <w:bottom w:val="single" w:sz="4" w:space="0" w:color="auto"/>
                        </w:tcBorders>
                      </w:tcPr>
                      <w:p w:rsidR="00A401B9" w:rsidRPr="00A401B9" w:rsidRDefault="00A401B9" w:rsidP="0098293C">
                        <w:pPr>
                          <w:jc w:val="center"/>
                          <w:rPr>
                            <w:rFonts w:asciiTheme="minorEastAsia" w:eastAsiaTheme="minorEastAsia" w:hAnsiTheme="minorEastAsia"/>
                            <w:sz w:val="18"/>
                            <w:szCs w:val="18"/>
                          </w:rPr>
                        </w:pPr>
                        <w:r w:rsidRPr="00A401B9">
                          <w:rPr>
                            <w:rFonts w:asciiTheme="minorEastAsia" w:eastAsiaTheme="minorEastAsia" w:hAnsiTheme="minorEastAsia" w:hint="eastAsia"/>
                            <w:sz w:val="18"/>
                            <w:szCs w:val="18"/>
                          </w:rPr>
                          <w:t>合计 </w:t>
                        </w:r>
                      </w:p>
                    </w:tc>
                  </w:sdtContent>
                </w:sdt>
                <w:sdt>
                  <w:sdtPr>
                    <w:rPr>
                      <w:rFonts w:asciiTheme="minorEastAsia" w:eastAsiaTheme="minorEastAsia" w:hAnsiTheme="minorEastAsia"/>
                      <w:sz w:val="18"/>
                      <w:szCs w:val="18"/>
                    </w:rPr>
                    <w:alias w:val="分产品成本分析-分产品成本构成项目金额"/>
                    <w:tag w:val="_GBC_40aed423b43d4643a122a07a74257b64"/>
                    <w:id w:val="61528293"/>
                    <w:lock w:val="sdtLocked"/>
                    <w:placeholder>
                      <w:docPart w:val="0564937998D346C08AB550EC5CF8BF72"/>
                    </w:placeholder>
                  </w:sdtPr>
                  <w:sdtContent>
                    <w:tc>
                      <w:tcPr>
                        <w:tcW w:w="1018" w:type="pct"/>
                        <w:tcBorders>
                          <w:bottom w:val="single" w:sz="4" w:space="0" w:color="auto"/>
                        </w:tcBorders>
                      </w:tcPr>
                      <w:p w:rsidR="00A401B9"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40,066,849,358.30</w:t>
                        </w:r>
                      </w:p>
                    </w:tc>
                  </w:sdtContent>
                </w:sdt>
                <w:sdt>
                  <w:sdtPr>
                    <w:rPr>
                      <w:rFonts w:asciiTheme="minorEastAsia" w:eastAsiaTheme="minorEastAsia" w:hAnsiTheme="minorEastAsia"/>
                      <w:sz w:val="18"/>
                      <w:szCs w:val="18"/>
                    </w:rPr>
                    <w:alias w:val="分产品成本分析-分产品成本构成项目金额占成本比例"/>
                    <w:tag w:val="_GBC_a92da782bcf944d58ede824428e65c59"/>
                    <w:id w:val="61528302"/>
                    <w:lock w:val="sdtLocked"/>
                    <w:placeholder>
                      <w:docPart w:val="0564937998D346C08AB550EC5CF8BF72"/>
                    </w:placeholder>
                  </w:sdtPr>
                  <w:sdtContent>
                    <w:tc>
                      <w:tcPr>
                        <w:tcW w:w="479" w:type="pct"/>
                        <w:tcBorders>
                          <w:bottom w:val="single" w:sz="4" w:space="0" w:color="auto"/>
                        </w:tcBorders>
                      </w:tcPr>
                      <w:p w:rsidR="00A401B9"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100.00</w:t>
                        </w:r>
                      </w:p>
                    </w:tc>
                  </w:sdtContent>
                </w:sdt>
                <w:sdt>
                  <w:sdtPr>
                    <w:rPr>
                      <w:rFonts w:asciiTheme="minorEastAsia" w:eastAsiaTheme="minorEastAsia" w:hAnsiTheme="minorEastAsia"/>
                      <w:sz w:val="18"/>
                      <w:szCs w:val="18"/>
                    </w:rPr>
                    <w:alias w:val="分产品成本分析-分产品成本构成项目金额"/>
                    <w:tag w:val="_GBC_6a54a24c95724bc2a56a02af1e03a027"/>
                    <w:id w:val="61528313"/>
                    <w:lock w:val="sdtLocked"/>
                    <w:placeholder>
                      <w:docPart w:val="0564937998D346C08AB550EC5CF8BF72"/>
                    </w:placeholder>
                  </w:sdtPr>
                  <w:sdtContent>
                    <w:tc>
                      <w:tcPr>
                        <w:tcW w:w="1010" w:type="pct"/>
                        <w:tcBorders>
                          <w:bottom w:val="single" w:sz="4" w:space="0" w:color="auto"/>
                        </w:tcBorders>
                      </w:tcPr>
                      <w:p w:rsidR="00A401B9"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36,283,931,656.43</w:t>
                        </w:r>
                      </w:p>
                    </w:tc>
                  </w:sdtContent>
                </w:sdt>
                <w:sdt>
                  <w:sdtPr>
                    <w:rPr>
                      <w:rFonts w:asciiTheme="minorEastAsia" w:eastAsiaTheme="minorEastAsia" w:hAnsiTheme="minorEastAsia"/>
                      <w:sz w:val="18"/>
                      <w:szCs w:val="18"/>
                    </w:rPr>
                    <w:alias w:val="分产品成本分析-分产品成本构成项目金额占成本比例"/>
                    <w:tag w:val="_GBC_7068bbda9a244a2097b9ee3170bb7ed0"/>
                    <w:id w:val="61528326"/>
                    <w:lock w:val="sdtLocked"/>
                    <w:placeholder>
                      <w:docPart w:val="0564937998D346C08AB550EC5CF8BF72"/>
                    </w:placeholder>
                  </w:sdtPr>
                  <w:sdtContent>
                    <w:tc>
                      <w:tcPr>
                        <w:tcW w:w="548" w:type="pct"/>
                        <w:tcBorders>
                          <w:bottom w:val="single" w:sz="4" w:space="0" w:color="auto"/>
                        </w:tcBorders>
                      </w:tcPr>
                      <w:p w:rsidR="00A401B9"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100.00</w:t>
                        </w:r>
                      </w:p>
                    </w:tc>
                  </w:sdtContent>
                </w:sdt>
                <w:sdt>
                  <w:sdtPr>
                    <w:rPr>
                      <w:rFonts w:asciiTheme="minorEastAsia" w:eastAsiaTheme="minorEastAsia" w:hAnsiTheme="minorEastAsia"/>
                      <w:sz w:val="18"/>
                      <w:szCs w:val="18"/>
                    </w:rPr>
                    <w:alias w:val="分产品成本分析-分产品成本构成项目金额同比增减比例"/>
                    <w:tag w:val="_GBC_6d3b70bf1d414ab38fe44b5e53b12973"/>
                    <w:id w:val="61528341"/>
                    <w:lock w:val="sdtLocked"/>
                    <w:placeholder>
                      <w:docPart w:val="0564937998D346C08AB550EC5CF8BF72"/>
                    </w:placeholder>
                  </w:sdtPr>
                  <w:sdtContent>
                    <w:tc>
                      <w:tcPr>
                        <w:tcW w:w="554" w:type="pct"/>
                        <w:tcBorders>
                          <w:bottom w:val="single" w:sz="4" w:space="0" w:color="auto"/>
                        </w:tcBorders>
                      </w:tcPr>
                      <w:p w:rsidR="00A401B9"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10.43</w:t>
                        </w:r>
                      </w:p>
                    </w:tc>
                  </w:sdtContent>
                </w:sdt>
              </w:tr>
            </w:sdtContent>
          </w:sdt>
          <w:sdt>
            <w:sdtPr>
              <w:rPr>
                <w:rFonts w:asciiTheme="minorEastAsia" w:eastAsiaTheme="minorEastAsia" w:hAnsiTheme="minorEastAsia" w:cstheme="minorBidi"/>
                <w:kern w:val="2"/>
                <w:sz w:val="18"/>
                <w:szCs w:val="18"/>
              </w:rPr>
              <w:alias w:val="分产品成本分析"/>
              <w:tag w:val="_GBC_3e60e9e18ab94312b086a753dce63f29"/>
              <w:id w:val="61526126"/>
              <w:lock w:val="sdtLocked"/>
              <w:placeholder>
                <w:docPart w:val="DefaultPlaceholder_22675703"/>
              </w:placeholder>
            </w:sdtPr>
            <w:sdtEndPr>
              <w:rPr>
                <w:rFonts w:cs="宋体"/>
                <w:kern w:val="0"/>
              </w:rPr>
            </w:sdtEndPr>
            <w:sdtContent>
              <w:tr w:rsidR="00A401B9" w:rsidTr="00C92011">
                <w:trPr>
                  <w:trHeight w:val="165"/>
                </w:trPr>
                <w:sdt>
                  <w:sdtPr>
                    <w:rPr>
                      <w:rFonts w:asciiTheme="minorEastAsia" w:eastAsiaTheme="minorEastAsia" w:hAnsiTheme="minorEastAsia" w:cstheme="minorBidi"/>
                      <w:kern w:val="2"/>
                      <w:sz w:val="18"/>
                      <w:szCs w:val="18"/>
                    </w:rPr>
                    <w:alias w:val="分产品成本分析-产品名称"/>
                    <w:tag w:val="_GBC_f3b35abf14684fdcb0af0ff2bc9f1480"/>
                    <w:id w:val="61526127"/>
                    <w:lock w:val="sdtLocked"/>
                    <w:placeholder>
                      <w:docPart w:val="0564937998D346C08AB550EC5CF8BF72"/>
                    </w:placeholder>
                  </w:sdtPr>
                  <w:sdtContent>
                    <w:tc>
                      <w:tcPr>
                        <w:tcW w:w="530" w:type="pct"/>
                        <w:gridSpan w:val="2"/>
                        <w:tcBorders>
                          <w:bottom w:val="single" w:sz="4" w:space="0" w:color="auto"/>
                        </w:tcBorders>
                      </w:tcPr>
                      <w:p w:rsidR="00A401B9" w:rsidRPr="00A401B9" w:rsidRDefault="00A401B9" w:rsidP="0098293C">
                        <w:pPr>
                          <w:jc w:val="center"/>
                          <w:rPr>
                            <w:rFonts w:asciiTheme="minorEastAsia" w:eastAsiaTheme="minorEastAsia" w:hAnsiTheme="minorEastAsia" w:cstheme="minorBidi"/>
                            <w:kern w:val="2"/>
                            <w:sz w:val="18"/>
                            <w:szCs w:val="18"/>
                          </w:rPr>
                        </w:pPr>
                        <w:r w:rsidRPr="00A401B9">
                          <w:rPr>
                            <w:rFonts w:asciiTheme="minorEastAsia" w:eastAsiaTheme="minorEastAsia" w:hAnsiTheme="minorEastAsia" w:cstheme="minorBidi" w:hint="eastAsia"/>
                            <w:kern w:val="2"/>
                            <w:sz w:val="18"/>
                            <w:szCs w:val="18"/>
                          </w:rPr>
                          <w:t>铜</w:t>
                        </w:r>
                      </w:p>
                    </w:tc>
                  </w:sdtContent>
                </w:sdt>
                <w:sdt>
                  <w:sdtPr>
                    <w:rPr>
                      <w:rFonts w:asciiTheme="minorEastAsia" w:eastAsiaTheme="minorEastAsia" w:hAnsiTheme="minorEastAsia"/>
                      <w:sz w:val="18"/>
                      <w:szCs w:val="18"/>
                    </w:rPr>
                    <w:alias w:val="分产品成本分析-成本构成项目"/>
                    <w:tag w:val="_GBC_298bc6c5e4ee40f58859240e67c539ad"/>
                    <w:id w:val="61526132"/>
                    <w:lock w:val="sdtLocked"/>
                    <w:placeholder>
                      <w:docPart w:val="0564937998D346C08AB550EC5CF8BF72"/>
                    </w:placeholder>
                  </w:sdtPr>
                  <w:sdtContent>
                    <w:tc>
                      <w:tcPr>
                        <w:tcW w:w="861" w:type="pct"/>
                        <w:tcBorders>
                          <w:bottom w:val="single" w:sz="4" w:space="0" w:color="auto"/>
                        </w:tcBorders>
                      </w:tcPr>
                      <w:p w:rsidR="00A401B9" w:rsidRPr="00A401B9" w:rsidRDefault="00A401B9" w:rsidP="0098293C">
                        <w:pPr>
                          <w:jc w:val="center"/>
                          <w:rPr>
                            <w:rFonts w:asciiTheme="minorEastAsia" w:eastAsiaTheme="minorEastAsia" w:hAnsiTheme="minorEastAsia"/>
                            <w:sz w:val="18"/>
                            <w:szCs w:val="18"/>
                          </w:rPr>
                        </w:pPr>
                        <w:r w:rsidRPr="00A401B9">
                          <w:rPr>
                            <w:rFonts w:asciiTheme="minorEastAsia" w:eastAsiaTheme="minorEastAsia" w:hAnsiTheme="minorEastAsia" w:hint="eastAsia"/>
                            <w:sz w:val="18"/>
                            <w:szCs w:val="18"/>
                          </w:rPr>
                          <w:t>原材料</w:t>
                        </w:r>
                      </w:p>
                    </w:tc>
                  </w:sdtContent>
                </w:sdt>
                <w:sdt>
                  <w:sdtPr>
                    <w:rPr>
                      <w:rFonts w:asciiTheme="minorEastAsia" w:eastAsiaTheme="minorEastAsia" w:hAnsiTheme="minorEastAsia"/>
                      <w:sz w:val="18"/>
                      <w:szCs w:val="18"/>
                    </w:rPr>
                    <w:alias w:val="分产品成本分析-分产品成本构成项目金额"/>
                    <w:tag w:val="_GBC_40aed423b43d4643a122a07a74257b64"/>
                    <w:id w:val="61526139"/>
                    <w:lock w:val="sdtLocked"/>
                    <w:placeholder>
                      <w:docPart w:val="0564937998D346C08AB550EC5CF8BF72"/>
                    </w:placeholder>
                  </w:sdtPr>
                  <w:sdtContent>
                    <w:tc>
                      <w:tcPr>
                        <w:tcW w:w="1018" w:type="pct"/>
                        <w:tcBorders>
                          <w:bottom w:val="single" w:sz="4" w:space="0" w:color="auto"/>
                        </w:tcBorders>
                      </w:tcPr>
                      <w:p w:rsidR="00A401B9"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263,864,358.64</w:t>
                        </w:r>
                      </w:p>
                    </w:tc>
                  </w:sdtContent>
                </w:sdt>
                <w:sdt>
                  <w:sdtPr>
                    <w:rPr>
                      <w:rFonts w:asciiTheme="minorEastAsia" w:eastAsiaTheme="minorEastAsia" w:hAnsiTheme="minorEastAsia"/>
                      <w:sz w:val="18"/>
                      <w:szCs w:val="18"/>
                    </w:rPr>
                    <w:alias w:val="分产品成本分析-分产品成本构成项目金额占成本比例"/>
                    <w:tag w:val="_GBC_a92da782bcf944d58ede824428e65c59"/>
                    <w:id w:val="61526148"/>
                    <w:lock w:val="sdtLocked"/>
                    <w:placeholder>
                      <w:docPart w:val="0564937998D346C08AB550EC5CF8BF72"/>
                    </w:placeholder>
                  </w:sdtPr>
                  <w:sdtContent>
                    <w:tc>
                      <w:tcPr>
                        <w:tcW w:w="479" w:type="pct"/>
                        <w:tcBorders>
                          <w:bottom w:val="single" w:sz="4" w:space="0" w:color="auto"/>
                        </w:tcBorders>
                      </w:tcPr>
                      <w:p w:rsidR="00A401B9"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42.45</w:t>
                        </w:r>
                      </w:p>
                    </w:tc>
                  </w:sdtContent>
                </w:sdt>
                <w:sdt>
                  <w:sdtPr>
                    <w:rPr>
                      <w:rFonts w:asciiTheme="minorEastAsia" w:eastAsiaTheme="minorEastAsia" w:hAnsiTheme="minorEastAsia"/>
                      <w:sz w:val="18"/>
                      <w:szCs w:val="18"/>
                    </w:rPr>
                    <w:alias w:val="分产品成本分析-分产品成本构成项目金额"/>
                    <w:tag w:val="_GBC_6a54a24c95724bc2a56a02af1e03a027"/>
                    <w:id w:val="61526159"/>
                    <w:lock w:val="sdtLocked"/>
                    <w:placeholder>
                      <w:docPart w:val="0564937998D346C08AB550EC5CF8BF72"/>
                    </w:placeholder>
                  </w:sdtPr>
                  <w:sdtContent>
                    <w:tc>
                      <w:tcPr>
                        <w:tcW w:w="1010" w:type="pct"/>
                        <w:tcBorders>
                          <w:bottom w:val="single" w:sz="4" w:space="0" w:color="auto"/>
                        </w:tcBorders>
                      </w:tcPr>
                      <w:p w:rsidR="00A401B9"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244,513,738.77</w:t>
                        </w:r>
                      </w:p>
                    </w:tc>
                  </w:sdtContent>
                </w:sdt>
                <w:sdt>
                  <w:sdtPr>
                    <w:rPr>
                      <w:rFonts w:asciiTheme="minorEastAsia" w:eastAsiaTheme="minorEastAsia" w:hAnsiTheme="minorEastAsia"/>
                      <w:sz w:val="18"/>
                      <w:szCs w:val="18"/>
                    </w:rPr>
                    <w:alias w:val="分产品成本分析-分产品成本构成项目金额占成本比例"/>
                    <w:tag w:val="_GBC_7068bbda9a244a2097b9ee3170bb7ed0"/>
                    <w:id w:val="61526172"/>
                    <w:lock w:val="sdtLocked"/>
                    <w:placeholder>
                      <w:docPart w:val="0564937998D346C08AB550EC5CF8BF72"/>
                    </w:placeholder>
                  </w:sdtPr>
                  <w:sdtContent>
                    <w:tc>
                      <w:tcPr>
                        <w:tcW w:w="548" w:type="pct"/>
                        <w:tcBorders>
                          <w:bottom w:val="single" w:sz="4" w:space="0" w:color="auto"/>
                        </w:tcBorders>
                      </w:tcPr>
                      <w:p w:rsidR="00A401B9"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39.50</w:t>
                        </w:r>
                      </w:p>
                    </w:tc>
                  </w:sdtContent>
                </w:sdt>
                <w:sdt>
                  <w:sdtPr>
                    <w:rPr>
                      <w:rFonts w:asciiTheme="minorEastAsia" w:eastAsiaTheme="minorEastAsia" w:hAnsiTheme="minorEastAsia"/>
                      <w:sz w:val="18"/>
                      <w:szCs w:val="18"/>
                    </w:rPr>
                    <w:alias w:val="分产品成本分析-分产品成本构成项目金额同比增减比例"/>
                    <w:tag w:val="_GBC_6d3b70bf1d414ab38fe44b5e53b12973"/>
                    <w:id w:val="61526187"/>
                    <w:lock w:val="sdtLocked"/>
                    <w:placeholder>
                      <w:docPart w:val="0564937998D346C08AB550EC5CF8BF72"/>
                    </w:placeholder>
                  </w:sdtPr>
                  <w:sdtContent>
                    <w:tc>
                      <w:tcPr>
                        <w:tcW w:w="554" w:type="pct"/>
                        <w:tcBorders>
                          <w:bottom w:val="single" w:sz="4" w:space="0" w:color="auto"/>
                        </w:tcBorders>
                      </w:tcPr>
                      <w:p w:rsidR="00A401B9"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7.91</w:t>
                        </w:r>
                      </w:p>
                    </w:tc>
                  </w:sdtContent>
                </w:sdt>
              </w:tr>
            </w:sdtContent>
          </w:sdt>
          <w:sdt>
            <w:sdtPr>
              <w:rPr>
                <w:rFonts w:asciiTheme="minorEastAsia" w:eastAsiaTheme="minorEastAsia" w:hAnsiTheme="minorEastAsia" w:cstheme="minorBidi"/>
                <w:kern w:val="2"/>
                <w:sz w:val="18"/>
                <w:szCs w:val="18"/>
              </w:rPr>
              <w:alias w:val="分产品成本分析"/>
              <w:tag w:val="_GBC_3e60e9e18ab94312b086a753dce63f29"/>
              <w:id w:val="61530772"/>
              <w:lock w:val="sdtLocked"/>
              <w:placeholder>
                <w:docPart w:val="DefaultPlaceholder_22675703"/>
              </w:placeholder>
            </w:sdtPr>
            <w:sdtEndPr>
              <w:rPr>
                <w:rFonts w:cs="宋体"/>
                <w:kern w:val="0"/>
              </w:rPr>
            </w:sdtEndPr>
            <w:sdtContent>
              <w:tr w:rsidR="00A401B9" w:rsidTr="00C92011">
                <w:trPr>
                  <w:trHeight w:val="165"/>
                </w:trPr>
                <w:sdt>
                  <w:sdtPr>
                    <w:rPr>
                      <w:rFonts w:asciiTheme="minorEastAsia" w:eastAsiaTheme="minorEastAsia" w:hAnsiTheme="minorEastAsia" w:cstheme="minorBidi"/>
                      <w:kern w:val="2"/>
                      <w:sz w:val="18"/>
                      <w:szCs w:val="18"/>
                    </w:rPr>
                    <w:alias w:val="分产品成本分析-产品名称"/>
                    <w:tag w:val="_GBC_f3b35abf14684fdcb0af0ff2bc9f1480"/>
                    <w:id w:val="61530773"/>
                    <w:lock w:val="sdtLocked"/>
                    <w:placeholder>
                      <w:docPart w:val="0564937998D346C08AB550EC5CF8BF72"/>
                    </w:placeholder>
                    <w:showingPlcHdr/>
                  </w:sdtPr>
                  <w:sdtContent>
                    <w:tc>
                      <w:tcPr>
                        <w:tcW w:w="530" w:type="pct"/>
                        <w:gridSpan w:val="2"/>
                        <w:tcBorders>
                          <w:bottom w:val="single" w:sz="4" w:space="0" w:color="auto"/>
                        </w:tcBorders>
                      </w:tcPr>
                      <w:p w:rsidR="00A401B9" w:rsidRPr="00A401B9" w:rsidRDefault="00A401B9" w:rsidP="0098293C">
                        <w:pPr>
                          <w:jc w:val="center"/>
                          <w:rPr>
                            <w:rFonts w:asciiTheme="minorEastAsia" w:eastAsiaTheme="minorEastAsia" w:hAnsiTheme="minorEastAsia" w:cstheme="minorBidi"/>
                            <w:kern w:val="2"/>
                            <w:sz w:val="18"/>
                            <w:szCs w:val="18"/>
                          </w:rPr>
                        </w:pPr>
                        <w:r w:rsidRPr="00A401B9">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分产品成本分析-成本构成项目"/>
                    <w:tag w:val="_GBC_298bc6c5e4ee40f58859240e67c539ad"/>
                    <w:id w:val="61530778"/>
                    <w:lock w:val="sdtLocked"/>
                    <w:placeholder>
                      <w:docPart w:val="0564937998D346C08AB550EC5CF8BF72"/>
                    </w:placeholder>
                  </w:sdtPr>
                  <w:sdtContent>
                    <w:tc>
                      <w:tcPr>
                        <w:tcW w:w="861" w:type="pct"/>
                        <w:tcBorders>
                          <w:bottom w:val="single" w:sz="4" w:space="0" w:color="auto"/>
                        </w:tcBorders>
                      </w:tcPr>
                      <w:p w:rsidR="00A401B9" w:rsidRPr="00A401B9" w:rsidRDefault="00A401B9" w:rsidP="0098293C">
                        <w:pPr>
                          <w:jc w:val="center"/>
                          <w:rPr>
                            <w:rFonts w:asciiTheme="minorEastAsia" w:eastAsiaTheme="minorEastAsia" w:hAnsiTheme="minorEastAsia"/>
                            <w:sz w:val="18"/>
                            <w:szCs w:val="18"/>
                          </w:rPr>
                        </w:pPr>
                        <w:r w:rsidRPr="00A401B9">
                          <w:rPr>
                            <w:rFonts w:asciiTheme="minorEastAsia" w:eastAsiaTheme="minorEastAsia" w:hAnsiTheme="minorEastAsia" w:hint="eastAsia"/>
                            <w:sz w:val="18"/>
                            <w:szCs w:val="18"/>
                          </w:rPr>
                          <w:t>外包费</w:t>
                        </w:r>
                      </w:p>
                    </w:tc>
                  </w:sdtContent>
                </w:sdt>
                <w:sdt>
                  <w:sdtPr>
                    <w:rPr>
                      <w:rFonts w:asciiTheme="minorEastAsia" w:eastAsiaTheme="minorEastAsia" w:hAnsiTheme="minorEastAsia"/>
                      <w:sz w:val="18"/>
                      <w:szCs w:val="18"/>
                    </w:rPr>
                    <w:alias w:val="分产品成本分析-分产品成本构成项目金额"/>
                    <w:tag w:val="_GBC_40aed423b43d4643a122a07a74257b64"/>
                    <w:id w:val="61530785"/>
                    <w:lock w:val="sdtLocked"/>
                    <w:placeholder>
                      <w:docPart w:val="0564937998D346C08AB550EC5CF8BF72"/>
                    </w:placeholder>
                  </w:sdtPr>
                  <w:sdtContent>
                    <w:tc>
                      <w:tcPr>
                        <w:tcW w:w="1018" w:type="pct"/>
                        <w:tcBorders>
                          <w:bottom w:val="single" w:sz="4" w:space="0" w:color="auto"/>
                        </w:tcBorders>
                      </w:tcPr>
                      <w:p w:rsidR="00A401B9"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51,886,315.21</w:t>
                        </w:r>
                      </w:p>
                    </w:tc>
                  </w:sdtContent>
                </w:sdt>
                <w:sdt>
                  <w:sdtPr>
                    <w:rPr>
                      <w:rFonts w:asciiTheme="minorEastAsia" w:eastAsiaTheme="minorEastAsia" w:hAnsiTheme="minorEastAsia"/>
                      <w:sz w:val="18"/>
                      <w:szCs w:val="18"/>
                    </w:rPr>
                    <w:alias w:val="分产品成本分析-分产品成本构成项目金额占成本比例"/>
                    <w:tag w:val="_GBC_a92da782bcf944d58ede824428e65c59"/>
                    <w:id w:val="61530794"/>
                    <w:lock w:val="sdtLocked"/>
                    <w:placeholder>
                      <w:docPart w:val="0564937998D346C08AB550EC5CF8BF72"/>
                    </w:placeholder>
                  </w:sdtPr>
                  <w:sdtContent>
                    <w:tc>
                      <w:tcPr>
                        <w:tcW w:w="479" w:type="pct"/>
                        <w:tcBorders>
                          <w:bottom w:val="single" w:sz="4" w:space="0" w:color="auto"/>
                        </w:tcBorders>
                      </w:tcPr>
                      <w:p w:rsidR="00A401B9"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8.35</w:t>
                        </w:r>
                      </w:p>
                    </w:tc>
                  </w:sdtContent>
                </w:sdt>
                <w:sdt>
                  <w:sdtPr>
                    <w:rPr>
                      <w:rFonts w:asciiTheme="minorEastAsia" w:eastAsiaTheme="minorEastAsia" w:hAnsiTheme="minorEastAsia"/>
                      <w:sz w:val="18"/>
                      <w:szCs w:val="18"/>
                    </w:rPr>
                    <w:alias w:val="分产品成本分析-分产品成本构成项目金额"/>
                    <w:tag w:val="_GBC_6a54a24c95724bc2a56a02af1e03a027"/>
                    <w:id w:val="61530805"/>
                    <w:lock w:val="sdtLocked"/>
                    <w:placeholder>
                      <w:docPart w:val="0564937998D346C08AB550EC5CF8BF72"/>
                    </w:placeholder>
                  </w:sdtPr>
                  <w:sdtContent>
                    <w:tc>
                      <w:tcPr>
                        <w:tcW w:w="1010" w:type="pct"/>
                        <w:tcBorders>
                          <w:bottom w:val="single" w:sz="4" w:space="0" w:color="auto"/>
                        </w:tcBorders>
                      </w:tcPr>
                      <w:p w:rsidR="00A401B9"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45,090,122.30</w:t>
                        </w:r>
                      </w:p>
                    </w:tc>
                  </w:sdtContent>
                </w:sdt>
                <w:sdt>
                  <w:sdtPr>
                    <w:rPr>
                      <w:rFonts w:asciiTheme="minorEastAsia" w:eastAsiaTheme="minorEastAsia" w:hAnsiTheme="minorEastAsia"/>
                      <w:sz w:val="18"/>
                      <w:szCs w:val="18"/>
                    </w:rPr>
                    <w:alias w:val="分产品成本分析-分产品成本构成项目金额占成本比例"/>
                    <w:tag w:val="_GBC_7068bbda9a244a2097b9ee3170bb7ed0"/>
                    <w:id w:val="61530818"/>
                    <w:lock w:val="sdtLocked"/>
                    <w:placeholder>
                      <w:docPart w:val="0564937998D346C08AB550EC5CF8BF72"/>
                    </w:placeholder>
                  </w:sdtPr>
                  <w:sdtContent>
                    <w:tc>
                      <w:tcPr>
                        <w:tcW w:w="548" w:type="pct"/>
                        <w:tcBorders>
                          <w:bottom w:val="single" w:sz="4" w:space="0" w:color="auto"/>
                        </w:tcBorders>
                      </w:tcPr>
                      <w:p w:rsidR="00A401B9"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7.28</w:t>
                        </w:r>
                      </w:p>
                    </w:tc>
                  </w:sdtContent>
                </w:sdt>
                <w:sdt>
                  <w:sdtPr>
                    <w:rPr>
                      <w:rFonts w:asciiTheme="minorEastAsia" w:eastAsiaTheme="minorEastAsia" w:hAnsiTheme="minorEastAsia"/>
                      <w:sz w:val="18"/>
                      <w:szCs w:val="18"/>
                    </w:rPr>
                    <w:alias w:val="分产品成本分析-分产品成本构成项目金额同比增减比例"/>
                    <w:tag w:val="_GBC_6d3b70bf1d414ab38fe44b5e53b12973"/>
                    <w:id w:val="61530833"/>
                    <w:lock w:val="sdtLocked"/>
                    <w:placeholder>
                      <w:docPart w:val="0564937998D346C08AB550EC5CF8BF72"/>
                    </w:placeholder>
                  </w:sdtPr>
                  <w:sdtContent>
                    <w:tc>
                      <w:tcPr>
                        <w:tcW w:w="554" w:type="pct"/>
                        <w:tcBorders>
                          <w:bottom w:val="single" w:sz="4" w:space="0" w:color="auto"/>
                        </w:tcBorders>
                      </w:tcPr>
                      <w:p w:rsidR="00A401B9"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15.07</w:t>
                        </w:r>
                      </w:p>
                    </w:tc>
                  </w:sdtContent>
                </w:sdt>
              </w:tr>
            </w:sdtContent>
          </w:sdt>
          <w:sdt>
            <w:sdtPr>
              <w:rPr>
                <w:rFonts w:asciiTheme="minorEastAsia" w:eastAsiaTheme="minorEastAsia" w:hAnsiTheme="minorEastAsia" w:cstheme="minorBidi"/>
                <w:kern w:val="2"/>
                <w:sz w:val="18"/>
                <w:szCs w:val="18"/>
              </w:rPr>
              <w:alias w:val="分产品成本分析"/>
              <w:tag w:val="_GBC_3e60e9e18ab94312b086a753dce63f29"/>
              <w:id w:val="61532560"/>
              <w:lock w:val="sdtLocked"/>
              <w:placeholder>
                <w:docPart w:val="DefaultPlaceholder_22675703"/>
              </w:placeholder>
            </w:sdtPr>
            <w:sdtEndPr>
              <w:rPr>
                <w:rFonts w:cs="宋体"/>
                <w:kern w:val="0"/>
              </w:rPr>
            </w:sdtEndPr>
            <w:sdtContent>
              <w:tr w:rsidR="00A401B9" w:rsidTr="00C92011">
                <w:trPr>
                  <w:trHeight w:val="165"/>
                </w:trPr>
                <w:sdt>
                  <w:sdtPr>
                    <w:rPr>
                      <w:rFonts w:asciiTheme="minorEastAsia" w:eastAsiaTheme="minorEastAsia" w:hAnsiTheme="minorEastAsia" w:cstheme="minorBidi"/>
                      <w:kern w:val="2"/>
                      <w:sz w:val="18"/>
                      <w:szCs w:val="18"/>
                    </w:rPr>
                    <w:alias w:val="分产品成本分析-产品名称"/>
                    <w:tag w:val="_GBC_f3b35abf14684fdcb0af0ff2bc9f1480"/>
                    <w:id w:val="61532561"/>
                    <w:lock w:val="sdtLocked"/>
                    <w:placeholder>
                      <w:docPart w:val="0564937998D346C08AB550EC5CF8BF72"/>
                    </w:placeholder>
                    <w:showingPlcHdr/>
                  </w:sdtPr>
                  <w:sdtContent>
                    <w:tc>
                      <w:tcPr>
                        <w:tcW w:w="530" w:type="pct"/>
                        <w:gridSpan w:val="2"/>
                        <w:tcBorders>
                          <w:bottom w:val="single" w:sz="4" w:space="0" w:color="auto"/>
                        </w:tcBorders>
                      </w:tcPr>
                      <w:p w:rsidR="00A401B9" w:rsidRPr="00A401B9" w:rsidRDefault="00A401B9" w:rsidP="0098293C">
                        <w:pPr>
                          <w:jc w:val="center"/>
                          <w:rPr>
                            <w:rFonts w:asciiTheme="minorEastAsia" w:eastAsiaTheme="minorEastAsia" w:hAnsiTheme="minorEastAsia" w:cstheme="minorBidi"/>
                            <w:kern w:val="2"/>
                            <w:sz w:val="18"/>
                            <w:szCs w:val="18"/>
                          </w:rPr>
                        </w:pPr>
                        <w:r w:rsidRPr="00A401B9">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分产品成本分析-成本构成项目"/>
                    <w:tag w:val="_GBC_298bc6c5e4ee40f58859240e67c539ad"/>
                    <w:id w:val="61532566"/>
                    <w:lock w:val="sdtLocked"/>
                    <w:placeholder>
                      <w:docPart w:val="0564937998D346C08AB550EC5CF8BF72"/>
                    </w:placeholder>
                  </w:sdtPr>
                  <w:sdtContent>
                    <w:tc>
                      <w:tcPr>
                        <w:tcW w:w="861" w:type="pct"/>
                        <w:tcBorders>
                          <w:bottom w:val="single" w:sz="4" w:space="0" w:color="auto"/>
                        </w:tcBorders>
                      </w:tcPr>
                      <w:p w:rsidR="00A401B9" w:rsidRPr="00A401B9" w:rsidRDefault="00A401B9" w:rsidP="0098293C">
                        <w:pPr>
                          <w:jc w:val="center"/>
                          <w:rPr>
                            <w:rFonts w:asciiTheme="minorEastAsia" w:eastAsiaTheme="minorEastAsia" w:hAnsiTheme="minorEastAsia"/>
                            <w:sz w:val="18"/>
                            <w:szCs w:val="18"/>
                          </w:rPr>
                        </w:pPr>
                        <w:r w:rsidRPr="00A401B9">
                          <w:rPr>
                            <w:rFonts w:asciiTheme="minorEastAsia" w:eastAsiaTheme="minorEastAsia" w:hAnsiTheme="minorEastAsia" w:hint="eastAsia"/>
                            <w:sz w:val="18"/>
                            <w:szCs w:val="18"/>
                          </w:rPr>
                          <w:t>直接人工成本</w:t>
                        </w:r>
                      </w:p>
                    </w:tc>
                  </w:sdtContent>
                </w:sdt>
                <w:sdt>
                  <w:sdtPr>
                    <w:rPr>
                      <w:rFonts w:asciiTheme="minorEastAsia" w:eastAsiaTheme="minorEastAsia" w:hAnsiTheme="minorEastAsia"/>
                      <w:sz w:val="18"/>
                      <w:szCs w:val="18"/>
                    </w:rPr>
                    <w:alias w:val="分产品成本分析-分产品成本构成项目金额"/>
                    <w:tag w:val="_GBC_40aed423b43d4643a122a07a74257b64"/>
                    <w:id w:val="61532573"/>
                    <w:lock w:val="sdtLocked"/>
                    <w:placeholder>
                      <w:docPart w:val="0564937998D346C08AB550EC5CF8BF72"/>
                    </w:placeholder>
                  </w:sdtPr>
                  <w:sdtContent>
                    <w:tc>
                      <w:tcPr>
                        <w:tcW w:w="1018" w:type="pct"/>
                        <w:tcBorders>
                          <w:bottom w:val="single" w:sz="4" w:space="0" w:color="auto"/>
                        </w:tcBorders>
                      </w:tcPr>
                      <w:p w:rsidR="00A401B9"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53,672,519.90</w:t>
                        </w:r>
                      </w:p>
                    </w:tc>
                  </w:sdtContent>
                </w:sdt>
                <w:sdt>
                  <w:sdtPr>
                    <w:rPr>
                      <w:rFonts w:asciiTheme="minorEastAsia" w:eastAsiaTheme="minorEastAsia" w:hAnsiTheme="minorEastAsia"/>
                      <w:sz w:val="18"/>
                      <w:szCs w:val="18"/>
                    </w:rPr>
                    <w:alias w:val="分产品成本分析-分产品成本构成项目金额占成本比例"/>
                    <w:tag w:val="_GBC_a92da782bcf944d58ede824428e65c59"/>
                    <w:id w:val="61532582"/>
                    <w:lock w:val="sdtLocked"/>
                    <w:placeholder>
                      <w:docPart w:val="0564937998D346C08AB550EC5CF8BF72"/>
                    </w:placeholder>
                  </w:sdtPr>
                  <w:sdtContent>
                    <w:tc>
                      <w:tcPr>
                        <w:tcW w:w="479" w:type="pct"/>
                        <w:tcBorders>
                          <w:bottom w:val="single" w:sz="4" w:space="0" w:color="auto"/>
                        </w:tcBorders>
                      </w:tcPr>
                      <w:p w:rsidR="00A401B9"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8.63</w:t>
                        </w:r>
                      </w:p>
                    </w:tc>
                  </w:sdtContent>
                </w:sdt>
                <w:sdt>
                  <w:sdtPr>
                    <w:rPr>
                      <w:rFonts w:asciiTheme="minorEastAsia" w:eastAsiaTheme="minorEastAsia" w:hAnsiTheme="minorEastAsia"/>
                      <w:sz w:val="18"/>
                      <w:szCs w:val="18"/>
                    </w:rPr>
                    <w:alias w:val="分产品成本分析-分产品成本构成项目金额"/>
                    <w:tag w:val="_GBC_6a54a24c95724bc2a56a02af1e03a027"/>
                    <w:id w:val="61532593"/>
                    <w:lock w:val="sdtLocked"/>
                    <w:placeholder>
                      <w:docPart w:val="0564937998D346C08AB550EC5CF8BF72"/>
                    </w:placeholder>
                  </w:sdtPr>
                  <w:sdtContent>
                    <w:tc>
                      <w:tcPr>
                        <w:tcW w:w="1010" w:type="pct"/>
                        <w:tcBorders>
                          <w:bottom w:val="single" w:sz="4" w:space="0" w:color="auto"/>
                        </w:tcBorders>
                      </w:tcPr>
                      <w:p w:rsidR="00A401B9"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44,955,021.05</w:t>
                        </w:r>
                      </w:p>
                    </w:tc>
                  </w:sdtContent>
                </w:sdt>
                <w:sdt>
                  <w:sdtPr>
                    <w:rPr>
                      <w:rFonts w:asciiTheme="minorEastAsia" w:eastAsiaTheme="minorEastAsia" w:hAnsiTheme="minorEastAsia"/>
                      <w:sz w:val="18"/>
                      <w:szCs w:val="18"/>
                    </w:rPr>
                    <w:alias w:val="分产品成本分析-分产品成本构成项目金额占成本比例"/>
                    <w:tag w:val="_GBC_7068bbda9a244a2097b9ee3170bb7ed0"/>
                    <w:id w:val="61532606"/>
                    <w:lock w:val="sdtLocked"/>
                    <w:placeholder>
                      <w:docPart w:val="0564937998D346C08AB550EC5CF8BF72"/>
                    </w:placeholder>
                  </w:sdtPr>
                  <w:sdtContent>
                    <w:tc>
                      <w:tcPr>
                        <w:tcW w:w="548" w:type="pct"/>
                        <w:tcBorders>
                          <w:bottom w:val="single" w:sz="4" w:space="0" w:color="auto"/>
                        </w:tcBorders>
                      </w:tcPr>
                      <w:p w:rsidR="00A401B9"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7.26</w:t>
                        </w:r>
                      </w:p>
                    </w:tc>
                  </w:sdtContent>
                </w:sdt>
                <w:sdt>
                  <w:sdtPr>
                    <w:rPr>
                      <w:rFonts w:asciiTheme="minorEastAsia" w:eastAsiaTheme="minorEastAsia" w:hAnsiTheme="minorEastAsia"/>
                      <w:sz w:val="18"/>
                      <w:szCs w:val="18"/>
                    </w:rPr>
                    <w:alias w:val="分产品成本分析-分产品成本构成项目金额同比增减比例"/>
                    <w:tag w:val="_GBC_6d3b70bf1d414ab38fe44b5e53b12973"/>
                    <w:id w:val="61532621"/>
                    <w:lock w:val="sdtLocked"/>
                    <w:placeholder>
                      <w:docPart w:val="0564937998D346C08AB550EC5CF8BF72"/>
                    </w:placeholder>
                  </w:sdtPr>
                  <w:sdtContent>
                    <w:tc>
                      <w:tcPr>
                        <w:tcW w:w="554" w:type="pct"/>
                        <w:tcBorders>
                          <w:bottom w:val="single" w:sz="4" w:space="0" w:color="auto"/>
                        </w:tcBorders>
                      </w:tcPr>
                      <w:p w:rsidR="00A401B9"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19.39</w:t>
                        </w:r>
                      </w:p>
                    </w:tc>
                  </w:sdtContent>
                </w:sdt>
              </w:tr>
            </w:sdtContent>
          </w:sdt>
          <w:sdt>
            <w:sdtPr>
              <w:rPr>
                <w:rFonts w:asciiTheme="minorEastAsia" w:eastAsiaTheme="minorEastAsia" w:hAnsiTheme="minorEastAsia" w:cstheme="minorBidi"/>
                <w:kern w:val="2"/>
                <w:sz w:val="18"/>
                <w:szCs w:val="18"/>
              </w:rPr>
              <w:alias w:val="分产品成本分析"/>
              <w:tag w:val="_GBC_3e60e9e18ab94312b086a753dce63f29"/>
              <w:id w:val="61533502"/>
              <w:lock w:val="sdtLocked"/>
              <w:placeholder>
                <w:docPart w:val="DefaultPlaceholder_22675703"/>
              </w:placeholder>
            </w:sdtPr>
            <w:sdtEndPr>
              <w:rPr>
                <w:rFonts w:cs="宋体"/>
                <w:kern w:val="0"/>
              </w:rPr>
            </w:sdtEndPr>
            <w:sdtContent>
              <w:tr w:rsidR="00A401B9" w:rsidTr="00C92011">
                <w:trPr>
                  <w:trHeight w:val="165"/>
                </w:trPr>
                <w:sdt>
                  <w:sdtPr>
                    <w:rPr>
                      <w:rFonts w:asciiTheme="minorEastAsia" w:eastAsiaTheme="minorEastAsia" w:hAnsiTheme="minorEastAsia" w:cstheme="minorBidi"/>
                      <w:kern w:val="2"/>
                      <w:sz w:val="18"/>
                      <w:szCs w:val="18"/>
                    </w:rPr>
                    <w:alias w:val="分产品成本分析-产品名称"/>
                    <w:tag w:val="_GBC_f3b35abf14684fdcb0af0ff2bc9f1480"/>
                    <w:id w:val="61533503"/>
                    <w:lock w:val="sdtLocked"/>
                    <w:placeholder>
                      <w:docPart w:val="0564937998D346C08AB550EC5CF8BF72"/>
                    </w:placeholder>
                    <w:showingPlcHdr/>
                  </w:sdtPr>
                  <w:sdtContent>
                    <w:tc>
                      <w:tcPr>
                        <w:tcW w:w="530" w:type="pct"/>
                        <w:gridSpan w:val="2"/>
                        <w:tcBorders>
                          <w:bottom w:val="single" w:sz="4" w:space="0" w:color="auto"/>
                        </w:tcBorders>
                      </w:tcPr>
                      <w:p w:rsidR="00A401B9" w:rsidRPr="00A401B9" w:rsidRDefault="00A401B9" w:rsidP="0098293C">
                        <w:pPr>
                          <w:jc w:val="center"/>
                          <w:rPr>
                            <w:rFonts w:asciiTheme="minorEastAsia" w:eastAsiaTheme="minorEastAsia" w:hAnsiTheme="minorEastAsia" w:cstheme="minorBidi"/>
                            <w:kern w:val="2"/>
                            <w:sz w:val="18"/>
                            <w:szCs w:val="18"/>
                          </w:rPr>
                        </w:pPr>
                        <w:r w:rsidRPr="00A401B9">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分产品成本分析-成本构成项目"/>
                    <w:tag w:val="_GBC_298bc6c5e4ee40f58859240e67c539ad"/>
                    <w:id w:val="61533508"/>
                    <w:lock w:val="sdtLocked"/>
                    <w:placeholder>
                      <w:docPart w:val="0564937998D346C08AB550EC5CF8BF72"/>
                    </w:placeholder>
                  </w:sdtPr>
                  <w:sdtContent>
                    <w:tc>
                      <w:tcPr>
                        <w:tcW w:w="861" w:type="pct"/>
                        <w:tcBorders>
                          <w:bottom w:val="single" w:sz="4" w:space="0" w:color="auto"/>
                        </w:tcBorders>
                      </w:tcPr>
                      <w:p w:rsidR="00A401B9" w:rsidRPr="00A401B9" w:rsidRDefault="00A401B9" w:rsidP="0098293C">
                        <w:pPr>
                          <w:jc w:val="center"/>
                          <w:rPr>
                            <w:rFonts w:asciiTheme="minorEastAsia" w:eastAsiaTheme="minorEastAsia" w:hAnsiTheme="minorEastAsia"/>
                            <w:sz w:val="18"/>
                            <w:szCs w:val="18"/>
                          </w:rPr>
                        </w:pPr>
                        <w:r w:rsidRPr="00A401B9">
                          <w:rPr>
                            <w:rFonts w:asciiTheme="minorEastAsia" w:eastAsiaTheme="minorEastAsia" w:hAnsiTheme="minorEastAsia" w:hint="eastAsia"/>
                            <w:sz w:val="18"/>
                            <w:szCs w:val="18"/>
                          </w:rPr>
                          <w:t>材料费</w:t>
                        </w:r>
                      </w:p>
                    </w:tc>
                  </w:sdtContent>
                </w:sdt>
                <w:sdt>
                  <w:sdtPr>
                    <w:rPr>
                      <w:rFonts w:asciiTheme="minorEastAsia" w:eastAsiaTheme="minorEastAsia" w:hAnsiTheme="minorEastAsia"/>
                      <w:sz w:val="18"/>
                      <w:szCs w:val="18"/>
                    </w:rPr>
                    <w:alias w:val="分产品成本分析-分产品成本构成项目金额"/>
                    <w:tag w:val="_GBC_40aed423b43d4643a122a07a74257b64"/>
                    <w:id w:val="61533515"/>
                    <w:lock w:val="sdtLocked"/>
                    <w:placeholder>
                      <w:docPart w:val="0564937998D346C08AB550EC5CF8BF72"/>
                    </w:placeholder>
                  </w:sdtPr>
                  <w:sdtContent>
                    <w:tc>
                      <w:tcPr>
                        <w:tcW w:w="1018" w:type="pct"/>
                        <w:tcBorders>
                          <w:bottom w:val="single" w:sz="4" w:space="0" w:color="auto"/>
                        </w:tcBorders>
                      </w:tcPr>
                      <w:p w:rsidR="00A401B9"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61,598,760.68</w:t>
                        </w:r>
                      </w:p>
                    </w:tc>
                  </w:sdtContent>
                </w:sdt>
                <w:sdt>
                  <w:sdtPr>
                    <w:rPr>
                      <w:rFonts w:asciiTheme="minorEastAsia" w:eastAsiaTheme="minorEastAsia" w:hAnsiTheme="minorEastAsia"/>
                      <w:sz w:val="18"/>
                      <w:szCs w:val="18"/>
                    </w:rPr>
                    <w:alias w:val="分产品成本分析-分产品成本构成项目金额占成本比例"/>
                    <w:tag w:val="_GBC_a92da782bcf944d58ede824428e65c59"/>
                    <w:id w:val="61533524"/>
                    <w:lock w:val="sdtLocked"/>
                    <w:placeholder>
                      <w:docPart w:val="0564937998D346C08AB550EC5CF8BF72"/>
                    </w:placeholder>
                  </w:sdtPr>
                  <w:sdtContent>
                    <w:tc>
                      <w:tcPr>
                        <w:tcW w:w="479" w:type="pct"/>
                        <w:tcBorders>
                          <w:bottom w:val="single" w:sz="4" w:space="0" w:color="auto"/>
                        </w:tcBorders>
                      </w:tcPr>
                      <w:p w:rsidR="00A401B9"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9.91</w:t>
                        </w:r>
                      </w:p>
                    </w:tc>
                  </w:sdtContent>
                </w:sdt>
                <w:sdt>
                  <w:sdtPr>
                    <w:rPr>
                      <w:rFonts w:asciiTheme="minorEastAsia" w:eastAsiaTheme="minorEastAsia" w:hAnsiTheme="minorEastAsia"/>
                      <w:sz w:val="18"/>
                      <w:szCs w:val="18"/>
                    </w:rPr>
                    <w:alias w:val="分产品成本分析-分产品成本构成项目金额"/>
                    <w:tag w:val="_GBC_6a54a24c95724bc2a56a02af1e03a027"/>
                    <w:id w:val="61533535"/>
                    <w:lock w:val="sdtLocked"/>
                    <w:placeholder>
                      <w:docPart w:val="0564937998D346C08AB550EC5CF8BF72"/>
                    </w:placeholder>
                  </w:sdtPr>
                  <w:sdtContent>
                    <w:tc>
                      <w:tcPr>
                        <w:tcW w:w="1010" w:type="pct"/>
                        <w:tcBorders>
                          <w:bottom w:val="single" w:sz="4" w:space="0" w:color="auto"/>
                        </w:tcBorders>
                      </w:tcPr>
                      <w:p w:rsidR="00A401B9"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57,081,262.02</w:t>
                        </w:r>
                      </w:p>
                    </w:tc>
                  </w:sdtContent>
                </w:sdt>
                <w:sdt>
                  <w:sdtPr>
                    <w:rPr>
                      <w:rFonts w:asciiTheme="minorEastAsia" w:eastAsiaTheme="minorEastAsia" w:hAnsiTheme="minorEastAsia"/>
                      <w:sz w:val="18"/>
                      <w:szCs w:val="18"/>
                    </w:rPr>
                    <w:alias w:val="分产品成本分析-分产品成本构成项目金额占成本比例"/>
                    <w:tag w:val="_GBC_7068bbda9a244a2097b9ee3170bb7ed0"/>
                    <w:id w:val="61533548"/>
                    <w:lock w:val="sdtLocked"/>
                    <w:placeholder>
                      <w:docPart w:val="0564937998D346C08AB550EC5CF8BF72"/>
                    </w:placeholder>
                  </w:sdtPr>
                  <w:sdtContent>
                    <w:tc>
                      <w:tcPr>
                        <w:tcW w:w="548" w:type="pct"/>
                        <w:tcBorders>
                          <w:bottom w:val="single" w:sz="4" w:space="0" w:color="auto"/>
                        </w:tcBorders>
                      </w:tcPr>
                      <w:p w:rsidR="00A401B9"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9.22</w:t>
                        </w:r>
                      </w:p>
                    </w:tc>
                  </w:sdtContent>
                </w:sdt>
                <w:sdt>
                  <w:sdtPr>
                    <w:rPr>
                      <w:rFonts w:asciiTheme="minorEastAsia" w:eastAsiaTheme="minorEastAsia" w:hAnsiTheme="minorEastAsia"/>
                      <w:sz w:val="18"/>
                      <w:szCs w:val="18"/>
                    </w:rPr>
                    <w:alias w:val="分产品成本分析-分产品成本构成项目金额同比增减比例"/>
                    <w:tag w:val="_GBC_6d3b70bf1d414ab38fe44b5e53b12973"/>
                    <w:id w:val="61533563"/>
                    <w:lock w:val="sdtLocked"/>
                    <w:placeholder>
                      <w:docPart w:val="0564937998D346C08AB550EC5CF8BF72"/>
                    </w:placeholder>
                  </w:sdtPr>
                  <w:sdtContent>
                    <w:tc>
                      <w:tcPr>
                        <w:tcW w:w="554" w:type="pct"/>
                        <w:tcBorders>
                          <w:bottom w:val="single" w:sz="4" w:space="0" w:color="auto"/>
                        </w:tcBorders>
                      </w:tcPr>
                      <w:p w:rsidR="00A401B9"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7.91</w:t>
                        </w:r>
                      </w:p>
                    </w:tc>
                  </w:sdtContent>
                </w:sdt>
              </w:tr>
            </w:sdtContent>
          </w:sdt>
          <w:sdt>
            <w:sdtPr>
              <w:rPr>
                <w:rFonts w:asciiTheme="minorEastAsia" w:eastAsiaTheme="minorEastAsia" w:hAnsiTheme="minorEastAsia" w:cstheme="minorBidi"/>
                <w:kern w:val="2"/>
                <w:sz w:val="18"/>
                <w:szCs w:val="18"/>
              </w:rPr>
              <w:alias w:val="分产品成本分析"/>
              <w:tag w:val="_GBC_3e60e9e18ab94312b086a753dce63f29"/>
              <w:id w:val="61534476"/>
              <w:lock w:val="sdtLocked"/>
              <w:placeholder>
                <w:docPart w:val="DefaultPlaceholder_22675703"/>
              </w:placeholder>
            </w:sdtPr>
            <w:sdtEndPr>
              <w:rPr>
                <w:rFonts w:cs="宋体"/>
                <w:kern w:val="0"/>
              </w:rPr>
            </w:sdtEndPr>
            <w:sdtContent>
              <w:tr w:rsidR="00A401B9" w:rsidTr="00C92011">
                <w:trPr>
                  <w:trHeight w:val="165"/>
                </w:trPr>
                <w:sdt>
                  <w:sdtPr>
                    <w:rPr>
                      <w:rFonts w:asciiTheme="minorEastAsia" w:eastAsiaTheme="minorEastAsia" w:hAnsiTheme="minorEastAsia" w:cstheme="minorBidi"/>
                      <w:kern w:val="2"/>
                      <w:sz w:val="18"/>
                      <w:szCs w:val="18"/>
                    </w:rPr>
                    <w:alias w:val="分产品成本分析-产品名称"/>
                    <w:tag w:val="_GBC_f3b35abf14684fdcb0af0ff2bc9f1480"/>
                    <w:id w:val="61534477"/>
                    <w:lock w:val="sdtLocked"/>
                    <w:placeholder>
                      <w:docPart w:val="0564937998D346C08AB550EC5CF8BF72"/>
                    </w:placeholder>
                    <w:showingPlcHdr/>
                  </w:sdtPr>
                  <w:sdtContent>
                    <w:tc>
                      <w:tcPr>
                        <w:tcW w:w="530" w:type="pct"/>
                        <w:gridSpan w:val="2"/>
                        <w:tcBorders>
                          <w:bottom w:val="single" w:sz="4" w:space="0" w:color="auto"/>
                        </w:tcBorders>
                      </w:tcPr>
                      <w:p w:rsidR="00A401B9" w:rsidRPr="00A401B9" w:rsidRDefault="00A401B9" w:rsidP="0098293C">
                        <w:pPr>
                          <w:jc w:val="center"/>
                          <w:rPr>
                            <w:rFonts w:asciiTheme="minorEastAsia" w:eastAsiaTheme="minorEastAsia" w:hAnsiTheme="minorEastAsia" w:cstheme="minorBidi"/>
                            <w:kern w:val="2"/>
                            <w:sz w:val="18"/>
                            <w:szCs w:val="18"/>
                          </w:rPr>
                        </w:pPr>
                        <w:r w:rsidRPr="00A401B9">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分产品成本分析-成本构成项目"/>
                    <w:tag w:val="_GBC_298bc6c5e4ee40f58859240e67c539ad"/>
                    <w:id w:val="61534482"/>
                    <w:lock w:val="sdtLocked"/>
                    <w:placeholder>
                      <w:docPart w:val="0564937998D346C08AB550EC5CF8BF72"/>
                    </w:placeholder>
                  </w:sdtPr>
                  <w:sdtContent>
                    <w:tc>
                      <w:tcPr>
                        <w:tcW w:w="861" w:type="pct"/>
                        <w:tcBorders>
                          <w:bottom w:val="single" w:sz="4" w:space="0" w:color="auto"/>
                        </w:tcBorders>
                      </w:tcPr>
                      <w:p w:rsidR="00A401B9" w:rsidRPr="00A401B9" w:rsidRDefault="00A401B9" w:rsidP="0098293C">
                        <w:pPr>
                          <w:jc w:val="center"/>
                          <w:rPr>
                            <w:rFonts w:asciiTheme="minorEastAsia" w:eastAsiaTheme="minorEastAsia" w:hAnsiTheme="minorEastAsia"/>
                            <w:sz w:val="18"/>
                            <w:szCs w:val="18"/>
                          </w:rPr>
                        </w:pPr>
                        <w:r w:rsidRPr="00A401B9">
                          <w:rPr>
                            <w:rFonts w:asciiTheme="minorEastAsia" w:eastAsiaTheme="minorEastAsia" w:hAnsiTheme="minorEastAsia" w:hint="eastAsia"/>
                            <w:sz w:val="18"/>
                            <w:szCs w:val="18"/>
                          </w:rPr>
                          <w:t>外购矿</w:t>
                        </w:r>
                      </w:p>
                    </w:tc>
                  </w:sdtContent>
                </w:sdt>
                <w:sdt>
                  <w:sdtPr>
                    <w:rPr>
                      <w:rFonts w:asciiTheme="minorEastAsia" w:eastAsiaTheme="minorEastAsia" w:hAnsiTheme="minorEastAsia"/>
                      <w:sz w:val="18"/>
                      <w:szCs w:val="18"/>
                    </w:rPr>
                    <w:alias w:val="分产品成本分析-分产品成本构成项目金额"/>
                    <w:tag w:val="_GBC_40aed423b43d4643a122a07a74257b64"/>
                    <w:id w:val="61534489"/>
                    <w:lock w:val="sdtLocked"/>
                    <w:placeholder>
                      <w:docPart w:val="0564937998D346C08AB550EC5CF8BF72"/>
                    </w:placeholder>
                  </w:sdtPr>
                  <w:sdtContent>
                    <w:tc>
                      <w:tcPr>
                        <w:tcW w:w="1018" w:type="pct"/>
                        <w:tcBorders>
                          <w:bottom w:val="single" w:sz="4" w:space="0" w:color="auto"/>
                        </w:tcBorders>
                      </w:tcPr>
                      <w:p w:rsidR="00A401B9"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58,578.24</w:t>
                        </w:r>
                      </w:p>
                    </w:tc>
                  </w:sdtContent>
                </w:sdt>
                <w:sdt>
                  <w:sdtPr>
                    <w:rPr>
                      <w:rFonts w:asciiTheme="minorEastAsia" w:eastAsiaTheme="minorEastAsia" w:hAnsiTheme="minorEastAsia"/>
                      <w:sz w:val="18"/>
                      <w:szCs w:val="18"/>
                    </w:rPr>
                    <w:alias w:val="分产品成本分析-分产品成本构成项目金额占成本比例"/>
                    <w:tag w:val="_GBC_a92da782bcf944d58ede824428e65c59"/>
                    <w:id w:val="61534498"/>
                    <w:lock w:val="sdtLocked"/>
                    <w:placeholder>
                      <w:docPart w:val="0564937998D346C08AB550EC5CF8BF72"/>
                    </w:placeholder>
                  </w:sdtPr>
                  <w:sdtContent>
                    <w:tc>
                      <w:tcPr>
                        <w:tcW w:w="479" w:type="pct"/>
                        <w:tcBorders>
                          <w:bottom w:val="single" w:sz="4" w:space="0" w:color="auto"/>
                        </w:tcBorders>
                      </w:tcPr>
                      <w:p w:rsidR="00A401B9"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0.01</w:t>
                        </w:r>
                      </w:p>
                    </w:tc>
                  </w:sdtContent>
                </w:sdt>
                <w:sdt>
                  <w:sdtPr>
                    <w:rPr>
                      <w:rFonts w:asciiTheme="minorEastAsia" w:eastAsiaTheme="minorEastAsia" w:hAnsiTheme="minorEastAsia"/>
                      <w:sz w:val="18"/>
                      <w:szCs w:val="18"/>
                    </w:rPr>
                    <w:alias w:val="分产品成本分析-分产品成本构成项目金额"/>
                    <w:tag w:val="_GBC_6a54a24c95724bc2a56a02af1e03a027"/>
                    <w:id w:val="61534509"/>
                    <w:lock w:val="sdtLocked"/>
                    <w:placeholder>
                      <w:docPart w:val="0564937998D346C08AB550EC5CF8BF72"/>
                    </w:placeholder>
                  </w:sdtPr>
                  <w:sdtContent>
                    <w:tc>
                      <w:tcPr>
                        <w:tcW w:w="1010" w:type="pct"/>
                        <w:tcBorders>
                          <w:bottom w:val="single" w:sz="4" w:space="0" w:color="auto"/>
                        </w:tcBorders>
                      </w:tcPr>
                      <w:p w:rsidR="00A401B9"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22,123,596.95</w:t>
                        </w:r>
                      </w:p>
                    </w:tc>
                  </w:sdtContent>
                </w:sdt>
                <w:sdt>
                  <w:sdtPr>
                    <w:rPr>
                      <w:rFonts w:asciiTheme="minorEastAsia" w:eastAsiaTheme="minorEastAsia" w:hAnsiTheme="minorEastAsia"/>
                      <w:sz w:val="18"/>
                      <w:szCs w:val="18"/>
                    </w:rPr>
                    <w:alias w:val="分产品成本分析-分产品成本构成项目金额占成本比例"/>
                    <w:tag w:val="_GBC_7068bbda9a244a2097b9ee3170bb7ed0"/>
                    <w:id w:val="61534522"/>
                    <w:lock w:val="sdtLocked"/>
                    <w:placeholder>
                      <w:docPart w:val="0564937998D346C08AB550EC5CF8BF72"/>
                    </w:placeholder>
                  </w:sdtPr>
                  <w:sdtContent>
                    <w:tc>
                      <w:tcPr>
                        <w:tcW w:w="548" w:type="pct"/>
                        <w:tcBorders>
                          <w:bottom w:val="single" w:sz="4" w:space="0" w:color="auto"/>
                        </w:tcBorders>
                      </w:tcPr>
                      <w:p w:rsidR="00A401B9" w:rsidRPr="00A401B9" w:rsidRDefault="00A401B9" w:rsidP="008663D2">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3.5</w:t>
                        </w:r>
                        <w:r w:rsidR="008663D2">
                          <w:rPr>
                            <w:rFonts w:asciiTheme="minorEastAsia" w:eastAsiaTheme="minorEastAsia" w:hAnsiTheme="minorEastAsia" w:hint="eastAsia"/>
                            <w:sz w:val="18"/>
                            <w:szCs w:val="18"/>
                          </w:rPr>
                          <w:t>8</w:t>
                        </w:r>
                      </w:p>
                    </w:tc>
                  </w:sdtContent>
                </w:sdt>
                <w:sdt>
                  <w:sdtPr>
                    <w:rPr>
                      <w:rFonts w:asciiTheme="minorEastAsia" w:eastAsiaTheme="minorEastAsia" w:hAnsiTheme="minorEastAsia"/>
                      <w:sz w:val="18"/>
                      <w:szCs w:val="18"/>
                    </w:rPr>
                    <w:alias w:val="分产品成本分析-分产品成本构成项目金额同比增减比例"/>
                    <w:tag w:val="_GBC_6d3b70bf1d414ab38fe44b5e53b12973"/>
                    <w:id w:val="61534537"/>
                    <w:lock w:val="sdtLocked"/>
                    <w:placeholder>
                      <w:docPart w:val="0564937998D346C08AB550EC5CF8BF72"/>
                    </w:placeholder>
                  </w:sdtPr>
                  <w:sdtContent>
                    <w:tc>
                      <w:tcPr>
                        <w:tcW w:w="554" w:type="pct"/>
                        <w:tcBorders>
                          <w:bottom w:val="single" w:sz="4" w:space="0" w:color="auto"/>
                        </w:tcBorders>
                      </w:tcPr>
                      <w:p w:rsidR="00A401B9"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-99.74</w:t>
                        </w:r>
                      </w:p>
                    </w:tc>
                  </w:sdtContent>
                </w:sdt>
              </w:tr>
            </w:sdtContent>
          </w:sdt>
          <w:sdt>
            <w:sdtPr>
              <w:rPr>
                <w:rFonts w:asciiTheme="minorEastAsia" w:eastAsiaTheme="minorEastAsia" w:hAnsiTheme="minorEastAsia" w:cstheme="minorBidi"/>
                <w:kern w:val="2"/>
                <w:sz w:val="18"/>
                <w:szCs w:val="18"/>
              </w:rPr>
              <w:alias w:val="分产品成本分析"/>
              <w:tag w:val="_GBC_3e60e9e18ab94312b086a753dce63f29"/>
              <w:id w:val="61535482"/>
              <w:lock w:val="sdtLocked"/>
              <w:placeholder>
                <w:docPart w:val="DefaultPlaceholder_22675703"/>
              </w:placeholder>
            </w:sdtPr>
            <w:sdtEndPr>
              <w:rPr>
                <w:rFonts w:cs="宋体"/>
                <w:kern w:val="0"/>
              </w:rPr>
            </w:sdtEndPr>
            <w:sdtContent>
              <w:tr w:rsidR="00A401B9" w:rsidTr="00C92011">
                <w:trPr>
                  <w:trHeight w:val="165"/>
                </w:trPr>
                <w:sdt>
                  <w:sdtPr>
                    <w:rPr>
                      <w:rFonts w:asciiTheme="minorEastAsia" w:eastAsiaTheme="minorEastAsia" w:hAnsiTheme="minorEastAsia" w:cstheme="minorBidi"/>
                      <w:kern w:val="2"/>
                      <w:sz w:val="18"/>
                      <w:szCs w:val="18"/>
                    </w:rPr>
                    <w:alias w:val="分产品成本分析-产品名称"/>
                    <w:tag w:val="_GBC_f3b35abf14684fdcb0af0ff2bc9f1480"/>
                    <w:id w:val="61535483"/>
                    <w:lock w:val="sdtLocked"/>
                    <w:placeholder>
                      <w:docPart w:val="0564937998D346C08AB550EC5CF8BF72"/>
                    </w:placeholder>
                    <w:showingPlcHdr/>
                  </w:sdtPr>
                  <w:sdtContent>
                    <w:tc>
                      <w:tcPr>
                        <w:tcW w:w="530" w:type="pct"/>
                        <w:gridSpan w:val="2"/>
                        <w:tcBorders>
                          <w:bottom w:val="single" w:sz="4" w:space="0" w:color="auto"/>
                        </w:tcBorders>
                      </w:tcPr>
                      <w:p w:rsidR="00A401B9" w:rsidRPr="00A401B9" w:rsidRDefault="00A401B9" w:rsidP="0098293C">
                        <w:pPr>
                          <w:jc w:val="center"/>
                          <w:rPr>
                            <w:rFonts w:asciiTheme="minorEastAsia" w:eastAsiaTheme="minorEastAsia" w:hAnsiTheme="minorEastAsia" w:cstheme="minorBidi"/>
                            <w:kern w:val="2"/>
                            <w:sz w:val="18"/>
                            <w:szCs w:val="18"/>
                          </w:rPr>
                        </w:pPr>
                        <w:r w:rsidRPr="00A401B9">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分产品成本分析-成本构成项目"/>
                    <w:tag w:val="_GBC_298bc6c5e4ee40f58859240e67c539ad"/>
                    <w:id w:val="61535488"/>
                    <w:lock w:val="sdtLocked"/>
                    <w:placeholder>
                      <w:docPart w:val="0564937998D346C08AB550EC5CF8BF72"/>
                    </w:placeholder>
                  </w:sdtPr>
                  <w:sdtContent>
                    <w:tc>
                      <w:tcPr>
                        <w:tcW w:w="861" w:type="pct"/>
                        <w:tcBorders>
                          <w:bottom w:val="single" w:sz="4" w:space="0" w:color="auto"/>
                        </w:tcBorders>
                      </w:tcPr>
                      <w:p w:rsidR="00A401B9" w:rsidRPr="00A401B9" w:rsidRDefault="00A401B9" w:rsidP="0098293C">
                        <w:pPr>
                          <w:jc w:val="center"/>
                          <w:rPr>
                            <w:rFonts w:asciiTheme="minorEastAsia" w:eastAsiaTheme="minorEastAsia" w:hAnsiTheme="minorEastAsia"/>
                            <w:sz w:val="18"/>
                            <w:szCs w:val="18"/>
                          </w:rPr>
                        </w:pPr>
                        <w:r w:rsidRPr="00A401B9">
                          <w:rPr>
                            <w:rFonts w:asciiTheme="minorEastAsia" w:eastAsiaTheme="minorEastAsia" w:hAnsiTheme="minorEastAsia" w:hint="eastAsia"/>
                            <w:sz w:val="18"/>
                            <w:szCs w:val="18"/>
                          </w:rPr>
                          <w:t>动力费</w:t>
                        </w:r>
                      </w:p>
                    </w:tc>
                  </w:sdtContent>
                </w:sdt>
                <w:sdt>
                  <w:sdtPr>
                    <w:rPr>
                      <w:rFonts w:asciiTheme="minorEastAsia" w:eastAsiaTheme="minorEastAsia" w:hAnsiTheme="minorEastAsia"/>
                      <w:sz w:val="18"/>
                      <w:szCs w:val="18"/>
                    </w:rPr>
                    <w:alias w:val="分产品成本分析-分产品成本构成项目金额"/>
                    <w:tag w:val="_GBC_40aed423b43d4643a122a07a74257b64"/>
                    <w:id w:val="61535495"/>
                    <w:lock w:val="sdtLocked"/>
                    <w:placeholder>
                      <w:docPart w:val="0564937998D346C08AB550EC5CF8BF72"/>
                    </w:placeholder>
                  </w:sdtPr>
                  <w:sdtContent>
                    <w:tc>
                      <w:tcPr>
                        <w:tcW w:w="1018" w:type="pct"/>
                        <w:tcBorders>
                          <w:bottom w:val="single" w:sz="4" w:space="0" w:color="auto"/>
                        </w:tcBorders>
                      </w:tcPr>
                      <w:p w:rsidR="00A401B9"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57,367,215.80</w:t>
                        </w:r>
                      </w:p>
                    </w:tc>
                  </w:sdtContent>
                </w:sdt>
                <w:sdt>
                  <w:sdtPr>
                    <w:rPr>
                      <w:rFonts w:asciiTheme="minorEastAsia" w:eastAsiaTheme="minorEastAsia" w:hAnsiTheme="minorEastAsia"/>
                      <w:sz w:val="18"/>
                      <w:szCs w:val="18"/>
                    </w:rPr>
                    <w:alias w:val="分产品成本分析-分产品成本构成项目金额占成本比例"/>
                    <w:tag w:val="_GBC_a92da782bcf944d58ede824428e65c59"/>
                    <w:id w:val="61535504"/>
                    <w:lock w:val="sdtLocked"/>
                    <w:placeholder>
                      <w:docPart w:val="0564937998D346C08AB550EC5CF8BF72"/>
                    </w:placeholder>
                  </w:sdtPr>
                  <w:sdtContent>
                    <w:tc>
                      <w:tcPr>
                        <w:tcW w:w="479" w:type="pct"/>
                        <w:tcBorders>
                          <w:bottom w:val="single" w:sz="4" w:space="0" w:color="auto"/>
                        </w:tcBorders>
                      </w:tcPr>
                      <w:p w:rsidR="00A401B9"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9.23</w:t>
                        </w:r>
                      </w:p>
                    </w:tc>
                  </w:sdtContent>
                </w:sdt>
                <w:sdt>
                  <w:sdtPr>
                    <w:rPr>
                      <w:rFonts w:asciiTheme="minorEastAsia" w:eastAsiaTheme="minorEastAsia" w:hAnsiTheme="minorEastAsia"/>
                      <w:sz w:val="18"/>
                      <w:szCs w:val="18"/>
                    </w:rPr>
                    <w:alias w:val="分产品成本分析-分产品成本构成项目金额"/>
                    <w:tag w:val="_GBC_6a54a24c95724bc2a56a02af1e03a027"/>
                    <w:id w:val="61535515"/>
                    <w:lock w:val="sdtLocked"/>
                    <w:placeholder>
                      <w:docPart w:val="0564937998D346C08AB550EC5CF8BF72"/>
                    </w:placeholder>
                  </w:sdtPr>
                  <w:sdtContent>
                    <w:tc>
                      <w:tcPr>
                        <w:tcW w:w="1010" w:type="pct"/>
                        <w:tcBorders>
                          <w:bottom w:val="single" w:sz="4" w:space="0" w:color="auto"/>
                        </w:tcBorders>
                      </w:tcPr>
                      <w:p w:rsidR="00A401B9"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73,219,177.29</w:t>
                        </w:r>
                      </w:p>
                    </w:tc>
                  </w:sdtContent>
                </w:sdt>
                <w:sdt>
                  <w:sdtPr>
                    <w:rPr>
                      <w:rFonts w:asciiTheme="minorEastAsia" w:eastAsiaTheme="minorEastAsia" w:hAnsiTheme="minorEastAsia"/>
                      <w:sz w:val="18"/>
                      <w:szCs w:val="18"/>
                    </w:rPr>
                    <w:alias w:val="分产品成本分析-分产品成本构成项目金额占成本比例"/>
                    <w:tag w:val="_GBC_7068bbda9a244a2097b9ee3170bb7ed0"/>
                    <w:id w:val="61535528"/>
                    <w:lock w:val="sdtLocked"/>
                    <w:placeholder>
                      <w:docPart w:val="0564937998D346C08AB550EC5CF8BF72"/>
                    </w:placeholder>
                  </w:sdtPr>
                  <w:sdtContent>
                    <w:tc>
                      <w:tcPr>
                        <w:tcW w:w="548" w:type="pct"/>
                        <w:tcBorders>
                          <w:bottom w:val="single" w:sz="4" w:space="0" w:color="auto"/>
                        </w:tcBorders>
                      </w:tcPr>
                      <w:p w:rsidR="00A401B9"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11.83</w:t>
                        </w:r>
                      </w:p>
                    </w:tc>
                  </w:sdtContent>
                </w:sdt>
                <w:sdt>
                  <w:sdtPr>
                    <w:rPr>
                      <w:rFonts w:asciiTheme="minorEastAsia" w:eastAsiaTheme="minorEastAsia" w:hAnsiTheme="minorEastAsia"/>
                      <w:sz w:val="18"/>
                      <w:szCs w:val="18"/>
                    </w:rPr>
                    <w:alias w:val="分产品成本分析-分产品成本构成项目金额同比增减比例"/>
                    <w:tag w:val="_GBC_6d3b70bf1d414ab38fe44b5e53b12973"/>
                    <w:id w:val="61535543"/>
                    <w:lock w:val="sdtLocked"/>
                    <w:placeholder>
                      <w:docPart w:val="0564937998D346C08AB550EC5CF8BF72"/>
                    </w:placeholder>
                  </w:sdtPr>
                  <w:sdtContent>
                    <w:tc>
                      <w:tcPr>
                        <w:tcW w:w="554" w:type="pct"/>
                        <w:tcBorders>
                          <w:bottom w:val="single" w:sz="4" w:space="0" w:color="auto"/>
                        </w:tcBorders>
                      </w:tcPr>
                      <w:p w:rsidR="00A401B9"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-21.65</w:t>
                        </w:r>
                      </w:p>
                    </w:tc>
                  </w:sdtContent>
                </w:sdt>
              </w:tr>
            </w:sdtContent>
          </w:sdt>
          <w:sdt>
            <w:sdtPr>
              <w:rPr>
                <w:rFonts w:asciiTheme="minorEastAsia" w:eastAsiaTheme="minorEastAsia" w:hAnsiTheme="minorEastAsia" w:cstheme="minorBidi"/>
                <w:kern w:val="2"/>
                <w:sz w:val="18"/>
                <w:szCs w:val="18"/>
              </w:rPr>
              <w:alias w:val="分产品成本分析"/>
              <w:tag w:val="_GBC_3e60e9e18ab94312b086a753dce63f29"/>
              <w:id w:val="61531650"/>
              <w:lock w:val="sdtLocked"/>
              <w:placeholder>
                <w:docPart w:val="DefaultPlaceholder_22675703"/>
              </w:placeholder>
            </w:sdtPr>
            <w:sdtEndPr>
              <w:rPr>
                <w:rFonts w:cs="宋体"/>
                <w:kern w:val="0"/>
              </w:rPr>
            </w:sdtEndPr>
            <w:sdtContent>
              <w:tr w:rsidR="00A401B9" w:rsidTr="0098293C">
                <w:trPr>
                  <w:trHeight w:val="70"/>
                </w:trPr>
                <w:sdt>
                  <w:sdtPr>
                    <w:rPr>
                      <w:rFonts w:asciiTheme="minorEastAsia" w:eastAsiaTheme="minorEastAsia" w:hAnsiTheme="minorEastAsia" w:cstheme="minorBidi"/>
                      <w:kern w:val="2"/>
                      <w:sz w:val="18"/>
                      <w:szCs w:val="18"/>
                    </w:rPr>
                    <w:alias w:val="分产品成本分析-产品名称"/>
                    <w:tag w:val="_GBC_f3b35abf14684fdcb0af0ff2bc9f1480"/>
                    <w:id w:val="61531651"/>
                    <w:lock w:val="sdtLocked"/>
                    <w:placeholder>
                      <w:docPart w:val="0564937998D346C08AB550EC5CF8BF72"/>
                    </w:placeholder>
                    <w:showingPlcHdr/>
                  </w:sdtPr>
                  <w:sdtContent>
                    <w:tc>
                      <w:tcPr>
                        <w:tcW w:w="530" w:type="pct"/>
                        <w:gridSpan w:val="2"/>
                        <w:tcBorders>
                          <w:bottom w:val="single" w:sz="4" w:space="0" w:color="auto"/>
                        </w:tcBorders>
                      </w:tcPr>
                      <w:p w:rsidR="00A401B9" w:rsidRPr="00A401B9" w:rsidRDefault="00A401B9" w:rsidP="0098293C">
                        <w:pPr>
                          <w:jc w:val="center"/>
                          <w:rPr>
                            <w:rFonts w:asciiTheme="minorEastAsia" w:eastAsiaTheme="minorEastAsia" w:hAnsiTheme="minorEastAsia" w:cstheme="minorBidi"/>
                            <w:kern w:val="2"/>
                            <w:sz w:val="18"/>
                            <w:szCs w:val="18"/>
                          </w:rPr>
                        </w:pPr>
                        <w:r w:rsidRPr="00A401B9">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分产品成本分析-成本构成项目"/>
                    <w:tag w:val="_GBC_298bc6c5e4ee40f58859240e67c539ad"/>
                    <w:id w:val="61531656"/>
                    <w:lock w:val="sdtLocked"/>
                    <w:placeholder>
                      <w:docPart w:val="0564937998D346C08AB550EC5CF8BF72"/>
                    </w:placeholder>
                  </w:sdtPr>
                  <w:sdtContent>
                    <w:tc>
                      <w:tcPr>
                        <w:tcW w:w="861" w:type="pct"/>
                        <w:tcBorders>
                          <w:bottom w:val="single" w:sz="4" w:space="0" w:color="auto"/>
                        </w:tcBorders>
                      </w:tcPr>
                      <w:p w:rsidR="00A401B9" w:rsidRPr="00A401B9" w:rsidRDefault="00A401B9" w:rsidP="0098293C">
                        <w:pPr>
                          <w:jc w:val="center"/>
                          <w:rPr>
                            <w:rFonts w:asciiTheme="minorEastAsia" w:eastAsiaTheme="minorEastAsia" w:hAnsiTheme="minorEastAsia"/>
                            <w:sz w:val="18"/>
                            <w:szCs w:val="18"/>
                          </w:rPr>
                        </w:pPr>
                        <w:r w:rsidRPr="00A401B9">
                          <w:rPr>
                            <w:rFonts w:asciiTheme="minorEastAsia" w:eastAsiaTheme="minorEastAsia" w:hAnsiTheme="minorEastAsia" w:hint="eastAsia"/>
                            <w:sz w:val="18"/>
                            <w:szCs w:val="18"/>
                          </w:rPr>
                          <w:t>制造费用</w:t>
                        </w:r>
                      </w:p>
                    </w:tc>
                  </w:sdtContent>
                </w:sdt>
                <w:sdt>
                  <w:sdtPr>
                    <w:rPr>
                      <w:rFonts w:asciiTheme="minorEastAsia" w:eastAsiaTheme="minorEastAsia" w:hAnsiTheme="minorEastAsia"/>
                      <w:sz w:val="18"/>
                      <w:szCs w:val="18"/>
                    </w:rPr>
                    <w:alias w:val="分产品成本分析-分产品成本构成项目金额"/>
                    <w:tag w:val="_GBC_40aed423b43d4643a122a07a74257b64"/>
                    <w:id w:val="61531663"/>
                    <w:lock w:val="sdtLocked"/>
                    <w:placeholder>
                      <w:docPart w:val="0564937998D346C08AB550EC5CF8BF72"/>
                    </w:placeholder>
                  </w:sdtPr>
                  <w:sdtContent>
                    <w:tc>
                      <w:tcPr>
                        <w:tcW w:w="1018" w:type="pct"/>
                        <w:tcBorders>
                          <w:bottom w:val="single" w:sz="4" w:space="0" w:color="auto"/>
                        </w:tcBorders>
                      </w:tcPr>
                      <w:p w:rsidR="00A401B9"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133,123,446.99</w:t>
                        </w:r>
                      </w:p>
                    </w:tc>
                  </w:sdtContent>
                </w:sdt>
                <w:sdt>
                  <w:sdtPr>
                    <w:rPr>
                      <w:rFonts w:asciiTheme="minorEastAsia" w:eastAsiaTheme="minorEastAsia" w:hAnsiTheme="minorEastAsia"/>
                      <w:sz w:val="18"/>
                      <w:szCs w:val="18"/>
                    </w:rPr>
                    <w:alias w:val="分产品成本分析-分产品成本构成项目金额占成本比例"/>
                    <w:tag w:val="_GBC_a92da782bcf944d58ede824428e65c59"/>
                    <w:id w:val="61531672"/>
                    <w:lock w:val="sdtLocked"/>
                    <w:placeholder>
                      <w:docPart w:val="0564937998D346C08AB550EC5CF8BF72"/>
                    </w:placeholder>
                  </w:sdtPr>
                  <w:sdtContent>
                    <w:tc>
                      <w:tcPr>
                        <w:tcW w:w="479" w:type="pct"/>
                        <w:tcBorders>
                          <w:bottom w:val="single" w:sz="4" w:space="0" w:color="auto"/>
                        </w:tcBorders>
                      </w:tcPr>
                      <w:p w:rsidR="00A401B9"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21.42</w:t>
                        </w:r>
                      </w:p>
                    </w:tc>
                  </w:sdtContent>
                </w:sdt>
                <w:sdt>
                  <w:sdtPr>
                    <w:rPr>
                      <w:rFonts w:asciiTheme="minorEastAsia" w:eastAsiaTheme="minorEastAsia" w:hAnsiTheme="minorEastAsia"/>
                      <w:sz w:val="18"/>
                      <w:szCs w:val="18"/>
                    </w:rPr>
                    <w:alias w:val="分产品成本分析-分产品成本构成项目金额"/>
                    <w:tag w:val="_GBC_6a54a24c95724bc2a56a02af1e03a027"/>
                    <w:id w:val="61531683"/>
                    <w:lock w:val="sdtLocked"/>
                    <w:placeholder>
                      <w:docPart w:val="0564937998D346C08AB550EC5CF8BF72"/>
                    </w:placeholder>
                  </w:sdtPr>
                  <w:sdtContent>
                    <w:tc>
                      <w:tcPr>
                        <w:tcW w:w="1010" w:type="pct"/>
                        <w:tcBorders>
                          <w:bottom w:val="single" w:sz="4" w:space="0" w:color="auto"/>
                        </w:tcBorders>
                      </w:tcPr>
                      <w:p w:rsidR="00A401B9"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132,049,479.76</w:t>
                        </w:r>
                      </w:p>
                    </w:tc>
                  </w:sdtContent>
                </w:sdt>
                <w:sdt>
                  <w:sdtPr>
                    <w:rPr>
                      <w:rFonts w:asciiTheme="minorEastAsia" w:eastAsiaTheme="minorEastAsia" w:hAnsiTheme="minorEastAsia"/>
                      <w:sz w:val="18"/>
                      <w:szCs w:val="18"/>
                    </w:rPr>
                    <w:alias w:val="分产品成本分析-分产品成本构成项目金额占成本比例"/>
                    <w:tag w:val="_GBC_7068bbda9a244a2097b9ee3170bb7ed0"/>
                    <w:id w:val="61531696"/>
                    <w:lock w:val="sdtLocked"/>
                    <w:placeholder>
                      <w:docPart w:val="0564937998D346C08AB550EC5CF8BF72"/>
                    </w:placeholder>
                  </w:sdtPr>
                  <w:sdtContent>
                    <w:tc>
                      <w:tcPr>
                        <w:tcW w:w="548" w:type="pct"/>
                        <w:tcBorders>
                          <w:bottom w:val="single" w:sz="4" w:space="0" w:color="auto"/>
                        </w:tcBorders>
                      </w:tcPr>
                      <w:p w:rsidR="00A401B9"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21.33</w:t>
                        </w:r>
                      </w:p>
                    </w:tc>
                  </w:sdtContent>
                </w:sdt>
                <w:sdt>
                  <w:sdtPr>
                    <w:rPr>
                      <w:rFonts w:asciiTheme="minorEastAsia" w:eastAsiaTheme="minorEastAsia" w:hAnsiTheme="minorEastAsia"/>
                      <w:sz w:val="18"/>
                      <w:szCs w:val="18"/>
                    </w:rPr>
                    <w:alias w:val="分产品成本分析-分产品成本构成项目金额同比增减比例"/>
                    <w:tag w:val="_GBC_6d3b70bf1d414ab38fe44b5e53b12973"/>
                    <w:id w:val="61531711"/>
                    <w:lock w:val="sdtLocked"/>
                    <w:placeholder>
                      <w:docPart w:val="0564937998D346C08AB550EC5CF8BF72"/>
                    </w:placeholder>
                  </w:sdtPr>
                  <w:sdtContent>
                    <w:tc>
                      <w:tcPr>
                        <w:tcW w:w="554" w:type="pct"/>
                        <w:tcBorders>
                          <w:bottom w:val="single" w:sz="4" w:space="0" w:color="auto"/>
                        </w:tcBorders>
                      </w:tcPr>
                      <w:p w:rsidR="00A401B9"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0.81</w:t>
                        </w:r>
                      </w:p>
                    </w:tc>
                  </w:sdtContent>
                </w:sdt>
              </w:tr>
            </w:sdtContent>
          </w:sdt>
          <w:sdt>
            <w:sdtPr>
              <w:rPr>
                <w:rFonts w:asciiTheme="minorEastAsia" w:eastAsiaTheme="minorEastAsia" w:hAnsiTheme="minorEastAsia" w:cstheme="minorBidi"/>
                <w:kern w:val="2"/>
                <w:sz w:val="18"/>
                <w:szCs w:val="18"/>
              </w:rPr>
              <w:alias w:val="分产品成本分析"/>
              <w:tag w:val="_GBC_3e60e9e18ab94312b086a753dce63f29"/>
              <w:id w:val="61489727"/>
              <w:lock w:val="sdtLocked"/>
              <w:placeholder>
                <w:docPart w:val="0564937998D346C08AB550EC5CF8BF72"/>
              </w:placeholder>
            </w:sdtPr>
            <w:sdtContent>
              <w:tr w:rsidR="00CF18DD" w:rsidTr="00C92011">
                <w:trPr>
                  <w:trHeight w:val="165"/>
                </w:trPr>
                <w:sdt>
                  <w:sdtPr>
                    <w:rPr>
                      <w:rFonts w:asciiTheme="minorEastAsia" w:eastAsiaTheme="minorEastAsia" w:hAnsiTheme="minorEastAsia" w:cstheme="minorBidi"/>
                      <w:kern w:val="2"/>
                      <w:sz w:val="18"/>
                      <w:szCs w:val="18"/>
                    </w:rPr>
                    <w:alias w:val="分产品成本分析-产品名称"/>
                    <w:tag w:val="_GBC_f3b35abf14684fdcb0af0ff2bc9f1480"/>
                    <w:id w:val="61489719"/>
                    <w:lock w:val="sdtLocked"/>
                    <w:placeholder>
                      <w:docPart w:val="0564937998D346C08AB550EC5CF8BF72"/>
                    </w:placeholder>
                    <w:showingPlcHdr/>
                  </w:sdtPr>
                  <w:sdtEndPr>
                    <w:rPr>
                      <w:rFonts w:cs="宋体"/>
                      <w:kern w:val="0"/>
                    </w:rPr>
                  </w:sdtEndPr>
                  <w:sdtContent>
                    <w:tc>
                      <w:tcPr>
                        <w:tcW w:w="530" w:type="pct"/>
                        <w:gridSpan w:val="2"/>
                        <w:tcBorders>
                          <w:bottom w:val="single" w:sz="4" w:space="0" w:color="auto"/>
                        </w:tcBorders>
                      </w:tcPr>
                      <w:p w:rsidR="00CF18DD" w:rsidRPr="00A401B9" w:rsidRDefault="00CF18DD" w:rsidP="0098293C">
                        <w:pPr>
                          <w:jc w:val="center"/>
                          <w:rPr>
                            <w:rFonts w:asciiTheme="minorEastAsia" w:eastAsiaTheme="minorEastAsia" w:hAnsiTheme="minorEastAsia"/>
                            <w:sz w:val="18"/>
                            <w:szCs w:val="18"/>
                          </w:rPr>
                        </w:pPr>
                        <w:r w:rsidRPr="00A401B9">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分产品成本分析-成本构成项目"/>
                    <w:tag w:val="_GBC_298bc6c5e4ee40f58859240e67c539ad"/>
                    <w:id w:val="61489720"/>
                    <w:lock w:val="sdtLocked"/>
                    <w:placeholder>
                      <w:docPart w:val="0564937998D346C08AB550EC5CF8BF72"/>
                    </w:placeholder>
                  </w:sdtPr>
                  <w:sdtContent>
                    <w:tc>
                      <w:tcPr>
                        <w:tcW w:w="861" w:type="pct"/>
                        <w:tcBorders>
                          <w:bottom w:val="single" w:sz="4" w:space="0" w:color="auto"/>
                        </w:tcBorders>
                      </w:tcPr>
                      <w:p w:rsidR="00CF18DD" w:rsidRPr="00A401B9" w:rsidRDefault="00A401B9" w:rsidP="0098293C">
                        <w:pPr>
                          <w:jc w:val="center"/>
                          <w:rPr>
                            <w:rFonts w:asciiTheme="minorEastAsia" w:eastAsiaTheme="minorEastAsia" w:hAnsiTheme="minorEastAsia"/>
                            <w:sz w:val="18"/>
                            <w:szCs w:val="18"/>
                          </w:rPr>
                        </w:pPr>
                        <w:r w:rsidRPr="00A401B9">
                          <w:rPr>
                            <w:rFonts w:asciiTheme="minorEastAsia" w:eastAsiaTheme="minorEastAsia" w:hAnsiTheme="minorEastAsia" w:hint="eastAsia"/>
                            <w:sz w:val="18"/>
                            <w:szCs w:val="18"/>
                          </w:rPr>
                          <w:t> 合计 </w:t>
                        </w:r>
                      </w:p>
                    </w:tc>
                  </w:sdtContent>
                </w:sdt>
                <w:sdt>
                  <w:sdtPr>
                    <w:rPr>
                      <w:rFonts w:asciiTheme="minorEastAsia" w:eastAsiaTheme="minorEastAsia" w:hAnsiTheme="minorEastAsia"/>
                      <w:sz w:val="18"/>
                      <w:szCs w:val="18"/>
                    </w:rPr>
                    <w:alias w:val="分产品成本分析-分产品成本构成项目金额"/>
                    <w:tag w:val="_GBC_40aed423b43d4643a122a07a74257b64"/>
                    <w:id w:val="61489721"/>
                    <w:lock w:val="sdtLocked"/>
                    <w:placeholder>
                      <w:docPart w:val="0564937998D346C08AB550EC5CF8BF72"/>
                    </w:placeholder>
                  </w:sdtPr>
                  <w:sdtContent>
                    <w:tc>
                      <w:tcPr>
                        <w:tcW w:w="1018" w:type="pct"/>
                        <w:tcBorders>
                          <w:bottom w:val="single" w:sz="4" w:space="0" w:color="auto"/>
                        </w:tcBorders>
                      </w:tcPr>
                      <w:p w:rsidR="00CF18DD"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621,571,195.46</w:t>
                        </w:r>
                      </w:p>
                    </w:tc>
                  </w:sdtContent>
                </w:sdt>
                <w:sdt>
                  <w:sdtPr>
                    <w:rPr>
                      <w:rFonts w:asciiTheme="minorEastAsia" w:eastAsiaTheme="minorEastAsia" w:hAnsiTheme="minorEastAsia"/>
                      <w:sz w:val="18"/>
                      <w:szCs w:val="18"/>
                    </w:rPr>
                    <w:alias w:val="分产品成本分析-分产品成本构成项目金额占成本比例"/>
                    <w:tag w:val="_GBC_a92da782bcf944d58ede824428e65c59"/>
                    <w:id w:val="61489722"/>
                    <w:lock w:val="sdtLocked"/>
                    <w:placeholder>
                      <w:docPart w:val="0564937998D346C08AB550EC5CF8BF72"/>
                    </w:placeholder>
                  </w:sdtPr>
                  <w:sdtContent>
                    <w:tc>
                      <w:tcPr>
                        <w:tcW w:w="479" w:type="pct"/>
                        <w:tcBorders>
                          <w:bottom w:val="single" w:sz="4" w:space="0" w:color="auto"/>
                        </w:tcBorders>
                      </w:tcPr>
                      <w:p w:rsidR="00CF18DD"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100.00</w:t>
                        </w:r>
                      </w:p>
                    </w:tc>
                  </w:sdtContent>
                </w:sdt>
                <w:sdt>
                  <w:sdtPr>
                    <w:rPr>
                      <w:rFonts w:asciiTheme="minorEastAsia" w:eastAsiaTheme="minorEastAsia" w:hAnsiTheme="minorEastAsia"/>
                      <w:sz w:val="18"/>
                      <w:szCs w:val="18"/>
                    </w:rPr>
                    <w:alias w:val="分产品成本分析-分产品成本构成项目金额"/>
                    <w:tag w:val="_GBC_6a54a24c95724bc2a56a02af1e03a027"/>
                    <w:id w:val="61489723"/>
                    <w:lock w:val="sdtLocked"/>
                    <w:placeholder>
                      <w:docPart w:val="0564937998D346C08AB550EC5CF8BF72"/>
                    </w:placeholder>
                  </w:sdtPr>
                  <w:sdtContent>
                    <w:tc>
                      <w:tcPr>
                        <w:tcW w:w="1010" w:type="pct"/>
                        <w:tcBorders>
                          <w:bottom w:val="single" w:sz="4" w:space="0" w:color="auto"/>
                        </w:tcBorders>
                      </w:tcPr>
                      <w:p w:rsidR="00CF18DD"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619,032,398.14</w:t>
                        </w:r>
                      </w:p>
                    </w:tc>
                  </w:sdtContent>
                </w:sdt>
                <w:sdt>
                  <w:sdtPr>
                    <w:rPr>
                      <w:rFonts w:asciiTheme="minorEastAsia" w:eastAsiaTheme="minorEastAsia" w:hAnsiTheme="minorEastAsia"/>
                      <w:sz w:val="18"/>
                      <w:szCs w:val="18"/>
                    </w:rPr>
                    <w:alias w:val="分产品成本分析-分产品成本构成项目金额占成本比例"/>
                    <w:tag w:val="_GBC_7068bbda9a244a2097b9ee3170bb7ed0"/>
                    <w:id w:val="61489724"/>
                    <w:lock w:val="sdtLocked"/>
                    <w:placeholder>
                      <w:docPart w:val="0564937998D346C08AB550EC5CF8BF72"/>
                    </w:placeholder>
                  </w:sdtPr>
                  <w:sdtContent>
                    <w:tc>
                      <w:tcPr>
                        <w:tcW w:w="548" w:type="pct"/>
                        <w:tcBorders>
                          <w:bottom w:val="single" w:sz="4" w:space="0" w:color="auto"/>
                        </w:tcBorders>
                      </w:tcPr>
                      <w:p w:rsidR="00CF18DD"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100.00</w:t>
                        </w:r>
                      </w:p>
                    </w:tc>
                  </w:sdtContent>
                </w:sdt>
                <w:sdt>
                  <w:sdtPr>
                    <w:rPr>
                      <w:rFonts w:asciiTheme="minorEastAsia" w:eastAsiaTheme="minorEastAsia" w:hAnsiTheme="minorEastAsia"/>
                      <w:sz w:val="18"/>
                      <w:szCs w:val="18"/>
                    </w:rPr>
                    <w:alias w:val="分产品成本分析-分产品成本构成项目金额同比增减比例"/>
                    <w:tag w:val="_GBC_6d3b70bf1d414ab38fe44b5e53b12973"/>
                    <w:id w:val="61489725"/>
                    <w:lock w:val="sdtLocked"/>
                    <w:placeholder>
                      <w:docPart w:val="0564937998D346C08AB550EC5CF8BF72"/>
                    </w:placeholder>
                  </w:sdtPr>
                  <w:sdtContent>
                    <w:tc>
                      <w:tcPr>
                        <w:tcW w:w="554" w:type="pct"/>
                        <w:tcBorders>
                          <w:bottom w:val="single" w:sz="4" w:space="0" w:color="auto"/>
                        </w:tcBorders>
                      </w:tcPr>
                      <w:p w:rsidR="00CF18DD" w:rsidRPr="00A401B9" w:rsidRDefault="00A401B9" w:rsidP="00DE3288">
                        <w:pPr>
                          <w:jc w:val="right"/>
                          <w:rPr>
                            <w:rFonts w:asciiTheme="minorEastAsia" w:eastAsiaTheme="minorEastAsia" w:hAnsiTheme="minorEastAsia"/>
                            <w:sz w:val="18"/>
                            <w:szCs w:val="18"/>
                          </w:rPr>
                        </w:pPr>
                        <w:r w:rsidRPr="00A401B9">
                          <w:rPr>
                            <w:rFonts w:asciiTheme="minorEastAsia" w:eastAsiaTheme="minorEastAsia" w:hAnsiTheme="minorEastAsia"/>
                            <w:sz w:val="18"/>
                            <w:szCs w:val="18"/>
                          </w:rPr>
                          <w:t>0.41</w:t>
                        </w:r>
                      </w:p>
                    </w:tc>
                  </w:sdtContent>
                </w:sdt>
              </w:tr>
            </w:sdtContent>
          </w:sdt>
        </w:tbl>
        <w:p w:rsidR="00917602" w:rsidRDefault="00554C92">
          <w:pPr>
            <w:rPr>
              <w:szCs w:val="21"/>
            </w:rPr>
          </w:pPr>
        </w:p>
      </w:sdtContent>
    </w:sdt>
    <w:sdt>
      <w:sdtPr>
        <w:rPr>
          <w:rFonts w:ascii="宋体" w:hAnsi="宋体" w:cs="宋体"/>
          <w:b w:val="0"/>
          <w:bCs w:val="0"/>
          <w:kern w:val="0"/>
          <w:sz w:val="24"/>
          <w:szCs w:val="21"/>
        </w:rPr>
        <w:tag w:val="_GBC_436803406700456bb3c1d86a2f827e56"/>
        <w:id w:val="1396937858"/>
        <w:lock w:val="sdtLocked"/>
        <w:placeholder>
          <w:docPart w:val="GBC22222222222222222222222222222"/>
        </w:placeholder>
      </w:sdtPr>
      <w:sdtEndPr>
        <w:rPr>
          <w:sz w:val="21"/>
        </w:rPr>
      </w:sdtEndPr>
      <w:sdtContent>
        <w:p w:rsidR="00917602" w:rsidRDefault="00E14A22">
          <w:pPr>
            <w:pStyle w:val="5"/>
            <w:numPr>
              <w:ilvl w:val="4"/>
              <w:numId w:val="46"/>
            </w:numPr>
            <w:ind w:left="420"/>
            <w:rPr>
              <w:szCs w:val="21"/>
            </w:rPr>
          </w:pPr>
          <w:r>
            <w:rPr>
              <w:szCs w:val="21"/>
            </w:rPr>
            <w:t>主要供应商情况</w:t>
          </w:r>
        </w:p>
        <w:sdt>
          <w:sdtPr>
            <w:rPr>
              <w:rFonts w:ascii="宋体" w:hAnsi="宋体" w:cs="宋体"/>
              <w:b w:val="0"/>
              <w:bCs w:val="0"/>
              <w:kern w:val="0"/>
              <w:szCs w:val="21"/>
            </w:rPr>
            <w:alias w:val="主要供应商情况"/>
            <w:tag w:val="_GBC_c85ed02b3d834242af23c513b89c54c2"/>
            <w:id w:val="-712350123"/>
            <w:lock w:val="sdtLocked"/>
            <w:placeholder>
              <w:docPart w:val="GBC22222222222222222222222222222"/>
            </w:placeholder>
          </w:sdtPr>
          <w:sdtContent>
            <w:p w:rsidR="00B948B9" w:rsidRDefault="00B948B9" w:rsidP="00B948B9">
              <w:pPr>
                <w:pStyle w:val="5"/>
                <w:rPr>
                  <w:rStyle w:val="5Char"/>
                  <w:b/>
                  <w:szCs w:val="21"/>
                </w:rPr>
              </w:pPr>
            </w:p>
            <w:p w:rsidR="00B948B9" w:rsidRPr="00921ECD" w:rsidRDefault="00B948B9" w:rsidP="00921ECD">
              <w:pPr>
                <w:ind w:firstLineChars="3000" w:firstLine="6300"/>
                <w:rPr>
                  <w:szCs w:val="21"/>
                </w:rPr>
              </w:pPr>
              <w:r>
                <w:rPr>
                  <w:rFonts w:hint="eastAsia"/>
                  <w:szCs w:val="21"/>
                </w:rPr>
                <w:t>单位：元 币种：人民币</w:t>
              </w:r>
            </w:p>
            <w:tbl>
              <w:tblPr>
                <w:tblStyle w:val="a6"/>
                <w:tblW w:w="0" w:type="auto"/>
                <w:tblLayout w:type="fixed"/>
                <w:tblLook w:val="04A0"/>
              </w:tblPr>
              <w:tblGrid>
                <w:gridCol w:w="3369"/>
                <w:gridCol w:w="2663"/>
                <w:gridCol w:w="3017"/>
              </w:tblGrid>
              <w:tr w:rsidR="00B948B9" w:rsidTr="00921ECD">
                <w:tc>
                  <w:tcPr>
                    <w:tcW w:w="3369" w:type="dxa"/>
                  </w:tcPr>
                  <w:p w:rsidR="00B948B9" w:rsidRDefault="00B948B9" w:rsidP="00921ECD">
                    <w:pPr>
                      <w:jc w:val="center"/>
                      <w:rPr>
                        <w:szCs w:val="21"/>
                      </w:rPr>
                    </w:pPr>
                    <w:r w:rsidRPr="00B948B9">
                      <w:rPr>
                        <w:rFonts w:hint="eastAsia"/>
                        <w:szCs w:val="21"/>
                      </w:rPr>
                      <w:t>单位名称</w:t>
                    </w:r>
                  </w:p>
                </w:tc>
                <w:tc>
                  <w:tcPr>
                    <w:tcW w:w="2663" w:type="dxa"/>
                  </w:tcPr>
                  <w:p w:rsidR="00B948B9" w:rsidRDefault="00B948B9" w:rsidP="00921ECD">
                    <w:pPr>
                      <w:jc w:val="center"/>
                      <w:rPr>
                        <w:szCs w:val="21"/>
                      </w:rPr>
                    </w:pPr>
                    <w:r w:rsidRPr="00B948B9">
                      <w:rPr>
                        <w:rFonts w:hint="eastAsia"/>
                        <w:szCs w:val="21"/>
                      </w:rPr>
                      <w:t>金额</w:t>
                    </w:r>
                  </w:p>
                </w:tc>
                <w:tc>
                  <w:tcPr>
                    <w:tcW w:w="3017" w:type="dxa"/>
                  </w:tcPr>
                  <w:p w:rsidR="00B948B9" w:rsidRDefault="002E62B5" w:rsidP="002E62B5">
                    <w:pPr>
                      <w:jc w:val="center"/>
                      <w:rPr>
                        <w:szCs w:val="21"/>
                      </w:rPr>
                    </w:pPr>
                    <w:r>
                      <w:t>占年度采购总额的比例</w:t>
                    </w:r>
                    <w:r w:rsidR="00B948B9" w:rsidRPr="00B948B9">
                      <w:rPr>
                        <w:szCs w:val="21"/>
                      </w:rPr>
                      <w:t>%</w:t>
                    </w:r>
                  </w:p>
                </w:tc>
              </w:tr>
              <w:tr w:rsidR="00B948B9" w:rsidTr="00921ECD">
                <w:tc>
                  <w:tcPr>
                    <w:tcW w:w="3369" w:type="dxa"/>
                  </w:tcPr>
                  <w:p w:rsidR="00B948B9" w:rsidRDefault="00B948B9" w:rsidP="00C4577B">
                    <w:pPr>
                      <w:rPr>
                        <w:szCs w:val="21"/>
                      </w:rPr>
                    </w:pPr>
                    <w:r w:rsidRPr="00B948B9">
                      <w:rPr>
                        <w:rFonts w:hint="eastAsia"/>
                        <w:szCs w:val="21"/>
                      </w:rPr>
                      <w:t>上海黄金交易所</w:t>
                    </w:r>
                  </w:p>
                </w:tc>
                <w:tc>
                  <w:tcPr>
                    <w:tcW w:w="2663" w:type="dxa"/>
                  </w:tcPr>
                  <w:p w:rsidR="00B948B9" w:rsidRDefault="00B948B9" w:rsidP="00921ECD">
                    <w:pPr>
                      <w:jc w:val="right"/>
                      <w:rPr>
                        <w:szCs w:val="21"/>
                      </w:rPr>
                    </w:pPr>
                    <w:r w:rsidRPr="00B948B9">
                      <w:rPr>
                        <w:szCs w:val="21"/>
                      </w:rPr>
                      <w:t>8,744,562,520.97</w:t>
                    </w:r>
                  </w:p>
                </w:tc>
                <w:tc>
                  <w:tcPr>
                    <w:tcW w:w="3017" w:type="dxa"/>
                  </w:tcPr>
                  <w:p w:rsidR="00B948B9" w:rsidRDefault="00B948B9" w:rsidP="00921ECD">
                    <w:pPr>
                      <w:jc w:val="right"/>
                      <w:rPr>
                        <w:szCs w:val="21"/>
                      </w:rPr>
                    </w:pPr>
                    <w:r w:rsidRPr="00B948B9">
                      <w:rPr>
                        <w:szCs w:val="21"/>
                      </w:rPr>
                      <w:t xml:space="preserve"> 33.51</w:t>
                    </w:r>
                  </w:p>
                </w:tc>
              </w:tr>
              <w:tr w:rsidR="00B948B9" w:rsidTr="00921ECD">
                <w:tc>
                  <w:tcPr>
                    <w:tcW w:w="3369" w:type="dxa"/>
                  </w:tcPr>
                  <w:p w:rsidR="00B948B9" w:rsidRDefault="00B948B9" w:rsidP="00C4577B">
                    <w:pPr>
                      <w:rPr>
                        <w:szCs w:val="21"/>
                      </w:rPr>
                    </w:pPr>
                    <w:r w:rsidRPr="00B948B9">
                      <w:rPr>
                        <w:rFonts w:hint="eastAsia"/>
                        <w:szCs w:val="21"/>
                      </w:rPr>
                      <w:t>金川集团股份有限公司</w:t>
                    </w:r>
                  </w:p>
                </w:tc>
                <w:tc>
                  <w:tcPr>
                    <w:tcW w:w="2663" w:type="dxa"/>
                  </w:tcPr>
                  <w:p w:rsidR="00B948B9" w:rsidRDefault="00B948B9" w:rsidP="00921ECD">
                    <w:pPr>
                      <w:jc w:val="right"/>
                      <w:rPr>
                        <w:szCs w:val="21"/>
                      </w:rPr>
                    </w:pPr>
                    <w:r w:rsidRPr="00B948B9">
                      <w:rPr>
                        <w:szCs w:val="21"/>
                      </w:rPr>
                      <w:t xml:space="preserve"> 2,731,455,177.70</w:t>
                    </w:r>
                  </w:p>
                </w:tc>
                <w:tc>
                  <w:tcPr>
                    <w:tcW w:w="3017" w:type="dxa"/>
                  </w:tcPr>
                  <w:p w:rsidR="00B948B9" w:rsidRDefault="00B948B9" w:rsidP="00921ECD">
                    <w:pPr>
                      <w:jc w:val="right"/>
                      <w:rPr>
                        <w:szCs w:val="21"/>
                      </w:rPr>
                    </w:pPr>
                    <w:r w:rsidRPr="00B948B9">
                      <w:rPr>
                        <w:szCs w:val="21"/>
                      </w:rPr>
                      <w:t xml:space="preserve"> 10.47</w:t>
                    </w:r>
                  </w:p>
                </w:tc>
              </w:tr>
              <w:tr w:rsidR="00B948B9" w:rsidTr="00921ECD">
                <w:tc>
                  <w:tcPr>
                    <w:tcW w:w="3369" w:type="dxa"/>
                  </w:tcPr>
                  <w:p w:rsidR="00B948B9" w:rsidRDefault="00B948B9" w:rsidP="00C4577B">
                    <w:pPr>
                      <w:rPr>
                        <w:szCs w:val="21"/>
                      </w:rPr>
                    </w:pPr>
                    <w:r w:rsidRPr="00B948B9">
                      <w:rPr>
                        <w:rFonts w:hint="eastAsia"/>
                        <w:szCs w:val="21"/>
                      </w:rPr>
                      <w:t>叶安邦</w:t>
                    </w:r>
                  </w:p>
                </w:tc>
                <w:tc>
                  <w:tcPr>
                    <w:tcW w:w="2663" w:type="dxa"/>
                  </w:tcPr>
                  <w:p w:rsidR="00B948B9" w:rsidRDefault="00B948B9" w:rsidP="00921ECD">
                    <w:pPr>
                      <w:jc w:val="right"/>
                      <w:rPr>
                        <w:szCs w:val="21"/>
                      </w:rPr>
                    </w:pPr>
                    <w:r w:rsidRPr="00B948B9">
                      <w:rPr>
                        <w:szCs w:val="21"/>
                      </w:rPr>
                      <w:t xml:space="preserve"> 1,963,352,413.37</w:t>
                    </w:r>
                  </w:p>
                </w:tc>
                <w:tc>
                  <w:tcPr>
                    <w:tcW w:w="3017" w:type="dxa"/>
                  </w:tcPr>
                  <w:p w:rsidR="00B948B9" w:rsidRDefault="00B948B9" w:rsidP="00921ECD">
                    <w:pPr>
                      <w:jc w:val="right"/>
                      <w:rPr>
                        <w:szCs w:val="21"/>
                      </w:rPr>
                    </w:pPr>
                    <w:r w:rsidRPr="00B948B9">
                      <w:rPr>
                        <w:szCs w:val="21"/>
                      </w:rPr>
                      <w:t>7.52</w:t>
                    </w:r>
                  </w:p>
                </w:tc>
              </w:tr>
              <w:tr w:rsidR="00B948B9" w:rsidTr="00921ECD">
                <w:tc>
                  <w:tcPr>
                    <w:tcW w:w="3369" w:type="dxa"/>
                  </w:tcPr>
                  <w:p w:rsidR="00B948B9" w:rsidRDefault="00B948B9" w:rsidP="00C4577B">
                    <w:pPr>
                      <w:rPr>
                        <w:szCs w:val="21"/>
                      </w:rPr>
                    </w:pPr>
                    <w:r w:rsidRPr="00B948B9">
                      <w:rPr>
                        <w:rFonts w:hint="eastAsia"/>
                        <w:szCs w:val="21"/>
                      </w:rPr>
                      <w:t>深圳市金瑞鑫珠宝首饰有限公司</w:t>
                    </w:r>
                  </w:p>
                </w:tc>
                <w:tc>
                  <w:tcPr>
                    <w:tcW w:w="2663" w:type="dxa"/>
                  </w:tcPr>
                  <w:p w:rsidR="00B948B9" w:rsidRDefault="00B948B9" w:rsidP="00921ECD">
                    <w:pPr>
                      <w:jc w:val="right"/>
                      <w:rPr>
                        <w:szCs w:val="21"/>
                      </w:rPr>
                    </w:pPr>
                    <w:r w:rsidRPr="00B948B9">
                      <w:rPr>
                        <w:szCs w:val="21"/>
                      </w:rPr>
                      <w:t xml:space="preserve"> 1,809,120,979.49</w:t>
                    </w:r>
                  </w:p>
                </w:tc>
                <w:tc>
                  <w:tcPr>
                    <w:tcW w:w="3017" w:type="dxa"/>
                  </w:tcPr>
                  <w:p w:rsidR="00B948B9" w:rsidRDefault="00B948B9" w:rsidP="00921ECD">
                    <w:pPr>
                      <w:jc w:val="right"/>
                      <w:rPr>
                        <w:szCs w:val="21"/>
                      </w:rPr>
                    </w:pPr>
                    <w:r w:rsidRPr="00B948B9">
                      <w:rPr>
                        <w:szCs w:val="21"/>
                      </w:rPr>
                      <w:t xml:space="preserve"> 6.93</w:t>
                    </w:r>
                  </w:p>
                </w:tc>
              </w:tr>
              <w:tr w:rsidR="00B948B9" w:rsidTr="00921ECD">
                <w:tc>
                  <w:tcPr>
                    <w:tcW w:w="3369" w:type="dxa"/>
                  </w:tcPr>
                  <w:p w:rsidR="00B948B9" w:rsidRDefault="00B948B9" w:rsidP="00C4577B">
                    <w:pPr>
                      <w:rPr>
                        <w:szCs w:val="21"/>
                      </w:rPr>
                    </w:pPr>
                    <w:r w:rsidRPr="00B948B9">
                      <w:rPr>
                        <w:rFonts w:hint="eastAsia"/>
                        <w:szCs w:val="21"/>
                      </w:rPr>
                      <w:t>青海大柴旦矿业有限公司</w:t>
                    </w:r>
                  </w:p>
                </w:tc>
                <w:tc>
                  <w:tcPr>
                    <w:tcW w:w="2663" w:type="dxa"/>
                  </w:tcPr>
                  <w:p w:rsidR="00B948B9" w:rsidRDefault="00B948B9" w:rsidP="00921ECD">
                    <w:pPr>
                      <w:jc w:val="right"/>
                      <w:rPr>
                        <w:szCs w:val="21"/>
                      </w:rPr>
                    </w:pPr>
                    <w:r w:rsidRPr="00B948B9">
                      <w:rPr>
                        <w:szCs w:val="21"/>
                      </w:rPr>
                      <w:t xml:space="preserve"> 823,277,876.03</w:t>
                    </w:r>
                  </w:p>
                </w:tc>
                <w:tc>
                  <w:tcPr>
                    <w:tcW w:w="3017" w:type="dxa"/>
                  </w:tcPr>
                  <w:p w:rsidR="00B948B9" w:rsidRDefault="00B948B9" w:rsidP="00921ECD">
                    <w:pPr>
                      <w:jc w:val="right"/>
                      <w:rPr>
                        <w:szCs w:val="21"/>
                      </w:rPr>
                    </w:pPr>
                    <w:r w:rsidRPr="00B948B9">
                      <w:rPr>
                        <w:szCs w:val="21"/>
                      </w:rPr>
                      <w:t>3.16</w:t>
                    </w:r>
                  </w:p>
                </w:tc>
              </w:tr>
              <w:tr w:rsidR="00B948B9" w:rsidTr="00921ECD">
                <w:tc>
                  <w:tcPr>
                    <w:tcW w:w="3369" w:type="dxa"/>
                  </w:tcPr>
                  <w:p w:rsidR="00B948B9" w:rsidRDefault="00B948B9" w:rsidP="00921ECD">
                    <w:pPr>
                      <w:jc w:val="center"/>
                      <w:rPr>
                        <w:szCs w:val="21"/>
                      </w:rPr>
                    </w:pPr>
                    <w:r w:rsidRPr="00B948B9">
                      <w:rPr>
                        <w:rFonts w:hint="eastAsia"/>
                        <w:szCs w:val="21"/>
                      </w:rPr>
                      <w:t>合</w:t>
                    </w:r>
                    <w:r w:rsidRPr="00B948B9">
                      <w:rPr>
                        <w:szCs w:val="21"/>
                      </w:rPr>
                      <w:t>计</w:t>
                    </w:r>
                  </w:p>
                </w:tc>
                <w:tc>
                  <w:tcPr>
                    <w:tcW w:w="2663" w:type="dxa"/>
                  </w:tcPr>
                  <w:p w:rsidR="00B948B9" w:rsidRDefault="00B948B9" w:rsidP="00921ECD">
                    <w:pPr>
                      <w:jc w:val="right"/>
                      <w:rPr>
                        <w:szCs w:val="21"/>
                      </w:rPr>
                    </w:pPr>
                    <w:r w:rsidRPr="00B948B9">
                      <w:rPr>
                        <w:szCs w:val="21"/>
                      </w:rPr>
                      <w:t xml:space="preserve"> 16,071,768,967.56</w:t>
                    </w:r>
                  </w:p>
                </w:tc>
                <w:tc>
                  <w:tcPr>
                    <w:tcW w:w="3017" w:type="dxa"/>
                  </w:tcPr>
                  <w:p w:rsidR="00B948B9" w:rsidRDefault="00B948B9" w:rsidP="00921ECD">
                    <w:pPr>
                      <w:jc w:val="right"/>
                      <w:rPr>
                        <w:szCs w:val="21"/>
                      </w:rPr>
                    </w:pPr>
                    <w:r w:rsidRPr="00B948B9">
                      <w:rPr>
                        <w:szCs w:val="21"/>
                      </w:rPr>
                      <w:t xml:space="preserve"> 61.60</w:t>
                    </w:r>
                  </w:p>
                </w:tc>
              </w:tr>
            </w:tbl>
            <w:p w:rsidR="00917602" w:rsidRDefault="00554C92">
              <w:pPr>
                <w:rPr>
                  <w:szCs w:val="21"/>
                </w:rPr>
              </w:pPr>
            </w:p>
          </w:sdtContent>
        </w:sdt>
      </w:sdtContent>
    </w:sdt>
    <w:p w:rsidR="00917602" w:rsidRDefault="00E14A22">
      <w:pPr>
        <w:pStyle w:val="4"/>
        <w:numPr>
          <w:ilvl w:val="0"/>
          <w:numId w:val="10"/>
        </w:numPr>
        <w:ind w:left="369" w:hangingChars="175" w:hanging="369"/>
        <w:rPr>
          <w:szCs w:val="21"/>
        </w:rPr>
      </w:pPr>
      <w:r>
        <w:rPr>
          <w:szCs w:val="21"/>
        </w:rPr>
        <w:t>研发支出</w:t>
      </w:r>
    </w:p>
    <w:sdt>
      <w:sdtPr>
        <w:rPr>
          <w:rFonts w:ascii="宋体" w:hAnsi="宋体" w:cs="宋体"/>
          <w:kern w:val="0"/>
          <w:sz w:val="24"/>
          <w:szCs w:val="21"/>
        </w:rPr>
        <w:alias w:val="研发支出情况表"/>
        <w:tag w:val="_GBC_421ede6b426444559380e658e3417e81"/>
        <w:id w:val="-1494876545"/>
        <w:lock w:val="sdtLocked"/>
        <w:placeholder>
          <w:docPart w:val="GBC22222222222222222222222222222"/>
        </w:placeholder>
      </w:sdtPr>
      <w:sdtEndPr>
        <w:rPr>
          <w:rFonts w:hint="eastAsia"/>
          <w:sz w:val="21"/>
          <w:szCs w:val="24"/>
        </w:rPr>
      </w:sdtEndPr>
      <w:sdtContent>
        <w:p w:rsidR="00B3295A" w:rsidRDefault="00B3295A" w:rsidP="00B3295A">
          <w:pPr>
            <w:pStyle w:val="a9"/>
            <w:widowControl/>
            <w:numPr>
              <w:ilvl w:val="3"/>
              <w:numId w:val="47"/>
            </w:numPr>
            <w:spacing w:before="60" w:after="60"/>
            <w:ind w:left="480" w:hangingChars="200" w:hanging="480"/>
            <w:rPr>
              <w:rStyle w:val="5Char"/>
              <w:szCs w:val="21"/>
            </w:rPr>
          </w:pPr>
          <w:r>
            <w:rPr>
              <w:rStyle w:val="5Char"/>
              <w:szCs w:val="21"/>
            </w:rPr>
            <w:t>研发支出情况表</w:t>
          </w:r>
        </w:p>
        <w:p w:rsidR="00B3295A" w:rsidRDefault="00B3295A">
          <w:pPr>
            <w:jc w:val="right"/>
            <w:rPr>
              <w:rStyle w:val="5Char"/>
              <w:b w:val="0"/>
              <w:szCs w:val="21"/>
            </w:rPr>
          </w:pPr>
          <w:r>
            <w:rPr>
              <w:rFonts w:hint="eastAsia"/>
              <w:szCs w:val="21"/>
            </w:rPr>
            <w:t>单位：</w:t>
          </w:r>
          <w:sdt>
            <w:sdtPr>
              <w:rPr>
                <w:rFonts w:hint="eastAsia"/>
                <w:szCs w:val="21"/>
              </w:rPr>
              <w:alias w:val="单位：研发支出"/>
              <w:tag w:val="_GBC_fb61f33a89f34b489dbf5479904f6774"/>
              <w:id w:val="42802708"/>
              <w:lock w:val="sdtLocked"/>
              <w:comboBox>
                <w:listItem w:displayText="元" w:value="元"/>
                <w:listItem w:displayText="千元" w:value="千元"/>
                <w:listItem w:displayText="万元" w:value="万元"/>
                <w:listItem w:displayText="百万元" w:value="百万元"/>
                <w:listItem w:displayText="亿元" w:value="亿元"/>
              </w:comboBox>
            </w:sdtPr>
            <w:sdtContent>
              <w:r w:rsidR="009B44EE">
                <w:rPr>
                  <w:rFonts w:hint="eastAsia"/>
                  <w:szCs w:val="21"/>
                </w:rPr>
                <w:t>元</w:t>
              </w:r>
            </w:sdtContent>
          </w:sdt>
        </w:p>
        <w:tbl>
          <w:tblPr>
            <w:tblStyle w:val="a6"/>
            <w:tblW w:w="5000" w:type="pct"/>
            <w:tblLook w:val="04A0"/>
          </w:tblPr>
          <w:tblGrid>
            <w:gridCol w:w="3795"/>
            <w:gridCol w:w="5254"/>
          </w:tblGrid>
          <w:tr w:rsidR="00B3295A" w:rsidTr="002D20EC">
            <w:trPr>
              <w:trHeight w:val="135"/>
            </w:trPr>
            <w:tc>
              <w:tcPr>
                <w:tcW w:w="2097" w:type="pct"/>
              </w:tcPr>
              <w:p w:rsidR="00B3295A" w:rsidRDefault="00B3295A">
                <w:pPr>
                  <w:rPr>
                    <w:rStyle w:val="5Char"/>
                    <w:b w:val="0"/>
                    <w:bCs w:val="0"/>
                    <w:szCs w:val="21"/>
                  </w:rPr>
                </w:pPr>
                <w:r>
                  <w:rPr>
                    <w:szCs w:val="21"/>
                  </w:rPr>
                  <w:t>本期费用化研发支出</w:t>
                </w:r>
              </w:p>
            </w:tc>
            <w:tc>
              <w:tcPr>
                <w:tcW w:w="2903" w:type="pct"/>
              </w:tcPr>
              <w:p w:rsidR="00B3295A" w:rsidRPr="00A8457B" w:rsidRDefault="00554C92" w:rsidP="00C27E1D">
                <w:pPr>
                  <w:jc w:val="right"/>
                  <w:rPr>
                    <w:rStyle w:val="5Char"/>
                    <w:rFonts w:asciiTheme="minorEastAsia" w:eastAsiaTheme="minorEastAsia" w:hAnsiTheme="minorEastAsia"/>
                    <w:b w:val="0"/>
                    <w:szCs w:val="21"/>
                  </w:rPr>
                </w:pPr>
                <w:sdt>
                  <w:sdtPr>
                    <w:rPr>
                      <w:rStyle w:val="5Char"/>
                      <w:rFonts w:asciiTheme="minorEastAsia" w:eastAsiaTheme="minorEastAsia" w:hAnsiTheme="minorEastAsia" w:hint="eastAsia"/>
                      <w:b w:val="0"/>
                      <w:szCs w:val="21"/>
                    </w:rPr>
                    <w:alias w:val="费用化研发支出"/>
                    <w:tag w:val="_GBC_122c9bf5c69d4c96a802d9a679cb5085"/>
                    <w:id w:val="1207987153"/>
                    <w:lock w:val="sdtLocked"/>
                  </w:sdtPr>
                  <w:sdtContent>
                    <w:r w:rsidR="00A8457B" w:rsidRPr="00A8457B">
                      <w:rPr>
                        <w:rFonts w:asciiTheme="minorEastAsia" w:eastAsiaTheme="minorEastAsia" w:hAnsiTheme="minorEastAsia"/>
                        <w:szCs w:val="21"/>
                      </w:rPr>
                      <w:t>38,219,215.93</w:t>
                    </w:r>
                  </w:sdtContent>
                </w:sdt>
              </w:p>
            </w:tc>
          </w:tr>
          <w:tr w:rsidR="00B3295A" w:rsidTr="002D20EC">
            <w:trPr>
              <w:trHeight w:val="147"/>
            </w:trPr>
            <w:tc>
              <w:tcPr>
                <w:tcW w:w="2097" w:type="pct"/>
              </w:tcPr>
              <w:p w:rsidR="00B3295A" w:rsidRDefault="00B3295A">
                <w:pPr>
                  <w:rPr>
                    <w:rStyle w:val="5Char"/>
                    <w:szCs w:val="21"/>
                  </w:rPr>
                </w:pPr>
                <w:r>
                  <w:rPr>
                    <w:szCs w:val="21"/>
                  </w:rPr>
                  <w:t>本期资本化研发支出</w:t>
                </w:r>
              </w:p>
            </w:tc>
            <w:sdt>
              <w:sdtPr>
                <w:rPr>
                  <w:rStyle w:val="5Char"/>
                  <w:rFonts w:asciiTheme="minorEastAsia" w:eastAsiaTheme="minorEastAsia" w:hAnsiTheme="minorEastAsia" w:hint="eastAsia"/>
                  <w:b w:val="0"/>
                  <w:szCs w:val="21"/>
                </w:rPr>
                <w:alias w:val="资本化研发支出"/>
                <w:tag w:val="_GBC_4ee5ee8cfdc74af49e5edb1d666a85c1"/>
                <w:id w:val="-422578265"/>
                <w:lock w:val="sdtLocked"/>
              </w:sdtPr>
              <w:sdtContent>
                <w:tc>
                  <w:tcPr>
                    <w:tcW w:w="2903" w:type="pct"/>
                  </w:tcPr>
                  <w:p w:rsidR="00B3295A" w:rsidRPr="00A8457B" w:rsidRDefault="00C27E1D" w:rsidP="00A8457B">
                    <w:pPr>
                      <w:jc w:val="right"/>
                      <w:rPr>
                        <w:rStyle w:val="5Char"/>
                        <w:rFonts w:asciiTheme="minorEastAsia" w:eastAsiaTheme="minorEastAsia" w:hAnsiTheme="minorEastAsia"/>
                        <w:b w:val="0"/>
                        <w:szCs w:val="21"/>
                      </w:rPr>
                    </w:pPr>
                    <w:r w:rsidRPr="00A8457B">
                      <w:rPr>
                        <w:rStyle w:val="5Char"/>
                        <w:rFonts w:asciiTheme="minorEastAsia" w:eastAsiaTheme="minorEastAsia" w:hAnsiTheme="minorEastAsia"/>
                        <w:b w:val="0"/>
                        <w:szCs w:val="21"/>
                      </w:rPr>
                      <w:t>49,890,</w:t>
                    </w:r>
                    <w:r w:rsidR="00A8457B" w:rsidRPr="00A8457B">
                      <w:rPr>
                        <w:rStyle w:val="5Char"/>
                        <w:rFonts w:asciiTheme="minorEastAsia" w:eastAsiaTheme="minorEastAsia" w:hAnsiTheme="minorEastAsia" w:hint="eastAsia"/>
                        <w:b w:val="0"/>
                        <w:szCs w:val="21"/>
                      </w:rPr>
                      <w:t>784.07</w:t>
                    </w:r>
                  </w:p>
                </w:tc>
              </w:sdtContent>
            </w:sdt>
          </w:tr>
          <w:tr w:rsidR="00B3295A" w:rsidTr="002D20EC">
            <w:trPr>
              <w:trHeight w:val="102"/>
            </w:trPr>
            <w:tc>
              <w:tcPr>
                <w:tcW w:w="2097" w:type="pct"/>
              </w:tcPr>
              <w:p w:rsidR="00B3295A" w:rsidRDefault="00B3295A">
                <w:pPr>
                  <w:rPr>
                    <w:rStyle w:val="5Char"/>
                    <w:szCs w:val="21"/>
                  </w:rPr>
                </w:pPr>
                <w:r>
                  <w:rPr>
                    <w:szCs w:val="21"/>
                  </w:rPr>
                  <w:t>研发支出合计</w:t>
                </w:r>
              </w:p>
            </w:tc>
            <w:sdt>
              <w:sdtPr>
                <w:rPr>
                  <w:rStyle w:val="5Char"/>
                  <w:rFonts w:asciiTheme="minorEastAsia" w:eastAsiaTheme="minorEastAsia" w:hAnsiTheme="minorEastAsia" w:hint="eastAsia"/>
                  <w:b w:val="0"/>
                  <w:szCs w:val="21"/>
                </w:rPr>
                <w:alias w:val="研发支出"/>
                <w:tag w:val="_GBC_12237dd569034c63ba82fc9c6f04f4cb"/>
                <w:id w:val="-2051828981"/>
                <w:lock w:val="sdtLocked"/>
              </w:sdtPr>
              <w:sdtContent>
                <w:tc>
                  <w:tcPr>
                    <w:tcW w:w="2903" w:type="pct"/>
                  </w:tcPr>
                  <w:p w:rsidR="00B3295A" w:rsidRPr="00A8457B" w:rsidRDefault="00C27E1D">
                    <w:pPr>
                      <w:jc w:val="right"/>
                      <w:rPr>
                        <w:rStyle w:val="5Char"/>
                        <w:rFonts w:asciiTheme="minorEastAsia" w:eastAsiaTheme="minorEastAsia" w:hAnsiTheme="minorEastAsia"/>
                        <w:b w:val="0"/>
                        <w:szCs w:val="21"/>
                      </w:rPr>
                    </w:pPr>
                    <w:r w:rsidRPr="00A8457B">
                      <w:rPr>
                        <w:rStyle w:val="5Char"/>
                        <w:rFonts w:asciiTheme="minorEastAsia" w:eastAsiaTheme="minorEastAsia" w:hAnsiTheme="minorEastAsia"/>
                        <w:b w:val="0"/>
                        <w:szCs w:val="21"/>
                      </w:rPr>
                      <w:t>88,110,000</w:t>
                    </w:r>
                    <w:r w:rsidR="00161485">
                      <w:rPr>
                        <w:rStyle w:val="5Char"/>
                        <w:rFonts w:asciiTheme="minorEastAsia" w:eastAsiaTheme="minorEastAsia" w:hAnsiTheme="minorEastAsia" w:hint="eastAsia"/>
                        <w:b w:val="0"/>
                        <w:szCs w:val="21"/>
                      </w:rPr>
                      <w:t>.00</w:t>
                    </w:r>
                  </w:p>
                </w:tc>
              </w:sdtContent>
            </w:sdt>
          </w:tr>
          <w:tr w:rsidR="00B3295A" w:rsidTr="002D20EC">
            <w:trPr>
              <w:trHeight w:val="165"/>
            </w:trPr>
            <w:tc>
              <w:tcPr>
                <w:tcW w:w="2097" w:type="pct"/>
              </w:tcPr>
              <w:p w:rsidR="00B3295A" w:rsidRDefault="00B3295A">
                <w:pPr>
                  <w:rPr>
                    <w:rStyle w:val="5Char"/>
                    <w:szCs w:val="21"/>
                  </w:rPr>
                </w:pPr>
                <w:r>
                  <w:rPr>
                    <w:szCs w:val="21"/>
                  </w:rPr>
                  <w:t>研发支出总额占净资产比例（</w:t>
                </w:r>
                <w:r>
                  <w:rPr>
                    <w:rFonts w:hint="eastAsia"/>
                    <w:szCs w:val="21"/>
                  </w:rPr>
                  <w:t>%</w:t>
                </w:r>
                <w:r>
                  <w:rPr>
                    <w:szCs w:val="21"/>
                  </w:rPr>
                  <w:t>）</w:t>
                </w:r>
              </w:p>
            </w:tc>
            <w:sdt>
              <w:sdtPr>
                <w:rPr>
                  <w:rStyle w:val="5Char"/>
                  <w:rFonts w:asciiTheme="minorEastAsia" w:eastAsiaTheme="minorEastAsia" w:hAnsiTheme="minorEastAsia" w:hint="eastAsia"/>
                  <w:b w:val="0"/>
                  <w:szCs w:val="21"/>
                </w:rPr>
                <w:alias w:val="研发支出总额占净资产比例"/>
                <w:tag w:val="_GBC_5acf2820fec24320abf145e7db3850a3"/>
                <w:id w:val="194664998"/>
                <w:lock w:val="sdtLocked"/>
              </w:sdtPr>
              <w:sdtContent>
                <w:tc>
                  <w:tcPr>
                    <w:tcW w:w="2903" w:type="pct"/>
                  </w:tcPr>
                  <w:p w:rsidR="00B3295A" w:rsidRPr="00A8457B" w:rsidRDefault="00B3295A">
                    <w:pPr>
                      <w:jc w:val="right"/>
                      <w:rPr>
                        <w:rStyle w:val="5Char"/>
                        <w:rFonts w:asciiTheme="minorEastAsia" w:eastAsiaTheme="minorEastAsia" w:hAnsiTheme="minorEastAsia"/>
                        <w:b w:val="0"/>
                        <w:szCs w:val="21"/>
                      </w:rPr>
                    </w:pPr>
                    <w:r w:rsidRPr="00A8457B">
                      <w:rPr>
                        <w:rStyle w:val="5Char"/>
                        <w:rFonts w:asciiTheme="minorEastAsia" w:eastAsiaTheme="minorEastAsia" w:hAnsiTheme="minorEastAsia"/>
                        <w:b w:val="0"/>
                        <w:szCs w:val="21"/>
                      </w:rPr>
                      <w:t>0.73</w:t>
                    </w:r>
                  </w:p>
                </w:tc>
              </w:sdtContent>
            </w:sdt>
          </w:tr>
          <w:tr w:rsidR="00B3295A" w:rsidRPr="00B3295A" w:rsidTr="002D20EC">
            <w:trPr>
              <w:trHeight w:val="135"/>
            </w:trPr>
            <w:tc>
              <w:tcPr>
                <w:tcW w:w="2097" w:type="pct"/>
              </w:tcPr>
              <w:p w:rsidR="00B3295A" w:rsidRDefault="00B3295A">
                <w:pPr>
                  <w:rPr>
                    <w:rStyle w:val="5Char"/>
                    <w:szCs w:val="21"/>
                  </w:rPr>
                </w:pPr>
                <w:r>
                  <w:rPr>
                    <w:szCs w:val="21"/>
                  </w:rPr>
                  <w:t>研发支出总额占营业收入比例（%）</w:t>
                </w:r>
              </w:p>
            </w:tc>
            <w:sdt>
              <w:sdtPr>
                <w:rPr>
                  <w:rStyle w:val="5Char"/>
                  <w:rFonts w:asciiTheme="minorEastAsia" w:eastAsiaTheme="minorEastAsia" w:hAnsiTheme="minorEastAsia" w:hint="eastAsia"/>
                  <w:b w:val="0"/>
                  <w:szCs w:val="21"/>
                </w:rPr>
                <w:alias w:val="研发支出总额占营业收入比例"/>
                <w:tag w:val="_GBC_71326d05fb1049ddb0a7d284673ceaa8"/>
                <w:id w:val="-160622267"/>
                <w:lock w:val="sdtLocked"/>
              </w:sdtPr>
              <w:sdtContent>
                <w:tc>
                  <w:tcPr>
                    <w:tcW w:w="2903" w:type="pct"/>
                  </w:tcPr>
                  <w:p w:rsidR="00B3295A" w:rsidRPr="00A8457B" w:rsidRDefault="00B3295A">
                    <w:pPr>
                      <w:jc w:val="right"/>
                      <w:rPr>
                        <w:rStyle w:val="5Char"/>
                        <w:rFonts w:asciiTheme="minorEastAsia" w:eastAsiaTheme="minorEastAsia" w:hAnsiTheme="minorEastAsia"/>
                        <w:b w:val="0"/>
                        <w:szCs w:val="21"/>
                      </w:rPr>
                    </w:pPr>
                    <w:r w:rsidRPr="00A8457B">
                      <w:rPr>
                        <w:rStyle w:val="5Char"/>
                        <w:rFonts w:asciiTheme="minorEastAsia" w:eastAsiaTheme="minorEastAsia" w:hAnsiTheme="minorEastAsia"/>
                        <w:b w:val="0"/>
                        <w:szCs w:val="21"/>
                      </w:rPr>
                      <w:t>0.26</w:t>
                    </w:r>
                  </w:p>
                </w:tc>
              </w:sdtContent>
            </w:sdt>
          </w:tr>
        </w:tbl>
        <w:p w:rsidR="00917602" w:rsidRDefault="00554C92"/>
      </w:sdtContent>
    </w:sdt>
    <w:sdt>
      <w:sdtPr>
        <w:rPr>
          <w:rFonts w:ascii="宋体" w:hAnsi="宋体" w:cs="宋体" w:hint="eastAsia"/>
          <w:b/>
          <w:bCs/>
          <w:kern w:val="0"/>
          <w:sz w:val="24"/>
          <w:szCs w:val="24"/>
        </w:rPr>
        <w:tag w:val="_GBC_b82c0d8618ce467699b3933eb979cb7a"/>
        <w:id w:val="1751854395"/>
        <w:lock w:val="sdtLocked"/>
        <w:placeholder>
          <w:docPart w:val="GBC22222222222222222222222222222"/>
        </w:placeholder>
      </w:sdtPr>
      <w:sdtEndPr>
        <w:rPr>
          <w:rStyle w:val="5Char"/>
          <w:kern w:val="2"/>
          <w:sz w:val="21"/>
          <w:szCs w:val="21"/>
        </w:rPr>
      </w:sdtEndPr>
      <w:sdtContent>
        <w:p w:rsidR="00917602" w:rsidRDefault="00E14A22" w:rsidP="000D51D0">
          <w:pPr>
            <w:pStyle w:val="a9"/>
            <w:widowControl/>
            <w:numPr>
              <w:ilvl w:val="3"/>
              <w:numId w:val="47"/>
            </w:numPr>
            <w:snapToGrid w:val="0"/>
            <w:spacing w:line="360" w:lineRule="auto"/>
            <w:ind w:left="482" w:hangingChars="200" w:hanging="482"/>
            <w:rPr>
              <w:rStyle w:val="5Char"/>
              <w:szCs w:val="21"/>
            </w:rPr>
          </w:pPr>
          <w:r>
            <w:rPr>
              <w:rStyle w:val="5Char"/>
              <w:szCs w:val="21"/>
            </w:rPr>
            <w:t>情况说明</w:t>
          </w:r>
        </w:p>
        <w:sdt>
          <w:sdtPr>
            <w:rPr>
              <w:rStyle w:val="5Char"/>
              <w:rFonts w:hint="eastAsia"/>
              <w:b w:val="0"/>
              <w:szCs w:val="21"/>
            </w:rPr>
            <w:alias w:val="研发支出情况说明"/>
            <w:tag w:val="_GBC_40ce0e7585cb4d19921ef404323ba0a8"/>
            <w:id w:val="1975167140"/>
            <w:lock w:val="sdtLocked"/>
            <w:placeholder>
              <w:docPart w:val="GBC22222222222222222222222222222"/>
            </w:placeholder>
          </w:sdtPr>
          <w:sdtEndPr>
            <w:rPr>
              <w:rStyle w:val="5Char"/>
              <w:b/>
            </w:rPr>
          </w:sdtEndPr>
          <w:sdtContent>
            <w:p w:rsidR="00917602" w:rsidRPr="003F477F" w:rsidRDefault="00A22E96" w:rsidP="003F477F">
              <w:pPr>
                <w:adjustRightInd w:val="0"/>
                <w:snapToGrid w:val="0"/>
                <w:spacing w:line="360" w:lineRule="auto"/>
                <w:ind w:firstLineChars="200" w:firstLine="420"/>
                <w:rPr>
                  <w:rFonts w:asciiTheme="minorEastAsia" w:eastAsiaTheme="minorEastAsia" w:hAnsiTheme="minorEastAsia"/>
                  <w:color w:val="000000"/>
                  <w:szCs w:val="21"/>
                </w:rPr>
              </w:pPr>
              <w:r w:rsidRPr="00A22E96">
                <w:rPr>
                  <w:rFonts w:asciiTheme="minorEastAsia" w:eastAsiaTheme="minorEastAsia" w:hAnsiTheme="minorEastAsia" w:hint="eastAsia"/>
                  <w:color w:val="000000"/>
                  <w:szCs w:val="21"/>
                </w:rPr>
                <w:t>20</w:t>
              </w:r>
              <w:r w:rsidRPr="00A22E96">
                <w:rPr>
                  <w:rFonts w:asciiTheme="minorEastAsia" w:eastAsiaTheme="minorEastAsia" w:hAnsiTheme="minorEastAsia"/>
                  <w:color w:val="000000"/>
                  <w:szCs w:val="21"/>
                </w:rPr>
                <w:t>1</w:t>
              </w:r>
              <w:r w:rsidRPr="00A22E96">
                <w:rPr>
                  <w:rFonts w:asciiTheme="minorEastAsia" w:eastAsiaTheme="minorEastAsia" w:hAnsiTheme="minorEastAsia" w:hint="eastAsia"/>
                  <w:color w:val="000000"/>
                  <w:szCs w:val="21"/>
                </w:rPr>
                <w:t>4年，公司共完成科研项目43项，研发资金投入8811万元。</w:t>
              </w:r>
              <w:r w:rsidRPr="00A22E96">
                <w:rPr>
                  <w:rFonts w:asciiTheme="minorEastAsia" w:eastAsiaTheme="minorEastAsia" w:hAnsiTheme="minorEastAsia"/>
                  <w:color w:val="000000"/>
                  <w:szCs w:val="21"/>
                </w:rPr>
                <w:t>公司在专利、科技成果方面取得丰硕成果，为行业技术进步做出了贡献。</w:t>
              </w:r>
              <w:r w:rsidRPr="00A22E96">
                <w:rPr>
                  <w:rFonts w:asciiTheme="minorEastAsia" w:eastAsiaTheme="minorEastAsia" w:hAnsiTheme="minorEastAsia" w:hint="eastAsia"/>
                  <w:color w:val="000000"/>
                  <w:szCs w:val="21"/>
                </w:rPr>
                <w:t>本年</w:t>
              </w:r>
              <w:r w:rsidR="002E62B5" w:rsidRPr="00DF325D">
                <w:rPr>
                  <w:rFonts w:asciiTheme="minorEastAsia" w:eastAsiaTheme="minorEastAsia" w:hAnsiTheme="minorEastAsia" w:hint="eastAsia"/>
                  <w:color w:val="000000"/>
                  <w:szCs w:val="21"/>
                </w:rPr>
                <w:t>共获得省部级以上科技奖励</w:t>
              </w:r>
              <w:r w:rsidR="002E62B5" w:rsidRPr="00DF325D">
                <w:rPr>
                  <w:rFonts w:asciiTheme="minorEastAsia" w:eastAsiaTheme="minorEastAsia" w:hAnsiTheme="minorEastAsia"/>
                  <w:color w:val="000000"/>
                  <w:szCs w:val="21"/>
                </w:rPr>
                <w:t>20</w:t>
              </w:r>
              <w:r w:rsidR="002E62B5" w:rsidRPr="00DF325D">
                <w:rPr>
                  <w:rFonts w:asciiTheme="minorEastAsia" w:eastAsiaTheme="minorEastAsia" w:hAnsiTheme="minorEastAsia" w:hint="eastAsia"/>
                  <w:color w:val="000000"/>
                  <w:szCs w:val="21"/>
                </w:rPr>
                <w:t>项，其中一等奖5项；申请专利9项，获得授权专利2项</w:t>
              </w:r>
              <w:r w:rsidR="002E62B5" w:rsidRPr="002E62B5">
                <w:rPr>
                  <w:rFonts w:asciiTheme="minorEastAsia" w:eastAsiaTheme="minorEastAsia" w:hAnsiTheme="minorEastAsia" w:hint="eastAsia"/>
                  <w:color w:val="000000"/>
                  <w:szCs w:val="21"/>
                </w:rPr>
                <w:t>；</w:t>
              </w:r>
              <w:r w:rsidR="002E62B5" w:rsidRPr="00DF325D">
                <w:rPr>
                  <w:rFonts w:asciiTheme="minorEastAsia" w:eastAsiaTheme="minorEastAsia" w:hAnsiTheme="minorEastAsia" w:hint="eastAsia"/>
                  <w:color w:val="000000"/>
                  <w:szCs w:val="21"/>
                </w:rPr>
                <w:t>颁布标准1项。</w:t>
              </w:r>
            </w:p>
          </w:sdtContent>
        </w:sdt>
      </w:sdtContent>
    </w:sdt>
    <w:sdt>
      <w:sdtPr>
        <w:rPr>
          <w:rFonts w:ascii="宋体" w:hAnsi="宋体" w:cs="宋体" w:hint="eastAsia"/>
          <w:b w:val="0"/>
          <w:bCs w:val="0"/>
          <w:kern w:val="0"/>
          <w:sz w:val="24"/>
          <w:szCs w:val="21"/>
        </w:rPr>
        <w:tag w:val="_GBC_17f05328e5654e99b7083bed21242bcf"/>
        <w:id w:val="-95717420"/>
        <w:lock w:val="sdtLocked"/>
        <w:placeholder>
          <w:docPart w:val="GBC22222222222222222222222222222"/>
        </w:placeholder>
      </w:sdtPr>
      <w:sdtEndPr>
        <w:rPr>
          <w:sz w:val="21"/>
        </w:rPr>
      </w:sdtEndPr>
      <w:sdtContent>
        <w:p w:rsidR="00917602" w:rsidRPr="009D4952" w:rsidRDefault="00E14A22">
          <w:pPr>
            <w:pStyle w:val="4"/>
            <w:numPr>
              <w:ilvl w:val="0"/>
              <w:numId w:val="10"/>
            </w:numPr>
            <w:rPr>
              <w:color w:val="FF0000"/>
              <w:szCs w:val="21"/>
            </w:rPr>
          </w:pPr>
          <w:r w:rsidRPr="006F637F">
            <w:rPr>
              <w:szCs w:val="21"/>
            </w:rPr>
            <w:t>现金流</w:t>
          </w:r>
        </w:p>
        <w:sdt>
          <w:sdtPr>
            <w:rPr>
              <w:rFonts w:hint="eastAsia"/>
              <w:color w:val="FF0000"/>
              <w:szCs w:val="21"/>
            </w:rPr>
            <w:alias w:val="现金流的影响分析"/>
            <w:tag w:val="_GBC_9cbc78882f854ff6b0883f8b43f97177"/>
            <w:id w:val="-83692098"/>
            <w:lock w:val="sdtLocked"/>
            <w:placeholder>
              <w:docPart w:val="GBC22222222222222222222222222222"/>
            </w:placeholder>
          </w:sdtPr>
          <w:sdtEndPr>
            <w:rPr>
              <w:color w:val="auto"/>
            </w:rPr>
          </w:sdtEndPr>
          <w:sdtContent>
            <w:p w:rsidR="006F637F" w:rsidRDefault="001858FD" w:rsidP="001858FD">
              <w:pPr>
                <w:ind w:firstLineChars="3650" w:firstLine="7665"/>
                <w:rPr>
                  <w:szCs w:val="21"/>
                </w:rPr>
              </w:pPr>
              <w:r>
                <w:rPr>
                  <w:rFonts w:hint="eastAsia"/>
                  <w:szCs w:val="21"/>
                </w:rPr>
                <w:t>单位：元</w:t>
              </w:r>
            </w:p>
            <w:tbl>
              <w:tblPr>
                <w:tblStyle w:val="a6"/>
                <w:tblW w:w="0" w:type="auto"/>
                <w:tblLayout w:type="fixed"/>
                <w:tblLook w:val="04A0"/>
              </w:tblPr>
              <w:tblGrid>
                <w:gridCol w:w="1951"/>
                <w:gridCol w:w="2126"/>
                <w:gridCol w:w="2127"/>
                <w:gridCol w:w="1275"/>
                <w:gridCol w:w="1570"/>
              </w:tblGrid>
              <w:tr w:rsidR="006F637F" w:rsidRPr="00616A16" w:rsidTr="006F637F">
                <w:tc>
                  <w:tcPr>
                    <w:tcW w:w="1951" w:type="dxa"/>
                  </w:tcPr>
                  <w:p w:rsidR="006F637F" w:rsidRPr="00616A16" w:rsidRDefault="006F637F">
                    <w:pPr>
                      <w:rPr>
                        <w:rFonts w:asciiTheme="minorEastAsia" w:eastAsiaTheme="minorEastAsia" w:hAnsiTheme="minorEastAsia"/>
                        <w:sz w:val="18"/>
                        <w:szCs w:val="18"/>
                      </w:rPr>
                    </w:pPr>
                    <w:r w:rsidRPr="00616A16">
                      <w:rPr>
                        <w:rFonts w:asciiTheme="minorEastAsia" w:eastAsiaTheme="minorEastAsia" w:hAnsiTheme="minorEastAsia" w:hint="eastAsia"/>
                        <w:sz w:val="18"/>
                        <w:szCs w:val="18"/>
                      </w:rPr>
                      <w:t>科</w:t>
                    </w:r>
                    <w:r w:rsidRPr="00616A16">
                      <w:rPr>
                        <w:rFonts w:asciiTheme="minorEastAsia" w:eastAsiaTheme="minorEastAsia" w:hAnsiTheme="minorEastAsia"/>
                        <w:sz w:val="18"/>
                        <w:szCs w:val="18"/>
                      </w:rPr>
                      <w:t>目</w:t>
                    </w:r>
                  </w:p>
                </w:tc>
                <w:tc>
                  <w:tcPr>
                    <w:tcW w:w="2126" w:type="dxa"/>
                  </w:tcPr>
                  <w:p w:rsidR="006F637F" w:rsidRPr="00616A16" w:rsidRDefault="006F637F">
                    <w:pPr>
                      <w:rPr>
                        <w:rFonts w:asciiTheme="minorEastAsia" w:eastAsiaTheme="minorEastAsia" w:hAnsiTheme="minorEastAsia"/>
                        <w:sz w:val="18"/>
                        <w:szCs w:val="18"/>
                      </w:rPr>
                    </w:pPr>
                    <w:r w:rsidRPr="00616A16">
                      <w:rPr>
                        <w:rFonts w:asciiTheme="minorEastAsia" w:eastAsiaTheme="minorEastAsia" w:hAnsiTheme="minorEastAsia" w:hint="eastAsia"/>
                        <w:sz w:val="18"/>
                        <w:szCs w:val="18"/>
                      </w:rPr>
                      <w:t>本期数</w:t>
                    </w:r>
                  </w:p>
                </w:tc>
                <w:tc>
                  <w:tcPr>
                    <w:tcW w:w="2127" w:type="dxa"/>
                  </w:tcPr>
                  <w:p w:rsidR="006F637F" w:rsidRPr="00616A16" w:rsidRDefault="006F637F">
                    <w:pPr>
                      <w:rPr>
                        <w:rFonts w:asciiTheme="minorEastAsia" w:eastAsiaTheme="minorEastAsia" w:hAnsiTheme="minorEastAsia"/>
                        <w:sz w:val="18"/>
                        <w:szCs w:val="18"/>
                      </w:rPr>
                    </w:pPr>
                    <w:r w:rsidRPr="00616A16">
                      <w:rPr>
                        <w:rFonts w:asciiTheme="minorEastAsia" w:eastAsiaTheme="minorEastAsia" w:hAnsiTheme="minorEastAsia" w:hint="eastAsia"/>
                        <w:sz w:val="18"/>
                        <w:szCs w:val="18"/>
                      </w:rPr>
                      <w:t>上期数</w:t>
                    </w:r>
                  </w:p>
                </w:tc>
                <w:tc>
                  <w:tcPr>
                    <w:tcW w:w="1275" w:type="dxa"/>
                  </w:tcPr>
                  <w:p w:rsidR="006F637F" w:rsidRPr="00616A16" w:rsidRDefault="006F637F">
                    <w:pPr>
                      <w:rPr>
                        <w:rFonts w:asciiTheme="minorEastAsia" w:eastAsiaTheme="minorEastAsia" w:hAnsiTheme="minorEastAsia"/>
                        <w:sz w:val="18"/>
                        <w:szCs w:val="18"/>
                      </w:rPr>
                    </w:pPr>
                    <w:r w:rsidRPr="00616A16">
                      <w:rPr>
                        <w:rFonts w:asciiTheme="minorEastAsia" w:eastAsiaTheme="minorEastAsia" w:hAnsiTheme="minorEastAsia" w:hint="eastAsia"/>
                        <w:sz w:val="18"/>
                        <w:szCs w:val="18"/>
                      </w:rPr>
                      <w:t>增减变化</w:t>
                    </w:r>
                  </w:p>
                </w:tc>
                <w:tc>
                  <w:tcPr>
                    <w:tcW w:w="1570" w:type="dxa"/>
                  </w:tcPr>
                  <w:p w:rsidR="006F637F" w:rsidRPr="00616A16" w:rsidRDefault="006F637F">
                    <w:pPr>
                      <w:rPr>
                        <w:rFonts w:asciiTheme="minorEastAsia" w:eastAsiaTheme="minorEastAsia" w:hAnsiTheme="minorEastAsia"/>
                        <w:sz w:val="18"/>
                        <w:szCs w:val="18"/>
                      </w:rPr>
                    </w:pPr>
                    <w:r w:rsidRPr="00616A16">
                      <w:rPr>
                        <w:rFonts w:asciiTheme="minorEastAsia" w:eastAsiaTheme="minorEastAsia" w:hAnsiTheme="minorEastAsia" w:hint="eastAsia"/>
                        <w:sz w:val="18"/>
                        <w:szCs w:val="18"/>
                      </w:rPr>
                      <w:t>原因</w:t>
                    </w:r>
                  </w:p>
                </w:tc>
              </w:tr>
              <w:tr w:rsidR="006F637F" w:rsidRPr="00616A16" w:rsidTr="006F637F">
                <w:tc>
                  <w:tcPr>
                    <w:tcW w:w="1951" w:type="dxa"/>
                  </w:tcPr>
                  <w:p w:rsidR="006F637F" w:rsidRPr="00CF503A" w:rsidRDefault="006F637F">
                    <w:pPr>
                      <w:rPr>
                        <w:rFonts w:asciiTheme="minorEastAsia" w:eastAsiaTheme="minorEastAsia" w:hAnsiTheme="minorEastAsia"/>
                        <w:sz w:val="18"/>
                        <w:szCs w:val="18"/>
                      </w:rPr>
                    </w:pPr>
                    <w:r w:rsidRPr="00CF503A">
                      <w:rPr>
                        <w:rFonts w:asciiTheme="minorEastAsia" w:eastAsiaTheme="minorEastAsia" w:hAnsiTheme="minorEastAsia" w:hint="eastAsia"/>
                        <w:sz w:val="18"/>
                        <w:szCs w:val="18"/>
                      </w:rPr>
                      <w:t>销售商品、提供劳务收到的现金 </w:t>
                    </w:r>
                  </w:p>
                </w:tc>
                <w:tc>
                  <w:tcPr>
                    <w:tcW w:w="2126" w:type="dxa"/>
                  </w:tcPr>
                  <w:p w:rsidR="006F637F" w:rsidRPr="00CF503A" w:rsidRDefault="006F637F">
                    <w:pPr>
                      <w:rPr>
                        <w:rFonts w:asciiTheme="minorEastAsia" w:eastAsiaTheme="minorEastAsia" w:hAnsiTheme="minorEastAsia"/>
                        <w:sz w:val="18"/>
                        <w:szCs w:val="18"/>
                      </w:rPr>
                    </w:pPr>
                    <w:r w:rsidRPr="00CF503A">
                      <w:rPr>
                        <w:rFonts w:asciiTheme="minorEastAsia" w:eastAsiaTheme="minorEastAsia" w:hAnsiTheme="minorEastAsia"/>
                        <w:sz w:val="18"/>
                        <w:szCs w:val="18"/>
                      </w:rPr>
                      <w:t>33,592,040,168.14</w:t>
                    </w:r>
                  </w:p>
                </w:tc>
                <w:tc>
                  <w:tcPr>
                    <w:tcW w:w="2127" w:type="dxa"/>
                  </w:tcPr>
                  <w:p w:rsidR="006F637F" w:rsidRPr="00CF503A" w:rsidRDefault="006F637F">
                    <w:pPr>
                      <w:rPr>
                        <w:rFonts w:asciiTheme="minorEastAsia" w:eastAsiaTheme="minorEastAsia" w:hAnsiTheme="minorEastAsia"/>
                        <w:sz w:val="18"/>
                        <w:szCs w:val="18"/>
                      </w:rPr>
                    </w:pPr>
                    <w:r w:rsidRPr="00CF503A">
                      <w:rPr>
                        <w:rFonts w:asciiTheme="minorEastAsia" w:eastAsiaTheme="minorEastAsia" w:hAnsiTheme="minorEastAsia"/>
                        <w:sz w:val="18"/>
                        <w:szCs w:val="18"/>
                      </w:rPr>
                      <w:t>30,323,172,012.97</w:t>
                    </w:r>
                  </w:p>
                </w:tc>
                <w:tc>
                  <w:tcPr>
                    <w:tcW w:w="1275" w:type="dxa"/>
                  </w:tcPr>
                  <w:p w:rsidR="006F637F" w:rsidRPr="00616A16" w:rsidRDefault="006F637F">
                    <w:pPr>
                      <w:rPr>
                        <w:rFonts w:asciiTheme="minorEastAsia" w:eastAsiaTheme="minorEastAsia" w:hAnsiTheme="minorEastAsia"/>
                        <w:sz w:val="18"/>
                        <w:szCs w:val="18"/>
                      </w:rPr>
                    </w:pPr>
                    <w:r w:rsidRPr="00616A16">
                      <w:rPr>
                        <w:rFonts w:asciiTheme="minorEastAsia" w:eastAsiaTheme="minorEastAsia" w:hAnsiTheme="minorEastAsia"/>
                        <w:sz w:val="18"/>
                        <w:szCs w:val="18"/>
                      </w:rPr>
                      <w:t>10.78%</w:t>
                    </w:r>
                  </w:p>
                </w:tc>
                <w:tc>
                  <w:tcPr>
                    <w:tcW w:w="1570" w:type="dxa"/>
                  </w:tcPr>
                  <w:p w:rsidR="006F637F" w:rsidRPr="00616A16" w:rsidRDefault="006F637F">
                    <w:pPr>
                      <w:rPr>
                        <w:rFonts w:asciiTheme="minorEastAsia" w:eastAsiaTheme="minorEastAsia" w:hAnsiTheme="minorEastAsia"/>
                        <w:sz w:val="18"/>
                        <w:szCs w:val="18"/>
                      </w:rPr>
                    </w:pPr>
                    <w:r w:rsidRPr="00616A16">
                      <w:rPr>
                        <w:rFonts w:asciiTheme="minorEastAsia" w:eastAsiaTheme="minorEastAsia" w:hAnsiTheme="minorEastAsia" w:hint="eastAsia"/>
                        <w:sz w:val="18"/>
                        <w:szCs w:val="18"/>
                      </w:rPr>
                      <w:t xml:space="preserve">　</w:t>
                    </w:r>
                  </w:p>
                </w:tc>
              </w:tr>
              <w:tr w:rsidR="006F637F" w:rsidRPr="00616A16" w:rsidTr="006F637F">
                <w:tc>
                  <w:tcPr>
                    <w:tcW w:w="1951" w:type="dxa"/>
                  </w:tcPr>
                  <w:p w:rsidR="006F637F" w:rsidRPr="00CF503A" w:rsidRDefault="006F637F">
                    <w:pPr>
                      <w:rPr>
                        <w:rFonts w:asciiTheme="minorEastAsia" w:eastAsiaTheme="minorEastAsia" w:hAnsiTheme="minorEastAsia"/>
                        <w:sz w:val="18"/>
                        <w:szCs w:val="18"/>
                      </w:rPr>
                    </w:pPr>
                    <w:r w:rsidRPr="00CF503A">
                      <w:rPr>
                        <w:rFonts w:asciiTheme="minorEastAsia" w:eastAsiaTheme="minorEastAsia" w:hAnsiTheme="minorEastAsia" w:hint="eastAsia"/>
                        <w:sz w:val="18"/>
                        <w:szCs w:val="18"/>
                      </w:rPr>
                      <w:t>收到其他与经营活动有关的现金 </w:t>
                    </w:r>
                  </w:p>
                </w:tc>
                <w:tc>
                  <w:tcPr>
                    <w:tcW w:w="2126" w:type="dxa"/>
                  </w:tcPr>
                  <w:p w:rsidR="006F637F" w:rsidRPr="00CF503A" w:rsidRDefault="006F637F">
                    <w:pPr>
                      <w:rPr>
                        <w:rFonts w:asciiTheme="minorEastAsia" w:eastAsiaTheme="minorEastAsia" w:hAnsiTheme="minorEastAsia"/>
                        <w:sz w:val="18"/>
                        <w:szCs w:val="18"/>
                      </w:rPr>
                    </w:pPr>
                    <w:r w:rsidRPr="00CF503A">
                      <w:rPr>
                        <w:rFonts w:asciiTheme="minorEastAsia" w:eastAsiaTheme="minorEastAsia" w:hAnsiTheme="minorEastAsia"/>
                        <w:sz w:val="18"/>
                        <w:szCs w:val="18"/>
                      </w:rPr>
                      <w:t>698,756,486.30</w:t>
                    </w:r>
                  </w:p>
                </w:tc>
                <w:tc>
                  <w:tcPr>
                    <w:tcW w:w="2127" w:type="dxa"/>
                  </w:tcPr>
                  <w:p w:rsidR="006F637F" w:rsidRPr="00CF503A" w:rsidRDefault="006F637F">
                    <w:pPr>
                      <w:rPr>
                        <w:rFonts w:asciiTheme="minorEastAsia" w:eastAsiaTheme="minorEastAsia" w:hAnsiTheme="minorEastAsia"/>
                        <w:sz w:val="18"/>
                        <w:szCs w:val="18"/>
                      </w:rPr>
                    </w:pPr>
                    <w:r w:rsidRPr="00CF503A">
                      <w:rPr>
                        <w:rFonts w:asciiTheme="minorEastAsia" w:eastAsiaTheme="minorEastAsia" w:hAnsiTheme="minorEastAsia"/>
                        <w:sz w:val="18"/>
                        <w:szCs w:val="18"/>
                      </w:rPr>
                      <w:t>691,998,048.09</w:t>
                    </w:r>
                  </w:p>
                </w:tc>
                <w:tc>
                  <w:tcPr>
                    <w:tcW w:w="1275" w:type="dxa"/>
                  </w:tcPr>
                  <w:p w:rsidR="006F637F" w:rsidRPr="00616A16" w:rsidRDefault="006F637F">
                    <w:pPr>
                      <w:rPr>
                        <w:rFonts w:asciiTheme="minorEastAsia" w:eastAsiaTheme="minorEastAsia" w:hAnsiTheme="minorEastAsia"/>
                        <w:sz w:val="18"/>
                        <w:szCs w:val="18"/>
                      </w:rPr>
                    </w:pPr>
                    <w:r w:rsidRPr="00616A16">
                      <w:rPr>
                        <w:rFonts w:asciiTheme="minorEastAsia" w:eastAsiaTheme="minorEastAsia" w:hAnsiTheme="minorEastAsia"/>
                        <w:sz w:val="18"/>
                        <w:szCs w:val="18"/>
                      </w:rPr>
                      <w:t>0.98%</w:t>
                    </w:r>
                  </w:p>
                </w:tc>
                <w:tc>
                  <w:tcPr>
                    <w:tcW w:w="1570" w:type="dxa"/>
                  </w:tcPr>
                  <w:p w:rsidR="006F637F" w:rsidRPr="00616A16" w:rsidRDefault="006F637F">
                    <w:pPr>
                      <w:rPr>
                        <w:rFonts w:asciiTheme="minorEastAsia" w:eastAsiaTheme="minorEastAsia" w:hAnsiTheme="minorEastAsia"/>
                        <w:sz w:val="18"/>
                        <w:szCs w:val="18"/>
                      </w:rPr>
                    </w:pPr>
                    <w:r w:rsidRPr="00616A16">
                      <w:rPr>
                        <w:rFonts w:asciiTheme="minorEastAsia" w:eastAsiaTheme="minorEastAsia" w:hAnsiTheme="minorEastAsia" w:hint="eastAsia"/>
                        <w:sz w:val="18"/>
                        <w:szCs w:val="18"/>
                      </w:rPr>
                      <w:t xml:space="preserve">　</w:t>
                    </w:r>
                  </w:p>
                </w:tc>
              </w:tr>
              <w:tr w:rsidR="006F637F" w:rsidRPr="00616A16" w:rsidTr="006F637F">
                <w:tc>
                  <w:tcPr>
                    <w:tcW w:w="1951" w:type="dxa"/>
                  </w:tcPr>
                  <w:p w:rsidR="006F637F" w:rsidRPr="00CF503A" w:rsidRDefault="006F637F">
                    <w:pPr>
                      <w:rPr>
                        <w:rFonts w:asciiTheme="minorEastAsia" w:eastAsiaTheme="minorEastAsia" w:hAnsiTheme="minorEastAsia"/>
                        <w:sz w:val="18"/>
                        <w:szCs w:val="18"/>
                      </w:rPr>
                    </w:pPr>
                    <w:r w:rsidRPr="00CF503A">
                      <w:rPr>
                        <w:rFonts w:asciiTheme="minorEastAsia" w:eastAsiaTheme="minorEastAsia" w:hAnsiTheme="minorEastAsia" w:hint="eastAsia"/>
                        <w:sz w:val="18"/>
                        <w:szCs w:val="18"/>
                      </w:rPr>
                      <w:t>购买商品、接受劳务支付的现金 </w:t>
                    </w:r>
                  </w:p>
                </w:tc>
                <w:tc>
                  <w:tcPr>
                    <w:tcW w:w="2126" w:type="dxa"/>
                  </w:tcPr>
                  <w:p w:rsidR="006F637F" w:rsidRPr="00CF503A" w:rsidRDefault="006F637F">
                    <w:pPr>
                      <w:rPr>
                        <w:rFonts w:asciiTheme="minorEastAsia" w:eastAsiaTheme="minorEastAsia" w:hAnsiTheme="minorEastAsia"/>
                        <w:sz w:val="18"/>
                        <w:szCs w:val="18"/>
                      </w:rPr>
                    </w:pPr>
                    <w:r w:rsidRPr="00CF503A">
                      <w:rPr>
                        <w:rFonts w:asciiTheme="minorEastAsia" w:eastAsiaTheme="minorEastAsia" w:hAnsiTheme="minorEastAsia"/>
                        <w:sz w:val="18"/>
                        <w:szCs w:val="18"/>
                      </w:rPr>
                      <w:t>29,893,978,214.09</w:t>
                    </w:r>
                  </w:p>
                </w:tc>
                <w:tc>
                  <w:tcPr>
                    <w:tcW w:w="2127" w:type="dxa"/>
                  </w:tcPr>
                  <w:p w:rsidR="006F637F" w:rsidRPr="00CF503A" w:rsidRDefault="006F637F">
                    <w:pPr>
                      <w:rPr>
                        <w:rFonts w:asciiTheme="minorEastAsia" w:eastAsiaTheme="minorEastAsia" w:hAnsiTheme="minorEastAsia"/>
                        <w:sz w:val="18"/>
                        <w:szCs w:val="18"/>
                      </w:rPr>
                    </w:pPr>
                    <w:r w:rsidRPr="00CF503A">
                      <w:rPr>
                        <w:rFonts w:asciiTheme="minorEastAsia" w:eastAsiaTheme="minorEastAsia" w:hAnsiTheme="minorEastAsia"/>
                        <w:sz w:val="18"/>
                        <w:szCs w:val="18"/>
                      </w:rPr>
                      <w:t>26,207,098,726.85</w:t>
                    </w:r>
                  </w:p>
                </w:tc>
                <w:tc>
                  <w:tcPr>
                    <w:tcW w:w="1275" w:type="dxa"/>
                  </w:tcPr>
                  <w:p w:rsidR="006F637F" w:rsidRPr="00616A16" w:rsidRDefault="006F637F">
                    <w:pPr>
                      <w:rPr>
                        <w:rFonts w:asciiTheme="minorEastAsia" w:eastAsiaTheme="minorEastAsia" w:hAnsiTheme="minorEastAsia"/>
                        <w:sz w:val="18"/>
                        <w:szCs w:val="18"/>
                      </w:rPr>
                    </w:pPr>
                    <w:r w:rsidRPr="00616A16">
                      <w:rPr>
                        <w:rFonts w:asciiTheme="minorEastAsia" w:eastAsiaTheme="minorEastAsia" w:hAnsiTheme="minorEastAsia"/>
                        <w:sz w:val="18"/>
                        <w:szCs w:val="18"/>
                      </w:rPr>
                      <w:t>14.07%</w:t>
                    </w:r>
                  </w:p>
                </w:tc>
                <w:tc>
                  <w:tcPr>
                    <w:tcW w:w="1570" w:type="dxa"/>
                  </w:tcPr>
                  <w:p w:rsidR="006F637F" w:rsidRPr="00616A16" w:rsidRDefault="006F637F">
                    <w:pPr>
                      <w:rPr>
                        <w:rFonts w:asciiTheme="minorEastAsia" w:eastAsiaTheme="minorEastAsia" w:hAnsiTheme="minorEastAsia"/>
                        <w:sz w:val="18"/>
                        <w:szCs w:val="18"/>
                      </w:rPr>
                    </w:pPr>
                    <w:r w:rsidRPr="00616A16">
                      <w:rPr>
                        <w:rFonts w:asciiTheme="minorEastAsia" w:eastAsiaTheme="minorEastAsia" w:hAnsiTheme="minorEastAsia" w:hint="eastAsia"/>
                        <w:sz w:val="18"/>
                        <w:szCs w:val="18"/>
                      </w:rPr>
                      <w:t xml:space="preserve">　</w:t>
                    </w:r>
                  </w:p>
                </w:tc>
              </w:tr>
              <w:tr w:rsidR="006F637F" w:rsidRPr="00616A16" w:rsidTr="006F637F">
                <w:tc>
                  <w:tcPr>
                    <w:tcW w:w="1951" w:type="dxa"/>
                  </w:tcPr>
                  <w:p w:rsidR="006F637F" w:rsidRPr="00CF503A" w:rsidRDefault="006F637F">
                    <w:pPr>
                      <w:rPr>
                        <w:rFonts w:asciiTheme="minorEastAsia" w:eastAsiaTheme="minorEastAsia" w:hAnsiTheme="minorEastAsia"/>
                        <w:sz w:val="18"/>
                        <w:szCs w:val="18"/>
                      </w:rPr>
                    </w:pPr>
                    <w:r w:rsidRPr="00CF503A">
                      <w:rPr>
                        <w:rFonts w:asciiTheme="minorEastAsia" w:eastAsiaTheme="minorEastAsia" w:hAnsiTheme="minorEastAsia" w:hint="eastAsia"/>
                        <w:sz w:val="18"/>
                        <w:szCs w:val="18"/>
                      </w:rPr>
                      <w:t>支付其他与经营活动有关的现金 </w:t>
                    </w:r>
                  </w:p>
                </w:tc>
                <w:tc>
                  <w:tcPr>
                    <w:tcW w:w="2126" w:type="dxa"/>
                  </w:tcPr>
                  <w:p w:rsidR="006F637F" w:rsidRPr="00CF503A" w:rsidRDefault="00313225" w:rsidP="00313225">
                    <w:pPr>
                      <w:rPr>
                        <w:rFonts w:asciiTheme="minorEastAsia" w:eastAsiaTheme="minorEastAsia" w:hAnsiTheme="minorEastAsia"/>
                        <w:sz w:val="18"/>
                        <w:szCs w:val="18"/>
                      </w:rPr>
                    </w:pPr>
                    <w:r w:rsidRPr="00CF503A">
                      <w:rPr>
                        <w:sz w:val="18"/>
                        <w:szCs w:val="18"/>
                      </w:rPr>
                      <w:t>735,291,952.29</w:t>
                    </w:r>
                  </w:p>
                </w:tc>
                <w:tc>
                  <w:tcPr>
                    <w:tcW w:w="2127" w:type="dxa"/>
                  </w:tcPr>
                  <w:p w:rsidR="006F637F" w:rsidRPr="00CF503A" w:rsidRDefault="006F637F">
                    <w:pPr>
                      <w:rPr>
                        <w:rFonts w:asciiTheme="minorEastAsia" w:eastAsiaTheme="minorEastAsia" w:hAnsiTheme="minorEastAsia"/>
                        <w:sz w:val="18"/>
                        <w:szCs w:val="18"/>
                      </w:rPr>
                    </w:pPr>
                    <w:r w:rsidRPr="00CF503A">
                      <w:rPr>
                        <w:rFonts w:asciiTheme="minorEastAsia" w:eastAsiaTheme="minorEastAsia" w:hAnsiTheme="minorEastAsia"/>
                        <w:sz w:val="18"/>
                        <w:szCs w:val="18"/>
                      </w:rPr>
                      <w:t>976,349,312.60</w:t>
                    </w:r>
                  </w:p>
                </w:tc>
                <w:tc>
                  <w:tcPr>
                    <w:tcW w:w="1275" w:type="dxa"/>
                  </w:tcPr>
                  <w:p w:rsidR="006F637F" w:rsidRPr="00616A16" w:rsidRDefault="006F637F" w:rsidP="0070690D">
                    <w:pPr>
                      <w:rPr>
                        <w:rFonts w:asciiTheme="minorEastAsia" w:eastAsiaTheme="minorEastAsia" w:hAnsiTheme="minorEastAsia"/>
                        <w:sz w:val="18"/>
                        <w:szCs w:val="18"/>
                      </w:rPr>
                    </w:pPr>
                    <w:r w:rsidRPr="00616A16">
                      <w:rPr>
                        <w:rFonts w:asciiTheme="minorEastAsia" w:eastAsiaTheme="minorEastAsia" w:hAnsiTheme="minorEastAsia"/>
                        <w:sz w:val="18"/>
                        <w:szCs w:val="18"/>
                      </w:rPr>
                      <w:t>-2</w:t>
                    </w:r>
                    <w:r w:rsidR="0070690D">
                      <w:rPr>
                        <w:rFonts w:asciiTheme="minorEastAsia" w:eastAsiaTheme="minorEastAsia" w:hAnsiTheme="minorEastAsia" w:hint="eastAsia"/>
                        <w:sz w:val="18"/>
                        <w:szCs w:val="18"/>
                      </w:rPr>
                      <w:t>4.69</w:t>
                    </w:r>
                    <w:r w:rsidRPr="00616A16">
                      <w:rPr>
                        <w:rFonts w:asciiTheme="minorEastAsia" w:eastAsiaTheme="minorEastAsia" w:hAnsiTheme="minorEastAsia"/>
                        <w:sz w:val="18"/>
                        <w:szCs w:val="18"/>
                      </w:rPr>
                      <w:t>%</w:t>
                    </w:r>
                  </w:p>
                </w:tc>
                <w:tc>
                  <w:tcPr>
                    <w:tcW w:w="1570" w:type="dxa"/>
                  </w:tcPr>
                  <w:p w:rsidR="006F637F" w:rsidRPr="00616A16" w:rsidRDefault="006F637F">
                    <w:pPr>
                      <w:rPr>
                        <w:rFonts w:asciiTheme="minorEastAsia" w:eastAsiaTheme="minorEastAsia" w:hAnsiTheme="minorEastAsia"/>
                        <w:sz w:val="18"/>
                        <w:szCs w:val="18"/>
                      </w:rPr>
                    </w:pPr>
                    <w:r w:rsidRPr="00616A16">
                      <w:rPr>
                        <w:rFonts w:asciiTheme="minorEastAsia" w:eastAsiaTheme="minorEastAsia" w:hAnsiTheme="minorEastAsia" w:hint="eastAsia"/>
                        <w:sz w:val="18"/>
                        <w:szCs w:val="18"/>
                      </w:rPr>
                      <w:t xml:space="preserve">　</w:t>
                    </w:r>
                  </w:p>
                </w:tc>
              </w:tr>
              <w:tr w:rsidR="006F637F" w:rsidRPr="00616A16" w:rsidTr="006F637F">
                <w:tc>
                  <w:tcPr>
                    <w:tcW w:w="1951" w:type="dxa"/>
                  </w:tcPr>
                  <w:p w:rsidR="006F637F" w:rsidRPr="00CF503A" w:rsidRDefault="006F637F">
                    <w:pPr>
                      <w:rPr>
                        <w:rFonts w:asciiTheme="minorEastAsia" w:eastAsiaTheme="minorEastAsia" w:hAnsiTheme="minorEastAsia"/>
                        <w:sz w:val="18"/>
                        <w:szCs w:val="18"/>
                      </w:rPr>
                    </w:pPr>
                    <w:r w:rsidRPr="00CF503A">
                      <w:rPr>
                        <w:rFonts w:asciiTheme="minorEastAsia" w:eastAsiaTheme="minorEastAsia" w:hAnsiTheme="minorEastAsia" w:hint="eastAsia"/>
                        <w:sz w:val="18"/>
                        <w:szCs w:val="18"/>
                      </w:rPr>
                      <w:t>购建固定资产、无形资产和其他长期资产支付的现金 </w:t>
                    </w:r>
                  </w:p>
                </w:tc>
                <w:tc>
                  <w:tcPr>
                    <w:tcW w:w="2126" w:type="dxa"/>
                  </w:tcPr>
                  <w:p w:rsidR="006F637F" w:rsidRPr="00CF503A" w:rsidRDefault="006F637F">
                    <w:pPr>
                      <w:rPr>
                        <w:rFonts w:asciiTheme="minorEastAsia" w:eastAsiaTheme="minorEastAsia" w:hAnsiTheme="minorEastAsia"/>
                        <w:sz w:val="18"/>
                        <w:szCs w:val="18"/>
                      </w:rPr>
                    </w:pPr>
                    <w:r w:rsidRPr="00CF503A">
                      <w:rPr>
                        <w:rFonts w:asciiTheme="minorEastAsia" w:eastAsiaTheme="minorEastAsia" w:hAnsiTheme="minorEastAsia"/>
                        <w:sz w:val="18"/>
                        <w:szCs w:val="18"/>
                      </w:rPr>
                      <w:t>3,330,135,694.85</w:t>
                    </w:r>
                  </w:p>
                </w:tc>
                <w:tc>
                  <w:tcPr>
                    <w:tcW w:w="2127" w:type="dxa"/>
                  </w:tcPr>
                  <w:p w:rsidR="006F637F" w:rsidRPr="00CF503A" w:rsidRDefault="006F637F">
                    <w:pPr>
                      <w:rPr>
                        <w:rFonts w:asciiTheme="minorEastAsia" w:eastAsiaTheme="minorEastAsia" w:hAnsiTheme="minorEastAsia"/>
                        <w:sz w:val="18"/>
                        <w:szCs w:val="18"/>
                      </w:rPr>
                    </w:pPr>
                    <w:r w:rsidRPr="00CF503A">
                      <w:rPr>
                        <w:rFonts w:asciiTheme="minorEastAsia" w:eastAsiaTheme="minorEastAsia" w:hAnsiTheme="minorEastAsia"/>
                        <w:sz w:val="18"/>
                        <w:szCs w:val="18"/>
                      </w:rPr>
                      <w:t>2,761,739,900.50</w:t>
                    </w:r>
                  </w:p>
                </w:tc>
                <w:tc>
                  <w:tcPr>
                    <w:tcW w:w="1275" w:type="dxa"/>
                  </w:tcPr>
                  <w:p w:rsidR="006F637F" w:rsidRPr="00616A16" w:rsidRDefault="006F637F">
                    <w:pPr>
                      <w:rPr>
                        <w:rFonts w:asciiTheme="minorEastAsia" w:eastAsiaTheme="minorEastAsia" w:hAnsiTheme="minorEastAsia"/>
                        <w:sz w:val="18"/>
                        <w:szCs w:val="18"/>
                      </w:rPr>
                    </w:pPr>
                    <w:r w:rsidRPr="00616A16">
                      <w:rPr>
                        <w:rFonts w:asciiTheme="minorEastAsia" w:eastAsiaTheme="minorEastAsia" w:hAnsiTheme="minorEastAsia"/>
                        <w:sz w:val="18"/>
                        <w:szCs w:val="18"/>
                      </w:rPr>
                      <w:t>20.58%</w:t>
                    </w:r>
                  </w:p>
                </w:tc>
                <w:tc>
                  <w:tcPr>
                    <w:tcW w:w="1570" w:type="dxa"/>
                  </w:tcPr>
                  <w:p w:rsidR="006F637F" w:rsidRPr="00616A16" w:rsidRDefault="006F637F">
                    <w:pPr>
                      <w:rPr>
                        <w:rFonts w:asciiTheme="minorEastAsia" w:eastAsiaTheme="minorEastAsia" w:hAnsiTheme="minorEastAsia"/>
                        <w:sz w:val="18"/>
                        <w:szCs w:val="18"/>
                      </w:rPr>
                    </w:pPr>
                    <w:r w:rsidRPr="00616A16">
                      <w:rPr>
                        <w:rFonts w:asciiTheme="minorEastAsia" w:eastAsiaTheme="minorEastAsia" w:hAnsiTheme="minorEastAsia" w:hint="eastAsia"/>
                        <w:sz w:val="18"/>
                        <w:szCs w:val="18"/>
                      </w:rPr>
                      <w:t xml:space="preserve">　</w:t>
                    </w:r>
                  </w:p>
                </w:tc>
              </w:tr>
              <w:tr w:rsidR="006F637F" w:rsidRPr="00616A16" w:rsidTr="006F637F">
                <w:tc>
                  <w:tcPr>
                    <w:tcW w:w="1951" w:type="dxa"/>
                  </w:tcPr>
                  <w:p w:rsidR="006F637F" w:rsidRPr="00CF503A" w:rsidRDefault="006F637F">
                    <w:pPr>
                      <w:rPr>
                        <w:rFonts w:asciiTheme="minorEastAsia" w:eastAsiaTheme="minorEastAsia" w:hAnsiTheme="minorEastAsia"/>
                        <w:sz w:val="18"/>
                        <w:szCs w:val="18"/>
                      </w:rPr>
                    </w:pPr>
                    <w:r w:rsidRPr="00CF503A">
                      <w:rPr>
                        <w:rFonts w:asciiTheme="minorEastAsia" w:eastAsiaTheme="minorEastAsia" w:hAnsiTheme="minorEastAsia" w:hint="eastAsia"/>
                        <w:sz w:val="18"/>
                        <w:szCs w:val="18"/>
                      </w:rPr>
                      <w:lastRenderedPageBreak/>
                      <w:t>投资支付的现金 </w:t>
                    </w:r>
                  </w:p>
                </w:tc>
                <w:tc>
                  <w:tcPr>
                    <w:tcW w:w="2126" w:type="dxa"/>
                  </w:tcPr>
                  <w:p w:rsidR="006F637F" w:rsidRPr="00CF503A" w:rsidRDefault="006F637F" w:rsidP="000F4CD1">
                    <w:pPr>
                      <w:rPr>
                        <w:rFonts w:asciiTheme="minorEastAsia" w:eastAsiaTheme="minorEastAsia" w:hAnsiTheme="minorEastAsia"/>
                        <w:sz w:val="18"/>
                        <w:szCs w:val="18"/>
                      </w:rPr>
                    </w:pPr>
                    <w:r w:rsidRPr="00CF503A">
                      <w:rPr>
                        <w:rFonts w:asciiTheme="minorEastAsia" w:eastAsiaTheme="minorEastAsia" w:hAnsiTheme="minorEastAsia"/>
                        <w:sz w:val="18"/>
                        <w:szCs w:val="18"/>
                      </w:rPr>
                      <w:t>4</w:t>
                    </w:r>
                    <w:r w:rsidR="000F4CD1">
                      <w:rPr>
                        <w:rFonts w:asciiTheme="minorEastAsia" w:eastAsiaTheme="minorEastAsia" w:hAnsiTheme="minorEastAsia" w:hint="eastAsia"/>
                        <w:sz w:val="18"/>
                        <w:szCs w:val="18"/>
                      </w:rPr>
                      <w:t>4</w:t>
                    </w:r>
                    <w:r w:rsidRPr="00CF503A">
                      <w:rPr>
                        <w:rFonts w:asciiTheme="minorEastAsia" w:eastAsiaTheme="minorEastAsia" w:hAnsiTheme="minorEastAsia"/>
                        <w:sz w:val="18"/>
                        <w:szCs w:val="18"/>
                      </w:rPr>
                      <w:t>,</w:t>
                    </w:r>
                    <w:r w:rsidR="000F4CD1">
                      <w:rPr>
                        <w:rFonts w:asciiTheme="minorEastAsia" w:eastAsiaTheme="minorEastAsia" w:hAnsiTheme="minorEastAsia" w:hint="eastAsia"/>
                        <w:sz w:val="18"/>
                        <w:szCs w:val="18"/>
                      </w:rPr>
                      <w:t>62</w:t>
                    </w:r>
                    <w:r w:rsidRPr="00CF503A">
                      <w:rPr>
                        <w:rFonts w:asciiTheme="minorEastAsia" w:eastAsiaTheme="minorEastAsia" w:hAnsiTheme="minorEastAsia"/>
                        <w:sz w:val="18"/>
                        <w:szCs w:val="18"/>
                      </w:rPr>
                      <w:t>0,000.00</w:t>
                    </w:r>
                  </w:p>
                </w:tc>
                <w:tc>
                  <w:tcPr>
                    <w:tcW w:w="2127" w:type="dxa"/>
                  </w:tcPr>
                  <w:p w:rsidR="006F637F" w:rsidRPr="00CF503A" w:rsidRDefault="006F637F">
                    <w:pPr>
                      <w:rPr>
                        <w:rFonts w:asciiTheme="minorEastAsia" w:eastAsiaTheme="minorEastAsia" w:hAnsiTheme="minorEastAsia"/>
                        <w:sz w:val="18"/>
                        <w:szCs w:val="18"/>
                      </w:rPr>
                    </w:pPr>
                    <w:r w:rsidRPr="00CF503A">
                      <w:rPr>
                        <w:rFonts w:asciiTheme="minorEastAsia" w:eastAsiaTheme="minorEastAsia" w:hAnsiTheme="minorEastAsia"/>
                        <w:sz w:val="18"/>
                        <w:szCs w:val="18"/>
                      </w:rPr>
                      <w:t>25,659,098.00</w:t>
                    </w:r>
                  </w:p>
                </w:tc>
                <w:tc>
                  <w:tcPr>
                    <w:tcW w:w="1275" w:type="dxa"/>
                  </w:tcPr>
                  <w:p w:rsidR="006F637F" w:rsidRPr="00616A16" w:rsidRDefault="000F4CD1">
                    <w:pPr>
                      <w:rPr>
                        <w:rFonts w:asciiTheme="minorEastAsia" w:eastAsiaTheme="minorEastAsia" w:hAnsiTheme="minorEastAsia"/>
                        <w:sz w:val="18"/>
                        <w:szCs w:val="18"/>
                      </w:rPr>
                    </w:pPr>
                    <w:r>
                      <w:rPr>
                        <w:rFonts w:asciiTheme="minorEastAsia" w:eastAsiaTheme="minorEastAsia" w:hAnsiTheme="minorEastAsia" w:hint="eastAsia"/>
                        <w:sz w:val="18"/>
                        <w:szCs w:val="18"/>
                      </w:rPr>
                      <w:t>73.90</w:t>
                    </w:r>
                    <w:r w:rsidR="006F637F" w:rsidRPr="00616A16">
                      <w:rPr>
                        <w:rFonts w:asciiTheme="minorEastAsia" w:eastAsiaTheme="minorEastAsia" w:hAnsiTheme="minorEastAsia"/>
                        <w:sz w:val="18"/>
                        <w:szCs w:val="18"/>
                      </w:rPr>
                      <w:t>%</w:t>
                    </w:r>
                  </w:p>
                </w:tc>
                <w:tc>
                  <w:tcPr>
                    <w:tcW w:w="1570" w:type="dxa"/>
                  </w:tcPr>
                  <w:p w:rsidR="006F637F" w:rsidRPr="00616A16" w:rsidRDefault="006F637F">
                    <w:pPr>
                      <w:rPr>
                        <w:rFonts w:asciiTheme="minorEastAsia" w:eastAsiaTheme="minorEastAsia" w:hAnsiTheme="minorEastAsia"/>
                        <w:sz w:val="18"/>
                        <w:szCs w:val="18"/>
                      </w:rPr>
                    </w:pPr>
                    <w:r w:rsidRPr="00616A16">
                      <w:rPr>
                        <w:rFonts w:asciiTheme="minorEastAsia" w:eastAsiaTheme="minorEastAsia" w:hAnsiTheme="minorEastAsia" w:hint="eastAsia"/>
                        <w:sz w:val="18"/>
                        <w:szCs w:val="18"/>
                      </w:rPr>
                      <w:t>中国黄金集团公司珠宝公司增资，公司对其进行同股权增资所致。</w:t>
                    </w:r>
                  </w:p>
                </w:tc>
              </w:tr>
              <w:tr w:rsidR="006F637F" w:rsidRPr="00616A16" w:rsidTr="006F637F">
                <w:tc>
                  <w:tcPr>
                    <w:tcW w:w="1951" w:type="dxa"/>
                  </w:tcPr>
                  <w:p w:rsidR="006F637F" w:rsidRPr="00616A16" w:rsidRDefault="006F637F">
                    <w:pPr>
                      <w:rPr>
                        <w:rFonts w:asciiTheme="minorEastAsia" w:eastAsiaTheme="minorEastAsia" w:hAnsiTheme="minorEastAsia"/>
                        <w:sz w:val="18"/>
                        <w:szCs w:val="18"/>
                      </w:rPr>
                    </w:pPr>
                    <w:r w:rsidRPr="00616A16">
                      <w:rPr>
                        <w:rFonts w:asciiTheme="minorEastAsia" w:eastAsiaTheme="minorEastAsia" w:hAnsiTheme="minorEastAsia" w:hint="eastAsia"/>
                        <w:sz w:val="18"/>
                        <w:szCs w:val="18"/>
                      </w:rPr>
                      <w:t>吸收投资收到的现金 </w:t>
                    </w:r>
                  </w:p>
                </w:tc>
                <w:tc>
                  <w:tcPr>
                    <w:tcW w:w="2126" w:type="dxa"/>
                  </w:tcPr>
                  <w:p w:rsidR="006F637F" w:rsidRPr="00616A16" w:rsidRDefault="006F637F">
                    <w:pPr>
                      <w:rPr>
                        <w:rFonts w:asciiTheme="minorEastAsia" w:eastAsiaTheme="minorEastAsia" w:hAnsiTheme="minorEastAsia"/>
                        <w:sz w:val="18"/>
                        <w:szCs w:val="18"/>
                      </w:rPr>
                    </w:pPr>
                    <w:r w:rsidRPr="00616A16">
                      <w:rPr>
                        <w:rFonts w:asciiTheme="minorEastAsia" w:eastAsiaTheme="minorEastAsia" w:hAnsiTheme="minorEastAsia"/>
                        <w:sz w:val="18"/>
                        <w:szCs w:val="18"/>
                      </w:rPr>
                      <w:t>300,000,000.00</w:t>
                    </w:r>
                  </w:p>
                </w:tc>
                <w:tc>
                  <w:tcPr>
                    <w:tcW w:w="2127" w:type="dxa"/>
                  </w:tcPr>
                  <w:p w:rsidR="006F637F" w:rsidRPr="00616A16" w:rsidRDefault="006F637F">
                    <w:pPr>
                      <w:rPr>
                        <w:rFonts w:asciiTheme="minorEastAsia" w:eastAsiaTheme="minorEastAsia" w:hAnsiTheme="minorEastAsia"/>
                        <w:sz w:val="18"/>
                        <w:szCs w:val="18"/>
                      </w:rPr>
                    </w:pPr>
                    <w:r w:rsidRPr="00616A16">
                      <w:rPr>
                        <w:rFonts w:asciiTheme="minorEastAsia" w:eastAsiaTheme="minorEastAsia" w:hAnsiTheme="minorEastAsia"/>
                        <w:sz w:val="18"/>
                        <w:szCs w:val="18"/>
                      </w:rPr>
                      <w:t>7,624,522.87</w:t>
                    </w:r>
                  </w:p>
                </w:tc>
                <w:tc>
                  <w:tcPr>
                    <w:tcW w:w="1275" w:type="dxa"/>
                  </w:tcPr>
                  <w:p w:rsidR="006F637F" w:rsidRPr="00616A16" w:rsidRDefault="006F637F">
                    <w:pPr>
                      <w:rPr>
                        <w:rFonts w:asciiTheme="minorEastAsia" w:eastAsiaTheme="minorEastAsia" w:hAnsiTheme="minorEastAsia"/>
                        <w:sz w:val="18"/>
                        <w:szCs w:val="18"/>
                      </w:rPr>
                    </w:pPr>
                    <w:r w:rsidRPr="00616A16">
                      <w:rPr>
                        <w:rFonts w:asciiTheme="minorEastAsia" w:eastAsiaTheme="minorEastAsia" w:hAnsiTheme="minorEastAsia"/>
                        <w:sz w:val="18"/>
                        <w:szCs w:val="18"/>
                      </w:rPr>
                      <w:t>3834.67%</w:t>
                    </w:r>
                  </w:p>
                </w:tc>
                <w:tc>
                  <w:tcPr>
                    <w:tcW w:w="1570" w:type="dxa"/>
                  </w:tcPr>
                  <w:p w:rsidR="006F637F" w:rsidRPr="00616A16" w:rsidRDefault="006F637F">
                    <w:pPr>
                      <w:rPr>
                        <w:rFonts w:asciiTheme="minorEastAsia" w:eastAsiaTheme="minorEastAsia" w:hAnsiTheme="minorEastAsia"/>
                        <w:sz w:val="18"/>
                        <w:szCs w:val="18"/>
                      </w:rPr>
                    </w:pPr>
                    <w:r w:rsidRPr="00616A16">
                      <w:rPr>
                        <w:rFonts w:asciiTheme="minorEastAsia" w:eastAsiaTheme="minorEastAsia" w:hAnsiTheme="minorEastAsia" w:hint="eastAsia"/>
                        <w:sz w:val="18"/>
                        <w:szCs w:val="18"/>
                      </w:rPr>
                      <w:t>对中原冶炼厂增资，冶炼厂少数股东投入所致</w:t>
                    </w:r>
                  </w:p>
                </w:tc>
              </w:tr>
              <w:tr w:rsidR="006F637F" w:rsidRPr="00616A16" w:rsidTr="006F637F">
                <w:tc>
                  <w:tcPr>
                    <w:tcW w:w="1951" w:type="dxa"/>
                  </w:tcPr>
                  <w:p w:rsidR="006F637F" w:rsidRPr="00616A16" w:rsidRDefault="006F637F">
                    <w:pPr>
                      <w:rPr>
                        <w:rFonts w:asciiTheme="minorEastAsia" w:eastAsiaTheme="minorEastAsia" w:hAnsiTheme="minorEastAsia"/>
                        <w:sz w:val="18"/>
                        <w:szCs w:val="18"/>
                      </w:rPr>
                    </w:pPr>
                    <w:r w:rsidRPr="00616A16">
                      <w:rPr>
                        <w:rFonts w:asciiTheme="minorEastAsia" w:eastAsiaTheme="minorEastAsia" w:hAnsiTheme="minorEastAsia" w:hint="eastAsia"/>
                        <w:sz w:val="18"/>
                        <w:szCs w:val="18"/>
                      </w:rPr>
                      <w:t>取得借款收到的现金 </w:t>
                    </w:r>
                  </w:p>
                </w:tc>
                <w:tc>
                  <w:tcPr>
                    <w:tcW w:w="2126" w:type="dxa"/>
                  </w:tcPr>
                  <w:p w:rsidR="006F637F" w:rsidRPr="00616A16" w:rsidRDefault="006F637F">
                    <w:pPr>
                      <w:rPr>
                        <w:rFonts w:asciiTheme="minorEastAsia" w:eastAsiaTheme="minorEastAsia" w:hAnsiTheme="minorEastAsia"/>
                        <w:sz w:val="18"/>
                        <w:szCs w:val="18"/>
                      </w:rPr>
                    </w:pPr>
                    <w:r w:rsidRPr="00616A16">
                      <w:rPr>
                        <w:rFonts w:asciiTheme="minorEastAsia" w:eastAsiaTheme="minorEastAsia" w:hAnsiTheme="minorEastAsia"/>
                        <w:sz w:val="18"/>
                        <w:szCs w:val="18"/>
                      </w:rPr>
                      <w:t>7,626,447,582.11</w:t>
                    </w:r>
                  </w:p>
                </w:tc>
                <w:tc>
                  <w:tcPr>
                    <w:tcW w:w="2127" w:type="dxa"/>
                  </w:tcPr>
                  <w:p w:rsidR="006F637F" w:rsidRPr="00616A16" w:rsidRDefault="006F637F">
                    <w:pPr>
                      <w:rPr>
                        <w:rFonts w:asciiTheme="minorEastAsia" w:eastAsiaTheme="minorEastAsia" w:hAnsiTheme="minorEastAsia"/>
                        <w:sz w:val="18"/>
                        <w:szCs w:val="18"/>
                      </w:rPr>
                    </w:pPr>
                    <w:r w:rsidRPr="00616A16">
                      <w:rPr>
                        <w:rFonts w:asciiTheme="minorEastAsia" w:eastAsiaTheme="minorEastAsia" w:hAnsiTheme="minorEastAsia"/>
                        <w:sz w:val="18"/>
                        <w:szCs w:val="18"/>
                      </w:rPr>
                      <w:t>5,686,349,920.00</w:t>
                    </w:r>
                  </w:p>
                </w:tc>
                <w:tc>
                  <w:tcPr>
                    <w:tcW w:w="1275" w:type="dxa"/>
                  </w:tcPr>
                  <w:p w:rsidR="006F637F" w:rsidRPr="00616A16" w:rsidRDefault="006F637F">
                    <w:pPr>
                      <w:rPr>
                        <w:rFonts w:asciiTheme="minorEastAsia" w:eastAsiaTheme="minorEastAsia" w:hAnsiTheme="minorEastAsia"/>
                        <w:sz w:val="18"/>
                        <w:szCs w:val="18"/>
                      </w:rPr>
                    </w:pPr>
                    <w:r w:rsidRPr="00616A16">
                      <w:rPr>
                        <w:rFonts w:asciiTheme="minorEastAsia" w:eastAsiaTheme="minorEastAsia" w:hAnsiTheme="minorEastAsia"/>
                        <w:sz w:val="18"/>
                        <w:szCs w:val="18"/>
                      </w:rPr>
                      <w:t>34.12%</w:t>
                    </w:r>
                  </w:p>
                </w:tc>
                <w:tc>
                  <w:tcPr>
                    <w:tcW w:w="1570" w:type="dxa"/>
                  </w:tcPr>
                  <w:p w:rsidR="006F637F" w:rsidRPr="00616A16" w:rsidRDefault="006F637F">
                    <w:pPr>
                      <w:rPr>
                        <w:rFonts w:asciiTheme="minorEastAsia" w:eastAsiaTheme="minorEastAsia" w:hAnsiTheme="minorEastAsia"/>
                        <w:sz w:val="18"/>
                        <w:szCs w:val="18"/>
                      </w:rPr>
                    </w:pPr>
                    <w:r w:rsidRPr="00616A16">
                      <w:rPr>
                        <w:rFonts w:asciiTheme="minorEastAsia" w:eastAsiaTheme="minorEastAsia" w:hAnsiTheme="minorEastAsia" w:hint="eastAsia"/>
                        <w:sz w:val="18"/>
                        <w:szCs w:val="18"/>
                      </w:rPr>
                      <w:t>冶炼厂整体搬迁升级改造项目借款增加所致</w:t>
                    </w:r>
                  </w:p>
                </w:tc>
              </w:tr>
              <w:tr w:rsidR="006F637F" w:rsidRPr="00616A16" w:rsidTr="006F637F">
                <w:tc>
                  <w:tcPr>
                    <w:tcW w:w="1951" w:type="dxa"/>
                  </w:tcPr>
                  <w:p w:rsidR="006F637F" w:rsidRPr="00616A16" w:rsidRDefault="006F637F">
                    <w:pPr>
                      <w:rPr>
                        <w:rFonts w:asciiTheme="minorEastAsia" w:eastAsiaTheme="minorEastAsia" w:hAnsiTheme="minorEastAsia"/>
                        <w:sz w:val="18"/>
                        <w:szCs w:val="18"/>
                      </w:rPr>
                    </w:pPr>
                    <w:r w:rsidRPr="00616A16">
                      <w:rPr>
                        <w:rFonts w:asciiTheme="minorEastAsia" w:eastAsiaTheme="minorEastAsia" w:hAnsiTheme="minorEastAsia" w:hint="eastAsia"/>
                        <w:sz w:val="18"/>
                        <w:szCs w:val="18"/>
                      </w:rPr>
                      <w:t>偿还债务支付的现金 </w:t>
                    </w:r>
                  </w:p>
                </w:tc>
                <w:tc>
                  <w:tcPr>
                    <w:tcW w:w="2126" w:type="dxa"/>
                  </w:tcPr>
                  <w:p w:rsidR="006F637F" w:rsidRPr="00616A16" w:rsidRDefault="006F637F">
                    <w:pPr>
                      <w:rPr>
                        <w:rFonts w:asciiTheme="minorEastAsia" w:eastAsiaTheme="minorEastAsia" w:hAnsiTheme="minorEastAsia"/>
                        <w:sz w:val="18"/>
                        <w:szCs w:val="18"/>
                      </w:rPr>
                    </w:pPr>
                    <w:r w:rsidRPr="00616A16">
                      <w:rPr>
                        <w:rFonts w:asciiTheme="minorEastAsia" w:eastAsiaTheme="minorEastAsia" w:hAnsiTheme="minorEastAsia"/>
                        <w:sz w:val="18"/>
                        <w:szCs w:val="18"/>
                      </w:rPr>
                      <w:t>4,376,114,969.80</w:t>
                    </w:r>
                  </w:p>
                </w:tc>
                <w:tc>
                  <w:tcPr>
                    <w:tcW w:w="2127" w:type="dxa"/>
                  </w:tcPr>
                  <w:p w:rsidR="006F637F" w:rsidRPr="00616A16" w:rsidRDefault="006F637F">
                    <w:pPr>
                      <w:rPr>
                        <w:rFonts w:asciiTheme="minorEastAsia" w:eastAsiaTheme="minorEastAsia" w:hAnsiTheme="minorEastAsia"/>
                        <w:sz w:val="18"/>
                        <w:szCs w:val="18"/>
                      </w:rPr>
                    </w:pPr>
                    <w:r w:rsidRPr="00616A16">
                      <w:rPr>
                        <w:rFonts w:asciiTheme="minorEastAsia" w:eastAsiaTheme="minorEastAsia" w:hAnsiTheme="minorEastAsia"/>
                        <w:sz w:val="18"/>
                        <w:szCs w:val="18"/>
                      </w:rPr>
                      <w:t>3,226,919,273.43</w:t>
                    </w:r>
                  </w:p>
                </w:tc>
                <w:tc>
                  <w:tcPr>
                    <w:tcW w:w="1275" w:type="dxa"/>
                  </w:tcPr>
                  <w:p w:rsidR="006F637F" w:rsidRPr="00616A16" w:rsidRDefault="006F637F">
                    <w:pPr>
                      <w:rPr>
                        <w:rFonts w:asciiTheme="minorEastAsia" w:eastAsiaTheme="minorEastAsia" w:hAnsiTheme="minorEastAsia"/>
                        <w:sz w:val="18"/>
                        <w:szCs w:val="18"/>
                      </w:rPr>
                    </w:pPr>
                    <w:r w:rsidRPr="00616A16">
                      <w:rPr>
                        <w:rFonts w:asciiTheme="minorEastAsia" w:eastAsiaTheme="minorEastAsia" w:hAnsiTheme="minorEastAsia"/>
                        <w:sz w:val="18"/>
                        <w:szCs w:val="18"/>
                      </w:rPr>
                      <w:t>35.61%</w:t>
                    </w:r>
                  </w:p>
                </w:tc>
                <w:tc>
                  <w:tcPr>
                    <w:tcW w:w="1570" w:type="dxa"/>
                  </w:tcPr>
                  <w:p w:rsidR="006F637F" w:rsidRPr="00616A16" w:rsidRDefault="006F637F">
                    <w:pPr>
                      <w:rPr>
                        <w:rFonts w:asciiTheme="minorEastAsia" w:eastAsiaTheme="minorEastAsia" w:hAnsiTheme="minorEastAsia"/>
                        <w:sz w:val="18"/>
                        <w:szCs w:val="18"/>
                      </w:rPr>
                    </w:pPr>
                    <w:r w:rsidRPr="00616A16">
                      <w:rPr>
                        <w:rFonts w:asciiTheme="minorEastAsia" w:eastAsiaTheme="minorEastAsia" w:hAnsiTheme="minorEastAsia" w:hint="eastAsia"/>
                        <w:sz w:val="18"/>
                        <w:szCs w:val="18"/>
                      </w:rPr>
                      <w:t>借款到期，偿还借款同比增加所致</w:t>
                    </w:r>
                  </w:p>
                </w:tc>
              </w:tr>
              <w:tr w:rsidR="006F637F" w:rsidRPr="00616A16" w:rsidTr="006F637F">
                <w:tc>
                  <w:tcPr>
                    <w:tcW w:w="1951" w:type="dxa"/>
                  </w:tcPr>
                  <w:p w:rsidR="006F637F" w:rsidRPr="00616A16" w:rsidRDefault="006F637F">
                    <w:pPr>
                      <w:rPr>
                        <w:rFonts w:asciiTheme="minorEastAsia" w:eastAsiaTheme="minorEastAsia" w:hAnsiTheme="minorEastAsia"/>
                        <w:sz w:val="18"/>
                        <w:szCs w:val="18"/>
                      </w:rPr>
                    </w:pPr>
                    <w:r w:rsidRPr="00616A16">
                      <w:rPr>
                        <w:rFonts w:asciiTheme="minorEastAsia" w:eastAsiaTheme="minorEastAsia" w:hAnsiTheme="minorEastAsia" w:hint="eastAsia"/>
                        <w:sz w:val="18"/>
                        <w:szCs w:val="18"/>
                      </w:rPr>
                      <w:t>分配股利、利润或偿付利息支付的现金 </w:t>
                    </w:r>
                  </w:p>
                </w:tc>
                <w:tc>
                  <w:tcPr>
                    <w:tcW w:w="2126" w:type="dxa"/>
                  </w:tcPr>
                  <w:p w:rsidR="006F637F" w:rsidRPr="00616A16" w:rsidRDefault="006F637F">
                    <w:pPr>
                      <w:rPr>
                        <w:rFonts w:asciiTheme="minorEastAsia" w:eastAsiaTheme="minorEastAsia" w:hAnsiTheme="minorEastAsia"/>
                        <w:sz w:val="18"/>
                        <w:szCs w:val="18"/>
                      </w:rPr>
                    </w:pPr>
                    <w:r w:rsidRPr="00616A16">
                      <w:rPr>
                        <w:rFonts w:asciiTheme="minorEastAsia" w:eastAsiaTheme="minorEastAsia" w:hAnsiTheme="minorEastAsia"/>
                        <w:sz w:val="18"/>
                        <w:szCs w:val="18"/>
                      </w:rPr>
                      <w:t xml:space="preserve"> 830,227,784.16</w:t>
                    </w:r>
                  </w:p>
                </w:tc>
                <w:tc>
                  <w:tcPr>
                    <w:tcW w:w="2127" w:type="dxa"/>
                  </w:tcPr>
                  <w:p w:rsidR="006F637F" w:rsidRPr="00616A16" w:rsidRDefault="006F637F">
                    <w:pPr>
                      <w:rPr>
                        <w:rFonts w:asciiTheme="minorEastAsia" w:eastAsiaTheme="minorEastAsia" w:hAnsiTheme="minorEastAsia"/>
                        <w:sz w:val="18"/>
                        <w:szCs w:val="18"/>
                      </w:rPr>
                    </w:pPr>
                    <w:r w:rsidRPr="00616A16">
                      <w:rPr>
                        <w:rFonts w:asciiTheme="minorEastAsia" w:eastAsiaTheme="minorEastAsia" w:hAnsiTheme="minorEastAsia"/>
                        <w:sz w:val="18"/>
                        <w:szCs w:val="18"/>
                      </w:rPr>
                      <w:t>1,171,917,856.34</w:t>
                    </w:r>
                  </w:p>
                </w:tc>
                <w:tc>
                  <w:tcPr>
                    <w:tcW w:w="1275" w:type="dxa"/>
                  </w:tcPr>
                  <w:p w:rsidR="006F637F" w:rsidRPr="00616A16" w:rsidRDefault="006F637F">
                    <w:pPr>
                      <w:rPr>
                        <w:rFonts w:asciiTheme="minorEastAsia" w:eastAsiaTheme="minorEastAsia" w:hAnsiTheme="minorEastAsia"/>
                        <w:sz w:val="18"/>
                        <w:szCs w:val="18"/>
                      </w:rPr>
                    </w:pPr>
                    <w:r w:rsidRPr="00616A16">
                      <w:rPr>
                        <w:rFonts w:asciiTheme="minorEastAsia" w:eastAsiaTheme="minorEastAsia" w:hAnsiTheme="minorEastAsia"/>
                        <w:sz w:val="18"/>
                        <w:szCs w:val="18"/>
                      </w:rPr>
                      <w:t>-29.16%</w:t>
                    </w:r>
                  </w:p>
                </w:tc>
                <w:tc>
                  <w:tcPr>
                    <w:tcW w:w="1570" w:type="dxa"/>
                  </w:tcPr>
                  <w:p w:rsidR="006F637F" w:rsidRPr="00616A16" w:rsidRDefault="006F637F">
                    <w:pPr>
                      <w:rPr>
                        <w:rFonts w:asciiTheme="minorEastAsia" w:eastAsiaTheme="minorEastAsia" w:hAnsiTheme="minorEastAsia"/>
                        <w:sz w:val="18"/>
                        <w:szCs w:val="18"/>
                      </w:rPr>
                    </w:pPr>
                    <w:r w:rsidRPr="00616A16">
                      <w:rPr>
                        <w:rFonts w:asciiTheme="minorEastAsia" w:eastAsiaTheme="minorEastAsia" w:hAnsiTheme="minorEastAsia" w:hint="eastAsia"/>
                        <w:sz w:val="18"/>
                        <w:szCs w:val="18"/>
                      </w:rPr>
                      <w:t xml:space="preserve">　</w:t>
                    </w:r>
                  </w:p>
                </w:tc>
              </w:tr>
            </w:tbl>
            <w:p w:rsidR="00917602" w:rsidRDefault="00554C92">
              <w:pPr>
                <w:rPr>
                  <w:szCs w:val="21"/>
                </w:rPr>
              </w:pPr>
            </w:p>
          </w:sdtContent>
        </w:sdt>
      </w:sdtContent>
    </w:sdt>
    <w:p w:rsidR="00917602" w:rsidRPr="009D4952" w:rsidRDefault="00E14A22" w:rsidP="009D4952">
      <w:pPr>
        <w:pStyle w:val="4"/>
        <w:numPr>
          <w:ilvl w:val="0"/>
          <w:numId w:val="10"/>
        </w:numPr>
        <w:rPr>
          <w:szCs w:val="21"/>
        </w:rPr>
      </w:pPr>
      <w:r>
        <w:rPr>
          <w:rFonts w:hint="eastAsia"/>
          <w:szCs w:val="21"/>
        </w:rPr>
        <w:t>其他</w:t>
      </w:r>
    </w:p>
    <w:sdt>
      <w:sdtPr>
        <w:rPr>
          <w:rFonts w:ascii="宋体" w:hAnsi="宋体" w:cs="宋体"/>
          <w:b w:val="0"/>
          <w:bCs w:val="0"/>
          <w:kern w:val="0"/>
          <w:sz w:val="24"/>
          <w:szCs w:val="21"/>
        </w:rPr>
        <w:tag w:val="_GBC_af3225e80ba045a799be3d30c96fc27d"/>
        <w:id w:val="9920710"/>
        <w:lock w:val="sdtLocked"/>
        <w:placeholder>
          <w:docPart w:val="GBC22222222222222222222222222222"/>
        </w:placeholder>
      </w:sdtPr>
      <w:sdtEndPr>
        <w:rPr>
          <w:rFonts w:asciiTheme="minorEastAsia" w:eastAsiaTheme="minorEastAsia" w:hAnsiTheme="minorEastAsia" w:hint="eastAsia"/>
          <w:sz w:val="21"/>
        </w:rPr>
      </w:sdtEndPr>
      <w:sdtContent>
        <w:p w:rsidR="00917602" w:rsidRDefault="00E14A22">
          <w:pPr>
            <w:pStyle w:val="5"/>
            <w:numPr>
              <w:ilvl w:val="0"/>
              <w:numId w:val="32"/>
            </w:numPr>
            <w:tabs>
              <w:tab w:val="left" w:pos="602"/>
            </w:tabs>
            <w:rPr>
              <w:szCs w:val="21"/>
            </w:rPr>
          </w:pPr>
          <w:r>
            <w:rPr>
              <w:szCs w:val="21"/>
            </w:rPr>
            <w:t>公司前期各类融资、重大资产重组事项实施进度分析说明</w:t>
          </w:r>
        </w:p>
        <w:sdt>
          <w:sdtPr>
            <w:rPr>
              <w:rFonts w:hint="eastAsia"/>
              <w:szCs w:val="21"/>
            </w:rPr>
            <w:alias w:val="公司对规划目标的实施进度进行的分析"/>
            <w:tag w:val="_GBC_8609742a263c4d01b835ac92db619943"/>
            <w:id w:val="9920704"/>
            <w:lock w:val="sdtLocked"/>
            <w:placeholder>
              <w:docPart w:val="GBC22222222222222222222222222222"/>
            </w:placeholder>
          </w:sdtPr>
          <w:sdtContent>
            <w:p w:rsidR="00917602" w:rsidRDefault="009D4952" w:rsidP="009D4952">
              <w:pPr>
                <w:adjustRightInd w:val="0"/>
                <w:snapToGrid w:val="0"/>
                <w:ind w:firstLineChars="200" w:firstLine="420"/>
                <w:rPr>
                  <w:szCs w:val="21"/>
                </w:rPr>
              </w:pPr>
              <w:r w:rsidRPr="00281F5A">
                <w:rPr>
                  <w:rFonts w:hint="eastAsia"/>
                  <w:szCs w:val="21"/>
                </w:rPr>
                <w:t>内容详见第五节“重大事项”中“承诺事项履行情况”。</w:t>
              </w:r>
            </w:p>
          </w:sdtContent>
        </w:sdt>
      </w:sdtContent>
    </w:sdt>
    <w:p w:rsidR="00917602" w:rsidRDefault="00917602">
      <w:pPr>
        <w:rPr>
          <w:szCs w:val="21"/>
        </w:rPr>
      </w:pPr>
    </w:p>
    <w:p w:rsidR="00917602" w:rsidRDefault="00E14A22">
      <w:pPr>
        <w:pStyle w:val="3"/>
        <w:numPr>
          <w:ilvl w:val="0"/>
          <w:numId w:val="9"/>
        </w:numPr>
        <w:ind w:left="369" w:hangingChars="175" w:hanging="369"/>
        <w:rPr>
          <w:szCs w:val="21"/>
        </w:rPr>
      </w:pPr>
      <w:r>
        <w:rPr>
          <w:rFonts w:hint="eastAsia"/>
          <w:szCs w:val="21"/>
        </w:rPr>
        <w:t>行业、产品或地区经营情况分析</w:t>
      </w:r>
      <w:bookmarkEnd w:id="22"/>
      <w:bookmarkEnd w:id="21"/>
    </w:p>
    <w:bookmarkStart w:id="23" w:name="_Toc340829716" w:displacedByCustomXml="next"/>
    <w:bookmarkStart w:id="24" w:name="_Toc342559756" w:displacedByCustomXml="next"/>
    <w:bookmarkStart w:id="25" w:name="_Toc342565904" w:displacedByCustomXml="next"/>
    <w:sdt>
      <w:sdtPr>
        <w:rPr>
          <w:rFonts w:ascii="Calibri" w:hAnsi="Calibri" w:cs="宋体"/>
          <w:b w:val="0"/>
          <w:bCs w:val="0"/>
          <w:kern w:val="0"/>
          <w:sz w:val="24"/>
          <w:szCs w:val="21"/>
        </w:rPr>
        <w:tag w:val="_GBC_eff87b255ed742b3a7c0df9c4701e3ec"/>
        <w:id w:val="1372519"/>
        <w:lock w:val="sdtLocked"/>
        <w:placeholder>
          <w:docPart w:val="GBC22222222222222222222222222222"/>
        </w:placeholder>
      </w:sdtPr>
      <w:sdtEndPr>
        <w:rPr>
          <w:rFonts w:ascii="宋体" w:hAnsi="宋体" w:hint="eastAsia"/>
          <w:sz w:val="21"/>
        </w:rPr>
      </w:sdtEndPr>
      <w:sdtContent>
        <w:p w:rsidR="00917602" w:rsidRDefault="00E14A22">
          <w:pPr>
            <w:pStyle w:val="4"/>
            <w:numPr>
              <w:ilvl w:val="0"/>
              <w:numId w:val="11"/>
            </w:numPr>
            <w:ind w:hangingChars="175"/>
            <w:rPr>
              <w:szCs w:val="21"/>
            </w:rPr>
          </w:pPr>
          <w:r>
            <w:rPr>
              <w:szCs w:val="21"/>
            </w:rPr>
            <w:t>主营业务</w:t>
          </w:r>
          <w:r>
            <w:rPr>
              <w:rFonts w:hint="eastAsia"/>
              <w:szCs w:val="21"/>
            </w:rPr>
            <w:t>分</w:t>
          </w:r>
          <w:r>
            <w:rPr>
              <w:szCs w:val="21"/>
            </w:rPr>
            <w:t>行业</w:t>
          </w:r>
          <w:r>
            <w:rPr>
              <w:rFonts w:hint="eastAsia"/>
              <w:szCs w:val="21"/>
            </w:rPr>
            <w:t>、分</w:t>
          </w:r>
          <w:r>
            <w:rPr>
              <w:szCs w:val="21"/>
            </w:rPr>
            <w:t>产品</w:t>
          </w:r>
          <w:r>
            <w:rPr>
              <w:rFonts w:hint="eastAsia"/>
              <w:szCs w:val="21"/>
            </w:rPr>
            <w:t>情况</w:t>
          </w:r>
          <w:bookmarkEnd w:id="25"/>
          <w:bookmarkEnd w:id="24"/>
          <w:bookmarkEnd w:id="23"/>
        </w:p>
        <w:p w:rsidR="00917602" w:rsidRPr="00061EA3" w:rsidRDefault="00E14A22">
          <w:pPr>
            <w:jc w:val="right"/>
            <w:rPr>
              <w:rFonts w:asciiTheme="minorEastAsia" w:eastAsiaTheme="minorEastAsia" w:hAnsiTheme="minorEastAsia"/>
              <w:sz w:val="18"/>
              <w:szCs w:val="18"/>
            </w:rPr>
          </w:pPr>
          <w:r w:rsidRPr="00061EA3">
            <w:rPr>
              <w:rFonts w:asciiTheme="minorEastAsia" w:eastAsiaTheme="minorEastAsia" w:hAnsiTheme="minorEastAsia" w:hint="eastAsia"/>
              <w:sz w:val="18"/>
              <w:szCs w:val="18"/>
            </w:rPr>
            <w:t>单位</w:t>
          </w:r>
          <w:r w:rsidRPr="00061EA3">
            <w:rPr>
              <w:rFonts w:asciiTheme="minorEastAsia" w:eastAsiaTheme="minorEastAsia" w:hAnsiTheme="minorEastAsia"/>
              <w:sz w:val="18"/>
              <w:szCs w:val="18"/>
            </w:rPr>
            <w:t>:</w:t>
          </w:r>
          <w:sdt>
            <w:sdtPr>
              <w:rPr>
                <w:rFonts w:asciiTheme="minorEastAsia" w:eastAsiaTheme="minorEastAsia" w:hAnsiTheme="minorEastAsia"/>
                <w:sz w:val="18"/>
                <w:szCs w:val="18"/>
              </w:rPr>
              <w:alias w:val="单位：主营业务分行业、分产品情况表"/>
              <w:tag w:val="_GBC_b8cbd4922b5d40d6a352aad65dd67931"/>
              <w:id w:val="31531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9B44EE">
                <w:rPr>
                  <w:rFonts w:asciiTheme="minorEastAsia" w:eastAsiaTheme="minorEastAsia" w:hAnsiTheme="minorEastAsia" w:hint="eastAsia"/>
                  <w:sz w:val="18"/>
                  <w:szCs w:val="18"/>
                </w:rPr>
                <w:t>元</w:t>
              </w:r>
            </w:sdtContent>
          </w:sdt>
          <w:r w:rsidRPr="00061EA3">
            <w:rPr>
              <w:rFonts w:asciiTheme="minorEastAsia" w:eastAsiaTheme="minorEastAsia" w:hAnsiTheme="minorEastAsia" w:hint="eastAsia"/>
              <w:sz w:val="18"/>
              <w:szCs w:val="18"/>
            </w:rPr>
            <w:t xml:space="preserve">  币种</w:t>
          </w:r>
          <w:r w:rsidRPr="00061EA3">
            <w:rPr>
              <w:rFonts w:asciiTheme="minorEastAsia" w:eastAsiaTheme="minorEastAsia" w:hAnsiTheme="minorEastAsia"/>
              <w:sz w:val="18"/>
              <w:szCs w:val="18"/>
            </w:rPr>
            <w:t>:</w:t>
          </w:r>
          <w:sdt>
            <w:sdtPr>
              <w:rPr>
                <w:rFonts w:asciiTheme="minorEastAsia" w:eastAsiaTheme="minorEastAsia" w:hAnsiTheme="minorEastAsia"/>
                <w:sz w:val="18"/>
                <w:szCs w:val="18"/>
              </w:rPr>
              <w:alias w:val="币种：主营业务分行业、分产品情况表"/>
              <w:tag w:val="_GBC_c68424dcea8640f98a34941150f100b1"/>
              <w:id w:val="31531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asciiTheme="minorEastAsia" w:eastAsiaTheme="minorEastAsia" w:hAnsiTheme="minorEastAsia" w:hint="eastAsia"/>
                  <w:sz w:val="18"/>
                  <w:szCs w:val="18"/>
                </w:rPr>
                <w:t>人民币</w:t>
              </w:r>
            </w:sdtContent>
          </w:sdt>
        </w:p>
        <w:tbl>
          <w:tblPr>
            <w:tblStyle w:val="a6"/>
            <w:tblW w:w="5000" w:type="pct"/>
            <w:tblLook w:val="0000"/>
          </w:tblPr>
          <w:tblGrid>
            <w:gridCol w:w="1112"/>
            <w:gridCol w:w="1746"/>
            <w:gridCol w:w="1746"/>
            <w:gridCol w:w="890"/>
            <w:gridCol w:w="1135"/>
            <w:gridCol w:w="1133"/>
            <w:gridCol w:w="1287"/>
          </w:tblGrid>
          <w:tr w:rsidR="00917602" w:rsidRPr="00061EA3" w:rsidTr="00586078">
            <w:tc>
              <w:tcPr>
                <w:tcW w:w="5000" w:type="pct"/>
                <w:gridSpan w:val="7"/>
                <w:vAlign w:val="center"/>
              </w:tcPr>
              <w:p w:rsidR="00917602" w:rsidRPr="00061EA3" w:rsidRDefault="00E14A22">
                <w:pPr>
                  <w:jc w:val="center"/>
                  <w:rPr>
                    <w:rFonts w:asciiTheme="minorEastAsia" w:eastAsiaTheme="minorEastAsia" w:hAnsiTheme="minorEastAsia"/>
                    <w:sz w:val="18"/>
                    <w:szCs w:val="18"/>
                  </w:rPr>
                </w:pPr>
                <w:r w:rsidRPr="00061EA3">
                  <w:rPr>
                    <w:rFonts w:asciiTheme="minorEastAsia" w:eastAsiaTheme="minorEastAsia" w:hAnsiTheme="minorEastAsia" w:hint="eastAsia"/>
                    <w:sz w:val="18"/>
                    <w:szCs w:val="18"/>
                  </w:rPr>
                  <w:t>主营业务分行业情况</w:t>
                </w:r>
              </w:p>
            </w:tc>
          </w:tr>
          <w:tr w:rsidR="00917602" w:rsidRPr="00061EA3" w:rsidTr="00492458">
            <w:tc>
              <w:tcPr>
                <w:tcW w:w="614" w:type="pct"/>
                <w:vAlign w:val="center"/>
              </w:tcPr>
              <w:p w:rsidR="00917602" w:rsidRPr="00061EA3" w:rsidRDefault="00E14A22">
                <w:pPr>
                  <w:jc w:val="center"/>
                  <w:rPr>
                    <w:rFonts w:asciiTheme="minorEastAsia" w:eastAsiaTheme="minorEastAsia" w:hAnsiTheme="minorEastAsia"/>
                    <w:sz w:val="18"/>
                    <w:szCs w:val="18"/>
                  </w:rPr>
                </w:pPr>
                <w:r w:rsidRPr="00061EA3">
                  <w:rPr>
                    <w:rFonts w:asciiTheme="minorEastAsia" w:eastAsiaTheme="minorEastAsia" w:hAnsiTheme="minorEastAsia"/>
                    <w:sz w:val="18"/>
                    <w:szCs w:val="18"/>
                  </w:rPr>
                  <w:t>分行业</w:t>
                </w:r>
              </w:p>
            </w:tc>
            <w:tc>
              <w:tcPr>
                <w:tcW w:w="965" w:type="pct"/>
                <w:vAlign w:val="center"/>
              </w:tcPr>
              <w:p w:rsidR="00917602" w:rsidRPr="00061EA3" w:rsidRDefault="00E14A22">
                <w:pPr>
                  <w:jc w:val="center"/>
                  <w:rPr>
                    <w:rFonts w:asciiTheme="minorEastAsia" w:eastAsiaTheme="minorEastAsia" w:hAnsiTheme="minorEastAsia"/>
                    <w:sz w:val="18"/>
                    <w:szCs w:val="18"/>
                  </w:rPr>
                </w:pPr>
                <w:r w:rsidRPr="00061EA3">
                  <w:rPr>
                    <w:rFonts w:asciiTheme="minorEastAsia" w:eastAsiaTheme="minorEastAsia" w:hAnsiTheme="minorEastAsia"/>
                    <w:sz w:val="18"/>
                    <w:szCs w:val="18"/>
                  </w:rPr>
                  <w:t>营业收入</w:t>
                </w:r>
              </w:p>
            </w:tc>
            <w:tc>
              <w:tcPr>
                <w:tcW w:w="965" w:type="pct"/>
                <w:vAlign w:val="center"/>
              </w:tcPr>
              <w:p w:rsidR="00917602" w:rsidRPr="00061EA3" w:rsidRDefault="00E14A22">
                <w:pPr>
                  <w:jc w:val="center"/>
                  <w:rPr>
                    <w:rFonts w:asciiTheme="minorEastAsia" w:eastAsiaTheme="minorEastAsia" w:hAnsiTheme="minorEastAsia"/>
                    <w:sz w:val="18"/>
                    <w:szCs w:val="18"/>
                  </w:rPr>
                </w:pPr>
                <w:r w:rsidRPr="00061EA3">
                  <w:rPr>
                    <w:rFonts w:asciiTheme="minorEastAsia" w:eastAsiaTheme="minorEastAsia" w:hAnsiTheme="minorEastAsia"/>
                    <w:sz w:val="18"/>
                    <w:szCs w:val="18"/>
                  </w:rPr>
                  <w:t>营业成本</w:t>
                </w:r>
              </w:p>
            </w:tc>
            <w:tc>
              <w:tcPr>
                <w:tcW w:w="492" w:type="pct"/>
                <w:vAlign w:val="center"/>
              </w:tcPr>
              <w:p w:rsidR="00917602" w:rsidRPr="00061EA3" w:rsidRDefault="00E14A22">
                <w:pPr>
                  <w:jc w:val="center"/>
                  <w:rPr>
                    <w:rFonts w:asciiTheme="minorEastAsia" w:eastAsiaTheme="minorEastAsia" w:hAnsiTheme="minorEastAsia"/>
                    <w:sz w:val="18"/>
                    <w:szCs w:val="18"/>
                  </w:rPr>
                </w:pPr>
                <w:r w:rsidRPr="00061EA3">
                  <w:rPr>
                    <w:rFonts w:asciiTheme="minorEastAsia" w:eastAsiaTheme="minorEastAsia" w:hAnsiTheme="minorEastAsia" w:hint="eastAsia"/>
                    <w:sz w:val="18"/>
                    <w:szCs w:val="18"/>
                  </w:rPr>
                  <w:t>毛利率</w:t>
                </w:r>
                <w:r w:rsidRPr="00061EA3">
                  <w:rPr>
                    <w:rFonts w:asciiTheme="minorEastAsia" w:eastAsiaTheme="minorEastAsia" w:hAnsiTheme="minorEastAsia"/>
                    <w:sz w:val="18"/>
                    <w:szCs w:val="18"/>
                  </w:rPr>
                  <w:t>（</w:t>
                </w:r>
                <w:r w:rsidRPr="00061EA3">
                  <w:rPr>
                    <w:rFonts w:asciiTheme="minorEastAsia" w:eastAsiaTheme="minorEastAsia" w:hAnsiTheme="minorEastAsia" w:hint="eastAsia"/>
                    <w:sz w:val="18"/>
                    <w:szCs w:val="18"/>
                  </w:rPr>
                  <w:t>%</w:t>
                </w:r>
                <w:r w:rsidRPr="00061EA3">
                  <w:rPr>
                    <w:rFonts w:asciiTheme="minorEastAsia" w:eastAsiaTheme="minorEastAsia" w:hAnsiTheme="minorEastAsia"/>
                    <w:sz w:val="18"/>
                    <w:szCs w:val="18"/>
                  </w:rPr>
                  <w:t>）</w:t>
                </w:r>
              </w:p>
            </w:tc>
            <w:tc>
              <w:tcPr>
                <w:tcW w:w="627" w:type="pct"/>
                <w:vAlign w:val="center"/>
              </w:tcPr>
              <w:p w:rsidR="00917602" w:rsidRPr="00061EA3" w:rsidRDefault="00E14A22">
                <w:pPr>
                  <w:jc w:val="center"/>
                  <w:rPr>
                    <w:rFonts w:asciiTheme="minorEastAsia" w:eastAsiaTheme="minorEastAsia" w:hAnsiTheme="minorEastAsia"/>
                    <w:sz w:val="18"/>
                    <w:szCs w:val="18"/>
                  </w:rPr>
                </w:pPr>
                <w:r w:rsidRPr="00061EA3">
                  <w:rPr>
                    <w:rFonts w:asciiTheme="minorEastAsia" w:eastAsiaTheme="minorEastAsia" w:hAnsiTheme="minorEastAsia"/>
                    <w:sz w:val="18"/>
                    <w:szCs w:val="18"/>
                  </w:rPr>
                  <w:t>营业收入比上年增减（</w:t>
                </w:r>
                <w:r w:rsidRPr="00061EA3">
                  <w:rPr>
                    <w:rFonts w:asciiTheme="minorEastAsia" w:eastAsiaTheme="minorEastAsia" w:hAnsiTheme="minorEastAsia" w:hint="eastAsia"/>
                    <w:sz w:val="18"/>
                    <w:szCs w:val="18"/>
                  </w:rPr>
                  <w:t>%</w:t>
                </w:r>
                <w:r w:rsidRPr="00061EA3">
                  <w:rPr>
                    <w:rFonts w:asciiTheme="minorEastAsia" w:eastAsiaTheme="minorEastAsia" w:hAnsiTheme="minorEastAsia"/>
                    <w:sz w:val="18"/>
                    <w:szCs w:val="18"/>
                  </w:rPr>
                  <w:t>）</w:t>
                </w:r>
              </w:p>
            </w:tc>
            <w:tc>
              <w:tcPr>
                <w:tcW w:w="626" w:type="pct"/>
                <w:vAlign w:val="center"/>
              </w:tcPr>
              <w:p w:rsidR="00917602" w:rsidRPr="00061EA3" w:rsidRDefault="00E14A22">
                <w:pPr>
                  <w:jc w:val="center"/>
                  <w:rPr>
                    <w:rFonts w:asciiTheme="minorEastAsia" w:eastAsiaTheme="minorEastAsia" w:hAnsiTheme="minorEastAsia"/>
                    <w:sz w:val="18"/>
                    <w:szCs w:val="18"/>
                  </w:rPr>
                </w:pPr>
                <w:r w:rsidRPr="00061EA3">
                  <w:rPr>
                    <w:rFonts w:asciiTheme="minorEastAsia" w:eastAsiaTheme="minorEastAsia" w:hAnsiTheme="minorEastAsia"/>
                    <w:sz w:val="18"/>
                    <w:szCs w:val="18"/>
                  </w:rPr>
                  <w:t>营业成本比上年增减（</w:t>
                </w:r>
                <w:r w:rsidRPr="00061EA3">
                  <w:rPr>
                    <w:rFonts w:asciiTheme="minorEastAsia" w:eastAsiaTheme="minorEastAsia" w:hAnsiTheme="minorEastAsia" w:hint="eastAsia"/>
                    <w:sz w:val="18"/>
                    <w:szCs w:val="18"/>
                  </w:rPr>
                  <w:t>%</w:t>
                </w:r>
                <w:r w:rsidRPr="00061EA3">
                  <w:rPr>
                    <w:rFonts w:asciiTheme="minorEastAsia" w:eastAsiaTheme="minorEastAsia" w:hAnsiTheme="minorEastAsia"/>
                    <w:sz w:val="18"/>
                    <w:szCs w:val="18"/>
                  </w:rPr>
                  <w:t>）</w:t>
                </w:r>
              </w:p>
            </w:tc>
            <w:tc>
              <w:tcPr>
                <w:tcW w:w="711" w:type="pct"/>
                <w:vAlign w:val="center"/>
              </w:tcPr>
              <w:p w:rsidR="00917602" w:rsidRPr="00061EA3" w:rsidRDefault="00E14A22">
                <w:pPr>
                  <w:jc w:val="center"/>
                  <w:rPr>
                    <w:rFonts w:asciiTheme="minorEastAsia" w:eastAsiaTheme="minorEastAsia" w:hAnsiTheme="minorEastAsia"/>
                    <w:sz w:val="18"/>
                    <w:szCs w:val="18"/>
                  </w:rPr>
                </w:pPr>
                <w:r w:rsidRPr="00061EA3">
                  <w:rPr>
                    <w:rFonts w:asciiTheme="minorEastAsia" w:eastAsiaTheme="minorEastAsia" w:hAnsiTheme="minorEastAsia" w:hint="eastAsia"/>
                    <w:sz w:val="18"/>
                    <w:szCs w:val="18"/>
                  </w:rPr>
                  <w:t>毛利率</w:t>
                </w:r>
                <w:r w:rsidRPr="00061EA3">
                  <w:rPr>
                    <w:rFonts w:asciiTheme="minorEastAsia" w:eastAsiaTheme="minorEastAsia" w:hAnsiTheme="minorEastAsia"/>
                    <w:sz w:val="18"/>
                    <w:szCs w:val="18"/>
                  </w:rPr>
                  <w:t>比上年增减（</w:t>
                </w:r>
                <w:r w:rsidRPr="00061EA3">
                  <w:rPr>
                    <w:rFonts w:asciiTheme="minorEastAsia" w:eastAsiaTheme="minorEastAsia" w:hAnsiTheme="minorEastAsia" w:hint="eastAsia"/>
                    <w:sz w:val="18"/>
                    <w:szCs w:val="18"/>
                  </w:rPr>
                  <w:t>%</w:t>
                </w:r>
                <w:r w:rsidRPr="00061EA3">
                  <w:rPr>
                    <w:rFonts w:asciiTheme="minorEastAsia" w:eastAsiaTheme="minorEastAsia" w:hAnsiTheme="minorEastAsia"/>
                    <w:sz w:val="18"/>
                    <w:szCs w:val="18"/>
                  </w:rPr>
                  <w:t>）</w:t>
                </w:r>
              </w:p>
            </w:tc>
          </w:tr>
          <w:sdt>
            <w:sdtPr>
              <w:rPr>
                <w:rFonts w:asciiTheme="minorEastAsia" w:eastAsiaTheme="minorEastAsia" w:hAnsiTheme="minorEastAsia" w:cs="宋体"/>
                <w:kern w:val="0"/>
                <w:sz w:val="18"/>
                <w:szCs w:val="18"/>
              </w:rPr>
              <w:alias w:val="董事会报告出具的分行业主营业务"/>
              <w:tag w:val="_GBC_ae6af61fe43c44ec919c387ab1441e5b"/>
              <w:id w:val="23151256"/>
              <w:lock w:val="sdtLocked"/>
              <w:placeholder>
                <w:docPart w:val="GBC11111111111111111111111111111"/>
              </w:placeholder>
            </w:sdtPr>
            <w:sdtEndPr>
              <w:rPr>
                <w:color w:val="008000"/>
              </w:rPr>
            </w:sdtEndPr>
            <w:sdtContent>
              <w:tr w:rsidR="00917602" w:rsidRPr="00061EA3" w:rsidTr="00492458">
                <w:sdt>
                  <w:sdtPr>
                    <w:rPr>
                      <w:rFonts w:asciiTheme="minorEastAsia" w:eastAsiaTheme="minorEastAsia" w:hAnsiTheme="minorEastAsia" w:cs="宋体"/>
                      <w:kern w:val="0"/>
                      <w:sz w:val="18"/>
                      <w:szCs w:val="18"/>
                    </w:rPr>
                    <w:alias w:val="董事会报告出具的主营业务分行业名称"/>
                    <w:tag w:val="_GBC_465668d6ce6541f19e408aab5b63473d"/>
                    <w:id w:val="23151257"/>
                    <w:lock w:val="sdtLocked"/>
                    <w:placeholder>
                      <w:docPart w:val="GBC11111111111111111111111111111"/>
                    </w:placeholder>
                  </w:sdtPr>
                  <w:sdtEndPr>
                    <w:rPr>
                      <w:rFonts w:cs="Times New Roman"/>
                      <w:kern w:val="2"/>
                    </w:rPr>
                  </w:sdtEndPr>
                  <w:sdtContent>
                    <w:tc>
                      <w:tcPr>
                        <w:tcW w:w="614" w:type="pct"/>
                      </w:tcPr>
                      <w:p w:rsidR="00917602" w:rsidRPr="00061EA3" w:rsidRDefault="00061EA3" w:rsidP="00492458">
                        <w:pPr>
                          <w:pStyle w:val="a9"/>
                          <w:ind w:firstLineChars="0" w:firstLine="0"/>
                          <w:jc w:val="center"/>
                          <w:rPr>
                            <w:rFonts w:asciiTheme="minorEastAsia" w:eastAsiaTheme="minorEastAsia" w:hAnsiTheme="minorEastAsia"/>
                            <w:color w:val="FFC000"/>
                            <w:sz w:val="18"/>
                            <w:szCs w:val="18"/>
                          </w:rPr>
                        </w:pPr>
                        <w:r w:rsidRPr="00061EA3">
                          <w:rPr>
                            <w:rFonts w:asciiTheme="minorEastAsia" w:eastAsiaTheme="minorEastAsia" w:hAnsiTheme="minorEastAsia" w:cs="宋体" w:hint="eastAsia"/>
                            <w:kern w:val="0"/>
                            <w:sz w:val="18"/>
                            <w:szCs w:val="18"/>
                          </w:rPr>
                          <w:t>采矿</w:t>
                        </w:r>
                      </w:p>
                    </w:tc>
                  </w:sdtContent>
                </w:sdt>
                <w:sdt>
                  <w:sdtPr>
                    <w:rPr>
                      <w:rFonts w:asciiTheme="minorEastAsia" w:eastAsiaTheme="minorEastAsia" w:hAnsiTheme="minorEastAsia"/>
                      <w:sz w:val="18"/>
                      <w:szCs w:val="18"/>
                    </w:rPr>
                    <w:alias w:val="董事会报告出具的分行业主营业务收入"/>
                    <w:tag w:val="_GBC_90f3fce981924cb9b85df198c328541a"/>
                    <w:id w:val="23151263"/>
                    <w:lock w:val="sdtLocked"/>
                    <w:placeholder>
                      <w:docPart w:val="GBC11111111111111111111111111111"/>
                    </w:placeholder>
                  </w:sdtPr>
                  <w:sdtContent>
                    <w:tc>
                      <w:tcPr>
                        <w:tcW w:w="965" w:type="pct"/>
                      </w:tcPr>
                      <w:p w:rsidR="00917602" w:rsidRPr="00061EA3" w:rsidRDefault="00061EA3" w:rsidP="00492458">
                        <w:pPr>
                          <w:jc w:val="right"/>
                          <w:rPr>
                            <w:rFonts w:asciiTheme="minorEastAsia" w:eastAsiaTheme="minorEastAsia" w:hAnsiTheme="minorEastAsia"/>
                            <w:color w:val="008000"/>
                            <w:sz w:val="18"/>
                            <w:szCs w:val="18"/>
                          </w:rPr>
                        </w:pPr>
                        <w:r w:rsidRPr="00061EA3">
                          <w:rPr>
                            <w:rFonts w:asciiTheme="minorEastAsia" w:eastAsiaTheme="minorEastAsia" w:hAnsiTheme="minorEastAsia"/>
                            <w:sz w:val="18"/>
                            <w:szCs w:val="18"/>
                          </w:rPr>
                          <w:t>7,079,131,821.52</w:t>
                        </w:r>
                      </w:p>
                    </w:tc>
                  </w:sdtContent>
                </w:sdt>
                <w:sdt>
                  <w:sdtPr>
                    <w:rPr>
                      <w:rFonts w:asciiTheme="minorEastAsia" w:eastAsiaTheme="minorEastAsia" w:hAnsiTheme="minorEastAsia"/>
                      <w:sz w:val="18"/>
                      <w:szCs w:val="18"/>
                    </w:rPr>
                    <w:alias w:val="董事会报告出具的分行业主营业务成本"/>
                    <w:tag w:val="_GBC_5f0935a07add47838650975dc6e9b3a8"/>
                    <w:id w:val="23151271"/>
                    <w:lock w:val="sdtLocked"/>
                    <w:placeholder>
                      <w:docPart w:val="GBC11111111111111111111111111111"/>
                    </w:placeholder>
                  </w:sdtPr>
                  <w:sdtContent>
                    <w:tc>
                      <w:tcPr>
                        <w:tcW w:w="965" w:type="pct"/>
                      </w:tcPr>
                      <w:p w:rsidR="00917602" w:rsidRPr="00061EA3" w:rsidRDefault="00061EA3" w:rsidP="00492458">
                        <w:pPr>
                          <w:jc w:val="right"/>
                          <w:rPr>
                            <w:rFonts w:asciiTheme="minorEastAsia" w:eastAsiaTheme="minorEastAsia" w:hAnsiTheme="minorEastAsia"/>
                            <w:color w:val="008000"/>
                            <w:sz w:val="18"/>
                            <w:szCs w:val="18"/>
                          </w:rPr>
                        </w:pPr>
                        <w:r w:rsidRPr="00061EA3">
                          <w:rPr>
                            <w:rFonts w:asciiTheme="minorEastAsia" w:eastAsiaTheme="minorEastAsia" w:hAnsiTheme="minorEastAsia"/>
                            <w:sz w:val="18"/>
                            <w:szCs w:val="18"/>
                          </w:rPr>
                          <w:t>4,693,928,251.47</w:t>
                        </w:r>
                      </w:p>
                    </w:tc>
                  </w:sdtContent>
                </w:sdt>
                <w:sdt>
                  <w:sdtPr>
                    <w:rPr>
                      <w:rFonts w:asciiTheme="minorEastAsia" w:eastAsiaTheme="minorEastAsia" w:hAnsiTheme="minorEastAsia"/>
                      <w:sz w:val="18"/>
                      <w:szCs w:val="18"/>
                    </w:rPr>
                    <w:alias w:val="董事会报告出具的分行业主营业务毛利率"/>
                    <w:tag w:val="_GBC_6fefc39ba7d144239fbd55e79ecff71d"/>
                    <w:id w:val="23151281"/>
                    <w:lock w:val="sdtLocked"/>
                    <w:placeholder>
                      <w:docPart w:val="GBC11111111111111111111111111111"/>
                    </w:placeholder>
                  </w:sdtPr>
                  <w:sdtContent>
                    <w:tc>
                      <w:tcPr>
                        <w:tcW w:w="492" w:type="pct"/>
                      </w:tcPr>
                      <w:p w:rsidR="00917602" w:rsidRPr="00061EA3" w:rsidRDefault="00061EA3" w:rsidP="00492458">
                        <w:pPr>
                          <w:jc w:val="right"/>
                          <w:rPr>
                            <w:rFonts w:asciiTheme="minorEastAsia" w:eastAsiaTheme="minorEastAsia" w:hAnsiTheme="minorEastAsia"/>
                            <w:color w:val="008000"/>
                            <w:sz w:val="18"/>
                            <w:szCs w:val="18"/>
                          </w:rPr>
                        </w:pPr>
                        <w:r w:rsidRPr="00061EA3">
                          <w:rPr>
                            <w:rFonts w:asciiTheme="minorEastAsia" w:eastAsiaTheme="minorEastAsia" w:hAnsiTheme="minorEastAsia"/>
                            <w:sz w:val="18"/>
                            <w:szCs w:val="18"/>
                          </w:rPr>
                          <w:t>33.69</w:t>
                        </w:r>
                      </w:p>
                    </w:tc>
                  </w:sdtContent>
                </w:sdt>
                <w:sdt>
                  <w:sdtPr>
                    <w:rPr>
                      <w:rFonts w:asciiTheme="minorEastAsia" w:eastAsiaTheme="minorEastAsia" w:hAnsiTheme="minorEastAsia"/>
                      <w:sz w:val="18"/>
                      <w:szCs w:val="18"/>
                    </w:rPr>
                    <w:alias w:val="董事会报告出具的分行业主营业务收入比上年增减"/>
                    <w:tag w:val="_GBC_243bdf179ca1425fbd1207eecb215f61"/>
                    <w:id w:val="23151552"/>
                    <w:lock w:val="sdtLocked"/>
                    <w:placeholder>
                      <w:docPart w:val="GBC11111111111111111111111111111"/>
                    </w:placeholder>
                  </w:sdtPr>
                  <w:sdtContent>
                    <w:tc>
                      <w:tcPr>
                        <w:tcW w:w="627" w:type="pct"/>
                      </w:tcPr>
                      <w:p w:rsidR="00917602" w:rsidRPr="00061EA3" w:rsidRDefault="00061EA3" w:rsidP="00492458">
                        <w:pPr>
                          <w:jc w:val="right"/>
                          <w:rPr>
                            <w:rFonts w:asciiTheme="minorEastAsia" w:eastAsiaTheme="minorEastAsia" w:hAnsiTheme="minorEastAsia"/>
                            <w:color w:val="008000"/>
                            <w:sz w:val="18"/>
                            <w:szCs w:val="18"/>
                          </w:rPr>
                        </w:pPr>
                        <w:r w:rsidRPr="00061EA3">
                          <w:rPr>
                            <w:rFonts w:asciiTheme="minorEastAsia" w:eastAsiaTheme="minorEastAsia" w:hAnsiTheme="minorEastAsia"/>
                            <w:sz w:val="18"/>
                            <w:szCs w:val="18"/>
                          </w:rPr>
                          <w:t>-4.15</w:t>
                        </w:r>
                      </w:p>
                    </w:tc>
                  </w:sdtContent>
                </w:sdt>
                <w:sdt>
                  <w:sdtPr>
                    <w:rPr>
                      <w:rFonts w:asciiTheme="minorEastAsia" w:eastAsiaTheme="minorEastAsia" w:hAnsiTheme="minorEastAsia"/>
                      <w:sz w:val="18"/>
                      <w:szCs w:val="18"/>
                    </w:rPr>
                    <w:alias w:val="董事会报告出具的分行业主营业务成本比上年增减"/>
                    <w:tag w:val="_GBC_4b67bebd8968430c8b20f1915af480d4"/>
                    <w:id w:val="23151566"/>
                    <w:lock w:val="sdtLocked"/>
                    <w:placeholder>
                      <w:docPart w:val="GBC11111111111111111111111111111"/>
                    </w:placeholder>
                  </w:sdtPr>
                  <w:sdtContent>
                    <w:tc>
                      <w:tcPr>
                        <w:tcW w:w="626" w:type="pct"/>
                      </w:tcPr>
                      <w:p w:rsidR="00917602" w:rsidRPr="00061EA3" w:rsidRDefault="00061EA3" w:rsidP="00492458">
                        <w:pPr>
                          <w:jc w:val="right"/>
                          <w:rPr>
                            <w:rFonts w:asciiTheme="minorEastAsia" w:eastAsiaTheme="minorEastAsia" w:hAnsiTheme="minorEastAsia"/>
                            <w:color w:val="008000"/>
                            <w:sz w:val="18"/>
                            <w:szCs w:val="18"/>
                          </w:rPr>
                        </w:pPr>
                        <w:r w:rsidRPr="00061EA3">
                          <w:rPr>
                            <w:rFonts w:asciiTheme="minorEastAsia" w:eastAsiaTheme="minorEastAsia" w:hAnsiTheme="minorEastAsia"/>
                            <w:sz w:val="18"/>
                            <w:szCs w:val="18"/>
                          </w:rPr>
                          <w:t>3.84</w:t>
                        </w:r>
                      </w:p>
                    </w:tc>
                  </w:sdtContent>
                </w:sdt>
                <w:sdt>
                  <w:sdtPr>
                    <w:rPr>
                      <w:rFonts w:asciiTheme="minorEastAsia" w:eastAsiaTheme="minorEastAsia" w:hAnsiTheme="minorEastAsia"/>
                      <w:sz w:val="18"/>
                      <w:szCs w:val="18"/>
                    </w:rPr>
                    <w:alias w:val="董事会报告出具的分行业毛利率比上年增减"/>
                    <w:tag w:val="_GBC_4a7c331781d6423a9fc8bd2280f1e33b"/>
                    <w:id w:val="23151582"/>
                    <w:lock w:val="sdtLocked"/>
                    <w:placeholder>
                      <w:docPart w:val="GBC11111111111111111111111111111"/>
                    </w:placeholder>
                  </w:sdtPr>
                  <w:sdtContent>
                    <w:tc>
                      <w:tcPr>
                        <w:tcW w:w="711" w:type="pct"/>
                      </w:tcPr>
                      <w:p w:rsidR="006F02B9" w:rsidRDefault="006F02B9" w:rsidP="00492458">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减少</w:t>
                        </w:r>
                        <w:r>
                          <w:rPr>
                            <w:rFonts w:asciiTheme="minorEastAsia" w:eastAsiaTheme="minorEastAsia" w:hAnsiTheme="minorEastAsia"/>
                            <w:sz w:val="18"/>
                            <w:szCs w:val="18"/>
                          </w:rPr>
                          <w:t>5.11</w:t>
                        </w:r>
                      </w:p>
                      <w:p w:rsidR="00917602" w:rsidRPr="00061EA3" w:rsidRDefault="006F02B9" w:rsidP="00492458">
                        <w:pPr>
                          <w:jc w:val="center"/>
                          <w:rPr>
                            <w:rFonts w:asciiTheme="minorEastAsia" w:eastAsiaTheme="minorEastAsia" w:hAnsiTheme="minorEastAsia"/>
                            <w:color w:val="008000"/>
                            <w:sz w:val="18"/>
                            <w:szCs w:val="18"/>
                          </w:rPr>
                        </w:pPr>
                        <w:r>
                          <w:rPr>
                            <w:rFonts w:asciiTheme="minorEastAsia" w:eastAsiaTheme="minorEastAsia" w:hAnsiTheme="minorEastAsia" w:hint="eastAsia"/>
                            <w:sz w:val="18"/>
                            <w:szCs w:val="18"/>
                          </w:rPr>
                          <w:t>个百分点</w:t>
                        </w:r>
                      </w:p>
                    </w:tc>
                  </w:sdtContent>
                </w:sdt>
              </w:tr>
            </w:sdtContent>
          </w:sdt>
          <w:sdt>
            <w:sdtPr>
              <w:rPr>
                <w:rFonts w:asciiTheme="minorEastAsia" w:eastAsiaTheme="minorEastAsia" w:hAnsiTheme="minorEastAsia" w:cs="宋体"/>
                <w:kern w:val="0"/>
                <w:sz w:val="18"/>
                <w:szCs w:val="18"/>
              </w:rPr>
              <w:alias w:val="董事会报告出具的分行业主营业务"/>
              <w:tag w:val="_GBC_ae6af61fe43c44ec919c387ab1441e5b"/>
              <w:id w:val="4768264"/>
              <w:lock w:val="sdtLocked"/>
              <w:placeholder>
                <w:docPart w:val="DefaultPlaceholder_22675703"/>
              </w:placeholder>
            </w:sdtPr>
            <w:sdtContent>
              <w:tr w:rsidR="00061EA3" w:rsidRPr="00061EA3" w:rsidTr="00492458">
                <w:sdt>
                  <w:sdtPr>
                    <w:rPr>
                      <w:rFonts w:asciiTheme="minorEastAsia" w:eastAsiaTheme="minorEastAsia" w:hAnsiTheme="minorEastAsia" w:cs="宋体"/>
                      <w:kern w:val="0"/>
                      <w:sz w:val="18"/>
                      <w:szCs w:val="18"/>
                    </w:rPr>
                    <w:alias w:val="董事会报告出具的主营业务分行业名称"/>
                    <w:tag w:val="_GBC_465668d6ce6541f19e408aab5b63473d"/>
                    <w:id w:val="4768265"/>
                    <w:lock w:val="sdtLocked"/>
                    <w:placeholder>
                      <w:docPart w:val="GBC11111111111111111111111111111"/>
                    </w:placeholder>
                  </w:sdtPr>
                  <w:sdtContent>
                    <w:tc>
                      <w:tcPr>
                        <w:tcW w:w="614" w:type="pct"/>
                      </w:tcPr>
                      <w:p w:rsidR="00061EA3" w:rsidRPr="00061EA3" w:rsidRDefault="00061EA3" w:rsidP="00492458">
                        <w:pPr>
                          <w:pStyle w:val="a9"/>
                          <w:ind w:firstLineChars="0" w:firstLine="0"/>
                          <w:jc w:val="center"/>
                          <w:rPr>
                            <w:rFonts w:asciiTheme="minorEastAsia" w:eastAsiaTheme="minorEastAsia" w:hAnsiTheme="minorEastAsia" w:cs="宋体"/>
                            <w:kern w:val="0"/>
                            <w:sz w:val="18"/>
                            <w:szCs w:val="18"/>
                          </w:rPr>
                        </w:pPr>
                        <w:r w:rsidRPr="00061EA3">
                          <w:rPr>
                            <w:rFonts w:asciiTheme="minorEastAsia" w:eastAsiaTheme="minorEastAsia" w:hAnsiTheme="minorEastAsia" w:cs="宋体" w:hint="eastAsia"/>
                            <w:kern w:val="0"/>
                            <w:sz w:val="18"/>
                            <w:szCs w:val="18"/>
                          </w:rPr>
                          <w:t>冶炼</w:t>
                        </w:r>
                      </w:p>
                    </w:tc>
                  </w:sdtContent>
                </w:sdt>
                <w:sdt>
                  <w:sdtPr>
                    <w:rPr>
                      <w:rFonts w:asciiTheme="minorEastAsia" w:eastAsiaTheme="minorEastAsia" w:hAnsiTheme="minorEastAsia"/>
                      <w:sz w:val="18"/>
                      <w:szCs w:val="18"/>
                    </w:rPr>
                    <w:alias w:val="董事会报告出具的分行业主营业务收入"/>
                    <w:tag w:val="_GBC_90f3fce981924cb9b85df198c328541a"/>
                    <w:id w:val="4768270"/>
                    <w:lock w:val="sdtLocked"/>
                    <w:placeholder>
                      <w:docPart w:val="GBC11111111111111111111111111111"/>
                    </w:placeholder>
                  </w:sdtPr>
                  <w:sdtContent>
                    <w:tc>
                      <w:tcPr>
                        <w:tcW w:w="965" w:type="pct"/>
                      </w:tcPr>
                      <w:p w:rsidR="00061EA3" w:rsidRPr="00061EA3" w:rsidRDefault="00061EA3" w:rsidP="00492458">
                        <w:pPr>
                          <w:jc w:val="right"/>
                          <w:rPr>
                            <w:rFonts w:asciiTheme="minorEastAsia" w:eastAsiaTheme="minorEastAsia" w:hAnsiTheme="minorEastAsia"/>
                            <w:sz w:val="18"/>
                            <w:szCs w:val="18"/>
                          </w:rPr>
                        </w:pPr>
                        <w:r w:rsidRPr="00061EA3">
                          <w:rPr>
                            <w:rFonts w:asciiTheme="minorEastAsia" w:eastAsiaTheme="minorEastAsia" w:hAnsiTheme="minorEastAsia"/>
                            <w:sz w:val="18"/>
                            <w:szCs w:val="18"/>
                          </w:rPr>
                          <w:t>36,876,216,776.69</w:t>
                        </w:r>
                      </w:p>
                    </w:tc>
                  </w:sdtContent>
                </w:sdt>
                <w:sdt>
                  <w:sdtPr>
                    <w:rPr>
                      <w:rFonts w:asciiTheme="minorEastAsia" w:eastAsiaTheme="minorEastAsia" w:hAnsiTheme="minorEastAsia"/>
                      <w:sz w:val="18"/>
                      <w:szCs w:val="18"/>
                    </w:rPr>
                    <w:alias w:val="董事会报告出具的分行业主营业务成本"/>
                    <w:tag w:val="_GBC_5f0935a07add47838650975dc6e9b3a8"/>
                    <w:id w:val="4768277"/>
                    <w:lock w:val="sdtLocked"/>
                    <w:placeholder>
                      <w:docPart w:val="GBC11111111111111111111111111111"/>
                    </w:placeholder>
                  </w:sdtPr>
                  <w:sdtContent>
                    <w:tc>
                      <w:tcPr>
                        <w:tcW w:w="965" w:type="pct"/>
                      </w:tcPr>
                      <w:p w:rsidR="00061EA3" w:rsidRPr="00061EA3" w:rsidRDefault="00061EA3" w:rsidP="00492458">
                        <w:pPr>
                          <w:jc w:val="right"/>
                          <w:rPr>
                            <w:rFonts w:asciiTheme="minorEastAsia" w:eastAsiaTheme="minorEastAsia" w:hAnsiTheme="minorEastAsia"/>
                            <w:sz w:val="18"/>
                            <w:szCs w:val="18"/>
                          </w:rPr>
                        </w:pPr>
                        <w:r w:rsidRPr="00061EA3">
                          <w:rPr>
                            <w:rFonts w:asciiTheme="minorEastAsia" w:eastAsiaTheme="minorEastAsia" w:hAnsiTheme="minorEastAsia"/>
                            <w:sz w:val="18"/>
                            <w:szCs w:val="18"/>
                          </w:rPr>
                          <w:t>36,494,724,394.35</w:t>
                        </w:r>
                      </w:p>
                    </w:tc>
                  </w:sdtContent>
                </w:sdt>
                <w:sdt>
                  <w:sdtPr>
                    <w:rPr>
                      <w:rFonts w:asciiTheme="minorEastAsia" w:eastAsiaTheme="minorEastAsia" w:hAnsiTheme="minorEastAsia"/>
                      <w:sz w:val="18"/>
                      <w:szCs w:val="18"/>
                    </w:rPr>
                    <w:alias w:val="董事会报告出具的分行业主营业务毛利率"/>
                    <w:tag w:val="_GBC_6fefc39ba7d144239fbd55e79ecff71d"/>
                    <w:id w:val="4768286"/>
                    <w:lock w:val="sdtLocked"/>
                    <w:placeholder>
                      <w:docPart w:val="GBC11111111111111111111111111111"/>
                    </w:placeholder>
                  </w:sdtPr>
                  <w:sdtContent>
                    <w:tc>
                      <w:tcPr>
                        <w:tcW w:w="492" w:type="pct"/>
                      </w:tcPr>
                      <w:p w:rsidR="00061EA3" w:rsidRPr="00061EA3" w:rsidRDefault="00061EA3" w:rsidP="00492458">
                        <w:pPr>
                          <w:jc w:val="right"/>
                          <w:rPr>
                            <w:rFonts w:asciiTheme="minorEastAsia" w:eastAsiaTheme="minorEastAsia" w:hAnsiTheme="minorEastAsia"/>
                            <w:sz w:val="18"/>
                            <w:szCs w:val="18"/>
                          </w:rPr>
                        </w:pPr>
                        <w:r w:rsidRPr="00061EA3">
                          <w:rPr>
                            <w:rFonts w:asciiTheme="minorEastAsia" w:eastAsiaTheme="minorEastAsia" w:hAnsiTheme="minorEastAsia"/>
                            <w:sz w:val="18"/>
                            <w:szCs w:val="18"/>
                          </w:rPr>
                          <w:t>1.03</w:t>
                        </w:r>
                      </w:p>
                    </w:tc>
                  </w:sdtContent>
                </w:sdt>
                <w:sdt>
                  <w:sdtPr>
                    <w:rPr>
                      <w:rFonts w:asciiTheme="minorEastAsia" w:eastAsiaTheme="minorEastAsia" w:hAnsiTheme="minorEastAsia"/>
                      <w:sz w:val="18"/>
                      <w:szCs w:val="18"/>
                    </w:rPr>
                    <w:alias w:val="董事会报告出具的分行业主营业务收入比上年增减"/>
                    <w:tag w:val="_GBC_243bdf179ca1425fbd1207eecb215f61"/>
                    <w:id w:val="4768297"/>
                    <w:lock w:val="sdtLocked"/>
                    <w:placeholder>
                      <w:docPart w:val="GBC11111111111111111111111111111"/>
                    </w:placeholder>
                  </w:sdtPr>
                  <w:sdtContent>
                    <w:tc>
                      <w:tcPr>
                        <w:tcW w:w="627" w:type="pct"/>
                      </w:tcPr>
                      <w:p w:rsidR="00061EA3" w:rsidRPr="00061EA3" w:rsidRDefault="00061EA3" w:rsidP="00492458">
                        <w:pPr>
                          <w:jc w:val="right"/>
                          <w:rPr>
                            <w:rFonts w:asciiTheme="minorEastAsia" w:eastAsiaTheme="minorEastAsia" w:hAnsiTheme="minorEastAsia"/>
                            <w:sz w:val="18"/>
                            <w:szCs w:val="18"/>
                          </w:rPr>
                        </w:pPr>
                        <w:r w:rsidRPr="00061EA3">
                          <w:rPr>
                            <w:rFonts w:asciiTheme="minorEastAsia" w:eastAsiaTheme="minorEastAsia" w:hAnsiTheme="minorEastAsia"/>
                            <w:sz w:val="18"/>
                            <w:szCs w:val="18"/>
                          </w:rPr>
                          <w:t>13.14</w:t>
                        </w:r>
                      </w:p>
                    </w:tc>
                  </w:sdtContent>
                </w:sdt>
                <w:sdt>
                  <w:sdtPr>
                    <w:rPr>
                      <w:rFonts w:asciiTheme="minorEastAsia" w:eastAsiaTheme="minorEastAsia" w:hAnsiTheme="minorEastAsia"/>
                      <w:sz w:val="18"/>
                      <w:szCs w:val="18"/>
                    </w:rPr>
                    <w:alias w:val="董事会报告出具的分行业主营业务成本比上年增减"/>
                    <w:tag w:val="_GBC_4b67bebd8968430c8b20f1915af480d4"/>
                    <w:id w:val="4768310"/>
                    <w:lock w:val="sdtLocked"/>
                    <w:placeholder>
                      <w:docPart w:val="GBC11111111111111111111111111111"/>
                    </w:placeholder>
                  </w:sdtPr>
                  <w:sdtContent>
                    <w:tc>
                      <w:tcPr>
                        <w:tcW w:w="626" w:type="pct"/>
                      </w:tcPr>
                      <w:p w:rsidR="00061EA3" w:rsidRPr="00061EA3" w:rsidRDefault="00061EA3" w:rsidP="00492458">
                        <w:pPr>
                          <w:jc w:val="right"/>
                          <w:rPr>
                            <w:rFonts w:asciiTheme="minorEastAsia" w:eastAsiaTheme="minorEastAsia" w:hAnsiTheme="minorEastAsia"/>
                            <w:sz w:val="18"/>
                            <w:szCs w:val="18"/>
                          </w:rPr>
                        </w:pPr>
                        <w:r w:rsidRPr="00061EA3">
                          <w:rPr>
                            <w:rFonts w:asciiTheme="minorEastAsia" w:eastAsiaTheme="minorEastAsia" w:hAnsiTheme="minorEastAsia"/>
                            <w:sz w:val="18"/>
                            <w:szCs w:val="18"/>
                          </w:rPr>
                          <w:t>11.55</w:t>
                        </w:r>
                      </w:p>
                    </w:tc>
                  </w:sdtContent>
                </w:sdt>
                <w:sdt>
                  <w:sdtPr>
                    <w:rPr>
                      <w:rFonts w:asciiTheme="minorEastAsia" w:eastAsiaTheme="minorEastAsia" w:hAnsiTheme="minorEastAsia"/>
                      <w:sz w:val="18"/>
                      <w:szCs w:val="18"/>
                    </w:rPr>
                    <w:alias w:val="董事会报告出具的分行业毛利率比上年增减"/>
                    <w:tag w:val="_GBC_4a7c331781d6423a9fc8bd2280f1e33b"/>
                    <w:id w:val="4768325"/>
                    <w:lock w:val="sdtLocked"/>
                    <w:placeholder>
                      <w:docPart w:val="GBC11111111111111111111111111111"/>
                    </w:placeholder>
                  </w:sdtPr>
                  <w:sdtContent>
                    <w:tc>
                      <w:tcPr>
                        <w:tcW w:w="711" w:type="pct"/>
                      </w:tcPr>
                      <w:p w:rsidR="00061EA3" w:rsidRPr="00061EA3" w:rsidRDefault="00061EA3" w:rsidP="00492458">
                        <w:pPr>
                          <w:jc w:val="center"/>
                          <w:rPr>
                            <w:rFonts w:asciiTheme="minorEastAsia" w:eastAsiaTheme="minorEastAsia" w:hAnsiTheme="minorEastAsia"/>
                            <w:sz w:val="18"/>
                            <w:szCs w:val="18"/>
                          </w:rPr>
                        </w:pPr>
                        <w:r w:rsidRPr="00061EA3">
                          <w:rPr>
                            <w:rFonts w:asciiTheme="minorEastAsia" w:eastAsiaTheme="minorEastAsia" w:hAnsiTheme="minorEastAsia" w:hint="eastAsia"/>
                            <w:sz w:val="18"/>
                            <w:szCs w:val="18"/>
                          </w:rPr>
                          <w:t>增加</w:t>
                        </w:r>
                        <w:r w:rsidRPr="00061EA3">
                          <w:rPr>
                            <w:rFonts w:asciiTheme="minorEastAsia" w:eastAsiaTheme="minorEastAsia" w:hAnsiTheme="minorEastAsia"/>
                            <w:sz w:val="18"/>
                            <w:szCs w:val="18"/>
                          </w:rPr>
                          <w:t>1.41 个百分点</w:t>
                        </w:r>
                      </w:p>
                    </w:tc>
                  </w:sdtContent>
                </w:sdt>
              </w:tr>
            </w:sdtContent>
          </w:sdt>
          <w:sdt>
            <w:sdtPr>
              <w:rPr>
                <w:rFonts w:asciiTheme="minorEastAsia" w:eastAsiaTheme="minorEastAsia" w:hAnsiTheme="minorEastAsia" w:cs="宋体"/>
                <w:kern w:val="0"/>
                <w:sz w:val="18"/>
                <w:szCs w:val="18"/>
              </w:rPr>
              <w:alias w:val="董事会报告出具的分行业主营业务"/>
              <w:tag w:val="_GBC_ae6af61fe43c44ec919c387ab1441e5b"/>
              <w:id w:val="4766026"/>
              <w:lock w:val="sdtLocked"/>
              <w:placeholder>
                <w:docPart w:val="DefaultPlaceholder_22675703"/>
              </w:placeholder>
            </w:sdtPr>
            <w:sdtContent>
              <w:tr w:rsidR="00061EA3" w:rsidRPr="00061EA3" w:rsidTr="00492458">
                <w:sdt>
                  <w:sdtPr>
                    <w:rPr>
                      <w:rFonts w:asciiTheme="minorEastAsia" w:eastAsiaTheme="minorEastAsia" w:hAnsiTheme="minorEastAsia" w:cs="宋体"/>
                      <w:kern w:val="0"/>
                      <w:sz w:val="18"/>
                      <w:szCs w:val="18"/>
                    </w:rPr>
                    <w:alias w:val="董事会报告出具的主营业务分行业名称"/>
                    <w:tag w:val="_GBC_465668d6ce6541f19e408aab5b63473d"/>
                    <w:id w:val="4766027"/>
                    <w:lock w:val="sdtLocked"/>
                    <w:placeholder>
                      <w:docPart w:val="GBC11111111111111111111111111111"/>
                    </w:placeholder>
                  </w:sdtPr>
                  <w:sdtContent>
                    <w:tc>
                      <w:tcPr>
                        <w:tcW w:w="614" w:type="pct"/>
                      </w:tcPr>
                      <w:p w:rsidR="00061EA3" w:rsidRPr="00061EA3" w:rsidRDefault="00061EA3" w:rsidP="00492458">
                        <w:pPr>
                          <w:pStyle w:val="a9"/>
                          <w:ind w:firstLineChars="0" w:firstLine="0"/>
                          <w:jc w:val="center"/>
                          <w:rPr>
                            <w:rFonts w:asciiTheme="minorEastAsia" w:eastAsiaTheme="minorEastAsia" w:hAnsiTheme="minorEastAsia" w:cs="宋体"/>
                            <w:kern w:val="0"/>
                            <w:sz w:val="18"/>
                            <w:szCs w:val="18"/>
                          </w:rPr>
                        </w:pPr>
                        <w:r w:rsidRPr="00061EA3">
                          <w:rPr>
                            <w:rFonts w:asciiTheme="minorEastAsia" w:eastAsiaTheme="minorEastAsia" w:hAnsiTheme="minorEastAsia" w:cs="宋体" w:hint="eastAsia"/>
                            <w:kern w:val="0"/>
                            <w:sz w:val="18"/>
                            <w:szCs w:val="18"/>
                          </w:rPr>
                          <w:t>其他</w:t>
                        </w:r>
                      </w:p>
                    </w:tc>
                  </w:sdtContent>
                </w:sdt>
                <w:sdt>
                  <w:sdtPr>
                    <w:rPr>
                      <w:rFonts w:asciiTheme="minorEastAsia" w:eastAsiaTheme="minorEastAsia" w:hAnsiTheme="minorEastAsia"/>
                      <w:sz w:val="18"/>
                      <w:szCs w:val="18"/>
                    </w:rPr>
                    <w:alias w:val="董事会报告出具的分行业主营业务收入"/>
                    <w:tag w:val="_GBC_90f3fce981924cb9b85df198c328541a"/>
                    <w:id w:val="4766032"/>
                    <w:lock w:val="sdtLocked"/>
                    <w:placeholder>
                      <w:docPart w:val="GBC11111111111111111111111111111"/>
                    </w:placeholder>
                  </w:sdtPr>
                  <w:sdtContent>
                    <w:tc>
                      <w:tcPr>
                        <w:tcW w:w="965" w:type="pct"/>
                      </w:tcPr>
                      <w:p w:rsidR="00061EA3" w:rsidRPr="00061EA3" w:rsidRDefault="000F4CD1" w:rsidP="00492458">
                        <w:pPr>
                          <w:jc w:val="right"/>
                          <w:rPr>
                            <w:rFonts w:asciiTheme="minorEastAsia" w:eastAsiaTheme="minorEastAsia" w:hAnsiTheme="minorEastAsia"/>
                            <w:sz w:val="18"/>
                            <w:szCs w:val="18"/>
                          </w:rPr>
                        </w:pPr>
                        <w:r w:rsidRPr="000F4CD1">
                          <w:rPr>
                            <w:rFonts w:asciiTheme="minorEastAsia" w:eastAsiaTheme="minorEastAsia" w:hAnsiTheme="minorEastAsia"/>
                            <w:sz w:val="18"/>
                            <w:szCs w:val="18"/>
                          </w:rPr>
                          <w:t>77,933,465.67</w:t>
                        </w:r>
                      </w:p>
                    </w:tc>
                  </w:sdtContent>
                </w:sdt>
                <w:sdt>
                  <w:sdtPr>
                    <w:rPr>
                      <w:rFonts w:asciiTheme="minorEastAsia" w:eastAsiaTheme="minorEastAsia" w:hAnsiTheme="minorEastAsia"/>
                      <w:sz w:val="18"/>
                      <w:szCs w:val="18"/>
                    </w:rPr>
                    <w:alias w:val="董事会报告出具的分行业主营业务成本"/>
                    <w:tag w:val="_GBC_5f0935a07add47838650975dc6e9b3a8"/>
                    <w:id w:val="4766039"/>
                    <w:lock w:val="sdtLocked"/>
                    <w:placeholder>
                      <w:docPart w:val="GBC11111111111111111111111111111"/>
                    </w:placeholder>
                  </w:sdtPr>
                  <w:sdtContent>
                    <w:tc>
                      <w:tcPr>
                        <w:tcW w:w="965" w:type="pct"/>
                      </w:tcPr>
                      <w:p w:rsidR="00061EA3" w:rsidRPr="00061EA3" w:rsidRDefault="000F4CD1" w:rsidP="00492458">
                        <w:pPr>
                          <w:jc w:val="right"/>
                          <w:rPr>
                            <w:rFonts w:asciiTheme="minorEastAsia" w:eastAsiaTheme="minorEastAsia" w:hAnsiTheme="minorEastAsia"/>
                            <w:sz w:val="18"/>
                            <w:szCs w:val="18"/>
                          </w:rPr>
                        </w:pPr>
                        <w:r w:rsidRPr="000F4CD1">
                          <w:rPr>
                            <w:rFonts w:asciiTheme="minorEastAsia" w:eastAsiaTheme="minorEastAsia" w:hAnsiTheme="minorEastAsia"/>
                            <w:sz w:val="18"/>
                            <w:szCs w:val="18"/>
                          </w:rPr>
                          <w:t>65,549,875.67</w:t>
                        </w:r>
                      </w:p>
                    </w:tc>
                  </w:sdtContent>
                </w:sdt>
                <w:sdt>
                  <w:sdtPr>
                    <w:rPr>
                      <w:rFonts w:asciiTheme="minorEastAsia" w:eastAsiaTheme="minorEastAsia" w:hAnsiTheme="minorEastAsia"/>
                      <w:sz w:val="18"/>
                      <w:szCs w:val="18"/>
                    </w:rPr>
                    <w:alias w:val="董事会报告出具的分行业主营业务毛利率"/>
                    <w:tag w:val="_GBC_6fefc39ba7d144239fbd55e79ecff71d"/>
                    <w:id w:val="4766048"/>
                    <w:lock w:val="sdtLocked"/>
                    <w:placeholder>
                      <w:docPart w:val="GBC11111111111111111111111111111"/>
                    </w:placeholder>
                  </w:sdtPr>
                  <w:sdtContent>
                    <w:tc>
                      <w:tcPr>
                        <w:tcW w:w="492" w:type="pct"/>
                      </w:tcPr>
                      <w:p w:rsidR="00061EA3" w:rsidRPr="00061EA3" w:rsidRDefault="000F4CD1" w:rsidP="000F4CD1">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15.89</w:t>
                        </w:r>
                      </w:p>
                    </w:tc>
                  </w:sdtContent>
                </w:sdt>
                <w:sdt>
                  <w:sdtPr>
                    <w:rPr>
                      <w:rFonts w:asciiTheme="minorEastAsia" w:eastAsiaTheme="minorEastAsia" w:hAnsiTheme="minorEastAsia"/>
                      <w:sz w:val="18"/>
                      <w:szCs w:val="18"/>
                    </w:rPr>
                    <w:alias w:val="董事会报告出具的分行业主营业务收入比上年增减"/>
                    <w:tag w:val="_GBC_243bdf179ca1425fbd1207eecb215f61"/>
                    <w:id w:val="4766059"/>
                    <w:lock w:val="sdtLocked"/>
                    <w:placeholder>
                      <w:docPart w:val="GBC11111111111111111111111111111"/>
                    </w:placeholder>
                  </w:sdtPr>
                  <w:sdtContent>
                    <w:tc>
                      <w:tcPr>
                        <w:tcW w:w="627" w:type="pct"/>
                      </w:tcPr>
                      <w:p w:rsidR="00061EA3" w:rsidRPr="00061EA3" w:rsidRDefault="00061EA3" w:rsidP="000F4CD1">
                        <w:pPr>
                          <w:jc w:val="right"/>
                          <w:rPr>
                            <w:rFonts w:asciiTheme="minorEastAsia" w:eastAsiaTheme="minorEastAsia" w:hAnsiTheme="minorEastAsia"/>
                            <w:sz w:val="18"/>
                            <w:szCs w:val="18"/>
                          </w:rPr>
                        </w:pPr>
                        <w:r w:rsidRPr="00061EA3">
                          <w:rPr>
                            <w:rFonts w:asciiTheme="minorEastAsia" w:eastAsiaTheme="minorEastAsia" w:hAnsiTheme="minorEastAsia"/>
                            <w:sz w:val="18"/>
                            <w:szCs w:val="18"/>
                          </w:rPr>
                          <w:t>-2</w:t>
                        </w:r>
                        <w:r w:rsidR="000F4CD1">
                          <w:rPr>
                            <w:rFonts w:asciiTheme="minorEastAsia" w:eastAsiaTheme="minorEastAsia" w:hAnsiTheme="minorEastAsia" w:hint="eastAsia"/>
                            <w:sz w:val="18"/>
                            <w:szCs w:val="18"/>
                          </w:rPr>
                          <w:t>0.07</w:t>
                        </w:r>
                      </w:p>
                    </w:tc>
                  </w:sdtContent>
                </w:sdt>
                <w:sdt>
                  <w:sdtPr>
                    <w:rPr>
                      <w:rFonts w:asciiTheme="minorEastAsia" w:eastAsiaTheme="minorEastAsia" w:hAnsiTheme="minorEastAsia"/>
                      <w:sz w:val="18"/>
                      <w:szCs w:val="18"/>
                    </w:rPr>
                    <w:alias w:val="董事会报告出具的分行业主营业务成本比上年增减"/>
                    <w:tag w:val="_GBC_4b67bebd8968430c8b20f1915af480d4"/>
                    <w:id w:val="4766072"/>
                    <w:lock w:val="sdtLocked"/>
                    <w:placeholder>
                      <w:docPart w:val="GBC11111111111111111111111111111"/>
                    </w:placeholder>
                  </w:sdtPr>
                  <w:sdtContent>
                    <w:tc>
                      <w:tcPr>
                        <w:tcW w:w="626" w:type="pct"/>
                      </w:tcPr>
                      <w:p w:rsidR="00061EA3" w:rsidRPr="00061EA3" w:rsidRDefault="00061EA3" w:rsidP="000F4CD1">
                        <w:pPr>
                          <w:jc w:val="right"/>
                          <w:rPr>
                            <w:rFonts w:asciiTheme="minorEastAsia" w:eastAsiaTheme="minorEastAsia" w:hAnsiTheme="minorEastAsia"/>
                            <w:sz w:val="18"/>
                            <w:szCs w:val="18"/>
                          </w:rPr>
                        </w:pPr>
                        <w:r w:rsidRPr="00061EA3">
                          <w:rPr>
                            <w:rFonts w:asciiTheme="minorEastAsia" w:eastAsiaTheme="minorEastAsia" w:hAnsiTheme="minorEastAsia"/>
                            <w:sz w:val="18"/>
                            <w:szCs w:val="18"/>
                          </w:rPr>
                          <w:t>-</w:t>
                        </w:r>
                        <w:r w:rsidR="000F4CD1">
                          <w:rPr>
                            <w:rFonts w:asciiTheme="minorEastAsia" w:eastAsiaTheme="minorEastAsia" w:hAnsiTheme="minorEastAsia" w:hint="eastAsia"/>
                            <w:sz w:val="18"/>
                            <w:szCs w:val="18"/>
                          </w:rPr>
                          <w:t>6.48</w:t>
                        </w:r>
                      </w:p>
                    </w:tc>
                  </w:sdtContent>
                </w:sdt>
                <w:sdt>
                  <w:sdtPr>
                    <w:rPr>
                      <w:rFonts w:asciiTheme="minorEastAsia" w:eastAsiaTheme="minorEastAsia" w:hAnsiTheme="minorEastAsia"/>
                      <w:sz w:val="18"/>
                      <w:szCs w:val="18"/>
                    </w:rPr>
                    <w:alias w:val="董事会报告出具的分行业毛利率比上年增减"/>
                    <w:tag w:val="_GBC_4a7c331781d6423a9fc8bd2280f1e33b"/>
                    <w:id w:val="4766087"/>
                    <w:lock w:val="sdtLocked"/>
                    <w:placeholder>
                      <w:docPart w:val="GBC11111111111111111111111111111"/>
                    </w:placeholder>
                  </w:sdtPr>
                  <w:sdtContent>
                    <w:tc>
                      <w:tcPr>
                        <w:tcW w:w="711" w:type="pct"/>
                      </w:tcPr>
                      <w:p w:rsidR="00061EA3" w:rsidRPr="00061EA3" w:rsidRDefault="000F4CD1" w:rsidP="000F4CD1">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减少</w:t>
                        </w:r>
                        <w:r>
                          <w:rPr>
                            <w:rFonts w:asciiTheme="minorEastAsia" w:eastAsiaTheme="minorEastAsia" w:hAnsiTheme="minorEastAsia"/>
                            <w:sz w:val="18"/>
                            <w:szCs w:val="18"/>
                          </w:rPr>
                          <w:t>12.22 个百分点</w:t>
                        </w:r>
                      </w:p>
                    </w:tc>
                  </w:sdtContent>
                </w:sdt>
              </w:tr>
            </w:sdtContent>
          </w:sdt>
          <w:sdt>
            <w:sdtPr>
              <w:rPr>
                <w:rFonts w:asciiTheme="minorEastAsia" w:eastAsiaTheme="minorEastAsia" w:hAnsiTheme="minorEastAsia" w:cs="宋体"/>
                <w:kern w:val="0"/>
                <w:sz w:val="18"/>
                <w:szCs w:val="18"/>
              </w:rPr>
              <w:alias w:val="董事会报告出具的分行业主营业务"/>
              <w:tag w:val="_GBC_ae6af61fe43c44ec919c387ab1441e5b"/>
              <w:id w:val="4766740"/>
              <w:lock w:val="sdtLocked"/>
              <w:placeholder>
                <w:docPart w:val="DefaultPlaceholder_22675703"/>
              </w:placeholder>
            </w:sdtPr>
            <w:sdtContent>
              <w:tr w:rsidR="00061EA3" w:rsidRPr="00061EA3" w:rsidTr="00492458">
                <w:sdt>
                  <w:sdtPr>
                    <w:rPr>
                      <w:rFonts w:asciiTheme="minorEastAsia" w:eastAsiaTheme="minorEastAsia" w:hAnsiTheme="minorEastAsia" w:cs="宋体"/>
                      <w:kern w:val="0"/>
                      <w:sz w:val="18"/>
                      <w:szCs w:val="18"/>
                    </w:rPr>
                    <w:alias w:val="董事会报告出具的主营业务分行业名称"/>
                    <w:tag w:val="_GBC_465668d6ce6541f19e408aab5b63473d"/>
                    <w:id w:val="4766741"/>
                    <w:lock w:val="sdtLocked"/>
                    <w:placeholder>
                      <w:docPart w:val="GBC11111111111111111111111111111"/>
                    </w:placeholder>
                  </w:sdtPr>
                  <w:sdtContent>
                    <w:tc>
                      <w:tcPr>
                        <w:tcW w:w="614" w:type="pct"/>
                      </w:tcPr>
                      <w:p w:rsidR="00061EA3" w:rsidRPr="00061EA3" w:rsidRDefault="00061EA3" w:rsidP="00492458">
                        <w:pPr>
                          <w:pStyle w:val="a9"/>
                          <w:ind w:firstLineChars="0" w:firstLine="0"/>
                          <w:jc w:val="center"/>
                          <w:rPr>
                            <w:rFonts w:asciiTheme="minorEastAsia" w:eastAsiaTheme="minorEastAsia" w:hAnsiTheme="minorEastAsia" w:cs="宋体"/>
                            <w:kern w:val="0"/>
                            <w:sz w:val="18"/>
                            <w:szCs w:val="18"/>
                          </w:rPr>
                        </w:pPr>
                        <w:r w:rsidRPr="00061EA3">
                          <w:rPr>
                            <w:rFonts w:asciiTheme="minorEastAsia" w:eastAsiaTheme="minorEastAsia" w:hAnsiTheme="minorEastAsia" w:cs="宋体" w:hint="eastAsia"/>
                            <w:kern w:val="0"/>
                            <w:sz w:val="18"/>
                            <w:szCs w:val="18"/>
                          </w:rPr>
                          <w:t>小计</w:t>
                        </w:r>
                      </w:p>
                    </w:tc>
                  </w:sdtContent>
                </w:sdt>
                <w:sdt>
                  <w:sdtPr>
                    <w:rPr>
                      <w:rFonts w:asciiTheme="minorEastAsia" w:eastAsiaTheme="minorEastAsia" w:hAnsiTheme="minorEastAsia"/>
                      <w:sz w:val="18"/>
                      <w:szCs w:val="18"/>
                    </w:rPr>
                    <w:alias w:val="董事会报告出具的分行业主营业务收入"/>
                    <w:tag w:val="_GBC_90f3fce981924cb9b85df198c328541a"/>
                    <w:id w:val="4766746"/>
                    <w:lock w:val="sdtLocked"/>
                    <w:placeholder>
                      <w:docPart w:val="GBC11111111111111111111111111111"/>
                    </w:placeholder>
                  </w:sdtPr>
                  <w:sdtContent>
                    <w:tc>
                      <w:tcPr>
                        <w:tcW w:w="965" w:type="pct"/>
                      </w:tcPr>
                      <w:p w:rsidR="00061EA3" w:rsidRPr="00061EA3" w:rsidRDefault="000F4CD1" w:rsidP="000F4CD1">
                        <w:pPr>
                          <w:jc w:val="right"/>
                          <w:rPr>
                            <w:rFonts w:asciiTheme="minorEastAsia" w:eastAsiaTheme="minorEastAsia" w:hAnsiTheme="minorEastAsia"/>
                            <w:sz w:val="18"/>
                            <w:szCs w:val="18"/>
                          </w:rPr>
                        </w:pPr>
                        <w:r w:rsidRPr="000F4CD1">
                          <w:rPr>
                            <w:rFonts w:asciiTheme="minorEastAsia" w:eastAsiaTheme="minorEastAsia" w:hAnsiTheme="minorEastAsia"/>
                            <w:sz w:val="18"/>
                            <w:szCs w:val="18"/>
                          </w:rPr>
                          <w:t>44,033,282,063.88</w:t>
                        </w:r>
                      </w:p>
                    </w:tc>
                  </w:sdtContent>
                </w:sdt>
                <w:sdt>
                  <w:sdtPr>
                    <w:rPr>
                      <w:rFonts w:asciiTheme="minorEastAsia" w:eastAsiaTheme="minorEastAsia" w:hAnsiTheme="minorEastAsia"/>
                      <w:sz w:val="18"/>
                      <w:szCs w:val="18"/>
                    </w:rPr>
                    <w:alias w:val="董事会报告出具的分行业主营业务成本"/>
                    <w:tag w:val="_GBC_5f0935a07add47838650975dc6e9b3a8"/>
                    <w:id w:val="4766753"/>
                    <w:lock w:val="sdtLocked"/>
                    <w:placeholder>
                      <w:docPart w:val="GBC11111111111111111111111111111"/>
                    </w:placeholder>
                  </w:sdtPr>
                  <w:sdtContent>
                    <w:tc>
                      <w:tcPr>
                        <w:tcW w:w="965" w:type="pct"/>
                      </w:tcPr>
                      <w:p w:rsidR="00061EA3" w:rsidRPr="00061EA3" w:rsidRDefault="000F4CD1" w:rsidP="000F4CD1">
                        <w:pPr>
                          <w:jc w:val="right"/>
                          <w:rPr>
                            <w:rFonts w:asciiTheme="minorEastAsia" w:eastAsiaTheme="minorEastAsia" w:hAnsiTheme="minorEastAsia"/>
                            <w:sz w:val="18"/>
                            <w:szCs w:val="18"/>
                          </w:rPr>
                        </w:pPr>
                        <w:r w:rsidRPr="000F4CD1">
                          <w:rPr>
                            <w:rFonts w:asciiTheme="minorEastAsia" w:eastAsiaTheme="minorEastAsia" w:hAnsiTheme="minorEastAsia"/>
                            <w:sz w:val="18"/>
                            <w:szCs w:val="18"/>
                          </w:rPr>
                          <w:t>41,254,202,521.49</w:t>
                        </w:r>
                      </w:p>
                    </w:tc>
                  </w:sdtContent>
                </w:sdt>
                <w:sdt>
                  <w:sdtPr>
                    <w:rPr>
                      <w:rFonts w:asciiTheme="minorEastAsia" w:eastAsiaTheme="minorEastAsia" w:hAnsiTheme="minorEastAsia"/>
                      <w:sz w:val="18"/>
                      <w:szCs w:val="18"/>
                    </w:rPr>
                    <w:alias w:val="董事会报告出具的分行业主营业务毛利率"/>
                    <w:tag w:val="_GBC_6fefc39ba7d144239fbd55e79ecff71d"/>
                    <w:id w:val="4766762"/>
                    <w:lock w:val="sdtLocked"/>
                    <w:placeholder>
                      <w:docPart w:val="GBC11111111111111111111111111111"/>
                    </w:placeholder>
                  </w:sdtPr>
                  <w:sdtContent>
                    <w:tc>
                      <w:tcPr>
                        <w:tcW w:w="492" w:type="pct"/>
                      </w:tcPr>
                      <w:p w:rsidR="00061EA3" w:rsidRPr="00061EA3" w:rsidRDefault="00061EA3" w:rsidP="00492458">
                        <w:pPr>
                          <w:jc w:val="right"/>
                          <w:rPr>
                            <w:rFonts w:asciiTheme="minorEastAsia" w:eastAsiaTheme="minorEastAsia" w:hAnsiTheme="minorEastAsia"/>
                            <w:sz w:val="18"/>
                            <w:szCs w:val="18"/>
                          </w:rPr>
                        </w:pPr>
                        <w:r w:rsidRPr="00061EA3">
                          <w:rPr>
                            <w:rFonts w:asciiTheme="minorEastAsia" w:eastAsiaTheme="minorEastAsia" w:hAnsiTheme="minorEastAsia"/>
                            <w:sz w:val="18"/>
                            <w:szCs w:val="18"/>
                          </w:rPr>
                          <w:t>6.31</w:t>
                        </w:r>
                      </w:p>
                    </w:tc>
                  </w:sdtContent>
                </w:sdt>
                <w:sdt>
                  <w:sdtPr>
                    <w:rPr>
                      <w:rFonts w:asciiTheme="minorEastAsia" w:eastAsiaTheme="minorEastAsia" w:hAnsiTheme="minorEastAsia"/>
                      <w:sz w:val="18"/>
                      <w:szCs w:val="18"/>
                    </w:rPr>
                    <w:alias w:val="董事会报告出具的分行业主营业务收入比上年增减"/>
                    <w:tag w:val="_GBC_243bdf179ca1425fbd1207eecb215f61"/>
                    <w:id w:val="4766773"/>
                    <w:lock w:val="sdtLocked"/>
                    <w:placeholder>
                      <w:docPart w:val="GBC11111111111111111111111111111"/>
                    </w:placeholder>
                  </w:sdtPr>
                  <w:sdtContent>
                    <w:tc>
                      <w:tcPr>
                        <w:tcW w:w="627" w:type="pct"/>
                      </w:tcPr>
                      <w:p w:rsidR="00061EA3" w:rsidRPr="00061EA3" w:rsidRDefault="00061EA3" w:rsidP="000F4CD1">
                        <w:pPr>
                          <w:jc w:val="right"/>
                          <w:rPr>
                            <w:rFonts w:asciiTheme="minorEastAsia" w:eastAsiaTheme="minorEastAsia" w:hAnsiTheme="minorEastAsia"/>
                            <w:sz w:val="18"/>
                            <w:szCs w:val="18"/>
                          </w:rPr>
                        </w:pPr>
                        <w:r w:rsidRPr="00061EA3">
                          <w:rPr>
                            <w:rFonts w:asciiTheme="minorEastAsia" w:eastAsiaTheme="minorEastAsia" w:hAnsiTheme="minorEastAsia"/>
                            <w:sz w:val="18"/>
                            <w:szCs w:val="18"/>
                          </w:rPr>
                          <w:t>9.8</w:t>
                        </w:r>
                        <w:r w:rsidR="000F4CD1">
                          <w:rPr>
                            <w:rFonts w:asciiTheme="minorEastAsia" w:eastAsiaTheme="minorEastAsia" w:hAnsiTheme="minorEastAsia" w:hint="eastAsia"/>
                            <w:sz w:val="18"/>
                            <w:szCs w:val="18"/>
                          </w:rPr>
                          <w:t>7</w:t>
                        </w:r>
                      </w:p>
                    </w:tc>
                  </w:sdtContent>
                </w:sdt>
                <w:sdt>
                  <w:sdtPr>
                    <w:rPr>
                      <w:rFonts w:asciiTheme="minorEastAsia" w:eastAsiaTheme="minorEastAsia" w:hAnsiTheme="minorEastAsia"/>
                      <w:sz w:val="18"/>
                      <w:szCs w:val="18"/>
                    </w:rPr>
                    <w:alias w:val="董事会报告出具的分行业主营业务成本比上年增减"/>
                    <w:tag w:val="_GBC_4b67bebd8968430c8b20f1915af480d4"/>
                    <w:id w:val="4766786"/>
                    <w:lock w:val="sdtLocked"/>
                    <w:placeholder>
                      <w:docPart w:val="GBC11111111111111111111111111111"/>
                    </w:placeholder>
                  </w:sdtPr>
                  <w:sdtContent>
                    <w:tc>
                      <w:tcPr>
                        <w:tcW w:w="626" w:type="pct"/>
                      </w:tcPr>
                      <w:p w:rsidR="00061EA3" w:rsidRPr="00061EA3" w:rsidRDefault="00061EA3" w:rsidP="000F4CD1">
                        <w:pPr>
                          <w:jc w:val="right"/>
                          <w:rPr>
                            <w:rFonts w:asciiTheme="minorEastAsia" w:eastAsiaTheme="minorEastAsia" w:hAnsiTheme="minorEastAsia"/>
                            <w:sz w:val="18"/>
                            <w:szCs w:val="18"/>
                          </w:rPr>
                        </w:pPr>
                        <w:r w:rsidRPr="00061EA3">
                          <w:rPr>
                            <w:rFonts w:asciiTheme="minorEastAsia" w:eastAsiaTheme="minorEastAsia" w:hAnsiTheme="minorEastAsia"/>
                            <w:sz w:val="18"/>
                            <w:szCs w:val="18"/>
                          </w:rPr>
                          <w:t>10.5</w:t>
                        </w:r>
                        <w:r w:rsidR="000F4CD1">
                          <w:rPr>
                            <w:rFonts w:asciiTheme="minorEastAsia" w:eastAsiaTheme="minorEastAsia" w:hAnsiTheme="minorEastAsia" w:hint="eastAsia"/>
                            <w:sz w:val="18"/>
                            <w:szCs w:val="18"/>
                          </w:rPr>
                          <w:t>8</w:t>
                        </w:r>
                      </w:p>
                    </w:tc>
                  </w:sdtContent>
                </w:sdt>
                <w:sdt>
                  <w:sdtPr>
                    <w:rPr>
                      <w:rFonts w:asciiTheme="minorEastAsia" w:eastAsiaTheme="minorEastAsia" w:hAnsiTheme="minorEastAsia"/>
                      <w:sz w:val="18"/>
                      <w:szCs w:val="18"/>
                    </w:rPr>
                    <w:alias w:val="董事会报告出具的分行业毛利率比上年增减"/>
                    <w:tag w:val="_GBC_4a7c331781d6423a9fc8bd2280f1e33b"/>
                    <w:id w:val="4766801"/>
                    <w:lock w:val="sdtLocked"/>
                    <w:placeholder>
                      <w:docPart w:val="GBC11111111111111111111111111111"/>
                    </w:placeholder>
                  </w:sdtPr>
                  <w:sdtContent>
                    <w:tc>
                      <w:tcPr>
                        <w:tcW w:w="711" w:type="pct"/>
                      </w:tcPr>
                      <w:p w:rsidR="00061EA3" w:rsidRPr="00061EA3" w:rsidRDefault="000F4CD1" w:rsidP="00492458">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减少</w:t>
                        </w:r>
                        <w:r>
                          <w:rPr>
                            <w:rFonts w:asciiTheme="minorEastAsia" w:eastAsiaTheme="minorEastAsia" w:hAnsiTheme="minorEastAsia"/>
                            <w:sz w:val="18"/>
                            <w:szCs w:val="18"/>
                          </w:rPr>
                          <w:t>0.60 个百分点</w:t>
                        </w:r>
                      </w:p>
                    </w:tc>
                  </w:sdtContent>
                </w:sdt>
              </w:tr>
            </w:sdtContent>
          </w:sdt>
          <w:sdt>
            <w:sdtPr>
              <w:rPr>
                <w:rFonts w:asciiTheme="minorEastAsia" w:eastAsiaTheme="minorEastAsia" w:hAnsiTheme="minorEastAsia" w:cs="宋体"/>
                <w:kern w:val="0"/>
                <w:sz w:val="18"/>
                <w:szCs w:val="18"/>
              </w:rPr>
              <w:alias w:val="董事会报告出具的分行业主营业务"/>
              <w:tag w:val="_GBC_ae6af61fe43c44ec919c387ab1441e5b"/>
              <w:id w:val="4767486"/>
              <w:lock w:val="sdtLocked"/>
              <w:placeholder>
                <w:docPart w:val="DefaultPlaceholder_22675703"/>
              </w:placeholder>
            </w:sdtPr>
            <w:sdtContent>
              <w:tr w:rsidR="00061EA3" w:rsidRPr="00061EA3" w:rsidTr="00492458">
                <w:sdt>
                  <w:sdtPr>
                    <w:rPr>
                      <w:rFonts w:asciiTheme="minorEastAsia" w:eastAsiaTheme="minorEastAsia" w:hAnsiTheme="minorEastAsia" w:cs="宋体"/>
                      <w:kern w:val="0"/>
                      <w:sz w:val="18"/>
                      <w:szCs w:val="18"/>
                    </w:rPr>
                    <w:alias w:val="董事会报告出具的主营业务分行业名称"/>
                    <w:tag w:val="_GBC_465668d6ce6541f19e408aab5b63473d"/>
                    <w:id w:val="4767487"/>
                    <w:lock w:val="sdtLocked"/>
                    <w:placeholder>
                      <w:docPart w:val="GBC11111111111111111111111111111"/>
                    </w:placeholder>
                  </w:sdtPr>
                  <w:sdtContent>
                    <w:tc>
                      <w:tcPr>
                        <w:tcW w:w="614" w:type="pct"/>
                      </w:tcPr>
                      <w:p w:rsidR="00061EA3" w:rsidRPr="00061EA3" w:rsidRDefault="00061EA3" w:rsidP="00492458">
                        <w:pPr>
                          <w:pStyle w:val="a9"/>
                          <w:ind w:firstLineChars="0" w:firstLine="0"/>
                          <w:jc w:val="center"/>
                          <w:rPr>
                            <w:rFonts w:asciiTheme="minorEastAsia" w:eastAsiaTheme="minorEastAsia" w:hAnsiTheme="minorEastAsia" w:cs="宋体"/>
                            <w:kern w:val="0"/>
                            <w:sz w:val="18"/>
                            <w:szCs w:val="18"/>
                          </w:rPr>
                        </w:pPr>
                        <w:r w:rsidRPr="00061EA3">
                          <w:rPr>
                            <w:rFonts w:asciiTheme="minorEastAsia" w:eastAsiaTheme="minorEastAsia" w:hAnsiTheme="minorEastAsia" w:cs="宋体" w:hint="eastAsia"/>
                            <w:kern w:val="0"/>
                            <w:sz w:val="18"/>
                            <w:szCs w:val="18"/>
                          </w:rPr>
                          <w:t>减：内部抵销数</w:t>
                        </w:r>
                      </w:p>
                    </w:tc>
                  </w:sdtContent>
                </w:sdt>
                <w:sdt>
                  <w:sdtPr>
                    <w:rPr>
                      <w:rFonts w:asciiTheme="minorEastAsia" w:eastAsiaTheme="minorEastAsia" w:hAnsiTheme="minorEastAsia"/>
                      <w:sz w:val="18"/>
                      <w:szCs w:val="18"/>
                    </w:rPr>
                    <w:alias w:val="董事会报告出具的分行业主营业务收入"/>
                    <w:tag w:val="_GBC_90f3fce981924cb9b85df198c328541a"/>
                    <w:id w:val="4767492"/>
                    <w:lock w:val="sdtLocked"/>
                    <w:placeholder>
                      <w:docPart w:val="GBC11111111111111111111111111111"/>
                    </w:placeholder>
                  </w:sdtPr>
                  <w:sdtContent>
                    <w:tc>
                      <w:tcPr>
                        <w:tcW w:w="965" w:type="pct"/>
                      </w:tcPr>
                      <w:p w:rsidR="00061EA3" w:rsidRPr="00061EA3" w:rsidRDefault="00061EA3" w:rsidP="00492458">
                        <w:pPr>
                          <w:jc w:val="right"/>
                          <w:rPr>
                            <w:rFonts w:asciiTheme="minorEastAsia" w:eastAsiaTheme="minorEastAsia" w:hAnsiTheme="minorEastAsia"/>
                            <w:sz w:val="18"/>
                            <w:szCs w:val="18"/>
                          </w:rPr>
                        </w:pPr>
                        <w:r w:rsidRPr="00061EA3">
                          <w:rPr>
                            <w:rFonts w:asciiTheme="minorEastAsia" w:eastAsiaTheme="minorEastAsia" w:hAnsiTheme="minorEastAsia"/>
                            <w:sz w:val="18"/>
                            <w:szCs w:val="18"/>
                          </w:rPr>
                          <w:t>10,785,267,565.66</w:t>
                        </w:r>
                      </w:p>
                    </w:tc>
                  </w:sdtContent>
                </w:sdt>
                <w:sdt>
                  <w:sdtPr>
                    <w:rPr>
                      <w:rFonts w:asciiTheme="minorEastAsia" w:eastAsiaTheme="minorEastAsia" w:hAnsiTheme="minorEastAsia"/>
                      <w:sz w:val="18"/>
                      <w:szCs w:val="18"/>
                    </w:rPr>
                    <w:alias w:val="董事会报告出具的分行业主营业务成本"/>
                    <w:tag w:val="_GBC_5f0935a07add47838650975dc6e9b3a8"/>
                    <w:id w:val="4767499"/>
                    <w:lock w:val="sdtLocked"/>
                    <w:placeholder>
                      <w:docPart w:val="GBC11111111111111111111111111111"/>
                    </w:placeholder>
                  </w:sdtPr>
                  <w:sdtContent>
                    <w:tc>
                      <w:tcPr>
                        <w:tcW w:w="965" w:type="pct"/>
                      </w:tcPr>
                      <w:p w:rsidR="00061EA3" w:rsidRPr="00061EA3" w:rsidRDefault="00061EA3" w:rsidP="00492458">
                        <w:pPr>
                          <w:jc w:val="right"/>
                          <w:rPr>
                            <w:rFonts w:asciiTheme="minorEastAsia" w:eastAsiaTheme="minorEastAsia" w:hAnsiTheme="minorEastAsia"/>
                            <w:sz w:val="18"/>
                            <w:szCs w:val="18"/>
                          </w:rPr>
                        </w:pPr>
                        <w:r w:rsidRPr="00061EA3">
                          <w:rPr>
                            <w:rFonts w:asciiTheme="minorEastAsia" w:eastAsiaTheme="minorEastAsia" w:hAnsiTheme="minorEastAsia"/>
                            <w:sz w:val="18"/>
                            <w:szCs w:val="18"/>
                          </w:rPr>
                          <w:t>10,785,267,565.66</w:t>
                        </w:r>
                      </w:p>
                    </w:tc>
                  </w:sdtContent>
                </w:sdt>
                <w:sdt>
                  <w:sdtPr>
                    <w:rPr>
                      <w:rFonts w:asciiTheme="minorEastAsia" w:eastAsiaTheme="minorEastAsia" w:hAnsiTheme="minorEastAsia"/>
                      <w:sz w:val="18"/>
                      <w:szCs w:val="18"/>
                    </w:rPr>
                    <w:alias w:val="董事会报告出具的分行业主营业务毛利率"/>
                    <w:tag w:val="_GBC_6fefc39ba7d144239fbd55e79ecff71d"/>
                    <w:id w:val="4767508"/>
                    <w:lock w:val="sdtLocked"/>
                    <w:placeholder>
                      <w:docPart w:val="GBC11111111111111111111111111111"/>
                    </w:placeholder>
                  </w:sdtPr>
                  <w:sdtContent>
                    <w:tc>
                      <w:tcPr>
                        <w:tcW w:w="492" w:type="pct"/>
                      </w:tcPr>
                      <w:p w:rsidR="00061EA3" w:rsidRPr="00061EA3" w:rsidRDefault="00061EA3" w:rsidP="00492458">
                        <w:pPr>
                          <w:jc w:val="right"/>
                          <w:rPr>
                            <w:rFonts w:asciiTheme="minorEastAsia" w:eastAsiaTheme="minorEastAsia" w:hAnsiTheme="minorEastAsia"/>
                            <w:sz w:val="18"/>
                            <w:szCs w:val="18"/>
                          </w:rPr>
                        </w:pPr>
                        <w:r w:rsidRPr="00061EA3">
                          <w:rPr>
                            <w:rFonts w:asciiTheme="minorEastAsia" w:eastAsiaTheme="minorEastAsia" w:hAnsiTheme="minorEastAsia"/>
                            <w:sz w:val="18"/>
                            <w:szCs w:val="18"/>
                          </w:rPr>
                          <w:t>0.00</w:t>
                        </w:r>
                      </w:p>
                    </w:tc>
                  </w:sdtContent>
                </w:sdt>
                <w:sdt>
                  <w:sdtPr>
                    <w:rPr>
                      <w:rFonts w:asciiTheme="minorEastAsia" w:eastAsiaTheme="minorEastAsia" w:hAnsiTheme="minorEastAsia"/>
                      <w:sz w:val="18"/>
                      <w:szCs w:val="18"/>
                    </w:rPr>
                    <w:alias w:val="董事会报告出具的分行业主营业务收入比上年增减"/>
                    <w:tag w:val="_GBC_243bdf179ca1425fbd1207eecb215f61"/>
                    <w:id w:val="4767519"/>
                    <w:lock w:val="sdtLocked"/>
                    <w:placeholder>
                      <w:docPart w:val="GBC11111111111111111111111111111"/>
                    </w:placeholder>
                  </w:sdtPr>
                  <w:sdtContent>
                    <w:tc>
                      <w:tcPr>
                        <w:tcW w:w="627" w:type="pct"/>
                      </w:tcPr>
                      <w:p w:rsidR="00061EA3" w:rsidRPr="00061EA3" w:rsidRDefault="00061EA3" w:rsidP="00492458">
                        <w:pPr>
                          <w:jc w:val="right"/>
                          <w:rPr>
                            <w:rFonts w:asciiTheme="minorEastAsia" w:eastAsiaTheme="minorEastAsia" w:hAnsiTheme="minorEastAsia"/>
                            <w:sz w:val="18"/>
                            <w:szCs w:val="18"/>
                          </w:rPr>
                        </w:pPr>
                        <w:r w:rsidRPr="00061EA3">
                          <w:rPr>
                            <w:rFonts w:asciiTheme="minorEastAsia" w:eastAsiaTheme="minorEastAsia" w:hAnsiTheme="minorEastAsia"/>
                            <w:sz w:val="18"/>
                            <w:szCs w:val="18"/>
                          </w:rPr>
                          <w:t>8.30</w:t>
                        </w:r>
                      </w:p>
                    </w:tc>
                  </w:sdtContent>
                </w:sdt>
                <w:sdt>
                  <w:sdtPr>
                    <w:rPr>
                      <w:rFonts w:asciiTheme="minorEastAsia" w:eastAsiaTheme="minorEastAsia" w:hAnsiTheme="minorEastAsia"/>
                      <w:sz w:val="18"/>
                      <w:szCs w:val="18"/>
                    </w:rPr>
                    <w:alias w:val="董事会报告出具的分行业主营业务成本比上年增减"/>
                    <w:tag w:val="_GBC_4b67bebd8968430c8b20f1915af480d4"/>
                    <w:id w:val="4767532"/>
                    <w:lock w:val="sdtLocked"/>
                    <w:placeholder>
                      <w:docPart w:val="GBC11111111111111111111111111111"/>
                    </w:placeholder>
                  </w:sdtPr>
                  <w:sdtContent>
                    <w:tc>
                      <w:tcPr>
                        <w:tcW w:w="626" w:type="pct"/>
                      </w:tcPr>
                      <w:p w:rsidR="00061EA3" w:rsidRPr="00061EA3" w:rsidRDefault="00061EA3" w:rsidP="00492458">
                        <w:pPr>
                          <w:jc w:val="right"/>
                          <w:rPr>
                            <w:rFonts w:asciiTheme="minorEastAsia" w:eastAsiaTheme="minorEastAsia" w:hAnsiTheme="minorEastAsia"/>
                            <w:sz w:val="18"/>
                            <w:szCs w:val="18"/>
                          </w:rPr>
                        </w:pPr>
                        <w:r w:rsidRPr="00061EA3">
                          <w:rPr>
                            <w:rFonts w:asciiTheme="minorEastAsia" w:eastAsiaTheme="minorEastAsia" w:hAnsiTheme="minorEastAsia"/>
                            <w:sz w:val="18"/>
                            <w:szCs w:val="18"/>
                          </w:rPr>
                          <w:t>8.31</w:t>
                        </w:r>
                      </w:p>
                    </w:tc>
                  </w:sdtContent>
                </w:sdt>
                <w:sdt>
                  <w:sdtPr>
                    <w:rPr>
                      <w:rFonts w:asciiTheme="minorEastAsia" w:eastAsiaTheme="minorEastAsia" w:hAnsiTheme="minorEastAsia"/>
                      <w:sz w:val="18"/>
                      <w:szCs w:val="18"/>
                    </w:rPr>
                    <w:alias w:val="董事会报告出具的分行业毛利率比上年增减"/>
                    <w:tag w:val="_GBC_4a7c331781d6423a9fc8bd2280f1e33b"/>
                    <w:id w:val="4767547"/>
                    <w:lock w:val="sdtLocked"/>
                    <w:placeholder>
                      <w:docPart w:val="GBC11111111111111111111111111111"/>
                    </w:placeholder>
                  </w:sdtPr>
                  <w:sdtContent>
                    <w:tc>
                      <w:tcPr>
                        <w:tcW w:w="711" w:type="pct"/>
                      </w:tcPr>
                      <w:p w:rsidR="00061EA3" w:rsidRPr="00061EA3" w:rsidRDefault="00061EA3" w:rsidP="00492458">
                        <w:pPr>
                          <w:jc w:val="center"/>
                          <w:rPr>
                            <w:rFonts w:asciiTheme="minorEastAsia" w:eastAsiaTheme="minorEastAsia" w:hAnsiTheme="minorEastAsia"/>
                            <w:sz w:val="18"/>
                            <w:szCs w:val="18"/>
                          </w:rPr>
                        </w:pPr>
                        <w:r w:rsidRPr="00061EA3">
                          <w:rPr>
                            <w:rFonts w:asciiTheme="minorEastAsia" w:eastAsiaTheme="minorEastAsia" w:hAnsiTheme="minorEastAsia" w:hint="eastAsia"/>
                            <w:sz w:val="18"/>
                            <w:szCs w:val="18"/>
                          </w:rPr>
                          <w:t>减少</w:t>
                        </w:r>
                        <w:r w:rsidRPr="00061EA3">
                          <w:rPr>
                            <w:rFonts w:asciiTheme="minorEastAsia" w:eastAsiaTheme="minorEastAsia" w:hAnsiTheme="minorEastAsia"/>
                            <w:sz w:val="18"/>
                            <w:szCs w:val="18"/>
                          </w:rPr>
                          <w:t>0.01 个百分点</w:t>
                        </w:r>
                      </w:p>
                    </w:tc>
                  </w:sdtContent>
                </w:sdt>
              </w:tr>
            </w:sdtContent>
          </w:sdt>
          <w:sdt>
            <w:sdtPr>
              <w:rPr>
                <w:rFonts w:asciiTheme="minorEastAsia" w:eastAsiaTheme="minorEastAsia" w:hAnsiTheme="minorEastAsia" w:cs="宋体"/>
                <w:kern w:val="0"/>
                <w:sz w:val="18"/>
                <w:szCs w:val="18"/>
              </w:rPr>
              <w:alias w:val="董事会报告出具的分行业主营业务"/>
              <w:tag w:val="_GBC_ae6af61fe43c44ec919c387ab1441e5b"/>
              <w:id w:val="61489735"/>
              <w:lock w:val="sdtLocked"/>
              <w:placeholder>
                <w:docPart w:val="GBC11111111111111111111111111111"/>
              </w:placeholder>
            </w:sdtPr>
            <w:sdtEndPr>
              <w:rPr>
                <w:color w:val="008000"/>
              </w:rPr>
            </w:sdtEndPr>
            <w:sdtContent>
              <w:tr w:rsidR="00917602" w:rsidRPr="00061EA3" w:rsidTr="00492458">
                <w:sdt>
                  <w:sdtPr>
                    <w:rPr>
                      <w:rFonts w:asciiTheme="minorEastAsia" w:eastAsiaTheme="minorEastAsia" w:hAnsiTheme="minorEastAsia" w:cs="宋体"/>
                      <w:kern w:val="0"/>
                      <w:sz w:val="18"/>
                      <w:szCs w:val="18"/>
                    </w:rPr>
                    <w:alias w:val="董事会报告出具的主营业务分行业名称"/>
                    <w:tag w:val="_GBC_465668d6ce6541f19e408aab5b63473d"/>
                    <w:id w:val="61489728"/>
                    <w:lock w:val="sdtLocked"/>
                    <w:placeholder>
                      <w:docPart w:val="GBC11111111111111111111111111111"/>
                    </w:placeholder>
                  </w:sdtPr>
                  <w:sdtEndPr>
                    <w:rPr>
                      <w:rFonts w:cs="Times New Roman"/>
                      <w:kern w:val="2"/>
                    </w:rPr>
                  </w:sdtEndPr>
                  <w:sdtContent>
                    <w:tc>
                      <w:tcPr>
                        <w:tcW w:w="614" w:type="pct"/>
                      </w:tcPr>
                      <w:p w:rsidR="00917602" w:rsidRPr="00061EA3" w:rsidRDefault="00061EA3" w:rsidP="00492458">
                        <w:pPr>
                          <w:pStyle w:val="a9"/>
                          <w:ind w:firstLineChars="0" w:firstLine="0"/>
                          <w:jc w:val="center"/>
                          <w:rPr>
                            <w:rFonts w:asciiTheme="minorEastAsia" w:eastAsiaTheme="minorEastAsia" w:hAnsiTheme="minorEastAsia"/>
                            <w:color w:val="FFC000"/>
                            <w:sz w:val="18"/>
                            <w:szCs w:val="18"/>
                          </w:rPr>
                        </w:pPr>
                        <w:r w:rsidRPr="00061EA3">
                          <w:rPr>
                            <w:rFonts w:asciiTheme="minorEastAsia" w:eastAsiaTheme="minorEastAsia" w:hAnsiTheme="minorEastAsia" w:cs="宋体" w:hint="eastAsia"/>
                            <w:kern w:val="0"/>
                            <w:sz w:val="18"/>
                            <w:szCs w:val="18"/>
                          </w:rPr>
                          <w:t>合计</w:t>
                        </w:r>
                      </w:p>
                    </w:tc>
                  </w:sdtContent>
                </w:sdt>
                <w:sdt>
                  <w:sdtPr>
                    <w:rPr>
                      <w:rFonts w:asciiTheme="minorEastAsia" w:eastAsiaTheme="minorEastAsia" w:hAnsiTheme="minorEastAsia"/>
                      <w:sz w:val="18"/>
                      <w:szCs w:val="18"/>
                    </w:rPr>
                    <w:alias w:val="董事会报告出具的分行业主营业务收入"/>
                    <w:tag w:val="_GBC_90f3fce981924cb9b85df198c328541a"/>
                    <w:id w:val="61489729"/>
                    <w:lock w:val="sdtLocked"/>
                    <w:placeholder>
                      <w:docPart w:val="GBC11111111111111111111111111111"/>
                    </w:placeholder>
                  </w:sdtPr>
                  <w:sdtContent>
                    <w:tc>
                      <w:tcPr>
                        <w:tcW w:w="965" w:type="pct"/>
                      </w:tcPr>
                      <w:p w:rsidR="00917602" w:rsidRPr="00061EA3" w:rsidRDefault="000F4CD1" w:rsidP="000F4CD1">
                        <w:pPr>
                          <w:jc w:val="right"/>
                          <w:rPr>
                            <w:rFonts w:asciiTheme="minorEastAsia" w:eastAsiaTheme="minorEastAsia" w:hAnsiTheme="minorEastAsia"/>
                            <w:color w:val="008000"/>
                            <w:sz w:val="18"/>
                            <w:szCs w:val="18"/>
                          </w:rPr>
                        </w:pPr>
                        <w:r w:rsidRPr="000F4CD1">
                          <w:rPr>
                            <w:rFonts w:asciiTheme="minorEastAsia" w:eastAsiaTheme="minorEastAsia" w:hAnsiTheme="minorEastAsia"/>
                            <w:sz w:val="18"/>
                            <w:szCs w:val="18"/>
                          </w:rPr>
                          <w:t>33,248,014,498.22</w:t>
                        </w:r>
                      </w:p>
                    </w:tc>
                  </w:sdtContent>
                </w:sdt>
                <w:sdt>
                  <w:sdtPr>
                    <w:rPr>
                      <w:rFonts w:asciiTheme="minorEastAsia" w:eastAsiaTheme="minorEastAsia" w:hAnsiTheme="minorEastAsia"/>
                      <w:sz w:val="18"/>
                      <w:szCs w:val="18"/>
                    </w:rPr>
                    <w:alias w:val="董事会报告出具的分行业主营业务成本"/>
                    <w:tag w:val="_GBC_5f0935a07add47838650975dc6e9b3a8"/>
                    <w:id w:val="61489730"/>
                    <w:lock w:val="sdtLocked"/>
                    <w:placeholder>
                      <w:docPart w:val="GBC11111111111111111111111111111"/>
                    </w:placeholder>
                  </w:sdtPr>
                  <w:sdtContent>
                    <w:tc>
                      <w:tcPr>
                        <w:tcW w:w="965" w:type="pct"/>
                      </w:tcPr>
                      <w:p w:rsidR="00917602" w:rsidRPr="00061EA3" w:rsidRDefault="000F4CD1" w:rsidP="000F4CD1">
                        <w:pPr>
                          <w:jc w:val="right"/>
                          <w:rPr>
                            <w:rFonts w:asciiTheme="minorEastAsia" w:eastAsiaTheme="minorEastAsia" w:hAnsiTheme="minorEastAsia"/>
                            <w:color w:val="008000"/>
                            <w:sz w:val="18"/>
                            <w:szCs w:val="18"/>
                          </w:rPr>
                        </w:pPr>
                        <w:r w:rsidRPr="000F4CD1">
                          <w:rPr>
                            <w:rFonts w:asciiTheme="minorEastAsia" w:eastAsiaTheme="minorEastAsia" w:hAnsiTheme="minorEastAsia"/>
                            <w:sz w:val="18"/>
                            <w:szCs w:val="18"/>
                          </w:rPr>
                          <w:t>30,468,934,955.83</w:t>
                        </w:r>
                      </w:p>
                    </w:tc>
                  </w:sdtContent>
                </w:sdt>
                <w:sdt>
                  <w:sdtPr>
                    <w:rPr>
                      <w:rFonts w:asciiTheme="minorEastAsia" w:eastAsiaTheme="minorEastAsia" w:hAnsiTheme="minorEastAsia"/>
                      <w:sz w:val="18"/>
                      <w:szCs w:val="18"/>
                    </w:rPr>
                    <w:alias w:val="董事会报告出具的分行业主营业务毛利率"/>
                    <w:tag w:val="_GBC_6fefc39ba7d144239fbd55e79ecff71d"/>
                    <w:id w:val="61489731"/>
                    <w:lock w:val="sdtLocked"/>
                    <w:placeholder>
                      <w:docPart w:val="GBC11111111111111111111111111111"/>
                    </w:placeholder>
                  </w:sdtPr>
                  <w:sdtContent>
                    <w:tc>
                      <w:tcPr>
                        <w:tcW w:w="492" w:type="pct"/>
                      </w:tcPr>
                      <w:p w:rsidR="00917602" w:rsidRPr="00061EA3" w:rsidRDefault="00061EA3" w:rsidP="00492458">
                        <w:pPr>
                          <w:jc w:val="right"/>
                          <w:rPr>
                            <w:rFonts w:asciiTheme="minorEastAsia" w:eastAsiaTheme="minorEastAsia" w:hAnsiTheme="minorEastAsia"/>
                            <w:color w:val="008000"/>
                            <w:sz w:val="18"/>
                            <w:szCs w:val="18"/>
                          </w:rPr>
                        </w:pPr>
                        <w:r w:rsidRPr="00061EA3">
                          <w:rPr>
                            <w:rFonts w:asciiTheme="minorEastAsia" w:eastAsiaTheme="minorEastAsia" w:hAnsiTheme="minorEastAsia"/>
                            <w:sz w:val="18"/>
                            <w:szCs w:val="18"/>
                          </w:rPr>
                          <w:t>8.36</w:t>
                        </w:r>
                      </w:p>
                    </w:tc>
                  </w:sdtContent>
                </w:sdt>
                <w:sdt>
                  <w:sdtPr>
                    <w:rPr>
                      <w:rFonts w:asciiTheme="minorEastAsia" w:eastAsiaTheme="minorEastAsia" w:hAnsiTheme="minorEastAsia"/>
                      <w:sz w:val="18"/>
                      <w:szCs w:val="18"/>
                    </w:rPr>
                    <w:alias w:val="董事会报告出具的分行业主营业务收入比上年增减"/>
                    <w:tag w:val="_GBC_243bdf179ca1425fbd1207eecb215f61"/>
                    <w:id w:val="61489732"/>
                    <w:lock w:val="sdtLocked"/>
                    <w:placeholder>
                      <w:docPart w:val="GBC11111111111111111111111111111"/>
                    </w:placeholder>
                  </w:sdtPr>
                  <w:sdtContent>
                    <w:tc>
                      <w:tcPr>
                        <w:tcW w:w="627" w:type="pct"/>
                      </w:tcPr>
                      <w:p w:rsidR="00917602" w:rsidRPr="00061EA3" w:rsidRDefault="00061EA3" w:rsidP="000F4CD1">
                        <w:pPr>
                          <w:jc w:val="right"/>
                          <w:rPr>
                            <w:rFonts w:asciiTheme="minorEastAsia" w:eastAsiaTheme="minorEastAsia" w:hAnsiTheme="minorEastAsia"/>
                            <w:color w:val="008000"/>
                            <w:sz w:val="18"/>
                            <w:szCs w:val="18"/>
                          </w:rPr>
                        </w:pPr>
                        <w:r w:rsidRPr="00061EA3">
                          <w:rPr>
                            <w:rFonts w:asciiTheme="minorEastAsia" w:eastAsiaTheme="minorEastAsia" w:hAnsiTheme="minorEastAsia"/>
                            <w:sz w:val="18"/>
                            <w:szCs w:val="18"/>
                          </w:rPr>
                          <w:t>10.3</w:t>
                        </w:r>
                        <w:r w:rsidR="000F4CD1">
                          <w:rPr>
                            <w:rFonts w:asciiTheme="minorEastAsia" w:eastAsiaTheme="minorEastAsia" w:hAnsiTheme="minorEastAsia" w:hint="eastAsia"/>
                            <w:sz w:val="18"/>
                            <w:szCs w:val="18"/>
                          </w:rPr>
                          <w:t>9</w:t>
                        </w:r>
                      </w:p>
                    </w:tc>
                  </w:sdtContent>
                </w:sdt>
                <w:sdt>
                  <w:sdtPr>
                    <w:rPr>
                      <w:rFonts w:asciiTheme="minorEastAsia" w:eastAsiaTheme="minorEastAsia" w:hAnsiTheme="minorEastAsia"/>
                      <w:sz w:val="18"/>
                      <w:szCs w:val="18"/>
                    </w:rPr>
                    <w:alias w:val="董事会报告出具的分行业主营业务成本比上年增减"/>
                    <w:tag w:val="_GBC_4b67bebd8968430c8b20f1915af480d4"/>
                    <w:id w:val="61489733"/>
                    <w:lock w:val="sdtLocked"/>
                    <w:placeholder>
                      <w:docPart w:val="GBC11111111111111111111111111111"/>
                    </w:placeholder>
                  </w:sdtPr>
                  <w:sdtContent>
                    <w:tc>
                      <w:tcPr>
                        <w:tcW w:w="626" w:type="pct"/>
                      </w:tcPr>
                      <w:p w:rsidR="00917602" w:rsidRPr="00061EA3" w:rsidRDefault="00061EA3" w:rsidP="000F4CD1">
                        <w:pPr>
                          <w:jc w:val="right"/>
                          <w:rPr>
                            <w:rFonts w:asciiTheme="minorEastAsia" w:eastAsiaTheme="minorEastAsia" w:hAnsiTheme="minorEastAsia"/>
                            <w:color w:val="008000"/>
                            <w:sz w:val="18"/>
                            <w:szCs w:val="18"/>
                          </w:rPr>
                        </w:pPr>
                        <w:r w:rsidRPr="00061EA3">
                          <w:rPr>
                            <w:rFonts w:asciiTheme="minorEastAsia" w:eastAsiaTheme="minorEastAsia" w:hAnsiTheme="minorEastAsia"/>
                            <w:sz w:val="18"/>
                            <w:szCs w:val="18"/>
                          </w:rPr>
                          <w:t>11.</w:t>
                        </w:r>
                        <w:r w:rsidR="000F4CD1">
                          <w:rPr>
                            <w:rFonts w:asciiTheme="minorEastAsia" w:eastAsiaTheme="minorEastAsia" w:hAnsiTheme="minorEastAsia" w:hint="eastAsia"/>
                            <w:sz w:val="18"/>
                            <w:szCs w:val="18"/>
                          </w:rPr>
                          <w:t>41</w:t>
                        </w:r>
                      </w:p>
                    </w:tc>
                  </w:sdtContent>
                </w:sdt>
                <w:sdt>
                  <w:sdtPr>
                    <w:rPr>
                      <w:rFonts w:asciiTheme="minorEastAsia" w:eastAsiaTheme="minorEastAsia" w:hAnsiTheme="minorEastAsia"/>
                      <w:sz w:val="18"/>
                      <w:szCs w:val="18"/>
                    </w:rPr>
                    <w:alias w:val="董事会报告出具的分行业毛利率比上年增减"/>
                    <w:tag w:val="_GBC_4a7c331781d6423a9fc8bd2280f1e33b"/>
                    <w:id w:val="61489734"/>
                    <w:lock w:val="sdtLocked"/>
                    <w:placeholder>
                      <w:docPart w:val="GBC11111111111111111111111111111"/>
                    </w:placeholder>
                  </w:sdtPr>
                  <w:sdtContent>
                    <w:tc>
                      <w:tcPr>
                        <w:tcW w:w="711" w:type="pct"/>
                      </w:tcPr>
                      <w:p w:rsidR="00917602" w:rsidRPr="00061EA3" w:rsidRDefault="000F4CD1" w:rsidP="000F4CD1">
                        <w:pPr>
                          <w:jc w:val="center"/>
                          <w:rPr>
                            <w:rFonts w:asciiTheme="minorEastAsia" w:eastAsiaTheme="minorEastAsia" w:hAnsiTheme="minorEastAsia"/>
                            <w:color w:val="008000"/>
                            <w:sz w:val="18"/>
                            <w:szCs w:val="18"/>
                          </w:rPr>
                        </w:pPr>
                        <w:r>
                          <w:rPr>
                            <w:rFonts w:asciiTheme="minorEastAsia" w:eastAsiaTheme="minorEastAsia" w:hAnsiTheme="minorEastAsia" w:hint="eastAsia"/>
                            <w:sz w:val="18"/>
                            <w:szCs w:val="18"/>
                          </w:rPr>
                          <w:t>减少</w:t>
                        </w:r>
                        <w:r>
                          <w:rPr>
                            <w:rFonts w:asciiTheme="minorEastAsia" w:eastAsiaTheme="minorEastAsia" w:hAnsiTheme="minorEastAsia"/>
                            <w:sz w:val="18"/>
                            <w:szCs w:val="18"/>
                          </w:rPr>
                          <w:t>0.84 个百分点</w:t>
                        </w:r>
                      </w:p>
                    </w:tc>
                  </w:sdtContent>
                </w:sdt>
              </w:tr>
            </w:sdtContent>
          </w:sdt>
          <w:tr w:rsidR="00917602" w:rsidRPr="00061EA3" w:rsidTr="00492458">
            <w:tc>
              <w:tcPr>
                <w:tcW w:w="5000" w:type="pct"/>
                <w:gridSpan w:val="7"/>
                <w:vAlign w:val="center"/>
              </w:tcPr>
              <w:p w:rsidR="00917602" w:rsidRPr="00061EA3" w:rsidRDefault="00E14A22">
                <w:pPr>
                  <w:jc w:val="center"/>
                  <w:rPr>
                    <w:rFonts w:asciiTheme="minorEastAsia" w:eastAsiaTheme="minorEastAsia" w:hAnsiTheme="minorEastAsia"/>
                    <w:sz w:val="18"/>
                    <w:szCs w:val="18"/>
                  </w:rPr>
                </w:pPr>
                <w:r w:rsidRPr="00061EA3">
                  <w:rPr>
                    <w:rFonts w:asciiTheme="minorEastAsia" w:eastAsiaTheme="minorEastAsia" w:hAnsiTheme="minorEastAsia" w:hint="eastAsia"/>
                    <w:sz w:val="18"/>
                    <w:szCs w:val="18"/>
                  </w:rPr>
                  <w:t>主营业务分产品情况</w:t>
                </w:r>
              </w:p>
            </w:tc>
          </w:tr>
          <w:tr w:rsidR="00917602" w:rsidRPr="00061EA3" w:rsidTr="006F02B9">
            <w:tc>
              <w:tcPr>
                <w:tcW w:w="614" w:type="pct"/>
                <w:vAlign w:val="center"/>
              </w:tcPr>
              <w:p w:rsidR="00917602" w:rsidRPr="00061EA3" w:rsidRDefault="00E14A22">
                <w:pPr>
                  <w:pStyle w:val="a9"/>
                  <w:ind w:firstLineChars="0" w:firstLine="0"/>
                  <w:jc w:val="center"/>
                  <w:rPr>
                    <w:rFonts w:asciiTheme="minorEastAsia" w:eastAsiaTheme="minorEastAsia" w:hAnsiTheme="minorEastAsia"/>
                    <w:sz w:val="18"/>
                    <w:szCs w:val="18"/>
                  </w:rPr>
                </w:pPr>
                <w:r w:rsidRPr="00061EA3">
                  <w:rPr>
                    <w:rFonts w:asciiTheme="minorEastAsia" w:eastAsiaTheme="minorEastAsia" w:hAnsiTheme="minorEastAsia" w:hint="eastAsia"/>
                    <w:sz w:val="18"/>
                    <w:szCs w:val="18"/>
                  </w:rPr>
                  <w:t>分产品</w:t>
                </w:r>
              </w:p>
            </w:tc>
            <w:tc>
              <w:tcPr>
                <w:tcW w:w="965" w:type="pct"/>
                <w:vAlign w:val="center"/>
              </w:tcPr>
              <w:p w:rsidR="00917602" w:rsidRPr="00061EA3" w:rsidRDefault="00E14A22">
                <w:pPr>
                  <w:jc w:val="center"/>
                  <w:rPr>
                    <w:rFonts w:asciiTheme="minorEastAsia" w:eastAsiaTheme="minorEastAsia" w:hAnsiTheme="minorEastAsia"/>
                    <w:sz w:val="18"/>
                    <w:szCs w:val="18"/>
                  </w:rPr>
                </w:pPr>
                <w:r w:rsidRPr="00061EA3">
                  <w:rPr>
                    <w:rFonts w:asciiTheme="minorEastAsia" w:eastAsiaTheme="minorEastAsia" w:hAnsiTheme="minorEastAsia" w:hint="eastAsia"/>
                    <w:sz w:val="18"/>
                    <w:szCs w:val="18"/>
                  </w:rPr>
                  <w:t>营业收入</w:t>
                </w:r>
              </w:p>
            </w:tc>
            <w:tc>
              <w:tcPr>
                <w:tcW w:w="965" w:type="pct"/>
                <w:vAlign w:val="center"/>
              </w:tcPr>
              <w:p w:rsidR="00917602" w:rsidRPr="00061EA3" w:rsidRDefault="00E14A22">
                <w:pPr>
                  <w:jc w:val="center"/>
                  <w:rPr>
                    <w:rFonts w:asciiTheme="minorEastAsia" w:eastAsiaTheme="minorEastAsia" w:hAnsiTheme="minorEastAsia"/>
                    <w:sz w:val="18"/>
                    <w:szCs w:val="18"/>
                  </w:rPr>
                </w:pPr>
                <w:r w:rsidRPr="00061EA3">
                  <w:rPr>
                    <w:rFonts w:asciiTheme="minorEastAsia" w:eastAsiaTheme="minorEastAsia" w:hAnsiTheme="minorEastAsia" w:hint="eastAsia"/>
                    <w:sz w:val="18"/>
                    <w:szCs w:val="18"/>
                  </w:rPr>
                  <w:t>营业成本</w:t>
                </w:r>
              </w:p>
            </w:tc>
            <w:tc>
              <w:tcPr>
                <w:tcW w:w="492" w:type="pct"/>
                <w:vAlign w:val="center"/>
              </w:tcPr>
              <w:p w:rsidR="00917602" w:rsidRPr="00061EA3" w:rsidRDefault="00E14A22">
                <w:pPr>
                  <w:jc w:val="center"/>
                  <w:rPr>
                    <w:rFonts w:asciiTheme="minorEastAsia" w:eastAsiaTheme="minorEastAsia" w:hAnsiTheme="minorEastAsia"/>
                    <w:sz w:val="18"/>
                    <w:szCs w:val="18"/>
                  </w:rPr>
                </w:pPr>
                <w:r w:rsidRPr="00061EA3">
                  <w:rPr>
                    <w:rFonts w:asciiTheme="minorEastAsia" w:eastAsiaTheme="minorEastAsia" w:hAnsiTheme="minorEastAsia" w:hint="eastAsia"/>
                    <w:sz w:val="18"/>
                    <w:szCs w:val="18"/>
                  </w:rPr>
                  <w:t>毛利率（%）</w:t>
                </w:r>
              </w:p>
            </w:tc>
            <w:tc>
              <w:tcPr>
                <w:tcW w:w="627" w:type="pct"/>
                <w:vAlign w:val="center"/>
              </w:tcPr>
              <w:p w:rsidR="00917602" w:rsidRPr="00061EA3" w:rsidRDefault="00E14A22">
                <w:pPr>
                  <w:jc w:val="center"/>
                  <w:rPr>
                    <w:rFonts w:asciiTheme="minorEastAsia" w:eastAsiaTheme="minorEastAsia" w:hAnsiTheme="minorEastAsia"/>
                    <w:sz w:val="18"/>
                    <w:szCs w:val="18"/>
                  </w:rPr>
                </w:pPr>
                <w:r w:rsidRPr="00061EA3">
                  <w:rPr>
                    <w:rFonts w:asciiTheme="minorEastAsia" w:eastAsiaTheme="minorEastAsia" w:hAnsiTheme="minorEastAsia" w:hint="eastAsia"/>
                    <w:sz w:val="18"/>
                    <w:szCs w:val="18"/>
                  </w:rPr>
                  <w:t>营业收入比上年增减（%）</w:t>
                </w:r>
              </w:p>
            </w:tc>
            <w:tc>
              <w:tcPr>
                <w:tcW w:w="626" w:type="pct"/>
                <w:vAlign w:val="center"/>
              </w:tcPr>
              <w:p w:rsidR="00917602" w:rsidRPr="00061EA3" w:rsidRDefault="00E14A22">
                <w:pPr>
                  <w:jc w:val="center"/>
                  <w:rPr>
                    <w:rFonts w:asciiTheme="minorEastAsia" w:eastAsiaTheme="minorEastAsia" w:hAnsiTheme="minorEastAsia"/>
                    <w:sz w:val="18"/>
                    <w:szCs w:val="18"/>
                  </w:rPr>
                </w:pPr>
                <w:r w:rsidRPr="00061EA3">
                  <w:rPr>
                    <w:rFonts w:asciiTheme="minorEastAsia" w:eastAsiaTheme="minorEastAsia" w:hAnsiTheme="minorEastAsia" w:hint="eastAsia"/>
                    <w:sz w:val="18"/>
                    <w:szCs w:val="18"/>
                  </w:rPr>
                  <w:t>营业成本比上年增减（%）</w:t>
                </w:r>
              </w:p>
            </w:tc>
            <w:tc>
              <w:tcPr>
                <w:tcW w:w="711" w:type="pct"/>
                <w:vAlign w:val="center"/>
              </w:tcPr>
              <w:p w:rsidR="00917602" w:rsidRPr="00061EA3" w:rsidRDefault="00E14A22">
                <w:pPr>
                  <w:jc w:val="center"/>
                  <w:rPr>
                    <w:rFonts w:asciiTheme="minorEastAsia" w:eastAsiaTheme="minorEastAsia" w:hAnsiTheme="minorEastAsia"/>
                    <w:sz w:val="18"/>
                    <w:szCs w:val="18"/>
                  </w:rPr>
                </w:pPr>
                <w:r w:rsidRPr="00061EA3">
                  <w:rPr>
                    <w:rFonts w:asciiTheme="minorEastAsia" w:eastAsiaTheme="minorEastAsia" w:hAnsiTheme="minorEastAsia" w:hint="eastAsia"/>
                    <w:sz w:val="18"/>
                    <w:szCs w:val="18"/>
                  </w:rPr>
                  <w:t>毛利率</w:t>
                </w:r>
                <w:r w:rsidRPr="00061EA3">
                  <w:rPr>
                    <w:rFonts w:asciiTheme="minorEastAsia" w:eastAsiaTheme="minorEastAsia" w:hAnsiTheme="minorEastAsia"/>
                    <w:sz w:val="18"/>
                    <w:szCs w:val="18"/>
                  </w:rPr>
                  <w:t>比上年增减（</w:t>
                </w:r>
                <w:r w:rsidRPr="00061EA3">
                  <w:rPr>
                    <w:rFonts w:asciiTheme="minorEastAsia" w:eastAsiaTheme="minorEastAsia" w:hAnsiTheme="minorEastAsia" w:hint="eastAsia"/>
                    <w:sz w:val="18"/>
                    <w:szCs w:val="18"/>
                  </w:rPr>
                  <w:t>%</w:t>
                </w:r>
                <w:r w:rsidRPr="00061EA3">
                  <w:rPr>
                    <w:rFonts w:asciiTheme="minorEastAsia" w:eastAsiaTheme="minorEastAsia" w:hAnsiTheme="minorEastAsia"/>
                    <w:sz w:val="18"/>
                    <w:szCs w:val="18"/>
                  </w:rPr>
                  <w:t>）</w:t>
                </w:r>
              </w:p>
            </w:tc>
          </w:tr>
          <w:sdt>
            <w:sdtPr>
              <w:rPr>
                <w:rFonts w:asciiTheme="minorEastAsia" w:eastAsiaTheme="minorEastAsia" w:hAnsiTheme="minorEastAsia" w:cs="宋体"/>
                <w:kern w:val="0"/>
                <w:sz w:val="18"/>
                <w:szCs w:val="18"/>
              </w:rPr>
              <w:alias w:val="董事会报告出具的分产品主营业务"/>
              <w:tag w:val="_GBC_0601cf03c6dd48eabc54003fe8f51da1"/>
              <w:id w:val="1372411"/>
              <w:lock w:val="sdtLocked"/>
              <w:placeholder>
                <w:docPart w:val="GBC11111111111111111111111111111"/>
              </w:placeholder>
            </w:sdtPr>
            <w:sdtContent>
              <w:tr w:rsidR="00917602" w:rsidRPr="00061EA3" w:rsidTr="006F02B9">
                <w:sdt>
                  <w:sdtPr>
                    <w:rPr>
                      <w:rFonts w:asciiTheme="minorEastAsia" w:eastAsiaTheme="minorEastAsia" w:hAnsiTheme="minorEastAsia" w:cs="宋体"/>
                      <w:kern w:val="0"/>
                      <w:sz w:val="18"/>
                      <w:szCs w:val="18"/>
                    </w:rPr>
                    <w:alias w:val="董事会报告出具的主营业务分产品名称"/>
                    <w:tag w:val="_GBC_12ccd6ddcacd49e08f05073adb630cb6"/>
                    <w:id w:val="1372412"/>
                    <w:lock w:val="sdtLocked"/>
                    <w:placeholder>
                      <w:docPart w:val="GBC11111111111111111111111111111"/>
                    </w:placeholder>
                  </w:sdtPr>
                  <w:sdtEndPr>
                    <w:rPr>
                      <w:rFonts w:cs="Times New Roman"/>
                      <w:kern w:val="2"/>
                    </w:rPr>
                  </w:sdtEndPr>
                  <w:sdtContent>
                    <w:tc>
                      <w:tcPr>
                        <w:tcW w:w="614" w:type="pct"/>
                      </w:tcPr>
                      <w:p w:rsidR="00917602" w:rsidRPr="00061EA3" w:rsidRDefault="00061EA3" w:rsidP="006F02B9">
                        <w:pPr>
                          <w:pStyle w:val="a9"/>
                          <w:ind w:firstLineChars="0" w:firstLine="0"/>
                          <w:jc w:val="center"/>
                          <w:rPr>
                            <w:rFonts w:asciiTheme="minorEastAsia" w:eastAsiaTheme="minorEastAsia" w:hAnsiTheme="minorEastAsia"/>
                            <w:sz w:val="18"/>
                            <w:szCs w:val="18"/>
                          </w:rPr>
                        </w:pPr>
                        <w:r>
                          <w:rPr>
                            <w:rFonts w:asciiTheme="minorEastAsia" w:eastAsiaTheme="minorEastAsia" w:hAnsiTheme="minorEastAsia" w:cs="宋体" w:hint="eastAsia"/>
                            <w:kern w:val="0"/>
                            <w:sz w:val="18"/>
                            <w:szCs w:val="18"/>
                          </w:rPr>
                          <w:t>黄金</w:t>
                        </w:r>
                      </w:p>
                    </w:tc>
                  </w:sdtContent>
                </w:sdt>
                <w:sdt>
                  <w:sdtPr>
                    <w:rPr>
                      <w:rFonts w:asciiTheme="minorEastAsia" w:eastAsiaTheme="minorEastAsia" w:hAnsiTheme="minorEastAsia"/>
                      <w:sz w:val="18"/>
                      <w:szCs w:val="18"/>
                    </w:rPr>
                    <w:alias w:val="董事会报告出具的分产品主营业务收入"/>
                    <w:tag w:val="_GBC_bac0b67200e94bf8a1b596f15e8ca5ec"/>
                    <w:id w:val="1372418"/>
                    <w:lock w:val="sdtLocked"/>
                    <w:placeholder>
                      <w:docPart w:val="GBC11111111111111111111111111111"/>
                    </w:placeholder>
                  </w:sdtPr>
                  <w:sdtContent>
                    <w:tc>
                      <w:tcPr>
                        <w:tcW w:w="965" w:type="pct"/>
                      </w:tcPr>
                      <w:p w:rsidR="00917602" w:rsidRPr="00061EA3" w:rsidRDefault="00061EA3" w:rsidP="006F02B9">
                        <w:pPr>
                          <w:jc w:val="right"/>
                          <w:rPr>
                            <w:rFonts w:asciiTheme="minorEastAsia" w:eastAsiaTheme="minorEastAsia" w:hAnsiTheme="minorEastAsia"/>
                            <w:sz w:val="18"/>
                            <w:szCs w:val="18"/>
                          </w:rPr>
                        </w:pPr>
                        <w:r>
                          <w:rPr>
                            <w:rFonts w:asciiTheme="minorEastAsia" w:eastAsiaTheme="minorEastAsia" w:hAnsiTheme="minorEastAsia"/>
                            <w:sz w:val="18"/>
                            <w:szCs w:val="18"/>
                          </w:rPr>
                          <w:t>42,490,264,880.65</w:t>
                        </w:r>
                      </w:p>
                    </w:tc>
                  </w:sdtContent>
                </w:sdt>
                <w:sdt>
                  <w:sdtPr>
                    <w:rPr>
                      <w:rFonts w:asciiTheme="minorEastAsia" w:eastAsiaTheme="minorEastAsia" w:hAnsiTheme="minorEastAsia"/>
                      <w:sz w:val="18"/>
                      <w:szCs w:val="18"/>
                    </w:rPr>
                    <w:alias w:val="董事会报告出具的分产品主营业务成本"/>
                    <w:tag w:val="_GBC_ba896896fbc642c482000147197e3e3f"/>
                    <w:id w:val="1372426"/>
                    <w:lock w:val="sdtLocked"/>
                    <w:placeholder>
                      <w:docPart w:val="GBC11111111111111111111111111111"/>
                    </w:placeholder>
                  </w:sdtPr>
                  <w:sdtContent>
                    <w:tc>
                      <w:tcPr>
                        <w:tcW w:w="965" w:type="pct"/>
                      </w:tcPr>
                      <w:p w:rsidR="00917602" w:rsidRPr="00061EA3" w:rsidRDefault="00061EA3" w:rsidP="006F02B9">
                        <w:pPr>
                          <w:jc w:val="right"/>
                          <w:rPr>
                            <w:rFonts w:asciiTheme="minorEastAsia" w:eastAsiaTheme="minorEastAsia" w:hAnsiTheme="minorEastAsia"/>
                            <w:sz w:val="18"/>
                            <w:szCs w:val="18"/>
                          </w:rPr>
                        </w:pPr>
                        <w:r>
                          <w:rPr>
                            <w:rFonts w:asciiTheme="minorEastAsia" w:eastAsiaTheme="minorEastAsia" w:hAnsiTheme="minorEastAsia"/>
                            <w:sz w:val="18"/>
                            <w:szCs w:val="18"/>
                          </w:rPr>
                          <w:t>40,066,849,358.30</w:t>
                        </w:r>
                      </w:p>
                    </w:tc>
                  </w:sdtContent>
                </w:sdt>
                <w:sdt>
                  <w:sdtPr>
                    <w:rPr>
                      <w:rFonts w:asciiTheme="minorEastAsia" w:eastAsiaTheme="minorEastAsia" w:hAnsiTheme="minorEastAsia"/>
                      <w:sz w:val="18"/>
                      <w:szCs w:val="18"/>
                    </w:rPr>
                    <w:alias w:val="董事会报告出具的分产品主营业务毛利率"/>
                    <w:tag w:val="_GBC_de46780441d34831943e087b41928bd2"/>
                    <w:id w:val="1372436"/>
                    <w:lock w:val="sdtLocked"/>
                    <w:placeholder>
                      <w:docPart w:val="GBC11111111111111111111111111111"/>
                    </w:placeholder>
                  </w:sdtPr>
                  <w:sdtContent>
                    <w:tc>
                      <w:tcPr>
                        <w:tcW w:w="492" w:type="pct"/>
                      </w:tcPr>
                      <w:p w:rsidR="00917602" w:rsidRPr="00061EA3" w:rsidRDefault="00061EA3" w:rsidP="006F02B9">
                        <w:pPr>
                          <w:jc w:val="right"/>
                          <w:rPr>
                            <w:rFonts w:asciiTheme="minorEastAsia" w:eastAsiaTheme="minorEastAsia" w:hAnsiTheme="minorEastAsia"/>
                            <w:sz w:val="18"/>
                            <w:szCs w:val="18"/>
                          </w:rPr>
                        </w:pPr>
                        <w:r>
                          <w:rPr>
                            <w:rFonts w:asciiTheme="minorEastAsia" w:eastAsiaTheme="minorEastAsia" w:hAnsiTheme="minorEastAsia"/>
                            <w:sz w:val="18"/>
                            <w:szCs w:val="18"/>
                          </w:rPr>
                          <w:t>5.70</w:t>
                        </w:r>
                      </w:p>
                    </w:tc>
                  </w:sdtContent>
                </w:sdt>
                <w:sdt>
                  <w:sdtPr>
                    <w:rPr>
                      <w:rFonts w:asciiTheme="minorEastAsia" w:eastAsiaTheme="minorEastAsia" w:hAnsiTheme="minorEastAsia"/>
                      <w:sz w:val="18"/>
                      <w:szCs w:val="18"/>
                    </w:rPr>
                    <w:alias w:val="董事会报告出具的分产品主营业务收入比上年增减"/>
                    <w:tag w:val="_GBC_cc5f3dbc01a743c38de1a703b8f27233"/>
                    <w:id w:val="1372448"/>
                    <w:lock w:val="sdtLocked"/>
                    <w:placeholder>
                      <w:docPart w:val="GBC11111111111111111111111111111"/>
                    </w:placeholder>
                  </w:sdtPr>
                  <w:sdtContent>
                    <w:tc>
                      <w:tcPr>
                        <w:tcW w:w="627" w:type="pct"/>
                      </w:tcPr>
                      <w:p w:rsidR="00917602" w:rsidRPr="00061EA3" w:rsidRDefault="00061EA3" w:rsidP="006F02B9">
                        <w:pPr>
                          <w:jc w:val="right"/>
                          <w:rPr>
                            <w:rFonts w:asciiTheme="minorEastAsia" w:eastAsiaTheme="minorEastAsia" w:hAnsiTheme="minorEastAsia"/>
                            <w:sz w:val="18"/>
                            <w:szCs w:val="18"/>
                          </w:rPr>
                        </w:pPr>
                        <w:r>
                          <w:rPr>
                            <w:rFonts w:asciiTheme="minorEastAsia" w:eastAsiaTheme="minorEastAsia" w:hAnsiTheme="minorEastAsia"/>
                            <w:sz w:val="18"/>
                            <w:szCs w:val="18"/>
                          </w:rPr>
                          <w:t>10.17</w:t>
                        </w:r>
                      </w:p>
                    </w:tc>
                  </w:sdtContent>
                </w:sdt>
                <w:sdt>
                  <w:sdtPr>
                    <w:rPr>
                      <w:rFonts w:asciiTheme="minorEastAsia" w:eastAsiaTheme="minorEastAsia" w:hAnsiTheme="minorEastAsia"/>
                      <w:sz w:val="18"/>
                      <w:szCs w:val="18"/>
                    </w:rPr>
                    <w:alias w:val="董事会报告出具的分产品主营业务成本比上年增减"/>
                    <w:tag w:val="_GBC_12941d591cb2472cb02e0ec256cd0778"/>
                    <w:id w:val="1372462"/>
                    <w:lock w:val="sdtLocked"/>
                    <w:placeholder>
                      <w:docPart w:val="GBC11111111111111111111111111111"/>
                    </w:placeholder>
                  </w:sdtPr>
                  <w:sdtContent>
                    <w:tc>
                      <w:tcPr>
                        <w:tcW w:w="626" w:type="pct"/>
                      </w:tcPr>
                      <w:p w:rsidR="00917602" w:rsidRPr="00061EA3" w:rsidRDefault="00061EA3" w:rsidP="006F02B9">
                        <w:pPr>
                          <w:jc w:val="right"/>
                          <w:rPr>
                            <w:rFonts w:asciiTheme="minorEastAsia" w:eastAsiaTheme="minorEastAsia" w:hAnsiTheme="minorEastAsia"/>
                            <w:sz w:val="18"/>
                            <w:szCs w:val="18"/>
                          </w:rPr>
                        </w:pPr>
                        <w:r>
                          <w:rPr>
                            <w:rFonts w:asciiTheme="minorEastAsia" w:eastAsiaTheme="minorEastAsia" w:hAnsiTheme="minorEastAsia"/>
                            <w:sz w:val="18"/>
                            <w:szCs w:val="18"/>
                          </w:rPr>
                          <w:t>10.43</w:t>
                        </w:r>
                      </w:p>
                    </w:tc>
                  </w:sdtContent>
                </w:sdt>
                <w:sdt>
                  <w:sdtPr>
                    <w:rPr>
                      <w:rFonts w:asciiTheme="minorEastAsia" w:eastAsiaTheme="minorEastAsia" w:hAnsiTheme="minorEastAsia"/>
                      <w:sz w:val="18"/>
                      <w:szCs w:val="18"/>
                    </w:rPr>
                    <w:alias w:val="董事会报告出具的分产品毛利率比上年增减"/>
                    <w:tag w:val="_GBC_a59bd62d0b594b11a5e640cf45720b3e"/>
                    <w:id w:val="1372478"/>
                    <w:lock w:val="sdtLocked"/>
                    <w:placeholder>
                      <w:docPart w:val="GBC11111111111111111111111111111"/>
                    </w:placeholder>
                  </w:sdtPr>
                  <w:sdtContent>
                    <w:tc>
                      <w:tcPr>
                        <w:tcW w:w="711" w:type="pct"/>
                      </w:tcPr>
                      <w:p w:rsidR="006F02B9" w:rsidRDefault="006F02B9">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减少</w:t>
                        </w:r>
                        <w:r>
                          <w:rPr>
                            <w:rFonts w:asciiTheme="minorEastAsia" w:eastAsiaTheme="minorEastAsia" w:hAnsiTheme="minorEastAsia"/>
                            <w:sz w:val="18"/>
                            <w:szCs w:val="18"/>
                          </w:rPr>
                          <w:t>0.23</w:t>
                        </w:r>
                      </w:p>
                      <w:p w:rsidR="00917602" w:rsidRPr="00061EA3" w:rsidRDefault="006F02B9">
                        <w:pPr>
                          <w:jc w:val="right"/>
                          <w:rPr>
                            <w:rFonts w:asciiTheme="minorEastAsia" w:eastAsiaTheme="minorEastAsia" w:hAnsiTheme="minorEastAsia"/>
                            <w:sz w:val="18"/>
                            <w:szCs w:val="18"/>
                          </w:rPr>
                        </w:pPr>
                        <w:r>
                          <w:rPr>
                            <w:rFonts w:asciiTheme="minorEastAsia" w:eastAsiaTheme="minorEastAsia" w:hAnsiTheme="minorEastAsia"/>
                            <w:sz w:val="18"/>
                            <w:szCs w:val="18"/>
                          </w:rPr>
                          <w:t xml:space="preserve">  个百分点</w:t>
                        </w:r>
                      </w:p>
                    </w:tc>
                  </w:sdtContent>
                </w:sdt>
              </w:tr>
            </w:sdtContent>
          </w:sdt>
          <w:sdt>
            <w:sdtPr>
              <w:rPr>
                <w:rFonts w:asciiTheme="minorEastAsia" w:eastAsiaTheme="minorEastAsia" w:hAnsiTheme="minorEastAsia" w:cs="宋体"/>
                <w:kern w:val="0"/>
                <w:sz w:val="18"/>
                <w:szCs w:val="18"/>
              </w:rPr>
              <w:alias w:val="董事会报告出具的分产品主营业务"/>
              <w:tag w:val="_GBC_0601cf03c6dd48eabc54003fe8f51da1"/>
              <w:id w:val="4770226"/>
              <w:lock w:val="sdtLocked"/>
              <w:placeholder>
                <w:docPart w:val="DefaultPlaceholder_22675703"/>
              </w:placeholder>
            </w:sdtPr>
            <w:sdtContent>
              <w:tr w:rsidR="00061EA3" w:rsidRPr="00061EA3" w:rsidTr="006F02B9">
                <w:sdt>
                  <w:sdtPr>
                    <w:rPr>
                      <w:rFonts w:asciiTheme="minorEastAsia" w:eastAsiaTheme="minorEastAsia" w:hAnsiTheme="minorEastAsia" w:cs="宋体"/>
                      <w:kern w:val="0"/>
                      <w:sz w:val="18"/>
                      <w:szCs w:val="18"/>
                    </w:rPr>
                    <w:alias w:val="董事会报告出具的主营业务分产品名称"/>
                    <w:tag w:val="_GBC_12ccd6ddcacd49e08f05073adb630cb6"/>
                    <w:id w:val="4770227"/>
                    <w:lock w:val="sdtLocked"/>
                    <w:placeholder>
                      <w:docPart w:val="GBC11111111111111111111111111111"/>
                    </w:placeholder>
                  </w:sdtPr>
                  <w:sdtContent>
                    <w:tc>
                      <w:tcPr>
                        <w:tcW w:w="614" w:type="pct"/>
                      </w:tcPr>
                      <w:p w:rsidR="00061EA3" w:rsidRPr="00061EA3" w:rsidRDefault="00061EA3" w:rsidP="006F02B9">
                        <w:pPr>
                          <w:pStyle w:val="a9"/>
                          <w:ind w:firstLineChars="0" w:firstLine="0"/>
                          <w:jc w:val="center"/>
                          <w:rPr>
                            <w:rFonts w:asciiTheme="minorEastAsia" w:eastAsiaTheme="minorEastAsia" w:hAnsiTheme="minorEastAsia" w:cs="宋体"/>
                            <w:kern w:val="0"/>
                            <w:sz w:val="18"/>
                            <w:szCs w:val="18"/>
                          </w:rPr>
                        </w:pPr>
                        <w:r>
                          <w:rPr>
                            <w:rFonts w:asciiTheme="minorEastAsia" w:eastAsiaTheme="minorEastAsia" w:hAnsiTheme="minorEastAsia" w:cs="宋体" w:hint="eastAsia"/>
                            <w:kern w:val="0"/>
                            <w:sz w:val="18"/>
                            <w:szCs w:val="18"/>
                          </w:rPr>
                          <w:t>铜产品</w:t>
                        </w:r>
                      </w:p>
                    </w:tc>
                  </w:sdtContent>
                </w:sdt>
                <w:sdt>
                  <w:sdtPr>
                    <w:rPr>
                      <w:rFonts w:asciiTheme="minorEastAsia" w:eastAsiaTheme="minorEastAsia" w:hAnsiTheme="minorEastAsia"/>
                      <w:sz w:val="18"/>
                      <w:szCs w:val="18"/>
                    </w:rPr>
                    <w:alias w:val="董事会报告出具的分产品主营业务收入"/>
                    <w:tag w:val="_GBC_bac0b67200e94bf8a1b596f15e8ca5ec"/>
                    <w:id w:val="4770232"/>
                    <w:lock w:val="sdtLocked"/>
                    <w:placeholder>
                      <w:docPart w:val="GBC11111111111111111111111111111"/>
                    </w:placeholder>
                  </w:sdtPr>
                  <w:sdtContent>
                    <w:tc>
                      <w:tcPr>
                        <w:tcW w:w="965" w:type="pct"/>
                      </w:tcPr>
                      <w:p w:rsidR="00061EA3" w:rsidRPr="00061EA3" w:rsidRDefault="00061EA3" w:rsidP="006F02B9">
                        <w:pPr>
                          <w:jc w:val="right"/>
                          <w:rPr>
                            <w:rFonts w:asciiTheme="minorEastAsia" w:eastAsiaTheme="minorEastAsia" w:hAnsiTheme="minorEastAsia"/>
                            <w:sz w:val="18"/>
                            <w:szCs w:val="18"/>
                          </w:rPr>
                        </w:pPr>
                        <w:r>
                          <w:rPr>
                            <w:rFonts w:asciiTheme="minorEastAsia" w:eastAsiaTheme="minorEastAsia" w:hAnsiTheme="minorEastAsia"/>
                            <w:sz w:val="18"/>
                            <w:szCs w:val="18"/>
                          </w:rPr>
                          <w:t>950,238,114.34</w:t>
                        </w:r>
                      </w:p>
                    </w:tc>
                  </w:sdtContent>
                </w:sdt>
                <w:sdt>
                  <w:sdtPr>
                    <w:rPr>
                      <w:rFonts w:asciiTheme="minorEastAsia" w:eastAsiaTheme="minorEastAsia" w:hAnsiTheme="minorEastAsia"/>
                      <w:sz w:val="18"/>
                      <w:szCs w:val="18"/>
                    </w:rPr>
                    <w:alias w:val="董事会报告出具的分产品主营业务成本"/>
                    <w:tag w:val="_GBC_ba896896fbc642c482000147197e3e3f"/>
                    <w:id w:val="4770239"/>
                    <w:lock w:val="sdtLocked"/>
                    <w:placeholder>
                      <w:docPart w:val="GBC11111111111111111111111111111"/>
                    </w:placeholder>
                  </w:sdtPr>
                  <w:sdtContent>
                    <w:tc>
                      <w:tcPr>
                        <w:tcW w:w="965" w:type="pct"/>
                      </w:tcPr>
                      <w:p w:rsidR="00061EA3" w:rsidRPr="00061EA3" w:rsidRDefault="00061EA3" w:rsidP="006F02B9">
                        <w:pPr>
                          <w:jc w:val="right"/>
                          <w:rPr>
                            <w:rFonts w:asciiTheme="minorEastAsia" w:eastAsiaTheme="minorEastAsia" w:hAnsiTheme="minorEastAsia"/>
                            <w:sz w:val="18"/>
                            <w:szCs w:val="18"/>
                          </w:rPr>
                        </w:pPr>
                        <w:r>
                          <w:rPr>
                            <w:rFonts w:asciiTheme="minorEastAsia" w:eastAsiaTheme="minorEastAsia" w:hAnsiTheme="minorEastAsia"/>
                            <w:sz w:val="18"/>
                            <w:szCs w:val="18"/>
                          </w:rPr>
                          <w:t>621,571,195.46</w:t>
                        </w:r>
                      </w:p>
                    </w:tc>
                  </w:sdtContent>
                </w:sdt>
                <w:sdt>
                  <w:sdtPr>
                    <w:rPr>
                      <w:rFonts w:asciiTheme="minorEastAsia" w:eastAsiaTheme="minorEastAsia" w:hAnsiTheme="minorEastAsia"/>
                      <w:sz w:val="18"/>
                      <w:szCs w:val="18"/>
                    </w:rPr>
                    <w:alias w:val="董事会报告出具的分产品主营业务毛利率"/>
                    <w:tag w:val="_GBC_de46780441d34831943e087b41928bd2"/>
                    <w:id w:val="4770248"/>
                    <w:lock w:val="sdtLocked"/>
                    <w:placeholder>
                      <w:docPart w:val="GBC11111111111111111111111111111"/>
                    </w:placeholder>
                  </w:sdtPr>
                  <w:sdtContent>
                    <w:tc>
                      <w:tcPr>
                        <w:tcW w:w="492" w:type="pct"/>
                      </w:tcPr>
                      <w:p w:rsidR="00061EA3" w:rsidRPr="00061EA3" w:rsidRDefault="00061EA3" w:rsidP="006F02B9">
                        <w:pPr>
                          <w:jc w:val="right"/>
                          <w:rPr>
                            <w:rFonts w:asciiTheme="minorEastAsia" w:eastAsiaTheme="minorEastAsia" w:hAnsiTheme="minorEastAsia"/>
                            <w:sz w:val="18"/>
                            <w:szCs w:val="18"/>
                          </w:rPr>
                        </w:pPr>
                        <w:r>
                          <w:rPr>
                            <w:rFonts w:asciiTheme="minorEastAsia" w:eastAsiaTheme="minorEastAsia" w:hAnsiTheme="minorEastAsia"/>
                            <w:sz w:val="18"/>
                            <w:szCs w:val="18"/>
                          </w:rPr>
                          <w:t>34.59</w:t>
                        </w:r>
                      </w:p>
                    </w:tc>
                  </w:sdtContent>
                </w:sdt>
                <w:sdt>
                  <w:sdtPr>
                    <w:rPr>
                      <w:rFonts w:asciiTheme="minorEastAsia" w:eastAsiaTheme="minorEastAsia" w:hAnsiTheme="minorEastAsia"/>
                      <w:sz w:val="18"/>
                      <w:szCs w:val="18"/>
                    </w:rPr>
                    <w:alias w:val="董事会报告出具的分产品主营业务收入比上年增减"/>
                    <w:tag w:val="_GBC_cc5f3dbc01a743c38de1a703b8f27233"/>
                    <w:id w:val="4770259"/>
                    <w:lock w:val="sdtLocked"/>
                    <w:placeholder>
                      <w:docPart w:val="GBC11111111111111111111111111111"/>
                    </w:placeholder>
                  </w:sdtPr>
                  <w:sdtContent>
                    <w:tc>
                      <w:tcPr>
                        <w:tcW w:w="627" w:type="pct"/>
                      </w:tcPr>
                      <w:p w:rsidR="00061EA3" w:rsidRPr="00061EA3" w:rsidRDefault="00061EA3" w:rsidP="006F02B9">
                        <w:pPr>
                          <w:jc w:val="right"/>
                          <w:rPr>
                            <w:rFonts w:asciiTheme="minorEastAsia" w:eastAsiaTheme="minorEastAsia" w:hAnsiTheme="minorEastAsia"/>
                            <w:sz w:val="18"/>
                            <w:szCs w:val="18"/>
                          </w:rPr>
                        </w:pPr>
                        <w:r>
                          <w:rPr>
                            <w:rFonts w:asciiTheme="minorEastAsia" w:eastAsiaTheme="minorEastAsia" w:hAnsiTheme="minorEastAsia"/>
                            <w:sz w:val="18"/>
                            <w:szCs w:val="18"/>
                          </w:rPr>
                          <w:t>-6.30</w:t>
                        </w:r>
                      </w:p>
                    </w:tc>
                  </w:sdtContent>
                </w:sdt>
                <w:sdt>
                  <w:sdtPr>
                    <w:rPr>
                      <w:rFonts w:asciiTheme="minorEastAsia" w:eastAsiaTheme="minorEastAsia" w:hAnsiTheme="minorEastAsia"/>
                      <w:sz w:val="18"/>
                      <w:szCs w:val="18"/>
                    </w:rPr>
                    <w:alias w:val="董事会报告出具的分产品主营业务成本比上年增减"/>
                    <w:tag w:val="_GBC_12941d591cb2472cb02e0ec256cd0778"/>
                    <w:id w:val="4770272"/>
                    <w:lock w:val="sdtLocked"/>
                    <w:placeholder>
                      <w:docPart w:val="GBC11111111111111111111111111111"/>
                    </w:placeholder>
                  </w:sdtPr>
                  <w:sdtContent>
                    <w:tc>
                      <w:tcPr>
                        <w:tcW w:w="626" w:type="pct"/>
                      </w:tcPr>
                      <w:p w:rsidR="00061EA3" w:rsidRPr="00061EA3" w:rsidRDefault="00061EA3" w:rsidP="006F02B9">
                        <w:pPr>
                          <w:jc w:val="right"/>
                          <w:rPr>
                            <w:rFonts w:asciiTheme="minorEastAsia" w:eastAsiaTheme="minorEastAsia" w:hAnsiTheme="minorEastAsia"/>
                            <w:sz w:val="18"/>
                            <w:szCs w:val="18"/>
                          </w:rPr>
                        </w:pPr>
                        <w:r>
                          <w:rPr>
                            <w:rFonts w:asciiTheme="minorEastAsia" w:eastAsiaTheme="minorEastAsia" w:hAnsiTheme="minorEastAsia"/>
                            <w:sz w:val="18"/>
                            <w:szCs w:val="18"/>
                          </w:rPr>
                          <w:t>0.41</w:t>
                        </w:r>
                      </w:p>
                    </w:tc>
                  </w:sdtContent>
                </w:sdt>
                <w:sdt>
                  <w:sdtPr>
                    <w:rPr>
                      <w:rFonts w:asciiTheme="minorEastAsia" w:eastAsiaTheme="minorEastAsia" w:hAnsiTheme="minorEastAsia"/>
                      <w:sz w:val="18"/>
                      <w:szCs w:val="18"/>
                    </w:rPr>
                    <w:alias w:val="董事会报告出具的分产品毛利率比上年增减"/>
                    <w:tag w:val="_GBC_a59bd62d0b594b11a5e640cf45720b3e"/>
                    <w:id w:val="4770287"/>
                    <w:lock w:val="sdtLocked"/>
                    <w:placeholder>
                      <w:docPart w:val="GBC11111111111111111111111111111"/>
                    </w:placeholder>
                  </w:sdtPr>
                  <w:sdtContent>
                    <w:tc>
                      <w:tcPr>
                        <w:tcW w:w="711" w:type="pct"/>
                      </w:tcPr>
                      <w:p w:rsidR="00061EA3" w:rsidRPr="00061EA3" w:rsidRDefault="00061EA3">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减少</w:t>
                        </w:r>
                        <w:r>
                          <w:rPr>
                            <w:rFonts w:asciiTheme="minorEastAsia" w:eastAsiaTheme="minorEastAsia" w:hAnsiTheme="minorEastAsia"/>
                            <w:sz w:val="18"/>
                            <w:szCs w:val="18"/>
                          </w:rPr>
                          <w:t>4.37 个百分点</w:t>
                        </w:r>
                      </w:p>
                    </w:tc>
                  </w:sdtContent>
                </w:sdt>
              </w:tr>
            </w:sdtContent>
          </w:sdt>
          <w:sdt>
            <w:sdtPr>
              <w:rPr>
                <w:rFonts w:asciiTheme="minorEastAsia" w:eastAsiaTheme="minorEastAsia" w:hAnsiTheme="minorEastAsia" w:cs="宋体"/>
                <w:kern w:val="0"/>
                <w:sz w:val="18"/>
                <w:szCs w:val="18"/>
              </w:rPr>
              <w:alias w:val="董事会报告出具的分产品主营业务"/>
              <w:tag w:val="_GBC_0601cf03c6dd48eabc54003fe8f51da1"/>
              <w:id w:val="4772848"/>
              <w:lock w:val="sdtLocked"/>
              <w:placeholder>
                <w:docPart w:val="DefaultPlaceholder_22675703"/>
              </w:placeholder>
            </w:sdtPr>
            <w:sdtContent>
              <w:tr w:rsidR="00061EA3" w:rsidRPr="00061EA3" w:rsidTr="006F02B9">
                <w:sdt>
                  <w:sdtPr>
                    <w:rPr>
                      <w:rFonts w:asciiTheme="minorEastAsia" w:eastAsiaTheme="minorEastAsia" w:hAnsiTheme="minorEastAsia" w:cs="宋体"/>
                      <w:kern w:val="0"/>
                      <w:sz w:val="18"/>
                      <w:szCs w:val="18"/>
                    </w:rPr>
                    <w:alias w:val="董事会报告出具的主营业务分产品名称"/>
                    <w:tag w:val="_GBC_12ccd6ddcacd49e08f05073adb630cb6"/>
                    <w:id w:val="4772849"/>
                    <w:lock w:val="sdtLocked"/>
                    <w:placeholder>
                      <w:docPart w:val="GBC11111111111111111111111111111"/>
                    </w:placeholder>
                  </w:sdtPr>
                  <w:sdtContent>
                    <w:tc>
                      <w:tcPr>
                        <w:tcW w:w="614" w:type="pct"/>
                      </w:tcPr>
                      <w:p w:rsidR="00061EA3" w:rsidRDefault="00061EA3" w:rsidP="006F02B9">
                        <w:pPr>
                          <w:pStyle w:val="a9"/>
                          <w:ind w:firstLineChars="0" w:firstLine="0"/>
                          <w:jc w:val="center"/>
                          <w:rPr>
                            <w:rFonts w:asciiTheme="minorEastAsia" w:eastAsiaTheme="minorEastAsia" w:hAnsiTheme="minorEastAsia" w:cs="宋体"/>
                            <w:kern w:val="0"/>
                            <w:sz w:val="18"/>
                            <w:szCs w:val="18"/>
                          </w:rPr>
                        </w:pPr>
                        <w:r>
                          <w:rPr>
                            <w:rFonts w:asciiTheme="minorEastAsia" w:eastAsiaTheme="minorEastAsia" w:hAnsiTheme="minorEastAsia" w:cs="宋体" w:hint="eastAsia"/>
                            <w:kern w:val="0"/>
                            <w:sz w:val="18"/>
                            <w:szCs w:val="18"/>
                          </w:rPr>
                          <w:t>白银等其他</w:t>
                        </w:r>
                      </w:p>
                    </w:tc>
                  </w:sdtContent>
                </w:sdt>
                <w:sdt>
                  <w:sdtPr>
                    <w:rPr>
                      <w:rFonts w:asciiTheme="minorEastAsia" w:eastAsiaTheme="minorEastAsia" w:hAnsiTheme="minorEastAsia"/>
                      <w:sz w:val="18"/>
                      <w:szCs w:val="18"/>
                    </w:rPr>
                    <w:alias w:val="董事会报告出具的分产品主营业务收入"/>
                    <w:tag w:val="_GBC_bac0b67200e94bf8a1b596f15e8ca5ec"/>
                    <w:id w:val="4772854"/>
                    <w:lock w:val="sdtLocked"/>
                    <w:placeholder>
                      <w:docPart w:val="GBC11111111111111111111111111111"/>
                    </w:placeholder>
                  </w:sdtPr>
                  <w:sdtContent>
                    <w:tc>
                      <w:tcPr>
                        <w:tcW w:w="965" w:type="pct"/>
                      </w:tcPr>
                      <w:p w:rsidR="00061EA3" w:rsidRDefault="000F4CD1" w:rsidP="000F4CD1">
                        <w:pPr>
                          <w:jc w:val="right"/>
                          <w:rPr>
                            <w:rFonts w:asciiTheme="minorEastAsia" w:eastAsiaTheme="minorEastAsia" w:hAnsiTheme="minorEastAsia"/>
                            <w:sz w:val="18"/>
                            <w:szCs w:val="18"/>
                          </w:rPr>
                        </w:pPr>
                        <w:r w:rsidRPr="000F4CD1">
                          <w:rPr>
                            <w:rFonts w:asciiTheme="minorEastAsia" w:eastAsiaTheme="minorEastAsia" w:hAnsiTheme="minorEastAsia"/>
                            <w:sz w:val="18"/>
                            <w:szCs w:val="18"/>
                          </w:rPr>
                          <w:t>590,979,068.89</w:t>
                        </w:r>
                      </w:p>
                    </w:tc>
                  </w:sdtContent>
                </w:sdt>
                <w:sdt>
                  <w:sdtPr>
                    <w:rPr>
                      <w:rFonts w:asciiTheme="minorEastAsia" w:eastAsiaTheme="minorEastAsia" w:hAnsiTheme="minorEastAsia"/>
                      <w:sz w:val="18"/>
                      <w:szCs w:val="18"/>
                    </w:rPr>
                    <w:alias w:val="董事会报告出具的分产品主营业务成本"/>
                    <w:tag w:val="_GBC_ba896896fbc642c482000147197e3e3f"/>
                    <w:id w:val="4772861"/>
                    <w:lock w:val="sdtLocked"/>
                    <w:placeholder>
                      <w:docPart w:val="GBC11111111111111111111111111111"/>
                    </w:placeholder>
                  </w:sdtPr>
                  <w:sdtContent>
                    <w:tc>
                      <w:tcPr>
                        <w:tcW w:w="965" w:type="pct"/>
                      </w:tcPr>
                      <w:p w:rsidR="00061EA3" w:rsidRDefault="000F4CD1" w:rsidP="000F4CD1">
                        <w:pPr>
                          <w:jc w:val="right"/>
                          <w:rPr>
                            <w:rFonts w:asciiTheme="minorEastAsia" w:eastAsiaTheme="minorEastAsia" w:hAnsiTheme="minorEastAsia"/>
                            <w:sz w:val="18"/>
                            <w:szCs w:val="18"/>
                          </w:rPr>
                        </w:pPr>
                        <w:r w:rsidRPr="000F4CD1">
                          <w:rPr>
                            <w:rFonts w:asciiTheme="minorEastAsia" w:eastAsiaTheme="minorEastAsia" w:hAnsiTheme="minorEastAsia"/>
                            <w:sz w:val="18"/>
                            <w:szCs w:val="18"/>
                          </w:rPr>
                          <w:t>564,534,292.14</w:t>
                        </w:r>
                      </w:p>
                    </w:tc>
                  </w:sdtContent>
                </w:sdt>
                <w:sdt>
                  <w:sdtPr>
                    <w:rPr>
                      <w:rFonts w:asciiTheme="minorEastAsia" w:eastAsiaTheme="minorEastAsia" w:hAnsiTheme="minorEastAsia"/>
                      <w:sz w:val="18"/>
                      <w:szCs w:val="18"/>
                    </w:rPr>
                    <w:alias w:val="董事会报告出具的分产品主营业务毛利率"/>
                    <w:tag w:val="_GBC_de46780441d34831943e087b41928bd2"/>
                    <w:id w:val="4772870"/>
                    <w:lock w:val="sdtLocked"/>
                    <w:placeholder>
                      <w:docPart w:val="GBC11111111111111111111111111111"/>
                    </w:placeholder>
                  </w:sdtPr>
                  <w:sdtContent>
                    <w:tc>
                      <w:tcPr>
                        <w:tcW w:w="492" w:type="pct"/>
                      </w:tcPr>
                      <w:p w:rsidR="00061EA3" w:rsidRDefault="00061EA3" w:rsidP="000F4CD1">
                        <w:pPr>
                          <w:jc w:val="right"/>
                          <w:rPr>
                            <w:rFonts w:asciiTheme="minorEastAsia" w:eastAsiaTheme="minorEastAsia" w:hAnsiTheme="minorEastAsia"/>
                            <w:sz w:val="18"/>
                            <w:szCs w:val="18"/>
                          </w:rPr>
                        </w:pPr>
                        <w:r>
                          <w:rPr>
                            <w:rFonts w:asciiTheme="minorEastAsia" w:eastAsiaTheme="minorEastAsia" w:hAnsiTheme="minorEastAsia"/>
                            <w:sz w:val="18"/>
                            <w:szCs w:val="18"/>
                          </w:rPr>
                          <w:t>4.4</w:t>
                        </w:r>
                        <w:r w:rsidR="000F4CD1">
                          <w:rPr>
                            <w:rFonts w:asciiTheme="minorEastAsia" w:eastAsiaTheme="minorEastAsia" w:hAnsiTheme="minorEastAsia" w:hint="eastAsia"/>
                            <w:sz w:val="18"/>
                            <w:szCs w:val="18"/>
                          </w:rPr>
                          <w:t>7</w:t>
                        </w:r>
                      </w:p>
                    </w:tc>
                  </w:sdtContent>
                </w:sdt>
                <w:sdt>
                  <w:sdtPr>
                    <w:rPr>
                      <w:rFonts w:asciiTheme="minorEastAsia" w:eastAsiaTheme="minorEastAsia" w:hAnsiTheme="minorEastAsia"/>
                      <w:sz w:val="18"/>
                      <w:szCs w:val="18"/>
                    </w:rPr>
                    <w:alias w:val="董事会报告出具的分产品主营业务收入比上年增减"/>
                    <w:tag w:val="_GBC_cc5f3dbc01a743c38de1a703b8f27233"/>
                    <w:id w:val="4772881"/>
                    <w:lock w:val="sdtLocked"/>
                    <w:placeholder>
                      <w:docPart w:val="GBC11111111111111111111111111111"/>
                    </w:placeholder>
                  </w:sdtPr>
                  <w:sdtContent>
                    <w:tc>
                      <w:tcPr>
                        <w:tcW w:w="627" w:type="pct"/>
                      </w:tcPr>
                      <w:p w:rsidR="00061EA3" w:rsidRDefault="000F4CD1" w:rsidP="006F02B9">
                        <w:pPr>
                          <w:jc w:val="right"/>
                          <w:rPr>
                            <w:rFonts w:asciiTheme="minorEastAsia" w:eastAsiaTheme="minorEastAsia" w:hAnsiTheme="minorEastAsia"/>
                            <w:sz w:val="18"/>
                            <w:szCs w:val="18"/>
                          </w:rPr>
                        </w:pPr>
                        <w:r>
                          <w:rPr>
                            <w:rFonts w:asciiTheme="minorEastAsia" w:eastAsiaTheme="minorEastAsia" w:hAnsiTheme="minorEastAsia"/>
                            <w:sz w:val="18"/>
                            <w:szCs w:val="18"/>
                          </w:rPr>
                          <w:t>18.</w:t>
                        </w:r>
                        <w:r>
                          <w:rPr>
                            <w:rFonts w:asciiTheme="minorEastAsia" w:eastAsiaTheme="minorEastAsia" w:hAnsiTheme="minorEastAsia" w:hint="eastAsia"/>
                            <w:sz w:val="18"/>
                            <w:szCs w:val="18"/>
                          </w:rPr>
                          <w:t>7</w:t>
                        </w:r>
                        <w:r w:rsidR="00061EA3">
                          <w:rPr>
                            <w:rFonts w:asciiTheme="minorEastAsia" w:eastAsiaTheme="minorEastAsia" w:hAnsiTheme="minorEastAsia"/>
                            <w:sz w:val="18"/>
                            <w:szCs w:val="18"/>
                          </w:rPr>
                          <w:t>8</w:t>
                        </w:r>
                      </w:p>
                    </w:tc>
                  </w:sdtContent>
                </w:sdt>
                <w:sdt>
                  <w:sdtPr>
                    <w:rPr>
                      <w:rFonts w:asciiTheme="minorEastAsia" w:eastAsiaTheme="minorEastAsia" w:hAnsiTheme="minorEastAsia"/>
                      <w:sz w:val="18"/>
                      <w:szCs w:val="18"/>
                    </w:rPr>
                    <w:alias w:val="董事会报告出具的分产品主营业务成本比上年增减"/>
                    <w:tag w:val="_GBC_12941d591cb2472cb02e0ec256cd0778"/>
                    <w:id w:val="4772894"/>
                    <w:lock w:val="sdtLocked"/>
                    <w:placeholder>
                      <w:docPart w:val="GBC11111111111111111111111111111"/>
                    </w:placeholder>
                  </w:sdtPr>
                  <w:sdtContent>
                    <w:tc>
                      <w:tcPr>
                        <w:tcW w:w="626" w:type="pct"/>
                      </w:tcPr>
                      <w:p w:rsidR="00061EA3" w:rsidRDefault="00061EA3" w:rsidP="000F4CD1">
                        <w:pPr>
                          <w:jc w:val="right"/>
                          <w:rPr>
                            <w:rFonts w:asciiTheme="minorEastAsia" w:eastAsiaTheme="minorEastAsia" w:hAnsiTheme="minorEastAsia"/>
                            <w:sz w:val="18"/>
                            <w:szCs w:val="18"/>
                          </w:rPr>
                        </w:pPr>
                        <w:r>
                          <w:rPr>
                            <w:rFonts w:asciiTheme="minorEastAsia" w:eastAsiaTheme="minorEastAsia" w:hAnsiTheme="minorEastAsia"/>
                            <w:sz w:val="18"/>
                            <w:szCs w:val="18"/>
                          </w:rPr>
                          <w:t>3</w:t>
                        </w:r>
                        <w:r w:rsidR="000F4CD1">
                          <w:rPr>
                            <w:rFonts w:asciiTheme="minorEastAsia" w:eastAsiaTheme="minorEastAsia" w:hAnsiTheme="minorEastAsia" w:hint="eastAsia"/>
                            <w:sz w:val="18"/>
                            <w:szCs w:val="18"/>
                          </w:rPr>
                          <w:t>9.77</w:t>
                        </w:r>
                      </w:p>
                    </w:tc>
                  </w:sdtContent>
                </w:sdt>
                <w:sdt>
                  <w:sdtPr>
                    <w:rPr>
                      <w:rFonts w:asciiTheme="minorEastAsia" w:eastAsiaTheme="minorEastAsia" w:hAnsiTheme="minorEastAsia"/>
                      <w:sz w:val="18"/>
                      <w:szCs w:val="18"/>
                    </w:rPr>
                    <w:alias w:val="董事会报告出具的分产品毛利率比上年增减"/>
                    <w:tag w:val="_GBC_a59bd62d0b594b11a5e640cf45720b3e"/>
                    <w:id w:val="4772909"/>
                    <w:lock w:val="sdtLocked"/>
                    <w:placeholder>
                      <w:docPart w:val="GBC11111111111111111111111111111"/>
                    </w:placeholder>
                  </w:sdtPr>
                  <w:sdtContent>
                    <w:tc>
                      <w:tcPr>
                        <w:tcW w:w="711" w:type="pct"/>
                      </w:tcPr>
                      <w:p w:rsidR="00061EA3" w:rsidRDefault="000F4CD1" w:rsidP="000F4CD1">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减少</w:t>
                        </w:r>
                        <w:r>
                          <w:rPr>
                            <w:rFonts w:asciiTheme="minorEastAsia" w:eastAsiaTheme="minorEastAsia" w:hAnsiTheme="minorEastAsia"/>
                            <w:sz w:val="18"/>
                            <w:szCs w:val="18"/>
                          </w:rPr>
                          <w:t>1366 个百分点</w:t>
                        </w:r>
                      </w:p>
                    </w:tc>
                  </w:sdtContent>
                </w:sdt>
              </w:tr>
            </w:sdtContent>
          </w:sdt>
          <w:sdt>
            <w:sdtPr>
              <w:rPr>
                <w:rFonts w:asciiTheme="minorEastAsia" w:eastAsiaTheme="minorEastAsia" w:hAnsiTheme="minorEastAsia" w:cs="宋体"/>
                <w:kern w:val="0"/>
                <w:sz w:val="18"/>
                <w:szCs w:val="18"/>
              </w:rPr>
              <w:alias w:val="董事会报告出具的分产品主营业务"/>
              <w:tag w:val="_GBC_0601cf03c6dd48eabc54003fe8f51da1"/>
              <w:id w:val="4771068"/>
              <w:lock w:val="sdtLocked"/>
              <w:placeholder>
                <w:docPart w:val="DefaultPlaceholder_22675703"/>
              </w:placeholder>
            </w:sdtPr>
            <w:sdtContent>
              <w:tr w:rsidR="00061EA3" w:rsidRPr="00061EA3" w:rsidTr="006F02B9">
                <w:sdt>
                  <w:sdtPr>
                    <w:rPr>
                      <w:rFonts w:asciiTheme="minorEastAsia" w:eastAsiaTheme="minorEastAsia" w:hAnsiTheme="minorEastAsia" w:cs="宋体"/>
                      <w:kern w:val="0"/>
                      <w:sz w:val="18"/>
                      <w:szCs w:val="18"/>
                    </w:rPr>
                    <w:alias w:val="董事会报告出具的主营业务分产品名称"/>
                    <w:tag w:val="_GBC_12ccd6ddcacd49e08f05073adb630cb6"/>
                    <w:id w:val="4771069"/>
                    <w:lock w:val="sdtLocked"/>
                    <w:placeholder>
                      <w:docPart w:val="GBC11111111111111111111111111111"/>
                    </w:placeholder>
                  </w:sdtPr>
                  <w:sdtContent>
                    <w:tc>
                      <w:tcPr>
                        <w:tcW w:w="614" w:type="pct"/>
                      </w:tcPr>
                      <w:p w:rsidR="00061EA3" w:rsidRDefault="00061EA3" w:rsidP="006F02B9">
                        <w:pPr>
                          <w:pStyle w:val="a9"/>
                          <w:ind w:firstLineChars="0" w:firstLine="0"/>
                          <w:jc w:val="center"/>
                          <w:rPr>
                            <w:rFonts w:asciiTheme="minorEastAsia" w:eastAsiaTheme="minorEastAsia" w:hAnsiTheme="minorEastAsia" w:cs="宋体"/>
                            <w:kern w:val="0"/>
                            <w:sz w:val="18"/>
                            <w:szCs w:val="18"/>
                          </w:rPr>
                        </w:pPr>
                        <w:r>
                          <w:rPr>
                            <w:rFonts w:asciiTheme="minorEastAsia" w:eastAsiaTheme="minorEastAsia" w:hAnsiTheme="minorEastAsia" w:cs="宋体" w:hint="eastAsia"/>
                            <w:kern w:val="0"/>
                            <w:sz w:val="18"/>
                            <w:szCs w:val="18"/>
                          </w:rPr>
                          <w:t>小计</w:t>
                        </w:r>
                      </w:p>
                    </w:tc>
                  </w:sdtContent>
                </w:sdt>
                <w:sdt>
                  <w:sdtPr>
                    <w:rPr>
                      <w:rFonts w:asciiTheme="minorEastAsia" w:eastAsiaTheme="minorEastAsia" w:hAnsiTheme="minorEastAsia"/>
                      <w:sz w:val="18"/>
                      <w:szCs w:val="18"/>
                    </w:rPr>
                    <w:alias w:val="董事会报告出具的分产品主营业务收入"/>
                    <w:tag w:val="_GBC_bac0b67200e94bf8a1b596f15e8ca5ec"/>
                    <w:id w:val="4771074"/>
                    <w:lock w:val="sdtLocked"/>
                    <w:placeholder>
                      <w:docPart w:val="GBC11111111111111111111111111111"/>
                    </w:placeholder>
                  </w:sdtPr>
                  <w:sdtContent>
                    <w:tc>
                      <w:tcPr>
                        <w:tcW w:w="965" w:type="pct"/>
                      </w:tcPr>
                      <w:p w:rsidR="00061EA3" w:rsidRDefault="000F4CD1" w:rsidP="000F4CD1">
                        <w:pPr>
                          <w:jc w:val="right"/>
                          <w:rPr>
                            <w:rFonts w:asciiTheme="minorEastAsia" w:eastAsiaTheme="minorEastAsia" w:hAnsiTheme="minorEastAsia"/>
                            <w:sz w:val="18"/>
                            <w:szCs w:val="18"/>
                          </w:rPr>
                        </w:pPr>
                        <w:r w:rsidRPr="000F4CD1">
                          <w:rPr>
                            <w:rFonts w:asciiTheme="minorEastAsia" w:eastAsiaTheme="minorEastAsia" w:hAnsiTheme="minorEastAsia"/>
                            <w:sz w:val="18"/>
                            <w:szCs w:val="18"/>
                          </w:rPr>
                          <w:t>44,031,482,063.88</w:t>
                        </w:r>
                      </w:p>
                    </w:tc>
                  </w:sdtContent>
                </w:sdt>
                <w:sdt>
                  <w:sdtPr>
                    <w:rPr>
                      <w:rFonts w:asciiTheme="minorEastAsia" w:eastAsiaTheme="minorEastAsia" w:hAnsiTheme="minorEastAsia"/>
                      <w:sz w:val="18"/>
                      <w:szCs w:val="18"/>
                    </w:rPr>
                    <w:alias w:val="董事会报告出具的分产品主营业务成本"/>
                    <w:tag w:val="_GBC_ba896896fbc642c482000147197e3e3f"/>
                    <w:id w:val="4771081"/>
                    <w:lock w:val="sdtLocked"/>
                    <w:placeholder>
                      <w:docPart w:val="GBC11111111111111111111111111111"/>
                    </w:placeholder>
                  </w:sdtPr>
                  <w:sdtContent>
                    <w:tc>
                      <w:tcPr>
                        <w:tcW w:w="965" w:type="pct"/>
                      </w:tcPr>
                      <w:p w:rsidR="00061EA3" w:rsidRDefault="000F4CD1" w:rsidP="000F4CD1">
                        <w:pPr>
                          <w:jc w:val="right"/>
                          <w:rPr>
                            <w:rFonts w:asciiTheme="minorEastAsia" w:eastAsiaTheme="minorEastAsia" w:hAnsiTheme="minorEastAsia"/>
                            <w:sz w:val="18"/>
                            <w:szCs w:val="18"/>
                          </w:rPr>
                        </w:pPr>
                        <w:r w:rsidRPr="000F4CD1">
                          <w:rPr>
                            <w:rFonts w:asciiTheme="minorEastAsia" w:eastAsiaTheme="minorEastAsia" w:hAnsiTheme="minorEastAsia"/>
                            <w:sz w:val="18"/>
                            <w:szCs w:val="18"/>
                          </w:rPr>
                          <w:t>41,252,954,845.90</w:t>
                        </w:r>
                      </w:p>
                    </w:tc>
                  </w:sdtContent>
                </w:sdt>
                <w:sdt>
                  <w:sdtPr>
                    <w:rPr>
                      <w:rFonts w:asciiTheme="minorEastAsia" w:eastAsiaTheme="minorEastAsia" w:hAnsiTheme="minorEastAsia"/>
                      <w:sz w:val="18"/>
                      <w:szCs w:val="18"/>
                    </w:rPr>
                    <w:alias w:val="董事会报告出具的分产品主营业务毛利率"/>
                    <w:tag w:val="_GBC_de46780441d34831943e087b41928bd2"/>
                    <w:id w:val="4771090"/>
                    <w:lock w:val="sdtLocked"/>
                    <w:placeholder>
                      <w:docPart w:val="GBC11111111111111111111111111111"/>
                    </w:placeholder>
                  </w:sdtPr>
                  <w:sdtContent>
                    <w:tc>
                      <w:tcPr>
                        <w:tcW w:w="492" w:type="pct"/>
                      </w:tcPr>
                      <w:p w:rsidR="00061EA3" w:rsidRDefault="00061EA3" w:rsidP="006F02B9">
                        <w:pPr>
                          <w:jc w:val="right"/>
                          <w:rPr>
                            <w:rFonts w:asciiTheme="minorEastAsia" w:eastAsiaTheme="minorEastAsia" w:hAnsiTheme="minorEastAsia"/>
                            <w:sz w:val="18"/>
                            <w:szCs w:val="18"/>
                          </w:rPr>
                        </w:pPr>
                        <w:r>
                          <w:rPr>
                            <w:rFonts w:asciiTheme="minorEastAsia" w:eastAsiaTheme="minorEastAsia" w:hAnsiTheme="minorEastAsia"/>
                            <w:sz w:val="18"/>
                            <w:szCs w:val="18"/>
                          </w:rPr>
                          <w:t>6.31</w:t>
                        </w:r>
                      </w:p>
                    </w:tc>
                  </w:sdtContent>
                </w:sdt>
                <w:sdt>
                  <w:sdtPr>
                    <w:rPr>
                      <w:rFonts w:asciiTheme="minorEastAsia" w:eastAsiaTheme="minorEastAsia" w:hAnsiTheme="minorEastAsia"/>
                      <w:sz w:val="18"/>
                      <w:szCs w:val="18"/>
                    </w:rPr>
                    <w:alias w:val="董事会报告出具的分产品主营业务收入比上年增减"/>
                    <w:tag w:val="_GBC_cc5f3dbc01a743c38de1a703b8f27233"/>
                    <w:id w:val="4771101"/>
                    <w:lock w:val="sdtLocked"/>
                    <w:placeholder>
                      <w:docPart w:val="GBC11111111111111111111111111111"/>
                    </w:placeholder>
                  </w:sdtPr>
                  <w:sdtContent>
                    <w:tc>
                      <w:tcPr>
                        <w:tcW w:w="627" w:type="pct"/>
                      </w:tcPr>
                      <w:p w:rsidR="00061EA3" w:rsidRDefault="00061EA3" w:rsidP="000F4CD1">
                        <w:pPr>
                          <w:jc w:val="right"/>
                          <w:rPr>
                            <w:rFonts w:asciiTheme="minorEastAsia" w:eastAsiaTheme="minorEastAsia" w:hAnsiTheme="minorEastAsia"/>
                            <w:sz w:val="18"/>
                            <w:szCs w:val="18"/>
                          </w:rPr>
                        </w:pPr>
                        <w:r>
                          <w:rPr>
                            <w:rFonts w:asciiTheme="minorEastAsia" w:eastAsiaTheme="minorEastAsia" w:hAnsiTheme="minorEastAsia"/>
                            <w:sz w:val="18"/>
                            <w:szCs w:val="18"/>
                          </w:rPr>
                          <w:t>9.8</w:t>
                        </w:r>
                        <w:r w:rsidR="000F4CD1">
                          <w:rPr>
                            <w:rFonts w:asciiTheme="minorEastAsia" w:eastAsiaTheme="minorEastAsia" w:hAnsiTheme="minorEastAsia" w:hint="eastAsia"/>
                            <w:sz w:val="18"/>
                            <w:szCs w:val="18"/>
                          </w:rPr>
                          <w:t>7</w:t>
                        </w:r>
                      </w:p>
                    </w:tc>
                  </w:sdtContent>
                </w:sdt>
                <w:sdt>
                  <w:sdtPr>
                    <w:rPr>
                      <w:rFonts w:asciiTheme="minorEastAsia" w:eastAsiaTheme="minorEastAsia" w:hAnsiTheme="minorEastAsia"/>
                      <w:sz w:val="18"/>
                      <w:szCs w:val="18"/>
                    </w:rPr>
                    <w:alias w:val="董事会报告出具的分产品主营业务成本比上年增减"/>
                    <w:tag w:val="_GBC_12941d591cb2472cb02e0ec256cd0778"/>
                    <w:id w:val="4771114"/>
                    <w:lock w:val="sdtLocked"/>
                    <w:placeholder>
                      <w:docPart w:val="GBC11111111111111111111111111111"/>
                    </w:placeholder>
                  </w:sdtPr>
                  <w:sdtContent>
                    <w:tc>
                      <w:tcPr>
                        <w:tcW w:w="626" w:type="pct"/>
                      </w:tcPr>
                      <w:p w:rsidR="00061EA3" w:rsidRDefault="00061EA3" w:rsidP="000F4CD1">
                        <w:pPr>
                          <w:jc w:val="right"/>
                          <w:rPr>
                            <w:rFonts w:asciiTheme="minorEastAsia" w:eastAsiaTheme="minorEastAsia" w:hAnsiTheme="minorEastAsia"/>
                            <w:sz w:val="18"/>
                            <w:szCs w:val="18"/>
                          </w:rPr>
                        </w:pPr>
                        <w:r>
                          <w:rPr>
                            <w:rFonts w:asciiTheme="minorEastAsia" w:eastAsiaTheme="minorEastAsia" w:hAnsiTheme="minorEastAsia"/>
                            <w:sz w:val="18"/>
                            <w:szCs w:val="18"/>
                          </w:rPr>
                          <w:t>10.5</w:t>
                        </w:r>
                        <w:r w:rsidR="000F4CD1">
                          <w:rPr>
                            <w:rFonts w:asciiTheme="minorEastAsia" w:eastAsiaTheme="minorEastAsia" w:hAnsiTheme="minorEastAsia" w:hint="eastAsia"/>
                            <w:sz w:val="18"/>
                            <w:szCs w:val="18"/>
                          </w:rPr>
                          <w:t>8</w:t>
                        </w:r>
                      </w:p>
                    </w:tc>
                  </w:sdtContent>
                </w:sdt>
                <w:sdt>
                  <w:sdtPr>
                    <w:rPr>
                      <w:rFonts w:asciiTheme="minorEastAsia" w:eastAsiaTheme="minorEastAsia" w:hAnsiTheme="minorEastAsia"/>
                      <w:sz w:val="18"/>
                      <w:szCs w:val="18"/>
                    </w:rPr>
                    <w:alias w:val="董事会报告出具的分产品毛利率比上年增减"/>
                    <w:tag w:val="_GBC_a59bd62d0b594b11a5e640cf45720b3e"/>
                    <w:id w:val="4771129"/>
                    <w:lock w:val="sdtLocked"/>
                    <w:placeholder>
                      <w:docPart w:val="GBC11111111111111111111111111111"/>
                    </w:placeholder>
                  </w:sdtPr>
                  <w:sdtContent>
                    <w:tc>
                      <w:tcPr>
                        <w:tcW w:w="711" w:type="pct"/>
                      </w:tcPr>
                      <w:p w:rsidR="00061EA3" w:rsidRDefault="000F4CD1">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减少</w:t>
                        </w:r>
                        <w:r>
                          <w:rPr>
                            <w:rFonts w:asciiTheme="minorEastAsia" w:eastAsiaTheme="minorEastAsia" w:hAnsiTheme="minorEastAsia"/>
                            <w:sz w:val="18"/>
                            <w:szCs w:val="18"/>
                          </w:rPr>
                          <w:t>0.60 个百分点</w:t>
                        </w:r>
                      </w:p>
                    </w:tc>
                  </w:sdtContent>
                </w:sdt>
              </w:tr>
            </w:sdtContent>
          </w:sdt>
          <w:sdt>
            <w:sdtPr>
              <w:rPr>
                <w:rFonts w:asciiTheme="minorEastAsia" w:eastAsiaTheme="minorEastAsia" w:hAnsiTheme="minorEastAsia" w:cs="宋体"/>
                <w:kern w:val="0"/>
                <w:sz w:val="18"/>
                <w:szCs w:val="18"/>
              </w:rPr>
              <w:alias w:val="董事会报告出具的分产品主营业务"/>
              <w:tag w:val="_GBC_0601cf03c6dd48eabc54003fe8f51da1"/>
              <w:id w:val="4771942"/>
              <w:lock w:val="sdtLocked"/>
              <w:placeholder>
                <w:docPart w:val="DefaultPlaceholder_22675703"/>
              </w:placeholder>
            </w:sdtPr>
            <w:sdtContent>
              <w:tr w:rsidR="00061EA3" w:rsidRPr="00061EA3" w:rsidTr="006F02B9">
                <w:sdt>
                  <w:sdtPr>
                    <w:rPr>
                      <w:rFonts w:asciiTheme="minorEastAsia" w:eastAsiaTheme="minorEastAsia" w:hAnsiTheme="minorEastAsia" w:cs="宋体"/>
                      <w:kern w:val="0"/>
                      <w:sz w:val="18"/>
                      <w:szCs w:val="18"/>
                    </w:rPr>
                    <w:alias w:val="董事会报告出具的主营业务分产品名称"/>
                    <w:tag w:val="_GBC_12ccd6ddcacd49e08f05073adb630cb6"/>
                    <w:id w:val="4771943"/>
                    <w:lock w:val="sdtLocked"/>
                    <w:placeholder>
                      <w:docPart w:val="GBC11111111111111111111111111111"/>
                    </w:placeholder>
                  </w:sdtPr>
                  <w:sdtContent>
                    <w:tc>
                      <w:tcPr>
                        <w:tcW w:w="614" w:type="pct"/>
                      </w:tcPr>
                      <w:p w:rsidR="00061EA3" w:rsidRDefault="00061EA3" w:rsidP="006F02B9">
                        <w:pPr>
                          <w:pStyle w:val="a9"/>
                          <w:ind w:firstLineChars="0" w:firstLine="0"/>
                          <w:jc w:val="center"/>
                          <w:rPr>
                            <w:rFonts w:asciiTheme="minorEastAsia" w:eastAsiaTheme="minorEastAsia" w:hAnsiTheme="minorEastAsia" w:cs="宋体"/>
                            <w:kern w:val="0"/>
                            <w:sz w:val="18"/>
                            <w:szCs w:val="18"/>
                          </w:rPr>
                        </w:pPr>
                        <w:r>
                          <w:rPr>
                            <w:rFonts w:asciiTheme="minorEastAsia" w:eastAsiaTheme="minorEastAsia" w:hAnsiTheme="minorEastAsia" w:cs="宋体" w:hint="eastAsia"/>
                            <w:kern w:val="0"/>
                            <w:sz w:val="18"/>
                            <w:szCs w:val="18"/>
                          </w:rPr>
                          <w:t>减：内部抵销数</w:t>
                        </w:r>
                      </w:p>
                    </w:tc>
                  </w:sdtContent>
                </w:sdt>
                <w:sdt>
                  <w:sdtPr>
                    <w:rPr>
                      <w:rFonts w:asciiTheme="minorEastAsia" w:eastAsiaTheme="minorEastAsia" w:hAnsiTheme="minorEastAsia"/>
                      <w:sz w:val="18"/>
                      <w:szCs w:val="18"/>
                    </w:rPr>
                    <w:alias w:val="董事会报告出具的分产品主营业务收入"/>
                    <w:tag w:val="_GBC_bac0b67200e94bf8a1b596f15e8ca5ec"/>
                    <w:id w:val="4771948"/>
                    <w:lock w:val="sdtLocked"/>
                    <w:placeholder>
                      <w:docPart w:val="GBC11111111111111111111111111111"/>
                    </w:placeholder>
                  </w:sdtPr>
                  <w:sdtContent>
                    <w:tc>
                      <w:tcPr>
                        <w:tcW w:w="965" w:type="pct"/>
                      </w:tcPr>
                      <w:p w:rsidR="00061EA3" w:rsidRDefault="00061EA3" w:rsidP="006F02B9">
                        <w:pPr>
                          <w:jc w:val="right"/>
                          <w:rPr>
                            <w:rFonts w:asciiTheme="minorEastAsia" w:eastAsiaTheme="minorEastAsia" w:hAnsiTheme="minorEastAsia"/>
                            <w:sz w:val="18"/>
                            <w:szCs w:val="18"/>
                          </w:rPr>
                        </w:pPr>
                        <w:r>
                          <w:rPr>
                            <w:rFonts w:asciiTheme="minorEastAsia" w:eastAsiaTheme="minorEastAsia" w:hAnsiTheme="minorEastAsia"/>
                            <w:sz w:val="18"/>
                            <w:szCs w:val="18"/>
                          </w:rPr>
                          <w:t>10,783,467,565.66</w:t>
                        </w:r>
                      </w:p>
                    </w:tc>
                  </w:sdtContent>
                </w:sdt>
                <w:sdt>
                  <w:sdtPr>
                    <w:rPr>
                      <w:rFonts w:asciiTheme="minorEastAsia" w:eastAsiaTheme="minorEastAsia" w:hAnsiTheme="minorEastAsia"/>
                      <w:sz w:val="18"/>
                      <w:szCs w:val="18"/>
                    </w:rPr>
                    <w:alias w:val="董事会报告出具的分产品主营业务成本"/>
                    <w:tag w:val="_GBC_ba896896fbc642c482000147197e3e3f"/>
                    <w:id w:val="4771955"/>
                    <w:lock w:val="sdtLocked"/>
                    <w:placeholder>
                      <w:docPart w:val="GBC11111111111111111111111111111"/>
                    </w:placeholder>
                  </w:sdtPr>
                  <w:sdtContent>
                    <w:tc>
                      <w:tcPr>
                        <w:tcW w:w="965" w:type="pct"/>
                      </w:tcPr>
                      <w:p w:rsidR="00061EA3" w:rsidRDefault="00061EA3" w:rsidP="006F02B9">
                        <w:pPr>
                          <w:jc w:val="right"/>
                          <w:rPr>
                            <w:rFonts w:asciiTheme="minorEastAsia" w:eastAsiaTheme="minorEastAsia" w:hAnsiTheme="minorEastAsia"/>
                            <w:sz w:val="18"/>
                            <w:szCs w:val="18"/>
                          </w:rPr>
                        </w:pPr>
                        <w:r>
                          <w:rPr>
                            <w:rFonts w:asciiTheme="minorEastAsia" w:eastAsiaTheme="minorEastAsia" w:hAnsiTheme="minorEastAsia"/>
                            <w:sz w:val="18"/>
                            <w:szCs w:val="18"/>
                          </w:rPr>
                          <w:t>10,784,019,890.07</w:t>
                        </w:r>
                      </w:p>
                    </w:tc>
                  </w:sdtContent>
                </w:sdt>
                <w:sdt>
                  <w:sdtPr>
                    <w:rPr>
                      <w:rFonts w:asciiTheme="minorEastAsia" w:eastAsiaTheme="minorEastAsia" w:hAnsiTheme="minorEastAsia"/>
                      <w:sz w:val="18"/>
                      <w:szCs w:val="18"/>
                    </w:rPr>
                    <w:alias w:val="董事会报告出具的分产品主营业务毛利率"/>
                    <w:tag w:val="_GBC_de46780441d34831943e087b41928bd2"/>
                    <w:id w:val="4771964"/>
                    <w:lock w:val="sdtLocked"/>
                    <w:placeholder>
                      <w:docPart w:val="GBC11111111111111111111111111111"/>
                    </w:placeholder>
                  </w:sdtPr>
                  <w:sdtContent>
                    <w:tc>
                      <w:tcPr>
                        <w:tcW w:w="492" w:type="pct"/>
                      </w:tcPr>
                      <w:p w:rsidR="00061EA3" w:rsidRDefault="00061EA3" w:rsidP="006F02B9">
                        <w:pPr>
                          <w:jc w:val="right"/>
                          <w:rPr>
                            <w:rFonts w:asciiTheme="minorEastAsia" w:eastAsiaTheme="minorEastAsia" w:hAnsiTheme="minorEastAsia"/>
                            <w:sz w:val="18"/>
                            <w:szCs w:val="18"/>
                          </w:rPr>
                        </w:pPr>
                        <w:r>
                          <w:rPr>
                            <w:rFonts w:asciiTheme="minorEastAsia" w:eastAsiaTheme="minorEastAsia" w:hAnsiTheme="minorEastAsia"/>
                            <w:sz w:val="18"/>
                            <w:szCs w:val="18"/>
                          </w:rPr>
                          <w:t>-0.01</w:t>
                        </w:r>
                      </w:p>
                    </w:tc>
                  </w:sdtContent>
                </w:sdt>
                <w:sdt>
                  <w:sdtPr>
                    <w:rPr>
                      <w:rFonts w:asciiTheme="minorEastAsia" w:eastAsiaTheme="minorEastAsia" w:hAnsiTheme="minorEastAsia"/>
                      <w:sz w:val="18"/>
                      <w:szCs w:val="18"/>
                    </w:rPr>
                    <w:alias w:val="董事会报告出具的分产品主营业务收入比上年增减"/>
                    <w:tag w:val="_GBC_cc5f3dbc01a743c38de1a703b8f27233"/>
                    <w:id w:val="4771975"/>
                    <w:lock w:val="sdtLocked"/>
                    <w:placeholder>
                      <w:docPart w:val="GBC11111111111111111111111111111"/>
                    </w:placeholder>
                  </w:sdtPr>
                  <w:sdtContent>
                    <w:tc>
                      <w:tcPr>
                        <w:tcW w:w="627" w:type="pct"/>
                      </w:tcPr>
                      <w:p w:rsidR="00061EA3" w:rsidRDefault="00061EA3" w:rsidP="006F02B9">
                        <w:pPr>
                          <w:jc w:val="right"/>
                          <w:rPr>
                            <w:rFonts w:asciiTheme="minorEastAsia" w:eastAsiaTheme="minorEastAsia" w:hAnsiTheme="minorEastAsia"/>
                            <w:sz w:val="18"/>
                            <w:szCs w:val="18"/>
                          </w:rPr>
                        </w:pPr>
                        <w:r>
                          <w:rPr>
                            <w:rFonts w:asciiTheme="minorEastAsia" w:eastAsiaTheme="minorEastAsia" w:hAnsiTheme="minorEastAsia"/>
                            <w:sz w:val="18"/>
                            <w:szCs w:val="18"/>
                          </w:rPr>
                          <w:t>8.29</w:t>
                        </w:r>
                      </w:p>
                    </w:tc>
                  </w:sdtContent>
                </w:sdt>
                <w:sdt>
                  <w:sdtPr>
                    <w:rPr>
                      <w:rFonts w:asciiTheme="minorEastAsia" w:eastAsiaTheme="minorEastAsia" w:hAnsiTheme="minorEastAsia"/>
                      <w:sz w:val="18"/>
                      <w:szCs w:val="18"/>
                    </w:rPr>
                    <w:alias w:val="董事会报告出具的分产品主营业务成本比上年增减"/>
                    <w:tag w:val="_GBC_12941d591cb2472cb02e0ec256cd0778"/>
                    <w:id w:val="4771988"/>
                    <w:lock w:val="sdtLocked"/>
                    <w:placeholder>
                      <w:docPart w:val="GBC11111111111111111111111111111"/>
                    </w:placeholder>
                  </w:sdtPr>
                  <w:sdtContent>
                    <w:tc>
                      <w:tcPr>
                        <w:tcW w:w="626" w:type="pct"/>
                      </w:tcPr>
                      <w:p w:rsidR="00061EA3" w:rsidRDefault="00061EA3" w:rsidP="006F02B9">
                        <w:pPr>
                          <w:jc w:val="right"/>
                          <w:rPr>
                            <w:rFonts w:asciiTheme="minorEastAsia" w:eastAsiaTheme="minorEastAsia" w:hAnsiTheme="minorEastAsia"/>
                            <w:sz w:val="18"/>
                            <w:szCs w:val="18"/>
                          </w:rPr>
                        </w:pPr>
                        <w:r>
                          <w:rPr>
                            <w:rFonts w:asciiTheme="minorEastAsia" w:eastAsiaTheme="minorEastAsia" w:hAnsiTheme="minorEastAsia"/>
                            <w:sz w:val="18"/>
                            <w:szCs w:val="18"/>
                          </w:rPr>
                          <w:t>8.30</w:t>
                        </w:r>
                      </w:p>
                    </w:tc>
                  </w:sdtContent>
                </w:sdt>
                <w:sdt>
                  <w:sdtPr>
                    <w:rPr>
                      <w:rFonts w:asciiTheme="minorEastAsia" w:eastAsiaTheme="minorEastAsia" w:hAnsiTheme="minorEastAsia"/>
                      <w:sz w:val="18"/>
                      <w:szCs w:val="18"/>
                    </w:rPr>
                    <w:alias w:val="董事会报告出具的分产品毛利率比上年增减"/>
                    <w:tag w:val="_GBC_a59bd62d0b594b11a5e640cf45720b3e"/>
                    <w:id w:val="4772003"/>
                    <w:lock w:val="sdtLocked"/>
                    <w:placeholder>
                      <w:docPart w:val="GBC11111111111111111111111111111"/>
                    </w:placeholder>
                  </w:sdtPr>
                  <w:sdtContent>
                    <w:tc>
                      <w:tcPr>
                        <w:tcW w:w="711" w:type="pct"/>
                      </w:tcPr>
                      <w:p w:rsidR="00061EA3" w:rsidRDefault="00061EA3">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减少</w:t>
                        </w:r>
                        <w:r>
                          <w:rPr>
                            <w:rFonts w:asciiTheme="minorEastAsia" w:eastAsiaTheme="minorEastAsia" w:hAnsiTheme="minorEastAsia"/>
                            <w:sz w:val="18"/>
                            <w:szCs w:val="18"/>
                          </w:rPr>
                          <w:t>0.02 个百分点</w:t>
                        </w:r>
                      </w:p>
                    </w:tc>
                  </w:sdtContent>
                </w:sdt>
              </w:tr>
            </w:sdtContent>
          </w:sdt>
          <w:sdt>
            <w:sdtPr>
              <w:rPr>
                <w:rFonts w:asciiTheme="minorEastAsia" w:eastAsiaTheme="minorEastAsia" w:hAnsiTheme="minorEastAsia" w:cs="宋体"/>
                <w:kern w:val="0"/>
                <w:sz w:val="18"/>
                <w:szCs w:val="18"/>
              </w:rPr>
              <w:alias w:val="董事会报告出具的分产品主营业务"/>
              <w:tag w:val="_GBC_0601cf03c6dd48eabc54003fe8f51da1"/>
              <w:id w:val="61489743"/>
              <w:lock w:val="sdtLocked"/>
              <w:placeholder>
                <w:docPart w:val="GBC11111111111111111111111111111"/>
              </w:placeholder>
            </w:sdtPr>
            <w:sdtContent>
              <w:tr w:rsidR="00917602" w:rsidRPr="00061EA3" w:rsidTr="006F02B9">
                <w:sdt>
                  <w:sdtPr>
                    <w:rPr>
                      <w:rFonts w:asciiTheme="minorEastAsia" w:eastAsiaTheme="minorEastAsia" w:hAnsiTheme="minorEastAsia" w:cs="宋体"/>
                      <w:kern w:val="0"/>
                      <w:sz w:val="18"/>
                      <w:szCs w:val="18"/>
                    </w:rPr>
                    <w:alias w:val="董事会报告出具的主营业务分产品名称"/>
                    <w:tag w:val="_GBC_12ccd6ddcacd49e08f05073adb630cb6"/>
                    <w:id w:val="61489736"/>
                    <w:lock w:val="sdtLocked"/>
                    <w:placeholder>
                      <w:docPart w:val="GBC11111111111111111111111111111"/>
                    </w:placeholder>
                  </w:sdtPr>
                  <w:sdtEndPr>
                    <w:rPr>
                      <w:rFonts w:cs="Times New Roman"/>
                      <w:kern w:val="2"/>
                    </w:rPr>
                  </w:sdtEndPr>
                  <w:sdtContent>
                    <w:tc>
                      <w:tcPr>
                        <w:tcW w:w="614" w:type="pct"/>
                      </w:tcPr>
                      <w:p w:rsidR="00917602" w:rsidRPr="00061EA3" w:rsidRDefault="00061EA3" w:rsidP="006F02B9">
                        <w:pPr>
                          <w:pStyle w:val="a9"/>
                          <w:ind w:firstLineChars="0" w:firstLine="0"/>
                          <w:jc w:val="center"/>
                          <w:rPr>
                            <w:rFonts w:asciiTheme="minorEastAsia" w:eastAsiaTheme="minorEastAsia" w:hAnsiTheme="minorEastAsia"/>
                            <w:sz w:val="18"/>
                            <w:szCs w:val="18"/>
                          </w:rPr>
                        </w:pPr>
                        <w:r>
                          <w:rPr>
                            <w:rFonts w:asciiTheme="minorEastAsia" w:eastAsiaTheme="minorEastAsia" w:hAnsiTheme="minorEastAsia" w:cs="宋体" w:hint="eastAsia"/>
                            <w:kern w:val="0"/>
                            <w:sz w:val="18"/>
                            <w:szCs w:val="18"/>
                          </w:rPr>
                          <w:t>合计</w:t>
                        </w:r>
                      </w:p>
                    </w:tc>
                  </w:sdtContent>
                </w:sdt>
                <w:sdt>
                  <w:sdtPr>
                    <w:rPr>
                      <w:rFonts w:asciiTheme="minorEastAsia" w:eastAsiaTheme="minorEastAsia" w:hAnsiTheme="minorEastAsia"/>
                      <w:sz w:val="18"/>
                      <w:szCs w:val="18"/>
                    </w:rPr>
                    <w:alias w:val="董事会报告出具的分产品主营业务收入"/>
                    <w:tag w:val="_GBC_bac0b67200e94bf8a1b596f15e8ca5ec"/>
                    <w:id w:val="61489737"/>
                    <w:lock w:val="sdtLocked"/>
                    <w:placeholder>
                      <w:docPart w:val="GBC11111111111111111111111111111"/>
                    </w:placeholder>
                  </w:sdtPr>
                  <w:sdtContent>
                    <w:tc>
                      <w:tcPr>
                        <w:tcW w:w="965" w:type="pct"/>
                      </w:tcPr>
                      <w:p w:rsidR="00917602" w:rsidRPr="00061EA3" w:rsidRDefault="000F4CD1" w:rsidP="000F4CD1">
                        <w:pPr>
                          <w:jc w:val="right"/>
                          <w:rPr>
                            <w:rFonts w:asciiTheme="minorEastAsia" w:eastAsiaTheme="minorEastAsia" w:hAnsiTheme="minorEastAsia"/>
                            <w:sz w:val="18"/>
                            <w:szCs w:val="18"/>
                          </w:rPr>
                        </w:pPr>
                        <w:r w:rsidRPr="000F4CD1">
                          <w:rPr>
                            <w:rFonts w:asciiTheme="minorEastAsia" w:eastAsiaTheme="minorEastAsia" w:hAnsiTheme="minorEastAsia"/>
                            <w:sz w:val="18"/>
                            <w:szCs w:val="18"/>
                          </w:rPr>
                          <w:t>33,248,014,498.22</w:t>
                        </w:r>
                      </w:p>
                    </w:tc>
                  </w:sdtContent>
                </w:sdt>
                <w:sdt>
                  <w:sdtPr>
                    <w:rPr>
                      <w:rFonts w:asciiTheme="minorEastAsia" w:eastAsiaTheme="minorEastAsia" w:hAnsiTheme="minorEastAsia"/>
                      <w:sz w:val="18"/>
                      <w:szCs w:val="18"/>
                    </w:rPr>
                    <w:alias w:val="董事会报告出具的分产品主营业务成本"/>
                    <w:tag w:val="_GBC_ba896896fbc642c482000147197e3e3f"/>
                    <w:id w:val="61489738"/>
                    <w:lock w:val="sdtLocked"/>
                    <w:placeholder>
                      <w:docPart w:val="GBC11111111111111111111111111111"/>
                    </w:placeholder>
                  </w:sdtPr>
                  <w:sdtContent>
                    <w:tc>
                      <w:tcPr>
                        <w:tcW w:w="965" w:type="pct"/>
                      </w:tcPr>
                      <w:p w:rsidR="00917602" w:rsidRPr="00061EA3" w:rsidRDefault="000F4CD1" w:rsidP="000F4CD1">
                        <w:pPr>
                          <w:jc w:val="right"/>
                          <w:rPr>
                            <w:rFonts w:asciiTheme="minorEastAsia" w:eastAsiaTheme="minorEastAsia" w:hAnsiTheme="minorEastAsia"/>
                            <w:sz w:val="18"/>
                            <w:szCs w:val="18"/>
                          </w:rPr>
                        </w:pPr>
                        <w:r w:rsidRPr="000F4CD1">
                          <w:rPr>
                            <w:rFonts w:asciiTheme="minorEastAsia" w:eastAsiaTheme="minorEastAsia" w:hAnsiTheme="minorEastAsia"/>
                            <w:sz w:val="18"/>
                            <w:szCs w:val="18"/>
                          </w:rPr>
                          <w:t>30,468,934,955.83</w:t>
                        </w:r>
                      </w:p>
                    </w:tc>
                  </w:sdtContent>
                </w:sdt>
                <w:sdt>
                  <w:sdtPr>
                    <w:rPr>
                      <w:rFonts w:asciiTheme="minorEastAsia" w:eastAsiaTheme="minorEastAsia" w:hAnsiTheme="minorEastAsia"/>
                      <w:sz w:val="18"/>
                      <w:szCs w:val="18"/>
                    </w:rPr>
                    <w:alias w:val="董事会报告出具的分产品主营业务毛利率"/>
                    <w:tag w:val="_GBC_de46780441d34831943e087b41928bd2"/>
                    <w:id w:val="61489739"/>
                    <w:lock w:val="sdtLocked"/>
                    <w:placeholder>
                      <w:docPart w:val="GBC11111111111111111111111111111"/>
                    </w:placeholder>
                  </w:sdtPr>
                  <w:sdtContent>
                    <w:tc>
                      <w:tcPr>
                        <w:tcW w:w="492" w:type="pct"/>
                      </w:tcPr>
                      <w:p w:rsidR="00917602" w:rsidRPr="00061EA3" w:rsidRDefault="00061EA3" w:rsidP="006F02B9">
                        <w:pPr>
                          <w:jc w:val="right"/>
                          <w:rPr>
                            <w:rFonts w:asciiTheme="minorEastAsia" w:eastAsiaTheme="minorEastAsia" w:hAnsiTheme="minorEastAsia"/>
                            <w:sz w:val="18"/>
                            <w:szCs w:val="18"/>
                          </w:rPr>
                        </w:pPr>
                        <w:r>
                          <w:rPr>
                            <w:rFonts w:asciiTheme="minorEastAsia" w:eastAsiaTheme="minorEastAsia" w:hAnsiTheme="minorEastAsia"/>
                            <w:sz w:val="18"/>
                            <w:szCs w:val="18"/>
                          </w:rPr>
                          <w:t>8.36</w:t>
                        </w:r>
                      </w:p>
                    </w:tc>
                  </w:sdtContent>
                </w:sdt>
                <w:sdt>
                  <w:sdtPr>
                    <w:rPr>
                      <w:rFonts w:asciiTheme="minorEastAsia" w:eastAsiaTheme="minorEastAsia" w:hAnsiTheme="minorEastAsia"/>
                      <w:sz w:val="18"/>
                      <w:szCs w:val="18"/>
                    </w:rPr>
                    <w:alias w:val="董事会报告出具的分产品主营业务收入比上年增减"/>
                    <w:tag w:val="_GBC_cc5f3dbc01a743c38de1a703b8f27233"/>
                    <w:id w:val="61489740"/>
                    <w:lock w:val="sdtLocked"/>
                    <w:placeholder>
                      <w:docPart w:val="GBC11111111111111111111111111111"/>
                    </w:placeholder>
                  </w:sdtPr>
                  <w:sdtContent>
                    <w:tc>
                      <w:tcPr>
                        <w:tcW w:w="627" w:type="pct"/>
                      </w:tcPr>
                      <w:p w:rsidR="00917602" w:rsidRPr="00061EA3" w:rsidRDefault="000F4CD1" w:rsidP="006F02B9">
                        <w:pPr>
                          <w:jc w:val="right"/>
                          <w:rPr>
                            <w:rFonts w:asciiTheme="minorEastAsia" w:eastAsiaTheme="minorEastAsia" w:hAnsiTheme="minorEastAsia"/>
                            <w:sz w:val="18"/>
                            <w:szCs w:val="18"/>
                          </w:rPr>
                        </w:pPr>
                        <w:r>
                          <w:rPr>
                            <w:rFonts w:asciiTheme="minorEastAsia" w:eastAsiaTheme="minorEastAsia" w:hAnsiTheme="minorEastAsia"/>
                            <w:sz w:val="18"/>
                            <w:szCs w:val="18"/>
                          </w:rPr>
                          <w:t>10.3</w:t>
                        </w:r>
                        <w:r>
                          <w:rPr>
                            <w:rFonts w:asciiTheme="minorEastAsia" w:eastAsiaTheme="minorEastAsia" w:hAnsiTheme="minorEastAsia" w:hint="eastAsia"/>
                            <w:sz w:val="18"/>
                            <w:szCs w:val="18"/>
                          </w:rPr>
                          <w:t>9</w:t>
                        </w:r>
                      </w:p>
                    </w:tc>
                  </w:sdtContent>
                </w:sdt>
                <w:sdt>
                  <w:sdtPr>
                    <w:rPr>
                      <w:rFonts w:asciiTheme="minorEastAsia" w:eastAsiaTheme="minorEastAsia" w:hAnsiTheme="minorEastAsia"/>
                      <w:sz w:val="18"/>
                      <w:szCs w:val="18"/>
                    </w:rPr>
                    <w:alias w:val="董事会报告出具的分产品主营业务成本比上年增减"/>
                    <w:tag w:val="_GBC_12941d591cb2472cb02e0ec256cd0778"/>
                    <w:id w:val="61489741"/>
                    <w:lock w:val="sdtLocked"/>
                    <w:placeholder>
                      <w:docPart w:val="GBC11111111111111111111111111111"/>
                    </w:placeholder>
                  </w:sdtPr>
                  <w:sdtContent>
                    <w:tc>
                      <w:tcPr>
                        <w:tcW w:w="626" w:type="pct"/>
                      </w:tcPr>
                      <w:p w:rsidR="00917602" w:rsidRPr="00061EA3" w:rsidRDefault="00061EA3" w:rsidP="000F4CD1">
                        <w:pPr>
                          <w:jc w:val="right"/>
                          <w:rPr>
                            <w:rFonts w:asciiTheme="minorEastAsia" w:eastAsiaTheme="minorEastAsia" w:hAnsiTheme="minorEastAsia"/>
                            <w:sz w:val="18"/>
                            <w:szCs w:val="18"/>
                          </w:rPr>
                        </w:pPr>
                        <w:r>
                          <w:rPr>
                            <w:rFonts w:asciiTheme="minorEastAsia" w:eastAsiaTheme="minorEastAsia" w:hAnsiTheme="minorEastAsia"/>
                            <w:sz w:val="18"/>
                            <w:szCs w:val="18"/>
                          </w:rPr>
                          <w:t>11.</w:t>
                        </w:r>
                        <w:r w:rsidR="000F4CD1">
                          <w:rPr>
                            <w:rFonts w:asciiTheme="minorEastAsia" w:eastAsiaTheme="minorEastAsia" w:hAnsiTheme="minorEastAsia" w:hint="eastAsia"/>
                            <w:sz w:val="18"/>
                            <w:szCs w:val="18"/>
                          </w:rPr>
                          <w:t>41</w:t>
                        </w:r>
                      </w:p>
                    </w:tc>
                  </w:sdtContent>
                </w:sdt>
                <w:sdt>
                  <w:sdtPr>
                    <w:rPr>
                      <w:rFonts w:asciiTheme="minorEastAsia" w:eastAsiaTheme="minorEastAsia" w:hAnsiTheme="minorEastAsia"/>
                      <w:sz w:val="18"/>
                      <w:szCs w:val="18"/>
                    </w:rPr>
                    <w:alias w:val="董事会报告出具的分产品毛利率比上年增减"/>
                    <w:tag w:val="_GBC_a59bd62d0b594b11a5e640cf45720b3e"/>
                    <w:id w:val="61489742"/>
                    <w:lock w:val="sdtLocked"/>
                    <w:placeholder>
                      <w:docPart w:val="GBC11111111111111111111111111111"/>
                    </w:placeholder>
                  </w:sdtPr>
                  <w:sdtContent>
                    <w:tc>
                      <w:tcPr>
                        <w:tcW w:w="711" w:type="pct"/>
                      </w:tcPr>
                      <w:p w:rsidR="00917602" w:rsidRPr="00061EA3" w:rsidRDefault="000F4CD1" w:rsidP="000F4CD1">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减少</w:t>
                        </w:r>
                        <w:r>
                          <w:rPr>
                            <w:rFonts w:asciiTheme="minorEastAsia" w:eastAsiaTheme="minorEastAsia" w:hAnsiTheme="minorEastAsia"/>
                            <w:sz w:val="18"/>
                            <w:szCs w:val="18"/>
                          </w:rPr>
                          <w:t>0.84 个百分点</w:t>
                        </w:r>
                      </w:p>
                    </w:tc>
                  </w:sdtContent>
                </w:sdt>
              </w:tr>
            </w:sdtContent>
          </w:sdt>
        </w:tbl>
      </w:sdtContent>
    </w:sdt>
    <w:p w:rsidR="00917602" w:rsidRDefault="00917602">
      <w:pPr>
        <w:rPr>
          <w:szCs w:val="21"/>
        </w:rPr>
      </w:pPr>
      <w:bookmarkStart w:id="26" w:name="_Toc342559760"/>
      <w:bookmarkStart w:id="27" w:name="_Toc342565908"/>
    </w:p>
    <w:p w:rsidR="00917602" w:rsidRDefault="00E14A22">
      <w:pPr>
        <w:pStyle w:val="3"/>
        <w:numPr>
          <w:ilvl w:val="0"/>
          <w:numId w:val="9"/>
        </w:numPr>
        <w:rPr>
          <w:szCs w:val="21"/>
        </w:rPr>
      </w:pPr>
      <w:r>
        <w:rPr>
          <w:szCs w:val="21"/>
        </w:rPr>
        <w:lastRenderedPageBreak/>
        <w:t>资产、负债情况分析</w:t>
      </w:r>
    </w:p>
    <w:sdt>
      <w:sdtPr>
        <w:rPr>
          <w:rFonts w:ascii="宋体" w:hAnsi="宋体" w:cs="宋体" w:hint="eastAsia"/>
          <w:b w:val="0"/>
          <w:bCs w:val="0"/>
          <w:kern w:val="0"/>
          <w:sz w:val="24"/>
          <w:szCs w:val="21"/>
        </w:rPr>
        <w:tag w:val="_GBC_9adeeeb139a24bcf98a854db53e995af"/>
        <w:id w:val="1228887524"/>
        <w:lock w:val="sdtLocked"/>
        <w:placeholder>
          <w:docPart w:val="GBC22222222222222222222222222222"/>
        </w:placeholder>
      </w:sdtPr>
      <w:sdtEndPr>
        <w:rPr>
          <w:rStyle w:val="5Char"/>
          <w:rFonts w:asciiTheme="minorEastAsia" w:eastAsiaTheme="minorEastAsia" w:hAnsiTheme="minorEastAsia"/>
          <w:bCs/>
          <w:kern w:val="2"/>
          <w:sz w:val="18"/>
          <w:szCs w:val="18"/>
        </w:rPr>
      </w:sdtEndPr>
      <w:sdtContent>
        <w:p w:rsidR="00917602" w:rsidRDefault="00E14A22">
          <w:pPr>
            <w:pStyle w:val="5"/>
            <w:numPr>
              <w:ilvl w:val="4"/>
              <w:numId w:val="48"/>
            </w:numPr>
            <w:ind w:left="420"/>
            <w:rPr>
              <w:szCs w:val="21"/>
            </w:rPr>
          </w:pPr>
          <w:r>
            <w:rPr>
              <w:szCs w:val="21"/>
            </w:rPr>
            <w:t>资产负债情况分析表</w:t>
          </w:r>
        </w:p>
        <w:p w:rsidR="00917602" w:rsidRDefault="00E14A22">
          <w:pPr>
            <w:jc w:val="right"/>
            <w:rPr>
              <w:szCs w:val="21"/>
            </w:rPr>
          </w:pPr>
          <w:r>
            <w:rPr>
              <w:rFonts w:hint="eastAsia"/>
              <w:szCs w:val="21"/>
            </w:rPr>
            <w:t>单位：</w:t>
          </w:r>
          <w:sdt>
            <w:sdtPr>
              <w:rPr>
                <w:rFonts w:hint="eastAsia"/>
                <w:szCs w:val="21"/>
              </w:rPr>
              <w:alias w:val="单位：资产负债状况分析"/>
              <w:tag w:val="_GBC_9cc98b184333460394c07697a83fef08"/>
              <w:id w:val="-85626821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9B44EE">
                <w:rPr>
                  <w:rFonts w:hint="eastAsia"/>
                  <w:szCs w:val="21"/>
                </w:rPr>
                <w:t>元</w:t>
              </w:r>
            </w:sdtContent>
          </w:sdt>
        </w:p>
        <w:tbl>
          <w:tblPr>
            <w:tblStyle w:val="a6"/>
            <w:tblW w:w="5000" w:type="pct"/>
            <w:tblLayout w:type="fixed"/>
            <w:tblLook w:val="04A0"/>
          </w:tblPr>
          <w:tblGrid>
            <w:gridCol w:w="1100"/>
            <w:gridCol w:w="1701"/>
            <w:gridCol w:w="851"/>
            <w:gridCol w:w="1699"/>
            <w:gridCol w:w="994"/>
            <w:gridCol w:w="1137"/>
            <w:gridCol w:w="1567"/>
          </w:tblGrid>
          <w:tr w:rsidR="00980D46" w:rsidTr="00980D46">
            <w:trPr>
              <w:trHeight w:val="180"/>
            </w:trPr>
            <w:tc>
              <w:tcPr>
                <w:tcW w:w="608" w:type="pct"/>
                <w:vAlign w:val="center"/>
              </w:tcPr>
              <w:p w:rsidR="00917602" w:rsidRPr="00EB15FF" w:rsidRDefault="00E14A22">
                <w:pPr>
                  <w:jc w:val="center"/>
                  <w:rPr>
                    <w:rStyle w:val="5Char"/>
                    <w:rFonts w:asciiTheme="minorEastAsia" w:eastAsiaTheme="minorEastAsia" w:hAnsiTheme="minorEastAsia"/>
                    <w:sz w:val="18"/>
                    <w:szCs w:val="18"/>
                  </w:rPr>
                </w:pPr>
                <w:r w:rsidRPr="00EB15FF">
                  <w:rPr>
                    <w:rFonts w:asciiTheme="minorEastAsia" w:eastAsiaTheme="minorEastAsia" w:hAnsiTheme="minorEastAsia"/>
                    <w:sz w:val="18"/>
                    <w:szCs w:val="18"/>
                  </w:rPr>
                  <w:t>项目名称</w:t>
                </w:r>
              </w:p>
            </w:tc>
            <w:tc>
              <w:tcPr>
                <w:tcW w:w="940" w:type="pct"/>
                <w:vAlign w:val="center"/>
              </w:tcPr>
              <w:p w:rsidR="00917602" w:rsidRPr="00EB15FF" w:rsidRDefault="00E14A22">
                <w:pPr>
                  <w:jc w:val="center"/>
                  <w:rPr>
                    <w:rStyle w:val="5Char"/>
                    <w:rFonts w:asciiTheme="minorEastAsia" w:eastAsiaTheme="minorEastAsia" w:hAnsiTheme="minorEastAsia"/>
                    <w:sz w:val="18"/>
                    <w:szCs w:val="18"/>
                  </w:rPr>
                </w:pPr>
                <w:r w:rsidRPr="00EB15FF">
                  <w:rPr>
                    <w:rFonts w:asciiTheme="minorEastAsia" w:eastAsiaTheme="minorEastAsia" w:hAnsiTheme="minorEastAsia"/>
                    <w:sz w:val="18"/>
                    <w:szCs w:val="18"/>
                  </w:rPr>
                  <w:t>本期期末数</w:t>
                </w:r>
              </w:p>
            </w:tc>
            <w:tc>
              <w:tcPr>
                <w:tcW w:w="470" w:type="pct"/>
                <w:vAlign w:val="center"/>
              </w:tcPr>
              <w:p w:rsidR="00917602" w:rsidRPr="00EB15FF" w:rsidRDefault="00E14A22">
                <w:pPr>
                  <w:jc w:val="center"/>
                  <w:rPr>
                    <w:rStyle w:val="5Char"/>
                    <w:rFonts w:asciiTheme="minorEastAsia" w:eastAsiaTheme="minorEastAsia" w:hAnsiTheme="minorEastAsia"/>
                    <w:sz w:val="18"/>
                    <w:szCs w:val="18"/>
                  </w:rPr>
                </w:pPr>
                <w:r w:rsidRPr="00EB15FF">
                  <w:rPr>
                    <w:rFonts w:asciiTheme="minorEastAsia" w:eastAsiaTheme="minorEastAsia" w:hAnsiTheme="minorEastAsia"/>
                    <w:sz w:val="18"/>
                    <w:szCs w:val="18"/>
                  </w:rPr>
                  <w:t>本期期末数占总资产的比例（%）</w:t>
                </w:r>
              </w:p>
            </w:tc>
            <w:tc>
              <w:tcPr>
                <w:tcW w:w="939" w:type="pct"/>
                <w:vAlign w:val="center"/>
              </w:tcPr>
              <w:p w:rsidR="00917602" w:rsidRPr="00EB15FF" w:rsidRDefault="00E14A22">
                <w:pPr>
                  <w:jc w:val="center"/>
                  <w:rPr>
                    <w:rStyle w:val="5Char"/>
                    <w:rFonts w:asciiTheme="minorEastAsia" w:eastAsiaTheme="minorEastAsia" w:hAnsiTheme="minorEastAsia"/>
                    <w:sz w:val="18"/>
                    <w:szCs w:val="18"/>
                  </w:rPr>
                </w:pPr>
                <w:r w:rsidRPr="00EB15FF">
                  <w:rPr>
                    <w:rFonts w:asciiTheme="minorEastAsia" w:eastAsiaTheme="minorEastAsia" w:hAnsiTheme="minorEastAsia"/>
                    <w:sz w:val="18"/>
                    <w:szCs w:val="18"/>
                  </w:rPr>
                  <w:t>上期期末数</w:t>
                </w:r>
              </w:p>
            </w:tc>
            <w:tc>
              <w:tcPr>
                <w:tcW w:w="549" w:type="pct"/>
                <w:vAlign w:val="center"/>
              </w:tcPr>
              <w:p w:rsidR="00917602" w:rsidRPr="00EB15FF" w:rsidRDefault="00E14A22">
                <w:pPr>
                  <w:jc w:val="center"/>
                  <w:rPr>
                    <w:rStyle w:val="5Char"/>
                    <w:rFonts w:asciiTheme="minorEastAsia" w:eastAsiaTheme="minorEastAsia" w:hAnsiTheme="minorEastAsia"/>
                    <w:sz w:val="18"/>
                    <w:szCs w:val="18"/>
                  </w:rPr>
                </w:pPr>
                <w:r w:rsidRPr="00EB15FF">
                  <w:rPr>
                    <w:rFonts w:asciiTheme="minorEastAsia" w:eastAsiaTheme="minorEastAsia" w:hAnsiTheme="minorEastAsia"/>
                    <w:sz w:val="18"/>
                    <w:szCs w:val="18"/>
                  </w:rPr>
                  <w:t>上期期末数占总资产的比例（%）</w:t>
                </w:r>
              </w:p>
            </w:tc>
            <w:tc>
              <w:tcPr>
                <w:tcW w:w="628" w:type="pct"/>
                <w:vAlign w:val="center"/>
              </w:tcPr>
              <w:p w:rsidR="00917602" w:rsidRPr="00EB15FF" w:rsidRDefault="00E14A22">
                <w:pPr>
                  <w:jc w:val="center"/>
                  <w:rPr>
                    <w:rStyle w:val="5Char"/>
                    <w:rFonts w:asciiTheme="minorEastAsia" w:eastAsiaTheme="minorEastAsia" w:hAnsiTheme="minorEastAsia"/>
                    <w:sz w:val="18"/>
                    <w:szCs w:val="18"/>
                  </w:rPr>
                </w:pPr>
                <w:r w:rsidRPr="00EB15FF">
                  <w:rPr>
                    <w:rFonts w:asciiTheme="minorEastAsia" w:eastAsiaTheme="minorEastAsia" w:hAnsiTheme="minorEastAsia"/>
                    <w:sz w:val="18"/>
                    <w:szCs w:val="18"/>
                  </w:rPr>
                  <w:t>本期期末金额较上期期末变动比例（%）</w:t>
                </w:r>
              </w:p>
            </w:tc>
            <w:tc>
              <w:tcPr>
                <w:tcW w:w="866" w:type="pct"/>
                <w:vAlign w:val="center"/>
              </w:tcPr>
              <w:p w:rsidR="00917602" w:rsidRPr="00EB15FF" w:rsidRDefault="00E14A22">
                <w:pPr>
                  <w:jc w:val="center"/>
                  <w:rPr>
                    <w:rStyle w:val="5Char"/>
                    <w:rFonts w:asciiTheme="minorEastAsia" w:eastAsiaTheme="minorEastAsia" w:hAnsiTheme="minorEastAsia"/>
                    <w:sz w:val="18"/>
                    <w:szCs w:val="18"/>
                  </w:rPr>
                </w:pPr>
                <w:r w:rsidRPr="00EB15FF">
                  <w:rPr>
                    <w:rFonts w:asciiTheme="minorEastAsia" w:eastAsiaTheme="minorEastAsia" w:hAnsiTheme="minorEastAsia"/>
                    <w:sz w:val="18"/>
                    <w:szCs w:val="18"/>
                  </w:rPr>
                  <w:t>情况说明</w:t>
                </w:r>
              </w:p>
            </w:tc>
          </w:tr>
          <w:sdt>
            <w:sdtPr>
              <w:rPr>
                <w:rStyle w:val="5Char"/>
                <w:rFonts w:asciiTheme="minorEastAsia" w:eastAsiaTheme="minorEastAsia" w:hAnsiTheme="minorEastAsia" w:hint="eastAsia"/>
                <w:b w:val="0"/>
                <w:sz w:val="18"/>
                <w:szCs w:val="18"/>
              </w:rPr>
              <w:alias w:val="资产负债状况分析"/>
              <w:tag w:val="_GBC_af3885c3b16e4c0593f72a469fcdc615"/>
              <w:id w:val="-922714517"/>
              <w:lock w:val="sdtLocked"/>
              <w:placeholder>
                <w:docPart w:val="GBC11111111111111111111111111111"/>
              </w:placeholder>
            </w:sdtPr>
            <w:sdtContent>
              <w:tr w:rsidR="00980D46" w:rsidTr="00980D46">
                <w:trPr>
                  <w:trHeight w:val="135"/>
                </w:trPr>
                <w:sdt>
                  <w:sdtPr>
                    <w:rPr>
                      <w:rStyle w:val="5Char"/>
                      <w:rFonts w:asciiTheme="minorEastAsia" w:eastAsiaTheme="minorEastAsia" w:hAnsiTheme="minorEastAsia" w:hint="eastAsia"/>
                      <w:b w:val="0"/>
                      <w:sz w:val="18"/>
                      <w:szCs w:val="18"/>
                    </w:rPr>
                    <w:alias w:val="资产负债状况分析-项目名称"/>
                    <w:tag w:val="_GBC_afbb4de2809a4ce0b1f9d7fa3e6bf3f9"/>
                    <w:id w:val="319394739"/>
                    <w:lock w:val="sdtLocked"/>
                    <w:placeholder>
                      <w:docPart w:val="GBC11111111111111111111111111111"/>
                    </w:placeholder>
                  </w:sdtPr>
                  <w:sdtContent>
                    <w:tc>
                      <w:tcPr>
                        <w:tcW w:w="608" w:type="pct"/>
                      </w:tcPr>
                      <w:p w:rsidR="00917602" w:rsidRPr="00EB15FF" w:rsidRDefault="00EB15FF">
                        <w:pPr>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hint="eastAsia"/>
                            <w:b w:val="0"/>
                            <w:sz w:val="18"/>
                            <w:szCs w:val="18"/>
                          </w:rPr>
                          <w:t>应收票据</w:t>
                        </w:r>
                      </w:p>
                    </w:tc>
                  </w:sdtContent>
                </w:sdt>
                <w:sdt>
                  <w:sdtPr>
                    <w:rPr>
                      <w:rStyle w:val="5Char"/>
                      <w:rFonts w:asciiTheme="minorEastAsia" w:eastAsiaTheme="minorEastAsia" w:hAnsiTheme="minorEastAsia" w:hint="eastAsia"/>
                      <w:b w:val="0"/>
                      <w:sz w:val="18"/>
                      <w:szCs w:val="18"/>
                    </w:rPr>
                    <w:alias w:val="资产负债状况分析-项目金额"/>
                    <w:tag w:val="_GBC_cec15fae91594b098e98e6adce25a2f6"/>
                    <w:id w:val="1126354688"/>
                    <w:lock w:val="sdtLocked"/>
                    <w:placeholder>
                      <w:docPart w:val="GBC11111111111111111111111111111"/>
                    </w:placeholder>
                  </w:sdtPr>
                  <w:sdtContent>
                    <w:tc>
                      <w:tcPr>
                        <w:tcW w:w="940" w:type="pct"/>
                      </w:tcPr>
                      <w:p w:rsidR="00917602" w:rsidRPr="00EB15FF" w:rsidRDefault="00EB15FF">
                        <w:pPr>
                          <w:jc w:val="right"/>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b w:val="0"/>
                            <w:sz w:val="18"/>
                            <w:szCs w:val="18"/>
                          </w:rPr>
                          <w:t>33,854,907.46</w:t>
                        </w:r>
                      </w:p>
                    </w:tc>
                  </w:sdtContent>
                </w:sdt>
                <w:sdt>
                  <w:sdtPr>
                    <w:rPr>
                      <w:rStyle w:val="5Char"/>
                      <w:rFonts w:asciiTheme="minorEastAsia" w:eastAsiaTheme="minorEastAsia" w:hAnsiTheme="minorEastAsia" w:hint="eastAsia"/>
                      <w:b w:val="0"/>
                      <w:sz w:val="18"/>
                      <w:szCs w:val="18"/>
                    </w:rPr>
                    <w:alias w:val="资产负债状况分析-项目金额占总资产的比例"/>
                    <w:tag w:val="_GBC_786794c4776e46bd8a07bfca1dba0f7e"/>
                    <w:id w:val="1238668811"/>
                    <w:lock w:val="sdtLocked"/>
                    <w:placeholder>
                      <w:docPart w:val="GBC11111111111111111111111111111"/>
                    </w:placeholder>
                  </w:sdtPr>
                  <w:sdtContent>
                    <w:tc>
                      <w:tcPr>
                        <w:tcW w:w="470" w:type="pct"/>
                      </w:tcPr>
                      <w:p w:rsidR="00917602" w:rsidRPr="00EB15FF" w:rsidRDefault="00EB15FF">
                        <w:pPr>
                          <w:jc w:val="right"/>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b w:val="0"/>
                            <w:sz w:val="18"/>
                            <w:szCs w:val="18"/>
                          </w:rPr>
                          <w:t>0.12</w:t>
                        </w:r>
                      </w:p>
                    </w:tc>
                  </w:sdtContent>
                </w:sdt>
                <w:sdt>
                  <w:sdtPr>
                    <w:rPr>
                      <w:rStyle w:val="5Char"/>
                      <w:rFonts w:asciiTheme="minorEastAsia" w:eastAsiaTheme="minorEastAsia" w:hAnsiTheme="minorEastAsia" w:hint="eastAsia"/>
                      <w:b w:val="0"/>
                      <w:sz w:val="18"/>
                      <w:szCs w:val="18"/>
                    </w:rPr>
                    <w:alias w:val="资产负债状况分析-项目金额"/>
                    <w:tag w:val="_GBC_5142e39492b348829c1e0e19f5478980"/>
                    <w:id w:val="-1682730502"/>
                    <w:lock w:val="sdtLocked"/>
                    <w:placeholder>
                      <w:docPart w:val="GBC11111111111111111111111111111"/>
                    </w:placeholder>
                  </w:sdtPr>
                  <w:sdtContent>
                    <w:tc>
                      <w:tcPr>
                        <w:tcW w:w="939" w:type="pct"/>
                      </w:tcPr>
                      <w:p w:rsidR="00917602" w:rsidRPr="00EB15FF" w:rsidRDefault="00EB15FF">
                        <w:pPr>
                          <w:jc w:val="right"/>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b w:val="0"/>
                            <w:sz w:val="18"/>
                            <w:szCs w:val="18"/>
                          </w:rPr>
                          <w:t>22,768,890.18</w:t>
                        </w:r>
                      </w:p>
                    </w:tc>
                  </w:sdtContent>
                </w:sdt>
                <w:sdt>
                  <w:sdtPr>
                    <w:rPr>
                      <w:rStyle w:val="5Char"/>
                      <w:rFonts w:asciiTheme="minorEastAsia" w:eastAsiaTheme="minorEastAsia" w:hAnsiTheme="minorEastAsia" w:hint="eastAsia"/>
                      <w:b w:val="0"/>
                      <w:sz w:val="18"/>
                      <w:szCs w:val="18"/>
                    </w:rPr>
                    <w:alias w:val="资产负债状况分析-项目金额占总资产的比例"/>
                    <w:tag w:val="_GBC_e3320deba8e7492a9d8e77029e50cce3"/>
                    <w:id w:val="889842936"/>
                    <w:lock w:val="sdtLocked"/>
                    <w:placeholder>
                      <w:docPart w:val="GBC11111111111111111111111111111"/>
                    </w:placeholder>
                  </w:sdtPr>
                  <w:sdtContent>
                    <w:tc>
                      <w:tcPr>
                        <w:tcW w:w="549" w:type="pct"/>
                      </w:tcPr>
                      <w:p w:rsidR="00917602" w:rsidRPr="00EB15FF" w:rsidRDefault="00EB15FF">
                        <w:pPr>
                          <w:jc w:val="right"/>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b w:val="0"/>
                            <w:sz w:val="18"/>
                            <w:szCs w:val="18"/>
                          </w:rPr>
                          <w:t>0.10</w:t>
                        </w:r>
                      </w:p>
                    </w:tc>
                  </w:sdtContent>
                </w:sdt>
                <w:sdt>
                  <w:sdtPr>
                    <w:rPr>
                      <w:rStyle w:val="5Char"/>
                      <w:rFonts w:asciiTheme="minorEastAsia" w:eastAsiaTheme="minorEastAsia" w:hAnsiTheme="minorEastAsia" w:hint="eastAsia"/>
                      <w:b w:val="0"/>
                      <w:sz w:val="18"/>
                      <w:szCs w:val="18"/>
                    </w:rPr>
                    <w:alias w:val="资产负债状况分析-项目金额本期比上期增减比例"/>
                    <w:tag w:val="_GBC_54a34c2399294f03a473234436996e51"/>
                    <w:id w:val="1791781883"/>
                    <w:lock w:val="sdtLocked"/>
                    <w:placeholder>
                      <w:docPart w:val="GBC11111111111111111111111111111"/>
                    </w:placeholder>
                  </w:sdtPr>
                  <w:sdtContent>
                    <w:tc>
                      <w:tcPr>
                        <w:tcW w:w="628" w:type="pct"/>
                      </w:tcPr>
                      <w:p w:rsidR="00917602" w:rsidRPr="00EB15FF" w:rsidRDefault="00EB15FF">
                        <w:pPr>
                          <w:jc w:val="right"/>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b w:val="0"/>
                            <w:sz w:val="18"/>
                            <w:szCs w:val="18"/>
                          </w:rPr>
                          <w:t>48.69%</w:t>
                        </w:r>
                      </w:p>
                    </w:tc>
                  </w:sdtContent>
                </w:sdt>
                <w:sdt>
                  <w:sdtPr>
                    <w:rPr>
                      <w:rStyle w:val="5Char"/>
                      <w:rFonts w:asciiTheme="minorEastAsia" w:eastAsiaTheme="minorEastAsia" w:hAnsiTheme="minorEastAsia" w:hint="eastAsia"/>
                      <w:b w:val="0"/>
                      <w:sz w:val="18"/>
                      <w:szCs w:val="18"/>
                    </w:rPr>
                    <w:alias w:val="资产负债状况分析-情况说明"/>
                    <w:tag w:val="_GBC_03f314103c7348c6a188882cd1fdc025"/>
                    <w:id w:val="220417624"/>
                    <w:lock w:val="sdtLocked"/>
                    <w:placeholder>
                      <w:docPart w:val="GBC11111111111111111111111111111"/>
                    </w:placeholder>
                  </w:sdtPr>
                  <w:sdtContent>
                    <w:tc>
                      <w:tcPr>
                        <w:tcW w:w="866" w:type="pct"/>
                      </w:tcPr>
                      <w:p w:rsidR="00917602" w:rsidRPr="00EB15FF" w:rsidRDefault="00EB15FF">
                        <w:pPr>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hint="eastAsia"/>
                            <w:b w:val="0"/>
                            <w:sz w:val="18"/>
                            <w:szCs w:val="18"/>
                          </w:rPr>
                          <w:t>销售副产品收到承兑汇票增加所致</w:t>
                        </w:r>
                      </w:p>
                    </w:tc>
                  </w:sdtContent>
                </w:sdt>
              </w:tr>
            </w:sdtContent>
          </w:sdt>
          <w:sdt>
            <w:sdtPr>
              <w:rPr>
                <w:rStyle w:val="5Char"/>
                <w:rFonts w:asciiTheme="minorEastAsia" w:eastAsiaTheme="minorEastAsia" w:hAnsiTheme="minorEastAsia" w:hint="eastAsia"/>
                <w:b w:val="0"/>
                <w:sz w:val="18"/>
                <w:szCs w:val="18"/>
              </w:rPr>
              <w:alias w:val="资产负债状况分析"/>
              <w:tag w:val="_GBC_af3885c3b16e4c0593f72a469fcdc615"/>
              <w:id w:val="4747760"/>
              <w:lock w:val="sdtLocked"/>
              <w:placeholder>
                <w:docPart w:val="DefaultPlaceholder_22675703"/>
              </w:placeholder>
            </w:sdtPr>
            <w:sdtContent>
              <w:tr w:rsidR="00980D46" w:rsidTr="00980D46">
                <w:trPr>
                  <w:trHeight w:val="135"/>
                </w:trPr>
                <w:sdt>
                  <w:sdtPr>
                    <w:rPr>
                      <w:rStyle w:val="5Char"/>
                      <w:rFonts w:asciiTheme="minorEastAsia" w:eastAsiaTheme="minorEastAsia" w:hAnsiTheme="minorEastAsia" w:hint="eastAsia"/>
                      <w:b w:val="0"/>
                      <w:sz w:val="18"/>
                      <w:szCs w:val="18"/>
                    </w:rPr>
                    <w:alias w:val="资产负债状况分析-项目名称"/>
                    <w:tag w:val="_GBC_afbb4de2809a4ce0b1f9d7fa3e6bf3f9"/>
                    <w:id w:val="4747761"/>
                    <w:lock w:val="sdtLocked"/>
                    <w:placeholder>
                      <w:docPart w:val="GBC11111111111111111111111111111"/>
                    </w:placeholder>
                  </w:sdtPr>
                  <w:sdtContent>
                    <w:tc>
                      <w:tcPr>
                        <w:tcW w:w="608" w:type="pct"/>
                      </w:tcPr>
                      <w:p w:rsidR="00EB15FF" w:rsidRPr="00EB15FF" w:rsidRDefault="00EB15FF">
                        <w:pPr>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hint="eastAsia"/>
                            <w:b w:val="0"/>
                            <w:sz w:val="18"/>
                            <w:szCs w:val="18"/>
                          </w:rPr>
                          <w:t>其他应收款</w:t>
                        </w:r>
                      </w:p>
                    </w:tc>
                  </w:sdtContent>
                </w:sdt>
                <w:sdt>
                  <w:sdtPr>
                    <w:rPr>
                      <w:rStyle w:val="5Char"/>
                      <w:rFonts w:asciiTheme="minorEastAsia" w:eastAsiaTheme="minorEastAsia" w:hAnsiTheme="minorEastAsia" w:hint="eastAsia"/>
                      <w:b w:val="0"/>
                      <w:sz w:val="18"/>
                      <w:szCs w:val="18"/>
                    </w:rPr>
                    <w:alias w:val="资产负债状况分析-项目金额"/>
                    <w:tag w:val="_GBC_cec15fae91594b098e98e6adce25a2f6"/>
                    <w:id w:val="4747766"/>
                    <w:lock w:val="sdtLocked"/>
                    <w:placeholder>
                      <w:docPart w:val="GBC11111111111111111111111111111"/>
                    </w:placeholder>
                  </w:sdtPr>
                  <w:sdtContent>
                    <w:tc>
                      <w:tcPr>
                        <w:tcW w:w="940" w:type="pct"/>
                      </w:tcPr>
                      <w:p w:rsidR="00EB15FF" w:rsidRPr="00EB15FF" w:rsidRDefault="00EB15FF">
                        <w:pPr>
                          <w:jc w:val="right"/>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b w:val="0"/>
                            <w:sz w:val="18"/>
                            <w:szCs w:val="18"/>
                          </w:rPr>
                          <w:t>280,008,160.45</w:t>
                        </w:r>
                      </w:p>
                    </w:tc>
                  </w:sdtContent>
                </w:sdt>
                <w:sdt>
                  <w:sdtPr>
                    <w:rPr>
                      <w:rStyle w:val="5Char"/>
                      <w:rFonts w:asciiTheme="minorEastAsia" w:eastAsiaTheme="minorEastAsia" w:hAnsiTheme="minorEastAsia" w:hint="eastAsia"/>
                      <w:b w:val="0"/>
                      <w:sz w:val="18"/>
                      <w:szCs w:val="18"/>
                    </w:rPr>
                    <w:alias w:val="资产负债状况分析-项目金额占总资产的比例"/>
                    <w:tag w:val="_GBC_786794c4776e46bd8a07bfca1dba0f7e"/>
                    <w:id w:val="4747773"/>
                    <w:lock w:val="sdtLocked"/>
                    <w:placeholder>
                      <w:docPart w:val="GBC11111111111111111111111111111"/>
                    </w:placeholder>
                  </w:sdtPr>
                  <w:sdtContent>
                    <w:tc>
                      <w:tcPr>
                        <w:tcW w:w="470" w:type="pct"/>
                      </w:tcPr>
                      <w:p w:rsidR="00EB15FF" w:rsidRPr="00EB15FF" w:rsidRDefault="00EB15FF">
                        <w:pPr>
                          <w:jc w:val="right"/>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b w:val="0"/>
                            <w:sz w:val="18"/>
                            <w:szCs w:val="18"/>
                          </w:rPr>
                          <w:t>1.01</w:t>
                        </w:r>
                      </w:p>
                    </w:tc>
                  </w:sdtContent>
                </w:sdt>
                <w:sdt>
                  <w:sdtPr>
                    <w:rPr>
                      <w:rStyle w:val="5Char"/>
                      <w:rFonts w:asciiTheme="minorEastAsia" w:eastAsiaTheme="minorEastAsia" w:hAnsiTheme="minorEastAsia" w:hint="eastAsia"/>
                      <w:b w:val="0"/>
                      <w:sz w:val="18"/>
                      <w:szCs w:val="18"/>
                    </w:rPr>
                    <w:alias w:val="资产负债状况分析-项目金额"/>
                    <w:tag w:val="_GBC_5142e39492b348829c1e0e19f5478980"/>
                    <w:id w:val="4747782"/>
                    <w:lock w:val="sdtLocked"/>
                    <w:placeholder>
                      <w:docPart w:val="GBC11111111111111111111111111111"/>
                    </w:placeholder>
                  </w:sdtPr>
                  <w:sdtContent>
                    <w:tc>
                      <w:tcPr>
                        <w:tcW w:w="939" w:type="pct"/>
                      </w:tcPr>
                      <w:p w:rsidR="00EB15FF" w:rsidRPr="00EB15FF" w:rsidRDefault="00EB15FF">
                        <w:pPr>
                          <w:jc w:val="right"/>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b w:val="0"/>
                            <w:sz w:val="18"/>
                            <w:szCs w:val="18"/>
                          </w:rPr>
                          <w:t>214,632,087.93</w:t>
                        </w:r>
                      </w:p>
                    </w:tc>
                  </w:sdtContent>
                </w:sdt>
                <w:sdt>
                  <w:sdtPr>
                    <w:rPr>
                      <w:rStyle w:val="5Char"/>
                      <w:rFonts w:asciiTheme="minorEastAsia" w:eastAsiaTheme="minorEastAsia" w:hAnsiTheme="minorEastAsia" w:hint="eastAsia"/>
                      <w:b w:val="0"/>
                      <w:sz w:val="18"/>
                      <w:szCs w:val="18"/>
                    </w:rPr>
                    <w:alias w:val="资产负债状况分析-项目金额占总资产的比例"/>
                    <w:tag w:val="_GBC_e3320deba8e7492a9d8e77029e50cce3"/>
                    <w:id w:val="4747793"/>
                    <w:lock w:val="sdtLocked"/>
                    <w:placeholder>
                      <w:docPart w:val="GBC11111111111111111111111111111"/>
                    </w:placeholder>
                  </w:sdtPr>
                  <w:sdtContent>
                    <w:tc>
                      <w:tcPr>
                        <w:tcW w:w="549" w:type="pct"/>
                      </w:tcPr>
                      <w:p w:rsidR="00EB15FF" w:rsidRPr="00EB15FF" w:rsidRDefault="00EB15FF">
                        <w:pPr>
                          <w:jc w:val="right"/>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b w:val="0"/>
                            <w:sz w:val="18"/>
                            <w:szCs w:val="18"/>
                          </w:rPr>
                          <w:t>0.92</w:t>
                        </w:r>
                      </w:p>
                    </w:tc>
                  </w:sdtContent>
                </w:sdt>
                <w:sdt>
                  <w:sdtPr>
                    <w:rPr>
                      <w:rStyle w:val="5Char"/>
                      <w:rFonts w:asciiTheme="minorEastAsia" w:eastAsiaTheme="minorEastAsia" w:hAnsiTheme="minorEastAsia" w:hint="eastAsia"/>
                      <w:b w:val="0"/>
                      <w:sz w:val="18"/>
                      <w:szCs w:val="18"/>
                    </w:rPr>
                    <w:alias w:val="资产负债状况分析-项目金额本期比上期增减比例"/>
                    <w:tag w:val="_GBC_54a34c2399294f03a473234436996e51"/>
                    <w:id w:val="4747806"/>
                    <w:lock w:val="sdtLocked"/>
                    <w:placeholder>
                      <w:docPart w:val="GBC11111111111111111111111111111"/>
                    </w:placeholder>
                  </w:sdtPr>
                  <w:sdtContent>
                    <w:tc>
                      <w:tcPr>
                        <w:tcW w:w="628" w:type="pct"/>
                      </w:tcPr>
                      <w:p w:rsidR="00EB15FF" w:rsidRPr="00EB15FF" w:rsidRDefault="00EB15FF">
                        <w:pPr>
                          <w:jc w:val="right"/>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b w:val="0"/>
                            <w:sz w:val="18"/>
                            <w:szCs w:val="18"/>
                          </w:rPr>
                          <w:t>30.46%</w:t>
                        </w:r>
                      </w:p>
                    </w:tc>
                  </w:sdtContent>
                </w:sdt>
                <w:sdt>
                  <w:sdtPr>
                    <w:rPr>
                      <w:rStyle w:val="5Char"/>
                      <w:rFonts w:asciiTheme="minorEastAsia" w:eastAsiaTheme="minorEastAsia" w:hAnsiTheme="minorEastAsia" w:hint="eastAsia"/>
                      <w:b w:val="0"/>
                      <w:sz w:val="18"/>
                      <w:szCs w:val="18"/>
                    </w:rPr>
                    <w:alias w:val="资产负债状况分析-情况说明"/>
                    <w:tag w:val="_GBC_03f314103c7348c6a188882cd1fdc025"/>
                    <w:id w:val="4747821"/>
                    <w:lock w:val="sdtLocked"/>
                    <w:placeholder>
                      <w:docPart w:val="GBC11111111111111111111111111111"/>
                    </w:placeholder>
                  </w:sdtPr>
                  <w:sdtContent>
                    <w:tc>
                      <w:tcPr>
                        <w:tcW w:w="866" w:type="pct"/>
                      </w:tcPr>
                      <w:p w:rsidR="00EB15FF" w:rsidRPr="00EB15FF" w:rsidRDefault="00EB15FF">
                        <w:pPr>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hint="eastAsia"/>
                            <w:b w:val="0"/>
                            <w:sz w:val="18"/>
                            <w:szCs w:val="18"/>
                          </w:rPr>
                          <w:t>对外支付的保证金等增加所致</w:t>
                        </w:r>
                      </w:p>
                    </w:tc>
                  </w:sdtContent>
                </w:sdt>
              </w:tr>
            </w:sdtContent>
          </w:sdt>
          <w:sdt>
            <w:sdtPr>
              <w:rPr>
                <w:rStyle w:val="5Char"/>
                <w:rFonts w:asciiTheme="minorEastAsia" w:eastAsiaTheme="minorEastAsia" w:hAnsiTheme="minorEastAsia" w:hint="eastAsia"/>
                <w:b w:val="0"/>
                <w:sz w:val="18"/>
                <w:szCs w:val="18"/>
              </w:rPr>
              <w:alias w:val="资产负债状况分析"/>
              <w:tag w:val="_GBC_af3885c3b16e4c0593f72a469fcdc615"/>
              <w:id w:val="4750304"/>
              <w:lock w:val="sdtLocked"/>
              <w:placeholder>
                <w:docPart w:val="DefaultPlaceholder_22675703"/>
              </w:placeholder>
            </w:sdtPr>
            <w:sdtContent>
              <w:tr w:rsidR="00980D46" w:rsidTr="00980D46">
                <w:trPr>
                  <w:trHeight w:val="135"/>
                </w:trPr>
                <w:sdt>
                  <w:sdtPr>
                    <w:rPr>
                      <w:rStyle w:val="5Char"/>
                      <w:rFonts w:asciiTheme="minorEastAsia" w:eastAsiaTheme="minorEastAsia" w:hAnsiTheme="minorEastAsia" w:hint="eastAsia"/>
                      <w:b w:val="0"/>
                      <w:sz w:val="18"/>
                      <w:szCs w:val="18"/>
                    </w:rPr>
                    <w:alias w:val="资产负债状况分析-项目名称"/>
                    <w:tag w:val="_GBC_afbb4de2809a4ce0b1f9d7fa3e6bf3f9"/>
                    <w:id w:val="4750305"/>
                    <w:lock w:val="sdtLocked"/>
                    <w:placeholder>
                      <w:docPart w:val="GBC11111111111111111111111111111"/>
                    </w:placeholder>
                  </w:sdtPr>
                  <w:sdtContent>
                    <w:tc>
                      <w:tcPr>
                        <w:tcW w:w="608" w:type="pct"/>
                      </w:tcPr>
                      <w:p w:rsidR="00EB15FF" w:rsidRPr="00EB15FF" w:rsidRDefault="00EB15FF">
                        <w:pPr>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hint="eastAsia"/>
                            <w:b w:val="0"/>
                            <w:sz w:val="18"/>
                            <w:szCs w:val="18"/>
                          </w:rPr>
                          <w:t>其他流动资产</w:t>
                        </w:r>
                      </w:p>
                    </w:tc>
                  </w:sdtContent>
                </w:sdt>
                <w:sdt>
                  <w:sdtPr>
                    <w:rPr>
                      <w:rStyle w:val="5Char"/>
                      <w:rFonts w:asciiTheme="minorEastAsia" w:eastAsiaTheme="minorEastAsia" w:hAnsiTheme="minorEastAsia" w:hint="eastAsia"/>
                      <w:b w:val="0"/>
                      <w:sz w:val="18"/>
                      <w:szCs w:val="18"/>
                    </w:rPr>
                    <w:alias w:val="资产负债状况分析-项目金额"/>
                    <w:tag w:val="_GBC_cec15fae91594b098e98e6adce25a2f6"/>
                    <w:id w:val="4750310"/>
                    <w:lock w:val="sdtLocked"/>
                    <w:placeholder>
                      <w:docPart w:val="GBC11111111111111111111111111111"/>
                    </w:placeholder>
                  </w:sdtPr>
                  <w:sdtContent>
                    <w:tc>
                      <w:tcPr>
                        <w:tcW w:w="940" w:type="pct"/>
                      </w:tcPr>
                      <w:p w:rsidR="00EB15FF" w:rsidRPr="00EB15FF" w:rsidRDefault="00EB15FF">
                        <w:pPr>
                          <w:jc w:val="right"/>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b w:val="0"/>
                            <w:sz w:val="18"/>
                            <w:szCs w:val="18"/>
                          </w:rPr>
                          <w:t>100,013,104.16</w:t>
                        </w:r>
                      </w:p>
                    </w:tc>
                  </w:sdtContent>
                </w:sdt>
                <w:sdt>
                  <w:sdtPr>
                    <w:rPr>
                      <w:rStyle w:val="5Char"/>
                      <w:rFonts w:asciiTheme="minorEastAsia" w:eastAsiaTheme="minorEastAsia" w:hAnsiTheme="minorEastAsia" w:hint="eastAsia"/>
                      <w:b w:val="0"/>
                      <w:sz w:val="18"/>
                      <w:szCs w:val="18"/>
                    </w:rPr>
                    <w:alias w:val="资产负债状况分析-项目金额占总资产的比例"/>
                    <w:tag w:val="_GBC_786794c4776e46bd8a07bfca1dba0f7e"/>
                    <w:id w:val="4750317"/>
                    <w:lock w:val="sdtLocked"/>
                    <w:placeholder>
                      <w:docPart w:val="GBC11111111111111111111111111111"/>
                    </w:placeholder>
                  </w:sdtPr>
                  <w:sdtContent>
                    <w:tc>
                      <w:tcPr>
                        <w:tcW w:w="470" w:type="pct"/>
                      </w:tcPr>
                      <w:p w:rsidR="00EB15FF" w:rsidRPr="00EB15FF" w:rsidRDefault="00EB15FF">
                        <w:pPr>
                          <w:jc w:val="right"/>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b w:val="0"/>
                            <w:sz w:val="18"/>
                            <w:szCs w:val="18"/>
                          </w:rPr>
                          <w:t>0.36</w:t>
                        </w:r>
                      </w:p>
                    </w:tc>
                  </w:sdtContent>
                </w:sdt>
                <w:sdt>
                  <w:sdtPr>
                    <w:rPr>
                      <w:rStyle w:val="5Char"/>
                      <w:rFonts w:asciiTheme="minorEastAsia" w:eastAsiaTheme="minorEastAsia" w:hAnsiTheme="minorEastAsia" w:hint="eastAsia"/>
                      <w:b w:val="0"/>
                      <w:sz w:val="18"/>
                      <w:szCs w:val="18"/>
                    </w:rPr>
                    <w:alias w:val="资产负债状况分析-项目金额"/>
                    <w:tag w:val="_GBC_5142e39492b348829c1e0e19f5478980"/>
                    <w:id w:val="4750326"/>
                    <w:lock w:val="sdtLocked"/>
                    <w:placeholder>
                      <w:docPart w:val="GBC11111111111111111111111111111"/>
                    </w:placeholder>
                  </w:sdtPr>
                  <w:sdtContent>
                    <w:tc>
                      <w:tcPr>
                        <w:tcW w:w="939" w:type="pct"/>
                      </w:tcPr>
                      <w:p w:rsidR="00EB15FF" w:rsidRPr="00EB15FF" w:rsidRDefault="00EB15FF">
                        <w:pPr>
                          <w:jc w:val="right"/>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b w:val="0"/>
                            <w:sz w:val="18"/>
                            <w:szCs w:val="18"/>
                          </w:rPr>
                          <w:t>23,550,584.68</w:t>
                        </w:r>
                      </w:p>
                    </w:tc>
                  </w:sdtContent>
                </w:sdt>
                <w:sdt>
                  <w:sdtPr>
                    <w:rPr>
                      <w:rStyle w:val="5Char"/>
                      <w:rFonts w:asciiTheme="minorEastAsia" w:eastAsiaTheme="minorEastAsia" w:hAnsiTheme="minorEastAsia" w:hint="eastAsia"/>
                      <w:b w:val="0"/>
                      <w:sz w:val="18"/>
                      <w:szCs w:val="18"/>
                    </w:rPr>
                    <w:alias w:val="资产负债状况分析-项目金额占总资产的比例"/>
                    <w:tag w:val="_GBC_e3320deba8e7492a9d8e77029e50cce3"/>
                    <w:id w:val="4750337"/>
                    <w:lock w:val="sdtLocked"/>
                    <w:placeholder>
                      <w:docPart w:val="GBC11111111111111111111111111111"/>
                    </w:placeholder>
                  </w:sdtPr>
                  <w:sdtContent>
                    <w:tc>
                      <w:tcPr>
                        <w:tcW w:w="549" w:type="pct"/>
                      </w:tcPr>
                      <w:p w:rsidR="00EB15FF" w:rsidRPr="00EB15FF" w:rsidRDefault="00EB15FF">
                        <w:pPr>
                          <w:jc w:val="right"/>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b w:val="0"/>
                            <w:sz w:val="18"/>
                            <w:szCs w:val="18"/>
                          </w:rPr>
                          <w:t>0.10</w:t>
                        </w:r>
                      </w:p>
                    </w:tc>
                  </w:sdtContent>
                </w:sdt>
                <w:sdt>
                  <w:sdtPr>
                    <w:rPr>
                      <w:rStyle w:val="5Char"/>
                      <w:rFonts w:asciiTheme="minorEastAsia" w:eastAsiaTheme="minorEastAsia" w:hAnsiTheme="minorEastAsia" w:hint="eastAsia"/>
                      <w:b w:val="0"/>
                      <w:sz w:val="18"/>
                      <w:szCs w:val="18"/>
                    </w:rPr>
                    <w:alias w:val="资产负债状况分析-项目金额本期比上期增减比例"/>
                    <w:tag w:val="_GBC_54a34c2399294f03a473234436996e51"/>
                    <w:id w:val="4750350"/>
                    <w:lock w:val="sdtLocked"/>
                    <w:placeholder>
                      <w:docPart w:val="GBC11111111111111111111111111111"/>
                    </w:placeholder>
                  </w:sdtPr>
                  <w:sdtContent>
                    <w:tc>
                      <w:tcPr>
                        <w:tcW w:w="628" w:type="pct"/>
                      </w:tcPr>
                      <w:p w:rsidR="00EB15FF" w:rsidRPr="00EB15FF" w:rsidRDefault="00EB15FF">
                        <w:pPr>
                          <w:jc w:val="right"/>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b w:val="0"/>
                            <w:sz w:val="18"/>
                            <w:szCs w:val="18"/>
                          </w:rPr>
                          <w:t>324.67%</w:t>
                        </w:r>
                      </w:p>
                    </w:tc>
                  </w:sdtContent>
                </w:sdt>
                <w:sdt>
                  <w:sdtPr>
                    <w:rPr>
                      <w:rStyle w:val="5Char"/>
                      <w:rFonts w:asciiTheme="minorEastAsia" w:eastAsiaTheme="minorEastAsia" w:hAnsiTheme="minorEastAsia" w:hint="eastAsia"/>
                      <w:b w:val="0"/>
                      <w:sz w:val="18"/>
                      <w:szCs w:val="18"/>
                    </w:rPr>
                    <w:alias w:val="资产负债状况分析-情况说明"/>
                    <w:tag w:val="_GBC_03f314103c7348c6a188882cd1fdc025"/>
                    <w:id w:val="4750365"/>
                    <w:lock w:val="sdtLocked"/>
                    <w:placeholder>
                      <w:docPart w:val="GBC11111111111111111111111111111"/>
                    </w:placeholder>
                  </w:sdtPr>
                  <w:sdtContent>
                    <w:tc>
                      <w:tcPr>
                        <w:tcW w:w="866" w:type="pct"/>
                      </w:tcPr>
                      <w:p w:rsidR="00EB15FF" w:rsidRPr="00EB15FF" w:rsidRDefault="00EB15FF">
                        <w:pPr>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hint="eastAsia"/>
                            <w:b w:val="0"/>
                            <w:sz w:val="18"/>
                            <w:szCs w:val="18"/>
                          </w:rPr>
                          <w:t>中原冶炼厂未抵扣的进项税增加所致</w:t>
                        </w:r>
                      </w:p>
                    </w:tc>
                  </w:sdtContent>
                </w:sdt>
              </w:tr>
            </w:sdtContent>
          </w:sdt>
          <w:sdt>
            <w:sdtPr>
              <w:rPr>
                <w:rStyle w:val="5Char"/>
                <w:rFonts w:asciiTheme="minorEastAsia" w:eastAsiaTheme="minorEastAsia" w:hAnsiTheme="minorEastAsia" w:hint="eastAsia"/>
                <w:b w:val="0"/>
                <w:sz w:val="18"/>
                <w:szCs w:val="18"/>
              </w:rPr>
              <w:alias w:val="资产负债状况分析"/>
              <w:tag w:val="_GBC_af3885c3b16e4c0593f72a469fcdc615"/>
              <w:id w:val="4749874"/>
              <w:lock w:val="sdtLocked"/>
              <w:placeholder>
                <w:docPart w:val="DefaultPlaceholder_22675703"/>
              </w:placeholder>
            </w:sdtPr>
            <w:sdtContent>
              <w:tr w:rsidR="00980D46" w:rsidTr="00980D46">
                <w:trPr>
                  <w:trHeight w:val="135"/>
                </w:trPr>
                <w:sdt>
                  <w:sdtPr>
                    <w:rPr>
                      <w:rStyle w:val="5Char"/>
                      <w:rFonts w:asciiTheme="minorEastAsia" w:eastAsiaTheme="minorEastAsia" w:hAnsiTheme="minorEastAsia" w:hint="eastAsia"/>
                      <w:b w:val="0"/>
                      <w:sz w:val="18"/>
                      <w:szCs w:val="18"/>
                    </w:rPr>
                    <w:alias w:val="资产负债状况分析-项目名称"/>
                    <w:tag w:val="_GBC_afbb4de2809a4ce0b1f9d7fa3e6bf3f9"/>
                    <w:id w:val="4749875"/>
                    <w:lock w:val="sdtLocked"/>
                    <w:placeholder>
                      <w:docPart w:val="GBC11111111111111111111111111111"/>
                    </w:placeholder>
                  </w:sdtPr>
                  <w:sdtContent>
                    <w:tc>
                      <w:tcPr>
                        <w:tcW w:w="608" w:type="pct"/>
                      </w:tcPr>
                      <w:p w:rsidR="00EB15FF" w:rsidRPr="00EB15FF" w:rsidRDefault="00EB15FF">
                        <w:pPr>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hint="eastAsia"/>
                            <w:b w:val="0"/>
                            <w:sz w:val="18"/>
                            <w:szCs w:val="18"/>
                          </w:rPr>
                          <w:t>在建工程</w:t>
                        </w:r>
                      </w:p>
                    </w:tc>
                  </w:sdtContent>
                </w:sdt>
                <w:sdt>
                  <w:sdtPr>
                    <w:rPr>
                      <w:rStyle w:val="5Char"/>
                      <w:rFonts w:asciiTheme="minorEastAsia" w:eastAsiaTheme="minorEastAsia" w:hAnsiTheme="minorEastAsia" w:hint="eastAsia"/>
                      <w:b w:val="0"/>
                      <w:sz w:val="18"/>
                      <w:szCs w:val="18"/>
                    </w:rPr>
                    <w:alias w:val="资产负债状况分析-项目金额"/>
                    <w:tag w:val="_GBC_cec15fae91594b098e98e6adce25a2f6"/>
                    <w:id w:val="4749880"/>
                    <w:lock w:val="sdtLocked"/>
                    <w:placeholder>
                      <w:docPart w:val="GBC11111111111111111111111111111"/>
                    </w:placeholder>
                  </w:sdtPr>
                  <w:sdtContent>
                    <w:tc>
                      <w:tcPr>
                        <w:tcW w:w="940" w:type="pct"/>
                      </w:tcPr>
                      <w:p w:rsidR="00EB15FF" w:rsidRPr="00EB15FF" w:rsidRDefault="00EB15FF">
                        <w:pPr>
                          <w:jc w:val="right"/>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b w:val="0"/>
                            <w:sz w:val="18"/>
                            <w:szCs w:val="18"/>
                          </w:rPr>
                          <w:t>5,841,986,837.27</w:t>
                        </w:r>
                      </w:p>
                    </w:tc>
                  </w:sdtContent>
                </w:sdt>
                <w:sdt>
                  <w:sdtPr>
                    <w:rPr>
                      <w:rStyle w:val="5Char"/>
                      <w:rFonts w:asciiTheme="minorEastAsia" w:eastAsiaTheme="minorEastAsia" w:hAnsiTheme="minorEastAsia" w:hint="eastAsia"/>
                      <w:b w:val="0"/>
                      <w:sz w:val="18"/>
                      <w:szCs w:val="18"/>
                    </w:rPr>
                    <w:alias w:val="资产负债状况分析-项目金额占总资产的比例"/>
                    <w:tag w:val="_GBC_786794c4776e46bd8a07bfca1dba0f7e"/>
                    <w:id w:val="4749887"/>
                    <w:lock w:val="sdtLocked"/>
                    <w:placeholder>
                      <w:docPart w:val="GBC11111111111111111111111111111"/>
                    </w:placeholder>
                  </w:sdtPr>
                  <w:sdtContent>
                    <w:tc>
                      <w:tcPr>
                        <w:tcW w:w="470" w:type="pct"/>
                      </w:tcPr>
                      <w:p w:rsidR="00EB15FF" w:rsidRPr="00EB15FF" w:rsidRDefault="00EB15FF">
                        <w:pPr>
                          <w:jc w:val="right"/>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b w:val="0"/>
                            <w:sz w:val="18"/>
                            <w:szCs w:val="18"/>
                          </w:rPr>
                          <w:t>21.14</w:t>
                        </w:r>
                      </w:p>
                    </w:tc>
                  </w:sdtContent>
                </w:sdt>
                <w:sdt>
                  <w:sdtPr>
                    <w:rPr>
                      <w:rStyle w:val="5Char"/>
                      <w:rFonts w:asciiTheme="minorEastAsia" w:eastAsiaTheme="minorEastAsia" w:hAnsiTheme="minorEastAsia" w:hint="eastAsia"/>
                      <w:b w:val="0"/>
                      <w:sz w:val="18"/>
                      <w:szCs w:val="18"/>
                    </w:rPr>
                    <w:alias w:val="资产负债状况分析-项目金额"/>
                    <w:tag w:val="_GBC_5142e39492b348829c1e0e19f5478980"/>
                    <w:id w:val="4749896"/>
                    <w:lock w:val="sdtLocked"/>
                    <w:placeholder>
                      <w:docPart w:val="GBC11111111111111111111111111111"/>
                    </w:placeholder>
                  </w:sdtPr>
                  <w:sdtContent>
                    <w:tc>
                      <w:tcPr>
                        <w:tcW w:w="939" w:type="pct"/>
                      </w:tcPr>
                      <w:p w:rsidR="00EB15FF" w:rsidRPr="00EB15FF" w:rsidRDefault="00EB15FF">
                        <w:pPr>
                          <w:jc w:val="right"/>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b w:val="0"/>
                            <w:sz w:val="18"/>
                            <w:szCs w:val="18"/>
                          </w:rPr>
                          <w:t>3,675,481,983.36</w:t>
                        </w:r>
                      </w:p>
                    </w:tc>
                  </w:sdtContent>
                </w:sdt>
                <w:sdt>
                  <w:sdtPr>
                    <w:rPr>
                      <w:rStyle w:val="5Char"/>
                      <w:rFonts w:asciiTheme="minorEastAsia" w:eastAsiaTheme="minorEastAsia" w:hAnsiTheme="minorEastAsia" w:hint="eastAsia"/>
                      <w:b w:val="0"/>
                      <w:sz w:val="18"/>
                      <w:szCs w:val="18"/>
                    </w:rPr>
                    <w:alias w:val="资产负债状况分析-项目金额占总资产的比例"/>
                    <w:tag w:val="_GBC_e3320deba8e7492a9d8e77029e50cce3"/>
                    <w:id w:val="4749907"/>
                    <w:lock w:val="sdtLocked"/>
                    <w:placeholder>
                      <w:docPart w:val="GBC11111111111111111111111111111"/>
                    </w:placeholder>
                  </w:sdtPr>
                  <w:sdtContent>
                    <w:tc>
                      <w:tcPr>
                        <w:tcW w:w="549" w:type="pct"/>
                      </w:tcPr>
                      <w:p w:rsidR="00EB15FF" w:rsidRPr="00EB15FF" w:rsidRDefault="00EB15FF">
                        <w:pPr>
                          <w:jc w:val="right"/>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b w:val="0"/>
                            <w:sz w:val="18"/>
                            <w:szCs w:val="18"/>
                          </w:rPr>
                          <w:t>15.69</w:t>
                        </w:r>
                      </w:p>
                    </w:tc>
                  </w:sdtContent>
                </w:sdt>
                <w:sdt>
                  <w:sdtPr>
                    <w:rPr>
                      <w:rStyle w:val="5Char"/>
                      <w:rFonts w:asciiTheme="minorEastAsia" w:eastAsiaTheme="minorEastAsia" w:hAnsiTheme="minorEastAsia" w:hint="eastAsia"/>
                      <w:b w:val="0"/>
                      <w:sz w:val="18"/>
                      <w:szCs w:val="18"/>
                    </w:rPr>
                    <w:alias w:val="资产负债状况分析-项目金额本期比上期增减比例"/>
                    <w:tag w:val="_GBC_54a34c2399294f03a473234436996e51"/>
                    <w:id w:val="4749920"/>
                    <w:lock w:val="sdtLocked"/>
                    <w:placeholder>
                      <w:docPart w:val="GBC11111111111111111111111111111"/>
                    </w:placeholder>
                  </w:sdtPr>
                  <w:sdtContent>
                    <w:tc>
                      <w:tcPr>
                        <w:tcW w:w="628" w:type="pct"/>
                      </w:tcPr>
                      <w:p w:rsidR="00EB15FF" w:rsidRPr="00EB15FF" w:rsidRDefault="00EB15FF">
                        <w:pPr>
                          <w:jc w:val="right"/>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b w:val="0"/>
                            <w:sz w:val="18"/>
                            <w:szCs w:val="18"/>
                          </w:rPr>
                          <w:t>58.94%</w:t>
                        </w:r>
                      </w:p>
                    </w:tc>
                  </w:sdtContent>
                </w:sdt>
                <w:sdt>
                  <w:sdtPr>
                    <w:rPr>
                      <w:rStyle w:val="5Char"/>
                      <w:rFonts w:asciiTheme="minorEastAsia" w:eastAsiaTheme="minorEastAsia" w:hAnsiTheme="minorEastAsia" w:hint="eastAsia"/>
                      <w:b w:val="0"/>
                      <w:sz w:val="18"/>
                      <w:szCs w:val="18"/>
                    </w:rPr>
                    <w:alias w:val="资产负债状况分析-情况说明"/>
                    <w:tag w:val="_GBC_03f314103c7348c6a188882cd1fdc025"/>
                    <w:id w:val="4749935"/>
                    <w:lock w:val="sdtLocked"/>
                    <w:placeholder>
                      <w:docPart w:val="GBC11111111111111111111111111111"/>
                    </w:placeholder>
                  </w:sdtPr>
                  <w:sdtContent>
                    <w:tc>
                      <w:tcPr>
                        <w:tcW w:w="866" w:type="pct"/>
                      </w:tcPr>
                      <w:p w:rsidR="00EB15FF" w:rsidRPr="00EB15FF" w:rsidRDefault="00EB15FF">
                        <w:pPr>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hint="eastAsia"/>
                            <w:b w:val="0"/>
                            <w:sz w:val="18"/>
                            <w:szCs w:val="18"/>
                          </w:rPr>
                          <w:t>中原冶炼厂搬迁项目以及黄金矿山技改项目增加所致</w:t>
                        </w:r>
                      </w:p>
                    </w:tc>
                  </w:sdtContent>
                </w:sdt>
              </w:tr>
            </w:sdtContent>
          </w:sdt>
          <w:sdt>
            <w:sdtPr>
              <w:rPr>
                <w:rStyle w:val="5Char"/>
                <w:rFonts w:asciiTheme="minorEastAsia" w:eastAsiaTheme="minorEastAsia" w:hAnsiTheme="minorEastAsia" w:hint="eastAsia"/>
                <w:b w:val="0"/>
                <w:sz w:val="18"/>
                <w:szCs w:val="18"/>
              </w:rPr>
              <w:alias w:val="资产负债状况分析"/>
              <w:tag w:val="_GBC_af3885c3b16e4c0593f72a469fcdc615"/>
              <w:id w:val="4748776"/>
              <w:lock w:val="sdtLocked"/>
              <w:placeholder>
                <w:docPart w:val="DefaultPlaceholder_22675703"/>
              </w:placeholder>
            </w:sdtPr>
            <w:sdtContent>
              <w:tr w:rsidR="00980D46" w:rsidTr="00980D46">
                <w:trPr>
                  <w:trHeight w:val="135"/>
                </w:trPr>
                <w:sdt>
                  <w:sdtPr>
                    <w:rPr>
                      <w:rStyle w:val="5Char"/>
                      <w:rFonts w:asciiTheme="minorEastAsia" w:eastAsiaTheme="minorEastAsia" w:hAnsiTheme="minorEastAsia" w:hint="eastAsia"/>
                      <w:b w:val="0"/>
                      <w:sz w:val="18"/>
                      <w:szCs w:val="18"/>
                    </w:rPr>
                    <w:alias w:val="资产负债状况分析-项目名称"/>
                    <w:tag w:val="_GBC_afbb4de2809a4ce0b1f9d7fa3e6bf3f9"/>
                    <w:id w:val="4748777"/>
                    <w:lock w:val="sdtLocked"/>
                    <w:placeholder>
                      <w:docPart w:val="GBC11111111111111111111111111111"/>
                    </w:placeholder>
                  </w:sdtPr>
                  <w:sdtContent>
                    <w:tc>
                      <w:tcPr>
                        <w:tcW w:w="608" w:type="pct"/>
                      </w:tcPr>
                      <w:p w:rsidR="00EB15FF" w:rsidRPr="00EB15FF" w:rsidRDefault="00EB15FF">
                        <w:pPr>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hint="eastAsia"/>
                            <w:b w:val="0"/>
                            <w:sz w:val="18"/>
                            <w:szCs w:val="18"/>
                          </w:rPr>
                          <w:t>工程物资</w:t>
                        </w:r>
                      </w:p>
                    </w:tc>
                  </w:sdtContent>
                </w:sdt>
                <w:sdt>
                  <w:sdtPr>
                    <w:rPr>
                      <w:rStyle w:val="5Char"/>
                      <w:rFonts w:asciiTheme="minorEastAsia" w:eastAsiaTheme="minorEastAsia" w:hAnsiTheme="minorEastAsia" w:hint="eastAsia"/>
                      <w:b w:val="0"/>
                      <w:sz w:val="18"/>
                      <w:szCs w:val="18"/>
                    </w:rPr>
                    <w:alias w:val="资产负债状况分析-项目金额"/>
                    <w:tag w:val="_GBC_cec15fae91594b098e98e6adce25a2f6"/>
                    <w:id w:val="4748782"/>
                    <w:lock w:val="sdtLocked"/>
                    <w:placeholder>
                      <w:docPart w:val="GBC11111111111111111111111111111"/>
                    </w:placeholder>
                  </w:sdtPr>
                  <w:sdtContent>
                    <w:tc>
                      <w:tcPr>
                        <w:tcW w:w="940" w:type="pct"/>
                      </w:tcPr>
                      <w:p w:rsidR="00EB15FF" w:rsidRPr="00EB15FF" w:rsidRDefault="00EB15FF">
                        <w:pPr>
                          <w:jc w:val="right"/>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b w:val="0"/>
                            <w:sz w:val="18"/>
                            <w:szCs w:val="18"/>
                          </w:rPr>
                          <w:t>44,333,546.14</w:t>
                        </w:r>
                      </w:p>
                    </w:tc>
                  </w:sdtContent>
                </w:sdt>
                <w:sdt>
                  <w:sdtPr>
                    <w:rPr>
                      <w:rStyle w:val="5Char"/>
                      <w:rFonts w:asciiTheme="minorEastAsia" w:eastAsiaTheme="minorEastAsia" w:hAnsiTheme="minorEastAsia" w:hint="eastAsia"/>
                      <w:b w:val="0"/>
                      <w:sz w:val="18"/>
                      <w:szCs w:val="18"/>
                    </w:rPr>
                    <w:alias w:val="资产负债状况分析-项目金额占总资产的比例"/>
                    <w:tag w:val="_GBC_786794c4776e46bd8a07bfca1dba0f7e"/>
                    <w:id w:val="4748789"/>
                    <w:lock w:val="sdtLocked"/>
                    <w:placeholder>
                      <w:docPart w:val="GBC11111111111111111111111111111"/>
                    </w:placeholder>
                  </w:sdtPr>
                  <w:sdtContent>
                    <w:tc>
                      <w:tcPr>
                        <w:tcW w:w="470" w:type="pct"/>
                      </w:tcPr>
                      <w:p w:rsidR="00EB15FF" w:rsidRPr="00EB15FF" w:rsidRDefault="00EB15FF">
                        <w:pPr>
                          <w:jc w:val="right"/>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b w:val="0"/>
                            <w:sz w:val="18"/>
                            <w:szCs w:val="18"/>
                          </w:rPr>
                          <w:t>0.16</w:t>
                        </w:r>
                      </w:p>
                    </w:tc>
                  </w:sdtContent>
                </w:sdt>
                <w:sdt>
                  <w:sdtPr>
                    <w:rPr>
                      <w:rStyle w:val="5Char"/>
                      <w:rFonts w:asciiTheme="minorEastAsia" w:eastAsiaTheme="minorEastAsia" w:hAnsiTheme="minorEastAsia" w:hint="eastAsia"/>
                      <w:b w:val="0"/>
                      <w:sz w:val="18"/>
                      <w:szCs w:val="18"/>
                    </w:rPr>
                    <w:alias w:val="资产负债状况分析-项目金额"/>
                    <w:tag w:val="_GBC_5142e39492b348829c1e0e19f5478980"/>
                    <w:id w:val="4748798"/>
                    <w:lock w:val="sdtLocked"/>
                    <w:placeholder>
                      <w:docPart w:val="GBC11111111111111111111111111111"/>
                    </w:placeholder>
                  </w:sdtPr>
                  <w:sdtContent>
                    <w:tc>
                      <w:tcPr>
                        <w:tcW w:w="939" w:type="pct"/>
                      </w:tcPr>
                      <w:p w:rsidR="00EB15FF" w:rsidRPr="00EB15FF" w:rsidRDefault="00EB15FF">
                        <w:pPr>
                          <w:jc w:val="right"/>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b w:val="0"/>
                            <w:sz w:val="18"/>
                            <w:szCs w:val="18"/>
                          </w:rPr>
                          <w:t>13,361,855.60</w:t>
                        </w:r>
                      </w:p>
                    </w:tc>
                  </w:sdtContent>
                </w:sdt>
                <w:sdt>
                  <w:sdtPr>
                    <w:rPr>
                      <w:rStyle w:val="5Char"/>
                      <w:rFonts w:asciiTheme="minorEastAsia" w:eastAsiaTheme="minorEastAsia" w:hAnsiTheme="minorEastAsia" w:hint="eastAsia"/>
                      <w:b w:val="0"/>
                      <w:sz w:val="18"/>
                      <w:szCs w:val="18"/>
                    </w:rPr>
                    <w:alias w:val="资产负债状况分析-项目金额占总资产的比例"/>
                    <w:tag w:val="_GBC_e3320deba8e7492a9d8e77029e50cce3"/>
                    <w:id w:val="4748809"/>
                    <w:lock w:val="sdtLocked"/>
                    <w:placeholder>
                      <w:docPart w:val="GBC11111111111111111111111111111"/>
                    </w:placeholder>
                  </w:sdtPr>
                  <w:sdtContent>
                    <w:tc>
                      <w:tcPr>
                        <w:tcW w:w="549" w:type="pct"/>
                      </w:tcPr>
                      <w:p w:rsidR="00EB15FF" w:rsidRPr="00EB15FF" w:rsidRDefault="00EB15FF">
                        <w:pPr>
                          <w:jc w:val="right"/>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b w:val="0"/>
                            <w:sz w:val="18"/>
                            <w:szCs w:val="18"/>
                          </w:rPr>
                          <w:t>0.06</w:t>
                        </w:r>
                      </w:p>
                    </w:tc>
                  </w:sdtContent>
                </w:sdt>
                <w:sdt>
                  <w:sdtPr>
                    <w:rPr>
                      <w:rStyle w:val="5Char"/>
                      <w:rFonts w:asciiTheme="minorEastAsia" w:eastAsiaTheme="minorEastAsia" w:hAnsiTheme="minorEastAsia" w:hint="eastAsia"/>
                      <w:b w:val="0"/>
                      <w:sz w:val="18"/>
                      <w:szCs w:val="18"/>
                    </w:rPr>
                    <w:alias w:val="资产负债状况分析-项目金额本期比上期增减比例"/>
                    <w:tag w:val="_GBC_54a34c2399294f03a473234436996e51"/>
                    <w:id w:val="4748822"/>
                    <w:lock w:val="sdtLocked"/>
                    <w:placeholder>
                      <w:docPart w:val="GBC11111111111111111111111111111"/>
                    </w:placeholder>
                  </w:sdtPr>
                  <w:sdtContent>
                    <w:tc>
                      <w:tcPr>
                        <w:tcW w:w="628" w:type="pct"/>
                      </w:tcPr>
                      <w:p w:rsidR="00EB15FF" w:rsidRPr="00EB15FF" w:rsidRDefault="00EB15FF">
                        <w:pPr>
                          <w:jc w:val="right"/>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b w:val="0"/>
                            <w:sz w:val="18"/>
                            <w:szCs w:val="18"/>
                          </w:rPr>
                          <w:t>231.79%</w:t>
                        </w:r>
                      </w:p>
                    </w:tc>
                  </w:sdtContent>
                </w:sdt>
                <w:sdt>
                  <w:sdtPr>
                    <w:rPr>
                      <w:rStyle w:val="5Char"/>
                      <w:rFonts w:asciiTheme="minorEastAsia" w:eastAsiaTheme="minorEastAsia" w:hAnsiTheme="minorEastAsia" w:hint="eastAsia"/>
                      <w:b w:val="0"/>
                      <w:sz w:val="18"/>
                      <w:szCs w:val="18"/>
                    </w:rPr>
                    <w:alias w:val="资产负债状况分析-情况说明"/>
                    <w:tag w:val="_GBC_03f314103c7348c6a188882cd1fdc025"/>
                    <w:id w:val="4748837"/>
                    <w:lock w:val="sdtLocked"/>
                    <w:placeholder>
                      <w:docPart w:val="GBC11111111111111111111111111111"/>
                    </w:placeholder>
                  </w:sdtPr>
                  <w:sdtContent>
                    <w:tc>
                      <w:tcPr>
                        <w:tcW w:w="866" w:type="pct"/>
                      </w:tcPr>
                      <w:p w:rsidR="00EB15FF" w:rsidRPr="00EB15FF" w:rsidRDefault="00EB15FF">
                        <w:pPr>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hint="eastAsia"/>
                            <w:b w:val="0"/>
                            <w:sz w:val="18"/>
                            <w:szCs w:val="18"/>
                          </w:rPr>
                          <w:t>工程项目增加导致工程物资储备增加所致</w:t>
                        </w:r>
                      </w:p>
                    </w:tc>
                  </w:sdtContent>
                </w:sdt>
              </w:tr>
            </w:sdtContent>
          </w:sdt>
          <w:sdt>
            <w:sdtPr>
              <w:rPr>
                <w:rStyle w:val="5Char"/>
                <w:rFonts w:asciiTheme="minorEastAsia" w:eastAsiaTheme="minorEastAsia" w:hAnsiTheme="minorEastAsia" w:hint="eastAsia"/>
                <w:b w:val="0"/>
                <w:sz w:val="18"/>
                <w:szCs w:val="18"/>
              </w:rPr>
              <w:alias w:val="资产负债状况分析"/>
              <w:tag w:val="_GBC_af3885c3b16e4c0593f72a469fcdc615"/>
              <w:id w:val="4748474"/>
              <w:lock w:val="sdtLocked"/>
              <w:placeholder>
                <w:docPart w:val="DefaultPlaceholder_22675703"/>
              </w:placeholder>
            </w:sdtPr>
            <w:sdtContent>
              <w:tr w:rsidR="00980D46" w:rsidTr="00E80A54">
                <w:trPr>
                  <w:trHeight w:val="135"/>
                </w:trPr>
                <w:sdt>
                  <w:sdtPr>
                    <w:rPr>
                      <w:rStyle w:val="5Char"/>
                      <w:rFonts w:asciiTheme="minorEastAsia" w:eastAsiaTheme="minorEastAsia" w:hAnsiTheme="minorEastAsia" w:hint="eastAsia"/>
                      <w:b w:val="0"/>
                      <w:sz w:val="18"/>
                      <w:szCs w:val="18"/>
                    </w:rPr>
                    <w:alias w:val="资产负债状况分析-项目名称"/>
                    <w:tag w:val="_GBC_afbb4de2809a4ce0b1f9d7fa3e6bf3f9"/>
                    <w:id w:val="4748475"/>
                    <w:lock w:val="sdtLocked"/>
                    <w:placeholder>
                      <w:docPart w:val="GBC11111111111111111111111111111"/>
                    </w:placeholder>
                  </w:sdtPr>
                  <w:sdtContent>
                    <w:tc>
                      <w:tcPr>
                        <w:tcW w:w="608" w:type="pct"/>
                      </w:tcPr>
                      <w:p w:rsidR="00EB15FF" w:rsidRPr="00EB15FF" w:rsidRDefault="00EB15FF">
                        <w:pPr>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hint="eastAsia"/>
                            <w:b w:val="0"/>
                            <w:sz w:val="18"/>
                            <w:szCs w:val="18"/>
                          </w:rPr>
                          <w:t>递延所得税资产</w:t>
                        </w:r>
                      </w:p>
                    </w:tc>
                  </w:sdtContent>
                </w:sdt>
                <w:sdt>
                  <w:sdtPr>
                    <w:rPr>
                      <w:rStyle w:val="5Char"/>
                      <w:rFonts w:asciiTheme="minorEastAsia" w:eastAsiaTheme="minorEastAsia" w:hAnsiTheme="minorEastAsia" w:hint="eastAsia"/>
                      <w:b w:val="0"/>
                      <w:sz w:val="18"/>
                      <w:szCs w:val="18"/>
                    </w:rPr>
                    <w:alias w:val="资产负债状况分析-项目金额"/>
                    <w:tag w:val="_GBC_cec15fae91594b098e98e6adce25a2f6"/>
                    <w:id w:val="4748480"/>
                    <w:lock w:val="sdtLocked"/>
                    <w:placeholder>
                      <w:docPart w:val="GBC11111111111111111111111111111"/>
                    </w:placeholder>
                  </w:sdtPr>
                  <w:sdtContent>
                    <w:tc>
                      <w:tcPr>
                        <w:tcW w:w="940" w:type="pct"/>
                        <w:shd w:val="clear" w:color="auto" w:fill="auto"/>
                      </w:tcPr>
                      <w:p w:rsidR="00EB15FF" w:rsidRPr="00EB15FF" w:rsidRDefault="00E83646" w:rsidP="00E83646">
                        <w:pPr>
                          <w:jc w:val="right"/>
                          <w:rPr>
                            <w:rStyle w:val="5Char"/>
                            <w:rFonts w:asciiTheme="minorEastAsia" w:eastAsiaTheme="minorEastAsia" w:hAnsiTheme="minorEastAsia"/>
                            <w:b w:val="0"/>
                            <w:sz w:val="18"/>
                            <w:szCs w:val="18"/>
                          </w:rPr>
                        </w:pPr>
                        <w:r w:rsidRPr="00E83646">
                          <w:rPr>
                            <w:rStyle w:val="5Char"/>
                            <w:rFonts w:asciiTheme="minorEastAsia" w:eastAsiaTheme="minorEastAsia" w:hAnsiTheme="minorEastAsia"/>
                            <w:b w:val="0"/>
                            <w:sz w:val="18"/>
                            <w:szCs w:val="18"/>
                          </w:rPr>
                          <w:t>382,999,369.86</w:t>
                        </w:r>
                      </w:p>
                    </w:tc>
                  </w:sdtContent>
                </w:sdt>
                <w:sdt>
                  <w:sdtPr>
                    <w:rPr>
                      <w:rStyle w:val="5Char"/>
                      <w:rFonts w:asciiTheme="minorEastAsia" w:eastAsiaTheme="minorEastAsia" w:hAnsiTheme="minorEastAsia" w:hint="eastAsia"/>
                      <w:b w:val="0"/>
                      <w:sz w:val="18"/>
                      <w:szCs w:val="18"/>
                    </w:rPr>
                    <w:alias w:val="资产负债状况分析-项目金额占总资产的比例"/>
                    <w:tag w:val="_GBC_786794c4776e46bd8a07bfca1dba0f7e"/>
                    <w:id w:val="4748487"/>
                    <w:lock w:val="sdtLocked"/>
                    <w:placeholder>
                      <w:docPart w:val="GBC11111111111111111111111111111"/>
                    </w:placeholder>
                  </w:sdtPr>
                  <w:sdtContent>
                    <w:tc>
                      <w:tcPr>
                        <w:tcW w:w="470" w:type="pct"/>
                        <w:shd w:val="clear" w:color="auto" w:fill="auto"/>
                      </w:tcPr>
                      <w:p w:rsidR="00EB15FF" w:rsidRPr="00EB15FF" w:rsidRDefault="00EB15FF" w:rsidP="00E83646">
                        <w:pPr>
                          <w:jc w:val="right"/>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b w:val="0"/>
                            <w:sz w:val="18"/>
                            <w:szCs w:val="18"/>
                          </w:rPr>
                          <w:t>1.3</w:t>
                        </w:r>
                        <w:r w:rsidR="00E83646">
                          <w:rPr>
                            <w:rStyle w:val="5Char"/>
                            <w:rFonts w:asciiTheme="minorEastAsia" w:eastAsiaTheme="minorEastAsia" w:hAnsiTheme="minorEastAsia" w:hint="eastAsia"/>
                            <w:b w:val="0"/>
                            <w:sz w:val="18"/>
                            <w:szCs w:val="18"/>
                          </w:rPr>
                          <w:t>9</w:t>
                        </w:r>
                      </w:p>
                    </w:tc>
                  </w:sdtContent>
                </w:sdt>
                <w:sdt>
                  <w:sdtPr>
                    <w:rPr>
                      <w:rStyle w:val="5Char"/>
                      <w:rFonts w:asciiTheme="minorEastAsia" w:eastAsiaTheme="minorEastAsia" w:hAnsiTheme="minorEastAsia" w:hint="eastAsia"/>
                      <w:b w:val="0"/>
                      <w:sz w:val="18"/>
                      <w:szCs w:val="18"/>
                    </w:rPr>
                    <w:alias w:val="资产负债状况分析-项目金额"/>
                    <w:tag w:val="_GBC_5142e39492b348829c1e0e19f5478980"/>
                    <w:id w:val="4748496"/>
                    <w:lock w:val="sdtLocked"/>
                    <w:placeholder>
                      <w:docPart w:val="GBC11111111111111111111111111111"/>
                    </w:placeholder>
                  </w:sdtPr>
                  <w:sdtContent>
                    <w:tc>
                      <w:tcPr>
                        <w:tcW w:w="939" w:type="pct"/>
                        <w:shd w:val="clear" w:color="auto" w:fill="auto"/>
                      </w:tcPr>
                      <w:p w:rsidR="00EB15FF" w:rsidRPr="00EB15FF" w:rsidRDefault="00EB15FF">
                        <w:pPr>
                          <w:jc w:val="right"/>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b w:val="0"/>
                            <w:sz w:val="18"/>
                            <w:szCs w:val="18"/>
                          </w:rPr>
                          <w:t>280,487,097.97</w:t>
                        </w:r>
                      </w:p>
                    </w:tc>
                  </w:sdtContent>
                </w:sdt>
                <w:sdt>
                  <w:sdtPr>
                    <w:rPr>
                      <w:rStyle w:val="5Char"/>
                      <w:rFonts w:asciiTheme="minorEastAsia" w:eastAsiaTheme="minorEastAsia" w:hAnsiTheme="minorEastAsia" w:hint="eastAsia"/>
                      <w:b w:val="0"/>
                      <w:sz w:val="18"/>
                      <w:szCs w:val="18"/>
                    </w:rPr>
                    <w:alias w:val="资产负债状况分析-项目金额占总资产的比例"/>
                    <w:tag w:val="_GBC_e3320deba8e7492a9d8e77029e50cce3"/>
                    <w:id w:val="4748507"/>
                    <w:lock w:val="sdtLocked"/>
                    <w:placeholder>
                      <w:docPart w:val="GBC11111111111111111111111111111"/>
                    </w:placeholder>
                  </w:sdtPr>
                  <w:sdtContent>
                    <w:tc>
                      <w:tcPr>
                        <w:tcW w:w="549" w:type="pct"/>
                        <w:shd w:val="clear" w:color="auto" w:fill="auto"/>
                      </w:tcPr>
                      <w:p w:rsidR="00EB15FF" w:rsidRPr="00EB15FF" w:rsidRDefault="00EB15FF">
                        <w:pPr>
                          <w:jc w:val="right"/>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b w:val="0"/>
                            <w:sz w:val="18"/>
                            <w:szCs w:val="18"/>
                          </w:rPr>
                          <w:t>1.20</w:t>
                        </w:r>
                      </w:p>
                    </w:tc>
                  </w:sdtContent>
                </w:sdt>
                <w:sdt>
                  <w:sdtPr>
                    <w:rPr>
                      <w:rStyle w:val="5Char"/>
                      <w:rFonts w:asciiTheme="minorEastAsia" w:eastAsiaTheme="minorEastAsia" w:hAnsiTheme="minorEastAsia" w:hint="eastAsia"/>
                      <w:b w:val="0"/>
                      <w:sz w:val="18"/>
                      <w:szCs w:val="18"/>
                    </w:rPr>
                    <w:alias w:val="资产负债状况分析-项目金额本期比上期增减比例"/>
                    <w:tag w:val="_GBC_54a34c2399294f03a473234436996e51"/>
                    <w:id w:val="4748520"/>
                    <w:lock w:val="sdtLocked"/>
                    <w:placeholder>
                      <w:docPart w:val="GBC11111111111111111111111111111"/>
                    </w:placeholder>
                  </w:sdtPr>
                  <w:sdtContent>
                    <w:tc>
                      <w:tcPr>
                        <w:tcW w:w="628" w:type="pct"/>
                        <w:shd w:val="clear" w:color="auto" w:fill="auto"/>
                      </w:tcPr>
                      <w:p w:rsidR="00EB15FF" w:rsidRPr="00EB15FF" w:rsidRDefault="00EB15FF" w:rsidP="00E83646">
                        <w:pPr>
                          <w:jc w:val="right"/>
                          <w:rPr>
                            <w:rStyle w:val="5Char"/>
                            <w:rFonts w:asciiTheme="minorEastAsia" w:eastAsiaTheme="minorEastAsia" w:hAnsiTheme="minorEastAsia"/>
                            <w:b w:val="0"/>
                            <w:sz w:val="18"/>
                            <w:szCs w:val="18"/>
                          </w:rPr>
                        </w:pPr>
                        <w:r w:rsidRPr="00E80A54">
                          <w:rPr>
                            <w:rStyle w:val="5Char"/>
                            <w:rFonts w:asciiTheme="minorEastAsia" w:eastAsiaTheme="minorEastAsia" w:hAnsiTheme="minorEastAsia"/>
                            <w:b w:val="0"/>
                            <w:sz w:val="18"/>
                            <w:szCs w:val="18"/>
                          </w:rPr>
                          <w:t>3</w:t>
                        </w:r>
                        <w:r w:rsidR="00E83646" w:rsidRPr="00E80A54">
                          <w:rPr>
                            <w:rStyle w:val="5Char"/>
                            <w:rFonts w:asciiTheme="minorEastAsia" w:eastAsiaTheme="minorEastAsia" w:hAnsiTheme="minorEastAsia" w:hint="eastAsia"/>
                            <w:b w:val="0"/>
                            <w:sz w:val="18"/>
                            <w:szCs w:val="18"/>
                          </w:rPr>
                          <w:t>6.55</w:t>
                        </w:r>
                        <w:r w:rsidRPr="00E80A54">
                          <w:rPr>
                            <w:rStyle w:val="5Char"/>
                            <w:rFonts w:asciiTheme="minorEastAsia" w:eastAsiaTheme="minorEastAsia" w:hAnsiTheme="minorEastAsia"/>
                            <w:b w:val="0"/>
                            <w:sz w:val="18"/>
                            <w:szCs w:val="18"/>
                          </w:rPr>
                          <w:t>%</w:t>
                        </w:r>
                      </w:p>
                    </w:tc>
                  </w:sdtContent>
                </w:sdt>
                <w:sdt>
                  <w:sdtPr>
                    <w:rPr>
                      <w:rStyle w:val="5Char"/>
                      <w:rFonts w:asciiTheme="minorEastAsia" w:eastAsiaTheme="minorEastAsia" w:hAnsiTheme="minorEastAsia" w:hint="eastAsia"/>
                      <w:b w:val="0"/>
                      <w:sz w:val="18"/>
                      <w:szCs w:val="18"/>
                    </w:rPr>
                    <w:alias w:val="资产负债状况分析-情况说明"/>
                    <w:tag w:val="_GBC_03f314103c7348c6a188882cd1fdc025"/>
                    <w:id w:val="4748535"/>
                    <w:lock w:val="sdtLocked"/>
                    <w:placeholder>
                      <w:docPart w:val="GBC11111111111111111111111111111"/>
                    </w:placeholder>
                  </w:sdtPr>
                  <w:sdtContent>
                    <w:tc>
                      <w:tcPr>
                        <w:tcW w:w="866" w:type="pct"/>
                      </w:tcPr>
                      <w:p w:rsidR="00EB15FF" w:rsidRPr="00EB15FF" w:rsidRDefault="00EB15FF">
                        <w:pPr>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hint="eastAsia"/>
                            <w:b w:val="0"/>
                            <w:sz w:val="18"/>
                            <w:szCs w:val="18"/>
                          </w:rPr>
                          <w:t>陕西久盛公司确认矿权减值影响递延所得税资产增加所致</w:t>
                        </w:r>
                      </w:p>
                    </w:tc>
                  </w:sdtContent>
                </w:sdt>
              </w:tr>
            </w:sdtContent>
          </w:sdt>
          <w:sdt>
            <w:sdtPr>
              <w:rPr>
                <w:rStyle w:val="5Char"/>
                <w:rFonts w:asciiTheme="minorEastAsia" w:eastAsiaTheme="minorEastAsia" w:hAnsiTheme="minorEastAsia" w:hint="eastAsia"/>
                <w:b w:val="0"/>
                <w:sz w:val="18"/>
                <w:szCs w:val="18"/>
              </w:rPr>
              <w:alias w:val="资产负债状况分析"/>
              <w:tag w:val="_GBC_af3885c3b16e4c0593f72a469fcdc615"/>
              <w:id w:val="4749110"/>
              <w:lock w:val="sdtLocked"/>
              <w:placeholder>
                <w:docPart w:val="DefaultPlaceholder_22675703"/>
              </w:placeholder>
            </w:sdtPr>
            <w:sdtContent>
              <w:tr w:rsidR="00980D46" w:rsidTr="00980D46">
                <w:trPr>
                  <w:trHeight w:val="135"/>
                </w:trPr>
                <w:sdt>
                  <w:sdtPr>
                    <w:rPr>
                      <w:rStyle w:val="5Char"/>
                      <w:rFonts w:asciiTheme="minorEastAsia" w:eastAsiaTheme="minorEastAsia" w:hAnsiTheme="minorEastAsia" w:hint="eastAsia"/>
                      <w:b w:val="0"/>
                      <w:sz w:val="18"/>
                      <w:szCs w:val="18"/>
                    </w:rPr>
                    <w:alias w:val="资产负债状况分析-项目名称"/>
                    <w:tag w:val="_GBC_afbb4de2809a4ce0b1f9d7fa3e6bf3f9"/>
                    <w:id w:val="4749111"/>
                    <w:lock w:val="sdtLocked"/>
                    <w:placeholder>
                      <w:docPart w:val="GBC11111111111111111111111111111"/>
                    </w:placeholder>
                  </w:sdtPr>
                  <w:sdtContent>
                    <w:tc>
                      <w:tcPr>
                        <w:tcW w:w="608" w:type="pct"/>
                      </w:tcPr>
                      <w:p w:rsidR="00EB15FF" w:rsidRPr="00EB15FF" w:rsidRDefault="00EB15FF">
                        <w:pPr>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hint="eastAsia"/>
                            <w:b w:val="0"/>
                            <w:sz w:val="18"/>
                            <w:szCs w:val="18"/>
                          </w:rPr>
                          <w:t>应付票据</w:t>
                        </w:r>
                      </w:p>
                    </w:tc>
                  </w:sdtContent>
                </w:sdt>
                <w:sdt>
                  <w:sdtPr>
                    <w:rPr>
                      <w:rStyle w:val="5Char"/>
                      <w:rFonts w:asciiTheme="minorEastAsia" w:eastAsiaTheme="minorEastAsia" w:hAnsiTheme="minorEastAsia" w:hint="eastAsia"/>
                      <w:b w:val="0"/>
                      <w:sz w:val="18"/>
                      <w:szCs w:val="18"/>
                    </w:rPr>
                    <w:alias w:val="资产负债状况分析-项目金额"/>
                    <w:tag w:val="_GBC_cec15fae91594b098e98e6adce25a2f6"/>
                    <w:id w:val="4749116"/>
                    <w:lock w:val="sdtLocked"/>
                    <w:placeholder>
                      <w:docPart w:val="GBC11111111111111111111111111111"/>
                    </w:placeholder>
                  </w:sdtPr>
                  <w:sdtContent>
                    <w:tc>
                      <w:tcPr>
                        <w:tcW w:w="940" w:type="pct"/>
                      </w:tcPr>
                      <w:p w:rsidR="00EB15FF" w:rsidRPr="00EB15FF" w:rsidRDefault="00EB15FF">
                        <w:pPr>
                          <w:jc w:val="right"/>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b w:val="0"/>
                            <w:sz w:val="18"/>
                            <w:szCs w:val="18"/>
                          </w:rPr>
                          <w:t>172,026,880.62</w:t>
                        </w:r>
                      </w:p>
                    </w:tc>
                  </w:sdtContent>
                </w:sdt>
                <w:sdt>
                  <w:sdtPr>
                    <w:rPr>
                      <w:rStyle w:val="5Char"/>
                      <w:rFonts w:asciiTheme="minorEastAsia" w:eastAsiaTheme="minorEastAsia" w:hAnsiTheme="minorEastAsia" w:hint="eastAsia"/>
                      <w:b w:val="0"/>
                      <w:sz w:val="18"/>
                      <w:szCs w:val="18"/>
                    </w:rPr>
                    <w:alias w:val="资产负债状况分析-项目金额占总资产的比例"/>
                    <w:tag w:val="_GBC_786794c4776e46bd8a07bfca1dba0f7e"/>
                    <w:id w:val="4749123"/>
                    <w:lock w:val="sdtLocked"/>
                    <w:placeholder>
                      <w:docPart w:val="GBC11111111111111111111111111111"/>
                    </w:placeholder>
                  </w:sdtPr>
                  <w:sdtContent>
                    <w:tc>
                      <w:tcPr>
                        <w:tcW w:w="470" w:type="pct"/>
                      </w:tcPr>
                      <w:p w:rsidR="00EB15FF" w:rsidRPr="00EB15FF" w:rsidRDefault="00EB15FF">
                        <w:pPr>
                          <w:jc w:val="right"/>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b w:val="0"/>
                            <w:sz w:val="18"/>
                            <w:szCs w:val="18"/>
                          </w:rPr>
                          <w:t>0.62</w:t>
                        </w:r>
                      </w:p>
                    </w:tc>
                  </w:sdtContent>
                </w:sdt>
                <w:sdt>
                  <w:sdtPr>
                    <w:rPr>
                      <w:rStyle w:val="5Char"/>
                      <w:rFonts w:asciiTheme="minorEastAsia" w:eastAsiaTheme="minorEastAsia" w:hAnsiTheme="minorEastAsia" w:hint="eastAsia"/>
                      <w:b w:val="0"/>
                      <w:sz w:val="18"/>
                      <w:szCs w:val="18"/>
                    </w:rPr>
                    <w:alias w:val="资产负债状况分析-项目金额"/>
                    <w:tag w:val="_GBC_5142e39492b348829c1e0e19f5478980"/>
                    <w:id w:val="4749132"/>
                    <w:lock w:val="sdtLocked"/>
                    <w:placeholder>
                      <w:docPart w:val="GBC11111111111111111111111111111"/>
                    </w:placeholder>
                  </w:sdtPr>
                  <w:sdtContent>
                    <w:tc>
                      <w:tcPr>
                        <w:tcW w:w="939" w:type="pct"/>
                      </w:tcPr>
                      <w:p w:rsidR="00EB15FF" w:rsidRPr="00EB15FF" w:rsidRDefault="00EB15FF">
                        <w:pPr>
                          <w:jc w:val="right"/>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b w:val="0"/>
                            <w:sz w:val="18"/>
                            <w:szCs w:val="18"/>
                          </w:rPr>
                          <w:t>16,874,493.32</w:t>
                        </w:r>
                      </w:p>
                    </w:tc>
                  </w:sdtContent>
                </w:sdt>
                <w:sdt>
                  <w:sdtPr>
                    <w:rPr>
                      <w:rStyle w:val="5Char"/>
                      <w:rFonts w:asciiTheme="minorEastAsia" w:eastAsiaTheme="minorEastAsia" w:hAnsiTheme="minorEastAsia" w:hint="eastAsia"/>
                      <w:b w:val="0"/>
                      <w:sz w:val="18"/>
                      <w:szCs w:val="18"/>
                    </w:rPr>
                    <w:alias w:val="资产负债状况分析-项目金额占总资产的比例"/>
                    <w:tag w:val="_GBC_e3320deba8e7492a9d8e77029e50cce3"/>
                    <w:id w:val="4749143"/>
                    <w:lock w:val="sdtLocked"/>
                    <w:placeholder>
                      <w:docPart w:val="GBC11111111111111111111111111111"/>
                    </w:placeholder>
                  </w:sdtPr>
                  <w:sdtContent>
                    <w:tc>
                      <w:tcPr>
                        <w:tcW w:w="549" w:type="pct"/>
                      </w:tcPr>
                      <w:p w:rsidR="00EB15FF" w:rsidRPr="00EB15FF" w:rsidRDefault="00EB15FF">
                        <w:pPr>
                          <w:jc w:val="right"/>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b w:val="0"/>
                            <w:sz w:val="18"/>
                            <w:szCs w:val="18"/>
                          </w:rPr>
                          <w:t>0.07</w:t>
                        </w:r>
                      </w:p>
                    </w:tc>
                  </w:sdtContent>
                </w:sdt>
                <w:sdt>
                  <w:sdtPr>
                    <w:rPr>
                      <w:rStyle w:val="5Char"/>
                      <w:rFonts w:asciiTheme="minorEastAsia" w:eastAsiaTheme="minorEastAsia" w:hAnsiTheme="minorEastAsia" w:hint="eastAsia"/>
                      <w:b w:val="0"/>
                      <w:sz w:val="18"/>
                      <w:szCs w:val="18"/>
                    </w:rPr>
                    <w:alias w:val="资产负债状况分析-项目金额本期比上期增减比例"/>
                    <w:tag w:val="_GBC_54a34c2399294f03a473234436996e51"/>
                    <w:id w:val="4749156"/>
                    <w:lock w:val="sdtLocked"/>
                    <w:placeholder>
                      <w:docPart w:val="GBC11111111111111111111111111111"/>
                    </w:placeholder>
                  </w:sdtPr>
                  <w:sdtContent>
                    <w:tc>
                      <w:tcPr>
                        <w:tcW w:w="628" w:type="pct"/>
                      </w:tcPr>
                      <w:p w:rsidR="00EB15FF" w:rsidRPr="00EB15FF" w:rsidRDefault="00EB15FF">
                        <w:pPr>
                          <w:jc w:val="right"/>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b w:val="0"/>
                            <w:sz w:val="18"/>
                            <w:szCs w:val="18"/>
                          </w:rPr>
                          <w:t>919.45%</w:t>
                        </w:r>
                      </w:p>
                    </w:tc>
                  </w:sdtContent>
                </w:sdt>
                <w:sdt>
                  <w:sdtPr>
                    <w:rPr>
                      <w:rStyle w:val="5Char"/>
                      <w:rFonts w:asciiTheme="minorEastAsia" w:eastAsiaTheme="minorEastAsia" w:hAnsiTheme="minorEastAsia" w:hint="eastAsia"/>
                      <w:b w:val="0"/>
                      <w:sz w:val="18"/>
                      <w:szCs w:val="18"/>
                    </w:rPr>
                    <w:alias w:val="资产负债状况分析-情况说明"/>
                    <w:tag w:val="_GBC_03f314103c7348c6a188882cd1fdc025"/>
                    <w:id w:val="4749171"/>
                    <w:lock w:val="sdtLocked"/>
                    <w:placeholder>
                      <w:docPart w:val="GBC11111111111111111111111111111"/>
                    </w:placeholder>
                  </w:sdtPr>
                  <w:sdtContent>
                    <w:tc>
                      <w:tcPr>
                        <w:tcW w:w="866" w:type="pct"/>
                      </w:tcPr>
                      <w:p w:rsidR="00EB15FF" w:rsidRPr="00EB15FF" w:rsidRDefault="00EB15FF">
                        <w:pPr>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hint="eastAsia"/>
                            <w:b w:val="0"/>
                            <w:sz w:val="18"/>
                            <w:szCs w:val="18"/>
                          </w:rPr>
                          <w:t>工程项目以承兑汇票结算增加所致</w:t>
                        </w:r>
                      </w:p>
                    </w:tc>
                  </w:sdtContent>
                </w:sdt>
              </w:tr>
            </w:sdtContent>
          </w:sdt>
          <w:sdt>
            <w:sdtPr>
              <w:rPr>
                <w:rStyle w:val="5Char"/>
                <w:rFonts w:asciiTheme="minorEastAsia" w:eastAsiaTheme="minorEastAsia" w:hAnsiTheme="minorEastAsia" w:hint="eastAsia"/>
                <w:b w:val="0"/>
                <w:sz w:val="18"/>
                <w:szCs w:val="18"/>
              </w:rPr>
              <w:alias w:val="资产负债状况分析"/>
              <w:tag w:val="_GBC_af3885c3b16e4c0593f72a469fcdc615"/>
              <w:id w:val="4749476"/>
              <w:lock w:val="sdtLocked"/>
              <w:placeholder>
                <w:docPart w:val="DefaultPlaceholder_22675703"/>
              </w:placeholder>
            </w:sdtPr>
            <w:sdtContent>
              <w:tr w:rsidR="00980D46" w:rsidTr="00980D46">
                <w:trPr>
                  <w:trHeight w:val="135"/>
                </w:trPr>
                <w:sdt>
                  <w:sdtPr>
                    <w:rPr>
                      <w:rStyle w:val="5Char"/>
                      <w:rFonts w:asciiTheme="minorEastAsia" w:eastAsiaTheme="minorEastAsia" w:hAnsiTheme="minorEastAsia" w:hint="eastAsia"/>
                      <w:b w:val="0"/>
                      <w:sz w:val="18"/>
                      <w:szCs w:val="18"/>
                    </w:rPr>
                    <w:alias w:val="资产负债状况分析-项目名称"/>
                    <w:tag w:val="_GBC_afbb4de2809a4ce0b1f9d7fa3e6bf3f9"/>
                    <w:id w:val="4749477"/>
                    <w:lock w:val="sdtLocked"/>
                    <w:placeholder>
                      <w:docPart w:val="GBC11111111111111111111111111111"/>
                    </w:placeholder>
                  </w:sdtPr>
                  <w:sdtContent>
                    <w:tc>
                      <w:tcPr>
                        <w:tcW w:w="608" w:type="pct"/>
                      </w:tcPr>
                      <w:p w:rsidR="00EB15FF" w:rsidRPr="00EB15FF" w:rsidRDefault="00EB15FF">
                        <w:pPr>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hint="eastAsia"/>
                            <w:b w:val="0"/>
                            <w:sz w:val="18"/>
                            <w:szCs w:val="18"/>
                          </w:rPr>
                          <w:t>应付账款</w:t>
                        </w:r>
                      </w:p>
                    </w:tc>
                  </w:sdtContent>
                </w:sdt>
                <w:sdt>
                  <w:sdtPr>
                    <w:rPr>
                      <w:rStyle w:val="5Char"/>
                      <w:rFonts w:asciiTheme="minorEastAsia" w:eastAsiaTheme="minorEastAsia" w:hAnsiTheme="minorEastAsia" w:hint="eastAsia"/>
                      <w:b w:val="0"/>
                      <w:sz w:val="18"/>
                      <w:szCs w:val="18"/>
                    </w:rPr>
                    <w:alias w:val="资产负债状况分析-项目金额"/>
                    <w:tag w:val="_GBC_cec15fae91594b098e98e6adce25a2f6"/>
                    <w:id w:val="4749482"/>
                    <w:lock w:val="sdtLocked"/>
                    <w:placeholder>
                      <w:docPart w:val="GBC11111111111111111111111111111"/>
                    </w:placeholder>
                  </w:sdtPr>
                  <w:sdtContent>
                    <w:tc>
                      <w:tcPr>
                        <w:tcW w:w="940" w:type="pct"/>
                      </w:tcPr>
                      <w:p w:rsidR="00EB15FF" w:rsidRPr="00EB15FF" w:rsidRDefault="00EB15FF">
                        <w:pPr>
                          <w:jc w:val="right"/>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b w:val="0"/>
                            <w:sz w:val="18"/>
                            <w:szCs w:val="18"/>
                          </w:rPr>
                          <w:t>1,904,293,390.41</w:t>
                        </w:r>
                      </w:p>
                    </w:tc>
                  </w:sdtContent>
                </w:sdt>
                <w:sdt>
                  <w:sdtPr>
                    <w:rPr>
                      <w:rStyle w:val="5Char"/>
                      <w:rFonts w:asciiTheme="minorEastAsia" w:eastAsiaTheme="minorEastAsia" w:hAnsiTheme="minorEastAsia" w:hint="eastAsia"/>
                      <w:b w:val="0"/>
                      <w:sz w:val="18"/>
                      <w:szCs w:val="18"/>
                    </w:rPr>
                    <w:alias w:val="资产负债状况分析-项目金额占总资产的比例"/>
                    <w:tag w:val="_GBC_786794c4776e46bd8a07bfca1dba0f7e"/>
                    <w:id w:val="4749489"/>
                    <w:lock w:val="sdtLocked"/>
                    <w:placeholder>
                      <w:docPart w:val="GBC11111111111111111111111111111"/>
                    </w:placeholder>
                  </w:sdtPr>
                  <w:sdtContent>
                    <w:tc>
                      <w:tcPr>
                        <w:tcW w:w="470" w:type="pct"/>
                      </w:tcPr>
                      <w:p w:rsidR="00EB15FF" w:rsidRPr="00EB15FF" w:rsidRDefault="00EB15FF">
                        <w:pPr>
                          <w:jc w:val="right"/>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b w:val="0"/>
                            <w:sz w:val="18"/>
                            <w:szCs w:val="18"/>
                          </w:rPr>
                          <w:t>6.89</w:t>
                        </w:r>
                      </w:p>
                    </w:tc>
                  </w:sdtContent>
                </w:sdt>
                <w:sdt>
                  <w:sdtPr>
                    <w:rPr>
                      <w:rStyle w:val="5Char"/>
                      <w:rFonts w:asciiTheme="minorEastAsia" w:eastAsiaTheme="minorEastAsia" w:hAnsiTheme="minorEastAsia" w:hint="eastAsia"/>
                      <w:b w:val="0"/>
                      <w:sz w:val="18"/>
                      <w:szCs w:val="18"/>
                    </w:rPr>
                    <w:alias w:val="资产负债状况分析-项目金额"/>
                    <w:tag w:val="_GBC_5142e39492b348829c1e0e19f5478980"/>
                    <w:id w:val="4749498"/>
                    <w:lock w:val="sdtLocked"/>
                    <w:placeholder>
                      <w:docPart w:val="GBC11111111111111111111111111111"/>
                    </w:placeholder>
                  </w:sdtPr>
                  <w:sdtContent>
                    <w:tc>
                      <w:tcPr>
                        <w:tcW w:w="939" w:type="pct"/>
                      </w:tcPr>
                      <w:p w:rsidR="00EB15FF" w:rsidRPr="00EB15FF" w:rsidRDefault="00EB15FF">
                        <w:pPr>
                          <w:jc w:val="right"/>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b w:val="0"/>
                            <w:sz w:val="18"/>
                            <w:szCs w:val="18"/>
                          </w:rPr>
                          <w:t>1,452,498,431.52</w:t>
                        </w:r>
                      </w:p>
                    </w:tc>
                  </w:sdtContent>
                </w:sdt>
                <w:sdt>
                  <w:sdtPr>
                    <w:rPr>
                      <w:rStyle w:val="5Char"/>
                      <w:rFonts w:asciiTheme="minorEastAsia" w:eastAsiaTheme="minorEastAsia" w:hAnsiTheme="minorEastAsia" w:hint="eastAsia"/>
                      <w:b w:val="0"/>
                      <w:sz w:val="18"/>
                      <w:szCs w:val="18"/>
                    </w:rPr>
                    <w:alias w:val="资产负债状况分析-项目金额占总资产的比例"/>
                    <w:tag w:val="_GBC_e3320deba8e7492a9d8e77029e50cce3"/>
                    <w:id w:val="4749509"/>
                    <w:lock w:val="sdtLocked"/>
                    <w:placeholder>
                      <w:docPart w:val="GBC11111111111111111111111111111"/>
                    </w:placeholder>
                  </w:sdtPr>
                  <w:sdtContent>
                    <w:tc>
                      <w:tcPr>
                        <w:tcW w:w="549" w:type="pct"/>
                      </w:tcPr>
                      <w:p w:rsidR="00EB15FF" w:rsidRPr="00EB15FF" w:rsidRDefault="00EB15FF">
                        <w:pPr>
                          <w:jc w:val="right"/>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b w:val="0"/>
                            <w:sz w:val="18"/>
                            <w:szCs w:val="18"/>
                          </w:rPr>
                          <w:t>6.20</w:t>
                        </w:r>
                      </w:p>
                    </w:tc>
                  </w:sdtContent>
                </w:sdt>
                <w:sdt>
                  <w:sdtPr>
                    <w:rPr>
                      <w:rStyle w:val="5Char"/>
                      <w:rFonts w:asciiTheme="minorEastAsia" w:eastAsiaTheme="minorEastAsia" w:hAnsiTheme="minorEastAsia" w:hint="eastAsia"/>
                      <w:b w:val="0"/>
                      <w:sz w:val="18"/>
                      <w:szCs w:val="18"/>
                    </w:rPr>
                    <w:alias w:val="资产负债状况分析-项目金额本期比上期增减比例"/>
                    <w:tag w:val="_GBC_54a34c2399294f03a473234436996e51"/>
                    <w:id w:val="4749522"/>
                    <w:lock w:val="sdtLocked"/>
                    <w:placeholder>
                      <w:docPart w:val="GBC11111111111111111111111111111"/>
                    </w:placeholder>
                  </w:sdtPr>
                  <w:sdtContent>
                    <w:tc>
                      <w:tcPr>
                        <w:tcW w:w="628" w:type="pct"/>
                      </w:tcPr>
                      <w:p w:rsidR="00EB15FF" w:rsidRPr="00EB15FF" w:rsidRDefault="00EB15FF">
                        <w:pPr>
                          <w:jc w:val="right"/>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b w:val="0"/>
                            <w:sz w:val="18"/>
                            <w:szCs w:val="18"/>
                          </w:rPr>
                          <w:t>31.10%</w:t>
                        </w:r>
                      </w:p>
                    </w:tc>
                  </w:sdtContent>
                </w:sdt>
                <w:sdt>
                  <w:sdtPr>
                    <w:rPr>
                      <w:rStyle w:val="5Char"/>
                      <w:rFonts w:asciiTheme="minorEastAsia" w:eastAsiaTheme="minorEastAsia" w:hAnsiTheme="minorEastAsia" w:hint="eastAsia"/>
                      <w:b w:val="0"/>
                      <w:sz w:val="18"/>
                      <w:szCs w:val="18"/>
                    </w:rPr>
                    <w:alias w:val="资产负债状况分析-情况说明"/>
                    <w:tag w:val="_GBC_03f314103c7348c6a188882cd1fdc025"/>
                    <w:id w:val="4749537"/>
                    <w:lock w:val="sdtLocked"/>
                    <w:placeholder>
                      <w:docPart w:val="GBC11111111111111111111111111111"/>
                    </w:placeholder>
                  </w:sdtPr>
                  <w:sdtContent>
                    <w:tc>
                      <w:tcPr>
                        <w:tcW w:w="866" w:type="pct"/>
                      </w:tcPr>
                      <w:p w:rsidR="00EB15FF" w:rsidRPr="00EB15FF" w:rsidRDefault="00EB15FF">
                        <w:pPr>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hint="eastAsia"/>
                            <w:b w:val="0"/>
                            <w:sz w:val="18"/>
                            <w:szCs w:val="18"/>
                          </w:rPr>
                          <w:t>本期欠付工程项目款项增加所致</w:t>
                        </w:r>
                      </w:p>
                    </w:tc>
                  </w:sdtContent>
                </w:sdt>
              </w:tr>
            </w:sdtContent>
          </w:sdt>
          <w:sdt>
            <w:sdtPr>
              <w:rPr>
                <w:rStyle w:val="5Char"/>
                <w:rFonts w:asciiTheme="minorEastAsia" w:eastAsiaTheme="minorEastAsia" w:hAnsiTheme="minorEastAsia" w:hint="eastAsia"/>
                <w:b w:val="0"/>
                <w:sz w:val="18"/>
                <w:szCs w:val="18"/>
              </w:rPr>
              <w:alias w:val="资产负债状况分析"/>
              <w:tag w:val="_GBC_af3885c3b16e4c0593f72a469fcdc615"/>
              <w:id w:val="4748204"/>
              <w:lock w:val="sdtLocked"/>
              <w:placeholder>
                <w:docPart w:val="DefaultPlaceholder_22675703"/>
              </w:placeholder>
            </w:sdtPr>
            <w:sdtContent>
              <w:tr w:rsidR="00980D46" w:rsidTr="00980D46">
                <w:trPr>
                  <w:trHeight w:val="135"/>
                </w:trPr>
                <w:sdt>
                  <w:sdtPr>
                    <w:rPr>
                      <w:rStyle w:val="5Char"/>
                      <w:rFonts w:asciiTheme="minorEastAsia" w:eastAsiaTheme="minorEastAsia" w:hAnsiTheme="minorEastAsia" w:hint="eastAsia"/>
                      <w:b w:val="0"/>
                      <w:sz w:val="18"/>
                      <w:szCs w:val="18"/>
                    </w:rPr>
                    <w:alias w:val="资产负债状况分析-项目名称"/>
                    <w:tag w:val="_GBC_afbb4de2809a4ce0b1f9d7fa3e6bf3f9"/>
                    <w:id w:val="4748205"/>
                    <w:lock w:val="sdtLocked"/>
                    <w:placeholder>
                      <w:docPart w:val="GBC11111111111111111111111111111"/>
                    </w:placeholder>
                  </w:sdtPr>
                  <w:sdtContent>
                    <w:tc>
                      <w:tcPr>
                        <w:tcW w:w="608" w:type="pct"/>
                      </w:tcPr>
                      <w:p w:rsidR="00EB15FF" w:rsidRPr="00EB15FF" w:rsidRDefault="00EB15FF">
                        <w:pPr>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hint="eastAsia"/>
                            <w:b w:val="0"/>
                            <w:sz w:val="18"/>
                            <w:szCs w:val="18"/>
                          </w:rPr>
                          <w:t>应交税费</w:t>
                        </w:r>
                      </w:p>
                    </w:tc>
                  </w:sdtContent>
                </w:sdt>
                <w:sdt>
                  <w:sdtPr>
                    <w:rPr>
                      <w:rStyle w:val="5Char"/>
                      <w:rFonts w:asciiTheme="minorEastAsia" w:eastAsiaTheme="minorEastAsia" w:hAnsiTheme="minorEastAsia" w:hint="eastAsia"/>
                      <w:b w:val="0"/>
                      <w:sz w:val="18"/>
                      <w:szCs w:val="18"/>
                    </w:rPr>
                    <w:alias w:val="资产负债状况分析-项目金额"/>
                    <w:tag w:val="_GBC_cec15fae91594b098e98e6adce25a2f6"/>
                    <w:id w:val="4748210"/>
                    <w:lock w:val="sdtLocked"/>
                    <w:placeholder>
                      <w:docPart w:val="GBC11111111111111111111111111111"/>
                    </w:placeholder>
                  </w:sdtPr>
                  <w:sdtContent>
                    <w:tc>
                      <w:tcPr>
                        <w:tcW w:w="940" w:type="pct"/>
                      </w:tcPr>
                      <w:p w:rsidR="00EB15FF" w:rsidRPr="00EB15FF" w:rsidRDefault="00EB15FF">
                        <w:pPr>
                          <w:jc w:val="right"/>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b w:val="0"/>
                            <w:sz w:val="18"/>
                            <w:szCs w:val="18"/>
                          </w:rPr>
                          <w:t>210,381,066.48</w:t>
                        </w:r>
                      </w:p>
                    </w:tc>
                  </w:sdtContent>
                </w:sdt>
                <w:sdt>
                  <w:sdtPr>
                    <w:rPr>
                      <w:rStyle w:val="5Char"/>
                      <w:rFonts w:asciiTheme="minorEastAsia" w:eastAsiaTheme="minorEastAsia" w:hAnsiTheme="minorEastAsia" w:hint="eastAsia"/>
                      <w:b w:val="0"/>
                      <w:sz w:val="18"/>
                      <w:szCs w:val="18"/>
                    </w:rPr>
                    <w:alias w:val="资产负债状况分析-项目金额占总资产的比例"/>
                    <w:tag w:val="_GBC_786794c4776e46bd8a07bfca1dba0f7e"/>
                    <w:id w:val="4748217"/>
                    <w:lock w:val="sdtLocked"/>
                    <w:placeholder>
                      <w:docPart w:val="GBC11111111111111111111111111111"/>
                    </w:placeholder>
                  </w:sdtPr>
                  <w:sdtContent>
                    <w:tc>
                      <w:tcPr>
                        <w:tcW w:w="470" w:type="pct"/>
                      </w:tcPr>
                      <w:p w:rsidR="00EB15FF" w:rsidRPr="00EB15FF" w:rsidRDefault="00EB15FF">
                        <w:pPr>
                          <w:jc w:val="right"/>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b w:val="0"/>
                            <w:sz w:val="18"/>
                            <w:szCs w:val="18"/>
                          </w:rPr>
                          <w:t>0.76</w:t>
                        </w:r>
                      </w:p>
                    </w:tc>
                  </w:sdtContent>
                </w:sdt>
                <w:sdt>
                  <w:sdtPr>
                    <w:rPr>
                      <w:rStyle w:val="5Char"/>
                      <w:rFonts w:asciiTheme="minorEastAsia" w:eastAsiaTheme="minorEastAsia" w:hAnsiTheme="minorEastAsia" w:hint="eastAsia"/>
                      <w:b w:val="0"/>
                      <w:sz w:val="18"/>
                      <w:szCs w:val="18"/>
                    </w:rPr>
                    <w:alias w:val="资产负债状况分析-项目金额"/>
                    <w:tag w:val="_GBC_5142e39492b348829c1e0e19f5478980"/>
                    <w:id w:val="4748226"/>
                    <w:lock w:val="sdtLocked"/>
                    <w:placeholder>
                      <w:docPart w:val="GBC11111111111111111111111111111"/>
                    </w:placeholder>
                  </w:sdtPr>
                  <w:sdtContent>
                    <w:tc>
                      <w:tcPr>
                        <w:tcW w:w="939" w:type="pct"/>
                      </w:tcPr>
                      <w:p w:rsidR="00EB15FF" w:rsidRPr="00EB15FF" w:rsidRDefault="00EB15FF">
                        <w:pPr>
                          <w:jc w:val="right"/>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b w:val="0"/>
                            <w:sz w:val="18"/>
                            <w:szCs w:val="18"/>
                          </w:rPr>
                          <w:t>331,838,800.19</w:t>
                        </w:r>
                      </w:p>
                    </w:tc>
                  </w:sdtContent>
                </w:sdt>
                <w:sdt>
                  <w:sdtPr>
                    <w:rPr>
                      <w:rStyle w:val="5Char"/>
                      <w:rFonts w:asciiTheme="minorEastAsia" w:eastAsiaTheme="minorEastAsia" w:hAnsiTheme="minorEastAsia" w:hint="eastAsia"/>
                      <w:b w:val="0"/>
                      <w:sz w:val="18"/>
                      <w:szCs w:val="18"/>
                    </w:rPr>
                    <w:alias w:val="资产负债状况分析-项目金额占总资产的比例"/>
                    <w:tag w:val="_GBC_e3320deba8e7492a9d8e77029e50cce3"/>
                    <w:id w:val="4748237"/>
                    <w:lock w:val="sdtLocked"/>
                    <w:placeholder>
                      <w:docPart w:val="GBC11111111111111111111111111111"/>
                    </w:placeholder>
                  </w:sdtPr>
                  <w:sdtContent>
                    <w:tc>
                      <w:tcPr>
                        <w:tcW w:w="549" w:type="pct"/>
                      </w:tcPr>
                      <w:p w:rsidR="00EB15FF" w:rsidRPr="00EB15FF" w:rsidRDefault="00EB15FF">
                        <w:pPr>
                          <w:jc w:val="right"/>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b w:val="0"/>
                            <w:sz w:val="18"/>
                            <w:szCs w:val="18"/>
                          </w:rPr>
                          <w:t>1.42</w:t>
                        </w:r>
                      </w:p>
                    </w:tc>
                  </w:sdtContent>
                </w:sdt>
                <w:sdt>
                  <w:sdtPr>
                    <w:rPr>
                      <w:rStyle w:val="5Char"/>
                      <w:rFonts w:asciiTheme="minorEastAsia" w:eastAsiaTheme="minorEastAsia" w:hAnsiTheme="minorEastAsia" w:hint="eastAsia"/>
                      <w:b w:val="0"/>
                      <w:sz w:val="18"/>
                      <w:szCs w:val="18"/>
                    </w:rPr>
                    <w:alias w:val="资产负债状况分析-项目金额本期比上期增减比例"/>
                    <w:tag w:val="_GBC_54a34c2399294f03a473234436996e51"/>
                    <w:id w:val="4748250"/>
                    <w:lock w:val="sdtLocked"/>
                    <w:placeholder>
                      <w:docPart w:val="GBC11111111111111111111111111111"/>
                    </w:placeholder>
                  </w:sdtPr>
                  <w:sdtContent>
                    <w:tc>
                      <w:tcPr>
                        <w:tcW w:w="628" w:type="pct"/>
                      </w:tcPr>
                      <w:p w:rsidR="00EB15FF" w:rsidRPr="00EB15FF" w:rsidRDefault="00EB15FF">
                        <w:pPr>
                          <w:jc w:val="right"/>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b w:val="0"/>
                            <w:sz w:val="18"/>
                            <w:szCs w:val="18"/>
                          </w:rPr>
                          <w:t>-36.60%</w:t>
                        </w:r>
                      </w:p>
                    </w:tc>
                  </w:sdtContent>
                </w:sdt>
                <w:sdt>
                  <w:sdtPr>
                    <w:rPr>
                      <w:rStyle w:val="5Char"/>
                      <w:rFonts w:asciiTheme="minorEastAsia" w:eastAsiaTheme="minorEastAsia" w:hAnsiTheme="minorEastAsia" w:hint="eastAsia"/>
                      <w:b w:val="0"/>
                      <w:sz w:val="18"/>
                      <w:szCs w:val="18"/>
                    </w:rPr>
                    <w:alias w:val="资产负债状况分析-情况说明"/>
                    <w:tag w:val="_GBC_03f314103c7348c6a188882cd1fdc025"/>
                    <w:id w:val="4748265"/>
                    <w:lock w:val="sdtLocked"/>
                    <w:placeholder>
                      <w:docPart w:val="GBC11111111111111111111111111111"/>
                    </w:placeholder>
                  </w:sdtPr>
                  <w:sdtContent>
                    <w:tc>
                      <w:tcPr>
                        <w:tcW w:w="866" w:type="pct"/>
                      </w:tcPr>
                      <w:p w:rsidR="00EB15FF" w:rsidRPr="00EB15FF" w:rsidRDefault="00EB15FF">
                        <w:pPr>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hint="eastAsia"/>
                            <w:b w:val="0"/>
                            <w:sz w:val="18"/>
                            <w:szCs w:val="18"/>
                          </w:rPr>
                          <w:t>本年企业利润下降影响计提所得税减少，期末欠缴税费减少所致</w:t>
                        </w:r>
                      </w:p>
                    </w:tc>
                  </w:sdtContent>
                </w:sdt>
              </w:tr>
            </w:sdtContent>
          </w:sdt>
          <w:sdt>
            <w:sdtPr>
              <w:rPr>
                <w:rStyle w:val="5Char"/>
                <w:rFonts w:asciiTheme="minorEastAsia" w:eastAsiaTheme="minorEastAsia" w:hAnsiTheme="minorEastAsia" w:hint="eastAsia"/>
                <w:b w:val="0"/>
                <w:sz w:val="18"/>
                <w:szCs w:val="18"/>
              </w:rPr>
              <w:alias w:val="资产负债状况分析"/>
              <w:tag w:val="_GBC_af3885c3b16e4c0593f72a469fcdc615"/>
              <w:id w:val="4747966"/>
              <w:lock w:val="sdtLocked"/>
              <w:placeholder>
                <w:docPart w:val="DefaultPlaceholder_22675703"/>
              </w:placeholder>
            </w:sdtPr>
            <w:sdtContent>
              <w:tr w:rsidR="00980D46" w:rsidTr="00980D46">
                <w:trPr>
                  <w:trHeight w:val="135"/>
                </w:trPr>
                <w:sdt>
                  <w:sdtPr>
                    <w:rPr>
                      <w:rStyle w:val="5Char"/>
                      <w:rFonts w:asciiTheme="minorEastAsia" w:eastAsiaTheme="minorEastAsia" w:hAnsiTheme="minorEastAsia" w:hint="eastAsia"/>
                      <w:b w:val="0"/>
                      <w:sz w:val="18"/>
                      <w:szCs w:val="18"/>
                    </w:rPr>
                    <w:alias w:val="资产负债状况分析-项目名称"/>
                    <w:tag w:val="_GBC_afbb4de2809a4ce0b1f9d7fa3e6bf3f9"/>
                    <w:id w:val="4747967"/>
                    <w:lock w:val="sdtLocked"/>
                    <w:placeholder>
                      <w:docPart w:val="GBC11111111111111111111111111111"/>
                    </w:placeholder>
                  </w:sdtPr>
                  <w:sdtContent>
                    <w:tc>
                      <w:tcPr>
                        <w:tcW w:w="608" w:type="pct"/>
                      </w:tcPr>
                      <w:p w:rsidR="00EB15FF" w:rsidRPr="00EB15FF" w:rsidRDefault="00EB15FF">
                        <w:pPr>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hint="eastAsia"/>
                            <w:b w:val="0"/>
                            <w:sz w:val="18"/>
                            <w:szCs w:val="18"/>
                          </w:rPr>
                          <w:t>一年内到期的非流动负债</w:t>
                        </w:r>
                      </w:p>
                    </w:tc>
                  </w:sdtContent>
                </w:sdt>
                <w:sdt>
                  <w:sdtPr>
                    <w:rPr>
                      <w:rStyle w:val="5Char"/>
                      <w:rFonts w:asciiTheme="minorEastAsia" w:eastAsiaTheme="minorEastAsia" w:hAnsiTheme="minorEastAsia" w:hint="eastAsia"/>
                      <w:b w:val="0"/>
                      <w:sz w:val="18"/>
                      <w:szCs w:val="18"/>
                    </w:rPr>
                    <w:alias w:val="资产负债状况分析-项目金额"/>
                    <w:tag w:val="_GBC_cec15fae91594b098e98e6adce25a2f6"/>
                    <w:id w:val="4747972"/>
                    <w:lock w:val="sdtLocked"/>
                    <w:placeholder>
                      <w:docPart w:val="GBC11111111111111111111111111111"/>
                    </w:placeholder>
                  </w:sdtPr>
                  <w:sdtContent>
                    <w:tc>
                      <w:tcPr>
                        <w:tcW w:w="940" w:type="pct"/>
                      </w:tcPr>
                      <w:p w:rsidR="00EB15FF" w:rsidRPr="00EB15FF" w:rsidRDefault="00EB15FF">
                        <w:pPr>
                          <w:jc w:val="right"/>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b w:val="0"/>
                            <w:sz w:val="18"/>
                            <w:szCs w:val="18"/>
                          </w:rPr>
                          <w:t>80,808,386.53</w:t>
                        </w:r>
                      </w:p>
                    </w:tc>
                  </w:sdtContent>
                </w:sdt>
                <w:sdt>
                  <w:sdtPr>
                    <w:rPr>
                      <w:rStyle w:val="5Char"/>
                      <w:rFonts w:asciiTheme="minorEastAsia" w:eastAsiaTheme="minorEastAsia" w:hAnsiTheme="minorEastAsia" w:hint="eastAsia"/>
                      <w:b w:val="0"/>
                      <w:sz w:val="18"/>
                      <w:szCs w:val="18"/>
                    </w:rPr>
                    <w:alias w:val="资产负债状况分析-项目金额占总资产的比例"/>
                    <w:tag w:val="_GBC_786794c4776e46bd8a07bfca1dba0f7e"/>
                    <w:id w:val="4747979"/>
                    <w:lock w:val="sdtLocked"/>
                    <w:placeholder>
                      <w:docPart w:val="GBC11111111111111111111111111111"/>
                    </w:placeholder>
                  </w:sdtPr>
                  <w:sdtContent>
                    <w:tc>
                      <w:tcPr>
                        <w:tcW w:w="470" w:type="pct"/>
                      </w:tcPr>
                      <w:p w:rsidR="00EB15FF" w:rsidRPr="00EB15FF" w:rsidRDefault="00EB15FF">
                        <w:pPr>
                          <w:jc w:val="right"/>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b w:val="0"/>
                            <w:sz w:val="18"/>
                            <w:szCs w:val="18"/>
                          </w:rPr>
                          <w:t>0.29</w:t>
                        </w:r>
                      </w:p>
                    </w:tc>
                  </w:sdtContent>
                </w:sdt>
                <w:sdt>
                  <w:sdtPr>
                    <w:rPr>
                      <w:rStyle w:val="5Char"/>
                      <w:rFonts w:asciiTheme="minorEastAsia" w:eastAsiaTheme="minorEastAsia" w:hAnsiTheme="minorEastAsia" w:hint="eastAsia"/>
                      <w:b w:val="0"/>
                      <w:sz w:val="18"/>
                      <w:szCs w:val="18"/>
                    </w:rPr>
                    <w:alias w:val="资产负债状况分析-项目金额"/>
                    <w:tag w:val="_GBC_5142e39492b348829c1e0e19f5478980"/>
                    <w:id w:val="4747988"/>
                    <w:lock w:val="sdtLocked"/>
                    <w:placeholder>
                      <w:docPart w:val="GBC11111111111111111111111111111"/>
                    </w:placeholder>
                  </w:sdtPr>
                  <w:sdtContent>
                    <w:tc>
                      <w:tcPr>
                        <w:tcW w:w="939" w:type="pct"/>
                      </w:tcPr>
                      <w:p w:rsidR="00EB15FF" w:rsidRPr="00EB15FF" w:rsidRDefault="00EB15FF">
                        <w:pPr>
                          <w:jc w:val="right"/>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b w:val="0"/>
                            <w:sz w:val="18"/>
                            <w:szCs w:val="18"/>
                          </w:rPr>
                          <w:t>1,303,305,204.80</w:t>
                        </w:r>
                      </w:p>
                    </w:tc>
                  </w:sdtContent>
                </w:sdt>
                <w:sdt>
                  <w:sdtPr>
                    <w:rPr>
                      <w:rStyle w:val="5Char"/>
                      <w:rFonts w:asciiTheme="minorEastAsia" w:eastAsiaTheme="minorEastAsia" w:hAnsiTheme="minorEastAsia" w:hint="eastAsia"/>
                      <w:b w:val="0"/>
                      <w:sz w:val="18"/>
                      <w:szCs w:val="18"/>
                    </w:rPr>
                    <w:alias w:val="资产负债状况分析-项目金额占总资产的比例"/>
                    <w:tag w:val="_GBC_e3320deba8e7492a9d8e77029e50cce3"/>
                    <w:id w:val="4747999"/>
                    <w:lock w:val="sdtLocked"/>
                    <w:placeholder>
                      <w:docPart w:val="GBC11111111111111111111111111111"/>
                    </w:placeholder>
                  </w:sdtPr>
                  <w:sdtContent>
                    <w:tc>
                      <w:tcPr>
                        <w:tcW w:w="549" w:type="pct"/>
                      </w:tcPr>
                      <w:p w:rsidR="00EB15FF" w:rsidRPr="00EB15FF" w:rsidRDefault="00EB15FF">
                        <w:pPr>
                          <w:jc w:val="right"/>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b w:val="0"/>
                            <w:sz w:val="18"/>
                            <w:szCs w:val="18"/>
                          </w:rPr>
                          <w:t>5.56</w:t>
                        </w:r>
                      </w:p>
                    </w:tc>
                  </w:sdtContent>
                </w:sdt>
                <w:sdt>
                  <w:sdtPr>
                    <w:rPr>
                      <w:rStyle w:val="5Char"/>
                      <w:rFonts w:asciiTheme="minorEastAsia" w:eastAsiaTheme="minorEastAsia" w:hAnsiTheme="minorEastAsia" w:hint="eastAsia"/>
                      <w:b w:val="0"/>
                      <w:sz w:val="18"/>
                      <w:szCs w:val="18"/>
                    </w:rPr>
                    <w:alias w:val="资产负债状况分析-项目金额本期比上期增减比例"/>
                    <w:tag w:val="_GBC_54a34c2399294f03a473234436996e51"/>
                    <w:id w:val="4748012"/>
                    <w:lock w:val="sdtLocked"/>
                    <w:placeholder>
                      <w:docPart w:val="GBC11111111111111111111111111111"/>
                    </w:placeholder>
                  </w:sdtPr>
                  <w:sdtContent>
                    <w:tc>
                      <w:tcPr>
                        <w:tcW w:w="628" w:type="pct"/>
                      </w:tcPr>
                      <w:p w:rsidR="00EB15FF" w:rsidRPr="00EB15FF" w:rsidRDefault="00EB15FF">
                        <w:pPr>
                          <w:jc w:val="right"/>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b w:val="0"/>
                            <w:sz w:val="18"/>
                            <w:szCs w:val="18"/>
                          </w:rPr>
                          <w:t>-93.80%</w:t>
                        </w:r>
                      </w:p>
                    </w:tc>
                  </w:sdtContent>
                </w:sdt>
                <w:sdt>
                  <w:sdtPr>
                    <w:rPr>
                      <w:rStyle w:val="5Char"/>
                      <w:rFonts w:asciiTheme="minorEastAsia" w:eastAsiaTheme="minorEastAsia" w:hAnsiTheme="minorEastAsia" w:hint="eastAsia"/>
                      <w:b w:val="0"/>
                      <w:sz w:val="18"/>
                      <w:szCs w:val="18"/>
                    </w:rPr>
                    <w:alias w:val="资产负债状况分析-情况说明"/>
                    <w:tag w:val="_GBC_03f314103c7348c6a188882cd1fdc025"/>
                    <w:id w:val="4748027"/>
                    <w:lock w:val="sdtLocked"/>
                    <w:placeholder>
                      <w:docPart w:val="GBC11111111111111111111111111111"/>
                    </w:placeholder>
                  </w:sdtPr>
                  <w:sdtContent>
                    <w:tc>
                      <w:tcPr>
                        <w:tcW w:w="866" w:type="pct"/>
                      </w:tcPr>
                      <w:p w:rsidR="00EB15FF" w:rsidRPr="00EB15FF" w:rsidRDefault="00EB15FF">
                        <w:pPr>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hint="eastAsia"/>
                            <w:b w:val="0"/>
                            <w:sz w:val="18"/>
                            <w:szCs w:val="18"/>
                          </w:rPr>
                          <w:t>一年内到期的长期借款减少所致</w:t>
                        </w:r>
                      </w:p>
                    </w:tc>
                  </w:sdtContent>
                </w:sdt>
              </w:tr>
            </w:sdtContent>
          </w:sdt>
          <w:sdt>
            <w:sdtPr>
              <w:rPr>
                <w:rStyle w:val="5Char"/>
                <w:rFonts w:asciiTheme="minorEastAsia" w:eastAsiaTheme="minorEastAsia" w:hAnsiTheme="minorEastAsia" w:hint="eastAsia"/>
                <w:b w:val="0"/>
                <w:sz w:val="18"/>
                <w:szCs w:val="18"/>
              </w:rPr>
              <w:alias w:val="资产负债状况分析"/>
              <w:tag w:val="_GBC_af3885c3b16e4c0593f72a469fcdc615"/>
              <w:id w:val="70479521"/>
              <w:lock w:val="sdtLocked"/>
              <w:placeholder>
                <w:docPart w:val="DefaultPlaceholder_22675703"/>
              </w:placeholder>
            </w:sdtPr>
            <w:sdtContent>
              <w:tr w:rsidR="00980D46" w:rsidTr="00980D46">
                <w:trPr>
                  <w:trHeight w:val="135"/>
                </w:trPr>
                <w:sdt>
                  <w:sdtPr>
                    <w:rPr>
                      <w:rStyle w:val="5Char"/>
                      <w:rFonts w:asciiTheme="minorEastAsia" w:eastAsiaTheme="minorEastAsia" w:hAnsiTheme="minorEastAsia" w:hint="eastAsia"/>
                      <w:b w:val="0"/>
                      <w:sz w:val="18"/>
                      <w:szCs w:val="18"/>
                    </w:rPr>
                    <w:alias w:val="资产负债状况分析-项目名称"/>
                    <w:tag w:val="_GBC_afbb4de2809a4ce0b1f9d7fa3e6bf3f9"/>
                    <w:id w:val="70479522"/>
                    <w:lock w:val="sdtLocked"/>
                    <w:placeholder>
                      <w:docPart w:val="GBC11111111111111111111111111111"/>
                    </w:placeholder>
                  </w:sdtPr>
                  <w:sdtContent>
                    <w:tc>
                      <w:tcPr>
                        <w:tcW w:w="608" w:type="pct"/>
                      </w:tcPr>
                      <w:p w:rsidR="00840C86" w:rsidRPr="00EB15FF" w:rsidRDefault="00EB15FF">
                        <w:pPr>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hint="eastAsia"/>
                            <w:b w:val="0"/>
                            <w:sz w:val="18"/>
                            <w:szCs w:val="18"/>
                          </w:rPr>
                          <w:t>其他流动负债</w:t>
                        </w:r>
                      </w:p>
                    </w:tc>
                  </w:sdtContent>
                </w:sdt>
                <w:sdt>
                  <w:sdtPr>
                    <w:rPr>
                      <w:rStyle w:val="5Char"/>
                      <w:rFonts w:asciiTheme="minorEastAsia" w:eastAsiaTheme="minorEastAsia" w:hAnsiTheme="minorEastAsia" w:hint="eastAsia"/>
                      <w:b w:val="0"/>
                      <w:sz w:val="18"/>
                      <w:szCs w:val="18"/>
                    </w:rPr>
                    <w:alias w:val="资产负债状况分析-项目金额"/>
                    <w:tag w:val="_GBC_cec15fae91594b098e98e6adce25a2f6"/>
                    <w:id w:val="70479527"/>
                    <w:lock w:val="sdtLocked"/>
                    <w:placeholder>
                      <w:docPart w:val="GBC11111111111111111111111111111"/>
                    </w:placeholder>
                  </w:sdtPr>
                  <w:sdtContent>
                    <w:tc>
                      <w:tcPr>
                        <w:tcW w:w="940" w:type="pct"/>
                      </w:tcPr>
                      <w:p w:rsidR="00840C86" w:rsidRPr="00EB15FF" w:rsidRDefault="00EB15FF">
                        <w:pPr>
                          <w:jc w:val="right"/>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b w:val="0"/>
                            <w:sz w:val="18"/>
                            <w:szCs w:val="18"/>
                          </w:rPr>
                          <w:t>1,500,980,400.00</w:t>
                        </w:r>
                      </w:p>
                    </w:tc>
                  </w:sdtContent>
                </w:sdt>
                <w:sdt>
                  <w:sdtPr>
                    <w:rPr>
                      <w:rStyle w:val="5Char"/>
                      <w:rFonts w:asciiTheme="minorEastAsia" w:eastAsiaTheme="minorEastAsia" w:hAnsiTheme="minorEastAsia" w:hint="eastAsia"/>
                      <w:b w:val="0"/>
                      <w:sz w:val="18"/>
                      <w:szCs w:val="18"/>
                    </w:rPr>
                    <w:alias w:val="资产负债状况分析-项目金额占总资产的比例"/>
                    <w:tag w:val="_GBC_786794c4776e46bd8a07bfca1dba0f7e"/>
                    <w:id w:val="70479534"/>
                    <w:lock w:val="sdtLocked"/>
                    <w:placeholder>
                      <w:docPart w:val="GBC11111111111111111111111111111"/>
                    </w:placeholder>
                  </w:sdtPr>
                  <w:sdtContent>
                    <w:tc>
                      <w:tcPr>
                        <w:tcW w:w="470" w:type="pct"/>
                      </w:tcPr>
                      <w:p w:rsidR="00840C86" w:rsidRPr="00EB15FF" w:rsidRDefault="00EB15FF">
                        <w:pPr>
                          <w:jc w:val="right"/>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b w:val="0"/>
                            <w:sz w:val="18"/>
                            <w:szCs w:val="18"/>
                          </w:rPr>
                          <w:t>5.43</w:t>
                        </w:r>
                      </w:p>
                    </w:tc>
                  </w:sdtContent>
                </w:sdt>
                <w:sdt>
                  <w:sdtPr>
                    <w:rPr>
                      <w:rStyle w:val="5Char"/>
                      <w:rFonts w:asciiTheme="minorEastAsia" w:eastAsiaTheme="minorEastAsia" w:hAnsiTheme="minorEastAsia" w:hint="eastAsia"/>
                      <w:b w:val="0"/>
                      <w:sz w:val="18"/>
                      <w:szCs w:val="18"/>
                    </w:rPr>
                    <w:alias w:val="资产负债状况分析-项目金额"/>
                    <w:tag w:val="_GBC_5142e39492b348829c1e0e19f5478980"/>
                    <w:id w:val="70479543"/>
                    <w:lock w:val="sdtLocked"/>
                    <w:placeholder>
                      <w:docPart w:val="GBC11111111111111111111111111111"/>
                    </w:placeholder>
                  </w:sdtPr>
                  <w:sdtContent>
                    <w:tc>
                      <w:tcPr>
                        <w:tcW w:w="939" w:type="pct"/>
                      </w:tcPr>
                      <w:p w:rsidR="00840C86" w:rsidRPr="00EB15FF" w:rsidRDefault="00EB15FF">
                        <w:pPr>
                          <w:jc w:val="right"/>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b w:val="0"/>
                            <w:sz w:val="18"/>
                            <w:szCs w:val="18"/>
                          </w:rPr>
                          <w:t>600,880,400.00</w:t>
                        </w:r>
                      </w:p>
                    </w:tc>
                  </w:sdtContent>
                </w:sdt>
                <w:sdt>
                  <w:sdtPr>
                    <w:rPr>
                      <w:rStyle w:val="5Char"/>
                      <w:rFonts w:asciiTheme="minorEastAsia" w:eastAsiaTheme="minorEastAsia" w:hAnsiTheme="minorEastAsia" w:hint="eastAsia"/>
                      <w:b w:val="0"/>
                      <w:sz w:val="18"/>
                      <w:szCs w:val="18"/>
                    </w:rPr>
                    <w:alias w:val="资产负债状况分析-项目金额占总资产的比例"/>
                    <w:tag w:val="_GBC_e3320deba8e7492a9d8e77029e50cce3"/>
                    <w:id w:val="70479554"/>
                    <w:lock w:val="sdtLocked"/>
                    <w:placeholder>
                      <w:docPart w:val="GBC11111111111111111111111111111"/>
                    </w:placeholder>
                  </w:sdtPr>
                  <w:sdtContent>
                    <w:tc>
                      <w:tcPr>
                        <w:tcW w:w="549" w:type="pct"/>
                      </w:tcPr>
                      <w:p w:rsidR="00840C86" w:rsidRPr="00EB15FF" w:rsidRDefault="00EB15FF">
                        <w:pPr>
                          <w:jc w:val="right"/>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b w:val="0"/>
                            <w:sz w:val="18"/>
                            <w:szCs w:val="18"/>
                          </w:rPr>
                          <w:t>2.57</w:t>
                        </w:r>
                      </w:p>
                    </w:tc>
                  </w:sdtContent>
                </w:sdt>
                <w:sdt>
                  <w:sdtPr>
                    <w:rPr>
                      <w:rStyle w:val="5Char"/>
                      <w:rFonts w:asciiTheme="minorEastAsia" w:eastAsiaTheme="minorEastAsia" w:hAnsiTheme="minorEastAsia" w:hint="eastAsia"/>
                      <w:b w:val="0"/>
                      <w:sz w:val="18"/>
                      <w:szCs w:val="18"/>
                    </w:rPr>
                    <w:alias w:val="资产负债状况分析-项目金额本期比上期增减比例"/>
                    <w:tag w:val="_GBC_54a34c2399294f03a473234436996e51"/>
                    <w:id w:val="70479567"/>
                    <w:lock w:val="sdtLocked"/>
                    <w:placeholder>
                      <w:docPart w:val="GBC11111111111111111111111111111"/>
                    </w:placeholder>
                  </w:sdtPr>
                  <w:sdtContent>
                    <w:tc>
                      <w:tcPr>
                        <w:tcW w:w="628" w:type="pct"/>
                      </w:tcPr>
                      <w:p w:rsidR="00840C86" w:rsidRPr="00EB15FF" w:rsidRDefault="00EB15FF">
                        <w:pPr>
                          <w:jc w:val="right"/>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b w:val="0"/>
                            <w:sz w:val="18"/>
                            <w:szCs w:val="18"/>
                          </w:rPr>
                          <w:t>149.80%</w:t>
                        </w:r>
                      </w:p>
                    </w:tc>
                  </w:sdtContent>
                </w:sdt>
                <w:sdt>
                  <w:sdtPr>
                    <w:rPr>
                      <w:rStyle w:val="5Char"/>
                      <w:rFonts w:asciiTheme="minorEastAsia" w:eastAsiaTheme="minorEastAsia" w:hAnsiTheme="minorEastAsia" w:hint="eastAsia"/>
                      <w:b w:val="0"/>
                      <w:sz w:val="18"/>
                      <w:szCs w:val="18"/>
                    </w:rPr>
                    <w:alias w:val="资产负债状况分析-情况说明"/>
                    <w:tag w:val="_GBC_03f314103c7348c6a188882cd1fdc025"/>
                    <w:id w:val="70479582"/>
                    <w:lock w:val="sdtLocked"/>
                    <w:placeholder>
                      <w:docPart w:val="GBC11111111111111111111111111111"/>
                    </w:placeholder>
                  </w:sdtPr>
                  <w:sdtContent>
                    <w:tc>
                      <w:tcPr>
                        <w:tcW w:w="866" w:type="pct"/>
                      </w:tcPr>
                      <w:p w:rsidR="00840C86" w:rsidRPr="00EB15FF" w:rsidRDefault="00EB15FF">
                        <w:pPr>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hint="eastAsia"/>
                            <w:b w:val="0"/>
                            <w:sz w:val="18"/>
                            <w:szCs w:val="18"/>
                          </w:rPr>
                          <w:t>本期发行短期融资券增加所致</w:t>
                        </w:r>
                      </w:p>
                    </w:tc>
                  </w:sdtContent>
                </w:sdt>
              </w:tr>
            </w:sdtContent>
          </w:sdt>
          <w:sdt>
            <w:sdtPr>
              <w:rPr>
                <w:rStyle w:val="5Char"/>
                <w:rFonts w:asciiTheme="minorEastAsia" w:eastAsiaTheme="minorEastAsia" w:hAnsiTheme="minorEastAsia" w:hint="eastAsia"/>
                <w:b w:val="0"/>
                <w:sz w:val="18"/>
                <w:szCs w:val="18"/>
              </w:rPr>
              <w:alias w:val="资产负债状况分析"/>
              <w:tag w:val="_GBC_af3885c3b16e4c0593f72a469fcdc615"/>
              <w:id w:val="61489755"/>
              <w:lock w:val="sdtLocked"/>
              <w:placeholder>
                <w:docPart w:val="GBC11111111111111111111111111111"/>
              </w:placeholder>
            </w:sdtPr>
            <w:sdtContent>
              <w:tr w:rsidR="00980D46" w:rsidTr="00980D46">
                <w:trPr>
                  <w:trHeight w:val="135"/>
                </w:trPr>
                <w:sdt>
                  <w:sdtPr>
                    <w:rPr>
                      <w:rStyle w:val="5Char"/>
                      <w:rFonts w:asciiTheme="minorEastAsia" w:eastAsiaTheme="minorEastAsia" w:hAnsiTheme="minorEastAsia" w:hint="eastAsia"/>
                      <w:b w:val="0"/>
                      <w:sz w:val="18"/>
                      <w:szCs w:val="18"/>
                    </w:rPr>
                    <w:alias w:val="资产负债状况分析-项目名称"/>
                    <w:tag w:val="_GBC_afbb4de2809a4ce0b1f9d7fa3e6bf3f9"/>
                    <w:id w:val="61489748"/>
                    <w:lock w:val="sdtLocked"/>
                    <w:placeholder>
                      <w:docPart w:val="GBC11111111111111111111111111111"/>
                    </w:placeholder>
                  </w:sdtPr>
                  <w:sdtContent>
                    <w:tc>
                      <w:tcPr>
                        <w:tcW w:w="608" w:type="pct"/>
                      </w:tcPr>
                      <w:p w:rsidR="00917602" w:rsidRPr="00EB15FF" w:rsidRDefault="00EB15FF">
                        <w:pPr>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hint="eastAsia"/>
                            <w:b w:val="0"/>
                            <w:sz w:val="18"/>
                            <w:szCs w:val="18"/>
                          </w:rPr>
                          <w:t>长期借款</w:t>
                        </w:r>
                      </w:p>
                    </w:tc>
                  </w:sdtContent>
                </w:sdt>
                <w:sdt>
                  <w:sdtPr>
                    <w:rPr>
                      <w:rStyle w:val="5Char"/>
                      <w:rFonts w:asciiTheme="minorEastAsia" w:eastAsiaTheme="minorEastAsia" w:hAnsiTheme="minorEastAsia" w:hint="eastAsia"/>
                      <w:b w:val="0"/>
                      <w:sz w:val="18"/>
                      <w:szCs w:val="18"/>
                    </w:rPr>
                    <w:alias w:val="资产负债状况分析-项目金额"/>
                    <w:tag w:val="_GBC_cec15fae91594b098e98e6adce25a2f6"/>
                    <w:id w:val="61489749"/>
                    <w:lock w:val="sdtLocked"/>
                    <w:placeholder>
                      <w:docPart w:val="GBC11111111111111111111111111111"/>
                    </w:placeholder>
                  </w:sdtPr>
                  <w:sdtContent>
                    <w:tc>
                      <w:tcPr>
                        <w:tcW w:w="940" w:type="pct"/>
                      </w:tcPr>
                      <w:p w:rsidR="00917602" w:rsidRPr="00EB15FF" w:rsidRDefault="00EB15FF">
                        <w:pPr>
                          <w:jc w:val="right"/>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b w:val="0"/>
                            <w:sz w:val="18"/>
                            <w:szCs w:val="18"/>
                          </w:rPr>
                          <w:t>6,169,873,548.00</w:t>
                        </w:r>
                      </w:p>
                    </w:tc>
                  </w:sdtContent>
                </w:sdt>
                <w:sdt>
                  <w:sdtPr>
                    <w:rPr>
                      <w:rStyle w:val="5Char"/>
                      <w:rFonts w:asciiTheme="minorEastAsia" w:eastAsiaTheme="minorEastAsia" w:hAnsiTheme="minorEastAsia" w:hint="eastAsia"/>
                      <w:b w:val="0"/>
                      <w:sz w:val="18"/>
                      <w:szCs w:val="18"/>
                    </w:rPr>
                    <w:alias w:val="资产负债状况分析-项目金额占总资产的比例"/>
                    <w:tag w:val="_GBC_786794c4776e46bd8a07bfca1dba0f7e"/>
                    <w:id w:val="61489750"/>
                    <w:lock w:val="sdtLocked"/>
                    <w:placeholder>
                      <w:docPart w:val="GBC11111111111111111111111111111"/>
                    </w:placeholder>
                  </w:sdtPr>
                  <w:sdtContent>
                    <w:tc>
                      <w:tcPr>
                        <w:tcW w:w="470" w:type="pct"/>
                      </w:tcPr>
                      <w:p w:rsidR="00917602" w:rsidRPr="00EB15FF" w:rsidRDefault="00EB15FF">
                        <w:pPr>
                          <w:jc w:val="right"/>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b w:val="0"/>
                            <w:sz w:val="18"/>
                            <w:szCs w:val="18"/>
                          </w:rPr>
                          <w:t>22.32</w:t>
                        </w:r>
                      </w:p>
                    </w:tc>
                  </w:sdtContent>
                </w:sdt>
                <w:sdt>
                  <w:sdtPr>
                    <w:rPr>
                      <w:rStyle w:val="5Char"/>
                      <w:rFonts w:asciiTheme="minorEastAsia" w:eastAsiaTheme="minorEastAsia" w:hAnsiTheme="minorEastAsia" w:hint="eastAsia"/>
                      <w:b w:val="0"/>
                      <w:sz w:val="18"/>
                      <w:szCs w:val="18"/>
                    </w:rPr>
                    <w:alias w:val="资产负债状况分析-项目金额"/>
                    <w:tag w:val="_GBC_5142e39492b348829c1e0e19f5478980"/>
                    <w:id w:val="61489751"/>
                    <w:lock w:val="sdtLocked"/>
                    <w:placeholder>
                      <w:docPart w:val="GBC11111111111111111111111111111"/>
                    </w:placeholder>
                  </w:sdtPr>
                  <w:sdtContent>
                    <w:tc>
                      <w:tcPr>
                        <w:tcW w:w="939" w:type="pct"/>
                      </w:tcPr>
                      <w:p w:rsidR="00917602" w:rsidRPr="00EB15FF" w:rsidRDefault="00EB15FF">
                        <w:pPr>
                          <w:jc w:val="right"/>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b w:val="0"/>
                            <w:sz w:val="18"/>
                            <w:szCs w:val="18"/>
                          </w:rPr>
                          <w:t>2,884,095,002.00</w:t>
                        </w:r>
                      </w:p>
                    </w:tc>
                  </w:sdtContent>
                </w:sdt>
                <w:sdt>
                  <w:sdtPr>
                    <w:rPr>
                      <w:rStyle w:val="5Char"/>
                      <w:rFonts w:asciiTheme="minorEastAsia" w:eastAsiaTheme="minorEastAsia" w:hAnsiTheme="minorEastAsia" w:hint="eastAsia"/>
                      <w:b w:val="0"/>
                      <w:sz w:val="18"/>
                      <w:szCs w:val="18"/>
                    </w:rPr>
                    <w:alias w:val="资产负债状况分析-项目金额占总资产的比例"/>
                    <w:tag w:val="_GBC_e3320deba8e7492a9d8e77029e50cce3"/>
                    <w:id w:val="61489752"/>
                    <w:lock w:val="sdtLocked"/>
                    <w:placeholder>
                      <w:docPart w:val="GBC11111111111111111111111111111"/>
                    </w:placeholder>
                  </w:sdtPr>
                  <w:sdtContent>
                    <w:tc>
                      <w:tcPr>
                        <w:tcW w:w="549" w:type="pct"/>
                      </w:tcPr>
                      <w:p w:rsidR="00917602" w:rsidRPr="00EB15FF" w:rsidRDefault="00EB15FF">
                        <w:pPr>
                          <w:jc w:val="right"/>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b w:val="0"/>
                            <w:sz w:val="18"/>
                            <w:szCs w:val="18"/>
                          </w:rPr>
                          <w:t>12.31</w:t>
                        </w:r>
                      </w:p>
                    </w:tc>
                  </w:sdtContent>
                </w:sdt>
                <w:sdt>
                  <w:sdtPr>
                    <w:rPr>
                      <w:rStyle w:val="5Char"/>
                      <w:rFonts w:asciiTheme="minorEastAsia" w:eastAsiaTheme="minorEastAsia" w:hAnsiTheme="minorEastAsia" w:hint="eastAsia"/>
                      <w:b w:val="0"/>
                      <w:sz w:val="18"/>
                      <w:szCs w:val="18"/>
                    </w:rPr>
                    <w:alias w:val="资产负债状况分析-项目金额本期比上期增减比例"/>
                    <w:tag w:val="_GBC_54a34c2399294f03a473234436996e51"/>
                    <w:id w:val="61489753"/>
                    <w:lock w:val="sdtLocked"/>
                    <w:placeholder>
                      <w:docPart w:val="GBC11111111111111111111111111111"/>
                    </w:placeholder>
                  </w:sdtPr>
                  <w:sdtContent>
                    <w:tc>
                      <w:tcPr>
                        <w:tcW w:w="628" w:type="pct"/>
                      </w:tcPr>
                      <w:p w:rsidR="00917602" w:rsidRPr="00EB15FF" w:rsidRDefault="00EB15FF">
                        <w:pPr>
                          <w:jc w:val="right"/>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b w:val="0"/>
                            <w:sz w:val="18"/>
                            <w:szCs w:val="18"/>
                          </w:rPr>
                          <w:t>113.93%</w:t>
                        </w:r>
                      </w:p>
                    </w:tc>
                  </w:sdtContent>
                </w:sdt>
                <w:sdt>
                  <w:sdtPr>
                    <w:rPr>
                      <w:rStyle w:val="5Char"/>
                      <w:rFonts w:asciiTheme="minorEastAsia" w:eastAsiaTheme="minorEastAsia" w:hAnsiTheme="minorEastAsia" w:hint="eastAsia"/>
                      <w:b w:val="0"/>
                      <w:sz w:val="18"/>
                      <w:szCs w:val="18"/>
                    </w:rPr>
                    <w:alias w:val="资产负债状况分析-情况说明"/>
                    <w:tag w:val="_GBC_03f314103c7348c6a188882cd1fdc025"/>
                    <w:id w:val="61489754"/>
                    <w:lock w:val="sdtLocked"/>
                    <w:placeholder>
                      <w:docPart w:val="GBC11111111111111111111111111111"/>
                    </w:placeholder>
                  </w:sdtPr>
                  <w:sdtContent>
                    <w:tc>
                      <w:tcPr>
                        <w:tcW w:w="866" w:type="pct"/>
                      </w:tcPr>
                      <w:p w:rsidR="00917602" w:rsidRPr="00EB15FF" w:rsidRDefault="00EB15FF">
                        <w:pPr>
                          <w:rPr>
                            <w:rStyle w:val="5Char"/>
                            <w:rFonts w:asciiTheme="minorEastAsia" w:eastAsiaTheme="minorEastAsia" w:hAnsiTheme="minorEastAsia"/>
                            <w:b w:val="0"/>
                            <w:sz w:val="18"/>
                            <w:szCs w:val="18"/>
                          </w:rPr>
                        </w:pPr>
                        <w:r w:rsidRPr="00EB15FF">
                          <w:rPr>
                            <w:rStyle w:val="5Char"/>
                            <w:rFonts w:asciiTheme="minorEastAsia" w:eastAsiaTheme="minorEastAsia" w:hAnsiTheme="minorEastAsia" w:hint="eastAsia"/>
                            <w:b w:val="0"/>
                            <w:sz w:val="18"/>
                            <w:szCs w:val="18"/>
                          </w:rPr>
                          <w:t>投资项目增加导致长期借款增加所致。</w:t>
                        </w:r>
                      </w:p>
                    </w:tc>
                  </w:sdtContent>
                </w:sdt>
              </w:tr>
            </w:sdtContent>
          </w:sdt>
        </w:tbl>
      </w:sdtContent>
    </w:sdt>
    <w:p w:rsidR="00917602" w:rsidRDefault="00917602">
      <w:pPr>
        <w:rPr>
          <w:szCs w:val="21"/>
        </w:rPr>
      </w:pPr>
    </w:p>
    <w:sdt>
      <w:sdtPr>
        <w:rPr>
          <w:rFonts w:ascii="宋体" w:hAnsi="宋体" w:cs="宋体"/>
          <w:b w:val="0"/>
          <w:bCs w:val="0"/>
          <w:kern w:val="0"/>
          <w:sz w:val="24"/>
          <w:szCs w:val="21"/>
        </w:rPr>
        <w:tag w:val="_GBC_633cdaa4360f45ea9b77efabd4a8f753"/>
        <w:id w:val="1748712"/>
        <w:lock w:val="sdtLocked"/>
        <w:placeholder>
          <w:docPart w:val="GBC22222222222222222222222222222"/>
        </w:placeholder>
      </w:sdtPr>
      <w:sdtEndPr>
        <w:rPr>
          <w:rFonts w:hint="eastAsia"/>
          <w:sz w:val="21"/>
        </w:rPr>
      </w:sdtEndPr>
      <w:sdtContent>
        <w:p w:rsidR="00917602" w:rsidRDefault="00E14A22">
          <w:pPr>
            <w:pStyle w:val="3"/>
            <w:numPr>
              <w:ilvl w:val="0"/>
              <w:numId w:val="9"/>
            </w:numPr>
            <w:rPr>
              <w:szCs w:val="21"/>
            </w:rPr>
          </w:pPr>
          <w:r>
            <w:rPr>
              <w:szCs w:val="21"/>
            </w:rPr>
            <w:t>核心竞争力分析</w:t>
          </w:r>
        </w:p>
        <w:sdt>
          <w:sdtPr>
            <w:rPr>
              <w:rFonts w:hint="eastAsia"/>
              <w:szCs w:val="21"/>
            </w:rPr>
            <w:alias w:val="核心竞争力分析"/>
            <w:tag w:val="_GBC_ad7b18474be140dc9df77bf237f9c72f"/>
            <w:id w:val="1748708"/>
            <w:lock w:val="sdtLocked"/>
            <w:placeholder>
              <w:docPart w:val="GBC22222222222222222222222222222"/>
            </w:placeholder>
          </w:sdtPr>
          <w:sdtContent>
            <w:p w:rsidR="00A22E96" w:rsidRPr="00A22E96" w:rsidRDefault="00A22E96" w:rsidP="00672AB7">
              <w:pPr>
                <w:adjustRightInd w:val="0"/>
                <w:snapToGrid w:val="0"/>
                <w:spacing w:line="360" w:lineRule="auto"/>
                <w:ind w:firstLineChars="200" w:firstLine="420"/>
                <w:rPr>
                  <w:rFonts w:asciiTheme="minorEastAsia" w:eastAsiaTheme="minorEastAsia" w:hAnsiTheme="minorEastAsia"/>
                  <w:szCs w:val="21"/>
                </w:rPr>
              </w:pPr>
              <w:r w:rsidRPr="00A22E96">
                <w:rPr>
                  <w:rFonts w:asciiTheme="minorEastAsia" w:eastAsiaTheme="minorEastAsia" w:hAnsiTheme="minorEastAsia" w:hint="eastAsia"/>
                  <w:szCs w:val="21"/>
                </w:rPr>
                <w:t>1.资源优势</w:t>
              </w:r>
            </w:p>
            <w:p w:rsidR="00A22E96" w:rsidRPr="00A22E96" w:rsidRDefault="00A22E96" w:rsidP="00672AB7">
              <w:pPr>
                <w:adjustRightInd w:val="0"/>
                <w:snapToGrid w:val="0"/>
                <w:spacing w:line="360" w:lineRule="auto"/>
                <w:ind w:firstLineChars="200" w:firstLine="420"/>
                <w:rPr>
                  <w:rFonts w:asciiTheme="minorEastAsia" w:eastAsiaTheme="minorEastAsia" w:hAnsiTheme="minorEastAsia"/>
                  <w:szCs w:val="21"/>
                </w:rPr>
              </w:pPr>
              <w:r w:rsidRPr="00A22E96">
                <w:rPr>
                  <w:rFonts w:asciiTheme="minorEastAsia" w:eastAsiaTheme="minorEastAsia" w:hAnsiTheme="minorEastAsia" w:hint="eastAsia"/>
                  <w:szCs w:val="21"/>
                </w:rPr>
                <w:t>公司拥有的生产矿山大都分布于全国重点成矿区带，位置好，潜力大，有进一步获取资源的优势, 2014年公司通过探矿新增资源储量</w:t>
              </w:r>
              <w:r w:rsidRPr="00A22E96">
                <w:rPr>
                  <w:rFonts w:asciiTheme="minorEastAsia" w:eastAsiaTheme="minorEastAsia" w:hAnsiTheme="minorEastAsia" w:hint="eastAsia"/>
                  <w:color w:val="000000"/>
                  <w:szCs w:val="21"/>
                </w:rPr>
                <w:t>47.1</w:t>
              </w:r>
              <w:r w:rsidRPr="00A22E96">
                <w:rPr>
                  <w:rFonts w:asciiTheme="minorEastAsia" w:eastAsiaTheme="minorEastAsia" w:hAnsiTheme="minorEastAsia" w:hint="eastAsia"/>
                  <w:szCs w:val="21"/>
                </w:rPr>
                <w:t>吨。公司控股股东承诺的优质资产注入、公司通过市场并购黄金资源、现有矿区深部及周边的探矿增储和国内的矿权整合工作，都将为公司可持续发展提供资源保障。</w:t>
              </w:r>
            </w:p>
            <w:p w:rsidR="00A22E96" w:rsidRPr="000A6CA8" w:rsidRDefault="00A22E96" w:rsidP="00672AB7">
              <w:pPr>
                <w:adjustRightInd w:val="0"/>
                <w:snapToGrid w:val="0"/>
                <w:spacing w:line="360" w:lineRule="auto"/>
                <w:ind w:firstLineChars="200" w:firstLine="420"/>
                <w:rPr>
                  <w:rFonts w:asciiTheme="minorEastAsia" w:eastAsiaTheme="minorEastAsia" w:hAnsiTheme="minorEastAsia"/>
                  <w:szCs w:val="21"/>
                </w:rPr>
              </w:pPr>
              <w:r w:rsidRPr="000A6CA8">
                <w:rPr>
                  <w:rFonts w:asciiTheme="minorEastAsia" w:eastAsiaTheme="minorEastAsia" w:hAnsiTheme="minorEastAsia" w:hint="eastAsia"/>
                  <w:szCs w:val="21"/>
                </w:rPr>
                <w:t>2.科技优势</w:t>
              </w:r>
            </w:p>
            <w:p w:rsidR="000A6CA8" w:rsidRPr="000A6CA8" w:rsidRDefault="000A6CA8" w:rsidP="000A6CA8">
              <w:pPr>
                <w:adjustRightInd w:val="0"/>
                <w:snapToGrid w:val="0"/>
                <w:spacing w:line="360" w:lineRule="auto"/>
                <w:ind w:firstLineChars="200" w:firstLine="420"/>
                <w:rPr>
                  <w:rFonts w:asciiTheme="minorEastAsia" w:eastAsiaTheme="minorEastAsia" w:hAnsiTheme="minorEastAsia"/>
                  <w:szCs w:val="21"/>
                </w:rPr>
              </w:pPr>
              <w:r w:rsidRPr="000A6CA8">
                <w:rPr>
                  <w:rFonts w:asciiTheme="minorEastAsia" w:eastAsiaTheme="minorEastAsia" w:hAnsiTheme="minorEastAsia" w:hint="eastAsia"/>
                  <w:szCs w:val="21"/>
                </w:rPr>
                <w:lastRenderedPageBreak/>
                <w:t>公司控股股东黄金集团拥有我国黄金行业唯一的国家级黄金研究院和黄金设计院</w:t>
              </w:r>
              <w:r w:rsidRPr="000A6CA8">
                <w:rPr>
                  <w:rFonts w:asciiTheme="minorEastAsia" w:eastAsiaTheme="minorEastAsia" w:hAnsiTheme="minorEastAsia"/>
                  <w:szCs w:val="21"/>
                </w:rPr>
                <w:t xml:space="preserve">, </w:t>
              </w:r>
              <w:r w:rsidRPr="000A6CA8">
                <w:rPr>
                  <w:rFonts w:asciiTheme="minorEastAsia" w:eastAsiaTheme="minorEastAsia" w:hAnsiTheme="minorEastAsia" w:hint="eastAsia"/>
                  <w:szCs w:val="21"/>
                </w:rPr>
                <w:t>拥有一大批具有自主知识产权处于国际领先水平矿业核心技术，形成了比较完善的科技创新体系。近年黄金集团不断提高科研投入，成立中国黄金集团研究总院，聘请多位院士和专家为技术顾问，积极参加国家安监总局</w:t>
              </w:r>
              <w:r w:rsidRPr="000A6CA8">
                <w:rPr>
                  <w:rFonts w:asciiTheme="minorEastAsia" w:eastAsiaTheme="minorEastAsia" w:hAnsiTheme="minorEastAsia"/>
                  <w:szCs w:val="21"/>
                </w:rPr>
                <w:t>"</w:t>
              </w:r>
              <w:r w:rsidRPr="000A6CA8">
                <w:rPr>
                  <w:rFonts w:asciiTheme="minorEastAsia" w:eastAsiaTheme="minorEastAsia" w:hAnsiTheme="minorEastAsia" w:hint="eastAsia"/>
                  <w:szCs w:val="21"/>
                </w:rPr>
                <w:t>四个一批</w:t>
              </w:r>
              <w:r w:rsidRPr="000A6CA8">
                <w:rPr>
                  <w:rFonts w:asciiTheme="minorEastAsia" w:eastAsiaTheme="minorEastAsia" w:hAnsiTheme="minorEastAsia"/>
                  <w:szCs w:val="21"/>
                </w:rPr>
                <w:t>"</w:t>
              </w:r>
              <w:r w:rsidRPr="000A6CA8">
                <w:rPr>
                  <w:rFonts w:asciiTheme="minorEastAsia" w:eastAsiaTheme="minorEastAsia" w:hAnsiTheme="minorEastAsia" w:hint="eastAsia"/>
                  <w:szCs w:val="21"/>
                </w:rPr>
                <w:t>项目中深井开采课题的研究。研发了生产高纯度黄金先进技术与装备和适应范围更广的专有火法冶炼脱砷技术，开展数字化矿山建设，先进技术在公司的应用促进了装备与技术水平的提高和产业转型升级。公司产品通过了伦敦金银市场协会（</w:t>
              </w:r>
              <w:r w:rsidRPr="000A6CA8">
                <w:rPr>
                  <w:rFonts w:asciiTheme="minorEastAsia" w:eastAsiaTheme="minorEastAsia" w:hAnsiTheme="minorEastAsia"/>
                  <w:szCs w:val="21"/>
                </w:rPr>
                <w:t>LBMA</w:t>
              </w:r>
              <w:r w:rsidRPr="000A6CA8">
                <w:rPr>
                  <w:rFonts w:asciiTheme="minorEastAsia" w:eastAsiaTheme="minorEastAsia" w:hAnsiTheme="minorEastAsia" w:hint="eastAsia"/>
                  <w:szCs w:val="21"/>
                </w:rPr>
                <w:t>）产品认证。</w:t>
              </w:r>
            </w:p>
            <w:p w:rsidR="00A22E96" w:rsidRPr="00A22E96" w:rsidRDefault="00A22E96" w:rsidP="00672AB7">
              <w:pPr>
                <w:shd w:val="clear" w:color="auto" w:fill="FFFFFF"/>
                <w:adjustRightInd w:val="0"/>
                <w:snapToGrid w:val="0"/>
                <w:spacing w:line="360" w:lineRule="auto"/>
                <w:ind w:firstLineChars="200" w:firstLine="420"/>
                <w:rPr>
                  <w:rFonts w:asciiTheme="minorEastAsia" w:eastAsiaTheme="minorEastAsia" w:hAnsiTheme="minorEastAsia"/>
                  <w:szCs w:val="21"/>
                </w:rPr>
              </w:pPr>
              <w:r w:rsidRPr="00A22E96">
                <w:rPr>
                  <w:rFonts w:asciiTheme="minorEastAsia" w:eastAsiaTheme="minorEastAsia" w:hAnsiTheme="minorEastAsia" w:hint="eastAsia"/>
                  <w:szCs w:val="21"/>
                </w:rPr>
                <w:t>3.人才优势</w:t>
              </w:r>
            </w:p>
            <w:p w:rsidR="00A22E96" w:rsidRPr="00A22E96" w:rsidRDefault="00A22E96" w:rsidP="00672AB7">
              <w:pPr>
                <w:shd w:val="clear" w:color="auto" w:fill="FFFFFF"/>
                <w:adjustRightInd w:val="0"/>
                <w:snapToGrid w:val="0"/>
                <w:spacing w:line="360" w:lineRule="auto"/>
                <w:ind w:firstLineChars="200" w:firstLine="420"/>
                <w:rPr>
                  <w:rFonts w:asciiTheme="minorEastAsia" w:eastAsiaTheme="minorEastAsia" w:hAnsiTheme="minorEastAsia"/>
                  <w:szCs w:val="21"/>
                </w:rPr>
              </w:pPr>
              <w:r w:rsidRPr="00A22E96">
                <w:rPr>
                  <w:rFonts w:asciiTheme="minorEastAsia" w:eastAsiaTheme="minorEastAsia" w:hAnsiTheme="minorEastAsia" w:hint="eastAsia"/>
                  <w:szCs w:val="21"/>
                </w:rPr>
                <w:t>作为国内最早上市的黄金企业，公司拥有大批尖端的管理和技术人才，搭建了由科研机构、高校、企业内部三方面专家组成的智囊机构。这都将为公司的长远快速发展提供智力支持和人才保证。</w:t>
              </w:r>
            </w:p>
            <w:p w:rsidR="00A22E96" w:rsidRPr="00A22E96" w:rsidRDefault="00A22E96" w:rsidP="00672AB7">
              <w:pPr>
                <w:adjustRightInd w:val="0"/>
                <w:snapToGrid w:val="0"/>
                <w:spacing w:line="360" w:lineRule="auto"/>
                <w:ind w:firstLineChars="200" w:firstLine="420"/>
                <w:rPr>
                  <w:rFonts w:asciiTheme="minorEastAsia" w:eastAsiaTheme="minorEastAsia" w:hAnsiTheme="minorEastAsia"/>
                  <w:szCs w:val="21"/>
                </w:rPr>
              </w:pPr>
              <w:r w:rsidRPr="00A22E96">
                <w:rPr>
                  <w:rFonts w:asciiTheme="minorEastAsia" w:eastAsiaTheme="minorEastAsia" w:hAnsiTheme="minorEastAsia" w:hint="eastAsia"/>
                  <w:szCs w:val="21"/>
                </w:rPr>
                <w:t>4.协作平台优势</w:t>
              </w:r>
            </w:p>
            <w:p w:rsidR="00917602" w:rsidRPr="00672AB7" w:rsidRDefault="00A22E96" w:rsidP="00672AB7">
              <w:pPr>
                <w:adjustRightInd w:val="0"/>
                <w:snapToGrid w:val="0"/>
                <w:spacing w:line="360" w:lineRule="auto"/>
                <w:ind w:firstLineChars="200" w:firstLine="420"/>
                <w:rPr>
                  <w:rFonts w:asciiTheme="minorEastAsia" w:eastAsiaTheme="minorEastAsia" w:hAnsiTheme="minorEastAsia"/>
                  <w:szCs w:val="21"/>
                </w:rPr>
              </w:pPr>
              <w:r w:rsidRPr="00A22E96">
                <w:rPr>
                  <w:rFonts w:asciiTheme="minorEastAsia" w:eastAsiaTheme="minorEastAsia" w:hAnsiTheme="minorEastAsia" w:hint="eastAsia"/>
                  <w:szCs w:val="21"/>
                </w:rPr>
                <w:t>公司控股股东中国黄金集团公司通过整合内部资源组建了中金资源、中金建设、中金珠宝、中金贸易等板块，分别负责集团公司的地质勘查、工程设计和建设、产品延伸和销售及设备和大宗物资的采购，这将为公司的探矿增储、资源占有、项目建设、产业链延伸、集约采购、降低成本等方面提供强有力的支撑。</w:t>
              </w:r>
            </w:p>
          </w:sdtContent>
        </w:sdt>
      </w:sdtContent>
    </w:sdt>
    <w:p w:rsidR="00917602" w:rsidRDefault="00917602">
      <w:pPr>
        <w:rPr>
          <w:szCs w:val="21"/>
        </w:rPr>
      </w:pPr>
    </w:p>
    <w:p w:rsidR="00917602" w:rsidRPr="0064069E" w:rsidRDefault="00E14A22" w:rsidP="0064069E">
      <w:pPr>
        <w:pStyle w:val="3"/>
        <w:numPr>
          <w:ilvl w:val="0"/>
          <w:numId w:val="9"/>
        </w:numPr>
        <w:rPr>
          <w:szCs w:val="21"/>
        </w:rPr>
        <w:sectPr w:rsidR="00917602" w:rsidRPr="0064069E" w:rsidSect="005B5D50">
          <w:pgSz w:w="11906" w:h="16838"/>
          <w:pgMar w:top="1525" w:right="1276" w:bottom="1440" w:left="1797" w:header="855" w:footer="992" w:gutter="0"/>
          <w:cols w:space="425"/>
          <w:docGrid w:linePitch="312"/>
        </w:sectPr>
      </w:pPr>
      <w:r>
        <w:rPr>
          <w:rFonts w:hint="eastAsia"/>
          <w:szCs w:val="21"/>
        </w:rPr>
        <w:t>投资状况分析</w:t>
      </w:r>
      <w:bookmarkEnd w:id="26"/>
      <w:bookmarkEnd w:id="27"/>
    </w:p>
    <w:p w:rsidR="00917602" w:rsidRDefault="00917602">
      <w:pPr>
        <w:rPr>
          <w:szCs w:val="21"/>
        </w:rPr>
      </w:pPr>
    </w:p>
    <w:p w:rsidR="00917602" w:rsidRDefault="00E14A22">
      <w:pPr>
        <w:pStyle w:val="4"/>
        <w:numPr>
          <w:ilvl w:val="0"/>
          <w:numId w:val="23"/>
        </w:numPr>
        <w:rPr>
          <w:b w:val="0"/>
          <w:szCs w:val="21"/>
        </w:rPr>
      </w:pPr>
      <w:r>
        <w:rPr>
          <w:rFonts w:hint="eastAsia"/>
          <w:szCs w:val="21"/>
        </w:rPr>
        <w:t>非金融类公司委托理财及衍生品投资的情况</w:t>
      </w:r>
    </w:p>
    <w:sdt>
      <w:sdtPr>
        <w:rPr>
          <w:rFonts w:ascii="宋体" w:hAnsi="宋体" w:cs="宋体" w:hint="eastAsia"/>
          <w:b w:val="0"/>
          <w:bCs w:val="0"/>
          <w:kern w:val="0"/>
          <w:sz w:val="24"/>
          <w:szCs w:val="21"/>
        </w:rPr>
        <w:tag w:val="_GBC_0a2d0684b9034a35a8636fdd5a899c1b"/>
        <w:id w:val="6763103"/>
        <w:lock w:val="sdtLocked"/>
        <w:placeholder>
          <w:docPart w:val="GBC22222222222222222222222222222"/>
        </w:placeholder>
      </w:sdtPr>
      <w:sdtEndPr>
        <w:rPr>
          <w:rFonts w:hint="default"/>
          <w:sz w:val="21"/>
        </w:rPr>
      </w:sdtEndPr>
      <w:sdtContent>
        <w:p w:rsidR="00917602" w:rsidRDefault="00E14A22">
          <w:pPr>
            <w:pStyle w:val="5"/>
            <w:numPr>
              <w:ilvl w:val="0"/>
              <w:numId w:val="25"/>
            </w:numPr>
            <w:rPr>
              <w:kern w:val="0"/>
              <w:szCs w:val="21"/>
            </w:rPr>
          </w:pPr>
          <w:r>
            <w:rPr>
              <w:rFonts w:hint="eastAsia"/>
              <w:kern w:val="0"/>
              <w:szCs w:val="21"/>
            </w:rPr>
            <w:t>委托理财情况</w:t>
          </w:r>
        </w:p>
      </w:sdtContent>
    </w:sdt>
    <w:p w:rsidR="00917602" w:rsidRDefault="00672AB7">
      <w:pPr>
        <w:rPr>
          <w:szCs w:val="21"/>
        </w:rPr>
      </w:pPr>
      <w:r w:rsidRPr="00281F5A">
        <w:rPr>
          <w:rFonts w:hint="eastAsia"/>
          <w:szCs w:val="21"/>
        </w:rPr>
        <w:t>本年度公司无委托理财事项。</w:t>
      </w:r>
    </w:p>
    <w:sdt>
      <w:sdtPr>
        <w:rPr>
          <w:rFonts w:ascii="宋体" w:hAnsi="宋体" w:cs="宋体"/>
          <w:b w:val="0"/>
          <w:bCs w:val="0"/>
          <w:kern w:val="0"/>
          <w:sz w:val="24"/>
          <w:szCs w:val="21"/>
        </w:rPr>
        <w:tag w:val="_GBC_0401d91abf594714a36a2a24bafae818"/>
        <w:id w:val="1490119"/>
        <w:lock w:val="sdtLocked"/>
        <w:placeholder>
          <w:docPart w:val="GBC22222222222222222222222222222"/>
        </w:placeholder>
      </w:sdtPr>
      <w:sdtEndPr>
        <w:rPr>
          <w:rFonts w:hint="eastAsia"/>
          <w:sz w:val="21"/>
        </w:rPr>
      </w:sdtEndPr>
      <w:sdtContent>
        <w:p w:rsidR="00917602" w:rsidRDefault="00E14A22">
          <w:pPr>
            <w:pStyle w:val="5"/>
            <w:numPr>
              <w:ilvl w:val="0"/>
              <w:numId w:val="25"/>
            </w:numPr>
            <w:rPr>
              <w:szCs w:val="21"/>
            </w:rPr>
          </w:pPr>
          <w:r>
            <w:rPr>
              <w:szCs w:val="21"/>
            </w:rPr>
            <w:t>委托贷款情况</w:t>
          </w:r>
        </w:p>
        <w:sdt>
          <w:sdtPr>
            <w:rPr>
              <w:rFonts w:hint="eastAsia"/>
              <w:szCs w:val="21"/>
            </w:rPr>
            <w:alias w:val="委托贷款情况说明"/>
            <w:tag w:val="_GBC_8b7cc19b9561487497e2f7854236295e"/>
            <w:id w:val="1753066"/>
            <w:lock w:val="sdtLocked"/>
            <w:placeholder>
              <w:docPart w:val="GBC22222222222222222222222222222"/>
            </w:placeholder>
          </w:sdtPr>
          <w:sdtContent>
            <w:p w:rsidR="00917602" w:rsidRDefault="0027053A">
              <w:pPr>
                <w:rPr>
                  <w:szCs w:val="21"/>
                </w:rPr>
              </w:pPr>
              <w:r w:rsidRPr="00281F5A">
                <w:rPr>
                  <w:rFonts w:hint="eastAsia"/>
                  <w:szCs w:val="21"/>
                </w:rPr>
                <w:t>本年度公司无委托</w:t>
              </w:r>
              <w:r w:rsidR="004543E1">
                <w:rPr>
                  <w:rFonts w:hint="eastAsia"/>
                  <w:szCs w:val="21"/>
                </w:rPr>
                <w:t>贷款</w:t>
              </w:r>
              <w:r w:rsidRPr="00281F5A">
                <w:rPr>
                  <w:rFonts w:hint="eastAsia"/>
                  <w:szCs w:val="21"/>
                </w:rPr>
                <w:t>事项。</w:t>
              </w:r>
            </w:p>
          </w:sdtContent>
        </w:sdt>
      </w:sdtContent>
    </w:sdt>
    <w:p w:rsidR="00917602" w:rsidRPr="00953178" w:rsidRDefault="00917602">
      <w:pPr>
        <w:rPr>
          <w:szCs w:val="21"/>
        </w:rPr>
        <w:sectPr w:rsidR="00917602" w:rsidRPr="00953178" w:rsidSect="0064069E">
          <w:pgSz w:w="11906" w:h="16838"/>
          <w:pgMar w:top="1276" w:right="1440" w:bottom="1797" w:left="1525" w:header="855" w:footer="992" w:gutter="0"/>
          <w:cols w:space="425"/>
          <w:docGrid w:linePitch="312"/>
        </w:sectPr>
      </w:pPr>
    </w:p>
    <w:p w:rsidR="00917602" w:rsidRDefault="00E14A22">
      <w:pPr>
        <w:pStyle w:val="4"/>
        <w:numPr>
          <w:ilvl w:val="0"/>
          <w:numId w:val="23"/>
        </w:numPr>
        <w:rPr>
          <w:szCs w:val="21"/>
        </w:rPr>
      </w:pPr>
      <w:bookmarkStart w:id="28" w:name="_Toc342559770"/>
      <w:bookmarkStart w:id="29" w:name="_Toc342565911"/>
      <w:r>
        <w:rPr>
          <w:rFonts w:hint="eastAsia"/>
          <w:szCs w:val="21"/>
        </w:rPr>
        <w:lastRenderedPageBreak/>
        <w:t>募集资金使用情况</w:t>
      </w:r>
      <w:bookmarkEnd w:id="28"/>
      <w:bookmarkEnd w:id="29"/>
    </w:p>
    <w:bookmarkStart w:id="30" w:name="_Toc342559771" w:displacedByCustomXml="next"/>
    <w:bookmarkStart w:id="31" w:name="OLE_LINK1" w:displacedByCustomXml="next"/>
    <w:sdt>
      <w:sdtPr>
        <w:rPr>
          <w:rFonts w:ascii="宋体" w:hAnsi="宋体" w:cs="宋体" w:hint="eastAsia"/>
          <w:b w:val="0"/>
          <w:bCs w:val="0"/>
          <w:kern w:val="0"/>
          <w:szCs w:val="21"/>
        </w:rPr>
        <w:tag w:val="_GBC_f386573f04474e83a902db205d0f987e"/>
        <w:id w:val="-744257506"/>
        <w:lock w:val="sdtLocked"/>
        <w:placeholder>
          <w:docPart w:val="GBC22222222222222222222222222222"/>
        </w:placeholder>
      </w:sdtPr>
      <w:sdtEndPr>
        <w:rPr>
          <w:color w:val="FF0000"/>
        </w:rPr>
      </w:sdtEndPr>
      <w:sdtContent>
        <w:p w:rsidR="00917602" w:rsidRDefault="00E14A22">
          <w:pPr>
            <w:pStyle w:val="5"/>
            <w:numPr>
              <w:ilvl w:val="0"/>
              <w:numId w:val="26"/>
            </w:numPr>
            <w:rPr>
              <w:szCs w:val="21"/>
            </w:rPr>
          </w:pPr>
          <w:r>
            <w:rPr>
              <w:rFonts w:hint="eastAsia"/>
              <w:szCs w:val="21"/>
            </w:rPr>
            <w:t>募集资金总体使用情况</w:t>
          </w:r>
          <w:bookmarkEnd w:id="31"/>
          <w:bookmarkEnd w:id="30"/>
        </w:p>
        <w:sdt>
          <w:sdtPr>
            <w:rPr>
              <w:rFonts w:hint="eastAsia"/>
              <w:szCs w:val="21"/>
            </w:rPr>
            <w:alias w:val="是否适用：募集资金总体使用情况"/>
            <w:tag w:val="_GBC_53df6ed8fe1b4591817fbbc07a436d29"/>
            <w:id w:val="-1585142961"/>
            <w:lock w:val="sdtContentLocked"/>
            <w:placeholder>
              <w:docPart w:val="GBC22222222222222222222222222222"/>
            </w:placeholder>
          </w:sdtPr>
          <w:sdtContent>
            <w:p w:rsidR="00917602" w:rsidRDefault="00554C92">
              <w:pPr>
                <w:rPr>
                  <w:szCs w:val="21"/>
                </w:rPr>
              </w:pPr>
              <w:r>
                <w:rPr>
                  <w:szCs w:val="21"/>
                </w:rPr>
                <w:fldChar w:fldCharType="begin"/>
              </w:r>
              <w:r w:rsidR="00DE3288">
                <w:rPr>
                  <w:szCs w:val="21"/>
                </w:rPr>
                <w:instrText>MACROBUTTON  SnrToggleCheckbox √适用</w:instrText>
              </w:r>
              <w:r>
                <w:rPr>
                  <w:szCs w:val="21"/>
                </w:rPr>
                <w:fldChar w:fldCharType="end"/>
              </w:r>
              <w:r>
                <w:rPr>
                  <w:szCs w:val="21"/>
                </w:rPr>
                <w:fldChar w:fldCharType="begin"/>
              </w:r>
              <w:r w:rsidR="00DE3288">
                <w:rPr>
                  <w:szCs w:val="21"/>
                </w:rPr>
                <w:instrText xml:space="preserve"> MACROBUTTON  SnrToggleCheckbox □不适用 </w:instrText>
              </w:r>
              <w:r>
                <w:rPr>
                  <w:szCs w:val="21"/>
                </w:rPr>
                <w:fldChar w:fldCharType="end"/>
              </w:r>
            </w:p>
          </w:sdtContent>
        </w:sdt>
        <w:p w:rsidR="00917602" w:rsidRPr="000B64D2" w:rsidRDefault="00E14A22">
          <w:pPr>
            <w:jc w:val="right"/>
            <w:rPr>
              <w:sz w:val="18"/>
              <w:szCs w:val="18"/>
            </w:rPr>
          </w:pPr>
          <w:r w:rsidRPr="000B64D2">
            <w:rPr>
              <w:rFonts w:hint="eastAsia"/>
              <w:sz w:val="18"/>
              <w:szCs w:val="18"/>
            </w:rPr>
            <w:t>单位</w:t>
          </w:r>
          <w:r w:rsidRPr="000B64D2">
            <w:rPr>
              <w:sz w:val="18"/>
              <w:szCs w:val="18"/>
            </w:rPr>
            <w:t>:</w:t>
          </w:r>
          <w:sdt>
            <w:sdtPr>
              <w:rPr>
                <w:rFonts w:hint="eastAsia"/>
                <w:sz w:val="18"/>
                <w:szCs w:val="18"/>
              </w:rPr>
              <w:alias w:val="单位：募集资金总体使用情况"/>
              <w:tag w:val="_GBC_9975e3fcdcde440ea89211435cf9c307"/>
              <w:id w:val="31532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9B44EE">
                <w:rPr>
                  <w:rFonts w:hint="eastAsia"/>
                  <w:sz w:val="18"/>
                  <w:szCs w:val="18"/>
                </w:rPr>
                <w:t>元</w:t>
              </w:r>
            </w:sdtContent>
          </w:sdt>
          <w:r w:rsidRPr="000B64D2">
            <w:rPr>
              <w:rFonts w:hint="eastAsia"/>
              <w:sz w:val="18"/>
              <w:szCs w:val="18"/>
            </w:rPr>
            <w:t xml:space="preserve">  币种</w:t>
          </w:r>
          <w:r w:rsidRPr="000B64D2">
            <w:rPr>
              <w:sz w:val="18"/>
              <w:szCs w:val="18"/>
            </w:rPr>
            <w:t>:</w:t>
          </w:r>
          <w:sdt>
            <w:sdtPr>
              <w:rPr>
                <w:sz w:val="18"/>
                <w:szCs w:val="18"/>
              </w:rPr>
              <w:alias w:val="币种：募集资金总体使用情况"/>
              <w:tag w:val="_GBC_518b4349b61f477abcbf4372b10b2d31"/>
              <w:id w:val="31532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 w:val="18"/>
                  <w:szCs w:val="18"/>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66"/>
            <w:gridCol w:w="991"/>
            <w:gridCol w:w="1560"/>
            <w:gridCol w:w="1276"/>
            <w:gridCol w:w="1702"/>
            <w:gridCol w:w="1133"/>
            <w:gridCol w:w="1335"/>
          </w:tblGrid>
          <w:tr w:rsidR="00DE3288" w:rsidRPr="000B64D2" w:rsidTr="000B64D2">
            <w:tc>
              <w:tcPr>
                <w:tcW w:w="489" w:type="pct"/>
                <w:shd w:val="clear" w:color="auto" w:fill="auto"/>
                <w:tcMar>
                  <w:top w:w="15" w:type="dxa"/>
                  <w:left w:w="15" w:type="dxa"/>
                  <w:bottom w:w="0" w:type="dxa"/>
                  <w:right w:w="15" w:type="dxa"/>
                </w:tcMar>
                <w:vAlign w:val="center"/>
              </w:tcPr>
              <w:p w:rsidR="00917602" w:rsidRPr="000B64D2" w:rsidRDefault="00E14A22">
                <w:pPr>
                  <w:jc w:val="center"/>
                  <w:rPr>
                    <w:sz w:val="18"/>
                    <w:szCs w:val="18"/>
                  </w:rPr>
                </w:pPr>
                <w:r w:rsidRPr="000B64D2">
                  <w:rPr>
                    <w:sz w:val="18"/>
                    <w:szCs w:val="18"/>
                  </w:rPr>
                  <w:t>募集年份</w:t>
                </w:r>
              </w:p>
            </w:tc>
            <w:tc>
              <w:tcPr>
                <w:tcW w:w="559" w:type="pct"/>
                <w:shd w:val="clear" w:color="auto" w:fill="auto"/>
                <w:tcMar>
                  <w:top w:w="15" w:type="dxa"/>
                  <w:left w:w="15" w:type="dxa"/>
                  <w:bottom w:w="0" w:type="dxa"/>
                  <w:right w:w="15" w:type="dxa"/>
                </w:tcMar>
                <w:vAlign w:val="center"/>
              </w:tcPr>
              <w:p w:rsidR="00917602" w:rsidRPr="000B64D2" w:rsidRDefault="00E14A22">
                <w:pPr>
                  <w:jc w:val="center"/>
                  <w:rPr>
                    <w:sz w:val="18"/>
                    <w:szCs w:val="18"/>
                  </w:rPr>
                </w:pPr>
                <w:r w:rsidRPr="000B64D2">
                  <w:rPr>
                    <w:sz w:val="18"/>
                    <w:szCs w:val="18"/>
                  </w:rPr>
                  <w:t>募集方式</w:t>
                </w:r>
              </w:p>
            </w:tc>
            <w:tc>
              <w:tcPr>
                <w:tcW w:w="880" w:type="pct"/>
                <w:shd w:val="clear" w:color="auto" w:fill="auto"/>
                <w:tcMar>
                  <w:top w:w="15" w:type="dxa"/>
                  <w:left w:w="15" w:type="dxa"/>
                  <w:bottom w:w="0" w:type="dxa"/>
                  <w:right w:w="15" w:type="dxa"/>
                </w:tcMar>
                <w:vAlign w:val="center"/>
              </w:tcPr>
              <w:p w:rsidR="00917602" w:rsidRPr="000B64D2" w:rsidRDefault="00E14A22">
                <w:pPr>
                  <w:jc w:val="center"/>
                  <w:rPr>
                    <w:sz w:val="18"/>
                    <w:szCs w:val="18"/>
                  </w:rPr>
                </w:pPr>
                <w:r w:rsidRPr="000B64D2">
                  <w:rPr>
                    <w:sz w:val="18"/>
                    <w:szCs w:val="18"/>
                  </w:rPr>
                  <w:t>募集资金</w:t>
                </w:r>
              </w:p>
              <w:p w:rsidR="00917602" w:rsidRPr="000B64D2" w:rsidRDefault="00E14A22">
                <w:pPr>
                  <w:jc w:val="center"/>
                  <w:rPr>
                    <w:sz w:val="18"/>
                    <w:szCs w:val="18"/>
                  </w:rPr>
                </w:pPr>
                <w:r w:rsidRPr="000B64D2">
                  <w:rPr>
                    <w:sz w:val="18"/>
                    <w:szCs w:val="18"/>
                  </w:rPr>
                  <w:t>总额</w:t>
                </w:r>
              </w:p>
            </w:tc>
            <w:tc>
              <w:tcPr>
                <w:tcW w:w="720" w:type="pct"/>
                <w:shd w:val="clear" w:color="auto" w:fill="auto"/>
                <w:tcMar>
                  <w:top w:w="15" w:type="dxa"/>
                  <w:left w:w="15" w:type="dxa"/>
                  <w:bottom w:w="0" w:type="dxa"/>
                  <w:right w:w="15" w:type="dxa"/>
                </w:tcMar>
                <w:vAlign w:val="center"/>
              </w:tcPr>
              <w:p w:rsidR="00917602" w:rsidRPr="000B64D2" w:rsidRDefault="00E14A22">
                <w:pPr>
                  <w:jc w:val="center"/>
                  <w:rPr>
                    <w:sz w:val="18"/>
                    <w:szCs w:val="18"/>
                  </w:rPr>
                </w:pPr>
                <w:r w:rsidRPr="000B64D2">
                  <w:rPr>
                    <w:rFonts w:hint="eastAsia"/>
                    <w:sz w:val="18"/>
                    <w:szCs w:val="18"/>
                  </w:rPr>
                  <w:t>本年度</w:t>
                </w:r>
                <w:r w:rsidRPr="000B64D2">
                  <w:rPr>
                    <w:sz w:val="18"/>
                    <w:szCs w:val="18"/>
                  </w:rPr>
                  <w:t>已使用募集资金总额</w:t>
                </w:r>
              </w:p>
            </w:tc>
            <w:tc>
              <w:tcPr>
                <w:tcW w:w="960" w:type="pct"/>
                <w:shd w:val="clear" w:color="auto" w:fill="auto"/>
                <w:tcMar>
                  <w:top w:w="15" w:type="dxa"/>
                  <w:left w:w="15" w:type="dxa"/>
                  <w:bottom w:w="0" w:type="dxa"/>
                  <w:right w:w="15" w:type="dxa"/>
                </w:tcMar>
                <w:vAlign w:val="center"/>
              </w:tcPr>
              <w:p w:rsidR="00917602" w:rsidRPr="000B64D2" w:rsidRDefault="00E14A22">
                <w:pPr>
                  <w:jc w:val="center"/>
                  <w:rPr>
                    <w:sz w:val="18"/>
                    <w:szCs w:val="18"/>
                  </w:rPr>
                </w:pPr>
                <w:r w:rsidRPr="000B64D2">
                  <w:rPr>
                    <w:sz w:val="18"/>
                    <w:szCs w:val="18"/>
                  </w:rPr>
                  <w:t>已累计使用募集资金总额</w:t>
                </w:r>
              </w:p>
            </w:tc>
            <w:tc>
              <w:tcPr>
                <w:tcW w:w="639" w:type="pct"/>
                <w:shd w:val="clear" w:color="auto" w:fill="auto"/>
                <w:tcMar>
                  <w:top w:w="15" w:type="dxa"/>
                  <w:left w:w="15" w:type="dxa"/>
                  <w:bottom w:w="0" w:type="dxa"/>
                  <w:right w:w="15" w:type="dxa"/>
                </w:tcMar>
                <w:vAlign w:val="center"/>
              </w:tcPr>
              <w:p w:rsidR="00917602" w:rsidRPr="000B64D2" w:rsidRDefault="00E14A22">
                <w:pPr>
                  <w:jc w:val="center"/>
                  <w:rPr>
                    <w:sz w:val="18"/>
                    <w:szCs w:val="18"/>
                  </w:rPr>
                </w:pPr>
                <w:r w:rsidRPr="000B64D2">
                  <w:rPr>
                    <w:sz w:val="18"/>
                    <w:szCs w:val="18"/>
                  </w:rPr>
                  <w:t>尚未使用募集资金总额</w:t>
                </w:r>
              </w:p>
            </w:tc>
            <w:tc>
              <w:tcPr>
                <w:tcW w:w="753" w:type="pct"/>
                <w:shd w:val="clear" w:color="auto" w:fill="auto"/>
                <w:tcMar>
                  <w:top w:w="15" w:type="dxa"/>
                  <w:left w:w="15" w:type="dxa"/>
                  <w:bottom w:w="0" w:type="dxa"/>
                  <w:right w:w="15" w:type="dxa"/>
                </w:tcMar>
                <w:vAlign w:val="center"/>
              </w:tcPr>
              <w:p w:rsidR="00917602" w:rsidRPr="000B64D2" w:rsidRDefault="00E14A22">
                <w:pPr>
                  <w:jc w:val="center"/>
                  <w:rPr>
                    <w:sz w:val="18"/>
                    <w:szCs w:val="18"/>
                  </w:rPr>
                </w:pPr>
                <w:r w:rsidRPr="000B64D2">
                  <w:rPr>
                    <w:sz w:val="18"/>
                    <w:szCs w:val="18"/>
                  </w:rPr>
                  <w:t>尚未使用募集资金用途及去向</w:t>
                </w:r>
              </w:p>
            </w:tc>
          </w:tr>
          <w:sdt>
            <w:sdtPr>
              <w:rPr>
                <w:sz w:val="18"/>
                <w:szCs w:val="18"/>
              </w:rPr>
              <w:alias w:val="募集资金总体使用情况明细"/>
              <w:tag w:val="_GBC_95c7ce2c3d6c48d0b5180204eb09bab4"/>
              <w:id w:val="20220596"/>
              <w:lock w:val="sdtLocked"/>
              <w:placeholder>
                <w:docPart w:val="GBC11111111111111111111111111111"/>
              </w:placeholder>
            </w:sdtPr>
            <w:sdtContent>
              <w:tr w:rsidR="00DE3288" w:rsidRPr="000B64D2" w:rsidTr="000B64D2">
                <w:sdt>
                  <w:sdtPr>
                    <w:rPr>
                      <w:sz w:val="18"/>
                      <w:szCs w:val="18"/>
                    </w:rPr>
                    <w:alias w:val="募集年份明细"/>
                    <w:tag w:val="_GBC_b69fdc3ca94744e5a51c817a11126ff6"/>
                    <w:id w:val="91500099"/>
                    <w:lock w:val="sdtLocked"/>
                    <w:placeholder>
                      <w:docPart w:val="GBC11111111111111111111111111111"/>
                    </w:placeholder>
                  </w:sdtPr>
                  <w:sdtContent>
                    <w:tc>
                      <w:tcPr>
                        <w:tcW w:w="489" w:type="pct"/>
                        <w:shd w:val="clear" w:color="auto" w:fill="auto"/>
                        <w:tcMar>
                          <w:top w:w="15" w:type="dxa"/>
                          <w:left w:w="15" w:type="dxa"/>
                          <w:bottom w:w="0" w:type="dxa"/>
                          <w:right w:w="15" w:type="dxa"/>
                        </w:tcMar>
                      </w:tcPr>
                      <w:p w:rsidR="00917602" w:rsidRPr="000B64D2" w:rsidRDefault="00DE3288">
                        <w:pPr>
                          <w:rPr>
                            <w:sz w:val="18"/>
                            <w:szCs w:val="18"/>
                          </w:rPr>
                        </w:pPr>
                        <w:r w:rsidRPr="000B64D2">
                          <w:rPr>
                            <w:sz w:val="18"/>
                            <w:szCs w:val="18"/>
                          </w:rPr>
                          <w:t>2011年</w:t>
                        </w:r>
                      </w:p>
                    </w:tc>
                  </w:sdtContent>
                </w:sdt>
                <w:tc>
                  <w:tcPr>
                    <w:tcW w:w="559" w:type="pct"/>
                    <w:shd w:val="clear" w:color="auto" w:fill="auto"/>
                    <w:tcMar>
                      <w:top w:w="15" w:type="dxa"/>
                      <w:left w:w="15" w:type="dxa"/>
                      <w:bottom w:w="0" w:type="dxa"/>
                      <w:right w:w="15" w:type="dxa"/>
                    </w:tcMar>
                  </w:tcPr>
                  <w:p w:rsidR="00917602" w:rsidRPr="000B64D2" w:rsidRDefault="00554C92">
                    <w:pPr>
                      <w:rPr>
                        <w:color w:val="FFC000"/>
                        <w:sz w:val="18"/>
                        <w:szCs w:val="18"/>
                      </w:rPr>
                    </w:pPr>
                    <w:sdt>
                      <w:sdtPr>
                        <w:rPr>
                          <w:rFonts w:hint="eastAsia"/>
                          <w:bCs/>
                          <w:sz w:val="18"/>
                          <w:szCs w:val="18"/>
                        </w:rPr>
                        <w:alias w:val="募集方式明细"/>
                        <w:tag w:val="_GBC_bbbd466a7c6543989dacd166a26c244a"/>
                        <w:id w:val="91500104"/>
                        <w:lock w:val="sdtLocked"/>
                        <w:placeholder>
                          <w:docPart w:val="GBC11111111111111111111111111111"/>
                        </w:placeholder>
                        <w:comboBox>
                          <w:listItem w:displayText="首次发行" w:value="首次发行"/>
                          <w:listItem w:displayText="增发" w:value="增发"/>
                          <w:listItem w:displayText="配股" w:value="配股"/>
                          <w:listItem w:displayText="发行可转债" w:value="发行可转债"/>
                          <w:listItem w:displayText="分离交易可转债" w:value="分离交易可转债"/>
                          <w:listItem w:displayText="非公开发行" w:value="非公开发行"/>
                          <w:listItem w:displayText="公司债" w:value="公司债"/>
                          <w:listItem w:displayText="权证" w:value="权证"/>
                        </w:comboBox>
                      </w:sdtPr>
                      <w:sdtContent>
                        <w:r w:rsidR="009B44EE">
                          <w:rPr>
                            <w:rFonts w:hint="eastAsia"/>
                            <w:bCs/>
                            <w:sz w:val="18"/>
                            <w:szCs w:val="18"/>
                          </w:rPr>
                          <w:t>非公开发行</w:t>
                        </w:r>
                      </w:sdtContent>
                    </w:sdt>
                  </w:p>
                </w:tc>
                <w:sdt>
                  <w:sdtPr>
                    <w:rPr>
                      <w:sz w:val="18"/>
                      <w:szCs w:val="18"/>
                    </w:rPr>
                    <w:alias w:val="募集资金总额明细"/>
                    <w:tag w:val="_GBC_d63d508bf4b94c7e85b8b3b8598af482"/>
                    <w:id w:val="91500504"/>
                    <w:lock w:val="sdtLocked"/>
                    <w:placeholder>
                      <w:docPart w:val="GBC11111111111111111111111111111"/>
                    </w:placeholder>
                    <w:text/>
                  </w:sdtPr>
                  <w:sdtContent>
                    <w:tc>
                      <w:tcPr>
                        <w:tcW w:w="880" w:type="pct"/>
                        <w:shd w:val="clear" w:color="auto" w:fill="auto"/>
                        <w:tcMar>
                          <w:top w:w="15" w:type="dxa"/>
                          <w:left w:w="15" w:type="dxa"/>
                          <w:bottom w:w="0" w:type="dxa"/>
                          <w:right w:w="15" w:type="dxa"/>
                        </w:tcMar>
                      </w:tcPr>
                      <w:p w:rsidR="00917602" w:rsidRPr="000B64D2" w:rsidRDefault="009B44EE">
                        <w:pPr>
                          <w:jc w:val="right"/>
                          <w:rPr>
                            <w:color w:val="FFC000"/>
                            <w:sz w:val="18"/>
                            <w:szCs w:val="18"/>
                          </w:rPr>
                        </w:pPr>
                        <w:r>
                          <w:rPr>
                            <w:rFonts w:hint="eastAsia"/>
                            <w:sz w:val="18"/>
                            <w:szCs w:val="18"/>
                          </w:rPr>
                          <w:t>2,742,106,383.90</w:t>
                        </w:r>
                      </w:p>
                    </w:tc>
                  </w:sdtContent>
                </w:sdt>
                <w:sdt>
                  <w:sdtPr>
                    <w:rPr>
                      <w:sz w:val="18"/>
                      <w:szCs w:val="18"/>
                    </w:rPr>
                    <w:alias w:val="本报告期已使用募集资金总额明细"/>
                    <w:tag w:val="_GBC_08afbd816c5943c88585cf219fbc17ca"/>
                    <w:id w:val="91500523"/>
                    <w:lock w:val="sdtLocked"/>
                    <w:placeholder>
                      <w:docPart w:val="GBC11111111111111111111111111111"/>
                    </w:placeholder>
                    <w:text/>
                  </w:sdtPr>
                  <w:sdtContent>
                    <w:tc>
                      <w:tcPr>
                        <w:tcW w:w="720" w:type="pct"/>
                        <w:shd w:val="clear" w:color="auto" w:fill="auto"/>
                        <w:tcMar>
                          <w:top w:w="15" w:type="dxa"/>
                          <w:left w:w="15" w:type="dxa"/>
                          <w:bottom w:w="0" w:type="dxa"/>
                          <w:right w:w="15" w:type="dxa"/>
                        </w:tcMar>
                      </w:tcPr>
                      <w:p w:rsidR="00917602" w:rsidRPr="000B64D2" w:rsidRDefault="009B44EE">
                        <w:pPr>
                          <w:jc w:val="right"/>
                          <w:rPr>
                            <w:color w:val="FFC000"/>
                            <w:sz w:val="18"/>
                            <w:szCs w:val="18"/>
                          </w:rPr>
                        </w:pPr>
                        <w:r>
                          <w:rPr>
                            <w:rFonts w:hint="eastAsia"/>
                            <w:sz w:val="18"/>
                            <w:szCs w:val="18"/>
                          </w:rPr>
                          <w:t>16,136,184.36</w:t>
                        </w:r>
                      </w:p>
                    </w:tc>
                  </w:sdtContent>
                </w:sdt>
                <w:sdt>
                  <w:sdtPr>
                    <w:rPr>
                      <w:sz w:val="18"/>
                      <w:szCs w:val="18"/>
                    </w:rPr>
                    <w:alias w:val="已累计使用募集资金总额明细"/>
                    <w:tag w:val="_GBC_0f0b5c40f2784370a330e63196d78850"/>
                    <w:id w:val="91500526"/>
                    <w:lock w:val="sdtLocked"/>
                    <w:placeholder>
                      <w:docPart w:val="GBC11111111111111111111111111111"/>
                    </w:placeholder>
                    <w:text/>
                  </w:sdtPr>
                  <w:sdtContent>
                    <w:tc>
                      <w:tcPr>
                        <w:tcW w:w="960" w:type="pct"/>
                        <w:shd w:val="clear" w:color="auto" w:fill="auto"/>
                        <w:tcMar>
                          <w:top w:w="15" w:type="dxa"/>
                          <w:left w:w="15" w:type="dxa"/>
                          <w:bottom w:w="0" w:type="dxa"/>
                          <w:right w:w="15" w:type="dxa"/>
                        </w:tcMar>
                      </w:tcPr>
                      <w:p w:rsidR="00917602" w:rsidRPr="000B64D2" w:rsidRDefault="009B44EE">
                        <w:pPr>
                          <w:jc w:val="right"/>
                          <w:rPr>
                            <w:color w:val="FFC000"/>
                            <w:sz w:val="18"/>
                            <w:szCs w:val="18"/>
                          </w:rPr>
                        </w:pPr>
                        <w:r>
                          <w:rPr>
                            <w:rFonts w:hint="eastAsia"/>
                            <w:sz w:val="18"/>
                            <w:szCs w:val="18"/>
                          </w:rPr>
                          <w:t>2,735,275,029.72</w:t>
                        </w:r>
                      </w:p>
                    </w:tc>
                  </w:sdtContent>
                </w:sdt>
                <w:sdt>
                  <w:sdtPr>
                    <w:rPr>
                      <w:sz w:val="18"/>
                      <w:szCs w:val="18"/>
                    </w:rPr>
                    <w:alias w:val="尚未使用募集资金总额明细"/>
                    <w:tag w:val="_GBC_69cd1d54f848466c94d0713a37cd2340"/>
                    <w:id w:val="91500529"/>
                    <w:lock w:val="sdtLocked"/>
                    <w:placeholder>
                      <w:docPart w:val="GBC11111111111111111111111111111"/>
                    </w:placeholder>
                    <w:text/>
                  </w:sdtPr>
                  <w:sdtContent>
                    <w:tc>
                      <w:tcPr>
                        <w:tcW w:w="639" w:type="pct"/>
                        <w:shd w:val="clear" w:color="auto" w:fill="auto"/>
                        <w:tcMar>
                          <w:top w:w="15" w:type="dxa"/>
                          <w:left w:w="15" w:type="dxa"/>
                          <w:bottom w:w="0" w:type="dxa"/>
                          <w:right w:w="15" w:type="dxa"/>
                        </w:tcMar>
                      </w:tcPr>
                      <w:p w:rsidR="00917602" w:rsidRPr="000B64D2" w:rsidRDefault="009B44EE" w:rsidP="004E52D0">
                        <w:pPr>
                          <w:jc w:val="right"/>
                          <w:rPr>
                            <w:color w:val="FFC000"/>
                            <w:sz w:val="18"/>
                            <w:szCs w:val="18"/>
                          </w:rPr>
                        </w:pPr>
                        <w:r>
                          <w:rPr>
                            <w:rFonts w:hint="eastAsia"/>
                            <w:sz w:val="18"/>
                            <w:szCs w:val="18"/>
                          </w:rPr>
                          <w:t>6,831,354.18</w:t>
                        </w:r>
                      </w:p>
                    </w:tc>
                  </w:sdtContent>
                </w:sdt>
                <w:sdt>
                  <w:sdtPr>
                    <w:rPr>
                      <w:sz w:val="18"/>
                      <w:szCs w:val="18"/>
                    </w:rPr>
                    <w:alias w:val="尚未使用募集资金用途及及去向明细"/>
                    <w:tag w:val="_GBC_ca23cd3541a945c18713a49a087e8125"/>
                    <w:id w:val="91500532"/>
                    <w:lock w:val="sdtLocked"/>
                    <w:placeholder>
                      <w:docPart w:val="GBC11111111111111111111111111111"/>
                    </w:placeholder>
                  </w:sdtPr>
                  <w:sdtContent>
                    <w:tc>
                      <w:tcPr>
                        <w:tcW w:w="753" w:type="pct"/>
                        <w:shd w:val="clear" w:color="auto" w:fill="auto"/>
                        <w:tcMar>
                          <w:top w:w="15" w:type="dxa"/>
                          <w:left w:w="15" w:type="dxa"/>
                          <w:bottom w:w="0" w:type="dxa"/>
                          <w:right w:w="15" w:type="dxa"/>
                        </w:tcMar>
                      </w:tcPr>
                      <w:p w:rsidR="00917602" w:rsidRPr="000B64D2" w:rsidRDefault="00DE3288">
                        <w:pPr>
                          <w:rPr>
                            <w:color w:val="FFC000"/>
                            <w:sz w:val="18"/>
                            <w:szCs w:val="18"/>
                          </w:rPr>
                        </w:pPr>
                        <w:r w:rsidRPr="000B64D2">
                          <w:rPr>
                            <w:rFonts w:hint="eastAsia"/>
                            <w:sz w:val="18"/>
                            <w:szCs w:val="18"/>
                          </w:rPr>
                          <w:t>在江西三和金业有限公司账户</w:t>
                        </w:r>
                      </w:p>
                    </w:tc>
                  </w:sdtContent>
                </w:sdt>
              </w:tr>
            </w:sdtContent>
          </w:sdt>
          <w:tr w:rsidR="00DE3288" w:rsidRPr="000B64D2" w:rsidTr="000B64D2">
            <w:tc>
              <w:tcPr>
                <w:tcW w:w="489" w:type="pct"/>
                <w:tcBorders>
                  <w:bottom w:val="single" w:sz="4" w:space="0" w:color="auto"/>
                </w:tcBorders>
                <w:shd w:val="clear" w:color="auto" w:fill="auto"/>
                <w:tcMar>
                  <w:top w:w="15" w:type="dxa"/>
                  <w:left w:w="15" w:type="dxa"/>
                  <w:bottom w:w="0" w:type="dxa"/>
                  <w:right w:w="15" w:type="dxa"/>
                </w:tcMar>
                <w:vAlign w:val="center"/>
              </w:tcPr>
              <w:p w:rsidR="00917602" w:rsidRPr="000B64D2" w:rsidRDefault="00E14A22">
                <w:pPr>
                  <w:jc w:val="center"/>
                  <w:rPr>
                    <w:sz w:val="18"/>
                    <w:szCs w:val="18"/>
                  </w:rPr>
                </w:pPr>
                <w:r w:rsidRPr="000B64D2">
                  <w:rPr>
                    <w:sz w:val="18"/>
                    <w:szCs w:val="18"/>
                  </w:rPr>
                  <w:t>合计</w:t>
                </w:r>
              </w:p>
            </w:tc>
            <w:tc>
              <w:tcPr>
                <w:tcW w:w="559" w:type="pct"/>
                <w:tcBorders>
                  <w:bottom w:val="single" w:sz="4" w:space="0" w:color="auto"/>
                </w:tcBorders>
                <w:shd w:val="clear" w:color="auto" w:fill="auto"/>
                <w:tcMar>
                  <w:top w:w="15" w:type="dxa"/>
                  <w:left w:w="15" w:type="dxa"/>
                  <w:bottom w:w="0" w:type="dxa"/>
                  <w:right w:w="15" w:type="dxa"/>
                </w:tcMar>
              </w:tcPr>
              <w:p w:rsidR="00917602" w:rsidRPr="000B64D2" w:rsidRDefault="00E14A22">
                <w:pPr>
                  <w:jc w:val="center"/>
                  <w:rPr>
                    <w:sz w:val="18"/>
                    <w:szCs w:val="18"/>
                  </w:rPr>
                </w:pPr>
                <w:r w:rsidRPr="000B64D2">
                  <w:rPr>
                    <w:sz w:val="18"/>
                    <w:szCs w:val="18"/>
                  </w:rPr>
                  <w:t>/</w:t>
                </w:r>
              </w:p>
            </w:tc>
            <w:sdt>
              <w:sdtPr>
                <w:rPr>
                  <w:sz w:val="18"/>
                  <w:szCs w:val="18"/>
                </w:rPr>
                <w:alias w:val="募集资金总额"/>
                <w:tag w:val="_GBC_10906013b9cd4c048e7abc9b1f7d1dd2"/>
                <w:id w:val="481340"/>
                <w:lock w:val="sdtLocked"/>
                <w:placeholder>
                  <w:docPart w:val="GBC11111111111111111111111111111"/>
                </w:placeholder>
                <w:text/>
              </w:sdtPr>
              <w:sdtContent>
                <w:tc>
                  <w:tcPr>
                    <w:tcW w:w="880" w:type="pct"/>
                    <w:tcBorders>
                      <w:bottom w:val="single" w:sz="4" w:space="0" w:color="auto"/>
                    </w:tcBorders>
                    <w:shd w:val="clear" w:color="auto" w:fill="auto"/>
                    <w:tcMar>
                      <w:top w:w="15" w:type="dxa"/>
                      <w:left w:w="15" w:type="dxa"/>
                      <w:bottom w:w="0" w:type="dxa"/>
                      <w:right w:w="15" w:type="dxa"/>
                    </w:tcMar>
                  </w:tcPr>
                  <w:p w:rsidR="00917602" w:rsidRPr="000B64D2" w:rsidRDefault="009B44EE">
                    <w:pPr>
                      <w:jc w:val="right"/>
                      <w:rPr>
                        <w:color w:val="FFC000"/>
                        <w:sz w:val="18"/>
                        <w:szCs w:val="18"/>
                      </w:rPr>
                    </w:pPr>
                    <w:r>
                      <w:rPr>
                        <w:rFonts w:hint="eastAsia"/>
                        <w:sz w:val="18"/>
                        <w:szCs w:val="18"/>
                      </w:rPr>
                      <w:t>2,742,106,383.90</w:t>
                    </w:r>
                  </w:p>
                </w:tc>
              </w:sdtContent>
            </w:sdt>
            <w:sdt>
              <w:sdtPr>
                <w:rPr>
                  <w:sz w:val="18"/>
                  <w:szCs w:val="18"/>
                </w:rPr>
                <w:alias w:val="本报告期已使用募集资金总额"/>
                <w:tag w:val="_GBC_1b7f767d2fe8474a81269e99281d07f8"/>
                <w:id w:val="481349"/>
                <w:lock w:val="sdtLocked"/>
                <w:placeholder>
                  <w:docPart w:val="GBC11111111111111111111111111111"/>
                </w:placeholder>
                <w:text/>
              </w:sdtPr>
              <w:sdtContent>
                <w:tc>
                  <w:tcPr>
                    <w:tcW w:w="720" w:type="pct"/>
                    <w:shd w:val="clear" w:color="auto" w:fill="auto"/>
                    <w:tcMar>
                      <w:top w:w="15" w:type="dxa"/>
                      <w:left w:w="15" w:type="dxa"/>
                      <w:bottom w:w="0" w:type="dxa"/>
                      <w:right w:w="15" w:type="dxa"/>
                    </w:tcMar>
                  </w:tcPr>
                  <w:p w:rsidR="00917602" w:rsidRPr="000B64D2" w:rsidRDefault="009B44EE">
                    <w:pPr>
                      <w:jc w:val="right"/>
                      <w:rPr>
                        <w:color w:val="FFC000"/>
                        <w:sz w:val="18"/>
                        <w:szCs w:val="18"/>
                      </w:rPr>
                    </w:pPr>
                    <w:r>
                      <w:rPr>
                        <w:rFonts w:hint="eastAsia"/>
                        <w:sz w:val="18"/>
                        <w:szCs w:val="18"/>
                      </w:rPr>
                      <w:t>16,136,184.36</w:t>
                    </w:r>
                  </w:p>
                </w:tc>
              </w:sdtContent>
            </w:sdt>
            <w:sdt>
              <w:sdtPr>
                <w:rPr>
                  <w:sz w:val="18"/>
                  <w:szCs w:val="18"/>
                </w:rPr>
                <w:alias w:val="已累计使用募集资金总额"/>
                <w:tag w:val="_GBC_a303067bdbd04e7fbbe96947d4786550"/>
                <w:id w:val="481343"/>
                <w:lock w:val="sdtLocked"/>
                <w:placeholder>
                  <w:docPart w:val="GBC11111111111111111111111111111"/>
                </w:placeholder>
                <w:text/>
              </w:sdtPr>
              <w:sdtContent>
                <w:tc>
                  <w:tcPr>
                    <w:tcW w:w="960" w:type="pct"/>
                    <w:shd w:val="clear" w:color="auto" w:fill="auto"/>
                    <w:tcMar>
                      <w:top w:w="15" w:type="dxa"/>
                      <w:left w:w="15" w:type="dxa"/>
                      <w:bottom w:w="0" w:type="dxa"/>
                      <w:right w:w="15" w:type="dxa"/>
                    </w:tcMar>
                  </w:tcPr>
                  <w:p w:rsidR="00917602" w:rsidRPr="000B64D2" w:rsidRDefault="009B44EE">
                    <w:pPr>
                      <w:jc w:val="right"/>
                      <w:rPr>
                        <w:color w:val="FFC000"/>
                        <w:sz w:val="18"/>
                        <w:szCs w:val="18"/>
                      </w:rPr>
                    </w:pPr>
                    <w:r>
                      <w:rPr>
                        <w:rFonts w:hint="eastAsia"/>
                        <w:sz w:val="18"/>
                        <w:szCs w:val="18"/>
                      </w:rPr>
                      <w:t>2,735,275,029.72</w:t>
                    </w:r>
                  </w:p>
                </w:tc>
              </w:sdtContent>
            </w:sdt>
            <w:sdt>
              <w:sdtPr>
                <w:rPr>
                  <w:sz w:val="18"/>
                  <w:szCs w:val="18"/>
                </w:rPr>
                <w:alias w:val="尚未使用募集资金总额"/>
                <w:tag w:val="_GBC_172c72a3e52d46e284d0b67b0bf332bb"/>
                <w:id w:val="481346"/>
                <w:lock w:val="sdtLocked"/>
                <w:placeholder>
                  <w:docPart w:val="GBC11111111111111111111111111111"/>
                </w:placeholder>
                <w:text/>
              </w:sdtPr>
              <w:sdtContent>
                <w:tc>
                  <w:tcPr>
                    <w:tcW w:w="639" w:type="pct"/>
                    <w:shd w:val="clear" w:color="auto" w:fill="auto"/>
                    <w:tcMar>
                      <w:top w:w="15" w:type="dxa"/>
                      <w:left w:w="15" w:type="dxa"/>
                      <w:bottom w:w="0" w:type="dxa"/>
                      <w:right w:w="15" w:type="dxa"/>
                    </w:tcMar>
                  </w:tcPr>
                  <w:p w:rsidR="00917602" w:rsidRPr="000B64D2" w:rsidRDefault="009B44EE">
                    <w:pPr>
                      <w:jc w:val="right"/>
                      <w:rPr>
                        <w:color w:val="FFC000"/>
                        <w:sz w:val="18"/>
                        <w:szCs w:val="18"/>
                      </w:rPr>
                    </w:pPr>
                    <w:r>
                      <w:rPr>
                        <w:rFonts w:hint="eastAsia"/>
                        <w:sz w:val="18"/>
                        <w:szCs w:val="18"/>
                      </w:rPr>
                      <w:t>6,831,354.18</w:t>
                    </w:r>
                  </w:p>
                </w:tc>
              </w:sdtContent>
            </w:sdt>
            <w:tc>
              <w:tcPr>
                <w:tcW w:w="753" w:type="pct"/>
                <w:shd w:val="clear" w:color="auto" w:fill="auto"/>
                <w:tcMar>
                  <w:top w:w="15" w:type="dxa"/>
                  <w:left w:w="15" w:type="dxa"/>
                  <w:bottom w:w="0" w:type="dxa"/>
                  <w:right w:w="15" w:type="dxa"/>
                </w:tcMar>
              </w:tcPr>
              <w:p w:rsidR="00917602" w:rsidRPr="000B64D2" w:rsidRDefault="00E14A22">
                <w:pPr>
                  <w:jc w:val="center"/>
                  <w:rPr>
                    <w:sz w:val="18"/>
                    <w:szCs w:val="18"/>
                  </w:rPr>
                </w:pPr>
                <w:r w:rsidRPr="000B64D2">
                  <w:rPr>
                    <w:sz w:val="18"/>
                    <w:szCs w:val="18"/>
                  </w:rPr>
                  <w:t>/</w:t>
                </w:r>
              </w:p>
            </w:tc>
          </w:tr>
        </w:tbl>
        <w:p w:rsidR="00917602" w:rsidRDefault="00554C92">
          <w:pPr>
            <w:rPr>
              <w:color w:val="FF0000"/>
              <w:szCs w:val="21"/>
            </w:rPr>
          </w:pPr>
        </w:p>
      </w:sdtContent>
    </w:sdt>
    <w:sdt>
      <w:sdtPr>
        <w:rPr>
          <w:rFonts w:ascii="宋体" w:hAnsi="宋体" w:cs="宋体" w:hint="eastAsia"/>
          <w:b w:val="0"/>
          <w:bCs w:val="0"/>
          <w:kern w:val="0"/>
          <w:sz w:val="24"/>
          <w:szCs w:val="21"/>
        </w:rPr>
        <w:tag w:val="_GBC_955dc61b2cc941cf8fa8f930ed55494a"/>
        <w:id w:val="1732218"/>
        <w:lock w:val="sdtLocked"/>
        <w:placeholder>
          <w:docPart w:val="GBC22222222222222222222222222222"/>
        </w:placeholder>
      </w:sdtPr>
      <w:sdtEndPr>
        <w:rPr>
          <w:sz w:val="21"/>
        </w:rPr>
      </w:sdtEndPr>
      <w:sdtContent>
        <w:p w:rsidR="00917602" w:rsidRDefault="00E14A22">
          <w:pPr>
            <w:pStyle w:val="5"/>
            <w:numPr>
              <w:ilvl w:val="0"/>
              <w:numId w:val="26"/>
            </w:numPr>
            <w:rPr>
              <w:szCs w:val="21"/>
            </w:rPr>
          </w:pPr>
          <w:r>
            <w:rPr>
              <w:rFonts w:hint="eastAsia"/>
              <w:szCs w:val="21"/>
            </w:rPr>
            <w:t>募集资金承诺项目情况</w:t>
          </w:r>
        </w:p>
        <w:sdt>
          <w:sdtPr>
            <w:rPr>
              <w:szCs w:val="21"/>
            </w:rPr>
            <w:alias w:val="是否适用：募集资金承诺项目情况"/>
            <w:tag w:val="_GBC_a2fd725b182743d98a57cfa06afa6ec7"/>
            <w:id w:val="1802650859"/>
            <w:lock w:val="sdtContentLocked"/>
            <w:placeholder>
              <w:docPart w:val="GBC22222222222222222222222222222"/>
            </w:placeholder>
          </w:sdtPr>
          <w:sdtContent>
            <w:p w:rsidR="00917602" w:rsidRDefault="00554C92">
              <w:pPr>
                <w:rPr>
                  <w:szCs w:val="21"/>
                </w:rPr>
              </w:pPr>
              <w:r>
                <w:rPr>
                  <w:szCs w:val="21"/>
                </w:rPr>
                <w:fldChar w:fldCharType="begin"/>
              </w:r>
              <w:r w:rsidR="006E1339">
                <w:rPr>
                  <w:szCs w:val="21"/>
                </w:rPr>
                <w:instrText xml:space="preserve"> MACROBUTTON  SnrToggleCheckbox √适用 </w:instrText>
              </w:r>
              <w:r>
                <w:rPr>
                  <w:szCs w:val="21"/>
                </w:rPr>
                <w:fldChar w:fldCharType="end"/>
              </w:r>
              <w:r>
                <w:rPr>
                  <w:szCs w:val="21"/>
                </w:rPr>
                <w:fldChar w:fldCharType="begin"/>
              </w:r>
              <w:r w:rsidR="006E1339">
                <w:rPr>
                  <w:szCs w:val="21"/>
                </w:rPr>
                <w:instrText xml:space="preserve"> MACROBUTTON  SnrToggleCheckbox □不适用 </w:instrText>
              </w:r>
              <w:r>
                <w:rPr>
                  <w:szCs w:val="21"/>
                </w:rPr>
                <w:fldChar w:fldCharType="end"/>
              </w:r>
            </w:p>
          </w:sdtContent>
        </w:sdt>
        <w:p w:rsidR="00917602" w:rsidRPr="009064BE" w:rsidRDefault="00E14A22">
          <w:pPr>
            <w:jc w:val="right"/>
            <w:rPr>
              <w:rFonts w:asciiTheme="minorEastAsia" w:eastAsiaTheme="minorEastAsia" w:hAnsiTheme="minorEastAsia"/>
              <w:bCs/>
              <w:sz w:val="15"/>
              <w:szCs w:val="15"/>
            </w:rPr>
          </w:pPr>
          <w:r w:rsidRPr="009064BE">
            <w:rPr>
              <w:rFonts w:asciiTheme="minorEastAsia" w:eastAsiaTheme="minorEastAsia" w:hAnsiTheme="minorEastAsia" w:hint="eastAsia"/>
              <w:sz w:val="15"/>
              <w:szCs w:val="15"/>
            </w:rPr>
            <w:t>单位</w:t>
          </w:r>
          <w:r w:rsidRPr="009064BE">
            <w:rPr>
              <w:rFonts w:asciiTheme="minorEastAsia" w:eastAsiaTheme="minorEastAsia" w:hAnsiTheme="minorEastAsia"/>
              <w:sz w:val="15"/>
              <w:szCs w:val="15"/>
            </w:rPr>
            <w:t>:</w:t>
          </w:r>
          <w:sdt>
            <w:sdtPr>
              <w:rPr>
                <w:rFonts w:asciiTheme="minorEastAsia" w:eastAsiaTheme="minorEastAsia" w:hAnsiTheme="minorEastAsia"/>
                <w:sz w:val="15"/>
                <w:szCs w:val="15"/>
              </w:rPr>
              <w:alias w:val="单位：募集资金承诺项目情况"/>
              <w:tag w:val="_GBC_bd4431e3df2446a8b8b11a4541d85408"/>
              <w:id w:val="17322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9B44EE">
                <w:rPr>
                  <w:rFonts w:asciiTheme="minorEastAsia" w:eastAsiaTheme="minorEastAsia" w:hAnsiTheme="minorEastAsia" w:hint="eastAsia"/>
                  <w:sz w:val="15"/>
                  <w:szCs w:val="15"/>
                </w:rPr>
                <w:t>元</w:t>
              </w:r>
            </w:sdtContent>
          </w:sdt>
          <w:r w:rsidRPr="009064BE">
            <w:rPr>
              <w:rFonts w:asciiTheme="minorEastAsia" w:eastAsiaTheme="minorEastAsia" w:hAnsiTheme="minorEastAsia" w:hint="eastAsia"/>
              <w:sz w:val="15"/>
              <w:szCs w:val="15"/>
            </w:rPr>
            <w:t xml:space="preserve">  币种</w:t>
          </w:r>
          <w:r w:rsidRPr="009064BE">
            <w:rPr>
              <w:rFonts w:asciiTheme="minorEastAsia" w:eastAsiaTheme="minorEastAsia" w:hAnsiTheme="minorEastAsia"/>
              <w:sz w:val="15"/>
              <w:szCs w:val="15"/>
            </w:rPr>
            <w:t>:</w:t>
          </w:r>
          <w:sdt>
            <w:sdtPr>
              <w:rPr>
                <w:rFonts w:asciiTheme="minorEastAsia" w:eastAsiaTheme="minorEastAsia" w:hAnsiTheme="minorEastAsia"/>
                <w:sz w:val="15"/>
                <w:szCs w:val="15"/>
              </w:rPr>
              <w:alias w:val="币种：募集资金承诺项目情况"/>
              <w:tag w:val="_GBC_dc1c0cfdbd3248519f14cd85bddedda3"/>
              <w:id w:val="17322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asciiTheme="minorEastAsia" w:eastAsiaTheme="minorEastAsia" w:hAnsiTheme="minorEastAsia" w:hint="eastAsia"/>
                  <w:sz w:val="15"/>
                  <w:szCs w:val="15"/>
                </w:rPr>
                <w:t>人民币</w:t>
              </w:r>
            </w:sdtContent>
          </w:sdt>
        </w:p>
        <w:tbl>
          <w:tblPr>
            <w:tblW w:w="4941" w:type="pct"/>
            <w:tblBorders>
              <w:top w:val="single" w:sz="4" w:space="0" w:color="auto"/>
              <w:left w:val="single" w:sz="4" w:space="0" w:color="auto"/>
              <w:bottom w:val="single" w:sz="4" w:space="0" w:color="auto"/>
              <w:right w:val="single" w:sz="4" w:space="0" w:color="auto"/>
            </w:tblBorders>
            <w:tblLayout w:type="fixed"/>
            <w:tblLook w:val="0000"/>
          </w:tblPr>
          <w:tblGrid>
            <w:gridCol w:w="534"/>
            <w:gridCol w:w="426"/>
            <w:gridCol w:w="1416"/>
            <w:gridCol w:w="427"/>
            <w:gridCol w:w="1558"/>
            <w:gridCol w:w="426"/>
            <w:gridCol w:w="424"/>
            <w:gridCol w:w="426"/>
            <w:gridCol w:w="1275"/>
            <w:gridCol w:w="284"/>
            <w:gridCol w:w="424"/>
            <w:gridCol w:w="1322"/>
          </w:tblGrid>
          <w:tr w:rsidR="000B64D2" w:rsidRPr="009064BE" w:rsidTr="000B64D2">
            <w:tc>
              <w:tcPr>
                <w:tcW w:w="299" w:type="pct"/>
                <w:tcBorders>
                  <w:top w:val="outset" w:sz="6" w:space="0" w:color="auto"/>
                  <w:left w:val="outset" w:sz="6" w:space="0" w:color="auto"/>
                  <w:bottom w:val="outset" w:sz="6" w:space="0" w:color="auto"/>
                  <w:right w:val="outset" w:sz="6" w:space="0" w:color="auto"/>
                </w:tcBorders>
                <w:shd w:val="clear" w:color="auto" w:fill="auto"/>
                <w:vAlign w:val="center"/>
              </w:tcPr>
              <w:p w:rsidR="00917602" w:rsidRPr="009064BE" w:rsidRDefault="00E14A22" w:rsidP="000B64D2">
                <w:pPr>
                  <w:rPr>
                    <w:rFonts w:asciiTheme="minorEastAsia" w:eastAsiaTheme="minorEastAsia" w:hAnsiTheme="minorEastAsia"/>
                    <w:color w:val="000000"/>
                    <w:sz w:val="15"/>
                    <w:szCs w:val="15"/>
                  </w:rPr>
                </w:pPr>
                <w:r w:rsidRPr="009064BE">
                  <w:rPr>
                    <w:rFonts w:asciiTheme="minorEastAsia" w:eastAsiaTheme="minorEastAsia" w:hAnsiTheme="minorEastAsia" w:hint="eastAsia"/>
                    <w:sz w:val="15"/>
                    <w:szCs w:val="15"/>
                  </w:rPr>
                  <w:t>承诺项目名称</w:t>
                </w:r>
              </w:p>
            </w:tc>
            <w:tc>
              <w:tcPr>
                <w:tcW w:w="238" w:type="pct"/>
                <w:tcBorders>
                  <w:top w:val="outset" w:sz="6" w:space="0" w:color="auto"/>
                  <w:left w:val="outset" w:sz="6" w:space="0" w:color="auto"/>
                  <w:bottom w:val="outset" w:sz="6" w:space="0" w:color="auto"/>
                  <w:right w:val="outset" w:sz="6" w:space="0" w:color="auto"/>
                </w:tcBorders>
                <w:shd w:val="clear" w:color="auto" w:fill="auto"/>
                <w:vAlign w:val="center"/>
              </w:tcPr>
              <w:p w:rsidR="00917602" w:rsidRPr="009064BE" w:rsidRDefault="00E14A22" w:rsidP="000B64D2">
                <w:pPr>
                  <w:rPr>
                    <w:rFonts w:asciiTheme="minorEastAsia" w:eastAsiaTheme="minorEastAsia" w:hAnsiTheme="minorEastAsia"/>
                    <w:color w:val="000000"/>
                    <w:sz w:val="15"/>
                    <w:szCs w:val="15"/>
                  </w:rPr>
                </w:pPr>
                <w:r w:rsidRPr="009064BE">
                  <w:rPr>
                    <w:rFonts w:asciiTheme="minorEastAsia" w:eastAsiaTheme="minorEastAsia" w:hAnsiTheme="minorEastAsia" w:hint="eastAsia"/>
                    <w:sz w:val="15"/>
                    <w:szCs w:val="15"/>
                  </w:rPr>
                  <w:t>是否变更项目</w:t>
                </w:r>
              </w:p>
            </w:tc>
            <w:tc>
              <w:tcPr>
                <w:tcW w:w="792" w:type="pct"/>
                <w:tcBorders>
                  <w:top w:val="outset" w:sz="6" w:space="0" w:color="auto"/>
                  <w:left w:val="outset" w:sz="6" w:space="0" w:color="auto"/>
                  <w:bottom w:val="outset" w:sz="6" w:space="0" w:color="auto"/>
                  <w:right w:val="outset" w:sz="6" w:space="0" w:color="auto"/>
                </w:tcBorders>
                <w:shd w:val="clear" w:color="auto" w:fill="auto"/>
                <w:vAlign w:val="center"/>
              </w:tcPr>
              <w:p w:rsidR="00917602" w:rsidRPr="009064BE" w:rsidRDefault="00E14A22" w:rsidP="000B64D2">
                <w:pPr>
                  <w:rPr>
                    <w:rFonts w:asciiTheme="minorEastAsia" w:eastAsiaTheme="minorEastAsia" w:hAnsiTheme="minorEastAsia"/>
                    <w:color w:val="000000"/>
                    <w:sz w:val="15"/>
                    <w:szCs w:val="15"/>
                  </w:rPr>
                </w:pPr>
                <w:r w:rsidRPr="009064BE">
                  <w:rPr>
                    <w:rFonts w:asciiTheme="minorEastAsia" w:eastAsiaTheme="minorEastAsia" w:hAnsiTheme="minorEastAsia" w:hint="eastAsia"/>
                    <w:sz w:val="15"/>
                    <w:szCs w:val="15"/>
                  </w:rPr>
                  <w:t>募集资金拟投入金额</w:t>
                </w:r>
              </w:p>
            </w:tc>
            <w:tc>
              <w:tcPr>
                <w:tcW w:w="239" w:type="pct"/>
                <w:tcBorders>
                  <w:top w:val="outset" w:sz="6" w:space="0" w:color="auto"/>
                  <w:left w:val="outset" w:sz="6" w:space="0" w:color="auto"/>
                  <w:bottom w:val="outset" w:sz="6" w:space="0" w:color="auto"/>
                  <w:right w:val="outset" w:sz="6" w:space="0" w:color="auto"/>
                </w:tcBorders>
                <w:shd w:val="clear" w:color="auto" w:fill="auto"/>
                <w:vAlign w:val="center"/>
              </w:tcPr>
              <w:p w:rsidR="00917602" w:rsidRPr="009064BE" w:rsidRDefault="00E14A22" w:rsidP="000B64D2">
                <w:pPr>
                  <w:rPr>
                    <w:rFonts w:asciiTheme="minorEastAsia" w:eastAsiaTheme="minorEastAsia" w:hAnsiTheme="minorEastAsia"/>
                    <w:color w:val="000000"/>
                    <w:sz w:val="15"/>
                    <w:szCs w:val="15"/>
                  </w:rPr>
                </w:pPr>
                <w:r w:rsidRPr="009064BE">
                  <w:rPr>
                    <w:rFonts w:asciiTheme="minorEastAsia" w:eastAsiaTheme="minorEastAsia" w:hAnsiTheme="minorEastAsia"/>
                    <w:sz w:val="15"/>
                    <w:szCs w:val="15"/>
                  </w:rPr>
                  <w:t>募集资金</w:t>
                </w:r>
                <w:r w:rsidRPr="009064BE">
                  <w:rPr>
                    <w:rFonts w:asciiTheme="minorEastAsia" w:eastAsiaTheme="minorEastAsia" w:hAnsiTheme="minorEastAsia" w:hint="eastAsia"/>
                    <w:sz w:val="15"/>
                    <w:szCs w:val="15"/>
                  </w:rPr>
                  <w:t>本年度</w:t>
                </w:r>
                <w:r w:rsidRPr="009064BE">
                  <w:rPr>
                    <w:rFonts w:asciiTheme="minorEastAsia" w:eastAsiaTheme="minorEastAsia" w:hAnsiTheme="minorEastAsia"/>
                    <w:sz w:val="15"/>
                    <w:szCs w:val="15"/>
                  </w:rPr>
                  <w:t>投入金额</w:t>
                </w:r>
              </w:p>
            </w:tc>
            <w:tc>
              <w:tcPr>
                <w:tcW w:w="871" w:type="pct"/>
                <w:tcBorders>
                  <w:top w:val="outset" w:sz="6" w:space="0" w:color="auto"/>
                  <w:left w:val="outset" w:sz="6" w:space="0" w:color="auto"/>
                  <w:bottom w:val="outset" w:sz="6" w:space="0" w:color="auto"/>
                  <w:right w:val="single" w:sz="4" w:space="0" w:color="auto"/>
                </w:tcBorders>
                <w:shd w:val="clear" w:color="auto" w:fill="auto"/>
                <w:vAlign w:val="center"/>
              </w:tcPr>
              <w:p w:rsidR="00917602" w:rsidRPr="009064BE" w:rsidRDefault="00E14A22" w:rsidP="000B64D2">
                <w:pPr>
                  <w:rPr>
                    <w:rFonts w:asciiTheme="minorEastAsia" w:eastAsiaTheme="minorEastAsia" w:hAnsiTheme="minorEastAsia"/>
                    <w:color w:val="000000"/>
                    <w:sz w:val="15"/>
                    <w:szCs w:val="15"/>
                  </w:rPr>
                </w:pPr>
                <w:r w:rsidRPr="009064BE">
                  <w:rPr>
                    <w:rFonts w:asciiTheme="minorEastAsia" w:eastAsiaTheme="minorEastAsia" w:hAnsiTheme="minorEastAsia"/>
                    <w:sz w:val="15"/>
                    <w:szCs w:val="15"/>
                  </w:rPr>
                  <w:t>募集资金累计实际投入金额</w:t>
                </w:r>
              </w:p>
            </w:tc>
            <w:tc>
              <w:tcPr>
                <w:tcW w:w="238" w:type="pct"/>
                <w:tcBorders>
                  <w:top w:val="outset" w:sz="6" w:space="0" w:color="auto"/>
                  <w:left w:val="single" w:sz="4" w:space="0" w:color="auto"/>
                  <w:bottom w:val="outset" w:sz="6" w:space="0" w:color="auto"/>
                  <w:right w:val="outset" w:sz="6" w:space="0" w:color="auto"/>
                </w:tcBorders>
                <w:shd w:val="clear" w:color="auto" w:fill="auto"/>
                <w:vAlign w:val="center"/>
              </w:tcPr>
              <w:p w:rsidR="00917602" w:rsidRPr="009064BE" w:rsidRDefault="00E14A22" w:rsidP="000B64D2">
                <w:pPr>
                  <w:rPr>
                    <w:rFonts w:asciiTheme="minorEastAsia" w:eastAsiaTheme="minorEastAsia" w:hAnsiTheme="minorEastAsia"/>
                    <w:color w:val="000000"/>
                    <w:sz w:val="15"/>
                    <w:szCs w:val="15"/>
                  </w:rPr>
                </w:pPr>
                <w:r w:rsidRPr="009064BE">
                  <w:rPr>
                    <w:rFonts w:asciiTheme="minorEastAsia" w:eastAsiaTheme="minorEastAsia" w:hAnsiTheme="minorEastAsia" w:hint="eastAsia"/>
                    <w:sz w:val="15"/>
                    <w:szCs w:val="15"/>
                  </w:rPr>
                  <w:t>是否符合计划进度</w:t>
                </w:r>
              </w:p>
            </w:tc>
            <w:tc>
              <w:tcPr>
                <w:tcW w:w="237" w:type="pct"/>
                <w:tcBorders>
                  <w:top w:val="outset" w:sz="6" w:space="0" w:color="auto"/>
                  <w:left w:val="outset" w:sz="6" w:space="0" w:color="auto"/>
                  <w:bottom w:val="outset" w:sz="6" w:space="0" w:color="auto"/>
                  <w:right w:val="outset" w:sz="6" w:space="0" w:color="auto"/>
                </w:tcBorders>
                <w:shd w:val="clear" w:color="auto" w:fill="auto"/>
                <w:vAlign w:val="center"/>
              </w:tcPr>
              <w:p w:rsidR="00917602" w:rsidRPr="009064BE" w:rsidRDefault="00E14A22" w:rsidP="000B64D2">
                <w:pPr>
                  <w:rPr>
                    <w:rFonts w:asciiTheme="minorEastAsia" w:eastAsiaTheme="minorEastAsia" w:hAnsiTheme="minorEastAsia"/>
                    <w:color w:val="000000"/>
                    <w:sz w:val="15"/>
                    <w:szCs w:val="15"/>
                  </w:rPr>
                </w:pPr>
                <w:r w:rsidRPr="009064BE">
                  <w:rPr>
                    <w:rFonts w:asciiTheme="minorEastAsia" w:eastAsiaTheme="minorEastAsia" w:hAnsiTheme="minorEastAsia" w:hint="eastAsia"/>
                    <w:sz w:val="15"/>
                    <w:szCs w:val="15"/>
                  </w:rPr>
                  <w:t>项目进度</w:t>
                </w:r>
              </w:p>
            </w:tc>
            <w:tc>
              <w:tcPr>
                <w:tcW w:w="238" w:type="pct"/>
                <w:tcBorders>
                  <w:top w:val="outset" w:sz="6" w:space="0" w:color="auto"/>
                  <w:left w:val="outset" w:sz="6" w:space="0" w:color="auto"/>
                  <w:bottom w:val="outset" w:sz="6" w:space="0" w:color="auto"/>
                  <w:right w:val="outset" w:sz="6" w:space="0" w:color="auto"/>
                </w:tcBorders>
                <w:shd w:val="clear" w:color="auto" w:fill="auto"/>
                <w:vAlign w:val="center"/>
              </w:tcPr>
              <w:p w:rsidR="00917602" w:rsidRPr="009064BE" w:rsidRDefault="00E14A22" w:rsidP="000B64D2">
                <w:pPr>
                  <w:rPr>
                    <w:rFonts w:asciiTheme="minorEastAsia" w:eastAsiaTheme="minorEastAsia" w:hAnsiTheme="minorEastAsia"/>
                    <w:color w:val="000000"/>
                    <w:sz w:val="15"/>
                    <w:szCs w:val="15"/>
                  </w:rPr>
                </w:pPr>
                <w:r w:rsidRPr="009064BE">
                  <w:rPr>
                    <w:rFonts w:asciiTheme="minorEastAsia" w:eastAsiaTheme="minorEastAsia" w:hAnsiTheme="minorEastAsia" w:hint="eastAsia"/>
                    <w:sz w:val="15"/>
                    <w:szCs w:val="15"/>
                  </w:rPr>
                  <w:t>预计收益</w:t>
                </w:r>
              </w:p>
            </w:tc>
            <w:tc>
              <w:tcPr>
                <w:tcW w:w="713" w:type="pct"/>
                <w:tcBorders>
                  <w:top w:val="outset" w:sz="6" w:space="0" w:color="auto"/>
                  <w:left w:val="outset" w:sz="6" w:space="0" w:color="auto"/>
                  <w:bottom w:val="outset" w:sz="6" w:space="0" w:color="auto"/>
                  <w:right w:val="outset" w:sz="6" w:space="0" w:color="auto"/>
                </w:tcBorders>
                <w:shd w:val="clear" w:color="auto" w:fill="auto"/>
                <w:vAlign w:val="center"/>
              </w:tcPr>
              <w:p w:rsidR="00917602" w:rsidRPr="009064BE" w:rsidRDefault="00E14A22" w:rsidP="000B64D2">
                <w:pPr>
                  <w:rPr>
                    <w:rFonts w:asciiTheme="minorEastAsia" w:eastAsiaTheme="minorEastAsia" w:hAnsiTheme="minorEastAsia"/>
                    <w:color w:val="000000"/>
                    <w:sz w:val="15"/>
                    <w:szCs w:val="15"/>
                  </w:rPr>
                </w:pPr>
                <w:r w:rsidRPr="009064BE">
                  <w:rPr>
                    <w:rFonts w:asciiTheme="minorEastAsia" w:eastAsiaTheme="minorEastAsia" w:hAnsiTheme="minorEastAsia" w:hint="eastAsia"/>
                    <w:sz w:val="15"/>
                    <w:szCs w:val="15"/>
                  </w:rPr>
                  <w:t>产生收益情况</w:t>
                </w:r>
              </w:p>
            </w:tc>
            <w:tc>
              <w:tcPr>
                <w:tcW w:w="159" w:type="pct"/>
                <w:tcBorders>
                  <w:top w:val="outset" w:sz="6" w:space="0" w:color="auto"/>
                  <w:left w:val="outset" w:sz="6" w:space="0" w:color="auto"/>
                  <w:bottom w:val="outset" w:sz="6" w:space="0" w:color="auto"/>
                  <w:right w:val="outset" w:sz="6" w:space="0" w:color="auto"/>
                </w:tcBorders>
                <w:shd w:val="clear" w:color="auto" w:fill="auto"/>
                <w:vAlign w:val="center"/>
              </w:tcPr>
              <w:p w:rsidR="00917602" w:rsidRPr="009064BE" w:rsidRDefault="00E14A22" w:rsidP="000B64D2">
                <w:pPr>
                  <w:rPr>
                    <w:rFonts w:asciiTheme="minorEastAsia" w:eastAsiaTheme="minorEastAsia" w:hAnsiTheme="minorEastAsia"/>
                    <w:color w:val="000000"/>
                    <w:sz w:val="15"/>
                    <w:szCs w:val="15"/>
                  </w:rPr>
                </w:pPr>
                <w:r w:rsidRPr="009064BE">
                  <w:rPr>
                    <w:rFonts w:asciiTheme="minorEastAsia" w:eastAsiaTheme="minorEastAsia" w:hAnsiTheme="minorEastAsia" w:hint="eastAsia"/>
                    <w:sz w:val="15"/>
                    <w:szCs w:val="15"/>
                  </w:rPr>
                  <w:t>是否符合预计收益</w:t>
                </w:r>
              </w:p>
            </w:tc>
            <w:tc>
              <w:tcPr>
                <w:tcW w:w="237" w:type="pct"/>
                <w:tcBorders>
                  <w:top w:val="outset" w:sz="6" w:space="0" w:color="auto"/>
                  <w:left w:val="outset" w:sz="6" w:space="0" w:color="auto"/>
                  <w:bottom w:val="outset" w:sz="6" w:space="0" w:color="auto"/>
                  <w:right w:val="outset" w:sz="6" w:space="0" w:color="auto"/>
                </w:tcBorders>
                <w:shd w:val="clear" w:color="auto" w:fill="auto"/>
                <w:vAlign w:val="center"/>
              </w:tcPr>
              <w:p w:rsidR="00917602" w:rsidRPr="009064BE" w:rsidRDefault="00E14A22" w:rsidP="000B64D2">
                <w:pPr>
                  <w:rPr>
                    <w:rFonts w:asciiTheme="minorEastAsia" w:eastAsiaTheme="minorEastAsia" w:hAnsiTheme="minorEastAsia"/>
                    <w:color w:val="000000"/>
                    <w:sz w:val="15"/>
                    <w:szCs w:val="15"/>
                  </w:rPr>
                </w:pPr>
                <w:r w:rsidRPr="009064BE">
                  <w:rPr>
                    <w:rFonts w:asciiTheme="minorEastAsia" w:eastAsiaTheme="minorEastAsia" w:hAnsiTheme="minorEastAsia" w:hint="eastAsia"/>
                    <w:sz w:val="15"/>
                    <w:szCs w:val="15"/>
                  </w:rPr>
                  <w:t>未达到计划进度和收益说明</w:t>
                </w:r>
              </w:p>
            </w:tc>
            <w:tc>
              <w:tcPr>
                <w:tcW w:w="739" w:type="pct"/>
                <w:tcBorders>
                  <w:top w:val="outset" w:sz="6" w:space="0" w:color="auto"/>
                  <w:left w:val="outset" w:sz="6" w:space="0" w:color="auto"/>
                  <w:bottom w:val="outset" w:sz="6" w:space="0" w:color="auto"/>
                  <w:right w:val="outset" w:sz="6" w:space="0" w:color="auto"/>
                </w:tcBorders>
                <w:shd w:val="clear" w:color="auto" w:fill="auto"/>
                <w:vAlign w:val="center"/>
              </w:tcPr>
              <w:p w:rsidR="00917602" w:rsidRPr="009064BE" w:rsidRDefault="00E14A22" w:rsidP="000B64D2">
                <w:pPr>
                  <w:rPr>
                    <w:rFonts w:asciiTheme="minorEastAsia" w:eastAsiaTheme="minorEastAsia" w:hAnsiTheme="minorEastAsia"/>
                    <w:color w:val="000000"/>
                    <w:sz w:val="15"/>
                    <w:szCs w:val="15"/>
                  </w:rPr>
                </w:pPr>
                <w:r w:rsidRPr="009064BE">
                  <w:rPr>
                    <w:rFonts w:asciiTheme="minorEastAsia" w:eastAsiaTheme="minorEastAsia" w:hAnsiTheme="minorEastAsia" w:hint="eastAsia"/>
                    <w:sz w:val="15"/>
                    <w:szCs w:val="15"/>
                  </w:rPr>
                  <w:t>变更原因及募集资金变更程序说明</w:t>
                </w:r>
              </w:p>
            </w:tc>
          </w:tr>
          <w:sdt>
            <w:sdtPr>
              <w:rPr>
                <w:rFonts w:asciiTheme="minorEastAsia" w:eastAsiaTheme="minorEastAsia" w:hAnsiTheme="minorEastAsia"/>
                <w:sz w:val="15"/>
                <w:szCs w:val="15"/>
              </w:rPr>
              <w:alias w:val="募集资金承诺项目使用情况"/>
              <w:tag w:val="_GBC_e5467e5d8be34d9eb4e313aa2a92e37e"/>
              <w:id w:val="15000958"/>
              <w:lock w:val="sdtLocked"/>
              <w:placeholder>
                <w:docPart w:val="GBC11111111111111111111111111111"/>
              </w:placeholder>
            </w:sdtPr>
            <w:sdtContent>
              <w:tr w:rsidR="000B64D2" w:rsidRPr="009064BE" w:rsidTr="000B64D2">
                <w:sdt>
                  <w:sdtPr>
                    <w:rPr>
                      <w:rFonts w:asciiTheme="minorEastAsia" w:eastAsiaTheme="minorEastAsia" w:hAnsiTheme="minorEastAsia"/>
                      <w:sz w:val="15"/>
                      <w:szCs w:val="15"/>
                    </w:rPr>
                    <w:alias w:val="募集资金承诺项目名称"/>
                    <w:tag w:val="_GBC_3411cf462023473786a86a0fe1a3412d"/>
                    <w:id w:val="15000959"/>
                    <w:lock w:val="sdtLocked"/>
                    <w:placeholder>
                      <w:docPart w:val="GBC11111111111111111111111111111"/>
                    </w:placeholder>
                  </w:sdtPr>
                  <w:sdtContent>
                    <w:tc>
                      <w:tcPr>
                        <w:tcW w:w="299" w:type="pct"/>
                        <w:tcBorders>
                          <w:top w:val="outset" w:sz="6" w:space="0" w:color="auto"/>
                          <w:left w:val="outset" w:sz="6" w:space="0" w:color="auto"/>
                          <w:bottom w:val="outset" w:sz="6" w:space="0" w:color="auto"/>
                          <w:right w:val="outset" w:sz="6" w:space="0" w:color="auto"/>
                        </w:tcBorders>
                        <w:shd w:val="clear" w:color="auto" w:fill="auto"/>
                      </w:tcPr>
                      <w:p w:rsidR="00917602" w:rsidRPr="009064BE" w:rsidRDefault="006E1339">
                        <w:pPr>
                          <w:rPr>
                            <w:rFonts w:asciiTheme="minorEastAsia" w:eastAsiaTheme="minorEastAsia" w:hAnsiTheme="minorEastAsia"/>
                            <w:sz w:val="15"/>
                            <w:szCs w:val="15"/>
                          </w:rPr>
                        </w:pPr>
                        <w:r w:rsidRPr="009064BE">
                          <w:rPr>
                            <w:rFonts w:asciiTheme="minorEastAsia" w:eastAsiaTheme="minorEastAsia" w:hAnsiTheme="minorEastAsia" w:hint="eastAsia"/>
                            <w:sz w:val="15"/>
                            <w:szCs w:val="15"/>
                          </w:rPr>
                          <w:t>收购黄金集团持有的三家子公司股权</w:t>
                        </w:r>
                      </w:p>
                    </w:tc>
                  </w:sdtContent>
                </w:sdt>
                <w:sdt>
                  <w:sdtPr>
                    <w:rPr>
                      <w:rFonts w:asciiTheme="minorEastAsia" w:eastAsiaTheme="minorEastAsia" w:hAnsiTheme="minorEastAsia"/>
                      <w:sz w:val="15"/>
                      <w:szCs w:val="15"/>
                    </w:rPr>
                    <w:alias w:val="募集资金承诺项目是否募集资金变更项目"/>
                    <w:tag w:val="_GBC_71b66fafd9694d068cd7f2f05fefec88"/>
                    <w:id w:val="15000965"/>
                    <w:lock w:val="sdtLocked"/>
                    <w:placeholder>
                      <w:docPart w:val="GBC11111111111111111111111111111"/>
                    </w:placeholder>
                    <w:comboBox>
                      <w:listItem w:displayText="是" w:value="true"/>
                      <w:listItem w:displayText="否" w:value="false"/>
                    </w:comboBox>
                  </w:sdtPr>
                  <w:sdtContent>
                    <w:tc>
                      <w:tcPr>
                        <w:tcW w:w="238" w:type="pct"/>
                        <w:tcBorders>
                          <w:top w:val="outset" w:sz="6" w:space="0" w:color="auto"/>
                          <w:left w:val="outset" w:sz="6" w:space="0" w:color="auto"/>
                          <w:bottom w:val="outset" w:sz="6" w:space="0" w:color="auto"/>
                          <w:right w:val="outset" w:sz="6" w:space="0" w:color="auto"/>
                        </w:tcBorders>
                        <w:shd w:val="clear" w:color="auto" w:fill="auto"/>
                      </w:tcPr>
                      <w:p w:rsidR="00917602" w:rsidRPr="009064BE" w:rsidRDefault="009B44EE">
                        <w:pPr>
                          <w:rPr>
                            <w:rFonts w:asciiTheme="minorEastAsia" w:eastAsiaTheme="minorEastAsia" w:hAnsiTheme="minorEastAsia"/>
                            <w:sz w:val="15"/>
                            <w:szCs w:val="15"/>
                          </w:rPr>
                        </w:pPr>
                        <w:r>
                          <w:rPr>
                            <w:rFonts w:asciiTheme="minorEastAsia" w:eastAsiaTheme="minorEastAsia" w:hAnsiTheme="minorEastAsia" w:hint="eastAsia"/>
                            <w:sz w:val="15"/>
                            <w:szCs w:val="15"/>
                          </w:rPr>
                          <w:t>否</w:t>
                        </w:r>
                      </w:p>
                    </w:tc>
                  </w:sdtContent>
                </w:sdt>
                <w:sdt>
                  <w:sdtPr>
                    <w:rPr>
                      <w:rFonts w:asciiTheme="minorEastAsia" w:eastAsiaTheme="minorEastAsia" w:hAnsiTheme="minorEastAsia"/>
                      <w:sz w:val="15"/>
                      <w:szCs w:val="15"/>
                    </w:rPr>
                    <w:alias w:val="募集资金承诺项目拟投入金额"/>
                    <w:tag w:val="_GBC_2f166c92f1fb43bfa8bbd56458e3cc60"/>
                    <w:id w:val="15000995"/>
                    <w:lock w:val="sdtLocked"/>
                    <w:placeholder>
                      <w:docPart w:val="GBC11111111111111111111111111111"/>
                    </w:placeholder>
                  </w:sdtPr>
                  <w:sdtContent>
                    <w:tc>
                      <w:tcPr>
                        <w:tcW w:w="792" w:type="pct"/>
                        <w:tcBorders>
                          <w:top w:val="outset" w:sz="6" w:space="0" w:color="auto"/>
                          <w:left w:val="outset" w:sz="6" w:space="0" w:color="auto"/>
                          <w:bottom w:val="outset" w:sz="6" w:space="0" w:color="auto"/>
                          <w:right w:val="outset" w:sz="6" w:space="0" w:color="auto"/>
                        </w:tcBorders>
                        <w:shd w:val="clear" w:color="auto" w:fill="auto"/>
                      </w:tcPr>
                      <w:p w:rsidR="00917602" w:rsidRPr="009064BE" w:rsidRDefault="009064BE">
                        <w:pPr>
                          <w:jc w:val="right"/>
                          <w:rPr>
                            <w:rFonts w:asciiTheme="minorEastAsia" w:eastAsiaTheme="minorEastAsia" w:hAnsiTheme="minorEastAsia"/>
                            <w:sz w:val="15"/>
                            <w:szCs w:val="15"/>
                          </w:rPr>
                        </w:pPr>
                        <w:r w:rsidRPr="009064BE">
                          <w:rPr>
                            <w:rFonts w:asciiTheme="minorEastAsia" w:eastAsiaTheme="minorEastAsia" w:hAnsiTheme="minorEastAsia"/>
                            <w:sz w:val="15"/>
                            <w:szCs w:val="15"/>
                          </w:rPr>
                          <w:t>1,400,055,500.00</w:t>
                        </w:r>
                      </w:p>
                    </w:tc>
                  </w:sdtContent>
                </w:sdt>
                <w:sdt>
                  <w:sdtPr>
                    <w:rPr>
                      <w:rFonts w:asciiTheme="minorEastAsia" w:eastAsiaTheme="minorEastAsia" w:hAnsiTheme="minorEastAsia"/>
                      <w:sz w:val="15"/>
                      <w:szCs w:val="15"/>
                    </w:rPr>
                    <w:alias w:val="募集资金本年度投入金额"/>
                    <w:tag w:val="_GBC_d80a9172dba046f59dcbd2ae0d9fe373"/>
                    <w:id w:val="17242370"/>
                    <w:lock w:val="sdtLocked"/>
                    <w:placeholder>
                      <w:docPart w:val="GBC11111111111111111111111111111"/>
                    </w:placeholder>
                  </w:sdtPr>
                  <w:sdtContent>
                    <w:tc>
                      <w:tcPr>
                        <w:tcW w:w="239" w:type="pct"/>
                        <w:tcBorders>
                          <w:top w:val="outset" w:sz="6" w:space="0" w:color="auto"/>
                          <w:left w:val="outset" w:sz="6" w:space="0" w:color="auto"/>
                          <w:bottom w:val="outset" w:sz="6" w:space="0" w:color="auto"/>
                          <w:right w:val="outset" w:sz="6" w:space="0" w:color="auto"/>
                        </w:tcBorders>
                        <w:shd w:val="clear" w:color="auto" w:fill="auto"/>
                      </w:tcPr>
                      <w:p w:rsidR="00917602" w:rsidRPr="009064BE" w:rsidRDefault="009064BE" w:rsidP="009064BE">
                        <w:pPr>
                          <w:jc w:val="right"/>
                          <w:rPr>
                            <w:rFonts w:asciiTheme="minorEastAsia" w:eastAsiaTheme="minorEastAsia" w:hAnsiTheme="minorEastAsia"/>
                            <w:sz w:val="15"/>
                            <w:szCs w:val="15"/>
                          </w:rPr>
                        </w:pPr>
                        <w:r w:rsidRPr="009064BE">
                          <w:rPr>
                            <w:rFonts w:asciiTheme="minorEastAsia" w:eastAsiaTheme="minorEastAsia" w:hAnsiTheme="minorEastAsia" w:hint="eastAsia"/>
                            <w:sz w:val="15"/>
                            <w:szCs w:val="15"/>
                          </w:rPr>
                          <w:t>0</w:t>
                        </w:r>
                      </w:p>
                    </w:tc>
                  </w:sdtContent>
                </w:sdt>
                <w:sdt>
                  <w:sdtPr>
                    <w:rPr>
                      <w:rFonts w:asciiTheme="minorEastAsia" w:eastAsiaTheme="minorEastAsia" w:hAnsiTheme="minorEastAsia"/>
                      <w:sz w:val="15"/>
                      <w:szCs w:val="15"/>
                    </w:rPr>
                    <w:alias w:val="募集资金承诺项目实际投入金额"/>
                    <w:tag w:val="_GBC_2a3cce8532624a88861772e04db389c6"/>
                    <w:id w:val="15001005"/>
                    <w:lock w:val="sdtLocked"/>
                    <w:placeholder>
                      <w:docPart w:val="GBC11111111111111111111111111111"/>
                    </w:placeholder>
                  </w:sdtPr>
                  <w:sdtContent>
                    <w:tc>
                      <w:tcPr>
                        <w:tcW w:w="871" w:type="pct"/>
                        <w:tcBorders>
                          <w:top w:val="outset" w:sz="6" w:space="0" w:color="auto"/>
                          <w:left w:val="outset" w:sz="6" w:space="0" w:color="auto"/>
                          <w:bottom w:val="outset" w:sz="6" w:space="0" w:color="auto"/>
                          <w:right w:val="single" w:sz="4" w:space="0" w:color="auto"/>
                        </w:tcBorders>
                        <w:shd w:val="clear" w:color="auto" w:fill="auto"/>
                      </w:tcPr>
                      <w:p w:rsidR="00917602" w:rsidRPr="009064BE" w:rsidRDefault="009064BE">
                        <w:pPr>
                          <w:jc w:val="right"/>
                          <w:rPr>
                            <w:rFonts w:asciiTheme="minorEastAsia" w:eastAsiaTheme="minorEastAsia" w:hAnsiTheme="minorEastAsia"/>
                            <w:sz w:val="15"/>
                            <w:szCs w:val="15"/>
                          </w:rPr>
                        </w:pPr>
                        <w:r w:rsidRPr="009064BE">
                          <w:rPr>
                            <w:rFonts w:asciiTheme="minorEastAsia" w:eastAsiaTheme="minorEastAsia" w:hAnsiTheme="minorEastAsia"/>
                            <w:sz w:val="15"/>
                            <w:szCs w:val="15"/>
                          </w:rPr>
                          <w:t>1,400,055,500.00</w:t>
                        </w:r>
                      </w:p>
                    </w:tc>
                  </w:sdtContent>
                </w:sdt>
                <w:sdt>
                  <w:sdtPr>
                    <w:rPr>
                      <w:rFonts w:asciiTheme="minorEastAsia" w:eastAsiaTheme="minorEastAsia" w:hAnsiTheme="minorEastAsia"/>
                      <w:sz w:val="15"/>
                      <w:szCs w:val="15"/>
                    </w:rPr>
                    <w:alias w:val="募集资金承诺项目是否符合计划进度"/>
                    <w:tag w:val="_GBC_8134078d0c694700830b68de81f18454"/>
                    <w:id w:val="24990419"/>
                    <w:lock w:val="sdtLocked"/>
                    <w:placeholder>
                      <w:docPart w:val="GBC11111111111111111111111111111"/>
                    </w:placeholder>
                    <w:comboBox>
                      <w:listItem w:displayText="是" w:value="true"/>
                      <w:listItem w:displayText="否" w:value="false"/>
                    </w:comboBox>
                  </w:sdtPr>
                  <w:sdtContent>
                    <w:tc>
                      <w:tcPr>
                        <w:tcW w:w="238" w:type="pct"/>
                        <w:tcBorders>
                          <w:top w:val="outset" w:sz="6" w:space="0" w:color="auto"/>
                          <w:left w:val="single" w:sz="4" w:space="0" w:color="auto"/>
                          <w:bottom w:val="outset" w:sz="6" w:space="0" w:color="auto"/>
                          <w:right w:val="outset" w:sz="6" w:space="0" w:color="auto"/>
                        </w:tcBorders>
                        <w:shd w:val="clear" w:color="auto" w:fill="auto"/>
                      </w:tcPr>
                      <w:p w:rsidR="00917602" w:rsidRPr="009064BE" w:rsidRDefault="009B44EE">
                        <w:pPr>
                          <w:rPr>
                            <w:rFonts w:asciiTheme="minorEastAsia" w:eastAsiaTheme="minorEastAsia" w:hAnsiTheme="minorEastAsia"/>
                            <w:sz w:val="15"/>
                            <w:szCs w:val="15"/>
                          </w:rPr>
                        </w:pPr>
                        <w:r>
                          <w:rPr>
                            <w:rFonts w:asciiTheme="minorEastAsia" w:eastAsiaTheme="minorEastAsia" w:hAnsiTheme="minorEastAsia" w:hint="eastAsia"/>
                            <w:sz w:val="15"/>
                            <w:szCs w:val="15"/>
                          </w:rPr>
                          <w:t>是</w:t>
                        </w:r>
                      </w:p>
                    </w:tc>
                  </w:sdtContent>
                </w:sdt>
                <w:sdt>
                  <w:sdtPr>
                    <w:rPr>
                      <w:rFonts w:asciiTheme="minorEastAsia" w:eastAsiaTheme="minorEastAsia" w:hAnsiTheme="minorEastAsia"/>
                      <w:sz w:val="15"/>
                      <w:szCs w:val="15"/>
                    </w:rPr>
                    <w:alias w:val="募集资金承诺项目进度"/>
                    <w:tag w:val="_GBC_54fe8c181bb74adb8967a87d33e95321"/>
                    <w:id w:val="15001059"/>
                    <w:lock w:val="sdtLocked"/>
                    <w:placeholder>
                      <w:docPart w:val="GBC11111111111111111111111111111"/>
                    </w:placeholder>
                  </w:sdtPr>
                  <w:sdtContent>
                    <w:tc>
                      <w:tcPr>
                        <w:tcW w:w="237" w:type="pct"/>
                        <w:tcBorders>
                          <w:top w:val="outset" w:sz="6" w:space="0" w:color="auto"/>
                          <w:left w:val="outset" w:sz="6" w:space="0" w:color="auto"/>
                          <w:bottom w:val="outset" w:sz="6" w:space="0" w:color="auto"/>
                          <w:right w:val="outset" w:sz="6" w:space="0" w:color="auto"/>
                        </w:tcBorders>
                        <w:shd w:val="clear" w:color="auto" w:fill="auto"/>
                      </w:tcPr>
                      <w:p w:rsidR="00917602" w:rsidRPr="009064BE" w:rsidRDefault="009064BE">
                        <w:pPr>
                          <w:rPr>
                            <w:rFonts w:asciiTheme="minorEastAsia" w:eastAsiaTheme="minorEastAsia" w:hAnsiTheme="minorEastAsia"/>
                            <w:sz w:val="15"/>
                            <w:szCs w:val="15"/>
                          </w:rPr>
                        </w:pPr>
                        <w:r w:rsidRPr="009064BE">
                          <w:rPr>
                            <w:rFonts w:asciiTheme="minorEastAsia" w:eastAsiaTheme="minorEastAsia" w:hAnsiTheme="minorEastAsia" w:hint="eastAsia"/>
                            <w:sz w:val="15"/>
                            <w:szCs w:val="15"/>
                          </w:rPr>
                          <w:t>收购已完成</w:t>
                        </w:r>
                        <w:r w:rsidRPr="009064BE">
                          <w:rPr>
                            <w:rFonts w:asciiTheme="minorEastAsia" w:eastAsiaTheme="minorEastAsia" w:hAnsiTheme="minorEastAsia"/>
                            <w:sz w:val="15"/>
                            <w:szCs w:val="15"/>
                          </w:rPr>
                          <w:t>,正常经营</w:t>
                        </w:r>
                      </w:p>
                    </w:tc>
                  </w:sdtContent>
                </w:sdt>
                <w:sdt>
                  <w:sdtPr>
                    <w:rPr>
                      <w:rFonts w:asciiTheme="minorEastAsia" w:eastAsiaTheme="minorEastAsia" w:hAnsiTheme="minorEastAsia"/>
                      <w:sz w:val="15"/>
                      <w:szCs w:val="15"/>
                    </w:rPr>
                    <w:alias w:val="募集资金承诺项目预计收益"/>
                    <w:tag w:val="_GBC_479dce66c3a74ce2914ce352918c0b22"/>
                    <w:id w:val="15001075"/>
                    <w:lock w:val="sdtLocked"/>
                    <w:placeholder>
                      <w:docPart w:val="GBC11111111111111111111111111111"/>
                    </w:placeholder>
                    <w:showingPlcHdr/>
                  </w:sdtPr>
                  <w:sdtContent>
                    <w:tc>
                      <w:tcPr>
                        <w:tcW w:w="238" w:type="pct"/>
                        <w:tcBorders>
                          <w:top w:val="outset" w:sz="6" w:space="0" w:color="auto"/>
                          <w:left w:val="outset" w:sz="6" w:space="0" w:color="auto"/>
                          <w:bottom w:val="outset" w:sz="6" w:space="0" w:color="auto"/>
                          <w:right w:val="outset" w:sz="6" w:space="0" w:color="auto"/>
                        </w:tcBorders>
                        <w:shd w:val="clear" w:color="auto" w:fill="auto"/>
                      </w:tcPr>
                      <w:p w:rsidR="00917602" w:rsidRPr="009064BE" w:rsidRDefault="00E14A22">
                        <w:pPr>
                          <w:jc w:val="right"/>
                          <w:rPr>
                            <w:rFonts w:asciiTheme="minorEastAsia" w:eastAsiaTheme="minorEastAsia" w:hAnsiTheme="minorEastAsia"/>
                            <w:sz w:val="15"/>
                            <w:szCs w:val="15"/>
                          </w:rPr>
                        </w:pPr>
                        <w:r w:rsidRPr="009064BE">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募集资金承诺项目产生收益情况"/>
                    <w:tag w:val="_GBC_10826be5958b41ad823bc7c3202a4da3"/>
                    <w:id w:val="15001093"/>
                    <w:lock w:val="sdtLocked"/>
                    <w:placeholder>
                      <w:docPart w:val="GBC11111111111111111111111111111"/>
                    </w:placeholder>
                  </w:sdtPr>
                  <w:sdtContent>
                    <w:tc>
                      <w:tcPr>
                        <w:tcW w:w="713" w:type="pct"/>
                        <w:tcBorders>
                          <w:top w:val="outset" w:sz="6" w:space="0" w:color="auto"/>
                          <w:left w:val="outset" w:sz="6" w:space="0" w:color="auto"/>
                          <w:bottom w:val="outset" w:sz="6" w:space="0" w:color="auto"/>
                          <w:right w:val="outset" w:sz="6" w:space="0" w:color="auto"/>
                        </w:tcBorders>
                        <w:shd w:val="clear" w:color="auto" w:fill="auto"/>
                      </w:tcPr>
                      <w:p w:rsidR="00917602" w:rsidRPr="009064BE" w:rsidRDefault="009B5DED" w:rsidP="009B5DED">
                        <w:pPr>
                          <w:rPr>
                            <w:rFonts w:asciiTheme="minorEastAsia" w:eastAsiaTheme="minorEastAsia" w:hAnsiTheme="minorEastAsia"/>
                            <w:sz w:val="15"/>
                            <w:szCs w:val="15"/>
                          </w:rPr>
                        </w:pPr>
                        <w:r>
                          <w:rPr>
                            <w:rFonts w:asciiTheme="minorEastAsia" w:eastAsiaTheme="minorEastAsia" w:hAnsiTheme="minorEastAsia" w:hint="eastAsia"/>
                            <w:sz w:val="15"/>
                            <w:szCs w:val="15"/>
                          </w:rPr>
                          <w:t>31,283,739.44</w:t>
                        </w:r>
                        <w:r w:rsidR="009064BE" w:rsidRPr="009064BE">
                          <w:rPr>
                            <w:rFonts w:asciiTheme="minorEastAsia" w:eastAsiaTheme="minorEastAsia" w:hAnsiTheme="minorEastAsia"/>
                            <w:sz w:val="15"/>
                            <w:szCs w:val="15"/>
                          </w:rPr>
                          <w:t xml:space="preserve"> </w:t>
                        </w:r>
                      </w:p>
                    </w:tc>
                  </w:sdtContent>
                </w:sdt>
                <w:sdt>
                  <w:sdtPr>
                    <w:rPr>
                      <w:rFonts w:asciiTheme="minorEastAsia" w:eastAsiaTheme="minorEastAsia" w:hAnsiTheme="minorEastAsia"/>
                      <w:sz w:val="15"/>
                      <w:szCs w:val="15"/>
                    </w:rPr>
                    <w:alias w:val="募集资金承诺项目是否符合预计收益"/>
                    <w:tag w:val="_GBC_e0635e61a6d04625b6f1899b26e260ce"/>
                    <w:id w:val="15001113"/>
                    <w:lock w:val="sdtLocked"/>
                    <w:placeholder>
                      <w:docPart w:val="GBC11111111111111111111111111111"/>
                    </w:placeholder>
                    <w:showingPlcHdr/>
                    <w:comboBox>
                      <w:listItem w:displayText="是" w:value="true"/>
                      <w:listItem w:displayText="否" w:value="false"/>
                    </w:comboBox>
                  </w:sdtPr>
                  <w:sdtContent>
                    <w:tc>
                      <w:tcPr>
                        <w:tcW w:w="159" w:type="pct"/>
                        <w:tcBorders>
                          <w:top w:val="outset" w:sz="6" w:space="0" w:color="auto"/>
                          <w:left w:val="outset" w:sz="6" w:space="0" w:color="auto"/>
                          <w:bottom w:val="outset" w:sz="6" w:space="0" w:color="auto"/>
                          <w:right w:val="outset" w:sz="6" w:space="0" w:color="auto"/>
                        </w:tcBorders>
                        <w:shd w:val="clear" w:color="auto" w:fill="auto"/>
                      </w:tcPr>
                      <w:p w:rsidR="00917602" w:rsidRPr="009064BE" w:rsidRDefault="00E14A22">
                        <w:pPr>
                          <w:rPr>
                            <w:rFonts w:asciiTheme="minorEastAsia" w:eastAsiaTheme="minorEastAsia" w:hAnsiTheme="minorEastAsia"/>
                            <w:sz w:val="15"/>
                            <w:szCs w:val="15"/>
                          </w:rPr>
                        </w:pPr>
                        <w:r w:rsidRPr="009064BE">
                          <w:rPr>
                            <w:rFonts w:asciiTheme="minorEastAsia" w:eastAsiaTheme="minorEastAsia" w:hAnsiTheme="minorEastAsia" w:hint="eastAsia"/>
                            <w:b/>
                            <w:color w:val="333399"/>
                            <w:sz w:val="15"/>
                            <w:szCs w:val="15"/>
                          </w:rPr>
                          <w:t xml:space="preserve">　</w:t>
                        </w:r>
                      </w:p>
                    </w:tc>
                  </w:sdtContent>
                </w:sdt>
                <w:sdt>
                  <w:sdtPr>
                    <w:rPr>
                      <w:rFonts w:asciiTheme="minorEastAsia" w:eastAsiaTheme="minorEastAsia" w:hAnsiTheme="minorEastAsia"/>
                      <w:sz w:val="15"/>
                      <w:szCs w:val="15"/>
                    </w:rPr>
                    <w:alias w:val="募集资金承诺项目未达到计划进度和收益说明"/>
                    <w:tag w:val="_GBC_d683810f8a4b4ab081a2837813438147"/>
                    <w:id w:val="15001171"/>
                    <w:lock w:val="sdtLocked"/>
                    <w:placeholder>
                      <w:docPart w:val="GBC11111111111111111111111111111"/>
                    </w:placeholder>
                    <w:showingPlcHdr/>
                  </w:sdtPr>
                  <w:sdtContent>
                    <w:tc>
                      <w:tcPr>
                        <w:tcW w:w="237" w:type="pct"/>
                        <w:tcBorders>
                          <w:top w:val="outset" w:sz="6" w:space="0" w:color="auto"/>
                          <w:left w:val="outset" w:sz="6" w:space="0" w:color="auto"/>
                          <w:bottom w:val="outset" w:sz="6" w:space="0" w:color="auto"/>
                          <w:right w:val="outset" w:sz="6" w:space="0" w:color="auto"/>
                        </w:tcBorders>
                        <w:shd w:val="clear" w:color="auto" w:fill="auto"/>
                      </w:tcPr>
                      <w:p w:rsidR="00917602" w:rsidRPr="009064BE" w:rsidRDefault="00E14A22">
                        <w:pPr>
                          <w:rPr>
                            <w:rFonts w:asciiTheme="minorEastAsia" w:eastAsiaTheme="minorEastAsia" w:hAnsiTheme="minorEastAsia"/>
                            <w:sz w:val="15"/>
                            <w:szCs w:val="15"/>
                          </w:rPr>
                        </w:pPr>
                        <w:r w:rsidRPr="009064BE">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募集资金承诺项目募集资金变更原因及募集资金变更程序说明"/>
                    <w:tag w:val="_GBC_4e96150f2b1b4207b8e24623cc01d588"/>
                    <w:id w:val="15001195"/>
                    <w:lock w:val="sdtLocked"/>
                    <w:placeholder>
                      <w:docPart w:val="GBC11111111111111111111111111111"/>
                    </w:placeholder>
                    <w:showingPlcHdr/>
                  </w:sdtPr>
                  <w:sdtContent>
                    <w:tc>
                      <w:tcPr>
                        <w:tcW w:w="739" w:type="pct"/>
                        <w:tcBorders>
                          <w:top w:val="outset" w:sz="6" w:space="0" w:color="auto"/>
                          <w:left w:val="outset" w:sz="6" w:space="0" w:color="auto"/>
                          <w:bottom w:val="outset" w:sz="6" w:space="0" w:color="auto"/>
                          <w:right w:val="outset" w:sz="6" w:space="0" w:color="auto"/>
                        </w:tcBorders>
                        <w:shd w:val="clear" w:color="auto" w:fill="auto"/>
                      </w:tcPr>
                      <w:p w:rsidR="00917602" w:rsidRPr="009064BE" w:rsidRDefault="00E14A22">
                        <w:pPr>
                          <w:rPr>
                            <w:rFonts w:asciiTheme="minorEastAsia" w:eastAsiaTheme="minorEastAsia" w:hAnsiTheme="minorEastAsia"/>
                            <w:sz w:val="15"/>
                            <w:szCs w:val="15"/>
                          </w:rPr>
                        </w:pPr>
                        <w:r w:rsidRPr="009064BE">
                          <w:rPr>
                            <w:rFonts w:asciiTheme="minorEastAsia" w:eastAsiaTheme="minorEastAsia" w:hAnsiTheme="minorEastAsia" w:hint="eastAsia"/>
                            <w:color w:val="333399"/>
                            <w:sz w:val="15"/>
                            <w:szCs w:val="15"/>
                          </w:rPr>
                          <w:t xml:space="preserve">　</w:t>
                        </w:r>
                      </w:p>
                    </w:tc>
                  </w:sdtContent>
                </w:sdt>
              </w:tr>
            </w:sdtContent>
          </w:sdt>
          <w:sdt>
            <w:sdtPr>
              <w:rPr>
                <w:rFonts w:asciiTheme="minorEastAsia" w:eastAsiaTheme="minorEastAsia" w:hAnsiTheme="minorEastAsia"/>
                <w:sz w:val="15"/>
                <w:szCs w:val="15"/>
              </w:rPr>
              <w:alias w:val="募集资金承诺项目使用情况"/>
              <w:tag w:val="_GBC_e5467e5d8be34d9eb4e313aa2a92e37e"/>
              <w:id w:val="4753512"/>
              <w:lock w:val="sdtLocked"/>
              <w:placeholder>
                <w:docPart w:val="DefaultPlaceholder_22675703"/>
              </w:placeholder>
            </w:sdtPr>
            <w:sdtContent>
              <w:tr w:rsidR="000B64D2" w:rsidRPr="009064BE" w:rsidTr="000B64D2">
                <w:sdt>
                  <w:sdtPr>
                    <w:rPr>
                      <w:rFonts w:asciiTheme="minorEastAsia" w:eastAsiaTheme="minorEastAsia" w:hAnsiTheme="minorEastAsia"/>
                      <w:sz w:val="15"/>
                      <w:szCs w:val="15"/>
                    </w:rPr>
                    <w:alias w:val="募集资金承诺项目名称"/>
                    <w:tag w:val="_GBC_3411cf462023473786a86a0fe1a3412d"/>
                    <w:id w:val="4753513"/>
                    <w:lock w:val="sdtLocked"/>
                    <w:placeholder>
                      <w:docPart w:val="GBC11111111111111111111111111111"/>
                    </w:placeholder>
                  </w:sdtPr>
                  <w:sdtContent>
                    <w:tc>
                      <w:tcPr>
                        <w:tcW w:w="299" w:type="pct"/>
                        <w:tcBorders>
                          <w:top w:val="outset" w:sz="6" w:space="0" w:color="auto"/>
                          <w:left w:val="outset" w:sz="6" w:space="0" w:color="auto"/>
                          <w:bottom w:val="outset" w:sz="6" w:space="0" w:color="auto"/>
                          <w:right w:val="outset" w:sz="6" w:space="0" w:color="auto"/>
                        </w:tcBorders>
                        <w:shd w:val="clear" w:color="auto" w:fill="auto"/>
                      </w:tcPr>
                      <w:p w:rsidR="006E1339" w:rsidRPr="009064BE" w:rsidRDefault="006E1339">
                        <w:pPr>
                          <w:rPr>
                            <w:rFonts w:asciiTheme="minorEastAsia" w:eastAsiaTheme="minorEastAsia" w:hAnsiTheme="minorEastAsia"/>
                            <w:sz w:val="15"/>
                            <w:szCs w:val="15"/>
                          </w:rPr>
                        </w:pPr>
                        <w:r w:rsidRPr="009064BE">
                          <w:rPr>
                            <w:rFonts w:asciiTheme="minorEastAsia" w:eastAsiaTheme="minorEastAsia" w:hAnsiTheme="minorEastAsia" w:hint="eastAsia"/>
                            <w:sz w:val="15"/>
                            <w:szCs w:val="15"/>
                          </w:rPr>
                          <w:t>安徽太平矿业有限公司前常铜铁矿改扩建工程项目</w:t>
                        </w:r>
                      </w:p>
                    </w:tc>
                  </w:sdtContent>
                </w:sdt>
                <w:sdt>
                  <w:sdtPr>
                    <w:rPr>
                      <w:rFonts w:asciiTheme="minorEastAsia" w:eastAsiaTheme="minorEastAsia" w:hAnsiTheme="minorEastAsia"/>
                      <w:sz w:val="15"/>
                      <w:szCs w:val="15"/>
                    </w:rPr>
                    <w:alias w:val="募集资金承诺项目是否募集资金变更项目"/>
                    <w:tag w:val="_GBC_71b66fafd9694d068cd7f2f05fefec88"/>
                    <w:id w:val="4753518"/>
                    <w:lock w:val="sdtLocked"/>
                    <w:placeholder>
                      <w:docPart w:val="GBC11111111111111111111111111111"/>
                    </w:placeholder>
                    <w:comboBox>
                      <w:listItem w:displayText="是" w:value="是"/>
                      <w:listItem w:displayText="否" w:value="否"/>
                    </w:comboBox>
                  </w:sdtPr>
                  <w:sdtContent>
                    <w:tc>
                      <w:tcPr>
                        <w:tcW w:w="238" w:type="pct"/>
                        <w:tcBorders>
                          <w:top w:val="outset" w:sz="6" w:space="0" w:color="auto"/>
                          <w:left w:val="outset" w:sz="6" w:space="0" w:color="auto"/>
                          <w:bottom w:val="outset" w:sz="6" w:space="0" w:color="auto"/>
                          <w:right w:val="outset" w:sz="6" w:space="0" w:color="auto"/>
                        </w:tcBorders>
                        <w:shd w:val="clear" w:color="auto" w:fill="auto"/>
                      </w:tcPr>
                      <w:p w:rsidR="006E1339" w:rsidRPr="009064BE" w:rsidRDefault="009B44EE">
                        <w:pPr>
                          <w:rPr>
                            <w:rFonts w:asciiTheme="minorEastAsia" w:eastAsiaTheme="minorEastAsia" w:hAnsiTheme="minorEastAsia"/>
                            <w:sz w:val="15"/>
                            <w:szCs w:val="15"/>
                          </w:rPr>
                        </w:pPr>
                        <w:r>
                          <w:rPr>
                            <w:rFonts w:asciiTheme="minorEastAsia" w:eastAsiaTheme="minorEastAsia" w:hAnsiTheme="minorEastAsia" w:hint="eastAsia"/>
                            <w:sz w:val="15"/>
                            <w:szCs w:val="15"/>
                          </w:rPr>
                          <w:t>是</w:t>
                        </w:r>
                      </w:p>
                    </w:tc>
                  </w:sdtContent>
                </w:sdt>
                <w:sdt>
                  <w:sdtPr>
                    <w:rPr>
                      <w:rFonts w:asciiTheme="minorEastAsia" w:eastAsiaTheme="minorEastAsia" w:hAnsiTheme="minorEastAsia"/>
                      <w:sz w:val="15"/>
                      <w:szCs w:val="15"/>
                    </w:rPr>
                    <w:alias w:val="募集资金承诺项目拟投入金额"/>
                    <w:tag w:val="_GBC_2f166c92f1fb43bfa8bbd56458e3cc60"/>
                    <w:id w:val="4753525"/>
                    <w:lock w:val="sdtLocked"/>
                    <w:placeholder>
                      <w:docPart w:val="GBC11111111111111111111111111111"/>
                    </w:placeholder>
                  </w:sdtPr>
                  <w:sdtContent>
                    <w:tc>
                      <w:tcPr>
                        <w:tcW w:w="792" w:type="pct"/>
                        <w:tcBorders>
                          <w:top w:val="outset" w:sz="6" w:space="0" w:color="auto"/>
                          <w:left w:val="outset" w:sz="6" w:space="0" w:color="auto"/>
                          <w:bottom w:val="outset" w:sz="6" w:space="0" w:color="auto"/>
                          <w:right w:val="outset" w:sz="6" w:space="0" w:color="auto"/>
                        </w:tcBorders>
                        <w:shd w:val="clear" w:color="auto" w:fill="auto"/>
                      </w:tcPr>
                      <w:p w:rsidR="006E1339" w:rsidRPr="009064BE" w:rsidRDefault="009064BE">
                        <w:pPr>
                          <w:jc w:val="right"/>
                          <w:rPr>
                            <w:rFonts w:asciiTheme="minorEastAsia" w:eastAsiaTheme="minorEastAsia" w:hAnsiTheme="minorEastAsia"/>
                            <w:sz w:val="15"/>
                            <w:szCs w:val="15"/>
                          </w:rPr>
                        </w:pPr>
                        <w:r w:rsidRPr="009064BE">
                          <w:rPr>
                            <w:rFonts w:asciiTheme="minorEastAsia" w:eastAsiaTheme="minorEastAsia" w:hAnsiTheme="minorEastAsia"/>
                            <w:sz w:val="15"/>
                            <w:szCs w:val="15"/>
                          </w:rPr>
                          <w:t>527,106,200.00</w:t>
                        </w:r>
                      </w:p>
                    </w:tc>
                  </w:sdtContent>
                </w:sdt>
                <w:sdt>
                  <w:sdtPr>
                    <w:rPr>
                      <w:rFonts w:asciiTheme="minorEastAsia" w:eastAsiaTheme="minorEastAsia" w:hAnsiTheme="minorEastAsia"/>
                      <w:sz w:val="15"/>
                      <w:szCs w:val="15"/>
                    </w:rPr>
                    <w:alias w:val="募集资金本年度投入金额"/>
                    <w:tag w:val="_GBC_d80a9172dba046f59dcbd2ae0d9fe373"/>
                    <w:id w:val="4753534"/>
                    <w:lock w:val="sdtLocked"/>
                    <w:placeholder>
                      <w:docPart w:val="GBC11111111111111111111111111111"/>
                    </w:placeholder>
                  </w:sdtPr>
                  <w:sdtContent>
                    <w:tc>
                      <w:tcPr>
                        <w:tcW w:w="239" w:type="pct"/>
                        <w:tcBorders>
                          <w:top w:val="outset" w:sz="6" w:space="0" w:color="auto"/>
                          <w:left w:val="outset" w:sz="6" w:space="0" w:color="auto"/>
                          <w:bottom w:val="outset" w:sz="6" w:space="0" w:color="auto"/>
                          <w:right w:val="outset" w:sz="6" w:space="0" w:color="auto"/>
                        </w:tcBorders>
                        <w:shd w:val="clear" w:color="auto" w:fill="auto"/>
                      </w:tcPr>
                      <w:p w:rsidR="006E1339" w:rsidRPr="009064BE" w:rsidRDefault="009064BE" w:rsidP="009064BE">
                        <w:pPr>
                          <w:jc w:val="right"/>
                          <w:rPr>
                            <w:rFonts w:asciiTheme="minorEastAsia" w:eastAsiaTheme="minorEastAsia" w:hAnsiTheme="minorEastAsia"/>
                            <w:sz w:val="15"/>
                            <w:szCs w:val="15"/>
                          </w:rPr>
                        </w:pPr>
                        <w:r w:rsidRPr="009064BE">
                          <w:rPr>
                            <w:rFonts w:asciiTheme="minorEastAsia" w:eastAsiaTheme="minorEastAsia" w:hAnsiTheme="minorEastAsia" w:hint="eastAsia"/>
                            <w:sz w:val="15"/>
                            <w:szCs w:val="15"/>
                          </w:rPr>
                          <w:t>0</w:t>
                        </w:r>
                      </w:p>
                    </w:tc>
                  </w:sdtContent>
                </w:sdt>
                <w:sdt>
                  <w:sdtPr>
                    <w:rPr>
                      <w:rFonts w:asciiTheme="minorEastAsia" w:eastAsiaTheme="minorEastAsia" w:hAnsiTheme="minorEastAsia"/>
                      <w:sz w:val="15"/>
                      <w:szCs w:val="15"/>
                    </w:rPr>
                    <w:alias w:val="募集资金承诺项目实际投入金额"/>
                    <w:tag w:val="_GBC_2a3cce8532624a88861772e04db389c6"/>
                    <w:id w:val="4753545"/>
                    <w:lock w:val="sdtLocked"/>
                    <w:placeholder>
                      <w:docPart w:val="GBC11111111111111111111111111111"/>
                    </w:placeholder>
                  </w:sdtPr>
                  <w:sdtContent>
                    <w:tc>
                      <w:tcPr>
                        <w:tcW w:w="871" w:type="pct"/>
                        <w:tcBorders>
                          <w:top w:val="outset" w:sz="6" w:space="0" w:color="auto"/>
                          <w:left w:val="outset" w:sz="6" w:space="0" w:color="auto"/>
                          <w:bottom w:val="outset" w:sz="6" w:space="0" w:color="auto"/>
                          <w:right w:val="single" w:sz="4" w:space="0" w:color="auto"/>
                        </w:tcBorders>
                        <w:shd w:val="clear" w:color="auto" w:fill="auto"/>
                      </w:tcPr>
                      <w:p w:rsidR="006E1339" w:rsidRPr="009064BE" w:rsidRDefault="009064BE">
                        <w:pPr>
                          <w:jc w:val="right"/>
                          <w:rPr>
                            <w:rFonts w:asciiTheme="minorEastAsia" w:eastAsiaTheme="minorEastAsia" w:hAnsiTheme="minorEastAsia"/>
                            <w:sz w:val="15"/>
                            <w:szCs w:val="15"/>
                          </w:rPr>
                        </w:pPr>
                        <w:r w:rsidRPr="009064BE">
                          <w:rPr>
                            <w:rFonts w:asciiTheme="minorEastAsia" w:eastAsiaTheme="minorEastAsia" w:hAnsiTheme="minorEastAsia"/>
                            <w:sz w:val="15"/>
                            <w:szCs w:val="15"/>
                          </w:rPr>
                          <w:t>205,000,000.00</w:t>
                        </w:r>
                      </w:p>
                    </w:tc>
                  </w:sdtContent>
                </w:sdt>
                <w:sdt>
                  <w:sdtPr>
                    <w:rPr>
                      <w:rFonts w:asciiTheme="minorEastAsia" w:eastAsiaTheme="minorEastAsia" w:hAnsiTheme="minorEastAsia"/>
                      <w:sz w:val="15"/>
                      <w:szCs w:val="15"/>
                    </w:rPr>
                    <w:alias w:val="募集资金承诺项目是否符合计划进度"/>
                    <w:tag w:val="_GBC_8134078d0c694700830b68de81f18454"/>
                    <w:id w:val="4753558"/>
                    <w:lock w:val="sdtLocked"/>
                    <w:placeholder>
                      <w:docPart w:val="GBC11111111111111111111111111111"/>
                    </w:placeholder>
                    <w:comboBox>
                      <w:listItem w:displayText="是" w:value="是"/>
                      <w:listItem w:displayText="否" w:value="否"/>
                    </w:comboBox>
                  </w:sdtPr>
                  <w:sdtContent>
                    <w:tc>
                      <w:tcPr>
                        <w:tcW w:w="238" w:type="pct"/>
                        <w:tcBorders>
                          <w:top w:val="outset" w:sz="6" w:space="0" w:color="auto"/>
                          <w:left w:val="single" w:sz="4" w:space="0" w:color="auto"/>
                          <w:bottom w:val="outset" w:sz="6" w:space="0" w:color="auto"/>
                          <w:right w:val="outset" w:sz="6" w:space="0" w:color="auto"/>
                        </w:tcBorders>
                        <w:shd w:val="clear" w:color="auto" w:fill="auto"/>
                      </w:tcPr>
                      <w:p w:rsidR="006E1339" w:rsidRPr="009064BE" w:rsidRDefault="009B44EE">
                        <w:pPr>
                          <w:rPr>
                            <w:rFonts w:asciiTheme="minorEastAsia" w:eastAsiaTheme="minorEastAsia" w:hAnsiTheme="minorEastAsia"/>
                            <w:sz w:val="15"/>
                            <w:szCs w:val="15"/>
                          </w:rPr>
                        </w:pPr>
                        <w:r>
                          <w:rPr>
                            <w:rFonts w:asciiTheme="minorEastAsia" w:eastAsiaTheme="minorEastAsia" w:hAnsiTheme="minorEastAsia" w:hint="eastAsia"/>
                            <w:sz w:val="15"/>
                            <w:szCs w:val="15"/>
                          </w:rPr>
                          <w:t>否</w:t>
                        </w:r>
                      </w:p>
                    </w:tc>
                  </w:sdtContent>
                </w:sdt>
                <w:sdt>
                  <w:sdtPr>
                    <w:rPr>
                      <w:rFonts w:asciiTheme="minorEastAsia" w:eastAsiaTheme="minorEastAsia" w:hAnsiTheme="minorEastAsia"/>
                      <w:sz w:val="15"/>
                      <w:szCs w:val="15"/>
                    </w:rPr>
                    <w:alias w:val="募集资金承诺项目进度"/>
                    <w:tag w:val="_GBC_54fe8c181bb74adb8967a87d33e95321"/>
                    <w:id w:val="4753573"/>
                    <w:lock w:val="sdtLocked"/>
                    <w:placeholder>
                      <w:docPart w:val="GBC11111111111111111111111111111"/>
                    </w:placeholder>
                  </w:sdtPr>
                  <w:sdtContent>
                    <w:tc>
                      <w:tcPr>
                        <w:tcW w:w="237" w:type="pct"/>
                        <w:tcBorders>
                          <w:top w:val="outset" w:sz="6" w:space="0" w:color="auto"/>
                          <w:left w:val="outset" w:sz="6" w:space="0" w:color="auto"/>
                          <w:bottom w:val="outset" w:sz="6" w:space="0" w:color="auto"/>
                          <w:right w:val="outset" w:sz="6" w:space="0" w:color="auto"/>
                        </w:tcBorders>
                        <w:shd w:val="clear" w:color="auto" w:fill="auto"/>
                      </w:tcPr>
                      <w:p w:rsidR="006E1339" w:rsidRPr="009064BE" w:rsidRDefault="009064BE">
                        <w:pPr>
                          <w:rPr>
                            <w:rFonts w:asciiTheme="minorEastAsia" w:eastAsiaTheme="minorEastAsia" w:hAnsiTheme="minorEastAsia"/>
                            <w:sz w:val="15"/>
                            <w:szCs w:val="15"/>
                          </w:rPr>
                        </w:pPr>
                        <w:r w:rsidRPr="009064BE">
                          <w:rPr>
                            <w:rFonts w:asciiTheme="minorEastAsia" w:eastAsiaTheme="minorEastAsia" w:hAnsiTheme="minorEastAsia" w:hint="eastAsia"/>
                            <w:sz w:val="15"/>
                            <w:szCs w:val="15"/>
                          </w:rPr>
                          <w:t>项目建设阶段</w:t>
                        </w:r>
                      </w:p>
                    </w:tc>
                  </w:sdtContent>
                </w:sdt>
                <w:sdt>
                  <w:sdtPr>
                    <w:rPr>
                      <w:rFonts w:asciiTheme="minorEastAsia" w:eastAsiaTheme="minorEastAsia" w:hAnsiTheme="minorEastAsia"/>
                      <w:sz w:val="15"/>
                      <w:szCs w:val="15"/>
                    </w:rPr>
                    <w:alias w:val="募集资金承诺项目预计收益"/>
                    <w:tag w:val="_GBC_479dce66c3a74ce2914ce352918c0b22"/>
                    <w:id w:val="4753590"/>
                    <w:lock w:val="sdtLocked"/>
                    <w:placeholder>
                      <w:docPart w:val="GBC11111111111111111111111111111"/>
                    </w:placeholder>
                    <w:showingPlcHdr/>
                  </w:sdtPr>
                  <w:sdtContent>
                    <w:tc>
                      <w:tcPr>
                        <w:tcW w:w="238" w:type="pct"/>
                        <w:tcBorders>
                          <w:top w:val="outset" w:sz="6" w:space="0" w:color="auto"/>
                          <w:left w:val="outset" w:sz="6" w:space="0" w:color="auto"/>
                          <w:bottom w:val="outset" w:sz="6" w:space="0" w:color="auto"/>
                          <w:right w:val="outset" w:sz="6" w:space="0" w:color="auto"/>
                        </w:tcBorders>
                        <w:shd w:val="clear" w:color="auto" w:fill="auto"/>
                      </w:tcPr>
                      <w:p w:rsidR="006E1339" w:rsidRPr="009064BE" w:rsidRDefault="006E1339">
                        <w:pPr>
                          <w:jc w:val="right"/>
                          <w:rPr>
                            <w:rFonts w:asciiTheme="minorEastAsia" w:eastAsiaTheme="minorEastAsia" w:hAnsiTheme="minorEastAsia"/>
                            <w:sz w:val="15"/>
                            <w:szCs w:val="15"/>
                          </w:rPr>
                        </w:pPr>
                        <w:r w:rsidRPr="009064BE">
                          <w:rPr>
                            <w:rStyle w:val="af5"/>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sz w:val="15"/>
                      <w:szCs w:val="15"/>
                    </w:rPr>
                    <w:alias w:val="募集资金承诺项目产生收益情况"/>
                    <w:tag w:val="_GBC_10826be5958b41ad823bc7c3202a4da3"/>
                    <w:id w:val="4753609"/>
                    <w:lock w:val="sdtLocked"/>
                    <w:placeholder>
                      <w:docPart w:val="GBC11111111111111111111111111111"/>
                    </w:placeholder>
                    <w:showingPlcHdr/>
                  </w:sdtPr>
                  <w:sdtContent>
                    <w:tc>
                      <w:tcPr>
                        <w:tcW w:w="713" w:type="pct"/>
                        <w:tcBorders>
                          <w:top w:val="outset" w:sz="6" w:space="0" w:color="auto"/>
                          <w:left w:val="outset" w:sz="6" w:space="0" w:color="auto"/>
                          <w:bottom w:val="outset" w:sz="6" w:space="0" w:color="auto"/>
                          <w:right w:val="outset" w:sz="6" w:space="0" w:color="auto"/>
                        </w:tcBorders>
                        <w:shd w:val="clear" w:color="auto" w:fill="auto"/>
                      </w:tcPr>
                      <w:p w:rsidR="006E1339" w:rsidRPr="009064BE" w:rsidRDefault="006E1339">
                        <w:pPr>
                          <w:rPr>
                            <w:rFonts w:asciiTheme="minorEastAsia" w:eastAsiaTheme="minorEastAsia" w:hAnsiTheme="minorEastAsia"/>
                            <w:sz w:val="15"/>
                            <w:szCs w:val="15"/>
                          </w:rPr>
                        </w:pPr>
                        <w:r w:rsidRPr="009064BE">
                          <w:rPr>
                            <w:rStyle w:val="af5"/>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sz w:val="15"/>
                      <w:szCs w:val="15"/>
                    </w:rPr>
                    <w:alias w:val="募集资金承诺项目是否符合预计收益"/>
                    <w:tag w:val="_GBC_e0635e61a6d04625b6f1899b26e260ce"/>
                    <w:id w:val="4753630"/>
                    <w:lock w:val="sdtLocked"/>
                    <w:placeholder>
                      <w:docPart w:val="GBC11111111111111111111111111111"/>
                    </w:placeholder>
                    <w:showingPlcHdr/>
                    <w:comboBox>
                      <w:listItem w:displayText="是" w:value="是"/>
                      <w:listItem w:displayText="否" w:value="否"/>
                    </w:comboBox>
                  </w:sdtPr>
                  <w:sdtContent>
                    <w:tc>
                      <w:tcPr>
                        <w:tcW w:w="159" w:type="pct"/>
                        <w:tcBorders>
                          <w:top w:val="outset" w:sz="6" w:space="0" w:color="auto"/>
                          <w:left w:val="outset" w:sz="6" w:space="0" w:color="auto"/>
                          <w:bottom w:val="outset" w:sz="6" w:space="0" w:color="auto"/>
                          <w:right w:val="outset" w:sz="6" w:space="0" w:color="auto"/>
                        </w:tcBorders>
                        <w:shd w:val="clear" w:color="auto" w:fill="auto"/>
                      </w:tcPr>
                      <w:p w:rsidR="006E1339" w:rsidRPr="009064BE" w:rsidRDefault="006E1339">
                        <w:pPr>
                          <w:rPr>
                            <w:rFonts w:asciiTheme="minorEastAsia" w:eastAsiaTheme="minorEastAsia" w:hAnsiTheme="minorEastAsia"/>
                            <w:sz w:val="15"/>
                            <w:szCs w:val="15"/>
                          </w:rPr>
                        </w:pPr>
                        <w:r w:rsidRPr="009064BE">
                          <w:rPr>
                            <w:rStyle w:val="af5"/>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sz w:val="15"/>
                      <w:szCs w:val="15"/>
                    </w:rPr>
                    <w:alias w:val="募集资金承诺项目未达到计划进度和收益说明"/>
                    <w:tag w:val="_GBC_d683810f8a4b4ab081a2837813438147"/>
                    <w:id w:val="4753653"/>
                    <w:lock w:val="sdtLocked"/>
                    <w:placeholder>
                      <w:docPart w:val="GBC11111111111111111111111111111"/>
                    </w:placeholder>
                  </w:sdtPr>
                  <w:sdtContent>
                    <w:tc>
                      <w:tcPr>
                        <w:tcW w:w="237" w:type="pct"/>
                        <w:tcBorders>
                          <w:top w:val="outset" w:sz="6" w:space="0" w:color="auto"/>
                          <w:left w:val="outset" w:sz="6" w:space="0" w:color="auto"/>
                          <w:bottom w:val="outset" w:sz="6" w:space="0" w:color="auto"/>
                          <w:right w:val="outset" w:sz="6" w:space="0" w:color="auto"/>
                        </w:tcBorders>
                        <w:shd w:val="clear" w:color="auto" w:fill="auto"/>
                      </w:tcPr>
                      <w:p w:rsidR="006E1339" w:rsidRPr="009064BE" w:rsidRDefault="009064BE">
                        <w:pPr>
                          <w:rPr>
                            <w:rFonts w:asciiTheme="minorEastAsia" w:eastAsiaTheme="minorEastAsia" w:hAnsiTheme="minorEastAsia"/>
                            <w:sz w:val="15"/>
                            <w:szCs w:val="15"/>
                          </w:rPr>
                        </w:pPr>
                        <w:r w:rsidRPr="009064BE">
                          <w:rPr>
                            <w:rFonts w:asciiTheme="minorEastAsia" w:eastAsiaTheme="minorEastAsia" w:hAnsiTheme="minorEastAsia" w:hint="eastAsia"/>
                            <w:sz w:val="15"/>
                            <w:szCs w:val="15"/>
                          </w:rPr>
                          <w:t>由于地质条件发生变化，致使项目周期延长，不需要马上投入，且资</w:t>
                        </w:r>
                        <w:r w:rsidRPr="009064BE">
                          <w:rPr>
                            <w:rFonts w:asciiTheme="minorEastAsia" w:eastAsiaTheme="minorEastAsia" w:hAnsiTheme="minorEastAsia" w:hint="eastAsia"/>
                            <w:sz w:val="15"/>
                            <w:szCs w:val="15"/>
                          </w:rPr>
                          <w:lastRenderedPageBreak/>
                          <w:t>金投入存在不确定性。</w:t>
                        </w:r>
                      </w:p>
                    </w:tc>
                  </w:sdtContent>
                </w:sdt>
                <w:tc>
                  <w:tcPr>
                    <w:tcW w:w="739" w:type="pct"/>
                    <w:tcBorders>
                      <w:top w:val="outset" w:sz="6" w:space="0" w:color="auto"/>
                      <w:left w:val="outset" w:sz="6" w:space="0" w:color="auto"/>
                      <w:bottom w:val="outset" w:sz="6" w:space="0" w:color="auto"/>
                      <w:right w:val="outset" w:sz="6" w:space="0" w:color="auto"/>
                    </w:tcBorders>
                    <w:shd w:val="clear" w:color="auto" w:fill="auto"/>
                  </w:tcPr>
                  <w:p w:rsidR="006E1339" w:rsidRPr="009064BE" w:rsidRDefault="00554C92">
                    <w:pPr>
                      <w:rPr>
                        <w:rFonts w:asciiTheme="minorEastAsia" w:eastAsiaTheme="minorEastAsia" w:hAnsiTheme="minorEastAsia"/>
                        <w:sz w:val="15"/>
                        <w:szCs w:val="15"/>
                      </w:rPr>
                    </w:pPr>
                    <w:sdt>
                      <w:sdtPr>
                        <w:rPr>
                          <w:rFonts w:asciiTheme="minorEastAsia" w:eastAsiaTheme="minorEastAsia" w:hAnsiTheme="minorEastAsia"/>
                          <w:sz w:val="15"/>
                          <w:szCs w:val="15"/>
                        </w:rPr>
                        <w:alias w:val="募集资金承诺项目募集资金变更原因及募集资金变更程序说明"/>
                        <w:tag w:val="_GBC_4e96150f2b1b4207b8e24623cc01d588"/>
                        <w:id w:val="4753678"/>
                        <w:lock w:val="sdtLocked"/>
                        <w:placeholder>
                          <w:docPart w:val="GBC11111111111111111111111111111"/>
                        </w:placeholder>
                        <w:showingPlcHdr/>
                      </w:sdtPr>
                      <w:sdtContent>
                        <w:r w:rsidR="006E1339" w:rsidRPr="009064BE">
                          <w:rPr>
                            <w:rStyle w:val="af5"/>
                            <w:rFonts w:asciiTheme="minorEastAsia" w:eastAsiaTheme="minorEastAsia" w:hAnsiTheme="minorEastAsia" w:hint="eastAsia"/>
                            <w:sz w:val="15"/>
                            <w:szCs w:val="15"/>
                          </w:rPr>
                          <w:t xml:space="preserve">　</w:t>
                        </w:r>
                      </w:sdtContent>
                    </w:sdt>
                    <w:r w:rsidR="009064BE" w:rsidRPr="009064BE">
                      <w:rPr>
                        <w:rFonts w:asciiTheme="minorEastAsia" w:eastAsiaTheme="minorEastAsia" w:hAnsiTheme="minorEastAsia" w:hint="eastAsia"/>
                        <w:sz w:val="15"/>
                        <w:szCs w:val="15"/>
                      </w:rPr>
                      <w:t>由于地质条件发生变化，致使项目周期延长，不需要马上投入资金，且资金投入存在不确定性，为提高资金使用效率、保护投资者利益，本公司对剩余募集资金投向进行变更。详见公司第四届董事会第三十四次会议以及</w:t>
                    </w:r>
                    <w:r w:rsidR="009064BE" w:rsidRPr="009064BE">
                      <w:rPr>
                        <w:rFonts w:asciiTheme="minorEastAsia" w:eastAsiaTheme="minorEastAsia" w:hAnsiTheme="minorEastAsia"/>
                        <w:sz w:val="15"/>
                        <w:szCs w:val="15"/>
                      </w:rPr>
                      <w:t>2012 年度股东大会通过《关于募集资金变更使用用途的议案》</w:t>
                    </w:r>
                  </w:p>
                </w:tc>
              </w:tr>
            </w:sdtContent>
          </w:sdt>
          <w:sdt>
            <w:sdtPr>
              <w:rPr>
                <w:rFonts w:asciiTheme="minorEastAsia" w:eastAsiaTheme="minorEastAsia" w:hAnsiTheme="minorEastAsia"/>
                <w:sz w:val="15"/>
                <w:szCs w:val="15"/>
              </w:rPr>
              <w:alias w:val="募集资金承诺项目使用情况"/>
              <w:tag w:val="_GBC_e5467e5d8be34d9eb4e313aa2a92e37e"/>
              <w:id w:val="4754452"/>
              <w:lock w:val="sdtLocked"/>
              <w:placeholder>
                <w:docPart w:val="DefaultPlaceholder_22675703"/>
              </w:placeholder>
            </w:sdtPr>
            <w:sdtContent>
              <w:tr w:rsidR="000B64D2" w:rsidRPr="009064BE" w:rsidTr="000B64D2">
                <w:sdt>
                  <w:sdtPr>
                    <w:rPr>
                      <w:rFonts w:asciiTheme="minorEastAsia" w:eastAsiaTheme="minorEastAsia" w:hAnsiTheme="minorEastAsia"/>
                      <w:sz w:val="15"/>
                      <w:szCs w:val="15"/>
                    </w:rPr>
                    <w:alias w:val="募集资金承诺项目名称"/>
                    <w:tag w:val="_GBC_3411cf462023473786a86a0fe1a3412d"/>
                    <w:id w:val="4754453"/>
                    <w:lock w:val="sdtLocked"/>
                    <w:placeholder>
                      <w:docPart w:val="GBC11111111111111111111111111111"/>
                    </w:placeholder>
                  </w:sdtPr>
                  <w:sdtContent>
                    <w:tc>
                      <w:tcPr>
                        <w:tcW w:w="299" w:type="pct"/>
                        <w:tcBorders>
                          <w:top w:val="outset" w:sz="6" w:space="0" w:color="auto"/>
                          <w:left w:val="outset" w:sz="6" w:space="0" w:color="auto"/>
                          <w:bottom w:val="outset" w:sz="6" w:space="0" w:color="auto"/>
                          <w:right w:val="outset" w:sz="6" w:space="0" w:color="auto"/>
                        </w:tcBorders>
                        <w:shd w:val="clear" w:color="auto" w:fill="auto"/>
                      </w:tcPr>
                      <w:p w:rsidR="006E1339" w:rsidRPr="009064BE" w:rsidRDefault="006E1339">
                        <w:pPr>
                          <w:rPr>
                            <w:rFonts w:asciiTheme="minorEastAsia" w:eastAsiaTheme="minorEastAsia" w:hAnsiTheme="minorEastAsia"/>
                            <w:sz w:val="15"/>
                            <w:szCs w:val="15"/>
                          </w:rPr>
                        </w:pPr>
                        <w:r w:rsidRPr="009064BE">
                          <w:rPr>
                            <w:rFonts w:asciiTheme="minorEastAsia" w:eastAsiaTheme="minorEastAsia" w:hAnsiTheme="minorEastAsia" w:hint="eastAsia"/>
                            <w:sz w:val="15"/>
                            <w:szCs w:val="15"/>
                          </w:rPr>
                          <w:t>补充流动资金</w:t>
                        </w:r>
                      </w:p>
                    </w:tc>
                  </w:sdtContent>
                </w:sdt>
                <w:sdt>
                  <w:sdtPr>
                    <w:rPr>
                      <w:rFonts w:asciiTheme="minorEastAsia" w:eastAsiaTheme="minorEastAsia" w:hAnsiTheme="minorEastAsia"/>
                      <w:sz w:val="15"/>
                      <w:szCs w:val="15"/>
                    </w:rPr>
                    <w:alias w:val="募集资金承诺项目是否募集资金变更项目"/>
                    <w:tag w:val="_GBC_71b66fafd9694d068cd7f2f05fefec88"/>
                    <w:id w:val="4754458"/>
                    <w:lock w:val="sdtLocked"/>
                    <w:placeholder>
                      <w:docPart w:val="GBC11111111111111111111111111111"/>
                    </w:placeholder>
                    <w:comboBox>
                      <w:listItem w:displayText="是" w:value="是"/>
                      <w:listItem w:displayText="否" w:value="否"/>
                    </w:comboBox>
                  </w:sdtPr>
                  <w:sdtContent>
                    <w:tc>
                      <w:tcPr>
                        <w:tcW w:w="238" w:type="pct"/>
                        <w:tcBorders>
                          <w:top w:val="outset" w:sz="6" w:space="0" w:color="auto"/>
                          <w:left w:val="outset" w:sz="6" w:space="0" w:color="auto"/>
                          <w:bottom w:val="outset" w:sz="6" w:space="0" w:color="auto"/>
                          <w:right w:val="outset" w:sz="6" w:space="0" w:color="auto"/>
                        </w:tcBorders>
                        <w:shd w:val="clear" w:color="auto" w:fill="auto"/>
                      </w:tcPr>
                      <w:p w:rsidR="006E1339" w:rsidRPr="009064BE" w:rsidRDefault="009B44EE">
                        <w:pPr>
                          <w:rPr>
                            <w:rFonts w:asciiTheme="minorEastAsia" w:eastAsiaTheme="minorEastAsia" w:hAnsiTheme="minorEastAsia"/>
                            <w:sz w:val="15"/>
                            <w:szCs w:val="15"/>
                          </w:rPr>
                        </w:pPr>
                        <w:r>
                          <w:rPr>
                            <w:rFonts w:asciiTheme="minorEastAsia" w:eastAsiaTheme="minorEastAsia" w:hAnsiTheme="minorEastAsia" w:hint="eastAsia"/>
                            <w:sz w:val="15"/>
                            <w:szCs w:val="15"/>
                          </w:rPr>
                          <w:t>否</w:t>
                        </w:r>
                      </w:p>
                    </w:tc>
                  </w:sdtContent>
                </w:sdt>
                <w:sdt>
                  <w:sdtPr>
                    <w:rPr>
                      <w:rFonts w:asciiTheme="minorEastAsia" w:eastAsiaTheme="minorEastAsia" w:hAnsiTheme="minorEastAsia"/>
                      <w:sz w:val="15"/>
                      <w:szCs w:val="15"/>
                    </w:rPr>
                    <w:alias w:val="募集资金承诺项目拟投入金额"/>
                    <w:tag w:val="_GBC_2f166c92f1fb43bfa8bbd56458e3cc60"/>
                    <w:id w:val="4754465"/>
                    <w:lock w:val="sdtLocked"/>
                    <w:placeholder>
                      <w:docPart w:val="GBC11111111111111111111111111111"/>
                    </w:placeholder>
                  </w:sdtPr>
                  <w:sdtContent>
                    <w:tc>
                      <w:tcPr>
                        <w:tcW w:w="792" w:type="pct"/>
                        <w:tcBorders>
                          <w:top w:val="outset" w:sz="6" w:space="0" w:color="auto"/>
                          <w:left w:val="outset" w:sz="6" w:space="0" w:color="auto"/>
                          <w:bottom w:val="outset" w:sz="6" w:space="0" w:color="auto"/>
                          <w:right w:val="outset" w:sz="6" w:space="0" w:color="auto"/>
                        </w:tcBorders>
                        <w:shd w:val="clear" w:color="auto" w:fill="auto"/>
                      </w:tcPr>
                      <w:p w:rsidR="006E1339" w:rsidRPr="009064BE" w:rsidRDefault="009064BE">
                        <w:pPr>
                          <w:jc w:val="right"/>
                          <w:rPr>
                            <w:rFonts w:asciiTheme="minorEastAsia" w:eastAsiaTheme="minorEastAsia" w:hAnsiTheme="minorEastAsia"/>
                            <w:sz w:val="15"/>
                            <w:szCs w:val="15"/>
                          </w:rPr>
                        </w:pPr>
                        <w:r w:rsidRPr="009064BE">
                          <w:rPr>
                            <w:rFonts w:asciiTheme="minorEastAsia" w:eastAsiaTheme="minorEastAsia" w:hAnsiTheme="minorEastAsia"/>
                            <w:sz w:val="15"/>
                            <w:szCs w:val="15"/>
                          </w:rPr>
                          <w:t>814,944,683.90</w:t>
                        </w:r>
                      </w:p>
                    </w:tc>
                  </w:sdtContent>
                </w:sdt>
                <w:sdt>
                  <w:sdtPr>
                    <w:rPr>
                      <w:rFonts w:asciiTheme="minorEastAsia" w:eastAsiaTheme="minorEastAsia" w:hAnsiTheme="minorEastAsia"/>
                      <w:sz w:val="15"/>
                      <w:szCs w:val="15"/>
                    </w:rPr>
                    <w:alias w:val="募集资金本年度投入金额"/>
                    <w:tag w:val="_GBC_d80a9172dba046f59dcbd2ae0d9fe373"/>
                    <w:id w:val="4754474"/>
                    <w:lock w:val="sdtLocked"/>
                    <w:placeholder>
                      <w:docPart w:val="GBC11111111111111111111111111111"/>
                    </w:placeholder>
                  </w:sdtPr>
                  <w:sdtContent>
                    <w:tc>
                      <w:tcPr>
                        <w:tcW w:w="239" w:type="pct"/>
                        <w:tcBorders>
                          <w:top w:val="outset" w:sz="6" w:space="0" w:color="auto"/>
                          <w:left w:val="outset" w:sz="6" w:space="0" w:color="auto"/>
                          <w:bottom w:val="outset" w:sz="6" w:space="0" w:color="auto"/>
                          <w:right w:val="outset" w:sz="6" w:space="0" w:color="auto"/>
                        </w:tcBorders>
                        <w:shd w:val="clear" w:color="auto" w:fill="auto"/>
                      </w:tcPr>
                      <w:p w:rsidR="006E1339" w:rsidRPr="009064BE" w:rsidRDefault="009064BE" w:rsidP="009064BE">
                        <w:pPr>
                          <w:jc w:val="right"/>
                          <w:rPr>
                            <w:rFonts w:asciiTheme="minorEastAsia" w:eastAsiaTheme="minorEastAsia" w:hAnsiTheme="minorEastAsia"/>
                            <w:sz w:val="15"/>
                            <w:szCs w:val="15"/>
                          </w:rPr>
                        </w:pPr>
                        <w:r w:rsidRPr="009064BE">
                          <w:rPr>
                            <w:rFonts w:asciiTheme="minorEastAsia" w:eastAsiaTheme="minorEastAsia" w:hAnsiTheme="minorEastAsia" w:hint="eastAsia"/>
                            <w:sz w:val="15"/>
                            <w:szCs w:val="15"/>
                          </w:rPr>
                          <w:t>0</w:t>
                        </w:r>
                      </w:p>
                    </w:tc>
                  </w:sdtContent>
                </w:sdt>
                <w:sdt>
                  <w:sdtPr>
                    <w:rPr>
                      <w:rFonts w:asciiTheme="minorEastAsia" w:eastAsiaTheme="minorEastAsia" w:hAnsiTheme="minorEastAsia"/>
                      <w:sz w:val="15"/>
                      <w:szCs w:val="15"/>
                    </w:rPr>
                    <w:alias w:val="募集资金承诺项目实际投入金额"/>
                    <w:tag w:val="_GBC_2a3cce8532624a88861772e04db389c6"/>
                    <w:id w:val="4754485"/>
                    <w:lock w:val="sdtLocked"/>
                    <w:placeholder>
                      <w:docPart w:val="GBC11111111111111111111111111111"/>
                    </w:placeholder>
                  </w:sdtPr>
                  <w:sdtContent>
                    <w:tc>
                      <w:tcPr>
                        <w:tcW w:w="871" w:type="pct"/>
                        <w:tcBorders>
                          <w:top w:val="outset" w:sz="6" w:space="0" w:color="auto"/>
                          <w:left w:val="outset" w:sz="6" w:space="0" w:color="auto"/>
                          <w:bottom w:val="outset" w:sz="6" w:space="0" w:color="auto"/>
                          <w:right w:val="single" w:sz="4" w:space="0" w:color="auto"/>
                        </w:tcBorders>
                        <w:shd w:val="clear" w:color="auto" w:fill="auto"/>
                      </w:tcPr>
                      <w:p w:rsidR="006E1339" w:rsidRPr="009064BE" w:rsidRDefault="009064BE">
                        <w:pPr>
                          <w:jc w:val="right"/>
                          <w:rPr>
                            <w:rFonts w:asciiTheme="minorEastAsia" w:eastAsiaTheme="minorEastAsia" w:hAnsiTheme="minorEastAsia"/>
                            <w:sz w:val="15"/>
                            <w:szCs w:val="15"/>
                          </w:rPr>
                        </w:pPr>
                        <w:r w:rsidRPr="009064BE">
                          <w:rPr>
                            <w:rFonts w:asciiTheme="minorEastAsia" w:eastAsiaTheme="minorEastAsia" w:hAnsiTheme="minorEastAsia"/>
                            <w:sz w:val="15"/>
                            <w:szCs w:val="15"/>
                          </w:rPr>
                          <w:t>1,020,106,683.90</w:t>
                        </w:r>
                      </w:p>
                    </w:tc>
                  </w:sdtContent>
                </w:sdt>
                <w:sdt>
                  <w:sdtPr>
                    <w:rPr>
                      <w:rFonts w:asciiTheme="minorEastAsia" w:eastAsiaTheme="minorEastAsia" w:hAnsiTheme="minorEastAsia"/>
                      <w:sz w:val="15"/>
                      <w:szCs w:val="15"/>
                    </w:rPr>
                    <w:alias w:val="募集资金承诺项目是否符合计划进度"/>
                    <w:tag w:val="_GBC_8134078d0c694700830b68de81f18454"/>
                    <w:id w:val="4754498"/>
                    <w:lock w:val="sdtLocked"/>
                    <w:placeholder>
                      <w:docPart w:val="GBC11111111111111111111111111111"/>
                    </w:placeholder>
                    <w:comboBox>
                      <w:listItem w:displayText="是" w:value="是"/>
                      <w:listItem w:displayText="否" w:value="否"/>
                    </w:comboBox>
                  </w:sdtPr>
                  <w:sdtContent>
                    <w:tc>
                      <w:tcPr>
                        <w:tcW w:w="238" w:type="pct"/>
                        <w:tcBorders>
                          <w:top w:val="outset" w:sz="6" w:space="0" w:color="auto"/>
                          <w:left w:val="single" w:sz="4" w:space="0" w:color="auto"/>
                          <w:bottom w:val="outset" w:sz="6" w:space="0" w:color="auto"/>
                          <w:right w:val="outset" w:sz="6" w:space="0" w:color="auto"/>
                        </w:tcBorders>
                        <w:shd w:val="clear" w:color="auto" w:fill="auto"/>
                      </w:tcPr>
                      <w:p w:rsidR="006E1339" w:rsidRPr="009064BE" w:rsidRDefault="009B44EE">
                        <w:pPr>
                          <w:rPr>
                            <w:rFonts w:asciiTheme="minorEastAsia" w:eastAsiaTheme="minorEastAsia" w:hAnsiTheme="minorEastAsia"/>
                            <w:sz w:val="15"/>
                            <w:szCs w:val="15"/>
                          </w:rPr>
                        </w:pPr>
                        <w:r>
                          <w:rPr>
                            <w:rFonts w:asciiTheme="minorEastAsia" w:eastAsiaTheme="minorEastAsia" w:hAnsiTheme="minorEastAsia" w:hint="eastAsia"/>
                            <w:sz w:val="15"/>
                            <w:szCs w:val="15"/>
                          </w:rPr>
                          <w:t>是</w:t>
                        </w:r>
                      </w:p>
                    </w:tc>
                  </w:sdtContent>
                </w:sdt>
                <w:sdt>
                  <w:sdtPr>
                    <w:rPr>
                      <w:rFonts w:asciiTheme="minorEastAsia" w:eastAsiaTheme="minorEastAsia" w:hAnsiTheme="minorEastAsia"/>
                      <w:sz w:val="15"/>
                      <w:szCs w:val="15"/>
                    </w:rPr>
                    <w:alias w:val="募集资金承诺项目进度"/>
                    <w:tag w:val="_GBC_54fe8c181bb74adb8967a87d33e95321"/>
                    <w:id w:val="4754513"/>
                    <w:lock w:val="sdtLocked"/>
                    <w:placeholder>
                      <w:docPart w:val="GBC11111111111111111111111111111"/>
                    </w:placeholder>
                    <w:showingPlcHdr/>
                  </w:sdtPr>
                  <w:sdtContent>
                    <w:tc>
                      <w:tcPr>
                        <w:tcW w:w="237" w:type="pct"/>
                        <w:tcBorders>
                          <w:top w:val="outset" w:sz="6" w:space="0" w:color="auto"/>
                          <w:left w:val="outset" w:sz="6" w:space="0" w:color="auto"/>
                          <w:bottom w:val="outset" w:sz="6" w:space="0" w:color="auto"/>
                          <w:right w:val="outset" w:sz="6" w:space="0" w:color="auto"/>
                        </w:tcBorders>
                        <w:shd w:val="clear" w:color="auto" w:fill="auto"/>
                      </w:tcPr>
                      <w:p w:rsidR="006E1339" w:rsidRPr="009064BE" w:rsidRDefault="006E1339">
                        <w:pPr>
                          <w:rPr>
                            <w:rFonts w:asciiTheme="minorEastAsia" w:eastAsiaTheme="minorEastAsia" w:hAnsiTheme="minorEastAsia"/>
                            <w:sz w:val="15"/>
                            <w:szCs w:val="15"/>
                          </w:rPr>
                        </w:pPr>
                        <w:r w:rsidRPr="009064BE">
                          <w:rPr>
                            <w:rStyle w:val="af5"/>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sz w:val="15"/>
                      <w:szCs w:val="15"/>
                    </w:rPr>
                    <w:alias w:val="募集资金承诺项目预计收益"/>
                    <w:tag w:val="_GBC_479dce66c3a74ce2914ce352918c0b22"/>
                    <w:id w:val="4754530"/>
                    <w:lock w:val="sdtLocked"/>
                    <w:placeholder>
                      <w:docPart w:val="GBC11111111111111111111111111111"/>
                    </w:placeholder>
                    <w:showingPlcHdr/>
                  </w:sdtPr>
                  <w:sdtContent>
                    <w:tc>
                      <w:tcPr>
                        <w:tcW w:w="238" w:type="pct"/>
                        <w:tcBorders>
                          <w:top w:val="outset" w:sz="6" w:space="0" w:color="auto"/>
                          <w:left w:val="outset" w:sz="6" w:space="0" w:color="auto"/>
                          <w:bottom w:val="outset" w:sz="6" w:space="0" w:color="auto"/>
                          <w:right w:val="outset" w:sz="6" w:space="0" w:color="auto"/>
                        </w:tcBorders>
                        <w:shd w:val="clear" w:color="auto" w:fill="auto"/>
                      </w:tcPr>
                      <w:p w:rsidR="006E1339" w:rsidRPr="009064BE" w:rsidRDefault="006E1339">
                        <w:pPr>
                          <w:jc w:val="right"/>
                          <w:rPr>
                            <w:rFonts w:asciiTheme="minorEastAsia" w:eastAsiaTheme="minorEastAsia" w:hAnsiTheme="minorEastAsia"/>
                            <w:sz w:val="15"/>
                            <w:szCs w:val="15"/>
                          </w:rPr>
                        </w:pPr>
                        <w:r w:rsidRPr="009064BE">
                          <w:rPr>
                            <w:rStyle w:val="af5"/>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sz w:val="15"/>
                      <w:szCs w:val="15"/>
                    </w:rPr>
                    <w:alias w:val="募集资金承诺项目产生收益情况"/>
                    <w:tag w:val="_GBC_10826be5958b41ad823bc7c3202a4da3"/>
                    <w:id w:val="4754549"/>
                    <w:lock w:val="sdtLocked"/>
                    <w:placeholder>
                      <w:docPart w:val="GBC11111111111111111111111111111"/>
                    </w:placeholder>
                    <w:showingPlcHdr/>
                  </w:sdtPr>
                  <w:sdtContent>
                    <w:tc>
                      <w:tcPr>
                        <w:tcW w:w="713" w:type="pct"/>
                        <w:tcBorders>
                          <w:top w:val="outset" w:sz="6" w:space="0" w:color="auto"/>
                          <w:left w:val="outset" w:sz="6" w:space="0" w:color="auto"/>
                          <w:bottom w:val="outset" w:sz="6" w:space="0" w:color="auto"/>
                          <w:right w:val="outset" w:sz="6" w:space="0" w:color="auto"/>
                        </w:tcBorders>
                        <w:shd w:val="clear" w:color="auto" w:fill="auto"/>
                      </w:tcPr>
                      <w:p w:rsidR="006E1339" w:rsidRPr="009064BE" w:rsidRDefault="006E1339">
                        <w:pPr>
                          <w:rPr>
                            <w:rFonts w:asciiTheme="minorEastAsia" w:eastAsiaTheme="minorEastAsia" w:hAnsiTheme="minorEastAsia"/>
                            <w:sz w:val="15"/>
                            <w:szCs w:val="15"/>
                          </w:rPr>
                        </w:pPr>
                        <w:r w:rsidRPr="009064BE">
                          <w:rPr>
                            <w:rStyle w:val="af5"/>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sz w:val="15"/>
                      <w:szCs w:val="15"/>
                    </w:rPr>
                    <w:alias w:val="募集资金承诺项目是否符合预计收益"/>
                    <w:tag w:val="_GBC_e0635e61a6d04625b6f1899b26e260ce"/>
                    <w:id w:val="4754570"/>
                    <w:lock w:val="sdtLocked"/>
                    <w:placeholder>
                      <w:docPart w:val="GBC11111111111111111111111111111"/>
                    </w:placeholder>
                    <w:showingPlcHdr/>
                    <w:comboBox>
                      <w:listItem w:displayText="是" w:value="是"/>
                      <w:listItem w:displayText="否" w:value="否"/>
                    </w:comboBox>
                  </w:sdtPr>
                  <w:sdtContent>
                    <w:tc>
                      <w:tcPr>
                        <w:tcW w:w="159" w:type="pct"/>
                        <w:tcBorders>
                          <w:top w:val="outset" w:sz="6" w:space="0" w:color="auto"/>
                          <w:left w:val="outset" w:sz="6" w:space="0" w:color="auto"/>
                          <w:bottom w:val="outset" w:sz="6" w:space="0" w:color="auto"/>
                          <w:right w:val="outset" w:sz="6" w:space="0" w:color="auto"/>
                        </w:tcBorders>
                        <w:shd w:val="clear" w:color="auto" w:fill="auto"/>
                      </w:tcPr>
                      <w:p w:rsidR="006E1339" w:rsidRPr="009064BE" w:rsidRDefault="006E1339">
                        <w:pPr>
                          <w:rPr>
                            <w:rFonts w:asciiTheme="minorEastAsia" w:eastAsiaTheme="minorEastAsia" w:hAnsiTheme="minorEastAsia"/>
                            <w:sz w:val="15"/>
                            <w:szCs w:val="15"/>
                          </w:rPr>
                        </w:pPr>
                        <w:r w:rsidRPr="009064BE">
                          <w:rPr>
                            <w:rStyle w:val="af5"/>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sz w:val="15"/>
                      <w:szCs w:val="15"/>
                    </w:rPr>
                    <w:alias w:val="募集资金承诺项目未达到计划进度和收益说明"/>
                    <w:tag w:val="_GBC_d683810f8a4b4ab081a2837813438147"/>
                    <w:id w:val="4754593"/>
                    <w:lock w:val="sdtLocked"/>
                    <w:placeholder>
                      <w:docPart w:val="GBC11111111111111111111111111111"/>
                    </w:placeholder>
                    <w:showingPlcHdr/>
                  </w:sdtPr>
                  <w:sdtContent>
                    <w:tc>
                      <w:tcPr>
                        <w:tcW w:w="237" w:type="pct"/>
                        <w:tcBorders>
                          <w:top w:val="outset" w:sz="6" w:space="0" w:color="auto"/>
                          <w:left w:val="outset" w:sz="6" w:space="0" w:color="auto"/>
                          <w:bottom w:val="outset" w:sz="6" w:space="0" w:color="auto"/>
                          <w:right w:val="outset" w:sz="6" w:space="0" w:color="auto"/>
                        </w:tcBorders>
                        <w:shd w:val="clear" w:color="auto" w:fill="auto"/>
                      </w:tcPr>
                      <w:p w:rsidR="006E1339" w:rsidRPr="009064BE" w:rsidRDefault="006E1339">
                        <w:pPr>
                          <w:rPr>
                            <w:rFonts w:asciiTheme="minorEastAsia" w:eastAsiaTheme="minorEastAsia" w:hAnsiTheme="minorEastAsia"/>
                            <w:sz w:val="15"/>
                            <w:szCs w:val="15"/>
                          </w:rPr>
                        </w:pPr>
                        <w:r w:rsidRPr="009064BE">
                          <w:rPr>
                            <w:rStyle w:val="af5"/>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sz w:val="15"/>
                      <w:szCs w:val="15"/>
                    </w:rPr>
                    <w:alias w:val="募集资金承诺项目募集资金变更原因及募集资金变更程序说明"/>
                    <w:tag w:val="_GBC_4e96150f2b1b4207b8e24623cc01d588"/>
                    <w:id w:val="4754618"/>
                    <w:lock w:val="sdtLocked"/>
                    <w:placeholder>
                      <w:docPart w:val="GBC11111111111111111111111111111"/>
                    </w:placeholder>
                    <w:showingPlcHdr/>
                  </w:sdtPr>
                  <w:sdtContent>
                    <w:tc>
                      <w:tcPr>
                        <w:tcW w:w="739" w:type="pct"/>
                        <w:tcBorders>
                          <w:top w:val="outset" w:sz="6" w:space="0" w:color="auto"/>
                          <w:left w:val="outset" w:sz="6" w:space="0" w:color="auto"/>
                          <w:bottom w:val="outset" w:sz="6" w:space="0" w:color="auto"/>
                          <w:right w:val="outset" w:sz="6" w:space="0" w:color="auto"/>
                        </w:tcBorders>
                        <w:shd w:val="clear" w:color="auto" w:fill="auto"/>
                      </w:tcPr>
                      <w:p w:rsidR="006E1339" w:rsidRPr="009064BE" w:rsidRDefault="006E1339">
                        <w:pPr>
                          <w:rPr>
                            <w:rFonts w:asciiTheme="minorEastAsia" w:eastAsiaTheme="minorEastAsia" w:hAnsiTheme="minorEastAsia"/>
                            <w:sz w:val="15"/>
                            <w:szCs w:val="15"/>
                          </w:rPr>
                        </w:pPr>
                        <w:r w:rsidRPr="009064BE">
                          <w:rPr>
                            <w:rStyle w:val="af5"/>
                            <w:rFonts w:asciiTheme="minorEastAsia" w:eastAsiaTheme="minorEastAsia" w:hAnsiTheme="minorEastAsia" w:hint="eastAsia"/>
                            <w:sz w:val="15"/>
                            <w:szCs w:val="15"/>
                          </w:rPr>
                          <w:t xml:space="preserve">　</w:t>
                        </w:r>
                      </w:p>
                    </w:tc>
                  </w:sdtContent>
                </w:sdt>
              </w:tr>
            </w:sdtContent>
          </w:sdt>
          <w:tr w:rsidR="000B64D2" w:rsidRPr="009064BE" w:rsidTr="000B64D2">
            <w:tc>
              <w:tcPr>
                <w:tcW w:w="299" w:type="pct"/>
                <w:tcBorders>
                  <w:top w:val="outset" w:sz="6" w:space="0" w:color="auto"/>
                  <w:left w:val="outset" w:sz="6" w:space="0" w:color="auto"/>
                  <w:bottom w:val="outset" w:sz="6" w:space="0" w:color="auto"/>
                  <w:right w:val="outset" w:sz="6" w:space="0" w:color="auto"/>
                </w:tcBorders>
                <w:shd w:val="clear" w:color="auto" w:fill="auto"/>
                <w:vAlign w:val="center"/>
              </w:tcPr>
              <w:p w:rsidR="00917602" w:rsidRPr="009064BE" w:rsidRDefault="00E14A22">
                <w:pPr>
                  <w:jc w:val="center"/>
                  <w:rPr>
                    <w:rFonts w:asciiTheme="minorEastAsia" w:eastAsiaTheme="minorEastAsia" w:hAnsiTheme="minorEastAsia"/>
                    <w:sz w:val="15"/>
                    <w:szCs w:val="15"/>
                  </w:rPr>
                </w:pPr>
                <w:r w:rsidRPr="009064BE">
                  <w:rPr>
                    <w:rFonts w:asciiTheme="minorEastAsia" w:eastAsiaTheme="minorEastAsia" w:hAnsiTheme="minorEastAsia" w:hint="eastAsia"/>
                    <w:sz w:val="15"/>
                    <w:szCs w:val="15"/>
                  </w:rPr>
                  <w:t>合计</w:t>
                </w:r>
              </w:p>
            </w:tc>
            <w:tc>
              <w:tcPr>
                <w:tcW w:w="238" w:type="pct"/>
                <w:tcBorders>
                  <w:top w:val="outset" w:sz="6" w:space="0" w:color="auto"/>
                  <w:left w:val="outset" w:sz="6" w:space="0" w:color="auto"/>
                  <w:bottom w:val="outset" w:sz="6" w:space="0" w:color="auto"/>
                  <w:right w:val="outset" w:sz="6" w:space="0" w:color="auto"/>
                </w:tcBorders>
                <w:shd w:val="clear" w:color="auto" w:fill="auto"/>
                <w:vAlign w:val="center"/>
              </w:tcPr>
              <w:p w:rsidR="00917602" w:rsidRPr="009064BE" w:rsidRDefault="00E14A22">
                <w:pPr>
                  <w:jc w:val="center"/>
                  <w:rPr>
                    <w:rFonts w:asciiTheme="minorEastAsia" w:eastAsiaTheme="minorEastAsia" w:hAnsiTheme="minorEastAsia"/>
                    <w:sz w:val="15"/>
                    <w:szCs w:val="15"/>
                  </w:rPr>
                </w:pPr>
                <w:r w:rsidRPr="009064BE">
                  <w:rPr>
                    <w:rFonts w:asciiTheme="minorEastAsia" w:eastAsiaTheme="minorEastAsia" w:hAnsiTheme="minorEastAsia"/>
                    <w:sz w:val="15"/>
                    <w:szCs w:val="15"/>
                  </w:rPr>
                  <w:t>/</w:t>
                </w:r>
              </w:p>
            </w:tc>
            <w:sdt>
              <w:sdtPr>
                <w:rPr>
                  <w:rFonts w:asciiTheme="minorEastAsia" w:eastAsiaTheme="minorEastAsia" w:hAnsiTheme="minorEastAsia"/>
                  <w:sz w:val="15"/>
                  <w:szCs w:val="15"/>
                </w:rPr>
                <w:alias w:val="募集资金承诺项目拟投入金额合计"/>
                <w:tag w:val="_GBC_8155a9c2b31f43149cd400a42fefdac6"/>
                <w:id w:val="1587366"/>
                <w:lock w:val="sdtLocked"/>
                <w:placeholder>
                  <w:docPart w:val="GBC11111111111111111111111111111"/>
                </w:placeholder>
              </w:sdtPr>
              <w:sdtContent>
                <w:tc>
                  <w:tcPr>
                    <w:tcW w:w="792" w:type="pct"/>
                    <w:tcBorders>
                      <w:top w:val="outset" w:sz="6" w:space="0" w:color="auto"/>
                      <w:left w:val="outset" w:sz="6" w:space="0" w:color="auto"/>
                      <w:bottom w:val="outset" w:sz="6" w:space="0" w:color="auto"/>
                      <w:right w:val="outset" w:sz="6" w:space="0" w:color="auto"/>
                    </w:tcBorders>
                    <w:shd w:val="clear" w:color="auto" w:fill="auto"/>
                  </w:tcPr>
                  <w:p w:rsidR="00917602" w:rsidRPr="009064BE" w:rsidRDefault="009064BE">
                    <w:pPr>
                      <w:jc w:val="right"/>
                      <w:rPr>
                        <w:rFonts w:asciiTheme="minorEastAsia" w:eastAsiaTheme="minorEastAsia" w:hAnsiTheme="minorEastAsia"/>
                        <w:sz w:val="15"/>
                        <w:szCs w:val="15"/>
                      </w:rPr>
                    </w:pPr>
                    <w:r w:rsidRPr="009064BE">
                      <w:rPr>
                        <w:rFonts w:asciiTheme="minorEastAsia" w:eastAsiaTheme="minorEastAsia" w:hAnsiTheme="minorEastAsia"/>
                        <w:sz w:val="15"/>
                        <w:szCs w:val="15"/>
                      </w:rPr>
                      <w:t>2,742,106,383.90</w:t>
                    </w:r>
                  </w:p>
                </w:tc>
              </w:sdtContent>
            </w:sdt>
            <w:sdt>
              <w:sdtPr>
                <w:rPr>
                  <w:rFonts w:asciiTheme="minorEastAsia" w:eastAsiaTheme="minorEastAsia" w:hAnsiTheme="minorEastAsia"/>
                  <w:sz w:val="15"/>
                  <w:szCs w:val="15"/>
                </w:rPr>
                <w:alias w:val="募集资金本年度投入金额合计"/>
                <w:tag w:val="_GBC_090f607245954a51bc1aada426660a45"/>
                <w:id w:val="1587495"/>
                <w:lock w:val="sdtLocked"/>
                <w:placeholder>
                  <w:docPart w:val="GBC11111111111111111111111111111"/>
                </w:placeholder>
              </w:sdtPr>
              <w:sdtContent>
                <w:tc>
                  <w:tcPr>
                    <w:tcW w:w="239" w:type="pct"/>
                    <w:tcBorders>
                      <w:top w:val="outset" w:sz="6" w:space="0" w:color="auto"/>
                      <w:left w:val="outset" w:sz="6" w:space="0" w:color="auto"/>
                      <w:bottom w:val="outset" w:sz="6" w:space="0" w:color="auto"/>
                      <w:right w:val="outset" w:sz="6" w:space="0" w:color="auto"/>
                    </w:tcBorders>
                    <w:shd w:val="clear" w:color="auto" w:fill="auto"/>
                  </w:tcPr>
                  <w:p w:rsidR="00917602" w:rsidRPr="009064BE" w:rsidRDefault="009064BE" w:rsidP="009064BE">
                    <w:pPr>
                      <w:jc w:val="right"/>
                      <w:rPr>
                        <w:rFonts w:asciiTheme="minorEastAsia" w:eastAsiaTheme="minorEastAsia" w:hAnsiTheme="minorEastAsia"/>
                        <w:sz w:val="15"/>
                        <w:szCs w:val="15"/>
                      </w:rPr>
                    </w:pPr>
                    <w:r w:rsidRPr="009064BE">
                      <w:rPr>
                        <w:rFonts w:asciiTheme="minorEastAsia" w:eastAsiaTheme="minorEastAsia" w:hAnsiTheme="minorEastAsia" w:hint="eastAsia"/>
                        <w:sz w:val="15"/>
                        <w:szCs w:val="15"/>
                      </w:rPr>
                      <w:t>0</w:t>
                    </w:r>
                  </w:p>
                </w:tc>
              </w:sdtContent>
            </w:sdt>
            <w:sdt>
              <w:sdtPr>
                <w:rPr>
                  <w:rFonts w:asciiTheme="minorEastAsia" w:eastAsiaTheme="minorEastAsia" w:hAnsiTheme="minorEastAsia"/>
                  <w:sz w:val="15"/>
                  <w:szCs w:val="15"/>
                </w:rPr>
                <w:alias w:val="募集资金承诺项目实际投入金额合计"/>
                <w:tag w:val="_GBC_02f2f586b252453b816dc97cf65a8147"/>
                <w:id w:val="1587453"/>
                <w:lock w:val="sdtLocked"/>
                <w:placeholder>
                  <w:docPart w:val="GBC11111111111111111111111111111"/>
                </w:placeholder>
              </w:sdtPr>
              <w:sdtContent>
                <w:tc>
                  <w:tcPr>
                    <w:tcW w:w="871" w:type="pct"/>
                    <w:tcBorders>
                      <w:top w:val="outset" w:sz="6" w:space="0" w:color="auto"/>
                      <w:left w:val="outset" w:sz="6" w:space="0" w:color="auto"/>
                      <w:bottom w:val="outset" w:sz="6" w:space="0" w:color="auto"/>
                      <w:right w:val="single" w:sz="4" w:space="0" w:color="auto"/>
                    </w:tcBorders>
                    <w:shd w:val="clear" w:color="auto" w:fill="auto"/>
                  </w:tcPr>
                  <w:p w:rsidR="00917602" w:rsidRPr="009064BE" w:rsidRDefault="009064BE" w:rsidP="009064BE">
                    <w:pPr>
                      <w:jc w:val="right"/>
                      <w:rPr>
                        <w:rFonts w:asciiTheme="minorEastAsia" w:eastAsiaTheme="minorEastAsia" w:hAnsiTheme="minorEastAsia"/>
                        <w:sz w:val="15"/>
                        <w:szCs w:val="15"/>
                      </w:rPr>
                    </w:pPr>
                    <w:r w:rsidRPr="009064BE">
                      <w:rPr>
                        <w:rFonts w:asciiTheme="minorEastAsia" w:eastAsiaTheme="minorEastAsia" w:hAnsiTheme="minorEastAsia"/>
                        <w:sz w:val="15"/>
                        <w:szCs w:val="15"/>
                      </w:rPr>
                      <w:t>2,625,162,183.9</w:t>
                    </w:r>
                  </w:p>
                </w:tc>
              </w:sdtContent>
            </w:sdt>
            <w:tc>
              <w:tcPr>
                <w:tcW w:w="238" w:type="pct"/>
                <w:tcBorders>
                  <w:top w:val="outset" w:sz="6" w:space="0" w:color="auto"/>
                  <w:left w:val="single" w:sz="4" w:space="0" w:color="auto"/>
                  <w:bottom w:val="outset" w:sz="6" w:space="0" w:color="auto"/>
                  <w:right w:val="outset" w:sz="6" w:space="0" w:color="auto"/>
                </w:tcBorders>
                <w:shd w:val="clear" w:color="auto" w:fill="auto"/>
              </w:tcPr>
              <w:p w:rsidR="00917602" w:rsidRPr="009064BE" w:rsidRDefault="00E14A22">
                <w:pPr>
                  <w:jc w:val="center"/>
                  <w:rPr>
                    <w:rFonts w:asciiTheme="minorEastAsia" w:eastAsiaTheme="minorEastAsia" w:hAnsiTheme="minorEastAsia"/>
                    <w:sz w:val="15"/>
                    <w:szCs w:val="15"/>
                  </w:rPr>
                </w:pPr>
                <w:r w:rsidRPr="009064BE">
                  <w:rPr>
                    <w:rFonts w:asciiTheme="minorEastAsia" w:eastAsiaTheme="minorEastAsia" w:hAnsiTheme="minorEastAsia"/>
                    <w:sz w:val="15"/>
                    <w:szCs w:val="15"/>
                  </w:rPr>
                  <w:t>/</w:t>
                </w:r>
              </w:p>
            </w:tc>
            <w:tc>
              <w:tcPr>
                <w:tcW w:w="237" w:type="pct"/>
                <w:tcBorders>
                  <w:top w:val="outset" w:sz="6" w:space="0" w:color="auto"/>
                  <w:left w:val="outset" w:sz="6" w:space="0" w:color="auto"/>
                  <w:bottom w:val="outset" w:sz="6" w:space="0" w:color="auto"/>
                  <w:right w:val="outset" w:sz="6" w:space="0" w:color="auto"/>
                </w:tcBorders>
                <w:shd w:val="clear" w:color="auto" w:fill="auto"/>
              </w:tcPr>
              <w:p w:rsidR="00917602" w:rsidRPr="009064BE" w:rsidRDefault="00E14A22">
                <w:pPr>
                  <w:jc w:val="center"/>
                  <w:rPr>
                    <w:rFonts w:asciiTheme="minorEastAsia" w:eastAsiaTheme="minorEastAsia" w:hAnsiTheme="minorEastAsia"/>
                    <w:sz w:val="15"/>
                    <w:szCs w:val="15"/>
                  </w:rPr>
                </w:pPr>
                <w:r w:rsidRPr="009064BE">
                  <w:rPr>
                    <w:rFonts w:asciiTheme="minorEastAsia" w:eastAsiaTheme="minorEastAsia" w:hAnsiTheme="minorEastAsia"/>
                    <w:sz w:val="15"/>
                    <w:szCs w:val="15"/>
                  </w:rPr>
                  <w:t>/</w:t>
                </w:r>
              </w:p>
            </w:tc>
            <w:sdt>
              <w:sdtPr>
                <w:rPr>
                  <w:rFonts w:asciiTheme="minorEastAsia" w:eastAsiaTheme="minorEastAsia" w:hAnsiTheme="minorEastAsia" w:hint="eastAsia"/>
                  <w:sz w:val="15"/>
                  <w:szCs w:val="15"/>
                </w:rPr>
                <w:alias w:val="募集资金承诺项目预计收益合计"/>
                <w:tag w:val="_GBC_26fbb9e1341e49a49878941623b0f276"/>
                <w:id w:val="1732316"/>
                <w:lock w:val="sdtLocked"/>
                <w:placeholder>
                  <w:docPart w:val="GBC11111111111111111111111111111"/>
                </w:placeholder>
                <w:showingPlcHdr/>
                <w:text/>
              </w:sdtPr>
              <w:sdtContent>
                <w:tc>
                  <w:tcPr>
                    <w:tcW w:w="238" w:type="pct"/>
                    <w:tcBorders>
                      <w:top w:val="outset" w:sz="6" w:space="0" w:color="auto"/>
                      <w:left w:val="outset" w:sz="6" w:space="0" w:color="auto"/>
                      <w:bottom w:val="outset" w:sz="6" w:space="0" w:color="auto"/>
                      <w:right w:val="outset" w:sz="6" w:space="0" w:color="auto"/>
                    </w:tcBorders>
                    <w:shd w:val="clear" w:color="auto" w:fill="auto"/>
                  </w:tcPr>
                  <w:p w:rsidR="00917602" w:rsidRPr="009064BE" w:rsidRDefault="00E14A22">
                    <w:pPr>
                      <w:jc w:val="right"/>
                      <w:rPr>
                        <w:rFonts w:asciiTheme="minorEastAsia" w:eastAsiaTheme="minorEastAsia" w:hAnsiTheme="minorEastAsia"/>
                        <w:color w:val="FFC000"/>
                        <w:sz w:val="15"/>
                        <w:szCs w:val="15"/>
                      </w:rPr>
                    </w:pPr>
                    <w:r w:rsidRPr="009064BE">
                      <w:rPr>
                        <w:rFonts w:asciiTheme="minorEastAsia" w:eastAsiaTheme="minorEastAsia" w:hAnsiTheme="minorEastAsia" w:hint="eastAsia"/>
                        <w:color w:val="333399"/>
                        <w:sz w:val="15"/>
                        <w:szCs w:val="15"/>
                      </w:rPr>
                      <w:t xml:space="preserve">　</w:t>
                    </w:r>
                  </w:p>
                </w:tc>
              </w:sdtContent>
            </w:sdt>
            <w:tc>
              <w:tcPr>
                <w:tcW w:w="713" w:type="pct"/>
                <w:tcBorders>
                  <w:top w:val="outset" w:sz="6" w:space="0" w:color="auto"/>
                  <w:left w:val="outset" w:sz="6" w:space="0" w:color="auto"/>
                  <w:bottom w:val="outset" w:sz="6" w:space="0" w:color="auto"/>
                  <w:right w:val="outset" w:sz="6" w:space="0" w:color="auto"/>
                </w:tcBorders>
                <w:shd w:val="clear" w:color="auto" w:fill="auto"/>
                <w:vAlign w:val="center"/>
              </w:tcPr>
              <w:p w:rsidR="00917602" w:rsidRPr="009064BE" w:rsidRDefault="009B5DED" w:rsidP="00E518E1">
                <w:pPr>
                  <w:jc w:val="center"/>
                  <w:rPr>
                    <w:rFonts w:asciiTheme="minorEastAsia" w:eastAsiaTheme="minorEastAsia" w:hAnsiTheme="minorEastAsia"/>
                    <w:color w:val="000000"/>
                    <w:sz w:val="15"/>
                    <w:szCs w:val="15"/>
                  </w:rPr>
                </w:pPr>
                <w:r>
                  <w:rPr>
                    <w:rFonts w:asciiTheme="minorEastAsia" w:eastAsiaTheme="minorEastAsia" w:hAnsiTheme="minorEastAsia" w:hint="eastAsia"/>
                    <w:sz w:val="15"/>
                    <w:szCs w:val="15"/>
                  </w:rPr>
                  <w:t>31,283,739.44</w:t>
                </w:r>
                <w:r w:rsidR="00E518E1" w:rsidRPr="00E518E1">
                  <w:rPr>
                    <w:rFonts w:asciiTheme="minorEastAsia" w:eastAsiaTheme="minorEastAsia" w:hAnsiTheme="minorEastAsia"/>
                    <w:color w:val="000000"/>
                    <w:sz w:val="15"/>
                    <w:szCs w:val="15"/>
                  </w:rPr>
                  <w:t xml:space="preserve">   </w:t>
                </w:r>
              </w:p>
            </w:tc>
            <w:tc>
              <w:tcPr>
                <w:tcW w:w="159" w:type="pct"/>
                <w:tcBorders>
                  <w:top w:val="outset" w:sz="6" w:space="0" w:color="auto"/>
                  <w:left w:val="outset" w:sz="6" w:space="0" w:color="auto"/>
                  <w:bottom w:val="outset" w:sz="6" w:space="0" w:color="auto"/>
                  <w:right w:val="outset" w:sz="6" w:space="0" w:color="auto"/>
                </w:tcBorders>
                <w:shd w:val="clear" w:color="auto" w:fill="auto"/>
                <w:vAlign w:val="center"/>
              </w:tcPr>
              <w:p w:rsidR="00917602" w:rsidRPr="009064BE" w:rsidRDefault="00E14A22">
                <w:pPr>
                  <w:jc w:val="center"/>
                  <w:rPr>
                    <w:rFonts w:asciiTheme="minorEastAsia" w:eastAsiaTheme="minorEastAsia" w:hAnsiTheme="minorEastAsia"/>
                    <w:color w:val="000000"/>
                    <w:sz w:val="15"/>
                    <w:szCs w:val="15"/>
                  </w:rPr>
                </w:pPr>
                <w:r w:rsidRPr="009064BE">
                  <w:rPr>
                    <w:rFonts w:asciiTheme="minorEastAsia" w:eastAsiaTheme="minorEastAsia" w:hAnsiTheme="minorEastAsia"/>
                    <w:color w:val="000000"/>
                    <w:sz w:val="15"/>
                    <w:szCs w:val="15"/>
                  </w:rPr>
                  <w:t>/</w:t>
                </w:r>
              </w:p>
            </w:tc>
            <w:tc>
              <w:tcPr>
                <w:tcW w:w="237" w:type="pct"/>
                <w:tcBorders>
                  <w:top w:val="outset" w:sz="6" w:space="0" w:color="auto"/>
                  <w:left w:val="outset" w:sz="6" w:space="0" w:color="auto"/>
                  <w:bottom w:val="outset" w:sz="6" w:space="0" w:color="auto"/>
                  <w:right w:val="outset" w:sz="6" w:space="0" w:color="auto"/>
                </w:tcBorders>
                <w:shd w:val="clear" w:color="auto" w:fill="auto"/>
                <w:vAlign w:val="center"/>
              </w:tcPr>
              <w:p w:rsidR="00917602" w:rsidRPr="009064BE" w:rsidRDefault="00E14A22">
                <w:pPr>
                  <w:jc w:val="center"/>
                  <w:rPr>
                    <w:rFonts w:asciiTheme="minorEastAsia" w:eastAsiaTheme="minorEastAsia" w:hAnsiTheme="minorEastAsia"/>
                    <w:color w:val="000000"/>
                    <w:sz w:val="15"/>
                    <w:szCs w:val="15"/>
                  </w:rPr>
                </w:pPr>
                <w:r w:rsidRPr="009064BE">
                  <w:rPr>
                    <w:rFonts w:asciiTheme="minorEastAsia" w:eastAsiaTheme="minorEastAsia" w:hAnsiTheme="minorEastAsia"/>
                    <w:color w:val="000000"/>
                    <w:sz w:val="15"/>
                    <w:szCs w:val="15"/>
                  </w:rPr>
                  <w:t>/</w:t>
                </w:r>
              </w:p>
            </w:tc>
            <w:tc>
              <w:tcPr>
                <w:tcW w:w="739" w:type="pct"/>
                <w:tcBorders>
                  <w:top w:val="outset" w:sz="6" w:space="0" w:color="auto"/>
                  <w:left w:val="outset" w:sz="6" w:space="0" w:color="auto"/>
                  <w:bottom w:val="outset" w:sz="6" w:space="0" w:color="auto"/>
                  <w:right w:val="outset" w:sz="6" w:space="0" w:color="auto"/>
                </w:tcBorders>
                <w:shd w:val="clear" w:color="auto" w:fill="auto"/>
                <w:vAlign w:val="center"/>
              </w:tcPr>
              <w:p w:rsidR="00917602" w:rsidRPr="009064BE" w:rsidRDefault="00E14A22">
                <w:pPr>
                  <w:jc w:val="center"/>
                  <w:rPr>
                    <w:rFonts w:asciiTheme="minorEastAsia" w:eastAsiaTheme="minorEastAsia" w:hAnsiTheme="minorEastAsia"/>
                    <w:color w:val="000000"/>
                    <w:sz w:val="15"/>
                    <w:szCs w:val="15"/>
                  </w:rPr>
                </w:pPr>
                <w:r w:rsidRPr="009064BE">
                  <w:rPr>
                    <w:rFonts w:asciiTheme="minorEastAsia" w:eastAsiaTheme="minorEastAsia" w:hAnsiTheme="minorEastAsia"/>
                    <w:color w:val="000000"/>
                    <w:sz w:val="15"/>
                    <w:szCs w:val="15"/>
                  </w:rPr>
                  <w:t>/</w:t>
                </w:r>
              </w:p>
            </w:tc>
          </w:tr>
        </w:tbl>
        <w:p w:rsidR="00917602" w:rsidRDefault="00554C92">
          <w:pPr>
            <w:rPr>
              <w:szCs w:val="21"/>
            </w:rPr>
          </w:pPr>
        </w:p>
      </w:sdtContent>
    </w:sdt>
    <w:bookmarkStart w:id="32" w:name="_Toc342565934" w:displacedByCustomXml="prev"/>
    <w:sdt>
      <w:sdtPr>
        <w:rPr>
          <w:rFonts w:ascii="宋体" w:hAnsi="宋体" w:cs="宋体"/>
          <w:b w:val="0"/>
          <w:bCs w:val="0"/>
          <w:kern w:val="0"/>
          <w:sz w:val="24"/>
          <w:szCs w:val="21"/>
        </w:rPr>
        <w:tag w:val="_GBC_fa464cdf47994520abd49a9938193544"/>
        <w:id w:val="1490161"/>
        <w:lock w:val="sdtLocked"/>
        <w:placeholder>
          <w:docPart w:val="GBC22222222222222222222222222222"/>
        </w:placeholder>
      </w:sdtPr>
      <w:sdtEndPr>
        <w:rPr>
          <w:rFonts w:hint="eastAsia"/>
          <w:sz w:val="21"/>
        </w:rPr>
      </w:sdtEndPr>
      <w:sdtContent>
        <w:p w:rsidR="00917602" w:rsidRDefault="00E14A22">
          <w:pPr>
            <w:pStyle w:val="5"/>
            <w:numPr>
              <w:ilvl w:val="0"/>
              <w:numId w:val="26"/>
            </w:numPr>
            <w:rPr>
              <w:szCs w:val="21"/>
            </w:rPr>
          </w:pPr>
          <w:r>
            <w:rPr>
              <w:szCs w:val="21"/>
            </w:rPr>
            <w:t>募集资金变更项目情况</w:t>
          </w:r>
        </w:p>
        <w:sdt>
          <w:sdtPr>
            <w:rPr>
              <w:szCs w:val="21"/>
            </w:rPr>
            <w:alias w:val="是否适用：募集资金变更项目情况"/>
            <w:tag w:val="_GBC_003439ec1f4a476bb5d6dd72f48a32cf"/>
            <w:id w:val="1976092841"/>
            <w:lock w:val="sdtContentLocked"/>
            <w:placeholder>
              <w:docPart w:val="GBC22222222222222222222222222222"/>
            </w:placeholder>
          </w:sdtPr>
          <w:sdtContent>
            <w:p w:rsidR="00917602" w:rsidRDefault="00554C92">
              <w:pPr>
                <w:rPr>
                  <w:szCs w:val="21"/>
                </w:rPr>
              </w:pPr>
              <w:r>
                <w:rPr>
                  <w:szCs w:val="21"/>
                </w:rPr>
                <w:fldChar w:fldCharType="begin"/>
              </w:r>
              <w:r w:rsidR="00A413A0">
                <w:rPr>
                  <w:szCs w:val="21"/>
                </w:rPr>
                <w:instrText xml:space="preserve"> MACROBUTTON  SnrToggleCheckbox √适用 </w:instrText>
              </w:r>
              <w:r>
                <w:rPr>
                  <w:szCs w:val="21"/>
                </w:rPr>
                <w:fldChar w:fldCharType="end"/>
              </w:r>
              <w:r>
                <w:rPr>
                  <w:szCs w:val="21"/>
                </w:rPr>
                <w:fldChar w:fldCharType="begin"/>
              </w:r>
              <w:r w:rsidR="00A413A0">
                <w:rPr>
                  <w:szCs w:val="21"/>
                </w:rPr>
                <w:instrText xml:space="preserve"> MACROBUTTON  SnrToggleCheckbox □不适用 </w:instrText>
              </w:r>
              <w:r>
                <w:rPr>
                  <w:szCs w:val="21"/>
                </w:rPr>
                <w:fldChar w:fldCharType="end"/>
              </w:r>
            </w:p>
          </w:sdtContent>
        </w:sdt>
        <w:p w:rsidR="00462552" w:rsidRDefault="00462552" w:rsidP="00E463D7">
          <w:pPr>
            <w:ind w:right="300"/>
            <w:rPr>
              <w:rFonts w:asciiTheme="minorEastAsia" w:eastAsiaTheme="minorEastAsia" w:hAnsiTheme="minorEastAsia"/>
              <w:sz w:val="15"/>
              <w:szCs w:val="15"/>
            </w:rPr>
          </w:pPr>
        </w:p>
        <w:p w:rsidR="00917602" w:rsidRPr="00EE7008" w:rsidRDefault="00E14A22">
          <w:pPr>
            <w:jc w:val="right"/>
            <w:rPr>
              <w:rFonts w:asciiTheme="minorEastAsia" w:eastAsiaTheme="minorEastAsia" w:hAnsiTheme="minorEastAsia"/>
              <w:sz w:val="15"/>
              <w:szCs w:val="15"/>
            </w:rPr>
          </w:pPr>
          <w:r w:rsidRPr="00EE7008">
            <w:rPr>
              <w:rFonts w:asciiTheme="minorEastAsia" w:eastAsiaTheme="minorEastAsia" w:hAnsiTheme="minorEastAsia" w:hint="eastAsia"/>
              <w:sz w:val="15"/>
              <w:szCs w:val="15"/>
            </w:rPr>
            <w:t>单位:</w:t>
          </w:r>
          <w:sdt>
            <w:sdtPr>
              <w:rPr>
                <w:rFonts w:asciiTheme="minorEastAsia" w:eastAsiaTheme="minorEastAsia" w:hAnsiTheme="minorEastAsia" w:hint="eastAsia"/>
                <w:sz w:val="15"/>
                <w:szCs w:val="15"/>
              </w:rPr>
              <w:alias w:val="单位：募集资金变更项目情况"/>
              <w:tag w:val="_GBC_a9185e778f054b35b334e0642e46c088"/>
              <w:id w:val="17550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9B44EE">
                <w:rPr>
                  <w:rFonts w:asciiTheme="minorEastAsia" w:eastAsiaTheme="minorEastAsia" w:hAnsiTheme="minorEastAsia" w:hint="eastAsia"/>
                  <w:sz w:val="15"/>
                  <w:szCs w:val="15"/>
                </w:rPr>
                <w:t>元</w:t>
              </w:r>
            </w:sdtContent>
          </w:sdt>
          <w:r w:rsidRPr="00EE7008">
            <w:rPr>
              <w:rFonts w:asciiTheme="minorEastAsia" w:eastAsiaTheme="minorEastAsia" w:hAnsiTheme="minorEastAsia" w:hint="eastAsia"/>
              <w:sz w:val="15"/>
              <w:szCs w:val="15"/>
            </w:rPr>
            <w:t xml:space="preserve">  币种:</w:t>
          </w:r>
          <w:sdt>
            <w:sdtPr>
              <w:rPr>
                <w:rFonts w:asciiTheme="minorEastAsia" w:eastAsiaTheme="minorEastAsia" w:hAnsiTheme="minorEastAsia" w:hint="eastAsia"/>
                <w:sz w:val="15"/>
                <w:szCs w:val="15"/>
              </w:rPr>
              <w:alias w:val="币种：募集资金变更项目情况"/>
              <w:tag w:val="_GBC_6d3be56339f44448a52b5e901ce3f7d7"/>
              <w:id w:val="17550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asciiTheme="minorEastAsia" w:eastAsiaTheme="minorEastAsia" w:hAnsiTheme="minorEastAsia" w:hint="eastAsia"/>
                  <w:sz w:val="15"/>
                  <w:szCs w:val="15"/>
                </w:rPr>
                <w:t>人民币</w:t>
              </w:r>
            </w:sdtContent>
          </w:sdt>
        </w:p>
        <w:tbl>
          <w:tblPr>
            <w:tblStyle w:val="a6"/>
            <w:tblW w:w="0" w:type="auto"/>
            <w:tblLayout w:type="fixed"/>
            <w:tblLook w:val="04A0"/>
          </w:tblPr>
          <w:tblGrid>
            <w:gridCol w:w="959"/>
            <w:gridCol w:w="992"/>
            <w:gridCol w:w="1276"/>
            <w:gridCol w:w="1276"/>
            <w:gridCol w:w="1417"/>
            <w:gridCol w:w="425"/>
            <w:gridCol w:w="426"/>
            <w:gridCol w:w="781"/>
            <w:gridCol w:w="499"/>
            <w:gridCol w:w="704"/>
            <w:gridCol w:w="294"/>
          </w:tblGrid>
          <w:tr w:rsidR="00917602" w:rsidRPr="00EE7008" w:rsidTr="00C93C3E">
            <w:tc>
              <w:tcPr>
                <w:tcW w:w="3227" w:type="dxa"/>
                <w:gridSpan w:val="3"/>
                <w:vAlign w:val="center"/>
              </w:tcPr>
              <w:p w:rsidR="00917602" w:rsidRPr="00EE7008" w:rsidRDefault="00E14A22">
                <w:pPr>
                  <w:rPr>
                    <w:rFonts w:asciiTheme="minorEastAsia" w:eastAsiaTheme="minorEastAsia" w:hAnsiTheme="minorEastAsia"/>
                    <w:sz w:val="15"/>
                    <w:szCs w:val="15"/>
                  </w:rPr>
                </w:pPr>
                <w:r w:rsidRPr="00EE7008">
                  <w:rPr>
                    <w:rFonts w:asciiTheme="minorEastAsia" w:eastAsiaTheme="minorEastAsia" w:hAnsiTheme="minorEastAsia"/>
                    <w:sz w:val="15"/>
                    <w:szCs w:val="15"/>
                  </w:rPr>
                  <w:t>变更投资项目资金总额</w:t>
                </w:r>
              </w:p>
            </w:tc>
            <w:sdt>
              <w:sdtPr>
                <w:rPr>
                  <w:rFonts w:asciiTheme="minorEastAsia" w:eastAsiaTheme="minorEastAsia" w:hAnsiTheme="minorEastAsia" w:hint="eastAsia"/>
                  <w:sz w:val="15"/>
                  <w:szCs w:val="15"/>
                </w:rPr>
                <w:alias w:val="募集资金变更投资项目资金总额"/>
                <w:tag w:val="_GBC_42ce0fff0ef24191957db11c88a4ed38"/>
                <w:id w:val="1755039"/>
                <w:lock w:val="sdtLocked"/>
                <w:placeholder>
                  <w:docPart w:val="GBC11111111111111111111111111111"/>
                </w:placeholder>
              </w:sdtPr>
              <w:sdtContent>
                <w:tc>
                  <w:tcPr>
                    <w:tcW w:w="5822" w:type="dxa"/>
                    <w:gridSpan w:val="8"/>
                  </w:tcPr>
                  <w:p w:rsidR="00917602" w:rsidRPr="00EE7008" w:rsidRDefault="005450C9">
                    <w:pPr>
                      <w:jc w:val="right"/>
                      <w:rPr>
                        <w:rFonts w:asciiTheme="minorEastAsia" w:eastAsiaTheme="minorEastAsia" w:hAnsiTheme="minorEastAsia"/>
                        <w:sz w:val="15"/>
                        <w:szCs w:val="15"/>
                      </w:rPr>
                    </w:pPr>
                    <w:r w:rsidRPr="00EE7008">
                      <w:rPr>
                        <w:rFonts w:asciiTheme="minorEastAsia" w:eastAsiaTheme="minorEastAsia" w:hAnsiTheme="minorEastAsia"/>
                        <w:sz w:val="15"/>
                        <w:szCs w:val="15"/>
                      </w:rPr>
                      <w:t>322,106,200.00</w:t>
                    </w:r>
                  </w:p>
                </w:tc>
              </w:sdtContent>
            </w:sdt>
          </w:tr>
          <w:tr w:rsidR="00462552" w:rsidRPr="00EE7008" w:rsidTr="00C93C3E">
            <w:tc>
              <w:tcPr>
                <w:tcW w:w="959" w:type="dxa"/>
                <w:vAlign w:val="center"/>
              </w:tcPr>
              <w:p w:rsidR="00917602" w:rsidRPr="00EE7008" w:rsidRDefault="00E14A22">
                <w:pPr>
                  <w:jc w:val="center"/>
                  <w:rPr>
                    <w:rFonts w:asciiTheme="minorEastAsia" w:eastAsiaTheme="minorEastAsia" w:hAnsiTheme="minorEastAsia"/>
                    <w:sz w:val="15"/>
                    <w:szCs w:val="15"/>
                  </w:rPr>
                </w:pPr>
                <w:r w:rsidRPr="00EE7008">
                  <w:rPr>
                    <w:rFonts w:asciiTheme="minorEastAsia" w:eastAsiaTheme="minorEastAsia" w:hAnsiTheme="minorEastAsia"/>
                    <w:sz w:val="15"/>
                    <w:szCs w:val="15"/>
                  </w:rPr>
                  <w:t>变更后的项目名称</w:t>
                </w:r>
              </w:p>
            </w:tc>
            <w:tc>
              <w:tcPr>
                <w:tcW w:w="992" w:type="dxa"/>
                <w:vAlign w:val="center"/>
              </w:tcPr>
              <w:p w:rsidR="00917602" w:rsidRPr="00EE7008" w:rsidRDefault="00E14A22">
                <w:pPr>
                  <w:jc w:val="center"/>
                  <w:rPr>
                    <w:rFonts w:asciiTheme="minorEastAsia" w:eastAsiaTheme="minorEastAsia" w:hAnsiTheme="minorEastAsia"/>
                    <w:sz w:val="15"/>
                    <w:szCs w:val="15"/>
                  </w:rPr>
                </w:pPr>
                <w:r w:rsidRPr="00EE7008">
                  <w:rPr>
                    <w:rFonts w:asciiTheme="minorEastAsia" w:eastAsiaTheme="minorEastAsia" w:hAnsiTheme="minorEastAsia"/>
                    <w:sz w:val="15"/>
                    <w:szCs w:val="15"/>
                  </w:rPr>
                  <w:t>对应的原承诺项目</w:t>
                </w:r>
              </w:p>
            </w:tc>
            <w:tc>
              <w:tcPr>
                <w:tcW w:w="1276" w:type="dxa"/>
                <w:vAlign w:val="center"/>
              </w:tcPr>
              <w:p w:rsidR="00917602" w:rsidRPr="00EE7008" w:rsidRDefault="00E14A22">
                <w:pPr>
                  <w:jc w:val="center"/>
                  <w:rPr>
                    <w:rFonts w:asciiTheme="minorEastAsia" w:eastAsiaTheme="minorEastAsia" w:hAnsiTheme="minorEastAsia"/>
                    <w:sz w:val="15"/>
                    <w:szCs w:val="15"/>
                  </w:rPr>
                </w:pPr>
                <w:r w:rsidRPr="00EE7008">
                  <w:rPr>
                    <w:rFonts w:asciiTheme="minorEastAsia" w:eastAsiaTheme="minorEastAsia" w:hAnsiTheme="minorEastAsia"/>
                    <w:sz w:val="15"/>
                    <w:szCs w:val="15"/>
                  </w:rPr>
                  <w:t>变更项目拟投入金额</w:t>
                </w:r>
              </w:p>
            </w:tc>
            <w:tc>
              <w:tcPr>
                <w:tcW w:w="1276" w:type="dxa"/>
                <w:vAlign w:val="center"/>
              </w:tcPr>
              <w:p w:rsidR="00917602" w:rsidRPr="00EE7008" w:rsidRDefault="00E14A22">
                <w:pPr>
                  <w:jc w:val="center"/>
                  <w:rPr>
                    <w:rFonts w:asciiTheme="minorEastAsia" w:eastAsiaTheme="minorEastAsia" w:hAnsiTheme="minorEastAsia"/>
                    <w:sz w:val="15"/>
                    <w:szCs w:val="15"/>
                  </w:rPr>
                </w:pPr>
                <w:r w:rsidRPr="00EE7008">
                  <w:rPr>
                    <w:rFonts w:asciiTheme="minorEastAsia" w:eastAsiaTheme="minorEastAsia" w:hAnsiTheme="minorEastAsia" w:hint="eastAsia"/>
                    <w:sz w:val="15"/>
                    <w:szCs w:val="15"/>
                  </w:rPr>
                  <w:t>本年度</w:t>
                </w:r>
                <w:r w:rsidRPr="00EE7008">
                  <w:rPr>
                    <w:rFonts w:asciiTheme="minorEastAsia" w:eastAsiaTheme="minorEastAsia" w:hAnsiTheme="minorEastAsia"/>
                    <w:sz w:val="15"/>
                    <w:szCs w:val="15"/>
                  </w:rPr>
                  <w:t>投入金额</w:t>
                </w:r>
              </w:p>
            </w:tc>
            <w:tc>
              <w:tcPr>
                <w:tcW w:w="1417" w:type="dxa"/>
                <w:vAlign w:val="center"/>
              </w:tcPr>
              <w:p w:rsidR="00917602" w:rsidRPr="00EE7008" w:rsidRDefault="00E14A22">
                <w:pPr>
                  <w:jc w:val="center"/>
                  <w:rPr>
                    <w:rFonts w:asciiTheme="minorEastAsia" w:eastAsiaTheme="minorEastAsia" w:hAnsiTheme="minorEastAsia"/>
                    <w:sz w:val="15"/>
                    <w:szCs w:val="15"/>
                  </w:rPr>
                </w:pPr>
                <w:r w:rsidRPr="00EE7008">
                  <w:rPr>
                    <w:rFonts w:asciiTheme="minorEastAsia" w:eastAsiaTheme="minorEastAsia" w:hAnsiTheme="minorEastAsia"/>
                    <w:sz w:val="15"/>
                    <w:szCs w:val="15"/>
                  </w:rPr>
                  <w:t>累计实际投入金额</w:t>
                </w:r>
              </w:p>
            </w:tc>
            <w:tc>
              <w:tcPr>
                <w:tcW w:w="425" w:type="dxa"/>
                <w:vAlign w:val="center"/>
              </w:tcPr>
              <w:p w:rsidR="00917602" w:rsidRPr="00EE7008" w:rsidRDefault="00E14A22">
                <w:pPr>
                  <w:jc w:val="center"/>
                  <w:rPr>
                    <w:rFonts w:asciiTheme="minorEastAsia" w:eastAsiaTheme="minorEastAsia" w:hAnsiTheme="minorEastAsia"/>
                    <w:sz w:val="15"/>
                    <w:szCs w:val="15"/>
                  </w:rPr>
                </w:pPr>
                <w:r w:rsidRPr="00EE7008">
                  <w:rPr>
                    <w:rFonts w:asciiTheme="minorEastAsia" w:eastAsiaTheme="minorEastAsia" w:hAnsiTheme="minorEastAsia"/>
                    <w:sz w:val="15"/>
                    <w:szCs w:val="15"/>
                  </w:rPr>
                  <w:t>是否符合计划进度</w:t>
                </w:r>
              </w:p>
            </w:tc>
            <w:tc>
              <w:tcPr>
                <w:tcW w:w="426" w:type="dxa"/>
                <w:vAlign w:val="center"/>
              </w:tcPr>
              <w:p w:rsidR="00917602" w:rsidRPr="00EE7008" w:rsidRDefault="00E14A22">
                <w:pPr>
                  <w:jc w:val="center"/>
                  <w:rPr>
                    <w:rFonts w:asciiTheme="minorEastAsia" w:eastAsiaTheme="minorEastAsia" w:hAnsiTheme="minorEastAsia"/>
                    <w:sz w:val="15"/>
                    <w:szCs w:val="15"/>
                  </w:rPr>
                </w:pPr>
                <w:r w:rsidRPr="00EE7008">
                  <w:rPr>
                    <w:rFonts w:asciiTheme="minorEastAsia" w:eastAsiaTheme="minorEastAsia" w:hAnsiTheme="minorEastAsia"/>
                    <w:sz w:val="15"/>
                    <w:szCs w:val="15"/>
                  </w:rPr>
                  <w:t>变更项目的预计收益</w:t>
                </w:r>
              </w:p>
            </w:tc>
            <w:tc>
              <w:tcPr>
                <w:tcW w:w="781" w:type="dxa"/>
                <w:vAlign w:val="center"/>
              </w:tcPr>
              <w:p w:rsidR="00917602" w:rsidRPr="00EE7008" w:rsidRDefault="00E14A22">
                <w:pPr>
                  <w:jc w:val="center"/>
                  <w:rPr>
                    <w:rFonts w:asciiTheme="minorEastAsia" w:eastAsiaTheme="minorEastAsia" w:hAnsiTheme="minorEastAsia"/>
                    <w:sz w:val="15"/>
                    <w:szCs w:val="15"/>
                  </w:rPr>
                </w:pPr>
                <w:r w:rsidRPr="00EE7008">
                  <w:rPr>
                    <w:rFonts w:asciiTheme="minorEastAsia" w:eastAsiaTheme="minorEastAsia" w:hAnsiTheme="minorEastAsia"/>
                    <w:sz w:val="15"/>
                    <w:szCs w:val="15"/>
                  </w:rPr>
                  <w:t>产生收益情况</w:t>
                </w:r>
              </w:p>
            </w:tc>
            <w:tc>
              <w:tcPr>
                <w:tcW w:w="499" w:type="dxa"/>
                <w:vAlign w:val="center"/>
              </w:tcPr>
              <w:p w:rsidR="00917602" w:rsidRPr="00EE7008" w:rsidRDefault="00E14A22">
                <w:pPr>
                  <w:jc w:val="center"/>
                  <w:rPr>
                    <w:rFonts w:asciiTheme="minorEastAsia" w:eastAsiaTheme="minorEastAsia" w:hAnsiTheme="minorEastAsia"/>
                    <w:sz w:val="15"/>
                    <w:szCs w:val="15"/>
                  </w:rPr>
                </w:pPr>
                <w:r w:rsidRPr="00EE7008">
                  <w:rPr>
                    <w:rFonts w:asciiTheme="minorEastAsia" w:eastAsiaTheme="minorEastAsia" w:hAnsiTheme="minorEastAsia"/>
                    <w:sz w:val="15"/>
                    <w:szCs w:val="15"/>
                  </w:rPr>
                  <w:t>项目进度</w:t>
                </w:r>
              </w:p>
            </w:tc>
            <w:tc>
              <w:tcPr>
                <w:tcW w:w="704" w:type="dxa"/>
                <w:vAlign w:val="center"/>
              </w:tcPr>
              <w:p w:rsidR="00917602" w:rsidRPr="00EE7008" w:rsidRDefault="00E14A22">
                <w:pPr>
                  <w:jc w:val="center"/>
                  <w:rPr>
                    <w:rFonts w:asciiTheme="minorEastAsia" w:eastAsiaTheme="minorEastAsia" w:hAnsiTheme="minorEastAsia"/>
                    <w:sz w:val="15"/>
                    <w:szCs w:val="15"/>
                  </w:rPr>
                </w:pPr>
                <w:r w:rsidRPr="00EE7008">
                  <w:rPr>
                    <w:rFonts w:asciiTheme="minorEastAsia" w:eastAsiaTheme="minorEastAsia" w:hAnsiTheme="minorEastAsia"/>
                    <w:sz w:val="15"/>
                    <w:szCs w:val="15"/>
                  </w:rPr>
                  <w:t>是否符合预计收益</w:t>
                </w:r>
              </w:p>
            </w:tc>
            <w:tc>
              <w:tcPr>
                <w:tcW w:w="294" w:type="dxa"/>
                <w:vAlign w:val="center"/>
              </w:tcPr>
              <w:p w:rsidR="00917602" w:rsidRPr="00EE7008" w:rsidRDefault="00E14A22">
                <w:pPr>
                  <w:jc w:val="center"/>
                  <w:rPr>
                    <w:rFonts w:asciiTheme="minorEastAsia" w:eastAsiaTheme="minorEastAsia" w:hAnsiTheme="minorEastAsia"/>
                    <w:sz w:val="15"/>
                    <w:szCs w:val="15"/>
                  </w:rPr>
                </w:pPr>
                <w:r w:rsidRPr="00EE7008">
                  <w:rPr>
                    <w:rFonts w:asciiTheme="minorEastAsia" w:eastAsiaTheme="minorEastAsia" w:hAnsiTheme="minorEastAsia"/>
                    <w:sz w:val="15"/>
                    <w:szCs w:val="15"/>
                  </w:rPr>
                  <w:t>未达到计划进度和收益说明</w:t>
                </w:r>
              </w:p>
            </w:tc>
          </w:tr>
          <w:sdt>
            <w:sdtPr>
              <w:rPr>
                <w:rFonts w:asciiTheme="minorEastAsia" w:eastAsiaTheme="minorEastAsia" w:hAnsiTheme="minorEastAsia" w:hint="eastAsia"/>
                <w:sz w:val="15"/>
                <w:szCs w:val="15"/>
              </w:rPr>
              <w:alias w:val="募集资金变更项目情况"/>
              <w:tag w:val="_GBC_f7739a5020d74a8daf753564e96bfb16"/>
              <w:id w:val="1754874"/>
              <w:lock w:val="sdtLocked"/>
              <w:placeholder>
                <w:docPart w:val="GBC11111111111111111111111111111"/>
              </w:placeholder>
            </w:sdtPr>
            <w:sdtContent>
              <w:tr w:rsidR="00462552" w:rsidRPr="00EE7008" w:rsidTr="00C93C3E">
                <w:sdt>
                  <w:sdtPr>
                    <w:rPr>
                      <w:rFonts w:asciiTheme="minorEastAsia" w:eastAsiaTheme="minorEastAsia" w:hAnsiTheme="minorEastAsia" w:hint="eastAsia"/>
                      <w:sz w:val="15"/>
                      <w:szCs w:val="15"/>
                    </w:rPr>
                    <w:alias w:val="募集资金变更后项目名称"/>
                    <w:tag w:val="_GBC_2d04e5dfeeeb48268aabb42dd37ed4a7"/>
                    <w:id w:val="1754875"/>
                    <w:lock w:val="sdtLocked"/>
                    <w:placeholder>
                      <w:docPart w:val="GBC11111111111111111111111111111"/>
                    </w:placeholder>
                  </w:sdtPr>
                  <w:sdtContent>
                    <w:tc>
                      <w:tcPr>
                        <w:tcW w:w="959" w:type="dxa"/>
                      </w:tcPr>
                      <w:p w:rsidR="00917602" w:rsidRPr="00EE7008" w:rsidRDefault="00EE7008">
                        <w:pPr>
                          <w:rPr>
                            <w:rFonts w:asciiTheme="minorEastAsia" w:eastAsiaTheme="minorEastAsia" w:hAnsiTheme="minorEastAsia"/>
                            <w:sz w:val="15"/>
                            <w:szCs w:val="15"/>
                          </w:rPr>
                        </w:pPr>
                        <w:r w:rsidRPr="00EE7008">
                          <w:rPr>
                            <w:rFonts w:asciiTheme="minorEastAsia" w:eastAsiaTheme="minorEastAsia" w:hAnsiTheme="minorEastAsia" w:hint="eastAsia"/>
                            <w:sz w:val="15"/>
                            <w:szCs w:val="15"/>
                          </w:rPr>
                          <w:t>江西三和金业有限公司尾矿库建设暨节能降耗技改工程建设项目</w:t>
                        </w:r>
                      </w:p>
                    </w:tc>
                  </w:sdtContent>
                </w:sdt>
                <w:sdt>
                  <w:sdtPr>
                    <w:rPr>
                      <w:rFonts w:asciiTheme="minorEastAsia" w:eastAsiaTheme="minorEastAsia" w:hAnsiTheme="minorEastAsia" w:hint="eastAsia"/>
                      <w:sz w:val="15"/>
                      <w:szCs w:val="15"/>
                    </w:rPr>
                    <w:alias w:val="对应原募集资金承诺项目名称"/>
                    <w:tag w:val="_GBC_1ef3a0a56bf04d50bda49b19dd805c98"/>
                    <w:id w:val="1754881"/>
                    <w:lock w:val="sdtLocked"/>
                    <w:placeholder>
                      <w:docPart w:val="GBC11111111111111111111111111111"/>
                    </w:placeholder>
                  </w:sdtPr>
                  <w:sdtContent>
                    <w:tc>
                      <w:tcPr>
                        <w:tcW w:w="992" w:type="dxa"/>
                      </w:tcPr>
                      <w:p w:rsidR="00917602" w:rsidRPr="00EE7008" w:rsidRDefault="00EE7008">
                        <w:pPr>
                          <w:rPr>
                            <w:rFonts w:asciiTheme="minorEastAsia" w:eastAsiaTheme="minorEastAsia" w:hAnsiTheme="minorEastAsia"/>
                            <w:sz w:val="15"/>
                            <w:szCs w:val="15"/>
                          </w:rPr>
                        </w:pPr>
                        <w:r w:rsidRPr="00EE7008">
                          <w:rPr>
                            <w:rFonts w:asciiTheme="minorEastAsia" w:eastAsiaTheme="minorEastAsia" w:hAnsiTheme="minorEastAsia" w:hint="eastAsia"/>
                            <w:sz w:val="15"/>
                            <w:szCs w:val="15"/>
                          </w:rPr>
                          <w:t>安徽太平矿业有限公司前常铜铁矿改扩建工程项目</w:t>
                        </w:r>
                      </w:p>
                    </w:tc>
                  </w:sdtContent>
                </w:sdt>
                <w:sdt>
                  <w:sdtPr>
                    <w:rPr>
                      <w:rFonts w:asciiTheme="minorEastAsia" w:eastAsiaTheme="minorEastAsia" w:hAnsiTheme="minorEastAsia" w:hint="eastAsia"/>
                      <w:sz w:val="15"/>
                      <w:szCs w:val="15"/>
                    </w:rPr>
                    <w:alias w:val="募集资金变更项目拟投入金额"/>
                    <w:tag w:val="_GBC_761cc5e0c0c346238512f6ce8a1441ea"/>
                    <w:id w:val="1754889"/>
                    <w:lock w:val="sdtLocked"/>
                    <w:placeholder>
                      <w:docPart w:val="GBC11111111111111111111111111111"/>
                    </w:placeholder>
                  </w:sdtPr>
                  <w:sdtContent>
                    <w:tc>
                      <w:tcPr>
                        <w:tcW w:w="1276" w:type="dxa"/>
                      </w:tcPr>
                      <w:p w:rsidR="00917602" w:rsidRPr="00EE7008" w:rsidRDefault="00EE7008">
                        <w:pPr>
                          <w:jc w:val="right"/>
                          <w:rPr>
                            <w:rFonts w:asciiTheme="minorEastAsia" w:eastAsiaTheme="minorEastAsia" w:hAnsiTheme="minorEastAsia"/>
                            <w:sz w:val="15"/>
                            <w:szCs w:val="15"/>
                          </w:rPr>
                        </w:pPr>
                        <w:r w:rsidRPr="00EE7008">
                          <w:rPr>
                            <w:rFonts w:asciiTheme="minorEastAsia" w:eastAsiaTheme="minorEastAsia" w:hAnsiTheme="minorEastAsia"/>
                            <w:sz w:val="15"/>
                            <w:szCs w:val="15"/>
                          </w:rPr>
                          <w:t>116,944,200.00</w:t>
                        </w:r>
                      </w:p>
                    </w:tc>
                  </w:sdtContent>
                </w:sdt>
                <w:sdt>
                  <w:sdtPr>
                    <w:rPr>
                      <w:rFonts w:asciiTheme="minorEastAsia" w:eastAsiaTheme="minorEastAsia" w:hAnsiTheme="minorEastAsia" w:hint="eastAsia"/>
                      <w:sz w:val="15"/>
                      <w:szCs w:val="15"/>
                    </w:rPr>
                    <w:alias w:val="募集资金变更项目本年度投入金额"/>
                    <w:tag w:val="_GBC_4578d863bc214c59aefd0cd3332de175"/>
                    <w:id w:val="1754899"/>
                    <w:lock w:val="sdtLocked"/>
                    <w:placeholder>
                      <w:docPart w:val="GBC11111111111111111111111111111"/>
                    </w:placeholder>
                  </w:sdtPr>
                  <w:sdtContent>
                    <w:tc>
                      <w:tcPr>
                        <w:tcW w:w="1276" w:type="dxa"/>
                      </w:tcPr>
                      <w:p w:rsidR="00917602" w:rsidRPr="00EE7008" w:rsidRDefault="00EE7008">
                        <w:pPr>
                          <w:jc w:val="right"/>
                          <w:rPr>
                            <w:rFonts w:asciiTheme="minorEastAsia" w:eastAsiaTheme="minorEastAsia" w:hAnsiTheme="minorEastAsia"/>
                            <w:sz w:val="15"/>
                            <w:szCs w:val="15"/>
                          </w:rPr>
                        </w:pPr>
                        <w:r w:rsidRPr="00EE7008">
                          <w:rPr>
                            <w:rFonts w:asciiTheme="minorEastAsia" w:eastAsiaTheme="minorEastAsia" w:hAnsiTheme="minorEastAsia"/>
                            <w:sz w:val="15"/>
                            <w:szCs w:val="15"/>
                          </w:rPr>
                          <w:t>16,136,184.36</w:t>
                        </w:r>
                      </w:p>
                    </w:tc>
                  </w:sdtContent>
                </w:sdt>
                <w:sdt>
                  <w:sdtPr>
                    <w:rPr>
                      <w:rFonts w:asciiTheme="minorEastAsia" w:eastAsiaTheme="minorEastAsia" w:hAnsiTheme="minorEastAsia" w:hint="eastAsia"/>
                      <w:sz w:val="15"/>
                      <w:szCs w:val="15"/>
                    </w:rPr>
                    <w:alias w:val="募集资金变更后项目实际投入金额"/>
                    <w:tag w:val="_GBC_eb638c43ef234018b1e35818c18dd5f9"/>
                    <w:id w:val="1754911"/>
                    <w:lock w:val="sdtLocked"/>
                    <w:placeholder>
                      <w:docPart w:val="GBC11111111111111111111111111111"/>
                    </w:placeholder>
                  </w:sdtPr>
                  <w:sdtContent>
                    <w:tc>
                      <w:tcPr>
                        <w:tcW w:w="1417" w:type="dxa"/>
                      </w:tcPr>
                      <w:p w:rsidR="00917602" w:rsidRPr="00EE7008" w:rsidRDefault="00EE7008">
                        <w:pPr>
                          <w:jc w:val="right"/>
                          <w:rPr>
                            <w:rFonts w:asciiTheme="minorEastAsia" w:eastAsiaTheme="minorEastAsia" w:hAnsiTheme="minorEastAsia"/>
                            <w:sz w:val="15"/>
                            <w:szCs w:val="15"/>
                          </w:rPr>
                        </w:pPr>
                        <w:r w:rsidRPr="00EE7008">
                          <w:rPr>
                            <w:rFonts w:asciiTheme="minorEastAsia" w:eastAsiaTheme="minorEastAsia" w:hAnsiTheme="minorEastAsia"/>
                            <w:sz w:val="15"/>
                            <w:szCs w:val="15"/>
                          </w:rPr>
                          <w:t>110,112,845.82</w:t>
                        </w:r>
                      </w:p>
                    </w:tc>
                  </w:sdtContent>
                </w:sdt>
                <w:sdt>
                  <w:sdtPr>
                    <w:rPr>
                      <w:rFonts w:asciiTheme="minorEastAsia" w:eastAsiaTheme="minorEastAsia" w:hAnsiTheme="minorEastAsia" w:hint="eastAsia"/>
                      <w:sz w:val="15"/>
                      <w:szCs w:val="15"/>
                    </w:rPr>
                    <w:alias w:val="募集资金变更后项目是否符合计划进度"/>
                    <w:tag w:val="_GBC_bb51bcbbdbd0434c9c7dac901dafbe10"/>
                    <w:id w:val="1754925"/>
                    <w:lock w:val="sdtLocked"/>
                    <w:placeholder>
                      <w:docPart w:val="GBC11111111111111111111111111111"/>
                    </w:placeholder>
                    <w:comboBox>
                      <w:listItem w:displayText="是" w:value="true"/>
                      <w:listItem w:displayText="否" w:value="false"/>
                    </w:comboBox>
                  </w:sdtPr>
                  <w:sdtContent>
                    <w:tc>
                      <w:tcPr>
                        <w:tcW w:w="425" w:type="dxa"/>
                      </w:tcPr>
                      <w:p w:rsidR="00917602" w:rsidRPr="00EE7008" w:rsidRDefault="009B44EE">
                        <w:pPr>
                          <w:rPr>
                            <w:rFonts w:asciiTheme="minorEastAsia" w:eastAsiaTheme="minorEastAsia" w:hAnsiTheme="minorEastAsia"/>
                            <w:sz w:val="15"/>
                            <w:szCs w:val="15"/>
                          </w:rPr>
                        </w:pPr>
                        <w:r>
                          <w:rPr>
                            <w:rFonts w:asciiTheme="minorEastAsia" w:eastAsiaTheme="minorEastAsia" w:hAnsiTheme="minorEastAsia" w:hint="eastAsia"/>
                            <w:sz w:val="15"/>
                            <w:szCs w:val="15"/>
                          </w:rPr>
                          <w:t>是</w:t>
                        </w:r>
                      </w:p>
                    </w:tc>
                  </w:sdtContent>
                </w:sdt>
                <w:sdt>
                  <w:sdtPr>
                    <w:rPr>
                      <w:rFonts w:asciiTheme="minorEastAsia" w:eastAsiaTheme="minorEastAsia" w:hAnsiTheme="minorEastAsia" w:hint="eastAsia"/>
                      <w:sz w:val="15"/>
                      <w:szCs w:val="15"/>
                    </w:rPr>
                    <w:alias w:val="募集资金变更后项目预计收益"/>
                    <w:tag w:val="_GBC_da7cb5df0c32489a96002dabc9a7684c"/>
                    <w:id w:val="1754941"/>
                    <w:lock w:val="sdtLocked"/>
                    <w:placeholder>
                      <w:docPart w:val="GBC11111111111111111111111111111"/>
                    </w:placeholder>
                    <w:showingPlcHdr/>
                  </w:sdtPr>
                  <w:sdtContent>
                    <w:tc>
                      <w:tcPr>
                        <w:tcW w:w="426" w:type="dxa"/>
                      </w:tcPr>
                      <w:p w:rsidR="00917602" w:rsidRPr="00EE7008" w:rsidRDefault="00E14A22">
                        <w:pPr>
                          <w:jc w:val="right"/>
                          <w:rPr>
                            <w:rFonts w:asciiTheme="minorEastAsia" w:eastAsiaTheme="minorEastAsia" w:hAnsiTheme="minorEastAsia"/>
                            <w:sz w:val="15"/>
                            <w:szCs w:val="15"/>
                          </w:rPr>
                        </w:pPr>
                        <w:r w:rsidRPr="00EE7008">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hint="eastAsia"/>
                      <w:sz w:val="15"/>
                      <w:szCs w:val="15"/>
                    </w:rPr>
                    <w:alias w:val="募集资金变更后项目产生收益情况"/>
                    <w:tag w:val="_GBC_e884d28fff84473b97f4639b4ace76c8"/>
                    <w:id w:val="1754959"/>
                    <w:lock w:val="sdtLocked"/>
                    <w:placeholder>
                      <w:docPart w:val="GBC11111111111111111111111111111"/>
                    </w:placeholder>
                    <w:showingPlcHdr/>
                  </w:sdtPr>
                  <w:sdtContent>
                    <w:tc>
                      <w:tcPr>
                        <w:tcW w:w="781" w:type="dxa"/>
                      </w:tcPr>
                      <w:p w:rsidR="00917602" w:rsidRPr="00EE7008" w:rsidRDefault="00E14A22">
                        <w:pPr>
                          <w:rPr>
                            <w:rFonts w:asciiTheme="minorEastAsia" w:eastAsiaTheme="minorEastAsia" w:hAnsiTheme="minorEastAsia"/>
                            <w:sz w:val="15"/>
                            <w:szCs w:val="15"/>
                          </w:rPr>
                        </w:pPr>
                        <w:r w:rsidRPr="00EE7008">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hint="eastAsia"/>
                      <w:sz w:val="15"/>
                      <w:szCs w:val="15"/>
                    </w:rPr>
                    <w:alias w:val="募集资金变更后项目进度"/>
                    <w:tag w:val="_GBC_aa4a15eac71c4a28af27a0ad7b3b9838"/>
                    <w:id w:val="1754979"/>
                    <w:lock w:val="sdtLocked"/>
                    <w:placeholder>
                      <w:docPart w:val="GBC11111111111111111111111111111"/>
                    </w:placeholder>
                  </w:sdtPr>
                  <w:sdtContent>
                    <w:tc>
                      <w:tcPr>
                        <w:tcW w:w="499" w:type="dxa"/>
                      </w:tcPr>
                      <w:p w:rsidR="00917602" w:rsidRPr="00EE7008" w:rsidRDefault="00462552">
                        <w:pPr>
                          <w:rPr>
                            <w:rFonts w:asciiTheme="minorEastAsia" w:eastAsiaTheme="minorEastAsia" w:hAnsiTheme="minorEastAsia"/>
                            <w:sz w:val="15"/>
                            <w:szCs w:val="15"/>
                          </w:rPr>
                        </w:pPr>
                        <w:r w:rsidRPr="00462552">
                          <w:rPr>
                            <w:rFonts w:asciiTheme="minorEastAsia" w:eastAsiaTheme="minorEastAsia" w:hAnsiTheme="minorEastAsia" w:hint="eastAsia"/>
                            <w:sz w:val="15"/>
                            <w:szCs w:val="15"/>
                          </w:rPr>
                          <w:t>项目建设阶段</w:t>
                        </w:r>
                      </w:p>
                    </w:tc>
                  </w:sdtContent>
                </w:sdt>
                <w:sdt>
                  <w:sdtPr>
                    <w:rPr>
                      <w:rFonts w:asciiTheme="minorEastAsia" w:eastAsiaTheme="minorEastAsia" w:hAnsiTheme="minorEastAsia" w:hint="eastAsia"/>
                      <w:sz w:val="15"/>
                      <w:szCs w:val="15"/>
                    </w:rPr>
                    <w:alias w:val="募集资金变更后项目是否符合预计收益"/>
                    <w:tag w:val="_GBC_1af8a4dc35d1401090a7c14e232b55d9"/>
                    <w:id w:val="1755001"/>
                    <w:lock w:val="sdtLocked"/>
                    <w:placeholder>
                      <w:docPart w:val="GBC11111111111111111111111111111"/>
                    </w:placeholder>
                    <w:showingPlcHdr/>
                    <w:comboBox>
                      <w:listItem w:displayText="是" w:value="true"/>
                      <w:listItem w:displayText="否" w:value="false"/>
                    </w:comboBox>
                  </w:sdtPr>
                  <w:sdtContent>
                    <w:tc>
                      <w:tcPr>
                        <w:tcW w:w="704" w:type="dxa"/>
                      </w:tcPr>
                      <w:p w:rsidR="00917602" w:rsidRPr="00EE7008" w:rsidRDefault="00E14A22">
                        <w:pPr>
                          <w:rPr>
                            <w:rFonts w:asciiTheme="minorEastAsia" w:eastAsiaTheme="minorEastAsia" w:hAnsiTheme="minorEastAsia"/>
                            <w:sz w:val="15"/>
                            <w:szCs w:val="15"/>
                          </w:rPr>
                        </w:pPr>
                        <w:r w:rsidRPr="00EE7008">
                          <w:rPr>
                            <w:rFonts w:asciiTheme="minorEastAsia" w:eastAsiaTheme="minorEastAsia" w:hAnsiTheme="minorEastAsia" w:hint="eastAsia"/>
                            <w:b/>
                            <w:color w:val="333399"/>
                            <w:sz w:val="15"/>
                            <w:szCs w:val="15"/>
                          </w:rPr>
                          <w:t xml:space="preserve">　</w:t>
                        </w:r>
                      </w:p>
                    </w:tc>
                  </w:sdtContent>
                </w:sdt>
                <w:sdt>
                  <w:sdtPr>
                    <w:rPr>
                      <w:rFonts w:asciiTheme="minorEastAsia" w:eastAsiaTheme="minorEastAsia" w:hAnsiTheme="minorEastAsia" w:hint="eastAsia"/>
                      <w:sz w:val="15"/>
                      <w:szCs w:val="15"/>
                    </w:rPr>
                    <w:alias w:val="募集资金变更后项目募集资金承诺项目未达到计划进度和收益说明"/>
                    <w:tag w:val="_GBC_a054b03a6ad3465b95128dfd7708fbf2"/>
                    <w:id w:val="1755025"/>
                    <w:lock w:val="sdtLocked"/>
                    <w:placeholder>
                      <w:docPart w:val="GBC11111111111111111111111111111"/>
                    </w:placeholder>
                    <w:showingPlcHdr/>
                  </w:sdtPr>
                  <w:sdtContent>
                    <w:tc>
                      <w:tcPr>
                        <w:tcW w:w="294" w:type="dxa"/>
                      </w:tcPr>
                      <w:p w:rsidR="00917602" w:rsidRPr="00EE7008" w:rsidRDefault="00E14A22">
                        <w:pPr>
                          <w:rPr>
                            <w:rFonts w:asciiTheme="minorEastAsia" w:eastAsiaTheme="minorEastAsia" w:hAnsiTheme="minorEastAsia"/>
                            <w:sz w:val="15"/>
                            <w:szCs w:val="15"/>
                          </w:rPr>
                        </w:pPr>
                        <w:r w:rsidRPr="00EE7008">
                          <w:rPr>
                            <w:rFonts w:asciiTheme="minorEastAsia" w:eastAsiaTheme="minorEastAsia" w:hAnsiTheme="minorEastAsia" w:hint="eastAsia"/>
                            <w:color w:val="333399"/>
                            <w:sz w:val="15"/>
                            <w:szCs w:val="15"/>
                          </w:rPr>
                          <w:t xml:space="preserve">　</w:t>
                        </w:r>
                      </w:p>
                    </w:tc>
                  </w:sdtContent>
                </w:sdt>
              </w:tr>
            </w:sdtContent>
          </w:sdt>
          <w:sdt>
            <w:sdtPr>
              <w:rPr>
                <w:rFonts w:asciiTheme="minorEastAsia" w:eastAsiaTheme="minorEastAsia" w:hAnsiTheme="minorEastAsia" w:hint="eastAsia"/>
                <w:sz w:val="15"/>
                <w:szCs w:val="15"/>
              </w:rPr>
              <w:alias w:val="募集资金变更项目情况"/>
              <w:tag w:val="_GBC_f7739a5020d74a8daf753564e96bfb16"/>
              <w:id w:val="61489867"/>
              <w:lock w:val="sdtLocked"/>
              <w:placeholder>
                <w:docPart w:val="GBC11111111111111111111111111111"/>
              </w:placeholder>
            </w:sdtPr>
            <w:sdtContent>
              <w:tr w:rsidR="00462552" w:rsidRPr="00EE7008" w:rsidTr="00C93C3E">
                <w:sdt>
                  <w:sdtPr>
                    <w:rPr>
                      <w:rFonts w:asciiTheme="minorEastAsia" w:eastAsiaTheme="minorEastAsia" w:hAnsiTheme="minorEastAsia" w:hint="eastAsia"/>
                      <w:sz w:val="15"/>
                      <w:szCs w:val="15"/>
                    </w:rPr>
                    <w:alias w:val="募集资金变更后项目名称"/>
                    <w:tag w:val="_GBC_2d04e5dfeeeb48268aabb42dd37ed4a7"/>
                    <w:id w:val="61489856"/>
                    <w:lock w:val="sdtLocked"/>
                    <w:placeholder>
                      <w:docPart w:val="GBC11111111111111111111111111111"/>
                    </w:placeholder>
                  </w:sdtPr>
                  <w:sdtContent>
                    <w:tc>
                      <w:tcPr>
                        <w:tcW w:w="959" w:type="dxa"/>
                      </w:tcPr>
                      <w:p w:rsidR="00917602" w:rsidRPr="00EE7008" w:rsidRDefault="00EE7008">
                        <w:pPr>
                          <w:rPr>
                            <w:rFonts w:asciiTheme="minorEastAsia" w:eastAsiaTheme="minorEastAsia" w:hAnsiTheme="minorEastAsia"/>
                            <w:sz w:val="15"/>
                            <w:szCs w:val="15"/>
                          </w:rPr>
                        </w:pPr>
                        <w:r w:rsidRPr="00EE7008">
                          <w:rPr>
                            <w:rFonts w:asciiTheme="minorEastAsia" w:eastAsiaTheme="minorEastAsia" w:hAnsiTheme="minorEastAsia" w:hint="eastAsia"/>
                            <w:sz w:val="15"/>
                            <w:szCs w:val="15"/>
                          </w:rPr>
                          <w:t>补充流动资金</w:t>
                        </w:r>
                      </w:p>
                    </w:tc>
                  </w:sdtContent>
                </w:sdt>
                <w:sdt>
                  <w:sdtPr>
                    <w:rPr>
                      <w:rFonts w:asciiTheme="minorEastAsia" w:eastAsiaTheme="minorEastAsia" w:hAnsiTheme="minorEastAsia" w:hint="eastAsia"/>
                      <w:sz w:val="15"/>
                      <w:szCs w:val="15"/>
                    </w:rPr>
                    <w:alias w:val="对应原募集资金承诺项目名称"/>
                    <w:tag w:val="_GBC_1ef3a0a56bf04d50bda49b19dd805c98"/>
                    <w:id w:val="61489857"/>
                    <w:lock w:val="sdtLocked"/>
                    <w:placeholder>
                      <w:docPart w:val="GBC11111111111111111111111111111"/>
                    </w:placeholder>
                  </w:sdtPr>
                  <w:sdtContent>
                    <w:tc>
                      <w:tcPr>
                        <w:tcW w:w="992" w:type="dxa"/>
                      </w:tcPr>
                      <w:p w:rsidR="00917602" w:rsidRPr="00EE7008" w:rsidRDefault="00EE7008">
                        <w:pPr>
                          <w:rPr>
                            <w:rFonts w:asciiTheme="minorEastAsia" w:eastAsiaTheme="minorEastAsia" w:hAnsiTheme="minorEastAsia"/>
                            <w:sz w:val="15"/>
                            <w:szCs w:val="15"/>
                          </w:rPr>
                        </w:pPr>
                        <w:r w:rsidRPr="00EE7008">
                          <w:rPr>
                            <w:rFonts w:asciiTheme="minorEastAsia" w:eastAsiaTheme="minorEastAsia" w:hAnsiTheme="minorEastAsia" w:hint="eastAsia"/>
                            <w:sz w:val="15"/>
                            <w:szCs w:val="15"/>
                          </w:rPr>
                          <w:t>安徽太平矿业有限公司前常铜铁矿改扩建工程项目</w:t>
                        </w:r>
                      </w:p>
                    </w:tc>
                  </w:sdtContent>
                </w:sdt>
                <w:sdt>
                  <w:sdtPr>
                    <w:rPr>
                      <w:rFonts w:asciiTheme="minorEastAsia" w:eastAsiaTheme="minorEastAsia" w:hAnsiTheme="minorEastAsia" w:hint="eastAsia"/>
                      <w:sz w:val="15"/>
                      <w:szCs w:val="15"/>
                    </w:rPr>
                    <w:alias w:val="募集资金变更项目拟投入金额"/>
                    <w:tag w:val="_GBC_761cc5e0c0c346238512f6ce8a1441ea"/>
                    <w:id w:val="61489858"/>
                    <w:lock w:val="sdtLocked"/>
                    <w:placeholder>
                      <w:docPart w:val="GBC11111111111111111111111111111"/>
                    </w:placeholder>
                  </w:sdtPr>
                  <w:sdtContent>
                    <w:tc>
                      <w:tcPr>
                        <w:tcW w:w="1276" w:type="dxa"/>
                      </w:tcPr>
                      <w:p w:rsidR="00917602" w:rsidRPr="00EE7008" w:rsidRDefault="00EE7008">
                        <w:pPr>
                          <w:jc w:val="right"/>
                          <w:rPr>
                            <w:rFonts w:asciiTheme="minorEastAsia" w:eastAsiaTheme="minorEastAsia" w:hAnsiTheme="minorEastAsia"/>
                            <w:sz w:val="15"/>
                            <w:szCs w:val="15"/>
                          </w:rPr>
                        </w:pPr>
                        <w:r w:rsidRPr="00EE7008">
                          <w:rPr>
                            <w:rFonts w:asciiTheme="minorEastAsia" w:eastAsiaTheme="minorEastAsia" w:hAnsiTheme="minorEastAsia"/>
                            <w:sz w:val="15"/>
                            <w:szCs w:val="15"/>
                          </w:rPr>
                          <w:t>205,162,000.00</w:t>
                        </w:r>
                      </w:p>
                    </w:tc>
                  </w:sdtContent>
                </w:sdt>
                <w:sdt>
                  <w:sdtPr>
                    <w:rPr>
                      <w:rFonts w:asciiTheme="minorEastAsia" w:eastAsiaTheme="minorEastAsia" w:hAnsiTheme="minorEastAsia" w:hint="eastAsia"/>
                      <w:sz w:val="15"/>
                      <w:szCs w:val="15"/>
                    </w:rPr>
                    <w:alias w:val="募集资金变更项目本年度投入金额"/>
                    <w:tag w:val="_GBC_4578d863bc214c59aefd0cd3332de175"/>
                    <w:id w:val="61489859"/>
                    <w:lock w:val="sdtLocked"/>
                    <w:placeholder>
                      <w:docPart w:val="GBC11111111111111111111111111111"/>
                    </w:placeholder>
                    <w:showingPlcHdr/>
                  </w:sdtPr>
                  <w:sdtContent>
                    <w:tc>
                      <w:tcPr>
                        <w:tcW w:w="1276" w:type="dxa"/>
                      </w:tcPr>
                      <w:p w:rsidR="00917602" w:rsidRPr="00EE7008" w:rsidRDefault="00B324DD" w:rsidP="00B324DD">
                        <w:pPr>
                          <w:jc w:val="right"/>
                          <w:rPr>
                            <w:rFonts w:asciiTheme="minorEastAsia" w:eastAsiaTheme="minorEastAsia" w:hAnsiTheme="minorEastAsia"/>
                            <w:sz w:val="15"/>
                            <w:szCs w:val="15"/>
                          </w:rPr>
                        </w:pPr>
                        <w:r w:rsidRPr="001852D3">
                          <w:rPr>
                            <w:rStyle w:val="af5"/>
                            <w:rFonts w:hint="eastAsia"/>
                          </w:rPr>
                          <w:t xml:space="preserve">　</w:t>
                        </w:r>
                      </w:p>
                    </w:tc>
                  </w:sdtContent>
                </w:sdt>
                <w:sdt>
                  <w:sdtPr>
                    <w:rPr>
                      <w:rFonts w:asciiTheme="minorEastAsia" w:eastAsiaTheme="minorEastAsia" w:hAnsiTheme="minorEastAsia" w:hint="eastAsia"/>
                      <w:sz w:val="15"/>
                      <w:szCs w:val="15"/>
                    </w:rPr>
                    <w:alias w:val="募集资金变更后项目实际投入金额"/>
                    <w:tag w:val="_GBC_eb638c43ef234018b1e35818c18dd5f9"/>
                    <w:id w:val="61489860"/>
                    <w:lock w:val="sdtLocked"/>
                    <w:placeholder>
                      <w:docPart w:val="GBC11111111111111111111111111111"/>
                    </w:placeholder>
                  </w:sdtPr>
                  <w:sdtContent>
                    <w:tc>
                      <w:tcPr>
                        <w:tcW w:w="1417" w:type="dxa"/>
                      </w:tcPr>
                      <w:p w:rsidR="00917602" w:rsidRPr="00EE7008" w:rsidRDefault="00EE7008">
                        <w:pPr>
                          <w:jc w:val="right"/>
                          <w:rPr>
                            <w:rFonts w:asciiTheme="minorEastAsia" w:eastAsiaTheme="minorEastAsia" w:hAnsiTheme="minorEastAsia"/>
                            <w:sz w:val="15"/>
                            <w:szCs w:val="15"/>
                          </w:rPr>
                        </w:pPr>
                        <w:r w:rsidRPr="00EE7008">
                          <w:rPr>
                            <w:rFonts w:asciiTheme="minorEastAsia" w:eastAsiaTheme="minorEastAsia" w:hAnsiTheme="minorEastAsia"/>
                            <w:sz w:val="15"/>
                            <w:szCs w:val="15"/>
                          </w:rPr>
                          <w:t>205,162,000.00</w:t>
                        </w:r>
                      </w:p>
                    </w:tc>
                  </w:sdtContent>
                </w:sdt>
                <w:sdt>
                  <w:sdtPr>
                    <w:rPr>
                      <w:rFonts w:asciiTheme="minorEastAsia" w:eastAsiaTheme="minorEastAsia" w:hAnsiTheme="minorEastAsia" w:hint="eastAsia"/>
                      <w:sz w:val="15"/>
                      <w:szCs w:val="15"/>
                    </w:rPr>
                    <w:alias w:val="募集资金变更后项目是否符合计划进度"/>
                    <w:tag w:val="_GBC_bb51bcbbdbd0434c9c7dac901dafbe10"/>
                    <w:id w:val="61489861"/>
                    <w:lock w:val="sdtLocked"/>
                    <w:placeholder>
                      <w:docPart w:val="GBC11111111111111111111111111111"/>
                    </w:placeholder>
                    <w:comboBox>
                      <w:listItem w:displayText="是" w:value="true"/>
                      <w:listItem w:displayText="否" w:value="false"/>
                    </w:comboBox>
                  </w:sdtPr>
                  <w:sdtContent>
                    <w:tc>
                      <w:tcPr>
                        <w:tcW w:w="425" w:type="dxa"/>
                      </w:tcPr>
                      <w:p w:rsidR="00917602" w:rsidRPr="00EE7008" w:rsidRDefault="009B44EE">
                        <w:pPr>
                          <w:rPr>
                            <w:rFonts w:asciiTheme="minorEastAsia" w:eastAsiaTheme="minorEastAsia" w:hAnsiTheme="minorEastAsia"/>
                            <w:sz w:val="15"/>
                            <w:szCs w:val="15"/>
                          </w:rPr>
                        </w:pPr>
                        <w:r>
                          <w:rPr>
                            <w:rFonts w:asciiTheme="minorEastAsia" w:eastAsiaTheme="minorEastAsia" w:hAnsiTheme="minorEastAsia" w:hint="eastAsia"/>
                            <w:sz w:val="15"/>
                            <w:szCs w:val="15"/>
                          </w:rPr>
                          <w:t>是</w:t>
                        </w:r>
                      </w:p>
                    </w:tc>
                  </w:sdtContent>
                </w:sdt>
                <w:sdt>
                  <w:sdtPr>
                    <w:rPr>
                      <w:rFonts w:asciiTheme="minorEastAsia" w:eastAsiaTheme="minorEastAsia" w:hAnsiTheme="minorEastAsia" w:hint="eastAsia"/>
                      <w:sz w:val="15"/>
                      <w:szCs w:val="15"/>
                    </w:rPr>
                    <w:alias w:val="募集资金变更后项目预计收益"/>
                    <w:tag w:val="_GBC_da7cb5df0c32489a96002dabc9a7684c"/>
                    <w:id w:val="61489862"/>
                    <w:lock w:val="sdtLocked"/>
                    <w:placeholder>
                      <w:docPart w:val="GBC11111111111111111111111111111"/>
                    </w:placeholder>
                    <w:showingPlcHdr/>
                  </w:sdtPr>
                  <w:sdtContent>
                    <w:tc>
                      <w:tcPr>
                        <w:tcW w:w="426" w:type="dxa"/>
                      </w:tcPr>
                      <w:p w:rsidR="00917602" w:rsidRPr="00EE7008" w:rsidRDefault="00E14A22">
                        <w:pPr>
                          <w:jc w:val="right"/>
                          <w:rPr>
                            <w:rFonts w:asciiTheme="minorEastAsia" w:eastAsiaTheme="minorEastAsia" w:hAnsiTheme="minorEastAsia"/>
                            <w:sz w:val="15"/>
                            <w:szCs w:val="15"/>
                          </w:rPr>
                        </w:pPr>
                        <w:r w:rsidRPr="00EE7008">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hint="eastAsia"/>
                      <w:sz w:val="15"/>
                      <w:szCs w:val="15"/>
                    </w:rPr>
                    <w:alias w:val="募集资金变更后项目产生收益情况"/>
                    <w:tag w:val="_GBC_e884d28fff84473b97f4639b4ace76c8"/>
                    <w:id w:val="61489863"/>
                    <w:lock w:val="sdtLocked"/>
                    <w:placeholder>
                      <w:docPart w:val="GBC11111111111111111111111111111"/>
                    </w:placeholder>
                    <w:showingPlcHdr/>
                  </w:sdtPr>
                  <w:sdtContent>
                    <w:tc>
                      <w:tcPr>
                        <w:tcW w:w="781" w:type="dxa"/>
                      </w:tcPr>
                      <w:p w:rsidR="00917602" w:rsidRPr="00EE7008" w:rsidRDefault="00E14A22">
                        <w:pPr>
                          <w:rPr>
                            <w:rFonts w:asciiTheme="minorEastAsia" w:eastAsiaTheme="minorEastAsia" w:hAnsiTheme="minorEastAsia"/>
                            <w:sz w:val="15"/>
                            <w:szCs w:val="15"/>
                          </w:rPr>
                        </w:pPr>
                        <w:r w:rsidRPr="00EE7008">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hint="eastAsia"/>
                      <w:sz w:val="15"/>
                      <w:szCs w:val="15"/>
                    </w:rPr>
                    <w:alias w:val="募集资金变更后项目进度"/>
                    <w:tag w:val="_GBC_aa4a15eac71c4a28af27a0ad7b3b9838"/>
                    <w:id w:val="61489864"/>
                    <w:lock w:val="sdtLocked"/>
                    <w:placeholder>
                      <w:docPart w:val="GBC11111111111111111111111111111"/>
                    </w:placeholder>
                    <w:showingPlcHdr/>
                  </w:sdtPr>
                  <w:sdtContent>
                    <w:tc>
                      <w:tcPr>
                        <w:tcW w:w="499" w:type="dxa"/>
                      </w:tcPr>
                      <w:p w:rsidR="00917602" w:rsidRPr="00EE7008" w:rsidRDefault="00E14A22">
                        <w:pPr>
                          <w:rPr>
                            <w:rFonts w:asciiTheme="minorEastAsia" w:eastAsiaTheme="minorEastAsia" w:hAnsiTheme="minorEastAsia"/>
                            <w:sz w:val="15"/>
                            <w:szCs w:val="15"/>
                          </w:rPr>
                        </w:pPr>
                        <w:r w:rsidRPr="00EE7008">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hint="eastAsia"/>
                      <w:sz w:val="15"/>
                      <w:szCs w:val="15"/>
                    </w:rPr>
                    <w:alias w:val="募集资金变更后项目是否符合预计收益"/>
                    <w:tag w:val="_GBC_1af8a4dc35d1401090a7c14e232b55d9"/>
                    <w:id w:val="61489865"/>
                    <w:lock w:val="sdtLocked"/>
                    <w:placeholder>
                      <w:docPart w:val="GBC11111111111111111111111111111"/>
                    </w:placeholder>
                    <w:showingPlcHdr/>
                    <w:comboBox>
                      <w:listItem w:displayText="是" w:value="true"/>
                      <w:listItem w:displayText="否" w:value="false"/>
                    </w:comboBox>
                  </w:sdtPr>
                  <w:sdtContent>
                    <w:tc>
                      <w:tcPr>
                        <w:tcW w:w="704" w:type="dxa"/>
                      </w:tcPr>
                      <w:p w:rsidR="00917602" w:rsidRPr="00EE7008" w:rsidRDefault="00E14A22">
                        <w:pPr>
                          <w:rPr>
                            <w:rFonts w:asciiTheme="minorEastAsia" w:eastAsiaTheme="minorEastAsia" w:hAnsiTheme="minorEastAsia"/>
                            <w:sz w:val="15"/>
                            <w:szCs w:val="15"/>
                          </w:rPr>
                        </w:pPr>
                        <w:r w:rsidRPr="00EE7008">
                          <w:rPr>
                            <w:rFonts w:asciiTheme="minorEastAsia" w:eastAsiaTheme="minorEastAsia" w:hAnsiTheme="minorEastAsia" w:hint="eastAsia"/>
                            <w:b/>
                            <w:color w:val="333399"/>
                            <w:sz w:val="15"/>
                            <w:szCs w:val="15"/>
                          </w:rPr>
                          <w:t xml:space="preserve">　</w:t>
                        </w:r>
                      </w:p>
                    </w:tc>
                  </w:sdtContent>
                </w:sdt>
                <w:sdt>
                  <w:sdtPr>
                    <w:rPr>
                      <w:rFonts w:asciiTheme="minorEastAsia" w:eastAsiaTheme="minorEastAsia" w:hAnsiTheme="minorEastAsia" w:hint="eastAsia"/>
                      <w:sz w:val="15"/>
                      <w:szCs w:val="15"/>
                    </w:rPr>
                    <w:alias w:val="募集资金变更后项目募集资金承诺项目未达到计划进度和收益说明"/>
                    <w:tag w:val="_GBC_a054b03a6ad3465b95128dfd7708fbf2"/>
                    <w:id w:val="61489866"/>
                    <w:lock w:val="sdtLocked"/>
                    <w:placeholder>
                      <w:docPart w:val="GBC11111111111111111111111111111"/>
                    </w:placeholder>
                    <w:showingPlcHdr/>
                  </w:sdtPr>
                  <w:sdtContent>
                    <w:tc>
                      <w:tcPr>
                        <w:tcW w:w="294" w:type="dxa"/>
                      </w:tcPr>
                      <w:p w:rsidR="00917602" w:rsidRPr="00EE7008" w:rsidRDefault="00E14A22">
                        <w:pPr>
                          <w:rPr>
                            <w:rFonts w:asciiTheme="minorEastAsia" w:eastAsiaTheme="minorEastAsia" w:hAnsiTheme="minorEastAsia"/>
                            <w:sz w:val="15"/>
                            <w:szCs w:val="15"/>
                          </w:rPr>
                        </w:pPr>
                        <w:r w:rsidRPr="00EE7008">
                          <w:rPr>
                            <w:rFonts w:asciiTheme="minorEastAsia" w:eastAsiaTheme="minorEastAsia" w:hAnsiTheme="minorEastAsia" w:hint="eastAsia"/>
                            <w:color w:val="333399"/>
                            <w:sz w:val="15"/>
                            <w:szCs w:val="15"/>
                          </w:rPr>
                          <w:t xml:space="preserve">　</w:t>
                        </w:r>
                      </w:p>
                    </w:tc>
                  </w:sdtContent>
                </w:sdt>
              </w:tr>
            </w:sdtContent>
          </w:sdt>
          <w:tr w:rsidR="00462552" w:rsidRPr="00EE7008" w:rsidTr="00C93C3E">
            <w:tc>
              <w:tcPr>
                <w:tcW w:w="959" w:type="dxa"/>
                <w:vAlign w:val="center"/>
              </w:tcPr>
              <w:p w:rsidR="00917602" w:rsidRPr="00EE7008" w:rsidRDefault="00E14A22">
                <w:pPr>
                  <w:jc w:val="center"/>
                  <w:rPr>
                    <w:rFonts w:asciiTheme="minorEastAsia" w:eastAsiaTheme="minorEastAsia" w:hAnsiTheme="minorEastAsia"/>
                    <w:sz w:val="15"/>
                    <w:szCs w:val="15"/>
                  </w:rPr>
                </w:pPr>
                <w:r w:rsidRPr="00EE7008">
                  <w:rPr>
                    <w:rFonts w:asciiTheme="minorEastAsia" w:eastAsiaTheme="minorEastAsia" w:hAnsiTheme="minorEastAsia" w:hint="eastAsia"/>
                    <w:sz w:val="15"/>
                    <w:szCs w:val="15"/>
                  </w:rPr>
                  <w:t>合计</w:t>
                </w:r>
              </w:p>
            </w:tc>
            <w:tc>
              <w:tcPr>
                <w:tcW w:w="992" w:type="dxa"/>
              </w:tcPr>
              <w:p w:rsidR="00917602" w:rsidRPr="00EE7008" w:rsidRDefault="00E14A22">
                <w:pPr>
                  <w:jc w:val="center"/>
                  <w:rPr>
                    <w:rFonts w:asciiTheme="minorEastAsia" w:eastAsiaTheme="minorEastAsia" w:hAnsiTheme="minorEastAsia"/>
                    <w:sz w:val="15"/>
                    <w:szCs w:val="15"/>
                  </w:rPr>
                </w:pPr>
                <w:r w:rsidRPr="00EE7008">
                  <w:rPr>
                    <w:rFonts w:asciiTheme="minorEastAsia" w:eastAsiaTheme="minorEastAsia" w:hAnsiTheme="minorEastAsia"/>
                    <w:sz w:val="15"/>
                    <w:szCs w:val="15"/>
                  </w:rPr>
                  <w:t>/</w:t>
                </w:r>
              </w:p>
            </w:tc>
            <w:sdt>
              <w:sdtPr>
                <w:rPr>
                  <w:rFonts w:asciiTheme="minorEastAsia" w:eastAsiaTheme="minorEastAsia" w:hAnsiTheme="minorEastAsia" w:hint="eastAsia"/>
                  <w:sz w:val="15"/>
                  <w:szCs w:val="15"/>
                </w:rPr>
                <w:alias w:val="募集资金变更后项目拟投入金额合计"/>
                <w:tag w:val="_GBC_30a18a8c63a44803a111a02e28a734d3"/>
                <w:id w:val="1755051"/>
                <w:lock w:val="sdtLocked"/>
                <w:placeholder>
                  <w:docPart w:val="GBC11111111111111111111111111111"/>
                </w:placeholder>
              </w:sdtPr>
              <w:sdtContent>
                <w:tc>
                  <w:tcPr>
                    <w:tcW w:w="1276" w:type="dxa"/>
                  </w:tcPr>
                  <w:p w:rsidR="00917602" w:rsidRPr="00EE7008" w:rsidRDefault="00EE7008">
                    <w:pPr>
                      <w:jc w:val="right"/>
                      <w:rPr>
                        <w:rFonts w:asciiTheme="minorEastAsia" w:eastAsiaTheme="minorEastAsia" w:hAnsiTheme="minorEastAsia"/>
                        <w:sz w:val="15"/>
                        <w:szCs w:val="15"/>
                      </w:rPr>
                    </w:pPr>
                    <w:r w:rsidRPr="00EE7008">
                      <w:rPr>
                        <w:rFonts w:asciiTheme="minorEastAsia" w:eastAsiaTheme="minorEastAsia" w:hAnsiTheme="minorEastAsia"/>
                        <w:sz w:val="15"/>
                        <w:szCs w:val="15"/>
                      </w:rPr>
                      <w:t>322,106,200.00</w:t>
                    </w:r>
                  </w:p>
                </w:tc>
              </w:sdtContent>
            </w:sdt>
            <w:sdt>
              <w:sdtPr>
                <w:rPr>
                  <w:rFonts w:asciiTheme="minorEastAsia" w:eastAsiaTheme="minorEastAsia" w:hAnsiTheme="minorEastAsia" w:hint="eastAsia"/>
                  <w:sz w:val="15"/>
                  <w:szCs w:val="15"/>
                </w:rPr>
                <w:alias w:val="募集资金变更项目本年度投入金额合计"/>
                <w:tag w:val="_GBC_4dfd613dc4a1459e9cf28c1a74a4a556"/>
                <w:id w:val="1755048"/>
                <w:lock w:val="sdtLocked"/>
                <w:placeholder>
                  <w:docPart w:val="GBC11111111111111111111111111111"/>
                </w:placeholder>
              </w:sdtPr>
              <w:sdtContent>
                <w:tc>
                  <w:tcPr>
                    <w:tcW w:w="1276" w:type="dxa"/>
                  </w:tcPr>
                  <w:p w:rsidR="00917602" w:rsidRPr="00EE7008" w:rsidRDefault="00B324DD" w:rsidP="00B324DD">
                    <w:pPr>
                      <w:jc w:val="right"/>
                      <w:rPr>
                        <w:rFonts w:asciiTheme="minorEastAsia" w:eastAsiaTheme="minorEastAsia" w:hAnsiTheme="minorEastAsia"/>
                        <w:sz w:val="15"/>
                        <w:szCs w:val="15"/>
                      </w:rPr>
                    </w:pPr>
                    <w:r w:rsidRPr="00EE7008">
                      <w:rPr>
                        <w:rFonts w:asciiTheme="minorEastAsia" w:eastAsiaTheme="minorEastAsia" w:hAnsiTheme="minorEastAsia"/>
                        <w:sz w:val="15"/>
                        <w:szCs w:val="15"/>
                      </w:rPr>
                      <w:t>16,136,184.36</w:t>
                    </w:r>
                  </w:p>
                </w:tc>
              </w:sdtContent>
            </w:sdt>
            <w:sdt>
              <w:sdtPr>
                <w:rPr>
                  <w:rFonts w:asciiTheme="minorEastAsia" w:eastAsiaTheme="minorEastAsia" w:hAnsiTheme="minorEastAsia" w:hint="eastAsia"/>
                  <w:sz w:val="15"/>
                  <w:szCs w:val="15"/>
                </w:rPr>
                <w:alias w:val="募集资金变更后项目实际投入金额合计"/>
                <w:tag w:val="_GBC_b42171a9c5694920a6553b8e37574eb7"/>
                <w:id w:val="1755042"/>
                <w:lock w:val="sdtLocked"/>
                <w:placeholder>
                  <w:docPart w:val="GBC11111111111111111111111111111"/>
                </w:placeholder>
              </w:sdtPr>
              <w:sdtContent>
                <w:tc>
                  <w:tcPr>
                    <w:tcW w:w="1417" w:type="dxa"/>
                  </w:tcPr>
                  <w:p w:rsidR="00917602" w:rsidRPr="00EE7008" w:rsidRDefault="00EE7008">
                    <w:pPr>
                      <w:jc w:val="right"/>
                      <w:rPr>
                        <w:rFonts w:asciiTheme="minorEastAsia" w:eastAsiaTheme="minorEastAsia" w:hAnsiTheme="minorEastAsia"/>
                        <w:sz w:val="15"/>
                        <w:szCs w:val="15"/>
                      </w:rPr>
                    </w:pPr>
                    <w:r w:rsidRPr="00EE7008">
                      <w:rPr>
                        <w:rFonts w:asciiTheme="minorEastAsia" w:eastAsiaTheme="minorEastAsia" w:hAnsiTheme="minorEastAsia"/>
                        <w:sz w:val="15"/>
                        <w:szCs w:val="15"/>
                      </w:rPr>
                      <w:t>315,274,845.82</w:t>
                    </w:r>
                  </w:p>
                </w:tc>
              </w:sdtContent>
            </w:sdt>
            <w:tc>
              <w:tcPr>
                <w:tcW w:w="425" w:type="dxa"/>
              </w:tcPr>
              <w:p w:rsidR="00917602" w:rsidRPr="00EE7008" w:rsidRDefault="00E14A22">
                <w:pPr>
                  <w:jc w:val="center"/>
                  <w:rPr>
                    <w:rFonts w:asciiTheme="minorEastAsia" w:eastAsiaTheme="minorEastAsia" w:hAnsiTheme="minorEastAsia"/>
                    <w:sz w:val="15"/>
                    <w:szCs w:val="15"/>
                  </w:rPr>
                </w:pPr>
                <w:r w:rsidRPr="00EE7008">
                  <w:rPr>
                    <w:rFonts w:asciiTheme="minorEastAsia" w:eastAsiaTheme="minorEastAsia" w:hAnsiTheme="minorEastAsia"/>
                    <w:sz w:val="15"/>
                    <w:szCs w:val="15"/>
                  </w:rPr>
                  <w:t>/</w:t>
                </w:r>
              </w:p>
            </w:tc>
            <w:sdt>
              <w:sdtPr>
                <w:rPr>
                  <w:rFonts w:asciiTheme="minorEastAsia" w:eastAsiaTheme="minorEastAsia" w:hAnsiTheme="minorEastAsia" w:hint="eastAsia"/>
                  <w:sz w:val="15"/>
                  <w:szCs w:val="15"/>
                </w:rPr>
                <w:alias w:val="募集资金变更后项目预计收益合计"/>
                <w:tag w:val="_GBC_8c3bd22108f64d91969760341b516657"/>
                <w:id w:val="1755045"/>
                <w:lock w:val="sdtLocked"/>
                <w:placeholder>
                  <w:docPart w:val="GBC11111111111111111111111111111"/>
                </w:placeholder>
                <w:showingPlcHdr/>
              </w:sdtPr>
              <w:sdtContent>
                <w:tc>
                  <w:tcPr>
                    <w:tcW w:w="426" w:type="dxa"/>
                  </w:tcPr>
                  <w:p w:rsidR="00917602" w:rsidRPr="00EE7008" w:rsidRDefault="00E14A22">
                    <w:pPr>
                      <w:jc w:val="right"/>
                      <w:rPr>
                        <w:rFonts w:asciiTheme="minorEastAsia" w:eastAsiaTheme="minorEastAsia" w:hAnsiTheme="minorEastAsia"/>
                        <w:sz w:val="15"/>
                        <w:szCs w:val="15"/>
                      </w:rPr>
                    </w:pPr>
                    <w:r w:rsidRPr="00EE7008">
                      <w:rPr>
                        <w:rFonts w:asciiTheme="minorEastAsia" w:eastAsiaTheme="minorEastAsia" w:hAnsiTheme="minorEastAsia" w:hint="eastAsia"/>
                        <w:color w:val="333399"/>
                        <w:sz w:val="15"/>
                        <w:szCs w:val="15"/>
                      </w:rPr>
                      <w:t xml:space="preserve">　</w:t>
                    </w:r>
                  </w:p>
                </w:tc>
              </w:sdtContent>
            </w:sdt>
            <w:tc>
              <w:tcPr>
                <w:tcW w:w="781" w:type="dxa"/>
              </w:tcPr>
              <w:p w:rsidR="00917602" w:rsidRPr="00EE7008" w:rsidRDefault="00E14A22">
                <w:pPr>
                  <w:jc w:val="center"/>
                  <w:rPr>
                    <w:rFonts w:asciiTheme="minorEastAsia" w:eastAsiaTheme="minorEastAsia" w:hAnsiTheme="minorEastAsia"/>
                    <w:sz w:val="15"/>
                    <w:szCs w:val="15"/>
                  </w:rPr>
                </w:pPr>
                <w:r w:rsidRPr="00EE7008">
                  <w:rPr>
                    <w:rFonts w:asciiTheme="minorEastAsia" w:eastAsiaTheme="minorEastAsia" w:hAnsiTheme="minorEastAsia"/>
                    <w:sz w:val="15"/>
                    <w:szCs w:val="15"/>
                  </w:rPr>
                  <w:t>/</w:t>
                </w:r>
              </w:p>
            </w:tc>
            <w:tc>
              <w:tcPr>
                <w:tcW w:w="499" w:type="dxa"/>
              </w:tcPr>
              <w:p w:rsidR="00917602" w:rsidRPr="00EE7008" w:rsidRDefault="00E14A22">
                <w:pPr>
                  <w:jc w:val="center"/>
                  <w:rPr>
                    <w:rFonts w:asciiTheme="minorEastAsia" w:eastAsiaTheme="minorEastAsia" w:hAnsiTheme="minorEastAsia"/>
                    <w:sz w:val="15"/>
                    <w:szCs w:val="15"/>
                  </w:rPr>
                </w:pPr>
                <w:r w:rsidRPr="00EE7008">
                  <w:rPr>
                    <w:rFonts w:asciiTheme="minorEastAsia" w:eastAsiaTheme="minorEastAsia" w:hAnsiTheme="minorEastAsia"/>
                    <w:sz w:val="15"/>
                    <w:szCs w:val="15"/>
                  </w:rPr>
                  <w:t>/</w:t>
                </w:r>
              </w:p>
            </w:tc>
            <w:tc>
              <w:tcPr>
                <w:tcW w:w="704" w:type="dxa"/>
              </w:tcPr>
              <w:p w:rsidR="00917602" w:rsidRPr="00EE7008" w:rsidRDefault="00E14A22">
                <w:pPr>
                  <w:jc w:val="center"/>
                  <w:rPr>
                    <w:rFonts w:asciiTheme="minorEastAsia" w:eastAsiaTheme="minorEastAsia" w:hAnsiTheme="minorEastAsia"/>
                    <w:sz w:val="15"/>
                    <w:szCs w:val="15"/>
                  </w:rPr>
                </w:pPr>
                <w:r w:rsidRPr="00EE7008">
                  <w:rPr>
                    <w:rFonts w:asciiTheme="minorEastAsia" w:eastAsiaTheme="minorEastAsia" w:hAnsiTheme="minorEastAsia"/>
                    <w:sz w:val="15"/>
                    <w:szCs w:val="15"/>
                  </w:rPr>
                  <w:t>/</w:t>
                </w:r>
              </w:p>
            </w:tc>
            <w:tc>
              <w:tcPr>
                <w:tcW w:w="294" w:type="dxa"/>
              </w:tcPr>
              <w:p w:rsidR="00917602" w:rsidRPr="00EE7008" w:rsidRDefault="00E14A22">
                <w:pPr>
                  <w:jc w:val="center"/>
                  <w:rPr>
                    <w:rFonts w:asciiTheme="minorEastAsia" w:eastAsiaTheme="minorEastAsia" w:hAnsiTheme="minorEastAsia"/>
                    <w:sz w:val="15"/>
                    <w:szCs w:val="15"/>
                  </w:rPr>
                </w:pPr>
                <w:r w:rsidRPr="00EE7008">
                  <w:rPr>
                    <w:rFonts w:asciiTheme="minorEastAsia" w:eastAsiaTheme="minorEastAsia" w:hAnsiTheme="minorEastAsia"/>
                    <w:sz w:val="15"/>
                    <w:szCs w:val="15"/>
                  </w:rPr>
                  <w:t>/</w:t>
                </w:r>
              </w:p>
            </w:tc>
          </w:tr>
          <w:tr w:rsidR="00917602" w:rsidRPr="00EE7008" w:rsidTr="00C93C3E">
            <w:tc>
              <w:tcPr>
                <w:tcW w:w="3227" w:type="dxa"/>
                <w:gridSpan w:val="3"/>
                <w:vAlign w:val="center"/>
              </w:tcPr>
              <w:p w:rsidR="00917602" w:rsidRPr="00EE7008" w:rsidRDefault="00E14A22">
                <w:pPr>
                  <w:rPr>
                    <w:rFonts w:asciiTheme="minorEastAsia" w:eastAsiaTheme="minorEastAsia" w:hAnsiTheme="minorEastAsia"/>
                    <w:sz w:val="15"/>
                    <w:szCs w:val="15"/>
                  </w:rPr>
                </w:pPr>
                <w:r w:rsidRPr="00EE7008">
                  <w:rPr>
                    <w:rFonts w:asciiTheme="minorEastAsia" w:eastAsiaTheme="minorEastAsia" w:hAnsiTheme="minorEastAsia" w:hint="eastAsia"/>
                    <w:sz w:val="15"/>
                    <w:szCs w:val="15"/>
                  </w:rPr>
                  <w:t>募集资金变更项目情况说明</w:t>
                </w:r>
              </w:p>
            </w:tc>
            <w:tc>
              <w:tcPr>
                <w:tcW w:w="5822" w:type="dxa"/>
                <w:gridSpan w:val="8"/>
              </w:tcPr>
              <w:p w:rsidR="006A3466" w:rsidRDefault="00554C92">
                <w:pPr>
                  <w:ind w:firstLineChars="200" w:firstLine="300"/>
                  <w:rPr>
                    <w:rFonts w:asciiTheme="minorEastAsia" w:eastAsiaTheme="minorEastAsia" w:hAnsiTheme="minorEastAsia"/>
                    <w:sz w:val="15"/>
                    <w:szCs w:val="15"/>
                  </w:rPr>
                </w:pPr>
                <w:sdt>
                  <w:sdtPr>
                    <w:rPr>
                      <w:rFonts w:asciiTheme="minorEastAsia" w:eastAsiaTheme="minorEastAsia" w:hAnsiTheme="minorEastAsia"/>
                      <w:sz w:val="15"/>
                      <w:szCs w:val="15"/>
                    </w:rPr>
                    <w:alias w:val="募集资金变更项目情况说明"/>
                    <w:tag w:val="_GBC_9c8fac20201149b1ab27a9a748823661"/>
                    <w:id w:val="1873575859"/>
                    <w:lock w:val="sdtLocked"/>
                    <w:placeholder>
                      <w:docPart w:val="GBC11111111111111111111111111111"/>
                    </w:placeholder>
                    <w:showingPlcHdr/>
                  </w:sdtPr>
                  <w:sdtContent>
                    <w:r w:rsidR="00C34858" w:rsidRPr="001852D3">
                      <w:rPr>
                        <w:rStyle w:val="af5"/>
                        <w:rFonts w:hint="eastAsia"/>
                      </w:rPr>
                      <w:t xml:space="preserve">　</w:t>
                    </w:r>
                  </w:sdtContent>
                </w:sdt>
                <w:r w:rsidR="00C34858" w:rsidRPr="00C34858">
                  <w:rPr>
                    <w:rFonts w:asciiTheme="minorEastAsia" w:eastAsiaTheme="minorEastAsia" w:hAnsiTheme="minorEastAsia" w:hint="eastAsia"/>
                    <w:sz w:val="15"/>
                    <w:szCs w:val="15"/>
                  </w:rPr>
                  <w:t>安徽太平矿业有限公司前常铜铁矿改扩建工程项目由于地质条件发生变化，致使项目周期延长，不需要马上投入资金，且资金投入存在不确定性，为提高资金使用效率、保护投资者利益，本公司对剩余募集资金投向进行变更。公司第四届董事会第三十四次会议以及</w:t>
                </w:r>
                <w:r w:rsidR="00C34858" w:rsidRPr="00C34858">
                  <w:rPr>
                    <w:rFonts w:asciiTheme="minorEastAsia" w:eastAsiaTheme="minorEastAsia" w:hAnsiTheme="minorEastAsia"/>
                    <w:sz w:val="15"/>
                    <w:szCs w:val="15"/>
                  </w:rPr>
                  <w:t>2012 年度股东大会通过《关于募集资金变更使用</w:t>
                </w:r>
                <w:r w:rsidR="00C34858">
                  <w:rPr>
                    <w:rFonts w:asciiTheme="minorEastAsia" w:eastAsiaTheme="minorEastAsia" w:hAnsiTheme="minorEastAsia"/>
                    <w:sz w:val="15"/>
                    <w:szCs w:val="15"/>
                  </w:rPr>
                  <w:t>用途的议案》，原安徽太平矿业有限公司前常铜铁矿改扩建工程项目不</w:t>
                </w:r>
                <w:r w:rsidR="00C34858">
                  <w:rPr>
                    <w:rFonts w:asciiTheme="minorEastAsia" w:eastAsiaTheme="minorEastAsia" w:hAnsiTheme="minorEastAsia" w:hint="eastAsia"/>
                    <w:sz w:val="15"/>
                    <w:szCs w:val="15"/>
                  </w:rPr>
                  <w:t>再</w:t>
                </w:r>
                <w:r w:rsidR="00C34858" w:rsidRPr="00C34858">
                  <w:rPr>
                    <w:rFonts w:asciiTheme="minorEastAsia" w:eastAsiaTheme="minorEastAsia" w:hAnsiTheme="minorEastAsia"/>
                    <w:sz w:val="15"/>
                    <w:szCs w:val="15"/>
                  </w:rPr>
                  <w:t>继续投入，变更为江西三和金业有限公司尾矿库建设暨节能降耗技改工程建设项目和用于补充流动资金。</w:t>
                </w:r>
              </w:p>
            </w:tc>
          </w:tr>
        </w:tbl>
        <w:p w:rsidR="00917602" w:rsidRDefault="00554C92">
          <w:pPr>
            <w:rPr>
              <w:szCs w:val="21"/>
            </w:rPr>
          </w:pPr>
        </w:p>
      </w:sdtContent>
    </w:sdt>
    <w:sdt>
      <w:sdtPr>
        <w:rPr>
          <w:rFonts w:ascii="Calibri" w:hAnsi="Calibri" w:cs="宋体"/>
          <w:b w:val="0"/>
          <w:bCs w:val="0"/>
          <w:kern w:val="0"/>
          <w:sz w:val="24"/>
          <w:szCs w:val="21"/>
        </w:rPr>
        <w:tag w:val="_GBC_cd34cefd27e44d0b9a85bc829f1e09c6"/>
        <w:id w:val="1755451"/>
        <w:lock w:val="sdtLocked"/>
        <w:placeholder>
          <w:docPart w:val="GBC22222222222222222222222222222"/>
        </w:placeholder>
      </w:sdtPr>
      <w:sdtEndPr>
        <w:rPr>
          <w:rFonts w:ascii="宋体" w:hAnsi="宋体" w:hint="eastAsia"/>
          <w:sz w:val="21"/>
          <w:szCs w:val="24"/>
        </w:rPr>
      </w:sdtEndPr>
      <w:sdtContent>
        <w:p w:rsidR="00917602" w:rsidRDefault="00E14A22">
          <w:pPr>
            <w:pStyle w:val="4"/>
            <w:numPr>
              <w:ilvl w:val="0"/>
              <w:numId w:val="23"/>
            </w:numPr>
            <w:rPr>
              <w:szCs w:val="21"/>
            </w:rPr>
          </w:pPr>
          <w:r>
            <w:rPr>
              <w:szCs w:val="21"/>
            </w:rPr>
            <w:t>主要子公司、参股公司分析</w:t>
          </w:r>
        </w:p>
        <w:sdt>
          <w:sdtPr>
            <w:rPr>
              <w:rFonts w:hint="eastAsia"/>
              <w:szCs w:val="21"/>
            </w:rPr>
            <w:alias w:val="主要子公司、参股公司分析"/>
            <w:tag w:val="_GBC_de9fb5b578cd4523896ee9e541723896"/>
            <w:id w:val="1755447"/>
            <w:lock w:val="sdtLocked"/>
            <w:placeholder>
              <w:docPart w:val="GBC22222222222222222222222222222"/>
            </w:placeholder>
          </w:sdtPr>
          <w:sdtEndPr>
            <w:rPr>
              <w:szCs w:val="24"/>
            </w:rPr>
          </w:sdtEndPr>
          <w:sdtContent>
            <w:p w:rsidR="007912F3" w:rsidRDefault="007912F3">
              <w:pPr>
                <w:rPr>
                  <w:szCs w:val="21"/>
                </w:rPr>
              </w:pPr>
            </w:p>
            <w:p w:rsidR="007912F3" w:rsidRPr="00BA303D" w:rsidRDefault="007912F3">
              <w:pPr>
                <w:rPr>
                  <w:rFonts w:asciiTheme="minorEastAsia" w:eastAsiaTheme="minorEastAsia" w:hAnsiTheme="minorEastAsia"/>
                  <w:sz w:val="18"/>
                  <w:szCs w:val="18"/>
                </w:rPr>
              </w:pPr>
              <w:r>
                <w:rPr>
                  <w:rFonts w:hint="eastAsia"/>
                  <w:szCs w:val="21"/>
                </w:rPr>
                <w:t xml:space="preserve">                                                           </w:t>
              </w:r>
              <w:r w:rsidRPr="00BA303D">
                <w:rPr>
                  <w:rFonts w:asciiTheme="minorEastAsia" w:eastAsiaTheme="minorEastAsia" w:hAnsiTheme="minorEastAsia" w:hint="eastAsia"/>
                  <w:sz w:val="18"/>
                  <w:szCs w:val="18"/>
                </w:rPr>
                <w:t xml:space="preserve">  单位：万元  币种：人民币</w:t>
              </w:r>
            </w:p>
            <w:tbl>
              <w:tblPr>
                <w:tblStyle w:val="a6"/>
                <w:tblW w:w="0" w:type="auto"/>
                <w:tblLook w:val="04A0"/>
              </w:tblPr>
              <w:tblGrid>
                <w:gridCol w:w="2376"/>
                <w:gridCol w:w="2209"/>
                <w:gridCol w:w="1116"/>
                <w:gridCol w:w="1116"/>
                <w:gridCol w:w="1116"/>
                <w:gridCol w:w="1116"/>
              </w:tblGrid>
              <w:tr w:rsidR="0071559F" w:rsidRPr="00BA303D" w:rsidTr="00BA303D">
                <w:tc>
                  <w:tcPr>
                    <w:tcW w:w="2376" w:type="dxa"/>
                  </w:tcPr>
                  <w:p w:rsidR="007912F3" w:rsidRPr="00BA303D" w:rsidRDefault="007912F3" w:rsidP="007912F3">
                    <w:pPr>
                      <w:rPr>
                        <w:rFonts w:asciiTheme="minorEastAsia" w:eastAsiaTheme="minorEastAsia" w:hAnsiTheme="minorEastAsia"/>
                        <w:sz w:val="18"/>
                        <w:szCs w:val="18"/>
                      </w:rPr>
                    </w:pPr>
                    <w:r w:rsidRPr="00BA303D">
                      <w:rPr>
                        <w:rFonts w:asciiTheme="minorEastAsia" w:eastAsiaTheme="minorEastAsia" w:hAnsiTheme="minorEastAsia" w:hint="eastAsia"/>
                        <w:sz w:val="18"/>
                        <w:szCs w:val="18"/>
                      </w:rPr>
                      <w:t>公司名称</w:t>
                    </w:r>
                  </w:p>
                </w:tc>
                <w:tc>
                  <w:tcPr>
                    <w:tcW w:w="2209" w:type="dxa"/>
                  </w:tcPr>
                  <w:p w:rsidR="007912F3" w:rsidRPr="00BA303D" w:rsidRDefault="007912F3" w:rsidP="007912F3">
                    <w:pPr>
                      <w:rPr>
                        <w:rFonts w:asciiTheme="minorEastAsia" w:eastAsiaTheme="minorEastAsia" w:hAnsiTheme="minorEastAsia"/>
                        <w:sz w:val="18"/>
                        <w:szCs w:val="18"/>
                      </w:rPr>
                    </w:pPr>
                    <w:r w:rsidRPr="00BA303D">
                      <w:rPr>
                        <w:rFonts w:asciiTheme="minorEastAsia" w:eastAsiaTheme="minorEastAsia" w:hAnsiTheme="minorEastAsia" w:hint="eastAsia"/>
                        <w:sz w:val="18"/>
                        <w:szCs w:val="18"/>
                      </w:rPr>
                      <w:t>主要产品或服务</w:t>
                    </w:r>
                  </w:p>
                </w:tc>
                <w:tc>
                  <w:tcPr>
                    <w:tcW w:w="0" w:type="auto"/>
                  </w:tcPr>
                  <w:p w:rsidR="007912F3" w:rsidRPr="00BA303D" w:rsidRDefault="007912F3" w:rsidP="007912F3">
                    <w:pPr>
                      <w:rPr>
                        <w:rFonts w:asciiTheme="minorEastAsia" w:eastAsiaTheme="minorEastAsia" w:hAnsiTheme="minorEastAsia"/>
                        <w:sz w:val="18"/>
                        <w:szCs w:val="18"/>
                      </w:rPr>
                    </w:pPr>
                    <w:r w:rsidRPr="00BA303D">
                      <w:rPr>
                        <w:rFonts w:asciiTheme="minorEastAsia" w:eastAsiaTheme="minorEastAsia" w:hAnsiTheme="minorEastAsia" w:hint="eastAsia"/>
                        <w:sz w:val="18"/>
                        <w:szCs w:val="18"/>
                      </w:rPr>
                      <w:t>注册资本</w:t>
                    </w:r>
                  </w:p>
                </w:tc>
                <w:tc>
                  <w:tcPr>
                    <w:tcW w:w="0" w:type="auto"/>
                  </w:tcPr>
                  <w:p w:rsidR="007912F3" w:rsidRPr="00BA303D" w:rsidRDefault="007912F3" w:rsidP="007912F3">
                    <w:pPr>
                      <w:rPr>
                        <w:rFonts w:asciiTheme="minorEastAsia" w:eastAsiaTheme="minorEastAsia" w:hAnsiTheme="minorEastAsia"/>
                        <w:sz w:val="18"/>
                        <w:szCs w:val="18"/>
                      </w:rPr>
                    </w:pPr>
                    <w:r w:rsidRPr="00BA303D">
                      <w:rPr>
                        <w:rFonts w:asciiTheme="minorEastAsia" w:eastAsiaTheme="minorEastAsia" w:hAnsiTheme="minorEastAsia" w:hint="eastAsia"/>
                        <w:sz w:val="18"/>
                        <w:szCs w:val="18"/>
                      </w:rPr>
                      <w:t>总资产</w:t>
                    </w:r>
                  </w:p>
                </w:tc>
                <w:tc>
                  <w:tcPr>
                    <w:tcW w:w="0" w:type="auto"/>
                  </w:tcPr>
                  <w:p w:rsidR="007912F3" w:rsidRPr="00BA303D" w:rsidRDefault="007912F3" w:rsidP="007912F3">
                    <w:pPr>
                      <w:rPr>
                        <w:rFonts w:asciiTheme="minorEastAsia" w:eastAsiaTheme="minorEastAsia" w:hAnsiTheme="minorEastAsia"/>
                        <w:sz w:val="18"/>
                        <w:szCs w:val="18"/>
                      </w:rPr>
                    </w:pPr>
                    <w:r w:rsidRPr="00BA303D">
                      <w:rPr>
                        <w:rFonts w:asciiTheme="minorEastAsia" w:eastAsiaTheme="minorEastAsia" w:hAnsiTheme="minorEastAsia" w:hint="eastAsia"/>
                        <w:sz w:val="18"/>
                        <w:szCs w:val="18"/>
                      </w:rPr>
                      <w:t>净资产</w:t>
                    </w:r>
                  </w:p>
                </w:tc>
                <w:tc>
                  <w:tcPr>
                    <w:tcW w:w="0" w:type="auto"/>
                  </w:tcPr>
                  <w:p w:rsidR="007912F3" w:rsidRPr="00BA303D" w:rsidRDefault="007912F3" w:rsidP="007912F3">
                    <w:pPr>
                      <w:rPr>
                        <w:rFonts w:asciiTheme="minorEastAsia" w:eastAsiaTheme="minorEastAsia" w:hAnsiTheme="minorEastAsia"/>
                        <w:sz w:val="18"/>
                        <w:szCs w:val="18"/>
                      </w:rPr>
                    </w:pPr>
                    <w:r w:rsidRPr="00BA303D">
                      <w:rPr>
                        <w:rFonts w:asciiTheme="minorEastAsia" w:eastAsiaTheme="minorEastAsia" w:hAnsiTheme="minorEastAsia" w:hint="eastAsia"/>
                        <w:sz w:val="18"/>
                        <w:szCs w:val="18"/>
                      </w:rPr>
                      <w:t>净利润</w:t>
                    </w:r>
                  </w:p>
                </w:tc>
              </w:tr>
              <w:tr w:rsidR="0071559F" w:rsidRPr="00BA303D" w:rsidTr="00BA303D">
                <w:tc>
                  <w:tcPr>
                    <w:tcW w:w="2376" w:type="dxa"/>
                  </w:tcPr>
                  <w:p w:rsidR="007912F3" w:rsidRPr="00BA303D" w:rsidRDefault="007912F3" w:rsidP="007912F3">
                    <w:pPr>
                      <w:rPr>
                        <w:rFonts w:asciiTheme="minorEastAsia" w:eastAsiaTheme="minorEastAsia" w:hAnsiTheme="minorEastAsia"/>
                        <w:sz w:val="18"/>
                        <w:szCs w:val="18"/>
                      </w:rPr>
                    </w:pPr>
                    <w:r w:rsidRPr="00BA303D">
                      <w:rPr>
                        <w:rFonts w:asciiTheme="minorEastAsia" w:eastAsiaTheme="minorEastAsia" w:hAnsiTheme="minorEastAsia" w:hint="eastAsia"/>
                        <w:sz w:val="18"/>
                        <w:szCs w:val="18"/>
                      </w:rPr>
                      <w:t>湖北三鑫金铜股份有限公司</w:t>
                    </w:r>
                  </w:p>
                </w:tc>
                <w:tc>
                  <w:tcPr>
                    <w:tcW w:w="2209" w:type="dxa"/>
                  </w:tcPr>
                  <w:p w:rsidR="007912F3" w:rsidRPr="00BA303D" w:rsidRDefault="007912F3" w:rsidP="007912F3">
                    <w:pPr>
                      <w:rPr>
                        <w:rFonts w:asciiTheme="minorEastAsia" w:eastAsiaTheme="minorEastAsia" w:hAnsiTheme="minorEastAsia"/>
                        <w:sz w:val="18"/>
                        <w:szCs w:val="18"/>
                      </w:rPr>
                    </w:pPr>
                    <w:r w:rsidRPr="00BA303D">
                      <w:rPr>
                        <w:rFonts w:asciiTheme="minorEastAsia" w:eastAsiaTheme="minorEastAsia" w:hAnsiTheme="minorEastAsia" w:hint="eastAsia"/>
                        <w:sz w:val="18"/>
                        <w:szCs w:val="18"/>
                      </w:rPr>
                      <w:t>金、铜矿勘探与采选等</w:t>
                    </w:r>
                  </w:p>
                </w:tc>
                <w:tc>
                  <w:tcPr>
                    <w:tcW w:w="0" w:type="auto"/>
                  </w:tcPr>
                  <w:p w:rsidR="007912F3" w:rsidRPr="00BA303D" w:rsidRDefault="007912F3"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20,000.00</w:t>
                    </w:r>
                  </w:p>
                </w:tc>
                <w:tc>
                  <w:tcPr>
                    <w:tcW w:w="0" w:type="auto"/>
                  </w:tcPr>
                  <w:p w:rsidR="007912F3" w:rsidRPr="00BA303D" w:rsidRDefault="007912F3"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203,566.14</w:t>
                    </w:r>
                  </w:p>
                </w:tc>
                <w:tc>
                  <w:tcPr>
                    <w:tcW w:w="0" w:type="auto"/>
                  </w:tcPr>
                  <w:p w:rsidR="007912F3" w:rsidRPr="00BA303D" w:rsidRDefault="007912F3"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80,979.32</w:t>
                    </w:r>
                  </w:p>
                </w:tc>
                <w:tc>
                  <w:tcPr>
                    <w:tcW w:w="0" w:type="auto"/>
                  </w:tcPr>
                  <w:p w:rsidR="007912F3" w:rsidRPr="00BA303D" w:rsidRDefault="007912F3"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31,058.50</w:t>
                    </w:r>
                  </w:p>
                </w:tc>
              </w:tr>
              <w:tr w:rsidR="0071559F" w:rsidRPr="00BA303D" w:rsidTr="00BA303D">
                <w:tc>
                  <w:tcPr>
                    <w:tcW w:w="2376" w:type="dxa"/>
                  </w:tcPr>
                  <w:p w:rsidR="007912F3" w:rsidRPr="00BA303D" w:rsidRDefault="007912F3" w:rsidP="007912F3">
                    <w:pPr>
                      <w:rPr>
                        <w:rFonts w:asciiTheme="minorEastAsia" w:eastAsiaTheme="minorEastAsia" w:hAnsiTheme="minorEastAsia"/>
                        <w:sz w:val="18"/>
                        <w:szCs w:val="18"/>
                      </w:rPr>
                    </w:pPr>
                    <w:r w:rsidRPr="00BA303D">
                      <w:rPr>
                        <w:rFonts w:asciiTheme="minorEastAsia" w:eastAsiaTheme="minorEastAsia" w:hAnsiTheme="minorEastAsia" w:hint="eastAsia"/>
                        <w:sz w:val="18"/>
                        <w:szCs w:val="18"/>
                      </w:rPr>
                      <w:t>山东烟台鑫泰黄金矿业有限责任公司</w:t>
                    </w:r>
                  </w:p>
                </w:tc>
                <w:tc>
                  <w:tcPr>
                    <w:tcW w:w="2209" w:type="dxa"/>
                  </w:tcPr>
                  <w:p w:rsidR="007912F3" w:rsidRPr="00BA303D" w:rsidRDefault="007912F3" w:rsidP="007912F3">
                    <w:pPr>
                      <w:rPr>
                        <w:rFonts w:asciiTheme="minorEastAsia" w:eastAsiaTheme="minorEastAsia" w:hAnsiTheme="minorEastAsia"/>
                        <w:sz w:val="18"/>
                        <w:szCs w:val="18"/>
                      </w:rPr>
                    </w:pPr>
                    <w:r w:rsidRPr="00BA303D">
                      <w:rPr>
                        <w:rFonts w:asciiTheme="minorEastAsia" w:eastAsiaTheme="minorEastAsia" w:hAnsiTheme="minorEastAsia" w:hint="eastAsia"/>
                        <w:sz w:val="18"/>
                        <w:szCs w:val="18"/>
                      </w:rPr>
                      <w:t>金矿探采选冶</w:t>
                    </w:r>
                  </w:p>
                </w:tc>
                <w:tc>
                  <w:tcPr>
                    <w:tcW w:w="0" w:type="auto"/>
                  </w:tcPr>
                  <w:p w:rsidR="007912F3" w:rsidRPr="00BA303D" w:rsidRDefault="007912F3"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15,769.62</w:t>
                    </w:r>
                  </w:p>
                </w:tc>
                <w:tc>
                  <w:tcPr>
                    <w:tcW w:w="0" w:type="auto"/>
                  </w:tcPr>
                  <w:p w:rsidR="007912F3" w:rsidRPr="00BA303D" w:rsidRDefault="007912F3"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67,457.68</w:t>
                    </w:r>
                  </w:p>
                </w:tc>
                <w:tc>
                  <w:tcPr>
                    <w:tcW w:w="0" w:type="auto"/>
                  </w:tcPr>
                  <w:p w:rsidR="007912F3" w:rsidRPr="00BA303D" w:rsidRDefault="007912F3"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15,219.77</w:t>
                    </w:r>
                  </w:p>
                </w:tc>
                <w:tc>
                  <w:tcPr>
                    <w:tcW w:w="0" w:type="auto"/>
                  </w:tcPr>
                  <w:p w:rsidR="007912F3" w:rsidRPr="00BA303D" w:rsidRDefault="007912F3"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-88.37</w:t>
                    </w:r>
                  </w:p>
                </w:tc>
              </w:tr>
              <w:tr w:rsidR="0071559F" w:rsidRPr="00BA303D" w:rsidTr="00BA303D">
                <w:tc>
                  <w:tcPr>
                    <w:tcW w:w="2376" w:type="dxa"/>
                  </w:tcPr>
                  <w:p w:rsidR="007912F3" w:rsidRPr="00BA303D" w:rsidRDefault="007912F3" w:rsidP="007912F3">
                    <w:pPr>
                      <w:rPr>
                        <w:rFonts w:asciiTheme="minorEastAsia" w:eastAsiaTheme="minorEastAsia" w:hAnsiTheme="minorEastAsia"/>
                        <w:sz w:val="18"/>
                        <w:szCs w:val="18"/>
                      </w:rPr>
                    </w:pPr>
                    <w:r w:rsidRPr="00BA303D">
                      <w:rPr>
                        <w:rFonts w:asciiTheme="minorEastAsia" w:eastAsiaTheme="minorEastAsia" w:hAnsiTheme="minorEastAsia" w:hint="eastAsia"/>
                        <w:sz w:val="18"/>
                        <w:szCs w:val="18"/>
                      </w:rPr>
                      <w:t>苏尼特金曦黄金矿业有限责任公司</w:t>
                    </w:r>
                  </w:p>
                </w:tc>
                <w:tc>
                  <w:tcPr>
                    <w:tcW w:w="2209" w:type="dxa"/>
                  </w:tcPr>
                  <w:p w:rsidR="007912F3" w:rsidRPr="00BA303D" w:rsidRDefault="007912F3" w:rsidP="007912F3">
                    <w:pPr>
                      <w:rPr>
                        <w:rFonts w:asciiTheme="minorEastAsia" w:eastAsiaTheme="minorEastAsia" w:hAnsiTheme="minorEastAsia"/>
                        <w:sz w:val="18"/>
                        <w:szCs w:val="18"/>
                      </w:rPr>
                    </w:pPr>
                    <w:r w:rsidRPr="00BA303D">
                      <w:rPr>
                        <w:rFonts w:asciiTheme="minorEastAsia" w:eastAsiaTheme="minorEastAsia" w:hAnsiTheme="minorEastAsia" w:hint="eastAsia"/>
                        <w:sz w:val="18"/>
                        <w:szCs w:val="18"/>
                      </w:rPr>
                      <w:t>黄金资源的勘察、开发、生产及劳务输出、设备进出口</w:t>
                    </w:r>
                  </w:p>
                </w:tc>
                <w:tc>
                  <w:tcPr>
                    <w:tcW w:w="0" w:type="auto"/>
                  </w:tcPr>
                  <w:p w:rsidR="007912F3" w:rsidRPr="00BA303D" w:rsidRDefault="007912F3"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15,000.00</w:t>
                    </w:r>
                  </w:p>
                </w:tc>
                <w:tc>
                  <w:tcPr>
                    <w:tcW w:w="0" w:type="auto"/>
                  </w:tcPr>
                  <w:p w:rsidR="007912F3" w:rsidRPr="00BA303D" w:rsidRDefault="007912F3"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119,750.34</w:t>
                    </w:r>
                  </w:p>
                </w:tc>
                <w:tc>
                  <w:tcPr>
                    <w:tcW w:w="0" w:type="auto"/>
                  </w:tcPr>
                  <w:p w:rsidR="007912F3" w:rsidRPr="00BA303D" w:rsidRDefault="007912F3"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110,886.90</w:t>
                    </w:r>
                  </w:p>
                </w:tc>
                <w:tc>
                  <w:tcPr>
                    <w:tcW w:w="0" w:type="auto"/>
                  </w:tcPr>
                  <w:p w:rsidR="007912F3" w:rsidRPr="00BA303D" w:rsidRDefault="007912F3"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41,093.21</w:t>
                    </w:r>
                  </w:p>
                </w:tc>
              </w:tr>
              <w:tr w:rsidR="0071559F" w:rsidRPr="00BA303D" w:rsidTr="00BA303D">
                <w:tc>
                  <w:tcPr>
                    <w:tcW w:w="2376" w:type="dxa"/>
                  </w:tcPr>
                  <w:p w:rsidR="007912F3" w:rsidRPr="00BA303D" w:rsidRDefault="007912F3" w:rsidP="007912F3">
                    <w:pPr>
                      <w:rPr>
                        <w:rFonts w:asciiTheme="minorEastAsia" w:eastAsiaTheme="minorEastAsia" w:hAnsiTheme="minorEastAsia"/>
                        <w:sz w:val="18"/>
                        <w:szCs w:val="18"/>
                      </w:rPr>
                    </w:pPr>
                    <w:r w:rsidRPr="00BA303D">
                      <w:rPr>
                        <w:rFonts w:asciiTheme="minorEastAsia" w:eastAsiaTheme="minorEastAsia" w:hAnsiTheme="minorEastAsia" w:hint="eastAsia"/>
                        <w:sz w:val="18"/>
                        <w:szCs w:val="18"/>
                      </w:rPr>
                      <w:t>潼关中金黄金矿业有限责任公司</w:t>
                    </w:r>
                  </w:p>
                </w:tc>
                <w:tc>
                  <w:tcPr>
                    <w:tcW w:w="2209" w:type="dxa"/>
                  </w:tcPr>
                  <w:p w:rsidR="007912F3" w:rsidRPr="00BA303D" w:rsidRDefault="007912F3" w:rsidP="007912F3">
                    <w:pPr>
                      <w:rPr>
                        <w:rFonts w:asciiTheme="minorEastAsia" w:eastAsiaTheme="minorEastAsia" w:hAnsiTheme="minorEastAsia"/>
                        <w:sz w:val="18"/>
                        <w:szCs w:val="18"/>
                      </w:rPr>
                    </w:pPr>
                    <w:r w:rsidRPr="00BA303D">
                      <w:rPr>
                        <w:rFonts w:asciiTheme="minorEastAsia" w:eastAsiaTheme="minorEastAsia" w:hAnsiTheme="minorEastAsia" w:hint="eastAsia"/>
                        <w:sz w:val="18"/>
                        <w:szCs w:val="18"/>
                      </w:rPr>
                      <w:t>黄金矿产资源勘探、采选</w:t>
                    </w:r>
                  </w:p>
                </w:tc>
                <w:tc>
                  <w:tcPr>
                    <w:tcW w:w="0" w:type="auto"/>
                  </w:tcPr>
                  <w:p w:rsidR="007912F3" w:rsidRPr="00BA303D" w:rsidRDefault="007912F3"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4,878.00</w:t>
                    </w:r>
                  </w:p>
                </w:tc>
                <w:tc>
                  <w:tcPr>
                    <w:tcW w:w="0" w:type="auto"/>
                  </w:tcPr>
                  <w:p w:rsidR="007912F3" w:rsidRPr="00BA303D" w:rsidRDefault="007912F3"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27,773.18</w:t>
                    </w:r>
                  </w:p>
                </w:tc>
                <w:tc>
                  <w:tcPr>
                    <w:tcW w:w="0" w:type="auto"/>
                  </w:tcPr>
                  <w:p w:rsidR="007912F3" w:rsidRPr="00BA303D" w:rsidRDefault="007912F3"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-3,128.22</w:t>
                    </w:r>
                  </w:p>
                </w:tc>
                <w:tc>
                  <w:tcPr>
                    <w:tcW w:w="0" w:type="auto"/>
                  </w:tcPr>
                  <w:p w:rsidR="007912F3" w:rsidRPr="00BA303D" w:rsidRDefault="007912F3"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-1,007.66</w:t>
                    </w:r>
                  </w:p>
                </w:tc>
              </w:tr>
              <w:tr w:rsidR="0071559F" w:rsidRPr="00BA303D" w:rsidTr="00BA303D">
                <w:tc>
                  <w:tcPr>
                    <w:tcW w:w="2376" w:type="dxa"/>
                  </w:tcPr>
                  <w:p w:rsidR="007912F3" w:rsidRPr="00BA303D" w:rsidRDefault="007912F3" w:rsidP="007912F3">
                    <w:pPr>
                      <w:rPr>
                        <w:rFonts w:asciiTheme="minorEastAsia" w:eastAsiaTheme="minorEastAsia" w:hAnsiTheme="minorEastAsia"/>
                        <w:sz w:val="18"/>
                        <w:szCs w:val="18"/>
                      </w:rPr>
                    </w:pPr>
                    <w:r w:rsidRPr="00BA303D">
                      <w:rPr>
                        <w:rFonts w:asciiTheme="minorEastAsia" w:eastAsiaTheme="minorEastAsia" w:hAnsiTheme="minorEastAsia" w:hint="eastAsia"/>
                        <w:sz w:val="18"/>
                        <w:szCs w:val="18"/>
                      </w:rPr>
                      <w:lastRenderedPageBreak/>
                      <w:t>内蒙古包头鑫达黄金矿业有限责任公司</w:t>
                    </w:r>
                  </w:p>
                </w:tc>
                <w:tc>
                  <w:tcPr>
                    <w:tcW w:w="2209" w:type="dxa"/>
                  </w:tcPr>
                  <w:p w:rsidR="007912F3" w:rsidRPr="00BA303D" w:rsidRDefault="007912F3" w:rsidP="007912F3">
                    <w:pPr>
                      <w:rPr>
                        <w:rFonts w:asciiTheme="minorEastAsia" w:eastAsiaTheme="minorEastAsia" w:hAnsiTheme="minorEastAsia"/>
                        <w:sz w:val="18"/>
                        <w:szCs w:val="18"/>
                      </w:rPr>
                    </w:pPr>
                    <w:r w:rsidRPr="00BA303D">
                      <w:rPr>
                        <w:rFonts w:asciiTheme="minorEastAsia" w:eastAsiaTheme="minorEastAsia" w:hAnsiTheme="minorEastAsia" w:hint="eastAsia"/>
                        <w:sz w:val="18"/>
                        <w:szCs w:val="18"/>
                      </w:rPr>
                      <w:t>黄金采选冶炼</w:t>
                    </w:r>
                  </w:p>
                </w:tc>
                <w:tc>
                  <w:tcPr>
                    <w:tcW w:w="0" w:type="auto"/>
                  </w:tcPr>
                  <w:p w:rsidR="007912F3" w:rsidRPr="00BA303D" w:rsidRDefault="007912F3"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12,507.00</w:t>
                    </w:r>
                  </w:p>
                </w:tc>
                <w:tc>
                  <w:tcPr>
                    <w:tcW w:w="0" w:type="auto"/>
                  </w:tcPr>
                  <w:p w:rsidR="007912F3" w:rsidRPr="00BA303D" w:rsidRDefault="007912F3"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98,578.44</w:t>
                    </w:r>
                  </w:p>
                </w:tc>
                <w:tc>
                  <w:tcPr>
                    <w:tcW w:w="0" w:type="auto"/>
                  </w:tcPr>
                  <w:p w:rsidR="007912F3" w:rsidRPr="00BA303D" w:rsidRDefault="007912F3"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28,159.47</w:t>
                    </w:r>
                  </w:p>
                </w:tc>
                <w:tc>
                  <w:tcPr>
                    <w:tcW w:w="0" w:type="auto"/>
                  </w:tcPr>
                  <w:p w:rsidR="007912F3" w:rsidRPr="00BA303D" w:rsidRDefault="007912F3"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506.71</w:t>
                    </w:r>
                  </w:p>
                </w:tc>
              </w:tr>
              <w:tr w:rsidR="0071559F" w:rsidRPr="00BA303D" w:rsidTr="00BA303D">
                <w:tc>
                  <w:tcPr>
                    <w:tcW w:w="2376" w:type="dxa"/>
                  </w:tcPr>
                  <w:p w:rsidR="007912F3" w:rsidRPr="00BA303D" w:rsidRDefault="007912F3" w:rsidP="007912F3">
                    <w:pPr>
                      <w:rPr>
                        <w:rFonts w:asciiTheme="minorEastAsia" w:eastAsiaTheme="minorEastAsia" w:hAnsiTheme="minorEastAsia"/>
                        <w:sz w:val="18"/>
                        <w:szCs w:val="18"/>
                      </w:rPr>
                    </w:pPr>
                    <w:r w:rsidRPr="00BA303D">
                      <w:rPr>
                        <w:rFonts w:asciiTheme="minorEastAsia" w:eastAsiaTheme="minorEastAsia" w:hAnsiTheme="minorEastAsia" w:hint="eastAsia"/>
                        <w:sz w:val="18"/>
                        <w:szCs w:val="18"/>
                      </w:rPr>
                      <w:t>广西凤山天承黄金矿业有限责任公司</w:t>
                    </w:r>
                  </w:p>
                </w:tc>
                <w:tc>
                  <w:tcPr>
                    <w:tcW w:w="2209" w:type="dxa"/>
                  </w:tcPr>
                  <w:p w:rsidR="007912F3" w:rsidRPr="00BA303D" w:rsidRDefault="007912F3" w:rsidP="007912F3">
                    <w:pPr>
                      <w:rPr>
                        <w:rFonts w:asciiTheme="minorEastAsia" w:eastAsiaTheme="minorEastAsia" w:hAnsiTheme="minorEastAsia"/>
                        <w:sz w:val="18"/>
                        <w:szCs w:val="18"/>
                      </w:rPr>
                    </w:pPr>
                    <w:r w:rsidRPr="00BA303D">
                      <w:rPr>
                        <w:rFonts w:asciiTheme="minorEastAsia" w:eastAsiaTheme="minorEastAsia" w:hAnsiTheme="minorEastAsia" w:hint="eastAsia"/>
                        <w:sz w:val="18"/>
                        <w:szCs w:val="18"/>
                      </w:rPr>
                      <w:t>黄金矿产开采、选矿、冶炼，兼采伴生矿</w:t>
                    </w:r>
                  </w:p>
                </w:tc>
                <w:tc>
                  <w:tcPr>
                    <w:tcW w:w="0" w:type="auto"/>
                  </w:tcPr>
                  <w:p w:rsidR="007912F3" w:rsidRPr="00BA303D" w:rsidRDefault="007912F3"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3,206.80</w:t>
                    </w:r>
                  </w:p>
                </w:tc>
                <w:tc>
                  <w:tcPr>
                    <w:tcW w:w="0" w:type="auto"/>
                  </w:tcPr>
                  <w:p w:rsidR="007912F3" w:rsidRPr="00BA303D" w:rsidRDefault="007912F3"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12,977.13</w:t>
                    </w:r>
                  </w:p>
                </w:tc>
                <w:tc>
                  <w:tcPr>
                    <w:tcW w:w="0" w:type="auto"/>
                  </w:tcPr>
                  <w:p w:rsidR="007912F3" w:rsidRPr="00BA303D" w:rsidRDefault="007912F3"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7,934.09</w:t>
                    </w:r>
                  </w:p>
                </w:tc>
                <w:tc>
                  <w:tcPr>
                    <w:tcW w:w="0" w:type="auto"/>
                  </w:tcPr>
                  <w:p w:rsidR="007912F3" w:rsidRPr="00BA303D" w:rsidRDefault="007912F3"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-1,373.70</w:t>
                    </w:r>
                  </w:p>
                </w:tc>
              </w:tr>
              <w:tr w:rsidR="0071559F" w:rsidRPr="00BA303D" w:rsidTr="00BA303D">
                <w:tc>
                  <w:tcPr>
                    <w:tcW w:w="2376" w:type="dxa"/>
                  </w:tcPr>
                  <w:p w:rsidR="007912F3" w:rsidRPr="00BA303D" w:rsidRDefault="007912F3" w:rsidP="007912F3">
                    <w:pPr>
                      <w:rPr>
                        <w:rFonts w:asciiTheme="minorEastAsia" w:eastAsiaTheme="minorEastAsia" w:hAnsiTheme="minorEastAsia"/>
                        <w:sz w:val="18"/>
                        <w:szCs w:val="18"/>
                      </w:rPr>
                    </w:pPr>
                    <w:r w:rsidRPr="00BA303D">
                      <w:rPr>
                        <w:rFonts w:asciiTheme="minorEastAsia" w:eastAsiaTheme="minorEastAsia" w:hAnsiTheme="minorEastAsia" w:hint="eastAsia"/>
                        <w:sz w:val="18"/>
                        <w:szCs w:val="18"/>
                      </w:rPr>
                      <w:t>河南金源黄金矿业有限责任公司</w:t>
                    </w:r>
                  </w:p>
                </w:tc>
                <w:tc>
                  <w:tcPr>
                    <w:tcW w:w="2209" w:type="dxa"/>
                  </w:tcPr>
                  <w:p w:rsidR="007912F3" w:rsidRPr="00BA303D" w:rsidRDefault="007912F3" w:rsidP="007912F3">
                    <w:pPr>
                      <w:rPr>
                        <w:rFonts w:asciiTheme="minorEastAsia" w:eastAsiaTheme="minorEastAsia" w:hAnsiTheme="minorEastAsia"/>
                        <w:sz w:val="18"/>
                        <w:szCs w:val="18"/>
                      </w:rPr>
                    </w:pPr>
                    <w:r w:rsidRPr="00BA303D">
                      <w:rPr>
                        <w:rFonts w:asciiTheme="minorEastAsia" w:eastAsiaTheme="minorEastAsia" w:hAnsiTheme="minorEastAsia" w:hint="eastAsia"/>
                        <w:sz w:val="18"/>
                        <w:szCs w:val="18"/>
                      </w:rPr>
                      <w:t>金矿开采、选冶、生产、销售、诊疗、餐饮、住宿、萤石开采销售、铸钢生产、销售、房屋租赁</w:t>
                    </w:r>
                  </w:p>
                </w:tc>
                <w:tc>
                  <w:tcPr>
                    <w:tcW w:w="0" w:type="auto"/>
                  </w:tcPr>
                  <w:p w:rsidR="007912F3" w:rsidRPr="00BA303D" w:rsidRDefault="007912F3"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2,500.00</w:t>
                    </w:r>
                  </w:p>
                </w:tc>
                <w:tc>
                  <w:tcPr>
                    <w:tcW w:w="0" w:type="auto"/>
                  </w:tcPr>
                  <w:p w:rsidR="007912F3" w:rsidRPr="00BA303D" w:rsidRDefault="007912F3"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49,032.19</w:t>
                    </w:r>
                  </w:p>
                </w:tc>
                <w:tc>
                  <w:tcPr>
                    <w:tcW w:w="0" w:type="auto"/>
                  </w:tcPr>
                  <w:p w:rsidR="007912F3" w:rsidRPr="00BA303D" w:rsidRDefault="007912F3"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19,768.68</w:t>
                    </w:r>
                  </w:p>
                </w:tc>
                <w:tc>
                  <w:tcPr>
                    <w:tcW w:w="0" w:type="auto"/>
                  </w:tcPr>
                  <w:p w:rsidR="007912F3" w:rsidRPr="00BA303D" w:rsidRDefault="007912F3"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389.83</w:t>
                    </w:r>
                  </w:p>
                </w:tc>
              </w:tr>
              <w:tr w:rsidR="0071559F" w:rsidRPr="00BA303D" w:rsidTr="00BA303D">
                <w:tc>
                  <w:tcPr>
                    <w:tcW w:w="2376" w:type="dxa"/>
                  </w:tcPr>
                  <w:p w:rsidR="007912F3" w:rsidRPr="00BA303D" w:rsidRDefault="007912F3" w:rsidP="007912F3">
                    <w:pPr>
                      <w:rPr>
                        <w:rFonts w:asciiTheme="minorEastAsia" w:eastAsiaTheme="minorEastAsia" w:hAnsiTheme="minorEastAsia"/>
                        <w:sz w:val="18"/>
                        <w:szCs w:val="18"/>
                      </w:rPr>
                    </w:pPr>
                    <w:r w:rsidRPr="00BA303D">
                      <w:rPr>
                        <w:rFonts w:asciiTheme="minorEastAsia" w:eastAsiaTheme="minorEastAsia" w:hAnsiTheme="minorEastAsia" w:hint="eastAsia"/>
                        <w:sz w:val="18"/>
                        <w:szCs w:val="18"/>
                      </w:rPr>
                      <w:t>湖北鸡笼山黄金矿业有限公司</w:t>
                    </w:r>
                  </w:p>
                </w:tc>
                <w:tc>
                  <w:tcPr>
                    <w:tcW w:w="2209" w:type="dxa"/>
                  </w:tcPr>
                  <w:p w:rsidR="007912F3" w:rsidRPr="00BA303D" w:rsidRDefault="007912F3" w:rsidP="007912F3">
                    <w:pPr>
                      <w:rPr>
                        <w:rFonts w:asciiTheme="minorEastAsia" w:eastAsiaTheme="minorEastAsia" w:hAnsiTheme="minorEastAsia"/>
                        <w:sz w:val="18"/>
                        <w:szCs w:val="18"/>
                      </w:rPr>
                    </w:pPr>
                    <w:r w:rsidRPr="00BA303D">
                      <w:rPr>
                        <w:rFonts w:asciiTheme="minorEastAsia" w:eastAsiaTheme="minorEastAsia" w:hAnsiTheme="minorEastAsia" w:hint="eastAsia"/>
                        <w:sz w:val="18"/>
                        <w:szCs w:val="18"/>
                      </w:rPr>
                      <w:t>金矿采选、销售，化工建材、物资贸易、机电设备、工程设计、技术咨询、房地产开发经营</w:t>
                    </w:r>
                  </w:p>
                </w:tc>
                <w:tc>
                  <w:tcPr>
                    <w:tcW w:w="0" w:type="auto"/>
                  </w:tcPr>
                  <w:p w:rsidR="007912F3" w:rsidRPr="00BA303D" w:rsidRDefault="007912F3"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18,137.65</w:t>
                    </w:r>
                  </w:p>
                </w:tc>
                <w:tc>
                  <w:tcPr>
                    <w:tcW w:w="0" w:type="auto"/>
                  </w:tcPr>
                  <w:p w:rsidR="007912F3" w:rsidRPr="00BA303D" w:rsidRDefault="007912F3"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34,867.19</w:t>
                    </w:r>
                  </w:p>
                </w:tc>
                <w:tc>
                  <w:tcPr>
                    <w:tcW w:w="0" w:type="auto"/>
                  </w:tcPr>
                  <w:p w:rsidR="007912F3" w:rsidRPr="00BA303D" w:rsidRDefault="007912F3"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24,044.29</w:t>
                    </w:r>
                  </w:p>
                </w:tc>
                <w:tc>
                  <w:tcPr>
                    <w:tcW w:w="0" w:type="auto"/>
                  </w:tcPr>
                  <w:p w:rsidR="007912F3" w:rsidRPr="00BA303D" w:rsidRDefault="007912F3"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-1,192.94</w:t>
                    </w:r>
                  </w:p>
                </w:tc>
              </w:tr>
              <w:tr w:rsidR="0071559F" w:rsidRPr="00BA303D" w:rsidTr="00BA303D">
                <w:tc>
                  <w:tcPr>
                    <w:tcW w:w="2376" w:type="dxa"/>
                  </w:tcPr>
                  <w:p w:rsidR="007912F3" w:rsidRPr="00BA303D" w:rsidRDefault="007912F3" w:rsidP="007912F3">
                    <w:pPr>
                      <w:rPr>
                        <w:rFonts w:asciiTheme="minorEastAsia" w:eastAsiaTheme="minorEastAsia" w:hAnsiTheme="minorEastAsia"/>
                        <w:sz w:val="18"/>
                        <w:szCs w:val="18"/>
                      </w:rPr>
                    </w:pPr>
                    <w:r w:rsidRPr="00BA303D">
                      <w:rPr>
                        <w:rFonts w:asciiTheme="minorEastAsia" w:eastAsiaTheme="minorEastAsia" w:hAnsiTheme="minorEastAsia" w:hint="eastAsia"/>
                        <w:sz w:val="18"/>
                        <w:szCs w:val="18"/>
                      </w:rPr>
                      <w:t>陕西太白黄金矿业有限责任公司</w:t>
                    </w:r>
                  </w:p>
                </w:tc>
                <w:tc>
                  <w:tcPr>
                    <w:tcW w:w="2209" w:type="dxa"/>
                  </w:tcPr>
                  <w:p w:rsidR="007912F3" w:rsidRPr="00BA303D" w:rsidRDefault="007912F3" w:rsidP="007912F3">
                    <w:pPr>
                      <w:rPr>
                        <w:rFonts w:asciiTheme="minorEastAsia" w:eastAsiaTheme="minorEastAsia" w:hAnsiTheme="minorEastAsia"/>
                        <w:sz w:val="18"/>
                        <w:szCs w:val="18"/>
                      </w:rPr>
                    </w:pPr>
                    <w:r w:rsidRPr="00BA303D">
                      <w:rPr>
                        <w:rFonts w:asciiTheme="minorEastAsia" w:eastAsiaTheme="minorEastAsia" w:hAnsiTheme="minorEastAsia" w:hint="eastAsia"/>
                        <w:sz w:val="18"/>
                        <w:szCs w:val="18"/>
                      </w:rPr>
                      <w:t>黄金采、选、冶业；水力发电</w:t>
                    </w:r>
                  </w:p>
                </w:tc>
                <w:tc>
                  <w:tcPr>
                    <w:tcW w:w="0" w:type="auto"/>
                  </w:tcPr>
                  <w:p w:rsidR="007912F3" w:rsidRPr="00BA303D" w:rsidRDefault="007912F3"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11,581.99</w:t>
                    </w:r>
                  </w:p>
                </w:tc>
                <w:tc>
                  <w:tcPr>
                    <w:tcW w:w="0" w:type="auto"/>
                  </w:tcPr>
                  <w:p w:rsidR="007912F3" w:rsidRPr="00BA303D" w:rsidRDefault="007912F3"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143,443.24</w:t>
                    </w:r>
                  </w:p>
                </w:tc>
                <w:tc>
                  <w:tcPr>
                    <w:tcW w:w="0" w:type="auto"/>
                  </w:tcPr>
                  <w:p w:rsidR="007912F3" w:rsidRPr="00BA303D" w:rsidRDefault="007912F3"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42,252.57</w:t>
                    </w:r>
                  </w:p>
                </w:tc>
                <w:tc>
                  <w:tcPr>
                    <w:tcW w:w="0" w:type="auto"/>
                  </w:tcPr>
                  <w:p w:rsidR="007912F3" w:rsidRPr="00BA303D" w:rsidRDefault="007912F3"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1,468.41</w:t>
                    </w:r>
                  </w:p>
                </w:tc>
              </w:tr>
              <w:tr w:rsidR="0071559F" w:rsidRPr="00BA303D" w:rsidTr="00BA303D">
                <w:tc>
                  <w:tcPr>
                    <w:tcW w:w="2376" w:type="dxa"/>
                  </w:tcPr>
                  <w:p w:rsidR="007912F3" w:rsidRPr="00BA303D" w:rsidRDefault="007912F3" w:rsidP="007912F3">
                    <w:pPr>
                      <w:rPr>
                        <w:rFonts w:asciiTheme="minorEastAsia" w:eastAsiaTheme="minorEastAsia" w:hAnsiTheme="minorEastAsia"/>
                        <w:sz w:val="18"/>
                        <w:szCs w:val="18"/>
                      </w:rPr>
                    </w:pPr>
                    <w:r w:rsidRPr="00BA303D">
                      <w:rPr>
                        <w:rFonts w:asciiTheme="minorEastAsia" w:eastAsiaTheme="minorEastAsia" w:hAnsiTheme="minorEastAsia" w:hint="eastAsia"/>
                        <w:sz w:val="18"/>
                        <w:szCs w:val="18"/>
                      </w:rPr>
                      <w:t>黑龙江乌拉嘎黄金矿业有限责任公司</w:t>
                    </w:r>
                  </w:p>
                </w:tc>
                <w:tc>
                  <w:tcPr>
                    <w:tcW w:w="2209" w:type="dxa"/>
                  </w:tcPr>
                  <w:p w:rsidR="007912F3" w:rsidRPr="00BA303D" w:rsidRDefault="007912F3" w:rsidP="007912F3">
                    <w:pPr>
                      <w:rPr>
                        <w:rFonts w:asciiTheme="minorEastAsia" w:eastAsiaTheme="minorEastAsia" w:hAnsiTheme="minorEastAsia"/>
                        <w:sz w:val="18"/>
                        <w:szCs w:val="18"/>
                      </w:rPr>
                    </w:pPr>
                    <w:r w:rsidRPr="00BA303D">
                      <w:rPr>
                        <w:rFonts w:asciiTheme="minorEastAsia" w:eastAsiaTheme="minorEastAsia" w:hAnsiTheme="minorEastAsia" w:hint="eastAsia"/>
                        <w:sz w:val="18"/>
                        <w:szCs w:val="18"/>
                      </w:rPr>
                      <w:t>黄金采选、冶炼</w:t>
                    </w:r>
                  </w:p>
                </w:tc>
                <w:tc>
                  <w:tcPr>
                    <w:tcW w:w="0" w:type="auto"/>
                  </w:tcPr>
                  <w:p w:rsidR="007912F3" w:rsidRPr="00BA303D" w:rsidRDefault="007912F3"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9,462.00</w:t>
                    </w:r>
                  </w:p>
                </w:tc>
                <w:tc>
                  <w:tcPr>
                    <w:tcW w:w="0" w:type="auto"/>
                  </w:tcPr>
                  <w:p w:rsidR="007912F3" w:rsidRPr="00BA303D" w:rsidRDefault="007912F3"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25,545.66</w:t>
                    </w:r>
                  </w:p>
                </w:tc>
                <w:tc>
                  <w:tcPr>
                    <w:tcW w:w="0" w:type="auto"/>
                  </w:tcPr>
                  <w:p w:rsidR="007912F3" w:rsidRPr="00BA303D" w:rsidRDefault="007912F3"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18,278.24</w:t>
                    </w:r>
                  </w:p>
                </w:tc>
                <w:tc>
                  <w:tcPr>
                    <w:tcW w:w="0" w:type="auto"/>
                  </w:tcPr>
                  <w:p w:rsidR="007912F3" w:rsidRPr="00BA303D" w:rsidRDefault="007912F3"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-2,766.58</w:t>
                    </w:r>
                  </w:p>
                </w:tc>
              </w:tr>
              <w:tr w:rsidR="00BA303D" w:rsidRPr="00BA303D" w:rsidTr="00BA303D">
                <w:tc>
                  <w:tcPr>
                    <w:tcW w:w="2376" w:type="dxa"/>
                  </w:tcPr>
                  <w:p w:rsidR="007912F3" w:rsidRPr="00BA303D" w:rsidRDefault="0071559F" w:rsidP="007912F3">
                    <w:pPr>
                      <w:rPr>
                        <w:rFonts w:asciiTheme="minorEastAsia" w:eastAsiaTheme="minorEastAsia" w:hAnsiTheme="minorEastAsia"/>
                        <w:sz w:val="18"/>
                        <w:szCs w:val="18"/>
                      </w:rPr>
                    </w:pPr>
                    <w:r w:rsidRPr="00BA303D">
                      <w:rPr>
                        <w:rFonts w:asciiTheme="minorEastAsia" w:eastAsiaTheme="minorEastAsia" w:hAnsiTheme="minorEastAsia" w:hint="eastAsia"/>
                        <w:sz w:val="18"/>
                        <w:szCs w:val="18"/>
                      </w:rPr>
                      <w:t>辽宁中金黄金有限责任公司</w:t>
                    </w:r>
                  </w:p>
                </w:tc>
                <w:tc>
                  <w:tcPr>
                    <w:tcW w:w="2209" w:type="dxa"/>
                  </w:tcPr>
                  <w:p w:rsidR="007912F3" w:rsidRPr="00BA303D" w:rsidRDefault="0071559F" w:rsidP="007912F3">
                    <w:pPr>
                      <w:rPr>
                        <w:rFonts w:asciiTheme="minorEastAsia" w:eastAsiaTheme="minorEastAsia" w:hAnsiTheme="minorEastAsia"/>
                        <w:sz w:val="18"/>
                        <w:szCs w:val="18"/>
                      </w:rPr>
                    </w:pPr>
                    <w:r w:rsidRPr="00BA303D">
                      <w:rPr>
                        <w:rFonts w:asciiTheme="minorEastAsia" w:eastAsiaTheme="minorEastAsia" w:hAnsiTheme="minorEastAsia" w:hint="eastAsia"/>
                        <w:sz w:val="18"/>
                        <w:szCs w:val="18"/>
                      </w:rPr>
                      <w:t>钢材、水泥、化工产品、机电产品销售，黄金矿产品及副产品有色金属矿产品的冶炼、加工、销售，井巷工程施工技术咨询</w:t>
                    </w:r>
                  </w:p>
                </w:tc>
                <w:tc>
                  <w:tcPr>
                    <w:tcW w:w="0" w:type="auto"/>
                  </w:tcPr>
                  <w:p w:rsidR="007912F3" w:rsidRPr="00BA303D" w:rsidRDefault="0071559F"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2,000.00</w:t>
                    </w:r>
                  </w:p>
                </w:tc>
                <w:tc>
                  <w:tcPr>
                    <w:tcW w:w="0" w:type="auto"/>
                  </w:tcPr>
                  <w:p w:rsidR="007912F3" w:rsidRPr="00BA303D" w:rsidRDefault="0071559F"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58,793.06</w:t>
                    </w:r>
                  </w:p>
                </w:tc>
                <w:tc>
                  <w:tcPr>
                    <w:tcW w:w="0" w:type="auto"/>
                  </w:tcPr>
                  <w:p w:rsidR="007912F3" w:rsidRPr="00BA303D" w:rsidRDefault="0071559F"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33,299.83</w:t>
                    </w:r>
                  </w:p>
                </w:tc>
                <w:tc>
                  <w:tcPr>
                    <w:tcW w:w="0" w:type="auto"/>
                  </w:tcPr>
                  <w:p w:rsidR="007912F3" w:rsidRPr="00BA303D" w:rsidRDefault="0071559F"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3,001.18</w:t>
                    </w:r>
                  </w:p>
                </w:tc>
              </w:tr>
              <w:tr w:rsidR="00BA303D" w:rsidRPr="00BA303D" w:rsidTr="00BA303D">
                <w:tc>
                  <w:tcPr>
                    <w:tcW w:w="2376" w:type="dxa"/>
                  </w:tcPr>
                  <w:p w:rsidR="007912F3" w:rsidRPr="00BA303D" w:rsidRDefault="0071559F" w:rsidP="007912F3">
                    <w:pPr>
                      <w:rPr>
                        <w:rFonts w:asciiTheme="minorEastAsia" w:eastAsiaTheme="minorEastAsia" w:hAnsiTheme="minorEastAsia"/>
                        <w:sz w:val="18"/>
                        <w:szCs w:val="18"/>
                      </w:rPr>
                    </w:pPr>
                    <w:r w:rsidRPr="00BA303D">
                      <w:rPr>
                        <w:rFonts w:asciiTheme="minorEastAsia" w:eastAsiaTheme="minorEastAsia" w:hAnsiTheme="minorEastAsia" w:hint="eastAsia"/>
                        <w:sz w:val="18"/>
                        <w:szCs w:val="18"/>
                      </w:rPr>
                      <w:t>辽宁二道沟黄金矿业有限责任公司</w:t>
                    </w:r>
                  </w:p>
                </w:tc>
                <w:tc>
                  <w:tcPr>
                    <w:tcW w:w="2209" w:type="dxa"/>
                  </w:tcPr>
                  <w:p w:rsidR="007912F3" w:rsidRPr="00BA303D" w:rsidRDefault="0071559F" w:rsidP="007912F3">
                    <w:pPr>
                      <w:rPr>
                        <w:rFonts w:asciiTheme="minorEastAsia" w:eastAsiaTheme="minorEastAsia" w:hAnsiTheme="minorEastAsia"/>
                        <w:sz w:val="18"/>
                        <w:szCs w:val="18"/>
                      </w:rPr>
                    </w:pPr>
                    <w:r w:rsidRPr="00BA303D">
                      <w:rPr>
                        <w:rFonts w:asciiTheme="minorEastAsia" w:eastAsiaTheme="minorEastAsia" w:hAnsiTheme="minorEastAsia" w:hint="eastAsia"/>
                        <w:sz w:val="18"/>
                        <w:szCs w:val="18"/>
                      </w:rPr>
                      <w:t>金属矿产品采选、冶炼</w:t>
                    </w:r>
                  </w:p>
                </w:tc>
                <w:tc>
                  <w:tcPr>
                    <w:tcW w:w="0" w:type="auto"/>
                  </w:tcPr>
                  <w:p w:rsidR="007912F3" w:rsidRPr="00BA303D" w:rsidRDefault="0071559F"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1,100.00</w:t>
                    </w:r>
                  </w:p>
                </w:tc>
                <w:tc>
                  <w:tcPr>
                    <w:tcW w:w="0" w:type="auto"/>
                  </w:tcPr>
                  <w:p w:rsidR="007912F3" w:rsidRPr="00BA303D" w:rsidRDefault="0071559F"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52,110.56</w:t>
                    </w:r>
                  </w:p>
                </w:tc>
                <w:tc>
                  <w:tcPr>
                    <w:tcW w:w="0" w:type="auto"/>
                  </w:tcPr>
                  <w:p w:rsidR="007912F3" w:rsidRPr="00BA303D" w:rsidRDefault="0071559F"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10,761.18</w:t>
                    </w:r>
                  </w:p>
                </w:tc>
                <w:tc>
                  <w:tcPr>
                    <w:tcW w:w="0" w:type="auto"/>
                  </w:tcPr>
                  <w:p w:rsidR="007912F3" w:rsidRPr="00BA303D" w:rsidRDefault="0071559F"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2,078.45</w:t>
                    </w:r>
                  </w:p>
                </w:tc>
              </w:tr>
              <w:tr w:rsidR="00BA303D" w:rsidRPr="00BA303D" w:rsidTr="00BA303D">
                <w:tc>
                  <w:tcPr>
                    <w:tcW w:w="2376" w:type="dxa"/>
                  </w:tcPr>
                  <w:p w:rsidR="007912F3" w:rsidRPr="00BA303D" w:rsidRDefault="0071559F" w:rsidP="007912F3">
                    <w:pPr>
                      <w:rPr>
                        <w:rFonts w:asciiTheme="minorEastAsia" w:eastAsiaTheme="minorEastAsia" w:hAnsiTheme="minorEastAsia"/>
                        <w:sz w:val="18"/>
                        <w:szCs w:val="18"/>
                      </w:rPr>
                    </w:pPr>
                    <w:r w:rsidRPr="00BA303D">
                      <w:rPr>
                        <w:rFonts w:asciiTheme="minorEastAsia" w:eastAsiaTheme="minorEastAsia" w:hAnsiTheme="minorEastAsia" w:hint="eastAsia"/>
                        <w:sz w:val="18"/>
                        <w:szCs w:val="18"/>
                      </w:rPr>
                      <w:t>甘肃省天水李子金矿有限公司</w:t>
                    </w:r>
                  </w:p>
                </w:tc>
                <w:tc>
                  <w:tcPr>
                    <w:tcW w:w="2209" w:type="dxa"/>
                  </w:tcPr>
                  <w:p w:rsidR="007912F3" w:rsidRPr="00BA303D" w:rsidRDefault="0071559F" w:rsidP="007912F3">
                    <w:pPr>
                      <w:rPr>
                        <w:rFonts w:asciiTheme="minorEastAsia" w:eastAsiaTheme="minorEastAsia" w:hAnsiTheme="minorEastAsia"/>
                        <w:sz w:val="18"/>
                        <w:szCs w:val="18"/>
                      </w:rPr>
                    </w:pPr>
                    <w:r w:rsidRPr="00BA303D">
                      <w:rPr>
                        <w:rFonts w:asciiTheme="minorEastAsia" w:eastAsiaTheme="minorEastAsia" w:hAnsiTheme="minorEastAsia" w:hint="eastAsia"/>
                        <w:sz w:val="18"/>
                        <w:szCs w:val="18"/>
                      </w:rPr>
                      <w:t>黄金矿的开采、浮选、冶炼、销售</w:t>
                    </w:r>
                  </w:p>
                </w:tc>
                <w:tc>
                  <w:tcPr>
                    <w:tcW w:w="0" w:type="auto"/>
                  </w:tcPr>
                  <w:p w:rsidR="007912F3" w:rsidRPr="00BA303D" w:rsidRDefault="0071559F"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6,808.00</w:t>
                    </w:r>
                  </w:p>
                </w:tc>
                <w:tc>
                  <w:tcPr>
                    <w:tcW w:w="0" w:type="auto"/>
                  </w:tcPr>
                  <w:p w:rsidR="007912F3" w:rsidRPr="00BA303D" w:rsidRDefault="0071559F"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26,037.19</w:t>
                    </w:r>
                  </w:p>
                </w:tc>
                <w:tc>
                  <w:tcPr>
                    <w:tcW w:w="0" w:type="auto"/>
                  </w:tcPr>
                  <w:p w:rsidR="007912F3" w:rsidRPr="00BA303D" w:rsidRDefault="0071559F"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7,650.90</w:t>
                    </w:r>
                  </w:p>
                </w:tc>
                <w:tc>
                  <w:tcPr>
                    <w:tcW w:w="0" w:type="auto"/>
                  </w:tcPr>
                  <w:p w:rsidR="007912F3" w:rsidRPr="00BA303D" w:rsidRDefault="0071559F"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72.38</w:t>
                    </w:r>
                  </w:p>
                </w:tc>
              </w:tr>
              <w:tr w:rsidR="00BA303D" w:rsidRPr="00BA303D" w:rsidTr="00BA303D">
                <w:tc>
                  <w:tcPr>
                    <w:tcW w:w="2376" w:type="dxa"/>
                  </w:tcPr>
                  <w:p w:rsidR="007912F3" w:rsidRPr="00BA303D" w:rsidRDefault="0071559F" w:rsidP="007912F3">
                    <w:pPr>
                      <w:rPr>
                        <w:rFonts w:asciiTheme="minorEastAsia" w:eastAsiaTheme="minorEastAsia" w:hAnsiTheme="minorEastAsia"/>
                        <w:sz w:val="18"/>
                        <w:szCs w:val="18"/>
                      </w:rPr>
                    </w:pPr>
                    <w:r w:rsidRPr="00BA303D">
                      <w:rPr>
                        <w:rFonts w:asciiTheme="minorEastAsia" w:eastAsiaTheme="minorEastAsia" w:hAnsiTheme="minorEastAsia" w:hint="eastAsia"/>
                        <w:sz w:val="18"/>
                        <w:szCs w:val="18"/>
                      </w:rPr>
                      <w:t>陕西久盛矿业投资管理有限公司</w:t>
                    </w:r>
                  </w:p>
                </w:tc>
                <w:tc>
                  <w:tcPr>
                    <w:tcW w:w="2209" w:type="dxa"/>
                  </w:tcPr>
                  <w:p w:rsidR="007912F3" w:rsidRPr="00BA303D" w:rsidRDefault="0071559F" w:rsidP="007912F3">
                    <w:pPr>
                      <w:rPr>
                        <w:rFonts w:asciiTheme="minorEastAsia" w:eastAsiaTheme="minorEastAsia" w:hAnsiTheme="minorEastAsia"/>
                        <w:sz w:val="18"/>
                        <w:szCs w:val="18"/>
                      </w:rPr>
                    </w:pPr>
                    <w:r w:rsidRPr="00BA303D">
                      <w:rPr>
                        <w:rFonts w:asciiTheme="minorEastAsia" w:eastAsiaTheme="minorEastAsia" w:hAnsiTheme="minorEastAsia" w:hint="eastAsia"/>
                        <w:sz w:val="18"/>
                        <w:szCs w:val="18"/>
                      </w:rPr>
                      <w:t>矿业投资管理；政策允许的矿产品购销；矿山设备销售、维修；矿山工程施工</w:t>
                    </w:r>
                  </w:p>
                </w:tc>
                <w:tc>
                  <w:tcPr>
                    <w:tcW w:w="0" w:type="auto"/>
                  </w:tcPr>
                  <w:p w:rsidR="007912F3" w:rsidRPr="00BA303D" w:rsidRDefault="0071559F"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31,760.23</w:t>
                    </w:r>
                  </w:p>
                </w:tc>
                <w:tc>
                  <w:tcPr>
                    <w:tcW w:w="0" w:type="auto"/>
                  </w:tcPr>
                  <w:p w:rsidR="007912F3" w:rsidRPr="00BA303D" w:rsidRDefault="0071559F"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157,563.69</w:t>
                    </w:r>
                  </w:p>
                </w:tc>
                <w:tc>
                  <w:tcPr>
                    <w:tcW w:w="0" w:type="auto"/>
                  </w:tcPr>
                  <w:p w:rsidR="007912F3" w:rsidRPr="00BA303D" w:rsidRDefault="0071559F"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48,156.89</w:t>
                    </w:r>
                  </w:p>
                </w:tc>
                <w:tc>
                  <w:tcPr>
                    <w:tcW w:w="0" w:type="auto"/>
                  </w:tcPr>
                  <w:p w:rsidR="007912F3" w:rsidRPr="00BA303D" w:rsidRDefault="0071559F"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-43,467.45</w:t>
                    </w:r>
                  </w:p>
                </w:tc>
              </w:tr>
              <w:tr w:rsidR="00BA303D" w:rsidRPr="00BA303D" w:rsidTr="00BA303D">
                <w:tc>
                  <w:tcPr>
                    <w:tcW w:w="2376" w:type="dxa"/>
                  </w:tcPr>
                  <w:p w:rsidR="007912F3" w:rsidRPr="00BA303D" w:rsidRDefault="0071559F" w:rsidP="007912F3">
                    <w:pPr>
                      <w:rPr>
                        <w:rFonts w:asciiTheme="minorEastAsia" w:eastAsiaTheme="minorEastAsia" w:hAnsiTheme="minorEastAsia"/>
                        <w:sz w:val="18"/>
                        <w:szCs w:val="18"/>
                      </w:rPr>
                    </w:pPr>
                    <w:r w:rsidRPr="00BA303D">
                      <w:rPr>
                        <w:rFonts w:asciiTheme="minorEastAsia" w:eastAsiaTheme="minorEastAsia" w:hAnsiTheme="minorEastAsia" w:hint="eastAsia"/>
                        <w:sz w:val="18"/>
                        <w:szCs w:val="18"/>
                      </w:rPr>
                      <w:t>潼关中金冶炼有限责任公司</w:t>
                    </w:r>
                  </w:p>
                </w:tc>
                <w:tc>
                  <w:tcPr>
                    <w:tcW w:w="2209" w:type="dxa"/>
                  </w:tcPr>
                  <w:p w:rsidR="007912F3" w:rsidRPr="00BA303D" w:rsidRDefault="0071559F" w:rsidP="007912F3">
                    <w:pPr>
                      <w:rPr>
                        <w:rFonts w:asciiTheme="minorEastAsia" w:eastAsiaTheme="minorEastAsia" w:hAnsiTheme="minorEastAsia"/>
                        <w:sz w:val="18"/>
                        <w:szCs w:val="18"/>
                      </w:rPr>
                    </w:pPr>
                    <w:r w:rsidRPr="00BA303D">
                      <w:rPr>
                        <w:rFonts w:asciiTheme="minorEastAsia" w:eastAsiaTheme="minorEastAsia" w:hAnsiTheme="minorEastAsia" w:hint="eastAsia"/>
                        <w:sz w:val="18"/>
                        <w:szCs w:val="18"/>
                      </w:rPr>
                      <w:t>金、银、铜、铅、硫的选冶及副产品销售</w:t>
                    </w:r>
                  </w:p>
                </w:tc>
                <w:tc>
                  <w:tcPr>
                    <w:tcW w:w="0" w:type="auto"/>
                  </w:tcPr>
                  <w:p w:rsidR="007912F3" w:rsidRPr="00BA303D" w:rsidRDefault="0071559F"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20,746.00</w:t>
                    </w:r>
                  </w:p>
                </w:tc>
                <w:tc>
                  <w:tcPr>
                    <w:tcW w:w="0" w:type="auto"/>
                  </w:tcPr>
                  <w:p w:rsidR="007912F3" w:rsidRPr="00BA303D" w:rsidRDefault="0071559F"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101,212.23</w:t>
                    </w:r>
                  </w:p>
                </w:tc>
                <w:tc>
                  <w:tcPr>
                    <w:tcW w:w="0" w:type="auto"/>
                  </w:tcPr>
                  <w:p w:rsidR="007912F3" w:rsidRPr="00BA303D" w:rsidRDefault="0071559F"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7,223.66</w:t>
                    </w:r>
                  </w:p>
                </w:tc>
                <w:tc>
                  <w:tcPr>
                    <w:tcW w:w="0" w:type="auto"/>
                  </w:tcPr>
                  <w:p w:rsidR="007912F3" w:rsidRPr="00BA303D" w:rsidRDefault="0071559F"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639.47</w:t>
                    </w:r>
                  </w:p>
                </w:tc>
              </w:tr>
              <w:tr w:rsidR="00BA303D" w:rsidRPr="00BA303D" w:rsidTr="00BA303D">
                <w:tc>
                  <w:tcPr>
                    <w:tcW w:w="2376" w:type="dxa"/>
                  </w:tcPr>
                  <w:p w:rsidR="007912F3" w:rsidRPr="00BA303D" w:rsidRDefault="0071559F" w:rsidP="007912F3">
                    <w:pPr>
                      <w:rPr>
                        <w:rFonts w:asciiTheme="minorEastAsia" w:eastAsiaTheme="minorEastAsia" w:hAnsiTheme="minorEastAsia"/>
                        <w:sz w:val="18"/>
                        <w:szCs w:val="18"/>
                      </w:rPr>
                    </w:pPr>
                    <w:r w:rsidRPr="00BA303D">
                      <w:rPr>
                        <w:rFonts w:asciiTheme="minorEastAsia" w:eastAsiaTheme="minorEastAsia" w:hAnsiTheme="minorEastAsia" w:hint="eastAsia"/>
                        <w:sz w:val="18"/>
                        <w:szCs w:val="18"/>
                      </w:rPr>
                      <w:t>河北中金黄金矿业有限责任公司</w:t>
                    </w:r>
                  </w:p>
                </w:tc>
                <w:tc>
                  <w:tcPr>
                    <w:tcW w:w="2209" w:type="dxa"/>
                  </w:tcPr>
                  <w:p w:rsidR="007912F3" w:rsidRPr="00BA303D" w:rsidRDefault="0071559F" w:rsidP="007912F3">
                    <w:pPr>
                      <w:rPr>
                        <w:rFonts w:asciiTheme="minorEastAsia" w:eastAsiaTheme="minorEastAsia" w:hAnsiTheme="minorEastAsia"/>
                        <w:sz w:val="18"/>
                        <w:szCs w:val="18"/>
                      </w:rPr>
                    </w:pPr>
                    <w:r w:rsidRPr="00BA303D">
                      <w:rPr>
                        <w:rFonts w:asciiTheme="minorEastAsia" w:eastAsiaTheme="minorEastAsia" w:hAnsiTheme="minorEastAsia" w:hint="eastAsia"/>
                        <w:sz w:val="18"/>
                        <w:szCs w:val="18"/>
                      </w:rPr>
                      <w:t>金银铜锰矿石购销，矿山技术咨询服务</w:t>
                    </w:r>
                  </w:p>
                </w:tc>
                <w:tc>
                  <w:tcPr>
                    <w:tcW w:w="0" w:type="auto"/>
                  </w:tcPr>
                  <w:p w:rsidR="007912F3" w:rsidRPr="00BA303D" w:rsidRDefault="0071559F"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1,500.00</w:t>
                    </w:r>
                  </w:p>
                </w:tc>
                <w:tc>
                  <w:tcPr>
                    <w:tcW w:w="0" w:type="auto"/>
                  </w:tcPr>
                  <w:p w:rsidR="007912F3" w:rsidRPr="00BA303D" w:rsidRDefault="0071559F"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6,692.29</w:t>
                    </w:r>
                  </w:p>
                </w:tc>
                <w:tc>
                  <w:tcPr>
                    <w:tcW w:w="0" w:type="auto"/>
                  </w:tcPr>
                  <w:p w:rsidR="007912F3" w:rsidRPr="00BA303D" w:rsidRDefault="0071559F"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1,509.25</w:t>
                    </w:r>
                  </w:p>
                </w:tc>
                <w:tc>
                  <w:tcPr>
                    <w:tcW w:w="0" w:type="auto"/>
                  </w:tcPr>
                  <w:p w:rsidR="007912F3" w:rsidRPr="00BA303D" w:rsidRDefault="0071559F"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-1.64</w:t>
                    </w:r>
                  </w:p>
                </w:tc>
              </w:tr>
              <w:tr w:rsidR="00BA303D" w:rsidRPr="00BA303D" w:rsidTr="00BA303D">
                <w:tc>
                  <w:tcPr>
                    <w:tcW w:w="2376" w:type="dxa"/>
                  </w:tcPr>
                  <w:p w:rsidR="007912F3" w:rsidRPr="00BA303D" w:rsidRDefault="0071559F" w:rsidP="007912F3">
                    <w:pPr>
                      <w:rPr>
                        <w:rFonts w:asciiTheme="minorEastAsia" w:eastAsiaTheme="minorEastAsia" w:hAnsiTheme="minorEastAsia"/>
                        <w:sz w:val="18"/>
                        <w:szCs w:val="18"/>
                      </w:rPr>
                    </w:pPr>
                    <w:r w:rsidRPr="00BA303D">
                      <w:rPr>
                        <w:rFonts w:asciiTheme="minorEastAsia" w:eastAsiaTheme="minorEastAsia" w:hAnsiTheme="minorEastAsia" w:hint="eastAsia"/>
                        <w:sz w:val="18"/>
                        <w:szCs w:val="18"/>
                      </w:rPr>
                      <w:t>河南中原黄金冶炼厂有限责任公司</w:t>
                    </w:r>
                  </w:p>
                </w:tc>
                <w:tc>
                  <w:tcPr>
                    <w:tcW w:w="2209" w:type="dxa"/>
                  </w:tcPr>
                  <w:p w:rsidR="007912F3" w:rsidRPr="00BA303D" w:rsidRDefault="0071559F" w:rsidP="007912F3">
                    <w:pPr>
                      <w:rPr>
                        <w:rFonts w:asciiTheme="minorEastAsia" w:eastAsiaTheme="minorEastAsia" w:hAnsiTheme="minorEastAsia"/>
                        <w:sz w:val="18"/>
                        <w:szCs w:val="18"/>
                      </w:rPr>
                    </w:pPr>
                    <w:r w:rsidRPr="00BA303D">
                      <w:rPr>
                        <w:rFonts w:asciiTheme="minorEastAsia" w:eastAsiaTheme="minorEastAsia" w:hAnsiTheme="minorEastAsia" w:hint="eastAsia"/>
                        <w:sz w:val="18"/>
                        <w:szCs w:val="18"/>
                      </w:rPr>
                      <w:t>黄金及其他矿产资源的勘察、采矿、选矿和冶炼及其副产品深加工、销售等。</w:t>
                    </w:r>
                  </w:p>
                </w:tc>
                <w:tc>
                  <w:tcPr>
                    <w:tcW w:w="0" w:type="auto"/>
                  </w:tcPr>
                  <w:p w:rsidR="007912F3" w:rsidRPr="00BA303D" w:rsidRDefault="0071559F"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150,000.00</w:t>
                    </w:r>
                  </w:p>
                </w:tc>
                <w:tc>
                  <w:tcPr>
                    <w:tcW w:w="0" w:type="auto"/>
                  </w:tcPr>
                  <w:p w:rsidR="007912F3" w:rsidRPr="00BA303D" w:rsidRDefault="00584C68" w:rsidP="00AF7522">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65</w:t>
                    </w:r>
                    <w:r w:rsidR="00AF7522">
                      <w:rPr>
                        <w:rFonts w:asciiTheme="minorEastAsia" w:eastAsiaTheme="minorEastAsia" w:hAnsiTheme="minorEastAsia" w:hint="eastAsia"/>
                        <w:sz w:val="18"/>
                        <w:szCs w:val="18"/>
                      </w:rPr>
                      <w:t>6,861.74</w:t>
                    </w:r>
                  </w:p>
                </w:tc>
                <w:tc>
                  <w:tcPr>
                    <w:tcW w:w="0" w:type="auto"/>
                  </w:tcPr>
                  <w:p w:rsidR="007912F3" w:rsidRPr="00BA303D" w:rsidRDefault="0071559F"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140,177.76</w:t>
                    </w:r>
                  </w:p>
                </w:tc>
                <w:tc>
                  <w:tcPr>
                    <w:tcW w:w="0" w:type="auto"/>
                  </w:tcPr>
                  <w:p w:rsidR="007912F3" w:rsidRPr="00BA303D" w:rsidRDefault="0071559F"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2,805.59</w:t>
                    </w:r>
                  </w:p>
                </w:tc>
              </w:tr>
              <w:tr w:rsidR="00BA303D" w:rsidRPr="00BA303D" w:rsidTr="00BA303D">
                <w:tc>
                  <w:tcPr>
                    <w:tcW w:w="2376" w:type="dxa"/>
                  </w:tcPr>
                  <w:p w:rsidR="007912F3" w:rsidRPr="00BA303D" w:rsidRDefault="0071559F" w:rsidP="007912F3">
                    <w:pPr>
                      <w:rPr>
                        <w:rFonts w:asciiTheme="minorEastAsia" w:eastAsiaTheme="minorEastAsia" w:hAnsiTheme="minorEastAsia"/>
                        <w:sz w:val="18"/>
                        <w:szCs w:val="18"/>
                      </w:rPr>
                    </w:pPr>
                    <w:r w:rsidRPr="00BA303D">
                      <w:rPr>
                        <w:rFonts w:asciiTheme="minorEastAsia" w:eastAsiaTheme="minorEastAsia" w:hAnsiTheme="minorEastAsia" w:hint="eastAsia"/>
                        <w:sz w:val="18"/>
                        <w:szCs w:val="18"/>
                      </w:rPr>
                      <w:t>河北峪耳崖黄金矿业有限责任公司</w:t>
                    </w:r>
                  </w:p>
                </w:tc>
                <w:tc>
                  <w:tcPr>
                    <w:tcW w:w="2209" w:type="dxa"/>
                  </w:tcPr>
                  <w:p w:rsidR="007912F3" w:rsidRPr="00BA303D" w:rsidRDefault="0071559F" w:rsidP="007912F3">
                    <w:pPr>
                      <w:rPr>
                        <w:rFonts w:asciiTheme="minorEastAsia" w:eastAsiaTheme="minorEastAsia" w:hAnsiTheme="minorEastAsia"/>
                        <w:sz w:val="18"/>
                        <w:szCs w:val="18"/>
                      </w:rPr>
                    </w:pPr>
                    <w:r w:rsidRPr="00BA303D">
                      <w:rPr>
                        <w:rFonts w:asciiTheme="minorEastAsia" w:eastAsiaTheme="minorEastAsia" w:hAnsiTheme="minorEastAsia" w:hint="eastAsia"/>
                        <w:sz w:val="18"/>
                        <w:szCs w:val="18"/>
                      </w:rPr>
                      <w:t>黄金矿石采选、露天堆浸、冶炼、销售；副产品白银的提取、销售</w:t>
                    </w:r>
                  </w:p>
                </w:tc>
                <w:tc>
                  <w:tcPr>
                    <w:tcW w:w="0" w:type="auto"/>
                  </w:tcPr>
                  <w:p w:rsidR="007912F3" w:rsidRPr="00BA303D" w:rsidRDefault="0071559F"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10,000.00</w:t>
                    </w:r>
                  </w:p>
                </w:tc>
                <w:tc>
                  <w:tcPr>
                    <w:tcW w:w="0" w:type="auto"/>
                  </w:tcPr>
                  <w:p w:rsidR="007912F3" w:rsidRPr="00BA303D" w:rsidRDefault="0071559F"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62,001.59</w:t>
                    </w:r>
                  </w:p>
                </w:tc>
                <w:tc>
                  <w:tcPr>
                    <w:tcW w:w="0" w:type="auto"/>
                  </w:tcPr>
                  <w:p w:rsidR="007912F3" w:rsidRPr="00BA303D" w:rsidRDefault="0071559F"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19,603.42</w:t>
                    </w:r>
                  </w:p>
                </w:tc>
                <w:tc>
                  <w:tcPr>
                    <w:tcW w:w="0" w:type="auto"/>
                  </w:tcPr>
                  <w:p w:rsidR="007912F3" w:rsidRPr="00BA303D" w:rsidRDefault="0071559F"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20.07</w:t>
                    </w:r>
                  </w:p>
                </w:tc>
              </w:tr>
              <w:tr w:rsidR="00BA303D" w:rsidRPr="00BA303D" w:rsidTr="00BA303D">
                <w:tc>
                  <w:tcPr>
                    <w:tcW w:w="2376" w:type="dxa"/>
                  </w:tcPr>
                  <w:p w:rsidR="007912F3" w:rsidRPr="00BA303D" w:rsidRDefault="0071559F" w:rsidP="007912F3">
                    <w:pPr>
                      <w:rPr>
                        <w:rFonts w:asciiTheme="minorEastAsia" w:eastAsiaTheme="minorEastAsia" w:hAnsiTheme="minorEastAsia"/>
                        <w:sz w:val="18"/>
                        <w:szCs w:val="18"/>
                      </w:rPr>
                    </w:pPr>
                    <w:r w:rsidRPr="00BA303D">
                      <w:rPr>
                        <w:rFonts w:asciiTheme="minorEastAsia" w:eastAsiaTheme="minorEastAsia" w:hAnsiTheme="minorEastAsia" w:hint="eastAsia"/>
                        <w:sz w:val="18"/>
                        <w:szCs w:val="18"/>
                      </w:rPr>
                      <w:t>中金嵩县嵩原黄金冶炼有限责任公司</w:t>
                    </w:r>
                  </w:p>
                </w:tc>
                <w:tc>
                  <w:tcPr>
                    <w:tcW w:w="2209" w:type="dxa"/>
                  </w:tcPr>
                  <w:p w:rsidR="007912F3" w:rsidRPr="00BA303D" w:rsidRDefault="0071559F" w:rsidP="007912F3">
                    <w:pPr>
                      <w:rPr>
                        <w:rFonts w:asciiTheme="minorEastAsia" w:eastAsiaTheme="minorEastAsia" w:hAnsiTheme="minorEastAsia"/>
                        <w:sz w:val="18"/>
                        <w:szCs w:val="18"/>
                      </w:rPr>
                    </w:pPr>
                    <w:r w:rsidRPr="00BA303D">
                      <w:rPr>
                        <w:rFonts w:asciiTheme="minorEastAsia" w:eastAsiaTheme="minorEastAsia" w:hAnsiTheme="minorEastAsia" w:hint="eastAsia"/>
                        <w:sz w:val="18"/>
                        <w:szCs w:val="18"/>
                      </w:rPr>
                      <w:t>黄金、白银、金精矿及其他有色金属矿的收购、冶炼、加工生产；工业硫酸的生产；黄金、白银、阴极铜、铜精粉、工业硫酸、焙烧渣的销售及黄金生产技术的研究、开发、咨询服务</w:t>
                    </w:r>
                  </w:p>
                </w:tc>
                <w:tc>
                  <w:tcPr>
                    <w:tcW w:w="0" w:type="auto"/>
                  </w:tcPr>
                  <w:p w:rsidR="007912F3" w:rsidRPr="00BA303D" w:rsidRDefault="0071559F"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20,000.00</w:t>
                    </w:r>
                  </w:p>
                </w:tc>
                <w:tc>
                  <w:tcPr>
                    <w:tcW w:w="0" w:type="auto"/>
                  </w:tcPr>
                  <w:p w:rsidR="007912F3" w:rsidRPr="00BA303D" w:rsidRDefault="0071559F"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93,133.29</w:t>
                    </w:r>
                  </w:p>
                </w:tc>
                <w:tc>
                  <w:tcPr>
                    <w:tcW w:w="0" w:type="auto"/>
                  </w:tcPr>
                  <w:p w:rsidR="007912F3" w:rsidRPr="00BA303D" w:rsidRDefault="0071559F"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2,497.94</w:t>
                    </w:r>
                  </w:p>
                </w:tc>
                <w:tc>
                  <w:tcPr>
                    <w:tcW w:w="0" w:type="auto"/>
                  </w:tcPr>
                  <w:p w:rsidR="007912F3" w:rsidRPr="00BA303D" w:rsidRDefault="0071559F"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-4,327.12</w:t>
                    </w:r>
                  </w:p>
                </w:tc>
              </w:tr>
              <w:tr w:rsidR="00BA303D" w:rsidRPr="00BA303D" w:rsidTr="00BA303D">
                <w:tc>
                  <w:tcPr>
                    <w:tcW w:w="2376" w:type="dxa"/>
                  </w:tcPr>
                  <w:p w:rsidR="007912F3" w:rsidRPr="00BA303D" w:rsidRDefault="0071559F" w:rsidP="007912F3">
                    <w:pPr>
                      <w:rPr>
                        <w:rFonts w:asciiTheme="minorEastAsia" w:eastAsiaTheme="minorEastAsia" w:hAnsiTheme="minorEastAsia"/>
                        <w:sz w:val="18"/>
                        <w:szCs w:val="18"/>
                      </w:rPr>
                    </w:pPr>
                    <w:r w:rsidRPr="00BA303D">
                      <w:rPr>
                        <w:rFonts w:asciiTheme="minorEastAsia" w:eastAsiaTheme="minorEastAsia" w:hAnsiTheme="minorEastAsia" w:hint="eastAsia"/>
                        <w:sz w:val="18"/>
                        <w:szCs w:val="18"/>
                      </w:rPr>
                      <w:t>中国黄金集团夹皮沟矿业有限公司</w:t>
                    </w:r>
                  </w:p>
                </w:tc>
                <w:tc>
                  <w:tcPr>
                    <w:tcW w:w="2209" w:type="dxa"/>
                  </w:tcPr>
                  <w:p w:rsidR="007912F3" w:rsidRPr="00BA303D" w:rsidRDefault="0071559F" w:rsidP="007912F3">
                    <w:pPr>
                      <w:rPr>
                        <w:rFonts w:asciiTheme="minorEastAsia" w:eastAsiaTheme="minorEastAsia" w:hAnsiTheme="minorEastAsia"/>
                        <w:sz w:val="18"/>
                        <w:szCs w:val="18"/>
                      </w:rPr>
                    </w:pPr>
                    <w:r w:rsidRPr="00BA303D">
                      <w:rPr>
                        <w:rFonts w:asciiTheme="minorEastAsia" w:eastAsiaTheme="minorEastAsia" w:hAnsiTheme="minorEastAsia" w:hint="eastAsia"/>
                        <w:sz w:val="18"/>
                        <w:szCs w:val="18"/>
                      </w:rPr>
                      <w:t>金原矿开采等</w:t>
                    </w:r>
                  </w:p>
                </w:tc>
                <w:tc>
                  <w:tcPr>
                    <w:tcW w:w="0" w:type="auto"/>
                  </w:tcPr>
                  <w:p w:rsidR="007912F3" w:rsidRPr="00BA303D" w:rsidRDefault="0071559F"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4,666.54</w:t>
                    </w:r>
                  </w:p>
                </w:tc>
                <w:tc>
                  <w:tcPr>
                    <w:tcW w:w="0" w:type="auto"/>
                  </w:tcPr>
                  <w:p w:rsidR="007912F3" w:rsidRPr="00BA303D" w:rsidRDefault="0071559F"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75,448.40</w:t>
                    </w:r>
                  </w:p>
                </w:tc>
                <w:tc>
                  <w:tcPr>
                    <w:tcW w:w="0" w:type="auto"/>
                  </w:tcPr>
                  <w:p w:rsidR="007912F3" w:rsidRPr="00BA303D" w:rsidRDefault="0071559F"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26,774.23</w:t>
                    </w:r>
                  </w:p>
                </w:tc>
                <w:tc>
                  <w:tcPr>
                    <w:tcW w:w="0" w:type="auto"/>
                  </w:tcPr>
                  <w:p w:rsidR="007912F3" w:rsidRPr="00BA303D" w:rsidRDefault="0071559F"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-5,740.86</w:t>
                    </w:r>
                  </w:p>
                </w:tc>
              </w:tr>
              <w:tr w:rsidR="00BA303D" w:rsidRPr="00BA303D" w:rsidTr="00BA303D">
                <w:tc>
                  <w:tcPr>
                    <w:tcW w:w="2376" w:type="dxa"/>
                  </w:tcPr>
                  <w:p w:rsidR="007912F3" w:rsidRPr="00BA303D" w:rsidRDefault="00BA303D" w:rsidP="007912F3">
                    <w:pPr>
                      <w:rPr>
                        <w:rFonts w:asciiTheme="minorEastAsia" w:eastAsiaTheme="minorEastAsia" w:hAnsiTheme="minorEastAsia"/>
                        <w:sz w:val="18"/>
                        <w:szCs w:val="18"/>
                      </w:rPr>
                    </w:pPr>
                    <w:r w:rsidRPr="00BA303D">
                      <w:rPr>
                        <w:rFonts w:asciiTheme="minorEastAsia" w:eastAsiaTheme="minorEastAsia" w:hAnsiTheme="minorEastAsia" w:hint="eastAsia"/>
                        <w:sz w:val="18"/>
                        <w:szCs w:val="18"/>
                      </w:rPr>
                      <w:t>嵩县前河矿业有限责任公司</w:t>
                    </w:r>
                  </w:p>
                </w:tc>
                <w:tc>
                  <w:tcPr>
                    <w:tcW w:w="2209" w:type="dxa"/>
                  </w:tcPr>
                  <w:p w:rsidR="007912F3" w:rsidRPr="00BA303D" w:rsidRDefault="00BA303D" w:rsidP="007912F3">
                    <w:pPr>
                      <w:rPr>
                        <w:rFonts w:asciiTheme="minorEastAsia" w:eastAsiaTheme="minorEastAsia" w:hAnsiTheme="minorEastAsia"/>
                        <w:sz w:val="18"/>
                        <w:szCs w:val="18"/>
                      </w:rPr>
                    </w:pPr>
                    <w:r w:rsidRPr="00BA303D">
                      <w:rPr>
                        <w:rFonts w:asciiTheme="minorEastAsia" w:eastAsiaTheme="minorEastAsia" w:hAnsiTheme="minorEastAsia" w:hint="eastAsia"/>
                        <w:sz w:val="18"/>
                        <w:szCs w:val="18"/>
                      </w:rPr>
                      <w:t>黄金开采、选矿、冶炼</w:t>
                    </w:r>
                  </w:p>
                </w:tc>
                <w:tc>
                  <w:tcPr>
                    <w:tcW w:w="0" w:type="auto"/>
                  </w:tcPr>
                  <w:p w:rsidR="007912F3" w:rsidRPr="00BA303D" w:rsidRDefault="00BA303D"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2,300.00</w:t>
                    </w:r>
                  </w:p>
                </w:tc>
                <w:tc>
                  <w:tcPr>
                    <w:tcW w:w="0" w:type="auto"/>
                  </w:tcPr>
                  <w:p w:rsidR="007912F3" w:rsidRPr="00BA303D" w:rsidRDefault="00BA303D"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12,844.87</w:t>
                    </w:r>
                  </w:p>
                </w:tc>
                <w:tc>
                  <w:tcPr>
                    <w:tcW w:w="0" w:type="auto"/>
                  </w:tcPr>
                  <w:p w:rsidR="007912F3" w:rsidRPr="00BA303D" w:rsidRDefault="00BA303D"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4,187.96</w:t>
                    </w:r>
                  </w:p>
                </w:tc>
                <w:tc>
                  <w:tcPr>
                    <w:tcW w:w="0" w:type="auto"/>
                  </w:tcPr>
                  <w:p w:rsidR="007912F3" w:rsidRPr="00BA303D" w:rsidRDefault="00BA303D"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-3.04</w:t>
                    </w:r>
                  </w:p>
                </w:tc>
              </w:tr>
              <w:tr w:rsidR="00BA303D" w:rsidRPr="00BA303D" w:rsidTr="00BA303D">
                <w:tc>
                  <w:tcPr>
                    <w:tcW w:w="2376" w:type="dxa"/>
                  </w:tcPr>
                  <w:p w:rsidR="007912F3" w:rsidRPr="00BA303D" w:rsidRDefault="00BA303D" w:rsidP="007912F3">
                    <w:pPr>
                      <w:rPr>
                        <w:rFonts w:asciiTheme="minorEastAsia" w:eastAsiaTheme="minorEastAsia" w:hAnsiTheme="minorEastAsia"/>
                        <w:sz w:val="18"/>
                        <w:szCs w:val="18"/>
                      </w:rPr>
                    </w:pPr>
                    <w:r w:rsidRPr="00BA303D">
                      <w:rPr>
                        <w:rFonts w:asciiTheme="minorEastAsia" w:eastAsiaTheme="minorEastAsia" w:hAnsiTheme="minorEastAsia" w:hint="eastAsia"/>
                        <w:sz w:val="18"/>
                        <w:szCs w:val="18"/>
                      </w:rPr>
                      <w:t>河南秦岭黄金矿业有限责任公司</w:t>
                    </w:r>
                  </w:p>
                </w:tc>
                <w:tc>
                  <w:tcPr>
                    <w:tcW w:w="2209" w:type="dxa"/>
                  </w:tcPr>
                  <w:p w:rsidR="007912F3" w:rsidRPr="00BA303D" w:rsidRDefault="00BA303D" w:rsidP="007912F3">
                    <w:pPr>
                      <w:rPr>
                        <w:rFonts w:asciiTheme="minorEastAsia" w:eastAsiaTheme="minorEastAsia" w:hAnsiTheme="minorEastAsia"/>
                        <w:sz w:val="18"/>
                        <w:szCs w:val="18"/>
                      </w:rPr>
                    </w:pPr>
                    <w:r w:rsidRPr="00BA303D">
                      <w:rPr>
                        <w:rFonts w:asciiTheme="minorEastAsia" w:eastAsiaTheme="minorEastAsia" w:hAnsiTheme="minorEastAsia" w:hint="eastAsia"/>
                        <w:sz w:val="18"/>
                        <w:szCs w:val="18"/>
                      </w:rPr>
                      <w:t>黄金及矿产品加工、销售等</w:t>
                    </w:r>
                  </w:p>
                </w:tc>
                <w:tc>
                  <w:tcPr>
                    <w:tcW w:w="0" w:type="auto"/>
                  </w:tcPr>
                  <w:p w:rsidR="007912F3" w:rsidRPr="00BA303D" w:rsidRDefault="00BA303D"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15,849.06</w:t>
                    </w:r>
                  </w:p>
                </w:tc>
                <w:tc>
                  <w:tcPr>
                    <w:tcW w:w="0" w:type="auto"/>
                  </w:tcPr>
                  <w:p w:rsidR="007912F3" w:rsidRPr="00BA303D" w:rsidRDefault="00BA303D"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43,942.38</w:t>
                    </w:r>
                  </w:p>
                </w:tc>
                <w:tc>
                  <w:tcPr>
                    <w:tcW w:w="0" w:type="auto"/>
                  </w:tcPr>
                  <w:p w:rsidR="007912F3" w:rsidRPr="00BA303D" w:rsidRDefault="00BA303D"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17,719.76</w:t>
                    </w:r>
                  </w:p>
                </w:tc>
                <w:tc>
                  <w:tcPr>
                    <w:tcW w:w="0" w:type="auto"/>
                  </w:tcPr>
                  <w:p w:rsidR="007912F3" w:rsidRPr="00BA303D" w:rsidRDefault="00BA303D"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-782.84</w:t>
                    </w:r>
                  </w:p>
                </w:tc>
              </w:tr>
              <w:tr w:rsidR="00BA303D" w:rsidRPr="00BA303D" w:rsidTr="00BA303D">
                <w:tc>
                  <w:tcPr>
                    <w:tcW w:w="2376" w:type="dxa"/>
                  </w:tcPr>
                  <w:p w:rsidR="007912F3" w:rsidRPr="00BA303D" w:rsidRDefault="00BA303D" w:rsidP="007912F3">
                    <w:pPr>
                      <w:rPr>
                        <w:rFonts w:asciiTheme="minorEastAsia" w:eastAsiaTheme="minorEastAsia" w:hAnsiTheme="minorEastAsia"/>
                        <w:sz w:val="18"/>
                        <w:szCs w:val="18"/>
                      </w:rPr>
                    </w:pPr>
                    <w:r w:rsidRPr="00BA303D">
                      <w:rPr>
                        <w:rFonts w:asciiTheme="minorEastAsia" w:eastAsiaTheme="minorEastAsia" w:hAnsiTheme="minorEastAsia" w:hint="eastAsia"/>
                        <w:sz w:val="18"/>
                        <w:szCs w:val="18"/>
                      </w:rPr>
                      <w:t>河北金厂峪矿业有限责任公司</w:t>
                    </w:r>
                  </w:p>
                </w:tc>
                <w:tc>
                  <w:tcPr>
                    <w:tcW w:w="2209" w:type="dxa"/>
                  </w:tcPr>
                  <w:p w:rsidR="007912F3" w:rsidRPr="00BA303D" w:rsidRDefault="00BA303D" w:rsidP="007912F3">
                    <w:pPr>
                      <w:rPr>
                        <w:rFonts w:asciiTheme="minorEastAsia" w:eastAsiaTheme="minorEastAsia" w:hAnsiTheme="minorEastAsia"/>
                        <w:sz w:val="18"/>
                        <w:szCs w:val="18"/>
                      </w:rPr>
                    </w:pPr>
                    <w:r w:rsidRPr="00BA303D">
                      <w:rPr>
                        <w:rFonts w:asciiTheme="minorEastAsia" w:eastAsiaTheme="minorEastAsia" w:hAnsiTheme="minorEastAsia" w:hint="eastAsia"/>
                        <w:sz w:val="18"/>
                        <w:szCs w:val="18"/>
                      </w:rPr>
                      <w:t>金矿采选，金冶炼等</w:t>
                    </w:r>
                  </w:p>
                </w:tc>
                <w:tc>
                  <w:tcPr>
                    <w:tcW w:w="0" w:type="auto"/>
                  </w:tcPr>
                  <w:p w:rsidR="007912F3" w:rsidRPr="00BA303D" w:rsidRDefault="00BA303D"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4,978.37</w:t>
                    </w:r>
                  </w:p>
                </w:tc>
                <w:tc>
                  <w:tcPr>
                    <w:tcW w:w="0" w:type="auto"/>
                  </w:tcPr>
                  <w:p w:rsidR="007912F3" w:rsidRPr="00BA303D" w:rsidRDefault="00BA303D"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90,979.01</w:t>
                    </w:r>
                  </w:p>
                </w:tc>
                <w:tc>
                  <w:tcPr>
                    <w:tcW w:w="0" w:type="auto"/>
                  </w:tcPr>
                  <w:p w:rsidR="007912F3" w:rsidRPr="00BA303D" w:rsidRDefault="00BA303D"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14,281.70</w:t>
                    </w:r>
                  </w:p>
                </w:tc>
                <w:tc>
                  <w:tcPr>
                    <w:tcW w:w="0" w:type="auto"/>
                  </w:tcPr>
                  <w:p w:rsidR="007912F3" w:rsidRPr="00BA303D" w:rsidRDefault="00BA303D"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-2,536.62</w:t>
                    </w:r>
                  </w:p>
                </w:tc>
              </w:tr>
              <w:tr w:rsidR="00BA303D" w:rsidRPr="00BA303D" w:rsidTr="00BA303D">
                <w:tc>
                  <w:tcPr>
                    <w:tcW w:w="2376" w:type="dxa"/>
                  </w:tcPr>
                  <w:p w:rsidR="007912F3" w:rsidRPr="00BA303D" w:rsidRDefault="00BA303D" w:rsidP="007912F3">
                    <w:pPr>
                      <w:rPr>
                        <w:rFonts w:asciiTheme="minorEastAsia" w:eastAsiaTheme="minorEastAsia" w:hAnsiTheme="minorEastAsia"/>
                        <w:sz w:val="18"/>
                        <w:szCs w:val="18"/>
                      </w:rPr>
                    </w:pPr>
                    <w:r w:rsidRPr="00BA303D">
                      <w:rPr>
                        <w:rFonts w:asciiTheme="minorEastAsia" w:eastAsiaTheme="minorEastAsia" w:hAnsiTheme="minorEastAsia" w:hint="eastAsia"/>
                        <w:sz w:val="18"/>
                        <w:szCs w:val="18"/>
                      </w:rPr>
                      <w:t>河北中金黄金有限公司</w:t>
                    </w:r>
                  </w:p>
                </w:tc>
                <w:tc>
                  <w:tcPr>
                    <w:tcW w:w="2209" w:type="dxa"/>
                  </w:tcPr>
                  <w:p w:rsidR="007912F3" w:rsidRPr="00BA303D" w:rsidRDefault="00BA303D" w:rsidP="007912F3">
                    <w:pPr>
                      <w:rPr>
                        <w:rFonts w:asciiTheme="minorEastAsia" w:eastAsiaTheme="minorEastAsia" w:hAnsiTheme="minorEastAsia"/>
                        <w:sz w:val="18"/>
                        <w:szCs w:val="18"/>
                      </w:rPr>
                    </w:pPr>
                    <w:r w:rsidRPr="00BA303D">
                      <w:rPr>
                        <w:rFonts w:asciiTheme="minorEastAsia" w:eastAsiaTheme="minorEastAsia" w:hAnsiTheme="minorEastAsia" w:hint="eastAsia"/>
                        <w:sz w:val="18"/>
                        <w:szCs w:val="18"/>
                      </w:rPr>
                      <w:t>对黄金、有色金属矿产品投资及管理等</w:t>
                    </w:r>
                  </w:p>
                </w:tc>
                <w:tc>
                  <w:tcPr>
                    <w:tcW w:w="0" w:type="auto"/>
                  </w:tcPr>
                  <w:p w:rsidR="007912F3" w:rsidRPr="00BA303D" w:rsidRDefault="00BA303D"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7,000.00</w:t>
                    </w:r>
                  </w:p>
                </w:tc>
                <w:tc>
                  <w:tcPr>
                    <w:tcW w:w="0" w:type="auto"/>
                  </w:tcPr>
                  <w:p w:rsidR="007912F3" w:rsidRPr="00BA303D" w:rsidRDefault="00BA303D"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57,770.25</w:t>
                    </w:r>
                  </w:p>
                </w:tc>
                <w:tc>
                  <w:tcPr>
                    <w:tcW w:w="0" w:type="auto"/>
                  </w:tcPr>
                  <w:p w:rsidR="007912F3" w:rsidRPr="00BA303D" w:rsidRDefault="00BA303D"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22,258.52</w:t>
                    </w:r>
                  </w:p>
                </w:tc>
                <w:tc>
                  <w:tcPr>
                    <w:tcW w:w="0" w:type="auto"/>
                  </w:tcPr>
                  <w:p w:rsidR="007912F3" w:rsidRPr="00BA303D" w:rsidRDefault="00BA303D"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1,422.28</w:t>
                    </w:r>
                  </w:p>
                </w:tc>
              </w:tr>
              <w:tr w:rsidR="00BA303D" w:rsidRPr="00BA303D" w:rsidTr="00BA303D">
                <w:tc>
                  <w:tcPr>
                    <w:tcW w:w="2376" w:type="dxa"/>
                  </w:tcPr>
                  <w:p w:rsidR="007912F3" w:rsidRPr="00BA303D" w:rsidRDefault="00BA303D" w:rsidP="007912F3">
                    <w:pPr>
                      <w:rPr>
                        <w:rFonts w:asciiTheme="minorEastAsia" w:eastAsiaTheme="minorEastAsia" w:hAnsiTheme="minorEastAsia"/>
                        <w:sz w:val="18"/>
                        <w:szCs w:val="18"/>
                      </w:rPr>
                    </w:pPr>
                    <w:r w:rsidRPr="00BA303D">
                      <w:rPr>
                        <w:rFonts w:asciiTheme="minorEastAsia" w:eastAsiaTheme="minorEastAsia" w:hAnsiTheme="minorEastAsia" w:hint="eastAsia"/>
                        <w:sz w:val="18"/>
                        <w:szCs w:val="18"/>
                      </w:rPr>
                      <w:t>嵩县金牛有限责任公司</w:t>
                    </w:r>
                  </w:p>
                </w:tc>
                <w:tc>
                  <w:tcPr>
                    <w:tcW w:w="2209" w:type="dxa"/>
                  </w:tcPr>
                  <w:p w:rsidR="007912F3" w:rsidRPr="00BA303D" w:rsidRDefault="00BA303D" w:rsidP="007912F3">
                    <w:pPr>
                      <w:rPr>
                        <w:rFonts w:asciiTheme="minorEastAsia" w:eastAsiaTheme="minorEastAsia" w:hAnsiTheme="minorEastAsia"/>
                        <w:sz w:val="18"/>
                        <w:szCs w:val="18"/>
                      </w:rPr>
                    </w:pPr>
                    <w:r w:rsidRPr="00BA303D">
                      <w:rPr>
                        <w:rFonts w:asciiTheme="minorEastAsia" w:eastAsiaTheme="minorEastAsia" w:hAnsiTheme="minorEastAsia" w:hint="eastAsia"/>
                        <w:sz w:val="18"/>
                        <w:szCs w:val="18"/>
                      </w:rPr>
                      <w:t>金矿开采、选冶、生产、销售等</w:t>
                    </w:r>
                  </w:p>
                </w:tc>
                <w:tc>
                  <w:tcPr>
                    <w:tcW w:w="0" w:type="auto"/>
                  </w:tcPr>
                  <w:p w:rsidR="007912F3" w:rsidRPr="00BA303D" w:rsidRDefault="00BA303D"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14,500.00</w:t>
                    </w:r>
                  </w:p>
                </w:tc>
                <w:tc>
                  <w:tcPr>
                    <w:tcW w:w="0" w:type="auto"/>
                  </w:tcPr>
                  <w:p w:rsidR="007912F3" w:rsidRPr="00BA303D" w:rsidRDefault="00BA303D"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66,760.83</w:t>
                    </w:r>
                  </w:p>
                </w:tc>
                <w:tc>
                  <w:tcPr>
                    <w:tcW w:w="0" w:type="auto"/>
                  </w:tcPr>
                  <w:p w:rsidR="007912F3" w:rsidRPr="00BA303D" w:rsidRDefault="00BA303D"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8,351.27</w:t>
                    </w:r>
                  </w:p>
                </w:tc>
                <w:tc>
                  <w:tcPr>
                    <w:tcW w:w="0" w:type="auto"/>
                  </w:tcPr>
                  <w:p w:rsidR="007912F3" w:rsidRPr="00BA303D" w:rsidRDefault="00BA303D" w:rsidP="009751D8">
                    <w:pPr>
                      <w:jc w:val="right"/>
                      <w:rPr>
                        <w:rFonts w:asciiTheme="minorEastAsia" w:eastAsiaTheme="minorEastAsia" w:hAnsiTheme="minorEastAsia"/>
                        <w:sz w:val="18"/>
                        <w:szCs w:val="18"/>
                      </w:rPr>
                    </w:pPr>
                    <w:r w:rsidRPr="00BA303D">
                      <w:rPr>
                        <w:rFonts w:asciiTheme="minorEastAsia" w:eastAsiaTheme="minorEastAsia" w:hAnsiTheme="minorEastAsia"/>
                        <w:sz w:val="18"/>
                        <w:szCs w:val="18"/>
                      </w:rPr>
                      <w:t>165.01</w:t>
                    </w:r>
                  </w:p>
                </w:tc>
              </w:tr>
              <w:tr w:rsidR="00BA303D" w:rsidRPr="001D2104" w:rsidTr="00BA303D">
                <w:tc>
                  <w:tcPr>
                    <w:tcW w:w="2376" w:type="dxa"/>
                  </w:tcPr>
                  <w:p w:rsidR="007912F3" w:rsidRPr="001D2104" w:rsidRDefault="00BA303D" w:rsidP="007912F3">
                    <w:pPr>
                      <w:rPr>
                        <w:rFonts w:asciiTheme="minorEastAsia" w:eastAsiaTheme="minorEastAsia" w:hAnsiTheme="minorEastAsia"/>
                        <w:sz w:val="18"/>
                        <w:szCs w:val="18"/>
                      </w:rPr>
                    </w:pPr>
                    <w:r w:rsidRPr="001D2104">
                      <w:rPr>
                        <w:rFonts w:asciiTheme="minorEastAsia" w:eastAsiaTheme="minorEastAsia" w:hAnsiTheme="minorEastAsia" w:hint="eastAsia"/>
                        <w:sz w:val="18"/>
                        <w:szCs w:val="18"/>
                      </w:rPr>
                      <w:lastRenderedPageBreak/>
                      <w:t>中国黄金集团江西金山矿业有限公司</w:t>
                    </w:r>
                  </w:p>
                </w:tc>
                <w:tc>
                  <w:tcPr>
                    <w:tcW w:w="2209" w:type="dxa"/>
                  </w:tcPr>
                  <w:p w:rsidR="007912F3" w:rsidRPr="001D2104" w:rsidRDefault="00BA303D" w:rsidP="007912F3">
                    <w:pPr>
                      <w:rPr>
                        <w:rFonts w:asciiTheme="minorEastAsia" w:eastAsiaTheme="minorEastAsia" w:hAnsiTheme="minorEastAsia"/>
                        <w:sz w:val="18"/>
                        <w:szCs w:val="18"/>
                      </w:rPr>
                    </w:pPr>
                    <w:r w:rsidRPr="001D2104">
                      <w:rPr>
                        <w:rFonts w:asciiTheme="minorEastAsia" w:eastAsiaTheme="minorEastAsia" w:hAnsiTheme="minorEastAsia" w:hint="eastAsia"/>
                        <w:sz w:val="18"/>
                        <w:szCs w:val="18"/>
                      </w:rPr>
                      <w:t>黄金及有色金属矿产勘探、采选、冶炼、开发、加工销售</w:t>
                    </w:r>
                  </w:p>
                </w:tc>
                <w:tc>
                  <w:tcPr>
                    <w:tcW w:w="0" w:type="auto"/>
                  </w:tcPr>
                  <w:p w:rsidR="007912F3" w:rsidRPr="001D2104" w:rsidRDefault="00BA303D"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10,894.37</w:t>
                    </w:r>
                  </w:p>
                </w:tc>
                <w:tc>
                  <w:tcPr>
                    <w:tcW w:w="0" w:type="auto"/>
                  </w:tcPr>
                  <w:p w:rsidR="007912F3" w:rsidRPr="001D2104" w:rsidRDefault="00BA303D"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150,826.37</w:t>
                    </w:r>
                  </w:p>
                </w:tc>
                <w:tc>
                  <w:tcPr>
                    <w:tcW w:w="0" w:type="auto"/>
                  </w:tcPr>
                  <w:p w:rsidR="007912F3" w:rsidRPr="001D2104" w:rsidRDefault="00BA303D"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87,755.43</w:t>
                    </w:r>
                  </w:p>
                </w:tc>
                <w:tc>
                  <w:tcPr>
                    <w:tcW w:w="0" w:type="auto"/>
                  </w:tcPr>
                  <w:p w:rsidR="007912F3" w:rsidRPr="001D2104" w:rsidRDefault="00BA303D"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4,837.03</w:t>
                    </w:r>
                  </w:p>
                </w:tc>
              </w:tr>
              <w:tr w:rsidR="00BA303D" w:rsidRPr="001D2104" w:rsidTr="00BA303D">
                <w:tc>
                  <w:tcPr>
                    <w:tcW w:w="2376" w:type="dxa"/>
                  </w:tcPr>
                  <w:p w:rsidR="007912F3" w:rsidRPr="001D2104" w:rsidRDefault="00BA303D" w:rsidP="007912F3">
                    <w:pPr>
                      <w:rPr>
                        <w:rFonts w:asciiTheme="minorEastAsia" w:eastAsiaTheme="minorEastAsia" w:hAnsiTheme="minorEastAsia"/>
                        <w:sz w:val="18"/>
                        <w:szCs w:val="18"/>
                      </w:rPr>
                    </w:pPr>
                    <w:r w:rsidRPr="001D2104">
                      <w:rPr>
                        <w:rFonts w:asciiTheme="minorEastAsia" w:eastAsiaTheme="minorEastAsia" w:hAnsiTheme="minorEastAsia" w:hint="eastAsia"/>
                        <w:sz w:val="18"/>
                        <w:szCs w:val="18"/>
                      </w:rPr>
                      <w:t>河北东梁黄金矿业有限责任公司</w:t>
                    </w:r>
                  </w:p>
                </w:tc>
                <w:tc>
                  <w:tcPr>
                    <w:tcW w:w="2209" w:type="dxa"/>
                  </w:tcPr>
                  <w:p w:rsidR="007912F3" w:rsidRPr="001D2104" w:rsidRDefault="00BA303D" w:rsidP="007912F3">
                    <w:pPr>
                      <w:rPr>
                        <w:rFonts w:asciiTheme="minorEastAsia" w:eastAsiaTheme="minorEastAsia" w:hAnsiTheme="minorEastAsia"/>
                        <w:sz w:val="18"/>
                        <w:szCs w:val="18"/>
                      </w:rPr>
                    </w:pPr>
                    <w:r w:rsidRPr="001D2104">
                      <w:rPr>
                        <w:rFonts w:asciiTheme="minorEastAsia" w:eastAsiaTheme="minorEastAsia" w:hAnsiTheme="minorEastAsia" w:hint="eastAsia"/>
                        <w:sz w:val="18"/>
                        <w:szCs w:val="18"/>
                      </w:rPr>
                      <w:t>金原矿采选、堆浸</w:t>
                    </w:r>
                  </w:p>
                </w:tc>
                <w:tc>
                  <w:tcPr>
                    <w:tcW w:w="0" w:type="auto"/>
                  </w:tcPr>
                  <w:p w:rsidR="007912F3" w:rsidRPr="001D2104" w:rsidRDefault="00BA303D"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350.00</w:t>
                    </w:r>
                  </w:p>
                </w:tc>
                <w:tc>
                  <w:tcPr>
                    <w:tcW w:w="0" w:type="auto"/>
                  </w:tcPr>
                  <w:p w:rsidR="007912F3" w:rsidRPr="001D2104" w:rsidRDefault="00BA303D"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40,709.17</w:t>
                    </w:r>
                  </w:p>
                </w:tc>
                <w:tc>
                  <w:tcPr>
                    <w:tcW w:w="0" w:type="auto"/>
                  </w:tcPr>
                  <w:p w:rsidR="007912F3" w:rsidRPr="001D2104" w:rsidRDefault="00BA303D"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-976.29</w:t>
                    </w:r>
                  </w:p>
                </w:tc>
                <w:tc>
                  <w:tcPr>
                    <w:tcW w:w="0" w:type="auto"/>
                  </w:tcPr>
                  <w:p w:rsidR="007912F3" w:rsidRPr="001D2104" w:rsidRDefault="00BA303D"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-496.92</w:t>
                    </w:r>
                  </w:p>
                </w:tc>
              </w:tr>
              <w:tr w:rsidR="00BA303D" w:rsidRPr="001D2104" w:rsidTr="00BA303D">
                <w:tc>
                  <w:tcPr>
                    <w:tcW w:w="2376" w:type="dxa"/>
                  </w:tcPr>
                  <w:p w:rsidR="00BA303D" w:rsidRPr="001D2104" w:rsidRDefault="00BA303D" w:rsidP="007912F3">
                    <w:pPr>
                      <w:rPr>
                        <w:rFonts w:asciiTheme="minorEastAsia" w:eastAsiaTheme="minorEastAsia" w:hAnsiTheme="minorEastAsia"/>
                        <w:sz w:val="18"/>
                        <w:szCs w:val="18"/>
                      </w:rPr>
                    </w:pPr>
                    <w:r w:rsidRPr="001D2104">
                      <w:rPr>
                        <w:rFonts w:asciiTheme="minorEastAsia" w:eastAsiaTheme="minorEastAsia" w:hAnsiTheme="minorEastAsia" w:hint="eastAsia"/>
                        <w:sz w:val="18"/>
                        <w:szCs w:val="18"/>
                      </w:rPr>
                      <w:t>河南金渠黄金股份有限公司</w:t>
                    </w:r>
                  </w:p>
                </w:tc>
                <w:tc>
                  <w:tcPr>
                    <w:tcW w:w="2209" w:type="dxa"/>
                  </w:tcPr>
                  <w:p w:rsidR="00BA303D" w:rsidRPr="001D2104" w:rsidRDefault="00BA303D" w:rsidP="007912F3">
                    <w:pPr>
                      <w:rPr>
                        <w:rFonts w:asciiTheme="minorEastAsia" w:eastAsiaTheme="minorEastAsia" w:hAnsiTheme="minorEastAsia"/>
                        <w:sz w:val="18"/>
                        <w:szCs w:val="18"/>
                      </w:rPr>
                    </w:pPr>
                    <w:r w:rsidRPr="001D2104">
                      <w:rPr>
                        <w:rFonts w:asciiTheme="minorEastAsia" w:eastAsiaTheme="minorEastAsia" w:hAnsiTheme="minorEastAsia" w:hint="eastAsia"/>
                        <w:sz w:val="18"/>
                        <w:szCs w:val="18"/>
                      </w:rPr>
                      <w:t>地质勘查、黄金采选；超硬材料系列产品的研究、开发、生产和销售</w:t>
                    </w:r>
                  </w:p>
                </w:tc>
                <w:tc>
                  <w:tcPr>
                    <w:tcW w:w="0" w:type="auto"/>
                  </w:tcPr>
                  <w:p w:rsidR="00BA303D" w:rsidRPr="001D2104" w:rsidRDefault="00BA303D"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14,000.00</w:t>
                    </w:r>
                  </w:p>
                </w:tc>
                <w:tc>
                  <w:tcPr>
                    <w:tcW w:w="0" w:type="auto"/>
                  </w:tcPr>
                  <w:p w:rsidR="00BA303D" w:rsidRPr="001D2104" w:rsidRDefault="00BA303D"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52,418.85</w:t>
                    </w:r>
                  </w:p>
                </w:tc>
                <w:tc>
                  <w:tcPr>
                    <w:tcW w:w="0" w:type="auto"/>
                  </w:tcPr>
                  <w:p w:rsidR="00BA303D" w:rsidRPr="001D2104" w:rsidRDefault="00BA303D"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19,233.11</w:t>
                    </w:r>
                  </w:p>
                </w:tc>
                <w:tc>
                  <w:tcPr>
                    <w:tcW w:w="0" w:type="auto"/>
                  </w:tcPr>
                  <w:p w:rsidR="00BA303D" w:rsidRPr="001D2104" w:rsidRDefault="00BA303D"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-502.82</w:t>
                    </w:r>
                  </w:p>
                </w:tc>
              </w:tr>
              <w:tr w:rsidR="00BA303D" w:rsidRPr="001D2104" w:rsidTr="00BA303D">
                <w:tc>
                  <w:tcPr>
                    <w:tcW w:w="2376" w:type="dxa"/>
                  </w:tcPr>
                  <w:p w:rsidR="007912F3" w:rsidRPr="001D2104" w:rsidRDefault="00BA303D" w:rsidP="007912F3">
                    <w:pPr>
                      <w:rPr>
                        <w:rFonts w:asciiTheme="minorEastAsia" w:eastAsiaTheme="minorEastAsia" w:hAnsiTheme="minorEastAsia"/>
                        <w:sz w:val="18"/>
                        <w:szCs w:val="18"/>
                      </w:rPr>
                    </w:pPr>
                    <w:r w:rsidRPr="001D2104">
                      <w:rPr>
                        <w:rFonts w:asciiTheme="minorEastAsia" w:eastAsiaTheme="minorEastAsia" w:hAnsiTheme="minorEastAsia" w:hint="eastAsia"/>
                        <w:sz w:val="18"/>
                        <w:szCs w:val="18"/>
                      </w:rPr>
                      <w:t>托里县金福黄金矿业有限责任公司</w:t>
                    </w:r>
                  </w:p>
                </w:tc>
                <w:tc>
                  <w:tcPr>
                    <w:tcW w:w="2209" w:type="dxa"/>
                  </w:tcPr>
                  <w:p w:rsidR="007912F3" w:rsidRPr="001D2104" w:rsidRDefault="00BA303D" w:rsidP="007912F3">
                    <w:pPr>
                      <w:rPr>
                        <w:rFonts w:asciiTheme="minorEastAsia" w:eastAsiaTheme="minorEastAsia" w:hAnsiTheme="minorEastAsia"/>
                        <w:sz w:val="18"/>
                        <w:szCs w:val="18"/>
                      </w:rPr>
                    </w:pPr>
                    <w:r w:rsidRPr="001D2104">
                      <w:rPr>
                        <w:rFonts w:asciiTheme="minorEastAsia" w:eastAsiaTheme="minorEastAsia" w:hAnsiTheme="minorEastAsia" w:hint="eastAsia"/>
                        <w:sz w:val="18"/>
                        <w:szCs w:val="18"/>
                      </w:rPr>
                      <w:t>金矿勘探</w:t>
                    </w:r>
                  </w:p>
                </w:tc>
                <w:tc>
                  <w:tcPr>
                    <w:tcW w:w="0" w:type="auto"/>
                  </w:tcPr>
                  <w:p w:rsidR="007912F3" w:rsidRPr="001D2104" w:rsidRDefault="00BA303D"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10,000.00</w:t>
                    </w:r>
                  </w:p>
                </w:tc>
                <w:tc>
                  <w:tcPr>
                    <w:tcW w:w="0" w:type="auto"/>
                  </w:tcPr>
                  <w:p w:rsidR="007912F3" w:rsidRPr="001D2104" w:rsidRDefault="00BA303D"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57,137.62</w:t>
                    </w:r>
                  </w:p>
                </w:tc>
                <w:tc>
                  <w:tcPr>
                    <w:tcW w:w="0" w:type="auto"/>
                  </w:tcPr>
                  <w:p w:rsidR="007912F3" w:rsidRPr="001D2104" w:rsidRDefault="00BA303D"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7,500.65</w:t>
                    </w:r>
                  </w:p>
                </w:tc>
                <w:tc>
                  <w:tcPr>
                    <w:tcW w:w="0" w:type="auto"/>
                  </w:tcPr>
                  <w:p w:rsidR="007912F3" w:rsidRPr="001D2104" w:rsidRDefault="00BA303D"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-2,044.52</w:t>
                    </w:r>
                  </w:p>
                </w:tc>
              </w:tr>
              <w:tr w:rsidR="00BA303D" w:rsidRPr="001D2104" w:rsidTr="00BA303D">
                <w:tc>
                  <w:tcPr>
                    <w:tcW w:w="2376" w:type="dxa"/>
                  </w:tcPr>
                  <w:p w:rsidR="007912F3" w:rsidRPr="001D2104" w:rsidRDefault="00BA303D" w:rsidP="007912F3">
                    <w:pPr>
                      <w:rPr>
                        <w:rFonts w:asciiTheme="minorEastAsia" w:eastAsiaTheme="minorEastAsia" w:hAnsiTheme="minorEastAsia"/>
                        <w:sz w:val="18"/>
                        <w:szCs w:val="18"/>
                      </w:rPr>
                    </w:pPr>
                    <w:r w:rsidRPr="001D2104">
                      <w:rPr>
                        <w:rFonts w:asciiTheme="minorEastAsia" w:eastAsiaTheme="minorEastAsia" w:hAnsiTheme="minorEastAsia" w:hint="eastAsia"/>
                        <w:sz w:val="18"/>
                        <w:szCs w:val="18"/>
                      </w:rPr>
                      <w:t>中土矿业投资（北京）有限公司</w:t>
                    </w:r>
                  </w:p>
                </w:tc>
                <w:tc>
                  <w:tcPr>
                    <w:tcW w:w="2209" w:type="dxa"/>
                  </w:tcPr>
                  <w:p w:rsidR="007912F3" w:rsidRPr="001D2104" w:rsidRDefault="00BA303D" w:rsidP="007912F3">
                    <w:pPr>
                      <w:rPr>
                        <w:rFonts w:asciiTheme="minorEastAsia" w:eastAsiaTheme="minorEastAsia" w:hAnsiTheme="minorEastAsia"/>
                        <w:sz w:val="18"/>
                        <w:szCs w:val="18"/>
                      </w:rPr>
                    </w:pPr>
                    <w:r w:rsidRPr="001D2104">
                      <w:rPr>
                        <w:rFonts w:asciiTheme="minorEastAsia" w:eastAsiaTheme="minorEastAsia" w:hAnsiTheme="minorEastAsia" w:hint="eastAsia"/>
                        <w:sz w:val="18"/>
                        <w:szCs w:val="18"/>
                      </w:rPr>
                      <w:t>项目投资</w:t>
                    </w:r>
                  </w:p>
                </w:tc>
                <w:tc>
                  <w:tcPr>
                    <w:tcW w:w="0" w:type="auto"/>
                  </w:tcPr>
                  <w:p w:rsidR="007912F3" w:rsidRPr="001D2104" w:rsidRDefault="00BA303D"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1,000.00</w:t>
                    </w:r>
                  </w:p>
                </w:tc>
                <w:tc>
                  <w:tcPr>
                    <w:tcW w:w="0" w:type="auto"/>
                  </w:tcPr>
                  <w:p w:rsidR="007912F3" w:rsidRPr="001D2104" w:rsidRDefault="00BA303D"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1,009.64</w:t>
                    </w:r>
                  </w:p>
                </w:tc>
                <w:tc>
                  <w:tcPr>
                    <w:tcW w:w="0" w:type="auto"/>
                  </w:tcPr>
                  <w:p w:rsidR="007912F3" w:rsidRPr="001D2104" w:rsidRDefault="00BA303D"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1,009.10</w:t>
                    </w:r>
                  </w:p>
                </w:tc>
                <w:tc>
                  <w:tcPr>
                    <w:tcW w:w="0" w:type="auto"/>
                  </w:tcPr>
                  <w:p w:rsidR="007912F3" w:rsidRPr="001D2104" w:rsidRDefault="00BA303D"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5.63</w:t>
                    </w:r>
                  </w:p>
                </w:tc>
              </w:tr>
            </w:tbl>
            <w:p w:rsidR="009751D8" w:rsidRPr="001D2104" w:rsidRDefault="001D2104" w:rsidP="007912F3">
              <w:pPr>
                <w:rPr>
                  <w:rFonts w:asciiTheme="minorEastAsia" w:eastAsiaTheme="minorEastAsia" w:hAnsiTheme="minorEastAsia"/>
                  <w:sz w:val="18"/>
                  <w:szCs w:val="18"/>
                </w:rPr>
              </w:pPr>
              <w:r w:rsidRPr="001D2104">
                <w:rPr>
                  <w:rFonts w:asciiTheme="minorEastAsia" w:eastAsiaTheme="minorEastAsia" w:hAnsiTheme="minorEastAsia" w:hint="eastAsia"/>
                  <w:sz w:val="18"/>
                  <w:szCs w:val="18"/>
                </w:rPr>
                <w:t>子公司业绩波动情况及其变化原因进行分析：</w:t>
              </w:r>
            </w:p>
            <w:p w:rsidR="001D2104" w:rsidRPr="009751D8" w:rsidRDefault="001D2104" w:rsidP="009751D8">
              <w:pPr>
                <w:ind w:firstLineChars="3700" w:firstLine="6660"/>
                <w:rPr>
                  <w:rFonts w:asciiTheme="minorEastAsia" w:eastAsiaTheme="minorEastAsia" w:hAnsiTheme="minorEastAsia"/>
                  <w:sz w:val="18"/>
                  <w:szCs w:val="18"/>
                </w:rPr>
              </w:pPr>
              <w:r w:rsidRPr="001D2104">
                <w:rPr>
                  <w:rFonts w:asciiTheme="minorEastAsia" w:eastAsiaTheme="minorEastAsia" w:hAnsiTheme="minorEastAsia" w:hint="eastAsia"/>
                  <w:sz w:val="18"/>
                  <w:szCs w:val="18"/>
                </w:rPr>
                <w:t>单位：元  币种：人民币</w:t>
              </w:r>
            </w:p>
            <w:tbl>
              <w:tblPr>
                <w:tblStyle w:val="a6"/>
                <w:tblW w:w="0" w:type="auto"/>
                <w:tblLayout w:type="fixed"/>
                <w:tblLook w:val="04A0"/>
              </w:tblPr>
              <w:tblGrid>
                <w:gridCol w:w="2093"/>
                <w:gridCol w:w="1701"/>
                <w:gridCol w:w="1701"/>
                <w:gridCol w:w="1134"/>
                <w:gridCol w:w="2420"/>
              </w:tblGrid>
              <w:tr w:rsidR="001D2104" w:rsidRPr="001D2104" w:rsidTr="007A5321">
                <w:tc>
                  <w:tcPr>
                    <w:tcW w:w="2093" w:type="dxa"/>
                  </w:tcPr>
                  <w:p w:rsidR="001D2104" w:rsidRPr="001D2104" w:rsidRDefault="001D2104" w:rsidP="009751D8">
                    <w:pPr>
                      <w:jc w:val="center"/>
                      <w:rPr>
                        <w:rFonts w:asciiTheme="minorEastAsia" w:eastAsiaTheme="minorEastAsia" w:hAnsiTheme="minorEastAsia"/>
                        <w:sz w:val="18"/>
                        <w:szCs w:val="18"/>
                      </w:rPr>
                    </w:pPr>
                    <w:r w:rsidRPr="001D2104">
                      <w:rPr>
                        <w:rFonts w:asciiTheme="minorEastAsia" w:eastAsiaTheme="minorEastAsia" w:hAnsiTheme="minorEastAsia" w:hint="eastAsia"/>
                        <w:sz w:val="18"/>
                        <w:szCs w:val="18"/>
                      </w:rPr>
                      <w:t>子公司名称</w:t>
                    </w:r>
                  </w:p>
                </w:tc>
                <w:tc>
                  <w:tcPr>
                    <w:tcW w:w="1701" w:type="dxa"/>
                  </w:tcPr>
                  <w:p w:rsidR="001D2104" w:rsidRPr="001D2104" w:rsidRDefault="001D2104" w:rsidP="009751D8">
                    <w:pPr>
                      <w:jc w:val="center"/>
                      <w:rPr>
                        <w:rFonts w:asciiTheme="minorEastAsia" w:eastAsiaTheme="minorEastAsia" w:hAnsiTheme="minorEastAsia"/>
                        <w:sz w:val="18"/>
                        <w:szCs w:val="18"/>
                      </w:rPr>
                    </w:pPr>
                    <w:r w:rsidRPr="001D2104">
                      <w:rPr>
                        <w:rFonts w:asciiTheme="minorEastAsia" w:eastAsiaTheme="minorEastAsia" w:hAnsiTheme="minorEastAsia" w:hint="eastAsia"/>
                        <w:sz w:val="18"/>
                        <w:szCs w:val="18"/>
                      </w:rPr>
                      <w:t>本期净利润</w:t>
                    </w:r>
                  </w:p>
                </w:tc>
                <w:tc>
                  <w:tcPr>
                    <w:tcW w:w="1701" w:type="dxa"/>
                  </w:tcPr>
                  <w:p w:rsidR="001D2104" w:rsidRPr="001D2104" w:rsidRDefault="001D2104" w:rsidP="009751D8">
                    <w:pPr>
                      <w:jc w:val="center"/>
                      <w:rPr>
                        <w:rFonts w:asciiTheme="minorEastAsia" w:eastAsiaTheme="minorEastAsia" w:hAnsiTheme="minorEastAsia"/>
                        <w:sz w:val="18"/>
                        <w:szCs w:val="18"/>
                      </w:rPr>
                    </w:pPr>
                    <w:r w:rsidRPr="001D2104">
                      <w:rPr>
                        <w:rFonts w:asciiTheme="minorEastAsia" w:eastAsiaTheme="minorEastAsia" w:hAnsiTheme="minorEastAsia" w:hint="eastAsia"/>
                        <w:sz w:val="18"/>
                        <w:szCs w:val="18"/>
                      </w:rPr>
                      <w:t>上年同期</w:t>
                    </w:r>
                  </w:p>
                </w:tc>
                <w:tc>
                  <w:tcPr>
                    <w:tcW w:w="1134" w:type="dxa"/>
                  </w:tcPr>
                  <w:p w:rsidR="001D2104" w:rsidRPr="001D2104" w:rsidRDefault="001D2104" w:rsidP="009751D8">
                    <w:pPr>
                      <w:jc w:val="center"/>
                      <w:rPr>
                        <w:rFonts w:asciiTheme="minorEastAsia" w:eastAsiaTheme="minorEastAsia" w:hAnsiTheme="minorEastAsia"/>
                        <w:sz w:val="18"/>
                        <w:szCs w:val="18"/>
                      </w:rPr>
                    </w:pPr>
                    <w:r w:rsidRPr="001D2104">
                      <w:rPr>
                        <w:rFonts w:asciiTheme="minorEastAsia" w:eastAsiaTheme="minorEastAsia" w:hAnsiTheme="minorEastAsia" w:hint="eastAsia"/>
                        <w:sz w:val="18"/>
                        <w:szCs w:val="18"/>
                      </w:rPr>
                      <w:t>同比</w:t>
                    </w:r>
                    <w:r w:rsidR="009751D8" w:rsidRPr="001D2104">
                      <w:rPr>
                        <w:rFonts w:asciiTheme="minorEastAsia" w:eastAsiaTheme="minorEastAsia" w:hAnsiTheme="minorEastAsia" w:hint="eastAsia"/>
                        <w:sz w:val="18"/>
                        <w:szCs w:val="18"/>
                      </w:rPr>
                      <w:t>增减</w:t>
                    </w:r>
                    <w:r w:rsidR="009751D8" w:rsidRPr="001D2104">
                      <w:rPr>
                        <w:rFonts w:asciiTheme="minorEastAsia" w:eastAsiaTheme="minorEastAsia" w:hAnsiTheme="minorEastAsia"/>
                        <w:sz w:val="18"/>
                        <w:szCs w:val="18"/>
                      </w:rPr>
                      <w:t>%</w:t>
                    </w:r>
                  </w:p>
                </w:tc>
                <w:tc>
                  <w:tcPr>
                    <w:tcW w:w="2420" w:type="dxa"/>
                  </w:tcPr>
                  <w:p w:rsidR="001D2104" w:rsidRPr="001D2104" w:rsidRDefault="001D2104" w:rsidP="009751D8">
                    <w:pPr>
                      <w:jc w:val="center"/>
                      <w:rPr>
                        <w:rFonts w:asciiTheme="minorEastAsia" w:eastAsiaTheme="minorEastAsia" w:hAnsiTheme="minorEastAsia"/>
                        <w:sz w:val="18"/>
                        <w:szCs w:val="18"/>
                      </w:rPr>
                    </w:pPr>
                    <w:r w:rsidRPr="001D2104">
                      <w:rPr>
                        <w:rFonts w:asciiTheme="minorEastAsia" w:eastAsiaTheme="minorEastAsia" w:hAnsiTheme="minorEastAsia" w:hint="eastAsia"/>
                        <w:sz w:val="18"/>
                        <w:szCs w:val="18"/>
                      </w:rPr>
                      <w:t>主要原因</w:t>
                    </w:r>
                  </w:p>
                </w:tc>
              </w:tr>
              <w:tr w:rsidR="001D2104" w:rsidRPr="001D2104" w:rsidTr="007A5321">
                <w:tc>
                  <w:tcPr>
                    <w:tcW w:w="2093" w:type="dxa"/>
                  </w:tcPr>
                  <w:p w:rsidR="001D2104" w:rsidRPr="001D2104" w:rsidRDefault="001D2104" w:rsidP="007912F3">
                    <w:pPr>
                      <w:rPr>
                        <w:rFonts w:asciiTheme="minorEastAsia" w:eastAsiaTheme="minorEastAsia" w:hAnsiTheme="minorEastAsia"/>
                        <w:sz w:val="18"/>
                        <w:szCs w:val="18"/>
                      </w:rPr>
                    </w:pPr>
                    <w:r w:rsidRPr="001D2104">
                      <w:rPr>
                        <w:rFonts w:asciiTheme="minorEastAsia" w:eastAsiaTheme="minorEastAsia" w:hAnsiTheme="minorEastAsia" w:hint="eastAsia"/>
                        <w:sz w:val="18"/>
                        <w:szCs w:val="18"/>
                      </w:rPr>
                      <w:t>辽宁中金黄金有限责任公司</w:t>
                    </w:r>
                  </w:p>
                </w:tc>
                <w:tc>
                  <w:tcPr>
                    <w:tcW w:w="1701"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30,011,807.36</w:t>
                    </w:r>
                  </w:p>
                </w:tc>
                <w:tc>
                  <w:tcPr>
                    <w:tcW w:w="1701"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47,185,499.26</w:t>
                    </w:r>
                  </w:p>
                </w:tc>
                <w:tc>
                  <w:tcPr>
                    <w:tcW w:w="1134"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-36.40</w:t>
                    </w:r>
                  </w:p>
                </w:tc>
                <w:tc>
                  <w:tcPr>
                    <w:tcW w:w="2420" w:type="dxa"/>
                  </w:tcPr>
                  <w:p w:rsidR="001D2104" w:rsidRPr="001D2104" w:rsidRDefault="001D2104" w:rsidP="007912F3">
                    <w:pPr>
                      <w:rPr>
                        <w:rFonts w:asciiTheme="minorEastAsia" w:eastAsiaTheme="minorEastAsia" w:hAnsiTheme="minorEastAsia"/>
                        <w:sz w:val="18"/>
                        <w:szCs w:val="18"/>
                      </w:rPr>
                    </w:pPr>
                    <w:r w:rsidRPr="001D2104">
                      <w:rPr>
                        <w:rFonts w:asciiTheme="minorEastAsia" w:eastAsiaTheme="minorEastAsia" w:hAnsiTheme="minorEastAsia" w:hint="eastAsia"/>
                        <w:sz w:val="18"/>
                        <w:szCs w:val="18"/>
                      </w:rPr>
                      <w:t>主要是因为本期黄金销售价格下跌，导致净利润下降。</w:t>
                    </w:r>
                  </w:p>
                </w:tc>
              </w:tr>
              <w:tr w:rsidR="001D2104" w:rsidRPr="001D2104" w:rsidTr="007A5321">
                <w:tc>
                  <w:tcPr>
                    <w:tcW w:w="2093" w:type="dxa"/>
                  </w:tcPr>
                  <w:p w:rsidR="001D2104" w:rsidRPr="001D2104" w:rsidRDefault="001D2104" w:rsidP="007912F3">
                    <w:pPr>
                      <w:rPr>
                        <w:rFonts w:asciiTheme="minorEastAsia" w:eastAsiaTheme="minorEastAsia" w:hAnsiTheme="minorEastAsia"/>
                        <w:sz w:val="18"/>
                        <w:szCs w:val="18"/>
                      </w:rPr>
                    </w:pPr>
                    <w:r w:rsidRPr="001D2104">
                      <w:rPr>
                        <w:rFonts w:asciiTheme="minorEastAsia" w:eastAsiaTheme="minorEastAsia" w:hAnsiTheme="minorEastAsia" w:hint="eastAsia"/>
                        <w:sz w:val="18"/>
                        <w:szCs w:val="18"/>
                      </w:rPr>
                      <w:t>中国黄金集团夹皮沟矿业有限公司</w:t>
                    </w:r>
                  </w:p>
                </w:tc>
                <w:tc>
                  <w:tcPr>
                    <w:tcW w:w="1701"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-57,408,591.01</w:t>
                    </w:r>
                  </w:p>
                </w:tc>
                <w:tc>
                  <w:tcPr>
                    <w:tcW w:w="1701"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-25,827,559.71</w:t>
                    </w:r>
                  </w:p>
                </w:tc>
                <w:tc>
                  <w:tcPr>
                    <w:tcW w:w="1134"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-122.28</w:t>
                    </w:r>
                  </w:p>
                </w:tc>
                <w:tc>
                  <w:tcPr>
                    <w:tcW w:w="2420" w:type="dxa"/>
                  </w:tcPr>
                  <w:p w:rsidR="001D2104" w:rsidRPr="001D2104" w:rsidRDefault="001D2104" w:rsidP="007912F3">
                    <w:pPr>
                      <w:rPr>
                        <w:rFonts w:asciiTheme="minorEastAsia" w:eastAsiaTheme="minorEastAsia" w:hAnsiTheme="minorEastAsia"/>
                        <w:sz w:val="18"/>
                        <w:szCs w:val="18"/>
                      </w:rPr>
                    </w:pPr>
                    <w:r w:rsidRPr="001D2104">
                      <w:rPr>
                        <w:rFonts w:asciiTheme="minorEastAsia" w:eastAsiaTheme="minorEastAsia" w:hAnsiTheme="minorEastAsia" w:hint="eastAsia"/>
                        <w:sz w:val="18"/>
                        <w:szCs w:val="18"/>
                      </w:rPr>
                      <w:t>主要是因为本期黄金销售价格下跌、产销量下降，导致净利润下降。</w:t>
                    </w:r>
                  </w:p>
                </w:tc>
              </w:tr>
              <w:tr w:rsidR="001D2104" w:rsidRPr="001D2104" w:rsidTr="007A5321">
                <w:tc>
                  <w:tcPr>
                    <w:tcW w:w="2093" w:type="dxa"/>
                  </w:tcPr>
                  <w:p w:rsidR="001D2104" w:rsidRPr="001D2104" w:rsidRDefault="001D2104" w:rsidP="007912F3">
                    <w:pPr>
                      <w:rPr>
                        <w:rFonts w:asciiTheme="minorEastAsia" w:eastAsiaTheme="minorEastAsia" w:hAnsiTheme="minorEastAsia"/>
                        <w:sz w:val="18"/>
                        <w:szCs w:val="18"/>
                      </w:rPr>
                    </w:pPr>
                    <w:r w:rsidRPr="001D2104">
                      <w:rPr>
                        <w:rFonts w:asciiTheme="minorEastAsia" w:eastAsiaTheme="minorEastAsia" w:hAnsiTheme="minorEastAsia" w:hint="eastAsia"/>
                        <w:sz w:val="18"/>
                        <w:szCs w:val="18"/>
                      </w:rPr>
                      <w:t>辽宁二道沟黄金矿业有限责任公司</w:t>
                    </w:r>
                  </w:p>
                </w:tc>
                <w:tc>
                  <w:tcPr>
                    <w:tcW w:w="1701"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20,784,464.68</w:t>
                    </w:r>
                  </w:p>
                </w:tc>
                <w:tc>
                  <w:tcPr>
                    <w:tcW w:w="1701"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32,418,233.16</w:t>
                    </w:r>
                  </w:p>
                </w:tc>
                <w:tc>
                  <w:tcPr>
                    <w:tcW w:w="1134"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-35.89</w:t>
                    </w:r>
                  </w:p>
                </w:tc>
                <w:tc>
                  <w:tcPr>
                    <w:tcW w:w="2420" w:type="dxa"/>
                  </w:tcPr>
                  <w:p w:rsidR="001D2104" w:rsidRPr="001D2104" w:rsidRDefault="001D2104" w:rsidP="007912F3">
                    <w:pPr>
                      <w:rPr>
                        <w:rFonts w:asciiTheme="minorEastAsia" w:eastAsiaTheme="minorEastAsia" w:hAnsiTheme="minorEastAsia"/>
                        <w:sz w:val="18"/>
                        <w:szCs w:val="18"/>
                      </w:rPr>
                    </w:pPr>
                    <w:r w:rsidRPr="001D2104">
                      <w:rPr>
                        <w:rFonts w:asciiTheme="minorEastAsia" w:eastAsiaTheme="minorEastAsia" w:hAnsiTheme="minorEastAsia" w:hint="eastAsia"/>
                        <w:sz w:val="18"/>
                        <w:szCs w:val="18"/>
                      </w:rPr>
                      <w:t>主要是因为本期黄金销售价格下跌，导致净利润下降。</w:t>
                    </w:r>
                  </w:p>
                </w:tc>
              </w:tr>
              <w:tr w:rsidR="001D2104" w:rsidRPr="001D2104" w:rsidTr="007A5321">
                <w:tc>
                  <w:tcPr>
                    <w:tcW w:w="2093" w:type="dxa"/>
                  </w:tcPr>
                  <w:p w:rsidR="001D2104" w:rsidRPr="001D2104" w:rsidRDefault="001D2104" w:rsidP="007912F3">
                    <w:pPr>
                      <w:rPr>
                        <w:rFonts w:asciiTheme="minorEastAsia" w:eastAsiaTheme="minorEastAsia" w:hAnsiTheme="minorEastAsia"/>
                        <w:sz w:val="18"/>
                        <w:szCs w:val="18"/>
                      </w:rPr>
                    </w:pPr>
                    <w:r w:rsidRPr="001D2104">
                      <w:rPr>
                        <w:rFonts w:asciiTheme="minorEastAsia" w:eastAsiaTheme="minorEastAsia" w:hAnsiTheme="minorEastAsia" w:hint="eastAsia"/>
                        <w:sz w:val="18"/>
                        <w:szCs w:val="18"/>
                      </w:rPr>
                      <w:t>河北中金黄金有限公司</w:t>
                    </w:r>
                  </w:p>
                </w:tc>
                <w:tc>
                  <w:tcPr>
                    <w:tcW w:w="1701"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14,222,848.83</w:t>
                    </w:r>
                  </w:p>
                </w:tc>
                <w:tc>
                  <w:tcPr>
                    <w:tcW w:w="1701"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54,819,750.36</w:t>
                    </w:r>
                  </w:p>
                </w:tc>
                <w:tc>
                  <w:tcPr>
                    <w:tcW w:w="1134"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-74.06</w:t>
                    </w:r>
                  </w:p>
                </w:tc>
                <w:tc>
                  <w:tcPr>
                    <w:tcW w:w="2420" w:type="dxa"/>
                  </w:tcPr>
                  <w:p w:rsidR="001D2104" w:rsidRPr="001D2104" w:rsidRDefault="001D2104" w:rsidP="007912F3">
                    <w:pPr>
                      <w:rPr>
                        <w:rFonts w:asciiTheme="minorEastAsia" w:eastAsiaTheme="minorEastAsia" w:hAnsiTheme="minorEastAsia"/>
                        <w:sz w:val="18"/>
                        <w:szCs w:val="18"/>
                      </w:rPr>
                    </w:pPr>
                    <w:r w:rsidRPr="001D2104">
                      <w:rPr>
                        <w:rFonts w:asciiTheme="minorEastAsia" w:eastAsiaTheme="minorEastAsia" w:hAnsiTheme="minorEastAsia" w:hint="eastAsia"/>
                        <w:sz w:val="18"/>
                        <w:szCs w:val="18"/>
                      </w:rPr>
                      <w:t>主要是因为本期黄金销售价格下跌，导致净利润下降。</w:t>
                    </w:r>
                  </w:p>
                </w:tc>
              </w:tr>
              <w:tr w:rsidR="001D2104" w:rsidRPr="001D2104" w:rsidTr="007A5321">
                <w:tc>
                  <w:tcPr>
                    <w:tcW w:w="2093" w:type="dxa"/>
                  </w:tcPr>
                  <w:p w:rsidR="001D2104" w:rsidRPr="001D2104" w:rsidRDefault="001D2104" w:rsidP="007912F3">
                    <w:pPr>
                      <w:rPr>
                        <w:rFonts w:asciiTheme="minorEastAsia" w:eastAsiaTheme="minorEastAsia" w:hAnsiTheme="minorEastAsia"/>
                        <w:sz w:val="18"/>
                        <w:szCs w:val="18"/>
                      </w:rPr>
                    </w:pPr>
                    <w:r w:rsidRPr="001D2104">
                      <w:rPr>
                        <w:rFonts w:asciiTheme="minorEastAsia" w:eastAsiaTheme="minorEastAsia" w:hAnsiTheme="minorEastAsia" w:hint="eastAsia"/>
                        <w:sz w:val="18"/>
                        <w:szCs w:val="18"/>
                      </w:rPr>
                      <w:t>河北峪耳崖黄金矿业有限责任公司</w:t>
                    </w:r>
                  </w:p>
                </w:tc>
                <w:tc>
                  <w:tcPr>
                    <w:tcW w:w="1701"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200,694.54</w:t>
                    </w:r>
                  </w:p>
                </w:tc>
                <w:tc>
                  <w:tcPr>
                    <w:tcW w:w="1701"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32,385,513.37</w:t>
                    </w:r>
                  </w:p>
                </w:tc>
                <w:tc>
                  <w:tcPr>
                    <w:tcW w:w="1134"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-99.38</w:t>
                    </w:r>
                  </w:p>
                </w:tc>
                <w:tc>
                  <w:tcPr>
                    <w:tcW w:w="2420" w:type="dxa"/>
                  </w:tcPr>
                  <w:p w:rsidR="001D2104" w:rsidRPr="001D2104" w:rsidRDefault="001D2104" w:rsidP="007912F3">
                    <w:pPr>
                      <w:rPr>
                        <w:rFonts w:asciiTheme="minorEastAsia" w:eastAsiaTheme="minorEastAsia" w:hAnsiTheme="minorEastAsia"/>
                        <w:sz w:val="18"/>
                        <w:szCs w:val="18"/>
                      </w:rPr>
                    </w:pPr>
                    <w:r w:rsidRPr="001D2104">
                      <w:rPr>
                        <w:rFonts w:asciiTheme="minorEastAsia" w:eastAsiaTheme="minorEastAsia" w:hAnsiTheme="minorEastAsia" w:hint="eastAsia"/>
                        <w:sz w:val="18"/>
                        <w:szCs w:val="18"/>
                      </w:rPr>
                      <w:t>主要是因为本期黄金销售价格下跌，导致净利润下降。</w:t>
                    </w:r>
                  </w:p>
                </w:tc>
              </w:tr>
              <w:tr w:rsidR="001D2104" w:rsidRPr="001D2104" w:rsidTr="007A5321">
                <w:tc>
                  <w:tcPr>
                    <w:tcW w:w="2093" w:type="dxa"/>
                  </w:tcPr>
                  <w:p w:rsidR="001D2104" w:rsidRPr="001D2104" w:rsidRDefault="001D2104" w:rsidP="007912F3">
                    <w:pPr>
                      <w:rPr>
                        <w:rFonts w:asciiTheme="minorEastAsia" w:eastAsiaTheme="minorEastAsia" w:hAnsiTheme="minorEastAsia"/>
                        <w:sz w:val="18"/>
                        <w:szCs w:val="18"/>
                      </w:rPr>
                    </w:pPr>
                    <w:r w:rsidRPr="001D2104">
                      <w:rPr>
                        <w:rFonts w:asciiTheme="minorEastAsia" w:eastAsiaTheme="minorEastAsia" w:hAnsiTheme="minorEastAsia" w:hint="eastAsia"/>
                        <w:sz w:val="18"/>
                        <w:szCs w:val="18"/>
                      </w:rPr>
                      <w:t>河北东梁黄金矿业有限责任公司</w:t>
                    </w:r>
                  </w:p>
                </w:tc>
                <w:tc>
                  <w:tcPr>
                    <w:tcW w:w="1701"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-4,969,190.21</w:t>
                    </w:r>
                  </w:p>
                </w:tc>
                <w:tc>
                  <w:tcPr>
                    <w:tcW w:w="1701"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973,919.01</w:t>
                    </w:r>
                  </w:p>
                </w:tc>
                <w:tc>
                  <w:tcPr>
                    <w:tcW w:w="1134"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hint="eastAsia"/>
                        <w:sz w:val="18"/>
                        <w:szCs w:val="18"/>
                      </w:rPr>
                      <w:t xml:space="preserve">　</w:t>
                    </w:r>
                  </w:p>
                </w:tc>
                <w:tc>
                  <w:tcPr>
                    <w:tcW w:w="2420" w:type="dxa"/>
                  </w:tcPr>
                  <w:p w:rsidR="001D2104" w:rsidRPr="001D2104" w:rsidRDefault="001D2104" w:rsidP="007912F3">
                    <w:pPr>
                      <w:rPr>
                        <w:rFonts w:asciiTheme="minorEastAsia" w:eastAsiaTheme="minorEastAsia" w:hAnsiTheme="minorEastAsia"/>
                        <w:sz w:val="18"/>
                        <w:szCs w:val="18"/>
                      </w:rPr>
                    </w:pPr>
                    <w:r w:rsidRPr="001D2104">
                      <w:rPr>
                        <w:rFonts w:asciiTheme="minorEastAsia" w:eastAsiaTheme="minorEastAsia" w:hAnsiTheme="minorEastAsia" w:hint="eastAsia"/>
                        <w:sz w:val="18"/>
                        <w:szCs w:val="18"/>
                      </w:rPr>
                      <w:t>主要是因为本期黄金销售价格下跌，导致净利润下降。</w:t>
                    </w:r>
                  </w:p>
                </w:tc>
              </w:tr>
              <w:tr w:rsidR="001D2104" w:rsidRPr="001D2104" w:rsidTr="007A5321">
                <w:tc>
                  <w:tcPr>
                    <w:tcW w:w="2093" w:type="dxa"/>
                  </w:tcPr>
                  <w:p w:rsidR="001D2104" w:rsidRPr="001D2104" w:rsidRDefault="001D2104" w:rsidP="007912F3">
                    <w:pPr>
                      <w:rPr>
                        <w:rFonts w:asciiTheme="minorEastAsia" w:eastAsiaTheme="minorEastAsia" w:hAnsiTheme="minorEastAsia"/>
                        <w:sz w:val="18"/>
                        <w:szCs w:val="18"/>
                      </w:rPr>
                    </w:pPr>
                    <w:r w:rsidRPr="001D2104">
                      <w:rPr>
                        <w:rFonts w:asciiTheme="minorEastAsia" w:eastAsiaTheme="minorEastAsia" w:hAnsiTheme="minorEastAsia" w:hint="eastAsia"/>
                        <w:sz w:val="18"/>
                        <w:szCs w:val="18"/>
                      </w:rPr>
                      <w:t>河南金渠黄金股份有限公司</w:t>
                    </w:r>
                  </w:p>
                </w:tc>
                <w:tc>
                  <w:tcPr>
                    <w:tcW w:w="1701"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-5,028,232.53</w:t>
                    </w:r>
                  </w:p>
                </w:tc>
                <w:tc>
                  <w:tcPr>
                    <w:tcW w:w="1701"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16,942,564.53</w:t>
                    </w:r>
                  </w:p>
                </w:tc>
                <w:tc>
                  <w:tcPr>
                    <w:tcW w:w="1134"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hint="eastAsia"/>
                        <w:sz w:val="18"/>
                        <w:szCs w:val="18"/>
                      </w:rPr>
                      <w:t xml:space="preserve">　</w:t>
                    </w:r>
                  </w:p>
                </w:tc>
                <w:tc>
                  <w:tcPr>
                    <w:tcW w:w="2420" w:type="dxa"/>
                  </w:tcPr>
                  <w:p w:rsidR="001D2104" w:rsidRPr="001D2104" w:rsidRDefault="001D2104" w:rsidP="007912F3">
                    <w:pPr>
                      <w:rPr>
                        <w:rFonts w:asciiTheme="minorEastAsia" w:eastAsiaTheme="minorEastAsia" w:hAnsiTheme="minorEastAsia"/>
                        <w:sz w:val="18"/>
                        <w:szCs w:val="18"/>
                      </w:rPr>
                    </w:pPr>
                    <w:r w:rsidRPr="001D2104">
                      <w:rPr>
                        <w:rFonts w:asciiTheme="minorEastAsia" w:eastAsiaTheme="minorEastAsia" w:hAnsiTheme="minorEastAsia" w:hint="eastAsia"/>
                        <w:sz w:val="18"/>
                        <w:szCs w:val="18"/>
                      </w:rPr>
                      <w:t>主要是因为本期黄金销售价格下跌，产销量下降</w:t>
                    </w:r>
                    <w:r w:rsidRPr="001D2104">
                      <w:rPr>
                        <w:rFonts w:asciiTheme="minorEastAsia" w:eastAsiaTheme="minorEastAsia" w:hAnsiTheme="minorEastAsia"/>
                        <w:sz w:val="18"/>
                        <w:szCs w:val="18"/>
                      </w:rPr>
                      <w:t>,导致净利润下降。</w:t>
                    </w:r>
                  </w:p>
                </w:tc>
              </w:tr>
              <w:tr w:rsidR="001D2104" w:rsidRPr="001D2104" w:rsidTr="007A5321">
                <w:tc>
                  <w:tcPr>
                    <w:tcW w:w="2093" w:type="dxa"/>
                  </w:tcPr>
                  <w:p w:rsidR="001D2104" w:rsidRPr="001D2104" w:rsidRDefault="001D2104" w:rsidP="007912F3">
                    <w:pPr>
                      <w:rPr>
                        <w:rFonts w:asciiTheme="minorEastAsia" w:eastAsiaTheme="minorEastAsia" w:hAnsiTheme="minorEastAsia"/>
                        <w:sz w:val="18"/>
                        <w:szCs w:val="18"/>
                      </w:rPr>
                    </w:pPr>
                    <w:r w:rsidRPr="001D2104">
                      <w:rPr>
                        <w:rFonts w:asciiTheme="minorEastAsia" w:eastAsiaTheme="minorEastAsia" w:hAnsiTheme="minorEastAsia" w:hint="eastAsia"/>
                        <w:sz w:val="18"/>
                        <w:szCs w:val="18"/>
                      </w:rPr>
                      <w:t>河南金源黄金矿业有限责任公司</w:t>
                    </w:r>
                  </w:p>
                </w:tc>
                <w:tc>
                  <w:tcPr>
                    <w:tcW w:w="1701"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3,898,342.25</w:t>
                    </w:r>
                  </w:p>
                </w:tc>
                <w:tc>
                  <w:tcPr>
                    <w:tcW w:w="1701"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15,295,765.56</w:t>
                    </w:r>
                  </w:p>
                </w:tc>
                <w:tc>
                  <w:tcPr>
                    <w:tcW w:w="1134"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-74.51</w:t>
                    </w:r>
                  </w:p>
                </w:tc>
                <w:tc>
                  <w:tcPr>
                    <w:tcW w:w="2420" w:type="dxa"/>
                  </w:tcPr>
                  <w:p w:rsidR="001D2104" w:rsidRPr="001D2104" w:rsidRDefault="001D2104" w:rsidP="007912F3">
                    <w:pPr>
                      <w:rPr>
                        <w:rFonts w:asciiTheme="minorEastAsia" w:eastAsiaTheme="minorEastAsia" w:hAnsiTheme="minorEastAsia"/>
                        <w:sz w:val="18"/>
                        <w:szCs w:val="18"/>
                      </w:rPr>
                    </w:pPr>
                    <w:r w:rsidRPr="001D2104">
                      <w:rPr>
                        <w:rFonts w:asciiTheme="minorEastAsia" w:eastAsiaTheme="minorEastAsia" w:hAnsiTheme="minorEastAsia" w:hint="eastAsia"/>
                        <w:sz w:val="18"/>
                        <w:szCs w:val="18"/>
                      </w:rPr>
                      <w:t>主要是因为本期黄金销售价格下跌，导致净利润下降。</w:t>
                    </w:r>
                  </w:p>
                </w:tc>
              </w:tr>
              <w:tr w:rsidR="001D2104" w:rsidRPr="001D2104" w:rsidTr="007A5321">
                <w:tc>
                  <w:tcPr>
                    <w:tcW w:w="2093" w:type="dxa"/>
                  </w:tcPr>
                  <w:p w:rsidR="001D2104" w:rsidRPr="001D2104" w:rsidRDefault="001D2104" w:rsidP="007912F3">
                    <w:pPr>
                      <w:rPr>
                        <w:rFonts w:asciiTheme="minorEastAsia" w:eastAsiaTheme="minorEastAsia" w:hAnsiTheme="minorEastAsia"/>
                        <w:sz w:val="18"/>
                        <w:szCs w:val="18"/>
                      </w:rPr>
                    </w:pPr>
                    <w:r w:rsidRPr="001D2104">
                      <w:rPr>
                        <w:rFonts w:asciiTheme="minorEastAsia" w:eastAsiaTheme="minorEastAsia" w:hAnsiTheme="minorEastAsia" w:hint="eastAsia"/>
                        <w:sz w:val="18"/>
                        <w:szCs w:val="18"/>
                      </w:rPr>
                      <w:t>河南秦岭黄金矿业有限责任公司</w:t>
                    </w:r>
                  </w:p>
                </w:tc>
                <w:tc>
                  <w:tcPr>
                    <w:tcW w:w="1701"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-7,828,357.58</w:t>
                    </w:r>
                  </w:p>
                </w:tc>
                <w:tc>
                  <w:tcPr>
                    <w:tcW w:w="1701"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20,756,366.01</w:t>
                    </w:r>
                  </w:p>
                </w:tc>
                <w:tc>
                  <w:tcPr>
                    <w:tcW w:w="1134"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hint="eastAsia"/>
                        <w:sz w:val="18"/>
                        <w:szCs w:val="18"/>
                      </w:rPr>
                      <w:t xml:space="preserve">　</w:t>
                    </w:r>
                  </w:p>
                </w:tc>
                <w:tc>
                  <w:tcPr>
                    <w:tcW w:w="2420" w:type="dxa"/>
                  </w:tcPr>
                  <w:p w:rsidR="001D2104" w:rsidRPr="001D2104" w:rsidRDefault="001D2104" w:rsidP="007912F3">
                    <w:pPr>
                      <w:rPr>
                        <w:rFonts w:asciiTheme="minorEastAsia" w:eastAsiaTheme="minorEastAsia" w:hAnsiTheme="minorEastAsia"/>
                        <w:sz w:val="18"/>
                        <w:szCs w:val="18"/>
                      </w:rPr>
                    </w:pPr>
                    <w:r w:rsidRPr="001D2104">
                      <w:rPr>
                        <w:rFonts w:asciiTheme="minorEastAsia" w:eastAsiaTheme="minorEastAsia" w:hAnsiTheme="minorEastAsia" w:hint="eastAsia"/>
                        <w:sz w:val="18"/>
                        <w:szCs w:val="18"/>
                      </w:rPr>
                      <w:t>主要是因为本期黄金销售价格下跌，导致净利润下降。</w:t>
                    </w:r>
                  </w:p>
                </w:tc>
              </w:tr>
              <w:tr w:rsidR="001D2104" w:rsidRPr="001D2104" w:rsidTr="007A5321">
                <w:tc>
                  <w:tcPr>
                    <w:tcW w:w="2093" w:type="dxa"/>
                  </w:tcPr>
                  <w:p w:rsidR="001D2104" w:rsidRPr="001D2104" w:rsidRDefault="001D2104" w:rsidP="007912F3">
                    <w:pPr>
                      <w:rPr>
                        <w:rFonts w:asciiTheme="minorEastAsia" w:eastAsiaTheme="minorEastAsia" w:hAnsiTheme="minorEastAsia"/>
                        <w:sz w:val="18"/>
                        <w:szCs w:val="18"/>
                      </w:rPr>
                    </w:pPr>
                    <w:r w:rsidRPr="001D2104">
                      <w:rPr>
                        <w:rFonts w:asciiTheme="minorEastAsia" w:eastAsiaTheme="minorEastAsia" w:hAnsiTheme="minorEastAsia" w:hint="eastAsia"/>
                        <w:sz w:val="18"/>
                        <w:szCs w:val="18"/>
                      </w:rPr>
                      <w:t>嵩县前河矿业有限责任公司</w:t>
                    </w:r>
                  </w:p>
                </w:tc>
                <w:tc>
                  <w:tcPr>
                    <w:tcW w:w="1701"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-30,439.21</w:t>
                    </w:r>
                  </w:p>
                </w:tc>
                <w:tc>
                  <w:tcPr>
                    <w:tcW w:w="1701"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13,568,147.65</w:t>
                    </w:r>
                  </w:p>
                </w:tc>
                <w:tc>
                  <w:tcPr>
                    <w:tcW w:w="1134"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hint="eastAsia"/>
                        <w:sz w:val="18"/>
                        <w:szCs w:val="18"/>
                      </w:rPr>
                      <w:t xml:space="preserve">　</w:t>
                    </w:r>
                  </w:p>
                </w:tc>
                <w:tc>
                  <w:tcPr>
                    <w:tcW w:w="2420" w:type="dxa"/>
                  </w:tcPr>
                  <w:p w:rsidR="001D2104" w:rsidRPr="001D2104" w:rsidRDefault="001D2104" w:rsidP="007912F3">
                    <w:pPr>
                      <w:rPr>
                        <w:rFonts w:asciiTheme="minorEastAsia" w:eastAsiaTheme="minorEastAsia" w:hAnsiTheme="minorEastAsia"/>
                        <w:sz w:val="18"/>
                        <w:szCs w:val="18"/>
                      </w:rPr>
                    </w:pPr>
                    <w:r w:rsidRPr="001D2104">
                      <w:rPr>
                        <w:rFonts w:asciiTheme="minorEastAsia" w:eastAsiaTheme="minorEastAsia" w:hAnsiTheme="minorEastAsia" w:hint="eastAsia"/>
                        <w:sz w:val="18"/>
                        <w:szCs w:val="18"/>
                      </w:rPr>
                      <w:t>主要是因为本期黄金销售价格下跌，导致净利润下降。</w:t>
                    </w:r>
                  </w:p>
                </w:tc>
              </w:tr>
              <w:tr w:rsidR="001D2104" w:rsidRPr="001D2104" w:rsidTr="007A5321">
                <w:tc>
                  <w:tcPr>
                    <w:tcW w:w="2093" w:type="dxa"/>
                  </w:tcPr>
                  <w:p w:rsidR="001D2104" w:rsidRPr="001D2104" w:rsidRDefault="001D2104" w:rsidP="007912F3">
                    <w:pPr>
                      <w:rPr>
                        <w:rFonts w:asciiTheme="minorEastAsia" w:eastAsiaTheme="minorEastAsia" w:hAnsiTheme="minorEastAsia"/>
                        <w:sz w:val="18"/>
                        <w:szCs w:val="18"/>
                      </w:rPr>
                    </w:pPr>
                    <w:r w:rsidRPr="001D2104">
                      <w:rPr>
                        <w:rFonts w:asciiTheme="minorEastAsia" w:eastAsiaTheme="minorEastAsia" w:hAnsiTheme="minorEastAsia" w:hint="eastAsia"/>
                        <w:sz w:val="18"/>
                        <w:szCs w:val="18"/>
                      </w:rPr>
                      <w:t>嵩县金牛有限责任公司</w:t>
                    </w:r>
                  </w:p>
                </w:tc>
                <w:tc>
                  <w:tcPr>
                    <w:tcW w:w="1701"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1,650,143.37</w:t>
                    </w:r>
                  </w:p>
                </w:tc>
                <w:tc>
                  <w:tcPr>
                    <w:tcW w:w="1701"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-10,111,713.28</w:t>
                    </w:r>
                  </w:p>
                </w:tc>
                <w:tc>
                  <w:tcPr>
                    <w:tcW w:w="1134"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hint="eastAsia"/>
                        <w:sz w:val="18"/>
                        <w:szCs w:val="18"/>
                      </w:rPr>
                      <w:t xml:space="preserve">　</w:t>
                    </w:r>
                  </w:p>
                </w:tc>
                <w:tc>
                  <w:tcPr>
                    <w:tcW w:w="2420" w:type="dxa"/>
                  </w:tcPr>
                  <w:p w:rsidR="001D2104" w:rsidRPr="001D2104" w:rsidRDefault="001D2104" w:rsidP="007912F3">
                    <w:pPr>
                      <w:rPr>
                        <w:rFonts w:asciiTheme="minorEastAsia" w:eastAsiaTheme="minorEastAsia" w:hAnsiTheme="minorEastAsia"/>
                        <w:sz w:val="18"/>
                        <w:szCs w:val="18"/>
                      </w:rPr>
                    </w:pPr>
                    <w:r w:rsidRPr="001D2104">
                      <w:rPr>
                        <w:rFonts w:asciiTheme="minorEastAsia" w:eastAsiaTheme="minorEastAsia" w:hAnsiTheme="minorEastAsia" w:hint="eastAsia"/>
                        <w:sz w:val="18"/>
                        <w:szCs w:val="18"/>
                      </w:rPr>
                      <w:t>主要是因为本期黄金产销量增加，导致净利润增加。</w:t>
                    </w:r>
                  </w:p>
                </w:tc>
              </w:tr>
              <w:tr w:rsidR="001D2104" w:rsidRPr="001D2104" w:rsidTr="007A5321">
                <w:tc>
                  <w:tcPr>
                    <w:tcW w:w="2093" w:type="dxa"/>
                  </w:tcPr>
                  <w:p w:rsidR="001D2104" w:rsidRPr="001D2104" w:rsidRDefault="001D2104" w:rsidP="007912F3">
                    <w:pPr>
                      <w:rPr>
                        <w:rFonts w:asciiTheme="minorEastAsia" w:eastAsiaTheme="minorEastAsia" w:hAnsiTheme="minorEastAsia"/>
                        <w:sz w:val="18"/>
                        <w:szCs w:val="18"/>
                      </w:rPr>
                    </w:pPr>
                    <w:r w:rsidRPr="001D2104">
                      <w:rPr>
                        <w:rFonts w:asciiTheme="minorEastAsia" w:eastAsiaTheme="minorEastAsia" w:hAnsiTheme="minorEastAsia" w:hint="eastAsia"/>
                        <w:sz w:val="18"/>
                        <w:szCs w:val="18"/>
                      </w:rPr>
                      <w:t>陕西太白黄金矿业有限责任公司</w:t>
                    </w:r>
                  </w:p>
                </w:tc>
                <w:tc>
                  <w:tcPr>
                    <w:tcW w:w="1701"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14,684,084.25</w:t>
                    </w:r>
                  </w:p>
                </w:tc>
                <w:tc>
                  <w:tcPr>
                    <w:tcW w:w="1701"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55,441,888.09</w:t>
                    </w:r>
                  </w:p>
                </w:tc>
                <w:tc>
                  <w:tcPr>
                    <w:tcW w:w="1134"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-73.51</w:t>
                    </w:r>
                  </w:p>
                </w:tc>
                <w:tc>
                  <w:tcPr>
                    <w:tcW w:w="2420" w:type="dxa"/>
                  </w:tcPr>
                  <w:p w:rsidR="001D2104" w:rsidRPr="001D2104" w:rsidRDefault="001D2104" w:rsidP="007912F3">
                    <w:pPr>
                      <w:rPr>
                        <w:rFonts w:asciiTheme="minorEastAsia" w:eastAsiaTheme="minorEastAsia" w:hAnsiTheme="minorEastAsia"/>
                        <w:sz w:val="18"/>
                        <w:szCs w:val="18"/>
                      </w:rPr>
                    </w:pPr>
                    <w:r w:rsidRPr="001D2104">
                      <w:rPr>
                        <w:rFonts w:asciiTheme="minorEastAsia" w:eastAsiaTheme="minorEastAsia" w:hAnsiTheme="minorEastAsia" w:hint="eastAsia"/>
                        <w:sz w:val="18"/>
                        <w:szCs w:val="18"/>
                      </w:rPr>
                      <w:t>主要是因为本期黄金销售价格下跌，导致净利润下降。</w:t>
                    </w:r>
                  </w:p>
                </w:tc>
              </w:tr>
              <w:tr w:rsidR="001D2104" w:rsidRPr="001D2104" w:rsidTr="007A5321">
                <w:tc>
                  <w:tcPr>
                    <w:tcW w:w="2093" w:type="dxa"/>
                  </w:tcPr>
                  <w:p w:rsidR="001D2104" w:rsidRPr="001D2104" w:rsidRDefault="001D2104" w:rsidP="007912F3">
                    <w:pPr>
                      <w:rPr>
                        <w:rFonts w:asciiTheme="minorEastAsia" w:eastAsiaTheme="minorEastAsia" w:hAnsiTheme="minorEastAsia"/>
                        <w:sz w:val="18"/>
                        <w:szCs w:val="18"/>
                      </w:rPr>
                    </w:pPr>
                    <w:r w:rsidRPr="001D2104">
                      <w:rPr>
                        <w:rFonts w:asciiTheme="minorEastAsia" w:eastAsiaTheme="minorEastAsia" w:hAnsiTheme="minorEastAsia" w:hint="eastAsia"/>
                        <w:sz w:val="18"/>
                        <w:szCs w:val="18"/>
                      </w:rPr>
                      <w:t>陕西久盛矿业投资管理有限公司</w:t>
                    </w:r>
                  </w:p>
                </w:tc>
                <w:tc>
                  <w:tcPr>
                    <w:tcW w:w="1701"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-434,674,517.26</w:t>
                    </w:r>
                  </w:p>
                </w:tc>
                <w:tc>
                  <w:tcPr>
                    <w:tcW w:w="1701"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-30,075,409.50</w:t>
                    </w:r>
                  </w:p>
                </w:tc>
                <w:tc>
                  <w:tcPr>
                    <w:tcW w:w="1134"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-1,345.28</w:t>
                    </w:r>
                  </w:p>
                </w:tc>
                <w:tc>
                  <w:tcPr>
                    <w:tcW w:w="2420" w:type="dxa"/>
                  </w:tcPr>
                  <w:p w:rsidR="001D2104" w:rsidRPr="001D2104" w:rsidRDefault="007A5321" w:rsidP="007A5321">
                    <w:pPr>
                      <w:rPr>
                        <w:rFonts w:asciiTheme="minorEastAsia" w:eastAsiaTheme="minorEastAsia" w:hAnsiTheme="minorEastAsia"/>
                        <w:sz w:val="18"/>
                        <w:szCs w:val="18"/>
                      </w:rPr>
                    </w:pPr>
                    <w:r w:rsidRPr="007A5321">
                      <w:rPr>
                        <w:rFonts w:asciiTheme="minorEastAsia" w:eastAsiaTheme="minorEastAsia" w:hAnsiTheme="minorEastAsia" w:hint="eastAsia"/>
                        <w:sz w:val="18"/>
                        <w:szCs w:val="18"/>
                      </w:rPr>
                      <w:t>主要是因为本期对矿权计提减值准备，以及黄金销售价格下跌，导致净利润下降。</w:t>
                    </w:r>
                  </w:p>
                </w:tc>
              </w:tr>
              <w:tr w:rsidR="001D2104" w:rsidRPr="001D2104" w:rsidTr="007A5321">
                <w:tc>
                  <w:tcPr>
                    <w:tcW w:w="2093" w:type="dxa"/>
                  </w:tcPr>
                  <w:p w:rsidR="001D2104" w:rsidRPr="001D2104" w:rsidRDefault="001D2104" w:rsidP="007912F3">
                    <w:pPr>
                      <w:rPr>
                        <w:rFonts w:asciiTheme="minorEastAsia" w:eastAsiaTheme="minorEastAsia" w:hAnsiTheme="minorEastAsia"/>
                        <w:sz w:val="18"/>
                        <w:szCs w:val="18"/>
                      </w:rPr>
                    </w:pPr>
                    <w:r w:rsidRPr="001D2104">
                      <w:rPr>
                        <w:rFonts w:asciiTheme="minorEastAsia" w:eastAsiaTheme="minorEastAsia" w:hAnsiTheme="minorEastAsia" w:hint="eastAsia"/>
                        <w:sz w:val="18"/>
                        <w:szCs w:val="18"/>
                      </w:rPr>
                      <w:t>潼关中金黄金矿业有限责任公司</w:t>
                    </w:r>
                  </w:p>
                </w:tc>
                <w:tc>
                  <w:tcPr>
                    <w:tcW w:w="1701"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-10,076,604.69</w:t>
                    </w:r>
                  </w:p>
                </w:tc>
                <w:tc>
                  <w:tcPr>
                    <w:tcW w:w="1701"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-14,516,841.97</w:t>
                    </w:r>
                  </w:p>
                </w:tc>
                <w:tc>
                  <w:tcPr>
                    <w:tcW w:w="1134"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30.59</w:t>
                    </w:r>
                  </w:p>
                </w:tc>
                <w:tc>
                  <w:tcPr>
                    <w:tcW w:w="2420" w:type="dxa"/>
                  </w:tcPr>
                  <w:p w:rsidR="001D2104" w:rsidRPr="001D2104" w:rsidRDefault="001D2104" w:rsidP="007912F3">
                    <w:pPr>
                      <w:rPr>
                        <w:rFonts w:asciiTheme="minorEastAsia" w:eastAsiaTheme="minorEastAsia" w:hAnsiTheme="minorEastAsia"/>
                        <w:sz w:val="18"/>
                        <w:szCs w:val="18"/>
                      </w:rPr>
                    </w:pPr>
                    <w:r w:rsidRPr="001D2104">
                      <w:rPr>
                        <w:rFonts w:asciiTheme="minorEastAsia" w:eastAsiaTheme="minorEastAsia" w:hAnsiTheme="minorEastAsia" w:hint="eastAsia"/>
                        <w:sz w:val="18"/>
                        <w:szCs w:val="18"/>
                      </w:rPr>
                      <w:t>主要是因为本期黄金产销量增加，导致净利润增加。</w:t>
                    </w:r>
                  </w:p>
                </w:tc>
              </w:tr>
              <w:tr w:rsidR="001D2104" w:rsidRPr="001D2104" w:rsidTr="007A5321">
                <w:tc>
                  <w:tcPr>
                    <w:tcW w:w="2093" w:type="dxa"/>
                  </w:tcPr>
                  <w:p w:rsidR="001D2104" w:rsidRPr="001D2104" w:rsidRDefault="001D2104" w:rsidP="007912F3">
                    <w:pPr>
                      <w:rPr>
                        <w:rFonts w:asciiTheme="minorEastAsia" w:eastAsiaTheme="minorEastAsia" w:hAnsiTheme="minorEastAsia"/>
                        <w:sz w:val="18"/>
                        <w:szCs w:val="18"/>
                      </w:rPr>
                    </w:pPr>
                    <w:r w:rsidRPr="001D2104">
                      <w:rPr>
                        <w:rFonts w:asciiTheme="minorEastAsia" w:eastAsiaTheme="minorEastAsia" w:hAnsiTheme="minorEastAsia" w:hint="eastAsia"/>
                        <w:sz w:val="18"/>
                        <w:szCs w:val="18"/>
                      </w:rPr>
                      <w:t>内蒙古包头鑫达黄金矿业有限责任公司</w:t>
                    </w:r>
                  </w:p>
                </w:tc>
                <w:tc>
                  <w:tcPr>
                    <w:tcW w:w="1701"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5,067,095.71</w:t>
                    </w:r>
                  </w:p>
                </w:tc>
                <w:tc>
                  <w:tcPr>
                    <w:tcW w:w="1701"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70,706,225.33</w:t>
                    </w:r>
                  </w:p>
                </w:tc>
                <w:tc>
                  <w:tcPr>
                    <w:tcW w:w="1134"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-92.83</w:t>
                    </w:r>
                  </w:p>
                </w:tc>
                <w:tc>
                  <w:tcPr>
                    <w:tcW w:w="2420" w:type="dxa"/>
                  </w:tcPr>
                  <w:p w:rsidR="001D2104" w:rsidRPr="001D2104" w:rsidRDefault="001D2104" w:rsidP="007912F3">
                    <w:pPr>
                      <w:rPr>
                        <w:rFonts w:asciiTheme="minorEastAsia" w:eastAsiaTheme="minorEastAsia" w:hAnsiTheme="minorEastAsia"/>
                        <w:sz w:val="18"/>
                        <w:szCs w:val="18"/>
                      </w:rPr>
                    </w:pPr>
                    <w:r w:rsidRPr="001D2104">
                      <w:rPr>
                        <w:rFonts w:asciiTheme="minorEastAsia" w:eastAsiaTheme="minorEastAsia" w:hAnsiTheme="minorEastAsia" w:hint="eastAsia"/>
                        <w:sz w:val="18"/>
                        <w:szCs w:val="18"/>
                      </w:rPr>
                      <w:t>主要是因为本期黄金销售价格下跌，导致净利润下降。</w:t>
                    </w:r>
                  </w:p>
                </w:tc>
              </w:tr>
              <w:tr w:rsidR="001D2104" w:rsidRPr="001D2104" w:rsidTr="007A5321">
                <w:tc>
                  <w:tcPr>
                    <w:tcW w:w="2093" w:type="dxa"/>
                  </w:tcPr>
                  <w:p w:rsidR="001D2104" w:rsidRPr="001D2104" w:rsidRDefault="001D2104" w:rsidP="007912F3">
                    <w:pPr>
                      <w:rPr>
                        <w:rFonts w:asciiTheme="minorEastAsia" w:eastAsiaTheme="minorEastAsia" w:hAnsiTheme="minorEastAsia"/>
                        <w:sz w:val="18"/>
                        <w:szCs w:val="18"/>
                      </w:rPr>
                    </w:pPr>
                    <w:r w:rsidRPr="001D2104">
                      <w:rPr>
                        <w:rFonts w:asciiTheme="minorEastAsia" w:eastAsiaTheme="minorEastAsia" w:hAnsiTheme="minorEastAsia" w:hint="eastAsia"/>
                        <w:sz w:val="18"/>
                        <w:szCs w:val="18"/>
                      </w:rPr>
                      <w:t>湖北鸡笼山黄金矿业有限公司</w:t>
                    </w:r>
                  </w:p>
                </w:tc>
                <w:tc>
                  <w:tcPr>
                    <w:tcW w:w="1701"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-11,929,379.84</w:t>
                    </w:r>
                  </w:p>
                </w:tc>
                <w:tc>
                  <w:tcPr>
                    <w:tcW w:w="1701"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9,803,694.39</w:t>
                    </w:r>
                  </w:p>
                </w:tc>
                <w:tc>
                  <w:tcPr>
                    <w:tcW w:w="1134"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hint="eastAsia"/>
                        <w:sz w:val="18"/>
                        <w:szCs w:val="18"/>
                      </w:rPr>
                      <w:t xml:space="preserve">　</w:t>
                    </w:r>
                  </w:p>
                </w:tc>
                <w:tc>
                  <w:tcPr>
                    <w:tcW w:w="2420" w:type="dxa"/>
                  </w:tcPr>
                  <w:p w:rsidR="001D2104" w:rsidRPr="001D2104" w:rsidRDefault="001D2104" w:rsidP="007912F3">
                    <w:pPr>
                      <w:rPr>
                        <w:rFonts w:asciiTheme="minorEastAsia" w:eastAsiaTheme="minorEastAsia" w:hAnsiTheme="minorEastAsia"/>
                        <w:sz w:val="18"/>
                        <w:szCs w:val="18"/>
                      </w:rPr>
                    </w:pPr>
                    <w:r w:rsidRPr="001D2104">
                      <w:rPr>
                        <w:rFonts w:asciiTheme="minorEastAsia" w:eastAsiaTheme="minorEastAsia" w:hAnsiTheme="minorEastAsia" w:hint="eastAsia"/>
                        <w:sz w:val="18"/>
                        <w:szCs w:val="18"/>
                      </w:rPr>
                      <w:t>主要是因为本期金铜销售价格下跌，产销量下降，导致净利润下降。</w:t>
                    </w:r>
                  </w:p>
                </w:tc>
              </w:tr>
              <w:tr w:rsidR="001D2104" w:rsidRPr="001D2104" w:rsidTr="007A5321">
                <w:tc>
                  <w:tcPr>
                    <w:tcW w:w="2093" w:type="dxa"/>
                  </w:tcPr>
                  <w:p w:rsidR="001D2104" w:rsidRPr="001D2104" w:rsidRDefault="001D2104" w:rsidP="007912F3">
                    <w:pPr>
                      <w:rPr>
                        <w:rFonts w:asciiTheme="minorEastAsia" w:eastAsiaTheme="minorEastAsia" w:hAnsiTheme="minorEastAsia"/>
                        <w:sz w:val="18"/>
                        <w:szCs w:val="18"/>
                      </w:rPr>
                    </w:pPr>
                    <w:r w:rsidRPr="001D2104">
                      <w:rPr>
                        <w:rFonts w:asciiTheme="minorEastAsia" w:eastAsiaTheme="minorEastAsia" w:hAnsiTheme="minorEastAsia" w:hint="eastAsia"/>
                        <w:sz w:val="18"/>
                        <w:szCs w:val="18"/>
                      </w:rPr>
                      <w:t>山东烟台鑫泰黄金矿业有限责任公司</w:t>
                    </w:r>
                  </w:p>
                </w:tc>
                <w:tc>
                  <w:tcPr>
                    <w:tcW w:w="1701"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-883,715.81</w:t>
                    </w:r>
                  </w:p>
                </w:tc>
                <w:tc>
                  <w:tcPr>
                    <w:tcW w:w="1701"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-2,994,041.66</w:t>
                    </w:r>
                  </w:p>
                </w:tc>
                <w:tc>
                  <w:tcPr>
                    <w:tcW w:w="1134"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70.48</w:t>
                    </w:r>
                  </w:p>
                </w:tc>
                <w:tc>
                  <w:tcPr>
                    <w:tcW w:w="2420" w:type="dxa"/>
                  </w:tcPr>
                  <w:p w:rsidR="001D2104" w:rsidRPr="001D2104" w:rsidRDefault="001D2104" w:rsidP="007912F3">
                    <w:pPr>
                      <w:rPr>
                        <w:rFonts w:asciiTheme="minorEastAsia" w:eastAsiaTheme="minorEastAsia" w:hAnsiTheme="minorEastAsia"/>
                        <w:sz w:val="18"/>
                        <w:szCs w:val="18"/>
                      </w:rPr>
                    </w:pPr>
                    <w:r w:rsidRPr="001D2104">
                      <w:rPr>
                        <w:rFonts w:asciiTheme="minorEastAsia" w:eastAsiaTheme="minorEastAsia" w:hAnsiTheme="minorEastAsia" w:hint="eastAsia"/>
                        <w:sz w:val="18"/>
                        <w:szCs w:val="18"/>
                      </w:rPr>
                      <w:t>主要是因为本期黄金产销量增加，导致净利润增加。</w:t>
                    </w:r>
                  </w:p>
                </w:tc>
              </w:tr>
              <w:tr w:rsidR="001D2104" w:rsidRPr="001D2104" w:rsidTr="007A5321">
                <w:tc>
                  <w:tcPr>
                    <w:tcW w:w="2093" w:type="dxa"/>
                  </w:tcPr>
                  <w:p w:rsidR="001D2104" w:rsidRPr="001D2104" w:rsidRDefault="001D2104" w:rsidP="007912F3">
                    <w:pPr>
                      <w:rPr>
                        <w:rFonts w:asciiTheme="minorEastAsia" w:eastAsiaTheme="minorEastAsia" w:hAnsiTheme="minorEastAsia"/>
                        <w:sz w:val="18"/>
                        <w:szCs w:val="18"/>
                      </w:rPr>
                    </w:pPr>
                    <w:r w:rsidRPr="001D2104">
                      <w:rPr>
                        <w:rFonts w:asciiTheme="minorEastAsia" w:eastAsiaTheme="minorEastAsia" w:hAnsiTheme="minorEastAsia" w:hint="eastAsia"/>
                        <w:sz w:val="18"/>
                        <w:szCs w:val="18"/>
                      </w:rPr>
                      <w:t>甘肃省天水李子金矿有限公司</w:t>
                    </w:r>
                  </w:p>
                </w:tc>
                <w:tc>
                  <w:tcPr>
                    <w:tcW w:w="1701"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723,783.82</w:t>
                    </w:r>
                  </w:p>
                </w:tc>
                <w:tc>
                  <w:tcPr>
                    <w:tcW w:w="1701"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2,081,536.77</w:t>
                    </w:r>
                  </w:p>
                </w:tc>
                <w:tc>
                  <w:tcPr>
                    <w:tcW w:w="1134"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-65.23</w:t>
                    </w:r>
                  </w:p>
                </w:tc>
                <w:tc>
                  <w:tcPr>
                    <w:tcW w:w="2420" w:type="dxa"/>
                  </w:tcPr>
                  <w:p w:rsidR="001D2104" w:rsidRPr="001D2104" w:rsidRDefault="001D2104" w:rsidP="007912F3">
                    <w:pPr>
                      <w:rPr>
                        <w:rFonts w:asciiTheme="minorEastAsia" w:eastAsiaTheme="minorEastAsia" w:hAnsiTheme="minorEastAsia"/>
                        <w:sz w:val="18"/>
                        <w:szCs w:val="18"/>
                      </w:rPr>
                    </w:pPr>
                    <w:r w:rsidRPr="001D2104">
                      <w:rPr>
                        <w:rFonts w:asciiTheme="minorEastAsia" w:eastAsiaTheme="minorEastAsia" w:hAnsiTheme="minorEastAsia" w:hint="eastAsia"/>
                        <w:sz w:val="18"/>
                        <w:szCs w:val="18"/>
                      </w:rPr>
                      <w:t>主要是因为本期黄金销售价格下跌，导致净利润下降。</w:t>
                    </w:r>
                  </w:p>
                </w:tc>
              </w:tr>
              <w:tr w:rsidR="001D2104" w:rsidRPr="001D2104" w:rsidTr="007A5321">
                <w:tc>
                  <w:tcPr>
                    <w:tcW w:w="2093" w:type="dxa"/>
                  </w:tcPr>
                  <w:p w:rsidR="001D2104" w:rsidRPr="001D2104" w:rsidRDefault="001D2104" w:rsidP="007912F3">
                    <w:pPr>
                      <w:rPr>
                        <w:rFonts w:asciiTheme="minorEastAsia" w:eastAsiaTheme="minorEastAsia" w:hAnsiTheme="minorEastAsia"/>
                        <w:sz w:val="18"/>
                        <w:szCs w:val="18"/>
                      </w:rPr>
                    </w:pPr>
                    <w:r w:rsidRPr="001D2104">
                      <w:rPr>
                        <w:rFonts w:asciiTheme="minorEastAsia" w:eastAsiaTheme="minorEastAsia" w:hAnsiTheme="minorEastAsia" w:hint="eastAsia"/>
                        <w:sz w:val="18"/>
                        <w:szCs w:val="18"/>
                      </w:rPr>
                      <w:t>托里县金福黄金矿业有限责任公司</w:t>
                    </w:r>
                  </w:p>
                </w:tc>
                <w:tc>
                  <w:tcPr>
                    <w:tcW w:w="1701"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-20,445,158.35</w:t>
                    </w:r>
                  </w:p>
                </w:tc>
                <w:tc>
                  <w:tcPr>
                    <w:tcW w:w="1701"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-1,020,903.29</w:t>
                    </w:r>
                  </w:p>
                </w:tc>
                <w:tc>
                  <w:tcPr>
                    <w:tcW w:w="1134"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-1,902.65</w:t>
                    </w:r>
                  </w:p>
                </w:tc>
                <w:tc>
                  <w:tcPr>
                    <w:tcW w:w="2420" w:type="dxa"/>
                  </w:tcPr>
                  <w:p w:rsidR="001D2104" w:rsidRPr="001D2104" w:rsidRDefault="007A5321" w:rsidP="007710EB">
                    <w:pPr>
                      <w:rPr>
                        <w:rFonts w:asciiTheme="minorEastAsia" w:eastAsiaTheme="minorEastAsia" w:hAnsiTheme="minorEastAsia"/>
                        <w:sz w:val="18"/>
                        <w:szCs w:val="18"/>
                      </w:rPr>
                    </w:pPr>
                    <w:r w:rsidRPr="007A5321">
                      <w:rPr>
                        <w:rFonts w:asciiTheme="minorEastAsia" w:eastAsiaTheme="minorEastAsia" w:hAnsiTheme="minorEastAsia" w:hint="eastAsia"/>
                        <w:sz w:val="18"/>
                        <w:szCs w:val="18"/>
                      </w:rPr>
                      <w:t>主要是因为</w:t>
                    </w:r>
                    <w:r w:rsidR="007710EB">
                      <w:rPr>
                        <w:rFonts w:asciiTheme="minorEastAsia" w:eastAsiaTheme="minorEastAsia" w:hAnsiTheme="minorEastAsia" w:hint="eastAsia"/>
                        <w:sz w:val="18"/>
                        <w:szCs w:val="18"/>
                      </w:rPr>
                      <w:t>试生产</w:t>
                    </w:r>
                    <w:r w:rsidRPr="007A5321">
                      <w:rPr>
                        <w:rFonts w:asciiTheme="minorEastAsia" w:eastAsiaTheme="minorEastAsia" w:hAnsiTheme="minorEastAsia" w:hint="eastAsia"/>
                        <w:sz w:val="18"/>
                        <w:szCs w:val="18"/>
                      </w:rPr>
                      <w:t>期，生产不稳定，未达产，导致净利润下降。</w:t>
                    </w:r>
                  </w:p>
                </w:tc>
              </w:tr>
              <w:tr w:rsidR="001D2104" w:rsidRPr="001D2104" w:rsidTr="00E8439A">
                <w:tc>
                  <w:tcPr>
                    <w:tcW w:w="2093" w:type="dxa"/>
                  </w:tcPr>
                  <w:p w:rsidR="001D2104" w:rsidRPr="001D2104" w:rsidRDefault="001D2104" w:rsidP="007912F3">
                    <w:pPr>
                      <w:rPr>
                        <w:rFonts w:asciiTheme="minorEastAsia" w:eastAsiaTheme="minorEastAsia" w:hAnsiTheme="minorEastAsia"/>
                        <w:sz w:val="18"/>
                        <w:szCs w:val="18"/>
                      </w:rPr>
                    </w:pPr>
                    <w:r w:rsidRPr="001D2104">
                      <w:rPr>
                        <w:rFonts w:asciiTheme="minorEastAsia" w:eastAsiaTheme="minorEastAsia" w:hAnsiTheme="minorEastAsia" w:hint="eastAsia"/>
                        <w:sz w:val="18"/>
                        <w:szCs w:val="18"/>
                      </w:rPr>
                      <w:lastRenderedPageBreak/>
                      <w:t>中国黄金集团江西金山矿业有限公司</w:t>
                    </w:r>
                  </w:p>
                </w:tc>
                <w:tc>
                  <w:tcPr>
                    <w:tcW w:w="1701"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48,370,266.84</w:t>
                    </w:r>
                  </w:p>
                </w:tc>
                <w:tc>
                  <w:tcPr>
                    <w:tcW w:w="1701"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33,420,648.41</w:t>
                    </w:r>
                  </w:p>
                </w:tc>
                <w:tc>
                  <w:tcPr>
                    <w:tcW w:w="1134"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44.73</w:t>
                    </w:r>
                  </w:p>
                </w:tc>
                <w:tc>
                  <w:tcPr>
                    <w:tcW w:w="2420" w:type="dxa"/>
                    <w:shd w:val="clear" w:color="auto" w:fill="auto"/>
                  </w:tcPr>
                  <w:p w:rsidR="001D2104" w:rsidRPr="001D2104" w:rsidRDefault="007A5321" w:rsidP="006231DD">
                    <w:pPr>
                      <w:rPr>
                        <w:rFonts w:asciiTheme="minorEastAsia" w:eastAsiaTheme="minorEastAsia" w:hAnsiTheme="minorEastAsia"/>
                        <w:sz w:val="18"/>
                        <w:szCs w:val="18"/>
                      </w:rPr>
                    </w:pPr>
                    <w:r w:rsidRPr="007A5321">
                      <w:rPr>
                        <w:rFonts w:asciiTheme="minorEastAsia" w:eastAsiaTheme="minorEastAsia" w:hAnsiTheme="minorEastAsia" w:hint="eastAsia"/>
                        <w:sz w:val="18"/>
                        <w:szCs w:val="18"/>
                      </w:rPr>
                      <w:t>主要是因为</w:t>
                    </w:r>
                    <w:r w:rsidR="006231DD">
                      <w:rPr>
                        <w:rFonts w:asciiTheme="minorEastAsia" w:eastAsiaTheme="minorEastAsia" w:hAnsiTheme="minorEastAsia" w:hint="eastAsia"/>
                        <w:sz w:val="18"/>
                        <w:szCs w:val="18"/>
                      </w:rPr>
                      <w:t>2013</w:t>
                    </w:r>
                    <w:r w:rsidRPr="007A5321">
                      <w:rPr>
                        <w:rFonts w:asciiTheme="minorEastAsia" w:eastAsiaTheme="minorEastAsia" w:hAnsiTheme="minorEastAsia"/>
                        <w:sz w:val="18"/>
                        <w:szCs w:val="18"/>
                      </w:rPr>
                      <w:t>年黄金价格急剧下跌，江西金山公司冶炼</w:t>
                    </w:r>
                    <w:r w:rsidR="007710EB">
                      <w:rPr>
                        <w:rFonts w:asciiTheme="minorEastAsia" w:eastAsiaTheme="minorEastAsia" w:hAnsiTheme="minorEastAsia" w:hint="eastAsia"/>
                        <w:sz w:val="18"/>
                        <w:szCs w:val="18"/>
                      </w:rPr>
                      <w:t>子公司</w:t>
                    </w:r>
                    <w:r w:rsidRPr="007A5321">
                      <w:rPr>
                        <w:rFonts w:asciiTheme="minorEastAsia" w:eastAsiaTheme="minorEastAsia" w:hAnsiTheme="minorEastAsia"/>
                        <w:sz w:val="18"/>
                        <w:szCs w:val="18"/>
                      </w:rPr>
                      <w:t>江西三和公司2013年亏损。本期</w:t>
                    </w:r>
                    <w:r w:rsidR="007710EB">
                      <w:rPr>
                        <w:rFonts w:asciiTheme="minorEastAsia" w:eastAsiaTheme="minorEastAsia" w:hAnsiTheme="minorEastAsia" w:hint="eastAsia"/>
                        <w:sz w:val="18"/>
                        <w:szCs w:val="18"/>
                      </w:rPr>
                      <w:t>实现扭亏为盈</w:t>
                    </w:r>
                    <w:r w:rsidRPr="007A5321">
                      <w:rPr>
                        <w:rFonts w:asciiTheme="minorEastAsia" w:eastAsiaTheme="minorEastAsia" w:hAnsiTheme="minorEastAsia"/>
                        <w:sz w:val="18"/>
                        <w:szCs w:val="18"/>
                      </w:rPr>
                      <w:t>，导致净利润增加。</w:t>
                    </w:r>
                  </w:p>
                </w:tc>
              </w:tr>
              <w:tr w:rsidR="001D2104" w:rsidRPr="001D2104" w:rsidTr="00E8439A">
                <w:tc>
                  <w:tcPr>
                    <w:tcW w:w="2093" w:type="dxa"/>
                  </w:tcPr>
                  <w:p w:rsidR="001D2104" w:rsidRPr="001D2104" w:rsidRDefault="001D2104" w:rsidP="007912F3">
                    <w:pPr>
                      <w:rPr>
                        <w:rFonts w:asciiTheme="minorEastAsia" w:eastAsiaTheme="minorEastAsia" w:hAnsiTheme="minorEastAsia"/>
                        <w:sz w:val="18"/>
                        <w:szCs w:val="18"/>
                      </w:rPr>
                    </w:pPr>
                    <w:r w:rsidRPr="001D2104">
                      <w:rPr>
                        <w:rFonts w:asciiTheme="minorEastAsia" w:eastAsiaTheme="minorEastAsia" w:hAnsiTheme="minorEastAsia" w:hint="eastAsia"/>
                        <w:sz w:val="18"/>
                        <w:szCs w:val="18"/>
                      </w:rPr>
                      <w:t>潼关中金冶炼有限责任公司</w:t>
                    </w:r>
                  </w:p>
                </w:tc>
                <w:tc>
                  <w:tcPr>
                    <w:tcW w:w="1701"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6,394,712.06</w:t>
                    </w:r>
                  </w:p>
                </w:tc>
                <w:tc>
                  <w:tcPr>
                    <w:tcW w:w="1701"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-220,760,189.52</w:t>
                    </w:r>
                  </w:p>
                </w:tc>
                <w:tc>
                  <w:tcPr>
                    <w:tcW w:w="1134"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hint="eastAsia"/>
                        <w:sz w:val="18"/>
                        <w:szCs w:val="18"/>
                      </w:rPr>
                      <w:t xml:space="preserve">　</w:t>
                    </w:r>
                  </w:p>
                </w:tc>
                <w:tc>
                  <w:tcPr>
                    <w:tcW w:w="2420" w:type="dxa"/>
                    <w:shd w:val="clear" w:color="auto" w:fill="auto"/>
                  </w:tcPr>
                  <w:p w:rsidR="001D2104" w:rsidRPr="00804EBC" w:rsidRDefault="007A5321" w:rsidP="007710EB">
                    <w:pPr>
                      <w:rPr>
                        <w:rFonts w:asciiTheme="minorEastAsia" w:eastAsiaTheme="minorEastAsia" w:hAnsiTheme="minorEastAsia"/>
                        <w:sz w:val="18"/>
                        <w:szCs w:val="18"/>
                      </w:rPr>
                    </w:pPr>
                    <w:r w:rsidRPr="00804EBC">
                      <w:rPr>
                        <w:rFonts w:asciiTheme="minorEastAsia" w:eastAsiaTheme="minorEastAsia" w:hAnsiTheme="minorEastAsia" w:hint="eastAsia"/>
                        <w:sz w:val="18"/>
                        <w:szCs w:val="18"/>
                      </w:rPr>
                      <w:t>主要是因为</w:t>
                    </w:r>
                    <w:r w:rsidR="007710EB" w:rsidRPr="00804EBC">
                      <w:rPr>
                        <w:rFonts w:asciiTheme="minorEastAsia" w:eastAsiaTheme="minorEastAsia" w:hAnsiTheme="minorEastAsia" w:hint="eastAsia"/>
                        <w:sz w:val="18"/>
                        <w:szCs w:val="18"/>
                      </w:rPr>
                      <w:t>上</w:t>
                    </w:r>
                    <w:r w:rsidRPr="00804EBC">
                      <w:rPr>
                        <w:rFonts w:asciiTheme="minorEastAsia" w:eastAsiaTheme="minorEastAsia" w:hAnsiTheme="minorEastAsia"/>
                        <w:sz w:val="18"/>
                        <w:szCs w:val="18"/>
                      </w:rPr>
                      <w:t>年黄金价格急剧下跌</w:t>
                    </w:r>
                    <w:r w:rsidR="00D526F4" w:rsidRPr="00804EBC">
                      <w:rPr>
                        <w:rFonts w:asciiTheme="minorEastAsia" w:eastAsiaTheme="minorEastAsia" w:hAnsiTheme="minorEastAsia" w:hint="eastAsia"/>
                        <w:sz w:val="18"/>
                        <w:szCs w:val="18"/>
                      </w:rPr>
                      <w:t>以及期末</w:t>
                    </w:r>
                    <w:r w:rsidRPr="00804EBC">
                      <w:rPr>
                        <w:rFonts w:asciiTheme="minorEastAsia" w:eastAsiaTheme="minorEastAsia" w:hAnsiTheme="minorEastAsia"/>
                        <w:sz w:val="18"/>
                        <w:szCs w:val="18"/>
                      </w:rPr>
                      <w:t>计提存货跌价准备，造成2013年严重亏损。本期</w:t>
                    </w:r>
                    <w:r w:rsidR="007710EB" w:rsidRPr="00804EBC">
                      <w:rPr>
                        <w:rFonts w:asciiTheme="minorEastAsia" w:eastAsiaTheme="minorEastAsia" w:hAnsiTheme="minorEastAsia" w:hint="eastAsia"/>
                        <w:sz w:val="18"/>
                        <w:szCs w:val="18"/>
                      </w:rPr>
                      <w:t>实现扭亏为盈</w:t>
                    </w:r>
                    <w:r w:rsidRPr="00804EBC">
                      <w:rPr>
                        <w:rFonts w:asciiTheme="minorEastAsia" w:eastAsiaTheme="minorEastAsia" w:hAnsiTheme="minorEastAsia"/>
                        <w:sz w:val="18"/>
                        <w:szCs w:val="18"/>
                      </w:rPr>
                      <w:t>，导致净利润增加。</w:t>
                    </w:r>
                  </w:p>
                </w:tc>
              </w:tr>
              <w:tr w:rsidR="001D2104" w:rsidRPr="001D2104" w:rsidTr="00E8439A">
                <w:tc>
                  <w:tcPr>
                    <w:tcW w:w="2093" w:type="dxa"/>
                  </w:tcPr>
                  <w:p w:rsidR="001D2104" w:rsidRPr="001D2104" w:rsidRDefault="001D2104" w:rsidP="007912F3">
                    <w:pPr>
                      <w:rPr>
                        <w:rFonts w:asciiTheme="minorEastAsia" w:eastAsiaTheme="minorEastAsia" w:hAnsiTheme="minorEastAsia"/>
                        <w:sz w:val="18"/>
                        <w:szCs w:val="18"/>
                      </w:rPr>
                    </w:pPr>
                    <w:r w:rsidRPr="001D2104">
                      <w:rPr>
                        <w:rFonts w:asciiTheme="minorEastAsia" w:eastAsiaTheme="minorEastAsia" w:hAnsiTheme="minorEastAsia" w:hint="eastAsia"/>
                        <w:sz w:val="18"/>
                        <w:szCs w:val="18"/>
                      </w:rPr>
                      <w:t>中金嵩县嵩原黄金冶炼有限责任公司</w:t>
                    </w:r>
                  </w:p>
                </w:tc>
                <w:tc>
                  <w:tcPr>
                    <w:tcW w:w="1701"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-43,271,249.30</w:t>
                    </w:r>
                  </w:p>
                </w:tc>
                <w:tc>
                  <w:tcPr>
                    <w:tcW w:w="1701"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-94,727,628.41</w:t>
                    </w:r>
                  </w:p>
                </w:tc>
                <w:tc>
                  <w:tcPr>
                    <w:tcW w:w="1134" w:type="dxa"/>
                  </w:tcPr>
                  <w:p w:rsidR="001D2104" w:rsidRPr="001D2104" w:rsidRDefault="00F14243" w:rsidP="009751D8">
                    <w:pPr>
                      <w:jc w:val="right"/>
                      <w:rPr>
                        <w:rFonts w:asciiTheme="minorEastAsia" w:eastAsiaTheme="minorEastAsia" w:hAnsiTheme="minorEastAsia"/>
                        <w:sz w:val="18"/>
                        <w:szCs w:val="18"/>
                      </w:rPr>
                    </w:pPr>
                    <w:r w:rsidRPr="00F14243">
                      <w:rPr>
                        <w:rFonts w:asciiTheme="minorEastAsia" w:eastAsiaTheme="minorEastAsia" w:hAnsiTheme="minorEastAsia"/>
                        <w:sz w:val="18"/>
                        <w:szCs w:val="18"/>
                      </w:rPr>
                      <w:t>54.32</w:t>
                    </w:r>
                  </w:p>
                </w:tc>
                <w:tc>
                  <w:tcPr>
                    <w:tcW w:w="2420" w:type="dxa"/>
                    <w:shd w:val="clear" w:color="auto" w:fill="auto"/>
                  </w:tcPr>
                  <w:p w:rsidR="001D2104" w:rsidRPr="00804EBC" w:rsidRDefault="007A5321" w:rsidP="00D526F4">
                    <w:pPr>
                      <w:rPr>
                        <w:rFonts w:asciiTheme="minorEastAsia" w:eastAsiaTheme="minorEastAsia" w:hAnsiTheme="minorEastAsia"/>
                        <w:sz w:val="18"/>
                        <w:szCs w:val="18"/>
                      </w:rPr>
                    </w:pPr>
                    <w:r w:rsidRPr="00804EBC">
                      <w:rPr>
                        <w:rFonts w:asciiTheme="minorEastAsia" w:eastAsiaTheme="minorEastAsia" w:hAnsiTheme="minorEastAsia" w:hint="eastAsia"/>
                        <w:sz w:val="18"/>
                        <w:szCs w:val="18"/>
                      </w:rPr>
                      <w:t>主要是因为</w:t>
                    </w:r>
                    <w:r w:rsidR="007710EB" w:rsidRPr="00804EBC">
                      <w:rPr>
                        <w:rFonts w:asciiTheme="minorEastAsia" w:eastAsiaTheme="minorEastAsia" w:hAnsiTheme="minorEastAsia" w:hint="eastAsia"/>
                        <w:sz w:val="18"/>
                        <w:szCs w:val="18"/>
                      </w:rPr>
                      <w:t>上</w:t>
                    </w:r>
                    <w:r w:rsidRPr="00804EBC">
                      <w:rPr>
                        <w:rFonts w:asciiTheme="minorEastAsia" w:eastAsiaTheme="minorEastAsia" w:hAnsiTheme="minorEastAsia"/>
                        <w:sz w:val="18"/>
                        <w:szCs w:val="18"/>
                      </w:rPr>
                      <w:t>年黄金价格急剧下跌</w:t>
                    </w:r>
                    <w:r w:rsidR="00D526F4" w:rsidRPr="00804EBC">
                      <w:rPr>
                        <w:rFonts w:asciiTheme="minorEastAsia" w:eastAsiaTheme="minorEastAsia" w:hAnsiTheme="minorEastAsia" w:hint="eastAsia"/>
                        <w:sz w:val="18"/>
                        <w:szCs w:val="18"/>
                      </w:rPr>
                      <w:t>以及期末</w:t>
                    </w:r>
                    <w:r w:rsidRPr="00804EBC">
                      <w:rPr>
                        <w:rFonts w:asciiTheme="minorEastAsia" w:eastAsiaTheme="minorEastAsia" w:hAnsiTheme="minorEastAsia"/>
                        <w:sz w:val="18"/>
                        <w:szCs w:val="18"/>
                      </w:rPr>
                      <w:t>计提存货跌价准备，造成2013年严重亏损。本期</w:t>
                    </w:r>
                    <w:r w:rsidR="007710EB" w:rsidRPr="00804EBC">
                      <w:rPr>
                        <w:rFonts w:asciiTheme="minorEastAsia" w:eastAsiaTheme="minorEastAsia" w:hAnsiTheme="minorEastAsia" w:hint="eastAsia"/>
                        <w:sz w:val="18"/>
                        <w:szCs w:val="18"/>
                      </w:rPr>
                      <w:t>减亏</w:t>
                    </w:r>
                    <w:r w:rsidRPr="00804EBC">
                      <w:rPr>
                        <w:rFonts w:asciiTheme="minorEastAsia" w:eastAsiaTheme="minorEastAsia" w:hAnsiTheme="minorEastAsia"/>
                        <w:sz w:val="18"/>
                        <w:szCs w:val="18"/>
                      </w:rPr>
                      <w:t>，导致净利润增加。</w:t>
                    </w:r>
                  </w:p>
                </w:tc>
              </w:tr>
              <w:tr w:rsidR="001D2104" w:rsidRPr="001D2104" w:rsidTr="00E8439A">
                <w:tc>
                  <w:tcPr>
                    <w:tcW w:w="2093" w:type="dxa"/>
                  </w:tcPr>
                  <w:p w:rsidR="001D2104" w:rsidRPr="001D2104" w:rsidRDefault="001D2104" w:rsidP="007912F3">
                    <w:pPr>
                      <w:rPr>
                        <w:rFonts w:asciiTheme="minorEastAsia" w:eastAsiaTheme="minorEastAsia" w:hAnsiTheme="minorEastAsia"/>
                        <w:sz w:val="18"/>
                        <w:szCs w:val="18"/>
                      </w:rPr>
                    </w:pPr>
                    <w:r w:rsidRPr="001D2104">
                      <w:rPr>
                        <w:rFonts w:asciiTheme="minorEastAsia" w:eastAsiaTheme="minorEastAsia" w:hAnsiTheme="minorEastAsia" w:hint="eastAsia"/>
                        <w:sz w:val="18"/>
                        <w:szCs w:val="18"/>
                      </w:rPr>
                      <w:t>河南中原黄金冶炼厂有限责任公司</w:t>
                    </w:r>
                  </w:p>
                </w:tc>
                <w:tc>
                  <w:tcPr>
                    <w:tcW w:w="1701"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28,055,881.57</w:t>
                    </w:r>
                  </w:p>
                </w:tc>
                <w:tc>
                  <w:tcPr>
                    <w:tcW w:w="1701"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sz w:val="18"/>
                        <w:szCs w:val="18"/>
                      </w:rPr>
                      <w:t>-167,087,357.29</w:t>
                    </w:r>
                  </w:p>
                </w:tc>
                <w:tc>
                  <w:tcPr>
                    <w:tcW w:w="1134" w:type="dxa"/>
                  </w:tcPr>
                  <w:p w:rsidR="001D2104" w:rsidRPr="001D2104" w:rsidRDefault="001D2104" w:rsidP="009751D8">
                    <w:pPr>
                      <w:jc w:val="right"/>
                      <w:rPr>
                        <w:rFonts w:asciiTheme="minorEastAsia" w:eastAsiaTheme="minorEastAsia" w:hAnsiTheme="minorEastAsia"/>
                        <w:sz w:val="18"/>
                        <w:szCs w:val="18"/>
                      </w:rPr>
                    </w:pPr>
                    <w:r w:rsidRPr="001D2104">
                      <w:rPr>
                        <w:rFonts w:asciiTheme="minorEastAsia" w:eastAsiaTheme="minorEastAsia" w:hAnsiTheme="minorEastAsia" w:hint="eastAsia"/>
                        <w:sz w:val="18"/>
                        <w:szCs w:val="18"/>
                      </w:rPr>
                      <w:t xml:space="preserve">　</w:t>
                    </w:r>
                  </w:p>
                </w:tc>
                <w:tc>
                  <w:tcPr>
                    <w:tcW w:w="2420" w:type="dxa"/>
                    <w:shd w:val="clear" w:color="auto" w:fill="auto"/>
                  </w:tcPr>
                  <w:p w:rsidR="001D2104" w:rsidRPr="00804EBC" w:rsidRDefault="007A5321" w:rsidP="00D526F4">
                    <w:pPr>
                      <w:rPr>
                        <w:rFonts w:asciiTheme="minorEastAsia" w:eastAsiaTheme="minorEastAsia" w:hAnsiTheme="minorEastAsia"/>
                        <w:sz w:val="18"/>
                        <w:szCs w:val="18"/>
                      </w:rPr>
                    </w:pPr>
                    <w:r w:rsidRPr="00804EBC">
                      <w:rPr>
                        <w:rFonts w:asciiTheme="minorEastAsia" w:eastAsiaTheme="minorEastAsia" w:hAnsiTheme="minorEastAsia" w:hint="eastAsia"/>
                        <w:sz w:val="18"/>
                        <w:szCs w:val="18"/>
                      </w:rPr>
                      <w:t>主要是因为</w:t>
                    </w:r>
                    <w:r w:rsidR="007710EB" w:rsidRPr="00804EBC">
                      <w:rPr>
                        <w:rFonts w:asciiTheme="minorEastAsia" w:eastAsiaTheme="minorEastAsia" w:hAnsiTheme="minorEastAsia" w:hint="eastAsia"/>
                        <w:sz w:val="18"/>
                        <w:szCs w:val="18"/>
                      </w:rPr>
                      <w:t>上</w:t>
                    </w:r>
                    <w:r w:rsidRPr="00804EBC">
                      <w:rPr>
                        <w:rFonts w:asciiTheme="minorEastAsia" w:eastAsiaTheme="minorEastAsia" w:hAnsiTheme="minorEastAsia"/>
                        <w:sz w:val="18"/>
                        <w:szCs w:val="18"/>
                      </w:rPr>
                      <w:t>年黄金价格急剧下跌</w:t>
                    </w:r>
                    <w:r w:rsidR="00D526F4" w:rsidRPr="00804EBC">
                      <w:rPr>
                        <w:rFonts w:asciiTheme="minorEastAsia" w:eastAsiaTheme="minorEastAsia" w:hAnsiTheme="minorEastAsia" w:hint="eastAsia"/>
                        <w:sz w:val="18"/>
                        <w:szCs w:val="18"/>
                      </w:rPr>
                      <w:t>以及期末</w:t>
                    </w:r>
                    <w:r w:rsidRPr="00804EBC">
                      <w:rPr>
                        <w:rFonts w:asciiTheme="minorEastAsia" w:eastAsiaTheme="minorEastAsia" w:hAnsiTheme="minorEastAsia"/>
                        <w:sz w:val="18"/>
                        <w:szCs w:val="18"/>
                      </w:rPr>
                      <w:t>计提存货跌价准备，造成2013年严重亏损。本期</w:t>
                    </w:r>
                    <w:r w:rsidR="007710EB" w:rsidRPr="00804EBC">
                      <w:rPr>
                        <w:rFonts w:asciiTheme="minorEastAsia" w:eastAsiaTheme="minorEastAsia" w:hAnsiTheme="minorEastAsia" w:hint="eastAsia"/>
                        <w:sz w:val="18"/>
                        <w:szCs w:val="18"/>
                      </w:rPr>
                      <w:t>实现扭亏为盈</w:t>
                    </w:r>
                    <w:r w:rsidRPr="00804EBC">
                      <w:rPr>
                        <w:rFonts w:asciiTheme="minorEastAsia" w:eastAsiaTheme="minorEastAsia" w:hAnsiTheme="minorEastAsia"/>
                        <w:sz w:val="18"/>
                        <w:szCs w:val="18"/>
                      </w:rPr>
                      <w:t>，导致净利润增加。</w:t>
                    </w:r>
                  </w:p>
                </w:tc>
              </w:tr>
            </w:tbl>
            <w:p w:rsidR="00054167" w:rsidRDefault="00554C92"/>
          </w:sdtContent>
        </w:sdt>
      </w:sdtContent>
    </w:sdt>
    <w:p w:rsidR="002E0B5B" w:rsidRDefault="002E0B5B">
      <w:r>
        <w:rPr>
          <w:rFonts w:hint="eastAsia"/>
          <w:szCs w:val="21"/>
        </w:rPr>
        <w:t>报告期末冶炼企业业绩变动说明：</w:t>
      </w:r>
    </w:p>
    <w:p w:rsidR="00ED7FEF" w:rsidRDefault="00054167" w:rsidP="00ED7FEF">
      <w:pPr>
        <w:ind w:firstLineChars="200" w:firstLine="420"/>
      </w:pPr>
      <w:r>
        <w:rPr>
          <w:rFonts w:hint="eastAsia"/>
        </w:rPr>
        <w:t>上年由于</w:t>
      </w:r>
      <w:r w:rsidR="00C34858">
        <w:rPr>
          <w:rFonts w:hint="eastAsia"/>
        </w:rPr>
        <w:t>受</w:t>
      </w:r>
      <w:r>
        <w:rPr>
          <w:rFonts w:hint="eastAsia"/>
        </w:rPr>
        <w:t>黄金价格大幅度下跌</w:t>
      </w:r>
      <w:r w:rsidR="00D526F4">
        <w:rPr>
          <w:rFonts w:hint="eastAsia"/>
        </w:rPr>
        <w:t>的影响</w:t>
      </w:r>
      <w:r>
        <w:rPr>
          <w:rFonts w:hint="eastAsia"/>
        </w:rPr>
        <w:t>，</w:t>
      </w:r>
      <w:r w:rsidR="00D526F4">
        <w:rPr>
          <w:rFonts w:hint="eastAsia"/>
        </w:rPr>
        <w:t>以及</w:t>
      </w:r>
      <w:r>
        <w:rPr>
          <w:rFonts w:hint="eastAsia"/>
        </w:rPr>
        <w:t>冶炼企业</w:t>
      </w:r>
      <w:r w:rsidR="00D526F4">
        <w:rPr>
          <w:rFonts w:hint="eastAsia"/>
        </w:rPr>
        <w:t>期末</w:t>
      </w:r>
      <w:r>
        <w:rPr>
          <w:rFonts w:hint="eastAsia"/>
        </w:rPr>
        <w:t>提取存货跌价准备，造成较大亏损；本年冶炼企业通过黄金租赁、即购即销等措施锁定合理的加工</w:t>
      </w:r>
      <w:r w:rsidRPr="00804EBC">
        <w:rPr>
          <w:rFonts w:hint="eastAsia"/>
        </w:rPr>
        <w:t>利润，</w:t>
      </w:r>
      <w:r w:rsidR="006231DD" w:rsidRPr="00804EBC">
        <w:rPr>
          <w:rFonts w:hint="eastAsia"/>
        </w:rPr>
        <w:t>大部分冶炼企业</w:t>
      </w:r>
      <w:r w:rsidRPr="00804EBC">
        <w:rPr>
          <w:rFonts w:hint="eastAsia"/>
        </w:rPr>
        <w:t>实现</w:t>
      </w:r>
      <w:r>
        <w:rPr>
          <w:rFonts w:hint="eastAsia"/>
        </w:rPr>
        <w:t>了扭亏为盈。</w:t>
      </w:r>
    </w:p>
    <w:sdt>
      <w:sdtPr>
        <w:rPr>
          <w:rFonts w:ascii="Calibri" w:hAnsi="Calibri" w:cs="宋体"/>
          <w:b w:val="0"/>
          <w:bCs w:val="0"/>
          <w:kern w:val="0"/>
          <w:sz w:val="24"/>
          <w:szCs w:val="21"/>
        </w:rPr>
        <w:tag w:val="_GBC_561dc978c56e45e59a5c471a2153cd99"/>
        <w:id w:val="6763775"/>
        <w:lock w:val="sdtLocked"/>
        <w:placeholder>
          <w:docPart w:val="GBC22222222222222222222222222222"/>
        </w:placeholder>
      </w:sdtPr>
      <w:sdtEndPr>
        <w:rPr>
          <w:rFonts w:ascii="宋体" w:hAnsi="宋体"/>
          <w:sz w:val="21"/>
        </w:rPr>
      </w:sdtEndPr>
      <w:sdtContent>
        <w:p w:rsidR="00917602" w:rsidRDefault="00E14A22">
          <w:pPr>
            <w:pStyle w:val="4"/>
            <w:numPr>
              <w:ilvl w:val="0"/>
              <w:numId w:val="23"/>
            </w:numPr>
            <w:rPr>
              <w:szCs w:val="21"/>
            </w:rPr>
          </w:pPr>
          <w:r>
            <w:rPr>
              <w:szCs w:val="21"/>
            </w:rPr>
            <w:t>非募集资金项目情况</w:t>
          </w:r>
        </w:p>
        <w:sdt>
          <w:sdtPr>
            <w:rPr>
              <w:szCs w:val="21"/>
            </w:rPr>
            <w:alias w:val="是否适用：非募集资金项目情况"/>
            <w:tag w:val="_GBC_8d834a5ab9b34364b811db7593006a52"/>
            <w:id w:val="-1268304124"/>
            <w:lock w:val="sdtContentLocked"/>
            <w:placeholder>
              <w:docPart w:val="GBC22222222222222222222222222222"/>
            </w:placeholder>
          </w:sdtPr>
          <w:sdtContent>
            <w:p w:rsidR="00917602" w:rsidRDefault="00554C92">
              <w:pPr>
                <w:rPr>
                  <w:szCs w:val="21"/>
                </w:rPr>
              </w:pPr>
              <w:r>
                <w:rPr>
                  <w:szCs w:val="21"/>
                </w:rPr>
                <w:fldChar w:fldCharType="begin"/>
              </w:r>
              <w:r w:rsidR="00A413A0">
                <w:rPr>
                  <w:szCs w:val="21"/>
                </w:rPr>
                <w:instrText xml:space="preserve"> MACROBUTTON  SnrToggleCheckbox √适用 </w:instrText>
              </w:r>
              <w:r>
                <w:rPr>
                  <w:szCs w:val="21"/>
                </w:rPr>
                <w:fldChar w:fldCharType="end"/>
              </w:r>
              <w:r>
                <w:rPr>
                  <w:szCs w:val="21"/>
                </w:rPr>
                <w:fldChar w:fldCharType="begin"/>
              </w:r>
              <w:r w:rsidR="00A413A0">
                <w:rPr>
                  <w:szCs w:val="21"/>
                </w:rPr>
                <w:instrText xml:space="preserve"> MACROBUTTON  SnrToggleCheckbox □不适用 </w:instrText>
              </w:r>
              <w:r>
                <w:rPr>
                  <w:szCs w:val="21"/>
                </w:rPr>
                <w:fldChar w:fldCharType="end"/>
              </w:r>
            </w:p>
          </w:sdtContent>
        </w:sdt>
        <w:p w:rsidR="00917602" w:rsidRPr="00B21C7D" w:rsidRDefault="00E14A22">
          <w:pPr>
            <w:jc w:val="right"/>
            <w:rPr>
              <w:rFonts w:asciiTheme="minorEastAsia" w:eastAsiaTheme="minorEastAsia" w:hAnsiTheme="minorEastAsia"/>
              <w:sz w:val="18"/>
              <w:szCs w:val="18"/>
            </w:rPr>
          </w:pPr>
          <w:r w:rsidRPr="00B21C7D">
            <w:rPr>
              <w:rFonts w:asciiTheme="minorEastAsia" w:eastAsiaTheme="minorEastAsia" w:hAnsiTheme="minorEastAsia" w:hint="eastAsia"/>
              <w:sz w:val="18"/>
              <w:szCs w:val="18"/>
            </w:rPr>
            <w:t>单位:</w:t>
          </w:r>
          <w:sdt>
            <w:sdtPr>
              <w:rPr>
                <w:rFonts w:asciiTheme="minorEastAsia" w:eastAsiaTheme="minorEastAsia" w:hAnsiTheme="minorEastAsia" w:hint="eastAsia"/>
                <w:sz w:val="18"/>
                <w:szCs w:val="18"/>
              </w:rPr>
              <w:alias w:val="单位：非募集资金项目情况"/>
              <w:tag w:val="_GBC_171cbfba0e0e420486253dce68c3c5ac"/>
              <w:id w:val="15868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9B44EE">
                <w:rPr>
                  <w:rFonts w:asciiTheme="minorEastAsia" w:eastAsiaTheme="minorEastAsia" w:hAnsiTheme="minorEastAsia" w:hint="eastAsia"/>
                  <w:sz w:val="18"/>
                  <w:szCs w:val="18"/>
                </w:rPr>
                <w:t>万元</w:t>
              </w:r>
            </w:sdtContent>
          </w:sdt>
          <w:r w:rsidRPr="00B21C7D">
            <w:rPr>
              <w:rFonts w:asciiTheme="minorEastAsia" w:eastAsiaTheme="minorEastAsia" w:hAnsiTheme="minorEastAsia" w:hint="eastAsia"/>
              <w:sz w:val="18"/>
              <w:szCs w:val="18"/>
            </w:rPr>
            <w:t xml:space="preserve">  币种:</w:t>
          </w:r>
          <w:sdt>
            <w:sdtPr>
              <w:rPr>
                <w:rFonts w:asciiTheme="minorEastAsia" w:eastAsiaTheme="minorEastAsia" w:hAnsiTheme="minorEastAsia" w:hint="eastAsia"/>
                <w:sz w:val="18"/>
                <w:szCs w:val="18"/>
              </w:rPr>
              <w:alias w:val="币种：非募集资金项目情况"/>
              <w:tag w:val="_GBC_dc38110a05344f63ad8ad0413e1a6ad1"/>
              <w:id w:val="15868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asciiTheme="minorEastAsia" w:eastAsiaTheme="minorEastAsia" w:hAnsiTheme="minorEastAsia" w:hint="eastAsia"/>
                  <w:sz w:val="18"/>
                  <w:szCs w:val="18"/>
                </w:rPr>
                <w:t>人民币</w:t>
              </w:r>
            </w:sdtContent>
          </w:sdt>
        </w:p>
        <w:tbl>
          <w:tblPr>
            <w:tblStyle w:val="a6"/>
            <w:tblW w:w="0" w:type="auto"/>
            <w:tblLook w:val="04A0"/>
          </w:tblPr>
          <w:tblGrid>
            <w:gridCol w:w="1509"/>
            <w:gridCol w:w="1293"/>
            <w:gridCol w:w="1723"/>
            <w:gridCol w:w="1508"/>
            <w:gridCol w:w="1305"/>
            <w:gridCol w:w="1711"/>
          </w:tblGrid>
          <w:tr w:rsidR="00917602" w:rsidRPr="00B21C7D" w:rsidTr="00ED466E">
            <w:tc>
              <w:tcPr>
                <w:tcW w:w="1509" w:type="dxa"/>
                <w:vAlign w:val="center"/>
              </w:tcPr>
              <w:p w:rsidR="00917602" w:rsidRPr="00B21C7D" w:rsidRDefault="00E14A22">
                <w:pPr>
                  <w:jc w:val="center"/>
                  <w:rPr>
                    <w:rFonts w:asciiTheme="minorEastAsia" w:eastAsiaTheme="minorEastAsia" w:hAnsiTheme="minorEastAsia"/>
                    <w:sz w:val="18"/>
                    <w:szCs w:val="18"/>
                  </w:rPr>
                </w:pPr>
                <w:r w:rsidRPr="00B21C7D">
                  <w:rPr>
                    <w:rFonts w:asciiTheme="minorEastAsia" w:eastAsiaTheme="minorEastAsia" w:hAnsiTheme="minorEastAsia"/>
                    <w:sz w:val="18"/>
                    <w:szCs w:val="18"/>
                  </w:rPr>
                  <w:t>项目名称</w:t>
                </w:r>
              </w:p>
            </w:tc>
            <w:tc>
              <w:tcPr>
                <w:tcW w:w="1293" w:type="dxa"/>
                <w:vAlign w:val="center"/>
              </w:tcPr>
              <w:p w:rsidR="00917602" w:rsidRPr="00B21C7D" w:rsidRDefault="00E14A22">
                <w:pPr>
                  <w:jc w:val="center"/>
                  <w:rPr>
                    <w:rFonts w:asciiTheme="minorEastAsia" w:eastAsiaTheme="minorEastAsia" w:hAnsiTheme="minorEastAsia"/>
                    <w:sz w:val="18"/>
                    <w:szCs w:val="18"/>
                  </w:rPr>
                </w:pPr>
                <w:r w:rsidRPr="00B21C7D">
                  <w:rPr>
                    <w:rFonts w:asciiTheme="minorEastAsia" w:eastAsiaTheme="minorEastAsia" w:hAnsiTheme="minorEastAsia"/>
                    <w:sz w:val="18"/>
                    <w:szCs w:val="18"/>
                  </w:rPr>
                  <w:t>项目金额</w:t>
                </w:r>
              </w:p>
            </w:tc>
            <w:tc>
              <w:tcPr>
                <w:tcW w:w="1723" w:type="dxa"/>
                <w:vAlign w:val="center"/>
              </w:tcPr>
              <w:p w:rsidR="00917602" w:rsidRPr="00B21C7D" w:rsidRDefault="00E14A22">
                <w:pPr>
                  <w:jc w:val="center"/>
                  <w:rPr>
                    <w:rFonts w:asciiTheme="minorEastAsia" w:eastAsiaTheme="minorEastAsia" w:hAnsiTheme="minorEastAsia"/>
                    <w:sz w:val="18"/>
                    <w:szCs w:val="18"/>
                  </w:rPr>
                </w:pPr>
                <w:r w:rsidRPr="00B21C7D">
                  <w:rPr>
                    <w:rFonts w:asciiTheme="minorEastAsia" w:eastAsiaTheme="minorEastAsia" w:hAnsiTheme="minorEastAsia"/>
                    <w:sz w:val="18"/>
                    <w:szCs w:val="18"/>
                  </w:rPr>
                  <w:t>项目进度</w:t>
                </w:r>
              </w:p>
            </w:tc>
            <w:tc>
              <w:tcPr>
                <w:tcW w:w="1508" w:type="dxa"/>
                <w:vAlign w:val="center"/>
              </w:tcPr>
              <w:p w:rsidR="00917602" w:rsidRPr="00B21C7D" w:rsidRDefault="00E14A22">
                <w:pPr>
                  <w:jc w:val="center"/>
                  <w:rPr>
                    <w:rFonts w:asciiTheme="minorEastAsia" w:eastAsiaTheme="minorEastAsia" w:hAnsiTheme="minorEastAsia"/>
                    <w:sz w:val="18"/>
                    <w:szCs w:val="18"/>
                  </w:rPr>
                </w:pPr>
                <w:r w:rsidRPr="00B21C7D">
                  <w:rPr>
                    <w:rFonts w:asciiTheme="minorEastAsia" w:eastAsiaTheme="minorEastAsia" w:hAnsiTheme="minorEastAsia" w:hint="eastAsia"/>
                    <w:sz w:val="18"/>
                    <w:szCs w:val="18"/>
                  </w:rPr>
                  <w:t>本年度</w:t>
                </w:r>
                <w:r w:rsidRPr="00B21C7D">
                  <w:rPr>
                    <w:rFonts w:asciiTheme="minorEastAsia" w:eastAsiaTheme="minorEastAsia" w:hAnsiTheme="minorEastAsia"/>
                    <w:sz w:val="18"/>
                    <w:szCs w:val="18"/>
                  </w:rPr>
                  <w:t>投入金额</w:t>
                </w:r>
              </w:p>
            </w:tc>
            <w:tc>
              <w:tcPr>
                <w:tcW w:w="1305" w:type="dxa"/>
                <w:vAlign w:val="center"/>
              </w:tcPr>
              <w:p w:rsidR="00917602" w:rsidRPr="00B21C7D" w:rsidRDefault="00E14A22">
                <w:pPr>
                  <w:jc w:val="center"/>
                  <w:rPr>
                    <w:rFonts w:asciiTheme="minorEastAsia" w:eastAsiaTheme="minorEastAsia" w:hAnsiTheme="minorEastAsia"/>
                    <w:sz w:val="18"/>
                    <w:szCs w:val="18"/>
                  </w:rPr>
                </w:pPr>
                <w:r w:rsidRPr="00B21C7D">
                  <w:rPr>
                    <w:rFonts w:asciiTheme="minorEastAsia" w:eastAsiaTheme="minorEastAsia" w:hAnsiTheme="minorEastAsia"/>
                    <w:sz w:val="18"/>
                    <w:szCs w:val="18"/>
                  </w:rPr>
                  <w:t>累计实际投入金额</w:t>
                </w:r>
              </w:p>
            </w:tc>
            <w:tc>
              <w:tcPr>
                <w:tcW w:w="1711" w:type="dxa"/>
                <w:vAlign w:val="center"/>
              </w:tcPr>
              <w:p w:rsidR="00917602" w:rsidRPr="00B21C7D" w:rsidRDefault="00E14A22">
                <w:pPr>
                  <w:jc w:val="center"/>
                  <w:rPr>
                    <w:rFonts w:asciiTheme="minorEastAsia" w:eastAsiaTheme="minorEastAsia" w:hAnsiTheme="minorEastAsia"/>
                    <w:sz w:val="18"/>
                    <w:szCs w:val="18"/>
                  </w:rPr>
                </w:pPr>
                <w:r w:rsidRPr="00B21C7D">
                  <w:rPr>
                    <w:rFonts w:asciiTheme="minorEastAsia" w:eastAsiaTheme="minorEastAsia" w:hAnsiTheme="minorEastAsia"/>
                    <w:sz w:val="18"/>
                    <w:szCs w:val="18"/>
                  </w:rPr>
                  <w:t>项目收益情况</w:t>
                </w:r>
              </w:p>
            </w:tc>
          </w:tr>
          <w:sdt>
            <w:sdtPr>
              <w:rPr>
                <w:rFonts w:asciiTheme="minorEastAsia" w:eastAsiaTheme="minorEastAsia" w:hAnsiTheme="minorEastAsia" w:hint="eastAsia"/>
                <w:sz w:val="18"/>
                <w:szCs w:val="18"/>
              </w:rPr>
              <w:alias w:val="非募集资金项目情况"/>
              <w:tag w:val="_GBC_0b7a013790794a7f8a50c468d3dd81c4"/>
              <w:id w:val="1755690"/>
              <w:lock w:val="sdtLocked"/>
              <w:placeholder>
                <w:docPart w:val="GBC11111111111111111111111111111"/>
              </w:placeholder>
            </w:sdtPr>
            <w:sdtContent>
              <w:tr w:rsidR="00917602" w:rsidRPr="00B21C7D" w:rsidTr="00ED466E">
                <w:sdt>
                  <w:sdtPr>
                    <w:rPr>
                      <w:rFonts w:asciiTheme="minorEastAsia" w:eastAsiaTheme="minorEastAsia" w:hAnsiTheme="minorEastAsia" w:hint="eastAsia"/>
                      <w:sz w:val="18"/>
                      <w:szCs w:val="18"/>
                    </w:rPr>
                    <w:alias w:val="非募集资金项目名称"/>
                    <w:tag w:val="_GBC_49449aee16aa4efd99253dbe5f4aba88"/>
                    <w:id w:val="1755691"/>
                    <w:lock w:val="sdtLocked"/>
                    <w:placeholder>
                      <w:docPart w:val="GBC11111111111111111111111111111"/>
                    </w:placeholder>
                  </w:sdtPr>
                  <w:sdtContent>
                    <w:tc>
                      <w:tcPr>
                        <w:tcW w:w="1509" w:type="dxa"/>
                      </w:tcPr>
                      <w:p w:rsidR="00917602" w:rsidRPr="00B21C7D" w:rsidRDefault="00654937">
                        <w:pPr>
                          <w:rPr>
                            <w:rFonts w:asciiTheme="minorEastAsia" w:eastAsiaTheme="minorEastAsia" w:hAnsiTheme="minorEastAsia"/>
                            <w:sz w:val="18"/>
                            <w:szCs w:val="18"/>
                          </w:rPr>
                        </w:pPr>
                        <w:r w:rsidRPr="00B21C7D">
                          <w:rPr>
                            <w:rFonts w:asciiTheme="minorEastAsia" w:eastAsiaTheme="minorEastAsia" w:hAnsiTheme="minorEastAsia" w:hint="eastAsia"/>
                            <w:sz w:val="18"/>
                            <w:szCs w:val="18"/>
                          </w:rPr>
                          <w:t>嵩县金牛牛头沟矿区改扩建工程</w:t>
                        </w:r>
                      </w:p>
                    </w:tc>
                  </w:sdtContent>
                </w:sdt>
                <w:sdt>
                  <w:sdtPr>
                    <w:rPr>
                      <w:rFonts w:asciiTheme="minorEastAsia" w:eastAsiaTheme="minorEastAsia" w:hAnsiTheme="minorEastAsia" w:hint="eastAsia"/>
                      <w:sz w:val="18"/>
                      <w:szCs w:val="18"/>
                    </w:rPr>
                    <w:alias w:val="非募集资金项目金额"/>
                    <w:tag w:val="_GBC_f69c806bf0914048b3c06b0370d6c2f7"/>
                    <w:id w:val="1755697"/>
                    <w:lock w:val="sdtLocked"/>
                    <w:placeholder>
                      <w:docPart w:val="GBC11111111111111111111111111111"/>
                    </w:placeholder>
                  </w:sdtPr>
                  <w:sdtContent>
                    <w:tc>
                      <w:tcPr>
                        <w:tcW w:w="1293" w:type="dxa"/>
                      </w:tcPr>
                      <w:p w:rsidR="00917602" w:rsidRPr="00B21C7D" w:rsidRDefault="003231F2" w:rsidP="003231F2">
                        <w:pPr>
                          <w:jc w:val="right"/>
                          <w:rPr>
                            <w:rFonts w:asciiTheme="minorEastAsia" w:eastAsiaTheme="minorEastAsia" w:hAnsiTheme="minorEastAsia"/>
                            <w:sz w:val="18"/>
                            <w:szCs w:val="18"/>
                          </w:rPr>
                        </w:pPr>
                        <w:r>
                          <w:rPr>
                            <w:rFonts w:asciiTheme="minorEastAsia" w:eastAsiaTheme="minorEastAsia" w:hAnsiTheme="minorEastAsia"/>
                            <w:sz w:val="18"/>
                            <w:szCs w:val="18"/>
                          </w:rPr>
                          <w:t>38,714.00</w:t>
                        </w:r>
                      </w:p>
                    </w:tc>
                  </w:sdtContent>
                </w:sdt>
                <w:sdt>
                  <w:sdtPr>
                    <w:rPr>
                      <w:rFonts w:asciiTheme="minorEastAsia" w:eastAsiaTheme="minorEastAsia" w:hAnsiTheme="minorEastAsia" w:hint="eastAsia"/>
                      <w:sz w:val="18"/>
                      <w:szCs w:val="18"/>
                    </w:rPr>
                    <w:alias w:val="非募集资金项目进度"/>
                    <w:tag w:val="_GBC_6b94854fa2ad4a2fbd36b01e16fc17d8"/>
                    <w:id w:val="1755705"/>
                    <w:lock w:val="sdtLocked"/>
                    <w:placeholder>
                      <w:docPart w:val="GBC11111111111111111111111111111"/>
                    </w:placeholder>
                  </w:sdtPr>
                  <w:sdtContent>
                    <w:tc>
                      <w:tcPr>
                        <w:tcW w:w="1723" w:type="dxa"/>
                      </w:tcPr>
                      <w:p w:rsidR="00917602" w:rsidRPr="00B21C7D" w:rsidRDefault="00654937">
                        <w:pPr>
                          <w:rPr>
                            <w:rFonts w:asciiTheme="minorEastAsia" w:eastAsiaTheme="minorEastAsia" w:hAnsiTheme="minorEastAsia"/>
                            <w:sz w:val="18"/>
                            <w:szCs w:val="18"/>
                          </w:rPr>
                        </w:pPr>
                        <w:r w:rsidRPr="00B21C7D">
                          <w:rPr>
                            <w:rFonts w:asciiTheme="minorEastAsia" w:eastAsiaTheme="minorEastAsia" w:hAnsiTheme="minorEastAsia" w:hint="eastAsia"/>
                            <w:sz w:val="18"/>
                            <w:szCs w:val="18"/>
                          </w:rPr>
                          <w:t>选厂已建成，井巷工程已完成</w:t>
                        </w:r>
                        <w:r w:rsidRPr="00B21C7D">
                          <w:rPr>
                            <w:rFonts w:asciiTheme="minorEastAsia" w:eastAsiaTheme="minorEastAsia" w:hAnsiTheme="minorEastAsia"/>
                            <w:sz w:val="18"/>
                            <w:szCs w:val="18"/>
                          </w:rPr>
                          <w:t>,</w:t>
                        </w:r>
                        <w:r w:rsidR="00C742EF">
                          <w:rPr>
                            <w:rFonts w:asciiTheme="minorEastAsia" w:eastAsiaTheme="minorEastAsia" w:hAnsiTheme="minorEastAsia"/>
                            <w:sz w:val="18"/>
                            <w:szCs w:val="18"/>
                          </w:rPr>
                          <w:t>正在进行生产准备工作基本就绪，</w:t>
                        </w:r>
                        <w:r w:rsidRPr="00B21C7D">
                          <w:rPr>
                            <w:rFonts w:asciiTheme="minorEastAsia" w:eastAsiaTheme="minorEastAsia" w:hAnsiTheme="minorEastAsia"/>
                            <w:sz w:val="18"/>
                            <w:szCs w:val="18"/>
                          </w:rPr>
                          <w:t>2015年3月底前开始生产。</w:t>
                        </w:r>
                      </w:p>
                    </w:tc>
                  </w:sdtContent>
                </w:sdt>
                <w:tc>
                  <w:tcPr>
                    <w:tcW w:w="1508" w:type="dxa"/>
                  </w:tcPr>
                  <w:p w:rsidR="00917602" w:rsidRPr="00B21C7D" w:rsidRDefault="00554C92" w:rsidP="003B4C07">
                    <w:pPr>
                      <w:jc w:val="right"/>
                      <w:rPr>
                        <w:rFonts w:asciiTheme="minorEastAsia" w:eastAsiaTheme="minorEastAsia" w:hAnsiTheme="minorEastAsia"/>
                        <w:sz w:val="18"/>
                        <w:szCs w:val="18"/>
                      </w:rPr>
                    </w:pPr>
                    <w:sdt>
                      <w:sdtPr>
                        <w:rPr>
                          <w:rFonts w:asciiTheme="minorEastAsia" w:eastAsiaTheme="minorEastAsia" w:hAnsiTheme="minorEastAsia" w:hint="eastAsia"/>
                          <w:sz w:val="18"/>
                          <w:szCs w:val="18"/>
                        </w:rPr>
                        <w:alias w:val="非募集资金项目本年度投入金额"/>
                        <w:tag w:val="_GBC_ad06353429384837b019b454b15a7b56"/>
                        <w:id w:val="1755715"/>
                        <w:lock w:val="sdtLocked"/>
                        <w:placeholder>
                          <w:docPart w:val="GBC11111111111111111111111111111"/>
                        </w:placeholder>
                      </w:sdtPr>
                      <w:sdtContent>
                        <w:r w:rsidR="000E31AA">
                          <w:rPr>
                            <w:rFonts w:asciiTheme="minorEastAsia" w:eastAsiaTheme="minorEastAsia" w:hAnsiTheme="minorEastAsia"/>
                            <w:sz w:val="18"/>
                            <w:szCs w:val="18"/>
                          </w:rPr>
                          <w:t>6,015.00</w:t>
                        </w:r>
                      </w:sdtContent>
                    </w:sdt>
                    <w:r w:rsidR="003B4C07">
                      <w:rPr>
                        <w:rFonts w:asciiTheme="minorEastAsia" w:eastAsiaTheme="minorEastAsia" w:hAnsiTheme="minorEastAsia" w:hint="eastAsia"/>
                        <w:sz w:val="18"/>
                        <w:szCs w:val="18"/>
                      </w:rPr>
                      <w:t>(不包括尾矿投资)</w:t>
                    </w:r>
                  </w:p>
                </w:tc>
                <w:sdt>
                  <w:sdtPr>
                    <w:rPr>
                      <w:rFonts w:asciiTheme="minorEastAsia" w:eastAsiaTheme="minorEastAsia" w:hAnsiTheme="minorEastAsia" w:hint="eastAsia"/>
                      <w:sz w:val="18"/>
                      <w:szCs w:val="18"/>
                    </w:rPr>
                    <w:alias w:val="非募集资金项目累计实际投入金额"/>
                    <w:tag w:val="_GBC_e54fd892b2ac498190e3aa41c59a1f4c"/>
                    <w:id w:val="1755727"/>
                    <w:lock w:val="sdtLocked"/>
                    <w:placeholder>
                      <w:docPart w:val="GBC11111111111111111111111111111"/>
                    </w:placeholder>
                  </w:sdtPr>
                  <w:sdtContent>
                    <w:tc>
                      <w:tcPr>
                        <w:tcW w:w="1305" w:type="dxa"/>
                      </w:tcPr>
                      <w:p w:rsidR="00917602" w:rsidRPr="00B21C7D" w:rsidRDefault="00654937">
                        <w:pPr>
                          <w:jc w:val="right"/>
                          <w:rPr>
                            <w:rFonts w:asciiTheme="minorEastAsia" w:eastAsiaTheme="minorEastAsia" w:hAnsiTheme="minorEastAsia"/>
                            <w:sz w:val="18"/>
                            <w:szCs w:val="18"/>
                          </w:rPr>
                        </w:pPr>
                        <w:r w:rsidRPr="00B21C7D">
                          <w:rPr>
                            <w:rFonts w:asciiTheme="minorEastAsia" w:eastAsiaTheme="minorEastAsia" w:hAnsiTheme="minorEastAsia"/>
                            <w:sz w:val="18"/>
                            <w:szCs w:val="18"/>
                          </w:rPr>
                          <w:t>23,902.00</w:t>
                        </w:r>
                      </w:p>
                    </w:tc>
                  </w:sdtContent>
                </w:sdt>
                <w:sdt>
                  <w:sdtPr>
                    <w:rPr>
                      <w:rFonts w:asciiTheme="minorEastAsia" w:eastAsiaTheme="minorEastAsia" w:hAnsiTheme="minorEastAsia" w:hint="eastAsia"/>
                      <w:sz w:val="18"/>
                      <w:szCs w:val="18"/>
                    </w:rPr>
                    <w:alias w:val="非募集资金项目收益情况"/>
                    <w:tag w:val="_GBC_5288f2d6198f4ed98b59fd57b684dc46"/>
                    <w:id w:val="1755741"/>
                    <w:lock w:val="sdtLocked"/>
                    <w:placeholder>
                      <w:docPart w:val="GBC11111111111111111111111111111"/>
                    </w:placeholder>
                  </w:sdtPr>
                  <w:sdtContent>
                    <w:tc>
                      <w:tcPr>
                        <w:tcW w:w="1711" w:type="dxa"/>
                      </w:tcPr>
                      <w:p w:rsidR="00917602" w:rsidRPr="00B21C7D" w:rsidRDefault="00654937">
                        <w:pPr>
                          <w:rPr>
                            <w:rFonts w:asciiTheme="minorEastAsia" w:eastAsiaTheme="minorEastAsia" w:hAnsiTheme="minorEastAsia"/>
                            <w:sz w:val="18"/>
                            <w:szCs w:val="18"/>
                          </w:rPr>
                        </w:pPr>
                        <w:r w:rsidRPr="00B21C7D">
                          <w:rPr>
                            <w:rFonts w:asciiTheme="minorEastAsia" w:eastAsiaTheme="minorEastAsia" w:hAnsiTheme="minorEastAsia" w:hint="eastAsia"/>
                            <w:sz w:val="18"/>
                            <w:szCs w:val="18"/>
                          </w:rPr>
                          <w:t>项目正在建设中，尚未产生收益。</w:t>
                        </w:r>
                      </w:p>
                    </w:tc>
                  </w:sdtContent>
                </w:sdt>
              </w:tr>
            </w:sdtContent>
          </w:sdt>
          <w:sdt>
            <w:sdtPr>
              <w:rPr>
                <w:rFonts w:asciiTheme="minorEastAsia" w:eastAsiaTheme="minorEastAsia" w:hAnsiTheme="minorEastAsia" w:hint="eastAsia"/>
                <w:sz w:val="18"/>
                <w:szCs w:val="18"/>
              </w:rPr>
              <w:alias w:val="非募集资金项目情况"/>
              <w:tag w:val="_GBC_0b7a013790794a7f8a50c468d3dd81c4"/>
              <w:id w:val="61489874"/>
              <w:lock w:val="sdtLocked"/>
              <w:placeholder>
                <w:docPart w:val="GBC11111111111111111111111111111"/>
              </w:placeholder>
            </w:sdtPr>
            <w:sdtContent>
              <w:tr w:rsidR="00917602" w:rsidRPr="00B21C7D" w:rsidTr="00ED466E">
                <w:sdt>
                  <w:sdtPr>
                    <w:rPr>
                      <w:rFonts w:asciiTheme="minorEastAsia" w:eastAsiaTheme="minorEastAsia" w:hAnsiTheme="minorEastAsia" w:hint="eastAsia"/>
                      <w:sz w:val="18"/>
                      <w:szCs w:val="18"/>
                    </w:rPr>
                    <w:alias w:val="非募集资金项目名称"/>
                    <w:tag w:val="_GBC_49449aee16aa4efd99253dbe5f4aba88"/>
                    <w:id w:val="61489868"/>
                    <w:lock w:val="sdtLocked"/>
                    <w:placeholder>
                      <w:docPart w:val="GBC11111111111111111111111111111"/>
                    </w:placeholder>
                  </w:sdtPr>
                  <w:sdtContent>
                    <w:tc>
                      <w:tcPr>
                        <w:tcW w:w="1509" w:type="dxa"/>
                      </w:tcPr>
                      <w:p w:rsidR="00917602" w:rsidRPr="00B21C7D" w:rsidRDefault="00654937">
                        <w:pPr>
                          <w:rPr>
                            <w:rFonts w:asciiTheme="minorEastAsia" w:eastAsiaTheme="minorEastAsia" w:hAnsiTheme="minorEastAsia"/>
                            <w:sz w:val="18"/>
                            <w:szCs w:val="18"/>
                          </w:rPr>
                        </w:pPr>
                        <w:r w:rsidRPr="00B21C7D">
                          <w:rPr>
                            <w:rFonts w:asciiTheme="minorEastAsia" w:eastAsiaTheme="minorEastAsia" w:hAnsiTheme="minorEastAsia" w:hint="eastAsia"/>
                            <w:sz w:val="18"/>
                            <w:szCs w:val="18"/>
                          </w:rPr>
                          <w:t>湖北三鑫金铜股份有限公司3000t/d采选改扩建工程</w:t>
                        </w:r>
                      </w:p>
                    </w:tc>
                  </w:sdtContent>
                </w:sdt>
                <w:sdt>
                  <w:sdtPr>
                    <w:rPr>
                      <w:rFonts w:asciiTheme="minorEastAsia" w:eastAsiaTheme="minorEastAsia" w:hAnsiTheme="minorEastAsia" w:hint="eastAsia"/>
                      <w:sz w:val="18"/>
                      <w:szCs w:val="18"/>
                    </w:rPr>
                    <w:alias w:val="非募集资金项目金额"/>
                    <w:tag w:val="_GBC_f69c806bf0914048b3c06b0370d6c2f7"/>
                    <w:id w:val="61489869"/>
                    <w:lock w:val="sdtLocked"/>
                    <w:placeholder>
                      <w:docPart w:val="GBC11111111111111111111111111111"/>
                    </w:placeholder>
                  </w:sdtPr>
                  <w:sdtContent>
                    <w:tc>
                      <w:tcPr>
                        <w:tcW w:w="1293" w:type="dxa"/>
                      </w:tcPr>
                      <w:p w:rsidR="00917602" w:rsidRPr="00B21C7D" w:rsidRDefault="00654937">
                        <w:pPr>
                          <w:jc w:val="right"/>
                          <w:rPr>
                            <w:rFonts w:asciiTheme="minorEastAsia" w:eastAsiaTheme="minorEastAsia" w:hAnsiTheme="minorEastAsia"/>
                            <w:sz w:val="18"/>
                            <w:szCs w:val="18"/>
                          </w:rPr>
                        </w:pPr>
                        <w:r w:rsidRPr="00B21C7D">
                          <w:rPr>
                            <w:rFonts w:asciiTheme="minorEastAsia" w:eastAsiaTheme="minorEastAsia" w:hAnsiTheme="minorEastAsia"/>
                            <w:sz w:val="18"/>
                            <w:szCs w:val="18"/>
                          </w:rPr>
                          <w:t>42,348.26</w:t>
                        </w:r>
                      </w:p>
                    </w:tc>
                  </w:sdtContent>
                </w:sdt>
                <w:sdt>
                  <w:sdtPr>
                    <w:rPr>
                      <w:rFonts w:asciiTheme="minorEastAsia" w:eastAsiaTheme="minorEastAsia" w:hAnsiTheme="minorEastAsia" w:hint="eastAsia"/>
                      <w:sz w:val="18"/>
                      <w:szCs w:val="18"/>
                    </w:rPr>
                    <w:alias w:val="非募集资金项目进度"/>
                    <w:tag w:val="_GBC_6b94854fa2ad4a2fbd36b01e16fc17d8"/>
                    <w:id w:val="61489870"/>
                    <w:lock w:val="sdtLocked"/>
                    <w:placeholder>
                      <w:docPart w:val="GBC11111111111111111111111111111"/>
                    </w:placeholder>
                  </w:sdtPr>
                  <w:sdtContent>
                    <w:tc>
                      <w:tcPr>
                        <w:tcW w:w="1723" w:type="dxa"/>
                      </w:tcPr>
                      <w:p w:rsidR="00917602" w:rsidRPr="00B21C7D" w:rsidRDefault="00654937">
                        <w:pPr>
                          <w:rPr>
                            <w:rFonts w:asciiTheme="minorEastAsia" w:eastAsiaTheme="minorEastAsia" w:hAnsiTheme="minorEastAsia"/>
                            <w:sz w:val="18"/>
                            <w:szCs w:val="18"/>
                          </w:rPr>
                        </w:pPr>
                        <w:r w:rsidRPr="00B21C7D">
                          <w:rPr>
                            <w:rFonts w:asciiTheme="minorEastAsia" w:eastAsiaTheme="minorEastAsia" w:hAnsiTheme="minorEastAsia" w:hint="eastAsia"/>
                            <w:sz w:val="18"/>
                            <w:szCs w:val="18"/>
                          </w:rPr>
                          <w:t>选矿部分已建成，新主井系统</w:t>
                        </w:r>
                        <w:r w:rsidRPr="00B21C7D">
                          <w:rPr>
                            <w:rFonts w:asciiTheme="minorEastAsia" w:eastAsiaTheme="minorEastAsia" w:hAnsiTheme="minorEastAsia"/>
                            <w:sz w:val="18"/>
                            <w:szCs w:val="18"/>
                          </w:rPr>
                          <w:t>10月26日负荷试车成功,井巷工程已完成90%,2015年3月底前建成。</w:t>
                        </w:r>
                      </w:p>
                    </w:tc>
                  </w:sdtContent>
                </w:sdt>
                <w:sdt>
                  <w:sdtPr>
                    <w:rPr>
                      <w:rFonts w:asciiTheme="minorEastAsia" w:eastAsiaTheme="minorEastAsia" w:hAnsiTheme="minorEastAsia" w:hint="eastAsia"/>
                      <w:sz w:val="18"/>
                      <w:szCs w:val="18"/>
                    </w:rPr>
                    <w:alias w:val="非募集资金项目本年度投入金额"/>
                    <w:tag w:val="_GBC_ad06353429384837b019b454b15a7b56"/>
                    <w:id w:val="61489871"/>
                    <w:lock w:val="sdtLocked"/>
                    <w:placeholder>
                      <w:docPart w:val="GBC11111111111111111111111111111"/>
                    </w:placeholder>
                  </w:sdtPr>
                  <w:sdtContent>
                    <w:tc>
                      <w:tcPr>
                        <w:tcW w:w="1508" w:type="dxa"/>
                      </w:tcPr>
                      <w:p w:rsidR="00917602" w:rsidRPr="00B21C7D" w:rsidRDefault="00654937">
                        <w:pPr>
                          <w:jc w:val="right"/>
                          <w:rPr>
                            <w:rFonts w:asciiTheme="minorEastAsia" w:eastAsiaTheme="minorEastAsia" w:hAnsiTheme="minorEastAsia"/>
                            <w:sz w:val="18"/>
                            <w:szCs w:val="18"/>
                          </w:rPr>
                        </w:pPr>
                        <w:r w:rsidRPr="00B21C7D">
                          <w:rPr>
                            <w:rFonts w:asciiTheme="minorEastAsia" w:eastAsiaTheme="minorEastAsia" w:hAnsiTheme="minorEastAsia"/>
                            <w:sz w:val="18"/>
                            <w:szCs w:val="18"/>
                          </w:rPr>
                          <w:t>12,940.00</w:t>
                        </w:r>
                      </w:p>
                    </w:tc>
                  </w:sdtContent>
                </w:sdt>
                <w:sdt>
                  <w:sdtPr>
                    <w:rPr>
                      <w:rFonts w:asciiTheme="minorEastAsia" w:eastAsiaTheme="minorEastAsia" w:hAnsiTheme="minorEastAsia" w:hint="eastAsia"/>
                      <w:sz w:val="18"/>
                      <w:szCs w:val="18"/>
                    </w:rPr>
                    <w:alias w:val="非募集资金项目累计实际投入金额"/>
                    <w:tag w:val="_GBC_e54fd892b2ac498190e3aa41c59a1f4c"/>
                    <w:id w:val="61489872"/>
                    <w:lock w:val="sdtLocked"/>
                    <w:placeholder>
                      <w:docPart w:val="GBC11111111111111111111111111111"/>
                    </w:placeholder>
                  </w:sdtPr>
                  <w:sdtContent>
                    <w:tc>
                      <w:tcPr>
                        <w:tcW w:w="1305" w:type="dxa"/>
                      </w:tcPr>
                      <w:p w:rsidR="00917602" w:rsidRPr="00B21C7D" w:rsidRDefault="00654937">
                        <w:pPr>
                          <w:jc w:val="right"/>
                          <w:rPr>
                            <w:rFonts w:asciiTheme="minorEastAsia" w:eastAsiaTheme="minorEastAsia" w:hAnsiTheme="minorEastAsia"/>
                            <w:sz w:val="18"/>
                            <w:szCs w:val="18"/>
                          </w:rPr>
                        </w:pPr>
                        <w:r w:rsidRPr="00B21C7D">
                          <w:rPr>
                            <w:rFonts w:asciiTheme="minorEastAsia" w:eastAsiaTheme="minorEastAsia" w:hAnsiTheme="minorEastAsia"/>
                            <w:sz w:val="18"/>
                            <w:szCs w:val="18"/>
                          </w:rPr>
                          <w:t>35,234</w:t>
                        </w:r>
                      </w:p>
                    </w:tc>
                  </w:sdtContent>
                </w:sdt>
                <w:sdt>
                  <w:sdtPr>
                    <w:rPr>
                      <w:rFonts w:asciiTheme="minorEastAsia" w:eastAsiaTheme="minorEastAsia" w:hAnsiTheme="minorEastAsia" w:hint="eastAsia"/>
                      <w:sz w:val="18"/>
                      <w:szCs w:val="18"/>
                    </w:rPr>
                    <w:alias w:val="非募集资金项目收益情况"/>
                    <w:tag w:val="_GBC_5288f2d6198f4ed98b59fd57b684dc46"/>
                    <w:id w:val="61489873"/>
                    <w:lock w:val="sdtLocked"/>
                    <w:placeholder>
                      <w:docPart w:val="GBC11111111111111111111111111111"/>
                    </w:placeholder>
                  </w:sdtPr>
                  <w:sdtContent>
                    <w:tc>
                      <w:tcPr>
                        <w:tcW w:w="1711" w:type="dxa"/>
                      </w:tcPr>
                      <w:p w:rsidR="00917602" w:rsidRPr="00B21C7D" w:rsidRDefault="00654937">
                        <w:pPr>
                          <w:rPr>
                            <w:rFonts w:asciiTheme="minorEastAsia" w:eastAsiaTheme="minorEastAsia" w:hAnsiTheme="minorEastAsia"/>
                            <w:sz w:val="18"/>
                            <w:szCs w:val="18"/>
                          </w:rPr>
                        </w:pPr>
                        <w:r w:rsidRPr="00B21C7D">
                          <w:rPr>
                            <w:rFonts w:asciiTheme="minorEastAsia" w:eastAsiaTheme="minorEastAsia" w:hAnsiTheme="minorEastAsia" w:hint="eastAsia"/>
                            <w:sz w:val="18"/>
                            <w:szCs w:val="18"/>
                          </w:rPr>
                          <w:t>项目正在建设中，尚未产生收益。</w:t>
                        </w:r>
                      </w:p>
                    </w:tc>
                  </w:sdtContent>
                </w:sdt>
              </w:tr>
            </w:sdtContent>
          </w:sdt>
          <w:sdt>
            <w:sdtPr>
              <w:rPr>
                <w:rFonts w:asciiTheme="minorEastAsia" w:eastAsiaTheme="minorEastAsia" w:hAnsiTheme="minorEastAsia" w:hint="eastAsia"/>
                <w:sz w:val="18"/>
                <w:szCs w:val="18"/>
              </w:rPr>
              <w:alias w:val="非募集资金项目情况"/>
              <w:tag w:val="_GBC_0b7a013790794a7f8a50c468d3dd81c4"/>
              <w:id w:val="4764406"/>
              <w:lock w:val="sdtLocked"/>
              <w:placeholder>
                <w:docPart w:val="DefaultPlaceholder_22675703"/>
              </w:placeholder>
            </w:sdtPr>
            <w:sdtContent>
              <w:tr w:rsidR="00654937" w:rsidRPr="00B21C7D" w:rsidTr="00ED466E">
                <w:sdt>
                  <w:sdtPr>
                    <w:rPr>
                      <w:rFonts w:asciiTheme="minorEastAsia" w:eastAsiaTheme="minorEastAsia" w:hAnsiTheme="minorEastAsia" w:hint="eastAsia"/>
                      <w:sz w:val="18"/>
                      <w:szCs w:val="18"/>
                    </w:rPr>
                    <w:alias w:val="非募集资金项目名称"/>
                    <w:tag w:val="_GBC_49449aee16aa4efd99253dbe5f4aba88"/>
                    <w:id w:val="4764407"/>
                    <w:lock w:val="sdtLocked"/>
                    <w:placeholder>
                      <w:docPart w:val="GBC11111111111111111111111111111"/>
                    </w:placeholder>
                  </w:sdtPr>
                  <w:sdtContent>
                    <w:tc>
                      <w:tcPr>
                        <w:tcW w:w="1509" w:type="dxa"/>
                      </w:tcPr>
                      <w:p w:rsidR="00654937" w:rsidRPr="00B21C7D" w:rsidRDefault="00654937">
                        <w:pPr>
                          <w:rPr>
                            <w:rFonts w:asciiTheme="minorEastAsia" w:eastAsiaTheme="minorEastAsia" w:hAnsiTheme="minorEastAsia"/>
                            <w:sz w:val="18"/>
                            <w:szCs w:val="18"/>
                          </w:rPr>
                        </w:pPr>
                        <w:r w:rsidRPr="00B21C7D">
                          <w:rPr>
                            <w:rFonts w:asciiTheme="minorEastAsia" w:eastAsiaTheme="minorEastAsia" w:hAnsiTheme="minorEastAsia" w:hint="eastAsia"/>
                            <w:sz w:val="18"/>
                            <w:szCs w:val="18"/>
                          </w:rPr>
                          <w:t>山东鑫泰公司采选系统扩建项目</w:t>
                        </w:r>
                      </w:p>
                    </w:tc>
                  </w:sdtContent>
                </w:sdt>
                <w:sdt>
                  <w:sdtPr>
                    <w:rPr>
                      <w:rFonts w:asciiTheme="minorEastAsia" w:eastAsiaTheme="minorEastAsia" w:hAnsiTheme="minorEastAsia" w:hint="eastAsia"/>
                      <w:sz w:val="18"/>
                      <w:szCs w:val="18"/>
                    </w:rPr>
                    <w:alias w:val="非募集资金项目金额"/>
                    <w:tag w:val="_GBC_f69c806bf0914048b3c06b0370d6c2f7"/>
                    <w:id w:val="4764412"/>
                    <w:lock w:val="sdtLocked"/>
                    <w:placeholder>
                      <w:docPart w:val="GBC11111111111111111111111111111"/>
                    </w:placeholder>
                  </w:sdtPr>
                  <w:sdtContent>
                    <w:tc>
                      <w:tcPr>
                        <w:tcW w:w="1293" w:type="dxa"/>
                      </w:tcPr>
                      <w:p w:rsidR="00654937" w:rsidRPr="00B21C7D" w:rsidRDefault="00ED466E" w:rsidP="00ED466E">
                        <w:pPr>
                          <w:jc w:val="right"/>
                          <w:rPr>
                            <w:rFonts w:asciiTheme="minorEastAsia" w:eastAsiaTheme="minorEastAsia" w:hAnsiTheme="minorEastAsia"/>
                            <w:sz w:val="18"/>
                            <w:szCs w:val="18"/>
                          </w:rPr>
                        </w:pPr>
                        <w:r>
                          <w:rPr>
                            <w:rFonts w:asciiTheme="minorEastAsia" w:eastAsiaTheme="minorEastAsia" w:hAnsiTheme="minorEastAsia"/>
                            <w:sz w:val="18"/>
                            <w:szCs w:val="18"/>
                          </w:rPr>
                          <w:t>33,689</w:t>
                        </w:r>
                        <w:r>
                          <w:rPr>
                            <w:rFonts w:asciiTheme="minorEastAsia" w:eastAsiaTheme="minorEastAsia" w:hAnsiTheme="minorEastAsia" w:hint="eastAsia"/>
                            <w:sz w:val="18"/>
                            <w:szCs w:val="18"/>
                          </w:rPr>
                          <w:t>.00</w:t>
                        </w:r>
                      </w:p>
                    </w:tc>
                  </w:sdtContent>
                </w:sdt>
                <w:sdt>
                  <w:sdtPr>
                    <w:rPr>
                      <w:rFonts w:asciiTheme="minorEastAsia" w:eastAsiaTheme="minorEastAsia" w:hAnsiTheme="minorEastAsia" w:hint="eastAsia"/>
                      <w:sz w:val="18"/>
                      <w:szCs w:val="18"/>
                    </w:rPr>
                    <w:alias w:val="非募集资金项目进度"/>
                    <w:tag w:val="_GBC_6b94854fa2ad4a2fbd36b01e16fc17d8"/>
                    <w:id w:val="4764419"/>
                    <w:lock w:val="sdtLocked"/>
                    <w:placeholder>
                      <w:docPart w:val="GBC11111111111111111111111111111"/>
                    </w:placeholder>
                  </w:sdtPr>
                  <w:sdtContent>
                    <w:tc>
                      <w:tcPr>
                        <w:tcW w:w="1723" w:type="dxa"/>
                      </w:tcPr>
                      <w:p w:rsidR="00654937" w:rsidRPr="00B21C7D" w:rsidRDefault="00654937">
                        <w:pPr>
                          <w:rPr>
                            <w:rFonts w:asciiTheme="minorEastAsia" w:eastAsiaTheme="minorEastAsia" w:hAnsiTheme="minorEastAsia"/>
                            <w:sz w:val="18"/>
                            <w:szCs w:val="18"/>
                          </w:rPr>
                        </w:pPr>
                        <w:r w:rsidRPr="00B21C7D">
                          <w:rPr>
                            <w:rFonts w:asciiTheme="minorEastAsia" w:eastAsiaTheme="minorEastAsia" w:hAnsiTheme="minorEastAsia" w:hint="eastAsia"/>
                            <w:sz w:val="18"/>
                            <w:szCs w:val="18"/>
                          </w:rPr>
                          <w:t>选厂已建成投产</w:t>
                        </w:r>
                        <w:r w:rsidRPr="00B21C7D">
                          <w:rPr>
                            <w:rFonts w:asciiTheme="minorEastAsia" w:eastAsiaTheme="minorEastAsia" w:hAnsiTheme="minorEastAsia"/>
                            <w:sz w:val="18"/>
                            <w:szCs w:val="18"/>
                          </w:rPr>
                          <w:t>,井巷工程已完成93%，已具备部分供矿能力,预计2015年6月底建成。</w:t>
                        </w:r>
                      </w:p>
                    </w:tc>
                  </w:sdtContent>
                </w:sdt>
                <w:sdt>
                  <w:sdtPr>
                    <w:rPr>
                      <w:rFonts w:asciiTheme="minorEastAsia" w:eastAsiaTheme="minorEastAsia" w:hAnsiTheme="minorEastAsia" w:hint="eastAsia"/>
                      <w:sz w:val="18"/>
                      <w:szCs w:val="18"/>
                    </w:rPr>
                    <w:alias w:val="非募集资金项目本年度投入金额"/>
                    <w:tag w:val="_GBC_ad06353429384837b019b454b15a7b56"/>
                    <w:id w:val="4764428"/>
                    <w:lock w:val="sdtLocked"/>
                    <w:placeholder>
                      <w:docPart w:val="GBC11111111111111111111111111111"/>
                    </w:placeholder>
                  </w:sdtPr>
                  <w:sdtContent>
                    <w:tc>
                      <w:tcPr>
                        <w:tcW w:w="1508" w:type="dxa"/>
                      </w:tcPr>
                      <w:p w:rsidR="00654937" w:rsidRPr="00B21C7D" w:rsidRDefault="00654937">
                        <w:pPr>
                          <w:jc w:val="right"/>
                          <w:rPr>
                            <w:rFonts w:asciiTheme="minorEastAsia" w:eastAsiaTheme="minorEastAsia" w:hAnsiTheme="minorEastAsia"/>
                            <w:sz w:val="18"/>
                            <w:szCs w:val="18"/>
                          </w:rPr>
                        </w:pPr>
                        <w:r w:rsidRPr="00B21C7D">
                          <w:rPr>
                            <w:rFonts w:asciiTheme="minorEastAsia" w:eastAsiaTheme="minorEastAsia" w:hAnsiTheme="minorEastAsia"/>
                            <w:sz w:val="18"/>
                            <w:szCs w:val="18"/>
                          </w:rPr>
                          <w:t>5,500.00</w:t>
                        </w:r>
                      </w:p>
                    </w:tc>
                  </w:sdtContent>
                </w:sdt>
                <w:sdt>
                  <w:sdtPr>
                    <w:rPr>
                      <w:rFonts w:asciiTheme="minorEastAsia" w:eastAsiaTheme="minorEastAsia" w:hAnsiTheme="minorEastAsia" w:hint="eastAsia"/>
                      <w:sz w:val="18"/>
                      <w:szCs w:val="18"/>
                    </w:rPr>
                    <w:alias w:val="非募集资金项目累计实际投入金额"/>
                    <w:tag w:val="_GBC_e54fd892b2ac498190e3aa41c59a1f4c"/>
                    <w:id w:val="4764439"/>
                    <w:lock w:val="sdtLocked"/>
                    <w:placeholder>
                      <w:docPart w:val="GBC11111111111111111111111111111"/>
                    </w:placeholder>
                  </w:sdtPr>
                  <w:sdtContent>
                    <w:tc>
                      <w:tcPr>
                        <w:tcW w:w="1305" w:type="dxa"/>
                      </w:tcPr>
                      <w:p w:rsidR="00654937" w:rsidRPr="00B21C7D" w:rsidRDefault="00654937">
                        <w:pPr>
                          <w:jc w:val="right"/>
                          <w:rPr>
                            <w:rFonts w:asciiTheme="minorEastAsia" w:eastAsiaTheme="minorEastAsia" w:hAnsiTheme="minorEastAsia"/>
                            <w:sz w:val="18"/>
                            <w:szCs w:val="18"/>
                          </w:rPr>
                        </w:pPr>
                        <w:r w:rsidRPr="00B21C7D">
                          <w:rPr>
                            <w:rFonts w:asciiTheme="minorEastAsia" w:eastAsiaTheme="minorEastAsia" w:hAnsiTheme="minorEastAsia"/>
                            <w:sz w:val="18"/>
                            <w:szCs w:val="18"/>
                          </w:rPr>
                          <w:t>42,280.00</w:t>
                        </w:r>
                      </w:p>
                    </w:tc>
                  </w:sdtContent>
                </w:sdt>
                <w:sdt>
                  <w:sdtPr>
                    <w:rPr>
                      <w:rFonts w:asciiTheme="minorEastAsia" w:eastAsiaTheme="minorEastAsia" w:hAnsiTheme="minorEastAsia" w:hint="eastAsia"/>
                      <w:sz w:val="18"/>
                      <w:szCs w:val="18"/>
                    </w:rPr>
                    <w:alias w:val="非募集资金项目收益情况"/>
                    <w:tag w:val="_GBC_5288f2d6198f4ed98b59fd57b684dc46"/>
                    <w:id w:val="4764452"/>
                    <w:lock w:val="sdtLocked"/>
                    <w:placeholder>
                      <w:docPart w:val="GBC11111111111111111111111111111"/>
                    </w:placeholder>
                  </w:sdtPr>
                  <w:sdtContent>
                    <w:tc>
                      <w:tcPr>
                        <w:tcW w:w="1711" w:type="dxa"/>
                      </w:tcPr>
                      <w:p w:rsidR="00654937" w:rsidRPr="00B21C7D" w:rsidRDefault="00654937">
                        <w:pPr>
                          <w:rPr>
                            <w:rFonts w:asciiTheme="minorEastAsia" w:eastAsiaTheme="minorEastAsia" w:hAnsiTheme="minorEastAsia"/>
                            <w:sz w:val="18"/>
                            <w:szCs w:val="18"/>
                          </w:rPr>
                        </w:pPr>
                        <w:r w:rsidRPr="00B21C7D">
                          <w:rPr>
                            <w:rFonts w:asciiTheme="minorEastAsia" w:eastAsiaTheme="minorEastAsia" w:hAnsiTheme="minorEastAsia" w:hint="eastAsia"/>
                            <w:sz w:val="18"/>
                            <w:szCs w:val="18"/>
                          </w:rPr>
                          <w:t>项目正在建设中，尚未产生收益。</w:t>
                        </w:r>
                      </w:p>
                    </w:tc>
                  </w:sdtContent>
                </w:sdt>
              </w:tr>
            </w:sdtContent>
          </w:sdt>
          <w:sdt>
            <w:sdtPr>
              <w:rPr>
                <w:rFonts w:asciiTheme="minorEastAsia" w:eastAsiaTheme="minorEastAsia" w:hAnsiTheme="minorEastAsia" w:hint="eastAsia"/>
                <w:sz w:val="18"/>
                <w:szCs w:val="18"/>
              </w:rPr>
              <w:alias w:val="非募集资金项目情况"/>
              <w:tag w:val="_GBC_0b7a013790794a7f8a50c468d3dd81c4"/>
              <w:id w:val="4764774"/>
              <w:lock w:val="sdtLocked"/>
              <w:placeholder>
                <w:docPart w:val="DefaultPlaceholder_22675703"/>
              </w:placeholder>
            </w:sdtPr>
            <w:sdtContent>
              <w:tr w:rsidR="00654937" w:rsidRPr="00B21C7D" w:rsidTr="00ED466E">
                <w:sdt>
                  <w:sdtPr>
                    <w:rPr>
                      <w:rFonts w:asciiTheme="minorEastAsia" w:eastAsiaTheme="minorEastAsia" w:hAnsiTheme="minorEastAsia" w:hint="eastAsia"/>
                      <w:sz w:val="18"/>
                      <w:szCs w:val="18"/>
                    </w:rPr>
                    <w:alias w:val="非募集资金项目名称"/>
                    <w:tag w:val="_GBC_49449aee16aa4efd99253dbe5f4aba88"/>
                    <w:id w:val="4764775"/>
                    <w:lock w:val="sdtLocked"/>
                    <w:placeholder>
                      <w:docPart w:val="GBC11111111111111111111111111111"/>
                    </w:placeholder>
                  </w:sdtPr>
                  <w:sdtContent>
                    <w:tc>
                      <w:tcPr>
                        <w:tcW w:w="1509" w:type="dxa"/>
                      </w:tcPr>
                      <w:p w:rsidR="00654937" w:rsidRPr="00B21C7D" w:rsidRDefault="00654937">
                        <w:pPr>
                          <w:rPr>
                            <w:rFonts w:asciiTheme="minorEastAsia" w:eastAsiaTheme="minorEastAsia" w:hAnsiTheme="minorEastAsia"/>
                            <w:sz w:val="18"/>
                            <w:szCs w:val="18"/>
                          </w:rPr>
                        </w:pPr>
                        <w:r w:rsidRPr="00B21C7D">
                          <w:rPr>
                            <w:rFonts w:asciiTheme="minorEastAsia" w:eastAsiaTheme="minorEastAsia" w:hAnsiTheme="minorEastAsia" w:hint="eastAsia"/>
                            <w:sz w:val="18"/>
                            <w:szCs w:val="18"/>
                          </w:rPr>
                          <w:t>中原冶炼搬迁项目</w:t>
                        </w:r>
                      </w:p>
                    </w:tc>
                  </w:sdtContent>
                </w:sdt>
                <w:sdt>
                  <w:sdtPr>
                    <w:rPr>
                      <w:rFonts w:asciiTheme="minorEastAsia" w:eastAsiaTheme="minorEastAsia" w:hAnsiTheme="minorEastAsia" w:hint="eastAsia"/>
                      <w:sz w:val="18"/>
                      <w:szCs w:val="18"/>
                    </w:rPr>
                    <w:alias w:val="非募集资金项目金额"/>
                    <w:tag w:val="_GBC_f69c806bf0914048b3c06b0370d6c2f7"/>
                    <w:id w:val="4764780"/>
                    <w:lock w:val="sdtLocked"/>
                    <w:placeholder>
                      <w:docPart w:val="GBC11111111111111111111111111111"/>
                    </w:placeholder>
                  </w:sdtPr>
                  <w:sdtContent>
                    <w:tc>
                      <w:tcPr>
                        <w:tcW w:w="1293" w:type="dxa"/>
                      </w:tcPr>
                      <w:p w:rsidR="00654937" w:rsidRPr="00B21C7D" w:rsidRDefault="00654937">
                        <w:pPr>
                          <w:jc w:val="right"/>
                          <w:rPr>
                            <w:rFonts w:asciiTheme="minorEastAsia" w:eastAsiaTheme="minorEastAsia" w:hAnsiTheme="minorEastAsia"/>
                            <w:sz w:val="18"/>
                            <w:szCs w:val="18"/>
                          </w:rPr>
                        </w:pPr>
                        <w:r w:rsidRPr="00B21C7D">
                          <w:rPr>
                            <w:rFonts w:asciiTheme="minorEastAsia" w:eastAsiaTheme="minorEastAsia" w:hAnsiTheme="minorEastAsia"/>
                            <w:sz w:val="18"/>
                            <w:szCs w:val="18"/>
                          </w:rPr>
                          <w:t>791,600.00</w:t>
                        </w:r>
                      </w:p>
                    </w:tc>
                  </w:sdtContent>
                </w:sdt>
                <w:sdt>
                  <w:sdtPr>
                    <w:rPr>
                      <w:rFonts w:asciiTheme="minorEastAsia" w:eastAsiaTheme="minorEastAsia" w:hAnsiTheme="minorEastAsia" w:hint="eastAsia"/>
                      <w:sz w:val="18"/>
                      <w:szCs w:val="18"/>
                    </w:rPr>
                    <w:alias w:val="非募集资金项目进度"/>
                    <w:tag w:val="_GBC_6b94854fa2ad4a2fbd36b01e16fc17d8"/>
                    <w:id w:val="4764787"/>
                    <w:lock w:val="sdtLocked"/>
                    <w:placeholder>
                      <w:docPart w:val="GBC11111111111111111111111111111"/>
                    </w:placeholder>
                  </w:sdtPr>
                  <w:sdtContent>
                    <w:tc>
                      <w:tcPr>
                        <w:tcW w:w="1723" w:type="dxa"/>
                      </w:tcPr>
                      <w:p w:rsidR="00654937" w:rsidRPr="00B21C7D" w:rsidRDefault="00654937" w:rsidP="00C742EF">
                        <w:pPr>
                          <w:rPr>
                            <w:rFonts w:asciiTheme="minorEastAsia" w:eastAsiaTheme="minorEastAsia" w:hAnsiTheme="minorEastAsia"/>
                            <w:sz w:val="18"/>
                            <w:szCs w:val="18"/>
                          </w:rPr>
                        </w:pPr>
                        <w:r w:rsidRPr="00B21C7D">
                          <w:rPr>
                            <w:rFonts w:asciiTheme="minorEastAsia" w:eastAsiaTheme="minorEastAsia" w:hAnsiTheme="minorEastAsia" w:hint="eastAsia"/>
                            <w:sz w:val="18"/>
                            <w:szCs w:val="18"/>
                          </w:rPr>
                          <w:t>原料车间、电解车间、渣选车间设备安装、调试进入收尾阶段，熔炼车间熔炼炉、吹炼炉及精炼炉等主要设备就位，制酸车间净化、干吸、转化设备主体基本安装完成，预计</w:t>
                        </w:r>
                        <w:r w:rsidRPr="00B21C7D">
                          <w:rPr>
                            <w:rFonts w:asciiTheme="minorEastAsia" w:eastAsiaTheme="minorEastAsia" w:hAnsiTheme="minorEastAsia"/>
                            <w:sz w:val="18"/>
                            <w:szCs w:val="18"/>
                          </w:rPr>
                          <w:t>2015年</w:t>
                        </w:r>
                        <w:r w:rsidR="00C742EF">
                          <w:rPr>
                            <w:rFonts w:asciiTheme="minorEastAsia" w:eastAsiaTheme="minorEastAsia" w:hAnsiTheme="minorEastAsia" w:hint="eastAsia"/>
                            <w:sz w:val="18"/>
                            <w:szCs w:val="18"/>
                          </w:rPr>
                          <w:t>5</w:t>
                        </w:r>
                        <w:r w:rsidRPr="00B21C7D">
                          <w:rPr>
                            <w:rFonts w:asciiTheme="minorEastAsia" w:eastAsiaTheme="minorEastAsia" w:hAnsiTheme="minorEastAsia"/>
                            <w:sz w:val="18"/>
                            <w:szCs w:val="18"/>
                          </w:rPr>
                          <w:t>月熔炼炉点火.</w:t>
                        </w:r>
                      </w:p>
                    </w:tc>
                  </w:sdtContent>
                </w:sdt>
                <w:sdt>
                  <w:sdtPr>
                    <w:rPr>
                      <w:rFonts w:asciiTheme="minorEastAsia" w:eastAsiaTheme="minorEastAsia" w:hAnsiTheme="minorEastAsia" w:hint="eastAsia"/>
                      <w:sz w:val="18"/>
                      <w:szCs w:val="18"/>
                    </w:rPr>
                    <w:alias w:val="非募集资金项目本年度投入金额"/>
                    <w:tag w:val="_GBC_ad06353429384837b019b454b15a7b56"/>
                    <w:id w:val="4764796"/>
                    <w:lock w:val="sdtLocked"/>
                    <w:placeholder>
                      <w:docPart w:val="GBC11111111111111111111111111111"/>
                    </w:placeholder>
                  </w:sdtPr>
                  <w:sdtContent>
                    <w:tc>
                      <w:tcPr>
                        <w:tcW w:w="1508" w:type="dxa"/>
                      </w:tcPr>
                      <w:p w:rsidR="00654937" w:rsidRPr="00B21C7D" w:rsidRDefault="00654937">
                        <w:pPr>
                          <w:jc w:val="right"/>
                          <w:rPr>
                            <w:rFonts w:asciiTheme="minorEastAsia" w:eastAsiaTheme="minorEastAsia" w:hAnsiTheme="minorEastAsia"/>
                            <w:sz w:val="18"/>
                            <w:szCs w:val="18"/>
                          </w:rPr>
                        </w:pPr>
                        <w:r w:rsidRPr="00B21C7D">
                          <w:rPr>
                            <w:rFonts w:asciiTheme="minorEastAsia" w:eastAsiaTheme="minorEastAsia" w:hAnsiTheme="minorEastAsia"/>
                            <w:sz w:val="18"/>
                            <w:szCs w:val="18"/>
                          </w:rPr>
                          <w:t>196,300.00</w:t>
                        </w:r>
                      </w:p>
                    </w:tc>
                  </w:sdtContent>
                </w:sdt>
                <w:sdt>
                  <w:sdtPr>
                    <w:rPr>
                      <w:rFonts w:asciiTheme="minorEastAsia" w:eastAsiaTheme="minorEastAsia" w:hAnsiTheme="minorEastAsia" w:hint="eastAsia"/>
                      <w:sz w:val="18"/>
                      <w:szCs w:val="18"/>
                    </w:rPr>
                    <w:alias w:val="非募集资金项目累计实际投入金额"/>
                    <w:tag w:val="_GBC_e54fd892b2ac498190e3aa41c59a1f4c"/>
                    <w:id w:val="4764807"/>
                    <w:lock w:val="sdtLocked"/>
                    <w:placeholder>
                      <w:docPart w:val="GBC11111111111111111111111111111"/>
                    </w:placeholder>
                  </w:sdtPr>
                  <w:sdtContent>
                    <w:tc>
                      <w:tcPr>
                        <w:tcW w:w="1305" w:type="dxa"/>
                      </w:tcPr>
                      <w:p w:rsidR="00654937" w:rsidRPr="00B21C7D" w:rsidRDefault="00654937">
                        <w:pPr>
                          <w:jc w:val="right"/>
                          <w:rPr>
                            <w:rFonts w:asciiTheme="minorEastAsia" w:eastAsiaTheme="minorEastAsia" w:hAnsiTheme="minorEastAsia"/>
                            <w:sz w:val="18"/>
                            <w:szCs w:val="18"/>
                          </w:rPr>
                        </w:pPr>
                        <w:r w:rsidRPr="00B21C7D">
                          <w:rPr>
                            <w:rFonts w:asciiTheme="minorEastAsia" w:eastAsiaTheme="minorEastAsia" w:hAnsiTheme="minorEastAsia"/>
                            <w:sz w:val="18"/>
                            <w:szCs w:val="18"/>
                          </w:rPr>
                          <w:t>371,000.00</w:t>
                        </w:r>
                      </w:p>
                    </w:tc>
                  </w:sdtContent>
                </w:sdt>
                <w:sdt>
                  <w:sdtPr>
                    <w:rPr>
                      <w:rFonts w:asciiTheme="minorEastAsia" w:eastAsiaTheme="minorEastAsia" w:hAnsiTheme="minorEastAsia" w:hint="eastAsia"/>
                      <w:sz w:val="18"/>
                      <w:szCs w:val="18"/>
                    </w:rPr>
                    <w:alias w:val="非募集资金项目收益情况"/>
                    <w:tag w:val="_GBC_5288f2d6198f4ed98b59fd57b684dc46"/>
                    <w:id w:val="4764820"/>
                    <w:lock w:val="sdtLocked"/>
                    <w:placeholder>
                      <w:docPart w:val="GBC11111111111111111111111111111"/>
                    </w:placeholder>
                  </w:sdtPr>
                  <w:sdtContent>
                    <w:tc>
                      <w:tcPr>
                        <w:tcW w:w="1711" w:type="dxa"/>
                      </w:tcPr>
                      <w:p w:rsidR="00654937" w:rsidRPr="00B21C7D" w:rsidRDefault="00654937">
                        <w:pPr>
                          <w:rPr>
                            <w:rFonts w:asciiTheme="minorEastAsia" w:eastAsiaTheme="minorEastAsia" w:hAnsiTheme="minorEastAsia"/>
                            <w:sz w:val="18"/>
                            <w:szCs w:val="18"/>
                          </w:rPr>
                        </w:pPr>
                        <w:r w:rsidRPr="00B21C7D">
                          <w:rPr>
                            <w:rFonts w:asciiTheme="minorEastAsia" w:eastAsiaTheme="minorEastAsia" w:hAnsiTheme="minorEastAsia" w:hint="eastAsia"/>
                            <w:sz w:val="18"/>
                            <w:szCs w:val="18"/>
                          </w:rPr>
                          <w:t>项目正在建设中，尚未产生收益。</w:t>
                        </w:r>
                      </w:p>
                    </w:tc>
                  </w:sdtContent>
                </w:sdt>
              </w:tr>
            </w:sdtContent>
          </w:sdt>
          <w:sdt>
            <w:sdtPr>
              <w:rPr>
                <w:rFonts w:asciiTheme="minorEastAsia" w:eastAsiaTheme="minorEastAsia" w:hAnsiTheme="minorEastAsia" w:hint="eastAsia"/>
                <w:sz w:val="18"/>
                <w:szCs w:val="18"/>
              </w:rPr>
              <w:alias w:val="非募集资金项目情况"/>
              <w:tag w:val="_GBC_0b7a013790794a7f8a50c468d3dd81c4"/>
              <w:id w:val="4764576"/>
              <w:lock w:val="sdtLocked"/>
              <w:placeholder>
                <w:docPart w:val="DefaultPlaceholder_22675703"/>
              </w:placeholder>
            </w:sdtPr>
            <w:sdtContent>
              <w:tr w:rsidR="00654937" w:rsidRPr="00B21C7D" w:rsidTr="00ED466E">
                <w:sdt>
                  <w:sdtPr>
                    <w:rPr>
                      <w:rFonts w:asciiTheme="minorEastAsia" w:eastAsiaTheme="minorEastAsia" w:hAnsiTheme="minorEastAsia" w:hint="eastAsia"/>
                      <w:sz w:val="18"/>
                      <w:szCs w:val="18"/>
                    </w:rPr>
                    <w:alias w:val="非募集资金项目名称"/>
                    <w:tag w:val="_GBC_49449aee16aa4efd99253dbe5f4aba88"/>
                    <w:id w:val="4764577"/>
                    <w:lock w:val="sdtLocked"/>
                    <w:placeholder>
                      <w:docPart w:val="GBC11111111111111111111111111111"/>
                    </w:placeholder>
                  </w:sdtPr>
                  <w:sdtContent>
                    <w:tc>
                      <w:tcPr>
                        <w:tcW w:w="1509" w:type="dxa"/>
                      </w:tcPr>
                      <w:p w:rsidR="00654937" w:rsidRPr="00B21C7D" w:rsidRDefault="00654937">
                        <w:pPr>
                          <w:rPr>
                            <w:rFonts w:asciiTheme="minorEastAsia" w:eastAsiaTheme="minorEastAsia" w:hAnsiTheme="minorEastAsia"/>
                            <w:sz w:val="18"/>
                            <w:szCs w:val="18"/>
                          </w:rPr>
                        </w:pPr>
                        <w:r w:rsidRPr="00B21C7D">
                          <w:rPr>
                            <w:rFonts w:asciiTheme="minorEastAsia" w:eastAsiaTheme="minorEastAsia" w:hAnsiTheme="minorEastAsia" w:hint="eastAsia"/>
                            <w:sz w:val="18"/>
                            <w:szCs w:val="18"/>
                          </w:rPr>
                          <w:t>金厂峪公司采选扩能改造项目设计矿山建设</w:t>
                        </w:r>
                      </w:p>
                    </w:tc>
                  </w:sdtContent>
                </w:sdt>
                <w:sdt>
                  <w:sdtPr>
                    <w:rPr>
                      <w:rFonts w:asciiTheme="minorEastAsia" w:eastAsiaTheme="minorEastAsia" w:hAnsiTheme="minorEastAsia" w:hint="eastAsia"/>
                      <w:sz w:val="18"/>
                      <w:szCs w:val="18"/>
                    </w:rPr>
                    <w:alias w:val="非募集资金项目金额"/>
                    <w:tag w:val="_GBC_f69c806bf0914048b3c06b0370d6c2f7"/>
                    <w:id w:val="4764582"/>
                    <w:lock w:val="sdtLocked"/>
                    <w:placeholder>
                      <w:docPart w:val="GBC11111111111111111111111111111"/>
                    </w:placeholder>
                  </w:sdtPr>
                  <w:sdtContent>
                    <w:tc>
                      <w:tcPr>
                        <w:tcW w:w="1293" w:type="dxa"/>
                      </w:tcPr>
                      <w:p w:rsidR="00654937" w:rsidRPr="00B21C7D" w:rsidRDefault="00654937">
                        <w:pPr>
                          <w:jc w:val="right"/>
                          <w:rPr>
                            <w:rFonts w:asciiTheme="minorEastAsia" w:eastAsiaTheme="minorEastAsia" w:hAnsiTheme="minorEastAsia"/>
                            <w:sz w:val="18"/>
                            <w:szCs w:val="18"/>
                          </w:rPr>
                        </w:pPr>
                        <w:r w:rsidRPr="00B21C7D">
                          <w:rPr>
                            <w:rFonts w:asciiTheme="minorEastAsia" w:eastAsiaTheme="minorEastAsia" w:hAnsiTheme="minorEastAsia"/>
                            <w:sz w:val="18"/>
                            <w:szCs w:val="18"/>
                          </w:rPr>
                          <w:t>63,943.00</w:t>
                        </w:r>
                      </w:p>
                    </w:tc>
                  </w:sdtContent>
                </w:sdt>
                <w:sdt>
                  <w:sdtPr>
                    <w:rPr>
                      <w:rFonts w:asciiTheme="minorEastAsia" w:eastAsiaTheme="minorEastAsia" w:hAnsiTheme="minorEastAsia" w:hint="eastAsia"/>
                      <w:sz w:val="18"/>
                      <w:szCs w:val="18"/>
                    </w:rPr>
                    <w:alias w:val="非募集资金项目进度"/>
                    <w:tag w:val="_GBC_6b94854fa2ad4a2fbd36b01e16fc17d8"/>
                    <w:id w:val="4764589"/>
                    <w:lock w:val="sdtLocked"/>
                    <w:placeholder>
                      <w:docPart w:val="GBC11111111111111111111111111111"/>
                    </w:placeholder>
                  </w:sdtPr>
                  <w:sdtContent>
                    <w:tc>
                      <w:tcPr>
                        <w:tcW w:w="1723" w:type="dxa"/>
                      </w:tcPr>
                      <w:p w:rsidR="00654937" w:rsidRPr="00B21C7D" w:rsidRDefault="00654937">
                        <w:pPr>
                          <w:rPr>
                            <w:rFonts w:asciiTheme="minorEastAsia" w:eastAsiaTheme="minorEastAsia" w:hAnsiTheme="minorEastAsia"/>
                            <w:sz w:val="18"/>
                            <w:szCs w:val="18"/>
                          </w:rPr>
                        </w:pPr>
                        <w:r w:rsidRPr="00B21C7D">
                          <w:rPr>
                            <w:rFonts w:asciiTheme="minorEastAsia" w:eastAsiaTheme="minorEastAsia" w:hAnsiTheme="minorEastAsia" w:hint="eastAsia"/>
                            <w:sz w:val="18"/>
                            <w:szCs w:val="18"/>
                          </w:rPr>
                          <w:t>选厂处理能力达标</w:t>
                        </w:r>
                        <w:r w:rsidRPr="00B21C7D">
                          <w:rPr>
                            <w:rFonts w:asciiTheme="minorEastAsia" w:eastAsiaTheme="minorEastAsia" w:hAnsiTheme="minorEastAsia"/>
                            <w:sz w:val="18"/>
                            <w:szCs w:val="18"/>
                          </w:rPr>
                          <w:t>,井巷工程累计完成90%,预计2015年5月底基建工程全部完成.</w:t>
                        </w:r>
                      </w:p>
                    </w:tc>
                  </w:sdtContent>
                </w:sdt>
                <w:sdt>
                  <w:sdtPr>
                    <w:rPr>
                      <w:rFonts w:asciiTheme="minorEastAsia" w:eastAsiaTheme="minorEastAsia" w:hAnsiTheme="minorEastAsia" w:hint="eastAsia"/>
                      <w:sz w:val="18"/>
                      <w:szCs w:val="18"/>
                    </w:rPr>
                    <w:alias w:val="非募集资金项目本年度投入金额"/>
                    <w:tag w:val="_GBC_ad06353429384837b019b454b15a7b56"/>
                    <w:id w:val="4764598"/>
                    <w:lock w:val="sdtLocked"/>
                    <w:placeholder>
                      <w:docPart w:val="GBC11111111111111111111111111111"/>
                    </w:placeholder>
                  </w:sdtPr>
                  <w:sdtContent>
                    <w:tc>
                      <w:tcPr>
                        <w:tcW w:w="1508" w:type="dxa"/>
                      </w:tcPr>
                      <w:p w:rsidR="00654937" w:rsidRPr="00B21C7D" w:rsidRDefault="00654937">
                        <w:pPr>
                          <w:jc w:val="right"/>
                          <w:rPr>
                            <w:rFonts w:asciiTheme="minorEastAsia" w:eastAsiaTheme="minorEastAsia" w:hAnsiTheme="minorEastAsia"/>
                            <w:sz w:val="18"/>
                            <w:szCs w:val="18"/>
                          </w:rPr>
                        </w:pPr>
                        <w:r w:rsidRPr="00B21C7D">
                          <w:rPr>
                            <w:rFonts w:asciiTheme="minorEastAsia" w:eastAsiaTheme="minorEastAsia" w:hAnsiTheme="minorEastAsia"/>
                            <w:sz w:val="18"/>
                            <w:szCs w:val="18"/>
                          </w:rPr>
                          <w:t>28,124</w:t>
                        </w:r>
                        <w:r w:rsidR="00ED466E">
                          <w:rPr>
                            <w:rFonts w:asciiTheme="minorEastAsia" w:eastAsiaTheme="minorEastAsia" w:hAnsiTheme="minorEastAsia" w:hint="eastAsia"/>
                            <w:sz w:val="18"/>
                            <w:szCs w:val="18"/>
                          </w:rPr>
                          <w:t>.00</w:t>
                        </w:r>
                      </w:p>
                    </w:tc>
                  </w:sdtContent>
                </w:sdt>
                <w:sdt>
                  <w:sdtPr>
                    <w:rPr>
                      <w:rFonts w:asciiTheme="minorEastAsia" w:eastAsiaTheme="minorEastAsia" w:hAnsiTheme="minorEastAsia" w:hint="eastAsia"/>
                      <w:sz w:val="18"/>
                      <w:szCs w:val="18"/>
                    </w:rPr>
                    <w:alias w:val="非募集资金项目累计实际投入金额"/>
                    <w:tag w:val="_GBC_e54fd892b2ac498190e3aa41c59a1f4c"/>
                    <w:id w:val="4764609"/>
                    <w:lock w:val="sdtLocked"/>
                    <w:placeholder>
                      <w:docPart w:val="GBC11111111111111111111111111111"/>
                    </w:placeholder>
                  </w:sdtPr>
                  <w:sdtContent>
                    <w:tc>
                      <w:tcPr>
                        <w:tcW w:w="1305" w:type="dxa"/>
                      </w:tcPr>
                      <w:p w:rsidR="00654937" w:rsidRPr="00B21C7D" w:rsidRDefault="00654937">
                        <w:pPr>
                          <w:jc w:val="right"/>
                          <w:rPr>
                            <w:rFonts w:asciiTheme="minorEastAsia" w:eastAsiaTheme="minorEastAsia" w:hAnsiTheme="minorEastAsia"/>
                            <w:sz w:val="18"/>
                            <w:szCs w:val="18"/>
                          </w:rPr>
                        </w:pPr>
                        <w:r w:rsidRPr="00B21C7D">
                          <w:rPr>
                            <w:rFonts w:asciiTheme="minorEastAsia" w:eastAsiaTheme="minorEastAsia" w:hAnsiTheme="minorEastAsia"/>
                            <w:sz w:val="18"/>
                            <w:szCs w:val="18"/>
                          </w:rPr>
                          <w:t>48,727</w:t>
                        </w:r>
                      </w:p>
                    </w:tc>
                  </w:sdtContent>
                </w:sdt>
                <w:sdt>
                  <w:sdtPr>
                    <w:rPr>
                      <w:rFonts w:asciiTheme="minorEastAsia" w:eastAsiaTheme="minorEastAsia" w:hAnsiTheme="minorEastAsia" w:hint="eastAsia"/>
                      <w:sz w:val="18"/>
                      <w:szCs w:val="18"/>
                    </w:rPr>
                    <w:alias w:val="非募集资金项目收益情况"/>
                    <w:tag w:val="_GBC_5288f2d6198f4ed98b59fd57b684dc46"/>
                    <w:id w:val="4764622"/>
                    <w:lock w:val="sdtLocked"/>
                    <w:placeholder>
                      <w:docPart w:val="GBC11111111111111111111111111111"/>
                    </w:placeholder>
                  </w:sdtPr>
                  <w:sdtContent>
                    <w:tc>
                      <w:tcPr>
                        <w:tcW w:w="1711" w:type="dxa"/>
                      </w:tcPr>
                      <w:p w:rsidR="00654937" w:rsidRPr="00B21C7D" w:rsidRDefault="00654937">
                        <w:pPr>
                          <w:rPr>
                            <w:rFonts w:asciiTheme="minorEastAsia" w:eastAsiaTheme="minorEastAsia" w:hAnsiTheme="minorEastAsia"/>
                            <w:sz w:val="18"/>
                            <w:szCs w:val="18"/>
                          </w:rPr>
                        </w:pPr>
                        <w:r w:rsidRPr="00B21C7D">
                          <w:rPr>
                            <w:rFonts w:asciiTheme="minorEastAsia" w:eastAsiaTheme="minorEastAsia" w:hAnsiTheme="minorEastAsia" w:hint="eastAsia"/>
                            <w:sz w:val="18"/>
                            <w:szCs w:val="18"/>
                          </w:rPr>
                          <w:t>项目正在建设中，尚未产生收益。</w:t>
                        </w:r>
                      </w:p>
                    </w:tc>
                  </w:sdtContent>
                </w:sdt>
              </w:tr>
            </w:sdtContent>
          </w:sdt>
          <w:tr w:rsidR="00917602" w:rsidRPr="00B21C7D" w:rsidTr="00ED466E">
            <w:tc>
              <w:tcPr>
                <w:tcW w:w="1509" w:type="dxa"/>
                <w:vAlign w:val="center"/>
              </w:tcPr>
              <w:p w:rsidR="00917602" w:rsidRPr="00B21C7D" w:rsidRDefault="00E14A22">
                <w:pPr>
                  <w:jc w:val="center"/>
                  <w:rPr>
                    <w:rFonts w:asciiTheme="minorEastAsia" w:eastAsiaTheme="minorEastAsia" w:hAnsiTheme="minorEastAsia"/>
                    <w:sz w:val="18"/>
                    <w:szCs w:val="18"/>
                  </w:rPr>
                </w:pPr>
                <w:r w:rsidRPr="00B21C7D">
                  <w:rPr>
                    <w:rFonts w:asciiTheme="minorEastAsia" w:eastAsiaTheme="minorEastAsia" w:hAnsiTheme="minorEastAsia" w:hint="eastAsia"/>
                    <w:sz w:val="18"/>
                    <w:szCs w:val="18"/>
                  </w:rPr>
                  <w:t>合计</w:t>
                </w:r>
              </w:p>
            </w:tc>
            <w:sdt>
              <w:sdtPr>
                <w:rPr>
                  <w:rFonts w:asciiTheme="minorEastAsia" w:eastAsiaTheme="minorEastAsia" w:hAnsiTheme="minorEastAsia" w:hint="eastAsia"/>
                  <w:sz w:val="18"/>
                  <w:szCs w:val="18"/>
                </w:rPr>
                <w:alias w:val="非募集资金项目合计金额"/>
                <w:tag w:val="_GBC_3544c4c5a5d746839a18e6be035db4c6"/>
                <w:id w:val="1755750"/>
                <w:lock w:val="sdtLocked"/>
                <w:placeholder>
                  <w:docPart w:val="GBC11111111111111111111111111111"/>
                </w:placeholder>
              </w:sdtPr>
              <w:sdtContent>
                <w:tc>
                  <w:tcPr>
                    <w:tcW w:w="1293" w:type="dxa"/>
                  </w:tcPr>
                  <w:p w:rsidR="00917602" w:rsidRPr="00B21C7D" w:rsidRDefault="00C400E1" w:rsidP="00C400E1">
                    <w:pPr>
                      <w:jc w:val="right"/>
                      <w:rPr>
                        <w:rFonts w:asciiTheme="minorEastAsia" w:eastAsiaTheme="minorEastAsia" w:hAnsiTheme="minorEastAsia"/>
                        <w:sz w:val="18"/>
                        <w:szCs w:val="18"/>
                      </w:rPr>
                    </w:pPr>
                    <w:r>
                      <w:rPr>
                        <w:rFonts w:asciiTheme="minorEastAsia" w:eastAsiaTheme="minorEastAsia" w:hAnsiTheme="minorEastAsia"/>
                        <w:sz w:val="18"/>
                        <w:szCs w:val="18"/>
                      </w:rPr>
                      <w:t>970,294.26</w:t>
                    </w:r>
                  </w:p>
                </w:tc>
              </w:sdtContent>
            </w:sdt>
            <w:tc>
              <w:tcPr>
                <w:tcW w:w="1723" w:type="dxa"/>
              </w:tcPr>
              <w:p w:rsidR="00917602" w:rsidRPr="00B21C7D" w:rsidRDefault="00E14A22">
                <w:pPr>
                  <w:jc w:val="center"/>
                  <w:rPr>
                    <w:rFonts w:asciiTheme="minorEastAsia" w:eastAsiaTheme="minorEastAsia" w:hAnsiTheme="minorEastAsia"/>
                    <w:sz w:val="18"/>
                    <w:szCs w:val="18"/>
                  </w:rPr>
                </w:pPr>
                <w:r w:rsidRPr="00B21C7D">
                  <w:rPr>
                    <w:rFonts w:asciiTheme="minorEastAsia" w:eastAsiaTheme="minorEastAsia" w:hAnsiTheme="minorEastAsia"/>
                    <w:sz w:val="18"/>
                    <w:szCs w:val="18"/>
                  </w:rPr>
                  <w:t>/</w:t>
                </w:r>
              </w:p>
            </w:tc>
            <w:sdt>
              <w:sdtPr>
                <w:rPr>
                  <w:rFonts w:asciiTheme="minorEastAsia" w:eastAsiaTheme="minorEastAsia" w:hAnsiTheme="minorEastAsia"/>
                  <w:sz w:val="18"/>
                  <w:szCs w:val="18"/>
                </w:rPr>
                <w:alias w:val="非募集资金项目本年度投入金额合计"/>
                <w:tag w:val="_GBC_5221fa6be3fc4ae0ac22cafe70bfa74f"/>
                <w:id w:val="1586873"/>
                <w:lock w:val="sdtLocked"/>
                <w:placeholder>
                  <w:docPart w:val="GBC11111111111111111111111111111"/>
                </w:placeholder>
              </w:sdtPr>
              <w:sdtContent>
                <w:tc>
                  <w:tcPr>
                    <w:tcW w:w="1508" w:type="dxa"/>
                  </w:tcPr>
                  <w:p w:rsidR="00917602" w:rsidRPr="00B21C7D" w:rsidRDefault="0022572A" w:rsidP="0022572A">
                    <w:pPr>
                      <w:jc w:val="right"/>
                      <w:rPr>
                        <w:rFonts w:asciiTheme="minorEastAsia" w:eastAsiaTheme="minorEastAsia" w:hAnsiTheme="minorEastAsia"/>
                        <w:sz w:val="18"/>
                        <w:szCs w:val="18"/>
                      </w:rPr>
                    </w:pPr>
                    <w:r>
                      <w:rPr>
                        <w:rFonts w:asciiTheme="minorEastAsia" w:eastAsiaTheme="minorEastAsia" w:hAnsiTheme="minorEastAsia"/>
                        <w:sz w:val="18"/>
                        <w:szCs w:val="18"/>
                      </w:rPr>
                      <w:t>248,879</w:t>
                    </w:r>
                  </w:p>
                </w:tc>
              </w:sdtContent>
            </w:sdt>
            <w:sdt>
              <w:sdtPr>
                <w:rPr>
                  <w:rFonts w:asciiTheme="minorEastAsia" w:eastAsiaTheme="minorEastAsia" w:hAnsiTheme="minorEastAsia"/>
                  <w:sz w:val="18"/>
                  <w:szCs w:val="18"/>
                </w:rPr>
                <w:alias w:val="非募集资金项目累计实际投入金额合计"/>
                <w:tag w:val="_GBC_2c9d46f659ae4e34b463d7239c7b81c8"/>
                <w:id w:val="1586876"/>
                <w:lock w:val="sdtLocked"/>
                <w:placeholder>
                  <w:docPart w:val="GBC11111111111111111111111111111"/>
                </w:placeholder>
              </w:sdtPr>
              <w:sdtContent>
                <w:tc>
                  <w:tcPr>
                    <w:tcW w:w="1305" w:type="dxa"/>
                  </w:tcPr>
                  <w:p w:rsidR="00917602" w:rsidRPr="00B21C7D" w:rsidRDefault="00ED466E" w:rsidP="00ED466E">
                    <w:pPr>
                      <w:jc w:val="right"/>
                      <w:rPr>
                        <w:rFonts w:asciiTheme="minorEastAsia" w:eastAsiaTheme="minorEastAsia" w:hAnsiTheme="minorEastAsia"/>
                        <w:sz w:val="18"/>
                        <w:szCs w:val="18"/>
                      </w:rPr>
                    </w:pPr>
                    <w:r>
                      <w:rPr>
                        <w:rFonts w:asciiTheme="minorEastAsia" w:eastAsiaTheme="minorEastAsia" w:hAnsiTheme="minorEastAsia"/>
                        <w:sz w:val="18"/>
                        <w:szCs w:val="18"/>
                      </w:rPr>
                      <w:t>521,143.00</w:t>
                    </w:r>
                  </w:p>
                </w:tc>
              </w:sdtContent>
            </w:sdt>
            <w:tc>
              <w:tcPr>
                <w:tcW w:w="1711" w:type="dxa"/>
              </w:tcPr>
              <w:p w:rsidR="00917602" w:rsidRPr="00B21C7D" w:rsidRDefault="00E14A22">
                <w:pPr>
                  <w:jc w:val="center"/>
                  <w:rPr>
                    <w:rFonts w:asciiTheme="minorEastAsia" w:eastAsiaTheme="minorEastAsia" w:hAnsiTheme="minorEastAsia"/>
                    <w:sz w:val="18"/>
                    <w:szCs w:val="18"/>
                  </w:rPr>
                </w:pPr>
                <w:r w:rsidRPr="00B21C7D">
                  <w:rPr>
                    <w:rFonts w:asciiTheme="minorEastAsia" w:eastAsiaTheme="minorEastAsia" w:hAnsiTheme="minorEastAsia"/>
                    <w:sz w:val="18"/>
                    <w:szCs w:val="18"/>
                  </w:rPr>
                  <w:t>/</w:t>
                </w:r>
              </w:p>
            </w:tc>
          </w:tr>
        </w:tbl>
        <w:p w:rsidR="00917602" w:rsidRDefault="00554C92">
          <w:pPr>
            <w:rPr>
              <w:szCs w:val="21"/>
            </w:rPr>
          </w:pPr>
        </w:p>
      </w:sdtContent>
    </w:sdt>
    <w:p w:rsidR="00917602" w:rsidRDefault="00E14A22">
      <w:pPr>
        <w:pStyle w:val="2"/>
        <w:numPr>
          <w:ilvl w:val="0"/>
          <w:numId w:val="22"/>
        </w:numPr>
        <w:ind w:left="422" w:hangingChars="200" w:hanging="422"/>
      </w:pPr>
      <w:r>
        <w:t>董事会关于公司未来发展的讨论与分析</w:t>
      </w:r>
    </w:p>
    <w:sdt>
      <w:sdtPr>
        <w:rPr>
          <w:rFonts w:ascii="宋体" w:hAnsi="宋体" w:cs="宋体" w:hint="eastAsia"/>
          <w:b w:val="0"/>
          <w:bCs w:val="0"/>
          <w:kern w:val="0"/>
          <w:sz w:val="24"/>
          <w:szCs w:val="21"/>
        </w:rPr>
        <w:tag w:val="_GBC_2c35437b05714eae9b5d4301431900b7"/>
        <w:id w:val="-242021195"/>
        <w:lock w:val="sdtLocked"/>
        <w:placeholder>
          <w:docPart w:val="GBC22222222222222222222222222222"/>
        </w:placeholder>
      </w:sdtPr>
      <w:sdtEndPr>
        <w:rPr>
          <w:rFonts w:ascii="Calibri" w:hAnsi="Calibri" w:cs="Times New Roman"/>
          <w:kern w:val="2"/>
          <w:sz w:val="21"/>
        </w:rPr>
      </w:sdtEndPr>
      <w:sdtContent>
        <w:p w:rsidR="00917602" w:rsidRDefault="00E14A22">
          <w:pPr>
            <w:pStyle w:val="3"/>
            <w:numPr>
              <w:ilvl w:val="3"/>
              <w:numId w:val="49"/>
            </w:numPr>
            <w:ind w:left="480" w:hangingChars="200" w:hanging="480"/>
            <w:rPr>
              <w:szCs w:val="21"/>
            </w:rPr>
          </w:pPr>
          <w:r>
            <w:rPr>
              <w:szCs w:val="21"/>
            </w:rPr>
            <w:t>行业竞争格局和发展趋势</w:t>
          </w:r>
        </w:p>
        <w:sdt>
          <w:sdtPr>
            <w:rPr>
              <w:rFonts w:ascii="Calibri" w:hAnsi="Calibri" w:cs="Times New Roman" w:hint="eastAsia"/>
              <w:kern w:val="2"/>
              <w:szCs w:val="21"/>
            </w:rPr>
            <w:alias w:val="行业竞争格局和发展趋势"/>
            <w:tag w:val="_GBC_bf986439494c4beda3c6aa04657dff98"/>
            <w:id w:val="-1936435364"/>
            <w:lock w:val="sdtLocked"/>
            <w:placeholder>
              <w:docPart w:val="GBC22222222222222222222222222222"/>
            </w:placeholder>
          </w:sdtPr>
          <w:sdtContent>
            <w:p w:rsidR="00057247" w:rsidRPr="00057247" w:rsidRDefault="00057247" w:rsidP="00015047">
              <w:pPr>
                <w:adjustRightInd w:val="0"/>
                <w:snapToGrid w:val="0"/>
                <w:spacing w:line="360" w:lineRule="auto"/>
                <w:ind w:firstLineChars="200" w:firstLine="420"/>
                <w:rPr>
                  <w:rFonts w:asciiTheme="minorEastAsia" w:eastAsiaTheme="minorEastAsia" w:hAnsiTheme="minorEastAsia"/>
                  <w:szCs w:val="21"/>
                </w:rPr>
              </w:pPr>
              <w:r w:rsidRPr="00057247">
                <w:rPr>
                  <w:rFonts w:asciiTheme="minorEastAsia" w:eastAsiaTheme="minorEastAsia" w:hAnsiTheme="minorEastAsia" w:hint="eastAsia"/>
                  <w:szCs w:val="21"/>
                </w:rPr>
                <w:t>2014年，我国</w:t>
              </w:r>
              <w:hyperlink r:id="rId14" w:tgtFrame="_blank" w:history="1">
                <w:r w:rsidRPr="00057247">
                  <w:rPr>
                    <w:rFonts w:asciiTheme="minorEastAsia" w:eastAsiaTheme="minorEastAsia" w:hAnsiTheme="minorEastAsia" w:hint="eastAsia"/>
                    <w:szCs w:val="21"/>
                  </w:rPr>
                  <w:t>黄金</w:t>
                </w:r>
              </w:hyperlink>
              <w:r w:rsidRPr="00057247">
                <w:rPr>
                  <w:rFonts w:asciiTheme="minorEastAsia" w:eastAsiaTheme="minorEastAsia" w:hAnsiTheme="minorEastAsia" w:hint="eastAsia"/>
                  <w:szCs w:val="21"/>
                </w:rPr>
                <w:t>产量达到451.80吨，同比增长5.52%。其中，黄金矿产金完成368.364吨，同比增长4.96%；有色副产金完成83.435吨，同比增长8.07%,连续八年蝉联世界第一黄金生产国。黄金消费量为886.1吨，同比下降27.58%。</w:t>
              </w:r>
            </w:p>
            <w:p w:rsidR="00057247" w:rsidRPr="00057247" w:rsidRDefault="00057247" w:rsidP="00015047">
              <w:pPr>
                <w:adjustRightInd w:val="0"/>
                <w:snapToGrid w:val="0"/>
                <w:spacing w:line="360" w:lineRule="auto"/>
                <w:ind w:firstLineChars="200" w:firstLine="420"/>
                <w:rPr>
                  <w:rFonts w:asciiTheme="minorEastAsia" w:eastAsiaTheme="minorEastAsia" w:hAnsiTheme="minorEastAsia"/>
                  <w:szCs w:val="21"/>
                </w:rPr>
              </w:pPr>
              <w:r w:rsidRPr="00057247">
                <w:rPr>
                  <w:rFonts w:asciiTheme="minorEastAsia" w:eastAsiaTheme="minorEastAsia" w:hAnsiTheme="minorEastAsia" w:hint="eastAsia"/>
                  <w:szCs w:val="21"/>
                </w:rPr>
                <w:t>黄金行业的产业集中度进一步提升。产量排名前十名的黄金公司累计完成黄金成品金产量和矿产金产量分别为252.633吨和165.606吨，同比增长16.67%和3.36%，分别占全国的55.92%和44.96%。</w:t>
              </w:r>
            </w:p>
            <w:p w:rsidR="00917602" w:rsidRPr="003F477F" w:rsidRDefault="00057247" w:rsidP="003F477F">
              <w:pPr>
                <w:pStyle w:val="af7"/>
                <w:adjustRightInd w:val="0"/>
                <w:snapToGrid w:val="0"/>
                <w:spacing w:line="360" w:lineRule="auto"/>
                <w:ind w:firstLineChars="200" w:firstLine="420"/>
                <w:rPr>
                  <w:rFonts w:asciiTheme="minorEastAsia" w:hAnsiTheme="minorEastAsia"/>
                  <w:color w:val="2B2B2B"/>
                  <w:szCs w:val="21"/>
                </w:rPr>
              </w:pPr>
              <w:r w:rsidRPr="00057247">
                <w:rPr>
                  <w:rFonts w:asciiTheme="minorEastAsia" w:hAnsiTheme="minorEastAsia" w:cs="宋体" w:hint="eastAsia"/>
                  <w:kern w:val="0"/>
                  <w:szCs w:val="21"/>
                </w:rPr>
                <w:t>进入2015年，面对美元走强，未来几年金价低位运行将成为“新常态”，主要产品价格走低，将导致矿业板块效益大幅下滑。互联网的快速发展，史上最严厉的《环保法》实施，国企改革和混合所有制的进一步推进，复杂的国际形势及经济事件，都将对黄金行业产生重大影响。</w:t>
              </w:r>
              <w:r w:rsidRPr="00057247">
                <w:rPr>
                  <w:rFonts w:asciiTheme="minorEastAsia" w:hAnsiTheme="minorEastAsia" w:hint="eastAsia"/>
                  <w:szCs w:val="21"/>
                </w:rPr>
                <w:t>大型黄金矿业公司扩张速度加快，行业竞争将日益激烈，</w:t>
              </w:r>
              <w:r w:rsidR="00C34858">
                <w:rPr>
                  <w:rFonts w:asciiTheme="minorEastAsia" w:hAnsiTheme="minorEastAsia" w:hint="eastAsia"/>
                  <w:szCs w:val="21"/>
                </w:rPr>
                <w:t>将</w:t>
              </w:r>
              <w:r w:rsidRPr="00057247">
                <w:rPr>
                  <w:rFonts w:asciiTheme="minorEastAsia" w:hAnsiTheme="minorEastAsia" w:cs="宋体" w:hint="eastAsia"/>
                  <w:kern w:val="0"/>
                  <w:szCs w:val="21"/>
                </w:rPr>
                <w:t>促使现有黄金行业的格局发生改变。</w:t>
              </w:r>
              <w:r w:rsidRPr="00057247">
                <w:rPr>
                  <w:rFonts w:asciiTheme="minorEastAsia" w:hAnsiTheme="minorEastAsia" w:hint="eastAsia"/>
                  <w:color w:val="2B2B2B"/>
                  <w:szCs w:val="21"/>
                </w:rPr>
                <w:t>黄金资源储备依然是黄金生产企业未来的发展潜力和空间，是黄金生产企业的核心竞争力所在。</w:t>
              </w:r>
            </w:p>
          </w:sdtContent>
        </w:sdt>
      </w:sdtContent>
    </w:sdt>
    <w:sdt>
      <w:sdtPr>
        <w:rPr>
          <w:rFonts w:ascii="宋体" w:hAnsi="宋体" w:cs="宋体"/>
          <w:b w:val="0"/>
          <w:bCs w:val="0"/>
          <w:kern w:val="0"/>
          <w:sz w:val="24"/>
          <w:szCs w:val="21"/>
        </w:rPr>
        <w:tag w:val="_GBC_d37de879828c4ca79747c7cd1444f8b7"/>
        <w:id w:val="478732599"/>
        <w:lock w:val="sdtLocked"/>
        <w:placeholder>
          <w:docPart w:val="GBC22222222222222222222222222222"/>
        </w:placeholder>
      </w:sdtPr>
      <w:sdtEndPr>
        <w:rPr>
          <w:sz w:val="21"/>
        </w:rPr>
      </w:sdtEndPr>
      <w:sdtContent>
        <w:p w:rsidR="00917602" w:rsidRDefault="00E14A22">
          <w:pPr>
            <w:pStyle w:val="3"/>
            <w:numPr>
              <w:ilvl w:val="3"/>
              <w:numId w:val="49"/>
            </w:numPr>
            <w:ind w:left="480" w:hangingChars="200" w:hanging="480"/>
            <w:rPr>
              <w:szCs w:val="21"/>
            </w:rPr>
          </w:pPr>
          <w:r>
            <w:rPr>
              <w:szCs w:val="21"/>
            </w:rPr>
            <w:t>公司发展战略</w:t>
          </w:r>
        </w:p>
        <w:sdt>
          <w:sdtPr>
            <w:rPr>
              <w:rFonts w:hint="eastAsia"/>
              <w:szCs w:val="21"/>
            </w:rPr>
            <w:alias w:val="公司发展战略"/>
            <w:tag w:val="_GBC_87f42832eb134eda82838fbdac516751"/>
            <w:id w:val="1307888602"/>
            <w:lock w:val="sdtLocked"/>
            <w:placeholder>
              <w:docPart w:val="GBC22222222222222222222222222222"/>
            </w:placeholder>
          </w:sdtPr>
          <w:sdtContent>
            <w:p w:rsidR="00917602" w:rsidRPr="00D27410" w:rsidRDefault="00D27410" w:rsidP="00D27410">
              <w:pPr>
                <w:adjustRightInd w:val="0"/>
                <w:snapToGrid w:val="0"/>
                <w:spacing w:line="360" w:lineRule="auto"/>
                <w:ind w:firstLineChars="200" w:firstLine="420"/>
                <w:rPr>
                  <w:rFonts w:asciiTheme="minorEastAsia" w:eastAsiaTheme="minorEastAsia" w:hAnsiTheme="minorEastAsia" w:cstheme="minorBidi"/>
                  <w:szCs w:val="21"/>
                </w:rPr>
              </w:pPr>
              <w:r w:rsidRPr="00D27410">
                <w:rPr>
                  <w:rFonts w:hint="eastAsia"/>
                  <w:szCs w:val="21"/>
                </w:rPr>
                <w:t>积极推进和促进战略转型，提高发展质量，夯实发展基础，做实做优做强。进一步发挥优势，积极开发金、铜等有色金属资源，完善矿业和冶炼布局，打造若干旗舰企业，巩固和提升竞争力，增强抗风险能力；坚持内涵式发展和外延式扩张相统一，以追求公司效益最佳为中心，以做强做精公司主业为核心，以安全生产、环境友好为重心，以加快资源占有、资本运营为抓手，以科技、管理创新为手段，为员工提供发展平台，积极履行社会责任，全面促进公司健康、快速、可持续性发展。打造基础扎实、资源雄厚、资产优良、技术领先、文化先进、富有活力的</w:t>
              </w:r>
              <w:r w:rsidRPr="00D27410">
                <w:rPr>
                  <w:szCs w:val="21"/>
                </w:rPr>
                <w:t>"世界一流矿业公司"。</w:t>
              </w:r>
            </w:p>
          </w:sdtContent>
        </w:sdt>
      </w:sdtContent>
    </w:sdt>
    <w:sdt>
      <w:sdtPr>
        <w:rPr>
          <w:rFonts w:ascii="宋体" w:hAnsi="宋体" w:cs="宋体"/>
          <w:b w:val="0"/>
          <w:bCs w:val="0"/>
          <w:kern w:val="0"/>
          <w:sz w:val="24"/>
          <w:szCs w:val="21"/>
        </w:rPr>
        <w:tag w:val="_GBC_ee6af13fb75d4c469c16cca34f3520ed"/>
        <w:id w:val="-363598462"/>
        <w:lock w:val="sdtLocked"/>
        <w:placeholder>
          <w:docPart w:val="GBC22222222222222222222222222222"/>
        </w:placeholder>
      </w:sdtPr>
      <w:sdtEndPr>
        <w:rPr>
          <w:sz w:val="21"/>
        </w:rPr>
      </w:sdtEndPr>
      <w:sdtContent>
        <w:p w:rsidR="00917602" w:rsidRDefault="00E14A22">
          <w:pPr>
            <w:pStyle w:val="3"/>
            <w:numPr>
              <w:ilvl w:val="3"/>
              <w:numId w:val="49"/>
            </w:numPr>
            <w:ind w:left="480" w:hangingChars="200" w:hanging="480"/>
            <w:rPr>
              <w:szCs w:val="21"/>
            </w:rPr>
          </w:pPr>
          <w:r>
            <w:rPr>
              <w:szCs w:val="21"/>
            </w:rPr>
            <w:t>经营计划</w:t>
          </w:r>
        </w:p>
        <w:sdt>
          <w:sdtPr>
            <w:rPr>
              <w:rFonts w:hint="eastAsia"/>
              <w:szCs w:val="21"/>
            </w:rPr>
            <w:alias w:val="公司经营计划"/>
            <w:tag w:val="_GBC_afd03dc5fbe74d04991b84e159beee22"/>
            <w:id w:val="982503802"/>
            <w:lock w:val="sdtLocked"/>
            <w:placeholder>
              <w:docPart w:val="GBC22222222222222222222222222222"/>
            </w:placeholder>
          </w:sdtPr>
          <w:sdtContent>
            <w:p w:rsidR="00893BA4" w:rsidRPr="00893BA4" w:rsidRDefault="00893BA4" w:rsidP="00893BA4">
              <w:pPr>
                <w:adjustRightInd w:val="0"/>
                <w:snapToGrid w:val="0"/>
                <w:spacing w:line="360" w:lineRule="auto"/>
                <w:ind w:firstLineChars="200" w:firstLine="420"/>
                <w:rPr>
                  <w:rFonts w:asciiTheme="minorEastAsia" w:eastAsiaTheme="minorEastAsia" w:hAnsiTheme="minorEastAsia"/>
                  <w:szCs w:val="21"/>
                </w:rPr>
              </w:pPr>
              <w:r w:rsidRPr="00893BA4">
                <w:rPr>
                  <w:rFonts w:asciiTheme="minorEastAsia" w:eastAsiaTheme="minorEastAsia" w:hAnsiTheme="minorEastAsia" w:hint="eastAsia"/>
                  <w:szCs w:val="21"/>
                </w:rPr>
                <w:t>1.公司2015年主要生产经营指标：</w:t>
              </w:r>
            </w:p>
            <w:p w:rsidR="00893BA4" w:rsidRPr="00893BA4" w:rsidRDefault="00893BA4" w:rsidP="00893BA4">
              <w:pPr>
                <w:adjustRightInd w:val="0"/>
                <w:snapToGrid w:val="0"/>
                <w:spacing w:line="360" w:lineRule="auto"/>
                <w:ind w:firstLineChars="200" w:firstLine="420"/>
                <w:rPr>
                  <w:rFonts w:asciiTheme="minorEastAsia" w:eastAsiaTheme="minorEastAsia" w:hAnsiTheme="minorEastAsia"/>
                  <w:szCs w:val="21"/>
                </w:rPr>
              </w:pPr>
              <w:r w:rsidRPr="00893BA4">
                <w:rPr>
                  <w:rFonts w:asciiTheme="minorEastAsia" w:eastAsiaTheme="minorEastAsia" w:hAnsiTheme="minorEastAsia" w:hint="eastAsia"/>
                  <w:szCs w:val="21"/>
                </w:rPr>
                <w:t>2015年公司计划生产</w:t>
              </w:r>
              <w:r w:rsidR="006322FB" w:rsidRPr="00E8439A">
                <w:rPr>
                  <w:rFonts w:asciiTheme="minorEastAsia" w:eastAsiaTheme="minorEastAsia" w:hAnsiTheme="minorEastAsia" w:hint="eastAsia"/>
                  <w:szCs w:val="21"/>
                </w:rPr>
                <w:t>精炼金</w:t>
              </w:r>
              <w:r w:rsidR="00101591" w:rsidRPr="00101591">
                <w:rPr>
                  <w:rFonts w:asciiTheme="minorEastAsia" w:eastAsiaTheme="minorEastAsia" w:hAnsiTheme="minorEastAsia"/>
                  <w:szCs w:val="21"/>
                </w:rPr>
                <w:t>99.</w:t>
              </w:r>
              <w:r w:rsidR="006322FB">
                <w:rPr>
                  <w:rFonts w:asciiTheme="minorEastAsia" w:eastAsiaTheme="minorEastAsia" w:hAnsiTheme="minorEastAsia" w:hint="eastAsia"/>
                  <w:szCs w:val="21"/>
                </w:rPr>
                <w:t>86</w:t>
              </w:r>
              <w:r w:rsidRPr="00893BA4">
                <w:rPr>
                  <w:rFonts w:asciiTheme="minorEastAsia" w:eastAsiaTheme="minorEastAsia" w:hAnsiTheme="minorEastAsia" w:hint="eastAsia"/>
                  <w:szCs w:val="21"/>
                </w:rPr>
                <w:t>吨，矿产金</w:t>
              </w:r>
              <w:r w:rsidR="00C563BA" w:rsidRPr="00101591">
                <w:rPr>
                  <w:rFonts w:asciiTheme="minorEastAsia" w:eastAsiaTheme="minorEastAsia" w:hAnsiTheme="minorEastAsia" w:hint="eastAsia"/>
                  <w:szCs w:val="21"/>
                </w:rPr>
                <w:t>25.</w:t>
              </w:r>
              <w:r w:rsidR="00793906">
                <w:rPr>
                  <w:rFonts w:asciiTheme="minorEastAsia" w:eastAsiaTheme="minorEastAsia" w:hAnsiTheme="minorEastAsia" w:hint="eastAsia"/>
                  <w:szCs w:val="21"/>
                </w:rPr>
                <w:t>56</w:t>
              </w:r>
              <w:r w:rsidRPr="00893BA4">
                <w:rPr>
                  <w:rFonts w:asciiTheme="minorEastAsia" w:eastAsiaTheme="minorEastAsia" w:hAnsiTheme="minorEastAsia" w:hint="eastAsia"/>
                  <w:szCs w:val="21"/>
                </w:rPr>
                <w:t>吨，冶炼金</w:t>
              </w:r>
              <w:r w:rsidR="00C563BA" w:rsidRPr="00101591">
                <w:rPr>
                  <w:rFonts w:asciiTheme="minorEastAsia" w:eastAsiaTheme="minorEastAsia" w:hAnsiTheme="minorEastAsia" w:hint="eastAsia"/>
                  <w:szCs w:val="21"/>
                </w:rPr>
                <w:t>32.14</w:t>
              </w:r>
              <w:r w:rsidRPr="00893BA4">
                <w:rPr>
                  <w:rFonts w:asciiTheme="minorEastAsia" w:eastAsiaTheme="minorEastAsia" w:hAnsiTheme="minorEastAsia" w:hint="eastAsia"/>
                  <w:szCs w:val="21"/>
                </w:rPr>
                <w:t xml:space="preserve">吨；生产电解银 </w:t>
              </w:r>
              <w:r w:rsidR="00527B83" w:rsidRPr="00101591">
                <w:rPr>
                  <w:rFonts w:asciiTheme="minorEastAsia" w:eastAsiaTheme="minorEastAsia" w:hAnsiTheme="minorEastAsia" w:hint="eastAsia"/>
                  <w:szCs w:val="21"/>
                </w:rPr>
                <w:t>108.</w:t>
              </w:r>
              <w:r w:rsidR="00C563BA" w:rsidRPr="00101591">
                <w:rPr>
                  <w:rFonts w:asciiTheme="minorEastAsia" w:eastAsiaTheme="minorEastAsia" w:hAnsiTheme="minorEastAsia" w:hint="eastAsia"/>
                  <w:szCs w:val="21"/>
                </w:rPr>
                <w:t>70</w:t>
              </w:r>
              <w:r w:rsidR="00527B83" w:rsidRPr="00101591">
                <w:rPr>
                  <w:rFonts w:asciiTheme="minorEastAsia" w:eastAsiaTheme="minorEastAsia" w:hAnsiTheme="minorEastAsia" w:hint="eastAsia"/>
                  <w:szCs w:val="21"/>
                </w:rPr>
                <w:t>吨</w:t>
              </w:r>
              <w:r w:rsidRPr="00893BA4">
                <w:rPr>
                  <w:rFonts w:asciiTheme="minorEastAsia" w:eastAsiaTheme="minorEastAsia" w:hAnsiTheme="minorEastAsia" w:hint="eastAsia"/>
                  <w:szCs w:val="21"/>
                </w:rPr>
                <w:t>，矿山银</w:t>
              </w:r>
              <w:r w:rsidR="00C563BA" w:rsidRPr="00101591">
                <w:rPr>
                  <w:rFonts w:asciiTheme="minorEastAsia" w:eastAsiaTheme="minorEastAsia" w:hAnsiTheme="minorEastAsia" w:hint="eastAsia"/>
                  <w:szCs w:val="21"/>
                </w:rPr>
                <w:t>16</w:t>
              </w:r>
              <w:r w:rsidR="00527B83" w:rsidRPr="00101591">
                <w:rPr>
                  <w:rFonts w:asciiTheme="minorEastAsia" w:eastAsiaTheme="minorEastAsia" w:hAnsiTheme="minorEastAsia" w:hint="eastAsia"/>
                  <w:szCs w:val="21"/>
                </w:rPr>
                <w:t>.</w:t>
              </w:r>
              <w:r w:rsidR="00C563BA" w:rsidRPr="00101591">
                <w:rPr>
                  <w:rFonts w:asciiTheme="minorEastAsia" w:eastAsiaTheme="minorEastAsia" w:hAnsiTheme="minorEastAsia" w:hint="eastAsia"/>
                  <w:szCs w:val="21"/>
                </w:rPr>
                <w:t>9</w:t>
              </w:r>
              <w:r w:rsidR="00527B83" w:rsidRPr="00101591">
                <w:rPr>
                  <w:rFonts w:asciiTheme="minorEastAsia" w:eastAsiaTheme="minorEastAsia" w:hAnsiTheme="minorEastAsia" w:hint="eastAsia"/>
                  <w:szCs w:val="21"/>
                </w:rPr>
                <w:t>2吨</w:t>
              </w:r>
              <w:r w:rsidRPr="00893BA4">
                <w:rPr>
                  <w:rFonts w:asciiTheme="minorEastAsia" w:eastAsiaTheme="minorEastAsia" w:hAnsiTheme="minorEastAsia" w:hint="eastAsia"/>
                  <w:szCs w:val="21"/>
                </w:rPr>
                <w:t>；</w:t>
              </w:r>
              <w:r w:rsidRPr="009C2A5D">
                <w:rPr>
                  <w:rFonts w:asciiTheme="minorEastAsia" w:eastAsiaTheme="minorEastAsia" w:hAnsiTheme="minorEastAsia" w:hint="eastAsia"/>
                  <w:szCs w:val="21"/>
                </w:rPr>
                <w:t>生产电解铜</w:t>
              </w:r>
              <w:r w:rsidR="00C563BA" w:rsidRPr="00101591">
                <w:rPr>
                  <w:rFonts w:asciiTheme="minorEastAsia" w:eastAsiaTheme="minorEastAsia" w:hAnsiTheme="minorEastAsia" w:hint="eastAsia"/>
                  <w:szCs w:val="21"/>
                </w:rPr>
                <w:t>9</w:t>
              </w:r>
              <w:r w:rsidR="00527B83" w:rsidRPr="00101591">
                <w:rPr>
                  <w:rFonts w:asciiTheme="minorEastAsia" w:eastAsiaTheme="minorEastAsia" w:hAnsiTheme="minorEastAsia" w:hint="eastAsia"/>
                  <w:szCs w:val="21"/>
                </w:rPr>
                <w:t>.49万</w:t>
              </w:r>
              <w:r w:rsidR="00ED7FEF">
                <w:rPr>
                  <w:rFonts w:asciiTheme="minorEastAsia" w:eastAsiaTheme="minorEastAsia" w:hAnsiTheme="minorEastAsia"/>
                  <w:szCs w:val="21"/>
                </w:rPr>
                <w:t>吨</w:t>
              </w:r>
              <w:r w:rsidR="00ED7FEF">
                <w:rPr>
                  <w:rFonts w:asciiTheme="minorEastAsia" w:eastAsiaTheme="minorEastAsia" w:hAnsiTheme="minorEastAsia" w:hint="eastAsia"/>
                  <w:szCs w:val="21"/>
                </w:rPr>
                <w:t>，矿山铜</w:t>
              </w:r>
              <w:r w:rsidR="00C563BA" w:rsidRPr="00101591">
                <w:rPr>
                  <w:rFonts w:asciiTheme="minorEastAsia" w:eastAsiaTheme="minorEastAsia" w:hAnsiTheme="minorEastAsia"/>
                  <w:szCs w:val="21"/>
                </w:rPr>
                <w:t>1</w:t>
              </w:r>
              <w:r w:rsidR="00527B83" w:rsidRPr="00101591">
                <w:rPr>
                  <w:rFonts w:asciiTheme="minorEastAsia" w:eastAsiaTheme="minorEastAsia" w:hAnsiTheme="minorEastAsia" w:hint="eastAsia"/>
                  <w:szCs w:val="21"/>
                </w:rPr>
                <w:t>.</w:t>
              </w:r>
              <w:r w:rsidR="00527B83" w:rsidRPr="00101591">
                <w:rPr>
                  <w:rFonts w:asciiTheme="minorEastAsia" w:eastAsiaTheme="minorEastAsia" w:hAnsiTheme="minorEastAsia"/>
                  <w:szCs w:val="21"/>
                </w:rPr>
                <w:t>4</w:t>
              </w:r>
              <w:r w:rsidR="00527B83" w:rsidRPr="00101591">
                <w:rPr>
                  <w:rFonts w:asciiTheme="minorEastAsia" w:eastAsiaTheme="minorEastAsia" w:hAnsiTheme="minorEastAsia" w:hint="eastAsia"/>
                  <w:szCs w:val="21"/>
                </w:rPr>
                <w:t>1万</w:t>
              </w:r>
              <w:r w:rsidR="00ED7FEF">
                <w:rPr>
                  <w:rFonts w:asciiTheme="minorEastAsia" w:eastAsiaTheme="minorEastAsia" w:hAnsiTheme="minorEastAsia"/>
                  <w:szCs w:val="21"/>
                </w:rPr>
                <w:t>吨</w:t>
              </w:r>
              <w:r w:rsidR="00ED7FEF">
                <w:rPr>
                  <w:rFonts w:asciiTheme="minorEastAsia" w:eastAsiaTheme="minorEastAsia" w:hAnsiTheme="minorEastAsia" w:hint="eastAsia"/>
                  <w:szCs w:val="21"/>
                </w:rPr>
                <w:t>；生产硫酸</w:t>
              </w:r>
              <w:r w:rsidR="00C563BA" w:rsidRPr="00101591">
                <w:rPr>
                  <w:rFonts w:asciiTheme="minorEastAsia" w:eastAsiaTheme="minorEastAsia" w:hAnsiTheme="minorEastAsia" w:hint="eastAsia"/>
                  <w:szCs w:val="21"/>
                </w:rPr>
                <w:t>67</w:t>
              </w:r>
              <w:r w:rsidR="00527B83" w:rsidRPr="00101591">
                <w:rPr>
                  <w:rFonts w:asciiTheme="minorEastAsia" w:eastAsiaTheme="minorEastAsia" w:hAnsiTheme="minorEastAsia" w:hint="eastAsia"/>
                  <w:szCs w:val="21"/>
                </w:rPr>
                <w:t>.</w:t>
              </w:r>
              <w:r w:rsidR="00C563BA" w:rsidRPr="00101591">
                <w:rPr>
                  <w:rFonts w:asciiTheme="minorEastAsia" w:eastAsiaTheme="minorEastAsia" w:hAnsiTheme="minorEastAsia" w:hint="eastAsia"/>
                  <w:szCs w:val="21"/>
                </w:rPr>
                <w:t>3</w:t>
              </w:r>
              <w:r w:rsidR="00527B83" w:rsidRPr="00101591">
                <w:rPr>
                  <w:rFonts w:asciiTheme="minorEastAsia" w:eastAsiaTheme="minorEastAsia" w:hAnsiTheme="minorEastAsia" w:hint="eastAsia"/>
                  <w:szCs w:val="21"/>
                </w:rPr>
                <w:t>6万</w:t>
              </w:r>
              <w:r w:rsidR="00C563BA" w:rsidRPr="00101591">
                <w:rPr>
                  <w:rFonts w:asciiTheme="minorEastAsia" w:eastAsiaTheme="minorEastAsia" w:hAnsiTheme="minorEastAsia"/>
                  <w:szCs w:val="21"/>
                </w:rPr>
                <w:t>吨</w:t>
              </w:r>
              <w:r w:rsidR="00ED7FEF">
                <w:rPr>
                  <w:rFonts w:asciiTheme="minorEastAsia" w:eastAsiaTheme="minorEastAsia" w:hAnsiTheme="minorEastAsia" w:hint="eastAsia"/>
                  <w:szCs w:val="21"/>
                </w:rPr>
                <w:t>；</w:t>
              </w:r>
              <w:r w:rsidRPr="00893BA4">
                <w:rPr>
                  <w:rFonts w:asciiTheme="minorEastAsia" w:eastAsiaTheme="minorEastAsia" w:hAnsiTheme="minorEastAsia" w:hint="eastAsia"/>
                  <w:szCs w:val="21"/>
                </w:rPr>
                <w:t>生产</w:t>
              </w:r>
              <w:r w:rsidR="0086344E" w:rsidRPr="0086344E">
                <w:rPr>
                  <w:rFonts w:asciiTheme="minorEastAsia" w:eastAsiaTheme="minorEastAsia" w:hAnsiTheme="minorEastAsia"/>
                  <w:szCs w:val="21"/>
                </w:rPr>
                <w:t>铁精矿</w:t>
              </w:r>
              <w:r w:rsidR="00C563BA" w:rsidRPr="00101591">
                <w:rPr>
                  <w:rFonts w:asciiTheme="minorEastAsia" w:eastAsiaTheme="minorEastAsia" w:hAnsiTheme="minorEastAsia"/>
                  <w:szCs w:val="21"/>
                </w:rPr>
                <w:t>1</w:t>
              </w:r>
              <w:r w:rsidR="00793906">
                <w:rPr>
                  <w:rFonts w:asciiTheme="minorEastAsia" w:eastAsiaTheme="minorEastAsia" w:hAnsiTheme="minorEastAsia" w:hint="eastAsia"/>
                  <w:szCs w:val="21"/>
                </w:rPr>
                <w:t>7</w:t>
              </w:r>
              <w:r w:rsidR="00C563BA" w:rsidRPr="00101591">
                <w:rPr>
                  <w:rFonts w:asciiTheme="minorEastAsia" w:eastAsiaTheme="minorEastAsia" w:hAnsiTheme="minorEastAsia" w:hint="eastAsia"/>
                  <w:szCs w:val="21"/>
                </w:rPr>
                <w:t>.50</w:t>
              </w:r>
              <w:r w:rsidR="00C563BA" w:rsidRPr="00101591">
                <w:rPr>
                  <w:rFonts w:asciiTheme="minorEastAsia" w:eastAsiaTheme="minorEastAsia" w:hAnsiTheme="minorEastAsia"/>
                  <w:szCs w:val="21"/>
                </w:rPr>
                <w:t>万吨</w:t>
              </w:r>
              <w:r w:rsidRPr="00893BA4">
                <w:rPr>
                  <w:rFonts w:asciiTheme="minorEastAsia" w:eastAsiaTheme="minorEastAsia" w:hAnsiTheme="minorEastAsia" w:hint="eastAsia"/>
                  <w:szCs w:val="21"/>
                </w:rPr>
                <w:t>；新增黄金储量</w:t>
              </w:r>
              <w:r w:rsidR="00CE0CCC">
                <w:rPr>
                  <w:rFonts w:asciiTheme="minorEastAsia" w:eastAsiaTheme="minorEastAsia" w:hAnsiTheme="minorEastAsia" w:hint="eastAsia"/>
                  <w:szCs w:val="21"/>
                </w:rPr>
                <w:t>38.</w:t>
              </w:r>
              <w:r w:rsidR="00F3671A">
                <w:rPr>
                  <w:rFonts w:asciiTheme="minorEastAsia" w:eastAsiaTheme="minorEastAsia" w:hAnsiTheme="minorEastAsia" w:hint="eastAsia"/>
                  <w:szCs w:val="21"/>
                </w:rPr>
                <w:t>34</w:t>
              </w:r>
              <w:r w:rsidRPr="00893BA4">
                <w:rPr>
                  <w:rFonts w:asciiTheme="minorEastAsia" w:eastAsiaTheme="minorEastAsia" w:hAnsiTheme="minorEastAsia" w:hint="eastAsia"/>
                  <w:szCs w:val="21"/>
                </w:rPr>
                <w:t>吨。</w:t>
              </w:r>
            </w:p>
            <w:p w:rsidR="00893BA4" w:rsidRPr="00893BA4" w:rsidRDefault="00893BA4" w:rsidP="00893BA4">
              <w:pPr>
                <w:adjustRightInd w:val="0"/>
                <w:snapToGrid w:val="0"/>
                <w:spacing w:line="360" w:lineRule="auto"/>
                <w:ind w:firstLineChars="200" w:firstLine="420"/>
                <w:rPr>
                  <w:rFonts w:asciiTheme="minorEastAsia" w:eastAsiaTheme="minorEastAsia" w:hAnsiTheme="minorEastAsia"/>
                  <w:szCs w:val="21"/>
                </w:rPr>
              </w:pPr>
              <w:r w:rsidRPr="00893BA4">
                <w:rPr>
                  <w:rFonts w:asciiTheme="minorEastAsia" w:eastAsiaTheme="minorEastAsia" w:hAnsiTheme="minorEastAsia" w:hint="eastAsia"/>
                  <w:szCs w:val="21"/>
                </w:rPr>
                <w:t>2.公司2015年主要工作安排和采取的措施</w:t>
              </w:r>
            </w:p>
            <w:p w:rsidR="00893BA4" w:rsidRPr="00893BA4" w:rsidRDefault="00893BA4" w:rsidP="00893BA4">
              <w:pPr>
                <w:adjustRightInd w:val="0"/>
                <w:snapToGrid w:val="0"/>
                <w:spacing w:line="360" w:lineRule="auto"/>
                <w:ind w:firstLineChars="200" w:firstLine="420"/>
                <w:rPr>
                  <w:rFonts w:asciiTheme="minorEastAsia" w:eastAsiaTheme="minorEastAsia" w:hAnsiTheme="minorEastAsia"/>
                  <w:szCs w:val="21"/>
                </w:rPr>
              </w:pPr>
              <w:r w:rsidRPr="00893BA4">
                <w:rPr>
                  <w:rFonts w:asciiTheme="minorEastAsia" w:eastAsiaTheme="minorEastAsia" w:hAnsiTheme="minorEastAsia" w:hint="eastAsia"/>
                  <w:szCs w:val="21"/>
                </w:rPr>
                <w:t>（1）抓好生产经营工作，促进转型升级</w:t>
              </w:r>
            </w:p>
            <w:p w:rsidR="00893BA4" w:rsidRPr="00893BA4" w:rsidRDefault="00893BA4" w:rsidP="00893BA4">
              <w:pPr>
                <w:adjustRightInd w:val="0"/>
                <w:snapToGrid w:val="0"/>
                <w:spacing w:line="360" w:lineRule="auto"/>
                <w:ind w:firstLineChars="200" w:firstLine="420"/>
                <w:rPr>
                  <w:rFonts w:asciiTheme="minorEastAsia" w:eastAsiaTheme="minorEastAsia" w:hAnsiTheme="minorEastAsia"/>
                  <w:szCs w:val="21"/>
                </w:rPr>
              </w:pPr>
              <w:r w:rsidRPr="00893BA4">
                <w:rPr>
                  <w:rFonts w:asciiTheme="minorEastAsia" w:eastAsiaTheme="minorEastAsia" w:hAnsiTheme="minorEastAsia" w:hint="eastAsia"/>
                  <w:szCs w:val="21"/>
                </w:rPr>
                <w:t>一是不断优化生产工艺，强化调度指挥，提高采供矿能力、入选品位和选冶回收率，确保满负荷生产。二是加强市场研判，把握市场变化，积极探索套期保值销售模式。三是加强产品价格</w:t>
              </w:r>
              <w:r w:rsidRPr="00893BA4">
                <w:rPr>
                  <w:rFonts w:asciiTheme="minorEastAsia" w:eastAsiaTheme="minorEastAsia" w:hAnsiTheme="minorEastAsia" w:hint="eastAsia"/>
                  <w:szCs w:val="21"/>
                </w:rPr>
                <w:lastRenderedPageBreak/>
                <w:t>下跌风险的控制，特别要严格控制原料和在产品库存，提高资金周转率。做实做优，确保完成年度目标产量和效益。</w:t>
              </w:r>
            </w:p>
            <w:p w:rsidR="00893BA4" w:rsidRPr="00893BA4" w:rsidRDefault="00893BA4" w:rsidP="00893BA4">
              <w:pPr>
                <w:adjustRightInd w:val="0"/>
                <w:snapToGrid w:val="0"/>
                <w:spacing w:line="360" w:lineRule="auto"/>
                <w:ind w:firstLineChars="200" w:firstLine="420"/>
                <w:rPr>
                  <w:rFonts w:asciiTheme="minorEastAsia" w:eastAsiaTheme="minorEastAsia" w:hAnsiTheme="minorEastAsia"/>
                  <w:szCs w:val="21"/>
                </w:rPr>
              </w:pPr>
              <w:r w:rsidRPr="00893BA4">
                <w:rPr>
                  <w:rFonts w:asciiTheme="minorEastAsia" w:eastAsiaTheme="minorEastAsia" w:hAnsiTheme="minorEastAsia" w:hint="eastAsia"/>
                  <w:szCs w:val="21"/>
                </w:rPr>
                <w:t>（2）强化资源工作，促进内生增长</w:t>
              </w:r>
            </w:p>
            <w:p w:rsidR="00893BA4" w:rsidRPr="00893BA4" w:rsidRDefault="00893BA4" w:rsidP="00893BA4">
              <w:pPr>
                <w:adjustRightInd w:val="0"/>
                <w:snapToGrid w:val="0"/>
                <w:spacing w:line="360" w:lineRule="auto"/>
                <w:ind w:firstLineChars="200" w:firstLine="420"/>
                <w:rPr>
                  <w:rFonts w:asciiTheme="minorEastAsia" w:eastAsiaTheme="minorEastAsia" w:hAnsiTheme="minorEastAsia"/>
                  <w:szCs w:val="21"/>
                </w:rPr>
              </w:pPr>
              <w:r w:rsidRPr="00893BA4">
                <w:rPr>
                  <w:rFonts w:asciiTheme="minorEastAsia" w:eastAsiaTheme="minorEastAsia" w:hAnsiTheme="minorEastAsia" w:hint="eastAsia"/>
                  <w:szCs w:val="21"/>
                </w:rPr>
                <w:t>一是要增强资源整合中的矿权意识、科研意识和成本意识。二是要加强老矿山深部和外围找矿力度，加强成矿规律研究，加大就矿找矿力度，延长矿山服务年限。三是坚持“</w:t>
              </w:r>
              <w:r w:rsidRPr="00893BA4">
                <w:rPr>
                  <w:rFonts w:asciiTheme="minorEastAsia" w:eastAsiaTheme="minorEastAsia" w:hAnsiTheme="minorEastAsia"/>
                  <w:szCs w:val="21"/>
                </w:rPr>
                <w:t>优进劣退”的总体原则,优化资产结构和改善资产质量</w:t>
              </w:r>
              <w:r w:rsidRPr="00893BA4">
                <w:rPr>
                  <w:rFonts w:asciiTheme="minorEastAsia" w:eastAsiaTheme="minorEastAsia" w:hAnsiTheme="minorEastAsia" w:hint="eastAsia"/>
                  <w:szCs w:val="21"/>
                </w:rPr>
                <w:t>。</w:t>
              </w:r>
            </w:p>
            <w:p w:rsidR="00893BA4" w:rsidRPr="00893BA4" w:rsidRDefault="00893BA4" w:rsidP="00893BA4">
              <w:pPr>
                <w:adjustRightInd w:val="0"/>
                <w:snapToGrid w:val="0"/>
                <w:spacing w:line="360" w:lineRule="auto"/>
                <w:ind w:firstLineChars="200" w:firstLine="420"/>
                <w:rPr>
                  <w:rFonts w:asciiTheme="minorEastAsia" w:eastAsiaTheme="minorEastAsia" w:hAnsiTheme="minorEastAsia"/>
                  <w:szCs w:val="21"/>
                </w:rPr>
              </w:pPr>
              <w:r w:rsidRPr="00893BA4">
                <w:rPr>
                  <w:rFonts w:asciiTheme="minorEastAsia" w:eastAsiaTheme="minorEastAsia" w:hAnsiTheme="minorEastAsia" w:hint="eastAsia"/>
                  <w:szCs w:val="21"/>
                </w:rPr>
                <w:t>（3）加强项目管理，持续优化项目</w:t>
              </w:r>
            </w:p>
            <w:p w:rsidR="00893BA4" w:rsidRPr="00893BA4" w:rsidRDefault="00893BA4" w:rsidP="00893BA4">
              <w:pPr>
                <w:adjustRightInd w:val="0"/>
                <w:snapToGrid w:val="0"/>
                <w:spacing w:line="360" w:lineRule="auto"/>
                <w:ind w:firstLineChars="200" w:firstLine="420"/>
                <w:rPr>
                  <w:rFonts w:asciiTheme="minorEastAsia" w:eastAsiaTheme="minorEastAsia" w:hAnsiTheme="minorEastAsia"/>
                  <w:szCs w:val="21"/>
                </w:rPr>
              </w:pPr>
              <w:r w:rsidRPr="00893BA4">
                <w:rPr>
                  <w:rFonts w:asciiTheme="minorEastAsia" w:eastAsiaTheme="minorEastAsia" w:hAnsiTheme="minorEastAsia" w:hint="eastAsia"/>
                  <w:szCs w:val="21"/>
                </w:rPr>
                <w:t>一是要加快重点项目建设，重点推进三鑫深部开拓、山东鑫泰二期、中原冶炼厂、江西三和冶炼技改项目。二是要提升项目管理水平。要继续按照“建设不完、优化不止”的理念，加强项目管控力度，优化建设方案、核减项目投资，赢在起跑线。三是要严格落实项目责任制，搞好协调配合，加大督导力度，确保在建项目如期建成。</w:t>
              </w:r>
            </w:p>
            <w:p w:rsidR="00893BA4" w:rsidRPr="00893BA4" w:rsidRDefault="00893BA4" w:rsidP="00893BA4">
              <w:pPr>
                <w:adjustRightInd w:val="0"/>
                <w:snapToGrid w:val="0"/>
                <w:spacing w:line="360" w:lineRule="auto"/>
                <w:ind w:firstLineChars="200" w:firstLine="420"/>
                <w:rPr>
                  <w:rFonts w:asciiTheme="minorEastAsia" w:eastAsiaTheme="minorEastAsia" w:hAnsiTheme="minorEastAsia"/>
                  <w:szCs w:val="21"/>
                </w:rPr>
              </w:pPr>
              <w:r w:rsidRPr="00893BA4">
                <w:rPr>
                  <w:rFonts w:asciiTheme="minorEastAsia" w:eastAsiaTheme="minorEastAsia" w:hAnsiTheme="minorEastAsia" w:hint="eastAsia"/>
                  <w:szCs w:val="21"/>
                </w:rPr>
                <w:t>（4）抓好风险管控，控制经营风险</w:t>
              </w:r>
            </w:p>
            <w:p w:rsidR="00893BA4" w:rsidRPr="00893BA4" w:rsidRDefault="00893BA4" w:rsidP="00893BA4">
              <w:pPr>
                <w:adjustRightInd w:val="0"/>
                <w:snapToGrid w:val="0"/>
                <w:spacing w:line="360" w:lineRule="auto"/>
                <w:ind w:firstLineChars="200" w:firstLine="420"/>
                <w:rPr>
                  <w:rFonts w:asciiTheme="minorEastAsia" w:eastAsiaTheme="minorEastAsia" w:hAnsiTheme="minorEastAsia"/>
                  <w:color w:val="000000"/>
                  <w:szCs w:val="21"/>
                </w:rPr>
              </w:pPr>
              <w:r w:rsidRPr="00893BA4">
                <w:rPr>
                  <w:rFonts w:asciiTheme="minorEastAsia" w:eastAsiaTheme="minorEastAsia" w:hAnsiTheme="minorEastAsia" w:hint="eastAsia"/>
                  <w:szCs w:val="21"/>
                </w:rPr>
                <w:t>一是要严控安全环保风险，强化红线意识，树立“零事故”、“零容忍”的理念，</w:t>
              </w:r>
              <w:r w:rsidRPr="00893BA4">
                <w:rPr>
                  <w:rFonts w:asciiTheme="minorEastAsia" w:eastAsiaTheme="minorEastAsia" w:hAnsiTheme="minorEastAsia" w:hint="eastAsia"/>
                  <w:color w:val="000000"/>
                  <w:szCs w:val="21"/>
                </w:rPr>
                <w:t>认真落实《安全生产法》、《环境保护法》，强化法律执行力，推进依法治企。二是要严控</w:t>
              </w:r>
              <w:r w:rsidRPr="00893BA4">
                <w:rPr>
                  <w:rFonts w:asciiTheme="minorEastAsia" w:eastAsiaTheme="minorEastAsia" w:hAnsiTheme="minorEastAsia" w:hint="eastAsia"/>
                  <w:szCs w:val="21"/>
                </w:rPr>
                <w:t>投资风险，对建设项目反复论证研究，对资源并购项目加强内控体系建设。三是要严控资金风险，进一步强化投入产出意识，加强现金流的管理。四是要严控法律风险，进一步完善合法性审查机制，普遍实行法律顾问制度</w:t>
              </w:r>
              <w:r w:rsidRPr="00893BA4">
                <w:rPr>
                  <w:rFonts w:asciiTheme="minorEastAsia" w:eastAsiaTheme="minorEastAsia" w:hAnsiTheme="minorEastAsia" w:hint="eastAsia"/>
                  <w:color w:val="000000"/>
                  <w:szCs w:val="21"/>
                </w:rPr>
                <w:t>。</w:t>
              </w:r>
            </w:p>
            <w:p w:rsidR="00893BA4" w:rsidRPr="00893BA4" w:rsidRDefault="00893BA4" w:rsidP="00893BA4">
              <w:pPr>
                <w:adjustRightInd w:val="0"/>
                <w:snapToGrid w:val="0"/>
                <w:spacing w:line="360" w:lineRule="auto"/>
                <w:ind w:firstLineChars="200" w:firstLine="420"/>
                <w:rPr>
                  <w:rFonts w:asciiTheme="minorEastAsia" w:eastAsiaTheme="minorEastAsia" w:hAnsiTheme="minorEastAsia"/>
                  <w:szCs w:val="21"/>
                </w:rPr>
              </w:pPr>
              <w:r w:rsidRPr="00893BA4">
                <w:rPr>
                  <w:rFonts w:asciiTheme="minorEastAsia" w:eastAsiaTheme="minorEastAsia" w:hAnsiTheme="minorEastAsia" w:hint="eastAsia"/>
                  <w:color w:val="000000"/>
                  <w:szCs w:val="21"/>
                </w:rPr>
                <w:t>（5）</w:t>
              </w:r>
              <w:r w:rsidRPr="00893BA4">
                <w:rPr>
                  <w:rFonts w:asciiTheme="minorEastAsia" w:eastAsiaTheme="minorEastAsia" w:hAnsiTheme="minorEastAsia" w:hint="eastAsia"/>
                  <w:szCs w:val="21"/>
                </w:rPr>
                <w:t>抓精细化管理，进一步提升管理水平</w:t>
              </w:r>
            </w:p>
            <w:p w:rsidR="00893BA4" w:rsidRPr="00893BA4" w:rsidRDefault="00893BA4" w:rsidP="00893BA4">
              <w:pPr>
                <w:adjustRightInd w:val="0"/>
                <w:snapToGrid w:val="0"/>
                <w:spacing w:line="360" w:lineRule="auto"/>
                <w:ind w:firstLineChars="200" w:firstLine="420"/>
                <w:rPr>
                  <w:rFonts w:asciiTheme="minorEastAsia" w:eastAsiaTheme="minorEastAsia" w:hAnsiTheme="minorEastAsia"/>
                  <w:szCs w:val="21"/>
                </w:rPr>
              </w:pPr>
              <w:r w:rsidRPr="00893BA4">
                <w:rPr>
                  <w:rFonts w:asciiTheme="minorEastAsia" w:eastAsiaTheme="minorEastAsia" w:hAnsiTheme="minorEastAsia" w:hint="eastAsia"/>
                  <w:szCs w:val="21"/>
                </w:rPr>
                <w:t>对符合条件的企业全面推行精细化管理，以“每天进步一点点”理念，将优化“五率”和提质增效坚持不懈地向纵深推进。在生产上，优化生产系统，减少生产环节中的浪费；在经营上，减少重复投资，全面推行大宗物资集中采购，降低采购成本；在管理上，深挖内部潜力，降低材料消耗和生产成本；在技术上，加强采选冶工艺流程优化和改进，提高资源利用率；在考核上，逐月分解成本控制指标，层层传递，增强考核的严肃性、实效性。</w:t>
              </w:r>
            </w:p>
            <w:p w:rsidR="00893BA4" w:rsidRPr="00893BA4" w:rsidRDefault="00893BA4" w:rsidP="00893BA4">
              <w:pPr>
                <w:adjustRightInd w:val="0"/>
                <w:snapToGrid w:val="0"/>
                <w:spacing w:line="360" w:lineRule="auto"/>
                <w:ind w:firstLineChars="200" w:firstLine="420"/>
                <w:rPr>
                  <w:rFonts w:asciiTheme="minorEastAsia" w:eastAsiaTheme="minorEastAsia" w:hAnsiTheme="minorEastAsia" w:cstheme="minorBidi"/>
                  <w:szCs w:val="21"/>
                </w:rPr>
              </w:pPr>
              <w:r w:rsidRPr="00893BA4">
                <w:rPr>
                  <w:rFonts w:asciiTheme="minorEastAsia" w:eastAsiaTheme="minorEastAsia" w:hAnsiTheme="minorEastAsia" w:hint="eastAsia"/>
                  <w:color w:val="000000"/>
                  <w:szCs w:val="21"/>
                </w:rPr>
                <w:t>（6）</w:t>
              </w:r>
              <w:r w:rsidRPr="00893BA4">
                <w:rPr>
                  <w:rFonts w:asciiTheme="minorEastAsia" w:eastAsiaTheme="minorEastAsia" w:hAnsiTheme="minorEastAsia" w:hint="eastAsia"/>
                  <w:szCs w:val="21"/>
                </w:rPr>
                <w:t>完善科技管理体制，促进科技、装备水平提高</w:t>
              </w:r>
            </w:p>
            <w:p w:rsidR="00893BA4" w:rsidRPr="00893BA4" w:rsidRDefault="00893BA4" w:rsidP="00893BA4">
              <w:pPr>
                <w:adjustRightInd w:val="0"/>
                <w:snapToGrid w:val="0"/>
                <w:spacing w:line="360" w:lineRule="auto"/>
                <w:ind w:firstLineChars="200" w:firstLine="420"/>
                <w:rPr>
                  <w:rFonts w:asciiTheme="minorEastAsia" w:eastAsiaTheme="minorEastAsia" w:hAnsiTheme="minorEastAsia"/>
                  <w:szCs w:val="21"/>
                </w:rPr>
              </w:pPr>
              <w:r w:rsidRPr="00893BA4">
                <w:rPr>
                  <w:rFonts w:asciiTheme="minorEastAsia" w:eastAsiaTheme="minorEastAsia" w:hAnsiTheme="minorEastAsia" w:hint="eastAsia"/>
                  <w:szCs w:val="21"/>
                </w:rPr>
                <w:t>强化科技创新意识，切实提升公司的科技创新能力，实施创新驱动发展战略。建立以企业为主体、市场为导向、产学研用相结合的技术创新体</w:t>
              </w:r>
              <w:r w:rsidR="00D511A4">
                <w:rPr>
                  <w:rFonts w:asciiTheme="minorEastAsia" w:eastAsiaTheme="minorEastAsia" w:hAnsiTheme="minorEastAsia" w:hint="eastAsia"/>
                  <w:szCs w:val="21"/>
                </w:rPr>
                <w:t>制。</w:t>
              </w:r>
            </w:p>
            <w:p w:rsidR="00893BA4" w:rsidRPr="00893BA4" w:rsidRDefault="00893BA4" w:rsidP="00893BA4">
              <w:pPr>
                <w:adjustRightInd w:val="0"/>
                <w:snapToGrid w:val="0"/>
                <w:spacing w:line="360" w:lineRule="auto"/>
                <w:ind w:firstLineChars="200" w:firstLine="420"/>
                <w:rPr>
                  <w:rFonts w:asciiTheme="minorEastAsia" w:eastAsiaTheme="minorEastAsia" w:hAnsiTheme="minorEastAsia"/>
                  <w:szCs w:val="21"/>
                </w:rPr>
              </w:pPr>
              <w:r w:rsidRPr="00893BA4">
                <w:rPr>
                  <w:rFonts w:asciiTheme="minorEastAsia" w:eastAsiaTheme="minorEastAsia" w:hAnsiTheme="minorEastAsia" w:hint="eastAsia"/>
                  <w:szCs w:val="21"/>
                </w:rPr>
                <w:t>（7）推进资产注入，促进公司快速发展</w:t>
              </w:r>
            </w:p>
            <w:p w:rsidR="00917602" w:rsidRPr="003F477F" w:rsidRDefault="00893BA4" w:rsidP="003F477F">
              <w:pPr>
                <w:adjustRightInd w:val="0"/>
                <w:snapToGrid w:val="0"/>
                <w:spacing w:line="360" w:lineRule="auto"/>
                <w:ind w:firstLineChars="200" w:firstLine="420"/>
                <w:rPr>
                  <w:rFonts w:asciiTheme="minorEastAsia" w:eastAsiaTheme="minorEastAsia" w:hAnsiTheme="minorEastAsia"/>
                  <w:szCs w:val="21"/>
                </w:rPr>
              </w:pPr>
              <w:r w:rsidRPr="00893BA4">
                <w:rPr>
                  <w:rFonts w:asciiTheme="minorEastAsia" w:eastAsiaTheme="minorEastAsia" w:hAnsiTheme="minorEastAsia" w:hint="eastAsia"/>
                  <w:color w:val="000000"/>
                  <w:szCs w:val="21"/>
                </w:rPr>
                <w:t>公司将加强与控股股东沟通，</w:t>
              </w:r>
              <w:r w:rsidRPr="00893BA4">
                <w:rPr>
                  <w:rFonts w:asciiTheme="minorEastAsia" w:eastAsiaTheme="minorEastAsia" w:hAnsiTheme="minorEastAsia"/>
                  <w:color w:val="000000"/>
                  <w:szCs w:val="21"/>
                </w:rPr>
                <w:t>积极推进资产收购的</w:t>
              </w:r>
              <w:r w:rsidRPr="00893BA4">
                <w:rPr>
                  <w:rFonts w:asciiTheme="minorEastAsia" w:eastAsiaTheme="minorEastAsia" w:hAnsiTheme="minorEastAsia" w:hint="eastAsia"/>
                  <w:color w:val="000000"/>
                  <w:szCs w:val="21"/>
                </w:rPr>
                <w:t>相关</w:t>
              </w:r>
              <w:r w:rsidRPr="00893BA4">
                <w:rPr>
                  <w:rFonts w:asciiTheme="minorEastAsia" w:eastAsiaTheme="minorEastAsia" w:hAnsiTheme="minorEastAsia"/>
                  <w:color w:val="000000"/>
                  <w:szCs w:val="21"/>
                </w:rPr>
                <w:t>工作</w:t>
              </w:r>
              <w:r w:rsidRPr="00893BA4">
                <w:rPr>
                  <w:rFonts w:asciiTheme="minorEastAsia" w:eastAsiaTheme="minorEastAsia" w:hAnsiTheme="minorEastAsia" w:hint="eastAsia"/>
                  <w:color w:val="000000"/>
                  <w:szCs w:val="21"/>
                </w:rPr>
                <w:t>，</w:t>
              </w:r>
              <w:r w:rsidRPr="00893BA4">
                <w:rPr>
                  <w:rFonts w:asciiTheme="minorEastAsia" w:eastAsiaTheme="minorEastAsia" w:hAnsiTheme="minorEastAsia" w:hint="eastAsia"/>
                  <w:szCs w:val="21"/>
                </w:rPr>
                <w:t>对符合上市条件的优质资产，尽快完成收购。</w:t>
              </w:r>
            </w:p>
          </w:sdtContent>
        </w:sdt>
      </w:sdtContent>
    </w:sdt>
    <w:sdt>
      <w:sdtPr>
        <w:rPr>
          <w:rFonts w:ascii="宋体" w:hAnsi="宋体" w:cs="宋体"/>
          <w:b w:val="0"/>
          <w:bCs w:val="0"/>
          <w:kern w:val="0"/>
          <w:sz w:val="24"/>
          <w:szCs w:val="21"/>
        </w:rPr>
        <w:tag w:val="_GBC_1ae28f56a6a54417a223889088c7d64e"/>
        <w:id w:val="39712773"/>
        <w:lock w:val="sdtLocked"/>
        <w:placeholder>
          <w:docPart w:val="GBC22222222222222222222222222222"/>
        </w:placeholder>
      </w:sdtPr>
      <w:sdtEndPr>
        <w:rPr>
          <w:sz w:val="21"/>
        </w:rPr>
      </w:sdtEndPr>
      <w:sdtContent>
        <w:p w:rsidR="00917602" w:rsidRDefault="00E14A22">
          <w:pPr>
            <w:pStyle w:val="3"/>
            <w:numPr>
              <w:ilvl w:val="3"/>
              <w:numId w:val="49"/>
            </w:numPr>
            <w:ind w:left="480" w:hangingChars="200" w:hanging="480"/>
            <w:rPr>
              <w:szCs w:val="21"/>
            </w:rPr>
          </w:pPr>
          <w:r>
            <w:rPr>
              <w:szCs w:val="21"/>
            </w:rPr>
            <w:t>因维持当前业务并完成在建投资项目公司所需的资金需求</w:t>
          </w:r>
        </w:p>
        <w:sdt>
          <w:sdtPr>
            <w:rPr>
              <w:rFonts w:hint="eastAsia"/>
              <w:szCs w:val="21"/>
            </w:rPr>
            <w:alias w:val="公司因维持当前业务并完成在建投资项目公司所需的资金需求"/>
            <w:tag w:val="_GBC_83d28828b23743078c721b0598d492ad"/>
            <w:id w:val="-363362959"/>
            <w:lock w:val="sdtLocked"/>
            <w:placeholder>
              <w:docPart w:val="GBC22222222222222222222222222222"/>
            </w:placeholder>
          </w:sdtPr>
          <w:sdtContent>
            <w:p w:rsidR="00917602" w:rsidRPr="00015047" w:rsidRDefault="00057247" w:rsidP="00015047">
              <w:pPr>
                <w:adjustRightInd w:val="0"/>
                <w:snapToGrid w:val="0"/>
                <w:spacing w:line="360" w:lineRule="auto"/>
                <w:ind w:firstLineChars="200" w:firstLine="420"/>
                <w:rPr>
                  <w:rFonts w:asciiTheme="minorEastAsia" w:eastAsiaTheme="minorEastAsia" w:hAnsiTheme="minorEastAsia"/>
                  <w:sz w:val="28"/>
                  <w:szCs w:val="28"/>
                </w:rPr>
              </w:pPr>
              <w:r w:rsidRPr="00057247">
                <w:rPr>
                  <w:rFonts w:asciiTheme="minorEastAsia" w:eastAsiaTheme="minorEastAsia" w:hAnsiTheme="minorEastAsia" w:hint="eastAsia"/>
                  <w:szCs w:val="21"/>
                </w:rPr>
                <w:t>公司2015年资本性支出主要是项目建设、地质探矿和资源收购，预计支出约</w:t>
              </w:r>
              <w:r w:rsidR="00674E1E">
                <w:rPr>
                  <w:rFonts w:asciiTheme="minorEastAsia" w:eastAsiaTheme="minorEastAsia" w:hAnsiTheme="minorEastAsia" w:hint="eastAsia"/>
                  <w:szCs w:val="21"/>
                </w:rPr>
                <w:t>54</w:t>
              </w:r>
              <w:r w:rsidRPr="00674E1E">
                <w:rPr>
                  <w:rFonts w:asciiTheme="minorEastAsia" w:eastAsiaTheme="minorEastAsia" w:hAnsiTheme="minorEastAsia" w:hint="eastAsia"/>
                  <w:szCs w:val="21"/>
                </w:rPr>
                <w:t>亿</w:t>
              </w:r>
              <w:r w:rsidRPr="00057247">
                <w:rPr>
                  <w:rFonts w:asciiTheme="minorEastAsia" w:eastAsiaTheme="minorEastAsia" w:hAnsiTheme="minorEastAsia" w:hint="eastAsia"/>
                  <w:szCs w:val="21"/>
                </w:rPr>
                <w:t>元左右，主要通过自有资金、银行贷款和其他融资方式予以解决。</w:t>
              </w:r>
            </w:p>
          </w:sdtContent>
        </w:sdt>
      </w:sdtContent>
    </w:sdt>
    <w:p w:rsidR="00917602" w:rsidRDefault="00917602">
      <w:pPr>
        <w:rPr>
          <w:szCs w:val="21"/>
        </w:rPr>
      </w:pPr>
    </w:p>
    <w:sdt>
      <w:sdtPr>
        <w:rPr>
          <w:rFonts w:ascii="宋体" w:hAnsi="宋体" w:cs="宋体"/>
          <w:b w:val="0"/>
          <w:bCs w:val="0"/>
          <w:kern w:val="0"/>
          <w:sz w:val="24"/>
          <w:szCs w:val="21"/>
        </w:rPr>
        <w:tag w:val="_GBC_f672a16739cf46aeac05ecddd300bb81"/>
        <w:id w:val="-1013921735"/>
        <w:lock w:val="sdtLocked"/>
        <w:placeholder>
          <w:docPart w:val="GBC22222222222222222222222222222"/>
        </w:placeholder>
      </w:sdtPr>
      <w:sdtEndPr>
        <w:rPr>
          <w:sz w:val="21"/>
        </w:rPr>
      </w:sdtEndPr>
      <w:sdtContent>
        <w:p w:rsidR="00917602" w:rsidRDefault="00E14A22">
          <w:pPr>
            <w:pStyle w:val="3"/>
            <w:numPr>
              <w:ilvl w:val="3"/>
              <w:numId w:val="49"/>
            </w:numPr>
            <w:ind w:left="480" w:hangingChars="200" w:hanging="480"/>
            <w:rPr>
              <w:szCs w:val="21"/>
            </w:rPr>
          </w:pPr>
          <w:r>
            <w:rPr>
              <w:szCs w:val="21"/>
            </w:rPr>
            <w:t>可能面对的风险</w:t>
          </w:r>
        </w:p>
        <w:sdt>
          <w:sdtPr>
            <w:rPr>
              <w:rFonts w:hint="eastAsia"/>
              <w:szCs w:val="21"/>
            </w:rPr>
            <w:alias w:val="公司可能面对的风险"/>
            <w:tag w:val="_GBC_3030fe6f2292458ba6224ea8d2d0c096"/>
            <w:id w:val="-1135023402"/>
            <w:lock w:val="sdtLocked"/>
            <w:placeholder>
              <w:docPart w:val="GBC22222222222222222222222222222"/>
            </w:placeholder>
          </w:sdtPr>
          <w:sdtContent>
            <w:p w:rsidR="00057247" w:rsidRPr="00057247" w:rsidRDefault="00057247" w:rsidP="00057247">
              <w:pPr>
                <w:adjustRightInd w:val="0"/>
                <w:snapToGrid w:val="0"/>
                <w:spacing w:line="360" w:lineRule="auto"/>
                <w:ind w:firstLineChars="200" w:firstLine="420"/>
                <w:rPr>
                  <w:rFonts w:asciiTheme="minorEastAsia" w:eastAsiaTheme="minorEastAsia" w:hAnsiTheme="minorEastAsia"/>
                  <w:szCs w:val="21"/>
                </w:rPr>
              </w:pPr>
              <w:r w:rsidRPr="00057247">
                <w:rPr>
                  <w:rFonts w:asciiTheme="minorEastAsia" w:eastAsiaTheme="minorEastAsia" w:hAnsiTheme="minorEastAsia" w:hint="eastAsia"/>
                  <w:szCs w:val="21"/>
                </w:rPr>
                <w:t>1.产品价格风险</w:t>
              </w:r>
            </w:p>
            <w:p w:rsidR="00057247" w:rsidRPr="00057247" w:rsidRDefault="00057247" w:rsidP="00057247">
              <w:pPr>
                <w:adjustRightInd w:val="0"/>
                <w:snapToGrid w:val="0"/>
                <w:spacing w:line="360" w:lineRule="auto"/>
                <w:ind w:firstLineChars="200" w:firstLine="420"/>
                <w:rPr>
                  <w:rFonts w:asciiTheme="minorEastAsia" w:eastAsiaTheme="minorEastAsia" w:hAnsiTheme="minorEastAsia"/>
                  <w:szCs w:val="21"/>
                </w:rPr>
              </w:pPr>
              <w:r w:rsidRPr="00057247">
                <w:rPr>
                  <w:rFonts w:asciiTheme="minorEastAsia" w:eastAsiaTheme="minorEastAsia" w:hAnsiTheme="minorEastAsia" w:hint="eastAsia"/>
                  <w:color w:val="000000"/>
                  <w:szCs w:val="21"/>
                </w:rPr>
                <w:t>2014年国际</w:t>
              </w:r>
              <w:hyperlink r:id="rId15" w:tgtFrame="_blank" w:history="1">
                <w:r w:rsidRPr="00057247">
                  <w:rPr>
                    <w:rFonts w:asciiTheme="minorEastAsia" w:eastAsiaTheme="minorEastAsia" w:hAnsiTheme="minorEastAsia" w:hint="eastAsia"/>
                    <w:color w:val="000000"/>
                    <w:szCs w:val="21"/>
                  </w:rPr>
                  <w:t>金价</w:t>
                </w:r>
              </w:hyperlink>
              <w:r w:rsidRPr="00057247">
                <w:rPr>
                  <w:rFonts w:asciiTheme="minorEastAsia" w:eastAsiaTheme="minorEastAsia" w:hAnsiTheme="minorEastAsia" w:hint="eastAsia"/>
                  <w:color w:val="000000"/>
                  <w:szCs w:val="21"/>
                </w:rPr>
                <w:t>跌势出现放缓迹象，跌幅大大缩减。但是随着美国经济复苏步伐加快、美元汇率持续走强、国际金融市场和大宗商品价格波动加大等因素，2015年国际</w:t>
              </w:r>
              <w:hyperlink r:id="rId16" w:tgtFrame="_blank" w:history="1">
                <w:r w:rsidRPr="00057247">
                  <w:rPr>
                    <w:rFonts w:asciiTheme="minorEastAsia" w:eastAsiaTheme="minorEastAsia" w:hAnsiTheme="minorEastAsia" w:hint="eastAsia"/>
                    <w:color w:val="000000"/>
                    <w:szCs w:val="21"/>
                  </w:rPr>
                  <w:t>金价</w:t>
                </w:r>
              </w:hyperlink>
              <w:r w:rsidRPr="00057247">
                <w:rPr>
                  <w:rFonts w:asciiTheme="minorEastAsia" w:eastAsiaTheme="minorEastAsia" w:hAnsiTheme="minorEastAsia" w:hint="eastAsia"/>
                  <w:szCs w:val="21"/>
                </w:rPr>
                <w:t>及铜等有色金属</w:t>
              </w:r>
              <w:r w:rsidRPr="00057247">
                <w:rPr>
                  <w:rFonts w:asciiTheme="minorEastAsia" w:eastAsiaTheme="minorEastAsia" w:hAnsiTheme="minorEastAsia" w:hint="eastAsia"/>
                  <w:color w:val="000000"/>
                  <w:szCs w:val="21"/>
                </w:rPr>
                <w:t>可能继续在低位震荡运行。产品价格走低</w:t>
              </w:r>
              <w:r w:rsidRPr="00057247">
                <w:rPr>
                  <w:rFonts w:asciiTheme="minorEastAsia" w:eastAsiaTheme="minorEastAsia" w:hAnsiTheme="minorEastAsia" w:hint="eastAsia"/>
                  <w:szCs w:val="21"/>
                </w:rPr>
                <w:t>将压缩公司的利润空间，品位低、生产成本高的黄金矿山将面临较大经营压力。公司将继续加强对国际金融市场和黄金、铜产品价格走势的研究，通过科技转型，精细化管理，调整销售策略、完善流程和制度，不断健全风险防控机制。</w:t>
              </w:r>
            </w:p>
            <w:p w:rsidR="00057247" w:rsidRPr="00057247" w:rsidRDefault="00057247" w:rsidP="00057247">
              <w:pPr>
                <w:adjustRightInd w:val="0"/>
                <w:snapToGrid w:val="0"/>
                <w:spacing w:line="360" w:lineRule="auto"/>
                <w:ind w:firstLineChars="200" w:firstLine="420"/>
                <w:rPr>
                  <w:rFonts w:asciiTheme="minorEastAsia" w:eastAsiaTheme="minorEastAsia" w:hAnsiTheme="minorEastAsia"/>
                  <w:szCs w:val="21"/>
                </w:rPr>
              </w:pPr>
              <w:r w:rsidRPr="00057247">
                <w:rPr>
                  <w:rFonts w:asciiTheme="minorEastAsia" w:eastAsiaTheme="minorEastAsia" w:hAnsiTheme="minorEastAsia" w:hint="eastAsia"/>
                  <w:szCs w:val="21"/>
                </w:rPr>
                <w:t>2.资源变化风险</w:t>
              </w:r>
            </w:p>
            <w:p w:rsidR="00057247" w:rsidRPr="00057247" w:rsidRDefault="00057247" w:rsidP="00057247">
              <w:pPr>
                <w:adjustRightInd w:val="0"/>
                <w:snapToGrid w:val="0"/>
                <w:spacing w:line="360" w:lineRule="auto"/>
                <w:ind w:firstLineChars="200" w:firstLine="420"/>
                <w:rPr>
                  <w:rFonts w:asciiTheme="minorEastAsia" w:eastAsiaTheme="minorEastAsia" w:hAnsiTheme="minorEastAsia"/>
                  <w:szCs w:val="21"/>
                </w:rPr>
              </w:pPr>
              <w:r w:rsidRPr="00057247">
                <w:rPr>
                  <w:rFonts w:asciiTheme="minorEastAsia" w:eastAsiaTheme="minorEastAsia" w:hAnsiTheme="minorEastAsia" w:hint="eastAsia"/>
                  <w:szCs w:val="21"/>
                </w:rPr>
                <w:t>资源受先天禀赋所限，</w:t>
              </w:r>
              <w:r w:rsidRPr="00057247">
                <w:rPr>
                  <w:rFonts w:asciiTheme="minorEastAsia" w:eastAsiaTheme="minorEastAsia" w:hAnsiTheme="minorEastAsia" w:hint="eastAsia"/>
                  <w:color w:val="000000" w:themeColor="text1"/>
                  <w:szCs w:val="21"/>
                </w:rPr>
                <w:t>品位变化大，勘探开发</w:t>
              </w:r>
              <w:r w:rsidRPr="00057247">
                <w:rPr>
                  <w:rFonts w:asciiTheme="minorEastAsia" w:eastAsiaTheme="minorEastAsia" w:hAnsiTheme="minorEastAsia" w:hint="eastAsia"/>
                  <w:szCs w:val="21"/>
                </w:rPr>
                <w:t>加快</w:t>
              </w:r>
              <w:r w:rsidRPr="00057247">
                <w:rPr>
                  <w:rFonts w:asciiTheme="minorEastAsia" w:eastAsiaTheme="minorEastAsia" w:hAnsiTheme="minorEastAsia" w:hint="eastAsia"/>
                  <w:color w:val="000000" w:themeColor="text1"/>
                  <w:szCs w:val="21"/>
                </w:rPr>
                <w:t>向深部、复杂和困难地区延伸，将直接影响公司成本水平。</w:t>
              </w:r>
              <w:r w:rsidRPr="00057247">
                <w:rPr>
                  <w:rFonts w:asciiTheme="minorEastAsia" w:eastAsiaTheme="minorEastAsia" w:hAnsiTheme="minorEastAsia" w:hint="eastAsia"/>
                  <w:szCs w:val="21"/>
                </w:rPr>
                <w:t>公司将通过获取优质资源、加快项目建设、推动投资优化、降低投资成本等措施，实现规模效应、提高资源利用率，抵御由于资源变化带来的风险。</w:t>
              </w:r>
            </w:p>
            <w:p w:rsidR="00057247" w:rsidRPr="00057247" w:rsidRDefault="00057247" w:rsidP="00057247">
              <w:pPr>
                <w:adjustRightInd w:val="0"/>
                <w:snapToGrid w:val="0"/>
                <w:spacing w:line="360" w:lineRule="auto"/>
                <w:ind w:firstLineChars="200" w:firstLine="420"/>
                <w:rPr>
                  <w:rFonts w:asciiTheme="minorEastAsia" w:eastAsiaTheme="minorEastAsia" w:hAnsiTheme="minorEastAsia"/>
                  <w:szCs w:val="21"/>
                </w:rPr>
              </w:pPr>
              <w:r w:rsidRPr="00057247">
                <w:rPr>
                  <w:rFonts w:asciiTheme="minorEastAsia" w:eastAsiaTheme="minorEastAsia" w:hAnsiTheme="minorEastAsia" w:hint="eastAsia"/>
                  <w:szCs w:val="21"/>
                </w:rPr>
                <w:t>3.政策变化风险</w:t>
              </w:r>
            </w:p>
            <w:p w:rsidR="00057247" w:rsidRPr="00057247" w:rsidRDefault="00057247" w:rsidP="00057247">
              <w:pPr>
                <w:adjustRightInd w:val="0"/>
                <w:snapToGrid w:val="0"/>
                <w:spacing w:line="360" w:lineRule="auto"/>
                <w:ind w:firstLineChars="200" w:firstLine="420"/>
                <w:rPr>
                  <w:rFonts w:asciiTheme="minorEastAsia" w:eastAsiaTheme="minorEastAsia" w:hAnsiTheme="minorEastAsia"/>
                  <w:szCs w:val="21"/>
                </w:rPr>
              </w:pPr>
              <w:r w:rsidRPr="00057247">
                <w:rPr>
                  <w:rFonts w:asciiTheme="minorEastAsia" w:eastAsiaTheme="minorEastAsia" w:hAnsiTheme="minorEastAsia" w:hint="eastAsia"/>
                  <w:szCs w:val="21"/>
                </w:rPr>
                <w:t>国家资源、环保等税制变化，将有可能加大公司的成本压力。公司将通过降本增效和优化“五率”，加强技术创新和技术规范管理，优化各项技术经济指标等措施，切实降低企业生产成本。</w:t>
              </w:r>
            </w:p>
            <w:p w:rsidR="00057247" w:rsidRPr="00057247" w:rsidRDefault="00057247" w:rsidP="00057247">
              <w:pPr>
                <w:adjustRightInd w:val="0"/>
                <w:snapToGrid w:val="0"/>
                <w:spacing w:line="360" w:lineRule="auto"/>
                <w:ind w:firstLineChars="200" w:firstLine="420"/>
                <w:rPr>
                  <w:rFonts w:asciiTheme="minorEastAsia" w:eastAsiaTheme="minorEastAsia" w:hAnsiTheme="minorEastAsia"/>
                  <w:szCs w:val="21"/>
                </w:rPr>
              </w:pPr>
              <w:r w:rsidRPr="00057247">
                <w:rPr>
                  <w:rFonts w:asciiTheme="minorEastAsia" w:eastAsiaTheme="minorEastAsia" w:hAnsiTheme="minorEastAsia" w:hint="eastAsia"/>
                  <w:szCs w:val="21"/>
                </w:rPr>
                <w:t>4.安全与环保风险</w:t>
              </w:r>
            </w:p>
            <w:p w:rsidR="00917602" w:rsidRPr="003F477F" w:rsidRDefault="00057247" w:rsidP="003F477F">
              <w:pPr>
                <w:adjustRightInd w:val="0"/>
                <w:snapToGrid w:val="0"/>
                <w:spacing w:line="360" w:lineRule="auto"/>
                <w:ind w:firstLineChars="200" w:firstLine="420"/>
                <w:rPr>
                  <w:rFonts w:asciiTheme="minorEastAsia" w:eastAsiaTheme="minorEastAsia" w:hAnsiTheme="minorEastAsia"/>
                  <w:szCs w:val="21"/>
                </w:rPr>
              </w:pPr>
              <w:r w:rsidRPr="00057247">
                <w:rPr>
                  <w:rFonts w:asciiTheme="minorEastAsia" w:eastAsiaTheme="minorEastAsia" w:hAnsiTheme="minorEastAsia" w:hint="eastAsia"/>
                  <w:szCs w:val="21"/>
                </w:rPr>
                <w:t>随着新的《安全生产法》和《环境保护法》实施，国家对安全环保的问责力度越来越严格，公司未来的安全环保投入将继续加大。公司将牢固树立“零事故”、“零容忍”的理念，强化法律执行力，推进依法治企。加强安全环保培训和安全环保隐患排查治理工作，开展专项整治，深入推进安全标准化建设、安全避险“六大系统”</w:t>
              </w:r>
              <w:r w:rsidR="00054167">
                <w:rPr>
                  <w:rFonts w:asciiTheme="minorEastAsia" w:eastAsiaTheme="minorEastAsia" w:hAnsiTheme="minorEastAsia" w:hint="eastAsia"/>
                  <w:szCs w:val="21"/>
                </w:rPr>
                <w:t>建设</w:t>
              </w:r>
              <w:r w:rsidRPr="00057247">
                <w:rPr>
                  <w:rFonts w:asciiTheme="minorEastAsia" w:eastAsiaTheme="minorEastAsia" w:hAnsiTheme="minorEastAsia" w:hint="eastAsia"/>
                  <w:szCs w:val="21"/>
                </w:rPr>
                <w:t>，完善环保设施建设，开展环保监测，落实减排指标，构建安全生产长效机制，提高生态文明和可持续发展能力。</w:t>
              </w:r>
            </w:p>
          </w:sdtContent>
        </w:sdt>
      </w:sdtContent>
    </w:sdt>
    <w:p w:rsidR="00917602" w:rsidRDefault="00E14A22">
      <w:pPr>
        <w:pStyle w:val="2"/>
        <w:numPr>
          <w:ilvl w:val="0"/>
          <w:numId w:val="22"/>
        </w:numPr>
      </w:pPr>
      <w:r>
        <w:t>董事会对会计师事务所</w:t>
      </w:r>
      <w:r>
        <w:t>“</w:t>
      </w:r>
      <w:r>
        <w:t>非标准审计报告</w:t>
      </w:r>
      <w:r>
        <w:t>”</w:t>
      </w:r>
      <w:r>
        <w:t>的说明</w:t>
      </w:r>
    </w:p>
    <w:sdt>
      <w:sdtPr>
        <w:rPr>
          <w:rFonts w:ascii="宋体" w:hAnsi="宋体" w:cs="宋体" w:hint="eastAsia"/>
          <w:b w:val="0"/>
          <w:bCs w:val="0"/>
          <w:kern w:val="0"/>
          <w:sz w:val="24"/>
          <w:szCs w:val="21"/>
        </w:rPr>
        <w:tag w:val="_GBC_c31598c63f6e4e9bafe0a18aa29a94d7"/>
        <w:id w:val="-1653907508"/>
        <w:lock w:val="sdtLocked"/>
        <w:placeholder>
          <w:docPart w:val="GBC22222222222222222222222222222"/>
        </w:placeholder>
      </w:sdtPr>
      <w:sdtEndPr>
        <w:rPr>
          <w:sz w:val="21"/>
        </w:rPr>
      </w:sdtEndPr>
      <w:sdtContent>
        <w:p w:rsidR="00917602" w:rsidRDefault="00E14A22">
          <w:pPr>
            <w:pStyle w:val="3"/>
            <w:numPr>
              <w:ilvl w:val="2"/>
              <w:numId w:val="50"/>
            </w:numPr>
            <w:ind w:leftChars="135" w:left="283" w:firstLine="0"/>
            <w:rPr>
              <w:szCs w:val="21"/>
            </w:rPr>
          </w:pPr>
          <w:r>
            <w:rPr>
              <w:szCs w:val="21"/>
            </w:rPr>
            <w:t>董事会、监事会对会计师事务所</w:t>
          </w:r>
          <w:r>
            <w:rPr>
              <w:szCs w:val="21"/>
            </w:rPr>
            <w:t>“</w:t>
          </w:r>
          <w:r>
            <w:rPr>
              <w:szCs w:val="21"/>
            </w:rPr>
            <w:t>非标准审计报告</w:t>
          </w:r>
          <w:r>
            <w:rPr>
              <w:szCs w:val="21"/>
            </w:rPr>
            <w:t>”</w:t>
          </w:r>
          <w:r>
            <w:rPr>
              <w:szCs w:val="21"/>
            </w:rPr>
            <w:t>的说明</w:t>
          </w:r>
        </w:p>
        <w:sdt>
          <w:sdtPr>
            <w:rPr>
              <w:szCs w:val="21"/>
            </w:rPr>
            <w:alias w:val="是否适用：董事会对会计师事务所非标准审计报告的说明"/>
            <w:tag w:val="_GBC_0f027400ddd44f3e9a8252c7689db280"/>
            <w:id w:val="-614213778"/>
            <w:lock w:val="sdtLocked"/>
            <w:placeholder>
              <w:docPart w:val="GBC22222222222222222222222222222"/>
            </w:placeholder>
          </w:sdtPr>
          <w:sdtContent>
            <w:p w:rsidR="00917602" w:rsidRDefault="00554C92" w:rsidP="00EE0B7F">
              <w:pPr>
                <w:rPr>
                  <w:szCs w:val="21"/>
                </w:rPr>
              </w:pPr>
              <w:r>
                <w:rPr>
                  <w:szCs w:val="21"/>
                </w:rPr>
                <w:fldChar w:fldCharType="begin"/>
              </w:r>
              <w:r w:rsidR="00EE0B7F">
                <w:rPr>
                  <w:szCs w:val="21"/>
                </w:rPr>
                <w:instrText xml:space="preserve"> MACROBUTTON  SnrToggleCheckbox □适用 </w:instrText>
              </w:r>
              <w:r>
                <w:rPr>
                  <w:szCs w:val="21"/>
                </w:rPr>
                <w:fldChar w:fldCharType="end"/>
              </w:r>
              <w:r>
                <w:rPr>
                  <w:szCs w:val="21"/>
                </w:rPr>
                <w:fldChar w:fldCharType="begin"/>
              </w:r>
              <w:r w:rsidR="00EE0B7F">
                <w:rPr>
                  <w:szCs w:val="21"/>
                </w:rPr>
                <w:instrText xml:space="preserve"> MACROBUTTON  SnrToggleCheckbox √不适用 </w:instrText>
              </w:r>
              <w:r>
                <w:rPr>
                  <w:szCs w:val="21"/>
                </w:rPr>
                <w:fldChar w:fldCharType="end"/>
              </w:r>
            </w:p>
          </w:sdtContent>
        </w:sdt>
      </w:sdtContent>
    </w:sdt>
    <w:p w:rsidR="00917602" w:rsidRDefault="00917602">
      <w:pPr>
        <w:rPr>
          <w:szCs w:val="21"/>
        </w:rPr>
      </w:pPr>
    </w:p>
    <w:sdt>
      <w:sdtPr>
        <w:rPr>
          <w:rFonts w:ascii="宋体" w:hAnsi="宋体" w:cs="宋体"/>
          <w:b w:val="0"/>
          <w:bCs w:val="0"/>
          <w:kern w:val="0"/>
          <w:sz w:val="24"/>
          <w:szCs w:val="21"/>
        </w:rPr>
        <w:tag w:val="_GBC_3978ac88a4b1477285609f696c36e74e"/>
        <w:id w:val="-959027597"/>
        <w:lock w:val="sdtLocked"/>
        <w:placeholder>
          <w:docPart w:val="GBC22222222222222222222222222222"/>
        </w:placeholder>
      </w:sdtPr>
      <w:sdtEndPr>
        <w:rPr>
          <w:sz w:val="21"/>
        </w:rPr>
      </w:sdtEndPr>
      <w:sdtContent>
        <w:p w:rsidR="00917602" w:rsidRDefault="00E14A22">
          <w:pPr>
            <w:pStyle w:val="3"/>
            <w:numPr>
              <w:ilvl w:val="2"/>
              <w:numId w:val="50"/>
            </w:numPr>
            <w:ind w:leftChars="135" w:left="283" w:firstLine="0"/>
            <w:rPr>
              <w:szCs w:val="21"/>
            </w:rPr>
          </w:pPr>
          <w:r>
            <w:rPr>
              <w:szCs w:val="21"/>
            </w:rPr>
            <w:t>董事会对会计政策、会计估计或核算方法变更的原因和影响的分析说明</w:t>
          </w:r>
        </w:p>
        <w:sdt>
          <w:sdtPr>
            <w:rPr>
              <w:szCs w:val="21"/>
            </w:rPr>
            <w:alias w:val="是否适用：公司会计政策、会计估计变更或重大会计差错更正的原因及影响"/>
            <w:tag w:val="_GBC_bdb67b382ef54883ad63f992dfc8703f"/>
            <w:id w:val="-1349718679"/>
            <w:lock w:val="sdtLocked"/>
            <w:placeholder>
              <w:docPart w:val="GBC22222222222222222222222222222"/>
            </w:placeholder>
          </w:sdtPr>
          <w:sdtContent>
            <w:p w:rsidR="00917602" w:rsidRDefault="00554C92" w:rsidP="00EE0B7F">
              <w:pPr>
                <w:rPr>
                  <w:szCs w:val="21"/>
                </w:rPr>
              </w:pPr>
              <w:r>
                <w:rPr>
                  <w:szCs w:val="21"/>
                </w:rPr>
                <w:fldChar w:fldCharType="begin"/>
              </w:r>
              <w:r w:rsidR="00EE0B7F">
                <w:rPr>
                  <w:szCs w:val="21"/>
                </w:rPr>
                <w:instrText xml:space="preserve"> MACROBUTTON  SnrToggleCheckbox □适用 </w:instrText>
              </w:r>
              <w:r>
                <w:rPr>
                  <w:szCs w:val="21"/>
                </w:rPr>
                <w:fldChar w:fldCharType="end"/>
              </w:r>
              <w:r>
                <w:rPr>
                  <w:szCs w:val="21"/>
                </w:rPr>
                <w:fldChar w:fldCharType="begin"/>
              </w:r>
              <w:r w:rsidR="00EE0B7F">
                <w:rPr>
                  <w:szCs w:val="21"/>
                </w:rPr>
                <w:instrText xml:space="preserve"> MACROBUTTON  SnrToggleCheckbox √不适用 </w:instrText>
              </w:r>
              <w:r>
                <w:rPr>
                  <w:szCs w:val="21"/>
                </w:rPr>
                <w:fldChar w:fldCharType="end"/>
              </w:r>
            </w:p>
          </w:sdtContent>
        </w:sdt>
      </w:sdtContent>
    </w:sdt>
    <w:p w:rsidR="00917602" w:rsidRDefault="00917602">
      <w:pPr>
        <w:rPr>
          <w:szCs w:val="21"/>
        </w:rPr>
      </w:pPr>
    </w:p>
    <w:sdt>
      <w:sdtPr>
        <w:rPr>
          <w:rFonts w:ascii="宋体" w:hAnsi="宋体" w:cs="宋体"/>
          <w:b w:val="0"/>
          <w:bCs w:val="0"/>
          <w:kern w:val="0"/>
          <w:sz w:val="24"/>
          <w:szCs w:val="21"/>
        </w:rPr>
        <w:tag w:val="_GBC_8609625e4df34e97a3c69fdaf5633704"/>
        <w:id w:val="59769708"/>
        <w:lock w:val="sdtLocked"/>
        <w:placeholder>
          <w:docPart w:val="GBC22222222222222222222222222222"/>
        </w:placeholder>
      </w:sdtPr>
      <w:sdtEndPr>
        <w:rPr>
          <w:sz w:val="21"/>
        </w:rPr>
      </w:sdtEndPr>
      <w:sdtContent>
        <w:p w:rsidR="00917602" w:rsidRDefault="00E14A22">
          <w:pPr>
            <w:pStyle w:val="3"/>
            <w:numPr>
              <w:ilvl w:val="2"/>
              <w:numId w:val="50"/>
            </w:numPr>
            <w:ind w:leftChars="135" w:left="283" w:firstLine="0"/>
            <w:rPr>
              <w:szCs w:val="21"/>
            </w:rPr>
          </w:pPr>
          <w:r>
            <w:rPr>
              <w:szCs w:val="21"/>
            </w:rPr>
            <w:t>董事会对重要前期差错更正的原因及影响的分析说明</w:t>
          </w:r>
        </w:p>
        <w:sdt>
          <w:sdtPr>
            <w:rPr>
              <w:szCs w:val="21"/>
            </w:rPr>
            <w:alias w:val="是否适用：公司重要前期差错更正的原因及影响"/>
            <w:tag w:val="_GBC_92484f18584846f09acc0b2c747d3d05"/>
            <w:id w:val="-1445297191"/>
            <w:lock w:val="sdtLocked"/>
            <w:placeholder>
              <w:docPart w:val="GBC22222222222222222222222222222"/>
            </w:placeholder>
          </w:sdtPr>
          <w:sdtContent>
            <w:p w:rsidR="00917602" w:rsidRDefault="00554C92" w:rsidP="00EE0B7F">
              <w:pPr>
                <w:rPr>
                  <w:szCs w:val="21"/>
                </w:rPr>
              </w:pPr>
              <w:r>
                <w:rPr>
                  <w:szCs w:val="21"/>
                </w:rPr>
                <w:fldChar w:fldCharType="begin"/>
              </w:r>
              <w:r w:rsidR="00EE0B7F">
                <w:rPr>
                  <w:szCs w:val="21"/>
                </w:rPr>
                <w:instrText xml:space="preserve"> MACROBUTTON  SnrToggleCheckbox □适用 </w:instrText>
              </w:r>
              <w:r>
                <w:rPr>
                  <w:szCs w:val="21"/>
                </w:rPr>
                <w:fldChar w:fldCharType="end"/>
              </w:r>
              <w:r>
                <w:rPr>
                  <w:szCs w:val="21"/>
                </w:rPr>
                <w:fldChar w:fldCharType="begin"/>
              </w:r>
              <w:r w:rsidR="00EE0B7F">
                <w:rPr>
                  <w:szCs w:val="21"/>
                </w:rPr>
                <w:instrText xml:space="preserve"> MACROBUTTON  SnrToggleCheckbox √不适用 </w:instrText>
              </w:r>
              <w:r>
                <w:rPr>
                  <w:szCs w:val="21"/>
                </w:rPr>
                <w:fldChar w:fldCharType="end"/>
              </w:r>
            </w:p>
          </w:sdtContent>
        </w:sdt>
      </w:sdtContent>
    </w:sdt>
    <w:p w:rsidR="00917602" w:rsidRDefault="00917602"/>
    <w:p w:rsidR="00917602" w:rsidRDefault="00E14A22">
      <w:pPr>
        <w:pStyle w:val="2"/>
        <w:numPr>
          <w:ilvl w:val="0"/>
          <w:numId w:val="22"/>
        </w:numPr>
        <w:ind w:left="422" w:hangingChars="200" w:hanging="422"/>
      </w:pPr>
      <w:r>
        <w:t>利润分配或资本公积金转增预案</w:t>
      </w:r>
    </w:p>
    <w:sdt>
      <w:sdtPr>
        <w:rPr>
          <w:rFonts w:ascii="宋体" w:hAnsi="宋体" w:cs="宋体"/>
          <w:b w:val="0"/>
          <w:bCs w:val="0"/>
          <w:kern w:val="0"/>
          <w:szCs w:val="22"/>
        </w:rPr>
        <w:tag w:val="_GBC_f5e91dc4338a40418daa380811880d7d"/>
        <w:id w:val="1587262"/>
        <w:lock w:val="sdtLocked"/>
        <w:placeholder>
          <w:docPart w:val="GBC22222222222222222222222222222"/>
        </w:placeholder>
      </w:sdtPr>
      <w:sdtEndPr>
        <w:rPr>
          <w:rFonts w:hint="eastAsia"/>
          <w:szCs w:val="24"/>
        </w:rPr>
      </w:sdtEndPr>
      <w:sdtContent>
        <w:p w:rsidR="00917602" w:rsidRDefault="00E14A22">
          <w:pPr>
            <w:pStyle w:val="3"/>
            <w:numPr>
              <w:ilvl w:val="0"/>
              <w:numId w:val="129"/>
            </w:numPr>
          </w:pPr>
          <w:r>
            <w:rPr>
              <w:rFonts w:hint="eastAsia"/>
            </w:rPr>
            <w:t>现金分红政策的制定、执行或调整情况</w:t>
          </w:r>
        </w:p>
        <w:sdt>
          <w:sdtPr>
            <w:alias w:val="现金分红政策的执行情况"/>
            <w:tag w:val="_GBC_336c65936b544f8391e9c48a0da7135f"/>
            <w:id w:val="1587959825"/>
            <w:lock w:val="sdtLocked"/>
            <w:placeholder>
              <w:docPart w:val="GBC22222222222222222222222222222"/>
            </w:placeholder>
          </w:sdtPr>
          <w:sdtContent>
            <w:p w:rsidR="00161462" w:rsidRPr="001871CD" w:rsidRDefault="00161462" w:rsidP="001871CD">
              <w:pPr>
                <w:adjustRightInd w:val="0"/>
                <w:snapToGrid w:val="0"/>
                <w:spacing w:line="360" w:lineRule="auto"/>
                <w:ind w:firstLineChars="200" w:firstLine="420"/>
                <w:rPr>
                  <w:rFonts w:asciiTheme="minorEastAsia" w:eastAsiaTheme="minorEastAsia" w:hAnsiTheme="minorEastAsia"/>
                  <w:szCs w:val="21"/>
                </w:rPr>
              </w:pPr>
              <w:r w:rsidRPr="001871CD">
                <w:rPr>
                  <w:rFonts w:asciiTheme="minorEastAsia" w:eastAsiaTheme="minorEastAsia" w:hAnsiTheme="minorEastAsia" w:hint="eastAsia"/>
                  <w:szCs w:val="21"/>
                </w:rPr>
                <w:t>1.公司现金分红政策的制定</w:t>
              </w:r>
            </w:p>
            <w:p w:rsidR="00161462" w:rsidRPr="001871CD" w:rsidRDefault="00161462" w:rsidP="001871CD">
              <w:pPr>
                <w:adjustRightInd w:val="0"/>
                <w:snapToGrid w:val="0"/>
                <w:spacing w:line="360" w:lineRule="auto"/>
                <w:ind w:firstLineChars="200" w:firstLine="420"/>
                <w:rPr>
                  <w:rFonts w:asciiTheme="minorEastAsia" w:eastAsiaTheme="minorEastAsia" w:hAnsiTheme="minorEastAsia"/>
                  <w:szCs w:val="21"/>
                </w:rPr>
              </w:pPr>
              <w:r w:rsidRPr="001871CD">
                <w:rPr>
                  <w:rFonts w:asciiTheme="minorEastAsia" w:eastAsiaTheme="minorEastAsia" w:hAnsiTheme="minorEastAsia" w:hint="eastAsia"/>
                  <w:szCs w:val="21"/>
                </w:rPr>
                <w:t>公司 2012 年度股东大会审议通过了经修订的《公司章程》，进一步完善了公司的分红政策。公司目前的分红政策关于分红标准和比例明确清晰，相关的决策程序和机制完备，明确了现金分红相对于股票股利在利润分配中的优先顺序。</w:t>
              </w:r>
            </w:p>
            <w:p w:rsidR="00161462" w:rsidRPr="007C1C1E" w:rsidRDefault="00161462" w:rsidP="00F75D43">
              <w:pPr>
                <w:adjustRightInd w:val="0"/>
                <w:snapToGrid w:val="0"/>
                <w:spacing w:line="360" w:lineRule="auto"/>
                <w:ind w:firstLineChars="200" w:firstLine="420"/>
                <w:rPr>
                  <w:rFonts w:asciiTheme="minorEastAsia" w:eastAsiaTheme="minorEastAsia" w:hAnsiTheme="minorEastAsia"/>
                  <w:szCs w:val="21"/>
                </w:rPr>
              </w:pPr>
              <w:r w:rsidRPr="007C1C1E">
                <w:rPr>
                  <w:rFonts w:asciiTheme="minorEastAsia" w:eastAsiaTheme="minorEastAsia" w:hAnsiTheme="minorEastAsia" w:hint="eastAsia"/>
                  <w:szCs w:val="21"/>
                </w:rPr>
                <w:t>2.报告期内执行情况</w:t>
              </w:r>
            </w:p>
            <w:p w:rsidR="00161462" w:rsidRPr="001871CD" w:rsidRDefault="00161462" w:rsidP="00F75D43">
              <w:pPr>
                <w:pStyle w:val="Default"/>
                <w:snapToGrid w:val="0"/>
                <w:spacing w:line="360" w:lineRule="auto"/>
                <w:ind w:firstLineChars="200" w:firstLine="420"/>
                <w:rPr>
                  <w:rFonts w:asciiTheme="minorEastAsia" w:eastAsiaTheme="minorEastAsia" w:hAnsiTheme="minorEastAsia"/>
                  <w:color w:val="auto"/>
                  <w:sz w:val="21"/>
                  <w:szCs w:val="21"/>
                </w:rPr>
              </w:pPr>
              <w:r w:rsidRPr="001871CD">
                <w:rPr>
                  <w:rFonts w:asciiTheme="minorEastAsia" w:eastAsiaTheme="minorEastAsia" w:hAnsiTheme="minorEastAsia" w:hint="eastAsia"/>
                  <w:color w:val="auto"/>
                  <w:sz w:val="21"/>
                  <w:szCs w:val="21"/>
                </w:rPr>
                <w:lastRenderedPageBreak/>
                <w:t>公司《</w:t>
              </w:r>
              <w:r w:rsidRPr="001871CD">
                <w:rPr>
                  <w:rFonts w:asciiTheme="minorEastAsia" w:eastAsiaTheme="minorEastAsia" w:hAnsiTheme="minorEastAsia"/>
                  <w:color w:val="auto"/>
                  <w:sz w:val="21"/>
                  <w:szCs w:val="21"/>
                </w:rPr>
                <w:t>201</w:t>
              </w:r>
              <w:r w:rsidRPr="001871CD">
                <w:rPr>
                  <w:rFonts w:asciiTheme="minorEastAsia" w:eastAsiaTheme="minorEastAsia" w:hAnsiTheme="minorEastAsia" w:hint="eastAsia"/>
                  <w:color w:val="auto"/>
                  <w:sz w:val="21"/>
                  <w:szCs w:val="21"/>
                </w:rPr>
                <w:t>3年度利润分配议案》经</w:t>
              </w:r>
              <w:r w:rsidR="003B3469" w:rsidRPr="001871CD">
                <w:rPr>
                  <w:rFonts w:asciiTheme="minorEastAsia" w:eastAsiaTheme="minorEastAsia" w:hAnsiTheme="minorEastAsia"/>
                  <w:color w:val="auto"/>
                  <w:sz w:val="21"/>
                  <w:szCs w:val="21"/>
                </w:rPr>
                <w:t>2014</w:t>
              </w:r>
              <w:r w:rsidR="003B3469" w:rsidRPr="001871CD">
                <w:rPr>
                  <w:rFonts w:asciiTheme="minorEastAsia" w:eastAsiaTheme="minorEastAsia" w:hAnsiTheme="minorEastAsia" w:hint="eastAsia"/>
                  <w:color w:val="auto"/>
                  <w:sz w:val="21"/>
                  <w:szCs w:val="21"/>
                </w:rPr>
                <w:t>年</w:t>
              </w:r>
              <w:r w:rsidR="003B3469" w:rsidRPr="001871CD">
                <w:rPr>
                  <w:rFonts w:asciiTheme="minorEastAsia" w:eastAsiaTheme="minorEastAsia" w:hAnsiTheme="minorEastAsia"/>
                  <w:color w:val="auto"/>
                  <w:sz w:val="21"/>
                  <w:szCs w:val="21"/>
                </w:rPr>
                <w:t>5</w:t>
              </w:r>
              <w:r w:rsidR="003B3469" w:rsidRPr="001871CD">
                <w:rPr>
                  <w:rFonts w:asciiTheme="minorEastAsia" w:eastAsiaTheme="minorEastAsia" w:hAnsiTheme="minorEastAsia" w:hint="eastAsia"/>
                  <w:color w:val="auto"/>
                  <w:sz w:val="21"/>
                  <w:szCs w:val="21"/>
                </w:rPr>
                <w:t>月</w:t>
              </w:r>
              <w:r w:rsidR="003B3469" w:rsidRPr="001871CD">
                <w:rPr>
                  <w:rFonts w:asciiTheme="minorEastAsia" w:eastAsiaTheme="minorEastAsia" w:hAnsiTheme="minorEastAsia"/>
                  <w:color w:val="auto"/>
                  <w:sz w:val="21"/>
                  <w:szCs w:val="21"/>
                </w:rPr>
                <w:t>12</w:t>
              </w:r>
              <w:r w:rsidR="003B3469" w:rsidRPr="001871CD">
                <w:rPr>
                  <w:rFonts w:asciiTheme="minorEastAsia" w:eastAsiaTheme="minorEastAsia" w:hAnsiTheme="minorEastAsia" w:hint="eastAsia"/>
                  <w:color w:val="auto"/>
                  <w:sz w:val="21"/>
                  <w:szCs w:val="21"/>
                </w:rPr>
                <w:t>日</w:t>
              </w:r>
              <w:r w:rsidRPr="001871CD">
                <w:rPr>
                  <w:rFonts w:asciiTheme="minorEastAsia" w:eastAsiaTheme="minorEastAsia" w:hAnsiTheme="minorEastAsia" w:hint="eastAsia"/>
                  <w:color w:val="auto"/>
                  <w:sz w:val="21"/>
                  <w:szCs w:val="21"/>
                </w:rPr>
                <w:t>在北京召开的公司</w:t>
              </w:r>
              <w:r w:rsidR="003B3469" w:rsidRPr="001871CD">
                <w:rPr>
                  <w:rFonts w:asciiTheme="minorEastAsia" w:eastAsiaTheme="minorEastAsia" w:hAnsiTheme="minorEastAsia"/>
                  <w:color w:val="auto"/>
                  <w:sz w:val="21"/>
                  <w:szCs w:val="21"/>
                </w:rPr>
                <w:t>2013</w:t>
              </w:r>
              <w:r w:rsidR="003B3469" w:rsidRPr="001871CD">
                <w:rPr>
                  <w:rFonts w:asciiTheme="minorEastAsia" w:eastAsiaTheme="minorEastAsia" w:hAnsiTheme="minorEastAsia" w:hint="eastAsia"/>
                  <w:color w:val="auto"/>
                  <w:sz w:val="21"/>
                  <w:szCs w:val="21"/>
                </w:rPr>
                <w:t>年度股东大</w:t>
              </w:r>
              <w:r w:rsidRPr="001871CD">
                <w:rPr>
                  <w:rFonts w:asciiTheme="minorEastAsia" w:eastAsiaTheme="minorEastAsia" w:hAnsiTheme="minorEastAsia" w:hint="eastAsia"/>
                  <w:color w:val="auto"/>
                  <w:sz w:val="21"/>
                  <w:szCs w:val="21"/>
                </w:rPr>
                <w:t>审议通过。本次分配以</w:t>
              </w:r>
              <w:r w:rsidRPr="001871CD">
                <w:rPr>
                  <w:rFonts w:asciiTheme="minorEastAsia" w:eastAsiaTheme="minorEastAsia" w:hAnsiTheme="minorEastAsia"/>
                  <w:color w:val="auto"/>
                  <w:sz w:val="21"/>
                  <w:szCs w:val="21"/>
                </w:rPr>
                <w:t>2,943,228,797</w:t>
              </w:r>
              <w:r w:rsidRPr="001871CD">
                <w:rPr>
                  <w:rFonts w:asciiTheme="minorEastAsia" w:eastAsiaTheme="minorEastAsia" w:hAnsiTheme="minorEastAsia" w:hint="eastAsia"/>
                  <w:color w:val="auto"/>
                  <w:sz w:val="21"/>
                  <w:szCs w:val="21"/>
                </w:rPr>
                <w:t>股为基数，向全体股东每10股派发现金股利0.44元（含税），支付现金</w:t>
              </w:r>
              <w:r w:rsidRPr="001871CD">
                <w:rPr>
                  <w:rFonts w:asciiTheme="minorEastAsia" w:eastAsiaTheme="minorEastAsia" w:hAnsiTheme="minorEastAsia"/>
                  <w:color w:val="auto"/>
                  <w:sz w:val="21"/>
                  <w:szCs w:val="21"/>
                </w:rPr>
                <w:t>129,502,067.0</w:t>
              </w:r>
              <w:r w:rsidRPr="001871CD">
                <w:rPr>
                  <w:rFonts w:asciiTheme="minorEastAsia" w:eastAsiaTheme="minorEastAsia" w:hAnsiTheme="minorEastAsia" w:hint="eastAsia"/>
                  <w:color w:val="auto"/>
                  <w:sz w:val="21"/>
                  <w:szCs w:val="21"/>
                </w:rPr>
                <w:t>7元，占当年归属于上市公司股东净利润的30.04</w:t>
              </w:r>
              <w:r w:rsidRPr="001871CD">
                <w:rPr>
                  <w:rFonts w:asciiTheme="minorEastAsia" w:eastAsiaTheme="minorEastAsia" w:hAnsiTheme="minorEastAsia"/>
                  <w:color w:val="auto"/>
                  <w:sz w:val="21"/>
                  <w:szCs w:val="21"/>
                </w:rPr>
                <w:t>%</w:t>
              </w:r>
              <w:r w:rsidRPr="001871CD">
                <w:rPr>
                  <w:rFonts w:asciiTheme="minorEastAsia" w:eastAsiaTheme="minorEastAsia" w:hAnsiTheme="minorEastAsia" w:hint="eastAsia"/>
                  <w:color w:val="auto"/>
                  <w:sz w:val="21"/>
                  <w:szCs w:val="21"/>
                </w:rPr>
                <w:t>。股权登记日为</w:t>
              </w:r>
              <w:r w:rsidRPr="001871CD">
                <w:rPr>
                  <w:rFonts w:asciiTheme="minorEastAsia" w:eastAsiaTheme="minorEastAsia" w:hAnsiTheme="minorEastAsia"/>
                  <w:color w:val="auto"/>
                  <w:sz w:val="21"/>
                  <w:szCs w:val="21"/>
                </w:rPr>
                <w:t>201</w:t>
              </w:r>
              <w:r w:rsidR="003B3469" w:rsidRPr="001871CD">
                <w:rPr>
                  <w:rFonts w:asciiTheme="minorEastAsia" w:eastAsiaTheme="minorEastAsia" w:hAnsiTheme="minorEastAsia" w:hint="eastAsia"/>
                  <w:color w:val="auto"/>
                  <w:sz w:val="21"/>
                  <w:szCs w:val="21"/>
                </w:rPr>
                <w:t>4</w:t>
              </w:r>
              <w:r w:rsidR="001871CD">
                <w:rPr>
                  <w:rFonts w:asciiTheme="minorEastAsia" w:eastAsiaTheme="minorEastAsia" w:hAnsiTheme="minorEastAsia" w:hint="eastAsia"/>
                  <w:color w:val="auto"/>
                  <w:sz w:val="21"/>
                  <w:szCs w:val="21"/>
                </w:rPr>
                <w:t>年</w:t>
              </w:r>
              <w:r w:rsidRPr="001871CD">
                <w:rPr>
                  <w:rFonts w:asciiTheme="minorEastAsia" w:eastAsiaTheme="minorEastAsia" w:hAnsiTheme="minorEastAsia"/>
                  <w:color w:val="auto"/>
                  <w:sz w:val="21"/>
                  <w:szCs w:val="21"/>
                </w:rPr>
                <w:t>7</w:t>
              </w:r>
              <w:r w:rsidRPr="001871CD">
                <w:rPr>
                  <w:rFonts w:asciiTheme="minorEastAsia" w:eastAsiaTheme="minorEastAsia" w:hAnsiTheme="minorEastAsia" w:hint="eastAsia"/>
                  <w:color w:val="auto"/>
                  <w:sz w:val="21"/>
                  <w:szCs w:val="21"/>
                </w:rPr>
                <w:t>月</w:t>
              </w:r>
              <w:r w:rsidR="003B3469" w:rsidRPr="001871CD">
                <w:rPr>
                  <w:rFonts w:asciiTheme="minorEastAsia" w:eastAsiaTheme="minorEastAsia" w:hAnsiTheme="minorEastAsia" w:hint="eastAsia"/>
                  <w:color w:val="auto"/>
                  <w:sz w:val="21"/>
                  <w:szCs w:val="21"/>
                </w:rPr>
                <w:t>8</w:t>
              </w:r>
              <w:r w:rsidR="007D31AC">
                <w:rPr>
                  <w:rFonts w:asciiTheme="minorEastAsia" w:eastAsiaTheme="minorEastAsia" w:hAnsiTheme="minorEastAsia" w:hint="eastAsia"/>
                  <w:color w:val="auto"/>
                  <w:sz w:val="21"/>
                  <w:szCs w:val="21"/>
                </w:rPr>
                <w:t>日</w:t>
              </w:r>
              <w:r w:rsidRPr="001871CD">
                <w:rPr>
                  <w:rFonts w:asciiTheme="minorEastAsia" w:eastAsiaTheme="minorEastAsia" w:hAnsiTheme="minorEastAsia" w:hint="eastAsia"/>
                  <w:color w:val="auto"/>
                  <w:sz w:val="21"/>
                  <w:szCs w:val="21"/>
                </w:rPr>
                <w:t>，除权（除息）日为</w:t>
              </w:r>
              <w:r w:rsidRPr="001871CD">
                <w:rPr>
                  <w:rFonts w:asciiTheme="minorEastAsia" w:eastAsiaTheme="minorEastAsia" w:hAnsiTheme="minorEastAsia"/>
                  <w:color w:val="auto"/>
                  <w:sz w:val="21"/>
                  <w:szCs w:val="21"/>
                </w:rPr>
                <w:t>201</w:t>
              </w:r>
              <w:r w:rsidR="003B3469" w:rsidRPr="001871CD">
                <w:rPr>
                  <w:rFonts w:asciiTheme="minorEastAsia" w:eastAsiaTheme="minorEastAsia" w:hAnsiTheme="minorEastAsia" w:hint="eastAsia"/>
                  <w:color w:val="auto"/>
                  <w:sz w:val="21"/>
                  <w:szCs w:val="21"/>
                </w:rPr>
                <w:t>4年</w:t>
              </w:r>
              <w:r w:rsidRPr="001871CD">
                <w:rPr>
                  <w:rFonts w:asciiTheme="minorEastAsia" w:eastAsiaTheme="minorEastAsia" w:hAnsiTheme="minorEastAsia"/>
                  <w:color w:val="auto"/>
                  <w:sz w:val="21"/>
                  <w:szCs w:val="21"/>
                </w:rPr>
                <w:t>7</w:t>
              </w:r>
              <w:r w:rsidRPr="001871CD">
                <w:rPr>
                  <w:rFonts w:asciiTheme="minorEastAsia" w:eastAsiaTheme="minorEastAsia" w:hAnsiTheme="minorEastAsia" w:hint="eastAsia"/>
                  <w:color w:val="auto"/>
                  <w:sz w:val="21"/>
                  <w:szCs w:val="21"/>
                </w:rPr>
                <w:t>月</w:t>
              </w:r>
              <w:r w:rsidR="003B3469" w:rsidRPr="001871CD">
                <w:rPr>
                  <w:rFonts w:asciiTheme="minorEastAsia" w:eastAsiaTheme="minorEastAsia" w:hAnsiTheme="minorEastAsia" w:hint="eastAsia"/>
                  <w:color w:val="auto"/>
                  <w:sz w:val="21"/>
                  <w:szCs w:val="21"/>
                </w:rPr>
                <w:t>9日</w:t>
              </w:r>
              <w:r w:rsidRPr="001871CD">
                <w:rPr>
                  <w:rFonts w:asciiTheme="minorEastAsia" w:eastAsiaTheme="minorEastAsia" w:hAnsiTheme="minorEastAsia" w:hint="eastAsia"/>
                  <w:color w:val="auto"/>
                  <w:sz w:val="21"/>
                  <w:szCs w:val="21"/>
                </w:rPr>
                <w:t>，现金红利发放日为</w:t>
              </w:r>
              <w:r w:rsidR="003B3469" w:rsidRPr="001871CD">
                <w:rPr>
                  <w:rFonts w:asciiTheme="minorEastAsia" w:eastAsiaTheme="minorEastAsia" w:hAnsiTheme="minorEastAsia"/>
                  <w:color w:val="auto"/>
                  <w:sz w:val="21"/>
                  <w:szCs w:val="21"/>
                </w:rPr>
                <w:t>201</w:t>
              </w:r>
              <w:r w:rsidR="003B3469" w:rsidRPr="001871CD">
                <w:rPr>
                  <w:rFonts w:asciiTheme="minorEastAsia" w:eastAsiaTheme="minorEastAsia" w:hAnsiTheme="minorEastAsia" w:hint="eastAsia"/>
                  <w:color w:val="auto"/>
                  <w:sz w:val="21"/>
                  <w:szCs w:val="21"/>
                </w:rPr>
                <w:t>4年</w:t>
              </w:r>
              <w:r w:rsidRPr="001871CD">
                <w:rPr>
                  <w:rFonts w:asciiTheme="minorEastAsia" w:eastAsiaTheme="minorEastAsia" w:hAnsiTheme="minorEastAsia"/>
                  <w:color w:val="auto"/>
                  <w:sz w:val="21"/>
                  <w:szCs w:val="21"/>
                </w:rPr>
                <w:t>7</w:t>
              </w:r>
              <w:r w:rsidRPr="001871CD">
                <w:rPr>
                  <w:rFonts w:asciiTheme="minorEastAsia" w:eastAsiaTheme="minorEastAsia" w:hAnsiTheme="minorEastAsia" w:hint="eastAsia"/>
                  <w:color w:val="auto"/>
                  <w:sz w:val="21"/>
                  <w:szCs w:val="21"/>
                </w:rPr>
                <w:t>月</w:t>
              </w:r>
              <w:r w:rsidR="003B3469" w:rsidRPr="001871CD">
                <w:rPr>
                  <w:rFonts w:asciiTheme="minorEastAsia" w:eastAsiaTheme="minorEastAsia" w:hAnsiTheme="minorEastAsia" w:hint="eastAsia"/>
                  <w:color w:val="auto"/>
                  <w:sz w:val="21"/>
                  <w:szCs w:val="21"/>
                </w:rPr>
                <w:t>9</w:t>
              </w:r>
              <w:r w:rsidRPr="001871CD">
                <w:rPr>
                  <w:rFonts w:asciiTheme="minorEastAsia" w:eastAsiaTheme="minorEastAsia" w:hAnsiTheme="minorEastAsia" w:hint="eastAsia"/>
                  <w:color w:val="auto"/>
                  <w:sz w:val="21"/>
                  <w:szCs w:val="21"/>
                </w:rPr>
                <w:t>日。本次分红事宜已全部执行完毕。</w:t>
              </w:r>
            </w:p>
            <w:p w:rsidR="00161462" w:rsidRPr="007C1C1E" w:rsidRDefault="00161462" w:rsidP="00F75D43">
              <w:pPr>
                <w:adjustRightInd w:val="0"/>
                <w:snapToGrid w:val="0"/>
                <w:spacing w:line="360" w:lineRule="auto"/>
                <w:ind w:firstLineChars="200" w:firstLine="420"/>
                <w:rPr>
                  <w:rFonts w:asciiTheme="minorEastAsia" w:eastAsiaTheme="minorEastAsia" w:hAnsiTheme="minorEastAsia"/>
                  <w:szCs w:val="21"/>
                </w:rPr>
              </w:pPr>
              <w:r w:rsidRPr="007C1C1E">
                <w:rPr>
                  <w:rFonts w:asciiTheme="minorEastAsia" w:eastAsiaTheme="minorEastAsia" w:hAnsiTheme="minorEastAsia" w:hint="eastAsia"/>
                  <w:szCs w:val="21"/>
                </w:rPr>
                <w:t>3.201</w:t>
              </w:r>
              <w:r w:rsidR="003E06A9">
                <w:rPr>
                  <w:rFonts w:asciiTheme="minorEastAsia" w:eastAsiaTheme="minorEastAsia" w:hAnsiTheme="minorEastAsia" w:hint="eastAsia"/>
                  <w:szCs w:val="21"/>
                </w:rPr>
                <w:t>4</w:t>
              </w:r>
              <w:r w:rsidR="009E1088">
                <w:rPr>
                  <w:rFonts w:asciiTheme="minorEastAsia" w:eastAsiaTheme="minorEastAsia" w:hAnsiTheme="minorEastAsia" w:hint="eastAsia"/>
                  <w:szCs w:val="21"/>
                </w:rPr>
                <w:t>年</w:t>
              </w:r>
              <w:r w:rsidRPr="007C1C1E">
                <w:rPr>
                  <w:rFonts w:asciiTheme="minorEastAsia" w:eastAsiaTheme="minorEastAsia" w:hAnsiTheme="minorEastAsia" w:hint="eastAsia"/>
                  <w:szCs w:val="21"/>
                </w:rPr>
                <w:t>度利润分配预案</w:t>
              </w:r>
            </w:p>
            <w:p w:rsidR="00917602" w:rsidRPr="003F477F" w:rsidRDefault="009F5979" w:rsidP="003F477F">
              <w:pPr>
                <w:snapToGrid w:val="0"/>
                <w:spacing w:line="360" w:lineRule="auto"/>
                <w:ind w:firstLineChars="200" w:firstLine="420"/>
                <w:rPr>
                  <w:rFonts w:asciiTheme="minorEastAsia" w:eastAsiaTheme="minorEastAsia" w:hAnsiTheme="minorEastAsia"/>
                  <w:szCs w:val="21"/>
                </w:rPr>
              </w:pPr>
              <w:r w:rsidRPr="009F5979">
                <w:rPr>
                  <w:rFonts w:asciiTheme="minorEastAsia" w:eastAsiaTheme="minorEastAsia" w:hAnsiTheme="minorEastAsia" w:hint="eastAsia"/>
                  <w:szCs w:val="21"/>
                </w:rPr>
                <w:t>拟以公司2014年12月31日的总股本</w:t>
              </w:r>
              <w:r w:rsidRPr="009F5979">
                <w:rPr>
                  <w:rFonts w:asciiTheme="minorEastAsia" w:eastAsiaTheme="minorEastAsia" w:hAnsiTheme="minorEastAsia"/>
                  <w:szCs w:val="21"/>
                </w:rPr>
                <w:t>2,943,228,797</w:t>
              </w:r>
              <w:r w:rsidRPr="009F5979">
                <w:rPr>
                  <w:rFonts w:asciiTheme="minorEastAsia" w:eastAsiaTheme="minorEastAsia" w:hAnsiTheme="minorEastAsia" w:hint="eastAsia"/>
                  <w:szCs w:val="21"/>
                </w:rPr>
                <w:t>股为基数，每10股派发现金股利0.10元（含税），预计支付现金</w:t>
              </w:r>
              <w:r w:rsidR="009372E1">
                <w:rPr>
                  <w:rFonts w:hint="eastAsia"/>
                </w:rPr>
                <w:t>29,432,287.97</w:t>
              </w:r>
              <w:r w:rsidRPr="009F5979">
                <w:rPr>
                  <w:rFonts w:asciiTheme="minorEastAsia" w:eastAsiaTheme="minorEastAsia" w:hAnsiTheme="minorEastAsia" w:hint="eastAsia"/>
                  <w:szCs w:val="21"/>
                </w:rPr>
                <w:t>元，占当年归属于上市公司股东净利润的34.90%。2014年度的利润分配方案符合公司章程的相关规定，公司独立董事同意该利润分配方案并发表独立意见。</w:t>
              </w:r>
            </w:p>
          </w:sdtContent>
        </w:sdt>
      </w:sdtContent>
    </w:sdt>
    <w:sdt>
      <w:sdtPr>
        <w:rPr>
          <w:rFonts w:ascii="宋体" w:hAnsi="宋体" w:cs="宋体" w:hint="eastAsia"/>
          <w:b w:val="0"/>
          <w:bCs w:val="0"/>
          <w:kern w:val="0"/>
          <w:szCs w:val="24"/>
        </w:rPr>
        <w:tag w:val="_GBC_c012a8b0559842d6b16bd493e27eb5e4"/>
        <w:id w:val="1645551182"/>
        <w:lock w:val="sdtLocked"/>
        <w:placeholder>
          <w:docPart w:val="GBC22222222222222222222222222222"/>
        </w:placeholder>
      </w:sdtPr>
      <w:sdtContent>
        <w:p w:rsidR="00917602" w:rsidRDefault="00E14A22">
          <w:pPr>
            <w:pStyle w:val="3"/>
            <w:numPr>
              <w:ilvl w:val="0"/>
              <w:numId w:val="129"/>
            </w:numPr>
          </w:pPr>
          <w:r>
            <w:rPr>
              <w:rFonts w:hint="eastAsia"/>
            </w:rPr>
            <w:t>公司近三年（含报告期）的利润分配方案或预案、资本公积金转增股本方案或预案</w:t>
          </w:r>
        </w:p>
        <w:p w:rsidR="00917602" w:rsidRDefault="00E14A22">
          <w:pPr>
            <w:jc w:val="right"/>
          </w:pPr>
          <w:r>
            <w:rPr>
              <w:rFonts w:hint="eastAsia"/>
            </w:rPr>
            <w:t>单位：</w:t>
          </w:r>
          <w:sdt>
            <w:sdtPr>
              <w:rPr>
                <w:rFonts w:hint="eastAsia"/>
              </w:rPr>
              <w:alias w:val="单位：公司前三年分红情况"/>
              <w:tag w:val="_GBC_703e3a6a0c33498198a7fd626c1b95cf"/>
              <w:id w:val="-210949590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9B44EE">
                <w:rPr>
                  <w:rFonts w:hint="eastAsia"/>
                </w:rPr>
                <w:t>元</w:t>
              </w:r>
            </w:sdtContent>
          </w:sdt>
          <w:r>
            <w:rPr>
              <w:rFonts w:hint="eastAsia"/>
            </w:rPr>
            <w:t xml:space="preserve">  币种：</w:t>
          </w:r>
          <w:sdt>
            <w:sdtPr>
              <w:rPr>
                <w:rFonts w:hint="eastAsia"/>
              </w:rPr>
              <w:alias w:val="币种：公司前三年分红情况"/>
              <w:tag w:val="_GBC_e163dffd698b42bcb5fa2c3024fb542d"/>
              <w:id w:val="-8377693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rPr>
                <w:t>人民币</w:t>
              </w:r>
            </w:sdtContent>
          </w:sdt>
        </w:p>
        <w:tbl>
          <w:tblPr>
            <w:tblStyle w:val="a6"/>
            <w:tblW w:w="0" w:type="auto"/>
            <w:tblLook w:val="04A0"/>
          </w:tblPr>
          <w:tblGrid>
            <w:gridCol w:w="902"/>
            <w:gridCol w:w="1103"/>
            <w:gridCol w:w="1040"/>
            <w:gridCol w:w="1104"/>
            <w:gridCol w:w="1686"/>
            <w:gridCol w:w="1896"/>
            <w:gridCol w:w="1318"/>
          </w:tblGrid>
          <w:tr w:rsidR="00917602" w:rsidTr="009C7A61">
            <w:tc>
              <w:tcPr>
                <w:tcW w:w="1018" w:type="dxa"/>
                <w:vAlign w:val="center"/>
              </w:tcPr>
              <w:p w:rsidR="00917602" w:rsidRDefault="00E14A22">
                <w:pPr>
                  <w:jc w:val="center"/>
                </w:pPr>
                <w:r>
                  <w:t>分红</w:t>
                </w:r>
              </w:p>
              <w:p w:rsidR="00917602" w:rsidRDefault="00E14A22">
                <w:pPr>
                  <w:jc w:val="center"/>
                </w:pPr>
                <w:r>
                  <w:t>年度</w:t>
                </w:r>
              </w:p>
            </w:tc>
            <w:tc>
              <w:tcPr>
                <w:tcW w:w="1217" w:type="dxa"/>
                <w:vAlign w:val="center"/>
              </w:tcPr>
              <w:p w:rsidR="00917602" w:rsidRDefault="00E14A22">
                <w:pPr>
                  <w:jc w:val="center"/>
                </w:pPr>
                <w:r>
                  <w:t>每10股送红股数（股）</w:t>
                </w:r>
              </w:p>
            </w:tc>
            <w:tc>
              <w:tcPr>
                <w:tcW w:w="1219" w:type="dxa"/>
                <w:vAlign w:val="center"/>
              </w:tcPr>
              <w:p w:rsidR="00917602" w:rsidRDefault="00E14A22">
                <w:pPr>
                  <w:jc w:val="center"/>
                </w:pPr>
                <w:r>
                  <w:t>每10股派息数(元)（含税）</w:t>
                </w:r>
              </w:p>
            </w:tc>
            <w:tc>
              <w:tcPr>
                <w:tcW w:w="1218" w:type="dxa"/>
                <w:vAlign w:val="center"/>
              </w:tcPr>
              <w:p w:rsidR="00917602" w:rsidRDefault="00E14A22">
                <w:pPr>
                  <w:jc w:val="center"/>
                </w:pPr>
                <w:r>
                  <w:t>每10股转增数（股）</w:t>
                </w:r>
              </w:p>
            </w:tc>
            <w:tc>
              <w:tcPr>
                <w:tcW w:w="1231" w:type="dxa"/>
                <w:vAlign w:val="center"/>
              </w:tcPr>
              <w:p w:rsidR="00917602" w:rsidRDefault="00E14A22">
                <w:pPr>
                  <w:jc w:val="center"/>
                </w:pPr>
                <w:r>
                  <w:t>现金分红的数额</w:t>
                </w:r>
              </w:p>
              <w:p w:rsidR="00917602" w:rsidRDefault="00E14A22">
                <w:pPr>
                  <w:jc w:val="center"/>
                </w:pPr>
                <w:r>
                  <w:t>（含税）</w:t>
                </w:r>
              </w:p>
            </w:tc>
            <w:tc>
              <w:tcPr>
                <w:tcW w:w="1568" w:type="dxa"/>
                <w:vAlign w:val="center"/>
              </w:tcPr>
              <w:p w:rsidR="00917602" w:rsidRDefault="00E14A22">
                <w:pPr>
                  <w:jc w:val="center"/>
                </w:pPr>
                <w:r>
                  <w:t>分红年度合并报表中归属于上市公司股东的净利润</w:t>
                </w:r>
              </w:p>
            </w:tc>
            <w:tc>
              <w:tcPr>
                <w:tcW w:w="1573" w:type="dxa"/>
                <w:vAlign w:val="center"/>
              </w:tcPr>
              <w:p w:rsidR="00917602" w:rsidRDefault="00E14A22">
                <w:pPr>
                  <w:jc w:val="center"/>
                </w:pPr>
                <w:r>
                  <w:t>占合并报表中归属于上市公司股东的净利润的比率(%)</w:t>
                </w:r>
              </w:p>
            </w:tc>
          </w:tr>
          <w:tr w:rsidR="00917602" w:rsidTr="009C7A61">
            <w:tc>
              <w:tcPr>
                <w:tcW w:w="1018" w:type="dxa"/>
              </w:tcPr>
              <w:p w:rsidR="00917602" w:rsidRDefault="00E14A22">
                <w:r>
                  <w:rPr>
                    <w:rFonts w:hint="eastAsia"/>
                  </w:rPr>
                  <w:t>2014年</w:t>
                </w:r>
              </w:p>
            </w:tc>
            <w:sdt>
              <w:sdtPr>
                <w:alias w:val="每10股送红股数"/>
                <w:tag w:val="_GBC_c2d50abadaa74c39b1f15b130689119d"/>
                <w:id w:val="-635021685"/>
                <w:lock w:val="sdtLocked"/>
                <w:placeholder>
                  <w:docPart w:val="GBC11111111111111111111111111111"/>
                </w:placeholder>
              </w:sdtPr>
              <w:sdtContent>
                <w:tc>
                  <w:tcPr>
                    <w:tcW w:w="1217" w:type="dxa"/>
                  </w:tcPr>
                  <w:p w:rsidR="00917602" w:rsidRDefault="009F5979" w:rsidP="009F5979">
                    <w:pPr>
                      <w:jc w:val="right"/>
                    </w:pPr>
                    <w:r>
                      <w:rPr>
                        <w:rFonts w:hint="eastAsia"/>
                      </w:rPr>
                      <w:t>0</w:t>
                    </w:r>
                  </w:p>
                </w:tc>
              </w:sdtContent>
            </w:sdt>
            <w:sdt>
              <w:sdtPr>
                <w:alias w:val="每10股派息数（含税）"/>
                <w:tag w:val="_GBC_a72591dd335943bca9bd0b4c903b62af"/>
                <w:id w:val="391006763"/>
                <w:lock w:val="sdtLocked"/>
                <w:placeholder>
                  <w:docPart w:val="GBC11111111111111111111111111111"/>
                </w:placeholder>
              </w:sdtPr>
              <w:sdtContent>
                <w:tc>
                  <w:tcPr>
                    <w:tcW w:w="1219" w:type="dxa"/>
                  </w:tcPr>
                  <w:p w:rsidR="00917602" w:rsidRDefault="009F5979" w:rsidP="009F5979">
                    <w:pPr>
                      <w:jc w:val="right"/>
                    </w:pPr>
                    <w:r>
                      <w:rPr>
                        <w:rFonts w:hint="eastAsia"/>
                      </w:rPr>
                      <w:t>0.10</w:t>
                    </w:r>
                  </w:p>
                </w:tc>
              </w:sdtContent>
            </w:sdt>
            <w:sdt>
              <w:sdtPr>
                <w:alias w:val="每10股转增数"/>
                <w:tag w:val="_GBC_9253271b0635482cb4f60d5e476e37fa"/>
                <w:id w:val="2146470095"/>
                <w:lock w:val="sdtLocked"/>
                <w:placeholder>
                  <w:docPart w:val="GBC11111111111111111111111111111"/>
                </w:placeholder>
              </w:sdtPr>
              <w:sdtContent>
                <w:tc>
                  <w:tcPr>
                    <w:tcW w:w="1218" w:type="dxa"/>
                  </w:tcPr>
                  <w:p w:rsidR="00917602" w:rsidRDefault="009F5979" w:rsidP="00B85EEB">
                    <w:pPr>
                      <w:jc w:val="right"/>
                    </w:pPr>
                    <w:r>
                      <w:rPr>
                        <w:rFonts w:hint="eastAsia"/>
                      </w:rPr>
                      <w:t>0</w:t>
                    </w:r>
                  </w:p>
                </w:tc>
              </w:sdtContent>
            </w:sdt>
            <w:sdt>
              <w:sdtPr>
                <w:alias w:val="现金分红的数额"/>
                <w:tag w:val="_GBC_f043fee1d8fe4740accd41e3a12a9b71"/>
                <w:id w:val="1876886866"/>
                <w:lock w:val="sdtLocked"/>
                <w:placeholder>
                  <w:docPart w:val="GBC11111111111111111111111111111"/>
                </w:placeholder>
              </w:sdtPr>
              <w:sdtContent>
                <w:tc>
                  <w:tcPr>
                    <w:tcW w:w="1231" w:type="dxa"/>
                  </w:tcPr>
                  <w:p w:rsidR="00917602" w:rsidRDefault="009F5979" w:rsidP="00D31773">
                    <w:pPr>
                      <w:jc w:val="right"/>
                    </w:pPr>
                    <w:r>
                      <w:rPr>
                        <w:rFonts w:hint="eastAsia"/>
                      </w:rPr>
                      <w:t>29,432,28</w:t>
                    </w:r>
                    <w:r w:rsidR="00D31773">
                      <w:rPr>
                        <w:rFonts w:hint="eastAsia"/>
                      </w:rPr>
                      <w:t>7</w:t>
                    </w:r>
                    <w:r>
                      <w:rPr>
                        <w:rFonts w:hint="eastAsia"/>
                      </w:rPr>
                      <w:t>.97</w:t>
                    </w:r>
                  </w:p>
                </w:tc>
              </w:sdtContent>
            </w:sdt>
            <w:sdt>
              <w:sdtPr>
                <w:alias w:val="归属于母公司所有者的净利润"/>
                <w:tag w:val="_GBC_04005aa5692b48a5b86cb75dc17c9495"/>
                <w:id w:val="964542375"/>
                <w:lock w:val="sdtLocked"/>
                <w:placeholder>
                  <w:docPart w:val="GBC11111111111111111111111111111"/>
                </w:placeholder>
              </w:sdtPr>
              <w:sdtContent>
                <w:tc>
                  <w:tcPr>
                    <w:tcW w:w="1568" w:type="dxa"/>
                  </w:tcPr>
                  <w:p w:rsidR="00917602" w:rsidRDefault="0046372B" w:rsidP="002979D2">
                    <w:pPr>
                      <w:jc w:val="right"/>
                    </w:pPr>
                    <w:r>
                      <w:t>84,342,332.10</w:t>
                    </w:r>
                  </w:p>
                </w:tc>
              </w:sdtContent>
            </w:sdt>
            <w:sdt>
              <w:sdtPr>
                <w:alias w:val="现金分红占合并报表中归属于上市公司股东的净利润的比率"/>
                <w:tag w:val="_GBC_b43ce3f7064f471785fd861bdeae5af3"/>
                <w:id w:val="581259253"/>
                <w:lock w:val="sdtLocked"/>
                <w:placeholder>
                  <w:docPart w:val="GBC11111111111111111111111111111"/>
                </w:placeholder>
              </w:sdtPr>
              <w:sdtContent>
                <w:tc>
                  <w:tcPr>
                    <w:tcW w:w="1573" w:type="dxa"/>
                  </w:tcPr>
                  <w:p w:rsidR="00917602" w:rsidRDefault="00F75D43" w:rsidP="006B09DB">
                    <w:pPr>
                      <w:jc w:val="right"/>
                    </w:pPr>
                    <w:r>
                      <w:rPr>
                        <w:rFonts w:hint="eastAsia"/>
                      </w:rPr>
                      <w:t>3</w:t>
                    </w:r>
                    <w:r w:rsidR="006B09DB">
                      <w:rPr>
                        <w:rFonts w:hint="eastAsia"/>
                      </w:rPr>
                      <w:t>4</w:t>
                    </w:r>
                    <w:r>
                      <w:rPr>
                        <w:rFonts w:hint="eastAsia"/>
                      </w:rPr>
                      <w:t>.90</w:t>
                    </w:r>
                  </w:p>
                </w:tc>
              </w:sdtContent>
            </w:sdt>
          </w:tr>
          <w:tr w:rsidR="00917602" w:rsidTr="009C7A61">
            <w:tc>
              <w:tcPr>
                <w:tcW w:w="1018" w:type="dxa"/>
              </w:tcPr>
              <w:p w:rsidR="00917602" w:rsidRDefault="00E14A22">
                <w:r>
                  <w:rPr>
                    <w:rFonts w:hint="eastAsia"/>
                  </w:rPr>
                  <w:t>2013年</w:t>
                </w:r>
              </w:p>
            </w:tc>
            <w:sdt>
              <w:sdtPr>
                <w:alias w:val="每10股送红股数"/>
                <w:tag w:val="_GBC_6fe0ce9d26b54409b70378f20ef3fd49"/>
                <w:id w:val="1192112245"/>
                <w:lock w:val="sdtLocked"/>
                <w:placeholder>
                  <w:docPart w:val="GBC11111111111111111111111111111"/>
                </w:placeholder>
              </w:sdtPr>
              <w:sdtContent>
                <w:tc>
                  <w:tcPr>
                    <w:tcW w:w="1217" w:type="dxa"/>
                  </w:tcPr>
                  <w:p w:rsidR="00917602" w:rsidRDefault="00332631">
                    <w:pPr>
                      <w:jc w:val="right"/>
                    </w:pPr>
                    <w:r>
                      <w:t>0</w:t>
                    </w:r>
                  </w:p>
                </w:tc>
              </w:sdtContent>
            </w:sdt>
            <w:sdt>
              <w:sdtPr>
                <w:alias w:val="每10股派息数（含税）"/>
                <w:tag w:val="_GBC_d1a24fdc9e4547f7b76d00e710759c3c"/>
                <w:id w:val="1665193707"/>
                <w:lock w:val="sdtLocked"/>
                <w:placeholder>
                  <w:docPart w:val="GBC11111111111111111111111111111"/>
                </w:placeholder>
              </w:sdtPr>
              <w:sdtContent>
                <w:tc>
                  <w:tcPr>
                    <w:tcW w:w="1219" w:type="dxa"/>
                  </w:tcPr>
                  <w:p w:rsidR="00917602" w:rsidRDefault="00332631">
                    <w:pPr>
                      <w:jc w:val="right"/>
                    </w:pPr>
                    <w:r>
                      <w:t>0.44</w:t>
                    </w:r>
                  </w:p>
                </w:tc>
              </w:sdtContent>
            </w:sdt>
            <w:sdt>
              <w:sdtPr>
                <w:alias w:val="每10股转增数"/>
                <w:tag w:val="_GBC_44f944bd5c90473a99a535091844409c"/>
                <w:id w:val="-1954077540"/>
                <w:lock w:val="sdtLocked"/>
                <w:placeholder>
                  <w:docPart w:val="GBC11111111111111111111111111111"/>
                </w:placeholder>
              </w:sdtPr>
              <w:sdtContent>
                <w:tc>
                  <w:tcPr>
                    <w:tcW w:w="1218" w:type="dxa"/>
                  </w:tcPr>
                  <w:p w:rsidR="00917602" w:rsidRDefault="00332631" w:rsidP="00B85EEB">
                    <w:pPr>
                      <w:jc w:val="right"/>
                    </w:pPr>
                    <w:r>
                      <w:t>0</w:t>
                    </w:r>
                  </w:p>
                </w:tc>
              </w:sdtContent>
            </w:sdt>
            <w:sdt>
              <w:sdtPr>
                <w:alias w:val="现金分红的数额"/>
                <w:tag w:val="_GBC_6b9472b4f9dc40e1bf30cf9e37260b11"/>
                <w:id w:val="-1131854050"/>
                <w:lock w:val="sdtLocked"/>
                <w:placeholder>
                  <w:docPart w:val="GBC11111111111111111111111111111"/>
                </w:placeholder>
              </w:sdtPr>
              <w:sdtContent>
                <w:tc>
                  <w:tcPr>
                    <w:tcW w:w="1231" w:type="dxa"/>
                  </w:tcPr>
                  <w:p w:rsidR="00917602" w:rsidRDefault="00332631" w:rsidP="00B85EEB">
                    <w:pPr>
                      <w:jc w:val="right"/>
                    </w:pPr>
                    <w:r>
                      <w:t>129,502,067.07</w:t>
                    </w:r>
                  </w:p>
                </w:tc>
              </w:sdtContent>
            </w:sdt>
            <w:sdt>
              <w:sdtPr>
                <w:alias w:val="归属于母公司所有者的净利润"/>
                <w:tag w:val="_GBC_30272496bdfe457cb0dc1cbe69fc08d8"/>
                <w:id w:val="-2042656901"/>
                <w:lock w:val="sdtLocked"/>
                <w:placeholder>
                  <w:docPart w:val="GBC11111111111111111111111111111"/>
                </w:placeholder>
              </w:sdtPr>
              <w:sdtContent>
                <w:tc>
                  <w:tcPr>
                    <w:tcW w:w="1568" w:type="dxa"/>
                  </w:tcPr>
                  <w:p w:rsidR="00917602" w:rsidRDefault="00332631" w:rsidP="00B85EEB">
                    <w:pPr>
                      <w:jc w:val="right"/>
                    </w:pPr>
                    <w:r>
                      <w:t>431,071,078.40</w:t>
                    </w:r>
                  </w:p>
                </w:tc>
              </w:sdtContent>
            </w:sdt>
            <w:sdt>
              <w:sdtPr>
                <w:alias w:val="现金分红占合并报表中归属于上市公司股东的净利润的比率"/>
                <w:tag w:val="_GBC_1cb7aa7cae4f4fe28997d0017028a21f"/>
                <w:id w:val="999853852"/>
                <w:lock w:val="sdtLocked"/>
                <w:placeholder>
                  <w:docPart w:val="GBC11111111111111111111111111111"/>
                </w:placeholder>
              </w:sdtPr>
              <w:sdtContent>
                <w:tc>
                  <w:tcPr>
                    <w:tcW w:w="1573" w:type="dxa"/>
                  </w:tcPr>
                  <w:p w:rsidR="00917602" w:rsidRDefault="00332631" w:rsidP="00B85EEB">
                    <w:pPr>
                      <w:jc w:val="right"/>
                    </w:pPr>
                    <w:r>
                      <w:t>30.04</w:t>
                    </w:r>
                  </w:p>
                </w:tc>
              </w:sdtContent>
            </w:sdt>
          </w:tr>
          <w:tr w:rsidR="00917602" w:rsidTr="009C7A61">
            <w:tc>
              <w:tcPr>
                <w:tcW w:w="1018" w:type="dxa"/>
              </w:tcPr>
              <w:p w:rsidR="00917602" w:rsidRDefault="00E14A22">
                <w:r>
                  <w:rPr>
                    <w:rFonts w:hint="eastAsia"/>
                  </w:rPr>
                  <w:t>2012年</w:t>
                </w:r>
              </w:p>
            </w:tc>
            <w:sdt>
              <w:sdtPr>
                <w:alias w:val="每10股送红股数"/>
                <w:tag w:val="_GBC_f40d64f3afc94b0197d4afb8b51e611c"/>
                <w:id w:val="973177236"/>
                <w:lock w:val="sdtLocked"/>
                <w:placeholder>
                  <w:docPart w:val="GBC11111111111111111111111111111"/>
                </w:placeholder>
              </w:sdtPr>
              <w:sdtContent>
                <w:tc>
                  <w:tcPr>
                    <w:tcW w:w="1217" w:type="dxa"/>
                  </w:tcPr>
                  <w:p w:rsidR="00917602" w:rsidRDefault="00332631">
                    <w:pPr>
                      <w:jc w:val="right"/>
                    </w:pPr>
                    <w:r>
                      <w:t>0</w:t>
                    </w:r>
                  </w:p>
                </w:tc>
              </w:sdtContent>
            </w:sdt>
            <w:sdt>
              <w:sdtPr>
                <w:alias w:val="每10股派息数（含税）"/>
                <w:tag w:val="_GBC_b880eb109dae476bb41448325d30a786"/>
                <w:id w:val="-1157222728"/>
                <w:lock w:val="sdtLocked"/>
                <w:placeholder>
                  <w:docPart w:val="GBC11111111111111111111111111111"/>
                </w:placeholder>
              </w:sdtPr>
              <w:sdtContent>
                <w:tc>
                  <w:tcPr>
                    <w:tcW w:w="1219" w:type="dxa"/>
                  </w:tcPr>
                  <w:p w:rsidR="00917602" w:rsidRDefault="00332631">
                    <w:pPr>
                      <w:jc w:val="right"/>
                    </w:pPr>
                    <w:r>
                      <w:t>1.60</w:t>
                    </w:r>
                  </w:p>
                </w:tc>
              </w:sdtContent>
            </w:sdt>
            <w:sdt>
              <w:sdtPr>
                <w:alias w:val="每10股转增数"/>
                <w:tag w:val="_GBC_029bf702299845ee82015a39aa44be1f"/>
                <w:id w:val="-852411092"/>
                <w:lock w:val="sdtLocked"/>
                <w:placeholder>
                  <w:docPart w:val="GBC11111111111111111111111111111"/>
                </w:placeholder>
              </w:sdtPr>
              <w:sdtContent>
                <w:tc>
                  <w:tcPr>
                    <w:tcW w:w="1218" w:type="dxa"/>
                  </w:tcPr>
                  <w:p w:rsidR="00917602" w:rsidRDefault="00332631" w:rsidP="00B85EEB">
                    <w:pPr>
                      <w:jc w:val="right"/>
                    </w:pPr>
                    <w:r>
                      <w:t>0</w:t>
                    </w:r>
                  </w:p>
                </w:tc>
              </w:sdtContent>
            </w:sdt>
            <w:sdt>
              <w:sdtPr>
                <w:alias w:val="现金分红的数额"/>
                <w:tag w:val="_GBC_f113cdd7439148e1abab41bc6a538597"/>
                <w:id w:val="-426345989"/>
                <w:lock w:val="sdtLocked"/>
                <w:placeholder>
                  <w:docPart w:val="GBC11111111111111111111111111111"/>
                </w:placeholder>
              </w:sdtPr>
              <w:sdtContent>
                <w:tc>
                  <w:tcPr>
                    <w:tcW w:w="1231" w:type="dxa"/>
                  </w:tcPr>
                  <w:p w:rsidR="00917602" w:rsidRDefault="00332631" w:rsidP="00B85EEB">
                    <w:pPr>
                      <w:jc w:val="right"/>
                    </w:pPr>
                    <w:r>
                      <w:t>470,916,607.52</w:t>
                    </w:r>
                  </w:p>
                </w:tc>
              </w:sdtContent>
            </w:sdt>
            <w:sdt>
              <w:sdtPr>
                <w:alias w:val="归属于母公司所有者的净利润"/>
                <w:tag w:val="_GBC_ae27ea16cf6b43c1bba696b39c60caaa"/>
                <w:id w:val="2062666479"/>
                <w:lock w:val="sdtLocked"/>
                <w:placeholder>
                  <w:docPart w:val="GBC11111111111111111111111111111"/>
                </w:placeholder>
              </w:sdtPr>
              <w:sdtContent>
                <w:tc>
                  <w:tcPr>
                    <w:tcW w:w="1568" w:type="dxa"/>
                  </w:tcPr>
                  <w:p w:rsidR="00917602" w:rsidRDefault="00332631" w:rsidP="00B85EEB">
                    <w:pPr>
                      <w:jc w:val="right"/>
                    </w:pPr>
                    <w:r>
                      <w:t>1,557,444,813.39</w:t>
                    </w:r>
                  </w:p>
                </w:tc>
              </w:sdtContent>
            </w:sdt>
            <w:sdt>
              <w:sdtPr>
                <w:alias w:val="现金分红占合并报表中归属于上市公司股东的净利润的比率"/>
                <w:tag w:val="_GBC_3a60ef582a3b461a88c4d50d35de6336"/>
                <w:id w:val="2023437233"/>
                <w:lock w:val="sdtLocked"/>
                <w:placeholder>
                  <w:docPart w:val="GBC11111111111111111111111111111"/>
                </w:placeholder>
              </w:sdtPr>
              <w:sdtContent>
                <w:tc>
                  <w:tcPr>
                    <w:tcW w:w="1573" w:type="dxa"/>
                  </w:tcPr>
                  <w:p w:rsidR="00917602" w:rsidRDefault="00332631" w:rsidP="00B85EEB">
                    <w:pPr>
                      <w:jc w:val="right"/>
                    </w:pPr>
                    <w:r>
                      <w:t>30.24</w:t>
                    </w:r>
                  </w:p>
                </w:tc>
              </w:sdtContent>
            </w:sdt>
          </w:tr>
        </w:tbl>
        <w:p w:rsidR="00917602" w:rsidRDefault="00554C92" w:rsidP="0030337C"/>
      </w:sdtContent>
    </w:sdt>
    <w:sdt>
      <w:sdtPr>
        <w:rPr>
          <w:rFonts w:ascii="宋体" w:hAnsi="宋体" w:cs="宋体" w:hint="eastAsia"/>
          <w:b w:val="0"/>
          <w:bCs w:val="0"/>
          <w:kern w:val="0"/>
          <w:szCs w:val="24"/>
        </w:rPr>
        <w:tag w:val="_GBC_64eb2543f75e4a039ea4d30b5b01178f"/>
        <w:id w:val="-522399624"/>
        <w:lock w:val="sdtLocked"/>
        <w:placeholder>
          <w:docPart w:val="GBC22222222222222222222222222222"/>
        </w:placeholder>
      </w:sdtPr>
      <w:sdtContent>
        <w:p w:rsidR="00917602" w:rsidRDefault="00E14A22">
          <w:pPr>
            <w:pStyle w:val="2"/>
            <w:numPr>
              <w:ilvl w:val="0"/>
              <w:numId w:val="22"/>
            </w:numPr>
            <w:ind w:hangingChars="200"/>
          </w:pPr>
          <w:r>
            <w:rPr>
              <w:rFonts w:hint="eastAsia"/>
            </w:rPr>
            <w:t>积极履行社会责任的工作情况</w:t>
          </w:r>
        </w:p>
        <w:p w:rsidR="00917602" w:rsidRDefault="00E14A22">
          <w:pPr>
            <w:pStyle w:val="3"/>
            <w:numPr>
              <w:ilvl w:val="0"/>
              <w:numId w:val="130"/>
            </w:numPr>
            <w:tabs>
              <w:tab w:val="left" w:pos="644"/>
            </w:tabs>
          </w:pPr>
          <w:r>
            <w:rPr>
              <w:rFonts w:hint="eastAsia"/>
            </w:rPr>
            <w:t>社会责任工作情况</w:t>
          </w:r>
        </w:p>
        <w:sdt>
          <w:sdtPr>
            <w:alias w:val="社会责任工作情况"/>
            <w:tag w:val="_GBC_d49cff1cd6b8469185f642ed51fdd589"/>
            <w:id w:val="1309905693"/>
            <w:lock w:val="sdtLocked"/>
            <w:placeholder>
              <w:docPart w:val="GBC22222222222222222222222222222"/>
            </w:placeholder>
          </w:sdtPr>
          <w:sdtContent>
            <w:p w:rsidR="00057247" w:rsidRPr="00057247" w:rsidRDefault="00057247" w:rsidP="00057247">
              <w:pPr>
                <w:adjustRightInd w:val="0"/>
                <w:snapToGrid w:val="0"/>
                <w:spacing w:line="360" w:lineRule="auto"/>
                <w:ind w:firstLineChars="250" w:firstLine="525"/>
                <w:rPr>
                  <w:rFonts w:asciiTheme="minorEastAsia" w:eastAsiaTheme="minorEastAsia" w:hAnsiTheme="minorEastAsia"/>
                  <w:b/>
                  <w:szCs w:val="21"/>
                </w:rPr>
              </w:pPr>
              <w:r w:rsidRPr="00057247">
                <w:rPr>
                  <w:rFonts w:asciiTheme="minorEastAsia" w:eastAsiaTheme="minorEastAsia" w:hAnsiTheme="minorEastAsia" w:cs="Arial" w:hint="eastAsia"/>
                  <w:color w:val="000000"/>
                  <w:szCs w:val="21"/>
                </w:rPr>
                <w:t>1.依法合规经营，</w:t>
              </w:r>
              <w:r w:rsidRPr="00057247">
                <w:rPr>
                  <w:rFonts w:asciiTheme="minorEastAsia" w:eastAsiaTheme="minorEastAsia" w:hAnsiTheme="minorEastAsia" w:hint="eastAsia"/>
                  <w:szCs w:val="21"/>
                </w:rPr>
                <w:t>防范</w:t>
              </w:r>
              <w:r w:rsidRPr="00057247">
                <w:rPr>
                  <w:rFonts w:asciiTheme="minorEastAsia" w:eastAsiaTheme="minorEastAsia" w:hAnsiTheme="minorEastAsia" w:cs="Arial" w:hint="eastAsia"/>
                  <w:color w:val="000000"/>
                  <w:szCs w:val="21"/>
                </w:rPr>
                <w:t>经营风险</w:t>
              </w:r>
            </w:p>
            <w:p w:rsidR="00057247" w:rsidRPr="00057247" w:rsidRDefault="00467252" w:rsidP="00057247">
              <w:pPr>
                <w:adjustRightInd w:val="0"/>
                <w:snapToGrid w:val="0"/>
                <w:spacing w:line="360" w:lineRule="auto"/>
                <w:ind w:firstLineChars="200" w:firstLine="420"/>
                <w:rPr>
                  <w:rFonts w:asciiTheme="minorEastAsia" w:eastAsiaTheme="minorEastAsia" w:hAnsiTheme="minorEastAsia" w:cs="Arial"/>
                  <w:color w:val="000000"/>
                  <w:szCs w:val="21"/>
                </w:rPr>
              </w:pPr>
              <w:r>
                <w:rPr>
                  <w:rFonts w:asciiTheme="minorEastAsia" w:eastAsiaTheme="minorEastAsia" w:hAnsiTheme="minorEastAsia" w:cs="Arial" w:hint="eastAsia"/>
                  <w:color w:val="000000"/>
                  <w:szCs w:val="21"/>
                </w:rPr>
                <w:t>在</w:t>
              </w:r>
              <w:r w:rsidR="00057247" w:rsidRPr="00057247">
                <w:rPr>
                  <w:rFonts w:asciiTheme="minorEastAsia" w:eastAsiaTheme="minorEastAsia" w:hAnsiTheme="minorEastAsia" w:cs="Arial" w:hint="eastAsia"/>
                  <w:color w:val="000000"/>
                  <w:szCs w:val="21"/>
                </w:rPr>
                <w:t>规章制度、经济合同和重要决策</w:t>
              </w:r>
              <w:r>
                <w:rPr>
                  <w:rFonts w:asciiTheme="minorEastAsia" w:eastAsiaTheme="minorEastAsia" w:hAnsiTheme="minorEastAsia" w:cs="Arial" w:hint="eastAsia"/>
                  <w:color w:val="000000"/>
                  <w:szCs w:val="21"/>
                </w:rPr>
                <w:t>等</w:t>
              </w:r>
              <w:r w:rsidRPr="00057247">
                <w:rPr>
                  <w:rFonts w:asciiTheme="minorEastAsia" w:eastAsiaTheme="minorEastAsia" w:hAnsiTheme="minorEastAsia" w:cs="Arial" w:hint="eastAsia"/>
                  <w:color w:val="000000"/>
                  <w:szCs w:val="21"/>
                </w:rPr>
                <w:t>生产经营全过程</w:t>
              </w:r>
              <w:r>
                <w:rPr>
                  <w:rFonts w:asciiTheme="minorEastAsia" w:eastAsiaTheme="minorEastAsia" w:hAnsiTheme="minorEastAsia" w:cs="Arial" w:hint="eastAsia"/>
                  <w:color w:val="000000"/>
                  <w:szCs w:val="21"/>
                </w:rPr>
                <w:t>推进</w:t>
              </w:r>
              <w:r w:rsidR="00057247" w:rsidRPr="00057247">
                <w:rPr>
                  <w:rFonts w:asciiTheme="minorEastAsia" w:eastAsiaTheme="minorEastAsia" w:hAnsiTheme="minorEastAsia" w:cs="Arial" w:hint="eastAsia"/>
                  <w:color w:val="000000"/>
                  <w:szCs w:val="21"/>
                </w:rPr>
                <w:t>法律审核，</w:t>
              </w:r>
              <w:r>
                <w:rPr>
                  <w:rFonts w:asciiTheme="minorEastAsia" w:eastAsiaTheme="minorEastAsia" w:hAnsiTheme="minorEastAsia" w:cs="Arial" w:hint="eastAsia"/>
                  <w:color w:val="000000"/>
                  <w:szCs w:val="21"/>
                </w:rPr>
                <w:t>降低法律风险</w:t>
              </w:r>
              <w:r w:rsidR="00057247" w:rsidRPr="00057247">
                <w:rPr>
                  <w:rFonts w:asciiTheme="minorEastAsia" w:eastAsiaTheme="minorEastAsia" w:hAnsiTheme="minorEastAsia" w:cs="Arial" w:hint="eastAsia"/>
                  <w:color w:val="000000"/>
                  <w:szCs w:val="21"/>
                </w:rPr>
                <w:t>。</w:t>
              </w:r>
              <w:r>
                <w:rPr>
                  <w:rFonts w:asciiTheme="minorEastAsia" w:eastAsiaTheme="minorEastAsia" w:hAnsiTheme="minorEastAsia" w:cs="Arial" w:hint="eastAsia"/>
                  <w:color w:val="000000"/>
                  <w:szCs w:val="21"/>
                </w:rPr>
                <w:t>实施</w:t>
              </w:r>
              <w:r w:rsidR="00057247" w:rsidRPr="00057247">
                <w:rPr>
                  <w:rFonts w:asciiTheme="minorEastAsia" w:eastAsiaTheme="minorEastAsia" w:hAnsiTheme="minorEastAsia" w:cs="Arial" w:hint="eastAsia"/>
                  <w:color w:val="000000"/>
                  <w:szCs w:val="21"/>
                </w:rPr>
                <w:t>资金集中</w:t>
              </w:r>
              <w:r w:rsidR="00054167">
                <w:rPr>
                  <w:rFonts w:asciiTheme="minorEastAsia" w:eastAsiaTheme="minorEastAsia" w:hAnsiTheme="minorEastAsia" w:cs="Arial" w:hint="eastAsia"/>
                  <w:color w:val="000000"/>
                  <w:szCs w:val="21"/>
                </w:rPr>
                <w:t>管理</w:t>
              </w:r>
              <w:r w:rsidR="00057247" w:rsidRPr="00057247">
                <w:rPr>
                  <w:rFonts w:asciiTheme="minorEastAsia" w:eastAsiaTheme="minorEastAsia" w:hAnsiTheme="minorEastAsia" w:cs="Arial" w:hint="eastAsia"/>
                  <w:color w:val="000000"/>
                  <w:szCs w:val="21"/>
                </w:rPr>
                <w:t>和管控，降低资金风险和成本。加强权证规范管理，重组整合优质资产，灵活处理不良资产。有序开展内控体系建设工作，不断强化内部控制、构建风险管理体系，推动企业升级转型，提高防范风险能力。</w:t>
              </w:r>
            </w:p>
            <w:p w:rsidR="00057247" w:rsidRPr="00057247" w:rsidRDefault="00057247" w:rsidP="00057247">
              <w:pPr>
                <w:adjustRightInd w:val="0"/>
                <w:snapToGrid w:val="0"/>
                <w:spacing w:line="360" w:lineRule="auto"/>
                <w:ind w:firstLineChars="200" w:firstLine="420"/>
                <w:rPr>
                  <w:rFonts w:asciiTheme="minorEastAsia" w:eastAsiaTheme="minorEastAsia" w:hAnsiTheme="minorEastAsia" w:cs="Arial"/>
                  <w:color w:val="000000"/>
                  <w:szCs w:val="21"/>
                </w:rPr>
              </w:pPr>
              <w:r w:rsidRPr="00057247">
                <w:rPr>
                  <w:rFonts w:asciiTheme="minorEastAsia" w:eastAsiaTheme="minorEastAsia" w:hAnsiTheme="minorEastAsia" w:cs="Arial" w:hint="eastAsia"/>
                  <w:color w:val="000000"/>
                  <w:szCs w:val="21"/>
                </w:rPr>
                <w:t>2.践行绿色发展，加强环境管理</w:t>
              </w:r>
            </w:p>
            <w:p w:rsidR="00057247" w:rsidRPr="00057247" w:rsidRDefault="00057247" w:rsidP="00057247">
              <w:pPr>
                <w:adjustRightInd w:val="0"/>
                <w:snapToGrid w:val="0"/>
                <w:spacing w:line="360" w:lineRule="auto"/>
                <w:ind w:firstLineChars="200" w:firstLine="420"/>
                <w:rPr>
                  <w:rFonts w:asciiTheme="minorEastAsia" w:eastAsiaTheme="minorEastAsia" w:hAnsiTheme="minorEastAsia" w:cs="Arial"/>
                  <w:color w:val="000000"/>
                  <w:szCs w:val="21"/>
                </w:rPr>
              </w:pPr>
              <w:r w:rsidRPr="00057247">
                <w:rPr>
                  <w:rFonts w:asciiTheme="minorEastAsia" w:eastAsiaTheme="minorEastAsia" w:hAnsiTheme="minorEastAsia" w:cs="Arial" w:hint="eastAsia"/>
                  <w:color w:val="000000"/>
                  <w:szCs w:val="21"/>
                </w:rPr>
                <w:t>公司牢固树立绿色发展理念，</w:t>
              </w:r>
              <w:r w:rsidR="00054167">
                <w:rPr>
                  <w:rFonts w:asciiTheme="minorEastAsia" w:eastAsiaTheme="minorEastAsia" w:hAnsiTheme="minorEastAsia" w:cs="Arial" w:hint="eastAsia"/>
                  <w:color w:val="000000"/>
                  <w:szCs w:val="21"/>
                </w:rPr>
                <w:t>制订</w:t>
              </w:r>
              <w:r w:rsidR="00054167" w:rsidRPr="00057247">
                <w:rPr>
                  <w:rFonts w:asciiTheme="minorEastAsia" w:eastAsiaTheme="minorEastAsia" w:hAnsiTheme="minorEastAsia" w:cs="Arial" w:hint="eastAsia"/>
                  <w:color w:val="000000"/>
                  <w:szCs w:val="21"/>
                </w:rPr>
                <w:t>环境风险预案，</w:t>
              </w:r>
              <w:r w:rsidR="00054167">
                <w:rPr>
                  <w:rFonts w:asciiTheme="minorEastAsia" w:eastAsiaTheme="minorEastAsia" w:hAnsiTheme="minorEastAsia" w:cs="Arial" w:hint="eastAsia"/>
                  <w:color w:val="000000"/>
                  <w:szCs w:val="21"/>
                </w:rPr>
                <w:t>完善环保设施建设，</w:t>
              </w:r>
              <w:r w:rsidR="00054167" w:rsidRPr="00057247">
                <w:rPr>
                  <w:rFonts w:asciiTheme="minorEastAsia" w:eastAsiaTheme="minorEastAsia" w:hAnsiTheme="minorEastAsia" w:cs="Arial" w:hint="eastAsia"/>
                  <w:color w:val="000000"/>
                  <w:szCs w:val="21"/>
                </w:rPr>
                <w:t>落实减排指标，开展环保隐患排查治理，合规建设项目</w:t>
              </w:r>
              <w:r w:rsidR="00054167">
                <w:rPr>
                  <w:rFonts w:asciiTheme="minorEastAsia" w:eastAsiaTheme="minorEastAsia" w:hAnsiTheme="minorEastAsia" w:cs="Arial" w:hint="eastAsia"/>
                  <w:color w:val="000000"/>
                  <w:szCs w:val="21"/>
                </w:rPr>
                <w:t>，强化现场</w:t>
              </w:r>
              <w:r w:rsidR="000000CE">
                <w:rPr>
                  <w:rFonts w:asciiTheme="minorEastAsia" w:eastAsiaTheme="minorEastAsia" w:hAnsiTheme="minorEastAsia" w:cs="Arial" w:hint="eastAsia"/>
                  <w:color w:val="000000"/>
                  <w:szCs w:val="21"/>
                </w:rPr>
                <w:t>管理</w:t>
              </w:r>
              <w:r w:rsidR="00054167">
                <w:rPr>
                  <w:rFonts w:asciiTheme="minorEastAsia" w:eastAsiaTheme="minorEastAsia" w:hAnsiTheme="minorEastAsia" w:cs="Arial" w:hint="eastAsia"/>
                  <w:color w:val="000000"/>
                  <w:szCs w:val="21"/>
                </w:rPr>
                <w:t>，</w:t>
              </w:r>
              <w:r w:rsidR="00054167" w:rsidRPr="00057247">
                <w:rPr>
                  <w:rFonts w:asciiTheme="minorEastAsia" w:eastAsiaTheme="minorEastAsia" w:hAnsiTheme="minorEastAsia" w:cs="Arial" w:hint="eastAsia"/>
                  <w:color w:val="000000"/>
                  <w:szCs w:val="21"/>
                </w:rPr>
                <w:t>防控环保事故风险</w:t>
              </w:r>
              <w:r w:rsidR="00054167">
                <w:rPr>
                  <w:rFonts w:asciiTheme="minorEastAsia" w:eastAsiaTheme="minorEastAsia" w:hAnsiTheme="minorEastAsia" w:cs="Arial" w:hint="eastAsia"/>
                  <w:color w:val="000000"/>
                  <w:szCs w:val="21"/>
                </w:rPr>
                <w:t>。</w:t>
              </w:r>
              <w:r w:rsidRPr="00057247">
                <w:rPr>
                  <w:rFonts w:asciiTheme="minorEastAsia" w:eastAsiaTheme="minorEastAsia" w:hAnsiTheme="minorEastAsia" w:cs="Arial" w:hint="eastAsia"/>
                  <w:color w:val="000000"/>
                  <w:szCs w:val="21"/>
                </w:rPr>
                <w:t>投入大量资金用于</w:t>
              </w:r>
              <w:r w:rsidR="00054167" w:rsidRPr="00EE5275">
                <w:rPr>
                  <w:rFonts w:asciiTheme="minorEastAsia" w:eastAsiaTheme="minorEastAsia" w:hAnsiTheme="minorEastAsia" w:cs="Arial" w:hint="eastAsia"/>
                  <w:color w:val="000000"/>
                  <w:szCs w:val="21"/>
                </w:rPr>
                <w:t>淘汰落后设备及工艺</w:t>
              </w:r>
              <w:r w:rsidR="00054167">
                <w:rPr>
                  <w:rFonts w:asciiTheme="minorEastAsia" w:eastAsiaTheme="minorEastAsia" w:hAnsiTheme="minorEastAsia" w:cs="Arial" w:hint="eastAsia"/>
                  <w:color w:val="000000"/>
                  <w:szCs w:val="21"/>
                </w:rPr>
                <w:t>改造，开展节能减排，</w:t>
              </w:r>
              <w:r w:rsidRPr="00057247">
                <w:rPr>
                  <w:rFonts w:asciiTheme="minorEastAsia" w:eastAsiaTheme="minorEastAsia" w:hAnsiTheme="minorEastAsia" w:cs="Arial" w:hint="eastAsia"/>
                  <w:color w:val="000000"/>
                  <w:szCs w:val="21"/>
                </w:rPr>
                <w:t>尾矿治理，污水处理，环境监测，土地复垦和绿化美化等工作，</w:t>
              </w:r>
              <w:r w:rsidRPr="00057247">
                <w:rPr>
                  <w:rFonts w:asciiTheme="minorEastAsia" w:eastAsiaTheme="minorEastAsia" w:hAnsiTheme="minorEastAsia" w:hint="eastAsia"/>
                  <w:szCs w:val="21"/>
                </w:rPr>
                <w:t>企业形象得到了社会的认可。</w:t>
              </w:r>
            </w:p>
            <w:p w:rsidR="00057247" w:rsidRPr="00057247" w:rsidRDefault="00057247" w:rsidP="00057247">
              <w:pPr>
                <w:adjustRightInd w:val="0"/>
                <w:snapToGrid w:val="0"/>
                <w:spacing w:line="360" w:lineRule="auto"/>
                <w:ind w:firstLineChars="200" w:firstLine="420"/>
                <w:rPr>
                  <w:rFonts w:asciiTheme="minorEastAsia" w:eastAsiaTheme="minorEastAsia" w:hAnsiTheme="minorEastAsia" w:cs="Arial"/>
                  <w:color w:val="000000"/>
                  <w:szCs w:val="21"/>
                </w:rPr>
              </w:pPr>
              <w:r w:rsidRPr="00057247">
                <w:rPr>
                  <w:rFonts w:asciiTheme="minorEastAsia" w:eastAsiaTheme="minorEastAsia" w:hAnsiTheme="minorEastAsia" w:cs="Arial" w:hint="eastAsia"/>
                  <w:color w:val="000000"/>
                  <w:szCs w:val="21"/>
                </w:rPr>
                <w:t>3.夯实安全基础，强化安全管理</w:t>
              </w:r>
            </w:p>
            <w:p w:rsidR="00057247" w:rsidRPr="00057247" w:rsidRDefault="00057247" w:rsidP="00057247">
              <w:pPr>
                <w:adjustRightInd w:val="0"/>
                <w:snapToGrid w:val="0"/>
                <w:spacing w:line="360" w:lineRule="auto"/>
                <w:ind w:firstLineChars="200" w:firstLine="420"/>
                <w:rPr>
                  <w:rFonts w:asciiTheme="minorEastAsia" w:eastAsiaTheme="minorEastAsia" w:hAnsiTheme="minorEastAsia" w:cs="Arial"/>
                  <w:color w:val="000000"/>
                  <w:szCs w:val="21"/>
                </w:rPr>
              </w:pPr>
              <w:r w:rsidRPr="00057247">
                <w:rPr>
                  <w:rFonts w:asciiTheme="minorEastAsia" w:eastAsiaTheme="minorEastAsia" w:hAnsiTheme="minorEastAsia" w:cs="Arial" w:hint="eastAsia"/>
                  <w:color w:val="000000"/>
                  <w:szCs w:val="21"/>
                </w:rPr>
                <w:t>公司牢固树立“人命关天，发展绝不能以牺牲人的生命为代价”的红线意识，</w:t>
              </w:r>
              <w:r w:rsidR="00054167" w:rsidRPr="00057247">
                <w:rPr>
                  <w:rFonts w:asciiTheme="minorEastAsia" w:eastAsiaTheme="minorEastAsia" w:hAnsiTheme="minorEastAsia" w:cs="Arial" w:hint="eastAsia"/>
                  <w:color w:val="000000"/>
                  <w:szCs w:val="21"/>
                </w:rPr>
                <w:t>强化安全基础工作,推行精细化管理，以</w:t>
              </w:r>
              <w:r w:rsidR="00054167" w:rsidRPr="00057247">
                <w:rPr>
                  <w:rFonts w:asciiTheme="minorEastAsia" w:eastAsiaTheme="minorEastAsia" w:hAnsiTheme="minorEastAsia" w:hint="eastAsia"/>
                  <w:bCs/>
                  <w:szCs w:val="21"/>
                </w:rPr>
                <w:t>基层、基础和基本功</w:t>
              </w:r>
              <w:r w:rsidR="00054167">
                <w:rPr>
                  <w:rFonts w:asciiTheme="minorEastAsia" w:eastAsiaTheme="minorEastAsia" w:hAnsiTheme="minorEastAsia" w:cs="Arial" w:hint="eastAsia"/>
                  <w:color w:val="000000"/>
                  <w:szCs w:val="21"/>
                </w:rPr>
                <w:t>为抓手，加强安全环保培训，</w:t>
              </w:r>
              <w:r w:rsidR="00054167" w:rsidRPr="00057247">
                <w:rPr>
                  <w:rFonts w:asciiTheme="minorEastAsia" w:eastAsiaTheme="minorEastAsia" w:hAnsiTheme="minorEastAsia" w:cs="Arial" w:hint="eastAsia"/>
                  <w:color w:val="000000"/>
                  <w:szCs w:val="21"/>
                </w:rPr>
                <w:t>现场安全管理，安全</w:t>
              </w:r>
              <w:r w:rsidR="00054167" w:rsidRPr="00057247">
                <w:rPr>
                  <w:rFonts w:asciiTheme="minorEastAsia" w:eastAsiaTheme="minorEastAsia" w:hAnsiTheme="minorEastAsia" w:cs="Arial" w:hint="eastAsia"/>
                  <w:color w:val="000000"/>
                  <w:szCs w:val="21"/>
                </w:rPr>
                <w:lastRenderedPageBreak/>
                <w:t>环保隐患排查，针对重点部位、薄弱环节开展专项整治，深入推进安全标准化建设</w:t>
              </w:r>
              <w:r w:rsidR="00054167">
                <w:rPr>
                  <w:rFonts w:asciiTheme="minorEastAsia" w:eastAsiaTheme="minorEastAsia" w:hAnsiTheme="minorEastAsia" w:cs="Arial" w:hint="eastAsia"/>
                  <w:color w:val="000000"/>
                  <w:szCs w:val="21"/>
                </w:rPr>
                <w:t>。公司建立了较为完善</w:t>
              </w:r>
              <w:r w:rsidR="00F76CAF">
                <w:rPr>
                  <w:rFonts w:asciiTheme="minorEastAsia" w:eastAsiaTheme="minorEastAsia" w:hAnsiTheme="minorEastAsia" w:cs="Arial" w:hint="eastAsia"/>
                  <w:color w:val="000000"/>
                  <w:szCs w:val="21"/>
                </w:rPr>
                <w:t>的</w:t>
              </w:r>
              <w:r w:rsidR="00054167">
                <w:rPr>
                  <w:rFonts w:asciiTheme="minorEastAsia" w:eastAsiaTheme="minorEastAsia" w:hAnsiTheme="minorEastAsia" w:cs="Arial" w:hint="eastAsia"/>
                  <w:color w:val="000000"/>
                  <w:szCs w:val="21"/>
                </w:rPr>
                <w:t>应急体系</w:t>
              </w:r>
              <w:r w:rsidR="00054167" w:rsidRPr="00057247">
                <w:rPr>
                  <w:rFonts w:asciiTheme="minorEastAsia" w:eastAsiaTheme="minorEastAsia" w:hAnsiTheme="minorEastAsia" w:cs="Arial" w:hint="eastAsia"/>
                  <w:color w:val="000000"/>
                  <w:szCs w:val="21"/>
                </w:rPr>
                <w:t>，</w:t>
              </w:r>
              <w:r w:rsidR="00054167">
                <w:rPr>
                  <w:rFonts w:asciiTheme="minorEastAsia" w:eastAsiaTheme="minorEastAsia" w:hAnsiTheme="minorEastAsia" w:cs="Arial" w:hint="eastAsia"/>
                  <w:color w:val="000000"/>
                  <w:szCs w:val="21"/>
                </w:rPr>
                <w:t>所属</w:t>
              </w:r>
              <w:r w:rsidRPr="00057247">
                <w:rPr>
                  <w:rFonts w:asciiTheme="minorEastAsia" w:eastAsiaTheme="minorEastAsia" w:hAnsiTheme="minorEastAsia" w:cs="Arial" w:hint="eastAsia"/>
                  <w:color w:val="000000"/>
                  <w:szCs w:val="21"/>
                </w:rPr>
                <w:t>全部矿山都建立了矿山救护队，提高</w:t>
              </w:r>
              <w:r w:rsidR="00F76CAF">
                <w:rPr>
                  <w:rFonts w:asciiTheme="minorEastAsia" w:eastAsiaTheme="minorEastAsia" w:hAnsiTheme="minorEastAsia" w:cs="Arial" w:hint="eastAsia"/>
                  <w:color w:val="000000"/>
                  <w:szCs w:val="21"/>
                </w:rPr>
                <w:t>了</w:t>
              </w:r>
              <w:r w:rsidRPr="00057247">
                <w:rPr>
                  <w:rFonts w:asciiTheme="minorEastAsia" w:eastAsiaTheme="minorEastAsia" w:hAnsiTheme="minorEastAsia" w:cs="Arial" w:hint="eastAsia"/>
                  <w:color w:val="000000"/>
                  <w:szCs w:val="21"/>
                </w:rPr>
                <w:t>应急救援能力</w:t>
              </w:r>
              <w:r w:rsidR="00054167">
                <w:rPr>
                  <w:rFonts w:asciiTheme="minorEastAsia" w:eastAsiaTheme="minorEastAsia" w:hAnsiTheme="minorEastAsia" w:cs="Arial" w:hint="eastAsia"/>
                  <w:color w:val="000000"/>
                  <w:szCs w:val="21"/>
                </w:rPr>
                <w:t>。</w:t>
              </w:r>
            </w:p>
            <w:p w:rsidR="00057247" w:rsidRPr="00057247" w:rsidRDefault="00057247" w:rsidP="00057247">
              <w:pPr>
                <w:adjustRightInd w:val="0"/>
                <w:snapToGrid w:val="0"/>
                <w:spacing w:line="360" w:lineRule="auto"/>
                <w:ind w:firstLineChars="200" w:firstLine="420"/>
                <w:rPr>
                  <w:rFonts w:asciiTheme="minorEastAsia" w:eastAsiaTheme="minorEastAsia" w:hAnsiTheme="minorEastAsia" w:cs="Arial"/>
                  <w:color w:val="000000"/>
                  <w:szCs w:val="21"/>
                </w:rPr>
              </w:pPr>
              <w:r w:rsidRPr="00057247">
                <w:rPr>
                  <w:rFonts w:asciiTheme="minorEastAsia" w:eastAsiaTheme="minorEastAsia" w:hAnsiTheme="minorEastAsia" w:cs="Arial" w:hint="eastAsia"/>
                  <w:color w:val="000000"/>
                  <w:szCs w:val="21"/>
                </w:rPr>
                <w:t>4.优化人事体系，促进员工发展</w:t>
              </w:r>
            </w:p>
            <w:p w:rsidR="00057247" w:rsidRPr="00057247" w:rsidRDefault="00057247" w:rsidP="00057247">
              <w:pPr>
                <w:adjustRightInd w:val="0"/>
                <w:snapToGrid w:val="0"/>
                <w:spacing w:line="360" w:lineRule="auto"/>
                <w:ind w:firstLineChars="200" w:firstLine="420"/>
                <w:rPr>
                  <w:rFonts w:asciiTheme="minorEastAsia" w:eastAsiaTheme="minorEastAsia" w:hAnsiTheme="minorEastAsia" w:cs="Arial"/>
                  <w:color w:val="000000"/>
                  <w:szCs w:val="21"/>
                </w:rPr>
              </w:pPr>
              <w:r w:rsidRPr="00057247">
                <w:rPr>
                  <w:rFonts w:asciiTheme="minorEastAsia" w:eastAsiaTheme="minorEastAsia" w:hAnsiTheme="minorEastAsia" w:cs="Arial" w:hint="eastAsia"/>
                  <w:color w:val="000000"/>
                  <w:szCs w:val="21"/>
                </w:rPr>
                <w:t>公司严格贯彻执行国家《劳动法》、《劳动合同法》等法律法规，依法保障职工的合法权益，</w:t>
              </w:r>
              <w:r w:rsidR="00054167">
                <w:rPr>
                  <w:rFonts w:asciiTheme="minorEastAsia" w:eastAsiaTheme="minorEastAsia" w:hAnsiTheme="minorEastAsia" w:cs="Arial" w:hint="eastAsia"/>
                  <w:color w:val="000000"/>
                  <w:szCs w:val="21"/>
                </w:rPr>
                <w:t>优</w:t>
              </w:r>
              <w:r w:rsidRPr="00057247">
                <w:rPr>
                  <w:rFonts w:asciiTheme="minorEastAsia" w:eastAsiaTheme="minorEastAsia" w:hAnsiTheme="minorEastAsia" w:cs="Arial" w:hint="eastAsia"/>
                  <w:color w:val="000000"/>
                  <w:szCs w:val="21"/>
                </w:rPr>
                <w:t>化机构设置和人员配置，加强考核，严格薪酬发放，开展竞争性考评选拔，扎实推进青年后备人才梯队建设，逐步构建与公司发展阶段相匹配的人事管理体系。改善作业环境、建立健康档案、定期开展健康检查等措施保障员工身心健康。建立了帮扶体系，</w:t>
              </w:r>
              <w:r w:rsidR="001D6164">
                <w:rPr>
                  <w:rFonts w:asciiTheme="minorEastAsia" w:eastAsiaTheme="minorEastAsia" w:hAnsiTheme="minorEastAsia" w:cs="Arial" w:hint="eastAsia"/>
                  <w:color w:val="000000"/>
                  <w:szCs w:val="21"/>
                </w:rPr>
                <w:t>对</w:t>
              </w:r>
              <w:r w:rsidRPr="00057247">
                <w:rPr>
                  <w:rFonts w:asciiTheme="minorEastAsia" w:eastAsiaTheme="minorEastAsia" w:hAnsiTheme="minorEastAsia" w:cs="Arial" w:hint="eastAsia"/>
                  <w:color w:val="000000"/>
                  <w:szCs w:val="21"/>
                </w:rPr>
                <w:t>困难员工家庭展开了扶贫助困活动，开展员工思想政治工作，解决员工后顾之忧。</w:t>
              </w:r>
            </w:p>
            <w:p w:rsidR="00057247" w:rsidRPr="00057247" w:rsidRDefault="00057247" w:rsidP="00057247">
              <w:pPr>
                <w:adjustRightInd w:val="0"/>
                <w:snapToGrid w:val="0"/>
                <w:spacing w:line="360" w:lineRule="auto"/>
                <w:ind w:firstLineChars="200" w:firstLine="420"/>
                <w:rPr>
                  <w:rFonts w:asciiTheme="minorEastAsia" w:eastAsiaTheme="minorEastAsia" w:hAnsiTheme="minorEastAsia" w:cs="Arial"/>
                  <w:color w:val="000000"/>
                  <w:szCs w:val="21"/>
                </w:rPr>
              </w:pPr>
              <w:r w:rsidRPr="00057247">
                <w:rPr>
                  <w:rFonts w:asciiTheme="minorEastAsia" w:eastAsiaTheme="minorEastAsia" w:hAnsiTheme="minorEastAsia" w:cs="Arial" w:hint="eastAsia"/>
                  <w:color w:val="000000"/>
                  <w:szCs w:val="21"/>
                </w:rPr>
                <w:t>5.弘扬黄金文化，积极回报社会</w:t>
              </w:r>
            </w:p>
            <w:p w:rsidR="00057247" w:rsidRPr="00057247" w:rsidRDefault="00057247" w:rsidP="00057247">
              <w:pPr>
                <w:adjustRightInd w:val="0"/>
                <w:snapToGrid w:val="0"/>
                <w:spacing w:line="360" w:lineRule="auto"/>
                <w:ind w:firstLineChars="200" w:firstLine="420"/>
                <w:rPr>
                  <w:rFonts w:asciiTheme="minorEastAsia" w:eastAsiaTheme="minorEastAsia" w:hAnsiTheme="minorEastAsia"/>
                  <w:szCs w:val="21"/>
                </w:rPr>
              </w:pPr>
              <w:r w:rsidRPr="00057247">
                <w:rPr>
                  <w:rFonts w:asciiTheme="minorEastAsia" w:eastAsiaTheme="minorEastAsia" w:hAnsiTheme="minorEastAsia" w:cs="Arial" w:hint="eastAsia"/>
                  <w:color w:val="000000"/>
                  <w:szCs w:val="21"/>
                </w:rPr>
                <w:t>公司十分注重企业与社区和谐发展，本着"开发一方，造福区域"的原则，采取录用当地身体健康、文化素养高的人员为企业员工，坚持"物资采购本地供应商优先"等多种方式，实现企业经营效益与地方经济的"双赢"，树立企业的良好社会形象，将中金品牌进一步深入人心。公司所属企业在快速发展的同时，利用发展的成果最大限度的回报社会，推动了所在地区特别是边疆和少数民族地区的经济发展，维护了政治稳定，实现了企业和地方的和谐与共赢。</w:t>
              </w:r>
            </w:p>
            <w:p w:rsidR="00057247" w:rsidRPr="00057247" w:rsidRDefault="00057247" w:rsidP="00057247">
              <w:pPr>
                <w:adjustRightInd w:val="0"/>
                <w:snapToGrid w:val="0"/>
                <w:spacing w:line="360" w:lineRule="auto"/>
                <w:ind w:firstLineChars="200" w:firstLine="420"/>
                <w:rPr>
                  <w:rFonts w:asciiTheme="minorEastAsia" w:eastAsiaTheme="minorEastAsia" w:hAnsiTheme="minorEastAsia" w:cs="Arial"/>
                  <w:color w:val="000000"/>
                  <w:szCs w:val="21"/>
                </w:rPr>
              </w:pPr>
              <w:r w:rsidRPr="00057247">
                <w:rPr>
                  <w:rFonts w:asciiTheme="minorEastAsia" w:eastAsiaTheme="minorEastAsia" w:hAnsiTheme="minorEastAsia" w:cs="Arial" w:hint="eastAsia"/>
                  <w:color w:val="000000"/>
                  <w:szCs w:val="21"/>
                </w:rPr>
                <w:t>6.加强责任管理，引领行业发展</w:t>
              </w:r>
            </w:p>
            <w:p w:rsidR="00917602" w:rsidRPr="003F477F" w:rsidRDefault="00057247" w:rsidP="003F477F">
              <w:pPr>
                <w:adjustRightInd w:val="0"/>
                <w:snapToGrid w:val="0"/>
                <w:spacing w:line="360" w:lineRule="auto"/>
                <w:ind w:firstLineChars="200" w:firstLine="420"/>
                <w:rPr>
                  <w:rFonts w:asciiTheme="minorEastAsia" w:eastAsiaTheme="minorEastAsia" w:hAnsiTheme="minorEastAsia" w:cs="Arial"/>
                  <w:color w:val="000000"/>
                  <w:szCs w:val="21"/>
                </w:rPr>
              </w:pPr>
              <w:r w:rsidRPr="00057247">
                <w:rPr>
                  <w:rFonts w:asciiTheme="minorEastAsia" w:eastAsiaTheme="minorEastAsia" w:hAnsiTheme="minorEastAsia" w:cs="Arial" w:hint="eastAsia"/>
                  <w:color w:val="000000"/>
                  <w:szCs w:val="21"/>
                </w:rPr>
                <w:t>加强与中国社会科学院社会责任研究中心合作，指导并带动行业社会责任工作的开展，所属的湖北三鑫金铜股份有限公司被中国社科院企业社会责任研究中心确定为企业社会责任示范基地，并授予荣誉称号。</w:t>
              </w:r>
            </w:p>
          </w:sdtContent>
        </w:sdt>
        <w:p w:rsidR="00917602" w:rsidRDefault="00E14A22">
          <w:pPr>
            <w:pStyle w:val="3"/>
            <w:numPr>
              <w:ilvl w:val="0"/>
              <w:numId w:val="130"/>
            </w:numPr>
            <w:tabs>
              <w:tab w:val="left" w:pos="644"/>
            </w:tabs>
          </w:pPr>
          <w:r>
            <w:rPr>
              <w:rFonts w:hint="eastAsia"/>
            </w:rPr>
            <w:t>属于国家环境保护部门规定的重污染行业的上市公司及其子公司的环保情况说明</w:t>
          </w:r>
        </w:p>
        <w:sdt>
          <w:sdtPr>
            <w:rPr>
              <w:rFonts w:hint="eastAsia"/>
            </w:rPr>
            <w:alias w:val="公司被列入环保部门公布的污染严重企业名单情况"/>
            <w:tag w:val="_GBC_a1debe581f004148850b6b4b3dcfafd6"/>
            <w:id w:val="-1547747408"/>
            <w:lock w:val="sdtLocked"/>
            <w:placeholder>
              <w:docPart w:val="GBC22222222222222222222222222222"/>
            </w:placeholder>
          </w:sdtPr>
          <w:sdtContent>
            <w:p w:rsidR="00CF6B0E" w:rsidRPr="00CF6B0E" w:rsidRDefault="00CF6B0E" w:rsidP="00CF6B0E">
              <w:pPr>
                <w:adjustRightInd w:val="0"/>
                <w:snapToGrid w:val="0"/>
                <w:spacing w:line="360" w:lineRule="auto"/>
                <w:ind w:firstLineChars="200" w:firstLine="420"/>
                <w:rPr>
                  <w:rFonts w:asciiTheme="minorEastAsia" w:eastAsiaTheme="minorEastAsia" w:hAnsiTheme="minorEastAsia"/>
                  <w:szCs w:val="21"/>
                </w:rPr>
              </w:pPr>
              <w:r w:rsidRPr="00CF6B0E">
                <w:rPr>
                  <w:rFonts w:asciiTheme="minorEastAsia" w:eastAsiaTheme="minorEastAsia" w:hAnsiTheme="minorEastAsia" w:hint="eastAsia"/>
                  <w:szCs w:val="21"/>
                </w:rPr>
                <w:t>公司</w:t>
              </w:r>
              <w:r w:rsidRPr="00CF6B0E">
                <w:rPr>
                  <w:rFonts w:asciiTheme="minorEastAsia" w:eastAsiaTheme="minorEastAsia" w:hAnsiTheme="minorEastAsia" w:cs="Arial" w:hint="eastAsia"/>
                  <w:color w:val="000000"/>
                  <w:szCs w:val="21"/>
                </w:rPr>
                <w:t>牢固树立绿色发展理念，</w:t>
              </w:r>
              <w:r w:rsidRPr="00CF6B0E">
                <w:rPr>
                  <w:rFonts w:asciiTheme="minorEastAsia" w:eastAsiaTheme="minorEastAsia" w:hAnsiTheme="minorEastAsia" w:hint="eastAsia"/>
                  <w:szCs w:val="21"/>
                </w:rPr>
                <w:t>以人为本，以对员工、企业、社会高度负责的精神，高度重视安全环保工作，</w:t>
              </w:r>
              <w:r w:rsidRPr="00CF6B0E">
                <w:rPr>
                  <w:rFonts w:asciiTheme="minorEastAsia" w:eastAsiaTheme="minorEastAsia" w:hAnsiTheme="minorEastAsia"/>
                  <w:szCs w:val="21"/>
                </w:rPr>
                <w:t>大力推动生态文明建设</w:t>
              </w:r>
              <w:r w:rsidRPr="00CF6B0E">
                <w:rPr>
                  <w:rFonts w:asciiTheme="minorEastAsia" w:eastAsiaTheme="minorEastAsia" w:hAnsiTheme="minorEastAsia" w:hint="eastAsia"/>
                  <w:szCs w:val="21"/>
                </w:rPr>
                <w:t>。通过</w:t>
              </w:r>
              <w:r w:rsidRPr="00CF6B0E">
                <w:rPr>
                  <w:rFonts w:asciiTheme="minorEastAsia" w:eastAsiaTheme="minorEastAsia" w:hAnsiTheme="minorEastAsia"/>
                  <w:szCs w:val="21"/>
                </w:rPr>
                <w:t>加强安全环保</w:t>
              </w:r>
              <w:r w:rsidRPr="00CF6B0E">
                <w:rPr>
                  <w:rFonts w:asciiTheme="minorEastAsia" w:eastAsiaTheme="minorEastAsia" w:hAnsiTheme="minorEastAsia" w:hint="eastAsia"/>
                  <w:szCs w:val="21"/>
                </w:rPr>
                <w:t>的</w:t>
              </w:r>
              <w:r w:rsidRPr="00CF6B0E">
                <w:rPr>
                  <w:rFonts w:asciiTheme="minorEastAsia" w:eastAsiaTheme="minorEastAsia" w:hAnsiTheme="minorEastAsia"/>
                  <w:szCs w:val="21"/>
                </w:rPr>
                <w:t>基层、基础、基本功工作，推进绿色矿山建设，构建起公司安全环保工作</w:t>
              </w:r>
              <w:r w:rsidRPr="00CF6B0E">
                <w:rPr>
                  <w:rFonts w:asciiTheme="minorEastAsia" w:eastAsiaTheme="minorEastAsia" w:hAnsiTheme="minorEastAsia" w:hint="eastAsia"/>
                  <w:szCs w:val="21"/>
                </w:rPr>
                <w:t>的</w:t>
              </w:r>
              <w:r w:rsidRPr="00CF6B0E">
                <w:rPr>
                  <w:rFonts w:asciiTheme="minorEastAsia" w:eastAsiaTheme="minorEastAsia" w:hAnsiTheme="minorEastAsia"/>
                  <w:szCs w:val="21"/>
                </w:rPr>
                <w:t>长效机制。</w:t>
              </w:r>
            </w:p>
            <w:p w:rsidR="00CF6B0E" w:rsidRPr="00CF6B0E" w:rsidRDefault="00CF6B0E" w:rsidP="00A8749A">
              <w:pPr>
                <w:adjustRightInd w:val="0"/>
                <w:snapToGrid w:val="0"/>
                <w:spacing w:line="360" w:lineRule="auto"/>
                <w:ind w:firstLineChars="200" w:firstLine="420"/>
                <w:rPr>
                  <w:rFonts w:asciiTheme="minorEastAsia" w:eastAsiaTheme="minorEastAsia" w:hAnsiTheme="minorEastAsia"/>
                  <w:color w:val="000000"/>
                  <w:szCs w:val="21"/>
                </w:rPr>
              </w:pPr>
              <w:r w:rsidRPr="00CF6B0E">
                <w:rPr>
                  <w:rFonts w:hint="eastAsia"/>
                  <w:szCs w:val="21"/>
                </w:rPr>
                <w:t>为了使黄金资源得到安全、高效、清洁开发与利用，</w:t>
              </w:r>
              <w:r w:rsidRPr="00CF6B0E">
                <w:rPr>
                  <w:rFonts w:asciiTheme="minorEastAsia" w:eastAsiaTheme="minorEastAsia" w:hAnsiTheme="minorEastAsia" w:cs="Arial" w:hint="eastAsia"/>
                  <w:color w:val="000000"/>
                  <w:szCs w:val="21"/>
                </w:rPr>
                <w:t>公司投入大量资金用于尾矿治理，污水处理，环境监测，土地复垦和绿化美化等工作</w:t>
              </w:r>
              <w:r w:rsidR="00F76CAF">
                <w:rPr>
                  <w:rFonts w:asciiTheme="minorEastAsia" w:eastAsiaTheme="minorEastAsia" w:hAnsiTheme="minorEastAsia" w:cs="Arial" w:hint="eastAsia"/>
                  <w:color w:val="000000"/>
                  <w:szCs w:val="21"/>
                </w:rPr>
                <w:t>。</w:t>
              </w:r>
              <w:r w:rsidRPr="00CF6B0E">
                <w:rPr>
                  <w:rFonts w:asciiTheme="minorEastAsia" w:eastAsiaTheme="minorEastAsia" w:hAnsiTheme="minorEastAsia" w:cs="Arial" w:hint="eastAsia"/>
                  <w:color w:val="000000"/>
                  <w:szCs w:val="21"/>
                </w:rPr>
                <w:t>完善和升级环保设施，落实减排指标，开展环保隐患排查，防控环保事故风险, 完善环境监测站建设，推进环境监测工作，合规建设项目</w:t>
              </w:r>
              <w:r w:rsidR="001D6164">
                <w:rPr>
                  <w:rFonts w:asciiTheme="minorEastAsia" w:eastAsiaTheme="minorEastAsia" w:hAnsiTheme="minorEastAsia" w:cs="Arial" w:hint="eastAsia"/>
                  <w:color w:val="000000"/>
                  <w:szCs w:val="21"/>
                </w:rPr>
                <w:t>，落实</w:t>
              </w:r>
              <w:r w:rsidRPr="00CF6B0E">
                <w:rPr>
                  <w:rFonts w:asciiTheme="minorEastAsia" w:eastAsiaTheme="minorEastAsia" w:hAnsiTheme="minorEastAsia" w:cs="Arial" w:hint="eastAsia"/>
                  <w:color w:val="000000"/>
                  <w:szCs w:val="21"/>
                </w:rPr>
                <w:t>环境风险预案，强化企业现场环保管理。</w:t>
              </w:r>
              <w:r w:rsidRPr="00CF6B0E">
                <w:rPr>
                  <w:rFonts w:asciiTheme="minorEastAsia" w:eastAsiaTheme="minorEastAsia" w:hAnsiTheme="minorEastAsia"/>
                  <w:szCs w:val="21"/>
                </w:rPr>
                <w:t>201</w:t>
              </w:r>
              <w:r w:rsidRPr="00CF6B0E">
                <w:rPr>
                  <w:rFonts w:asciiTheme="minorEastAsia" w:eastAsiaTheme="minorEastAsia" w:hAnsiTheme="minorEastAsia" w:hint="eastAsia"/>
                  <w:szCs w:val="21"/>
                </w:rPr>
                <w:t>4</w:t>
              </w:r>
              <w:r w:rsidRPr="00CF6B0E">
                <w:rPr>
                  <w:rFonts w:asciiTheme="minorEastAsia" w:eastAsiaTheme="minorEastAsia" w:hAnsiTheme="minorEastAsia"/>
                  <w:szCs w:val="21"/>
                </w:rPr>
                <w:t>年，</w:t>
              </w:r>
              <w:r w:rsidRPr="00CF6B0E">
                <w:rPr>
                  <w:rFonts w:asciiTheme="minorEastAsia" w:eastAsiaTheme="minorEastAsia" w:hAnsiTheme="minorEastAsia" w:hint="eastAsia"/>
                  <w:szCs w:val="21"/>
                </w:rPr>
                <w:t>公司</w:t>
              </w:r>
              <w:r w:rsidRPr="00CF6B0E">
                <w:rPr>
                  <w:rFonts w:asciiTheme="minorEastAsia" w:eastAsiaTheme="minorEastAsia" w:hAnsiTheme="minorEastAsia" w:hint="eastAsia"/>
                  <w:color w:val="000000"/>
                  <w:szCs w:val="21"/>
                </w:rPr>
                <w:t>各项环保设施均正常运行，主要污染物实现了达标排放并完成了总量减排目标</w:t>
              </w:r>
              <w:r w:rsidR="00F76CAF">
                <w:rPr>
                  <w:rFonts w:asciiTheme="minorEastAsia" w:eastAsiaTheme="minorEastAsia" w:hAnsiTheme="minorEastAsia" w:hint="eastAsia"/>
                  <w:color w:val="000000"/>
                  <w:szCs w:val="21"/>
                </w:rPr>
                <w:t>，</w:t>
              </w:r>
              <w:r w:rsidR="00A8749A" w:rsidRPr="00862318">
                <w:rPr>
                  <w:rFonts w:asciiTheme="minorEastAsia" w:eastAsiaTheme="minorEastAsia" w:hAnsiTheme="minorEastAsia"/>
                  <w:color w:val="000000"/>
                  <w:szCs w:val="21"/>
                </w:rPr>
                <w:t>SO</w:t>
              </w:r>
              <w:r w:rsidR="00ED7FEF" w:rsidRPr="00ED7FEF">
                <w:rPr>
                  <w:rFonts w:asciiTheme="minorEastAsia" w:eastAsiaTheme="minorEastAsia" w:hAnsiTheme="minorEastAsia"/>
                  <w:color w:val="000000"/>
                  <w:szCs w:val="21"/>
                  <w:vertAlign w:val="subscript"/>
                </w:rPr>
                <w:t>2</w:t>
              </w:r>
              <w:r w:rsidR="00A8749A" w:rsidRPr="00DF325D">
                <w:rPr>
                  <w:rFonts w:asciiTheme="minorEastAsia" w:eastAsiaTheme="minorEastAsia" w:hAnsiTheme="minorEastAsia" w:hint="eastAsia"/>
                  <w:color w:val="000000"/>
                  <w:szCs w:val="21"/>
                </w:rPr>
                <w:t>和</w:t>
              </w:r>
              <w:r w:rsidR="00A8749A" w:rsidRPr="00862318">
                <w:rPr>
                  <w:rFonts w:asciiTheme="minorEastAsia" w:eastAsiaTheme="minorEastAsia" w:hAnsiTheme="minorEastAsia"/>
                  <w:color w:val="000000"/>
                  <w:szCs w:val="21"/>
                </w:rPr>
                <w:t>COD</w:t>
              </w:r>
              <w:r w:rsidR="00A8749A" w:rsidRPr="00DF325D">
                <w:rPr>
                  <w:rFonts w:asciiTheme="minorEastAsia" w:eastAsiaTheme="minorEastAsia" w:hAnsiTheme="minorEastAsia" w:hint="eastAsia"/>
                  <w:color w:val="000000"/>
                  <w:szCs w:val="21"/>
                </w:rPr>
                <w:t>排放量同比分别</w:t>
              </w:r>
              <w:r w:rsidR="00A8749A" w:rsidRPr="00862318">
                <w:rPr>
                  <w:rFonts w:asciiTheme="minorEastAsia" w:eastAsiaTheme="minorEastAsia" w:hAnsiTheme="minorEastAsia" w:hint="eastAsia"/>
                  <w:color w:val="000000"/>
                  <w:szCs w:val="21"/>
                </w:rPr>
                <w:t>下降2.1%和2.2%</w:t>
              </w:r>
              <w:r w:rsidRPr="00CF6B0E">
                <w:rPr>
                  <w:rFonts w:asciiTheme="minorEastAsia" w:eastAsiaTheme="minorEastAsia" w:hAnsiTheme="minorEastAsia" w:hint="eastAsia"/>
                  <w:color w:val="000000"/>
                  <w:szCs w:val="21"/>
                </w:rPr>
                <w:t>。</w:t>
              </w:r>
              <w:r w:rsidRPr="00CF6B0E">
                <w:rPr>
                  <w:rFonts w:asciiTheme="minorEastAsia" w:eastAsiaTheme="minorEastAsia" w:hAnsiTheme="minorEastAsia" w:hint="eastAsia"/>
                  <w:szCs w:val="21"/>
                </w:rPr>
                <w:t>目前公司已有18家</w:t>
              </w:r>
              <w:r w:rsidRPr="00CF6B0E">
                <w:rPr>
                  <w:rFonts w:asciiTheme="minorEastAsia" w:eastAsiaTheme="minorEastAsia" w:hAnsiTheme="minorEastAsia" w:hint="eastAsia"/>
                  <w:color w:val="000000"/>
                  <w:szCs w:val="21"/>
                </w:rPr>
                <w:t>矿山</w:t>
              </w:r>
              <w:r w:rsidRPr="00CF6B0E">
                <w:rPr>
                  <w:rFonts w:asciiTheme="minorEastAsia" w:eastAsiaTheme="minorEastAsia" w:hAnsiTheme="minorEastAsia" w:hint="eastAsia"/>
                  <w:szCs w:val="21"/>
                </w:rPr>
                <w:t>成为国家级绿色矿山试点单位。</w:t>
              </w:r>
            </w:p>
            <w:p w:rsidR="00917602" w:rsidRDefault="00554C92"/>
          </w:sdtContent>
        </w:sdt>
      </w:sdtContent>
    </w:sdt>
    <w:p w:rsidR="00917602" w:rsidRDefault="00917602"/>
    <w:p w:rsidR="00917602" w:rsidRDefault="00917602"/>
    <w:p w:rsidR="00B85EEB" w:rsidRDefault="00B85EEB"/>
    <w:p w:rsidR="0030337C" w:rsidRDefault="0030337C"/>
    <w:p w:rsidR="00917602" w:rsidRDefault="00E14A22">
      <w:pPr>
        <w:pStyle w:val="10"/>
        <w:numPr>
          <w:ilvl w:val="0"/>
          <w:numId w:val="3"/>
        </w:numPr>
      </w:pPr>
      <w:bookmarkStart w:id="33" w:name="_Toc416609060"/>
      <w:r>
        <w:rPr>
          <w:rFonts w:hint="eastAsia"/>
        </w:rPr>
        <w:lastRenderedPageBreak/>
        <w:t>重要事项</w:t>
      </w:r>
      <w:bookmarkEnd w:id="32"/>
      <w:bookmarkEnd w:id="33"/>
    </w:p>
    <w:p w:rsidR="00917602" w:rsidRDefault="00E14A22">
      <w:pPr>
        <w:pStyle w:val="2"/>
        <w:numPr>
          <w:ilvl w:val="0"/>
          <w:numId w:val="12"/>
        </w:numPr>
      </w:pPr>
      <w:r>
        <w:t>重大诉讼、仲裁和媒体普遍质疑的事项</w:t>
      </w:r>
    </w:p>
    <w:sdt>
      <w:sdtPr>
        <w:rPr>
          <w:szCs w:val="21"/>
        </w:rPr>
        <w:alias w:val="是否适用：重大诉讼仲裁事项"/>
        <w:tag w:val="_GBC_62003142d919465a91f15294bbd029cd"/>
        <w:id w:val="1103074649"/>
        <w:lock w:val="sdtLocked"/>
        <w:placeholder>
          <w:docPart w:val="GBC22222222222222222222222222222"/>
        </w:placeholder>
      </w:sdtPr>
      <w:sdtContent>
        <w:p w:rsidR="009E1E25" w:rsidRDefault="00554C92" w:rsidP="009E1E25">
          <w:pPr>
            <w:rPr>
              <w:szCs w:val="21"/>
            </w:rPr>
          </w:pPr>
          <w:r>
            <w:rPr>
              <w:szCs w:val="21"/>
            </w:rPr>
            <w:fldChar w:fldCharType="begin"/>
          </w:r>
          <w:r w:rsidR="009E1E25">
            <w:rPr>
              <w:szCs w:val="21"/>
            </w:rPr>
            <w:instrText xml:space="preserve"> MACROBUTTON  SnrToggleCheckbox □适用 </w:instrText>
          </w:r>
          <w:r>
            <w:rPr>
              <w:szCs w:val="21"/>
            </w:rPr>
            <w:fldChar w:fldCharType="end"/>
          </w:r>
          <w:r>
            <w:rPr>
              <w:szCs w:val="21"/>
            </w:rPr>
            <w:fldChar w:fldCharType="begin"/>
          </w:r>
          <w:r w:rsidR="009E1E25">
            <w:rPr>
              <w:szCs w:val="21"/>
            </w:rPr>
            <w:instrText xml:space="preserve"> MACROBUTTON  SnrToggleCheckbox √不适用 </w:instrText>
          </w:r>
          <w:r>
            <w:rPr>
              <w:szCs w:val="21"/>
            </w:rPr>
            <w:fldChar w:fldCharType="end"/>
          </w:r>
        </w:p>
      </w:sdtContent>
    </w:sdt>
    <w:p w:rsidR="00917602" w:rsidRDefault="00917602">
      <w:pPr>
        <w:rPr>
          <w:szCs w:val="21"/>
        </w:rPr>
      </w:pPr>
    </w:p>
    <w:p w:rsidR="00917602" w:rsidRDefault="00917602">
      <w:pPr>
        <w:rPr>
          <w:szCs w:val="21"/>
        </w:rPr>
        <w:sectPr w:rsidR="00917602" w:rsidSect="005B5D50">
          <w:pgSz w:w="11906" w:h="16838"/>
          <w:pgMar w:top="1525" w:right="1276" w:bottom="1440" w:left="1797" w:header="855" w:footer="992" w:gutter="0"/>
          <w:cols w:space="425"/>
          <w:docGrid w:linePitch="312"/>
        </w:sectPr>
      </w:pPr>
    </w:p>
    <w:sdt>
      <w:sdtPr>
        <w:rPr>
          <w:rFonts w:ascii="宋体" w:hAnsi="宋体" w:cs="宋体"/>
          <w:b w:val="0"/>
          <w:bCs w:val="0"/>
          <w:kern w:val="0"/>
          <w:sz w:val="24"/>
          <w:szCs w:val="24"/>
        </w:rPr>
        <w:tag w:val="_GBC_f565d70ce6564dbf92a4f86a776dd0fd"/>
        <w:id w:val="-1820713004"/>
        <w:placeholder>
          <w:docPart w:val="GBC22222222222222222222222222222"/>
        </w:placeholder>
      </w:sdtPr>
      <w:sdtEndPr>
        <w:rPr>
          <w:sz w:val="21"/>
          <w:szCs w:val="21"/>
        </w:rPr>
      </w:sdtEndPr>
      <w:sdtContent>
        <w:p w:rsidR="00917602" w:rsidRDefault="00E14A22">
          <w:pPr>
            <w:pStyle w:val="2"/>
            <w:numPr>
              <w:ilvl w:val="0"/>
              <w:numId w:val="12"/>
            </w:numPr>
          </w:pPr>
          <w:r>
            <w:t>报告期内资金被占用情况及清欠进展情况</w:t>
          </w:r>
        </w:p>
        <w:p w:rsidR="00917602" w:rsidRDefault="00554C92" w:rsidP="009E1E25">
          <w:pPr>
            <w:rPr>
              <w:szCs w:val="21"/>
            </w:rPr>
          </w:pPr>
          <w:sdt>
            <w:sdtPr>
              <w:rPr>
                <w:szCs w:val="21"/>
              </w:rPr>
              <w:alias w:val="是否适用：资金被占用情况及清欠进展情况"/>
              <w:tag w:val="_GBC_6477ffa929594f93a227cd58828a4fb7"/>
              <w:id w:val="-1991166921"/>
              <w:lock w:val="sdtLocked"/>
              <w:placeholder>
                <w:docPart w:val="GBC22222222222222222222222222222"/>
              </w:placeholder>
            </w:sdtPr>
            <w:sdtContent>
              <w:r>
                <w:rPr>
                  <w:szCs w:val="21"/>
                </w:rPr>
                <w:fldChar w:fldCharType="begin"/>
              </w:r>
              <w:r w:rsidR="009E1E25">
                <w:rPr>
                  <w:szCs w:val="21"/>
                </w:rPr>
                <w:instrText xml:space="preserve"> MACROBUTTON  SnrToggleCheckbox □适用 </w:instrText>
              </w:r>
              <w:r>
                <w:rPr>
                  <w:szCs w:val="21"/>
                </w:rPr>
                <w:fldChar w:fldCharType="end"/>
              </w:r>
              <w:r>
                <w:rPr>
                  <w:szCs w:val="21"/>
                </w:rPr>
                <w:fldChar w:fldCharType="begin"/>
              </w:r>
              <w:r w:rsidR="009E1E25">
                <w:rPr>
                  <w:szCs w:val="21"/>
                </w:rPr>
                <w:instrText xml:space="preserve"> MACROBUTTON  SnrToggleCheckbox √不适用 </w:instrText>
              </w:r>
              <w:r>
                <w:rPr>
                  <w:szCs w:val="21"/>
                </w:rPr>
                <w:fldChar w:fldCharType="end"/>
              </w:r>
            </w:sdtContent>
          </w:sdt>
        </w:p>
      </w:sdtContent>
    </w:sdt>
    <w:sdt>
      <w:sdtPr>
        <w:rPr>
          <w:rFonts w:ascii="宋体" w:hAnsi="宋体" w:cs="宋体"/>
          <w:b w:val="0"/>
          <w:bCs w:val="0"/>
          <w:kern w:val="0"/>
          <w:szCs w:val="24"/>
        </w:rPr>
        <w:tag w:val="_GBC_649b02603fb042768dad54baec6a325c"/>
        <w:id w:val="-256988945"/>
        <w:lock w:val="sdtLocked"/>
        <w:placeholder>
          <w:docPart w:val="GBC22222222222222222222222222222"/>
        </w:placeholder>
      </w:sdtPr>
      <w:sdtEndPr>
        <w:rPr>
          <w:rFonts w:hint="eastAsia"/>
          <w:color w:val="333399"/>
        </w:rPr>
      </w:sdtEndPr>
      <w:sdtContent>
        <w:p w:rsidR="00917602" w:rsidRDefault="00E14A22">
          <w:pPr>
            <w:pStyle w:val="2"/>
            <w:numPr>
              <w:ilvl w:val="0"/>
              <w:numId w:val="12"/>
            </w:numPr>
            <w:rPr>
              <w:color w:val="333399"/>
            </w:rPr>
          </w:pPr>
          <w:r>
            <w:t>破产重整相关事项</w:t>
          </w:r>
        </w:p>
        <w:sdt>
          <w:sdtPr>
            <w:alias w:val="破产重整相关事项的说明"/>
            <w:tag w:val="_GBC_c744eda68a3e4271b103cccc7b9c3c32"/>
            <w:id w:val="742445058"/>
            <w:lock w:val="sdtLocked"/>
            <w:placeholder>
              <w:docPart w:val="GBC22222222222222222222222222222"/>
            </w:placeholder>
          </w:sdtPr>
          <w:sdtContent>
            <w:p w:rsidR="009E1E25" w:rsidRPr="000E17A7" w:rsidRDefault="009E1E25" w:rsidP="009E1E25">
              <w:pPr>
                <w:snapToGrid w:val="0"/>
                <w:rPr>
                  <w:rFonts w:asciiTheme="minorEastAsia" w:eastAsiaTheme="minorEastAsia" w:hAnsiTheme="minorEastAsia"/>
                  <w:szCs w:val="21"/>
                </w:rPr>
              </w:pPr>
              <w:r w:rsidRPr="000E17A7">
                <w:rPr>
                  <w:rFonts w:asciiTheme="minorEastAsia" w:eastAsiaTheme="minorEastAsia" w:hAnsiTheme="minorEastAsia" w:hint="eastAsia"/>
                  <w:szCs w:val="21"/>
                </w:rPr>
                <w:t>本年度公司无破产重整相关事项。</w:t>
              </w:r>
            </w:p>
            <w:p w:rsidR="00917602" w:rsidRPr="00243FC6" w:rsidRDefault="00554C92"/>
          </w:sdtContent>
        </w:sdt>
      </w:sdtContent>
    </w:sdt>
    <w:p w:rsidR="00917602" w:rsidRDefault="00E14A22">
      <w:pPr>
        <w:pStyle w:val="2"/>
        <w:numPr>
          <w:ilvl w:val="0"/>
          <w:numId w:val="12"/>
        </w:numPr>
      </w:pPr>
      <w:r>
        <w:rPr>
          <w:rFonts w:hint="eastAsia"/>
        </w:rPr>
        <w:t>资产交易、企业合并事项</w:t>
      </w:r>
    </w:p>
    <w:p w:rsidR="009E1E25" w:rsidRDefault="00554C92" w:rsidP="009E1E25">
      <w:pPr>
        <w:rPr>
          <w:szCs w:val="21"/>
        </w:rPr>
      </w:pPr>
      <w:sdt>
        <w:sdtPr>
          <w:rPr>
            <w:rFonts w:hint="eastAsia"/>
            <w:szCs w:val="21"/>
          </w:rPr>
          <w:alias w:val="是否适用：资产交易企业合并事项"/>
          <w:tag w:val="_GBC_5bd7eca29c934a378f9956800249373e"/>
          <w:id w:val="3153290"/>
          <w:lock w:val="sdtLocked"/>
          <w:placeholder>
            <w:docPart w:val="GBC22222222222222222222222222222"/>
          </w:placeholder>
        </w:sdtPr>
        <w:sdtContent>
          <w:r>
            <w:rPr>
              <w:szCs w:val="21"/>
            </w:rPr>
            <w:fldChar w:fldCharType="begin"/>
          </w:r>
          <w:r w:rsidR="009E1E25">
            <w:rPr>
              <w:szCs w:val="21"/>
            </w:rPr>
            <w:instrText>MACROBUTTON  SnrToggleCheckbox □适用</w:instrText>
          </w:r>
          <w:r>
            <w:rPr>
              <w:szCs w:val="21"/>
            </w:rPr>
            <w:fldChar w:fldCharType="end"/>
          </w:r>
          <w:r>
            <w:rPr>
              <w:szCs w:val="21"/>
            </w:rPr>
            <w:fldChar w:fldCharType="begin"/>
          </w:r>
          <w:r w:rsidR="009E1E25">
            <w:rPr>
              <w:szCs w:val="21"/>
            </w:rPr>
            <w:instrText xml:space="preserve"> MACROBUTTON  SnrToggleCheckbox √不适用 </w:instrText>
          </w:r>
          <w:r>
            <w:rPr>
              <w:szCs w:val="21"/>
            </w:rPr>
            <w:fldChar w:fldCharType="end"/>
          </w:r>
        </w:sdtContent>
      </w:sdt>
    </w:p>
    <w:p w:rsidR="00917602" w:rsidRDefault="00917602">
      <w:pPr>
        <w:rPr>
          <w:szCs w:val="21"/>
        </w:rPr>
      </w:pPr>
    </w:p>
    <w:p w:rsidR="00917602" w:rsidRDefault="00E14A22">
      <w:pPr>
        <w:pStyle w:val="2"/>
        <w:numPr>
          <w:ilvl w:val="0"/>
          <w:numId w:val="12"/>
        </w:numPr>
        <w:rPr>
          <w:color w:val="FF0000"/>
        </w:rPr>
      </w:pPr>
      <w:bookmarkStart w:id="34" w:name="_Toc342491956"/>
      <w:bookmarkStart w:id="35" w:name="_Toc342565948"/>
      <w:r>
        <w:rPr>
          <w:rFonts w:hint="eastAsia"/>
        </w:rPr>
        <w:t>公司股权激励情况及其影响</w:t>
      </w:r>
      <w:bookmarkEnd w:id="34"/>
      <w:bookmarkEnd w:id="35"/>
    </w:p>
    <w:p w:rsidR="009E1E25" w:rsidRDefault="00554C92" w:rsidP="009E1E25">
      <w:pPr>
        <w:rPr>
          <w:szCs w:val="21"/>
        </w:rPr>
      </w:pPr>
      <w:sdt>
        <w:sdtPr>
          <w:rPr>
            <w:szCs w:val="21"/>
          </w:rPr>
          <w:alias w:val="是否适用：公司股权激励情况及影响"/>
          <w:tag w:val="_GBC_1d0ffa6058bf478bb4dedb8d11142959"/>
          <w:id w:val="3153316"/>
          <w:lock w:val="sdtLocked"/>
          <w:placeholder>
            <w:docPart w:val="GBC22222222222222222222222222222"/>
          </w:placeholder>
        </w:sdtPr>
        <w:sdtContent>
          <w:r>
            <w:rPr>
              <w:szCs w:val="21"/>
            </w:rPr>
            <w:fldChar w:fldCharType="begin"/>
          </w:r>
          <w:r w:rsidR="009E1E25">
            <w:rPr>
              <w:szCs w:val="21"/>
            </w:rPr>
            <w:instrText xml:space="preserve"> MACROBUTTON  SnrToggleCheckbox □适用 </w:instrText>
          </w:r>
          <w:r>
            <w:rPr>
              <w:szCs w:val="21"/>
            </w:rPr>
            <w:fldChar w:fldCharType="end"/>
          </w:r>
          <w:r>
            <w:rPr>
              <w:szCs w:val="21"/>
            </w:rPr>
            <w:fldChar w:fldCharType="begin"/>
          </w:r>
          <w:r w:rsidR="009E1E25">
            <w:rPr>
              <w:szCs w:val="21"/>
            </w:rPr>
            <w:instrText xml:space="preserve"> MACROBUTTON  SnrToggleCheckbox √不适用 </w:instrText>
          </w:r>
          <w:r>
            <w:rPr>
              <w:szCs w:val="21"/>
            </w:rPr>
            <w:fldChar w:fldCharType="end"/>
          </w:r>
        </w:sdtContent>
      </w:sdt>
    </w:p>
    <w:p w:rsidR="00917602" w:rsidRDefault="00917602">
      <w:pPr>
        <w:rPr>
          <w:szCs w:val="21"/>
        </w:rPr>
      </w:pPr>
    </w:p>
    <w:p w:rsidR="00917602" w:rsidRDefault="00E14A22">
      <w:pPr>
        <w:pStyle w:val="2"/>
        <w:numPr>
          <w:ilvl w:val="0"/>
          <w:numId w:val="12"/>
        </w:numPr>
      </w:pPr>
      <w:r>
        <w:rPr>
          <w:rFonts w:hint="eastAsia"/>
        </w:rPr>
        <w:t>重大关联交易</w:t>
      </w:r>
    </w:p>
    <w:sdt>
      <w:sdtPr>
        <w:rPr>
          <w:szCs w:val="21"/>
        </w:rPr>
        <w:alias w:val="是否适用：重大关联交易"/>
        <w:tag w:val="_GBC_d987287e36f64ae491c9fced5ef7ec29"/>
        <w:id w:val="18561233"/>
        <w:lock w:val="sdtContentLocked"/>
        <w:placeholder>
          <w:docPart w:val="GBC22222222222222222222222222222"/>
        </w:placeholder>
      </w:sdtPr>
      <w:sdtContent>
        <w:p w:rsidR="00917602" w:rsidRDefault="00554C92">
          <w:pPr>
            <w:rPr>
              <w:szCs w:val="21"/>
            </w:rPr>
          </w:pPr>
          <w:r>
            <w:rPr>
              <w:szCs w:val="21"/>
            </w:rPr>
            <w:fldChar w:fldCharType="begin"/>
          </w:r>
          <w:r w:rsidR="009E1E25">
            <w:rPr>
              <w:szCs w:val="21"/>
            </w:rPr>
            <w:instrText xml:space="preserve"> MACROBUTTON  SnrToggleCheckbox √适用 </w:instrText>
          </w:r>
          <w:r>
            <w:rPr>
              <w:szCs w:val="21"/>
            </w:rPr>
            <w:fldChar w:fldCharType="end"/>
          </w:r>
          <w:r>
            <w:rPr>
              <w:szCs w:val="21"/>
            </w:rPr>
            <w:fldChar w:fldCharType="begin"/>
          </w:r>
          <w:r w:rsidR="009E1E25">
            <w:rPr>
              <w:szCs w:val="21"/>
            </w:rPr>
            <w:instrText xml:space="preserve"> MACROBUTTON  SnrToggleCheckbox □不适用 </w:instrText>
          </w:r>
          <w:r>
            <w:rPr>
              <w:szCs w:val="21"/>
            </w:rPr>
            <w:fldChar w:fldCharType="end"/>
          </w:r>
        </w:p>
      </w:sdtContent>
    </w:sdt>
    <w:p w:rsidR="00917602" w:rsidRDefault="00E14A22">
      <w:pPr>
        <w:pStyle w:val="3"/>
        <w:numPr>
          <w:ilvl w:val="2"/>
          <w:numId w:val="2"/>
        </w:numPr>
        <w:rPr>
          <w:szCs w:val="21"/>
        </w:rPr>
      </w:pPr>
      <w:bookmarkStart w:id="36" w:name="_Toc342565953"/>
      <w:bookmarkStart w:id="37" w:name="_Toc342491961"/>
      <w:r>
        <w:rPr>
          <w:rFonts w:hint="eastAsia"/>
          <w:szCs w:val="21"/>
        </w:rPr>
        <w:t>与日常经营相关的关联交易</w:t>
      </w:r>
      <w:bookmarkEnd w:id="36"/>
      <w:bookmarkEnd w:id="37"/>
    </w:p>
    <w:sdt>
      <w:sdtPr>
        <w:rPr>
          <w:rFonts w:ascii="Calibri" w:hAnsi="Calibri" w:cs="宋体"/>
          <w:b w:val="0"/>
          <w:bCs w:val="0"/>
          <w:kern w:val="0"/>
          <w:sz w:val="24"/>
          <w:szCs w:val="21"/>
        </w:rPr>
        <w:tag w:val="_GBC_67db8854b450465e9b8620f830c9982d"/>
        <w:id w:val="1598403"/>
        <w:lock w:val="sdtLocked"/>
        <w:placeholder>
          <w:docPart w:val="GBC22222222222222222222222222222"/>
        </w:placeholder>
      </w:sdtPr>
      <w:sdtEndPr>
        <w:rPr>
          <w:rFonts w:ascii="宋体" w:hAnsi="宋体" w:hint="eastAsia"/>
          <w:sz w:val="21"/>
        </w:rPr>
      </w:sdtEndPr>
      <w:sdtContent>
        <w:p w:rsidR="00917602" w:rsidRDefault="00E14A22">
          <w:pPr>
            <w:pStyle w:val="4"/>
            <w:numPr>
              <w:ilvl w:val="2"/>
              <w:numId w:val="16"/>
            </w:numPr>
            <w:rPr>
              <w:szCs w:val="21"/>
            </w:rPr>
          </w:pPr>
          <w:r>
            <w:rPr>
              <w:szCs w:val="21"/>
            </w:rPr>
            <w:t>已在临时公告披露且后续实施无进展或变化的事项</w:t>
          </w:r>
        </w:p>
        <w:tbl>
          <w:tblPr>
            <w:tblStyle w:val="a6"/>
            <w:tblW w:w="0" w:type="auto"/>
            <w:tblLook w:val="04A0"/>
          </w:tblPr>
          <w:tblGrid>
            <w:gridCol w:w="4524"/>
            <w:gridCol w:w="4524"/>
          </w:tblGrid>
          <w:tr w:rsidR="00917602" w:rsidTr="002C1E9C">
            <w:tc>
              <w:tcPr>
                <w:tcW w:w="4524" w:type="dxa"/>
                <w:vAlign w:val="center"/>
              </w:tcPr>
              <w:p w:rsidR="00917602" w:rsidRDefault="00E14A22">
                <w:pPr>
                  <w:jc w:val="center"/>
                  <w:rPr>
                    <w:szCs w:val="21"/>
                  </w:rPr>
                </w:pPr>
                <w:r>
                  <w:rPr>
                    <w:szCs w:val="21"/>
                  </w:rPr>
                  <w:t>事项概述</w:t>
                </w:r>
              </w:p>
            </w:tc>
            <w:tc>
              <w:tcPr>
                <w:tcW w:w="4524" w:type="dxa"/>
                <w:vAlign w:val="center"/>
              </w:tcPr>
              <w:p w:rsidR="00917602" w:rsidRDefault="00E14A22">
                <w:pPr>
                  <w:jc w:val="center"/>
                  <w:rPr>
                    <w:szCs w:val="21"/>
                  </w:rPr>
                </w:pPr>
                <w:r>
                  <w:rPr>
                    <w:szCs w:val="21"/>
                  </w:rPr>
                  <w:t>查询索引</w:t>
                </w:r>
              </w:p>
            </w:tc>
          </w:tr>
          <w:sdt>
            <w:sdtPr>
              <w:rPr>
                <w:rFonts w:ascii="Calibri" w:hAnsi="Calibri" w:hint="eastAsia"/>
                <w:szCs w:val="21"/>
              </w:rPr>
              <w:alias w:val="与日常经营相关的关联交易事项已在临时报告披露且后续实施无进展或变化的"/>
              <w:tag w:val="_GBC_990b627a7fb44767bd1c7cc67879161c"/>
              <w:id w:val="1598225"/>
              <w:lock w:val="sdtLocked"/>
              <w:placeholder>
                <w:docPart w:val="GBC11111111111111111111111111111"/>
              </w:placeholder>
            </w:sdtPr>
            <w:sdtContent>
              <w:tr w:rsidR="00917602" w:rsidTr="004A2129">
                <w:sdt>
                  <w:sdtPr>
                    <w:rPr>
                      <w:rFonts w:ascii="Calibri" w:hAnsi="Calibri" w:hint="eastAsia"/>
                      <w:szCs w:val="21"/>
                    </w:rPr>
                    <w:alias w:val="与日常经营相关的关联交易事项已在临时报告披露且后续实施无进展或变化的-事项概述"/>
                    <w:tag w:val="_GBC_1b6f0c672ef3447fab9252547b8dbe93"/>
                    <w:id w:val="1598226"/>
                    <w:lock w:val="sdtLocked"/>
                    <w:placeholder>
                      <w:docPart w:val="GBC11111111111111111111111111111"/>
                    </w:placeholder>
                  </w:sdtPr>
                  <w:sdtEndPr>
                    <w:rPr>
                      <w:rFonts w:ascii="宋体" w:hAnsi="宋体"/>
                    </w:rPr>
                  </w:sdtEndPr>
                  <w:sdtContent>
                    <w:tc>
                      <w:tcPr>
                        <w:tcW w:w="4524" w:type="dxa"/>
                      </w:tcPr>
                      <w:p w:rsidR="00917602" w:rsidRDefault="009E1E25">
                        <w:pPr>
                          <w:rPr>
                            <w:szCs w:val="21"/>
                          </w:rPr>
                        </w:pPr>
                        <w:r>
                          <w:rPr>
                            <w:rFonts w:ascii="Calibri" w:hAnsi="Calibri" w:hint="eastAsia"/>
                            <w:szCs w:val="21"/>
                          </w:rPr>
                          <w:t>公司第五届董事会第八次会议、</w:t>
                        </w:r>
                        <w:r>
                          <w:rPr>
                            <w:rFonts w:ascii="Calibri" w:hAnsi="Calibri" w:hint="eastAsia"/>
                            <w:szCs w:val="21"/>
                          </w:rPr>
                          <w:t>2013</w:t>
                        </w:r>
                        <w:r>
                          <w:rPr>
                            <w:rFonts w:ascii="Calibri" w:hAnsi="Calibri" w:hint="eastAsia"/>
                            <w:szCs w:val="21"/>
                          </w:rPr>
                          <w:t>年度股东大会审议通过了《</w:t>
                        </w:r>
                        <w:r>
                          <w:rPr>
                            <w:rFonts w:ascii="Calibri" w:hAnsi="Calibri" w:hint="eastAsia"/>
                            <w:szCs w:val="21"/>
                          </w:rPr>
                          <w:t>2014</w:t>
                        </w:r>
                        <w:r>
                          <w:rPr>
                            <w:rFonts w:ascii="Calibri" w:hAnsi="Calibri" w:hint="eastAsia"/>
                            <w:szCs w:val="21"/>
                          </w:rPr>
                          <w:t>年预计日常关联交易议案》。</w:t>
                        </w:r>
                      </w:p>
                    </w:tc>
                  </w:sdtContent>
                </w:sdt>
                <w:sdt>
                  <w:sdtPr>
                    <w:rPr>
                      <w:rFonts w:hint="eastAsia"/>
                      <w:szCs w:val="21"/>
                    </w:rPr>
                    <w:alias w:val="与日常经营相关的关联交易事项已在临时报告披露且后续实施无进展或变化的-查询索引"/>
                    <w:tag w:val="_GBC_26c5fc9da9f94694b301ab8bfc265a7d"/>
                    <w:id w:val="1598232"/>
                    <w:lock w:val="sdtLocked"/>
                    <w:placeholder>
                      <w:docPart w:val="GBC11111111111111111111111111111"/>
                    </w:placeholder>
                  </w:sdtPr>
                  <w:sdtContent>
                    <w:tc>
                      <w:tcPr>
                        <w:tcW w:w="4524" w:type="dxa"/>
                      </w:tcPr>
                      <w:p w:rsidR="00917602" w:rsidRDefault="009E1E25">
                        <w:pPr>
                          <w:rPr>
                            <w:szCs w:val="21"/>
                          </w:rPr>
                        </w:pPr>
                        <w:r>
                          <w:rPr>
                            <w:rFonts w:hint="eastAsia"/>
                            <w:szCs w:val="21"/>
                          </w:rPr>
                          <w:t>具体内容详见刊登于</w:t>
                        </w:r>
                        <w:r>
                          <w:rPr>
                            <w:szCs w:val="21"/>
                          </w:rPr>
                          <w:t>2014年4月19日《中国证劵报》、《上海证劵报》、《证劵时报》、《证券日报》和上海证劵交易所网站的《中金黄金2014年日常关联交易公告》。</w:t>
                        </w:r>
                      </w:p>
                    </w:tc>
                  </w:sdtContent>
                </w:sdt>
              </w:tr>
            </w:sdtContent>
          </w:sdt>
        </w:tbl>
      </w:sdtContent>
    </w:sdt>
    <w:p w:rsidR="00917602" w:rsidRDefault="00917602">
      <w:pPr>
        <w:rPr>
          <w:szCs w:val="21"/>
        </w:rPr>
      </w:pPr>
      <w:bookmarkStart w:id="38" w:name="_Toc342491977"/>
      <w:bookmarkStart w:id="39" w:name="_Toc342565969"/>
    </w:p>
    <w:p w:rsidR="00917602" w:rsidRDefault="00E14A22">
      <w:pPr>
        <w:pStyle w:val="2"/>
        <w:numPr>
          <w:ilvl w:val="0"/>
          <w:numId w:val="12"/>
        </w:numPr>
      </w:pPr>
      <w:r>
        <w:rPr>
          <w:rFonts w:hint="eastAsia"/>
        </w:rPr>
        <w:t>重大合同及其履行情况</w:t>
      </w:r>
      <w:bookmarkEnd w:id="38"/>
      <w:bookmarkEnd w:id="39"/>
    </w:p>
    <w:p w:rsidR="00917602" w:rsidRDefault="00E14A22">
      <w:pPr>
        <w:pStyle w:val="3"/>
        <w:numPr>
          <w:ilvl w:val="0"/>
          <w:numId w:val="37"/>
        </w:numPr>
        <w:rPr>
          <w:szCs w:val="21"/>
        </w:rPr>
      </w:pPr>
      <w:r>
        <w:rPr>
          <w:szCs w:val="21"/>
        </w:rPr>
        <w:t>托管、承包、租赁事项</w:t>
      </w:r>
    </w:p>
    <w:sdt>
      <w:sdtPr>
        <w:rPr>
          <w:szCs w:val="21"/>
        </w:rPr>
        <w:tag w:val="_GBC_9cf7e450c4104537a9674b26e3ba1dea"/>
        <w:id w:val="1506735"/>
        <w:lock w:val="sdtLocked"/>
        <w:placeholder>
          <w:docPart w:val="GBC22222222222222222222222222222"/>
        </w:placeholder>
      </w:sdtPr>
      <w:sdtEndPr>
        <w:rPr>
          <w:rFonts w:asciiTheme="minorEastAsia" w:eastAsiaTheme="minorEastAsia" w:hAnsiTheme="minorEastAsia" w:hint="eastAsia"/>
        </w:rPr>
      </w:sdtEndPr>
      <w:sdtContent>
        <w:p w:rsidR="00DA67AC" w:rsidRDefault="00554C92" w:rsidP="00DA67AC">
          <w:pPr>
            <w:rPr>
              <w:szCs w:val="21"/>
              <w:shd w:val="pct15" w:color="auto" w:fill="FFFFFF"/>
            </w:rPr>
          </w:pPr>
          <w:sdt>
            <w:sdtPr>
              <w:rPr>
                <w:szCs w:val="21"/>
              </w:rPr>
              <w:alias w:val="是否适用：托管、承包、租赁事项"/>
              <w:tag w:val="_GBC_54bd06e0b13142ffa954f3a1f05b47d5"/>
              <w:id w:val="18561277"/>
              <w:lock w:val="sdtLocked"/>
              <w:placeholder>
                <w:docPart w:val="GBC22222222222222222222222222222"/>
              </w:placeholder>
            </w:sdtPr>
            <w:sdtContent>
              <w:r>
                <w:rPr>
                  <w:szCs w:val="21"/>
                </w:rPr>
                <w:fldChar w:fldCharType="begin"/>
              </w:r>
              <w:r w:rsidR="00DA67AC">
                <w:rPr>
                  <w:szCs w:val="21"/>
                </w:rPr>
                <w:instrText xml:space="preserve"> MACROBUTTON  SnrToggleCheckbox □适用 </w:instrText>
              </w:r>
              <w:r>
                <w:rPr>
                  <w:szCs w:val="21"/>
                </w:rPr>
                <w:fldChar w:fldCharType="end"/>
              </w:r>
              <w:r>
                <w:rPr>
                  <w:szCs w:val="21"/>
                </w:rPr>
                <w:fldChar w:fldCharType="begin"/>
              </w:r>
              <w:r w:rsidR="00DA67AC">
                <w:rPr>
                  <w:szCs w:val="21"/>
                </w:rPr>
                <w:instrText xml:space="preserve"> MACROBUTTON  SnrToggleCheckbox √不适用 </w:instrText>
              </w:r>
              <w:r>
                <w:rPr>
                  <w:szCs w:val="21"/>
                </w:rPr>
                <w:fldChar w:fldCharType="end"/>
              </w:r>
            </w:sdtContent>
          </w:sdt>
        </w:p>
      </w:sdtContent>
    </w:sdt>
    <w:p w:rsidR="00917602" w:rsidRDefault="00917602">
      <w:pPr>
        <w:rPr>
          <w:szCs w:val="21"/>
          <w:shd w:val="pct15" w:color="auto" w:fill="FFFFFF"/>
        </w:rPr>
      </w:pPr>
    </w:p>
    <w:p w:rsidR="00917602" w:rsidRDefault="00E14A22">
      <w:pPr>
        <w:pStyle w:val="3"/>
        <w:numPr>
          <w:ilvl w:val="0"/>
          <w:numId w:val="37"/>
        </w:numPr>
        <w:rPr>
          <w:szCs w:val="21"/>
        </w:rPr>
      </w:pPr>
      <w:bookmarkStart w:id="40" w:name="_Toc342565974"/>
      <w:bookmarkStart w:id="41" w:name="_Toc342491982"/>
      <w:bookmarkStart w:id="42" w:name="OLE_LINK3"/>
      <w:bookmarkStart w:id="43" w:name="OLE_LINK2"/>
      <w:r>
        <w:rPr>
          <w:rFonts w:hint="eastAsia"/>
          <w:szCs w:val="21"/>
        </w:rPr>
        <w:t>担保情况</w:t>
      </w:r>
      <w:bookmarkEnd w:id="40"/>
      <w:bookmarkEnd w:id="41"/>
    </w:p>
    <w:bookmarkEnd w:id="43" w:displacedByCustomXml="next"/>
    <w:bookmarkEnd w:id="42" w:displacedByCustomXml="next"/>
    <w:sdt>
      <w:sdtPr>
        <w:rPr>
          <w:szCs w:val="21"/>
        </w:rPr>
        <w:alias w:val="是否适用：担保情况"/>
        <w:tag w:val="_GBC_35d7525212154562bd07cf87606ef420"/>
        <w:id w:val="18561293"/>
        <w:lock w:val="sdtContentLocked"/>
        <w:placeholder>
          <w:docPart w:val="GBC22222222222222222222222222222"/>
        </w:placeholder>
      </w:sdtPr>
      <w:sdtContent>
        <w:p w:rsidR="00917602" w:rsidRDefault="00554C92">
          <w:pPr>
            <w:rPr>
              <w:szCs w:val="21"/>
            </w:rPr>
          </w:pPr>
          <w:r>
            <w:rPr>
              <w:szCs w:val="21"/>
            </w:rPr>
            <w:fldChar w:fldCharType="begin"/>
          </w:r>
          <w:r w:rsidR="00003919">
            <w:rPr>
              <w:szCs w:val="21"/>
            </w:rPr>
            <w:instrText xml:space="preserve"> MACROBUTTON  SnrToggleCheckbox √适用 </w:instrText>
          </w:r>
          <w:r>
            <w:rPr>
              <w:szCs w:val="21"/>
            </w:rPr>
            <w:fldChar w:fldCharType="end"/>
          </w:r>
          <w:r>
            <w:rPr>
              <w:szCs w:val="21"/>
            </w:rPr>
            <w:fldChar w:fldCharType="begin"/>
          </w:r>
          <w:r w:rsidR="00003919">
            <w:rPr>
              <w:szCs w:val="21"/>
            </w:rPr>
            <w:instrText xml:space="preserve"> MACROBUTTON  SnrToggleCheckbox □不适用 </w:instrText>
          </w:r>
          <w:r>
            <w:rPr>
              <w:szCs w:val="21"/>
            </w:rPr>
            <w:fldChar w:fldCharType="end"/>
          </w:r>
        </w:p>
      </w:sdtContent>
    </w:sdt>
    <w:sdt>
      <w:sdtPr>
        <w:rPr>
          <w:rFonts w:hint="eastAsia"/>
          <w:szCs w:val="21"/>
        </w:rPr>
        <w:tag w:val="_GBC_bedeedeedb1544cfb6aa27b0934a5491"/>
        <w:id w:val="1272430"/>
        <w:lock w:val="sdtLocked"/>
        <w:placeholder>
          <w:docPart w:val="GBC22222222222222222222222222222"/>
        </w:placeholder>
      </w:sdtPr>
      <w:sdtEndPr>
        <w:rPr>
          <w:rFonts w:asciiTheme="minorEastAsia" w:eastAsiaTheme="minorEastAsia" w:hAnsiTheme="minorEastAsia"/>
        </w:rPr>
      </w:sdtEndPr>
      <w:sdtContent>
        <w:p w:rsidR="00917602" w:rsidRDefault="00E14A22">
          <w:pPr>
            <w:ind w:rightChars="-150" w:right="-315"/>
            <w:jc w:val="right"/>
            <w:rPr>
              <w:szCs w:val="21"/>
            </w:rPr>
          </w:pPr>
          <w:r>
            <w:rPr>
              <w:rFonts w:hint="eastAsia"/>
              <w:szCs w:val="21"/>
            </w:rPr>
            <w:t>单位</w:t>
          </w:r>
          <w:r>
            <w:rPr>
              <w:szCs w:val="21"/>
            </w:rPr>
            <w:t xml:space="preserve">: </w:t>
          </w:r>
          <w:sdt>
            <w:sdtPr>
              <w:rPr>
                <w:szCs w:val="21"/>
              </w:rPr>
              <w:alias w:val="单位：担保情况"/>
              <w:tag w:val="_GBC_b6432896747c42d8829aaab7189b6545"/>
              <w:id w:val="185612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9B44EE">
                <w:rPr>
                  <w:rFonts w:hint="eastAsia"/>
                  <w:szCs w:val="21"/>
                </w:rPr>
                <w:t>元</w:t>
              </w:r>
            </w:sdtContent>
          </w:sdt>
          <w:r>
            <w:rPr>
              <w:rFonts w:hint="eastAsia"/>
              <w:szCs w:val="21"/>
            </w:rPr>
            <w:t xml:space="preserve">  币种</w:t>
          </w:r>
          <w:r>
            <w:rPr>
              <w:szCs w:val="21"/>
            </w:rPr>
            <w:t xml:space="preserve">: </w:t>
          </w:r>
          <w:sdt>
            <w:sdtPr>
              <w:rPr>
                <w:szCs w:val="21"/>
              </w:rPr>
              <w:alias w:val="币种：担保情况"/>
              <w:tag w:val="_GBC_cfcaf53fad204b7e979a5e693db1cbaa"/>
              <w:id w:val="185612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Cs w:val="21"/>
                </w:rPr>
                <w:t>人民币</w:t>
              </w:r>
            </w:sdtContent>
          </w:sdt>
        </w:p>
        <w:tbl>
          <w:tblPr>
            <w:tblW w:w="5198"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4018"/>
            <w:gridCol w:w="18"/>
            <w:gridCol w:w="5209"/>
          </w:tblGrid>
          <w:tr w:rsidR="00917602" w:rsidTr="00E254E6">
            <w:trPr>
              <w:trHeight w:val="308"/>
            </w:trPr>
            <w:tc>
              <w:tcPr>
                <w:tcW w:w="5000" w:type="pct"/>
                <w:gridSpan w:val="3"/>
                <w:tcBorders>
                  <w:top w:val="single" w:sz="4" w:space="0" w:color="auto"/>
                  <w:bottom w:val="single" w:sz="4" w:space="0" w:color="auto"/>
                </w:tcBorders>
                <w:shd w:val="clear" w:color="auto" w:fill="auto"/>
                <w:vAlign w:val="center"/>
              </w:tcPr>
              <w:p w:rsidR="00917602" w:rsidRDefault="00E14A22">
                <w:pPr>
                  <w:autoSpaceDE w:val="0"/>
                  <w:autoSpaceDN w:val="0"/>
                  <w:adjustRightInd w:val="0"/>
                  <w:jc w:val="center"/>
                  <w:rPr>
                    <w:szCs w:val="21"/>
                  </w:rPr>
                </w:pPr>
                <w:r>
                  <w:rPr>
                    <w:rFonts w:hint="eastAsia"/>
                    <w:szCs w:val="21"/>
                  </w:rPr>
                  <w:t>公司对子公司的担保情况</w:t>
                </w:r>
              </w:p>
            </w:tc>
          </w:tr>
          <w:tr w:rsidR="00917602" w:rsidTr="00003919">
            <w:trPr>
              <w:trHeight w:val="308"/>
            </w:trPr>
            <w:tc>
              <w:tcPr>
                <w:tcW w:w="2183" w:type="pct"/>
                <w:gridSpan w:val="2"/>
                <w:tcBorders>
                  <w:top w:val="single" w:sz="4" w:space="0" w:color="auto"/>
                  <w:bottom w:val="single" w:sz="4" w:space="0" w:color="auto"/>
                  <w:right w:val="single" w:sz="4" w:space="0" w:color="auto"/>
                </w:tcBorders>
                <w:shd w:val="clear" w:color="auto" w:fill="auto"/>
              </w:tcPr>
              <w:p w:rsidR="00917602" w:rsidRDefault="00E14A22">
                <w:pPr>
                  <w:autoSpaceDE w:val="0"/>
                  <w:autoSpaceDN w:val="0"/>
                  <w:adjustRightInd w:val="0"/>
                  <w:rPr>
                    <w:color w:val="FF0000"/>
                    <w:szCs w:val="21"/>
                  </w:rPr>
                </w:pPr>
                <w:r>
                  <w:rPr>
                    <w:rFonts w:hint="eastAsia"/>
                    <w:szCs w:val="21"/>
                  </w:rPr>
                  <w:t>报告期内对子公司担保发生额合计</w:t>
                </w:r>
              </w:p>
            </w:tc>
            <w:tc>
              <w:tcPr>
                <w:tcW w:w="2817" w:type="pct"/>
                <w:tcBorders>
                  <w:top w:val="single" w:sz="4" w:space="0" w:color="auto"/>
                  <w:left w:val="single" w:sz="4" w:space="0" w:color="auto"/>
                  <w:bottom w:val="single" w:sz="4" w:space="0" w:color="auto"/>
                </w:tcBorders>
                <w:shd w:val="clear" w:color="auto" w:fill="auto"/>
              </w:tcPr>
              <w:p w:rsidR="00917602" w:rsidRDefault="00554C92" w:rsidP="00003919">
                <w:pPr>
                  <w:jc w:val="right"/>
                  <w:rPr>
                    <w:color w:val="FFC000"/>
                    <w:szCs w:val="21"/>
                  </w:rPr>
                </w:pPr>
                <w:sdt>
                  <w:sdtPr>
                    <w:rPr>
                      <w:szCs w:val="21"/>
                    </w:rPr>
                    <w:alias w:val="报告期内对控股子公司担保发生额合计"/>
                    <w:tag w:val="_GBC_1126024e876b488fbc13779732d80c51"/>
                    <w:id w:val="18561314"/>
                    <w:lock w:val="sdtLocked"/>
                    <w:placeholder>
                      <w:docPart w:val="GBC11111111111111111111111111111"/>
                    </w:placeholder>
                    <w:text/>
                  </w:sdtPr>
                  <w:sdtContent>
                    <w:r w:rsidR="009B44EE">
                      <w:rPr>
                        <w:rFonts w:hint="eastAsia"/>
                        <w:szCs w:val="21"/>
                      </w:rPr>
                      <w:t>3,014,149,000.00</w:t>
                    </w:r>
                  </w:sdtContent>
                </w:sdt>
              </w:p>
            </w:tc>
          </w:tr>
          <w:tr w:rsidR="00917602" w:rsidTr="00003919">
            <w:trPr>
              <w:trHeight w:val="308"/>
            </w:trPr>
            <w:tc>
              <w:tcPr>
                <w:tcW w:w="2183" w:type="pct"/>
                <w:gridSpan w:val="2"/>
                <w:tcBorders>
                  <w:top w:val="single" w:sz="4" w:space="0" w:color="auto"/>
                  <w:bottom w:val="single" w:sz="4" w:space="0" w:color="auto"/>
                  <w:right w:val="single" w:sz="4" w:space="0" w:color="auto"/>
                </w:tcBorders>
                <w:shd w:val="clear" w:color="auto" w:fill="auto"/>
              </w:tcPr>
              <w:p w:rsidR="00917602" w:rsidRDefault="00E14A22">
                <w:pPr>
                  <w:autoSpaceDE w:val="0"/>
                  <w:autoSpaceDN w:val="0"/>
                  <w:adjustRightInd w:val="0"/>
                  <w:rPr>
                    <w:color w:val="FF0000"/>
                    <w:szCs w:val="21"/>
                  </w:rPr>
                </w:pPr>
                <w:r>
                  <w:rPr>
                    <w:rFonts w:hint="eastAsia"/>
                    <w:szCs w:val="21"/>
                  </w:rPr>
                  <w:t>报告期末对子公司担保余额合计</w:t>
                </w:r>
              </w:p>
            </w:tc>
            <w:tc>
              <w:tcPr>
                <w:tcW w:w="2817" w:type="pct"/>
                <w:tcBorders>
                  <w:top w:val="single" w:sz="4" w:space="0" w:color="auto"/>
                  <w:left w:val="single" w:sz="4" w:space="0" w:color="auto"/>
                  <w:bottom w:val="single" w:sz="4" w:space="0" w:color="auto"/>
                </w:tcBorders>
                <w:shd w:val="clear" w:color="auto" w:fill="auto"/>
              </w:tcPr>
              <w:p w:rsidR="00917602" w:rsidRDefault="00554C92" w:rsidP="00003919">
                <w:pPr>
                  <w:autoSpaceDE w:val="0"/>
                  <w:autoSpaceDN w:val="0"/>
                  <w:adjustRightInd w:val="0"/>
                  <w:jc w:val="right"/>
                  <w:rPr>
                    <w:color w:val="FFC000"/>
                    <w:szCs w:val="21"/>
                  </w:rPr>
                </w:pPr>
                <w:sdt>
                  <w:sdtPr>
                    <w:rPr>
                      <w:szCs w:val="21"/>
                    </w:rPr>
                    <w:alias w:val="报告期末对控股子公司担保余额合计"/>
                    <w:tag w:val="_GBC_e98ea4a3cac34518a9c243e5438722d9"/>
                    <w:id w:val="18561315"/>
                    <w:lock w:val="sdtLocked"/>
                    <w:placeholder>
                      <w:docPart w:val="GBC11111111111111111111111111111"/>
                    </w:placeholder>
                    <w:text/>
                  </w:sdtPr>
                  <w:sdtContent>
                    <w:r w:rsidR="009B44EE">
                      <w:rPr>
                        <w:rFonts w:hint="eastAsia"/>
                        <w:szCs w:val="21"/>
                      </w:rPr>
                      <w:t>3,075,149,000.00</w:t>
                    </w:r>
                  </w:sdtContent>
                </w:sdt>
              </w:p>
            </w:tc>
          </w:tr>
          <w:tr w:rsidR="00917602" w:rsidTr="00E254E6">
            <w:trPr>
              <w:trHeight w:val="308"/>
            </w:trPr>
            <w:tc>
              <w:tcPr>
                <w:tcW w:w="5000" w:type="pct"/>
                <w:gridSpan w:val="3"/>
                <w:tcBorders>
                  <w:top w:val="single" w:sz="4" w:space="0" w:color="auto"/>
                  <w:bottom w:val="single" w:sz="4" w:space="0" w:color="auto"/>
                </w:tcBorders>
                <w:shd w:val="clear" w:color="auto" w:fill="auto"/>
                <w:vAlign w:val="center"/>
              </w:tcPr>
              <w:p w:rsidR="00917602" w:rsidRDefault="00E14A22">
                <w:pPr>
                  <w:autoSpaceDE w:val="0"/>
                  <w:autoSpaceDN w:val="0"/>
                  <w:adjustRightInd w:val="0"/>
                  <w:jc w:val="center"/>
                  <w:rPr>
                    <w:szCs w:val="21"/>
                  </w:rPr>
                </w:pPr>
                <w:r>
                  <w:rPr>
                    <w:rFonts w:hint="eastAsia"/>
                    <w:szCs w:val="21"/>
                  </w:rPr>
                  <w:t>公司担保总额情况（包括对子公司的担保）</w:t>
                </w:r>
              </w:p>
            </w:tc>
          </w:tr>
          <w:tr w:rsidR="00917602" w:rsidTr="00003919">
            <w:trPr>
              <w:trHeight w:val="470"/>
            </w:trPr>
            <w:tc>
              <w:tcPr>
                <w:tcW w:w="2183" w:type="pct"/>
                <w:gridSpan w:val="2"/>
                <w:tcBorders>
                  <w:top w:val="single" w:sz="4" w:space="0" w:color="auto"/>
                  <w:bottom w:val="single" w:sz="4" w:space="0" w:color="auto"/>
                  <w:right w:val="single" w:sz="4" w:space="0" w:color="auto"/>
                </w:tcBorders>
                <w:shd w:val="clear" w:color="auto" w:fill="auto"/>
              </w:tcPr>
              <w:p w:rsidR="00917602" w:rsidRDefault="00E14A22">
                <w:pPr>
                  <w:autoSpaceDE w:val="0"/>
                  <w:autoSpaceDN w:val="0"/>
                  <w:adjustRightInd w:val="0"/>
                  <w:rPr>
                    <w:szCs w:val="21"/>
                  </w:rPr>
                </w:pPr>
                <w:r>
                  <w:rPr>
                    <w:rFonts w:hint="eastAsia"/>
                    <w:szCs w:val="21"/>
                  </w:rPr>
                  <w:t>担保总额</w:t>
                </w:r>
              </w:p>
            </w:tc>
            <w:tc>
              <w:tcPr>
                <w:tcW w:w="2817" w:type="pct"/>
                <w:tcBorders>
                  <w:top w:val="single" w:sz="4" w:space="0" w:color="auto"/>
                  <w:left w:val="single" w:sz="4" w:space="0" w:color="auto"/>
                  <w:bottom w:val="single" w:sz="4" w:space="0" w:color="auto"/>
                </w:tcBorders>
                <w:shd w:val="clear" w:color="auto" w:fill="auto"/>
              </w:tcPr>
              <w:p w:rsidR="00917602" w:rsidRDefault="00554C92" w:rsidP="00003919">
                <w:pPr>
                  <w:autoSpaceDE w:val="0"/>
                  <w:autoSpaceDN w:val="0"/>
                  <w:adjustRightInd w:val="0"/>
                  <w:jc w:val="right"/>
                  <w:rPr>
                    <w:color w:val="FFC000"/>
                    <w:szCs w:val="21"/>
                  </w:rPr>
                </w:pPr>
                <w:sdt>
                  <w:sdtPr>
                    <w:rPr>
                      <w:szCs w:val="21"/>
                    </w:rPr>
                    <w:alias w:val="担保总额"/>
                    <w:tag w:val="_GBC_56c78304799a43e5acbadc9a93b3a166"/>
                    <w:id w:val="18561316"/>
                    <w:lock w:val="sdtLocked"/>
                    <w:placeholder>
                      <w:docPart w:val="GBC11111111111111111111111111111"/>
                    </w:placeholder>
                    <w:text/>
                  </w:sdtPr>
                  <w:sdtContent>
                    <w:r w:rsidR="009B44EE">
                      <w:rPr>
                        <w:rFonts w:hint="eastAsia"/>
                        <w:szCs w:val="21"/>
                      </w:rPr>
                      <w:t>3,075,149,000.00</w:t>
                    </w:r>
                  </w:sdtContent>
                </w:sdt>
              </w:p>
            </w:tc>
          </w:tr>
          <w:tr w:rsidR="00917602" w:rsidTr="00003919">
            <w:trPr>
              <w:trHeight w:val="308"/>
            </w:trPr>
            <w:tc>
              <w:tcPr>
                <w:tcW w:w="2183" w:type="pct"/>
                <w:gridSpan w:val="2"/>
                <w:tcBorders>
                  <w:top w:val="single" w:sz="4" w:space="0" w:color="auto"/>
                  <w:bottom w:val="single" w:sz="4" w:space="0" w:color="auto"/>
                  <w:right w:val="single" w:sz="4" w:space="0" w:color="auto"/>
                </w:tcBorders>
                <w:shd w:val="clear" w:color="auto" w:fill="auto"/>
              </w:tcPr>
              <w:p w:rsidR="00917602" w:rsidRDefault="00E14A22">
                <w:pPr>
                  <w:autoSpaceDE w:val="0"/>
                  <w:autoSpaceDN w:val="0"/>
                  <w:adjustRightInd w:val="0"/>
                  <w:rPr>
                    <w:szCs w:val="21"/>
                  </w:rPr>
                </w:pPr>
                <w:r>
                  <w:rPr>
                    <w:rFonts w:hint="eastAsia"/>
                    <w:szCs w:val="21"/>
                  </w:rPr>
                  <w:t>担保总额占公司净资产的比例</w:t>
                </w:r>
                <w:r>
                  <w:rPr>
                    <w:szCs w:val="21"/>
                  </w:rPr>
                  <w:t>(%)</w:t>
                </w:r>
              </w:p>
            </w:tc>
            <w:sdt>
              <w:sdtPr>
                <w:rPr>
                  <w:szCs w:val="21"/>
                </w:rPr>
                <w:alias w:val="担保总额占公司净资产的比例"/>
                <w:tag w:val="_GBC_f71e6df632c44775bee34824d73122f7"/>
                <w:id w:val="18561317"/>
                <w:lock w:val="sdtLocked"/>
                <w:placeholder>
                  <w:docPart w:val="GBC11111111111111111111111111111"/>
                </w:placeholder>
              </w:sdtPr>
              <w:sdtContent>
                <w:tc>
                  <w:tcPr>
                    <w:tcW w:w="2817" w:type="pct"/>
                    <w:tcBorders>
                      <w:top w:val="single" w:sz="4" w:space="0" w:color="auto"/>
                      <w:left w:val="single" w:sz="4" w:space="0" w:color="auto"/>
                      <w:bottom w:val="single" w:sz="4" w:space="0" w:color="auto"/>
                    </w:tcBorders>
                    <w:shd w:val="clear" w:color="auto" w:fill="auto"/>
                  </w:tcPr>
                  <w:p w:rsidR="00917602" w:rsidRDefault="00003919" w:rsidP="00003919">
                    <w:pPr>
                      <w:autoSpaceDE w:val="0"/>
                      <w:autoSpaceDN w:val="0"/>
                      <w:adjustRightInd w:val="0"/>
                      <w:jc w:val="right"/>
                      <w:rPr>
                        <w:color w:val="008000"/>
                        <w:szCs w:val="21"/>
                      </w:rPr>
                    </w:pPr>
                    <w:r>
                      <w:rPr>
                        <w:rFonts w:hint="eastAsia"/>
                        <w:szCs w:val="21"/>
                      </w:rPr>
                      <w:t>30.96</w:t>
                    </w:r>
                  </w:p>
                </w:tc>
              </w:sdtContent>
            </w:sdt>
          </w:tr>
          <w:tr w:rsidR="00917602" w:rsidTr="005D6DC6">
            <w:trPr>
              <w:trHeight w:val="308"/>
            </w:trPr>
            <w:tc>
              <w:tcPr>
                <w:tcW w:w="5000" w:type="pct"/>
                <w:gridSpan w:val="3"/>
                <w:tcBorders>
                  <w:top w:val="single" w:sz="4" w:space="0" w:color="auto"/>
                  <w:bottom w:val="single" w:sz="4" w:space="0" w:color="auto"/>
                </w:tcBorders>
                <w:shd w:val="clear" w:color="auto" w:fill="auto"/>
              </w:tcPr>
              <w:p w:rsidR="00917602" w:rsidRDefault="00E14A22">
                <w:pPr>
                  <w:pStyle w:val="a8"/>
                  <w:autoSpaceDE w:val="0"/>
                  <w:autoSpaceDN w:val="0"/>
                  <w:adjustRightInd w:val="0"/>
                  <w:rPr>
                    <w:rFonts w:ascii="宋体" w:hAnsi="宋体"/>
                  </w:rPr>
                </w:pPr>
                <w:r>
                  <w:rPr>
                    <w:rFonts w:ascii="宋体" w:hAnsi="宋体" w:hint="eastAsia"/>
                  </w:rPr>
                  <w:t>其中：</w:t>
                </w:r>
              </w:p>
            </w:tc>
          </w:tr>
          <w:tr w:rsidR="00917602" w:rsidTr="00003919">
            <w:trPr>
              <w:trHeight w:val="308"/>
            </w:trPr>
            <w:tc>
              <w:tcPr>
                <w:tcW w:w="2173" w:type="pct"/>
                <w:tcBorders>
                  <w:top w:val="single" w:sz="4" w:space="0" w:color="auto"/>
                  <w:bottom w:val="single" w:sz="4" w:space="0" w:color="auto"/>
                  <w:right w:val="single" w:sz="4" w:space="0" w:color="auto"/>
                </w:tcBorders>
                <w:shd w:val="clear" w:color="auto" w:fill="auto"/>
              </w:tcPr>
              <w:p w:rsidR="00917602" w:rsidRDefault="00E14A22">
                <w:pPr>
                  <w:autoSpaceDE w:val="0"/>
                  <w:autoSpaceDN w:val="0"/>
                  <w:adjustRightInd w:val="0"/>
                  <w:rPr>
                    <w:szCs w:val="21"/>
                  </w:rPr>
                </w:pPr>
                <w:r>
                  <w:rPr>
                    <w:rFonts w:hint="eastAsia"/>
                    <w:szCs w:val="21"/>
                  </w:rPr>
                  <w:t>直接或间接为资产负债率超过</w:t>
                </w:r>
                <w:r>
                  <w:rPr>
                    <w:szCs w:val="21"/>
                  </w:rPr>
                  <w:t>70</w:t>
                </w:r>
                <w:r>
                  <w:rPr>
                    <w:rFonts w:hint="eastAsia"/>
                    <w:szCs w:val="21"/>
                  </w:rPr>
                  <w:t>%的被担保对象提供的债务担保金额</w:t>
                </w:r>
              </w:p>
            </w:tc>
            <w:tc>
              <w:tcPr>
                <w:tcW w:w="2827" w:type="pct"/>
                <w:gridSpan w:val="2"/>
                <w:tcBorders>
                  <w:top w:val="single" w:sz="4" w:space="0" w:color="auto"/>
                  <w:left w:val="single" w:sz="4" w:space="0" w:color="auto"/>
                  <w:bottom w:val="single" w:sz="4" w:space="0" w:color="auto"/>
                </w:tcBorders>
                <w:shd w:val="clear" w:color="auto" w:fill="auto"/>
              </w:tcPr>
              <w:p w:rsidR="00917602" w:rsidRDefault="00554C92" w:rsidP="00003919">
                <w:pPr>
                  <w:autoSpaceDE w:val="0"/>
                  <w:autoSpaceDN w:val="0"/>
                  <w:adjustRightInd w:val="0"/>
                  <w:jc w:val="right"/>
                  <w:rPr>
                    <w:color w:val="FFC000"/>
                    <w:szCs w:val="21"/>
                  </w:rPr>
                </w:pPr>
                <w:sdt>
                  <w:sdtPr>
                    <w:rPr>
                      <w:szCs w:val="21"/>
                    </w:rPr>
                    <w:alias w:val="直接或间接为资产负债率超过70％的被担保对象提供的债务担保金额"/>
                    <w:tag w:val="_GBC_d866e9792ee640f19316c6bf9fdc0858"/>
                    <w:id w:val="18561319"/>
                    <w:lock w:val="sdtLocked"/>
                    <w:placeholder>
                      <w:docPart w:val="GBC11111111111111111111111111111"/>
                    </w:placeholder>
                    <w:text/>
                  </w:sdtPr>
                  <w:sdtContent>
                    <w:r w:rsidR="009B44EE">
                      <w:rPr>
                        <w:rFonts w:hint="eastAsia"/>
                        <w:szCs w:val="21"/>
                      </w:rPr>
                      <w:t>2,687,149,000.00</w:t>
                    </w:r>
                  </w:sdtContent>
                </w:sdt>
              </w:p>
            </w:tc>
          </w:tr>
        </w:tbl>
        <w:p w:rsidR="00917602" w:rsidRDefault="00554C92">
          <w:pPr>
            <w:rPr>
              <w:szCs w:val="21"/>
            </w:rPr>
          </w:pPr>
        </w:p>
        <w:bookmarkStart w:id="44" w:name="_Toc342565976" w:displacedByCustomXml="next"/>
        <w:bookmarkStart w:id="45" w:name="_Toc342491984" w:displacedByCustomXml="next"/>
      </w:sdtContent>
    </w:sdt>
    <w:sdt>
      <w:sdtPr>
        <w:rPr>
          <w:rFonts w:asciiTheme="minorEastAsia" w:eastAsiaTheme="minorEastAsia" w:hAnsiTheme="minorEastAsia" w:cs="宋体"/>
          <w:b w:val="0"/>
          <w:bCs w:val="0"/>
          <w:vanish/>
          <w:kern w:val="0"/>
          <w:szCs w:val="21"/>
        </w:rPr>
        <w:tag w:val="_GBC_492697cb465b4dd6abf09dfc56ba3486"/>
        <w:id w:val="1272337"/>
        <w:lock w:val="sdtLocked"/>
        <w:placeholder>
          <w:docPart w:val="GBC22222222222222222222222222222"/>
        </w:placeholder>
      </w:sdtPr>
      <w:sdtEndPr>
        <w:rPr>
          <w:rFonts w:ascii="宋体" w:eastAsia="宋体" w:hAnsi="宋体" w:hint="eastAsia"/>
          <w:vanish w:val="0"/>
        </w:rPr>
      </w:sdtEndPr>
      <w:sdtContent>
        <w:p w:rsidR="00917602" w:rsidRDefault="00E14A22">
          <w:pPr>
            <w:pStyle w:val="3"/>
            <w:numPr>
              <w:ilvl w:val="0"/>
              <w:numId w:val="37"/>
            </w:numPr>
            <w:rPr>
              <w:szCs w:val="21"/>
            </w:rPr>
          </w:pPr>
          <w:r>
            <w:rPr>
              <w:szCs w:val="21"/>
            </w:rPr>
            <w:t>其他重大合同</w:t>
          </w:r>
        </w:p>
        <w:sdt>
          <w:sdtPr>
            <w:rPr>
              <w:rFonts w:hint="eastAsia"/>
              <w:szCs w:val="21"/>
            </w:rPr>
            <w:alias w:val="其他重大合同"/>
            <w:tag w:val="_GBC_8cdcc4ba54ba4525b8d958137d29d749"/>
            <w:id w:val="1507842"/>
            <w:lock w:val="sdtLocked"/>
            <w:placeholder>
              <w:docPart w:val="GBC22222222222222222222222222222"/>
            </w:placeholder>
          </w:sdtPr>
          <w:sdtContent>
            <w:p w:rsidR="00DC14D5" w:rsidRDefault="00DC14D5" w:rsidP="00DC14D5">
              <w:pPr>
                <w:snapToGrid w:val="0"/>
                <w:rPr>
                  <w:rFonts w:asciiTheme="minorEastAsia" w:eastAsiaTheme="minorEastAsia" w:hAnsiTheme="minorEastAsia"/>
                  <w:szCs w:val="21"/>
                </w:rPr>
              </w:pPr>
              <w:r w:rsidRPr="00663AB8">
                <w:rPr>
                  <w:rFonts w:asciiTheme="minorEastAsia" w:eastAsiaTheme="minorEastAsia" w:hAnsiTheme="minorEastAsia" w:hint="eastAsia"/>
                  <w:szCs w:val="21"/>
                </w:rPr>
                <w:t>本年度公司无其他重大合同。</w:t>
              </w:r>
            </w:p>
            <w:p w:rsidR="00917602" w:rsidRDefault="00554C92">
              <w:pPr>
                <w:rPr>
                  <w:szCs w:val="21"/>
                </w:rPr>
              </w:pPr>
            </w:p>
          </w:sdtContent>
        </w:sdt>
      </w:sdtContent>
    </w:sdt>
    <w:p w:rsidR="00917602" w:rsidRDefault="00E14A22">
      <w:pPr>
        <w:pStyle w:val="2"/>
        <w:numPr>
          <w:ilvl w:val="0"/>
          <w:numId w:val="12"/>
        </w:numPr>
      </w:pPr>
      <w:r>
        <w:rPr>
          <w:rFonts w:hint="eastAsia"/>
        </w:rPr>
        <w:t>承诺事项履行情况</w:t>
      </w:r>
      <w:bookmarkEnd w:id="45"/>
      <w:bookmarkEnd w:id="44"/>
    </w:p>
    <w:sdt>
      <w:sdtPr>
        <w:rPr>
          <w:szCs w:val="21"/>
        </w:rPr>
        <w:alias w:val="是否适用：承诺事项履行情况"/>
        <w:tag w:val="_GBC_9efc46fbd89a45029cc112ef0bd201bd"/>
        <w:id w:val="18561325"/>
        <w:lock w:val="sdtContentLocked"/>
        <w:placeholder>
          <w:docPart w:val="GBC22222222222222222222222222222"/>
        </w:placeholder>
      </w:sdtPr>
      <w:sdtContent>
        <w:p w:rsidR="00917602" w:rsidRDefault="00554C92">
          <w:pPr>
            <w:rPr>
              <w:szCs w:val="21"/>
            </w:rPr>
          </w:pPr>
          <w:r>
            <w:rPr>
              <w:szCs w:val="21"/>
            </w:rPr>
            <w:fldChar w:fldCharType="begin"/>
          </w:r>
          <w:r w:rsidR="00DC14D5">
            <w:rPr>
              <w:szCs w:val="21"/>
            </w:rPr>
            <w:instrText xml:space="preserve"> MACROBUTTON  SnrToggleCheckbox √适用 </w:instrText>
          </w:r>
          <w:r>
            <w:rPr>
              <w:szCs w:val="21"/>
            </w:rPr>
            <w:fldChar w:fldCharType="end"/>
          </w:r>
          <w:r>
            <w:rPr>
              <w:szCs w:val="21"/>
            </w:rPr>
            <w:fldChar w:fldCharType="begin"/>
          </w:r>
          <w:r w:rsidR="00DC14D5">
            <w:rPr>
              <w:szCs w:val="21"/>
            </w:rPr>
            <w:instrText xml:space="preserve"> MACROBUTTON  SnrToggleCheckbox □不适用 </w:instrText>
          </w:r>
          <w:r>
            <w:rPr>
              <w:szCs w:val="21"/>
            </w:rPr>
            <w:fldChar w:fldCharType="end"/>
          </w:r>
        </w:p>
      </w:sdtContent>
    </w:sdt>
    <w:p w:rsidR="00917602" w:rsidRDefault="00917602">
      <w:pPr>
        <w:rPr>
          <w:szCs w:val="21"/>
        </w:rPr>
      </w:pPr>
    </w:p>
    <w:sdt>
      <w:sdtPr>
        <w:rPr>
          <w:rFonts w:ascii="宋体" w:hAnsi="宋体" w:cs="宋体" w:hint="eastAsia"/>
          <w:b w:val="0"/>
          <w:bCs w:val="0"/>
          <w:kern w:val="0"/>
          <w:sz w:val="24"/>
          <w:szCs w:val="21"/>
        </w:rPr>
        <w:tag w:val="_GBC_0574977b178047238a3f6afc4cfc8fd5"/>
        <w:id w:val="1508419"/>
        <w:lock w:val="sdtLocked"/>
        <w:placeholder>
          <w:docPart w:val="GBC22222222222222222222222222222"/>
        </w:placeholder>
      </w:sdtPr>
      <w:sdtEndPr>
        <w:rPr>
          <w:rFonts w:hint="default"/>
          <w:sz w:val="18"/>
          <w:szCs w:val="18"/>
        </w:rPr>
      </w:sdtEndPr>
      <w:sdtContent>
        <w:p w:rsidR="00917602" w:rsidRDefault="00E14A22" w:rsidP="002A3FB7">
          <w:pPr>
            <w:pStyle w:val="3"/>
            <w:rPr>
              <w:szCs w:val="21"/>
            </w:rPr>
          </w:pPr>
          <w:r>
            <w:rPr>
              <w:rFonts w:hint="eastAsia"/>
              <w:szCs w:val="21"/>
            </w:rPr>
            <w:t>上市公司、持股</w:t>
          </w:r>
          <w:r>
            <w:rPr>
              <w:rFonts w:hint="eastAsia"/>
              <w:szCs w:val="21"/>
            </w:rPr>
            <w:t>5</w:t>
          </w:r>
          <w:r>
            <w:rPr>
              <w:rFonts w:ascii="宋体" w:hAnsi="宋体" w:hint="eastAsia"/>
              <w:szCs w:val="21"/>
            </w:rPr>
            <w:t>%</w:t>
          </w:r>
          <w:r>
            <w:rPr>
              <w:rFonts w:hint="eastAsia"/>
              <w:szCs w:val="21"/>
            </w:rPr>
            <w:t>以上的股东、控股股东及实际控制人在报告期内或持续到报告期内的承诺事项</w:t>
          </w:r>
        </w:p>
        <w:tbl>
          <w:tblPr>
            <w:tblW w:w="5005"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38"/>
            <w:gridCol w:w="494"/>
            <w:gridCol w:w="548"/>
            <w:gridCol w:w="3099"/>
            <w:gridCol w:w="576"/>
            <w:gridCol w:w="550"/>
            <w:gridCol w:w="546"/>
            <w:gridCol w:w="1023"/>
            <w:gridCol w:w="784"/>
          </w:tblGrid>
          <w:tr w:rsidR="00917602" w:rsidTr="00A1159F">
            <w:tc>
              <w:tcPr>
                <w:tcW w:w="804" w:type="pct"/>
                <w:shd w:val="clear" w:color="auto" w:fill="auto"/>
                <w:vAlign w:val="center"/>
              </w:tcPr>
              <w:p w:rsidR="00917602" w:rsidRPr="00CC5CC5" w:rsidRDefault="00E14A22">
                <w:pPr>
                  <w:jc w:val="center"/>
                  <w:rPr>
                    <w:sz w:val="18"/>
                    <w:szCs w:val="18"/>
                  </w:rPr>
                </w:pPr>
                <w:r w:rsidRPr="00CC5CC5">
                  <w:rPr>
                    <w:rFonts w:hint="eastAsia"/>
                    <w:sz w:val="18"/>
                    <w:szCs w:val="18"/>
                  </w:rPr>
                  <w:t>承诺背景</w:t>
                </w:r>
              </w:p>
            </w:tc>
            <w:tc>
              <w:tcPr>
                <w:tcW w:w="283" w:type="pct"/>
                <w:shd w:val="clear" w:color="auto" w:fill="auto"/>
                <w:vAlign w:val="center"/>
              </w:tcPr>
              <w:p w:rsidR="00917602" w:rsidRPr="00CC5CC5" w:rsidRDefault="00E14A22">
                <w:pPr>
                  <w:jc w:val="center"/>
                  <w:rPr>
                    <w:sz w:val="18"/>
                    <w:szCs w:val="18"/>
                  </w:rPr>
                </w:pPr>
                <w:r w:rsidRPr="00CC5CC5">
                  <w:rPr>
                    <w:rFonts w:hint="eastAsia"/>
                    <w:sz w:val="18"/>
                    <w:szCs w:val="18"/>
                  </w:rPr>
                  <w:t>承诺</w:t>
                </w:r>
              </w:p>
              <w:p w:rsidR="00917602" w:rsidRPr="00CC5CC5" w:rsidRDefault="00E14A22">
                <w:pPr>
                  <w:jc w:val="center"/>
                  <w:rPr>
                    <w:sz w:val="18"/>
                    <w:szCs w:val="18"/>
                  </w:rPr>
                </w:pPr>
                <w:r w:rsidRPr="00CC5CC5">
                  <w:rPr>
                    <w:rFonts w:hint="eastAsia"/>
                    <w:sz w:val="18"/>
                    <w:szCs w:val="18"/>
                  </w:rPr>
                  <w:t>类型</w:t>
                </w:r>
              </w:p>
            </w:tc>
            <w:tc>
              <w:tcPr>
                <w:tcW w:w="313" w:type="pct"/>
                <w:shd w:val="clear" w:color="auto" w:fill="auto"/>
                <w:vAlign w:val="center"/>
              </w:tcPr>
              <w:p w:rsidR="00917602" w:rsidRPr="00CC5CC5" w:rsidRDefault="00E14A22">
                <w:pPr>
                  <w:jc w:val="center"/>
                  <w:rPr>
                    <w:sz w:val="18"/>
                    <w:szCs w:val="18"/>
                  </w:rPr>
                </w:pPr>
                <w:r w:rsidRPr="00CC5CC5">
                  <w:rPr>
                    <w:rFonts w:hint="eastAsia"/>
                    <w:sz w:val="18"/>
                    <w:szCs w:val="18"/>
                  </w:rPr>
                  <w:t>承诺方</w:t>
                </w:r>
              </w:p>
            </w:tc>
            <w:tc>
              <w:tcPr>
                <w:tcW w:w="1721" w:type="pct"/>
                <w:shd w:val="clear" w:color="auto" w:fill="auto"/>
                <w:vAlign w:val="center"/>
              </w:tcPr>
              <w:p w:rsidR="00917602" w:rsidRPr="00CC5CC5" w:rsidRDefault="00E14A22">
                <w:pPr>
                  <w:jc w:val="center"/>
                  <w:rPr>
                    <w:sz w:val="18"/>
                    <w:szCs w:val="18"/>
                  </w:rPr>
                </w:pPr>
                <w:r w:rsidRPr="00CC5CC5">
                  <w:rPr>
                    <w:rFonts w:hint="eastAsia"/>
                    <w:sz w:val="18"/>
                    <w:szCs w:val="18"/>
                  </w:rPr>
                  <w:t>承诺</w:t>
                </w:r>
              </w:p>
              <w:p w:rsidR="00917602" w:rsidRPr="00CC5CC5" w:rsidRDefault="00E14A22">
                <w:pPr>
                  <w:jc w:val="center"/>
                  <w:rPr>
                    <w:sz w:val="18"/>
                    <w:szCs w:val="18"/>
                  </w:rPr>
                </w:pPr>
                <w:r w:rsidRPr="00CC5CC5">
                  <w:rPr>
                    <w:rFonts w:hint="eastAsia"/>
                    <w:sz w:val="18"/>
                    <w:szCs w:val="18"/>
                  </w:rPr>
                  <w:t>内容</w:t>
                </w:r>
              </w:p>
            </w:tc>
            <w:tc>
              <w:tcPr>
                <w:tcW w:w="235" w:type="pct"/>
                <w:shd w:val="clear" w:color="auto" w:fill="auto"/>
                <w:vAlign w:val="center"/>
              </w:tcPr>
              <w:p w:rsidR="00917602" w:rsidRPr="00CC5CC5" w:rsidRDefault="00E14A22">
                <w:pPr>
                  <w:jc w:val="center"/>
                  <w:rPr>
                    <w:sz w:val="18"/>
                    <w:szCs w:val="18"/>
                  </w:rPr>
                </w:pPr>
                <w:r w:rsidRPr="00CC5CC5">
                  <w:rPr>
                    <w:rFonts w:hint="eastAsia"/>
                    <w:sz w:val="18"/>
                    <w:szCs w:val="18"/>
                  </w:rPr>
                  <w:t>承诺时间及期限</w:t>
                </w:r>
              </w:p>
            </w:tc>
            <w:tc>
              <w:tcPr>
                <w:tcW w:w="314" w:type="pct"/>
                <w:shd w:val="clear" w:color="auto" w:fill="auto"/>
                <w:vAlign w:val="center"/>
              </w:tcPr>
              <w:p w:rsidR="00917602" w:rsidRPr="00CC5CC5" w:rsidRDefault="00E14A22">
                <w:pPr>
                  <w:jc w:val="center"/>
                  <w:rPr>
                    <w:sz w:val="18"/>
                    <w:szCs w:val="18"/>
                  </w:rPr>
                </w:pPr>
                <w:r w:rsidRPr="00CC5CC5">
                  <w:rPr>
                    <w:rFonts w:hint="eastAsia"/>
                    <w:sz w:val="18"/>
                    <w:szCs w:val="18"/>
                  </w:rPr>
                  <w:t>是否有履行期限</w:t>
                </w:r>
              </w:p>
            </w:tc>
            <w:tc>
              <w:tcPr>
                <w:tcW w:w="312" w:type="pct"/>
                <w:shd w:val="clear" w:color="auto" w:fill="auto"/>
                <w:vAlign w:val="center"/>
              </w:tcPr>
              <w:p w:rsidR="00917602" w:rsidRPr="00CC5CC5" w:rsidRDefault="00E14A22">
                <w:pPr>
                  <w:jc w:val="center"/>
                  <w:rPr>
                    <w:sz w:val="18"/>
                    <w:szCs w:val="18"/>
                  </w:rPr>
                </w:pPr>
                <w:r w:rsidRPr="00CC5CC5">
                  <w:rPr>
                    <w:rFonts w:hint="eastAsia"/>
                    <w:sz w:val="18"/>
                    <w:szCs w:val="18"/>
                  </w:rPr>
                  <w:t>是否及时严格履行</w:t>
                </w:r>
              </w:p>
            </w:tc>
            <w:tc>
              <w:tcPr>
                <w:tcW w:w="575" w:type="pct"/>
                <w:shd w:val="clear" w:color="auto" w:fill="auto"/>
                <w:vAlign w:val="center"/>
              </w:tcPr>
              <w:p w:rsidR="00917602" w:rsidRPr="00CC5CC5" w:rsidRDefault="00E14A22">
                <w:pPr>
                  <w:jc w:val="center"/>
                  <w:rPr>
                    <w:sz w:val="18"/>
                    <w:szCs w:val="18"/>
                  </w:rPr>
                </w:pPr>
                <w:r w:rsidRPr="00CC5CC5">
                  <w:rPr>
                    <w:rFonts w:hint="eastAsia"/>
                    <w:sz w:val="18"/>
                    <w:szCs w:val="18"/>
                  </w:rPr>
                  <w:t>如未能及时履行应说明未完成履行的具体原因</w:t>
                </w:r>
              </w:p>
            </w:tc>
            <w:tc>
              <w:tcPr>
                <w:tcW w:w="443" w:type="pct"/>
                <w:shd w:val="clear" w:color="auto" w:fill="auto"/>
                <w:vAlign w:val="center"/>
              </w:tcPr>
              <w:p w:rsidR="00917602" w:rsidRPr="00CC5CC5" w:rsidRDefault="00E14A22">
                <w:pPr>
                  <w:jc w:val="center"/>
                  <w:rPr>
                    <w:sz w:val="18"/>
                    <w:szCs w:val="18"/>
                  </w:rPr>
                </w:pPr>
                <w:r w:rsidRPr="00CC5CC5">
                  <w:rPr>
                    <w:rFonts w:hint="eastAsia"/>
                    <w:sz w:val="18"/>
                    <w:szCs w:val="18"/>
                  </w:rPr>
                  <w:t>如未能及时履行应说明下一步计划</w:t>
                </w:r>
              </w:p>
            </w:tc>
          </w:tr>
          <w:sdt>
            <w:sdtPr>
              <w:rPr>
                <w:rFonts w:hint="eastAsia"/>
                <w:sz w:val="18"/>
                <w:szCs w:val="18"/>
              </w:rPr>
              <w:alias w:val="与再融资相关的承诺"/>
              <w:tag w:val="_GBC_f680ba4b7b774b5593fa9286e2ed36ea"/>
              <w:id w:val="18561370"/>
              <w:lock w:val="sdtLocked"/>
              <w:placeholder>
                <w:docPart w:val="GBC11111111111111111111111111111"/>
              </w:placeholder>
            </w:sdtPr>
            <w:sdtEndPr>
              <w:rPr>
                <w:rFonts w:hint="default"/>
              </w:rPr>
            </w:sdtEndPr>
            <w:sdtContent>
              <w:tr w:rsidR="00917602" w:rsidTr="00A1159F">
                <w:tc>
                  <w:tcPr>
                    <w:tcW w:w="804" w:type="pct"/>
                    <w:shd w:val="clear" w:color="auto" w:fill="auto"/>
                    <w:vAlign w:val="center"/>
                  </w:tcPr>
                  <w:p w:rsidR="00917602" w:rsidRPr="00CC5CC5" w:rsidRDefault="00E14A22">
                    <w:pPr>
                      <w:rPr>
                        <w:sz w:val="18"/>
                        <w:szCs w:val="18"/>
                      </w:rPr>
                    </w:pPr>
                    <w:r w:rsidRPr="00CC5CC5">
                      <w:rPr>
                        <w:rFonts w:hint="eastAsia"/>
                        <w:sz w:val="18"/>
                        <w:szCs w:val="18"/>
                      </w:rPr>
                      <w:t>与再融资相关的承诺</w:t>
                    </w:r>
                  </w:p>
                </w:tc>
                <w:sdt>
                  <w:sdtPr>
                    <w:rPr>
                      <w:sz w:val="18"/>
                      <w:szCs w:val="18"/>
                    </w:rPr>
                    <w:alias w:val="与再融资相关的承诺-承诺类型"/>
                    <w:tag w:val="_GBC_dcef5064591644fa94887a0360f882e6"/>
                    <w:id w:val="18561362"/>
                    <w:lock w:val="sdtLocked"/>
                    <w:placeholder>
                      <w:docPart w:val="GBC11111111111111111111111111111"/>
                    </w:placeholder>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83" w:type="pct"/>
                        <w:shd w:val="clear" w:color="auto" w:fill="auto"/>
                      </w:tcPr>
                      <w:p w:rsidR="00917602" w:rsidRPr="00CC5CC5" w:rsidRDefault="009B44EE">
                        <w:pPr>
                          <w:jc w:val="both"/>
                          <w:rPr>
                            <w:sz w:val="18"/>
                            <w:szCs w:val="18"/>
                          </w:rPr>
                        </w:pPr>
                        <w:r>
                          <w:rPr>
                            <w:rFonts w:hint="eastAsia"/>
                            <w:sz w:val="18"/>
                            <w:szCs w:val="18"/>
                          </w:rPr>
                          <w:t>解决同业竞争</w:t>
                        </w:r>
                      </w:p>
                    </w:tc>
                  </w:sdtContent>
                </w:sdt>
                <w:sdt>
                  <w:sdtPr>
                    <w:rPr>
                      <w:sz w:val="18"/>
                      <w:szCs w:val="18"/>
                    </w:rPr>
                    <w:alias w:val="与再融资相关的承诺-承诺方"/>
                    <w:tag w:val="_GBC_3e8ae5cde12a49479f990aaf41fc5dee"/>
                    <w:id w:val="18561363"/>
                    <w:lock w:val="sdtLocked"/>
                    <w:placeholder>
                      <w:docPart w:val="GBC11111111111111111111111111111"/>
                    </w:placeholder>
                  </w:sdtPr>
                  <w:sdtContent>
                    <w:tc>
                      <w:tcPr>
                        <w:tcW w:w="313" w:type="pct"/>
                        <w:shd w:val="clear" w:color="auto" w:fill="auto"/>
                      </w:tcPr>
                      <w:p w:rsidR="00917602" w:rsidRPr="00CC5CC5" w:rsidRDefault="00A1159F">
                        <w:pPr>
                          <w:rPr>
                            <w:sz w:val="18"/>
                            <w:szCs w:val="18"/>
                          </w:rPr>
                        </w:pPr>
                        <w:r w:rsidRPr="00CC5CC5">
                          <w:rPr>
                            <w:rFonts w:hint="eastAsia"/>
                            <w:sz w:val="18"/>
                            <w:szCs w:val="18"/>
                          </w:rPr>
                          <w:t>中国黄金集团公司</w:t>
                        </w:r>
                      </w:p>
                    </w:tc>
                  </w:sdtContent>
                </w:sdt>
                <w:sdt>
                  <w:sdtPr>
                    <w:rPr>
                      <w:sz w:val="18"/>
                      <w:szCs w:val="18"/>
                    </w:rPr>
                    <w:alias w:val="与再融资相关的承诺-承诺内容"/>
                    <w:tag w:val="_GBC_c106b06e5b914c6e936635088097a637"/>
                    <w:id w:val="18561364"/>
                    <w:lock w:val="sdtLocked"/>
                    <w:placeholder>
                      <w:docPart w:val="GBC11111111111111111111111111111"/>
                    </w:placeholder>
                  </w:sdtPr>
                  <w:sdtContent>
                    <w:tc>
                      <w:tcPr>
                        <w:tcW w:w="1721" w:type="pct"/>
                        <w:shd w:val="clear" w:color="auto" w:fill="auto"/>
                      </w:tcPr>
                      <w:p w:rsidR="00917602" w:rsidRPr="00CC5CC5" w:rsidRDefault="00A1159F">
                        <w:pPr>
                          <w:rPr>
                            <w:sz w:val="18"/>
                            <w:szCs w:val="18"/>
                          </w:rPr>
                        </w:pPr>
                        <w:r w:rsidRPr="00CC5CC5">
                          <w:rPr>
                            <w:rFonts w:hint="eastAsia"/>
                            <w:sz w:val="18"/>
                            <w:szCs w:val="18"/>
                          </w:rPr>
                          <w:t>根据国资委、证监会《关于推动国有股东与所控股上市公司解决同业竞争、规范关联交易的指导意见》，为最大程度保护本公司及广大中小股东的利益，结合黄金集团实际情况以及黄金行业近年的特点及发展趋势，黄金集团与本公司商议，根据黄金集团下属各企业拥有的资源前景、盈利能力、权证规范程度等实际情况，将黄金集团所属境内未注入本公司的相关企业分成三类，并提出相应的同业竞争解决方案，具体如下：第一类为黄金集团拟注入上市公司企业，该类企业资源前景较好、盈利能力较强、权证相对规范，现初步确定主要</w:t>
                        </w:r>
                        <w:r w:rsidRPr="00CC5CC5">
                          <w:rPr>
                            <w:sz w:val="18"/>
                            <w:szCs w:val="18"/>
                          </w:rPr>
                          <w:t>6家，本公司2014年2月22日关于控</w:t>
                        </w:r>
                        <w:r w:rsidRPr="00CC5CC5">
                          <w:rPr>
                            <w:rFonts w:hint="eastAsia"/>
                            <w:sz w:val="18"/>
                            <w:szCs w:val="18"/>
                          </w:rPr>
                          <w:t>股股东承诺履行进展公告中已予以披露；第二类为黄金集团拟通过转让给第三方等方式退出的企业，该类企业资源已近枯竭、其经营状况不良，或权证难以规范的企业，在取得本公司同意后，黄金集团承诺将尽快剥离退出；第三类为委托黄金集团孵化企业，该等企业资源储量尚未探明、盈利状况尚不理想或权证仍有待规范，为维护本公司及中小股东利益，本公司拟先委托黄金集团孵化，待条件成熟后再行注入，黄金集团承诺对其进行培育孵化，待其满足下列条件并权证规范后</w:t>
                        </w:r>
                        <w:r w:rsidRPr="00CC5CC5">
                          <w:rPr>
                            <w:sz w:val="18"/>
                            <w:szCs w:val="18"/>
                          </w:rPr>
                          <w:t>12个月内启动注入本公司：1、在产企业净资产收益率不低于本公司上年水平；2、或非在产企业</w:t>
                        </w:r>
                        <w:r w:rsidRPr="00CC5CC5">
                          <w:rPr>
                            <w:rFonts w:hint="eastAsia"/>
                            <w:sz w:val="18"/>
                            <w:szCs w:val="18"/>
                          </w:rPr>
                          <w:t>财务内部收益率不低于</w:t>
                        </w:r>
                        <w:r w:rsidRPr="00CC5CC5">
                          <w:rPr>
                            <w:sz w:val="18"/>
                            <w:szCs w:val="18"/>
                          </w:rPr>
                          <w:t>10%。如委托孵化企业自今起算超过5年仍未能达到注入标准，则该等企业不再注入本公司；黄金集团如需将该等企业转让给本公司以外的第三方时，需要事先征得本公司的同意；但如该等企业在后期达到了注入标准，则本公司仍可要求黄金集团将其注入本公司，黄金集团承诺将予以充分配合。</w:t>
                        </w:r>
                      </w:p>
                    </w:tc>
                  </w:sdtContent>
                </w:sdt>
                <w:sdt>
                  <w:sdtPr>
                    <w:rPr>
                      <w:sz w:val="18"/>
                      <w:szCs w:val="18"/>
                    </w:rPr>
                    <w:alias w:val="与再融资相关的承诺-承诺时间及期限"/>
                    <w:tag w:val="_GBC_6e0e7bebf4d4471fb6e7e4d26ebdb475"/>
                    <w:id w:val="18561365"/>
                    <w:lock w:val="sdtLocked"/>
                    <w:placeholder>
                      <w:docPart w:val="GBC11111111111111111111111111111"/>
                    </w:placeholder>
                  </w:sdtPr>
                  <w:sdtContent>
                    <w:tc>
                      <w:tcPr>
                        <w:tcW w:w="235" w:type="pct"/>
                        <w:shd w:val="clear" w:color="auto" w:fill="auto"/>
                      </w:tcPr>
                      <w:p w:rsidR="00917602" w:rsidRPr="00CC5CC5" w:rsidRDefault="007428F7" w:rsidP="00055FF4">
                        <w:pPr>
                          <w:rPr>
                            <w:sz w:val="18"/>
                            <w:szCs w:val="18"/>
                          </w:rPr>
                        </w:pPr>
                        <w:r>
                          <w:rPr>
                            <w:rFonts w:hint="eastAsia"/>
                            <w:sz w:val="18"/>
                            <w:szCs w:val="18"/>
                          </w:rPr>
                          <w:t>201</w:t>
                        </w:r>
                        <w:r w:rsidR="00F85C0F">
                          <w:rPr>
                            <w:rFonts w:hint="eastAsia"/>
                            <w:sz w:val="18"/>
                            <w:szCs w:val="18"/>
                          </w:rPr>
                          <w:t>4</w:t>
                        </w:r>
                        <w:r>
                          <w:rPr>
                            <w:rFonts w:hint="eastAsia"/>
                            <w:sz w:val="18"/>
                            <w:szCs w:val="18"/>
                          </w:rPr>
                          <w:t>年6月30日</w:t>
                        </w:r>
                      </w:p>
                    </w:tc>
                  </w:sdtContent>
                </w:sdt>
                <w:sdt>
                  <w:sdtPr>
                    <w:rPr>
                      <w:sz w:val="18"/>
                      <w:szCs w:val="18"/>
                    </w:rPr>
                    <w:alias w:val="与再融资相关的承诺-是否有履行期限"/>
                    <w:tag w:val="_GBC_ce2f85adbe004bbfaca0b0db409c89b1"/>
                    <w:id w:val="18561366"/>
                    <w:lock w:val="sdtLocked"/>
                    <w:placeholder>
                      <w:docPart w:val="GBC11111111111111111111111111111"/>
                    </w:placeholder>
                    <w:comboBox>
                      <w:listItem w:displayText="是" w:value="true"/>
                      <w:listItem w:displayText="否" w:value="false"/>
                    </w:comboBox>
                  </w:sdtPr>
                  <w:sdtContent>
                    <w:tc>
                      <w:tcPr>
                        <w:tcW w:w="314" w:type="pct"/>
                        <w:shd w:val="clear" w:color="auto" w:fill="auto"/>
                      </w:tcPr>
                      <w:p w:rsidR="00917602" w:rsidRPr="00CC5CC5" w:rsidRDefault="009B44EE">
                        <w:pPr>
                          <w:rPr>
                            <w:sz w:val="18"/>
                            <w:szCs w:val="18"/>
                          </w:rPr>
                        </w:pPr>
                        <w:r>
                          <w:rPr>
                            <w:rFonts w:hint="eastAsia"/>
                            <w:sz w:val="18"/>
                            <w:szCs w:val="18"/>
                          </w:rPr>
                          <w:t>是</w:t>
                        </w:r>
                      </w:p>
                    </w:tc>
                  </w:sdtContent>
                </w:sdt>
                <w:sdt>
                  <w:sdtPr>
                    <w:rPr>
                      <w:sz w:val="18"/>
                      <w:szCs w:val="18"/>
                    </w:rPr>
                    <w:alias w:val="与再融资相关的承诺-是否及时严格履行"/>
                    <w:tag w:val="_GBC_247f4815a6c34d70afb84ddd775901bc"/>
                    <w:id w:val="18561367"/>
                    <w:lock w:val="sdtLocked"/>
                    <w:placeholder>
                      <w:docPart w:val="GBC11111111111111111111111111111"/>
                    </w:placeholder>
                    <w:comboBox>
                      <w:listItem w:displayText="是" w:value="true"/>
                      <w:listItem w:displayText="否" w:value="false"/>
                    </w:comboBox>
                  </w:sdtPr>
                  <w:sdtContent>
                    <w:tc>
                      <w:tcPr>
                        <w:tcW w:w="312" w:type="pct"/>
                        <w:shd w:val="clear" w:color="auto" w:fill="auto"/>
                      </w:tcPr>
                      <w:p w:rsidR="00917602" w:rsidRPr="00CC5CC5" w:rsidRDefault="009B44EE">
                        <w:pPr>
                          <w:rPr>
                            <w:sz w:val="18"/>
                            <w:szCs w:val="18"/>
                          </w:rPr>
                        </w:pPr>
                        <w:r>
                          <w:rPr>
                            <w:rFonts w:hint="eastAsia"/>
                            <w:sz w:val="18"/>
                            <w:szCs w:val="18"/>
                          </w:rPr>
                          <w:t>是</w:t>
                        </w:r>
                      </w:p>
                    </w:tc>
                  </w:sdtContent>
                </w:sdt>
                <w:sdt>
                  <w:sdtPr>
                    <w:rPr>
                      <w:sz w:val="18"/>
                      <w:szCs w:val="18"/>
                    </w:rPr>
                    <w:alias w:val="与再融资相关的承诺-如未能及时履行应说明未完成履行的具体原因"/>
                    <w:tag w:val="_GBC_34a2407e5b8b475ab528273fade18191"/>
                    <w:id w:val="18561368"/>
                    <w:lock w:val="sdtLocked"/>
                    <w:placeholder>
                      <w:docPart w:val="GBC11111111111111111111111111111"/>
                    </w:placeholder>
                    <w:showingPlcHdr/>
                  </w:sdtPr>
                  <w:sdtContent>
                    <w:tc>
                      <w:tcPr>
                        <w:tcW w:w="575" w:type="pct"/>
                        <w:shd w:val="clear" w:color="auto" w:fill="auto"/>
                      </w:tcPr>
                      <w:p w:rsidR="00917602" w:rsidRPr="00CC5CC5" w:rsidRDefault="00E14A22">
                        <w:pPr>
                          <w:rPr>
                            <w:sz w:val="18"/>
                            <w:szCs w:val="18"/>
                          </w:rPr>
                        </w:pPr>
                        <w:r w:rsidRPr="00CC5CC5">
                          <w:rPr>
                            <w:rFonts w:hint="eastAsia"/>
                            <w:color w:val="333399"/>
                            <w:sz w:val="18"/>
                            <w:szCs w:val="18"/>
                          </w:rPr>
                          <w:t xml:space="preserve">　</w:t>
                        </w:r>
                      </w:p>
                    </w:tc>
                  </w:sdtContent>
                </w:sdt>
                <w:sdt>
                  <w:sdtPr>
                    <w:rPr>
                      <w:sz w:val="18"/>
                      <w:szCs w:val="18"/>
                    </w:rPr>
                    <w:alias w:val="与再融资相关的承诺-如未能及时履行应说明下一步计划"/>
                    <w:tag w:val="_GBC_5c13b31fa9a1485abece35818bc0026a"/>
                    <w:id w:val="18561369"/>
                    <w:lock w:val="sdtLocked"/>
                    <w:placeholder>
                      <w:docPart w:val="GBC11111111111111111111111111111"/>
                    </w:placeholder>
                    <w:showingPlcHdr/>
                  </w:sdtPr>
                  <w:sdtContent>
                    <w:tc>
                      <w:tcPr>
                        <w:tcW w:w="443" w:type="pct"/>
                        <w:shd w:val="clear" w:color="auto" w:fill="auto"/>
                      </w:tcPr>
                      <w:p w:rsidR="00917602" w:rsidRPr="00CC5CC5" w:rsidRDefault="00E14A22">
                        <w:pPr>
                          <w:rPr>
                            <w:sz w:val="18"/>
                            <w:szCs w:val="18"/>
                          </w:rPr>
                        </w:pPr>
                        <w:r w:rsidRPr="00CC5CC5">
                          <w:rPr>
                            <w:rFonts w:hint="eastAsia"/>
                            <w:color w:val="333399"/>
                            <w:sz w:val="18"/>
                            <w:szCs w:val="18"/>
                          </w:rPr>
                          <w:t xml:space="preserve">　</w:t>
                        </w:r>
                      </w:p>
                    </w:tc>
                  </w:sdtContent>
                </w:sdt>
              </w:tr>
            </w:sdtContent>
          </w:sdt>
          <w:sdt>
            <w:sdtPr>
              <w:rPr>
                <w:rFonts w:hint="eastAsia"/>
                <w:sz w:val="18"/>
                <w:szCs w:val="18"/>
              </w:rPr>
              <w:alias w:val="与再融资相关的承诺"/>
              <w:tag w:val="_GBC_f680ba4b7b774b5593fa9286e2ed36ea"/>
              <w:id w:val="4774442"/>
              <w:lock w:val="sdtLocked"/>
              <w:placeholder>
                <w:docPart w:val="DefaultPlaceholder_22675703"/>
              </w:placeholder>
            </w:sdtPr>
            <w:sdtEndPr>
              <w:rPr>
                <w:rFonts w:hint="default"/>
              </w:rPr>
            </w:sdtEndPr>
            <w:sdtContent>
              <w:tr w:rsidR="00A1159F" w:rsidTr="00A1159F">
                <w:tc>
                  <w:tcPr>
                    <w:tcW w:w="804" w:type="pct"/>
                    <w:shd w:val="clear" w:color="auto" w:fill="auto"/>
                    <w:vAlign w:val="center"/>
                  </w:tcPr>
                  <w:p w:rsidR="00A1159F" w:rsidRPr="00CC5CC5" w:rsidRDefault="00A1159F">
                    <w:pPr>
                      <w:rPr>
                        <w:sz w:val="18"/>
                        <w:szCs w:val="18"/>
                      </w:rPr>
                    </w:pPr>
                    <w:r w:rsidRPr="00CC5CC5">
                      <w:rPr>
                        <w:rFonts w:hint="eastAsia"/>
                        <w:sz w:val="18"/>
                        <w:szCs w:val="18"/>
                      </w:rPr>
                      <w:t>与再融资相关的承诺</w:t>
                    </w:r>
                  </w:p>
                </w:tc>
                <w:sdt>
                  <w:sdtPr>
                    <w:rPr>
                      <w:sz w:val="18"/>
                      <w:szCs w:val="18"/>
                    </w:rPr>
                    <w:alias w:val="与再融资相关的承诺-承诺类型"/>
                    <w:tag w:val="_GBC_dcef5064591644fa94887a0360f882e6"/>
                    <w:id w:val="4774448"/>
                    <w:lock w:val="sdtLocked"/>
                    <w:placeholder>
                      <w:docPart w:val="GBC11111111111111111111111111111"/>
                    </w:placeholder>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83" w:type="pct"/>
                        <w:shd w:val="clear" w:color="auto" w:fill="auto"/>
                      </w:tcPr>
                      <w:p w:rsidR="00A1159F" w:rsidRPr="00CC5CC5" w:rsidRDefault="009B44EE">
                        <w:pPr>
                          <w:jc w:val="both"/>
                          <w:rPr>
                            <w:sz w:val="18"/>
                            <w:szCs w:val="18"/>
                          </w:rPr>
                        </w:pPr>
                        <w:r>
                          <w:rPr>
                            <w:rFonts w:hint="eastAsia"/>
                            <w:sz w:val="18"/>
                            <w:szCs w:val="18"/>
                          </w:rPr>
                          <w:t>解决土地等产权瑕</w:t>
                        </w:r>
                        <w:r>
                          <w:rPr>
                            <w:rFonts w:hint="eastAsia"/>
                            <w:sz w:val="18"/>
                            <w:szCs w:val="18"/>
                          </w:rPr>
                          <w:lastRenderedPageBreak/>
                          <w:t>疵</w:t>
                        </w:r>
                      </w:p>
                    </w:tc>
                  </w:sdtContent>
                </w:sdt>
                <w:sdt>
                  <w:sdtPr>
                    <w:rPr>
                      <w:sz w:val="18"/>
                      <w:szCs w:val="18"/>
                    </w:rPr>
                    <w:alias w:val="与再融资相关的承诺-承诺方"/>
                    <w:tag w:val="_GBC_3e8ae5cde12a49479f990aaf41fc5dee"/>
                    <w:id w:val="4774453"/>
                    <w:lock w:val="sdtLocked"/>
                    <w:placeholder>
                      <w:docPart w:val="GBC11111111111111111111111111111"/>
                    </w:placeholder>
                  </w:sdtPr>
                  <w:sdtContent>
                    <w:tc>
                      <w:tcPr>
                        <w:tcW w:w="313" w:type="pct"/>
                        <w:shd w:val="clear" w:color="auto" w:fill="auto"/>
                      </w:tcPr>
                      <w:p w:rsidR="00A1159F" w:rsidRPr="00CC5CC5" w:rsidRDefault="00A1159F">
                        <w:pPr>
                          <w:rPr>
                            <w:sz w:val="18"/>
                            <w:szCs w:val="18"/>
                          </w:rPr>
                        </w:pPr>
                        <w:r w:rsidRPr="00CC5CC5">
                          <w:rPr>
                            <w:rFonts w:hint="eastAsia"/>
                            <w:sz w:val="18"/>
                            <w:szCs w:val="18"/>
                          </w:rPr>
                          <w:t>公司</w:t>
                        </w:r>
                      </w:p>
                    </w:tc>
                  </w:sdtContent>
                </w:sdt>
                <w:sdt>
                  <w:sdtPr>
                    <w:rPr>
                      <w:sz w:val="18"/>
                      <w:szCs w:val="18"/>
                    </w:rPr>
                    <w:alias w:val="与再融资相关的承诺-承诺内容"/>
                    <w:tag w:val="_GBC_c106b06e5b914c6e936635088097a637"/>
                    <w:id w:val="4774460"/>
                    <w:lock w:val="sdtLocked"/>
                    <w:placeholder>
                      <w:docPart w:val="GBC11111111111111111111111111111"/>
                    </w:placeholder>
                  </w:sdtPr>
                  <w:sdtContent>
                    <w:tc>
                      <w:tcPr>
                        <w:tcW w:w="1721" w:type="pct"/>
                        <w:shd w:val="clear" w:color="auto" w:fill="auto"/>
                      </w:tcPr>
                      <w:p w:rsidR="00A1159F" w:rsidRPr="00CC5CC5" w:rsidRDefault="00A1159F">
                        <w:pPr>
                          <w:rPr>
                            <w:sz w:val="18"/>
                            <w:szCs w:val="18"/>
                          </w:rPr>
                        </w:pPr>
                        <w:r w:rsidRPr="00CC5CC5">
                          <w:rPr>
                            <w:rFonts w:hint="eastAsia"/>
                            <w:sz w:val="18"/>
                            <w:szCs w:val="18"/>
                          </w:rPr>
                          <w:t>对于本公司下属企业仍在使用的划拨土地（面积约</w:t>
                        </w:r>
                        <w:r w:rsidRPr="00CC5CC5">
                          <w:rPr>
                            <w:sz w:val="18"/>
                            <w:szCs w:val="18"/>
                          </w:rPr>
                          <w:t>2,062,979.88平方米）及临时占用、租用的土地，将不再办理出让手续或权证。对于办证义务人并非本公司的情形，本公司将积极督促相关责任人完善资产权属。另外，由于该等土地的权利人和实际使用人仍为本公司下属企业，为维护上市公</w:t>
                        </w:r>
                        <w:r w:rsidRPr="00CC5CC5">
                          <w:rPr>
                            <w:sz w:val="18"/>
                            <w:szCs w:val="18"/>
                          </w:rPr>
                          <w:lastRenderedPageBreak/>
                          <w:t>司和股东利益，本公司权证规范工作领导小组将继续推进前述相关土地的规范使用，或采取主管部门认可的方式完善相关手续；并根据土地规范使用情况相应完善地上建筑物的权属证书。就上述本公司下属企业使用的划拨土地及临时占用、租用的土地，以及其他相关资产，如</w:t>
                        </w:r>
                        <w:r w:rsidRPr="00CC5CC5">
                          <w:rPr>
                            <w:rFonts w:hint="eastAsia"/>
                            <w:sz w:val="18"/>
                            <w:szCs w:val="18"/>
                          </w:rPr>
                          <w:t>属于黄金集团注入本公司的资产，黄金集团将继续履行原有承诺，若未来办理该等资产权属证书实际所发生的费用超过该等资产注入本公司时已经扣除或预留的部分，黄金集团将承担超出部分费用。如本公司因未能取得该等资产的权属证书而引致任何损失，黄金集团将予以充分赔偿。黄金集团将继续履行之前所作出的支持本公司发展的各项承诺。</w:t>
                        </w:r>
                      </w:p>
                    </w:tc>
                  </w:sdtContent>
                </w:sdt>
                <w:sdt>
                  <w:sdtPr>
                    <w:rPr>
                      <w:sz w:val="18"/>
                      <w:szCs w:val="18"/>
                    </w:rPr>
                    <w:alias w:val="与再融资相关的承诺-承诺时间及期限"/>
                    <w:tag w:val="_GBC_6e0e7bebf4d4471fb6e7e4d26ebdb475"/>
                    <w:id w:val="4774469"/>
                    <w:lock w:val="sdtLocked"/>
                    <w:placeholder>
                      <w:docPart w:val="GBC11111111111111111111111111111"/>
                    </w:placeholder>
                  </w:sdtPr>
                  <w:sdtContent>
                    <w:tc>
                      <w:tcPr>
                        <w:tcW w:w="235" w:type="pct"/>
                        <w:shd w:val="clear" w:color="auto" w:fill="auto"/>
                      </w:tcPr>
                      <w:p w:rsidR="00A1159F" w:rsidRPr="00CC5CC5" w:rsidRDefault="007428F7" w:rsidP="00055FF4">
                        <w:pPr>
                          <w:rPr>
                            <w:sz w:val="18"/>
                            <w:szCs w:val="18"/>
                          </w:rPr>
                        </w:pPr>
                        <w:r>
                          <w:rPr>
                            <w:rFonts w:hint="eastAsia"/>
                            <w:sz w:val="18"/>
                            <w:szCs w:val="18"/>
                          </w:rPr>
                          <w:t>20</w:t>
                        </w:r>
                        <w:r w:rsidR="00F85C0F">
                          <w:rPr>
                            <w:rFonts w:hint="eastAsia"/>
                            <w:sz w:val="18"/>
                            <w:szCs w:val="18"/>
                          </w:rPr>
                          <w:t>14</w:t>
                        </w:r>
                        <w:r>
                          <w:rPr>
                            <w:rFonts w:hint="eastAsia"/>
                            <w:sz w:val="18"/>
                            <w:szCs w:val="18"/>
                          </w:rPr>
                          <w:t>年6月30日</w:t>
                        </w:r>
                      </w:p>
                    </w:tc>
                  </w:sdtContent>
                </w:sdt>
                <w:sdt>
                  <w:sdtPr>
                    <w:rPr>
                      <w:sz w:val="18"/>
                      <w:szCs w:val="18"/>
                    </w:rPr>
                    <w:alias w:val="与再融资相关的承诺-是否有履行期限"/>
                    <w:tag w:val="_GBC_ce2f85adbe004bbfaca0b0db409c89b1"/>
                    <w:id w:val="4774480"/>
                    <w:lock w:val="sdtLocked"/>
                    <w:placeholder>
                      <w:docPart w:val="GBC11111111111111111111111111111"/>
                    </w:placeholder>
                    <w:comboBox>
                      <w:listItem w:displayText="是" w:value="是"/>
                      <w:listItem w:displayText="否" w:value="否"/>
                    </w:comboBox>
                  </w:sdtPr>
                  <w:sdtContent>
                    <w:tc>
                      <w:tcPr>
                        <w:tcW w:w="314" w:type="pct"/>
                        <w:shd w:val="clear" w:color="auto" w:fill="auto"/>
                      </w:tcPr>
                      <w:p w:rsidR="00A1159F" w:rsidRPr="00CC5CC5" w:rsidRDefault="009B44EE">
                        <w:pPr>
                          <w:rPr>
                            <w:sz w:val="18"/>
                            <w:szCs w:val="18"/>
                          </w:rPr>
                        </w:pPr>
                        <w:r>
                          <w:rPr>
                            <w:rFonts w:hint="eastAsia"/>
                            <w:sz w:val="18"/>
                            <w:szCs w:val="18"/>
                          </w:rPr>
                          <w:t>是</w:t>
                        </w:r>
                      </w:p>
                    </w:tc>
                  </w:sdtContent>
                </w:sdt>
                <w:sdt>
                  <w:sdtPr>
                    <w:rPr>
                      <w:sz w:val="18"/>
                      <w:szCs w:val="18"/>
                    </w:rPr>
                    <w:alias w:val="与再融资相关的承诺-是否及时严格履行"/>
                    <w:tag w:val="_GBC_247f4815a6c34d70afb84ddd775901bc"/>
                    <w:id w:val="4774493"/>
                    <w:lock w:val="sdtLocked"/>
                    <w:placeholder>
                      <w:docPart w:val="GBC11111111111111111111111111111"/>
                    </w:placeholder>
                    <w:comboBox>
                      <w:listItem w:displayText="是" w:value="是"/>
                      <w:listItem w:displayText="否" w:value="否"/>
                    </w:comboBox>
                  </w:sdtPr>
                  <w:sdtContent>
                    <w:tc>
                      <w:tcPr>
                        <w:tcW w:w="312" w:type="pct"/>
                        <w:shd w:val="clear" w:color="auto" w:fill="auto"/>
                      </w:tcPr>
                      <w:p w:rsidR="00A1159F" w:rsidRPr="00CC5CC5" w:rsidRDefault="009B44EE">
                        <w:pPr>
                          <w:rPr>
                            <w:sz w:val="18"/>
                            <w:szCs w:val="18"/>
                          </w:rPr>
                        </w:pPr>
                        <w:r>
                          <w:rPr>
                            <w:rFonts w:hint="eastAsia"/>
                            <w:sz w:val="18"/>
                            <w:szCs w:val="18"/>
                          </w:rPr>
                          <w:t>是</w:t>
                        </w:r>
                      </w:p>
                    </w:tc>
                  </w:sdtContent>
                </w:sdt>
                <w:sdt>
                  <w:sdtPr>
                    <w:rPr>
                      <w:sz w:val="18"/>
                      <w:szCs w:val="18"/>
                    </w:rPr>
                    <w:alias w:val="与再融资相关的承诺-如未能及时履行应说明未完成履行的具体原因"/>
                    <w:tag w:val="_GBC_34a2407e5b8b475ab528273fade18191"/>
                    <w:id w:val="4774508"/>
                    <w:lock w:val="sdtLocked"/>
                    <w:placeholder>
                      <w:docPart w:val="GBC11111111111111111111111111111"/>
                    </w:placeholder>
                    <w:showingPlcHdr/>
                  </w:sdtPr>
                  <w:sdtContent>
                    <w:tc>
                      <w:tcPr>
                        <w:tcW w:w="575" w:type="pct"/>
                        <w:shd w:val="clear" w:color="auto" w:fill="auto"/>
                      </w:tcPr>
                      <w:p w:rsidR="00A1159F" w:rsidRPr="00CC5CC5" w:rsidRDefault="00A1159F">
                        <w:pPr>
                          <w:rPr>
                            <w:sz w:val="18"/>
                            <w:szCs w:val="18"/>
                          </w:rPr>
                        </w:pPr>
                        <w:r w:rsidRPr="00CC5CC5">
                          <w:rPr>
                            <w:rStyle w:val="af5"/>
                            <w:rFonts w:hint="eastAsia"/>
                            <w:sz w:val="18"/>
                            <w:szCs w:val="18"/>
                          </w:rPr>
                          <w:t xml:space="preserve">　</w:t>
                        </w:r>
                      </w:p>
                    </w:tc>
                  </w:sdtContent>
                </w:sdt>
                <w:sdt>
                  <w:sdtPr>
                    <w:rPr>
                      <w:sz w:val="18"/>
                      <w:szCs w:val="18"/>
                    </w:rPr>
                    <w:alias w:val="与再融资相关的承诺-如未能及时履行应说明下一步计划"/>
                    <w:tag w:val="_GBC_5c13b31fa9a1485abece35818bc0026a"/>
                    <w:id w:val="4774525"/>
                    <w:lock w:val="sdtLocked"/>
                    <w:placeholder>
                      <w:docPart w:val="GBC11111111111111111111111111111"/>
                    </w:placeholder>
                    <w:showingPlcHdr/>
                  </w:sdtPr>
                  <w:sdtContent>
                    <w:tc>
                      <w:tcPr>
                        <w:tcW w:w="443" w:type="pct"/>
                        <w:shd w:val="clear" w:color="auto" w:fill="auto"/>
                      </w:tcPr>
                      <w:p w:rsidR="00A1159F" w:rsidRPr="00CC5CC5" w:rsidRDefault="00A1159F">
                        <w:pPr>
                          <w:rPr>
                            <w:sz w:val="18"/>
                            <w:szCs w:val="18"/>
                          </w:rPr>
                        </w:pPr>
                        <w:r w:rsidRPr="00CC5CC5">
                          <w:rPr>
                            <w:rStyle w:val="af5"/>
                            <w:rFonts w:hint="eastAsia"/>
                            <w:sz w:val="18"/>
                            <w:szCs w:val="18"/>
                          </w:rPr>
                          <w:t xml:space="preserve">　</w:t>
                        </w:r>
                      </w:p>
                    </w:tc>
                  </w:sdtContent>
                </w:sdt>
              </w:tr>
            </w:sdtContent>
          </w:sdt>
          <w:sdt>
            <w:sdtPr>
              <w:rPr>
                <w:rFonts w:hint="eastAsia"/>
                <w:sz w:val="18"/>
                <w:szCs w:val="18"/>
              </w:rPr>
              <w:alias w:val="与股权激励相关的承诺"/>
              <w:tag w:val="_GBC_c2212f1b7e944e5aae928a5050c5e602"/>
              <w:id w:val="18561379"/>
              <w:lock w:val="sdtLocked"/>
              <w:placeholder>
                <w:docPart w:val="GBC11111111111111111111111111111"/>
              </w:placeholder>
            </w:sdtPr>
            <w:sdtEndPr>
              <w:rPr>
                <w:rFonts w:hint="default"/>
              </w:rPr>
            </w:sdtEndPr>
            <w:sdtContent>
              <w:tr w:rsidR="00917602" w:rsidTr="00A1159F">
                <w:tc>
                  <w:tcPr>
                    <w:tcW w:w="804" w:type="pct"/>
                    <w:shd w:val="clear" w:color="auto" w:fill="auto"/>
                    <w:vAlign w:val="center"/>
                  </w:tcPr>
                  <w:p w:rsidR="00917602" w:rsidRPr="00CC5CC5" w:rsidRDefault="00E14A22">
                    <w:pPr>
                      <w:rPr>
                        <w:sz w:val="18"/>
                        <w:szCs w:val="18"/>
                      </w:rPr>
                    </w:pPr>
                    <w:r w:rsidRPr="00CC5CC5">
                      <w:rPr>
                        <w:rFonts w:hint="eastAsia"/>
                        <w:sz w:val="18"/>
                        <w:szCs w:val="18"/>
                      </w:rPr>
                      <w:t>与股权激励相关的承诺</w:t>
                    </w:r>
                  </w:p>
                </w:tc>
                <w:sdt>
                  <w:sdtPr>
                    <w:rPr>
                      <w:sz w:val="18"/>
                      <w:szCs w:val="18"/>
                    </w:rPr>
                    <w:alias w:val="与股权激励相关的承诺-承诺类型"/>
                    <w:tag w:val="_GBC_a4f10b72da8a461fa9010f677e0fb07e"/>
                    <w:id w:val="18561371"/>
                    <w:lock w:val="sdtLocked"/>
                    <w:placeholder>
                      <w:docPart w:val="GBC11111111111111111111111111111"/>
                    </w:placeholder>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83" w:type="pct"/>
                        <w:shd w:val="clear" w:color="auto" w:fill="auto"/>
                      </w:tcPr>
                      <w:p w:rsidR="00917602" w:rsidRPr="00CC5CC5" w:rsidRDefault="009B44EE">
                        <w:pPr>
                          <w:jc w:val="both"/>
                          <w:rPr>
                            <w:color w:val="FFC000"/>
                            <w:sz w:val="18"/>
                            <w:szCs w:val="18"/>
                          </w:rPr>
                        </w:pPr>
                        <w:r>
                          <w:rPr>
                            <w:rFonts w:hint="eastAsia"/>
                            <w:sz w:val="18"/>
                            <w:szCs w:val="18"/>
                          </w:rPr>
                          <w:t>其他</w:t>
                        </w:r>
                      </w:p>
                    </w:tc>
                  </w:sdtContent>
                </w:sdt>
                <w:sdt>
                  <w:sdtPr>
                    <w:rPr>
                      <w:sz w:val="18"/>
                      <w:szCs w:val="18"/>
                    </w:rPr>
                    <w:alias w:val="与股权激励相关的承诺-承诺方"/>
                    <w:tag w:val="_GBC_0b1cd1ebcd49436786f0bb39137b50ab"/>
                    <w:id w:val="18561372"/>
                    <w:lock w:val="sdtLocked"/>
                    <w:placeholder>
                      <w:docPart w:val="GBC11111111111111111111111111111"/>
                    </w:placeholder>
                  </w:sdtPr>
                  <w:sdtContent>
                    <w:tc>
                      <w:tcPr>
                        <w:tcW w:w="313" w:type="pct"/>
                        <w:shd w:val="clear" w:color="auto" w:fill="auto"/>
                      </w:tcPr>
                      <w:p w:rsidR="00917602" w:rsidRPr="00CC5CC5" w:rsidRDefault="00A1159F">
                        <w:pPr>
                          <w:rPr>
                            <w:color w:val="FFC000"/>
                            <w:sz w:val="18"/>
                            <w:szCs w:val="18"/>
                          </w:rPr>
                        </w:pPr>
                        <w:r w:rsidRPr="00CC5CC5">
                          <w:rPr>
                            <w:rFonts w:hint="eastAsia"/>
                            <w:sz w:val="18"/>
                            <w:szCs w:val="18"/>
                          </w:rPr>
                          <w:t>中国黄金集团公司</w:t>
                        </w:r>
                      </w:p>
                    </w:tc>
                  </w:sdtContent>
                </w:sdt>
                <w:sdt>
                  <w:sdtPr>
                    <w:rPr>
                      <w:sz w:val="18"/>
                      <w:szCs w:val="18"/>
                    </w:rPr>
                    <w:alias w:val="与股权激励相关的承诺-承诺内容"/>
                    <w:tag w:val="_GBC_e886658a3d3d47288c9448efb665831b"/>
                    <w:id w:val="18561373"/>
                    <w:lock w:val="sdtLocked"/>
                    <w:placeholder>
                      <w:docPart w:val="GBC11111111111111111111111111111"/>
                    </w:placeholder>
                  </w:sdtPr>
                  <w:sdtContent>
                    <w:tc>
                      <w:tcPr>
                        <w:tcW w:w="1721" w:type="pct"/>
                        <w:shd w:val="clear" w:color="auto" w:fill="auto"/>
                      </w:tcPr>
                      <w:p w:rsidR="00917602" w:rsidRPr="00CC5CC5" w:rsidRDefault="00A1159F">
                        <w:pPr>
                          <w:rPr>
                            <w:color w:val="FFC000"/>
                            <w:sz w:val="18"/>
                            <w:szCs w:val="18"/>
                          </w:rPr>
                        </w:pPr>
                        <w:r w:rsidRPr="00CC5CC5">
                          <w:rPr>
                            <w:rFonts w:hint="eastAsia"/>
                            <w:sz w:val="18"/>
                            <w:szCs w:val="18"/>
                          </w:rPr>
                          <w:t>现黄金集团正与本公司商议积极推动管理层股权激励计划工作，待本公司各项条件均满足相关法律法规及主管部门要求之日起</w:t>
                        </w:r>
                        <w:r w:rsidRPr="00CC5CC5">
                          <w:rPr>
                            <w:sz w:val="18"/>
                            <w:szCs w:val="18"/>
                          </w:rPr>
                          <w:t>12个月内正式启动管理层股权激励工作。</w:t>
                        </w:r>
                      </w:p>
                    </w:tc>
                  </w:sdtContent>
                </w:sdt>
                <w:sdt>
                  <w:sdtPr>
                    <w:rPr>
                      <w:sz w:val="18"/>
                      <w:szCs w:val="18"/>
                    </w:rPr>
                    <w:alias w:val="与股权激励相关的承诺-承诺时间及期限"/>
                    <w:tag w:val="_GBC_7fe5d542cdbd477199f7dd5f2570f503"/>
                    <w:id w:val="18561374"/>
                    <w:lock w:val="sdtLocked"/>
                    <w:placeholder>
                      <w:docPart w:val="GBC11111111111111111111111111111"/>
                    </w:placeholder>
                  </w:sdtPr>
                  <w:sdtContent>
                    <w:tc>
                      <w:tcPr>
                        <w:tcW w:w="235" w:type="pct"/>
                        <w:shd w:val="clear" w:color="auto" w:fill="auto"/>
                      </w:tcPr>
                      <w:p w:rsidR="00917602" w:rsidRPr="00CC5CC5" w:rsidRDefault="007428F7" w:rsidP="00055FF4">
                        <w:pPr>
                          <w:rPr>
                            <w:color w:val="FFC000"/>
                            <w:sz w:val="18"/>
                            <w:szCs w:val="18"/>
                          </w:rPr>
                        </w:pPr>
                        <w:r>
                          <w:rPr>
                            <w:rFonts w:hint="eastAsia"/>
                            <w:sz w:val="18"/>
                            <w:szCs w:val="18"/>
                          </w:rPr>
                          <w:t>20</w:t>
                        </w:r>
                        <w:r w:rsidR="00F85C0F">
                          <w:rPr>
                            <w:rFonts w:hint="eastAsia"/>
                            <w:sz w:val="18"/>
                            <w:szCs w:val="18"/>
                          </w:rPr>
                          <w:t>14</w:t>
                        </w:r>
                        <w:r>
                          <w:rPr>
                            <w:rFonts w:hint="eastAsia"/>
                            <w:sz w:val="18"/>
                            <w:szCs w:val="18"/>
                          </w:rPr>
                          <w:t>年6月30日</w:t>
                        </w:r>
                      </w:p>
                    </w:tc>
                  </w:sdtContent>
                </w:sdt>
                <w:sdt>
                  <w:sdtPr>
                    <w:rPr>
                      <w:sz w:val="18"/>
                      <w:szCs w:val="18"/>
                    </w:rPr>
                    <w:alias w:val="与股权激励相关的承诺-是否有履行期限"/>
                    <w:tag w:val="_GBC_e25752f4d8094b779688f41954539644"/>
                    <w:id w:val="18561375"/>
                    <w:lock w:val="sdtLocked"/>
                    <w:placeholder>
                      <w:docPart w:val="GBC11111111111111111111111111111"/>
                    </w:placeholder>
                    <w:comboBox>
                      <w:listItem w:displayText="是" w:value="true"/>
                      <w:listItem w:displayText="否" w:value="false"/>
                    </w:comboBox>
                  </w:sdtPr>
                  <w:sdtContent>
                    <w:tc>
                      <w:tcPr>
                        <w:tcW w:w="314" w:type="pct"/>
                        <w:shd w:val="clear" w:color="auto" w:fill="auto"/>
                      </w:tcPr>
                      <w:p w:rsidR="00917602" w:rsidRPr="00CC5CC5" w:rsidRDefault="009B44EE">
                        <w:pPr>
                          <w:rPr>
                            <w:color w:val="FFC000"/>
                            <w:sz w:val="18"/>
                            <w:szCs w:val="18"/>
                          </w:rPr>
                        </w:pPr>
                        <w:r>
                          <w:rPr>
                            <w:rFonts w:hint="eastAsia"/>
                            <w:sz w:val="18"/>
                            <w:szCs w:val="18"/>
                          </w:rPr>
                          <w:t>是</w:t>
                        </w:r>
                      </w:p>
                    </w:tc>
                  </w:sdtContent>
                </w:sdt>
                <w:sdt>
                  <w:sdtPr>
                    <w:rPr>
                      <w:sz w:val="18"/>
                      <w:szCs w:val="18"/>
                    </w:rPr>
                    <w:alias w:val="与股权激励相关的承诺-是否及时严格履行"/>
                    <w:tag w:val="_GBC_6f25093cb42b475fa66f23c2389b2189"/>
                    <w:id w:val="18561376"/>
                    <w:lock w:val="sdtLocked"/>
                    <w:placeholder>
                      <w:docPart w:val="GBC11111111111111111111111111111"/>
                    </w:placeholder>
                    <w:comboBox>
                      <w:listItem w:displayText="是" w:value="true"/>
                      <w:listItem w:displayText="否" w:value="false"/>
                    </w:comboBox>
                  </w:sdtPr>
                  <w:sdtContent>
                    <w:tc>
                      <w:tcPr>
                        <w:tcW w:w="312" w:type="pct"/>
                        <w:shd w:val="clear" w:color="auto" w:fill="auto"/>
                      </w:tcPr>
                      <w:p w:rsidR="00917602" w:rsidRPr="00CC5CC5" w:rsidRDefault="009B44EE">
                        <w:pPr>
                          <w:rPr>
                            <w:color w:val="FFC000"/>
                            <w:sz w:val="18"/>
                            <w:szCs w:val="18"/>
                          </w:rPr>
                        </w:pPr>
                        <w:r>
                          <w:rPr>
                            <w:rFonts w:hint="eastAsia"/>
                            <w:sz w:val="18"/>
                            <w:szCs w:val="18"/>
                          </w:rPr>
                          <w:t>是</w:t>
                        </w:r>
                      </w:p>
                    </w:tc>
                  </w:sdtContent>
                </w:sdt>
                <w:sdt>
                  <w:sdtPr>
                    <w:rPr>
                      <w:sz w:val="18"/>
                      <w:szCs w:val="18"/>
                    </w:rPr>
                    <w:alias w:val="与股权激励相关的承诺-如未能及时履行应说明未完成履行的具体原因"/>
                    <w:tag w:val="_GBC_08d41ce26b4b4e62bafc063318aa7b97"/>
                    <w:id w:val="18561377"/>
                    <w:lock w:val="sdtLocked"/>
                    <w:placeholder>
                      <w:docPart w:val="GBC11111111111111111111111111111"/>
                    </w:placeholder>
                    <w:showingPlcHdr/>
                  </w:sdtPr>
                  <w:sdtContent>
                    <w:tc>
                      <w:tcPr>
                        <w:tcW w:w="575" w:type="pct"/>
                        <w:shd w:val="clear" w:color="auto" w:fill="auto"/>
                      </w:tcPr>
                      <w:p w:rsidR="00917602" w:rsidRPr="00CC5CC5" w:rsidRDefault="00E14A22">
                        <w:pPr>
                          <w:rPr>
                            <w:color w:val="FFC000"/>
                            <w:sz w:val="18"/>
                            <w:szCs w:val="18"/>
                          </w:rPr>
                        </w:pPr>
                        <w:r w:rsidRPr="00CC5CC5">
                          <w:rPr>
                            <w:rFonts w:hint="eastAsia"/>
                            <w:color w:val="333399"/>
                            <w:sz w:val="18"/>
                            <w:szCs w:val="18"/>
                          </w:rPr>
                          <w:t xml:space="preserve">　</w:t>
                        </w:r>
                      </w:p>
                    </w:tc>
                  </w:sdtContent>
                </w:sdt>
                <w:sdt>
                  <w:sdtPr>
                    <w:rPr>
                      <w:sz w:val="18"/>
                      <w:szCs w:val="18"/>
                    </w:rPr>
                    <w:alias w:val="与股权激励相关的承诺-如未能及时履行应说明下一步计划"/>
                    <w:tag w:val="_GBC_a58877584d4b434589095ae648378032"/>
                    <w:id w:val="18561378"/>
                    <w:lock w:val="sdtLocked"/>
                    <w:placeholder>
                      <w:docPart w:val="GBC11111111111111111111111111111"/>
                    </w:placeholder>
                    <w:showingPlcHdr/>
                  </w:sdtPr>
                  <w:sdtContent>
                    <w:tc>
                      <w:tcPr>
                        <w:tcW w:w="443" w:type="pct"/>
                        <w:shd w:val="clear" w:color="auto" w:fill="auto"/>
                      </w:tcPr>
                      <w:p w:rsidR="00917602" w:rsidRPr="00CC5CC5" w:rsidRDefault="00E14A22">
                        <w:pPr>
                          <w:rPr>
                            <w:sz w:val="18"/>
                            <w:szCs w:val="18"/>
                          </w:rPr>
                        </w:pPr>
                        <w:r w:rsidRPr="00CC5CC5">
                          <w:rPr>
                            <w:rFonts w:hint="eastAsia"/>
                            <w:color w:val="333399"/>
                            <w:sz w:val="18"/>
                            <w:szCs w:val="18"/>
                          </w:rPr>
                          <w:t xml:space="preserve">　</w:t>
                        </w:r>
                      </w:p>
                    </w:tc>
                  </w:sdtContent>
                </w:sdt>
              </w:tr>
            </w:sdtContent>
          </w:sdt>
        </w:tbl>
      </w:sdtContent>
    </w:sdt>
    <w:p w:rsidR="00917602" w:rsidRDefault="00917602">
      <w:pPr>
        <w:rPr>
          <w:szCs w:val="21"/>
        </w:rPr>
      </w:pPr>
      <w:bookmarkStart w:id="46" w:name="_Toc342491988"/>
      <w:bookmarkStart w:id="47" w:name="_Toc342565980"/>
    </w:p>
    <w:p w:rsidR="00917602" w:rsidRDefault="00E14A22">
      <w:pPr>
        <w:pStyle w:val="2"/>
        <w:numPr>
          <w:ilvl w:val="0"/>
          <w:numId w:val="12"/>
        </w:numPr>
      </w:pPr>
      <w:r>
        <w:t>聘任、解聘会计师事务所情况</w:t>
      </w:r>
    </w:p>
    <w:sdt>
      <w:sdtPr>
        <w:rPr>
          <w:rFonts w:hint="eastAsia"/>
          <w:szCs w:val="21"/>
        </w:rPr>
        <w:tag w:val="_GBC_008c8716f447459082f5dcf8b88196ad"/>
        <w:id w:val="453372422"/>
        <w:lock w:val="sdtLocked"/>
        <w:placeholder>
          <w:docPart w:val="GBC22222222222222222222222222222"/>
        </w:placeholder>
      </w:sdtPr>
      <w:sdtContent>
        <w:p w:rsidR="00917602" w:rsidRDefault="00E14A22">
          <w:pPr>
            <w:jc w:val="right"/>
            <w:rPr>
              <w:szCs w:val="21"/>
            </w:rPr>
          </w:pPr>
          <w:r>
            <w:rPr>
              <w:rFonts w:hint="eastAsia"/>
              <w:szCs w:val="21"/>
            </w:rPr>
            <w:t>单位：</w:t>
          </w:r>
          <w:sdt>
            <w:sdtPr>
              <w:rPr>
                <w:rFonts w:hint="eastAsia"/>
                <w:szCs w:val="21"/>
              </w:rPr>
              <w:alias w:val="单位：聘任、解聘会计师事务所情况"/>
              <w:tag w:val="_GBC_a7a1984b94104a5c9aa960ae639f5053"/>
              <w:id w:val="-59624110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9B44EE">
                <w:rPr>
                  <w:rFonts w:hint="eastAsia"/>
                  <w:szCs w:val="21"/>
                </w:rPr>
                <w:t>万元</w:t>
              </w:r>
            </w:sdtContent>
          </w:sdt>
          <w:r>
            <w:rPr>
              <w:rFonts w:hint="eastAsia"/>
              <w:szCs w:val="21"/>
            </w:rPr>
            <w:t xml:space="preserve">  币种：</w:t>
          </w:r>
          <w:sdt>
            <w:sdtPr>
              <w:rPr>
                <w:rFonts w:hint="eastAsia"/>
                <w:szCs w:val="21"/>
              </w:rPr>
              <w:alias w:val="币种：聘任、解聘会计师事务所情况"/>
              <w:tag w:val="_GBC_1762f474b6e34aada5a21c16c402ca81"/>
              <w:id w:val="515879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Cs w:val="21"/>
                </w:rPr>
                <w:t>人民币</w:t>
              </w:r>
            </w:sdtContent>
          </w:sdt>
        </w:p>
        <w:tbl>
          <w:tblPr>
            <w:tblStyle w:val="a6"/>
            <w:tblW w:w="0" w:type="auto"/>
            <w:tblLook w:val="04A0"/>
          </w:tblPr>
          <w:tblGrid>
            <w:gridCol w:w="4928"/>
            <w:gridCol w:w="4121"/>
          </w:tblGrid>
          <w:tr w:rsidR="00CA1A09" w:rsidTr="00EE21AE">
            <w:trPr>
              <w:trHeight w:val="120"/>
            </w:trPr>
            <w:tc>
              <w:tcPr>
                <w:tcW w:w="4928" w:type="dxa"/>
              </w:tcPr>
              <w:p w:rsidR="00CA1A09" w:rsidRDefault="00CA1A09" w:rsidP="00EE21AE">
                <w:pPr>
                  <w:rPr>
                    <w:szCs w:val="21"/>
                  </w:rPr>
                </w:pPr>
                <w:r>
                  <w:rPr>
                    <w:rFonts w:hint="eastAsia"/>
                    <w:szCs w:val="21"/>
                  </w:rPr>
                  <w:t>是否改聘会计师事务所：</w:t>
                </w:r>
              </w:p>
            </w:tc>
            <w:sdt>
              <w:sdtPr>
                <w:rPr>
                  <w:rFonts w:hint="eastAsia"/>
                  <w:szCs w:val="21"/>
                </w:rPr>
                <w:alias w:val="是否改聘会计师事务所"/>
                <w:tag w:val="_GBC_b117d9e41be9402196ef301bef2b33a7"/>
                <w:id w:val="1279686481"/>
                <w:lock w:val="sdtLocked"/>
                <w:comboBox>
                  <w:listItem w:displayText="是" w:value="是"/>
                  <w:listItem w:displayText="否" w:value="否"/>
                </w:comboBox>
              </w:sdtPr>
              <w:sdtContent>
                <w:tc>
                  <w:tcPr>
                    <w:tcW w:w="4121" w:type="dxa"/>
                  </w:tcPr>
                  <w:p w:rsidR="00CA1A09" w:rsidRDefault="009B44EE" w:rsidP="00CA1A09">
                    <w:pPr>
                      <w:jc w:val="center"/>
                      <w:rPr>
                        <w:szCs w:val="21"/>
                      </w:rPr>
                    </w:pPr>
                    <w:r>
                      <w:rPr>
                        <w:rFonts w:hint="eastAsia"/>
                        <w:szCs w:val="21"/>
                      </w:rPr>
                      <w:t>否</w:t>
                    </w:r>
                  </w:p>
                </w:tc>
              </w:sdtContent>
            </w:sdt>
          </w:tr>
          <w:tr w:rsidR="00CA1A09" w:rsidTr="00EE21AE">
            <w:trPr>
              <w:trHeight w:val="117"/>
            </w:trPr>
            <w:tc>
              <w:tcPr>
                <w:tcW w:w="4928" w:type="dxa"/>
              </w:tcPr>
              <w:p w:rsidR="00CA1A09" w:rsidRDefault="00CA1A09" w:rsidP="00EE21AE">
                <w:pPr>
                  <w:rPr>
                    <w:szCs w:val="21"/>
                  </w:rPr>
                </w:pPr>
                <w:r>
                  <w:rPr>
                    <w:rFonts w:hint="eastAsia"/>
                    <w:szCs w:val="21"/>
                  </w:rPr>
                  <w:t>境内会计师事务所名称</w:t>
                </w:r>
              </w:p>
            </w:tc>
            <w:sdt>
              <w:sdtPr>
                <w:rPr>
                  <w:rFonts w:hint="eastAsia"/>
                  <w:szCs w:val="21"/>
                </w:rPr>
                <w:alias w:val="公司聘请的境内会计师事务所名称"/>
                <w:tag w:val="_GBC_f5101b14d7e84c01b2a0c0b2a3192f57"/>
                <w:id w:val="-689912363"/>
                <w:lock w:val="sdtLocked"/>
              </w:sdtPr>
              <w:sdtContent>
                <w:tc>
                  <w:tcPr>
                    <w:tcW w:w="4121" w:type="dxa"/>
                  </w:tcPr>
                  <w:p w:rsidR="00CA1A09" w:rsidRDefault="00CA1A09" w:rsidP="00CA1A09">
                    <w:pPr>
                      <w:jc w:val="center"/>
                      <w:rPr>
                        <w:szCs w:val="21"/>
                      </w:rPr>
                    </w:pPr>
                    <w:r>
                      <w:rPr>
                        <w:rFonts w:hint="eastAsia"/>
                        <w:szCs w:val="21"/>
                      </w:rPr>
                      <w:t>瑞华会计师事务所（特殊普通合伙）</w:t>
                    </w:r>
                  </w:p>
                </w:tc>
              </w:sdtContent>
            </w:sdt>
          </w:tr>
          <w:tr w:rsidR="00CA1A09" w:rsidTr="00EE21AE">
            <w:trPr>
              <w:trHeight w:val="165"/>
            </w:trPr>
            <w:tc>
              <w:tcPr>
                <w:tcW w:w="4928" w:type="dxa"/>
              </w:tcPr>
              <w:p w:rsidR="00CA1A09" w:rsidRDefault="00CA1A09" w:rsidP="00EE21AE">
                <w:pPr>
                  <w:rPr>
                    <w:szCs w:val="21"/>
                  </w:rPr>
                </w:pPr>
                <w:r>
                  <w:rPr>
                    <w:rFonts w:hint="eastAsia"/>
                    <w:szCs w:val="21"/>
                  </w:rPr>
                  <w:t>境内会计师事务所报酬</w:t>
                </w:r>
              </w:p>
            </w:tc>
            <w:sdt>
              <w:sdtPr>
                <w:rPr>
                  <w:rFonts w:hint="eastAsia"/>
                  <w:szCs w:val="21"/>
                </w:rPr>
                <w:alias w:val="公司现聘任境内会计师事务所报酬"/>
                <w:tag w:val="_GBC_b9ed6fbc6fc74bc7ba71e19728d4479b"/>
                <w:id w:val="46499000"/>
                <w:lock w:val="sdtLocked"/>
              </w:sdtPr>
              <w:sdtContent>
                <w:tc>
                  <w:tcPr>
                    <w:tcW w:w="4121" w:type="dxa"/>
                  </w:tcPr>
                  <w:p w:rsidR="00CA1A09" w:rsidRDefault="00CA1A09" w:rsidP="00CA1A09">
                    <w:pPr>
                      <w:jc w:val="center"/>
                      <w:rPr>
                        <w:szCs w:val="21"/>
                      </w:rPr>
                    </w:pPr>
                    <w:r>
                      <w:rPr>
                        <w:szCs w:val="21"/>
                      </w:rPr>
                      <w:t>280</w:t>
                    </w:r>
                  </w:p>
                </w:tc>
              </w:sdtContent>
            </w:sdt>
          </w:tr>
          <w:tr w:rsidR="00CA1A09" w:rsidTr="00EE21AE">
            <w:trPr>
              <w:trHeight w:val="150"/>
            </w:trPr>
            <w:tc>
              <w:tcPr>
                <w:tcW w:w="4928" w:type="dxa"/>
              </w:tcPr>
              <w:p w:rsidR="00CA1A09" w:rsidRDefault="00CA1A09" w:rsidP="00EE21AE">
                <w:pPr>
                  <w:rPr>
                    <w:szCs w:val="21"/>
                  </w:rPr>
                </w:pPr>
                <w:r>
                  <w:rPr>
                    <w:rFonts w:hint="eastAsia"/>
                    <w:szCs w:val="21"/>
                  </w:rPr>
                  <w:t>境内会计师事务所审计年限</w:t>
                </w:r>
              </w:p>
            </w:tc>
            <w:sdt>
              <w:sdtPr>
                <w:rPr>
                  <w:rFonts w:hint="eastAsia"/>
                  <w:szCs w:val="21"/>
                </w:rPr>
                <w:alias w:val="公司现聘任境内会计师事务所审计年限"/>
                <w:tag w:val="_GBC_1e78ddd9396140fd8b58c8c8e4807c78"/>
                <w:id w:val="1671133060"/>
                <w:lock w:val="sdtLocked"/>
              </w:sdtPr>
              <w:sdtContent>
                <w:tc>
                  <w:tcPr>
                    <w:tcW w:w="4121" w:type="dxa"/>
                  </w:tcPr>
                  <w:p w:rsidR="00CA1A09" w:rsidRDefault="00CA1A09" w:rsidP="00CA1A09">
                    <w:pPr>
                      <w:jc w:val="center"/>
                      <w:rPr>
                        <w:szCs w:val="21"/>
                      </w:rPr>
                    </w:pPr>
                    <w:r>
                      <w:rPr>
                        <w:rFonts w:hint="eastAsia"/>
                        <w:szCs w:val="21"/>
                      </w:rPr>
                      <w:t>一年一聘</w:t>
                    </w:r>
                  </w:p>
                </w:tc>
              </w:sdtContent>
            </w:sdt>
          </w:tr>
        </w:tbl>
        <w:p w:rsidR="00917602" w:rsidRDefault="00917602">
          <w:pPr>
            <w:rPr>
              <w:szCs w:val="21"/>
            </w:rPr>
          </w:pPr>
        </w:p>
        <w:tbl>
          <w:tblPr>
            <w:tblStyle w:val="a6"/>
            <w:tblW w:w="0" w:type="auto"/>
            <w:tblLook w:val="04A0"/>
          </w:tblPr>
          <w:tblGrid>
            <w:gridCol w:w="3085"/>
            <w:gridCol w:w="3686"/>
            <w:gridCol w:w="2278"/>
          </w:tblGrid>
          <w:tr w:rsidR="00917602" w:rsidTr="00BB63CB">
            <w:trPr>
              <w:trHeight w:val="90"/>
            </w:trPr>
            <w:tc>
              <w:tcPr>
                <w:tcW w:w="3085" w:type="dxa"/>
              </w:tcPr>
              <w:p w:rsidR="00917602" w:rsidRDefault="00917602">
                <w:pPr>
                  <w:rPr>
                    <w:szCs w:val="21"/>
                  </w:rPr>
                </w:pPr>
              </w:p>
            </w:tc>
            <w:tc>
              <w:tcPr>
                <w:tcW w:w="3686" w:type="dxa"/>
                <w:vAlign w:val="center"/>
              </w:tcPr>
              <w:p w:rsidR="00917602" w:rsidRDefault="00E14A22">
                <w:pPr>
                  <w:jc w:val="center"/>
                  <w:rPr>
                    <w:szCs w:val="21"/>
                  </w:rPr>
                </w:pPr>
                <w:r>
                  <w:rPr>
                    <w:rFonts w:hint="eastAsia"/>
                    <w:szCs w:val="21"/>
                  </w:rPr>
                  <w:t>名称</w:t>
                </w:r>
              </w:p>
            </w:tc>
            <w:tc>
              <w:tcPr>
                <w:tcW w:w="2278" w:type="dxa"/>
                <w:vAlign w:val="center"/>
              </w:tcPr>
              <w:p w:rsidR="00917602" w:rsidRPr="002D6AF7" w:rsidRDefault="00E14A22" w:rsidP="002D6AF7">
                <w:pPr>
                  <w:jc w:val="center"/>
                  <w:rPr>
                    <w:szCs w:val="21"/>
                  </w:rPr>
                </w:pPr>
                <w:r w:rsidRPr="002D6AF7">
                  <w:rPr>
                    <w:rFonts w:hint="eastAsia"/>
                    <w:szCs w:val="21"/>
                  </w:rPr>
                  <w:t>报酬</w:t>
                </w:r>
              </w:p>
            </w:tc>
          </w:tr>
          <w:tr w:rsidR="00917602" w:rsidTr="00BB63CB">
            <w:trPr>
              <w:trHeight w:val="150"/>
            </w:trPr>
            <w:tc>
              <w:tcPr>
                <w:tcW w:w="3085" w:type="dxa"/>
              </w:tcPr>
              <w:p w:rsidR="00917602" w:rsidRDefault="00E14A22">
                <w:pPr>
                  <w:rPr>
                    <w:szCs w:val="21"/>
                  </w:rPr>
                </w:pPr>
                <w:r>
                  <w:rPr>
                    <w:rFonts w:hint="eastAsia"/>
                    <w:szCs w:val="21"/>
                  </w:rPr>
                  <w:t>内部控制审计会计师事务所</w:t>
                </w:r>
              </w:p>
            </w:tc>
            <w:sdt>
              <w:sdtPr>
                <w:rPr>
                  <w:rFonts w:hint="eastAsia"/>
                  <w:szCs w:val="21"/>
                </w:rPr>
                <w:alias w:val="内部控制审计会计师事务所名称"/>
                <w:tag w:val="_GBC_27f49ad0be8e4e62946701514a0f59e0"/>
                <w:id w:val="1921822231"/>
                <w:lock w:val="sdtLocked"/>
                <w:placeholder>
                  <w:docPart w:val="GBC11111111111111111111111111111"/>
                </w:placeholder>
              </w:sdtPr>
              <w:sdtContent>
                <w:tc>
                  <w:tcPr>
                    <w:tcW w:w="3686" w:type="dxa"/>
                  </w:tcPr>
                  <w:p w:rsidR="00917602" w:rsidRDefault="00BB63CB" w:rsidP="00BB63CB">
                    <w:pPr>
                      <w:rPr>
                        <w:szCs w:val="21"/>
                      </w:rPr>
                    </w:pPr>
                    <w:r>
                      <w:rPr>
                        <w:rFonts w:hint="eastAsia"/>
                        <w:szCs w:val="21"/>
                      </w:rPr>
                      <w:t>瑞华会计师事务所（特殊普通合伙）</w:t>
                    </w:r>
                  </w:p>
                </w:tc>
              </w:sdtContent>
            </w:sdt>
            <w:sdt>
              <w:sdtPr>
                <w:rPr>
                  <w:rFonts w:hint="eastAsia"/>
                  <w:szCs w:val="21"/>
                </w:rPr>
                <w:alias w:val="内部控制审计会计师事务所报酬"/>
                <w:tag w:val="_GBC_6901c08e92c544e9aa0645ee9f8a8471"/>
                <w:id w:val="1374268335"/>
                <w:lock w:val="sdtLocked"/>
                <w:placeholder>
                  <w:docPart w:val="GBC11111111111111111111111111111"/>
                </w:placeholder>
              </w:sdtPr>
              <w:sdtContent>
                <w:tc>
                  <w:tcPr>
                    <w:tcW w:w="2278" w:type="dxa"/>
                  </w:tcPr>
                  <w:p w:rsidR="00917602" w:rsidRPr="002D6AF7" w:rsidRDefault="00E8439A" w:rsidP="002D6AF7">
                    <w:pPr>
                      <w:jc w:val="center"/>
                      <w:rPr>
                        <w:szCs w:val="21"/>
                      </w:rPr>
                    </w:pPr>
                    <w:r w:rsidRPr="002D6AF7">
                      <w:rPr>
                        <w:szCs w:val="21"/>
                      </w:rPr>
                      <w:t>35</w:t>
                    </w:r>
                  </w:p>
                </w:tc>
              </w:sdtContent>
            </w:sdt>
          </w:tr>
        </w:tbl>
      </w:sdtContent>
    </w:sdt>
    <w:p w:rsidR="00917602" w:rsidRDefault="00917602">
      <w:pPr>
        <w:rPr>
          <w:szCs w:val="21"/>
        </w:rPr>
      </w:pPr>
    </w:p>
    <w:sdt>
      <w:sdtPr>
        <w:rPr>
          <w:rFonts w:ascii="Calibri" w:hAnsi="Calibri" w:cs="宋体"/>
          <w:b w:val="0"/>
          <w:bCs w:val="0"/>
          <w:kern w:val="0"/>
          <w:sz w:val="24"/>
          <w:szCs w:val="24"/>
        </w:rPr>
        <w:tag w:val="_GBC_c05012cf009b41a1b2002b7f58999dea"/>
        <w:id w:val="1144913"/>
        <w:lock w:val="sdtLocked"/>
        <w:placeholder>
          <w:docPart w:val="GBC22222222222222222222222222222"/>
        </w:placeholder>
      </w:sdtPr>
      <w:sdtEndPr>
        <w:rPr>
          <w:rFonts w:ascii="宋体" w:hAnsi="宋体" w:hint="eastAsia"/>
          <w:sz w:val="21"/>
        </w:rPr>
      </w:sdtEndPr>
      <w:sdtContent>
        <w:p w:rsidR="00917602" w:rsidRDefault="00E14A22">
          <w:pPr>
            <w:pStyle w:val="2"/>
            <w:numPr>
              <w:ilvl w:val="0"/>
              <w:numId w:val="12"/>
            </w:numPr>
          </w:pPr>
          <w:r>
            <w:t>上市公司及其董事、监事、高级管理人员、持有</w:t>
          </w:r>
          <w:r>
            <w:t>5</w:t>
          </w:r>
          <w:r>
            <w:rPr>
              <w:rFonts w:ascii="宋体" w:hAnsi="宋体"/>
            </w:rPr>
            <w:t>%</w:t>
          </w:r>
          <w:r>
            <w:t>以上股份的股东、实际控制人、收购人处罚及整改情况</w:t>
          </w:r>
        </w:p>
        <w:sdt>
          <w:sdtPr>
            <w:rPr>
              <w:rFonts w:hint="eastAsia"/>
              <w:szCs w:val="21"/>
            </w:rPr>
            <w:alias w:val="公司、董事会、董事受处罚及整改情况"/>
            <w:tag w:val="_GBC_28d3b2b7dd7a45378ae5e2ec23d8212c"/>
            <w:id w:val="1508724"/>
            <w:lock w:val="sdtLocked"/>
            <w:placeholder>
              <w:docPart w:val="GBC22222222222222222222222222222"/>
            </w:placeholder>
          </w:sdtPr>
          <w:sdtContent>
            <w:p w:rsidR="00E50694" w:rsidRDefault="00E50694" w:rsidP="00E50694">
              <w:pPr>
                <w:adjustRightInd w:val="0"/>
                <w:snapToGrid w:val="0"/>
                <w:ind w:firstLineChars="200" w:firstLine="420"/>
              </w:pPr>
              <w:r>
                <w:rPr>
                  <w:rFonts w:hint="eastAsia"/>
                </w:rPr>
                <w:t>本报告期公司及其董事、监事、高级管理人员、持有5%以上股份的股东、实际控制人、收购人均未受中国证监会的稽查、行政处罚、通报批评及证券交易所的公开谴责。</w:t>
              </w:r>
            </w:p>
            <w:p w:rsidR="00917602" w:rsidRDefault="00554C92">
              <w:pPr>
                <w:rPr>
                  <w:szCs w:val="21"/>
                </w:rPr>
              </w:pPr>
            </w:p>
          </w:sdtContent>
        </w:sdt>
      </w:sdtContent>
    </w:sdt>
    <w:bookmarkEnd w:id="47" w:displacedByCustomXml="next"/>
    <w:bookmarkEnd w:id="46" w:displacedByCustomXml="next"/>
    <w:sdt>
      <w:sdtPr>
        <w:rPr>
          <w:rFonts w:ascii="宋体" w:hAnsi="宋体" w:cs="宋体" w:hint="eastAsia"/>
          <w:b w:val="0"/>
          <w:bCs w:val="0"/>
          <w:kern w:val="0"/>
          <w:szCs w:val="24"/>
        </w:rPr>
        <w:tag w:val="_GBC_488f13d09e6a4ae583009f36af2833f0"/>
        <w:id w:val="-287896231"/>
        <w:lock w:val="sdtLocked"/>
      </w:sdtPr>
      <w:sdtEndPr>
        <w:rPr>
          <w:rFonts w:hint="default"/>
        </w:rPr>
      </w:sdtEndPr>
      <w:sdtContent>
        <w:p w:rsidR="006B0B3D" w:rsidRDefault="006B0B3D">
          <w:pPr>
            <w:pStyle w:val="2"/>
            <w:numPr>
              <w:ilvl w:val="0"/>
              <w:numId w:val="12"/>
            </w:numPr>
          </w:pPr>
          <w:r>
            <w:rPr>
              <w:rFonts w:hint="eastAsia"/>
            </w:rPr>
            <w:t>执行新会计准则对合并财务报表的影响</w:t>
          </w:r>
        </w:p>
      </w:sdtContent>
    </w:sdt>
    <w:sdt>
      <w:sdtPr>
        <w:rPr>
          <w:rFonts w:ascii="宋体" w:hAnsi="宋体" w:cs="宋体" w:hint="eastAsia"/>
          <w:b w:val="0"/>
          <w:bCs w:val="0"/>
          <w:kern w:val="0"/>
          <w:szCs w:val="24"/>
          <w:lang w:val="zh-CN"/>
        </w:rPr>
        <w:tag w:val="_GBC_74430eebc5cf4abfb47eea4acad48c49"/>
        <w:id w:val="9879119"/>
        <w:lock w:val="sdtLocked"/>
      </w:sdtPr>
      <w:sdtEndPr>
        <w:rPr>
          <w:rFonts w:hAnsiTheme="minorHAnsi" w:hint="default"/>
          <w:sz w:val="22"/>
          <w:szCs w:val="22"/>
        </w:rPr>
      </w:sdtEndPr>
      <w:sdtContent>
        <w:p w:rsidR="006B0B3D" w:rsidRPr="00B93D65" w:rsidRDefault="006B0B3D" w:rsidP="00B93D65">
          <w:pPr>
            <w:pStyle w:val="3"/>
            <w:numPr>
              <w:ilvl w:val="0"/>
              <w:numId w:val="120"/>
            </w:numPr>
            <w:tabs>
              <w:tab w:val="left" w:pos="644"/>
            </w:tabs>
            <w:adjustRightInd w:val="0"/>
            <w:ind w:hangingChars="200"/>
            <w:jc w:val="left"/>
            <w:rPr>
              <w:lang w:val="zh-CN"/>
            </w:rPr>
          </w:pPr>
          <w:r>
            <w:rPr>
              <w:rFonts w:hint="eastAsia"/>
              <w:lang w:val="zh-CN"/>
            </w:rPr>
            <w:t>长期股权投资准则变动对于合并财务报告影响（一）</w:t>
          </w:r>
        </w:p>
        <w:p w:rsidR="006B0B3D" w:rsidRDefault="006B0B3D">
          <w:pPr>
            <w:widowControl w:val="0"/>
            <w:autoSpaceDE w:val="0"/>
            <w:autoSpaceDN w:val="0"/>
            <w:adjustRightInd w:val="0"/>
            <w:jc w:val="right"/>
            <w:rPr>
              <w:rFonts w:hAnsiTheme="minorHAnsi"/>
              <w:sz w:val="22"/>
              <w:szCs w:val="22"/>
              <w:lang w:val="zh-CN"/>
            </w:rPr>
          </w:pPr>
          <w:r>
            <w:rPr>
              <w:rFonts w:hAnsiTheme="minorHAnsi" w:hint="eastAsia"/>
              <w:sz w:val="22"/>
              <w:szCs w:val="22"/>
              <w:lang w:val="zh-CN"/>
            </w:rPr>
            <w:t>单位：</w:t>
          </w:r>
          <w:sdt>
            <w:sdtPr>
              <w:rPr>
                <w:rFonts w:hAnsiTheme="minorHAnsi" w:hint="eastAsia"/>
                <w:sz w:val="22"/>
                <w:szCs w:val="22"/>
                <w:lang w:val="zh-CN"/>
              </w:rPr>
              <w:alias w:val="单位_长期股权投资准则变动对于合并财务报告的影响一"/>
              <w:tag w:val="_GBC_fc3b1c7d95554cfab9812ba0e8b3ca00"/>
              <w:id w:val="9879120"/>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AnsiTheme="minorHAnsi" w:hint="eastAsia"/>
                  <w:sz w:val="22"/>
                  <w:szCs w:val="22"/>
                  <w:lang w:val="zh-CN"/>
                </w:rPr>
                <w:t>元</w:t>
              </w:r>
            </w:sdtContent>
          </w:sdt>
          <w:r>
            <w:rPr>
              <w:rFonts w:hAnsiTheme="minorHAnsi" w:hint="eastAsia"/>
              <w:sz w:val="22"/>
              <w:szCs w:val="22"/>
              <w:lang w:val="zh-CN"/>
            </w:rPr>
            <w:t xml:space="preserve">  币种：</w:t>
          </w:r>
          <w:sdt>
            <w:sdtPr>
              <w:rPr>
                <w:rFonts w:hAnsiTheme="minorHAnsi" w:hint="eastAsia"/>
                <w:sz w:val="22"/>
                <w:szCs w:val="22"/>
                <w:lang w:val="zh-CN"/>
              </w:rPr>
              <w:alias w:val="币种_长期股权投资准则变动对于合并财务报告的影响一"/>
              <w:tag w:val="_GBC_cca2539066664c508ebd726977cd943b"/>
              <w:id w:val="9879121"/>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AnsiTheme="minorHAnsi" w:hint="eastAsia"/>
                  <w:sz w:val="22"/>
                  <w:szCs w:val="22"/>
                  <w:lang w:val="zh-CN"/>
                </w:rPr>
                <w:t>人民币</w:t>
              </w:r>
            </w:sdtContent>
          </w:sdt>
        </w:p>
        <w:tbl>
          <w:tblPr>
            <w:tblStyle w:val="a6"/>
            <w:tblW w:w="5000" w:type="pct"/>
            <w:tblLook w:val="04A0"/>
          </w:tblPr>
          <w:tblGrid>
            <w:gridCol w:w="1810"/>
            <w:gridCol w:w="851"/>
            <w:gridCol w:w="1701"/>
            <w:gridCol w:w="1701"/>
            <w:gridCol w:w="1699"/>
            <w:gridCol w:w="1287"/>
          </w:tblGrid>
          <w:tr w:rsidR="006B0B3D" w:rsidTr="00BA1220">
            <w:trPr>
              <w:trHeight w:val="408"/>
            </w:trPr>
            <w:tc>
              <w:tcPr>
                <w:tcW w:w="1000" w:type="pct"/>
                <w:vMerge w:val="restart"/>
                <w:vAlign w:val="center"/>
              </w:tcPr>
              <w:p w:rsidR="006B0B3D" w:rsidRDefault="006B0B3D">
                <w:pPr>
                  <w:jc w:val="center"/>
                  <w:rPr>
                    <w:rFonts w:hAnsiTheme="minorHAnsi"/>
                    <w:sz w:val="22"/>
                    <w:szCs w:val="22"/>
                    <w:lang w:val="zh-CN"/>
                  </w:rPr>
                </w:pPr>
                <w:r>
                  <w:rPr>
                    <w:rFonts w:hAnsiTheme="minorHAnsi" w:hint="eastAsia"/>
                    <w:sz w:val="22"/>
                    <w:szCs w:val="22"/>
                    <w:lang w:val="zh-CN"/>
                  </w:rPr>
                  <w:t>被投资</w:t>
                </w:r>
              </w:p>
              <w:p w:rsidR="006B0B3D" w:rsidRDefault="006B0B3D">
                <w:pPr>
                  <w:jc w:val="center"/>
                </w:pPr>
                <w:r>
                  <w:rPr>
                    <w:rFonts w:hAnsiTheme="minorHAnsi" w:hint="eastAsia"/>
                    <w:sz w:val="22"/>
                    <w:szCs w:val="22"/>
                    <w:lang w:val="zh-CN"/>
                  </w:rPr>
                  <w:t>单位</w:t>
                </w:r>
              </w:p>
            </w:tc>
            <w:tc>
              <w:tcPr>
                <w:tcW w:w="470" w:type="pct"/>
                <w:vMerge w:val="restart"/>
                <w:vAlign w:val="center"/>
              </w:tcPr>
              <w:p w:rsidR="006B0B3D" w:rsidRDefault="006B0B3D">
                <w:pPr>
                  <w:autoSpaceDE w:val="0"/>
                  <w:autoSpaceDN w:val="0"/>
                  <w:adjustRightInd w:val="0"/>
                  <w:spacing w:line="276" w:lineRule="auto"/>
                  <w:jc w:val="center"/>
                  <w:rPr>
                    <w:rFonts w:hAnsiTheme="minorHAnsi"/>
                    <w:sz w:val="22"/>
                    <w:szCs w:val="22"/>
                    <w:lang w:val="zh-CN"/>
                  </w:rPr>
                </w:pPr>
                <w:r>
                  <w:rPr>
                    <w:rFonts w:hAnsiTheme="minorHAnsi" w:hint="eastAsia"/>
                    <w:sz w:val="22"/>
                    <w:szCs w:val="22"/>
                    <w:lang w:val="zh-CN"/>
                  </w:rPr>
                  <w:t>交易基本信息</w:t>
                </w:r>
              </w:p>
            </w:tc>
            <w:tc>
              <w:tcPr>
                <w:tcW w:w="940" w:type="pct"/>
                <w:vMerge w:val="restart"/>
                <w:vAlign w:val="center"/>
              </w:tcPr>
              <w:p w:rsidR="006B0B3D" w:rsidRDefault="006B0B3D">
                <w:pPr>
                  <w:autoSpaceDE w:val="0"/>
                  <w:autoSpaceDN w:val="0"/>
                  <w:adjustRightInd w:val="0"/>
                  <w:spacing w:line="276" w:lineRule="auto"/>
                  <w:jc w:val="center"/>
                  <w:rPr>
                    <w:rFonts w:hAnsiTheme="minorHAnsi"/>
                    <w:sz w:val="22"/>
                    <w:szCs w:val="22"/>
                    <w:lang w:val="zh-CN"/>
                  </w:rPr>
                </w:pPr>
                <w:r>
                  <w:rPr>
                    <w:rFonts w:hAnsiTheme="minorHAnsi"/>
                    <w:sz w:val="22"/>
                    <w:szCs w:val="22"/>
                    <w:lang w:val="zh-CN"/>
                  </w:rPr>
                  <w:t>2013</w:t>
                </w:r>
                <w:r>
                  <w:rPr>
                    <w:rFonts w:hAnsiTheme="minorHAnsi" w:hint="eastAsia"/>
                    <w:sz w:val="22"/>
                    <w:szCs w:val="22"/>
                    <w:lang w:val="zh-CN"/>
                  </w:rPr>
                  <w:t>年</w:t>
                </w:r>
                <w:r>
                  <w:rPr>
                    <w:rFonts w:hAnsiTheme="minorHAnsi"/>
                    <w:sz w:val="22"/>
                    <w:szCs w:val="22"/>
                    <w:lang w:val="zh-CN"/>
                  </w:rPr>
                  <w:t>1</w:t>
                </w:r>
                <w:r>
                  <w:rPr>
                    <w:rFonts w:hAnsiTheme="minorHAnsi" w:hint="eastAsia"/>
                    <w:sz w:val="22"/>
                    <w:szCs w:val="22"/>
                    <w:lang w:val="zh-CN"/>
                  </w:rPr>
                  <w:t>月</w:t>
                </w:r>
                <w:r>
                  <w:rPr>
                    <w:rFonts w:hAnsiTheme="minorHAnsi"/>
                    <w:sz w:val="22"/>
                    <w:szCs w:val="22"/>
                    <w:lang w:val="zh-CN"/>
                  </w:rPr>
                  <w:t>1</w:t>
                </w:r>
                <w:r>
                  <w:rPr>
                    <w:rFonts w:hAnsiTheme="minorHAnsi" w:hint="eastAsia"/>
                    <w:sz w:val="22"/>
                    <w:szCs w:val="22"/>
                    <w:lang w:val="zh-CN"/>
                  </w:rPr>
                  <w:t>日归属于母公司股东权益（</w:t>
                </w:r>
                <w:r>
                  <w:rPr>
                    <w:rFonts w:hAnsiTheme="minorHAnsi"/>
                    <w:sz w:val="22"/>
                    <w:szCs w:val="22"/>
                    <w:lang w:val="zh-CN"/>
                  </w:rPr>
                  <w:t>+/-</w:t>
                </w:r>
                <w:r>
                  <w:rPr>
                    <w:rFonts w:hAnsiTheme="minorHAnsi" w:hint="eastAsia"/>
                    <w:sz w:val="22"/>
                    <w:szCs w:val="22"/>
                    <w:lang w:val="zh-CN"/>
                  </w:rPr>
                  <w:t>）</w:t>
                </w:r>
              </w:p>
            </w:tc>
            <w:tc>
              <w:tcPr>
                <w:tcW w:w="2590" w:type="pct"/>
                <w:gridSpan w:val="3"/>
                <w:vAlign w:val="center"/>
              </w:tcPr>
              <w:p w:rsidR="006B0B3D" w:rsidRDefault="006B0B3D">
                <w:pPr>
                  <w:autoSpaceDE w:val="0"/>
                  <w:autoSpaceDN w:val="0"/>
                  <w:adjustRightInd w:val="0"/>
                  <w:spacing w:line="276" w:lineRule="auto"/>
                  <w:jc w:val="center"/>
                  <w:rPr>
                    <w:rFonts w:hAnsiTheme="minorHAnsi"/>
                    <w:sz w:val="22"/>
                    <w:szCs w:val="22"/>
                    <w:lang w:val="zh-CN"/>
                  </w:rPr>
                </w:pPr>
                <w:r>
                  <w:rPr>
                    <w:rFonts w:hAnsiTheme="minorHAnsi"/>
                    <w:sz w:val="22"/>
                    <w:szCs w:val="22"/>
                    <w:lang w:val="zh-CN"/>
                  </w:rPr>
                  <w:t>2013</w:t>
                </w:r>
                <w:r>
                  <w:rPr>
                    <w:rFonts w:hAnsiTheme="minorHAnsi" w:hint="eastAsia"/>
                    <w:sz w:val="22"/>
                    <w:szCs w:val="22"/>
                    <w:lang w:val="zh-CN"/>
                  </w:rPr>
                  <w:t>年</w:t>
                </w:r>
                <w:r>
                  <w:rPr>
                    <w:rFonts w:hAnsiTheme="minorHAnsi"/>
                    <w:sz w:val="22"/>
                    <w:szCs w:val="22"/>
                    <w:lang w:val="zh-CN"/>
                  </w:rPr>
                  <w:t>12</w:t>
                </w:r>
                <w:r>
                  <w:rPr>
                    <w:rFonts w:hAnsiTheme="minorHAnsi" w:hint="eastAsia"/>
                    <w:sz w:val="22"/>
                    <w:szCs w:val="22"/>
                    <w:lang w:val="zh-CN"/>
                  </w:rPr>
                  <w:t>月</w:t>
                </w:r>
                <w:r>
                  <w:rPr>
                    <w:rFonts w:hAnsiTheme="minorHAnsi"/>
                    <w:sz w:val="22"/>
                    <w:szCs w:val="22"/>
                    <w:lang w:val="zh-CN"/>
                  </w:rPr>
                  <w:t>31</w:t>
                </w:r>
                <w:r>
                  <w:rPr>
                    <w:rFonts w:hAnsiTheme="minorHAnsi" w:hint="eastAsia"/>
                    <w:sz w:val="22"/>
                    <w:szCs w:val="22"/>
                    <w:lang w:val="zh-CN"/>
                  </w:rPr>
                  <w:t>日</w:t>
                </w:r>
              </w:p>
            </w:tc>
          </w:tr>
          <w:tr w:rsidR="006B0B3D" w:rsidTr="00BA1220">
            <w:trPr>
              <w:trHeight w:val="770"/>
            </w:trPr>
            <w:tc>
              <w:tcPr>
                <w:tcW w:w="1000" w:type="pct"/>
                <w:vMerge/>
                <w:vAlign w:val="center"/>
              </w:tcPr>
              <w:p w:rsidR="006B0B3D" w:rsidRDefault="006B0B3D">
                <w:pPr>
                  <w:jc w:val="center"/>
                </w:pPr>
              </w:p>
            </w:tc>
            <w:tc>
              <w:tcPr>
                <w:tcW w:w="470" w:type="pct"/>
                <w:vMerge/>
                <w:vAlign w:val="center"/>
              </w:tcPr>
              <w:p w:rsidR="006B0B3D" w:rsidRDefault="006B0B3D">
                <w:pPr>
                  <w:jc w:val="center"/>
                </w:pPr>
              </w:p>
            </w:tc>
            <w:tc>
              <w:tcPr>
                <w:tcW w:w="940" w:type="pct"/>
                <w:vMerge/>
                <w:vAlign w:val="center"/>
              </w:tcPr>
              <w:p w:rsidR="006B0B3D" w:rsidRDefault="006B0B3D">
                <w:pPr>
                  <w:jc w:val="center"/>
                </w:pPr>
              </w:p>
            </w:tc>
            <w:tc>
              <w:tcPr>
                <w:tcW w:w="940" w:type="pct"/>
                <w:vAlign w:val="center"/>
              </w:tcPr>
              <w:p w:rsidR="006B0B3D" w:rsidRDefault="006B0B3D">
                <w:pPr>
                  <w:jc w:val="center"/>
                  <w:rPr>
                    <w:rFonts w:hAnsiTheme="minorHAnsi"/>
                    <w:sz w:val="22"/>
                    <w:szCs w:val="22"/>
                    <w:lang w:val="zh-CN"/>
                  </w:rPr>
                </w:pPr>
                <w:r>
                  <w:rPr>
                    <w:rFonts w:hAnsiTheme="minorHAnsi" w:hint="eastAsia"/>
                    <w:sz w:val="22"/>
                    <w:szCs w:val="22"/>
                    <w:lang w:val="zh-CN"/>
                  </w:rPr>
                  <w:t>长期股权投资</w:t>
                </w:r>
              </w:p>
              <w:p w:rsidR="006B0B3D" w:rsidRDefault="006B0B3D">
                <w:pPr>
                  <w:jc w:val="center"/>
                </w:pPr>
                <w:r>
                  <w:rPr>
                    <w:rFonts w:hAnsiTheme="minorHAnsi" w:hint="eastAsia"/>
                    <w:sz w:val="22"/>
                    <w:szCs w:val="22"/>
                    <w:lang w:val="zh-CN"/>
                  </w:rPr>
                  <w:t>（</w:t>
                </w:r>
                <w:r>
                  <w:rPr>
                    <w:rFonts w:hAnsiTheme="minorHAnsi"/>
                    <w:sz w:val="22"/>
                    <w:szCs w:val="22"/>
                    <w:lang w:val="zh-CN"/>
                  </w:rPr>
                  <w:t>-</w:t>
                </w:r>
                <w:r>
                  <w:rPr>
                    <w:rFonts w:hAnsiTheme="minorHAnsi" w:hint="eastAsia"/>
                    <w:sz w:val="22"/>
                    <w:szCs w:val="22"/>
                    <w:lang w:val="zh-CN"/>
                  </w:rPr>
                  <w:t>）</w:t>
                </w:r>
              </w:p>
            </w:tc>
            <w:tc>
              <w:tcPr>
                <w:tcW w:w="939" w:type="pct"/>
                <w:vAlign w:val="center"/>
              </w:tcPr>
              <w:p w:rsidR="006B0B3D" w:rsidRDefault="006B0B3D" w:rsidP="00D3527B">
                <w:pPr>
                  <w:autoSpaceDE w:val="0"/>
                  <w:autoSpaceDN w:val="0"/>
                  <w:adjustRightInd w:val="0"/>
                  <w:spacing w:line="276" w:lineRule="auto"/>
                  <w:jc w:val="center"/>
                  <w:rPr>
                    <w:rFonts w:hAnsiTheme="minorHAnsi"/>
                    <w:sz w:val="22"/>
                    <w:szCs w:val="22"/>
                    <w:lang w:val="zh-CN"/>
                  </w:rPr>
                </w:pPr>
                <w:r>
                  <w:rPr>
                    <w:rFonts w:hAnsiTheme="minorHAnsi" w:hint="eastAsia"/>
                    <w:sz w:val="22"/>
                    <w:szCs w:val="22"/>
                    <w:lang w:val="zh-CN"/>
                  </w:rPr>
                  <w:t>可供出售金融资产（</w:t>
                </w:r>
                <w:r>
                  <w:rPr>
                    <w:rFonts w:hAnsiTheme="minorHAnsi"/>
                    <w:sz w:val="22"/>
                    <w:szCs w:val="22"/>
                    <w:lang w:val="zh-CN"/>
                  </w:rPr>
                  <w:t>+</w:t>
                </w:r>
                <w:r>
                  <w:rPr>
                    <w:rFonts w:hAnsiTheme="minorHAnsi" w:hint="eastAsia"/>
                    <w:sz w:val="22"/>
                    <w:szCs w:val="22"/>
                    <w:lang w:val="zh-CN"/>
                  </w:rPr>
                  <w:t>）</w:t>
                </w:r>
              </w:p>
            </w:tc>
            <w:tc>
              <w:tcPr>
                <w:tcW w:w="711" w:type="pct"/>
                <w:vAlign w:val="center"/>
              </w:tcPr>
              <w:p w:rsidR="006B0B3D" w:rsidRDefault="006B0B3D">
                <w:pPr>
                  <w:jc w:val="center"/>
                </w:pPr>
                <w:r>
                  <w:rPr>
                    <w:rFonts w:hAnsiTheme="minorHAnsi" w:hint="eastAsia"/>
                    <w:sz w:val="22"/>
                    <w:szCs w:val="22"/>
                    <w:lang w:val="zh-CN"/>
                  </w:rPr>
                  <w:t>归属于母公司股东权益（</w:t>
                </w:r>
                <w:r>
                  <w:rPr>
                    <w:rFonts w:hAnsiTheme="minorHAnsi"/>
                    <w:sz w:val="22"/>
                    <w:szCs w:val="22"/>
                    <w:lang w:val="zh-CN"/>
                  </w:rPr>
                  <w:t>+/-</w:t>
                </w:r>
                <w:r>
                  <w:rPr>
                    <w:rFonts w:hAnsiTheme="minorHAnsi" w:hint="eastAsia"/>
                    <w:sz w:val="22"/>
                    <w:szCs w:val="22"/>
                    <w:lang w:val="zh-CN"/>
                  </w:rPr>
                  <w:t>）</w:t>
                </w:r>
              </w:p>
            </w:tc>
          </w:tr>
          <w:sdt>
            <w:sdtPr>
              <w:alias w:val="长期股权投资准则变动对于合并财务报告的影响一"/>
              <w:tag w:val="_GBC_ee7b39c92c724bbcac724c3559ec6504"/>
              <w:id w:val="9879122"/>
              <w:lock w:val="sdtLocked"/>
            </w:sdtPr>
            <w:sdtContent>
              <w:tr w:rsidR="006B0B3D" w:rsidTr="00BA1220">
                <w:sdt>
                  <w:sdtPr>
                    <w:alias w:val="长期股权投资准则变动对于合并财务报告的影响一_被投资单位"/>
                    <w:tag w:val="_GBC_3c108badcd3a4e2caa918e2a0d4a8e0a"/>
                    <w:id w:val="9879123"/>
                    <w:lock w:val="sdtLocked"/>
                  </w:sdtPr>
                  <w:sdtContent>
                    <w:tc>
                      <w:tcPr>
                        <w:tcW w:w="1000" w:type="pct"/>
                      </w:tcPr>
                      <w:p w:rsidR="006B0B3D" w:rsidRDefault="00D3527B">
                        <w:r>
                          <w:rPr>
                            <w:rFonts w:hint="eastAsia"/>
                          </w:rPr>
                          <w:t>湖南万子湖投资有限公司</w:t>
                        </w:r>
                      </w:p>
                    </w:tc>
                  </w:sdtContent>
                </w:sdt>
                <w:sdt>
                  <w:sdtPr>
                    <w:alias w:val="长期股权投资准则变动对于合并财务报告的影响一_交易基本信息"/>
                    <w:tag w:val="_GBC_39b5d9d851b9496384500baa2116ba30"/>
                    <w:id w:val="9879124"/>
                    <w:lock w:val="sdtLocked"/>
                    <w:showingPlcHdr/>
                  </w:sdtPr>
                  <w:sdtContent>
                    <w:tc>
                      <w:tcPr>
                        <w:tcW w:w="470" w:type="pct"/>
                      </w:tcPr>
                      <w:p w:rsidR="006B0B3D" w:rsidRDefault="006B0B3D">
                        <w:r>
                          <w:rPr>
                            <w:rFonts w:hint="eastAsia"/>
                            <w:color w:val="333399"/>
                          </w:rPr>
                          <w:t xml:space="preserve">　</w:t>
                        </w:r>
                      </w:p>
                    </w:tc>
                  </w:sdtContent>
                </w:sdt>
                <w:sdt>
                  <w:sdtPr>
                    <w:alias w:val="长期股权投资准则变动对于合并财务报告的影响一_归属于母公司股东权益"/>
                    <w:tag w:val="_GBC_3db34dac66af404fb8202b7d957c7941"/>
                    <w:id w:val="9879125"/>
                    <w:lock w:val="sdtLocked"/>
                    <w:showingPlcHdr/>
                  </w:sdtPr>
                  <w:sdtContent>
                    <w:tc>
                      <w:tcPr>
                        <w:tcW w:w="940" w:type="pct"/>
                      </w:tcPr>
                      <w:p w:rsidR="006B0B3D" w:rsidRDefault="006B0B3D">
                        <w:pPr>
                          <w:jc w:val="right"/>
                        </w:pPr>
                        <w:r>
                          <w:rPr>
                            <w:rFonts w:hint="eastAsia"/>
                            <w:color w:val="333399"/>
                          </w:rPr>
                          <w:t xml:space="preserve">　</w:t>
                        </w:r>
                      </w:p>
                    </w:tc>
                  </w:sdtContent>
                </w:sdt>
                <w:sdt>
                  <w:sdtPr>
                    <w:alias w:val="长期股权投资准则变动对于合并财务报告的影响一_长期股权投资"/>
                    <w:tag w:val="_GBC_c31fe8cfd9474cd0bbd605ddccd1b1d4"/>
                    <w:id w:val="9879126"/>
                    <w:lock w:val="sdtLocked"/>
                  </w:sdtPr>
                  <w:sdtContent>
                    <w:tc>
                      <w:tcPr>
                        <w:tcW w:w="940" w:type="pct"/>
                      </w:tcPr>
                      <w:p w:rsidR="006B0B3D" w:rsidRDefault="00D3527B">
                        <w:pPr>
                          <w:jc w:val="right"/>
                        </w:pPr>
                        <w:r>
                          <w:t>19,003,847.44</w:t>
                        </w:r>
                      </w:p>
                    </w:tc>
                  </w:sdtContent>
                </w:sdt>
                <w:sdt>
                  <w:sdtPr>
                    <w:alias w:val="长期股权投资准则变动对于合并财务报告的影响一_可供出售金融资产"/>
                    <w:tag w:val="_GBC_d7800e49eb6e432e90c5b97479c33cce"/>
                    <w:id w:val="9879127"/>
                    <w:lock w:val="sdtLocked"/>
                  </w:sdtPr>
                  <w:sdtContent>
                    <w:tc>
                      <w:tcPr>
                        <w:tcW w:w="939" w:type="pct"/>
                      </w:tcPr>
                      <w:p w:rsidR="006B0B3D" w:rsidRDefault="00D3527B">
                        <w:pPr>
                          <w:jc w:val="right"/>
                        </w:pPr>
                        <w:r>
                          <w:t>19,003,847.44</w:t>
                        </w:r>
                      </w:p>
                    </w:tc>
                  </w:sdtContent>
                </w:sdt>
                <w:sdt>
                  <w:sdtPr>
                    <w:alias w:val="长期股权投资准则变动对于合并财务报告的影响一_归属于母公司股东权益"/>
                    <w:tag w:val="_GBC_407d4e2fcfd444ccbf3857225d3610d2"/>
                    <w:id w:val="9879128"/>
                    <w:lock w:val="sdtLocked"/>
                    <w:showingPlcHdr/>
                  </w:sdtPr>
                  <w:sdtContent>
                    <w:tc>
                      <w:tcPr>
                        <w:tcW w:w="711" w:type="pct"/>
                      </w:tcPr>
                      <w:p w:rsidR="006B0B3D" w:rsidRDefault="006B0B3D">
                        <w:pPr>
                          <w:jc w:val="right"/>
                        </w:pPr>
                        <w:r>
                          <w:rPr>
                            <w:rFonts w:hint="eastAsia"/>
                            <w:color w:val="333399"/>
                          </w:rPr>
                          <w:t xml:space="preserve">　</w:t>
                        </w:r>
                      </w:p>
                    </w:tc>
                  </w:sdtContent>
                </w:sdt>
              </w:tr>
            </w:sdtContent>
          </w:sdt>
          <w:sdt>
            <w:sdtPr>
              <w:alias w:val="长期股权投资准则变动对于合并财务报告的影响一"/>
              <w:tag w:val="_GBC_ee7b39c92c724bbcac724c3559ec6504"/>
              <w:id w:val="9880381"/>
              <w:lock w:val="sdtLocked"/>
              <w:placeholder>
                <w:docPart w:val="DefaultPlaceholder_22675703"/>
              </w:placeholder>
            </w:sdtPr>
            <w:sdtContent>
              <w:tr w:rsidR="00D3527B" w:rsidTr="00BA1220">
                <w:sdt>
                  <w:sdtPr>
                    <w:alias w:val="长期股权投资准则变动对于合并财务报告的影响一_被投资单位"/>
                    <w:tag w:val="_GBC_3c108badcd3a4e2caa918e2a0d4a8e0a"/>
                    <w:id w:val="9880382"/>
                    <w:lock w:val="sdtLocked"/>
                  </w:sdtPr>
                  <w:sdtContent>
                    <w:tc>
                      <w:tcPr>
                        <w:tcW w:w="1000" w:type="pct"/>
                      </w:tcPr>
                      <w:p w:rsidR="00D3527B" w:rsidRDefault="00D3527B">
                        <w:r>
                          <w:rPr>
                            <w:rFonts w:hint="eastAsia"/>
                          </w:rPr>
                          <w:t>玉门市昌源矿业有限公司</w:t>
                        </w:r>
                      </w:p>
                    </w:tc>
                  </w:sdtContent>
                </w:sdt>
                <w:sdt>
                  <w:sdtPr>
                    <w:alias w:val="长期股权投资准则变动对于合并财务报告的影响一_交易基本信息"/>
                    <w:tag w:val="_GBC_39b5d9d851b9496384500baa2116ba30"/>
                    <w:id w:val="9880387"/>
                    <w:lock w:val="sdtLocked"/>
                    <w:showingPlcHdr/>
                  </w:sdtPr>
                  <w:sdtContent>
                    <w:tc>
                      <w:tcPr>
                        <w:tcW w:w="470" w:type="pct"/>
                      </w:tcPr>
                      <w:p w:rsidR="00D3527B" w:rsidRDefault="00D3527B">
                        <w:r w:rsidRPr="001852D3">
                          <w:rPr>
                            <w:rStyle w:val="af5"/>
                            <w:rFonts w:hint="eastAsia"/>
                          </w:rPr>
                          <w:t xml:space="preserve">　</w:t>
                        </w:r>
                      </w:p>
                    </w:tc>
                  </w:sdtContent>
                </w:sdt>
                <w:sdt>
                  <w:sdtPr>
                    <w:alias w:val="长期股权投资准则变动对于合并财务报告的影响一_归属于母公司股东权益"/>
                    <w:tag w:val="_GBC_3db34dac66af404fb8202b7d957c7941"/>
                    <w:id w:val="9880394"/>
                    <w:lock w:val="sdtLocked"/>
                    <w:showingPlcHdr/>
                  </w:sdtPr>
                  <w:sdtContent>
                    <w:tc>
                      <w:tcPr>
                        <w:tcW w:w="940" w:type="pct"/>
                      </w:tcPr>
                      <w:p w:rsidR="00D3527B" w:rsidRDefault="00D3527B">
                        <w:pPr>
                          <w:jc w:val="right"/>
                        </w:pPr>
                        <w:r w:rsidRPr="001852D3">
                          <w:rPr>
                            <w:rStyle w:val="af5"/>
                            <w:rFonts w:hint="eastAsia"/>
                          </w:rPr>
                          <w:t xml:space="preserve">　</w:t>
                        </w:r>
                      </w:p>
                    </w:tc>
                  </w:sdtContent>
                </w:sdt>
                <w:sdt>
                  <w:sdtPr>
                    <w:alias w:val="长期股权投资准则变动对于合并财务报告的影响一_长期股权投资"/>
                    <w:tag w:val="_GBC_c31fe8cfd9474cd0bbd605ddccd1b1d4"/>
                    <w:id w:val="9880403"/>
                    <w:lock w:val="sdtLocked"/>
                  </w:sdtPr>
                  <w:sdtContent>
                    <w:tc>
                      <w:tcPr>
                        <w:tcW w:w="940" w:type="pct"/>
                      </w:tcPr>
                      <w:p w:rsidR="00D3527B" w:rsidRDefault="00D3527B">
                        <w:pPr>
                          <w:jc w:val="right"/>
                        </w:pPr>
                        <w:r>
                          <w:t>16,200,000.00</w:t>
                        </w:r>
                      </w:p>
                    </w:tc>
                  </w:sdtContent>
                </w:sdt>
                <w:sdt>
                  <w:sdtPr>
                    <w:alias w:val="长期股权投资准则变动对于合并财务报告的影响一_可供出售金融资产"/>
                    <w:tag w:val="_GBC_d7800e49eb6e432e90c5b97479c33cce"/>
                    <w:id w:val="9880414"/>
                    <w:lock w:val="sdtLocked"/>
                  </w:sdtPr>
                  <w:sdtContent>
                    <w:tc>
                      <w:tcPr>
                        <w:tcW w:w="939" w:type="pct"/>
                      </w:tcPr>
                      <w:p w:rsidR="00D3527B" w:rsidRDefault="00D3527B">
                        <w:pPr>
                          <w:jc w:val="right"/>
                        </w:pPr>
                        <w:r>
                          <w:t>16,200,000.00</w:t>
                        </w:r>
                      </w:p>
                    </w:tc>
                  </w:sdtContent>
                </w:sdt>
                <w:sdt>
                  <w:sdtPr>
                    <w:alias w:val="长期股权投资准则变动对于合并财务报告的影响一_归属于母公司股东权益"/>
                    <w:tag w:val="_GBC_407d4e2fcfd444ccbf3857225d3610d2"/>
                    <w:id w:val="9880427"/>
                    <w:lock w:val="sdtLocked"/>
                    <w:showingPlcHdr/>
                  </w:sdtPr>
                  <w:sdtContent>
                    <w:tc>
                      <w:tcPr>
                        <w:tcW w:w="711" w:type="pct"/>
                      </w:tcPr>
                      <w:p w:rsidR="00D3527B" w:rsidRDefault="00D3527B">
                        <w:pPr>
                          <w:jc w:val="right"/>
                        </w:pPr>
                        <w:r w:rsidRPr="001852D3">
                          <w:rPr>
                            <w:rStyle w:val="af5"/>
                            <w:rFonts w:hint="eastAsia"/>
                          </w:rPr>
                          <w:t xml:space="preserve">　</w:t>
                        </w:r>
                      </w:p>
                    </w:tc>
                  </w:sdtContent>
                </w:sdt>
              </w:tr>
            </w:sdtContent>
          </w:sdt>
          <w:sdt>
            <w:sdtPr>
              <w:alias w:val="长期股权投资准则变动对于合并财务报告的影响一"/>
              <w:tag w:val="_GBC_ee7b39c92c724bbcac724c3559ec6504"/>
              <w:id w:val="9879951"/>
              <w:lock w:val="sdtLocked"/>
              <w:placeholder>
                <w:docPart w:val="DefaultPlaceholder_22675703"/>
              </w:placeholder>
            </w:sdtPr>
            <w:sdtContent>
              <w:tr w:rsidR="00D3527B" w:rsidTr="00BA1220">
                <w:sdt>
                  <w:sdtPr>
                    <w:alias w:val="长期股权投资准则变动对于合并财务报告的影响一_被投资单位"/>
                    <w:tag w:val="_GBC_3c108badcd3a4e2caa918e2a0d4a8e0a"/>
                    <w:id w:val="9879952"/>
                    <w:lock w:val="sdtLocked"/>
                  </w:sdtPr>
                  <w:sdtContent>
                    <w:tc>
                      <w:tcPr>
                        <w:tcW w:w="1000" w:type="pct"/>
                      </w:tcPr>
                      <w:p w:rsidR="00D3527B" w:rsidRDefault="00D3527B">
                        <w:r>
                          <w:rPr>
                            <w:rFonts w:hint="eastAsia"/>
                          </w:rPr>
                          <w:t>正南路信用社</w:t>
                        </w:r>
                      </w:p>
                    </w:tc>
                  </w:sdtContent>
                </w:sdt>
                <w:sdt>
                  <w:sdtPr>
                    <w:alias w:val="长期股权投资准则变动对于合并财务报告的影响一_交易基本信息"/>
                    <w:tag w:val="_GBC_39b5d9d851b9496384500baa2116ba30"/>
                    <w:id w:val="9879957"/>
                    <w:lock w:val="sdtLocked"/>
                    <w:showingPlcHdr/>
                  </w:sdtPr>
                  <w:sdtContent>
                    <w:tc>
                      <w:tcPr>
                        <w:tcW w:w="470" w:type="pct"/>
                      </w:tcPr>
                      <w:p w:rsidR="00D3527B" w:rsidRDefault="00D3527B">
                        <w:r w:rsidRPr="001852D3">
                          <w:rPr>
                            <w:rStyle w:val="af5"/>
                            <w:rFonts w:hint="eastAsia"/>
                          </w:rPr>
                          <w:t xml:space="preserve">　</w:t>
                        </w:r>
                      </w:p>
                    </w:tc>
                  </w:sdtContent>
                </w:sdt>
                <w:sdt>
                  <w:sdtPr>
                    <w:alias w:val="长期股权投资准则变动对于合并财务报告的影响一_归属于母公司股东权益"/>
                    <w:tag w:val="_GBC_3db34dac66af404fb8202b7d957c7941"/>
                    <w:id w:val="9879964"/>
                    <w:lock w:val="sdtLocked"/>
                    <w:showingPlcHdr/>
                  </w:sdtPr>
                  <w:sdtContent>
                    <w:tc>
                      <w:tcPr>
                        <w:tcW w:w="940" w:type="pct"/>
                      </w:tcPr>
                      <w:p w:rsidR="00D3527B" w:rsidRDefault="00D3527B">
                        <w:pPr>
                          <w:jc w:val="right"/>
                        </w:pPr>
                        <w:r w:rsidRPr="001852D3">
                          <w:rPr>
                            <w:rStyle w:val="af5"/>
                            <w:rFonts w:hint="eastAsia"/>
                          </w:rPr>
                          <w:t xml:space="preserve">　</w:t>
                        </w:r>
                      </w:p>
                    </w:tc>
                  </w:sdtContent>
                </w:sdt>
                <w:sdt>
                  <w:sdtPr>
                    <w:alias w:val="长期股权投资准则变动对于合并财务报告的影响一_长期股权投资"/>
                    <w:tag w:val="_GBC_c31fe8cfd9474cd0bbd605ddccd1b1d4"/>
                    <w:id w:val="9879973"/>
                    <w:lock w:val="sdtLocked"/>
                  </w:sdtPr>
                  <w:sdtContent>
                    <w:tc>
                      <w:tcPr>
                        <w:tcW w:w="940" w:type="pct"/>
                      </w:tcPr>
                      <w:p w:rsidR="00D3527B" w:rsidRDefault="00D3527B">
                        <w:pPr>
                          <w:jc w:val="right"/>
                        </w:pPr>
                        <w:r>
                          <w:t>300,000.00</w:t>
                        </w:r>
                      </w:p>
                    </w:tc>
                  </w:sdtContent>
                </w:sdt>
                <w:sdt>
                  <w:sdtPr>
                    <w:alias w:val="长期股权投资准则变动对于合并财务报告的影响一_可供出售金融资产"/>
                    <w:tag w:val="_GBC_d7800e49eb6e432e90c5b97479c33cce"/>
                    <w:id w:val="9879984"/>
                    <w:lock w:val="sdtLocked"/>
                  </w:sdtPr>
                  <w:sdtContent>
                    <w:tc>
                      <w:tcPr>
                        <w:tcW w:w="939" w:type="pct"/>
                      </w:tcPr>
                      <w:p w:rsidR="00D3527B" w:rsidRDefault="00D3527B">
                        <w:pPr>
                          <w:jc w:val="right"/>
                        </w:pPr>
                        <w:r>
                          <w:t>300,000.00</w:t>
                        </w:r>
                      </w:p>
                    </w:tc>
                  </w:sdtContent>
                </w:sdt>
                <w:sdt>
                  <w:sdtPr>
                    <w:alias w:val="长期股权投资准则变动对于合并财务报告的影响一_归属于母公司股东权益"/>
                    <w:tag w:val="_GBC_407d4e2fcfd444ccbf3857225d3610d2"/>
                    <w:id w:val="9879997"/>
                    <w:lock w:val="sdtLocked"/>
                    <w:showingPlcHdr/>
                  </w:sdtPr>
                  <w:sdtContent>
                    <w:tc>
                      <w:tcPr>
                        <w:tcW w:w="711" w:type="pct"/>
                      </w:tcPr>
                      <w:p w:rsidR="00D3527B" w:rsidRDefault="00D3527B">
                        <w:pPr>
                          <w:jc w:val="right"/>
                        </w:pPr>
                        <w:r w:rsidRPr="001852D3">
                          <w:rPr>
                            <w:rStyle w:val="af5"/>
                            <w:rFonts w:hint="eastAsia"/>
                          </w:rPr>
                          <w:t xml:space="preserve">　</w:t>
                        </w:r>
                      </w:p>
                    </w:tc>
                  </w:sdtContent>
                </w:sdt>
              </w:tr>
            </w:sdtContent>
          </w:sdt>
          <w:sdt>
            <w:sdtPr>
              <w:alias w:val="长期股权投资准则变动对于合并财务报告的影响一"/>
              <w:tag w:val="_GBC_ee7b39c92c724bbcac724c3559ec6504"/>
              <w:id w:val="9879753"/>
              <w:lock w:val="sdtLocked"/>
              <w:placeholder>
                <w:docPart w:val="DefaultPlaceholder_22675703"/>
              </w:placeholder>
            </w:sdtPr>
            <w:sdtContent>
              <w:tr w:rsidR="00D3527B" w:rsidTr="00BA1220">
                <w:sdt>
                  <w:sdtPr>
                    <w:alias w:val="长期股权投资准则变动对于合并财务报告的影响一_被投资单位"/>
                    <w:tag w:val="_GBC_3c108badcd3a4e2caa918e2a0d4a8e0a"/>
                    <w:id w:val="9879754"/>
                    <w:lock w:val="sdtLocked"/>
                  </w:sdtPr>
                  <w:sdtContent>
                    <w:tc>
                      <w:tcPr>
                        <w:tcW w:w="1000" w:type="pct"/>
                      </w:tcPr>
                      <w:p w:rsidR="00D3527B" w:rsidRDefault="00D3527B">
                        <w:r>
                          <w:rPr>
                            <w:rFonts w:hint="eastAsia"/>
                          </w:rPr>
                          <w:t>北街信用社</w:t>
                        </w:r>
                      </w:p>
                    </w:tc>
                  </w:sdtContent>
                </w:sdt>
                <w:sdt>
                  <w:sdtPr>
                    <w:alias w:val="长期股权投资准则变动对于合并财务报告的影响一_交易基本信息"/>
                    <w:tag w:val="_GBC_39b5d9d851b9496384500baa2116ba30"/>
                    <w:id w:val="9879759"/>
                    <w:lock w:val="sdtLocked"/>
                    <w:showingPlcHdr/>
                  </w:sdtPr>
                  <w:sdtContent>
                    <w:tc>
                      <w:tcPr>
                        <w:tcW w:w="470" w:type="pct"/>
                      </w:tcPr>
                      <w:p w:rsidR="00D3527B" w:rsidRDefault="00D3527B">
                        <w:r w:rsidRPr="001852D3">
                          <w:rPr>
                            <w:rStyle w:val="af5"/>
                            <w:rFonts w:hint="eastAsia"/>
                          </w:rPr>
                          <w:t xml:space="preserve">　</w:t>
                        </w:r>
                      </w:p>
                    </w:tc>
                  </w:sdtContent>
                </w:sdt>
                <w:sdt>
                  <w:sdtPr>
                    <w:alias w:val="长期股权投资准则变动对于合并财务报告的影响一_归属于母公司股东权益"/>
                    <w:tag w:val="_GBC_3db34dac66af404fb8202b7d957c7941"/>
                    <w:id w:val="9879766"/>
                    <w:lock w:val="sdtLocked"/>
                    <w:showingPlcHdr/>
                  </w:sdtPr>
                  <w:sdtContent>
                    <w:tc>
                      <w:tcPr>
                        <w:tcW w:w="940" w:type="pct"/>
                      </w:tcPr>
                      <w:p w:rsidR="00D3527B" w:rsidRDefault="00D3527B">
                        <w:pPr>
                          <w:jc w:val="right"/>
                        </w:pPr>
                        <w:r w:rsidRPr="001852D3">
                          <w:rPr>
                            <w:rStyle w:val="af5"/>
                            <w:rFonts w:hint="eastAsia"/>
                          </w:rPr>
                          <w:t xml:space="preserve">　</w:t>
                        </w:r>
                      </w:p>
                    </w:tc>
                  </w:sdtContent>
                </w:sdt>
                <w:sdt>
                  <w:sdtPr>
                    <w:alias w:val="长期股权投资准则变动对于合并财务报告的影响一_长期股权投资"/>
                    <w:tag w:val="_GBC_c31fe8cfd9474cd0bbd605ddccd1b1d4"/>
                    <w:id w:val="9879775"/>
                    <w:lock w:val="sdtLocked"/>
                  </w:sdtPr>
                  <w:sdtContent>
                    <w:tc>
                      <w:tcPr>
                        <w:tcW w:w="940" w:type="pct"/>
                      </w:tcPr>
                      <w:p w:rsidR="00D3527B" w:rsidRDefault="00D3527B">
                        <w:pPr>
                          <w:jc w:val="right"/>
                        </w:pPr>
                        <w:r>
                          <w:t>10,000.00</w:t>
                        </w:r>
                      </w:p>
                    </w:tc>
                  </w:sdtContent>
                </w:sdt>
                <w:sdt>
                  <w:sdtPr>
                    <w:alias w:val="长期股权投资准则变动对于合并财务报告的影响一_可供出售金融资产"/>
                    <w:tag w:val="_GBC_d7800e49eb6e432e90c5b97479c33cce"/>
                    <w:id w:val="9879786"/>
                    <w:lock w:val="sdtLocked"/>
                  </w:sdtPr>
                  <w:sdtContent>
                    <w:tc>
                      <w:tcPr>
                        <w:tcW w:w="939" w:type="pct"/>
                      </w:tcPr>
                      <w:p w:rsidR="00D3527B" w:rsidRDefault="00D3527B">
                        <w:pPr>
                          <w:jc w:val="right"/>
                        </w:pPr>
                        <w:r>
                          <w:t>10,000.00</w:t>
                        </w:r>
                      </w:p>
                    </w:tc>
                  </w:sdtContent>
                </w:sdt>
                <w:sdt>
                  <w:sdtPr>
                    <w:alias w:val="长期股权投资准则变动对于合并财务报告的影响一_归属于母公司股东权益"/>
                    <w:tag w:val="_GBC_407d4e2fcfd444ccbf3857225d3610d2"/>
                    <w:id w:val="9879799"/>
                    <w:lock w:val="sdtLocked"/>
                    <w:showingPlcHdr/>
                  </w:sdtPr>
                  <w:sdtContent>
                    <w:tc>
                      <w:tcPr>
                        <w:tcW w:w="711" w:type="pct"/>
                      </w:tcPr>
                      <w:p w:rsidR="00D3527B" w:rsidRDefault="00D3527B">
                        <w:pPr>
                          <w:jc w:val="right"/>
                        </w:pPr>
                        <w:r w:rsidRPr="001852D3">
                          <w:rPr>
                            <w:rStyle w:val="af5"/>
                            <w:rFonts w:hint="eastAsia"/>
                          </w:rPr>
                          <w:t xml:space="preserve">　</w:t>
                        </w:r>
                      </w:p>
                    </w:tc>
                  </w:sdtContent>
                </w:sdt>
              </w:tr>
            </w:sdtContent>
          </w:sdt>
          <w:sdt>
            <w:sdtPr>
              <w:alias w:val="长期股权投资准则变动对于合并财务报告的影响一"/>
              <w:tag w:val="_GBC_ee7b39c92c724bbcac724c3559ec6504"/>
              <w:id w:val="9879583"/>
              <w:lock w:val="sdtLocked"/>
              <w:placeholder>
                <w:docPart w:val="DefaultPlaceholder_22675703"/>
              </w:placeholder>
            </w:sdtPr>
            <w:sdtContent>
              <w:tr w:rsidR="006B0B3D" w:rsidTr="00BA1220">
                <w:sdt>
                  <w:sdtPr>
                    <w:alias w:val="长期股权投资准则变动对于合并财务报告的影响一_被投资单位"/>
                    <w:tag w:val="_GBC_3c108badcd3a4e2caa918e2a0d4a8e0a"/>
                    <w:id w:val="9879584"/>
                    <w:lock w:val="sdtLocked"/>
                  </w:sdtPr>
                  <w:sdtContent>
                    <w:tc>
                      <w:tcPr>
                        <w:tcW w:w="1000" w:type="pct"/>
                      </w:tcPr>
                      <w:p w:rsidR="006B0B3D" w:rsidRDefault="00D3527B">
                        <w:r>
                          <w:rPr>
                            <w:rFonts w:hint="eastAsia"/>
                          </w:rPr>
                          <w:t>德兴市花桥农村信用合作社</w:t>
                        </w:r>
                      </w:p>
                    </w:tc>
                  </w:sdtContent>
                </w:sdt>
                <w:sdt>
                  <w:sdtPr>
                    <w:alias w:val="长期股权投资准则变动对于合并财务报告的影响一_交易基本信息"/>
                    <w:tag w:val="_GBC_39b5d9d851b9496384500baa2116ba30"/>
                    <w:id w:val="9879589"/>
                    <w:lock w:val="sdtLocked"/>
                    <w:showingPlcHdr/>
                  </w:sdtPr>
                  <w:sdtContent>
                    <w:tc>
                      <w:tcPr>
                        <w:tcW w:w="470" w:type="pct"/>
                      </w:tcPr>
                      <w:p w:rsidR="006B0B3D" w:rsidRDefault="006B0B3D">
                        <w:r w:rsidRPr="001852D3">
                          <w:rPr>
                            <w:rStyle w:val="af5"/>
                            <w:rFonts w:hint="eastAsia"/>
                          </w:rPr>
                          <w:t xml:space="preserve">　</w:t>
                        </w:r>
                      </w:p>
                    </w:tc>
                  </w:sdtContent>
                </w:sdt>
                <w:sdt>
                  <w:sdtPr>
                    <w:alias w:val="长期股权投资准则变动对于合并财务报告的影响一_归属于母公司股东权益"/>
                    <w:tag w:val="_GBC_3db34dac66af404fb8202b7d957c7941"/>
                    <w:id w:val="9879596"/>
                    <w:lock w:val="sdtLocked"/>
                    <w:showingPlcHdr/>
                  </w:sdtPr>
                  <w:sdtContent>
                    <w:tc>
                      <w:tcPr>
                        <w:tcW w:w="940" w:type="pct"/>
                      </w:tcPr>
                      <w:p w:rsidR="006B0B3D" w:rsidRDefault="006B0B3D">
                        <w:pPr>
                          <w:jc w:val="right"/>
                        </w:pPr>
                        <w:r w:rsidRPr="001852D3">
                          <w:rPr>
                            <w:rStyle w:val="af5"/>
                            <w:rFonts w:hint="eastAsia"/>
                          </w:rPr>
                          <w:t xml:space="preserve">　</w:t>
                        </w:r>
                      </w:p>
                    </w:tc>
                  </w:sdtContent>
                </w:sdt>
                <w:sdt>
                  <w:sdtPr>
                    <w:alias w:val="长期股权投资准则变动对于合并财务报告的影响一_长期股权投资"/>
                    <w:tag w:val="_GBC_c31fe8cfd9474cd0bbd605ddccd1b1d4"/>
                    <w:id w:val="9879605"/>
                    <w:lock w:val="sdtLocked"/>
                  </w:sdtPr>
                  <w:sdtContent>
                    <w:tc>
                      <w:tcPr>
                        <w:tcW w:w="940" w:type="pct"/>
                      </w:tcPr>
                      <w:p w:rsidR="006B0B3D" w:rsidRDefault="00D3527B">
                        <w:pPr>
                          <w:jc w:val="right"/>
                        </w:pPr>
                        <w:r>
                          <w:t>1,150,000.00</w:t>
                        </w:r>
                      </w:p>
                    </w:tc>
                  </w:sdtContent>
                </w:sdt>
                <w:sdt>
                  <w:sdtPr>
                    <w:alias w:val="长期股权投资准则变动对于合并财务报告的影响一_可供出售金融资产"/>
                    <w:tag w:val="_GBC_d7800e49eb6e432e90c5b97479c33cce"/>
                    <w:id w:val="9879616"/>
                    <w:lock w:val="sdtLocked"/>
                  </w:sdtPr>
                  <w:sdtContent>
                    <w:tc>
                      <w:tcPr>
                        <w:tcW w:w="939" w:type="pct"/>
                      </w:tcPr>
                      <w:p w:rsidR="006B0B3D" w:rsidRDefault="00D3527B">
                        <w:pPr>
                          <w:jc w:val="right"/>
                        </w:pPr>
                        <w:r>
                          <w:t>1,150,000.00</w:t>
                        </w:r>
                      </w:p>
                    </w:tc>
                  </w:sdtContent>
                </w:sdt>
                <w:sdt>
                  <w:sdtPr>
                    <w:alias w:val="长期股权投资准则变动对于合并财务报告的影响一_归属于母公司股东权益"/>
                    <w:tag w:val="_GBC_407d4e2fcfd444ccbf3857225d3610d2"/>
                    <w:id w:val="9879629"/>
                    <w:lock w:val="sdtLocked"/>
                    <w:showingPlcHdr/>
                  </w:sdtPr>
                  <w:sdtContent>
                    <w:tc>
                      <w:tcPr>
                        <w:tcW w:w="711" w:type="pct"/>
                      </w:tcPr>
                      <w:p w:rsidR="006B0B3D" w:rsidRDefault="006B0B3D">
                        <w:pPr>
                          <w:jc w:val="right"/>
                        </w:pPr>
                        <w:r w:rsidRPr="001852D3">
                          <w:rPr>
                            <w:rStyle w:val="af5"/>
                            <w:rFonts w:hint="eastAsia"/>
                          </w:rPr>
                          <w:t xml:space="preserve">　</w:t>
                        </w:r>
                      </w:p>
                    </w:tc>
                  </w:sdtContent>
                </w:sdt>
              </w:tr>
            </w:sdtContent>
          </w:sdt>
          <w:sdt>
            <w:sdtPr>
              <w:alias w:val="长期股权投资准则变动对于合并财务报告的影响一"/>
              <w:tag w:val="_GBC_ee7b39c92c724bbcac724c3559ec6504"/>
              <w:id w:val="9880177"/>
              <w:lock w:val="sdtLocked"/>
              <w:placeholder>
                <w:docPart w:val="DefaultPlaceholder_22675703"/>
              </w:placeholder>
            </w:sdtPr>
            <w:sdtContent>
              <w:tr w:rsidR="00D3527B" w:rsidTr="00BA1220">
                <w:sdt>
                  <w:sdtPr>
                    <w:alias w:val="长期股权投资准则变动对于合并财务报告的影响一_被投资单位"/>
                    <w:tag w:val="_GBC_3c108badcd3a4e2caa918e2a0d4a8e0a"/>
                    <w:id w:val="9880178"/>
                    <w:lock w:val="sdtLocked"/>
                  </w:sdtPr>
                  <w:sdtContent>
                    <w:tc>
                      <w:tcPr>
                        <w:tcW w:w="1000" w:type="pct"/>
                      </w:tcPr>
                      <w:p w:rsidR="00D3527B" w:rsidRDefault="00D3527B">
                        <w:r>
                          <w:rPr>
                            <w:rFonts w:hint="eastAsia"/>
                          </w:rPr>
                          <w:t>抚松金泉矿业有限公司</w:t>
                        </w:r>
                      </w:p>
                    </w:tc>
                  </w:sdtContent>
                </w:sdt>
                <w:sdt>
                  <w:sdtPr>
                    <w:alias w:val="长期股权投资准则变动对于合并财务报告的影响一_交易基本信息"/>
                    <w:tag w:val="_GBC_39b5d9d851b9496384500baa2116ba30"/>
                    <w:id w:val="9880183"/>
                    <w:lock w:val="sdtLocked"/>
                    <w:showingPlcHdr/>
                  </w:sdtPr>
                  <w:sdtContent>
                    <w:tc>
                      <w:tcPr>
                        <w:tcW w:w="470" w:type="pct"/>
                      </w:tcPr>
                      <w:p w:rsidR="00D3527B" w:rsidRDefault="00D3527B">
                        <w:r w:rsidRPr="001852D3">
                          <w:rPr>
                            <w:rStyle w:val="af5"/>
                            <w:rFonts w:hint="eastAsia"/>
                          </w:rPr>
                          <w:t xml:space="preserve">　</w:t>
                        </w:r>
                      </w:p>
                    </w:tc>
                  </w:sdtContent>
                </w:sdt>
                <w:sdt>
                  <w:sdtPr>
                    <w:alias w:val="长期股权投资准则变动对于合并财务报告的影响一_归属于母公司股东权益"/>
                    <w:tag w:val="_GBC_3db34dac66af404fb8202b7d957c7941"/>
                    <w:id w:val="9880190"/>
                    <w:lock w:val="sdtLocked"/>
                    <w:showingPlcHdr/>
                  </w:sdtPr>
                  <w:sdtContent>
                    <w:tc>
                      <w:tcPr>
                        <w:tcW w:w="940" w:type="pct"/>
                      </w:tcPr>
                      <w:p w:rsidR="00D3527B" w:rsidRDefault="00D3527B">
                        <w:pPr>
                          <w:jc w:val="right"/>
                        </w:pPr>
                        <w:r w:rsidRPr="001852D3">
                          <w:rPr>
                            <w:rStyle w:val="af5"/>
                            <w:rFonts w:hint="eastAsia"/>
                          </w:rPr>
                          <w:t xml:space="preserve">　</w:t>
                        </w:r>
                      </w:p>
                    </w:tc>
                  </w:sdtContent>
                </w:sdt>
                <w:sdt>
                  <w:sdtPr>
                    <w:alias w:val="长期股权投资准则变动对于合并财务报告的影响一_长期股权投资"/>
                    <w:tag w:val="_GBC_c31fe8cfd9474cd0bbd605ddccd1b1d4"/>
                    <w:id w:val="9880199"/>
                    <w:lock w:val="sdtLocked"/>
                  </w:sdtPr>
                  <w:sdtContent>
                    <w:tc>
                      <w:tcPr>
                        <w:tcW w:w="940" w:type="pct"/>
                      </w:tcPr>
                      <w:p w:rsidR="00D3527B" w:rsidRDefault="00D3527B">
                        <w:pPr>
                          <w:jc w:val="right"/>
                        </w:pPr>
                        <w:r>
                          <w:t>90,000.00</w:t>
                        </w:r>
                      </w:p>
                    </w:tc>
                  </w:sdtContent>
                </w:sdt>
                <w:sdt>
                  <w:sdtPr>
                    <w:alias w:val="长期股权投资准则变动对于合并财务报告的影响一_可供出售金融资产"/>
                    <w:tag w:val="_GBC_d7800e49eb6e432e90c5b97479c33cce"/>
                    <w:id w:val="9880210"/>
                    <w:lock w:val="sdtLocked"/>
                  </w:sdtPr>
                  <w:sdtContent>
                    <w:tc>
                      <w:tcPr>
                        <w:tcW w:w="939" w:type="pct"/>
                      </w:tcPr>
                      <w:p w:rsidR="00D3527B" w:rsidRDefault="00D3527B">
                        <w:pPr>
                          <w:jc w:val="right"/>
                        </w:pPr>
                        <w:r>
                          <w:t>90,000.00</w:t>
                        </w:r>
                      </w:p>
                    </w:tc>
                  </w:sdtContent>
                </w:sdt>
                <w:sdt>
                  <w:sdtPr>
                    <w:alias w:val="长期股权投资准则变动对于合并财务报告的影响一_归属于母公司股东权益"/>
                    <w:tag w:val="_GBC_407d4e2fcfd444ccbf3857225d3610d2"/>
                    <w:id w:val="9880223"/>
                    <w:lock w:val="sdtLocked"/>
                    <w:showingPlcHdr/>
                  </w:sdtPr>
                  <w:sdtContent>
                    <w:tc>
                      <w:tcPr>
                        <w:tcW w:w="711" w:type="pct"/>
                      </w:tcPr>
                      <w:p w:rsidR="00D3527B" w:rsidRDefault="00D3527B">
                        <w:pPr>
                          <w:jc w:val="right"/>
                        </w:pPr>
                        <w:r w:rsidRPr="001852D3">
                          <w:rPr>
                            <w:rStyle w:val="af5"/>
                            <w:rFonts w:hint="eastAsia"/>
                          </w:rPr>
                          <w:t xml:space="preserve">　</w:t>
                        </w:r>
                      </w:p>
                    </w:tc>
                  </w:sdtContent>
                </w:sdt>
              </w:tr>
            </w:sdtContent>
          </w:sdt>
          <w:sdt>
            <w:sdtPr>
              <w:alias w:val="长期股权投资准则变动对于合并财务报告的影响一"/>
              <w:tag w:val="_GBC_ee7b39c92c724bbcac724c3559ec6504"/>
              <w:id w:val="9879073"/>
              <w:lock w:val="sdtLocked"/>
            </w:sdtPr>
            <w:sdtContent>
              <w:tr w:rsidR="006B0B3D" w:rsidTr="00BA1220">
                <w:sdt>
                  <w:sdtPr>
                    <w:alias w:val="长期股权投资准则变动对于合并财务报告的影响一_被投资单位"/>
                    <w:tag w:val="_GBC_3c108badcd3a4e2caa918e2a0d4a8e0a"/>
                    <w:id w:val="9879067"/>
                    <w:lock w:val="sdtLocked"/>
                  </w:sdtPr>
                  <w:sdtContent>
                    <w:tc>
                      <w:tcPr>
                        <w:tcW w:w="1000" w:type="pct"/>
                      </w:tcPr>
                      <w:p w:rsidR="006B0B3D" w:rsidRDefault="00D3527B">
                        <w:r>
                          <w:rPr>
                            <w:rFonts w:hint="eastAsia"/>
                          </w:rPr>
                          <w:t>中国黄金集团黄金珠宝有限公司</w:t>
                        </w:r>
                      </w:p>
                    </w:tc>
                  </w:sdtContent>
                </w:sdt>
                <w:sdt>
                  <w:sdtPr>
                    <w:alias w:val="长期股权投资准则变动对于合并财务报告的影响一_交易基本信息"/>
                    <w:tag w:val="_GBC_39b5d9d851b9496384500baa2116ba30"/>
                    <w:id w:val="9879068"/>
                    <w:lock w:val="sdtLocked"/>
                    <w:showingPlcHdr/>
                  </w:sdtPr>
                  <w:sdtContent>
                    <w:tc>
                      <w:tcPr>
                        <w:tcW w:w="470" w:type="pct"/>
                      </w:tcPr>
                      <w:p w:rsidR="006B0B3D" w:rsidRDefault="006B0B3D">
                        <w:r>
                          <w:rPr>
                            <w:rFonts w:hint="eastAsia"/>
                            <w:color w:val="333399"/>
                          </w:rPr>
                          <w:t xml:space="preserve">　</w:t>
                        </w:r>
                      </w:p>
                    </w:tc>
                  </w:sdtContent>
                </w:sdt>
                <w:sdt>
                  <w:sdtPr>
                    <w:alias w:val="长期股权投资准则变动对于合并财务报告的影响一_归属于母公司股东权益"/>
                    <w:tag w:val="_GBC_3db34dac66af404fb8202b7d957c7941"/>
                    <w:id w:val="9879069"/>
                    <w:lock w:val="sdtLocked"/>
                    <w:showingPlcHdr/>
                  </w:sdtPr>
                  <w:sdtContent>
                    <w:tc>
                      <w:tcPr>
                        <w:tcW w:w="940" w:type="pct"/>
                      </w:tcPr>
                      <w:p w:rsidR="006B0B3D" w:rsidRDefault="006B0B3D">
                        <w:pPr>
                          <w:jc w:val="right"/>
                        </w:pPr>
                        <w:r>
                          <w:rPr>
                            <w:rFonts w:hint="eastAsia"/>
                            <w:color w:val="333399"/>
                          </w:rPr>
                          <w:t xml:space="preserve">　</w:t>
                        </w:r>
                      </w:p>
                    </w:tc>
                  </w:sdtContent>
                </w:sdt>
                <w:sdt>
                  <w:sdtPr>
                    <w:alias w:val="长期股权投资准则变动对于合并财务报告的影响一_长期股权投资"/>
                    <w:tag w:val="_GBC_c31fe8cfd9474cd0bbd605ddccd1b1d4"/>
                    <w:id w:val="9879070"/>
                    <w:lock w:val="sdtLocked"/>
                  </w:sdtPr>
                  <w:sdtContent>
                    <w:tc>
                      <w:tcPr>
                        <w:tcW w:w="940" w:type="pct"/>
                      </w:tcPr>
                      <w:p w:rsidR="006B0B3D" w:rsidRDefault="00D3527B">
                        <w:pPr>
                          <w:jc w:val="right"/>
                        </w:pPr>
                        <w:r>
                          <w:t>83,186,655.40</w:t>
                        </w:r>
                      </w:p>
                    </w:tc>
                  </w:sdtContent>
                </w:sdt>
                <w:sdt>
                  <w:sdtPr>
                    <w:alias w:val="长期股权投资准则变动对于合并财务报告的影响一_可供出售金融资产"/>
                    <w:tag w:val="_GBC_d7800e49eb6e432e90c5b97479c33cce"/>
                    <w:id w:val="9879071"/>
                    <w:lock w:val="sdtLocked"/>
                  </w:sdtPr>
                  <w:sdtContent>
                    <w:tc>
                      <w:tcPr>
                        <w:tcW w:w="939" w:type="pct"/>
                      </w:tcPr>
                      <w:p w:rsidR="006B0B3D" w:rsidRDefault="00D3527B">
                        <w:pPr>
                          <w:jc w:val="right"/>
                        </w:pPr>
                        <w:r>
                          <w:t>83,186,655.40</w:t>
                        </w:r>
                      </w:p>
                    </w:tc>
                  </w:sdtContent>
                </w:sdt>
                <w:sdt>
                  <w:sdtPr>
                    <w:alias w:val="长期股权投资准则变动对于合并财务报告的影响一_归属于母公司股东权益"/>
                    <w:tag w:val="_GBC_407d4e2fcfd444ccbf3857225d3610d2"/>
                    <w:id w:val="9879072"/>
                    <w:lock w:val="sdtLocked"/>
                    <w:showingPlcHdr/>
                  </w:sdtPr>
                  <w:sdtContent>
                    <w:tc>
                      <w:tcPr>
                        <w:tcW w:w="711" w:type="pct"/>
                      </w:tcPr>
                      <w:p w:rsidR="006B0B3D" w:rsidRDefault="006B0B3D">
                        <w:pPr>
                          <w:jc w:val="right"/>
                        </w:pPr>
                        <w:r>
                          <w:rPr>
                            <w:rFonts w:hint="eastAsia"/>
                            <w:color w:val="333399"/>
                          </w:rPr>
                          <w:t xml:space="preserve">　</w:t>
                        </w:r>
                      </w:p>
                    </w:tc>
                  </w:sdtContent>
                </w:sdt>
              </w:tr>
            </w:sdtContent>
          </w:sdt>
          <w:tr w:rsidR="006B0B3D" w:rsidTr="00BA1220">
            <w:tc>
              <w:tcPr>
                <w:tcW w:w="1000" w:type="pct"/>
                <w:vAlign w:val="center"/>
              </w:tcPr>
              <w:p w:rsidR="006B0B3D" w:rsidRDefault="006B0B3D">
                <w:pPr>
                  <w:jc w:val="center"/>
                </w:pPr>
                <w:r>
                  <w:rPr>
                    <w:rFonts w:hint="eastAsia"/>
                  </w:rPr>
                  <w:t>合计</w:t>
                </w:r>
              </w:p>
            </w:tc>
            <w:tc>
              <w:tcPr>
                <w:tcW w:w="470" w:type="pct"/>
              </w:tcPr>
              <w:p w:rsidR="006B0B3D" w:rsidRDefault="006B0B3D">
                <w:pPr>
                  <w:jc w:val="center"/>
                </w:pPr>
                <w:r>
                  <w:rPr>
                    <w:rFonts w:hint="eastAsia"/>
                  </w:rPr>
                  <w:t>/</w:t>
                </w:r>
              </w:p>
            </w:tc>
            <w:sdt>
              <w:sdtPr>
                <w:alias w:val="长期股权投资准则变动对于合并财务报告的影响一_归属于母公司股东权益合计"/>
                <w:tag w:val="_GBC_d7889fad0fa144d78b74f973bd485d34"/>
                <w:id w:val="9879129"/>
                <w:lock w:val="sdtLocked"/>
                <w:showingPlcHdr/>
              </w:sdtPr>
              <w:sdtContent>
                <w:tc>
                  <w:tcPr>
                    <w:tcW w:w="940" w:type="pct"/>
                  </w:tcPr>
                  <w:p w:rsidR="006B0B3D" w:rsidRDefault="006B0B3D">
                    <w:pPr>
                      <w:jc w:val="right"/>
                    </w:pPr>
                    <w:r>
                      <w:rPr>
                        <w:rFonts w:hint="eastAsia"/>
                        <w:color w:val="333399"/>
                      </w:rPr>
                      <w:t xml:space="preserve">　</w:t>
                    </w:r>
                  </w:p>
                </w:tc>
              </w:sdtContent>
            </w:sdt>
            <w:sdt>
              <w:sdtPr>
                <w:alias w:val="长期股权投资准则变动对于合并财务报告的影响一_长期股权投资合计"/>
                <w:tag w:val="_GBC_9a92805be4404402be78f71f3fc9d542"/>
                <w:id w:val="9879130"/>
                <w:lock w:val="sdtLocked"/>
              </w:sdtPr>
              <w:sdtContent>
                <w:tc>
                  <w:tcPr>
                    <w:tcW w:w="940" w:type="pct"/>
                  </w:tcPr>
                  <w:p w:rsidR="006B0B3D" w:rsidRDefault="00D3527B">
                    <w:pPr>
                      <w:jc w:val="right"/>
                    </w:pPr>
                    <w:r>
                      <w:t>119,940,502.84</w:t>
                    </w:r>
                  </w:p>
                </w:tc>
              </w:sdtContent>
            </w:sdt>
            <w:sdt>
              <w:sdtPr>
                <w:alias w:val="长期股权投资准则变动对于合并财务报告的影响一_可供出售金融资产合计"/>
                <w:tag w:val="_GBC_fb1261b01e8b405fb33ae8f14b07b525"/>
                <w:id w:val="9879131"/>
                <w:lock w:val="sdtLocked"/>
              </w:sdtPr>
              <w:sdtContent>
                <w:tc>
                  <w:tcPr>
                    <w:tcW w:w="939" w:type="pct"/>
                  </w:tcPr>
                  <w:p w:rsidR="006B0B3D" w:rsidRDefault="00D3527B">
                    <w:pPr>
                      <w:jc w:val="right"/>
                    </w:pPr>
                    <w:r>
                      <w:t>119,940,502.84</w:t>
                    </w:r>
                  </w:p>
                </w:tc>
              </w:sdtContent>
            </w:sdt>
            <w:sdt>
              <w:sdtPr>
                <w:alias w:val="长期股权投资准则变动对于合并财务报告的影响一_归属于母公司股东权益合计"/>
                <w:tag w:val="_GBC_7a7c0d5525c24dc98ee721205d4c6fa6"/>
                <w:id w:val="9879132"/>
                <w:lock w:val="sdtLocked"/>
                <w:showingPlcHdr/>
              </w:sdtPr>
              <w:sdtContent>
                <w:tc>
                  <w:tcPr>
                    <w:tcW w:w="711" w:type="pct"/>
                  </w:tcPr>
                  <w:p w:rsidR="006B0B3D" w:rsidRDefault="006B0B3D">
                    <w:pPr>
                      <w:jc w:val="right"/>
                    </w:pPr>
                    <w:r>
                      <w:rPr>
                        <w:rFonts w:hint="eastAsia"/>
                        <w:color w:val="333399"/>
                      </w:rPr>
                      <w:t xml:space="preserve">　</w:t>
                    </w:r>
                  </w:p>
                </w:tc>
              </w:sdtContent>
            </w:sdt>
          </w:tr>
        </w:tbl>
        <w:p w:rsidR="006B0B3D" w:rsidRPr="00371EDA" w:rsidRDefault="00554C92" w:rsidP="00371EDA">
          <w:pPr>
            <w:widowControl w:val="0"/>
            <w:autoSpaceDE w:val="0"/>
            <w:autoSpaceDN w:val="0"/>
            <w:adjustRightInd w:val="0"/>
            <w:rPr>
              <w:rFonts w:hAnsiTheme="minorHAnsi"/>
              <w:sz w:val="22"/>
              <w:szCs w:val="22"/>
              <w:lang w:val="zh-CN"/>
            </w:rPr>
          </w:pPr>
        </w:p>
      </w:sdtContent>
    </w:sdt>
    <w:sdt>
      <w:sdtPr>
        <w:rPr>
          <w:rFonts w:hint="eastAsia"/>
          <w:b w:val="0"/>
          <w:bCs w:val="0"/>
          <w:szCs w:val="22"/>
        </w:rPr>
        <w:tag w:val="_GBC_9d4173a059004bbabd7fdfbbdf2ac0aa"/>
        <w:id w:val="-1175951567"/>
        <w:lock w:val="sdtLocked"/>
      </w:sdtPr>
      <w:sdtContent>
        <w:p w:rsidR="006B0B3D" w:rsidRDefault="006B0B3D">
          <w:pPr>
            <w:pStyle w:val="3"/>
            <w:numPr>
              <w:ilvl w:val="0"/>
              <w:numId w:val="120"/>
            </w:numPr>
            <w:tabs>
              <w:tab w:val="left" w:pos="644"/>
            </w:tabs>
            <w:adjustRightInd w:val="0"/>
            <w:ind w:hangingChars="200"/>
            <w:jc w:val="left"/>
            <w:rPr>
              <w:rFonts w:ascii="宋体" w:hAnsi="宋体"/>
            </w:rPr>
          </w:pPr>
          <w:r>
            <w:rPr>
              <w:rFonts w:ascii="宋体" w:hAnsi="宋体" w:hint="eastAsia"/>
            </w:rPr>
            <w:t>准则其他变动的</w:t>
          </w:r>
          <w:r>
            <w:rPr>
              <w:rFonts w:ascii="宋体" w:hAnsi="宋体" w:hint="eastAsia"/>
              <w:lang w:val="zh-CN"/>
            </w:rPr>
            <w:t>影响</w:t>
          </w:r>
        </w:p>
        <w:sdt>
          <w:sdtPr>
            <w:rPr>
              <w:rFonts w:ascii="宋体" w:hAnsi="宋体" w:hint="eastAsia"/>
            </w:rPr>
            <w:alias w:val="准则其他变动的影响"/>
            <w:tag w:val="_GBC_5a600bfccea04e768c069919b02659fa"/>
            <w:id w:val="625049343"/>
            <w:lock w:val="sdtLocked"/>
          </w:sdtPr>
          <w:sdtEndPr>
            <w:rPr>
              <w:rFonts w:ascii="Calibri" w:hAnsi="Calibri"/>
            </w:rPr>
          </w:sdtEndPr>
          <w:sdtContent>
            <w:p w:rsidR="00917602" w:rsidRPr="00FE6E3E" w:rsidRDefault="00371EDA" w:rsidP="00F512B0">
              <w:pPr>
                <w:pStyle w:val="a9"/>
              </w:pPr>
              <w:r w:rsidRPr="00BA5024">
                <w:rPr>
                  <w:rFonts w:asciiTheme="minorEastAsia" w:eastAsiaTheme="minorEastAsia" w:hAnsiTheme="minorEastAsia" w:cs="Arial" w:hint="eastAsia"/>
                  <w:szCs w:val="21"/>
                </w:rPr>
                <w:t>执行《企业会计准则第30号——财务报表列报（2014年修订）》前，将政府补助作为其他非流动负债列报，执行《企业会计准则第30号——财务报表列报（2014年修订）》后，作为递延收益列报。本财务报表已按该准则进行列报，并对可比年度财务报表附注的披露进行了相应调整。</w:t>
              </w:r>
              <w:r w:rsidR="00C71D6E" w:rsidRPr="00BA5024">
                <w:rPr>
                  <w:rFonts w:asciiTheme="minorEastAsia" w:eastAsiaTheme="minorEastAsia" w:hAnsiTheme="minorEastAsia" w:cs="Arial" w:hint="eastAsia"/>
                  <w:szCs w:val="21"/>
                </w:rPr>
                <w:t>2013年12月31日，调增递延收益</w:t>
              </w:r>
              <w:r w:rsidR="00C71D6E" w:rsidRPr="00BA5024">
                <w:rPr>
                  <w:rFonts w:asciiTheme="minorEastAsia" w:eastAsiaTheme="minorEastAsia" w:hAnsiTheme="minorEastAsia" w:cs="Arial"/>
                  <w:szCs w:val="21"/>
                </w:rPr>
                <w:t>215,006,477.13</w:t>
              </w:r>
              <w:r w:rsidR="00C71D6E" w:rsidRPr="00BA5024">
                <w:rPr>
                  <w:rFonts w:asciiTheme="minorEastAsia" w:eastAsiaTheme="minorEastAsia" w:hAnsiTheme="minorEastAsia" w:cs="Arial" w:hint="eastAsia"/>
                  <w:szCs w:val="21"/>
                </w:rPr>
                <w:t>元，调减其他非流动负债</w:t>
              </w:r>
              <w:r w:rsidR="00C71D6E" w:rsidRPr="00BA5024">
                <w:rPr>
                  <w:rFonts w:asciiTheme="minorEastAsia" w:eastAsiaTheme="minorEastAsia" w:hAnsiTheme="minorEastAsia" w:cs="Arial"/>
                  <w:szCs w:val="21"/>
                </w:rPr>
                <w:t>215,006,477.13</w:t>
              </w:r>
              <w:r w:rsidR="00C71D6E" w:rsidRPr="00BA5024">
                <w:rPr>
                  <w:rFonts w:asciiTheme="minorEastAsia" w:eastAsiaTheme="minorEastAsia" w:hAnsiTheme="minorEastAsia" w:cs="Arial" w:hint="eastAsia"/>
                  <w:szCs w:val="21"/>
                </w:rPr>
                <w:t>元。</w:t>
              </w:r>
            </w:p>
          </w:sdtContent>
        </w:sdt>
      </w:sdtContent>
    </w:sdt>
    <w:bookmarkStart w:id="48" w:name="_Toc342565988" w:displacedByCustomXml="prev"/>
    <w:p w:rsidR="00917602" w:rsidRDefault="00917602">
      <w:pPr>
        <w:rPr>
          <w:szCs w:val="21"/>
        </w:rPr>
      </w:pPr>
    </w:p>
    <w:sdt>
      <w:sdtPr>
        <w:rPr>
          <w:rFonts w:ascii="宋体" w:hAnsi="宋体" w:cs="宋体"/>
          <w:b w:val="0"/>
          <w:bCs w:val="0"/>
          <w:kern w:val="0"/>
          <w:sz w:val="24"/>
          <w:szCs w:val="24"/>
        </w:rPr>
        <w:tag w:val="_GBC_99e9ba7668f34f3490b263daf5af84d6"/>
        <w:id w:val="249169476"/>
        <w:lock w:val="sdtLocked"/>
        <w:placeholder>
          <w:docPart w:val="GBC22222222222222222222222222222"/>
        </w:placeholder>
      </w:sdtPr>
      <w:sdtEndPr>
        <w:rPr>
          <w:sz w:val="21"/>
        </w:rPr>
      </w:sdtEndPr>
      <w:sdtContent>
        <w:p w:rsidR="00917602" w:rsidRDefault="00E14A22">
          <w:pPr>
            <w:pStyle w:val="2"/>
            <w:numPr>
              <w:ilvl w:val="0"/>
              <w:numId w:val="12"/>
            </w:numPr>
          </w:pPr>
          <w:r>
            <w:t>其他重大事项的说明</w:t>
          </w:r>
        </w:p>
        <w:sdt>
          <w:sdtPr>
            <w:rPr>
              <w:rFonts w:cs="Times New Roman"/>
              <w:kern w:val="2"/>
              <w:szCs w:val="21"/>
            </w:rPr>
            <w:alias w:val="是否适用：其他重大事项的说明"/>
            <w:tag w:val="_GBC_f67811ef3c7941bdb6b3ef288588261b"/>
            <w:id w:val="242991806"/>
            <w:lock w:val="sdtLocked"/>
            <w:placeholder>
              <w:docPart w:val="GBC22222222222222222222222222222"/>
            </w:placeholder>
          </w:sdtPr>
          <w:sdtContent>
            <w:p w:rsidR="00917602" w:rsidRDefault="00554C92" w:rsidP="00E50694">
              <w:r>
                <w:rPr>
                  <w:szCs w:val="21"/>
                </w:rPr>
                <w:fldChar w:fldCharType="begin"/>
              </w:r>
              <w:r w:rsidR="00E50694">
                <w:rPr>
                  <w:szCs w:val="21"/>
                </w:rPr>
                <w:instrText xml:space="preserve"> MACROBUTTON  SnrToggleCheckbox □适用 </w:instrText>
              </w:r>
              <w:r>
                <w:rPr>
                  <w:szCs w:val="21"/>
                </w:rPr>
                <w:fldChar w:fldCharType="end"/>
              </w:r>
              <w:r>
                <w:rPr>
                  <w:szCs w:val="21"/>
                </w:rPr>
                <w:fldChar w:fldCharType="begin"/>
              </w:r>
              <w:r w:rsidR="00E50694">
                <w:rPr>
                  <w:szCs w:val="21"/>
                </w:rPr>
                <w:instrText xml:space="preserve"> MACROBUTTON  SnrToggleCheckbox √不适用 </w:instrText>
              </w:r>
              <w:r>
                <w:rPr>
                  <w:szCs w:val="21"/>
                </w:rPr>
                <w:fldChar w:fldCharType="end"/>
              </w:r>
            </w:p>
          </w:sdtContent>
        </w:sdt>
      </w:sdtContent>
    </w:sdt>
    <w:p w:rsidR="00917602" w:rsidRDefault="00917602"/>
    <w:p w:rsidR="00917602" w:rsidRDefault="00917602"/>
    <w:p w:rsidR="00165616" w:rsidRDefault="00165616"/>
    <w:p w:rsidR="00165616" w:rsidRDefault="00165616"/>
    <w:p w:rsidR="00165616" w:rsidRDefault="00165616"/>
    <w:p w:rsidR="005D3D1D" w:rsidRDefault="005D3D1D"/>
    <w:p w:rsidR="005D3D1D" w:rsidRDefault="005D3D1D"/>
    <w:p w:rsidR="005D3D1D" w:rsidRDefault="005D3D1D"/>
    <w:p w:rsidR="005D3D1D" w:rsidRDefault="005D3D1D"/>
    <w:p w:rsidR="005D3D1D" w:rsidRDefault="005D3D1D"/>
    <w:p w:rsidR="005D3D1D" w:rsidRDefault="005D3D1D"/>
    <w:p w:rsidR="005D3D1D" w:rsidRDefault="005D3D1D"/>
    <w:p w:rsidR="005D3D1D" w:rsidRDefault="005D3D1D"/>
    <w:p w:rsidR="00165616" w:rsidRDefault="00165616"/>
    <w:p w:rsidR="00165616" w:rsidRDefault="00165616"/>
    <w:p w:rsidR="00165616" w:rsidRDefault="00165616"/>
    <w:p w:rsidR="00165616" w:rsidRDefault="00165616"/>
    <w:p w:rsidR="00165616" w:rsidRDefault="00165616"/>
    <w:p w:rsidR="00165616" w:rsidRDefault="00165616"/>
    <w:p w:rsidR="00165616" w:rsidRDefault="00165616"/>
    <w:p w:rsidR="00165616" w:rsidRDefault="00165616"/>
    <w:p w:rsidR="00917602" w:rsidRDefault="00917602"/>
    <w:p w:rsidR="0088340D" w:rsidRDefault="0088340D"/>
    <w:p w:rsidR="0088340D" w:rsidRDefault="0088340D"/>
    <w:p w:rsidR="0088340D" w:rsidRDefault="0088340D"/>
    <w:p w:rsidR="00917602" w:rsidRDefault="00E14A22">
      <w:pPr>
        <w:pStyle w:val="10"/>
        <w:numPr>
          <w:ilvl w:val="0"/>
          <w:numId w:val="3"/>
        </w:numPr>
        <w:rPr>
          <w:szCs w:val="28"/>
        </w:rPr>
      </w:pPr>
      <w:bookmarkStart w:id="49" w:name="_Toc416609061"/>
      <w:r>
        <w:rPr>
          <w:rFonts w:hint="eastAsia"/>
          <w:szCs w:val="28"/>
        </w:rPr>
        <w:lastRenderedPageBreak/>
        <w:t>股份变动及股东情况</w:t>
      </w:r>
      <w:bookmarkEnd w:id="48"/>
      <w:bookmarkEnd w:id="49"/>
    </w:p>
    <w:p w:rsidR="00917602" w:rsidRDefault="00E14A22">
      <w:pPr>
        <w:pStyle w:val="2"/>
        <w:numPr>
          <w:ilvl w:val="0"/>
          <w:numId w:val="1"/>
        </w:numPr>
      </w:pPr>
      <w:bookmarkStart w:id="50" w:name="_Toc342059476"/>
      <w:bookmarkStart w:id="51" w:name="_Toc342565989"/>
      <w:r>
        <w:t>股</w:t>
      </w:r>
      <w:r>
        <w:rPr>
          <w:rFonts w:hint="eastAsia"/>
        </w:rPr>
        <w:t>本变动情况</w:t>
      </w:r>
      <w:bookmarkEnd w:id="50"/>
      <w:bookmarkEnd w:id="51"/>
    </w:p>
    <w:p w:rsidR="00917602" w:rsidRDefault="00E14A22">
      <w:pPr>
        <w:pStyle w:val="3"/>
        <w:numPr>
          <w:ilvl w:val="1"/>
          <w:numId w:val="17"/>
        </w:numPr>
        <w:rPr>
          <w:szCs w:val="21"/>
        </w:rPr>
      </w:pPr>
      <w:bookmarkStart w:id="52" w:name="_Toc342059477"/>
      <w:bookmarkStart w:id="53" w:name="_Toc342565990"/>
      <w:r>
        <w:rPr>
          <w:rFonts w:hint="eastAsia"/>
          <w:szCs w:val="21"/>
        </w:rPr>
        <w:t>股份变动情况表</w:t>
      </w:r>
      <w:bookmarkEnd w:id="52"/>
      <w:bookmarkEnd w:id="53"/>
    </w:p>
    <w:p w:rsidR="00917602" w:rsidRDefault="00E14A22">
      <w:pPr>
        <w:pStyle w:val="4"/>
        <w:numPr>
          <w:ilvl w:val="2"/>
          <w:numId w:val="18"/>
        </w:numPr>
        <w:rPr>
          <w:szCs w:val="21"/>
        </w:rPr>
      </w:pPr>
      <w:r>
        <w:rPr>
          <w:rFonts w:hint="eastAsia"/>
          <w:szCs w:val="21"/>
        </w:rPr>
        <w:t>股份变动情况表</w:t>
      </w:r>
    </w:p>
    <w:sdt>
      <w:sdtPr>
        <w:rPr>
          <w:rFonts w:hint="eastAsia"/>
          <w:szCs w:val="21"/>
        </w:rPr>
        <w:tag w:val="_GBC_689d6173d495495594274e2a0740daae"/>
        <w:id w:val="6765606"/>
        <w:lock w:val="sdtLocked"/>
        <w:placeholder>
          <w:docPart w:val="GBC22222222222222222222222222222"/>
        </w:placeholder>
      </w:sdtPr>
      <w:sdtContent>
        <w:p w:rsidR="00917602" w:rsidRDefault="00E14A22">
          <w:pPr>
            <w:rPr>
              <w:szCs w:val="21"/>
            </w:rPr>
          </w:pPr>
          <w:r>
            <w:rPr>
              <w:rFonts w:hint="eastAsia"/>
              <w:szCs w:val="21"/>
            </w:rPr>
            <w:t>报告期内，公司股份总数及股本结构未发生变化。</w:t>
          </w:r>
        </w:p>
      </w:sdtContent>
    </w:sdt>
    <w:bookmarkStart w:id="54" w:name="_Toc342059483" w:displacedByCustomXml="prev"/>
    <w:bookmarkStart w:id="55" w:name="_Toc342565996" w:displacedByCustomXml="prev"/>
    <w:p w:rsidR="00917602" w:rsidRDefault="00E14A22">
      <w:pPr>
        <w:pStyle w:val="3"/>
        <w:numPr>
          <w:ilvl w:val="1"/>
          <w:numId w:val="17"/>
        </w:numPr>
        <w:rPr>
          <w:szCs w:val="21"/>
        </w:rPr>
      </w:pPr>
      <w:r>
        <w:rPr>
          <w:szCs w:val="21"/>
        </w:rPr>
        <w:t>限售股份变动情况</w:t>
      </w:r>
    </w:p>
    <w:sdt>
      <w:sdtPr>
        <w:rPr>
          <w:rFonts w:hint="eastAsia"/>
          <w:szCs w:val="21"/>
        </w:rPr>
        <w:tag w:val="_GBC_14d82e209c6248fb815a0f7168b32f0f"/>
        <w:id w:val="19905737"/>
        <w:lock w:val="sdtLocked"/>
        <w:placeholder>
          <w:docPart w:val="GBC22222222222222222222222222222"/>
        </w:placeholder>
      </w:sdtPr>
      <w:sdtEndPr>
        <w:rPr>
          <w:rFonts w:asciiTheme="minorEastAsia" w:eastAsiaTheme="minorEastAsia" w:hAnsiTheme="minorEastAsia"/>
        </w:rPr>
      </w:sdtEndPr>
      <w:sdtContent>
        <w:p w:rsidR="00165616" w:rsidRDefault="00E50694" w:rsidP="00E50694">
          <w:pPr>
            <w:ind w:right="420"/>
            <w:rPr>
              <w:rFonts w:asciiTheme="minorEastAsia" w:eastAsiaTheme="minorEastAsia" w:hAnsiTheme="minorEastAsia"/>
            </w:rPr>
          </w:pPr>
          <w:r w:rsidRPr="0026728C">
            <w:rPr>
              <w:rFonts w:asciiTheme="minorEastAsia" w:eastAsiaTheme="minorEastAsia" w:hAnsiTheme="minorEastAsia" w:hint="eastAsia"/>
            </w:rPr>
            <w:t>报告期内，本公司限售股份无变动情况。</w:t>
          </w:r>
        </w:p>
        <w:p w:rsidR="00917602" w:rsidRPr="00E50694" w:rsidRDefault="00554C92" w:rsidP="00E50694">
          <w:pPr>
            <w:ind w:right="420"/>
            <w:rPr>
              <w:szCs w:val="21"/>
            </w:rPr>
          </w:pPr>
        </w:p>
      </w:sdtContent>
    </w:sdt>
    <w:p w:rsidR="00917602" w:rsidRPr="00165616" w:rsidRDefault="00E14A22" w:rsidP="00165616">
      <w:pPr>
        <w:pStyle w:val="2"/>
        <w:numPr>
          <w:ilvl w:val="0"/>
          <w:numId w:val="1"/>
        </w:numPr>
      </w:pPr>
      <w:r>
        <w:t>证券发行与上市情况</w:t>
      </w:r>
    </w:p>
    <w:sdt>
      <w:sdtPr>
        <w:rPr>
          <w:rFonts w:ascii="宋体" w:hAnsi="宋体" w:cs="宋体" w:hint="eastAsia"/>
          <w:b w:val="0"/>
          <w:bCs w:val="0"/>
          <w:kern w:val="0"/>
          <w:szCs w:val="21"/>
        </w:rPr>
        <w:tag w:val="_GBC_3c90741208de4750bed54d7f0952ce97"/>
        <w:id w:val="-1266764570"/>
        <w:lock w:val="sdtLocked"/>
        <w:placeholder>
          <w:docPart w:val="GBC22222222222222222222222222222"/>
        </w:placeholder>
      </w:sdtPr>
      <w:sdtContent>
        <w:p w:rsidR="00917602" w:rsidRDefault="00E14A22">
          <w:pPr>
            <w:pStyle w:val="3"/>
            <w:numPr>
              <w:ilvl w:val="0"/>
              <w:numId w:val="52"/>
            </w:numPr>
            <w:rPr>
              <w:szCs w:val="21"/>
            </w:rPr>
          </w:pPr>
          <w:r>
            <w:rPr>
              <w:rFonts w:hint="eastAsia"/>
              <w:szCs w:val="21"/>
            </w:rPr>
            <w:t>公司股份总数及股东结构变动及公司资产和负债结构的变动情况</w:t>
          </w:r>
        </w:p>
        <w:sdt>
          <w:sdtPr>
            <w:rPr>
              <w:rFonts w:hint="eastAsia"/>
              <w:szCs w:val="21"/>
            </w:rPr>
            <w:alias w:val="公司股份总数及结构的变动的说明"/>
            <w:tag w:val="_GBC_4b008c89480941c09e425b9d855fdc97"/>
            <w:id w:val="-1981685635"/>
            <w:lock w:val="sdtLocked"/>
            <w:placeholder>
              <w:docPart w:val="GBC22222222222222222222222222222"/>
            </w:placeholder>
          </w:sdtPr>
          <w:sdtContent>
            <w:p w:rsidR="00917602" w:rsidRDefault="00E660C4">
              <w:pPr>
                <w:rPr>
                  <w:szCs w:val="21"/>
                </w:rPr>
              </w:pPr>
              <w:r w:rsidRPr="0026728C">
                <w:rPr>
                  <w:rFonts w:asciiTheme="minorEastAsia" w:eastAsiaTheme="minorEastAsia" w:hAnsiTheme="minorEastAsia" w:hint="eastAsia"/>
                </w:rPr>
                <w:t>报告期内没有因送股、配股等原因引起公司股份总数及结构的变动。</w:t>
              </w:r>
            </w:p>
          </w:sdtContent>
        </w:sdt>
      </w:sdtContent>
    </w:sdt>
    <w:sdt>
      <w:sdtPr>
        <w:rPr>
          <w:rFonts w:ascii="宋体" w:hAnsi="宋体" w:cs="宋体" w:hint="eastAsia"/>
          <w:b w:val="0"/>
          <w:bCs w:val="0"/>
          <w:kern w:val="0"/>
          <w:szCs w:val="21"/>
        </w:rPr>
        <w:tag w:val="_GBC_c0809531dc1242328a16448f080391c8"/>
        <w:id w:val="2069917692"/>
        <w:lock w:val="sdtLocked"/>
        <w:placeholder>
          <w:docPart w:val="GBC22222222222222222222222222222"/>
        </w:placeholder>
      </w:sdtPr>
      <w:sdtContent>
        <w:p w:rsidR="00917602" w:rsidRDefault="00E14A22">
          <w:pPr>
            <w:pStyle w:val="3"/>
            <w:numPr>
              <w:ilvl w:val="0"/>
              <w:numId w:val="52"/>
            </w:numPr>
            <w:rPr>
              <w:szCs w:val="21"/>
            </w:rPr>
          </w:pPr>
          <w:r>
            <w:rPr>
              <w:rFonts w:hint="eastAsia"/>
              <w:szCs w:val="21"/>
            </w:rPr>
            <w:t>现存的内部职工股情况</w:t>
          </w:r>
        </w:p>
        <w:p w:rsidR="00917602" w:rsidRDefault="00E660C4">
          <w:pPr>
            <w:rPr>
              <w:szCs w:val="21"/>
            </w:rPr>
          </w:pPr>
          <w:r w:rsidRPr="0026728C">
            <w:rPr>
              <w:rFonts w:asciiTheme="minorEastAsia" w:eastAsiaTheme="minorEastAsia" w:hAnsiTheme="minorEastAsia" w:hint="eastAsia"/>
            </w:rPr>
            <w:t>本报告期末公司无内部职工股。</w:t>
          </w:r>
        </w:p>
      </w:sdtContent>
    </w:sdt>
    <w:p w:rsidR="00917602" w:rsidRDefault="00917602">
      <w:pPr>
        <w:rPr>
          <w:szCs w:val="21"/>
        </w:rPr>
      </w:pPr>
    </w:p>
    <w:p w:rsidR="00917602" w:rsidRDefault="00E14A22">
      <w:pPr>
        <w:pStyle w:val="2"/>
        <w:numPr>
          <w:ilvl w:val="0"/>
          <w:numId w:val="1"/>
        </w:numPr>
      </w:pPr>
      <w:r>
        <w:t>股东</w:t>
      </w:r>
      <w:r>
        <w:rPr>
          <w:rFonts w:hint="eastAsia"/>
        </w:rPr>
        <w:t>和实际控制人</w:t>
      </w:r>
      <w:r>
        <w:t>情况</w:t>
      </w:r>
      <w:bookmarkEnd w:id="55"/>
      <w:bookmarkEnd w:id="54"/>
    </w:p>
    <w:sdt>
      <w:sdtPr>
        <w:rPr>
          <w:rFonts w:ascii="宋体" w:hAnsi="宋体" w:cs="宋体"/>
          <w:b w:val="0"/>
          <w:bCs w:val="0"/>
          <w:kern w:val="0"/>
          <w:sz w:val="24"/>
          <w:szCs w:val="21"/>
        </w:rPr>
        <w:tag w:val="_GBC_09da2dadf6ff4f338a8987df58f0e8e7"/>
        <w:id w:val="19905801"/>
        <w:lock w:val="sdtLocked"/>
        <w:placeholder>
          <w:docPart w:val="GBC22222222222222222222222222222"/>
        </w:placeholder>
      </w:sdtPr>
      <w:sdtEndPr>
        <w:rPr>
          <w:sz w:val="21"/>
        </w:rPr>
      </w:sdtEndPr>
      <w:sdtContent>
        <w:p w:rsidR="00917602" w:rsidRPr="00B85EEB" w:rsidRDefault="00E14A22">
          <w:pPr>
            <w:pStyle w:val="3"/>
            <w:numPr>
              <w:ilvl w:val="1"/>
              <w:numId w:val="19"/>
            </w:numPr>
            <w:rPr>
              <w:szCs w:val="21"/>
            </w:rPr>
          </w:pPr>
          <w:r>
            <w:rPr>
              <w:szCs w:val="21"/>
            </w:rPr>
            <w:t>股东总数</w:t>
          </w:r>
          <w:r>
            <w:rPr>
              <w:szCs w:val="21"/>
            </w:rPr>
            <w:t>:</w:t>
          </w:r>
        </w:p>
        <w:tbl>
          <w:tblPr>
            <w:tblStyle w:val="a6"/>
            <w:tblW w:w="0" w:type="auto"/>
            <w:tblLook w:val="04A0"/>
          </w:tblPr>
          <w:tblGrid>
            <w:gridCol w:w="4524"/>
            <w:gridCol w:w="4524"/>
          </w:tblGrid>
          <w:tr w:rsidR="00917602" w:rsidRPr="00B85EEB" w:rsidTr="00D65C6F">
            <w:tc>
              <w:tcPr>
                <w:tcW w:w="4524" w:type="dxa"/>
              </w:tcPr>
              <w:p w:rsidR="00917602" w:rsidRPr="00B85EEB" w:rsidRDefault="00E14A22">
                <w:pPr>
                  <w:rPr>
                    <w:szCs w:val="21"/>
                  </w:rPr>
                </w:pPr>
                <w:r w:rsidRPr="00B85EEB">
                  <w:rPr>
                    <w:szCs w:val="21"/>
                  </w:rPr>
                  <w:t>截止报告期末股东总数(户)</w:t>
                </w:r>
              </w:p>
            </w:tc>
            <w:sdt>
              <w:sdtPr>
                <w:rPr>
                  <w:szCs w:val="21"/>
                </w:rPr>
                <w:alias w:val="报告期末股东总数"/>
                <w:tag w:val="_GBC_214f6a7c93ab4415a72cb2bfcc5c158e"/>
                <w:id w:val="19905797"/>
                <w:lock w:val="sdtLocked"/>
                <w:placeholder>
                  <w:docPart w:val="GBC11111111111111111111111111111"/>
                </w:placeholder>
              </w:sdtPr>
              <w:sdtContent>
                <w:tc>
                  <w:tcPr>
                    <w:tcW w:w="4524" w:type="dxa"/>
                  </w:tcPr>
                  <w:p w:rsidR="00917602" w:rsidRPr="00B85EEB" w:rsidRDefault="00553419">
                    <w:pPr>
                      <w:jc w:val="right"/>
                      <w:rPr>
                        <w:szCs w:val="21"/>
                      </w:rPr>
                    </w:pPr>
                    <w:r w:rsidRPr="00B85EEB">
                      <w:rPr>
                        <w:szCs w:val="21"/>
                      </w:rPr>
                      <w:t>283,879</w:t>
                    </w:r>
                  </w:p>
                </w:tc>
              </w:sdtContent>
            </w:sdt>
          </w:tr>
          <w:tr w:rsidR="00917602" w:rsidRPr="00B85EEB" w:rsidTr="00D65C6F">
            <w:tc>
              <w:tcPr>
                <w:tcW w:w="4524" w:type="dxa"/>
              </w:tcPr>
              <w:p w:rsidR="00917602" w:rsidRPr="00B85EEB" w:rsidRDefault="00E14A22">
                <w:pPr>
                  <w:rPr>
                    <w:szCs w:val="21"/>
                  </w:rPr>
                </w:pPr>
                <w:r w:rsidRPr="00B85EEB">
                  <w:rPr>
                    <w:rFonts w:hint="eastAsia"/>
                    <w:szCs w:val="21"/>
                  </w:rPr>
                  <w:t>年度报告披露日前第五个交易日末的股东总数</w:t>
                </w:r>
                <w:r w:rsidRPr="00B85EEB">
                  <w:rPr>
                    <w:szCs w:val="21"/>
                  </w:rPr>
                  <w:t>(户)</w:t>
                </w:r>
              </w:p>
            </w:tc>
            <w:sdt>
              <w:sdtPr>
                <w:rPr>
                  <w:szCs w:val="21"/>
                </w:rPr>
                <w:alias w:val="报告期末股东总数"/>
                <w:tag w:val="_GBC_6c2af286e3ab4b12893dc2f0cecd37c6"/>
                <w:id w:val="1991131464"/>
                <w:lock w:val="sdtLocked"/>
                <w:placeholder>
                  <w:docPart w:val="GBC11111111111111111111111111111"/>
                </w:placeholder>
              </w:sdtPr>
              <w:sdtContent>
                <w:tc>
                  <w:tcPr>
                    <w:tcW w:w="4524" w:type="dxa"/>
                  </w:tcPr>
                  <w:p w:rsidR="00917602" w:rsidRPr="00B85EEB" w:rsidRDefault="00B85EEB" w:rsidP="00B85EEB">
                    <w:pPr>
                      <w:jc w:val="right"/>
                      <w:rPr>
                        <w:szCs w:val="21"/>
                      </w:rPr>
                    </w:pPr>
                    <w:r w:rsidRPr="00B85EEB">
                      <w:rPr>
                        <w:szCs w:val="21"/>
                      </w:rPr>
                      <w:t>263,965</w:t>
                    </w:r>
                  </w:p>
                </w:tc>
              </w:sdtContent>
            </w:sdt>
          </w:tr>
        </w:tbl>
      </w:sdtContent>
    </w:sdt>
    <w:p w:rsidR="00917602" w:rsidRDefault="00917602">
      <w:pPr>
        <w:rPr>
          <w:szCs w:val="21"/>
        </w:rPr>
      </w:pPr>
    </w:p>
    <w:p w:rsidR="00917602" w:rsidRDefault="00E14A22">
      <w:pPr>
        <w:pStyle w:val="3"/>
        <w:numPr>
          <w:ilvl w:val="1"/>
          <w:numId w:val="19"/>
        </w:numPr>
      </w:pPr>
      <w:bookmarkStart w:id="56" w:name="_Toc342059485"/>
      <w:bookmarkStart w:id="57" w:name="_Toc342565998"/>
      <w:r>
        <w:rPr>
          <w:rFonts w:hint="eastAsia"/>
          <w:szCs w:val="21"/>
        </w:rPr>
        <w:t>截止报告期末前十名股东、前十名流通股东（或无限售条件股东）持股情况表</w:t>
      </w:r>
    </w:p>
    <w:sdt>
      <w:sdtPr>
        <w:rPr>
          <w:rFonts w:hint="eastAsia"/>
          <w:b/>
          <w:bCs/>
          <w:sz w:val="24"/>
          <w:szCs w:val="21"/>
        </w:rPr>
        <w:tag w:val="_GBC_e2e97c33442849af92fdd82d688dacf2"/>
        <w:id w:val="6766955"/>
        <w:lock w:val="sdtLocked"/>
        <w:placeholder>
          <w:docPart w:val="GBC22222222222222222222222222222"/>
        </w:placeholder>
      </w:sdtPr>
      <w:sdtEndPr>
        <w:rPr>
          <w:rFonts w:hint="default"/>
          <w:b w:val="0"/>
          <w:bCs w:val="0"/>
          <w:sz w:val="21"/>
        </w:rPr>
      </w:sdtEndPr>
      <w:sdtContent>
        <w:bookmarkEnd w:id="57" w:displacedByCustomXml="prev"/>
        <w:bookmarkEnd w:id="56" w:displacedByCustomXml="prev"/>
        <w:p w:rsidR="00917602" w:rsidRDefault="00E14A22">
          <w:pPr>
            <w:ind w:firstLineChars="1900" w:firstLine="4578"/>
            <w:jc w:val="right"/>
            <w:rPr>
              <w:szCs w:val="21"/>
            </w:rPr>
          </w:pPr>
          <w:r>
            <w:rPr>
              <w:bCs/>
              <w:szCs w:val="21"/>
            </w:rPr>
            <w:t>单位:</w:t>
          </w:r>
          <w:sdt>
            <w:sdtPr>
              <w:rPr>
                <w:bCs/>
                <w:szCs w:val="21"/>
              </w:rPr>
              <w:alias w:val="单位：前十名股东持股情况"/>
              <w:tag w:val="_GBC_183349ee7a2945edb745dcacd3e9f661"/>
              <w:id w:val="18561673"/>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sidR="009B44EE">
                <w:rPr>
                  <w:rFonts w:hint="eastAsia"/>
                  <w:bCs/>
                  <w:szCs w:val="21"/>
                </w:rPr>
                <w:t>股</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0"/>
            <w:gridCol w:w="1420"/>
            <w:gridCol w:w="1581"/>
            <w:gridCol w:w="117"/>
            <w:gridCol w:w="625"/>
            <w:gridCol w:w="651"/>
            <w:gridCol w:w="284"/>
            <w:gridCol w:w="141"/>
            <w:gridCol w:w="426"/>
            <w:gridCol w:w="1144"/>
          </w:tblGrid>
          <w:tr w:rsidR="00917602" w:rsidTr="00B10020">
            <w:trPr>
              <w:cantSplit/>
            </w:trPr>
            <w:tc>
              <w:tcPr>
                <w:tcW w:w="9049" w:type="dxa"/>
                <w:gridSpan w:val="10"/>
                <w:shd w:val="clear" w:color="auto" w:fill="auto"/>
                <w:vAlign w:val="center"/>
              </w:tcPr>
              <w:p w:rsidR="00917602" w:rsidRDefault="00E14A22">
                <w:pPr>
                  <w:pStyle w:val="a8"/>
                  <w:jc w:val="center"/>
                  <w:rPr>
                    <w:rFonts w:ascii="宋体" w:hAnsi="宋体"/>
                  </w:rPr>
                </w:pPr>
                <w:r>
                  <w:rPr>
                    <w:rFonts w:ascii="宋体" w:hAnsi="宋体"/>
                  </w:rPr>
                  <w:t>前十名股东持股情况</w:t>
                </w:r>
              </w:p>
            </w:tc>
          </w:tr>
          <w:tr w:rsidR="00917602" w:rsidTr="00165616">
            <w:trPr>
              <w:cantSplit/>
            </w:trPr>
            <w:tc>
              <w:tcPr>
                <w:tcW w:w="2660" w:type="dxa"/>
                <w:vMerge w:val="restart"/>
                <w:shd w:val="clear" w:color="auto" w:fill="auto"/>
                <w:vAlign w:val="center"/>
              </w:tcPr>
              <w:p w:rsidR="00917602" w:rsidRPr="00B366C0" w:rsidRDefault="00E14A22">
                <w:pPr>
                  <w:jc w:val="center"/>
                  <w:rPr>
                    <w:szCs w:val="21"/>
                  </w:rPr>
                </w:pPr>
                <w:r w:rsidRPr="00B366C0">
                  <w:rPr>
                    <w:szCs w:val="21"/>
                  </w:rPr>
                  <w:t>股东名称</w:t>
                </w:r>
              </w:p>
              <w:p w:rsidR="00917602" w:rsidRPr="00B366C0" w:rsidRDefault="00E14A22">
                <w:pPr>
                  <w:jc w:val="center"/>
                  <w:rPr>
                    <w:szCs w:val="21"/>
                  </w:rPr>
                </w:pPr>
                <w:r w:rsidRPr="00B366C0">
                  <w:rPr>
                    <w:rFonts w:hint="eastAsia"/>
                    <w:szCs w:val="21"/>
                  </w:rPr>
                  <w:t>（全称）</w:t>
                </w:r>
              </w:p>
            </w:tc>
            <w:tc>
              <w:tcPr>
                <w:tcW w:w="1420" w:type="dxa"/>
                <w:vMerge w:val="restart"/>
                <w:shd w:val="clear" w:color="auto" w:fill="auto"/>
                <w:vAlign w:val="center"/>
              </w:tcPr>
              <w:p w:rsidR="00917602" w:rsidRPr="00B366C0" w:rsidRDefault="00E14A22">
                <w:pPr>
                  <w:jc w:val="center"/>
                  <w:rPr>
                    <w:szCs w:val="21"/>
                  </w:rPr>
                </w:pPr>
                <w:r w:rsidRPr="00B366C0">
                  <w:rPr>
                    <w:szCs w:val="21"/>
                  </w:rPr>
                  <w:t>报告期内增减</w:t>
                </w:r>
              </w:p>
            </w:tc>
            <w:tc>
              <w:tcPr>
                <w:tcW w:w="1581" w:type="dxa"/>
                <w:vMerge w:val="restart"/>
                <w:shd w:val="clear" w:color="auto" w:fill="auto"/>
                <w:vAlign w:val="center"/>
              </w:tcPr>
              <w:p w:rsidR="00917602" w:rsidRDefault="00E14A22">
                <w:pPr>
                  <w:jc w:val="center"/>
                  <w:rPr>
                    <w:szCs w:val="21"/>
                  </w:rPr>
                </w:pPr>
                <w:r>
                  <w:rPr>
                    <w:szCs w:val="21"/>
                  </w:rPr>
                  <w:t>期末持股数量</w:t>
                </w:r>
              </w:p>
            </w:tc>
            <w:tc>
              <w:tcPr>
                <w:tcW w:w="742" w:type="dxa"/>
                <w:gridSpan w:val="2"/>
                <w:vMerge w:val="restart"/>
                <w:shd w:val="clear" w:color="auto" w:fill="auto"/>
                <w:vAlign w:val="center"/>
              </w:tcPr>
              <w:p w:rsidR="00917602" w:rsidRDefault="00E14A22">
                <w:pPr>
                  <w:jc w:val="center"/>
                  <w:rPr>
                    <w:szCs w:val="21"/>
                  </w:rPr>
                </w:pPr>
                <w:r>
                  <w:rPr>
                    <w:szCs w:val="21"/>
                  </w:rPr>
                  <w:t>比例(%)</w:t>
                </w:r>
              </w:p>
            </w:tc>
            <w:tc>
              <w:tcPr>
                <w:tcW w:w="651" w:type="dxa"/>
                <w:vMerge w:val="restart"/>
                <w:shd w:val="clear" w:color="auto" w:fill="auto"/>
                <w:vAlign w:val="center"/>
              </w:tcPr>
              <w:p w:rsidR="00917602" w:rsidRDefault="00E14A22">
                <w:pPr>
                  <w:pStyle w:val="af0"/>
                  <w:rPr>
                    <w:rFonts w:ascii="宋体" w:hAnsi="宋体"/>
                    <w:bCs/>
                    <w:color w:val="00B050"/>
                  </w:rPr>
                </w:pPr>
                <w:r>
                  <w:rPr>
                    <w:rFonts w:ascii="宋体" w:hAnsi="宋体"/>
                    <w:bCs/>
                  </w:rPr>
                  <w:t>持有有限售条件股份数量</w:t>
                </w:r>
              </w:p>
            </w:tc>
            <w:tc>
              <w:tcPr>
                <w:tcW w:w="851" w:type="dxa"/>
                <w:gridSpan w:val="3"/>
                <w:shd w:val="clear" w:color="auto" w:fill="auto"/>
                <w:vAlign w:val="center"/>
              </w:tcPr>
              <w:p w:rsidR="00917602" w:rsidRDefault="00E14A22">
                <w:pPr>
                  <w:jc w:val="center"/>
                  <w:rPr>
                    <w:szCs w:val="21"/>
                  </w:rPr>
                </w:pPr>
                <w:r>
                  <w:rPr>
                    <w:szCs w:val="21"/>
                  </w:rPr>
                  <w:t>质押或冻结情况</w:t>
                </w:r>
              </w:p>
            </w:tc>
            <w:tc>
              <w:tcPr>
                <w:tcW w:w="1144" w:type="dxa"/>
                <w:vMerge w:val="restart"/>
                <w:shd w:val="clear" w:color="auto" w:fill="auto"/>
                <w:vAlign w:val="center"/>
              </w:tcPr>
              <w:p w:rsidR="00917602" w:rsidRDefault="00E14A22">
                <w:pPr>
                  <w:jc w:val="center"/>
                  <w:rPr>
                    <w:szCs w:val="21"/>
                  </w:rPr>
                </w:pPr>
                <w:r>
                  <w:rPr>
                    <w:szCs w:val="21"/>
                  </w:rPr>
                  <w:t>股东</w:t>
                </w:r>
              </w:p>
              <w:p w:rsidR="00917602" w:rsidRDefault="00E14A22">
                <w:pPr>
                  <w:jc w:val="center"/>
                  <w:rPr>
                    <w:szCs w:val="21"/>
                  </w:rPr>
                </w:pPr>
                <w:r>
                  <w:rPr>
                    <w:szCs w:val="21"/>
                  </w:rPr>
                  <w:t>性质</w:t>
                </w:r>
              </w:p>
            </w:tc>
          </w:tr>
          <w:tr w:rsidR="00917602" w:rsidTr="00165616">
            <w:trPr>
              <w:cantSplit/>
            </w:trPr>
            <w:tc>
              <w:tcPr>
                <w:tcW w:w="2660" w:type="dxa"/>
                <w:vMerge/>
                <w:tcBorders>
                  <w:bottom w:val="single" w:sz="4" w:space="0" w:color="auto"/>
                </w:tcBorders>
                <w:shd w:val="clear" w:color="auto" w:fill="auto"/>
              </w:tcPr>
              <w:p w:rsidR="00917602" w:rsidRDefault="00917602">
                <w:pPr>
                  <w:jc w:val="center"/>
                  <w:rPr>
                    <w:szCs w:val="21"/>
                  </w:rPr>
                </w:pPr>
              </w:p>
            </w:tc>
            <w:tc>
              <w:tcPr>
                <w:tcW w:w="1420" w:type="dxa"/>
                <w:vMerge/>
                <w:tcBorders>
                  <w:bottom w:val="single" w:sz="4" w:space="0" w:color="auto"/>
                </w:tcBorders>
                <w:shd w:val="clear" w:color="auto" w:fill="auto"/>
              </w:tcPr>
              <w:p w:rsidR="00917602" w:rsidRDefault="00917602">
                <w:pPr>
                  <w:jc w:val="center"/>
                  <w:rPr>
                    <w:szCs w:val="21"/>
                  </w:rPr>
                </w:pPr>
              </w:p>
            </w:tc>
            <w:tc>
              <w:tcPr>
                <w:tcW w:w="1581" w:type="dxa"/>
                <w:vMerge/>
                <w:tcBorders>
                  <w:bottom w:val="single" w:sz="4" w:space="0" w:color="auto"/>
                </w:tcBorders>
                <w:shd w:val="clear" w:color="auto" w:fill="auto"/>
              </w:tcPr>
              <w:p w:rsidR="00917602" w:rsidRDefault="00917602">
                <w:pPr>
                  <w:jc w:val="center"/>
                  <w:rPr>
                    <w:szCs w:val="21"/>
                  </w:rPr>
                </w:pPr>
              </w:p>
            </w:tc>
            <w:tc>
              <w:tcPr>
                <w:tcW w:w="742" w:type="dxa"/>
                <w:gridSpan w:val="2"/>
                <w:vMerge/>
                <w:tcBorders>
                  <w:bottom w:val="single" w:sz="4" w:space="0" w:color="auto"/>
                </w:tcBorders>
                <w:shd w:val="clear" w:color="auto" w:fill="auto"/>
              </w:tcPr>
              <w:p w:rsidR="00917602" w:rsidRDefault="00917602">
                <w:pPr>
                  <w:jc w:val="center"/>
                  <w:rPr>
                    <w:szCs w:val="21"/>
                  </w:rPr>
                </w:pPr>
              </w:p>
            </w:tc>
            <w:tc>
              <w:tcPr>
                <w:tcW w:w="651" w:type="dxa"/>
                <w:vMerge/>
                <w:tcBorders>
                  <w:bottom w:val="single" w:sz="4" w:space="0" w:color="auto"/>
                </w:tcBorders>
                <w:shd w:val="clear" w:color="auto" w:fill="auto"/>
              </w:tcPr>
              <w:p w:rsidR="00917602" w:rsidRDefault="00917602">
                <w:pPr>
                  <w:jc w:val="center"/>
                  <w:rPr>
                    <w:szCs w:val="21"/>
                  </w:rPr>
                </w:pPr>
              </w:p>
            </w:tc>
            <w:tc>
              <w:tcPr>
                <w:tcW w:w="425" w:type="dxa"/>
                <w:gridSpan w:val="2"/>
                <w:tcBorders>
                  <w:bottom w:val="single" w:sz="4" w:space="0" w:color="auto"/>
                </w:tcBorders>
                <w:shd w:val="clear" w:color="auto" w:fill="auto"/>
                <w:vAlign w:val="center"/>
              </w:tcPr>
              <w:p w:rsidR="00917602" w:rsidRDefault="00E14A22">
                <w:pPr>
                  <w:jc w:val="center"/>
                  <w:rPr>
                    <w:szCs w:val="21"/>
                  </w:rPr>
                </w:pPr>
                <w:r>
                  <w:rPr>
                    <w:szCs w:val="21"/>
                  </w:rPr>
                  <w:t>股份</w:t>
                </w:r>
              </w:p>
              <w:p w:rsidR="00917602" w:rsidRDefault="00E14A22">
                <w:pPr>
                  <w:jc w:val="center"/>
                  <w:rPr>
                    <w:szCs w:val="21"/>
                  </w:rPr>
                </w:pPr>
                <w:r>
                  <w:rPr>
                    <w:szCs w:val="21"/>
                  </w:rPr>
                  <w:t>状态</w:t>
                </w:r>
              </w:p>
            </w:tc>
            <w:tc>
              <w:tcPr>
                <w:tcW w:w="426" w:type="dxa"/>
                <w:tcBorders>
                  <w:bottom w:val="single" w:sz="4" w:space="0" w:color="auto"/>
                </w:tcBorders>
                <w:shd w:val="clear" w:color="auto" w:fill="auto"/>
                <w:vAlign w:val="center"/>
              </w:tcPr>
              <w:p w:rsidR="00917602" w:rsidRDefault="00E14A22">
                <w:pPr>
                  <w:jc w:val="center"/>
                  <w:rPr>
                    <w:szCs w:val="21"/>
                  </w:rPr>
                </w:pPr>
                <w:r>
                  <w:rPr>
                    <w:szCs w:val="21"/>
                  </w:rPr>
                  <w:t>数量</w:t>
                </w:r>
              </w:p>
            </w:tc>
            <w:tc>
              <w:tcPr>
                <w:tcW w:w="1144" w:type="dxa"/>
                <w:vMerge/>
                <w:shd w:val="clear" w:color="auto" w:fill="auto"/>
              </w:tcPr>
              <w:p w:rsidR="00917602" w:rsidRDefault="00917602">
                <w:pPr>
                  <w:jc w:val="center"/>
                  <w:rPr>
                    <w:szCs w:val="21"/>
                  </w:rPr>
                </w:pPr>
              </w:p>
            </w:tc>
          </w:tr>
          <w:sdt>
            <w:sdtPr>
              <w:rPr>
                <w:szCs w:val="21"/>
              </w:rPr>
              <w:alias w:val="前十名股东持股情况"/>
              <w:tag w:val="_GBC_e5e573a0c2d0459186a12614e08a86eb"/>
              <w:id w:val="18561682"/>
              <w:lock w:val="sdtLocked"/>
              <w:placeholder>
                <w:docPart w:val="GBC11111111111111111111111111111"/>
              </w:placeholder>
            </w:sdtPr>
            <w:sdtEndPr>
              <w:rPr>
                <w:color w:val="FF9900"/>
              </w:rPr>
            </w:sdtEndPr>
            <w:sdtContent>
              <w:tr w:rsidR="00917602" w:rsidTr="00165616">
                <w:trPr>
                  <w:cantSplit/>
                </w:trPr>
                <w:sdt>
                  <w:sdtPr>
                    <w:rPr>
                      <w:szCs w:val="21"/>
                    </w:rPr>
                    <w:alias w:val="前十名股东名称"/>
                    <w:tag w:val="_GBC_ed469c57da9f47c9b10af64a20155b01"/>
                    <w:id w:val="18561674"/>
                    <w:lock w:val="sdtLocked"/>
                    <w:placeholder>
                      <w:docPart w:val="GBC11111111111111111111111111111"/>
                    </w:placeholder>
                  </w:sdtPr>
                  <w:sdtContent>
                    <w:tc>
                      <w:tcPr>
                        <w:tcW w:w="2660" w:type="dxa"/>
                        <w:shd w:val="clear" w:color="auto" w:fill="auto"/>
                      </w:tcPr>
                      <w:p w:rsidR="00917602" w:rsidRDefault="00FC7238">
                        <w:pPr>
                          <w:rPr>
                            <w:szCs w:val="21"/>
                          </w:rPr>
                        </w:pPr>
                        <w:r>
                          <w:rPr>
                            <w:rFonts w:hint="eastAsia"/>
                            <w:szCs w:val="21"/>
                          </w:rPr>
                          <w:t>中国黄金集团公司</w:t>
                        </w:r>
                      </w:p>
                    </w:tc>
                  </w:sdtContent>
                </w:sdt>
                <w:sdt>
                  <w:sdtPr>
                    <w:rPr>
                      <w:szCs w:val="21"/>
                    </w:rPr>
                    <w:alias w:val="前十名股东报告期内增减"/>
                    <w:tag w:val="_GBC_7d05086464254c08ad4ac2546d74c954"/>
                    <w:id w:val="18561675"/>
                    <w:lock w:val="sdtLocked"/>
                    <w:placeholder>
                      <w:docPart w:val="GBC11111111111111111111111111111"/>
                    </w:placeholder>
                  </w:sdtPr>
                  <w:sdtContent>
                    <w:tc>
                      <w:tcPr>
                        <w:tcW w:w="1420" w:type="dxa"/>
                        <w:shd w:val="clear" w:color="auto" w:fill="auto"/>
                      </w:tcPr>
                      <w:p w:rsidR="00917602" w:rsidRDefault="00553419">
                        <w:pPr>
                          <w:jc w:val="right"/>
                          <w:rPr>
                            <w:color w:val="FF9900"/>
                            <w:szCs w:val="21"/>
                          </w:rPr>
                        </w:pPr>
                        <w:r>
                          <w:rPr>
                            <w:szCs w:val="21"/>
                          </w:rPr>
                          <w:t>0</w:t>
                        </w:r>
                      </w:p>
                    </w:tc>
                  </w:sdtContent>
                </w:sdt>
                <w:sdt>
                  <w:sdtPr>
                    <w:rPr>
                      <w:szCs w:val="21"/>
                    </w:rPr>
                    <w:alias w:val="股东持有股份数量"/>
                    <w:tag w:val="_GBC_f2fadaf2d2234a95a6cbdba5df9be960"/>
                    <w:id w:val="18561676"/>
                    <w:lock w:val="sdtLocked"/>
                    <w:placeholder>
                      <w:docPart w:val="GBC11111111111111111111111111111"/>
                    </w:placeholder>
                  </w:sdtPr>
                  <w:sdtContent>
                    <w:tc>
                      <w:tcPr>
                        <w:tcW w:w="1581" w:type="dxa"/>
                        <w:shd w:val="clear" w:color="auto" w:fill="auto"/>
                      </w:tcPr>
                      <w:p w:rsidR="00917602" w:rsidRDefault="00FC7238">
                        <w:pPr>
                          <w:jc w:val="right"/>
                          <w:rPr>
                            <w:szCs w:val="21"/>
                          </w:rPr>
                        </w:pPr>
                        <w:r>
                          <w:rPr>
                            <w:szCs w:val="21"/>
                          </w:rPr>
                          <w:t>1,471,888,685</w:t>
                        </w:r>
                      </w:p>
                    </w:tc>
                  </w:sdtContent>
                </w:sdt>
                <w:sdt>
                  <w:sdtPr>
                    <w:rPr>
                      <w:szCs w:val="21"/>
                    </w:rPr>
                    <w:alias w:val="前十名股东持股比例"/>
                    <w:tag w:val="_GBC_42e5ae1f4e604b3986e510f8fcc3aedc"/>
                    <w:id w:val="18561677"/>
                    <w:lock w:val="sdtLocked"/>
                    <w:placeholder>
                      <w:docPart w:val="GBC11111111111111111111111111111"/>
                    </w:placeholder>
                  </w:sdtPr>
                  <w:sdtContent>
                    <w:tc>
                      <w:tcPr>
                        <w:tcW w:w="742" w:type="dxa"/>
                        <w:gridSpan w:val="2"/>
                        <w:shd w:val="clear" w:color="auto" w:fill="auto"/>
                      </w:tcPr>
                      <w:p w:rsidR="00917602" w:rsidRDefault="00FC7238">
                        <w:pPr>
                          <w:jc w:val="right"/>
                          <w:rPr>
                            <w:szCs w:val="21"/>
                          </w:rPr>
                        </w:pPr>
                        <w:r>
                          <w:rPr>
                            <w:szCs w:val="21"/>
                          </w:rPr>
                          <w:t>50.01</w:t>
                        </w:r>
                      </w:p>
                    </w:tc>
                  </w:sdtContent>
                </w:sdt>
                <w:sdt>
                  <w:sdtPr>
                    <w:rPr>
                      <w:szCs w:val="21"/>
                    </w:rPr>
                    <w:alias w:val="前十名股东持有有限售条件股份数量"/>
                    <w:tag w:val="_GBC_48a7b9d2efc5444a8d09294e686358ae"/>
                    <w:id w:val="18561678"/>
                    <w:lock w:val="sdtLocked"/>
                    <w:placeholder>
                      <w:docPart w:val="GBC11111111111111111111111111111"/>
                    </w:placeholder>
                  </w:sdtPr>
                  <w:sdtContent>
                    <w:tc>
                      <w:tcPr>
                        <w:tcW w:w="651" w:type="dxa"/>
                        <w:shd w:val="clear" w:color="auto" w:fill="auto"/>
                      </w:tcPr>
                      <w:p w:rsidR="00917602" w:rsidRDefault="00553419">
                        <w:pPr>
                          <w:jc w:val="right"/>
                          <w:rPr>
                            <w:color w:val="FF9900"/>
                            <w:szCs w:val="21"/>
                          </w:rPr>
                        </w:pPr>
                        <w:r>
                          <w:rPr>
                            <w:szCs w:val="21"/>
                          </w:rPr>
                          <w:t>0</w:t>
                        </w:r>
                      </w:p>
                    </w:tc>
                  </w:sdtContent>
                </w:sdt>
                <w:sdt>
                  <w:sdtPr>
                    <w:rPr>
                      <w:szCs w:val="21"/>
                    </w:rPr>
                    <w:alias w:val="前十名股东持有股份状态"/>
                    <w:tag w:val="_GBC_01a92129ba1b43ca854a1b584b962436"/>
                    <w:id w:val="18561679"/>
                    <w:lock w:val="sdtLocked"/>
                    <w:placeholder>
                      <w:docPart w:val="GBC11111111111111111111111111111"/>
                    </w:placeholder>
                    <w:comboBox>
                      <w:listItem w:displayText="无" w:value="无"/>
                      <w:listItem w:displayText="质押" w:value="质押"/>
                      <w:listItem w:displayText="冻结" w:value="冻结"/>
                      <w:listItem w:displayText="托管" w:value="托管"/>
                      <w:listItem w:displayText="未知" w:value="未知"/>
                    </w:comboBox>
                  </w:sdtPr>
                  <w:sdtContent>
                    <w:tc>
                      <w:tcPr>
                        <w:tcW w:w="425" w:type="dxa"/>
                        <w:gridSpan w:val="2"/>
                        <w:shd w:val="clear" w:color="auto" w:fill="auto"/>
                        <w:vAlign w:val="center"/>
                      </w:tcPr>
                      <w:p w:rsidR="00917602" w:rsidRDefault="009B44EE">
                        <w:pPr>
                          <w:jc w:val="center"/>
                          <w:rPr>
                            <w:color w:val="FF9900"/>
                            <w:szCs w:val="21"/>
                          </w:rPr>
                        </w:pPr>
                        <w:r>
                          <w:rPr>
                            <w:rFonts w:hint="eastAsia"/>
                            <w:szCs w:val="21"/>
                          </w:rPr>
                          <w:t>无</w:t>
                        </w:r>
                      </w:p>
                    </w:tc>
                  </w:sdtContent>
                </w:sdt>
                <w:sdt>
                  <w:sdtPr>
                    <w:rPr>
                      <w:szCs w:val="21"/>
                    </w:rPr>
                    <w:alias w:val="前十名股东持有股份质押或冻结数量"/>
                    <w:tag w:val="_GBC_334b18c7eafe4e94b8998432ad16211e"/>
                    <w:id w:val="18561680"/>
                    <w:lock w:val="sdtLocked"/>
                    <w:placeholder>
                      <w:docPart w:val="GBC11111111111111111111111111111"/>
                    </w:placeholder>
                  </w:sdtPr>
                  <w:sdtContent>
                    <w:tc>
                      <w:tcPr>
                        <w:tcW w:w="426" w:type="dxa"/>
                        <w:shd w:val="clear" w:color="auto" w:fill="auto"/>
                      </w:tcPr>
                      <w:p w:rsidR="00917602" w:rsidRDefault="00553419">
                        <w:pPr>
                          <w:jc w:val="right"/>
                          <w:rPr>
                            <w:color w:val="FF9900"/>
                            <w:szCs w:val="21"/>
                          </w:rPr>
                        </w:pPr>
                        <w:r>
                          <w:rPr>
                            <w:szCs w:val="21"/>
                          </w:rPr>
                          <w:t>0</w:t>
                        </w:r>
                      </w:p>
                    </w:tc>
                  </w:sdtContent>
                </w:sdt>
                <w:sdt>
                  <w:sdtPr>
                    <w:rPr>
                      <w:szCs w:val="21"/>
                    </w:rPr>
                    <w:alias w:val="前十名股东的股东性质"/>
                    <w:tag w:val="_GBC_24f077081ff9491cb037157c35d29ced"/>
                    <w:id w:val="18561681"/>
                    <w:lock w:val="sdtLocked"/>
                    <w:placeholder>
                      <w:docPart w:val="GBC11111111111111111111111111111"/>
                    </w:placeholder>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tcPr>
                      <w:p w:rsidR="00917602" w:rsidRDefault="009B44EE">
                        <w:pPr>
                          <w:rPr>
                            <w:color w:val="FF9900"/>
                            <w:szCs w:val="21"/>
                          </w:rPr>
                        </w:pPr>
                        <w:r>
                          <w:rPr>
                            <w:rFonts w:hint="eastAsia"/>
                            <w:szCs w:val="21"/>
                          </w:rPr>
                          <w:t>国有法人</w:t>
                        </w:r>
                      </w:p>
                    </w:tc>
                  </w:sdtContent>
                </w:sdt>
              </w:tr>
            </w:sdtContent>
          </w:sdt>
          <w:sdt>
            <w:sdtPr>
              <w:rPr>
                <w:szCs w:val="21"/>
              </w:rPr>
              <w:alias w:val="前十名股东持股情况"/>
              <w:tag w:val="_GBC_e5e573a0c2d0459186a12614e08a86eb"/>
              <w:id w:val="61490146"/>
              <w:lock w:val="sdtLocked"/>
              <w:placeholder>
                <w:docPart w:val="GBC11111111111111111111111111111"/>
              </w:placeholder>
            </w:sdtPr>
            <w:sdtEndPr>
              <w:rPr>
                <w:color w:val="FF9900"/>
              </w:rPr>
            </w:sdtEndPr>
            <w:sdtContent>
              <w:tr w:rsidR="00917602" w:rsidTr="00165616">
                <w:trPr>
                  <w:cantSplit/>
                </w:trPr>
                <w:sdt>
                  <w:sdtPr>
                    <w:rPr>
                      <w:szCs w:val="21"/>
                    </w:rPr>
                    <w:alias w:val="前十名股东名称"/>
                    <w:tag w:val="_GBC_ed469c57da9f47c9b10af64a20155b01"/>
                    <w:id w:val="61490138"/>
                    <w:lock w:val="sdtLocked"/>
                    <w:placeholder>
                      <w:docPart w:val="GBC11111111111111111111111111111"/>
                    </w:placeholder>
                  </w:sdtPr>
                  <w:sdtContent>
                    <w:tc>
                      <w:tcPr>
                        <w:tcW w:w="2660" w:type="dxa"/>
                        <w:shd w:val="clear" w:color="auto" w:fill="auto"/>
                      </w:tcPr>
                      <w:p w:rsidR="00917602" w:rsidRDefault="00FC7238">
                        <w:pPr>
                          <w:rPr>
                            <w:szCs w:val="21"/>
                          </w:rPr>
                        </w:pPr>
                        <w:r>
                          <w:rPr>
                            <w:rFonts w:hint="eastAsia"/>
                            <w:szCs w:val="21"/>
                          </w:rPr>
                          <w:t>建银国际资本管理（天津）有限公司</w:t>
                        </w:r>
                      </w:p>
                    </w:tc>
                  </w:sdtContent>
                </w:sdt>
                <w:sdt>
                  <w:sdtPr>
                    <w:rPr>
                      <w:szCs w:val="21"/>
                    </w:rPr>
                    <w:alias w:val="前十名股东报告期内增减"/>
                    <w:tag w:val="_GBC_7d05086464254c08ad4ac2546d74c954"/>
                    <w:id w:val="61490139"/>
                    <w:lock w:val="sdtLocked"/>
                    <w:placeholder>
                      <w:docPart w:val="GBC11111111111111111111111111111"/>
                    </w:placeholder>
                  </w:sdtPr>
                  <w:sdtContent>
                    <w:tc>
                      <w:tcPr>
                        <w:tcW w:w="1420" w:type="dxa"/>
                        <w:shd w:val="clear" w:color="auto" w:fill="auto"/>
                      </w:tcPr>
                      <w:p w:rsidR="00917602" w:rsidRDefault="00553419">
                        <w:pPr>
                          <w:jc w:val="right"/>
                          <w:rPr>
                            <w:color w:val="FF9900"/>
                            <w:szCs w:val="21"/>
                          </w:rPr>
                        </w:pPr>
                        <w:r>
                          <w:rPr>
                            <w:szCs w:val="21"/>
                          </w:rPr>
                          <w:t>0</w:t>
                        </w:r>
                      </w:p>
                    </w:tc>
                  </w:sdtContent>
                </w:sdt>
                <w:sdt>
                  <w:sdtPr>
                    <w:rPr>
                      <w:szCs w:val="21"/>
                    </w:rPr>
                    <w:alias w:val="股东持有股份数量"/>
                    <w:tag w:val="_GBC_f2fadaf2d2234a95a6cbdba5df9be960"/>
                    <w:id w:val="61490140"/>
                    <w:lock w:val="sdtLocked"/>
                    <w:placeholder>
                      <w:docPart w:val="GBC11111111111111111111111111111"/>
                    </w:placeholder>
                  </w:sdtPr>
                  <w:sdtContent>
                    <w:tc>
                      <w:tcPr>
                        <w:tcW w:w="1581" w:type="dxa"/>
                        <w:shd w:val="clear" w:color="auto" w:fill="auto"/>
                      </w:tcPr>
                      <w:p w:rsidR="00917602" w:rsidRDefault="00FC7238">
                        <w:pPr>
                          <w:jc w:val="right"/>
                          <w:rPr>
                            <w:szCs w:val="21"/>
                          </w:rPr>
                        </w:pPr>
                        <w:r>
                          <w:rPr>
                            <w:szCs w:val="21"/>
                          </w:rPr>
                          <w:t>29,500,000</w:t>
                        </w:r>
                      </w:p>
                    </w:tc>
                  </w:sdtContent>
                </w:sdt>
                <w:sdt>
                  <w:sdtPr>
                    <w:rPr>
                      <w:szCs w:val="21"/>
                    </w:rPr>
                    <w:alias w:val="前十名股东持股比例"/>
                    <w:tag w:val="_GBC_42e5ae1f4e604b3986e510f8fcc3aedc"/>
                    <w:id w:val="61490141"/>
                    <w:lock w:val="sdtLocked"/>
                    <w:placeholder>
                      <w:docPart w:val="GBC11111111111111111111111111111"/>
                    </w:placeholder>
                  </w:sdtPr>
                  <w:sdtContent>
                    <w:tc>
                      <w:tcPr>
                        <w:tcW w:w="742" w:type="dxa"/>
                        <w:gridSpan w:val="2"/>
                        <w:shd w:val="clear" w:color="auto" w:fill="auto"/>
                      </w:tcPr>
                      <w:p w:rsidR="00917602" w:rsidRDefault="00FC7238">
                        <w:pPr>
                          <w:jc w:val="right"/>
                          <w:rPr>
                            <w:szCs w:val="21"/>
                          </w:rPr>
                        </w:pPr>
                        <w:r>
                          <w:rPr>
                            <w:szCs w:val="21"/>
                          </w:rPr>
                          <w:t>1</w:t>
                        </w:r>
                        <w:r>
                          <w:rPr>
                            <w:rFonts w:hint="eastAsia"/>
                            <w:szCs w:val="21"/>
                          </w:rPr>
                          <w:t>.00</w:t>
                        </w:r>
                      </w:p>
                    </w:tc>
                  </w:sdtContent>
                </w:sdt>
                <w:sdt>
                  <w:sdtPr>
                    <w:rPr>
                      <w:szCs w:val="21"/>
                    </w:rPr>
                    <w:alias w:val="前十名股东持有有限售条件股份数量"/>
                    <w:tag w:val="_GBC_48a7b9d2efc5444a8d09294e686358ae"/>
                    <w:id w:val="61490142"/>
                    <w:lock w:val="sdtLocked"/>
                    <w:placeholder>
                      <w:docPart w:val="GBC11111111111111111111111111111"/>
                    </w:placeholder>
                  </w:sdtPr>
                  <w:sdtContent>
                    <w:tc>
                      <w:tcPr>
                        <w:tcW w:w="651" w:type="dxa"/>
                        <w:shd w:val="clear" w:color="auto" w:fill="auto"/>
                      </w:tcPr>
                      <w:p w:rsidR="00917602" w:rsidRDefault="00553419">
                        <w:pPr>
                          <w:jc w:val="right"/>
                          <w:rPr>
                            <w:color w:val="FF9900"/>
                            <w:szCs w:val="21"/>
                          </w:rPr>
                        </w:pPr>
                        <w:r>
                          <w:rPr>
                            <w:szCs w:val="21"/>
                          </w:rPr>
                          <w:t>0</w:t>
                        </w:r>
                      </w:p>
                    </w:tc>
                  </w:sdtContent>
                </w:sdt>
                <w:sdt>
                  <w:sdtPr>
                    <w:rPr>
                      <w:szCs w:val="21"/>
                    </w:rPr>
                    <w:alias w:val="前十名股东持有股份状态"/>
                    <w:tag w:val="_GBC_01a92129ba1b43ca854a1b584b962436"/>
                    <w:id w:val="61490143"/>
                    <w:lock w:val="sdtLocked"/>
                    <w:placeholder>
                      <w:docPart w:val="GBC11111111111111111111111111111"/>
                    </w:placeholder>
                    <w:comboBox>
                      <w:listItem w:displayText="无" w:value="无"/>
                      <w:listItem w:displayText="质押" w:value="质押"/>
                      <w:listItem w:displayText="冻结" w:value="冻结"/>
                      <w:listItem w:displayText="托管" w:value="托管"/>
                      <w:listItem w:displayText="未知" w:value="未知"/>
                    </w:comboBox>
                  </w:sdtPr>
                  <w:sdtContent>
                    <w:tc>
                      <w:tcPr>
                        <w:tcW w:w="425" w:type="dxa"/>
                        <w:gridSpan w:val="2"/>
                        <w:shd w:val="clear" w:color="auto" w:fill="auto"/>
                        <w:vAlign w:val="center"/>
                      </w:tcPr>
                      <w:p w:rsidR="00917602" w:rsidRDefault="009B44EE">
                        <w:pPr>
                          <w:jc w:val="center"/>
                          <w:rPr>
                            <w:color w:val="FF9900"/>
                            <w:szCs w:val="21"/>
                          </w:rPr>
                        </w:pPr>
                        <w:r>
                          <w:rPr>
                            <w:rFonts w:hint="eastAsia"/>
                            <w:szCs w:val="21"/>
                          </w:rPr>
                          <w:t>无</w:t>
                        </w:r>
                      </w:p>
                    </w:tc>
                  </w:sdtContent>
                </w:sdt>
                <w:sdt>
                  <w:sdtPr>
                    <w:rPr>
                      <w:szCs w:val="21"/>
                    </w:rPr>
                    <w:alias w:val="前十名股东持有股份质押或冻结数量"/>
                    <w:tag w:val="_GBC_334b18c7eafe4e94b8998432ad16211e"/>
                    <w:id w:val="61490144"/>
                    <w:lock w:val="sdtLocked"/>
                    <w:placeholder>
                      <w:docPart w:val="GBC11111111111111111111111111111"/>
                    </w:placeholder>
                  </w:sdtPr>
                  <w:sdtContent>
                    <w:tc>
                      <w:tcPr>
                        <w:tcW w:w="426" w:type="dxa"/>
                        <w:shd w:val="clear" w:color="auto" w:fill="auto"/>
                      </w:tcPr>
                      <w:p w:rsidR="00917602" w:rsidRDefault="00553419">
                        <w:pPr>
                          <w:jc w:val="right"/>
                          <w:rPr>
                            <w:color w:val="FF9900"/>
                            <w:szCs w:val="21"/>
                          </w:rPr>
                        </w:pPr>
                        <w:r>
                          <w:rPr>
                            <w:szCs w:val="21"/>
                          </w:rPr>
                          <w:t>0</w:t>
                        </w:r>
                      </w:p>
                    </w:tc>
                  </w:sdtContent>
                </w:sdt>
                <w:sdt>
                  <w:sdtPr>
                    <w:rPr>
                      <w:szCs w:val="21"/>
                    </w:rPr>
                    <w:alias w:val="前十名股东的股东性质"/>
                    <w:tag w:val="_GBC_24f077081ff9491cb037157c35d29ced"/>
                    <w:id w:val="61490145"/>
                    <w:lock w:val="sdtLocked"/>
                    <w:placeholder>
                      <w:docPart w:val="GBC11111111111111111111111111111"/>
                    </w:placeholder>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tcPr>
                      <w:p w:rsidR="00917602" w:rsidRDefault="009B44EE">
                        <w:pPr>
                          <w:rPr>
                            <w:color w:val="FF9900"/>
                            <w:szCs w:val="21"/>
                          </w:rPr>
                        </w:pPr>
                        <w:r>
                          <w:rPr>
                            <w:rFonts w:hint="eastAsia"/>
                            <w:szCs w:val="21"/>
                          </w:rPr>
                          <w:t>其他</w:t>
                        </w:r>
                      </w:p>
                    </w:tc>
                  </w:sdtContent>
                </w:sdt>
              </w:tr>
            </w:sdtContent>
          </w:sdt>
          <w:sdt>
            <w:sdtPr>
              <w:rPr>
                <w:szCs w:val="21"/>
              </w:rPr>
              <w:alias w:val="前十名股东持股情况"/>
              <w:tag w:val="_GBC_e5e573a0c2d0459186a12614e08a86eb"/>
              <w:id w:val="61490155"/>
              <w:lock w:val="sdtLocked"/>
              <w:placeholder>
                <w:docPart w:val="GBC11111111111111111111111111111"/>
              </w:placeholder>
            </w:sdtPr>
            <w:sdtEndPr>
              <w:rPr>
                <w:color w:val="FF9900"/>
              </w:rPr>
            </w:sdtEndPr>
            <w:sdtContent>
              <w:tr w:rsidR="00917602" w:rsidTr="00165616">
                <w:trPr>
                  <w:cantSplit/>
                </w:trPr>
                <w:sdt>
                  <w:sdtPr>
                    <w:rPr>
                      <w:szCs w:val="21"/>
                    </w:rPr>
                    <w:alias w:val="前十名股东名称"/>
                    <w:tag w:val="_GBC_ed469c57da9f47c9b10af64a20155b01"/>
                    <w:id w:val="61490147"/>
                    <w:lock w:val="sdtLocked"/>
                    <w:placeholder>
                      <w:docPart w:val="GBC11111111111111111111111111111"/>
                    </w:placeholder>
                  </w:sdtPr>
                  <w:sdtContent>
                    <w:tc>
                      <w:tcPr>
                        <w:tcW w:w="2660" w:type="dxa"/>
                        <w:shd w:val="clear" w:color="auto" w:fill="auto"/>
                      </w:tcPr>
                      <w:p w:rsidR="00917602" w:rsidRDefault="00FC7238">
                        <w:pPr>
                          <w:rPr>
                            <w:szCs w:val="21"/>
                          </w:rPr>
                        </w:pPr>
                        <w:r>
                          <w:rPr>
                            <w:rFonts w:hint="eastAsia"/>
                            <w:szCs w:val="21"/>
                          </w:rPr>
                          <w:t>中融国际信托有限公司－汇鑫</w:t>
                        </w:r>
                        <w:r>
                          <w:rPr>
                            <w:szCs w:val="21"/>
                          </w:rPr>
                          <w:t>1号证券投资单一资金信托</w:t>
                        </w:r>
                      </w:p>
                    </w:tc>
                  </w:sdtContent>
                </w:sdt>
                <w:sdt>
                  <w:sdtPr>
                    <w:rPr>
                      <w:szCs w:val="21"/>
                    </w:rPr>
                    <w:alias w:val="前十名股东报告期内增减"/>
                    <w:tag w:val="_GBC_7d05086464254c08ad4ac2546d74c954"/>
                    <w:id w:val="61490148"/>
                    <w:lock w:val="sdtLocked"/>
                    <w:placeholder>
                      <w:docPart w:val="GBC11111111111111111111111111111"/>
                    </w:placeholder>
                  </w:sdtPr>
                  <w:sdtContent>
                    <w:tc>
                      <w:tcPr>
                        <w:tcW w:w="1420" w:type="dxa"/>
                        <w:shd w:val="clear" w:color="auto" w:fill="auto"/>
                      </w:tcPr>
                      <w:p w:rsidR="00917602" w:rsidRPr="002C57DE" w:rsidRDefault="002C57DE" w:rsidP="002C57DE">
                        <w:pPr>
                          <w:jc w:val="right"/>
                          <w:rPr>
                            <w:szCs w:val="21"/>
                          </w:rPr>
                        </w:pPr>
                        <w:r>
                          <w:rPr>
                            <w:rFonts w:hint="eastAsia"/>
                            <w:sz w:val="18"/>
                            <w:szCs w:val="18"/>
                          </w:rPr>
                          <w:t>15,280,762</w:t>
                        </w:r>
                      </w:p>
                    </w:tc>
                  </w:sdtContent>
                </w:sdt>
                <w:sdt>
                  <w:sdtPr>
                    <w:rPr>
                      <w:szCs w:val="21"/>
                    </w:rPr>
                    <w:alias w:val="股东持有股份数量"/>
                    <w:tag w:val="_GBC_f2fadaf2d2234a95a6cbdba5df9be960"/>
                    <w:id w:val="61490149"/>
                    <w:lock w:val="sdtLocked"/>
                    <w:placeholder>
                      <w:docPart w:val="GBC11111111111111111111111111111"/>
                    </w:placeholder>
                  </w:sdtPr>
                  <w:sdtContent>
                    <w:tc>
                      <w:tcPr>
                        <w:tcW w:w="1581" w:type="dxa"/>
                        <w:shd w:val="clear" w:color="auto" w:fill="auto"/>
                      </w:tcPr>
                      <w:p w:rsidR="00917602" w:rsidRDefault="00FC7238">
                        <w:pPr>
                          <w:jc w:val="right"/>
                          <w:rPr>
                            <w:szCs w:val="21"/>
                          </w:rPr>
                        </w:pPr>
                        <w:r>
                          <w:rPr>
                            <w:szCs w:val="21"/>
                          </w:rPr>
                          <w:t>15,280,762</w:t>
                        </w:r>
                      </w:p>
                    </w:tc>
                  </w:sdtContent>
                </w:sdt>
                <w:sdt>
                  <w:sdtPr>
                    <w:rPr>
                      <w:szCs w:val="21"/>
                    </w:rPr>
                    <w:alias w:val="前十名股东持股比例"/>
                    <w:tag w:val="_GBC_42e5ae1f4e604b3986e510f8fcc3aedc"/>
                    <w:id w:val="61490150"/>
                    <w:lock w:val="sdtLocked"/>
                    <w:placeholder>
                      <w:docPart w:val="GBC11111111111111111111111111111"/>
                    </w:placeholder>
                  </w:sdtPr>
                  <w:sdtContent>
                    <w:tc>
                      <w:tcPr>
                        <w:tcW w:w="742" w:type="dxa"/>
                        <w:gridSpan w:val="2"/>
                        <w:shd w:val="clear" w:color="auto" w:fill="auto"/>
                      </w:tcPr>
                      <w:p w:rsidR="00917602" w:rsidRDefault="00FC7238">
                        <w:pPr>
                          <w:jc w:val="right"/>
                          <w:rPr>
                            <w:szCs w:val="21"/>
                          </w:rPr>
                        </w:pPr>
                        <w:r>
                          <w:rPr>
                            <w:szCs w:val="21"/>
                          </w:rPr>
                          <w:t>0.52</w:t>
                        </w:r>
                      </w:p>
                    </w:tc>
                  </w:sdtContent>
                </w:sdt>
                <w:sdt>
                  <w:sdtPr>
                    <w:rPr>
                      <w:szCs w:val="21"/>
                    </w:rPr>
                    <w:alias w:val="前十名股东持有有限售条件股份数量"/>
                    <w:tag w:val="_GBC_48a7b9d2efc5444a8d09294e686358ae"/>
                    <w:id w:val="61490151"/>
                    <w:lock w:val="sdtLocked"/>
                    <w:placeholder>
                      <w:docPart w:val="GBC11111111111111111111111111111"/>
                    </w:placeholder>
                  </w:sdtPr>
                  <w:sdtContent>
                    <w:tc>
                      <w:tcPr>
                        <w:tcW w:w="651" w:type="dxa"/>
                        <w:shd w:val="clear" w:color="auto" w:fill="auto"/>
                      </w:tcPr>
                      <w:p w:rsidR="00917602" w:rsidRDefault="00553419">
                        <w:pPr>
                          <w:jc w:val="right"/>
                          <w:rPr>
                            <w:color w:val="FF9900"/>
                            <w:szCs w:val="21"/>
                          </w:rPr>
                        </w:pPr>
                        <w:r>
                          <w:rPr>
                            <w:szCs w:val="21"/>
                          </w:rPr>
                          <w:t>0</w:t>
                        </w:r>
                      </w:p>
                    </w:tc>
                  </w:sdtContent>
                </w:sdt>
                <w:sdt>
                  <w:sdtPr>
                    <w:rPr>
                      <w:szCs w:val="21"/>
                    </w:rPr>
                    <w:alias w:val="前十名股东持有股份状态"/>
                    <w:tag w:val="_GBC_01a92129ba1b43ca854a1b584b962436"/>
                    <w:id w:val="61490152"/>
                    <w:lock w:val="sdtLocked"/>
                    <w:placeholder>
                      <w:docPart w:val="GBC11111111111111111111111111111"/>
                    </w:placeholder>
                    <w:comboBox>
                      <w:listItem w:displayText="无" w:value="无"/>
                      <w:listItem w:displayText="质押" w:value="质押"/>
                      <w:listItem w:displayText="冻结" w:value="冻结"/>
                      <w:listItem w:displayText="托管" w:value="托管"/>
                      <w:listItem w:displayText="未知" w:value="未知"/>
                    </w:comboBox>
                  </w:sdtPr>
                  <w:sdtContent>
                    <w:tc>
                      <w:tcPr>
                        <w:tcW w:w="425" w:type="dxa"/>
                        <w:gridSpan w:val="2"/>
                        <w:shd w:val="clear" w:color="auto" w:fill="auto"/>
                        <w:vAlign w:val="center"/>
                      </w:tcPr>
                      <w:p w:rsidR="00917602" w:rsidRDefault="009B44EE">
                        <w:pPr>
                          <w:jc w:val="center"/>
                          <w:rPr>
                            <w:color w:val="FF9900"/>
                            <w:szCs w:val="21"/>
                          </w:rPr>
                        </w:pPr>
                        <w:r>
                          <w:rPr>
                            <w:rFonts w:hint="eastAsia"/>
                            <w:szCs w:val="21"/>
                          </w:rPr>
                          <w:t>无</w:t>
                        </w:r>
                      </w:p>
                    </w:tc>
                  </w:sdtContent>
                </w:sdt>
                <w:sdt>
                  <w:sdtPr>
                    <w:rPr>
                      <w:szCs w:val="21"/>
                    </w:rPr>
                    <w:alias w:val="前十名股东持有股份质押或冻结数量"/>
                    <w:tag w:val="_GBC_334b18c7eafe4e94b8998432ad16211e"/>
                    <w:id w:val="61490153"/>
                    <w:lock w:val="sdtLocked"/>
                    <w:placeholder>
                      <w:docPart w:val="GBC11111111111111111111111111111"/>
                    </w:placeholder>
                  </w:sdtPr>
                  <w:sdtContent>
                    <w:tc>
                      <w:tcPr>
                        <w:tcW w:w="426" w:type="dxa"/>
                        <w:shd w:val="clear" w:color="auto" w:fill="auto"/>
                      </w:tcPr>
                      <w:p w:rsidR="00917602" w:rsidRDefault="00553419">
                        <w:pPr>
                          <w:jc w:val="right"/>
                          <w:rPr>
                            <w:color w:val="FF9900"/>
                            <w:szCs w:val="21"/>
                          </w:rPr>
                        </w:pPr>
                        <w:r>
                          <w:rPr>
                            <w:szCs w:val="21"/>
                          </w:rPr>
                          <w:t>0</w:t>
                        </w:r>
                      </w:p>
                    </w:tc>
                  </w:sdtContent>
                </w:sdt>
                <w:sdt>
                  <w:sdtPr>
                    <w:rPr>
                      <w:szCs w:val="21"/>
                    </w:rPr>
                    <w:alias w:val="前十名股东的股东性质"/>
                    <w:tag w:val="_GBC_24f077081ff9491cb037157c35d29ced"/>
                    <w:id w:val="61490154"/>
                    <w:lock w:val="sdtLocked"/>
                    <w:placeholder>
                      <w:docPart w:val="GBC11111111111111111111111111111"/>
                    </w:placeholder>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tcPr>
                      <w:p w:rsidR="00917602" w:rsidRDefault="009B44EE">
                        <w:pPr>
                          <w:rPr>
                            <w:color w:val="FF9900"/>
                            <w:szCs w:val="21"/>
                          </w:rPr>
                        </w:pPr>
                        <w:r>
                          <w:rPr>
                            <w:rFonts w:hint="eastAsia"/>
                            <w:szCs w:val="21"/>
                          </w:rPr>
                          <w:t>其他</w:t>
                        </w:r>
                      </w:p>
                    </w:tc>
                  </w:sdtContent>
                </w:sdt>
              </w:tr>
            </w:sdtContent>
          </w:sdt>
          <w:sdt>
            <w:sdtPr>
              <w:rPr>
                <w:szCs w:val="21"/>
              </w:rPr>
              <w:alias w:val="前十名股东持股情况"/>
              <w:tag w:val="_GBC_e5e573a0c2d0459186a12614e08a86eb"/>
              <w:id w:val="61490164"/>
              <w:lock w:val="sdtLocked"/>
              <w:placeholder>
                <w:docPart w:val="GBC11111111111111111111111111111"/>
              </w:placeholder>
            </w:sdtPr>
            <w:sdtEndPr>
              <w:rPr>
                <w:color w:val="FF9900"/>
              </w:rPr>
            </w:sdtEndPr>
            <w:sdtContent>
              <w:tr w:rsidR="00917602" w:rsidTr="00165616">
                <w:trPr>
                  <w:cantSplit/>
                </w:trPr>
                <w:sdt>
                  <w:sdtPr>
                    <w:rPr>
                      <w:szCs w:val="21"/>
                    </w:rPr>
                    <w:alias w:val="前十名股东名称"/>
                    <w:tag w:val="_GBC_ed469c57da9f47c9b10af64a20155b01"/>
                    <w:id w:val="61490156"/>
                    <w:lock w:val="sdtLocked"/>
                    <w:placeholder>
                      <w:docPart w:val="GBC11111111111111111111111111111"/>
                    </w:placeholder>
                  </w:sdtPr>
                  <w:sdtContent>
                    <w:tc>
                      <w:tcPr>
                        <w:tcW w:w="2660" w:type="dxa"/>
                        <w:shd w:val="clear" w:color="auto" w:fill="auto"/>
                      </w:tcPr>
                      <w:p w:rsidR="00917602" w:rsidRDefault="00FC7238">
                        <w:pPr>
                          <w:rPr>
                            <w:szCs w:val="21"/>
                          </w:rPr>
                        </w:pPr>
                        <w:r>
                          <w:rPr>
                            <w:rFonts w:hint="eastAsia"/>
                            <w:szCs w:val="21"/>
                          </w:rPr>
                          <w:t>中国银行股份有限公司－嘉实沪深</w:t>
                        </w:r>
                        <w:r>
                          <w:rPr>
                            <w:szCs w:val="21"/>
                          </w:rPr>
                          <w:t>300交易型开放式指数证券投资基金</w:t>
                        </w:r>
                      </w:p>
                    </w:tc>
                  </w:sdtContent>
                </w:sdt>
                <w:sdt>
                  <w:sdtPr>
                    <w:rPr>
                      <w:szCs w:val="21"/>
                    </w:rPr>
                    <w:alias w:val="前十名股东报告期内增减"/>
                    <w:tag w:val="_GBC_7d05086464254c08ad4ac2546d74c954"/>
                    <w:id w:val="61490157"/>
                    <w:lock w:val="sdtLocked"/>
                    <w:placeholder>
                      <w:docPart w:val="GBC11111111111111111111111111111"/>
                    </w:placeholder>
                  </w:sdtPr>
                  <w:sdtContent>
                    <w:tc>
                      <w:tcPr>
                        <w:tcW w:w="1420" w:type="dxa"/>
                        <w:shd w:val="clear" w:color="auto" w:fill="auto"/>
                      </w:tcPr>
                      <w:p w:rsidR="00917602" w:rsidRDefault="00FF7862" w:rsidP="00FF7862">
                        <w:pPr>
                          <w:jc w:val="right"/>
                          <w:rPr>
                            <w:color w:val="FF9900"/>
                            <w:szCs w:val="21"/>
                          </w:rPr>
                        </w:pPr>
                        <w:r>
                          <w:rPr>
                            <w:szCs w:val="21"/>
                          </w:rPr>
                          <w:t>132,346</w:t>
                        </w:r>
                      </w:p>
                    </w:tc>
                  </w:sdtContent>
                </w:sdt>
                <w:sdt>
                  <w:sdtPr>
                    <w:rPr>
                      <w:szCs w:val="21"/>
                    </w:rPr>
                    <w:alias w:val="股东持有股份数量"/>
                    <w:tag w:val="_GBC_f2fadaf2d2234a95a6cbdba5df9be960"/>
                    <w:id w:val="61490158"/>
                    <w:lock w:val="sdtLocked"/>
                    <w:placeholder>
                      <w:docPart w:val="GBC11111111111111111111111111111"/>
                    </w:placeholder>
                  </w:sdtPr>
                  <w:sdtContent>
                    <w:tc>
                      <w:tcPr>
                        <w:tcW w:w="1581" w:type="dxa"/>
                        <w:shd w:val="clear" w:color="auto" w:fill="auto"/>
                      </w:tcPr>
                      <w:p w:rsidR="00917602" w:rsidRDefault="00FC7238">
                        <w:pPr>
                          <w:jc w:val="right"/>
                          <w:rPr>
                            <w:szCs w:val="21"/>
                          </w:rPr>
                        </w:pPr>
                        <w:r>
                          <w:rPr>
                            <w:szCs w:val="21"/>
                          </w:rPr>
                          <w:t>8,049,980</w:t>
                        </w:r>
                      </w:p>
                    </w:tc>
                  </w:sdtContent>
                </w:sdt>
                <w:sdt>
                  <w:sdtPr>
                    <w:rPr>
                      <w:szCs w:val="21"/>
                    </w:rPr>
                    <w:alias w:val="前十名股东持股比例"/>
                    <w:tag w:val="_GBC_42e5ae1f4e604b3986e510f8fcc3aedc"/>
                    <w:id w:val="61490159"/>
                    <w:lock w:val="sdtLocked"/>
                    <w:placeholder>
                      <w:docPart w:val="GBC11111111111111111111111111111"/>
                    </w:placeholder>
                  </w:sdtPr>
                  <w:sdtContent>
                    <w:tc>
                      <w:tcPr>
                        <w:tcW w:w="742" w:type="dxa"/>
                        <w:gridSpan w:val="2"/>
                        <w:shd w:val="clear" w:color="auto" w:fill="auto"/>
                      </w:tcPr>
                      <w:p w:rsidR="00917602" w:rsidRDefault="00FC7238">
                        <w:pPr>
                          <w:jc w:val="right"/>
                          <w:rPr>
                            <w:szCs w:val="21"/>
                          </w:rPr>
                        </w:pPr>
                        <w:r>
                          <w:rPr>
                            <w:szCs w:val="21"/>
                          </w:rPr>
                          <w:t>0.27</w:t>
                        </w:r>
                      </w:p>
                    </w:tc>
                  </w:sdtContent>
                </w:sdt>
                <w:sdt>
                  <w:sdtPr>
                    <w:rPr>
                      <w:szCs w:val="21"/>
                    </w:rPr>
                    <w:alias w:val="前十名股东持有有限售条件股份数量"/>
                    <w:tag w:val="_GBC_48a7b9d2efc5444a8d09294e686358ae"/>
                    <w:id w:val="61490160"/>
                    <w:lock w:val="sdtLocked"/>
                    <w:placeholder>
                      <w:docPart w:val="GBC11111111111111111111111111111"/>
                    </w:placeholder>
                  </w:sdtPr>
                  <w:sdtContent>
                    <w:tc>
                      <w:tcPr>
                        <w:tcW w:w="651" w:type="dxa"/>
                        <w:shd w:val="clear" w:color="auto" w:fill="auto"/>
                      </w:tcPr>
                      <w:p w:rsidR="00917602" w:rsidRDefault="001E560F" w:rsidP="001E560F">
                        <w:pPr>
                          <w:jc w:val="right"/>
                          <w:rPr>
                            <w:color w:val="FF9900"/>
                            <w:szCs w:val="21"/>
                          </w:rPr>
                        </w:pPr>
                        <w:r>
                          <w:rPr>
                            <w:rFonts w:hint="eastAsia"/>
                            <w:szCs w:val="21"/>
                          </w:rPr>
                          <w:t>0</w:t>
                        </w:r>
                      </w:p>
                    </w:tc>
                  </w:sdtContent>
                </w:sdt>
                <w:sdt>
                  <w:sdtPr>
                    <w:rPr>
                      <w:szCs w:val="21"/>
                    </w:rPr>
                    <w:alias w:val="前十名股东持有股份状态"/>
                    <w:tag w:val="_GBC_01a92129ba1b43ca854a1b584b962436"/>
                    <w:id w:val="61490161"/>
                    <w:lock w:val="sdtLocked"/>
                    <w:placeholder>
                      <w:docPart w:val="GBC11111111111111111111111111111"/>
                    </w:placeholder>
                    <w:comboBox>
                      <w:listItem w:displayText="无" w:value="无"/>
                      <w:listItem w:displayText="质押" w:value="质押"/>
                      <w:listItem w:displayText="冻结" w:value="冻结"/>
                      <w:listItem w:displayText="托管" w:value="托管"/>
                      <w:listItem w:displayText="未知" w:value="未知"/>
                    </w:comboBox>
                  </w:sdtPr>
                  <w:sdtContent>
                    <w:tc>
                      <w:tcPr>
                        <w:tcW w:w="425" w:type="dxa"/>
                        <w:gridSpan w:val="2"/>
                        <w:shd w:val="clear" w:color="auto" w:fill="auto"/>
                        <w:vAlign w:val="center"/>
                      </w:tcPr>
                      <w:p w:rsidR="00917602" w:rsidRDefault="009B44EE">
                        <w:pPr>
                          <w:jc w:val="center"/>
                          <w:rPr>
                            <w:color w:val="FF9900"/>
                            <w:szCs w:val="21"/>
                          </w:rPr>
                        </w:pPr>
                        <w:r>
                          <w:rPr>
                            <w:rFonts w:hint="eastAsia"/>
                            <w:szCs w:val="21"/>
                          </w:rPr>
                          <w:t>无</w:t>
                        </w:r>
                      </w:p>
                    </w:tc>
                  </w:sdtContent>
                </w:sdt>
                <w:sdt>
                  <w:sdtPr>
                    <w:rPr>
                      <w:szCs w:val="21"/>
                    </w:rPr>
                    <w:alias w:val="前十名股东持有股份质押或冻结数量"/>
                    <w:tag w:val="_GBC_334b18c7eafe4e94b8998432ad16211e"/>
                    <w:id w:val="61490162"/>
                    <w:lock w:val="sdtLocked"/>
                    <w:placeholder>
                      <w:docPart w:val="GBC11111111111111111111111111111"/>
                    </w:placeholder>
                  </w:sdtPr>
                  <w:sdtContent>
                    <w:tc>
                      <w:tcPr>
                        <w:tcW w:w="426" w:type="dxa"/>
                        <w:shd w:val="clear" w:color="auto" w:fill="auto"/>
                      </w:tcPr>
                      <w:p w:rsidR="00917602" w:rsidRDefault="00553419">
                        <w:pPr>
                          <w:jc w:val="right"/>
                          <w:rPr>
                            <w:color w:val="FF9900"/>
                            <w:szCs w:val="21"/>
                          </w:rPr>
                        </w:pPr>
                        <w:r>
                          <w:rPr>
                            <w:szCs w:val="21"/>
                          </w:rPr>
                          <w:t>0</w:t>
                        </w:r>
                      </w:p>
                    </w:tc>
                  </w:sdtContent>
                </w:sdt>
                <w:sdt>
                  <w:sdtPr>
                    <w:rPr>
                      <w:szCs w:val="21"/>
                    </w:rPr>
                    <w:alias w:val="前十名股东的股东性质"/>
                    <w:tag w:val="_GBC_24f077081ff9491cb037157c35d29ced"/>
                    <w:id w:val="61490163"/>
                    <w:lock w:val="sdtLocked"/>
                    <w:placeholder>
                      <w:docPart w:val="GBC11111111111111111111111111111"/>
                    </w:placeholder>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tcPr>
                      <w:p w:rsidR="00917602" w:rsidRDefault="009B44EE">
                        <w:pPr>
                          <w:rPr>
                            <w:color w:val="FF9900"/>
                            <w:szCs w:val="21"/>
                          </w:rPr>
                        </w:pPr>
                        <w:r>
                          <w:rPr>
                            <w:rFonts w:hint="eastAsia"/>
                            <w:szCs w:val="21"/>
                          </w:rPr>
                          <w:t>其他</w:t>
                        </w:r>
                      </w:p>
                    </w:tc>
                  </w:sdtContent>
                </w:sdt>
              </w:tr>
            </w:sdtContent>
          </w:sdt>
          <w:sdt>
            <w:sdtPr>
              <w:rPr>
                <w:szCs w:val="21"/>
              </w:rPr>
              <w:alias w:val="前十名股东持股情况"/>
              <w:tag w:val="_GBC_e5e573a0c2d0459186a12614e08a86eb"/>
              <w:id w:val="61490173"/>
              <w:lock w:val="sdtLocked"/>
              <w:placeholder>
                <w:docPart w:val="GBC11111111111111111111111111111"/>
              </w:placeholder>
            </w:sdtPr>
            <w:sdtEndPr>
              <w:rPr>
                <w:color w:val="FF9900"/>
              </w:rPr>
            </w:sdtEndPr>
            <w:sdtContent>
              <w:tr w:rsidR="00917602" w:rsidTr="00165616">
                <w:trPr>
                  <w:cantSplit/>
                </w:trPr>
                <w:sdt>
                  <w:sdtPr>
                    <w:rPr>
                      <w:szCs w:val="21"/>
                    </w:rPr>
                    <w:alias w:val="前十名股东名称"/>
                    <w:tag w:val="_GBC_ed469c57da9f47c9b10af64a20155b01"/>
                    <w:id w:val="61490165"/>
                    <w:lock w:val="sdtLocked"/>
                    <w:placeholder>
                      <w:docPart w:val="GBC11111111111111111111111111111"/>
                    </w:placeholder>
                  </w:sdtPr>
                  <w:sdtContent>
                    <w:tc>
                      <w:tcPr>
                        <w:tcW w:w="2660" w:type="dxa"/>
                        <w:shd w:val="clear" w:color="auto" w:fill="auto"/>
                      </w:tcPr>
                      <w:p w:rsidR="00917602" w:rsidRDefault="00FC7238">
                        <w:pPr>
                          <w:rPr>
                            <w:szCs w:val="21"/>
                          </w:rPr>
                        </w:pPr>
                        <w:r>
                          <w:rPr>
                            <w:rFonts w:hint="eastAsia"/>
                            <w:szCs w:val="21"/>
                          </w:rPr>
                          <w:t>王治东</w:t>
                        </w:r>
                      </w:p>
                    </w:tc>
                  </w:sdtContent>
                </w:sdt>
                <w:sdt>
                  <w:sdtPr>
                    <w:rPr>
                      <w:szCs w:val="21"/>
                    </w:rPr>
                    <w:alias w:val="前十名股东报告期内增减"/>
                    <w:tag w:val="_GBC_7d05086464254c08ad4ac2546d74c954"/>
                    <w:id w:val="61490166"/>
                    <w:lock w:val="sdtLocked"/>
                    <w:placeholder>
                      <w:docPart w:val="GBC11111111111111111111111111111"/>
                    </w:placeholder>
                  </w:sdtPr>
                  <w:sdtContent>
                    <w:tc>
                      <w:tcPr>
                        <w:tcW w:w="1420" w:type="dxa"/>
                        <w:shd w:val="clear" w:color="auto" w:fill="auto"/>
                      </w:tcPr>
                      <w:p w:rsidR="00917602" w:rsidRDefault="00812445" w:rsidP="00812445">
                        <w:pPr>
                          <w:jc w:val="right"/>
                          <w:rPr>
                            <w:color w:val="FF9900"/>
                            <w:szCs w:val="21"/>
                          </w:rPr>
                        </w:pPr>
                        <w:r>
                          <w:rPr>
                            <w:szCs w:val="21"/>
                          </w:rPr>
                          <w:t>6,770,000</w:t>
                        </w:r>
                      </w:p>
                    </w:tc>
                  </w:sdtContent>
                </w:sdt>
                <w:sdt>
                  <w:sdtPr>
                    <w:rPr>
                      <w:szCs w:val="21"/>
                    </w:rPr>
                    <w:alias w:val="股东持有股份数量"/>
                    <w:tag w:val="_GBC_f2fadaf2d2234a95a6cbdba5df9be960"/>
                    <w:id w:val="61490167"/>
                    <w:lock w:val="sdtLocked"/>
                    <w:placeholder>
                      <w:docPart w:val="GBC11111111111111111111111111111"/>
                    </w:placeholder>
                  </w:sdtPr>
                  <w:sdtContent>
                    <w:tc>
                      <w:tcPr>
                        <w:tcW w:w="1581" w:type="dxa"/>
                        <w:shd w:val="clear" w:color="auto" w:fill="auto"/>
                      </w:tcPr>
                      <w:p w:rsidR="00917602" w:rsidRDefault="00FC7238">
                        <w:pPr>
                          <w:jc w:val="right"/>
                          <w:rPr>
                            <w:szCs w:val="21"/>
                          </w:rPr>
                        </w:pPr>
                        <w:r>
                          <w:rPr>
                            <w:szCs w:val="21"/>
                          </w:rPr>
                          <w:t>6,770,000</w:t>
                        </w:r>
                      </w:p>
                    </w:tc>
                  </w:sdtContent>
                </w:sdt>
                <w:sdt>
                  <w:sdtPr>
                    <w:rPr>
                      <w:szCs w:val="21"/>
                    </w:rPr>
                    <w:alias w:val="前十名股东持股比例"/>
                    <w:tag w:val="_GBC_42e5ae1f4e604b3986e510f8fcc3aedc"/>
                    <w:id w:val="61490168"/>
                    <w:lock w:val="sdtLocked"/>
                    <w:placeholder>
                      <w:docPart w:val="GBC11111111111111111111111111111"/>
                    </w:placeholder>
                  </w:sdtPr>
                  <w:sdtContent>
                    <w:tc>
                      <w:tcPr>
                        <w:tcW w:w="742" w:type="dxa"/>
                        <w:gridSpan w:val="2"/>
                        <w:shd w:val="clear" w:color="auto" w:fill="auto"/>
                      </w:tcPr>
                      <w:p w:rsidR="00917602" w:rsidRDefault="00FC7238">
                        <w:pPr>
                          <w:jc w:val="right"/>
                          <w:rPr>
                            <w:szCs w:val="21"/>
                          </w:rPr>
                        </w:pPr>
                        <w:r>
                          <w:rPr>
                            <w:szCs w:val="21"/>
                          </w:rPr>
                          <w:t>0.23</w:t>
                        </w:r>
                      </w:p>
                    </w:tc>
                  </w:sdtContent>
                </w:sdt>
                <w:sdt>
                  <w:sdtPr>
                    <w:rPr>
                      <w:szCs w:val="21"/>
                    </w:rPr>
                    <w:alias w:val="前十名股东持有有限售条件股份数量"/>
                    <w:tag w:val="_GBC_48a7b9d2efc5444a8d09294e686358ae"/>
                    <w:id w:val="61490169"/>
                    <w:lock w:val="sdtLocked"/>
                    <w:placeholder>
                      <w:docPart w:val="GBC11111111111111111111111111111"/>
                    </w:placeholder>
                  </w:sdtPr>
                  <w:sdtContent>
                    <w:tc>
                      <w:tcPr>
                        <w:tcW w:w="651" w:type="dxa"/>
                        <w:shd w:val="clear" w:color="auto" w:fill="auto"/>
                      </w:tcPr>
                      <w:p w:rsidR="00917602" w:rsidRDefault="00553419">
                        <w:pPr>
                          <w:jc w:val="right"/>
                          <w:rPr>
                            <w:color w:val="FF9900"/>
                            <w:szCs w:val="21"/>
                          </w:rPr>
                        </w:pPr>
                        <w:r>
                          <w:rPr>
                            <w:szCs w:val="21"/>
                          </w:rPr>
                          <w:t>0</w:t>
                        </w:r>
                      </w:p>
                    </w:tc>
                  </w:sdtContent>
                </w:sdt>
                <w:sdt>
                  <w:sdtPr>
                    <w:rPr>
                      <w:szCs w:val="21"/>
                    </w:rPr>
                    <w:alias w:val="前十名股东持有股份状态"/>
                    <w:tag w:val="_GBC_01a92129ba1b43ca854a1b584b962436"/>
                    <w:id w:val="61490170"/>
                    <w:lock w:val="sdtLocked"/>
                    <w:placeholder>
                      <w:docPart w:val="GBC11111111111111111111111111111"/>
                    </w:placeholder>
                    <w:comboBox>
                      <w:listItem w:displayText="无" w:value="无"/>
                      <w:listItem w:displayText="质押" w:value="质押"/>
                      <w:listItem w:displayText="冻结" w:value="冻结"/>
                      <w:listItem w:displayText="托管" w:value="托管"/>
                      <w:listItem w:displayText="未知" w:value="未知"/>
                    </w:comboBox>
                  </w:sdtPr>
                  <w:sdtContent>
                    <w:tc>
                      <w:tcPr>
                        <w:tcW w:w="425" w:type="dxa"/>
                        <w:gridSpan w:val="2"/>
                        <w:shd w:val="clear" w:color="auto" w:fill="auto"/>
                        <w:vAlign w:val="center"/>
                      </w:tcPr>
                      <w:p w:rsidR="00917602" w:rsidRDefault="009B44EE">
                        <w:pPr>
                          <w:jc w:val="center"/>
                          <w:rPr>
                            <w:color w:val="FF9900"/>
                            <w:szCs w:val="21"/>
                          </w:rPr>
                        </w:pPr>
                        <w:r>
                          <w:rPr>
                            <w:rFonts w:hint="eastAsia"/>
                            <w:szCs w:val="21"/>
                          </w:rPr>
                          <w:t>无</w:t>
                        </w:r>
                      </w:p>
                    </w:tc>
                  </w:sdtContent>
                </w:sdt>
                <w:sdt>
                  <w:sdtPr>
                    <w:rPr>
                      <w:szCs w:val="21"/>
                    </w:rPr>
                    <w:alias w:val="前十名股东持有股份质押或冻结数量"/>
                    <w:tag w:val="_GBC_334b18c7eafe4e94b8998432ad16211e"/>
                    <w:id w:val="61490171"/>
                    <w:lock w:val="sdtLocked"/>
                    <w:placeholder>
                      <w:docPart w:val="GBC11111111111111111111111111111"/>
                    </w:placeholder>
                  </w:sdtPr>
                  <w:sdtContent>
                    <w:tc>
                      <w:tcPr>
                        <w:tcW w:w="426" w:type="dxa"/>
                        <w:shd w:val="clear" w:color="auto" w:fill="auto"/>
                      </w:tcPr>
                      <w:p w:rsidR="00917602" w:rsidRDefault="00553419">
                        <w:pPr>
                          <w:jc w:val="right"/>
                          <w:rPr>
                            <w:color w:val="FF9900"/>
                            <w:szCs w:val="21"/>
                          </w:rPr>
                        </w:pPr>
                        <w:r>
                          <w:rPr>
                            <w:szCs w:val="21"/>
                          </w:rPr>
                          <w:t>0</w:t>
                        </w:r>
                      </w:p>
                    </w:tc>
                  </w:sdtContent>
                </w:sdt>
                <w:sdt>
                  <w:sdtPr>
                    <w:rPr>
                      <w:szCs w:val="21"/>
                    </w:rPr>
                    <w:alias w:val="前十名股东的股东性质"/>
                    <w:tag w:val="_GBC_24f077081ff9491cb037157c35d29ced"/>
                    <w:id w:val="61490172"/>
                    <w:lock w:val="sdtLocked"/>
                    <w:placeholder>
                      <w:docPart w:val="GBC11111111111111111111111111111"/>
                    </w:placeholder>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tcPr>
                      <w:p w:rsidR="00917602" w:rsidRDefault="009B44EE">
                        <w:pPr>
                          <w:rPr>
                            <w:color w:val="FF9900"/>
                            <w:szCs w:val="21"/>
                          </w:rPr>
                        </w:pPr>
                        <w:r>
                          <w:rPr>
                            <w:rFonts w:hint="eastAsia"/>
                            <w:szCs w:val="21"/>
                          </w:rPr>
                          <w:t>其他</w:t>
                        </w:r>
                      </w:p>
                    </w:tc>
                  </w:sdtContent>
                </w:sdt>
              </w:tr>
            </w:sdtContent>
          </w:sdt>
          <w:sdt>
            <w:sdtPr>
              <w:rPr>
                <w:szCs w:val="21"/>
              </w:rPr>
              <w:alias w:val="前十名股东持股情况"/>
              <w:tag w:val="_GBC_e5e573a0c2d0459186a12614e08a86eb"/>
              <w:id w:val="61490182"/>
              <w:lock w:val="sdtLocked"/>
              <w:placeholder>
                <w:docPart w:val="GBC11111111111111111111111111111"/>
              </w:placeholder>
            </w:sdtPr>
            <w:sdtEndPr>
              <w:rPr>
                <w:color w:val="FF9900"/>
              </w:rPr>
            </w:sdtEndPr>
            <w:sdtContent>
              <w:tr w:rsidR="00917602" w:rsidTr="00165616">
                <w:trPr>
                  <w:cantSplit/>
                </w:trPr>
                <w:sdt>
                  <w:sdtPr>
                    <w:rPr>
                      <w:szCs w:val="21"/>
                    </w:rPr>
                    <w:alias w:val="前十名股东名称"/>
                    <w:tag w:val="_GBC_ed469c57da9f47c9b10af64a20155b01"/>
                    <w:id w:val="61490174"/>
                    <w:lock w:val="sdtLocked"/>
                    <w:placeholder>
                      <w:docPart w:val="GBC11111111111111111111111111111"/>
                    </w:placeholder>
                  </w:sdtPr>
                  <w:sdtContent>
                    <w:tc>
                      <w:tcPr>
                        <w:tcW w:w="2660" w:type="dxa"/>
                        <w:shd w:val="clear" w:color="auto" w:fill="auto"/>
                      </w:tcPr>
                      <w:p w:rsidR="00917602" w:rsidRDefault="00FC7238">
                        <w:pPr>
                          <w:rPr>
                            <w:szCs w:val="21"/>
                          </w:rPr>
                        </w:pPr>
                        <w:r>
                          <w:rPr>
                            <w:rFonts w:hint="eastAsia"/>
                            <w:szCs w:val="21"/>
                          </w:rPr>
                          <w:t>中国工商银行－中银持续增长股票型证券投资基金</w:t>
                        </w:r>
                      </w:p>
                    </w:tc>
                  </w:sdtContent>
                </w:sdt>
                <w:sdt>
                  <w:sdtPr>
                    <w:rPr>
                      <w:szCs w:val="21"/>
                    </w:rPr>
                    <w:alias w:val="前十名股东报告期内增减"/>
                    <w:tag w:val="_GBC_7d05086464254c08ad4ac2546d74c954"/>
                    <w:id w:val="61490175"/>
                    <w:lock w:val="sdtLocked"/>
                    <w:placeholder>
                      <w:docPart w:val="GBC11111111111111111111111111111"/>
                    </w:placeholder>
                  </w:sdtPr>
                  <w:sdtContent>
                    <w:tc>
                      <w:tcPr>
                        <w:tcW w:w="1420" w:type="dxa"/>
                        <w:shd w:val="clear" w:color="auto" w:fill="auto"/>
                      </w:tcPr>
                      <w:p w:rsidR="00917602" w:rsidRDefault="00FF7862" w:rsidP="00FF7862">
                        <w:pPr>
                          <w:jc w:val="right"/>
                          <w:rPr>
                            <w:color w:val="FF9900"/>
                            <w:szCs w:val="21"/>
                          </w:rPr>
                        </w:pPr>
                        <w:r>
                          <w:rPr>
                            <w:szCs w:val="21"/>
                          </w:rPr>
                          <w:t>6,324,292</w:t>
                        </w:r>
                      </w:p>
                    </w:tc>
                  </w:sdtContent>
                </w:sdt>
                <w:sdt>
                  <w:sdtPr>
                    <w:rPr>
                      <w:szCs w:val="21"/>
                    </w:rPr>
                    <w:alias w:val="股东持有股份数量"/>
                    <w:tag w:val="_GBC_f2fadaf2d2234a95a6cbdba5df9be960"/>
                    <w:id w:val="61490176"/>
                    <w:lock w:val="sdtLocked"/>
                    <w:placeholder>
                      <w:docPart w:val="GBC11111111111111111111111111111"/>
                    </w:placeholder>
                  </w:sdtPr>
                  <w:sdtContent>
                    <w:tc>
                      <w:tcPr>
                        <w:tcW w:w="1581" w:type="dxa"/>
                        <w:shd w:val="clear" w:color="auto" w:fill="auto"/>
                      </w:tcPr>
                      <w:p w:rsidR="00917602" w:rsidRDefault="00FC7238">
                        <w:pPr>
                          <w:jc w:val="right"/>
                          <w:rPr>
                            <w:szCs w:val="21"/>
                          </w:rPr>
                        </w:pPr>
                        <w:r>
                          <w:rPr>
                            <w:szCs w:val="21"/>
                          </w:rPr>
                          <w:t>6,324,292</w:t>
                        </w:r>
                      </w:p>
                    </w:tc>
                  </w:sdtContent>
                </w:sdt>
                <w:sdt>
                  <w:sdtPr>
                    <w:rPr>
                      <w:szCs w:val="21"/>
                    </w:rPr>
                    <w:alias w:val="前十名股东持股比例"/>
                    <w:tag w:val="_GBC_42e5ae1f4e604b3986e510f8fcc3aedc"/>
                    <w:id w:val="61490177"/>
                    <w:lock w:val="sdtLocked"/>
                    <w:placeholder>
                      <w:docPart w:val="GBC11111111111111111111111111111"/>
                    </w:placeholder>
                  </w:sdtPr>
                  <w:sdtContent>
                    <w:tc>
                      <w:tcPr>
                        <w:tcW w:w="742" w:type="dxa"/>
                        <w:gridSpan w:val="2"/>
                        <w:shd w:val="clear" w:color="auto" w:fill="auto"/>
                      </w:tcPr>
                      <w:p w:rsidR="00917602" w:rsidRDefault="00FC7238">
                        <w:pPr>
                          <w:jc w:val="right"/>
                          <w:rPr>
                            <w:szCs w:val="21"/>
                          </w:rPr>
                        </w:pPr>
                        <w:r>
                          <w:rPr>
                            <w:szCs w:val="21"/>
                          </w:rPr>
                          <w:t>0.21</w:t>
                        </w:r>
                      </w:p>
                    </w:tc>
                  </w:sdtContent>
                </w:sdt>
                <w:sdt>
                  <w:sdtPr>
                    <w:rPr>
                      <w:szCs w:val="21"/>
                    </w:rPr>
                    <w:alias w:val="前十名股东持有有限售条件股份数量"/>
                    <w:tag w:val="_GBC_48a7b9d2efc5444a8d09294e686358ae"/>
                    <w:id w:val="61490178"/>
                    <w:lock w:val="sdtLocked"/>
                    <w:placeholder>
                      <w:docPart w:val="GBC11111111111111111111111111111"/>
                    </w:placeholder>
                  </w:sdtPr>
                  <w:sdtContent>
                    <w:tc>
                      <w:tcPr>
                        <w:tcW w:w="651" w:type="dxa"/>
                        <w:shd w:val="clear" w:color="auto" w:fill="auto"/>
                      </w:tcPr>
                      <w:p w:rsidR="00917602" w:rsidRDefault="00553419">
                        <w:pPr>
                          <w:jc w:val="right"/>
                          <w:rPr>
                            <w:color w:val="FF9900"/>
                            <w:szCs w:val="21"/>
                          </w:rPr>
                        </w:pPr>
                        <w:r>
                          <w:rPr>
                            <w:szCs w:val="21"/>
                          </w:rPr>
                          <w:t>0</w:t>
                        </w:r>
                      </w:p>
                    </w:tc>
                  </w:sdtContent>
                </w:sdt>
                <w:sdt>
                  <w:sdtPr>
                    <w:rPr>
                      <w:szCs w:val="21"/>
                    </w:rPr>
                    <w:alias w:val="前十名股东持有股份状态"/>
                    <w:tag w:val="_GBC_01a92129ba1b43ca854a1b584b962436"/>
                    <w:id w:val="61490179"/>
                    <w:lock w:val="sdtLocked"/>
                    <w:placeholder>
                      <w:docPart w:val="GBC11111111111111111111111111111"/>
                    </w:placeholder>
                    <w:comboBox>
                      <w:listItem w:displayText="无" w:value="无"/>
                      <w:listItem w:displayText="质押" w:value="质押"/>
                      <w:listItem w:displayText="冻结" w:value="冻结"/>
                      <w:listItem w:displayText="托管" w:value="托管"/>
                      <w:listItem w:displayText="未知" w:value="未知"/>
                    </w:comboBox>
                  </w:sdtPr>
                  <w:sdtContent>
                    <w:tc>
                      <w:tcPr>
                        <w:tcW w:w="425" w:type="dxa"/>
                        <w:gridSpan w:val="2"/>
                        <w:shd w:val="clear" w:color="auto" w:fill="auto"/>
                        <w:vAlign w:val="center"/>
                      </w:tcPr>
                      <w:p w:rsidR="00917602" w:rsidRDefault="009B44EE">
                        <w:pPr>
                          <w:jc w:val="center"/>
                          <w:rPr>
                            <w:color w:val="FF9900"/>
                            <w:szCs w:val="21"/>
                          </w:rPr>
                        </w:pPr>
                        <w:r>
                          <w:rPr>
                            <w:rFonts w:hint="eastAsia"/>
                            <w:szCs w:val="21"/>
                          </w:rPr>
                          <w:t>无</w:t>
                        </w:r>
                      </w:p>
                    </w:tc>
                  </w:sdtContent>
                </w:sdt>
                <w:sdt>
                  <w:sdtPr>
                    <w:rPr>
                      <w:szCs w:val="21"/>
                    </w:rPr>
                    <w:alias w:val="前十名股东持有股份质押或冻结数量"/>
                    <w:tag w:val="_GBC_334b18c7eafe4e94b8998432ad16211e"/>
                    <w:id w:val="61490180"/>
                    <w:lock w:val="sdtLocked"/>
                    <w:placeholder>
                      <w:docPart w:val="GBC11111111111111111111111111111"/>
                    </w:placeholder>
                  </w:sdtPr>
                  <w:sdtContent>
                    <w:tc>
                      <w:tcPr>
                        <w:tcW w:w="426" w:type="dxa"/>
                        <w:shd w:val="clear" w:color="auto" w:fill="auto"/>
                      </w:tcPr>
                      <w:p w:rsidR="00917602" w:rsidRDefault="00553419">
                        <w:pPr>
                          <w:jc w:val="right"/>
                          <w:rPr>
                            <w:color w:val="FF9900"/>
                            <w:szCs w:val="21"/>
                          </w:rPr>
                        </w:pPr>
                        <w:r>
                          <w:rPr>
                            <w:szCs w:val="21"/>
                          </w:rPr>
                          <w:t>0</w:t>
                        </w:r>
                      </w:p>
                    </w:tc>
                  </w:sdtContent>
                </w:sdt>
                <w:sdt>
                  <w:sdtPr>
                    <w:rPr>
                      <w:szCs w:val="21"/>
                    </w:rPr>
                    <w:alias w:val="前十名股东的股东性质"/>
                    <w:tag w:val="_GBC_24f077081ff9491cb037157c35d29ced"/>
                    <w:id w:val="61490181"/>
                    <w:lock w:val="sdtLocked"/>
                    <w:placeholder>
                      <w:docPart w:val="GBC11111111111111111111111111111"/>
                    </w:placeholder>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tcPr>
                      <w:p w:rsidR="00917602" w:rsidRDefault="009B44EE">
                        <w:pPr>
                          <w:rPr>
                            <w:color w:val="FF9900"/>
                            <w:szCs w:val="21"/>
                          </w:rPr>
                        </w:pPr>
                        <w:r>
                          <w:rPr>
                            <w:rFonts w:hint="eastAsia"/>
                            <w:szCs w:val="21"/>
                          </w:rPr>
                          <w:t>其他</w:t>
                        </w:r>
                      </w:p>
                    </w:tc>
                  </w:sdtContent>
                </w:sdt>
              </w:tr>
            </w:sdtContent>
          </w:sdt>
          <w:sdt>
            <w:sdtPr>
              <w:rPr>
                <w:szCs w:val="21"/>
              </w:rPr>
              <w:alias w:val="前十名股东持股情况"/>
              <w:tag w:val="_GBC_e5e573a0c2d0459186a12614e08a86eb"/>
              <w:id w:val="61490191"/>
              <w:lock w:val="sdtLocked"/>
              <w:placeholder>
                <w:docPart w:val="GBC11111111111111111111111111111"/>
              </w:placeholder>
            </w:sdtPr>
            <w:sdtEndPr>
              <w:rPr>
                <w:color w:val="FF9900"/>
              </w:rPr>
            </w:sdtEndPr>
            <w:sdtContent>
              <w:tr w:rsidR="00917602" w:rsidTr="00165616">
                <w:trPr>
                  <w:cantSplit/>
                </w:trPr>
                <w:sdt>
                  <w:sdtPr>
                    <w:rPr>
                      <w:szCs w:val="21"/>
                    </w:rPr>
                    <w:alias w:val="前十名股东名称"/>
                    <w:tag w:val="_GBC_ed469c57da9f47c9b10af64a20155b01"/>
                    <w:id w:val="61490183"/>
                    <w:lock w:val="sdtLocked"/>
                    <w:placeholder>
                      <w:docPart w:val="GBC11111111111111111111111111111"/>
                    </w:placeholder>
                  </w:sdtPr>
                  <w:sdtContent>
                    <w:tc>
                      <w:tcPr>
                        <w:tcW w:w="2660" w:type="dxa"/>
                        <w:shd w:val="clear" w:color="auto" w:fill="auto"/>
                      </w:tcPr>
                      <w:p w:rsidR="00917602" w:rsidRDefault="00FC7238">
                        <w:pPr>
                          <w:rPr>
                            <w:szCs w:val="21"/>
                          </w:rPr>
                        </w:pPr>
                        <w:r>
                          <w:rPr>
                            <w:rFonts w:hint="eastAsia"/>
                            <w:szCs w:val="21"/>
                          </w:rPr>
                          <w:t>中国工商银行股份有限公司－华泰柏瑞沪深</w:t>
                        </w:r>
                        <w:r>
                          <w:rPr>
                            <w:szCs w:val="21"/>
                          </w:rPr>
                          <w:t>300交易型开放式指数证券投资基金</w:t>
                        </w:r>
                      </w:p>
                    </w:tc>
                  </w:sdtContent>
                </w:sdt>
                <w:sdt>
                  <w:sdtPr>
                    <w:rPr>
                      <w:szCs w:val="21"/>
                    </w:rPr>
                    <w:alias w:val="前十名股东报告期内增减"/>
                    <w:tag w:val="_GBC_7d05086464254c08ad4ac2546d74c954"/>
                    <w:id w:val="61490184"/>
                    <w:lock w:val="sdtLocked"/>
                    <w:placeholder>
                      <w:docPart w:val="GBC11111111111111111111111111111"/>
                    </w:placeholder>
                  </w:sdtPr>
                  <w:sdtContent>
                    <w:tc>
                      <w:tcPr>
                        <w:tcW w:w="1420" w:type="dxa"/>
                        <w:shd w:val="clear" w:color="auto" w:fill="auto"/>
                      </w:tcPr>
                      <w:p w:rsidR="00917602" w:rsidRDefault="00FF7862" w:rsidP="00FF7862">
                        <w:pPr>
                          <w:jc w:val="right"/>
                          <w:rPr>
                            <w:color w:val="FF9900"/>
                            <w:szCs w:val="21"/>
                          </w:rPr>
                        </w:pPr>
                        <w:r>
                          <w:rPr>
                            <w:szCs w:val="21"/>
                          </w:rPr>
                          <w:t>2,190,550</w:t>
                        </w:r>
                      </w:p>
                    </w:tc>
                  </w:sdtContent>
                </w:sdt>
                <w:sdt>
                  <w:sdtPr>
                    <w:rPr>
                      <w:szCs w:val="21"/>
                    </w:rPr>
                    <w:alias w:val="股东持有股份数量"/>
                    <w:tag w:val="_GBC_f2fadaf2d2234a95a6cbdba5df9be960"/>
                    <w:id w:val="61490185"/>
                    <w:lock w:val="sdtLocked"/>
                    <w:placeholder>
                      <w:docPart w:val="GBC11111111111111111111111111111"/>
                    </w:placeholder>
                  </w:sdtPr>
                  <w:sdtContent>
                    <w:tc>
                      <w:tcPr>
                        <w:tcW w:w="1581" w:type="dxa"/>
                        <w:shd w:val="clear" w:color="auto" w:fill="auto"/>
                      </w:tcPr>
                      <w:p w:rsidR="00917602" w:rsidRDefault="00FC7238">
                        <w:pPr>
                          <w:jc w:val="right"/>
                          <w:rPr>
                            <w:szCs w:val="21"/>
                          </w:rPr>
                        </w:pPr>
                        <w:r>
                          <w:rPr>
                            <w:szCs w:val="21"/>
                          </w:rPr>
                          <w:t>6,272,839</w:t>
                        </w:r>
                      </w:p>
                    </w:tc>
                  </w:sdtContent>
                </w:sdt>
                <w:sdt>
                  <w:sdtPr>
                    <w:rPr>
                      <w:szCs w:val="21"/>
                    </w:rPr>
                    <w:alias w:val="前十名股东持股比例"/>
                    <w:tag w:val="_GBC_42e5ae1f4e604b3986e510f8fcc3aedc"/>
                    <w:id w:val="61490186"/>
                    <w:lock w:val="sdtLocked"/>
                    <w:placeholder>
                      <w:docPart w:val="GBC11111111111111111111111111111"/>
                    </w:placeholder>
                  </w:sdtPr>
                  <w:sdtContent>
                    <w:tc>
                      <w:tcPr>
                        <w:tcW w:w="742" w:type="dxa"/>
                        <w:gridSpan w:val="2"/>
                        <w:shd w:val="clear" w:color="auto" w:fill="auto"/>
                      </w:tcPr>
                      <w:p w:rsidR="00917602" w:rsidRDefault="00FC7238">
                        <w:pPr>
                          <w:jc w:val="right"/>
                          <w:rPr>
                            <w:szCs w:val="21"/>
                          </w:rPr>
                        </w:pPr>
                        <w:r>
                          <w:rPr>
                            <w:szCs w:val="21"/>
                          </w:rPr>
                          <w:t>0.21</w:t>
                        </w:r>
                      </w:p>
                    </w:tc>
                  </w:sdtContent>
                </w:sdt>
                <w:sdt>
                  <w:sdtPr>
                    <w:rPr>
                      <w:szCs w:val="21"/>
                    </w:rPr>
                    <w:alias w:val="前十名股东持有有限售条件股份数量"/>
                    <w:tag w:val="_GBC_48a7b9d2efc5444a8d09294e686358ae"/>
                    <w:id w:val="61490187"/>
                    <w:lock w:val="sdtLocked"/>
                    <w:placeholder>
                      <w:docPart w:val="GBC11111111111111111111111111111"/>
                    </w:placeholder>
                  </w:sdtPr>
                  <w:sdtContent>
                    <w:tc>
                      <w:tcPr>
                        <w:tcW w:w="651" w:type="dxa"/>
                        <w:shd w:val="clear" w:color="auto" w:fill="auto"/>
                      </w:tcPr>
                      <w:p w:rsidR="00917602" w:rsidRDefault="00553419">
                        <w:pPr>
                          <w:jc w:val="right"/>
                          <w:rPr>
                            <w:color w:val="FF9900"/>
                            <w:szCs w:val="21"/>
                          </w:rPr>
                        </w:pPr>
                        <w:r>
                          <w:rPr>
                            <w:szCs w:val="21"/>
                          </w:rPr>
                          <w:t>0</w:t>
                        </w:r>
                      </w:p>
                    </w:tc>
                  </w:sdtContent>
                </w:sdt>
                <w:sdt>
                  <w:sdtPr>
                    <w:rPr>
                      <w:szCs w:val="21"/>
                    </w:rPr>
                    <w:alias w:val="前十名股东持有股份状态"/>
                    <w:tag w:val="_GBC_01a92129ba1b43ca854a1b584b962436"/>
                    <w:id w:val="61490188"/>
                    <w:lock w:val="sdtLocked"/>
                    <w:placeholder>
                      <w:docPart w:val="GBC11111111111111111111111111111"/>
                    </w:placeholder>
                    <w:comboBox>
                      <w:listItem w:displayText="无" w:value="无"/>
                      <w:listItem w:displayText="质押" w:value="质押"/>
                      <w:listItem w:displayText="冻结" w:value="冻结"/>
                      <w:listItem w:displayText="托管" w:value="托管"/>
                      <w:listItem w:displayText="未知" w:value="未知"/>
                    </w:comboBox>
                  </w:sdtPr>
                  <w:sdtContent>
                    <w:tc>
                      <w:tcPr>
                        <w:tcW w:w="425" w:type="dxa"/>
                        <w:gridSpan w:val="2"/>
                        <w:shd w:val="clear" w:color="auto" w:fill="auto"/>
                        <w:vAlign w:val="center"/>
                      </w:tcPr>
                      <w:p w:rsidR="00917602" w:rsidRDefault="009B44EE">
                        <w:pPr>
                          <w:jc w:val="center"/>
                          <w:rPr>
                            <w:color w:val="FF9900"/>
                            <w:szCs w:val="21"/>
                          </w:rPr>
                        </w:pPr>
                        <w:r>
                          <w:rPr>
                            <w:rFonts w:hint="eastAsia"/>
                            <w:szCs w:val="21"/>
                          </w:rPr>
                          <w:t>无</w:t>
                        </w:r>
                      </w:p>
                    </w:tc>
                  </w:sdtContent>
                </w:sdt>
                <w:sdt>
                  <w:sdtPr>
                    <w:rPr>
                      <w:szCs w:val="21"/>
                    </w:rPr>
                    <w:alias w:val="前十名股东持有股份质押或冻结数量"/>
                    <w:tag w:val="_GBC_334b18c7eafe4e94b8998432ad16211e"/>
                    <w:id w:val="61490189"/>
                    <w:lock w:val="sdtLocked"/>
                    <w:placeholder>
                      <w:docPart w:val="GBC11111111111111111111111111111"/>
                    </w:placeholder>
                  </w:sdtPr>
                  <w:sdtContent>
                    <w:tc>
                      <w:tcPr>
                        <w:tcW w:w="426" w:type="dxa"/>
                        <w:shd w:val="clear" w:color="auto" w:fill="auto"/>
                      </w:tcPr>
                      <w:p w:rsidR="00917602" w:rsidRDefault="00553419">
                        <w:pPr>
                          <w:jc w:val="right"/>
                          <w:rPr>
                            <w:color w:val="FF9900"/>
                            <w:szCs w:val="21"/>
                          </w:rPr>
                        </w:pPr>
                        <w:r>
                          <w:rPr>
                            <w:szCs w:val="21"/>
                          </w:rPr>
                          <w:t>0</w:t>
                        </w:r>
                      </w:p>
                    </w:tc>
                  </w:sdtContent>
                </w:sdt>
                <w:sdt>
                  <w:sdtPr>
                    <w:rPr>
                      <w:szCs w:val="21"/>
                    </w:rPr>
                    <w:alias w:val="前十名股东的股东性质"/>
                    <w:tag w:val="_GBC_24f077081ff9491cb037157c35d29ced"/>
                    <w:id w:val="61490190"/>
                    <w:lock w:val="sdtLocked"/>
                    <w:placeholder>
                      <w:docPart w:val="GBC11111111111111111111111111111"/>
                    </w:placeholder>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tcPr>
                      <w:p w:rsidR="00917602" w:rsidRDefault="009B44EE">
                        <w:pPr>
                          <w:rPr>
                            <w:color w:val="FF9900"/>
                            <w:szCs w:val="21"/>
                          </w:rPr>
                        </w:pPr>
                        <w:r>
                          <w:rPr>
                            <w:rFonts w:hint="eastAsia"/>
                            <w:szCs w:val="21"/>
                          </w:rPr>
                          <w:t>其他</w:t>
                        </w:r>
                      </w:p>
                    </w:tc>
                  </w:sdtContent>
                </w:sdt>
              </w:tr>
            </w:sdtContent>
          </w:sdt>
          <w:sdt>
            <w:sdtPr>
              <w:rPr>
                <w:szCs w:val="21"/>
              </w:rPr>
              <w:alias w:val="前十名股东持股情况"/>
              <w:tag w:val="_GBC_e5e573a0c2d0459186a12614e08a86eb"/>
              <w:id w:val="61490200"/>
              <w:lock w:val="sdtLocked"/>
              <w:placeholder>
                <w:docPart w:val="GBC11111111111111111111111111111"/>
              </w:placeholder>
            </w:sdtPr>
            <w:sdtEndPr>
              <w:rPr>
                <w:color w:val="FF9900"/>
              </w:rPr>
            </w:sdtEndPr>
            <w:sdtContent>
              <w:tr w:rsidR="00917602" w:rsidTr="00165616">
                <w:trPr>
                  <w:cantSplit/>
                </w:trPr>
                <w:sdt>
                  <w:sdtPr>
                    <w:rPr>
                      <w:szCs w:val="21"/>
                    </w:rPr>
                    <w:alias w:val="前十名股东名称"/>
                    <w:tag w:val="_GBC_ed469c57da9f47c9b10af64a20155b01"/>
                    <w:id w:val="61490192"/>
                    <w:lock w:val="sdtLocked"/>
                    <w:placeholder>
                      <w:docPart w:val="GBC11111111111111111111111111111"/>
                    </w:placeholder>
                  </w:sdtPr>
                  <w:sdtContent>
                    <w:tc>
                      <w:tcPr>
                        <w:tcW w:w="2660" w:type="dxa"/>
                        <w:shd w:val="clear" w:color="auto" w:fill="auto"/>
                      </w:tcPr>
                      <w:p w:rsidR="00917602" w:rsidRDefault="00FC7238">
                        <w:pPr>
                          <w:rPr>
                            <w:szCs w:val="21"/>
                          </w:rPr>
                        </w:pPr>
                        <w:r>
                          <w:rPr>
                            <w:rFonts w:hint="eastAsia"/>
                            <w:szCs w:val="21"/>
                          </w:rPr>
                          <w:t>招商证券股份有限公司</w:t>
                        </w:r>
                      </w:p>
                    </w:tc>
                  </w:sdtContent>
                </w:sdt>
                <w:sdt>
                  <w:sdtPr>
                    <w:rPr>
                      <w:szCs w:val="21"/>
                    </w:rPr>
                    <w:alias w:val="前十名股东报告期内增减"/>
                    <w:tag w:val="_GBC_7d05086464254c08ad4ac2546d74c954"/>
                    <w:id w:val="61490193"/>
                    <w:lock w:val="sdtLocked"/>
                    <w:placeholder>
                      <w:docPart w:val="GBC11111111111111111111111111111"/>
                    </w:placeholder>
                  </w:sdtPr>
                  <w:sdtContent>
                    <w:tc>
                      <w:tcPr>
                        <w:tcW w:w="1420" w:type="dxa"/>
                        <w:shd w:val="clear" w:color="auto" w:fill="auto"/>
                      </w:tcPr>
                      <w:p w:rsidR="00917602" w:rsidRDefault="00A5331A" w:rsidP="00A5331A">
                        <w:pPr>
                          <w:jc w:val="right"/>
                          <w:rPr>
                            <w:color w:val="FF9900"/>
                            <w:szCs w:val="21"/>
                          </w:rPr>
                        </w:pPr>
                        <w:r>
                          <w:rPr>
                            <w:szCs w:val="21"/>
                          </w:rPr>
                          <w:t>5,405,217</w:t>
                        </w:r>
                      </w:p>
                    </w:tc>
                  </w:sdtContent>
                </w:sdt>
                <w:sdt>
                  <w:sdtPr>
                    <w:rPr>
                      <w:szCs w:val="21"/>
                    </w:rPr>
                    <w:alias w:val="股东持有股份数量"/>
                    <w:tag w:val="_GBC_f2fadaf2d2234a95a6cbdba5df9be960"/>
                    <w:id w:val="61490194"/>
                    <w:lock w:val="sdtLocked"/>
                    <w:placeholder>
                      <w:docPart w:val="GBC11111111111111111111111111111"/>
                    </w:placeholder>
                  </w:sdtPr>
                  <w:sdtContent>
                    <w:tc>
                      <w:tcPr>
                        <w:tcW w:w="1581" w:type="dxa"/>
                        <w:shd w:val="clear" w:color="auto" w:fill="auto"/>
                      </w:tcPr>
                      <w:p w:rsidR="00917602" w:rsidRDefault="00FC7238">
                        <w:pPr>
                          <w:jc w:val="right"/>
                          <w:rPr>
                            <w:szCs w:val="21"/>
                          </w:rPr>
                        </w:pPr>
                        <w:r>
                          <w:rPr>
                            <w:szCs w:val="21"/>
                          </w:rPr>
                          <w:t>5,910,516</w:t>
                        </w:r>
                      </w:p>
                    </w:tc>
                  </w:sdtContent>
                </w:sdt>
                <w:sdt>
                  <w:sdtPr>
                    <w:rPr>
                      <w:szCs w:val="21"/>
                    </w:rPr>
                    <w:alias w:val="前十名股东持股比例"/>
                    <w:tag w:val="_GBC_42e5ae1f4e604b3986e510f8fcc3aedc"/>
                    <w:id w:val="61490195"/>
                    <w:lock w:val="sdtLocked"/>
                    <w:placeholder>
                      <w:docPart w:val="GBC11111111111111111111111111111"/>
                    </w:placeholder>
                  </w:sdtPr>
                  <w:sdtContent>
                    <w:tc>
                      <w:tcPr>
                        <w:tcW w:w="742" w:type="dxa"/>
                        <w:gridSpan w:val="2"/>
                        <w:shd w:val="clear" w:color="auto" w:fill="auto"/>
                      </w:tcPr>
                      <w:p w:rsidR="00917602" w:rsidRDefault="00FC7238">
                        <w:pPr>
                          <w:jc w:val="right"/>
                          <w:rPr>
                            <w:szCs w:val="21"/>
                          </w:rPr>
                        </w:pPr>
                        <w:r>
                          <w:rPr>
                            <w:szCs w:val="21"/>
                          </w:rPr>
                          <w:t>0.2</w:t>
                        </w:r>
                        <w:r>
                          <w:rPr>
                            <w:rFonts w:hint="eastAsia"/>
                            <w:szCs w:val="21"/>
                          </w:rPr>
                          <w:t>0</w:t>
                        </w:r>
                      </w:p>
                    </w:tc>
                  </w:sdtContent>
                </w:sdt>
                <w:sdt>
                  <w:sdtPr>
                    <w:rPr>
                      <w:szCs w:val="21"/>
                    </w:rPr>
                    <w:alias w:val="前十名股东持有有限售条件股份数量"/>
                    <w:tag w:val="_GBC_48a7b9d2efc5444a8d09294e686358ae"/>
                    <w:id w:val="61490196"/>
                    <w:lock w:val="sdtLocked"/>
                    <w:placeholder>
                      <w:docPart w:val="GBC11111111111111111111111111111"/>
                    </w:placeholder>
                  </w:sdtPr>
                  <w:sdtContent>
                    <w:tc>
                      <w:tcPr>
                        <w:tcW w:w="651" w:type="dxa"/>
                        <w:shd w:val="clear" w:color="auto" w:fill="auto"/>
                      </w:tcPr>
                      <w:p w:rsidR="00917602" w:rsidRDefault="00553419">
                        <w:pPr>
                          <w:jc w:val="right"/>
                          <w:rPr>
                            <w:color w:val="FF9900"/>
                            <w:szCs w:val="21"/>
                          </w:rPr>
                        </w:pPr>
                        <w:r>
                          <w:rPr>
                            <w:szCs w:val="21"/>
                          </w:rPr>
                          <w:t>0</w:t>
                        </w:r>
                      </w:p>
                    </w:tc>
                  </w:sdtContent>
                </w:sdt>
                <w:sdt>
                  <w:sdtPr>
                    <w:rPr>
                      <w:szCs w:val="21"/>
                    </w:rPr>
                    <w:alias w:val="前十名股东持有股份状态"/>
                    <w:tag w:val="_GBC_01a92129ba1b43ca854a1b584b962436"/>
                    <w:id w:val="61490197"/>
                    <w:lock w:val="sdtLocked"/>
                    <w:placeholder>
                      <w:docPart w:val="GBC11111111111111111111111111111"/>
                    </w:placeholder>
                    <w:comboBox>
                      <w:listItem w:displayText="无" w:value="无"/>
                      <w:listItem w:displayText="质押" w:value="质押"/>
                      <w:listItem w:displayText="冻结" w:value="冻结"/>
                      <w:listItem w:displayText="托管" w:value="托管"/>
                      <w:listItem w:displayText="未知" w:value="未知"/>
                    </w:comboBox>
                  </w:sdtPr>
                  <w:sdtContent>
                    <w:tc>
                      <w:tcPr>
                        <w:tcW w:w="425" w:type="dxa"/>
                        <w:gridSpan w:val="2"/>
                        <w:shd w:val="clear" w:color="auto" w:fill="auto"/>
                        <w:vAlign w:val="center"/>
                      </w:tcPr>
                      <w:p w:rsidR="00917602" w:rsidRDefault="009B44EE">
                        <w:pPr>
                          <w:jc w:val="center"/>
                          <w:rPr>
                            <w:color w:val="FF9900"/>
                            <w:szCs w:val="21"/>
                          </w:rPr>
                        </w:pPr>
                        <w:r>
                          <w:rPr>
                            <w:rFonts w:hint="eastAsia"/>
                            <w:szCs w:val="21"/>
                          </w:rPr>
                          <w:t>无</w:t>
                        </w:r>
                      </w:p>
                    </w:tc>
                  </w:sdtContent>
                </w:sdt>
                <w:sdt>
                  <w:sdtPr>
                    <w:rPr>
                      <w:szCs w:val="21"/>
                    </w:rPr>
                    <w:alias w:val="前十名股东持有股份质押或冻结数量"/>
                    <w:tag w:val="_GBC_334b18c7eafe4e94b8998432ad16211e"/>
                    <w:id w:val="61490198"/>
                    <w:lock w:val="sdtLocked"/>
                    <w:placeholder>
                      <w:docPart w:val="GBC11111111111111111111111111111"/>
                    </w:placeholder>
                  </w:sdtPr>
                  <w:sdtContent>
                    <w:tc>
                      <w:tcPr>
                        <w:tcW w:w="426" w:type="dxa"/>
                        <w:shd w:val="clear" w:color="auto" w:fill="auto"/>
                      </w:tcPr>
                      <w:p w:rsidR="00917602" w:rsidRDefault="00553419">
                        <w:pPr>
                          <w:jc w:val="right"/>
                          <w:rPr>
                            <w:color w:val="FF9900"/>
                            <w:szCs w:val="21"/>
                          </w:rPr>
                        </w:pPr>
                        <w:r>
                          <w:rPr>
                            <w:szCs w:val="21"/>
                          </w:rPr>
                          <w:t>0</w:t>
                        </w:r>
                      </w:p>
                    </w:tc>
                  </w:sdtContent>
                </w:sdt>
                <w:sdt>
                  <w:sdtPr>
                    <w:rPr>
                      <w:szCs w:val="21"/>
                    </w:rPr>
                    <w:alias w:val="前十名股东的股东性质"/>
                    <w:tag w:val="_GBC_24f077081ff9491cb037157c35d29ced"/>
                    <w:id w:val="61490199"/>
                    <w:lock w:val="sdtLocked"/>
                    <w:placeholder>
                      <w:docPart w:val="GBC11111111111111111111111111111"/>
                    </w:placeholder>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tcPr>
                      <w:p w:rsidR="00917602" w:rsidRDefault="009B44EE">
                        <w:pPr>
                          <w:rPr>
                            <w:color w:val="FF9900"/>
                            <w:szCs w:val="21"/>
                          </w:rPr>
                        </w:pPr>
                        <w:r>
                          <w:rPr>
                            <w:rFonts w:hint="eastAsia"/>
                            <w:szCs w:val="21"/>
                          </w:rPr>
                          <w:t>其他</w:t>
                        </w:r>
                      </w:p>
                    </w:tc>
                  </w:sdtContent>
                </w:sdt>
              </w:tr>
            </w:sdtContent>
          </w:sdt>
          <w:sdt>
            <w:sdtPr>
              <w:rPr>
                <w:szCs w:val="21"/>
              </w:rPr>
              <w:alias w:val="前十名股东持股情况"/>
              <w:tag w:val="_GBC_e5e573a0c2d0459186a12614e08a86eb"/>
              <w:id w:val="61490209"/>
              <w:lock w:val="sdtLocked"/>
              <w:placeholder>
                <w:docPart w:val="GBC11111111111111111111111111111"/>
              </w:placeholder>
            </w:sdtPr>
            <w:sdtEndPr>
              <w:rPr>
                <w:color w:val="FF9900"/>
              </w:rPr>
            </w:sdtEndPr>
            <w:sdtContent>
              <w:tr w:rsidR="00917602" w:rsidTr="00165616">
                <w:trPr>
                  <w:cantSplit/>
                </w:trPr>
                <w:sdt>
                  <w:sdtPr>
                    <w:rPr>
                      <w:szCs w:val="21"/>
                    </w:rPr>
                    <w:alias w:val="前十名股东名称"/>
                    <w:tag w:val="_GBC_ed469c57da9f47c9b10af64a20155b01"/>
                    <w:id w:val="61490201"/>
                    <w:lock w:val="sdtLocked"/>
                    <w:placeholder>
                      <w:docPart w:val="GBC11111111111111111111111111111"/>
                    </w:placeholder>
                  </w:sdtPr>
                  <w:sdtContent>
                    <w:tc>
                      <w:tcPr>
                        <w:tcW w:w="2660" w:type="dxa"/>
                        <w:shd w:val="clear" w:color="auto" w:fill="auto"/>
                      </w:tcPr>
                      <w:p w:rsidR="00917602" w:rsidRDefault="00FC7238">
                        <w:pPr>
                          <w:rPr>
                            <w:szCs w:val="21"/>
                          </w:rPr>
                        </w:pPr>
                        <w:r>
                          <w:rPr>
                            <w:rFonts w:hint="eastAsia"/>
                            <w:szCs w:val="21"/>
                          </w:rPr>
                          <w:t>中国工商银行股份有限公司－华夏沪深</w:t>
                        </w:r>
                        <w:r>
                          <w:rPr>
                            <w:szCs w:val="21"/>
                          </w:rPr>
                          <w:t>300交易型开放式指数证券投资基金</w:t>
                        </w:r>
                      </w:p>
                    </w:tc>
                  </w:sdtContent>
                </w:sdt>
                <w:sdt>
                  <w:sdtPr>
                    <w:rPr>
                      <w:szCs w:val="21"/>
                    </w:rPr>
                    <w:alias w:val="前十名股东报告期内增减"/>
                    <w:tag w:val="_GBC_7d05086464254c08ad4ac2546d74c954"/>
                    <w:id w:val="61490202"/>
                    <w:lock w:val="sdtLocked"/>
                    <w:placeholder>
                      <w:docPart w:val="GBC11111111111111111111111111111"/>
                    </w:placeholder>
                  </w:sdtPr>
                  <w:sdtContent>
                    <w:tc>
                      <w:tcPr>
                        <w:tcW w:w="1420" w:type="dxa"/>
                        <w:shd w:val="clear" w:color="auto" w:fill="auto"/>
                      </w:tcPr>
                      <w:p w:rsidR="00917602" w:rsidRDefault="00B366C0" w:rsidP="00B366C0">
                        <w:pPr>
                          <w:jc w:val="right"/>
                          <w:rPr>
                            <w:color w:val="FF9900"/>
                            <w:szCs w:val="21"/>
                          </w:rPr>
                        </w:pPr>
                        <w:r>
                          <w:rPr>
                            <w:szCs w:val="21"/>
                          </w:rPr>
                          <w:t>-147,871</w:t>
                        </w:r>
                      </w:p>
                    </w:tc>
                  </w:sdtContent>
                </w:sdt>
                <w:sdt>
                  <w:sdtPr>
                    <w:rPr>
                      <w:szCs w:val="21"/>
                    </w:rPr>
                    <w:alias w:val="股东持有股份数量"/>
                    <w:tag w:val="_GBC_f2fadaf2d2234a95a6cbdba5df9be960"/>
                    <w:id w:val="61490203"/>
                    <w:lock w:val="sdtLocked"/>
                    <w:placeholder>
                      <w:docPart w:val="GBC11111111111111111111111111111"/>
                    </w:placeholder>
                  </w:sdtPr>
                  <w:sdtContent>
                    <w:tc>
                      <w:tcPr>
                        <w:tcW w:w="1581" w:type="dxa"/>
                        <w:shd w:val="clear" w:color="auto" w:fill="auto"/>
                      </w:tcPr>
                      <w:p w:rsidR="00917602" w:rsidRDefault="00FC7238">
                        <w:pPr>
                          <w:jc w:val="right"/>
                          <w:rPr>
                            <w:szCs w:val="21"/>
                          </w:rPr>
                        </w:pPr>
                        <w:r>
                          <w:rPr>
                            <w:szCs w:val="21"/>
                          </w:rPr>
                          <w:t>5,114,229</w:t>
                        </w:r>
                      </w:p>
                    </w:tc>
                  </w:sdtContent>
                </w:sdt>
                <w:sdt>
                  <w:sdtPr>
                    <w:rPr>
                      <w:szCs w:val="21"/>
                    </w:rPr>
                    <w:alias w:val="前十名股东持股比例"/>
                    <w:tag w:val="_GBC_42e5ae1f4e604b3986e510f8fcc3aedc"/>
                    <w:id w:val="61490204"/>
                    <w:lock w:val="sdtLocked"/>
                    <w:placeholder>
                      <w:docPart w:val="GBC11111111111111111111111111111"/>
                    </w:placeholder>
                  </w:sdtPr>
                  <w:sdtContent>
                    <w:tc>
                      <w:tcPr>
                        <w:tcW w:w="742" w:type="dxa"/>
                        <w:gridSpan w:val="2"/>
                        <w:shd w:val="clear" w:color="auto" w:fill="auto"/>
                      </w:tcPr>
                      <w:p w:rsidR="00917602" w:rsidRDefault="00FC7238">
                        <w:pPr>
                          <w:jc w:val="right"/>
                          <w:rPr>
                            <w:szCs w:val="21"/>
                          </w:rPr>
                        </w:pPr>
                        <w:r>
                          <w:rPr>
                            <w:szCs w:val="21"/>
                          </w:rPr>
                          <w:t>0.17</w:t>
                        </w:r>
                      </w:p>
                    </w:tc>
                  </w:sdtContent>
                </w:sdt>
                <w:sdt>
                  <w:sdtPr>
                    <w:rPr>
                      <w:szCs w:val="21"/>
                    </w:rPr>
                    <w:alias w:val="前十名股东持有有限售条件股份数量"/>
                    <w:tag w:val="_GBC_48a7b9d2efc5444a8d09294e686358ae"/>
                    <w:id w:val="61490205"/>
                    <w:lock w:val="sdtLocked"/>
                    <w:placeholder>
                      <w:docPart w:val="GBC11111111111111111111111111111"/>
                    </w:placeholder>
                  </w:sdtPr>
                  <w:sdtContent>
                    <w:tc>
                      <w:tcPr>
                        <w:tcW w:w="651" w:type="dxa"/>
                        <w:shd w:val="clear" w:color="auto" w:fill="auto"/>
                      </w:tcPr>
                      <w:p w:rsidR="00917602" w:rsidRDefault="00553419">
                        <w:pPr>
                          <w:jc w:val="right"/>
                          <w:rPr>
                            <w:color w:val="FF9900"/>
                            <w:szCs w:val="21"/>
                          </w:rPr>
                        </w:pPr>
                        <w:r>
                          <w:rPr>
                            <w:szCs w:val="21"/>
                          </w:rPr>
                          <w:t>0</w:t>
                        </w:r>
                      </w:p>
                    </w:tc>
                  </w:sdtContent>
                </w:sdt>
                <w:sdt>
                  <w:sdtPr>
                    <w:rPr>
                      <w:szCs w:val="21"/>
                    </w:rPr>
                    <w:alias w:val="前十名股东持有股份状态"/>
                    <w:tag w:val="_GBC_01a92129ba1b43ca854a1b584b962436"/>
                    <w:id w:val="61490206"/>
                    <w:lock w:val="sdtLocked"/>
                    <w:placeholder>
                      <w:docPart w:val="GBC11111111111111111111111111111"/>
                    </w:placeholder>
                    <w:comboBox>
                      <w:listItem w:displayText="无" w:value="无"/>
                      <w:listItem w:displayText="质押" w:value="质押"/>
                      <w:listItem w:displayText="冻结" w:value="冻结"/>
                      <w:listItem w:displayText="托管" w:value="托管"/>
                      <w:listItem w:displayText="未知" w:value="未知"/>
                    </w:comboBox>
                  </w:sdtPr>
                  <w:sdtContent>
                    <w:tc>
                      <w:tcPr>
                        <w:tcW w:w="425" w:type="dxa"/>
                        <w:gridSpan w:val="2"/>
                        <w:shd w:val="clear" w:color="auto" w:fill="auto"/>
                        <w:vAlign w:val="center"/>
                      </w:tcPr>
                      <w:p w:rsidR="00917602" w:rsidRDefault="009B44EE">
                        <w:pPr>
                          <w:jc w:val="center"/>
                          <w:rPr>
                            <w:color w:val="FF9900"/>
                            <w:szCs w:val="21"/>
                          </w:rPr>
                        </w:pPr>
                        <w:r>
                          <w:rPr>
                            <w:rFonts w:hint="eastAsia"/>
                            <w:szCs w:val="21"/>
                          </w:rPr>
                          <w:t>无</w:t>
                        </w:r>
                      </w:p>
                    </w:tc>
                  </w:sdtContent>
                </w:sdt>
                <w:sdt>
                  <w:sdtPr>
                    <w:rPr>
                      <w:szCs w:val="21"/>
                    </w:rPr>
                    <w:alias w:val="前十名股东持有股份质押或冻结数量"/>
                    <w:tag w:val="_GBC_334b18c7eafe4e94b8998432ad16211e"/>
                    <w:id w:val="61490207"/>
                    <w:lock w:val="sdtLocked"/>
                    <w:placeholder>
                      <w:docPart w:val="GBC11111111111111111111111111111"/>
                    </w:placeholder>
                  </w:sdtPr>
                  <w:sdtContent>
                    <w:tc>
                      <w:tcPr>
                        <w:tcW w:w="426" w:type="dxa"/>
                        <w:shd w:val="clear" w:color="auto" w:fill="auto"/>
                      </w:tcPr>
                      <w:p w:rsidR="00917602" w:rsidRDefault="00553419">
                        <w:pPr>
                          <w:jc w:val="right"/>
                          <w:rPr>
                            <w:color w:val="FF9900"/>
                            <w:szCs w:val="21"/>
                          </w:rPr>
                        </w:pPr>
                        <w:r>
                          <w:rPr>
                            <w:szCs w:val="21"/>
                          </w:rPr>
                          <w:t>0</w:t>
                        </w:r>
                      </w:p>
                    </w:tc>
                  </w:sdtContent>
                </w:sdt>
                <w:sdt>
                  <w:sdtPr>
                    <w:rPr>
                      <w:szCs w:val="21"/>
                    </w:rPr>
                    <w:alias w:val="前十名股东的股东性质"/>
                    <w:tag w:val="_GBC_24f077081ff9491cb037157c35d29ced"/>
                    <w:id w:val="61490208"/>
                    <w:lock w:val="sdtLocked"/>
                    <w:placeholder>
                      <w:docPart w:val="GBC11111111111111111111111111111"/>
                    </w:placeholder>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tcPr>
                      <w:p w:rsidR="00917602" w:rsidRDefault="009B44EE">
                        <w:pPr>
                          <w:rPr>
                            <w:color w:val="FF9900"/>
                            <w:szCs w:val="21"/>
                          </w:rPr>
                        </w:pPr>
                        <w:r>
                          <w:rPr>
                            <w:rFonts w:hint="eastAsia"/>
                            <w:szCs w:val="21"/>
                          </w:rPr>
                          <w:t>其他</w:t>
                        </w:r>
                      </w:p>
                    </w:tc>
                  </w:sdtContent>
                </w:sdt>
              </w:tr>
            </w:sdtContent>
          </w:sdt>
          <w:sdt>
            <w:sdtPr>
              <w:rPr>
                <w:szCs w:val="21"/>
              </w:rPr>
              <w:alias w:val="前十名股东持股情况"/>
              <w:tag w:val="_GBC_e5e573a0c2d0459186a12614e08a86eb"/>
              <w:id w:val="61490218"/>
              <w:lock w:val="sdtLocked"/>
              <w:placeholder>
                <w:docPart w:val="GBC11111111111111111111111111111"/>
              </w:placeholder>
            </w:sdtPr>
            <w:sdtEndPr>
              <w:rPr>
                <w:color w:val="FF9900"/>
              </w:rPr>
            </w:sdtEndPr>
            <w:sdtContent>
              <w:tr w:rsidR="00917602" w:rsidTr="00165616">
                <w:trPr>
                  <w:cantSplit/>
                </w:trPr>
                <w:sdt>
                  <w:sdtPr>
                    <w:rPr>
                      <w:szCs w:val="21"/>
                    </w:rPr>
                    <w:alias w:val="前十名股东名称"/>
                    <w:tag w:val="_GBC_ed469c57da9f47c9b10af64a20155b01"/>
                    <w:id w:val="61490210"/>
                    <w:lock w:val="sdtLocked"/>
                    <w:placeholder>
                      <w:docPart w:val="GBC11111111111111111111111111111"/>
                    </w:placeholder>
                  </w:sdtPr>
                  <w:sdtContent>
                    <w:tc>
                      <w:tcPr>
                        <w:tcW w:w="2660" w:type="dxa"/>
                        <w:shd w:val="clear" w:color="auto" w:fill="auto"/>
                      </w:tcPr>
                      <w:p w:rsidR="00917602" w:rsidRDefault="00FC7238">
                        <w:pPr>
                          <w:rPr>
                            <w:szCs w:val="21"/>
                          </w:rPr>
                        </w:pPr>
                        <w:r>
                          <w:rPr>
                            <w:rFonts w:hint="eastAsia"/>
                            <w:szCs w:val="21"/>
                          </w:rPr>
                          <w:t>交通银行股份有限公司－工银瑞信双利债券型证券投资基金</w:t>
                        </w:r>
                      </w:p>
                    </w:tc>
                  </w:sdtContent>
                </w:sdt>
                <w:sdt>
                  <w:sdtPr>
                    <w:rPr>
                      <w:szCs w:val="21"/>
                    </w:rPr>
                    <w:alias w:val="前十名股东报告期内增减"/>
                    <w:tag w:val="_GBC_7d05086464254c08ad4ac2546d74c954"/>
                    <w:id w:val="61490211"/>
                    <w:lock w:val="sdtLocked"/>
                    <w:placeholder>
                      <w:docPart w:val="GBC11111111111111111111111111111"/>
                    </w:placeholder>
                  </w:sdtPr>
                  <w:sdtContent>
                    <w:tc>
                      <w:tcPr>
                        <w:tcW w:w="1420" w:type="dxa"/>
                        <w:shd w:val="clear" w:color="auto" w:fill="auto"/>
                      </w:tcPr>
                      <w:p w:rsidR="00917602" w:rsidRDefault="00B366C0" w:rsidP="00B366C0">
                        <w:pPr>
                          <w:jc w:val="right"/>
                          <w:rPr>
                            <w:color w:val="FF9900"/>
                            <w:szCs w:val="21"/>
                          </w:rPr>
                        </w:pPr>
                        <w:r>
                          <w:rPr>
                            <w:szCs w:val="21"/>
                          </w:rPr>
                          <w:t>3,999,978</w:t>
                        </w:r>
                      </w:p>
                    </w:tc>
                  </w:sdtContent>
                </w:sdt>
                <w:sdt>
                  <w:sdtPr>
                    <w:rPr>
                      <w:szCs w:val="21"/>
                    </w:rPr>
                    <w:alias w:val="股东持有股份数量"/>
                    <w:tag w:val="_GBC_f2fadaf2d2234a95a6cbdba5df9be960"/>
                    <w:id w:val="61490212"/>
                    <w:lock w:val="sdtLocked"/>
                    <w:placeholder>
                      <w:docPart w:val="GBC11111111111111111111111111111"/>
                    </w:placeholder>
                  </w:sdtPr>
                  <w:sdtContent>
                    <w:tc>
                      <w:tcPr>
                        <w:tcW w:w="1581" w:type="dxa"/>
                        <w:shd w:val="clear" w:color="auto" w:fill="auto"/>
                      </w:tcPr>
                      <w:p w:rsidR="00917602" w:rsidRDefault="00FC7238">
                        <w:pPr>
                          <w:jc w:val="right"/>
                          <w:rPr>
                            <w:szCs w:val="21"/>
                          </w:rPr>
                        </w:pPr>
                        <w:r>
                          <w:rPr>
                            <w:szCs w:val="21"/>
                          </w:rPr>
                          <w:t>3,999,978</w:t>
                        </w:r>
                      </w:p>
                    </w:tc>
                  </w:sdtContent>
                </w:sdt>
                <w:sdt>
                  <w:sdtPr>
                    <w:rPr>
                      <w:szCs w:val="21"/>
                    </w:rPr>
                    <w:alias w:val="前十名股东持股比例"/>
                    <w:tag w:val="_GBC_42e5ae1f4e604b3986e510f8fcc3aedc"/>
                    <w:id w:val="61490213"/>
                    <w:lock w:val="sdtLocked"/>
                    <w:placeholder>
                      <w:docPart w:val="GBC11111111111111111111111111111"/>
                    </w:placeholder>
                  </w:sdtPr>
                  <w:sdtContent>
                    <w:tc>
                      <w:tcPr>
                        <w:tcW w:w="742" w:type="dxa"/>
                        <w:gridSpan w:val="2"/>
                        <w:shd w:val="clear" w:color="auto" w:fill="auto"/>
                      </w:tcPr>
                      <w:p w:rsidR="00917602" w:rsidRDefault="00FC7238">
                        <w:pPr>
                          <w:jc w:val="right"/>
                          <w:rPr>
                            <w:szCs w:val="21"/>
                          </w:rPr>
                        </w:pPr>
                        <w:r>
                          <w:rPr>
                            <w:szCs w:val="21"/>
                          </w:rPr>
                          <w:t>0.14</w:t>
                        </w:r>
                      </w:p>
                    </w:tc>
                  </w:sdtContent>
                </w:sdt>
                <w:sdt>
                  <w:sdtPr>
                    <w:rPr>
                      <w:szCs w:val="21"/>
                    </w:rPr>
                    <w:alias w:val="前十名股东持有有限售条件股份数量"/>
                    <w:tag w:val="_GBC_48a7b9d2efc5444a8d09294e686358ae"/>
                    <w:id w:val="61490214"/>
                    <w:lock w:val="sdtLocked"/>
                    <w:placeholder>
                      <w:docPart w:val="GBC11111111111111111111111111111"/>
                    </w:placeholder>
                  </w:sdtPr>
                  <w:sdtContent>
                    <w:tc>
                      <w:tcPr>
                        <w:tcW w:w="651" w:type="dxa"/>
                        <w:shd w:val="clear" w:color="auto" w:fill="auto"/>
                      </w:tcPr>
                      <w:p w:rsidR="00917602" w:rsidRDefault="00553419">
                        <w:pPr>
                          <w:jc w:val="right"/>
                          <w:rPr>
                            <w:color w:val="FF9900"/>
                            <w:szCs w:val="21"/>
                          </w:rPr>
                        </w:pPr>
                        <w:r>
                          <w:rPr>
                            <w:szCs w:val="21"/>
                          </w:rPr>
                          <w:t>0</w:t>
                        </w:r>
                      </w:p>
                    </w:tc>
                  </w:sdtContent>
                </w:sdt>
                <w:sdt>
                  <w:sdtPr>
                    <w:rPr>
                      <w:szCs w:val="21"/>
                    </w:rPr>
                    <w:alias w:val="前十名股东持有股份状态"/>
                    <w:tag w:val="_GBC_01a92129ba1b43ca854a1b584b962436"/>
                    <w:id w:val="61490215"/>
                    <w:lock w:val="sdtLocked"/>
                    <w:placeholder>
                      <w:docPart w:val="GBC11111111111111111111111111111"/>
                    </w:placeholder>
                    <w:comboBox>
                      <w:listItem w:displayText="无" w:value="无"/>
                      <w:listItem w:displayText="质押" w:value="质押"/>
                      <w:listItem w:displayText="冻结" w:value="冻结"/>
                      <w:listItem w:displayText="托管" w:value="托管"/>
                      <w:listItem w:displayText="未知" w:value="未知"/>
                    </w:comboBox>
                  </w:sdtPr>
                  <w:sdtContent>
                    <w:tc>
                      <w:tcPr>
                        <w:tcW w:w="425" w:type="dxa"/>
                        <w:gridSpan w:val="2"/>
                        <w:shd w:val="clear" w:color="auto" w:fill="auto"/>
                        <w:vAlign w:val="center"/>
                      </w:tcPr>
                      <w:p w:rsidR="00917602" w:rsidRDefault="009B44EE">
                        <w:pPr>
                          <w:jc w:val="center"/>
                          <w:rPr>
                            <w:color w:val="FF9900"/>
                            <w:szCs w:val="21"/>
                          </w:rPr>
                        </w:pPr>
                        <w:r>
                          <w:rPr>
                            <w:rFonts w:hint="eastAsia"/>
                            <w:szCs w:val="21"/>
                          </w:rPr>
                          <w:t>无</w:t>
                        </w:r>
                      </w:p>
                    </w:tc>
                  </w:sdtContent>
                </w:sdt>
                <w:sdt>
                  <w:sdtPr>
                    <w:rPr>
                      <w:szCs w:val="21"/>
                    </w:rPr>
                    <w:alias w:val="前十名股东持有股份质押或冻结数量"/>
                    <w:tag w:val="_GBC_334b18c7eafe4e94b8998432ad16211e"/>
                    <w:id w:val="61490216"/>
                    <w:lock w:val="sdtLocked"/>
                    <w:placeholder>
                      <w:docPart w:val="GBC11111111111111111111111111111"/>
                    </w:placeholder>
                  </w:sdtPr>
                  <w:sdtContent>
                    <w:tc>
                      <w:tcPr>
                        <w:tcW w:w="426" w:type="dxa"/>
                        <w:shd w:val="clear" w:color="auto" w:fill="auto"/>
                      </w:tcPr>
                      <w:p w:rsidR="00917602" w:rsidRDefault="00553419">
                        <w:pPr>
                          <w:jc w:val="right"/>
                          <w:rPr>
                            <w:color w:val="FF9900"/>
                            <w:szCs w:val="21"/>
                          </w:rPr>
                        </w:pPr>
                        <w:r>
                          <w:rPr>
                            <w:szCs w:val="21"/>
                          </w:rPr>
                          <w:t>0</w:t>
                        </w:r>
                      </w:p>
                    </w:tc>
                  </w:sdtContent>
                </w:sdt>
                <w:sdt>
                  <w:sdtPr>
                    <w:rPr>
                      <w:szCs w:val="21"/>
                    </w:rPr>
                    <w:alias w:val="前十名股东的股东性质"/>
                    <w:tag w:val="_GBC_24f077081ff9491cb037157c35d29ced"/>
                    <w:id w:val="61490217"/>
                    <w:lock w:val="sdtLocked"/>
                    <w:placeholder>
                      <w:docPart w:val="GBC11111111111111111111111111111"/>
                    </w:placeholder>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tcPr>
                      <w:p w:rsidR="00917602" w:rsidRDefault="009B44EE">
                        <w:pPr>
                          <w:rPr>
                            <w:color w:val="FF9900"/>
                            <w:szCs w:val="21"/>
                          </w:rPr>
                        </w:pPr>
                        <w:r>
                          <w:rPr>
                            <w:rFonts w:hint="eastAsia"/>
                            <w:szCs w:val="21"/>
                          </w:rPr>
                          <w:t>其他</w:t>
                        </w:r>
                      </w:p>
                    </w:tc>
                  </w:sdtContent>
                </w:sdt>
              </w:tr>
            </w:sdtContent>
          </w:sdt>
          <w:tr w:rsidR="00917602" w:rsidTr="00B10020">
            <w:trPr>
              <w:cantSplit/>
            </w:trPr>
            <w:tc>
              <w:tcPr>
                <w:tcW w:w="9049" w:type="dxa"/>
                <w:gridSpan w:val="10"/>
                <w:shd w:val="clear" w:color="auto" w:fill="auto"/>
              </w:tcPr>
              <w:p w:rsidR="00917602" w:rsidRDefault="00E14A22">
                <w:pPr>
                  <w:jc w:val="center"/>
                  <w:rPr>
                    <w:color w:val="FF9900"/>
                    <w:szCs w:val="21"/>
                  </w:rPr>
                </w:pPr>
                <w:r>
                  <w:rPr>
                    <w:szCs w:val="21"/>
                  </w:rPr>
                  <w:t>前十名无限售条件股东持股情况</w:t>
                </w:r>
              </w:p>
            </w:tc>
          </w:tr>
          <w:tr w:rsidR="00917602" w:rsidTr="00B10020">
            <w:trPr>
              <w:cantSplit/>
            </w:trPr>
            <w:tc>
              <w:tcPr>
                <w:tcW w:w="4080" w:type="dxa"/>
                <w:gridSpan w:val="2"/>
                <w:vMerge w:val="restart"/>
                <w:shd w:val="clear" w:color="auto" w:fill="auto"/>
                <w:vAlign w:val="center"/>
              </w:tcPr>
              <w:p w:rsidR="00917602" w:rsidRDefault="00E14A22">
                <w:pPr>
                  <w:jc w:val="center"/>
                  <w:rPr>
                    <w:color w:val="FF9900"/>
                    <w:szCs w:val="21"/>
                  </w:rPr>
                </w:pPr>
                <w:r>
                  <w:rPr>
                    <w:szCs w:val="21"/>
                  </w:rPr>
                  <w:t>股东名称</w:t>
                </w:r>
              </w:p>
            </w:tc>
            <w:tc>
              <w:tcPr>
                <w:tcW w:w="1698" w:type="dxa"/>
                <w:gridSpan w:val="2"/>
                <w:vMerge w:val="restart"/>
                <w:shd w:val="clear" w:color="auto" w:fill="auto"/>
                <w:vAlign w:val="center"/>
              </w:tcPr>
              <w:p w:rsidR="00917602" w:rsidRDefault="00E14A22">
                <w:pPr>
                  <w:jc w:val="center"/>
                  <w:rPr>
                    <w:color w:val="FF9900"/>
                    <w:szCs w:val="21"/>
                  </w:rPr>
                </w:pPr>
                <w:r>
                  <w:rPr>
                    <w:szCs w:val="21"/>
                  </w:rPr>
                  <w:t>持有无限售条件流通股的数量</w:t>
                </w:r>
              </w:p>
            </w:tc>
            <w:tc>
              <w:tcPr>
                <w:tcW w:w="3271" w:type="dxa"/>
                <w:gridSpan w:val="6"/>
                <w:tcBorders>
                  <w:bottom w:val="single" w:sz="4" w:space="0" w:color="auto"/>
                </w:tcBorders>
                <w:shd w:val="clear" w:color="auto" w:fill="auto"/>
                <w:vAlign w:val="center"/>
              </w:tcPr>
              <w:p w:rsidR="00917602" w:rsidRDefault="00E14A22">
                <w:pPr>
                  <w:jc w:val="center"/>
                  <w:rPr>
                    <w:color w:val="FF9900"/>
                    <w:szCs w:val="21"/>
                  </w:rPr>
                </w:pPr>
                <w:r>
                  <w:rPr>
                    <w:szCs w:val="21"/>
                  </w:rPr>
                  <w:t>股份种类</w:t>
                </w:r>
                <w:r>
                  <w:rPr>
                    <w:rFonts w:hint="eastAsia"/>
                    <w:szCs w:val="21"/>
                  </w:rPr>
                  <w:t>及数量</w:t>
                </w:r>
              </w:p>
            </w:tc>
          </w:tr>
          <w:tr w:rsidR="00917602" w:rsidTr="00B10020">
            <w:trPr>
              <w:cantSplit/>
            </w:trPr>
            <w:tc>
              <w:tcPr>
                <w:tcW w:w="4080" w:type="dxa"/>
                <w:gridSpan w:val="2"/>
                <w:vMerge/>
                <w:shd w:val="clear" w:color="auto" w:fill="auto"/>
                <w:vAlign w:val="center"/>
              </w:tcPr>
              <w:p w:rsidR="00917602" w:rsidRDefault="00917602">
                <w:pPr>
                  <w:jc w:val="center"/>
                  <w:rPr>
                    <w:color w:val="FF9900"/>
                    <w:szCs w:val="21"/>
                  </w:rPr>
                </w:pPr>
              </w:p>
            </w:tc>
            <w:tc>
              <w:tcPr>
                <w:tcW w:w="1698" w:type="dxa"/>
                <w:gridSpan w:val="2"/>
                <w:vMerge/>
                <w:shd w:val="clear" w:color="auto" w:fill="auto"/>
                <w:vAlign w:val="center"/>
              </w:tcPr>
              <w:p w:rsidR="00917602" w:rsidRDefault="00917602">
                <w:pPr>
                  <w:jc w:val="center"/>
                  <w:rPr>
                    <w:color w:val="FF9900"/>
                    <w:szCs w:val="21"/>
                  </w:rPr>
                </w:pPr>
              </w:p>
            </w:tc>
            <w:tc>
              <w:tcPr>
                <w:tcW w:w="1560" w:type="dxa"/>
                <w:gridSpan w:val="3"/>
                <w:shd w:val="clear" w:color="auto" w:fill="auto"/>
                <w:vAlign w:val="center"/>
              </w:tcPr>
              <w:p w:rsidR="00917602" w:rsidRDefault="00E14A22">
                <w:pPr>
                  <w:jc w:val="center"/>
                  <w:rPr>
                    <w:color w:val="008000"/>
                    <w:szCs w:val="21"/>
                  </w:rPr>
                </w:pPr>
                <w:r>
                  <w:rPr>
                    <w:rFonts w:hint="eastAsia"/>
                    <w:szCs w:val="21"/>
                  </w:rPr>
                  <w:t>种类</w:t>
                </w:r>
              </w:p>
            </w:tc>
            <w:tc>
              <w:tcPr>
                <w:tcW w:w="1711" w:type="dxa"/>
                <w:gridSpan w:val="3"/>
                <w:shd w:val="clear" w:color="auto" w:fill="auto"/>
                <w:vAlign w:val="center"/>
              </w:tcPr>
              <w:p w:rsidR="00917602" w:rsidRDefault="00E14A22">
                <w:pPr>
                  <w:jc w:val="center"/>
                  <w:rPr>
                    <w:color w:val="008000"/>
                    <w:szCs w:val="21"/>
                  </w:rPr>
                </w:pPr>
                <w:r>
                  <w:rPr>
                    <w:rFonts w:hint="eastAsia"/>
                    <w:szCs w:val="21"/>
                  </w:rPr>
                  <w:t>数量</w:t>
                </w:r>
              </w:p>
            </w:tc>
          </w:tr>
          <w:sdt>
            <w:sdtPr>
              <w:rPr>
                <w:szCs w:val="21"/>
              </w:rPr>
              <w:alias w:val="前十名无限售条件股东持股情况"/>
              <w:tag w:val="_GBC_bdf9ba9c220841a985eb73c8b88eee12"/>
              <w:id w:val="18561687"/>
              <w:lock w:val="sdtLocked"/>
              <w:placeholder>
                <w:docPart w:val="GBC11111111111111111111111111111"/>
              </w:placeholder>
            </w:sdtPr>
            <w:sdtContent>
              <w:tr w:rsidR="00917602" w:rsidTr="00B10020">
                <w:trPr>
                  <w:cantSplit/>
                </w:trPr>
                <w:sdt>
                  <w:sdtPr>
                    <w:rPr>
                      <w:szCs w:val="21"/>
                    </w:rPr>
                    <w:alias w:val="前十名无限售条件股东的名称"/>
                    <w:tag w:val="_GBC_5f2d6be2b7644a52837ed9191dfd1317"/>
                    <w:id w:val="18561683"/>
                    <w:lock w:val="sdtLocked"/>
                    <w:placeholder>
                      <w:docPart w:val="GBC11111111111111111111111111111"/>
                    </w:placeholder>
                  </w:sdtPr>
                  <w:sdtContent>
                    <w:tc>
                      <w:tcPr>
                        <w:tcW w:w="4080" w:type="dxa"/>
                        <w:gridSpan w:val="2"/>
                        <w:shd w:val="clear" w:color="auto" w:fill="auto"/>
                      </w:tcPr>
                      <w:p w:rsidR="00917602" w:rsidRDefault="001E560F">
                        <w:pPr>
                          <w:rPr>
                            <w:color w:val="FF9900"/>
                            <w:szCs w:val="21"/>
                          </w:rPr>
                        </w:pPr>
                        <w:r>
                          <w:rPr>
                            <w:rFonts w:hint="eastAsia"/>
                            <w:szCs w:val="21"/>
                          </w:rPr>
                          <w:t>中国黄金集团公司</w:t>
                        </w:r>
                      </w:p>
                    </w:tc>
                  </w:sdtContent>
                </w:sdt>
                <w:sdt>
                  <w:sdtPr>
                    <w:rPr>
                      <w:szCs w:val="21"/>
                    </w:rPr>
                    <w:alias w:val="前十名无限售条件股东期末持有流通股的数量"/>
                    <w:tag w:val="_GBC_b9df9ce1db9b43d4b89f053e83561d5f"/>
                    <w:id w:val="18561684"/>
                    <w:lock w:val="sdtLocked"/>
                    <w:placeholder>
                      <w:docPart w:val="GBC11111111111111111111111111111"/>
                    </w:placeholder>
                  </w:sdtPr>
                  <w:sdtContent>
                    <w:tc>
                      <w:tcPr>
                        <w:tcW w:w="1698" w:type="dxa"/>
                        <w:gridSpan w:val="2"/>
                        <w:shd w:val="clear" w:color="auto" w:fill="auto"/>
                      </w:tcPr>
                      <w:p w:rsidR="00917602" w:rsidRDefault="001E560F">
                        <w:pPr>
                          <w:jc w:val="right"/>
                          <w:rPr>
                            <w:color w:val="FF9900"/>
                            <w:szCs w:val="21"/>
                          </w:rPr>
                        </w:pPr>
                        <w:r>
                          <w:rPr>
                            <w:szCs w:val="21"/>
                          </w:rPr>
                          <w:t>1,471,888,685</w:t>
                        </w:r>
                      </w:p>
                    </w:tc>
                  </w:sdtContent>
                </w:sdt>
                <w:sdt>
                  <w:sdtPr>
                    <w:rPr>
                      <w:bCs/>
                      <w:szCs w:val="21"/>
                    </w:rPr>
                    <w:alias w:val="前十名无限售条件股东期末持有流通股的种类"/>
                    <w:tag w:val="_GBC_cb183bb9734e478790b78890ad5e01f5"/>
                    <w:id w:val="16207567"/>
                    <w:lock w:val="sdtLocked"/>
                    <w:placeholder>
                      <w:docPart w:val="GBC11111111111111111111111111111"/>
                    </w:placeholder>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560" w:type="dxa"/>
                        <w:gridSpan w:val="3"/>
                        <w:shd w:val="clear" w:color="auto" w:fill="auto"/>
                        <w:vAlign w:val="center"/>
                      </w:tcPr>
                      <w:p w:rsidR="00917602" w:rsidRDefault="009B44EE">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4cebf3cd13f144588742a09523c544b9"/>
                    <w:id w:val="18561686"/>
                    <w:lock w:val="sdtLocked"/>
                    <w:placeholder>
                      <w:docPart w:val="GBC11111111111111111111111111111"/>
                    </w:placeholder>
                  </w:sdtPr>
                  <w:sdtContent>
                    <w:tc>
                      <w:tcPr>
                        <w:tcW w:w="1711" w:type="dxa"/>
                        <w:gridSpan w:val="3"/>
                        <w:shd w:val="clear" w:color="auto" w:fill="auto"/>
                      </w:tcPr>
                      <w:p w:rsidR="00917602" w:rsidRDefault="001E560F">
                        <w:pPr>
                          <w:jc w:val="right"/>
                          <w:rPr>
                            <w:color w:val="FF9900"/>
                            <w:szCs w:val="21"/>
                          </w:rPr>
                        </w:pPr>
                        <w:r>
                          <w:rPr>
                            <w:szCs w:val="21"/>
                          </w:rPr>
                          <w:t>1,471,888,685</w:t>
                        </w:r>
                      </w:p>
                    </w:tc>
                  </w:sdtContent>
                </w:sdt>
              </w:tr>
            </w:sdtContent>
          </w:sdt>
          <w:sdt>
            <w:sdtPr>
              <w:rPr>
                <w:szCs w:val="21"/>
              </w:rPr>
              <w:alias w:val="前十名无限售条件股东持股情况"/>
              <w:tag w:val="_GBC_bdf9ba9c220841a985eb73c8b88eee12"/>
              <w:id w:val="61490223"/>
              <w:lock w:val="sdtLocked"/>
              <w:placeholder>
                <w:docPart w:val="GBC11111111111111111111111111111"/>
              </w:placeholder>
            </w:sdtPr>
            <w:sdtContent>
              <w:tr w:rsidR="00917602" w:rsidTr="00B10020">
                <w:trPr>
                  <w:cantSplit/>
                </w:trPr>
                <w:sdt>
                  <w:sdtPr>
                    <w:rPr>
                      <w:szCs w:val="21"/>
                    </w:rPr>
                    <w:alias w:val="前十名无限售条件股东的名称"/>
                    <w:tag w:val="_GBC_5f2d6be2b7644a52837ed9191dfd1317"/>
                    <w:id w:val="61490219"/>
                    <w:lock w:val="sdtLocked"/>
                    <w:placeholder>
                      <w:docPart w:val="GBC11111111111111111111111111111"/>
                    </w:placeholder>
                  </w:sdtPr>
                  <w:sdtContent>
                    <w:tc>
                      <w:tcPr>
                        <w:tcW w:w="4080" w:type="dxa"/>
                        <w:gridSpan w:val="2"/>
                        <w:shd w:val="clear" w:color="auto" w:fill="auto"/>
                      </w:tcPr>
                      <w:p w:rsidR="00917602" w:rsidRDefault="001E560F">
                        <w:pPr>
                          <w:rPr>
                            <w:color w:val="FF9900"/>
                            <w:szCs w:val="21"/>
                          </w:rPr>
                        </w:pPr>
                        <w:r>
                          <w:rPr>
                            <w:rFonts w:hint="eastAsia"/>
                            <w:szCs w:val="21"/>
                          </w:rPr>
                          <w:t>建银国际资本管理（天津）有限公司</w:t>
                        </w:r>
                      </w:p>
                    </w:tc>
                  </w:sdtContent>
                </w:sdt>
                <w:sdt>
                  <w:sdtPr>
                    <w:rPr>
                      <w:szCs w:val="21"/>
                    </w:rPr>
                    <w:alias w:val="前十名无限售条件股东期末持有流通股的数量"/>
                    <w:tag w:val="_GBC_b9df9ce1db9b43d4b89f053e83561d5f"/>
                    <w:id w:val="61490220"/>
                    <w:lock w:val="sdtLocked"/>
                    <w:placeholder>
                      <w:docPart w:val="GBC11111111111111111111111111111"/>
                    </w:placeholder>
                  </w:sdtPr>
                  <w:sdtContent>
                    <w:tc>
                      <w:tcPr>
                        <w:tcW w:w="1698" w:type="dxa"/>
                        <w:gridSpan w:val="2"/>
                        <w:shd w:val="clear" w:color="auto" w:fill="auto"/>
                      </w:tcPr>
                      <w:p w:rsidR="00917602" w:rsidRDefault="001E560F">
                        <w:pPr>
                          <w:jc w:val="right"/>
                          <w:rPr>
                            <w:color w:val="FF9900"/>
                            <w:szCs w:val="21"/>
                          </w:rPr>
                        </w:pPr>
                        <w:r>
                          <w:rPr>
                            <w:szCs w:val="21"/>
                          </w:rPr>
                          <w:t>29,500,000</w:t>
                        </w:r>
                      </w:p>
                    </w:tc>
                  </w:sdtContent>
                </w:sdt>
                <w:sdt>
                  <w:sdtPr>
                    <w:rPr>
                      <w:bCs/>
                      <w:szCs w:val="21"/>
                    </w:rPr>
                    <w:alias w:val="前十名无限售条件股东期末持有流通股的种类"/>
                    <w:tag w:val="_GBC_cb183bb9734e478790b78890ad5e01f5"/>
                    <w:id w:val="61490221"/>
                    <w:lock w:val="sdtLocked"/>
                    <w:placeholder>
                      <w:docPart w:val="GBC11111111111111111111111111111"/>
                    </w:placeholder>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560" w:type="dxa"/>
                        <w:gridSpan w:val="3"/>
                        <w:shd w:val="clear" w:color="auto" w:fill="auto"/>
                        <w:vAlign w:val="center"/>
                      </w:tcPr>
                      <w:p w:rsidR="00917602" w:rsidRDefault="009B44EE">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4cebf3cd13f144588742a09523c544b9"/>
                    <w:id w:val="61490222"/>
                    <w:lock w:val="sdtLocked"/>
                    <w:placeholder>
                      <w:docPart w:val="GBC11111111111111111111111111111"/>
                    </w:placeholder>
                  </w:sdtPr>
                  <w:sdtContent>
                    <w:tc>
                      <w:tcPr>
                        <w:tcW w:w="1711" w:type="dxa"/>
                        <w:gridSpan w:val="3"/>
                        <w:shd w:val="clear" w:color="auto" w:fill="auto"/>
                      </w:tcPr>
                      <w:p w:rsidR="00917602" w:rsidRDefault="001E560F">
                        <w:pPr>
                          <w:jc w:val="right"/>
                          <w:rPr>
                            <w:color w:val="FF9900"/>
                            <w:szCs w:val="21"/>
                          </w:rPr>
                        </w:pPr>
                        <w:r>
                          <w:rPr>
                            <w:szCs w:val="21"/>
                          </w:rPr>
                          <w:t>29,500,000</w:t>
                        </w:r>
                      </w:p>
                    </w:tc>
                  </w:sdtContent>
                </w:sdt>
              </w:tr>
            </w:sdtContent>
          </w:sdt>
          <w:sdt>
            <w:sdtPr>
              <w:rPr>
                <w:szCs w:val="21"/>
              </w:rPr>
              <w:alias w:val="前十名无限售条件股东持股情况"/>
              <w:tag w:val="_GBC_bdf9ba9c220841a985eb73c8b88eee12"/>
              <w:id w:val="61490228"/>
              <w:lock w:val="sdtLocked"/>
              <w:placeholder>
                <w:docPart w:val="GBC11111111111111111111111111111"/>
              </w:placeholder>
            </w:sdtPr>
            <w:sdtContent>
              <w:tr w:rsidR="00917602" w:rsidTr="00B10020">
                <w:trPr>
                  <w:cantSplit/>
                </w:trPr>
                <w:sdt>
                  <w:sdtPr>
                    <w:rPr>
                      <w:szCs w:val="21"/>
                    </w:rPr>
                    <w:alias w:val="前十名无限售条件股东的名称"/>
                    <w:tag w:val="_GBC_5f2d6be2b7644a52837ed9191dfd1317"/>
                    <w:id w:val="61490224"/>
                    <w:lock w:val="sdtLocked"/>
                    <w:placeholder>
                      <w:docPart w:val="GBC11111111111111111111111111111"/>
                    </w:placeholder>
                  </w:sdtPr>
                  <w:sdtContent>
                    <w:tc>
                      <w:tcPr>
                        <w:tcW w:w="4080" w:type="dxa"/>
                        <w:gridSpan w:val="2"/>
                        <w:shd w:val="clear" w:color="auto" w:fill="auto"/>
                      </w:tcPr>
                      <w:p w:rsidR="00917602" w:rsidRDefault="001E560F">
                        <w:pPr>
                          <w:rPr>
                            <w:color w:val="FF9900"/>
                            <w:szCs w:val="21"/>
                          </w:rPr>
                        </w:pPr>
                        <w:r>
                          <w:rPr>
                            <w:rFonts w:hint="eastAsia"/>
                            <w:szCs w:val="21"/>
                          </w:rPr>
                          <w:t>中融国际信托有限公司－汇鑫</w:t>
                        </w:r>
                        <w:r>
                          <w:rPr>
                            <w:szCs w:val="21"/>
                          </w:rPr>
                          <w:t>1号证券投资单一资金信托</w:t>
                        </w:r>
                      </w:p>
                    </w:tc>
                  </w:sdtContent>
                </w:sdt>
                <w:sdt>
                  <w:sdtPr>
                    <w:rPr>
                      <w:szCs w:val="21"/>
                    </w:rPr>
                    <w:alias w:val="前十名无限售条件股东期末持有流通股的数量"/>
                    <w:tag w:val="_GBC_b9df9ce1db9b43d4b89f053e83561d5f"/>
                    <w:id w:val="61490225"/>
                    <w:lock w:val="sdtLocked"/>
                    <w:placeholder>
                      <w:docPart w:val="GBC11111111111111111111111111111"/>
                    </w:placeholder>
                  </w:sdtPr>
                  <w:sdtContent>
                    <w:tc>
                      <w:tcPr>
                        <w:tcW w:w="1698" w:type="dxa"/>
                        <w:gridSpan w:val="2"/>
                        <w:shd w:val="clear" w:color="auto" w:fill="auto"/>
                      </w:tcPr>
                      <w:p w:rsidR="00917602" w:rsidRDefault="001E560F">
                        <w:pPr>
                          <w:jc w:val="right"/>
                          <w:rPr>
                            <w:color w:val="FF9900"/>
                            <w:szCs w:val="21"/>
                          </w:rPr>
                        </w:pPr>
                        <w:r>
                          <w:rPr>
                            <w:szCs w:val="21"/>
                          </w:rPr>
                          <w:t>15,280,762</w:t>
                        </w:r>
                      </w:p>
                    </w:tc>
                  </w:sdtContent>
                </w:sdt>
                <w:sdt>
                  <w:sdtPr>
                    <w:rPr>
                      <w:bCs/>
                      <w:szCs w:val="21"/>
                    </w:rPr>
                    <w:alias w:val="前十名无限售条件股东期末持有流通股的种类"/>
                    <w:tag w:val="_GBC_cb183bb9734e478790b78890ad5e01f5"/>
                    <w:id w:val="61490226"/>
                    <w:lock w:val="sdtLocked"/>
                    <w:placeholder>
                      <w:docPart w:val="GBC11111111111111111111111111111"/>
                    </w:placeholder>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560" w:type="dxa"/>
                        <w:gridSpan w:val="3"/>
                        <w:shd w:val="clear" w:color="auto" w:fill="auto"/>
                        <w:vAlign w:val="center"/>
                      </w:tcPr>
                      <w:p w:rsidR="00917602" w:rsidRDefault="009B44EE">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4cebf3cd13f144588742a09523c544b9"/>
                    <w:id w:val="61490227"/>
                    <w:lock w:val="sdtLocked"/>
                    <w:placeholder>
                      <w:docPart w:val="GBC11111111111111111111111111111"/>
                    </w:placeholder>
                  </w:sdtPr>
                  <w:sdtContent>
                    <w:tc>
                      <w:tcPr>
                        <w:tcW w:w="1711" w:type="dxa"/>
                        <w:gridSpan w:val="3"/>
                        <w:shd w:val="clear" w:color="auto" w:fill="auto"/>
                      </w:tcPr>
                      <w:p w:rsidR="00917602" w:rsidRDefault="001E560F">
                        <w:pPr>
                          <w:jc w:val="right"/>
                          <w:rPr>
                            <w:color w:val="FF9900"/>
                            <w:szCs w:val="21"/>
                          </w:rPr>
                        </w:pPr>
                        <w:r>
                          <w:rPr>
                            <w:szCs w:val="21"/>
                          </w:rPr>
                          <w:t>15,280,762</w:t>
                        </w:r>
                      </w:p>
                    </w:tc>
                  </w:sdtContent>
                </w:sdt>
              </w:tr>
            </w:sdtContent>
          </w:sdt>
          <w:sdt>
            <w:sdtPr>
              <w:rPr>
                <w:szCs w:val="21"/>
              </w:rPr>
              <w:alias w:val="前十名无限售条件股东持股情况"/>
              <w:tag w:val="_GBC_bdf9ba9c220841a985eb73c8b88eee12"/>
              <w:id w:val="61490233"/>
              <w:lock w:val="sdtLocked"/>
              <w:placeholder>
                <w:docPart w:val="GBC11111111111111111111111111111"/>
              </w:placeholder>
            </w:sdtPr>
            <w:sdtContent>
              <w:tr w:rsidR="00917602" w:rsidTr="00B10020">
                <w:trPr>
                  <w:cantSplit/>
                </w:trPr>
                <w:sdt>
                  <w:sdtPr>
                    <w:rPr>
                      <w:szCs w:val="21"/>
                    </w:rPr>
                    <w:alias w:val="前十名无限售条件股东的名称"/>
                    <w:tag w:val="_GBC_5f2d6be2b7644a52837ed9191dfd1317"/>
                    <w:id w:val="61490229"/>
                    <w:lock w:val="sdtLocked"/>
                    <w:placeholder>
                      <w:docPart w:val="GBC11111111111111111111111111111"/>
                    </w:placeholder>
                  </w:sdtPr>
                  <w:sdtContent>
                    <w:tc>
                      <w:tcPr>
                        <w:tcW w:w="4080" w:type="dxa"/>
                        <w:gridSpan w:val="2"/>
                        <w:shd w:val="clear" w:color="auto" w:fill="auto"/>
                      </w:tcPr>
                      <w:p w:rsidR="00917602" w:rsidRDefault="001E560F">
                        <w:pPr>
                          <w:rPr>
                            <w:color w:val="FF9900"/>
                            <w:szCs w:val="21"/>
                          </w:rPr>
                        </w:pPr>
                        <w:r>
                          <w:rPr>
                            <w:rFonts w:hint="eastAsia"/>
                            <w:szCs w:val="21"/>
                          </w:rPr>
                          <w:t>中国银行股份有限公司－嘉实沪深</w:t>
                        </w:r>
                        <w:r>
                          <w:rPr>
                            <w:szCs w:val="21"/>
                          </w:rPr>
                          <w:t>300交易型开放式指数证券投资基金</w:t>
                        </w:r>
                      </w:p>
                    </w:tc>
                  </w:sdtContent>
                </w:sdt>
                <w:sdt>
                  <w:sdtPr>
                    <w:rPr>
                      <w:szCs w:val="21"/>
                    </w:rPr>
                    <w:alias w:val="前十名无限售条件股东期末持有流通股的数量"/>
                    <w:tag w:val="_GBC_b9df9ce1db9b43d4b89f053e83561d5f"/>
                    <w:id w:val="61490230"/>
                    <w:lock w:val="sdtLocked"/>
                    <w:placeholder>
                      <w:docPart w:val="GBC11111111111111111111111111111"/>
                    </w:placeholder>
                  </w:sdtPr>
                  <w:sdtContent>
                    <w:tc>
                      <w:tcPr>
                        <w:tcW w:w="1698" w:type="dxa"/>
                        <w:gridSpan w:val="2"/>
                        <w:shd w:val="clear" w:color="auto" w:fill="auto"/>
                      </w:tcPr>
                      <w:p w:rsidR="00917602" w:rsidRDefault="001E560F">
                        <w:pPr>
                          <w:jc w:val="right"/>
                          <w:rPr>
                            <w:color w:val="FF9900"/>
                            <w:szCs w:val="21"/>
                          </w:rPr>
                        </w:pPr>
                        <w:r>
                          <w:rPr>
                            <w:szCs w:val="21"/>
                          </w:rPr>
                          <w:t>8,049,980</w:t>
                        </w:r>
                      </w:p>
                    </w:tc>
                  </w:sdtContent>
                </w:sdt>
                <w:sdt>
                  <w:sdtPr>
                    <w:rPr>
                      <w:bCs/>
                      <w:szCs w:val="21"/>
                    </w:rPr>
                    <w:alias w:val="前十名无限售条件股东期末持有流通股的种类"/>
                    <w:tag w:val="_GBC_cb183bb9734e478790b78890ad5e01f5"/>
                    <w:id w:val="61490231"/>
                    <w:lock w:val="sdtLocked"/>
                    <w:placeholder>
                      <w:docPart w:val="GBC11111111111111111111111111111"/>
                    </w:placeholder>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560" w:type="dxa"/>
                        <w:gridSpan w:val="3"/>
                        <w:shd w:val="clear" w:color="auto" w:fill="auto"/>
                        <w:vAlign w:val="center"/>
                      </w:tcPr>
                      <w:p w:rsidR="00917602" w:rsidRDefault="009B44EE">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4cebf3cd13f144588742a09523c544b9"/>
                    <w:id w:val="61490232"/>
                    <w:lock w:val="sdtLocked"/>
                    <w:placeholder>
                      <w:docPart w:val="GBC11111111111111111111111111111"/>
                    </w:placeholder>
                  </w:sdtPr>
                  <w:sdtContent>
                    <w:tc>
                      <w:tcPr>
                        <w:tcW w:w="1711" w:type="dxa"/>
                        <w:gridSpan w:val="3"/>
                        <w:shd w:val="clear" w:color="auto" w:fill="auto"/>
                      </w:tcPr>
                      <w:p w:rsidR="00917602" w:rsidRDefault="001E560F">
                        <w:pPr>
                          <w:jc w:val="right"/>
                          <w:rPr>
                            <w:color w:val="FF9900"/>
                            <w:szCs w:val="21"/>
                          </w:rPr>
                        </w:pPr>
                        <w:r>
                          <w:rPr>
                            <w:szCs w:val="21"/>
                          </w:rPr>
                          <w:t>8,049,980</w:t>
                        </w:r>
                      </w:p>
                    </w:tc>
                  </w:sdtContent>
                </w:sdt>
              </w:tr>
            </w:sdtContent>
          </w:sdt>
          <w:sdt>
            <w:sdtPr>
              <w:rPr>
                <w:szCs w:val="21"/>
              </w:rPr>
              <w:alias w:val="前十名无限售条件股东持股情况"/>
              <w:tag w:val="_GBC_bdf9ba9c220841a985eb73c8b88eee12"/>
              <w:id w:val="61490238"/>
              <w:lock w:val="sdtLocked"/>
              <w:placeholder>
                <w:docPart w:val="GBC11111111111111111111111111111"/>
              </w:placeholder>
            </w:sdtPr>
            <w:sdtContent>
              <w:tr w:rsidR="00917602" w:rsidTr="00B10020">
                <w:trPr>
                  <w:cantSplit/>
                </w:trPr>
                <w:sdt>
                  <w:sdtPr>
                    <w:rPr>
                      <w:szCs w:val="21"/>
                    </w:rPr>
                    <w:alias w:val="前十名无限售条件股东的名称"/>
                    <w:tag w:val="_GBC_5f2d6be2b7644a52837ed9191dfd1317"/>
                    <w:id w:val="61490234"/>
                    <w:lock w:val="sdtLocked"/>
                    <w:placeholder>
                      <w:docPart w:val="GBC11111111111111111111111111111"/>
                    </w:placeholder>
                  </w:sdtPr>
                  <w:sdtContent>
                    <w:tc>
                      <w:tcPr>
                        <w:tcW w:w="4080" w:type="dxa"/>
                        <w:gridSpan w:val="2"/>
                        <w:shd w:val="clear" w:color="auto" w:fill="auto"/>
                      </w:tcPr>
                      <w:p w:rsidR="00917602" w:rsidRDefault="001E560F">
                        <w:pPr>
                          <w:rPr>
                            <w:color w:val="FF9900"/>
                            <w:szCs w:val="21"/>
                          </w:rPr>
                        </w:pPr>
                        <w:r>
                          <w:rPr>
                            <w:rFonts w:hint="eastAsia"/>
                            <w:szCs w:val="21"/>
                          </w:rPr>
                          <w:t>王治东</w:t>
                        </w:r>
                      </w:p>
                    </w:tc>
                  </w:sdtContent>
                </w:sdt>
                <w:sdt>
                  <w:sdtPr>
                    <w:rPr>
                      <w:szCs w:val="21"/>
                    </w:rPr>
                    <w:alias w:val="前十名无限售条件股东期末持有流通股的数量"/>
                    <w:tag w:val="_GBC_b9df9ce1db9b43d4b89f053e83561d5f"/>
                    <w:id w:val="61490235"/>
                    <w:lock w:val="sdtLocked"/>
                    <w:placeholder>
                      <w:docPart w:val="GBC11111111111111111111111111111"/>
                    </w:placeholder>
                  </w:sdtPr>
                  <w:sdtContent>
                    <w:tc>
                      <w:tcPr>
                        <w:tcW w:w="1698" w:type="dxa"/>
                        <w:gridSpan w:val="2"/>
                        <w:shd w:val="clear" w:color="auto" w:fill="auto"/>
                      </w:tcPr>
                      <w:p w:rsidR="00917602" w:rsidRDefault="001E560F">
                        <w:pPr>
                          <w:jc w:val="right"/>
                          <w:rPr>
                            <w:color w:val="FF9900"/>
                            <w:szCs w:val="21"/>
                          </w:rPr>
                        </w:pPr>
                        <w:r>
                          <w:rPr>
                            <w:szCs w:val="21"/>
                          </w:rPr>
                          <w:t>6,770,000</w:t>
                        </w:r>
                      </w:p>
                    </w:tc>
                  </w:sdtContent>
                </w:sdt>
                <w:sdt>
                  <w:sdtPr>
                    <w:rPr>
                      <w:bCs/>
                      <w:szCs w:val="21"/>
                    </w:rPr>
                    <w:alias w:val="前十名无限售条件股东期末持有流通股的种类"/>
                    <w:tag w:val="_GBC_cb183bb9734e478790b78890ad5e01f5"/>
                    <w:id w:val="61490236"/>
                    <w:lock w:val="sdtLocked"/>
                    <w:placeholder>
                      <w:docPart w:val="GBC11111111111111111111111111111"/>
                    </w:placeholder>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560" w:type="dxa"/>
                        <w:gridSpan w:val="3"/>
                        <w:shd w:val="clear" w:color="auto" w:fill="auto"/>
                        <w:vAlign w:val="center"/>
                      </w:tcPr>
                      <w:p w:rsidR="00917602" w:rsidRDefault="009B44EE">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4cebf3cd13f144588742a09523c544b9"/>
                    <w:id w:val="61490237"/>
                    <w:lock w:val="sdtLocked"/>
                    <w:placeholder>
                      <w:docPart w:val="GBC11111111111111111111111111111"/>
                    </w:placeholder>
                  </w:sdtPr>
                  <w:sdtContent>
                    <w:tc>
                      <w:tcPr>
                        <w:tcW w:w="1711" w:type="dxa"/>
                        <w:gridSpan w:val="3"/>
                        <w:shd w:val="clear" w:color="auto" w:fill="auto"/>
                      </w:tcPr>
                      <w:p w:rsidR="00917602" w:rsidRDefault="001E560F">
                        <w:pPr>
                          <w:jc w:val="right"/>
                          <w:rPr>
                            <w:color w:val="FF9900"/>
                            <w:szCs w:val="21"/>
                          </w:rPr>
                        </w:pPr>
                        <w:r>
                          <w:rPr>
                            <w:szCs w:val="21"/>
                          </w:rPr>
                          <w:t>6,770,000</w:t>
                        </w:r>
                      </w:p>
                    </w:tc>
                  </w:sdtContent>
                </w:sdt>
              </w:tr>
            </w:sdtContent>
          </w:sdt>
          <w:sdt>
            <w:sdtPr>
              <w:rPr>
                <w:szCs w:val="21"/>
              </w:rPr>
              <w:alias w:val="前十名无限售条件股东持股情况"/>
              <w:tag w:val="_GBC_bdf9ba9c220841a985eb73c8b88eee12"/>
              <w:id w:val="61490243"/>
              <w:lock w:val="sdtLocked"/>
              <w:placeholder>
                <w:docPart w:val="GBC11111111111111111111111111111"/>
              </w:placeholder>
            </w:sdtPr>
            <w:sdtContent>
              <w:tr w:rsidR="00917602" w:rsidTr="00B10020">
                <w:trPr>
                  <w:cantSplit/>
                </w:trPr>
                <w:sdt>
                  <w:sdtPr>
                    <w:rPr>
                      <w:szCs w:val="21"/>
                    </w:rPr>
                    <w:alias w:val="前十名无限售条件股东的名称"/>
                    <w:tag w:val="_GBC_5f2d6be2b7644a52837ed9191dfd1317"/>
                    <w:id w:val="61490239"/>
                    <w:lock w:val="sdtLocked"/>
                    <w:placeholder>
                      <w:docPart w:val="GBC11111111111111111111111111111"/>
                    </w:placeholder>
                  </w:sdtPr>
                  <w:sdtContent>
                    <w:tc>
                      <w:tcPr>
                        <w:tcW w:w="4080" w:type="dxa"/>
                        <w:gridSpan w:val="2"/>
                        <w:shd w:val="clear" w:color="auto" w:fill="auto"/>
                      </w:tcPr>
                      <w:p w:rsidR="00917602" w:rsidRDefault="001E560F">
                        <w:pPr>
                          <w:rPr>
                            <w:color w:val="FF9900"/>
                            <w:szCs w:val="21"/>
                          </w:rPr>
                        </w:pPr>
                        <w:r>
                          <w:rPr>
                            <w:rFonts w:hint="eastAsia"/>
                            <w:szCs w:val="21"/>
                          </w:rPr>
                          <w:t>中国工商银行－中银持续增长股票型证券投资基金</w:t>
                        </w:r>
                      </w:p>
                    </w:tc>
                  </w:sdtContent>
                </w:sdt>
                <w:sdt>
                  <w:sdtPr>
                    <w:rPr>
                      <w:szCs w:val="21"/>
                    </w:rPr>
                    <w:alias w:val="前十名无限售条件股东期末持有流通股的数量"/>
                    <w:tag w:val="_GBC_b9df9ce1db9b43d4b89f053e83561d5f"/>
                    <w:id w:val="61490240"/>
                    <w:lock w:val="sdtLocked"/>
                    <w:placeholder>
                      <w:docPart w:val="GBC11111111111111111111111111111"/>
                    </w:placeholder>
                  </w:sdtPr>
                  <w:sdtContent>
                    <w:tc>
                      <w:tcPr>
                        <w:tcW w:w="1698" w:type="dxa"/>
                        <w:gridSpan w:val="2"/>
                        <w:shd w:val="clear" w:color="auto" w:fill="auto"/>
                      </w:tcPr>
                      <w:p w:rsidR="00917602" w:rsidRDefault="001E560F">
                        <w:pPr>
                          <w:jc w:val="right"/>
                          <w:rPr>
                            <w:color w:val="FF9900"/>
                            <w:szCs w:val="21"/>
                          </w:rPr>
                        </w:pPr>
                        <w:r>
                          <w:rPr>
                            <w:szCs w:val="21"/>
                          </w:rPr>
                          <w:t>6,324,292</w:t>
                        </w:r>
                      </w:p>
                    </w:tc>
                  </w:sdtContent>
                </w:sdt>
                <w:sdt>
                  <w:sdtPr>
                    <w:rPr>
                      <w:bCs/>
                      <w:szCs w:val="21"/>
                    </w:rPr>
                    <w:alias w:val="前十名无限售条件股东期末持有流通股的种类"/>
                    <w:tag w:val="_GBC_cb183bb9734e478790b78890ad5e01f5"/>
                    <w:id w:val="61490241"/>
                    <w:lock w:val="sdtLocked"/>
                    <w:placeholder>
                      <w:docPart w:val="GBC11111111111111111111111111111"/>
                    </w:placeholder>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560" w:type="dxa"/>
                        <w:gridSpan w:val="3"/>
                        <w:shd w:val="clear" w:color="auto" w:fill="auto"/>
                        <w:vAlign w:val="center"/>
                      </w:tcPr>
                      <w:p w:rsidR="00917602" w:rsidRDefault="009B44EE">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4cebf3cd13f144588742a09523c544b9"/>
                    <w:id w:val="61490242"/>
                    <w:lock w:val="sdtLocked"/>
                    <w:placeholder>
                      <w:docPart w:val="GBC11111111111111111111111111111"/>
                    </w:placeholder>
                  </w:sdtPr>
                  <w:sdtContent>
                    <w:tc>
                      <w:tcPr>
                        <w:tcW w:w="1711" w:type="dxa"/>
                        <w:gridSpan w:val="3"/>
                        <w:shd w:val="clear" w:color="auto" w:fill="auto"/>
                      </w:tcPr>
                      <w:p w:rsidR="00917602" w:rsidRDefault="001E560F">
                        <w:pPr>
                          <w:jc w:val="right"/>
                          <w:rPr>
                            <w:color w:val="FF9900"/>
                            <w:szCs w:val="21"/>
                          </w:rPr>
                        </w:pPr>
                        <w:r>
                          <w:rPr>
                            <w:szCs w:val="21"/>
                          </w:rPr>
                          <w:t>6,324,292</w:t>
                        </w:r>
                      </w:p>
                    </w:tc>
                  </w:sdtContent>
                </w:sdt>
              </w:tr>
            </w:sdtContent>
          </w:sdt>
          <w:sdt>
            <w:sdtPr>
              <w:rPr>
                <w:szCs w:val="21"/>
              </w:rPr>
              <w:alias w:val="前十名无限售条件股东持股情况"/>
              <w:tag w:val="_GBC_bdf9ba9c220841a985eb73c8b88eee12"/>
              <w:id w:val="61490248"/>
              <w:lock w:val="sdtLocked"/>
              <w:placeholder>
                <w:docPart w:val="GBC11111111111111111111111111111"/>
              </w:placeholder>
            </w:sdtPr>
            <w:sdtContent>
              <w:tr w:rsidR="00917602" w:rsidTr="00B10020">
                <w:trPr>
                  <w:cantSplit/>
                </w:trPr>
                <w:sdt>
                  <w:sdtPr>
                    <w:rPr>
                      <w:szCs w:val="21"/>
                    </w:rPr>
                    <w:alias w:val="前十名无限售条件股东的名称"/>
                    <w:tag w:val="_GBC_5f2d6be2b7644a52837ed9191dfd1317"/>
                    <w:id w:val="61490244"/>
                    <w:lock w:val="sdtLocked"/>
                    <w:placeholder>
                      <w:docPart w:val="GBC11111111111111111111111111111"/>
                    </w:placeholder>
                  </w:sdtPr>
                  <w:sdtContent>
                    <w:tc>
                      <w:tcPr>
                        <w:tcW w:w="4080" w:type="dxa"/>
                        <w:gridSpan w:val="2"/>
                        <w:shd w:val="clear" w:color="auto" w:fill="auto"/>
                      </w:tcPr>
                      <w:p w:rsidR="00917602" w:rsidRDefault="001E560F">
                        <w:pPr>
                          <w:rPr>
                            <w:color w:val="FF9900"/>
                            <w:szCs w:val="21"/>
                          </w:rPr>
                        </w:pPr>
                        <w:r>
                          <w:rPr>
                            <w:rFonts w:hint="eastAsia"/>
                            <w:szCs w:val="21"/>
                          </w:rPr>
                          <w:t>中国工商银行股份有限公司－华泰柏瑞沪深</w:t>
                        </w:r>
                        <w:r>
                          <w:rPr>
                            <w:szCs w:val="21"/>
                          </w:rPr>
                          <w:t>300交易型开放式指数证券投资基金</w:t>
                        </w:r>
                      </w:p>
                    </w:tc>
                  </w:sdtContent>
                </w:sdt>
                <w:sdt>
                  <w:sdtPr>
                    <w:rPr>
                      <w:szCs w:val="21"/>
                    </w:rPr>
                    <w:alias w:val="前十名无限售条件股东期末持有流通股的数量"/>
                    <w:tag w:val="_GBC_b9df9ce1db9b43d4b89f053e83561d5f"/>
                    <w:id w:val="61490245"/>
                    <w:lock w:val="sdtLocked"/>
                    <w:placeholder>
                      <w:docPart w:val="GBC11111111111111111111111111111"/>
                    </w:placeholder>
                  </w:sdtPr>
                  <w:sdtContent>
                    <w:tc>
                      <w:tcPr>
                        <w:tcW w:w="1698" w:type="dxa"/>
                        <w:gridSpan w:val="2"/>
                        <w:shd w:val="clear" w:color="auto" w:fill="auto"/>
                      </w:tcPr>
                      <w:p w:rsidR="00917602" w:rsidRDefault="001E560F">
                        <w:pPr>
                          <w:jc w:val="right"/>
                          <w:rPr>
                            <w:color w:val="FF9900"/>
                            <w:szCs w:val="21"/>
                          </w:rPr>
                        </w:pPr>
                        <w:r>
                          <w:rPr>
                            <w:szCs w:val="21"/>
                          </w:rPr>
                          <w:t>6,272,839</w:t>
                        </w:r>
                      </w:p>
                    </w:tc>
                  </w:sdtContent>
                </w:sdt>
                <w:sdt>
                  <w:sdtPr>
                    <w:rPr>
                      <w:bCs/>
                      <w:szCs w:val="21"/>
                    </w:rPr>
                    <w:alias w:val="前十名无限售条件股东期末持有流通股的种类"/>
                    <w:tag w:val="_GBC_cb183bb9734e478790b78890ad5e01f5"/>
                    <w:id w:val="61490246"/>
                    <w:lock w:val="sdtLocked"/>
                    <w:placeholder>
                      <w:docPart w:val="GBC11111111111111111111111111111"/>
                    </w:placeholder>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560" w:type="dxa"/>
                        <w:gridSpan w:val="3"/>
                        <w:shd w:val="clear" w:color="auto" w:fill="auto"/>
                        <w:vAlign w:val="center"/>
                      </w:tcPr>
                      <w:p w:rsidR="00917602" w:rsidRDefault="009B44EE">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4cebf3cd13f144588742a09523c544b9"/>
                    <w:id w:val="61490247"/>
                    <w:lock w:val="sdtLocked"/>
                    <w:placeholder>
                      <w:docPart w:val="GBC11111111111111111111111111111"/>
                    </w:placeholder>
                  </w:sdtPr>
                  <w:sdtContent>
                    <w:tc>
                      <w:tcPr>
                        <w:tcW w:w="1711" w:type="dxa"/>
                        <w:gridSpan w:val="3"/>
                        <w:shd w:val="clear" w:color="auto" w:fill="auto"/>
                      </w:tcPr>
                      <w:p w:rsidR="00917602" w:rsidRDefault="001E560F">
                        <w:pPr>
                          <w:jc w:val="right"/>
                          <w:rPr>
                            <w:color w:val="FF9900"/>
                            <w:szCs w:val="21"/>
                          </w:rPr>
                        </w:pPr>
                        <w:r>
                          <w:rPr>
                            <w:szCs w:val="21"/>
                          </w:rPr>
                          <w:t>6,272,839</w:t>
                        </w:r>
                      </w:p>
                    </w:tc>
                  </w:sdtContent>
                </w:sdt>
              </w:tr>
            </w:sdtContent>
          </w:sdt>
          <w:sdt>
            <w:sdtPr>
              <w:rPr>
                <w:szCs w:val="21"/>
              </w:rPr>
              <w:alias w:val="前十名无限售条件股东持股情况"/>
              <w:tag w:val="_GBC_bdf9ba9c220841a985eb73c8b88eee12"/>
              <w:id w:val="61490253"/>
              <w:lock w:val="sdtLocked"/>
              <w:placeholder>
                <w:docPart w:val="GBC11111111111111111111111111111"/>
              </w:placeholder>
            </w:sdtPr>
            <w:sdtContent>
              <w:tr w:rsidR="00917602" w:rsidTr="00B10020">
                <w:trPr>
                  <w:cantSplit/>
                </w:trPr>
                <w:sdt>
                  <w:sdtPr>
                    <w:rPr>
                      <w:szCs w:val="21"/>
                    </w:rPr>
                    <w:alias w:val="前十名无限售条件股东的名称"/>
                    <w:tag w:val="_GBC_5f2d6be2b7644a52837ed9191dfd1317"/>
                    <w:id w:val="61490249"/>
                    <w:lock w:val="sdtLocked"/>
                    <w:placeholder>
                      <w:docPart w:val="GBC11111111111111111111111111111"/>
                    </w:placeholder>
                  </w:sdtPr>
                  <w:sdtContent>
                    <w:tc>
                      <w:tcPr>
                        <w:tcW w:w="4080" w:type="dxa"/>
                        <w:gridSpan w:val="2"/>
                        <w:shd w:val="clear" w:color="auto" w:fill="auto"/>
                      </w:tcPr>
                      <w:p w:rsidR="00917602" w:rsidRDefault="001E560F">
                        <w:pPr>
                          <w:rPr>
                            <w:color w:val="FF9900"/>
                            <w:szCs w:val="21"/>
                          </w:rPr>
                        </w:pPr>
                        <w:r>
                          <w:rPr>
                            <w:rFonts w:hint="eastAsia"/>
                            <w:szCs w:val="21"/>
                          </w:rPr>
                          <w:t>招商证券股份有限公司</w:t>
                        </w:r>
                      </w:p>
                    </w:tc>
                  </w:sdtContent>
                </w:sdt>
                <w:sdt>
                  <w:sdtPr>
                    <w:rPr>
                      <w:szCs w:val="21"/>
                    </w:rPr>
                    <w:alias w:val="前十名无限售条件股东期末持有流通股的数量"/>
                    <w:tag w:val="_GBC_b9df9ce1db9b43d4b89f053e83561d5f"/>
                    <w:id w:val="61490250"/>
                    <w:lock w:val="sdtLocked"/>
                    <w:placeholder>
                      <w:docPart w:val="GBC11111111111111111111111111111"/>
                    </w:placeholder>
                  </w:sdtPr>
                  <w:sdtContent>
                    <w:tc>
                      <w:tcPr>
                        <w:tcW w:w="1698" w:type="dxa"/>
                        <w:gridSpan w:val="2"/>
                        <w:shd w:val="clear" w:color="auto" w:fill="auto"/>
                      </w:tcPr>
                      <w:p w:rsidR="00917602" w:rsidRDefault="001E560F">
                        <w:pPr>
                          <w:jc w:val="right"/>
                          <w:rPr>
                            <w:color w:val="FF9900"/>
                            <w:szCs w:val="21"/>
                          </w:rPr>
                        </w:pPr>
                        <w:r>
                          <w:rPr>
                            <w:szCs w:val="21"/>
                          </w:rPr>
                          <w:t>5,910,516</w:t>
                        </w:r>
                      </w:p>
                    </w:tc>
                  </w:sdtContent>
                </w:sdt>
                <w:sdt>
                  <w:sdtPr>
                    <w:rPr>
                      <w:bCs/>
                      <w:szCs w:val="21"/>
                    </w:rPr>
                    <w:alias w:val="前十名无限售条件股东期末持有流通股的种类"/>
                    <w:tag w:val="_GBC_cb183bb9734e478790b78890ad5e01f5"/>
                    <w:id w:val="61490251"/>
                    <w:lock w:val="sdtLocked"/>
                    <w:placeholder>
                      <w:docPart w:val="GBC11111111111111111111111111111"/>
                    </w:placeholder>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560" w:type="dxa"/>
                        <w:gridSpan w:val="3"/>
                        <w:shd w:val="clear" w:color="auto" w:fill="auto"/>
                        <w:vAlign w:val="center"/>
                      </w:tcPr>
                      <w:p w:rsidR="00917602" w:rsidRDefault="009B44EE">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4cebf3cd13f144588742a09523c544b9"/>
                    <w:id w:val="61490252"/>
                    <w:lock w:val="sdtLocked"/>
                    <w:placeholder>
                      <w:docPart w:val="GBC11111111111111111111111111111"/>
                    </w:placeholder>
                  </w:sdtPr>
                  <w:sdtContent>
                    <w:tc>
                      <w:tcPr>
                        <w:tcW w:w="1711" w:type="dxa"/>
                        <w:gridSpan w:val="3"/>
                        <w:shd w:val="clear" w:color="auto" w:fill="auto"/>
                      </w:tcPr>
                      <w:p w:rsidR="00917602" w:rsidRDefault="001E560F">
                        <w:pPr>
                          <w:jc w:val="right"/>
                          <w:rPr>
                            <w:color w:val="FF9900"/>
                            <w:szCs w:val="21"/>
                          </w:rPr>
                        </w:pPr>
                        <w:r>
                          <w:rPr>
                            <w:szCs w:val="21"/>
                          </w:rPr>
                          <w:t>5,910,516</w:t>
                        </w:r>
                      </w:p>
                    </w:tc>
                  </w:sdtContent>
                </w:sdt>
              </w:tr>
            </w:sdtContent>
          </w:sdt>
          <w:sdt>
            <w:sdtPr>
              <w:rPr>
                <w:szCs w:val="21"/>
              </w:rPr>
              <w:alias w:val="前十名无限售条件股东持股情况"/>
              <w:tag w:val="_GBC_bdf9ba9c220841a985eb73c8b88eee12"/>
              <w:id w:val="61490258"/>
              <w:lock w:val="sdtLocked"/>
              <w:placeholder>
                <w:docPart w:val="GBC11111111111111111111111111111"/>
              </w:placeholder>
            </w:sdtPr>
            <w:sdtContent>
              <w:tr w:rsidR="00917602" w:rsidTr="00B10020">
                <w:trPr>
                  <w:cantSplit/>
                </w:trPr>
                <w:sdt>
                  <w:sdtPr>
                    <w:rPr>
                      <w:szCs w:val="21"/>
                    </w:rPr>
                    <w:alias w:val="前十名无限售条件股东的名称"/>
                    <w:tag w:val="_GBC_5f2d6be2b7644a52837ed9191dfd1317"/>
                    <w:id w:val="61490254"/>
                    <w:lock w:val="sdtLocked"/>
                    <w:placeholder>
                      <w:docPart w:val="GBC11111111111111111111111111111"/>
                    </w:placeholder>
                  </w:sdtPr>
                  <w:sdtContent>
                    <w:tc>
                      <w:tcPr>
                        <w:tcW w:w="4080" w:type="dxa"/>
                        <w:gridSpan w:val="2"/>
                        <w:shd w:val="clear" w:color="auto" w:fill="auto"/>
                      </w:tcPr>
                      <w:p w:rsidR="00917602" w:rsidRDefault="001E560F">
                        <w:pPr>
                          <w:rPr>
                            <w:color w:val="FF9900"/>
                            <w:szCs w:val="21"/>
                          </w:rPr>
                        </w:pPr>
                        <w:r>
                          <w:rPr>
                            <w:rFonts w:hint="eastAsia"/>
                            <w:szCs w:val="21"/>
                          </w:rPr>
                          <w:t>中国工商银行股份有限公司－华夏沪深</w:t>
                        </w:r>
                        <w:r>
                          <w:rPr>
                            <w:szCs w:val="21"/>
                          </w:rPr>
                          <w:t>300交易型开放式指数证券投资基金</w:t>
                        </w:r>
                      </w:p>
                    </w:tc>
                  </w:sdtContent>
                </w:sdt>
                <w:sdt>
                  <w:sdtPr>
                    <w:rPr>
                      <w:szCs w:val="21"/>
                    </w:rPr>
                    <w:alias w:val="前十名无限售条件股东期末持有流通股的数量"/>
                    <w:tag w:val="_GBC_b9df9ce1db9b43d4b89f053e83561d5f"/>
                    <w:id w:val="61490255"/>
                    <w:lock w:val="sdtLocked"/>
                    <w:placeholder>
                      <w:docPart w:val="GBC11111111111111111111111111111"/>
                    </w:placeholder>
                  </w:sdtPr>
                  <w:sdtContent>
                    <w:tc>
                      <w:tcPr>
                        <w:tcW w:w="1698" w:type="dxa"/>
                        <w:gridSpan w:val="2"/>
                        <w:shd w:val="clear" w:color="auto" w:fill="auto"/>
                      </w:tcPr>
                      <w:p w:rsidR="00917602" w:rsidRDefault="001E560F">
                        <w:pPr>
                          <w:jc w:val="right"/>
                          <w:rPr>
                            <w:color w:val="FF9900"/>
                            <w:szCs w:val="21"/>
                          </w:rPr>
                        </w:pPr>
                        <w:r>
                          <w:rPr>
                            <w:szCs w:val="21"/>
                          </w:rPr>
                          <w:t>5,114,229</w:t>
                        </w:r>
                      </w:p>
                    </w:tc>
                  </w:sdtContent>
                </w:sdt>
                <w:sdt>
                  <w:sdtPr>
                    <w:rPr>
                      <w:bCs/>
                      <w:szCs w:val="21"/>
                    </w:rPr>
                    <w:alias w:val="前十名无限售条件股东期末持有流通股的种类"/>
                    <w:tag w:val="_GBC_cb183bb9734e478790b78890ad5e01f5"/>
                    <w:id w:val="61490256"/>
                    <w:lock w:val="sdtLocked"/>
                    <w:placeholder>
                      <w:docPart w:val="GBC11111111111111111111111111111"/>
                    </w:placeholder>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560" w:type="dxa"/>
                        <w:gridSpan w:val="3"/>
                        <w:shd w:val="clear" w:color="auto" w:fill="auto"/>
                        <w:vAlign w:val="center"/>
                      </w:tcPr>
                      <w:p w:rsidR="00917602" w:rsidRDefault="009B44EE">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4cebf3cd13f144588742a09523c544b9"/>
                    <w:id w:val="61490257"/>
                    <w:lock w:val="sdtLocked"/>
                    <w:placeholder>
                      <w:docPart w:val="GBC11111111111111111111111111111"/>
                    </w:placeholder>
                  </w:sdtPr>
                  <w:sdtContent>
                    <w:tc>
                      <w:tcPr>
                        <w:tcW w:w="1711" w:type="dxa"/>
                        <w:gridSpan w:val="3"/>
                        <w:shd w:val="clear" w:color="auto" w:fill="auto"/>
                      </w:tcPr>
                      <w:p w:rsidR="00917602" w:rsidRDefault="001E560F">
                        <w:pPr>
                          <w:jc w:val="right"/>
                          <w:rPr>
                            <w:color w:val="FF9900"/>
                            <w:szCs w:val="21"/>
                          </w:rPr>
                        </w:pPr>
                        <w:r>
                          <w:rPr>
                            <w:szCs w:val="21"/>
                          </w:rPr>
                          <w:t>5,114,229</w:t>
                        </w:r>
                      </w:p>
                    </w:tc>
                  </w:sdtContent>
                </w:sdt>
              </w:tr>
            </w:sdtContent>
          </w:sdt>
          <w:sdt>
            <w:sdtPr>
              <w:rPr>
                <w:szCs w:val="21"/>
              </w:rPr>
              <w:alias w:val="前十名无限售条件股东持股情况"/>
              <w:tag w:val="_GBC_bdf9ba9c220841a985eb73c8b88eee12"/>
              <w:id w:val="61490263"/>
              <w:lock w:val="sdtLocked"/>
              <w:placeholder>
                <w:docPart w:val="GBC11111111111111111111111111111"/>
              </w:placeholder>
            </w:sdtPr>
            <w:sdtContent>
              <w:tr w:rsidR="00917602" w:rsidTr="00B10020">
                <w:trPr>
                  <w:cantSplit/>
                </w:trPr>
                <w:sdt>
                  <w:sdtPr>
                    <w:rPr>
                      <w:szCs w:val="21"/>
                    </w:rPr>
                    <w:alias w:val="前十名无限售条件股东的名称"/>
                    <w:tag w:val="_GBC_5f2d6be2b7644a52837ed9191dfd1317"/>
                    <w:id w:val="61490259"/>
                    <w:lock w:val="sdtLocked"/>
                    <w:placeholder>
                      <w:docPart w:val="GBC11111111111111111111111111111"/>
                    </w:placeholder>
                  </w:sdtPr>
                  <w:sdtContent>
                    <w:tc>
                      <w:tcPr>
                        <w:tcW w:w="4080" w:type="dxa"/>
                        <w:gridSpan w:val="2"/>
                        <w:shd w:val="clear" w:color="auto" w:fill="auto"/>
                      </w:tcPr>
                      <w:p w:rsidR="00917602" w:rsidRDefault="001E560F">
                        <w:pPr>
                          <w:rPr>
                            <w:color w:val="FF9900"/>
                            <w:szCs w:val="21"/>
                          </w:rPr>
                        </w:pPr>
                        <w:r>
                          <w:rPr>
                            <w:rFonts w:hint="eastAsia"/>
                            <w:szCs w:val="21"/>
                          </w:rPr>
                          <w:t>交通银行股份有限公司－工银瑞信双利债券型证券投资基金</w:t>
                        </w:r>
                      </w:p>
                    </w:tc>
                  </w:sdtContent>
                </w:sdt>
                <w:sdt>
                  <w:sdtPr>
                    <w:rPr>
                      <w:szCs w:val="21"/>
                    </w:rPr>
                    <w:alias w:val="前十名无限售条件股东期末持有流通股的数量"/>
                    <w:tag w:val="_GBC_b9df9ce1db9b43d4b89f053e83561d5f"/>
                    <w:id w:val="61490260"/>
                    <w:lock w:val="sdtLocked"/>
                    <w:placeholder>
                      <w:docPart w:val="GBC11111111111111111111111111111"/>
                    </w:placeholder>
                  </w:sdtPr>
                  <w:sdtContent>
                    <w:tc>
                      <w:tcPr>
                        <w:tcW w:w="1698" w:type="dxa"/>
                        <w:gridSpan w:val="2"/>
                        <w:shd w:val="clear" w:color="auto" w:fill="auto"/>
                      </w:tcPr>
                      <w:p w:rsidR="00917602" w:rsidRDefault="001E560F">
                        <w:pPr>
                          <w:jc w:val="right"/>
                          <w:rPr>
                            <w:color w:val="FF9900"/>
                            <w:szCs w:val="21"/>
                          </w:rPr>
                        </w:pPr>
                        <w:r>
                          <w:rPr>
                            <w:szCs w:val="21"/>
                          </w:rPr>
                          <w:t>3,999,978</w:t>
                        </w:r>
                      </w:p>
                    </w:tc>
                  </w:sdtContent>
                </w:sdt>
                <w:sdt>
                  <w:sdtPr>
                    <w:rPr>
                      <w:bCs/>
                      <w:szCs w:val="21"/>
                    </w:rPr>
                    <w:alias w:val="前十名无限售条件股东期末持有流通股的种类"/>
                    <w:tag w:val="_GBC_cb183bb9734e478790b78890ad5e01f5"/>
                    <w:id w:val="61490261"/>
                    <w:lock w:val="sdtLocked"/>
                    <w:placeholder>
                      <w:docPart w:val="GBC11111111111111111111111111111"/>
                    </w:placeholder>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560" w:type="dxa"/>
                        <w:gridSpan w:val="3"/>
                        <w:shd w:val="clear" w:color="auto" w:fill="auto"/>
                        <w:vAlign w:val="center"/>
                      </w:tcPr>
                      <w:p w:rsidR="00917602" w:rsidRDefault="009B44EE">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4cebf3cd13f144588742a09523c544b9"/>
                    <w:id w:val="61490262"/>
                    <w:lock w:val="sdtLocked"/>
                    <w:placeholder>
                      <w:docPart w:val="GBC11111111111111111111111111111"/>
                    </w:placeholder>
                  </w:sdtPr>
                  <w:sdtContent>
                    <w:tc>
                      <w:tcPr>
                        <w:tcW w:w="1711" w:type="dxa"/>
                        <w:gridSpan w:val="3"/>
                        <w:shd w:val="clear" w:color="auto" w:fill="auto"/>
                      </w:tcPr>
                      <w:p w:rsidR="00917602" w:rsidRDefault="001E560F">
                        <w:pPr>
                          <w:jc w:val="right"/>
                          <w:rPr>
                            <w:color w:val="FF9900"/>
                            <w:szCs w:val="21"/>
                          </w:rPr>
                        </w:pPr>
                        <w:r>
                          <w:rPr>
                            <w:szCs w:val="21"/>
                          </w:rPr>
                          <w:t>3,999,978</w:t>
                        </w:r>
                      </w:p>
                    </w:tc>
                  </w:sdtContent>
                </w:sdt>
              </w:tr>
            </w:sdtContent>
          </w:sdt>
          <w:tr w:rsidR="00917602" w:rsidTr="00B10020">
            <w:trPr>
              <w:cantSplit/>
            </w:trPr>
            <w:tc>
              <w:tcPr>
                <w:tcW w:w="4080" w:type="dxa"/>
                <w:gridSpan w:val="2"/>
                <w:shd w:val="clear" w:color="auto" w:fill="auto"/>
              </w:tcPr>
              <w:p w:rsidR="00917602" w:rsidRDefault="00E14A22">
                <w:pPr>
                  <w:rPr>
                    <w:szCs w:val="21"/>
                  </w:rPr>
                </w:pPr>
                <w:r>
                  <w:rPr>
                    <w:szCs w:val="21"/>
                  </w:rPr>
                  <w:t>上述股东关联关系或一致行动的说明</w:t>
                </w:r>
              </w:p>
            </w:tc>
            <w:tc>
              <w:tcPr>
                <w:tcW w:w="4969" w:type="dxa"/>
                <w:gridSpan w:val="8"/>
                <w:shd w:val="clear" w:color="auto" w:fill="auto"/>
              </w:tcPr>
              <w:p w:rsidR="00917602" w:rsidRDefault="00554C92">
                <w:pPr>
                  <w:rPr>
                    <w:color w:val="FFC000"/>
                    <w:szCs w:val="21"/>
                  </w:rPr>
                </w:pPr>
                <w:sdt>
                  <w:sdtPr>
                    <w:rPr>
                      <w:rFonts w:hint="eastAsia"/>
                      <w:szCs w:val="21"/>
                    </w:rPr>
                    <w:alias w:val="股东关联关系或一致行动的说明"/>
                    <w:tag w:val="_GBC_296611a39fea4f9a8a40824e70ac1774"/>
                    <w:id w:val="18561688"/>
                    <w:lock w:val="sdtLocked"/>
                    <w:placeholder>
                      <w:docPart w:val="GBC11111111111111111111111111111"/>
                    </w:placeholder>
                  </w:sdtPr>
                  <w:sdtContent>
                    <w:r w:rsidR="00B10020" w:rsidRPr="0038247C">
                      <w:rPr>
                        <w:rFonts w:asciiTheme="minorEastAsia" w:eastAsiaTheme="minorEastAsia" w:hAnsiTheme="minorEastAsia" w:hint="eastAsia"/>
                        <w:szCs w:val="21"/>
                      </w:rPr>
                      <w:t>公司未知上述股东之间是否存在关联关系或属于《上市公司收购管理办法》规定的一致行动人。</w:t>
                    </w:r>
                  </w:sdtContent>
                </w:sdt>
              </w:p>
            </w:tc>
          </w:tr>
        </w:tbl>
        <w:p w:rsidR="00917602" w:rsidRPr="00165616" w:rsidRDefault="00554C92">
          <w:pPr>
            <w:rPr>
              <w:color w:val="00B050"/>
              <w:szCs w:val="21"/>
            </w:rPr>
          </w:pPr>
        </w:p>
      </w:sdtContent>
    </w:sdt>
    <w:bookmarkStart w:id="58" w:name="_Toc342566000" w:displacedByCustomXml="prev"/>
    <w:bookmarkStart w:id="59" w:name="_Toc342059487" w:displacedByCustomXml="prev"/>
    <w:p w:rsidR="00917602" w:rsidRDefault="00E14A22">
      <w:pPr>
        <w:pStyle w:val="2"/>
        <w:numPr>
          <w:ilvl w:val="0"/>
          <w:numId w:val="1"/>
        </w:numPr>
      </w:pPr>
      <w:r>
        <w:rPr>
          <w:rFonts w:hint="eastAsia"/>
        </w:rPr>
        <w:t>控股股东及实际控制人情况</w:t>
      </w:r>
      <w:bookmarkEnd w:id="59"/>
      <w:bookmarkEnd w:id="58"/>
    </w:p>
    <w:p w:rsidR="00917602" w:rsidRDefault="00E14A22">
      <w:pPr>
        <w:pStyle w:val="3"/>
        <w:numPr>
          <w:ilvl w:val="0"/>
          <w:numId w:val="53"/>
        </w:numPr>
      </w:pPr>
      <w:r>
        <w:t>控股股东情况</w:t>
      </w:r>
    </w:p>
    <w:sdt>
      <w:sdtPr>
        <w:rPr>
          <w:rFonts w:ascii="宋体" w:hAnsi="宋体" w:cs="宋体"/>
          <w:b w:val="0"/>
          <w:bCs w:val="0"/>
          <w:kern w:val="0"/>
          <w:sz w:val="24"/>
          <w:szCs w:val="24"/>
        </w:rPr>
        <w:tag w:val="_GBC_81136890f1b54e0ea87a76fe766ccefe"/>
        <w:id w:val="1867020097"/>
        <w:lock w:val="sdtLocked"/>
        <w:placeholder>
          <w:docPart w:val="GBC22222222222222222222222222222"/>
        </w:placeholder>
      </w:sdtPr>
      <w:sdtEndPr>
        <w:rPr>
          <w:rFonts w:hint="eastAsia"/>
          <w:sz w:val="21"/>
        </w:rPr>
      </w:sdtEndPr>
      <w:sdtContent>
        <w:p w:rsidR="00917602" w:rsidRDefault="00E14A22">
          <w:pPr>
            <w:pStyle w:val="4"/>
            <w:numPr>
              <w:ilvl w:val="0"/>
              <w:numId w:val="54"/>
            </w:numPr>
            <w:rPr>
              <w:szCs w:val="21"/>
            </w:rPr>
          </w:pPr>
          <w:r>
            <w:rPr>
              <w:szCs w:val="21"/>
            </w:rPr>
            <w:t>法人</w:t>
          </w:r>
        </w:p>
        <w:p w:rsidR="00917602" w:rsidRDefault="00E14A22">
          <w:pPr>
            <w:jc w:val="right"/>
            <w:rPr>
              <w:szCs w:val="21"/>
            </w:rPr>
          </w:pPr>
          <w:r>
            <w:rPr>
              <w:rFonts w:hint="eastAsia"/>
              <w:szCs w:val="21"/>
            </w:rPr>
            <w:t>单位：</w:t>
          </w:r>
          <w:sdt>
            <w:sdtPr>
              <w:rPr>
                <w:rFonts w:hint="eastAsia"/>
                <w:szCs w:val="21"/>
              </w:rPr>
              <w:alias w:val="单位：控股股东情况法人"/>
              <w:tag w:val="_GBC_0b55ef7f7746421bbbf5d4b9e8aa9567"/>
              <w:id w:val="189847637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9B44EE">
                <w:rPr>
                  <w:rFonts w:hint="eastAsia"/>
                  <w:szCs w:val="21"/>
                </w:rPr>
                <w:t>万元</w:t>
              </w:r>
            </w:sdtContent>
          </w:sdt>
          <w:r>
            <w:rPr>
              <w:rFonts w:hint="eastAsia"/>
              <w:szCs w:val="21"/>
            </w:rPr>
            <w:t xml:space="preserve">  币种：</w:t>
          </w:r>
          <w:sdt>
            <w:sdtPr>
              <w:rPr>
                <w:rFonts w:hint="eastAsia"/>
                <w:szCs w:val="21"/>
              </w:rPr>
              <w:alias w:val="币种：控股股东情况法人"/>
              <w:tag w:val="_GBC_7f5eef76e4a645ab9ead53dea4996607"/>
              <w:id w:val="-12259775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Cs w:val="21"/>
                </w:rPr>
                <w:t>人民币</w:t>
              </w:r>
            </w:sdtContent>
          </w:sdt>
        </w:p>
        <w:tbl>
          <w:tblPr>
            <w:tblStyle w:val="a6"/>
            <w:tblW w:w="0" w:type="auto"/>
            <w:tblLook w:val="04A0"/>
          </w:tblPr>
          <w:tblGrid>
            <w:gridCol w:w="3369"/>
            <w:gridCol w:w="5680"/>
          </w:tblGrid>
          <w:tr w:rsidR="00917602" w:rsidTr="005C6566">
            <w:trPr>
              <w:trHeight w:val="117"/>
            </w:trPr>
            <w:tc>
              <w:tcPr>
                <w:tcW w:w="3369" w:type="dxa"/>
              </w:tcPr>
              <w:p w:rsidR="00917602" w:rsidRDefault="00E14A22">
                <w:pPr>
                  <w:rPr>
                    <w:szCs w:val="21"/>
                  </w:rPr>
                </w:pPr>
                <w:r>
                  <w:rPr>
                    <w:rFonts w:hint="eastAsia"/>
                    <w:szCs w:val="21"/>
                  </w:rPr>
                  <w:t>名称</w:t>
                </w:r>
              </w:p>
            </w:tc>
            <w:sdt>
              <w:sdtPr>
                <w:rPr>
                  <w:rFonts w:hint="eastAsia"/>
                  <w:szCs w:val="21"/>
                </w:rPr>
                <w:alias w:val="法人控股股东名称"/>
                <w:tag w:val="_GBC_b010220ca4344b6087eea5caf7e6eb01"/>
                <w:id w:val="-1832515684"/>
                <w:lock w:val="sdtLocked"/>
                <w:placeholder>
                  <w:docPart w:val="GBC11111111111111111111111111111"/>
                </w:placeholder>
              </w:sdtPr>
              <w:sdtContent>
                <w:tc>
                  <w:tcPr>
                    <w:tcW w:w="5680" w:type="dxa"/>
                  </w:tcPr>
                  <w:p w:rsidR="00917602" w:rsidRDefault="00B25C6D" w:rsidP="00165616">
                    <w:pPr>
                      <w:jc w:val="center"/>
                      <w:rPr>
                        <w:szCs w:val="21"/>
                      </w:rPr>
                    </w:pPr>
                    <w:r>
                      <w:rPr>
                        <w:rFonts w:hint="eastAsia"/>
                        <w:szCs w:val="21"/>
                      </w:rPr>
                      <w:t>中国黄金集团公司</w:t>
                    </w:r>
                  </w:p>
                </w:tc>
              </w:sdtContent>
            </w:sdt>
          </w:tr>
          <w:tr w:rsidR="00917602" w:rsidTr="005C6566">
            <w:trPr>
              <w:trHeight w:val="75"/>
            </w:trPr>
            <w:tc>
              <w:tcPr>
                <w:tcW w:w="3369" w:type="dxa"/>
              </w:tcPr>
              <w:p w:rsidR="00917602" w:rsidRDefault="00E14A22">
                <w:pPr>
                  <w:rPr>
                    <w:szCs w:val="21"/>
                  </w:rPr>
                </w:pPr>
                <w:r>
                  <w:rPr>
                    <w:rFonts w:hint="eastAsia"/>
                    <w:szCs w:val="21"/>
                  </w:rPr>
                  <w:t>单位负责人或法定代表人</w:t>
                </w:r>
              </w:p>
            </w:tc>
            <w:sdt>
              <w:sdtPr>
                <w:rPr>
                  <w:rFonts w:hint="eastAsia"/>
                  <w:szCs w:val="21"/>
                </w:rPr>
                <w:alias w:val="法人控股股东法人代表"/>
                <w:tag w:val="_GBC_8c9020717e3f4bb5b514e097e7af3247"/>
                <w:id w:val="750308572"/>
                <w:lock w:val="sdtLocked"/>
                <w:placeholder>
                  <w:docPart w:val="GBC11111111111111111111111111111"/>
                </w:placeholder>
              </w:sdtPr>
              <w:sdtContent>
                <w:tc>
                  <w:tcPr>
                    <w:tcW w:w="5680" w:type="dxa"/>
                  </w:tcPr>
                  <w:p w:rsidR="00917602" w:rsidRDefault="00B25C6D" w:rsidP="00165616">
                    <w:pPr>
                      <w:jc w:val="center"/>
                      <w:rPr>
                        <w:szCs w:val="21"/>
                      </w:rPr>
                    </w:pPr>
                    <w:r>
                      <w:rPr>
                        <w:rFonts w:hint="eastAsia"/>
                        <w:szCs w:val="21"/>
                      </w:rPr>
                      <w:t>宋鑫</w:t>
                    </w:r>
                  </w:p>
                </w:tc>
              </w:sdtContent>
            </w:sdt>
          </w:tr>
          <w:tr w:rsidR="00917602" w:rsidTr="005C6566">
            <w:trPr>
              <w:trHeight w:val="225"/>
            </w:trPr>
            <w:tc>
              <w:tcPr>
                <w:tcW w:w="3369" w:type="dxa"/>
              </w:tcPr>
              <w:p w:rsidR="00917602" w:rsidRDefault="00E14A22">
                <w:pPr>
                  <w:rPr>
                    <w:szCs w:val="21"/>
                  </w:rPr>
                </w:pPr>
                <w:r>
                  <w:rPr>
                    <w:rFonts w:hint="eastAsia"/>
                    <w:szCs w:val="21"/>
                  </w:rPr>
                  <w:t>成立日期</w:t>
                </w:r>
              </w:p>
            </w:tc>
            <w:sdt>
              <w:sdtPr>
                <w:rPr>
                  <w:rFonts w:hint="eastAsia"/>
                  <w:szCs w:val="21"/>
                </w:rPr>
                <w:alias w:val="法人控股股东成立日期"/>
                <w:tag w:val="_GBC_813b75cd79f94e01b59f25d1777c7933"/>
                <w:id w:val="1808672592"/>
                <w:lock w:val="sdtLocked"/>
                <w:placeholder>
                  <w:docPart w:val="GBC11111111111111111111111111111"/>
                </w:placeholder>
              </w:sdtPr>
              <w:sdtContent>
                <w:tc>
                  <w:tcPr>
                    <w:tcW w:w="5680" w:type="dxa"/>
                  </w:tcPr>
                  <w:p w:rsidR="00917602" w:rsidRDefault="00B25C6D" w:rsidP="00165616">
                    <w:pPr>
                      <w:jc w:val="center"/>
                      <w:rPr>
                        <w:szCs w:val="21"/>
                      </w:rPr>
                    </w:pPr>
                    <w:r>
                      <w:rPr>
                        <w:rFonts w:hint="eastAsia"/>
                        <w:szCs w:val="21"/>
                      </w:rPr>
                      <w:t>1984</w:t>
                    </w:r>
                    <w:r>
                      <w:rPr>
                        <w:szCs w:val="21"/>
                      </w:rPr>
                      <w:t>年1月1</w:t>
                    </w:r>
                    <w:r>
                      <w:rPr>
                        <w:rFonts w:hint="eastAsia"/>
                        <w:szCs w:val="21"/>
                      </w:rPr>
                      <w:t>7</w:t>
                    </w:r>
                    <w:r>
                      <w:rPr>
                        <w:szCs w:val="21"/>
                      </w:rPr>
                      <w:t>日</w:t>
                    </w:r>
                  </w:p>
                </w:tc>
              </w:sdtContent>
            </w:sdt>
          </w:tr>
          <w:tr w:rsidR="00917602" w:rsidTr="005C6566">
            <w:trPr>
              <w:trHeight w:val="147"/>
            </w:trPr>
            <w:tc>
              <w:tcPr>
                <w:tcW w:w="3369" w:type="dxa"/>
              </w:tcPr>
              <w:p w:rsidR="00917602" w:rsidRDefault="00E14A22">
                <w:pPr>
                  <w:rPr>
                    <w:szCs w:val="21"/>
                  </w:rPr>
                </w:pPr>
                <w:r>
                  <w:rPr>
                    <w:rFonts w:hint="eastAsia"/>
                    <w:szCs w:val="21"/>
                  </w:rPr>
                  <w:t>注册资本</w:t>
                </w:r>
              </w:p>
            </w:tc>
            <w:sdt>
              <w:sdtPr>
                <w:rPr>
                  <w:rFonts w:hint="eastAsia"/>
                  <w:szCs w:val="21"/>
                </w:rPr>
                <w:alias w:val="法人控股股东注册资本"/>
                <w:tag w:val="_GBC_90f4dfd035094d23ae0d6c2d52343e76"/>
                <w:id w:val="-1918936937"/>
                <w:lock w:val="sdtLocked"/>
                <w:placeholder>
                  <w:docPart w:val="GBC11111111111111111111111111111"/>
                </w:placeholder>
              </w:sdtPr>
              <w:sdtContent>
                <w:tc>
                  <w:tcPr>
                    <w:tcW w:w="5680" w:type="dxa"/>
                  </w:tcPr>
                  <w:p w:rsidR="00917602" w:rsidRDefault="00B25C6D" w:rsidP="00165616">
                    <w:pPr>
                      <w:jc w:val="center"/>
                      <w:rPr>
                        <w:szCs w:val="21"/>
                      </w:rPr>
                    </w:pPr>
                    <w:r>
                      <w:rPr>
                        <w:szCs w:val="21"/>
                      </w:rPr>
                      <w:t>434,023.80</w:t>
                    </w:r>
                  </w:p>
                </w:tc>
              </w:sdtContent>
            </w:sdt>
          </w:tr>
          <w:tr w:rsidR="00917602" w:rsidTr="005C6566">
            <w:trPr>
              <w:trHeight w:val="150"/>
            </w:trPr>
            <w:tc>
              <w:tcPr>
                <w:tcW w:w="3369" w:type="dxa"/>
              </w:tcPr>
              <w:p w:rsidR="00917602" w:rsidRDefault="00E14A22">
                <w:pPr>
                  <w:rPr>
                    <w:szCs w:val="21"/>
                  </w:rPr>
                </w:pPr>
                <w:r>
                  <w:rPr>
                    <w:rFonts w:hint="eastAsia"/>
                    <w:szCs w:val="21"/>
                  </w:rPr>
                  <w:t>主要经营业务</w:t>
                </w:r>
              </w:p>
            </w:tc>
            <w:sdt>
              <w:sdtPr>
                <w:rPr>
                  <w:rFonts w:hint="eastAsia"/>
                  <w:szCs w:val="21"/>
                </w:rPr>
                <w:alias w:val="法人控股股东主要经营业务或管理活动"/>
                <w:tag w:val="_GBC_fe1eefb8233f4ddfb2846ff9b12781c4"/>
                <w:id w:val="-301069366"/>
                <w:lock w:val="sdtLocked"/>
                <w:placeholder>
                  <w:docPart w:val="GBC11111111111111111111111111111"/>
                </w:placeholder>
              </w:sdtPr>
              <w:sdtContent>
                <w:tc>
                  <w:tcPr>
                    <w:tcW w:w="5680" w:type="dxa"/>
                  </w:tcPr>
                  <w:p w:rsidR="00917602" w:rsidRDefault="00B25C6D">
                    <w:pPr>
                      <w:rPr>
                        <w:szCs w:val="21"/>
                      </w:rPr>
                    </w:pPr>
                    <w:r>
                      <w:rPr>
                        <w:rFonts w:hint="eastAsia"/>
                        <w:szCs w:val="21"/>
                      </w:rPr>
                      <w:t>对外派遣与其实力、规模、业绩相适应的国外工程项目所需的劳务人员。组织黄金系统的地质勘查、生产、冶炼、工程招标；黄金生产的副产品及其制品的销售、仓储；承担本行业的各类国外承包工程及工程所需设备、材料的出口；进出口业务；技术咨询、技术服务。承包与其实力、规模、业绩相适应的国外工程项目。</w:t>
                    </w:r>
                  </w:p>
                </w:tc>
              </w:sdtContent>
            </w:sdt>
          </w:tr>
        </w:tbl>
        <w:p w:rsidR="00917602" w:rsidRPr="00C16F2A" w:rsidRDefault="00554C92" w:rsidP="00C16F2A"/>
      </w:sdtContent>
    </w:sdt>
    <w:p w:rsidR="00917602" w:rsidRDefault="00917602">
      <w:pPr>
        <w:rPr>
          <w:szCs w:val="21"/>
        </w:rPr>
      </w:pPr>
    </w:p>
    <w:p w:rsidR="00917602" w:rsidRDefault="00E14A22">
      <w:pPr>
        <w:pStyle w:val="3"/>
        <w:numPr>
          <w:ilvl w:val="0"/>
          <w:numId w:val="53"/>
        </w:numPr>
        <w:rPr>
          <w:szCs w:val="21"/>
        </w:rPr>
      </w:pPr>
      <w:r>
        <w:rPr>
          <w:rFonts w:hint="eastAsia"/>
          <w:szCs w:val="21"/>
        </w:rPr>
        <w:lastRenderedPageBreak/>
        <w:t>实际</w:t>
      </w:r>
      <w:r>
        <w:rPr>
          <w:rFonts w:hint="eastAsia"/>
        </w:rPr>
        <w:t>控制</w:t>
      </w:r>
      <w:r>
        <w:rPr>
          <w:rFonts w:hint="eastAsia"/>
          <w:szCs w:val="21"/>
        </w:rPr>
        <w:t>人情况</w:t>
      </w:r>
    </w:p>
    <w:sdt>
      <w:sdtPr>
        <w:rPr>
          <w:rFonts w:ascii="宋体" w:hAnsi="宋体" w:cs="宋体" w:hint="eastAsia"/>
          <w:b w:val="0"/>
          <w:bCs w:val="0"/>
          <w:kern w:val="0"/>
          <w:sz w:val="24"/>
          <w:szCs w:val="24"/>
        </w:rPr>
        <w:tag w:val="_GBC_ab681c9238e347ed8571a4f7cc3b47d7"/>
        <w:id w:val="-1206328270"/>
        <w:lock w:val="sdtLocked"/>
        <w:placeholder>
          <w:docPart w:val="GBC22222222222222222222222222222"/>
        </w:placeholder>
      </w:sdtPr>
      <w:sdtEndPr>
        <w:rPr>
          <w:sz w:val="21"/>
        </w:rPr>
      </w:sdtEndPr>
      <w:sdtContent>
        <w:p w:rsidR="00917602" w:rsidRDefault="00E14A22">
          <w:pPr>
            <w:pStyle w:val="4"/>
            <w:numPr>
              <w:ilvl w:val="0"/>
              <w:numId w:val="55"/>
            </w:numPr>
            <w:rPr>
              <w:szCs w:val="21"/>
            </w:rPr>
          </w:pPr>
          <w:r>
            <w:rPr>
              <w:rFonts w:hint="eastAsia"/>
              <w:szCs w:val="21"/>
            </w:rPr>
            <w:t>法人</w:t>
          </w:r>
        </w:p>
        <w:tbl>
          <w:tblPr>
            <w:tblStyle w:val="a6"/>
            <w:tblW w:w="5000" w:type="pct"/>
            <w:tblLook w:val="04A0"/>
          </w:tblPr>
          <w:tblGrid>
            <w:gridCol w:w="3404"/>
            <w:gridCol w:w="5645"/>
          </w:tblGrid>
          <w:tr w:rsidR="00940EDB" w:rsidTr="00592883">
            <w:trPr>
              <w:trHeight w:val="90"/>
            </w:trPr>
            <w:tc>
              <w:tcPr>
                <w:tcW w:w="1881" w:type="pct"/>
              </w:tcPr>
              <w:p w:rsidR="00940EDB" w:rsidRDefault="00940EDB" w:rsidP="00592883">
                <w:pPr>
                  <w:rPr>
                    <w:szCs w:val="21"/>
                  </w:rPr>
                </w:pPr>
                <w:r>
                  <w:rPr>
                    <w:szCs w:val="21"/>
                  </w:rPr>
                  <w:t>名称</w:t>
                </w:r>
              </w:p>
            </w:tc>
            <w:sdt>
              <w:sdtPr>
                <w:rPr>
                  <w:rFonts w:hint="eastAsia"/>
                  <w:szCs w:val="21"/>
                </w:rPr>
                <w:alias w:val="法人实际控制人名称"/>
                <w:tag w:val="_GBC_7a5f7a62ddbb44eebdb9e98acc15661a"/>
                <w:id w:val="-1368750120"/>
                <w:lock w:val="sdtLocked"/>
              </w:sdtPr>
              <w:sdtContent>
                <w:tc>
                  <w:tcPr>
                    <w:tcW w:w="3119" w:type="pct"/>
                  </w:tcPr>
                  <w:p w:rsidR="00940EDB" w:rsidRDefault="00940EDB" w:rsidP="00592883">
                    <w:pPr>
                      <w:rPr>
                        <w:szCs w:val="21"/>
                      </w:rPr>
                    </w:pPr>
                    <w:r>
                      <w:rPr>
                        <w:rFonts w:hint="eastAsia"/>
                        <w:szCs w:val="21"/>
                      </w:rPr>
                      <w:t>国务院国有资产监督管理委员会</w:t>
                    </w:r>
                  </w:p>
                </w:tc>
              </w:sdtContent>
            </w:sdt>
          </w:tr>
        </w:tbl>
        <w:p w:rsidR="00917602" w:rsidRPr="00165616" w:rsidRDefault="00554C92" w:rsidP="00165616"/>
      </w:sdtContent>
    </w:sdt>
    <w:sdt>
      <w:sdtPr>
        <w:rPr>
          <w:rFonts w:ascii="宋体" w:hAnsi="宋体" w:cs="宋体"/>
          <w:b w:val="0"/>
          <w:bCs w:val="0"/>
          <w:kern w:val="0"/>
          <w:sz w:val="24"/>
          <w:szCs w:val="24"/>
        </w:rPr>
        <w:tag w:val="_GBC_6b86b68ddba34823ac093f395bf28155"/>
        <w:id w:val="1850217740"/>
        <w:lock w:val="sdtLocked"/>
        <w:placeholder>
          <w:docPart w:val="GBC22222222222222222222222222222"/>
        </w:placeholder>
      </w:sdtPr>
      <w:sdtEndPr>
        <w:rPr>
          <w:sz w:val="21"/>
        </w:rPr>
      </w:sdtEndPr>
      <w:sdtContent>
        <w:p w:rsidR="00917602" w:rsidRDefault="00E14A22">
          <w:pPr>
            <w:pStyle w:val="4"/>
            <w:numPr>
              <w:ilvl w:val="0"/>
              <w:numId w:val="55"/>
            </w:numPr>
          </w:pPr>
          <w:r>
            <w:t>公司与实际控制人之间的产权及控制关系的方框图</w:t>
          </w:r>
        </w:p>
        <w:sdt>
          <w:sdtPr>
            <w:rPr>
              <w:rFonts w:hint="eastAsia"/>
            </w:rPr>
            <w:alias w:val="图片：公司与实际控制人之间的产权及控制关系的方框图"/>
            <w:tag w:val="_GBC_d8648e60ebfa4f8db0b40bab2dc2b4e6"/>
            <w:id w:val="-1456782853"/>
            <w:lock w:val="sdtLocked"/>
            <w:placeholder>
              <w:docPart w:val="GBC22222222222222222222222222222"/>
            </w:placeholder>
            <w:picture/>
          </w:sdtPr>
          <w:sdtContent>
            <w:p w:rsidR="00917602" w:rsidRDefault="006804D6" w:rsidP="00D62E59">
              <w:r w:rsidRPr="00D62E59">
                <w:rPr>
                  <w:rFonts w:hint="eastAsia"/>
                  <w:noProof/>
                </w:rPr>
                <w:drawing>
                  <wp:inline distT="0" distB="0" distL="0" distR="0">
                    <wp:extent cx="2505075" cy="1676400"/>
                    <wp:effectExtent l="19050" t="0" r="9525" b="0"/>
                    <wp:docPr id="5" name="图片 4" descr="QQ图片20150412093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50412093357.png"/>
                            <pic:cNvPicPr/>
                          </pic:nvPicPr>
                          <pic:blipFill>
                            <a:blip r:embed="rId17" cstate="print"/>
                            <a:stretch>
                              <a:fillRect/>
                            </a:stretch>
                          </pic:blipFill>
                          <pic:spPr>
                            <a:xfrm>
                              <a:off x="0" y="0"/>
                              <a:ext cx="2505075" cy="1676400"/>
                            </a:xfrm>
                            <a:prstGeom prst="rect">
                              <a:avLst/>
                            </a:prstGeom>
                          </pic:spPr>
                        </pic:pic>
                      </a:graphicData>
                    </a:graphic>
                  </wp:inline>
                </w:drawing>
              </w:r>
            </w:p>
          </w:sdtContent>
        </w:sdt>
      </w:sdtContent>
    </w:sdt>
    <w:p w:rsidR="00917602" w:rsidRDefault="00917602">
      <w:pPr>
        <w:rPr>
          <w:szCs w:val="21"/>
        </w:rPr>
      </w:pPr>
    </w:p>
    <w:p w:rsidR="00917602" w:rsidRDefault="00917602">
      <w:pPr>
        <w:rPr>
          <w:szCs w:val="21"/>
        </w:rPr>
      </w:pPr>
    </w:p>
    <w:sdt>
      <w:sdtPr>
        <w:rPr>
          <w:rFonts w:ascii="宋体" w:hAnsi="宋体" w:cs="宋体"/>
          <w:b w:val="0"/>
          <w:bCs w:val="0"/>
          <w:kern w:val="0"/>
          <w:sz w:val="24"/>
          <w:szCs w:val="24"/>
        </w:rPr>
        <w:tag w:val="_GBC_96212f3b704a478dad64458a4dfa8ca7"/>
        <w:id w:val="-1858273424"/>
        <w:lock w:val="sdtLocked"/>
        <w:placeholder>
          <w:docPart w:val="GBC22222222222222222222222222222"/>
        </w:placeholder>
      </w:sdtPr>
      <w:sdtEndPr>
        <w:rPr>
          <w:sz w:val="21"/>
        </w:rPr>
      </w:sdtEndPr>
      <w:sdtContent>
        <w:p w:rsidR="00917602" w:rsidRDefault="00E14A22">
          <w:pPr>
            <w:pStyle w:val="2"/>
            <w:numPr>
              <w:ilvl w:val="0"/>
              <w:numId w:val="1"/>
            </w:numPr>
          </w:pPr>
          <w:r>
            <w:t>其他持股在百分之十以上的法人股东</w:t>
          </w:r>
        </w:p>
      </w:sdtContent>
    </w:sdt>
    <w:p w:rsidR="00917602" w:rsidRDefault="006804D6">
      <w:pPr>
        <w:kinsoku w:val="0"/>
        <w:overflowPunct w:val="0"/>
        <w:autoSpaceDE w:val="0"/>
        <w:autoSpaceDN w:val="0"/>
        <w:adjustRightInd w:val="0"/>
        <w:snapToGrid w:val="0"/>
        <w:rPr>
          <w:color w:val="0000FF"/>
          <w:szCs w:val="21"/>
          <w:highlight w:val="yellow"/>
          <w:bdr w:val="single" w:sz="4" w:space="0" w:color="auto"/>
        </w:rPr>
      </w:pPr>
      <w:r>
        <w:rPr>
          <w:rFonts w:hint="eastAsia"/>
        </w:rPr>
        <w:t>截止本报告期末公司无其他持股在百分之十以上的法人股东。</w:t>
      </w:r>
    </w:p>
    <w:p w:rsidR="00917602" w:rsidRDefault="00917602">
      <w:pPr>
        <w:jc w:val="right"/>
      </w:pPr>
    </w:p>
    <w:p w:rsidR="00917602" w:rsidRDefault="00917602">
      <w:pPr>
        <w:rPr>
          <w:szCs w:val="21"/>
        </w:rPr>
      </w:pPr>
    </w:p>
    <w:p w:rsidR="00917602" w:rsidRDefault="00917602">
      <w:pPr>
        <w:rPr>
          <w:szCs w:val="21"/>
        </w:rPr>
      </w:pPr>
    </w:p>
    <w:p w:rsidR="00917602" w:rsidRDefault="00917602">
      <w:pPr>
        <w:sectPr w:rsidR="00917602" w:rsidSect="000E1521">
          <w:pgSz w:w="11906" w:h="16838"/>
          <w:pgMar w:top="1525" w:right="1276" w:bottom="1440" w:left="1797" w:header="855" w:footer="992" w:gutter="0"/>
          <w:cols w:space="425"/>
          <w:docGrid w:linePitch="312"/>
        </w:sectPr>
      </w:pPr>
      <w:bookmarkStart w:id="60" w:name="_Toc342566003"/>
    </w:p>
    <w:p w:rsidR="00917602" w:rsidRDefault="00E14A22">
      <w:pPr>
        <w:pStyle w:val="10"/>
        <w:numPr>
          <w:ilvl w:val="0"/>
          <w:numId w:val="3"/>
        </w:numPr>
        <w:spacing w:before="0" w:after="0"/>
      </w:pPr>
      <w:bookmarkStart w:id="61" w:name="_Toc416609062"/>
      <w:r>
        <w:rPr>
          <w:rFonts w:hint="eastAsia"/>
        </w:rPr>
        <w:lastRenderedPageBreak/>
        <w:t>董事、监事、高级管理人员</w:t>
      </w:r>
      <w:bookmarkEnd w:id="60"/>
      <w:r>
        <w:rPr>
          <w:rFonts w:hint="eastAsia"/>
        </w:rPr>
        <w:t>和员工情况</w:t>
      </w:r>
      <w:bookmarkEnd w:id="61"/>
    </w:p>
    <w:p w:rsidR="00917602" w:rsidRDefault="00E14A22">
      <w:pPr>
        <w:pStyle w:val="2"/>
        <w:numPr>
          <w:ilvl w:val="0"/>
          <w:numId w:val="5"/>
        </w:numPr>
      </w:pPr>
      <w:bookmarkStart w:id="62" w:name="_Toc342057944"/>
      <w:bookmarkStart w:id="63" w:name="_Toc342566004"/>
      <w:r>
        <w:rPr>
          <w:rFonts w:hint="eastAsia"/>
        </w:rPr>
        <w:t>持股变动情况及报酬情况</w:t>
      </w:r>
    </w:p>
    <w:sdt>
      <w:sdtPr>
        <w:rPr>
          <w:rFonts w:ascii="宋体" w:hAnsi="宋体" w:cs="宋体"/>
          <w:b w:val="0"/>
          <w:bCs w:val="0"/>
          <w:kern w:val="0"/>
          <w:sz w:val="24"/>
          <w:szCs w:val="21"/>
        </w:rPr>
        <w:tag w:val="_GBC_e58d505116064e9a9bbb1ef428ef8355"/>
        <w:id w:val="-542982887"/>
        <w:lock w:val="sdtLocked"/>
        <w:placeholder>
          <w:docPart w:val="GBC22222222222222222222222222222"/>
        </w:placeholder>
      </w:sdtPr>
      <w:sdtEndPr>
        <w:rPr>
          <w:sz w:val="21"/>
        </w:rPr>
      </w:sdtEndPr>
      <w:sdtContent>
        <w:p w:rsidR="00917602" w:rsidRDefault="00E14A22">
          <w:pPr>
            <w:pStyle w:val="3"/>
            <w:numPr>
              <w:ilvl w:val="2"/>
              <w:numId w:val="20"/>
            </w:numPr>
          </w:pPr>
          <w:r>
            <w:rPr>
              <w:szCs w:val="21"/>
            </w:rPr>
            <w:t>现任</w:t>
          </w:r>
          <w:r>
            <w:t>及报告期内离任董事、监事和高级管理人员持股变动及报酬情况</w:t>
          </w:r>
        </w:p>
        <w:p w:rsidR="00917602" w:rsidRDefault="00E14A22">
          <w:pPr>
            <w:jc w:val="right"/>
            <w:rPr>
              <w:szCs w:val="21"/>
            </w:rPr>
          </w:pPr>
          <w:r>
            <w:rPr>
              <w:rFonts w:hint="eastAsia"/>
              <w:szCs w:val="21"/>
            </w:rPr>
            <w:t>单位：</w:t>
          </w:r>
          <w:sdt>
            <w:sdtPr>
              <w:rPr>
                <w:rFonts w:hint="eastAsia"/>
                <w:szCs w:val="21"/>
              </w:rPr>
              <w:alias w:val="单位：董事、监事、高级管理人员基本情况"/>
              <w:tag w:val="_GBC_ae6c596410e545d5b3a438531df90a25"/>
              <w:id w:val="-1528944640"/>
              <w:lock w:val="sdtLocked"/>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Content>
              <w:r w:rsidR="009B44EE">
                <w:rPr>
                  <w:rFonts w:hint="eastAsia"/>
                  <w:szCs w:val="21"/>
                </w:rPr>
                <w:t>股</w:t>
              </w:r>
            </w:sdtContent>
          </w:sdt>
        </w:p>
        <w:tbl>
          <w:tblPr>
            <w:tblStyle w:val="a6"/>
            <w:tblW w:w="14096" w:type="dxa"/>
            <w:tblLook w:val="04A0"/>
          </w:tblPr>
          <w:tblGrid>
            <w:gridCol w:w="1064"/>
            <w:gridCol w:w="1166"/>
            <w:gridCol w:w="858"/>
            <w:gridCol w:w="858"/>
            <w:gridCol w:w="1223"/>
            <w:gridCol w:w="1222"/>
            <w:gridCol w:w="1152"/>
            <w:gridCol w:w="1138"/>
            <w:gridCol w:w="1363"/>
            <w:gridCol w:w="1181"/>
            <w:gridCol w:w="1418"/>
            <w:gridCol w:w="1453"/>
          </w:tblGrid>
          <w:tr w:rsidR="002F61E2" w:rsidTr="00592883">
            <w:trPr>
              <w:trHeight w:val="968"/>
            </w:trPr>
            <w:tc>
              <w:tcPr>
                <w:tcW w:w="1064" w:type="dxa"/>
                <w:vAlign w:val="center"/>
              </w:tcPr>
              <w:p w:rsidR="002F61E2" w:rsidRDefault="002F61E2" w:rsidP="00592883">
                <w:pPr>
                  <w:jc w:val="center"/>
                  <w:rPr>
                    <w:szCs w:val="21"/>
                  </w:rPr>
                </w:pPr>
                <w:r>
                  <w:rPr>
                    <w:szCs w:val="21"/>
                  </w:rPr>
                  <w:t>姓名</w:t>
                </w:r>
              </w:p>
            </w:tc>
            <w:tc>
              <w:tcPr>
                <w:tcW w:w="1166" w:type="dxa"/>
                <w:vAlign w:val="center"/>
              </w:tcPr>
              <w:p w:rsidR="002F61E2" w:rsidRDefault="002F61E2" w:rsidP="00592883">
                <w:pPr>
                  <w:jc w:val="center"/>
                  <w:rPr>
                    <w:szCs w:val="21"/>
                  </w:rPr>
                </w:pPr>
                <w:r>
                  <w:rPr>
                    <w:szCs w:val="21"/>
                  </w:rPr>
                  <w:t>职务(注)</w:t>
                </w:r>
              </w:p>
            </w:tc>
            <w:tc>
              <w:tcPr>
                <w:tcW w:w="858" w:type="dxa"/>
                <w:vAlign w:val="center"/>
              </w:tcPr>
              <w:p w:rsidR="002F61E2" w:rsidRDefault="002F61E2" w:rsidP="00592883">
                <w:pPr>
                  <w:jc w:val="center"/>
                  <w:rPr>
                    <w:szCs w:val="21"/>
                  </w:rPr>
                </w:pPr>
                <w:r>
                  <w:rPr>
                    <w:szCs w:val="21"/>
                  </w:rPr>
                  <w:t>性别</w:t>
                </w:r>
              </w:p>
            </w:tc>
            <w:tc>
              <w:tcPr>
                <w:tcW w:w="858" w:type="dxa"/>
                <w:vAlign w:val="center"/>
              </w:tcPr>
              <w:p w:rsidR="002F61E2" w:rsidRDefault="002F61E2" w:rsidP="00592883">
                <w:pPr>
                  <w:jc w:val="center"/>
                  <w:rPr>
                    <w:szCs w:val="21"/>
                  </w:rPr>
                </w:pPr>
                <w:r>
                  <w:rPr>
                    <w:szCs w:val="21"/>
                  </w:rPr>
                  <w:t>年龄</w:t>
                </w:r>
              </w:p>
            </w:tc>
            <w:tc>
              <w:tcPr>
                <w:tcW w:w="1222" w:type="dxa"/>
                <w:vAlign w:val="center"/>
              </w:tcPr>
              <w:p w:rsidR="002F61E2" w:rsidRDefault="002F61E2" w:rsidP="00592883">
                <w:pPr>
                  <w:jc w:val="center"/>
                  <w:rPr>
                    <w:szCs w:val="21"/>
                  </w:rPr>
                </w:pPr>
                <w:r>
                  <w:rPr>
                    <w:szCs w:val="21"/>
                  </w:rPr>
                  <w:t>任期起始日期</w:t>
                </w:r>
              </w:p>
            </w:tc>
            <w:tc>
              <w:tcPr>
                <w:tcW w:w="1221" w:type="dxa"/>
                <w:vAlign w:val="center"/>
              </w:tcPr>
              <w:p w:rsidR="002F61E2" w:rsidRDefault="002F61E2" w:rsidP="00592883">
                <w:pPr>
                  <w:jc w:val="center"/>
                  <w:rPr>
                    <w:szCs w:val="21"/>
                  </w:rPr>
                </w:pPr>
                <w:r>
                  <w:rPr>
                    <w:szCs w:val="21"/>
                  </w:rPr>
                  <w:t>任期终止日期</w:t>
                </w:r>
              </w:p>
            </w:tc>
            <w:tc>
              <w:tcPr>
                <w:tcW w:w="1152" w:type="dxa"/>
                <w:vAlign w:val="center"/>
              </w:tcPr>
              <w:p w:rsidR="002F61E2" w:rsidRDefault="002F61E2" w:rsidP="00592883">
                <w:pPr>
                  <w:jc w:val="center"/>
                  <w:rPr>
                    <w:szCs w:val="21"/>
                  </w:rPr>
                </w:pPr>
                <w:r>
                  <w:rPr>
                    <w:szCs w:val="21"/>
                  </w:rPr>
                  <w:t>年初持股数</w:t>
                </w:r>
              </w:p>
            </w:tc>
            <w:tc>
              <w:tcPr>
                <w:tcW w:w="1138" w:type="dxa"/>
                <w:vAlign w:val="center"/>
              </w:tcPr>
              <w:p w:rsidR="002F61E2" w:rsidRDefault="002F61E2" w:rsidP="00592883">
                <w:pPr>
                  <w:jc w:val="center"/>
                  <w:rPr>
                    <w:szCs w:val="21"/>
                  </w:rPr>
                </w:pPr>
                <w:r>
                  <w:rPr>
                    <w:szCs w:val="21"/>
                  </w:rPr>
                  <w:t>年末持股数</w:t>
                </w:r>
              </w:p>
            </w:tc>
            <w:tc>
              <w:tcPr>
                <w:tcW w:w="1362" w:type="dxa"/>
                <w:vAlign w:val="center"/>
              </w:tcPr>
              <w:p w:rsidR="002F61E2" w:rsidRDefault="002F61E2" w:rsidP="00592883">
                <w:pPr>
                  <w:jc w:val="center"/>
                  <w:rPr>
                    <w:szCs w:val="21"/>
                  </w:rPr>
                </w:pPr>
                <w:r>
                  <w:rPr>
                    <w:szCs w:val="21"/>
                  </w:rPr>
                  <w:t>年度内股份增减变动量</w:t>
                </w:r>
              </w:p>
            </w:tc>
            <w:tc>
              <w:tcPr>
                <w:tcW w:w="1180" w:type="dxa"/>
                <w:vAlign w:val="center"/>
              </w:tcPr>
              <w:p w:rsidR="002F61E2" w:rsidRDefault="002F61E2" w:rsidP="00592883">
                <w:pPr>
                  <w:jc w:val="center"/>
                  <w:rPr>
                    <w:szCs w:val="21"/>
                  </w:rPr>
                </w:pPr>
                <w:r>
                  <w:rPr>
                    <w:szCs w:val="21"/>
                  </w:rPr>
                  <w:t>增减变动原因</w:t>
                </w:r>
              </w:p>
            </w:tc>
            <w:tc>
              <w:tcPr>
                <w:tcW w:w="1417" w:type="dxa"/>
              </w:tcPr>
              <w:p w:rsidR="002F61E2" w:rsidRDefault="002F61E2" w:rsidP="00592883">
                <w:pPr>
                  <w:jc w:val="center"/>
                  <w:rPr>
                    <w:szCs w:val="21"/>
                  </w:rPr>
                </w:pPr>
                <w:r>
                  <w:rPr>
                    <w:szCs w:val="21"/>
                  </w:rPr>
                  <w:t>报告期内从公司领取的应付报酬总额（万元）（税前）</w:t>
                </w:r>
              </w:p>
            </w:tc>
            <w:tc>
              <w:tcPr>
                <w:tcW w:w="1452" w:type="dxa"/>
              </w:tcPr>
              <w:p w:rsidR="002F61E2" w:rsidRDefault="002F61E2" w:rsidP="00592883">
                <w:pPr>
                  <w:jc w:val="center"/>
                  <w:rPr>
                    <w:szCs w:val="21"/>
                  </w:rPr>
                </w:pPr>
                <w:r>
                  <w:rPr>
                    <w:rFonts w:hint="eastAsia"/>
                    <w:szCs w:val="21"/>
                  </w:rPr>
                  <w:t>报告期在其股东单位领薪情况</w:t>
                </w:r>
              </w:p>
            </w:tc>
          </w:tr>
          <w:sdt>
            <w:sdtPr>
              <w:rPr>
                <w:rFonts w:asciiTheme="minorHAnsi" w:eastAsiaTheme="minorEastAsia" w:hAnsiTheme="minorHAnsi" w:cstheme="minorBidi"/>
                <w:kern w:val="2"/>
                <w:szCs w:val="21"/>
              </w:rPr>
              <w:alias w:val="董事、监事、高级管理人员基本情况"/>
              <w:tag w:val="_GBC_5371eb09b8674a77a484c969badf7284"/>
              <w:id w:val="4779472"/>
              <w:lock w:val="sdtLocked"/>
            </w:sdtPr>
            <w:sdtContent>
              <w:tr w:rsidR="002F61E2" w:rsidTr="00592883">
                <w:trPr>
                  <w:trHeight w:val="132"/>
                </w:trPr>
                <w:sdt>
                  <w:sdtPr>
                    <w:rPr>
                      <w:rFonts w:asciiTheme="minorHAnsi" w:eastAsiaTheme="minorEastAsia" w:hAnsiTheme="minorHAnsi" w:cstheme="minorBidi"/>
                      <w:kern w:val="2"/>
                      <w:szCs w:val="21"/>
                    </w:rPr>
                    <w:alias w:val="董事、监事、高级管理人员姓名"/>
                    <w:tag w:val="_GBC_593e7fc4e5294efa86e4e0930b1090cd"/>
                    <w:id w:val="4779460"/>
                    <w:lock w:val="sdtLocked"/>
                  </w:sdtPr>
                  <w:sdtEndPr>
                    <w:rPr>
                      <w:rFonts w:ascii="Times New Roman" w:eastAsia="宋体" w:hAnsi="Times New Roman" w:cs="Times New Roman"/>
                      <w:kern w:val="0"/>
                    </w:rPr>
                  </w:sdtEndPr>
                  <w:sdtContent>
                    <w:tc>
                      <w:tcPr>
                        <w:tcW w:w="1064" w:type="dxa"/>
                      </w:tcPr>
                      <w:p w:rsidR="002F61E2" w:rsidRDefault="002F61E2" w:rsidP="00592883">
                        <w:pPr>
                          <w:rPr>
                            <w:szCs w:val="21"/>
                          </w:rPr>
                        </w:pPr>
                        <w:r>
                          <w:rPr>
                            <w:rFonts w:hint="eastAsia"/>
                            <w:szCs w:val="21"/>
                          </w:rPr>
                          <w:t>宋鑫</w:t>
                        </w:r>
                      </w:p>
                    </w:tc>
                  </w:sdtContent>
                </w:sdt>
                <w:sdt>
                  <w:sdtPr>
                    <w:rPr>
                      <w:szCs w:val="21"/>
                    </w:rPr>
                    <w:alias w:val="董事、监事、高级管理人员职务"/>
                    <w:tag w:val="_GBC_9f8469757a34446fbd3f4e019b5df883"/>
                    <w:id w:val="4779461"/>
                    <w:lock w:val="sdtLocked"/>
                  </w:sdtPr>
                  <w:sdtContent>
                    <w:tc>
                      <w:tcPr>
                        <w:tcW w:w="1166" w:type="dxa"/>
                      </w:tcPr>
                      <w:p w:rsidR="002F61E2" w:rsidRDefault="002F61E2" w:rsidP="00592883">
                        <w:pPr>
                          <w:rPr>
                            <w:szCs w:val="21"/>
                          </w:rPr>
                        </w:pPr>
                        <w:r>
                          <w:rPr>
                            <w:rFonts w:hint="eastAsia"/>
                            <w:szCs w:val="21"/>
                          </w:rPr>
                          <w:t>董事</w:t>
                        </w:r>
                      </w:p>
                    </w:tc>
                  </w:sdtContent>
                </w:sdt>
                <w:sdt>
                  <w:sdtPr>
                    <w:rPr>
                      <w:szCs w:val="21"/>
                    </w:rPr>
                    <w:alias w:val="董事、监事、高级管理人员性别"/>
                    <w:tag w:val="_GBC_231ab1f600504559b8fbe0a4796adc75"/>
                    <w:id w:val="4779462"/>
                    <w:lock w:val="sdtLocked"/>
                  </w:sdtPr>
                  <w:sdtContent>
                    <w:tc>
                      <w:tcPr>
                        <w:tcW w:w="858" w:type="dxa"/>
                      </w:tcPr>
                      <w:p w:rsidR="002F61E2" w:rsidRDefault="002F61E2" w:rsidP="00592883">
                        <w:pPr>
                          <w:rPr>
                            <w:szCs w:val="21"/>
                          </w:rPr>
                        </w:pPr>
                        <w:r>
                          <w:rPr>
                            <w:rFonts w:hint="eastAsia"/>
                            <w:szCs w:val="21"/>
                          </w:rPr>
                          <w:t>男</w:t>
                        </w:r>
                      </w:p>
                    </w:tc>
                  </w:sdtContent>
                </w:sdt>
                <w:sdt>
                  <w:sdtPr>
                    <w:rPr>
                      <w:szCs w:val="21"/>
                    </w:rPr>
                    <w:alias w:val="董事、监事、高级管理人员年龄"/>
                    <w:tag w:val="_GBC_155f6aa862764c8f833207e768b22a27"/>
                    <w:id w:val="4779463"/>
                    <w:lock w:val="sdtLocked"/>
                  </w:sdtPr>
                  <w:sdtContent>
                    <w:tc>
                      <w:tcPr>
                        <w:tcW w:w="858" w:type="dxa"/>
                      </w:tcPr>
                      <w:p w:rsidR="002F61E2" w:rsidRDefault="002F61E2" w:rsidP="00592883">
                        <w:pPr>
                          <w:rPr>
                            <w:szCs w:val="21"/>
                          </w:rPr>
                        </w:pPr>
                        <w:r>
                          <w:rPr>
                            <w:rFonts w:hint="eastAsia"/>
                            <w:szCs w:val="21"/>
                          </w:rPr>
                          <w:t>52</w:t>
                        </w:r>
                      </w:p>
                    </w:tc>
                  </w:sdtContent>
                </w:sdt>
                <w:sdt>
                  <w:sdtPr>
                    <w:rPr>
                      <w:szCs w:val="21"/>
                    </w:rPr>
                    <w:alias w:val="董事、监事、高级管理人员任期起始日期"/>
                    <w:tag w:val="_GBC_63046e86cda14daba8009af20c1a2393"/>
                    <w:id w:val="4779464"/>
                    <w:lock w:val="sdtLocked"/>
                  </w:sdtPr>
                  <w:sdtContent>
                    <w:tc>
                      <w:tcPr>
                        <w:tcW w:w="1222" w:type="dxa"/>
                      </w:tcPr>
                      <w:p w:rsidR="002F61E2" w:rsidRDefault="002F61E2" w:rsidP="00592883">
                        <w:pPr>
                          <w:rPr>
                            <w:szCs w:val="21"/>
                          </w:rPr>
                        </w:pPr>
                        <w:r>
                          <w:rPr>
                            <w:rFonts w:hint="eastAsia"/>
                            <w:szCs w:val="21"/>
                          </w:rPr>
                          <w:t>2013年5月16日</w:t>
                        </w:r>
                      </w:p>
                    </w:tc>
                  </w:sdtContent>
                </w:sdt>
                <w:sdt>
                  <w:sdtPr>
                    <w:rPr>
                      <w:szCs w:val="21"/>
                    </w:rPr>
                    <w:alias w:val="董事、监事、高级管理人员任期终止日期"/>
                    <w:tag w:val="_GBC_5003e1c022ce43ba89070baf844d1050"/>
                    <w:id w:val="4779465"/>
                    <w:lock w:val="sdtLocked"/>
                  </w:sdtPr>
                  <w:sdtContent>
                    <w:tc>
                      <w:tcPr>
                        <w:tcW w:w="1221" w:type="dxa"/>
                      </w:tcPr>
                      <w:p w:rsidR="002F61E2" w:rsidRDefault="002F61E2" w:rsidP="00592883">
                        <w:pPr>
                          <w:rPr>
                            <w:szCs w:val="21"/>
                          </w:rPr>
                        </w:pPr>
                        <w:r>
                          <w:rPr>
                            <w:rFonts w:hint="eastAsia"/>
                            <w:szCs w:val="21"/>
                          </w:rPr>
                          <w:t>2016年5月16日</w:t>
                        </w:r>
                      </w:p>
                    </w:tc>
                  </w:sdtContent>
                </w:sdt>
                <w:sdt>
                  <w:sdtPr>
                    <w:rPr>
                      <w:szCs w:val="21"/>
                    </w:rPr>
                    <w:alias w:val="董事、监事、高级管理人员持股数量"/>
                    <w:tag w:val="_GBC_62d574986aa94b92b21e94de738bbf9c"/>
                    <w:id w:val="4779466"/>
                    <w:lock w:val="sdtLocked"/>
                    <w:showingPlcHdr/>
                  </w:sdtPr>
                  <w:sdtContent>
                    <w:tc>
                      <w:tcPr>
                        <w:tcW w:w="1152" w:type="dxa"/>
                      </w:tcPr>
                      <w:p w:rsidR="002F61E2" w:rsidRDefault="002F61E2" w:rsidP="00592883">
                        <w:pPr>
                          <w:jc w:val="right"/>
                          <w:rPr>
                            <w:szCs w:val="21"/>
                          </w:rPr>
                        </w:pPr>
                        <w:r>
                          <w:rPr>
                            <w:rFonts w:hint="eastAsia"/>
                            <w:color w:val="333399"/>
                            <w:szCs w:val="21"/>
                          </w:rPr>
                          <w:t xml:space="preserve">　</w:t>
                        </w:r>
                      </w:p>
                    </w:tc>
                  </w:sdtContent>
                </w:sdt>
                <w:sdt>
                  <w:sdtPr>
                    <w:rPr>
                      <w:szCs w:val="21"/>
                    </w:rPr>
                    <w:alias w:val="董事、监事、高级管理人员持股数量"/>
                    <w:tag w:val="_GBC_1eded23234d3414dba0bb0549dcd6ba5"/>
                    <w:id w:val="4779467"/>
                    <w:lock w:val="sdtLocked"/>
                    <w:showingPlcHdr/>
                  </w:sdtPr>
                  <w:sdtContent>
                    <w:tc>
                      <w:tcPr>
                        <w:tcW w:w="1138" w:type="dxa"/>
                      </w:tcPr>
                      <w:p w:rsidR="002F61E2" w:rsidRDefault="002F61E2" w:rsidP="00592883">
                        <w:pPr>
                          <w:jc w:val="right"/>
                          <w:rPr>
                            <w:szCs w:val="21"/>
                          </w:rPr>
                        </w:pPr>
                        <w:r>
                          <w:rPr>
                            <w:rFonts w:hint="eastAsia"/>
                            <w:color w:val="333399"/>
                            <w:szCs w:val="21"/>
                          </w:rPr>
                          <w:t xml:space="preserve">　</w:t>
                        </w:r>
                      </w:p>
                    </w:tc>
                  </w:sdtContent>
                </w:sdt>
                <w:sdt>
                  <w:sdtPr>
                    <w:rPr>
                      <w:szCs w:val="21"/>
                    </w:rPr>
                    <w:alias w:val="董事、监事、高级管理人员报告期内股份增减变动量"/>
                    <w:tag w:val="_GBC_3ff9771030464403aa025177e3424401"/>
                    <w:id w:val="4779468"/>
                    <w:lock w:val="sdtLocked"/>
                    <w:showingPlcHdr/>
                  </w:sdtPr>
                  <w:sdtContent>
                    <w:tc>
                      <w:tcPr>
                        <w:tcW w:w="1362" w:type="dxa"/>
                      </w:tcPr>
                      <w:p w:rsidR="002F61E2" w:rsidRDefault="002F61E2" w:rsidP="00592883">
                        <w:pPr>
                          <w:jc w:val="right"/>
                          <w:rPr>
                            <w:szCs w:val="21"/>
                          </w:rPr>
                        </w:pPr>
                        <w:r>
                          <w:rPr>
                            <w:rFonts w:hint="eastAsia"/>
                            <w:color w:val="333399"/>
                            <w:szCs w:val="21"/>
                          </w:rPr>
                          <w:t xml:space="preserve">　</w:t>
                        </w:r>
                      </w:p>
                    </w:tc>
                  </w:sdtContent>
                </w:sdt>
                <w:sdt>
                  <w:sdtPr>
                    <w:rPr>
                      <w:szCs w:val="21"/>
                    </w:rPr>
                    <w:alias w:val="董事、监事、高级管理人员报告期内股份增减变动的原因"/>
                    <w:tag w:val="_GBC_c6de35fdca46446282b1bf77b157d0a3"/>
                    <w:id w:val="4779469"/>
                    <w:lock w:val="sdtLocked"/>
                    <w:showingPlcHdr/>
                  </w:sdtPr>
                  <w:sdtContent>
                    <w:tc>
                      <w:tcPr>
                        <w:tcW w:w="1180" w:type="dxa"/>
                      </w:tcPr>
                      <w:p w:rsidR="002F61E2" w:rsidRDefault="002F61E2" w:rsidP="00592883">
                        <w:pPr>
                          <w:rPr>
                            <w:szCs w:val="21"/>
                          </w:rPr>
                        </w:pPr>
                        <w:r>
                          <w:rPr>
                            <w:rFonts w:hint="eastAsia"/>
                            <w:color w:val="333399"/>
                            <w:szCs w:val="21"/>
                          </w:rPr>
                          <w:t xml:space="preserve">　</w:t>
                        </w:r>
                      </w:p>
                    </w:tc>
                  </w:sdtContent>
                </w:sdt>
                <w:sdt>
                  <w:sdtPr>
                    <w:rPr>
                      <w:szCs w:val="21"/>
                    </w:rPr>
                    <w:alias w:val="董事、监事、高级管理人员报告期内从公司领取的报酬总额（万元）"/>
                    <w:tag w:val="_GBC_6533ee5b903245eea8f750a911060876"/>
                    <w:id w:val="4779470"/>
                    <w:lock w:val="sdtLocked"/>
                    <w:showingPlcHdr/>
                  </w:sdtPr>
                  <w:sdtContent>
                    <w:tc>
                      <w:tcPr>
                        <w:tcW w:w="1417" w:type="dxa"/>
                      </w:tcPr>
                      <w:p w:rsidR="002F61E2" w:rsidRDefault="00AE1624" w:rsidP="00AE1624">
                        <w:pPr>
                          <w:jc w:val="right"/>
                          <w:rPr>
                            <w:szCs w:val="21"/>
                          </w:rPr>
                        </w:pPr>
                        <w:r w:rsidRPr="001852D3">
                          <w:rPr>
                            <w:rStyle w:val="af5"/>
                            <w:rFonts w:hint="eastAsia"/>
                          </w:rPr>
                          <w:t xml:space="preserve">　</w:t>
                        </w:r>
                      </w:p>
                    </w:tc>
                  </w:sdtContent>
                </w:sdt>
                <w:sdt>
                  <w:sdtPr>
                    <w:rPr>
                      <w:szCs w:val="21"/>
                    </w:rPr>
                    <w:alias w:val="董事、监事、高级管理人员报告期在其股东单位领薪情况"/>
                    <w:tag w:val="_GBC_568e567a048d45c3a7433773f5d44332"/>
                    <w:id w:val="4779471"/>
                    <w:lock w:val="sdtLocked"/>
                  </w:sdtPr>
                  <w:sdtContent>
                    <w:tc>
                      <w:tcPr>
                        <w:tcW w:w="1452" w:type="dxa"/>
                      </w:tcPr>
                      <w:p w:rsidR="002F61E2" w:rsidRPr="00A37F82" w:rsidRDefault="00AE1624" w:rsidP="00592883">
                        <w:pPr>
                          <w:rPr>
                            <w:szCs w:val="21"/>
                          </w:rPr>
                        </w:pPr>
                        <w:r w:rsidRPr="00A37F82">
                          <w:rPr>
                            <w:szCs w:val="21"/>
                          </w:rPr>
                          <w:t>93.72</w:t>
                        </w:r>
                      </w:p>
                    </w:tc>
                  </w:sdtContent>
                </w:sdt>
              </w:tr>
            </w:sdtContent>
          </w:sdt>
          <w:sdt>
            <w:sdtPr>
              <w:rPr>
                <w:rFonts w:asciiTheme="minorHAnsi" w:eastAsiaTheme="minorEastAsia" w:hAnsiTheme="minorHAnsi" w:cstheme="minorBidi"/>
                <w:kern w:val="2"/>
                <w:szCs w:val="21"/>
              </w:rPr>
              <w:alias w:val="董事、监事、高级管理人员基本情况"/>
              <w:tag w:val="_GBC_5371eb09b8674a77a484c969badf7284"/>
              <w:id w:val="4779485"/>
              <w:lock w:val="sdtLocked"/>
            </w:sdtPr>
            <w:sdtContent>
              <w:tr w:rsidR="002F61E2" w:rsidTr="00592883">
                <w:trPr>
                  <w:trHeight w:val="132"/>
                </w:trPr>
                <w:sdt>
                  <w:sdtPr>
                    <w:rPr>
                      <w:rFonts w:asciiTheme="minorHAnsi" w:eastAsiaTheme="minorEastAsia" w:hAnsiTheme="minorHAnsi" w:cstheme="minorBidi"/>
                      <w:kern w:val="2"/>
                      <w:szCs w:val="21"/>
                    </w:rPr>
                    <w:alias w:val="董事、监事、高级管理人员姓名"/>
                    <w:tag w:val="_GBC_593e7fc4e5294efa86e4e0930b1090cd"/>
                    <w:id w:val="4779473"/>
                    <w:lock w:val="sdtLocked"/>
                  </w:sdtPr>
                  <w:sdtEndPr>
                    <w:rPr>
                      <w:rFonts w:ascii="Times New Roman" w:eastAsia="宋体" w:hAnsi="Times New Roman" w:cs="Times New Roman"/>
                      <w:kern w:val="0"/>
                    </w:rPr>
                  </w:sdtEndPr>
                  <w:sdtContent>
                    <w:tc>
                      <w:tcPr>
                        <w:tcW w:w="1064" w:type="dxa"/>
                      </w:tcPr>
                      <w:p w:rsidR="002F61E2" w:rsidRDefault="002F61E2" w:rsidP="00592883">
                        <w:pPr>
                          <w:rPr>
                            <w:szCs w:val="21"/>
                          </w:rPr>
                        </w:pPr>
                        <w:r>
                          <w:rPr>
                            <w:rFonts w:hint="eastAsia"/>
                            <w:szCs w:val="21"/>
                          </w:rPr>
                          <w:t> </w:t>
                        </w:r>
                      </w:p>
                    </w:tc>
                  </w:sdtContent>
                </w:sdt>
                <w:sdt>
                  <w:sdtPr>
                    <w:rPr>
                      <w:szCs w:val="21"/>
                    </w:rPr>
                    <w:alias w:val="董事、监事、高级管理人员职务"/>
                    <w:tag w:val="_GBC_9f8469757a34446fbd3f4e019b5df883"/>
                    <w:id w:val="4779474"/>
                    <w:lock w:val="sdtLocked"/>
                  </w:sdtPr>
                  <w:sdtContent>
                    <w:tc>
                      <w:tcPr>
                        <w:tcW w:w="1166" w:type="dxa"/>
                      </w:tcPr>
                      <w:p w:rsidR="002F61E2" w:rsidRDefault="002F61E2" w:rsidP="00592883">
                        <w:pPr>
                          <w:rPr>
                            <w:szCs w:val="21"/>
                          </w:rPr>
                        </w:pPr>
                        <w:r>
                          <w:rPr>
                            <w:rFonts w:hint="eastAsia"/>
                            <w:szCs w:val="21"/>
                          </w:rPr>
                          <w:t>董事长</w:t>
                        </w:r>
                      </w:p>
                    </w:tc>
                  </w:sdtContent>
                </w:sdt>
                <w:sdt>
                  <w:sdtPr>
                    <w:rPr>
                      <w:szCs w:val="21"/>
                    </w:rPr>
                    <w:alias w:val="董事、监事、高级管理人员性别"/>
                    <w:tag w:val="_GBC_231ab1f600504559b8fbe0a4796adc75"/>
                    <w:id w:val="4779475"/>
                    <w:lock w:val="sdtLocked"/>
                  </w:sdtPr>
                  <w:sdtContent>
                    <w:tc>
                      <w:tcPr>
                        <w:tcW w:w="858" w:type="dxa"/>
                      </w:tcPr>
                      <w:p w:rsidR="002F61E2" w:rsidRDefault="002F61E2" w:rsidP="00592883">
                        <w:pPr>
                          <w:rPr>
                            <w:szCs w:val="21"/>
                          </w:rPr>
                        </w:pPr>
                        <w:r>
                          <w:rPr>
                            <w:rFonts w:hint="eastAsia"/>
                            <w:szCs w:val="21"/>
                          </w:rPr>
                          <w:t> </w:t>
                        </w:r>
                      </w:p>
                    </w:tc>
                  </w:sdtContent>
                </w:sdt>
                <w:sdt>
                  <w:sdtPr>
                    <w:rPr>
                      <w:szCs w:val="21"/>
                    </w:rPr>
                    <w:alias w:val="董事、监事、高级管理人员年龄"/>
                    <w:tag w:val="_GBC_155f6aa862764c8f833207e768b22a27"/>
                    <w:id w:val="4779476"/>
                    <w:lock w:val="sdtLocked"/>
                  </w:sdtPr>
                  <w:sdtContent>
                    <w:tc>
                      <w:tcPr>
                        <w:tcW w:w="858" w:type="dxa"/>
                      </w:tcPr>
                      <w:p w:rsidR="002F61E2" w:rsidRDefault="002F61E2" w:rsidP="00592883">
                        <w:pPr>
                          <w:rPr>
                            <w:szCs w:val="21"/>
                          </w:rPr>
                        </w:pPr>
                      </w:p>
                    </w:tc>
                  </w:sdtContent>
                </w:sdt>
                <w:sdt>
                  <w:sdtPr>
                    <w:rPr>
                      <w:szCs w:val="21"/>
                    </w:rPr>
                    <w:alias w:val="董事、监事、高级管理人员任期起始日期"/>
                    <w:tag w:val="_GBC_63046e86cda14daba8009af20c1a2393"/>
                    <w:id w:val="4779477"/>
                    <w:lock w:val="sdtLocked"/>
                  </w:sdtPr>
                  <w:sdtContent>
                    <w:tc>
                      <w:tcPr>
                        <w:tcW w:w="1222" w:type="dxa"/>
                      </w:tcPr>
                      <w:p w:rsidR="002F61E2" w:rsidRDefault="002F61E2" w:rsidP="00592883">
                        <w:pPr>
                          <w:rPr>
                            <w:szCs w:val="21"/>
                          </w:rPr>
                        </w:pPr>
                        <w:r>
                          <w:rPr>
                            <w:rFonts w:hint="eastAsia"/>
                            <w:szCs w:val="21"/>
                          </w:rPr>
                          <w:t>2014年2月21日</w:t>
                        </w:r>
                      </w:p>
                    </w:tc>
                  </w:sdtContent>
                </w:sdt>
                <w:sdt>
                  <w:sdtPr>
                    <w:rPr>
                      <w:szCs w:val="21"/>
                    </w:rPr>
                    <w:alias w:val="董事、监事、高级管理人员任期终止日期"/>
                    <w:tag w:val="_GBC_5003e1c022ce43ba89070baf844d1050"/>
                    <w:id w:val="4779478"/>
                    <w:lock w:val="sdtLocked"/>
                  </w:sdtPr>
                  <w:sdtContent>
                    <w:tc>
                      <w:tcPr>
                        <w:tcW w:w="1221" w:type="dxa"/>
                      </w:tcPr>
                      <w:p w:rsidR="002F61E2" w:rsidRDefault="002F61E2" w:rsidP="00592883">
                        <w:pPr>
                          <w:rPr>
                            <w:szCs w:val="21"/>
                          </w:rPr>
                        </w:pPr>
                        <w:r>
                          <w:rPr>
                            <w:rFonts w:hint="eastAsia"/>
                            <w:szCs w:val="21"/>
                          </w:rPr>
                          <w:t>2016年5月16日</w:t>
                        </w:r>
                      </w:p>
                    </w:tc>
                  </w:sdtContent>
                </w:sdt>
                <w:sdt>
                  <w:sdtPr>
                    <w:rPr>
                      <w:szCs w:val="21"/>
                    </w:rPr>
                    <w:alias w:val="董事、监事、高级管理人员持股数量"/>
                    <w:tag w:val="_GBC_62d574986aa94b92b21e94de738bbf9c"/>
                    <w:id w:val="4779479"/>
                    <w:lock w:val="sdtLocked"/>
                    <w:showingPlcHdr/>
                  </w:sdtPr>
                  <w:sdtContent>
                    <w:tc>
                      <w:tcPr>
                        <w:tcW w:w="1152" w:type="dxa"/>
                      </w:tcPr>
                      <w:p w:rsidR="002F61E2" w:rsidRDefault="002F61E2" w:rsidP="00592883">
                        <w:pPr>
                          <w:jc w:val="right"/>
                          <w:rPr>
                            <w:szCs w:val="21"/>
                          </w:rPr>
                        </w:pPr>
                        <w:r>
                          <w:rPr>
                            <w:rFonts w:hint="eastAsia"/>
                            <w:color w:val="333399"/>
                            <w:szCs w:val="21"/>
                          </w:rPr>
                          <w:t xml:space="preserve">　</w:t>
                        </w:r>
                      </w:p>
                    </w:tc>
                  </w:sdtContent>
                </w:sdt>
                <w:sdt>
                  <w:sdtPr>
                    <w:rPr>
                      <w:szCs w:val="21"/>
                    </w:rPr>
                    <w:alias w:val="董事、监事、高级管理人员持股数量"/>
                    <w:tag w:val="_GBC_1eded23234d3414dba0bb0549dcd6ba5"/>
                    <w:id w:val="4779480"/>
                    <w:lock w:val="sdtLocked"/>
                    <w:showingPlcHdr/>
                  </w:sdtPr>
                  <w:sdtContent>
                    <w:tc>
                      <w:tcPr>
                        <w:tcW w:w="1138" w:type="dxa"/>
                      </w:tcPr>
                      <w:p w:rsidR="002F61E2" w:rsidRDefault="002F61E2" w:rsidP="00592883">
                        <w:pPr>
                          <w:jc w:val="right"/>
                          <w:rPr>
                            <w:szCs w:val="21"/>
                          </w:rPr>
                        </w:pPr>
                        <w:r>
                          <w:rPr>
                            <w:rFonts w:hint="eastAsia"/>
                            <w:color w:val="333399"/>
                            <w:szCs w:val="21"/>
                          </w:rPr>
                          <w:t xml:space="preserve">　</w:t>
                        </w:r>
                      </w:p>
                    </w:tc>
                  </w:sdtContent>
                </w:sdt>
                <w:sdt>
                  <w:sdtPr>
                    <w:rPr>
                      <w:szCs w:val="21"/>
                    </w:rPr>
                    <w:alias w:val="董事、监事、高级管理人员报告期内股份增减变动量"/>
                    <w:tag w:val="_GBC_3ff9771030464403aa025177e3424401"/>
                    <w:id w:val="4779481"/>
                    <w:lock w:val="sdtLocked"/>
                    <w:showingPlcHdr/>
                  </w:sdtPr>
                  <w:sdtContent>
                    <w:tc>
                      <w:tcPr>
                        <w:tcW w:w="1362" w:type="dxa"/>
                      </w:tcPr>
                      <w:p w:rsidR="002F61E2" w:rsidRDefault="002F61E2" w:rsidP="00592883">
                        <w:pPr>
                          <w:jc w:val="right"/>
                          <w:rPr>
                            <w:szCs w:val="21"/>
                          </w:rPr>
                        </w:pPr>
                        <w:r>
                          <w:rPr>
                            <w:rFonts w:hint="eastAsia"/>
                            <w:color w:val="333399"/>
                            <w:szCs w:val="21"/>
                          </w:rPr>
                          <w:t xml:space="preserve">　</w:t>
                        </w:r>
                      </w:p>
                    </w:tc>
                  </w:sdtContent>
                </w:sdt>
                <w:sdt>
                  <w:sdtPr>
                    <w:rPr>
                      <w:szCs w:val="21"/>
                    </w:rPr>
                    <w:alias w:val="董事、监事、高级管理人员报告期内股份增减变动的原因"/>
                    <w:tag w:val="_GBC_c6de35fdca46446282b1bf77b157d0a3"/>
                    <w:id w:val="4779482"/>
                    <w:lock w:val="sdtLocked"/>
                    <w:showingPlcHdr/>
                  </w:sdtPr>
                  <w:sdtContent>
                    <w:tc>
                      <w:tcPr>
                        <w:tcW w:w="1180" w:type="dxa"/>
                      </w:tcPr>
                      <w:p w:rsidR="002F61E2" w:rsidRDefault="002F61E2" w:rsidP="00592883">
                        <w:pPr>
                          <w:rPr>
                            <w:szCs w:val="21"/>
                          </w:rPr>
                        </w:pPr>
                        <w:r>
                          <w:rPr>
                            <w:rFonts w:hint="eastAsia"/>
                            <w:color w:val="333399"/>
                            <w:szCs w:val="21"/>
                          </w:rPr>
                          <w:t xml:space="preserve">　</w:t>
                        </w:r>
                      </w:p>
                    </w:tc>
                  </w:sdtContent>
                </w:sdt>
                <w:sdt>
                  <w:sdtPr>
                    <w:rPr>
                      <w:szCs w:val="21"/>
                    </w:rPr>
                    <w:alias w:val="董事、监事、高级管理人员报告期内从公司领取的报酬总额（万元）"/>
                    <w:tag w:val="_GBC_6533ee5b903245eea8f750a911060876"/>
                    <w:id w:val="4779483"/>
                    <w:lock w:val="sdtLocked"/>
                    <w:showingPlcHdr/>
                  </w:sdtPr>
                  <w:sdtContent>
                    <w:tc>
                      <w:tcPr>
                        <w:tcW w:w="1417" w:type="dxa"/>
                      </w:tcPr>
                      <w:p w:rsidR="002F61E2" w:rsidRDefault="002F61E2" w:rsidP="00592883">
                        <w:pPr>
                          <w:jc w:val="right"/>
                          <w:rPr>
                            <w:szCs w:val="21"/>
                          </w:rPr>
                        </w:pPr>
                        <w:r>
                          <w:rPr>
                            <w:rFonts w:hint="eastAsia"/>
                            <w:color w:val="333399"/>
                            <w:szCs w:val="21"/>
                          </w:rPr>
                          <w:t xml:space="preserve">　</w:t>
                        </w:r>
                      </w:p>
                    </w:tc>
                  </w:sdtContent>
                </w:sdt>
                <w:sdt>
                  <w:sdtPr>
                    <w:rPr>
                      <w:szCs w:val="21"/>
                    </w:rPr>
                    <w:alias w:val="董事、监事、高级管理人员报告期在其股东单位领薪情况"/>
                    <w:tag w:val="_GBC_568e567a048d45c3a7433773f5d44332"/>
                    <w:id w:val="4779484"/>
                    <w:lock w:val="sdtLocked"/>
                    <w:showingPlcHdr/>
                  </w:sdtPr>
                  <w:sdtContent>
                    <w:tc>
                      <w:tcPr>
                        <w:tcW w:w="1452" w:type="dxa"/>
                      </w:tcPr>
                      <w:p w:rsidR="002F61E2" w:rsidRPr="00A37F82" w:rsidRDefault="002F61E2" w:rsidP="00592883">
                        <w:pPr>
                          <w:rPr>
                            <w:szCs w:val="21"/>
                          </w:rPr>
                        </w:pPr>
                        <w:r w:rsidRPr="00A37F82">
                          <w:rPr>
                            <w:rFonts w:hint="eastAsia"/>
                            <w:szCs w:val="21"/>
                          </w:rPr>
                          <w:t xml:space="preserve">　</w:t>
                        </w:r>
                      </w:p>
                    </w:tc>
                  </w:sdtContent>
                </w:sdt>
              </w:tr>
            </w:sdtContent>
          </w:sdt>
          <w:sdt>
            <w:sdtPr>
              <w:rPr>
                <w:rFonts w:asciiTheme="minorHAnsi" w:eastAsiaTheme="minorEastAsia" w:hAnsiTheme="minorHAnsi" w:cstheme="minorBidi"/>
                <w:kern w:val="2"/>
                <w:szCs w:val="21"/>
              </w:rPr>
              <w:alias w:val="董事、监事、高级管理人员基本情况"/>
              <w:tag w:val="_GBC_5371eb09b8674a77a484c969badf7284"/>
              <w:id w:val="4779626"/>
              <w:lock w:val="sdtLocked"/>
              <w:placeholder>
                <w:docPart w:val="DefaultPlaceholder_22675703"/>
              </w:placeholder>
            </w:sdtPr>
            <w:sdtEndPr>
              <w:rPr>
                <w:rFonts w:ascii="宋体" w:eastAsia="宋体" w:hAnsi="宋体" w:cs="宋体"/>
                <w:kern w:val="0"/>
              </w:rPr>
            </w:sdtEndPr>
            <w:sdtContent>
              <w:tr w:rsidR="002F61E2" w:rsidTr="00592883">
                <w:trPr>
                  <w:trHeight w:val="132"/>
                </w:trPr>
                <w:sdt>
                  <w:sdtPr>
                    <w:rPr>
                      <w:rFonts w:asciiTheme="minorHAnsi" w:eastAsiaTheme="minorEastAsia" w:hAnsiTheme="minorHAnsi" w:cstheme="minorBidi"/>
                      <w:kern w:val="2"/>
                      <w:szCs w:val="21"/>
                    </w:rPr>
                    <w:alias w:val="董事、监事、高级管理人员姓名"/>
                    <w:tag w:val="_GBC_593e7fc4e5294efa86e4e0930b1090cd"/>
                    <w:id w:val="4779627"/>
                    <w:lock w:val="sdtLocked"/>
                  </w:sdtPr>
                  <w:sdtContent>
                    <w:tc>
                      <w:tcPr>
                        <w:tcW w:w="1064" w:type="dxa"/>
                      </w:tcPr>
                      <w:p w:rsidR="002F61E2" w:rsidRDefault="002F61E2" w:rsidP="00592883">
                        <w:pP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刘冰</w:t>
                        </w:r>
                      </w:p>
                    </w:tc>
                  </w:sdtContent>
                </w:sdt>
                <w:sdt>
                  <w:sdtPr>
                    <w:rPr>
                      <w:szCs w:val="21"/>
                    </w:rPr>
                    <w:alias w:val="董事、监事、高级管理人员职务"/>
                    <w:tag w:val="_GBC_9f8469757a34446fbd3f4e019b5df883"/>
                    <w:id w:val="4779632"/>
                    <w:lock w:val="sdtLocked"/>
                  </w:sdtPr>
                  <w:sdtContent>
                    <w:tc>
                      <w:tcPr>
                        <w:tcW w:w="1166" w:type="dxa"/>
                      </w:tcPr>
                      <w:p w:rsidR="002F61E2" w:rsidRDefault="002F61E2" w:rsidP="00592883">
                        <w:pPr>
                          <w:rPr>
                            <w:szCs w:val="21"/>
                          </w:rPr>
                        </w:pPr>
                        <w:r>
                          <w:rPr>
                            <w:rFonts w:hint="eastAsia"/>
                            <w:szCs w:val="21"/>
                          </w:rPr>
                          <w:t>监事会主席</w:t>
                        </w:r>
                      </w:p>
                    </w:tc>
                  </w:sdtContent>
                </w:sdt>
                <w:sdt>
                  <w:sdtPr>
                    <w:rPr>
                      <w:szCs w:val="21"/>
                    </w:rPr>
                    <w:alias w:val="董事、监事、高级管理人员性别"/>
                    <w:tag w:val="_GBC_231ab1f600504559b8fbe0a4796adc75"/>
                    <w:id w:val="4779639"/>
                    <w:lock w:val="sdtLocked"/>
                  </w:sdtPr>
                  <w:sdtContent>
                    <w:tc>
                      <w:tcPr>
                        <w:tcW w:w="858" w:type="dxa"/>
                      </w:tcPr>
                      <w:p w:rsidR="002F61E2" w:rsidRDefault="002F61E2" w:rsidP="00592883">
                        <w:pPr>
                          <w:rPr>
                            <w:szCs w:val="21"/>
                          </w:rPr>
                        </w:pPr>
                        <w:r>
                          <w:rPr>
                            <w:rFonts w:hint="eastAsia"/>
                            <w:szCs w:val="21"/>
                          </w:rPr>
                          <w:t>男</w:t>
                        </w:r>
                      </w:p>
                    </w:tc>
                  </w:sdtContent>
                </w:sdt>
                <w:sdt>
                  <w:sdtPr>
                    <w:rPr>
                      <w:szCs w:val="21"/>
                    </w:rPr>
                    <w:alias w:val="董事、监事、高级管理人员年龄"/>
                    <w:tag w:val="_GBC_155f6aa862764c8f833207e768b22a27"/>
                    <w:id w:val="4779648"/>
                    <w:lock w:val="sdtLocked"/>
                  </w:sdtPr>
                  <w:sdtContent>
                    <w:tc>
                      <w:tcPr>
                        <w:tcW w:w="858" w:type="dxa"/>
                      </w:tcPr>
                      <w:p w:rsidR="002F61E2" w:rsidRDefault="002F61E2" w:rsidP="00592883">
                        <w:pPr>
                          <w:rPr>
                            <w:szCs w:val="21"/>
                          </w:rPr>
                        </w:pPr>
                        <w:r>
                          <w:rPr>
                            <w:szCs w:val="21"/>
                          </w:rPr>
                          <w:t>51</w:t>
                        </w:r>
                      </w:p>
                    </w:tc>
                  </w:sdtContent>
                </w:sdt>
                <w:sdt>
                  <w:sdtPr>
                    <w:rPr>
                      <w:szCs w:val="21"/>
                    </w:rPr>
                    <w:alias w:val="董事、监事、高级管理人员任期起始日期"/>
                    <w:tag w:val="_GBC_63046e86cda14daba8009af20c1a2393"/>
                    <w:id w:val="4779659"/>
                    <w:lock w:val="sdtLocked"/>
                  </w:sdtPr>
                  <w:sdtContent>
                    <w:tc>
                      <w:tcPr>
                        <w:tcW w:w="1222" w:type="dxa"/>
                      </w:tcPr>
                      <w:p w:rsidR="002F61E2" w:rsidRDefault="002F61E2" w:rsidP="00592883">
                        <w:pPr>
                          <w:rPr>
                            <w:szCs w:val="21"/>
                          </w:rPr>
                        </w:pPr>
                        <w:r>
                          <w:rPr>
                            <w:szCs w:val="21"/>
                          </w:rPr>
                          <w:t>2013年5月16日</w:t>
                        </w:r>
                      </w:p>
                    </w:tc>
                  </w:sdtContent>
                </w:sdt>
                <w:sdt>
                  <w:sdtPr>
                    <w:rPr>
                      <w:szCs w:val="21"/>
                    </w:rPr>
                    <w:alias w:val="董事、监事、高级管理人员任期终止日期"/>
                    <w:tag w:val="_GBC_5003e1c022ce43ba89070baf844d1050"/>
                    <w:id w:val="4779672"/>
                    <w:lock w:val="sdtLocked"/>
                  </w:sdtPr>
                  <w:sdtContent>
                    <w:tc>
                      <w:tcPr>
                        <w:tcW w:w="1221" w:type="dxa"/>
                      </w:tcPr>
                      <w:p w:rsidR="002F61E2" w:rsidRDefault="002F61E2" w:rsidP="00592883">
                        <w:pPr>
                          <w:rPr>
                            <w:szCs w:val="21"/>
                          </w:rPr>
                        </w:pPr>
                        <w:r>
                          <w:rPr>
                            <w:szCs w:val="21"/>
                          </w:rPr>
                          <w:t>2016年5月16日</w:t>
                        </w:r>
                      </w:p>
                    </w:tc>
                  </w:sdtContent>
                </w:sdt>
                <w:sdt>
                  <w:sdtPr>
                    <w:rPr>
                      <w:szCs w:val="21"/>
                    </w:rPr>
                    <w:alias w:val="董事、监事、高级管理人员持股数量"/>
                    <w:tag w:val="_GBC_62d574986aa94b92b21e94de738bbf9c"/>
                    <w:id w:val="4779687"/>
                    <w:lock w:val="sdtLocked"/>
                    <w:showingPlcHdr/>
                  </w:sdtPr>
                  <w:sdtContent>
                    <w:tc>
                      <w:tcPr>
                        <w:tcW w:w="1152"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持股数量"/>
                    <w:tag w:val="_GBC_1eded23234d3414dba0bb0549dcd6ba5"/>
                    <w:id w:val="4779704"/>
                    <w:lock w:val="sdtLocked"/>
                    <w:showingPlcHdr/>
                  </w:sdtPr>
                  <w:sdtContent>
                    <w:tc>
                      <w:tcPr>
                        <w:tcW w:w="1138"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报告期内股份增减变动量"/>
                    <w:tag w:val="_GBC_3ff9771030464403aa025177e3424401"/>
                    <w:id w:val="4779723"/>
                    <w:lock w:val="sdtLocked"/>
                    <w:showingPlcHdr/>
                  </w:sdtPr>
                  <w:sdtContent>
                    <w:tc>
                      <w:tcPr>
                        <w:tcW w:w="1362"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报告期内股份增减变动的原因"/>
                    <w:tag w:val="_GBC_c6de35fdca46446282b1bf77b157d0a3"/>
                    <w:id w:val="4779744"/>
                    <w:lock w:val="sdtLocked"/>
                    <w:showingPlcHdr/>
                  </w:sdtPr>
                  <w:sdtContent>
                    <w:tc>
                      <w:tcPr>
                        <w:tcW w:w="1180" w:type="dxa"/>
                      </w:tcPr>
                      <w:p w:rsidR="002F61E2" w:rsidRDefault="002F61E2" w:rsidP="00592883">
                        <w:pPr>
                          <w:rPr>
                            <w:szCs w:val="21"/>
                          </w:rPr>
                        </w:pPr>
                        <w:r w:rsidRPr="001852D3">
                          <w:rPr>
                            <w:rStyle w:val="af5"/>
                            <w:rFonts w:hint="eastAsia"/>
                          </w:rPr>
                          <w:t xml:space="preserve">　</w:t>
                        </w:r>
                      </w:p>
                    </w:tc>
                  </w:sdtContent>
                </w:sdt>
                <w:sdt>
                  <w:sdtPr>
                    <w:rPr>
                      <w:szCs w:val="21"/>
                    </w:rPr>
                    <w:alias w:val="董事、监事、高级管理人员报告期内从公司领取的报酬总额（万元）"/>
                    <w:tag w:val="_GBC_6533ee5b903245eea8f750a911060876"/>
                    <w:id w:val="4779767"/>
                    <w:lock w:val="sdtLocked"/>
                    <w:showingPlcHdr/>
                  </w:sdtPr>
                  <w:sdtContent>
                    <w:tc>
                      <w:tcPr>
                        <w:tcW w:w="1417" w:type="dxa"/>
                      </w:tcPr>
                      <w:p w:rsidR="002F61E2" w:rsidRDefault="00AE1624" w:rsidP="00AE1624">
                        <w:pPr>
                          <w:ind w:right="420"/>
                          <w:jc w:val="right"/>
                          <w:rPr>
                            <w:szCs w:val="21"/>
                          </w:rPr>
                        </w:pPr>
                        <w:r w:rsidRPr="001852D3">
                          <w:rPr>
                            <w:rStyle w:val="af5"/>
                            <w:rFonts w:hint="eastAsia"/>
                          </w:rPr>
                          <w:t xml:space="preserve">　</w:t>
                        </w:r>
                      </w:p>
                    </w:tc>
                  </w:sdtContent>
                </w:sdt>
                <w:sdt>
                  <w:sdtPr>
                    <w:rPr>
                      <w:szCs w:val="21"/>
                    </w:rPr>
                    <w:alias w:val="董事、监事、高级管理人员报告期在其股东单位领薪情况"/>
                    <w:tag w:val="_GBC_568e567a048d45c3a7433773f5d44332"/>
                    <w:id w:val="4779792"/>
                    <w:lock w:val="sdtLocked"/>
                  </w:sdtPr>
                  <w:sdtContent>
                    <w:tc>
                      <w:tcPr>
                        <w:tcW w:w="1452" w:type="dxa"/>
                      </w:tcPr>
                      <w:p w:rsidR="002F61E2" w:rsidRPr="00A37F82" w:rsidRDefault="00AE1624" w:rsidP="00AE1624">
                        <w:pPr>
                          <w:rPr>
                            <w:szCs w:val="21"/>
                          </w:rPr>
                        </w:pPr>
                        <w:r w:rsidRPr="00A37F82">
                          <w:rPr>
                            <w:szCs w:val="21"/>
                          </w:rPr>
                          <w:t>93.72</w:t>
                        </w:r>
                      </w:p>
                    </w:tc>
                  </w:sdtContent>
                </w:sdt>
              </w:tr>
            </w:sdtContent>
          </w:sdt>
          <w:sdt>
            <w:sdtPr>
              <w:rPr>
                <w:rFonts w:asciiTheme="minorHAnsi" w:eastAsiaTheme="minorEastAsia" w:hAnsiTheme="minorHAnsi" w:cstheme="minorBidi"/>
                <w:kern w:val="2"/>
                <w:szCs w:val="21"/>
              </w:rPr>
              <w:alias w:val="董事、监事、高级管理人员基本情况"/>
              <w:tag w:val="_GBC_5371eb09b8674a77a484c969badf7284"/>
              <w:id w:val="4783434"/>
              <w:lock w:val="sdtLocked"/>
              <w:placeholder>
                <w:docPart w:val="DefaultPlaceholder_22675703"/>
              </w:placeholder>
            </w:sdtPr>
            <w:sdtEndPr>
              <w:rPr>
                <w:rFonts w:ascii="宋体" w:eastAsia="宋体" w:hAnsi="宋体" w:cs="宋体"/>
                <w:kern w:val="0"/>
              </w:rPr>
            </w:sdtEndPr>
            <w:sdtContent>
              <w:tr w:rsidR="002F61E2" w:rsidTr="00592883">
                <w:trPr>
                  <w:trHeight w:val="132"/>
                </w:trPr>
                <w:sdt>
                  <w:sdtPr>
                    <w:rPr>
                      <w:rFonts w:asciiTheme="minorHAnsi" w:eastAsiaTheme="minorEastAsia" w:hAnsiTheme="minorHAnsi" w:cstheme="minorBidi"/>
                      <w:kern w:val="2"/>
                      <w:szCs w:val="21"/>
                    </w:rPr>
                    <w:alias w:val="董事、监事、高级管理人员姓名"/>
                    <w:tag w:val="_GBC_593e7fc4e5294efa86e4e0930b1090cd"/>
                    <w:id w:val="4783435"/>
                    <w:lock w:val="sdtLocked"/>
                  </w:sdtPr>
                  <w:sdtContent>
                    <w:tc>
                      <w:tcPr>
                        <w:tcW w:w="1064" w:type="dxa"/>
                      </w:tcPr>
                      <w:p w:rsidR="002F61E2" w:rsidRDefault="002F61E2" w:rsidP="00592883">
                        <w:pP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刘丛生</w:t>
                        </w:r>
                      </w:p>
                    </w:tc>
                  </w:sdtContent>
                </w:sdt>
                <w:sdt>
                  <w:sdtPr>
                    <w:rPr>
                      <w:szCs w:val="21"/>
                    </w:rPr>
                    <w:alias w:val="董事、监事、高级管理人员职务"/>
                    <w:tag w:val="_GBC_9f8469757a34446fbd3f4e019b5df883"/>
                    <w:id w:val="4783440"/>
                    <w:lock w:val="sdtLocked"/>
                  </w:sdtPr>
                  <w:sdtContent>
                    <w:tc>
                      <w:tcPr>
                        <w:tcW w:w="1166" w:type="dxa"/>
                      </w:tcPr>
                      <w:p w:rsidR="002F61E2" w:rsidRDefault="002F61E2" w:rsidP="00592883">
                        <w:pPr>
                          <w:rPr>
                            <w:szCs w:val="21"/>
                          </w:rPr>
                        </w:pPr>
                        <w:r>
                          <w:rPr>
                            <w:rFonts w:hint="eastAsia"/>
                            <w:szCs w:val="21"/>
                          </w:rPr>
                          <w:t>董事</w:t>
                        </w:r>
                      </w:p>
                    </w:tc>
                  </w:sdtContent>
                </w:sdt>
                <w:sdt>
                  <w:sdtPr>
                    <w:rPr>
                      <w:szCs w:val="21"/>
                    </w:rPr>
                    <w:alias w:val="董事、监事、高级管理人员性别"/>
                    <w:tag w:val="_GBC_231ab1f600504559b8fbe0a4796adc75"/>
                    <w:id w:val="4783447"/>
                    <w:lock w:val="sdtLocked"/>
                  </w:sdtPr>
                  <w:sdtContent>
                    <w:tc>
                      <w:tcPr>
                        <w:tcW w:w="858" w:type="dxa"/>
                      </w:tcPr>
                      <w:p w:rsidR="002F61E2" w:rsidRDefault="002F61E2" w:rsidP="00592883">
                        <w:pPr>
                          <w:rPr>
                            <w:szCs w:val="21"/>
                          </w:rPr>
                        </w:pPr>
                        <w:r>
                          <w:rPr>
                            <w:rFonts w:hint="eastAsia"/>
                            <w:szCs w:val="21"/>
                          </w:rPr>
                          <w:t>男</w:t>
                        </w:r>
                      </w:p>
                    </w:tc>
                  </w:sdtContent>
                </w:sdt>
                <w:sdt>
                  <w:sdtPr>
                    <w:rPr>
                      <w:szCs w:val="21"/>
                    </w:rPr>
                    <w:alias w:val="董事、监事、高级管理人员年龄"/>
                    <w:tag w:val="_GBC_155f6aa862764c8f833207e768b22a27"/>
                    <w:id w:val="4783456"/>
                    <w:lock w:val="sdtLocked"/>
                  </w:sdtPr>
                  <w:sdtContent>
                    <w:tc>
                      <w:tcPr>
                        <w:tcW w:w="858" w:type="dxa"/>
                      </w:tcPr>
                      <w:p w:rsidR="002F61E2" w:rsidRDefault="002F61E2" w:rsidP="00592883">
                        <w:pPr>
                          <w:rPr>
                            <w:szCs w:val="21"/>
                          </w:rPr>
                        </w:pPr>
                        <w:r>
                          <w:rPr>
                            <w:szCs w:val="21"/>
                          </w:rPr>
                          <w:t>59</w:t>
                        </w:r>
                      </w:p>
                    </w:tc>
                  </w:sdtContent>
                </w:sdt>
                <w:sdt>
                  <w:sdtPr>
                    <w:rPr>
                      <w:szCs w:val="21"/>
                    </w:rPr>
                    <w:alias w:val="董事、监事、高级管理人员任期起始日期"/>
                    <w:tag w:val="_GBC_63046e86cda14daba8009af20c1a2393"/>
                    <w:id w:val="4783467"/>
                    <w:lock w:val="sdtLocked"/>
                  </w:sdtPr>
                  <w:sdtContent>
                    <w:tc>
                      <w:tcPr>
                        <w:tcW w:w="1222" w:type="dxa"/>
                      </w:tcPr>
                      <w:p w:rsidR="002F61E2" w:rsidRDefault="002F61E2" w:rsidP="00592883">
                        <w:pPr>
                          <w:rPr>
                            <w:szCs w:val="21"/>
                          </w:rPr>
                        </w:pPr>
                        <w:r>
                          <w:rPr>
                            <w:szCs w:val="21"/>
                          </w:rPr>
                          <w:t>2013年5月16日</w:t>
                        </w:r>
                      </w:p>
                    </w:tc>
                  </w:sdtContent>
                </w:sdt>
                <w:sdt>
                  <w:sdtPr>
                    <w:rPr>
                      <w:szCs w:val="21"/>
                    </w:rPr>
                    <w:alias w:val="董事、监事、高级管理人员任期终止日期"/>
                    <w:tag w:val="_GBC_5003e1c022ce43ba89070baf844d1050"/>
                    <w:id w:val="4783480"/>
                    <w:lock w:val="sdtLocked"/>
                  </w:sdtPr>
                  <w:sdtContent>
                    <w:tc>
                      <w:tcPr>
                        <w:tcW w:w="1221" w:type="dxa"/>
                      </w:tcPr>
                      <w:p w:rsidR="002F61E2" w:rsidRDefault="002F61E2" w:rsidP="00592883">
                        <w:pPr>
                          <w:rPr>
                            <w:szCs w:val="21"/>
                          </w:rPr>
                        </w:pPr>
                        <w:r>
                          <w:rPr>
                            <w:szCs w:val="21"/>
                          </w:rPr>
                          <w:t>2016年5月16日</w:t>
                        </w:r>
                      </w:p>
                    </w:tc>
                  </w:sdtContent>
                </w:sdt>
                <w:sdt>
                  <w:sdtPr>
                    <w:rPr>
                      <w:szCs w:val="21"/>
                    </w:rPr>
                    <w:alias w:val="董事、监事、高级管理人员持股数量"/>
                    <w:tag w:val="_GBC_62d574986aa94b92b21e94de738bbf9c"/>
                    <w:id w:val="4783495"/>
                    <w:lock w:val="sdtLocked"/>
                    <w:showingPlcHdr/>
                  </w:sdtPr>
                  <w:sdtContent>
                    <w:tc>
                      <w:tcPr>
                        <w:tcW w:w="1152"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持股数量"/>
                    <w:tag w:val="_GBC_1eded23234d3414dba0bb0549dcd6ba5"/>
                    <w:id w:val="4783512"/>
                    <w:lock w:val="sdtLocked"/>
                    <w:showingPlcHdr/>
                  </w:sdtPr>
                  <w:sdtContent>
                    <w:tc>
                      <w:tcPr>
                        <w:tcW w:w="1138"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报告期内股份增减变动量"/>
                    <w:tag w:val="_GBC_3ff9771030464403aa025177e3424401"/>
                    <w:id w:val="4783531"/>
                    <w:lock w:val="sdtLocked"/>
                    <w:showingPlcHdr/>
                  </w:sdtPr>
                  <w:sdtContent>
                    <w:tc>
                      <w:tcPr>
                        <w:tcW w:w="1362"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报告期内股份增减变动的原因"/>
                    <w:tag w:val="_GBC_c6de35fdca46446282b1bf77b157d0a3"/>
                    <w:id w:val="4783552"/>
                    <w:lock w:val="sdtLocked"/>
                    <w:showingPlcHdr/>
                  </w:sdtPr>
                  <w:sdtContent>
                    <w:tc>
                      <w:tcPr>
                        <w:tcW w:w="1180" w:type="dxa"/>
                      </w:tcPr>
                      <w:p w:rsidR="002F61E2" w:rsidRDefault="002F61E2" w:rsidP="00592883">
                        <w:pPr>
                          <w:rPr>
                            <w:szCs w:val="21"/>
                          </w:rPr>
                        </w:pPr>
                        <w:r w:rsidRPr="001852D3">
                          <w:rPr>
                            <w:rStyle w:val="af5"/>
                            <w:rFonts w:hint="eastAsia"/>
                          </w:rPr>
                          <w:t xml:space="preserve">　</w:t>
                        </w:r>
                      </w:p>
                    </w:tc>
                  </w:sdtContent>
                </w:sdt>
                <w:sdt>
                  <w:sdtPr>
                    <w:rPr>
                      <w:szCs w:val="21"/>
                    </w:rPr>
                    <w:alias w:val="董事、监事、高级管理人员报告期内从公司领取的报酬总额（万元）"/>
                    <w:tag w:val="_GBC_6533ee5b903245eea8f750a911060876"/>
                    <w:id w:val="4783575"/>
                    <w:lock w:val="sdtLocked"/>
                    <w:showingPlcHdr/>
                  </w:sdtPr>
                  <w:sdtContent>
                    <w:tc>
                      <w:tcPr>
                        <w:tcW w:w="1417" w:type="dxa"/>
                      </w:tcPr>
                      <w:p w:rsidR="002F61E2" w:rsidRDefault="00AE1624" w:rsidP="00AE1624">
                        <w:pPr>
                          <w:jc w:val="right"/>
                          <w:rPr>
                            <w:szCs w:val="21"/>
                          </w:rPr>
                        </w:pPr>
                        <w:r w:rsidRPr="001852D3">
                          <w:rPr>
                            <w:rStyle w:val="af5"/>
                            <w:rFonts w:hint="eastAsia"/>
                          </w:rPr>
                          <w:t xml:space="preserve">　</w:t>
                        </w:r>
                      </w:p>
                    </w:tc>
                  </w:sdtContent>
                </w:sdt>
                <w:sdt>
                  <w:sdtPr>
                    <w:rPr>
                      <w:szCs w:val="21"/>
                    </w:rPr>
                    <w:alias w:val="董事、监事、高级管理人员报告期在其股东单位领薪情况"/>
                    <w:tag w:val="_GBC_568e567a048d45c3a7433773f5d44332"/>
                    <w:id w:val="4783600"/>
                    <w:lock w:val="sdtLocked"/>
                  </w:sdtPr>
                  <w:sdtContent>
                    <w:tc>
                      <w:tcPr>
                        <w:tcW w:w="1452" w:type="dxa"/>
                      </w:tcPr>
                      <w:p w:rsidR="002F61E2" w:rsidRPr="00A37F82" w:rsidRDefault="00AE1624" w:rsidP="00592883">
                        <w:pPr>
                          <w:rPr>
                            <w:szCs w:val="21"/>
                          </w:rPr>
                        </w:pPr>
                        <w:r w:rsidRPr="00A37F82">
                          <w:rPr>
                            <w:szCs w:val="21"/>
                          </w:rPr>
                          <w:t>93.06</w:t>
                        </w:r>
                      </w:p>
                    </w:tc>
                  </w:sdtContent>
                </w:sdt>
              </w:tr>
            </w:sdtContent>
          </w:sdt>
          <w:sdt>
            <w:sdtPr>
              <w:rPr>
                <w:rFonts w:asciiTheme="minorHAnsi" w:eastAsiaTheme="minorEastAsia" w:hAnsiTheme="minorHAnsi" w:cstheme="minorBidi"/>
                <w:kern w:val="2"/>
                <w:szCs w:val="21"/>
              </w:rPr>
              <w:alias w:val="董事、监事、高级管理人员基本情况"/>
              <w:tag w:val="_GBC_5371eb09b8674a77a484c969badf7284"/>
              <w:id w:val="4780946"/>
              <w:lock w:val="sdtLocked"/>
              <w:placeholder>
                <w:docPart w:val="DefaultPlaceholder_22675703"/>
              </w:placeholder>
            </w:sdtPr>
            <w:sdtEndPr>
              <w:rPr>
                <w:rFonts w:ascii="宋体" w:eastAsia="宋体" w:hAnsi="宋体" w:cs="宋体"/>
                <w:kern w:val="0"/>
              </w:rPr>
            </w:sdtEndPr>
            <w:sdtContent>
              <w:tr w:rsidR="002F61E2" w:rsidTr="00592883">
                <w:trPr>
                  <w:trHeight w:val="132"/>
                </w:trPr>
                <w:sdt>
                  <w:sdtPr>
                    <w:rPr>
                      <w:rFonts w:asciiTheme="minorHAnsi" w:eastAsiaTheme="minorEastAsia" w:hAnsiTheme="minorHAnsi" w:cstheme="minorBidi"/>
                      <w:kern w:val="2"/>
                      <w:szCs w:val="21"/>
                    </w:rPr>
                    <w:alias w:val="董事、监事、高级管理人员姓名"/>
                    <w:tag w:val="_GBC_593e7fc4e5294efa86e4e0930b1090cd"/>
                    <w:id w:val="4780947"/>
                    <w:lock w:val="sdtLocked"/>
                  </w:sdtPr>
                  <w:sdtContent>
                    <w:tc>
                      <w:tcPr>
                        <w:tcW w:w="1064" w:type="dxa"/>
                      </w:tcPr>
                      <w:p w:rsidR="002F61E2" w:rsidRDefault="002F61E2" w:rsidP="00592883">
                        <w:pP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杜海青</w:t>
                        </w:r>
                      </w:p>
                    </w:tc>
                  </w:sdtContent>
                </w:sdt>
                <w:sdt>
                  <w:sdtPr>
                    <w:rPr>
                      <w:szCs w:val="21"/>
                    </w:rPr>
                    <w:alias w:val="董事、监事、高级管理人员职务"/>
                    <w:tag w:val="_GBC_9f8469757a34446fbd3f4e019b5df883"/>
                    <w:id w:val="4780952"/>
                    <w:lock w:val="sdtLocked"/>
                  </w:sdtPr>
                  <w:sdtContent>
                    <w:tc>
                      <w:tcPr>
                        <w:tcW w:w="1166" w:type="dxa"/>
                      </w:tcPr>
                      <w:p w:rsidR="002F61E2" w:rsidRDefault="002F61E2" w:rsidP="00592883">
                        <w:pPr>
                          <w:rPr>
                            <w:szCs w:val="21"/>
                          </w:rPr>
                        </w:pPr>
                        <w:r>
                          <w:rPr>
                            <w:rFonts w:hint="eastAsia"/>
                            <w:szCs w:val="21"/>
                          </w:rPr>
                          <w:t>董事</w:t>
                        </w:r>
                      </w:p>
                    </w:tc>
                  </w:sdtContent>
                </w:sdt>
                <w:sdt>
                  <w:sdtPr>
                    <w:rPr>
                      <w:szCs w:val="21"/>
                    </w:rPr>
                    <w:alias w:val="董事、监事、高级管理人员性别"/>
                    <w:tag w:val="_GBC_231ab1f600504559b8fbe0a4796adc75"/>
                    <w:id w:val="4780959"/>
                    <w:lock w:val="sdtLocked"/>
                  </w:sdtPr>
                  <w:sdtContent>
                    <w:tc>
                      <w:tcPr>
                        <w:tcW w:w="858" w:type="dxa"/>
                      </w:tcPr>
                      <w:p w:rsidR="002F61E2" w:rsidRDefault="002F61E2" w:rsidP="00592883">
                        <w:pPr>
                          <w:rPr>
                            <w:szCs w:val="21"/>
                          </w:rPr>
                        </w:pPr>
                        <w:r>
                          <w:rPr>
                            <w:rFonts w:hint="eastAsia"/>
                            <w:szCs w:val="21"/>
                          </w:rPr>
                          <w:t>男</w:t>
                        </w:r>
                      </w:p>
                    </w:tc>
                  </w:sdtContent>
                </w:sdt>
                <w:sdt>
                  <w:sdtPr>
                    <w:rPr>
                      <w:szCs w:val="21"/>
                    </w:rPr>
                    <w:alias w:val="董事、监事、高级管理人员年龄"/>
                    <w:tag w:val="_GBC_155f6aa862764c8f833207e768b22a27"/>
                    <w:id w:val="4780968"/>
                    <w:lock w:val="sdtLocked"/>
                  </w:sdtPr>
                  <w:sdtContent>
                    <w:tc>
                      <w:tcPr>
                        <w:tcW w:w="858" w:type="dxa"/>
                      </w:tcPr>
                      <w:p w:rsidR="002F61E2" w:rsidRDefault="002F61E2" w:rsidP="00592883">
                        <w:pPr>
                          <w:rPr>
                            <w:szCs w:val="21"/>
                          </w:rPr>
                        </w:pPr>
                        <w:r>
                          <w:rPr>
                            <w:szCs w:val="21"/>
                          </w:rPr>
                          <w:t>59</w:t>
                        </w:r>
                      </w:p>
                    </w:tc>
                  </w:sdtContent>
                </w:sdt>
                <w:sdt>
                  <w:sdtPr>
                    <w:rPr>
                      <w:szCs w:val="21"/>
                    </w:rPr>
                    <w:alias w:val="董事、监事、高级管理人员任期起始日期"/>
                    <w:tag w:val="_GBC_63046e86cda14daba8009af20c1a2393"/>
                    <w:id w:val="4780979"/>
                    <w:lock w:val="sdtLocked"/>
                  </w:sdtPr>
                  <w:sdtContent>
                    <w:tc>
                      <w:tcPr>
                        <w:tcW w:w="1222" w:type="dxa"/>
                      </w:tcPr>
                      <w:p w:rsidR="002F61E2" w:rsidRDefault="002F61E2" w:rsidP="00592883">
                        <w:pPr>
                          <w:rPr>
                            <w:szCs w:val="21"/>
                          </w:rPr>
                        </w:pPr>
                        <w:r>
                          <w:rPr>
                            <w:szCs w:val="21"/>
                          </w:rPr>
                          <w:t>2013年5月16日</w:t>
                        </w:r>
                      </w:p>
                    </w:tc>
                  </w:sdtContent>
                </w:sdt>
                <w:sdt>
                  <w:sdtPr>
                    <w:rPr>
                      <w:szCs w:val="21"/>
                    </w:rPr>
                    <w:alias w:val="董事、监事、高级管理人员任期终止日期"/>
                    <w:tag w:val="_GBC_5003e1c022ce43ba89070baf844d1050"/>
                    <w:id w:val="4780992"/>
                    <w:lock w:val="sdtLocked"/>
                  </w:sdtPr>
                  <w:sdtContent>
                    <w:tc>
                      <w:tcPr>
                        <w:tcW w:w="1221" w:type="dxa"/>
                      </w:tcPr>
                      <w:p w:rsidR="002F61E2" w:rsidRDefault="002F61E2" w:rsidP="00592883">
                        <w:pPr>
                          <w:rPr>
                            <w:szCs w:val="21"/>
                          </w:rPr>
                        </w:pPr>
                        <w:r>
                          <w:rPr>
                            <w:szCs w:val="21"/>
                          </w:rPr>
                          <w:t>2016年5月16日</w:t>
                        </w:r>
                      </w:p>
                    </w:tc>
                  </w:sdtContent>
                </w:sdt>
                <w:sdt>
                  <w:sdtPr>
                    <w:rPr>
                      <w:szCs w:val="21"/>
                    </w:rPr>
                    <w:alias w:val="董事、监事、高级管理人员持股数量"/>
                    <w:tag w:val="_GBC_62d574986aa94b92b21e94de738bbf9c"/>
                    <w:id w:val="4781007"/>
                    <w:lock w:val="sdtLocked"/>
                    <w:showingPlcHdr/>
                  </w:sdtPr>
                  <w:sdtContent>
                    <w:tc>
                      <w:tcPr>
                        <w:tcW w:w="1152"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持股数量"/>
                    <w:tag w:val="_GBC_1eded23234d3414dba0bb0549dcd6ba5"/>
                    <w:id w:val="4781024"/>
                    <w:lock w:val="sdtLocked"/>
                    <w:showingPlcHdr/>
                  </w:sdtPr>
                  <w:sdtContent>
                    <w:tc>
                      <w:tcPr>
                        <w:tcW w:w="1138"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报告期内股份增减变动量"/>
                    <w:tag w:val="_GBC_3ff9771030464403aa025177e3424401"/>
                    <w:id w:val="4781043"/>
                    <w:lock w:val="sdtLocked"/>
                    <w:showingPlcHdr/>
                  </w:sdtPr>
                  <w:sdtContent>
                    <w:tc>
                      <w:tcPr>
                        <w:tcW w:w="1362"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报告期内股份增减变动的原因"/>
                    <w:tag w:val="_GBC_c6de35fdca46446282b1bf77b157d0a3"/>
                    <w:id w:val="4781064"/>
                    <w:lock w:val="sdtLocked"/>
                    <w:showingPlcHdr/>
                  </w:sdtPr>
                  <w:sdtContent>
                    <w:tc>
                      <w:tcPr>
                        <w:tcW w:w="1180" w:type="dxa"/>
                      </w:tcPr>
                      <w:p w:rsidR="002F61E2" w:rsidRDefault="002F61E2" w:rsidP="00592883">
                        <w:pPr>
                          <w:rPr>
                            <w:szCs w:val="21"/>
                          </w:rPr>
                        </w:pPr>
                        <w:r w:rsidRPr="001852D3">
                          <w:rPr>
                            <w:rStyle w:val="af5"/>
                            <w:rFonts w:hint="eastAsia"/>
                          </w:rPr>
                          <w:t xml:space="preserve">　</w:t>
                        </w:r>
                      </w:p>
                    </w:tc>
                  </w:sdtContent>
                </w:sdt>
                <w:sdt>
                  <w:sdtPr>
                    <w:rPr>
                      <w:szCs w:val="21"/>
                    </w:rPr>
                    <w:alias w:val="董事、监事、高级管理人员报告期内从公司领取的报酬总额（万元）"/>
                    <w:tag w:val="_GBC_6533ee5b903245eea8f750a911060876"/>
                    <w:id w:val="4781087"/>
                    <w:lock w:val="sdtLocked"/>
                    <w:showingPlcHdr/>
                  </w:sdtPr>
                  <w:sdtContent>
                    <w:tc>
                      <w:tcPr>
                        <w:tcW w:w="1417" w:type="dxa"/>
                      </w:tcPr>
                      <w:p w:rsidR="002F61E2" w:rsidRDefault="00AE1624" w:rsidP="00AE1624">
                        <w:pPr>
                          <w:jc w:val="right"/>
                          <w:rPr>
                            <w:szCs w:val="21"/>
                          </w:rPr>
                        </w:pPr>
                        <w:r w:rsidRPr="001852D3">
                          <w:rPr>
                            <w:rStyle w:val="af5"/>
                            <w:rFonts w:hint="eastAsia"/>
                          </w:rPr>
                          <w:t xml:space="preserve">　</w:t>
                        </w:r>
                      </w:p>
                    </w:tc>
                  </w:sdtContent>
                </w:sdt>
                <w:sdt>
                  <w:sdtPr>
                    <w:rPr>
                      <w:szCs w:val="21"/>
                    </w:rPr>
                    <w:alias w:val="董事、监事、高级管理人员报告期在其股东单位领薪情况"/>
                    <w:tag w:val="_GBC_568e567a048d45c3a7433773f5d44332"/>
                    <w:id w:val="4781112"/>
                    <w:lock w:val="sdtLocked"/>
                  </w:sdtPr>
                  <w:sdtContent>
                    <w:tc>
                      <w:tcPr>
                        <w:tcW w:w="1452" w:type="dxa"/>
                      </w:tcPr>
                      <w:p w:rsidR="002F61E2" w:rsidRPr="00A37F82" w:rsidRDefault="00AE1624" w:rsidP="00592883">
                        <w:pPr>
                          <w:rPr>
                            <w:szCs w:val="21"/>
                          </w:rPr>
                        </w:pPr>
                        <w:r w:rsidRPr="00A37F82">
                          <w:rPr>
                            <w:szCs w:val="21"/>
                          </w:rPr>
                          <w:t>94.12</w:t>
                        </w:r>
                      </w:p>
                    </w:tc>
                  </w:sdtContent>
                </w:sdt>
              </w:tr>
            </w:sdtContent>
          </w:sdt>
          <w:sdt>
            <w:sdtPr>
              <w:rPr>
                <w:rFonts w:asciiTheme="minorHAnsi" w:eastAsiaTheme="minorEastAsia" w:hAnsiTheme="minorHAnsi" w:cstheme="minorBidi"/>
                <w:kern w:val="2"/>
                <w:szCs w:val="21"/>
              </w:rPr>
              <w:alias w:val="董事、监事、高级管理人员基本情况"/>
              <w:tag w:val="_GBC_5371eb09b8674a77a484c969badf7284"/>
              <w:id w:val="4782734"/>
              <w:lock w:val="sdtLocked"/>
              <w:placeholder>
                <w:docPart w:val="DefaultPlaceholder_22675703"/>
              </w:placeholder>
            </w:sdtPr>
            <w:sdtEndPr>
              <w:rPr>
                <w:rFonts w:ascii="宋体" w:eastAsia="宋体" w:hAnsi="宋体" w:cs="宋体"/>
                <w:kern w:val="0"/>
              </w:rPr>
            </w:sdtEndPr>
            <w:sdtContent>
              <w:tr w:rsidR="002F61E2" w:rsidTr="00592883">
                <w:trPr>
                  <w:trHeight w:val="132"/>
                </w:trPr>
                <w:sdt>
                  <w:sdtPr>
                    <w:rPr>
                      <w:rFonts w:asciiTheme="minorHAnsi" w:eastAsiaTheme="minorEastAsia" w:hAnsiTheme="minorHAnsi" w:cstheme="minorBidi"/>
                      <w:kern w:val="2"/>
                      <w:szCs w:val="21"/>
                    </w:rPr>
                    <w:alias w:val="董事、监事、高级管理人员姓名"/>
                    <w:tag w:val="_GBC_593e7fc4e5294efa86e4e0930b1090cd"/>
                    <w:id w:val="4782735"/>
                    <w:lock w:val="sdtLocked"/>
                  </w:sdtPr>
                  <w:sdtContent>
                    <w:tc>
                      <w:tcPr>
                        <w:tcW w:w="1064" w:type="dxa"/>
                      </w:tcPr>
                      <w:p w:rsidR="002F61E2" w:rsidRDefault="002F61E2" w:rsidP="00592883">
                        <w:pP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魏山峰</w:t>
                        </w:r>
                      </w:p>
                    </w:tc>
                  </w:sdtContent>
                </w:sdt>
                <w:sdt>
                  <w:sdtPr>
                    <w:rPr>
                      <w:szCs w:val="21"/>
                    </w:rPr>
                    <w:alias w:val="董事、监事、高级管理人员职务"/>
                    <w:tag w:val="_GBC_9f8469757a34446fbd3f4e019b5df883"/>
                    <w:id w:val="4782740"/>
                    <w:lock w:val="sdtLocked"/>
                  </w:sdtPr>
                  <w:sdtContent>
                    <w:tc>
                      <w:tcPr>
                        <w:tcW w:w="1166" w:type="dxa"/>
                      </w:tcPr>
                      <w:p w:rsidR="002F61E2" w:rsidRDefault="002F61E2" w:rsidP="00592883">
                        <w:pPr>
                          <w:rPr>
                            <w:szCs w:val="21"/>
                          </w:rPr>
                        </w:pPr>
                        <w:r>
                          <w:rPr>
                            <w:rFonts w:hint="eastAsia"/>
                            <w:szCs w:val="21"/>
                          </w:rPr>
                          <w:t>董事</w:t>
                        </w:r>
                      </w:p>
                    </w:tc>
                  </w:sdtContent>
                </w:sdt>
                <w:sdt>
                  <w:sdtPr>
                    <w:rPr>
                      <w:szCs w:val="21"/>
                    </w:rPr>
                    <w:alias w:val="董事、监事、高级管理人员性别"/>
                    <w:tag w:val="_GBC_231ab1f600504559b8fbe0a4796adc75"/>
                    <w:id w:val="4782747"/>
                    <w:lock w:val="sdtLocked"/>
                  </w:sdtPr>
                  <w:sdtContent>
                    <w:tc>
                      <w:tcPr>
                        <w:tcW w:w="858" w:type="dxa"/>
                      </w:tcPr>
                      <w:p w:rsidR="002F61E2" w:rsidRDefault="002F61E2" w:rsidP="00592883">
                        <w:pPr>
                          <w:rPr>
                            <w:szCs w:val="21"/>
                          </w:rPr>
                        </w:pPr>
                        <w:r>
                          <w:rPr>
                            <w:rFonts w:hint="eastAsia"/>
                            <w:szCs w:val="21"/>
                          </w:rPr>
                          <w:t>男</w:t>
                        </w:r>
                      </w:p>
                    </w:tc>
                  </w:sdtContent>
                </w:sdt>
                <w:sdt>
                  <w:sdtPr>
                    <w:rPr>
                      <w:szCs w:val="21"/>
                    </w:rPr>
                    <w:alias w:val="董事、监事、高级管理人员年龄"/>
                    <w:tag w:val="_GBC_155f6aa862764c8f833207e768b22a27"/>
                    <w:id w:val="4782756"/>
                    <w:lock w:val="sdtLocked"/>
                  </w:sdtPr>
                  <w:sdtContent>
                    <w:tc>
                      <w:tcPr>
                        <w:tcW w:w="858" w:type="dxa"/>
                      </w:tcPr>
                      <w:p w:rsidR="002F61E2" w:rsidRDefault="002F61E2" w:rsidP="00592883">
                        <w:pPr>
                          <w:rPr>
                            <w:szCs w:val="21"/>
                          </w:rPr>
                        </w:pPr>
                        <w:r>
                          <w:rPr>
                            <w:szCs w:val="21"/>
                          </w:rPr>
                          <w:t>55</w:t>
                        </w:r>
                      </w:p>
                    </w:tc>
                  </w:sdtContent>
                </w:sdt>
                <w:sdt>
                  <w:sdtPr>
                    <w:rPr>
                      <w:szCs w:val="21"/>
                    </w:rPr>
                    <w:alias w:val="董事、监事、高级管理人员任期起始日期"/>
                    <w:tag w:val="_GBC_63046e86cda14daba8009af20c1a2393"/>
                    <w:id w:val="4782767"/>
                    <w:lock w:val="sdtLocked"/>
                  </w:sdtPr>
                  <w:sdtContent>
                    <w:tc>
                      <w:tcPr>
                        <w:tcW w:w="1222" w:type="dxa"/>
                      </w:tcPr>
                      <w:p w:rsidR="002F61E2" w:rsidRDefault="002F61E2" w:rsidP="00592883">
                        <w:pPr>
                          <w:rPr>
                            <w:szCs w:val="21"/>
                          </w:rPr>
                        </w:pPr>
                        <w:r>
                          <w:rPr>
                            <w:szCs w:val="21"/>
                          </w:rPr>
                          <w:t>2013年5月16日</w:t>
                        </w:r>
                      </w:p>
                    </w:tc>
                  </w:sdtContent>
                </w:sdt>
                <w:sdt>
                  <w:sdtPr>
                    <w:rPr>
                      <w:szCs w:val="21"/>
                    </w:rPr>
                    <w:alias w:val="董事、监事、高级管理人员任期终止日期"/>
                    <w:tag w:val="_GBC_5003e1c022ce43ba89070baf844d1050"/>
                    <w:id w:val="4782780"/>
                    <w:lock w:val="sdtLocked"/>
                  </w:sdtPr>
                  <w:sdtContent>
                    <w:tc>
                      <w:tcPr>
                        <w:tcW w:w="1221" w:type="dxa"/>
                      </w:tcPr>
                      <w:p w:rsidR="002F61E2" w:rsidRDefault="002F61E2" w:rsidP="00592883">
                        <w:pPr>
                          <w:rPr>
                            <w:szCs w:val="21"/>
                          </w:rPr>
                        </w:pPr>
                        <w:r>
                          <w:rPr>
                            <w:szCs w:val="21"/>
                          </w:rPr>
                          <w:t>2016年5月16日</w:t>
                        </w:r>
                      </w:p>
                    </w:tc>
                  </w:sdtContent>
                </w:sdt>
                <w:sdt>
                  <w:sdtPr>
                    <w:rPr>
                      <w:szCs w:val="21"/>
                    </w:rPr>
                    <w:alias w:val="董事、监事、高级管理人员持股数量"/>
                    <w:tag w:val="_GBC_62d574986aa94b92b21e94de738bbf9c"/>
                    <w:id w:val="4782795"/>
                    <w:lock w:val="sdtLocked"/>
                    <w:showingPlcHdr/>
                  </w:sdtPr>
                  <w:sdtContent>
                    <w:tc>
                      <w:tcPr>
                        <w:tcW w:w="1152"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持股数量"/>
                    <w:tag w:val="_GBC_1eded23234d3414dba0bb0549dcd6ba5"/>
                    <w:id w:val="4782812"/>
                    <w:lock w:val="sdtLocked"/>
                    <w:showingPlcHdr/>
                  </w:sdtPr>
                  <w:sdtContent>
                    <w:tc>
                      <w:tcPr>
                        <w:tcW w:w="1138"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报告期内股份增减变动量"/>
                    <w:tag w:val="_GBC_3ff9771030464403aa025177e3424401"/>
                    <w:id w:val="4782831"/>
                    <w:lock w:val="sdtLocked"/>
                    <w:showingPlcHdr/>
                  </w:sdtPr>
                  <w:sdtContent>
                    <w:tc>
                      <w:tcPr>
                        <w:tcW w:w="1362"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报告期内股份增减变动的原因"/>
                    <w:tag w:val="_GBC_c6de35fdca46446282b1bf77b157d0a3"/>
                    <w:id w:val="4782852"/>
                    <w:lock w:val="sdtLocked"/>
                    <w:showingPlcHdr/>
                  </w:sdtPr>
                  <w:sdtContent>
                    <w:tc>
                      <w:tcPr>
                        <w:tcW w:w="1180" w:type="dxa"/>
                      </w:tcPr>
                      <w:p w:rsidR="002F61E2" w:rsidRDefault="002F61E2" w:rsidP="00592883">
                        <w:pPr>
                          <w:rPr>
                            <w:szCs w:val="21"/>
                          </w:rPr>
                        </w:pPr>
                        <w:r w:rsidRPr="001852D3">
                          <w:rPr>
                            <w:rStyle w:val="af5"/>
                            <w:rFonts w:hint="eastAsia"/>
                          </w:rPr>
                          <w:t xml:space="preserve">　</w:t>
                        </w:r>
                      </w:p>
                    </w:tc>
                  </w:sdtContent>
                </w:sdt>
                <w:sdt>
                  <w:sdtPr>
                    <w:rPr>
                      <w:szCs w:val="21"/>
                    </w:rPr>
                    <w:alias w:val="董事、监事、高级管理人员报告期内从公司领取的报酬总额（万元）"/>
                    <w:tag w:val="_GBC_6533ee5b903245eea8f750a911060876"/>
                    <w:id w:val="4782875"/>
                    <w:lock w:val="sdtLocked"/>
                    <w:showingPlcHdr/>
                  </w:sdtPr>
                  <w:sdtContent>
                    <w:tc>
                      <w:tcPr>
                        <w:tcW w:w="1417" w:type="dxa"/>
                      </w:tcPr>
                      <w:p w:rsidR="002F61E2" w:rsidRDefault="00AE1624" w:rsidP="00AE1624">
                        <w:pPr>
                          <w:ind w:right="210"/>
                          <w:jc w:val="right"/>
                          <w:rPr>
                            <w:szCs w:val="21"/>
                          </w:rPr>
                        </w:pPr>
                        <w:r w:rsidRPr="001852D3">
                          <w:rPr>
                            <w:rStyle w:val="af5"/>
                            <w:rFonts w:hint="eastAsia"/>
                          </w:rPr>
                          <w:t xml:space="preserve">　</w:t>
                        </w:r>
                      </w:p>
                    </w:tc>
                  </w:sdtContent>
                </w:sdt>
                <w:sdt>
                  <w:sdtPr>
                    <w:rPr>
                      <w:szCs w:val="21"/>
                    </w:rPr>
                    <w:alias w:val="董事、监事、高级管理人员报告期在其股东单位领薪情况"/>
                    <w:tag w:val="_GBC_568e567a048d45c3a7433773f5d44332"/>
                    <w:id w:val="4782900"/>
                    <w:lock w:val="sdtLocked"/>
                  </w:sdtPr>
                  <w:sdtContent>
                    <w:tc>
                      <w:tcPr>
                        <w:tcW w:w="1452" w:type="dxa"/>
                      </w:tcPr>
                      <w:p w:rsidR="002F61E2" w:rsidRPr="00A37F82" w:rsidRDefault="00AE1624" w:rsidP="00592883">
                        <w:pPr>
                          <w:rPr>
                            <w:szCs w:val="21"/>
                          </w:rPr>
                        </w:pPr>
                        <w:r w:rsidRPr="00A37F82">
                          <w:rPr>
                            <w:szCs w:val="21"/>
                          </w:rPr>
                          <w:t>68.48</w:t>
                        </w:r>
                      </w:p>
                    </w:tc>
                  </w:sdtContent>
                </w:sdt>
              </w:tr>
            </w:sdtContent>
          </w:sdt>
          <w:sdt>
            <w:sdtPr>
              <w:rPr>
                <w:rFonts w:asciiTheme="minorHAnsi" w:eastAsiaTheme="minorEastAsia" w:hAnsiTheme="minorHAnsi" w:cstheme="minorBidi"/>
                <w:kern w:val="2"/>
                <w:szCs w:val="21"/>
              </w:rPr>
              <w:alias w:val="董事、监事、高级管理人员基本情况"/>
              <w:tag w:val="_GBC_5371eb09b8674a77a484c969badf7284"/>
              <w:id w:val="4782086"/>
              <w:lock w:val="sdtLocked"/>
              <w:placeholder>
                <w:docPart w:val="DefaultPlaceholder_22675703"/>
              </w:placeholder>
            </w:sdtPr>
            <w:sdtEndPr>
              <w:rPr>
                <w:rFonts w:ascii="宋体" w:eastAsia="宋体" w:hAnsi="宋体" w:cs="宋体"/>
                <w:kern w:val="0"/>
              </w:rPr>
            </w:sdtEndPr>
            <w:sdtContent>
              <w:tr w:rsidR="002F61E2" w:rsidTr="00592883">
                <w:trPr>
                  <w:trHeight w:val="132"/>
                </w:trPr>
                <w:sdt>
                  <w:sdtPr>
                    <w:rPr>
                      <w:rFonts w:asciiTheme="minorHAnsi" w:eastAsiaTheme="minorEastAsia" w:hAnsiTheme="minorHAnsi" w:cstheme="minorBidi"/>
                      <w:kern w:val="2"/>
                      <w:szCs w:val="21"/>
                    </w:rPr>
                    <w:alias w:val="董事、监事、高级管理人员姓名"/>
                    <w:tag w:val="_GBC_593e7fc4e5294efa86e4e0930b1090cd"/>
                    <w:id w:val="4782087"/>
                    <w:lock w:val="sdtLocked"/>
                  </w:sdtPr>
                  <w:sdtContent>
                    <w:tc>
                      <w:tcPr>
                        <w:tcW w:w="1064" w:type="dxa"/>
                      </w:tcPr>
                      <w:p w:rsidR="002F61E2" w:rsidRDefault="002F61E2" w:rsidP="00592883">
                        <w:pP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王晋定</w:t>
                        </w:r>
                      </w:p>
                    </w:tc>
                  </w:sdtContent>
                </w:sdt>
                <w:sdt>
                  <w:sdtPr>
                    <w:rPr>
                      <w:szCs w:val="21"/>
                    </w:rPr>
                    <w:alias w:val="董事、监事、高级管理人员职务"/>
                    <w:tag w:val="_GBC_9f8469757a34446fbd3f4e019b5df883"/>
                    <w:id w:val="4782092"/>
                    <w:lock w:val="sdtLocked"/>
                  </w:sdtPr>
                  <w:sdtContent>
                    <w:tc>
                      <w:tcPr>
                        <w:tcW w:w="1166" w:type="dxa"/>
                      </w:tcPr>
                      <w:p w:rsidR="002F61E2" w:rsidRDefault="002F61E2" w:rsidP="00592883">
                        <w:pPr>
                          <w:rPr>
                            <w:szCs w:val="21"/>
                          </w:rPr>
                        </w:pPr>
                        <w:r>
                          <w:rPr>
                            <w:rFonts w:hint="eastAsia"/>
                            <w:szCs w:val="21"/>
                          </w:rPr>
                          <w:t>董事</w:t>
                        </w:r>
                      </w:p>
                    </w:tc>
                  </w:sdtContent>
                </w:sdt>
                <w:sdt>
                  <w:sdtPr>
                    <w:rPr>
                      <w:szCs w:val="21"/>
                    </w:rPr>
                    <w:alias w:val="董事、监事、高级管理人员性别"/>
                    <w:tag w:val="_GBC_231ab1f600504559b8fbe0a4796adc75"/>
                    <w:id w:val="4782099"/>
                    <w:lock w:val="sdtLocked"/>
                  </w:sdtPr>
                  <w:sdtContent>
                    <w:tc>
                      <w:tcPr>
                        <w:tcW w:w="858" w:type="dxa"/>
                      </w:tcPr>
                      <w:p w:rsidR="002F61E2" w:rsidRDefault="002F61E2" w:rsidP="00592883">
                        <w:pPr>
                          <w:rPr>
                            <w:szCs w:val="21"/>
                          </w:rPr>
                        </w:pPr>
                        <w:r>
                          <w:rPr>
                            <w:rFonts w:hint="eastAsia"/>
                            <w:szCs w:val="21"/>
                          </w:rPr>
                          <w:t>男</w:t>
                        </w:r>
                      </w:p>
                    </w:tc>
                  </w:sdtContent>
                </w:sdt>
                <w:sdt>
                  <w:sdtPr>
                    <w:rPr>
                      <w:szCs w:val="21"/>
                    </w:rPr>
                    <w:alias w:val="董事、监事、高级管理人员年龄"/>
                    <w:tag w:val="_GBC_155f6aa862764c8f833207e768b22a27"/>
                    <w:id w:val="4782108"/>
                    <w:lock w:val="sdtLocked"/>
                  </w:sdtPr>
                  <w:sdtContent>
                    <w:tc>
                      <w:tcPr>
                        <w:tcW w:w="858" w:type="dxa"/>
                      </w:tcPr>
                      <w:p w:rsidR="002F61E2" w:rsidRDefault="002F61E2" w:rsidP="00592883">
                        <w:pPr>
                          <w:rPr>
                            <w:szCs w:val="21"/>
                          </w:rPr>
                        </w:pPr>
                        <w:r>
                          <w:rPr>
                            <w:szCs w:val="21"/>
                          </w:rPr>
                          <w:t>48</w:t>
                        </w:r>
                      </w:p>
                    </w:tc>
                  </w:sdtContent>
                </w:sdt>
                <w:sdt>
                  <w:sdtPr>
                    <w:rPr>
                      <w:szCs w:val="21"/>
                    </w:rPr>
                    <w:alias w:val="董事、监事、高级管理人员任期起始日期"/>
                    <w:tag w:val="_GBC_63046e86cda14daba8009af20c1a2393"/>
                    <w:id w:val="4782119"/>
                    <w:lock w:val="sdtLocked"/>
                  </w:sdtPr>
                  <w:sdtContent>
                    <w:tc>
                      <w:tcPr>
                        <w:tcW w:w="1222" w:type="dxa"/>
                      </w:tcPr>
                      <w:p w:rsidR="002F61E2" w:rsidRDefault="002F61E2" w:rsidP="00592883">
                        <w:pPr>
                          <w:rPr>
                            <w:szCs w:val="21"/>
                          </w:rPr>
                        </w:pPr>
                        <w:r>
                          <w:rPr>
                            <w:szCs w:val="21"/>
                          </w:rPr>
                          <w:t>2013年5月16日</w:t>
                        </w:r>
                      </w:p>
                    </w:tc>
                  </w:sdtContent>
                </w:sdt>
                <w:sdt>
                  <w:sdtPr>
                    <w:rPr>
                      <w:szCs w:val="21"/>
                    </w:rPr>
                    <w:alias w:val="董事、监事、高级管理人员任期终止日期"/>
                    <w:tag w:val="_GBC_5003e1c022ce43ba89070baf844d1050"/>
                    <w:id w:val="4782132"/>
                    <w:lock w:val="sdtLocked"/>
                  </w:sdtPr>
                  <w:sdtContent>
                    <w:tc>
                      <w:tcPr>
                        <w:tcW w:w="1221" w:type="dxa"/>
                      </w:tcPr>
                      <w:p w:rsidR="002F61E2" w:rsidRDefault="002F61E2" w:rsidP="00592883">
                        <w:pPr>
                          <w:rPr>
                            <w:szCs w:val="21"/>
                          </w:rPr>
                        </w:pPr>
                        <w:r>
                          <w:rPr>
                            <w:szCs w:val="21"/>
                          </w:rPr>
                          <w:t>2016年5月16日</w:t>
                        </w:r>
                      </w:p>
                    </w:tc>
                  </w:sdtContent>
                </w:sdt>
                <w:sdt>
                  <w:sdtPr>
                    <w:rPr>
                      <w:szCs w:val="21"/>
                    </w:rPr>
                    <w:alias w:val="董事、监事、高级管理人员持股数量"/>
                    <w:tag w:val="_GBC_62d574986aa94b92b21e94de738bbf9c"/>
                    <w:id w:val="4782147"/>
                    <w:lock w:val="sdtLocked"/>
                    <w:showingPlcHdr/>
                  </w:sdtPr>
                  <w:sdtContent>
                    <w:tc>
                      <w:tcPr>
                        <w:tcW w:w="1152"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持股数量"/>
                    <w:tag w:val="_GBC_1eded23234d3414dba0bb0549dcd6ba5"/>
                    <w:id w:val="4782164"/>
                    <w:lock w:val="sdtLocked"/>
                    <w:showingPlcHdr/>
                  </w:sdtPr>
                  <w:sdtContent>
                    <w:tc>
                      <w:tcPr>
                        <w:tcW w:w="1138"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报告期内股份增减变动量"/>
                    <w:tag w:val="_GBC_3ff9771030464403aa025177e3424401"/>
                    <w:id w:val="4782183"/>
                    <w:lock w:val="sdtLocked"/>
                    <w:showingPlcHdr/>
                  </w:sdtPr>
                  <w:sdtContent>
                    <w:tc>
                      <w:tcPr>
                        <w:tcW w:w="1362"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报告期内股份增减变动的原因"/>
                    <w:tag w:val="_GBC_c6de35fdca46446282b1bf77b157d0a3"/>
                    <w:id w:val="4782204"/>
                    <w:lock w:val="sdtLocked"/>
                    <w:showingPlcHdr/>
                  </w:sdtPr>
                  <w:sdtContent>
                    <w:tc>
                      <w:tcPr>
                        <w:tcW w:w="1180" w:type="dxa"/>
                      </w:tcPr>
                      <w:p w:rsidR="002F61E2" w:rsidRDefault="002F61E2" w:rsidP="00592883">
                        <w:pPr>
                          <w:rPr>
                            <w:szCs w:val="21"/>
                          </w:rPr>
                        </w:pPr>
                        <w:r w:rsidRPr="001852D3">
                          <w:rPr>
                            <w:rStyle w:val="af5"/>
                            <w:rFonts w:hint="eastAsia"/>
                          </w:rPr>
                          <w:t xml:space="preserve">　</w:t>
                        </w:r>
                      </w:p>
                    </w:tc>
                  </w:sdtContent>
                </w:sdt>
                <w:sdt>
                  <w:sdtPr>
                    <w:rPr>
                      <w:szCs w:val="21"/>
                    </w:rPr>
                    <w:alias w:val="董事、监事、高级管理人员报告期内从公司领取的报酬总额（万元）"/>
                    <w:tag w:val="_GBC_6533ee5b903245eea8f750a911060876"/>
                    <w:id w:val="4782227"/>
                    <w:lock w:val="sdtLocked"/>
                    <w:showingPlcHdr/>
                  </w:sdtPr>
                  <w:sdtContent>
                    <w:tc>
                      <w:tcPr>
                        <w:tcW w:w="1417" w:type="dxa"/>
                      </w:tcPr>
                      <w:p w:rsidR="002F61E2" w:rsidRDefault="00AE1624" w:rsidP="00AE1624">
                        <w:pPr>
                          <w:ind w:right="420"/>
                          <w:jc w:val="right"/>
                          <w:rPr>
                            <w:szCs w:val="21"/>
                          </w:rPr>
                        </w:pPr>
                        <w:r w:rsidRPr="001852D3">
                          <w:rPr>
                            <w:rStyle w:val="af5"/>
                            <w:rFonts w:hint="eastAsia"/>
                          </w:rPr>
                          <w:t xml:space="preserve">　</w:t>
                        </w:r>
                      </w:p>
                    </w:tc>
                  </w:sdtContent>
                </w:sdt>
                <w:sdt>
                  <w:sdtPr>
                    <w:rPr>
                      <w:szCs w:val="21"/>
                    </w:rPr>
                    <w:alias w:val="董事、监事、高级管理人员报告期在其股东单位领薪情况"/>
                    <w:tag w:val="_GBC_568e567a048d45c3a7433773f5d44332"/>
                    <w:id w:val="4782252"/>
                    <w:lock w:val="sdtLocked"/>
                  </w:sdtPr>
                  <w:sdtContent>
                    <w:tc>
                      <w:tcPr>
                        <w:tcW w:w="1452" w:type="dxa"/>
                      </w:tcPr>
                      <w:p w:rsidR="002F61E2" w:rsidRPr="00A37F82" w:rsidRDefault="00AE1624" w:rsidP="00592883">
                        <w:pPr>
                          <w:rPr>
                            <w:szCs w:val="21"/>
                          </w:rPr>
                        </w:pPr>
                        <w:r w:rsidRPr="00A37F82">
                          <w:rPr>
                            <w:szCs w:val="21"/>
                          </w:rPr>
                          <w:t>73.76</w:t>
                        </w:r>
                      </w:p>
                    </w:tc>
                  </w:sdtContent>
                </w:sdt>
              </w:tr>
            </w:sdtContent>
          </w:sdt>
          <w:sdt>
            <w:sdtPr>
              <w:rPr>
                <w:rFonts w:asciiTheme="minorHAnsi" w:eastAsiaTheme="minorEastAsia" w:hAnsiTheme="minorHAnsi" w:cstheme="minorBidi"/>
                <w:kern w:val="2"/>
                <w:szCs w:val="21"/>
              </w:rPr>
              <w:alias w:val="董事、监事、高级管理人员基本情况"/>
              <w:tag w:val="_GBC_5371eb09b8674a77a484c969badf7284"/>
              <w:id w:val="4780454"/>
              <w:lock w:val="sdtLocked"/>
              <w:placeholder>
                <w:docPart w:val="DefaultPlaceholder_22675703"/>
              </w:placeholder>
            </w:sdtPr>
            <w:sdtEndPr>
              <w:rPr>
                <w:rFonts w:ascii="宋体" w:eastAsia="宋体" w:hAnsi="宋体" w:cs="宋体"/>
                <w:kern w:val="0"/>
              </w:rPr>
            </w:sdtEndPr>
            <w:sdtContent>
              <w:tr w:rsidR="002F61E2" w:rsidTr="00592883">
                <w:trPr>
                  <w:trHeight w:val="132"/>
                </w:trPr>
                <w:sdt>
                  <w:sdtPr>
                    <w:rPr>
                      <w:rFonts w:asciiTheme="minorHAnsi" w:eastAsiaTheme="minorEastAsia" w:hAnsiTheme="minorHAnsi" w:cstheme="minorBidi"/>
                      <w:kern w:val="2"/>
                      <w:szCs w:val="21"/>
                    </w:rPr>
                    <w:alias w:val="董事、监事、高级管理人员姓名"/>
                    <w:tag w:val="_GBC_593e7fc4e5294efa86e4e0930b1090cd"/>
                    <w:id w:val="4780455"/>
                    <w:lock w:val="sdtLocked"/>
                  </w:sdtPr>
                  <w:sdtContent>
                    <w:tc>
                      <w:tcPr>
                        <w:tcW w:w="1064" w:type="dxa"/>
                      </w:tcPr>
                      <w:p w:rsidR="002F61E2" w:rsidRDefault="002F61E2" w:rsidP="00592883">
                        <w:pP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 </w:t>
                        </w:r>
                      </w:p>
                    </w:tc>
                  </w:sdtContent>
                </w:sdt>
                <w:sdt>
                  <w:sdtPr>
                    <w:rPr>
                      <w:szCs w:val="21"/>
                    </w:rPr>
                    <w:alias w:val="董事、监事、高级管理人员职务"/>
                    <w:tag w:val="_GBC_9f8469757a34446fbd3f4e019b5df883"/>
                    <w:id w:val="4780460"/>
                    <w:lock w:val="sdtLocked"/>
                  </w:sdtPr>
                  <w:sdtContent>
                    <w:tc>
                      <w:tcPr>
                        <w:tcW w:w="1166" w:type="dxa"/>
                      </w:tcPr>
                      <w:p w:rsidR="002F61E2" w:rsidRDefault="002F61E2" w:rsidP="00592883">
                        <w:pPr>
                          <w:rPr>
                            <w:szCs w:val="21"/>
                          </w:rPr>
                        </w:pPr>
                        <w:r>
                          <w:rPr>
                            <w:rFonts w:hint="eastAsia"/>
                            <w:szCs w:val="21"/>
                          </w:rPr>
                          <w:t>总经理</w:t>
                        </w:r>
                      </w:p>
                    </w:tc>
                  </w:sdtContent>
                </w:sdt>
                <w:sdt>
                  <w:sdtPr>
                    <w:rPr>
                      <w:szCs w:val="21"/>
                    </w:rPr>
                    <w:alias w:val="董事、监事、高级管理人员性别"/>
                    <w:tag w:val="_GBC_231ab1f600504559b8fbe0a4796adc75"/>
                    <w:id w:val="4780467"/>
                    <w:lock w:val="sdtLocked"/>
                  </w:sdtPr>
                  <w:sdtContent>
                    <w:tc>
                      <w:tcPr>
                        <w:tcW w:w="858" w:type="dxa"/>
                      </w:tcPr>
                      <w:p w:rsidR="002F61E2" w:rsidRDefault="002F61E2" w:rsidP="00592883">
                        <w:pPr>
                          <w:rPr>
                            <w:szCs w:val="21"/>
                          </w:rPr>
                        </w:pPr>
                        <w:r>
                          <w:rPr>
                            <w:rFonts w:hint="eastAsia"/>
                            <w:szCs w:val="21"/>
                          </w:rPr>
                          <w:t> </w:t>
                        </w:r>
                      </w:p>
                    </w:tc>
                  </w:sdtContent>
                </w:sdt>
                <w:sdt>
                  <w:sdtPr>
                    <w:rPr>
                      <w:szCs w:val="21"/>
                    </w:rPr>
                    <w:alias w:val="董事、监事、高级管理人员年龄"/>
                    <w:tag w:val="_GBC_155f6aa862764c8f833207e768b22a27"/>
                    <w:id w:val="4780476"/>
                    <w:lock w:val="sdtLocked"/>
                    <w:showingPlcHdr/>
                  </w:sdtPr>
                  <w:sdtContent>
                    <w:tc>
                      <w:tcPr>
                        <w:tcW w:w="858" w:type="dxa"/>
                      </w:tcPr>
                      <w:p w:rsidR="002F61E2" w:rsidRDefault="002F61E2" w:rsidP="00592883">
                        <w:pPr>
                          <w:rPr>
                            <w:szCs w:val="21"/>
                          </w:rPr>
                        </w:pPr>
                        <w:r w:rsidRPr="001852D3">
                          <w:rPr>
                            <w:rStyle w:val="af5"/>
                            <w:rFonts w:hint="eastAsia"/>
                          </w:rPr>
                          <w:t xml:space="preserve">　</w:t>
                        </w:r>
                      </w:p>
                    </w:tc>
                  </w:sdtContent>
                </w:sdt>
                <w:sdt>
                  <w:sdtPr>
                    <w:rPr>
                      <w:szCs w:val="21"/>
                    </w:rPr>
                    <w:alias w:val="董事、监事、高级管理人员任期起始日期"/>
                    <w:tag w:val="_GBC_63046e86cda14daba8009af20c1a2393"/>
                    <w:id w:val="4780487"/>
                    <w:lock w:val="sdtLocked"/>
                  </w:sdtPr>
                  <w:sdtContent>
                    <w:tc>
                      <w:tcPr>
                        <w:tcW w:w="1222" w:type="dxa"/>
                      </w:tcPr>
                      <w:p w:rsidR="002F61E2" w:rsidRDefault="002F61E2" w:rsidP="00592883">
                        <w:pPr>
                          <w:rPr>
                            <w:szCs w:val="21"/>
                          </w:rPr>
                        </w:pPr>
                        <w:r>
                          <w:rPr>
                            <w:szCs w:val="21"/>
                          </w:rPr>
                          <w:t>2015年1月14日</w:t>
                        </w:r>
                      </w:p>
                    </w:tc>
                  </w:sdtContent>
                </w:sdt>
                <w:sdt>
                  <w:sdtPr>
                    <w:rPr>
                      <w:szCs w:val="21"/>
                    </w:rPr>
                    <w:alias w:val="董事、监事、高级管理人员任期终止日期"/>
                    <w:tag w:val="_GBC_5003e1c022ce43ba89070baf844d1050"/>
                    <w:id w:val="4780500"/>
                    <w:lock w:val="sdtLocked"/>
                  </w:sdtPr>
                  <w:sdtContent>
                    <w:tc>
                      <w:tcPr>
                        <w:tcW w:w="1221" w:type="dxa"/>
                      </w:tcPr>
                      <w:p w:rsidR="002F61E2" w:rsidRDefault="002F61E2" w:rsidP="00592883">
                        <w:pPr>
                          <w:rPr>
                            <w:szCs w:val="21"/>
                          </w:rPr>
                        </w:pPr>
                        <w:r>
                          <w:rPr>
                            <w:szCs w:val="21"/>
                          </w:rPr>
                          <w:t>2016年5月16日</w:t>
                        </w:r>
                      </w:p>
                    </w:tc>
                  </w:sdtContent>
                </w:sdt>
                <w:sdt>
                  <w:sdtPr>
                    <w:rPr>
                      <w:szCs w:val="21"/>
                    </w:rPr>
                    <w:alias w:val="董事、监事、高级管理人员持股数量"/>
                    <w:tag w:val="_GBC_62d574986aa94b92b21e94de738bbf9c"/>
                    <w:id w:val="4780515"/>
                    <w:lock w:val="sdtLocked"/>
                    <w:showingPlcHdr/>
                  </w:sdtPr>
                  <w:sdtContent>
                    <w:tc>
                      <w:tcPr>
                        <w:tcW w:w="1152"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持股数量"/>
                    <w:tag w:val="_GBC_1eded23234d3414dba0bb0549dcd6ba5"/>
                    <w:id w:val="4780532"/>
                    <w:lock w:val="sdtLocked"/>
                    <w:showingPlcHdr/>
                  </w:sdtPr>
                  <w:sdtContent>
                    <w:tc>
                      <w:tcPr>
                        <w:tcW w:w="1138"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报告期内股份增减变动量"/>
                    <w:tag w:val="_GBC_3ff9771030464403aa025177e3424401"/>
                    <w:id w:val="4780551"/>
                    <w:lock w:val="sdtLocked"/>
                    <w:showingPlcHdr/>
                  </w:sdtPr>
                  <w:sdtContent>
                    <w:tc>
                      <w:tcPr>
                        <w:tcW w:w="1362"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报告期内股份增减变动的原因"/>
                    <w:tag w:val="_GBC_c6de35fdca46446282b1bf77b157d0a3"/>
                    <w:id w:val="4780572"/>
                    <w:lock w:val="sdtLocked"/>
                    <w:showingPlcHdr/>
                  </w:sdtPr>
                  <w:sdtContent>
                    <w:tc>
                      <w:tcPr>
                        <w:tcW w:w="1180" w:type="dxa"/>
                      </w:tcPr>
                      <w:p w:rsidR="002F61E2" w:rsidRDefault="002F61E2" w:rsidP="00592883">
                        <w:pPr>
                          <w:rPr>
                            <w:szCs w:val="21"/>
                          </w:rPr>
                        </w:pPr>
                        <w:r w:rsidRPr="001852D3">
                          <w:rPr>
                            <w:rStyle w:val="af5"/>
                            <w:rFonts w:hint="eastAsia"/>
                          </w:rPr>
                          <w:t xml:space="preserve">　</w:t>
                        </w:r>
                      </w:p>
                    </w:tc>
                  </w:sdtContent>
                </w:sdt>
                <w:sdt>
                  <w:sdtPr>
                    <w:rPr>
                      <w:szCs w:val="21"/>
                    </w:rPr>
                    <w:alias w:val="董事、监事、高级管理人员报告期内从公司领取的报酬总额（万元）"/>
                    <w:tag w:val="_GBC_6533ee5b903245eea8f750a911060876"/>
                    <w:id w:val="4780595"/>
                    <w:lock w:val="sdtLocked"/>
                    <w:showingPlcHdr/>
                  </w:sdtPr>
                  <w:sdtContent>
                    <w:tc>
                      <w:tcPr>
                        <w:tcW w:w="1417"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报告期在其股东单位领薪情况"/>
                    <w:tag w:val="_GBC_568e567a048d45c3a7433773f5d44332"/>
                    <w:id w:val="4780620"/>
                    <w:lock w:val="sdtLocked"/>
                    <w:showingPlcHdr/>
                  </w:sdtPr>
                  <w:sdtContent>
                    <w:tc>
                      <w:tcPr>
                        <w:tcW w:w="1452" w:type="dxa"/>
                      </w:tcPr>
                      <w:p w:rsidR="002F61E2" w:rsidRPr="00A37F82" w:rsidRDefault="002F61E2" w:rsidP="00592883">
                        <w:pPr>
                          <w:rPr>
                            <w:szCs w:val="21"/>
                          </w:rPr>
                        </w:pPr>
                        <w:r w:rsidRPr="00A37F82">
                          <w:rPr>
                            <w:rStyle w:val="af5"/>
                            <w:rFonts w:hint="eastAsia"/>
                          </w:rPr>
                          <w:t xml:space="preserve">　</w:t>
                        </w:r>
                      </w:p>
                    </w:tc>
                  </w:sdtContent>
                </w:sdt>
              </w:tr>
            </w:sdtContent>
          </w:sdt>
          <w:sdt>
            <w:sdtPr>
              <w:rPr>
                <w:rFonts w:asciiTheme="minorHAnsi" w:eastAsiaTheme="minorEastAsia" w:hAnsiTheme="minorHAnsi" w:cstheme="minorBidi"/>
                <w:kern w:val="2"/>
                <w:szCs w:val="21"/>
              </w:rPr>
              <w:alias w:val="董事、监事、高级管理人员基本情况"/>
              <w:tag w:val="_GBC_5371eb09b8674a77a484c969badf7284"/>
              <w:id w:val="4781490"/>
              <w:lock w:val="sdtLocked"/>
              <w:placeholder>
                <w:docPart w:val="DefaultPlaceholder_22675703"/>
              </w:placeholder>
            </w:sdtPr>
            <w:sdtEndPr>
              <w:rPr>
                <w:rFonts w:ascii="宋体" w:eastAsia="宋体" w:hAnsi="宋体" w:cs="宋体"/>
                <w:kern w:val="0"/>
              </w:rPr>
            </w:sdtEndPr>
            <w:sdtContent>
              <w:tr w:rsidR="002F61E2" w:rsidTr="00592883">
                <w:trPr>
                  <w:trHeight w:val="132"/>
                </w:trPr>
                <w:sdt>
                  <w:sdtPr>
                    <w:rPr>
                      <w:rFonts w:asciiTheme="minorHAnsi" w:eastAsiaTheme="minorEastAsia" w:hAnsiTheme="minorHAnsi" w:cstheme="minorBidi"/>
                      <w:kern w:val="2"/>
                      <w:szCs w:val="21"/>
                    </w:rPr>
                    <w:alias w:val="董事、监事、高级管理人员姓名"/>
                    <w:tag w:val="_GBC_593e7fc4e5294efa86e4e0930b1090cd"/>
                    <w:id w:val="4781491"/>
                    <w:lock w:val="sdtLocked"/>
                  </w:sdtPr>
                  <w:sdtContent>
                    <w:tc>
                      <w:tcPr>
                        <w:tcW w:w="1064" w:type="dxa"/>
                      </w:tcPr>
                      <w:p w:rsidR="002F61E2" w:rsidRDefault="002F61E2" w:rsidP="00592883">
                        <w:pP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杨奇</w:t>
                        </w:r>
                      </w:p>
                    </w:tc>
                  </w:sdtContent>
                </w:sdt>
                <w:sdt>
                  <w:sdtPr>
                    <w:rPr>
                      <w:szCs w:val="21"/>
                    </w:rPr>
                    <w:alias w:val="董事、监事、高级管理人员职务"/>
                    <w:tag w:val="_GBC_9f8469757a34446fbd3f4e019b5df883"/>
                    <w:id w:val="4781496"/>
                    <w:lock w:val="sdtLocked"/>
                  </w:sdtPr>
                  <w:sdtContent>
                    <w:tc>
                      <w:tcPr>
                        <w:tcW w:w="1166" w:type="dxa"/>
                      </w:tcPr>
                      <w:p w:rsidR="002F61E2" w:rsidRDefault="002F61E2" w:rsidP="00592883">
                        <w:pPr>
                          <w:rPr>
                            <w:szCs w:val="21"/>
                          </w:rPr>
                        </w:pPr>
                        <w:r>
                          <w:rPr>
                            <w:rFonts w:hint="eastAsia"/>
                            <w:szCs w:val="21"/>
                          </w:rPr>
                          <w:t>董事</w:t>
                        </w:r>
                      </w:p>
                    </w:tc>
                  </w:sdtContent>
                </w:sdt>
                <w:sdt>
                  <w:sdtPr>
                    <w:rPr>
                      <w:szCs w:val="21"/>
                    </w:rPr>
                    <w:alias w:val="董事、监事、高级管理人员性别"/>
                    <w:tag w:val="_GBC_231ab1f600504559b8fbe0a4796adc75"/>
                    <w:id w:val="4781503"/>
                    <w:lock w:val="sdtLocked"/>
                  </w:sdtPr>
                  <w:sdtContent>
                    <w:tc>
                      <w:tcPr>
                        <w:tcW w:w="858" w:type="dxa"/>
                      </w:tcPr>
                      <w:p w:rsidR="002F61E2" w:rsidRDefault="002F61E2" w:rsidP="00592883">
                        <w:pPr>
                          <w:rPr>
                            <w:szCs w:val="21"/>
                          </w:rPr>
                        </w:pPr>
                        <w:r>
                          <w:rPr>
                            <w:rFonts w:hint="eastAsia"/>
                            <w:szCs w:val="21"/>
                          </w:rPr>
                          <w:t>男</w:t>
                        </w:r>
                      </w:p>
                    </w:tc>
                  </w:sdtContent>
                </w:sdt>
                <w:sdt>
                  <w:sdtPr>
                    <w:rPr>
                      <w:szCs w:val="21"/>
                    </w:rPr>
                    <w:alias w:val="董事、监事、高级管理人员年龄"/>
                    <w:tag w:val="_GBC_155f6aa862764c8f833207e768b22a27"/>
                    <w:id w:val="4781512"/>
                    <w:lock w:val="sdtLocked"/>
                  </w:sdtPr>
                  <w:sdtContent>
                    <w:tc>
                      <w:tcPr>
                        <w:tcW w:w="858" w:type="dxa"/>
                      </w:tcPr>
                      <w:p w:rsidR="002F61E2" w:rsidRDefault="002F61E2" w:rsidP="00592883">
                        <w:pPr>
                          <w:rPr>
                            <w:szCs w:val="21"/>
                          </w:rPr>
                        </w:pPr>
                        <w:r>
                          <w:rPr>
                            <w:szCs w:val="21"/>
                          </w:rPr>
                          <w:t>48</w:t>
                        </w:r>
                      </w:p>
                    </w:tc>
                  </w:sdtContent>
                </w:sdt>
                <w:sdt>
                  <w:sdtPr>
                    <w:rPr>
                      <w:szCs w:val="21"/>
                    </w:rPr>
                    <w:alias w:val="董事、监事、高级管理人员任期起始日期"/>
                    <w:tag w:val="_GBC_63046e86cda14daba8009af20c1a2393"/>
                    <w:id w:val="4781523"/>
                    <w:lock w:val="sdtLocked"/>
                  </w:sdtPr>
                  <w:sdtContent>
                    <w:tc>
                      <w:tcPr>
                        <w:tcW w:w="1222" w:type="dxa"/>
                      </w:tcPr>
                      <w:p w:rsidR="002F61E2" w:rsidRDefault="002F61E2" w:rsidP="00592883">
                        <w:pPr>
                          <w:rPr>
                            <w:szCs w:val="21"/>
                          </w:rPr>
                        </w:pPr>
                        <w:r>
                          <w:rPr>
                            <w:szCs w:val="21"/>
                          </w:rPr>
                          <w:t>2014年5月12日</w:t>
                        </w:r>
                      </w:p>
                    </w:tc>
                  </w:sdtContent>
                </w:sdt>
                <w:sdt>
                  <w:sdtPr>
                    <w:rPr>
                      <w:szCs w:val="21"/>
                    </w:rPr>
                    <w:alias w:val="董事、监事、高级管理人员任期终止日期"/>
                    <w:tag w:val="_GBC_5003e1c022ce43ba89070baf844d1050"/>
                    <w:id w:val="4781536"/>
                    <w:lock w:val="sdtLocked"/>
                  </w:sdtPr>
                  <w:sdtContent>
                    <w:tc>
                      <w:tcPr>
                        <w:tcW w:w="1221" w:type="dxa"/>
                      </w:tcPr>
                      <w:p w:rsidR="002F61E2" w:rsidRDefault="002F61E2" w:rsidP="00592883">
                        <w:pPr>
                          <w:rPr>
                            <w:szCs w:val="21"/>
                          </w:rPr>
                        </w:pPr>
                        <w:r>
                          <w:rPr>
                            <w:szCs w:val="21"/>
                          </w:rPr>
                          <w:t>2016年5月16日</w:t>
                        </w:r>
                      </w:p>
                    </w:tc>
                  </w:sdtContent>
                </w:sdt>
                <w:sdt>
                  <w:sdtPr>
                    <w:rPr>
                      <w:szCs w:val="21"/>
                    </w:rPr>
                    <w:alias w:val="董事、监事、高级管理人员持股数量"/>
                    <w:tag w:val="_GBC_62d574986aa94b92b21e94de738bbf9c"/>
                    <w:id w:val="4781551"/>
                    <w:lock w:val="sdtLocked"/>
                    <w:showingPlcHdr/>
                  </w:sdtPr>
                  <w:sdtContent>
                    <w:tc>
                      <w:tcPr>
                        <w:tcW w:w="1152"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持股数量"/>
                    <w:tag w:val="_GBC_1eded23234d3414dba0bb0549dcd6ba5"/>
                    <w:id w:val="4781568"/>
                    <w:lock w:val="sdtLocked"/>
                    <w:showingPlcHdr/>
                  </w:sdtPr>
                  <w:sdtContent>
                    <w:tc>
                      <w:tcPr>
                        <w:tcW w:w="1138"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报告期内股份增减变动量"/>
                    <w:tag w:val="_GBC_3ff9771030464403aa025177e3424401"/>
                    <w:id w:val="4781587"/>
                    <w:lock w:val="sdtLocked"/>
                    <w:showingPlcHdr/>
                  </w:sdtPr>
                  <w:sdtContent>
                    <w:tc>
                      <w:tcPr>
                        <w:tcW w:w="1362"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报告期内股份增减变动的原因"/>
                    <w:tag w:val="_GBC_c6de35fdca46446282b1bf77b157d0a3"/>
                    <w:id w:val="4781608"/>
                    <w:lock w:val="sdtLocked"/>
                    <w:showingPlcHdr/>
                  </w:sdtPr>
                  <w:sdtContent>
                    <w:tc>
                      <w:tcPr>
                        <w:tcW w:w="1180" w:type="dxa"/>
                      </w:tcPr>
                      <w:p w:rsidR="002F61E2" w:rsidRDefault="002F61E2" w:rsidP="00592883">
                        <w:pPr>
                          <w:rPr>
                            <w:szCs w:val="21"/>
                          </w:rPr>
                        </w:pPr>
                        <w:r w:rsidRPr="001852D3">
                          <w:rPr>
                            <w:rStyle w:val="af5"/>
                            <w:rFonts w:hint="eastAsia"/>
                          </w:rPr>
                          <w:t xml:space="preserve">　</w:t>
                        </w:r>
                      </w:p>
                    </w:tc>
                  </w:sdtContent>
                </w:sdt>
                <w:sdt>
                  <w:sdtPr>
                    <w:rPr>
                      <w:szCs w:val="21"/>
                    </w:rPr>
                    <w:alias w:val="董事、监事、高级管理人员报告期内从公司领取的报酬总额（万元）"/>
                    <w:tag w:val="_GBC_6533ee5b903245eea8f750a911060876"/>
                    <w:id w:val="4781631"/>
                    <w:lock w:val="sdtLocked"/>
                    <w:showingPlcHdr/>
                  </w:sdtPr>
                  <w:sdtContent>
                    <w:tc>
                      <w:tcPr>
                        <w:tcW w:w="1417" w:type="dxa"/>
                      </w:tcPr>
                      <w:p w:rsidR="002F61E2" w:rsidRDefault="00AE1624" w:rsidP="00AE1624">
                        <w:pPr>
                          <w:jc w:val="right"/>
                          <w:rPr>
                            <w:szCs w:val="21"/>
                          </w:rPr>
                        </w:pPr>
                        <w:r w:rsidRPr="001852D3">
                          <w:rPr>
                            <w:rStyle w:val="af5"/>
                            <w:rFonts w:hint="eastAsia"/>
                          </w:rPr>
                          <w:t xml:space="preserve">　</w:t>
                        </w:r>
                      </w:p>
                    </w:tc>
                  </w:sdtContent>
                </w:sdt>
                <w:sdt>
                  <w:sdtPr>
                    <w:rPr>
                      <w:szCs w:val="21"/>
                    </w:rPr>
                    <w:alias w:val="董事、监事、高级管理人员报告期在其股东单位领薪情况"/>
                    <w:tag w:val="_GBC_568e567a048d45c3a7433773f5d44332"/>
                    <w:id w:val="4781656"/>
                    <w:lock w:val="sdtLocked"/>
                  </w:sdtPr>
                  <w:sdtContent>
                    <w:tc>
                      <w:tcPr>
                        <w:tcW w:w="1452" w:type="dxa"/>
                      </w:tcPr>
                      <w:p w:rsidR="002F61E2" w:rsidRPr="00A37F82" w:rsidRDefault="00AE1624" w:rsidP="00592883">
                        <w:pPr>
                          <w:rPr>
                            <w:szCs w:val="21"/>
                          </w:rPr>
                        </w:pPr>
                        <w:r w:rsidRPr="00A37F82">
                          <w:rPr>
                            <w:szCs w:val="21"/>
                          </w:rPr>
                          <w:t>21.6</w:t>
                        </w:r>
                      </w:p>
                    </w:tc>
                  </w:sdtContent>
                </w:sdt>
              </w:tr>
            </w:sdtContent>
          </w:sdt>
          <w:sdt>
            <w:sdtPr>
              <w:rPr>
                <w:rFonts w:asciiTheme="minorHAnsi" w:eastAsiaTheme="minorEastAsia" w:hAnsiTheme="minorHAnsi" w:cstheme="minorBidi"/>
                <w:kern w:val="2"/>
                <w:szCs w:val="21"/>
              </w:rPr>
              <w:alias w:val="董事、监事、高级管理人员基本情况"/>
              <w:tag w:val="_GBC_5371eb09b8674a77a484c969badf7284"/>
              <w:id w:val="4780014"/>
              <w:lock w:val="sdtLocked"/>
              <w:placeholder>
                <w:docPart w:val="DefaultPlaceholder_22675703"/>
              </w:placeholder>
            </w:sdtPr>
            <w:sdtEndPr>
              <w:rPr>
                <w:rFonts w:ascii="宋体" w:eastAsia="宋体" w:hAnsi="宋体" w:cs="宋体"/>
                <w:kern w:val="0"/>
              </w:rPr>
            </w:sdtEndPr>
            <w:sdtContent>
              <w:tr w:rsidR="002F61E2" w:rsidTr="00592883">
                <w:trPr>
                  <w:trHeight w:val="132"/>
                </w:trPr>
                <w:sdt>
                  <w:sdtPr>
                    <w:rPr>
                      <w:rFonts w:asciiTheme="minorHAnsi" w:eastAsiaTheme="minorEastAsia" w:hAnsiTheme="minorHAnsi" w:cstheme="minorBidi"/>
                      <w:kern w:val="2"/>
                      <w:szCs w:val="21"/>
                    </w:rPr>
                    <w:alias w:val="董事、监事、高级管理人员姓名"/>
                    <w:tag w:val="_GBC_593e7fc4e5294efa86e4e0930b1090cd"/>
                    <w:id w:val="4780015"/>
                    <w:lock w:val="sdtLocked"/>
                  </w:sdtPr>
                  <w:sdtContent>
                    <w:tc>
                      <w:tcPr>
                        <w:tcW w:w="1064" w:type="dxa"/>
                      </w:tcPr>
                      <w:p w:rsidR="002F61E2" w:rsidRDefault="002F61E2" w:rsidP="00592883">
                        <w:pP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孔伟平</w:t>
                        </w:r>
                      </w:p>
                    </w:tc>
                  </w:sdtContent>
                </w:sdt>
                <w:sdt>
                  <w:sdtPr>
                    <w:rPr>
                      <w:szCs w:val="21"/>
                    </w:rPr>
                    <w:alias w:val="董事、监事、高级管理人员职务"/>
                    <w:tag w:val="_GBC_9f8469757a34446fbd3f4e019b5df883"/>
                    <w:id w:val="4780020"/>
                    <w:lock w:val="sdtLocked"/>
                  </w:sdtPr>
                  <w:sdtContent>
                    <w:tc>
                      <w:tcPr>
                        <w:tcW w:w="1166" w:type="dxa"/>
                      </w:tcPr>
                      <w:p w:rsidR="002F61E2" w:rsidRDefault="002F61E2" w:rsidP="00592883">
                        <w:pPr>
                          <w:rPr>
                            <w:szCs w:val="21"/>
                          </w:rPr>
                        </w:pPr>
                        <w:r>
                          <w:rPr>
                            <w:rFonts w:hint="eastAsia"/>
                            <w:szCs w:val="21"/>
                          </w:rPr>
                          <w:t>独立董事</w:t>
                        </w:r>
                      </w:p>
                    </w:tc>
                  </w:sdtContent>
                </w:sdt>
                <w:sdt>
                  <w:sdtPr>
                    <w:rPr>
                      <w:szCs w:val="21"/>
                    </w:rPr>
                    <w:alias w:val="董事、监事、高级管理人员性别"/>
                    <w:tag w:val="_GBC_231ab1f600504559b8fbe0a4796adc75"/>
                    <w:id w:val="4780027"/>
                    <w:lock w:val="sdtLocked"/>
                  </w:sdtPr>
                  <w:sdtContent>
                    <w:tc>
                      <w:tcPr>
                        <w:tcW w:w="858" w:type="dxa"/>
                      </w:tcPr>
                      <w:p w:rsidR="002F61E2" w:rsidRDefault="002F61E2" w:rsidP="00592883">
                        <w:pPr>
                          <w:rPr>
                            <w:szCs w:val="21"/>
                          </w:rPr>
                        </w:pPr>
                        <w:r>
                          <w:rPr>
                            <w:rFonts w:hint="eastAsia"/>
                            <w:szCs w:val="21"/>
                          </w:rPr>
                          <w:t>男</w:t>
                        </w:r>
                      </w:p>
                    </w:tc>
                  </w:sdtContent>
                </w:sdt>
                <w:sdt>
                  <w:sdtPr>
                    <w:rPr>
                      <w:szCs w:val="21"/>
                    </w:rPr>
                    <w:alias w:val="董事、监事、高级管理人员年龄"/>
                    <w:tag w:val="_GBC_155f6aa862764c8f833207e768b22a27"/>
                    <w:id w:val="4780036"/>
                    <w:lock w:val="sdtLocked"/>
                  </w:sdtPr>
                  <w:sdtContent>
                    <w:tc>
                      <w:tcPr>
                        <w:tcW w:w="858" w:type="dxa"/>
                      </w:tcPr>
                      <w:p w:rsidR="002F61E2" w:rsidRDefault="002F61E2" w:rsidP="00592883">
                        <w:pPr>
                          <w:rPr>
                            <w:szCs w:val="21"/>
                          </w:rPr>
                        </w:pPr>
                        <w:r>
                          <w:rPr>
                            <w:szCs w:val="21"/>
                          </w:rPr>
                          <w:t>45</w:t>
                        </w:r>
                      </w:p>
                    </w:tc>
                  </w:sdtContent>
                </w:sdt>
                <w:sdt>
                  <w:sdtPr>
                    <w:rPr>
                      <w:szCs w:val="21"/>
                    </w:rPr>
                    <w:alias w:val="董事、监事、高级管理人员任期起始日期"/>
                    <w:tag w:val="_GBC_63046e86cda14daba8009af20c1a2393"/>
                    <w:id w:val="4780047"/>
                    <w:lock w:val="sdtLocked"/>
                  </w:sdtPr>
                  <w:sdtContent>
                    <w:tc>
                      <w:tcPr>
                        <w:tcW w:w="1222" w:type="dxa"/>
                      </w:tcPr>
                      <w:p w:rsidR="002F61E2" w:rsidRDefault="002F61E2" w:rsidP="00592883">
                        <w:pPr>
                          <w:rPr>
                            <w:szCs w:val="21"/>
                          </w:rPr>
                        </w:pPr>
                        <w:r>
                          <w:rPr>
                            <w:szCs w:val="21"/>
                          </w:rPr>
                          <w:t>2013年5月16日</w:t>
                        </w:r>
                      </w:p>
                    </w:tc>
                  </w:sdtContent>
                </w:sdt>
                <w:sdt>
                  <w:sdtPr>
                    <w:rPr>
                      <w:szCs w:val="21"/>
                    </w:rPr>
                    <w:alias w:val="董事、监事、高级管理人员任期终止日期"/>
                    <w:tag w:val="_GBC_5003e1c022ce43ba89070baf844d1050"/>
                    <w:id w:val="4780060"/>
                    <w:lock w:val="sdtLocked"/>
                  </w:sdtPr>
                  <w:sdtContent>
                    <w:tc>
                      <w:tcPr>
                        <w:tcW w:w="1221" w:type="dxa"/>
                      </w:tcPr>
                      <w:p w:rsidR="002F61E2" w:rsidRDefault="002F61E2" w:rsidP="00592883">
                        <w:pPr>
                          <w:rPr>
                            <w:szCs w:val="21"/>
                          </w:rPr>
                        </w:pPr>
                        <w:r>
                          <w:rPr>
                            <w:szCs w:val="21"/>
                          </w:rPr>
                          <w:t>2014年5月12日</w:t>
                        </w:r>
                      </w:p>
                    </w:tc>
                  </w:sdtContent>
                </w:sdt>
                <w:sdt>
                  <w:sdtPr>
                    <w:rPr>
                      <w:szCs w:val="21"/>
                    </w:rPr>
                    <w:alias w:val="董事、监事、高级管理人员持股数量"/>
                    <w:tag w:val="_GBC_62d574986aa94b92b21e94de738bbf9c"/>
                    <w:id w:val="4780075"/>
                    <w:lock w:val="sdtLocked"/>
                    <w:showingPlcHdr/>
                  </w:sdtPr>
                  <w:sdtContent>
                    <w:tc>
                      <w:tcPr>
                        <w:tcW w:w="1152"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持股数量"/>
                    <w:tag w:val="_GBC_1eded23234d3414dba0bb0549dcd6ba5"/>
                    <w:id w:val="4780092"/>
                    <w:lock w:val="sdtLocked"/>
                    <w:showingPlcHdr/>
                  </w:sdtPr>
                  <w:sdtContent>
                    <w:tc>
                      <w:tcPr>
                        <w:tcW w:w="1138"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报告期内股份增减变动量"/>
                    <w:tag w:val="_GBC_3ff9771030464403aa025177e3424401"/>
                    <w:id w:val="4780111"/>
                    <w:lock w:val="sdtLocked"/>
                    <w:showingPlcHdr/>
                  </w:sdtPr>
                  <w:sdtContent>
                    <w:tc>
                      <w:tcPr>
                        <w:tcW w:w="1362"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报告期内股份增减变动的原因"/>
                    <w:tag w:val="_GBC_c6de35fdca46446282b1bf77b157d0a3"/>
                    <w:id w:val="4780132"/>
                    <w:lock w:val="sdtLocked"/>
                    <w:showingPlcHdr/>
                  </w:sdtPr>
                  <w:sdtContent>
                    <w:tc>
                      <w:tcPr>
                        <w:tcW w:w="1180" w:type="dxa"/>
                      </w:tcPr>
                      <w:p w:rsidR="002F61E2" w:rsidRDefault="002F61E2" w:rsidP="00592883">
                        <w:pPr>
                          <w:rPr>
                            <w:szCs w:val="21"/>
                          </w:rPr>
                        </w:pPr>
                        <w:r w:rsidRPr="001852D3">
                          <w:rPr>
                            <w:rStyle w:val="af5"/>
                            <w:rFonts w:hint="eastAsia"/>
                          </w:rPr>
                          <w:t xml:space="preserve">　</w:t>
                        </w:r>
                      </w:p>
                    </w:tc>
                  </w:sdtContent>
                </w:sdt>
                <w:sdt>
                  <w:sdtPr>
                    <w:rPr>
                      <w:szCs w:val="21"/>
                    </w:rPr>
                    <w:alias w:val="董事、监事、高级管理人员报告期内从公司领取的报酬总额（万元）"/>
                    <w:tag w:val="_GBC_6533ee5b903245eea8f750a911060876"/>
                    <w:id w:val="4780155"/>
                    <w:lock w:val="sdtLocked"/>
                    <w:showingPlcHdr/>
                  </w:sdtPr>
                  <w:sdtContent>
                    <w:tc>
                      <w:tcPr>
                        <w:tcW w:w="1417"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报告期在其股东单位领薪情况"/>
                    <w:tag w:val="_GBC_568e567a048d45c3a7433773f5d44332"/>
                    <w:id w:val="4780180"/>
                    <w:lock w:val="sdtLocked"/>
                    <w:showingPlcHdr/>
                  </w:sdtPr>
                  <w:sdtContent>
                    <w:tc>
                      <w:tcPr>
                        <w:tcW w:w="1452" w:type="dxa"/>
                      </w:tcPr>
                      <w:p w:rsidR="002F61E2" w:rsidRDefault="002F61E2" w:rsidP="00592883">
                        <w:pPr>
                          <w:rPr>
                            <w:szCs w:val="21"/>
                          </w:rPr>
                        </w:pPr>
                        <w:r w:rsidRPr="001852D3">
                          <w:rPr>
                            <w:rStyle w:val="af5"/>
                            <w:rFonts w:hint="eastAsia"/>
                          </w:rPr>
                          <w:t xml:space="preserve">　</w:t>
                        </w:r>
                      </w:p>
                    </w:tc>
                  </w:sdtContent>
                </w:sdt>
              </w:tr>
            </w:sdtContent>
          </w:sdt>
          <w:sdt>
            <w:sdtPr>
              <w:rPr>
                <w:rFonts w:asciiTheme="minorHAnsi" w:eastAsiaTheme="minorEastAsia" w:hAnsiTheme="minorHAnsi" w:cstheme="minorBidi"/>
                <w:kern w:val="2"/>
                <w:szCs w:val="21"/>
              </w:rPr>
              <w:alias w:val="董事、监事、高级管理人员基本情况"/>
              <w:tag w:val="_GBC_5371eb09b8674a77a484c969badf7284"/>
              <w:id w:val="4784234"/>
              <w:lock w:val="sdtLocked"/>
              <w:placeholder>
                <w:docPart w:val="DefaultPlaceholder_22675703"/>
              </w:placeholder>
            </w:sdtPr>
            <w:sdtEndPr>
              <w:rPr>
                <w:rFonts w:ascii="宋体" w:eastAsia="宋体" w:hAnsi="宋体" w:cs="宋体"/>
                <w:kern w:val="0"/>
              </w:rPr>
            </w:sdtEndPr>
            <w:sdtContent>
              <w:tr w:rsidR="002F61E2" w:rsidTr="00592883">
                <w:trPr>
                  <w:trHeight w:val="132"/>
                </w:trPr>
                <w:sdt>
                  <w:sdtPr>
                    <w:rPr>
                      <w:rFonts w:asciiTheme="minorHAnsi" w:eastAsiaTheme="minorEastAsia" w:hAnsiTheme="minorHAnsi" w:cstheme="minorBidi"/>
                      <w:kern w:val="2"/>
                      <w:szCs w:val="21"/>
                    </w:rPr>
                    <w:alias w:val="董事、监事、高级管理人员姓名"/>
                    <w:tag w:val="_GBC_593e7fc4e5294efa86e4e0930b1090cd"/>
                    <w:id w:val="4784235"/>
                    <w:lock w:val="sdtLocked"/>
                  </w:sdtPr>
                  <w:sdtContent>
                    <w:tc>
                      <w:tcPr>
                        <w:tcW w:w="1064" w:type="dxa"/>
                      </w:tcPr>
                      <w:p w:rsidR="002F61E2" w:rsidRDefault="002F61E2" w:rsidP="00592883">
                        <w:pP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周立</w:t>
                        </w:r>
                      </w:p>
                    </w:tc>
                  </w:sdtContent>
                </w:sdt>
                <w:sdt>
                  <w:sdtPr>
                    <w:rPr>
                      <w:szCs w:val="21"/>
                    </w:rPr>
                    <w:alias w:val="董事、监事、高级管理人员职务"/>
                    <w:tag w:val="_GBC_9f8469757a34446fbd3f4e019b5df883"/>
                    <w:id w:val="4784240"/>
                    <w:lock w:val="sdtLocked"/>
                  </w:sdtPr>
                  <w:sdtContent>
                    <w:tc>
                      <w:tcPr>
                        <w:tcW w:w="1166" w:type="dxa"/>
                      </w:tcPr>
                      <w:p w:rsidR="002F61E2" w:rsidRDefault="002F61E2" w:rsidP="00592883">
                        <w:pPr>
                          <w:rPr>
                            <w:szCs w:val="21"/>
                          </w:rPr>
                        </w:pPr>
                        <w:r>
                          <w:rPr>
                            <w:rFonts w:hint="eastAsia"/>
                            <w:szCs w:val="21"/>
                          </w:rPr>
                          <w:t>独立董事</w:t>
                        </w:r>
                      </w:p>
                    </w:tc>
                  </w:sdtContent>
                </w:sdt>
                <w:sdt>
                  <w:sdtPr>
                    <w:rPr>
                      <w:szCs w:val="21"/>
                    </w:rPr>
                    <w:alias w:val="董事、监事、高级管理人员性别"/>
                    <w:tag w:val="_GBC_231ab1f600504559b8fbe0a4796adc75"/>
                    <w:id w:val="4784247"/>
                    <w:lock w:val="sdtLocked"/>
                  </w:sdtPr>
                  <w:sdtContent>
                    <w:tc>
                      <w:tcPr>
                        <w:tcW w:w="858" w:type="dxa"/>
                      </w:tcPr>
                      <w:p w:rsidR="002F61E2" w:rsidRDefault="002F61E2" w:rsidP="00592883">
                        <w:pPr>
                          <w:rPr>
                            <w:szCs w:val="21"/>
                          </w:rPr>
                        </w:pPr>
                        <w:r>
                          <w:rPr>
                            <w:rFonts w:hint="eastAsia"/>
                            <w:szCs w:val="21"/>
                          </w:rPr>
                          <w:t>男</w:t>
                        </w:r>
                      </w:p>
                    </w:tc>
                  </w:sdtContent>
                </w:sdt>
                <w:sdt>
                  <w:sdtPr>
                    <w:rPr>
                      <w:szCs w:val="21"/>
                    </w:rPr>
                    <w:alias w:val="董事、监事、高级管理人员年龄"/>
                    <w:tag w:val="_GBC_155f6aa862764c8f833207e768b22a27"/>
                    <w:id w:val="4784256"/>
                    <w:lock w:val="sdtLocked"/>
                  </w:sdtPr>
                  <w:sdtContent>
                    <w:tc>
                      <w:tcPr>
                        <w:tcW w:w="858" w:type="dxa"/>
                      </w:tcPr>
                      <w:p w:rsidR="002F61E2" w:rsidRDefault="002F61E2" w:rsidP="00592883">
                        <w:pPr>
                          <w:rPr>
                            <w:szCs w:val="21"/>
                          </w:rPr>
                        </w:pPr>
                        <w:r>
                          <w:rPr>
                            <w:szCs w:val="21"/>
                          </w:rPr>
                          <w:t>48</w:t>
                        </w:r>
                      </w:p>
                    </w:tc>
                  </w:sdtContent>
                </w:sdt>
                <w:sdt>
                  <w:sdtPr>
                    <w:rPr>
                      <w:szCs w:val="21"/>
                    </w:rPr>
                    <w:alias w:val="董事、监事、高级管理人员任期起始日期"/>
                    <w:tag w:val="_GBC_63046e86cda14daba8009af20c1a2393"/>
                    <w:id w:val="4784267"/>
                    <w:lock w:val="sdtLocked"/>
                  </w:sdtPr>
                  <w:sdtContent>
                    <w:tc>
                      <w:tcPr>
                        <w:tcW w:w="1222" w:type="dxa"/>
                      </w:tcPr>
                      <w:p w:rsidR="002F61E2" w:rsidRDefault="002F61E2" w:rsidP="00592883">
                        <w:pPr>
                          <w:rPr>
                            <w:szCs w:val="21"/>
                          </w:rPr>
                        </w:pPr>
                        <w:r>
                          <w:rPr>
                            <w:szCs w:val="21"/>
                          </w:rPr>
                          <w:t>2013年5月16日</w:t>
                        </w:r>
                      </w:p>
                    </w:tc>
                  </w:sdtContent>
                </w:sdt>
                <w:sdt>
                  <w:sdtPr>
                    <w:rPr>
                      <w:szCs w:val="21"/>
                    </w:rPr>
                    <w:alias w:val="董事、监事、高级管理人员任期终止日期"/>
                    <w:tag w:val="_GBC_5003e1c022ce43ba89070baf844d1050"/>
                    <w:id w:val="4784280"/>
                    <w:lock w:val="sdtLocked"/>
                  </w:sdtPr>
                  <w:sdtContent>
                    <w:tc>
                      <w:tcPr>
                        <w:tcW w:w="1221" w:type="dxa"/>
                      </w:tcPr>
                      <w:p w:rsidR="002F61E2" w:rsidRDefault="002F61E2" w:rsidP="00592883">
                        <w:pPr>
                          <w:rPr>
                            <w:szCs w:val="21"/>
                          </w:rPr>
                        </w:pPr>
                        <w:r>
                          <w:rPr>
                            <w:szCs w:val="21"/>
                          </w:rPr>
                          <w:t>2016年5月16日</w:t>
                        </w:r>
                      </w:p>
                    </w:tc>
                  </w:sdtContent>
                </w:sdt>
                <w:sdt>
                  <w:sdtPr>
                    <w:rPr>
                      <w:szCs w:val="21"/>
                    </w:rPr>
                    <w:alias w:val="董事、监事、高级管理人员持股数量"/>
                    <w:tag w:val="_GBC_62d574986aa94b92b21e94de738bbf9c"/>
                    <w:id w:val="4784295"/>
                    <w:lock w:val="sdtLocked"/>
                    <w:showingPlcHdr/>
                  </w:sdtPr>
                  <w:sdtContent>
                    <w:tc>
                      <w:tcPr>
                        <w:tcW w:w="1152"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持股数量"/>
                    <w:tag w:val="_GBC_1eded23234d3414dba0bb0549dcd6ba5"/>
                    <w:id w:val="4784312"/>
                    <w:lock w:val="sdtLocked"/>
                    <w:showingPlcHdr/>
                  </w:sdtPr>
                  <w:sdtContent>
                    <w:tc>
                      <w:tcPr>
                        <w:tcW w:w="1138"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报告期内股份增减变动量"/>
                    <w:tag w:val="_GBC_3ff9771030464403aa025177e3424401"/>
                    <w:id w:val="4784331"/>
                    <w:lock w:val="sdtLocked"/>
                    <w:showingPlcHdr/>
                  </w:sdtPr>
                  <w:sdtContent>
                    <w:tc>
                      <w:tcPr>
                        <w:tcW w:w="1362"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报告期内股份增减变动的原因"/>
                    <w:tag w:val="_GBC_c6de35fdca46446282b1bf77b157d0a3"/>
                    <w:id w:val="4784352"/>
                    <w:lock w:val="sdtLocked"/>
                    <w:showingPlcHdr/>
                  </w:sdtPr>
                  <w:sdtContent>
                    <w:tc>
                      <w:tcPr>
                        <w:tcW w:w="1180" w:type="dxa"/>
                      </w:tcPr>
                      <w:p w:rsidR="002F61E2" w:rsidRDefault="002F61E2" w:rsidP="00592883">
                        <w:pPr>
                          <w:rPr>
                            <w:szCs w:val="21"/>
                          </w:rPr>
                        </w:pPr>
                        <w:r w:rsidRPr="001852D3">
                          <w:rPr>
                            <w:rStyle w:val="af5"/>
                            <w:rFonts w:hint="eastAsia"/>
                          </w:rPr>
                          <w:t xml:space="preserve">　</w:t>
                        </w:r>
                      </w:p>
                    </w:tc>
                  </w:sdtContent>
                </w:sdt>
                <w:sdt>
                  <w:sdtPr>
                    <w:rPr>
                      <w:szCs w:val="21"/>
                    </w:rPr>
                    <w:alias w:val="董事、监事、高级管理人员报告期内从公司领取的报酬总额（万元）"/>
                    <w:tag w:val="_GBC_6533ee5b903245eea8f750a911060876"/>
                    <w:id w:val="4784375"/>
                    <w:lock w:val="sdtLocked"/>
                  </w:sdtPr>
                  <w:sdtContent>
                    <w:tc>
                      <w:tcPr>
                        <w:tcW w:w="1417" w:type="dxa"/>
                      </w:tcPr>
                      <w:p w:rsidR="002F61E2" w:rsidRDefault="002D6AF7" w:rsidP="002D6AF7">
                        <w:pPr>
                          <w:jc w:val="right"/>
                          <w:rPr>
                            <w:szCs w:val="21"/>
                          </w:rPr>
                        </w:pPr>
                        <w:r>
                          <w:rPr>
                            <w:rFonts w:hint="eastAsia"/>
                            <w:szCs w:val="21"/>
                          </w:rPr>
                          <w:t>8</w:t>
                        </w:r>
                      </w:p>
                    </w:tc>
                  </w:sdtContent>
                </w:sdt>
                <w:sdt>
                  <w:sdtPr>
                    <w:rPr>
                      <w:szCs w:val="21"/>
                    </w:rPr>
                    <w:alias w:val="董事、监事、高级管理人员报告期在其股东单位领薪情况"/>
                    <w:tag w:val="_GBC_568e567a048d45c3a7433773f5d44332"/>
                    <w:id w:val="4784400"/>
                    <w:lock w:val="sdtLocked"/>
                    <w:showingPlcHdr/>
                  </w:sdtPr>
                  <w:sdtContent>
                    <w:tc>
                      <w:tcPr>
                        <w:tcW w:w="1452" w:type="dxa"/>
                      </w:tcPr>
                      <w:p w:rsidR="002F61E2" w:rsidRDefault="002F61E2" w:rsidP="00592883">
                        <w:pPr>
                          <w:rPr>
                            <w:szCs w:val="21"/>
                          </w:rPr>
                        </w:pPr>
                        <w:r w:rsidRPr="001852D3">
                          <w:rPr>
                            <w:rStyle w:val="af5"/>
                            <w:rFonts w:hint="eastAsia"/>
                          </w:rPr>
                          <w:t xml:space="preserve">　</w:t>
                        </w:r>
                      </w:p>
                    </w:tc>
                  </w:sdtContent>
                </w:sdt>
              </w:tr>
            </w:sdtContent>
          </w:sdt>
          <w:sdt>
            <w:sdtPr>
              <w:rPr>
                <w:rFonts w:asciiTheme="minorHAnsi" w:eastAsiaTheme="minorEastAsia" w:hAnsiTheme="minorHAnsi" w:cstheme="minorBidi"/>
                <w:kern w:val="2"/>
                <w:szCs w:val="21"/>
              </w:rPr>
              <w:alias w:val="董事、监事、高级管理人员基本情况"/>
              <w:tag w:val="_GBC_5371eb09b8674a77a484c969badf7284"/>
              <w:id w:val="4786802"/>
              <w:lock w:val="sdtLocked"/>
              <w:placeholder>
                <w:docPart w:val="DefaultPlaceholder_22675703"/>
              </w:placeholder>
            </w:sdtPr>
            <w:sdtEndPr>
              <w:rPr>
                <w:rFonts w:ascii="宋体" w:eastAsia="宋体" w:hAnsi="宋体" w:cs="宋体"/>
                <w:kern w:val="0"/>
              </w:rPr>
            </w:sdtEndPr>
            <w:sdtContent>
              <w:tr w:rsidR="002F61E2" w:rsidTr="00592883">
                <w:trPr>
                  <w:trHeight w:val="132"/>
                </w:trPr>
                <w:sdt>
                  <w:sdtPr>
                    <w:rPr>
                      <w:rFonts w:asciiTheme="minorHAnsi" w:eastAsiaTheme="minorEastAsia" w:hAnsiTheme="minorHAnsi" w:cstheme="minorBidi"/>
                      <w:kern w:val="2"/>
                      <w:szCs w:val="21"/>
                    </w:rPr>
                    <w:alias w:val="董事、监事、高级管理人员姓名"/>
                    <w:tag w:val="_GBC_593e7fc4e5294efa86e4e0930b1090cd"/>
                    <w:id w:val="4786803"/>
                    <w:lock w:val="sdtLocked"/>
                  </w:sdtPr>
                  <w:sdtContent>
                    <w:tc>
                      <w:tcPr>
                        <w:tcW w:w="1064" w:type="dxa"/>
                      </w:tcPr>
                      <w:p w:rsidR="002F61E2" w:rsidRDefault="002F61E2" w:rsidP="00592883">
                        <w:pP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曾绍金</w:t>
                        </w:r>
                      </w:p>
                    </w:tc>
                  </w:sdtContent>
                </w:sdt>
                <w:sdt>
                  <w:sdtPr>
                    <w:rPr>
                      <w:szCs w:val="21"/>
                    </w:rPr>
                    <w:alias w:val="董事、监事、高级管理人员职务"/>
                    <w:tag w:val="_GBC_9f8469757a34446fbd3f4e019b5df883"/>
                    <w:id w:val="4786808"/>
                    <w:lock w:val="sdtLocked"/>
                  </w:sdtPr>
                  <w:sdtContent>
                    <w:tc>
                      <w:tcPr>
                        <w:tcW w:w="1166" w:type="dxa"/>
                      </w:tcPr>
                      <w:p w:rsidR="002F61E2" w:rsidRDefault="002F61E2" w:rsidP="00592883">
                        <w:pPr>
                          <w:rPr>
                            <w:szCs w:val="21"/>
                          </w:rPr>
                        </w:pPr>
                        <w:r>
                          <w:rPr>
                            <w:rFonts w:hint="eastAsia"/>
                            <w:szCs w:val="21"/>
                          </w:rPr>
                          <w:t>独立董事</w:t>
                        </w:r>
                      </w:p>
                    </w:tc>
                  </w:sdtContent>
                </w:sdt>
                <w:sdt>
                  <w:sdtPr>
                    <w:rPr>
                      <w:szCs w:val="21"/>
                    </w:rPr>
                    <w:alias w:val="董事、监事、高级管理人员性别"/>
                    <w:tag w:val="_GBC_231ab1f600504559b8fbe0a4796adc75"/>
                    <w:id w:val="4786815"/>
                    <w:lock w:val="sdtLocked"/>
                  </w:sdtPr>
                  <w:sdtContent>
                    <w:tc>
                      <w:tcPr>
                        <w:tcW w:w="858" w:type="dxa"/>
                      </w:tcPr>
                      <w:p w:rsidR="002F61E2" w:rsidRDefault="002F61E2" w:rsidP="00592883">
                        <w:pPr>
                          <w:rPr>
                            <w:szCs w:val="21"/>
                          </w:rPr>
                        </w:pPr>
                        <w:r>
                          <w:rPr>
                            <w:rFonts w:hint="eastAsia"/>
                            <w:szCs w:val="21"/>
                          </w:rPr>
                          <w:t>男</w:t>
                        </w:r>
                      </w:p>
                    </w:tc>
                  </w:sdtContent>
                </w:sdt>
                <w:sdt>
                  <w:sdtPr>
                    <w:rPr>
                      <w:szCs w:val="21"/>
                    </w:rPr>
                    <w:alias w:val="董事、监事、高级管理人员年龄"/>
                    <w:tag w:val="_GBC_155f6aa862764c8f833207e768b22a27"/>
                    <w:id w:val="4786824"/>
                    <w:lock w:val="sdtLocked"/>
                  </w:sdtPr>
                  <w:sdtContent>
                    <w:tc>
                      <w:tcPr>
                        <w:tcW w:w="858" w:type="dxa"/>
                      </w:tcPr>
                      <w:p w:rsidR="002F61E2" w:rsidRDefault="002F61E2" w:rsidP="00592883">
                        <w:pPr>
                          <w:rPr>
                            <w:szCs w:val="21"/>
                          </w:rPr>
                        </w:pPr>
                        <w:r>
                          <w:rPr>
                            <w:szCs w:val="21"/>
                          </w:rPr>
                          <w:t>70</w:t>
                        </w:r>
                      </w:p>
                    </w:tc>
                  </w:sdtContent>
                </w:sdt>
                <w:sdt>
                  <w:sdtPr>
                    <w:rPr>
                      <w:szCs w:val="21"/>
                    </w:rPr>
                    <w:alias w:val="董事、监事、高级管理人员任期起始日期"/>
                    <w:tag w:val="_GBC_63046e86cda14daba8009af20c1a2393"/>
                    <w:id w:val="4786835"/>
                    <w:lock w:val="sdtLocked"/>
                  </w:sdtPr>
                  <w:sdtContent>
                    <w:tc>
                      <w:tcPr>
                        <w:tcW w:w="1222" w:type="dxa"/>
                      </w:tcPr>
                      <w:p w:rsidR="002F61E2" w:rsidRDefault="002F61E2" w:rsidP="00592883">
                        <w:pPr>
                          <w:rPr>
                            <w:szCs w:val="21"/>
                          </w:rPr>
                        </w:pPr>
                        <w:r>
                          <w:rPr>
                            <w:szCs w:val="21"/>
                          </w:rPr>
                          <w:t>2013年5月16日</w:t>
                        </w:r>
                      </w:p>
                    </w:tc>
                  </w:sdtContent>
                </w:sdt>
                <w:sdt>
                  <w:sdtPr>
                    <w:rPr>
                      <w:szCs w:val="21"/>
                    </w:rPr>
                    <w:alias w:val="董事、监事、高级管理人员任期终止日期"/>
                    <w:tag w:val="_GBC_5003e1c022ce43ba89070baf844d1050"/>
                    <w:id w:val="4786848"/>
                    <w:lock w:val="sdtLocked"/>
                  </w:sdtPr>
                  <w:sdtContent>
                    <w:tc>
                      <w:tcPr>
                        <w:tcW w:w="1221" w:type="dxa"/>
                      </w:tcPr>
                      <w:p w:rsidR="002F61E2" w:rsidRDefault="002F61E2" w:rsidP="00592883">
                        <w:pPr>
                          <w:rPr>
                            <w:szCs w:val="21"/>
                          </w:rPr>
                        </w:pPr>
                        <w:r>
                          <w:rPr>
                            <w:szCs w:val="21"/>
                          </w:rPr>
                          <w:t>2014年5月12日</w:t>
                        </w:r>
                      </w:p>
                    </w:tc>
                  </w:sdtContent>
                </w:sdt>
                <w:sdt>
                  <w:sdtPr>
                    <w:rPr>
                      <w:szCs w:val="21"/>
                    </w:rPr>
                    <w:alias w:val="董事、监事、高级管理人员持股数量"/>
                    <w:tag w:val="_GBC_62d574986aa94b92b21e94de738bbf9c"/>
                    <w:id w:val="4786863"/>
                    <w:lock w:val="sdtLocked"/>
                    <w:showingPlcHdr/>
                  </w:sdtPr>
                  <w:sdtContent>
                    <w:tc>
                      <w:tcPr>
                        <w:tcW w:w="1152"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持股数量"/>
                    <w:tag w:val="_GBC_1eded23234d3414dba0bb0549dcd6ba5"/>
                    <w:id w:val="4786880"/>
                    <w:lock w:val="sdtLocked"/>
                    <w:showingPlcHdr/>
                  </w:sdtPr>
                  <w:sdtContent>
                    <w:tc>
                      <w:tcPr>
                        <w:tcW w:w="1138"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报告期内股份增减变动量"/>
                    <w:tag w:val="_GBC_3ff9771030464403aa025177e3424401"/>
                    <w:id w:val="4786899"/>
                    <w:lock w:val="sdtLocked"/>
                    <w:showingPlcHdr/>
                  </w:sdtPr>
                  <w:sdtContent>
                    <w:tc>
                      <w:tcPr>
                        <w:tcW w:w="1362"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报告期内股份增减变动的原因"/>
                    <w:tag w:val="_GBC_c6de35fdca46446282b1bf77b157d0a3"/>
                    <w:id w:val="4786920"/>
                    <w:lock w:val="sdtLocked"/>
                    <w:showingPlcHdr/>
                  </w:sdtPr>
                  <w:sdtContent>
                    <w:tc>
                      <w:tcPr>
                        <w:tcW w:w="1180" w:type="dxa"/>
                      </w:tcPr>
                      <w:p w:rsidR="002F61E2" w:rsidRDefault="002F61E2" w:rsidP="00592883">
                        <w:pPr>
                          <w:rPr>
                            <w:szCs w:val="21"/>
                          </w:rPr>
                        </w:pPr>
                        <w:r w:rsidRPr="001852D3">
                          <w:rPr>
                            <w:rStyle w:val="af5"/>
                            <w:rFonts w:hint="eastAsia"/>
                          </w:rPr>
                          <w:t xml:space="preserve">　</w:t>
                        </w:r>
                      </w:p>
                    </w:tc>
                  </w:sdtContent>
                </w:sdt>
                <w:sdt>
                  <w:sdtPr>
                    <w:rPr>
                      <w:szCs w:val="21"/>
                    </w:rPr>
                    <w:alias w:val="董事、监事、高级管理人员报告期内从公司领取的报酬总额（万元）"/>
                    <w:tag w:val="_GBC_6533ee5b903245eea8f750a911060876"/>
                    <w:id w:val="4786943"/>
                    <w:lock w:val="sdtLocked"/>
                    <w:showingPlcHdr/>
                  </w:sdtPr>
                  <w:sdtContent>
                    <w:tc>
                      <w:tcPr>
                        <w:tcW w:w="1417"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报告期在其股东单位领薪情况"/>
                    <w:tag w:val="_GBC_568e567a048d45c3a7433773f5d44332"/>
                    <w:id w:val="4786968"/>
                    <w:lock w:val="sdtLocked"/>
                    <w:showingPlcHdr/>
                  </w:sdtPr>
                  <w:sdtContent>
                    <w:tc>
                      <w:tcPr>
                        <w:tcW w:w="1452" w:type="dxa"/>
                      </w:tcPr>
                      <w:p w:rsidR="002F61E2" w:rsidRDefault="002F61E2" w:rsidP="00592883">
                        <w:pPr>
                          <w:rPr>
                            <w:szCs w:val="21"/>
                          </w:rPr>
                        </w:pPr>
                        <w:r w:rsidRPr="001852D3">
                          <w:rPr>
                            <w:rStyle w:val="af5"/>
                            <w:rFonts w:hint="eastAsia"/>
                          </w:rPr>
                          <w:t xml:space="preserve">　</w:t>
                        </w:r>
                      </w:p>
                    </w:tc>
                  </w:sdtContent>
                </w:sdt>
              </w:tr>
            </w:sdtContent>
          </w:sdt>
          <w:sdt>
            <w:sdtPr>
              <w:rPr>
                <w:rFonts w:asciiTheme="minorHAnsi" w:eastAsiaTheme="minorEastAsia" w:hAnsiTheme="minorHAnsi" w:cstheme="minorBidi"/>
                <w:kern w:val="2"/>
                <w:szCs w:val="21"/>
              </w:rPr>
              <w:alias w:val="董事、监事、高级管理人员基本情况"/>
              <w:tag w:val="_GBC_5371eb09b8674a77a484c969badf7284"/>
              <w:id w:val="4787762"/>
              <w:lock w:val="sdtLocked"/>
              <w:placeholder>
                <w:docPart w:val="DefaultPlaceholder_22675703"/>
              </w:placeholder>
            </w:sdtPr>
            <w:sdtEndPr>
              <w:rPr>
                <w:rFonts w:ascii="宋体" w:eastAsia="宋体" w:hAnsi="宋体" w:cs="宋体"/>
                <w:kern w:val="0"/>
              </w:rPr>
            </w:sdtEndPr>
            <w:sdtContent>
              <w:tr w:rsidR="002F61E2" w:rsidTr="00592883">
                <w:trPr>
                  <w:trHeight w:val="132"/>
                </w:trPr>
                <w:sdt>
                  <w:sdtPr>
                    <w:rPr>
                      <w:rFonts w:asciiTheme="minorHAnsi" w:eastAsiaTheme="minorEastAsia" w:hAnsiTheme="minorHAnsi" w:cstheme="minorBidi"/>
                      <w:kern w:val="2"/>
                      <w:szCs w:val="21"/>
                    </w:rPr>
                    <w:alias w:val="董事、监事、高级管理人员姓名"/>
                    <w:tag w:val="_GBC_593e7fc4e5294efa86e4e0930b1090cd"/>
                    <w:id w:val="4787763"/>
                    <w:lock w:val="sdtLocked"/>
                  </w:sdtPr>
                  <w:sdtContent>
                    <w:tc>
                      <w:tcPr>
                        <w:tcW w:w="1064" w:type="dxa"/>
                      </w:tcPr>
                      <w:p w:rsidR="002F61E2" w:rsidRDefault="002F61E2" w:rsidP="00592883">
                        <w:pP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翟明国</w:t>
                        </w:r>
                      </w:p>
                    </w:tc>
                  </w:sdtContent>
                </w:sdt>
                <w:sdt>
                  <w:sdtPr>
                    <w:rPr>
                      <w:szCs w:val="21"/>
                    </w:rPr>
                    <w:alias w:val="董事、监事、高级管理人员职务"/>
                    <w:tag w:val="_GBC_9f8469757a34446fbd3f4e019b5df883"/>
                    <w:id w:val="4787768"/>
                    <w:lock w:val="sdtLocked"/>
                  </w:sdtPr>
                  <w:sdtContent>
                    <w:tc>
                      <w:tcPr>
                        <w:tcW w:w="1166" w:type="dxa"/>
                      </w:tcPr>
                      <w:p w:rsidR="002F61E2" w:rsidRDefault="002F61E2" w:rsidP="00592883">
                        <w:pPr>
                          <w:rPr>
                            <w:szCs w:val="21"/>
                          </w:rPr>
                        </w:pPr>
                        <w:r>
                          <w:rPr>
                            <w:rFonts w:hint="eastAsia"/>
                            <w:szCs w:val="21"/>
                          </w:rPr>
                          <w:t>独立董事</w:t>
                        </w:r>
                      </w:p>
                    </w:tc>
                  </w:sdtContent>
                </w:sdt>
                <w:sdt>
                  <w:sdtPr>
                    <w:rPr>
                      <w:szCs w:val="21"/>
                    </w:rPr>
                    <w:alias w:val="董事、监事、高级管理人员性别"/>
                    <w:tag w:val="_GBC_231ab1f600504559b8fbe0a4796adc75"/>
                    <w:id w:val="4787775"/>
                    <w:lock w:val="sdtLocked"/>
                  </w:sdtPr>
                  <w:sdtContent>
                    <w:tc>
                      <w:tcPr>
                        <w:tcW w:w="858" w:type="dxa"/>
                      </w:tcPr>
                      <w:p w:rsidR="002F61E2" w:rsidRDefault="002F61E2" w:rsidP="00592883">
                        <w:pPr>
                          <w:rPr>
                            <w:szCs w:val="21"/>
                          </w:rPr>
                        </w:pPr>
                        <w:r>
                          <w:rPr>
                            <w:rFonts w:hint="eastAsia"/>
                            <w:szCs w:val="21"/>
                          </w:rPr>
                          <w:t>男</w:t>
                        </w:r>
                      </w:p>
                    </w:tc>
                  </w:sdtContent>
                </w:sdt>
                <w:sdt>
                  <w:sdtPr>
                    <w:rPr>
                      <w:szCs w:val="21"/>
                    </w:rPr>
                    <w:alias w:val="董事、监事、高级管理人员年龄"/>
                    <w:tag w:val="_GBC_155f6aa862764c8f833207e768b22a27"/>
                    <w:id w:val="4787784"/>
                    <w:lock w:val="sdtLocked"/>
                  </w:sdtPr>
                  <w:sdtContent>
                    <w:tc>
                      <w:tcPr>
                        <w:tcW w:w="858" w:type="dxa"/>
                      </w:tcPr>
                      <w:p w:rsidR="002F61E2" w:rsidRDefault="002F61E2" w:rsidP="00592883">
                        <w:pPr>
                          <w:rPr>
                            <w:szCs w:val="21"/>
                          </w:rPr>
                        </w:pPr>
                        <w:r>
                          <w:rPr>
                            <w:szCs w:val="21"/>
                          </w:rPr>
                          <w:t>67</w:t>
                        </w:r>
                      </w:p>
                    </w:tc>
                  </w:sdtContent>
                </w:sdt>
                <w:sdt>
                  <w:sdtPr>
                    <w:rPr>
                      <w:szCs w:val="21"/>
                    </w:rPr>
                    <w:alias w:val="董事、监事、高级管理人员任期起始日期"/>
                    <w:tag w:val="_GBC_63046e86cda14daba8009af20c1a2393"/>
                    <w:id w:val="4787795"/>
                    <w:lock w:val="sdtLocked"/>
                  </w:sdtPr>
                  <w:sdtContent>
                    <w:tc>
                      <w:tcPr>
                        <w:tcW w:w="1222" w:type="dxa"/>
                      </w:tcPr>
                      <w:p w:rsidR="002F61E2" w:rsidRDefault="002F61E2" w:rsidP="00592883">
                        <w:pPr>
                          <w:rPr>
                            <w:szCs w:val="21"/>
                          </w:rPr>
                        </w:pPr>
                        <w:r>
                          <w:rPr>
                            <w:szCs w:val="21"/>
                          </w:rPr>
                          <w:t>2014年5月12日</w:t>
                        </w:r>
                      </w:p>
                    </w:tc>
                  </w:sdtContent>
                </w:sdt>
                <w:sdt>
                  <w:sdtPr>
                    <w:rPr>
                      <w:szCs w:val="21"/>
                    </w:rPr>
                    <w:alias w:val="董事、监事、高级管理人员任期终止日期"/>
                    <w:tag w:val="_GBC_5003e1c022ce43ba89070baf844d1050"/>
                    <w:id w:val="4787808"/>
                    <w:lock w:val="sdtLocked"/>
                  </w:sdtPr>
                  <w:sdtContent>
                    <w:tc>
                      <w:tcPr>
                        <w:tcW w:w="1221" w:type="dxa"/>
                      </w:tcPr>
                      <w:p w:rsidR="002F61E2" w:rsidRDefault="002F61E2" w:rsidP="00592883">
                        <w:pPr>
                          <w:rPr>
                            <w:szCs w:val="21"/>
                          </w:rPr>
                        </w:pPr>
                        <w:r>
                          <w:rPr>
                            <w:szCs w:val="21"/>
                          </w:rPr>
                          <w:t>2016年5月16日</w:t>
                        </w:r>
                      </w:p>
                    </w:tc>
                  </w:sdtContent>
                </w:sdt>
                <w:sdt>
                  <w:sdtPr>
                    <w:rPr>
                      <w:szCs w:val="21"/>
                    </w:rPr>
                    <w:alias w:val="董事、监事、高级管理人员持股数量"/>
                    <w:tag w:val="_GBC_62d574986aa94b92b21e94de738bbf9c"/>
                    <w:id w:val="4787823"/>
                    <w:lock w:val="sdtLocked"/>
                    <w:showingPlcHdr/>
                  </w:sdtPr>
                  <w:sdtContent>
                    <w:tc>
                      <w:tcPr>
                        <w:tcW w:w="1152"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持股数量"/>
                    <w:tag w:val="_GBC_1eded23234d3414dba0bb0549dcd6ba5"/>
                    <w:id w:val="4787840"/>
                    <w:lock w:val="sdtLocked"/>
                    <w:showingPlcHdr/>
                  </w:sdtPr>
                  <w:sdtContent>
                    <w:tc>
                      <w:tcPr>
                        <w:tcW w:w="1138"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报告期内股份增减变动量"/>
                    <w:tag w:val="_GBC_3ff9771030464403aa025177e3424401"/>
                    <w:id w:val="4787859"/>
                    <w:lock w:val="sdtLocked"/>
                    <w:showingPlcHdr/>
                  </w:sdtPr>
                  <w:sdtContent>
                    <w:tc>
                      <w:tcPr>
                        <w:tcW w:w="1362"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报告期内股份增减变动的原因"/>
                    <w:tag w:val="_GBC_c6de35fdca46446282b1bf77b157d0a3"/>
                    <w:id w:val="4787880"/>
                    <w:lock w:val="sdtLocked"/>
                    <w:showingPlcHdr/>
                  </w:sdtPr>
                  <w:sdtContent>
                    <w:tc>
                      <w:tcPr>
                        <w:tcW w:w="1180" w:type="dxa"/>
                      </w:tcPr>
                      <w:p w:rsidR="002F61E2" w:rsidRDefault="002F61E2" w:rsidP="00592883">
                        <w:pPr>
                          <w:rPr>
                            <w:szCs w:val="21"/>
                          </w:rPr>
                        </w:pPr>
                        <w:r w:rsidRPr="001852D3">
                          <w:rPr>
                            <w:rStyle w:val="af5"/>
                            <w:rFonts w:hint="eastAsia"/>
                          </w:rPr>
                          <w:t xml:space="preserve">　</w:t>
                        </w:r>
                      </w:p>
                    </w:tc>
                  </w:sdtContent>
                </w:sdt>
                <w:sdt>
                  <w:sdtPr>
                    <w:rPr>
                      <w:szCs w:val="21"/>
                    </w:rPr>
                    <w:alias w:val="董事、监事、高级管理人员报告期内从公司领取的报酬总额（万元）"/>
                    <w:tag w:val="_GBC_6533ee5b903245eea8f750a911060876"/>
                    <w:id w:val="4787903"/>
                    <w:lock w:val="sdtLocked"/>
                  </w:sdtPr>
                  <w:sdtContent>
                    <w:tc>
                      <w:tcPr>
                        <w:tcW w:w="1417" w:type="dxa"/>
                      </w:tcPr>
                      <w:p w:rsidR="002F61E2" w:rsidRDefault="002D6AF7" w:rsidP="002D6AF7">
                        <w:pPr>
                          <w:jc w:val="right"/>
                          <w:rPr>
                            <w:szCs w:val="21"/>
                          </w:rPr>
                        </w:pPr>
                        <w:r>
                          <w:rPr>
                            <w:rFonts w:hint="eastAsia"/>
                            <w:szCs w:val="21"/>
                          </w:rPr>
                          <w:t>8</w:t>
                        </w:r>
                      </w:p>
                    </w:tc>
                  </w:sdtContent>
                </w:sdt>
                <w:sdt>
                  <w:sdtPr>
                    <w:rPr>
                      <w:szCs w:val="21"/>
                    </w:rPr>
                    <w:alias w:val="董事、监事、高级管理人员报告期在其股东单位领薪情况"/>
                    <w:tag w:val="_GBC_568e567a048d45c3a7433773f5d44332"/>
                    <w:id w:val="4787928"/>
                    <w:lock w:val="sdtLocked"/>
                    <w:showingPlcHdr/>
                  </w:sdtPr>
                  <w:sdtContent>
                    <w:tc>
                      <w:tcPr>
                        <w:tcW w:w="1452" w:type="dxa"/>
                      </w:tcPr>
                      <w:p w:rsidR="002F61E2" w:rsidRDefault="002F61E2" w:rsidP="00592883">
                        <w:pPr>
                          <w:rPr>
                            <w:szCs w:val="21"/>
                          </w:rPr>
                        </w:pPr>
                        <w:r w:rsidRPr="001852D3">
                          <w:rPr>
                            <w:rStyle w:val="af5"/>
                            <w:rFonts w:hint="eastAsia"/>
                          </w:rPr>
                          <w:t xml:space="preserve">　</w:t>
                        </w:r>
                      </w:p>
                    </w:tc>
                  </w:sdtContent>
                </w:sdt>
              </w:tr>
            </w:sdtContent>
          </w:sdt>
          <w:sdt>
            <w:sdtPr>
              <w:rPr>
                <w:rFonts w:asciiTheme="minorHAnsi" w:eastAsiaTheme="minorEastAsia" w:hAnsiTheme="minorHAnsi" w:cstheme="minorBidi"/>
                <w:kern w:val="2"/>
                <w:szCs w:val="21"/>
              </w:rPr>
              <w:alias w:val="董事、监事、高级管理人员基本情况"/>
              <w:tag w:val="_GBC_5371eb09b8674a77a484c969badf7284"/>
              <w:id w:val="4785894"/>
              <w:lock w:val="sdtLocked"/>
              <w:placeholder>
                <w:docPart w:val="DefaultPlaceholder_22675703"/>
              </w:placeholder>
            </w:sdtPr>
            <w:sdtEndPr>
              <w:rPr>
                <w:rFonts w:ascii="宋体" w:eastAsia="宋体" w:hAnsi="宋体" w:cs="宋体"/>
                <w:kern w:val="0"/>
              </w:rPr>
            </w:sdtEndPr>
            <w:sdtContent>
              <w:tr w:rsidR="002F61E2" w:rsidTr="00592883">
                <w:trPr>
                  <w:trHeight w:val="132"/>
                </w:trPr>
                <w:sdt>
                  <w:sdtPr>
                    <w:rPr>
                      <w:rFonts w:asciiTheme="minorHAnsi" w:eastAsiaTheme="minorEastAsia" w:hAnsiTheme="minorHAnsi" w:cstheme="minorBidi"/>
                      <w:kern w:val="2"/>
                      <w:szCs w:val="21"/>
                    </w:rPr>
                    <w:alias w:val="董事、监事、高级管理人员姓名"/>
                    <w:tag w:val="_GBC_593e7fc4e5294efa86e4e0930b1090cd"/>
                    <w:id w:val="4785895"/>
                    <w:lock w:val="sdtLocked"/>
                  </w:sdtPr>
                  <w:sdtContent>
                    <w:tc>
                      <w:tcPr>
                        <w:tcW w:w="1064" w:type="dxa"/>
                      </w:tcPr>
                      <w:p w:rsidR="002F61E2" w:rsidRDefault="002F61E2" w:rsidP="00592883">
                        <w:pP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刘纪鹏</w:t>
                        </w:r>
                      </w:p>
                    </w:tc>
                  </w:sdtContent>
                </w:sdt>
                <w:sdt>
                  <w:sdtPr>
                    <w:rPr>
                      <w:szCs w:val="21"/>
                    </w:rPr>
                    <w:alias w:val="董事、监事、高级管理人员职务"/>
                    <w:tag w:val="_GBC_9f8469757a34446fbd3f4e019b5df883"/>
                    <w:id w:val="4785900"/>
                    <w:lock w:val="sdtLocked"/>
                  </w:sdtPr>
                  <w:sdtContent>
                    <w:tc>
                      <w:tcPr>
                        <w:tcW w:w="1166" w:type="dxa"/>
                      </w:tcPr>
                      <w:p w:rsidR="002F61E2" w:rsidRDefault="002F61E2" w:rsidP="00592883">
                        <w:pPr>
                          <w:rPr>
                            <w:szCs w:val="21"/>
                          </w:rPr>
                        </w:pPr>
                        <w:r>
                          <w:rPr>
                            <w:rFonts w:hint="eastAsia"/>
                            <w:szCs w:val="21"/>
                          </w:rPr>
                          <w:t>独立董事</w:t>
                        </w:r>
                      </w:p>
                    </w:tc>
                  </w:sdtContent>
                </w:sdt>
                <w:sdt>
                  <w:sdtPr>
                    <w:rPr>
                      <w:szCs w:val="21"/>
                    </w:rPr>
                    <w:alias w:val="董事、监事、高级管理人员性别"/>
                    <w:tag w:val="_GBC_231ab1f600504559b8fbe0a4796adc75"/>
                    <w:id w:val="4785907"/>
                    <w:lock w:val="sdtLocked"/>
                  </w:sdtPr>
                  <w:sdtContent>
                    <w:tc>
                      <w:tcPr>
                        <w:tcW w:w="858" w:type="dxa"/>
                      </w:tcPr>
                      <w:p w:rsidR="002F61E2" w:rsidRDefault="002F61E2" w:rsidP="00592883">
                        <w:pPr>
                          <w:rPr>
                            <w:szCs w:val="21"/>
                          </w:rPr>
                        </w:pPr>
                        <w:r>
                          <w:rPr>
                            <w:rFonts w:hint="eastAsia"/>
                            <w:szCs w:val="21"/>
                          </w:rPr>
                          <w:t>男</w:t>
                        </w:r>
                      </w:p>
                    </w:tc>
                  </w:sdtContent>
                </w:sdt>
                <w:sdt>
                  <w:sdtPr>
                    <w:rPr>
                      <w:szCs w:val="21"/>
                    </w:rPr>
                    <w:alias w:val="董事、监事、高级管理人员年龄"/>
                    <w:tag w:val="_GBC_155f6aa862764c8f833207e768b22a27"/>
                    <w:id w:val="4785916"/>
                    <w:lock w:val="sdtLocked"/>
                  </w:sdtPr>
                  <w:sdtContent>
                    <w:tc>
                      <w:tcPr>
                        <w:tcW w:w="858" w:type="dxa"/>
                      </w:tcPr>
                      <w:p w:rsidR="002F61E2" w:rsidRDefault="002F61E2" w:rsidP="00592883">
                        <w:pPr>
                          <w:rPr>
                            <w:szCs w:val="21"/>
                          </w:rPr>
                        </w:pPr>
                        <w:r>
                          <w:rPr>
                            <w:szCs w:val="21"/>
                          </w:rPr>
                          <w:t>58</w:t>
                        </w:r>
                      </w:p>
                    </w:tc>
                  </w:sdtContent>
                </w:sdt>
                <w:sdt>
                  <w:sdtPr>
                    <w:rPr>
                      <w:szCs w:val="21"/>
                    </w:rPr>
                    <w:alias w:val="董事、监事、高级管理人员任期起始日期"/>
                    <w:tag w:val="_GBC_63046e86cda14daba8009af20c1a2393"/>
                    <w:id w:val="4785927"/>
                    <w:lock w:val="sdtLocked"/>
                  </w:sdtPr>
                  <w:sdtContent>
                    <w:tc>
                      <w:tcPr>
                        <w:tcW w:w="1222" w:type="dxa"/>
                      </w:tcPr>
                      <w:p w:rsidR="002F61E2" w:rsidRDefault="002F61E2" w:rsidP="00592883">
                        <w:pPr>
                          <w:rPr>
                            <w:szCs w:val="21"/>
                          </w:rPr>
                        </w:pPr>
                        <w:r>
                          <w:rPr>
                            <w:szCs w:val="21"/>
                          </w:rPr>
                          <w:t>2014年5月12日</w:t>
                        </w:r>
                      </w:p>
                    </w:tc>
                  </w:sdtContent>
                </w:sdt>
                <w:sdt>
                  <w:sdtPr>
                    <w:rPr>
                      <w:szCs w:val="21"/>
                    </w:rPr>
                    <w:alias w:val="董事、监事、高级管理人员任期终止日期"/>
                    <w:tag w:val="_GBC_5003e1c022ce43ba89070baf844d1050"/>
                    <w:id w:val="4785940"/>
                    <w:lock w:val="sdtLocked"/>
                  </w:sdtPr>
                  <w:sdtContent>
                    <w:tc>
                      <w:tcPr>
                        <w:tcW w:w="1221" w:type="dxa"/>
                      </w:tcPr>
                      <w:p w:rsidR="002F61E2" w:rsidRDefault="002F61E2" w:rsidP="00592883">
                        <w:pPr>
                          <w:rPr>
                            <w:szCs w:val="21"/>
                          </w:rPr>
                        </w:pPr>
                        <w:r>
                          <w:rPr>
                            <w:szCs w:val="21"/>
                          </w:rPr>
                          <w:t>2016年5月16日</w:t>
                        </w:r>
                      </w:p>
                    </w:tc>
                  </w:sdtContent>
                </w:sdt>
                <w:sdt>
                  <w:sdtPr>
                    <w:rPr>
                      <w:szCs w:val="21"/>
                    </w:rPr>
                    <w:alias w:val="董事、监事、高级管理人员持股数量"/>
                    <w:tag w:val="_GBC_62d574986aa94b92b21e94de738bbf9c"/>
                    <w:id w:val="4785955"/>
                    <w:lock w:val="sdtLocked"/>
                    <w:showingPlcHdr/>
                  </w:sdtPr>
                  <w:sdtContent>
                    <w:tc>
                      <w:tcPr>
                        <w:tcW w:w="1152"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持股数量"/>
                    <w:tag w:val="_GBC_1eded23234d3414dba0bb0549dcd6ba5"/>
                    <w:id w:val="4785972"/>
                    <w:lock w:val="sdtLocked"/>
                    <w:showingPlcHdr/>
                  </w:sdtPr>
                  <w:sdtContent>
                    <w:tc>
                      <w:tcPr>
                        <w:tcW w:w="1138"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报告期内股份增减变动量"/>
                    <w:tag w:val="_GBC_3ff9771030464403aa025177e3424401"/>
                    <w:id w:val="4785991"/>
                    <w:lock w:val="sdtLocked"/>
                    <w:showingPlcHdr/>
                  </w:sdtPr>
                  <w:sdtContent>
                    <w:tc>
                      <w:tcPr>
                        <w:tcW w:w="1362"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报告期内股份增减变动的原因"/>
                    <w:tag w:val="_GBC_c6de35fdca46446282b1bf77b157d0a3"/>
                    <w:id w:val="4786012"/>
                    <w:lock w:val="sdtLocked"/>
                    <w:showingPlcHdr/>
                  </w:sdtPr>
                  <w:sdtContent>
                    <w:tc>
                      <w:tcPr>
                        <w:tcW w:w="1180" w:type="dxa"/>
                      </w:tcPr>
                      <w:p w:rsidR="002F61E2" w:rsidRDefault="002F61E2" w:rsidP="00592883">
                        <w:pPr>
                          <w:rPr>
                            <w:szCs w:val="21"/>
                          </w:rPr>
                        </w:pPr>
                        <w:r w:rsidRPr="001852D3">
                          <w:rPr>
                            <w:rStyle w:val="af5"/>
                            <w:rFonts w:hint="eastAsia"/>
                          </w:rPr>
                          <w:t xml:space="preserve">　</w:t>
                        </w:r>
                      </w:p>
                    </w:tc>
                  </w:sdtContent>
                </w:sdt>
                <w:sdt>
                  <w:sdtPr>
                    <w:rPr>
                      <w:szCs w:val="21"/>
                    </w:rPr>
                    <w:alias w:val="董事、监事、高级管理人员报告期内从公司领取的报酬总额（万元）"/>
                    <w:tag w:val="_GBC_6533ee5b903245eea8f750a911060876"/>
                    <w:id w:val="4786035"/>
                    <w:lock w:val="sdtLocked"/>
                  </w:sdtPr>
                  <w:sdtContent>
                    <w:tc>
                      <w:tcPr>
                        <w:tcW w:w="1417" w:type="dxa"/>
                      </w:tcPr>
                      <w:p w:rsidR="002F61E2" w:rsidRDefault="002D6AF7" w:rsidP="002D6AF7">
                        <w:pPr>
                          <w:jc w:val="right"/>
                          <w:rPr>
                            <w:szCs w:val="21"/>
                          </w:rPr>
                        </w:pPr>
                        <w:r>
                          <w:rPr>
                            <w:rFonts w:hint="eastAsia"/>
                            <w:szCs w:val="21"/>
                          </w:rPr>
                          <w:t>8</w:t>
                        </w:r>
                      </w:p>
                    </w:tc>
                  </w:sdtContent>
                </w:sdt>
                <w:sdt>
                  <w:sdtPr>
                    <w:rPr>
                      <w:szCs w:val="21"/>
                    </w:rPr>
                    <w:alias w:val="董事、监事、高级管理人员报告期在其股东单位领薪情况"/>
                    <w:tag w:val="_GBC_568e567a048d45c3a7433773f5d44332"/>
                    <w:id w:val="4786060"/>
                    <w:lock w:val="sdtLocked"/>
                    <w:showingPlcHdr/>
                  </w:sdtPr>
                  <w:sdtContent>
                    <w:tc>
                      <w:tcPr>
                        <w:tcW w:w="1452" w:type="dxa"/>
                      </w:tcPr>
                      <w:p w:rsidR="002F61E2" w:rsidRDefault="002F61E2" w:rsidP="00592883">
                        <w:pPr>
                          <w:rPr>
                            <w:szCs w:val="21"/>
                          </w:rPr>
                        </w:pPr>
                        <w:r w:rsidRPr="001852D3">
                          <w:rPr>
                            <w:rStyle w:val="af5"/>
                            <w:rFonts w:hint="eastAsia"/>
                          </w:rPr>
                          <w:t xml:space="preserve">　</w:t>
                        </w:r>
                      </w:p>
                    </w:tc>
                  </w:sdtContent>
                </w:sdt>
              </w:tr>
            </w:sdtContent>
          </w:sdt>
          <w:sdt>
            <w:sdtPr>
              <w:rPr>
                <w:rFonts w:asciiTheme="minorHAnsi" w:eastAsiaTheme="minorEastAsia" w:hAnsiTheme="minorHAnsi" w:cstheme="minorBidi"/>
                <w:kern w:val="2"/>
                <w:szCs w:val="21"/>
              </w:rPr>
              <w:alias w:val="董事、监事、高级管理人员基本情况"/>
              <w:tag w:val="_GBC_5371eb09b8674a77a484c969badf7284"/>
              <w:id w:val="4785038"/>
              <w:lock w:val="sdtLocked"/>
              <w:placeholder>
                <w:docPart w:val="DefaultPlaceholder_22675703"/>
              </w:placeholder>
            </w:sdtPr>
            <w:sdtEndPr>
              <w:rPr>
                <w:rFonts w:ascii="宋体" w:eastAsia="宋体" w:hAnsi="宋体" w:cs="宋体"/>
                <w:kern w:val="0"/>
              </w:rPr>
            </w:sdtEndPr>
            <w:sdtContent>
              <w:tr w:rsidR="002F61E2" w:rsidTr="00592883">
                <w:trPr>
                  <w:trHeight w:val="132"/>
                </w:trPr>
                <w:sdt>
                  <w:sdtPr>
                    <w:rPr>
                      <w:rFonts w:asciiTheme="minorHAnsi" w:eastAsiaTheme="minorEastAsia" w:hAnsiTheme="minorHAnsi" w:cstheme="minorBidi"/>
                      <w:kern w:val="2"/>
                      <w:szCs w:val="21"/>
                    </w:rPr>
                    <w:alias w:val="董事、监事、高级管理人员姓名"/>
                    <w:tag w:val="_GBC_593e7fc4e5294efa86e4e0930b1090cd"/>
                    <w:id w:val="4785039"/>
                    <w:lock w:val="sdtLocked"/>
                  </w:sdtPr>
                  <w:sdtContent>
                    <w:tc>
                      <w:tcPr>
                        <w:tcW w:w="1064" w:type="dxa"/>
                      </w:tcPr>
                      <w:p w:rsidR="002F61E2" w:rsidRDefault="002F61E2" w:rsidP="00592883">
                        <w:pP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孙连忠</w:t>
                        </w:r>
                      </w:p>
                    </w:tc>
                  </w:sdtContent>
                </w:sdt>
                <w:sdt>
                  <w:sdtPr>
                    <w:rPr>
                      <w:szCs w:val="21"/>
                    </w:rPr>
                    <w:alias w:val="董事、监事、高级管理人员职务"/>
                    <w:tag w:val="_GBC_9f8469757a34446fbd3f4e019b5df883"/>
                    <w:id w:val="4785044"/>
                    <w:lock w:val="sdtLocked"/>
                  </w:sdtPr>
                  <w:sdtContent>
                    <w:tc>
                      <w:tcPr>
                        <w:tcW w:w="1166" w:type="dxa"/>
                      </w:tcPr>
                      <w:p w:rsidR="002F61E2" w:rsidRDefault="002F61E2" w:rsidP="00592883">
                        <w:pPr>
                          <w:rPr>
                            <w:szCs w:val="21"/>
                          </w:rPr>
                        </w:pPr>
                        <w:r>
                          <w:rPr>
                            <w:rFonts w:hint="eastAsia"/>
                            <w:szCs w:val="21"/>
                          </w:rPr>
                          <w:t>监事</w:t>
                        </w:r>
                      </w:p>
                    </w:tc>
                  </w:sdtContent>
                </w:sdt>
                <w:sdt>
                  <w:sdtPr>
                    <w:rPr>
                      <w:szCs w:val="21"/>
                    </w:rPr>
                    <w:alias w:val="董事、监事、高级管理人员性别"/>
                    <w:tag w:val="_GBC_231ab1f600504559b8fbe0a4796adc75"/>
                    <w:id w:val="4785051"/>
                    <w:lock w:val="sdtLocked"/>
                  </w:sdtPr>
                  <w:sdtContent>
                    <w:tc>
                      <w:tcPr>
                        <w:tcW w:w="858" w:type="dxa"/>
                      </w:tcPr>
                      <w:p w:rsidR="002F61E2" w:rsidRDefault="002F61E2" w:rsidP="00592883">
                        <w:pPr>
                          <w:rPr>
                            <w:szCs w:val="21"/>
                          </w:rPr>
                        </w:pPr>
                        <w:r>
                          <w:rPr>
                            <w:rFonts w:hint="eastAsia"/>
                            <w:szCs w:val="21"/>
                          </w:rPr>
                          <w:t>男</w:t>
                        </w:r>
                      </w:p>
                    </w:tc>
                  </w:sdtContent>
                </w:sdt>
                <w:sdt>
                  <w:sdtPr>
                    <w:rPr>
                      <w:szCs w:val="21"/>
                    </w:rPr>
                    <w:alias w:val="董事、监事、高级管理人员年龄"/>
                    <w:tag w:val="_GBC_155f6aa862764c8f833207e768b22a27"/>
                    <w:id w:val="4785060"/>
                    <w:lock w:val="sdtLocked"/>
                  </w:sdtPr>
                  <w:sdtContent>
                    <w:tc>
                      <w:tcPr>
                        <w:tcW w:w="858" w:type="dxa"/>
                      </w:tcPr>
                      <w:p w:rsidR="002F61E2" w:rsidRDefault="002F61E2" w:rsidP="00592883">
                        <w:pPr>
                          <w:rPr>
                            <w:szCs w:val="21"/>
                          </w:rPr>
                        </w:pPr>
                        <w:r>
                          <w:rPr>
                            <w:szCs w:val="21"/>
                          </w:rPr>
                          <w:t>56</w:t>
                        </w:r>
                      </w:p>
                    </w:tc>
                  </w:sdtContent>
                </w:sdt>
                <w:sdt>
                  <w:sdtPr>
                    <w:rPr>
                      <w:szCs w:val="21"/>
                    </w:rPr>
                    <w:alias w:val="董事、监事、高级管理人员任期起始日期"/>
                    <w:tag w:val="_GBC_63046e86cda14daba8009af20c1a2393"/>
                    <w:id w:val="4785071"/>
                    <w:lock w:val="sdtLocked"/>
                  </w:sdtPr>
                  <w:sdtContent>
                    <w:tc>
                      <w:tcPr>
                        <w:tcW w:w="1222" w:type="dxa"/>
                      </w:tcPr>
                      <w:p w:rsidR="002F61E2" w:rsidRDefault="002F61E2" w:rsidP="00592883">
                        <w:pPr>
                          <w:rPr>
                            <w:szCs w:val="21"/>
                          </w:rPr>
                        </w:pPr>
                        <w:r>
                          <w:rPr>
                            <w:szCs w:val="21"/>
                          </w:rPr>
                          <w:t>2013年5月16日</w:t>
                        </w:r>
                      </w:p>
                    </w:tc>
                  </w:sdtContent>
                </w:sdt>
                <w:sdt>
                  <w:sdtPr>
                    <w:rPr>
                      <w:szCs w:val="21"/>
                    </w:rPr>
                    <w:alias w:val="董事、监事、高级管理人员任期终止日期"/>
                    <w:tag w:val="_GBC_5003e1c022ce43ba89070baf844d1050"/>
                    <w:id w:val="4785084"/>
                    <w:lock w:val="sdtLocked"/>
                  </w:sdtPr>
                  <w:sdtContent>
                    <w:tc>
                      <w:tcPr>
                        <w:tcW w:w="1221" w:type="dxa"/>
                      </w:tcPr>
                      <w:p w:rsidR="002F61E2" w:rsidRDefault="002F61E2" w:rsidP="00592883">
                        <w:pPr>
                          <w:rPr>
                            <w:szCs w:val="21"/>
                          </w:rPr>
                        </w:pPr>
                        <w:r>
                          <w:rPr>
                            <w:szCs w:val="21"/>
                          </w:rPr>
                          <w:t>2016年5月16日</w:t>
                        </w:r>
                      </w:p>
                    </w:tc>
                  </w:sdtContent>
                </w:sdt>
                <w:sdt>
                  <w:sdtPr>
                    <w:rPr>
                      <w:szCs w:val="21"/>
                    </w:rPr>
                    <w:alias w:val="董事、监事、高级管理人员持股数量"/>
                    <w:tag w:val="_GBC_62d574986aa94b92b21e94de738bbf9c"/>
                    <w:id w:val="4785099"/>
                    <w:lock w:val="sdtLocked"/>
                    <w:showingPlcHdr/>
                  </w:sdtPr>
                  <w:sdtContent>
                    <w:tc>
                      <w:tcPr>
                        <w:tcW w:w="1152"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持股数量"/>
                    <w:tag w:val="_GBC_1eded23234d3414dba0bb0549dcd6ba5"/>
                    <w:id w:val="4785116"/>
                    <w:lock w:val="sdtLocked"/>
                    <w:showingPlcHdr/>
                  </w:sdtPr>
                  <w:sdtContent>
                    <w:tc>
                      <w:tcPr>
                        <w:tcW w:w="1138"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报告期内股份增减变动量"/>
                    <w:tag w:val="_GBC_3ff9771030464403aa025177e3424401"/>
                    <w:id w:val="4785135"/>
                    <w:lock w:val="sdtLocked"/>
                    <w:showingPlcHdr/>
                  </w:sdtPr>
                  <w:sdtContent>
                    <w:tc>
                      <w:tcPr>
                        <w:tcW w:w="1362"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报告期内股份增减变动的原因"/>
                    <w:tag w:val="_GBC_c6de35fdca46446282b1bf77b157d0a3"/>
                    <w:id w:val="4785156"/>
                    <w:lock w:val="sdtLocked"/>
                    <w:showingPlcHdr/>
                  </w:sdtPr>
                  <w:sdtContent>
                    <w:tc>
                      <w:tcPr>
                        <w:tcW w:w="1180" w:type="dxa"/>
                      </w:tcPr>
                      <w:p w:rsidR="002F61E2" w:rsidRDefault="002F61E2" w:rsidP="00592883">
                        <w:pPr>
                          <w:rPr>
                            <w:szCs w:val="21"/>
                          </w:rPr>
                        </w:pPr>
                        <w:r w:rsidRPr="001852D3">
                          <w:rPr>
                            <w:rStyle w:val="af5"/>
                            <w:rFonts w:hint="eastAsia"/>
                          </w:rPr>
                          <w:t xml:space="preserve">　</w:t>
                        </w:r>
                      </w:p>
                    </w:tc>
                  </w:sdtContent>
                </w:sdt>
                <w:sdt>
                  <w:sdtPr>
                    <w:rPr>
                      <w:szCs w:val="21"/>
                    </w:rPr>
                    <w:alias w:val="董事、监事、高级管理人员报告期内从公司领取的报酬总额（万元）"/>
                    <w:tag w:val="_GBC_6533ee5b903245eea8f750a911060876"/>
                    <w:id w:val="4785179"/>
                    <w:lock w:val="sdtLocked"/>
                    <w:showingPlcHdr/>
                  </w:sdtPr>
                  <w:sdtContent>
                    <w:tc>
                      <w:tcPr>
                        <w:tcW w:w="1417" w:type="dxa"/>
                      </w:tcPr>
                      <w:p w:rsidR="002F61E2" w:rsidRDefault="00AE1624" w:rsidP="00AE1624">
                        <w:pPr>
                          <w:jc w:val="right"/>
                          <w:rPr>
                            <w:szCs w:val="21"/>
                          </w:rPr>
                        </w:pPr>
                        <w:r w:rsidRPr="001852D3">
                          <w:rPr>
                            <w:rStyle w:val="af5"/>
                            <w:rFonts w:hint="eastAsia"/>
                          </w:rPr>
                          <w:t xml:space="preserve">　</w:t>
                        </w:r>
                      </w:p>
                    </w:tc>
                  </w:sdtContent>
                </w:sdt>
                <w:sdt>
                  <w:sdtPr>
                    <w:rPr>
                      <w:szCs w:val="21"/>
                    </w:rPr>
                    <w:alias w:val="董事、监事、高级管理人员报告期在其股东单位领薪情况"/>
                    <w:tag w:val="_GBC_568e567a048d45c3a7433773f5d44332"/>
                    <w:id w:val="4785204"/>
                    <w:lock w:val="sdtLocked"/>
                  </w:sdtPr>
                  <w:sdtContent>
                    <w:tc>
                      <w:tcPr>
                        <w:tcW w:w="1452" w:type="dxa"/>
                      </w:tcPr>
                      <w:p w:rsidR="002F61E2" w:rsidRDefault="00AE1624" w:rsidP="00592883">
                        <w:pPr>
                          <w:rPr>
                            <w:szCs w:val="21"/>
                          </w:rPr>
                        </w:pPr>
                        <w:r>
                          <w:rPr>
                            <w:szCs w:val="21"/>
                          </w:rPr>
                          <w:t>70.74</w:t>
                        </w:r>
                      </w:p>
                    </w:tc>
                  </w:sdtContent>
                </w:sdt>
              </w:tr>
            </w:sdtContent>
          </w:sdt>
          <w:sdt>
            <w:sdtPr>
              <w:rPr>
                <w:rFonts w:asciiTheme="minorHAnsi" w:eastAsiaTheme="minorEastAsia" w:hAnsiTheme="minorHAnsi" w:cstheme="minorBidi"/>
                <w:kern w:val="2"/>
                <w:szCs w:val="21"/>
              </w:rPr>
              <w:alias w:val="董事、监事、高级管理人员基本情况"/>
              <w:tag w:val="_GBC_5371eb09b8674a77a484c969badf7284"/>
              <w:id w:val="4794430"/>
              <w:lock w:val="sdtLocked"/>
              <w:placeholder>
                <w:docPart w:val="DefaultPlaceholder_22675703"/>
              </w:placeholder>
            </w:sdtPr>
            <w:sdtEndPr>
              <w:rPr>
                <w:rFonts w:ascii="宋体" w:eastAsia="宋体" w:hAnsi="宋体" w:cs="宋体"/>
                <w:kern w:val="0"/>
              </w:rPr>
            </w:sdtEndPr>
            <w:sdtContent>
              <w:tr w:rsidR="002F61E2" w:rsidTr="00592883">
                <w:trPr>
                  <w:trHeight w:val="132"/>
                </w:trPr>
                <w:sdt>
                  <w:sdtPr>
                    <w:rPr>
                      <w:rFonts w:asciiTheme="minorHAnsi" w:eastAsiaTheme="minorEastAsia" w:hAnsiTheme="minorHAnsi" w:cstheme="minorBidi"/>
                      <w:kern w:val="2"/>
                      <w:szCs w:val="21"/>
                    </w:rPr>
                    <w:alias w:val="董事、监事、高级管理人员姓名"/>
                    <w:tag w:val="_GBC_593e7fc4e5294efa86e4e0930b1090cd"/>
                    <w:id w:val="4794431"/>
                    <w:lock w:val="sdtLocked"/>
                  </w:sdtPr>
                  <w:sdtContent>
                    <w:tc>
                      <w:tcPr>
                        <w:tcW w:w="1064" w:type="dxa"/>
                      </w:tcPr>
                      <w:p w:rsidR="002F61E2" w:rsidRDefault="002F61E2" w:rsidP="00592883">
                        <w:pP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魏大忠</w:t>
                        </w:r>
                      </w:p>
                    </w:tc>
                  </w:sdtContent>
                </w:sdt>
                <w:sdt>
                  <w:sdtPr>
                    <w:rPr>
                      <w:szCs w:val="21"/>
                    </w:rPr>
                    <w:alias w:val="董事、监事、高级管理人员职务"/>
                    <w:tag w:val="_GBC_9f8469757a34446fbd3f4e019b5df883"/>
                    <w:id w:val="4794436"/>
                    <w:lock w:val="sdtLocked"/>
                  </w:sdtPr>
                  <w:sdtContent>
                    <w:tc>
                      <w:tcPr>
                        <w:tcW w:w="1166" w:type="dxa"/>
                      </w:tcPr>
                      <w:p w:rsidR="002F61E2" w:rsidRDefault="002F61E2" w:rsidP="00592883">
                        <w:pPr>
                          <w:rPr>
                            <w:szCs w:val="21"/>
                          </w:rPr>
                        </w:pPr>
                        <w:r>
                          <w:rPr>
                            <w:rFonts w:hint="eastAsia"/>
                            <w:szCs w:val="21"/>
                          </w:rPr>
                          <w:t>职工监事</w:t>
                        </w:r>
                      </w:p>
                    </w:tc>
                  </w:sdtContent>
                </w:sdt>
                <w:sdt>
                  <w:sdtPr>
                    <w:rPr>
                      <w:szCs w:val="21"/>
                    </w:rPr>
                    <w:alias w:val="董事、监事、高级管理人员性别"/>
                    <w:tag w:val="_GBC_231ab1f600504559b8fbe0a4796adc75"/>
                    <w:id w:val="4794443"/>
                    <w:lock w:val="sdtLocked"/>
                  </w:sdtPr>
                  <w:sdtContent>
                    <w:tc>
                      <w:tcPr>
                        <w:tcW w:w="858" w:type="dxa"/>
                      </w:tcPr>
                      <w:p w:rsidR="002F61E2" w:rsidRDefault="002F61E2" w:rsidP="00592883">
                        <w:pPr>
                          <w:rPr>
                            <w:szCs w:val="21"/>
                          </w:rPr>
                        </w:pPr>
                        <w:r>
                          <w:rPr>
                            <w:rFonts w:hint="eastAsia"/>
                            <w:szCs w:val="21"/>
                          </w:rPr>
                          <w:t>男</w:t>
                        </w:r>
                      </w:p>
                    </w:tc>
                  </w:sdtContent>
                </w:sdt>
                <w:sdt>
                  <w:sdtPr>
                    <w:rPr>
                      <w:szCs w:val="21"/>
                    </w:rPr>
                    <w:alias w:val="董事、监事、高级管理人员年龄"/>
                    <w:tag w:val="_GBC_155f6aa862764c8f833207e768b22a27"/>
                    <w:id w:val="4794452"/>
                    <w:lock w:val="sdtLocked"/>
                  </w:sdtPr>
                  <w:sdtContent>
                    <w:tc>
                      <w:tcPr>
                        <w:tcW w:w="858" w:type="dxa"/>
                      </w:tcPr>
                      <w:p w:rsidR="002F61E2" w:rsidRDefault="002F61E2" w:rsidP="00592883">
                        <w:pPr>
                          <w:rPr>
                            <w:szCs w:val="21"/>
                          </w:rPr>
                        </w:pPr>
                        <w:r>
                          <w:rPr>
                            <w:szCs w:val="21"/>
                          </w:rPr>
                          <w:t>51</w:t>
                        </w:r>
                      </w:p>
                    </w:tc>
                  </w:sdtContent>
                </w:sdt>
                <w:sdt>
                  <w:sdtPr>
                    <w:rPr>
                      <w:szCs w:val="21"/>
                    </w:rPr>
                    <w:alias w:val="董事、监事、高级管理人员任期起始日期"/>
                    <w:tag w:val="_GBC_63046e86cda14daba8009af20c1a2393"/>
                    <w:id w:val="4794463"/>
                    <w:lock w:val="sdtLocked"/>
                  </w:sdtPr>
                  <w:sdtContent>
                    <w:tc>
                      <w:tcPr>
                        <w:tcW w:w="1222" w:type="dxa"/>
                      </w:tcPr>
                      <w:p w:rsidR="002F61E2" w:rsidRDefault="002F61E2" w:rsidP="00592883">
                        <w:pPr>
                          <w:rPr>
                            <w:szCs w:val="21"/>
                          </w:rPr>
                        </w:pPr>
                        <w:r>
                          <w:rPr>
                            <w:szCs w:val="21"/>
                          </w:rPr>
                          <w:t>2013年5月16日</w:t>
                        </w:r>
                      </w:p>
                    </w:tc>
                  </w:sdtContent>
                </w:sdt>
                <w:sdt>
                  <w:sdtPr>
                    <w:rPr>
                      <w:szCs w:val="21"/>
                    </w:rPr>
                    <w:alias w:val="董事、监事、高级管理人员任期终止日期"/>
                    <w:tag w:val="_GBC_5003e1c022ce43ba89070baf844d1050"/>
                    <w:id w:val="4794476"/>
                    <w:lock w:val="sdtLocked"/>
                  </w:sdtPr>
                  <w:sdtContent>
                    <w:tc>
                      <w:tcPr>
                        <w:tcW w:w="1221" w:type="dxa"/>
                      </w:tcPr>
                      <w:p w:rsidR="002F61E2" w:rsidRDefault="002F61E2" w:rsidP="00592883">
                        <w:pPr>
                          <w:rPr>
                            <w:szCs w:val="21"/>
                          </w:rPr>
                        </w:pPr>
                        <w:r>
                          <w:rPr>
                            <w:szCs w:val="21"/>
                          </w:rPr>
                          <w:t>2016年5月16日</w:t>
                        </w:r>
                      </w:p>
                    </w:tc>
                  </w:sdtContent>
                </w:sdt>
                <w:sdt>
                  <w:sdtPr>
                    <w:rPr>
                      <w:szCs w:val="21"/>
                    </w:rPr>
                    <w:alias w:val="董事、监事、高级管理人员持股数量"/>
                    <w:tag w:val="_GBC_62d574986aa94b92b21e94de738bbf9c"/>
                    <w:id w:val="4794491"/>
                    <w:lock w:val="sdtLocked"/>
                    <w:showingPlcHdr/>
                  </w:sdtPr>
                  <w:sdtContent>
                    <w:tc>
                      <w:tcPr>
                        <w:tcW w:w="1152"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持股数量"/>
                    <w:tag w:val="_GBC_1eded23234d3414dba0bb0549dcd6ba5"/>
                    <w:id w:val="4794508"/>
                    <w:lock w:val="sdtLocked"/>
                    <w:showingPlcHdr/>
                  </w:sdtPr>
                  <w:sdtContent>
                    <w:tc>
                      <w:tcPr>
                        <w:tcW w:w="1138"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报告期内股份增减变动量"/>
                    <w:tag w:val="_GBC_3ff9771030464403aa025177e3424401"/>
                    <w:id w:val="4794527"/>
                    <w:lock w:val="sdtLocked"/>
                    <w:showingPlcHdr/>
                  </w:sdtPr>
                  <w:sdtContent>
                    <w:tc>
                      <w:tcPr>
                        <w:tcW w:w="1362"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报告期内股份增减变动的原因"/>
                    <w:tag w:val="_GBC_c6de35fdca46446282b1bf77b157d0a3"/>
                    <w:id w:val="4794548"/>
                    <w:lock w:val="sdtLocked"/>
                    <w:showingPlcHdr/>
                  </w:sdtPr>
                  <w:sdtContent>
                    <w:tc>
                      <w:tcPr>
                        <w:tcW w:w="1180" w:type="dxa"/>
                      </w:tcPr>
                      <w:p w:rsidR="002F61E2" w:rsidRDefault="002F61E2" w:rsidP="00592883">
                        <w:pPr>
                          <w:rPr>
                            <w:szCs w:val="21"/>
                          </w:rPr>
                        </w:pPr>
                        <w:r w:rsidRPr="001852D3">
                          <w:rPr>
                            <w:rStyle w:val="af5"/>
                            <w:rFonts w:hint="eastAsia"/>
                          </w:rPr>
                          <w:t xml:space="preserve">　</w:t>
                        </w:r>
                      </w:p>
                    </w:tc>
                  </w:sdtContent>
                </w:sdt>
                <w:sdt>
                  <w:sdtPr>
                    <w:rPr>
                      <w:szCs w:val="21"/>
                    </w:rPr>
                    <w:alias w:val="董事、监事、高级管理人员报告期内从公司领取的报酬总额（万元）"/>
                    <w:tag w:val="_GBC_6533ee5b903245eea8f750a911060876"/>
                    <w:id w:val="4794571"/>
                    <w:lock w:val="sdtLocked"/>
                  </w:sdtPr>
                  <w:sdtContent>
                    <w:tc>
                      <w:tcPr>
                        <w:tcW w:w="1417" w:type="dxa"/>
                      </w:tcPr>
                      <w:p w:rsidR="002F61E2" w:rsidRDefault="002F61E2" w:rsidP="00592883">
                        <w:pPr>
                          <w:jc w:val="right"/>
                          <w:rPr>
                            <w:szCs w:val="21"/>
                          </w:rPr>
                        </w:pPr>
                        <w:r>
                          <w:rPr>
                            <w:szCs w:val="21"/>
                          </w:rPr>
                          <w:t>39.15</w:t>
                        </w:r>
                      </w:p>
                    </w:tc>
                  </w:sdtContent>
                </w:sdt>
                <w:sdt>
                  <w:sdtPr>
                    <w:rPr>
                      <w:szCs w:val="21"/>
                    </w:rPr>
                    <w:alias w:val="董事、监事、高级管理人员报告期在其股东单位领薪情况"/>
                    <w:tag w:val="_GBC_568e567a048d45c3a7433773f5d44332"/>
                    <w:id w:val="4794596"/>
                    <w:lock w:val="sdtLocked"/>
                    <w:showingPlcHdr/>
                  </w:sdtPr>
                  <w:sdtContent>
                    <w:tc>
                      <w:tcPr>
                        <w:tcW w:w="1452" w:type="dxa"/>
                      </w:tcPr>
                      <w:p w:rsidR="002F61E2" w:rsidRDefault="002F61E2" w:rsidP="00592883">
                        <w:pPr>
                          <w:rPr>
                            <w:szCs w:val="21"/>
                          </w:rPr>
                        </w:pPr>
                        <w:r w:rsidRPr="001852D3">
                          <w:rPr>
                            <w:rStyle w:val="af5"/>
                            <w:rFonts w:hint="eastAsia"/>
                          </w:rPr>
                          <w:t xml:space="preserve">　</w:t>
                        </w:r>
                      </w:p>
                    </w:tc>
                  </w:sdtContent>
                </w:sdt>
              </w:tr>
            </w:sdtContent>
          </w:sdt>
          <w:sdt>
            <w:sdtPr>
              <w:rPr>
                <w:rFonts w:asciiTheme="minorHAnsi" w:eastAsiaTheme="minorEastAsia" w:hAnsiTheme="minorHAnsi" w:cstheme="minorBidi"/>
                <w:kern w:val="2"/>
                <w:szCs w:val="21"/>
              </w:rPr>
              <w:alias w:val="董事、监事、高级管理人员基本情况"/>
              <w:tag w:val="_GBC_5371eb09b8674a77a484c969badf7284"/>
              <w:id w:val="4791938"/>
              <w:lock w:val="sdtLocked"/>
              <w:placeholder>
                <w:docPart w:val="DefaultPlaceholder_22675703"/>
              </w:placeholder>
            </w:sdtPr>
            <w:sdtEndPr>
              <w:rPr>
                <w:rFonts w:ascii="宋体" w:eastAsia="宋体" w:hAnsi="宋体" w:cs="宋体"/>
                <w:kern w:val="0"/>
              </w:rPr>
            </w:sdtEndPr>
            <w:sdtContent>
              <w:tr w:rsidR="002F61E2" w:rsidTr="00592883">
                <w:trPr>
                  <w:trHeight w:val="132"/>
                </w:trPr>
                <w:sdt>
                  <w:sdtPr>
                    <w:rPr>
                      <w:rFonts w:asciiTheme="minorHAnsi" w:eastAsiaTheme="minorEastAsia" w:hAnsiTheme="minorHAnsi" w:cstheme="minorBidi"/>
                      <w:kern w:val="2"/>
                      <w:szCs w:val="21"/>
                    </w:rPr>
                    <w:alias w:val="董事、监事、高级管理人员姓名"/>
                    <w:tag w:val="_GBC_593e7fc4e5294efa86e4e0930b1090cd"/>
                    <w:id w:val="4791939"/>
                    <w:lock w:val="sdtLocked"/>
                  </w:sdtPr>
                  <w:sdtContent>
                    <w:tc>
                      <w:tcPr>
                        <w:tcW w:w="1064" w:type="dxa"/>
                      </w:tcPr>
                      <w:p w:rsidR="002F61E2" w:rsidRDefault="002F61E2" w:rsidP="00592883">
                        <w:pP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李跃清</w:t>
                        </w:r>
                      </w:p>
                    </w:tc>
                  </w:sdtContent>
                </w:sdt>
                <w:sdt>
                  <w:sdtPr>
                    <w:rPr>
                      <w:szCs w:val="21"/>
                    </w:rPr>
                    <w:alias w:val="董事、监事、高级管理人员职务"/>
                    <w:tag w:val="_GBC_9f8469757a34446fbd3f4e019b5df883"/>
                    <w:id w:val="4791944"/>
                    <w:lock w:val="sdtLocked"/>
                  </w:sdtPr>
                  <w:sdtContent>
                    <w:tc>
                      <w:tcPr>
                        <w:tcW w:w="1166" w:type="dxa"/>
                      </w:tcPr>
                      <w:p w:rsidR="002F61E2" w:rsidRDefault="002F61E2" w:rsidP="00592883">
                        <w:pPr>
                          <w:rPr>
                            <w:szCs w:val="21"/>
                          </w:rPr>
                        </w:pPr>
                        <w:r>
                          <w:rPr>
                            <w:rFonts w:hint="eastAsia"/>
                            <w:szCs w:val="21"/>
                          </w:rPr>
                          <w:t>常务副总</w:t>
                        </w:r>
                      </w:p>
                    </w:tc>
                  </w:sdtContent>
                </w:sdt>
                <w:sdt>
                  <w:sdtPr>
                    <w:rPr>
                      <w:szCs w:val="21"/>
                    </w:rPr>
                    <w:alias w:val="董事、监事、高级管理人员性别"/>
                    <w:tag w:val="_GBC_231ab1f600504559b8fbe0a4796adc75"/>
                    <w:id w:val="4791951"/>
                    <w:lock w:val="sdtLocked"/>
                  </w:sdtPr>
                  <w:sdtContent>
                    <w:tc>
                      <w:tcPr>
                        <w:tcW w:w="858" w:type="dxa"/>
                      </w:tcPr>
                      <w:p w:rsidR="002F61E2" w:rsidRDefault="002F61E2" w:rsidP="00592883">
                        <w:pPr>
                          <w:rPr>
                            <w:szCs w:val="21"/>
                          </w:rPr>
                        </w:pPr>
                        <w:r>
                          <w:rPr>
                            <w:rFonts w:hint="eastAsia"/>
                            <w:szCs w:val="21"/>
                          </w:rPr>
                          <w:t>男</w:t>
                        </w:r>
                      </w:p>
                    </w:tc>
                  </w:sdtContent>
                </w:sdt>
                <w:sdt>
                  <w:sdtPr>
                    <w:rPr>
                      <w:szCs w:val="21"/>
                    </w:rPr>
                    <w:alias w:val="董事、监事、高级管理人员年龄"/>
                    <w:tag w:val="_GBC_155f6aa862764c8f833207e768b22a27"/>
                    <w:id w:val="4791960"/>
                    <w:lock w:val="sdtLocked"/>
                  </w:sdtPr>
                  <w:sdtContent>
                    <w:tc>
                      <w:tcPr>
                        <w:tcW w:w="858" w:type="dxa"/>
                      </w:tcPr>
                      <w:p w:rsidR="002F61E2" w:rsidRDefault="002F61E2" w:rsidP="00592883">
                        <w:pPr>
                          <w:rPr>
                            <w:szCs w:val="21"/>
                          </w:rPr>
                        </w:pPr>
                        <w:r>
                          <w:rPr>
                            <w:szCs w:val="21"/>
                          </w:rPr>
                          <w:t>49</w:t>
                        </w:r>
                      </w:p>
                    </w:tc>
                  </w:sdtContent>
                </w:sdt>
                <w:sdt>
                  <w:sdtPr>
                    <w:rPr>
                      <w:szCs w:val="21"/>
                    </w:rPr>
                    <w:alias w:val="董事、监事、高级管理人员任期起始日期"/>
                    <w:tag w:val="_GBC_63046e86cda14daba8009af20c1a2393"/>
                    <w:id w:val="4791971"/>
                    <w:lock w:val="sdtLocked"/>
                  </w:sdtPr>
                  <w:sdtContent>
                    <w:tc>
                      <w:tcPr>
                        <w:tcW w:w="1222" w:type="dxa"/>
                      </w:tcPr>
                      <w:p w:rsidR="002F61E2" w:rsidRDefault="002F61E2" w:rsidP="00592883">
                        <w:pPr>
                          <w:rPr>
                            <w:szCs w:val="21"/>
                          </w:rPr>
                        </w:pPr>
                        <w:r>
                          <w:rPr>
                            <w:szCs w:val="21"/>
                          </w:rPr>
                          <w:t>2013年5月16日</w:t>
                        </w:r>
                      </w:p>
                    </w:tc>
                  </w:sdtContent>
                </w:sdt>
                <w:sdt>
                  <w:sdtPr>
                    <w:rPr>
                      <w:szCs w:val="21"/>
                    </w:rPr>
                    <w:alias w:val="董事、监事、高级管理人员任期终止日期"/>
                    <w:tag w:val="_GBC_5003e1c022ce43ba89070baf844d1050"/>
                    <w:id w:val="4791984"/>
                    <w:lock w:val="sdtLocked"/>
                  </w:sdtPr>
                  <w:sdtContent>
                    <w:tc>
                      <w:tcPr>
                        <w:tcW w:w="1221" w:type="dxa"/>
                      </w:tcPr>
                      <w:p w:rsidR="002F61E2" w:rsidRDefault="002F61E2" w:rsidP="00592883">
                        <w:pPr>
                          <w:rPr>
                            <w:szCs w:val="21"/>
                          </w:rPr>
                        </w:pPr>
                        <w:r>
                          <w:rPr>
                            <w:szCs w:val="21"/>
                          </w:rPr>
                          <w:t>2016年5月16日</w:t>
                        </w:r>
                      </w:p>
                    </w:tc>
                  </w:sdtContent>
                </w:sdt>
                <w:sdt>
                  <w:sdtPr>
                    <w:rPr>
                      <w:szCs w:val="21"/>
                    </w:rPr>
                    <w:alias w:val="董事、监事、高级管理人员持股数量"/>
                    <w:tag w:val="_GBC_62d574986aa94b92b21e94de738bbf9c"/>
                    <w:id w:val="4791999"/>
                    <w:lock w:val="sdtLocked"/>
                    <w:showingPlcHdr/>
                  </w:sdtPr>
                  <w:sdtContent>
                    <w:tc>
                      <w:tcPr>
                        <w:tcW w:w="1152"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持股数量"/>
                    <w:tag w:val="_GBC_1eded23234d3414dba0bb0549dcd6ba5"/>
                    <w:id w:val="4792016"/>
                    <w:lock w:val="sdtLocked"/>
                    <w:showingPlcHdr/>
                  </w:sdtPr>
                  <w:sdtContent>
                    <w:tc>
                      <w:tcPr>
                        <w:tcW w:w="1138"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报告期内股份增减变动量"/>
                    <w:tag w:val="_GBC_3ff9771030464403aa025177e3424401"/>
                    <w:id w:val="4792035"/>
                    <w:lock w:val="sdtLocked"/>
                    <w:showingPlcHdr/>
                  </w:sdtPr>
                  <w:sdtContent>
                    <w:tc>
                      <w:tcPr>
                        <w:tcW w:w="1362"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报告期内股份增减变动的原因"/>
                    <w:tag w:val="_GBC_c6de35fdca46446282b1bf77b157d0a3"/>
                    <w:id w:val="4792056"/>
                    <w:lock w:val="sdtLocked"/>
                    <w:showingPlcHdr/>
                  </w:sdtPr>
                  <w:sdtContent>
                    <w:tc>
                      <w:tcPr>
                        <w:tcW w:w="1180" w:type="dxa"/>
                      </w:tcPr>
                      <w:p w:rsidR="002F61E2" w:rsidRDefault="002F61E2" w:rsidP="00592883">
                        <w:pPr>
                          <w:rPr>
                            <w:szCs w:val="21"/>
                          </w:rPr>
                        </w:pPr>
                        <w:r w:rsidRPr="001852D3">
                          <w:rPr>
                            <w:rStyle w:val="af5"/>
                            <w:rFonts w:hint="eastAsia"/>
                          </w:rPr>
                          <w:t xml:space="preserve">　</w:t>
                        </w:r>
                      </w:p>
                    </w:tc>
                  </w:sdtContent>
                </w:sdt>
                <w:sdt>
                  <w:sdtPr>
                    <w:rPr>
                      <w:szCs w:val="21"/>
                    </w:rPr>
                    <w:alias w:val="董事、监事、高级管理人员报告期内从公司领取的报酬总额（万元）"/>
                    <w:tag w:val="_GBC_6533ee5b903245eea8f750a911060876"/>
                    <w:id w:val="4792079"/>
                    <w:lock w:val="sdtLocked"/>
                  </w:sdtPr>
                  <w:sdtContent>
                    <w:tc>
                      <w:tcPr>
                        <w:tcW w:w="1417" w:type="dxa"/>
                      </w:tcPr>
                      <w:p w:rsidR="002F61E2" w:rsidRDefault="002F61E2" w:rsidP="00592883">
                        <w:pPr>
                          <w:jc w:val="right"/>
                          <w:rPr>
                            <w:szCs w:val="21"/>
                          </w:rPr>
                        </w:pPr>
                        <w:r>
                          <w:rPr>
                            <w:szCs w:val="21"/>
                          </w:rPr>
                          <w:t>36.08</w:t>
                        </w:r>
                      </w:p>
                    </w:tc>
                  </w:sdtContent>
                </w:sdt>
                <w:sdt>
                  <w:sdtPr>
                    <w:rPr>
                      <w:szCs w:val="21"/>
                    </w:rPr>
                    <w:alias w:val="董事、监事、高级管理人员报告期在其股东单位领薪情况"/>
                    <w:tag w:val="_GBC_568e567a048d45c3a7433773f5d44332"/>
                    <w:id w:val="4792104"/>
                    <w:lock w:val="sdtLocked"/>
                    <w:showingPlcHdr/>
                  </w:sdtPr>
                  <w:sdtContent>
                    <w:tc>
                      <w:tcPr>
                        <w:tcW w:w="1452" w:type="dxa"/>
                      </w:tcPr>
                      <w:p w:rsidR="002F61E2" w:rsidRDefault="002F61E2" w:rsidP="00592883">
                        <w:pPr>
                          <w:rPr>
                            <w:szCs w:val="21"/>
                          </w:rPr>
                        </w:pPr>
                        <w:r w:rsidRPr="001852D3">
                          <w:rPr>
                            <w:rStyle w:val="af5"/>
                            <w:rFonts w:hint="eastAsia"/>
                          </w:rPr>
                          <w:t xml:space="preserve">　</w:t>
                        </w:r>
                      </w:p>
                    </w:tc>
                  </w:sdtContent>
                </w:sdt>
              </w:tr>
            </w:sdtContent>
          </w:sdt>
          <w:sdt>
            <w:sdtPr>
              <w:rPr>
                <w:rFonts w:asciiTheme="minorHAnsi" w:eastAsiaTheme="minorEastAsia" w:hAnsiTheme="minorHAnsi" w:cstheme="minorBidi"/>
                <w:kern w:val="2"/>
                <w:szCs w:val="21"/>
              </w:rPr>
              <w:alias w:val="董事、监事、高级管理人员基本情况"/>
              <w:tag w:val="_GBC_5371eb09b8674a77a484c969badf7284"/>
              <w:id w:val="4793158"/>
              <w:lock w:val="sdtLocked"/>
              <w:placeholder>
                <w:docPart w:val="DefaultPlaceholder_22675703"/>
              </w:placeholder>
            </w:sdtPr>
            <w:sdtEndPr>
              <w:rPr>
                <w:rFonts w:ascii="宋体" w:eastAsia="宋体" w:hAnsi="宋体" w:cs="宋体"/>
                <w:kern w:val="0"/>
              </w:rPr>
            </w:sdtEndPr>
            <w:sdtContent>
              <w:tr w:rsidR="002F61E2" w:rsidTr="00592883">
                <w:trPr>
                  <w:trHeight w:val="132"/>
                </w:trPr>
                <w:sdt>
                  <w:sdtPr>
                    <w:rPr>
                      <w:rFonts w:asciiTheme="minorHAnsi" w:eastAsiaTheme="minorEastAsia" w:hAnsiTheme="minorHAnsi" w:cstheme="minorBidi"/>
                      <w:kern w:val="2"/>
                      <w:szCs w:val="21"/>
                    </w:rPr>
                    <w:alias w:val="董事、监事、高级管理人员姓名"/>
                    <w:tag w:val="_GBC_593e7fc4e5294efa86e4e0930b1090cd"/>
                    <w:id w:val="4793159"/>
                    <w:lock w:val="sdtLocked"/>
                  </w:sdtPr>
                  <w:sdtContent>
                    <w:tc>
                      <w:tcPr>
                        <w:tcW w:w="1064" w:type="dxa"/>
                      </w:tcPr>
                      <w:p w:rsidR="002F61E2" w:rsidRDefault="002F61E2" w:rsidP="00592883">
                        <w:pP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王瑞祥</w:t>
                        </w:r>
                      </w:p>
                    </w:tc>
                  </w:sdtContent>
                </w:sdt>
                <w:sdt>
                  <w:sdtPr>
                    <w:rPr>
                      <w:szCs w:val="21"/>
                    </w:rPr>
                    <w:alias w:val="董事、监事、高级管理人员职务"/>
                    <w:tag w:val="_GBC_9f8469757a34446fbd3f4e019b5df883"/>
                    <w:id w:val="4793164"/>
                    <w:lock w:val="sdtLocked"/>
                  </w:sdtPr>
                  <w:sdtContent>
                    <w:tc>
                      <w:tcPr>
                        <w:tcW w:w="1166" w:type="dxa"/>
                      </w:tcPr>
                      <w:p w:rsidR="002F61E2" w:rsidRDefault="002F61E2" w:rsidP="00592883">
                        <w:pPr>
                          <w:rPr>
                            <w:szCs w:val="21"/>
                          </w:rPr>
                        </w:pPr>
                        <w:r>
                          <w:rPr>
                            <w:rFonts w:hint="eastAsia"/>
                            <w:szCs w:val="21"/>
                          </w:rPr>
                          <w:t>副总经理</w:t>
                        </w:r>
                      </w:p>
                    </w:tc>
                  </w:sdtContent>
                </w:sdt>
                <w:sdt>
                  <w:sdtPr>
                    <w:rPr>
                      <w:szCs w:val="21"/>
                    </w:rPr>
                    <w:alias w:val="董事、监事、高级管理人员性别"/>
                    <w:tag w:val="_GBC_231ab1f600504559b8fbe0a4796adc75"/>
                    <w:id w:val="4793171"/>
                    <w:lock w:val="sdtLocked"/>
                  </w:sdtPr>
                  <w:sdtContent>
                    <w:tc>
                      <w:tcPr>
                        <w:tcW w:w="858" w:type="dxa"/>
                      </w:tcPr>
                      <w:p w:rsidR="002F61E2" w:rsidRDefault="002F61E2" w:rsidP="00592883">
                        <w:pPr>
                          <w:rPr>
                            <w:szCs w:val="21"/>
                          </w:rPr>
                        </w:pPr>
                        <w:r>
                          <w:rPr>
                            <w:rFonts w:hint="eastAsia"/>
                            <w:szCs w:val="21"/>
                          </w:rPr>
                          <w:t>男</w:t>
                        </w:r>
                      </w:p>
                    </w:tc>
                  </w:sdtContent>
                </w:sdt>
                <w:sdt>
                  <w:sdtPr>
                    <w:rPr>
                      <w:szCs w:val="21"/>
                    </w:rPr>
                    <w:alias w:val="董事、监事、高级管理人员年龄"/>
                    <w:tag w:val="_GBC_155f6aa862764c8f833207e768b22a27"/>
                    <w:id w:val="4793180"/>
                    <w:lock w:val="sdtLocked"/>
                  </w:sdtPr>
                  <w:sdtContent>
                    <w:tc>
                      <w:tcPr>
                        <w:tcW w:w="858" w:type="dxa"/>
                      </w:tcPr>
                      <w:p w:rsidR="002F61E2" w:rsidRDefault="002F61E2" w:rsidP="00592883">
                        <w:pPr>
                          <w:rPr>
                            <w:szCs w:val="21"/>
                          </w:rPr>
                        </w:pPr>
                        <w:r>
                          <w:rPr>
                            <w:szCs w:val="21"/>
                          </w:rPr>
                          <w:t>52</w:t>
                        </w:r>
                      </w:p>
                    </w:tc>
                  </w:sdtContent>
                </w:sdt>
                <w:sdt>
                  <w:sdtPr>
                    <w:rPr>
                      <w:szCs w:val="21"/>
                    </w:rPr>
                    <w:alias w:val="董事、监事、高级管理人员任期起始日期"/>
                    <w:tag w:val="_GBC_63046e86cda14daba8009af20c1a2393"/>
                    <w:id w:val="4793191"/>
                    <w:lock w:val="sdtLocked"/>
                  </w:sdtPr>
                  <w:sdtContent>
                    <w:tc>
                      <w:tcPr>
                        <w:tcW w:w="1222" w:type="dxa"/>
                      </w:tcPr>
                      <w:p w:rsidR="002F61E2" w:rsidRDefault="002F61E2" w:rsidP="00592883">
                        <w:pPr>
                          <w:rPr>
                            <w:szCs w:val="21"/>
                          </w:rPr>
                        </w:pPr>
                        <w:r>
                          <w:rPr>
                            <w:szCs w:val="21"/>
                          </w:rPr>
                          <w:t>2013年5月16日</w:t>
                        </w:r>
                      </w:p>
                    </w:tc>
                  </w:sdtContent>
                </w:sdt>
                <w:sdt>
                  <w:sdtPr>
                    <w:rPr>
                      <w:szCs w:val="21"/>
                    </w:rPr>
                    <w:alias w:val="董事、监事、高级管理人员任期终止日期"/>
                    <w:tag w:val="_GBC_5003e1c022ce43ba89070baf844d1050"/>
                    <w:id w:val="4793204"/>
                    <w:lock w:val="sdtLocked"/>
                  </w:sdtPr>
                  <w:sdtContent>
                    <w:tc>
                      <w:tcPr>
                        <w:tcW w:w="1221" w:type="dxa"/>
                      </w:tcPr>
                      <w:p w:rsidR="002F61E2" w:rsidRDefault="002F61E2" w:rsidP="00592883">
                        <w:pPr>
                          <w:rPr>
                            <w:szCs w:val="21"/>
                          </w:rPr>
                        </w:pPr>
                        <w:r>
                          <w:rPr>
                            <w:szCs w:val="21"/>
                          </w:rPr>
                          <w:t>2016年5月16日</w:t>
                        </w:r>
                      </w:p>
                    </w:tc>
                  </w:sdtContent>
                </w:sdt>
                <w:sdt>
                  <w:sdtPr>
                    <w:rPr>
                      <w:szCs w:val="21"/>
                    </w:rPr>
                    <w:alias w:val="董事、监事、高级管理人员持股数量"/>
                    <w:tag w:val="_GBC_62d574986aa94b92b21e94de738bbf9c"/>
                    <w:id w:val="4793219"/>
                    <w:lock w:val="sdtLocked"/>
                    <w:showingPlcHdr/>
                  </w:sdtPr>
                  <w:sdtContent>
                    <w:tc>
                      <w:tcPr>
                        <w:tcW w:w="1152"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持股数量"/>
                    <w:tag w:val="_GBC_1eded23234d3414dba0bb0549dcd6ba5"/>
                    <w:id w:val="4793236"/>
                    <w:lock w:val="sdtLocked"/>
                    <w:showingPlcHdr/>
                  </w:sdtPr>
                  <w:sdtContent>
                    <w:tc>
                      <w:tcPr>
                        <w:tcW w:w="1138"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报告期内股份增减变动量"/>
                    <w:tag w:val="_GBC_3ff9771030464403aa025177e3424401"/>
                    <w:id w:val="4793255"/>
                    <w:lock w:val="sdtLocked"/>
                    <w:showingPlcHdr/>
                  </w:sdtPr>
                  <w:sdtContent>
                    <w:tc>
                      <w:tcPr>
                        <w:tcW w:w="1362"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报告期内股份增减变动的原因"/>
                    <w:tag w:val="_GBC_c6de35fdca46446282b1bf77b157d0a3"/>
                    <w:id w:val="4793276"/>
                    <w:lock w:val="sdtLocked"/>
                    <w:showingPlcHdr/>
                  </w:sdtPr>
                  <w:sdtContent>
                    <w:tc>
                      <w:tcPr>
                        <w:tcW w:w="1180" w:type="dxa"/>
                      </w:tcPr>
                      <w:p w:rsidR="002F61E2" w:rsidRDefault="002F61E2" w:rsidP="00592883">
                        <w:pPr>
                          <w:rPr>
                            <w:szCs w:val="21"/>
                          </w:rPr>
                        </w:pPr>
                        <w:r w:rsidRPr="001852D3">
                          <w:rPr>
                            <w:rStyle w:val="af5"/>
                            <w:rFonts w:hint="eastAsia"/>
                          </w:rPr>
                          <w:t xml:space="preserve">　</w:t>
                        </w:r>
                      </w:p>
                    </w:tc>
                  </w:sdtContent>
                </w:sdt>
                <w:sdt>
                  <w:sdtPr>
                    <w:rPr>
                      <w:szCs w:val="21"/>
                    </w:rPr>
                    <w:alias w:val="董事、监事、高级管理人员报告期内从公司领取的报酬总额（万元）"/>
                    <w:tag w:val="_GBC_6533ee5b903245eea8f750a911060876"/>
                    <w:id w:val="4793299"/>
                    <w:lock w:val="sdtLocked"/>
                  </w:sdtPr>
                  <w:sdtContent>
                    <w:tc>
                      <w:tcPr>
                        <w:tcW w:w="1417" w:type="dxa"/>
                      </w:tcPr>
                      <w:p w:rsidR="002F61E2" w:rsidRDefault="002F61E2" w:rsidP="00592883">
                        <w:pPr>
                          <w:jc w:val="right"/>
                          <w:rPr>
                            <w:szCs w:val="21"/>
                          </w:rPr>
                        </w:pPr>
                        <w:r>
                          <w:rPr>
                            <w:szCs w:val="21"/>
                          </w:rPr>
                          <w:t>31.2</w:t>
                        </w:r>
                      </w:p>
                    </w:tc>
                  </w:sdtContent>
                </w:sdt>
                <w:sdt>
                  <w:sdtPr>
                    <w:rPr>
                      <w:szCs w:val="21"/>
                    </w:rPr>
                    <w:alias w:val="董事、监事、高级管理人员报告期在其股东单位领薪情况"/>
                    <w:tag w:val="_GBC_568e567a048d45c3a7433773f5d44332"/>
                    <w:id w:val="4793324"/>
                    <w:lock w:val="sdtLocked"/>
                    <w:showingPlcHdr/>
                  </w:sdtPr>
                  <w:sdtContent>
                    <w:tc>
                      <w:tcPr>
                        <w:tcW w:w="1452" w:type="dxa"/>
                      </w:tcPr>
                      <w:p w:rsidR="002F61E2" w:rsidRDefault="002F61E2" w:rsidP="00592883">
                        <w:pPr>
                          <w:rPr>
                            <w:szCs w:val="21"/>
                          </w:rPr>
                        </w:pPr>
                        <w:r w:rsidRPr="001852D3">
                          <w:rPr>
                            <w:rStyle w:val="af5"/>
                            <w:rFonts w:hint="eastAsia"/>
                          </w:rPr>
                          <w:t xml:space="preserve">　</w:t>
                        </w:r>
                      </w:p>
                    </w:tc>
                  </w:sdtContent>
                </w:sdt>
              </w:tr>
            </w:sdtContent>
          </w:sdt>
          <w:sdt>
            <w:sdtPr>
              <w:rPr>
                <w:rFonts w:asciiTheme="minorHAnsi" w:eastAsiaTheme="minorEastAsia" w:hAnsiTheme="minorHAnsi" w:cstheme="minorBidi"/>
                <w:kern w:val="2"/>
                <w:szCs w:val="21"/>
              </w:rPr>
              <w:alias w:val="董事、监事、高级管理人员基本情况"/>
              <w:tag w:val="_GBC_5371eb09b8674a77a484c969badf7284"/>
              <w:id w:val="4790770"/>
              <w:lock w:val="sdtLocked"/>
              <w:placeholder>
                <w:docPart w:val="DefaultPlaceholder_22675703"/>
              </w:placeholder>
            </w:sdtPr>
            <w:sdtEndPr>
              <w:rPr>
                <w:rFonts w:ascii="宋体" w:eastAsia="宋体" w:hAnsi="宋体" w:cs="宋体"/>
                <w:kern w:val="0"/>
              </w:rPr>
            </w:sdtEndPr>
            <w:sdtContent>
              <w:tr w:rsidR="002F61E2" w:rsidTr="00592883">
                <w:trPr>
                  <w:trHeight w:val="132"/>
                </w:trPr>
                <w:sdt>
                  <w:sdtPr>
                    <w:rPr>
                      <w:rFonts w:asciiTheme="minorHAnsi" w:eastAsiaTheme="minorEastAsia" w:hAnsiTheme="minorHAnsi" w:cstheme="minorBidi"/>
                      <w:kern w:val="2"/>
                      <w:szCs w:val="21"/>
                    </w:rPr>
                    <w:alias w:val="董事、监事、高级管理人员姓名"/>
                    <w:tag w:val="_GBC_593e7fc4e5294efa86e4e0930b1090cd"/>
                    <w:id w:val="4790771"/>
                    <w:lock w:val="sdtLocked"/>
                  </w:sdtPr>
                  <w:sdtContent>
                    <w:tc>
                      <w:tcPr>
                        <w:tcW w:w="1064" w:type="dxa"/>
                      </w:tcPr>
                      <w:p w:rsidR="002F61E2" w:rsidRDefault="002F61E2" w:rsidP="00592883">
                        <w:pP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屈伟华</w:t>
                        </w:r>
                      </w:p>
                    </w:tc>
                  </w:sdtContent>
                </w:sdt>
                <w:sdt>
                  <w:sdtPr>
                    <w:rPr>
                      <w:szCs w:val="21"/>
                    </w:rPr>
                    <w:alias w:val="董事、监事、高级管理人员职务"/>
                    <w:tag w:val="_GBC_9f8469757a34446fbd3f4e019b5df883"/>
                    <w:id w:val="4790776"/>
                    <w:lock w:val="sdtLocked"/>
                  </w:sdtPr>
                  <w:sdtContent>
                    <w:tc>
                      <w:tcPr>
                        <w:tcW w:w="1166" w:type="dxa"/>
                      </w:tcPr>
                      <w:p w:rsidR="002F61E2" w:rsidRDefault="002F61E2" w:rsidP="00592883">
                        <w:pPr>
                          <w:rPr>
                            <w:szCs w:val="21"/>
                          </w:rPr>
                        </w:pPr>
                        <w:r>
                          <w:rPr>
                            <w:rFonts w:hint="eastAsia"/>
                            <w:szCs w:val="21"/>
                          </w:rPr>
                          <w:t>副总经理</w:t>
                        </w:r>
                      </w:p>
                    </w:tc>
                  </w:sdtContent>
                </w:sdt>
                <w:sdt>
                  <w:sdtPr>
                    <w:rPr>
                      <w:szCs w:val="21"/>
                    </w:rPr>
                    <w:alias w:val="董事、监事、高级管理人员性别"/>
                    <w:tag w:val="_GBC_231ab1f600504559b8fbe0a4796adc75"/>
                    <w:id w:val="4790783"/>
                    <w:lock w:val="sdtLocked"/>
                  </w:sdtPr>
                  <w:sdtContent>
                    <w:tc>
                      <w:tcPr>
                        <w:tcW w:w="858" w:type="dxa"/>
                      </w:tcPr>
                      <w:p w:rsidR="002F61E2" w:rsidRDefault="002F61E2" w:rsidP="00592883">
                        <w:pPr>
                          <w:rPr>
                            <w:szCs w:val="21"/>
                          </w:rPr>
                        </w:pPr>
                        <w:r>
                          <w:rPr>
                            <w:rFonts w:hint="eastAsia"/>
                            <w:szCs w:val="21"/>
                          </w:rPr>
                          <w:t>男</w:t>
                        </w:r>
                      </w:p>
                    </w:tc>
                  </w:sdtContent>
                </w:sdt>
                <w:sdt>
                  <w:sdtPr>
                    <w:rPr>
                      <w:szCs w:val="21"/>
                    </w:rPr>
                    <w:alias w:val="董事、监事、高级管理人员年龄"/>
                    <w:tag w:val="_GBC_155f6aa862764c8f833207e768b22a27"/>
                    <w:id w:val="4790792"/>
                    <w:lock w:val="sdtLocked"/>
                  </w:sdtPr>
                  <w:sdtContent>
                    <w:tc>
                      <w:tcPr>
                        <w:tcW w:w="858" w:type="dxa"/>
                      </w:tcPr>
                      <w:p w:rsidR="002F61E2" w:rsidRDefault="002F61E2" w:rsidP="00592883">
                        <w:pPr>
                          <w:rPr>
                            <w:szCs w:val="21"/>
                          </w:rPr>
                        </w:pPr>
                        <w:r>
                          <w:rPr>
                            <w:szCs w:val="21"/>
                          </w:rPr>
                          <w:t>53</w:t>
                        </w:r>
                      </w:p>
                    </w:tc>
                  </w:sdtContent>
                </w:sdt>
                <w:sdt>
                  <w:sdtPr>
                    <w:rPr>
                      <w:szCs w:val="21"/>
                    </w:rPr>
                    <w:alias w:val="董事、监事、高级管理人员任期起始日期"/>
                    <w:tag w:val="_GBC_63046e86cda14daba8009af20c1a2393"/>
                    <w:id w:val="4790803"/>
                    <w:lock w:val="sdtLocked"/>
                  </w:sdtPr>
                  <w:sdtContent>
                    <w:tc>
                      <w:tcPr>
                        <w:tcW w:w="1222" w:type="dxa"/>
                      </w:tcPr>
                      <w:p w:rsidR="002F61E2" w:rsidRDefault="002F61E2" w:rsidP="00592883">
                        <w:pPr>
                          <w:rPr>
                            <w:szCs w:val="21"/>
                          </w:rPr>
                        </w:pPr>
                        <w:r>
                          <w:rPr>
                            <w:szCs w:val="21"/>
                          </w:rPr>
                          <w:t>2013年5月16日</w:t>
                        </w:r>
                      </w:p>
                    </w:tc>
                  </w:sdtContent>
                </w:sdt>
                <w:sdt>
                  <w:sdtPr>
                    <w:rPr>
                      <w:szCs w:val="21"/>
                    </w:rPr>
                    <w:alias w:val="董事、监事、高级管理人员任期终止日期"/>
                    <w:tag w:val="_GBC_5003e1c022ce43ba89070baf844d1050"/>
                    <w:id w:val="4790816"/>
                    <w:lock w:val="sdtLocked"/>
                  </w:sdtPr>
                  <w:sdtContent>
                    <w:tc>
                      <w:tcPr>
                        <w:tcW w:w="1221" w:type="dxa"/>
                      </w:tcPr>
                      <w:p w:rsidR="002F61E2" w:rsidRDefault="002F61E2" w:rsidP="00592883">
                        <w:pPr>
                          <w:rPr>
                            <w:szCs w:val="21"/>
                          </w:rPr>
                        </w:pPr>
                        <w:r>
                          <w:rPr>
                            <w:szCs w:val="21"/>
                          </w:rPr>
                          <w:t>2016年5月16日</w:t>
                        </w:r>
                      </w:p>
                    </w:tc>
                  </w:sdtContent>
                </w:sdt>
                <w:sdt>
                  <w:sdtPr>
                    <w:rPr>
                      <w:szCs w:val="21"/>
                    </w:rPr>
                    <w:alias w:val="董事、监事、高级管理人员持股数量"/>
                    <w:tag w:val="_GBC_62d574986aa94b92b21e94de738bbf9c"/>
                    <w:id w:val="4790831"/>
                    <w:lock w:val="sdtLocked"/>
                    <w:showingPlcHdr/>
                  </w:sdtPr>
                  <w:sdtContent>
                    <w:tc>
                      <w:tcPr>
                        <w:tcW w:w="1152"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持股数量"/>
                    <w:tag w:val="_GBC_1eded23234d3414dba0bb0549dcd6ba5"/>
                    <w:id w:val="4790848"/>
                    <w:lock w:val="sdtLocked"/>
                    <w:showingPlcHdr/>
                  </w:sdtPr>
                  <w:sdtContent>
                    <w:tc>
                      <w:tcPr>
                        <w:tcW w:w="1138"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报告期内股份增减变动量"/>
                    <w:tag w:val="_GBC_3ff9771030464403aa025177e3424401"/>
                    <w:id w:val="4790867"/>
                    <w:lock w:val="sdtLocked"/>
                    <w:showingPlcHdr/>
                  </w:sdtPr>
                  <w:sdtContent>
                    <w:tc>
                      <w:tcPr>
                        <w:tcW w:w="1362"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报告期内股份增减变动的原因"/>
                    <w:tag w:val="_GBC_c6de35fdca46446282b1bf77b157d0a3"/>
                    <w:id w:val="4790888"/>
                    <w:lock w:val="sdtLocked"/>
                    <w:showingPlcHdr/>
                  </w:sdtPr>
                  <w:sdtContent>
                    <w:tc>
                      <w:tcPr>
                        <w:tcW w:w="1180" w:type="dxa"/>
                      </w:tcPr>
                      <w:p w:rsidR="002F61E2" w:rsidRDefault="002F61E2" w:rsidP="00592883">
                        <w:pPr>
                          <w:rPr>
                            <w:szCs w:val="21"/>
                          </w:rPr>
                        </w:pPr>
                        <w:r w:rsidRPr="001852D3">
                          <w:rPr>
                            <w:rStyle w:val="af5"/>
                            <w:rFonts w:hint="eastAsia"/>
                          </w:rPr>
                          <w:t xml:space="preserve">　</w:t>
                        </w:r>
                      </w:p>
                    </w:tc>
                  </w:sdtContent>
                </w:sdt>
                <w:sdt>
                  <w:sdtPr>
                    <w:rPr>
                      <w:szCs w:val="21"/>
                    </w:rPr>
                    <w:alias w:val="董事、监事、高级管理人员报告期内从公司领取的报酬总额（万元）"/>
                    <w:tag w:val="_GBC_6533ee5b903245eea8f750a911060876"/>
                    <w:id w:val="4790911"/>
                    <w:lock w:val="sdtLocked"/>
                  </w:sdtPr>
                  <w:sdtContent>
                    <w:tc>
                      <w:tcPr>
                        <w:tcW w:w="1417" w:type="dxa"/>
                      </w:tcPr>
                      <w:p w:rsidR="002F61E2" w:rsidRDefault="002F61E2" w:rsidP="00592883">
                        <w:pPr>
                          <w:jc w:val="right"/>
                          <w:rPr>
                            <w:szCs w:val="21"/>
                          </w:rPr>
                        </w:pPr>
                        <w:r>
                          <w:rPr>
                            <w:szCs w:val="21"/>
                          </w:rPr>
                          <w:t>24.62</w:t>
                        </w:r>
                      </w:p>
                    </w:tc>
                  </w:sdtContent>
                </w:sdt>
                <w:sdt>
                  <w:sdtPr>
                    <w:rPr>
                      <w:szCs w:val="21"/>
                    </w:rPr>
                    <w:alias w:val="董事、监事、高级管理人员报告期在其股东单位领薪情况"/>
                    <w:tag w:val="_GBC_568e567a048d45c3a7433773f5d44332"/>
                    <w:id w:val="4790936"/>
                    <w:lock w:val="sdtLocked"/>
                    <w:showingPlcHdr/>
                  </w:sdtPr>
                  <w:sdtContent>
                    <w:tc>
                      <w:tcPr>
                        <w:tcW w:w="1452" w:type="dxa"/>
                      </w:tcPr>
                      <w:p w:rsidR="002F61E2" w:rsidRDefault="002F61E2" w:rsidP="00592883">
                        <w:pPr>
                          <w:rPr>
                            <w:szCs w:val="21"/>
                          </w:rPr>
                        </w:pPr>
                        <w:r w:rsidRPr="001852D3">
                          <w:rPr>
                            <w:rStyle w:val="af5"/>
                            <w:rFonts w:hint="eastAsia"/>
                          </w:rPr>
                          <w:t xml:space="preserve">　</w:t>
                        </w:r>
                      </w:p>
                    </w:tc>
                  </w:sdtContent>
                </w:sdt>
              </w:tr>
            </w:sdtContent>
          </w:sdt>
          <w:sdt>
            <w:sdtPr>
              <w:rPr>
                <w:rFonts w:asciiTheme="minorHAnsi" w:eastAsiaTheme="minorEastAsia" w:hAnsiTheme="minorHAnsi" w:cstheme="minorBidi"/>
                <w:kern w:val="2"/>
                <w:szCs w:val="21"/>
              </w:rPr>
              <w:alias w:val="董事、监事、高级管理人员基本情况"/>
              <w:tag w:val="_GBC_5371eb09b8674a77a484c969badf7284"/>
              <w:id w:val="4789654"/>
              <w:lock w:val="sdtLocked"/>
              <w:placeholder>
                <w:docPart w:val="DefaultPlaceholder_22675703"/>
              </w:placeholder>
            </w:sdtPr>
            <w:sdtEndPr>
              <w:rPr>
                <w:rFonts w:ascii="宋体" w:eastAsia="宋体" w:hAnsi="宋体" w:cs="宋体"/>
                <w:kern w:val="0"/>
              </w:rPr>
            </w:sdtEndPr>
            <w:sdtContent>
              <w:tr w:rsidR="002F61E2" w:rsidTr="00592883">
                <w:trPr>
                  <w:trHeight w:val="132"/>
                </w:trPr>
                <w:sdt>
                  <w:sdtPr>
                    <w:rPr>
                      <w:rFonts w:asciiTheme="minorHAnsi" w:eastAsiaTheme="minorEastAsia" w:hAnsiTheme="minorHAnsi" w:cstheme="minorBidi"/>
                      <w:kern w:val="2"/>
                      <w:szCs w:val="21"/>
                    </w:rPr>
                    <w:alias w:val="董事、监事、高级管理人员姓名"/>
                    <w:tag w:val="_GBC_593e7fc4e5294efa86e4e0930b1090cd"/>
                    <w:id w:val="4789655"/>
                    <w:lock w:val="sdtLocked"/>
                  </w:sdtPr>
                  <w:sdtContent>
                    <w:tc>
                      <w:tcPr>
                        <w:tcW w:w="1064" w:type="dxa"/>
                      </w:tcPr>
                      <w:p w:rsidR="002F61E2" w:rsidRDefault="002F61E2" w:rsidP="00592883">
                        <w:pP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梁中扬</w:t>
                        </w:r>
                      </w:p>
                    </w:tc>
                  </w:sdtContent>
                </w:sdt>
                <w:sdt>
                  <w:sdtPr>
                    <w:rPr>
                      <w:szCs w:val="21"/>
                    </w:rPr>
                    <w:alias w:val="董事、监事、高级管理人员职务"/>
                    <w:tag w:val="_GBC_9f8469757a34446fbd3f4e019b5df883"/>
                    <w:id w:val="4789660"/>
                    <w:lock w:val="sdtLocked"/>
                  </w:sdtPr>
                  <w:sdtContent>
                    <w:tc>
                      <w:tcPr>
                        <w:tcW w:w="1166" w:type="dxa"/>
                      </w:tcPr>
                      <w:p w:rsidR="002F61E2" w:rsidRDefault="002F61E2" w:rsidP="00592883">
                        <w:pPr>
                          <w:rPr>
                            <w:szCs w:val="21"/>
                          </w:rPr>
                        </w:pPr>
                        <w:r>
                          <w:rPr>
                            <w:rFonts w:hint="eastAsia"/>
                            <w:szCs w:val="21"/>
                          </w:rPr>
                          <w:t>副总经理</w:t>
                        </w:r>
                      </w:p>
                    </w:tc>
                  </w:sdtContent>
                </w:sdt>
                <w:sdt>
                  <w:sdtPr>
                    <w:rPr>
                      <w:szCs w:val="21"/>
                    </w:rPr>
                    <w:alias w:val="董事、监事、高级管理人员性别"/>
                    <w:tag w:val="_GBC_231ab1f600504559b8fbe0a4796adc75"/>
                    <w:id w:val="4789667"/>
                    <w:lock w:val="sdtLocked"/>
                  </w:sdtPr>
                  <w:sdtContent>
                    <w:tc>
                      <w:tcPr>
                        <w:tcW w:w="858" w:type="dxa"/>
                      </w:tcPr>
                      <w:p w:rsidR="002F61E2" w:rsidRDefault="002F61E2" w:rsidP="00592883">
                        <w:pPr>
                          <w:rPr>
                            <w:szCs w:val="21"/>
                          </w:rPr>
                        </w:pPr>
                        <w:r>
                          <w:rPr>
                            <w:rFonts w:hint="eastAsia"/>
                            <w:szCs w:val="21"/>
                          </w:rPr>
                          <w:t>男</w:t>
                        </w:r>
                      </w:p>
                    </w:tc>
                  </w:sdtContent>
                </w:sdt>
                <w:sdt>
                  <w:sdtPr>
                    <w:rPr>
                      <w:szCs w:val="21"/>
                    </w:rPr>
                    <w:alias w:val="董事、监事、高级管理人员年龄"/>
                    <w:tag w:val="_GBC_155f6aa862764c8f833207e768b22a27"/>
                    <w:id w:val="4789676"/>
                    <w:lock w:val="sdtLocked"/>
                  </w:sdtPr>
                  <w:sdtContent>
                    <w:tc>
                      <w:tcPr>
                        <w:tcW w:w="858" w:type="dxa"/>
                      </w:tcPr>
                      <w:p w:rsidR="002F61E2" w:rsidRDefault="002F61E2" w:rsidP="00592883">
                        <w:pPr>
                          <w:rPr>
                            <w:szCs w:val="21"/>
                          </w:rPr>
                        </w:pPr>
                        <w:r>
                          <w:rPr>
                            <w:szCs w:val="21"/>
                          </w:rPr>
                          <w:t>48</w:t>
                        </w:r>
                      </w:p>
                    </w:tc>
                  </w:sdtContent>
                </w:sdt>
                <w:sdt>
                  <w:sdtPr>
                    <w:rPr>
                      <w:szCs w:val="21"/>
                    </w:rPr>
                    <w:alias w:val="董事、监事、高级管理人员任期起始日期"/>
                    <w:tag w:val="_GBC_63046e86cda14daba8009af20c1a2393"/>
                    <w:id w:val="4789687"/>
                    <w:lock w:val="sdtLocked"/>
                  </w:sdtPr>
                  <w:sdtContent>
                    <w:tc>
                      <w:tcPr>
                        <w:tcW w:w="1222" w:type="dxa"/>
                      </w:tcPr>
                      <w:p w:rsidR="002F61E2" w:rsidRDefault="002F61E2" w:rsidP="00592883">
                        <w:pPr>
                          <w:rPr>
                            <w:szCs w:val="21"/>
                          </w:rPr>
                        </w:pPr>
                        <w:r>
                          <w:rPr>
                            <w:szCs w:val="21"/>
                          </w:rPr>
                          <w:t>2013年5月16日</w:t>
                        </w:r>
                      </w:p>
                    </w:tc>
                  </w:sdtContent>
                </w:sdt>
                <w:sdt>
                  <w:sdtPr>
                    <w:rPr>
                      <w:szCs w:val="21"/>
                    </w:rPr>
                    <w:alias w:val="董事、监事、高级管理人员任期终止日期"/>
                    <w:tag w:val="_GBC_5003e1c022ce43ba89070baf844d1050"/>
                    <w:id w:val="4789700"/>
                    <w:lock w:val="sdtLocked"/>
                  </w:sdtPr>
                  <w:sdtContent>
                    <w:tc>
                      <w:tcPr>
                        <w:tcW w:w="1221" w:type="dxa"/>
                      </w:tcPr>
                      <w:p w:rsidR="002F61E2" w:rsidRDefault="002F61E2" w:rsidP="00592883">
                        <w:pPr>
                          <w:rPr>
                            <w:szCs w:val="21"/>
                          </w:rPr>
                        </w:pPr>
                        <w:r>
                          <w:rPr>
                            <w:szCs w:val="21"/>
                          </w:rPr>
                          <w:t>2016年5月16日</w:t>
                        </w:r>
                      </w:p>
                    </w:tc>
                  </w:sdtContent>
                </w:sdt>
                <w:sdt>
                  <w:sdtPr>
                    <w:rPr>
                      <w:szCs w:val="21"/>
                    </w:rPr>
                    <w:alias w:val="董事、监事、高级管理人员持股数量"/>
                    <w:tag w:val="_GBC_62d574986aa94b92b21e94de738bbf9c"/>
                    <w:id w:val="4789715"/>
                    <w:lock w:val="sdtLocked"/>
                    <w:showingPlcHdr/>
                  </w:sdtPr>
                  <w:sdtContent>
                    <w:tc>
                      <w:tcPr>
                        <w:tcW w:w="1152"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持股数量"/>
                    <w:tag w:val="_GBC_1eded23234d3414dba0bb0549dcd6ba5"/>
                    <w:id w:val="4789732"/>
                    <w:lock w:val="sdtLocked"/>
                    <w:showingPlcHdr/>
                  </w:sdtPr>
                  <w:sdtContent>
                    <w:tc>
                      <w:tcPr>
                        <w:tcW w:w="1138"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报告期内股份增减变动量"/>
                    <w:tag w:val="_GBC_3ff9771030464403aa025177e3424401"/>
                    <w:id w:val="4789751"/>
                    <w:lock w:val="sdtLocked"/>
                    <w:showingPlcHdr/>
                  </w:sdtPr>
                  <w:sdtContent>
                    <w:tc>
                      <w:tcPr>
                        <w:tcW w:w="1362"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报告期内股份增减变动的原因"/>
                    <w:tag w:val="_GBC_c6de35fdca46446282b1bf77b157d0a3"/>
                    <w:id w:val="4789772"/>
                    <w:lock w:val="sdtLocked"/>
                    <w:showingPlcHdr/>
                  </w:sdtPr>
                  <w:sdtContent>
                    <w:tc>
                      <w:tcPr>
                        <w:tcW w:w="1180" w:type="dxa"/>
                      </w:tcPr>
                      <w:p w:rsidR="002F61E2" w:rsidRDefault="002F61E2" w:rsidP="00592883">
                        <w:pPr>
                          <w:rPr>
                            <w:szCs w:val="21"/>
                          </w:rPr>
                        </w:pPr>
                        <w:r w:rsidRPr="001852D3">
                          <w:rPr>
                            <w:rStyle w:val="af5"/>
                            <w:rFonts w:hint="eastAsia"/>
                          </w:rPr>
                          <w:t xml:space="preserve">　</w:t>
                        </w:r>
                      </w:p>
                    </w:tc>
                  </w:sdtContent>
                </w:sdt>
                <w:sdt>
                  <w:sdtPr>
                    <w:rPr>
                      <w:szCs w:val="21"/>
                    </w:rPr>
                    <w:alias w:val="董事、监事、高级管理人员报告期内从公司领取的报酬总额（万元）"/>
                    <w:tag w:val="_GBC_6533ee5b903245eea8f750a911060876"/>
                    <w:id w:val="4789795"/>
                    <w:lock w:val="sdtLocked"/>
                  </w:sdtPr>
                  <w:sdtContent>
                    <w:tc>
                      <w:tcPr>
                        <w:tcW w:w="1417" w:type="dxa"/>
                      </w:tcPr>
                      <w:p w:rsidR="002F61E2" w:rsidRDefault="002F61E2" w:rsidP="00592883">
                        <w:pPr>
                          <w:jc w:val="right"/>
                          <w:rPr>
                            <w:szCs w:val="21"/>
                          </w:rPr>
                        </w:pPr>
                        <w:r>
                          <w:rPr>
                            <w:szCs w:val="21"/>
                          </w:rPr>
                          <w:t>64.64</w:t>
                        </w:r>
                      </w:p>
                    </w:tc>
                  </w:sdtContent>
                </w:sdt>
                <w:sdt>
                  <w:sdtPr>
                    <w:rPr>
                      <w:szCs w:val="21"/>
                    </w:rPr>
                    <w:alias w:val="董事、监事、高级管理人员报告期在其股东单位领薪情况"/>
                    <w:tag w:val="_GBC_568e567a048d45c3a7433773f5d44332"/>
                    <w:id w:val="4789820"/>
                    <w:lock w:val="sdtLocked"/>
                    <w:showingPlcHdr/>
                  </w:sdtPr>
                  <w:sdtContent>
                    <w:tc>
                      <w:tcPr>
                        <w:tcW w:w="1452" w:type="dxa"/>
                      </w:tcPr>
                      <w:p w:rsidR="002F61E2" w:rsidRDefault="002F61E2" w:rsidP="00592883">
                        <w:pPr>
                          <w:rPr>
                            <w:szCs w:val="21"/>
                          </w:rPr>
                        </w:pPr>
                        <w:r w:rsidRPr="001852D3">
                          <w:rPr>
                            <w:rStyle w:val="af5"/>
                            <w:rFonts w:hint="eastAsia"/>
                          </w:rPr>
                          <w:t xml:space="preserve">　</w:t>
                        </w:r>
                      </w:p>
                    </w:tc>
                  </w:sdtContent>
                </w:sdt>
              </w:tr>
            </w:sdtContent>
          </w:sdt>
          <w:sdt>
            <w:sdtPr>
              <w:rPr>
                <w:rFonts w:asciiTheme="minorHAnsi" w:eastAsiaTheme="minorEastAsia" w:hAnsiTheme="minorHAnsi" w:cstheme="minorBidi"/>
                <w:kern w:val="2"/>
                <w:szCs w:val="21"/>
              </w:rPr>
              <w:alias w:val="董事、监事、高级管理人员基本情况"/>
              <w:tag w:val="_GBC_5371eb09b8674a77a484c969badf7284"/>
              <w:id w:val="4788590"/>
              <w:lock w:val="sdtLocked"/>
              <w:placeholder>
                <w:docPart w:val="DefaultPlaceholder_22675703"/>
              </w:placeholder>
            </w:sdtPr>
            <w:sdtEndPr>
              <w:rPr>
                <w:rFonts w:ascii="宋体" w:eastAsia="宋体" w:hAnsi="宋体" w:cs="宋体"/>
                <w:kern w:val="0"/>
              </w:rPr>
            </w:sdtEndPr>
            <w:sdtContent>
              <w:tr w:rsidR="002F61E2" w:rsidTr="00592883">
                <w:trPr>
                  <w:trHeight w:val="132"/>
                </w:trPr>
                <w:sdt>
                  <w:sdtPr>
                    <w:rPr>
                      <w:rFonts w:asciiTheme="minorHAnsi" w:eastAsiaTheme="minorEastAsia" w:hAnsiTheme="minorHAnsi" w:cstheme="minorBidi"/>
                      <w:kern w:val="2"/>
                      <w:szCs w:val="21"/>
                    </w:rPr>
                    <w:alias w:val="董事、监事、高级管理人员姓名"/>
                    <w:tag w:val="_GBC_593e7fc4e5294efa86e4e0930b1090cd"/>
                    <w:id w:val="4788591"/>
                    <w:lock w:val="sdtLocked"/>
                  </w:sdtPr>
                  <w:sdtContent>
                    <w:tc>
                      <w:tcPr>
                        <w:tcW w:w="1064" w:type="dxa"/>
                      </w:tcPr>
                      <w:p w:rsidR="002F61E2" w:rsidRDefault="002F61E2" w:rsidP="00592883">
                        <w:pP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任文生</w:t>
                        </w:r>
                      </w:p>
                    </w:tc>
                  </w:sdtContent>
                </w:sdt>
                <w:sdt>
                  <w:sdtPr>
                    <w:rPr>
                      <w:szCs w:val="21"/>
                    </w:rPr>
                    <w:alias w:val="董事、监事、高级管理人员职务"/>
                    <w:tag w:val="_GBC_9f8469757a34446fbd3f4e019b5df883"/>
                    <w:id w:val="4788596"/>
                    <w:lock w:val="sdtLocked"/>
                  </w:sdtPr>
                  <w:sdtContent>
                    <w:tc>
                      <w:tcPr>
                        <w:tcW w:w="1166" w:type="dxa"/>
                      </w:tcPr>
                      <w:p w:rsidR="002F61E2" w:rsidRDefault="002F61E2" w:rsidP="00592883">
                        <w:pPr>
                          <w:rPr>
                            <w:szCs w:val="21"/>
                          </w:rPr>
                        </w:pPr>
                        <w:r>
                          <w:rPr>
                            <w:rFonts w:hint="eastAsia"/>
                            <w:szCs w:val="21"/>
                          </w:rPr>
                          <w:t>副总经理</w:t>
                        </w:r>
                      </w:p>
                    </w:tc>
                  </w:sdtContent>
                </w:sdt>
                <w:sdt>
                  <w:sdtPr>
                    <w:rPr>
                      <w:szCs w:val="21"/>
                    </w:rPr>
                    <w:alias w:val="董事、监事、高级管理人员性别"/>
                    <w:tag w:val="_GBC_231ab1f600504559b8fbe0a4796adc75"/>
                    <w:id w:val="4788603"/>
                    <w:lock w:val="sdtLocked"/>
                  </w:sdtPr>
                  <w:sdtContent>
                    <w:tc>
                      <w:tcPr>
                        <w:tcW w:w="858" w:type="dxa"/>
                      </w:tcPr>
                      <w:p w:rsidR="002F61E2" w:rsidRDefault="002F61E2" w:rsidP="00592883">
                        <w:pPr>
                          <w:rPr>
                            <w:szCs w:val="21"/>
                          </w:rPr>
                        </w:pPr>
                        <w:r>
                          <w:rPr>
                            <w:rFonts w:hint="eastAsia"/>
                            <w:szCs w:val="21"/>
                          </w:rPr>
                          <w:t>男</w:t>
                        </w:r>
                      </w:p>
                    </w:tc>
                  </w:sdtContent>
                </w:sdt>
                <w:sdt>
                  <w:sdtPr>
                    <w:rPr>
                      <w:szCs w:val="21"/>
                    </w:rPr>
                    <w:alias w:val="董事、监事、高级管理人员年龄"/>
                    <w:tag w:val="_GBC_155f6aa862764c8f833207e768b22a27"/>
                    <w:id w:val="4788612"/>
                    <w:lock w:val="sdtLocked"/>
                  </w:sdtPr>
                  <w:sdtContent>
                    <w:tc>
                      <w:tcPr>
                        <w:tcW w:w="858" w:type="dxa"/>
                      </w:tcPr>
                      <w:p w:rsidR="002F61E2" w:rsidRDefault="002F61E2" w:rsidP="00592883">
                        <w:pPr>
                          <w:rPr>
                            <w:szCs w:val="21"/>
                          </w:rPr>
                        </w:pPr>
                        <w:r>
                          <w:rPr>
                            <w:szCs w:val="21"/>
                          </w:rPr>
                          <w:t>49</w:t>
                        </w:r>
                      </w:p>
                    </w:tc>
                  </w:sdtContent>
                </w:sdt>
                <w:sdt>
                  <w:sdtPr>
                    <w:rPr>
                      <w:szCs w:val="21"/>
                    </w:rPr>
                    <w:alias w:val="董事、监事、高级管理人员任期起始日期"/>
                    <w:tag w:val="_GBC_63046e86cda14daba8009af20c1a2393"/>
                    <w:id w:val="4788623"/>
                    <w:lock w:val="sdtLocked"/>
                  </w:sdtPr>
                  <w:sdtContent>
                    <w:tc>
                      <w:tcPr>
                        <w:tcW w:w="1222" w:type="dxa"/>
                      </w:tcPr>
                      <w:p w:rsidR="002F61E2" w:rsidRDefault="002F61E2" w:rsidP="00592883">
                        <w:pPr>
                          <w:rPr>
                            <w:szCs w:val="21"/>
                          </w:rPr>
                        </w:pPr>
                        <w:r>
                          <w:rPr>
                            <w:szCs w:val="21"/>
                          </w:rPr>
                          <w:t>2013年5月16日</w:t>
                        </w:r>
                      </w:p>
                    </w:tc>
                  </w:sdtContent>
                </w:sdt>
                <w:sdt>
                  <w:sdtPr>
                    <w:rPr>
                      <w:szCs w:val="21"/>
                    </w:rPr>
                    <w:alias w:val="董事、监事、高级管理人员任期终止日期"/>
                    <w:tag w:val="_GBC_5003e1c022ce43ba89070baf844d1050"/>
                    <w:id w:val="4788636"/>
                    <w:lock w:val="sdtLocked"/>
                  </w:sdtPr>
                  <w:sdtContent>
                    <w:tc>
                      <w:tcPr>
                        <w:tcW w:w="1221" w:type="dxa"/>
                      </w:tcPr>
                      <w:p w:rsidR="002F61E2" w:rsidRDefault="002F61E2" w:rsidP="00592883">
                        <w:pPr>
                          <w:rPr>
                            <w:szCs w:val="21"/>
                          </w:rPr>
                        </w:pPr>
                        <w:r>
                          <w:rPr>
                            <w:szCs w:val="21"/>
                          </w:rPr>
                          <w:t>2016年5月16日</w:t>
                        </w:r>
                      </w:p>
                    </w:tc>
                  </w:sdtContent>
                </w:sdt>
                <w:sdt>
                  <w:sdtPr>
                    <w:rPr>
                      <w:szCs w:val="21"/>
                    </w:rPr>
                    <w:alias w:val="董事、监事、高级管理人员持股数量"/>
                    <w:tag w:val="_GBC_62d574986aa94b92b21e94de738bbf9c"/>
                    <w:id w:val="4788651"/>
                    <w:lock w:val="sdtLocked"/>
                    <w:showingPlcHdr/>
                  </w:sdtPr>
                  <w:sdtContent>
                    <w:tc>
                      <w:tcPr>
                        <w:tcW w:w="1152"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持股数量"/>
                    <w:tag w:val="_GBC_1eded23234d3414dba0bb0549dcd6ba5"/>
                    <w:id w:val="4788668"/>
                    <w:lock w:val="sdtLocked"/>
                    <w:showingPlcHdr/>
                  </w:sdtPr>
                  <w:sdtContent>
                    <w:tc>
                      <w:tcPr>
                        <w:tcW w:w="1138"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报告期内股份增减变动量"/>
                    <w:tag w:val="_GBC_3ff9771030464403aa025177e3424401"/>
                    <w:id w:val="4788687"/>
                    <w:lock w:val="sdtLocked"/>
                    <w:showingPlcHdr/>
                  </w:sdtPr>
                  <w:sdtContent>
                    <w:tc>
                      <w:tcPr>
                        <w:tcW w:w="1362"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报告期内股份增减变动的原因"/>
                    <w:tag w:val="_GBC_c6de35fdca46446282b1bf77b157d0a3"/>
                    <w:id w:val="4788708"/>
                    <w:lock w:val="sdtLocked"/>
                    <w:showingPlcHdr/>
                  </w:sdtPr>
                  <w:sdtContent>
                    <w:tc>
                      <w:tcPr>
                        <w:tcW w:w="1180" w:type="dxa"/>
                      </w:tcPr>
                      <w:p w:rsidR="002F61E2" w:rsidRDefault="002F61E2" w:rsidP="00592883">
                        <w:pPr>
                          <w:rPr>
                            <w:szCs w:val="21"/>
                          </w:rPr>
                        </w:pPr>
                        <w:r w:rsidRPr="001852D3">
                          <w:rPr>
                            <w:rStyle w:val="af5"/>
                            <w:rFonts w:hint="eastAsia"/>
                          </w:rPr>
                          <w:t xml:space="preserve">　</w:t>
                        </w:r>
                      </w:p>
                    </w:tc>
                  </w:sdtContent>
                </w:sdt>
                <w:sdt>
                  <w:sdtPr>
                    <w:rPr>
                      <w:szCs w:val="21"/>
                    </w:rPr>
                    <w:alias w:val="董事、监事、高级管理人员报告期内从公司领取的报酬总额（万元）"/>
                    <w:tag w:val="_GBC_6533ee5b903245eea8f750a911060876"/>
                    <w:id w:val="4788731"/>
                    <w:lock w:val="sdtLocked"/>
                  </w:sdtPr>
                  <w:sdtContent>
                    <w:tc>
                      <w:tcPr>
                        <w:tcW w:w="1417" w:type="dxa"/>
                      </w:tcPr>
                      <w:p w:rsidR="002F61E2" w:rsidRDefault="002F61E2" w:rsidP="00592883">
                        <w:pPr>
                          <w:jc w:val="right"/>
                          <w:rPr>
                            <w:szCs w:val="21"/>
                          </w:rPr>
                        </w:pPr>
                        <w:r>
                          <w:rPr>
                            <w:szCs w:val="21"/>
                          </w:rPr>
                          <w:t>34.84</w:t>
                        </w:r>
                      </w:p>
                    </w:tc>
                  </w:sdtContent>
                </w:sdt>
                <w:sdt>
                  <w:sdtPr>
                    <w:rPr>
                      <w:szCs w:val="21"/>
                    </w:rPr>
                    <w:alias w:val="董事、监事、高级管理人员报告期在其股东单位领薪情况"/>
                    <w:tag w:val="_GBC_568e567a048d45c3a7433773f5d44332"/>
                    <w:id w:val="4788756"/>
                    <w:lock w:val="sdtLocked"/>
                    <w:showingPlcHdr/>
                  </w:sdtPr>
                  <w:sdtContent>
                    <w:tc>
                      <w:tcPr>
                        <w:tcW w:w="1452" w:type="dxa"/>
                      </w:tcPr>
                      <w:p w:rsidR="002F61E2" w:rsidRDefault="002F61E2" w:rsidP="00592883">
                        <w:pPr>
                          <w:rPr>
                            <w:szCs w:val="21"/>
                          </w:rPr>
                        </w:pPr>
                        <w:r w:rsidRPr="001852D3">
                          <w:rPr>
                            <w:rStyle w:val="af5"/>
                            <w:rFonts w:hint="eastAsia"/>
                          </w:rPr>
                          <w:t xml:space="preserve">　</w:t>
                        </w:r>
                      </w:p>
                    </w:tc>
                  </w:sdtContent>
                </w:sdt>
              </w:tr>
            </w:sdtContent>
          </w:sdt>
          <w:sdt>
            <w:sdtPr>
              <w:rPr>
                <w:rFonts w:asciiTheme="minorHAnsi" w:eastAsiaTheme="minorEastAsia" w:hAnsiTheme="minorHAnsi" w:cstheme="minorBidi"/>
                <w:kern w:val="2"/>
                <w:szCs w:val="21"/>
              </w:rPr>
              <w:alias w:val="董事、监事、高级管理人员基本情况"/>
              <w:tag w:val="_GBC_5371eb09b8674a77a484c969badf7284"/>
              <w:id w:val="4798600"/>
              <w:lock w:val="sdtLocked"/>
              <w:placeholder>
                <w:docPart w:val="DefaultPlaceholder_22675703"/>
              </w:placeholder>
            </w:sdtPr>
            <w:sdtEndPr>
              <w:rPr>
                <w:rFonts w:ascii="宋体" w:eastAsia="宋体" w:hAnsi="宋体" w:cs="宋体"/>
                <w:kern w:val="0"/>
              </w:rPr>
            </w:sdtEndPr>
            <w:sdtContent>
              <w:tr w:rsidR="002F61E2" w:rsidTr="00592883">
                <w:trPr>
                  <w:trHeight w:val="132"/>
                </w:trPr>
                <w:sdt>
                  <w:sdtPr>
                    <w:rPr>
                      <w:rFonts w:asciiTheme="minorHAnsi" w:eastAsiaTheme="minorEastAsia" w:hAnsiTheme="minorHAnsi" w:cstheme="minorBidi"/>
                      <w:kern w:val="2"/>
                      <w:szCs w:val="21"/>
                    </w:rPr>
                    <w:alias w:val="董事、监事、高级管理人员姓名"/>
                    <w:tag w:val="_GBC_593e7fc4e5294efa86e4e0930b1090cd"/>
                    <w:id w:val="4798601"/>
                    <w:lock w:val="sdtLocked"/>
                  </w:sdtPr>
                  <w:sdtContent>
                    <w:tc>
                      <w:tcPr>
                        <w:tcW w:w="1064" w:type="dxa"/>
                      </w:tcPr>
                      <w:p w:rsidR="002F61E2" w:rsidRDefault="002F61E2" w:rsidP="00592883">
                        <w:pP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魏浩水</w:t>
                        </w:r>
                      </w:p>
                    </w:tc>
                  </w:sdtContent>
                </w:sdt>
                <w:sdt>
                  <w:sdtPr>
                    <w:rPr>
                      <w:szCs w:val="21"/>
                    </w:rPr>
                    <w:alias w:val="董事、监事、高级管理人员职务"/>
                    <w:tag w:val="_GBC_9f8469757a34446fbd3f4e019b5df883"/>
                    <w:id w:val="4798606"/>
                    <w:lock w:val="sdtLocked"/>
                  </w:sdtPr>
                  <w:sdtContent>
                    <w:tc>
                      <w:tcPr>
                        <w:tcW w:w="1166" w:type="dxa"/>
                      </w:tcPr>
                      <w:p w:rsidR="002F61E2" w:rsidRDefault="002F61E2" w:rsidP="00592883">
                        <w:pPr>
                          <w:rPr>
                            <w:szCs w:val="21"/>
                          </w:rPr>
                        </w:pPr>
                        <w:r>
                          <w:rPr>
                            <w:rFonts w:hint="eastAsia"/>
                            <w:szCs w:val="21"/>
                          </w:rPr>
                          <w:t>财务负责人</w:t>
                        </w:r>
                      </w:p>
                    </w:tc>
                  </w:sdtContent>
                </w:sdt>
                <w:sdt>
                  <w:sdtPr>
                    <w:rPr>
                      <w:szCs w:val="21"/>
                    </w:rPr>
                    <w:alias w:val="董事、监事、高级管理人员性别"/>
                    <w:tag w:val="_GBC_231ab1f600504559b8fbe0a4796adc75"/>
                    <w:id w:val="4798613"/>
                    <w:lock w:val="sdtLocked"/>
                  </w:sdtPr>
                  <w:sdtContent>
                    <w:tc>
                      <w:tcPr>
                        <w:tcW w:w="858" w:type="dxa"/>
                      </w:tcPr>
                      <w:p w:rsidR="002F61E2" w:rsidRDefault="002F61E2" w:rsidP="00592883">
                        <w:pPr>
                          <w:rPr>
                            <w:szCs w:val="21"/>
                          </w:rPr>
                        </w:pPr>
                        <w:r>
                          <w:rPr>
                            <w:rFonts w:hint="eastAsia"/>
                            <w:szCs w:val="21"/>
                          </w:rPr>
                          <w:t>男</w:t>
                        </w:r>
                      </w:p>
                    </w:tc>
                  </w:sdtContent>
                </w:sdt>
                <w:sdt>
                  <w:sdtPr>
                    <w:rPr>
                      <w:szCs w:val="21"/>
                    </w:rPr>
                    <w:alias w:val="董事、监事、高级管理人员年龄"/>
                    <w:tag w:val="_GBC_155f6aa862764c8f833207e768b22a27"/>
                    <w:id w:val="4798622"/>
                    <w:lock w:val="sdtLocked"/>
                  </w:sdtPr>
                  <w:sdtContent>
                    <w:tc>
                      <w:tcPr>
                        <w:tcW w:w="858" w:type="dxa"/>
                      </w:tcPr>
                      <w:p w:rsidR="002F61E2" w:rsidRDefault="002F61E2" w:rsidP="00592883">
                        <w:pPr>
                          <w:rPr>
                            <w:szCs w:val="21"/>
                          </w:rPr>
                        </w:pPr>
                        <w:r>
                          <w:rPr>
                            <w:szCs w:val="21"/>
                          </w:rPr>
                          <w:t>48</w:t>
                        </w:r>
                      </w:p>
                    </w:tc>
                  </w:sdtContent>
                </w:sdt>
                <w:sdt>
                  <w:sdtPr>
                    <w:rPr>
                      <w:szCs w:val="21"/>
                    </w:rPr>
                    <w:alias w:val="董事、监事、高级管理人员任期起始日期"/>
                    <w:tag w:val="_GBC_63046e86cda14daba8009af20c1a2393"/>
                    <w:id w:val="4798633"/>
                    <w:lock w:val="sdtLocked"/>
                  </w:sdtPr>
                  <w:sdtContent>
                    <w:tc>
                      <w:tcPr>
                        <w:tcW w:w="1222" w:type="dxa"/>
                      </w:tcPr>
                      <w:p w:rsidR="002F61E2" w:rsidRDefault="002F61E2" w:rsidP="00592883">
                        <w:pPr>
                          <w:rPr>
                            <w:szCs w:val="21"/>
                          </w:rPr>
                        </w:pPr>
                        <w:r>
                          <w:rPr>
                            <w:szCs w:val="21"/>
                          </w:rPr>
                          <w:t>2013年5月16日</w:t>
                        </w:r>
                      </w:p>
                    </w:tc>
                  </w:sdtContent>
                </w:sdt>
                <w:sdt>
                  <w:sdtPr>
                    <w:rPr>
                      <w:szCs w:val="21"/>
                    </w:rPr>
                    <w:alias w:val="董事、监事、高级管理人员任期终止日期"/>
                    <w:tag w:val="_GBC_5003e1c022ce43ba89070baf844d1050"/>
                    <w:id w:val="4798646"/>
                    <w:lock w:val="sdtLocked"/>
                  </w:sdtPr>
                  <w:sdtContent>
                    <w:tc>
                      <w:tcPr>
                        <w:tcW w:w="1221" w:type="dxa"/>
                      </w:tcPr>
                      <w:p w:rsidR="002F61E2" w:rsidRDefault="002F61E2" w:rsidP="00592883">
                        <w:pPr>
                          <w:rPr>
                            <w:szCs w:val="21"/>
                          </w:rPr>
                        </w:pPr>
                        <w:r>
                          <w:rPr>
                            <w:szCs w:val="21"/>
                          </w:rPr>
                          <w:t>2016年5月16日</w:t>
                        </w:r>
                      </w:p>
                    </w:tc>
                  </w:sdtContent>
                </w:sdt>
                <w:sdt>
                  <w:sdtPr>
                    <w:rPr>
                      <w:szCs w:val="21"/>
                    </w:rPr>
                    <w:alias w:val="董事、监事、高级管理人员持股数量"/>
                    <w:tag w:val="_GBC_62d574986aa94b92b21e94de738bbf9c"/>
                    <w:id w:val="4798661"/>
                    <w:lock w:val="sdtLocked"/>
                    <w:showingPlcHdr/>
                  </w:sdtPr>
                  <w:sdtContent>
                    <w:tc>
                      <w:tcPr>
                        <w:tcW w:w="1152"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持股数量"/>
                    <w:tag w:val="_GBC_1eded23234d3414dba0bb0549dcd6ba5"/>
                    <w:id w:val="4798678"/>
                    <w:lock w:val="sdtLocked"/>
                    <w:showingPlcHdr/>
                  </w:sdtPr>
                  <w:sdtContent>
                    <w:tc>
                      <w:tcPr>
                        <w:tcW w:w="1138"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报告期内股份增减变动量"/>
                    <w:tag w:val="_GBC_3ff9771030464403aa025177e3424401"/>
                    <w:id w:val="4798697"/>
                    <w:lock w:val="sdtLocked"/>
                    <w:showingPlcHdr/>
                  </w:sdtPr>
                  <w:sdtContent>
                    <w:tc>
                      <w:tcPr>
                        <w:tcW w:w="1362"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报告期内股份增减变动的原因"/>
                    <w:tag w:val="_GBC_c6de35fdca46446282b1bf77b157d0a3"/>
                    <w:id w:val="4798718"/>
                    <w:lock w:val="sdtLocked"/>
                    <w:showingPlcHdr/>
                  </w:sdtPr>
                  <w:sdtContent>
                    <w:tc>
                      <w:tcPr>
                        <w:tcW w:w="1180" w:type="dxa"/>
                      </w:tcPr>
                      <w:p w:rsidR="002F61E2" w:rsidRDefault="002F61E2" w:rsidP="00592883">
                        <w:pPr>
                          <w:rPr>
                            <w:szCs w:val="21"/>
                          </w:rPr>
                        </w:pPr>
                        <w:r w:rsidRPr="001852D3">
                          <w:rPr>
                            <w:rStyle w:val="af5"/>
                            <w:rFonts w:hint="eastAsia"/>
                          </w:rPr>
                          <w:t xml:space="preserve">　</w:t>
                        </w:r>
                      </w:p>
                    </w:tc>
                  </w:sdtContent>
                </w:sdt>
                <w:sdt>
                  <w:sdtPr>
                    <w:rPr>
                      <w:szCs w:val="21"/>
                    </w:rPr>
                    <w:alias w:val="董事、监事、高级管理人员报告期内从公司领取的报酬总额（万元）"/>
                    <w:tag w:val="_GBC_6533ee5b903245eea8f750a911060876"/>
                    <w:id w:val="4798741"/>
                    <w:lock w:val="sdtLocked"/>
                  </w:sdtPr>
                  <w:sdtContent>
                    <w:tc>
                      <w:tcPr>
                        <w:tcW w:w="1417" w:type="dxa"/>
                      </w:tcPr>
                      <w:p w:rsidR="002F61E2" w:rsidRDefault="002F61E2" w:rsidP="00592883">
                        <w:pPr>
                          <w:jc w:val="right"/>
                          <w:rPr>
                            <w:szCs w:val="21"/>
                          </w:rPr>
                        </w:pPr>
                        <w:r>
                          <w:rPr>
                            <w:szCs w:val="21"/>
                          </w:rPr>
                          <w:t>34.9</w:t>
                        </w:r>
                      </w:p>
                    </w:tc>
                  </w:sdtContent>
                </w:sdt>
                <w:sdt>
                  <w:sdtPr>
                    <w:rPr>
                      <w:szCs w:val="21"/>
                    </w:rPr>
                    <w:alias w:val="董事、监事、高级管理人员报告期在其股东单位领薪情况"/>
                    <w:tag w:val="_GBC_568e567a048d45c3a7433773f5d44332"/>
                    <w:id w:val="4798766"/>
                    <w:lock w:val="sdtLocked"/>
                    <w:showingPlcHdr/>
                  </w:sdtPr>
                  <w:sdtContent>
                    <w:tc>
                      <w:tcPr>
                        <w:tcW w:w="1452" w:type="dxa"/>
                      </w:tcPr>
                      <w:p w:rsidR="002F61E2" w:rsidRDefault="002F61E2" w:rsidP="00592883">
                        <w:pPr>
                          <w:rPr>
                            <w:szCs w:val="21"/>
                          </w:rPr>
                        </w:pPr>
                        <w:r w:rsidRPr="001852D3">
                          <w:rPr>
                            <w:rStyle w:val="af5"/>
                            <w:rFonts w:hint="eastAsia"/>
                          </w:rPr>
                          <w:t xml:space="preserve">　</w:t>
                        </w:r>
                      </w:p>
                    </w:tc>
                  </w:sdtContent>
                </w:sdt>
              </w:tr>
            </w:sdtContent>
          </w:sdt>
          <w:sdt>
            <w:sdtPr>
              <w:rPr>
                <w:rFonts w:asciiTheme="minorHAnsi" w:eastAsiaTheme="minorEastAsia" w:hAnsiTheme="minorHAnsi" w:cstheme="minorBidi"/>
                <w:kern w:val="2"/>
                <w:szCs w:val="21"/>
              </w:rPr>
              <w:alias w:val="董事、监事、高级管理人员基本情况"/>
              <w:tag w:val="_GBC_5371eb09b8674a77a484c969badf7284"/>
              <w:id w:val="4800080"/>
              <w:lock w:val="sdtLocked"/>
              <w:placeholder>
                <w:docPart w:val="DefaultPlaceholder_22675703"/>
              </w:placeholder>
            </w:sdtPr>
            <w:sdtEndPr>
              <w:rPr>
                <w:rFonts w:ascii="宋体" w:eastAsia="宋体" w:hAnsi="宋体" w:cs="宋体"/>
                <w:kern w:val="0"/>
              </w:rPr>
            </w:sdtEndPr>
            <w:sdtContent>
              <w:tr w:rsidR="002F61E2" w:rsidTr="00592883">
                <w:trPr>
                  <w:trHeight w:val="132"/>
                </w:trPr>
                <w:sdt>
                  <w:sdtPr>
                    <w:rPr>
                      <w:rFonts w:asciiTheme="minorHAnsi" w:eastAsiaTheme="minorEastAsia" w:hAnsiTheme="minorHAnsi" w:cstheme="minorBidi"/>
                      <w:kern w:val="2"/>
                      <w:szCs w:val="21"/>
                    </w:rPr>
                    <w:alias w:val="董事、监事、高级管理人员姓名"/>
                    <w:tag w:val="_GBC_593e7fc4e5294efa86e4e0930b1090cd"/>
                    <w:id w:val="4800081"/>
                    <w:lock w:val="sdtLocked"/>
                  </w:sdtPr>
                  <w:sdtContent>
                    <w:tc>
                      <w:tcPr>
                        <w:tcW w:w="1064" w:type="dxa"/>
                      </w:tcPr>
                      <w:p w:rsidR="002F61E2" w:rsidRDefault="002F61E2" w:rsidP="00592883">
                        <w:pP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宋宪彬</w:t>
                        </w:r>
                      </w:p>
                    </w:tc>
                  </w:sdtContent>
                </w:sdt>
                <w:sdt>
                  <w:sdtPr>
                    <w:rPr>
                      <w:szCs w:val="21"/>
                    </w:rPr>
                    <w:alias w:val="董事、监事、高级管理人员职务"/>
                    <w:tag w:val="_GBC_9f8469757a34446fbd3f4e019b5df883"/>
                    <w:id w:val="4800086"/>
                    <w:lock w:val="sdtLocked"/>
                  </w:sdtPr>
                  <w:sdtContent>
                    <w:tc>
                      <w:tcPr>
                        <w:tcW w:w="1166" w:type="dxa"/>
                      </w:tcPr>
                      <w:p w:rsidR="002F61E2" w:rsidRDefault="002F61E2" w:rsidP="00592883">
                        <w:pPr>
                          <w:rPr>
                            <w:szCs w:val="21"/>
                          </w:rPr>
                        </w:pPr>
                        <w:r>
                          <w:rPr>
                            <w:rFonts w:hint="eastAsia"/>
                            <w:szCs w:val="21"/>
                          </w:rPr>
                          <w:t>董事会秘书</w:t>
                        </w:r>
                      </w:p>
                    </w:tc>
                  </w:sdtContent>
                </w:sdt>
                <w:sdt>
                  <w:sdtPr>
                    <w:rPr>
                      <w:szCs w:val="21"/>
                    </w:rPr>
                    <w:alias w:val="董事、监事、高级管理人员性别"/>
                    <w:tag w:val="_GBC_231ab1f600504559b8fbe0a4796adc75"/>
                    <w:id w:val="4800093"/>
                    <w:lock w:val="sdtLocked"/>
                  </w:sdtPr>
                  <w:sdtContent>
                    <w:tc>
                      <w:tcPr>
                        <w:tcW w:w="858" w:type="dxa"/>
                      </w:tcPr>
                      <w:p w:rsidR="002F61E2" w:rsidRDefault="002F61E2" w:rsidP="00592883">
                        <w:pPr>
                          <w:rPr>
                            <w:szCs w:val="21"/>
                          </w:rPr>
                        </w:pPr>
                        <w:r>
                          <w:rPr>
                            <w:rFonts w:hint="eastAsia"/>
                            <w:szCs w:val="21"/>
                          </w:rPr>
                          <w:t>男</w:t>
                        </w:r>
                      </w:p>
                    </w:tc>
                  </w:sdtContent>
                </w:sdt>
                <w:sdt>
                  <w:sdtPr>
                    <w:rPr>
                      <w:szCs w:val="21"/>
                    </w:rPr>
                    <w:alias w:val="董事、监事、高级管理人员年龄"/>
                    <w:tag w:val="_GBC_155f6aa862764c8f833207e768b22a27"/>
                    <w:id w:val="4800102"/>
                    <w:lock w:val="sdtLocked"/>
                  </w:sdtPr>
                  <w:sdtContent>
                    <w:tc>
                      <w:tcPr>
                        <w:tcW w:w="858" w:type="dxa"/>
                      </w:tcPr>
                      <w:p w:rsidR="002F61E2" w:rsidRDefault="002F61E2" w:rsidP="00592883">
                        <w:pPr>
                          <w:rPr>
                            <w:szCs w:val="21"/>
                          </w:rPr>
                        </w:pPr>
                        <w:r>
                          <w:rPr>
                            <w:szCs w:val="21"/>
                          </w:rPr>
                          <w:t>59</w:t>
                        </w:r>
                      </w:p>
                    </w:tc>
                  </w:sdtContent>
                </w:sdt>
                <w:sdt>
                  <w:sdtPr>
                    <w:rPr>
                      <w:szCs w:val="21"/>
                    </w:rPr>
                    <w:alias w:val="董事、监事、高级管理人员任期起始日期"/>
                    <w:tag w:val="_GBC_63046e86cda14daba8009af20c1a2393"/>
                    <w:id w:val="4800113"/>
                    <w:lock w:val="sdtLocked"/>
                  </w:sdtPr>
                  <w:sdtContent>
                    <w:tc>
                      <w:tcPr>
                        <w:tcW w:w="1222" w:type="dxa"/>
                      </w:tcPr>
                      <w:p w:rsidR="002F61E2" w:rsidRDefault="002F61E2" w:rsidP="00592883">
                        <w:pPr>
                          <w:rPr>
                            <w:szCs w:val="21"/>
                          </w:rPr>
                        </w:pPr>
                        <w:r>
                          <w:rPr>
                            <w:szCs w:val="21"/>
                          </w:rPr>
                          <w:t>2013年5月16日</w:t>
                        </w:r>
                      </w:p>
                    </w:tc>
                  </w:sdtContent>
                </w:sdt>
                <w:sdt>
                  <w:sdtPr>
                    <w:rPr>
                      <w:szCs w:val="21"/>
                    </w:rPr>
                    <w:alias w:val="董事、监事、高级管理人员任期终止日期"/>
                    <w:tag w:val="_GBC_5003e1c022ce43ba89070baf844d1050"/>
                    <w:id w:val="4800126"/>
                    <w:lock w:val="sdtLocked"/>
                  </w:sdtPr>
                  <w:sdtContent>
                    <w:tc>
                      <w:tcPr>
                        <w:tcW w:w="1221" w:type="dxa"/>
                      </w:tcPr>
                      <w:p w:rsidR="002F61E2" w:rsidRDefault="002F61E2" w:rsidP="00592883">
                        <w:pPr>
                          <w:rPr>
                            <w:szCs w:val="21"/>
                          </w:rPr>
                        </w:pPr>
                        <w:r>
                          <w:rPr>
                            <w:szCs w:val="21"/>
                          </w:rPr>
                          <w:t>2016年5月16日</w:t>
                        </w:r>
                      </w:p>
                    </w:tc>
                  </w:sdtContent>
                </w:sdt>
                <w:sdt>
                  <w:sdtPr>
                    <w:rPr>
                      <w:szCs w:val="21"/>
                    </w:rPr>
                    <w:alias w:val="董事、监事、高级管理人员持股数量"/>
                    <w:tag w:val="_GBC_62d574986aa94b92b21e94de738bbf9c"/>
                    <w:id w:val="4800141"/>
                    <w:lock w:val="sdtLocked"/>
                    <w:showingPlcHdr/>
                  </w:sdtPr>
                  <w:sdtContent>
                    <w:tc>
                      <w:tcPr>
                        <w:tcW w:w="1152"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持股数量"/>
                    <w:tag w:val="_GBC_1eded23234d3414dba0bb0549dcd6ba5"/>
                    <w:id w:val="4800158"/>
                    <w:lock w:val="sdtLocked"/>
                    <w:showingPlcHdr/>
                  </w:sdtPr>
                  <w:sdtContent>
                    <w:tc>
                      <w:tcPr>
                        <w:tcW w:w="1138"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报告期内股份增减变动量"/>
                    <w:tag w:val="_GBC_3ff9771030464403aa025177e3424401"/>
                    <w:id w:val="4800177"/>
                    <w:lock w:val="sdtLocked"/>
                    <w:showingPlcHdr/>
                  </w:sdtPr>
                  <w:sdtContent>
                    <w:tc>
                      <w:tcPr>
                        <w:tcW w:w="1362"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报告期内股份增减变动的原因"/>
                    <w:tag w:val="_GBC_c6de35fdca46446282b1bf77b157d0a3"/>
                    <w:id w:val="4800198"/>
                    <w:lock w:val="sdtLocked"/>
                    <w:showingPlcHdr/>
                  </w:sdtPr>
                  <w:sdtContent>
                    <w:tc>
                      <w:tcPr>
                        <w:tcW w:w="1180" w:type="dxa"/>
                      </w:tcPr>
                      <w:p w:rsidR="002F61E2" w:rsidRDefault="002F61E2" w:rsidP="00592883">
                        <w:pPr>
                          <w:rPr>
                            <w:szCs w:val="21"/>
                          </w:rPr>
                        </w:pPr>
                        <w:r w:rsidRPr="001852D3">
                          <w:rPr>
                            <w:rStyle w:val="af5"/>
                            <w:rFonts w:hint="eastAsia"/>
                          </w:rPr>
                          <w:t xml:space="preserve">　</w:t>
                        </w:r>
                      </w:p>
                    </w:tc>
                  </w:sdtContent>
                </w:sdt>
                <w:sdt>
                  <w:sdtPr>
                    <w:rPr>
                      <w:szCs w:val="21"/>
                    </w:rPr>
                    <w:alias w:val="董事、监事、高级管理人员报告期内从公司领取的报酬总额（万元）"/>
                    <w:tag w:val="_GBC_6533ee5b903245eea8f750a911060876"/>
                    <w:id w:val="4800221"/>
                    <w:lock w:val="sdtLocked"/>
                  </w:sdtPr>
                  <w:sdtContent>
                    <w:tc>
                      <w:tcPr>
                        <w:tcW w:w="1417" w:type="dxa"/>
                      </w:tcPr>
                      <w:p w:rsidR="002F61E2" w:rsidRDefault="002F61E2" w:rsidP="00592883">
                        <w:pPr>
                          <w:jc w:val="right"/>
                          <w:rPr>
                            <w:szCs w:val="21"/>
                          </w:rPr>
                        </w:pPr>
                        <w:r>
                          <w:rPr>
                            <w:szCs w:val="21"/>
                          </w:rPr>
                          <w:t>33.8</w:t>
                        </w:r>
                      </w:p>
                    </w:tc>
                  </w:sdtContent>
                </w:sdt>
                <w:sdt>
                  <w:sdtPr>
                    <w:rPr>
                      <w:szCs w:val="21"/>
                    </w:rPr>
                    <w:alias w:val="董事、监事、高级管理人员报告期在其股东单位领薪情况"/>
                    <w:tag w:val="_GBC_568e567a048d45c3a7433773f5d44332"/>
                    <w:id w:val="4800246"/>
                    <w:lock w:val="sdtLocked"/>
                    <w:showingPlcHdr/>
                  </w:sdtPr>
                  <w:sdtContent>
                    <w:tc>
                      <w:tcPr>
                        <w:tcW w:w="1452" w:type="dxa"/>
                      </w:tcPr>
                      <w:p w:rsidR="002F61E2" w:rsidRDefault="002F61E2" w:rsidP="00592883">
                        <w:pPr>
                          <w:rPr>
                            <w:szCs w:val="21"/>
                          </w:rPr>
                        </w:pPr>
                        <w:r w:rsidRPr="001852D3">
                          <w:rPr>
                            <w:rStyle w:val="af5"/>
                            <w:rFonts w:hint="eastAsia"/>
                          </w:rPr>
                          <w:t xml:space="preserve">　</w:t>
                        </w:r>
                      </w:p>
                    </w:tc>
                  </w:sdtContent>
                </w:sdt>
              </w:tr>
            </w:sdtContent>
          </w:sdt>
          <w:sdt>
            <w:sdtPr>
              <w:rPr>
                <w:rFonts w:asciiTheme="minorHAnsi" w:eastAsiaTheme="minorEastAsia" w:hAnsiTheme="minorHAnsi" w:cstheme="minorBidi"/>
                <w:kern w:val="2"/>
                <w:szCs w:val="21"/>
              </w:rPr>
              <w:alias w:val="董事、监事、高级管理人员基本情况"/>
              <w:tag w:val="_GBC_5371eb09b8674a77a484c969badf7284"/>
              <w:id w:val="4797172"/>
              <w:lock w:val="sdtLocked"/>
              <w:placeholder>
                <w:docPart w:val="DefaultPlaceholder_22675703"/>
              </w:placeholder>
            </w:sdtPr>
            <w:sdtEndPr>
              <w:rPr>
                <w:rFonts w:ascii="宋体" w:eastAsia="宋体" w:hAnsi="宋体" w:cs="宋体"/>
                <w:kern w:val="0"/>
              </w:rPr>
            </w:sdtEndPr>
            <w:sdtContent>
              <w:tr w:rsidR="002F61E2" w:rsidTr="00592883">
                <w:trPr>
                  <w:trHeight w:val="132"/>
                </w:trPr>
                <w:sdt>
                  <w:sdtPr>
                    <w:rPr>
                      <w:rFonts w:asciiTheme="minorHAnsi" w:eastAsiaTheme="minorEastAsia" w:hAnsiTheme="minorHAnsi" w:cstheme="minorBidi"/>
                      <w:kern w:val="2"/>
                      <w:szCs w:val="21"/>
                    </w:rPr>
                    <w:alias w:val="董事、监事、高级管理人员姓名"/>
                    <w:tag w:val="_GBC_593e7fc4e5294efa86e4e0930b1090cd"/>
                    <w:id w:val="4797173"/>
                    <w:lock w:val="sdtLocked"/>
                  </w:sdtPr>
                  <w:sdtContent>
                    <w:tc>
                      <w:tcPr>
                        <w:tcW w:w="1064" w:type="dxa"/>
                      </w:tcPr>
                      <w:p w:rsidR="002F61E2" w:rsidRDefault="002F61E2" w:rsidP="00592883">
                        <w:pP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孙兆学</w:t>
                        </w:r>
                      </w:p>
                    </w:tc>
                  </w:sdtContent>
                </w:sdt>
                <w:sdt>
                  <w:sdtPr>
                    <w:rPr>
                      <w:szCs w:val="21"/>
                    </w:rPr>
                    <w:alias w:val="董事、监事、高级管理人员职务"/>
                    <w:tag w:val="_GBC_9f8469757a34446fbd3f4e019b5df883"/>
                    <w:id w:val="4797178"/>
                    <w:lock w:val="sdtLocked"/>
                  </w:sdtPr>
                  <w:sdtContent>
                    <w:tc>
                      <w:tcPr>
                        <w:tcW w:w="1166" w:type="dxa"/>
                      </w:tcPr>
                      <w:p w:rsidR="002F61E2" w:rsidRDefault="002F61E2" w:rsidP="00592883">
                        <w:pPr>
                          <w:rPr>
                            <w:szCs w:val="21"/>
                          </w:rPr>
                        </w:pPr>
                        <w:r>
                          <w:rPr>
                            <w:rFonts w:hint="eastAsia"/>
                            <w:szCs w:val="21"/>
                          </w:rPr>
                          <w:t>董事长</w:t>
                        </w:r>
                      </w:p>
                    </w:tc>
                  </w:sdtContent>
                </w:sdt>
                <w:sdt>
                  <w:sdtPr>
                    <w:rPr>
                      <w:szCs w:val="21"/>
                    </w:rPr>
                    <w:alias w:val="董事、监事、高级管理人员性别"/>
                    <w:tag w:val="_GBC_231ab1f600504559b8fbe0a4796adc75"/>
                    <w:id w:val="4797185"/>
                    <w:lock w:val="sdtLocked"/>
                  </w:sdtPr>
                  <w:sdtContent>
                    <w:tc>
                      <w:tcPr>
                        <w:tcW w:w="858" w:type="dxa"/>
                      </w:tcPr>
                      <w:p w:rsidR="002F61E2" w:rsidRDefault="002F61E2" w:rsidP="00592883">
                        <w:pPr>
                          <w:rPr>
                            <w:szCs w:val="21"/>
                          </w:rPr>
                        </w:pPr>
                        <w:r>
                          <w:rPr>
                            <w:rFonts w:hint="eastAsia"/>
                            <w:szCs w:val="21"/>
                          </w:rPr>
                          <w:t>男</w:t>
                        </w:r>
                      </w:p>
                    </w:tc>
                  </w:sdtContent>
                </w:sdt>
                <w:sdt>
                  <w:sdtPr>
                    <w:rPr>
                      <w:szCs w:val="21"/>
                    </w:rPr>
                    <w:alias w:val="董事、监事、高级管理人员年龄"/>
                    <w:tag w:val="_GBC_155f6aa862764c8f833207e768b22a27"/>
                    <w:id w:val="4797194"/>
                    <w:lock w:val="sdtLocked"/>
                  </w:sdtPr>
                  <w:sdtContent>
                    <w:tc>
                      <w:tcPr>
                        <w:tcW w:w="858" w:type="dxa"/>
                      </w:tcPr>
                      <w:p w:rsidR="002F61E2" w:rsidRDefault="002F61E2" w:rsidP="00592883">
                        <w:pPr>
                          <w:rPr>
                            <w:szCs w:val="21"/>
                          </w:rPr>
                        </w:pPr>
                        <w:r>
                          <w:rPr>
                            <w:szCs w:val="21"/>
                          </w:rPr>
                          <w:t>52</w:t>
                        </w:r>
                      </w:p>
                    </w:tc>
                  </w:sdtContent>
                </w:sdt>
                <w:sdt>
                  <w:sdtPr>
                    <w:rPr>
                      <w:szCs w:val="21"/>
                    </w:rPr>
                    <w:alias w:val="董事、监事、高级管理人员任期起始日期"/>
                    <w:tag w:val="_GBC_63046e86cda14daba8009af20c1a2393"/>
                    <w:id w:val="4797205"/>
                    <w:lock w:val="sdtLocked"/>
                  </w:sdtPr>
                  <w:sdtContent>
                    <w:tc>
                      <w:tcPr>
                        <w:tcW w:w="1222" w:type="dxa"/>
                      </w:tcPr>
                      <w:p w:rsidR="002F61E2" w:rsidRDefault="002F61E2" w:rsidP="00592883">
                        <w:pPr>
                          <w:rPr>
                            <w:szCs w:val="21"/>
                          </w:rPr>
                        </w:pPr>
                        <w:r>
                          <w:rPr>
                            <w:szCs w:val="21"/>
                          </w:rPr>
                          <w:t>2013年5月16日</w:t>
                        </w:r>
                      </w:p>
                    </w:tc>
                  </w:sdtContent>
                </w:sdt>
                <w:sdt>
                  <w:sdtPr>
                    <w:rPr>
                      <w:szCs w:val="21"/>
                    </w:rPr>
                    <w:alias w:val="董事、监事、高级管理人员任期终止日期"/>
                    <w:tag w:val="_GBC_5003e1c022ce43ba89070baf844d1050"/>
                    <w:id w:val="4797218"/>
                    <w:lock w:val="sdtLocked"/>
                  </w:sdtPr>
                  <w:sdtContent>
                    <w:tc>
                      <w:tcPr>
                        <w:tcW w:w="1221" w:type="dxa"/>
                      </w:tcPr>
                      <w:p w:rsidR="002F61E2" w:rsidRDefault="002F61E2" w:rsidP="00592883">
                        <w:pPr>
                          <w:rPr>
                            <w:szCs w:val="21"/>
                          </w:rPr>
                        </w:pPr>
                        <w:r>
                          <w:rPr>
                            <w:szCs w:val="21"/>
                          </w:rPr>
                          <w:t>2014年2月20日</w:t>
                        </w:r>
                      </w:p>
                    </w:tc>
                  </w:sdtContent>
                </w:sdt>
                <w:sdt>
                  <w:sdtPr>
                    <w:rPr>
                      <w:szCs w:val="21"/>
                    </w:rPr>
                    <w:alias w:val="董事、监事、高级管理人员持股数量"/>
                    <w:tag w:val="_GBC_62d574986aa94b92b21e94de738bbf9c"/>
                    <w:id w:val="4797233"/>
                    <w:lock w:val="sdtLocked"/>
                    <w:showingPlcHdr/>
                  </w:sdtPr>
                  <w:sdtContent>
                    <w:tc>
                      <w:tcPr>
                        <w:tcW w:w="1152"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持股数量"/>
                    <w:tag w:val="_GBC_1eded23234d3414dba0bb0549dcd6ba5"/>
                    <w:id w:val="4797250"/>
                    <w:lock w:val="sdtLocked"/>
                    <w:showingPlcHdr/>
                  </w:sdtPr>
                  <w:sdtContent>
                    <w:tc>
                      <w:tcPr>
                        <w:tcW w:w="1138"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报告期内股份增减变动量"/>
                    <w:tag w:val="_GBC_3ff9771030464403aa025177e3424401"/>
                    <w:id w:val="4797269"/>
                    <w:lock w:val="sdtLocked"/>
                    <w:showingPlcHdr/>
                  </w:sdtPr>
                  <w:sdtContent>
                    <w:tc>
                      <w:tcPr>
                        <w:tcW w:w="1362"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报告期内股份增减变动的原因"/>
                    <w:tag w:val="_GBC_c6de35fdca46446282b1bf77b157d0a3"/>
                    <w:id w:val="4797290"/>
                    <w:lock w:val="sdtLocked"/>
                    <w:showingPlcHdr/>
                  </w:sdtPr>
                  <w:sdtContent>
                    <w:tc>
                      <w:tcPr>
                        <w:tcW w:w="1180" w:type="dxa"/>
                      </w:tcPr>
                      <w:p w:rsidR="002F61E2" w:rsidRDefault="002F61E2" w:rsidP="00592883">
                        <w:pPr>
                          <w:rPr>
                            <w:szCs w:val="21"/>
                          </w:rPr>
                        </w:pPr>
                        <w:r w:rsidRPr="001852D3">
                          <w:rPr>
                            <w:rStyle w:val="af5"/>
                            <w:rFonts w:hint="eastAsia"/>
                          </w:rPr>
                          <w:t xml:space="preserve">　</w:t>
                        </w:r>
                      </w:p>
                    </w:tc>
                  </w:sdtContent>
                </w:sdt>
                <w:sdt>
                  <w:sdtPr>
                    <w:rPr>
                      <w:szCs w:val="21"/>
                    </w:rPr>
                    <w:alias w:val="董事、监事、高级管理人员报告期内从公司领取的报酬总额（万元）"/>
                    <w:tag w:val="_GBC_6533ee5b903245eea8f750a911060876"/>
                    <w:id w:val="4797313"/>
                    <w:lock w:val="sdtLocked"/>
                    <w:showingPlcHdr/>
                  </w:sdtPr>
                  <w:sdtContent>
                    <w:tc>
                      <w:tcPr>
                        <w:tcW w:w="1417"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报告期在其股东单位领薪情况"/>
                    <w:tag w:val="_GBC_568e567a048d45c3a7433773f5d44332"/>
                    <w:id w:val="4797338"/>
                    <w:lock w:val="sdtLocked"/>
                  </w:sdtPr>
                  <w:sdtContent>
                    <w:tc>
                      <w:tcPr>
                        <w:tcW w:w="1452" w:type="dxa"/>
                      </w:tcPr>
                      <w:p w:rsidR="002F61E2" w:rsidRDefault="00DB5148" w:rsidP="00592883">
                        <w:pPr>
                          <w:rPr>
                            <w:szCs w:val="21"/>
                          </w:rPr>
                        </w:pPr>
                        <w:r>
                          <w:rPr>
                            <w:rFonts w:hint="eastAsia"/>
                            <w:szCs w:val="21"/>
                          </w:rPr>
                          <w:t>68．9</w:t>
                        </w:r>
                      </w:p>
                    </w:tc>
                  </w:sdtContent>
                </w:sdt>
              </w:tr>
            </w:sdtContent>
          </w:sdt>
          <w:sdt>
            <w:sdtPr>
              <w:rPr>
                <w:rFonts w:asciiTheme="minorHAnsi" w:eastAsiaTheme="minorEastAsia" w:hAnsiTheme="minorHAnsi" w:cstheme="minorBidi"/>
                <w:kern w:val="2"/>
                <w:szCs w:val="21"/>
              </w:rPr>
              <w:alias w:val="董事、监事、高级管理人员基本情况"/>
              <w:tag w:val="_GBC_5371eb09b8674a77a484c969badf7284"/>
              <w:id w:val="4795796"/>
              <w:lock w:val="sdtLocked"/>
              <w:placeholder>
                <w:docPart w:val="DefaultPlaceholder_22675703"/>
              </w:placeholder>
            </w:sdtPr>
            <w:sdtEndPr>
              <w:rPr>
                <w:rFonts w:ascii="宋体" w:eastAsia="宋体" w:hAnsi="宋体" w:cs="宋体"/>
                <w:kern w:val="0"/>
              </w:rPr>
            </w:sdtEndPr>
            <w:sdtContent>
              <w:tr w:rsidR="002F61E2" w:rsidTr="00592883">
                <w:trPr>
                  <w:trHeight w:val="132"/>
                </w:trPr>
                <w:sdt>
                  <w:sdtPr>
                    <w:rPr>
                      <w:rFonts w:asciiTheme="minorHAnsi" w:eastAsiaTheme="minorEastAsia" w:hAnsiTheme="minorHAnsi" w:cstheme="minorBidi"/>
                      <w:kern w:val="2"/>
                      <w:szCs w:val="21"/>
                    </w:rPr>
                    <w:alias w:val="董事、监事、高级管理人员姓名"/>
                    <w:tag w:val="_GBC_593e7fc4e5294efa86e4e0930b1090cd"/>
                    <w:id w:val="4795797"/>
                    <w:lock w:val="sdtLocked"/>
                  </w:sdtPr>
                  <w:sdtContent>
                    <w:tc>
                      <w:tcPr>
                        <w:tcW w:w="1064" w:type="dxa"/>
                      </w:tcPr>
                      <w:p w:rsidR="002F61E2" w:rsidRDefault="002F61E2" w:rsidP="00592883">
                        <w:pP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王荣湖</w:t>
                        </w:r>
                      </w:p>
                    </w:tc>
                  </w:sdtContent>
                </w:sdt>
                <w:sdt>
                  <w:sdtPr>
                    <w:rPr>
                      <w:szCs w:val="21"/>
                    </w:rPr>
                    <w:alias w:val="董事、监事、高级管理人员职务"/>
                    <w:tag w:val="_GBC_9f8469757a34446fbd3f4e019b5df883"/>
                    <w:id w:val="4795802"/>
                    <w:lock w:val="sdtLocked"/>
                  </w:sdtPr>
                  <w:sdtContent>
                    <w:tc>
                      <w:tcPr>
                        <w:tcW w:w="1166" w:type="dxa"/>
                      </w:tcPr>
                      <w:p w:rsidR="002F61E2" w:rsidRDefault="002F61E2" w:rsidP="00592883">
                        <w:pPr>
                          <w:rPr>
                            <w:szCs w:val="21"/>
                          </w:rPr>
                        </w:pPr>
                        <w:r>
                          <w:rPr>
                            <w:rFonts w:hint="eastAsia"/>
                            <w:szCs w:val="21"/>
                          </w:rPr>
                          <w:t>总经理</w:t>
                        </w:r>
                      </w:p>
                    </w:tc>
                  </w:sdtContent>
                </w:sdt>
                <w:sdt>
                  <w:sdtPr>
                    <w:rPr>
                      <w:szCs w:val="21"/>
                    </w:rPr>
                    <w:alias w:val="董事、监事、高级管理人员性别"/>
                    <w:tag w:val="_GBC_231ab1f600504559b8fbe0a4796adc75"/>
                    <w:id w:val="4795809"/>
                    <w:lock w:val="sdtLocked"/>
                  </w:sdtPr>
                  <w:sdtContent>
                    <w:tc>
                      <w:tcPr>
                        <w:tcW w:w="858" w:type="dxa"/>
                      </w:tcPr>
                      <w:p w:rsidR="002F61E2" w:rsidRDefault="002F61E2" w:rsidP="00592883">
                        <w:pPr>
                          <w:rPr>
                            <w:szCs w:val="21"/>
                          </w:rPr>
                        </w:pPr>
                        <w:r>
                          <w:rPr>
                            <w:rFonts w:hint="eastAsia"/>
                            <w:szCs w:val="21"/>
                          </w:rPr>
                          <w:t>男</w:t>
                        </w:r>
                      </w:p>
                    </w:tc>
                  </w:sdtContent>
                </w:sdt>
                <w:sdt>
                  <w:sdtPr>
                    <w:rPr>
                      <w:szCs w:val="21"/>
                    </w:rPr>
                    <w:alias w:val="董事、监事、高级管理人员年龄"/>
                    <w:tag w:val="_GBC_155f6aa862764c8f833207e768b22a27"/>
                    <w:id w:val="4795818"/>
                    <w:lock w:val="sdtLocked"/>
                  </w:sdtPr>
                  <w:sdtContent>
                    <w:tc>
                      <w:tcPr>
                        <w:tcW w:w="858" w:type="dxa"/>
                      </w:tcPr>
                      <w:p w:rsidR="002F61E2" w:rsidRDefault="002F61E2" w:rsidP="00592883">
                        <w:pPr>
                          <w:rPr>
                            <w:szCs w:val="21"/>
                          </w:rPr>
                        </w:pPr>
                        <w:r>
                          <w:rPr>
                            <w:szCs w:val="21"/>
                          </w:rPr>
                          <w:t>51</w:t>
                        </w:r>
                      </w:p>
                    </w:tc>
                  </w:sdtContent>
                </w:sdt>
                <w:sdt>
                  <w:sdtPr>
                    <w:rPr>
                      <w:szCs w:val="21"/>
                    </w:rPr>
                    <w:alias w:val="董事、监事、高级管理人员任期起始日期"/>
                    <w:tag w:val="_GBC_63046e86cda14daba8009af20c1a2393"/>
                    <w:id w:val="4795829"/>
                    <w:lock w:val="sdtLocked"/>
                  </w:sdtPr>
                  <w:sdtContent>
                    <w:tc>
                      <w:tcPr>
                        <w:tcW w:w="1222" w:type="dxa"/>
                      </w:tcPr>
                      <w:p w:rsidR="002F61E2" w:rsidRDefault="002F61E2" w:rsidP="00592883">
                        <w:pPr>
                          <w:rPr>
                            <w:szCs w:val="21"/>
                          </w:rPr>
                        </w:pPr>
                        <w:r>
                          <w:rPr>
                            <w:szCs w:val="21"/>
                          </w:rPr>
                          <w:t>2013年5月16日</w:t>
                        </w:r>
                      </w:p>
                    </w:tc>
                  </w:sdtContent>
                </w:sdt>
                <w:sdt>
                  <w:sdtPr>
                    <w:rPr>
                      <w:szCs w:val="21"/>
                    </w:rPr>
                    <w:alias w:val="董事、监事、高级管理人员任期终止日期"/>
                    <w:tag w:val="_GBC_5003e1c022ce43ba89070baf844d1050"/>
                    <w:id w:val="4795842"/>
                    <w:lock w:val="sdtLocked"/>
                  </w:sdtPr>
                  <w:sdtContent>
                    <w:tc>
                      <w:tcPr>
                        <w:tcW w:w="1221" w:type="dxa"/>
                      </w:tcPr>
                      <w:p w:rsidR="002F61E2" w:rsidRDefault="002F61E2" w:rsidP="00592883">
                        <w:pPr>
                          <w:rPr>
                            <w:szCs w:val="21"/>
                          </w:rPr>
                        </w:pPr>
                        <w:r>
                          <w:rPr>
                            <w:szCs w:val="21"/>
                          </w:rPr>
                          <w:t>2015年1月14日</w:t>
                        </w:r>
                      </w:p>
                    </w:tc>
                  </w:sdtContent>
                </w:sdt>
                <w:sdt>
                  <w:sdtPr>
                    <w:rPr>
                      <w:szCs w:val="21"/>
                    </w:rPr>
                    <w:alias w:val="董事、监事、高级管理人员持股数量"/>
                    <w:tag w:val="_GBC_62d574986aa94b92b21e94de738bbf9c"/>
                    <w:id w:val="4795857"/>
                    <w:lock w:val="sdtLocked"/>
                    <w:showingPlcHdr/>
                  </w:sdtPr>
                  <w:sdtContent>
                    <w:tc>
                      <w:tcPr>
                        <w:tcW w:w="1152"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持股数量"/>
                    <w:tag w:val="_GBC_1eded23234d3414dba0bb0549dcd6ba5"/>
                    <w:id w:val="4795874"/>
                    <w:lock w:val="sdtLocked"/>
                    <w:showingPlcHdr/>
                  </w:sdtPr>
                  <w:sdtContent>
                    <w:tc>
                      <w:tcPr>
                        <w:tcW w:w="1138"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报告期内股份增减变动量"/>
                    <w:tag w:val="_GBC_3ff9771030464403aa025177e3424401"/>
                    <w:id w:val="4795893"/>
                    <w:lock w:val="sdtLocked"/>
                    <w:showingPlcHdr/>
                  </w:sdtPr>
                  <w:sdtContent>
                    <w:tc>
                      <w:tcPr>
                        <w:tcW w:w="1362" w:type="dxa"/>
                      </w:tcPr>
                      <w:p w:rsidR="002F61E2" w:rsidRDefault="002F61E2" w:rsidP="00592883">
                        <w:pPr>
                          <w:jc w:val="right"/>
                          <w:rPr>
                            <w:szCs w:val="21"/>
                          </w:rPr>
                        </w:pPr>
                        <w:r w:rsidRPr="001852D3">
                          <w:rPr>
                            <w:rStyle w:val="af5"/>
                            <w:rFonts w:hint="eastAsia"/>
                          </w:rPr>
                          <w:t xml:space="preserve">　</w:t>
                        </w:r>
                      </w:p>
                    </w:tc>
                  </w:sdtContent>
                </w:sdt>
                <w:sdt>
                  <w:sdtPr>
                    <w:rPr>
                      <w:szCs w:val="21"/>
                    </w:rPr>
                    <w:alias w:val="董事、监事、高级管理人员报告期内股份增减变动的原因"/>
                    <w:tag w:val="_GBC_c6de35fdca46446282b1bf77b157d0a3"/>
                    <w:id w:val="4795914"/>
                    <w:lock w:val="sdtLocked"/>
                    <w:showingPlcHdr/>
                  </w:sdtPr>
                  <w:sdtContent>
                    <w:tc>
                      <w:tcPr>
                        <w:tcW w:w="1180" w:type="dxa"/>
                      </w:tcPr>
                      <w:p w:rsidR="002F61E2" w:rsidRDefault="002F61E2" w:rsidP="00592883">
                        <w:pPr>
                          <w:rPr>
                            <w:szCs w:val="21"/>
                          </w:rPr>
                        </w:pPr>
                        <w:r w:rsidRPr="001852D3">
                          <w:rPr>
                            <w:rStyle w:val="af5"/>
                            <w:rFonts w:hint="eastAsia"/>
                          </w:rPr>
                          <w:t xml:space="preserve">　</w:t>
                        </w:r>
                      </w:p>
                    </w:tc>
                  </w:sdtContent>
                </w:sdt>
                <w:sdt>
                  <w:sdtPr>
                    <w:rPr>
                      <w:szCs w:val="21"/>
                    </w:rPr>
                    <w:alias w:val="董事、监事、高级管理人员报告期内从公司领取的报酬总额（万元）"/>
                    <w:tag w:val="_GBC_6533ee5b903245eea8f750a911060876"/>
                    <w:id w:val="4795937"/>
                    <w:lock w:val="sdtLocked"/>
                  </w:sdtPr>
                  <w:sdtContent>
                    <w:tc>
                      <w:tcPr>
                        <w:tcW w:w="1417" w:type="dxa"/>
                      </w:tcPr>
                      <w:p w:rsidR="002F61E2" w:rsidRDefault="00990AD7" w:rsidP="00990AD7">
                        <w:pPr>
                          <w:jc w:val="right"/>
                          <w:rPr>
                            <w:szCs w:val="21"/>
                          </w:rPr>
                        </w:pPr>
                        <w:r>
                          <w:rPr>
                            <w:rFonts w:hint="eastAsia"/>
                            <w:szCs w:val="21"/>
                          </w:rPr>
                          <w:t>51.33</w:t>
                        </w:r>
                      </w:p>
                    </w:tc>
                  </w:sdtContent>
                </w:sdt>
                <w:sdt>
                  <w:sdtPr>
                    <w:rPr>
                      <w:szCs w:val="21"/>
                    </w:rPr>
                    <w:alias w:val="董事、监事、高级管理人员报告期在其股东单位领薪情况"/>
                    <w:tag w:val="_GBC_568e567a048d45c3a7433773f5d44332"/>
                    <w:id w:val="4795962"/>
                    <w:lock w:val="sdtLocked"/>
                    <w:showingPlcHdr/>
                  </w:sdtPr>
                  <w:sdtContent>
                    <w:tc>
                      <w:tcPr>
                        <w:tcW w:w="1452" w:type="dxa"/>
                      </w:tcPr>
                      <w:p w:rsidR="002F61E2" w:rsidRDefault="002F61E2" w:rsidP="00592883">
                        <w:pPr>
                          <w:rPr>
                            <w:szCs w:val="21"/>
                          </w:rPr>
                        </w:pPr>
                        <w:r w:rsidRPr="001852D3">
                          <w:rPr>
                            <w:rStyle w:val="af5"/>
                            <w:rFonts w:hint="eastAsia"/>
                          </w:rPr>
                          <w:t xml:space="preserve">　</w:t>
                        </w:r>
                      </w:p>
                    </w:tc>
                  </w:sdtContent>
                </w:sdt>
              </w:tr>
            </w:sdtContent>
          </w:sdt>
          <w:tr w:rsidR="002F61E2" w:rsidTr="00592883">
            <w:trPr>
              <w:trHeight w:val="165"/>
            </w:trPr>
            <w:tc>
              <w:tcPr>
                <w:tcW w:w="1064" w:type="dxa"/>
                <w:tcBorders>
                  <w:bottom w:val="single" w:sz="4" w:space="0" w:color="auto"/>
                </w:tcBorders>
                <w:vAlign w:val="center"/>
              </w:tcPr>
              <w:p w:rsidR="002F61E2" w:rsidRDefault="002F61E2" w:rsidP="00592883">
                <w:pPr>
                  <w:jc w:val="center"/>
                  <w:rPr>
                    <w:szCs w:val="21"/>
                  </w:rPr>
                </w:pPr>
                <w:r>
                  <w:rPr>
                    <w:rFonts w:hint="eastAsia"/>
                    <w:szCs w:val="21"/>
                  </w:rPr>
                  <w:t>合计</w:t>
                </w:r>
              </w:p>
            </w:tc>
            <w:tc>
              <w:tcPr>
                <w:tcW w:w="1166" w:type="dxa"/>
                <w:tcBorders>
                  <w:bottom w:val="single" w:sz="4" w:space="0" w:color="auto"/>
                </w:tcBorders>
              </w:tcPr>
              <w:p w:rsidR="002F61E2" w:rsidRDefault="002F61E2" w:rsidP="00592883">
                <w:pPr>
                  <w:jc w:val="center"/>
                  <w:rPr>
                    <w:szCs w:val="21"/>
                  </w:rPr>
                </w:pPr>
                <w:r>
                  <w:rPr>
                    <w:rFonts w:hint="eastAsia"/>
                    <w:szCs w:val="21"/>
                  </w:rPr>
                  <w:t>/</w:t>
                </w:r>
              </w:p>
            </w:tc>
            <w:tc>
              <w:tcPr>
                <w:tcW w:w="858" w:type="dxa"/>
                <w:tcBorders>
                  <w:bottom w:val="single" w:sz="4" w:space="0" w:color="auto"/>
                </w:tcBorders>
              </w:tcPr>
              <w:p w:rsidR="002F61E2" w:rsidRDefault="002F61E2" w:rsidP="00592883">
                <w:pPr>
                  <w:jc w:val="center"/>
                  <w:rPr>
                    <w:szCs w:val="21"/>
                  </w:rPr>
                </w:pPr>
                <w:r>
                  <w:rPr>
                    <w:rFonts w:hint="eastAsia"/>
                    <w:szCs w:val="21"/>
                  </w:rPr>
                  <w:t>/</w:t>
                </w:r>
              </w:p>
            </w:tc>
            <w:tc>
              <w:tcPr>
                <w:tcW w:w="858" w:type="dxa"/>
                <w:tcBorders>
                  <w:bottom w:val="single" w:sz="4" w:space="0" w:color="auto"/>
                </w:tcBorders>
              </w:tcPr>
              <w:p w:rsidR="002F61E2" w:rsidRDefault="002F61E2" w:rsidP="00592883">
                <w:pPr>
                  <w:jc w:val="center"/>
                  <w:rPr>
                    <w:szCs w:val="21"/>
                  </w:rPr>
                </w:pPr>
                <w:r>
                  <w:rPr>
                    <w:rFonts w:hint="eastAsia"/>
                    <w:szCs w:val="21"/>
                  </w:rPr>
                  <w:t>/</w:t>
                </w:r>
              </w:p>
            </w:tc>
            <w:tc>
              <w:tcPr>
                <w:tcW w:w="1222" w:type="dxa"/>
                <w:tcBorders>
                  <w:bottom w:val="single" w:sz="4" w:space="0" w:color="auto"/>
                </w:tcBorders>
              </w:tcPr>
              <w:p w:rsidR="002F61E2" w:rsidRDefault="002F61E2" w:rsidP="00592883">
                <w:pPr>
                  <w:jc w:val="center"/>
                  <w:rPr>
                    <w:szCs w:val="21"/>
                  </w:rPr>
                </w:pPr>
                <w:r>
                  <w:rPr>
                    <w:rFonts w:hint="eastAsia"/>
                    <w:szCs w:val="21"/>
                  </w:rPr>
                  <w:t>/</w:t>
                </w:r>
              </w:p>
            </w:tc>
            <w:tc>
              <w:tcPr>
                <w:tcW w:w="1221" w:type="dxa"/>
                <w:tcBorders>
                  <w:bottom w:val="single" w:sz="4" w:space="0" w:color="auto"/>
                </w:tcBorders>
              </w:tcPr>
              <w:p w:rsidR="002F61E2" w:rsidRDefault="002F61E2" w:rsidP="00592883">
                <w:pPr>
                  <w:jc w:val="center"/>
                  <w:rPr>
                    <w:szCs w:val="21"/>
                  </w:rPr>
                </w:pPr>
                <w:r>
                  <w:rPr>
                    <w:rFonts w:hint="eastAsia"/>
                    <w:szCs w:val="21"/>
                  </w:rPr>
                  <w:t>/</w:t>
                </w:r>
              </w:p>
            </w:tc>
            <w:sdt>
              <w:sdtPr>
                <w:rPr>
                  <w:szCs w:val="21"/>
                </w:rPr>
                <w:alias w:val="董事、监事、高级管理人员持股数量合计"/>
                <w:tag w:val="_GBC_03c521e650994171a7aae8b0a7416e22"/>
                <w:id w:val="4779486"/>
                <w:lock w:val="sdtLocked"/>
                <w:showingPlcHdr/>
              </w:sdtPr>
              <w:sdtContent>
                <w:tc>
                  <w:tcPr>
                    <w:tcW w:w="1152" w:type="dxa"/>
                    <w:tcBorders>
                      <w:bottom w:val="single" w:sz="4" w:space="0" w:color="auto"/>
                    </w:tcBorders>
                  </w:tcPr>
                  <w:p w:rsidR="002F61E2" w:rsidRDefault="002F61E2" w:rsidP="00592883">
                    <w:pPr>
                      <w:jc w:val="right"/>
                      <w:rPr>
                        <w:szCs w:val="21"/>
                      </w:rPr>
                    </w:pPr>
                    <w:r>
                      <w:rPr>
                        <w:rFonts w:hint="eastAsia"/>
                        <w:color w:val="333399"/>
                        <w:szCs w:val="21"/>
                      </w:rPr>
                      <w:t xml:space="preserve">　</w:t>
                    </w:r>
                  </w:p>
                </w:tc>
              </w:sdtContent>
            </w:sdt>
            <w:sdt>
              <w:sdtPr>
                <w:rPr>
                  <w:szCs w:val="21"/>
                </w:rPr>
                <w:alias w:val="董事、监事、高级管理人员持股数量合计"/>
                <w:tag w:val="_GBC_f4128ff9b8f9410ba3f1e414a1972133"/>
                <w:id w:val="4779487"/>
                <w:lock w:val="sdtLocked"/>
                <w:showingPlcHdr/>
              </w:sdtPr>
              <w:sdtContent>
                <w:tc>
                  <w:tcPr>
                    <w:tcW w:w="1138" w:type="dxa"/>
                    <w:tcBorders>
                      <w:bottom w:val="single" w:sz="4" w:space="0" w:color="auto"/>
                    </w:tcBorders>
                  </w:tcPr>
                  <w:p w:rsidR="002F61E2" w:rsidRDefault="002F61E2" w:rsidP="00592883">
                    <w:pPr>
                      <w:jc w:val="right"/>
                      <w:rPr>
                        <w:szCs w:val="21"/>
                      </w:rPr>
                    </w:pPr>
                    <w:r>
                      <w:rPr>
                        <w:rFonts w:hint="eastAsia"/>
                        <w:color w:val="333399"/>
                        <w:szCs w:val="21"/>
                      </w:rPr>
                      <w:t xml:space="preserve">　</w:t>
                    </w:r>
                  </w:p>
                </w:tc>
              </w:sdtContent>
            </w:sdt>
            <w:sdt>
              <w:sdtPr>
                <w:rPr>
                  <w:szCs w:val="21"/>
                </w:rPr>
                <w:alias w:val="董事、监事、高级管理人员报告期内股份增减变动量合计"/>
                <w:tag w:val="_GBC_cb9cafeda49f45978f92f9dfca6868a0"/>
                <w:id w:val="4779488"/>
                <w:lock w:val="sdtLocked"/>
                <w:showingPlcHdr/>
              </w:sdtPr>
              <w:sdtContent>
                <w:tc>
                  <w:tcPr>
                    <w:tcW w:w="1362" w:type="dxa"/>
                    <w:tcBorders>
                      <w:bottom w:val="single" w:sz="4" w:space="0" w:color="auto"/>
                    </w:tcBorders>
                  </w:tcPr>
                  <w:p w:rsidR="002F61E2" w:rsidRDefault="002F61E2" w:rsidP="00592883">
                    <w:pPr>
                      <w:jc w:val="right"/>
                      <w:rPr>
                        <w:szCs w:val="21"/>
                      </w:rPr>
                    </w:pPr>
                    <w:r>
                      <w:rPr>
                        <w:rFonts w:hint="eastAsia"/>
                        <w:color w:val="333399"/>
                        <w:szCs w:val="21"/>
                      </w:rPr>
                      <w:t xml:space="preserve">　</w:t>
                    </w:r>
                  </w:p>
                </w:tc>
              </w:sdtContent>
            </w:sdt>
            <w:tc>
              <w:tcPr>
                <w:tcW w:w="1180" w:type="dxa"/>
                <w:tcBorders>
                  <w:bottom w:val="single" w:sz="4" w:space="0" w:color="auto"/>
                </w:tcBorders>
              </w:tcPr>
              <w:p w:rsidR="002F61E2" w:rsidRDefault="002F61E2" w:rsidP="00592883">
                <w:pPr>
                  <w:jc w:val="center"/>
                  <w:rPr>
                    <w:szCs w:val="21"/>
                  </w:rPr>
                </w:pPr>
                <w:r>
                  <w:rPr>
                    <w:rFonts w:hint="eastAsia"/>
                    <w:szCs w:val="21"/>
                  </w:rPr>
                  <w:t>/</w:t>
                </w:r>
              </w:p>
            </w:tc>
            <w:sdt>
              <w:sdtPr>
                <w:rPr>
                  <w:szCs w:val="21"/>
                </w:rPr>
                <w:alias w:val="董事、监事、高级管理人员报告期报酬总额"/>
                <w:tag w:val="_GBC_0c5073fc80db4c0e9880922d2a838ce6"/>
                <w:id w:val="4779489"/>
                <w:lock w:val="sdtLocked"/>
              </w:sdtPr>
              <w:sdtContent>
                <w:tc>
                  <w:tcPr>
                    <w:tcW w:w="1417" w:type="dxa"/>
                    <w:tcBorders>
                      <w:bottom w:val="single" w:sz="4" w:space="0" w:color="auto"/>
                    </w:tcBorders>
                  </w:tcPr>
                  <w:p w:rsidR="002F61E2" w:rsidRDefault="002D6AF7" w:rsidP="002D6AF7">
                    <w:pPr>
                      <w:jc w:val="right"/>
                      <w:rPr>
                        <w:szCs w:val="21"/>
                      </w:rPr>
                    </w:pPr>
                    <w:r>
                      <w:rPr>
                        <w:rFonts w:hint="eastAsia"/>
                        <w:szCs w:val="21"/>
                      </w:rPr>
                      <w:t>374.56</w:t>
                    </w:r>
                  </w:p>
                </w:tc>
              </w:sdtContent>
            </w:sdt>
            <w:tc>
              <w:tcPr>
                <w:tcW w:w="1452" w:type="dxa"/>
                <w:tcBorders>
                  <w:bottom w:val="single" w:sz="4" w:space="0" w:color="auto"/>
                </w:tcBorders>
              </w:tcPr>
              <w:p w:rsidR="002F61E2" w:rsidRDefault="002F61E2" w:rsidP="00592883">
                <w:pPr>
                  <w:jc w:val="center"/>
                  <w:rPr>
                    <w:szCs w:val="21"/>
                  </w:rPr>
                </w:pPr>
                <w:r>
                  <w:rPr>
                    <w:rFonts w:hint="eastAsia"/>
                    <w:szCs w:val="21"/>
                  </w:rPr>
                  <w:t>/</w:t>
                </w:r>
              </w:p>
            </w:tc>
          </w:tr>
        </w:tbl>
        <w:p w:rsidR="00A6511A" w:rsidRDefault="00A6511A" w:rsidP="00A6511A">
          <w:pPr>
            <w:widowControl w:val="0"/>
            <w:tabs>
              <w:tab w:val="left" w:pos="720"/>
            </w:tabs>
            <w:autoSpaceDE w:val="0"/>
            <w:autoSpaceDN w:val="0"/>
            <w:adjustRightInd w:val="0"/>
            <w:ind w:left="400"/>
            <w:rPr>
              <w:szCs w:val="21"/>
            </w:rPr>
          </w:pPr>
          <w:r>
            <w:rPr>
              <w:rFonts w:hint="eastAsia"/>
              <w:szCs w:val="21"/>
            </w:rPr>
            <w:lastRenderedPageBreak/>
            <w:t>薪酬变动原因说明:</w:t>
          </w:r>
        </w:p>
        <w:p w:rsidR="00A6511A" w:rsidRPr="00A6511A" w:rsidRDefault="00A6511A" w:rsidP="00A6511A">
          <w:pPr>
            <w:widowControl w:val="0"/>
            <w:tabs>
              <w:tab w:val="left" w:pos="720"/>
            </w:tabs>
            <w:autoSpaceDE w:val="0"/>
            <w:autoSpaceDN w:val="0"/>
            <w:adjustRightInd w:val="0"/>
            <w:ind w:left="400"/>
            <w:rPr>
              <w:szCs w:val="21"/>
            </w:rPr>
          </w:pPr>
          <w:r w:rsidRPr="00A6511A">
            <w:rPr>
              <w:rFonts w:hint="eastAsia"/>
              <w:szCs w:val="21"/>
            </w:rPr>
            <w:t>宋鑫</w:t>
          </w:r>
          <w:r>
            <w:rPr>
              <w:rFonts w:hint="eastAsia"/>
              <w:szCs w:val="21"/>
            </w:rPr>
            <w:t>、</w:t>
          </w:r>
          <w:r w:rsidRPr="00A6511A">
            <w:rPr>
              <w:rFonts w:hint="eastAsia"/>
              <w:szCs w:val="21"/>
            </w:rPr>
            <w:t>刘冰</w:t>
          </w:r>
          <w:r>
            <w:rPr>
              <w:rFonts w:hint="eastAsia"/>
              <w:szCs w:val="21"/>
            </w:rPr>
            <w:t>、</w:t>
          </w:r>
          <w:r w:rsidRPr="00A6511A">
            <w:rPr>
              <w:rFonts w:hint="eastAsia"/>
              <w:szCs w:val="21"/>
            </w:rPr>
            <w:t>刘丛生</w:t>
          </w:r>
          <w:r>
            <w:rPr>
              <w:rFonts w:hint="eastAsia"/>
              <w:szCs w:val="21"/>
            </w:rPr>
            <w:t>、</w:t>
          </w:r>
          <w:r w:rsidRPr="00A6511A">
            <w:rPr>
              <w:rFonts w:hint="eastAsia"/>
              <w:szCs w:val="21"/>
            </w:rPr>
            <w:t>杜海青</w:t>
          </w:r>
          <w:r w:rsidR="00B140B2">
            <w:rPr>
              <w:rFonts w:hint="eastAsia"/>
              <w:szCs w:val="21"/>
            </w:rPr>
            <w:t>报告期</w:t>
          </w:r>
          <w:r>
            <w:rPr>
              <w:rFonts w:hint="eastAsia"/>
              <w:szCs w:val="21"/>
            </w:rPr>
            <w:t>股东单位领薪</w:t>
          </w:r>
          <w:r w:rsidRPr="00A6511A">
            <w:rPr>
              <w:rFonts w:hint="eastAsia"/>
              <w:szCs w:val="21"/>
            </w:rPr>
            <w:t>含</w:t>
          </w:r>
          <w:r w:rsidRPr="00A6511A">
            <w:rPr>
              <w:szCs w:val="21"/>
            </w:rPr>
            <w:t>2012</w:t>
          </w:r>
          <w:r>
            <w:rPr>
              <w:rFonts w:hint="eastAsia"/>
              <w:szCs w:val="21"/>
            </w:rPr>
            <w:t>年</w:t>
          </w:r>
          <w:r w:rsidRPr="00A6511A">
            <w:rPr>
              <w:rFonts w:hint="eastAsia"/>
              <w:szCs w:val="21"/>
            </w:rPr>
            <w:t>当期绩效差额及</w:t>
          </w:r>
          <w:r w:rsidRPr="00A6511A">
            <w:rPr>
              <w:szCs w:val="21"/>
            </w:rPr>
            <w:t>2010</w:t>
          </w:r>
          <w:r>
            <w:rPr>
              <w:rFonts w:hint="eastAsia"/>
              <w:szCs w:val="21"/>
            </w:rPr>
            <w:t>年</w:t>
          </w:r>
          <w:r w:rsidRPr="00A6511A">
            <w:rPr>
              <w:szCs w:val="21"/>
            </w:rPr>
            <w:t>-2012</w:t>
          </w:r>
          <w:r>
            <w:rPr>
              <w:rFonts w:hint="eastAsia"/>
              <w:szCs w:val="21"/>
            </w:rPr>
            <w:t>年</w:t>
          </w:r>
          <w:r w:rsidRPr="00A6511A">
            <w:rPr>
              <w:rFonts w:hint="eastAsia"/>
              <w:szCs w:val="21"/>
            </w:rPr>
            <w:t>延期绩效</w:t>
          </w:r>
          <w:r>
            <w:rPr>
              <w:rFonts w:hint="eastAsia"/>
              <w:szCs w:val="21"/>
            </w:rPr>
            <w:t>；</w:t>
          </w:r>
        </w:p>
        <w:p w:rsidR="00917602" w:rsidRDefault="00A6511A" w:rsidP="00A6511A">
          <w:pPr>
            <w:ind w:firstLineChars="200" w:firstLine="420"/>
            <w:rPr>
              <w:szCs w:val="21"/>
            </w:rPr>
          </w:pPr>
          <w:r w:rsidRPr="00A6511A">
            <w:rPr>
              <w:rFonts w:hint="eastAsia"/>
              <w:szCs w:val="21"/>
            </w:rPr>
            <w:t>孙连忠、王晋定</w:t>
          </w:r>
          <w:r>
            <w:rPr>
              <w:rFonts w:hint="eastAsia"/>
              <w:szCs w:val="21"/>
            </w:rPr>
            <w:t>股东单位领薪</w:t>
          </w:r>
          <w:r w:rsidRPr="00A6511A">
            <w:rPr>
              <w:rFonts w:hint="eastAsia"/>
              <w:szCs w:val="21"/>
            </w:rPr>
            <w:t>含</w:t>
          </w:r>
          <w:r w:rsidRPr="00A6511A">
            <w:rPr>
              <w:szCs w:val="21"/>
            </w:rPr>
            <w:t>2012</w:t>
          </w:r>
          <w:r w:rsidRPr="00A6511A">
            <w:rPr>
              <w:rFonts w:hint="eastAsia"/>
              <w:szCs w:val="21"/>
            </w:rPr>
            <w:t>当期绩效差额及</w:t>
          </w:r>
          <w:r w:rsidRPr="00A6511A">
            <w:rPr>
              <w:szCs w:val="21"/>
            </w:rPr>
            <w:t>2011-2012</w:t>
          </w:r>
          <w:r w:rsidRPr="00A6511A">
            <w:rPr>
              <w:rFonts w:hint="eastAsia"/>
              <w:szCs w:val="21"/>
            </w:rPr>
            <w:t>延期绩效</w:t>
          </w:r>
          <w:r w:rsidR="00990AD7">
            <w:rPr>
              <w:rFonts w:hint="eastAsia"/>
              <w:szCs w:val="21"/>
            </w:rPr>
            <w:t>；</w:t>
          </w:r>
        </w:p>
        <w:p w:rsidR="00A6511A" w:rsidRDefault="00990AD7" w:rsidP="00990AD7">
          <w:pPr>
            <w:ind w:firstLineChars="200" w:firstLine="420"/>
            <w:rPr>
              <w:szCs w:val="21"/>
            </w:rPr>
          </w:pPr>
          <w:r>
            <w:rPr>
              <w:rFonts w:hint="eastAsia"/>
              <w:szCs w:val="21"/>
            </w:rPr>
            <w:t>王荣湖</w:t>
          </w:r>
          <w:r>
            <w:rPr>
              <w:szCs w:val="21"/>
            </w:rPr>
            <w:t>报告期内从公司领取的应付报酬总额</w:t>
          </w:r>
          <w:r>
            <w:rPr>
              <w:rFonts w:hint="eastAsia"/>
              <w:szCs w:val="21"/>
            </w:rPr>
            <w:t>含2013年绩效。</w:t>
          </w:r>
        </w:p>
        <w:tbl>
          <w:tblPr>
            <w:tblStyle w:val="a6"/>
            <w:tblW w:w="0" w:type="auto"/>
            <w:tblLook w:val="04A0"/>
          </w:tblPr>
          <w:tblGrid>
            <w:gridCol w:w="1074"/>
            <w:gridCol w:w="13015"/>
          </w:tblGrid>
          <w:tr w:rsidR="00917602" w:rsidTr="00292614">
            <w:tc>
              <w:tcPr>
                <w:tcW w:w="1074" w:type="dxa"/>
                <w:vAlign w:val="center"/>
              </w:tcPr>
              <w:p w:rsidR="00917602" w:rsidRDefault="00E14A22">
                <w:pPr>
                  <w:jc w:val="center"/>
                  <w:rPr>
                    <w:szCs w:val="21"/>
                  </w:rPr>
                </w:pPr>
                <w:r>
                  <w:rPr>
                    <w:szCs w:val="21"/>
                  </w:rPr>
                  <w:t>姓名</w:t>
                </w:r>
              </w:p>
            </w:tc>
            <w:tc>
              <w:tcPr>
                <w:tcW w:w="13015" w:type="dxa"/>
                <w:vAlign w:val="center"/>
              </w:tcPr>
              <w:p w:rsidR="00917602" w:rsidRDefault="00E14A22">
                <w:pPr>
                  <w:jc w:val="center"/>
                  <w:rPr>
                    <w:szCs w:val="21"/>
                  </w:rPr>
                </w:pPr>
                <w:r>
                  <w:rPr>
                    <w:rFonts w:hint="eastAsia"/>
                    <w:szCs w:val="21"/>
                  </w:rPr>
                  <w:t>最近5年的主要工作经历</w:t>
                </w:r>
              </w:p>
            </w:tc>
          </w:tr>
          <w:sdt>
            <w:sdtPr>
              <w:rPr>
                <w:rFonts w:hint="eastAsia"/>
                <w:szCs w:val="21"/>
              </w:rPr>
              <w:alias w:val="董事、监事、高级管理人员基本情况"/>
              <w:tag w:val="_GBC_97351f0141ff492bb7c812b87e63f727"/>
              <w:id w:val="-1314251977"/>
              <w:lock w:val="sdtLocked"/>
              <w:placeholder>
                <w:docPart w:val="GBC11111111111111111111111111111"/>
              </w:placeholder>
            </w:sdtPr>
            <w:sdtContent>
              <w:tr w:rsidR="00917602" w:rsidTr="00292614">
                <w:sdt>
                  <w:sdtPr>
                    <w:rPr>
                      <w:rFonts w:hint="eastAsia"/>
                      <w:szCs w:val="21"/>
                    </w:rPr>
                    <w:alias w:val="董事、监事、高级管理人员姓名"/>
                    <w:tag w:val="_GBC_826f8f391b1c495a997206572eda6e7d"/>
                    <w:id w:val="-956406742"/>
                    <w:lock w:val="sdtLocked"/>
                    <w:placeholder>
                      <w:docPart w:val="GBC11111111111111111111111111111"/>
                    </w:placeholder>
                  </w:sdtPr>
                  <w:sdtContent>
                    <w:tc>
                      <w:tcPr>
                        <w:tcW w:w="1074" w:type="dxa"/>
                      </w:tcPr>
                      <w:p w:rsidR="00917602" w:rsidRDefault="002F61E2">
                        <w:pPr>
                          <w:rPr>
                            <w:szCs w:val="21"/>
                          </w:rPr>
                        </w:pPr>
                        <w:r>
                          <w:rPr>
                            <w:rFonts w:hint="eastAsia"/>
                            <w:szCs w:val="21"/>
                          </w:rPr>
                          <w:t>宋鑫</w:t>
                        </w:r>
                      </w:p>
                    </w:tc>
                  </w:sdtContent>
                </w:sdt>
                <w:sdt>
                  <w:sdtPr>
                    <w:rPr>
                      <w:rFonts w:hint="eastAsia"/>
                      <w:szCs w:val="21"/>
                    </w:rPr>
                    <w:alias w:val="董事、监事、高级管理人员主要工作经历"/>
                    <w:tag w:val="_GBC_472f70172f574ca193699b99082a2892"/>
                    <w:id w:val="-839303814"/>
                    <w:lock w:val="sdtLocked"/>
                    <w:placeholder>
                      <w:docPart w:val="GBC11111111111111111111111111111"/>
                    </w:placeholder>
                  </w:sdtPr>
                  <w:sdtContent>
                    <w:tc>
                      <w:tcPr>
                        <w:tcW w:w="13015" w:type="dxa"/>
                      </w:tcPr>
                      <w:p w:rsidR="00917602" w:rsidRDefault="002F61E2">
                        <w:pPr>
                          <w:rPr>
                            <w:szCs w:val="21"/>
                          </w:rPr>
                        </w:pPr>
                        <w:r>
                          <w:rPr>
                            <w:rFonts w:hint="eastAsia"/>
                            <w:szCs w:val="21"/>
                          </w:rPr>
                          <w:t>曾任中国黄金集团公司副总经理、党委委员，西藏华泰龙矿业开发有限公司董事长，第九届中国青年企业家协会副会长；现任中国黄金集团公司总经理、党委书记，中国黄金协会会长，中金黄金股份有限公司董事长，中国黄金国际资源有限公司董事会主席，中国黄金集团香港有限公司董事会主席，斯凯兰矿业有限公司董事长和授权代表人，西藏嘉尔通矿业开发有限公司董事长。</w:t>
                        </w:r>
                      </w:p>
                    </w:tc>
                  </w:sdtContent>
                </w:sdt>
              </w:tr>
            </w:sdtContent>
          </w:sdt>
          <w:sdt>
            <w:sdtPr>
              <w:rPr>
                <w:rFonts w:hint="eastAsia"/>
                <w:szCs w:val="21"/>
              </w:rPr>
              <w:alias w:val="董事、监事、高级管理人员基本情况"/>
              <w:tag w:val="_GBC_97351f0141ff492bb7c812b87e63f727"/>
              <w:id w:val="4804404"/>
              <w:lock w:val="sdtLocked"/>
              <w:placeholder>
                <w:docPart w:val="DefaultPlaceholder_22675703"/>
              </w:placeholder>
            </w:sdtPr>
            <w:sdtContent>
              <w:tr w:rsidR="002F61E2" w:rsidTr="00292614">
                <w:sdt>
                  <w:sdtPr>
                    <w:rPr>
                      <w:rFonts w:hint="eastAsia"/>
                      <w:szCs w:val="21"/>
                    </w:rPr>
                    <w:alias w:val="董事、监事、高级管理人员姓名"/>
                    <w:tag w:val="_GBC_826f8f391b1c495a997206572eda6e7d"/>
                    <w:id w:val="4804405"/>
                    <w:lock w:val="sdtLocked"/>
                    <w:placeholder>
                      <w:docPart w:val="GBC11111111111111111111111111111"/>
                    </w:placeholder>
                  </w:sdtPr>
                  <w:sdtContent>
                    <w:tc>
                      <w:tcPr>
                        <w:tcW w:w="1074" w:type="dxa"/>
                      </w:tcPr>
                      <w:p w:rsidR="002F61E2" w:rsidRDefault="002F61E2">
                        <w:pPr>
                          <w:rPr>
                            <w:szCs w:val="21"/>
                          </w:rPr>
                        </w:pPr>
                        <w:r>
                          <w:rPr>
                            <w:rFonts w:hint="eastAsia"/>
                            <w:szCs w:val="21"/>
                          </w:rPr>
                          <w:t>刘冰</w:t>
                        </w:r>
                      </w:p>
                    </w:tc>
                  </w:sdtContent>
                </w:sdt>
                <w:sdt>
                  <w:sdtPr>
                    <w:rPr>
                      <w:rFonts w:hint="eastAsia"/>
                      <w:szCs w:val="21"/>
                    </w:rPr>
                    <w:alias w:val="董事、监事、高级管理人员主要工作经历"/>
                    <w:tag w:val="_GBC_472f70172f574ca193699b99082a2892"/>
                    <w:id w:val="4804410"/>
                    <w:lock w:val="sdtLocked"/>
                    <w:placeholder>
                      <w:docPart w:val="GBC11111111111111111111111111111"/>
                    </w:placeholder>
                  </w:sdtPr>
                  <w:sdtContent>
                    <w:tc>
                      <w:tcPr>
                        <w:tcW w:w="13015" w:type="dxa"/>
                      </w:tcPr>
                      <w:p w:rsidR="002F61E2" w:rsidRDefault="002F61E2">
                        <w:pPr>
                          <w:rPr>
                            <w:szCs w:val="21"/>
                          </w:rPr>
                        </w:pPr>
                        <w:r>
                          <w:rPr>
                            <w:rFonts w:hint="eastAsia"/>
                            <w:szCs w:val="21"/>
                          </w:rPr>
                          <w:t>现任中国黄金集团公司副总经理、总会计师、党委委员，中金增储（北京）投资基金有限公司董事长，中金黄金股份有限公司监事会主席，中国黄金国际资源有限公司首席执行官兼执行董事。</w:t>
                        </w:r>
                      </w:p>
                    </w:tc>
                  </w:sdtContent>
                </w:sdt>
              </w:tr>
            </w:sdtContent>
          </w:sdt>
          <w:sdt>
            <w:sdtPr>
              <w:rPr>
                <w:rFonts w:hint="eastAsia"/>
                <w:szCs w:val="21"/>
              </w:rPr>
              <w:alias w:val="董事、监事、高级管理人员基本情况"/>
              <w:tag w:val="_GBC_97351f0141ff492bb7c812b87e63f727"/>
              <w:id w:val="4808634"/>
              <w:lock w:val="sdtLocked"/>
              <w:placeholder>
                <w:docPart w:val="DefaultPlaceholder_22675703"/>
              </w:placeholder>
            </w:sdtPr>
            <w:sdtContent>
              <w:tr w:rsidR="002F61E2" w:rsidTr="00292614">
                <w:sdt>
                  <w:sdtPr>
                    <w:rPr>
                      <w:rFonts w:hint="eastAsia"/>
                      <w:szCs w:val="21"/>
                    </w:rPr>
                    <w:alias w:val="董事、监事、高级管理人员姓名"/>
                    <w:tag w:val="_GBC_826f8f391b1c495a997206572eda6e7d"/>
                    <w:id w:val="4808635"/>
                    <w:lock w:val="sdtLocked"/>
                    <w:placeholder>
                      <w:docPart w:val="GBC11111111111111111111111111111"/>
                    </w:placeholder>
                  </w:sdtPr>
                  <w:sdtContent>
                    <w:tc>
                      <w:tcPr>
                        <w:tcW w:w="1074" w:type="dxa"/>
                      </w:tcPr>
                      <w:p w:rsidR="002F61E2" w:rsidRDefault="002F61E2">
                        <w:pPr>
                          <w:rPr>
                            <w:szCs w:val="21"/>
                          </w:rPr>
                        </w:pPr>
                        <w:r>
                          <w:rPr>
                            <w:rFonts w:hint="eastAsia"/>
                            <w:szCs w:val="21"/>
                          </w:rPr>
                          <w:t>刘丛生</w:t>
                        </w:r>
                      </w:p>
                    </w:tc>
                  </w:sdtContent>
                </w:sdt>
                <w:sdt>
                  <w:sdtPr>
                    <w:rPr>
                      <w:rFonts w:hint="eastAsia"/>
                      <w:szCs w:val="21"/>
                    </w:rPr>
                    <w:alias w:val="董事、监事、高级管理人员主要工作经历"/>
                    <w:tag w:val="_GBC_472f70172f574ca193699b99082a2892"/>
                    <w:id w:val="4808640"/>
                    <w:lock w:val="sdtLocked"/>
                    <w:placeholder>
                      <w:docPart w:val="GBC11111111111111111111111111111"/>
                    </w:placeholder>
                  </w:sdtPr>
                  <w:sdtContent>
                    <w:tc>
                      <w:tcPr>
                        <w:tcW w:w="13015" w:type="dxa"/>
                      </w:tcPr>
                      <w:p w:rsidR="002F61E2" w:rsidRDefault="002F61E2">
                        <w:pPr>
                          <w:rPr>
                            <w:szCs w:val="21"/>
                          </w:rPr>
                        </w:pPr>
                        <w:r>
                          <w:rPr>
                            <w:rFonts w:hint="eastAsia"/>
                            <w:szCs w:val="21"/>
                          </w:rPr>
                          <w:t>现任中国黄金集团公司副总经理、党委委员，中金黄金股份有限公司董事。</w:t>
                        </w:r>
                      </w:p>
                    </w:tc>
                  </w:sdtContent>
                </w:sdt>
              </w:tr>
            </w:sdtContent>
          </w:sdt>
          <w:sdt>
            <w:sdtPr>
              <w:rPr>
                <w:rFonts w:hint="eastAsia"/>
                <w:szCs w:val="21"/>
              </w:rPr>
              <w:alias w:val="董事、监事、高级管理人员基本情况"/>
              <w:tag w:val="_GBC_97351f0141ff492bb7c812b87e63f727"/>
              <w:id w:val="4811514"/>
              <w:lock w:val="sdtLocked"/>
              <w:placeholder>
                <w:docPart w:val="DefaultPlaceholder_22675703"/>
              </w:placeholder>
            </w:sdtPr>
            <w:sdtContent>
              <w:tr w:rsidR="002F61E2" w:rsidTr="00292614">
                <w:sdt>
                  <w:sdtPr>
                    <w:rPr>
                      <w:rFonts w:hint="eastAsia"/>
                      <w:szCs w:val="21"/>
                    </w:rPr>
                    <w:alias w:val="董事、监事、高级管理人员姓名"/>
                    <w:tag w:val="_GBC_826f8f391b1c495a997206572eda6e7d"/>
                    <w:id w:val="4811515"/>
                    <w:lock w:val="sdtLocked"/>
                    <w:placeholder>
                      <w:docPart w:val="GBC11111111111111111111111111111"/>
                    </w:placeholder>
                  </w:sdtPr>
                  <w:sdtContent>
                    <w:tc>
                      <w:tcPr>
                        <w:tcW w:w="1074" w:type="dxa"/>
                      </w:tcPr>
                      <w:p w:rsidR="002F61E2" w:rsidRDefault="002F61E2">
                        <w:pPr>
                          <w:rPr>
                            <w:szCs w:val="21"/>
                          </w:rPr>
                        </w:pPr>
                        <w:r>
                          <w:rPr>
                            <w:rFonts w:hint="eastAsia"/>
                            <w:szCs w:val="21"/>
                          </w:rPr>
                          <w:t>杜海青</w:t>
                        </w:r>
                      </w:p>
                    </w:tc>
                  </w:sdtContent>
                </w:sdt>
                <w:sdt>
                  <w:sdtPr>
                    <w:rPr>
                      <w:rFonts w:hint="eastAsia"/>
                      <w:szCs w:val="21"/>
                    </w:rPr>
                    <w:alias w:val="董事、监事、高级管理人员主要工作经历"/>
                    <w:tag w:val="_GBC_472f70172f574ca193699b99082a2892"/>
                    <w:id w:val="4811520"/>
                    <w:lock w:val="sdtLocked"/>
                    <w:placeholder>
                      <w:docPart w:val="GBC11111111111111111111111111111"/>
                    </w:placeholder>
                  </w:sdtPr>
                  <w:sdtContent>
                    <w:tc>
                      <w:tcPr>
                        <w:tcW w:w="13015" w:type="dxa"/>
                      </w:tcPr>
                      <w:p w:rsidR="002F61E2" w:rsidRDefault="002F61E2">
                        <w:pPr>
                          <w:rPr>
                            <w:szCs w:val="21"/>
                          </w:rPr>
                        </w:pPr>
                        <w:r>
                          <w:rPr>
                            <w:rFonts w:hint="eastAsia"/>
                            <w:szCs w:val="21"/>
                          </w:rPr>
                          <w:t>现任中国黄金集团公司副总经理、党委委员，中金黄金股份有限公司董事。</w:t>
                        </w:r>
                      </w:p>
                    </w:tc>
                  </w:sdtContent>
                </w:sdt>
              </w:tr>
            </w:sdtContent>
          </w:sdt>
          <w:sdt>
            <w:sdtPr>
              <w:rPr>
                <w:rFonts w:hint="eastAsia"/>
                <w:szCs w:val="21"/>
              </w:rPr>
              <w:alias w:val="董事、监事、高级管理人员基本情况"/>
              <w:tag w:val="_GBC_97351f0141ff492bb7c812b87e63f727"/>
              <w:id w:val="4810068"/>
              <w:lock w:val="sdtLocked"/>
              <w:placeholder>
                <w:docPart w:val="DefaultPlaceholder_22675703"/>
              </w:placeholder>
            </w:sdtPr>
            <w:sdtContent>
              <w:tr w:rsidR="002F61E2" w:rsidTr="00292614">
                <w:sdt>
                  <w:sdtPr>
                    <w:rPr>
                      <w:rFonts w:hint="eastAsia"/>
                      <w:szCs w:val="21"/>
                    </w:rPr>
                    <w:alias w:val="董事、监事、高级管理人员姓名"/>
                    <w:tag w:val="_GBC_826f8f391b1c495a997206572eda6e7d"/>
                    <w:id w:val="4810069"/>
                    <w:lock w:val="sdtLocked"/>
                    <w:placeholder>
                      <w:docPart w:val="GBC11111111111111111111111111111"/>
                    </w:placeholder>
                  </w:sdtPr>
                  <w:sdtContent>
                    <w:tc>
                      <w:tcPr>
                        <w:tcW w:w="1074" w:type="dxa"/>
                      </w:tcPr>
                      <w:p w:rsidR="002F61E2" w:rsidRDefault="002F61E2">
                        <w:pPr>
                          <w:rPr>
                            <w:szCs w:val="21"/>
                          </w:rPr>
                        </w:pPr>
                        <w:r>
                          <w:rPr>
                            <w:rFonts w:hint="eastAsia"/>
                            <w:szCs w:val="21"/>
                          </w:rPr>
                          <w:t>魏山峰</w:t>
                        </w:r>
                      </w:p>
                    </w:tc>
                  </w:sdtContent>
                </w:sdt>
                <w:sdt>
                  <w:sdtPr>
                    <w:rPr>
                      <w:rFonts w:hint="eastAsia"/>
                      <w:szCs w:val="21"/>
                    </w:rPr>
                    <w:alias w:val="董事、监事、高级管理人员主要工作经历"/>
                    <w:tag w:val="_GBC_472f70172f574ca193699b99082a2892"/>
                    <w:id w:val="4810074"/>
                    <w:lock w:val="sdtLocked"/>
                    <w:placeholder>
                      <w:docPart w:val="GBC11111111111111111111111111111"/>
                    </w:placeholder>
                  </w:sdtPr>
                  <w:sdtContent>
                    <w:tc>
                      <w:tcPr>
                        <w:tcW w:w="13015" w:type="dxa"/>
                      </w:tcPr>
                      <w:p w:rsidR="002F61E2" w:rsidRDefault="002F61E2">
                        <w:pPr>
                          <w:rPr>
                            <w:szCs w:val="21"/>
                          </w:rPr>
                        </w:pPr>
                        <w:r>
                          <w:rPr>
                            <w:rFonts w:hint="eastAsia"/>
                            <w:szCs w:val="21"/>
                          </w:rPr>
                          <w:t>曾任中国环境监测总站站长、党委书记（正局级），环境保护部环境监测司司长；现任中国黄金集团公司副总经理，中金黄金股份有限公司董事。</w:t>
                        </w:r>
                      </w:p>
                    </w:tc>
                  </w:sdtContent>
                </w:sdt>
              </w:tr>
            </w:sdtContent>
          </w:sdt>
          <w:sdt>
            <w:sdtPr>
              <w:rPr>
                <w:rFonts w:hint="eastAsia"/>
                <w:szCs w:val="21"/>
              </w:rPr>
              <w:alias w:val="董事、监事、高级管理人员基本情况"/>
              <w:tag w:val="_GBC_97351f0141ff492bb7c812b87e63f727"/>
              <w:id w:val="4807212"/>
              <w:lock w:val="sdtLocked"/>
              <w:placeholder>
                <w:docPart w:val="DefaultPlaceholder_22675703"/>
              </w:placeholder>
            </w:sdtPr>
            <w:sdtContent>
              <w:tr w:rsidR="002F61E2" w:rsidTr="00292614">
                <w:sdt>
                  <w:sdtPr>
                    <w:rPr>
                      <w:rFonts w:hint="eastAsia"/>
                      <w:szCs w:val="21"/>
                    </w:rPr>
                    <w:alias w:val="董事、监事、高级管理人员姓名"/>
                    <w:tag w:val="_GBC_826f8f391b1c495a997206572eda6e7d"/>
                    <w:id w:val="4807213"/>
                    <w:lock w:val="sdtLocked"/>
                    <w:placeholder>
                      <w:docPart w:val="GBC11111111111111111111111111111"/>
                    </w:placeholder>
                  </w:sdtPr>
                  <w:sdtContent>
                    <w:tc>
                      <w:tcPr>
                        <w:tcW w:w="1074" w:type="dxa"/>
                      </w:tcPr>
                      <w:p w:rsidR="002F61E2" w:rsidRDefault="002F61E2">
                        <w:pPr>
                          <w:rPr>
                            <w:szCs w:val="21"/>
                          </w:rPr>
                        </w:pPr>
                        <w:r>
                          <w:rPr>
                            <w:rFonts w:hint="eastAsia"/>
                            <w:szCs w:val="21"/>
                          </w:rPr>
                          <w:t>王晋定</w:t>
                        </w:r>
                      </w:p>
                    </w:tc>
                  </w:sdtContent>
                </w:sdt>
                <w:sdt>
                  <w:sdtPr>
                    <w:rPr>
                      <w:rFonts w:hint="eastAsia"/>
                      <w:szCs w:val="21"/>
                    </w:rPr>
                    <w:alias w:val="董事、监事、高级管理人员主要工作经历"/>
                    <w:tag w:val="_GBC_472f70172f574ca193699b99082a2892"/>
                    <w:id w:val="4807218"/>
                    <w:lock w:val="sdtLocked"/>
                    <w:placeholder>
                      <w:docPart w:val="GBC11111111111111111111111111111"/>
                    </w:placeholder>
                  </w:sdtPr>
                  <w:sdtContent>
                    <w:tc>
                      <w:tcPr>
                        <w:tcW w:w="13015" w:type="dxa"/>
                      </w:tcPr>
                      <w:p w:rsidR="002F61E2" w:rsidRDefault="002F61E2">
                        <w:pPr>
                          <w:rPr>
                            <w:szCs w:val="21"/>
                          </w:rPr>
                        </w:pPr>
                        <w:r>
                          <w:rPr>
                            <w:rFonts w:hint="eastAsia"/>
                            <w:szCs w:val="21"/>
                          </w:rPr>
                          <w:t>曾任中国黄金集团公司总经理助理，中金黄金股份有限公司副董事长、财务负责人、党委书记；现任中国黄金集团公司副总经理、党委委员，中国黄金协会副会长，中金黄金股份有限公司董事、总经理。</w:t>
                        </w:r>
                      </w:p>
                    </w:tc>
                  </w:sdtContent>
                </w:sdt>
              </w:tr>
            </w:sdtContent>
          </w:sdt>
          <w:sdt>
            <w:sdtPr>
              <w:rPr>
                <w:rFonts w:hint="eastAsia"/>
                <w:szCs w:val="21"/>
              </w:rPr>
              <w:alias w:val="董事、监事、高级管理人员基本情况"/>
              <w:tag w:val="_GBC_97351f0141ff492bb7c812b87e63f727"/>
              <w:id w:val="4803018"/>
              <w:lock w:val="sdtLocked"/>
              <w:placeholder>
                <w:docPart w:val="DefaultPlaceholder_22675703"/>
              </w:placeholder>
            </w:sdtPr>
            <w:sdtContent>
              <w:tr w:rsidR="002F61E2" w:rsidTr="00292614">
                <w:sdt>
                  <w:sdtPr>
                    <w:rPr>
                      <w:rFonts w:hint="eastAsia"/>
                      <w:szCs w:val="21"/>
                    </w:rPr>
                    <w:alias w:val="董事、监事、高级管理人员姓名"/>
                    <w:tag w:val="_GBC_826f8f391b1c495a997206572eda6e7d"/>
                    <w:id w:val="4803019"/>
                    <w:lock w:val="sdtLocked"/>
                    <w:placeholder>
                      <w:docPart w:val="GBC11111111111111111111111111111"/>
                    </w:placeholder>
                  </w:sdtPr>
                  <w:sdtContent>
                    <w:tc>
                      <w:tcPr>
                        <w:tcW w:w="1074" w:type="dxa"/>
                      </w:tcPr>
                      <w:p w:rsidR="002F61E2" w:rsidRDefault="002F61E2">
                        <w:pPr>
                          <w:rPr>
                            <w:szCs w:val="21"/>
                          </w:rPr>
                        </w:pPr>
                        <w:r>
                          <w:rPr>
                            <w:rFonts w:hint="eastAsia"/>
                            <w:szCs w:val="21"/>
                          </w:rPr>
                          <w:t>杨奇</w:t>
                        </w:r>
                      </w:p>
                    </w:tc>
                  </w:sdtContent>
                </w:sdt>
                <w:sdt>
                  <w:sdtPr>
                    <w:rPr>
                      <w:rFonts w:hint="eastAsia"/>
                      <w:szCs w:val="21"/>
                    </w:rPr>
                    <w:alias w:val="董事、监事、高级管理人员主要工作经历"/>
                    <w:tag w:val="_GBC_472f70172f574ca193699b99082a2892"/>
                    <w:id w:val="4803024"/>
                    <w:lock w:val="sdtLocked"/>
                    <w:placeholder>
                      <w:docPart w:val="GBC11111111111111111111111111111"/>
                    </w:placeholder>
                  </w:sdtPr>
                  <w:sdtContent>
                    <w:tc>
                      <w:tcPr>
                        <w:tcW w:w="13015" w:type="dxa"/>
                      </w:tcPr>
                      <w:p w:rsidR="002F61E2" w:rsidRDefault="002F61E2">
                        <w:pPr>
                          <w:rPr>
                            <w:szCs w:val="21"/>
                          </w:rPr>
                        </w:pPr>
                        <w:r>
                          <w:rPr>
                            <w:rFonts w:hint="eastAsia"/>
                            <w:szCs w:val="21"/>
                          </w:rPr>
                          <w:t>曾任中国黄金集团公司乌努格土山项目工程建设指挥部总指挥，中国黄金集团甘肃阳山金矿有限责任公司董事长兼阳山金矿项目建设总指挥，中国黄金集团公司投资管理部经理，中国黄金集团建设有限公司总经理、党委书记；现任中国黄金集团公司副总经理，中国黄金集团建设有限公司董事长，中金黄金股份有限公司董事。</w:t>
                        </w:r>
                      </w:p>
                    </w:tc>
                  </w:sdtContent>
                </w:sdt>
              </w:tr>
            </w:sdtContent>
          </w:sdt>
          <w:sdt>
            <w:sdtPr>
              <w:rPr>
                <w:rFonts w:hint="eastAsia"/>
                <w:szCs w:val="21"/>
              </w:rPr>
              <w:alias w:val="董事、监事、高级管理人员基本情况"/>
              <w:tag w:val="_GBC_97351f0141ff492bb7c812b87e63f727"/>
              <w:id w:val="4805802"/>
              <w:lock w:val="sdtLocked"/>
              <w:placeholder>
                <w:docPart w:val="DefaultPlaceholder_22675703"/>
              </w:placeholder>
            </w:sdtPr>
            <w:sdtContent>
              <w:tr w:rsidR="002F61E2" w:rsidTr="00292614">
                <w:sdt>
                  <w:sdtPr>
                    <w:rPr>
                      <w:rFonts w:hint="eastAsia"/>
                      <w:szCs w:val="21"/>
                    </w:rPr>
                    <w:alias w:val="董事、监事、高级管理人员姓名"/>
                    <w:tag w:val="_GBC_826f8f391b1c495a997206572eda6e7d"/>
                    <w:id w:val="4805803"/>
                    <w:lock w:val="sdtLocked"/>
                    <w:placeholder>
                      <w:docPart w:val="GBC11111111111111111111111111111"/>
                    </w:placeholder>
                  </w:sdtPr>
                  <w:sdtContent>
                    <w:tc>
                      <w:tcPr>
                        <w:tcW w:w="1074" w:type="dxa"/>
                      </w:tcPr>
                      <w:p w:rsidR="002F61E2" w:rsidRDefault="002F61E2">
                        <w:pPr>
                          <w:rPr>
                            <w:szCs w:val="21"/>
                          </w:rPr>
                        </w:pPr>
                        <w:r>
                          <w:rPr>
                            <w:rFonts w:hint="eastAsia"/>
                            <w:szCs w:val="21"/>
                          </w:rPr>
                          <w:t>孔伟平</w:t>
                        </w:r>
                      </w:p>
                    </w:tc>
                  </w:sdtContent>
                </w:sdt>
                <w:sdt>
                  <w:sdtPr>
                    <w:rPr>
                      <w:rFonts w:hint="eastAsia"/>
                      <w:szCs w:val="21"/>
                    </w:rPr>
                    <w:alias w:val="董事、监事、高级管理人员主要工作经历"/>
                    <w:tag w:val="_GBC_472f70172f574ca193699b99082a2892"/>
                    <w:id w:val="4805808"/>
                    <w:lock w:val="sdtLocked"/>
                    <w:placeholder>
                      <w:docPart w:val="GBC11111111111111111111111111111"/>
                    </w:placeholder>
                  </w:sdtPr>
                  <w:sdtContent>
                    <w:tc>
                      <w:tcPr>
                        <w:tcW w:w="13015" w:type="dxa"/>
                      </w:tcPr>
                      <w:p w:rsidR="002F61E2" w:rsidRDefault="002F61E2">
                        <w:pPr>
                          <w:rPr>
                            <w:szCs w:val="21"/>
                          </w:rPr>
                        </w:pPr>
                        <w:r>
                          <w:rPr>
                            <w:rFonts w:hint="eastAsia"/>
                            <w:szCs w:val="21"/>
                          </w:rPr>
                          <w:t>曾任中金黄金股份有限公司独立董事；现任北京市鑫诺律师事务所执行合伙人，国投中鲁果汁股份有限公司独立董事，北京市上市公司协会独立董事委员会副主任。</w:t>
                        </w:r>
                      </w:p>
                    </w:tc>
                  </w:sdtContent>
                </w:sdt>
              </w:tr>
            </w:sdtContent>
          </w:sdt>
          <w:sdt>
            <w:sdtPr>
              <w:rPr>
                <w:rFonts w:hint="eastAsia"/>
                <w:szCs w:val="21"/>
              </w:rPr>
              <w:alias w:val="董事、监事、高级管理人员基本情况"/>
              <w:tag w:val="_GBC_97351f0141ff492bb7c812b87e63f727"/>
              <w:id w:val="61490466"/>
              <w:lock w:val="sdtLocked"/>
              <w:placeholder>
                <w:docPart w:val="GBC11111111111111111111111111111"/>
              </w:placeholder>
            </w:sdtPr>
            <w:sdtContent>
              <w:tr w:rsidR="00917602" w:rsidTr="00292614">
                <w:sdt>
                  <w:sdtPr>
                    <w:rPr>
                      <w:rFonts w:hint="eastAsia"/>
                      <w:szCs w:val="21"/>
                    </w:rPr>
                    <w:alias w:val="董事、监事、高级管理人员姓名"/>
                    <w:tag w:val="_GBC_826f8f391b1c495a997206572eda6e7d"/>
                    <w:id w:val="61490464"/>
                    <w:lock w:val="sdtLocked"/>
                    <w:placeholder>
                      <w:docPart w:val="GBC11111111111111111111111111111"/>
                    </w:placeholder>
                  </w:sdtPr>
                  <w:sdtContent>
                    <w:tc>
                      <w:tcPr>
                        <w:tcW w:w="1074" w:type="dxa"/>
                      </w:tcPr>
                      <w:p w:rsidR="00917602" w:rsidRDefault="002F61E2">
                        <w:pPr>
                          <w:rPr>
                            <w:szCs w:val="21"/>
                          </w:rPr>
                        </w:pPr>
                        <w:r>
                          <w:rPr>
                            <w:rFonts w:hint="eastAsia"/>
                            <w:szCs w:val="21"/>
                          </w:rPr>
                          <w:t>周立</w:t>
                        </w:r>
                      </w:p>
                    </w:tc>
                  </w:sdtContent>
                </w:sdt>
                <w:sdt>
                  <w:sdtPr>
                    <w:rPr>
                      <w:rFonts w:hint="eastAsia"/>
                      <w:szCs w:val="21"/>
                    </w:rPr>
                    <w:alias w:val="董事、监事、高级管理人员主要工作经历"/>
                    <w:tag w:val="_GBC_472f70172f574ca193699b99082a2892"/>
                    <w:id w:val="61490465"/>
                    <w:lock w:val="sdtLocked"/>
                    <w:placeholder>
                      <w:docPart w:val="GBC11111111111111111111111111111"/>
                    </w:placeholder>
                  </w:sdtPr>
                  <w:sdtContent>
                    <w:tc>
                      <w:tcPr>
                        <w:tcW w:w="13015" w:type="dxa"/>
                      </w:tcPr>
                      <w:p w:rsidR="00917602" w:rsidRDefault="007F6FC4" w:rsidP="007F6FC4">
                        <w:pPr>
                          <w:rPr>
                            <w:szCs w:val="21"/>
                          </w:rPr>
                        </w:pPr>
                        <w:r>
                          <w:rPr>
                            <w:rFonts w:hint="eastAsia"/>
                            <w:szCs w:val="21"/>
                          </w:rPr>
                          <w:t>曾任北京三元食品股份有限公司独立董事，北方国际合作股份有限公司独立董事；</w:t>
                        </w:r>
                        <w:r w:rsidR="002F61E2">
                          <w:rPr>
                            <w:rFonts w:hint="eastAsia"/>
                            <w:szCs w:val="21"/>
                          </w:rPr>
                          <w:t>现任清华大学经济管理学院会计系教授，上海宽频科技股份有限公司独立董事，</w:t>
                        </w:r>
                        <w:r>
                          <w:rPr>
                            <w:color w:val="333333"/>
                            <w:szCs w:val="21"/>
                          </w:rPr>
                          <w:t>江苏辉丰农化股份有限公司</w:t>
                        </w:r>
                        <w:r>
                          <w:rPr>
                            <w:rFonts w:hint="eastAsia"/>
                            <w:color w:val="333333"/>
                            <w:szCs w:val="21"/>
                          </w:rPr>
                          <w:t>独立董事，</w:t>
                        </w:r>
                        <w:r w:rsidR="002F61E2">
                          <w:rPr>
                            <w:rFonts w:hint="eastAsia"/>
                            <w:szCs w:val="21"/>
                          </w:rPr>
                          <w:t>中航重机股份有限公司独立董事，中金黄金股份有限公司独立董事。</w:t>
                        </w:r>
                      </w:p>
                    </w:tc>
                  </w:sdtContent>
                </w:sdt>
              </w:tr>
            </w:sdtContent>
          </w:sdt>
          <w:sdt>
            <w:sdtPr>
              <w:rPr>
                <w:rFonts w:hint="eastAsia"/>
                <w:szCs w:val="21"/>
              </w:rPr>
              <w:alias w:val="董事、监事、高级管理人员基本情况"/>
              <w:tag w:val="_GBC_97351f0141ff492bb7c812b87e63f727"/>
              <w:id w:val="4812972"/>
              <w:lock w:val="sdtLocked"/>
              <w:placeholder>
                <w:docPart w:val="DefaultPlaceholder_22675703"/>
              </w:placeholder>
            </w:sdtPr>
            <w:sdtContent>
              <w:tr w:rsidR="002F61E2" w:rsidTr="00292614">
                <w:sdt>
                  <w:sdtPr>
                    <w:rPr>
                      <w:rFonts w:hint="eastAsia"/>
                      <w:szCs w:val="21"/>
                    </w:rPr>
                    <w:alias w:val="董事、监事、高级管理人员姓名"/>
                    <w:tag w:val="_GBC_826f8f391b1c495a997206572eda6e7d"/>
                    <w:id w:val="4812973"/>
                    <w:lock w:val="sdtLocked"/>
                    <w:placeholder>
                      <w:docPart w:val="GBC11111111111111111111111111111"/>
                    </w:placeholder>
                  </w:sdtPr>
                  <w:sdtContent>
                    <w:tc>
                      <w:tcPr>
                        <w:tcW w:w="1074" w:type="dxa"/>
                      </w:tcPr>
                      <w:p w:rsidR="002F61E2" w:rsidRDefault="002F61E2">
                        <w:pPr>
                          <w:rPr>
                            <w:szCs w:val="21"/>
                          </w:rPr>
                        </w:pPr>
                        <w:r>
                          <w:rPr>
                            <w:rFonts w:hint="eastAsia"/>
                            <w:szCs w:val="21"/>
                          </w:rPr>
                          <w:t>曾绍金</w:t>
                        </w:r>
                      </w:p>
                    </w:tc>
                  </w:sdtContent>
                </w:sdt>
                <w:sdt>
                  <w:sdtPr>
                    <w:rPr>
                      <w:rFonts w:hint="eastAsia"/>
                      <w:szCs w:val="21"/>
                    </w:rPr>
                    <w:alias w:val="董事、监事、高级管理人员主要工作经历"/>
                    <w:tag w:val="_GBC_472f70172f574ca193699b99082a2892"/>
                    <w:id w:val="4812978"/>
                    <w:lock w:val="sdtLocked"/>
                    <w:placeholder>
                      <w:docPart w:val="GBC11111111111111111111111111111"/>
                    </w:placeholder>
                  </w:sdtPr>
                  <w:sdtContent>
                    <w:tc>
                      <w:tcPr>
                        <w:tcW w:w="13015" w:type="dxa"/>
                      </w:tcPr>
                      <w:p w:rsidR="002F61E2" w:rsidRDefault="002F61E2">
                        <w:pPr>
                          <w:rPr>
                            <w:szCs w:val="21"/>
                          </w:rPr>
                        </w:pPr>
                        <w:r>
                          <w:rPr>
                            <w:rFonts w:hint="eastAsia"/>
                            <w:szCs w:val="21"/>
                          </w:rPr>
                          <w:t>曾任中金黄金股份有限公司独立董事，中国地质矿产经济学会常务副理事长，中国矿业联合会常务副会长；现任中国矿业联合会资政，洛阳玻璃股份有限公司独立董事，中茵股份有限公司独立董事。</w:t>
                        </w:r>
                      </w:p>
                    </w:tc>
                  </w:sdtContent>
                </w:sdt>
              </w:tr>
            </w:sdtContent>
          </w:sdt>
          <w:sdt>
            <w:sdtPr>
              <w:rPr>
                <w:rFonts w:hint="eastAsia"/>
                <w:szCs w:val="21"/>
              </w:rPr>
              <w:alias w:val="董事、监事、高级管理人员基本情况"/>
              <w:tag w:val="_GBC_97351f0141ff492bb7c812b87e63f727"/>
              <w:id w:val="4814442"/>
              <w:lock w:val="sdtLocked"/>
              <w:placeholder>
                <w:docPart w:val="DefaultPlaceholder_22675703"/>
              </w:placeholder>
            </w:sdtPr>
            <w:sdtContent>
              <w:tr w:rsidR="002F61E2" w:rsidTr="00292614">
                <w:sdt>
                  <w:sdtPr>
                    <w:rPr>
                      <w:rFonts w:hint="eastAsia"/>
                      <w:szCs w:val="21"/>
                    </w:rPr>
                    <w:alias w:val="董事、监事、高级管理人员姓名"/>
                    <w:tag w:val="_GBC_826f8f391b1c495a997206572eda6e7d"/>
                    <w:id w:val="4814443"/>
                    <w:lock w:val="sdtLocked"/>
                    <w:placeholder>
                      <w:docPart w:val="GBC11111111111111111111111111111"/>
                    </w:placeholder>
                  </w:sdtPr>
                  <w:sdtContent>
                    <w:tc>
                      <w:tcPr>
                        <w:tcW w:w="1074" w:type="dxa"/>
                      </w:tcPr>
                      <w:p w:rsidR="002F61E2" w:rsidRDefault="002F61E2">
                        <w:pPr>
                          <w:rPr>
                            <w:szCs w:val="21"/>
                          </w:rPr>
                        </w:pPr>
                        <w:r>
                          <w:rPr>
                            <w:rFonts w:hint="eastAsia"/>
                            <w:szCs w:val="21"/>
                          </w:rPr>
                          <w:t>翟明国</w:t>
                        </w:r>
                      </w:p>
                    </w:tc>
                  </w:sdtContent>
                </w:sdt>
                <w:sdt>
                  <w:sdtPr>
                    <w:rPr>
                      <w:rFonts w:hint="eastAsia"/>
                      <w:szCs w:val="21"/>
                    </w:rPr>
                    <w:alias w:val="董事、监事、高级管理人员主要工作经历"/>
                    <w:tag w:val="_GBC_472f70172f574ca193699b99082a2892"/>
                    <w:id w:val="4814448"/>
                    <w:lock w:val="sdtLocked"/>
                    <w:placeholder>
                      <w:docPart w:val="GBC11111111111111111111111111111"/>
                    </w:placeholder>
                  </w:sdtPr>
                  <w:sdtContent>
                    <w:tc>
                      <w:tcPr>
                        <w:tcW w:w="13015" w:type="dxa"/>
                      </w:tcPr>
                      <w:p w:rsidR="002F61E2" w:rsidRDefault="002F61E2">
                        <w:pPr>
                          <w:rPr>
                            <w:szCs w:val="21"/>
                          </w:rPr>
                        </w:pPr>
                        <w:r>
                          <w:rPr>
                            <w:rFonts w:hint="eastAsia"/>
                            <w:szCs w:val="21"/>
                          </w:rPr>
                          <w:t>现任中国科学院地质与地球物理研究所研究员、副所长、重点实验室主任，中金黄金股份有限公司独立董事。</w:t>
                        </w:r>
                      </w:p>
                    </w:tc>
                  </w:sdtContent>
                </w:sdt>
              </w:tr>
            </w:sdtContent>
          </w:sdt>
          <w:sdt>
            <w:sdtPr>
              <w:rPr>
                <w:rFonts w:hint="eastAsia"/>
                <w:szCs w:val="21"/>
              </w:rPr>
              <w:alias w:val="董事、监事、高级管理人员基本情况"/>
              <w:tag w:val="_GBC_97351f0141ff492bb7c812b87e63f727"/>
              <w:id w:val="4801644"/>
              <w:lock w:val="sdtLocked"/>
              <w:placeholder>
                <w:docPart w:val="DefaultPlaceholder_22675703"/>
              </w:placeholder>
            </w:sdtPr>
            <w:sdtContent>
              <w:tr w:rsidR="002F61E2" w:rsidTr="00292614">
                <w:sdt>
                  <w:sdtPr>
                    <w:rPr>
                      <w:rFonts w:hint="eastAsia"/>
                      <w:szCs w:val="21"/>
                    </w:rPr>
                    <w:alias w:val="董事、监事、高级管理人员姓名"/>
                    <w:tag w:val="_GBC_826f8f391b1c495a997206572eda6e7d"/>
                    <w:id w:val="4801645"/>
                    <w:lock w:val="sdtLocked"/>
                    <w:placeholder>
                      <w:docPart w:val="GBC11111111111111111111111111111"/>
                    </w:placeholder>
                  </w:sdtPr>
                  <w:sdtContent>
                    <w:tc>
                      <w:tcPr>
                        <w:tcW w:w="1074" w:type="dxa"/>
                      </w:tcPr>
                      <w:p w:rsidR="002F61E2" w:rsidRDefault="002F61E2">
                        <w:pPr>
                          <w:rPr>
                            <w:szCs w:val="21"/>
                          </w:rPr>
                        </w:pPr>
                        <w:r>
                          <w:rPr>
                            <w:rFonts w:hint="eastAsia"/>
                            <w:szCs w:val="21"/>
                          </w:rPr>
                          <w:t>刘纪鹏</w:t>
                        </w:r>
                      </w:p>
                    </w:tc>
                  </w:sdtContent>
                </w:sdt>
                <w:sdt>
                  <w:sdtPr>
                    <w:rPr>
                      <w:rFonts w:hint="eastAsia"/>
                      <w:szCs w:val="21"/>
                    </w:rPr>
                    <w:alias w:val="董事、监事、高级管理人员主要工作经历"/>
                    <w:tag w:val="_GBC_472f70172f574ca193699b99082a2892"/>
                    <w:id w:val="4801650"/>
                    <w:lock w:val="sdtLocked"/>
                    <w:placeholder>
                      <w:docPart w:val="GBC11111111111111111111111111111"/>
                    </w:placeholder>
                  </w:sdtPr>
                  <w:sdtContent>
                    <w:tc>
                      <w:tcPr>
                        <w:tcW w:w="13015" w:type="dxa"/>
                      </w:tcPr>
                      <w:p w:rsidR="002F61E2" w:rsidRDefault="002F61E2">
                        <w:pPr>
                          <w:rPr>
                            <w:szCs w:val="21"/>
                          </w:rPr>
                        </w:pPr>
                        <w:r>
                          <w:rPr>
                            <w:rFonts w:hint="eastAsia"/>
                            <w:szCs w:val="21"/>
                          </w:rPr>
                          <w:t>现任中国政法大学法与经济研究中心教授、博士生导师，中国政法大学资本研究中心主任，泛海建设集团股份有限公司独立董事，中航投资控股股份有限公司独立董事，中核华原钛白股份有限公司独立董事，中金黄金股份有限公司独立董事。</w:t>
                        </w:r>
                      </w:p>
                    </w:tc>
                  </w:sdtContent>
                </w:sdt>
              </w:tr>
            </w:sdtContent>
          </w:sdt>
          <w:sdt>
            <w:sdtPr>
              <w:rPr>
                <w:rFonts w:hint="eastAsia"/>
                <w:szCs w:val="21"/>
              </w:rPr>
              <w:alias w:val="董事、监事、高级管理人员基本情况"/>
              <w:tag w:val="_GBC_97351f0141ff492bb7c812b87e63f727"/>
              <w:id w:val="4815948"/>
              <w:lock w:val="sdtLocked"/>
              <w:placeholder>
                <w:docPart w:val="DefaultPlaceholder_22675703"/>
              </w:placeholder>
            </w:sdtPr>
            <w:sdtContent>
              <w:tr w:rsidR="002F61E2" w:rsidTr="00292614">
                <w:sdt>
                  <w:sdtPr>
                    <w:rPr>
                      <w:rFonts w:hint="eastAsia"/>
                      <w:szCs w:val="21"/>
                    </w:rPr>
                    <w:alias w:val="董事、监事、高级管理人员姓名"/>
                    <w:tag w:val="_GBC_826f8f391b1c495a997206572eda6e7d"/>
                    <w:id w:val="4815949"/>
                    <w:lock w:val="sdtLocked"/>
                    <w:placeholder>
                      <w:docPart w:val="GBC11111111111111111111111111111"/>
                    </w:placeholder>
                  </w:sdtPr>
                  <w:sdtContent>
                    <w:tc>
                      <w:tcPr>
                        <w:tcW w:w="1074" w:type="dxa"/>
                      </w:tcPr>
                      <w:p w:rsidR="002F61E2" w:rsidRDefault="002F61E2">
                        <w:pPr>
                          <w:rPr>
                            <w:szCs w:val="21"/>
                          </w:rPr>
                        </w:pPr>
                        <w:r>
                          <w:rPr>
                            <w:rFonts w:hint="eastAsia"/>
                            <w:szCs w:val="21"/>
                          </w:rPr>
                          <w:t>孙连忠</w:t>
                        </w:r>
                      </w:p>
                    </w:tc>
                  </w:sdtContent>
                </w:sdt>
                <w:sdt>
                  <w:sdtPr>
                    <w:rPr>
                      <w:rFonts w:hint="eastAsia"/>
                      <w:szCs w:val="21"/>
                    </w:rPr>
                    <w:alias w:val="董事、监事、高级管理人员主要工作经历"/>
                    <w:tag w:val="_GBC_472f70172f574ca193699b99082a2892"/>
                    <w:id w:val="4815954"/>
                    <w:lock w:val="sdtLocked"/>
                    <w:placeholder>
                      <w:docPart w:val="GBC11111111111111111111111111111"/>
                    </w:placeholder>
                  </w:sdtPr>
                  <w:sdtContent>
                    <w:tc>
                      <w:tcPr>
                        <w:tcW w:w="13015" w:type="dxa"/>
                      </w:tcPr>
                      <w:p w:rsidR="002F61E2" w:rsidRDefault="002F61E2">
                        <w:pPr>
                          <w:rPr>
                            <w:szCs w:val="21"/>
                          </w:rPr>
                        </w:pPr>
                        <w:r>
                          <w:rPr>
                            <w:rFonts w:hint="eastAsia"/>
                            <w:szCs w:val="21"/>
                          </w:rPr>
                          <w:t>曾任中金黄金股份有限公司副总经理；现任中国黄金集团公司副总经理，中金黄金股份有限公司监事，吉尔吉斯董事长，黑龙江乌拉嘎黄金矿业有限责任公司执行董事，中国黄金集团夹皮沟矿业有限公司执行董事，中国黄金集团吉林有限公司执行董事。</w:t>
                        </w:r>
                      </w:p>
                    </w:tc>
                  </w:sdtContent>
                </w:sdt>
              </w:tr>
            </w:sdtContent>
          </w:sdt>
          <w:sdt>
            <w:sdtPr>
              <w:rPr>
                <w:rFonts w:hint="eastAsia"/>
                <w:szCs w:val="21"/>
              </w:rPr>
              <w:alias w:val="董事、监事、高级管理人员基本情况"/>
              <w:tag w:val="_GBC_97351f0141ff492bb7c812b87e63f727"/>
              <w:id w:val="4820466"/>
              <w:lock w:val="sdtLocked"/>
              <w:placeholder>
                <w:docPart w:val="DefaultPlaceholder_22675703"/>
              </w:placeholder>
            </w:sdtPr>
            <w:sdtContent>
              <w:tr w:rsidR="002F61E2" w:rsidTr="00292614">
                <w:sdt>
                  <w:sdtPr>
                    <w:rPr>
                      <w:rFonts w:hint="eastAsia"/>
                      <w:szCs w:val="21"/>
                    </w:rPr>
                    <w:alias w:val="董事、监事、高级管理人员姓名"/>
                    <w:tag w:val="_GBC_826f8f391b1c495a997206572eda6e7d"/>
                    <w:id w:val="4820467"/>
                    <w:lock w:val="sdtLocked"/>
                    <w:placeholder>
                      <w:docPart w:val="GBC11111111111111111111111111111"/>
                    </w:placeholder>
                  </w:sdtPr>
                  <w:sdtContent>
                    <w:tc>
                      <w:tcPr>
                        <w:tcW w:w="1074" w:type="dxa"/>
                      </w:tcPr>
                      <w:p w:rsidR="002F61E2" w:rsidRDefault="002F61E2">
                        <w:pPr>
                          <w:rPr>
                            <w:szCs w:val="21"/>
                          </w:rPr>
                        </w:pPr>
                        <w:r>
                          <w:rPr>
                            <w:rFonts w:hint="eastAsia"/>
                            <w:szCs w:val="21"/>
                          </w:rPr>
                          <w:t>魏大忠</w:t>
                        </w:r>
                      </w:p>
                    </w:tc>
                  </w:sdtContent>
                </w:sdt>
                <w:sdt>
                  <w:sdtPr>
                    <w:rPr>
                      <w:rFonts w:hint="eastAsia"/>
                      <w:szCs w:val="21"/>
                    </w:rPr>
                    <w:alias w:val="董事、监事、高级管理人员主要工作经历"/>
                    <w:tag w:val="_GBC_472f70172f574ca193699b99082a2892"/>
                    <w:id w:val="4820472"/>
                    <w:lock w:val="sdtLocked"/>
                    <w:placeholder>
                      <w:docPart w:val="GBC11111111111111111111111111111"/>
                    </w:placeholder>
                  </w:sdtPr>
                  <w:sdtContent>
                    <w:tc>
                      <w:tcPr>
                        <w:tcW w:w="13015" w:type="dxa"/>
                      </w:tcPr>
                      <w:p w:rsidR="002F61E2" w:rsidRDefault="002F61E2">
                        <w:pPr>
                          <w:rPr>
                            <w:szCs w:val="21"/>
                          </w:rPr>
                        </w:pPr>
                        <w:r>
                          <w:rPr>
                            <w:rFonts w:hint="eastAsia"/>
                            <w:szCs w:val="21"/>
                          </w:rPr>
                          <w:t>曾任原经贸部长城律师事务所律师，北京市华城律师事务所合伙人律师，北京市中伦文德律师事务所合伙人律师；现任中金黄金股份有限公</w:t>
                        </w:r>
                        <w:r>
                          <w:rPr>
                            <w:rFonts w:hint="eastAsia"/>
                            <w:szCs w:val="21"/>
                          </w:rPr>
                          <w:lastRenderedPageBreak/>
                          <w:t>司法律事务部经理兼总法律顾问，中金黄金股份有限公司职工监事。</w:t>
                        </w:r>
                      </w:p>
                    </w:tc>
                  </w:sdtContent>
                </w:sdt>
              </w:tr>
            </w:sdtContent>
          </w:sdt>
          <w:sdt>
            <w:sdtPr>
              <w:rPr>
                <w:rFonts w:hint="eastAsia"/>
                <w:szCs w:val="21"/>
              </w:rPr>
              <w:alias w:val="董事、监事、高级管理人员基本情况"/>
              <w:tag w:val="_GBC_97351f0141ff492bb7c812b87e63f727"/>
              <w:id w:val="4825092"/>
              <w:lock w:val="sdtLocked"/>
              <w:placeholder>
                <w:docPart w:val="DefaultPlaceholder_22675703"/>
              </w:placeholder>
            </w:sdtPr>
            <w:sdtContent>
              <w:tr w:rsidR="002F61E2" w:rsidTr="00292614">
                <w:sdt>
                  <w:sdtPr>
                    <w:rPr>
                      <w:rFonts w:hint="eastAsia"/>
                      <w:szCs w:val="21"/>
                    </w:rPr>
                    <w:alias w:val="董事、监事、高级管理人员姓名"/>
                    <w:tag w:val="_GBC_826f8f391b1c495a997206572eda6e7d"/>
                    <w:id w:val="4825093"/>
                    <w:lock w:val="sdtLocked"/>
                    <w:placeholder>
                      <w:docPart w:val="GBC11111111111111111111111111111"/>
                    </w:placeholder>
                  </w:sdtPr>
                  <w:sdtContent>
                    <w:tc>
                      <w:tcPr>
                        <w:tcW w:w="1074" w:type="dxa"/>
                      </w:tcPr>
                      <w:p w:rsidR="002F61E2" w:rsidRDefault="002F61E2">
                        <w:pPr>
                          <w:rPr>
                            <w:szCs w:val="21"/>
                          </w:rPr>
                        </w:pPr>
                        <w:r>
                          <w:rPr>
                            <w:rFonts w:hint="eastAsia"/>
                            <w:szCs w:val="21"/>
                          </w:rPr>
                          <w:t>李跃清</w:t>
                        </w:r>
                      </w:p>
                    </w:tc>
                  </w:sdtContent>
                </w:sdt>
                <w:sdt>
                  <w:sdtPr>
                    <w:rPr>
                      <w:rFonts w:hint="eastAsia"/>
                      <w:szCs w:val="21"/>
                    </w:rPr>
                    <w:alias w:val="董事、监事、高级管理人员主要工作经历"/>
                    <w:tag w:val="_GBC_472f70172f574ca193699b99082a2892"/>
                    <w:id w:val="4825098"/>
                    <w:lock w:val="sdtLocked"/>
                    <w:placeholder>
                      <w:docPart w:val="GBC11111111111111111111111111111"/>
                    </w:placeholder>
                  </w:sdtPr>
                  <w:sdtContent>
                    <w:tc>
                      <w:tcPr>
                        <w:tcW w:w="13015" w:type="dxa"/>
                      </w:tcPr>
                      <w:p w:rsidR="002F61E2" w:rsidRDefault="002F61E2">
                        <w:pPr>
                          <w:rPr>
                            <w:szCs w:val="21"/>
                          </w:rPr>
                        </w:pPr>
                        <w:r>
                          <w:rPr>
                            <w:rFonts w:hint="eastAsia"/>
                            <w:szCs w:val="21"/>
                          </w:rPr>
                          <w:t>现任中金黄金股份有限公司常务副总经理、中土矿业投资（北京）有限公司董事长、法定代表人。</w:t>
                        </w:r>
                      </w:p>
                    </w:tc>
                  </w:sdtContent>
                </w:sdt>
              </w:tr>
            </w:sdtContent>
          </w:sdt>
          <w:sdt>
            <w:sdtPr>
              <w:rPr>
                <w:rFonts w:hint="eastAsia"/>
                <w:szCs w:val="21"/>
              </w:rPr>
              <w:alias w:val="董事、监事、高级管理人员基本情况"/>
              <w:tag w:val="_GBC_97351f0141ff492bb7c812b87e63f727"/>
              <w:id w:val="4823538"/>
              <w:lock w:val="sdtLocked"/>
              <w:placeholder>
                <w:docPart w:val="DefaultPlaceholder_22675703"/>
              </w:placeholder>
            </w:sdtPr>
            <w:sdtContent>
              <w:tr w:rsidR="002F61E2" w:rsidTr="00292614">
                <w:sdt>
                  <w:sdtPr>
                    <w:rPr>
                      <w:rFonts w:hint="eastAsia"/>
                      <w:szCs w:val="21"/>
                    </w:rPr>
                    <w:alias w:val="董事、监事、高级管理人员姓名"/>
                    <w:tag w:val="_GBC_826f8f391b1c495a997206572eda6e7d"/>
                    <w:id w:val="4823539"/>
                    <w:lock w:val="sdtLocked"/>
                    <w:placeholder>
                      <w:docPart w:val="GBC11111111111111111111111111111"/>
                    </w:placeholder>
                  </w:sdtPr>
                  <w:sdtContent>
                    <w:tc>
                      <w:tcPr>
                        <w:tcW w:w="1074" w:type="dxa"/>
                      </w:tcPr>
                      <w:p w:rsidR="002F61E2" w:rsidRDefault="002F61E2">
                        <w:pPr>
                          <w:rPr>
                            <w:szCs w:val="21"/>
                          </w:rPr>
                        </w:pPr>
                        <w:r>
                          <w:rPr>
                            <w:rFonts w:hint="eastAsia"/>
                            <w:szCs w:val="21"/>
                          </w:rPr>
                          <w:t>王瑞祥</w:t>
                        </w:r>
                      </w:p>
                    </w:tc>
                  </w:sdtContent>
                </w:sdt>
                <w:sdt>
                  <w:sdtPr>
                    <w:rPr>
                      <w:rFonts w:hint="eastAsia"/>
                      <w:szCs w:val="21"/>
                    </w:rPr>
                    <w:alias w:val="董事、监事、高级管理人员主要工作经历"/>
                    <w:tag w:val="_GBC_472f70172f574ca193699b99082a2892"/>
                    <w:id w:val="4823544"/>
                    <w:lock w:val="sdtLocked"/>
                    <w:placeholder>
                      <w:docPart w:val="GBC11111111111111111111111111111"/>
                    </w:placeholder>
                  </w:sdtPr>
                  <w:sdtContent>
                    <w:tc>
                      <w:tcPr>
                        <w:tcW w:w="13015" w:type="dxa"/>
                      </w:tcPr>
                      <w:p w:rsidR="002F61E2" w:rsidRDefault="002F61E2">
                        <w:pPr>
                          <w:rPr>
                            <w:szCs w:val="21"/>
                          </w:rPr>
                        </w:pPr>
                        <w:r>
                          <w:rPr>
                            <w:rFonts w:hint="eastAsia"/>
                            <w:szCs w:val="21"/>
                          </w:rPr>
                          <w:t>现任中金黄金股份有限公司副总经理，河南金源董事长、总经理，嵩原冶炼执行董事。 </w:t>
                        </w:r>
                      </w:p>
                    </w:tc>
                  </w:sdtContent>
                </w:sdt>
              </w:tr>
            </w:sdtContent>
          </w:sdt>
          <w:sdt>
            <w:sdtPr>
              <w:rPr>
                <w:rFonts w:hint="eastAsia"/>
                <w:szCs w:val="21"/>
              </w:rPr>
              <w:alias w:val="董事、监事、高级管理人员基本情况"/>
              <w:tag w:val="_GBC_97351f0141ff492bb7c812b87e63f727"/>
              <w:id w:val="4829826"/>
              <w:lock w:val="sdtLocked"/>
              <w:placeholder>
                <w:docPart w:val="DefaultPlaceholder_22675703"/>
              </w:placeholder>
            </w:sdtPr>
            <w:sdtContent>
              <w:tr w:rsidR="002F61E2" w:rsidTr="00292614">
                <w:sdt>
                  <w:sdtPr>
                    <w:rPr>
                      <w:rFonts w:hint="eastAsia"/>
                      <w:szCs w:val="21"/>
                    </w:rPr>
                    <w:alias w:val="董事、监事、高级管理人员姓名"/>
                    <w:tag w:val="_GBC_826f8f391b1c495a997206572eda6e7d"/>
                    <w:id w:val="4829827"/>
                    <w:lock w:val="sdtLocked"/>
                    <w:placeholder>
                      <w:docPart w:val="GBC11111111111111111111111111111"/>
                    </w:placeholder>
                  </w:sdtPr>
                  <w:sdtContent>
                    <w:tc>
                      <w:tcPr>
                        <w:tcW w:w="1074" w:type="dxa"/>
                      </w:tcPr>
                      <w:p w:rsidR="002F61E2" w:rsidRDefault="002F61E2">
                        <w:pPr>
                          <w:rPr>
                            <w:szCs w:val="21"/>
                          </w:rPr>
                        </w:pPr>
                        <w:r>
                          <w:rPr>
                            <w:rFonts w:hint="eastAsia"/>
                            <w:szCs w:val="21"/>
                          </w:rPr>
                          <w:t>屈伟华</w:t>
                        </w:r>
                      </w:p>
                    </w:tc>
                  </w:sdtContent>
                </w:sdt>
                <w:sdt>
                  <w:sdtPr>
                    <w:rPr>
                      <w:rFonts w:hint="eastAsia"/>
                      <w:szCs w:val="21"/>
                    </w:rPr>
                    <w:alias w:val="董事、监事、高级管理人员主要工作经历"/>
                    <w:tag w:val="_GBC_472f70172f574ca193699b99082a2892"/>
                    <w:id w:val="4829832"/>
                    <w:lock w:val="sdtLocked"/>
                    <w:placeholder>
                      <w:docPart w:val="GBC11111111111111111111111111111"/>
                    </w:placeholder>
                  </w:sdtPr>
                  <w:sdtContent>
                    <w:tc>
                      <w:tcPr>
                        <w:tcW w:w="13015" w:type="dxa"/>
                      </w:tcPr>
                      <w:p w:rsidR="002F61E2" w:rsidRDefault="002F61E2">
                        <w:pPr>
                          <w:rPr>
                            <w:szCs w:val="21"/>
                          </w:rPr>
                        </w:pPr>
                        <w:r>
                          <w:rPr>
                            <w:rFonts w:hint="eastAsia"/>
                            <w:szCs w:val="21"/>
                          </w:rPr>
                          <w:t>现任中金黄金股份有限公司副总经理，河北峪耳崖黄金矿业有限责任公司执行董事，河北宽城满族自治县东梁矿业有限公司董事长。</w:t>
                        </w:r>
                      </w:p>
                    </w:tc>
                  </w:sdtContent>
                </w:sdt>
              </w:tr>
            </w:sdtContent>
          </w:sdt>
          <w:sdt>
            <w:sdtPr>
              <w:rPr>
                <w:rFonts w:hint="eastAsia"/>
                <w:szCs w:val="21"/>
              </w:rPr>
              <w:alias w:val="董事、监事、高级管理人员基本情况"/>
              <w:tag w:val="_GBC_97351f0141ff492bb7c812b87e63f727"/>
              <w:id w:val="4826658"/>
              <w:lock w:val="sdtLocked"/>
              <w:placeholder>
                <w:docPart w:val="DefaultPlaceholder_22675703"/>
              </w:placeholder>
            </w:sdtPr>
            <w:sdtContent>
              <w:tr w:rsidR="002F61E2" w:rsidTr="00292614">
                <w:sdt>
                  <w:sdtPr>
                    <w:rPr>
                      <w:rFonts w:hint="eastAsia"/>
                      <w:szCs w:val="21"/>
                    </w:rPr>
                    <w:alias w:val="董事、监事、高级管理人员姓名"/>
                    <w:tag w:val="_GBC_826f8f391b1c495a997206572eda6e7d"/>
                    <w:id w:val="4826659"/>
                    <w:lock w:val="sdtLocked"/>
                    <w:placeholder>
                      <w:docPart w:val="GBC11111111111111111111111111111"/>
                    </w:placeholder>
                  </w:sdtPr>
                  <w:sdtContent>
                    <w:tc>
                      <w:tcPr>
                        <w:tcW w:w="1074" w:type="dxa"/>
                      </w:tcPr>
                      <w:p w:rsidR="002F61E2" w:rsidRDefault="002F61E2">
                        <w:pPr>
                          <w:rPr>
                            <w:szCs w:val="21"/>
                          </w:rPr>
                        </w:pPr>
                        <w:r>
                          <w:rPr>
                            <w:rFonts w:hint="eastAsia"/>
                            <w:szCs w:val="21"/>
                          </w:rPr>
                          <w:t>梁中扬</w:t>
                        </w:r>
                      </w:p>
                    </w:tc>
                  </w:sdtContent>
                </w:sdt>
                <w:sdt>
                  <w:sdtPr>
                    <w:rPr>
                      <w:rFonts w:hint="eastAsia"/>
                      <w:szCs w:val="21"/>
                    </w:rPr>
                    <w:alias w:val="董事、监事、高级管理人员主要工作经历"/>
                    <w:tag w:val="_GBC_472f70172f574ca193699b99082a2892"/>
                    <w:id w:val="4826664"/>
                    <w:lock w:val="sdtLocked"/>
                    <w:placeholder>
                      <w:docPart w:val="GBC11111111111111111111111111111"/>
                    </w:placeholder>
                  </w:sdtPr>
                  <w:sdtContent>
                    <w:tc>
                      <w:tcPr>
                        <w:tcW w:w="13015" w:type="dxa"/>
                      </w:tcPr>
                      <w:p w:rsidR="002F61E2" w:rsidRDefault="002F61E2">
                        <w:pPr>
                          <w:rPr>
                            <w:szCs w:val="21"/>
                          </w:rPr>
                        </w:pPr>
                        <w:r>
                          <w:rPr>
                            <w:rFonts w:hint="eastAsia"/>
                            <w:szCs w:val="21"/>
                          </w:rPr>
                          <w:t>现任中金黄金股份有限公司副总经理，湖北三鑫金铜股份有限公司总经理、董事长、党委书记。</w:t>
                        </w:r>
                      </w:p>
                    </w:tc>
                  </w:sdtContent>
                </w:sdt>
              </w:tr>
            </w:sdtContent>
          </w:sdt>
          <w:sdt>
            <w:sdtPr>
              <w:rPr>
                <w:rFonts w:hint="eastAsia"/>
                <w:szCs w:val="21"/>
              </w:rPr>
              <w:alias w:val="董事、监事、高级管理人员基本情况"/>
              <w:tag w:val="_GBC_97351f0141ff492bb7c812b87e63f727"/>
              <w:id w:val="4828236"/>
              <w:lock w:val="sdtLocked"/>
              <w:placeholder>
                <w:docPart w:val="DefaultPlaceholder_22675703"/>
              </w:placeholder>
            </w:sdtPr>
            <w:sdtContent>
              <w:tr w:rsidR="002F61E2" w:rsidTr="00292614">
                <w:sdt>
                  <w:sdtPr>
                    <w:rPr>
                      <w:rFonts w:hint="eastAsia"/>
                      <w:szCs w:val="21"/>
                    </w:rPr>
                    <w:alias w:val="董事、监事、高级管理人员姓名"/>
                    <w:tag w:val="_GBC_826f8f391b1c495a997206572eda6e7d"/>
                    <w:id w:val="4828237"/>
                    <w:lock w:val="sdtLocked"/>
                    <w:placeholder>
                      <w:docPart w:val="GBC11111111111111111111111111111"/>
                    </w:placeholder>
                  </w:sdtPr>
                  <w:sdtContent>
                    <w:tc>
                      <w:tcPr>
                        <w:tcW w:w="1074" w:type="dxa"/>
                      </w:tcPr>
                      <w:p w:rsidR="002F61E2" w:rsidRDefault="002F61E2">
                        <w:pPr>
                          <w:rPr>
                            <w:szCs w:val="21"/>
                          </w:rPr>
                        </w:pPr>
                        <w:r>
                          <w:rPr>
                            <w:rFonts w:hint="eastAsia"/>
                            <w:szCs w:val="21"/>
                          </w:rPr>
                          <w:t>任文生</w:t>
                        </w:r>
                      </w:p>
                    </w:tc>
                  </w:sdtContent>
                </w:sdt>
                <w:sdt>
                  <w:sdtPr>
                    <w:rPr>
                      <w:rFonts w:hint="eastAsia"/>
                      <w:szCs w:val="21"/>
                    </w:rPr>
                    <w:alias w:val="董事、监事、高级管理人员主要工作经历"/>
                    <w:tag w:val="_GBC_472f70172f574ca193699b99082a2892"/>
                    <w:id w:val="4828242"/>
                    <w:lock w:val="sdtLocked"/>
                    <w:placeholder>
                      <w:docPart w:val="GBC11111111111111111111111111111"/>
                    </w:placeholder>
                  </w:sdtPr>
                  <w:sdtContent>
                    <w:tc>
                      <w:tcPr>
                        <w:tcW w:w="13015" w:type="dxa"/>
                      </w:tcPr>
                      <w:p w:rsidR="002F61E2" w:rsidRDefault="002F61E2">
                        <w:pPr>
                          <w:rPr>
                            <w:szCs w:val="21"/>
                          </w:rPr>
                        </w:pPr>
                        <w:r>
                          <w:rPr>
                            <w:rFonts w:hint="eastAsia"/>
                            <w:szCs w:val="21"/>
                          </w:rPr>
                          <w:t>现任中金黄金股份有限公司副总经理，河南中原黄金冶炼厂有限责任公司董事长。</w:t>
                        </w:r>
                      </w:p>
                    </w:tc>
                  </w:sdtContent>
                </w:sdt>
              </w:tr>
            </w:sdtContent>
          </w:sdt>
          <w:sdt>
            <w:sdtPr>
              <w:rPr>
                <w:rFonts w:hint="eastAsia"/>
                <w:szCs w:val="21"/>
              </w:rPr>
              <w:alias w:val="董事、监事、高级管理人员基本情况"/>
              <w:tag w:val="_GBC_97351f0141ff492bb7c812b87e63f727"/>
              <w:id w:val="4821996"/>
              <w:lock w:val="sdtLocked"/>
              <w:placeholder>
                <w:docPart w:val="DefaultPlaceholder_22675703"/>
              </w:placeholder>
            </w:sdtPr>
            <w:sdtContent>
              <w:tr w:rsidR="002F61E2" w:rsidTr="00292614">
                <w:sdt>
                  <w:sdtPr>
                    <w:rPr>
                      <w:rFonts w:hint="eastAsia"/>
                      <w:szCs w:val="21"/>
                    </w:rPr>
                    <w:alias w:val="董事、监事、高级管理人员姓名"/>
                    <w:tag w:val="_GBC_826f8f391b1c495a997206572eda6e7d"/>
                    <w:id w:val="4821997"/>
                    <w:lock w:val="sdtLocked"/>
                    <w:placeholder>
                      <w:docPart w:val="GBC11111111111111111111111111111"/>
                    </w:placeholder>
                  </w:sdtPr>
                  <w:sdtContent>
                    <w:tc>
                      <w:tcPr>
                        <w:tcW w:w="1074" w:type="dxa"/>
                      </w:tcPr>
                      <w:p w:rsidR="002F61E2" w:rsidRDefault="002F61E2">
                        <w:pPr>
                          <w:rPr>
                            <w:szCs w:val="21"/>
                          </w:rPr>
                        </w:pPr>
                        <w:r>
                          <w:rPr>
                            <w:rFonts w:hint="eastAsia"/>
                            <w:szCs w:val="21"/>
                          </w:rPr>
                          <w:t>魏浩水</w:t>
                        </w:r>
                      </w:p>
                    </w:tc>
                  </w:sdtContent>
                </w:sdt>
                <w:sdt>
                  <w:sdtPr>
                    <w:rPr>
                      <w:rFonts w:hint="eastAsia"/>
                      <w:szCs w:val="21"/>
                    </w:rPr>
                    <w:alias w:val="董事、监事、高级管理人员主要工作经历"/>
                    <w:tag w:val="_GBC_472f70172f574ca193699b99082a2892"/>
                    <w:id w:val="4822002"/>
                    <w:lock w:val="sdtLocked"/>
                    <w:placeholder>
                      <w:docPart w:val="GBC11111111111111111111111111111"/>
                    </w:placeholder>
                  </w:sdtPr>
                  <w:sdtContent>
                    <w:tc>
                      <w:tcPr>
                        <w:tcW w:w="13015" w:type="dxa"/>
                      </w:tcPr>
                      <w:p w:rsidR="002F61E2" w:rsidRDefault="002F61E2">
                        <w:pPr>
                          <w:rPr>
                            <w:szCs w:val="21"/>
                          </w:rPr>
                        </w:pPr>
                        <w:r>
                          <w:rPr>
                            <w:rFonts w:hint="eastAsia"/>
                            <w:szCs w:val="21"/>
                          </w:rPr>
                          <w:t>现任中金黄金股份有限公司财务负责人兼财务部经理。</w:t>
                        </w:r>
                      </w:p>
                    </w:tc>
                  </w:sdtContent>
                </w:sdt>
              </w:tr>
            </w:sdtContent>
          </w:sdt>
          <w:sdt>
            <w:sdtPr>
              <w:rPr>
                <w:rFonts w:hint="eastAsia"/>
                <w:szCs w:val="21"/>
              </w:rPr>
              <w:alias w:val="董事、监事、高级管理人员基本情况"/>
              <w:tag w:val="_GBC_97351f0141ff492bb7c812b87e63f727"/>
              <w:id w:val="4831442"/>
              <w:lock w:val="sdtLocked"/>
              <w:placeholder>
                <w:docPart w:val="DefaultPlaceholder_22675703"/>
              </w:placeholder>
            </w:sdtPr>
            <w:sdtContent>
              <w:tr w:rsidR="002F61E2" w:rsidTr="00292614">
                <w:sdt>
                  <w:sdtPr>
                    <w:rPr>
                      <w:rFonts w:hint="eastAsia"/>
                      <w:szCs w:val="21"/>
                    </w:rPr>
                    <w:alias w:val="董事、监事、高级管理人员姓名"/>
                    <w:tag w:val="_GBC_826f8f391b1c495a997206572eda6e7d"/>
                    <w:id w:val="4831443"/>
                    <w:lock w:val="sdtLocked"/>
                    <w:placeholder>
                      <w:docPart w:val="GBC11111111111111111111111111111"/>
                    </w:placeholder>
                  </w:sdtPr>
                  <w:sdtContent>
                    <w:tc>
                      <w:tcPr>
                        <w:tcW w:w="1074" w:type="dxa"/>
                      </w:tcPr>
                      <w:p w:rsidR="002F61E2" w:rsidRDefault="002F61E2">
                        <w:pPr>
                          <w:rPr>
                            <w:szCs w:val="21"/>
                          </w:rPr>
                        </w:pPr>
                        <w:r>
                          <w:rPr>
                            <w:rFonts w:hint="eastAsia"/>
                            <w:szCs w:val="21"/>
                          </w:rPr>
                          <w:t>宋宪彬</w:t>
                        </w:r>
                      </w:p>
                    </w:tc>
                  </w:sdtContent>
                </w:sdt>
                <w:sdt>
                  <w:sdtPr>
                    <w:rPr>
                      <w:rFonts w:hint="eastAsia"/>
                      <w:szCs w:val="21"/>
                    </w:rPr>
                    <w:alias w:val="董事、监事、高级管理人员主要工作经历"/>
                    <w:tag w:val="_GBC_472f70172f574ca193699b99082a2892"/>
                    <w:id w:val="4831448"/>
                    <w:lock w:val="sdtLocked"/>
                    <w:placeholder>
                      <w:docPart w:val="GBC11111111111111111111111111111"/>
                    </w:placeholder>
                  </w:sdtPr>
                  <w:sdtContent>
                    <w:tc>
                      <w:tcPr>
                        <w:tcW w:w="13015" w:type="dxa"/>
                      </w:tcPr>
                      <w:p w:rsidR="002F61E2" w:rsidRDefault="002F61E2">
                        <w:pPr>
                          <w:rPr>
                            <w:szCs w:val="21"/>
                          </w:rPr>
                        </w:pPr>
                        <w:r>
                          <w:rPr>
                            <w:rFonts w:hint="eastAsia"/>
                            <w:szCs w:val="21"/>
                          </w:rPr>
                          <w:t>曾任中金黄金股份有限公司证券事务代表，中金黄金股份有限公司职工监事；现任中金黄金股份有限公司董事会秘书、董秘事务部（办公室）主任。</w:t>
                        </w:r>
                      </w:p>
                    </w:tc>
                  </w:sdtContent>
                </w:sdt>
              </w:tr>
            </w:sdtContent>
          </w:sdt>
          <w:sdt>
            <w:sdtPr>
              <w:rPr>
                <w:rFonts w:hint="eastAsia"/>
                <w:szCs w:val="21"/>
              </w:rPr>
              <w:alias w:val="董事、监事、高级管理人员基本情况"/>
              <w:tag w:val="_GBC_97351f0141ff492bb7c812b87e63f727"/>
              <w:id w:val="4818948"/>
              <w:lock w:val="sdtLocked"/>
              <w:placeholder>
                <w:docPart w:val="DefaultPlaceholder_22675703"/>
              </w:placeholder>
            </w:sdtPr>
            <w:sdtContent>
              <w:tr w:rsidR="002F61E2" w:rsidTr="00292614">
                <w:sdt>
                  <w:sdtPr>
                    <w:rPr>
                      <w:rFonts w:hint="eastAsia"/>
                      <w:szCs w:val="21"/>
                    </w:rPr>
                    <w:alias w:val="董事、监事、高级管理人员姓名"/>
                    <w:tag w:val="_GBC_826f8f391b1c495a997206572eda6e7d"/>
                    <w:id w:val="4818949"/>
                    <w:lock w:val="sdtLocked"/>
                    <w:placeholder>
                      <w:docPart w:val="GBC11111111111111111111111111111"/>
                    </w:placeholder>
                  </w:sdtPr>
                  <w:sdtContent>
                    <w:tc>
                      <w:tcPr>
                        <w:tcW w:w="1074" w:type="dxa"/>
                      </w:tcPr>
                      <w:p w:rsidR="002F61E2" w:rsidRDefault="002F61E2">
                        <w:pPr>
                          <w:rPr>
                            <w:szCs w:val="21"/>
                          </w:rPr>
                        </w:pPr>
                        <w:r>
                          <w:rPr>
                            <w:rFonts w:hint="eastAsia"/>
                            <w:szCs w:val="21"/>
                          </w:rPr>
                          <w:t>孙兆学</w:t>
                        </w:r>
                      </w:p>
                    </w:tc>
                  </w:sdtContent>
                </w:sdt>
                <w:sdt>
                  <w:sdtPr>
                    <w:rPr>
                      <w:rFonts w:hint="eastAsia"/>
                      <w:szCs w:val="21"/>
                    </w:rPr>
                    <w:alias w:val="董事、监事、高级管理人员主要工作经历"/>
                    <w:tag w:val="_GBC_472f70172f574ca193699b99082a2892"/>
                    <w:id w:val="4818954"/>
                    <w:lock w:val="sdtLocked"/>
                    <w:placeholder>
                      <w:docPart w:val="GBC11111111111111111111111111111"/>
                    </w:placeholder>
                  </w:sdtPr>
                  <w:sdtContent>
                    <w:tc>
                      <w:tcPr>
                        <w:tcW w:w="13015" w:type="dxa"/>
                      </w:tcPr>
                      <w:p w:rsidR="002F61E2" w:rsidRDefault="002F61E2">
                        <w:pPr>
                          <w:rPr>
                            <w:szCs w:val="21"/>
                          </w:rPr>
                        </w:pPr>
                        <w:r>
                          <w:rPr>
                            <w:rFonts w:hint="eastAsia"/>
                            <w:szCs w:val="21"/>
                          </w:rPr>
                          <w:t>曾任中国黄金集团公司总经理、党委书记，中金黄金股份有限公司董事长、中国企业联合会、中国企业家协会第八届理事会副会长、中国黄金协会会长、中国黄金国际资源有限公司董事长。</w:t>
                        </w:r>
                      </w:p>
                    </w:tc>
                  </w:sdtContent>
                </w:sdt>
              </w:tr>
            </w:sdtContent>
          </w:sdt>
          <w:sdt>
            <w:sdtPr>
              <w:rPr>
                <w:rFonts w:hint="eastAsia"/>
                <w:szCs w:val="21"/>
              </w:rPr>
              <w:alias w:val="董事、监事、高级管理人员基本情况"/>
              <w:tag w:val="_GBC_97351f0141ff492bb7c812b87e63f727"/>
              <w:id w:val="4817442"/>
              <w:lock w:val="sdtLocked"/>
              <w:placeholder>
                <w:docPart w:val="DefaultPlaceholder_22675703"/>
              </w:placeholder>
            </w:sdtPr>
            <w:sdtContent>
              <w:tr w:rsidR="002F61E2" w:rsidTr="00292614">
                <w:sdt>
                  <w:sdtPr>
                    <w:rPr>
                      <w:rFonts w:hint="eastAsia"/>
                      <w:szCs w:val="21"/>
                    </w:rPr>
                    <w:alias w:val="董事、监事、高级管理人员姓名"/>
                    <w:tag w:val="_GBC_826f8f391b1c495a997206572eda6e7d"/>
                    <w:id w:val="4817443"/>
                    <w:lock w:val="sdtLocked"/>
                    <w:placeholder>
                      <w:docPart w:val="GBC11111111111111111111111111111"/>
                    </w:placeholder>
                  </w:sdtPr>
                  <w:sdtContent>
                    <w:tc>
                      <w:tcPr>
                        <w:tcW w:w="1074" w:type="dxa"/>
                      </w:tcPr>
                      <w:p w:rsidR="002F61E2" w:rsidRDefault="002F61E2">
                        <w:pPr>
                          <w:rPr>
                            <w:szCs w:val="21"/>
                          </w:rPr>
                        </w:pPr>
                        <w:r>
                          <w:rPr>
                            <w:rFonts w:hint="eastAsia"/>
                            <w:szCs w:val="21"/>
                          </w:rPr>
                          <w:t>王荣湖</w:t>
                        </w:r>
                      </w:p>
                    </w:tc>
                  </w:sdtContent>
                </w:sdt>
                <w:sdt>
                  <w:sdtPr>
                    <w:rPr>
                      <w:rFonts w:hint="eastAsia"/>
                      <w:szCs w:val="21"/>
                    </w:rPr>
                    <w:alias w:val="董事、监事、高级管理人员主要工作经历"/>
                    <w:tag w:val="_GBC_472f70172f574ca193699b99082a2892"/>
                    <w:id w:val="4817448"/>
                    <w:lock w:val="sdtLocked"/>
                    <w:placeholder>
                      <w:docPart w:val="GBC11111111111111111111111111111"/>
                    </w:placeholder>
                  </w:sdtPr>
                  <w:sdtContent>
                    <w:tc>
                      <w:tcPr>
                        <w:tcW w:w="13015" w:type="dxa"/>
                      </w:tcPr>
                      <w:p w:rsidR="002F61E2" w:rsidRDefault="002F61E2">
                        <w:pPr>
                          <w:rPr>
                            <w:szCs w:val="21"/>
                          </w:rPr>
                        </w:pPr>
                        <w:r>
                          <w:rPr>
                            <w:rFonts w:hint="eastAsia"/>
                            <w:szCs w:val="21"/>
                          </w:rPr>
                          <w:t>曾任辽宁中金黄金有限责任公司执行董事、总经理，辽宁排山楼黄金矿业有限公司总经理、执行董事，辽宁新都黄金有限责任公司执行董事，辽宁二道沟黄金矿业有限责任公司执行董事，中金黄金股份有限公司总经理。</w:t>
                        </w:r>
                      </w:p>
                    </w:tc>
                  </w:sdtContent>
                </w:sdt>
              </w:tr>
            </w:sdtContent>
          </w:sdt>
        </w:tbl>
        <w:p w:rsidR="00917602" w:rsidRDefault="00554C92">
          <w:pPr>
            <w:rPr>
              <w:szCs w:val="21"/>
            </w:rPr>
          </w:pPr>
        </w:p>
      </w:sdtContent>
    </w:sdt>
    <w:p w:rsidR="00917602" w:rsidRDefault="00E14A22">
      <w:pPr>
        <w:pStyle w:val="3"/>
        <w:numPr>
          <w:ilvl w:val="2"/>
          <w:numId w:val="20"/>
        </w:numPr>
        <w:rPr>
          <w:szCs w:val="21"/>
        </w:rPr>
      </w:pPr>
      <w:bookmarkStart w:id="64" w:name="_Toc342057945"/>
      <w:bookmarkStart w:id="65" w:name="_Toc342566005"/>
      <w:bookmarkEnd w:id="62"/>
      <w:bookmarkEnd w:id="63"/>
      <w:r>
        <w:rPr>
          <w:rFonts w:hint="eastAsia"/>
          <w:szCs w:val="21"/>
        </w:rPr>
        <w:t>董事、监事、高级管理人员报告期内被授予的股权激励情况</w:t>
      </w:r>
      <w:bookmarkEnd w:id="64"/>
      <w:bookmarkEnd w:id="65"/>
    </w:p>
    <w:p w:rsidR="00917602" w:rsidRDefault="00554C92" w:rsidP="00293D13">
      <w:pPr>
        <w:kinsoku w:val="0"/>
        <w:overflowPunct w:val="0"/>
        <w:autoSpaceDE w:val="0"/>
        <w:autoSpaceDN w:val="0"/>
        <w:adjustRightInd w:val="0"/>
        <w:snapToGrid w:val="0"/>
      </w:pPr>
      <w:sdt>
        <w:sdtPr>
          <w:rPr>
            <w:rFonts w:hint="eastAsia"/>
            <w:szCs w:val="21"/>
          </w:rPr>
          <w:alias w:val="是否适用：董事、监事、高级管理人员报告期内被授予的股权激励情况"/>
          <w:tag w:val="_GBC_5e03d8a5861f421c9589bfe1991d9bd3"/>
          <w:id w:val="18561718"/>
          <w:lock w:val="sdtLocked"/>
          <w:placeholder>
            <w:docPart w:val="GBC22222222222222222222222222222"/>
          </w:placeholder>
        </w:sdtPr>
        <w:sdtContent>
          <w:r>
            <w:rPr>
              <w:szCs w:val="21"/>
            </w:rPr>
            <w:fldChar w:fldCharType="begin"/>
          </w:r>
          <w:r w:rsidR="00293D13">
            <w:rPr>
              <w:szCs w:val="21"/>
            </w:rPr>
            <w:instrText>MACROBUTTON  SnrToggleCheckbox □适用</w:instrText>
          </w:r>
          <w:r>
            <w:rPr>
              <w:szCs w:val="21"/>
            </w:rPr>
            <w:fldChar w:fldCharType="end"/>
          </w:r>
          <w:r>
            <w:rPr>
              <w:szCs w:val="21"/>
            </w:rPr>
            <w:fldChar w:fldCharType="begin"/>
          </w:r>
          <w:r w:rsidR="00293D13">
            <w:rPr>
              <w:szCs w:val="21"/>
            </w:rPr>
            <w:instrText xml:space="preserve"> MACROBUTTON  SnrToggleCheckbox √不适用 </w:instrText>
          </w:r>
          <w:r>
            <w:rPr>
              <w:szCs w:val="21"/>
            </w:rPr>
            <w:fldChar w:fldCharType="end"/>
          </w:r>
        </w:sdtContent>
      </w:sdt>
    </w:p>
    <w:p w:rsidR="00917602" w:rsidRDefault="00E14A22">
      <w:pPr>
        <w:pStyle w:val="2"/>
        <w:numPr>
          <w:ilvl w:val="0"/>
          <w:numId w:val="5"/>
        </w:numPr>
      </w:pPr>
      <w:r>
        <w:rPr>
          <w:rFonts w:hint="eastAsia"/>
        </w:rPr>
        <w:t>现任及报告期内离任董事、监事和高级管理人员的任职情况</w:t>
      </w:r>
    </w:p>
    <w:sdt>
      <w:sdtPr>
        <w:rPr>
          <w:rFonts w:ascii="宋体" w:hAnsi="宋体" w:cs="宋体"/>
          <w:b w:val="0"/>
          <w:bCs w:val="0"/>
          <w:kern w:val="0"/>
          <w:sz w:val="24"/>
          <w:szCs w:val="24"/>
        </w:rPr>
        <w:tag w:val="_GBC_c8ad51cf3e0f420f82d1647b6441833e"/>
        <w:id w:val="-1501575079"/>
        <w:lock w:val="sdtLocked"/>
        <w:placeholder>
          <w:docPart w:val="GBC22222222222222222222222222222"/>
        </w:placeholder>
      </w:sdtPr>
      <w:sdtEndPr>
        <w:rPr>
          <w:sz w:val="21"/>
        </w:rPr>
      </w:sdtEndPr>
      <w:sdtContent>
        <w:p w:rsidR="00917602" w:rsidRDefault="00E14A22">
          <w:pPr>
            <w:pStyle w:val="3"/>
            <w:numPr>
              <w:ilvl w:val="0"/>
              <w:numId w:val="56"/>
            </w:numPr>
            <w:rPr>
              <w:szCs w:val="21"/>
            </w:rPr>
          </w:pPr>
          <w:r>
            <w:rPr>
              <w:szCs w:val="21"/>
            </w:rPr>
            <w:t>在股东单位任职情况</w:t>
          </w:r>
        </w:p>
        <w:sdt>
          <w:sdtPr>
            <w:rPr>
              <w:szCs w:val="21"/>
            </w:rPr>
            <w:alias w:val="是否适用：在股东单位任职情况"/>
            <w:tag w:val="_GBC_ff6846fe9442443481dba6ffd9d27ffe"/>
            <w:id w:val="-1991233746"/>
            <w:lock w:val="sdtContentLocked"/>
            <w:placeholder>
              <w:docPart w:val="GBC22222222222222222222222222222"/>
            </w:placeholder>
          </w:sdtPr>
          <w:sdtContent>
            <w:p w:rsidR="00021C90" w:rsidRDefault="00554C92">
              <w:pPr>
                <w:rPr>
                  <w:szCs w:val="21"/>
                </w:rPr>
              </w:pPr>
              <w:r>
                <w:rPr>
                  <w:szCs w:val="21"/>
                </w:rPr>
                <w:fldChar w:fldCharType="begin"/>
              </w:r>
              <w:r w:rsidR="00293D13">
                <w:rPr>
                  <w:szCs w:val="21"/>
                </w:rPr>
                <w:instrText xml:space="preserve"> MACROBUTTON  SnrToggleCheckbox √适用 </w:instrText>
              </w:r>
              <w:r>
                <w:rPr>
                  <w:szCs w:val="21"/>
                </w:rPr>
                <w:fldChar w:fldCharType="end"/>
              </w:r>
              <w:r>
                <w:rPr>
                  <w:szCs w:val="21"/>
                </w:rPr>
                <w:fldChar w:fldCharType="begin"/>
              </w:r>
              <w:r w:rsidR="00293D13">
                <w:rPr>
                  <w:szCs w:val="21"/>
                </w:rPr>
                <w:instrText xml:space="preserve"> MACROBUTTON  SnrToggleCheckbox □不适用 </w:instrText>
              </w:r>
              <w:r>
                <w:rPr>
                  <w:szCs w:val="21"/>
                </w:rPr>
                <w:fldChar w:fldCharType="end"/>
              </w:r>
            </w:p>
          </w:sdtContent>
        </w:sdt>
        <w:tbl>
          <w:tblPr>
            <w:tblStyle w:val="a6"/>
            <w:tblW w:w="0" w:type="auto"/>
            <w:tblLook w:val="04A0"/>
          </w:tblPr>
          <w:tblGrid>
            <w:gridCol w:w="4390"/>
            <w:gridCol w:w="5273"/>
            <w:gridCol w:w="4423"/>
          </w:tblGrid>
          <w:tr w:rsidR="00021C90" w:rsidTr="00EE21AE">
            <w:trPr>
              <w:trHeight w:val="105"/>
            </w:trPr>
            <w:tc>
              <w:tcPr>
                <w:tcW w:w="4390" w:type="dxa"/>
                <w:vAlign w:val="center"/>
              </w:tcPr>
              <w:p w:rsidR="00021C90" w:rsidRDefault="00021C90" w:rsidP="00EE21AE">
                <w:pPr>
                  <w:jc w:val="center"/>
                  <w:rPr>
                    <w:szCs w:val="21"/>
                  </w:rPr>
                </w:pPr>
                <w:r>
                  <w:rPr>
                    <w:szCs w:val="21"/>
                  </w:rPr>
                  <w:t>任职人员姓名</w:t>
                </w:r>
              </w:p>
            </w:tc>
            <w:tc>
              <w:tcPr>
                <w:tcW w:w="5273" w:type="dxa"/>
                <w:vAlign w:val="center"/>
              </w:tcPr>
              <w:p w:rsidR="00021C90" w:rsidRDefault="00021C90" w:rsidP="00EE21AE">
                <w:pPr>
                  <w:jc w:val="center"/>
                  <w:rPr>
                    <w:szCs w:val="21"/>
                  </w:rPr>
                </w:pPr>
                <w:r>
                  <w:rPr>
                    <w:szCs w:val="21"/>
                  </w:rPr>
                  <w:t>股东单位名称</w:t>
                </w:r>
              </w:p>
            </w:tc>
            <w:tc>
              <w:tcPr>
                <w:tcW w:w="4423" w:type="dxa"/>
                <w:vAlign w:val="center"/>
              </w:tcPr>
              <w:p w:rsidR="00021C90" w:rsidRDefault="00021C90" w:rsidP="00EE21AE">
                <w:pPr>
                  <w:jc w:val="center"/>
                  <w:rPr>
                    <w:szCs w:val="21"/>
                  </w:rPr>
                </w:pPr>
                <w:r>
                  <w:rPr>
                    <w:szCs w:val="21"/>
                  </w:rPr>
                  <w:t>在股东单位担任的职务</w:t>
                </w:r>
              </w:p>
            </w:tc>
          </w:tr>
          <w:sdt>
            <w:sdtPr>
              <w:rPr>
                <w:rFonts w:asciiTheme="minorHAnsi" w:eastAsiaTheme="minorEastAsia" w:hAnsiTheme="minorHAnsi" w:cstheme="minorBidi" w:hint="eastAsia"/>
                <w:kern w:val="2"/>
                <w:szCs w:val="21"/>
              </w:rPr>
              <w:alias w:val="董事、监事、高级管理人员在股东单位任职情况"/>
              <w:tag w:val="_GBC_405755689aef455d8673e00cce676cba"/>
              <w:id w:val="1917135142"/>
              <w:lock w:val="sdtLocked"/>
            </w:sdtPr>
            <w:sdtContent>
              <w:tr w:rsidR="00021C90" w:rsidTr="00EE21AE">
                <w:trPr>
                  <w:trHeight w:val="147"/>
                </w:trPr>
                <w:sdt>
                  <w:sdtPr>
                    <w:rPr>
                      <w:rFonts w:asciiTheme="minorHAnsi" w:eastAsiaTheme="minorEastAsia" w:hAnsiTheme="minorHAnsi" w:cstheme="minorBidi" w:hint="eastAsia"/>
                      <w:kern w:val="2"/>
                      <w:szCs w:val="21"/>
                    </w:rPr>
                    <w:alias w:val="在股东单位任职的董事、监事、高级管理人员姓名"/>
                    <w:tag w:val="_GBC_4d2ae4a9be4046be844c57e8670e140c"/>
                    <w:id w:val="-139815279"/>
                    <w:lock w:val="sdtLocked"/>
                  </w:sdtPr>
                  <w:sdtEndPr>
                    <w:rPr>
                      <w:rFonts w:ascii="宋体" w:eastAsia="宋体" w:hAnsi="宋体" w:cs="宋体"/>
                      <w:kern w:val="0"/>
                    </w:rPr>
                  </w:sdtEndPr>
                  <w:sdtContent>
                    <w:tc>
                      <w:tcPr>
                        <w:tcW w:w="4390" w:type="dxa"/>
                      </w:tcPr>
                      <w:p w:rsidR="00021C90" w:rsidRDefault="00021C90" w:rsidP="00EE21AE">
                        <w:pPr>
                          <w:rPr>
                            <w:szCs w:val="21"/>
                          </w:rPr>
                        </w:pPr>
                        <w:r>
                          <w:rPr>
                            <w:rFonts w:hint="eastAsia"/>
                            <w:szCs w:val="21"/>
                          </w:rPr>
                          <w:t>宋鑫</w:t>
                        </w:r>
                      </w:p>
                    </w:tc>
                  </w:sdtContent>
                </w:sdt>
                <w:sdt>
                  <w:sdtPr>
                    <w:rPr>
                      <w:szCs w:val="21"/>
                    </w:rPr>
                    <w:alias w:val="董事、监事、高级管理人员任职的股东单位名称"/>
                    <w:tag w:val="_GBC_41d0040d397947cba3a47799597da34f"/>
                    <w:id w:val="-36742921"/>
                    <w:lock w:val="sdtLocked"/>
                  </w:sdtPr>
                  <w:sdtContent>
                    <w:tc>
                      <w:tcPr>
                        <w:tcW w:w="5273" w:type="dxa"/>
                      </w:tcPr>
                      <w:p w:rsidR="00021C90" w:rsidRDefault="00021C90" w:rsidP="00EE21AE">
                        <w:pPr>
                          <w:rPr>
                            <w:szCs w:val="21"/>
                          </w:rPr>
                        </w:pPr>
                        <w:r>
                          <w:rPr>
                            <w:rFonts w:hint="eastAsia"/>
                            <w:szCs w:val="21"/>
                          </w:rPr>
                          <w:t>中国黄金集团公司</w:t>
                        </w:r>
                      </w:p>
                    </w:tc>
                  </w:sdtContent>
                </w:sdt>
                <w:sdt>
                  <w:sdtPr>
                    <w:rPr>
                      <w:szCs w:val="21"/>
                    </w:rPr>
                    <w:alias w:val="董事、监事、高级管理人员在股东单位担任的职务"/>
                    <w:tag w:val="_GBC_8da5f4eadba5487aa4b0c87ded6587e9"/>
                    <w:id w:val="-1351400282"/>
                    <w:lock w:val="sdtLocked"/>
                  </w:sdtPr>
                  <w:sdtContent>
                    <w:tc>
                      <w:tcPr>
                        <w:tcW w:w="4423" w:type="dxa"/>
                      </w:tcPr>
                      <w:p w:rsidR="00021C90" w:rsidRDefault="00021C90" w:rsidP="00EE21AE">
                        <w:pPr>
                          <w:rPr>
                            <w:szCs w:val="21"/>
                          </w:rPr>
                        </w:pPr>
                        <w:r>
                          <w:rPr>
                            <w:rFonts w:hint="eastAsia"/>
                            <w:szCs w:val="21"/>
                          </w:rPr>
                          <w:t>总经理、党委书记</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GBC_405755689aef455d8673e00cce676cba"/>
              <w:id w:val="4833556"/>
              <w:lock w:val="sdtLocked"/>
            </w:sdtPr>
            <w:sdtEndPr>
              <w:rPr>
                <w:rFonts w:hint="default"/>
              </w:rPr>
            </w:sdtEndPr>
            <w:sdtContent>
              <w:tr w:rsidR="00021C90" w:rsidTr="00EE21AE">
                <w:trPr>
                  <w:trHeight w:val="147"/>
                </w:trPr>
                <w:sdt>
                  <w:sdtPr>
                    <w:rPr>
                      <w:rFonts w:asciiTheme="minorHAnsi" w:eastAsiaTheme="minorEastAsia" w:hAnsiTheme="minorHAnsi" w:cstheme="minorBidi" w:hint="eastAsia"/>
                      <w:kern w:val="2"/>
                      <w:szCs w:val="21"/>
                    </w:rPr>
                    <w:alias w:val="在股东单位任职的董事、监事、高级管理人员姓名"/>
                    <w:tag w:val="_GBC_4d2ae4a9be4046be844c57e8670e140c"/>
                    <w:id w:val="4833557"/>
                    <w:lock w:val="sdtLocked"/>
                  </w:sdtPr>
                  <w:sdtEndPr>
                    <w:rPr>
                      <w:rFonts w:ascii="宋体" w:eastAsia="宋体" w:hAnsi="宋体" w:cs="宋体"/>
                      <w:kern w:val="0"/>
                    </w:rPr>
                  </w:sdtEndPr>
                  <w:sdtContent>
                    <w:tc>
                      <w:tcPr>
                        <w:tcW w:w="4390" w:type="dxa"/>
                      </w:tcPr>
                      <w:p w:rsidR="00021C90" w:rsidRDefault="00021C90" w:rsidP="00EE21AE">
                        <w:pPr>
                          <w:rPr>
                            <w:szCs w:val="21"/>
                          </w:rPr>
                        </w:pPr>
                        <w:r>
                          <w:rPr>
                            <w:rFonts w:hint="eastAsia"/>
                            <w:szCs w:val="21"/>
                          </w:rPr>
                          <w:t>刘冰</w:t>
                        </w:r>
                      </w:p>
                    </w:tc>
                  </w:sdtContent>
                </w:sdt>
                <w:sdt>
                  <w:sdtPr>
                    <w:rPr>
                      <w:szCs w:val="21"/>
                    </w:rPr>
                    <w:alias w:val="董事、监事、高级管理人员任职的股东单位名称"/>
                    <w:tag w:val="_GBC_41d0040d397947cba3a47799597da34f"/>
                    <w:id w:val="4833562"/>
                    <w:lock w:val="sdtLocked"/>
                  </w:sdtPr>
                  <w:sdtContent>
                    <w:tc>
                      <w:tcPr>
                        <w:tcW w:w="5273" w:type="dxa"/>
                      </w:tcPr>
                      <w:p w:rsidR="00021C90" w:rsidRDefault="00021C90" w:rsidP="00EE21AE">
                        <w:pPr>
                          <w:rPr>
                            <w:szCs w:val="21"/>
                          </w:rPr>
                        </w:pPr>
                        <w:r>
                          <w:rPr>
                            <w:rFonts w:hint="eastAsia"/>
                            <w:szCs w:val="21"/>
                          </w:rPr>
                          <w:t>中国黄金集团公司</w:t>
                        </w:r>
                      </w:p>
                    </w:tc>
                  </w:sdtContent>
                </w:sdt>
                <w:sdt>
                  <w:sdtPr>
                    <w:rPr>
                      <w:szCs w:val="21"/>
                    </w:rPr>
                    <w:alias w:val="董事、监事、高级管理人员在股东单位担任的职务"/>
                    <w:tag w:val="_GBC_8da5f4eadba5487aa4b0c87ded6587e9"/>
                    <w:id w:val="4833569"/>
                    <w:lock w:val="sdtLocked"/>
                  </w:sdtPr>
                  <w:sdtContent>
                    <w:tc>
                      <w:tcPr>
                        <w:tcW w:w="4423" w:type="dxa"/>
                      </w:tcPr>
                      <w:p w:rsidR="00021C90" w:rsidRDefault="00021C90" w:rsidP="00EE21AE">
                        <w:pPr>
                          <w:rPr>
                            <w:szCs w:val="21"/>
                          </w:rPr>
                        </w:pPr>
                        <w:r>
                          <w:rPr>
                            <w:rFonts w:hint="eastAsia"/>
                            <w:szCs w:val="21"/>
                          </w:rPr>
                          <w:t>副总经理、总会计师</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GBC_405755689aef455d8673e00cce676cba"/>
              <w:id w:val="4832968"/>
              <w:lock w:val="sdtLocked"/>
            </w:sdtPr>
            <w:sdtEndPr>
              <w:rPr>
                <w:rFonts w:hint="default"/>
              </w:rPr>
            </w:sdtEndPr>
            <w:sdtContent>
              <w:tr w:rsidR="00021C90" w:rsidTr="00EE21AE">
                <w:trPr>
                  <w:trHeight w:val="147"/>
                </w:trPr>
                <w:sdt>
                  <w:sdtPr>
                    <w:rPr>
                      <w:rFonts w:asciiTheme="minorHAnsi" w:eastAsiaTheme="minorEastAsia" w:hAnsiTheme="minorHAnsi" w:cstheme="minorBidi" w:hint="eastAsia"/>
                      <w:kern w:val="2"/>
                      <w:szCs w:val="21"/>
                    </w:rPr>
                    <w:alias w:val="在股东单位任职的董事、监事、高级管理人员姓名"/>
                    <w:tag w:val="_GBC_4d2ae4a9be4046be844c57e8670e140c"/>
                    <w:id w:val="4832969"/>
                    <w:lock w:val="sdtLocked"/>
                  </w:sdtPr>
                  <w:sdtEndPr>
                    <w:rPr>
                      <w:rFonts w:ascii="宋体" w:eastAsia="宋体" w:hAnsi="宋体" w:cs="宋体"/>
                      <w:kern w:val="0"/>
                    </w:rPr>
                  </w:sdtEndPr>
                  <w:sdtContent>
                    <w:tc>
                      <w:tcPr>
                        <w:tcW w:w="4390" w:type="dxa"/>
                      </w:tcPr>
                      <w:p w:rsidR="00021C90" w:rsidRDefault="00021C90" w:rsidP="00EE21AE">
                        <w:pPr>
                          <w:rPr>
                            <w:szCs w:val="21"/>
                          </w:rPr>
                        </w:pPr>
                        <w:r>
                          <w:rPr>
                            <w:rFonts w:hint="eastAsia"/>
                            <w:szCs w:val="21"/>
                          </w:rPr>
                          <w:t>刘丛生</w:t>
                        </w:r>
                      </w:p>
                    </w:tc>
                  </w:sdtContent>
                </w:sdt>
                <w:sdt>
                  <w:sdtPr>
                    <w:rPr>
                      <w:szCs w:val="21"/>
                    </w:rPr>
                    <w:alias w:val="董事、监事、高级管理人员任职的股东单位名称"/>
                    <w:tag w:val="_GBC_41d0040d397947cba3a47799597da34f"/>
                    <w:id w:val="4832974"/>
                    <w:lock w:val="sdtLocked"/>
                  </w:sdtPr>
                  <w:sdtContent>
                    <w:tc>
                      <w:tcPr>
                        <w:tcW w:w="5273" w:type="dxa"/>
                      </w:tcPr>
                      <w:p w:rsidR="00021C90" w:rsidRDefault="00021C90" w:rsidP="00EE21AE">
                        <w:pPr>
                          <w:rPr>
                            <w:szCs w:val="21"/>
                          </w:rPr>
                        </w:pPr>
                        <w:r>
                          <w:rPr>
                            <w:rFonts w:hint="eastAsia"/>
                            <w:szCs w:val="21"/>
                          </w:rPr>
                          <w:t>中国黄金集团公司</w:t>
                        </w:r>
                      </w:p>
                    </w:tc>
                  </w:sdtContent>
                </w:sdt>
                <w:sdt>
                  <w:sdtPr>
                    <w:rPr>
                      <w:szCs w:val="21"/>
                    </w:rPr>
                    <w:alias w:val="董事、监事、高级管理人员在股东单位担任的职务"/>
                    <w:tag w:val="_GBC_8da5f4eadba5487aa4b0c87ded6587e9"/>
                    <w:id w:val="4832981"/>
                    <w:lock w:val="sdtLocked"/>
                  </w:sdtPr>
                  <w:sdtContent>
                    <w:tc>
                      <w:tcPr>
                        <w:tcW w:w="4423" w:type="dxa"/>
                      </w:tcPr>
                      <w:p w:rsidR="00021C90" w:rsidRDefault="00021C90" w:rsidP="00EE21AE">
                        <w:pPr>
                          <w:rPr>
                            <w:szCs w:val="21"/>
                          </w:rPr>
                        </w:pPr>
                        <w:r>
                          <w:rPr>
                            <w:rFonts w:hint="eastAsia"/>
                            <w:szCs w:val="21"/>
                          </w:rPr>
                          <w:t>副总经理</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GBC_405755689aef455d8673e00cce676cba"/>
              <w:id w:val="4832820"/>
              <w:lock w:val="sdtLocked"/>
            </w:sdtPr>
            <w:sdtEndPr>
              <w:rPr>
                <w:rFonts w:hint="default"/>
              </w:rPr>
            </w:sdtEndPr>
            <w:sdtContent>
              <w:tr w:rsidR="00021C90" w:rsidTr="00EE21AE">
                <w:trPr>
                  <w:trHeight w:val="147"/>
                </w:trPr>
                <w:sdt>
                  <w:sdtPr>
                    <w:rPr>
                      <w:rFonts w:asciiTheme="minorHAnsi" w:eastAsiaTheme="minorEastAsia" w:hAnsiTheme="minorHAnsi" w:cstheme="minorBidi" w:hint="eastAsia"/>
                      <w:kern w:val="2"/>
                      <w:szCs w:val="21"/>
                    </w:rPr>
                    <w:alias w:val="在股东单位任职的董事、监事、高级管理人员姓名"/>
                    <w:tag w:val="_GBC_4d2ae4a9be4046be844c57e8670e140c"/>
                    <w:id w:val="4832821"/>
                    <w:lock w:val="sdtLocked"/>
                  </w:sdtPr>
                  <w:sdtEndPr>
                    <w:rPr>
                      <w:rFonts w:ascii="宋体" w:eastAsia="宋体" w:hAnsi="宋体" w:cs="宋体"/>
                      <w:kern w:val="0"/>
                    </w:rPr>
                  </w:sdtEndPr>
                  <w:sdtContent>
                    <w:tc>
                      <w:tcPr>
                        <w:tcW w:w="4390" w:type="dxa"/>
                      </w:tcPr>
                      <w:p w:rsidR="00021C90" w:rsidRDefault="00021C90" w:rsidP="00EE21AE">
                        <w:pPr>
                          <w:rPr>
                            <w:szCs w:val="21"/>
                          </w:rPr>
                        </w:pPr>
                        <w:r>
                          <w:rPr>
                            <w:rFonts w:hint="eastAsia"/>
                            <w:szCs w:val="21"/>
                          </w:rPr>
                          <w:t>杜海青</w:t>
                        </w:r>
                      </w:p>
                    </w:tc>
                  </w:sdtContent>
                </w:sdt>
                <w:sdt>
                  <w:sdtPr>
                    <w:rPr>
                      <w:szCs w:val="21"/>
                    </w:rPr>
                    <w:alias w:val="董事、监事、高级管理人员任职的股东单位名称"/>
                    <w:tag w:val="_GBC_41d0040d397947cba3a47799597da34f"/>
                    <w:id w:val="4832826"/>
                    <w:lock w:val="sdtLocked"/>
                  </w:sdtPr>
                  <w:sdtContent>
                    <w:tc>
                      <w:tcPr>
                        <w:tcW w:w="5273" w:type="dxa"/>
                      </w:tcPr>
                      <w:p w:rsidR="00021C90" w:rsidRDefault="00021C90" w:rsidP="00EE21AE">
                        <w:pPr>
                          <w:rPr>
                            <w:szCs w:val="21"/>
                          </w:rPr>
                        </w:pPr>
                        <w:r>
                          <w:rPr>
                            <w:rFonts w:hint="eastAsia"/>
                            <w:szCs w:val="21"/>
                          </w:rPr>
                          <w:t>中国黄金集团公司</w:t>
                        </w:r>
                      </w:p>
                    </w:tc>
                  </w:sdtContent>
                </w:sdt>
                <w:sdt>
                  <w:sdtPr>
                    <w:rPr>
                      <w:szCs w:val="21"/>
                    </w:rPr>
                    <w:alias w:val="董事、监事、高级管理人员在股东单位担任的职务"/>
                    <w:tag w:val="_GBC_8da5f4eadba5487aa4b0c87ded6587e9"/>
                    <w:id w:val="4832833"/>
                    <w:lock w:val="sdtLocked"/>
                  </w:sdtPr>
                  <w:sdtContent>
                    <w:tc>
                      <w:tcPr>
                        <w:tcW w:w="4423" w:type="dxa"/>
                      </w:tcPr>
                      <w:p w:rsidR="00021C90" w:rsidRDefault="00021C90" w:rsidP="00EE21AE">
                        <w:pPr>
                          <w:rPr>
                            <w:szCs w:val="21"/>
                          </w:rPr>
                        </w:pPr>
                        <w:r>
                          <w:rPr>
                            <w:rFonts w:hint="eastAsia"/>
                            <w:szCs w:val="21"/>
                          </w:rPr>
                          <w:t>副总经理</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GBC_405755689aef455d8673e00cce676cba"/>
              <w:id w:val="4833336"/>
              <w:lock w:val="sdtLocked"/>
            </w:sdtPr>
            <w:sdtEndPr>
              <w:rPr>
                <w:rFonts w:hint="default"/>
              </w:rPr>
            </w:sdtEndPr>
            <w:sdtContent>
              <w:tr w:rsidR="00021C90" w:rsidTr="00EE21AE">
                <w:trPr>
                  <w:trHeight w:val="147"/>
                </w:trPr>
                <w:sdt>
                  <w:sdtPr>
                    <w:rPr>
                      <w:rFonts w:asciiTheme="minorHAnsi" w:eastAsiaTheme="minorEastAsia" w:hAnsiTheme="minorHAnsi" w:cstheme="minorBidi" w:hint="eastAsia"/>
                      <w:kern w:val="2"/>
                      <w:szCs w:val="21"/>
                    </w:rPr>
                    <w:alias w:val="在股东单位任职的董事、监事、高级管理人员姓名"/>
                    <w:tag w:val="_GBC_4d2ae4a9be4046be844c57e8670e140c"/>
                    <w:id w:val="4833337"/>
                    <w:lock w:val="sdtLocked"/>
                  </w:sdtPr>
                  <w:sdtEndPr>
                    <w:rPr>
                      <w:rFonts w:ascii="宋体" w:eastAsia="宋体" w:hAnsi="宋体" w:cs="宋体"/>
                      <w:kern w:val="0"/>
                    </w:rPr>
                  </w:sdtEndPr>
                  <w:sdtContent>
                    <w:tc>
                      <w:tcPr>
                        <w:tcW w:w="4390" w:type="dxa"/>
                      </w:tcPr>
                      <w:p w:rsidR="00021C90" w:rsidRDefault="00021C90" w:rsidP="00EE21AE">
                        <w:pPr>
                          <w:rPr>
                            <w:szCs w:val="21"/>
                          </w:rPr>
                        </w:pPr>
                        <w:r>
                          <w:rPr>
                            <w:rFonts w:hint="eastAsia"/>
                            <w:szCs w:val="21"/>
                          </w:rPr>
                          <w:t>魏山峰</w:t>
                        </w:r>
                      </w:p>
                    </w:tc>
                  </w:sdtContent>
                </w:sdt>
                <w:sdt>
                  <w:sdtPr>
                    <w:rPr>
                      <w:szCs w:val="21"/>
                    </w:rPr>
                    <w:alias w:val="董事、监事、高级管理人员任职的股东单位名称"/>
                    <w:tag w:val="_GBC_41d0040d397947cba3a47799597da34f"/>
                    <w:id w:val="4833342"/>
                    <w:lock w:val="sdtLocked"/>
                  </w:sdtPr>
                  <w:sdtContent>
                    <w:tc>
                      <w:tcPr>
                        <w:tcW w:w="5273" w:type="dxa"/>
                      </w:tcPr>
                      <w:p w:rsidR="00021C90" w:rsidRDefault="00021C90" w:rsidP="00EE21AE">
                        <w:pPr>
                          <w:rPr>
                            <w:szCs w:val="21"/>
                          </w:rPr>
                        </w:pPr>
                        <w:r>
                          <w:rPr>
                            <w:rFonts w:hint="eastAsia"/>
                            <w:szCs w:val="21"/>
                          </w:rPr>
                          <w:t>中国黄金集团公司</w:t>
                        </w:r>
                      </w:p>
                    </w:tc>
                  </w:sdtContent>
                </w:sdt>
                <w:sdt>
                  <w:sdtPr>
                    <w:rPr>
                      <w:szCs w:val="21"/>
                    </w:rPr>
                    <w:alias w:val="董事、监事、高级管理人员在股东单位担任的职务"/>
                    <w:tag w:val="_GBC_8da5f4eadba5487aa4b0c87ded6587e9"/>
                    <w:id w:val="4833349"/>
                    <w:lock w:val="sdtLocked"/>
                  </w:sdtPr>
                  <w:sdtContent>
                    <w:tc>
                      <w:tcPr>
                        <w:tcW w:w="4423" w:type="dxa"/>
                      </w:tcPr>
                      <w:p w:rsidR="00021C90" w:rsidRDefault="00021C90" w:rsidP="00EE21AE">
                        <w:pPr>
                          <w:rPr>
                            <w:szCs w:val="21"/>
                          </w:rPr>
                        </w:pPr>
                        <w:r>
                          <w:rPr>
                            <w:rFonts w:hint="eastAsia"/>
                            <w:szCs w:val="21"/>
                          </w:rPr>
                          <w:t>副总经理</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GBC_405755689aef455d8673e00cce676cba"/>
              <w:id w:val="4833140"/>
              <w:lock w:val="sdtLocked"/>
            </w:sdtPr>
            <w:sdtEndPr>
              <w:rPr>
                <w:rFonts w:hint="default"/>
              </w:rPr>
            </w:sdtEndPr>
            <w:sdtContent>
              <w:tr w:rsidR="00021C90" w:rsidTr="00EE21AE">
                <w:trPr>
                  <w:trHeight w:val="147"/>
                </w:trPr>
                <w:sdt>
                  <w:sdtPr>
                    <w:rPr>
                      <w:rFonts w:asciiTheme="minorHAnsi" w:eastAsiaTheme="minorEastAsia" w:hAnsiTheme="minorHAnsi" w:cstheme="minorBidi" w:hint="eastAsia"/>
                      <w:kern w:val="2"/>
                      <w:szCs w:val="21"/>
                    </w:rPr>
                    <w:alias w:val="在股东单位任职的董事、监事、高级管理人员姓名"/>
                    <w:tag w:val="_GBC_4d2ae4a9be4046be844c57e8670e140c"/>
                    <w:id w:val="4833141"/>
                    <w:lock w:val="sdtLocked"/>
                  </w:sdtPr>
                  <w:sdtEndPr>
                    <w:rPr>
                      <w:rFonts w:ascii="宋体" w:eastAsia="宋体" w:hAnsi="宋体" w:cs="宋体"/>
                      <w:kern w:val="0"/>
                    </w:rPr>
                  </w:sdtEndPr>
                  <w:sdtContent>
                    <w:tc>
                      <w:tcPr>
                        <w:tcW w:w="4390" w:type="dxa"/>
                      </w:tcPr>
                      <w:p w:rsidR="00021C90" w:rsidRDefault="00021C90" w:rsidP="00EE21AE">
                        <w:pPr>
                          <w:rPr>
                            <w:szCs w:val="21"/>
                          </w:rPr>
                        </w:pPr>
                        <w:r>
                          <w:rPr>
                            <w:rFonts w:hint="eastAsia"/>
                            <w:szCs w:val="21"/>
                          </w:rPr>
                          <w:t>王晋定</w:t>
                        </w:r>
                      </w:p>
                    </w:tc>
                  </w:sdtContent>
                </w:sdt>
                <w:sdt>
                  <w:sdtPr>
                    <w:rPr>
                      <w:szCs w:val="21"/>
                    </w:rPr>
                    <w:alias w:val="董事、监事、高级管理人员任职的股东单位名称"/>
                    <w:tag w:val="_GBC_41d0040d397947cba3a47799597da34f"/>
                    <w:id w:val="4833146"/>
                    <w:lock w:val="sdtLocked"/>
                  </w:sdtPr>
                  <w:sdtContent>
                    <w:tc>
                      <w:tcPr>
                        <w:tcW w:w="5273" w:type="dxa"/>
                      </w:tcPr>
                      <w:p w:rsidR="00021C90" w:rsidRDefault="00021C90" w:rsidP="00EE21AE">
                        <w:pPr>
                          <w:rPr>
                            <w:szCs w:val="21"/>
                          </w:rPr>
                        </w:pPr>
                        <w:r>
                          <w:rPr>
                            <w:rFonts w:hint="eastAsia"/>
                            <w:szCs w:val="21"/>
                          </w:rPr>
                          <w:t>中国黄金集团公司</w:t>
                        </w:r>
                      </w:p>
                    </w:tc>
                  </w:sdtContent>
                </w:sdt>
                <w:sdt>
                  <w:sdtPr>
                    <w:rPr>
                      <w:szCs w:val="21"/>
                    </w:rPr>
                    <w:alias w:val="董事、监事、高级管理人员在股东单位担任的职务"/>
                    <w:tag w:val="_GBC_8da5f4eadba5487aa4b0c87ded6587e9"/>
                    <w:id w:val="4833153"/>
                    <w:lock w:val="sdtLocked"/>
                  </w:sdtPr>
                  <w:sdtContent>
                    <w:tc>
                      <w:tcPr>
                        <w:tcW w:w="4423" w:type="dxa"/>
                      </w:tcPr>
                      <w:p w:rsidR="00021C90" w:rsidRDefault="00021C90" w:rsidP="00EE21AE">
                        <w:pPr>
                          <w:rPr>
                            <w:szCs w:val="21"/>
                          </w:rPr>
                        </w:pPr>
                        <w:r>
                          <w:rPr>
                            <w:rFonts w:hint="eastAsia"/>
                            <w:szCs w:val="21"/>
                          </w:rPr>
                          <w:t>副总经理</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GBC_405755689aef455d8673e00cce676cba"/>
              <w:id w:val="4832696"/>
              <w:lock w:val="sdtLocked"/>
            </w:sdtPr>
            <w:sdtEndPr>
              <w:rPr>
                <w:rFonts w:hint="default"/>
              </w:rPr>
            </w:sdtEndPr>
            <w:sdtContent>
              <w:tr w:rsidR="00021C90" w:rsidTr="00EE21AE">
                <w:trPr>
                  <w:trHeight w:val="147"/>
                </w:trPr>
                <w:sdt>
                  <w:sdtPr>
                    <w:rPr>
                      <w:rFonts w:asciiTheme="minorHAnsi" w:eastAsiaTheme="minorEastAsia" w:hAnsiTheme="minorHAnsi" w:cstheme="minorBidi" w:hint="eastAsia"/>
                      <w:kern w:val="2"/>
                      <w:szCs w:val="21"/>
                    </w:rPr>
                    <w:alias w:val="在股东单位任职的董事、监事、高级管理人员姓名"/>
                    <w:tag w:val="_GBC_4d2ae4a9be4046be844c57e8670e140c"/>
                    <w:id w:val="4832697"/>
                    <w:lock w:val="sdtLocked"/>
                  </w:sdtPr>
                  <w:sdtEndPr>
                    <w:rPr>
                      <w:rFonts w:ascii="宋体" w:eastAsia="宋体" w:hAnsi="宋体" w:cs="宋体"/>
                      <w:kern w:val="0"/>
                    </w:rPr>
                  </w:sdtEndPr>
                  <w:sdtContent>
                    <w:tc>
                      <w:tcPr>
                        <w:tcW w:w="4390" w:type="dxa"/>
                      </w:tcPr>
                      <w:p w:rsidR="00021C90" w:rsidRDefault="00021C90" w:rsidP="00EE21AE">
                        <w:pPr>
                          <w:rPr>
                            <w:szCs w:val="21"/>
                          </w:rPr>
                        </w:pPr>
                        <w:r>
                          <w:rPr>
                            <w:rFonts w:hint="eastAsia"/>
                            <w:szCs w:val="21"/>
                          </w:rPr>
                          <w:t>孙连忠</w:t>
                        </w:r>
                      </w:p>
                    </w:tc>
                  </w:sdtContent>
                </w:sdt>
                <w:sdt>
                  <w:sdtPr>
                    <w:rPr>
                      <w:szCs w:val="21"/>
                    </w:rPr>
                    <w:alias w:val="董事、监事、高级管理人员任职的股东单位名称"/>
                    <w:tag w:val="_GBC_41d0040d397947cba3a47799597da34f"/>
                    <w:id w:val="4832702"/>
                    <w:lock w:val="sdtLocked"/>
                  </w:sdtPr>
                  <w:sdtContent>
                    <w:tc>
                      <w:tcPr>
                        <w:tcW w:w="5273" w:type="dxa"/>
                      </w:tcPr>
                      <w:p w:rsidR="00021C90" w:rsidRDefault="00021C90" w:rsidP="00EE21AE">
                        <w:pPr>
                          <w:rPr>
                            <w:szCs w:val="21"/>
                          </w:rPr>
                        </w:pPr>
                        <w:r>
                          <w:rPr>
                            <w:rFonts w:hint="eastAsia"/>
                            <w:szCs w:val="21"/>
                          </w:rPr>
                          <w:t>中国黄金集团公司</w:t>
                        </w:r>
                      </w:p>
                    </w:tc>
                  </w:sdtContent>
                </w:sdt>
                <w:sdt>
                  <w:sdtPr>
                    <w:rPr>
                      <w:szCs w:val="21"/>
                    </w:rPr>
                    <w:alias w:val="董事、监事、高级管理人员在股东单位担任的职务"/>
                    <w:tag w:val="_GBC_8da5f4eadba5487aa4b0c87ded6587e9"/>
                    <w:id w:val="4832709"/>
                    <w:lock w:val="sdtLocked"/>
                  </w:sdtPr>
                  <w:sdtContent>
                    <w:tc>
                      <w:tcPr>
                        <w:tcW w:w="4423" w:type="dxa"/>
                      </w:tcPr>
                      <w:p w:rsidR="00021C90" w:rsidRDefault="00021C90" w:rsidP="00EE21AE">
                        <w:pPr>
                          <w:rPr>
                            <w:szCs w:val="21"/>
                          </w:rPr>
                        </w:pPr>
                        <w:r>
                          <w:rPr>
                            <w:rFonts w:hint="eastAsia"/>
                            <w:szCs w:val="21"/>
                          </w:rPr>
                          <w:t>副总经理</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GBC_405755689aef455d8673e00cce676cba"/>
              <w:id w:val="61490492"/>
              <w:lock w:val="sdtLocked"/>
            </w:sdtPr>
            <w:sdtContent>
              <w:tr w:rsidR="00021C90" w:rsidRPr="00021C90" w:rsidTr="00EE21AE">
                <w:trPr>
                  <w:trHeight w:val="147"/>
                </w:trPr>
                <w:sdt>
                  <w:sdtPr>
                    <w:rPr>
                      <w:rFonts w:asciiTheme="minorHAnsi" w:eastAsiaTheme="minorEastAsia" w:hAnsiTheme="minorHAnsi" w:cstheme="minorBidi" w:hint="eastAsia"/>
                      <w:kern w:val="2"/>
                      <w:szCs w:val="21"/>
                    </w:rPr>
                    <w:alias w:val="在股东单位任职的董事、监事、高级管理人员姓名"/>
                    <w:tag w:val="_GBC_4d2ae4a9be4046be844c57e8670e140c"/>
                    <w:id w:val="61490487"/>
                    <w:lock w:val="sdtLocked"/>
                  </w:sdtPr>
                  <w:sdtEndPr>
                    <w:rPr>
                      <w:rFonts w:ascii="宋体" w:eastAsia="宋体" w:hAnsi="宋体" w:cs="宋体"/>
                      <w:kern w:val="0"/>
                    </w:rPr>
                  </w:sdtEndPr>
                  <w:sdtContent>
                    <w:tc>
                      <w:tcPr>
                        <w:tcW w:w="4390" w:type="dxa"/>
                      </w:tcPr>
                      <w:p w:rsidR="00021C90" w:rsidRDefault="00021C90" w:rsidP="00EE21AE">
                        <w:pPr>
                          <w:rPr>
                            <w:szCs w:val="21"/>
                          </w:rPr>
                        </w:pPr>
                        <w:r>
                          <w:rPr>
                            <w:rFonts w:hint="eastAsia"/>
                            <w:szCs w:val="21"/>
                          </w:rPr>
                          <w:t>杨奇</w:t>
                        </w:r>
                      </w:p>
                    </w:tc>
                  </w:sdtContent>
                </w:sdt>
                <w:sdt>
                  <w:sdtPr>
                    <w:rPr>
                      <w:szCs w:val="21"/>
                    </w:rPr>
                    <w:alias w:val="董事、监事、高级管理人员任职的股东单位名称"/>
                    <w:tag w:val="_GBC_41d0040d397947cba3a47799597da34f"/>
                    <w:id w:val="61490488"/>
                    <w:lock w:val="sdtLocked"/>
                  </w:sdtPr>
                  <w:sdtContent>
                    <w:tc>
                      <w:tcPr>
                        <w:tcW w:w="5273" w:type="dxa"/>
                      </w:tcPr>
                      <w:p w:rsidR="00021C90" w:rsidRDefault="00021C90" w:rsidP="00EE21AE">
                        <w:pPr>
                          <w:rPr>
                            <w:szCs w:val="21"/>
                          </w:rPr>
                        </w:pPr>
                        <w:r>
                          <w:rPr>
                            <w:rFonts w:hint="eastAsia"/>
                            <w:szCs w:val="21"/>
                          </w:rPr>
                          <w:t>中国黄金集团公司</w:t>
                        </w:r>
                      </w:p>
                    </w:tc>
                  </w:sdtContent>
                </w:sdt>
                <w:sdt>
                  <w:sdtPr>
                    <w:rPr>
                      <w:szCs w:val="21"/>
                    </w:rPr>
                    <w:alias w:val="董事、监事、高级管理人员在股东单位担任的职务"/>
                    <w:tag w:val="_GBC_8da5f4eadba5487aa4b0c87ded6587e9"/>
                    <w:id w:val="61490489"/>
                    <w:lock w:val="sdtLocked"/>
                  </w:sdtPr>
                  <w:sdtContent>
                    <w:tc>
                      <w:tcPr>
                        <w:tcW w:w="4423" w:type="dxa"/>
                      </w:tcPr>
                      <w:p w:rsidR="00021C90" w:rsidRDefault="00021C90" w:rsidP="00EE21AE">
                        <w:pPr>
                          <w:rPr>
                            <w:szCs w:val="21"/>
                          </w:rPr>
                        </w:pPr>
                        <w:r>
                          <w:rPr>
                            <w:rFonts w:hint="eastAsia"/>
                            <w:szCs w:val="21"/>
                          </w:rPr>
                          <w:t>副总经理</w:t>
                        </w:r>
                      </w:p>
                    </w:tc>
                  </w:sdtContent>
                </w:sdt>
              </w:tr>
            </w:sdtContent>
          </w:sdt>
        </w:tbl>
        <w:p w:rsidR="00917602" w:rsidRPr="00021C90" w:rsidRDefault="00554C92" w:rsidP="00021C90"/>
      </w:sdtContent>
    </w:sdt>
    <w:p w:rsidR="00917602" w:rsidRDefault="00917602"/>
    <w:sdt>
      <w:sdtPr>
        <w:rPr>
          <w:rFonts w:ascii="宋体" w:hAnsi="宋体" w:cs="宋体"/>
          <w:b w:val="0"/>
          <w:bCs w:val="0"/>
          <w:kern w:val="0"/>
          <w:sz w:val="24"/>
          <w:szCs w:val="24"/>
        </w:rPr>
        <w:tag w:val="_GBC_dda4eb1e9e3542bd969902a649df4042"/>
        <w:id w:val="600150545"/>
        <w:lock w:val="sdtLocked"/>
        <w:placeholder>
          <w:docPart w:val="GBC22222222222222222222222222222"/>
        </w:placeholder>
      </w:sdtPr>
      <w:sdtEndPr>
        <w:rPr>
          <w:sz w:val="21"/>
        </w:rPr>
      </w:sdtEndPr>
      <w:sdtContent>
        <w:p w:rsidR="00917602" w:rsidRDefault="00E14A22">
          <w:pPr>
            <w:pStyle w:val="3"/>
            <w:numPr>
              <w:ilvl w:val="0"/>
              <w:numId w:val="56"/>
            </w:numPr>
            <w:rPr>
              <w:szCs w:val="21"/>
            </w:rPr>
          </w:pPr>
          <w:r>
            <w:rPr>
              <w:szCs w:val="21"/>
            </w:rPr>
            <w:t>在其他单位任职情况</w:t>
          </w:r>
        </w:p>
        <w:sdt>
          <w:sdtPr>
            <w:rPr>
              <w:szCs w:val="21"/>
            </w:rPr>
            <w:alias w:val="是否适用：在其他单位任职情况"/>
            <w:tag w:val="_GBC_afa6fc68ba984e47b53c58c4e35cbec5"/>
            <w:id w:val="-2034187814"/>
            <w:lock w:val="sdtContentLocked"/>
            <w:placeholder>
              <w:docPart w:val="GBC22222222222222222222222222222"/>
            </w:placeholder>
          </w:sdtPr>
          <w:sdtContent>
            <w:p w:rsidR="00021C90" w:rsidRDefault="00554C92">
              <w:pPr>
                <w:rPr>
                  <w:szCs w:val="21"/>
                </w:rPr>
              </w:pPr>
              <w:r>
                <w:rPr>
                  <w:szCs w:val="21"/>
                </w:rPr>
                <w:fldChar w:fldCharType="begin"/>
              </w:r>
              <w:r w:rsidR="00293D13">
                <w:rPr>
                  <w:szCs w:val="21"/>
                </w:rPr>
                <w:instrText xml:space="preserve"> MACROBUTTON  SnrToggleCheckbox √适用 </w:instrText>
              </w:r>
              <w:r>
                <w:rPr>
                  <w:szCs w:val="21"/>
                </w:rPr>
                <w:fldChar w:fldCharType="end"/>
              </w:r>
              <w:r>
                <w:rPr>
                  <w:szCs w:val="21"/>
                </w:rPr>
                <w:fldChar w:fldCharType="begin"/>
              </w:r>
              <w:r w:rsidR="00293D13">
                <w:rPr>
                  <w:szCs w:val="21"/>
                </w:rPr>
                <w:instrText xml:space="preserve"> MACROBUTTON  SnrToggleCheckbox □不适用 </w:instrText>
              </w:r>
              <w:r>
                <w:rPr>
                  <w:szCs w:val="21"/>
                </w:rPr>
                <w:fldChar w:fldCharType="end"/>
              </w:r>
            </w:p>
          </w:sdtContent>
        </w:sdt>
        <w:tbl>
          <w:tblPr>
            <w:tblStyle w:val="a6"/>
            <w:tblW w:w="0" w:type="auto"/>
            <w:tblLook w:val="04A0"/>
          </w:tblPr>
          <w:tblGrid>
            <w:gridCol w:w="4405"/>
            <w:gridCol w:w="5258"/>
            <w:gridCol w:w="4423"/>
          </w:tblGrid>
          <w:tr w:rsidR="00021C90" w:rsidTr="00EE21AE">
            <w:trPr>
              <w:trHeight w:val="120"/>
            </w:trPr>
            <w:tc>
              <w:tcPr>
                <w:tcW w:w="4405" w:type="dxa"/>
                <w:vAlign w:val="center"/>
              </w:tcPr>
              <w:p w:rsidR="00021C90" w:rsidRDefault="00021C90" w:rsidP="00EE21AE">
                <w:pPr>
                  <w:jc w:val="center"/>
                  <w:rPr>
                    <w:szCs w:val="21"/>
                  </w:rPr>
                </w:pPr>
                <w:r>
                  <w:rPr>
                    <w:szCs w:val="21"/>
                  </w:rPr>
                  <w:t>任职人员姓名</w:t>
                </w:r>
              </w:p>
            </w:tc>
            <w:tc>
              <w:tcPr>
                <w:tcW w:w="5258" w:type="dxa"/>
                <w:vAlign w:val="center"/>
              </w:tcPr>
              <w:p w:rsidR="00021C90" w:rsidRDefault="00021C90" w:rsidP="00EE21AE">
                <w:pPr>
                  <w:jc w:val="center"/>
                  <w:rPr>
                    <w:szCs w:val="21"/>
                  </w:rPr>
                </w:pPr>
                <w:r>
                  <w:rPr>
                    <w:szCs w:val="21"/>
                  </w:rPr>
                  <w:t>其他单位名称</w:t>
                </w:r>
              </w:p>
            </w:tc>
            <w:tc>
              <w:tcPr>
                <w:tcW w:w="4423" w:type="dxa"/>
                <w:vAlign w:val="center"/>
              </w:tcPr>
              <w:p w:rsidR="00021C90" w:rsidRDefault="00021C90" w:rsidP="00EE21AE">
                <w:pPr>
                  <w:jc w:val="center"/>
                  <w:rPr>
                    <w:szCs w:val="21"/>
                  </w:rPr>
                </w:pPr>
                <w:r>
                  <w:rPr>
                    <w:szCs w:val="21"/>
                  </w:rPr>
                  <w:t>在其他单位担任的职务</w:t>
                </w:r>
              </w:p>
            </w:tc>
          </w:tr>
          <w:sdt>
            <w:sdtPr>
              <w:rPr>
                <w:rFonts w:asciiTheme="minorHAnsi" w:eastAsiaTheme="minorEastAsia" w:hAnsiTheme="minorHAnsi" w:cstheme="minorBidi" w:hint="eastAsia"/>
                <w:kern w:val="2"/>
                <w:szCs w:val="21"/>
              </w:rPr>
              <w:alias w:val="董事、监事、高级管理人员在其他单位任职情况"/>
              <w:tag w:val="_GBC_7b67115581704493ae9a6413bd60de0c"/>
              <w:id w:val="2027832817"/>
              <w:lock w:val="sdtLocked"/>
            </w:sdtPr>
            <w:sdtContent>
              <w:tr w:rsidR="00021C90" w:rsidTr="00EE21AE">
                <w:trPr>
                  <w:trHeight w:val="147"/>
                </w:trPr>
                <w:sdt>
                  <w:sdtPr>
                    <w:rPr>
                      <w:rFonts w:asciiTheme="minorHAnsi" w:eastAsiaTheme="minorEastAsia" w:hAnsiTheme="minorHAnsi" w:cstheme="minorBidi" w:hint="eastAsia"/>
                      <w:kern w:val="2"/>
                      <w:szCs w:val="21"/>
                    </w:rPr>
                    <w:alias w:val="在其他单位任职的董事、监事、高级管理人员姓名"/>
                    <w:tag w:val="_GBC_709bcebccd2149f5ae4181d1382e9a22"/>
                    <w:id w:val="1624491512"/>
                    <w:lock w:val="sdtLocked"/>
                  </w:sdtPr>
                  <w:sdtEndPr>
                    <w:rPr>
                      <w:rFonts w:ascii="宋体" w:eastAsia="宋体" w:hAnsi="宋体" w:cs="宋体"/>
                      <w:kern w:val="0"/>
                    </w:rPr>
                  </w:sdtEndPr>
                  <w:sdtContent>
                    <w:tc>
                      <w:tcPr>
                        <w:tcW w:w="4405" w:type="dxa"/>
                      </w:tcPr>
                      <w:p w:rsidR="00021C90" w:rsidRDefault="00021C90" w:rsidP="00EE21AE">
                        <w:pPr>
                          <w:jc w:val="center"/>
                          <w:rPr>
                            <w:szCs w:val="21"/>
                          </w:rPr>
                        </w:pPr>
                        <w:r w:rsidRPr="009D4035">
                          <w:rPr>
                            <w:rFonts w:asciiTheme="minorEastAsia" w:eastAsiaTheme="minorEastAsia" w:hAnsiTheme="minorEastAsia" w:hint="eastAsia"/>
                            <w:szCs w:val="21"/>
                          </w:rPr>
                          <w:t>周立</w:t>
                        </w:r>
                      </w:p>
                    </w:tc>
                  </w:sdtContent>
                </w:sdt>
                <w:sdt>
                  <w:sdtPr>
                    <w:rPr>
                      <w:rFonts w:hint="eastAsia"/>
                      <w:szCs w:val="21"/>
                    </w:rPr>
                    <w:alias w:val="董事、监事、高级管理人员任职的其他单位名称"/>
                    <w:tag w:val="_GBC_b9ae0ce9babf46788de68ffe0ffbf487"/>
                    <w:id w:val="1489596389"/>
                    <w:lock w:val="sdtLocked"/>
                  </w:sdtPr>
                  <w:sdtContent>
                    <w:tc>
                      <w:tcPr>
                        <w:tcW w:w="5258" w:type="dxa"/>
                      </w:tcPr>
                      <w:p w:rsidR="00021C90" w:rsidRDefault="00021C90" w:rsidP="00EE21AE">
                        <w:pPr>
                          <w:rPr>
                            <w:szCs w:val="21"/>
                          </w:rPr>
                        </w:pPr>
                        <w:r>
                          <w:rPr>
                            <w:rFonts w:hint="eastAsia"/>
                            <w:szCs w:val="21"/>
                          </w:rPr>
                          <w:t>清华大学经济管理学院会计系</w:t>
                        </w:r>
                      </w:p>
                    </w:tc>
                  </w:sdtContent>
                </w:sdt>
                <w:sdt>
                  <w:sdtPr>
                    <w:rPr>
                      <w:rFonts w:hint="eastAsia"/>
                      <w:szCs w:val="21"/>
                    </w:rPr>
                    <w:alias w:val="董事、监事、高级管理人员在其他单位担任的职务"/>
                    <w:tag w:val="_GBC_838193e7a69848f3b4c8b67f60b2233f"/>
                    <w:id w:val="-1985614682"/>
                    <w:lock w:val="sdtLocked"/>
                  </w:sdtPr>
                  <w:sdtContent>
                    <w:tc>
                      <w:tcPr>
                        <w:tcW w:w="4423" w:type="dxa"/>
                      </w:tcPr>
                      <w:p w:rsidR="00021C90" w:rsidRDefault="00021C90" w:rsidP="00EE21AE">
                        <w:pPr>
                          <w:rPr>
                            <w:szCs w:val="21"/>
                          </w:rPr>
                        </w:pPr>
                        <w:r>
                          <w:rPr>
                            <w:rFonts w:hint="eastAsia"/>
                            <w:szCs w:val="21"/>
                          </w:rPr>
                          <w:t>教授</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GBC_7b67115581704493ae9a6413bd60de0c"/>
              <w:id w:val="4833948"/>
              <w:lock w:val="sdtLocked"/>
            </w:sdtPr>
            <w:sdtContent>
              <w:tr w:rsidR="00021C90" w:rsidTr="00EE21AE">
                <w:trPr>
                  <w:trHeight w:val="147"/>
                </w:trPr>
                <w:sdt>
                  <w:sdtPr>
                    <w:rPr>
                      <w:rFonts w:asciiTheme="minorHAnsi" w:eastAsiaTheme="minorEastAsia" w:hAnsiTheme="minorHAnsi" w:cstheme="minorBidi" w:hint="eastAsia"/>
                      <w:kern w:val="2"/>
                      <w:szCs w:val="21"/>
                    </w:rPr>
                    <w:alias w:val="在其他单位任职的董事、监事、高级管理人员姓名"/>
                    <w:tag w:val="_GBC_709bcebccd2149f5ae4181d1382e9a22"/>
                    <w:id w:val="4833949"/>
                    <w:lock w:val="sdtLocked"/>
                    <w:showingPlcHdr/>
                  </w:sdtPr>
                  <w:sdtEndPr>
                    <w:rPr>
                      <w:rFonts w:ascii="宋体" w:eastAsia="宋体" w:hAnsi="宋体" w:cs="宋体"/>
                      <w:kern w:val="0"/>
                    </w:rPr>
                  </w:sdtEndPr>
                  <w:sdtContent>
                    <w:tc>
                      <w:tcPr>
                        <w:tcW w:w="4405" w:type="dxa"/>
                      </w:tcPr>
                      <w:p w:rsidR="00021C90" w:rsidRDefault="00021C90" w:rsidP="00EE21AE">
                        <w:pPr>
                          <w:jc w:val="center"/>
                          <w:rPr>
                            <w:szCs w:val="21"/>
                          </w:rPr>
                        </w:pPr>
                        <w:r w:rsidRPr="001852D3">
                          <w:rPr>
                            <w:rStyle w:val="af5"/>
                            <w:rFonts w:hint="eastAsia"/>
                          </w:rPr>
                          <w:t xml:space="preserve">　</w:t>
                        </w:r>
                      </w:p>
                    </w:tc>
                  </w:sdtContent>
                </w:sdt>
                <w:sdt>
                  <w:sdtPr>
                    <w:rPr>
                      <w:rFonts w:hint="eastAsia"/>
                      <w:szCs w:val="21"/>
                    </w:rPr>
                    <w:alias w:val="董事、监事、高级管理人员任职的其他单位名称"/>
                    <w:tag w:val="_GBC_b9ae0ce9babf46788de68ffe0ffbf487"/>
                    <w:id w:val="4833954"/>
                    <w:lock w:val="sdtLocked"/>
                  </w:sdtPr>
                  <w:sdtContent>
                    <w:tc>
                      <w:tcPr>
                        <w:tcW w:w="5258" w:type="dxa"/>
                      </w:tcPr>
                      <w:p w:rsidR="00021C90" w:rsidRDefault="00021C90" w:rsidP="00EE21AE">
                        <w:pPr>
                          <w:rPr>
                            <w:szCs w:val="21"/>
                          </w:rPr>
                        </w:pPr>
                        <w:r>
                          <w:rPr>
                            <w:rFonts w:hint="eastAsia"/>
                            <w:szCs w:val="21"/>
                          </w:rPr>
                          <w:t>上海宽频科技股份有限公司</w:t>
                        </w:r>
                      </w:p>
                    </w:tc>
                  </w:sdtContent>
                </w:sdt>
                <w:sdt>
                  <w:sdtPr>
                    <w:rPr>
                      <w:rFonts w:hint="eastAsia"/>
                      <w:szCs w:val="21"/>
                    </w:rPr>
                    <w:alias w:val="董事、监事、高级管理人员在其他单位担任的职务"/>
                    <w:tag w:val="_GBC_838193e7a69848f3b4c8b67f60b2233f"/>
                    <w:id w:val="4833961"/>
                    <w:lock w:val="sdtLocked"/>
                  </w:sdtPr>
                  <w:sdtContent>
                    <w:tc>
                      <w:tcPr>
                        <w:tcW w:w="4423" w:type="dxa"/>
                      </w:tcPr>
                      <w:p w:rsidR="00021C90" w:rsidRDefault="00021C90" w:rsidP="00EE21AE">
                        <w:pPr>
                          <w:rPr>
                            <w:szCs w:val="21"/>
                          </w:rPr>
                        </w:pPr>
                        <w:r>
                          <w:rPr>
                            <w:rFonts w:hint="eastAsia"/>
                            <w:szCs w:val="21"/>
                          </w:rPr>
                          <w:t>独立董事</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GBC_7b67115581704493ae9a6413bd60de0c"/>
              <w:id w:val="4834120"/>
              <w:lock w:val="sdtLocked"/>
            </w:sdtPr>
            <w:sdtContent>
              <w:tr w:rsidR="00021C90" w:rsidTr="00B81780">
                <w:trPr>
                  <w:trHeight w:val="70"/>
                </w:trPr>
                <w:sdt>
                  <w:sdtPr>
                    <w:rPr>
                      <w:rFonts w:asciiTheme="minorHAnsi" w:eastAsiaTheme="minorEastAsia" w:hAnsiTheme="minorHAnsi" w:cstheme="minorBidi" w:hint="eastAsia"/>
                      <w:kern w:val="2"/>
                      <w:szCs w:val="21"/>
                    </w:rPr>
                    <w:alias w:val="在其他单位任职的董事、监事、高级管理人员姓名"/>
                    <w:tag w:val="_GBC_709bcebccd2149f5ae4181d1382e9a22"/>
                    <w:id w:val="4834121"/>
                    <w:lock w:val="sdtLocked"/>
                    <w:showingPlcHdr/>
                  </w:sdtPr>
                  <w:sdtEndPr>
                    <w:rPr>
                      <w:rFonts w:ascii="宋体" w:eastAsia="宋体" w:hAnsi="宋体" w:cs="宋体"/>
                      <w:kern w:val="0"/>
                    </w:rPr>
                  </w:sdtEndPr>
                  <w:sdtContent>
                    <w:tc>
                      <w:tcPr>
                        <w:tcW w:w="4405" w:type="dxa"/>
                      </w:tcPr>
                      <w:p w:rsidR="00021C90" w:rsidRDefault="00021C90" w:rsidP="00EE21AE">
                        <w:pPr>
                          <w:jc w:val="center"/>
                          <w:rPr>
                            <w:szCs w:val="21"/>
                          </w:rPr>
                        </w:pPr>
                        <w:r w:rsidRPr="001852D3">
                          <w:rPr>
                            <w:rStyle w:val="af5"/>
                            <w:rFonts w:hint="eastAsia"/>
                          </w:rPr>
                          <w:t xml:space="preserve">　</w:t>
                        </w:r>
                      </w:p>
                    </w:tc>
                  </w:sdtContent>
                </w:sdt>
                <w:sdt>
                  <w:sdtPr>
                    <w:rPr>
                      <w:rFonts w:hint="eastAsia"/>
                      <w:szCs w:val="21"/>
                    </w:rPr>
                    <w:alias w:val="董事、监事、高级管理人员任职的其他单位名称"/>
                    <w:tag w:val="_GBC_b9ae0ce9babf46788de68ffe0ffbf487"/>
                    <w:id w:val="4834126"/>
                    <w:lock w:val="sdtLocked"/>
                  </w:sdtPr>
                  <w:sdtContent>
                    <w:tc>
                      <w:tcPr>
                        <w:tcW w:w="5258" w:type="dxa"/>
                      </w:tcPr>
                      <w:p w:rsidR="00021C90" w:rsidRDefault="00655A4E" w:rsidP="00EE21AE">
                        <w:pPr>
                          <w:rPr>
                            <w:szCs w:val="21"/>
                          </w:rPr>
                        </w:pPr>
                        <w:r>
                          <w:rPr>
                            <w:color w:val="333333"/>
                            <w:szCs w:val="21"/>
                          </w:rPr>
                          <w:t>江苏辉丰农化股份有限公司</w:t>
                        </w:r>
                      </w:p>
                    </w:tc>
                  </w:sdtContent>
                </w:sdt>
                <w:sdt>
                  <w:sdtPr>
                    <w:rPr>
                      <w:rFonts w:hint="eastAsia"/>
                      <w:szCs w:val="21"/>
                    </w:rPr>
                    <w:alias w:val="董事、监事、高级管理人员在其他单位担任的职务"/>
                    <w:tag w:val="_GBC_838193e7a69848f3b4c8b67f60b2233f"/>
                    <w:id w:val="4834133"/>
                    <w:lock w:val="sdtLocked"/>
                  </w:sdtPr>
                  <w:sdtContent>
                    <w:tc>
                      <w:tcPr>
                        <w:tcW w:w="4423" w:type="dxa"/>
                      </w:tcPr>
                      <w:p w:rsidR="00021C90" w:rsidRDefault="00021C90" w:rsidP="00EE21AE">
                        <w:pPr>
                          <w:rPr>
                            <w:szCs w:val="21"/>
                          </w:rPr>
                        </w:pPr>
                        <w:r>
                          <w:rPr>
                            <w:rFonts w:hint="eastAsia"/>
                            <w:szCs w:val="21"/>
                          </w:rPr>
                          <w:t>独立董事</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GBC_7b67115581704493ae9a6413bd60de0c"/>
              <w:id w:val="4834316"/>
              <w:lock w:val="sdtLocked"/>
            </w:sdtPr>
            <w:sdtContent>
              <w:tr w:rsidR="00021C90" w:rsidTr="00EE21AE">
                <w:trPr>
                  <w:trHeight w:val="147"/>
                </w:trPr>
                <w:sdt>
                  <w:sdtPr>
                    <w:rPr>
                      <w:rFonts w:asciiTheme="minorHAnsi" w:eastAsiaTheme="minorEastAsia" w:hAnsiTheme="minorHAnsi" w:cstheme="minorBidi" w:hint="eastAsia"/>
                      <w:kern w:val="2"/>
                      <w:szCs w:val="21"/>
                    </w:rPr>
                    <w:alias w:val="在其他单位任职的董事、监事、高级管理人员姓名"/>
                    <w:tag w:val="_GBC_709bcebccd2149f5ae4181d1382e9a22"/>
                    <w:id w:val="4834317"/>
                    <w:lock w:val="sdtLocked"/>
                    <w:showingPlcHdr/>
                  </w:sdtPr>
                  <w:sdtEndPr>
                    <w:rPr>
                      <w:rFonts w:ascii="宋体" w:eastAsia="宋体" w:hAnsi="宋体" w:cs="宋体"/>
                      <w:kern w:val="0"/>
                    </w:rPr>
                  </w:sdtEndPr>
                  <w:sdtContent>
                    <w:tc>
                      <w:tcPr>
                        <w:tcW w:w="4405" w:type="dxa"/>
                      </w:tcPr>
                      <w:p w:rsidR="00021C90" w:rsidRDefault="00021C90" w:rsidP="00EE21AE">
                        <w:pPr>
                          <w:jc w:val="center"/>
                          <w:rPr>
                            <w:szCs w:val="21"/>
                          </w:rPr>
                        </w:pPr>
                        <w:r w:rsidRPr="001852D3">
                          <w:rPr>
                            <w:rStyle w:val="af5"/>
                            <w:rFonts w:hint="eastAsia"/>
                          </w:rPr>
                          <w:t xml:space="preserve">　</w:t>
                        </w:r>
                      </w:p>
                    </w:tc>
                  </w:sdtContent>
                </w:sdt>
                <w:sdt>
                  <w:sdtPr>
                    <w:rPr>
                      <w:rFonts w:hint="eastAsia"/>
                      <w:szCs w:val="21"/>
                    </w:rPr>
                    <w:alias w:val="董事、监事、高级管理人员任职的其他单位名称"/>
                    <w:tag w:val="_GBC_b9ae0ce9babf46788de68ffe0ffbf487"/>
                    <w:id w:val="4834322"/>
                    <w:lock w:val="sdtLocked"/>
                  </w:sdtPr>
                  <w:sdtContent>
                    <w:tc>
                      <w:tcPr>
                        <w:tcW w:w="5258" w:type="dxa"/>
                      </w:tcPr>
                      <w:p w:rsidR="00021C90" w:rsidRDefault="00021C90" w:rsidP="00EE21AE">
                        <w:pPr>
                          <w:rPr>
                            <w:szCs w:val="21"/>
                          </w:rPr>
                        </w:pPr>
                        <w:r>
                          <w:rPr>
                            <w:rFonts w:hint="eastAsia"/>
                            <w:szCs w:val="21"/>
                          </w:rPr>
                          <w:t>中航重机股份有限公司</w:t>
                        </w:r>
                      </w:p>
                    </w:tc>
                  </w:sdtContent>
                </w:sdt>
                <w:sdt>
                  <w:sdtPr>
                    <w:rPr>
                      <w:rFonts w:hint="eastAsia"/>
                      <w:szCs w:val="21"/>
                    </w:rPr>
                    <w:alias w:val="董事、监事、高级管理人员在其他单位担任的职务"/>
                    <w:tag w:val="_GBC_838193e7a69848f3b4c8b67f60b2233f"/>
                    <w:id w:val="4834329"/>
                    <w:lock w:val="sdtLocked"/>
                  </w:sdtPr>
                  <w:sdtContent>
                    <w:tc>
                      <w:tcPr>
                        <w:tcW w:w="4423" w:type="dxa"/>
                      </w:tcPr>
                      <w:p w:rsidR="00021C90" w:rsidRDefault="00021C90" w:rsidP="00EE21AE">
                        <w:pPr>
                          <w:rPr>
                            <w:szCs w:val="21"/>
                          </w:rPr>
                        </w:pPr>
                        <w:r>
                          <w:rPr>
                            <w:rFonts w:hint="eastAsia"/>
                            <w:szCs w:val="21"/>
                          </w:rPr>
                          <w:t>独立董事</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GBC_7b67115581704493ae9a6413bd60de0c"/>
              <w:id w:val="4834780"/>
              <w:lock w:val="sdtLocked"/>
            </w:sdtPr>
            <w:sdtContent>
              <w:tr w:rsidR="00021C90" w:rsidTr="00EE21AE">
                <w:trPr>
                  <w:trHeight w:val="147"/>
                </w:trPr>
                <w:sdt>
                  <w:sdtPr>
                    <w:rPr>
                      <w:rFonts w:asciiTheme="minorHAnsi" w:eastAsiaTheme="minorEastAsia" w:hAnsiTheme="minorHAnsi" w:cstheme="minorBidi" w:hint="eastAsia"/>
                      <w:kern w:val="2"/>
                      <w:szCs w:val="21"/>
                    </w:rPr>
                    <w:alias w:val="在其他单位任职的董事、监事、高级管理人员姓名"/>
                    <w:tag w:val="_GBC_709bcebccd2149f5ae4181d1382e9a22"/>
                    <w:id w:val="4834781"/>
                    <w:lock w:val="sdtLocked"/>
                  </w:sdtPr>
                  <w:sdtEndPr>
                    <w:rPr>
                      <w:rFonts w:ascii="宋体" w:eastAsia="宋体" w:hAnsi="宋体" w:cs="宋体"/>
                      <w:kern w:val="0"/>
                    </w:rPr>
                  </w:sdtEndPr>
                  <w:sdtContent>
                    <w:tc>
                      <w:tcPr>
                        <w:tcW w:w="4405" w:type="dxa"/>
                      </w:tcPr>
                      <w:p w:rsidR="00021C90" w:rsidRDefault="00021C90" w:rsidP="00EE21AE">
                        <w:pPr>
                          <w:jc w:val="center"/>
                          <w:rPr>
                            <w:szCs w:val="21"/>
                          </w:rPr>
                        </w:pPr>
                        <w:r>
                          <w:rPr>
                            <w:rFonts w:hint="eastAsia"/>
                            <w:szCs w:val="21"/>
                          </w:rPr>
                          <w:t>翟明国</w:t>
                        </w:r>
                      </w:p>
                    </w:tc>
                  </w:sdtContent>
                </w:sdt>
                <w:sdt>
                  <w:sdtPr>
                    <w:rPr>
                      <w:rFonts w:hint="eastAsia"/>
                      <w:szCs w:val="21"/>
                    </w:rPr>
                    <w:alias w:val="董事、监事、高级管理人员任职的其他单位名称"/>
                    <w:tag w:val="_GBC_b9ae0ce9babf46788de68ffe0ffbf487"/>
                    <w:id w:val="4834786"/>
                    <w:lock w:val="sdtLocked"/>
                  </w:sdtPr>
                  <w:sdtContent>
                    <w:tc>
                      <w:tcPr>
                        <w:tcW w:w="5258" w:type="dxa"/>
                      </w:tcPr>
                      <w:p w:rsidR="00021C90" w:rsidRDefault="00021C90" w:rsidP="00EE21AE">
                        <w:pPr>
                          <w:rPr>
                            <w:szCs w:val="21"/>
                          </w:rPr>
                        </w:pPr>
                        <w:r>
                          <w:rPr>
                            <w:rFonts w:hint="eastAsia"/>
                            <w:szCs w:val="21"/>
                          </w:rPr>
                          <w:t>中国科学院地质与地球物理研究所</w:t>
                        </w:r>
                      </w:p>
                    </w:tc>
                  </w:sdtContent>
                </w:sdt>
                <w:sdt>
                  <w:sdtPr>
                    <w:rPr>
                      <w:rFonts w:hint="eastAsia"/>
                      <w:szCs w:val="21"/>
                    </w:rPr>
                    <w:alias w:val="董事、监事、高级管理人员在其他单位担任的职务"/>
                    <w:tag w:val="_GBC_838193e7a69848f3b4c8b67f60b2233f"/>
                    <w:id w:val="4834793"/>
                    <w:lock w:val="sdtLocked"/>
                  </w:sdtPr>
                  <w:sdtContent>
                    <w:tc>
                      <w:tcPr>
                        <w:tcW w:w="4423" w:type="dxa"/>
                      </w:tcPr>
                      <w:p w:rsidR="00021C90" w:rsidRDefault="00021C90" w:rsidP="00EE21AE">
                        <w:pPr>
                          <w:rPr>
                            <w:szCs w:val="21"/>
                          </w:rPr>
                        </w:pPr>
                        <w:r>
                          <w:rPr>
                            <w:rFonts w:hint="eastAsia"/>
                            <w:szCs w:val="21"/>
                          </w:rPr>
                          <w:t>研究员、副所长、重点实验室主任</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GBC_7b67115581704493ae9a6413bd60de0c"/>
              <w:id w:val="4833827"/>
              <w:lock w:val="sdtLocked"/>
            </w:sdtPr>
            <w:sdtContent>
              <w:tr w:rsidR="00021C90" w:rsidTr="00EE21AE">
                <w:trPr>
                  <w:trHeight w:val="147"/>
                </w:trPr>
                <w:sdt>
                  <w:sdtPr>
                    <w:rPr>
                      <w:rFonts w:asciiTheme="minorHAnsi" w:eastAsiaTheme="minorEastAsia" w:hAnsiTheme="minorHAnsi" w:cstheme="minorBidi" w:hint="eastAsia"/>
                      <w:kern w:val="2"/>
                      <w:szCs w:val="21"/>
                    </w:rPr>
                    <w:alias w:val="在其他单位任职的董事、监事、高级管理人员姓名"/>
                    <w:tag w:val="_GBC_709bcebccd2149f5ae4181d1382e9a22"/>
                    <w:id w:val="4833828"/>
                    <w:lock w:val="sdtLocked"/>
                  </w:sdtPr>
                  <w:sdtEndPr>
                    <w:rPr>
                      <w:rFonts w:ascii="宋体" w:eastAsia="宋体" w:hAnsi="宋体" w:cs="宋体"/>
                      <w:kern w:val="0"/>
                    </w:rPr>
                  </w:sdtEndPr>
                  <w:sdtContent>
                    <w:tc>
                      <w:tcPr>
                        <w:tcW w:w="4405" w:type="dxa"/>
                      </w:tcPr>
                      <w:p w:rsidR="00021C90" w:rsidRDefault="00021C90" w:rsidP="00EE21AE">
                        <w:pPr>
                          <w:jc w:val="center"/>
                          <w:rPr>
                            <w:szCs w:val="21"/>
                          </w:rPr>
                        </w:pPr>
                        <w:r>
                          <w:rPr>
                            <w:rFonts w:hint="eastAsia"/>
                            <w:szCs w:val="21"/>
                          </w:rPr>
                          <w:t>刘纪鹏</w:t>
                        </w:r>
                      </w:p>
                    </w:tc>
                  </w:sdtContent>
                </w:sdt>
                <w:sdt>
                  <w:sdtPr>
                    <w:rPr>
                      <w:rFonts w:hint="eastAsia"/>
                      <w:szCs w:val="21"/>
                    </w:rPr>
                    <w:alias w:val="董事、监事、高级管理人员任职的其他单位名称"/>
                    <w:tag w:val="_GBC_b9ae0ce9babf46788de68ffe0ffbf487"/>
                    <w:id w:val="4833833"/>
                    <w:lock w:val="sdtLocked"/>
                  </w:sdtPr>
                  <w:sdtContent>
                    <w:tc>
                      <w:tcPr>
                        <w:tcW w:w="5258" w:type="dxa"/>
                      </w:tcPr>
                      <w:p w:rsidR="00021C90" w:rsidRDefault="00021C90" w:rsidP="00EE21AE">
                        <w:pPr>
                          <w:rPr>
                            <w:szCs w:val="21"/>
                          </w:rPr>
                        </w:pPr>
                        <w:r>
                          <w:rPr>
                            <w:rFonts w:hint="eastAsia"/>
                            <w:szCs w:val="21"/>
                          </w:rPr>
                          <w:t>中国政法大学</w:t>
                        </w:r>
                      </w:p>
                    </w:tc>
                  </w:sdtContent>
                </w:sdt>
                <w:sdt>
                  <w:sdtPr>
                    <w:rPr>
                      <w:rFonts w:hint="eastAsia"/>
                      <w:szCs w:val="21"/>
                    </w:rPr>
                    <w:alias w:val="董事、监事、高级管理人员在其他单位担任的职务"/>
                    <w:tag w:val="_GBC_838193e7a69848f3b4c8b67f60b2233f"/>
                    <w:id w:val="4833840"/>
                    <w:lock w:val="sdtLocked"/>
                  </w:sdtPr>
                  <w:sdtContent>
                    <w:tc>
                      <w:tcPr>
                        <w:tcW w:w="4423" w:type="dxa"/>
                      </w:tcPr>
                      <w:p w:rsidR="00021C90" w:rsidRDefault="00021C90" w:rsidP="00EE21AE">
                        <w:pPr>
                          <w:rPr>
                            <w:szCs w:val="21"/>
                          </w:rPr>
                        </w:pPr>
                        <w:r>
                          <w:rPr>
                            <w:rFonts w:hint="eastAsia"/>
                            <w:szCs w:val="21"/>
                          </w:rPr>
                          <w:t>法与经济研究中心教授、博士生导师</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GBC_7b67115581704493ae9a6413bd60de0c"/>
              <w:id w:val="61490498"/>
              <w:lock w:val="sdtLocked"/>
            </w:sdtPr>
            <w:sdtContent>
              <w:tr w:rsidR="00021C90" w:rsidTr="00EE21AE">
                <w:trPr>
                  <w:trHeight w:val="147"/>
                </w:trPr>
                <w:sdt>
                  <w:sdtPr>
                    <w:rPr>
                      <w:rFonts w:asciiTheme="minorHAnsi" w:eastAsiaTheme="minorEastAsia" w:hAnsiTheme="minorHAnsi" w:cstheme="minorBidi" w:hint="eastAsia"/>
                      <w:kern w:val="2"/>
                      <w:szCs w:val="21"/>
                    </w:rPr>
                    <w:alias w:val="在其他单位任职的董事、监事、高级管理人员姓名"/>
                    <w:tag w:val="_GBC_709bcebccd2149f5ae4181d1382e9a22"/>
                    <w:id w:val="61490493"/>
                    <w:lock w:val="sdtLocked"/>
                    <w:showingPlcHdr/>
                  </w:sdtPr>
                  <w:sdtEndPr>
                    <w:rPr>
                      <w:rFonts w:ascii="宋体" w:eastAsia="宋体" w:hAnsi="宋体" w:cs="宋体"/>
                      <w:kern w:val="0"/>
                    </w:rPr>
                  </w:sdtEndPr>
                  <w:sdtContent>
                    <w:tc>
                      <w:tcPr>
                        <w:tcW w:w="4405" w:type="dxa"/>
                      </w:tcPr>
                      <w:p w:rsidR="00021C90" w:rsidRDefault="00021C90" w:rsidP="00EE21AE">
                        <w:pPr>
                          <w:jc w:val="center"/>
                          <w:rPr>
                            <w:szCs w:val="21"/>
                          </w:rPr>
                        </w:pPr>
                        <w:r>
                          <w:rPr>
                            <w:rFonts w:hint="eastAsia"/>
                            <w:color w:val="333399"/>
                            <w:szCs w:val="21"/>
                          </w:rPr>
                          <w:t xml:space="preserve">　</w:t>
                        </w:r>
                      </w:p>
                    </w:tc>
                  </w:sdtContent>
                </w:sdt>
                <w:sdt>
                  <w:sdtPr>
                    <w:rPr>
                      <w:rFonts w:hint="eastAsia"/>
                      <w:szCs w:val="21"/>
                    </w:rPr>
                    <w:alias w:val="董事、监事、高级管理人员任职的其他单位名称"/>
                    <w:tag w:val="_GBC_b9ae0ce9babf46788de68ffe0ffbf487"/>
                    <w:id w:val="61490494"/>
                    <w:lock w:val="sdtLocked"/>
                  </w:sdtPr>
                  <w:sdtContent>
                    <w:tc>
                      <w:tcPr>
                        <w:tcW w:w="5258" w:type="dxa"/>
                      </w:tcPr>
                      <w:p w:rsidR="00021C90" w:rsidRDefault="00021C90" w:rsidP="00EE21AE">
                        <w:pPr>
                          <w:rPr>
                            <w:szCs w:val="21"/>
                          </w:rPr>
                        </w:pPr>
                        <w:r>
                          <w:rPr>
                            <w:rFonts w:hint="eastAsia"/>
                            <w:szCs w:val="21"/>
                          </w:rPr>
                          <w:t>泛海建设集团股份有限公司</w:t>
                        </w:r>
                      </w:p>
                    </w:tc>
                  </w:sdtContent>
                </w:sdt>
                <w:sdt>
                  <w:sdtPr>
                    <w:rPr>
                      <w:rFonts w:hint="eastAsia"/>
                      <w:szCs w:val="21"/>
                    </w:rPr>
                    <w:alias w:val="董事、监事、高级管理人员在其他单位担任的职务"/>
                    <w:tag w:val="_GBC_838193e7a69848f3b4c8b67f60b2233f"/>
                    <w:id w:val="61490495"/>
                    <w:lock w:val="sdtLocked"/>
                  </w:sdtPr>
                  <w:sdtContent>
                    <w:tc>
                      <w:tcPr>
                        <w:tcW w:w="4423" w:type="dxa"/>
                      </w:tcPr>
                      <w:p w:rsidR="00021C90" w:rsidRDefault="00021C90" w:rsidP="00EE21AE">
                        <w:pPr>
                          <w:rPr>
                            <w:szCs w:val="21"/>
                          </w:rPr>
                        </w:pPr>
                        <w:r>
                          <w:rPr>
                            <w:rFonts w:hint="eastAsia"/>
                            <w:szCs w:val="21"/>
                          </w:rPr>
                          <w:t>独立董事</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GBC_7b67115581704493ae9a6413bd60de0c"/>
              <w:id w:val="4833703"/>
              <w:lock w:val="sdtLocked"/>
            </w:sdtPr>
            <w:sdtContent>
              <w:tr w:rsidR="00021C90" w:rsidTr="00EE21AE">
                <w:trPr>
                  <w:trHeight w:val="147"/>
                </w:trPr>
                <w:sdt>
                  <w:sdtPr>
                    <w:rPr>
                      <w:rFonts w:asciiTheme="minorHAnsi" w:eastAsiaTheme="minorEastAsia" w:hAnsiTheme="minorHAnsi" w:cstheme="minorBidi" w:hint="eastAsia"/>
                      <w:kern w:val="2"/>
                      <w:szCs w:val="21"/>
                    </w:rPr>
                    <w:alias w:val="在其他单位任职的董事、监事、高级管理人员姓名"/>
                    <w:tag w:val="_GBC_709bcebccd2149f5ae4181d1382e9a22"/>
                    <w:id w:val="4833704"/>
                    <w:lock w:val="sdtLocked"/>
                    <w:showingPlcHdr/>
                  </w:sdtPr>
                  <w:sdtEndPr>
                    <w:rPr>
                      <w:rFonts w:ascii="宋体" w:eastAsia="宋体" w:hAnsi="宋体" w:cs="宋体"/>
                      <w:kern w:val="0"/>
                    </w:rPr>
                  </w:sdtEndPr>
                  <w:sdtContent>
                    <w:tc>
                      <w:tcPr>
                        <w:tcW w:w="4405" w:type="dxa"/>
                      </w:tcPr>
                      <w:p w:rsidR="00021C90" w:rsidRDefault="00021C90" w:rsidP="00EE21AE">
                        <w:pPr>
                          <w:jc w:val="center"/>
                          <w:rPr>
                            <w:szCs w:val="21"/>
                          </w:rPr>
                        </w:pPr>
                        <w:r w:rsidRPr="001852D3">
                          <w:rPr>
                            <w:rStyle w:val="af5"/>
                            <w:rFonts w:hint="eastAsia"/>
                          </w:rPr>
                          <w:t xml:space="preserve">　</w:t>
                        </w:r>
                      </w:p>
                    </w:tc>
                  </w:sdtContent>
                </w:sdt>
                <w:sdt>
                  <w:sdtPr>
                    <w:rPr>
                      <w:rFonts w:hint="eastAsia"/>
                      <w:szCs w:val="21"/>
                    </w:rPr>
                    <w:alias w:val="董事、监事、高级管理人员任职的其他单位名称"/>
                    <w:tag w:val="_GBC_b9ae0ce9babf46788de68ffe0ffbf487"/>
                    <w:id w:val="4833709"/>
                    <w:lock w:val="sdtLocked"/>
                  </w:sdtPr>
                  <w:sdtContent>
                    <w:tc>
                      <w:tcPr>
                        <w:tcW w:w="5258" w:type="dxa"/>
                      </w:tcPr>
                      <w:p w:rsidR="00021C90" w:rsidRDefault="00021C90" w:rsidP="00EE21AE">
                        <w:pPr>
                          <w:rPr>
                            <w:szCs w:val="21"/>
                          </w:rPr>
                        </w:pPr>
                        <w:r>
                          <w:rPr>
                            <w:rFonts w:hint="eastAsia"/>
                            <w:szCs w:val="21"/>
                          </w:rPr>
                          <w:t>中航投资控股股份有限公司</w:t>
                        </w:r>
                      </w:p>
                    </w:tc>
                  </w:sdtContent>
                </w:sdt>
                <w:sdt>
                  <w:sdtPr>
                    <w:rPr>
                      <w:rFonts w:hint="eastAsia"/>
                      <w:szCs w:val="21"/>
                    </w:rPr>
                    <w:alias w:val="董事、监事、高级管理人员在其他单位担任的职务"/>
                    <w:tag w:val="_GBC_838193e7a69848f3b4c8b67f60b2233f"/>
                    <w:id w:val="4833716"/>
                    <w:lock w:val="sdtLocked"/>
                  </w:sdtPr>
                  <w:sdtContent>
                    <w:tc>
                      <w:tcPr>
                        <w:tcW w:w="4423" w:type="dxa"/>
                      </w:tcPr>
                      <w:p w:rsidR="00021C90" w:rsidRDefault="00021C90" w:rsidP="00EE21AE">
                        <w:pPr>
                          <w:rPr>
                            <w:szCs w:val="21"/>
                          </w:rPr>
                        </w:pPr>
                        <w:r>
                          <w:rPr>
                            <w:rFonts w:hint="eastAsia"/>
                            <w:szCs w:val="21"/>
                          </w:rPr>
                          <w:t>独立董事</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GBC_7b67115581704493ae9a6413bd60de0c"/>
              <w:id w:val="4835069"/>
              <w:lock w:val="sdtLocked"/>
            </w:sdtPr>
            <w:sdtContent>
              <w:tr w:rsidR="00021C90" w:rsidTr="00EE21AE">
                <w:trPr>
                  <w:trHeight w:val="147"/>
                </w:trPr>
                <w:sdt>
                  <w:sdtPr>
                    <w:rPr>
                      <w:rFonts w:asciiTheme="minorHAnsi" w:eastAsiaTheme="minorEastAsia" w:hAnsiTheme="minorHAnsi" w:cstheme="minorBidi" w:hint="eastAsia"/>
                      <w:kern w:val="2"/>
                      <w:szCs w:val="21"/>
                    </w:rPr>
                    <w:alias w:val="在其他单位任职的董事、监事、高级管理人员姓名"/>
                    <w:tag w:val="_GBC_709bcebccd2149f5ae4181d1382e9a22"/>
                    <w:id w:val="4835070"/>
                    <w:lock w:val="sdtLocked"/>
                    <w:showingPlcHdr/>
                  </w:sdtPr>
                  <w:sdtEndPr>
                    <w:rPr>
                      <w:rFonts w:ascii="宋体" w:eastAsia="宋体" w:hAnsi="宋体" w:cs="宋体"/>
                      <w:kern w:val="0"/>
                    </w:rPr>
                  </w:sdtEndPr>
                  <w:sdtContent>
                    <w:tc>
                      <w:tcPr>
                        <w:tcW w:w="4405" w:type="dxa"/>
                      </w:tcPr>
                      <w:p w:rsidR="00021C90" w:rsidRDefault="00021C90" w:rsidP="00EE21AE">
                        <w:pPr>
                          <w:jc w:val="center"/>
                          <w:rPr>
                            <w:szCs w:val="21"/>
                          </w:rPr>
                        </w:pPr>
                        <w:r w:rsidRPr="001852D3">
                          <w:rPr>
                            <w:rStyle w:val="af5"/>
                            <w:rFonts w:hint="eastAsia"/>
                          </w:rPr>
                          <w:t xml:space="preserve">　</w:t>
                        </w:r>
                      </w:p>
                    </w:tc>
                  </w:sdtContent>
                </w:sdt>
                <w:sdt>
                  <w:sdtPr>
                    <w:rPr>
                      <w:rFonts w:hint="eastAsia"/>
                      <w:szCs w:val="21"/>
                    </w:rPr>
                    <w:alias w:val="董事、监事、高级管理人员任职的其他单位名称"/>
                    <w:tag w:val="_GBC_b9ae0ce9babf46788de68ffe0ffbf487"/>
                    <w:id w:val="4835075"/>
                    <w:lock w:val="sdtLocked"/>
                  </w:sdtPr>
                  <w:sdtContent>
                    <w:tc>
                      <w:tcPr>
                        <w:tcW w:w="5258" w:type="dxa"/>
                      </w:tcPr>
                      <w:p w:rsidR="00021C90" w:rsidRDefault="00021C90" w:rsidP="00EE21AE">
                        <w:pPr>
                          <w:rPr>
                            <w:szCs w:val="21"/>
                          </w:rPr>
                        </w:pPr>
                        <w:r>
                          <w:rPr>
                            <w:rFonts w:hint="eastAsia"/>
                            <w:szCs w:val="21"/>
                          </w:rPr>
                          <w:t>中核华原钛白股份有限公司独立董事</w:t>
                        </w:r>
                      </w:p>
                    </w:tc>
                  </w:sdtContent>
                </w:sdt>
                <w:sdt>
                  <w:sdtPr>
                    <w:rPr>
                      <w:rFonts w:hint="eastAsia"/>
                      <w:szCs w:val="21"/>
                    </w:rPr>
                    <w:alias w:val="董事、监事、高级管理人员在其他单位担任的职务"/>
                    <w:tag w:val="_GBC_838193e7a69848f3b4c8b67f60b2233f"/>
                    <w:id w:val="4835082"/>
                    <w:lock w:val="sdtLocked"/>
                  </w:sdtPr>
                  <w:sdtContent>
                    <w:tc>
                      <w:tcPr>
                        <w:tcW w:w="4423" w:type="dxa"/>
                      </w:tcPr>
                      <w:p w:rsidR="00021C90" w:rsidRDefault="00021C90" w:rsidP="00EE21AE">
                        <w:pPr>
                          <w:rPr>
                            <w:szCs w:val="21"/>
                          </w:rPr>
                        </w:pPr>
                        <w:r>
                          <w:rPr>
                            <w:rFonts w:hint="eastAsia"/>
                            <w:szCs w:val="21"/>
                          </w:rPr>
                          <w:t>独立董事</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GBC_7b67115581704493ae9a6413bd60de0c"/>
              <w:id w:val="4836242"/>
              <w:lock w:val="sdtLocked"/>
            </w:sdtPr>
            <w:sdtContent>
              <w:tr w:rsidR="00021C90" w:rsidTr="00EE21AE">
                <w:trPr>
                  <w:trHeight w:val="147"/>
                </w:trPr>
                <w:sdt>
                  <w:sdtPr>
                    <w:rPr>
                      <w:rFonts w:asciiTheme="minorHAnsi" w:eastAsiaTheme="minorEastAsia" w:hAnsiTheme="minorHAnsi" w:cstheme="minorBidi" w:hint="eastAsia"/>
                      <w:kern w:val="2"/>
                      <w:szCs w:val="21"/>
                    </w:rPr>
                    <w:alias w:val="在其他单位任职的董事、监事、高级管理人员姓名"/>
                    <w:tag w:val="_GBC_709bcebccd2149f5ae4181d1382e9a22"/>
                    <w:id w:val="4836243"/>
                    <w:lock w:val="sdtLocked"/>
                  </w:sdtPr>
                  <w:sdtEndPr>
                    <w:rPr>
                      <w:rFonts w:ascii="宋体" w:eastAsia="宋体" w:hAnsi="宋体" w:cs="宋体"/>
                      <w:kern w:val="0"/>
                    </w:rPr>
                  </w:sdtEndPr>
                  <w:sdtContent>
                    <w:tc>
                      <w:tcPr>
                        <w:tcW w:w="4405" w:type="dxa"/>
                      </w:tcPr>
                      <w:p w:rsidR="00021C90" w:rsidRDefault="00021C90" w:rsidP="00EE21AE">
                        <w:pPr>
                          <w:jc w:val="center"/>
                          <w:rPr>
                            <w:szCs w:val="21"/>
                          </w:rPr>
                        </w:pPr>
                        <w:r>
                          <w:rPr>
                            <w:rFonts w:hint="eastAsia"/>
                            <w:szCs w:val="21"/>
                          </w:rPr>
                          <w:t>孔伟平</w:t>
                        </w:r>
                      </w:p>
                    </w:tc>
                  </w:sdtContent>
                </w:sdt>
                <w:sdt>
                  <w:sdtPr>
                    <w:rPr>
                      <w:rFonts w:hint="eastAsia"/>
                      <w:szCs w:val="21"/>
                    </w:rPr>
                    <w:alias w:val="董事、监事、高级管理人员任职的其他单位名称"/>
                    <w:tag w:val="_GBC_b9ae0ce9babf46788de68ffe0ffbf487"/>
                    <w:id w:val="4836248"/>
                    <w:lock w:val="sdtLocked"/>
                  </w:sdtPr>
                  <w:sdtContent>
                    <w:tc>
                      <w:tcPr>
                        <w:tcW w:w="5258" w:type="dxa"/>
                      </w:tcPr>
                      <w:p w:rsidR="00021C90" w:rsidRDefault="00021C90" w:rsidP="00EE21AE">
                        <w:pPr>
                          <w:rPr>
                            <w:szCs w:val="21"/>
                          </w:rPr>
                        </w:pPr>
                        <w:r>
                          <w:rPr>
                            <w:rFonts w:hint="eastAsia"/>
                            <w:szCs w:val="21"/>
                          </w:rPr>
                          <w:t>北京市鑫诺律师事务所</w:t>
                        </w:r>
                      </w:p>
                    </w:tc>
                  </w:sdtContent>
                </w:sdt>
                <w:sdt>
                  <w:sdtPr>
                    <w:rPr>
                      <w:rFonts w:hint="eastAsia"/>
                      <w:szCs w:val="21"/>
                    </w:rPr>
                    <w:alias w:val="董事、监事、高级管理人员在其他单位担任的职务"/>
                    <w:tag w:val="_GBC_838193e7a69848f3b4c8b67f60b2233f"/>
                    <w:id w:val="4836255"/>
                    <w:lock w:val="sdtLocked"/>
                  </w:sdtPr>
                  <w:sdtContent>
                    <w:tc>
                      <w:tcPr>
                        <w:tcW w:w="4423" w:type="dxa"/>
                      </w:tcPr>
                      <w:p w:rsidR="00021C90" w:rsidRDefault="00021C90" w:rsidP="00EE21AE">
                        <w:pPr>
                          <w:rPr>
                            <w:szCs w:val="21"/>
                          </w:rPr>
                        </w:pPr>
                        <w:r>
                          <w:rPr>
                            <w:rFonts w:hint="eastAsia"/>
                            <w:szCs w:val="21"/>
                          </w:rPr>
                          <w:t>执行合伙人</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GBC_7b67115581704493ae9a6413bd60de0c"/>
              <w:id w:val="4838474"/>
              <w:lock w:val="sdtLocked"/>
            </w:sdtPr>
            <w:sdtContent>
              <w:tr w:rsidR="00021C90" w:rsidTr="00EE21AE">
                <w:trPr>
                  <w:trHeight w:val="147"/>
                </w:trPr>
                <w:sdt>
                  <w:sdtPr>
                    <w:rPr>
                      <w:rFonts w:asciiTheme="minorHAnsi" w:eastAsiaTheme="minorEastAsia" w:hAnsiTheme="minorHAnsi" w:cstheme="minorBidi" w:hint="eastAsia"/>
                      <w:kern w:val="2"/>
                      <w:szCs w:val="21"/>
                    </w:rPr>
                    <w:alias w:val="在其他单位任职的董事、监事、高级管理人员姓名"/>
                    <w:tag w:val="_GBC_709bcebccd2149f5ae4181d1382e9a22"/>
                    <w:id w:val="4838475"/>
                    <w:lock w:val="sdtLocked"/>
                    <w:showingPlcHdr/>
                  </w:sdtPr>
                  <w:sdtEndPr>
                    <w:rPr>
                      <w:rFonts w:ascii="宋体" w:eastAsia="宋体" w:hAnsi="宋体" w:cs="宋体"/>
                      <w:kern w:val="0"/>
                    </w:rPr>
                  </w:sdtEndPr>
                  <w:sdtContent>
                    <w:tc>
                      <w:tcPr>
                        <w:tcW w:w="4405" w:type="dxa"/>
                      </w:tcPr>
                      <w:p w:rsidR="00021C90" w:rsidRDefault="00021C90" w:rsidP="00EE21AE">
                        <w:pPr>
                          <w:jc w:val="center"/>
                          <w:rPr>
                            <w:szCs w:val="21"/>
                          </w:rPr>
                        </w:pPr>
                        <w:r w:rsidRPr="001852D3">
                          <w:rPr>
                            <w:rStyle w:val="af5"/>
                            <w:rFonts w:hint="eastAsia"/>
                          </w:rPr>
                          <w:t xml:space="preserve">　</w:t>
                        </w:r>
                      </w:p>
                    </w:tc>
                  </w:sdtContent>
                </w:sdt>
                <w:sdt>
                  <w:sdtPr>
                    <w:rPr>
                      <w:rFonts w:hint="eastAsia"/>
                      <w:szCs w:val="21"/>
                    </w:rPr>
                    <w:alias w:val="董事、监事、高级管理人员任职的其他单位名称"/>
                    <w:tag w:val="_GBC_b9ae0ce9babf46788de68ffe0ffbf487"/>
                    <w:id w:val="4838480"/>
                    <w:lock w:val="sdtLocked"/>
                  </w:sdtPr>
                  <w:sdtContent>
                    <w:tc>
                      <w:tcPr>
                        <w:tcW w:w="5258" w:type="dxa"/>
                      </w:tcPr>
                      <w:p w:rsidR="00021C90" w:rsidRDefault="00021C90" w:rsidP="00EE21AE">
                        <w:pPr>
                          <w:rPr>
                            <w:szCs w:val="21"/>
                          </w:rPr>
                        </w:pPr>
                        <w:r>
                          <w:rPr>
                            <w:rFonts w:hint="eastAsia"/>
                            <w:szCs w:val="21"/>
                          </w:rPr>
                          <w:t>北京上市公司协会独立董事委员会</w:t>
                        </w:r>
                      </w:p>
                    </w:tc>
                  </w:sdtContent>
                </w:sdt>
                <w:sdt>
                  <w:sdtPr>
                    <w:rPr>
                      <w:rFonts w:hint="eastAsia"/>
                      <w:szCs w:val="21"/>
                    </w:rPr>
                    <w:alias w:val="董事、监事、高级管理人员在其他单位担任的职务"/>
                    <w:tag w:val="_GBC_838193e7a69848f3b4c8b67f60b2233f"/>
                    <w:id w:val="4838487"/>
                    <w:lock w:val="sdtLocked"/>
                  </w:sdtPr>
                  <w:sdtContent>
                    <w:tc>
                      <w:tcPr>
                        <w:tcW w:w="4423" w:type="dxa"/>
                      </w:tcPr>
                      <w:p w:rsidR="00021C90" w:rsidRDefault="00021C90" w:rsidP="00EE21AE">
                        <w:pPr>
                          <w:rPr>
                            <w:szCs w:val="21"/>
                          </w:rPr>
                        </w:pPr>
                        <w:r>
                          <w:rPr>
                            <w:rFonts w:hint="eastAsia"/>
                            <w:szCs w:val="21"/>
                          </w:rPr>
                          <w:t>副主任</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GBC_7b67115581704493ae9a6413bd60de0c"/>
              <w:id w:val="4836890"/>
              <w:lock w:val="sdtLocked"/>
            </w:sdtPr>
            <w:sdtContent>
              <w:tr w:rsidR="00021C90" w:rsidTr="00EE21AE">
                <w:trPr>
                  <w:trHeight w:val="147"/>
                </w:trPr>
                <w:sdt>
                  <w:sdtPr>
                    <w:rPr>
                      <w:rFonts w:asciiTheme="minorHAnsi" w:eastAsiaTheme="minorEastAsia" w:hAnsiTheme="minorHAnsi" w:cstheme="minorBidi" w:hint="eastAsia"/>
                      <w:kern w:val="2"/>
                      <w:szCs w:val="21"/>
                    </w:rPr>
                    <w:alias w:val="在其他单位任职的董事、监事、高级管理人员姓名"/>
                    <w:tag w:val="_GBC_709bcebccd2149f5ae4181d1382e9a22"/>
                    <w:id w:val="4836891"/>
                    <w:lock w:val="sdtLocked"/>
                    <w:showingPlcHdr/>
                  </w:sdtPr>
                  <w:sdtEndPr>
                    <w:rPr>
                      <w:rFonts w:ascii="宋体" w:eastAsia="宋体" w:hAnsi="宋体" w:cs="宋体"/>
                      <w:kern w:val="0"/>
                    </w:rPr>
                  </w:sdtEndPr>
                  <w:sdtContent>
                    <w:tc>
                      <w:tcPr>
                        <w:tcW w:w="4405" w:type="dxa"/>
                      </w:tcPr>
                      <w:p w:rsidR="00021C90" w:rsidRDefault="00021C90" w:rsidP="00EE21AE">
                        <w:pPr>
                          <w:jc w:val="center"/>
                          <w:rPr>
                            <w:szCs w:val="21"/>
                          </w:rPr>
                        </w:pPr>
                        <w:r w:rsidRPr="001852D3">
                          <w:rPr>
                            <w:rStyle w:val="af5"/>
                            <w:rFonts w:hint="eastAsia"/>
                          </w:rPr>
                          <w:t xml:space="preserve">　</w:t>
                        </w:r>
                      </w:p>
                    </w:tc>
                  </w:sdtContent>
                </w:sdt>
                <w:sdt>
                  <w:sdtPr>
                    <w:rPr>
                      <w:rFonts w:hint="eastAsia"/>
                      <w:szCs w:val="21"/>
                    </w:rPr>
                    <w:alias w:val="董事、监事、高级管理人员任职的其他单位名称"/>
                    <w:tag w:val="_GBC_b9ae0ce9babf46788de68ffe0ffbf487"/>
                    <w:id w:val="4836896"/>
                    <w:lock w:val="sdtLocked"/>
                  </w:sdtPr>
                  <w:sdtContent>
                    <w:tc>
                      <w:tcPr>
                        <w:tcW w:w="5258" w:type="dxa"/>
                      </w:tcPr>
                      <w:p w:rsidR="00021C90" w:rsidRDefault="00021C90" w:rsidP="00EE21AE">
                        <w:pPr>
                          <w:rPr>
                            <w:szCs w:val="21"/>
                          </w:rPr>
                        </w:pPr>
                        <w:r>
                          <w:rPr>
                            <w:rFonts w:hint="eastAsia"/>
                            <w:szCs w:val="21"/>
                          </w:rPr>
                          <w:t>国投中鲁果汁股份有限公司</w:t>
                        </w:r>
                      </w:p>
                    </w:tc>
                  </w:sdtContent>
                </w:sdt>
                <w:sdt>
                  <w:sdtPr>
                    <w:rPr>
                      <w:rFonts w:hint="eastAsia"/>
                      <w:szCs w:val="21"/>
                    </w:rPr>
                    <w:alias w:val="董事、监事、高级管理人员在其他单位担任的职务"/>
                    <w:tag w:val="_GBC_838193e7a69848f3b4c8b67f60b2233f"/>
                    <w:id w:val="4836903"/>
                    <w:lock w:val="sdtLocked"/>
                  </w:sdtPr>
                  <w:sdtContent>
                    <w:tc>
                      <w:tcPr>
                        <w:tcW w:w="4423" w:type="dxa"/>
                      </w:tcPr>
                      <w:p w:rsidR="00021C90" w:rsidRDefault="00021C90" w:rsidP="00EE21AE">
                        <w:pPr>
                          <w:rPr>
                            <w:szCs w:val="21"/>
                          </w:rPr>
                        </w:pPr>
                        <w:r>
                          <w:rPr>
                            <w:rFonts w:hint="eastAsia"/>
                            <w:szCs w:val="21"/>
                          </w:rPr>
                          <w:t>独立董事</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GBC_7b67115581704493ae9a6413bd60de0c"/>
              <w:id w:val="4838042"/>
              <w:lock w:val="sdtLocked"/>
            </w:sdtPr>
            <w:sdtContent>
              <w:tr w:rsidR="00021C90" w:rsidTr="00EE21AE">
                <w:trPr>
                  <w:trHeight w:val="147"/>
                </w:trPr>
                <w:sdt>
                  <w:sdtPr>
                    <w:rPr>
                      <w:rFonts w:asciiTheme="minorHAnsi" w:eastAsiaTheme="minorEastAsia" w:hAnsiTheme="minorHAnsi" w:cstheme="minorBidi" w:hint="eastAsia"/>
                      <w:kern w:val="2"/>
                      <w:szCs w:val="21"/>
                    </w:rPr>
                    <w:alias w:val="在其他单位任职的董事、监事、高级管理人员姓名"/>
                    <w:tag w:val="_GBC_709bcebccd2149f5ae4181d1382e9a22"/>
                    <w:id w:val="4838043"/>
                    <w:lock w:val="sdtLocked"/>
                  </w:sdtPr>
                  <w:sdtEndPr>
                    <w:rPr>
                      <w:rFonts w:ascii="宋体" w:eastAsia="宋体" w:hAnsi="宋体" w:cs="宋体"/>
                      <w:kern w:val="0"/>
                    </w:rPr>
                  </w:sdtEndPr>
                  <w:sdtContent>
                    <w:tc>
                      <w:tcPr>
                        <w:tcW w:w="4405" w:type="dxa"/>
                      </w:tcPr>
                      <w:p w:rsidR="00021C90" w:rsidRDefault="00021C90" w:rsidP="00EE21AE">
                        <w:pPr>
                          <w:jc w:val="center"/>
                          <w:rPr>
                            <w:szCs w:val="21"/>
                          </w:rPr>
                        </w:pPr>
                        <w:r w:rsidRPr="009D4035">
                          <w:rPr>
                            <w:rFonts w:asciiTheme="minorEastAsia" w:eastAsiaTheme="minorEastAsia" w:hAnsiTheme="minorEastAsia" w:hint="eastAsia"/>
                            <w:szCs w:val="21"/>
                          </w:rPr>
                          <w:t>曾绍金</w:t>
                        </w:r>
                      </w:p>
                    </w:tc>
                  </w:sdtContent>
                </w:sdt>
                <w:sdt>
                  <w:sdtPr>
                    <w:rPr>
                      <w:rFonts w:hint="eastAsia"/>
                      <w:szCs w:val="21"/>
                    </w:rPr>
                    <w:alias w:val="董事、监事、高级管理人员任职的其他单位名称"/>
                    <w:tag w:val="_GBC_b9ae0ce9babf46788de68ffe0ffbf487"/>
                    <w:id w:val="4838048"/>
                    <w:lock w:val="sdtLocked"/>
                  </w:sdtPr>
                  <w:sdtContent>
                    <w:tc>
                      <w:tcPr>
                        <w:tcW w:w="5258" w:type="dxa"/>
                      </w:tcPr>
                      <w:p w:rsidR="00021C90" w:rsidRDefault="00021C90" w:rsidP="00EE21AE">
                        <w:pPr>
                          <w:rPr>
                            <w:szCs w:val="21"/>
                          </w:rPr>
                        </w:pPr>
                        <w:r>
                          <w:rPr>
                            <w:rFonts w:hint="eastAsia"/>
                            <w:szCs w:val="21"/>
                          </w:rPr>
                          <w:t>中国矿业联合会</w:t>
                        </w:r>
                      </w:p>
                    </w:tc>
                  </w:sdtContent>
                </w:sdt>
                <w:sdt>
                  <w:sdtPr>
                    <w:rPr>
                      <w:rFonts w:hint="eastAsia"/>
                      <w:szCs w:val="21"/>
                    </w:rPr>
                    <w:alias w:val="董事、监事、高级管理人员在其他单位担任的职务"/>
                    <w:tag w:val="_GBC_838193e7a69848f3b4c8b67f60b2233f"/>
                    <w:id w:val="4838055"/>
                    <w:lock w:val="sdtLocked"/>
                  </w:sdtPr>
                  <w:sdtContent>
                    <w:tc>
                      <w:tcPr>
                        <w:tcW w:w="4423" w:type="dxa"/>
                      </w:tcPr>
                      <w:p w:rsidR="00021C90" w:rsidRDefault="00021C90" w:rsidP="00EE21AE">
                        <w:pPr>
                          <w:rPr>
                            <w:szCs w:val="21"/>
                          </w:rPr>
                        </w:pPr>
                        <w:r>
                          <w:rPr>
                            <w:rFonts w:hint="eastAsia"/>
                            <w:szCs w:val="21"/>
                          </w:rPr>
                          <w:t>资政</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GBC_7b67115581704493ae9a6413bd60de0c"/>
              <w:id w:val="4837634"/>
              <w:lock w:val="sdtLocked"/>
            </w:sdtPr>
            <w:sdtContent>
              <w:tr w:rsidR="00021C90" w:rsidTr="00EE21AE">
                <w:trPr>
                  <w:trHeight w:val="147"/>
                </w:trPr>
                <w:sdt>
                  <w:sdtPr>
                    <w:rPr>
                      <w:rFonts w:asciiTheme="minorHAnsi" w:eastAsiaTheme="minorEastAsia" w:hAnsiTheme="minorHAnsi" w:cstheme="minorBidi" w:hint="eastAsia"/>
                      <w:kern w:val="2"/>
                      <w:szCs w:val="21"/>
                    </w:rPr>
                    <w:alias w:val="在其他单位任职的董事、监事、高级管理人员姓名"/>
                    <w:tag w:val="_GBC_709bcebccd2149f5ae4181d1382e9a22"/>
                    <w:id w:val="4837635"/>
                    <w:lock w:val="sdtLocked"/>
                    <w:showingPlcHdr/>
                  </w:sdtPr>
                  <w:sdtEndPr>
                    <w:rPr>
                      <w:rFonts w:ascii="宋体" w:eastAsia="宋体" w:hAnsi="宋体" w:cs="宋体"/>
                      <w:kern w:val="0"/>
                    </w:rPr>
                  </w:sdtEndPr>
                  <w:sdtContent>
                    <w:tc>
                      <w:tcPr>
                        <w:tcW w:w="4405" w:type="dxa"/>
                      </w:tcPr>
                      <w:p w:rsidR="00021C90" w:rsidRDefault="00021C90" w:rsidP="00EE21AE">
                        <w:pPr>
                          <w:jc w:val="center"/>
                          <w:rPr>
                            <w:szCs w:val="21"/>
                          </w:rPr>
                        </w:pPr>
                        <w:r w:rsidRPr="001852D3">
                          <w:rPr>
                            <w:rStyle w:val="af5"/>
                            <w:rFonts w:hint="eastAsia"/>
                          </w:rPr>
                          <w:t xml:space="preserve">　</w:t>
                        </w:r>
                      </w:p>
                    </w:tc>
                  </w:sdtContent>
                </w:sdt>
                <w:sdt>
                  <w:sdtPr>
                    <w:rPr>
                      <w:rFonts w:hint="eastAsia"/>
                      <w:szCs w:val="21"/>
                    </w:rPr>
                    <w:alias w:val="董事、监事、高级管理人员任职的其他单位名称"/>
                    <w:tag w:val="_GBC_b9ae0ce9babf46788de68ffe0ffbf487"/>
                    <w:id w:val="4837640"/>
                    <w:lock w:val="sdtLocked"/>
                  </w:sdtPr>
                  <w:sdtContent>
                    <w:tc>
                      <w:tcPr>
                        <w:tcW w:w="5258" w:type="dxa"/>
                      </w:tcPr>
                      <w:p w:rsidR="00021C90" w:rsidRDefault="00021C90" w:rsidP="00EE21AE">
                        <w:pPr>
                          <w:rPr>
                            <w:szCs w:val="21"/>
                          </w:rPr>
                        </w:pPr>
                        <w:r>
                          <w:rPr>
                            <w:rFonts w:hint="eastAsia"/>
                            <w:szCs w:val="21"/>
                          </w:rPr>
                          <w:t>洛阳玻璃股份有限公司</w:t>
                        </w:r>
                      </w:p>
                    </w:tc>
                  </w:sdtContent>
                </w:sdt>
                <w:sdt>
                  <w:sdtPr>
                    <w:rPr>
                      <w:rFonts w:hint="eastAsia"/>
                      <w:szCs w:val="21"/>
                    </w:rPr>
                    <w:alias w:val="董事、监事、高级管理人员在其他单位担任的职务"/>
                    <w:tag w:val="_GBC_838193e7a69848f3b4c8b67f60b2233f"/>
                    <w:id w:val="4837647"/>
                    <w:lock w:val="sdtLocked"/>
                  </w:sdtPr>
                  <w:sdtContent>
                    <w:tc>
                      <w:tcPr>
                        <w:tcW w:w="4423" w:type="dxa"/>
                      </w:tcPr>
                      <w:p w:rsidR="00021C90" w:rsidRDefault="00021C90" w:rsidP="00EE21AE">
                        <w:pPr>
                          <w:rPr>
                            <w:szCs w:val="21"/>
                          </w:rPr>
                        </w:pPr>
                        <w:r>
                          <w:rPr>
                            <w:rFonts w:hint="eastAsia"/>
                            <w:szCs w:val="21"/>
                          </w:rPr>
                          <w:t>独立董事</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GBC_7b67115581704493ae9a6413bd60de0c"/>
              <w:id w:val="4837250"/>
              <w:lock w:val="sdtLocked"/>
            </w:sdtPr>
            <w:sdtContent>
              <w:tr w:rsidR="00021C90" w:rsidTr="00EE21AE">
                <w:trPr>
                  <w:trHeight w:val="70"/>
                </w:trPr>
                <w:sdt>
                  <w:sdtPr>
                    <w:rPr>
                      <w:rFonts w:asciiTheme="minorHAnsi" w:eastAsiaTheme="minorEastAsia" w:hAnsiTheme="minorHAnsi" w:cstheme="minorBidi" w:hint="eastAsia"/>
                      <w:kern w:val="2"/>
                      <w:szCs w:val="21"/>
                    </w:rPr>
                    <w:alias w:val="在其他单位任职的董事、监事、高级管理人员姓名"/>
                    <w:tag w:val="_GBC_709bcebccd2149f5ae4181d1382e9a22"/>
                    <w:id w:val="4837251"/>
                    <w:lock w:val="sdtLocked"/>
                    <w:showingPlcHdr/>
                  </w:sdtPr>
                  <w:sdtEndPr>
                    <w:rPr>
                      <w:rFonts w:ascii="宋体" w:eastAsia="宋体" w:hAnsi="宋体" w:cs="宋体"/>
                      <w:kern w:val="0"/>
                    </w:rPr>
                  </w:sdtEndPr>
                  <w:sdtContent>
                    <w:tc>
                      <w:tcPr>
                        <w:tcW w:w="4405" w:type="dxa"/>
                      </w:tcPr>
                      <w:p w:rsidR="00021C90" w:rsidRDefault="00021C90" w:rsidP="00EE21AE">
                        <w:pPr>
                          <w:jc w:val="center"/>
                          <w:rPr>
                            <w:szCs w:val="21"/>
                          </w:rPr>
                        </w:pPr>
                        <w:r w:rsidRPr="001852D3">
                          <w:rPr>
                            <w:rStyle w:val="af5"/>
                            <w:rFonts w:hint="eastAsia"/>
                          </w:rPr>
                          <w:t xml:space="preserve">　</w:t>
                        </w:r>
                      </w:p>
                    </w:tc>
                  </w:sdtContent>
                </w:sdt>
                <w:sdt>
                  <w:sdtPr>
                    <w:rPr>
                      <w:rFonts w:hint="eastAsia"/>
                      <w:szCs w:val="21"/>
                    </w:rPr>
                    <w:alias w:val="董事、监事、高级管理人员任职的其他单位名称"/>
                    <w:tag w:val="_GBC_b9ae0ce9babf46788de68ffe0ffbf487"/>
                    <w:id w:val="4837256"/>
                    <w:lock w:val="sdtLocked"/>
                  </w:sdtPr>
                  <w:sdtContent>
                    <w:tc>
                      <w:tcPr>
                        <w:tcW w:w="5258" w:type="dxa"/>
                      </w:tcPr>
                      <w:p w:rsidR="00021C90" w:rsidRDefault="00021C90" w:rsidP="00EE21AE">
                        <w:pPr>
                          <w:rPr>
                            <w:szCs w:val="21"/>
                          </w:rPr>
                        </w:pPr>
                        <w:r>
                          <w:rPr>
                            <w:rFonts w:hint="eastAsia"/>
                            <w:szCs w:val="21"/>
                          </w:rPr>
                          <w:t>中茵股份有限公司</w:t>
                        </w:r>
                      </w:p>
                    </w:tc>
                  </w:sdtContent>
                </w:sdt>
                <w:sdt>
                  <w:sdtPr>
                    <w:rPr>
                      <w:rFonts w:hint="eastAsia"/>
                      <w:szCs w:val="21"/>
                    </w:rPr>
                    <w:alias w:val="董事、监事、高级管理人员在其他单位担任的职务"/>
                    <w:tag w:val="_GBC_838193e7a69848f3b4c8b67f60b2233f"/>
                    <w:id w:val="4837263"/>
                    <w:lock w:val="sdtLocked"/>
                  </w:sdtPr>
                  <w:sdtContent>
                    <w:tc>
                      <w:tcPr>
                        <w:tcW w:w="4423" w:type="dxa"/>
                      </w:tcPr>
                      <w:p w:rsidR="00021C90" w:rsidRDefault="00021C90" w:rsidP="00EE21AE">
                        <w:pPr>
                          <w:rPr>
                            <w:szCs w:val="21"/>
                          </w:rPr>
                        </w:pPr>
                        <w:r>
                          <w:rPr>
                            <w:rFonts w:hint="eastAsia"/>
                            <w:szCs w:val="21"/>
                          </w:rPr>
                          <w:t>独立董事</w:t>
                        </w:r>
                      </w:p>
                    </w:tc>
                  </w:sdtContent>
                </w:sdt>
              </w:tr>
            </w:sdtContent>
          </w:sdt>
        </w:tbl>
        <w:p w:rsidR="00917602" w:rsidRDefault="00554C92"/>
      </w:sdtContent>
    </w:sdt>
    <w:sdt>
      <w:sdtPr>
        <w:rPr>
          <w:rFonts w:ascii="宋体" w:hAnsi="宋体" w:cs="宋体"/>
          <w:b w:val="0"/>
          <w:bCs w:val="0"/>
          <w:kern w:val="0"/>
          <w:sz w:val="24"/>
          <w:szCs w:val="24"/>
        </w:rPr>
        <w:tag w:val="_GBC_48cb44657e2a41e78596c1088d954204"/>
        <w:id w:val="-233934193"/>
        <w:lock w:val="sdtLocked"/>
        <w:placeholder>
          <w:docPart w:val="GBC22222222222222222222222222222"/>
        </w:placeholder>
      </w:sdtPr>
      <w:sdtEndPr>
        <w:rPr>
          <w:sz w:val="21"/>
        </w:rPr>
      </w:sdtEndPr>
      <w:sdtContent>
        <w:p w:rsidR="00917602" w:rsidRDefault="00E14A22">
          <w:pPr>
            <w:pStyle w:val="2"/>
            <w:numPr>
              <w:ilvl w:val="0"/>
              <w:numId w:val="5"/>
            </w:numPr>
          </w:pPr>
          <w:r>
            <w:t>董事、监事、高级管理人员报酬情况</w:t>
          </w:r>
        </w:p>
        <w:tbl>
          <w:tblPr>
            <w:tblStyle w:val="a6"/>
            <w:tblW w:w="0" w:type="auto"/>
            <w:tblLook w:val="04A0"/>
          </w:tblPr>
          <w:tblGrid>
            <w:gridCol w:w="4361"/>
            <w:gridCol w:w="9728"/>
          </w:tblGrid>
          <w:tr w:rsidR="00917602" w:rsidTr="001A2056">
            <w:trPr>
              <w:trHeight w:val="120"/>
            </w:trPr>
            <w:tc>
              <w:tcPr>
                <w:tcW w:w="4361" w:type="dxa"/>
              </w:tcPr>
              <w:p w:rsidR="00917602" w:rsidRDefault="00E14A22">
                <w:pPr>
                  <w:rPr>
                    <w:szCs w:val="21"/>
                  </w:rPr>
                </w:pPr>
                <w:r>
                  <w:rPr>
                    <w:szCs w:val="21"/>
                  </w:rPr>
                  <w:t>董事、监事、高级管理人员报酬的决策程序</w:t>
                </w:r>
              </w:p>
            </w:tc>
            <w:sdt>
              <w:sdtPr>
                <w:rPr>
                  <w:rFonts w:hint="eastAsia"/>
                  <w:szCs w:val="21"/>
                </w:rPr>
                <w:alias w:val="董事、监事、高级管理人员报酬的决策程序"/>
                <w:tag w:val="_GBC_e768c59a186b491284a6a0b2ce8e166c"/>
                <w:id w:val="-1781248552"/>
                <w:lock w:val="sdtLocked"/>
                <w:placeholder>
                  <w:docPart w:val="GBC11111111111111111111111111111"/>
                </w:placeholder>
              </w:sdtPr>
              <w:sdtContent>
                <w:tc>
                  <w:tcPr>
                    <w:tcW w:w="9728" w:type="dxa"/>
                  </w:tcPr>
                  <w:p w:rsidR="00917602" w:rsidRDefault="00293D13">
                    <w:pPr>
                      <w:rPr>
                        <w:szCs w:val="21"/>
                      </w:rPr>
                    </w:pPr>
                    <w:r>
                      <w:rPr>
                        <w:rFonts w:hint="eastAsia"/>
                        <w:szCs w:val="21"/>
                      </w:rPr>
                      <w:t>公司董事、监事报酬由董事会薪酬与考核委员会拟定，经董事会通过后，最终由股东大会审议决定。公司高级管理人员的薪酬与考核由董事会薪酬与考核委员会拟订，由董事会审议决定。</w:t>
                    </w:r>
                  </w:p>
                </w:tc>
              </w:sdtContent>
            </w:sdt>
          </w:tr>
          <w:tr w:rsidR="00917602" w:rsidTr="001A2056">
            <w:trPr>
              <w:trHeight w:val="165"/>
            </w:trPr>
            <w:tc>
              <w:tcPr>
                <w:tcW w:w="4361" w:type="dxa"/>
              </w:tcPr>
              <w:p w:rsidR="00917602" w:rsidRDefault="00E14A22">
                <w:pPr>
                  <w:rPr>
                    <w:szCs w:val="21"/>
                  </w:rPr>
                </w:pPr>
                <w:r>
                  <w:rPr>
                    <w:szCs w:val="21"/>
                  </w:rPr>
                  <w:t>董事、监事、高级管理人员报酬确定依据</w:t>
                </w:r>
              </w:p>
            </w:tc>
            <w:sdt>
              <w:sdtPr>
                <w:rPr>
                  <w:rFonts w:hint="eastAsia"/>
                  <w:szCs w:val="21"/>
                </w:rPr>
                <w:alias w:val="董事、监事、高级管理人员报酬确定依据"/>
                <w:tag w:val="_GBC_05ca78758acb462f835b540b4f6a2340"/>
                <w:id w:val="863402500"/>
                <w:lock w:val="sdtLocked"/>
                <w:placeholder>
                  <w:docPart w:val="GBC11111111111111111111111111111"/>
                </w:placeholder>
              </w:sdtPr>
              <w:sdtContent>
                <w:tc>
                  <w:tcPr>
                    <w:tcW w:w="9728" w:type="dxa"/>
                  </w:tcPr>
                  <w:p w:rsidR="00917602" w:rsidRDefault="00293D13">
                    <w:pPr>
                      <w:rPr>
                        <w:szCs w:val="21"/>
                      </w:rPr>
                    </w:pPr>
                    <w:r>
                      <w:rPr>
                        <w:rFonts w:hint="eastAsia"/>
                        <w:szCs w:val="21"/>
                      </w:rPr>
                      <w:t>公司董事会年初核定对高级管理人员的考核指标和考核办法，年度终结后按照考核评定程序进行绩效考核后确定其薪酬。</w:t>
                    </w:r>
                  </w:p>
                </w:tc>
              </w:sdtContent>
            </w:sdt>
          </w:tr>
          <w:tr w:rsidR="00917602" w:rsidTr="001A2056">
            <w:trPr>
              <w:trHeight w:val="165"/>
            </w:trPr>
            <w:tc>
              <w:tcPr>
                <w:tcW w:w="4361" w:type="dxa"/>
              </w:tcPr>
              <w:p w:rsidR="00917602" w:rsidRDefault="00E14A22">
                <w:pPr>
                  <w:rPr>
                    <w:szCs w:val="21"/>
                  </w:rPr>
                </w:pPr>
                <w:r>
                  <w:rPr>
                    <w:szCs w:val="21"/>
                  </w:rPr>
                  <w:t>董事、监事和高级管理人员报酬的应付报酬情况</w:t>
                </w:r>
              </w:p>
            </w:tc>
            <w:sdt>
              <w:sdtPr>
                <w:rPr>
                  <w:rFonts w:hint="eastAsia"/>
                  <w:szCs w:val="21"/>
                </w:rPr>
                <w:alias w:val="董事、监事和高级管理人员报酬的应付报酬情况"/>
                <w:tag w:val="_GBC_ddead9d8af9e4b4da43923f4e0123985"/>
                <w:id w:val="1892529619"/>
                <w:lock w:val="sdtLocked"/>
                <w:placeholder>
                  <w:docPart w:val="GBC11111111111111111111111111111"/>
                </w:placeholder>
              </w:sdtPr>
              <w:sdtContent>
                <w:tc>
                  <w:tcPr>
                    <w:tcW w:w="9728" w:type="dxa"/>
                  </w:tcPr>
                  <w:p w:rsidR="00917602" w:rsidRDefault="00293D13">
                    <w:pPr>
                      <w:rPr>
                        <w:szCs w:val="21"/>
                      </w:rPr>
                    </w:pPr>
                    <w:r>
                      <w:rPr>
                        <w:rFonts w:hint="eastAsia"/>
                        <w:szCs w:val="21"/>
                      </w:rPr>
                      <w:t>公司根据股东大会通过的《关于独立董事薪酬标准的议案》和《</w:t>
                    </w:r>
                    <w:r>
                      <w:rPr>
                        <w:szCs w:val="21"/>
                      </w:rPr>
                      <w:t>2014年度董事会对经理层经营业绩考核办法》向独立董事和高级管理人员支付津贴和报酬。</w:t>
                    </w:r>
                  </w:p>
                </w:tc>
              </w:sdtContent>
            </w:sdt>
          </w:tr>
          <w:tr w:rsidR="00917602" w:rsidTr="001A2056">
            <w:trPr>
              <w:trHeight w:val="135"/>
            </w:trPr>
            <w:tc>
              <w:tcPr>
                <w:tcW w:w="4361" w:type="dxa"/>
              </w:tcPr>
              <w:p w:rsidR="00917602" w:rsidRDefault="00E14A22">
                <w:pPr>
                  <w:rPr>
                    <w:szCs w:val="21"/>
                  </w:rPr>
                </w:pPr>
                <w:r>
                  <w:rPr>
                    <w:szCs w:val="21"/>
                  </w:rPr>
                  <w:t>报告期末全体董事、监事和高级管理人员实际获得的报酬合计</w:t>
                </w:r>
              </w:p>
            </w:tc>
            <w:sdt>
              <w:sdtPr>
                <w:rPr>
                  <w:rFonts w:hint="eastAsia"/>
                  <w:szCs w:val="21"/>
                </w:rPr>
                <w:alias w:val="董事监事高级管理人员报酬情况的说明"/>
                <w:tag w:val="_GBC_0719d7998c7542788ef1dcaf4986542f"/>
                <w:id w:val="-1724745265"/>
                <w:lock w:val="sdtLocked"/>
                <w:placeholder>
                  <w:docPart w:val="GBC11111111111111111111111111111"/>
                </w:placeholder>
              </w:sdtPr>
              <w:sdtContent>
                <w:tc>
                  <w:tcPr>
                    <w:tcW w:w="9728" w:type="dxa"/>
                  </w:tcPr>
                  <w:p w:rsidR="00917602" w:rsidRDefault="00B140B2" w:rsidP="002D6AF7">
                    <w:pPr>
                      <w:rPr>
                        <w:szCs w:val="21"/>
                      </w:rPr>
                    </w:pPr>
                    <w:r>
                      <w:rPr>
                        <w:rFonts w:hint="eastAsia"/>
                        <w:szCs w:val="21"/>
                      </w:rPr>
                      <w:t>374.56</w:t>
                    </w:r>
                    <w:r w:rsidR="00873652">
                      <w:rPr>
                        <w:rFonts w:hint="eastAsia"/>
                        <w:szCs w:val="21"/>
                      </w:rPr>
                      <w:t>万元</w:t>
                    </w:r>
                  </w:p>
                </w:tc>
              </w:sdtContent>
            </w:sdt>
          </w:tr>
        </w:tbl>
      </w:sdtContent>
    </w:sdt>
    <w:p w:rsidR="00917602" w:rsidRDefault="00917602"/>
    <w:sdt>
      <w:sdtPr>
        <w:rPr>
          <w:rFonts w:ascii="宋体" w:hAnsi="宋体" w:cs="宋体"/>
          <w:b w:val="0"/>
          <w:bCs w:val="0"/>
          <w:kern w:val="0"/>
          <w:sz w:val="24"/>
          <w:szCs w:val="24"/>
        </w:rPr>
        <w:tag w:val="_GBC_478a7e57d3f44a4db69f59b0ecdc0d6c"/>
        <w:id w:val="1913576887"/>
        <w:lock w:val="sdtLocked"/>
        <w:placeholder>
          <w:docPart w:val="GBC22222222222222222222222222222"/>
        </w:placeholder>
      </w:sdtPr>
      <w:sdtEndPr>
        <w:rPr>
          <w:sz w:val="21"/>
        </w:rPr>
      </w:sdtEndPr>
      <w:sdtContent>
        <w:p w:rsidR="00917602" w:rsidRDefault="00E14A22">
          <w:pPr>
            <w:pStyle w:val="2"/>
            <w:numPr>
              <w:ilvl w:val="0"/>
              <w:numId w:val="5"/>
            </w:numPr>
          </w:pPr>
          <w:r>
            <w:t>公司董事、监事、高级管理人员变动情况</w:t>
          </w:r>
        </w:p>
        <w:tbl>
          <w:tblPr>
            <w:tblStyle w:val="a6"/>
            <w:tblW w:w="0" w:type="auto"/>
            <w:tblLook w:val="04A0"/>
          </w:tblPr>
          <w:tblGrid>
            <w:gridCol w:w="3522"/>
            <w:gridCol w:w="3522"/>
            <w:gridCol w:w="3522"/>
            <w:gridCol w:w="3523"/>
          </w:tblGrid>
          <w:tr w:rsidR="00917602" w:rsidTr="007C634C">
            <w:trPr>
              <w:trHeight w:val="210"/>
            </w:trPr>
            <w:tc>
              <w:tcPr>
                <w:tcW w:w="3522" w:type="dxa"/>
                <w:vAlign w:val="center"/>
              </w:tcPr>
              <w:p w:rsidR="00917602" w:rsidRDefault="00E14A22" w:rsidP="00021C90">
                <w:pPr>
                  <w:jc w:val="center"/>
                  <w:rPr>
                    <w:szCs w:val="21"/>
                  </w:rPr>
                </w:pPr>
                <w:r>
                  <w:rPr>
                    <w:szCs w:val="21"/>
                  </w:rPr>
                  <w:t>姓名</w:t>
                </w:r>
              </w:p>
            </w:tc>
            <w:tc>
              <w:tcPr>
                <w:tcW w:w="3522" w:type="dxa"/>
                <w:vAlign w:val="center"/>
              </w:tcPr>
              <w:p w:rsidR="00917602" w:rsidRDefault="00E14A22" w:rsidP="00021C90">
                <w:pPr>
                  <w:jc w:val="center"/>
                  <w:rPr>
                    <w:szCs w:val="21"/>
                  </w:rPr>
                </w:pPr>
                <w:r>
                  <w:rPr>
                    <w:szCs w:val="21"/>
                  </w:rPr>
                  <w:t>担任的职务</w:t>
                </w:r>
              </w:p>
            </w:tc>
            <w:tc>
              <w:tcPr>
                <w:tcW w:w="3522" w:type="dxa"/>
                <w:vAlign w:val="center"/>
              </w:tcPr>
              <w:p w:rsidR="00917602" w:rsidRDefault="00E14A22" w:rsidP="00021C90">
                <w:pPr>
                  <w:jc w:val="center"/>
                  <w:rPr>
                    <w:szCs w:val="21"/>
                  </w:rPr>
                </w:pPr>
                <w:r>
                  <w:rPr>
                    <w:szCs w:val="21"/>
                  </w:rPr>
                  <w:t>变动情形</w:t>
                </w:r>
              </w:p>
            </w:tc>
            <w:tc>
              <w:tcPr>
                <w:tcW w:w="3523" w:type="dxa"/>
                <w:vAlign w:val="center"/>
              </w:tcPr>
              <w:p w:rsidR="00917602" w:rsidRDefault="00E14A22" w:rsidP="00021C90">
                <w:pPr>
                  <w:jc w:val="center"/>
                  <w:rPr>
                    <w:szCs w:val="21"/>
                  </w:rPr>
                </w:pPr>
                <w:r>
                  <w:rPr>
                    <w:szCs w:val="21"/>
                  </w:rPr>
                  <w:t>变动原因</w:t>
                </w:r>
              </w:p>
            </w:tc>
          </w:tr>
          <w:sdt>
            <w:sdtPr>
              <w:rPr>
                <w:szCs w:val="21"/>
              </w:rPr>
              <w:alias w:val="在报告期内公司董事、监事、高级管理人员变动情况"/>
              <w:tag w:val="_GBC_7b66b04cf0a541c2b2cd8944faddb8a0"/>
              <w:id w:val="1265272034"/>
              <w:lock w:val="sdtLocked"/>
              <w:placeholder>
                <w:docPart w:val="GBC11111111111111111111111111111"/>
              </w:placeholder>
            </w:sdtPr>
            <w:sdtContent>
              <w:tr w:rsidR="00917602" w:rsidTr="001A2056">
                <w:trPr>
                  <w:trHeight w:val="105"/>
                </w:trPr>
                <w:sdt>
                  <w:sdtPr>
                    <w:rPr>
                      <w:szCs w:val="21"/>
                    </w:rPr>
                    <w:alias w:val="在报告期内离任的董事、监事、高级管理人员姓名"/>
                    <w:tag w:val="_GBC_995b75ce4ff447fd883f605b0145dbc3"/>
                    <w:id w:val="-1454710618"/>
                    <w:lock w:val="sdtLocked"/>
                    <w:placeholder>
                      <w:docPart w:val="GBC11111111111111111111111111111"/>
                    </w:placeholder>
                  </w:sdtPr>
                  <w:sdtContent>
                    <w:tc>
                      <w:tcPr>
                        <w:tcW w:w="3522" w:type="dxa"/>
                      </w:tcPr>
                      <w:p w:rsidR="00917602" w:rsidRDefault="00A937C5" w:rsidP="00021C90">
                        <w:pPr>
                          <w:jc w:val="center"/>
                          <w:rPr>
                            <w:szCs w:val="21"/>
                          </w:rPr>
                        </w:pPr>
                        <w:r>
                          <w:rPr>
                            <w:rFonts w:hint="eastAsia"/>
                            <w:szCs w:val="21"/>
                          </w:rPr>
                          <w:t>宋  鑫</w:t>
                        </w:r>
                      </w:p>
                    </w:tc>
                  </w:sdtContent>
                </w:sdt>
                <w:sdt>
                  <w:sdtPr>
                    <w:rPr>
                      <w:szCs w:val="21"/>
                    </w:rPr>
                    <w:alias w:val="离任的董事监事高级管理人员职务"/>
                    <w:tag w:val="_GBC_6c32bb590e58487f840f2ee2ccef0f38"/>
                    <w:id w:val="-2133237059"/>
                    <w:lock w:val="sdtLocked"/>
                    <w:placeholder>
                      <w:docPart w:val="GBC11111111111111111111111111111"/>
                    </w:placeholder>
                  </w:sdtPr>
                  <w:sdtContent>
                    <w:tc>
                      <w:tcPr>
                        <w:tcW w:w="3522" w:type="dxa"/>
                      </w:tcPr>
                      <w:p w:rsidR="00917602" w:rsidRDefault="00293D13" w:rsidP="00021C90">
                        <w:pPr>
                          <w:jc w:val="center"/>
                          <w:rPr>
                            <w:szCs w:val="21"/>
                          </w:rPr>
                        </w:pPr>
                        <w:r>
                          <w:rPr>
                            <w:rFonts w:hint="eastAsia"/>
                            <w:szCs w:val="21"/>
                          </w:rPr>
                          <w:t>董事长</w:t>
                        </w:r>
                      </w:p>
                    </w:tc>
                  </w:sdtContent>
                </w:sdt>
                <w:sdt>
                  <w:sdtPr>
                    <w:rPr>
                      <w:szCs w:val="21"/>
                    </w:rPr>
                    <w:alias w:val="公司董事、监事、高级管理人员的变动情形"/>
                    <w:tag w:val="_GBC_7bd42da59f9c496785ceea939337a524"/>
                    <w:id w:val="-1675569104"/>
                    <w:lock w:val="sdtLocked"/>
                    <w:placeholder>
                      <w:docPart w:val="GBC11111111111111111111111111111"/>
                    </w:placeholder>
                    <w:comboBox>
                      <w:listItem w:displayText="选举" w:value="选举"/>
                      <w:listItem w:displayText="离任" w:value="离任"/>
                      <w:listItem w:displayText="聘任" w:value="聘任"/>
                      <w:listItem w:displayText="解聘" w:value="解聘"/>
                    </w:comboBox>
                  </w:sdtPr>
                  <w:sdtContent>
                    <w:tc>
                      <w:tcPr>
                        <w:tcW w:w="3522" w:type="dxa"/>
                      </w:tcPr>
                      <w:p w:rsidR="00917602" w:rsidRDefault="009B44EE" w:rsidP="00021C90">
                        <w:pPr>
                          <w:jc w:val="center"/>
                          <w:rPr>
                            <w:szCs w:val="21"/>
                          </w:rPr>
                        </w:pPr>
                        <w:r>
                          <w:rPr>
                            <w:rFonts w:hint="eastAsia"/>
                            <w:szCs w:val="21"/>
                          </w:rPr>
                          <w:t>聘任</w:t>
                        </w:r>
                      </w:p>
                    </w:tc>
                  </w:sdtContent>
                </w:sdt>
                <w:sdt>
                  <w:sdtPr>
                    <w:rPr>
                      <w:szCs w:val="21"/>
                    </w:rPr>
                    <w:alias w:val="在报告期内离任的董事、监事、高级管理人员离任原因"/>
                    <w:tag w:val="_GBC_569233fb6f5b4ed4bf276f296cafd99a"/>
                    <w:id w:val="-390353692"/>
                    <w:lock w:val="sdtLocked"/>
                    <w:placeholder>
                      <w:docPart w:val="GBC11111111111111111111111111111"/>
                    </w:placeholder>
                  </w:sdtPr>
                  <w:sdtContent>
                    <w:tc>
                      <w:tcPr>
                        <w:tcW w:w="3523" w:type="dxa"/>
                      </w:tcPr>
                      <w:p w:rsidR="00917602" w:rsidRDefault="00293D13" w:rsidP="00021C90">
                        <w:pPr>
                          <w:jc w:val="center"/>
                          <w:rPr>
                            <w:szCs w:val="21"/>
                          </w:rPr>
                        </w:pPr>
                        <w:r>
                          <w:rPr>
                            <w:rFonts w:hint="eastAsia"/>
                            <w:szCs w:val="21"/>
                          </w:rPr>
                          <w:t>工作变动</w:t>
                        </w:r>
                      </w:p>
                    </w:tc>
                  </w:sdtContent>
                </w:sdt>
              </w:tr>
            </w:sdtContent>
          </w:sdt>
          <w:sdt>
            <w:sdtPr>
              <w:rPr>
                <w:szCs w:val="21"/>
              </w:rPr>
              <w:alias w:val="在报告期内公司董事、监事、高级管理人员变动情况"/>
              <w:tag w:val="_GBC_7b66b04cf0a541c2b2cd8944faddb8a0"/>
              <w:id w:val="4838769"/>
              <w:lock w:val="sdtLocked"/>
              <w:placeholder>
                <w:docPart w:val="DefaultPlaceholder_22675703"/>
              </w:placeholder>
            </w:sdtPr>
            <w:sdtContent>
              <w:tr w:rsidR="00293D13" w:rsidTr="001A2056">
                <w:trPr>
                  <w:trHeight w:val="105"/>
                </w:trPr>
                <w:sdt>
                  <w:sdtPr>
                    <w:rPr>
                      <w:szCs w:val="21"/>
                    </w:rPr>
                    <w:alias w:val="在报告期内离任的董事、监事、高级管理人员姓名"/>
                    <w:tag w:val="_GBC_995b75ce4ff447fd883f605b0145dbc3"/>
                    <w:id w:val="4838770"/>
                    <w:lock w:val="sdtLocked"/>
                    <w:placeholder>
                      <w:docPart w:val="GBC11111111111111111111111111111"/>
                    </w:placeholder>
                  </w:sdtPr>
                  <w:sdtContent>
                    <w:tc>
                      <w:tcPr>
                        <w:tcW w:w="3522" w:type="dxa"/>
                      </w:tcPr>
                      <w:p w:rsidR="00293D13" w:rsidRDefault="00293D13" w:rsidP="00021C90">
                        <w:pPr>
                          <w:jc w:val="center"/>
                          <w:rPr>
                            <w:szCs w:val="21"/>
                          </w:rPr>
                        </w:pPr>
                        <w:r>
                          <w:rPr>
                            <w:rFonts w:hint="eastAsia"/>
                            <w:szCs w:val="21"/>
                          </w:rPr>
                          <w:t>王晋定</w:t>
                        </w:r>
                      </w:p>
                    </w:tc>
                  </w:sdtContent>
                </w:sdt>
                <w:sdt>
                  <w:sdtPr>
                    <w:rPr>
                      <w:szCs w:val="21"/>
                    </w:rPr>
                    <w:alias w:val="离任的董事监事高级管理人员职务"/>
                    <w:tag w:val="_GBC_6c32bb590e58487f840f2ee2ccef0f38"/>
                    <w:id w:val="4838775"/>
                    <w:lock w:val="sdtLocked"/>
                    <w:placeholder>
                      <w:docPart w:val="GBC11111111111111111111111111111"/>
                    </w:placeholder>
                  </w:sdtPr>
                  <w:sdtContent>
                    <w:tc>
                      <w:tcPr>
                        <w:tcW w:w="3522" w:type="dxa"/>
                      </w:tcPr>
                      <w:p w:rsidR="00293D13" w:rsidRDefault="00293D13" w:rsidP="00021C90">
                        <w:pPr>
                          <w:jc w:val="center"/>
                          <w:rPr>
                            <w:szCs w:val="21"/>
                          </w:rPr>
                        </w:pPr>
                        <w:r>
                          <w:rPr>
                            <w:rFonts w:hint="eastAsia"/>
                            <w:szCs w:val="21"/>
                          </w:rPr>
                          <w:t>总经理</w:t>
                        </w:r>
                      </w:p>
                    </w:tc>
                  </w:sdtContent>
                </w:sdt>
                <w:sdt>
                  <w:sdtPr>
                    <w:rPr>
                      <w:szCs w:val="21"/>
                    </w:rPr>
                    <w:alias w:val="公司董事、监事、高级管理人员的变动情形"/>
                    <w:tag w:val="_GBC_7bd42da59f9c496785ceea939337a524"/>
                    <w:id w:val="4838782"/>
                    <w:lock w:val="sdtLocked"/>
                    <w:placeholder>
                      <w:docPart w:val="GBC11111111111111111111111111111"/>
                    </w:placeholder>
                    <w:comboBox>
                      <w:listItem w:displayText="选举" w:value="选举"/>
                      <w:listItem w:displayText="离任" w:value="离任"/>
                      <w:listItem w:displayText="聘任" w:value="聘任"/>
                      <w:listItem w:displayText="解聘" w:value="解聘"/>
                    </w:comboBox>
                  </w:sdtPr>
                  <w:sdtContent>
                    <w:tc>
                      <w:tcPr>
                        <w:tcW w:w="3522" w:type="dxa"/>
                      </w:tcPr>
                      <w:p w:rsidR="00293D13" w:rsidRDefault="009B44EE" w:rsidP="00021C90">
                        <w:pPr>
                          <w:jc w:val="center"/>
                          <w:rPr>
                            <w:szCs w:val="21"/>
                          </w:rPr>
                        </w:pPr>
                        <w:r>
                          <w:rPr>
                            <w:rFonts w:hint="eastAsia"/>
                            <w:szCs w:val="21"/>
                          </w:rPr>
                          <w:t>聘任</w:t>
                        </w:r>
                      </w:p>
                    </w:tc>
                  </w:sdtContent>
                </w:sdt>
                <w:sdt>
                  <w:sdtPr>
                    <w:rPr>
                      <w:szCs w:val="21"/>
                    </w:rPr>
                    <w:alias w:val="在报告期内离任的董事、监事、高级管理人员离任原因"/>
                    <w:tag w:val="_GBC_569233fb6f5b4ed4bf276f296cafd99a"/>
                    <w:id w:val="4838791"/>
                    <w:lock w:val="sdtLocked"/>
                    <w:placeholder>
                      <w:docPart w:val="GBC11111111111111111111111111111"/>
                    </w:placeholder>
                  </w:sdtPr>
                  <w:sdtContent>
                    <w:tc>
                      <w:tcPr>
                        <w:tcW w:w="3523" w:type="dxa"/>
                      </w:tcPr>
                      <w:p w:rsidR="00293D13" w:rsidRDefault="00293D13" w:rsidP="00021C90">
                        <w:pPr>
                          <w:jc w:val="center"/>
                          <w:rPr>
                            <w:szCs w:val="21"/>
                          </w:rPr>
                        </w:pPr>
                        <w:r>
                          <w:rPr>
                            <w:rFonts w:hint="eastAsia"/>
                            <w:szCs w:val="21"/>
                          </w:rPr>
                          <w:t>工作变动</w:t>
                        </w:r>
                      </w:p>
                    </w:tc>
                  </w:sdtContent>
                </w:sdt>
              </w:tr>
            </w:sdtContent>
          </w:sdt>
          <w:sdt>
            <w:sdtPr>
              <w:rPr>
                <w:szCs w:val="21"/>
              </w:rPr>
              <w:alias w:val="在报告期内公司董事、监事、高级管理人员变动情况"/>
              <w:tag w:val="_GBC_7b66b04cf0a541c2b2cd8944faddb8a0"/>
              <w:id w:val="4838881"/>
              <w:lock w:val="sdtLocked"/>
              <w:placeholder>
                <w:docPart w:val="DefaultPlaceholder_22675703"/>
              </w:placeholder>
            </w:sdtPr>
            <w:sdtContent>
              <w:tr w:rsidR="00293D13" w:rsidTr="001A2056">
                <w:trPr>
                  <w:trHeight w:val="105"/>
                </w:trPr>
                <w:sdt>
                  <w:sdtPr>
                    <w:rPr>
                      <w:szCs w:val="21"/>
                    </w:rPr>
                    <w:alias w:val="在报告期内离任的董事、监事、高级管理人员姓名"/>
                    <w:tag w:val="_GBC_995b75ce4ff447fd883f605b0145dbc3"/>
                    <w:id w:val="4838882"/>
                    <w:lock w:val="sdtLocked"/>
                    <w:placeholder>
                      <w:docPart w:val="GBC11111111111111111111111111111"/>
                    </w:placeholder>
                  </w:sdtPr>
                  <w:sdtContent>
                    <w:tc>
                      <w:tcPr>
                        <w:tcW w:w="3522" w:type="dxa"/>
                      </w:tcPr>
                      <w:p w:rsidR="00293D13" w:rsidRDefault="00293D13" w:rsidP="00021C90">
                        <w:pPr>
                          <w:jc w:val="center"/>
                          <w:rPr>
                            <w:szCs w:val="21"/>
                          </w:rPr>
                        </w:pPr>
                        <w:r>
                          <w:rPr>
                            <w:rFonts w:hint="eastAsia"/>
                            <w:szCs w:val="21"/>
                          </w:rPr>
                          <w:t>杨 </w:t>
                        </w:r>
                        <w:r>
                          <w:rPr>
                            <w:szCs w:val="21"/>
                          </w:rPr>
                          <w:t>奇</w:t>
                        </w:r>
                      </w:p>
                    </w:tc>
                  </w:sdtContent>
                </w:sdt>
                <w:sdt>
                  <w:sdtPr>
                    <w:rPr>
                      <w:szCs w:val="21"/>
                    </w:rPr>
                    <w:alias w:val="离任的董事监事高级管理人员职务"/>
                    <w:tag w:val="_GBC_6c32bb590e58487f840f2ee2ccef0f38"/>
                    <w:id w:val="4838887"/>
                    <w:lock w:val="sdtLocked"/>
                    <w:placeholder>
                      <w:docPart w:val="GBC11111111111111111111111111111"/>
                    </w:placeholder>
                  </w:sdtPr>
                  <w:sdtContent>
                    <w:tc>
                      <w:tcPr>
                        <w:tcW w:w="3522" w:type="dxa"/>
                      </w:tcPr>
                      <w:p w:rsidR="00293D13" w:rsidRDefault="00293D13" w:rsidP="00021C90">
                        <w:pPr>
                          <w:jc w:val="center"/>
                          <w:rPr>
                            <w:szCs w:val="21"/>
                          </w:rPr>
                        </w:pPr>
                        <w:r>
                          <w:rPr>
                            <w:rFonts w:hint="eastAsia"/>
                            <w:szCs w:val="21"/>
                          </w:rPr>
                          <w:t>董事</w:t>
                        </w:r>
                      </w:p>
                    </w:tc>
                  </w:sdtContent>
                </w:sdt>
                <w:sdt>
                  <w:sdtPr>
                    <w:rPr>
                      <w:szCs w:val="21"/>
                    </w:rPr>
                    <w:alias w:val="公司董事、监事、高级管理人员的变动情形"/>
                    <w:tag w:val="_GBC_7bd42da59f9c496785ceea939337a524"/>
                    <w:id w:val="4838894"/>
                    <w:lock w:val="sdtLocked"/>
                    <w:placeholder>
                      <w:docPart w:val="GBC11111111111111111111111111111"/>
                    </w:placeholder>
                    <w:comboBox>
                      <w:listItem w:displayText="选举" w:value="选举"/>
                      <w:listItem w:displayText="离任" w:value="离任"/>
                      <w:listItem w:displayText="聘任" w:value="聘任"/>
                      <w:listItem w:displayText="解聘" w:value="解聘"/>
                    </w:comboBox>
                  </w:sdtPr>
                  <w:sdtContent>
                    <w:tc>
                      <w:tcPr>
                        <w:tcW w:w="3522" w:type="dxa"/>
                      </w:tcPr>
                      <w:p w:rsidR="00293D13" w:rsidRDefault="009B44EE" w:rsidP="00021C90">
                        <w:pPr>
                          <w:jc w:val="center"/>
                          <w:rPr>
                            <w:szCs w:val="21"/>
                          </w:rPr>
                        </w:pPr>
                        <w:r>
                          <w:rPr>
                            <w:rFonts w:hint="eastAsia"/>
                            <w:szCs w:val="21"/>
                          </w:rPr>
                          <w:t>聘任</w:t>
                        </w:r>
                      </w:p>
                    </w:tc>
                  </w:sdtContent>
                </w:sdt>
                <w:sdt>
                  <w:sdtPr>
                    <w:rPr>
                      <w:szCs w:val="21"/>
                    </w:rPr>
                    <w:alias w:val="在报告期内离任的董事、监事、高级管理人员离任原因"/>
                    <w:tag w:val="_GBC_569233fb6f5b4ed4bf276f296cafd99a"/>
                    <w:id w:val="4838903"/>
                    <w:lock w:val="sdtLocked"/>
                    <w:placeholder>
                      <w:docPart w:val="GBC11111111111111111111111111111"/>
                    </w:placeholder>
                  </w:sdtPr>
                  <w:sdtContent>
                    <w:tc>
                      <w:tcPr>
                        <w:tcW w:w="3523" w:type="dxa"/>
                      </w:tcPr>
                      <w:p w:rsidR="00293D13" w:rsidRDefault="00293D13" w:rsidP="00021C90">
                        <w:pPr>
                          <w:jc w:val="center"/>
                          <w:rPr>
                            <w:szCs w:val="21"/>
                          </w:rPr>
                        </w:pPr>
                        <w:r>
                          <w:rPr>
                            <w:rFonts w:hint="eastAsia"/>
                            <w:szCs w:val="21"/>
                          </w:rPr>
                          <w:t>增补董事</w:t>
                        </w:r>
                      </w:p>
                    </w:tc>
                  </w:sdtContent>
                </w:sdt>
              </w:tr>
            </w:sdtContent>
          </w:sdt>
          <w:sdt>
            <w:sdtPr>
              <w:rPr>
                <w:szCs w:val="21"/>
              </w:rPr>
              <w:alias w:val="在报告期内公司董事、监事、高级管理人员变动情况"/>
              <w:tag w:val="_GBC_7b66b04cf0a541c2b2cd8944faddb8a0"/>
              <w:id w:val="4839337"/>
              <w:lock w:val="sdtLocked"/>
              <w:placeholder>
                <w:docPart w:val="DefaultPlaceholder_22675703"/>
              </w:placeholder>
            </w:sdtPr>
            <w:sdtContent>
              <w:tr w:rsidR="00293D13" w:rsidTr="001A2056">
                <w:trPr>
                  <w:trHeight w:val="105"/>
                </w:trPr>
                <w:sdt>
                  <w:sdtPr>
                    <w:rPr>
                      <w:szCs w:val="21"/>
                    </w:rPr>
                    <w:alias w:val="在报告期内离任的董事、监事、高级管理人员姓名"/>
                    <w:tag w:val="_GBC_995b75ce4ff447fd883f605b0145dbc3"/>
                    <w:id w:val="4839338"/>
                    <w:lock w:val="sdtLocked"/>
                    <w:placeholder>
                      <w:docPart w:val="GBC11111111111111111111111111111"/>
                    </w:placeholder>
                  </w:sdtPr>
                  <w:sdtContent>
                    <w:tc>
                      <w:tcPr>
                        <w:tcW w:w="3522" w:type="dxa"/>
                      </w:tcPr>
                      <w:p w:rsidR="00293D13" w:rsidRDefault="00293D13" w:rsidP="00021C90">
                        <w:pPr>
                          <w:jc w:val="center"/>
                          <w:rPr>
                            <w:szCs w:val="21"/>
                          </w:rPr>
                        </w:pPr>
                        <w:r>
                          <w:rPr>
                            <w:rFonts w:hint="eastAsia"/>
                            <w:szCs w:val="21"/>
                          </w:rPr>
                          <w:t>孔伟平</w:t>
                        </w:r>
                      </w:p>
                    </w:tc>
                  </w:sdtContent>
                </w:sdt>
                <w:sdt>
                  <w:sdtPr>
                    <w:rPr>
                      <w:szCs w:val="21"/>
                    </w:rPr>
                    <w:alias w:val="离任的董事监事高级管理人员职务"/>
                    <w:tag w:val="_GBC_6c32bb590e58487f840f2ee2ccef0f38"/>
                    <w:id w:val="4839343"/>
                    <w:lock w:val="sdtLocked"/>
                    <w:placeholder>
                      <w:docPart w:val="GBC11111111111111111111111111111"/>
                    </w:placeholder>
                  </w:sdtPr>
                  <w:sdtContent>
                    <w:tc>
                      <w:tcPr>
                        <w:tcW w:w="3522" w:type="dxa"/>
                      </w:tcPr>
                      <w:p w:rsidR="00293D13" w:rsidRDefault="00293D13" w:rsidP="00021C90">
                        <w:pPr>
                          <w:jc w:val="center"/>
                          <w:rPr>
                            <w:szCs w:val="21"/>
                          </w:rPr>
                        </w:pPr>
                        <w:r>
                          <w:rPr>
                            <w:rFonts w:hint="eastAsia"/>
                            <w:szCs w:val="21"/>
                          </w:rPr>
                          <w:t>独立董事</w:t>
                        </w:r>
                      </w:p>
                    </w:tc>
                  </w:sdtContent>
                </w:sdt>
                <w:sdt>
                  <w:sdtPr>
                    <w:rPr>
                      <w:szCs w:val="21"/>
                    </w:rPr>
                    <w:alias w:val="公司董事、监事、高级管理人员的变动情形"/>
                    <w:tag w:val="_GBC_7bd42da59f9c496785ceea939337a524"/>
                    <w:id w:val="4839350"/>
                    <w:lock w:val="sdtLocked"/>
                    <w:placeholder>
                      <w:docPart w:val="GBC11111111111111111111111111111"/>
                    </w:placeholder>
                    <w:comboBox>
                      <w:listItem w:displayText="选举" w:value="选举"/>
                      <w:listItem w:displayText="离任" w:value="离任"/>
                      <w:listItem w:displayText="聘任" w:value="聘任"/>
                      <w:listItem w:displayText="解聘" w:value="解聘"/>
                    </w:comboBox>
                  </w:sdtPr>
                  <w:sdtContent>
                    <w:tc>
                      <w:tcPr>
                        <w:tcW w:w="3522" w:type="dxa"/>
                      </w:tcPr>
                      <w:p w:rsidR="00293D13" w:rsidRDefault="009B44EE" w:rsidP="00021C90">
                        <w:pPr>
                          <w:jc w:val="center"/>
                          <w:rPr>
                            <w:szCs w:val="21"/>
                          </w:rPr>
                        </w:pPr>
                        <w:r>
                          <w:rPr>
                            <w:rFonts w:hint="eastAsia"/>
                            <w:szCs w:val="21"/>
                          </w:rPr>
                          <w:t>离任</w:t>
                        </w:r>
                      </w:p>
                    </w:tc>
                  </w:sdtContent>
                </w:sdt>
                <w:sdt>
                  <w:sdtPr>
                    <w:rPr>
                      <w:szCs w:val="21"/>
                    </w:rPr>
                    <w:alias w:val="在报告期内离任的董事、监事、高级管理人员离任原因"/>
                    <w:tag w:val="_GBC_569233fb6f5b4ed4bf276f296cafd99a"/>
                    <w:id w:val="4839359"/>
                    <w:lock w:val="sdtLocked"/>
                    <w:placeholder>
                      <w:docPart w:val="GBC11111111111111111111111111111"/>
                    </w:placeholder>
                  </w:sdtPr>
                  <w:sdtContent>
                    <w:tc>
                      <w:tcPr>
                        <w:tcW w:w="3523" w:type="dxa"/>
                      </w:tcPr>
                      <w:p w:rsidR="00293D13" w:rsidRPr="002D6AF7" w:rsidRDefault="00293D13" w:rsidP="00021C90">
                        <w:pPr>
                          <w:jc w:val="center"/>
                          <w:rPr>
                            <w:szCs w:val="21"/>
                          </w:rPr>
                        </w:pPr>
                        <w:r w:rsidRPr="002D6AF7">
                          <w:rPr>
                            <w:rFonts w:hint="eastAsia"/>
                            <w:szCs w:val="21"/>
                          </w:rPr>
                          <w:t>任期已满</w:t>
                        </w:r>
                      </w:p>
                    </w:tc>
                  </w:sdtContent>
                </w:sdt>
              </w:tr>
            </w:sdtContent>
          </w:sdt>
          <w:sdt>
            <w:sdtPr>
              <w:rPr>
                <w:szCs w:val="21"/>
              </w:rPr>
              <w:alias w:val="在报告期内公司董事、监事、高级管理人员变动情况"/>
              <w:tag w:val="_GBC_7b66b04cf0a541c2b2cd8944faddb8a0"/>
              <w:id w:val="4839165"/>
              <w:lock w:val="sdtLocked"/>
              <w:placeholder>
                <w:docPart w:val="DefaultPlaceholder_22675703"/>
              </w:placeholder>
            </w:sdtPr>
            <w:sdtContent>
              <w:tr w:rsidR="00293D13" w:rsidTr="001A2056">
                <w:trPr>
                  <w:trHeight w:val="105"/>
                </w:trPr>
                <w:sdt>
                  <w:sdtPr>
                    <w:rPr>
                      <w:szCs w:val="21"/>
                    </w:rPr>
                    <w:alias w:val="在报告期内离任的董事、监事、高级管理人员姓名"/>
                    <w:tag w:val="_GBC_995b75ce4ff447fd883f605b0145dbc3"/>
                    <w:id w:val="4839166"/>
                    <w:lock w:val="sdtLocked"/>
                    <w:placeholder>
                      <w:docPart w:val="GBC11111111111111111111111111111"/>
                    </w:placeholder>
                  </w:sdtPr>
                  <w:sdtContent>
                    <w:tc>
                      <w:tcPr>
                        <w:tcW w:w="3522" w:type="dxa"/>
                      </w:tcPr>
                      <w:p w:rsidR="00293D13" w:rsidRDefault="00293D13" w:rsidP="00021C90">
                        <w:pPr>
                          <w:jc w:val="center"/>
                          <w:rPr>
                            <w:szCs w:val="21"/>
                          </w:rPr>
                        </w:pPr>
                        <w:r>
                          <w:rPr>
                            <w:rFonts w:hint="eastAsia"/>
                            <w:szCs w:val="21"/>
                          </w:rPr>
                          <w:t>曾绍金</w:t>
                        </w:r>
                      </w:p>
                    </w:tc>
                  </w:sdtContent>
                </w:sdt>
                <w:sdt>
                  <w:sdtPr>
                    <w:rPr>
                      <w:szCs w:val="21"/>
                    </w:rPr>
                    <w:alias w:val="离任的董事监事高级管理人员职务"/>
                    <w:tag w:val="_GBC_6c32bb590e58487f840f2ee2ccef0f38"/>
                    <w:id w:val="4839171"/>
                    <w:lock w:val="sdtLocked"/>
                    <w:placeholder>
                      <w:docPart w:val="GBC11111111111111111111111111111"/>
                    </w:placeholder>
                  </w:sdtPr>
                  <w:sdtContent>
                    <w:tc>
                      <w:tcPr>
                        <w:tcW w:w="3522" w:type="dxa"/>
                      </w:tcPr>
                      <w:p w:rsidR="00293D13" w:rsidRDefault="00293D13" w:rsidP="00021C90">
                        <w:pPr>
                          <w:jc w:val="center"/>
                          <w:rPr>
                            <w:szCs w:val="21"/>
                          </w:rPr>
                        </w:pPr>
                        <w:r>
                          <w:rPr>
                            <w:rFonts w:hint="eastAsia"/>
                            <w:szCs w:val="21"/>
                          </w:rPr>
                          <w:t>独立董事</w:t>
                        </w:r>
                      </w:p>
                    </w:tc>
                  </w:sdtContent>
                </w:sdt>
                <w:sdt>
                  <w:sdtPr>
                    <w:rPr>
                      <w:szCs w:val="21"/>
                    </w:rPr>
                    <w:alias w:val="公司董事、监事、高级管理人员的变动情形"/>
                    <w:tag w:val="_GBC_7bd42da59f9c496785ceea939337a524"/>
                    <w:id w:val="4839178"/>
                    <w:lock w:val="sdtLocked"/>
                    <w:placeholder>
                      <w:docPart w:val="GBC11111111111111111111111111111"/>
                    </w:placeholder>
                    <w:comboBox>
                      <w:listItem w:displayText="选举" w:value="选举"/>
                      <w:listItem w:displayText="离任" w:value="离任"/>
                      <w:listItem w:displayText="聘任" w:value="聘任"/>
                      <w:listItem w:displayText="解聘" w:value="解聘"/>
                    </w:comboBox>
                  </w:sdtPr>
                  <w:sdtContent>
                    <w:tc>
                      <w:tcPr>
                        <w:tcW w:w="3522" w:type="dxa"/>
                      </w:tcPr>
                      <w:p w:rsidR="00293D13" w:rsidRDefault="009B44EE" w:rsidP="00021C90">
                        <w:pPr>
                          <w:jc w:val="center"/>
                          <w:rPr>
                            <w:szCs w:val="21"/>
                          </w:rPr>
                        </w:pPr>
                        <w:r>
                          <w:rPr>
                            <w:rFonts w:hint="eastAsia"/>
                            <w:szCs w:val="21"/>
                          </w:rPr>
                          <w:t>离任</w:t>
                        </w:r>
                      </w:p>
                    </w:tc>
                  </w:sdtContent>
                </w:sdt>
                <w:sdt>
                  <w:sdtPr>
                    <w:rPr>
                      <w:szCs w:val="21"/>
                    </w:rPr>
                    <w:alias w:val="在报告期内离任的董事、监事、高级管理人员离任原因"/>
                    <w:tag w:val="_GBC_569233fb6f5b4ed4bf276f296cafd99a"/>
                    <w:id w:val="4839187"/>
                    <w:lock w:val="sdtLocked"/>
                    <w:placeholder>
                      <w:docPart w:val="GBC11111111111111111111111111111"/>
                    </w:placeholder>
                  </w:sdtPr>
                  <w:sdtContent>
                    <w:tc>
                      <w:tcPr>
                        <w:tcW w:w="3523" w:type="dxa"/>
                      </w:tcPr>
                      <w:p w:rsidR="00293D13" w:rsidRPr="002D6AF7" w:rsidRDefault="0049178A" w:rsidP="00021C90">
                        <w:pPr>
                          <w:jc w:val="center"/>
                          <w:rPr>
                            <w:szCs w:val="21"/>
                          </w:rPr>
                        </w:pPr>
                        <w:r w:rsidRPr="002D6AF7">
                          <w:rPr>
                            <w:rFonts w:hint="eastAsia"/>
                            <w:szCs w:val="21"/>
                          </w:rPr>
                          <w:t>本人辞职</w:t>
                        </w:r>
                      </w:p>
                    </w:tc>
                  </w:sdtContent>
                </w:sdt>
              </w:tr>
            </w:sdtContent>
          </w:sdt>
          <w:sdt>
            <w:sdtPr>
              <w:rPr>
                <w:szCs w:val="21"/>
              </w:rPr>
              <w:alias w:val="在报告期内公司董事、监事、高级管理人员变动情况"/>
              <w:tag w:val="_GBC_7b66b04cf0a541c2b2cd8944faddb8a0"/>
              <w:id w:val="4839013"/>
              <w:lock w:val="sdtLocked"/>
              <w:placeholder>
                <w:docPart w:val="DefaultPlaceholder_22675703"/>
              </w:placeholder>
            </w:sdtPr>
            <w:sdtContent>
              <w:tr w:rsidR="00293D13" w:rsidTr="001A2056">
                <w:trPr>
                  <w:trHeight w:val="105"/>
                </w:trPr>
                <w:sdt>
                  <w:sdtPr>
                    <w:rPr>
                      <w:szCs w:val="21"/>
                    </w:rPr>
                    <w:alias w:val="在报告期内离任的董事、监事、高级管理人员姓名"/>
                    <w:tag w:val="_GBC_995b75ce4ff447fd883f605b0145dbc3"/>
                    <w:id w:val="4839014"/>
                    <w:lock w:val="sdtLocked"/>
                    <w:placeholder>
                      <w:docPart w:val="GBC11111111111111111111111111111"/>
                    </w:placeholder>
                  </w:sdtPr>
                  <w:sdtContent>
                    <w:tc>
                      <w:tcPr>
                        <w:tcW w:w="3522" w:type="dxa"/>
                      </w:tcPr>
                      <w:p w:rsidR="00293D13" w:rsidRDefault="00293D13" w:rsidP="00021C90">
                        <w:pPr>
                          <w:jc w:val="center"/>
                          <w:rPr>
                            <w:szCs w:val="21"/>
                          </w:rPr>
                        </w:pPr>
                        <w:r>
                          <w:rPr>
                            <w:rFonts w:hint="eastAsia"/>
                            <w:szCs w:val="21"/>
                          </w:rPr>
                          <w:t>翟明国</w:t>
                        </w:r>
                      </w:p>
                    </w:tc>
                  </w:sdtContent>
                </w:sdt>
                <w:sdt>
                  <w:sdtPr>
                    <w:rPr>
                      <w:szCs w:val="21"/>
                    </w:rPr>
                    <w:alias w:val="离任的董事监事高级管理人员职务"/>
                    <w:tag w:val="_GBC_6c32bb590e58487f840f2ee2ccef0f38"/>
                    <w:id w:val="4839019"/>
                    <w:lock w:val="sdtLocked"/>
                    <w:placeholder>
                      <w:docPart w:val="GBC11111111111111111111111111111"/>
                    </w:placeholder>
                  </w:sdtPr>
                  <w:sdtContent>
                    <w:tc>
                      <w:tcPr>
                        <w:tcW w:w="3522" w:type="dxa"/>
                      </w:tcPr>
                      <w:p w:rsidR="00293D13" w:rsidRDefault="00293D13" w:rsidP="00021C90">
                        <w:pPr>
                          <w:jc w:val="center"/>
                          <w:rPr>
                            <w:szCs w:val="21"/>
                          </w:rPr>
                        </w:pPr>
                        <w:r>
                          <w:rPr>
                            <w:rFonts w:hint="eastAsia"/>
                            <w:szCs w:val="21"/>
                          </w:rPr>
                          <w:t>独立董事</w:t>
                        </w:r>
                      </w:p>
                    </w:tc>
                  </w:sdtContent>
                </w:sdt>
                <w:sdt>
                  <w:sdtPr>
                    <w:rPr>
                      <w:szCs w:val="21"/>
                    </w:rPr>
                    <w:alias w:val="公司董事、监事、高级管理人员的变动情形"/>
                    <w:tag w:val="_GBC_7bd42da59f9c496785ceea939337a524"/>
                    <w:id w:val="4839026"/>
                    <w:lock w:val="sdtLocked"/>
                    <w:placeholder>
                      <w:docPart w:val="GBC11111111111111111111111111111"/>
                    </w:placeholder>
                    <w:comboBox>
                      <w:listItem w:displayText="选举" w:value="选举"/>
                      <w:listItem w:displayText="离任" w:value="离任"/>
                      <w:listItem w:displayText="聘任" w:value="聘任"/>
                      <w:listItem w:displayText="解聘" w:value="解聘"/>
                    </w:comboBox>
                  </w:sdtPr>
                  <w:sdtContent>
                    <w:tc>
                      <w:tcPr>
                        <w:tcW w:w="3522" w:type="dxa"/>
                      </w:tcPr>
                      <w:p w:rsidR="00293D13" w:rsidRDefault="009B44EE" w:rsidP="00021C90">
                        <w:pPr>
                          <w:jc w:val="center"/>
                          <w:rPr>
                            <w:szCs w:val="21"/>
                          </w:rPr>
                        </w:pPr>
                        <w:r>
                          <w:rPr>
                            <w:rFonts w:hint="eastAsia"/>
                            <w:szCs w:val="21"/>
                          </w:rPr>
                          <w:t>聘任</w:t>
                        </w:r>
                      </w:p>
                    </w:tc>
                  </w:sdtContent>
                </w:sdt>
                <w:sdt>
                  <w:sdtPr>
                    <w:rPr>
                      <w:szCs w:val="21"/>
                    </w:rPr>
                    <w:alias w:val="在报告期内离任的董事、监事、高级管理人员离任原因"/>
                    <w:tag w:val="_GBC_569233fb6f5b4ed4bf276f296cafd99a"/>
                    <w:id w:val="4839035"/>
                    <w:lock w:val="sdtLocked"/>
                    <w:placeholder>
                      <w:docPart w:val="GBC11111111111111111111111111111"/>
                    </w:placeholder>
                  </w:sdtPr>
                  <w:sdtContent>
                    <w:tc>
                      <w:tcPr>
                        <w:tcW w:w="3523" w:type="dxa"/>
                      </w:tcPr>
                      <w:p w:rsidR="00293D13" w:rsidRPr="002D6AF7" w:rsidRDefault="00293D13" w:rsidP="00021C90">
                        <w:pPr>
                          <w:jc w:val="center"/>
                          <w:rPr>
                            <w:szCs w:val="21"/>
                          </w:rPr>
                        </w:pPr>
                        <w:r w:rsidRPr="002D6AF7">
                          <w:rPr>
                            <w:rFonts w:hint="eastAsia"/>
                            <w:szCs w:val="21"/>
                          </w:rPr>
                          <w:t>增补董事</w:t>
                        </w:r>
                      </w:p>
                    </w:tc>
                  </w:sdtContent>
                </w:sdt>
              </w:tr>
            </w:sdtContent>
          </w:sdt>
          <w:sdt>
            <w:sdtPr>
              <w:rPr>
                <w:szCs w:val="21"/>
              </w:rPr>
              <w:alias w:val="在报告期内公司董事、监事、高级管理人员变动情况"/>
              <w:tag w:val="_GBC_7b66b04cf0a541c2b2cd8944faddb8a0"/>
              <w:id w:val="4838677"/>
              <w:lock w:val="sdtLocked"/>
              <w:placeholder>
                <w:docPart w:val="DefaultPlaceholder_22675703"/>
              </w:placeholder>
            </w:sdtPr>
            <w:sdtContent>
              <w:tr w:rsidR="00293D13" w:rsidTr="001A2056">
                <w:trPr>
                  <w:trHeight w:val="105"/>
                </w:trPr>
                <w:sdt>
                  <w:sdtPr>
                    <w:rPr>
                      <w:szCs w:val="21"/>
                    </w:rPr>
                    <w:alias w:val="在报告期内离任的董事、监事、高级管理人员姓名"/>
                    <w:tag w:val="_GBC_995b75ce4ff447fd883f605b0145dbc3"/>
                    <w:id w:val="4838678"/>
                    <w:lock w:val="sdtLocked"/>
                    <w:placeholder>
                      <w:docPart w:val="GBC11111111111111111111111111111"/>
                    </w:placeholder>
                  </w:sdtPr>
                  <w:sdtContent>
                    <w:tc>
                      <w:tcPr>
                        <w:tcW w:w="3522" w:type="dxa"/>
                      </w:tcPr>
                      <w:p w:rsidR="00293D13" w:rsidRDefault="00293D13" w:rsidP="00021C90">
                        <w:pPr>
                          <w:jc w:val="center"/>
                          <w:rPr>
                            <w:szCs w:val="21"/>
                          </w:rPr>
                        </w:pPr>
                        <w:r>
                          <w:rPr>
                            <w:rFonts w:hint="eastAsia"/>
                            <w:szCs w:val="21"/>
                          </w:rPr>
                          <w:t>刘纪鹏</w:t>
                        </w:r>
                      </w:p>
                    </w:tc>
                  </w:sdtContent>
                </w:sdt>
                <w:sdt>
                  <w:sdtPr>
                    <w:rPr>
                      <w:szCs w:val="21"/>
                    </w:rPr>
                    <w:alias w:val="离任的董事监事高级管理人员职务"/>
                    <w:tag w:val="_GBC_6c32bb590e58487f840f2ee2ccef0f38"/>
                    <w:id w:val="4838683"/>
                    <w:lock w:val="sdtLocked"/>
                    <w:placeholder>
                      <w:docPart w:val="GBC11111111111111111111111111111"/>
                    </w:placeholder>
                  </w:sdtPr>
                  <w:sdtContent>
                    <w:tc>
                      <w:tcPr>
                        <w:tcW w:w="3522" w:type="dxa"/>
                      </w:tcPr>
                      <w:p w:rsidR="00293D13" w:rsidRDefault="00293D13" w:rsidP="00021C90">
                        <w:pPr>
                          <w:jc w:val="center"/>
                          <w:rPr>
                            <w:szCs w:val="21"/>
                          </w:rPr>
                        </w:pPr>
                        <w:r>
                          <w:rPr>
                            <w:rFonts w:hint="eastAsia"/>
                            <w:szCs w:val="21"/>
                          </w:rPr>
                          <w:t>独立董事</w:t>
                        </w:r>
                      </w:p>
                    </w:tc>
                  </w:sdtContent>
                </w:sdt>
                <w:sdt>
                  <w:sdtPr>
                    <w:rPr>
                      <w:szCs w:val="21"/>
                    </w:rPr>
                    <w:alias w:val="公司董事、监事、高级管理人员的变动情形"/>
                    <w:tag w:val="_GBC_7bd42da59f9c496785ceea939337a524"/>
                    <w:id w:val="4838690"/>
                    <w:lock w:val="sdtLocked"/>
                    <w:placeholder>
                      <w:docPart w:val="GBC11111111111111111111111111111"/>
                    </w:placeholder>
                    <w:comboBox>
                      <w:listItem w:displayText="选举" w:value="选举"/>
                      <w:listItem w:displayText="离任" w:value="离任"/>
                      <w:listItem w:displayText="聘任" w:value="聘任"/>
                      <w:listItem w:displayText="解聘" w:value="解聘"/>
                    </w:comboBox>
                  </w:sdtPr>
                  <w:sdtContent>
                    <w:tc>
                      <w:tcPr>
                        <w:tcW w:w="3522" w:type="dxa"/>
                      </w:tcPr>
                      <w:p w:rsidR="00293D13" w:rsidRDefault="009B44EE" w:rsidP="00021C90">
                        <w:pPr>
                          <w:jc w:val="center"/>
                          <w:rPr>
                            <w:szCs w:val="21"/>
                          </w:rPr>
                        </w:pPr>
                        <w:r>
                          <w:rPr>
                            <w:rFonts w:hint="eastAsia"/>
                            <w:szCs w:val="21"/>
                          </w:rPr>
                          <w:t>聘任</w:t>
                        </w:r>
                      </w:p>
                    </w:tc>
                  </w:sdtContent>
                </w:sdt>
                <w:sdt>
                  <w:sdtPr>
                    <w:rPr>
                      <w:szCs w:val="21"/>
                    </w:rPr>
                    <w:alias w:val="在报告期内离任的董事、监事、高级管理人员离任原因"/>
                    <w:tag w:val="_GBC_569233fb6f5b4ed4bf276f296cafd99a"/>
                    <w:id w:val="4838699"/>
                    <w:lock w:val="sdtLocked"/>
                    <w:placeholder>
                      <w:docPart w:val="GBC11111111111111111111111111111"/>
                    </w:placeholder>
                  </w:sdtPr>
                  <w:sdtContent>
                    <w:tc>
                      <w:tcPr>
                        <w:tcW w:w="3523" w:type="dxa"/>
                      </w:tcPr>
                      <w:p w:rsidR="00293D13" w:rsidRPr="002D6AF7" w:rsidRDefault="00293D13" w:rsidP="00021C90">
                        <w:pPr>
                          <w:jc w:val="center"/>
                          <w:rPr>
                            <w:szCs w:val="21"/>
                          </w:rPr>
                        </w:pPr>
                        <w:r w:rsidRPr="002D6AF7">
                          <w:rPr>
                            <w:rFonts w:hint="eastAsia"/>
                            <w:szCs w:val="21"/>
                          </w:rPr>
                          <w:t>增补董事</w:t>
                        </w:r>
                      </w:p>
                    </w:tc>
                  </w:sdtContent>
                </w:sdt>
              </w:tr>
            </w:sdtContent>
          </w:sdt>
          <w:sdt>
            <w:sdtPr>
              <w:rPr>
                <w:szCs w:val="21"/>
              </w:rPr>
              <w:alias w:val="在报告期内公司董事、监事、高级管理人员变动情况"/>
              <w:tag w:val="_GBC_7b66b04cf0a541c2b2cd8944faddb8a0"/>
              <w:id w:val="61490503"/>
              <w:lock w:val="sdtLocked"/>
              <w:placeholder>
                <w:docPart w:val="GBC11111111111111111111111111111"/>
              </w:placeholder>
            </w:sdtPr>
            <w:sdtContent>
              <w:tr w:rsidR="00917602" w:rsidTr="00021C90">
                <w:trPr>
                  <w:trHeight w:val="70"/>
                </w:trPr>
                <w:sdt>
                  <w:sdtPr>
                    <w:rPr>
                      <w:szCs w:val="21"/>
                    </w:rPr>
                    <w:alias w:val="在报告期内离任的董事、监事、高级管理人员姓名"/>
                    <w:tag w:val="_GBC_995b75ce4ff447fd883f605b0145dbc3"/>
                    <w:id w:val="61490499"/>
                    <w:lock w:val="sdtLocked"/>
                    <w:placeholder>
                      <w:docPart w:val="GBC11111111111111111111111111111"/>
                    </w:placeholder>
                  </w:sdtPr>
                  <w:sdtContent>
                    <w:tc>
                      <w:tcPr>
                        <w:tcW w:w="3522" w:type="dxa"/>
                      </w:tcPr>
                      <w:p w:rsidR="00917602" w:rsidRDefault="00293D13" w:rsidP="00021C90">
                        <w:pPr>
                          <w:jc w:val="center"/>
                          <w:rPr>
                            <w:szCs w:val="21"/>
                          </w:rPr>
                        </w:pPr>
                        <w:r>
                          <w:rPr>
                            <w:rFonts w:hint="eastAsia"/>
                            <w:szCs w:val="21"/>
                          </w:rPr>
                          <w:t>孙兆学</w:t>
                        </w:r>
                      </w:p>
                    </w:tc>
                  </w:sdtContent>
                </w:sdt>
                <w:sdt>
                  <w:sdtPr>
                    <w:rPr>
                      <w:szCs w:val="21"/>
                    </w:rPr>
                    <w:alias w:val="离任的董事监事高级管理人员职务"/>
                    <w:tag w:val="_GBC_6c32bb590e58487f840f2ee2ccef0f38"/>
                    <w:id w:val="61490500"/>
                    <w:lock w:val="sdtLocked"/>
                    <w:placeholder>
                      <w:docPart w:val="GBC11111111111111111111111111111"/>
                    </w:placeholder>
                  </w:sdtPr>
                  <w:sdtContent>
                    <w:tc>
                      <w:tcPr>
                        <w:tcW w:w="3522" w:type="dxa"/>
                      </w:tcPr>
                      <w:p w:rsidR="00917602" w:rsidRDefault="00293D13" w:rsidP="00021C90">
                        <w:pPr>
                          <w:jc w:val="center"/>
                          <w:rPr>
                            <w:szCs w:val="21"/>
                          </w:rPr>
                        </w:pPr>
                        <w:r>
                          <w:rPr>
                            <w:rFonts w:hint="eastAsia"/>
                            <w:szCs w:val="21"/>
                          </w:rPr>
                          <w:t>董事长</w:t>
                        </w:r>
                      </w:p>
                    </w:tc>
                  </w:sdtContent>
                </w:sdt>
                <w:sdt>
                  <w:sdtPr>
                    <w:rPr>
                      <w:szCs w:val="21"/>
                    </w:rPr>
                    <w:alias w:val="公司董事、监事、高级管理人员的变动情形"/>
                    <w:tag w:val="_GBC_7bd42da59f9c496785ceea939337a524"/>
                    <w:id w:val="61490501"/>
                    <w:lock w:val="sdtLocked"/>
                    <w:placeholder>
                      <w:docPart w:val="GBC11111111111111111111111111111"/>
                    </w:placeholder>
                    <w:comboBox>
                      <w:listItem w:displayText="选举" w:value="选举"/>
                      <w:listItem w:displayText="离任" w:value="离任"/>
                      <w:listItem w:displayText="聘任" w:value="聘任"/>
                      <w:listItem w:displayText="解聘" w:value="解聘"/>
                    </w:comboBox>
                  </w:sdtPr>
                  <w:sdtContent>
                    <w:tc>
                      <w:tcPr>
                        <w:tcW w:w="3522" w:type="dxa"/>
                      </w:tcPr>
                      <w:p w:rsidR="00917602" w:rsidRDefault="009B44EE" w:rsidP="00021C90">
                        <w:pPr>
                          <w:jc w:val="center"/>
                          <w:rPr>
                            <w:szCs w:val="21"/>
                          </w:rPr>
                        </w:pPr>
                        <w:r>
                          <w:rPr>
                            <w:rFonts w:hint="eastAsia"/>
                            <w:szCs w:val="21"/>
                          </w:rPr>
                          <w:t>离任</w:t>
                        </w:r>
                      </w:p>
                    </w:tc>
                  </w:sdtContent>
                </w:sdt>
                <w:sdt>
                  <w:sdtPr>
                    <w:rPr>
                      <w:szCs w:val="21"/>
                    </w:rPr>
                    <w:alias w:val="在报告期内离任的董事、监事、高级管理人员离任原因"/>
                    <w:tag w:val="_GBC_569233fb6f5b4ed4bf276f296cafd99a"/>
                    <w:id w:val="61490502"/>
                    <w:lock w:val="sdtLocked"/>
                    <w:placeholder>
                      <w:docPart w:val="GBC11111111111111111111111111111"/>
                    </w:placeholder>
                  </w:sdtPr>
                  <w:sdtContent>
                    <w:tc>
                      <w:tcPr>
                        <w:tcW w:w="3523" w:type="dxa"/>
                      </w:tcPr>
                      <w:p w:rsidR="00917602" w:rsidRPr="002D6AF7" w:rsidRDefault="00293D13" w:rsidP="00021C90">
                        <w:pPr>
                          <w:jc w:val="center"/>
                          <w:rPr>
                            <w:szCs w:val="21"/>
                          </w:rPr>
                        </w:pPr>
                        <w:r w:rsidRPr="002D6AF7">
                          <w:rPr>
                            <w:rFonts w:hint="eastAsia"/>
                            <w:szCs w:val="21"/>
                          </w:rPr>
                          <w:t>工作变动</w:t>
                        </w:r>
                      </w:p>
                    </w:tc>
                  </w:sdtContent>
                </w:sdt>
              </w:tr>
            </w:sdtContent>
          </w:sdt>
          <w:sdt>
            <w:sdtPr>
              <w:rPr>
                <w:szCs w:val="21"/>
              </w:rPr>
              <w:alias w:val="在报告期内公司董事、监事、高级管理人员变动情况"/>
              <w:tag w:val="_GBC_7b66b04cf0a541c2b2cd8944faddb8a0"/>
              <w:id w:val="4839529"/>
              <w:lock w:val="sdtLocked"/>
              <w:placeholder>
                <w:docPart w:val="DefaultPlaceholder_22675703"/>
              </w:placeholder>
            </w:sdtPr>
            <w:sdtContent>
              <w:tr w:rsidR="00293D13" w:rsidTr="001A2056">
                <w:trPr>
                  <w:trHeight w:val="105"/>
                </w:trPr>
                <w:sdt>
                  <w:sdtPr>
                    <w:rPr>
                      <w:szCs w:val="21"/>
                    </w:rPr>
                    <w:alias w:val="在报告期内离任的董事、监事、高级管理人员姓名"/>
                    <w:tag w:val="_GBC_995b75ce4ff447fd883f605b0145dbc3"/>
                    <w:id w:val="4839530"/>
                    <w:lock w:val="sdtLocked"/>
                    <w:placeholder>
                      <w:docPart w:val="GBC11111111111111111111111111111"/>
                    </w:placeholder>
                  </w:sdtPr>
                  <w:sdtContent>
                    <w:tc>
                      <w:tcPr>
                        <w:tcW w:w="3522" w:type="dxa"/>
                      </w:tcPr>
                      <w:p w:rsidR="00293D13" w:rsidRDefault="00293D13" w:rsidP="00021C90">
                        <w:pPr>
                          <w:jc w:val="center"/>
                          <w:rPr>
                            <w:szCs w:val="21"/>
                          </w:rPr>
                        </w:pPr>
                        <w:r>
                          <w:rPr>
                            <w:rFonts w:hint="eastAsia"/>
                            <w:szCs w:val="21"/>
                          </w:rPr>
                          <w:t>王荣湖</w:t>
                        </w:r>
                      </w:p>
                    </w:tc>
                  </w:sdtContent>
                </w:sdt>
                <w:sdt>
                  <w:sdtPr>
                    <w:rPr>
                      <w:szCs w:val="21"/>
                    </w:rPr>
                    <w:alias w:val="离任的董事监事高级管理人员职务"/>
                    <w:tag w:val="_GBC_6c32bb590e58487f840f2ee2ccef0f38"/>
                    <w:id w:val="4839535"/>
                    <w:lock w:val="sdtLocked"/>
                    <w:placeholder>
                      <w:docPart w:val="GBC11111111111111111111111111111"/>
                    </w:placeholder>
                  </w:sdtPr>
                  <w:sdtContent>
                    <w:tc>
                      <w:tcPr>
                        <w:tcW w:w="3522" w:type="dxa"/>
                      </w:tcPr>
                      <w:p w:rsidR="00293D13" w:rsidRDefault="00293D13" w:rsidP="00021C90">
                        <w:pPr>
                          <w:jc w:val="center"/>
                          <w:rPr>
                            <w:szCs w:val="21"/>
                          </w:rPr>
                        </w:pPr>
                        <w:r>
                          <w:rPr>
                            <w:rFonts w:hint="eastAsia"/>
                            <w:szCs w:val="21"/>
                          </w:rPr>
                          <w:t>总经理</w:t>
                        </w:r>
                      </w:p>
                    </w:tc>
                  </w:sdtContent>
                </w:sdt>
                <w:sdt>
                  <w:sdtPr>
                    <w:rPr>
                      <w:szCs w:val="21"/>
                    </w:rPr>
                    <w:alias w:val="公司董事、监事、高级管理人员的变动情形"/>
                    <w:tag w:val="_GBC_7bd42da59f9c496785ceea939337a524"/>
                    <w:id w:val="4839542"/>
                    <w:lock w:val="sdtLocked"/>
                    <w:placeholder>
                      <w:docPart w:val="GBC11111111111111111111111111111"/>
                    </w:placeholder>
                    <w:comboBox>
                      <w:listItem w:displayText="选举" w:value="选举"/>
                      <w:listItem w:displayText="离任" w:value="离任"/>
                      <w:listItem w:displayText="聘任" w:value="聘任"/>
                      <w:listItem w:displayText="解聘" w:value="解聘"/>
                    </w:comboBox>
                  </w:sdtPr>
                  <w:sdtContent>
                    <w:tc>
                      <w:tcPr>
                        <w:tcW w:w="3522" w:type="dxa"/>
                      </w:tcPr>
                      <w:p w:rsidR="00293D13" w:rsidRDefault="009B44EE" w:rsidP="00021C90">
                        <w:pPr>
                          <w:jc w:val="center"/>
                          <w:rPr>
                            <w:szCs w:val="21"/>
                          </w:rPr>
                        </w:pPr>
                        <w:r>
                          <w:rPr>
                            <w:rFonts w:hint="eastAsia"/>
                            <w:szCs w:val="21"/>
                          </w:rPr>
                          <w:t>解聘</w:t>
                        </w:r>
                      </w:p>
                    </w:tc>
                  </w:sdtContent>
                </w:sdt>
                <w:sdt>
                  <w:sdtPr>
                    <w:rPr>
                      <w:szCs w:val="21"/>
                    </w:rPr>
                    <w:alias w:val="在报告期内离任的董事、监事、高级管理人员离任原因"/>
                    <w:tag w:val="_GBC_569233fb6f5b4ed4bf276f296cafd99a"/>
                    <w:id w:val="4839551"/>
                    <w:lock w:val="sdtLocked"/>
                    <w:placeholder>
                      <w:docPart w:val="GBC11111111111111111111111111111"/>
                    </w:placeholder>
                  </w:sdtPr>
                  <w:sdtContent>
                    <w:tc>
                      <w:tcPr>
                        <w:tcW w:w="3523" w:type="dxa"/>
                      </w:tcPr>
                      <w:p w:rsidR="00293D13" w:rsidRPr="002D6AF7" w:rsidRDefault="006335DE" w:rsidP="00021C90">
                        <w:pPr>
                          <w:jc w:val="center"/>
                          <w:rPr>
                            <w:szCs w:val="21"/>
                          </w:rPr>
                        </w:pPr>
                        <w:r w:rsidRPr="002D6AF7">
                          <w:rPr>
                            <w:rFonts w:hint="eastAsia"/>
                            <w:szCs w:val="21"/>
                          </w:rPr>
                          <w:t>接受司法机关调查</w:t>
                        </w:r>
                      </w:p>
                    </w:tc>
                  </w:sdtContent>
                </w:sdt>
              </w:tr>
            </w:sdtContent>
          </w:sdt>
        </w:tbl>
      </w:sdtContent>
    </w:sdt>
    <w:p w:rsidR="00917602" w:rsidRDefault="00917602">
      <w:pPr>
        <w:rPr>
          <w:szCs w:val="21"/>
        </w:rPr>
      </w:pPr>
    </w:p>
    <w:p w:rsidR="00917602" w:rsidRDefault="00917602"/>
    <w:p w:rsidR="00917602" w:rsidRDefault="00917602">
      <w:pPr>
        <w:rPr>
          <w:szCs w:val="21"/>
        </w:rPr>
        <w:sectPr w:rsidR="00917602" w:rsidSect="00884539">
          <w:pgSz w:w="16838" w:h="11906" w:orient="landscape"/>
          <w:pgMar w:top="1797" w:right="1525" w:bottom="1276" w:left="1440" w:header="855" w:footer="992" w:gutter="0"/>
          <w:cols w:space="425"/>
          <w:docGrid w:linePitch="312"/>
        </w:sectPr>
      </w:pPr>
    </w:p>
    <w:p w:rsidR="00917602" w:rsidRDefault="00917602">
      <w:pPr>
        <w:rPr>
          <w:szCs w:val="21"/>
        </w:rPr>
      </w:pPr>
    </w:p>
    <w:p w:rsidR="00917602" w:rsidRDefault="00E14A22">
      <w:pPr>
        <w:pStyle w:val="2"/>
        <w:numPr>
          <w:ilvl w:val="0"/>
          <w:numId w:val="5"/>
        </w:numPr>
      </w:pPr>
      <w:r>
        <w:t>母公司和主要子公司的员工情况</w:t>
      </w:r>
    </w:p>
    <w:sdt>
      <w:sdtPr>
        <w:rPr>
          <w:rFonts w:ascii="宋体" w:hAnsi="宋体" w:cs="宋体"/>
          <w:b w:val="0"/>
          <w:bCs w:val="0"/>
          <w:kern w:val="0"/>
          <w:sz w:val="24"/>
          <w:szCs w:val="21"/>
        </w:rPr>
        <w:tag w:val="_GBC_4b006869bc3343cf9a6a355365e3b231"/>
        <w:id w:val="1423148000"/>
        <w:lock w:val="sdtLocked"/>
        <w:placeholder>
          <w:docPart w:val="GBC22222222222222222222222222222"/>
        </w:placeholder>
      </w:sdtPr>
      <w:sdtEndPr>
        <w:rPr>
          <w:sz w:val="21"/>
        </w:rPr>
      </w:sdtEndPr>
      <w:sdtContent>
        <w:p w:rsidR="00917602" w:rsidRDefault="00E14A22">
          <w:pPr>
            <w:pStyle w:val="3"/>
            <w:numPr>
              <w:ilvl w:val="0"/>
              <w:numId w:val="57"/>
            </w:numPr>
            <w:rPr>
              <w:szCs w:val="21"/>
            </w:rPr>
          </w:pPr>
          <w:r w:rsidRPr="006B0E52">
            <w:rPr>
              <w:szCs w:val="21"/>
            </w:rPr>
            <w:t>员工情况</w:t>
          </w:r>
        </w:p>
        <w:tbl>
          <w:tblPr>
            <w:tblStyle w:val="a6"/>
            <w:tblW w:w="5000" w:type="pct"/>
            <w:tblLook w:val="04A0"/>
          </w:tblPr>
          <w:tblGrid>
            <w:gridCol w:w="4524"/>
            <w:gridCol w:w="4525"/>
          </w:tblGrid>
          <w:tr w:rsidR="00917602" w:rsidTr="00F96290">
            <w:trPr>
              <w:trHeight w:val="120"/>
            </w:trPr>
            <w:tc>
              <w:tcPr>
                <w:tcW w:w="2500" w:type="pct"/>
              </w:tcPr>
              <w:p w:rsidR="00917602" w:rsidRDefault="00E14A22">
                <w:pPr>
                  <w:rPr>
                    <w:szCs w:val="21"/>
                  </w:rPr>
                </w:pPr>
                <w:r>
                  <w:rPr>
                    <w:szCs w:val="21"/>
                  </w:rPr>
                  <w:t>母公司在职员工的数量</w:t>
                </w:r>
              </w:p>
            </w:tc>
            <w:sdt>
              <w:sdtPr>
                <w:rPr>
                  <w:szCs w:val="21"/>
                </w:rPr>
                <w:alias w:val="母公司在职员工的数量"/>
                <w:tag w:val="_GBC_0a3981ecf9b24857b2b2911a925bc2ac"/>
                <w:id w:val="1438724862"/>
                <w:lock w:val="sdtLocked"/>
                <w:placeholder>
                  <w:docPart w:val="GBC11111111111111111111111111111"/>
                </w:placeholder>
              </w:sdtPr>
              <w:sdtContent>
                <w:tc>
                  <w:tcPr>
                    <w:tcW w:w="2500" w:type="pct"/>
                  </w:tcPr>
                  <w:p w:rsidR="00917602" w:rsidRPr="00DB5148" w:rsidRDefault="00DB5148" w:rsidP="00DB5148">
                    <w:pPr>
                      <w:jc w:val="right"/>
                      <w:rPr>
                        <w:szCs w:val="21"/>
                      </w:rPr>
                    </w:pPr>
                    <w:r w:rsidRPr="00DB5148">
                      <w:rPr>
                        <w:szCs w:val="21"/>
                      </w:rPr>
                      <w:t>128</w:t>
                    </w:r>
                  </w:p>
                </w:tc>
              </w:sdtContent>
            </w:sdt>
          </w:tr>
          <w:tr w:rsidR="00917602" w:rsidTr="00F96290">
            <w:trPr>
              <w:trHeight w:val="195"/>
            </w:trPr>
            <w:tc>
              <w:tcPr>
                <w:tcW w:w="2500" w:type="pct"/>
              </w:tcPr>
              <w:p w:rsidR="00917602" w:rsidRDefault="00E14A22">
                <w:pPr>
                  <w:rPr>
                    <w:szCs w:val="21"/>
                  </w:rPr>
                </w:pPr>
                <w:r>
                  <w:rPr>
                    <w:szCs w:val="21"/>
                  </w:rPr>
                  <w:t>主要子公司在职员工的数量</w:t>
                </w:r>
              </w:p>
            </w:tc>
            <w:sdt>
              <w:sdtPr>
                <w:rPr>
                  <w:szCs w:val="21"/>
                </w:rPr>
                <w:alias w:val="主要子公司在职员工的数量"/>
                <w:tag w:val="_GBC_3c5ee3099c7640f0a21e17d688994235"/>
                <w:id w:val="-84991206"/>
                <w:lock w:val="sdtLocked"/>
                <w:placeholder>
                  <w:docPart w:val="GBC11111111111111111111111111111"/>
                </w:placeholder>
              </w:sdtPr>
              <w:sdtContent>
                <w:tc>
                  <w:tcPr>
                    <w:tcW w:w="2500" w:type="pct"/>
                  </w:tcPr>
                  <w:p w:rsidR="00917602" w:rsidRPr="00DB5148" w:rsidRDefault="00DB5148" w:rsidP="00DB5148">
                    <w:pPr>
                      <w:jc w:val="right"/>
                      <w:rPr>
                        <w:szCs w:val="21"/>
                      </w:rPr>
                    </w:pPr>
                    <w:r w:rsidRPr="00DB5148">
                      <w:rPr>
                        <w:szCs w:val="21"/>
                      </w:rPr>
                      <w:t>27,593</w:t>
                    </w:r>
                  </w:p>
                </w:tc>
              </w:sdtContent>
            </w:sdt>
          </w:tr>
          <w:tr w:rsidR="00917602" w:rsidTr="00F96290">
            <w:trPr>
              <w:trHeight w:val="116"/>
            </w:trPr>
            <w:tc>
              <w:tcPr>
                <w:tcW w:w="2500" w:type="pct"/>
              </w:tcPr>
              <w:p w:rsidR="00917602" w:rsidRDefault="00E14A22">
                <w:pPr>
                  <w:rPr>
                    <w:szCs w:val="21"/>
                  </w:rPr>
                </w:pPr>
                <w:r>
                  <w:rPr>
                    <w:szCs w:val="21"/>
                  </w:rPr>
                  <w:t>在职员工的数量合计</w:t>
                </w:r>
              </w:p>
            </w:tc>
            <w:sdt>
              <w:sdtPr>
                <w:rPr>
                  <w:szCs w:val="21"/>
                </w:rPr>
                <w:alias w:val="在职员工总数"/>
                <w:tag w:val="_GBC_702d7487bf1041e2a882bb42b0f4f707"/>
                <w:id w:val="-226611347"/>
                <w:lock w:val="sdtLocked"/>
                <w:placeholder>
                  <w:docPart w:val="GBC11111111111111111111111111111"/>
                </w:placeholder>
              </w:sdtPr>
              <w:sdtContent>
                <w:tc>
                  <w:tcPr>
                    <w:tcW w:w="2500" w:type="pct"/>
                  </w:tcPr>
                  <w:p w:rsidR="00917602" w:rsidRPr="00DB5148" w:rsidRDefault="00DB5148" w:rsidP="00DB5148">
                    <w:pPr>
                      <w:jc w:val="right"/>
                      <w:rPr>
                        <w:szCs w:val="21"/>
                      </w:rPr>
                    </w:pPr>
                    <w:r w:rsidRPr="00DB5148">
                      <w:rPr>
                        <w:szCs w:val="21"/>
                      </w:rPr>
                      <w:t>27,721</w:t>
                    </w:r>
                  </w:p>
                </w:tc>
              </w:sdtContent>
            </w:sdt>
          </w:tr>
          <w:tr w:rsidR="00917602" w:rsidTr="00F96290">
            <w:trPr>
              <w:trHeight w:val="180"/>
            </w:trPr>
            <w:tc>
              <w:tcPr>
                <w:tcW w:w="2500" w:type="pct"/>
              </w:tcPr>
              <w:p w:rsidR="00917602" w:rsidRDefault="00E14A22">
                <w:pPr>
                  <w:rPr>
                    <w:szCs w:val="21"/>
                  </w:rPr>
                </w:pPr>
                <w:r>
                  <w:rPr>
                    <w:szCs w:val="21"/>
                  </w:rPr>
                  <w:t>母公司及主要子公司需承担费用的离退休职工人数</w:t>
                </w:r>
              </w:p>
            </w:tc>
            <w:sdt>
              <w:sdtPr>
                <w:rPr>
                  <w:szCs w:val="21"/>
                </w:rPr>
                <w:alias w:val="公司需承担费用的离退休职工人数"/>
                <w:tag w:val="_GBC_1a377d8303cf4ad0aa736b95ff082755"/>
                <w:id w:val="-381091284"/>
                <w:lock w:val="sdtLocked"/>
                <w:placeholder>
                  <w:docPart w:val="GBC11111111111111111111111111111"/>
                </w:placeholder>
                <w:showingPlcHdr/>
              </w:sdtPr>
              <w:sdtContent>
                <w:tc>
                  <w:tcPr>
                    <w:tcW w:w="2500" w:type="pct"/>
                  </w:tcPr>
                  <w:p w:rsidR="00917602" w:rsidRPr="00DB5148" w:rsidRDefault="00E14A22">
                    <w:pPr>
                      <w:jc w:val="right"/>
                      <w:rPr>
                        <w:szCs w:val="21"/>
                      </w:rPr>
                    </w:pPr>
                    <w:r w:rsidRPr="00DB5148">
                      <w:rPr>
                        <w:rFonts w:hint="eastAsia"/>
                        <w:szCs w:val="21"/>
                      </w:rPr>
                      <w:t xml:space="preserve">　</w:t>
                    </w:r>
                  </w:p>
                </w:tc>
              </w:sdtContent>
            </w:sdt>
          </w:tr>
          <w:tr w:rsidR="00917602" w:rsidTr="007C634C">
            <w:trPr>
              <w:trHeight w:val="101"/>
            </w:trPr>
            <w:tc>
              <w:tcPr>
                <w:tcW w:w="5000" w:type="pct"/>
                <w:gridSpan w:val="2"/>
                <w:vAlign w:val="center"/>
              </w:tcPr>
              <w:p w:rsidR="00917602" w:rsidRPr="00DB5148" w:rsidRDefault="00E14A22">
                <w:pPr>
                  <w:jc w:val="center"/>
                  <w:rPr>
                    <w:szCs w:val="21"/>
                  </w:rPr>
                </w:pPr>
                <w:r w:rsidRPr="00DB5148">
                  <w:rPr>
                    <w:szCs w:val="21"/>
                  </w:rPr>
                  <w:t>专业构成</w:t>
                </w:r>
              </w:p>
            </w:tc>
          </w:tr>
          <w:tr w:rsidR="00917602" w:rsidTr="00F96290">
            <w:trPr>
              <w:trHeight w:val="150"/>
            </w:trPr>
            <w:tc>
              <w:tcPr>
                <w:tcW w:w="2500" w:type="pct"/>
              </w:tcPr>
              <w:p w:rsidR="00917602" w:rsidRDefault="00E14A22">
                <w:pPr>
                  <w:jc w:val="center"/>
                  <w:rPr>
                    <w:szCs w:val="21"/>
                  </w:rPr>
                </w:pPr>
                <w:r>
                  <w:rPr>
                    <w:szCs w:val="21"/>
                  </w:rPr>
                  <w:t>专业构成类别</w:t>
                </w:r>
              </w:p>
            </w:tc>
            <w:tc>
              <w:tcPr>
                <w:tcW w:w="2500" w:type="pct"/>
              </w:tcPr>
              <w:p w:rsidR="00917602" w:rsidRDefault="00E14A22">
                <w:pPr>
                  <w:jc w:val="center"/>
                  <w:rPr>
                    <w:szCs w:val="21"/>
                  </w:rPr>
                </w:pPr>
                <w:r>
                  <w:rPr>
                    <w:szCs w:val="21"/>
                  </w:rPr>
                  <w:t>专业构成人数</w:t>
                </w:r>
              </w:p>
            </w:tc>
          </w:tr>
          <w:tr w:rsidR="00917602" w:rsidTr="00F96290">
            <w:trPr>
              <w:trHeight w:val="150"/>
            </w:trPr>
            <w:tc>
              <w:tcPr>
                <w:tcW w:w="2500" w:type="pct"/>
              </w:tcPr>
              <w:p w:rsidR="00917602" w:rsidRDefault="00E14A22" w:rsidP="00021C90">
                <w:pPr>
                  <w:jc w:val="center"/>
                  <w:rPr>
                    <w:szCs w:val="21"/>
                  </w:rPr>
                </w:pPr>
                <w:r>
                  <w:rPr>
                    <w:szCs w:val="21"/>
                  </w:rPr>
                  <w:t>生产人员</w:t>
                </w:r>
              </w:p>
            </w:tc>
            <w:sdt>
              <w:sdtPr>
                <w:rPr>
                  <w:szCs w:val="21"/>
                </w:rPr>
                <w:alias w:val="生产人员数量"/>
                <w:tag w:val="_GBC_cdb923d2ba414bfcb4b9e5d58b5a75b3"/>
                <w:id w:val="279228855"/>
                <w:lock w:val="sdtLocked"/>
                <w:placeholder>
                  <w:docPart w:val="GBC11111111111111111111111111111"/>
                </w:placeholder>
              </w:sdtPr>
              <w:sdtContent>
                <w:tc>
                  <w:tcPr>
                    <w:tcW w:w="2500" w:type="pct"/>
                  </w:tcPr>
                  <w:p w:rsidR="00917602" w:rsidRDefault="00DB5148">
                    <w:pPr>
                      <w:jc w:val="right"/>
                      <w:rPr>
                        <w:szCs w:val="21"/>
                      </w:rPr>
                    </w:pPr>
                    <w:r>
                      <w:rPr>
                        <w:szCs w:val="21"/>
                      </w:rPr>
                      <w:t>21,864</w:t>
                    </w:r>
                  </w:p>
                </w:tc>
              </w:sdtContent>
            </w:sdt>
          </w:tr>
          <w:tr w:rsidR="00917602" w:rsidTr="00F96290">
            <w:trPr>
              <w:trHeight w:val="150"/>
            </w:trPr>
            <w:tc>
              <w:tcPr>
                <w:tcW w:w="2500" w:type="pct"/>
              </w:tcPr>
              <w:p w:rsidR="00917602" w:rsidRDefault="00E14A22" w:rsidP="00021C90">
                <w:pPr>
                  <w:jc w:val="center"/>
                  <w:rPr>
                    <w:szCs w:val="21"/>
                  </w:rPr>
                </w:pPr>
                <w:r>
                  <w:rPr>
                    <w:szCs w:val="21"/>
                  </w:rPr>
                  <w:t>销售人员</w:t>
                </w:r>
              </w:p>
            </w:tc>
            <w:sdt>
              <w:sdtPr>
                <w:rPr>
                  <w:szCs w:val="21"/>
                </w:rPr>
                <w:alias w:val="销售人员数量"/>
                <w:tag w:val="_GBC_1c90bb4484c94dc1af29a19efacca57f"/>
                <w:id w:val="11113846"/>
                <w:lock w:val="sdtLocked"/>
                <w:placeholder>
                  <w:docPart w:val="GBC11111111111111111111111111111"/>
                </w:placeholder>
              </w:sdtPr>
              <w:sdtContent>
                <w:tc>
                  <w:tcPr>
                    <w:tcW w:w="2500" w:type="pct"/>
                  </w:tcPr>
                  <w:p w:rsidR="00917602" w:rsidRDefault="00DB5148">
                    <w:pPr>
                      <w:jc w:val="right"/>
                      <w:rPr>
                        <w:szCs w:val="21"/>
                      </w:rPr>
                    </w:pPr>
                    <w:r>
                      <w:rPr>
                        <w:szCs w:val="21"/>
                      </w:rPr>
                      <w:t>295</w:t>
                    </w:r>
                  </w:p>
                </w:tc>
              </w:sdtContent>
            </w:sdt>
          </w:tr>
          <w:tr w:rsidR="00917602" w:rsidTr="00F96290">
            <w:trPr>
              <w:trHeight w:val="101"/>
            </w:trPr>
            <w:tc>
              <w:tcPr>
                <w:tcW w:w="2500" w:type="pct"/>
              </w:tcPr>
              <w:p w:rsidR="00917602" w:rsidRDefault="00E14A22" w:rsidP="00021C90">
                <w:pPr>
                  <w:jc w:val="center"/>
                  <w:rPr>
                    <w:szCs w:val="21"/>
                  </w:rPr>
                </w:pPr>
                <w:r>
                  <w:rPr>
                    <w:szCs w:val="21"/>
                  </w:rPr>
                  <w:t>技术人员</w:t>
                </w:r>
              </w:p>
            </w:tc>
            <w:sdt>
              <w:sdtPr>
                <w:rPr>
                  <w:szCs w:val="21"/>
                </w:rPr>
                <w:alias w:val="技术人员数量"/>
                <w:tag w:val="_GBC_95d531096ed6472990e960de0e8a4d1b"/>
                <w:id w:val="-1602175535"/>
                <w:lock w:val="sdtLocked"/>
                <w:placeholder>
                  <w:docPart w:val="GBC11111111111111111111111111111"/>
                </w:placeholder>
              </w:sdtPr>
              <w:sdtContent>
                <w:tc>
                  <w:tcPr>
                    <w:tcW w:w="2500" w:type="pct"/>
                  </w:tcPr>
                  <w:p w:rsidR="00917602" w:rsidRDefault="00DB5148">
                    <w:pPr>
                      <w:jc w:val="right"/>
                      <w:rPr>
                        <w:szCs w:val="21"/>
                      </w:rPr>
                    </w:pPr>
                    <w:r>
                      <w:rPr>
                        <w:szCs w:val="21"/>
                      </w:rPr>
                      <w:t>1,845</w:t>
                    </w:r>
                  </w:p>
                </w:tc>
              </w:sdtContent>
            </w:sdt>
          </w:tr>
          <w:tr w:rsidR="00917602" w:rsidTr="00F96290">
            <w:trPr>
              <w:trHeight w:val="116"/>
            </w:trPr>
            <w:tc>
              <w:tcPr>
                <w:tcW w:w="2500" w:type="pct"/>
              </w:tcPr>
              <w:p w:rsidR="00917602" w:rsidRDefault="00E14A22" w:rsidP="00021C90">
                <w:pPr>
                  <w:jc w:val="center"/>
                  <w:rPr>
                    <w:szCs w:val="21"/>
                  </w:rPr>
                </w:pPr>
                <w:r>
                  <w:rPr>
                    <w:szCs w:val="21"/>
                  </w:rPr>
                  <w:t>财务人员</w:t>
                </w:r>
              </w:p>
            </w:tc>
            <w:sdt>
              <w:sdtPr>
                <w:rPr>
                  <w:szCs w:val="21"/>
                </w:rPr>
                <w:alias w:val="财务人员数量"/>
                <w:tag w:val="_GBC_6861b5a700ae477d9e798a857eaf6e09"/>
                <w:id w:val="508959972"/>
                <w:lock w:val="sdtLocked"/>
                <w:placeholder>
                  <w:docPart w:val="GBC11111111111111111111111111111"/>
                </w:placeholder>
              </w:sdtPr>
              <w:sdtContent>
                <w:tc>
                  <w:tcPr>
                    <w:tcW w:w="2500" w:type="pct"/>
                  </w:tcPr>
                  <w:p w:rsidR="00917602" w:rsidRDefault="00DB5148">
                    <w:pPr>
                      <w:jc w:val="right"/>
                      <w:rPr>
                        <w:szCs w:val="21"/>
                      </w:rPr>
                    </w:pPr>
                    <w:r>
                      <w:rPr>
                        <w:szCs w:val="21"/>
                      </w:rPr>
                      <w:t>361</w:t>
                    </w:r>
                  </w:p>
                </w:tc>
              </w:sdtContent>
            </w:sdt>
          </w:tr>
          <w:tr w:rsidR="00917602" w:rsidTr="00F96290">
            <w:trPr>
              <w:trHeight w:val="165"/>
            </w:trPr>
            <w:tc>
              <w:tcPr>
                <w:tcW w:w="2500" w:type="pct"/>
              </w:tcPr>
              <w:p w:rsidR="00917602" w:rsidRDefault="00E14A22" w:rsidP="00021C90">
                <w:pPr>
                  <w:jc w:val="center"/>
                  <w:rPr>
                    <w:szCs w:val="21"/>
                  </w:rPr>
                </w:pPr>
                <w:r>
                  <w:rPr>
                    <w:szCs w:val="21"/>
                  </w:rPr>
                  <w:t>行政人员</w:t>
                </w:r>
              </w:p>
            </w:tc>
            <w:sdt>
              <w:sdtPr>
                <w:rPr>
                  <w:szCs w:val="21"/>
                </w:rPr>
                <w:alias w:val="行政人员数量"/>
                <w:tag w:val="_GBC_7b9eab4a1ac34e95b93db2b611ed3842"/>
                <w:id w:val="1949436591"/>
                <w:lock w:val="sdtLocked"/>
                <w:placeholder>
                  <w:docPart w:val="GBC11111111111111111111111111111"/>
                </w:placeholder>
              </w:sdtPr>
              <w:sdtContent>
                <w:tc>
                  <w:tcPr>
                    <w:tcW w:w="2500" w:type="pct"/>
                  </w:tcPr>
                  <w:p w:rsidR="00917602" w:rsidRDefault="00DB5148">
                    <w:pPr>
                      <w:jc w:val="right"/>
                      <w:rPr>
                        <w:szCs w:val="21"/>
                      </w:rPr>
                    </w:pPr>
                    <w:r>
                      <w:rPr>
                        <w:szCs w:val="21"/>
                      </w:rPr>
                      <w:t>1,786</w:t>
                    </w:r>
                  </w:p>
                </w:tc>
              </w:sdtContent>
            </w:sdt>
          </w:tr>
          <w:sdt>
            <w:sdtPr>
              <w:rPr>
                <w:szCs w:val="21"/>
              </w:rPr>
              <w:alias w:val="专业构成情况"/>
              <w:tag w:val="_GBC_7f39a692d2954843a63834aeefbd0888"/>
              <w:id w:val="-1474826600"/>
              <w:lock w:val="sdtLocked"/>
              <w:placeholder>
                <w:docPart w:val="GBC11111111111111111111111111111"/>
              </w:placeholder>
            </w:sdtPr>
            <w:sdtContent>
              <w:tr w:rsidR="00917602" w:rsidTr="00F96290">
                <w:trPr>
                  <w:trHeight w:val="131"/>
                </w:trPr>
                <w:sdt>
                  <w:sdtPr>
                    <w:rPr>
                      <w:szCs w:val="21"/>
                    </w:rPr>
                    <w:alias w:val="专业构成的类别"/>
                    <w:tag w:val="_GBC_ff4c54564ac34d75a022384f1bcb0ee4"/>
                    <w:id w:val="258407257"/>
                    <w:lock w:val="sdtLocked"/>
                    <w:placeholder>
                      <w:docPart w:val="GBC11111111111111111111111111111"/>
                    </w:placeholder>
                  </w:sdtPr>
                  <w:sdtContent>
                    <w:tc>
                      <w:tcPr>
                        <w:tcW w:w="2500" w:type="pct"/>
                      </w:tcPr>
                      <w:p w:rsidR="00917602" w:rsidRDefault="00293D13" w:rsidP="00021C90">
                        <w:pPr>
                          <w:jc w:val="center"/>
                          <w:rPr>
                            <w:szCs w:val="21"/>
                          </w:rPr>
                        </w:pPr>
                        <w:r>
                          <w:rPr>
                            <w:rFonts w:hint="eastAsia"/>
                            <w:szCs w:val="21"/>
                          </w:rPr>
                          <w:t>管理人员</w:t>
                        </w:r>
                      </w:p>
                    </w:tc>
                  </w:sdtContent>
                </w:sdt>
                <w:sdt>
                  <w:sdtPr>
                    <w:rPr>
                      <w:szCs w:val="21"/>
                    </w:rPr>
                    <w:alias w:val="专业构成的人数"/>
                    <w:tag w:val="_GBC_bb8db080fcc74ad0ba89bb587e1d6cf7"/>
                    <w:id w:val="903331215"/>
                    <w:lock w:val="sdtLocked"/>
                    <w:placeholder>
                      <w:docPart w:val="GBC11111111111111111111111111111"/>
                    </w:placeholder>
                  </w:sdtPr>
                  <w:sdtContent>
                    <w:tc>
                      <w:tcPr>
                        <w:tcW w:w="2500" w:type="pct"/>
                      </w:tcPr>
                      <w:p w:rsidR="00917602" w:rsidRDefault="00DB5148">
                        <w:pPr>
                          <w:jc w:val="right"/>
                          <w:rPr>
                            <w:szCs w:val="21"/>
                          </w:rPr>
                        </w:pPr>
                        <w:r>
                          <w:rPr>
                            <w:szCs w:val="21"/>
                          </w:rPr>
                          <w:t>1,570</w:t>
                        </w:r>
                      </w:p>
                    </w:tc>
                  </w:sdtContent>
                </w:sdt>
              </w:tr>
            </w:sdtContent>
          </w:sdt>
          <w:tr w:rsidR="00917602" w:rsidTr="007C634C">
            <w:trPr>
              <w:trHeight w:val="146"/>
            </w:trPr>
            <w:tc>
              <w:tcPr>
                <w:tcW w:w="2500" w:type="pct"/>
                <w:vAlign w:val="center"/>
              </w:tcPr>
              <w:p w:rsidR="00917602" w:rsidRDefault="00E14A22">
                <w:pPr>
                  <w:jc w:val="center"/>
                  <w:rPr>
                    <w:szCs w:val="21"/>
                  </w:rPr>
                </w:pPr>
                <w:r>
                  <w:rPr>
                    <w:szCs w:val="21"/>
                  </w:rPr>
                  <w:t>合计</w:t>
                </w:r>
              </w:p>
            </w:tc>
            <w:sdt>
              <w:sdtPr>
                <w:rPr>
                  <w:szCs w:val="21"/>
                </w:rPr>
                <w:alias w:val="员工专业构成数量合计"/>
                <w:tag w:val="_GBC_07dc35f2158a407ab82b77cd28f99fab"/>
                <w:id w:val="1777826147"/>
                <w:lock w:val="sdtLocked"/>
                <w:placeholder>
                  <w:docPart w:val="GBC11111111111111111111111111111"/>
                </w:placeholder>
              </w:sdtPr>
              <w:sdtContent>
                <w:tc>
                  <w:tcPr>
                    <w:tcW w:w="2500" w:type="pct"/>
                  </w:tcPr>
                  <w:p w:rsidR="00917602" w:rsidRDefault="00DB5148">
                    <w:pPr>
                      <w:jc w:val="right"/>
                      <w:rPr>
                        <w:szCs w:val="21"/>
                      </w:rPr>
                    </w:pPr>
                    <w:r>
                      <w:rPr>
                        <w:szCs w:val="21"/>
                      </w:rPr>
                      <w:t>27,721</w:t>
                    </w:r>
                  </w:p>
                </w:tc>
              </w:sdtContent>
            </w:sdt>
          </w:tr>
          <w:tr w:rsidR="00917602" w:rsidTr="007C634C">
            <w:trPr>
              <w:trHeight w:val="101"/>
            </w:trPr>
            <w:tc>
              <w:tcPr>
                <w:tcW w:w="5000" w:type="pct"/>
                <w:gridSpan w:val="2"/>
                <w:vAlign w:val="center"/>
              </w:tcPr>
              <w:p w:rsidR="00917602" w:rsidRDefault="00E14A22">
                <w:pPr>
                  <w:jc w:val="center"/>
                  <w:rPr>
                    <w:szCs w:val="21"/>
                  </w:rPr>
                </w:pPr>
                <w:r>
                  <w:rPr>
                    <w:szCs w:val="21"/>
                  </w:rPr>
                  <w:t>教育程度</w:t>
                </w:r>
              </w:p>
            </w:tc>
          </w:tr>
          <w:tr w:rsidR="00917602" w:rsidTr="00F96290">
            <w:trPr>
              <w:trHeight w:val="116"/>
            </w:trPr>
            <w:tc>
              <w:tcPr>
                <w:tcW w:w="2500" w:type="pct"/>
              </w:tcPr>
              <w:p w:rsidR="00917602" w:rsidRDefault="00E14A22">
                <w:pPr>
                  <w:jc w:val="center"/>
                  <w:rPr>
                    <w:szCs w:val="21"/>
                  </w:rPr>
                </w:pPr>
                <w:r>
                  <w:rPr>
                    <w:szCs w:val="21"/>
                  </w:rPr>
                  <w:t>教育程度类别</w:t>
                </w:r>
              </w:p>
            </w:tc>
            <w:tc>
              <w:tcPr>
                <w:tcW w:w="2500" w:type="pct"/>
              </w:tcPr>
              <w:p w:rsidR="00917602" w:rsidRDefault="00E14A22">
                <w:pPr>
                  <w:jc w:val="center"/>
                  <w:rPr>
                    <w:szCs w:val="21"/>
                  </w:rPr>
                </w:pPr>
                <w:r>
                  <w:rPr>
                    <w:szCs w:val="21"/>
                  </w:rPr>
                  <w:t>数量（人）</w:t>
                </w:r>
              </w:p>
            </w:tc>
          </w:tr>
          <w:sdt>
            <w:sdtPr>
              <w:rPr>
                <w:szCs w:val="21"/>
              </w:rPr>
              <w:alias w:val="教育程度情况"/>
              <w:tag w:val="_GBC_d94670617fae4f94aa8c125db991877f"/>
              <w:id w:val="-2100638151"/>
              <w:lock w:val="sdtLocked"/>
              <w:placeholder>
                <w:docPart w:val="GBC11111111111111111111111111111"/>
              </w:placeholder>
            </w:sdtPr>
            <w:sdtContent>
              <w:tr w:rsidR="00917602" w:rsidTr="00F96290">
                <w:trPr>
                  <w:trHeight w:val="131"/>
                </w:trPr>
                <w:sdt>
                  <w:sdtPr>
                    <w:rPr>
                      <w:szCs w:val="21"/>
                    </w:rPr>
                    <w:alias w:val="教育程度的类别"/>
                    <w:tag w:val="_GBC_55b42477c4d0420e9c2c0d9aac83dc01"/>
                    <w:id w:val="1636219201"/>
                    <w:lock w:val="sdtLocked"/>
                    <w:placeholder>
                      <w:docPart w:val="GBC11111111111111111111111111111"/>
                    </w:placeholder>
                  </w:sdtPr>
                  <w:sdtContent>
                    <w:tc>
                      <w:tcPr>
                        <w:tcW w:w="2500" w:type="pct"/>
                      </w:tcPr>
                      <w:p w:rsidR="00917602" w:rsidRDefault="00293D13">
                        <w:pPr>
                          <w:rPr>
                            <w:szCs w:val="21"/>
                          </w:rPr>
                        </w:pPr>
                        <w:r>
                          <w:rPr>
                            <w:rFonts w:hint="eastAsia"/>
                            <w:szCs w:val="21"/>
                          </w:rPr>
                          <w:t>研究生</w:t>
                        </w:r>
                      </w:p>
                    </w:tc>
                  </w:sdtContent>
                </w:sdt>
                <w:sdt>
                  <w:sdtPr>
                    <w:rPr>
                      <w:szCs w:val="21"/>
                    </w:rPr>
                    <w:alias w:val="教育程度的人数"/>
                    <w:tag w:val="_GBC_26feb8c41dff403bae53f07676c1ce1b"/>
                    <w:id w:val="1283837053"/>
                    <w:lock w:val="sdtLocked"/>
                    <w:placeholder>
                      <w:docPart w:val="GBC11111111111111111111111111111"/>
                    </w:placeholder>
                  </w:sdtPr>
                  <w:sdtContent>
                    <w:tc>
                      <w:tcPr>
                        <w:tcW w:w="2500" w:type="pct"/>
                      </w:tcPr>
                      <w:p w:rsidR="00917602" w:rsidRDefault="00DB5148">
                        <w:pPr>
                          <w:jc w:val="right"/>
                          <w:rPr>
                            <w:szCs w:val="21"/>
                          </w:rPr>
                        </w:pPr>
                        <w:r>
                          <w:rPr>
                            <w:szCs w:val="21"/>
                          </w:rPr>
                          <w:t>142</w:t>
                        </w:r>
                      </w:p>
                    </w:tc>
                  </w:sdtContent>
                </w:sdt>
              </w:tr>
            </w:sdtContent>
          </w:sdt>
          <w:sdt>
            <w:sdtPr>
              <w:rPr>
                <w:szCs w:val="21"/>
              </w:rPr>
              <w:alias w:val="教育程度情况"/>
              <w:tag w:val="_GBC_d94670617fae4f94aa8c125db991877f"/>
              <w:id w:val="4839818"/>
              <w:lock w:val="sdtLocked"/>
              <w:placeholder>
                <w:docPart w:val="DefaultPlaceholder_22675703"/>
              </w:placeholder>
            </w:sdtPr>
            <w:sdtContent>
              <w:tr w:rsidR="00293D13" w:rsidTr="00F96290">
                <w:trPr>
                  <w:trHeight w:val="131"/>
                </w:trPr>
                <w:sdt>
                  <w:sdtPr>
                    <w:rPr>
                      <w:szCs w:val="21"/>
                    </w:rPr>
                    <w:alias w:val="教育程度的类别"/>
                    <w:tag w:val="_GBC_55b42477c4d0420e9c2c0d9aac83dc01"/>
                    <w:id w:val="4839819"/>
                    <w:lock w:val="sdtLocked"/>
                    <w:placeholder>
                      <w:docPart w:val="GBC11111111111111111111111111111"/>
                    </w:placeholder>
                  </w:sdtPr>
                  <w:sdtContent>
                    <w:tc>
                      <w:tcPr>
                        <w:tcW w:w="2500" w:type="pct"/>
                      </w:tcPr>
                      <w:p w:rsidR="00293D13" w:rsidRDefault="00293D13">
                        <w:pPr>
                          <w:rPr>
                            <w:szCs w:val="21"/>
                          </w:rPr>
                        </w:pPr>
                        <w:r>
                          <w:rPr>
                            <w:rFonts w:hint="eastAsia"/>
                            <w:szCs w:val="21"/>
                          </w:rPr>
                          <w:t>本科</w:t>
                        </w:r>
                      </w:p>
                    </w:tc>
                  </w:sdtContent>
                </w:sdt>
                <w:sdt>
                  <w:sdtPr>
                    <w:rPr>
                      <w:szCs w:val="21"/>
                    </w:rPr>
                    <w:alias w:val="教育程度的人数"/>
                    <w:tag w:val="_GBC_26feb8c41dff403bae53f07676c1ce1b"/>
                    <w:id w:val="4839824"/>
                    <w:lock w:val="sdtLocked"/>
                    <w:placeholder>
                      <w:docPart w:val="GBC11111111111111111111111111111"/>
                    </w:placeholder>
                  </w:sdtPr>
                  <w:sdtContent>
                    <w:tc>
                      <w:tcPr>
                        <w:tcW w:w="2500" w:type="pct"/>
                      </w:tcPr>
                      <w:p w:rsidR="00293D13" w:rsidRDefault="00DB5148">
                        <w:pPr>
                          <w:jc w:val="right"/>
                          <w:rPr>
                            <w:szCs w:val="21"/>
                          </w:rPr>
                        </w:pPr>
                        <w:r>
                          <w:rPr>
                            <w:szCs w:val="21"/>
                          </w:rPr>
                          <w:t>1,841</w:t>
                        </w:r>
                      </w:p>
                    </w:tc>
                  </w:sdtContent>
                </w:sdt>
              </w:tr>
            </w:sdtContent>
          </w:sdt>
          <w:sdt>
            <w:sdtPr>
              <w:rPr>
                <w:szCs w:val="21"/>
              </w:rPr>
              <w:alias w:val="教育程度情况"/>
              <w:tag w:val="_GBC_d94670617fae4f94aa8c125db991877f"/>
              <w:id w:val="4839948"/>
              <w:lock w:val="sdtLocked"/>
              <w:placeholder>
                <w:docPart w:val="DefaultPlaceholder_22675703"/>
              </w:placeholder>
            </w:sdtPr>
            <w:sdtContent>
              <w:tr w:rsidR="00293D13" w:rsidTr="00F96290">
                <w:trPr>
                  <w:trHeight w:val="131"/>
                </w:trPr>
                <w:sdt>
                  <w:sdtPr>
                    <w:rPr>
                      <w:szCs w:val="21"/>
                    </w:rPr>
                    <w:alias w:val="教育程度的类别"/>
                    <w:tag w:val="_GBC_55b42477c4d0420e9c2c0d9aac83dc01"/>
                    <w:id w:val="4839949"/>
                    <w:lock w:val="sdtLocked"/>
                    <w:placeholder>
                      <w:docPart w:val="GBC11111111111111111111111111111"/>
                    </w:placeholder>
                  </w:sdtPr>
                  <w:sdtContent>
                    <w:tc>
                      <w:tcPr>
                        <w:tcW w:w="2500" w:type="pct"/>
                      </w:tcPr>
                      <w:p w:rsidR="00293D13" w:rsidRDefault="00293D13">
                        <w:pPr>
                          <w:rPr>
                            <w:szCs w:val="21"/>
                          </w:rPr>
                        </w:pPr>
                        <w:r>
                          <w:rPr>
                            <w:rFonts w:hint="eastAsia"/>
                            <w:szCs w:val="21"/>
                          </w:rPr>
                          <w:t>大专</w:t>
                        </w:r>
                      </w:p>
                    </w:tc>
                  </w:sdtContent>
                </w:sdt>
                <w:sdt>
                  <w:sdtPr>
                    <w:rPr>
                      <w:szCs w:val="21"/>
                    </w:rPr>
                    <w:alias w:val="教育程度的人数"/>
                    <w:tag w:val="_GBC_26feb8c41dff403bae53f07676c1ce1b"/>
                    <w:id w:val="4839954"/>
                    <w:lock w:val="sdtLocked"/>
                    <w:placeholder>
                      <w:docPart w:val="GBC11111111111111111111111111111"/>
                    </w:placeholder>
                  </w:sdtPr>
                  <w:sdtContent>
                    <w:tc>
                      <w:tcPr>
                        <w:tcW w:w="2500" w:type="pct"/>
                      </w:tcPr>
                      <w:p w:rsidR="00293D13" w:rsidRDefault="00DB5148">
                        <w:pPr>
                          <w:jc w:val="right"/>
                          <w:rPr>
                            <w:szCs w:val="21"/>
                          </w:rPr>
                        </w:pPr>
                        <w:r>
                          <w:rPr>
                            <w:szCs w:val="21"/>
                          </w:rPr>
                          <w:t>3,761</w:t>
                        </w:r>
                      </w:p>
                    </w:tc>
                  </w:sdtContent>
                </w:sdt>
              </w:tr>
            </w:sdtContent>
          </w:sdt>
          <w:sdt>
            <w:sdtPr>
              <w:rPr>
                <w:szCs w:val="21"/>
              </w:rPr>
              <w:alias w:val="教育程度情况"/>
              <w:tag w:val="_GBC_d94670617fae4f94aa8c125db991877f"/>
              <w:id w:val="4840244"/>
              <w:lock w:val="sdtLocked"/>
              <w:placeholder>
                <w:docPart w:val="DefaultPlaceholder_22675703"/>
              </w:placeholder>
            </w:sdtPr>
            <w:sdtContent>
              <w:tr w:rsidR="00293D13" w:rsidTr="00F96290">
                <w:trPr>
                  <w:trHeight w:val="131"/>
                </w:trPr>
                <w:sdt>
                  <w:sdtPr>
                    <w:rPr>
                      <w:szCs w:val="21"/>
                    </w:rPr>
                    <w:alias w:val="教育程度的类别"/>
                    <w:tag w:val="_GBC_55b42477c4d0420e9c2c0d9aac83dc01"/>
                    <w:id w:val="4840245"/>
                    <w:lock w:val="sdtLocked"/>
                    <w:placeholder>
                      <w:docPart w:val="GBC11111111111111111111111111111"/>
                    </w:placeholder>
                  </w:sdtPr>
                  <w:sdtContent>
                    <w:tc>
                      <w:tcPr>
                        <w:tcW w:w="2500" w:type="pct"/>
                      </w:tcPr>
                      <w:p w:rsidR="00293D13" w:rsidRDefault="00293D13">
                        <w:pPr>
                          <w:rPr>
                            <w:szCs w:val="21"/>
                          </w:rPr>
                        </w:pPr>
                        <w:r>
                          <w:rPr>
                            <w:rFonts w:hint="eastAsia"/>
                            <w:szCs w:val="21"/>
                          </w:rPr>
                          <w:t>中专</w:t>
                        </w:r>
                      </w:p>
                    </w:tc>
                  </w:sdtContent>
                </w:sdt>
                <w:sdt>
                  <w:sdtPr>
                    <w:rPr>
                      <w:szCs w:val="21"/>
                    </w:rPr>
                    <w:alias w:val="教育程度的人数"/>
                    <w:tag w:val="_GBC_26feb8c41dff403bae53f07676c1ce1b"/>
                    <w:id w:val="4840250"/>
                    <w:lock w:val="sdtLocked"/>
                    <w:placeholder>
                      <w:docPart w:val="GBC11111111111111111111111111111"/>
                    </w:placeholder>
                  </w:sdtPr>
                  <w:sdtContent>
                    <w:tc>
                      <w:tcPr>
                        <w:tcW w:w="2500" w:type="pct"/>
                      </w:tcPr>
                      <w:p w:rsidR="00293D13" w:rsidRDefault="00DB5148">
                        <w:pPr>
                          <w:jc w:val="right"/>
                          <w:rPr>
                            <w:szCs w:val="21"/>
                          </w:rPr>
                        </w:pPr>
                        <w:r>
                          <w:rPr>
                            <w:szCs w:val="21"/>
                          </w:rPr>
                          <w:t>2,951</w:t>
                        </w:r>
                      </w:p>
                    </w:tc>
                  </w:sdtContent>
                </w:sdt>
              </w:tr>
            </w:sdtContent>
          </w:sdt>
          <w:sdt>
            <w:sdtPr>
              <w:rPr>
                <w:szCs w:val="21"/>
              </w:rPr>
              <w:alias w:val="教育程度情况"/>
              <w:tag w:val="_GBC_d94670617fae4f94aa8c125db991877f"/>
              <w:id w:val="4840090"/>
              <w:lock w:val="sdtLocked"/>
              <w:placeholder>
                <w:docPart w:val="DefaultPlaceholder_22675703"/>
              </w:placeholder>
            </w:sdtPr>
            <w:sdtContent>
              <w:tr w:rsidR="00293D13" w:rsidTr="00F96290">
                <w:trPr>
                  <w:trHeight w:val="131"/>
                </w:trPr>
                <w:sdt>
                  <w:sdtPr>
                    <w:rPr>
                      <w:szCs w:val="21"/>
                    </w:rPr>
                    <w:alias w:val="教育程度的类别"/>
                    <w:tag w:val="_GBC_55b42477c4d0420e9c2c0d9aac83dc01"/>
                    <w:id w:val="4840091"/>
                    <w:lock w:val="sdtLocked"/>
                    <w:placeholder>
                      <w:docPart w:val="GBC11111111111111111111111111111"/>
                    </w:placeholder>
                  </w:sdtPr>
                  <w:sdtContent>
                    <w:tc>
                      <w:tcPr>
                        <w:tcW w:w="2500" w:type="pct"/>
                      </w:tcPr>
                      <w:p w:rsidR="00293D13" w:rsidRDefault="00293D13">
                        <w:pPr>
                          <w:rPr>
                            <w:szCs w:val="21"/>
                          </w:rPr>
                        </w:pPr>
                        <w:r>
                          <w:rPr>
                            <w:rFonts w:hint="eastAsia"/>
                            <w:szCs w:val="21"/>
                          </w:rPr>
                          <w:t>高中</w:t>
                        </w:r>
                      </w:p>
                    </w:tc>
                  </w:sdtContent>
                </w:sdt>
                <w:sdt>
                  <w:sdtPr>
                    <w:rPr>
                      <w:szCs w:val="21"/>
                    </w:rPr>
                    <w:alias w:val="教育程度的人数"/>
                    <w:tag w:val="_GBC_26feb8c41dff403bae53f07676c1ce1b"/>
                    <w:id w:val="4840096"/>
                    <w:lock w:val="sdtLocked"/>
                    <w:placeholder>
                      <w:docPart w:val="GBC11111111111111111111111111111"/>
                    </w:placeholder>
                  </w:sdtPr>
                  <w:sdtContent>
                    <w:tc>
                      <w:tcPr>
                        <w:tcW w:w="2500" w:type="pct"/>
                      </w:tcPr>
                      <w:p w:rsidR="00293D13" w:rsidRDefault="00DB5148">
                        <w:pPr>
                          <w:jc w:val="right"/>
                          <w:rPr>
                            <w:szCs w:val="21"/>
                          </w:rPr>
                        </w:pPr>
                        <w:r>
                          <w:rPr>
                            <w:szCs w:val="21"/>
                          </w:rPr>
                          <w:t>8,273</w:t>
                        </w:r>
                      </w:p>
                    </w:tc>
                  </w:sdtContent>
                </w:sdt>
              </w:tr>
            </w:sdtContent>
          </w:sdt>
          <w:sdt>
            <w:sdtPr>
              <w:rPr>
                <w:szCs w:val="21"/>
              </w:rPr>
              <w:alias w:val="教育程度情况"/>
              <w:tag w:val="_GBC_d94670617fae4f94aa8c125db991877f"/>
              <w:id w:val="4839700"/>
              <w:lock w:val="sdtLocked"/>
              <w:placeholder>
                <w:docPart w:val="DefaultPlaceholder_22675703"/>
              </w:placeholder>
            </w:sdtPr>
            <w:sdtContent>
              <w:tr w:rsidR="00293D13" w:rsidTr="00F96290">
                <w:trPr>
                  <w:trHeight w:val="131"/>
                </w:trPr>
                <w:sdt>
                  <w:sdtPr>
                    <w:rPr>
                      <w:szCs w:val="21"/>
                    </w:rPr>
                    <w:alias w:val="教育程度的类别"/>
                    <w:tag w:val="_GBC_55b42477c4d0420e9c2c0d9aac83dc01"/>
                    <w:id w:val="4839701"/>
                    <w:lock w:val="sdtLocked"/>
                    <w:placeholder>
                      <w:docPart w:val="GBC11111111111111111111111111111"/>
                    </w:placeholder>
                  </w:sdtPr>
                  <w:sdtContent>
                    <w:tc>
                      <w:tcPr>
                        <w:tcW w:w="2500" w:type="pct"/>
                      </w:tcPr>
                      <w:p w:rsidR="00293D13" w:rsidRDefault="00293D13">
                        <w:pPr>
                          <w:rPr>
                            <w:szCs w:val="21"/>
                          </w:rPr>
                        </w:pPr>
                        <w:r>
                          <w:rPr>
                            <w:rFonts w:hint="eastAsia"/>
                            <w:szCs w:val="21"/>
                          </w:rPr>
                          <w:t>初中及以下</w:t>
                        </w:r>
                      </w:p>
                    </w:tc>
                  </w:sdtContent>
                </w:sdt>
                <w:sdt>
                  <w:sdtPr>
                    <w:rPr>
                      <w:szCs w:val="21"/>
                    </w:rPr>
                    <w:alias w:val="教育程度的人数"/>
                    <w:tag w:val="_GBC_26feb8c41dff403bae53f07676c1ce1b"/>
                    <w:id w:val="4839706"/>
                    <w:lock w:val="sdtLocked"/>
                    <w:placeholder>
                      <w:docPart w:val="GBC11111111111111111111111111111"/>
                    </w:placeholder>
                  </w:sdtPr>
                  <w:sdtContent>
                    <w:tc>
                      <w:tcPr>
                        <w:tcW w:w="2500" w:type="pct"/>
                      </w:tcPr>
                      <w:p w:rsidR="00293D13" w:rsidRDefault="00DB5148">
                        <w:pPr>
                          <w:jc w:val="right"/>
                          <w:rPr>
                            <w:szCs w:val="21"/>
                          </w:rPr>
                        </w:pPr>
                        <w:r>
                          <w:rPr>
                            <w:szCs w:val="21"/>
                          </w:rPr>
                          <w:t>10,753</w:t>
                        </w:r>
                      </w:p>
                    </w:tc>
                  </w:sdtContent>
                </w:sdt>
              </w:tr>
            </w:sdtContent>
          </w:sdt>
          <w:tr w:rsidR="00917602" w:rsidTr="007C634C">
            <w:trPr>
              <w:trHeight w:val="165"/>
            </w:trPr>
            <w:tc>
              <w:tcPr>
                <w:tcW w:w="2500" w:type="pct"/>
                <w:tcBorders>
                  <w:bottom w:val="single" w:sz="4" w:space="0" w:color="auto"/>
                </w:tcBorders>
                <w:vAlign w:val="center"/>
              </w:tcPr>
              <w:p w:rsidR="00917602" w:rsidRDefault="00E14A22">
                <w:pPr>
                  <w:jc w:val="center"/>
                  <w:rPr>
                    <w:szCs w:val="21"/>
                  </w:rPr>
                </w:pPr>
                <w:r>
                  <w:rPr>
                    <w:szCs w:val="21"/>
                  </w:rPr>
                  <w:t>合计</w:t>
                </w:r>
              </w:p>
            </w:tc>
            <w:sdt>
              <w:sdtPr>
                <w:rPr>
                  <w:szCs w:val="21"/>
                </w:rPr>
                <w:alias w:val="员工教育程度构成数量合计"/>
                <w:tag w:val="_GBC_bd9ca62650cb473e896bb6de7a222513"/>
                <w:id w:val="-327516881"/>
                <w:lock w:val="sdtLocked"/>
                <w:placeholder>
                  <w:docPart w:val="GBC11111111111111111111111111111"/>
                </w:placeholder>
              </w:sdtPr>
              <w:sdtContent>
                <w:tc>
                  <w:tcPr>
                    <w:tcW w:w="2500" w:type="pct"/>
                    <w:tcBorders>
                      <w:bottom w:val="single" w:sz="4" w:space="0" w:color="auto"/>
                    </w:tcBorders>
                  </w:tcPr>
                  <w:p w:rsidR="00917602" w:rsidRDefault="00DB5148">
                    <w:pPr>
                      <w:jc w:val="right"/>
                      <w:rPr>
                        <w:szCs w:val="21"/>
                      </w:rPr>
                    </w:pPr>
                    <w:r>
                      <w:rPr>
                        <w:szCs w:val="21"/>
                      </w:rPr>
                      <w:t>27,721</w:t>
                    </w:r>
                  </w:p>
                </w:tc>
              </w:sdtContent>
            </w:sdt>
          </w:tr>
        </w:tbl>
      </w:sdtContent>
    </w:sdt>
    <w:p w:rsidR="00917602" w:rsidRDefault="00917602"/>
    <w:sdt>
      <w:sdtPr>
        <w:rPr>
          <w:rFonts w:ascii="宋体" w:hAnsi="宋体" w:cs="宋体"/>
          <w:b w:val="0"/>
          <w:bCs w:val="0"/>
          <w:kern w:val="0"/>
          <w:sz w:val="24"/>
          <w:szCs w:val="24"/>
        </w:rPr>
        <w:tag w:val="_GBC_c430ff23cee84e348fde3883f105438a"/>
        <w:id w:val="158823592"/>
        <w:lock w:val="sdtLocked"/>
        <w:placeholder>
          <w:docPart w:val="GBC22222222222222222222222222222"/>
        </w:placeholder>
      </w:sdtPr>
      <w:sdtEndPr>
        <w:rPr>
          <w:sz w:val="21"/>
          <w:szCs w:val="21"/>
        </w:rPr>
      </w:sdtEndPr>
      <w:sdtContent>
        <w:p w:rsidR="00917602" w:rsidRDefault="00E14A22">
          <w:pPr>
            <w:pStyle w:val="3"/>
            <w:numPr>
              <w:ilvl w:val="0"/>
              <w:numId w:val="57"/>
            </w:numPr>
            <w:rPr>
              <w:szCs w:val="21"/>
            </w:rPr>
          </w:pPr>
          <w:r>
            <w:t>薪</w:t>
          </w:r>
          <w:r>
            <w:rPr>
              <w:szCs w:val="21"/>
            </w:rPr>
            <w:t>酬政策</w:t>
          </w:r>
        </w:p>
        <w:sdt>
          <w:sdtPr>
            <w:rPr>
              <w:rFonts w:hint="eastAsia"/>
              <w:szCs w:val="21"/>
            </w:rPr>
            <w:alias w:val="员工薪酬政策"/>
            <w:tag w:val="_GBC_244927959a2c46458c2d5d2b9011362a"/>
            <w:id w:val="1385673858"/>
            <w:lock w:val="sdtLocked"/>
            <w:placeholder>
              <w:docPart w:val="GBC22222222222222222222222222222"/>
            </w:placeholder>
          </w:sdtPr>
          <w:sdtContent>
            <w:p w:rsidR="00021C90" w:rsidRDefault="00021C90" w:rsidP="00021C90">
              <w:pPr>
                <w:snapToGrid w:val="0"/>
                <w:ind w:firstLineChars="200" w:firstLine="420"/>
                <w:rPr>
                  <w:szCs w:val="18"/>
                </w:rPr>
              </w:pPr>
              <w:r>
                <w:rPr>
                  <w:rFonts w:hint="eastAsia"/>
                </w:rPr>
                <w:t>.一是将有限的工资增量更多的用于解决效率问题，向核心技术岗位及生产一线职工倾斜，对降本增效取得实际效果的企业进行奖励，发挥工资总额的激励作用；二是加大对企业内部收入不合理差距的调节力度，设定了高管人员与职工收入差距的合理倍数，对超过合理倍数的企业高管人员工资水平进行了调控。三是切实提高低收入职工收入水平，按照企业所在地最低工资标准的调整幅度，调整企业职工工资。</w:t>
              </w:r>
            </w:p>
            <w:p w:rsidR="00917602" w:rsidRDefault="00554C92">
              <w:pPr>
                <w:rPr>
                  <w:szCs w:val="21"/>
                </w:rPr>
              </w:pPr>
            </w:p>
          </w:sdtContent>
        </w:sdt>
      </w:sdtContent>
    </w:sdt>
    <w:sdt>
      <w:sdtPr>
        <w:rPr>
          <w:rFonts w:ascii="宋体" w:hAnsi="宋体" w:cs="宋体"/>
          <w:b w:val="0"/>
          <w:bCs w:val="0"/>
          <w:kern w:val="0"/>
          <w:sz w:val="24"/>
          <w:szCs w:val="21"/>
        </w:rPr>
        <w:tag w:val="_GBC_554cb307f65042e7ac09d6b130a79f1b"/>
        <w:id w:val="-61418078"/>
        <w:lock w:val="sdtLocked"/>
        <w:placeholder>
          <w:docPart w:val="GBC22222222222222222222222222222"/>
        </w:placeholder>
      </w:sdtPr>
      <w:sdtEndPr>
        <w:rPr>
          <w:sz w:val="21"/>
        </w:rPr>
      </w:sdtEndPr>
      <w:sdtContent>
        <w:p w:rsidR="00917602" w:rsidRDefault="00E14A22">
          <w:pPr>
            <w:pStyle w:val="3"/>
            <w:numPr>
              <w:ilvl w:val="0"/>
              <w:numId w:val="57"/>
            </w:numPr>
            <w:rPr>
              <w:szCs w:val="21"/>
            </w:rPr>
          </w:pPr>
          <w:r>
            <w:rPr>
              <w:szCs w:val="21"/>
            </w:rPr>
            <w:t>培训计划</w:t>
          </w:r>
        </w:p>
        <w:sdt>
          <w:sdtPr>
            <w:rPr>
              <w:rFonts w:hint="eastAsia"/>
              <w:szCs w:val="21"/>
            </w:rPr>
            <w:alias w:val="员工培训计划"/>
            <w:tag w:val="_GBC_8813803cfb85418f9b9e27952937048f"/>
            <w:id w:val="1118022889"/>
            <w:lock w:val="sdtLocked"/>
            <w:placeholder>
              <w:docPart w:val="GBC22222222222222222222222222222"/>
            </w:placeholder>
          </w:sdtPr>
          <w:sdtContent>
            <w:p w:rsidR="00021C90" w:rsidRDefault="00021C90" w:rsidP="00021C90">
              <w:pPr>
                <w:snapToGrid w:val="0"/>
                <w:ind w:firstLineChars="200" w:firstLine="420"/>
                <w:rPr>
                  <w:szCs w:val="18"/>
                </w:rPr>
              </w:pPr>
              <w:r>
                <w:rPr>
                  <w:rFonts w:hint="eastAsia"/>
                </w:rPr>
                <w:t>以高管队伍建设为重点，全面提升高管队伍素质、推进青年后备人才培养；搭建新员工入职培训体系，试点青年技工统一培养；开展技能竞赛、班组管理提升及设备操作维护专题培训,指导企业开展内外交流学习；明确基地企业年度培训工作重点任务，加快人才培养基地平台建设，深入推进人才开发体系建设。</w:t>
              </w:r>
            </w:p>
            <w:p w:rsidR="00917602" w:rsidRDefault="00554C92">
              <w:pPr>
                <w:rPr>
                  <w:szCs w:val="21"/>
                </w:rPr>
              </w:pPr>
            </w:p>
          </w:sdtContent>
        </w:sdt>
      </w:sdtContent>
    </w:sdt>
    <w:p w:rsidR="00917602" w:rsidRDefault="00917602">
      <w:pPr>
        <w:rPr>
          <w:szCs w:val="21"/>
        </w:rPr>
      </w:pPr>
    </w:p>
    <w:sdt>
      <w:sdtPr>
        <w:rPr>
          <w:rFonts w:ascii="宋体" w:hAnsi="宋体" w:cs="宋体"/>
          <w:b w:val="0"/>
          <w:bCs w:val="0"/>
          <w:kern w:val="0"/>
          <w:sz w:val="24"/>
          <w:szCs w:val="21"/>
        </w:rPr>
        <w:tag w:val="_GBC_51ea62906a8c48cc953ee9f0a84955e1"/>
        <w:id w:val="-1121605064"/>
        <w:lock w:val="sdtLocked"/>
        <w:placeholder>
          <w:docPart w:val="GBC22222222222222222222222222222"/>
        </w:placeholder>
      </w:sdtPr>
      <w:sdtEndPr>
        <w:rPr>
          <w:sz w:val="21"/>
          <w:szCs w:val="24"/>
        </w:rPr>
      </w:sdtEndPr>
      <w:sdtContent>
        <w:p w:rsidR="00917602" w:rsidRDefault="00E14A22">
          <w:pPr>
            <w:pStyle w:val="3"/>
            <w:numPr>
              <w:ilvl w:val="0"/>
              <w:numId w:val="57"/>
            </w:numPr>
            <w:rPr>
              <w:szCs w:val="21"/>
            </w:rPr>
          </w:pPr>
          <w:r>
            <w:rPr>
              <w:szCs w:val="21"/>
            </w:rPr>
            <w:t>专业构成统计图</w:t>
          </w:r>
        </w:p>
        <w:sdt>
          <w:sdtPr>
            <w:rPr>
              <w:rFonts w:hint="eastAsia"/>
            </w:rPr>
            <w:alias w:val="图片：员工专业构成统计图"/>
            <w:tag w:val="_GBC_c1155dbdd8f649ce8e6b75f623497dbf"/>
            <w:id w:val="1897386722"/>
            <w:lock w:val="sdtLocked"/>
            <w:placeholder>
              <w:docPart w:val="GBC22222222222222222222222222222"/>
            </w:placeholder>
            <w:picture/>
          </w:sdtPr>
          <w:sdtContent>
            <w:p w:rsidR="00917602" w:rsidRDefault="00021C90" w:rsidP="00D62E59">
              <w:r w:rsidRPr="00D62E59">
                <w:rPr>
                  <w:rFonts w:hint="eastAsia"/>
                  <w:noProof/>
                </w:rPr>
                <w:drawing>
                  <wp:inline distT="0" distB="0" distL="0" distR="0">
                    <wp:extent cx="4572000" cy="2733675"/>
                    <wp:effectExtent l="19050" t="0" r="0" b="0"/>
                    <wp:docPr id="6" name="图片 5" descr="QQ图片20150412093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50412093120.png"/>
                            <pic:cNvPicPr/>
                          </pic:nvPicPr>
                          <pic:blipFill>
                            <a:blip r:embed="rId18" cstate="print"/>
                            <a:stretch>
                              <a:fillRect/>
                            </a:stretch>
                          </pic:blipFill>
                          <pic:spPr>
                            <a:xfrm>
                              <a:off x="0" y="0"/>
                              <a:ext cx="4572000" cy="2733675"/>
                            </a:xfrm>
                            <a:prstGeom prst="rect">
                              <a:avLst/>
                            </a:prstGeom>
                          </pic:spPr>
                        </pic:pic>
                      </a:graphicData>
                    </a:graphic>
                  </wp:inline>
                </w:drawing>
              </w:r>
            </w:p>
          </w:sdtContent>
        </w:sdt>
      </w:sdtContent>
    </w:sdt>
    <w:p w:rsidR="00917602" w:rsidRDefault="00917602">
      <w:pPr>
        <w:rPr>
          <w:szCs w:val="21"/>
        </w:rPr>
      </w:pPr>
    </w:p>
    <w:sdt>
      <w:sdtPr>
        <w:rPr>
          <w:rFonts w:ascii="宋体" w:hAnsi="宋体" w:cs="宋体"/>
          <w:b w:val="0"/>
          <w:bCs w:val="0"/>
          <w:kern w:val="0"/>
          <w:sz w:val="24"/>
          <w:szCs w:val="21"/>
        </w:rPr>
        <w:tag w:val="_GBC_e3c807d800dd4189bcc1d04963edc32c"/>
        <w:id w:val="1447505392"/>
        <w:lock w:val="sdtLocked"/>
        <w:placeholder>
          <w:docPart w:val="GBC22222222222222222222222222222"/>
        </w:placeholder>
      </w:sdtPr>
      <w:sdtEndPr>
        <w:rPr>
          <w:sz w:val="21"/>
          <w:szCs w:val="24"/>
        </w:rPr>
      </w:sdtEndPr>
      <w:sdtContent>
        <w:p w:rsidR="00917602" w:rsidRDefault="00E14A22">
          <w:pPr>
            <w:pStyle w:val="3"/>
            <w:numPr>
              <w:ilvl w:val="0"/>
              <w:numId w:val="57"/>
            </w:numPr>
            <w:rPr>
              <w:szCs w:val="21"/>
            </w:rPr>
          </w:pPr>
          <w:r>
            <w:rPr>
              <w:szCs w:val="21"/>
            </w:rPr>
            <w:t>教育程度统计图</w:t>
          </w:r>
        </w:p>
        <w:sdt>
          <w:sdtPr>
            <w:rPr>
              <w:rFonts w:hint="eastAsia"/>
            </w:rPr>
            <w:alias w:val="图片：员工教育程度统计图"/>
            <w:tag w:val="_GBC_ba4fe1d46bec4977858271c00440c7e7"/>
            <w:id w:val="671067410"/>
            <w:lock w:val="sdtLocked"/>
            <w:placeholder>
              <w:docPart w:val="GBC22222222222222222222222222222"/>
            </w:placeholder>
            <w:picture/>
          </w:sdtPr>
          <w:sdtContent>
            <w:p w:rsidR="00917602" w:rsidRDefault="00021C90" w:rsidP="00D62E59">
              <w:r w:rsidRPr="00D62E59">
                <w:rPr>
                  <w:rFonts w:hint="eastAsia"/>
                  <w:noProof/>
                </w:rPr>
                <w:drawing>
                  <wp:inline distT="0" distB="0" distL="0" distR="0">
                    <wp:extent cx="4610100" cy="2743200"/>
                    <wp:effectExtent l="19050" t="0" r="0" b="0"/>
                    <wp:docPr id="7" name="图片 6" descr="QQ图片20150412093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50412093144.png"/>
                            <pic:cNvPicPr/>
                          </pic:nvPicPr>
                          <pic:blipFill>
                            <a:blip r:embed="rId19" cstate="print"/>
                            <a:stretch>
                              <a:fillRect/>
                            </a:stretch>
                          </pic:blipFill>
                          <pic:spPr>
                            <a:xfrm>
                              <a:off x="0" y="0"/>
                              <a:ext cx="4610100" cy="2743200"/>
                            </a:xfrm>
                            <a:prstGeom prst="rect">
                              <a:avLst/>
                            </a:prstGeom>
                          </pic:spPr>
                        </pic:pic>
                      </a:graphicData>
                    </a:graphic>
                  </wp:inline>
                </w:drawing>
              </w:r>
            </w:p>
          </w:sdtContent>
        </w:sdt>
      </w:sdtContent>
    </w:sdt>
    <w:p w:rsidR="00917602" w:rsidRDefault="00917602">
      <w:pPr>
        <w:rPr>
          <w:szCs w:val="21"/>
        </w:rPr>
      </w:pPr>
    </w:p>
    <w:p w:rsidR="008953D6" w:rsidRDefault="008953D6">
      <w:pPr>
        <w:rPr>
          <w:szCs w:val="21"/>
        </w:rPr>
      </w:pPr>
    </w:p>
    <w:p w:rsidR="008953D6" w:rsidRDefault="008953D6">
      <w:pPr>
        <w:rPr>
          <w:szCs w:val="21"/>
        </w:rPr>
      </w:pPr>
    </w:p>
    <w:p w:rsidR="008953D6" w:rsidRDefault="008953D6">
      <w:pPr>
        <w:rPr>
          <w:szCs w:val="21"/>
        </w:rPr>
      </w:pPr>
    </w:p>
    <w:p w:rsidR="008953D6" w:rsidRDefault="008953D6">
      <w:pPr>
        <w:rPr>
          <w:szCs w:val="21"/>
        </w:rPr>
      </w:pPr>
    </w:p>
    <w:p w:rsidR="004D4F09" w:rsidRDefault="004D4F09">
      <w:pPr>
        <w:rPr>
          <w:szCs w:val="21"/>
        </w:rPr>
      </w:pPr>
    </w:p>
    <w:p w:rsidR="004D4F09" w:rsidRDefault="004D4F09">
      <w:pPr>
        <w:rPr>
          <w:szCs w:val="21"/>
        </w:rPr>
      </w:pPr>
    </w:p>
    <w:p w:rsidR="004D4F09" w:rsidRDefault="004D4F09">
      <w:pPr>
        <w:rPr>
          <w:szCs w:val="21"/>
        </w:rPr>
      </w:pPr>
    </w:p>
    <w:p w:rsidR="004D4F09" w:rsidRDefault="004D4F09">
      <w:pPr>
        <w:rPr>
          <w:szCs w:val="21"/>
        </w:rPr>
      </w:pPr>
    </w:p>
    <w:p w:rsidR="004D4F09" w:rsidRDefault="004D4F09">
      <w:pPr>
        <w:rPr>
          <w:szCs w:val="21"/>
        </w:rPr>
      </w:pPr>
    </w:p>
    <w:p w:rsidR="004D4F09" w:rsidRDefault="004D4F09">
      <w:pPr>
        <w:rPr>
          <w:szCs w:val="21"/>
        </w:rPr>
      </w:pPr>
    </w:p>
    <w:p w:rsidR="00917602" w:rsidRDefault="00917602">
      <w:pPr>
        <w:rPr>
          <w:bCs/>
          <w:szCs w:val="21"/>
        </w:rPr>
      </w:pPr>
    </w:p>
    <w:p w:rsidR="00917602" w:rsidRDefault="00E14A22">
      <w:pPr>
        <w:pStyle w:val="10"/>
        <w:numPr>
          <w:ilvl w:val="0"/>
          <w:numId w:val="3"/>
        </w:numPr>
        <w:spacing w:before="0" w:after="0"/>
        <w:rPr>
          <w:bCs w:val="0"/>
        </w:rPr>
      </w:pPr>
      <w:bookmarkStart w:id="66" w:name="_Toc416609063"/>
      <w:r>
        <w:rPr>
          <w:bCs w:val="0"/>
        </w:rPr>
        <w:lastRenderedPageBreak/>
        <w:t>公司治理</w:t>
      </w:r>
      <w:bookmarkEnd w:id="66"/>
    </w:p>
    <w:sdt>
      <w:sdtPr>
        <w:rPr>
          <w:rFonts w:ascii="宋体" w:hAnsi="宋体" w:cs="宋体"/>
          <w:b w:val="0"/>
          <w:bCs w:val="0"/>
          <w:color w:val="000000"/>
          <w:kern w:val="0"/>
          <w:sz w:val="24"/>
          <w:szCs w:val="24"/>
        </w:rPr>
        <w:tag w:val="_GBC_993bb861d2a1409fac750b5e19097f40"/>
        <w:id w:val="-866605690"/>
        <w:lock w:val="sdtLocked"/>
        <w:placeholder>
          <w:docPart w:val="GBC22222222222222222222222222222"/>
        </w:placeholder>
      </w:sdtPr>
      <w:sdtEndPr>
        <w:rPr>
          <w:rFonts w:hAnsiTheme="minorHAnsi"/>
        </w:rPr>
      </w:sdtEndPr>
      <w:sdtContent>
        <w:p w:rsidR="00917602" w:rsidRDefault="00E14A22">
          <w:pPr>
            <w:pStyle w:val="2"/>
            <w:numPr>
              <w:ilvl w:val="0"/>
              <w:numId w:val="58"/>
            </w:numPr>
          </w:pPr>
          <w:r>
            <w:t>公司治理及内幕知情人登记管理等相关情况说明</w:t>
          </w:r>
        </w:p>
        <w:sdt>
          <w:sdtPr>
            <w:rPr>
              <w:rFonts w:hAnsi="宋体"/>
              <w:color w:val="auto"/>
              <w:sz w:val="21"/>
              <w:szCs w:val="21"/>
            </w:rPr>
            <w:alias w:val="内幕信息知情人管理制度的执行情况"/>
            <w:tag w:val="_GBC_10ea6c824c1542e9ab5621eadec1843d"/>
            <w:id w:val="890305443"/>
            <w:lock w:val="sdtLocked"/>
            <w:placeholder>
              <w:docPart w:val="GBC22222222222222222222222222222"/>
            </w:placeholder>
          </w:sdtPr>
          <w:sdtEndPr>
            <w:rPr>
              <w:rFonts w:hAnsiTheme="minorHAnsi"/>
              <w:color w:val="000000"/>
              <w:sz w:val="24"/>
            </w:rPr>
          </w:sdtEndPr>
          <w:sdtContent>
            <w:p w:rsidR="005F3ABC" w:rsidRPr="005F3ABC" w:rsidRDefault="005F3ABC" w:rsidP="00840C86">
              <w:pPr>
                <w:pStyle w:val="Default"/>
                <w:snapToGrid w:val="0"/>
                <w:spacing w:line="360" w:lineRule="auto"/>
                <w:ind w:firstLineChars="200" w:firstLine="420"/>
                <w:rPr>
                  <w:sz w:val="21"/>
                  <w:szCs w:val="21"/>
                </w:rPr>
              </w:pPr>
              <w:r w:rsidRPr="005F3ABC">
                <w:rPr>
                  <w:rFonts w:asciiTheme="minorEastAsia" w:hAnsiTheme="minorEastAsia" w:hint="eastAsia"/>
                  <w:sz w:val="21"/>
                  <w:szCs w:val="21"/>
                </w:rPr>
                <w:t>公司在报告期内严格按照《公司法》、《证券法》、《上市公司治理准则》等相关法律法规的要求，不断完善公司的法人治理结构，加强改进信息披露工作、投资者关系管理工作，强化和完善对所属公司的管理，公司规范运作水平得到进一步提高。同时，在公司与投资者之间建立了良好的沟通交流平台，得到了资本市场和广大投资者的认可与支持。报告期内公司按照有关规定，结合实际情况，修订了《</w:t>
              </w:r>
              <w:bookmarkStart w:id="67" w:name="_Toc345409401"/>
              <w:r w:rsidRPr="005F3ABC">
                <w:rPr>
                  <w:rFonts w:asciiTheme="minorEastAsia" w:hAnsiTheme="minorEastAsia" w:hint="eastAsia"/>
                  <w:sz w:val="21"/>
                  <w:szCs w:val="21"/>
                </w:rPr>
                <w:t>中金黄金股份有限公司</w:t>
              </w:r>
              <w:bookmarkStart w:id="68" w:name="_Toc345409402"/>
              <w:bookmarkEnd w:id="67"/>
              <w:r w:rsidRPr="005F3ABC">
                <w:rPr>
                  <w:rFonts w:asciiTheme="minorEastAsia" w:hAnsiTheme="minorEastAsia" w:hint="eastAsia"/>
                  <w:sz w:val="21"/>
                  <w:szCs w:val="21"/>
                </w:rPr>
                <w:t>董事会审计委员会工作条例</w:t>
              </w:r>
              <w:bookmarkEnd w:id="68"/>
              <w:r w:rsidRPr="005F3ABC">
                <w:rPr>
                  <w:rFonts w:asciiTheme="minorEastAsia" w:hAnsiTheme="minorEastAsia" w:hint="eastAsia"/>
                  <w:sz w:val="21"/>
                  <w:szCs w:val="21"/>
                </w:rPr>
                <w:t>》等制度，</w:t>
              </w:r>
              <w:r w:rsidRPr="005F3ABC">
                <w:rPr>
                  <w:rFonts w:hint="eastAsia"/>
                  <w:sz w:val="21"/>
                  <w:szCs w:val="21"/>
                </w:rPr>
                <w:t>对规范公司董事会审计委员会的运作，保护投资者利益具有重要意义。</w:t>
              </w:r>
              <w:r w:rsidRPr="005F3ABC">
                <w:rPr>
                  <w:rFonts w:asciiTheme="minorEastAsia" w:hAnsiTheme="minorEastAsia" w:hint="eastAsia"/>
                  <w:sz w:val="21"/>
                  <w:szCs w:val="21"/>
                </w:rPr>
                <w:t>公司今后将严格贯彻中国证监会、北京证监局和上海证券交易所的具体要求，规范运作、健全评价机制、完善公司治理结构，同时强化监管，努力推动</w:t>
              </w:r>
              <w:r w:rsidR="00771BAB">
                <w:rPr>
                  <w:rFonts w:asciiTheme="minorEastAsia" w:hAnsiTheme="minorEastAsia" w:hint="eastAsia"/>
                  <w:sz w:val="21"/>
                  <w:szCs w:val="21"/>
                </w:rPr>
                <w:t>公司</w:t>
              </w:r>
              <w:r w:rsidRPr="005F3ABC">
                <w:rPr>
                  <w:rFonts w:asciiTheme="minorEastAsia" w:hAnsiTheme="minorEastAsia" w:hint="eastAsia"/>
                  <w:sz w:val="21"/>
                  <w:szCs w:val="21"/>
                </w:rPr>
                <w:t>治理水平</w:t>
              </w:r>
              <w:r w:rsidR="00771BAB">
                <w:rPr>
                  <w:rFonts w:asciiTheme="minorEastAsia" w:hAnsiTheme="minorEastAsia" w:hint="eastAsia"/>
                  <w:sz w:val="21"/>
                  <w:szCs w:val="21"/>
                </w:rPr>
                <w:t>的提高</w:t>
              </w:r>
              <w:r w:rsidRPr="005F3ABC">
                <w:rPr>
                  <w:rFonts w:asciiTheme="minorEastAsia" w:hAnsiTheme="minorEastAsia" w:hint="eastAsia"/>
                  <w:sz w:val="21"/>
                  <w:szCs w:val="21"/>
                </w:rPr>
                <w:t>。</w:t>
              </w:r>
              <w:r w:rsidRPr="005F3ABC">
                <w:rPr>
                  <w:rFonts w:asciiTheme="minorEastAsia" w:hAnsiTheme="minorEastAsia"/>
                  <w:sz w:val="21"/>
                  <w:szCs w:val="21"/>
                </w:rPr>
                <w:t xml:space="preserve"> </w:t>
              </w:r>
            </w:p>
            <w:p w:rsidR="005F3ABC" w:rsidRPr="005F3ABC" w:rsidRDefault="005F3ABC" w:rsidP="005F3ABC">
              <w:pPr>
                <w:adjustRightInd w:val="0"/>
                <w:snapToGrid w:val="0"/>
                <w:spacing w:line="360" w:lineRule="auto"/>
                <w:ind w:firstLineChars="200" w:firstLine="420"/>
                <w:rPr>
                  <w:rFonts w:asciiTheme="minorEastAsia" w:hAnsiTheme="minorEastAsia"/>
                  <w:szCs w:val="21"/>
                </w:rPr>
              </w:pPr>
              <w:r w:rsidRPr="005F3ABC">
                <w:rPr>
                  <w:rFonts w:asciiTheme="minorEastAsia" w:hAnsiTheme="minorEastAsia" w:hint="eastAsia"/>
                  <w:szCs w:val="21"/>
                </w:rPr>
                <w:t>1.关于股东与股东大会：公司严格按照《上市公司股东大会规则》、《上市公司股东大会规范意见》和《股东大会议事规则》的规定执行，能够确保股东的合法权益，</w:t>
              </w:r>
              <w:r w:rsidR="00771BAB">
                <w:rPr>
                  <w:rFonts w:asciiTheme="minorEastAsia" w:hAnsiTheme="minorEastAsia" w:hint="eastAsia"/>
                  <w:szCs w:val="21"/>
                </w:rPr>
                <w:t>通过网络投票保证了</w:t>
              </w:r>
              <w:r w:rsidRPr="005F3ABC">
                <w:rPr>
                  <w:rFonts w:asciiTheme="minorEastAsia" w:hAnsiTheme="minorEastAsia" w:hint="eastAsia"/>
                  <w:szCs w:val="21"/>
                </w:rPr>
                <w:t>中小股东享有平等地位，确保所有股东能够充分地行使自己的权利。对公司的关联交易的决策和程序有明确的规定，在股东大会审议涉及关联交易事项时，关联股东回避表决，确保关联交易的公平合理。</w:t>
              </w:r>
            </w:p>
            <w:p w:rsidR="005F3ABC" w:rsidRPr="005F3ABC" w:rsidRDefault="005F3ABC" w:rsidP="005F3ABC">
              <w:pPr>
                <w:adjustRightInd w:val="0"/>
                <w:snapToGrid w:val="0"/>
                <w:spacing w:line="360" w:lineRule="auto"/>
                <w:ind w:firstLineChars="200" w:firstLine="420"/>
                <w:rPr>
                  <w:rFonts w:asciiTheme="minorEastAsia" w:hAnsiTheme="minorEastAsia"/>
                  <w:szCs w:val="21"/>
                </w:rPr>
              </w:pPr>
              <w:r w:rsidRPr="005F3ABC">
                <w:rPr>
                  <w:rFonts w:asciiTheme="minorEastAsia" w:hAnsiTheme="minorEastAsia" w:hint="eastAsia"/>
                  <w:szCs w:val="21"/>
                </w:rPr>
                <w:t>2.关于控股股东与上市公司的关系：除了在资产关系上是投资和被投资的关系外，公司与控股股东是各自独立的法人实体。控股股东行为规范，没有超越股东大会直接或间接干预公司的决策和经营活动，没有占用公司资金或要求公司为其担保或替他人担保。公司与控股股东在人员、资产、财务、机构和业务方面完全分开，公司董事会、监事会和内部经营管理机构能够独立运作。</w:t>
              </w:r>
            </w:p>
            <w:p w:rsidR="005F3ABC" w:rsidRPr="005F3ABC" w:rsidRDefault="005F3ABC" w:rsidP="005F3ABC">
              <w:pPr>
                <w:adjustRightInd w:val="0"/>
                <w:snapToGrid w:val="0"/>
                <w:spacing w:line="360" w:lineRule="auto"/>
                <w:ind w:firstLineChars="200" w:firstLine="420"/>
                <w:rPr>
                  <w:rFonts w:asciiTheme="minorEastAsia" w:hAnsiTheme="minorEastAsia"/>
                  <w:szCs w:val="21"/>
                </w:rPr>
              </w:pPr>
              <w:r w:rsidRPr="005F3ABC">
                <w:rPr>
                  <w:rFonts w:asciiTheme="minorEastAsia" w:hAnsiTheme="minorEastAsia" w:hint="eastAsia"/>
                  <w:szCs w:val="21"/>
                </w:rPr>
                <w:t>3.关于董事与董事会：公司严格按照《公司章程》的规定选举董事，公司独立董事占全体董事的三分之一。公司董事会的人数和人员构成符合法律、法规的要求。公司董事会按照《董事会议事规则》、《独立董事工作制度》开展工作，公司董事熟悉有关法律法规，了解作为董事的权利、义务和责任。</w:t>
              </w:r>
            </w:p>
            <w:p w:rsidR="005F3ABC" w:rsidRPr="005F3ABC" w:rsidRDefault="005F3ABC" w:rsidP="005F3ABC">
              <w:pPr>
                <w:adjustRightInd w:val="0"/>
                <w:snapToGrid w:val="0"/>
                <w:spacing w:line="360" w:lineRule="auto"/>
                <w:ind w:firstLineChars="200" w:firstLine="420"/>
                <w:rPr>
                  <w:rFonts w:asciiTheme="minorEastAsia" w:hAnsiTheme="minorEastAsia"/>
                  <w:szCs w:val="21"/>
                </w:rPr>
              </w:pPr>
              <w:r w:rsidRPr="005F3ABC">
                <w:rPr>
                  <w:rFonts w:asciiTheme="minorEastAsia" w:hAnsiTheme="minorEastAsia" w:hint="eastAsia"/>
                  <w:szCs w:val="21"/>
                </w:rPr>
                <w:t>4.关于监事和监事会：公司严格按照《公司章程》规定的监事选聘程序选举监事。职工代表监事占三分之一，符合法律、法规的要求。当选的监事能够认真履行监事职责。监事会本着对全体股东负责的态度，对公司的财务以及公司董事、总经理和其他高级管理人员履行职责的合法合规性进行监督。</w:t>
              </w:r>
            </w:p>
            <w:p w:rsidR="005F3ABC" w:rsidRPr="005F3ABC" w:rsidRDefault="005F3ABC" w:rsidP="005F3ABC">
              <w:pPr>
                <w:adjustRightInd w:val="0"/>
                <w:snapToGrid w:val="0"/>
                <w:spacing w:line="360" w:lineRule="auto"/>
                <w:ind w:firstLineChars="200" w:firstLine="420"/>
                <w:rPr>
                  <w:rFonts w:asciiTheme="minorEastAsia" w:hAnsiTheme="minorEastAsia"/>
                  <w:color w:val="548DD4" w:themeColor="text2" w:themeTint="99"/>
                  <w:szCs w:val="21"/>
                </w:rPr>
              </w:pPr>
              <w:r w:rsidRPr="005F3ABC">
                <w:rPr>
                  <w:rFonts w:asciiTheme="minorEastAsia" w:hAnsiTheme="minorEastAsia" w:hint="eastAsia"/>
                  <w:szCs w:val="21"/>
                </w:rPr>
                <w:t>5.关于利益相关者：公司能够充分尊重和维护银行及其他债权人、职工、客户、供应商、消费者等其他利益相关者的合法权益，认真履行社会责任，共同推进公司持续健康发展。</w:t>
              </w:r>
            </w:p>
            <w:p w:rsidR="005F3ABC" w:rsidRPr="005F3ABC" w:rsidRDefault="005F3ABC" w:rsidP="005F3ABC">
              <w:pPr>
                <w:adjustRightInd w:val="0"/>
                <w:snapToGrid w:val="0"/>
                <w:spacing w:line="360" w:lineRule="auto"/>
                <w:ind w:firstLineChars="200" w:firstLine="420"/>
                <w:rPr>
                  <w:rFonts w:asciiTheme="minorEastAsia" w:hAnsiTheme="minorEastAsia"/>
                  <w:szCs w:val="21"/>
                </w:rPr>
              </w:pPr>
              <w:r w:rsidRPr="005F3ABC">
                <w:rPr>
                  <w:rFonts w:asciiTheme="minorEastAsia" w:hAnsiTheme="minorEastAsia" w:hint="eastAsia"/>
                  <w:szCs w:val="21"/>
                </w:rPr>
                <w:t>6.关于信息披露与透明度：公司严格按照法律法规、《公司章程》、《公司信息披露制度》、《公司投资者关系管理办法》的有关规定，真实、准确、完整、及时地披露信息，包括公司治理信息、股东权益信息等，保证所有股东有平等的机会获得公司的各种信息。</w:t>
              </w:r>
            </w:p>
            <w:p w:rsidR="005F3ABC" w:rsidRPr="005F3ABC" w:rsidRDefault="005F3ABC" w:rsidP="005F3ABC">
              <w:pPr>
                <w:adjustRightInd w:val="0"/>
                <w:snapToGrid w:val="0"/>
                <w:spacing w:line="360" w:lineRule="auto"/>
                <w:ind w:firstLineChars="200" w:firstLine="420"/>
                <w:rPr>
                  <w:rFonts w:asciiTheme="minorEastAsia" w:hAnsiTheme="minorEastAsia"/>
                  <w:szCs w:val="21"/>
                </w:rPr>
              </w:pPr>
              <w:r w:rsidRPr="005F3ABC">
                <w:rPr>
                  <w:rFonts w:asciiTheme="minorEastAsia" w:hAnsiTheme="minorEastAsia" w:hint="eastAsia"/>
                  <w:szCs w:val="21"/>
                </w:rPr>
                <w:lastRenderedPageBreak/>
                <w:t>7.关于内幕信息管理工作：公司严格按照有关规定规范内幕信息的管理和对外部报送信息的登记和备案。通过与内幕信息使用相关人员签订保密协议、签署保密提醒函等方式，防止有关人员利用内幕信息从事内幕交易的行为，制定了《中金黄金股份有限公司对外信息报送和使用管理制度》、《中金黄金股份有限公司内幕信息及知情人管理制度》，并认真按照制度的规定执行，进一步规范了公司对信息知情人的管理工作。</w:t>
              </w:r>
            </w:p>
            <w:p w:rsidR="005F3ABC" w:rsidRPr="005F3ABC" w:rsidRDefault="005F3ABC" w:rsidP="005F3ABC">
              <w:pPr>
                <w:adjustRightInd w:val="0"/>
                <w:snapToGrid w:val="0"/>
                <w:spacing w:line="360" w:lineRule="auto"/>
                <w:ind w:firstLineChars="200" w:firstLine="420"/>
                <w:rPr>
                  <w:rFonts w:asciiTheme="minorEastAsia" w:hAnsiTheme="minorEastAsia"/>
                  <w:szCs w:val="21"/>
                </w:rPr>
              </w:pPr>
              <w:r w:rsidRPr="005F3ABC">
                <w:rPr>
                  <w:rFonts w:asciiTheme="minorEastAsia" w:hAnsiTheme="minorEastAsia" w:hint="eastAsia"/>
                  <w:szCs w:val="21"/>
                </w:rPr>
                <w:t>8.关于绩效评价与激励约束机制：公司董事会下设薪酬与考核委员会，并建立了相应的工作细则。同时结合实际制定了一整套对公司高级管理人员的绩效评价标准和程序，建立了与之相应的激励约束机制，并在考核中实施。</w:t>
              </w:r>
            </w:p>
            <w:p w:rsidR="005F3ABC" w:rsidRPr="005F3ABC" w:rsidRDefault="005F3ABC" w:rsidP="005F3ABC">
              <w:pPr>
                <w:adjustRightInd w:val="0"/>
                <w:snapToGrid w:val="0"/>
                <w:spacing w:line="360" w:lineRule="auto"/>
                <w:ind w:firstLineChars="200" w:firstLine="420"/>
                <w:rPr>
                  <w:rFonts w:asciiTheme="minorEastAsia" w:hAnsiTheme="minorEastAsia"/>
                  <w:szCs w:val="21"/>
                </w:rPr>
              </w:pPr>
              <w:r w:rsidRPr="005F3ABC">
                <w:rPr>
                  <w:rFonts w:asciiTheme="minorEastAsia" w:hAnsiTheme="minorEastAsia" w:hint="eastAsia"/>
                  <w:szCs w:val="21"/>
                </w:rPr>
                <w:t>9.关于同业竞争和关联交易：公司及控股股东中国黄金集团公司近年来一直积极贯彻中国证监</w:t>
              </w:r>
              <w:r w:rsidR="00AD04C4">
                <w:rPr>
                  <w:rFonts w:asciiTheme="minorEastAsia" w:hAnsiTheme="minorEastAsia" w:hint="eastAsia"/>
                  <w:szCs w:val="21"/>
                </w:rPr>
                <w:t>会</w:t>
              </w:r>
              <w:r w:rsidRPr="005F3ABC">
                <w:rPr>
                  <w:rFonts w:asciiTheme="minorEastAsia" w:hAnsiTheme="minorEastAsia" w:hint="eastAsia"/>
                  <w:szCs w:val="21"/>
                </w:rPr>
                <w:t>关于 “解决同业竞争、减少关联交易” 的要求，并取得了较好成果，集团公司孵化注资，支持股份公司发展得到相关管理部门肯定。</w:t>
              </w:r>
            </w:p>
            <w:p w:rsidR="005F3ABC" w:rsidRPr="005F3ABC" w:rsidRDefault="005F3ABC" w:rsidP="005F3ABC">
              <w:pPr>
                <w:adjustRightInd w:val="0"/>
                <w:snapToGrid w:val="0"/>
                <w:spacing w:line="360" w:lineRule="auto"/>
                <w:ind w:firstLineChars="200" w:firstLine="420"/>
                <w:rPr>
                  <w:rFonts w:asciiTheme="minorEastAsia" w:hAnsiTheme="minorEastAsia"/>
                  <w:szCs w:val="21"/>
                </w:rPr>
              </w:pPr>
              <w:r w:rsidRPr="005F3ABC">
                <w:rPr>
                  <w:rFonts w:asciiTheme="minorEastAsia" w:hAnsiTheme="minorEastAsia" w:hint="eastAsia"/>
                  <w:szCs w:val="21"/>
                </w:rPr>
                <w:t>黄金集团立时，继承了此前中国黄金总公司持有的黄金矿业资产，并取得了一批国家注入的黄金矿产资源和企业，随后通过履行国务院赋予的从事黄金等矿产资源的勘探、开采、选冶等职责，陆续勘探形成了新的黄金矿产资源，同时还收购了一些其他黄金矿业企业，黄金集团及其下属企业目前从事的业务包括黄金等有色金属的勘查、采选、冶炼业务，由此形成了黄金集团及其下属部分企业与中金黄金之间目前存在的部分业务相类似的情形和关联交易。由于黄金产品的特殊性，我国黄金行业的最终产品标准金基本均通过上海黄金交易所以公开市场价格实现销售，销售价格完全公开透明，市场流动性充分，单一交易方的销售量不足以影响成交价格，因此上述业务类似的状况并不会对中金黄金的利益构成实质影响。</w:t>
              </w:r>
            </w:p>
            <w:p w:rsidR="005F3ABC" w:rsidRPr="005F3ABC" w:rsidRDefault="005F3ABC" w:rsidP="005F3ABC">
              <w:pPr>
                <w:adjustRightInd w:val="0"/>
                <w:snapToGrid w:val="0"/>
                <w:spacing w:line="360" w:lineRule="auto"/>
                <w:ind w:firstLineChars="200" w:firstLine="420"/>
                <w:rPr>
                  <w:rFonts w:asciiTheme="minorEastAsia" w:hAnsiTheme="minorEastAsia"/>
                  <w:szCs w:val="21"/>
                </w:rPr>
              </w:pPr>
              <w:r w:rsidRPr="005F3ABC">
                <w:rPr>
                  <w:rFonts w:asciiTheme="minorEastAsia" w:hAnsiTheme="minorEastAsia" w:hint="eastAsia"/>
                  <w:szCs w:val="21"/>
                </w:rPr>
                <w:t>根据一直以来黄金集团向中金黄金作出的非竞争承诺，黄金集团会将境内黄金资源逐步注入中金黄金，争取彻底解决黄金集团下属企业与中金黄金之间的同业竞争和关联交易问题。</w:t>
              </w:r>
            </w:p>
            <w:p w:rsidR="005F3ABC" w:rsidRPr="005F3ABC" w:rsidRDefault="005F3ABC" w:rsidP="005F3ABC">
              <w:pPr>
                <w:adjustRightInd w:val="0"/>
                <w:snapToGrid w:val="0"/>
                <w:spacing w:line="360" w:lineRule="auto"/>
                <w:ind w:firstLineChars="200" w:firstLine="420"/>
                <w:rPr>
                  <w:rFonts w:asciiTheme="minorEastAsia" w:hAnsiTheme="minorEastAsia"/>
                  <w:szCs w:val="21"/>
                </w:rPr>
              </w:pPr>
              <w:r w:rsidRPr="005F3ABC">
                <w:rPr>
                  <w:rFonts w:asciiTheme="minorEastAsia" w:hAnsiTheme="minorEastAsia" w:hint="eastAsia"/>
                  <w:szCs w:val="21"/>
                </w:rPr>
                <w:t>截止目前黄金集团遵照有关承诺，按计划分期分批通过各种形式向公司注入企业25家。通过上述的资产收购，进一步增强了中金黄金的资源控制量及未来发展潜力，减少了与黄金集团之间的同业竞争和关联交易。</w:t>
              </w:r>
            </w:p>
            <w:p w:rsidR="00917602" w:rsidRPr="004F7E78" w:rsidRDefault="005F3ABC" w:rsidP="004F7E78">
              <w:pPr>
                <w:pStyle w:val="Default"/>
                <w:snapToGrid w:val="0"/>
                <w:spacing w:line="360" w:lineRule="auto"/>
                <w:ind w:firstLineChars="200" w:firstLine="420"/>
                <w:rPr>
                  <w:rFonts w:asciiTheme="minorEastAsia" w:eastAsiaTheme="minorEastAsia" w:hAnsiTheme="minorEastAsia" w:cstheme="minorBidi"/>
                  <w:color w:val="auto"/>
                  <w:kern w:val="2"/>
                  <w:sz w:val="21"/>
                  <w:szCs w:val="21"/>
                </w:rPr>
              </w:pPr>
              <w:r w:rsidRPr="005F3ABC">
                <w:rPr>
                  <w:rFonts w:asciiTheme="minorEastAsia" w:eastAsiaTheme="minorEastAsia" w:hAnsiTheme="minorEastAsia" w:hint="eastAsia"/>
                  <w:sz w:val="21"/>
                  <w:szCs w:val="21"/>
                </w:rPr>
                <w:t>10</w:t>
              </w:r>
              <w:r w:rsidRPr="005F3ABC">
                <w:rPr>
                  <w:rFonts w:asciiTheme="minorEastAsia" w:eastAsiaTheme="minorEastAsia" w:hAnsiTheme="minorEastAsia" w:hint="eastAsia"/>
                  <w:color w:val="auto"/>
                  <w:sz w:val="21"/>
                  <w:szCs w:val="21"/>
                </w:rPr>
                <w:t>.</w:t>
              </w:r>
              <w:r w:rsidRPr="005F3ABC">
                <w:rPr>
                  <w:rFonts w:asciiTheme="minorEastAsia" w:eastAsiaTheme="minorEastAsia" w:hAnsiTheme="minorEastAsia" w:cstheme="minorBidi" w:hint="eastAsia"/>
                  <w:color w:val="auto"/>
                  <w:kern w:val="2"/>
                  <w:sz w:val="21"/>
                  <w:szCs w:val="21"/>
                </w:rPr>
                <w:t>关于承诺及履行：根据中国证监会《上市公司监管指引第</w:t>
              </w:r>
              <w:r w:rsidRPr="005F3ABC">
                <w:rPr>
                  <w:rFonts w:asciiTheme="minorEastAsia" w:eastAsiaTheme="minorEastAsia" w:hAnsiTheme="minorEastAsia" w:cstheme="minorBidi"/>
                  <w:color w:val="auto"/>
                  <w:kern w:val="2"/>
                  <w:sz w:val="21"/>
                  <w:szCs w:val="21"/>
                </w:rPr>
                <w:t>4</w:t>
              </w:r>
              <w:r w:rsidRPr="005F3ABC">
                <w:rPr>
                  <w:rFonts w:asciiTheme="minorEastAsia" w:eastAsiaTheme="minorEastAsia" w:hAnsiTheme="minorEastAsia" w:cstheme="minorBidi" w:hint="eastAsia"/>
                  <w:color w:val="auto"/>
                  <w:kern w:val="2"/>
                  <w:sz w:val="21"/>
                  <w:szCs w:val="21"/>
                </w:rPr>
                <w:t>号</w:t>
              </w:r>
              <w:r w:rsidRPr="005F3ABC">
                <w:rPr>
                  <w:rFonts w:asciiTheme="minorEastAsia" w:eastAsiaTheme="minorEastAsia" w:hAnsiTheme="minorEastAsia" w:cstheme="minorBidi"/>
                  <w:color w:val="auto"/>
                  <w:kern w:val="2"/>
                  <w:sz w:val="21"/>
                  <w:szCs w:val="21"/>
                </w:rPr>
                <w:t>--</w:t>
              </w:r>
              <w:r w:rsidRPr="005F3ABC">
                <w:rPr>
                  <w:rFonts w:asciiTheme="minorEastAsia" w:eastAsiaTheme="minorEastAsia" w:hAnsiTheme="minorEastAsia" w:cstheme="minorBidi" w:hint="eastAsia"/>
                  <w:color w:val="auto"/>
                  <w:kern w:val="2"/>
                  <w:sz w:val="21"/>
                  <w:szCs w:val="21"/>
                </w:rPr>
                <w:t>上市公司实际控制人、股东、关联方、收购人以及上市公司承诺及履行》和北京证监局《关于进一步做好上市公司实际控制人、股东、关联方、收购人以及上市公司承诺及履行监管工作的通知》的规定和要求，公司对公司实际控制人、股东、关联方、收购人以及公司历年来的承诺事项及履行情况进行了自查，并分别于</w:t>
              </w:r>
              <w:r w:rsidRPr="005F3ABC">
                <w:rPr>
                  <w:rFonts w:asciiTheme="minorEastAsia" w:eastAsiaTheme="minorEastAsia" w:hAnsiTheme="minorEastAsia" w:cstheme="minorBidi"/>
                  <w:color w:val="auto"/>
                  <w:kern w:val="2"/>
                  <w:sz w:val="21"/>
                  <w:szCs w:val="21"/>
                </w:rPr>
                <w:t>2014</w:t>
              </w:r>
              <w:r w:rsidRPr="005F3ABC">
                <w:rPr>
                  <w:rFonts w:asciiTheme="minorEastAsia" w:eastAsiaTheme="minorEastAsia" w:hAnsiTheme="minorEastAsia" w:cstheme="minorBidi" w:hint="eastAsia"/>
                  <w:color w:val="auto"/>
                  <w:kern w:val="2"/>
                  <w:sz w:val="21"/>
                  <w:szCs w:val="21"/>
                </w:rPr>
                <w:t>年</w:t>
              </w:r>
              <w:r w:rsidRPr="005F3ABC">
                <w:rPr>
                  <w:rFonts w:asciiTheme="minorEastAsia" w:eastAsiaTheme="minorEastAsia" w:hAnsiTheme="minorEastAsia" w:cstheme="minorBidi"/>
                  <w:color w:val="auto"/>
                  <w:kern w:val="2"/>
                  <w:sz w:val="21"/>
                  <w:szCs w:val="21"/>
                </w:rPr>
                <w:t>2</w:t>
              </w:r>
              <w:r w:rsidRPr="005F3ABC">
                <w:rPr>
                  <w:rFonts w:asciiTheme="minorEastAsia" w:eastAsiaTheme="minorEastAsia" w:hAnsiTheme="minorEastAsia" w:cstheme="minorBidi" w:hint="eastAsia"/>
                  <w:color w:val="auto"/>
                  <w:kern w:val="2"/>
                  <w:sz w:val="21"/>
                  <w:szCs w:val="21"/>
                </w:rPr>
                <w:t>月</w:t>
              </w:r>
              <w:r w:rsidRPr="005F3ABC">
                <w:rPr>
                  <w:rFonts w:asciiTheme="minorEastAsia" w:eastAsiaTheme="minorEastAsia" w:hAnsiTheme="minorEastAsia" w:cstheme="minorBidi"/>
                  <w:color w:val="auto"/>
                  <w:kern w:val="2"/>
                  <w:sz w:val="21"/>
                  <w:szCs w:val="21"/>
                </w:rPr>
                <w:t>15</w:t>
              </w:r>
              <w:r w:rsidRPr="005F3ABC">
                <w:rPr>
                  <w:rFonts w:asciiTheme="minorEastAsia" w:eastAsiaTheme="minorEastAsia" w:hAnsiTheme="minorEastAsia" w:cstheme="minorBidi" w:hint="eastAsia"/>
                  <w:color w:val="auto"/>
                  <w:kern w:val="2"/>
                  <w:sz w:val="21"/>
                  <w:szCs w:val="21"/>
                </w:rPr>
                <w:t>日、</w:t>
              </w:r>
              <w:r w:rsidRPr="005F3ABC">
                <w:rPr>
                  <w:rFonts w:asciiTheme="minorEastAsia" w:eastAsiaTheme="minorEastAsia" w:hAnsiTheme="minorEastAsia" w:cstheme="minorBidi"/>
                  <w:color w:val="auto"/>
                  <w:kern w:val="2"/>
                  <w:sz w:val="21"/>
                  <w:szCs w:val="21"/>
                </w:rPr>
                <w:t>2</w:t>
              </w:r>
              <w:r w:rsidRPr="005F3ABC">
                <w:rPr>
                  <w:rFonts w:asciiTheme="minorEastAsia" w:eastAsiaTheme="minorEastAsia" w:hAnsiTheme="minorEastAsia" w:cstheme="minorBidi" w:hint="eastAsia"/>
                  <w:color w:val="auto"/>
                  <w:kern w:val="2"/>
                  <w:sz w:val="21"/>
                  <w:szCs w:val="21"/>
                </w:rPr>
                <w:t>月</w:t>
              </w:r>
              <w:r w:rsidRPr="005F3ABC">
                <w:rPr>
                  <w:rFonts w:asciiTheme="minorEastAsia" w:eastAsiaTheme="minorEastAsia" w:hAnsiTheme="minorEastAsia" w:cstheme="minorBidi"/>
                  <w:color w:val="auto"/>
                  <w:kern w:val="2"/>
                  <w:sz w:val="21"/>
                  <w:szCs w:val="21"/>
                </w:rPr>
                <w:t>22</w:t>
              </w:r>
              <w:r w:rsidRPr="005F3ABC">
                <w:rPr>
                  <w:rFonts w:asciiTheme="minorEastAsia" w:eastAsiaTheme="minorEastAsia" w:hAnsiTheme="minorEastAsia" w:cstheme="minorBidi" w:hint="eastAsia"/>
                  <w:color w:val="auto"/>
                  <w:kern w:val="2"/>
                  <w:sz w:val="21"/>
                  <w:szCs w:val="21"/>
                </w:rPr>
                <w:t>日发布了《关于公司控股股东承诺及履行情况的公告》和《关于公司控股股东承诺履行进展公告》。公司于</w:t>
              </w:r>
              <w:r w:rsidRPr="005F3ABC">
                <w:rPr>
                  <w:rFonts w:asciiTheme="minorEastAsia" w:eastAsiaTheme="minorEastAsia" w:hAnsiTheme="minorEastAsia" w:cstheme="minorBidi"/>
                  <w:color w:val="auto"/>
                  <w:kern w:val="2"/>
                  <w:sz w:val="21"/>
                  <w:szCs w:val="21"/>
                </w:rPr>
                <w:t>2014</w:t>
              </w:r>
              <w:r w:rsidRPr="005F3ABC">
                <w:rPr>
                  <w:rFonts w:asciiTheme="minorEastAsia" w:eastAsiaTheme="minorEastAsia" w:hAnsiTheme="minorEastAsia" w:cstheme="minorBidi" w:hint="eastAsia"/>
                  <w:color w:val="auto"/>
                  <w:kern w:val="2"/>
                  <w:sz w:val="21"/>
                  <w:szCs w:val="21"/>
                </w:rPr>
                <w:t>年</w:t>
              </w:r>
              <w:r w:rsidRPr="005F3ABC">
                <w:rPr>
                  <w:rFonts w:asciiTheme="minorEastAsia" w:eastAsiaTheme="minorEastAsia" w:hAnsiTheme="minorEastAsia" w:cstheme="minorBidi"/>
                  <w:color w:val="auto"/>
                  <w:kern w:val="2"/>
                  <w:sz w:val="21"/>
                  <w:szCs w:val="21"/>
                </w:rPr>
                <w:t>6</w:t>
              </w:r>
              <w:r w:rsidRPr="005F3ABC">
                <w:rPr>
                  <w:rFonts w:asciiTheme="minorEastAsia" w:eastAsiaTheme="minorEastAsia" w:hAnsiTheme="minorEastAsia" w:cstheme="minorBidi" w:hint="eastAsia"/>
                  <w:color w:val="auto"/>
                  <w:kern w:val="2"/>
                  <w:sz w:val="21"/>
                  <w:szCs w:val="21"/>
                </w:rPr>
                <w:t>月</w:t>
              </w:r>
              <w:r w:rsidRPr="005F3ABC">
                <w:rPr>
                  <w:rFonts w:asciiTheme="minorEastAsia" w:eastAsiaTheme="minorEastAsia" w:hAnsiTheme="minorEastAsia" w:cstheme="minorBidi"/>
                  <w:color w:val="auto"/>
                  <w:kern w:val="2"/>
                  <w:sz w:val="21"/>
                  <w:szCs w:val="21"/>
                </w:rPr>
                <w:t>13</w:t>
              </w:r>
              <w:r w:rsidRPr="005F3ABC">
                <w:rPr>
                  <w:rFonts w:asciiTheme="minorEastAsia" w:eastAsiaTheme="minorEastAsia" w:hAnsiTheme="minorEastAsia" w:cstheme="minorBidi" w:hint="eastAsia"/>
                  <w:color w:val="auto"/>
                  <w:kern w:val="2"/>
                  <w:sz w:val="21"/>
                  <w:szCs w:val="21"/>
                </w:rPr>
                <w:t>日召开第五届董事会第十次会议、</w:t>
              </w:r>
              <w:r w:rsidRPr="005F3ABC">
                <w:rPr>
                  <w:rFonts w:asciiTheme="minorEastAsia" w:eastAsiaTheme="minorEastAsia" w:hAnsiTheme="minorEastAsia" w:cstheme="minorBidi"/>
                  <w:color w:val="auto"/>
                  <w:kern w:val="2"/>
                  <w:sz w:val="21"/>
                  <w:szCs w:val="21"/>
                </w:rPr>
                <w:t>2014</w:t>
              </w:r>
              <w:r w:rsidRPr="005F3ABC">
                <w:rPr>
                  <w:rFonts w:asciiTheme="minorEastAsia" w:eastAsiaTheme="minorEastAsia" w:hAnsiTheme="minorEastAsia" w:cstheme="minorBidi" w:hint="eastAsia"/>
                  <w:color w:val="auto"/>
                  <w:kern w:val="2"/>
                  <w:sz w:val="21"/>
                  <w:szCs w:val="21"/>
                </w:rPr>
                <w:t>年</w:t>
              </w:r>
              <w:r w:rsidRPr="005F3ABC">
                <w:rPr>
                  <w:rFonts w:asciiTheme="minorEastAsia" w:eastAsiaTheme="minorEastAsia" w:hAnsiTheme="minorEastAsia" w:cstheme="minorBidi"/>
                  <w:color w:val="auto"/>
                  <w:kern w:val="2"/>
                  <w:sz w:val="21"/>
                  <w:szCs w:val="21"/>
                </w:rPr>
                <w:t>6</w:t>
              </w:r>
              <w:r w:rsidRPr="005F3ABC">
                <w:rPr>
                  <w:rFonts w:asciiTheme="minorEastAsia" w:eastAsiaTheme="minorEastAsia" w:hAnsiTheme="minorEastAsia" w:cstheme="minorBidi" w:hint="eastAsia"/>
                  <w:color w:val="auto"/>
                  <w:kern w:val="2"/>
                  <w:sz w:val="21"/>
                  <w:szCs w:val="21"/>
                </w:rPr>
                <w:t>月</w:t>
              </w:r>
              <w:r w:rsidRPr="005F3ABC">
                <w:rPr>
                  <w:rFonts w:asciiTheme="minorEastAsia" w:eastAsiaTheme="minorEastAsia" w:hAnsiTheme="minorEastAsia" w:cstheme="minorBidi"/>
                  <w:color w:val="auto"/>
                  <w:kern w:val="2"/>
                  <w:sz w:val="21"/>
                  <w:szCs w:val="21"/>
                </w:rPr>
                <w:t>30</w:t>
              </w:r>
              <w:r w:rsidRPr="005F3ABC">
                <w:rPr>
                  <w:rFonts w:asciiTheme="minorEastAsia" w:eastAsiaTheme="minorEastAsia" w:hAnsiTheme="minorEastAsia" w:cstheme="minorBidi" w:hint="eastAsia"/>
                  <w:color w:val="auto"/>
                  <w:kern w:val="2"/>
                  <w:sz w:val="21"/>
                  <w:szCs w:val="21"/>
                </w:rPr>
                <w:t>日召开</w:t>
              </w:r>
              <w:r w:rsidRPr="005F3ABC">
                <w:rPr>
                  <w:rFonts w:asciiTheme="minorEastAsia" w:eastAsiaTheme="minorEastAsia" w:hAnsiTheme="minorEastAsia" w:cstheme="minorBidi"/>
                  <w:color w:val="auto"/>
                  <w:kern w:val="2"/>
                  <w:sz w:val="21"/>
                  <w:szCs w:val="21"/>
                </w:rPr>
                <w:t>2014</w:t>
              </w:r>
              <w:r w:rsidRPr="005F3ABC">
                <w:rPr>
                  <w:rFonts w:asciiTheme="minorEastAsia" w:eastAsiaTheme="minorEastAsia" w:hAnsiTheme="minorEastAsia" w:cstheme="minorBidi" w:hint="eastAsia"/>
                  <w:color w:val="auto"/>
                  <w:kern w:val="2"/>
                  <w:sz w:val="21"/>
                  <w:szCs w:val="21"/>
                </w:rPr>
                <w:t>年第二次临时股东大会审议通过了《关于公司及相关主体变更承诺事项的议案》，将公司及控股股东曾作出的关于股权激励的承诺、资产注入（解决和避免同业竞争）的承诺和完善土地、房产相关权属及使用方式的承诺做出修改。公司控股股东黄金集团将继续履行之前所作出的支持本公司发展的各项承诺。</w:t>
              </w:r>
            </w:p>
          </w:sdtContent>
        </w:sdt>
      </w:sdtContent>
    </w:sdt>
    <w:sdt>
      <w:sdtPr>
        <w:rPr>
          <w:rFonts w:ascii="宋体" w:hAnsi="宋体" w:cs="宋体"/>
          <w:b w:val="0"/>
          <w:bCs w:val="0"/>
          <w:kern w:val="0"/>
          <w:sz w:val="24"/>
          <w:szCs w:val="24"/>
        </w:rPr>
        <w:tag w:val="_GBC_f2681151227c4618a4ffc69ef1ade268"/>
        <w:id w:val="701517542"/>
        <w:lock w:val="sdtLocked"/>
        <w:placeholder>
          <w:docPart w:val="GBC22222222222222222222222222222"/>
        </w:placeholder>
      </w:sdtPr>
      <w:sdtEndPr>
        <w:rPr>
          <w:sz w:val="21"/>
        </w:rPr>
      </w:sdtEndPr>
      <w:sdtContent>
        <w:p w:rsidR="00917602" w:rsidRDefault="00E14A22">
          <w:pPr>
            <w:pStyle w:val="2"/>
            <w:numPr>
              <w:ilvl w:val="0"/>
              <w:numId w:val="58"/>
            </w:numPr>
          </w:pPr>
          <w:r>
            <w:t>股东大会情况简介</w:t>
          </w:r>
        </w:p>
        <w:tbl>
          <w:tblPr>
            <w:tblStyle w:val="a6"/>
            <w:tblW w:w="5000" w:type="pct"/>
            <w:tblLayout w:type="fixed"/>
            <w:tblLook w:val="04A0"/>
          </w:tblPr>
          <w:tblGrid>
            <w:gridCol w:w="1101"/>
            <w:gridCol w:w="1465"/>
            <w:gridCol w:w="3497"/>
            <w:gridCol w:w="568"/>
            <w:gridCol w:w="1207"/>
            <w:gridCol w:w="1211"/>
          </w:tblGrid>
          <w:tr w:rsidR="00917602" w:rsidTr="004D4F09">
            <w:trPr>
              <w:trHeight w:val="165"/>
            </w:trPr>
            <w:tc>
              <w:tcPr>
                <w:tcW w:w="608" w:type="pct"/>
                <w:vAlign w:val="center"/>
              </w:tcPr>
              <w:p w:rsidR="00917602" w:rsidRPr="0027079B" w:rsidRDefault="00E14A22">
                <w:pPr>
                  <w:jc w:val="center"/>
                  <w:rPr>
                    <w:sz w:val="18"/>
                    <w:szCs w:val="18"/>
                  </w:rPr>
                </w:pPr>
                <w:r w:rsidRPr="0027079B">
                  <w:rPr>
                    <w:sz w:val="18"/>
                    <w:szCs w:val="18"/>
                  </w:rPr>
                  <w:t>会议届次</w:t>
                </w:r>
              </w:p>
            </w:tc>
            <w:tc>
              <w:tcPr>
                <w:tcW w:w="809" w:type="pct"/>
                <w:vAlign w:val="center"/>
              </w:tcPr>
              <w:p w:rsidR="00917602" w:rsidRPr="0027079B" w:rsidRDefault="00E14A22">
                <w:pPr>
                  <w:jc w:val="center"/>
                  <w:rPr>
                    <w:sz w:val="18"/>
                    <w:szCs w:val="18"/>
                  </w:rPr>
                </w:pPr>
                <w:r w:rsidRPr="0027079B">
                  <w:rPr>
                    <w:sz w:val="18"/>
                    <w:szCs w:val="18"/>
                  </w:rPr>
                  <w:t>召开日期</w:t>
                </w:r>
              </w:p>
            </w:tc>
            <w:tc>
              <w:tcPr>
                <w:tcW w:w="1932" w:type="pct"/>
                <w:vAlign w:val="center"/>
              </w:tcPr>
              <w:p w:rsidR="00917602" w:rsidRPr="0027079B" w:rsidRDefault="00E14A22">
                <w:pPr>
                  <w:jc w:val="center"/>
                  <w:rPr>
                    <w:sz w:val="18"/>
                    <w:szCs w:val="18"/>
                  </w:rPr>
                </w:pPr>
                <w:r w:rsidRPr="0027079B">
                  <w:rPr>
                    <w:sz w:val="18"/>
                    <w:szCs w:val="18"/>
                  </w:rPr>
                  <w:t>会议议案名称</w:t>
                </w:r>
              </w:p>
            </w:tc>
            <w:tc>
              <w:tcPr>
                <w:tcW w:w="314" w:type="pct"/>
                <w:vAlign w:val="center"/>
              </w:tcPr>
              <w:p w:rsidR="00917602" w:rsidRPr="0027079B" w:rsidRDefault="00E14A22" w:rsidP="004D4F09">
                <w:pPr>
                  <w:jc w:val="center"/>
                  <w:rPr>
                    <w:sz w:val="18"/>
                    <w:szCs w:val="18"/>
                  </w:rPr>
                </w:pPr>
                <w:r w:rsidRPr="0027079B">
                  <w:rPr>
                    <w:sz w:val="18"/>
                    <w:szCs w:val="18"/>
                  </w:rPr>
                  <w:t>决议情况</w:t>
                </w:r>
              </w:p>
            </w:tc>
            <w:tc>
              <w:tcPr>
                <w:tcW w:w="667" w:type="pct"/>
                <w:vAlign w:val="center"/>
              </w:tcPr>
              <w:p w:rsidR="00917602" w:rsidRPr="0027079B" w:rsidRDefault="00E14A22">
                <w:pPr>
                  <w:jc w:val="center"/>
                  <w:rPr>
                    <w:sz w:val="18"/>
                    <w:szCs w:val="18"/>
                  </w:rPr>
                </w:pPr>
                <w:r w:rsidRPr="0027079B">
                  <w:rPr>
                    <w:sz w:val="18"/>
                    <w:szCs w:val="18"/>
                  </w:rPr>
                  <w:t>决议刊登的指定网站的查询索引</w:t>
                </w:r>
              </w:p>
            </w:tc>
            <w:tc>
              <w:tcPr>
                <w:tcW w:w="669" w:type="pct"/>
                <w:vAlign w:val="center"/>
              </w:tcPr>
              <w:p w:rsidR="00917602" w:rsidRPr="0027079B" w:rsidRDefault="00E14A22">
                <w:pPr>
                  <w:jc w:val="center"/>
                  <w:rPr>
                    <w:sz w:val="18"/>
                    <w:szCs w:val="18"/>
                  </w:rPr>
                </w:pPr>
                <w:r w:rsidRPr="0027079B">
                  <w:rPr>
                    <w:sz w:val="18"/>
                    <w:szCs w:val="18"/>
                  </w:rPr>
                  <w:t>决议刊登的披露日期</w:t>
                </w:r>
              </w:p>
            </w:tc>
          </w:tr>
          <w:sdt>
            <w:sdtPr>
              <w:rPr>
                <w:rFonts w:hint="eastAsia"/>
                <w:sz w:val="18"/>
                <w:szCs w:val="18"/>
              </w:rPr>
              <w:alias w:val="股东大会情况"/>
              <w:tag w:val="_GBC_4246b89f00364227837e552edb8c82f0"/>
              <w:id w:val="310684343"/>
              <w:lock w:val="sdtLocked"/>
              <w:placeholder>
                <w:docPart w:val="GBC11111111111111111111111111111"/>
              </w:placeholder>
            </w:sdtPr>
            <w:sdtContent>
              <w:tr w:rsidR="00917602" w:rsidTr="004D4F09">
                <w:trPr>
                  <w:trHeight w:val="195"/>
                </w:trPr>
                <w:sdt>
                  <w:sdtPr>
                    <w:rPr>
                      <w:rFonts w:hint="eastAsia"/>
                      <w:sz w:val="18"/>
                      <w:szCs w:val="18"/>
                    </w:rPr>
                    <w:alias w:val="股东大会届次"/>
                    <w:tag w:val="_GBC_96f1984646044b45a79cd4f3c3c5611b"/>
                    <w:id w:val="702597336"/>
                    <w:lock w:val="sdtLocked"/>
                    <w:placeholder>
                      <w:docPart w:val="GBC11111111111111111111111111111"/>
                    </w:placeholder>
                  </w:sdtPr>
                  <w:sdtContent>
                    <w:tc>
                      <w:tcPr>
                        <w:tcW w:w="608" w:type="pct"/>
                      </w:tcPr>
                      <w:p w:rsidR="00917602" w:rsidRPr="0027079B" w:rsidRDefault="0027079B">
                        <w:pPr>
                          <w:rPr>
                            <w:sz w:val="18"/>
                            <w:szCs w:val="18"/>
                          </w:rPr>
                        </w:pPr>
                        <w:r w:rsidRPr="0027079B">
                          <w:rPr>
                            <w:sz w:val="18"/>
                            <w:szCs w:val="18"/>
                          </w:rPr>
                          <w:t>2014年第一次临时股东大会</w:t>
                        </w:r>
                      </w:p>
                    </w:tc>
                  </w:sdtContent>
                </w:sdt>
                <w:sdt>
                  <w:sdtPr>
                    <w:rPr>
                      <w:rFonts w:hint="eastAsia"/>
                      <w:sz w:val="18"/>
                      <w:szCs w:val="18"/>
                    </w:rPr>
                    <w:alias w:val="股东大会召开日期"/>
                    <w:tag w:val="_GBC_2544b7b534b54d448e115509e93c2f8c"/>
                    <w:id w:val="-769773637"/>
                    <w:lock w:val="sdtLocked"/>
                    <w:placeholder>
                      <w:docPart w:val="GBC11111111111111111111111111111"/>
                    </w:placeholder>
                  </w:sdtPr>
                  <w:sdtContent>
                    <w:tc>
                      <w:tcPr>
                        <w:tcW w:w="809" w:type="pct"/>
                      </w:tcPr>
                      <w:p w:rsidR="00917602" w:rsidRPr="0027079B" w:rsidRDefault="0027079B">
                        <w:pPr>
                          <w:rPr>
                            <w:sz w:val="18"/>
                            <w:szCs w:val="18"/>
                          </w:rPr>
                        </w:pPr>
                        <w:r w:rsidRPr="0027079B">
                          <w:rPr>
                            <w:sz w:val="18"/>
                            <w:szCs w:val="18"/>
                          </w:rPr>
                          <w:t>2014年1月9日</w:t>
                        </w:r>
                      </w:p>
                    </w:tc>
                  </w:sdtContent>
                </w:sdt>
                <w:sdt>
                  <w:sdtPr>
                    <w:rPr>
                      <w:rFonts w:hint="eastAsia"/>
                      <w:sz w:val="18"/>
                      <w:szCs w:val="18"/>
                    </w:rPr>
                    <w:alias w:val="股东大会议案名称"/>
                    <w:tag w:val="_GBC_d02219327add44bb867324bb7765165c"/>
                    <w:id w:val="-438756860"/>
                    <w:lock w:val="sdtLocked"/>
                    <w:placeholder>
                      <w:docPart w:val="GBC11111111111111111111111111111"/>
                    </w:placeholder>
                  </w:sdtPr>
                  <w:sdtContent>
                    <w:tc>
                      <w:tcPr>
                        <w:tcW w:w="1932" w:type="pct"/>
                      </w:tcPr>
                      <w:p w:rsidR="00917602" w:rsidRPr="0027079B" w:rsidRDefault="0027079B">
                        <w:pPr>
                          <w:rPr>
                            <w:sz w:val="18"/>
                            <w:szCs w:val="18"/>
                          </w:rPr>
                        </w:pPr>
                        <w:r w:rsidRPr="0027079B">
                          <w:rPr>
                            <w:sz w:val="18"/>
                            <w:szCs w:val="18"/>
                          </w:rPr>
                          <w:t>1.《关于公司2013年变更审计机构的议案》；2.《关于公司向中金嵩县嵩原黄金冶炼有限责任公司提供贷款担保的议案》；3.《关于向河南中原黄金冶炼厂有限责任公司提供贷款担保的议案》。</w:t>
                        </w:r>
                      </w:p>
                    </w:tc>
                  </w:sdtContent>
                </w:sdt>
                <w:sdt>
                  <w:sdtPr>
                    <w:rPr>
                      <w:rFonts w:hint="eastAsia"/>
                      <w:sz w:val="18"/>
                      <w:szCs w:val="18"/>
                    </w:rPr>
                    <w:alias w:val="股东大会审议结果"/>
                    <w:tag w:val="_GBC_43668f1459a843e691c16f0620017f3d"/>
                    <w:id w:val="1020438197"/>
                    <w:lock w:val="sdtLocked"/>
                    <w:placeholder>
                      <w:docPart w:val="GBC11111111111111111111111111111"/>
                    </w:placeholder>
                  </w:sdtPr>
                  <w:sdtContent>
                    <w:tc>
                      <w:tcPr>
                        <w:tcW w:w="314" w:type="pct"/>
                      </w:tcPr>
                      <w:p w:rsidR="00917602" w:rsidRPr="0027079B" w:rsidRDefault="0027079B" w:rsidP="004D4F09">
                        <w:pPr>
                          <w:jc w:val="center"/>
                          <w:rPr>
                            <w:sz w:val="18"/>
                            <w:szCs w:val="18"/>
                          </w:rPr>
                        </w:pPr>
                        <w:r w:rsidRPr="0027079B">
                          <w:rPr>
                            <w:rFonts w:hint="eastAsia"/>
                            <w:sz w:val="18"/>
                            <w:szCs w:val="18"/>
                          </w:rPr>
                          <w:t>全部通过</w:t>
                        </w:r>
                      </w:p>
                    </w:tc>
                  </w:sdtContent>
                </w:sdt>
                <w:sdt>
                  <w:sdtPr>
                    <w:rPr>
                      <w:rFonts w:hint="eastAsia"/>
                      <w:sz w:val="18"/>
                      <w:szCs w:val="18"/>
                    </w:rPr>
                    <w:alias w:val="股东大会决议刊登的指定网站的查询索引"/>
                    <w:tag w:val="_GBC_19c0a8729ce44baf84e5ffc13e2911ed"/>
                    <w:id w:val="-36434518"/>
                    <w:lock w:val="sdtLocked"/>
                    <w:placeholder>
                      <w:docPart w:val="GBC11111111111111111111111111111"/>
                    </w:placeholder>
                  </w:sdtPr>
                  <w:sdtContent>
                    <w:tc>
                      <w:tcPr>
                        <w:tcW w:w="667" w:type="pct"/>
                      </w:tcPr>
                      <w:p w:rsidR="00917602" w:rsidRPr="0027079B" w:rsidRDefault="0027079B">
                        <w:pPr>
                          <w:rPr>
                            <w:sz w:val="18"/>
                            <w:szCs w:val="18"/>
                          </w:rPr>
                        </w:pPr>
                        <w:r w:rsidRPr="0027079B">
                          <w:rPr>
                            <w:rFonts w:hint="eastAsia"/>
                            <w:sz w:val="18"/>
                            <w:szCs w:val="18"/>
                          </w:rPr>
                          <w:t>上海证券交易所网站（</w:t>
                        </w:r>
                        <w:r w:rsidRPr="0027079B">
                          <w:rPr>
                            <w:sz w:val="18"/>
                            <w:szCs w:val="18"/>
                          </w:rPr>
                          <w:t>http://www.sse.com.cn）</w:t>
                        </w:r>
                      </w:p>
                    </w:tc>
                  </w:sdtContent>
                </w:sdt>
                <w:sdt>
                  <w:sdtPr>
                    <w:rPr>
                      <w:rFonts w:hint="eastAsia"/>
                      <w:sz w:val="18"/>
                      <w:szCs w:val="18"/>
                    </w:rPr>
                    <w:alias w:val="股东大会决议刊登的信息披露日期"/>
                    <w:tag w:val="_GBC_3eec95fefdad4f43b6fab8473d19fecf"/>
                    <w:id w:val="390162089"/>
                    <w:lock w:val="sdtLocked"/>
                    <w:placeholder>
                      <w:docPart w:val="GBC11111111111111111111111111111"/>
                    </w:placeholder>
                  </w:sdtPr>
                  <w:sdtContent>
                    <w:tc>
                      <w:tcPr>
                        <w:tcW w:w="669" w:type="pct"/>
                      </w:tcPr>
                      <w:p w:rsidR="00917602" w:rsidRPr="0027079B" w:rsidRDefault="0027079B">
                        <w:pPr>
                          <w:rPr>
                            <w:sz w:val="18"/>
                            <w:szCs w:val="18"/>
                          </w:rPr>
                        </w:pPr>
                        <w:r w:rsidRPr="0027079B">
                          <w:rPr>
                            <w:sz w:val="18"/>
                            <w:szCs w:val="18"/>
                          </w:rPr>
                          <w:t>2014年1月10日</w:t>
                        </w:r>
                      </w:p>
                    </w:tc>
                  </w:sdtContent>
                </w:sdt>
              </w:tr>
            </w:sdtContent>
          </w:sdt>
          <w:sdt>
            <w:sdtPr>
              <w:rPr>
                <w:rFonts w:hint="eastAsia"/>
                <w:sz w:val="18"/>
                <w:szCs w:val="18"/>
              </w:rPr>
              <w:alias w:val="股东大会情况"/>
              <w:tag w:val="_GBC_4246b89f00364227837e552edb8c82f0"/>
              <w:id w:val="4840343"/>
              <w:lock w:val="sdtLocked"/>
              <w:placeholder>
                <w:docPart w:val="DefaultPlaceholder_22675703"/>
              </w:placeholder>
            </w:sdtPr>
            <w:sdtContent>
              <w:tr w:rsidR="0027079B" w:rsidTr="004D4F09">
                <w:trPr>
                  <w:trHeight w:val="195"/>
                </w:trPr>
                <w:sdt>
                  <w:sdtPr>
                    <w:rPr>
                      <w:rFonts w:hint="eastAsia"/>
                      <w:sz w:val="18"/>
                      <w:szCs w:val="18"/>
                    </w:rPr>
                    <w:alias w:val="股东大会届次"/>
                    <w:tag w:val="_GBC_96f1984646044b45a79cd4f3c3c5611b"/>
                    <w:id w:val="4840344"/>
                    <w:lock w:val="sdtLocked"/>
                    <w:placeholder>
                      <w:docPart w:val="GBC11111111111111111111111111111"/>
                    </w:placeholder>
                  </w:sdtPr>
                  <w:sdtContent>
                    <w:tc>
                      <w:tcPr>
                        <w:tcW w:w="608" w:type="pct"/>
                      </w:tcPr>
                      <w:p w:rsidR="0027079B" w:rsidRPr="0027079B" w:rsidRDefault="0027079B">
                        <w:pPr>
                          <w:rPr>
                            <w:sz w:val="18"/>
                            <w:szCs w:val="18"/>
                          </w:rPr>
                        </w:pPr>
                        <w:r w:rsidRPr="0027079B">
                          <w:rPr>
                            <w:sz w:val="18"/>
                            <w:szCs w:val="18"/>
                          </w:rPr>
                          <w:t>2013年度股东大会</w:t>
                        </w:r>
                      </w:p>
                    </w:tc>
                  </w:sdtContent>
                </w:sdt>
                <w:sdt>
                  <w:sdtPr>
                    <w:rPr>
                      <w:rFonts w:hint="eastAsia"/>
                      <w:sz w:val="18"/>
                      <w:szCs w:val="18"/>
                    </w:rPr>
                    <w:alias w:val="股东大会召开日期"/>
                    <w:tag w:val="_GBC_2544b7b534b54d448e115509e93c2f8c"/>
                    <w:id w:val="4840349"/>
                    <w:lock w:val="sdtLocked"/>
                    <w:placeholder>
                      <w:docPart w:val="GBC11111111111111111111111111111"/>
                    </w:placeholder>
                  </w:sdtPr>
                  <w:sdtContent>
                    <w:tc>
                      <w:tcPr>
                        <w:tcW w:w="809" w:type="pct"/>
                      </w:tcPr>
                      <w:p w:rsidR="0027079B" w:rsidRPr="0027079B" w:rsidRDefault="0027079B">
                        <w:pPr>
                          <w:rPr>
                            <w:sz w:val="18"/>
                            <w:szCs w:val="18"/>
                          </w:rPr>
                        </w:pPr>
                        <w:r w:rsidRPr="0027079B">
                          <w:rPr>
                            <w:sz w:val="18"/>
                            <w:szCs w:val="18"/>
                          </w:rPr>
                          <w:t>2014年5月12日</w:t>
                        </w:r>
                      </w:p>
                    </w:tc>
                  </w:sdtContent>
                </w:sdt>
                <w:sdt>
                  <w:sdtPr>
                    <w:rPr>
                      <w:rFonts w:hint="eastAsia"/>
                      <w:sz w:val="18"/>
                      <w:szCs w:val="18"/>
                    </w:rPr>
                    <w:alias w:val="股东大会议案名称"/>
                    <w:tag w:val="_GBC_d02219327add44bb867324bb7765165c"/>
                    <w:id w:val="4840356"/>
                    <w:lock w:val="sdtLocked"/>
                    <w:placeholder>
                      <w:docPart w:val="GBC11111111111111111111111111111"/>
                    </w:placeholder>
                  </w:sdtPr>
                  <w:sdtContent>
                    <w:tc>
                      <w:tcPr>
                        <w:tcW w:w="1932" w:type="pct"/>
                      </w:tcPr>
                      <w:p w:rsidR="0027079B" w:rsidRPr="0027079B" w:rsidRDefault="0027079B">
                        <w:pPr>
                          <w:rPr>
                            <w:sz w:val="18"/>
                            <w:szCs w:val="18"/>
                          </w:rPr>
                        </w:pPr>
                        <w:r w:rsidRPr="0027079B">
                          <w:rPr>
                            <w:sz w:val="18"/>
                            <w:szCs w:val="18"/>
                          </w:rPr>
                          <w:t>1.《2013年度董事会工作报告》；2.《2013年度董事会工作报告》；3.《2013年度财务决算报告》；4.《2013年度财务决算报告》；5.《《2013年年度报告》及其摘要》；6.《2014年预计日常关联交易议案》；7.《公司董事会关于募集资金年度存放与实际使用情况的专项报告》；8.《关于聘请会计师事务所的议案》；9.《关于更换独立董事的议案》；10.《关于公司2014年为控股子公司提供贷款担保的议案》；11.《关于提名董事候选人的议案》。</w:t>
                        </w:r>
                      </w:p>
                    </w:tc>
                  </w:sdtContent>
                </w:sdt>
                <w:sdt>
                  <w:sdtPr>
                    <w:rPr>
                      <w:rFonts w:hint="eastAsia"/>
                      <w:sz w:val="18"/>
                      <w:szCs w:val="18"/>
                    </w:rPr>
                    <w:alias w:val="股东大会审议结果"/>
                    <w:tag w:val="_GBC_43668f1459a843e691c16f0620017f3d"/>
                    <w:id w:val="4840365"/>
                    <w:lock w:val="sdtLocked"/>
                    <w:placeholder>
                      <w:docPart w:val="GBC11111111111111111111111111111"/>
                    </w:placeholder>
                  </w:sdtPr>
                  <w:sdtContent>
                    <w:tc>
                      <w:tcPr>
                        <w:tcW w:w="314" w:type="pct"/>
                      </w:tcPr>
                      <w:p w:rsidR="0027079B" w:rsidRPr="0027079B" w:rsidRDefault="0027079B" w:rsidP="004D4F09">
                        <w:pPr>
                          <w:jc w:val="center"/>
                          <w:rPr>
                            <w:sz w:val="18"/>
                            <w:szCs w:val="18"/>
                          </w:rPr>
                        </w:pPr>
                        <w:r w:rsidRPr="0027079B">
                          <w:rPr>
                            <w:rFonts w:hint="eastAsia"/>
                            <w:sz w:val="18"/>
                            <w:szCs w:val="18"/>
                          </w:rPr>
                          <w:t>全部通过</w:t>
                        </w:r>
                      </w:p>
                    </w:tc>
                  </w:sdtContent>
                </w:sdt>
                <w:sdt>
                  <w:sdtPr>
                    <w:rPr>
                      <w:rFonts w:hint="eastAsia"/>
                      <w:sz w:val="18"/>
                      <w:szCs w:val="18"/>
                    </w:rPr>
                    <w:alias w:val="股东大会决议刊登的指定网站的查询索引"/>
                    <w:tag w:val="_GBC_19c0a8729ce44baf84e5ffc13e2911ed"/>
                    <w:id w:val="4840376"/>
                    <w:lock w:val="sdtLocked"/>
                    <w:placeholder>
                      <w:docPart w:val="GBC11111111111111111111111111111"/>
                    </w:placeholder>
                  </w:sdtPr>
                  <w:sdtContent>
                    <w:tc>
                      <w:tcPr>
                        <w:tcW w:w="667" w:type="pct"/>
                      </w:tcPr>
                      <w:p w:rsidR="0027079B" w:rsidRPr="0027079B" w:rsidRDefault="0027079B">
                        <w:pPr>
                          <w:rPr>
                            <w:sz w:val="18"/>
                            <w:szCs w:val="18"/>
                          </w:rPr>
                        </w:pPr>
                        <w:r w:rsidRPr="0027079B">
                          <w:rPr>
                            <w:rFonts w:hint="eastAsia"/>
                            <w:sz w:val="18"/>
                            <w:szCs w:val="18"/>
                          </w:rPr>
                          <w:t>上海证券交易所网站（</w:t>
                        </w:r>
                        <w:r w:rsidRPr="0027079B">
                          <w:rPr>
                            <w:sz w:val="18"/>
                            <w:szCs w:val="18"/>
                          </w:rPr>
                          <w:t>http://www.sse.com.cn）</w:t>
                        </w:r>
                      </w:p>
                    </w:tc>
                  </w:sdtContent>
                </w:sdt>
                <w:sdt>
                  <w:sdtPr>
                    <w:rPr>
                      <w:rFonts w:hint="eastAsia"/>
                      <w:sz w:val="18"/>
                      <w:szCs w:val="18"/>
                    </w:rPr>
                    <w:alias w:val="股东大会决议刊登的信息披露日期"/>
                    <w:tag w:val="_GBC_3eec95fefdad4f43b6fab8473d19fecf"/>
                    <w:id w:val="4840389"/>
                    <w:lock w:val="sdtLocked"/>
                    <w:placeholder>
                      <w:docPart w:val="GBC11111111111111111111111111111"/>
                    </w:placeholder>
                  </w:sdtPr>
                  <w:sdtContent>
                    <w:tc>
                      <w:tcPr>
                        <w:tcW w:w="669" w:type="pct"/>
                      </w:tcPr>
                      <w:p w:rsidR="0027079B" w:rsidRPr="0027079B" w:rsidRDefault="0027079B">
                        <w:pPr>
                          <w:rPr>
                            <w:sz w:val="18"/>
                            <w:szCs w:val="18"/>
                          </w:rPr>
                        </w:pPr>
                        <w:r w:rsidRPr="0027079B">
                          <w:rPr>
                            <w:sz w:val="18"/>
                            <w:szCs w:val="18"/>
                          </w:rPr>
                          <w:t>2014年5月13日</w:t>
                        </w:r>
                      </w:p>
                    </w:tc>
                  </w:sdtContent>
                </w:sdt>
              </w:tr>
            </w:sdtContent>
          </w:sdt>
          <w:sdt>
            <w:sdtPr>
              <w:rPr>
                <w:rFonts w:hint="eastAsia"/>
                <w:sz w:val="18"/>
                <w:szCs w:val="18"/>
              </w:rPr>
              <w:alias w:val="股东大会情况"/>
              <w:tag w:val="_GBC_4246b89f00364227837e552edb8c82f0"/>
              <w:id w:val="61490516"/>
              <w:lock w:val="sdtLocked"/>
              <w:placeholder>
                <w:docPart w:val="GBC11111111111111111111111111111"/>
              </w:placeholder>
            </w:sdtPr>
            <w:sdtContent>
              <w:tr w:rsidR="00917602" w:rsidTr="004D4F09">
                <w:trPr>
                  <w:trHeight w:val="195"/>
                </w:trPr>
                <w:sdt>
                  <w:sdtPr>
                    <w:rPr>
                      <w:rFonts w:hint="eastAsia"/>
                      <w:sz w:val="18"/>
                      <w:szCs w:val="18"/>
                    </w:rPr>
                    <w:alias w:val="股东大会届次"/>
                    <w:tag w:val="_GBC_96f1984646044b45a79cd4f3c3c5611b"/>
                    <w:id w:val="61490510"/>
                    <w:lock w:val="sdtLocked"/>
                    <w:placeholder>
                      <w:docPart w:val="GBC11111111111111111111111111111"/>
                    </w:placeholder>
                  </w:sdtPr>
                  <w:sdtContent>
                    <w:tc>
                      <w:tcPr>
                        <w:tcW w:w="608" w:type="pct"/>
                      </w:tcPr>
                      <w:p w:rsidR="00917602" w:rsidRPr="0027079B" w:rsidRDefault="0027079B">
                        <w:pPr>
                          <w:rPr>
                            <w:sz w:val="18"/>
                            <w:szCs w:val="18"/>
                          </w:rPr>
                        </w:pPr>
                        <w:r w:rsidRPr="0027079B">
                          <w:rPr>
                            <w:sz w:val="18"/>
                            <w:szCs w:val="18"/>
                          </w:rPr>
                          <w:t>2014年第二次临时股东大会</w:t>
                        </w:r>
                      </w:p>
                    </w:tc>
                  </w:sdtContent>
                </w:sdt>
                <w:sdt>
                  <w:sdtPr>
                    <w:rPr>
                      <w:rFonts w:hint="eastAsia"/>
                      <w:sz w:val="18"/>
                      <w:szCs w:val="18"/>
                    </w:rPr>
                    <w:alias w:val="股东大会召开日期"/>
                    <w:tag w:val="_GBC_2544b7b534b54d448e115509e93c2f8c"/>
                    <w:id w:val="61490511"/>
                    <w:lock w:val="sdtLocked"/>
                    <w:placeholder>
                      <w:docPart w:val="GBC11111111111111111111111111111"/>
                    </w:placeholder>
                  </w:sdtPr>
                  <w:sdtContent>
                    <w:tc>
                      <w:tcPr>
                        <w:tcW w:w="809" w:type="pct"/>
                      </w:tcPr>
                      <w:p w:rsidR="00917602" w:rsidRPr="0027079B" w:rsidRDefault="0027079B">
                        <w:pPr>
                          <w:rPr>
                            <w:sz w:val="18"/>
                            <w:szCs w:val="18"/>
                          </w:rPr>
                        </w:pPr>
                        <w:r w:rsidRPr="0027079B">
                          <w:rPr>
                            <w:sz w:val="18"/>
                            <w:szCs w:val="18"/>
                          </w:rPr>
                          <w:t>2014年6月30日</w:t>
                        </w:r>
                      </w:p>
                    </w:tc>
                  </w:sdtContent>
                </w:sdt>
                <w:sdt>
                  <w:sdtPr>
                    <w:rPr>
                      <w:rFonts w:hint="eastAsia"/>
                      <w:sz w:val="18"/>
                      <w:szCs w:val="18"/>
                    </w:rPr>
                    <w:alias w:val="股东大会议案名称"/>
                    <w:tag w:val="_GBC_d02219327add44bb867324bb7765165c"/>
                    <w:id w:val="61490512"/>
                    <w:lock w:val="sdtLocked"/>
                    <w:placeholder>
                      <w:docPart w:val="GBC11111111111111111111111111111"/>
                    </w:placeholder>
                  </w:sdtPr>
                  <w:sdtContent>
                    <w:tc>
                      <w:tcPr>
                        <w:tcW w:w="1932" w:type="pct"/>
                      </w:tcPr>
                      <w:p w:rsidR="00917602" w:rsidRPr="0027079B" w:rsidRDefault="0027079B">
                        <w:pPr>
                          <w:rPr>
                            <w:sz w:val="18"/>
                            <w:szCs w:val="18"/>
                          </w:rPr>
                        </w:pPr>
                        <w:r w:rsidRPr="0027079B">
                          <w:rPr>
                            <w:sz w:val="18"/>
                            <w:szCs w:val="18"/>
                          </w:rPr>
                          <w:t>1.《关于为中金嵩县嵩原黄金冶炼有限责任公司融资租赁提供担保的议案》；2.《关于公司及相关主体变更承诺事项的议案》；3.《关于申请注册并发行超短期融资券的议案》；4.《关于提请公司股东大会授权董事会全权办理本次超短期融资券注册并分期发行相关事宜的议案》。</w:t>
                        </w:r>
                      </w:p>
                    </w:tc>
                  </w:sdtContent>
                </w:sdt>
                <w:sdt>
                  <w:sdtPr>
                    <w:rPr>
                      <w:rFonts w:hint="eastAsia"/>
                      <w:sz w:val="18"/>
                      <w:szCs w:val="18"/>
                    </w:rPr>
                    <w:alias w:val="股东大会审议结果"/>
                    <w:tag w:val="_GBC_43668f1459a843e691c16f0620017f3d"/>
                    <w:id w:val="61490513"/>
                    <w:lock w:val="sdtLocked"/>
                    <w:placeholder>
                      <w:docPart w:val="GBC11111111111111111111111111111"/>
                    </w:placeholder>
                  </w:sdtPr>
                  <w:sdtContent>
                    <w:tc>
                      <w:tcPr>
                        <w:tcW w:w="314" w:type="pct"/>
                      </w:tcPr>
                      <w:p w:rsidR="00917602" w:rsidRPr="0027079B" w:rsidRDefault="0027079B" w:rsidP="004D4F09">
                        <w:pPr>
                          <w:jc w:val="center"/>
                          <w:rPr>
                            <w:sz w:val="18"/>
                            <w:szCs w:val="18"/>
                          </w:rPr>
                        </w:pPr>
                        <w:r w:rsidRPr="0027079B">
                          <w:rPr>
                            <w:rFonts w:hint="eastAsia"/>
                            <w:sz w:val="18"/>
                            <w:szCs w:val="18"/>
                          </w:rPr>
                          <w:t>全部通过</w:t>
                        </w:r>
                      </w:p>
                    </w:tc>
                  </w:sdtContent>
                </w:sdt>
                <w:sdt>
                  <w:sdtPr>
                    <w:rPr>
                      <w:rFonts w:hint="eastAsia"/>
                      <w:sz w:val="18"/>
                      <w:szCs w:val="18"/>
                    </w:rPr>
                    <w:alias w:val="股东大会决议刊登的指定网站的查询索引"/>
                    <w:tag w:val="_GBC_19c0a8729ce44baf84e5ffc13e2911ed"/>
                    <w:id w:val="61490514"/>
                    <w:lock w:val="sdtLocked"/>
                    <w:placeholder>
                      <w:docPart w:val="GBC11111111111111111111111111111"/>
                    </w:placeholder>
                  </w:sdtPr>
                  <w:sdtContent>
                    <w:tc>
                      <w:tcPr>
                        <w:tcW w:w="667" w:type="pct"/>
                      </w:tcPr>
                      <w:p w:rsidR="00917602" w:rsidRPr="0027079B" w:rsidRDefault="0027079B">
                        <w:pPr>
                          <w:rPr>
                            <w:sz w:val="18"/>
                            <w:szCs w:val="18"/>
                          </w:rPr>
                        </w:pPr>
                        <w:r w:rsidRPr="0027079B">
                          <w:rPr>
                            <w:rFonts w:hint="eastAsia"/>
                            <w:sz w:val="18"/>
                            <w:szCs w:val="18"/>
                          </w:rPr>
                          <w:t>上海证券交易所网站（</w:t>
                        </w:r>
                        <w:r w:rsidRPr="0027079B">
                          <w:rPr>
                            <w:sz w:val="18"/>
                            <w:szCs w:val="18"/>
                          </w:rPr>
                          <w:t>http://www.sse.com.cn）</w:t>
                        </w:r>
                      </w:p>
                    </w:tc>
                  </w:sdtContent>
                </w:sdt>
                <w:sdt>
                  <w:sdtPr>
                    <w:rPr>
                      <w:rFonts w:hint="eastAsia"/>
                      <w:sz w:val="18"/>
                      <w:szCs w:val="18"/>
                    </w:rPr>
                    <w:alias w:val="股东大会决议刊登的信息披露日期"/>
                    <w:tag w:val="_GBC_3eec95fefdad4f43b6fab8473d19fecf"/>
                    <w:id w:val="61490515"/>
                    <w:lock w:val="sdtLocked"/>
                    <w:placeholder>
                      <w:docPart w:val="GBC11111111111111111111111111111"/>
                    </w:placeholder>
                  </w:sdtPr>
                  <w:sdtContent>
                    <w:tc>
                      <w:tcPr>
                        <w:tcW w:w="669" w:type="pct"/>
                      </w:tcPr>
                      <w:p w:rsidR="00917602" w:rsidRPr="0027079B" w:rsidRDefault="0027079B">
                        <w:pPr>
                          <w:rPr>
                            <w:sz w:val="18"/>
                            <w:szCs w:val="18"/>
                          </w:rPr>
                        </w:pPr>
                        <w:r w:rsidRPr="0027079B">
                          <w:rPr>
                            <w:sz w:val="18"/>
                            <w:szCs w:val="18"/>
                          </w:rPr>
                          <w:t>2014年7月1日</w:t>
                        </w:r>
                      </w:p>
                    </w:tc>
                  </w:sdtContent>
                </w:sdt>
              </w:tr>
            </w:sdtContent>
          </w:sdt>
        </w:tbl>
        <w:p w:rsidR="00917602" w:rsidRDefault="00554C92">
          <w:pPr>
            <w:rPr>
              <w:szCs w:val="21"/>
            </w:rPr>
          </w:pPr>
        </w:p>
      </w:sdtContent>
    </w:sdt>
    <w:p w:rsidR="00917602" w:rsidRDefault="00E14A22">
      <w:pPr>
        <w:pStyle w:val="2"/>
        <w:numPr>
          <w:ilvl w:val="0"/>
          <w:numId w:val="58"/>
        </w:numPr>
      </w:pPr>
      <w:r>
        <w:t>董事履行职责情况</w:t>
      </w:r>
    </w:p>
    <w:sdt>
      <w:sdtPr>
        <w:rPr>
          <w:rFonts w:ascii="宋体" w:hAnsi="宋体" w:cs="宋体"/>
          <w:b w:val="0"/>
          <w:bCs w:val="0"/>
          <w:kern w:val="0"/>
          <w:sz w:val="24"/>
          <w:szCs w:val="24"/>
        </w:rPr>
        <w:tag w:val="_GBC_8f3173d7c51849849b68692b0764df25"/>
        <w:id w:val="1116492538"/>
        <w:lock w:val="sdtLocked"/>
        <w:placeholder>
          <w:docPart w:val="GBC22222222222222222222222222222"/>
        </w:placeholder>
      </w:sdtPr>
      <w:sdtEndPr>
        <w:rPr>
          <w:sz w:val="21"/>
          <w:szCs w:val="21"/>
        </w:rPr>
      </w:sdtEndPr>
      <w:sdtContent>
        <w:p w:rsidR="00917602" w:rsidRDefault="00E14A22">
          <w:pPr>
            <w:pStyle w:val="3"/>
            <w:numPr>
              <w:ilvl w:val="0"/>
              <w:numId w:val="59"/>
            </w:numPr>
          </w:pPr>
          <w:r>
            <w:t>董事参加董事会和股东大会的情况</w:t>
          </w:r>
        </w:p>
        <w:tbl>
          <w:tblPr>
            <w:tblStyle w:val="a6"/>
            <w:tblW w:w="5000" w:type="pct"/>
            <w:tblLook w:val="04A0"/>
          </w:tblPr>
          <w:tblGrid>
            <w:gridCol w:w="980"/>
            <w:gridCol w:w="846"/>
            <w:gridCol w:w="1100"/>
            <w:gridCol w:w="852"/>
            <w:gridCol w:w="968"/>
            <w:gridCol w:w="905"/>
            <w:gridCol w:w="845"/>
            <w:gridCol w:w="1292"/>
            <w:gridCol w:w="1261"/>
          </w:tblGrid>
          <w:tr w:rsidR="00917602" w:rsidTr="007C634C">
            <w:trPr>
              <w:trHeight w:val="561"/>
            </w:trPr>
            <w:tc>
              <w:tcPr>
                <w:tcW w:w="541" w:type="pct"/>
                <w:vMerge w:val="restart"/>
                <w:vAlign w:val="center"/>
              </w:tcPr>
              <w:p w:rsidR="00917602" w:rsidRDefault="00E14A22">
                <w:pPr>
                  <w:jc w:val="center"/>
                  <w:rPr>
                    <w:szCs w:val="21"/>
                  </w:rPr>
                </w:pPr>
                <w:r>
                  <w:rPr>
                    <w:rFonts w:hint="eastAsia"/>
                    <w:szCs w:val="21"/>
                  </w:rPr>
                  <w:t>董事</w:t>
                </w:r>
              </w:p>
              <w:p w:rsidR="00917602" w:rsidRDefault="00E14A22">
                <w:pPr>
                  <w:jc w:val="center"/>
                  <w:rPr>
                    <w:szCs w:val="21"/>
                  </w:rPr>
                </w:pPr>
                <w:r>
                  <w:rPr>
                    <w:rFonts w:hint="eastAsia"/>
                    <w:szCs w:val="21"/>
                  </w:rPr>
                  <w:t>姓名</w:t>
                </w:r>
              </w:p>
            </w:tc>
            <w:tc>
              <w:tcPr>
                <w:tcW w:w="467" w:type="pct"/>
                <w:vMerge w:val="restart"/>
                <w:vAlign w:val="center"/>
              </w:tcPr>
              <w:p w:rsidR="00917602" w:rsidRDefault="00E14A22">
                <w:pPr>
                  <w:jc w:val="center"/>
                  <w:rPr>
                    <w:szCs w:val="21"/>
                  </w:rPr>
                </w:pPr>
                <w:r>
                  <w:rPr>
                    <w:szCs w:val="21"/>
                  </w:rPr>
                  <w:t>是否独立董事</w:t>
                </w:r>
              </w:p>
            </w:tc>
            <w:tc>
              <w:tcPr>
                <w:tcW w:w="3294" w:type="pct"/>
                <w:gridSpan w:val="6"/>
                <w:vAlign w:val="center"/>
              </w:tcPr>
              <w:p w:rsidR="00917602" w:rsidRDefault="00E14A22">
                <w:pPr>
                  <w:jc w:val="center"/>
                  <w:rPr>
                    <w:szCs w:val="21"/>
                  </w:rPr>
                </w:pPr>
                <w:r>
                  <w:rPr>
                    <w:szCs w:val="21"/>
                  </w:rPr>
                  <w:t>参加董事会情况</w:t>
                </w:r>
              </w:p>
            </w:tc>
            <w:tc>
              <w:tcPr>
                <w:tcW w:w="697" w:type="pct"/>
                <w:vAlign w:val="center"/>
              </w:tcPr>
              <w:p w:rsidR="00917602" w:rsidRDefault="00E14A22">
                <w:pPr>
                  <w:jc w:val="center"/>
                  <w:rPr>
                    <w:szCs w:val="21"/>
                  </w:rPr>
                </w:pPr>
                <w:r>
                  <w:rPr>
                    <w:szCs w:val="21"/>
                  </w:rPr>
                  <w:t>参加股东大会情况</w:t>
                </w:r>
              </w:p>
            </w:tc>
          </w:tr>
          <w:tr w:rsidR="00917602" w:rsidTr="004D4F09">
            <w:trPr>
              <w:trHeight w:val="120"/>
            </w:trPr>
            <w:tc>
              <w:tcPr>
                <w:tcW w:w="541" w:type="pct"/>
                <w:vMerge/>
              </w:tcPr>
              <w:p w:rsidR="00917602" w:rsidRDefault="00917602">
                <w:pPr>
                  <w:jc w:val="center"/>
                  <w:rPr>
                    <w:szCs w:val="21"/>
                  </w:rPr>
                </w:pPr>
              </w:p>
            </w:tc>
            <w:tc>
              <w:tcPr>
                <w:tcW w:w="467" w:type="pct"/>
                <w:vMerge/>
              </w:tcPr>
              <w:p w:rsidR="00917602" w:rsidRDefault="00917602">
                <w:pPr>
                  <w:jc w:val="center"/>
                  <w:rPr>
                    <w:szCs w:val="21"/>
                  </w:rPr>
                </w:pPr>
              </w:p>
            </w:tc>
            <w:tc>
              <w:tcPr>
                <w:tcW w:w="608" w:type="pct"/>
                <w:vAlign w:val="center"/>
              </w:tcPr>
              <w:p w:rsidR="00917602" w:rsidRDefault="00E14A22">
                <w:pPr>
                  <w:jc w:val="center"/>
                  <w:rPr>
                    <w:szCs w:val="21"/>
                  </w:rPr>
                </w:pPr>
                <w:r>
                  <w:rPr>
                    <w:szCs w:val="21"/>
                  </w:rPr>
                  <w:t>本年应参加董事会次数</w:t>
                </w:r>
              </w:p>
            </w:tc>
            <w:tc>
              <w:tcPr>
                <w:tcW w:w="471" w:type="pct"/>
                <w:vAlign w:val="center"/>
              </w:tcPr>
              <w:p w:rsidR="00917602" w:rsidRDefault="00E14A22">
                <w:pPr>
                  <w:jc w:val="center"/>
                  <w:rPr>
                    <w:szCs w:val="21"/>
                  </w:rPr>
                </w:pPr>
                <w:r>
                  <w:rPr>
                    <w:szCs w:val="21"/>
                  </w:rPr>
                  <w:t>亲自出席次数</w:t>
                </w:r>
              </w:p>
            </w:tc>
            <w:tc>
              <w:tcPr>
                <w:tcW w:w="535" w:type="pct"/>
                <w:vAlign w:val="center"/>
              </w:tcPr>
              <w:p w:rsidR="00917602" w:rsidRDefault="00E14A22">
                <w:pPr>
                  <w:jc w:val="center"/>
                  <w:rPr>
                    <w:szCs w:val="21"/>
                  </w:rPr>
                </w:pPr>
                <w:r>
                  <w:rPr>
                    <w:szCs w:val="21"/>
                  </w:rPr>
                  <w:t>以通讯方式参加次数</w:t>
                </w:r>
              </w:p>
            </w:tc>
            <w:tc>
              <w:tcPr>
                <w:tcW w:w="500" w:type="pct"/>
                <w:vAlign w:val="center"/>
              </w:tcPr>
              <w:p w:rsidR="00917602" w:rsidRDefault="00E14A22">
                <w:pPr>
                  <w:jc w:val="center"/>
                  <w:rPr>
                    <w:szCs w:val="21"/>
                  </w:rPr>
                </w:pPr>
                <w:r>
                  <w:rPr>
                    <w:szCs w:val="21"/>
                  </w:rPr>
                  <w:t>委托出席次数</w:t>
                </w:r>
              </w:p>
            </w:tc>
            <w:tc>
              <w:tcPr>
                <w:tcW w:w="467" w:type="pct"/>
                <w:vAlign w:val="center"/>
              </w:tcPr>
              <w:p w:rsidR="00917602" w:rsidRDefault="00E14A22">
                <w:pPr>
                  <w:jc w:val="center"/>
                  <w:rPr>
                    <w:szCs w:val="21"/>
                  </w:rPr>
                </w:pPr>
                <w:r>
                  <w:rPr>
                    <w:szCs w:val="21"/>
                  </w:rPr>
                  <w:t>缺席</w:t>
                </w:r>
              </w:p>
              <w:p w:rsidR="00917602" w:rsidRDefault="00E14A22">
                <w:pPr>
                  <w:jc w:val="center"/>
                  <w:rPr>
                    <w:szCs w:val="21"/>
                  </w:rPr>
                </w:pPr>
                <w:r>
                  <w:rPr>
                    <w:szCs w:val="21"/>
                  </w:rPr>
                  <w:t>次数</w:t>
                </w:r>
              </w:p>
            </w:tc>
            <w:tc>
              <w:tcPr>
                <w:tcW w:w="714" w:type="pct"/>
                <w:vAlign w:val="center"/>
              </w:tcPr>
              <w:p w:rsidR="00917602" w:rsidRDefault="00E14A22">
                <w:pPr>
                  <w:jc w:val="center"/>
                  <w:rPr>
                    <w:szCs w:val="21"/>
                  </w:rPr>
                </w:pPr>
                <w:r>
                  <w:rPr>
                    <w:szCs w:val="21"/>
                  </w:rPr>
                  <w:t>是否连续两次未亲自参加会议</w:t>
                </w:r>
              </w:p>
            </w:tc>
            <w:tc>
              <w:tcPr>
                <w:tcW w:w="697" w:type="pct"/>
                <w:vAlign w:val="center"/>
              </w:tcPr>
              <w:p w:rsidR="00917602" w:rsidRDefault="00E14A22">
                <w:pPr>
                  <w:jc w:val="center"/>
                  <w:rPr>
                    <w:b/>
                    <w:szCs w:val="21"/>
                  </w:rPr>
                </w:pPr>
                <w:r>
                  <w:rPr>
                    <w:szCs w:val="21"/>
                  </w:rPr>
                  <w:t>出席股东大会的次数</w:t>
                </w:r>
              </w:p>
            </w:tc>
          </w:tr>
          <w:sdt>
            <w:sdtPr>
              <w:rPr>
                <w:rFonts w:hint="eastAsia"/>
                <w:szCs w:val="21"/>
              </w:rPr>
              <w:alias w:val="董事参加董事会的出席情况明细"/>
              <w:tag w:val="_GBC_96ada951f5c94d60a3080112734fcac8"/>
              <w:id w:val="1016505959"/>
              <w:lock w:val="sdtLocked"/>
              <w:placeholder>
                <w:docPart w:val="GBC11111111111111111111111111111"/>
              </w:placeholder>
            </w:sdtPr>
            <w:sdtContent>
              <w:tr w:rsidR="00917602" w:rsidTr="004D4F09">
                <w:trPr>
                  <w:trHeight w:val="77"/>
                </w:trPr>
                <w:sdt>
                  <w:sdtPr>
                    <w:rPr>
                      <w:rFonts w:hint="eastAsia"/>
                      <w:szCs w:val="21"/>
                    </w:rPr>
                    <w:alias w:val="董事参加董事会的出席情况明细-姓名"/>
                    <w:tag w:val="_GBC_0f5d1dadefd54dfa8c3628ad3394bb8f"/>
                    <w:id w:val="887990850"/>
                    <w:lock w:val="sdtLocked"/>
                    <w:placeholder>
                      <w:docPart w:val="GBC11111111111111111111111111111"/>
                    </w:placeholder>
                  </w:sdtPr>
                  <w:sdtContent>
                    <w:tc>
                      <w:tcPr>
                        <w:tcW w:w="541" w:type="pct"/>
                      </w:tcPr>
                      <w:p w:rsidR="00917602" w:rsidRDefault="0027079B" w:rsidP="004D4F09">
                        <w:pPr>
                          <w:jc w:val="center"/>
                          <w:rPr>
                            <w:szCs w:val="21"/>
                          </w:rPr>
                        </w:pPr>
                        <w:r>
                          <w:rPr>
                            <w:rFonts w:hint="eastAsia"/>
                            <w:szCs w:val="21"/>
                          </w:rPr>
                          <w:t>宋鑫</w:t>
                        </w:r>
                      </w:p>
                    </w:tc>
                  </w:sdtContent>
                </w:sdt>
                <w:sdt>
                  <w:sdtPr>
                    <w:rPr>
                      <w:rFonts w:hint="eastAsia"/>
                      <w:szCs w:val="21"/>
                    </w:rPr>
                    <w:alias w:val="董事参加董事会的出席情况明细-是否独立董事"/>
                    <w:tag w:val="_GBC_d85d818399a34f338c5e0a50bb182286"/>
                    <w:id w:val="-1241941546"/>
                    <w:lock w:val="sdtLocked"/>
                    <w:placeholder>
                      <w:docPart w:val="GBC11111111111111111111111111111"/>
                    </w:placeholder>
                  </w:sdtPr>
                  <w:sdtContent>
                    <w:tc>
                      <w:tcPr>
                        <w:tcW w:w="467" w:type="pct"/>
                      </w:tcPr>
                      <w:p w:rsidR="00917602" w:rsidRDefault="0027079B" w:rsidP="004D4F09">
                        <w:pPr>
                          <w:jc w:val="center"/>
                          <w:rPr>
                            <w:szCs w:val="21"/>
                          </w:rPr>
                        </w:pPr>
                        <w:r>
                          <w:rPr>
                            <w:rFonts w:hint="eastAsia"/>
                            <w:szCs w:val="21"/>
                          </w:rPr>
                          <w:t>否</w:t>
                        </w:r>
                      </w:p>
                    </w:tc>
                  </w:sdtContent>
                </w:sdt>
                <w:sdt>
                  <w:sdtPr>
                    <w:rPr>
                      <w:rFonts w:hint="eastAsia"/>
                      <w:szCs w:val="21"/>
                    </w:rPr>
                    <w:alias w:val="董事参加董事会的出席情况明细-告期应参加次数"/>
                    <w:tag w:val="_GBC_60687bdc6630474e82b0761401222a68"/>
                    <w:id w:val="-2077894939"/>
                    <w:lock w:val="sdtLocked"/>
                    <w:placeholder>
                      <w:docPart w:val="GBC11111111111111111111111111111"/>
                    </w:placeholder>
                  </w:sdtPr>
                  <w:sdtContent>
                    <w:tc>
                      <w:tcPr>
                        <w:tcW w:w="608" w:type="pct"/>
                      </w:tcPr>
                      <w:p w:rsidR="00917602" w:rsidRDefault="0027079B" w:rsidP="004D4F09">
                        <w:pPr>
                          <w:jc w:val="center"/>
                          <w:rPr>
                            <w:szCs w:val="21"/>
                          </w:rPr>
                        </w:pPr>
                        <w:r>
                          <w:rPr>
                            <w:szCs w:val="21"/>
                          </w:rPr>
                          <w:t>9</w:t>
                        </w:r>
                      </w:p>
                    </w:tc>
                  </w:sdtContent>
                </w:sdt>
                <w:sdt>
                  <w:sdtPr>
                    <w:rPr>
                      <w:rFonts w:hint="eastAsia"/>
                      <w:szCs w:val="21"/>
                    </w:rPr>
                    <w:alias w:val="董事参加董事会的出席情况明细-亲自出席次数"/>
                    <w:tag w:val="_GBC_2310f18b16f24fcdb39b243ead52b28e"/>
                    <w:id w:val="-2047900497"/>
                    <w:lock w:val="sdtLocked"/>
                    <w:placeholder>
                      <w:docPart w:val="GBC11111111111111111111111111111"/>
                    </w:placeholder>
                  </w:sdtPr>
                  <w:sdtContent>
                    <w:tc>
                      <w:tcPr>
                        <w:tcW w:w="471" w:type="pct"/>
                      </w:tcPr>
                      <w:p w:rsidR="00917602" w:rsidRDefault="0027079B" w:rsidP="004D4F09">
                        <w:pPr>
                          <w:jc w:val="center"/>
                          <w:rPr>
                            <w:szCs w:val="21"/>
                          </w:rPr>
                        </w:pPr>
                        <w:r>
                          <w:rPr>
                            <w:szCs w:val="21"/>
                          </w:rPr>
                          <w:t>9</w:t>
                        </w:r>
                      </w:p>
                    </w:tc>
                  </w:sdtContent>
                </w:sdt>
                <w:sdt>
                  <w:sdtPr>
                    <w:rPr>
                      <w:rFonts w:hint="eastAsia"/>
                      <w:szCs w:val="21"/>
                    </w:rPr>
                    <w:alias w:val="董事参加董事会的出席情况明细-以通讯方式参加次数"/>
                    <w:tag w:val="_GBC_fe435c1060ff4622abbccd666118896e"/>
                    <w:id w:val="-104739792"/>
                    <w:lock w:val="sdtLocked"/>
                    <w:placeholder>
                      <w:docPart w:val="GBC11111111111111111111111111111"/>
                    </w:placeholder>
                  </w:sdtPr>
                  <w:sdtContent>
                    <w:tc>
                      <w:tcPr>
                        <w:tcW w:w="535" w:type="pct"/>
                      </w:tcPr>
                      <w:p w:rsidR="00917602" w:rsidRDefault="0027079B" w:rsidP="004D4F09">
                        <w:pPr>
                          <w:jc w:val="center"/>
                          <w:rPr>
                            <w:szCs w:val="21"/>
                          </w:rPr>
                        </w:pPr>
                        <w:r>
                          <w:rPr>
                            <w:szCs w:val="21"/>
                          </w:rPr>
                          <w:t>6</w:t>
                        </w:r>
                      </w:p>
                    </w:tc>
                  </w:sdtContent>
                </w:sdt>
                <w:sdt>
                  <w:sdtPr>
                    <w:rPr>
                      <w:rFonts w:hint="eastAsia"/>
                      <w:szCs w:val="21"/>
                    </w:rPr>
                    <w:alias w:val="董事参加董事会的出席情况明细-委托出席次数"/>
                    <w:tag w:val="_GBC_60718ccc283242bea5be684756313b78"/>
                    <w:id w:val="-604803658"/>
                    <w:lock w:val="sdtLocked"/>
                    <w:placeholder>
                      <w:docPart w:val="GBC11111111111111111111111111111"/>
                    </w:placeholder>
                  </w:sdtPr>
                  <w:sdtContent>
                    <w:tc>
                      <w:tcPr>
                        <w:tcW w:w="500" w:type="pct"/>
                      </w:tcPr>
                      <w:p w:rsidR="00917602" w:rsidRDefault="0027079B" w:rsidP="004D4F09">
                        <w:pPr>
                          <w:jc w:val="center"/>
                          <w:rPr>
                            <w:szCs w:val="21"/>
                          </w:rPr>
                        </w:pPr>
                        <w:r>
                          <w:rPr>
                            <w:szCs w:val="21"/>
                          </w:rPr>
                          <w:t>0</w:t>
                        </w:r>
                      </w:p>
                    </w:tc>
                  </w:sdtContent>
                </w:sdt>
                <w:sdt>
                  <w:sdtPr>
                    <w:rPr>
                      <w:rFonts w:hint="eastAsia"/>
                      <w:szCs w:val="21"/>
                    </w:rPr>
                    <w:alias w:val="董事参加董事会的出席情况明细-缺席次数"/>
                    <w:tag w:val="_GBC_d079ad7853004baebd7de5725a90f558"/>
                    <w:id w:val="-372929244"/>
                    <w:lock w:val="sdtLocked"/>
                    <w:placeholder>
                      <w:docPart w:val="GBC11111111111111111111111111111"/>
                    </w:placeholder>
                  </w:sdtPr>
                  <w:sdtContent>
                    <w:tc>
                      <w:tcPr>
                        <w:tcW w:w="467" w:type="pct"/>
                      </w:tcPr>
                      <w:p w:rsidR="00917602" w:rsidRDefault="0027079B" w:rsidP="004D4F09">
                        <w:pPr>
                          <w:jc w:val="center"/>
                          <w:rPr>
                            <w:szCs w:val="21"/>
                          </w:rPr>
                        </w:pPr>
                        <w:r>
                          <w:rPr>
                            <w:szCs w:val="21"/>
                          </w:rPr>
                          <w:t>0</w:t>
                        </w:r>
                      </w:p>
                    </w:tc>
                  </w:sdtContent>
                </w:sdt>
                <w:sdt>
                  <w:sdtPr>
                    <w:rPr>
                      <w:rFonts w:hint="eastAsia"/>
                      <w:szCs w:val="21"/>
                    </w:rPr>
                    <w:alias w:val="董事参加董事会的出席情况明细-是否连续两次未亲自参加会议"/>
                    <w:tag w:val="_GBC_278f3992dadc4284a5c397c253e83228"/>
                    <w:id w:val="-996107316"/>
                    <w:lock w:val="sdtLocked"/>
                    <w:placeholder>
                      <w:docPart w:val="GBC11111111111111111111111111111"/>
                    </w:placeholder>
                  </w:sdtPr>
                  <w:sdtContent>
                    <w:tc>
                      <w:tcPr>
                        <w:tcW w:w="714" w:type="pct"/>
                      </w:tcPr>
                      <w:p w:rsidR="00917602" w:rsidRDefault="0027079B" w:rsidP="004D4F09">
                        <w:pPr>
                          <w:jc w:val="center"/>
                          <w:rPr>
                            <w:szCs w:val="21"/>
                          </w:rPr>
                        </w:pPr>
                        <w:r>
                          <w:rPr>
                            <w:rFonts w:hint="eastAsia"/>
                            <w:szCs w:val="21"/>
                          </w:rPr>
                          <w:t>否</w:t>
                        </w:r>
                      </w:p>
                    </w:tc>
                  </w:sdtContent>
                </w:sdt>
                <w:tc>
                  <w:tcPr>
                    <w:tcW w:w="697" w:type="pct"/>
                  </w:tcPr>
                  <w:sdt>
                    <w:sdtPr>
                      <w:rPr>
                        <w:rFonts w:hint="eastAsia"/>
                        <w:szCs w:val="21"/>
                      </w:rPr>
                      <w:alias w:val="独立董事出席股东大会的次数"/>
                      <w:tag w:val="_GBC_8746f988607a49cab3989639bd35a06d"/>
                      <w:id w:val="-1909912019"/>
                      <w:lock w:val="sdtLocked"/>
                      <w:placeholder>
                        <w:docPart w:val="GBC11111111111111111111111111111"/>
                      </w:placeholder>
                    </w:sdtPr>
                    <w:sdtContent>
                      <w:p w:rsidR="00917602" w:rsidRDefault="0027079B" w:rsidP="004D4F09">
                        <w:pPr>
                          <w:jc w:val="center"/>
                          <w:rPr>
                            <w:szCs w:val="21"/>
                          </w:rPr>
                        </w:pPr>
                        <w:r>
                          <w:rPr>
                            <w:szCs w:val="21"/>
                          </w:rPr>
                          <w:t>1</w:t>
                        </w:r>
                      </w:p>
                    </w:sdtContent>
                  </w:sdt>
                </w:tc>
              </w:tr>
            </w:sdtContent>
          </w:sdt>
          <w:sdt>
            <w:sdtPr>
              <w:rPr>
                <w:rFonts w:hint="eastAsia"/>
                <w:szCs w:val="21"/>
              </w:rPr>
              <w:alias w:val="董事参加董事会的出席情况明细"/>
              <w:tag w:val="_GBC_96ada951f5c94d60a3080112734fcac8"/>
              <w:id w:val="4844138"/>
              <w:lock w:val="sdtLocked"/>
              <w:placeholder>
                <w:docPart w:val="DefaultPlaceholder_22675703"/>
              </w:placeholder>
            </w:sdtPr>
            <w:sdtContent>
              <w:tr w:rsidR="0027079B" w:rsidTr="004D4F09">
                <w:trPr>
                  <w:trHeight w:val="77"/>
                </w:trPr>
                <w:sdt>
                  <w:sdtPr>
                    <w:rPr>
                      <w:rFonts w:hint="eastAsia"/>
                      <w:szCs w:val="21"/>
                    </w:rPr>
                    <w:alias w:val="董事参加董事会的出席情况明细-姓名"/>
                    <w:tag w:val="_GBC_0f5d1dadefd54dfa8c3628ad3394bb8f"/>
                    <w:id w:val="4844139"/>
                    <w:lock w:val="sdtLocked"/>
                    <w:placeholder>
                      <w:docPart w:val="GBC11111111111111111111111111111"/>
                    </w:placeholder>
                  </w:sdtPr>
                  <w:sdtContent>
                    <w:tc>
                      <w:tcPr>
                        <w:tcW w:w="541" w:type="pct"/>
                      </w:tcPr>
                      <w:p w:rsidR="0027079B" w:rsidRDefault="0027079B" w:rsidP="004D4F09">
                        <w:pPr>
                          <w:jc w:val="center"/>
                          <w:rPr>
                            <w:szCs w:val="21"/>
                          </w:rPr>
                        </w:pPr>
                        <w:r>
                          <w:rPr>
                            <w:rFonts w:hint="eastAsia"/>
                            <w:szCs w:val="21"/>
                          </w:rPr>
                          <w:t>刘丛生</w:t>
                        </w:r>
                      </w:p>
                    </w:tc>
                  </w:sdtContent>
                </w:sdt>
                <w:sdt>
                  <w:sdtPr>
                    <w:rPr>
                      <w:rFonts w:hint="eastAsia"/>
                      <w:szCs w:val="21"/>
                    </w:rPr>
                    <w:alias w:val="董事参加董事会的出席情况明细-是否独立董事"/>
                    <w:tag w:val="_GBC_d85d818399a34f338c5e0a50bb182286"/>
                    <w:id w:val="4844144"/>
                    <w:lock w:val="sdtLocked"/>
                    <w:placeholder>
                      <w:docPart w:val="GBC11111111111111111111111111111"/>
                    </w:placeholder>
                  </w:sdtPr>
                  <w:sdtContent>
                    <w:tc>
                      <w:tcPr>
                        <w:tcW w:w="467" w:type="pct"/>
                      </w:tcPr>
                      <w:p w:rsidR="0027079B" w:rsidRDefault="0027079B" w:rsidP="004D4F09">
                        <w:pPr>
                          <w:jc w:val="center"/>
                          <w:rPr>
                            <w:szCs w:val="21"/>
                          </w:rPr>
                        </w:pPr>
                        <w:r>
                          <w:rPr>
                            <w:rFonts w:hint="eastAsia"/>
                            <w:szCs w:val="21"/>
                          </w:rPr>
                          <w:t>否</w:t>
                        </w:r>
                      </w:p>
                    </w:tc>
                  </w:sdtContent>
                </w:sdt>
                <w:sdt>
                  <w:sdtPr>
                    <w:rPr>
                      <w:rFonts w:hint="eastAsia"/>
                      <w:szCs w:val="21"/>
                    </w:rPr>
                    <w:alias w:val="董事参加董事会的出席情况明细-告期应参加次数"/>
                    <w:tag w:val="_GBC_60687bdc6630474e82b0761401222a68"/>
                    <w:id w:val="4844151"/>
                    <w:lock w:val="sdtLocked"/>
                    <w:placeholder>
                      <w:docPart w:val="GBC11111111111111111111111111111"/>
                    </w:placeholder>
                  </w:sdtPr>
                  <w:sdtContent>
                    <w:tc>
                      <w:tcPr>
                        <w:tcW w:w="608" w:type="pct"/>
                      </w:tcPr>
                      <w:p w:rsidR="0027079B" w:rsidRDefault="0027079B" w:rsidP="004D4F09">
                        <w:pPr>
                          <w:jc w:val="center"/>
                          <w:rPr>
                            <w:szCs w:val="21"/>
                          </w:rPr>
                        </w:pPr>
                        <w:r>
                          <w:rPr>
                            <w:szCs w:val="21"/>
                          </w:rPr>
                          <w:t>9</w:t>
                        </w:r>
                      </w:p>
                    </w:tc>
                  </w:sdtContent>
                </w:sdt>
                <w:sdt>
                  <w:sdtPr>
                    <w:rPr>
                      <w:rFonts w:hint="eastAsia"/>
                      <w:szCs w:val="21"/>
                    </w:rPr>
                    <w:alias w:val="董事参加董事会的出席情况明细-亲自出席次数"/>
                    <w:tag w:val="_GBC_2310f18b16f24fcdb39b243ead52b28e"/>
                    <w:id w:val="4844160"/>
                    <w:lock w:val="sdtLocked"/>
                    <w:placeholder>
                      <w:docPart w:val="GBC11111111111111111111111111111"/>
                    </w:placeholder>
                  </w:sdtPr>
                  <w:sdtContent>
                    <w:tc>
                      <w:tcPr>
                        <w:tcW w:w="471" w:type="pct"/>
                      </w:tcPr>
                      <w:p w:rsidR="0027079B" w:rsidRDefault="0027079B" w:rsidP="004D4F09">
                        <w:pPr>
                          <w:jc w:val="center"/>
                          <w:rPr>
                            <w:szCs w:val="21"/>
                          </w:rPr>
                        </w:pPr>
                        <w:r>
                          <w:rPr>
                            <w:szCs w:val="21"/>
                          </w:rPr>
                          <w:t>9</w:t>
                        </w:r>
                      </w:p>
                    </w:tc>
                  </w:sdtContent>
                </w:sdt>
                <w:sdt>
                  <w:sdtPr>
                    <w:rPr>
                      <w:rFonts w:hint="eastAsia"/>
                      <w:szCs w:val="21"/>
                    </w:rPr>
                    <w:alias w:val="董事参加董事会的出席情况明细-以通讯方式参加次数"/>
                    <w:tag w:val="_GBC_fe435c1060ff4622abbccd666118896e"/>
                    <w:id w:val="4844171"/>
                    <w:lock w:val="sdtLocked"/>
                    <w:placeholder>
                      <w:docPart w:val="GBC11111111111111111111111111111"/>
                    </w:placeholder>
                  </w:sdtPr>
                  <w:sdtContent>
                    <w:tc>
                      <w:tcPr>
                        <w:tcW w:w="535" w:type="pct"/>
                      </w:tcPr>
                      <w:p w:rsidR="0027079B" w:rsidRDefault="0027079B" w:rsidP="004D4F09">
                        <w:pPr>
                          <w:jc w:val="center"/>
                          <w:rPr>
                            <w:szCs w:val="21"/>
                          </w:rPr>
                        </w:pPr>
                        <w:r>
                          <w:rPr>
                            <w:szCs w:val="21"/>
                          </w:rPr>
                          <w:t>6</w:t>
                        </w:r>
                      </w:p>
                    </w:tc>
                  </w:sdtContent>
                </w:sdt>
                <w:sdt>
                  <w:sdtPr>
                    <w:rPr>
                      <w:rFonts w:hint="eastAsia"/>
                      <w:szCs w:val="21"/>
                    </w:rPr>
                    <w:alias w:val="董事参加董事会的出席情况明细-委托出席次数"/>
                    <w:tag w:val="_GBC_60718ccc283242bea5be684756313b78"/>
                    <w:id w:val="4844184"/>
                    <w:lock w:val="sdtLocked"/>
                    <w:placeholder>
                      <w:docPart w:val="GBC11111111111111111111111111111"/>
                    </w:placeholder>
                  </w:sdtPr>
                  <w:sdtContent>
                    <w:tc>
                      <w:tcPr>
                        <w:tcW w:w="500" w:type="pct"/>
                      </w:tcPr>
                      <w:p w:rsidR="0027079B" w:rsidRDefault="0027079B" w:rsidP="004D4F09">
                        <w:pPr>
                          <w:jc w:val="center"/>
                          <w:rPr>
                            <w:szCs w:val="21"/>
                          </w:rPr>
                        </w:pPr>
                        <w:r>
                          <w:rPr>
                            <w:szCs w:val="21"/>
                          </w:rPr>
                          <w:t>0</w:t>
                        </w:r>
                      </w:p>
                    </w:tc>
                  </w:sdtContent>
                </w:sdt>
                <w:sdt>
                  <w:sdtPr>
                    <w:rPr>
                      <w:rFonts w:hint="eastAsia"/>
                      <w:szCs w:val="21"/>
                    </w:rPr>
                    <w:alias w:val="董事参加董事会的出席情况明细-缺席次数"/>
                    <w:tag w:val="_GBC_d079ad7853004baebd7de5725a90f558"/>
                    <w:id w:val="4844199"/>
                    <w:lock w:val="sdtLocked"/>
                    <w:placeholder>
                      <w:docPart w:val="GBC11111111111111111111111111111"/>
                    </w:placeholder>
                  </w:sdtPr>
                  <w:sdtContent>
                    <w:tc>
                      <w:tcPr>
                        <w:tcW w:w="467" w:type="pct"/>
                      </w:tcPr>
                      <w:p w:rsidR="0027079B" w:rsidRDefault="0027079B" w:rsidP="004D4F09">
                        <w:pPr>
                          <w:jc w:val="center"/>
                          <w:rPr>
                            <w:szCs w:val="21"/>
                          </w:rPr>
                        </w:pPr>
                        <w:r>
                          <w:rPr>
                            <w:szCs w:val="21"/>
                          </w:rPr>
                          <w:t>0</w:t>
                        </w:r>
                      </w:p>
                    </w:tc>
                  </w:sdtContent>
                </w:sdt>
                <w:sdt>
                  <w:sdtPr>
                    <w:rPr>
                      <w:rFonts w:hint="eastAsia"/>
                      <w:szCs w:val="21"/>
                    </w:rPr>
                    <w:alias w:val="董事参加董事会的出席情况明细-是否连续两次未亲自参加会议"/>
                    <w:tag w:val="_GBC_278f3992dadc4284a5c397c253e83228"/>
                    <w:id w:val="4844216"/>
                    <w:lock w:val="sdtLocked"/>
                    <w:placeholder>
                      <w:docPart w:val="GBC11111111111111111111111111111"/>
                    </w:placeholder>
                  </w:sdtPr>
                  <w:sdtContent>
                    <w:tc>
                      <w:tcPr>
                        <w:tcW w:w="714" w:type="pct"/>
                      </w:tcPr>
                      <w:p w:rsidR="0027079B" w:rsidRDefault="0027079B" w:rsidP="004D4F09">
                        <w:pPr>
                          <w:jc w:val="center"/>
                          <w:rPr>
                            <w:szCs w:val="21"/>
                          </w:rPr>
                        </w:pPr>
                        <w:r>
                          <w:rPr>
                            <w:rFonts w:hint="eastAsia"/>
                            <w:szCs w:val="21"/>
                          </w:rPr>
                          <w:t>否</w:t>
                        </w:r>
                      </w:p>
                    </w:tc>
                  </w:sdtContent>
                </w:sdt>
                <w:sdt>
                  <w:sdtPr>
                    <w:rPr>
                      <w:rFonts w:hint="eastAsia"/>
                      <w:szCs w:val="21"/>
                    </w:rPr>
                    <w:alias w:val="独立董事出席股东大会的次数"/>
                    <w:tag w:val="_GBC_8746f988607a49cab3989639bd35a06d"/>
                    <w:id w:val="4844235"/>
                    <w:lock w:val="sdtLocked"/>
                    <w:placeholder>
                      <w:docPart w:val="GBC11111111111111111111111111111"/>
                    </w:placeholder>
                  </w:sdtPr>
                  <w:sdtContent>
                    <w:tc>
                      <w:tcPr>
                        <w:tcW w:w="697" w:type="pct"/>
                      </w:tcPr>
                      <w:p w:rsidR="0027079B" w:rsidRDefault="0027079B" w:rsidP="004D4F09">
                        <w:pPr>
                          <w:jc w:val="center"/>
                          <w:rPr>
                            <w:szCs w:val="21"/>
                          </w:rPr>
                        </w:pPr>
                        <w:r>
                          <w:rPr>
                            <w:szCs w:val="21"/>
                          </w:rPr>
                          <w:t>2</w:t>
                        </w:r>
                      </w:p>
                    </w:tc>
                  </w:sdtContent>
                </w:sdt>
              </w:tr>
            </w:sdtContent>
          </w:sdt>
          <w:sdt>
            <w:sdtPr>
              <w:rPr>
                <w:rFonts w:hint="eastAsia"/>
                <w:szCs w:val="21"/>
              </w:rPr>
              <w:alias w:val="董事参加董事会的出席情况明细"/>
              <w:tag w:val="_GBC_96ada951f5c94d60a3080112734fcac8"/>
              <w:id w:val="4843066"/>
              <w:lock w:val="sdtLocked"/>
              <w:placeholder>
                <w:docPart w:val="DefaultPlaceholder_22675703"/>
              </w:placeholder>
            </w:sdtPr>
            <w:sdtContent>
              <w:tr w:rsidR="0027079B" w:rsidTr="004D4F09">
                <w:trPr>
                  <w:trHeight w:val="77"/>
                </w:trPr>
                <w:sdt>
                  <w:sdtPr>
                    <w:rPr>
                      <w:rFonts w:hint="eastAsia"/>
                      <w:szCs w:val="21"/>
                    </w:rPr>
                    <w:alias w:val="董事参加董事会的出席情况明细-姓名"/>
                    <w:tag w:val="_GBC_0f5d1dadefd54dfa8c3628ad3394bb8f"/>
                    <w:id w:val="4843067"/>
                    <w:lock w:val="sdtLocked"/>
                    <w:placeholder>
                      <w:docPart w:val="GBC11111111111111111111111111111"/>
                    </w:placeholder>
                  </w:sdtPr>
                  <w:sdtContent>
                    <w:tc>
                      <w:tcPr>
                        <w:tcW w:w="541" w:type="pct"/>
                      </w:tcPr>
                      <w:p w:rsidR="0027079B" w:rsidRDefault="0027079B" w:rsidP="004D4F09">
                        <w:pPr>
                          <w:jc w:val="center"/>
                          <w:rPr>
                            <w:szCs w:val="21"/>
                          </w:rPr>
                        </w:pPr>
                        <w:r>
                          <w:rPr>
                            <w:rFonts w:hint="eastAsia"/>
                            <w:szCs w:val="21"/>
                          </w:rPr>
                          <w:t>杜海青</w:t>
                        </w:r>
                      </w:p>
                    </w:tc>
                  </w:sdtContent>
                </w:sdt>
                <w:sdt>
                  <w:sdtPr>
                    <w:rPr>
                      <w:rFonts w:hint="eastAsia"/>
                      <w:szCs w:val="21"/>
                    </w:rPr>
                    <w:alias w:val="董事参加董事会的出席情况明细-是否独立董事"/>
                    <w:tag w:val="_GBC_d85d818399a34f338c5e0a50bb182286"/>
                    <w:id w:val="4843072"/>
                    <w:lock w:val="sdtLocked"/>
                    <w:placeholder>
                      <w:docPart w:val="GBC11111111111111111111111111111"/>
                    </w:placeholder>
                  </w:sdtPr>
                  <w:sdtContent>
                    <w:tc>
                      <w:tcPr>
                        <w:tcW w:w="467" w:type="pct"/>
                      </w:tcPr>
                      <w:p w:rsidR="0027079B" w:rsidRDefault="0027079B" w:rsidP="004D4F09">
                        <w:pPr>
                          <w:jc w:val="center"/>
                          <w:rPr>
                            <w:szCs w:val="21"/>
                          </w:rPr>
                        </w:pPr>
                        <w:r>
                          <w:rPr>
                            <w:rFonts w:hint="eastAsia"/>
                            <w:szCs w:val="21"/>
                          </w:rPr>
                          <w:t>否</w:t>
                        </w:r>
                      </w:p>
                    </w:tc>
                  </w:sdtContent>
                </w:sdt>
                <w:sdt>
                  <w:sdtPr>
                    <w:rPr>
                      <w:rFonts w:hint="eastAsia"/>
                      <w:szCs w:val="21"/>
                    </w:rPr>
                    <w:alias w:val="董事参加董事会的出席情况明细-告期应参加次数"/>
                    <w:tag w:val="_GBC_60687bdc6630474e82b0761401222a68"/>
                    <w:id w:val="4843079"/>
                    <w:lock w:val="sdtLocked"/>
                    <w:placeholder>
                      <w:docPart w:val="GBC11111111111111111111111111111"/>
                    </w:placeholder>
                  </w:sdtPr>
                  <w:sdtContent>
                    <w:tc>
                      <w:tcPr>
                        <w:tcW w:w="608" w:type="pct"/>
                      </w:tcPr>
                      <w:p w:rsidR="0027079B" w:rsidRDefault="0027079B" w:rsidP="004D4F09">
                        <w:pPr>
                          <w:jc w:val="center"/>
                          <w:rPr>
                            <w:szCs w:val="21"/>
                          </w:rPr>
                        </w:pPr>
                        <w:r>
                          <w:rPr>
                            <w:szCs w:val="21"/>
                          </w:rPr>
                          <w:t>9</w:t>
                        </w:r>
                      </w:p>
                    </w:tc>
                  </w:sdtContent>
                </w:sdt>
                <w:sdt>
                  <w:sdtPr>
                    <w:rPr>
                      <w:rFonts w:hint="eastAsia"/>
                      <w:szCs w:val="21"/>
                    </w:rPr>
                    <w:alias w:val="董事参加董事会的出席情况明细-亲自出席次数"/>
                    <w:tag w:val="_GBC_2310f18b16f24fcdb39b243ead52b28e"/>
                    <w:id w:val="4843088"/>
                    <w:lock w:val="sdtLocked"/>
                    <w:placeholder>
                      <w:docPart w:val="GBC11111111111111111111111111111"/>
                    </w:placeholder>
                  </w:sdtPr>
                  <w:sdtContent>
                    <w:tc>
                      <w:tcPr>
                        <w:tcW w:w="471" w:type="pct"/>
                      </w:tcPr>
                      <w:p w:rsidR="0027079B" w:rsidRDefault="0027079B" w:rsidP="004D4F09">
                        <w:pPr>
                          <w:jc w:val="center"/>
                          <w:rPr>
                            <w:szCs w:val="21"/>
                          </w:rPr>
                        </w:pPr>
                        <w:r>
                          <w:rPr>
                            <w:szCs w:val="21"/>
                          </w:rPr>
                          <w:t>9</w:t>
                        </w:r>
                      </w:p>
                    </w:tc>
                  </w:sdtContent>
                </w:sdt>
                <w:sdt>
                  <w:sdtPr>
                    <w:rPr>
                      <w:rFonts w:hint="eastAsia"/>
                      <w:szCs w:val="21"/>
                    </w:rPr>
                    <w:alias w:val="董事参加董事会的出席情况明细-以通讯方式参加次数"/>
                    <w:tag w:val="_GBC_fe435c1060ff4622abbccd666118896e"/>
                    <w:id w:val="4843099"/>
                    <w:lock w:val="sdtLocked"/>
                    <w:placeholder>
                      <w:docPart w:val="GBC11111111111111111111111111111"/>
                    </w:placeholder>
                  </w:sdtPr>
                  <w:sdtContent>
                    <w:tc>
                      <w:tcPr>
                        <w:tcW w:w="535" w:type="pct"/>
                      </w:tcPr>
                      <w:p w:rsidR="0027079B" w:rsidRDefault="0027079B" w:rsidP="004D4F09">
                        <w:pPr>
                          <w:jc w:val="center"/>
                          <w:rPr>
                            <w:szCs w:val="21"/>
                          </w:rPr>
                        </w:pPr>
                        <w:r>
                          <w:rPr>
                            <w:szCs w:val="21"/>
                          </w:rPr>
                          <w:t>6</w:t>
                        </w:r>
                      </w:p>
                    </w:tc>
                  </w:sdtContent>
                </w:sdt>
                <w:sdt>
                  <w:sdtPr>
                    <w:rPr>
                      <w:rFonts w:hint="eastAsia"/>
                      <w:szCs w:val="21"/>
                    </w:rPr>
                    <w:alias w:val="董事参加董事会的出席情况明细-委托出席次数"/>
                    <w:tag w:val="_GBC_60718ccc283242bea5be684756313b78"/>
                    <w:id w:val="4843112"/>
                    <w:lock w:val="sdtLocked"/>
                    <w:placeholder>
                      <w:docPart w:val="GBC11111111111111111111111111111"/>
                    </w:placeholder>
                  </w:sdtPr>
                  <w:sdtContent>
                    <w:tc>
                      <w:tcPr>
                        <w:tcW w:w="500" w:type="pct"/>
                      </w:tcPr>
                      <w:p w:rsidR="0027079B" w:rsidRDefault="0027079B" w:rsidP="004D4F09">
                        <w:pPr>
                          <w:jc w:val="center"/>
                          <w:rPr>
                            <w:szCs w:val="21"/>
                          </w:rPr>
                        </w:pPr>
                        <w:r>
                          <w:rPr>
                            <w:szCs w:val="21"/>
                          </w:rPr>
                          <w:t>0</w:t>
                        </w:r>
                      </w:p>
                    </w:tc>
                  </w:sdtContent>
                </w:sdt>
                <w:sdt>
                  <w:sdtPr>
                    <w:rPr>
                      <w:rFonts w:hint="eastAsia"/>
                      <w:szCs w:val="21"/>
                    </w:rPr>
                    <w:alias w:val="董事参加董事会的出席情况明细-缺席次数"/>
                    <w:tag w:val="_GBC_d079ad7853004baebd7de5725a90f558"/>
                    <w:id w:val="4843127"/>
                    <w:lock w:val="sdtLocked"/>
                    <w:placeholder>
                      <w:docPart w:val="GBC11111111111111111111111111111"/>
                    </w:placeholder>
                  </w:sdtPr>
                  <w:sdtContent>
                    <w:tc>
                      <w:tcPr>
                        <w:tcW w:w="467" w:type="pct"/>
                      </w:tcPr>
                      <w:p w:rsidR="0027079B" w:rsidRDefault="0027079B" w:rsidP="004D4F09">
                        <w:pPr>
                          <w:jc w:val="center"/>
                          <w:rPr>
                            <w:szCs w:val="21"/>
                          </w:rPr>
                        </w:pPr>
                        <w:r>
                          <w:rPr>
                            <w:szCs w:val="21"/>
                          </w:rPr>
                          <w:t>0</w:t>
                        </w:r>
                      </w:p>
                    </w:tc>
                  </w:sdtContent>
                </w:sdt>
                <w:sdt>
                  <w:sdtPr>
                    <w:rPr>
                      <w:rFonts w:hint="eastAsia"/>
                      <w:szCs w:val="21"/>
                    </w:rPr>
                    <w:alias w:val="董事参加董事会的出席情况明细-是否连续两次未亲自参加会议"/>
                    <w:tag w:val="_GBC_278f3992dadc4284a5c397c253e83228"/>
                    <w:id w:val="4843144"/>
                    <w:lock w:val="sdtLocked"/>
                    <w:placeholder>
                      <w:docPart w:val="GBC11111111111111111111111111111"/>
                    </w:placeholder>
                  </w:sdtPr>
                  <w:sdtContent>
                    <w:tc>
                      <w:tcPr>
                        <w:tcW w:w="714" w:type="pct"/>
                      </w:tcPr>
                      <w:p w:rsidR="0027079B" w:rsidRDefault="0027079B" w:rsidP="004D4F09">
                        <w:pPr>
                          <w:jc w:val="center"/>
                          <w:rPr>
                            <w:szCs w:val="21"/>
                          </w:rPr>
                        </w:pPr>
                        <w:r>
                          <w:rPr>
                            <w:rFonts w:hint="eastAsia"/>
                            <w:szCs w:val="21"/>
                          </w:rPr>
                          <w:t>否</w:t>
                        </w:r>
                      </w:p>
                    </w:tc>
                  </w:sdtContent>
                </w:sdt>
                <w:sdt>
                  <w:sdtPr>
                    <w:rPr>
                      <w:rFonts w:hint="eastAsia"/>
                      <w:szCs w:val="21"/>
                    </w:rPr>
                    <w:alias w:val="独立董事出席股东大会的次数"/>
                    <w:tag w:val="_GBC_8746f988607a49cab3989639bd35a06d"/>
                    <w:id w:val="4843163"/>
                    <w:lock w:val="sdtLocked"/>
                    <w:placeholder>
                      <w:docPart w:val="GBC11111111111111111111111111111"/>
                    </w:placeholder>
                  </w:sdtPr>
                  <w:sdtContent>
                    <w:tc>
                      <w:tcPr>
                        <w:tcW w:w="697" w:type="pct"/>
                      </w:tcPr>
                      <w:p w:rsidR="0027079B" w:rsidRDefault="0027079B" w:rsidP="004D4F09">
                        <w:pPr>
                          <w:jc w:val="center"/>
                          <w:rPr>
                            <w:szCs w:val="21"/>
                          </w:rPr>
                        </w:pPr>
                        <w:r>
                          <w:rPr>
                            <w:szCs w:val="21"/>
                          </w:rPr>
                          <w:t>1</w:t>
                        </w:r>
                      </w:p>
                    </w:tc>
                  </w:sdtContent>
                </w:sdt>
              </w:tr>
            </w:sdtContent>
          </w:sdt>
          <w:sdt>
            <w:sdtPr>
              <w:rPr>
                <w:rFonts w:hint="eastAsia"/>
                <w:szCs w:val="21"/>
              </w:rPr>
              <w:alias w:val="董事参加董事会的出席情况明细"/>
              <w:tag w:val="_GBC_96ada951f5c94d60a3080112734fcac8"/>
              <w:id w:val="4841402"/>
              <w:lock w:val="sdtLocked"/>
              <w:placeholder>
                <w:docPart w:val="DefaultPlaceholder_22675703"/>
              </w:placeholder>
            </w:sdtPr>
            <w:sdtContent>
              <w:tr w:rsidR="0027079B" w:rsidTr="004D4F09">
                <w:trPr>
                  <w:trHeight w:val="77"/>
                </w:trPr>
                <w:sdt>
                  <w:sdtPr>
                    <w:rPr>
                      <w:rFonts w:hint="eastAsia"/>
                      <w:szCs w:val="21"/>
                    </w:rPr>
                    <w:alias w:val="董事参加董事会的出席情况明细-姓名"/>
                    <w:tag w:val="_GBC_0f5d1dadefd54dfa8c3628ad3394bb8f"/>
                    <w:id w:val="4841403"/>
                    <w:lock w:val="sdtLocked"/>
                    <w:placeholder>
                      <w:docPart w:val="GBC11111111111111111111111111111"/>
                    </w:placeholder>
                  </w:sdtPr>
                  <w:sdtContent>
                    <w:tc>
                      <w:tcPr>
                        <w:tcW w:w="541" w:type="pct"/>
                      </w:tcPr>
                      <w:p w:rsidR="0027079B" w:rsidRDefault="0027079B" w:rsidP="004D4F09">
                        <w:pPr>
                          <w:jc w:val="center"/>
                          <w:rPr>
                            <w:szCs w:val="21"/>
                          </w:rPr>
                        </w:pPr>
                        <w:r>
                          <w:rPr>
                            <w:rFonts w:hint="eastAsia"/>
                            <w:szCs w:val="21"/>
                          </w:rPr>
                          <w:t>魏山峰</w:t>
                        </w:r>
                      </w:p>
                    </w:tc>
                  </w:sdtContent>
                </w:sdt>
                <w:sdt>
                  <w:sdtPr>
                    <w:rPr>
                      <w:rFonts w:hint="eastAsia"/>
                      <w:szCs w:val="21"/>
                    </w:rPr>
                    <w:alias w:val="董事参加董事会的出席情况明细-是否独立董事"/>
                    <w:tag w:val="_GBC_d85d818399a34f338c5e0a50bb182286"/>
                    <w:id w:val="4841408"/>
                    <w:lock w:val="sdtLocked"/>
                    <w:placeholder>
                      <w:docPart w:val="GBC11111111111111111111111111111"/>
                    </w:placeholder>
                  </w:sdtPr>
                  <w:sdtContent>
                    <w:tc>
                      <w:tcPr>
                        <w:tcW w:w="467" w:type="pct"/>
                      </w:tcPr>
                      <w:p w:rsidR="0027079B" w:rsidRDefault="0027079B" w:rsidP="004D4F09">
                        <w:pPr>
                          <w:jc w:val="center"/>
                          <w:rPr>
                            <w:szCs w:val="21"/>
                          </w:rPr>
                        </w:pPr>
                        <w:r>
                          <w:rPr>
                            <w:rFonts w:hint="eastAsia"/>
                            <w:szCs w:val="21"/>
                          </w:rPr>
                          <w:t>否</w:t>
                        </w:r>
                      </w:p>
                    </w:tc>
                  </w:sdtContent>
                </w:sdt>
                <w:sdt>
                  <w:sdtPr>
                    <w:rPr>
                      <w:rFonts w:hint="eastAsia"/>
                      <w:szCs w:val="21"/>
                    </w:rPr>
                    <w:alias w:val="董事参加董事会的出席情况明细-告期应参加次数"/>
                    <w:tag w:val="_GBC_60687bdc6630474e82b0761401222a68"/>
                    <w:id w:val="4841415"/>
                    <w:lock w:val="sdtLocked"/>
                    <w:placeholder>
                      <w:docPart w:val="GBC11111111111111111111111111111"/>
                    </w:placeholder>
                  </w:sdtPr>
                  <w:sdtContent>
                    <w:tc>
                      <w:tcPr>
                        <w:tcW w:w="608" w:type="pct"/>
                      </w:tcPr>
                      <w:p w:rsidR="0027079B" w:rsidRDefault="0027079B" w:rsidP="004D4F09">
                        <w:pPr>
                          <w:jc w:val="center"/>
                          <w:rPr>
                            <w:szCs w:val="21"/>
                          </w:rPr>
                        </w:pPr>
                        <w:r>
                          <w:rPr>
                            <w:szCs w:val="21"/>
                          </w:rPr>
                          <w:t>9</w:t>
                        </w:r>
                      </w:p>
                    </w:tc>
                  </w:sdtContent>
                </w:sdt>
                <w:sdt>
                  <w:sdtPr>
                    <w:rPr>
                      <w:rFonts w:hint="eastAsia"/>
                      <w:szCs w:val="21"/>
                    </w:rPr>
                    <w:alias w:val="董事参加董事会的出席情况明细-亲自出席次数"/>
                    <w:tag w:val="_GBC_2310f18b16f24fcdb39b243ead52b28e"/>
                    <w:id w:val="4841424"/>
                    <w:lock w:val="sdtLocked"/>
                    <w:placeholder>
                      <w:docPart w:val="GBC11111111111111111111111111111"/>
                    </w:placeholder>
                  </w:sdtPr>
                  <w:sdtContent>
                    <w:tc>
                      <w:tcPr>
                        <w:tcW w:w="471" w:type="pct"/>
                      </w:tcPr>
                      <w:p w:rsidR="0027079B" w:rsidRDefault="0027079B" w:rsidP="004D4F09">
                        <w:pPr>
                          <w:jc w:val="center"/>
                          <w:rPr>
                            <w:szCs w:val="21"/>
                          </w:rPr>
                        </w:pPr>
                        <w:r>
                          <w:rPr>
                            <w:szCs w:val="21"/>
                          </w:rPr>
                          <w:t>9</w:t>
                        </w:r>
                      </w:p>
                    </w:tc>
                  </w:sdtContent>
                </w:sdt>
                <w:sdt>
                  <w:sdtPr>
                    <w:rPr>
                      <w:rFonts w:hint="eastAsia"/>
                      <w:szCs w:val="21"/>
                    </w:rPr>
                    <w:alias w:val="董事参加董事会的出席情况明细-以通讯方式参加次数"/>
                    <w:tag w:val="_GBC_fe435c1060ff4622abbccd666118896e"/>
                    <w:id w:val="4841435"/>
                    <w:lock w:val="sdtLocked"/>
                    <w:placeholder>
                      <w:docPart w:val="GBC11111111111111111111111111111"/>
                    </w:placeholder>
                  </w:sdtPr>
                  <w:sdtContent>
                    <w:tc>
                      <w:tcPr>
                        <w:tcW w:w="535" w:type="pct"/>
                      </w:tcPr>
                      <w:p w:rsidR="0027079B" w:rsidRDefault="0027079B" w:rsidP="004D4F09">
                        <w:pPr>
                          <w:jc w:val="center"/>
                          <w:rPr>
                            <w:szCs w:val="21"/>
                          </w:rPr>
                        </w:pPr>
                        <w:r>
                          <w:rPr>
                            <w:szCs w:val="21"/>
                          </w:rPr>
                          <w:t>6</w:t>
                        </w:r>
                      </w:p>
                    </w:tc>
                  </w:sdtContent>
                </w:sdt>
                <w:sdt>
                  <w:sdtPr>
                    <w:rPr>
                      <w:rFonts w:hint="eastAsia"/>
                      <w:szCs w:val="21"/>
                    </w:rPr>
                    <w:alias w:val="董事参加董事会的出席情况明细-委托出席次数"/>
                    <w:tag w:val="_GBC_60718ccc283242bea5be684756313b78"/>
                    <w:id w:val="4841448"/>
                    <w:lock w:val="sdtLocked"/>
                    <w:placeholder>
                      <w:docPart w:val="GBC11111111111111111111111111111"/>
                    </w:placeholder>
                  </w:sdtPr>
                  <w:sdtContent>
                    <w:tc>
                      <w:tcPr>
                        <w:tcW w:w="500" w:type="pct"/>
                      </w:tcPr>
                      <w:p w:rsidR="0027079B" w:rsidRDefault="0027079B" w:rsidP="004D4F09">
                        <w:pPr>
                          <w:jc w:val="center"/>
                          <w:rPr>
                            <w:szCs w:val="21"/>
                          </w:rPr>
                        </w:pPr>
                        <w:r>
                          <w:rPr>
                            <w:szCs w:val="21"/>
                          </w:rPr>
                          <w:t>0</w:t>
                        </w:r>
                      </w:p>
                    </w:tc>
                  </w:sdtContent>
                </w:sdt>
                <w:sdt>
                  <w:sdtPr>
                    <w:rPr>
                      <w:rFonts w:hint="eastAsia"/>
                      <w:szCs w:val="21"/>
                    </w:rPr>
                    <w:alias w:val="董事参加董事会的出席情况明细-缺席次数"/>
                    <w:tag w:val="_GBC_d079ad7853004baebd7de5725a90f558"/>
                    <w:id w:val="4841463"/>
                    <w:lock w:val="sdtLocked"/>
                    <w:placeholder>
                      <w:docPart w:val="GBC11111111111111111111111111111"/>
                    </w:placeholder>
                  </w:sdtPr>
                  <w:sdtContent>
                    <w:tc>
                      <w:tcPr>
                        <w:tcW w:w="467" w:type="pct"/>
                      </w:tcPr>
                      <w:p w:rsidR="0027079B" w:rsidRDefault="0027079B" w:rsidP="004D4F09">
                        <w:pPr>
                          <w:jc w:val="center"/>
                          <w:rPr>
                            <w:szCs w:val="21"/>
                          </w:rPr>
                        </w:pPr>
                        <w:r>
                          <w:rPr>
                            <w:szCs w:val="21"/>
                          </w:rPr>
                          <w:t>0</w:t>
                        </w:r>
                      </w:p>
                    </w:tc>
                  </w:sdtContent>
                </w:sdt>
                <w:sdt>
                  <w:sdtPr>
                    <w:rPr>
                      <w:rFonts w:hint="eastAsia"/>
                      <w:szCs w:val="21"/>
                    </w:rPr>
                    <w:alias w:val="董事参加董事会的出席情况明细-是否连续两次未亲自参加会议"/>
                    <w:tag w:val="_GBC_278f3992dadc4284a5c397c253e83228"/>
                    <w:id w:val="4841480"/>
                    <w:lock w:val="sdtLocked"/>
                    <w:placeholder>
                      <w:docPart w:val="GBC11111111111111111111111111111"/>
                    </w:placeholder>
                  </w:sdtPr>
                  <w:sdtContent>
                    <w:tc>
                      <w:tcPr>
                        <w:tcW w:w="714" w:type="pct"/>
                      </w:tcPr>
                      <w:p w:rsidR="0027079B" w:rsidRDefault="0027079B" w:rsidP="004D4F09">
                        <w:pPr>
                          <w:jc w:val="center"/>
                          <w:rPr>
                            <w:szCs w:val="21"/>
                          </w:rPr>
                        </w:pPr>
                        <w:r>
                          <w:rPr>
                            <w:rFonts w:hint="eastAsia"/>
                            <w:szCs w:val="21"/>
                          </w:rPr>
                          <w:t>否</w:t>
                        </w:r>
                      </w:p>
                    </w:tc>
                  </w:sdtContent>
                </w:sdt>
                <w:sdt>
                  <w:sdtPr>
                    <w:rPr>
                      <w:rFonts w:hint="eastAsia"/>
                      <w:szCs w:val="21"/>
                    </w:rPr>
                    <w:alias w:val="独立董事出席股东大会的次数"/>
                    <w:tag w:val="_GBC_8746f988607a49cab3989639bd35a06d"/>
                    <w:id w:val="4841499"/>
                    <w:lock w:val="sdtLocked"/>
                    <w:placeholder>
                      <w:docPart w:val="GBC11111111111111111111111111111"/>
                    </w:placeholder>
                  </w:sdtPr>
                  <w:sdtContent>
                    <w:tc>
                      <w:tcPr>
                        <w:tcW w:w="697" w:type="pct"/>
                      </w:tcPr>
                      <w:p w:rsidR="0027079B" w:rsidRDefault="0027079B" w:rsidP="004D4F09">
                        <w:pPr>
                          <w:jc w:val="center"/>
                          <w:rPr>
                            <w:szCs w:val="21"/>
                          </w:rPr>
                        </w:pPr>
                        <w:r>
                          <w:rPr>
                            <w:szCs w:val="21"/>
                          </w:rPr>
                          <w:t>3</w:t>
                        </w:r>
                      </w:p>
                    </w:tc>
                  </w:sdtContent>
                </w:sdt>
              </w:tr>
            </w:sdtContent>
          </w:sdt>
          <w:sdt>
            <w:sdtPr>
              <w:rPr>
                <w:rFonts w:hint="eastAsia"/>
                <w:szCs w:val="21"/>
              </w:rPr>
              <w:alias w:val="董事参加董事会的出席情况明细"/>
              <w:tag w:val="_GBC_96ada951f5c94d60a3080112734fcac8"/>
              <w:id w:val="4841758"/>
              <w:lock w:val="sdtLocked"/>
              <w:placeholder>
                <w:docPart w:val="DefaultPlaceholder_22675703"/>
              </w:placeholder>
            </w:sdtPr>
            <w:sdtContent>
              <w:tr w:rsidR="0027079B" w:rsidTr="004D4F09">
                <w:trPr>
                  <w:trHeight w:val="77"/>
                </w:trPr>
                <w:sdt>
                  <w:sdtPr>
                    <w:rPr>
                      <w:rFonts w:hint="eastAsia"/>
                      <w:szCs w:val="21"/>
                    </w:rPr>
                    <w:alias w:val="董事参加董事会的出席情况明细-姓名"/>
                    <w:tag w:val="_GBC_0f5d1dadefd54dfa8c3628ad3394bb8f"/>
                    <w:id w:val="4841759"/>
                    <w:lock w:val="sdtLocked"/>
                    <w:placeholder>
                      <w:docPart w:val="GBC11111111111111111111111111111"/>
                    </w:placeholder>
                  </w:sdtPr>
                  <w:sdtContent>
                    <w:tc>
                      <w:tcPr>
                        <w:tcW w:w="541" w:type="pct"/>
                      </w:tcPr>
                      <w:p w:rsidR="0027079B" w:rsidRDefault="0027079B" w:rsidP="004D4F09">
                        <w:pPr>
                          <w:jc w:val="center"/>
                          <w:rPr>
                            <w:szCs w:val="21"/>
                          </w:rPr>
                        </w:pPr>
                        <w:r>
                          <w:rPr>
                            <w:rFonts w:hint="eastAsia"/>
                            <w:szCs w:val="21"/>
                          </w:rPr>
                          <w:t>王晋定</w:t>
                        </w:r>
                      </w:p>
                    </w:tc>
                  </w:sdtContent>
                </w:sdt>
                <w:sdt>
                  <w:sdtPr>
                    <w:rPr>
                      <w:rFonts w:hint="eastAsia"/>
                      <w:szCs w:val="21"/>
                    </w:rPr>
                    <w:alias w:val="董事参加董事会的出席情况明细-是否独立董事"/>
                    <w:tag w:val="_GBC_d85d818399a34f338c5e0a50bb182286"/>
                    <w:id w:val="4841764"/>
                    <w:lock w:val="sdtLocked"/>
                    <w:placeholder>
                      <w:docPart w:val="GBC11111111111111111111111111111"/>
                    </w:placeholder>
                  </w:sdtPr>
                  <w:sdtContent>
                    <w:tc>
                      <w:tcPr>
                        <w:tcW w:w="467" w:type="pct"/>
                      </w:tcPr>
                      <w:p w:rsidR="0027079B" w:rsidRDefault="0027079B" w:rsidP="004D4F09">
                        <w:pPr>
                          <w:jc w:val="center"/>
                          <w:rPr>
                            <w:szCs w:val="21"/>
                          </w:rPr>
                        </w:pPr>
                        <w:r>
                          <w:rPr>
                            <w:rFonts w:hint="eastAsia"/>
                            <w:szCs w:val="21"/>
                          </w:rPr>
                          <w:t>否</w:t>
                        </w:r>
                      </w:p>
                    </w:tc>
                  </w:sdtContent>
                </w:sdt>
                <w:sdt>
                  <w:sdtPr>
                    <w:rPr>
                      <w:rFonts w:hint="eastAsia"/>
                      <w:szCs w:val="21"/>
                    </w:rPr>
                    <w:alias w:val="董事参加董事会的出席情况明细-告期应参加次数"/>
                    <w:tag w:val="_GBC_60687bdc6630474e82b0761401222a68"/>
                    <w:id w:val="4841771"/>
                    <w:lock w:val="sdtLocked"/>
                    <w:placeholder>
                      <w:docPart w:val="GBC11111111111111111111111111111"/>
                    </w:placeholder>
                  </w:sdtPr>
                  <w:sdtContent>
                    <w:tc>
                      <w:tcPr>
                        <w:tcW w:w="608" w:type="pct"/>
                      </w:tcPr>
                      <w:p w:rsidR="0027079B" w:rsidRDefault="0027079B" w:rsidP="004D4F09">
                        <w:pPr>
                          <w:jc w:val="center"/>
                          <w:rPr>
                            <w:szCs w:val="21"/>
                          </w:rPr>
                        </w:pPr>
                        <w:r>
                          <w:rPr>
                            <w:szCs w:val="21"/>
                          </w:rPr>
                          <w:t>9</w:t>
                        </w:r>
                      </w:p>
                    </w:tc>
                  </w:sdtContent>
                </w:sdt>
                <w:sdt>
                  <w:sdtPr>
                    <w:rPr>
                      <w:rFonts w:hint="eastAsia"/>
                      <w:szCs w:val="21"/>
                    </w:rPr>
                    <w:alias w:val="董事参加董事会的出席情况明细-亲自出席次数"/>
                    <w:tag w:val="_GBC_2310f18b16f24fcdb39b243ead52b28e"/>
                    <w:id w:val="4841780"/>
                    <w:lock w:val="sdtLocked"/>
                    <w:placeholder>
                      <w:docPart w:val="GBC11111111111111111111111111111"/>
                    </w:placeholder>
                  </w:sdtPr>
                  <w:sdtContent>
                    <w:tc>
                      <w:tcPr>
                        <w:tcW w:w="471" w:type="pct"/>
                      </w:tcPr>
                      <w:p w:rsidR="0027079B" w:rsidRDefault="0027079B" w:rsidP="004D4F09">
                        <w:pPr>
                          <w:jc w:val="center"/>
                          <w:rPr>
                            <w:szCs w:val="21"/>
                          </w:rPr>
                        </w:pPr>
                        <w:r>
                          <w:rPr>
                            <w:szCs w:val="21"/>
                          </w:rPr>
                          <w:t>9</w:t>
                        </w:r>
                      </w:p>
                    </w:tc>
                  </w:sdtContent>
                </w:sdt>
                <w:sdt>
                  <w:sdtPr>
                    <w:rPr>
                      <w:rFonts w:hint="eastAsia"/>
                      <w:szCs w:val="21"/>
                    </w:rPr>
                    <w:alias w:val="董事参加董事会的出席情况明细-以通讯方式参加次数"/>
                    <w:tag w:val="_GBC_fe435c1060ff4622abbccd666118896e"/>
                    <w:id w:val="4841791"/>
                    <w:lock w:val="sdtLocked"/>
                    <w:placeholder>
                      <w:docPart w:val="GBC11111111111111111111111111111"/>
                    </w:placeholder>
                  </w:sdtPr>
                  <w:sdtContent>
                    <w:tc>
                      <w:tcPr>
                        <w:tcW w:w="535" w:type="pct"/>
                      </w:tcPr>
                      <w:p w:rsidR="0027079B" w:rsidRDefault="0027079B" w:rsidP="004D4F09">
                        <w:pPr>
                          <w:jc w:val="center"/>
                          <w:rPr>
                            <w:szCs w:val="21"/>
                          </w:rPr>
                        </w:pPr>
                        <w:r>
                          <w:rPr>
                            <w:szCs w:val="21"/>
                          </w:rPr>
                          <w:t>6</w:t>
                        </w:r>
                      </w:p>
                    </w:tc>
                  </w:sdtContent>
                </w:sdt>
                <w:sdt>
                  <w:sdtPr>
                    <w:rPr>
                      <w:rFonts w:hint="eastAsia"/>
                      <w:szCs w:val="21"/>
                    </w:rPr>
                    <w:alias w:val="董事参加董事会的出席情况明细-委托出席次数"/>
                    <w:tag w:val="_GBC_60718ccc283242bea5be684756313b78"/>
                    <w:id w:val="4841804"/>
                    <w:lock w:val="sdtLocked"/>
                    <w:placeholder>
                      <w:docPart w:val="GBC11111111111111111111111111111"/>
                    </w:placeholder>
                  </w:sdtPr>
                  <w:sdtContent>
                    <w:tc>
                      <w:tcPr>
                        <w:tcW w:w="500" w:type="pct"/>
                      </w:tcPr>
                      <w:p w:rsidR="0027079B" w:rsidRDefault="0027079B" w:rsidP="004D4F09">
                        <w:pPr>
                          <w:jc w:val="center"/>
                          <w:rPr>
                            <w:szCs w:val="21"/>
                          </w:rPr>
                        </w:pPr>
                        <w:r>
                          <w:rPr>
                            <w:szCs w:val="21"/>
                          </w:rPr>
                          <w:t>0</w:t>
                        </w:r>
                      </w:p>
                    </w:tc>
                  </w:sdtContent>
                </w:sdt>
                <w:sdt>
                  <w:sdtPr>
                    <w:rPr>
                      <w:rFonts w:hint="eastAsia"/>
                      <w:szCs w:val="21"/>
                    </w:rPr>
                    <w:alias w:val="董事参加董事会的出席情况明细-缺席次数"/>
                    <w:tag w:val="_GBC_d079ad7853004baebd7de5725a90f558"/>
                    <w:id w:val="4841819"/>
                    <w:lock w:val="sdtLocked"/>
                    <w:placeholder>
                      <w:docPart w:val="GBC11111111111111111111111111111"/>
                    </w:placeholder>
                  </w:sdtPr>
                  <w:sdtContent>
                    <w:tc>
                      <w:tcPr>
                        <w:tcW w:w="467" w:type="pct"/>
                      </w:tcPr>
                      <w:p w:rsidR="0027079B" w:rsidRDefault="0027079B" w:rsidP="004D4F09">
                        <w:pPr>
                          <w:jc w:val="center"/>
                          <w:rPr>
                            <w:szCs w:val="21"/>
                          </w:rPr>
                        </w:pPr>
                        <w:r>
                          <w:rPr>
                            <w:szCs w:val="21"/>
                          </w:rPr>
                          <w:t>0</w:t>
                        </w:r>
                      </w:p>
                    </w:tc>
                  </w:sdtContent>
                </w:sdt>
                <w:sdt>
                  <w:sdtPr>
                    <w:rPr>
                      <w:rFonts w:hint="eastAsia"/>
                      <w:szCs w:val="21"/>
                    </w:rPr>
                    <w:alias w:val="董事参加董事会的出席情况明细-是否连续两次未亲自参加会议"/>
                    <w:tag w:val="_GBC_278f3992dadc4284a5c397c253e83228"/>
                    <w:id w:val="4841836"/>
                    <w:lock w:val="sdtLocked"/>
                    <w:placeholder>
                      <w:docPart w:val="GBC11111111111111111111111111111"/>
                    </w:placeholder>
                  </w:sdtPr>
                  <w:sdtContent>
                    <w:tc>
                      <w:tcPr>
                        <w:tcW w:w="714" w:type="pct"/>
                      </w:tcPr>
                      <w:p w:rsidR="0027079B" w:rsidRDefault="0027079B" w:rsidP="004D4F09">
                        <w:pPr>
                          <w:jc w:val="center"/>
                          <w:rPr>
                            <w:szCs w:val="21"/>
                          </w:rPr>
                        </w:pPr>
                        <w:r>
                          <w:rPr>
                            <w:rFonts w:hint="eastAsia"/>
                            <w:szCs w:val="21"/>
                          </w:rPr>
                          <w:t>否</w:t>
                        </w:r>
                      </w:p>
                    </w:tc>
                  </w:sdtContent>
                </w:sdt>
                <w:sdt>
                  <w:sdtPr>
                    <w:rPr>
                      <w:rFonts w:hint="eastAsia"/>
                      <w:szCs w:val="21"/>
                    </w:rPr>
                    <w:alias w:val="独立董事出席股东大会的次数"/>
                    <w:tag w:val="_GBC_8746f988607a49cab3989639bd35a06d"/>
                    <w:id w:val="4841855"/>
                    <w:lock w:val="sdtLocked"/>
                    <w:placeholder>
                      <w:docPart w:val="GBC11111111111111111111111111111"/>
                    </w:placeholder>
                  </w:sdtPr>
                  <w:sdtContent>
                    <w:tc>
                      <w:tcPr>
                        <w:tcW w:w="697" w:type="pct"/>
                      </w:tcPr>
                      <w:p w:rsidR="0027079B" w:rsidRDefault="0027079B" w:rsidP="004D4F09">
                        <w:pPr>
                          <w:jc w:val="center"/>
                          <w:rPr>
                            <w:szCs w:val="21"/>
                          </w:rPr>
                        </w:pPr>
                        <w:r>
                          <w:rPr>
                            <w:szCs w:val="21"/>
                          </w:rPr>
                          <w:t>2</w:t>
                        </w:r>
                      </w:p>
                    </w:tc>
                  </w:sdtContent>
                </w:sdt>
              </w:tr>
            </w:sdtContent>
          </w:sdt>
          <w:sdt>
            <w:sdtPr>
              <w:rPr>
                <w:rFonts w:hint="eastAsia"/>
                <w:szCs w:val="21"/>
              </w:rPr>
              <w:alias w:val="董事参加董事会的出席情况明细"/>
              <w:tag w:val="_GBC_96ada951f5c94d60a3080112734fcac8"/>
              <w:id w:val="4842154"/>
              <w:lock w:val="sdtLocked"/>
              <w:placeholder>
                <w:docPart w:val="DefaultPlaceholder_22675703"/>
              </w:placeholder>
            </w:sdtPr>
            <w:sdtContent>
              <w:tr w:rsidR="0027079B" w:rsidTr="004D4F09">
                <w:trPr>
                  <w:trHeight w:val="77"/>
                </w:trPr>
                <w:sdt>
                  <w:sdtPr>
                    <w:rPr>
                      <w:rFonts w:hint="eastAsia"/>
                      <w:szCs w:val="21"/>
                    </w:rPr>
                    <w:alias w:val="董事参加董事会的出席情况明细-姓名"/>
                    <w:tag w:val="_GBC_0f5d1dadefd54dfa8c3628ad3394bb8f"/>
                    <w:id w:val="4842155"/>
                    <w:lock w:val="sdtLocked"/>
                    <w:placeholder>
                      <w:docPart w:val="GBC11111111111111111111111111111"/>
                    </w:placeholder>
                  </w:sdtPr>
                  <w:sdtContent>
                    <w:tc>
                      <w:tcPr>
                        <w:tcW w:w="541" w:type="pct"/>
                      </w:tcPr>
                      <w:p w:rsidR="0027079B" w:rsidRDefault="0027079B" w:rsidP="004D4F09">
                        <w:pPr>
                          <w:jc w:val="center"/>
                          <w:rPr>
                            <w:szCs w:val="21"/>
                          </w:rPr>
                        </w:pPr>
                        <w:r>
                          <w:rPr>
                            <w:rFonts w:hint="eastAsia"/>
                            <w:szCs w:val="21"/>
                          </w:rPr>
                          <w:t>杨奇</w:t>
                        </w:r>
                      </w:p>
                    </w:tc>
                  </w:sdtContent>
                </w:sdt>
                <w:sdt>
                  <w:sdtPr>
                    <w:rPr>
                      <w:rFonts w:hint="eastAsia"/>
                      <w:szCs w:val="21"/>
                    </w:rPr>
                    <w:alias w:val="董事参加董事会的出席情况明细-是否独立董事"/>
                    <w:tag w:val="_GBC_d85d818399a34f338c5e0a50bb182286"/>
                    <w:id w:val="4842160"/>
                    <w:lock w:val="sdtLocked"/>
                    <w:placeholder>
                      <w:docPart w:val="GBC11111111111111111111111111111"/>
                    </w:placeholder>
                  </w:sdtPr>
                  <w:sdtContent>
                    <w:tc>
                      <w:tcPr>
                        <w:tcW w:w="467" w:type="pct"/>
                      </w:tcPr>
                      <w:p w:rsidR="0027079B" w:rsidRDefault="0027079B" w:rsidP="004D4F09">
                        <w:pPr>
                          <w:jc w:val="center"/>
                          <w:rPr>
                            <w:szCs w:val="21"/>
                          </w:rPr>
                        </w:pPr>
                        <w:r>
                          <w:rPr>
                            <w:rFonts w:hint="eastAsia"/>
                            <w:szCs w:val="21"/>
                          </w:rPr>
                          <w:t>否</w:t>
                        </w:r>
                      </w:p>
                    </w:tc>
                  </w:sdtContent>
                </w:sdt>
                <w:sdt>
                  <w:sdtPr>
                    <w:rPr>
                      <w:rFonts w:hint="eastAsia"/>
                      <w:szCs w:val="21"/>
                    </w:rPr>
                    <w:alias w:val="董事参加董事会的出席情况明细-告期应参加次数"/>
                    <w:tag w:val="_GBC_60687bdc6630474e82b0761401222a68"/>
                    <w:id w:val="4842167"/>
                    <w:lock w:val="sdtLocked"/>
                    <w:placeholder>
                      <w:docPart w:val="GBC11111111111111111111111111111"/>
                    </w:placeholder>
                  </w:sdtPr>
                  <w:sdtContent>
                    <w:tc>
                      <w:tcPr>
                        <w:tcW w:w="608" w:type="pct"/>
                      </w:tcPr>
                      <w:p w:rsidR="0027079B" w:rsidRDefault="0027079B" w:rsidP="004D4F09">
                        <w:pPr>
                          <w:jc w:val="center"/>
                          <w:rPr>
                            <w:szCs w:val="21"/>
                          </w:rPr>
                        </w:pPr>
                        <w:r>
                          <w:rPr>
                            <w:szCs w:val="21"/>
                          </w:rPr>
                          <w:t>6</w:t>
                        </w:r>
                      </w:p>
                    </w:tc>
                  </w:sdtContent>
                </w:sdt>
                <w:sdt>
                  <w:sdtPr>
                    <w:rPr>
                      <w:rFonts w:hint="eastAsia"/>
                      <w:szCs w:val="21"/>
                    </w:rPr>
                    <w:alias w:val="董事参加董事会的出席情况明细-亲自出席次数"/>
                    <w:tag w:val="_GBC_2310f18b16f24fcdb39b243ead52b28e"/>
                    <w:id w:val="4842176"/>
                    <w:lock w:val="sdtLocked"/>
                    <w:placeholder>
                      <w:docPart w:val="GBC11111111111111111111111111111"/>
                    </w:placeholder>
                  </w:sdtPr>
                  <w:sdtContent>
                    <w:tc>
                      <w:tcPr>
                        <w:tcW w:w="471" w:type="pct"/>
                      </w:tcPr>
                      <w:p w:rsidR="0027079B" w:rsidRDefault="0027079B" w:rsidP="004D4F09">
                        <w:pPr>
                          <w:jc w:val="center"/>
                          <w:rPr>
                            <w:szCs w:val="21"/>
                          </w:rPr>
                        </w:pPr>
                        <w:r>
                          <w:rPr>
                            <w:szCs w:val="21"/>
                          </w:rPr>
                          <w:t>6</w:t>
                        </w:r>
                      </w:p>
                    </w:tc>
                  </w:sdtContent>
                </w:sdt>
                <w:sdt>
                  <w:sdtPr>
                    <w:rPr>
                      <w:rFonts w:hint="eastAsia"/>
                      <w:szCs w:val="21"/>
                    </w:rPr>
                    <w:alias w:val="董事参加董事会的出席情况明细-以通讯方式参加次数"/>
                    <w:tag w:val="_GBC_fe435c1060ff4622abbccd666118896e"/>
                    <w:id w:val="4842187"/>
                    <w:lock w:val="sdtLocked"/>
                    <w:placeholder>
                      <w:docPart w:val="GBC11111111111111111111111111111"/>
                    </w:placeholder>
                  </w:sdtPr>
                  <w:sdtContent>
                    <w:tc>
                      <w:tcPr>
                        <w:tcW w:w="535" w:type="pct"/>
                      </w:tcPr>
                      <w:p w:rsidR="0027079B" w:rsidRDefault="0027079B" w:rsidP="004D4F09">
                        <w:pPr>
                          <w:jc w:val="center"/>
                          <w:rPr>
                            <w:szCs w:val="21"/>
                          </w:rPr>
                        </w:pPr>
                        <w:r>
                          <w:rPr>
                            <w:szCs w:val="21"/>
                          </w:rPr>
                          <w:t>5</w:t>
                        </w:r>
                      </w:p>
                    </w:tc>
                  </w:sdtContent>
                </w:sdt>
                <w:sdt>
                  <w:sdtPr>
                    <w:rPr>
                      <w:rFonts w:hint="eastAsia"/>
                      <w:szCs w:val="21"/>
                    </w:rPr>
                    <w:alias w:val="董事参加董事会的出席情况明细-委托出席次数"/>
                    <w:tag w:val="_GBC_60718ccc283242bea5be684756313b78"/>
                    <w:id w:val="4842200"/>
                    <w:lock w:val="sdtLocked"/>
                    <w:placeholder>
                      <w:docPart w:val="GBC11111111111111111111111111111"/>
                    </w:placeholder>
                  </w:sdtPr>
                  <w:sdtContent>
                    <w:tc>
                      <w:tcPr>
                        <w:tcW w:w="500" w:type="pct"/>
                      </w:tcPr>
                      <w:p w:rsidR="0027079B" w:rsidRDefault="0027079B" w:rsidP="004D4F09">
                        <w:pPr>
                          <w:jc w:val="center"/>
                          <w:rPr>
                            <w:szCs w:val="21"/>
                          </w:rPr>
                        </w:pPr>
                        <w:r>
                          <w:rPr>
                            <w:szCs w:val="21"/>
                          </w:rPr>
                          <w:t>0</w:t>
                        </w:r>
                      </w:p>
                    </w:tc>
                  </w:sdtContent>
                </w:sdt>
                <w:sdt>
                  <w:sdtPr>
                    <w:rPr>
                      <w:rFonts w:hint="eastAsia"/>
                      <w:szCs w:val="21"/>
                    </w:rPr>
                    <w:alias w:val="董事参加董事会的出席情况明细-缺席次数"/>
                    <w:tag w:val="_GBC_d079ad7853004baebd7de5725a90f558"/>
                    <w:id w:val="4842215"/>
                    <w:lock w:val="sdtLocked"/>
                    <w:placeholder>
                      <w:docPart w:val="GBC11111111111111111111111111111"/>
                    </w:placeholder>
                  </w:sdtPr>
                  <w:sdtContent>
                    <w:tc>
                      <w:tcPr>
                        <w:tcW w:w="467" w:type="pct"/>
                      </w:tcPr>
                      <w:p w:rsidR="0027079B" w:rsidRDefault="0027079B" w:rsidP="004D4F09">
                        <w:pPr>
                          <w:jc w:val="center"/>
                          <w:rPr>
                            <w:szCs w:val="21"/>
                          </w:rPr>
                        </w:pPr>
                        <w:r>
                          <w:rPr>
                            <w:szCs w:val="21"/>
                          </w:rPr>
                          <w:t>0</w:t>
                        </w:r>
                      </w:p>
                    </w:tc>
                  </w:sdtContent>
                </w:sdt>
                <w:sdt>
                  <w:sdtPr>
                    <w:rPr>
                      <w:rFonts w:hint="eastAsia"/>
                      <w:szCs w:val="21"/>
                    </w:rPr>
                    <w:alias w:val="董事参加董事会的出席情况明细-是否连续两次未亲自参加会议"/>
                    <w:tag w:val="_GBC_278f3992dadc4284a5c397c253e83228"/>
                    <w:id w:val="4842232"/>
                    <w:lock w:val="sdtLocked"/>
                    <w:placeholder>
                      <w:docPart w:val="GBC11111111111111111111111111111"/>
                    </w:placeholder>
                  </w:sdtPr>
                  <w:sdtContent>
                    <w:tc>
                      <w:tcPr>
                        <w:tcW w:w="714" w:type="pct"/>
                      </w:tcPr>
                      <w:p w:rsidR="0027079B" w:rsidRDefault="0027079B" w:rsidP="004D4F09">
                        <w:pPr>
                          <w:jc w:val="center"/>
                          <w:rPr>
                            <w:szCs w:val="21"/>
                          </w:rPr>
                        </w:pPr>
                        <w:r>
                          <w:rPr>
                            <w:rFonts w:hint="eastAsia"/>
                            <w:szCs w:val="21"/>
                          </w:rPr>
                          <w:t>否</w:t>
                        </w:r>
                      </w:p>
                    </w:tc>
                  </w:sdtContent>
                </w:sdt>
                <w:sdt>
                  <w:sdtPr>
                    <w:rPr>
                      <w:rFonts w:hint="eastAsia"/>
                      <w:szCs w:val="21"/>
                    </w:rPr>
                    <w:alias w:val="独立董事出席股东大会的次数"/>
                    <w:tag w:val="_GBC_8746f988607a49cab3989639bd35a06d"/>
                    <w:id w:val="4842251"/>
                    <w:lock w:val="sdtLocked"/>
                    <w:placeholder>
                      <w:docPart w:val="GBC11111111111111111111111111111"/>
                    </w:placeholder>
                  </w:sdtPr>
                  <w:sdtContent>
                    <w:tc>
                      <w:tcPr>
                        <w:tcW w:w="697" w:type="pct"/>
                      </w:tcPr>
                      <w:p w:rsidR="0027079B" w:rsidRDefault="0027079B" w:rsidP="004D4F09">
                        <w:pPr>
                          <w:jc w:val="center"/>
                          <w:rPr>
                            <w:szCs w:val="21"/>
                          </w:rPr>
                        </w:pPr>
                        <w:r>
                          <w:rPr>
                            <w:szCs w:val="21"/>
                          </w:rPr>
                          <w:t>1</w:t>
                        </w:r>
                      </w:p>
                    </w:tc>
                  </w:sdtContent>
                </w:sdt>
              </w:tr>
            </w:sdtContent>
          </w:sdt>
          <w:sdt>
            <w:sdtPr>
              <w:rPr>
                <w:rFonts w:hint="eastAsia"/>
                <w:szCs w:val="21"/>
              </w:rPr>
              <w:alias w:val="董事参加董事会的出席情况明细"/>
              <w:tag w:val="_GBC_96ada951f5c94d60a3080112734fcac8"/>
              <w:id w:val="4842590"/>
              <w:lock w:val="sdtLocked"/>
              <w:placeholder>
                <w:docPart w:val="DefaultPlaceholder_22675703"/>
              </w:placeholder>
            </w:sdtPr>
            <w:sdtContent>
              <w:tr w:rsidR="0027079B" w:rsidTr="004D4F09">
                <w:trPr>
                  <w:trHeight w:val="77"/>
                </w:trPr>
                <w:sdt>
                  <w:sdtPr>
                    <w:rPr>
                      <w:rFonts w:hint="eastAsia"/>
                      <w:szCs w:val="21"/>
                    </w:rPr>
                    <w:alias w:val="董事参加董事会的出席情况明细-姓名"/>
                    <w:tag w:val="_GBC_0f5d1dadefd54dfa8c3628ad3394bb8f"/>
                    <w:id w:val="4842591"/>
                    <w:lock w:val="sdtLocked"/>
                    <w:placeholder>
                      <w:docPart w:val="GBC11111111111111111111111111111"/>
                    </w:placeholder>
                  </w:sdtPr>
                  <w:sdtContent>
                    <w:tc>
                      <w:tcPr>
                        <w:tcW w:w="541" w:type="pct"/>
                      </w:tcPr>
                      <w:p w:rsidR="0027079B" w:rsidRDefault="0027079B" w:rsidP="004D4F09">
                        <w:pPr>
                          <w:jc w:val="center"/>
                          <w:rPr>
                            <w:szCs w:val="21"/>
                          </w:rPr>
                        </w:pPr>
                        <w:r>
                          <w:rPr>
                            <w:rFonts w:hint="eastAsia"/>
                            <w:szCs w:val="21"/>
                          </w:rPr>
                          <w:t>周立</w:t>
                        </w:r>
                      </w:p>
                    </w:tc>
                  </w:sdtContent>
                </w:sdt>
                <w:sdt>
                  <w:sdtPr>
                    <w:rPr>
                      <w:rFonts w:hint="eastAsia"/>
                      <w:szCs w:val="21"/>
                    </w:rPr>
                    <w:alias w:val="董事参加董事会的出席情况明细-是否独立董事"/>
                    <w:tag w:val="_GBC_d85d818399a34f338c5e0a50bb182286"/>
                    <w:id w:val="4842596"/>
                    <w:lock w:val="sdtLocked"/>
                    <w:placeholder>
                      <w:docPart w:val="GBC11111111111111111111111111111"/>
                    </w:placeholder>
                  </w:sdtPr>
                  <w:sdtContent>
                    <w:tc>
                      <w:tcPr>
                        <w:tcW w:w="467" w:type="pct"/>
                      </w:tcPr>
                      <w:p w:rsidR="0027079B" w:rsidRDefault="0027079B" w:rsidP="004D4F09">
                        <w:pPr>
                          <w:jc w:val="center"/>
                          <w:rPr>
                            <w:szCs w:val="21"/>
                          </w:rPr>
                        </w:pPr>
                        <w:r>
                          <w:rPr>
                            <w:rFonts w:hint="eastAsia"/>
                            <w:szCs w:val="21"/>
                          </w:rPr>
                          <w:t>是</w:t>
                        </w:r>
                      </w:p>
                    </w:tc>
                  </w:sdtContent>
                </w:sdt>
                <w:sdt>
                  <w:sdtPr>
                    <w:rPr>
                      <w:rFonts w:hint="eastAsia"/>
                      <w:szCs w:val="21"/>
                    </w:rPr>
                    <w:alias w:val="董事参加董事会的出席情况明细-告期应参加次数"/>
                    <w:tag w:val="_GBC_60687bdc6630474e82b0761401222a68"/>
                    <w:id w:val="4842603"/>
                    <w:lock w:val="sdtLocked"/>
                    <w:placeholder>
                      <w:docPart w:val="GBC11111111111111111111111111111"/>
                    </w:placeholder>
                  </w:sdtPr>
                  <w:sdtContent>
                    <w:tc>
                      <w:tcPr>
                        <w:tcW w:w="608" w:type="pct"/>
                      </w:tcPr>
                      <w:p w:rsidR="0027079B" w:rsidRDefault="0027079B" w:rsidP="004D4F09">
                        <w:pPr>
                          <w:jc w:val="center"/>
                          <w:rPr>
                            <w:szCs w:val="21"/>
                          </w:rPr>
                        </w:pPr>
                        <w:r>
                          <w:rPr>
                            <w:szCs w:val="21"/>
                          </w:rPr>
                          <w:t>9</w:t>
                        </w:r>
                      </w:p>
                    </w:tc>
                  </w:sdtContent>
                </w:sdt>
                <w:sdt>
                  <w:sdtPr>
                    <w:rPr>
                      <w:rFonts w:hint="eastAsia"/>
                      <w:szCs w:val="21"/>
                    </w:rPr>
                    <w:alias w:val="董事参加董事会的出席情况明细-亲自出席次数"/>
                    <w:tag w:val="_GBC_2310f18b16f24fcdb39b243ead52b28e"/>
                    <w:id w:val="4842612"/>
                    <w:lock w:val="sdtLocked"/>
                    <w:placeholder>
                      <w:docPart w:val="GBC11111111111111111111111111111"/>
                    </w:placeholder>
                  </w:sdtPr>
                  <w:sdtContent>
                    <w:tc>
                      <w:tcPr>
                        <w:tcW w:w="471" w:type="pct"/>
                      </w:tcPr>
                      <w:p w:rsidR="0027079B" w:rsidRDefault="0027079B" w:rsidP="004D4F09">
                        <w:pPr>
                          <w:jc w:val="center"/>
                          <w:rPr>
                            <w:szCs w:val="21"/>
                          </w:rPr>
                        </w:pPr>
                        <w:r>
                          <w:rPr>
                            <w:szCs w:val="21"/>
                          </w:rPr>
                          <w:t>8</w:t>
                        </w:r>
                      </w:p>
                    </w:tc>
                  </w:sdtContent>
                </w:sdt>
                <w:sdt>
                  <w:sdtPr>
                    <w:rPr>
                      <w:rFonts w:hint="eastAsia"/>
                      <w:szCs w:val="21"/>
                    </w:rPr>
                    <w:alias w:val="董事参加董事会的出席情况明细-以通讯方式参加次数"/>
                    <w:tag w:val="_GBC_fe435c1060ff4622abbccd666118896e"/>
                    <w:id w:val="4842623"/>
                    <w:lock w:val="sdtLocked"/>
                    <w:placeholder>
                      <w:docPart w:val="GBC11111111111111111111111111111"/>
                    </w:placeholder>
                  </w:sdtPr>
                  <w:sdtContent>
                    <w:tc>
                      <w:tcPr>
                        <w:tcW w:w="535" w:type="pct"/>
                      </w:tcPr>
                      <w:p w:rsidR="0027079B" w:rsidRDefault="0027079B" w:rsidP="004D4F09">
                        <w:pPr>
                          <w:jc w:val="center"/>
                          <w:rPr>
                            <w:szCs w:val="21"/>
                          </w:rPr>
                        </w:pPr>
                        <w:r>
                          <w:rPr>
                            <w:szCs w:val="21"/>
                          </w:rPr>
                          <w:t>6</w:t>
                        </w:r>
                      </w:p>
                    </w:tc>
                  </w:sdtContent>
                </w:sdt>
                <w:sdt>
                  <w:sdtPr>
                    <w:rPr>
                      <w:rFonts w:hint="eastAsia"/>
                      <w:szCs w:val="21"/>
                    </w:rPr>
                    <w:alias w:val="董事参加董事会的出席情况明细-委托出席次数"/>
                    <w:tag w:val="_GBC_60718ccc283242bea5be684756313b78"/>
                    <w:id w:val="4842636"/>
                    <w:lock w:val="sdtLocked"/>
                    <w:placeholder>
                      <w:docPart w:val="GBC11111111111111111111111111111"/>
                    </w:placeholder>
                  </w:sdtPr>
                  <w:sdtContent>
                    <w:tc>
                      <w:tcPr>
                        <w:tcW w:w="500" w:type="pct"/>
                      </w:tcPr>
                      <w:p w:rsidR="0027079B" w:rsidRDefault="0027079B" w:rsidP="004D4F09">
                        <w:pPr>
                          <w:jc w:val="center"/>
                          <w:rPr>
                            <w:szCs w:val="21"/>
                          </w:rPr>
                        </w:pPr>
                        <w:r>
                          <w:rPr>
                            <w:szCs w:val="21"/>
                          </w:rPr>
                          <w:t>1</w:t>
                        </w:r>
                      </w:p>
                    </w:tc>
                  </w:sdtContent>
                </w:sdt>
                <w:sdt>
                  <w:sdtPr>
                    <w:rPr>
                      <w:rFonts w:hint="eastAsia"/>
                      <w:szCs w:val="21"/>
                    </w:rPr>
                    <w:alias w:val="董事参加董事会的出席情况明细-缺席次数"/>
                    <w:tag w:val="_GBC_d079ad7853004baebd7de5725a90f558"/>
                    <w:id w:val="4842651"/>
                    <w:lock w:val="sdtLocked"/>
                    <w:placeholder>
                      <w:docPart w:val="GBC11111111111111111111111111111"/>
                    </w:placeholder>
                  </w:sdtPr>
                  <w:sdtContent>
                    <w:tc>
                      <w:tcPr>
                        <w:tcW w:w="467" w:type="pct"/>
                      </w:tcPr>
                      <w:p w:rsidR="0027079B" w:rsidRDefault="0027079B" w:rsidP="004D4F09">
                        <w:pPr>
                          <w:jc w:val="center"/>
                          <w:rPr>
                            <w:szCs w:val="21"/>
                          </w:rPr>
                        </w:pPr>
                        <w:r>
                          <w:rPr>
                            <w:szCs w:val="21"/>
                          </w:rPr>
                          <w:t>0</w:t>
                        </w:r>
                      </w:p>
                    </w:tc>
                  </w:sdtContent>
                </w:sdt>
                <w:sdt>
                  <w:sdtPr>
                    <w:rPr>
                      <w:rFonts w:hint="eastAsia"/>
                      <w:szCs w:val="21"/>
                    </w:rPr>
                    <w:alias w:val="董事参加董事会的出席情况明细-是否连续两次未亲自参加会议"/>
                    <w:tag w:val="_GBC_278f3992dadc4284a5c397c253e83228"/>
                    <w:id w:val="4842668"/>
                    <w:lock w:val="sdtLocked"/>
                    <w:placeholder>
                      <w:docPart w:val="GBC11111111111111111111111111111"/>
                    </w:placeholder>
                  </w:sdtPr>
                  <w:sdtContent>
                    <w:tc>
                      <w:tcPr>
                        <w:tcW w:w="714" w:type="pct"/>
                      </w:tcPr>
                      <w:p w:rsidR="0027079B" w:rsidRDefault="0027079B" w:rsidP="004D4F09">
                        <w:pPr>
                          <w:jc w:val="center"/>
                          <w:rPr>
                            <w:szCs w:val="21"/>
                          </w:rPr>
                        </w:pPr>
                        <w:r>
                          <w:rPr>
                            <w:rFonts w:hint="eastAsia"/>
                            <w:szCs w:val="21"/>
                          </w:rPr>
                          <w:t>否</w:t>
                        </w:r>
                      </w:p>
                    </w:tc>
                  </w:sdtContent>
                </w:sdt>
                <w:sdt>
                  <w:sdtPr>
                    <w:rPr>
                      <w:rFonts w:hint="eastAsia"/>
                      <w:szCs w:val="21"/>
                    </w:rPr>
                    <w:alias w:val="独立董事出席股东大会的次数"/>
                    <w:tag w:val="_GBC_8746f988607a49cab3989639bd35a06d"/>
                    <w:id w:val="4842687"/>
                    <w:lock w:val="sdtLocked"/>
                    <w:placeholder>
                      <w:docPart w:val="GBC11111111111111111111111111111"/>
                    </w:placeholder>
                  </w:sdtPr>
                  <w:sdtContent>
                    <w:tc>
                      <w:tcPr>
                        <w:tcW w:w="697" w:type="pct"/>
                      </w:tcPr>
                      <w:p w:rsidR="0027079B" w:rsidRDefault="0027079B" w:rsidP="004D4F09">
                        <w:pPr>
                          <w:jc w:val="center"/>
                          <w:rPr>
                            <w:szCs w:val="21"/>
                          </w:rPr>
                        </w:pPr>
                        <w:r>
                          <w:rPr>
                            <w:szCs w:val="21"/>
                          </w:rPr>
                          <w:t>0</w:t>
                        </w:r>
                      </w:p>
                    </w:tc>
                  </w:sdtContent>
                </w:sdt>
              </w:tr>
            </w:sdtContent>
          </w:sdt>
          <w:sdt>
            <w:sdtPr>
              <w:rPr>
                <w:rFonts w:hint="eastAsia"/>
                <w:szCs w:val="21"/>
              </w:rPr>
              <w:alias w:val="董事参加董事会的出席情况明细"/>
              <w:tag w:val="_GBC_96ada951f5c94d60a3080112734fcac8"/>
              <w:id w:val="4843582"/>
              <w:lock w:val="sdtLocked"/>
              <w:placeholder>
                <w:docPart w:val="DefaultPlaceholder_22675703"/>
              </w:placeholder>
            </w:sdtPr>
            <w:sdtContent>
              <w:tr w:rsidR="0027079B" w:rsidTr="004D4F09">
                <w:trPr>
                  <w:trHeight w:val="77"/>
                </w:trPr>
                <w:sdt>
                  <w:sdtPr>
                    <w:rPr>
                      <w:rFonts w:hint="eastAsia"/>
                      <w:szCs w:val="21"/>
                    </w:rPr>
                    <w:alias w:val="董事参加董事会的出席情况明细-姓名"/>
                    <w:tag w:val="_GBC_0f5d1dadefd54dfa8c3628ad3394bb8f"/>
                    <w:id w:val="4843583"/>
                    <w:lock w:val="sdtLocked"/>
                    <w:placeholder>
                      <w:docPart w:val="GBC11111111111111111111111111111"/>
                    </w:placeholder>
                  </w:sdtPr>
                  <w:sdtContent>
                    <w:tc>
                      <w:tcPr>
                        <w:tcW w:w="541" w:type="pct"/>
                      </w:tcPr>
                      <w:p w:rsidR="0027079B" w:rsidRDefault="0027079B" w:rsidP="004D4F09">
                        <w:pPr>
                          <w:jc w:val="center"/>
                          <w:rPr>
                            <w:szCs w:val="21"/>
                          </w:rPr>
                        </w:pPr>
                        <w:r>
                          <w:rPr>
                            <w:rFonts w:hint="eastAsia"/>
                            <w:szCs w:val="21"/>
                          </w:rPr>
                          <w:t>翟明国</w:t>
                        </w:r>
                      </w:p>
                    </w:tc>
                  </w:sdtContent>
                </w:sdt>
                <w:sdt>
                  <w:sdtPr>
                    <w:rPr>
                      <w:rFonts w:hint="eastAsia"/>
                      <w:szCs w:val="21"/>
                    </w:rPr>
                    <w:alias w:val="董事参加董事会的出席情况明细-是否独立董事"/>
                    <w:tag w:val="_GBC_d85d818399a34f338c5e0a50bb182286"/>
                    <w:id w:val="4843588"/>
                    <w:lock w:val="sdtLocked"/>
                    <w:placeholder>
                      <w:docPart w:val="GBC11111111111111111111111111111"/>
                    </w:placeholder>
                  </w:sdtPr>
                  <w:sdtContent>
                    <w:tc>
                      <w:tcPr>
                        <w:tcW w:w="467" w:type="pct"/>
                      </w:tcPr>
                      <w:p w:rsidR="0027079B" w:rsidRDefault="0027079B" w:rsidP="004D4F09">
                        <w:pPr>
                          <w:jc w:val="center"/>
                          <w:rPr>
                            <w:szCs w:val="21"/>
                          </w:rPr>
                        </w:pPr>
                        <w:r>
                          <w:rPr>
                            <w:rFonts w:hint="eastAsia"/>
                            <w:szCs w:val="21"/>
                          </w:rPr>
                          <w:t>是</w:t>
                        </w:r>
                      </w:p>
                    </w:tc>
                  </w:sdtContent>
                </w:sdt>
                <w:sdt>
                  <w:sdtPr>
                    <w:rPr>
                      <w:rFonts w:hint="eastAsia"/>
                      <w:szCs w:val="21"/>
                    </w:rPr>
                    <w:alias w:val="董事参加董事会的出席情况明细-告期应参加次数"/>
                    <w:tag w:val="_GBC_60687bdc6630474e82b0761401222a68"/>
                    <w:id w:val="4843595"/>
                    <w:lock w:val="sdtLocked"/>
                    <w:placeholder>
                      <w:docPart w:val="GBC11111111111111111111111111111"/>
                    </w:placeholder>
                  </w:sdtPr>
                  <w:sdtContent>
                    <w:tc>
                      <w:tcPr>
                        <w:tcW w:w="608" w:type="pct"/>
                      </w:tcPr>
                      <w:p w:rsidR="0027079B" w:rsidRDefault="0027079B" w:rsidP="004D4F09">
                        <w:pPr>
                          <w:jc w:val="center"/>
                          <w:rPr>
                            <w:szCs w:val="21"/>
                          </w:rPr>
                        </w:pPr>
                        <w:r>
                          <w:rPr>
                            <w:szCs w:val="21"/>
                          </w:rPr>
                          <w:t>6</w:t>
                        </w:r>
                      </w:p>
                    </w:tc>
                  </w:sdtContent>
                </w:sdt>
                <w:sdt>
                  <w:sdtPr>
                    <w:rPr>
                      <w:rFonts w:hint="eastAsia"/>
                      <w:szCs w:val="21"/>
                    </w:rPr>
                    <w:alias w:val="董事参加董事会的出席情况明细-亲自出席次数"/>
                    <w:tag w:val="_GBC_2310f18b16f24fcdb39b243ead52b28e"/>
                    <w:id w:val="4843604"/>
                    <w:lock w:val="sdtLocked"/>
                    <w:placeholder>
                      <w:docPart w:val="GBC11111111111111111111111111111"/>
                    </w:placeholder>
                  </w:sdtPr>
                  <w:sdtContent>
                    <w:tc>
                      <w:tcPr>
                        <w:tcW w:w="471" w:type="pct"/>
                      </w:tcPr>
                      <w:p w:rsidR="0027079B" w:rsidRDefault="0027079B" w:rsidP="004D4F09">
                        <w:pPr>
                          <w:jc w:val="center"/>
                          <w:rPr>
                            <w:szCs w:val="21"/>
                          </w:rPr>
                        </w:pPr>
                        <w:r>
                          <w:rPr>
                            <w:szCs w:val="21"/>
                          </w:rPr>
                          <w:t>5</w:t>
                        </w:r>
                      </w:p>
                    </w:tc>
                  </w:sdtContent>
                </w:sdt>
                <w:sdt>
                  <w:sdtPr>
                    <w:rPr>
                      <w:rFonts w:hint="eastAsia"/>
                      <w:szCs w:val="21"/>
                    </w:rPr>
                    <w:alias w:val="董事参加董事会的出席情况明细-以通讯方式参加次数"/>
                    <w:tag w:val="_GBC_fe435c1060ff4622abbccd666118896e"/>
                    <w:id w:val="4843615"/>
                    <w:lock w:val="sdtLocked"/>
                    <w:placeholder>
                      <w:docPart w:val="GBC11111111111111111111111111111"/>
                    </w:placeholder>
                  </w:sdtPr>
                  <w:sdtContent>
                    <w:tc>
                      <w:tcPr>
                        <w:tcW w:w="535" w:type="pct"/>
                      </w:tcPr>
                      <w:p w:rsidR="0027079B" w:rsidRDefault="0027079B" w:rsidP="004D4F09">
                        <w:pPr>
                          <w:jc w:val="center"/>
                          <w:rPr>
                            <w:szCs w:val="21"/>
                          </w:rPr>
                        </w:pPr>
                        <w:r>
                          <w:rPr>
                            <w:szCs w:val="21"/>
                          </w:rPr>
                          <w:t>5</w:t>
                        </w:r>
                      </w:p>
                    </w:tc>
                  </w:sdtContent>
                </w:sdt>
                <w:sdt>
                  <w:sdtPr>
                    <w:rPr>
                      <w:rFonts w:hint="eastAsia"/>
                      <w:szCs w:val="21"/>
                    </w:rPr>
                    <w:alias w:val="董事参加董事会的出席情况明细-委托出席次数"/>
                    <w:tag w:val="_GBC_60718ccc283242bea5be684756313b78"/>
                    <w:id w:val="4843628"/>
                    <w:lock w:val="sdtLocked"/>
                    <w:placeholder>
                      <w:docPart w:val="GBC11111111111111111111111111111"/>
                    </w:placeholder>
                  </w:sdtPr>
                  <w:sdtContent>
                    <w:tc>
                      <w:tcPr>
                        <w:tcW w:w="500" w:type="pct"/>
                      </w:tcPr>
                      <w:p w:rsidR="0027079B" w:rsidRDefault="0027079B" w:rsidP="004D4F09">
                        <w:pPr>
                          <w:jc w:val="center"/>
                          <w:rPr>
                            <w:szCs w:val="21"/>
                          </w:rPr>
                        </w:pPr>
                        <w:r>
                          <w:rPr>
                            <w:szCs w:val="21"/>
                          </w:rPr>
                          <w:t>0</w:t>
                        </w:r>
                      </w:p>
                    </w:tc>
                  </w:sdtContent>
                </w:sdt>
                <w:sdt>
                  <w:sdtPr>
                    <w:rPr>
                      <w:rFonts w:hint="eastAsia"/>
                      <w:szCs w:val="21"/>
                    </w:rPr>
                    <w:alias w:val="董事参加董事会的出席情况明细-缺席次数"/>
                    <w:tag w:val="_GBC_d079ad7853004baebd7de5725a90f558"/>
                    <w:id w:val="4843643"/>
                    <w:lock w:val="sdtLocked"/>
                    <w:placeholder>
                      <w:docPart w:val="GBC11111111111111111111111111111"/>
                    </w:placeholder>
                  </w:sdtPr>
                  <w:sdtContent>
                    <w:tc>
                      <w:tcPr>
                        <w:tcW w:w="467" w:type="pct"/>
                      </w:tcPr>
                      <w:p w:rsidR="0027079B" w:rsidRDefault="0027079B" w:rsidP="004D4F09">
                        <w:pPr>
                          <w:jc w:val="center"/>
                          <w:rPr>
                            <w:szCs w:val="21"/>
                          </w:rPr>
                        </w:pPr>
                        <w:r>
                          <w:rPr>
                            <w:szCs w:val="21"/>
                          </w:rPr>
                          <w:t>1</w:t>
                        </w:r>
                      </w:p>
                    </w:tc>
                  </w:sdtContent>
                </w:sdt>
                <w:sdt>
                  <w:sdtPr>
                    <w:rPr>
                      <w:rFonts w:hint="eastAsia"/>
                      <w:szCs w:val="21"/>
                    </w:rPr>
                    <w:alias w:val="董事参加董事会的出席情况明细-是否连续两次未亲自参加会议"/>
                    <w:tag w:val="_GBC_278f3992dadc4284a5c397c253e83228"/>
                    <w:id w:val="4843660"/>
                    <w:lock w:val="sdtLocked"/>
                    <w:placeholder>
                      <w:docPart w:val="GBC11111111111111111111111111111"/>
                    </w:placeholder>
                  </w:sdtPr>
                  <w:sdtContent>
                    <w:tc>
                      <w:tcPr>
                        <w:tcW w:w="714" w:type="pct"/>
                      </w:tcPr>
                      <w:p w:rsidR="0027079B" w:rsidRDefault="0027079B" w:rsidP="004D4F09">
                        <w:pPr>
                          <w:jc w:val="center"/>
                          <w:rPr>
                            <w:szCs w:val="21"/>
                          </w:rPr>
                        </w:pPr>
                        <w:r>
                          <w:rPr>
                            <w:rFonts w:hint="eastAsia"/>
                            <w:szCs w:val="21"/>
                          </w:rPr>
                          <w:t>否</w:t>
                        </w:r>
                      </w:p>
                    </w:tc>
                  </w:sdtContent>
                </w:sdt>
                <w:sdt>
                  <w:sdtPr>
                    <w:rPr>
                      <w:rFonts w:hint="eastAsia"/>
                      <w:szCs w:val="21"/>
                    </w:rPr>
                    <w:alias w:val="独立董事出席股东大会的次数"/>
                    <w:tag w:val="_GBC_8746f988607a49cab3989639bd35a06d"/>
                    <w:id w:val="4843679"/>
                    <w:lock w:val="sdtLocked"/>
                    <w:placeholder>
                      <w:docPart w:val="GBC11111111111111111111111111111"/>
                    </w:placeholder>
                  </w:sdtPr>
                  <w:sdtContent>
                    <w:tc>
                      <w:tcPr>
                        <w:tcW w:w="697" w:type="pct"/>
                      </w:tcPr>
                      <w:p w:rsidR="0027079B" w:rsidRDefault="0027079B" w:rsidP="004D4F09">
                        <w:pPr>
                          <w:jc w:val="center"/>
                          <w:rPr>
                            <w:szCs w:val="21"/>
                          </w:rPr>
                        </w:pPr>
                        <w:r>
                          <w:rPr>
                            <w:szCs w:val="21"/>
                          </w:rPr>
                          <w:t>1</w:t>
                        </w:r>
                      </w:p>
                    </w:tc>
                  </w:sdtContent>
                </w:sdt>
              </w:tr>
            </w:sdtContent>
          </w:sdt>
          <w:sdt>
            <w:sdtPr>
              <w:rPr>
                <w:rFonts w:hint="eastAsia"/>
                <w:szCs w:val="21"/>
              </w:rPr>
              <w:alias w:val="董事参加董事会的出席情况明细"/>
              <w:tag w:val="_GBC_96ada951f5c94d60a3080112734fcac8"/>
              <w:id w:val="4840810"/>
              <w:lock w:val="sdtLocked"/>
              <w:placeholder>
                <w:docPart w:val="DefaultPlaceholder_22675703"/>
              </w:placeholder>
            </w:sdtPr>
            <w:sdtContent>
              <w:tr w:rsidR="0027079B" w:rsidTr="004D4F09">
                <w:trPr>
                  <w:trHeight w:val="77"/>
                </w:trPr>
                <w:sdt>
                  <w:sdtPr>
                    <w:rPr>
                      <w:rFonts w:hint="eastAsia"/>
                      <w:szCs w:val="21"/>
                    </w:rPr>
                    <w:alias w:val="董事参加董事会的出席情况明细-姓名"/>
                    <w:tag w:val="_GBC_0f5d1dadefd54dfa8c3628ad3394bb8f"/>
                    <w:id w:val="4840811"/>
                    <w:lock w:val="sdtLocked"/>
                    <w:placeholder>
                      <w:docPart w:val="GBC11111111111111111111111111111"/>
                    </w:placeholder>
                  </w:sdtPr>
                  <w:sdtContent>
                    <w:tc>
                      <w:tcPr>
                        <w:tcW w:w="541" w:type="pct"/>
                      </w:tcPr>
                      <w:p w:rsidR="0027079B" w:rsidRDefault="0027079B" w:rsidP="004D4F09">
                        <w:pPr>
                          <w:jc w:val="center"/>
                          <w:rPr>
                            <w:szCs w:val="21"/>
                          </w:rPr>
                        </w:pPr>
                        <w:r>
                          <w:rPr>
                            <w:rFonts w:hint="eastAsia"/>
                            <w:szCs w:val="21"/>
                          </w:rPr>
                          <w:t>刘纪鹏</w:t>
                        </w:r>
                      </w:p>
                    </w:tc>
                  </w:sdtContent>
                </w:sdt>
                <w:sdt>
                  <w:sdtPr>
                    <w:rPr>
                      <w:rFonts w:hint="eastAsia"/>
                      <w:szCs w:val="21"/>
                    </w:rPr>
                    <w:alias w:val="董事参加董事会的出席情况明细-是否独立董事"/>
                    <w:tag w:val="_GBC_d85d818399a34f338c5e0a50bb182286"/>
                    <w:id w:val="4840816"/>
                    <w:lock w:val="sdtLocked"/>
                    <w:placeholder>
                      <w:docPart w:val="GBC11111111111111111111111111111"/>
                    </w:placeholder>
                  </w:sdtPr>
                  <w:sdtContent>
                    <w:tc>
                      <w:tcPr>
                        <w:tcW w:w="467" w:type="pct"/>
                      </w:tcPr>
                      <w:p w:rsidR="0027079B" w:rsidRDefault="0027079B" w:rsidP="004D4F09">
                        <w:pPr>
                          <w:jc w:val="center"/>
                          <w:rPr>
                            <w:szCs w:val="21"/>
                          </w:rPr>
                        </w:pPr>
                        <w:r>
                          <w:rPr>
                            <w:rFonts w:hint="eastAsia"/>
                            <w:szCs w:val="21"/>
                          </w:rPr>
                          <w:t>是</w:t>
                        </w:r>
                      </w:p>
                    </w:tc>
                  </w:sdtContent>
                </w:sdt>
                <w:sdt>
                  <w:sdtPr>
                    <w:rPr>
                      <w:rFonts w:hint="eastAsia"/>
                      <w:szCs w:val="21"/>
                    </w:rPr>
                    <w:alias w:val="董事参加董事会的出席情况明细-告期应参加次数"/>
                    <w:tag w:val="_GBC_60687bdc6630474e82b0761401222a68"/>
                    <w:id w:val="4840823"/>
                    <w:lock w:val="sdtLocked"/>
                    <w:placeholder>
                      <w:docPart w:val="GBC11111111111111111111111111111"/>
                    </w:placeholder>
                  </w:sdtPr>
                  <w:sdtContent>
                    <w:tc>
                      <w:tcPr>
                        <w:tcW w:w="608" w:type="pct"/>
                      </w:tcPr>
                      <w:p w:rsidR="0027079B" w:rsidRDefault="0027079B" w:rsidP="004D4F09">
                        <w:pPr>
                          <w:jc w:val="center"/>
                          <w:rPr>
                            <w:szCs w:val="21"/>
                          </w:rPr>
                        </w:pPr>
                        <w:r>
                          <w:rPr>
                            <w:szCs w:val="21"/>
                          </w:rPr>
                          <w:t>6</w:t>
                        </w:r>
                      </w:p>
                    </w:tc>
                  </w:sdtContent>
                </w:sdt>
                <w:sdt>
                  <w:sdtPr>
                    <w:rPr>
                      <w:rFonts w:hint="eastAsia"/>
                      <w:szCs w:val="21"/>
                    </w:rPr>
                    <w:alias w:val="董事参加董事会的出席情况明细-亲自出席次数"/>
                    <w:tag w:val="_GBC_2310f18b16f24fcdb39b243ead52b28e"/>
                    <w:id w:val="4840832"/>
                    <w:lock w:val="sdtLocked"/>
                    <w:placeholder>
                      <w:docPart w:val="GBC11111111111111111111111111111"/>
                    </w:placeholder>
                  </w:sdtPr>
                  <w:sdtContent>
                    <w:tc>
                      <w:tcPr>
                        <w:tcW w:w="471" w:type="pct"/>
                      </w:tcPr>
                      <w:p w:rsidR="0027079B" w:rsidRDefault="0027079B" w:rsidP="004D4F09">
                        <w:pPr>
                          <w:jc w:val="center"/>
                          <w:rPr>
                            <w:szCs w:val="21"/>
                          </w:rPr>
                        </w:pPr>
                        <w:r>
                          <w:rPr>
                            <w:szCs w:val="21"/>
                          </w:rPr>
                          <w:t>6</w:t>
                        </w:r>
                      </w:p>
                    </w:tc>
                  </w:sdtContent>
                </w:sdt>
                <w:sdt>
                  <w:sdtPr>
                    <w:rPr>
                      <w:rFonts w:hint="eastAsia"/>
                      <w:szCs w:val="21"/>
                    </w:rPr>
                    <w:alias w:val="董事参加董事会的出席情况明细-以通讯方式参加次数"/>
                    <w:tag w:val="_GBC_fe435c1060ff4622abbccd666118896e"/>
                    <w:id w:val="4840843"/>
                    <w:lock w:val="sdtLocked"/>
                    <w:placeholder>
                      <w:docPart w:val="GBC11111111111111111111111111111"/>
                    </w:placeholder>
                  </w:sdtPr>
                  <w:sdtContent>
                    <w:tc>
                      <w:tcPr>
                        <w:tcW w:w="535" w:type="pct"/>
                      </w:tcPr>
                      <w:p w:rsidR="0027079B" w:rsidRDefault="0027079B" w:rsidP="004D4F09">
                        <w:pPr>
                          <w:jc w:val="center"/>
                          <w:rPr>
                            <w:szCs w:val="21"/>
                          </w:rPr>
                        </w:pPr>
                        <w:r>
                          <w:rPr>
                            <w:szCs w:val="21"/>
                          </w:rPr>
                          <w:t>5</w:t>
                        </w:r>
                      </w:p>
                    </w:tc>
                  </w:sdtContent>
                </w:sdt>
                <w:sdt>
                  <w:sdtPr>
                    <w:rPr>
                      <w:rFonts w:hint="eastAsia"/>
                      <w:szCs w:val="21"/>
                    </w:rPr>
                    <w:alias w:val="董事参加董事会的出席情况明细-委托出席次数"/>
                    <w:tag w:val="_GBC_60718ccc283242bea5be684756313b78"/>
                    <w:id w:val="4840856"/>
                    <w:lock w:val="sdtLocked"/>
                    <w:placeholder>
                      <w:docPart w:val="GBC11111111111111111111111111111"/>
                    </w:placeholder>
                  </w:sdtPr>
                  <w:sdtContent>
                    <w:tc>
                      <w:tcPr>
                        <w:tcW w:w="500" w:type="pct"/>
                      </w:tcPr>
                      <w:p w:rsidR="0027079B" w:rsidRDefault="0027079B" w:rsidP="004D4F09">
                        <w:pPr>
                          <w:jc w:val="center"/>
                          <w:rPr>
                            <w:szCs w:val="21"/>
                          </w:rPr>
                        </w:pPr>
                        <w:r>
                          <w:rPr>
                            <w:szCs w:val="21"/>
                          </w:rPr>
                          <w:t>0</w:t>
                        </w:r>
                      </w:p>
                    </w:tc>
                  </w:sdtContent>
                </w:sdt>
                <w:sdt>
                  <w:sdtPr>
                    <w:rPr>
                      <w:rFonts w:hint="eastAsia"/>
                      <w:szCs w:val="21"/>
                    </w:rPr>
                    <w:alias w:val="董事参加董事会的出席情况明细-缺席次数"/>
                    <w:tag w:val="_GBC_d079ad7853004baebd7de5725a90f558"/>
                    <w:id w:val="4840871"/>
                    <w:lock w:val="sdtLocked"/>
                    <w:placeholder>
                      <w:docPart w:val="GBC11111111111111111111111111111"/>
                    </w:placeholder>
                  </w:sdtPr>
                  <w:sdtContent>
                    <w:tc>
                      <w:tcPr>
                        <w:tcW w:w="467" w:type="pct"/>
                      </w:tcPr>
                      <w:p w:rsidR="0027079B" w:rsidRDefault="0027079B" w:rsidP="004D4F09">
                        <w:pPr>
                          <w:jc w:val="center"/>
                          <w:rPr>
                            <w:szCs w:val="21"/>
                          </w:rPr>
                        </w:pPr>
                        <w:r>
                          <w:rPr>
                            <w:szCs w:val="21"/>
                          </w:rPr>
                          <w:t>0</w:t>
                        </w:r>
                      </w:p>
                    </w:tc>
                  </w:sdtContent>
                </w:sdt>
                <w:sdt>
                  <w:sdtPr>
                    <w:rPr>
                      <w:rFonts w:hint="eastAsia"/>
                      <w:szCs w:val="21"/>
                    </w:rPr>
                    <w:alias w:val="董事参加董事会的出席情况明细-是否连续两次未亲自参加会议"/>
                    <w:tag w:val="_GBC_278f3992dadc4284a5c397c253e83228"/>
                    <w:id w:val="4840888"/>
                    <w:lock w:val="sdtLocked"/>
                    <w:placeholder>
                      <w:docPart w:val="GBC11111111111111111111111111111"/>
                    </w:placeholder>
                  </w:sdtPr>
                  <w:sdtContent>
                    <w:tc>
                      <w:tcPr>
                        <w:tcW w:w="714" w:type="pct"/>
                      </w:tcPr>
                      <w:p w:rsidR="0027079B" w:rsidRDefault="0027079B" w:rsidP="004D4F09">
                        <w:pPr>
                          <w:jc w:val="center"/>
                          <w:rPr>
                            <w:szCs w:val="21"/>
                          </w:rPr>
                        </w:pPr>
                        <w:r>
                          <w:rPr>
                            <w:rFonts w:hint="eastAsia"/>
                            <w:szCs w:val="21"/>
                          </w:rPr>
                          <w:t>否</w:t>
                        </w:r>
                      </w:p>
                    </w:tc>
                  </w:sdtContent>
                </w:sdt>
                <w:sdt>
                  <w:sdtPr>
                    <w:rPr>
                      <w:rFonts w:hint="eastAsia"/>
                      <w:szCs w:val="21"/>
                    </w:rPr>
                    <w:alias w:val="独立董事出席股东大会的次数"/>
                    <w:tag w:val="_GBC_8746f988607a49cab3989639bd35a06d"/>
                    <w:id w:val="4840907"/>
                    <w:lock w:val="sdtLocked"/>
                    <w:placeholder>
                      <w:docPart w:val="GBC11111111111111111111111111111"/>
                    </w:placeholder>
                  </w:sdtPr>
                  <w:sdtContent>
                    <w:tc>
                      <w:tcPr>
                        <w:tcW w:w="697" w:type="pct"/>
                      </w:tcPr>
                      <w:p w:rsidR="0027079B" w:rsidRDefault="0027079B" w:rsidP="004D4F09">
                        <w:pPr>
                          <w:jc w:val="center"/>
                          <w:rPr>
                            <w:szCs w:val="21"/>
                          </w:rPr>
                        </w:pPr>
                        <w:r>
                          <w:rPr>
                            <w:szCs w:val="21"/>
                          </w:rPr>
                          <w:t>0</w:t>
                        </w:r>
                      </w:p>
                    </w:tc>
                  </w:sdtContent>
                </w:sdt>
              </w:tr>
            </w:sdtContent>
          </w:sdt>
          <w:sdt>
            <w:sdtPr>
              <w:rPr>
                <w:rFonts w:hint="eastAsia"/>
                <w:szCs w:val="21"/>
              </w:rPr>
              <w:alias w:val="董事参加董事会的出席情况明细"/>
              <w:tag w:val="_GBC_96ada951f5c94d60a3080112734fcac8"/>
              <w:id w:val="4840574"/>
              <w:lock w:val="sdtLocked"/>
              <w:placeholder>
                <w:docPart w:val="DefaultPlaceholder_22675703"/>
              </w:placeholder>
            </w:sdtPr>
            <w:sdtContent>
              <w:tr w:rsidR="0027079B" w:rsidTr="004D4F09">
                <w:trPr>
                  <w:trHeight w:val="77"/>
                </w:trPr>
                <w:sdt>
                  <w:sdtPr>
                    <w:rPr>
                      <w:rFonts w:hint="eastAsia"/>
                      <w:szCs w:val="21"/>
                    </w:rPr>
                    <w:alias w:val="董事参加董事会的出席情况明细-姓名"/>
                    <w:tag w:val="_GBC_0f5d1dadefd54dfa8c3628ad3394bb8f"/>
                    <w:id w:val="4840575"/>
                    <w:lock w:val="sdtLocked"/>
                    <w:placeholder>
                      <w:docPart w:val="GBC11111111111111111111111111111"/>
                    </w:placeholder>
                  </w:sdtPr>
                  <w:sdtContent>
                    <w:tc>
                      <w:tcPr>
                        <w:tcW w:w="541" w:type="pct"/>
                      </w:tcPr>
                      <w:p w:rsidR="0027079B" w:rsidRDefault="0027079B" w:rsidP="004D4F09">
                        <w:pPr>
                          <w:jc w:val="center"/>
                          <w:rPr>
                            <w:szCs w:val="21"/>
                          </w:rPr>
                        </w:pPr>
                        <w:r>
                          <w:rPr>
                            <w:rFonts w:hint="eastAsia"/>
                            <w:szCs w:val="21"/>
                          </w:rPr>
                          <w:t>孙兆学</w:t>
                        </w:r>
                      </w:p>
                    </w:tc>
                  </w:sdtContent>
                </w:sdt>
                <w:sdt>
                  <w:sdtPr>
                    <w:rPr>
                      <w:rFonts w:hint="eastAsia"/>
                      <w:szCs w:val="21"/>
                    </w:rPr>
                    <w:alias w:val="董事参加董事会的出席情况明细-是否独立董事"/>
                    <w:tag w:val="_GBC_d85d818399a34f338c5e0a50bb182286"/>
                    <w:id w:val="4840580"/>
                    <w:lock w:val="sdtLocked"/>
                    <w:placeholder>
                      <w:docPart w:val="GBC11111111111111111111111111111"/>
                    </w:placeholder>
                  </w:sdtPr>
                  <w:sdtContent>
                    <w:tc>
                      <w:tcPr>
                        <w:tcW w:w="467" w:type="pct"/>
                      </w:tcPr>
                      <w:p w:rsidR="0027079B" w:rsidRDefault="0027079B" w:rsidP="004D4F09">
                        <w:pPr>
                          <w:jc w:val="center"/>
                          <w:rPr>
                            <w:szCs w:val="21"/>
                          </w:rPr>
                        </w:pPr>
                        <w:r>
                          <w:rPr>
                            <w:rFonts w:hint="eastAsia"/>
                            <w:szCs w:val="21"/>
                          </w:rPr>
                          <w:t>否</w:t>
                        </w:r>
                      </w:p>
                    </w:tc>
                  </w:sdtContent>
                </w:sdt>
                <w:sdt>
                  <w:sdtPr>
                    <w:rPr>
                      <w:rFonts w:hint="eastAsia"/>
                      <w:szCs w:val="21"/>
                    </w:rPr>
                    <w:alias w:val="董事参加董事会的出席情况明细-告期应参加次数"/>
                    <w:tag w:val="_GBC_60687bdc6630474e82b0761401222a68"/>
                    <w:id w:val="4840587"/>
                    <w:lock w:val="sdtLocked"/>
                    <w:placeholder>
                      <w:docPart w:val="GBC11111111111111111111111111111"/>
                    </w:placeholder>
                  </w:sdtPr>
                  <w:sdtContent>
                    <w:tc>
                      <w:tcPr>
                        <w:tcW w:w="608" w:type="pct"/>
                      </w:tcPr>
                      <w:p w:rsidR="0027079B" w:rsidRDefault="0027079B" w:rsidP="004D4F09">
                        <w:pPr>
                          <w:jc w:val="center"/>
                          <w:rPr>
                            <w:szCs w:val="21"/>
                          </w:rPr>
                        </w:pPr>
                        <w:r>
                          <w:rPr>
                            <w:szCs w:val="21"/>
                          </w:rPr>
                          <w:t>1</w:t>
                        </w:r>
                      </w:p>
                    </w:tc>
                  </w:sdtContent>
                </w:sdt>
                <w:sdt>
                  <w:sdtPr>
                    <w:rPr>
                      <w:rFonts w:hint="eastAsia"/>
                      <w:szCs w:val="21"/>
                    </w:rPr>
                    <w:alias w:val="董事参加董事会的出席情况明细-亲自出席次数"/>
                    <w:tag w:val="_GBC_2310f18b16f24fcdb39b243ead52b28e"/>
                    <w:id w:val="4840596"/>
                    <w:lock w:val="sdtLocked"/>
                    <w:placeholder>
                      <w:docPart w:val="GBC11111111111111111111111111111"/>
                    </w:placeholder>
                  </w:sdtPr>
                  <w:sdtContent>
                    <w:tc>
                      <w:tcPr>
                        <w:tcW w:w="471" w:type="pct"/>
                      </w:tcPr>
                      <w:p w:rsidR="0027079B" w:rsidRDefault="0027079B" w:rsidP="004D4F09">
                        <w:pPr>
                          <w:jc w:val="center"/>
                          <w:rPr>
                            <w:szCs w:val="21"/>
                          </w:rPr>
                        </w:pPr>
                        <w:r>
                          <w:rPr>
                            <w:szCs w:val="21"/>
                          </w:rPr>
                          <w:t>0</w:t>
                        </w:r>
                      </w:p>
                    </w:tc>
                  </w:sdtContent>
                </w:sdt>
                <w:sdt>
                  <w:sdtPr>
                    <w:rPr>
                      <w:rFonts w:hint="eastAsia"/>
                      <w:szCs w:val="21"/>
                    </w:rPr>
                    <w:alias w:val="董事参加董事会的出席情况明细-以通讯方式参加次数"/>
                    <w:tag w:val="_GBC_fe435c1060ff4622abbccd666118896e"/>
                    <w:id w:val="4840607"/>
                    <w:lock w:val="sdtLocked"/>
                    <w:placeholder>
                      <w:docPart w:val="GBC11111111111111111111111111111"/>
                    </w:placeholder>
                  </w:sdtPr>
                  <w:sdtContent>
                    <w:tc>
                      <w:tcPr>
                        <w:tcW w:w="535" w:type="pct"/>
                      </w:tcPr>
                      <w:p w:rsidR="0027079B" w:rsidRDefault="0027079B" w:rsidP="004D4F09">
                        <w:pPr>
                          <w:jc w:val="center"/>
                          <w:rPr>
                            <w:szCs w:val="21"/>
                          </w:rPr>
                        </w:pPr>
                        <w:r>
                          <w:rPr>
                            <w:szCs w:val="21"/>
                          </w:rPr>
                          <w:t>0</w:t>
                        </w:r>
                      </w:p>
                    </w:tc>
                  </w:sdtContent>
                </w:sdt>
                <w:sdt>
                  <w:sdtPr>
                    <w:rPr>
                      <w:rFonts w:hint="eastAsia"/>
                      <w:szCs w:val="21"/>
                    </w:rPr>
                    <w:alias w:val="董事参加董事会的出席情况明细-委托出席次数"/>
                    <w:tag w:val="_GBC_60718ccc283242bea5be684756313b78"/>
                    <w:id w:val="4840620"/>
                    <w:lock w:val="sdtLocked"/>
                    <w:placeholder>
                      <w:docPart w:val="GBC11111111111111111111111111111"/>
                    </w:placeholder>
                  </w:sdtPr>
                  <w:sdtContent>
                    <w:tc>
                      <w:tcPr>
                        <w:tcW w:w="500" w:type="pct"/>
                      </w:tcPr>
                      <w:p w:rsidR="0027079B" w:rsidRDefault="0027079B" w:rsidP="004D4F09">
                        <w:pPr>
                          <w:jc w:val="center"/>
                          <w:rPr>
                            <w:szCs w:val="21"/>
                          </w:rPr>
                        </w:pPr>
                        <w:r>
                          <w:rPr>
                            <w:szCs w:val="21"/>
                          </w:rPr>
                          <w:t>0</w:t>
                        </w:r>
                      </w:p>
                    </w:tc>
                  </w:sdtContent>
                </w:sdt>
                <w:sdt>
                  <w:sdtPr>
                    <w:rPr>
                      <w:rFonts w:hint="eastAsia"/>
                      <w:szCs w:val="21"/>
                    </w:rPr>
                    <w:alias w:val="董事参加董事会的出席情况明细-缺席次数"/>
                    <w:tag w:val="_GBC_d079ad7853004baebd7de5725a90f558"/>
                    <w:id w:val="4840635"/>
                    <w:lock w:val="sdtLocked"/>
                    <w:placeholder>
                      <w:docPart w:val="GBC11111111111111111111111111111"/>
                    </w:placeholder>
                  </w:sdtPr>
                  <w:sdtContent>
                    <w:tc>
                      <w:tcPr>
                        <w:tcW w:w="467" w:type="pct"/>
                      </w:tcPr>
                      <w:p w:rsidR="0027079B" w:rsidRDefault="0027079B" w:rsidP="004D4F09">
                        <w:pPr>
                          <w:jc w:val="center"/>
                          <w:rPr>
                            <w:szCs w:val="21"/>
                          </w:rPr>
                        </w:pPr>
                        <w:r>
                          <w:rPr>
                            <w:szCs w:val="21"/>
                          </w:rPr>
                          <w:t>1</w:t>
                        </w:r>
                      </w:p>
                    </w:tc>
                  </w:sdtContent>
                </w:sdt>
                <w:sdt>
                  <w:sdtPr>
                    <w:rPr>
                      <w:rFonts w:hint="eastAsia"/>
                      <w:szCs w:val="21"/>
                    </w:rPr>
                    <w:alias w:val="董事参加董事会的出席情况明细-是否连续两次未亲自参加会议"/>
                    <w:tag w:val="_GBC_278f3992dadc4284a5c397c253e83228"/>
                    <w:id w:val="4840652"/>
                    <w:lock w:val="sdtLocked"/>
                    <w:placeholder>
                      <w:docPart w:val="GBC11111111111111111111111111111"/>
                    </w:placeholder>
                  </w:sdtPr>
                  <w:sdtContent>
                    <w:tc>
                      <w:tcPr>
                        <w:tcW w:w="714" w:type="pct"/>
                      </w:tcPr>
                      <w:p w:rsidR="0027079B" w:rsidRDefault="0027079B" w:rsidP="004D4F09">
                        <w:pPr>
                          <w:jc w:val="center"/>
                          <w:rPr>
                            <w:szCs w:val="21"/>
                          </w:rPr>
                        </w:pPr>
                        <w:r>
                          <w:rPr>
                            <w:rFonts w:hint="eastAsia"/>
                            <w:szCs w:val="21"/>
                          </w:rPr>
                          <w:t>否</w:t>
                        </w:r>
                      </w:p>
                    </w:tc>
                  </w:sdtContent>
                </w:sdt>
                <w:sdt>
                  <w:sdtPr>
                    <w:rPr>
                      <w:rFonts w:hint="eastAsia"/>
                      <w:szCs w:val="21"/>
                    </w:rPr>
                    <w:alias w:val="独立董事出席股东大会的次数"/>
                    <w:tag w:val="_GBC_8746f988607a49cab3989639bd35a06d"/>
                    <w:id w:val="4840671"/>
                    <w:lock w:val="sdtLocked"/>
                    <w:placeholder>
                      <w:docPart w:val="GBC11111111111111111111111111111"/>
                    </w:placeholder>
                  </w:sdtPr>
                  <w:sdtContent>
                    <w:tc>
                      <w:tcPr>
                        <w:tcW w:w="697" w:type="pct"/>
                      </w:tcPr>
                      <w:p w:rsidR="0027079B" w:rsidRDefault="0027079B" w:rsidP="004D4F09">
                        <w:pPr>
                          <w:jc w:val="center"/>
                          <w:rPr>
                            <w:szCs w:val="21"/>
                          </w:rPr>
                        </w:pPr>
                        <w:r>
                          <w:rPr>
                            <w:szCs w:val="21"/>
                          </w:rPr>
                          <w:t>0</w:t>
                        </w:r>
                      </w:p>
                    </w:tc>
                  </w:sdtContent>
                </w:sdt>
              </w:tr>
            </w:sdtContent>
          </w:sdt>
          <w:sdt>
            <w:sdtPr>
              <w:rPr>
                <w:rFonts w:hint="eastAsia"/>
                <w:szCs w:val="21"/>
              </w:rPr>
              <w:alias w:val="董事参加董事会的出席情况明细"/>
              <w:tag w:val="_GBC_96ada951f5c94d60a3080112734fcac8"/>
              <w:id w:val="4841086"/>
              <w:lock w:val="sdtLocked"/>
              <w:placeholder>
                <w:docPart w:val="DefaultPlaceholder_22675703"/>
              </w:placeholder>
            </w:sdtPr>
            <w:sdtContent>
              <w:tr w:rsidR="0027079B" w:rsidTr="004D4F09">
                <w:trPr>
                  <w:trHeight w:val="77"/>
                </w:trPr>
                <w:sdt>
                  <w:sdtPr>
                    <w:rPr>
                      <w:rFonts w:hint="eastAsia"/>
                      <w:szCs w:val="21"/>
                    </w:rPr>
                    <w:alias w:val="董事参加董事会的出席情况明细-姓名"/>
                    <w:tag w:val="_GBC_0f5d1dadefd54dfa8c3628ad3394bb8f"/>
                    <w:id w:val="4841087"/>
                    <w:lock w:val="sdtLocked"/>
                    <w:placeholder>
                      <w:docPart w:val="GBC11111111111111111111111111111"/>
                    </w:placeholder>
                  </w:sdtPr>
                  <w:sdtContent>
                    <w:tc>
                      <w:tcPr>
                        <w:tcW w:w="541" w:type="pct"/>
                      </w:tcPr>
                      <w:p w:rsidR="0027079B" w:rsidRDefault="0027079B" w:rsidP="004D4F09">
                        <w:pPr>
                          <w:jc w:val="center"/>
                          <w:rPr>
                            <w:szCs w:val="21"/>
                          </w:rPr>
                        </w:pPr>
                        <w:r>
                          <w:rPr>
                            <w:rFonts w:hint="eastAsia"/>
                            <w:szCs w:val="21"/>
                          </w:rPr>
                          <w:t>曾绍金</w:t>
                        </w:r>
                      </w:p>
                    </w:tc>
                  </w:sdtContent>
                </w:sdt>
                <w:sdt>
                  <w:sdtPr>
                    <w:rPr>
                      <w:rFonts w:hint="eastAsia"/>
                      <w:szCs w:val="21"/>
                    </w:rPr>
                    <w:alias w:val="董事参加董事会的出席情况明细-是否独立董事"/>
                    <w:tag w:val="_GBC_d85d818399a34f338c5e0a50bb182286"/>
                    <w:id w:val="4841092"/>
                    <w:lock w:val="sdtLocked"/>
                    <w:placeholder>
                      <w:docPart w:val="GBC11111111111111111111111111111"/>
                    </w:placeholder>
                  </w:sdtPr>
                  <w:sdtContent>
                    <w:tc>
                      <w:tcPr>
                        <w:tcW w:w="467" w:type="pct"/>
                      </w:tcPr>
                      <w:p w:rsidR="0027079B" w:rsidRDefault="0027079B" w:rsidP="004D4F09">
                        <w:pPr>
                          <w:jc w:val="center"/>
                          <w:rPr>
                            <w:szCs w:val="21"/>
                          </w:rPr>
                        </w:pPr>
                        <w:r>
                          <w:rPr>
                            <w:rFonts w:hint="eastAsia"/>
                            <w:szCs w:val="21"/>
                          </w:rPr>
                          <w:t>是</w:t>
                        </w:r>
                      </w:p>
                    </w:tc>
                  </w:sdtContent>
                </w:sdt>
                <w:sdt>
                  <w:sdtPr>
                    <w:rPr>
                      <w:rFonts w:hint="eastAsia"/>
                      <w:szCs w:val="21"/>
                    </w:rPr>
                    <w:alias w:val="董事参加董事会的出席情况明细-告期应参加次数"/>
                    <w:tag w:val="_GBC_60687bdc6630474e82b0761401222a68"/>
                    <w:id w:val="4841099"/>
                    <w:lock w:val="sdtLocked"/>
                    <w:placeholder>
                      <w:docPart w:val="GBC11111111111111111111111111111"/>
                    </w:placeholder>
                  </w:sdtPr>
                  <w:sdtContent>
                    <w:tc>
                      <w:tcPr>
                        <w:tcW w:w="608" w:type="pct"/>
                      </w:tcPr>
                      <w:p w:rsidR="0027079B" w:rsidRDefault="0027079B" w:rsidP="004D4F09">
                        <w:pPr>
                          <w:jc w:val="center"/>
                          <w:rPr>
                            <w:szCs w:val="21"/>
                          </w:rPr>
                        </w:pPr>
                        <w:r>
                          <w:rPr>
                            <w:szCs w:val="21"/>
                          </w:rPr>
                          <w:t>3</w:t>
                        </w:r>
                      </w:p>
                    </w:tc>
                  </w:sdtContent>
                </w:sdt>
                <w:sdt>
                  <w:sdtPr>
                    <w:rPr>
                      <w:rFonts w:hint="eastAsia"/>
                      <w:szCs w:val="21"/>
                    </w:rPr>
                    <w:alias w:val="董事参加董事会的出席情况明细-亲自出席次数"/>
                    <w:tag w:val="_GBC_2310f18b16f24fcdb39b243ead52b28e"/>
                    <w:id w:val="4841108"/>
                    <w:lock w:val="sdtLocked"/>
                    <w:placeholder>
                      <w:docPart w:val="GBC11111111111111111111111111111"/>
                    </w:placeholder>
                  </w:sdtPr>
                  <w:sdtContent>
                    <w:tc>
                      <w:tcPr>
                        <w:tcW w:w="471" w:type="pct"/>
                      </w:tcPr>
                      <w:p w:rsidR="0027079B" w:rsidRDefault="0027079B" w:rsidP="004D4F09">
                        <w:pPr>
                          <w:jc w:val="center"/>
                          <w:rPr>
                            <w:szCs w:val="21"/>
                          </w:rPr>
                        </w:pPr>
                        <w:r>
                          <w:rPr>
                            <w:szCs w:val="21"/>
                          </w:rPr>
                          <w:t>1</w:t>
                        </w:r>
                      </w:p>
                    </w:tc>
                  </w:sdtContent>
                </w:sdt>
                <w:sdt>
                  <w:sdtPr>
                    <w:rPr>
                      <w:rFonts w:hint="eastAsia"/>
                      <w:szCs w:val="21"/>
                    </w:rPr>
                    <w:alias w:val="董事参加董事会的出席情况明细-以通讯方式参加次数"/>
                    <w:tag w:val="_GBC_fe435c1060ff4622abbccd666118896e"/>
                    <w:id w:val="4841119"/>
                    <w:lock w:val="sdtLocked"/>
                    <w:placeholder>
                      <w:docPart w:val="GBC11111111111111111111111111111"/>
                    </w:placeholder>
                  </w:sdtPr>
                  <w:sdtContent>
                    <w:tc>
                      <w:tcPr>
                        <w:tcW w:w="535" w:type="pct"/>
                      </w:tcPr>
                      <w:p w:rsidR="0027079B" w:rsidRDefault="0027079B" w:rsidP="004D4F09">
                        <w:pPr>
                          <w:jc w:val="center"/>
                          <w:rPr>
                            <w:szCs w:val="21"/>
                          </w:rPr>
                        </w:pPr>
                        <w:r>
                          <w:rPr>
                            <w:szCs w:val="21"/>
                          </w:rPr>
                          <w:t>1</w:t>
                        </w:r>
                      </w:p>
                    </w:tc>
                  </w:sdtContent>
                </w:sdt>
                <w:sdt>
                  <w:sdtPr>
                    <w:rPr>
                      <w:rFonts w:hint="eastAsia"/>
                      <w:szCs w:val="21"/>
                    </w:rPr>
                    <w:alias w:val="董事参加董事会的出席情况明细-委托出席次数"/>
                    <w:tag w:val="_GBC_60718ccc283242bea5be684756313b78"/>
                    <w:id w:val="4841132"/>
                    <w:lock w:val="sdtLocked"/>
                    <w:placeholder>
                      <w:docPart w:val="GBC11111111111111111111111111111"/>
                    </w:placeholder>
                  </w:sdtPr>
                  <w:sdtContent>
                    <w:tc>
                      <w:tcPr>
                        <w:tcW w:w="500" w:type="pct"/>
                      </w:tcPr>
                      <w:p w:rsidR="0027079B" w:rsidRDefault="0027079B" w:rsidP="004D4F09">
                        <w:pPr>
                          <w:jc w:val="center"/>
                          <w:rPr>
                            <w:szCs w:val="21"/>
                          </w:rPr>
                        </w:pPr>
                        <w:r>
                          <w:rPr>
                            <w:szCs w:val="21"/>
                          </w:rPr>
                          <w:t>2</w:t>
                        </w:r>
                      </w:p>
                    </w:tc>
                  </w:sdtContent>
                </w:sdt>
                <w:sdt>
                  <w:sdtPr>
                    <w:rPr>
                      <w:rFonts w:hint="eastAsia"/>
                      <w:szCs w:val="21"/>
                    </w:rPr>
                    <w:alias w:val="董事参加董事会的出席情况明细-缺席次数"/>
                    <w:tag w:val="_GBC_d079ad7853004baebd7de5725a90f558"/>
                    <w:id w:val="4841147"/>
                    <w:lock w:val="sdtLocked"/>
                    <w:placeholder>
                      <w:docPart w:val="GBC11111111111111111111111111111"/>
                    </w:placeholder>
                  </w:sdtPr>
                  <w:sdtContent>
                    <w:tc>
                      <w:tcPr>
                        <w:tcW w:w="467" w:type="pct"/>
                      </w:tcPr>
                      <w:p w:rsidR="0027079B" w:rsidRDefault="0027079B" w:rsidP="004D4F09">
                        <w:pPr>
                          <w:jc w:val="center"/>
                          <w:rPr>
                            <w:szCs w:val="21"/>
                          </w:rPr>
                        </w:pPr>
                        <w:r>
                          <w:rPr>
                            <w:szCs w:val="21"/>
                          </w:rPr>
                          <w:t>0</w:t>
                        </w:r>
                      </w:p>
                    </w:tc>
                  </w:sdtContent>
                </w:sdt>
                <w:sdt>
                  <w:sdtPr>
                    <w:rPr>
                      <w:rFonts w:hint="eastAsia"/>
                      <w:szCs w:val="21"/>
                    </w:rPr>
                    <w:alias w:val="董事参加董事会的出席情况明细-是否连续两次未亲自参加会议"/>
                    <w:tag w:val="_GBC_278f3992dadc4284a5c397c253e83228"/>
                    <w:id w:val="4841164"/>
                    <w:lock w:val="sdtLocked"/>
                    <w:placeholder>
                      <w:docPart w:val="GBC11111111111111111111111111111"/>
                    </w:placeholder>
                  </w:sdtPr>
                  <w:sdtContent>
                    <w:tc>
                      <w:tcPr>
                        <w:tcW w:w="714" w:type="pct"/>
                      </w:tcPr>
                      <w:p w:rsidR="0027079B" w:rsidRDefault="0027079B" w:rsidP="004D4F09">
                        <w:pPr>
                          <w:jc w:val="center"/>
                          <w:rPr>
                            <w:szCs w:val="21"/>
                          </w:rPr>
                        </w:pPr>
                        <w:r>
                          <w:rPr>
                            <w:rFonts w:hint="eastAsia"/>
                            <w:szCs w:val="21"/>
                          </w:rPr>
                          <w:t>是</w:t>
                        </w:r>
                      </w:p>
                    </w:tc>
                  </w:sdtContent>
                </w:sdt>
                <w:sdt>
                  <w:sdtPr>
                    <w:rPr>
                      <w:rFonts w:hint="eastAsia"/>
                      <w:szCs w:val="21"/>
                    </w:rPr>
                    <w:alias w:val="独立董事出席股东大会的次数"/>
                    <w:tag w:val="_GBC_8746f988607a49cab3989639bd35a06d"/>
                    <w:id w:val="4841183"/>
                    <w:lock w:val="sdtLocked"/>
                    <w:placeholder>
                      <w:docPart w:val="GBC11111111111111111111111111111"/>
                    </w:placeholder>
                  </w:sdtPr>
                  <w:sdtContent>
                    <w:tc>
                      <w:tcPr>
                        <w:tcW w:w="697" w:type="pct"/>
                      </w:tcPr>
                      <w:p w:rsidR="0027079B" w:rsidRDefault="0027079B" w:rsidP="004D4F09">
                        <w:pPr>
                          <w:jc w:val="center"/>
                          <w:rPr>
                            <w:szCs w:val="21"/>
                          </w:rPr>
                        </w:pPr>
                        <w:r>
                          <w:rPr>
                            <w:szCs w:val="21"/>
                          </w:rPr>
                          <w:t>1</w:t>
                        </w:r>
                      </w:p>
                    </w:tc>
                  </w:sdtContent>
                </w:sdt>
              </w:tr>
            </w:sdtContent>
          </w:sdt>
          <w:sdt>
            <w:sdtPr>
              <w:rPr>
                <w:rFonts w:hint="eastAsia"/>
                <w:szCs w:val="21"/>
              </w:rPr>
              <w:alias w:val="董事参加董事会的出席情况明细"/>
              <w:tag w:val="_GBC_96ada951f5c94d60a3080112734fcac8"/>
              <w:id w:val="61490526"/>
              <w:lock w:val="sdtLocked"/>
              <w:placeholder>
                <w:docPart w:val="GBC11111111111111111111111111111"/>
              </w:placeholder>
            </w:sdtPr>
            <w:sdtContent>
              <w:tr w:rsidR="00917602" w:rsidTr="004D4F09">
                <w:trPr>
                  <w:trHeight w:val="77"/>
                </w:trPr>
                <w:sdt>
                  <w:sdtPr>
                    <w:rPr>
                      <w:rFonts w:hint="eastAsia"/>
                      <w:szCs w:val="21"/>
                    </w:rPr>
                    <w:alias w:val="董事参加董事会的出席情况明细-姓名"/>
                    <w:tag w:val="_GBC_0f5d1dadefd54dfa8c3628ad3394bb8f"/>
                    <w:id w:val="61490517"/>
                    <w:lock w:val="sdtLocked"/>
                    <w:placeholder>
                      <w:docPart w:val="GBC11111111111111111111111111111"/>
                    </w:placeholder>
                  </w:sdtPr>
                  <w:sdtContent>
                    <w:tc>
                      <w:tcPr>
                        <w:tcW w:w="541" w:type="pct"/>
                      </w:tcPr>
                      <w:p w:rsidR="00917602" w:rsidRDefault="0027079B" w:rsidP="004D4F09">
                        <w:pPr>
                          <w:jc w:val="center"/>
                          <w:rPr>
                            <w:szCs w:val="21"/>
                          </w:rPr>
                        </w:pPr>
                        <w:r>
                          <w:rPr>
                            <w:rFonts w:hint="eastAsia"/>
                            <w:szCs w:val="21"/>
                          </w:rPr>
                          <w:t>孔伟平</w:t>
                        </w:r>
                      </w:p>
                    </w:tc>
                  </w:sdtContent>
                </w:sdt>
                <w:sdt>
                  <w:sdtPr>
                    <w:rPr>
                      <w:rFonts w:hint="eastAsia"/>
                      <w:szCs w:val="21"/>
                    </w:rPr>
                    <w:alias w:val="董事参加董事会的出席情况明细-是否独立董事"/>
                    <w:tag w:val="_GBC_d85d818399a34f338c5e0a50bb182286"/>
                    <w:id w:val="61490518"/>
                    <w:lock w:val="sdtLocked"/>
                    <w:placeholder>
                      <w:docPart w:val="GBC11111111111111111111111111111"/>
                    </w:placeholder>
                  </w:sdtPr>
                  <w:sdtContent>
                    <w:tc>
                      <w:tcPr>
                        <w:tcW w:w="467" w:type="pct"/>
                      </w:tcPr>
                      <w:p w:rsidR="00917602" w:rsidRDefault="0027079B" w:rsidP="004D4F09">
                        <w:pPr>
                          <w:jc w:val="center"/>
                          <w:rPr>
                            <w:szCs w:val="21"/>
                          </w:rPr>
                        </w:pPr>
                        <w:r>
                          <w:rPr>
                            <w:rFonts w:hint="eastAsia"/>
                            <w:szCs w:val="21"/>
                          </w:rPr>
                          <w:t>是</w:t>
                        </w:r>
                      </w:p>
                    </w:tc>
                  </w:sdtContent>
                </w:sdt>
                <w:sdt>
                  <w:sdtPr>
                    <w:rPr>
                      <w:rFonts w:hint="eastAsia"/>
                      <w:szCs w:val="21"/>
                    </w:rPr>
                    <w:alias w:val="董事参加董事会的出席情况明细-告期应参加次数"/>
                    <w:tag w:val="_GBC_60687bdc6630474e82b0761401222a68"/>
                    <w:id w:val="61490519"/>
                    <w:lock w:val="sdtLocked"/>
                    <w:placeholder>
                      <w:docPart w:val="GBC11111111111111111111111111111"/>
                    </w:placeholder>
                  </w:sdtPr>
                  <w:sdtContent>
                    <w:tc>
                      <w:tcPr>
                        <w:tcW w:w="608" w:type="pct"/>
                      </w:tcPr>
                      <w:p w:rsidR="00917602" w:rsidRDefault="0027079B" w:rsidP="004D4F09">
                        <w:pPr>
                          <w:jc w:val="center"/>
                          <w:rPr>
                            <w:szCs w:val="21"/>
                          </w:rPr>
                        </w:pPr>
                        <w:r>
                          <w:rPr>
                            <w:szCs w:val="21"/>
                          </w:rPr>
                          <w:t>3</w:t>
                        </w:r>
                      </w:p>
                    </w:tc>
                  </w:sdtContent>
                </w:sdt>
                <w:sdt>
                  <w:sdtPr>
                    <w:rPr>
                      <w:rFonts w:hint="eastAsia"/>
                      <w:szCs w:val="21"/>
                    </w:rPr>
                    <w:alias w:val="董事参加董事会的出席情况明细-亲自出席次数"/>
                    <w:tag w:val="_GBC_2310f18b16f24fcdb39b243ead52b28e"/>
                    <w:id w:val="61490520"/>
                    <w:lock w:val="sdtLocked"/>
                    <w:placeholder>
                      <w:docPart w:val="GBC11111111111111111111111111111"/>
                    </w:placeholder>
                  </w:sdtPr>
                  <w:sdtContent>
                    <w:tc>
                      <w:tcPr>
                        <w:tcW w:w="471" w:type="pct"/>
                      </w:tcPr>
                      <w:p w:rsidR="00917602" w:rsidRDefault="0027079B" w:rsidP="004D4F09">
                        <w:pPr>
                          <w:jc w:val="center"/>
                          <w:rPr>
                            <w:szCs w:val="21"/>
                          </w:rPr>
                        </w:pPr>
                        <w:r>
                          <w:rPr>
                            <w:szCs w:val="21"/>
                          </w:rPr>
                          <w:t>3</w:t>
                        </w:r>
                      </w:p>
                    </w:tc>
                  </w:sdtContent>
                </w:sdt>
                <w:sdt>
                  <w:sdtPr>
                    <w:rPr>
                      <w:rFonts w:hint="eastAsia"/>
                      <w:szCs w:val="21"/>
                    </w:rPr>
                    <w:alias w:val="董事参加董事会的出席情况明细-以通讯方式参加次数"/>
                    <w:tag w:val="_GBC_fe435c1060ff4622abbccd666118896e"/>
                    <w:id w:val="61490521"/>
                    <w:lock w:val="sdtLocked"/>
                    <w:placeholder>
                      <w:docPart w:val="GBC11111111111111111111111111111"/>
                    </w:placeholder>
                  </w:sdtPr>
                  <w:sdtContent>
                    <w:tc>
                      <w:tcPr>
                        <w:tcW w:w="535" w:type="pct"/>
                      </w:tcPr>
                      <w:p w:rsidR="00917602" w:rsidRDefault="0027079B" w:rsidP="004D4F09">
                        <w:pPr>
                          <w:jc w:val="center"/>
                          <w:rPr>
                            <w:szCs w:val="21"/>
                          </w:rPr>
                        </w:pPr>
                        <w:r>
                          <w:rPr>
                            <w:szCs w:val="21"/>
                          </w:rPr>
                          <w:t>1</w:t>
                        </w:r>
                      </w:p>
                    </w:tc>
                  </w:sdtContent>
                </w:sdt>
                <w:sdt>
                  <w:sdtPr>
                    <w:rPr>
                      <w:rFonts w:hint="eastAsia"/>
                      <w:szCs w:val="21"/>
                    </w:rPr>
                    <w:alias w:val="董事参加董事会的出席情况明细-委托出席次数"/>
                    <w:tag w:val="_GBC_60718ccc283242bea5be684756313b78"/>
                    <w:id w:val="61490522"/>
                    <w:lock w:val="sdtLocked"/>
                    <w:placeholder>
                      <w:docPart w:val="GBC11111111111111111111111111111"/>
                    </w:placeholder>
                  </w:sdtPr>
                  <w:sdtContent>
                    <w:tc>
                      <w:tcPr>
                        <w:tcW w:w="500" w:type="pct"/>
                      </w:tcPr>
                      <w:p w:rsidR="00917602" w:rsidRDefault="0027079B" w:rsidP="004D4F09">
                        <w:pPr>
                          <w:jc w:val="center"/>
                          <w:rPr>
                            <w:szCs w:val="21"/>
                          </w:rPr>
                        </w:pPr>
                        <w:r>
                          <w:rPr>
                            <w:szCs w:val="21"/>
                          </w:rPr>
                          <w:t>0</w:t>
                        </w:r>
                      </w:p>
                    </w:tc>
                  </w:sdtContent>
                </w:sdt>
                <w:sdt>
                  <w:sdtPr>
                    <w:rPr>
                      <w:rFonts w:hint="eastAsia"/>
                      <w:szCs w:val="21"/>
                    </w:rPr>
                    <w:alias w:val="董事参加董事会的出席情况明细-缺席次数"/>
                    <w:tag w:val="_GBC_d079ad7853004baebd7de5725a90f558"/>
                    <w:id w:val="61490523"/>
                    <w:lock w:val="sdtLocked"/>
                    <w:placeholder>
                      <w:docPart w:val="GBC11111111111111111111111111111"/>
                    </w:placeholder>
                  </w:sdtPr>
                  <w:sdtContent>
                    <w:tc>
                      <w:tcPr>
                        <w:tcW w:w="467" w:type="pct"/>
                      </w:tcPr>
                      <w:p w:rsidR="00917602" w:rsidRDefault="0027079B" w:rsidP="004D4F09">
                        <w:pPr>
                          <w:jc w:val="center"/>
                          <w:rPr>
                            <w:szCs w:val="21"/>
                          </w:rPr>
                        </w:pPr>
                        <w:r>
                          <w:rPr>
                            <w:szCs w:val="21"/>
                          </w:rPr>
                          <w:t>0</w:t>
                        </w:r>
                      </w:p>
                    </w:tc>
                  </w:sdtContent>
                </w:sdt>
                <w:sdt>
                  <w:sdtPr>
                    <w:rPr>
                      <w:rFonts w:hint="eastAsia"/>
                      <w:szCs w:val="21"/>
                    </w:rPr>
                    <w:alias w:val="董事参加董事会的出席情况明细-是否连续两次未亲自参加会议"/>
                    <w:tag w:val="_GBC_278f3992dadc4284a5c397c253e83228"/>
                    <w:id w:val="61490524"/>
                    <w:lock w:val="sdtLocked"/>
                    <w:placeholder>
                      <w:docPart w:val="GBC11111111111111111111111111111"/>
                    </w:placeholder>
                  </w:sdtPr>
                  <w:sdtContent>
                    <w:tc>
                      <w:tcPr>
                        <w:tcW w:w="714" w:type="pct"/>
                      </w:tcPr>
                      <w:p w:rsidR="00917602" w:rsidRDefault="0027079B" w:rsidP="004D4F09">
                        <w:pPr>
                          <w:jc w:val="center"/>
                          <w:rPr>
                            <w:szCs w:val="21"/>
                          </w:rPr>
                        </w:pPr>
                        <w:r>
                          <w:rPr>
                            <w:rFonts w:hint="eastAsia"/>
                            <w:szCs w:val="21"/>
                          </w:rPr>
                          <w:t>否</w:t>
                        </w:r>
                      </w:p>
                    </w:tc>
                  </w:sdtContent>
                </w:sdt>
                <w:tc>
                  <w:tcPr>
                    <w:tcW w:w="697" w:type="pct"/>
                  </w:tcPr>
                  <w:sdt>
                    <w:sdtPr>
                      <w:rPr>
                        <w:rFonts w:hint="eastAsia"/>
                        <w:szCs w:val="21"/>
                      </w:rPr>
                      <w:alias w:val="独立董事出席股东大会的次数"/>
                      <w:tag w:val="_GBC_8746f988607a49cab3989639bd35a06d"/>
                      <w:id w:val="61490525"/>
                      <w:lock w:val="sdtLocked"/>
                      <w:placeholder>
                        <w:docPart w:val="GBC11111111111111111111111111111"/>
                      </w:placeholder>
                    </w:sdtPr>
                    <w:sdtContent>
                      <w:p w:rsidR="00917602" w:rsidRDefault="0027079B" w:rsidP="004D4F09">
                        <w:pPr>
                          <w:jc w:val="center"/>
                          <w:rPr>
                            <w:szCs w:val="21"/>
                          </w:rPr>
                        </w:pPr>
                        <w:r>
                          <w:rPr>
                            <w:szCs w:val="21"/>
                          </w:rPr>
                          <w:t>1</w:t>
                        </w:r>
                      </w:p>
                    </w:sdtContent>
                  </w:sdt>
                </w:tc>
              </w:tr>
            </w:sdtContent>
          </w:sdt>
        </w:tbl>
        <w:p w:rsidR="00917602" w:rsidRDefault="00E14A22">
          <w:pPr>
            <w:rPr>
              <w:szCs w:val="21"/>
            </w:rPr>
          </w:pPr>
          <w:r>
            <w:rPr>
              <w:szCs w:val="21"/>
            </w:rPr>
            <w:t>连续两次未亲自出席董事会会议的说明</w:t>
          </w:r>
          <w:r w:rsidR="008274E2">
            <w:rPr>
              <w:rFonts w:hint="eastAsia"/>
              <w:szCs w:val="21"/>
            </w:rPr>
            <w:t>：</w:t>
          </w:r>
        </w:p>
        <w:sdt>
          <w:sdtPr>
            <w:rPr>
              <w:szCs w:val="21"/>
            </w:rPr>
            <w:alias w:val="董事连续两次未亲自参加董事会会议的说明"/>
            <w:tag w:val="_GBC_f081c91e2a7140e8a6ce9139166073d3"/>
            <w:id w:val="-1911379336"/>
            <w:lock w:val="sdtLocked"/>
            <w:placeholder>
              <w:docPart w:val="GBC22222222222222222222222222222"/>
            </w:placeholder>
          </w:sdtPr>
          <w:sdtContent>
            <w:p w:rsidR="00917602" w:rsidRDefault="0027079B">
              <w:pPr>
                <w:rPr>
                  <w:szCs w:val="21"/>
                </w:rPr>
              </w:pPr>
              <w:r>
                <w:rPr>
                  <w:rFonts w:hint="eastAsia"/>
                </w:rPr>
                <w:t>独立董事</w:t>
              </w:r>
              <w:r>
                <w:rPr>
                  <w:rFonts w:hint="eastAsia"/>
                  <w:szCs w:val="21"/>
                </w:rPr>
                <w:t>曾绍金</w:t>
              </w:r>
              <w:r>
                <w:rPr>
                  <w:rFonts w:hint="eastAsia"/>
                </w:rPr>
                <w:t>先生因出国未能出席公司第五届董事会第七次、第八次会议。</w:t>
              </w:r>
            </w:p>
          </w:sdtContent>
        </w:sdt>
      </w:sdtContent>
    </w:sdt>
    <w:p w:rsidR="004D4F09" w:rsidRDefault="004D4F09">
      <w:pPr>
        <w:rPr>
          <w:szCs w:val="21"/>
        </w:rPr>
      </w:pPr>
    </w:p>
    <w:sdt>
      <w:sdtPr>
        <w:rPr>
          <w:rFonts w:hint="eastAsia"/>
          <w:szCs w:val="21"/>
        </w:rPr>
        <w:tag w:val="_GBC_408d7f2a92ae48a1ad8007f13561dea1"/>
        <w:id w:val="97227035"/>
        <w:lock w:val="sdtLocked"/>
        <w:placeholder>
          <w:docPart w:val="GBC22222222222222222222222222222"/>
        </w:placeholder>
      </w:sdtPr>
      <w:sdtContent>
        <w:tbl>
          <w:tblPr>
            <w:tblStyle w:val="a6"/>
            <w:tblW w:w="0" w:type="auto"/>
            <w:tblLook w:val="04A0"/>
          </w:tblPr>
          <w:tblGrid>
            <w:gridCol w:w="4524"/>
            <w:gridCol w:w="4525"/>
          </w:tblGrid>
          <w:tr w:rsidR="00917602" w:rsidTr="00722915">
            <w:tc>
              <w:tcPr>
                <w:tcW w:w="4524" w:type="dxa"/>
              </w:tcPr>
              <w:p w:rsidR="00917602" w:rsidRDefault="00E14A22">
                <w:pPr>
                  <w:rPr>
                    <w:szCs w:val="21"/>
                  </w:rPr>
                </w:pPr>
                <w:r>
                  <w:rPr>
                    <w:szCs w:val="21"/>
                  </w:rPr>
                  <w:t>年内召开董事会会议次数</w:t>
                </w:r>
              </w:p>
            </w:tc>
            <w:sdt>
              <w:sdtPr>
                <w:rPr>
                  <w:rFonts w:hint="eastAsia"/>
                  <w:szCs w:val="21"/>
                </w:rPr>
                <w:alias w:val="报告期内召开董事会会议次数"/>
                <w:tag w:val="_GBC_7e689b4ab8a343c6b5365e855921e392"/>
                <w:id w:val="-2080899546"/>
                <w:lock w:val="sdtLocked"/>
                <w:placeholder>
                  <w:docPart w:val="GBC11111111111111111111111111111"/>
                </w:placeholder>
              </w:sdtPr>
              <w:sdtContent>
                <w:tc>
                  <w:tcPr>
                    <w:tcW w:w="4525" w:type="dxa"/>
                  </w:tcPr>
                  <w:p w:rsidR="00917602" w:rsidRDefault="0027079B" w:rsidP="004D4F09">
                    <w:pPr>
                      <w:jc w:val="center"/>
                      <w:rPr>
                        <w:szCs w:val="21"/>
                      </w:rPr>
                    </w:pPr>
                    <w:r>
                      <w:rPr>
                        <w:szCs w:val="21"/>
                      </w:rPr>
                      <w:t>9</w:t>
                    </w:r>
                  </w:p>
                </w:tc>
              </w:sdtContent>
            </w:sdt>
          </w:tr>
          <w:tr w:rsidR="00917602" w:rsidTr="00722915">
            <w:tc>
              <w:tcPr>
                <w:tcW w:w="4524" w:type="dxa"/>
              </w:tcPr>
              <w:p w:rsidR="00917602" w:rsidRDefault="00E14A22">
                <w:pPr>
                  <w:rPr>
                    <w:szCs w:val="21"/>
                  </w:rPr>
                </w:pPr>
                <w:r>
                  <w:rPr>
                    <w:szCs w:val="21"/>
                  </w:rPr>
                  <w:t>其中：现场会议次数</w:t>
                </w:r>
              </w:p>
            </w:tc>
            <w:sdt>
              <w:sdtPr>
                <w:rPr>
                  <w:rFonts w:hint="eastAsia"/>
                  <w:szCs w:val="21"/>
                </w:rPr>
                <w:alias w:val="报告期内现场会议次数"/>
                <w:tag w:val="_GBC_8493825d2a1749cb8263066fe3eb1625"/>
                <w:id w:val="347224124"/>
                <w:lock w:val="sdtLocked"/>
                <w:placeholder>
                  <w:docPart w:val="GBC11111111111111111111111111111"/>
                </w:placeholder>
              </w:sdtPr>
              <w:sdtContent>
                <w:tc>
                  <w:tcPr>
                    <w:tcW w:w="4525" w:type="dxa"/>
                  </w:tcPr>
                  <w:p w:rsidR="00917602" w:rsidRDefault="0027079B" w:rsidP="004D4F09">
                    <w:pPr>
                      <w:jc w:val="center"/>
                      <w:rPr>
                        <w:szCs w:val="21"/>
                      </w:rPr>
                    </w:pPr>
                    <w:r>
                      <w:rPr>
                        <w:szCs w:val="21"/>
                      </w:rPr>
                      <w:t>3</w:t>
                    </w:r>
                  </w:p>
                </w:tc>
              </w:sdtContent>
            </w:sdt>
          </w:tr>
          <w:tr w:rsidR="00917602" w:rsidTr="00722915">
            <w:tc>
              <w:tcPr>
                <w:tcW w:w="4524" w:type="dxa"/>
              </w:tcPr>
              <w:p w:rsidR="00917602" w:rsidRDefault="00E14A22">
                <w:pPr>
                  <w:rPr>
                    <w:szCs w:val="21"/>
                  </w:rPr>
                </w:pPr>
                <w:r>
                  <w:rPr>
                    <w:szCs w:val="21"/>
                  </w:rPr>
                  <w:lastRenderedPageBreak/>
                  <w:t>通讯方式召开会议次数</w:t>
                </w:r>
              </w:p>
            </w:tc>
            <w:sdt>
              <w:sdtPr>
                <w:rPr>
                  <w:rFonts w:hint="eastAsia"/>
                  <w:szCs w:val="21"/>
                </w:rPr>
                <w:alias w:val="报告期内通讯方式召开会议次数"/>
                <w:tag w:val="_GBC_3b05f58ad17a4a129b5466257d441ae6"/>
                <w:id w:val="1294800165"/>
                <w:lock w:val="sdtLocked"/>
                <w:placeholder>
                  <w:docPart w:val="GBC11111111111111111111111111111"/>
                </w:placeholder>
              </w:sdtPr>
              <w:sdtContent>
                <w:tc>
                  <w:tcPr>
                    <w:tcW w:w="4525" w:type="dxa"/>
                  </w:tcPr>
                  <w:p w:rsidR="00917602" w:rsidRDefault="0027079B" w:rsidP="004D4F09">
                    <w:pPr>
                      <w:jc w:val="center"/>
                      <w:rPr>
                        <w:szCs w:val="21"/>
                      </w:rPr>
                    </w:pPr>
                    <w:r>
                      <w:rPr>
                        <w:szCs w:val="21"/>
                      </w:rPr>
                      <w:t>0</w:t>
                    </w:r>
                  </w:p>
                </w:tc>
              </w:sdtContent>
            </w:sdt>
          </w:tr>
          <w:tr w:rsidR="00917602" w:rsidTr="00722915">
            <w:tc>
              <w:tcPr>
                <w:tcW w:w="4524" w:type="dxa"/>
              </w:tcPr>
              <w:p w:rsidR="00917602" w:rsidRDefault="00E14A22">
                <w:pPr>
                  <w:rPr>
                    <w:szCs w:val="21"/>
                  </w:rPr>
                </w:pPr>
                <w:r>
                  <w:rPr>
                    <w:szCs w:val="21"/>
                  </w:rPr>
                  <w:t>现场结合通讯方式召开会议次数</w:t>
                </w:r>
              </w:p>
            </w:tc>
            <w:sdt>
              <w:sdtPr>
                <w:rPr>
                  <w:rFonts w:hint="eastAsia"/>
                  <w:szCs w:val="21"/>
                </w:rPr>
                <w:alias w:val="报告期内现场结合通讯方式召开会议次数"/>
                <w:tag w:val="_GBC_1f44b157e8b148b584c934b166678c96"/>
                <w:id w:val="-544833528"/>
                <w:lock w:val="sdtLocked"/>
                <w:placeholder>
                  <w:docPart w:val="GBC11111111111111111111111111111"/>
                </w:placeholder>
              </w:sdtPr>
              <w:sdtContent>
                <w:tc>
                  <w:tcPr>
                    <w:tcW w:w="4525" w:type="dxa"/>
                  </w:tcPr>
                  <w:p w:rsidR="00917602" w:rsidRDefault="0027079B" w:rsidP="004D4F09">
                    <w:pPr>
                      <w:jc w:val="center"/>
                      <w:rPr>
                        <w:szCs w:val="21"/>
                      </w:rPr>
                    </w:pPr>
                    <w:r>
                      <w:rPr>
                        <w:szCs w:val="21"/>
                      </w:rPr>
                      <w:t>6</w:t>
                    </w:r>
                  </w:p>
                </w:tc>
              </w:sdtContent>
            </w:sdt>
          </w:tr>
        </w:tbl>
      </w:sdtContent>
    </w:sdt>
    <w:p w:rsidR="00564583" w:rsidRDefault="00564583">
      <w:pPr>
        <w:rPr>
          <w:szCs w:val="21"/>
        </w:rPr>
      </w:pPr>
    </w:p>
    <w:sdt>
      <w:sdtPr>
        <w:rPr>
          <w:rFonts w:ascii="宋体" w:hAnsi="宋体" w:cs="宋体"/>
          <w:b w:val="0"/>
          <w:bCs w:val="0"/>
          <w:kern w:val="0"/>
          <w:sz w:val="24"/>
          <w:szCs w:val="24"/>
        </w:rPr>
        <w:tag w:val="_GBC_bd61c2c0c62149458d91bcce6a5094a8"/>
        <w:id w:val="-331764721"/>
        <w:lock w:val="sdtLocked"/>
      </w:sdtPr>
      <w:sdtEndPr>
        <w:rPr>
          <w:sz w:val="21"/>
        </w:rPr>
      </w:sdtEndPr>
      <w:sdtContent>
        <w:p w:rsidR="00564583" w:rsidRDefault="00564583">
          <w:pPr>
            <w:pStyle w:val="2"/>
            <w:numPr>
              <w:ilvl w:val="0"/>
              <w:numId w:val="58"/>
            </w:numPr>
          </w:pPr>
          <w:r>
            <w:t>监事会发现公司存在风险的说明</w:t>
          </w:r>
        </w:p>
        <w:sdt>
          <w:sdtPr>
            <w:rPr>
              <w:rFonts w:hint="eastAsia"/>
              <w:szCs w:val="21"/>
            </w:rPr>
            <w:alias w:val="监事会发现公司存在风险的说明"/>
            <w:tag w:val="_GBC_aaff8c72aa8642b69af41307ef08bc83"/>
            <w:id w:val="50744206"/>
            <w:lock w:val="sdtLocked"/>
          </w:sdtPr>
          <w:sdtContent>
            <w:p w:rsidR="00564583" w:rsidRDefault="00564583">
              <w:pPr>
                <w:rPr>
                  <w:szCs w:val="21"/>
                </w:rPr>
              </w:pPr>
              <w:r>
                <w:rPr>
                  <w:rFonts w:hint="eastAsia"/>
                  <w:szCs w:val="21"/>
                </w:rPr>
                <w:t>监事会对报告期内的监督事项无异议。</w:t>
              </w:r>
            </w:p>
          </w:sdtContent>
        </w:sdt>
      </w:sdtContent>
    </w:sdt>
    <w:p w:rsidR="00564583" w:rsidRDefault="00564583">
      <w:pPr>
        <w:rPr>
          <w:szCs w:val="21"/>
        </w:rPr>
      </w:pPr>
    </w:p>
    <w:sdt>
      <w:sdtPr>
        <w:rPr>
          <w:rFonts w:ascii="宋体" w:hAnsi="宋体" w:cs="宋体"/>
          <w:b w:val="0"/>
          <w:bCs w:val="0"/>
          <w:kern w:val="0"/>
          <w:sz w:val="24"/>
          <w:szCs w:val="24"/>
        </w:rPr>
        <w:tag w:val="_GBC_1c34d872153d4dde87a7f664c2fdfa60"/>
        <w:id w:val="-1098632736"/>
        <w:lock w:val="sdtLocked"/>
        <w:placeholder>
          <w:docPart w:val="GBC22222222222222222222222222222"/>
        </w:placeholder>
      </w:sdtPr>
      <w:sdtEndPr>
        <w:rPr>
          <w:sz w:val="21"/>
        </w:rPr>
      </w:sdtEndPr>
      <w:sdtContent>
        <w:p w:rsidR="00917602" w:rsidRDefault="00E14A22">
          <w:pPr>
            <w:pStyle w:val="2"/>
            <w:numPr>
              <w:ilvl w:val="0"/>
              <w:numId w:val="58"/>
            </w:numPr>
          </w:pPr>
          <w:r>
            <w:t>报告期内对高级管理人员的考评机制，以及激励机制的建立、实施情况</w:t>
          </w:r>
        </w:p>
        <w:sdt>
          <w:sdtPr>
            <w:rPr>
              <w:rFonts w:hint="eastAsia"/>
              <w:szCs w:val="21"/>
            </w:rPr>
            <w:alias w:val="公司对高级管理人员的考评及激励情况"/>
            <w:tag w:val="_GBC_d4066cc953e44da1a7d1fd7ca782aa86"/>
            <w:id w:val="-6299326"/>
            <w:lock w:val="sdtLocked"/>
            <w:placeholder>
              <w:docPart w:val="GBC22222222222222222222222222222"/>
            </w:placeholder>
          </w:sdtPr>
          <w:sdtContent>
            <w:p w:rsidR="00917602" w:rsidRDefault="0027079B" w:rsidP="00795DEB">
              <w:pPr>
                <w:ind w:firstLineChars="200" w:firstLine="420"/>
                <w:rPr>
                  <w:szCs w:val="21"/>
                </w:rPr>
              </w:pPr>
              <w:r>
                <w:rPr>
                  <w:rFonts w:hint="eastAsia"/>
                </w:rPr>
                <w:t>公司制定了《2014年中金黄金股份有限公司董事会对经理层经营业绩绩效考核办法》，由董事会薪酬与考核委员会结合董事会下达的年度经营指标完成情况，对公司高级管理人员的业绩和绩效进行考评。薪酬与考核委员会根据评定结果，形成决议经董事会批准后执行。今后公司将根据实际情况不断完善考评和激励机制。</w:t>
              </w:r>
            </w:p>
          </w:sdtContent>
        </w:sdt>
      </w:sdtContent>
    </w:sdt>
    <w:p w:rsidR="00917602" w:rsidRDefault="00917602">
      <w:pPr>
        <w:rPr>
          <w:szCs w:val="21"/>
        </w:rPr>
      </w:pPr>
    </w:p>
    <w:p w:rsidR="00917602" w:rsidRDefault="00917602">
      <w:pPr>
        <w:rPr>
          <w:szCs w:val="21"/>
        </w:rPr>
      </w:pPr>
    </w:p>
    <w:p w:rsidR="00917602" w:rsidRDefault="00E14A22">
      <w:pPr>
        <w:rPr>
          <w:szCs w:val="21"/>
        </w:rPr>
      </w:pPr>
      <w:r>
        <w:rPr>
          <w:szCs w:val="21"/>
        </w:rPr>
        <w:br w:type="page"/>
      </w:r>
    </w:p>
    <w:p w:rsidR="00917602" w:rsidRDefault="00E14A22">
      <w:pPr>
        <w:pStyle w:val="10"/>
        <w:numPr>
          <w:ilvl w:val="0"/>
          <w:numId w:val="3"/>
        </w:numPr>
        <w:rPr>
          <w:szCs w:val="28"/>
        </w:rPr>
      </w:pPr>
      <w:bookmarkStart w:id="69" w:name="_Toc416609064"/>
      <w:r>
        <w:rPr>
          <w:bCs w:val="0"/>
          <w:szCs w:val="28"/>
        </w:rPr>
        <w:lastRenderedPageBreak/>
        <w:t>内部控制</w:t>
      </w:r>
      <w:bookmarkEnd w:id="69"/>
    </w:p>
    <w:sdt>
      <w:sdtPr>
        <w:rPr>
          <w:rFonts w:ascii="宋体" w:hAnsi="宋体" w:cs="宋体"/>
          <w:b w:val="0"/>
          <w:bCs w:val="0"/>
          <w:kern w:val="0"/>
          <w:sz w:val="24"/>
          <w:szCs w:val="24"/>
        </w:rPr>
        <w:tag w:val="_GBC_32c32b2db0fc4356bd6417b6d7f13f13"/>
        <w:id w:val="16594572"/>
        <w:lock w:val="sdtLocked"/>
        <w:placeholder>
          <w:docPart w:val="GBC22222222222222222222222222222"/>
        </w:placeholder>
      </w:sdtPr>
      <w:sdtEndPr>
        <w:rPr>
          <w:sz w:val="21"/>
        </w:rPr>
      </w:sdtEndPr>
      <w:sdtContent>
        <w:p w:rsidR="00917602" w:rsidRDefault="00E14A22">
          <w:pPr>
            <w:pStyle w:val="2"/>
            <w:numPr>
              <w:ilvl w:val="0"/>
              <w:numId w:val="60"/>
            </w:numPr>
          </w:pPr>
          <w:r>
            <w:t>内部控制责任声明及内部控制制度建设情况</w:t>
          </w:r>
        </w:p>
        <w:sdt>
          <w:sdtPr>
            <w:rPr>
              <w:rFonts w:hint="eastAsia"/>
              <w:szCs w:val="21"/>
            </w:rPr>
            <w:alias w:val="董事会对于内部控制责任的声明"/>
            <w:tag w:val="_GBC_506c963b06a544beba043857cbaaf450"/>
            <w:id w:val="-2136246119"/>
            <w:lock w:val="sdtLocked"/>
            <w:placeholder>
              <w:docPart w:val="GBC22222222222222222222222222222"/>
            </w:placeholder>
          </w:sdtPr>
          <w:sdtContent>
            <w:p w:rsidR="00616ED7" w:rsidRPr="000A23DF" w:rsidRDefault="00F32081" w:rsidP="00F32081">
              <w:pPr>
                <w:ind w:firstLineChars="200" w:firstLine="420"/>
              </w:pPr>
              <w:r>
                <w:rPr>
                  <w:rFonts w:hint="eastAsia"/>
                </w:rPr>
                <w:t>按照企业内部控制规范体系的规定，建立健全和有效实施内部控制，评价其有效性</w:t>
              </w:r>
              <w:r w:rsidR="008274E2">
                <w:rPr>
                  <w:rFonts w:hint="eastAsia"/>
                </w:rPr>
                <w:t>。</w:t>
              </w:r>
              <w:r>
                <w:rPr>
                  <w:rFonts w:hint="eastAsia"/>
                </w:rPr>
                <w:t>如实披露内部控制评价报告是公司董事会的责任。监事会对董事会建立和实施内部控制进行监督。经理层负责组织领导企业内部控制的日常运行。公司董事会、监事会及董事、监事、高级管理人员保证本报告内容不存在任何虚假记载、误导性陈述或重大遗漏，并对报告内容的真实性、准确性和完整性承担个别及连带法律责任。</w:t>
              </w:r>
              <w:r>
                <w:rPr>
                  <w:rFonts w:hint="eastAsia"/>
                </w:rPr>
                <w:br/>
                <w:t xml:space="preserve">    公司内部控制的目标是合理保证经营管理合法合规、资产安全、财务报告及相关信息真实完整，提高经营效率和效果，促进实现发展战略。由于内部控制存在的固有局限性，故仅能为实现上述目标提供合理保证。</w:t>
              </w:r>
            </w:p>
            <w:p w:rsidR="00ED7FEF" w:rsidRPr="00ED7FEF" w:rsidRDefault="00ED7FEF" w:rsidP="00710060">
              <w:pPr>
                <w:spacing w:after="120"/>
                <w:ind w:firstLineChars="200" w:firstLine="420"/>
              </w:pPr>
              <w:r w:rsidRPr="00ED7FEF">
                <w:rPr>
                  <w:rFonts w:hint="eastAsia"/>
                </w:rPr>
                <w:t>根据国资委及财政部等五部委的有关要求，公司</w:t>
              </w:r>
              <w:r w:rsidR="00616ED7">
                <w:rPr>
                  <w:rFonts w:hint="eastAsia"/>
                </w:rPr>
                <w:t>持续推进内控体系的建设和推广工作，先后完成公司和子公司内控体系建设工作，实现了股份公司</w:t>
              </w:r>
              <w:r w:rsidR="001879CE">
                <w:rPr>
                  <w:rFonts w:hint="eastAsia"/>
                </w:rPr>
                <w:t>企业内控体系</w:t>
              </w:r>
              <w:r w:rsidRPr="00ED7FEF">
                <w:rPr>
                  <w:rFonts w:hint="eastAsia"/>
                </w:rPr>
                <w:t>全覆盖的目标。建立了一套具体有黄金特色的“三合一内控体系”，即将制度、流程、权责体系一一对应的内控体系。</w:t>
              </w:r>
            </w:p>
            <w:p w:rsidR="00ED7FEF" w:rsidRDefault="00ED7FEF" w:rsidP="00ED7FEF">
              <w:pPr>
                <w:spacing w:after="240"/>
                <w:ind w:firstLineChars="200" w:firstLine="420"/>
              </w:pPr>
              <w:r w:rsidRPr="00ED7FEF">
                <w:rPr>
                  <w:rFonts w:hint="eastAsia"/>
                </w:rPr>
                <w:t>公司在各重点业务与事项</w:t>
              </w:r>
              <w:r w:rsidR="00616ED7">
                <w:rPr>
                  <w:rFonts w:hint="eastAsia"/>
                </w:rPr>
                <w:t>上内控体系有效执行，内部控制体系已嵌入实际运营中。全面提升了</w:t>
              </w:r>
              <w:r w:rsidRPr="00ED7FEF">
                <w:rPr>
                  <w:rFonts w:hint="eastAsia"/>
                </w:rPr>
                <w:t>公司风险管理能力，充分满足了各项法律、法规的要求，保证了经营合法合规、资产安全、财务报告及相关信息真实完整，提高了经营效率和效果，为企业战略目标实现提供了合理保证。</w:t>
              </w:r>
              <w:r w:rsidR="00616ED7">
                <w:rPr>
                  <w:rFonts w:hint="eastAsia"/>
                </w:rPr>
                <w:t xml:space="preserve">        </w:t>
              </w:r>
            </w:p>
            <w:p w:rsidR="00F32081" w:rsidRPr="00616ED7" w:rsidRDefault="00F32081" w:rsidP="00616ED7">
              <w:pPr>
                <w:spacing w:after="240"/>
                <w:ind w:firstLineChars="200" w:firstLine="420"/>
              </w:pPr>
              <w:r w:rsidRPr="000A23DF">
                <w:rPr>
                  <w:rFonts w:hint="eastAsia"/>
                </w:rPr>
                <w:t>内</w:t>
              </w:r>
              <w:r w:rsidRPr="00616ED7">
                <w:rPr>
                  <w:rFonts w:hint="eastAsia"/>
                </w:rPr>
                <w:t>部控制自我评价报告详见附件</w:t>
              </w:r>
            </w:p>
            <w:p w:rsidR="00917602" w:rsidRDefault="00554C92">
              <w:pPr>
                <w:tabs>
                  <w:tab w:val="left" w:pos="2760"/>
                </w:tabs>
                <w:rPr>
                  <w:szCs w:val="21"/>
                </w:rPr>
              </w:pPr>
            </w:p>
          </w:sdtContent>
        </w:sdt>
        <w:p w:rsidR="00917602" w:rsidRDefault="00917602">
          <w:pPr>
            <w:tabs>
              <w:tab w:val="left" w:pos="2760"/>
            </w:tabs>
            <w:rPr>
              <w:szCs w:val="21"/>
            </w:rPr>
          </w:pPr>
        </w:p>
        <w:p w:rsidR="00917602" w:rsidRDefault="00E14A22">
          <w:pPr>
            <w:tabs>
              <w:tab w:val="left" w:pos="2760"/>
            </w:tabs>
            <w:rPr>
              <w:szCs w:val="21"/>
            </w:rPr>
          </w:pPr>
          <w:r>
            <w:rPr>
              <w:szCs w:val="21"/>
            </w:rPr>
            <w:t>是否披露内部控制自我评价报告：</w:t>
          </w:r>
          <w:sdt>
            <w:sdtPr>
              <w:rPr>
                <w:szCs w:val="21"/>
              </w:rPr>
              <w:alias w:val="公司是否披露董事会对公司内部控制的自我评估报告"/>
              <w:tag w:val="_GBC_b3bbdd5f765d494a9898073c312b955e"/>
              <w:id w:val="-818963393"/>
              <w:lock w:val="sdtLocked"/>
              <w:placeholder>
                <w:docPart w:val="GBC22222222222222222222222222222"/>
              </w:placeholder>
              <w:comboBox>
                <w:listItem w:displayText="是" w:value="是"/>
                <w:listItem w:displayText="否" w:value="否"/>
              </w:comboBox>
            </w:sdtPr>
            <w:sdtContent>
              <w:r w:rsidR="009B44EE">
                <w:rPr>
                  <w:rFonts w:hint="eastAsia"/>
                  <w:szCs w:val="21"/>
                </w:rPr>
                <w:t>是</w:t>
              </w:r>
            </w:sdtContent>
          </w:sdt>
        </w:p>
      </w:sdtContent>
    </w:sdt>
    <w:p w:rsidR="00917602" w:rsidRDefault="00917602">
      <w:pPr>
        <w:rPr>
          <w:szCs w:val="21"/>
        </w:rPr>
      </w:pPr>
    </w:p>
    <w:sdt>
      <w:sdtPr>
        <w:rPr>
          <w:rFonts w:ascii="宋体" w:hAnsi="宋体" w:cs="宋体"/>
          <w:b w:val="0"/>
          <w:bCs w:val="0"/>
          <w:kern w:val="0"/>
          <w:sz w:val="24"/>
          <w:szCs w:val="24"/>
        </w:rPr>
        <w:tag w:val="_GBC_20638bdad999496398d2785461f00948"/>
        <w:id w:val="1466708744"/>
        <w:lock w:val="sdtLocked"/>
        <w:placeholder>
          <w:docPart w:val="GBC22222222222222222222222222222"/>
        </w:placeholder>
      </w:sdtPr>
      <w:sdtEndPr>
        <w:rPr>
          <w:sz w:val="21"/>
        </w:rPr>
      </w:sdtEndPr>
      <w:sdtContent>
        <w:p w:rsidR="00917602" w:rsidRDefault="00E14A22">
          <w:pPr>
            <w:pStyle w:val="2"/>
            <w:numPr>
              <w:ilvl w:val="0"/>
              <w:numId w:val="60"/>
            </w:numPr>
          </w:pPr>
          <w:r>
            <w:t>内部控制审计报告的相关情况说明</w:t>
          </w:r>
        </w:p>
        <w:sdt>
          <w:sdtPr>
            <w:rPr>
              <w:rFonts w:hint="eastAsia"/>
              <w:szCs w:val="21"/>
            </w:rPr>
            <w:alias w:val="审计报告与公司自我评价意见不一致情况"/>
            <w:tag w:val="_GBC_1c5adf5b633c4822b80795429e790310"/>
            <w:id w:val="-127398144"/>
            <w:lock w:val="sdtLocked"/>
            <w:placeholder>
              <w:docPart w:val="GBC22222222222222222222222222222"/>
            </w:placeholder>
          </w:sdtPr>
          <w:sdtContent>
            <w:p w:rsidR="00F32081" w:rsidRDefault="00F32081" w:rsidP="00F32081">
              <w:pPr>
                <w:ind w:firstLineChars="200" w:firstLine="420"/>
                <w:rPr>
                  <w:szCs w:val="18"/>
                </w:rPr>
              </w:pPr>
              <w:r>
                <w:rPr>
                  <w:rFonts w:hint="eastAsia"/>
                </w:rPr>
                <w:t>瑞华会计师事务所对公司内部控制出具标准无保留意见审计报告。</w:t>
              </w:r>
            </w:p>
            <w:p w:rsidR="00F32081" w:rsidRDefault="00F32081" w:rsidP="00F32081">
              <w:pPr>
                <w:spacing w:after="240"/>
                <w:ind w:firstLineChars="200" w:firstLine="420"/>
                <w:rPr>
                  <w:szCs w:val="21"/>
                </w:rPr>
              </w:pPr>
              <w:r>
                <w:rPr>
                  <w:rFonts w:hint="eastAsia"/>
                  <w:szCs w:val="21"/>
                </w:rPr>
                <w:t>内部控制审计报告详见附件</w:t>
              </w:r>
            </w:p>
            <w:p w:rsidR="00917602" w:rsidRDefault="00554C92">
              <w:pPr>
                <w:rPr>
                  <w:szCs w:val="21"/>
                </w:rPr>
              </w:pPr>
            </w:p>
          </w:sdtContent>
        </w:sdt>
        <w:p w:rsidR="00917602" w:rsidRDefault="00E14A22">
          <w:pPr>
            <w:rPr>
              <w:szCs w:val="21"/>
            </w:rPr>
          </w:pPr>
          <w:r>
            <w:rPr>
              <w:szCs w:val="21"/>
            </w:rPr>
            <w:t>是否披露内部控制审计报告：</w:t>
          </w:r>
          <w:sdt>
            <w:sdtPr>
              <w:rPr>
                <w:szCs w:val="21"/>
              </w:rPr>
              <w:alias w:val="审计机构是否对公司内部控制出具核实评价意见"/>
              <w:tag w:val="_GBC_13c686da77e44be6be38cb10f32c36f0"/>
              <w:id w:val="1053126088"/>
              <w:lock w:val="sdtLocked"/>
              <w:placeholder>
                <w:docPart w:val="GBC22222222222222222222222222222"/>
              </w:placeholder>
              <w:comboBox>
                <w:listItem w:displayText="是" w:value="是"/>
                <w:listItem w:displayText="否" w:value="否"/>
              </w:comboBox>
            </w:sdtPr>
            <w:sdtContent>
              <w:r w:rsidR="009B44EE">
                <w:rPr>
                  <w:rFonts w:hint="eastAsia"/>
                  <w:szCs w:val="21"/>
                </w:rPr>
                <w:t>是</w:t>
              </w:r>
            </w:sdtContent>
          </w:sdt>
        </w:p>
      </w:sdtContent>
    </w:sdt>
    <w:p w:rsidR="00917602" w:rsidRDefault="00917602">
      <w:pPr>
        <w:rPr>
          <w:szCs w:val="21"/>
        </w:rPr>
      </w:pPr>
    </w:p>
    <w:sdt>
      <w:sdtPr>
        <w:rPr>
          <w:rFonts w:ascii="宋体" w:hAnsi="宋体" w:cs="宋体"/>
          <w:b w:val="0"/>
          <w:bCs w:val="0"/>
          <w:kern w:val="0"/>
          <w:sz w:val="24"/>
          <w:szCs w:val="24"/>
        </w:rPr>
        <w:tag w:val="_GBC_ffd6d1072fda4c6db794edb5ff14e390"/>
        <w:id w:val="1810200555"/>
        <w:lock w:val="sdtLocked"/>
        <w:placeholder>
          <w:docPart w:val="GBC22222222222222222222222222222"/>
        </w:placeholder>
      </w:sdtPr>
      <w:sdtEndPr>
        <w:rPr>
          <w:sz w:val="21"/>
        </w:rPr>
      </w:sdtEndPr>
      <w:sdtContent>
        <w:p w:rsidR="00917602" w:rsidRDefault="00E14A22">
          <w:pPr>
            <w:pStyle w:val="2"/>
            <w:numPr>
              <w:ilvl w:val="0"/>
              <w:numId w:val="60"/>
            </w:numPr>
          </w:pPr>
          <w:r>
            <w:t>年度报告重大差错责任追究制度及相关执行情况说明</w:t>
          </w:r>
        </w:p>
        <w:sdt>
          <w:sdtPr>
            <w:rPr>
              <w:rFonts w:hint="eastAsia"/>
              <w:szCs w:val="21"/>
            </w:rPr>
            <w:alias w:val="公司建立年报信息披露重大差错责任追究制度的情况"/>
            <w:tag w:val="_GBC_00a52a22edc24c00abd796ede05a3d4c"/>
            <w:id w:val="731503426"/>
            <w:lock w:val="sdtLocked"/>
            <w:placeholder>
              <w:docPart w:val="GBC22222222222222222222222222222"/>
            </w:placeholder>
          </w:sdtPr>
          <w:sdtContent>
            <w:p w:rsidR="00F32081" w:rsidRDefault="00F32081" w:rsidP="00F32081">
              <w:pPr>
                <w:ind w:firstLineChars="150" w:firstLine="315"/>
                <w:rPr>
                  <w:szCs w:val="18"/>
                </w:rPr>
              </w:pPr>
              <w:r>
                <w:rPr>
                  <w:rFonts w:hint="eastAsia"/>
                </w:rPr>
                <w:t>公司第三届董事会第三十五次会议审议通过了《年报信息披露重大差错责任追究制度》。本报告期内，公司未出现发生重大会计差错更正、重大遗漏信息补充以及业绩预告修正等情况。</w:t>
              </w:r>
            </w:p>
            <w:p w:rsidR="00917602" w:rsidRDefault="00554C92"/>
          </w:sdtContent>
        </w:sdt>
      </w:sdtContent>
    </w:sdt>
    <w:p w:rsidR="00917602" w:rsidRDefault="00917602">
      <w:pPr>
        <w:rPr>
          <w:szCs w:val="21"/>
        </w:rPr>
      </w:pPr>
    </w:p>
    <w:p w:rsidR="00917602" w:rsidRDefault="00917602">
      <w:pPr>
        <w:sectPr w:rsidR="00917602" w:rsidSect="00884539">
          <w:pgSz w:w="11906" w:h="16838"/>
          <w:pgMar w:top="1525" w:right="1276" w:bottom="1440" w:left="1797" w:header="855" w:footer="992" w:gutter="0"/>
          <w:cols w:space="425"/>
          <w:docGrid w:linePitch="312"/>
        </w:sectPr>
      </w:pPr>
    </w:p>
    <w:p w:rsidR="00917602" w:rsidRDefault="00917602">
      <w:pPr>
        <w:spacing w:line="360" w:lineRule="exact"/>
        <w:ind w:right="5"/>
      </w:pPr>
    </w:p>
    <w:p w:rsidR="00917602" w:rsidRDefault="00E14A22">
      <w:pPr>
        <w:pStyle w:val="10"/>
        <w:numPr>
          <w:ilvl w:val="0"/>
          <w:numId w:val="3"/>
        </w:numPr>
        <w:rPr>
          <w:rFonts w:ascii="宋体" w:eastAsia="宋体" w:hAnsi="宋体"/>
          <w:bCs w:val="0"/>
          <w:szCs w:val="28"/>
        </w:rPr>
      </w:pPr>
      <w:bookmarkStart w:id="70" w:name="_Toc416609065"/>
      <w:r>
        <w:rPr>
          <w:rFonts w:ascii="宋体" w:eastAsia="宋体" w:hAnsi="宋体"/>
          <w:bCs w:val="0"/>
          <w:szCs w:val="28"/>
        </w:rPr>
        <w:t>财务报告</w:t>
      </w:r>
      <w:bookmarkEnd w:id="70"/>
    </w:p>
    <w:sdt>
      <w:sdtPr>
        <w:rPr>
          <w:rFonts w:ascii="宋体" w:hAnsi="宋体" w:cs="宋体" w:hint="eastAsia"/>
          <w:b w:val="0"/>
          <w:bCs w:val="0"/>
          <w:kern w:val="0"/>
          <w:szCs w:val="24"/>
        </w:rPr>
        <w:tag w:val="_GBC_3c4b7d00409449a2b71d41277e7bd042"/>
        <w:id w:val="-1222136977"/>
        <w:lock w:val="sdtLocked"/>
        <w:placeholder>
          <w:docPart w:val="GBC22222222222222222222222222222"/>
        </w:placeholder>
      </w:sdtPr>
      <w:sdtContent>
        <w:p w:rsidR="00917602" w:rsidRDefault="00E14A22">
          <w:pPr>
            <w:pStyle w:val="2"/>
            <w:numPr>
              <w:ilvl w:val="0"/>
              <w:numId w:val="61"/>
            </w:numPr>
          </w:pPr>
          <w:r>
            <w:rPr>
              <w:rFonts w:hint="eastAsia"/>
            </w:rPr>
            <w:t>审计</w:t>
          </w:r>
          <w:r>
            <w:rPr>
              <w:rFonts w:ascii="宋体" w:hAnsi="宋体" w:hint="eastAsia"/>
            </w:rPr>
            <w:t>报告</w:t>
          </w:r>
        </w:p>
        <w:sdt>
          <w:sdtPr>
            <w:rPr>
              <w:rFonts w:hint="eastAsia"/>
            </w:rPr>
            <w:alias w:val="审计报告全文"/>
            <w:tag w:val="_GBC_08aaee8d8997491cb4fc7ef77b493e65"/>
            <w:id w:val="2095425307"/>
            <w:lock w:val="sdtLocked"/>
            <w:placeholder>
              <w:docPart w:val="GBC22222222222222222222222222222"/>
            </w:placeholder>
          </w:sdtPr>
          <w:sdtContent>
            <w:p w:rsidR="00BC3EAD" w:rsidRPr="00BC3EAD" w:rsidRDefault="00BC3EAD" w:rsidP="00BC3EAD">
              <w:pPr>
                <w:snapToGrid w:val="0"/>
                <w:ind w:firstLineChars="200" w:firstLine="420"/>
                <w:rPr>
                  <w:rFonts w:asciiTheme="minorEastAsia" w:eastAsiaTheme="minorEastAsia" w:hAnsiTheme="minorEastAsia"/>
                  <w:szCs w:val="21"/>
                </w:rPr>
              </w:pPr>
              <w:r w:rsidRPr="00BC3EAD">
                <w:rPr>
                  <w:rFonts w:asciiTheme="minorEastAsia" w:eastAsiaTheme="minorEastAsia" w:hAnsiTheme="minorEastAsia" w:hint="eastAsia"/>
                  <w:szCs w:val="21"/>
                </w:rPr>
                <w:t>公司年度财务报告已经瑞华会计师事务所（特殊普通合伙）注册会计师徐超玉、李建长审计，并出具了标准无保留意见的审计报告。</w:t>
              </w:r>
            </w:p>
            <w:p w:rsidR="00BC3EAD" w:rsidRPr="00BC3EAD" w:rsidRDefault="00BC3EAD" w:rsidP="00BC3EAD">
              <w:pPr>
                <w:snapToGrid w:val="0"/>
                <w:ind w:firstLineChars="200" w:firstLine="420"/>
                <w:rPr>
                  <w:rFonts w:asciiTheme="minorEastAsia" w:eastAsiaTheme="minorEastAsia" w:hAnsiTheme="minorEastAsia"/>
                  <w:szCs w:val="21"/>
                </w:rPr>
              </w:pPr>
            </w:p>
            <w:p w:rsidR="005E46CD" w:rsidRPr="006E0599" w:rsidRDefault="005E46CD" w:rsidP="005E46CD">
              <w:pPr>
                <w:spacing w:line="360" w:lineRule="exact"/>
                <w:ind w:rightChars="12" w:right="25"/>
                <w:jc w:val="right"/>
                <w:rPr>
                  <w:rFonts w:ascii="Arial" w:hAnsi="Arial" w:cs="Arial"/>
                  <w:sz w:val="24"/>
                </w:rPr>
              </w:pPr>
              <w:r w:rsidRPr="005E46CD">
                <w:rPr>
                  <w:rFonts w:asciiTheme="minorEastAsia" w:eastAsiaTheme="minorEastAsia" w:hAnsiTheme="minorEastAsia" w:cs="Arial"/>
                  <w:szCs w:val="21"/>
                </w:rPr>
                <w:t>瑞华</w:t>
              </w:r>
              <w:r w:rsidRPr="005E46CD">
                <w:rPr>
                  <w:rFonts w:asciiTheme="minorEastAsia" w:eastAsiaTheme="minorEastAsia" w:hAnsiTheme="minorEastAsia" w:cs="Arial" w:hint="eastAsia"/>
                  <w:szCs w:val="21"/>
                </w:rPr>
                <w:t>审</w:t>
              </w:r>
              <w:r w:rsidRPr="005E46CD">
                <w:rPr>
                  <w:rFonts w:asciiTheme="minorEastAsia" w:eastAsiaTheme="minorEastAsia" w:hAnsiTheme="minorEastAsia" w:cs="Arial"/>
                  <w:szCs w:val="21"/>
                </w:rPr>
                <w:t>字</w:t>
              </w:r>
              <w:r w:rsidRPr="005E46CD">
                <w:rPr>
                  <w:rFonts w:asciiTheme="minorEastAsia" w:eastAsiaTheme="minorEastAsia" w:hAnsiTheme="minorEastAsia" w:cs="Arial" w:hint="eastAsia"/>
                  <w:szCs w:val="21"/>
                </w:rPr>
                <w:t>【2015】01500161</w:t>
              </w:r>
              <w:r w:rsidRPr="005E46CD">
                <w:rPr>
                  <w:rFonts w:asciiTheme="minorEastAsia" w:eastAsiaTheme="minorEastAsia" w:hAnsiTheme="minorEastAsia" w:cs="Arial"/>
                  <w:szCs w:val="21"/>
                </w:rPr>
                <w:t>号</w:t>
              </w:r>
            </w:p>
            <w:p w:rsidR="00BC3EAD" w:rsidRPr="00BC3EAD" w:rsidRDefault="00BC3EAD" w:rsidP="00F02395">
              <w:pPr>
                <w:spacing w:line="360" w:lineRule="exact"/>
                <w:ind w:rightChars="12" w:right="25"/>
                <w:jc w:val="right"/>
                <w:rPr>
                  <w:rFonts w:asciiTheme="minorEastAsia" w:eastAsiaTheme="minorEastAsia" w:hAnsiTheme="minorEastAsia" w:cs="Arial"/>
                  <w:szCs w:val="21"/>
                </w:rPr>
              </w:pPr>
            </w:p>
            <w:p w:rsidR="005E46CD" w:rsidRPr="005E46CD" w:rsidRDefault="005E46CD" w:rsidP="005E46CD">
              <w:pPr>
                <w:spacing w:line="360" w:lineRule="exact"/>
                <w:ind w:rightChars="12" w:right="25"/>
                <w:outlineLvl w:val="0"/>
                <w:rPr>
                  <w:rFonts w:asciiTheme="minorEastAsia" w:eastAsiaTheme="minorEastAsia" w:hAnsiTheme="minorEastAsia" w:cs="Arial"/>
                  <w:szCs w:val="21"/>
                </w:rPr>
              </w:pPr>
              <w:r w:rsidRPr="005E46CD">
                <w:rPr>
                  <w:rFonts w:asciiTheme="minorEastAsia" w:eastAsiaTheme="minorEastAsia" w:hAnsiTheme="minorEastAsia" w:cs="Arial" w:hint="eastAsia"/>
                  <w:szCs w:val="21"/>
                </w:rPr>
                <w:t>中金黄金</w:t>
              </w:r>
              <w:r w:rsidRPr="005E46CD">
                <w:rPr>
                  <w:rFonts w:asciiTheme="minorEastAsia" w:eastAsiaTheme="minorEastAsia" w:hAnsiTheme="minorEastAsia" w:cs="Arial"/>
                  <w:szCs w:val="21"/>
                </w:rPr>
                <w:t>股份有限公司全体股东</w:t>
              </w:r>
              <w:r w:rsidRPr="005E46CD">
                <w:rPr>
                  <w:rFonts w:asciiTheme="minorEastAsia" w:eastAsiaTheme="minorEastAsia" w:hAnsiTheme="minorEastAsia" w:cs="Arial" w:hint="eastAsia"/>
                  <w:szCs w:val="21"/>
                </w:rPr>
                <w:t>：</w:t>
              </w:r>
            </w:p>
            <w:p w:rsidR="005E46CD" w:rsidRPr="005E46CD" w:rsidRDefault="005E46CD" w:rsidP="005E46CD">
              <w:pPr>
                <w:spacing w:line="360" w:lineRule="exact"/>
                <w:rPr>
                  <w:rFonts w:asciiTheme="minorEastAsia" w:eastAsiaTheme="minorEastAsia" w:hAnsiTheme="minorEastAsia" w:cs="Arial"/>
                  <w:szCs w:val="21"/>
                </w:rPr>
              </w:pPr>
            </w:p>
            <w:p w:rsidR="005E46CD" w:rsidRPr="005E46CD" w:rsidRDefault="005E46CD" w:rsidP="005E46CD">
              <w:pPr>
                <w:spacing w:line="360" w:lineRule="auto"/>
                <w:ind w:firstLineChars="200" w:firstLine="420"/>
                <w:rPr>
                  <w:rFonts w:asciiTheme="minorEastAsia" w:eastAsiaTheme="minorEastAsia" w:hAnsiTheme="minorEastAsia" w:cs="Arial"/>
                  <w:szCs w:val="21"/>
                </w:rPr>
              </w:pPr>
              <w:r w:rsidRPr="005E46CD">
                <w:rPr>
                  <w:rFonts w:asciiTheme="minorEastAsia" w:eastAsiaTheme="minorEastAsia" w:hAnsiTheme="minorEastAsia" w:cs="Arial"/>
                  <w:szCs w:val="21"/>
                </w:rPr>
                <w:t>我们审计了后附的</w:t>
              </w:r>
              <w:r w:rsidRPr="005E46CD">
                <w:rPr>
                  <w:rFonts w:asciiTheme="minorEastAsia" w:eastAsiaTheme="minorEastAsia" w:hAnsiTheme="minorEastAsia" w:cs="Arial" w:hint="eastAsia"/>
                  <w:szCs w:val="21"/>
                </w:rPr>
                <w:t>中金黄金</w:t>
              </w:r>
              <w:r w:rsidRPr="005E46CD">
                <w:rPr>
                  <w:rFonts w:asciiTheme="minorEastAsia" w:eastAsiaTheme="minorEastAsia" w:hAnsiTheme="minorEastAsia" w:cs="Arial"/>
                  <w:szCs w:val="21"/>
                </w:rPr>
                <w:t>股份有限公司</w:t>
              </w:r>
              <w:r w:rsidRPr="005E46CD">
                <w:rPr>
                  <w:rFonts w:asciiTheme="minorEastAsia" w:eastAsiaTheme="minorEastAsia" w:hAnsiTheme="minorEastAsia" w:cs="Arial" w:hint="eastAsia"/>
                  <w:szCs w:val="21"/>
                </w:rPr>
                <w:t>（</w:t>
              </w:r>
              <w:r w:rsidRPr="005E46CD">
                <w:rPr>
                  <w:rFonts w:asciiTheme="minorEastAsia" w:eastAsiaTheme="minorEastAsia" w:hAnsiTheme="minorEastAsia" w:cs="Arial"/>
                  <w:szCs w:val="21"/>
                </w:rPr>
                <w:t>以下简称</w:t>
              </w:r>
              <w:r w:rsidRPr="005E46CD">
                <w:rPr>
                  <w:rFonts w:asciiTheme="minorEastAsia" w:eastAsiaTheme="minorEastAsia" w:hAnsiTheme="minorEastAsia" w:cs="Arial" w:hint="eastAsia"/>
                  <w:szCs w:val="21"/>
                </w:rPr>
                <w:t>“中金黄金</w:t>
              </w:r>
              <w:r w:rsidRPr="005E46CD">
                <w:rPr>
                  <w:rFonts w:asciiTheme="minorEastAsia" w:eastAsiaTheme="minorEastAsia" w:hAnsiTheme="minorEastAsia" w:cs="Arial"/>
                  <w:szCs w:val="21"/>
                </w:rPr>
                <w:t>公司</w:t>
              </w:r>
              <w:r w:rsidRPr="005E46CD">
                <w:rPr>
                  <w:rFonts w:asciiTheme="minorEastAsia" w:eastAsiaTheme="minorEastAsia" w:hAnsiTheme="minorEastAsia" w:cs="Arial" w:hint="eastAsia"/>
                  <w:szCs w:val="21"/>
                </w:rPr>
                <w:t>”）的</w:t>
              </w:r>
              <w:r w:rsidRPr="005E46CD">
                <w:rPr>
                  <w:rFonts w:asciiTheme="minorEastAsia" w:eastAsiaTheme="minorEastAsia" w:hAnsiTheme="minorEastAsia" w:cs="Arial"/>
                  <w:szCs w:val="21"/>
                </w:rPr>
                <w:t>财务报表，包括201</w:t>
              </w:r>
              <w:r w:rsidRPr="005E46CD">
                <w:rPr>
                  <w:rFonts w:asciiTheme="minorEastAsia" w:eastAsiaTheme="minorEastAsia" w:hAnsiTheme="minorEastAsia" w:cs="Arial" w:hint="eastAsia"/>
                  <w:szCs w:val="21"/>
                </w:rPr>
                <w:t>4</w:t>
              </w:r>
              <w:r w:rsidRPr="005E46CD">
                <w:rPr>
                  <w:rFonts w:asciiTheme="minorEastAsia" w:eastAsiaTheme="minorEastAsia" w:hAnsiTheme="minorEastAsia" w:cs="Arial"/>
                  <w:szCs w:val="21"/>
                </w:rPr>
                <w:t>年12月31日合并及公司的资产负债表，201</w:t>
              </w:r>
              <w:r w:rsidRPr="005E46CD">
                <w:rPr>
                  <w:rFonts w:asciiTheme="minorEastAsia" w:eastAsiaTheme="minorEastAsia" w:hAnsiTheme="minorEastAsia" w:cs="Arial" w:hint="eastAsia"/>
                  <w:szCs w:val="21"/>
                </w:rPr>
                <w:t>4</w:t>
              </w:r>
              <w:r w:rsidRPr="005E46CD">
                <w:rPr>
                  <w:rFonts w:asciiTheme="minorEastAsia" w:eastAsiaTheme="minorEastAsia" w:hAnsiTheme="minorEastAsia" w:cs="Arial"/>
                  <w:szCs w:val="21"/>
                </w:rPr>
                <w:t>年度合并及公司的利润表、合并及公司</w:t>
              </w:r>
              <w:r w:rsidRPr="005E46CD">
                <w:rPr>
                  <w:rFonts w:asciiTheme="minorEastAsia" w:eastAsiaTheme="minorEastAsia" w:hAnsiTheme="minorEastAsia" w:cs="Arial" w:hint="eastAsia"/>
                  <w:szCs w:val="21"/>
                </w:rPr>
                <w:t>的</w:t>
              </w:r>
              <w:r w:rsidRPr="005E46CD">
                <w:rPr>
                  <w:rFonts w:asciiTheme="minorEastAsia" w:eastAsiaTheme="minorEastAsia" w:hAnsiTheme="minorEastAsia" w:cs="Arial"/>
                  <w:szCs w:val="21"/>
                </w:rPr>
                <w:t>现金流量表和合并及公司</w:t>
              </w:r>
              <w:r w:rsidRPr="005E46CD">
                <w:rPr>
                  <w:rFonts w:asciiTheme="minorEastAsia" w:eastAsiaTheme="minorEastAsia" w:hAnsiTheme="minorEastAsia" w:cs="Arial" w:hint="eastAsia"/>
                  <w:szCs w:val="21"/>
                </w:rPr>
                <w:t>的股东</w:t>
              </w:r>
              <w:r w:rsidRPr="005E46CD">
                <w:rPr>
                  <w:rFonts w:asciiTheme="minorEastAsia" w:eastAsiaTheme="minorEastAsia" w:hAnsiTheme="minorEastAsia" w:cs="Arial"/>
                  <w:szCs w:val="21"/>
                </w:rPr>
                <w:t>权益变动表以及财务报表附注。</w:t>
              </w:r>
            </w:p>
            <w:p w:rsidR="005E46CD" w:rsidRPr="005E46CD" w:rsidRDefault="005E46CD" w:rsidP="005E46CD">
              <w:pPr>
                <w:spacing w:line="360" w:lineRule="auto"/>
                <w:ind w:firstLine="200"/>
                <w:rPr>
                  <w:rFonts w:asciiTheme="minorEastAsia" w:eastAsiaTheme="minorEastAsia" w:hAnsiTheme="minorEastAsia" w:cs="Arial"/>
                  <w:szCs w:val="21"/>
                </w:rPr>
              </w:pPr>
            </w:p>
            <w:p w:rsidR="005E46CD" w:rsidRPr="005E46CD" w:rsidRDefault="005E46CD" w:rsidP="005E46CD">
              <w:pPr>
                <w:spacing w:line="360" w:lineRule="auto"/>
                <w:ind w:firstLineChars="200" w:firstLine="420"/>
                <w:outlineLvl w:val="0"/>
                <w:rPr>
                  <w:rFonts w:asciiTheme="minorEastAsia" w:eastAsiaTheme="minorEastAsia" w:hAnsiTheme="minorEastAsia" w:cs="Arial"/>
                  <w:szCs w:val="21"/>
                </w:rPr>
              </w:pPr>
              <w:r w:rsidRPr="005E46CD">
                <w:rPr>
                  <w:rFonts w:asciiTheme="minorEastAsia" w:eastAsiaTheme="minorEastAsia" w:hAnsiTheme="minorEastAsia" w:cs="Arial"/>
                  <w:szCs w:val="21"/>
                </w:rPr>
                <w:t>一、管理层对财务报表的责任</w:t>
              </w:r>
            </w:p>
            <w:p w:rsidR="005E46CD" w:rsidRPr="005E46CD" w:rsidRDefault="005E46CD" w:rsidP="005E46CD">
              <w:pPr>
                <w:spacing w:line="360" w:lineRule="auto"/>
                <w:ind w:firstLineChars="200" w:firstLine="420"/>
                <w:rPr>
                  <w:rFonts w:asciiTheme="minorEastAsia" w:eastAsiaTheme="minorEastAsia" w:hAnsiTheme="minorEastAsia" w:cs="Arial"/>
                  <w:szCs w:val="21"/>
                </w:rPr>
              </w:pPr>
              <w:r w:rsidRPr="005E46CD">
                <w:rPr>
                  <w:rFonts w:asciiTheme="minorEastAsia" w:eastAsiaTheme="minorEastAsia" w:hAnsiTheme="minorEastAsia" w:cs="Arial"/>
                  <w:szCs w:val="21"/>
                </w:rPr>
                <w:t>编制和公允列报财务报表是</w:t>
              </w:r>
              <w:r w:rsidRPr="005E46CD">
                <w:rPr>
                  <w:rFonts w:asciiTheme="minorEastAsia" w:eastAsiaTheme="minorEastAsia" w:hAnsiTheme="minorEastAsia" w:cs="Arial" w:hint="eastAsia"/>
                  <w:szCs w:val="21"/>
                </w:rPr>
                <w:t>中金黄金</w:t>
              </w:r>
              <w:r w:rsidRPr="005E46CD">
                <w:rPr>
                  <w:rFonts w:asciiTheme="minorEastAsia" w:eastAsiaTheme="minorEastAsia" w:hAnsiTheme="minorEastAsia" w:cs="Arial"/>
                  <w:szCs w:val="21"/>
                </w:rPr>
                <w:t>公司管理层的责任。这种责任包括：（1）按照企业会计准则的规定编制财务报表，并使其实现公允反映；（2）设计、执行和维护必要的内部控制，以使财务报表不存在由于舞弊或错误导致的重大错报。</w:t>
              </w:r>
            </w:p>
            <w:p w:rsidR="005E46CD" w:rsidRPr="005E46CD" w:rsidRDefault="005E46CD" w:rsidP="005E46CD">
              <w:pPr>
                <w:spacing w:line="360" w:lineRule="auto"/>
                <w:ind w:firstLine="200"/>
                <w:rPr>
                  <w:rFonts w:asciiTheme="minorEastAsia" w:eastAsiaTheme="minorEastAsia" w:hAnsiTheme="minorEastAsia" w:cs="Arial"/>
                  <w:szCs w:val="21"/>
                </w:rPr>
              </w:pPr>
            </w:p>
            <w:p w:rsidR="005E46CD" w:rsidRPr="005E46CD" w:rsidRDefault="005E46CD" w:rsidP="005E46CD">
              <w:pPr>
                <w:spacing w:line="360" w:lineRule="auto"/>
                <w:ind w:firstLineChars="200" w:firstLine="420"/>
                <w:outlineLvl w:val="0"/>
                <w:rPr>
                  <w:rFonts w:asciiTheme="minorEastAsia" w:eastAsiaTheme="minorEastAsia" w:hAnsiTheme="minorEastAsia" w:cs="Arial"/>
                  <w:szCs w:val="21"/>
                </w:rPr>
              </w:pPr>
              <w:r w:rsidRPr="005E46CD">
                <w:rPr>
                  <w:rFonts w:asciiTheme="minorEastAsia" w:eastAsiaTheme="minorEastAsia" w:hAnsiTheme="minorEastAsia" w:cs="Arial"/>
                  <w:szCs w:val="21"/>
                </w:rPr>
                <w:t>二、注册会计师的责任</w:t>
              </w:r>
            </w:p>
            <w:p w:rsidR="005E46CD" w:rsidRPr="005E46CD" w:rsidRDefault="005E46CD" w:rsidP="005E46CD">
              <w:pPr>
                <w:spacing w:line="360" w:lineRule="auto"/>
                <w:ind w:firstLineChars="200" w:firstLine="420"/>
                <w:rPr>
                  <w:rFonts w:asciiTheme="minorEastAsia" w:eastAsiaTheme="minorEastAsia" w:hAnsiTheme="minorEastAsia" w:cs="Arial"/>
                  <w:szCs w:val="21"/>
                </w:rPr>
              </w:pPr>
              <w:r w:rsidRPr="005E46CD">
                <w:rPr>
                  <w:rFonts w:asciiTheme="minorEastAsia" w:eastAsiaTheme="minorEastAsia" w:hAnsiTheme="minorEastAsia" w:cs="Arial"/>
                  <w:szCs w:val="21"/>
                </w:rPr>
                <w:t>我们的责任是在执行审计工作的基础上对财务报表发表审计意见。我们按照中国注册会计师审计准则的规定执行了审计工作。中国注册会计师审计准则要求我们遵守中国注册会计师职业道德守则，计划和执行审计工作以对财务报表是否不存在重大错报获取合理保证。</w:t>
              </w:r>
            </w:p>
            <w:p w:rsidR="005E46CD" w:rsidRPr="005E46CD" w:rsidRDefault="005E46CD" w:rsidP="005E46CD">
              <w:pPr>
                <w:spacing w:line="360" w:lineRule="auto"/>
                <w:ind w:firstLineChars="200" w:firstLine="420"/>
                <w:rPr>
                  <w:rFonts w:asciiTheme="minorEastAsia" w:eastAsiaTheme="minorEastAsia" w:hAnsiTheme="minorEastAsia" w:cs="Arial"/>
                  <w:szCs w:val="21"/>
                </w:rPr>
              </w:pPr>
              <w:r w:rsidRPr="005E46CD">
                <w:rPr>
                  <w:rFonts w:asciiTheme="minorEastAsia" w:eastAsiaTheme="minorEastAsia" w:hAnsiTheme="minorEastAsia" w:cs="Arial"/>
                  <w:szCs w:val="21"/>
                </w:rPr>
                <w:t>审计工作涉及实施审计程序，以获取有关财务报表金额和披露的审计证据。选择的审计程序取决于注册会计师的判断，包括对由于舞弊或错误导致的财务报表重大错报风险的评估。在进行风险评估时，注册会计师考虑与财务报表编制和公允列报相关的内部控制，以设计恰当的审计程序。审计工作还包括评价管理层选用会计政策的恰当性和作出会计估计的合理性，以及评价财务报表的总体列报。</w:t>
              </w:r>
            </w:p>
            <w:p w:rsidR="005E46CD" w:rsidRPr="005E46CD" w:rsidRDefault="005E46CD" w:rsidP="005E46CD">
              <w:pPr>
                <w:spacing w:line="360" w:lineRule="auto"/>
                <w:rPr>
                  <w:rFonts w:asciiTheme="minorEastAsia" w:eastAsiaTheme="minorEastAsia" w:hAnsiTheme="minorEastAsia" w:cs="Arial"/>
                  <w:szCs w:val="21"/>
                </w:rPr>
              </w:pPr>
            </w:p>
            <w:p w:rsidR="005E46CD" w:rsidRPr="005E46CD" w:rsidRDefault="005E46CD" w:rsidP="005E46CD">
              <w:pPr>
                <w:spacing w:line="360" w:lineRule="auto"/>
                <w:ind w:firstLineChars="200" w:firstLine="420"/>
                <w:rPr>
                  <w:rFonts w:asciiTheme="minorEastAsia" w:eastAsiaTheme="minorEastAsia" w:hAnsiTheme="minorEastAsia" w:cs="Arial"/>
                  <w:szCs w:val="21"/>
                </w:rPr>
              </w:pPr>
              <w:r w:rsidRPr="005E46CD">
                <w:rPr>
                  <w:rFonts w:asciiTheme="minorEastAsia" w:eastAsiaTheme="minorEastAsia" w:hAnsiTheme="minorEastAsia" w:cs="Arial"/>
                  <w:szCs w:val="21"/>
                </w:rPr>
                <w:t>我们相信，我们获取的审计证据是充分、适当的，为发表审计意见提供了基础。</w:t>
              </w:r>
            </w:p>
            <w:p w:rsidR="005E46CD" w:rsidRPr="005E46CD" w:rsidRDefault="005E46CD" w:rsidP="005E46CD">
              <w:pPr>
                <w:spacing w:line="360" w:lineRule="auto"/>
                <w:ind w:firstLine="200"/>
                <w:rPr>
                  <w:rFonts w:asciiTheme="minorEastAsia" w:eastAsiaTheme="minorEastAsia" w:hAnsiTheme="minorEastAsia" w:cs="Arial"/>
                  <w:szCs w:val="21"/>
                </w:rPr>
              </w:pPr>
            </w:p>
            <w:p w:rsidR="005E46CD" w:rsidRPr="005E46CD" w:rsidRDefault="005E46CD" w:rsidP="005E46CD">
              <w:pPr>
                <w:spacing w:line="360" w:lineRule="auto"/>
                <w:ind w:firstLineChars="200" w:firstLine="420"/>
                <w:outlineLvl w:val="0"/>
                <w:rPr>
                  <w:rFonts w:asciiTheme="minorEastAsia" w:eastAsiaTheme="minorEastAsia" w:hAnsiTheme="minorEastAsia" w:cs="Arial"/>
                  <w:szCs w:val="21"/>
                </w:rPr>
              </w:pPr>
              <w:r w:rsidRPr="005E46CD">
                <w:rPr>
                  <w:rFonts w:asciiTheme="minorEastAsia" w:eastAsiaTheme="minorEastAsia" w:hAnsiTheme="minorEastAsia" w:cs="Arial"/>
                  <w:szCs w:val="21"/>
                </w:rPr>
                <w:t>三、审计意见</w:t>
              </w:r>
            </w:p>
            <w:p w:rsidR="005E46CD" w:rsidRPr="005E46CD" w:rsidRDefault="005E46CD" w:rsidP="005E46CD">
              <w:pPr>
                <w:spacing w:line="360" w:lineRule="auto"/>
                <w:ind w:firstLineChars="200" w:firstLine="420"/>
                <w:rPr>
                  <w:rFonts w:asciiTheme="minorEastAsia" w:eastAsiaTheme="minorEastAsia" w:hAnsiTheme="minorEastAsia" w:cs="Arial"/>
                  <w:szCs w:val="21"/>
                </w:rPr>
              </w:pPr>
              <w:r w:rsidRPr="005E46CD">
                <w:rPr>
                  <w:rFonts w:asciiTheme="minorEastAsia" w:eastAsiaTheme="minorEastAsia" w:hAnsiTheme="minorEastAsia" w:cs="Arial"/>
                  <w:szCs w:val="21"/>
                </w:rPr>
                <w:t>我们认为，上述财务报表在所有重大方面按照企业会计准则的规定编制，公允反映了</w:t>
              </w:r>
              <w:r w:rsidRPr="005E46CD">
                <w:rPr>
                  <w:rFonts w:asciiTheme="minorEastAsia" w:eastAsiaTheme="minorEastAsia" w:hAnsiTheme="minorEastAsia" w:cs="Arial" w:hint="eastAsia"/>
                  <w:szCs w:val="21"/>
                </w:rPr>
                <w:t>中金黄金</w:t>
              </w:r>
              <w:r w:rsidRPr="005E46CD">
                <w:rPr>
                  <w:rFonts w:asciiTheme="minorEastAsia" w:eastAsiaTheme="minorEastAsia" w:hAnsiTheme="minorEastAsia" w:cs="Arial"/>
                  <w:szCs w:val="21"/>
                </w:rPr>
                <w:t>股份有限公司201</w:t>
              </w:r>
              <w:r w:rsidRPr="005E46CD">
                <w:rPr>
                  <w:rFonts w:asciiTheme="minorEastAsia" w:eastAsiaTheme="minorEastAsia" w:hAnsiTheme="minorEastAsia" w:cs="Arial" w:hint="eastAsia"/>
                  <w:szCs w:val="21"/>
                </w:rPr>
                <w:t>4</w:t>
              </w:r>
              <w:r w:rsidRPr="005E46CD">
                <w:rPr>
                  <w:rFonts w:asciiTheme="minorEastAsia" w:eastAsiaTheme="minorEastAsia" w:hAnsiTheme="minorEastAsia" w:cs="Arial"/>
                  <w:szCs w:val="21"/>
                </w:rPr>
                <w:t>年12月31日合并</w:t>
              </w:r>
              <w:r w:rsidRPr="005E46CD">
                <w:rPr>
                  <w:rFonts w:asciiTheme="minorEastAsia" w:eastAsiaTheme="minorEastAsia" w:hAnsiTheme="minorEastAsia" w:cs="Arial" w:hint="eastAsia"/>
                  <w:szCs w:val="21"/>
                </w:rPr>
                <w:t>及公司的</w:t>
              </w:r>
              <w:r w:rsidRPr="005E46CD">
                <w:rPr>
                  <w:rFonts w:asciiTheme="minorEastAsia" w:eastAsiaTheme="minorEastAsia" w:hAnsiTheme="minorEastAsia" w:cs="Arial"/>
                  <w:szCs w:val="21"/>
                </w:rPr>
                <w:t>财务状况以及201</w:t>
              </w:r>
              <w:r w:rsidRPr="005E46CD">
                <w:rPr>
                  <w:rFonts w:asciiTheme="minorEastAsia" w:eastAsiaTheme="minorEastAsia" w:hAnsiTheme="minorEastAsia" w:cs="Arial" w:hint="eastAsia"/>
                  <w:szCs w:val="21"/>
                </w:rPr>
                <w:t>4</w:t>
              </w:r>
              <w:r w:rsidRPr="005E46CD">
                <w:rPr>
                  <w:rFonts w:asciiTheme="minorEastAsia" w:eastAsiaTheme="minorEastAsia" w:hAnsiTheme="minorEastAsia" w:cs="Arial"/>
                  <w:szCs w:val="21"/>
                </w:rPr>
                <w:t>年度合并</w:t>
              </w:r>
              <w:r w:rsidRPr="005E46CD">
                <w:rPr>
                  <w:rFonts w:asciiTheme="minorEastAsia" w:eastAsiaTheme="minorEastAsia" w:hAnsiTheme="minorEastAsia" w:cs="Arial" w:hint="eastAsia"/>
                  <w:szCs w:val="21"/>
                </w:rPr>
                <w:t>及公司的</w:t>
              </w:r>
              <w:r w:rsidRPr="005E46CD">
                <w:rPr>
                  <w:rFonts w:asciiTheme="minorEastAsia" w:eastAsiaTheme="minorEastAsia" w:hAnsiTheme="minorEastAsia" w:cs="Arial"/>
                  <w:szCs w:val="21"/>
                </w:rPr>
                <w:t>经营成果和现金流量。</w:t>
              </w:r>
            </w:p>
            <w:p w:rsidR="005E46CD" w:rsidRPr="005E46CD" w:rsidRDefault="005E46CD" w:rsidP="005E46CD">
              <w:pPr>
                <w:spacing w:line="360" w:lineRule="auto"/>
                <w:ind w:firstLineChars="200" w:firstLine="420"/>
                <w:rPr>
                  <w:rFonts w:asciiTheme="minorEastAsia" w:eastAsiaTheme="minorEastAsia" w:hAnsiTheme="minorEastAsia" w:cs="Arial"/>
                  <w:szCs w:val="21"/>
                </w:rPr>
              </w:pPr>
            </w:p>
            <w:p w:rsidR="005E46CD" w:rsidRPr="005E46CD" w:rsidRDefault="005E46CD" w:rsidP="005E46CD">
              <w:pPr>
                <w:spacing w:line="360" w:lineRule="auto"/>
                <w:rPr>
                  <w:rFonts w:asciiTheme="minorEastAsia" w:eastAsiaTheme="minorEastAsia" w:hAnsiTheme="minorEastAsia" w:cs="Arial"/>
                  <w:szCs w:val="21"/>
                </w:rPr>
              </w:pPr>
            </w:p>
            <w:p w:rsidR="005E46CD" w:rsidRPr="005E46CD" w:rsidRDefault="005E46CD" w:rsidP="005E46CD">
              <w:pPr>
                <w:spacing w:line="360" w:lineRule="auto"/>
                <w:ind w:firstLineChars="200" w:firstLine="420"/>
                <w:rPr>
                  <w:rFonts w:asciiTheme="minorEastAsia" w:eastAsiaTheme="minorEastAsia" w:hAnsiTheme="minorEastAsia" w:cs="Arial"/>
                  <w:szCs w:val="21"/>
                </w:rPr>
              </w:pPr>
            </w:p>
            <w:tbl>
              <w:tblPr>
                <w:tblW w:w="8820" w:type="dxa"/>
                <w:tblInd w:w="-72" w:type="dxa"/>
                <w:tblLayout w:type="fixed"/>
                <w:tblLook w:val="0000"/>
              </w:tblPr>
              <w:tblGrid>
                <w:gridCol w:w="4534"/>
                <w:gridCol w:w="4286"/>
              </w:tblGrid>
              <w:tr w:rsidR="005E46CD" w:rsidRPr="005E46CD" w:rsidTr="00552247">
                <w:trPr>
                  <w:trHeight w:val="1180"/>
                </w:trPr>
                <w:tc>
                  <w:tcPr>
                    <w:tcW w:w="4534" w:type="dxa"/>
                  </w:tcPr>
                  <w:p w:rsidR="005E46CD" w:rsidRPr="005E46CD" w:rsidRDefault="005E46CD" w:rsidP="00552247">
                    <w:pPr>
                      <w:spacing w:line="360" w:lineRule="atLeast"/>
                      <w:jc w:val="center"/>
                      <w:rPr>
                        <w:rFonts w:asciiTheme="minorEastAsia" w:eastAsiaTheme="minorEastAsia" w:hAnsiTheme="minorEastAsia" w:cs="Arial"/>
                        <w:szCs w:val="21"/>
                      </w:rPr>
                    </w:pPr>
                    <w:r w:rsidRPr="005E46CD">
                      <w:rPr>
                        <w:rFonts w:asciiTheme="minorEastAsia" w:eastAsiaTheme="minorEastAsia" w:hAnsiTheme="minorEastAsia" w:cs="Arial"/>
                        <w:szCs w:val="21"/>
                      </w:rPr>
                      <w:t>瑞华会计师事务所（特殊普通合伙）</w:t>
                    </w:r>
                  </w:p>
                </w:tc>
                <w:tc>
                  <w:tcPr>
                    <w:tcW w:w="4286" w:type="dxa"/>
                  </w:tcPr>
                  <w:p w:rsidR="005E46CD" w:rsidRPr="005E46CD" w:rsidRDefault="005E46CD" w:rsidP="00552247">
                    <w:pPr>
                      <w:spacing w:line="360" w:lineRule="atLeast"/>
                      <w:rPr>
                        <w:rFonts w:asciiTheme="minorEastAsia" w:eastAsiaTheme="minorEastAsia" w:hAnsiTheme="minorEastAsia" w:cs="Arial"/>
                        <w:szCs w:val="21"/>
                      </w:rPr>
                    </w:pPr>
                    <w:r w:rsidRPr="005E46CD">
                      <w:rPr>
                        <w:rFonts w:asciiTheme="minorEastAsia" w:eastAsiaTheme="minorEastAsia" w:hAnsiTheme="minorEastAsia" w:cs="Arial"/>
                        <w:szCs w:val="21"/>
                      </w:rPr>
                      <w:t xml:space="preserve">   中国注册会计师：</w:t>
                    </w:r>
                    <w:r w:rsidRPr="005E46CD">
                      <w:rPr>
                        <w:rFonts w:asciiTheme="minorEastAsia" w:eastAsiaTheme="minorEastAsia" w:hAnsiTheme="minorEastAsia" w:cs="Arial" w:hint="eastAsia"/>
                        <w:szCs w:val="21"/>
                      </w:rPr>
                      <w:t>徐超玉</w:t>
                    </w:r>
                  </w:p>
                </w:tc>
              </w:tr>
              <w:tr w:rsidR="005E46CD" w:rsidRPr="005E46CD" w:rsidTr="00552247">
                <w:trPr>
                  <w:trHeight w:val="1110"/>
                </w:trPr>
                <w:tc>
                  <w:tcPr>
                    <w:tcW w:w="4534" w:type="dxa"/>
                  </w:tcPr>
                  <w:p w:rsidR="005E46CD" w:rsidRPr="005E46CD" w:rsidRDefault="005E46CD" w:rsidP="00552247">
                    <w:pPr>
                      <w:spacing w:line="360" w:lineRule="atLeast"/>
                      <w:jc w:val="center"/>
                      <w:rPr>
                        <w:rFonts w:asciiTheme="minorEastAsia" w:eastAsiaTheme="minorEastAsia" w:hAnsiTheme="minorEastAsia" w:cs="Arial"/>
                        <w:szCs w:val="21"/>
                      </w:rPr>
                    </w:pPr>
                    <w:r w:rsidRPr="005E46CD">
                      <w:rPr>
                        <w:rFonts w:asciiTheme="minorEastAsia" w:eastAsiaTheme="minorEastAsia" w:hAnsiTheme="minorEastAsia" w:cs="Arial"/>
                        <w:szCs w:val="21"/>
                      </w:rPr>
                      <w:t>中国·北京</w:t>
                    </w:r>
                  </w:p>
                </w:tc>
                <w:tc>
                  <w:tcPr>
                    <w:tcW w:w="4286" w:type="dxa"/>
                  </w:tcPr>
                  <w:p w:rsidR="005E46CD" w:rsidRPr="005E46CD" w:rsidRDefault="005E46CD" w:rsidP="00552247">
                    <w:pPr>
                      <w:spacing w:line="360" w:lineRule="atLeast"/>
                      <w:rPr>
                        <w:rFonts w:asciiTheme="minorEastAsia" w:eastAsiaTheme="minorEastAsia" w:hAnsiTheme="minorEastAsia" w:cs="Arial"/>
                        <w:szCs w:val="21"/>
                      </w:rPr>
                    </w:pPr>
                    <w:r w:rsidRPr="005E46CD">
                      <w:rPr>
                        <w:rFonts w:asciiTheme="minorEastAsia" w:eastAsiaTheme="minorEastAsia" w:hAnsiTheme="minorEastAsia" w:cs="Arial"/>
                        <w:szCs w:val="21"/>
                      </w:rPr>
                      <w:t xml:space="preserve">   中国注册会计师：</w:t>
                    </w:r>
                    <w:r w:rsidRPr="005E46CD">
                      <w:rPr>
                        <w:rFonts w:asciiTheme="minorEastAsia" w:eastAsiaTheme="minorEastAsia" w:hAnsiTheme="minorEastAsia" w:cs="Arial" w:hint="eastAsia"/>
                        <w:szCs w:val="21"/>
                      </w:rPr>
                      <w:t>李建长</w:t>
                    </w:r>
                  </w:p>
                </w:tc>
              </w:tr>
              <w:tr w:rsidR="005E46CD" w:rsidRPr="005E46CD" w:rsidTr="00552247">
                <w:trPr>
                  <w:trHeight w:val="602"/>
                </w:trPr>
                <w:tc>
                  <w:tcPr>
                    <w:tcW w:w="4534" w:type="dxa"/>
                  </w:tcPr>
                  <w:p w:rsidR="005E46CD" w:rsidRPr="005E46CD" w:rsidRDefault="005E46CD" w:rsidP="00552247">
                    <w:pPr>
                      <w:spacing w:line="360" w:lineRule="atLeast"/>
                      <w:jc w:val="center"/>
                      <w:rPr>
                        <w:rFonts w:asciiTheme="minorEastAsia" w:eastAsiaTheme="minorEastAsia" w:hAnsiTheme="minorEastAsia" w:cs="Arial"/>
                        <w:szCs w:val="21"/>
                      </w:rPr>
                    </w:pPr>
                  </w:p>
                </w:tc>
                <w:tc>
                  <w:tcPr>
                    <w:tcW w:w="4286" w:type="dxa"/>
                  </w:tcPr>
                  <w:p w:rsidR="005E46CD" w:rsidRPr="005E46CD" w:rsidRDefault="005E46CD" w:rsidP="00552247">
                    <w:pPr>
                      <w:spacing w:line="360" w:lineRule="atLeast"/>
                      <w:jc w:val="center"/>
                      <w:rPr>
                        <w:rFonts w:asciiTheme="minorEastAsia" w:eastAsiaTheme="minorEastAsia" w:hAnsiTheme="minorEastAsia" w:cs="Arial"/>
                        <w:szCs w:val="21"/>
                      </w:rPr>
                    </w:pPr>
                    <w:r w:rsidRPr="005E46CD">
                      <w:rPr>
                        <w:rFonts w:asciiTheme="minorEastAsia" w:eastAsiaTheme="minorEastAsia" w:hAnsiTheme="minorEastAsia" w:cs="Arial" w:hint="eastAsia"/>
                        <w:szCs w:val="21"/>
                      </w:rPr>
                      <w:t>二〇一五</w:t>
                    </w:r>
                    <w:r w:rsidRPr="005E46CD">
                      <w:rPr>
                        <w:rFonts w:asciiTheme="minorEastAsia" w:eastAsiaTheme="minorEastAsia" w:hAnsiTheme="minorEastAsia" w:cs="Arial"/>
                        <w:szCs w:val="21"/>
                      </w:rPr>
                      <w:t>年</w:t>
                    </w:r>
                    <w:r w:rsidRPr="005E46CD">
                      <w:rPr>
                        <w:rFonts w:asciiTheme="minorEastAsia" w:eastAsiaTheme="minorEastAsia" w:hAnsiTheme="minorEastAsia" w:cs="Arial" w:hint="eastAsia"/>
                        <w:szCs w:val="21"/>
                      </w:rPr>
                      <w:t>四</w:t>
                    </w:r>
                    <w:r w:rsidRPr="005E46CD">
                      <w:rPr>
                        <w:rFonts w:asciiTheme="minorEastAsia" w:eastAsiaTheme="minorEastAsia" w:hAnsiTheme="minorEastAsia" w:cs="Arial"/>
                        <w:szCs w:val="21"/>
                      </w:rPr>
                      <w:t>月</w:t>
                    </w:r>
                    <w:r w:rsidRPr="005E46CD">
                      <w:rPr>
                        <w:rFonts w:asciiTheme="minorEastAsia" w:eastAsiaTheme="minorEastAsia" w:hAnsiTheme="minorEastAsia" w:cs="Arial" w:hint="eastAsia"/>
                        <w:szCs w:val="21"/>
                      </w:rPr>
                      <w:t>二十三</w:t>
                    </w:r>
                    <w:r w:rsidRPr="005E46CD">
                      <w:rPr>
                        <w:rFonts w:asciiTheme="minorEastAsia" w:eastAsiaTheme="minorEastAsia" w:hAnsiTheme="minorEastAsia" w:cs="Arial"/>
                        <w:szCs w:val="21"/>
                      </w:rPr>
                      <w:t>日</w:t>
                    </w:r>
                  </w:p>
                </w:tc>
              </w:tr>
            </w:tbl>
            <w:p w:rsidR="00917602" w:rsidRDefault="00554C92"/>
          </w:sdtContent>
        </w:sdt>
      </w:sdtContent>
    </w:sdt>
    <w:p w:rsidR="00917602" w:rsidRDefault="00917602"/>
    <w:p w:rsidR="00F02395" w:rsidRDefault="00F02395"/>
    <w:p w:rsidR="00F02395" w:rsidRDefault="00F02395"/>
    <w:p w:rsidR="00F02395" w:rsidRDefault="00F02395"/>
    <w:p w:rsidR="00F02395" w:rsidRDefault="00F02395"/>
    <w:p w:rsidR="00F02395" w:rsidRDefault="00F02395"/>
    <w:p w:rsidR="00F02395" w:rsidRDefault="00F02395"/>
    <w:p w:rsidR="00F02395" w:rsidRDefault="00F02395"/>
    <w:p w:rsidR="00F02395" w:rsidRDefault="00F02395"/>
    <w:p w:rsidR="00F02395" w:rsidRDefault="00F02395"/>
    <w:p w:rsidR="00F02395" w:rsidRDefault="00F02395"/>
    <w:p w:rsidR="00F02395" w:rsidRDefault="00F02395"/>
    <w:p w:rsidR="00F02395" w:rsidRDefault="00F02395"/>
    <w:p w:rsidR="00F02395" w:rsidRDefault="00F02395"/>
    <w:p w:rsidR="00F02395" w:rsidRDefault="00F02395"/>
    <w:p w:rsidR="00F02395" w:rsidRDefault="00F02395"/>
    <w:p w:rsidR="00F02395" w:rsidRDefault="00F02395"/>
    <w:p w:rsidR="00F02395" w:rsidRDefault="00F02395"/>
    <w:p w:rsidR="00F02395" w:rsidRDefault="00F02395"/>
    <w:p w:rsidR="00F02395" w:rsidRDefault="00F02395"/>
    <w:p w:rsidR="00F02395" w:rsidRDefault="00F02395"/>
    <w:p w:rsidR="00F02395" w:rsidRDefault="00F02395"/>
    <w:p w:rsidR="00F02395" w:rsidRDefault="00F02395"/>
    <w:p w:rsidR="00F02395" w:rsidRDefault="00F02395"/>
    <w:p w:rsidR="00F02395" w:rsidRDefault="00F02395"/>
    <w:p w:rsidR="00F02395" w:rsidRDefault="00F02395"/>
    <w:p w:rsidR="00F02395" w:rsidRDefault="00F02395"/>
    <w:p w:rsidR="00F02395" w:rsidRDefault="00F02395"/>
    <w:p w:rsidR="00F02395" w:rsidRDefault="00F02395"/>
    <w:p w:rsidR="00F02395" w:rsidRDefault="00F02395"/>
    <w:p w:rsidR="00F02395" w:rsidRDefault="00F02395"/>
    <w:p w:rsidR="00F02395" w:rsidRDefault="00F02395"/>
    <w:p w:rsidR="00F02395" w:rsidRDefault="00F02395"/>
    <w:p w:rsidR="00917602" w:rsidRDefault="00E14A22">
      <w:pPr>
        <w:pStyle w:val="2"/>
        <w:numPr>
          <w:ilvl w:val="0"/>
          <w:numId w:val="61"/>
        </w:numPr>
        <w:rPr>
          <w:rFonts w:ascii="宋体" w:hAnsi="宋体"/>
        </w:rPr>
      </w:pPr>
      <w:r>
        <w:rPr>
          <w:rFonts w:ascii="宋体" w:hAnsi="宋体" w:hint="eastAsia"/>
        </w:rPr>
        <w:lastRenderedPageBreak/>
        <w:t>财务报表</w:t>
      </w:r>
    </w:p>
    <w:sdt>
      <w:sdtPr>
        <w:rPr>
          <w:szCs w:val="21"/>
        </w:rPr>
        <w:alias w:val="需要编制合并报表"/>
        <w:tag w:val="_GBC_f3d43b26b5d34a4c88db3cb7d81650cc"/>
        <w:id w:val="118501254"/>
        <w:lock w:val="sdtLocked"/>
        <w:placeholder>
          <w:docPart w:val="GBC22222222222222222222222222222"/>
        </w:placeholder>
      </w:sdtPr>
      <w:sdtEndPr>
        <w:rPr>
          <w:szCs w:val="24"/>
        </w:rPr>
      </w:sdtEndPr>
      <w:sdtContent>
        <w:sdt>
          <w:sdtPr>
            <w:rPr>
              <w:rFonts w:hint="eastAsia"/>
              <w:b/>
              <w:szCs w:val="21"/>
            </w:rPr>
            <w:tag w:val="_GBC_b84409e42f904bdab44813a972d54149"/>
            <w:id w:val="-273025745"/>
            <w:lock w:val="sdtLocked"/>
          </w:sdtPr>
          <w:sdtEndPr>
            <w:rPr>
              <w:rFonts w:hint="default"/>
              <w:bCs/>
              <w:color w:val="008000"/>
              <w:u w:val="single"/>
            </w:rPr>
          </w:sdtEndPr>
          <w:sdtContent>
            <w:p w:rsidR="00A24011" w:rsidRDefault="00A24011">
              <w:pPr>
                <w:snapToGrid w:val="0"/>
                <w:jc w:val="center"/>
                <w:rPr>
                  <w:b/>
                  <w:szCs w:val="21"/>
                </w:rPr>
              </w:pPr>
              <w:r>
                <w:rPr>
                  <w:rFonts w:hint="eastAsia"/>
                  <w:b/>
                  <w:szCs w:val="21"/>
                </w:rPr>
                <w:t>合并资产负债表</w:t>
              </w:r>
            </w:p>
            <w:p w:rsidR="00A24011" w:rsidRDefault="00A24011">
              <w:pPr>
                <w:snapToGrid w:val="0"/>
                <w:spacing w:line="240" w:lineRule="atLeast"/>
                <w:jc w:val="center"/>
                <w:rPr>
                  <w:b/>
                  <w:szCs w:val="21"/>
                </w:rPr>
              </w:pPr>
              <w:r>
                <w:rPr>
                  <w:szCs w:val="21"/>
                </w:rPr>
                <w:t>201</w:t>
              </w:r>
              <w:r>
                <w:rPr>
                  <w:rFonts w:hint="eastAsia"/>
                  <w:szCs w:val="21"/>
                </w:rPr>
                <w:t>4</w:t>
              </w:r>
              <w:r>
                <w:rPr>
                  <w:szCs w:val="21"/>
                </w:rPr>
                <w:t>年</w:t>
              </w:r>
              <w:r>
                <w:rPr>
                  <w:rFonts w:hint="eastAsia"/>
                  <w:szCs w:val="21"/>
                </w:rPr>
                <w:t>12</w:t>
              </w:r>
              <w:r>
                <w:rPr>
                  <w:szCs w:val="21"/>
                </w:rPr>
                <w:t>月3</w:t>
              </w:r>
              <w:r>
                <w:rPr>
                  <w:rFonts w:hint="eastAsia"/>
                  <w:szCs w:val="21"/>
                </w:rPr>
                <w:t>1</w:t>
              </w:r>
              <w:r>
                <w:rPr>
                  <w:szCs w:val="21"/>
                </w:rPr>
                <w:t>日</w:t>
              </w:r>
            </w:p>
            <w:p w:rsidR="00A24011" w:rsidRDefault="00A24011">
              <w:pPr>
                <w:rPr>
                  <w:szCs w:val="21"/>
                </w:rPr>
              </w:pPr>
              <w:r>
                <w:rPr>
                  <w:szCs w:val="21"/>
                </w:rPr>
                <w:t xml:space="preserve">编制单位: </w:t>
              </w:r>
              <w:sdt>
                <w:sdtPr>
                  <w:rPr>
                    <w:szCs w:val="21"/>
                  </w:rPr>
                  <w:alias w:val="公司法定中文名称"/>
                  <w:tag w:val="_GBC_76dae7aa62d842859c05c05e750163c2"/>
                  <w:id w:val="934245854"/>
                  <w:lock w:val="sdtLocked"/>
                  <w:dataBinding w:prefixMappings="xmlns:clcid-cgi='clcid-cgi'" w:xpath="/*/clcid-cgi:GongSiFaDingZhongWenMingCheng" w:storeItemID="{89EBAB94-44A0-46A2-B712-30D997D04A6D}"/>
                  <w:text/>
                </w:sdtPr>
                <w:sdtContent>
                  <w:r>
                    <w:rPr>
                      <w:rFonts w:hint="eastAsia"/>
                      <w:szCs w:val="21"/>
                    </w:rPr>
                    <w:t>中金黄金股份有限公司</w:t>
                  </w:r>
                </w:sdtContent>
              </w:sdt>
            </w:p>
            <w:p w:rsidR="00A24011" w:rsidRDefault="00A24011">
              <w:pPr>
                <w:jc w:val="right"/>
                <w:rPr>
                  <w:szCs w:val="21"/>
                </w:rPr>
              </w:pPr>
              <w:r>
                <w:rPr>
                  <w:szCs w:val="21"/>
                </w:rPr>
                <w:t>单位:</w:t>
              </w:r>
              <w:sdt>
                <w:sdtPr>
                  <w:rPr>
                    <w:szCs w:val="21"/>
                  </w:rPr>
                  <w:alias w:val="单位：合并资产负债表"/>
                  <w:tag w:val="_GBC_710dced47e5943589779e071c78c5512"/>
                  <w:id w:val="311307524"/>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合并资产负债表"/>
                  <w:tag w:val="_GBC_7e2679155b104d33ba04158c7414bcff"/>
                  <w:id w:val="79988603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977"/>
                <w:gridCol w:w="2536"/>
                <w:gridCol w:w="2536"/>
              </w:tblGrid>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jc w:val="center"/>
                      <w:rPr>
                        <w:b/>
                        <w:szCs w:val="21"/>
                      </w:rPr>
                    </w:pPr>
                    <w:r>
                      <w:rPr>
                        <w:b/>
                        <w:szCs w:val="21"/>
                      </w:rPr>
                      <w:t>项目</w:t>
                    </w:r>
                  </w:p>
                </w:tc>
                <w:tc>
                  <w:tcPr>
                    <w:tcW w:w="1401"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jc w:val="center"/>
                      <w:rPr>
                        <w:b/>
                        <w:szCs w:val="21"/>
                      </w:rPr>
                    </w:pPr>
                    <w:r>
                      <w:rPr>
                        <w:b/>
                        <w:szCs w:val="21"/>
                      </w:rPr>
                      <w:t>期末余额</w:t>
                    </w:r>
                  </w:p>
                </w:tc>
                <w:tc>
                  <w:tcPr>
                    <w:tcW w:w="1401"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jc w:val="center"/>
                      <w:rPr>
                        <w:b/>
                        <w:szCs w:val="21"/>
                      </w:rPr>
                    </w:pPr>
                    <w:r>
                      <w:rPr>
                        <w:rFonts w:hint="eastAsia"/>
                        <w:b/>
                        <w:szCs w:val="21"/>
                      </w:rPr>
                      <w:t>期初</w:t>
                    </w:r>
                    <w:r>
                      <w:rPr>
                        <w:b/>
                        <w:szCs w:val="21"/>
                      </w:rPr>
                      <w:t>余额</w:t>
                    </w:r>
                  </w:p>
                </w:tc>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rPr>
                        <w:szCs w:val="21"/>
                      </w:rPr>
                    </w:pPr>
                    <w:r>
                      <w:rPr>
                        <w:rFonts w:hint="eastAsia"/>
                        <w:b/>
                        <w:bCs/>
                        <w:szCs w:val="21"/>
                      </w:rPr>
                      <w:t>流动资产：</w:t>
                    </w:r>
                  </w:p>
                </w:tc>
                <w:tc>
                  <w:tcPr>
                    <w:tcW w:w="2802" w:type="pct"/>
                    <w:gridSpan w:val="2"/>
                    <w:tcBorders>
                      <w:top w:val="outset" w:sz="6" w:space="0" w:color="auto"/>
                      <w:left w:val="outset" w:sz="6" w:space="0" w:color="auto"/>
                      <w:bottom w:val="outset" w:sz="6" w:space="0" w:color="auto"/>
                      <w:right w:val="outset" w:sz="6" w:space="0" w:color="auto"/>
                    </w:tcBorders>
                  </w:tcPr>
                  <w:p w:rsidR="00A24011" w:rsidRDefault="00A24011" w:rsidP="001C3015">
                    <w:pPr>
                      <w:rPr>
                        <w:b/>
                        <w:color w:val="FF00FF"/>
                        <w:szCs w:val="21"/>
                      </w:rPr>
                    </w:pPr>
                  </w:p>
                </w:tc>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货币资金</w:t>
                    </w:r>
                  </w:p>
                </w:tc>
                <w:tc>
                  <w:tcPr>
                    <w:tcW w:w="1401" w:type="pct"/>
                    <w:tcBorders>
                      <w:top w:val="outset" w:sz="6" w:space="0" w:color="auto"/>
                      <w:left w:val="outset" w:sz="6" w:space="0" w:color="auto"/>
                      <w:bottom w:val="outset" w:sz="6" w:space="0" w:color="auto"/>
                      <w:right w:val="outset" w:sz="6" w:space="0" w:color="auto"/>
                    </w:tcBorders>
                  </w:tcPr>
                  <w:p w:rsidR="00A24011" w:rsidRDefault="00554C92" w:rsidP="001C3015">
                    <w:pPr>
                      <w:jc w:val="right"/>
                      <w:rPr>
                        <w:color w:val="008000"/>
                        <w:szCs w:val="21"/>
                      </w:rPr>
                    </w:pPr>
                    <w:sdt>
                      <w:sdtPr>
                        <w:rPr>
                          <w:rFonts w:hint="eastAsia"/>
                          <w:szCs w:val="21"/>
                        </w:rPr>
                        <w:alias w:val="货币资金"/>
                        <w:tag w:val="_GBC_1650db7aab1744b6ab4af737c7887ace"/>
                        <w:id w:val="1036012875"/>
                        <w:lock w:val="sdtLocked"/>
                      </w:sdtPr>
                      <w:sdtContent>
                        <w:r w:rsidR="00A24011">
                          <w:rPr>
                            <w:szCs w:val="21"/>
                          </w:rPr>
                          <w:t>1,675,694,678.52</w:t>
                        </w:r>
                      </w:sdtContent>
                    </w:sdt>
                  </w:p>
                </w:tc>
                <w:sdt>
                  <w:sdtPr>
                    <w:rPr>
                      <w:szCs w:val="21"/>
                    </w:rPr>
                    <w:alias w:val="货币资金"/>
                    <w:tag w:val="_GBC_8bd774c444c841718fe52ff24ab6849b"/>
                    <w:id w:val="-1696541193"/>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szCs w:val="21"/>
                          </w:rPr>
                          <w:t>1,525,872,321.90</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结算备付金</w:t>
                    </w:r>
                  </w:p>
                </w:tc>
                <w:sdt>
                  <w:sdtPr>
                    <w:rPr>
                      <w:szCs w:val="21"/>
                    </w:rPr>
                    <w:alias w:val="结算备付金"/>
                    <w:tag w:val="_GBC_ecfd94164aaa454e8b5906a673a8224b"/>
                    <w:id w:val="1244072487"/>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rFonts w:hint="eastAsia"/>
                            <w:color w:val="333399"/>
                            <w:szCs w:val="21"/>
                          </w:rPr>
                          <w:t xml:space="preserve">　</w:t>
                        </w:r>
                      </w:p>
                    </w:tc>
                  </w:sdtContent>
                </w:sdt>
                <w:sdt>
                  <w:sdtPr>
                    <w:rPr>
                      <w:szCs w:val="21"/>
                    </w:rPr>
                    <w:alias w:val="结算备付金"/>
                    <w:tag w:val="_GBC_94e618b2a7c0416880db076f53f1da43"/>
                    <w:id w:val="-924879324"/>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rFonts w:hint="eastAsia"/>
                            <w:color w:val="333399"/>
                            <w:szCs w:val="21"/>
                          </w:rPr>
                          <w:t xml:space="preserve">　</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拆出资金</w:t>
                    </w:r>
                  </w:p>
                </w:tc>
                <w:sdt>
                  <w:sdtPr>
                    <w:rPr>
                      <w:szCs w:val="21"/>
                    </w:rPr>
                    <w:alias w:val="拆出资金"/>
                    <w:tag w:val="_GBC_660e6f0b2ed741b797081237c6c39824"/>
                    <w:id w:val="-1481454787"/>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rFonts w:hint="eastAsia"/>
                            <w:color w:val="333399"/>
                            <w:szCs w:val="21"/>
                          </w:rPr>
                          <w:t xml:space="preserve">　</w:t>
                        </w:r>
                      </w:p>
                    </w:tc>
                  </w:sdtContent>
                </w:sdt>
                <w:sdt>
                  <w:sdtPr>
                    <w:rPr>
                      <w:szCs w:val="21"/>
                    </w:rPr>
                    <w:alias w:val="拆出资金"/>
                    <w:tag w:val="_GBC_1b099e50af4b4dfba8845360d5ddac0f"/>
                    <w:id w:val="1552118316"/>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rFonts w:hint="eastAsia"/>
                            <w:color w:val="333399"/>
                            <w:szCs w:val="21"/>
                          </w:rPr>
                          <w:t xml:space="preserve">　</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以公允价值计量且其变动计入当期损益的金融资产</w:t>
                    </w:r>
                  </w:p>
                </w:tc>
                <w:sdt>
                  <w:sdtPr>
                    <w:rPr>
                      <w:szCs w:val="21"/>
                    </w:rPr>
                    <w:alias w:val="以公允价值计量且其变动计入当期损益的金融资产"/>
                    <w:tag w:val="_GBC_ae45584f59e94a81abba85de35d0a60e"/>
                    <w:id w:val="786710666"/>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szCs w:val="21"/>
                          </w:rPr>
                        </w:pPr>
                        <w:r>
                          <w:rPr>
                            <w:rFonts w:hint="eastAsia"/>
                            <w:color w:val="333399"/>
                            <w:szCs w:val="21"/>
                          </w:rPr>
                          <w:t xml:space="preserve">　</w:t>
                        </w:r>
                      </w:p>
                    </w:tc>
                  </w:sdtContent>
                </w:sdt>
                <w:sdt>
                  <w:sdtPr>
                    <w:rPr>
                      <w:szCs w:val="21"/>
                    </w:rPr>
                    <w:alias w:val="以公允价值计量且其变动计入当期损益的金融资产"/>
                    <w:tag w:val="_GBC_d1d8fc1cb07a4cd3b06d333c18864b33"/>
                    <w:id w:val="898478347"/>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szCs w:val="21"/>
                          </w:rPr>
                        </w:pPr>
                        <w:r>
                          <w:rPr>
                            <w:rFonts w:hint="eastAsia"/>
                            <w:color w:val="333399"/>
                            <w:szCs w:val="21"/>
                          </w:rPr>
                          <w:t xml:space="preserve">　</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衍生金融资产</w:t>
                    </w:r>
                  </w:p>
                </w:tc>
                <w:sdt>
                  <w:sdtPr>
                    <w:rPr>
                      <w:szCs w:val="21"/>
                    </w:rPr>
                    <w:alias w:val="衍生金融资产"/>
                    <w:tag w:val="_GBC_cb1ee266d7a145178f5f53c72a2f2b93"/>
                    <w:id w:val="-1100102741"/>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szCs w:val="21"/>
                          </w:rPr>
                        </w:pPr>
                        <w:r>
                          <w:rPr>
                            <w:rFonts w:hint="eastAsia"/>
                            <w:color w:val="333399"/>
                            <w:szCs w:val="21"/>
                          </w:rPr>
                          <w:t xml:space="preserve">　</w:t>
                        </w:r>
                      </w:p>
                    </w:tc>
                  </w:sdtContent>
                </w:sdt>
                <w:sdt>
                  <w:sdtPr>
                    <w:rPr>
                      <w:szCs w:val="21"/>
                    </w:rPr>
                    <w:alias w:val="衍生金融资产"/>
                    <w:tag w:val="_GBC_d612adbd769448d8ba1e5bda35f39fb9"/>
                    <w:id w:val="-388575832"/>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szCs w:val="21"/>
                          </w:rPr>
                        </w:pPr>
                        <w:r>
                          <w:rPr>
                            <w:rFonts w:hint="eastAsia"/>
                            <w:color w:val="333399"/>
                            <w:szCs w:val="21"/>
                          </w:rPr>
                          <w:t xml:space="preserve">　</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应收票据</w:t>
                    </w:r>
                  </w:p>
                </w:tc>
                <w:sdt>
                  <w:sdtPr>
                    <w:rPr>
                      <w:szCs w:val="21"/>
                    </w:rPr>
                    <w:alias w:val="应收票据"/>
                    <w:tag w:val="_GBC_6ca0c9cdd28a48109698af199770dd0b"/>
                    <w:id w:val="2051491700"/>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szCs w:val="21"/>
                          </w:rPr>
                          <w:t>33,854,907.46</w:t>
                        </w:r>
                      </w:p>
                    </w:tc>
                  </w:sdtContent>
                </w:sdt>
                <w:sdt>
                  <w:sdtPr>
                    <w:rPr>
                      <w:szCs w:val="21"/>
                    </w:rPr>
                    <w:alias w:val="应收票据"/>
                    <w:tag w:val="_GBC_89ef6070b3064fb286738b5c5ea3ac3d"/>
                    <w:id w:val="-2084445179"/>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szCs w:val="21"/>
                          </w:rPr>
                          <w:t>22,768,890.18</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应收账款</w:t>
                    </w:r>
                  </w:p>
                </w:tc>
                <w:sdt>
                  <w:sdtPr>
                    <w:rPr>
                      <w:szCs w:val="21"/>
                    </w:rPr>
                    <w:alias w:val="应收帐款"/>
                    <w:tag w:val="_GBC_63036ddeadea41e2b6aabb959fa30b1c"/>
                    <w:id w:val="-619992936"/>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szCs w:val="21"/>
                          </w:rPr>
                          <w:t>157,450,327.53</w:t>
                        </w:r>
                      </w:p>
                    </w:tc>
                  </w:sdtContent>
                </w:sdt>
                <w:sdt>
                  <w:sdtPr>
                    <w:rPr>
                      <w:szCs w:val="21"/>
                    </w:rPr>
                    <w:alias w:val="应收帐款"/>
                    <w:tag w:val="_GBC_8c35ddce52cd4962b0afd7ac441f2146"/>
                    <w:id w:val="1115562092"/>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szCs w:val="21"/>
                          </w:rPr>
                          <w:t>157,537,348.88</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预付款项</w:t>
                    </w:r>
                  </w:p>
                </w:tc>
                <w:sdt>
                  <w:sdtPr>
                    <w:rPr>
                      <w:szCs w:val="21"/>
                    </w:rPr>
                    <w:alias w:val="预付帐款"/>
                    <w:tag w:val="_GBC_d448d3ed95464bf5990b4e17a77c4a64"/>
                    <w:id w:val="-688295533"/>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szCs w:val="21"/>
                          </w:rPr>
                          <w:t>1,454,220,393.79</w:t>
                        </w:r>
                      </w:p>
                    </w:tc>
                  </w:sdtContent>
                </w:sdt>
                <w:sdt>
                  <w:sdtPr>
                    <w:rPr>
                      <w:szCs w:val="21"/>
                    </w:rPr>
                    <w:alias w:val="预付帐款"/>
                    <w:tag w:val="_GBC_b36b84e76c2d4e39b94482a2405abddf"/>
                    <w:id w:val="1889138147"/>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szCs w:val="21"/>
                          </w:rPr>
                          <w:t>1,204,198,204.21</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应收保费</w:t>
                    </w:r>
                  </w:p>
                </w:tc>
                <w:sdt>
                  <w:sdtPr>
                    <w:rPr>
                      <w:szCs w:val="21"/>
                    </w:rPr>
                    <w:alias w:val="应收保费"/>
                    <w:tag w:val="_GBC_26bada35a98c4add975c36b09442c1fe"/>
                    <w:id w:val="-1671712716"/>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rFonts w:hint="eastAsia"/>
                            <w:color w:val="333399"/>
                            <w:szCs w:val="21"/>
                          </w:rPr>
                          <w:t xml:space="preserve">　</w:t>
                        </w:r>
                      </w:p>
                    </w:tc>
                  </w:sdtContent>
                </w:sdt>
                <w:sdt>
                  <w:sdtPr>
                    <w:rPr>
                      <w:szCs w:val="21"/>
                    </w:rPr>
                    <w:alias w:val="应收保费"/>
                    <w:tag w:val="_GBC_f648cb49bfc54de2838581363447cb8c"/>
                    <w:id w:val="737982580"/>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rFonts w:hint="eastAsia"/>
                            <w:color w:val="333399"/>
                            <w:szCs w:val="21"/>
                          </w:rPr>
                          <w:t xml:space="preserve">　</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应收分保账款</w:t>
                    </w:r>
                  </w:p>
                </w:tc>
                <w:sdt>
                  <w:sdtPr>
                    <w:rPr>
                      <w:szCs w:val="21"/>
                    </w:rPr>
                    <w:alias w:val="应收分保账款"/>
                    <w:tag w:val="_GBC_155aa317860f49199c837f0a960150f3"/>
                    <w:id w:val="-1752492775"/>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rFonts w:hint="eastAsia"/>
                            <w:color w:val="333399"/>
                            <w:szCs w:val="21"/>
                          </w:rPr>
                          <w:t xml:space="preserve">　</w:t>
                        </w:r>
                      </w:p>
                    </w:tc>
                  </w:sdtContent>
                </w:sdt>
                <w:sdt>
                  <w:sdtPr>
                    <w:rPr>
                      <w:szCs w:val="21"/>
                    </w:rPr>
                    <w:alias w:val="应收分保账款"/>
                    <w:tag w:val="_GBC_dd6e2a3f6cb14ffb9988c8be3c833949"/>
                    <w:id w:val="-1564872216"/>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rFonts w:hint="eastAsia"/>
                            <w:color w:val="333399"/>
                            <w:szCs w:val="21"/>
                          </w:rPr>
                          <w:t xml:space="preserve">　</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应收分保合同准备金</w:t>
                    </w:r>
                  </w:p>
                </w:tc>
                <w:sdt>
                  <w:sdtPr>
                    <w:rPr>
                      <w:szCs w:val="21"/>
                    </w:rPr>
                    <w:alias w:val="应收分保合同准备金"/>
                    <w:tag w:val="_GBC_972c51bf035747abb78b50717c0bdc1c"/>
                    <w:id w:val="1942411443"/>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rFonts w:hint="eastAsia"/>
                            <w:color w:val="333399"/>
                            <w:szCs w:val="21"/>
                          </w:rPr>
                          <w:t xml:space="preserve">　</w:t>
                        </w:r>
                      </w:p>
                    </w:tc>
                  </w:sdtContent>
                </w:sdt>
                <w:sdt>
                  <w:sdtPr>
                    <w:rPr>
                      <w:szCs w:val="21"/>
                    </w:rPr>
                    <w:alias w:val="应收分保合同准备金"/>
                    <w:tag w:val="_GBC_52b658b3cebe4f40a5f44d7b0234b9d8"/>
                    <w:id w:val="-1557543248"/>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rFonts w:hint="eastAsia"/>
                            <w:color w:val="333399"/>
                            <w:szCs w:val="21"/>
                          </w:rPr>
                          <w:t xml:space="preserve">　</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应收利息</w:t>
                    </w:r>
                  </w:p>
                </w:tc>
                <w:sdt>
                  <w:sdtPr>
                    <w:rPr>
                      <w:szCs w:val="21"/>
                    </w:rPr>
                    <w:alias w:val="应收利息"/>
                    <w:tag w:val="_GBC_78c4eed6fae04b3e8fe9d3c4f52ac293"/>
                    <w:id w:val="2257433"/>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rFonts w:hint="eastAsia"/>
                            <w:color w:val="333399"/>
                            <w:szCs w:val="21"/>
                          </w:rPr>
                          <w:t xml:space="preserve">　</w:t>
                        </w:r>
                      </w:p>
                    </w:tc>
                  </w:sdtContent>
                </w:sdt>
                <w:sdt>
                  <w:sdtPr>
                    <w:rPr>
                      <w:szCs w:val="21"/>
                    </w:rPr>
                    <w:alias w:val="应收利息"/>
                    <w:tag w:val="_GBC_587d1beffc5a46f19a287c5bce7beb70"/>
                    <w:id w:val="2036067946"/>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rFonts w:hint="eastAsia"/>
                            <w:color w:val="333399"/>
                            <w:szCs w:val="21"/>
                          </w:rPr>
                          <w:t xml:space="preserve">　</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应收股利</w:t>
                    </w:r>
                  </w:p>
                </w:tc>
                <w:sdt>
                  <w:sdtPr>
                    <w:rPr>
                      <w:szCs w:val="21"/>
                    </w:rPr>
                    <w:alias w:val="应收股利"/>
                    <w:tag w:val="_GBC_3cec2ea899104765bda49086a7fab073"/>
                    <w:id w:val="1998446010"/>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rFonts w:hint="eastAsia"/>
                            <w:color w:val="333399"/>
                            <w:szCs w:val="21"/>
                          </w:rPr>
                          <w:t xml:space="preserve">　</w:t>
                        </w:r>
                      </w:p>
                    </w:tc>
                  </w:sdtContent>
                </w:sdt>
                <w:sdt>
                  <w:sdtPr>
                    <w:rPr>
                      <w:szCs w:val="21"/>
                    </w:rPr>
                    <w:alias w:val="应收股利"/>
                    <w:tag w:val="_GBC_64536bdfaf674f12a763bc091d1b1f3e"/>
                    <w:id w:val="-1740320199"/>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rFonts w:hint="eastAsia"/>
                            <w:color w:val="333399"/>
                            <w:szCs w:val="21"/>
                          </w:rPr>
                          <w:t xml:space="preserve">　</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其他应收款</w:t>
                    </w:r>
                  </w:p>
                </w:tc>
                <w:sdt>
                  <w:sdtPr>
                    <w:rPr>
                      <w:szCs w:val="21"/>
                    </w:rPr>
                    <w:alias w:val="其他应收款"/>
                    <w:tag w:val="_GBC_91dcafa21d8d433792da7555ae2101d9"/>
                    <w:id w:val="306441798"/>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szCs w:val="21"/>
                          </w:rPr>
                          <w:t>280,008,160.45</w:t>
                        </w:r>
                      </w:p>
                    </w:tc>
                  </w:sdtContent>
                </w:sdt>
                <w:sdt>
                  <w:sdtPr>
                    <w:rPr>
                      <w:szCs w:val="21"/>
                    </w:rPr>
                    <w:alias w:val="其他应收款"/>
                    <w:tag w:val="_GBC_0f38f795bedc4b8c9028e530375eed96"/>
                    <w:id w:val="1643618877"/>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szCs w:val="21"/>
                          </w:rPr>
                          <w:t>214,632,087.93</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买入返售金融资产</w:t>
                    </w:r>
                  </w:p>
                </w:tc>
                <w:sdt>
                  <w:sdtPr>
                    <w:rPr>
                      <w:szCs w:val="21"/>
                    </w:rPr>
                    <w:alias w:val="买入返售金融资产"/>
                    <w:tag w:val="_GBC_70bba4abe8bc4536b71034eea9cd0cb0"/>
                    <w:id w:val="-1772539827"/>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rFonts w:hint="eastAsia"/>
                            <w:color w:val="333399"/>
                            <w:szCs w:val="21"/>
                          </w:rPr>
                          <w:t xml:space="preserve">　</w:t>
                        </w:r>
                      </w:p>
                    </w:tc>
                  </w:sdtContent>
                </w:sdt>
                <w:sdt>
                  <w:sdtPr>
                    <w:rPr>
                      <w:szCs w:val="21"/>
                    </w:rPr>
                    <w:alias w:val="买入返售金融资产"/>
                    <w:tag w:val="_GBC_d08de43c7b8c415f874d1819139f3681"/>
                    <w:id w:val="1351674948"/>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rFonts w:hint="eastAsia"/>
                            <w:color w:val="333399"/>
                            <w:szCs w:val="21"/>
                          </w:rPr>
                          <w:t xml:space="preserve">　</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存货</w:t>
                    </w:r>
                  </w:p>
                </w:tc>
                <w:sdt>
                  <w:sdtPr>
                    <w:rPr>
                      <w:szCs w:val="21"/>
                    </w:rPr>
                    <w:alias w:val="存货"/>
                    <w:tag w:val="_GBC_654f2c8ff22e42b4a6a58b9144e3ad8e"/>
                    <w:id w:val="2013254840"/>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szCs w:val="21"/>
                          </w:rPr>
                          <w:t>3,775,772,426.41</w:t>
                        </w:r>
                      </w:p>
                    </w:tc>
                  </w:sdtContent>
                </w:sdt>
                <w:sdt>
                  <w:sdtPr>
                    <w:rPr>
                      <w:szCs w:val="21"/>
                    </w:rPr>
                    <w:alias w:val="存货"/>
                    <w:tag w:val="_GBC_2b83fc4523844ad2b40a8d282c2b13fb"/>
                    <w:id w:val="140398521"/>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szCs w:val="21"/>
                          </w:rPr>
                          <w:t>3,359,003,002.84</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划分为持有待售的资产</w:t>
                    </w:r>
                  </w:p>
                </w:tc>
                <w:sdt>
                  <w:sdtPr>
                    <w:rPr>
                      <w:szCs w:val="21"/>
                    </w:rPr>
                    <w:alias w:val="划分为持有待售的资产"/>
                    <w:tag w:val="_GBC_c5ec051145b74076840bf6ec5cc3c54d"/>
                    <w:id w:val="562838183"/>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szCs w:val="21"/>
                          </w:rPr>
                        </w:pPr>
                        <w:r>
                          <w:rPr>
                            <w:rFonts w:hint="eastAsia"/>
                            <w:color w:val="333399"/>
                            <w:szCs w:val="21"/>
                          </w:rPr>
                          <w:t xml:space="preserve">　</w:t>
                        </w:r>
                      </w:p>
                    </w:tc>
                  </w:sdtContent>
                </w:sdt>
                <w:sdt>
                  <w:sdtPr>
                    <w:rPr>
                      <w:szCs w:val="21"/>
                    </w:rPr>
                    <w:alias w:val="划分为持有待售的资产"/>
                    <w:tag w:val="_GBC_c0e6d7ac1dfa48bbbd5a5cb6e0395a71"/>
                    <w:id w:val="1838958079"/>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szCs w:val="21"/>
                          </w:rPr>
                        </w:pPr>
                        <w:r>
                          <w:rPr>
                            <w:rFonts w:hint="eastAsia"/>
                            <w:color w:val="333399"/>
                            <w:szCs w:val="21"/>
                          </w:rPr>
                          <w:t xml:space="preserve">　</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一年内到期的非流动资产</w:t>
                    </w:r>
                  </w:p>
                </w:tc>
                <w:sdt>
                  <w:sdtPr>
                    <w:rPr>
                      <w:szCs w:val="21"/>
                    </w:rPr>
                    <w:alias w:val="一年内到期的非流动资产"/>
                    <w:tag w:val="_GBC_26775ab84dde431588ae5fd71f2b9c6c"/>
                    <w:id w:val="1601146308"/>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rFonts w:hint="eastAsia"/>
                            <w:color w:val="333399"/>
                            <w:szCs w:val="21"/>
                          </w:rPr>
                          <w:t xml:space="preserve">　</w:t>
                        </w:r>
                      </w:p>
                    </w:tc>
                  </w:sdtContent>
                </w:sdt>
                <w:sdt>
                  <w:sdtPr>
                    <w:rPr>
                      <w:szCs w:val="21"/>
                    </w:rPr>
                    <w:alias w:val="一年内到期的非流动资产"/>
                    <w:tag w:val="_GBC_a664a1be0c424e60a3e59a08a7a45cbb"/>
                    <w:id w:val="-355195638"/>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rFonts w:hint="eastAsia"/>
                            <w:color w:val="333399"/>
                            <w:szCs w:val="21"/>
                          </w:rPr>
                          <w:t xml:space="preserve">　</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其他流动资产</w:t>
                    </w:r>
                  </w:p>
                </w:tc>
                <w:sdt>
                  <w:sdtPr>
                    <w:rPr>
                      <w:szCs w:val="21"/>
                    </w:rPr>
                    <w:alias w:val="其他流动资产"/>
                    <w:tag w:val="_GBC_cb743162ff77424b937c4fb3c9dcf477"/>
                    <w:id w:val="2019733356"/>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szCs w:val="21"/>
                          </w:rPr>
                          <w:t>100,013,104.16</w:t>
                        </w:r>
                      </w:p>
                    </w:tc>
                  </w:sdtContent>
                </w:sdt>
                <w:sdt>
                  <w:sdtPr>
                    <w:rPr>
                      <w:szCs w:val="21"/>
                    </w:rPr>
                    <w:alias w:val="其他流动资产"/>
                    <w:tag w:val="_GBC_b2d2af6dd19e4878b056666134c9ea1b"/>
                    <w:id w:val="521362470"/>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szCs w:val="21"/>
                          </w:rPr>
                          <w:t>23,550,584.68</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200" w:firstLine="420"/>
                      <w:rPr>
                        <w:szCs w:val="21"/>
                      </w:rPr>
                    </w:pPr>
                    <w:r>
                      <w:rPr>
                        <w:rFonts w:hint="eastAsia"/>
                        <w:szCs w:val="21"/>
                      </w:rPr>
                      <w:t>流动资产合计</w:t>
                    </w:r>
                  </w:p>
                </w:tc>
                <w:sdt>
                  <w:sdtPr>
                    <w:rPr>
                      <w:szCs w:val="21"/>
                    </w:rPr>
                    <w:alias w:val="流动资产合计"/>
                    <w:tag w:val="_GBC_1463011cc68c41ddb2a1cfc73f8a83fb"/>
                    <w:id w:val="-1258294814"/>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szCs w:val="21"/>
                          </w:rPr>
                          <w:t>7,477,013,998.32</w:t>
                        </w:r>
                      </w:p>
                    </w:tc>
                  </w:sdtContent>
                </w:sdt>
                <w:sdt>
                  <w:sdtPr>
                    <w:rPr>
                      <w:szCs w:val="21"/>
                    </w:rPr>
                    <w:alias w:val="流动资产合计"/>
                    <w:tag w:val="_GBC_b319dfd2cf884078b71aba4386ab35f6"/>
                    <w:id w:val="-453171196"/>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szCs w:val="21"/>
                          </w:rPr>
                          <w:t>6,507,562,440.62</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rPr>
                        <w:szCs w:val="21"/>
                      </w:rPr>
                    </w:pPr>
                    <w:r>
                      <w:rPr>
                        <w:rFonts w:hint="eastAsia"/>
                        <w:b/>
                        <w:bCs/>
                        <w:szCs w:val="21"/>
                      </w:rPr>
                      <w:t>非流动资产：</w:t>
                    </w:r>
                  </w:p>
                </w:tc>
                <w:tc>
                  <w:tcPr>
                    <w:tcW w:w="2802" w:type="pct"/>
                    <w:gridSpan w:val="2"/>
                    <w:tcBorders>
                      <w:top w:val="outset" w:sz="6" w:space="0" w:color="auto"/>
                      <w:left w:val="outset" w:sz="6" w:space="0" w:color="auto"/>
                      <w:bottom w:val="outset" w:sz="6" w:space="0" w:color="auto"/>
                      <w:right w:val="outset" w:sz="6" w:space="0" w:color="auto"/>
                    </w:tcBorders>
                  </w:tcPr>
                  <w:p w:rsidR="00A24011" w:rsidRDefault="00A24011" w:rsidP="001C3015">
                    <w:pPr>
                      <w:rPr>
                        <w:color w:val="008000"/>
                        <w:szCs w:val="21"/>
                      </w:rPr>
                    </w:pPr>
                  </w:p>
                </w:tc>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发放贷款及垫款</w:t>
                    </w:r>
                  </w:p>
                </w:tc>
                <w:sdt>
                  <w:sdtPr>
                    <w:rPr>
                      <w:szCs w:val="21"/>
                    </w:rPr>
                    <w:alias w:val="发放委托贷款及垫款"/>
                    <w:tag w:val="_GBC_e2688688f2824f83b7288b90da4af582"/>
                    <w:id w:val="39943970"/>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rFonts w:hint="eastAsia"/>
                            <w:color w:val="333399"/>
                            <w:szCs w:val="21"/>
                          </w:rPr>
                          <w:t xml:space="preserve">　</w:t>
                        </w:r>
                      </w:p>
                    </w:tc>
                  </w:sdtContent>
                </w:sdt>
                <w:sdt>
                  <w:sdtPr>
                    <w:rPr>
                      <w:szCs w:val="21"/>
                    </w:rPr>
                    <w:alias w:val="发放委托贷款及垫款"/>
                    <w:tag w:val="_GBC_30aa5a17894344ba88bdf1ef97ff99dc"/>
                    <w:id w:val="-1732836564"/>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rFonts w:hint="eastAsia"/>
                            <w:color w:val="333399"/>
                            <w:szCs w:val="21"/>
                          </w:rPr>
                          <w:t xml:space="preserve">　</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可供出售金融资产</w:t>
                    </w:r>
                  </w:p>
                </w:tc>
                <w:sdt>
                  <w:sdtPr>
                    <w:rPr>
                      <w:szCs w:val="21"/>
                    </w:rPr>
                    <w:alias w:val="可供出售金融资产"/>
                    <w:tag w:val="_GBC_192b48d8bb8047a1b4adfeef4f082c14"/>
                    <w:id w:val="-428813940"/>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szCs w:val="21"/>
                          </w:rPr>
                          <w:t>144,656,655.40</w:t>
                        </w:r>
                      </w:p>
                    </w:tc>
                  </w:sdtContent>
                </w:sdt>
                <w:sdt>
                  <w:sdtPr>
                    <w:rPr>
                      <w:szCs w:val="21"/>
                    </w:rPr>
                    <w:alias w:val="可供出售金融资产"/>
                    <w:tag w:val="_GBC_2a8b2ff7084b411199963926c7a9ec74"/>
                    <w:id w:val="1254860027"/>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szCs w:val="21"/>
                          </w:rPr>
                          <w:t>119,940,502.84</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持有至到期投资</w:t>
                    </w:r>
                  </w:p>
                </w:tc>
                <w:sdt>
                  <w:sdtPr>
                    <w:rPr>
                      <w:szCs w:val="21"/>
                    </w:rPr>
                    <w:alias w:val="持有至到期投资"/>
                    <w:tag w:val="_GBC_44ce95fbb8b242b1a94fc95c1b515bdf"/>
                    <w:id w:val="1478415128"/>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rFonts w:hint="eastAsia"/>
                            <w:color w:val="333399"/>
                            <w:szCs w:val="21"/>
                          </w:rPr>
                          <w:t xml:space="preserve">　</w:t>
                        </w:r>
                      </w:p>
                    </w:tc>
                  </w:sdtContent>
                </w:sdt>
                <w:sdt>
                  <w:sdtPr>
                    <w:rPr>
                      <w:szCs w:val="21"/>
                    </w:rPr>
                    <w:alias w:val="持有至到期投资"/>
                    <w:tag w:val="_GBC_eb35c146f69e4c1389213d95f4c9c2c4"/>
                    <w:id w:val="-1195387371"/>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rFonts w:hint="eastAsia"/>
                            <w:color w:val="333399"/>
                            <w:szCs w:val="21"/>
                          </w:rPr>
                          <w:t xml:space="preserve">　</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长期应收款</w:t>
                    </w:r>
                  </w:p>
                </w:tc>
                <w:sdt>
                  <w:sdtPr>
                    <w:rPr>
                      <w:szCs w:val="21"/>
                    </w:rPr>
                    <w:alias w:val="长期应收款"/>
                    <w:tag w:val="_GBC_24e3020f3503434fb7ebf951525bb2a7"/>
                    <w:id w:val="1665585802"/>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rFonts w:hint="eastAsia"/>
                            <w:color w:val="333399"/>
                            <w:szCs w:val="21"/>
                          </w:rPr>
                          <w:t xml:space="preserve">　</w:t>
                        </w:r>
                      </w:p>
                    </w:tc>
                  </w:sdtContent>
                </w:sdt>
                <w:sdt>
                  <w:sdtPr>
                    <w:rPr>
                      <w:szCs w:val="21"/>
                    </w:rPr>
                    <w:alias w:val="长期应收款"/>
                    <w:tag w:val="_GBC_911026695ad34110af732a38926a3e7d"/>
                    <w:id w:val="1604616397"/>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rFonts w:hint="eastAsia"/>
                            <w:color w:val="333399"/>
                            <w:szCs w:val="21"/>
                          </w:rPr>
                          <w:t xml:space="preserve">　</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长期股权投资</w:t>
                    </w:r>
                  </w:p>
                </w:tc>
                <w:sdt>
                  <w:sdtPr>
                    <w:rPr>
                      <w:szCs w:val="21"/>
                    </w:rPr>
                    <w:alias w:val="长期股权投资"/>
                    <w:tag w:val="_GBC_0bd7e246b1b94f5e82cbd5b27f9019fb"/>
                    <w:id w:val="1172920365"/>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5A4C11" w:rsidP="001C3015">
                        <w:pPr>
                          <w:jc w:val="right"/>
                          <w:rPr>
                            <w:color w:val="008000"/>
                            <w:szCs w:val="21"/>
                          </w:rPr>
                        </w:pPr>
                        <w:r>
                          <w:rPr>
                            <w:szCs w:val="21"/>
                          </w:rPr>
                          <w:t>28,013,659.83</w:t>
                        </w:r>
                      </w:p>
                    </w:tc>
                  </w:sdtContent>
                </w:sdt>
                <w:sdt>
                  <w:sdtPr>
                    <w:rPr>
                      <w:szCs w:val="21"/>
                    </w:rPr>
                    <w:alias w:val="长期股权投资"/>
                    <w:tag w:val="_GBC_50f870990acf47b8b862d803c6ca63b7"/>
                    <w:id w:val="383146018"/>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5A4C11" w:rsidP="001C3015">
                        <w:pPr>
                          <w:jc w:val="right"/>
                          <w:rPr>
                            <w:color w:val="008000"/>
                            <w:szCs w:val="21"/>
                          </w:rPr>
                        </w:pPr>
                        <w:r>
                          <w:rPr>
                            <w:szCs w:val="21"/>
                          </w:rPr>
                          <w:t>26,150,727.78</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投资性房地产</w:t>
                    </w:r>
                  </w:p>
                </w:tc>
                <w:sdt>
                  <w:sdtPr>
                    <w:rPr>
                      <w:szCs w:val="21"/>
                    </w:rPr>
                    <w:alias w:val="投资性房地产"/>
                    <w:tag w:val="_GBC_6044402c2c1243199c82a82b10c5c7d9"/>
                    <w:id w:val="-286502328"/>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5A4C11" w:rsidP="001C3015">
                        <w:pPr>
                          <w:jc w:val="right"/>
                          <w:rPr>
                            <w:color w:val="008000"/>
                            <w:szCs w:val="21"/>
                          </w:rPr>
                        </w:pPr>
                        <w:r>
                          <w:rPr>
                            <w:szCs w:val="21"/>
                          </w:rPr>
                          <w:t>29,735,473.59</w:t>
                        </w:r>
                      </w:p>
                    </w:tc>
                  </w:sdtContent>
                </w:sdt>
                <w:sdt>
                  <w:sdtPr>
                    <w:rPr>
                      <w:szCs w:val="21"/>
                    </w:rPr>
                    <w:alias w:val="投资性房地产"/>
                    <w:tag w:val="_GBC_283f04661aae43e4b54b183dc2b26bde"/>
                    <w:id w:val="-308023513"/>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5A4C11" w:rsidP="001C3015">
                        <w:pPr>
                          <w:jc w:val="right"/>
                          <w:rPr>
                            <w:color w:val="008000"/>
                            <w:szCs w:val="21"/>
                          </w:rPr>
                        </w:pPr>
                        <w:r>
                          <w:rPr>
                            <w:szCs w:val="21"/>
                          </w:rPr>
                          <w:t>38,689,622.18</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固定资产</w:t>
                    </w:r>
                  </w:p>
                </w:tc>
                <w:sdt>
                  <w:sdtPr>
                    <w:rPr>
                      <w:szCs w:val="21"/>
                    </w:rPr>
                    <w:alias w:val="固定资产净额"/>
                    <w:tag w:val="_GBC_70744e272590491ebc4bd1c4684de756"/>
                    <w:id w:val="23908531"/>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5A4C11" w:rsidP="001C3015">
                        <w:pPr>
                          <w:jc w:val="right"/>
                          <w:rPr>
                            <w:szCs w:val="21"/>
                          </w:rPr>
                        </w:pPr>
                        <w:r>
                          <w:rPr>
                            <w:szCs w:val="21"/>
                          </w:rPr>
                          <w:t>7,721,858,788.10</w:t>
                        </w:r>
                      </w:p>
                    </w:tc>
                  </w:sdtContent>
                </w:sdt>
                <w:sdt>
                  <w:sdtPr>
                    <w:rPr>
                      <w:szCs w:val="21"/>
                    </w:rPr>
                    <w:alias w:val="固定资产净额"/>
                    <w:tag w:val="_GBC_7d20849367e5416986536438347d67f0"/>
                    <w:id w:val="-722606465"/>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5A4C11" w:rsidP="001C3015">
                        <w:pPr>
                          <w:jc w:val="right"/>
                          <w:rPr>
                            <w:szCs w:val="21"/>
                          </w:rPr>
                        </w:pPr>
                        <w:r>
                          <w:rPr>
                            <w:szCs w:val="21"/>
                          </w:rPr>
                          <w:t>6,614,932,065.41</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在建工程</w:t>
                    </w:r>
                  </w:p>
                </w:tc>
                <w:sdt>
                  <w:sdtPr>
                    <w:rPr>
                      <w:szCs w:val="21"/>
                    </w:rPr>
                    <w:alias w:val="在建工程"/>
                    <w:tag w:val="_GBC_78557e9aa71a4bea990e8acce75735f2"/>
                    <w:id w:val="-1781947614"/>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5A4C11" w:rsidP="001C3015">
                        <w:pPr>
                          <w:jc w:val="right"/>
                          <w:rPr>
                            <w:color w:val="008000"/>
                            <w:szCs w:val="21"/>
                          </w:rPr>
                        </w:pPr>
                        <w:r>
                          <w:rPr>
                            <w:szCs w:val="21"/>
                          </w:rPr>
                          <w:t>5,841,986,837.27</w:t>
                        </w:r>
                      </w:p>
                    </w:tc>
                  </w:sdtContent>
                </w:sdt>
                <w:sdt>
                  <w:sdtPr>
                    <w:rPr>
                      <w:szCs w:val="21"/>
                    </w:rPr>
                    <w:alias w:val="在建工程"/>
                    <w:tag w:val="_GBC_5cf8e57fa6c14164afd12124697e4b82"/>
                    <w:id w:val="-1033576492"/>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5A4C11" w:rsidP="001C3015">
                        <w:pPr>
                          <w:jc w:val="right"/>
                          <w:rPr>
                            <w:color w:val="008000"/>
                            <w:szCs w:val="21"/>
                          </w:rPr>
                        </w:pPr>
                        <w:r>
                          <w:rPr>
                            <w:szCs w:val="21"/>
                          </w:rPr>
                          <w:t>3,675,481,983.36</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工程物资</w:t>
                    </w:r>
                  </w:p>
                </w:tc>
                <w:sdt>
                  <w:sdtPr>
                    <w:rPr>
                      <w:szCs w:val="21"/>
                    </w:rPr>
                    <w:alias w:val="工程物资"/>
                    <w:tag w:val="_GBC_08be4944c9de426884582313f95a844e"/>
                    <w:id w:val="1721252019"/>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5A4C11" w:rsidP="001C3015">
                        <w:pPr>
                          <w:jc w:val="right"/>
                          <w:rPr>
                            <w:color w:val="008000"/>
                            <w:szCs w:val="21"/>
                          </w:rPr>
                        </w:pPr>
                        <w:r>
                          <w:rPr>
                            <w:szCs w:val="21"/>
                          </w:rPr>
                          <w:t>44,333,546.14</w:t>
                        </w:r>
                      </w:p>
                    </w:tc>
                  </w:sdtContent>
                </w:sdt>
                <w:sdt>
                  <w:sdtPr>
                    <w:rPr>
                      <w:szCs w:val="21"/>
                    </w:rPr>
                    <w:alias w:val="工程物资"/>
                    <w:tag w:val="_GBC_25086bbbd14b4a00b676b3bcbb87f0b4"/>
                    <w:id w:val="1872023874"/>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5A4C11" w:rsidP="001C3015">
                        <w:pPr>
                          <w:jc w:val="right"/>
                          <w:rPr>
                            <w:color w:val="008000"/>
                            <w:szCs w:val="21"/>
                          </w:rPr>
                        </w:pPr>
                        <w:r>
                          <w:rPr>
                            <w:szCs w:val="21"/>
                          </w:rPr>
                          <w:t>13,361,855.60</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固定资产清理</w:t>
                    </w:r>
                  </w:p>
                </w:tc>
                <w:sdt>
                  <w:sdtPr>
                    <w:rPr>
                      <w:szCs w:val="21"/>
                    </w:rPr>
                    <w:alias w:val="固定资产清理"/>
                    <w:tag w:val="_GBC_923fad8908b74a2ba16e96c8fb9586e4"/>
                    <w:id w:val="-2028089503"/>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rFonts w:hint="eastAsia"/>
                            <w:color w:val="333399"/>
                            <w:szCs w:val="21"/>
                          </w:rPr>
                          <w:t xml:space="preserve">　</w:t>
                        </w:r>
                      </w:p>
                    </w:tc>
                  </w:sdtContent>
                </w:sdt>
                <w:sdt>
                  <w:sdtPr>
                    <w:rPr>
                      <w:szCs w:val="21"/>
                    </w:rPr>
                    <w:alias w:val="固定资产清理"/>
                    <w:tag w:val="_GBC_2330c5e22c6145cfaaf9e4ed41653486"/>
                    <w:id w:val="832876289"/>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rFonts w:hint="eastAsia"/>
                            <w:color w:val="333399"/>
                            <w:szCs w:val="21"/>
                          </w:rPr>
                          <w:t xml:space="preserve">　</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生产性生物资产</w:t>
                    </w:r>
                  </w:p>
                </w:tc>
                <w:sdt>
                  <w:sdtPr>
                    <w:rPr>
                      <w:szCs w:val="21"/>
                    </w:rPr>
                    <w:alias w:val="生产性生物资产"/>
                    <w:tag w:val="_GBC_4e83c99659e245ba8bc315e2f8167422"/>
                    <w:id w:val="-1931798152"/>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rFonts w:hint="eastAsia"/>
                            <w:color w:val="333399"/>
                            <w:szCs w:val="21"/>
                          </w:rPr>
                          <w:t xml:space="preserve">　</w:t>
                        </w:r>
                      </w:p>
                    </w:tc>
                  </w:sdtContent>
                </w:sdt>
                <w:sdt>
                  <w:sdtPr>
                    <w:rPr>
                      <w:szCs w:val="21"/>
                    </w:rPr>
                    <w:alias w:val="生产性生物资产"/>
                    <w:tag w:val="_GBC_9ec88db25464460889301c2484db528b"/>
                    <w:id w:val="1656113956"/>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rFonts w:hint="eastAsia"/>
                            <w:color w:val="333399"/>
                            <w:szCs w:val="21"/>
                          </w:rPr>
                          <w:t xml:space="preserve">　</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油气资产</w:t>
                    </w:r>
                  </w:p>
                </w:tc>
                <w:sdt>
                  <w:sdtPr>
                    <w:rPr>
                      <w:szCs w:val="21"/>
                    </w:rPr>
                    <w:alias w:val="油气资产"/>
                    <w:tag w:val="_GBC_b276c859ada34df4b67772fa5f3abf4f"/>
                    <w:id w:val="380210516"/>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rFonts w:hint="eastAsia"/>
                            <w:color w:val="333399"/>
                            <w:szCs w:val="21"/>
                          </w:rPr>
                          <w:t xml:space="preserve">　</w:t>
                        </w:r>
                      </w:p>
                    </w:tc>
                  </w:sdtContent>
                </w:sdt>
                <w:sdt>
                  <w:sdtPr>
                    <w:rPr>
                      <w:szCs w:val="21"/>
                    </w:rPr>
                    <w:alias w:val="油气资产"/>
                    <w:tag w:val="_GBC_271fc03969eb4828b2287496ad578a2b"/>
                    <w:id w:val="659581343"/>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rFonts w:hint="eastAsia"/>
                            <w:color w:val="333399"/>
                            <w:szCs w:val="21"/>
                          </w:rPr>
                          <w:t xml:space="preserve">　</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无形资产</w:t>
                    </w:r>
                  </w:p>
                </w:tc>
                <w:sdt>
                  <w:sdtPr>
                    <w:rPr>
                      <w:szCs w:val="21"/>
                    </w:rPr>
                    <w:alias w:val="无形资产"/>
                    <w:tag w:val="_GBC_f9a166c26ed94237b1d38e461c00fe6f"/>
                    <w:id w:val="-1442525455"/>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5A4C11" w:rsidP="001C3015">
                        <w:pPr>
                          <w:jc w:val="right"/>
                          <w:rPr>
                            <w:color w:val="008000"/>
                            <w:szCs w:val="21"/>
                          </w:rPr>
                        </w:pPr>
                        <w:r>
                          <w:rPr>
                            <w:szCs w:val="21"/>
                          </w:rPr>
                          <w:t>4,176,834,014.88</w:t>
                        </w:r>
                      </w:p>
                    </w:tc>
                  </w:sdtContent>
                </w:sdt>
                <w:sdt>
                  <w:sdtPr>
                    <w:rPr>
                      <w:szCs w:val="21"/>
                    </w:rPr>
                    <w:alias w:val="无形资产"/>
                    <w:tag w:val="_GBC_8b4ebd26860140cbbb10cd247d686ba1"/>
                    <w:id w:val="1394082572"/>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5A4C11" w:rsidP="001C3015">
                        <w:pPr>
                          <w:jc w:val="right"/>
                          <w:rPr>
                            <w:color w:val="008000"/>
                            <w:szCs w:val="21"/>
                          </w:rPr>
                        </w:pPr>
                        <w:r>
                          <w:rPr>
                            <w:szCs w:val="21"/>
                          </w:rPr>
                          <w:t>4,562,438,209.89</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开发支出</w:t>
                    </w:r>
                  </w:p>
                </w:tc>
                <w:sdt>
                  <w:sdtPr>
                    <w:rPr>
                      <w:szCs w:val="21"/>
                    </w:rPr>
                    <w:alias w:val="开发支出"/>
                    <w:tag w:val="_GBC_d9f6634447b541b7b80c0210d05e580f"/>
                    <w:id w:val="1765880757"/>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rFonts w:hint="eastAsia"/>
                            <w:color w:val="333399"/>
                            <w:szCs w:val="21"/>
                          </w:rPr>
                          <w:t xml:space="preserve">　</w:t>
                        </w:r>
                      </w:p>
                    </w:tc>
                  </w:sdtContent>
                </w:sdt>
                <w:sdt>
                  <w:sdtPr>
                    <w:rPr>
                      <w:szCs w:val="21"/>
                    </w:rPr>
                    <w:alias w:val="开发支出"/>
                    <w:tag w:val="_GBC_ed0e4df111354af2ac628cdbf7367db2"/>
                    <w:id w:val="172382113"/>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rFonts w:hint="eastAsia"/>
                            <w:color w:val="333399"/>
                            <w:szCs w:val="21"/>
                          </w:rPr>
                          <w:t xml:space="preserve">　</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商誉</w:t>
                    </w:r>
                  </w:p>
                </w:tc>
                <w:sdt>
                  <w:sdtPr>
                    <w:rPr>
                      <w:szCs w:val="21"/>
                    </w:rPr>
                    <w:alias w:val="商誉"/>
                    <w:tag w:val="_GBC_d49f7312e04f476cab0229555f159b25"/>
                    <w:id w:val="99387248"/>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5A4C11" w:rsidP="001C3015">
                        <w:pPr>
                          <w:jc w:val="right"/>
                          <w:rPr>
                            <w:color w:val="008000"/>
                            <w:szCs w:val="21"/>
                          </w:rPr>
                        </w:pPr>
                        <w:r>
                          <w:rPr>
                            <w:szCs w:val="21"/>
                          </w:rPr>
                          <w:t>682,408,447.41</w:t>
                        </w:r>
                      </w:p>
                    </w:tc>
                  </w:sdtContent>
                </w:sdt>
                <w:sdt>
                  <w:sdtPr>
                    <w:rPr>
                      <w:szCs w:val="21"/>
                    </w:rPr>
                    <w:alias w:val="商誉"/>
                    <w:tag w:val="_GBC_fbcd69b89490458fae090884be075a2d"/>
                    <w:id w:val="1006559126"/>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5A4C11" w:rsidP="001C3015">
                        <w:pPr>
                          <w:jc w:val="right"/>
                          <w:rPr>
                            <w:color w:val="008000"/>
                            <w:szCs w:val="21"/>
                          </w:rPr>
                        </w:pPr>
                        <w:r>
                          <w:rPr>
                            <w:szCs w:val="21"/>
                          </w:rPr>
                          <w:t>682,408,447.41</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长期待摊费用</w:t>
                    </w:r>
                  </w:p>
                </w:tc>
                <w:sdt>
                  <w:sdtPr>
                    <w:rPr>
                      <w:szCs w:val="21"/>
                    </w:rPr>
                    <w:alias w:val="长期待摊费用"/>
                    <w:tag w:val="_GBC_d53841160d514796a81f8cb529e039e7"/>
                    <w:id w:val="-394586732"/>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5A4C11" w:rsidP="001C3015">
                        <w:pPr>
                          <w:jc w:val="right"/>
                          <w:rPr>
                            <w:color w:val="008000"/>
                            <w:szCs w:val="21"/>
                          </w:rPr>
                        </w:pPr>
                        <w:r>
                          <w:rPr>
                            <w:szCs w:val="21"/>
                          </w:rPr>
                          <w:t>1,110,664,390.79</w:t>
                        </w:r>
                      </w:p>
                    </w:tc>
                  </w:sdtContent>
                </w:sdt>
                <w:sdt>
                  <w:sdtPr>
                    <w:rPr>
                      <w:szCs w:val="21"/>
                    </w:rPr>
                    <w:alias w:val="长期待摊费用"/>
                    <w:tag w:val="_GBC_2dff544b981f467ca187cfc8175771ac"/>
                    <w:id w:val="273058062"/>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5A4C11" w:rsidP="001C3015">
                        <w:pPr>
                          <w:jc w:val="right"/>
                          <w:rPr>
                            <w:color w:val="008000"/>
                            <w:szCs w:val="21"/>
                          </w:rPr>
                        </w:pPr>
                        <w:r>
                          <w:rPr>
                            <w:szCs w:val="21"/>
                          </w:rPr>
                          <w:t>901,952,355.52</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递延所得税资产</w:t>
                    </w:r>
                  </w:p>
                </w:tc>
                <w:sdt>
                  <w:sdtPr>
                    <w:rPr>
                      <w:szCs w:val="21"/>
                    </w:rPr>
                    <w:alias w:val="递延税款借项合计"/>
                    <w:tag w:val="_GBC_7180c0e9176f4bd6bc1a202ed49711c1"/>
                    <w:id w:val="1879889873"/>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5A4C11" w:rsidP="001C3015">
                        <w:pPr>
                          <w:jc w:val="right"/>
                          <w:rPr>
                            <w:color w:val="008000"/>
                            <w:szCs w:val="21"/>
                          </w:rPr>
                        </w:pPr>
                        <w:r>
                          <w:rPr>
                            <w:szCs w:val="21"/>
                          </w:rPr>
                          <w:t>382,999,369.86</w:t>
                        </w:r>
                      </w:p>
                    </w:tc>
                  </w:sdtContent>
                </w:sdt>
                <w:sdt>
                  <w:sdtPr>
                    <w:rPr>
                      <w:szCs w:val="21"/>
                    </w:rPr>
                    <w:alias w:val="递延税款借项合计"/>
                    <w:tag w:val="_GBC_e31dbcb3f9964df6ac24de23743d4222"/>
                    <w:id w:val="-963421981"/>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5A4C11" w:rsidP="001C3015">
                        <w:pPr>
                          <w:jc w:val="right"/>
                          <w:rPr>
                            <w:color w:val="008000"/>
                            <w:szCs w:val="21"/>
                          </w:rPr>
                        </w:pPr>
                        <w:r>
                          <w:rPr>
                            <w:szCs w:val="21"/>
                          </w:rPr>
                          <w:t>280,487,097.97</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其他非流动资产</w:t>
                    </w:r>
                  </w:p>
                </w:tc>
                <w:sdt>
                  <w:sdtPr>
                    <w:rPr>
                      <w:szCs w:val="21"/>
                    </w:rPr>
                    <w:alias w:val="其他长期资产"/>
                    <w:tag w:val="_GBC_b6c38e30877e49efb3d8f69697e18166"/>
                    <w:id w:val="-1970817105"/>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rFonts w:hint="eastAsia"/>
                            <w:color w:val="333399"/>
                            <w:szCs w:val="21"/>
                          </w:rPr>
                          <w:t xml:space="preserve">　</w:t>
                        </w:r>
                      </w:p>
                    </w:tc>
                  </w:sdtContent>
                </w:sdt>
                <w:sdt>
                  <w:sdtPr>
                    <w:rPr>
                      <w:szCs w:val="21"/>
                    </w:rPr>
                    <w:alias w:val="其他长期资产"/>
                    <w:tag w:val="_GBC_0ab27e64ef414be6a8e05eebb388ba2a"/>
                    <w:id w:val="191118514"/>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rFonts w:hint="eastAsia"/>
                            <w:color w:val="333399"/>
                            <w:szCs w:val="21"/>
                          </w:rPr>
                          <w:t xml:space="preserve">　</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200" w:firstLine="420"/>
                      <w:rPr>
                        <w:szCs w:val="21"/>
                      </w:rPr>
                    </w:pPr>
                    <w:r>
                      <w:rPr>
                        <w:rFonts w:hint="eastAsia"/>
                        <w:szCs w:val="21"/>
                      </w:rPr>
                      <w:t>非流动资产合计</w:t>
                    </w:r>
                  </w:p>
                </w:tc>
                <w:sdt>
                  <w:sdtPr>
                    <w:rPr>
                      <w:szCs w:val="21"/>
                    </w:rPr>
                    <w:alias w:val="非流动资产合计"/>
                    <w:tag w:val="_GBC_022d733c330745299fa8dfe9da404635"/>
                    <w:id w:val="1543714992"/>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5A4C11" w:rsidP="001C3015">
                        <w:pPr>
                          <w:jc w:val="right"/>
                          <w:rPr>
                            <w:color w:val="008000"/>
                            <w:szCs w:val="21"/>
                          </w:rPr>
                        </w:pPr>
                        <w:r>
                          <w:rPr>
                            <w:szCs w:val="21"/>
                          </w:rPr>
                          <w:t>20,163,491,183.27</w:t>
                        </w:r>
                      </w:p>
                    </w:tc>
                  </w:sdtContent>
                </w:sdt>
                <w:sdt>
                  <w:sdtPr>
                    <w:rPr>
                      <w:szCs w:val="21"/>
                    </w:rPr>
                    <w:alias w:val="非流动资产合计"/>
                    <w:tag w:val="_GBC_7cc29793fc3d420ea6ae74a1833f837d"/>
                    <w:id w:val="139853413"/>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5A4C11" w:rsidP="001C3015">
                        <w:pPr>
                          <w:jc w:val="right"/>
                          <w:rPr>
                            <w:color w:val="008000"/>
                            <w:szCs w:val="21"/>
                          </w:rPr>
                        </w:pPr>
                        <w:r>
                          <w:rPr>
                            <w:szCs w:val="21"/>
                          </w:rPr>
                          <w:t>16,915,842,867.96</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300" w:firstLine="630"/>
                      <w:rPr>
                        <w:szCs w:val="21"/>
                      </w:rPr>
                    </w:pPr>
                    <w:r>
                      <w:rPr>
                        <w:rFonts w:hint="eastAsia"/>
                        <w:szCs w:val="21"/>
                      </w:rPr>
                      <w:lastRenderedPageBreak/>
                      <w:t>资产总计</w:t>
                    </w:r>
                  </w:p>
                </w:tc>
                <w:sdt>
                  <w:sdtPr>
                    <w:rPr>
                      <w:szCs w:val="21"/>
                    </w:rPr>
                    <w:alias w:val="资产总计"/>
                    <w:tag w:val="_GBC_32c5ad6bb0a34a5b817416f6e3b0deb0"/>
                    <w:id w:val="501471914"/>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5A4C11" w:rsidP="001C3015">
                        <w:pPr>
                          <w:jc w:val="right"/>
                          <w:rPr>
                            <w:color w:val="008000"/>
                            <w:szCs w:val="21"/>
                          </w:rPr>
                        </w:pPr>
                        <w:r>
                          <w:rPr>
                            <w:szCs w:val="21"/>
                          </w:rPr>
                          <w:t>27,640,505,181.59</w:t>
                        </w:r>
                      </w:p>
                    </w:tc>
                  </w:sdtContent>
                </w:sdt>
                <w:sdt>
                  <w:sdtPr>
                    <w:rPr>
                      <w:szCs w:val="21"/>
                    </w:rPr>
                    <w:alias w:val="资产总计"/>
                    <w:tag w:val="_GBC_83929280cfaf41fcbb0eff040d5781cd"/>
                    <w:id w:val="103850065"/>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5A4C11" w:rsidP="001C3015">
                        <w:pPr>
                          <w:jc w:val="right"/>
                          <w:rPr>
                            <w:color w:val="008000"/>
                            <w:szCs w:val="21"/>
                          </w:rPr>
                        </w:pPr>
                        <w:r>
                          <w:rPr>
                            <w:szCs w:val="21"/>
                          </w:rPr>
                          <w:t>23,423,405,308.58</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rPr>
                        <w:szCs w:val="21"/>
                      </w:rPr>
                    </w:pPr>
                    <w:r>
                      <w:rPr>
                        <w:rFonts w:hint="eastAsia"/>
                        <w:b/>
                        <w:bCs/>
                        <w:szCs w:val="21"/>
                      </w:rPr>
                      <w:t>流动负债：</w:t>
                    </w:r>
                  </w:p>
                </w:tc>
                <w:tc>
                  <w:tcPr>
                    <w:tcW w:w="2802" w:type="pct"/>
                    <w:gridSpan w:val="2"/>
                    <w:tcBorders>
                      <w:top w:val="outset" w:sz="6" w:space="0" w:color="auto"/>
                      <w:left w:val="outset" w:sz="6" w:space="0" w:color="auto"/>
                      <w:bottom w:val="outset" w:sz="6" w:space="0" w:color="auto"/>
                      <w:right w:val="outset" w:sz="6" w:space="0" w:color="auto"/>
                    </w:tcBorders>
                  </w:tcPr>
                  <w:p w:rsidR="00A24011" w:rsidRDefault="00A24011" w:rsidP="001C3015">
                    <w:pPr>
                      <w:rPr>
                        <w:color w:val="FF00FF"/>
                        <w:szCs w:val="21"/>
                      </w:rPr>
                    </w:pPr>
                  </w:p>
                </w:tc>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短期借款</w:t>
                    </w:r>
                  </w:p>
                </w:tc>
                <w:sdt>
                  <w:sdtPr>
                    <w:rPr>
                      <w:szCs w:val="21"/>
                    </w:rPr>
                    <w:alias w:val="短期借款"/>
                    <w:tag w:val="_GBC_46b181ddb7114e3298018c8bc35a9af5"/>
                    <w:id w:val="367729995"/>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5A4C11" w:rsidP="001C3015">
                        <w:pPr>
                          <w:jc w:val="right"/>
                          <w:rPr>
                            <w:color w:val="008000"/>
                            <w:szCs w:val="21"/>
                          </w:rPr>
                        </w:pPr>
                        <w:r>
                          <w:rPr>
                            <w:szCs w:val="21"/>
                          </w:rPr>
                          <w:t>2,307,413,827.11</w:t>
                        </w:r>
                      </w:p>
                    </w:tc>
                  </w:sdtContent>
                </w:sdt>
                <w:sdt>
                  <w:sdtPr>
                    <w:rPr>
                      <w:szCs w:val="21"/>
                    </w:rPr>
                    <w:alias w:val="短期借款"/>
                    <w:tag w:val="_GBC_256a27a1cc574f649042284bc61d0e39"/>
                    <w:id w:val="310459735"/>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5A4C11" w:rsidP="001C3015">
                        <w:pPr>
                          <w:jc w:val="right"/>
                          <w:rPr>
                            <w:color w:val="008000"/>
                            <w:szCs w:val="21"/>
                          </w:rPr>
                        </w:pPr>
                        <w:r>
                          <w:rPr>
                            <w:szCs w:val="21"/>
                          </w:rPr>
                          <w:t>2,000,003,556.00</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向中央银行借款</w:t>
                    </w:r>
                  </w:p>
                </w:tc>
                <w:sdt>
                  <w:sdtPr>
                    <w:rPr>
                      <w:szCs w:val="21"/>
                    </w:rPr>
                    <w:alias w:val="向中央银行借款"/>
                    <w:tag w:val="_GBC_43cd36340a4144c0a9d6f67634f340b8"/>
                    <w:id w:val="172309997"/>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rFonts w:hint="eastAsia"/>
                            <w:color w:val="333399"/>
                            <w:szCs w:val="21"/>
                          </w:rPr>
                          <w:t xml:space="preserve">　</w:t>
                        </w:r>
                      </w:p>
                    </w:tc>
                  </w:sdtContent>
                </w:sdt>
                <w:sdt>
                  <w:sdtPr>
                    <w:rPr>
                      <w:szCs w:val="21"/>
                    </w:rPr>
                    <w:alias w:val="向中央银行借款"/>
                    <w:tag w:val="_GBC_27a0872e446a45ca91f4d972d44c9aa9"/>
                    <w:id w:val="314617141"/>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rFonts w:hint="eastAsia"/>
                            <w:color w:val="333399"/>
                            <w:szCs w:val="21"/>
                          </w:rPr>
                          <w:t xml:space="preserve">　</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吸收存款及同业存放</w:t>
                    </w:r>
                  </w:p>
                </w:tc>
                <w:sdt>
                  <w:sdtPr>
                    <w:rPr>
                      <w:szCs w:val="21"/>
                    </w:rPr>
                    <w:alias w:val="吸收存款及同业存放"/>
                    <w:tag w:val="_GBC_a930dc60308a490b90e99129de7fd0d5"/>
                    <w:id w:val="-1579746408"/>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rFonts w:hint="eastAsia"/>
                            <w:color w:val="333399"/>
                            <w:szCs w:val="21"/>
                          </w:rPr>
                          <w:t xml:space="preserve">　</w:t>
                        </w:r>
                      </w:p>
                    </w:tc>
                  </w:sdtContent>
                </w:sdt>
                <w:sdt>
                  <w:sdtPr>
                    <w:rPr>
                      <w:szCs w:val="21"/>
                    </w:rPr>
                    <w:alias w:val="吸收存款及同业存放"/>
                    <w:tag w:val="_GBC_d53b48a4231b493d86a174b0d7d76d8d"/>
                    <w:id w:val="1787315383"/>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rFonts w:hint="eastAsia"/>
                            <w:color w:val="333399"/>
                            <w:szCs w:val="21"/>
                          </w:rPr>
                          <w:t xml:space="preserve">　</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拆入资金</w:t>
                    </w:r>
                  </w:p>
                </w:tc>
                <w:sdt>
                  <w:sdtPr>
                    <w:rPr>
                      <w:szCs w:val="21"/>
                    </w:rPr>
                    <w:alias w:val="拆入资金"/>
                    <w:tag w:val="_GBC_ce76078ee0924bd38eaea07b86ec8ded"/>
                    <w:id w:val="-1668092047"/>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rFonts w:hint="eastAsia"/>
                            <w:color w:val="333399"/>
                            <w:szCs w:val="21"/>
                          </w:rPr>
                          <w:t xml:space="preserve">　</w:t>
                        </w:r>
                      </w:p>
                    </w:tc>
                  </w:sdtContent>
                </w:sdt>
                <w:sdt>
                  <w:sdtPr>
                    <w:rPr>
                      <w:szCs w:val="21"/>
                    </w:rPr>
                    <w:alias w:val="拆入资金"/>
                    <w:tag w:val="_GBC_4af90d2100ea4f6b88371d387558edeb"/>
                    <w:id w:val="959607873"/>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rFonts w:hint="eastAsia"/>
                            <w:color w:val="333399"/>
                            <w:szCs w:val="21"/>
                          </w:rPr>
                          <w:t xml:space="preserve">　</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以公允价值计量且其变动计入当期损益的金融负债</w:t>
                    </w:r>
                  </w:p>
                </w:tc>
                <w:sdt>
                  <w:sdtPr>
                    <w:rPr>
                      <w:szCs w:val="21"/>
                    </w:rPr>
                    <w:alias w:val="以公允价值计量且其变动计入当期损益的金融负债"/>
                    <w:tag w:val="_GBC_5cb9187ed96f4fe9aa3de3e2260e3960"/>
                    <w:id w:val="711383244"/>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840F1C" w:rsidP="00840F1C">
                        <w:pPr>
                          <w:jc w:val="right"/>
                          <w:rPr>
                            <w:szCs w:val="21"/>
                          </w:rPr>
                        </w:pPr>
                        <w:r>
                          <w:rPr>
                            <w:szCs w:val="21"/>
                          </w:rPr>
                          <w:t>516,877,500.00</w:t>
                        </w:r>
                      </w:p>
                    </w:tc>
                  </w:sdtContent>
                </w:sdt>
                <w:sdt>
                  <w:sdtPr>
                    <w:rPr>
                      <w:szCs w:val="21"/>
                    </w:rPr>
                    <w:alias w:val="以公允价值计量且其变动计入当期损益的金融负债"/>
                    <w:tag w:val="_GBC_b8d781a2d5d34dbd8032378db20699c2"/>
                    <w:id w:val="1992756879"/>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5A4C11" w:rsidP="001C3015">
                        <w:pPr>
                          <w:jc w:val="right"/>
                          <w:rPr>
                            <w:szCs w:val="21"/>
                          </w:rPr>
                        </w:pPr>
                        <w:r w:rsidRPr="001852D3">
                          <w:rPr>
                            <w:rStyle w:val="af5"/>
                            <w:rFonts w:hint="eastAsia"/>
                          </w:rPr>
                          <w:t xml:space="preserve">　</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衍生金融负债</w:t>
                    </w:r>
                  </w:p>
                </w:tc>
                <w:sdt>
                  <w:sdtPr>
                    <w:rPr>
                      <w:szCs w:val="21"/>
                    </w:rPr>
                    <w:alias w:val="衍生金融负债"/>
                    <w:tag w:val="_GBC_689789bc00c44dab8e8a4911d2818568"/>
                    <w:id w:val="-360205714"/>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6D20DF" w:rsidP="006D20DF">
                        <w:pPr>
                          <w:jc w:val="right"/>
                          <w:rPr>
                            <w:szCs w:val="21"/>
                          </w:rPr>
                        </w:pPr>
                        <w:r w:rsidRPr="001852D3">
                          <w:rPr>
                            <w:rStyle w:val="af5"/>
                            <w:rFonts w:hint="eastAsia"/>
                          </w:rPr>
                          <w:t xml:space="preserve">　</w:t>
                        </w:r>
                      </w:p>
                    </w:tc>
                  </w:sdtContent>
                </w:sdt>
                <w:sdt>
                  <w:sdtPr>
                    <w:rPr>
                      <w:szCs w:val="21"/>
                    </w:rPr>
                    <w:alias w:val="衍生金融负债"/>
                    <w:tag w:val="_GBC_64fb5fba2e464e49b014a1fd6a06f1d1"/>
                    <w:id w:val="-2029479891"/>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szCs w:val="21"/>
                          </w:rPr>
                        </w:pPr>
                        <w:r>
                          <w:rPr>
                            <w:rFonts w:hint="eastAsia"/>
                            <w:color w:val="333399"/>
                            <w:szCs w:val="21"/>
                          </w:rPr>
                          <w:t xml:space="preserve">　</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应付票据</w:t>
                    </w:r>
                  </w:p>
                </w:tc>
                <w:sdt>
                  <w:sdtPr>
                    <w:rPr>
                      <w:szCs w:val="21"/>
                    </w:rPr>
                    <w:alias w:val="应付票据"/>
                    <w:tag w:val="_GBC_b7e10ae5dd4a47c7963b3455d112c7b9"/>
                    <w:id w:val="-1537651376"/>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5A4C11" w:rsidP="001C3015">
                        <w:pPr>
                          <w:jc w:val="right"/>
                          <w:rPr>
                            <w:color w:val="008000"/>
                            <w:szCs w:val="21"/>
                          </w:rPr>
                        </w:pPr>
                        <w:r>
                          <w:rPr>
                            <w:szCs w:val="21"/>
                          </w:rPr>
                          <w:t>172,026,880.62</w:t>
                        </w:r>
                      </w:p>
                    </w:tc>
                  </w:sdtContent>
                </w:sdt>
                <w:sdt>
                  <w:sdtPr>
                    <w:rPr>
                      <w:szCs w:val="21"/>
                    </w:rPr>
                    <w:alias w:val="应付票据"/>
                    <w:tag w:val="_GBC_1f3155f66f9b4eb1ac7422682aed458d"/>
                    <w:id w:val="955680237"/>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5A4C11" w:rsidP="001C3015">
                        <w:pPr>
                          <w:jc w:val="right"/>
                          <w:rPr>
                            <w:color w:val="008000"/>
                            <w:szCs w:val="21"/>
                          </w:rPr>
                        </w:pPr>
                        <w:r>
                          <w:rPr>
                            <w:szCs w:val="21"/>
                          </w:rPr>
                          <w:t>16,874,493.32</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应付账款</w:t>
                    </w:r>
                  </w:p>
                </w:tc>
                <w:sdt>
                  <w:sdtPr>
                    <w:rPr>
                      <w:szCs w:val="21"/>
                    </w:rPr>
                    <w:alias w:val="应付帐款"/>
                    <w:tag w:val="_GBC_9dc60ae5c8e249499d8d95169ed78ec9"/>
                    <w:id w:val="-1088992505"/>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5A4C11" w:rsidP="001C3015">
                        <w:pPr>
                          <w:jc w:val="right"/>
                          <w:rPr>
                            <w:color w:val="008000"/>
                            <w:szCs w:val="21"/>
                          </w:rPr>
                        </w:pPr>
                        <w:r>
                          <w:rPr>
                            <w:szCs w:val="21"/>
                          </w:rPr>
                          <w:t>1,904,293,390.41</w:t>
                        </w:r>
                      </w:p>
                    </w:tc>
                  </w:sdtContent>
                </w:sdt>
                <w:sdt>
                  <w:sdtPr>
                    <w:rPr>
                      <w:szCs w:val="21"/>
                    </w:rPr>
                    <w:alias w:val="应付帐款"/>
                    <w:tag w:val="_GBC_79eff5cbdd4c44129254a16d50a34331"/>
                    <w:id w:val="-1667936313"/>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5A4C11" w:rsidP="001C3015">
                        <w:pPr>
                          <w:jc w:val="right"/>
                          <w:rPr>
                            <w:color w:val="008000"/>
                            <w:szCs w:val="21"/>
                          </w:rPr>
                        </w:pPr>
                        <w:r>
                          <w:rPr>
                            <w:szCs w:val="21"/>
                          </w:rPr>
                          <w:t>1,452,498,431.52</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预收款项</w:t>
                    </w:r>
                  </w:p>
                </w:tc>
                <w:sdt>
                  <w:sdtPr>
                    <w:rPr>
                      <w:szCs w:val="21"/>
                    </w:rPr>
                    <w:alias w:val="预收帐款"/>
                    <w:tag w:val="_GBC_f20c02115ffd4297862efc12b566cfeb"/>
                    <w:id w:val="1772354642"/>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5A4C11" w:rsidP="001C3015">
                        <w:pPr>
                          <w:jc w:val="right"/>
                          <w:rPr>
                            <w:color w:val="008000"/>
                            <w:szCs w:val="21"/>
                          </w:rPr>
                        </w:pPr>
                        <w:r>
                          <w:rPr>
                            <w:szCs w:val="21"/>
                          </w:rPr>
                          <w:t>299,756,408.60</w:t>
                        </w:r>
                      </w:p>
                    </w:tc>
                  </w:sdtContent>
                </w:sdt>
                <w:sdt>
                  <w:sdtPr>
                    <w:rPr>
                      <w:szCs w:val="21"/>
                    </w:rPr>
                    <w:alias w:val="预收帐款"/>
                    <w:tag w:val="_GBC_2aeef32fbc6e47678f344a48a2965dff"/>
                    <w:id w:val="1008179639"/>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5A4C11" w:rsidP="001C3015">
                        <w:pPr>
                          <w:jc w:val="right"/>
                          <w:rPr>
                            <w:color w:val="008000"/>
                            <w:szCs w:val="21"/>
                          </w:rPr>
                        </w:pPr>
                        <w:r>
                          <w:rPr>
                            <w:szCs w:val="21"/>
                          </w:rPr>
                          <w:t>325,530,520.98</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卖出回购金融资产款</w:t>
                    </w:r>
                  </w:p>
                </w:tc>
                <w:sdt>
                  <w:sdtPr>
                    <w:rPr>
                      <w:szCs w:val="21"/>
                    </w:rPr>
                    <w:alias w:val="卖出回购金融资产款"/>
                    <w:tag w:val="_GBC_239a34ab54ad4fff9c16cd0dfd3216d0"/>
                    <w:id w:val="1702519456"/>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rFonts w:hint="eastAsia"/>
                            <w:color w:val="333399"/>
                            <w:szCs w:val="21"/>
                          </w:rPr>
                          <w:t xml:space="preserve">　</w:t>
                        </w:r>
                      </w:p>
                    </w:tc>
                  </w:sdtContent>
                </w:sdt>
                <w:sdt>
                  <w:sdtPr>
                    <w:rPr>
                      <w:szCs w:val="21"/>
                    </w:rPr>
                    <w:alias w:val="卖出回购金融资产款"/>
                    <w:tag w:val="_GBC_ad16934cfb684aeb96f76c4a5dc7a4e1"/>
                    <w:id w:val="-468974295"/>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rFonts w:hint="eastAsia"/>
                            <w:color w:val="333399"/>
                            <w:szCs w:val="21"/>
                          </w:rPr>
                          <w:t xml:space="preserve">　</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应付手续费及佣金</w:t>
                    </w:r>
                  </w:p>
                </w:tc>
                <w:sdt>
                  <w:sdtPr>
                    <w:rPr>
                      <w:szCs w:val="21"/>
                    </w:rPr>
                    <w:alias w:val="应付手续费及佣金"/>
                    <w:tag w:val="_GBC_75e9e9a4dc6e4210b4875aea6147fc5a"/>
                    <w:id w:val="836492888"/>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rFonts w:hint="eastAsia"/>
                            <w:color w:val="333399"/>
                            <w:szCs w:val="21"/>
                          </w:rPr>
                          <w:t xml:space="preserve">　</w:t>
                        </w:r>
                      </w:p>
                    </w:tc>
                  </w:sdtContent>
                </w:sdt>
                <w:sdt>
                  <w:sdtPr>
                    <w:rPr>
                      <w:szCs w:val="21"/>
                    </w:rPr>
                    <w:alias w:val="应付手续费及佣金"/>
                    <w:tag w:val="_GBC_95e23198e4a34295b8e819779c67a801"/>
                    <w:id w:val="1086577054"/>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rFonts w:hint="eastAsia"/>
                            <w:color w:val="333399"/>
                            <w:szCs w:val="21"/>
                          </w:rPr>
                          <w:t xml:space="preserve">　</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应付职工薪酬</w:t>
                    </w:r>
                  </w:p>
                </w:tc>
                <w:sdt>
                  <w:sdtPr>
                    <w:rPr>
                      <w:szCs w:val="21"/>
                    </w:rPr>
                    <w:alias w:val="应付职工薪酬"/>
                    <w:tag w:val="_GBC_63575ba5992e47688c02476b86e87815"/>
                    <w:id w:val="142629784"/>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5A4C11" w:rsidP="001C3015">
                        <w:pPr>
                          <w:jc w:val="right"/>
                          <w:rPr>
                            <w:color w:val="008000"/>
                            <w:szCs w:val="21"/>
                          </w:rPr>
                        </w:pPr>
                        <w:r>
                          <w:rPr>
                            <w:szCs w:val="21"/>
                          </w:rPr>
                          <w:t>258,964,619.36</w:t>
                        </w:r>
                      </w:p>
                    </w:tc>
                  </w:sdtContent>
                </w:sdt>
                <w:sdt>
                  <w:sdtPr>
                    <w:rPr>
                      <w:szCs w:val="21"/>
                    </w:rPr>
                    <w:alias w:val="应付职工薪酬"/>
                    <w:tag w:val="_GBC_563a214f497a4165b97fdc838d3f5b7f"/>
                    <w:id w:val="2093652550"/>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5A4C11" w:rsidP="001C3015">
                        <w:pPr>
                          <w:jc w:val="right"/>
                          <w:rPr>
                            <w:color w:val="008000"/>
                            <w:szCs w:val="21"/>
                          </w:rPr>
                        </w:pPr>
                        <w:r>
                          <w:rPr>
                            <w:szCs w:val="21"/>
                          </w:rPr>
                          <w:t>210,609,001.19</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应交税费</w:t>
                    </w:r>
                  </w:p>
                </w:tc>
                <w:sdt>
                  <w:sdtPr>
                    <w:rPr>
                      <w:szCs w:val="21"/>
                    </w:rPr>
                    <w:alias w:val="应交税金"/>
                    <w:tag w:val="_GBC_7c1398034382449ab61dcf2adfe81021"/>
                    <w:id w:val="-597107395"/>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5A4C11" w:rsidP="001C3015">
                        <w:pPr>
                          <w:jc w:val="right"/>
                          <w:rPr>
                            <w:color w:val="008000"/>
                            <w:szCs w:val="21"/>
                          </w:rPr>
                        </w:pPr>
                        <w:r>
                          <w:rPr>
                            <w:szCs w:val="21"/>
                          </w:rPr>
                          <w:t>210,381,066.48</w:t>
                        </w:r>
                      </w:p>
                    </w:tc>
                  </w:sdtContent>
                </w:sdt>
                <w:sdt>
                  <w:sdtPr>
                    <w:rPr>
                      <w:szCs w:val="21"/>
                    </w:rPr>
                    <w:alias w:val="应交税金"/>
                    <w:tag w:val="_GBC_740c6c5c024d437a9c6540bc0cbf0ceb"/>
                    <w:id w:val="-396978172"/>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5A4C11" w:rsidP="001C3015">
                        <w:pPr>
                          <w:jc w:val="right"/>
                          <w:rPr>
                            <w:color w:val="008000"/>
                            <w:szCs w:val="21"/>
                          </w:rPr>
                        </w:pPr>
                        <w:r>
                          <w:rPr>
                            <w:szCs w:val="21"/>
                          </w:rPr>
                          <w:t>331,838,800.19</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应付利息</w:t>
                    </w:r>
                  </w:p>
                </w:tc>
                <w:sdt>
                  <w:sdtPr>
                    <w:rPr>
                      <w:szCs w:val="21"/>
                    </w:rPr>
                    <w:alias w:val="应付利息"/>
                    <w:tag w:val="_GBC_e935ed7988fa44c58b49a2644de29a99"/>
                    <w:id w:val="1109014186"/>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5A4C11" w:rsidP="005A4C11">
                        <w:pPr>
                          <w:jc w:val="right"/>
                          <w:rPr>
                            <w:color w:val="008000"/>
                            <w:szCs w:val="21"/>
                          </w:rPr>
                        </w:pPr>
                        <w:r>
                          <w:rPr>
                            <w:szCs w:val="21"/>
                          </w:rPr>
                          <w:t>36,998,226.95</w:t>
                        </w:r>
                      </w:p>
                    </w:tc>
                  </w:sdtContent>
                </w:sdt>
                <w:sdt>
                  <w:sdtPr>
                    <w:rPr>
                      <w:szCs w:val="21"/>
                    </w:rPr>
                    <w:alias w:val="应付利息"/>
                    <w:tag w:val="_GBC_888db896342e4acc9213ea3086585dd4"/>
                    <w:id w:val="1502082214"/>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5A4C11" w:rsidP="001C3015">
                        <w:pPr>
                          <w:jc w:val="right"/>
                          <w:rPr>
                            <w:color w:val="008000"/>
                            <w:szCs w:val="21"/>
                          </w:rPr>
                        </w:pPr>
                        <w:r>
                          <w:rPr>
                            <w:szCs w:val="21"/>
                          </w:rPr>
                          <w:t>50,123,186.35</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应付股利</w:t>
                    </w:r>
                  </w:p>
                </w:tc>
                <w:sdt>
                  <w:sdtPr>
                    <w:rPr>
                      <w:szCs w:val="21"/>
                    </w:rPr>
                    <w:alias w:val="应付股利"/>
                    <w:tag w:val="_GBC_7f671a5c926d474eb238dc064871f59d"/>
                    <w:id w:val="-1460804139"/>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5A4C11" w:rsidP="001C3015">
                        <w:pPr>
                          <w:jc w:val="right"/>
                          <w:rPr>
                            <w:szCs w:val="21"/>
                          </w:rPr>
                        </w:pPr>
                        <w:r>
                          <w:rPr>
                            <w:szCs w:val="21"/>
                          </w:rPr>
                          <w:t>97,040,513.90</w:t>
                        </w:r>
                      </w:p>
                    </w:tc>
                  </w:sdtContent>
                </w:sdt>
                <w:sdt>
                  <w:sdtPr>
                    <w:rPr>
                      <w:szCs w:val="21"/>
                    </w:rPr>
                    <w:alias w:val="应付股利"/>
                    <w:tag w:val="_GBC_6eeba8577a39400ea7342e62375f2a20"/>
                    <w:id w:val="-1934048093"/>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5A4C11" w:rsidP="001C3015">
                        <w:pPr>
                          <w:jc w:val="right"/>
                          <w:rPr>
                            <w:szCs w:val="21"/>
                          </w:rPr>
                        </w:pPr>
                        <w:r>
                          <w:rPr>
                            <w:szCs w:val="21"/>
                          </w:rPr>
                          <w:t>97,819,767.27</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其他应付款</w:t>
                    </w:r>
                  </w:p>
                </w:tc>
                <w:sdt>
                  <w:sdtPr>
                    <w:rPr>
                      <w:szCs w:val="21"/>
                    </w:rPr>
                    <w:alias w:val="其他应付款"/>
                    <w:tag w:val="_GBC_efa46651baaa4b15a386ff37f3ce1ea0"/>
                    <w:id w:val="527306401"/>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AF4619" w:rsidP="001C3015">
                        <w:pPr>
                          <w:jc w:val="right"/>
                          <w:rPr>
                            <w:color w:val="008000"/>
                            <w:szCs w:val="21"/>
                          </w:rPr>
                        </w:pPr>
                        <w:r>
                          <w:rPr>
                            <w:szCs w:val="21"/>
                          </w:rPr>
                          <w:t>980,074,957.98</w:t>
                        </w:r>
                      </w:p>
                    </w:tc>
                  </w:sdtContent>
                </w:sdt>
                <w:sdt>
                  <w:sdtPr>
                    <w:rPr>
                      <w:szCs w:val="21"/>
                    </w:rPr>
                    <w:alias w:val="其他应付款"/>
                    <w:tag w:val="_GBC_bdf7e90027f445968c94a584e5bfde6a"/>
                    <w:id w:val="-1994320523"/>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AF4619" w:rsidP="001C3015">
                        <w:pPr>
                          <w:jc w:val="right"/>
                          <w:rPr>
                            <w:color w:val="008000"/>
                            <w:szCs w:val="21"/>
                          </w:rPr>
                        </w:pPr>
                        <w:r>
                          <w:rPr>
                            <w:szCs w:val="21"/>
                          </w:rPr>
                          <w:t>1,215,943,532.94</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应付分保账款</w:t>
                    </w:r>
                  </w:p>
                </w:tc>
                <w:sdt>
                  <w:sdtPr>
                    <w:rPr>
                      <w:szCs w:val="21"/>
                    </w:rPr>
                    <w:alias w:val="应付分保账款"/>
                    <w:tag w:val="_GBC_61421a861c1442e0bac51d7792822e6f"/>
                    <w:id w:val="330957155"/>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rFonts w:hint="eastAsia"/>
                            <w:color w:val="333399"/>
                            <w:szCs w:val="21"/>
                          </w:rPr>
                          <w:t xml:space="preserve">　</w:t>
                        </w:r>
                      </w:p>
                    </w:tc>
                  </w:sdtContent>
                </w:sdt>
                <w:sdt>
                  <w:sdtPr>
                    <w:rPr>
                      <w:szCs w:val="21"/>
                    </w:rPr>
                    <w:alias w:val="应付分保账款"/>
                    <w:tag w:val="_GBC_bcac85cb350d402e938c810fd6871ecb"/>
                    <w:id w:val="2078868375"/>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rFonts w:hint="eastAsia"/>
                            <w:color w:val="333399"/>
                            <w:szCs w:val="21"/>
                          </w:rPr>
                          <w:t xml:space="preserve">　</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保险合同准备金</w:t>
                    </w:r>
                  </w:p>
                </w:tc>
                <w:sdt>
                  <w:sdtPr>
                    <w:rPr>
                      <w:szCs w:val="21"/>
                    </w:rPr>
                    <w:alias w:val="保险合同准备金"/>
                    <w:tag w:val="_GBC_0bb0b42097134e04a75735ab08bdae9a"/>
                    <w:id w:val="-2033797488"/>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rFonts w:hint="eastAsia"/>
                            <w:color w:val="333399"/>
                            <w:szCs w:val="21"/>
                          </w:rPr>
                          <w:t xml:space="preserve">　</w:t>
                        </w:r>
                      </w:p>
                    </w:tc>
                  </w:sdtContent>
                </w:sdt>
                <w:sdt>
                  <w:sdtPr>
                    <w:rPr>
                      <w:szCs w:val="21"/>
                    </w:rPr>
                    <w:alias w:val="保险合同准备金"/>
                    <w:tag w:val="_GBC_f76694be0baf4d9fa7ae66881e447f3e"/>
                    <w:id w:val="266900228"/>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rFonts w:hint="eastAsia"/>
                            <w:color w:val="333399"/>
                            <w:szCs w:val="21"/>
                          </w:rPr>
                          <w:t xml:space="preserve">　</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代理买卖证券款</w:t>
                    </w:r>
                  </w:p>
                </w:tc>
                <w:sdt>
                  <w:sdtPr>
                    <w:rPr>
                      <w:szCs w:val="21"/>
                    </w:rPr>
                    <w:alias w:val="代理买卖证券款"/>
                    <w:tag w:val="_GBC_88374533f8064bb88c7e1b406517d2d2"/>
                    <w:id w:val="2049174772"/>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rFonts w:hint="eastAsia"/>
                            <w:color w:val="333399"/>
                            <w:szCs w:val="21"/>
                          </w:rPr>
                          <w:t xml:space="preserve">　</w:t>
                        </w:r>
                      </w:p>
                    </w:tc>
                  </w:sdtContent>
                </w:sdt>
                <w:sdt>
                  <w:sdtPr>
                    <w:rPr>
                      <w:szCs w:val="21"/>
                    </w:rPr>
                    <w:alias w:val="代理买卖证券款"/>
                    <w:tag w:val="_GBC_dbd82224d43c4b318565b5d38854341b"/>
                    <w:id w:val="-902287129"/>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rFonts w:hint="eastAsia"/>
                            <w:color w:val="333399"/>
                            <w:szCs w:val="21"/>
                          </w:rPr>
                          <w:t xml:space="preserve">　</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代理承销证券款</w:t>
                    </w:r>
                  </w:p>
                </w:tc>
                <w:sdt>
                  <w:sdtPr>
                    <w:rPr>
                      <w:szCs w:val="21"/>
                    </w:rPr>
                    <w:alias w:val="代理承销证券款"/>
                    <w:tag w:val="_GBC_02b4474b605443658f4468c143a7fb86"/>
                    <w:id w:val="855075802"/>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rFonts w:hint="eastAsia"/>
                            <w:color w:val="333399"/>
                            <w:szCs w:val="21"/>
                          </w:rPr>
                          <w:t xml:space="preserve">　</w:t>
                        </w:r>
                      </w:p>
                    </w:tc>
                  </w:sdtContent>
                </w:sdt>
                <w:sdt>
                  <w:sdtPr>
                    <w:rPr>
                      <w:szCs w:val="21"/>
                    </w:rPr>
                    <w:alias w:val="代理承销证券款"/>
                    <w:tag w:val="_GBC_254c4c50f16b4e898d2273946f7831f1"/>
                    <w:id w:val="-384485558"/>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rFonts w:hint="eastAsia"/>
                            <w:color w:val="333399"/>
                            <w:szCs w:val="21"/>
                          </w:rPr>
                          <w:t xml:space="preserve">　</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划分为持有待售的负债</w:t>
                    </w:r>
                  </w:p>
                </w:tc>
                <w:sdt>
                  <w:sdtPr>
                    <w:rPr>
                      <w:szCs w:val="21"/>
                    </w:rPr>
                    <w:alias w:val="划分为持有待售的负债"/>
                    <w:tag w:val="_GBC_28ad852152934bd5b4bcd5f0886b96e2"/>
                    <w:id w:val="1624494920"/>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szCs w:val="21"/>
                          </w:rPr>
                        </w:pPr>
                        <w:r>
                          <w:rPr>
                            <w:rFonts w:hint="eastAsia"/>
                            <w:color w:val="333399"/>
                            <w:szCs w:val="21"/>
                          </w:rPr>
                          <w:t xml:space="preserve">　</w:t>
                        </w:r>
                      </w:p>
                    </w:tc>
                  </w:sdtContent>
                </w:sdt>
                <w:sdt>
                  <w:sdtPr>
                    <w:rPr>
                      <w:szCs w:val="21"/>
                    </w:rPr>
                    <w:alias w:val="划分为持有待售的负债"/>
                    <w:tag w:val="_GBC_fc0a41d9091b4db7b6f7ae39dcd16c3d"/>
                    <w:id w:val="-541821216"/>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szCs w:val="21"/>
                          </w:rPr>
                        </w:pPr>
                        <w:r>
                          <w:rPr>
                            <w:rFonts w:hint="eastAsia"/>
                            <w:color w:val="333399"/>
                            <w:szCs w:val="21"/>
                          </w:rPr>
                          <w:t xml:space="preserve">　</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一年内到期的非流动负债</w:t>
                    </w:r>
                  </w:p>
                </w:tc>
                <w:sdt>
                  <w:sdtPr>
                    <w:rPr>
                      <w:szCs w:val="21"/>
                    </w:rPr>
                    <w:alias w:val="一年内到期的长期负债"/>
                    <w:tag w:val="_GBC_bfc6928d48ef4ba08a75d5514049c632"/>
                    <w:id w:val="175305815"/>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AF4619" w:rsidP="001C3015">
                        <w:pPr>
                          <w:jc w:val="right"/>
                          <w:rPr>
                            <w:color w:val="008000"/>
                            <w:szCs w:val="21"/>
                          </w:rPr>
                        </w:pPr>
                        <w:r>
                          <w:rPr>
                            <w:szCs w:val="21"/>
                          </w:rPr>
                          <w:t>80,808,386.53</w:t>
                        </w:r>
                      </w:p>
                    </w:tc>
                  </w:sdtContent>
                </w:sdt>
                <w:sdt>
                  <w:sdtPr>
                    <w:rPr>
                      <w:szCs w:val="21"/>
                    </w:rPr>
                    <w:alias w:val="一年内到期的长期负债"/>
                    <w:tag w:val="_GBC_793766ce8ddd485f81c37ce4489ac87f"/>
                    <w:id w:val="148185033"/>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AF4619" w:rsidP="001C3015">
                        <w:pPr>
                          <w:jc w:val="right"/>
                          <w:rPr>
                            <w:color w:val="008000"/>
                            <w:szCs w:val="21"/>
                          </w:rPr>
                        </w:pPr>
                        <w:r>
                          <w:rPr>
                            <w:szCs w:val="21"/>
                          </w:rPr>
                          <w:t>1,303,305,204.80</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其他流动负债</w:t>
                    </w:r>
                  </w:p>
                </w:tc>
                <w:sdt>
                  <w:sdtPr>
                    <w:rPr>
                      <w:szCs w:val="21"/>
                    </w:rPr>
                    <w:alias w:val="其他流动负债"/>
                    <w:tag w:val="_GBC_78856be9e114442980c34a4dec3e185a"/>
                    <w:id w:val="585039574"/>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AF4619" w:rsidP="001C3015">
                        <w:pPr>
                          <w:jc w:val="right"/>
                          <w:rPr>
                            <w:color w:val="008000"/>
                            <w:szCs w:val="21"/>
                          </w:rPr>
                        </w:pPr>
                        <w:r>
                          <w:rPr>
                            <w:szCs w:val="21"/>
                          </w:rPr>
                          <w:t>1,500,980,400.00</w:t>
                        </w:r>
                      </w:p>
                    </w:tc>
                  </w:sdtContent>
                </w:sdt>
                <w:sdt>
                  <w:sdtPr>
                    <w:rPr>
                      <w:szCs w:val="21"/>
                    </w:rPr>
                    <w:alias w:val="其他流动负债"/>
                    <w:tag w:val="_GBC_d843039c1b7945e09217e6db81908831"/>
                    <w:id w:val="-786272700"/>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AF4619" w:rsidP="001C3015">
                        <w:pPr>
                          <w:jc w:val="right"/>
                          <w:rPr>
                            <w:color w:val="008000"/>
                            <w:szCs w:val="21"/>
                          </w:rPr>
                        </w:pPr>
                        <w:r>
                          <w:rPr>
                            <w:szCs w:val="21"/>
                          </w:rPr>
                          <w:t>600,880,400.00</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200" w:firstLine="420"/>
                      <w:rPr>
                        <w:szCs w:val="21"/>
                      </w:rPr>
                    </w:pPr>
                    <w:r>
                      <w:rPr>
                        <w:rFonts w:hint="eastAsia"/>
                        <w:szCs w:val="21"/>
                      </w:rPr>
                      <w:t>流动负债合计</w:t>
                    </w:r>
                  </w:p>
                </w:tc>
                <w:sdt>
                  <w:sdtPr>
                    <w:rPr>
                      <w:szCs w:val="21"/>
                    </w:rPr>
                    <w:alias w:val="流动负债合计"/>
                    <w:tag w:val="_GBC_5caca7099de04df1be54f6c2ad3cd01f"/>
                    <w:id w:val="-334150511"/>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AF4619" w:rsidP="001C3015">
                        <w:pPr>
                          <w:jc w:val="right"/>
                          <w:rPr>
                            <w:color w:val="008000"/>
                            <w:szCs w:val="21"/>
                          </w:rPr>
                        </w:pPr>
                        <w:r>
                          <w:rPr>
                            <w:szCs w:val="21"/>
                          </w:rPr>
                          <w:t>8,365,616,177.94</w:t>
                        </w:r>
                      </w:p>
                    </w:tc>
                  </w:sdtContent>
                </w:sdt>
                <w:sdt>
                  <w:sdtPr>
                    <w:rPr>
                      <w:szCs w:val="21"/>
                    </w:rPr>
                    <w:alias w:val="流动负债合计"/>
                    <w:tag w:val="_GBC_eb2ca3f906bd4f9b80639dcccf7a9b06"/>
                    <w:id w:val="-1060623512"/>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AF4619" w:rsidP="001C3015">
                        <w:pPr>
                          <w:jc w:val="right"/>
                          <w:rPr>
                            <w:color w:val="008000"/>
                            <w:szCs w:val="21"/>
                          </w:rPr>
                        </w:pPr>
                        <w:r>
                          <w:rPr>
                            <w:szCs w:val="21"/>
                          </w:rPr>
                          <w:t>7,605,426,894.56</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rPr>
                        <w:szCs w:val="21"/>
                      </w:rPr>
                    </w:pPr>
                    <w:r>
                      <w:rPr>
                        <w:rFonts w:hint="eastAsia"/>
                        <w:b/>
                        <w:bCs/>
                        <w:szCs w:val="21"/>
                      </w:rPr>
                      <w:t>非流动负债：</w:t>
                    </w:r>
                  </w:p>
                </w:tc>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ind w:right="210"/>
                      <w:jc w:val="right"/>
                      <w:rPr>
                        <w:color w:val="008000"/>
                        <w:szCs w:val="21"/>
                      </w:rPr>
                    </w:pPr>
                  </w:p>
                </w:tc>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p>
                </w:tc>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长期借款</w:t>
                    </w:r>
                  </w:p>
                </w:tc>
                <w:sdt>
                  <w:sdtPr>
                    <w:rPr>
                      <w:szCs w:val="21"/>
                    </w:rPr>
                    <w:alias w:val="长期借款"/>
                    <w:tag w:val="_GBC_bfb4dfac552a446faa84f08012059e4c"/>
                    <w:id w:val="-987637979"/>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5024D2" w:rsidP="001C3015">
                        <w:pPr>
                          <w:jc w:val="right"/>
                          <w:rPr>
                            <w:color w:val="008000"/>
                            <w:szCs w:val="21"/>
                          </w:rPr>
                        </w:pPr>
                        <w:r>
                          <w:rPr>
                            <w:szCs w:val="21"/>
                          </w:rPr>
                          <w:t>6,169,873,548.00</w:t>
                        </w:r>
                      </w:p>
                    </w:tc>
                  </w:sdtContent>
                </w:sdt>
                <w:sdt>
                  <w:sdtPr>
                    <w:rPr>
                      <w:szCs w:val="21"/>
                    </w:rPr>
                    <w:alias w:val="长期借款"/>
                    <w:tag w:val="_GBC_40a0f3abde7b490985dabb36cca6fc2b"/>
                    <w:id w:val="575403223"/>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5024D2" w:rsidP="001C3015">
                        <w:pPr>
                          <w:jc w:val="right"/>
                          <w:rPr>
                            <w:color w:val="008000"/>
                            <w:szCs w:val="21"/>
                          </w:rPr>
                        </w:pPr>
                        <w:r>
                          <w:rPr>
                            <w:szCs w:val="21"/>
                          </w:rPr>
                          <w:t>2,884,095,002.00</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应付债券</w:t>
                    </w:r>
                  </w:p>
                </w:tc>
                <w:sdt>
                  <w:sdtPr>
                    <w:rPr>
                      <w:szCs w:val="21"/>
                    </w:rPr>
                    <w:alias w:val="应付债券"/>
                    <w:tag w:val="_GBC_85677fcf9b924b4db082bee354e8063c"/>
                    <w:id w:val="38799446"/>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rFonts w:hint="eastAsia"/>
                            <w:color w:val="333399"/>
                            <w:szCs w:val="21"/>
                          </w:rPr>
                          <w:t xml:space="preserve">　</w:t>
                        </w:r>
                      </w:p>
                    </w:tc>
                  </w:sdtContent>
                </w:sdt>
                <w:sdt>
                  <w:sdtPr>
                    <w:rPr>
                      <w:szCs w:val="21"/>
                    </w:rPr>
                    <w:alias w:val="应付债券"/>
                    <w:tag w:val="_GBC_ffed37c075294d22ba54adb27334d473"/>
                    <w:id w:val="624822310"/>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rFonts w:hint="eastAsia"/>
                            <w:color w:val="333399"/>
                            <w:szCs w:val="21"/>
                          </w:rPr>
                          <w:t xml:space="preserve">　</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其中：优先股</w:t>
                    </w:r>
                  </w:p>
                </w:tc>
                <w:sdt>
                  <w:sdtPr>
                    <w:rPr>
                      <w:szCs w:val="21"/>
                    </w:rPr>
                    <w:alias w:val="其中：优先股"/>
                    <w:tag w:val="_GBC_6a8f5ae1e7b6421e9e22e0a4585cbf1b"/>
                    <w:id w:val="1722096654"/>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szCs w:val="21"/>
                          </w:rPr>
                        </w:pPr>
                        <w:r>
                          <w:rPr>
                            <w:rFonts w:hint="eastAsia"/>
                            <w:color w:val="333399"/>
                            <w:szCs w:val="21"/>
                          </w:rPr>
                          <w:t xml:space="preserve">　</w:t>
                        </w:r>
                      </w:p>
                    </w:tc>
                  </w:sdtContent>
                </w:sdt>
                <w:sdt>
                  <w:sdtPr>
                    <w:rPr>
                      <w:szCs w:val="21"/>
                    </w:rPr>
                    <w:alias w:val="其中：优先股"/>
                    <w:tag w:val="_GBC_12686e5828d7459fb10b4ff188433646"/>
                    <w:id w:val="-1570648404"/>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szCs w:val="21"/>
                          </w:rPr>
                        </w:pPr>
                        <w:r>
                          <w:rPr>
                            <w:rFonts w:hint="eastAsia"/>
                            <w:color w:val="333399"/>
                            <w:szCs w:val="21"/>
                          </w:rPr>
                          <w:t xml:space="preserve">　</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leftChars="300" w:left="630" w:firstLineChars="100" w:firstLine="210"/>
                      <w:rPr>
                        <w:szCs w:val="21"/>
                      </w:rPr>
                    </w:pPr>
                    <w:r>
                      <w:rPr>
                        <w:rFonts w:hint="eastAsia"/>
                        <w:szCs w:val="21"/>
                      </w:rPr>
                      <w:t>永续债</w:t>
                    </w:r>
                  </w:p>
                </w:tc>
                <w:sdt>
                  <w:sdtPr>
                    <w:rPr>
                      <w:szCs w:val="21"/>
                    </w:rPr>
                    <w:alias w:val="永续债"/>
                    <w:tag w:val="_GBC_6b8f43f1fa174a7a8c858f4a9a3c3fe6"/>
                    <w:id w:val="-1646959620"/>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szCs w:val="21"/>
                          </w:rPr>
                        </w:pPr>
                        <w:r>
                          <w:rPr>
                            <w:rFonts w:hint="eastAsia"/>
                            <w:color w:val="333399"/>
                            <w:szCs w:val="21"/>
                          </w:rPr>
                          <w:t xml:space="preserve">　</w:t>
                        </w:r>
                      </w:p>
                    </w:tc>
                  </w:sdtContent>
                </w:sdt>
                <w:sdt>
                  <w:sdtPr>
                    <w:rPr>
                      <w:szCs w:val="21"/>
                    </w:rPr>
                    <w:alias w:val="永续债"/>
                    <w:tag w:val="_GBC_3598c99e9ddb446e992c9d16b73e6509"/>
                    <w:id w:val="345213546"/>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szCs w:val="21"/>
                          </w:rPr>
                        </w:pPr>
                        <w:r>
                          <w:rPr>
                            <w:rFonts w:hint="eastAsia"/>
                            <w:color w:val="333399"/>
                            <w:szCs w:val="21"/>
                          </w:rPr>
                          <w:t xml:space="preserve">　</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长期应付款</w:t>
                    </w:r>
                  </w:p>
                </w:tc>
                <w:sdt>
                  <w:sdtPr>
                    <w:rPr>
                      <w:szCs w:val="21"/>
                    </w:rPr>
                    <w:alias w:val="长期应付款"/>
                    <w:tag w:val="_GBC_ef369b79886c480da9b60fcbbc88e27b"/>
                    <w:id w:val="-1955862094"/>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5024D2" w:rsidP="001C3015">
                        <w:pPr>
                          <w:jc w:val="right"/>
                          <w:rPr>
                            <w:color w:val="008000"/>
                            <w:szCs w:val="21"/>
                          </w:rPr>
                        </w:pPr>
                        <w:r>
                          <w:rPr>
                            <w:szCs w:val="21"/>
                          </w:rPr>
                          <w:t>67,661,165.35</w:t>
                        </w:r>
                      </w:p>
                    </w:tc>
                  </w:sdtContent>
                </w:sdt>
                <w:sdt>
                  <w:sdtPr>
                    <w:rPr>
                      <w:szCs w:val="21"/>
                    </w:rPr>
                    <w:alias w:val="长期应付款"/>
                    <w:tag w:val="_GBC_ae298b627a85429aa58ac081daa3ad53"/>
                    <w:id w:val="-1124767308"/>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5024D2" w:rsidP="001C3015">
                        <w:pPr>
                          <w:jc w:val="right"/>
                          <w:rPr>
                            <w:color w:val="008000"/>
                            <w:szCs w:val="21"/>
                          </w:rPr>
                        </w:pPr>
                        <w:r>
                          <w:rPr>
                            <w:szCs w:val="21"/>
                          </w:rPr>
                          <w:t>87,069,551.88</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长期应付职工薪酬</w:t>
                    </w:r>
                  </w:p>
                </w:tc>
                <w:sdt>
                  <w:sdtPr>
                    <w:rPr>
                      <w:szCs w:val="21"/>
                    </w:rPr>
                    <w:alias w:val="长期应付职工薪酬"/>
                    <w:tag w:val="_GBC_f494f7149bc84cf4b97d0cc377e3c322"/>
                    <w:id w:val="1087958783"/>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szCs w:val="21"/>
                          </w:rPr>
                        </w:pPr>
                        <w:r>
                          <w:rPr>
                            <w:rFonts w:hint="eastAsia"/>
                            <w:color w:val="333399"/>
                            <w:szCs w:val="21"/>
                          </w:rPr>
                          <w:t xml:space="preserve">　</w:t>
                        </w:r>
                      </w:p>
                    </w:tc>
                  </w:sdtContent>
                </w:sdt>
                <w:sdt>
                  <w:sdtPr>
                    <w:rPr>
                      <w:szCs w:val="21"/>
                    </w:rPr>
                    <w:alias w:val="长期应付职工薪酬"/>
                    <w:tag w:val="_GBC_51663446008a4e978c3e3d86222de656"/>
                    <w:id w:val="1428075260"/>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szCs w:val="21"/>
                          </w:rPr>
                        </w:pPr>
                        <w:r>
                          <w:rPr>
                            <w:rFonts w:hint="eastAsia"/>
                            <w:color w:val="333399"/>
                            <w:szCs w:val="21"/>
                          </w:rPr>
                          <w:t xml:space="preserve">　</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专项应付款</w:t>
                    </w:r>
                  </w:p>
                </w:tc>
                <w:sdt>
                  <w:sdtPr>
                    <w:rPr>
                      <w:szCs w:val="21"/>
                    </w:rPr>
                    <w:alias w:val="专项应付款"/>
                    <w:tag w:val="_GBC_49d3c7195bc043e083f267e82703e061"/>
                    <w:id w:val="1664659206"/>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5024D2" w:rsidP="001C3015">
                        <w:pPr>
                          <w:jc w:val="right"/>
                          <w:rPr>
                            <w:color w:val="008000"/>
                            <w:szCs w:val="21"/>
                          </w:rPr>
                        </w:pPr>
                        <w:r>
                          <w:rPr>
                            <w:szCs w:val="21"/>
                          </w:rPr>
                          <w:t>56,990,000.00</w:t>
                        </w:r>
                      </w:p>
                    </w:tc>
                  </w:sdtContent>
                </w:sdt>
                <w:sdt>
                  <w:sdtPr>
                    <w:rPr>
                      <w:szCs w:val="21"/>
                    </w:rPr>
                    <w:alias w:val="专项应付款"/>
                    <w:tag w:val="_GBC_7600370b282b48938950a7df721ab5ad"/>
                    <w:id w:val="-904592861"/>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5024D2" w:rsidP="001C3015">
                        <w:pPr>
                          <w:jc w:val="right"/>
                          <w:rPr>
                            <w:color w:val="008000"/>
                            <w:szCs w:val="21"/>
                          </w:rPr>
                        </w:pPr>
                        <w:r>
                          <w:rPr>
                            <w:szCs w:val="21"/>
                          </w:rPr>
                          <w:t>54,080,000.00</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预计负债</w:t>
                    </w:r>
                  </w:p>
                </w:tc>
                <w:sdt>
                  <w:sdtPr>
                    <w:rPr>
                      <w:szCs w:val="21"/>
                    </w:rPr>
                    <w:alias w:val="预计负债"/>
                    <w:tag w:val="_GBC_cd2391bf698d46518e1b3a5200d4726d"/>
                    <w:id w:val="-339234620"/>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5024D2" w:rsidP="001C3015">
                        <w:pPr>
                          <w:jc w:val="right"/>
                          <w:rPr>
                            <w:color w:val="008000"/>
                            <w:szCs w:val="21"/>
                          </w:rPr>
                        </w:pPr>
                        <w:r w:rsidRPr="001852D3">
                          <w:rPr>
                            <w:rStyle w:val="af5"/>
                            <w:rFonts w:hint="eastAsia"/>
                          </w:rPr>
                          <w:t xml:space="preserve">　</w:t>
                        </w:r>
                      </w:p>
                    </w:tc>
                  </w:sdtContent>
                </w:sdt>
                <w:sdt>
                  <w:sdtPr>
                    <w:rPr>
                      <w:szCs w:val="21"/>
                    </w:rPr>
                    <w:alias w:val="预计负债"/>
                    <w:tag w:val="_GBC_332753455a6c47ca81c0543c26e83e23"/>
                    <w:id w:val="-1141270540"/>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5024D2" w:rsidP="001C3015">
                        <w:pPr>
                          <w:jc w:val="right"/>
                          <w:rPr>
                            <w:color w:val="008000"/>
                            <w:szCs w:val="21"/>
                          </w:rPr>
                        </w:pPr>
                        <w:r>
                          <w:rPr>
                            <w:szCs w:val="21"/>
                          </w:rPr>
                          <w:t>4,740,695.62</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递延收益</w:t>
                    </w:r>
                  </w:p>
                </w:tc>
                <w:sdt>
                  <w:sdtPr>
                    <w:rPr>
                      <w:szCs w:val="21"/>
                    </w:rPr>
                    <w:alias w:val="递延收益"/>
                    <w:tag w:val="_GBC_7e7fb4deb4ae41a290883820e0738564"/>
                    <w:id w:val="-1340307196"/>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5024D2" w:rsidP="001C3015">
                        <w:pPr>
                          <w:jc w:val="right"/>
                          <w:rPr>
                            <w:szCs w:val="21"/>
                          </w:rPr>
                        </w:pPr>
                        <w:r>
                          <w:rPr>
                            <w:szCs w:val="21"/>
                          </w:rPr>
                          <w:t>177,429,851.62</w:t>
                        </w:r>
                      </w:p>
                    </w:tc>
                  </w:sdtContent>
                </w:sdt>
                <w:sdt>
                  <w:sdtPr>
                    <w:rPr>
                      <w:szCs w:val="21"/>
                    </w:rPr>
                    <w:alias w:val="递延收益"/>
                    <w:tag w:val="_GBC_a8cc901e20014cf9a069e58c0d513057"/>
                    <w:id w:val="-953469685"/>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5024D2" w:rsidP="001C3015">
                        <w:pPr>
                          <w:jc w:val="right"/>
                          <w:rPr>
                            <w:szCs w:val="21"/>
                          </w:rPr>
                        </w:pPr>
                        <w:r>
                          <w:rPr>
                            <w:szCs w:val="21"/>
                          </w:rPr>
                          <w:t>215,006,477.13</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递延所得税负债</w:t>
                    </w:r>
                  </w:p>
                </w:tc>
                <w:sdt>
                  <w:sdtPr>
                    <w:rPr>
                      <w:szCs w:val="21"/>
                    </w:rPr>
                    <w:alias w:val="递延税款贷项合计"/>
                    <w:tag w:val="_GBC_ce70ad84e03f4c97b74f4e320db6f98d"/>
                    <w:id w:val="934095676"/>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5024D2" w:rsidP="001C3015">
                        <w:pPr>
                          <w:jc w:val="right"/>
                          <w:rPr>
                            <w:color w:val="008000"/>
                            <w:szCs w:val="21"/>
                          </w:rPr>
                        </w:pPr>
                        <w:r>
                          <w:rPr>
                            <w:szCs w:val="21"/>
                          </w:rPr>
                          <w:t>757,680,386.49</w:t>
                        </w:r>
                      </w:p>
                    </w:tc>
                  </w:sdtContent>
                </w:sdt>
                <w:sdt>
                  <w:sdtPr>
                    <w:rPr>
                      <w:szCs w:val="21"/>
                    </w:rPr>
                    <w:alias w:val="递延税款贷项合计"/>
                    <w:tag w:val="_GBC_2346ac77c9a9499b8b2730432b472b86"/>
                    <w:id w:val="-140111083"/>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5024D2" w:rsidP="001C3015">
                        <w:pPr>
                          <w:jc w:val="right"/>
                          <w:rPr>
                            <w:color w:val="008000"/>
                            <w:szCs w:val="21"/>
                          </w:rPr>
                        </w:pPr>
                        <w:r>
                          <w:rPr>
                            <w:szCs w:val="21"/>
                          </w:rPr>
                          <w:t>801,181,227.64</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其他非流动负债</w:t>
                    </w:r>
                  </w:p>
                </w:tc>
                <w:sdt>
                  <w:sdtPr>
                    <w:rPr>
                      <w:szCs w:val="21"/>
                    </w:rPr>
                    <w:alias w:val="其他长期负债"/>
                    <w:tag w:val="_GBC_f1538bc01bf54640b609bf8c43113a1f"/>
                    <w:id w:val="1394463994"/>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rFonts w:hint="eastAsia"/>
                            <w:color w:val="333399"/>
                            <w:szCs w:val="21"/>
                          </w:rPr>
                          <w:t xml:space="preserve">　</w:t>
                        </w:r>
                      </w:p>
                    </w:tc>
                  </w:sdtContent>
                </w:sdt>
                <w:sdt>
                  <w:sdtPr>
                    <w:rPr>
                      <w:szCs w:val="21"/>
                    </w:rPr>
                    <w:alias w:val="其他长期负债"/>
                    <w:tag w:val="_GBC_68b7718f8fbd4984997b772ca3ea7be9"/>
                    <w:id w:val="-751345903"/>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rFonts w:hint="eastAsia"/>
                            <w:color w:val="333399"/>
                            <w:szCs w:val="21"/>
                          </w:rPr>
                          <w:t xml:space="preserve">　</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200" w:firstLine="420"/>
                      <w:rPr>
                        <w:szCs w:val="21"/>
                      </w:rPr>
                    </w:pPr>
                    <w:r>
                      <w:rPr>
                        <w:rFonts w:hint="eastAsia"/>
                        <w:szCs w:val="21"/>
                      </w:rPr>
                      <w:t>非流动负债合计</w:t>
                    </w:r>
                  </w:p>
                </w:tc>
                <w:sdt>
                  <w:sdtPr>
                    <w:rPr>
                      <w:szCs w:val="21"/>
                    </w:rPr>
                    <w:alias w:val="长期负债合计"/>
                    <w:tag w:val="_GBC_942a8435074440a6901ae947c8fee373"/>
                    <w:id w:val="-472144406"/>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5024D2" w:rsidP="001C3015">
                        <w:pPr>
                          <w:jc w:val="right"/>
                          <w:rPr>
                            <w:color w:val="008000"/>
                            <w:szCs w:val="21"/>
                          </w:rPr>
                        </w:pPr>
                        <w:r>
                          <w:rPr>
                            <w:szCs w:val="21"/>
                          </w:rPr>
                          <w:t>7,229,634,951.46</w:t>
                        </w:r>
                      </w:p>
                    </w:tc>
                  </w:sdtContent>
                </w:sdt>
                <w:sdt>
                  <w:sdtPr>
                    <w:rPr>
                      <w:szCs w:val="21"/>
                    </w:rPr>
                    <w:alias w:val="长期负债合计"/>
                    <w:tag w:val="_GBC_d58e0314275b422a802d892da240de16"/>
                    <w:id w:val="1937942857"/>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5024D2" w:rsidP="001C3015">
                        <w:pPr>
                          <w:jc w:val="right"/>
                          <w:rPr>
                            <w:color w:val="008000"/>
                            <w:szCs w:val="21"/>
                          </w:rPr>
                        </w:pPr>
                        <w:r>
                          <w:rPr>
                            <w:szCs w:val="21"/>
                          </w:rPr>
                          <w:t>4,046,172,954.27</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300" w:firstLine="630"/>
                      <w:rPr>
                        <w:szCs w:val="21"/>
                      </w:rPr>
                    </w:pPr>
                    <w:r>
                      <w:rPr>
                        <w:rFonts w:hint="eastAsia"/>
                        <w:szCs w:val="21"/>
                      </w:rPr>
                      <w:t>负债合计</w:t>
                    </w:r>
                  </w:p>
                </w:tc>
                <w:sdt>
                  <w:sdtPr>
                    <w:rPr>
                      <w:szCs w:val="21"/>
                    </w:rPr>
                    <w:alias w:val="负债合计"/>
                    <w:tag w:val="_GBC_3915c08b106d4a43bc1f8ea9f903c70c"/>
                    <w:id w:val="1266808883"/>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5024D2" w:rsidP="001C3015">
                        <w:pPr>
                          <w:jc w:val="right"/>
                          <w:rPr>
                            <w:color w:val="008000"/>
                            <w:szCs w:val="21"/>
                          </w:rPr>
                        </w:pPr>
                        <w:r>
                          <w:rPr>
                            <w:szCs w:val="21"/>
                          </w:rPr>
                          <w:t>15,595,251,129.40</w:t>
                        </w:r>
                      </w:p>
                    </w:tc>
                  </w:sdtContent>
                </w:sdt>
                <w:sdt>
                  <w:sdtPr>
                    <w:rPr>
                      <w:szCs w:val="21"/>
                    </w:rPr>
                    <w:alias w:val="负债合计"/>
                    <w:tag w:val="_GBC_bdec02799dfe4a18a4c5f1b175f9126e"/>
                    <w:id w:val="607090273"/>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5024D2" w:rsidP="001C3015">
                        <w:pPr>
                          <w:jc w:val="right"/>
                          <w:rPr>
                            <w:color w:val="008000"/>
                            <w:szCs w:val="21"/>
                          </w:rPr>
                        </w:pPr>
                        <w:r>
                          <w:rPr>
                            <w:szCs w:val="21"/>
                          </w:rPr>
                          <w:t>11,651,599,848.83</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rPr>
                        <w:szCs w:val="21"/>
                      </w:rPr>
                    </w:pPr>
                    <w:r>
                      <w:rPr>
                        <w:rFonts w:hint="eastAsia"/>
                        <w:b/>
                        <w:bCs/>
                        <w:szCs w:val="21"/>
                      </w:rPr>
                      <w:t>所有者权益</w:t>
                    </w:r>
                  </w:p>
                </w:tc>
                <w:tc>
                  <w:tcPr>
                    <w:tcW w:w="2802" w:type="pct"/>
                    <w:gridSpan w:val="2"/>
                    <w:tcBorders>
                      <w:top w:val="outset" w:sz="6" w:space="0" w:color="auto"/>
                      <w:left w:val="outset" w:sz="6" w:space="0" w:color="auto"/>
                      <w:bottom w:val="outset" w:sz="6" w:space="0" w:color="auto"/>
                      <w:right w:val="outset" w:sz="6" w:space="0" w:color="auto"/>
                    </w:tcBorders>
                  </w:tcPr>
                  <w:p w:rsidR="00A24011" w:rsidRDefault="00A24011" w:rsidP="001C3015">
                    <w:pPr>
                      <w:rPr>
                        <w:color w:val="008000"/>
                        <w:szCs w:val="21"/>
                      </w:rPr>
                    </w:pPr>
                  </w:p>
                </w:tc>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股本</w:t>
                    </w:r>
                  </w:p>
                </w:tc>
                <w:sdt>
                  <w:sdtPr>
                    <w:rPr>
                      <w:szCs w:val="21"/>
                    </w:rPr>
                    <w:alias w:val="股本"/>
                    <w:tag w:val="_GBC_b9a1f09931884abd9e1c1646e78aedac"/>
                    <w:id w:val="844523503"/>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A07B29" w:rsidP="001C3015">
                        <w:pPr>
                          <w:jc w:val="right"/>
                          <w:rPr>
                            <w:color w:val="008000"/>
                            <w:szCs w:val="21"/>
                          </w:rPr>
                        </w:pPr>
                        <w:r>
                          <w:rPr>
                            <w:szCs w:val="21"/>
                          </w:rPr>
                          <w:t>2,943,228,797.00</w:t>
                        </w:r>
                      </w:p>
                    </w:tc>
                  </w:sdtContent>
                </w:sdt>
                <w:sdt>
                  <w:sdtPr>
                    <w:rPr>
                      <w:szCs w:val="21"/>
                    </w:rPr>
                    <w:alias w:val="股本"/>
                    <w:tag w:val="_GBC_298e900cfc804c779f4f4f80ff232e42"/>
                    <w:id w:val="-1633549757"/>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A07B29" w:rsidP="001C3015">
                        <w:pPr>
                          <w:jc w:val="right"/>
                          <w:rPr>
                            <w:color w:val="008000"/>
                            <w:szCs w:val="21"/>
                          </w:rPr>
                        </w:pPr>
                        <w:r>
                          <w:rPr>
                            <w:szCs w:val="21"/>
                          </w:rPr>
                          <w:t>2,943,228,797.00</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其他权益工具</w:t>
                    </w:r>
                  </w:p>
                </w:tc>
                <w:sdt>
                  <w:sdtPr>
                    <w:rPr>
                      <w:szCs w:val="21"/>
                    </w:rPr>
                    <w:alias w:val="其他权益工具"/>
                    <w:tag w:val="_GBC_378f17ad6dea49e2a86990d0f543a567"/>
                    <w:id w:val="1211296742"/>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szCs w:val="21"/>
                          </w:rPr>
                        </w:pPr>
                        <w:r>
                          <w:rPr>
                            <w:rFonts w:hint="eastAsia"/>
                            <w:color w:val="333399"/>
                            <w:szCs w:val="21"/>
                          </w:rPr>
                          <w:t xml:space="preserve">　</w:t>
                        </w:r>
                      </w:p>
                    </w:tc>
                  </w:sdtContent>
                </w:sdt>
                <w:sdt>
                  <w:sdtPr>
                    <w:rPr>
                      <w:szCs w:val="21"/>
                    </w:rPr>
                    <w:alias w:val="其他权益工具"/>
                    <w:tag w:val="_GBC_21754499c5a442af9cab424ce796f65c"/>
                    <w:id w:val="1321623805"/>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szCs w:val="21"/>
                          </w:rPr>
                        </w:pPr>
                        <w:r>
                          <w:rPr>
                            <w:rFonts w:hint="eastAsia"/>
                            <w:color w:val="333399"/>
                            <w:szCs w:val="21"/>
                          </w:rPr>
                          <w:t xml:space="preserve">　</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其中：优先股</w:t>
                    </w:r>
                  </w:p>
                </w:tc>
                <w:sdt>
                  <w:sdtPr>
                    <w:rPr>
                      <w:szCs w:val="21"/>
                    </w:rPr>
                    <w:alias w:val="其他权益工具-其中：优先股"/>
                    <w:tag w:val="_GBC_5f934952214e40dd87392b4a3cb1beb9"/>
                    <w:id w:val="-369218361"/>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szCs w:val="21"/>
                          </w:rPr>
                        </w:pPr>
                        <w:r>
                          <w:rPr>
                            <w:rFonts w:hint="eastAsia"/>
                            <w:color w:val="333399"/>
                            <w:szCs w:val="21"/>
                          </w:rPr>
                          <w:t xml:space="preserve">　</w:t>
                        </w:r>
                      </w:p>
                    </w:tc>
                  </w:sdtContent>
                </w:sdt>
                <w:sdt>
                  <w:sdtPr>
                    <w:rPr>
                      <w:szCs w:val="21"/>
                    </w:rPr>
                    <w:alias w:val="其他权益工具-其中：优先股"/>
                    <w:tag w:val="_GBC_019db6d76d14458da9c4a66e1c87d825"/>
                    <w:id w:val="753008517"/>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szCs w:val="21"/>
                          </w:rPr>
                        </w:pPr>
                        <w:r>
                          <w:rPr>
                            <w:rFonts w:hint="eastAsia"/>
                            <w:color w:val="333399"/>
                            <w:szCs w:val="21"/>
                          </w:rPr>
                          <w:t xml:space="preserve">　</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leftChars="300" w:left="630" w:firstLineChars="100" w:firstLine="210"/>
                      <w:rPr>
                        <w:szCs w:val="21"/>
                      </w:rPr>
                    </w:pPr>
                    <w:r>
                      <w:rPr>
                        <w:rFonts w:hint="eastAsia"/>
                        <w:szCs w:val="21"/>
                      </w:rPr>
                      <w:t>永续债</w:t>
                    </w:r>
                  </w:p>
                </w:tc>
                <w:sdt>
                  <w:sdtPr>
                    <w:rPr>
                      <w:szCs w:val="21"/>
                    </w:rPr>
                    <w:alias w:val="其他权益工具-永续债"/>
                    <w:tag w:val="_GBC_4c539b2132fa4a0a8a71af13c1e96898"/>
                    <w:id w:val="-808792564"/>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szCs w:val="21"/>
                          </w:rPr>
                        </w:pPr>
                        <w:r>
                          <w:rPr>
                            <w:rFonts w:hint="eastAsia"/>
                            <w:color w:val="333399"/>
                            <w:szCs w:val="21"/>
                          </w:rPr>
                          <w:t xml:space="preserve">　</w:t>
                        </w:r>
                      </w:p>
                    </w:tc>
                  </w:sdtContent>
                </w:sdt>
                <w:sdt>
                  <w:sdtPr>
                    <w:rPr>
                      <w:szCs w:val="21"/>
                    </w:rPr>
                    <w:alias w:val="其他权益工具-永续债"/>
                    <w:tag w:val="_GBC_64c06042e60046d580fdffa2889a6d1a"/>
                    <w:id w:val="122121386"/>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szCs w:val="21"/>
                          </w:rPr>
                        </w:pPr>
                        <w:r>
                          <w:rPr>
                            <w:rFonts w:hint="eastAsia"/>
                            <w:color w:val="333399"/>
                            <w:szCs w:val="21"/>
                          </w:rPr>
                          <w:t xml:space="preserve">　</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资本公积</w:t>
                    </w:r>
                  </w:p>
                </w:tc>
                <w:sdt>
                  <w:sdtPr>
                    <w:rPr>
                      <w:szCs w:val="21"/>
                    </w:rPr>
                    <w:alias w:val="资本公积"/>
                    <w:tag w:val="_GBC_3fe7753869284b599f84f46dba18f571"/>
                    <w:id w:val="766813804"/>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A07B29" w:rsidP="001C3015">
                        <w:pPr>
                          <w:jc w:val="right"/>
                          <w:rPr>
                            <w:color w:val="008000"/>
                            <w:szCs w:val="21"/>
                          </w:rPr>
                        </w:pPr>
                        <w:r>
                          <w:rPr>
                            <w:szCs w:val="21"/>
                          </w:rPr>
                          <w:t>1,660,524,120.37</w:t>
                        </w:r>
                      </w:p>
                    </w:tc>
                  </w:sdtContent>
                </w:sdt>
                <w:sdt>
                  <w:sdtPr>
                    <w:rPr>
                      <w:szCs w:val="21"/>
                    </w:rPr>
                    <w:alias w:val="资本公积"/>
                    <w:tag w:val="_GBC_b52e142a054a447188ff1c76f9434d41"/>
                    <w:id w:val="-757369009"/>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A07B29" w:rsidP="001C3015">
                        <w:pPr>
                          <w:jc w:val="right"/>
                          <w:rPr>
                            <w:color w:val="008000"/>
                            <w:szCs w:val="21"/>
                          </w:rPr>
                        </w:pPr>
                        <w:r>
                          <w:rPr>
                            <w:szCs w:val="21"/>
                          </w:rPr>
                          <w:t>1,660,524,120.37</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减：库存股</w:t>
                    </w:r>
                  </w:p>
                </w:tc>
                <w:sdt>
                  <w:sdtPr>
                    <w:rPr>
                      <w:szCs w:val="21"/>
                    </w:rPr>
                    <w:alias w:val="库存股"/>
                    <w:tag w:val="_GBC_7614119bb7e843d9aee735e9c79670e4"/>
                    <w:id w:val="-1195763176"/>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rFonts w:hint="eastAsia"/>
                            <w:color w:val="333399"/>
                            <w:szCs w:val="21"/>
                          </w:rPr>
                          <w:t xml:space="preserve">　</w:t>
                        </w:r>
                      </w:p>
                    </w:tc>
                  </w:sdtContent>
                </w:sdt>
                <w:sdt>
                  <w:sdtPr>
                    <w:rPr>
                      <w:szCs w:val="21"/>
                    </w:rPr>
                    <w:alias w:val="库存股"/>
                    <w:tag w:val="_GBC_da18b474eaa34ad1ab7f2355a96f40ae"/>
                    <w:id w:val="1238211574"/>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rFonts w:hint="eastAsia"/>
                            <w:color w:val="333399"/>
                            <w:szCs w:val="21"/>
                          </w:rPr>
                          <w:t xml:space="preserve">　</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lastRenderedPageBreak/>
                      <w:t>其他综合收益</w:t>
                    </w:r>
                  </w:p>
                </w:tc>
                <w:sdt>
                  <w:sdtPr>
                    <w:rPr>
                      <w:szCs w:val="21"/>
                    </w:rPr>
                    <w:alias w:val="其他综合收益（资产负债表项目）"/>
                    <w:tag w:val="_GBC_0c8204e0db6c4ee5bbd8db21c6f55acb"/>
                    <w:id w:val="879907461"/>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szCs w:val="21"/>
                          </w:rPr>
                        </w:pPr>
                        <w:r>
                          <w:rPr>
                            <w:rFonts w:hint="eastAsia"/>
                            <w:color w:val="333399"/>
                            <w:szCs w:val="21"/>
                          </w:rPr>
                          <w:t xml:space="preserve">　</w:t>
                        </w:r>
                      </w:p>
                    </w:tc>
                  </w:sdtContent>
                </w:sdt>
                <w:sdt>
                  <w:sdtPr>
                    <w:rPr>
                      <w:szCs w:val="21"/>
                    </w:rPr>
                    <w:alias w:val="其他综合收益（资产负债表项目）"/>
                    <w:tag w:val="_GBC_c4e3a4693e934c1c880e69e96ab00c63"/>
                    <w:id w:val="229042523"/>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szCs w:val="21"/>
                          </w:rPr>
                        </w:pPr>
                        <w:r>
                          <w:rPr>
                            <w:rFonts w:hint="eastAsia"/>
                            <w:color w:val="333399"/>
                            <w:szCs w:val="21"/>
                          </w:rPr>
                          <w:t xml:space="preserve">　</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专项储备</w:t>
                    </w:r>
                  </w:p>
                </w:tc>
                <w:sdt>
                  <w:sdtPr>
                    <w:rPr>
                      <w:szCs w:val="21"/>
                    </w:rPr>
                    <w:alias w:val="专项储备"/>
                    <w:tag w:val="_GBC_cfb368cb7b034761a9e2bcbbe8e82497"/>
                    <w:id w:val="1154885127"/>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A07B29" w:rsidP="001C3015">
                        <w:pPr>
                          <w:jc w:val="right"/>
                          <w:rPr>
                            <w:color w:val="008000"/>
                            <w:szCs w:val="21"/>
                          </w:rPr>
                        </w:pPr>
                        <w:r>
                          <w:rPr>
                            <w:szCs w:val="21"/>
                          </w:rPr>
                          <w:t>19,606,222.00</w:t>
                        </w:r>
                      </w:p>
                    </w:tc>
                  </w:sdtContent>
                </w:sdt>
                <w:sdt>
                  <w:sdtPr>
                    <w:rPr>
                      <w:szCs w:val="21"/>
                    </w:rPr>
                    <w:alias w:val="专项储备"/>
                    <w:tag w:val="_GBC_fe392760a9e64a469af4c151c8b6ede1"/>
                    <w:id w:val="585579681"/>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A07B29" w:rsidP="001C3015">
                        <w:pPr>
                          <w:jc w:val="right"/>
                          <w:rPr>
                            <w:color w:val="008000"/>
                            <w:szCs w:val="21"/>
                          </w:rPr>
                        </w:pPr>
                        <w:r>
                          <w:rPr>
                            <w:szCs w:val="21"/>
                          </w:rPr>
                          <w:t>17,991,465.15</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盈余公积</w:t>
                    </w:r>
                  </w:p>
                </w:tc>
                <w:sdt>
                  <w:sdtPr>
                    <w:rPr>
                      <w:szCs w:val="21"/>
                    </w:rPr>
                    <w:alias w:val="盈余公积"/>
                    <w:tag w:val="_GBC_ea5db01b100a4006a7dfc249d3d9e0a9"/>
                    <w:id w:val="-191150228"/>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A07B29" w:rsidP="001C3015">
                        <w:pPr>
                          <w:jc w:val="right"/>
                          <w:rPr>
                            <w:color w:val="008000"/>
                            <w:szCs w:val="21"/>
                          </w:rPr>
                        </w:pPr>
                        <w:r>
                          <w:rPr>
                            <w:szCs w:val="21"/>
                          </w:rPr>
                          <w:t>576,637,004.89</w:t>
                        </w:r>
                      </w:p>
                    </w:tc>
                  </w:sdtContent>
                </w:sdt>
                <w:sdt>
                  <w:sdtPr>
                    <w:rPr>
                      <w:szCs w:val="21"/>
                    </w:rPr>
                    <w:alias w:val="盈余公积"/>
                    <w:tag w:val="_GBC_c8a80db78f1f44fa87dc36b8812b32a5"/>
                    <w:id w:val="1216553190"/>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A07B29" w:rsidP="001C3015">
                        <w:pPr>
                          <w:jc w:val="right"/>
                          <w:rPr>
                            <w:color w:val="008000"/>
                            <w:szCs w:val="21"/>
                          </w:rPr>
                        </w:pPr>
                        <w:r>
                          <w:rPr>
                            <w:szCs w:val="21"/>
                          </w:rPr>
                          <w:t>521,056,774.91</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一般风险准备</w:t>
                    </w:r>
                  </w:p>
                </w:tc>
                <w:sdt>
                  <w:sdtPr>
                    <w:rPr>
                      <w:szCs w:val="21"/>
                    </w:rPr>
                    <w:alias w:val="一般风险准备"/>
                    <w:tag w:val="_GBC_eaf28c48885546f7b10656b717b32af6"/>
                    <w:id w:val="490596266"/>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rFonts w:hint="eastAsia"/>
                            <w:color w:val="333399"/>
                            <w:szCs w:val="21"/>
                          </w:rPr>
                          <w:t xml:space="preserve">　</w:t>
                        </w:r>
                      </w:p>
                    </w:tc>
                  </w:sdtContent>
                </w:sdt>
                <w:sdt>
                  <w:sdtPr>
                    <w:rPr>
                      <w:szCs w:val="21"/>
                    </w:rPr>
                    <w:alias w:val="一般风险准备"/>
                    <w:tag w:val="_GBC_caae8a52dade4acc9315cbf1fc6b0d30"/>
                    <w:id w:val="-923327688"/>
                    <w:lock w:val="sdtLocked"/>
                    <w:showingPlcHdr/>
                  </w:sdtPr>
                  <w:sdtContent>
                    <w:tc>
                      <w:tcPr>
                        <w:tcW w:w="1401" w:type="pct"/>
                        <w:tcBorders>
                          <w:top w:val="outset" w:sz="6" w:space="0" w:color="auto"/>
                          <w:left w:val="outset" w:sz="6" w:space="0" w:color="auto"/>
                          <w:bottom w:val="outset" w:sz="6" w:space="0" w:color="auto"/>
                          <w:right w:val="outset" w:sz="6" w:space="0" w:color="auto"/>
                        </w:tcBorders>
                      </w:tcPr>
                      <w:p w:rsidR="00A24011" w:rsidRDefault="00A24011" w:rsidP="001C3015">
                        <w:pPr>
                          <w:jc w:val="right"/>
                          <w:rPr>
                            <w:color w:val="008000"/>
                            <w:szCs w:val="21"/>
                          </w:rPr>
                        </w:pPr>
                        <w:r>
                          <w:rPr>
                            <w:rFonts w:hint="eastAsia"/>
                            <w:color w:val="333399"/>
                            <w:szCs w:val="21"/>
                          </w:rPr>
                          <w:t xml:space="preserve">　</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未分配利润</w:t>
                    </w:r>
                  </w:p>
                </w:tc>
                <w:sdt>
                  <w:sdtPr>
                    <w:rPr>
                      <w:szCs w:val="21"/>
                    </w:rPr>
                    <w:alias w:val="未分配利润"/>
                    <w:tag w:val="_GBC_a7d7c2efbd0c4f8a921609669b352616"/>
                    <w:id w:val="-977912294"/>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A07B29" w:rsidP="001C3015">
                        <w:pPr>
                          <w:jc w:val="right"/>
                          <w:rPr>
                            <w:color w:val="008000"/>
                            <w:szCs w:val="21"/>
                          </w:rPr>
                        </w:pPr>
                        <w:r>
                          <w:rPr>
                            <w:szCs w:val="21"/>
                          </w:rPr>
                          <w:t>4,731,502,602.40</w:t>
                        </w:r>
                      </w:p>
                    </w:tc>
                  </w:sdtContent>
                </w:sdt>
                <w:sdt>
                  <w:sdtPr>
                    <w:rPr>
                      <w:szCs w:val="21"/>
                    </w:rPr>
                    <w:alias w:val="未分配利润"/>
                    <w:tag w:val="_GBC_4d56d41d550f484a9f3f18b62f3c908f"/>
                    <w:id w:val="-1289969077"/>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A07B29" w:rsidP="001C3015">
                        <w:pPr>
                          <w:jc w:val="right"/>
                          <w:rPr>
                            <w:color w:val="008000"/>
                            <w:szCs w:val="21"/>
                          </w:rPr>
                        </w:pPr>
                        <w:r>
                          <w:rPr>
                            <w:szCs w:val="21"/>
                          </w:rPr>
                          <w:t>4,832,242,567.39</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归属于母公司所有者权益合计</w:t>
                    </w:r>
                  </w:p>
                </w:tc>
                <w:sdt>
                  <w:sdtPr>
                    <w:rPr>
                      <w:szCs w:val="21"/>
                    </w:rPr>
                    <w:alias w:val="归属于母公司所有者权益合计"/>
                    <w:tag w:val="_GBC_97bd9ee638db4ff392f8092deadd95b0"/>
                    <w:id w:val="-129324009"/>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A07B29" w:rsidP="001C3015">
                        <w:pPr>
                          <w:jc w:val="right"/>
                          <w:rPr>
                            <w:color w:val="008000"/>
                            <w:szCs w:val="21"/>
                          </w:rPr>
                        </w:pPr>
                        <w:r>
                          <w:rPr>
                            <w:szCs w:val="21"/>
                          </w:rPr>
                          <w:t>9,931,498,746.66</w:t>
                        </w:r>
                      </w:p>
                    </w:tc>
                  </w:sdtContent>
                </w:sdt>
                <w:sdt>
                  <w:sdtPr>
                    <w:rPr>
                      <w:szCs w:val="21"/>
                    </w:rPr>
                    <w:alias w:val="归属于母公司所有者权益合计"/>
                    <w:tag w:val="_GBC_54ca9a65b06643159fe3fc2c70870a61"/>
                    <w:id w:val="1186024619"/>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A07B29" w:rsidP="001C3015">
                        <w:pPr>
                          <w:jc w:val="right"/>
                          <w:rPr>
                            <w:color w:val="008000"/>
                            <w:szCs w:val="21"/>
                          </w:rPr>
                        </w:pPr>
                        <w:r>
                          <w:rPr>
                            <w:szCs w:val="21"/>
                          </w:rPr>
                          <w:t>9,975,043,724.82</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100" w:firstLine="210"/>
                      <w:rPr>
                        <w:szCs w:val="21"/>
                      </w:rPr>
                    </w:pPr>
                    <w:r>
                      <w:rPr>
                        <w:rFonts w:hint="eastAsia"/>
                        <w:szCs w:val="21"/>
                      </w:rPr>
                      <w:t>少数股东权益</w:t>
                    </w:r>
                  </w:p>
                </w:tc>
                <w:sdt>
                  <w:sdtPr>
                    <w:rPr>
                      <w:szCs w:val="21"/>
                    </w:rPr>
                    <w:alias w:val="少数股东权益"/>
                    <w:tag w:val="_GBC_e6568ff2e9d34664a93d042ed90a242c"/>
                    <w:id w:val="-1477824427"/>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A07B29" w:rsidP="001C3015">
                        <w:pPr>
                          <w:jc w:val="right"/>
                          <w:rPr>
                            <w:color w:val="008000"/>
                            <w:szCs w:val="21"/>
                          </w:rPr>
                        </w:pPr>
                        <w:r>
                          <w:rPr>
                            <w:szCs w:val="21"/>
                          </w:rPr>
                          <w:t>2,113,755,305.53</w:t>
                        </w:r>
                      </w:p>
                    </w:tc>
                  </w:sdtContent>
                </w:sdt>
                <w:sdt>
                  <w:sdtPr>
                    <w:rPr>
                      <w:szCs w:val="21"/>
                    </w:rPr>
                    <w:alias w:val="少数股东权益"/>
                    <w:tag w:val="_GBC_b7a91544a8704b5988800da6b0983581"/>
                    <w:id w:val="2053581081"/>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A07B29" w:rsidP="001C3015">
                        <w:pPr>
                          <w:jc w:val="right"/>
                          <w:rPr>
                            <w:color w:val="008000"/>
                            <w:szCs w:val="21"/>
                          </w:rPr>
                        </w:pPr>
                        <w:r>
                          <w:rPr>
                            <w:szCs w:val="21"/>
                          </w:rPr>
                          <w:t>1,796,761,734.93</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200" w:firstLine="420"/>
                      <w:rPr>
                        <w:szCs w:val="21"/>
                      </w:rPr>
                    </w:pPr>
                    <w:r>
                      <w:rPr>
                        <w:rFonts w:hint="eastAsia"/>
                        <w:szCs w:val="21"/>
                      </w:rPr>
                      <w:t>所有者权益合计</w:t>
                    </w:r>
                  </w:p>
                </w:tc>
                <w:sdt>
                  <w:sdtPr>
                    <w:rPr>
                      <w:szCs w:val="21"/>
                    </w:rPr>
                    <w:alias w:val="股东权益合计"/>
                    <w:tag w:val="_GBC_bb07066692f644269ee1b6727ccdab03"/>
                    <w:id w:val="-724827864"/>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A07B29" w:rsidP="001C3015">
                        <w:pPr>
                          <w:jc w:val="right"/>
                          <w:rPr>
                            <w:color w:val="008000"/>
                            <w:szCs w:val="21"/>
                          </w:rPr>
                        </w:pPr>
                        <w:r>
                          <w:rPr>
                            <w:szCs w:val="21"/>
                          </w:rPr>
                          <w:t>12,045,254,052.19</w:t>
                        </w:r>
                      </w:p>
                    </w:tc>
                  </w:sdtContent>
                </w:sdt>
                <w:sdt>
                  <w:sdtPr>
                    <w:rPr>
                      <w:szCs w:val="21"/>
                    </w:rPr>
                    <w:alias w:val="股东权益合计"/>
                    <w:tag w:val="_GBC_d111d89a58154364857a9eff965dfbb6"/>
                    <w:id w:val="-1443608534"/>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A07B29" w:rsidP="001C3015">
                        <w:pPr>
                          <w:jc w:val="right"/>
                          <w:rPr>
                            <w:color w:val="008000"/>
                            <w:szCs w:val="21"/>
                          </w:rPr>
                        </w:pPr>
                        <w:r>
                          <w:rPr>
                            <w:szCs w:val="21"/>
                          </w:rPr>
                          <w:t>11,771,805,459.75</w:t>
                        </w:r>
                      </w:p>
                    </w:tc>
                  </w:sdtContent>
                </w:sdt>
              </w:tr>
              <w:tr w:rsidR="00A24011" w:rsidTr="001C3015">
                <w:tc>
                  <w:tcPr>
                    <w:tcW w:w="2198" w:type="pct"/>
                    <w:tcBorders>
                      <w:top w:val="outset" w:sz="6" w:space="0" w:color="auto"/>
                      <w:left w:val="outset" w:sz="6" w:space="0" w:color="auto"/>
                      <w:bottom w:val="outset" w:sz="6" w:space="0" w:color="auto"/>
                      <w:right w:val="outset" w:sz="6" w:space="0" w:color="auto"/>
                    </w:tcBorders>
                    <w:vAlign w:val="center"/>
                  </w:tcPr>
                  <w:p w:rsidR="00A24011" w:rsidRDefault="00A24011" w:rsidP="001C3015">
                    <w:pPr>
                      <w:ind w:firstLineChars="300" w:firstLine="630"/>
                      <w:rPr>
                        <w:szCs w:val="21"/>
                      </w:rPr>
                    </w:pPr>
                    <w:r>
                      <w:rPr>
                        <w:rFonts w:hint="eastAsia"/>
                        <w:szCs w:val="21"/>
                      </w:rPr>
                      <w:t>负债和所有者权益总计</w:t>
                    </w:r>
                  </w:p>
                </w:tc>
                <w:sdt>
                  <w:sdtPr>
                    <w:rPr>
                      <w:szCs w:val="21"/>
                    </w:rPr>
                    <w:alias w:val="负债和股东权益合计"/>
                    <w:tag w:val="_GBC_cf2b035327b645ada09f700f6d7fbb6a"/>
                    <w:id w:val="1464235005"/>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A07B29" w:rsidP="001C3015">
                        <w:pPr>
                          <w:jc w:val="right"/>
                          <w:rPr>
                            <w:szCs w:val="21"/>
                          </w:rPr>
                        </w:pPr>
                        <w:r>
                          <w:rPr>
                            <w:szCs w:val="21"/>
                          </w:rPr>
                          <w:t>27,640,505,181.59</w:t>
                        </w:r>
                      </w:p>
                    </w:tc>
                  </w:sdtContent>
                </w:sdt>
                <w:sdt>
                  <w:sdtPr>
                    <w:rPr>
                      <w:szCs w:val="21"/>
                    </w:rPr>
                    <w:alias w:val="负债和股东权益合计"/>
                    <w:tag w:val="_GBC_7452e0a3fba547c796ad1c5182fe963c"/>
                    <w:id w:val="-111749986"/>
                    <w:lock w:val="sdtLocked"/>
                  </w:sdtPr>
                  <w:sdtContent>
                    <w:tc>
                      <w:tcPr>
                        <w:tcW w:w="1401" w:type="pct"/>
                        <w:tcBorders>
                          <w:top w:val="outset" w:sz="6" w:space="0" w:color="auto"/>
                          <w:left w:val="outset" w:sz="6" w:space="0" w:color="auto"/>
                          <w:bottom w:val="outset" w:sz="6" w:space="0" w:color="auto"/>
                          <w:right w:val="outset" w:sz="6" w:space="0" w:color="auto"/>
                        </w:tcBorders>
                      </w:tcPr>
                      <w:p w:rsidR="00A24011" w:rsidRDefault="00A07B29" w:rsidP="001C3015">
                        <w:pPr>
                          <w:jc w:val="right"/>
                          <w:rPr>
                            <w:szCs w:val="21"/>
                          </w:rPr>
                        </w:pPr>
                        <w:r>
                          <w:rPr>
                            <w:szCs w:val="21"/>
                          </w:rPr>
                          <w:t>23,423,405,308.58</w:t>
                        </w:r>
                      </w:p>
                    </w:tc>
                  </w:sdtContent>
                </w:sdt>
              </w:tr>
            </w:tbl>
            <w:p w:rsidR="00A24011" w:rsidRDefault="00A24011"/>
            <w:p w:rsidR="00A24011" w:rsidRDefault="00A24011">
              <w:pPr>
                <w:ind w:rightChars="-73" w:right="-153"/>
                <w:rPr>
                  <w:color w:val="008000"/>
                  <w:szCs w:val="21"/>
                  <w:u w:val="single"/>
                </w:rPr>
              </w:pPr>
              <w:r>
                <w:rPr>
                  <w:szCs w:val="21"/>
                </w:rPr>
                <w:t>法定代表人</w:t>
              </w:r>
              <w:r>
                <w:rPr>
                  <w:rFonts w:hint="eastAsia"/>
                  <w:szCs w:val="21"/>
                </w:rPr>
                <w:t>：</w:t>
              </w:r>
              <w:sdt>
                <w:sdtPr>
                  <w:rPr>
                    <w:rFonts w:hint="eastAsia"/>
                    <w:szCs w:val="21"/>
                  </w:rPr>
                  <w:alias w:val="公司法定代表人"/>
                  <w:tag w:val="_GBC_82350876809b4479afe9f3c55db147dd"/>
                  <w:id w:val="663737927"/>
                  <w:lock w:val="sdtLocked"/>
                  <w:dataBinding w:prefixMappings="xmlns:clcid-cgi='clcid-cgi'" w:xpath="/*/clcid-cgi:GongSiFaDingDaiBiaoRen" w:storeItemID="{89EBAB94-44A0-46A2-B712-30D997D04A6D}"/>
                  <w:text/>
                </w:sdtPr>
                <w:sdtContent>
                  <w:r>
                    <w:rPr>
                      <w:rFonts w:hint="eastAsia"/>
                      <w:szCs w:val="21"/>
                    </w:rPr>
                    <w:t>宋鑫</w:t>
                  </w:r>
                </w:sdtContent>
              </w:sdt>
              <w:r>
                <w:rPr>
                  <w:szCs w:val="21"/>
                </w:rPr>
                <w:t>主管会计工作负责人</w:t>
              </w:r>
              <w:r>
                <w:rPr>
                  <w:rFonts w:hint="eastAsia"/>
                  <w:szCs w:val="21"/>
                </w:rPr>
                <w:t>：</w:t>
              </w:r>
              <w:sdt>
                <w:sdtPr>
                  <w:rPr>
                    <w:rFonts w:hint="eastAsia"/>
                    <w:szCs w:val="21"/>
                  </w:rPr>
                  <w:alias w:val="主管会计工作负责人姓名"/>
                  <w:tag w:val="_GBC_9caf2fff268b41a7b3fe74fc4a3d6533"/>
                  <w:id w:val="-586143514"/>
                  <w:lock w:val="sdtLocked"/>
                  <w:dataBinding w:prefixMappings="xmlns:clcid-mr='clcid-mr'" w:xpath="/*/clcid-mr:ZhuGuanKuaiJiGongZuoFuZeRenXingMing" w:storeItemID="{89EBAB94-44A0-46A2-B712-30D997D04A6D}"/>
                  <w:text/>
                </w:sdtPr>
                <w:sdtContent>
                  <w:r>
                    <w:rPr>
                      <w:rFonts w:hint="eastAsia"/>
                      <w:szCs w:val="21"/>
                    </w:rPr>
                    <w:t>魏浩水</w:t>
                  </w:r>
                </w:sdtContent>
              </w:sdt>
              <w:r>
                <w:rPr>
                  <w:szCs w:val="21"/>
                </w:rPr>
                <w:t>会计机构负责人</w:t>
              </w:r>
              <w:r>
                <w:rPr>
                  <w:rFonts w:hint="eastAsia"/>
                  <w:szCs w:val="21"/>
                </w:rPr>
                <w:t>：</w:t>
              </w:r>
              <w:sdt>
                <w:sdtPr>
                  <w:rPr>
                    <w:rFonts w:hint="eastAsia"/>
                    <w:szCs w:val="21"/>
                  </w:rPr>
                  <w:alias w:val="会计机构负责人姓名"/>
                  <w:tag w:val="_GBC_8cacbe4a6fcc41699e67ce809516ec50"/>
                  <w:id w:val="1523513867"/>
                  <w:lock w:val="sdtLocked"/>
                  <w:dataBinding w:prefixMappings="xmlns:clcid-mr='clcid-mr'" w:xpath="/*/clcid-mr:KuaiJiJiGouFuZeRenXingMing" w:storeItemID="{89EBAB94-44A0-46A2-B712-30D997D04A6D}"/>
                  <w:text/>
                </w:sdtPr>
                <w:sdtContent>
                  <w:r>
                    <w:rPr>
                      <w:rFonts w:hint="eastAsia"/>
                      <w:szCs w:val="21"/>
                    </w:rPr>
                    <w:t>魏浩水</w:t>
                  </w:r>
                </w:sdtContent>
              </w:sdt>
            </w:p>
            <w:p w:rsidR="00A24011" w:rsidRDefault="00554C92">
              <w:pPr>
                <w:ind w:rightChars="-73" w:right="-153"/>
                <w:rPr>
                  <w:b/>
                  <w:bCs/>
                  <w:color w:val="008000"/>
                  <w:szCs w:val="21"/>
                  <w:u w:val="single"/>
                </w:rPr>
              </w:pPr>
            </w:p>
          </w:sdtContent>
        </w:sdt>
        <w:p w:rsidR="00A24011" w:rsidRDefault="00A24011">
          <w:pPr>
            <w:snapToGrid w:val="0"/>
            <w:spacing w:line="240" w:lineRule="atLeast"/>
            <w:ind w:rightChars="-759" w:right="-1594"/>
            <w:rPr>
              <w:szCs w:val="21"/>
            </w:rPr>
          </w:pPr>
        </w:p>
        <w:sdt>
          <w:sdtPr>
            <w:rPr>
              <w:rFonts w:hint="eastAsia"/>
              <w:b/>
              <w:bCs/>
              <w:szCs w:val="21"/>
            </w:rPr>
            <w:tag w:val="_GBC_af8c8d1094d041008b00be724891aff3"/>
            <w:id w:val="-14920311"/>
            <w:lock w:val="sdtLocked"/>
          </w:sdtPr>
          <w:sdtEndPr>
            <w:rPr>
              <w:b w:val="0"/>
              <w:bCs w:val="0"/>
            </w:rPr>
          </w:sdtEndPr>
          <w:sdtContent>
            <w:p w:rsidR="00A24011" w:rsidRDefault="00A24011">
              <w:pPr>
                <w:jc w:val="center"/>
                <w:rPr>
                  <w:b/>
                  <w:bCs/>
                  <w:szCs w:val="21"/>
                </w:rPr>
              </w:pPr>
              <w:r>
                <w:rPr>
                  <w:rFonts w:hint="eastAsia"/>
                  <w:b/>
                  <w:bCs/>
                  <w:szCs w:val="21"/>
                </w:rPr>
                <w:t>母公司</w:t>
              </w:r>
              <w:r>
                <w:rPr>
                  <w:b/>
                  <w:bCs/>
                  <w:szCs w:val="21"/>
                </w:rPr>
                <w:t>资产负债表</w:t>
              </w:r>
            </w:p>
            <w:p w:rsidR="00A24011" w:rsidRDefault="00A24011">
              <w:pPr>
                <w:jc w:val="center"/>
                <w:rPr>
                  <w:b/>
                  <w:bCs/>
                  <w:szCs w:val="21"/>
                </w:rPr>
              </w:pPr>
              <w:r>
                <w:rPr>
                  <w:szCs w:val="21"/>
                </w:rPr>
                <w:t>201</w:t>
              </w:r>
              <w:r>
                <w:rPr>
                  <w:rFonts w:hint="eastAsia"/>
                  <w:szCs w:val="21"/>
                </w:rPr>
                <w:t>4</w:t>
              </w:r>
              <w:r>
                <w:rPr>
                  <w:szCs w:val="21"/>
                </w:rPr>
                <w:t>年</w:t>
              </w:r>
              <w:r>
                <w:rPr>
                  <w:rFonts w:hint="eastAsia"/>
                  <w:szCs w:val="21"/>
                </w:rPr>
                <w:t>12</w:t>
              </w:r>
              <w:r>
                <w:rPr>
                  <w:szCs w:val="21"/>
                </w:rPr>
                <w:t>月3</w:t>
              </w:r>
              <w:r>
                <w:rPr>
                  <w:rFonts w:hint="eastAsia"/>
                  <w:szCs w:val="21"/>
                </w:rPr>
                <w:t>1</w:t>
              </w:r>
              <w:r>
                <w:rPr>
                  <w:szCs w:val="21"/>
                </w:rPr>
                <w:t>日</w:t>
              </w:r>
            </w:p>
            <w:p w:rsidR="00A24011" w:rsidRDefault="00A24011">
              <w:pPr>
                <w:rPr>
                  <w:szCs w:val="21"/>
                </w:rPr>
              </w:pPr>
              <w:r>
                <w:rPr>
                  <w:szCs w:val="21"/>
                </w:rPr>
                <w:t>编制单位:</w:t>
              </w:r>
              <w:sdt>
                <w:sdtPr>
                  <w:rPr>
                    <w:szCs w:val="21"/>
                  </w:rPr>
                  <w:alias w:val="公司法定中文名称"/>
                  <w:tag w:val="_GBC_824a3e7402834e78aa66a9ee77d287bc"/>
                  <w:id w:val="-2080425596"/>
                  <w:lock w:val="sdtLocked"/>
                  <w:dataBinding w:prefixMappings="xmlns:clcid-cgi='clcid-cgi'" w:xpath="/*/clcid-cgi:GongSiFaDingZhongWenMingCheng" w:storeItemID="{89EBAB94-44A0-46A2-B712-30D997D04A6D}"/>
                  <w:text/>
                </w:sdtPr>
                <w:sdtContent>
                  <w:r>
                    <w:rPr>
                      <w:rFonts w:hint="eastAsia"/>
                      <w:szCs w:val="21"/>
                    </w:rPr>
                    <w:t>中金黄金股份有限公司</w:t>
                  </w:r>
                </w:sdtContent>
              </w:sdt>
              <w:r>
                <w:rPr>
                  <w:szCs w:val="21"/>
                </w:rPr>
                <w:t> </w:t>
              </w:r>
            </w:p>
            <w:p w:rsidR="00A24011" w:rsidRDefault="00A24011">
              <w:pPr>
                <w:jc w:val="right"/>
                <w:rPr>
                  <w:szCs w:val="21"/>
                </w:rPr>
              </w:pPr>
              <w:r>
                <w:rPr>
                  <w:szCs w:val="21"/>
                </w:rPr>
                <w:t>单位:</w:t>
              </w:r>
              <w:sdt>
                <w:sdtPr>
                  <w:rPr>
                    <w:szCs w:val="21"/>
                  </w:rPr>
                  <w:alias w:val="单位：母公司资产负债表"/>
                  <w:tag w:val="_GBC_7be010b1a07f4048a3805d40208ccda4"/>
                  <w:id w:val="-1107040510"/>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资产负债表"/>
                  <w:tag w:val="_GBC_ecd35f8ce6f84d6f8ad30e1e244c15ff"/>
                  <w:id w:val="-177817166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983"/>
                <w:gridCol w:w="2512"/>
                <w:gridCol w:w="2554"/>
              </w:tblGrid>
              <w:tr w:rsidR="001C3015" w:rsidTr="001C3015">
                <w:trPr>
                  <w:cantSplit/>
                </w:trPr>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jc w:val="center"/>
                      <w:rPr>
                        <w:b/>
                        <w:szCs w:val="21"/>
                      </w:rPr>
                    </w:pPr>
                    <w:r>
                      <w:rPr>
                        <w:b/>
                        <w:szCs w:val="21"/>
                      </w:rPr>
                      <w:t>项目</w:t>
                    </w:r>
                  </w:p>
                </w:tc>
                <w:tc>
                  <w:tcPr>
                    <w:tcW w:w="1388"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jc w:val="center"/>
                      <w:rPr>
                        <w:b/>
                        <w:szCs w:val="21"/>
                      </w:rPr>
                    </w:pPr>
                    <w:r>
                      <w:rPr>
                        <w:b/>
                        <w:szCs w:val="21"/>
                      </w:rPr>
                      <w:t>期末余额</w:t>
                    </w:r>
                  </w:p>
                </w:tc>
                <w:tc>
                  <w:tcPr>
                    <w:tcW w:w="1412"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jc w:val="center"/>
                      <w:rPr>
                        <w:b/>
                        <w:szCs w:val="21"/>
                      </w:rPr>
                    </w:pPr>
                    <w:r>
                      <w:rPr>
                        <w:rFonts w:hint="eastAsia"/>
                        <w:b/>
                        <w:szCs w:val="21"/>
                      </w:rPr>
                      <w:t>期初</w:t>
                    </w:r>
                    <w:r>
                      <w:rPr>
                        <w:b/>
                        <w:szCs w:val="21"/>
                      </w:rPr>
                      <w:t>余额</w:t>
                    </w:r>
                  </w:p>
                </w:tc>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rPr>
                        <w:szCs w:val="21"/>
                      </w:rPr>
                    </w:pPr>
                    <w:r>
                      <w:rPr>
                        <w:rFonts w:hint="eastAsia"/>
                        <w:b/>
                        <w:bCs/>
                        <w:szCs w:val="21"/>
                      </w:rPr>
                      <w:t>流动资产：</w:t>
                    </w:r>
                  </w:p>
                </w:tc>
                <w:tc>
                  <w:tcPr>
                    <w:tcW w:w="2799" w:type="pct"/>
                    <w:gridSpan w:val="2"/>
                    <w:tcBorders>
                      <w:top w:val="outset" w:sz="6" w:space="0" w:color="auto"/>
                      <w:left w:val="outset" w:sz="6" w:space="0" w:color="auto"/>
                      <w:bottom w:val="outset" w:sz="6" w:space="0" w:color="auto"/>
                      <w:right w:val="outset" w:sz="6" w:space="0" w:color="auto"/>
                    </w:tcBorders>
                    <w:vAlign w:val="center"/>
                  </w:tcPr>
                  <w:p w:rsidR="001C3015" w:rsidRDefault="001C3015" w:rsidP="001C3015">
                    <w:pPr>
                      <w:rPr>
                        <w:szCs w:val="21"/>
                      </w:rPr>
                    </w:pPr>
                  </w:p>
                </w:tc>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100" w:firstLine="210"/>
                      <w:rPr>
                        <w:szCs w:val="21"/>
                      </w:rPr>
                    </w:pPr>
                    <w:r>
                      <w:rPr>
                        <w:rFonts w:hint="eastAsia"/>
                        <w:szCs w:val="21"/>
                      </w:rPr>
                      <w:t>货币资金</w:t>
                    </w:r>
                  </w:p>
                </w:tc>
                <w:sdt>
                  <w:sdtPr>
                    <w:rPr>
                      <w:szCs w:val="21"/>
                    </w:rPr>
                    <w:alias w:val="货币资金"/>
                    <w:tag w:val="_GBC_cad1e0002d1d4f94ab8166b2213a3d05"/>
                    <w:id w:val="1380429912"/>
                    <w:lock w:val="sdtLocked"/>
                  </w:sdtPr>
                  <w:sdtContent>
                    <w:tc>
                      <w:tcPr>
                        <w:tcW w:w="1388"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szCs w:val="21"/>
                          </w:rPr>
                          <w:t>737,579,159.73</w:t>
                        </w:r>
                      </w:p>
                    </w:tc>
                  </w:sdtContent>
                </w:sdt>
                <w:sdt>
                  <w:sdtPr>
                    <w:rPr>
                      <w:szCs w:val="21"/>
                    </w:rPr>
                    <w:alias w:val="货币资金"/>
                    <w:tag w:val="_GBC_991339345b0247abb1ccbbce1769b9bd"/>
                    <w:id w:val="2146240313"/>
                    <w:lock w:val="sdtLocked"/>
                  </w:sdtPr>
                  <w:sdtContent>
                    <w:tc>
                      <w:tcPr>
                        <w:tcW w:w="1412"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szCs w:val="21"/>
                          </w:rPr>
                          <w:t>584,734,815.21</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100" w:firstLine="210"/>
                      <w:rPr>
                        <w:szCs w:val="21"/>
                      </w:rPr>
                    </w:pPr>
                    <w:r>
                      <w:rPr>
                        <w:rFonts w:hint="eastAsia"/>
                        <w:szCs w:val="21"/>
                      </w:rPr>
                      <w:t>以公允价值计量且其变动计入当期损益的金融资产</w:t>
                    </w:r>
                  </w:p>
                </w:tc>
                <w:sdt>
                  <w:sdtPr>
                    <w:rPr>
                      <w:szCs w:val="21"/>
                    </w:rPr>
                    <w:alias w:val="以公允价值计量且其变动计入当期损益的金融资产"/>
                    <w:tag w:val="_GBC_029bf5c9ab0a4bdb8960e6f8e460c16d"/>
                    <w:id w:val="280076131"/>
                    <w:lock w:val="sdtLocked"/>
                    <w:showingPlcHdr/>
                  </w:sdtPr>
                  <w:sdtContent>
                    <w:tc>
                      <w:tcPr>
                        <w:tcW w:w="1388"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szCs w:val="21"/>
                          </w:rPr>
                        </w:pPr>
                        <w:r>
                          <w:rPr>
                            <w:rFonts w:hint="eastAsia"/>
                            <w:color w:val="333399"/>
                          </w:rPr>
                          <w:t xml:space="preserve">　</w:t>
                        </w:r>
                      </w:p>
                    </w:tc>
                  </w:sdtContent>
                </w:sdt>
                <w:sdt>
                  <w:sdtPr>
                    <w:rPr>
                      <w:szCs w:val="21"/>
                    </w:rPr>
                    <w:alias w:val="以公允价值计量且其变动计入当期损益的金融资产"/>
                    <w:tag w:val="_GBC_0d3d9a199eb249c58ba3ca12bbc2f042"/>
                    <w:id w:val="163059590"/>
                    <w:lock w:val="sdtLocked"/>
                    <w:showingPlcHdr/>
                  </w:sdtPr>
                  <w:sdtContent>
                    <w:tc>
                      <w:tcPr>
                        <w:tcW w:w="1412"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szCs w:val="21"/>
                          </w:rPr>
                        </w:pPr>
                        <w:r>
                          <w:rPr>
                            <w:rFonts w:hint="eastAsia"/>
                            <w:color w:val="333399"/>
                          </w:rPr>
                          <w:t xml:space="preserve">　</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100" w:firstLine="210"/>
                      <w:rPr>
                        <w:szCs w:val="21"/>
                      </w:rPr>
                    </w:pPr>
                    <w:r>
                      <w:rPr>
                        <w:rFonts w:hint="eastAsia"/>
                        <w:szCs w:val="21"/>
                      </w:rPr>
                      <w:t>衍生金融资产</w:t>
                    </w:r>
                  </w:p>
                </w:tc>
                <w:sdt>
                  <w:sdtPr>
                    <w:rPr>
                      <w:szCs w:val="21"/>
                    </w:rPr>
                    <w:alias w:val="衍生金融资产"/>
                    <w:tag w:val="_GBC_e624400816794c3fa90a44955dfde069"/>
                    <w:id w:val="465238308"/>
                    <w:lock w:val="sdtLocked"/>
                    <w:showingPlcHdr/>
                  </w:sdtPr>
                  <w:sdtContent>
                    <w:tc>
                      <w:tcPr>
                        <w:tcW w:w="1388"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szCs w:val="21"/>
                          </w:rPr>
                        </w:pPr>
                        <w:r>
                          <w:rPr>
                            <w:rFonts w:hint="eastAsia"/>
                            <w:color w:val="333399"/>
                          </w:rPr>
                          <w:t xml:space="preserve">　</w:t>
                        </w:r>
                      </w:p>
                    </w:tc>
                  </w:sdtContent>
                </w:sdt>
                <w:sdt>
                  <w:sdtPr>
                    <w:rPr>
                      <w:szCs w:val="21"/>
                    </w:rPr>
                    <w:alias w:val="衍生金融资产"/>
                    <w:tag w:val="_GBC_28053c863c194f1cbbc2fb9ae2048671"/>
                    <w:id w:val="1012804680"/>
                    <w:lock w:val="sdtLocked"/>
                    <w:showingPlcHdr/>
                  </w:sdtPr>
                  <w:sdtContent>
                    <w:tc>
                      <w:tcPr>
                        <w:tcW w:w="1412"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szCs w:val="21"/>
                          </w:rPr>
                        </w:pPr>
                        <w:r>
                          <w:rPr>
                            <w:rFonts w:hint="eastAsia"/>
                            <w:color w:val="333399"/>
                          </w:rPr>
                          <w:t xml:space="preserve">　</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100" w:firstLine="210"/>
                      <w:rPr>
                        <w:szCs w:val="21"/>
                      </w:rPr>
                    </w:pPr>
                    <w:r>
                      <w:rPr>
                        <w:rFonts w:hint="eastAsia"/>
                        <w:szCs w:val="21"/>
                      </w:rPr>
                      <w:t>应收票据</w:t>
                    </w:r>
                  </w:p>
                </w:tc>
                <w:sdt>
                  <w:sdtPr>
                    <w:rPr>
                      <w:szCs w:val="21"/>
                    </w:rPr>
                    <w:alias w:val="应收票据"/>
                    <w:tag w:val="_GBC_334dfef64df44a9baa50eb80152a8b5c"/>
                    <w:id w:val="958916732"/>
                    <w:lock w:val="sdtLocked"/>
                    <w:showingPlcHdr/>
                  </w:sdtPr>
                  <w:sdtContent>
                    <w:tc>
                      <w:tcPr>
                        <w:tcW w:w="1388"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rFonts w:hint="eastAsia"/>
                            <w:color w:val="333399"/>
                            <w:szCs w:val="21"/>
                          </w:rPr>
                          <w:t xml:space="preserve">　</w:t>
                        </w:r>
                      </w:p>
                    </w:tc>
                  </w:sdtContent>
                </w:sdt>
                <w:sdt>
                  <w:sdtPr>
                    <w:rPr>
                      <w:szCs w:val="21"/>
                    </w:rPr>
                    <w:alias w:val="应收票据"/>
                    <w:tag w:val="_GBC_bff4cdbd2f184969968b8267920573a7"/>
                    <w:id w:val="1419448360"/>
                    <w:lock w:val="sdtLocked"/>
                    <w:showingPlcHdr/>
                  </w:sdtPr>
                  <w:sdtContent>
                    <w:tc>
                      <w:tcPr>
                        <w:tcW w:w="1412"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rFonts w:hint="eastAsia"/>
                            <w:color w:val="333399"/>
                            <w:szCs w:val="21"/>
                          </w:rPr>
                          <w:t xml:space="preserve">　</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100" w:firstLine="210"/>
                      <w:rPr>
                        <w:szCs w:val="21"/>
                      </w:rPr>
                    </w:pPr>
                    <w:r>
                      <w:rPr>
                        <w:rFonts w:hint="eastAsia"/>
                        <w:szCs w:val="21"/>
                      </w:rPr>
                      <w:t>应收账款</w:t>
                    </w:r>
                  </w:p>
                </w:tc>
                <w:sdt>
                  <w:sdtPr>
                    <w:rPr>
                      <w:szCs w:val="21"/>
                    </w:rPr>
                    <w:alias w:val="应收帐款"/>
                    <w:tag w:val="_GBC_02cb2dfcb8504c4b9fe401ccd48aa96a"/>
                    <w:id w:val="1663347385"/>
                    <w:lock w:val="sdtLocked"/>
                  </w:sdtPr>
                  <w:sdtContent>
                    <w:tc>
                      <w:tcPr>
                        <w:tcW w:w="1388"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szCs w:val="21"/>
                          </w:rPr>
                          <w:t>308,699.30</w:t>
                        </w:r>
                      </w:p>
                    </w:tc>
                  </w:sdtContent>
                </w:sdt>
                <w:sdt>
                  <w:sdtPr>
                    <w:rPr>
                      <w:szCs w:val="21"/>
                    </w:rPr>
                    <w:alias w:val="应收帐款"/>
                    <w:tag w:val="_GBC_5a26642fd7c34fd9957b8315c37f60be"/>
                    <w:id w:val="-633561667"/>
                    <w:lock w:val="sdtLocked"/>
                  </w:sdtPr>
                  <w:sdtContent>
                    <w:tc>
                      <w:tcPr>
                        <w:tcW w:w="1412"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szCs w:val="21"/>
                          </w:rPr>
                          <w:t>97,219,124.73</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100" w:firstLine="210"/>
                      <w:rPr>
                        <w:szCs w:val="21"/>
                      </w:rPr>
                    </w:pPr>
                    <w:r>
                      <w:rPr>
                        <w:rFonts w:hint="eastAsia"/>
                        <w:szCs w:val="21"/>
                      </w:rPr>
                      <w:t>预付款项</w:t>
                    </w:r>
                  </w:p>
                </w:tc>
                <w:sdt>
                  <w:sdtPr>
                    <w:rPr>
                      <w:szCs w:val="21"/>
                    </w:rPr>
                    <w:alias w:val="预付帐款"/>
                    <w:tag w:val="_GBC_bce312dff0394735bab7c54634dc3e88"/>
                    <w:id w:val="-287669969"/>
                    <w:lock w:val="sdtLocked"/>
                  </w:sdtPr>
                  <w:sdtContent>
                    <w:tc>
                      <w:tcPr>
                        <w:tcW w:w="1388"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szCs w:val="21"/>
                          </w:rPr>
                          <w:t>10,679,709.48</w:t>
                        </w:r>
                      </w:p>
                    </w:tc>
                  </w:sdtContent>
                </w:sdt>
                <w:sdt>
                  <w:sdtPr>
                    <w:rPr>
                      <w:szCs w:val="21"/>
                    </w:rPr>
                    <w:alias w:val="预付帐款"/>
                    <w:tag w:val="_GBC_64942ee4978447da905258e890637330"/>
                    <w:id w:val="1276679054"/>
                    <w:lock w:val="sdtLocked"/>
                  </w:sdtPr>
                  <w:sdtContent>
                    <w:tc>
                      <w:tcPr>
                        <w:tcW w:w="1412"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szCs w:val="21"/>
                          </w:rPr>
                          <w:t>172,458,623.71</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100" w:firstLine="210"/>
                      <w:rPr>
                        <w:szCs w:val="21"/>
                      </w:rPr>
                    </w:pPr>
                    <w:r>
                      <w:rPr>
                        <w:rFonts w:hint="eastAsia"/>
                        <w:szCs w:val="21"/>
                      </w:rPr>
                      <w:t>应收利息</w:t>
                    </w:r>
                  </w:p>
                </w:tc>
                <w:sdt>
                  <w:sdtPr>
                    <w:rPr>
                      <w:szCs w:val="21"/>
                    </w:rPr>
                    <w:alias w:val="应收利息"/>
                    <w:tag w:val="_GBC_ecf7317be57e4094af96f11a5d855c77"/>
                    <w:id w:val="-1961333750"/>
                    <w:lock w:val="sdtLocked"/>
                    <w:showingPlcHdr/>
                  </w:sdtPr>
                  <w:sdtContent>
                    <w:tc>
                      <w:tcPr>
                        <w:tcW w:w="1388"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rFonts w:hint="eastAsia"/>
                            <w:color w:val="333399"/>
                            <w:szCs w:val="21"/>
                          </w:rPr>
                          <w:t xml:space="preserve">　</w:t>
                        </w:r>
                      </w:p>
                    </w:tc>
                  </w:sdtContent>
                </w:sdt>
                <w:sdt>
                  <w:sdtPr>
                    <w:rPr>
                      <w:szCs w:val="21"/>
                    </w:rPr>
                    <w:alias w:val="应收利息"/>
                    <w:tag w:val="_GBC_be0dd381a5a84c9fa04813e9f3eddf1c"/>
                    <w:id w:val="372351091"/>
                    <w:lock w:val="sdtLocked"/>
                    <w:showingPlcHdr/>
                  </w:sdtPr>
                  <w:sdtContent>
                    <w:tc>
                      <w:tcPr>
                        <w:tcW w:w="1412"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rFonts w:hint="eastAsia"/>
                            <w:color w:val="333399"/>
                            <w:szCs w:val="21"/>
                          </w:rPr>
                          <w:t xml:space="preserve">　</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100" w:firstLine="210"/>
                      <w:rPr>
                        <w:szCs w:val="21"/>
                      </w:rPr>
                    </w:pPr>
                    <w:r>
                      <w:rPr>
                        <w:rFonts w:hint="eastAsia"/>
                        <w:szCs w:val="21"/>
                      </w:rPr>
                      <w:t>应收股利</w:t>
                    </w:r>
                  </w:p>
                </w:tc>
                <w:sdt>
                  <w:sdtPr>
                    <w:rPr>
                      <w:szCs w:val="21"/>
                    </w:rPr>
                    <w:alias w:val="应收股利"/>
                    <w:tag w:val="_GBC_e151e619644b433e8e8b2636d1d1174e"/>
                    <w:id w:val="-377082765"/>
                    <w:lock w:val="sdtLocked"/>
                  </w:sdtPr>
                  <w:sdtContent>
                    <w:tc>
                      <w:tcPr>
                        <w:tcW w:w="1388"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szCs w:val="21"/>
                          </w:rPr>
                          <w:t>203,587,145.82</w:t>
                        </w:r>
                      </w:p>
                    </w:tc>
                  </w:sdtContent>
                </w:sdt>
                <w:sdt>
                  <w:sdtPr>
                    <w:rPr>
                      <w:szCs w:val="21"/>
                    </w:rPr>
                    <w:alias w:val="应收股利"/>
                    <w:tag w:val="_GBC_b4554527460348b7a32d6aaf8eff860e"/>
                    <w:id w:val="-1780254709"/>
                    <w:lock w:val="sdtLocked"/>
                  </w:sdtPr>
                  <w:sdtContent>
                    <w:tc>
                      <w:tcPr>
                        <w:tcW w:w="1412"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szCs w:val="21"/>
                          </w:rPr>
                          <w:t>283,581,244.69</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100" w:firstLine="210"/>
                      <w:rPr>
                        <w:szCs w:val="21"/>
                      </w:rPr>
                    </w:pPr>
                    <w:r>
                      <w:rPr>
                        <w:rFonts w:hint="eastAsia"/>
                        <w:szCs w:val="21"/>
                      </w:rPr>
                      <w:t>其他应收款</w:t>
                    </w:r>
                  </w:p>
                </w:tc>
                <w:sdt>
                  <w:sdtPr>
                    <w:rPr>
                      <w:szCs w:val="21"/>
                    </w:rPr>
                    <w:alias w:val="其他应收款"/>
                    <w:tag w:val="_GBC_6d69befcbc5646e2a64303180fd87947"/>
                    <w:id w:val="682709687"/>
                    <w:lock w:val="sdtLocked"/>
                  </w:sdtPr>
                  <w:sdtContent>
                    <w:tc>
                      <w:tcPr>
                        <w:tcW w:w="1388"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szCs w:val="21"/>
                          </w:rPr>
                          <w:t>7,197,121,136.94</w:t>
                        </w:r>
                      </w:p>
                    </w:tc>
                  </w:sdtContent>
                </w:sdt>
                <w:sdt>
                  <w:sdtPr>
                    <w:rPr>
                      <w:szCs w:val="21"/>
                    </w:rPr>
                    <w:alias w:val="其他应收款"/>
                    <w:tag w:val="_GBC_7f3ddb5211114255b1b8a851acbcae63"/>
                    <w:id w:val="-1932663156"/>
                    <w:lock w:val="sdtLocked"/>
                  </w:sdtPr>
                  <w:sdtContent>
                    <w:tc>
                      <w:tcPr>
                        <w:tcW w:w="1412"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szCs w:val="21"/>
                          </w:rPr>
                          <w:t>6,716,501,105.84</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100" w:firstLine="210"/>
                      <w:rPr>
                        <w:szCs w:val="21"/>
                      </w:rPr>
                    </w:pPr>
                    <w:r>
                      <w:rPr>
                        <w:rFonts w:hint="eastAsia"/>
                        <w:szCs w:val="21"/>
                      </w:rPr>
                      <w:t>存货</w:t>
                    </w:r>
                  </w:p>
                </w:tc>
                <w:sdt>
                  <w:sdtPr>
                    <w:rPr>
                      <w:szCs w:val="21"/>
                    </w:rPr>
                    <w:alias w:val="存货"/>
                    <w:tag w:val="_GBC_2ee027fc557a4e4089a66079bf637a1b"/>
                    <w:id w:val="-1495335249"/>
                    <w:lock w:val="sdtLocked"/>
                  </w:sdtPr>
                  <w:sdtContent>
                    <w:tc>
                      <w:tcPr>
                        <w:tcW w:w="1388"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szCs w:val="21"/>
                          </w:rPr>
                          <w:t>276,287,500.00</w:t>
                        </w:r>
                      </w:p>
                    </w:tc>
                  </w:sdtContent>
                </w:sdt>
                <w:sdt>
                  <w:sdtPr>
                    <w:rPr>
                      <w:szCs w:val="21"/>
                    </w:rPr>
                    <w:alias w:val="存货"/>
                    <w:tag w:val="_GBC_f85a8480623e47e39db4508ab4d778cb"/>
                    <w:id w:val="-572962065"/>
                    <w:lock w:val="sdtLocked"/>
                  </w:sdtPr>
                  <w:sdtContent>
                    <w:tc>
                      <w:tcPr>
                        <w:tcW w:w="1412"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szCs w:val="21"/>
                          </w:rPr>
                          <w:t>226,831,500.00</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100" w:firstLine="210"/>
                      <w:rPr>
                        <w:szCs w:val="21"/>
                      </w:rPr>
                    </w:pPr>
                    <w:r>
                      <w:rPr>
                        <w:rFonts w:hint="eastAsia"/>
                        <w:szCs w:val="21"/>
                      </w:rPr>
                      <w:t>划分为持有待售的资产</w:t>
                    </w:r>
                  </w:p>
                </w:tc>
                <w:sdt>
                  <w:sdtPr>
                    <w:rPr>
                      <w:szCs w:val="21"/>
                    </w:rPr>
                    <w:alias w:val="划分为持有待售的资产"/>
                    <w:tag w:val="_GBC_4b037e48a8e947679f92f6b9d7047be7"/>
                    <w:id w:val="770056259"/>
                    <w:lock w:val="sdtLocked"/>
                    <w:showingPlcHdr/>
                  </w:sdtPr>
                  <w:sdtContent>
                    <w:tc>
                      <w:tcPr>
                        <w:tcW w:w="1388"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szCs w:val="21"/>
                          </w:rPr>
                        </w:pPr>
                        <w:r>
                          <w:rPr>
                            <w:rFonts w:hint="eastAsia"/>
                            <w:color w:val="333399"/>
                          </w:rPr>
                          <w:t xml:space="preserve">　</w:t>
                        </w:r>
                      </w:p>
                    </w:tc>
                  </w:sdtContent>
                </w:sdt>
                <w:sdt>
                  <w:sdtPr>
                    <w:rPr>
                      <w:szCs w:val="21"/>
                    </w:rPr>
                    <w:alias w:val="划分为持有待售的资产"/>
                    <w:tag w:val="_GBC_be982a15033b4ed5bfaa5d33116ba67e"/>
                    <w:id w:val="-332840272"/>
                    <w:lock w:val="sdtLocked"/>
                    <w:showingPlcHdr/>
                  </w:sdtPr>
                  <w:sdtContent>
                    <w:tc>
                      <w:tcPr>
                        <w:tcW w:w="1412"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szCs w:val="21"/>
                          </w:rPr>
                        </w:pPr>
                        <w:r>
                          <w:rPr>
                            <w:rFonts w:hint="eastAsia"/>
                            <w:color w:val="333399"/>
                          </w:rPr>
                          <w:t xml:space="preserve">　</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100" w:firstLine="210"/>
                      <w:rPr>
                        <w:szCs w:val="21"/>
                      </w:rPr>
                    </w:pPr>
                    <w:r>
                      <w:rPr>
                        <w:rFonts w:hint="eastAsia"/>
                        <w:szCs w:val="21"/>
                      </w:rPr>
                      <w:t>一年内到期的非流动资产</w:t>
                    </w:r>
                  </w:p>
                </w:tc>
                <w:sdt>
                  <w:sdtPr>
                    <w:rPr>
                      <w:szCs w:val="21"/>
                    </w:rPr>
                    <w:alias w:val="一年内到期的非流动资产"/>
                    <w:tag w:val="_GBC_956a0363ba1a477b883557dd782a21ab"/>
                    <w:id w:val="941415201"/>
                    <w:lock w:val="sdtLocked"/>
                    <w:showingPlcHdr/>
                  </w:sdtPr>
                  <w:sdtContent>
                    <w:tc>
                      <w:tcPr>
                        <w:tcW w:w="1388"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rFonts w:hint="eastAsia"/>
                            <w:color w:val="333399"/>
                            <w:szCs w:val="21"/>
                          </w:rPr>
                          <w:t xml:space="preserve">　</w:t>
                        </w:r>
                      </w:p>
                    </w:tc>
                  </w:sdtContent>
                </w:sdt>
                <w:sdt>
                  <w:sdtPr>
                    <w:rPr>
                      <w:szCs w:val="21"/>
                    </w:rPr>
                    <w:alias w:val="一年内到期的非流动资产"/>
                    <w:tag w:val="_GBC_900fe487920f4b2895a6d8aedab52b1f"/>
                    <w:id w:val="-96792834"/>
                    <w:lock w:val="sdtLocked"/>
                    <w:showingPlcHdr/>
                  </w:sdtPr>
                  <w:sdtContent>
                    <w:tc>
                      <w:tcPr>
                        <w:tcW w:w="1412"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rFonts w:hint="eastAsia"/>
                            <w:color w:val="333399"/>
                            <w:szCs w:val="21"/>
                          </w:rPr>
                          <w:t xml:space="preserve">　</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100" w:firstLine="210"/>
                      <w:rPr>
                        <w:szCs w:val="21"/>
                      </w:rPr>
                    </w:pPr>
                    <w:r>
                      <w:rPr>
                        <w:rFonts w:hint="eastAsia"/>
                        <w:szCs w:val="21"/>
                      </w:rPr>
                      <w:t>其他流动资产</w:t>
                    </w:r>
                  </w:p>
                </w:tc>
                <w:sdt>
                  <w:sdtPr>
                    <w:rPr>
                      <w:szCs w:val="21"/>
                    </w:rPr>
                    <w:alias w:val="其他流动资产"/>
                    <w:tag w:val="_GBC_18b0217d4efa4ec3bafa6d74ef2fdd42"/>
                    <w:id w:val="-1983533512"/>
                    <w:lock w:val="sdtLocked"/>
                    <w:showingPlcHdr/>
                  </w:sdtPr>
                  <w:sdtContent>
                    <w:tc>
                      <w:tcPr>
                        <w:tcW w:w="1388"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rFonts w:hint="eastAsia"/>
                            <w:color w:val="333399"/>
                            <w:szCs w:val="21"/>
                          </w:rPr>
                          <w:t xml:space="preserve">　</w:t>
                        </w:r>
                      </w:p>
                    </w:tc>
                  </w:sdtContent>
                </w:sdt>
                <w:sdt>
                  <w:sdtPr>
                    <w:rPr>
                      <w:szCs w:val="21"/>
                    </w:rPr>
                    <w:alias w:val="其他流动资产"/>
                    <w:tag w:val="_GBC_714a9236ef5a4fe0b07267c09c4b6545"/>
                    <w:id w:val="-66495505"/>
                    <w:lock w:val="sdtLocked"/>
                    <w:showingPlcHdr/>
                  </w:sdtPr>
                  <w:sdtContent>
                    <w:tc>
                      <w:tcPr>
                        <w:tcW w:w="1412"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rFonts w:hint="eastAsia"/>
                            <w:color w:val="333399"/>
                            <w:szCs w:val="21"/>
                          </w:rPr>
                          <w:t xml:space="preserve">　</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200" w:firstLine="420"/>
                      <w:rPr>
                        <w:szCs w:val="21"/>
                      </w:rPr>
                    </w:pPr>
                    <w:r>
                      <w:rPr>
                        <w:rFonts w:hint="eastAsia"/>
                        <w:szCs w:val="21"/>
                      </w:rPr>
                      <w:t>流动资产合计</w:t>
                    </w:r>
                  </w:p>
                </w:tc>
                <w:sdt>
                  <w:sdtPr>
                    <w:rPr>
                      <w:szCs w:val="21"/>
                    </w:rPr>
                    <w:alias w:val="流动资产合计"/>
                    <w:tag w:val="_GBC_e01738935f4047fd869155e56099d825"/>
                    <w:id w:val="-1776932146"/>
                    <w:lock w:val="sdtLocked"/>
                  </w:sdtPr>
                  <w:sdtContent>
                    <w:tc>
                      <w:tcPr>
                        <w:tcW w:w="1388"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szCs w:val="21"/>
                          </w:rPr>
                          <w:t>8,425,563,351.27</w:t>
                        </w:r>
                      </w:p>
                    </w:tc>
                  </w:sdtContent>
                </w:sdt>
                <w:sdt>
                  <w:sdtPr>
                    <w:rPr>
                      <w:szCs w:val="21"/>
                    </w:rPr>
                    <w:alias w:val="流动资产合计"/>
                    <w:tag w:val="_GBC_f4f8c50bca534d98bb2d549a8d4923ec"/>
                    <w:id w:val="1727343100"/>
                    <w:lock w:val="sdtLocked"/>
                  </w:sdtPr>
                  <w:sdtContent>
                    <w:tc>
                      <w:tcPr>
                        <w:tcW w:w="1412"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szCs w:val="21"/>
                          </w:rPr>
                          <w:t>8,081,326,414.18</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rPr>
                        <w:szCs w:val="21"/>
                      </w:rPr>
                    </w:pPr>
                    <w:r>
                      <w:rPr>
                        <w:rFonts w:hint="eastAsia"/>
                        <w:b/>
                        <w:bCs/>
                        <w:szCs w:val="21"/>
                      </w:rPr>
                      <w:t>非流动资产：</w:t>
                    </w:r>
                  </w:p>
                </w:tc>
                <w:tc>
                  <w:tcPr>
                    <w:tcW w:w="2799" w:type="pct"/>
                    <w:gridSpan w:val="2"/>
                    <w:tcBorders>
                      <w:top w:val="outset" w:sz="6" w:space="0" w:color="auto"/>
                      <w:left w:val="outset" w:sz="6" w:space="0" w:color="auto"/>
                      <w:bottom w:val="outset" w:sz="6" w:space="0" w:color="auto"/>
                      <w:right w:val="outset" w:sz="6" w:space="0" w:color="auto"/>
                    </w:tcBorders>
                  </w:tcPr>
                  <w:p w:rsidR="001C3015" w:rsidRDefault="001C3015" w:rsidP="001C3015">
                    <w:pPr>
                      <w:rPr>
                        <w:color w:val="008000"/>
                        <w:szCs w:val="21"/>
                      </w:rPr>
                    </w:pPr>
                  </w:p>
                </w:tc>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100" w:firstLine="210"/>
                      <w:rPr>
                        <w:szCs w:val="21"/>
                      </w:rPr>
                    </w:pPr>
                    <w:r>
                      <w:rPr>
                        <w:rFonts w:hint="eastAsia"/>
                        <w:szCs w:val="21"/>
                      </w:rPr>
                      <w:t>可供出售金融资产</w:t>
                    </w:r>
                  </w:p>
                </w:tc>
                <w:sdt>
                  <w:sdtPr>
                    <w:rPr>
                      <w:szCs w:val="21"/>
                    </w:rPr>
                    <w:alias w:val="可供出售金融资产"/>
                    <w:tag w:val="_GBC_9c7517292c6641b7904bf108d8e97b0b"/>
                    <w:id w:val="1526133343"/>
                    <w:lock w:val="sdtLocked"/>
                  </w:sdtPr>
                  <w:sdtContent>
                    <w:tc>
                      <w:tcPr>
                        <w:tcW w:w="1388"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szCs w:val="21"/>
                          </w:rPr>
                          <w:t>127,306,655.40</w:t>
                        </w:r>
                      </w:p>
                    </w:tc>
                  </w:sdtContent>
                </w:sdt>
                <w:sdt>
                  <w:sdtPr>
                    <w:rPr>
                      <w:szCs w:val="21"/>
                    </w:rPr>
                    <w:alias w:val="可供出售金融资产"/>
                    <w:tag w:val="_GBC_5341340f0fe14b8a839b1f01a58e50b6"/>
                    <w:id w:val="-1905130314"/>
                    <w:lock w:val="sdtLocked"/>
                  </w:sdtPr>
                  <w:sdtContent>
                    <w:tc>
                      <w:tcPr>
                        <w:tcW w:w="1412"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szCs w:val="21"/>
                          </w:rPr>
                          <w:t>83,186,655.40</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100" w:firstLine="210"/>
                      <w:rPr>
                        <w:szCs w:val="21"/>
                      </w:rPr>
                    </w:pPr>
                    <w:r>
                      <w:rPr>
                        <w:rFonts w:hint="eastAsia"/>
                        <w:szCs w:val="21"/>
                      </w:rPr>
                      <w:t>持有至到期投资</w:t>
                    </w:r>
                  </w:p>
                </w:tc>
                <w:sdt>
                  <w:sdtPr>
                    <w:rPr>
                      <w:szCs w:val="21"/>
                    </w:rPr>
                    <w:alias w:val="持有至到期投资"/>
                    <w:tag w:val="_GBC_d344653deb864db3b7cf10e5d1db80f2"/>
                    <w:id w:val="2102757389"/>
                    <w:lock w:val="sdtLocked"/>
                    <w:showingPlcHdr/>
                  </w:sdtPr>
                  <w:sdtContent>
                    <w:tc>
                      <w:tcPr>
                        <w:tcW w:w="1388"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rFonts w:hint="eastAsia"/>
                            <w:color w:val="333399"/>
                            <w:szCs w:val="21"/>
                          </w:rPr>
                          <w:t xml:space="preserve">　</w:t>
                        </w:r>
                      </w:p>
                    </w:tc>
                  </w:sdtContent>
                </w:sdt>
                <w:sdt>
                  <w:sdtPr>
                    <w:rPr>
                      <w:szCs w:val="21"/>
                    </w:rPr>
                    <w:alias w:val="持有至到期投资"/>
                    <w:tag w:val="_GBC_33c99522bf5b48fba942d034818c056c"/>
                    <w:id w:val="-1334994215"/>
                    <w:lock w:val="sdtLocked"/>
                    <w:showingPlcHdr/>
                  </w:sdtPr>
                  <w:sdtContent>
                    <w:tc>
                      <w:tcPr>
                        <w:tcW w:w="1412"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rFonts w:hint="eastAsia"/>
                            <w:color w:val="333399"/>
                            <w:szCs w:val="21"/>
                          </w:rPr>
                          <w:t xml:space="preserve">　</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100" w:firstLine="210"/>
                      <w:rPr>
                        <w:szCs w:val="21"/>
                      </w:rPr>
                    </w:pPr>
                    <w:r>
                      <w:rPr>
                        <w:rFonts w:hint="eastAsia"/>
                        <w:szCs w:val="21"/>
                      </w:rPr>
                      <w:t>长期应收款</w:t>
                    </w:r>
                  </w:p>
                </w:tc>
                <w:sdt>
                  <w:sdtPr>
                    <w:rPr>
                      <w:szCs w:val="21"/>
                    </w:rPr>
                    <w:alias w:val="长期应收款"/>
                    <w:tag w:val="_GBC_27682942e6a24ba198c695dd65e81449"/>
                    <w:id w:val="-1914073014"/>
                    <w:lock w:val="sdtLocked"/>
                    <w:showingPlcHdr/>
                  </w:sdtPr>
                  <w:sdtContent>
                    <w:tc>
                      <w:tcPr>
                        <w:tcW w:w="1388"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rFonts w:hint="eastAsia"/>
                            <w:color w:val="333399"/>
                            <w:szCs w:val="21"/>
                          </w:rPr>
                          <w:t xml:space="preserve">　</w:t>
                        </w:r>
                      </w:p>
                    </w:tc>
                  </w:sdtContent>
                </w:sdt>
                <w:sdt>
                  <w:sdtPr>
                    <w:rPr>
                      <w:szCs w:val="21"/>
                    </w:rPr>
                    <w:alias w:val="长期应收款"/>
                    <w:tag w:val="_GBC_744a54e311a2491ab5fc1b50bf585ae5"/>
                    <w:id w:val="-698090313"/>
                    <w:lock w:val="sdtLocked"/>
                    <w:showingPlcHdr/>
                  </w:sdtPr>
                  <w:sdtContent>
                    <w:tc>
                      <w:tcPr>
                        <w:tcW w:w="1412"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rFonts w:hint="eastAsia"/>
                            <w:color w:val="333399"/>
                            <w:szCs w:val="21"/>
                          </w:rPr>
                          <w:t xml:space="preserve">　</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100" w:firstLine="210"/>
                      <w:rPr>
                        <w:szCs w:val="21"/>
                      </w:rPr>
                    </w:pPr>
                    <w:r>
                      <w:rPr>
                        <w:rFonts w:hint="eastAsia"/>
                        <w:szCs w:val="21"/>
                      </w:rPr>
                      <w:t>长期股权投资</w:t>
                    </w:r>
                  </w:p>
                </w:tc>
                <w:sdt>
                  <w:sdtPr>
                    <w:rPr>
                      <w:szCs w:val="21"/>
                    </w:rPr>
                    <w:alias w:val="长期股权投资"/>
                    <w:tag w:val="_GBC_006400a320874fee932b3e16eda116b3"/>
                    <w:id w:val="-1158376245"/>
                    <w:lock w:val="sdtLocked"/>
                  </w:sdtPr>
                  <w:sdtContent>
                    <w:tc>
                      <w:tcPr>
                        <w:tcW w:w="1388"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szCs w:val="21"/>
                          </w:rPr>
                          <w:t>6,462,036,535.09</w:t>
                        </w:r>
                      </w:p>
                    </w:tc>
                  </w:sdtContent>
                </w:sdt>
                <w:sdt>
                  <w:sdtPr>
                    <w:rPr>
                      <w:szCs w:val="21"/>
                    </w:rPr>
                    <w:alias w:val="长期股权投资"/>
                    <w:tag w:val="_GBC_e86a9adc5e1c44238b65065270363c5c"/>
                    <w:id w:val="-1731760450"/>
                    <w:lock w:val="sdtLocked"/>
                  </w:sdtPr>
                  <w:sdtContent>
                    <w:tc>
                      <w:tcPr>
                        <w:tcW w:w="1412"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szCs w:val="21"/>
                          </w:rPr>
                          <w:t>5,597,995,358.34</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100" w:firstLine="210"/>
                      <w:rPr>
                        <w:szCs w:val="21"/>
                      </w:rPr>
                    </w:pPr>
                    <w:r>
                      <w:rPr>
                        <w:rFonts w:hint="eastAsia"/>
                        <w:szCs w:val="21"/>
                      </w:rPr>
                      <w:t>投资性房地产</w:t>
                    </w:r>
                  </w:p>
                </w:tc>
                <w:sdt>
                  <w:sdtPr>
                    <w:rPr>
                      <w:szCs w:val="21"/>
                    </w:rPr>
                    <w:alias w:val="投资性房地产"/>
                    <w:tag w:val="_GBC_4f470fd282824233ad7a0584e9bed687"/>
                    <w:id w:val="-1673248986"/>
                    <w:lock w:val="sdtLocked"/>
                    <w:showingPlcHdr/>
                  </w:sdtPr>
                  <w:sdtContent>
                    <w:tc>
                      <w:tcPr>
                        <w:tcW w:w="1388"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rFonts w:hint="eastAsia"/>
                            <w:color w:val="333399"/>
                            <w:szCs w:val="21"/>
                          </w:rPr>
                          <w:t xml:space="preserve">　</w:t>
                        </w:r>
                      </w:p>
                    </w:tc>
                  </w:sdtContent>
                </w:sdt>
                <w:sdt>
                  <w:sdtPr>
                    <w:rPr>
                      <w:szCs w:val="21"/>
                    </w:rPr>
                    <w:alias w:val="投资性房地产"/>
                    <w:tag w:val="_GBC_7c5a60fed82540d4b903c56194495854"/>
                    <w:id w:val="-102196724"/>
                    <w:lock w:val="sdtLocked"/>
                    <w:showingPlcHdr/>
                  </w:sdtPr>
                  <w:sdtContent>
                    <w:tc>
                      <w:tcPr>
                        <w:tcW w:w="1412"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rFonts w:hint="eastAsia"/>
                            <w:color w:val="333399"/>
                            <w:szCs w:val="21"/>
                          </w:rPr>
                          <w:t xml:space="preserve">　</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100" w:firstLine="210"/>
                      <w:rPr>
                        <w:szCs w:val="21"/>
                      </w:rPr>
                    </w:pPr>
                    <w:r>
                      <w:rPr>
                        <w:rFonts w:hint="eastAsia"/>
                        <w:szCs w:val="21"/>
                      </w:rPr>
                      <w:t>固定资产</w:t>
                    </w:r>
                  </w:p>
                </w:tc>
                <w:sdt>
                  <w:sdtPr>
                    <w:rPr>
                      <w:szCs w:val="21"/>
                    </w:rPr>
                    <w:alias w:val="固定资产净额"/>
                    <w:tag w:val="_GBC_3085b6fc737d42908853b76dbba0cf90"/>
                    <w:id w:val="37716763"/>
                    <w:lock w:val="sdtLocked"/>
                  </w:sdtPr>
                  <w:sdtContent>
                    <w:tc>
                      <w:tcPr>
                        <w:tcW w:w="1388"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szCs w:val="21"/>
                          </w:rPr>
                          <w:t>27,949,586.61</w:t>
                        </w:r>
                      </w:p>
                    </w:tc>
                  </w:sdtContent>
                </w:sdt>
                <w:sdt>
                  <w:sdtPr>
                    <w:rPr>
                      <w:szCs w:val="21"/>
                    </w:rPr>
                    <w:alias w:val="固定资产净额"/>
                    <w:tag w:val="_GBC_d9d62366ef5246e08645bf47353d1c05"/>
                    <w:id w:val="-169875382"/>
                    <w:lock w:val="sdtLocked"/>
                  </w:sdtPr>
                  <w:sdtContent>
                    <w:tc>
                      <w:tcPr>
                        <w:tcW w:w="1412"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szCs w:val="21"/>
                          </w:rPr>
                          <w:t>29,371,677.90</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100" w:firstLine="210"/>
                      <w:rPr>
                        <w:szCs w:val="21"/>
                      </w:rPr>
                    </w:pPr>
                    <w:r>
                      <w:rPr>
                        <w:rFonts w:hint="eastAsia"/>
                        <w:szCs w:val="21"/>
                      </w:rPr>
                      <w:t>在建工程</w:t>
                    </w:r>
                  </w:p>
                </w:tc>
                <w:sdt>
                  <w:sdtPr>
                    <w:rPr>
                      <w:szCs w:val="21"/>
                    </w:rPr>
                    <w:alias w:val="在建工程"/>
                    <w:tag w:val="_GBC_a0aebd4d4a6a4591bee3881bbb11591c"/>
                    <w:id w:val="-339002721"/>
                    <w:lock w:val="sdtLocked"/>
                    <w:showingPlcHdr/>
                  </w:sdtPr>
                  <w:sdtContent>
                    <w:tc>
                      <w:tcPr>
                        <w:tcW w:w="1388"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rFonts w:hint="eastAsia"/>
                            <w:color w:val="333399"/>
                            <w:szCs w:val="21"/>
                          </w:rPr>
                          <w:t xml:space="preserve">　</w:t>
                        </w:r>
                      </w:p>
                    </w:tc>
                  </w:sdtContent>
                </w:sdt>
                <w:sdt>
                  <w:sdtPr>
                    <w:rPr>
                      <w:szCs w:val="21"/>
                    </w:rPr>
                    <w:alias w:val="在建工程"/>
                    <w:tag w:val="_GBC_45d5593c3eb045e9970e284ed08257b2"/>
                    <w:id w:val="984749587"/>
                    <w:lock w:val="sdtLocked"/>
                    <w:showingPlcHdr/>
                  </w:sdtPr>
                  <w:sdtContent>
                    <w:tc>
                      <w:tcPr>
                        <w:tcW w:w="1412"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rFonts w:hint="eastAsia"/>
                            <w:color w:val="333399"/>
                            <w:szCs w:val="21"/>
                          </w:rPr>
                          <w:t xml:space="preserve">　</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100" w:firstLine="210"/>
                      <w:rPr>
                        <w:szCs w:val="21"/>
                      </w:rPr>
                    </w:pPr>
                    <w:r>
                      <w:rPr>
                        <w:rFonts w:hint="eastAsia"/>
                        <w:szCs w:val="21"/>
                      </w:rPr>
                      <w:t>工程物资</w:t>
                    </w:r>
                  </w:p>
                </w:tc>
                <w:sdt>
                  <w:sdtPr>
                    <w:rPr>
                      <w:szCs w:val="21"/>
                    </w:rPr>
                    <w:alias w:val="工程物资"/>
                    <w:tag w:val="_GBC_18d2c1b1a80b4d49a638c3e132d86d64"/>
                    <w:id w:val="454213056"/>
                    <w:lock w:val="sdtLocked"/>
                    <w:showingPlcHdr/>
                  </w:sdtPr>
                  <w:sdtContent>
                    <w:tc>
                      <w:tcPr>
                        <w:tcW w:w="1388"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rFonts w:hint="eastAsia"/>
                            <w:color w:val="333399"/>
                            <w:szCs w:val="21"/>
                          </w:rPr>
                          <w:t xml:space="preserve">　</w:t>
                        </w:r>
                      </w:p>
                    </w:tc>
                  </w:sdtContent>
                </w:sdt>
                <w:sdt>
                  <w:sdtPr>
                    <w:rPr>
                      <w:szCs w:val="21"/>
                    </w:rPr>
                    <w:alias w:val="工程物资"/>
                    <w:tag w:val="_GBC_1503771aa11e45c1bbcbf2ad34c5f22d"/>
                    <w:id w:val="-967817205"/>
                    <w:lock w:val="sdtLocked"/>
                    <w:showingPlcHdr/>
                  </w:sdtPr>
                  <w:sdtContent>
                    <w:tc>
                      <w:tcPr>
                        <w:tcW w:w="1412"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rFonts w:hint="eastAsia"/>
                            <w:color w:val="333399"/>
                            <w:szCs w:val="21"/>
                          </w:rPr>
                          <w:t xml:space="preserve">　</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100" w:firstLine="210"/>
                      <w:rPr>
                        <w:szCs w:val="21"/>
                      </w:rPr>
                    </w:pPr>
                    <w:r>
                      <w:rPr>
                        <w:rFonts w:hint="eastAsia"/>
                        <w:szCs w:val="21"/>
                      </w:rPr>
                      <w:t>固定资产清理</w:t>
                    </w:r>
                  </w:p>
                </w:tc>
                <w:sdt>
                  <w:sdtPr>
                    <w:rPr>
                      <w:szCs w:val="21"/>
                    </w:rPr>
                    <w:alias w:val="固定资产清理"/>
                    <w:tag w:val="_GBC_c351e2245e94401a9453582632a2883d"/>
                    <w:id w:val="1411115415"/>
                    <w:lock w:val="sdtLocked"/>
                    <w:showingPlcHdr/>
                  </w:sdtPr>
                  <w:sdtContent>
                    <w:tc>
                      <w:tcPr>
                        <w:tcW w:w="1388"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rFonts w:hint="eastAsia"/>
                            <w:color w:val="333399"/>
                            <w:szCs w:val="21"/>
                          </w:rPr>
                          <w:t xml:space="preserve">　</w:t>
                        </w:r>
                      </w:p>
                    </w:tc>
                  </w:sdtContent>
                </w:sdt>
                <w:sdt>
                  <w:sdtPr>
                    <w:rPr>
                      <w:szCs w:val="21"/>
                    </w:rPr>
                    <w:alias w:val="固定资产清理"/>
                    <w:tag w:val="_GBC_a5925a56ee914b4b9c55421134663c20"/>
                    <w:id w:val="-1618598371"/>
                    <w:lock w:val="sdtLocked"/>
                    <w:showingPlcHdr/>
                  </w:sdtPr>
                  <w:sdtContent>
                    <w:tc>
                      <w:tcPr>
                        <w:tcW w:w="1412"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rFonts w:hint="eastAsia"/>
                            <w:color w:val="333399"/>
                            <w:szCs w:val="21"/>
                          </w:rPr>
                          <w:t xml:space="preserve">　</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100" w:firstLine="210"/>
                      <w:rPr>
                        <w:szCs w:val="21"/>
                      </w:rPr>
                    </w:pPr>
                    <w:r>
                      <w:rPr>
                        <w:rFonts w:hint="eastAsia"/>
                        <w:szCs w:val="21"/>
                      </w:rPr>
                      <w:t>生产性生物资产</w:t>
                    </w:r>
                  </w:p>
                </w:tc>
                <w:sdt>
                  <w:sdtPr>
                    <w:rPr>
                      <w:szCs w:val="21"/>
                    </w:rPr>
                    <w:alias w:val="生产性生物资产"/>
                    <w:tag w:val="_GBC_80607f63c65f441f8675fdbcfa135274"/>
                    <w:id w:val="701517564"/>
                    <w:lock w:val="sdtLocked"/>
                    <w:showingPlcHdr/>
                  </w:sdtPr>
                  <w:sdtContent>
                    <w:tc>
                      <w:tcPr>
                        <w:tcW w:w="1388"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rFonts w:hint="eastAsia"/>
                            <w:color w:val="333399"/>
                            <w:szCs w:val="21"/>
                          </w:rPr>
                          <w:t xml:space="preserve">　</w:t>
                        </w:r>
                      </w:p>
                    </w:tc>
                  </w:sdtContent>
                </w:sdt>
                <w:sdt>
                  <w:sdtPr>
                    <w:rPr>
                      <w:szCs w:val="21"/>
                    </w:rPr>
                    <w:alias w:val="生产性生物资产"/>
                    <w:tag w:val="_GBC_b69dff5116fa49a586292a5688a463a9"/>
                    <w:id w:val="1666815344"/>
                    <w:lock w:val="sdtLocked"/>
                    <w:showingPlcHdr/>
                  </w:sdtPr>
                  <w:sdtContent>
                    <w:tc>
                      <w:tcPr>
                        <w:tcW w:w="1412"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rFonts w:hint="eastAsia"/>
                            <w:color w:val="333399"/>
                            <w:szCs w:val="21"/>
                          </w:rPr>
                          <w:t xml:space="preserve">　</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100" w:firstLine="210"/>
                      <w:rPr>
                        <w:szCs w:val="21"/>
                      </w:rPr>
                    </w:pPr>
                    <w:r>
                      <w:rPr>
                        <w:rFonts w:hint="eastAsia"/>
                        <w:szCs w:val="21"/>
                      </w:rPr>
                      <w:t>油气资产</w:t>
                    </w:r>
                  </w:p>
                </w:tc>
                <w:sdt>
                  <w:sdtPr>
                    <w:rPr>
                      <w:szCs w:val="21"/>
                    </w:rPr>
                    <w:alias w:val="油气资产"/>
                    <w:tag w:val="_GBC_96262b0ce1b64c1694599511d83489ca"/>
                    <w:id w:val="33630103"/>
                    <w:lock w:val="sdtLocked"/>
                    <w:showingPlcHdr/>
                  </w:sdtPr>
                  <w:sdtContent>
                    <w:tc>
                      <w:tcPr>
                        <w:tcW w:w="1388"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rFonts w:hint="eastAsia"/>
                            <w:color w:val="333399"/>
                            <w:szCs w:val="21"/>
                          </w:rPr>
                          <w:t xml:space="preserve">　</w:t>
                        </w:r>
                      </w:p>
                    </w:tc>
                  </w:sdtContent>
                </w:sdt>
                <w:sdt>
                  <w:sdtPr>
                    <w:rPr>
                      <w:szCs w:val="21"/>
                    </w:rPr>
                    <w:alias w:val="油气资产"/>
                    <w:tag w:val="_GBC_35738d85af4a47729ac48ba76a9305d7"/>
                    <w:id w:val="315623082"/>
                    <w:lock w:val="sdtLocked"/>
                    <w:showingPlcHdr/>
                  </w:sdtPr>
                  <w:sdtContent>
                    <w:tc>
                      <w:tcPr>
                        <w:tcW w:w="1412"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rFonts w:hint="eastAsia"/>
                            <w:color w:val="333399"/>
                            <w:szCs w:val="21"/>
                          </w:rPr>
                          <w:t xml:space="preserve">　</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100" w:firstLine="210"/>
                      <w:rPr>
                        <w:szCs w:val="21"/>
                      </w:rPr>
                    </w:pPr>
                    <w:r>
                      <w:rPr>
                        <w:rFonts w:hint="eastAsia"/>
                        <w:szCs w:val="21"/>
                      </w:rPr>
                      <w:t>无形资产</w:t>
                    </w:r>
                  </w:p>
                </w:tc>
                <w:sdt>
                  <w:sdtPr>
                    <w:rPr>
                      <w:szCs w:val="21"/>
                    </w:rPr>
                    <w:alias w:val="无形资产"/>
                    <w:tag w:val="_GBC_a4fa9a914e764eb5b700d9d7f049d050"/>
                    <w:id w:val="1744138682"/>
                    <w:lock w:val="sdtLocked"/>
                  </w:sdtPr>
                  <w:sdtContent>
                    <w:tc>
                      <w:tcPr>
                        <w:tcW w:w="1388"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szCs w:val="21"/>
                          </w:rPr>
                          <w:t>500,000.00</w:t>
                        </w:r>
                      </w:p>
                    </w:tc>
                  </w:sdtContent>
                </w:sdt>
                <w:sdt>
                  <w:sdtPr>
                    <w:rPr>
                      <w:szCs w:val="21"/>
                    </w:rPr>
                    <w:alias w:val="无形资产"/>
                    <w:tag w:val="_GBC_b2750a6462204b788f71c62a4cf6bb6f"/>
                    <w:id w:val="873651094"/>
                    <w:lock w:val="sdtLocked"/>
                  </w:sdtPr>
                  <w:sdtContent>
                    <w:tc>
                      <w:tcPr>
                        <w:tcW w:w="1412"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szCs w:val="21"/>
                          </w:rPr>
                          <w:t>500,000.00</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100" w:firstLine="210"/>
                      <w:rPr>
                        <w:szCs w:val="21"/>
                      </w:rPr>
                    </w:pPr>
                    <w:r>
                      <w:rPr>
                        <w:rFonts w:hint="eastAsia"/>
                        <w:szCs w:val="21"/>
                      </w:rPr>
                      <w:t>开发支出</w:t>
                    </w:r>
                  </w:p>
                </w:tc>
                <w:sdt>
                  <w:sdtPr>
                    <w:rPr>
                      <w:szCs w:val="21"/>
                    </w:rPr>
                    <w:alias w:val="开发支出"/>
                    <w:tag w:val="_GBC_4b753ac5042247f9817336f64409a392"/>
                    <w:id w:val="-1349552455"/>
                    <w:lock w:val="sdtLocked"/>
                    <w:showingPlcHdr/>
                  </w:sdtPr>
                  <w:sdtContent>
                    <w:tc>
                      <w:tcPr>
                        <w:tcW w:w="1388"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rFonts w:hint="eastAsia"/>
                            <w:color w:val="333399"/>
                            <w:szCs w:val="21"/>
                          </w:rPr>
                          <w:t xml:space="preserve">　</w:t>
                        </w:r>
                      </w:p>
                    </w:tc>
                  </w:sdtContent>
                </w:sdt>
                <w:sdt>
                  <w:sdtPr>
                    <w:rPr>
                      <w:szCs w:val="21"/>
                    </w:rPr>
                    <w:alias w:val="开发支出"/>
                    <w:tag w:val="_GBC_3dadda8b62a046e0ac4da7696adafa47"/>
                    <w:id w:val="-477607903"/>
                    <w:lock w:val="sdtLocked"/>
                    <w:showingPlcHdr/>
                  </w:sdtPr>
                  <w:sdtContent>
                    <w:tc>
                      <w:tcPr>
                        <w:tcW w:w="1412"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rFonts w:hint="eastAsia"/>
                            <w:color w:val="333399"/>
                            <w:szCs w:val="21"/>
                          </w:rPr>
                          <w:t xml:space="preserve">　</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100" w:firstLine="210"/>
                      <w:rPr>
                        <w:szCs w:val="21"/>
                      </w:rPr>
                    </w:pPr>
                    <w:r>
                      <w:rPr>
                        <w:rFonts w:hint="eastAsia"/>
                        <w:szCs w:val="21"/>
                      </w:rPr>
                      <w:lastRenderedPageBreak/>
                      <w:t>商誉</w:t>
                    </w:r>
                  </w:p>
                </w:tc>
                <w:sdt>
                  <w:sdtPr>
                    <w:rPr>
                      <w:szCs w:val="21"/>
                    </w:rPr>
                    <w:alias w:val="商誉"/>
                    <w:tag w:val="_GBC_fcd47c77e0e249fab148a27ce843bd1a"/>
                    <w:id w:val="382990125"/>
                    <w:lock w:val="sdtLocked"/>
                    <w:showingPlcHdr/>
                  </w:sdtPr>
                  <w:sdtContent>
                    <w:tc>
                      <w:tcPr>
                        <w:tcW w:w="1388"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rFonts w:hint="eastAsia"/>
                            <w:color w:val="333399"/>
                            <w:szCs w:val="21"/>
                          </w:rPr>
                          <w:t xml:space="preserve">　</w:t>
                        </w:r>
                      </w:p>
                    </w:tc>
                  </w:sdtContent>
                </w:sdt>
                <w:sdt>
                  <w:sdtPr>
                    <w:rPr>
                      <w:szCs w:val="21"/>
                    </w:rPr>
                    <w:alias w:val="商誉"/>
                    <w:tag w:val="_GBC_e5b22cbd0e98438cb2caa782ac3183d8"/>
                    <w:id w:val="-561798839"/>
                    <w:lock w:val="sdtLocked"/>
                    <w:showingPlcHdr/>
                  </w:sdtPr>
                  <w:sdtContent>
                    <w:tc>
                      <w:tcPr>
                        <w:tcW w:w="1412"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rFonts w:hint="eastAsia"/>
                            <w:color w:val="333399"/>
                            <w:szCs w:val="21"/>
                          </w:rPr>
                          <w:t xml:space="preserve">　</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100" w:firstLine="210"/>
                      <w:rPr>
                        <w:szCs w:val="21"/>
                      </w:rPr>
                    </w:pPr>
                    <w:r>
                      <w:rPr>
                        <w:rFonts w:hint="eastAsia"/>
                        <w:szCs w:val="21"/>
                      </w:rPr>
                      <w:t>长期待摊费用</w:t>
                    </w:r>
                  </w:p>
                </w:tc>
                <w:sdt>
                  <w:sdtPr>
                    <w:rPr>
                      <w:szCs w:val="21"/>
                    </w:rPr>
                    <w:alias w:val="长期待摊费用"/>
                    <w:tag w:val="_GBC_7b14730f068f47d1b8dafbad2032af5a"/>
                    <w:id w:val="-1697833747"/>
                    <w:lock w:val="sdtLocked"/>
                    <w:showingPlcHdr/>
                  </w:sdtPr>
                  <w:sdtContent>
                    <w:tc>
                      <w:tcPr>
                        <w:tcW w:w="1388"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rFonts w:hint="eastAsia"/>
                            <w:color w:val="333399"/>
                            <w:szCs w:val="21"/>
                          </w:rPr>
                          <w:t xml:space="preserve">　</w:t>
                        </w:r>
                      </w:p>
                    </w:tc>
                  </w:sdtContent>
                </w:sdt>
                <w:sdt>
                  <w:sdtPr>
                    <w:rPr>
                      <w:szCs w:val="21"/>
                    </w:rPr>
                    <w:alias w:val="长期待摊费用"/>
                    <w:tag w:val="_GBC_84ab0c8ff59a46af91f21d565a1f388c"/>
                    <w:id w:val="-277719694"/>
                    <w:lock w:val="sdtLocked"/>
                    <w:showingPlcHdr/>
                  </w:sdtPr>
                  <w:sdtContent>
                    <w:tc>
                      <w:tcPr>
                        <w:tcW w:w="1412"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rFonts w:hint="eastAsia"/>
                            <w:color w:val="333399"/>
                            <w:szCs w:val="21"/>
                          </w:rPr>
                          <w:t xml:space="preserve">　</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100" w:firstLine="210"/>
                      <w:rPr>
                        <w:szCs w:val="21"/>
                      </w:rPr>
                    </w:pPr>
                    <w:r>
                      <w:rPr>
                        <w:rFonts w:hint="eastAsia"/>
                        <w:szCs w:val="21"/>
                      </w:rPr>
                      <w:t>递延所得税资产</w:t>
                    </w:r>
                  </w:p>
                </w:tc>
                <w:sdt>
                  <w:sdtPr>
                    <w:rPr>
                      <w:szCs w:val="21"/>
                    </w:rPr>
                    <w:alias w:val="递延税款借项合计"/>
                    <w:tag w:val="_GBC_466c94c1eb8242b784038f09db3f65aa"/>
                    <w:id w:val="778368100"/>
                    <w:lock w:val="sdtLocked"/>
                  </w:sdtPr>
                  <w:sdtContent>
                    <w:tc>
                      <w:tcPr>
                        <w:tcW w:w="1388"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szCs w:val="21"/>
                          </w:rPr>
                          <w:t>118,347,031.76</w:t>
                        </w:r>
                      </w:p>
                    </w:tc>
                  </w:sdtContent>
                </w:sdt>
                <w:sdt>
                  <w:sdtPr>
                    <w:rPr>
                      <w:szCs w:val="21"/>
                    </w:rPr>
                    <w:alias w:val="递延税款借项合计"/>
                    <w:tag w:val="_GBC_8d9e1285d2274832b97490ae9be0ce31"/>
                    <w:id w:val="83424796"/>
                    <w:lock w:val="sdtLocked"/>
                  </w:sdtPr>
                  <w:sdtContent>
                    <w:tc>
                      <w:tcPr>
                        <w:tcW w:w="1412"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szCs w:val="21"/>
                          </w:rPr>
                          <w:t>125,623,413.78</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100" w:firstLine="210"/>
                      <w:rPr>
                        <w:szCs w:val="21"/>
                      </w:rPr>
                    </w:pPr>
                    <w:r>
                      <w:rPr>
                        <w:rFonts w:hint="eastAsia"/>
                        <w:szCs w:val="21"/>
                      </w:rPr>
                      <w:t>其他非流动资产</w:t>
                    </w:r>
                  </w:p>
                </w:tc>
                <w:sdt>
                  <w:sdtPr>
                    <w:rPr>
                      <w:szCs w:val="21"/>
                    </w:rPr>
                    <w:alias w:val="其他长期资产"/>
                    <w:tag w:val="_GBC_299ca1595c454dd0a8dd09be2c35fc19"/>
                    <w:id w:val="-589537090"/>
                    <w:lock w:val="sdtLocked"/>
                    <w:showingPlcHdr/>
                  </w:sdtPr>
                  <w:sdtContent>
                    <w:tc>
                      <w:tcPr>
                        <w:tcW w:w="1388"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rFonts w:hint="eastAsia"/>
                            <w:color w:val="333399"/>
                            <w:szCs w:val="21"/>
                          </w:rPr>
                          <w:t xml:space="preserve">　</w:t>
                        </w:r>
                      </w:p>
                    </w:tc>
                  </w:sdtContent>
                </w:sdt>
                <w:sdt>
                  <w:sdtPr>
                    <w:rPr>
                      <w:szCs w:val="21"/>
                    </w:rPr>
                    <w:alias w:val="其他长期资产"/>
                    <w:tag w:val="_GBC_ad991823600d4db39f3023c1a9989c5c"/>
                    <w:id w:val="-1132944210"/>
                    <w:lock w:val="sdtLocked"/>
                    <w:showingPlcHdr/>
                  </w:sdtPr>
                  <w:sdtContent>
                    <w:tc>
                      <w:tcPr>
                        <w:tcW w:w="1412"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rFonts w:hint="eastAsia"/>
                            <w:color w:val="333399"/>
                            <w:szCs w:val="21"/>
                          </w:rPr>
                          <w:t xml:space="preserve">　</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200" w:firstLine="420"/>
                      <w:rPr>
                        <w:szCs w:val="21"/>
                      </w:rPr>
                    </w:pPr>
                    <w:r>
                      <w:rPr>
                        <w:rFonts w:hint="eastAsia"/>
                        <w:szCs w:val="21"/>
                      </w:rPr>
                      <w:t>非流动资产合计</w:t>
                    </w:r>
                  </w:p>
                </w:tc>
                <w:sdt>
                  <w:sdtPr>
                    <w:rPr>
                      <w:szCs w:val="21"/>
                    </w:rPr>
                    <w:alias w:val="非流动资产合计"/>
                    <w:tag w:val="_GBC_6f519ff4049e4eb4bc92f5208c0f5264"/>
                    <w:id w:val="-1644649806"/>
                    <w:lock w:val="sdtLocked"/>
                  </w:sdtPr>
                  <w:sdtContent>
                    <w:tc>
                      <w:tcPr>
                        <w:tcW w:w="1388" w:type="pct"/>
                        <w:tcBorders>
                          <w:top w:val="outset" w:sz="6" w:space="0" w:color="auto"/>
                          <w:left w:val="outset" w:sz="6" w:space="0" w:color="auto"/>
                          <w:bottom w:val="outset" w:sz="6" w:space="0" w:color="auto"/>
                          <w:right w:val="outset" w:sz="6" w:space="0" w:color="auto"/>
                        </w:tcBorders>
                      </w:tcPr>
                      <w:p w:rsidR="001C3015" w:rsidRDefault="00F75C34" w:rsidP="001C3015">
                        <w:pPr>
                          <w:jc w:val="right"/>
                          <w:rPr>
                            <w:color w:val="008000"/>
                            <w:szCs w:val="21"/>
                          </w:rPr>
                        </w:pPr>
                        <w:r>
                          <w:rPr>
                            <w:szCs w:val="21"/>
                          </w:rPr>
                          <w:t>6,736,139,808.86</w:t>
                        </w:r>
                      </w:p>
                    </w:tc>
                  </w:sdtContent>
                </w:sdt>
                <w:sdt>
                  <w:sdtPr>
                    <w:rPr>
                      <w:szCs w:val="21"/>
                    </w:rPr>
                    <w:alias w:val="非流动资产合计"/>
                    <w:tag w:val="_GBC_945c186ec6624e529ee5dbb424f1ffef"/>
                    <w:id w:val="-416324993"/>
                    <w:lock w:val="sdtLocked"/>
                  </w:sdtPr>
                  <w:sdtContent>
                    <w:tc>
                      <w:tcPr>
                        <w:tcW w:w="1412" w:type="pct"/>
                        <w:tcBorders>
                          <w:top w:val="outset" w:sz="6" w:space="0" w:color="auto"/>
                          <w:left w:val="outset" w:sz="6" w:space="0" w:color="auto"/>
                          <w:bottom w:val="outset" w:sz="6" w:space="0" w:color="auto"/>
                          <w:right w:val="outset" w:sz="6" w:space="0" w:color="auto"/>
                        </w:tcBorders>
                      </w:tcPr>
                      <w:p w:rsidR="001C3015" w:rsidRDefault="00F75C34" w:rsidP="001C3015">
                        <w:pPr>
                          <w:jc w:val="right"/>
                          <w:rPr>
                            <w:color w:val="008000"/>
                            <w:szCs w:val="21"/>
                          </w:rPr>
                        </w:pPr>
                        <w:r>
                          <w:rPr>
                            <w:szCs w:val="21"/>
                          </w:rPr>
                          <w:t>5,836,677,105.42</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300" w:firstLine="630"/>
                      <w:rPr>
                        <w:szCs w:val="21"/>
                      </w:rPr>
                    </w:pPr>
                    <w:r>
                      <w:rPr>
                        <w:rFonts w:hint="eastAsia"/>
                        <w:szCs w:val="21"/>
                      </w:rPr>
                      <w:t>资产总计</w:t>
                    </w:r>
                  </w:p>
                </w:tc>
                <w:sdt>
                  <w:sdtPr>
                    <w:rPr>
                      <w:szCs w:val="21"/>
                    </w:rPr>
                    <w:alias w:val="资产总计"/>
                    <w:tag w:val="_GBC_4a4e3bce8f7743d78375ab0eac6c546f"/>
                    <w:id w:val="1630355848"/>
                    <w:lock w:val="sdtLocked"/>
                  </w:sdtPr>
                  <w:sdtContent>
                    <w:tc>
                      <w:tcPr>
                        <w:tcW w:w="1388" w:type="pct"/>
                        <w:tcBorders>
                          <w:top w:val="outset" w:sz="6" w:space="0" w:color="auto"/>
                          <w:left w:val="outset" w:sz="6" w:space="0" w:color="auto"/>
                          <w:bottom w:val="outset" w:sz="6" w:space="0" w:color="auto"/>
                          <w:right w:val="outset" w:sz="6" w:space="0" w:color="auto"/>
                        </w:tcBorders>
                      </w:tcPr>
                      <w:p w:rsidR="001C3015" w:rsidRDefault="00F75C34" w:rsidP="001C3015">
                        <w:pPr>
                          <w:jc w:val="right"/>
                          <w:rPr>
                            <w:color w:val="008000"/>
                            <w:szCs w:val="21"/>
                          </w:rPr>
                        </w:pPr>
                        <w:r>
                          <w:rPr>
                            <w:szCs w:val="21"/>
                          </w:rPr>
                          <w:t>15,161,703,160.13</w:t>
                        </w:r>
                      </w:p>
                    </w:tc>
                  </w:sdtContent>
                </w:sdt>
                <w:sdt>
                  <w:sdtPr>
                    <w:rPr>
                      <w:szCs w:val="21"/>
                    </w:rPr>
                    <w:alias w:val="资产总计"/>
                    <w:tag w:val="_GBC_7e6ee69406d8433cb5b2c9cd103b2e38"/>
                    <w:id w:val="1108781521"/>
                    <w:lock w:val="sdtLocked"/>
                  </w:sdtPr>
                  <w:sdtContent>
                    <w:tc>
                      <w:tcPr>
                        <w:tcW w:w="1412" w:type="pct"/>
                        <w:tcBorders>
                          <w:top w:val="outset" w:sz="6" w:space="0" w:color="auto"/>
                          <w:left w:val="outset" w:sz="6" w:space="0" w:color="auto"/>
                          <w:bottom w:val="outset" w:sz="6" w:space="0" w:color="auto"/>
                          <w:right w:val="outset" w:sz="6" w:space="0" w:color="auto"/>
                        </w:tcBorders>
                      </w:tcPr>
                      <w:p w:rsidR="001C3015" w:rsidRDefault="00F75C34" w:rsidP="001C3015">
                        <w:pPr>
                          <w:jc w:val="right"/>
                          <w:rPr>
                            <w:color w:val="008000"/>
                            <w:szCs w:val="21"/>
                          </w:rPr>
                        </w:pPr>
                        <w:r>
                          <w:rPr>
                            <w:szCs w:val="21"/>
                          </w:rPr>
                          <w:t>13,918,003,519.60</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rPr>
                        <w:szCs w:val="21"/>
                      </w:rPr>
                    </w:pPr>
                    <w:r>
                      <w:rPr>
                        <w:rFonts w:hint="eastAsia"/>
                        <w:b/>
                        <w:bCs/>
                        <w:szCs w:val="21"/>
                      </w:rPr>
                      <w:t>流动负债：</w:t>
                    </w:r>
                  </w:p>
                </w:tc>
                <w:tc>
                  <w:tcPr>
                    <w:tcW w:w="2799" w:type="pct"/>
                    <w:gridSpan w:val="2"/>
                    <w:tcBorders>
                      <w:top w:val="outset" w:sz="6" w:space="0" w:color="auto"/>
                      <w:left w:val="outset" w:sz="6" w:space="0" w:color="auto"/>
                      <w:bottom w:val="outset" w:sz="6" w:space="0" w:color="auto"/>
                      <w:right w:val="outset" w:sz="6" w:space="0" w:color="auto"/>
                    </w:tcBorders>
                  </w:tcPr>
                  <w:p w:rsidR="001C3015" w:rsidRDefault="001C3015" w:rsidP="001C3015">
                    <w:pPr>
                      <w:rPr>
                        <w:color w:val="008000"/>
                        <w:szCs w:val="21"/>
                      </w:rPr>
                    </w:pPr>
                  </w:p>
                </w:tc>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100" w:firstLine="210"/>
                      <w:rPr>
                        <w:szCs w:val="21"/>
                      </w:rPr>
                    </w:pPr>
                    <w:r>
                      <w:rPr>
                        <w:rFonts w:hint="eastAsia"/>
                        <w:szCs w:val="21"/>
                      </w:rPr>
                      <w:t>短期借款</w:t>
                    </w:r>
                  </w:p>
                </w:tc>
                <w:sdt>
                  <w:sdtPr>
                    <w:rPr>
                      <w:szCs w:val="21"/>
                    </w:rPr>
                    <w:alias w:val="短期借款"/>
                    <w:tag w:val="_GBC_c5f4e7d617d24b17a57a3c601f33e312"/>
                    <w:id w:val="-1113133085"/>
                    <w:lock w:val="sdtLocked"/>
                  </w:sdtPr>
                  <w:sdtContent>
                    <w:tc>
                      <w:tcPr>
                        <w:tcW w:w="1388" w:type="pct"/>
                        <w:tcBorders>
                          <w:top w:val="outset" w:sz="6" w:space="0" w:color="auto"/>
                          <w:left w:val="outset" w:sz="6" w:space="0" w:color="auto"/>
                          <w:bottom w:val="outset" w:sz="6" w:space="0" w:color="auto"/>
                          <w:right w:val="outset" w:sz="6" w:space="0" w:color="auto"/>
                        </w:tcBorders>
                      </w:tcPr>
                      <w:p w:rsidR="001C3015" w:rsidRDefault="00F75C34" w:rsidP="001C3015">
                        <w:pPr>
                          <w:jc w:val="right"/>
                          <w:rPr>
                            <w:color w:val="008000"/>
                            <w:szCs w:val="21"/>
                          </w:rPr>
                        </w:pPr>
                        <w:r>
                          <w:rPr>
                            <w:szCs w:val="21"/>
                          </w:rPr>
                          <w:t>154,326,000.00</w:t>
                        </w:r>
                      </w:p>
                    </w:tc>
                  </w:sdtContent>
                </w:sdt>
                <w:sdt>
                  <w:sdtPr>
                    <w:rPr>
                      <w:szCs w:val="21"/>
                    </w:rPr>
                    <w:alias w:val="短期借款"/>
                    <w:tag w:val="_GBC_538c48ce306949cab758e44112b520b3"/>
                    <w:id w:val="942351707"/>
                    <w:lock w:val="sdtLocked"/>
                    <w:showingPlcHdr/>
                  </w:sdtPr>
                  <w:sdtContent>
                    <w:tc>
                      <w:tcPr>
                        <w:tcW w:w="1412"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rFonts w:hint="eastAsia"/>
                            <w:color w:val="333399"/>
                            <w:szCs w:val="21"/>
                          </w:rPr>
                          <w:t xml:space="preserve">　</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100" w:firstLine="210"/>
                      <w:rPr>
                        <w:szCs w:val="21"/>
                      </w:rPr>
                    </w:pPr>
                    <w:r>
                      <w:rPr>
                        <w:rFonts w:hint="eastAsia"/>
                        <w:szCs w:val="21"/>
                      </w:rPr>
                      <w:t>以公允价值计量且其变动计入当期损益的金融负债</w:t>
                    </w:r>
                  </w:p>
                </w:tc>
                <w:sdt>
                  <w:sdtPr>
                    <w:rPr>
                      <w:szCs w:val="21"/>
                    </w:rPr>
                    <w:alias w:val="以公允价值计量且其变动计入当期损益的金融负债"/>
                    <w:tag w:val="_GBC_a10a5bcff0844135996ee136ea5557eb"/>
                    <w:id w:val="203229888"/>
                    <w:lock w:val="sdtLocked"/>
                  </w:sdtPr>
                  <w:sdtContent>
                    <w:tc>
                      <w:tcPr>
                        <w:tcW w:w="1388" w:type="pct"/>
                        <w:tcBorders>
                          <w:top w:val="outset" w:sz="6" w:space="0" w:color="auto"/>
                          <w:left w:val="outset" w:sz="6" w:space="0" w:color="auto"/>
                          <w:bottom w:val="outset" w:sz="6" w:space="0" w:color="auto"/>
                          <w:right w:val="outset" w:sz="6" w:space="0" w:color="auto"/>
                        </w:tcBorders>
                      </w:tcPr>
                      <w:p w:rsidR="001C3015" w:rsidRDefault="00F75C34" w:rsidP="001C3015">
                        <w:pPr>
                          <w:jc w:val="right"/>
                          <w:rPr>
                            <w:szCs w:val="21"/>
                          </w:rPr>
                        </w:pPr>
                        <w:r>
                          <w:rPr>
                            <w:szCs w:val="21"/>
                          </w:rPr>
                          <w:t>276,287,500.00</w:t>
                        </w:r>
                      </w:p>
                    </w:tc>
                  </w:sdtContent>
                </w:sdt>
                <w:sdt>
                  <w:sdtPr>
                    <w:rPr>
                      <w:szCs w:val="21"/>
                    </w:rPr>
                    <w:alias w:val="以公允价值计量且其变动计入当期损益的金融负债"/>
                    <w:tag w:val="_GBC_c540c775810040659af4dd5e7921db15"/>
                    <w:id w:val="-1058623373"/>
                    <w:lock w:val="sdtLocked"/>
                    <w:showingPlcHdr/>
                  </w:sdtPr>
                  <w:sdtContent>
                    <w:tc>
                      <w:tcPr>
                        <w:tcW w:w="1412"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szCs w:val="21"/>
                          </w:rPr>
                        </w:pPr>
                        <w:r>
                          <w:rPr>
                            <w:rFonts w:hint="eastAsia"/>
                            <w:color w:val="333399"/>
                          </w:rPr>
                          <w:t xml:space="preserve">　</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100" w:firstLine="210"/>
                      <w:rPr>
                        <w:szCs w:val="21"/>
                      </w:rPr>
                    </w:pPr>
                    <w:r>
                      <w:rPr>
                        <w:rFonts w:hint="eastAsia"/>
                        <w:szCs w:val="21"/>
                      </w:rPr>
                      <w:t>衍生金融负债</w:t>
                    </w:r>
                  </w:p>
                </w:tc>
                <w:sdt>
                  <w:sdtPr>
                    <w:rPr>
                      <w:szCs w:val="21"/>
                    </w:rPr>
                    <w:alias w:val="衍生金融负债"/>
                    <w:tag w:val="_GBC_6756fca7ab534bedabc615290bb32e7e"/>
                    <w:id w:val="1946884195"/>
                    <w:lock w:val="sdtLocked"/>
                    <w:showingPlcHdr/>
                  </w:sdtPr>
                  <w:sdtContent>
                    <w:tc>
                      <w:tcPr>
                        <w:tcW w:w="1388"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szCs w:val="21"/>
                          </w:rPr>
                        </w:pPr>
                        <w:r>
                          <w:rPr>
                            <w:rFonts w:hint="eastAsia"/>
                            <w:color w:val="333399"/>
                          </w:rPr>
                          <w:t xml:space="preserve">　</w:t>
                        </w:r>
                      </w:p>
                    </w:tc>
                  </w:sdtContent>
                </w:sdt>
                <w:sdt>
                  <w:sdtPr>
                    <w:rPr>
                      <w:szCs w:val="21"/>
                    </w:rPr>
                    <w:alias w:val="衍生金融负债"/>
                    <w:tag w:val="_GBC_a55aff7ad4424230b9db7d10a5d2c96b"/>
                    <w:id w:val="-847252692"/>
                    <w:lock w:val="sdtLocked"/>
                    <w:showingPlcHdr/>
                  </w:sdtPr>
                  <w:sdtContent>
                    <w:tc>
                      <w:tcPr>
                        <w:tcW w:w="1412"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szCs w:val="21"/>
                          </w:rPr>
                        </w:pPr>
                        <w:r>
                          <w:rPr>
                            <w:rFonts w:hint="eastAsia"/>
                            <w:color w:val="333399"/>
                          </w:rPr>
                          <w:t xml:space="preserve">　</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100" w:firstLine="210"/>
                      <w:rPr>
                        <w:szCs w:val="21"/>
                      </w:rPr>
                    </w:pPr>
                    <w:r>
                      <w:rPr>
                        <w:rFonts w:hint="eastAsia"/>
                        <w:szCs w:val="21"/>
                      </w:rPr>
                      <w:t>应付票据</w:t>
                    </w:r>
                  </w:p>
                </w:tc>
                <w:sdt>
                  <w:sdtPr>
                    <w:rPr>
                      <w:szCs w:val="21"/>
                    </w:rPr>
                    <w:alias w:val="应付票据"/>
                    <w:tag w:val="_GBC_c365de90dce24150bf915b9fb59f3e06"/>
                    <w:id w:val="-519162341"/>
                    <w:lock w:val="sdtLocked"/>
                    <w:showingPlcHdr/>
                  </w:sdtPr>
                  <w:sdtContent>
                    <w:tc>
                      <w:tcPr>
                        <w:tcW w:w="1388"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rFonts w:hint="eastAsia"/>
                            <w:color w:val="333399"/>
                            <w:szCs w:val="21"/>
                          </w:rPr>
                          <w:t xml:space="preserve">　</w:t>
                        </w:r>
                      </w:p>
                    </w:tc>
                  </w:sdtContent>
                </w:sdt>
                <w:sdt>
                  <w:sdtPr>
                    <w:rPr>
                      <w:szCs w:val="21"/>
                    </w:rPr>
                    <w:alias w:val="应付票据"/>
                    <w:tag w:val="_GBC_11bda6622a9a486f93ea9f2d48ba97e2"/>
                    <w:id w:val="32621912"/>
                    <w:lock w:val="sdtLocked"/>
                    <w:showingPlcHdr/>
                  </w:sdtPr>
                  <w:sdtContent>
                    <w:tc>
                      <w:tcPr>
                        <w:tcW w:w="1412"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rFonts w:hint="eastAsia"/>
                            <w:color w:val="333399"/>
                            <w:szCs w:val="21"/>
                          </w:rPr>
                          <w:t xml:space="preserve">　</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100" w:firstLine="210"/>
                      <w:rPr>
                        <w:szCs w:val="21"/>
                      </w:rPr>
                    </w:pPr>
                    <w:r>
                      <w:rPr>
                        <w:rFonts w:hint="eastAsia"/>
                        <w:szCs w:val="21"/>
                      </w:rPr>
                      <w:t>应付账款</w:t>
                    </w:r>
                  </w:p>
                </w:tc>
                <w:sdt>
                  <w:sdtPr>
                    <w:rPr>
                      <w:szCs w:val="21"/>
                    </w:rPr>
                    <w:alias w:val="应付帐款"/>
                    <w:tag w:val="_GBC_1521a95ddb4d49f9a00fba30b6ee734b"/>
                    <w:id w:val="305979126"/>
                    <w:lock w:val="sdtLocked"/>
                  </w:sdtPr>
                  <w:sdtContent>
                    <w:tc>
                      <w:tcPr>
                        <w:tcW w:w="1388" w:type="pct"/>
                        <w:tcBorders>
                          <w:top w:val="outset" w:sz="6" w:space="0" w:color="auto"/>
                          <w:left w:val="outset" w:sz="6" w:space="0" w:color="auto"/>
                          <w:bottom w:val="outset" w:sz="6" w:space="0" w:color="auto"/>
                          <w:right w:val="outset" w:sz="6" w:space="0" w:color="auto"/>
                        </w:tcBorders>
                      </w:tcPr>
                      <w:p w:rsidR="001C3015" w:rsidRDefault="00F75C34" w:rsidP="001C3015">
                        <w:pPr>
                          <w:jc w:val="right"/>
                          <w:rPr>
                            <w:color w:val="008000"/>
                            <w:szCs w:val="21"/>
                          </w:rPr>
                        </w:pPr>
                        <w:r>
                          <w:rPr>
                            <w:szCs w:val="21"/>
                          </w:rPr>
                          <w:t>1,008,153,862.48</w:t>
                        </w:r>
                      </w:p>
                    </w:tc>
                  </w:sdtContent>
                </w:sdt>
                <w:sdt>
                  <w:sdtPr>
                    <w:rPr>
                      <w:szCs w:val="21"/>
                    </w:rPr>
                    <w:alias w:val="应付帐款"/>
                    <w:tag w:val="_GBC_aab080803d514beb876f0d243309e6d5"/>
                    <w:id w:val="-283659120"/>
                    <w:lock w:val="sdtLocked"/>
                  </w:sdtPr>
                  <w:sdtContent>
                    <w:tc>
                      <w:tcPr>
                        <w:tcW w:w="1412" w:type="pct"/>
                        <w:tcBorders>
                          <w:top w:val="outset" w:sz="6" w:space="0" w:color="auto"/>
                          <w:left w:val="outset" w:sz="6" w:space="0" w:color="auto"/>
                          <w:bottom w:val="outset" w:sz="6" w:space="0" w:color="auto"/>
                          <w:right w:val="outset" w:sz="6" w:space="0" w:color="auto"/>
                        </w:tcBorders>
                      </w:tcPr>
                      <w:p w:rsidR="001C3015" w:rsidRDefault="00F75C34" w:rsidP="001C3015">
                        <w:pPr>
                          <w:jc w:val="right"/>
                          <w:rPr>
                            <w:color w:val="008000"/>
                            <w:szCs w:val="21"/>
                          </w:rPr>
                        </w:pPr>
                        <w:r>
                          <w:rPr>
                            <w:szCs w:val="21"/>
                          </w:rPr>
                          <w:t>975,401,627.03</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100" w:firstLine="210"/>
                      <w:rPr>
                        <w:szCs w:val="21"/>
                      </w:rPr>
                    </w:pPr>
                    <w:r>
                      <w:rPr>
                        <w:rFonts w:hint="eastAsia"/>
                        <w:szCs w:val="21"/>
                      </w:rPr>
                      <w:t>预收款项</w:t>
                    </w:r>
                  </w:p>
                </w:tc>
                <w:sdt>
                  <w:sdtPr>
                    <w:rPr>
                      <w:szCs w:val="21"/>
                    </w:rPr>
                    <w:alias w:val="预收帐款"/>
                    <w:tag w:val="_GBC_45278441b393474c9c394dc013ff5b69"/>
                    <w:id w:val="-1438136600"/>
                    <w:lock w:val="sdtLocked"/>
                  </w:sdtPr>
                  <w:sdtContent>
                    <w:tc>
                      <w:tcPr>
                        <w:tcW w:w="1388" w:type="pct"/>
                        <w:tcBorders>
                          <w:top w:val="outset" w:sz="6" w:space="0" w:color="auto"/>
                          <w:left w:val="outset" w:sz="6" w:space="0" w:color="auto"/>
                          <w:bottom w:val="outset" w:sz="6" w:space="0" w:color="auto"/>
                          <w:right w:val="outset" w:sz="6" w:space="0" w:color="auto"/>
                        </w:tcBorders>
                      </w:tcPr>
                      <w:p w:rsidR="001C3015" w:rsidRDefault="00F75C34" w:rsidP="001C3015">
                        <w:pPr>
                          <w:jc w:val="right"/>
                          <w:rPr>
                            <w:color w:val="008000"/>
                            <w:szCs w:val="21"/>
                          </w:rPr>
                        </w:pPr>
                        <w:r>
                          <w:rPr>
                            <w:szCs w:val="21"/>
                          </w:rPr>
                          <w:t>38,775,185.75</w:t>
                        </w:r>
                      </w:p>
                    </w:tc>
                  </w:sdtContent>
                </w:sdt>
                <w:sdt>
                  <w:sdtPr>
                    <w:rPr>
                      <w:szCs w:val="21"/>
                    </w:rPr>
                    <w:alias w:val="预收帐款"/>
                    <w:tag w:val="_GBC_0b690e28270947f8bc84fb14699905c7"/>
                    <w:id w:val="112565714"/>
                    <w:lock w:val="sdtLocked"/>
                  </w:sdtPr>
                  <w:sdtContent>
                    <w:tc>
                      <w:tcPr>
                        <w:tcW w:w="1412" w:type="pct"/>
                        <w:tcBorders>
                          <w:top w:val="outset" w:sz="6" w:space="0" w:color="auto"/>
                          <w:left w:val="outset" w:sz="6" w:space="0" w:color="auto"/>
                          <w:bottom w:val="outset" w:sz="6" w:space="0" w:color="auto"/>
                          <w:right w:val="outset" w:sz="6" w:space="0" w:color="auto"/>
                        </w:tcBorders>
                      </w:tcPr>
                      <w:p w:rsidR="001C3015" w:rsidRDefault="00F75C34" w:rsidP="001C3015">
                        <w:pPr>
                          <w:jc w:val="right"/>
                          <w:rPr>
                            <w:color w:val="008000"/>
                            <w:szCs w:val="21"/>
                          </w:rPr>
                        </w:pPr>
                        <w:r>
                          <w:rPr>
                            <w:szCs w:val="21"/>
                          </w:rPr>
                          <w:t>65,627,559.37</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100" w:firstLine="210"/>
                      <w:rPr>
                        <w:szCs w:val="21"/>
                      </w:rPr>
                    </w:pPr>
                    <w:r>
                      <w:rPr>
                        <w:rFonts w:hint="eastAsia"/>
                        <w:szCs w:val="21"/>
                      </w:rPr>
                      <w:t>应付职工薪酬</w:t>
                    </w:r>
                  </w:p>
                </w:tc>
                <w:sdt>
                  <w:sdtPr>
                    <w:rPr>
                      <w:szCs w:val="21"/>
                    </w:rPr>
                    <w:alias w:val="应付职工薪酬"/>
                    <w:tag w:val="_GBC_411ca7f5c2c54866ad5ac4f9c0ab7ec7"/>
                    <w:id w:val="-1587524356"/>
                    <w:lock w:val="sdtLocked"/>
                  </w:sdtPr>
                  <w:sdtContent>
                    <w:tc>
                      <w:tcPr>
                        <w:tcW w:w="1388" w:type="pct"/>
                        <w:tcBorders>
                          <w:top w:val="outset" w:sz="6" w:space="0" w:color="auto"/>
                          <w:left w:val="outset" w:sz="6" w:space="0" w:color="auto"/>
                          <w:bottom w:val="outset" w:sz="6" w:space="0" w:color="auto"/>
                          <w:right w:val="outset" w:sz="6" w:space="0" w:color="auto"/>
                        </w:tcBorders>
                      </w:tcPr>
                      <w:p w:rsidR="001C3015" w:rsidRDefault="00F75C34" w:rsidP="001C3015">
                        <w:pPr>
                          <w:jc w:val="right"/>
                          <w:rPr>
                            <w:color w:val="008000"/>
                            <w:szCs w:val="21"/>
                          </w:rPr>
                        </w:pPr>
                        <w:r>
                          <w:rPr>
                            <w:szCs w:val="21"/>
                          </w:rPr>
                          <w:t>9,064,059.09</w:t>
                        </w:r>
                      </w:p>
                    </w:tc>
                  </w:sdtContent>
                </w:sdt>
                <w:sdt>
                  <w:sdtPr>
                    <w:rPr>
                      <w:szCs w:val="21"/>
                    </w:rPr>
                    <w:alias w:val="应付职工薪酬"/>
                    <w:tag w:val="_GBC_e87314018e034a7a886458d86a5c5115"/>
                    <w:id w:val="-1272467183"/>
                    <w:lock w:val="sdtLocked"/>
                  </w:sdtPr>
                  <w:sdtContent>
                    <w:tc>
                      <w:tcPr>
                        <w:tcW w:w="1412" w:type="pct"/>
                        <w:tcBorders>
                          <w:top w:val="outset" w:sz="6" w:space="0" w:color="auto"/>
                          <w:left w:val="outset" w:sz="6" w:space="0" w:color="auto"/>
                          <w:bottom w:val="outset" w:sz="6" w:space="0" w:color="auto"/>
                          <w:right w:val="outset" w:sz="6" w:space="0" w:color="auto"/>
                        </w:tcBorders>
                      </w:tcPr>
                      <w:p w:rsidR="001C3015" w:rsidRDefault="00F75C34" w:rsidP="001C3015">
                        <w:pPr>
                          <w:jc w:val="right"/>
                          <w:rPr>
                            <w:color w:val="008000"/>
                            <w:szCs w:val="21"/>
                          </w:rPr>
                        </w:pPr>
                        <w:r>
                          <w:rPr>
                            <w:szCs w:val="21"/>
                          </w:rPr>
                          <w:t>9,842,650.76</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100" w:firstLine="210"/>
                      <w:rPr>
                        <w:szCs w:val="21"/>
                      </w:rPr>
                    </w:pPr>
                    <w:r>
                      <w:rPr>
                        <w:rFonts w:hint="eastAsia"/>
                        <w:szCs w:val="21"/>
                      </w:rPr>
                      <w:t>应交税费</w:t>
                    </w:r>
                  </w:p>
                </w:tc>
                <w:sdt>
                  <w:sdtPr>
                    <w:rPr>
                      <w:szCs w:val="21"/>
                    </w:rPr>
                    <w:alias w:val="应交税金"/>
                    <w:tag w:val="_GBC_0c1c8b9974bc4a4e9cea0b04188594d1"/>
                    <w:id w:val="-1633165404"/>
                    <w:lock w:val="sdtLocked"/>
                  </w:sdtPr>
                  <w:sdtContent>
                    <w:tc>
                      <w:tcPr>
                        <w:tcW w:w="1388" w:type="pct"/>
                        <w:tcBorders>
                          <w:top w:val="outset" w:sz="6" w:space="0" w:color="auto"/>
                          <w:left w:val="outset" w:sz="6" w:space="0" w:color="auto"/>
                          <w:bottom w:val="outset" w:sz="6" w:space="0" w:color="auto"/>
                          <w:right w:val="outset" w:sz="6" w:space="0" w:color="auto"/>
                        </w:tcBorders>
                      </w:tcPr>
                      <w:p w:rsidR="001C3015" w:rsidRDefault="00F75C34" w:rsidP="001C3015">
                        <w:pPr>
                          <w:jc w:val="right"/>
                          <w:rPr>
                            <w:color w:val="008000"/>
                            <w:szCs w:val="21"/>
                          </w:rPr>
                        </w:pPr>
                        <w:r>
                          <w:rPr>
                            <w:szCs w:val="21"/>
                          </w:rPr>
                          <w:t>1,199,426.11</w:t>
                        </w:r>
                      </w:p>
                    </w:tc>
                  </w:sdtContent>
                </w:sdt>
                <w:sdt>
                  <w:sdtPr>
                    <w:rPr>
                      <w:szCs w:val="21"/>
                    </w:rPr>
                    <w:alias w:val="应交税金"/>
                    <w:tag w:val="_GBC_a34afc154dfa4508abdad8bb921a2666"/>
                    <w:id w:val="15357955"/>
                    <w:lock w:val="sdtLocked"/>
                  </w:sdtPr>
                  <w:sdtContent>
                    <w:tc>
                      <w:tcPr>
                        <w:tcW w:w="1412" w:type="pct"/>
                        <w:tcBorders>
                          <w:top w:val="outset" w:sz="6" w:space="0" w:color="auto"/>
                          <w:left w:val="outset" w:sz="6" w:space="0" w:color="auto"/>
                          <w:bottom w:val="outset" w:sz="6" w:space="0" w:color="auto"/>
                          <w:right w:val="outset" w:sz="6" w:space="0" w:color="auto"/>
                        </w:tcBorders>
                      </w:tcPr>
                      <w:p w:rsidR="001C3015" w:rsidRDefault="00F75C34" w:rsidP="001C3015">
                        <w:pPr>
                          <w:jc w:val="right"/>
                          <w:rPr>
                            <w:color w:val="008000"/>
                            <w:szCs w:val="21"/>
                          </w:rPr>
                        </w:pPr>
                        <w:r>
                          <w:rPr>
                            <w:szCs w:val="21"/>
                          </w:rPr>
                          <w:t>440,745.68</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100" w:firstLine="210"/>
                      <w:rPr>
                        <w:szCs w:val="21"/>
                      </w:rPr>
                    </w:pPr>
                    <w:r>
                      <w:rPr>
                        <w:rFonts w:hint="eastAsia"/>
                        <w:szCs w:val="21"/>
                      </w:rPr>
                      <w:t>应付利息</w:t>
                    </w:r>
                  </w:p>
                </w:tc>
                <w:sdt>
                  <w:sdtPr>
                    <w:rPr>
                      <w:szCs w:val="21"/>
                    </w:rPr>
                    <w:alias w:val="应付利息"/>
                    <w:tag w:val="_GBC_2f70417c8b444bb3a31b0d31dc894f1b"/>
                    <w:id w:val="-1628306882"/>
                    <w:lock w:val="sdtLocked"/>
                  </w:sdtPr>
                  <w:sdtContent>
                    <w:tc>
                      <w:tcPr>
                        <w:tcW w:w="1388" w:type="pct"/>
                        <w:tcBorders>
                          <w:top w:val="outset" w:sz="6" w:space="0" w:color="auto"/>
                          <w:left w:val="outset" w:sz="6" w:space="0" w:color="auto"/>
                          <w:bottom w:val="outset" w:sz="6" w:space="0" w:color="auto"/>
                          <w:right w:val="outset" w:sz="6" w:space="0" w:color="auto"/>
                        </w:tcBorders>
                      </w:tcPr>
                      <w:p w:rsidR="001C3015" w:rsidRDefault="00F75C34" w:rsidP="001C3015">
                        <w:pPr>
                          <w:jc w:val="right"/>
                          <w:rPr>
                            <w:color w:val="008000"/>
                            <w:szCs w:val="21"/>
                          </w:rPr>
                        </w:pPr>
                        <w:r>
                          <w:rPr>
                            <w:szCs w:val="21"/>
                          </w:rPr>
                          <w:t>34,906,459.71</w:t>
                        </w:r>
                      </w:p>
                    </w:tc>
                  </w:sdtContent>
                </w:sdt>
                <w:sdt>
                  <w:sdtPr>
                    <w:rPr>
                      <w:szCs w:val="21"/>
                    </w:rPr>
                    <w:alias w:val="应付利息"/>
                    <w:tag w:val="_GBC_bfe1486cca9c4960a021f18bdd0bf94f"/>
                    <w:id w:val="1132978492"/>
                    <w:lock w:val="sdtLocked"/>
                  </w:sdtPr>
                  <w:sdtContent>
                    <w:tc>
                      <w:tcPr>
                        <w:tcW w:w="1412" w:type="pct"/>
                        <w:tcBorders>
                          <w:top w:val="outset" w:sz="6" w:space="0" w:color="auto"/>
                          <w:left w:val="outset" w:sz="6" w:space="0" w:color="auto"/>
                          <w:bottom w:val="outset" w:sz="6" w:space="0" w:color="auto"/>
                          <w:right w:val="outset" w:sz="6" w:space="0" w:color="auto"/>
                        </w:tcBorders>
                      </w:tcPr>
                      <w:p w:rsidR="001C3015" w:rsidRDefault="00F75C34" w:rsidP="001C3015">
                        <w:pPr>
                          <w:jc w:val="right"/>
                          <w:rPr>
                            <w:color w:val="008000"/>
                            <w:szCs w:val="21"/>
                          </w:rPr>
                        </w:pPr>
                        <w:r>
                          <w:rPr>
                            <w:szCs w:val="21"/>
                          </w:rPr>
                          <w:t>46,960,000.00</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100" w:firstLine="210"/>
                      <w:rPr>
                        <w:szCs w:val="21"/>
                      </w:rPr>
                    </w:pPr>
                    <w:r>
                      <w:rPr>
                        <w:rFonts w:hint="eastAsia"/>
                        <w:szCs w:val="21"/>
                      </w:rPr>
                      <w:t>应付股利</w:t>
                    </w:r>
                  </w:p>
                </w:tc>
                <w:sdt>
                  <w:sdtPr>
                    <w:rPr>
                      <w:szCs w:val="21"/>
                    </w:rPr>
                    <w:alias w:val="应付股利"/>
                    <w:tag w:val="_GBC_a9462b30610e411e9d11584af2013091"/>
                    <w:id w:val="-968126165"/>
                    <w:lock w:val="sdtLocked"/>
                    <w:showingPlcHdr/>
                  </w:sdtPr>
                  <w:sdtContent>
                    <w:tc>
                      <w:tcPr>
                        <w:tcW w:w="1388"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rFonts w:hint="eastAsia"/>
                            <w:color w:val="333399"/>
                            <w:szCs w:val="21"/>
                          </w:rPr>
                          <w:t xml:space="preserve">　</w:t>
                        </w:r>
                      </w:p>
                    </w:tc>
                  </w:sdtContent>
                </w:sdt>
                <w:sdt>
                  <w:sdtPr>
                    <w:rPr>
                      <w:szCs w:val="21"/>
                    </w:rPr>
                    <w:alias w:val="应付股利"/>
                    <w:tag w:val="_GBC_0cbe271dbb094d5a91c7e3d35dd160eb"/>
                    <w:id w:val="1841045617"/>
                    <w:lock w:val="sdtLocked"/>
                    <w:showingPlcHdr/>
                  </w:sdtPr>
                  <w:sdtContent>
                    <w:tc>
                      <w:tcPr>
                        <w:tcW w:w="1412"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rFonts w:hint="eastAsia"/>
                            <w:color w:val="333399"/>
                            <w:szCs w:val="21"/>
                          </w:rPr>
                          <w:t xml:space="preserve">　</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100" w:firstLine="210"/>
                      <w:rPr>
                        <w:szCs w:val="21"/>
                      </w:rPr>
                    </w:pPr>
                    <w:r>
                      <w:rPr>
                        <w:rFonts w:hint="eastAsia"/>
                        <w:szCs w:val="21"/>
                      </w:rPr>
                      <w:t>其他应付款</w:t>
                    </w:r>
                  </w:p>
                </w:tc>
                <w:sdt>
                  <w:sdtPr>
                    <w:rPr>
                      <w:szCs w:val="21"/>
                    </w:rPr>
                    <w:alias w:val="其他应付款"/>
                    <w:tag w:val="_GBC_6b966daa1e6146dea15e927f65366008"/>
                    <w:id w:val="-1459788404"/>
                    <w:lock w:val="sdtLocked"/>
                  </w:sdtPr>
                  <w:sdtContent>
                    <w:tc>
                      <w:tcPr>
                        <w:tcW w:w="1388" w:type="pct"/>
                        <w:tcBorders>
                          <w:top w:val="outset" w:sz="6" w:space="0" w:color="auto"/>
                          <w:left w:val="outset" w:sz="6" w:space="0" w:color="auto"/>
                          <w:bottom w:val="outset" w:sz="6" w:space="0" w:color="auto"/>
                          <w:right w:val="outset" w:sz="6" w:space="0" w:color="auto"/>
                        </w:tcBorders>
                      </w:tcPr>
                      <w:p w:rsidR="001C3015" w:rsidRDefault="00F75C34" w:rsidP="001C3015">
                        <w:pPr>
                          <w:jc w:val="right"/>
                          <w:rPr>
                            <w:color w:val="008000"/>
                            <w:szCs w:val="21"/>
                          </w:rPr>
                        </w:pPr>
                        <w:r>
                          <w:rPr>
                            <w:szCs w:val="21"/>
                          </w:rPr>
                          <w:t>31,821,655.25</w:t>
                        </w:r>
                      </w:p>
                    </w:tc>
                  </w:sdtContent>
                </w:sdt>
                <w:sdt>
                  <w:sdtPr>
                    <w:rPr>
                      <w:szCs w:val="21"/>
                    </w:rPr>
                    <w:alias w:val="其他应付款"/>
                    <w:tag w:val="_GBC_29763338b77c46c7beb89348af490ab1"/>
                    <w:id w:val="359175532"/>
                    <w:lock w:val="sdtLocked"/>
                  </w:sdtPr>
                  <w:sdtContent>
                    <w:tc>
                      <w:tcPr>
                        <w:tcW w:w="1412" w:type="pct"/>
                        <w:tcBorders>
                          <w:top w:val="outset" w:sz="6" w:space="0" w:color="auto"/>
                          <w:left w:val="outset" w:sz="6" w:space="0" w:color="auto"/>
                          <w:bottom w:val="outset" w:sz="6" w:space="0" w:color="auto"/>
                          <w:right w:val="outset" w:sz="6" w:space="0" w:color="auto"/>
                        </w:tcBorders>
                      </w:tcPr>
                      <w:p w:rsidR="001C3015" w:rsidRDefault="00F75C34" w:rsidP="001C3015">
                        <w:pPr>
                          <w:jc w:val="right"/>
                          <w:rPr>
                            <w:color w:val="008000"/>
                            <w:szCs w:val="21"/>
                          </w:rPr>
                        </w:pPr>
                        <w:r>
                          <w:rPr>
                            <w:szCs w:val="21"/>
                          </w:rPr>
                          <w:t>246,362,157.70</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100" w:firstLine="210"/>
                      <w:rPr>
                        <w:szCs w:val="21"/>
                      </w:rPr>
                    </w:pPr>
                    <w:r>
                      <w:rPr>
                        <w:rFonts w:hint="eastAsia"/>
                        <w:szCs w:val="21"/>
                      </w:rPr>
                      <w:t>划分为持有待售的负债</w:t>
                    </w:r>
                  </w:p>
                </w:tc>
                <w:sdt>
                  <w:sdtPr>
                    <w:rPr>
                      <w:szCs w:val="21"/>
                    </w:rPr>
                    <w:alias w:val="划分为持有待售的负债"/>
                    <w:tag w:val="_GBC_dafe2e42301a4e9a92a53e4dd12e395a"/>
                    <w:id w:val="697510816"/>
                    <w:lock w:val="sdtLocked"/>
                    <w:showingPlcHdr/>
                  </w:sdtPr>
                  <w:sdtContent>
                    <w:tc>
                      <w:tcPr>
                        <w:tcW w:w="1388"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szCs w:val="21"/>
                          </w:rPr>
                        </w:pPr>
                        <w:r>
                          <w:rPr>
                            <w:rFonts w:hint="eastAsia"/>
                            <w:color w:val="333399"/>
                          </w:rPr>
                          <w:t xml:space="preserve">　</w:t>
                        </w:r>
                      </w:p>
                    </w:tc>
                  </w:sdtContent>
                </w:sdt>
                <w:sdt>
                  <w:sdtPr>
                    <w:rPr>
                      <w:szCs w:val="21"/>
                    </w:rPr>
                    <w:alias w:val="划分为持有待售的负债"/>
                    <w:tag w:val="_GBC_b478a06275354818931b02cf9df10132"/>
                    <w:id w:val="-120305406"/>
                    <w:lock w:val="sdtLocked"/>
                    <w:showingPlcHdr/>
                  </w:sdtPr>
                  <w:sdtContent>
                    <w:tc>
                      <w:tcPr>
                        <w:tcW w:w="1412"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szCs w:val="21"/>
                          </w:rPr>
                        </w:pPr>
                        <w:r>
                          <w:rPr>
                            <w:rFonts w:hint="eastAsia"/>
                            <w:color w:val="333399"/>
                          </w:rPr>
                          <w:t xml:space="preserve">　</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100" w:firstLine="210"/>
                      <w:rPr>
                        <w:szCs w:val="21"/>
                      </w:rPr>
                    </w:pPr>
                    <w:r>
                      <w:rPr>
                        <w:rFonts w:hint="eastAsia"/>
                        <w:szCs w:val="21"/>
                      </w:rPr>
                      <w:t>一年内到期的非流动负债</w:t>
                    </w:r>
                  </w:p>
                </w:tc>
                <w:sdt>
                  <w:sdtPr>
                    <w:rPr>
                      <w:szCs w:val="21"/>
                    </w:rPr>
                    <w:alias w:val="一年内到期的长期负债"/>
                    <w:tag w:val="_GBC_3c0ee06df69b4b3cb649072d1b3bbdfb"/>
                    <w:id w:val="1833097298"/>
                    <w:lock w:val="sdtLocked"/>
                    <w:showingPlcHdr/>
                  </w:sdtPr>
                  <w:sdtContent>
                    <w:tc>
                      <w:tcPr>
                        <w:tcW w:w="1388" w:type="pct"/>
                        <w:tcBorders>
                          <w:top w:val="outset" w:sz="6" w:space="0" w:color="auto"/>
                          <w:left w:val="outset" w:sz="6" w:space="0" w:color="auto"/>
                          <w:bottom w:val="outset" w:sz="6" w:space="0" w:color="auto"/>
                          <w:right w:val="outset" w:sz="6" w:space="0" w:color="auto"/>
                        </w:tcBorders>
                      </w:tcPr>
                      <w:p w:rsidR="001C3015" w:rsidRDefault="00F75C34" w:rsidP="001C3015">
                        <w:pPr>
                          <w:jc w:val="right"/>
                          <w:rPr>
                            <w:color w:val="008000"/>
                            <w:szCs w:val="21"/>
                          </w:rPr>
                        </w:pPr>
                        <w:r w:rsidRPr="001852D3">
                          <w:rPr>
                            <w:rStyle w:val="af5"/>
                            <w:rFonts w:hint="eastAsia"/>
                          </w:rPr>
                          <w:t xml:space="preserve">　</w:t>
                        </w:r>
                      </w:p>
                    </w:tc>
                  </w:sdtContent>
                </w:sdt>
                <w:sdt>
                  <w:sdtPr>
                    <w:rPr>
                      <w:szCs w:val="21"/>
                    </w:rPr>
                    <w:alias w:val="一年内到期的长期负债"/>
                    <w:tag w:val="_GBC_341a262b48a94fd684a49cb349105eb4"/>
                    <w:id w:val="960296987"/>
                    <w:lock w:val="sdtLocked"/>
                  </w:sdtPr>
                  <w:sdtContent>
                    <w:tc>
                      <w:tcPr>
                        <w:tcW w:w="1412" w:type="pct"/>
                        <w:tcBorders>
                          <w:top w:val="outset" w:sz="6" w:space="0" w:color="auto"/>
                          <w:left w:val="outset" w:sz="6" w:space="0" w:color="auto"/>
                          <w:bottom w:val="outset" w:sz="6" w:space="0" w:color="auto"/>
                          <w:right w:val="outset" w:sz="6" w:space="0" w:color="auto"/>
                        </w:tcBorders>
                      </w:tcPr>
                      <w:p w:rsidR="001C3015" w:rsidRDefault="00F75C34" w:rsidP="001C3015">
                        <w:pPr>
                          <w:jc w:val="right"/>
                          <w:rPr>
                            <w:color w:val="008000"/>
                            <w:szCs w:val="21"/>
                          </w:rPr>
                        </w:pPr>
                        <w:r>
                          <w:rPr>
                            <w:szCs w:val="21"/>
                          </w:rPr>
                          <w:t>1,200,000,000.00</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100" w:firstLine="210"/>
                      <w:rPr>
                        <w:szCs w:val="21"/>
                      </w:rPr>
                    </w:pPr>
                    <w:r>
                      <w:rPr>
                        <w:rFonts w:hint="eastAsia"/>
                        <w:szCs w:val="21"/>
                      </w:rPr>
                      <w:t>其他流动负债</w:t>
                    </w:r>
                  </w:p>
                </w:tc>
                <w:sdt>
                  <w:sdtPr>
                    <w:rPr>
                      <w:szCs w:val="21"/>
                    </w:rPr>
                    <w:alias w:val="其他流动负债"/>
                    <w:tag w:val="_GBC_31b78510624348ae9f8ae8189d1e721b"/>
                    <w:id w:val="1305737969"/>
                    <w:lock w:val="sdtLocked"/>
                  </w:sdtPr>
                  <w:sdtContent>
                    <w:tc>
                      <w:tcPr>
                        <w:tcW w:w="1388" w:type="pct"/>
                        <w:tcBorders>
                          <w:top w:val="outset" w:sz="6" w:space="0" w:color="auto"/>
                          <w:left w:val="outset" w:sz="6" w:space="0" w:color="auto"/>
                          <w:bottom w:val="outset" w:sz="6" w:space="0" w:color="auto"/>
                          <w:right w:val="outset" w:sz="6" w:space="0" w:color="auto"/>
                        </w:tcBorders>
                      </w:tcPr>
                      <w:p w:rsidR="001C3015" w:rsidRDefault="00F75C34" w:rsidP="001C3015">
                        <w:pPr>
                          <w:jc w:val="right"/>
                          <w:rPr>
                            <w:color w:val="008000"/>
                            <w:szCs w:val="21"/>
                          </w:rPr>
                        </w:pPr>
                        <w:r>
                          <w:rPr>
                            <w:szCs w:val="21"/>
                          </w:rPr>
                          <w:t>1,500,000,000.00</w:t>
                        </w:r>
                      </w:p>
                    </w:tc>
                  </w:sdtContent>
                </w:sdt>
                <w:sdt>
                  <w:sdtPr>
                    <w:rPr>
                      <w:szCs w:val="21"/>
                    </w:rPr>
                    <w:alias w:val="其他流动负债"/>
                    <w:tag w:val="_GBC_06c7e6b6ad584b90b82b71ccab5d47d5"/>
                    <w:id w:val="1708531745"/>
                    <w:lock w:val="sdtLocked"/>
                  </w:sdtPr>
                  <w:sdtContent>
                    <w:tc>
                      <w:tcPr>
                        <w:tcW w:w="1412" w:type="pct"/>
                        <w:tcBorders>
                          <w:top w:val="outset" w:sz="6" w:space="0" w:color="auto"/>
                          <w:left w:val="outset" w:sz="6" w:space="0" w:color="auto"/>
                          <w:bottom w:val="outset" w:sz="6" w:space="0" w:color="auto"/>
                          <w:right w:val="outset" w:sz="6" w:space="0" w:color="auto"/>
                        </w:tcBorders>
                      </w:tcPr>
                      <w:p w:rsidR="001C3015" w:rsidRDefault="00F75C34" w:rsidP="001C3015">
                        <w:pPr>
                          <w:jc w:val="right"/>
                          <w:rPr>
                            <w:color w:val="008000"/>
                            <w:szCs w:val="21"/>
                          </w:rPr>
                        </w:pPr>
                        <w:r>
                          <w:rPr>
                            <w:szCs w:val="21"/>
                          </w:rPr>
                          <w:t>600,000,000.00</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200" w:firstLine="420"/>
                      <w:rPr>
                        <w:szCs w:val="21"/>
                      </w:rPr>
                    </w:pPr>
                    <w:r>
                      <w:rPr>
                        <w:rFonts w:hint="eastAsia"/>
                        <w:szCs w:val="21"/>
                      </w:rPr>
                      <w:t>流动负债合计</w:t>
                    </w:r>
                  </w:p>
                </w:tc>
                <w:sdt>
                  <w:sdtPr>
                    <w:rPr>
                      <w:szCs w:val="21"/>
                    </w:rPr>
                    <w:alias w:val="流动负债合计"/>
                    <w:tag w:val="_GBC_fecdfaa6ea804322a41a8644049a0967"/>
                    <w:id w:val="2056038718"/>
                    <w:lock w:val="sdtLocked"/>
                  </w:sdtPr>
                  <w:sdtContent>
                    <w:tc>
                      <w:tcPr>
                        <w:tcW w:w="1388" w:type="pct"/>
                        <w:tcBorders>
                          <w:top w:val="outset" w:sz="6" w:space="0" w:color="auto"/>
                          <w:left w:val="outset" w:sz="6" w:space="0" w:color="auto"/>
                          <w:bottom w:val="outset" w:sz="6" w:space="0" w:color="auto"/>
                          <w:right w:val="outset" w:sz="6" w:space="0" w:color="auto"/>
                        </w:tcBorders>
                        <w:vAlign w:val="center"/>
                      </w:tcPr>
                      <w:p w:rsidR="001C3015" w:rsidRDefault="00F75C34" w:rsidP="001C3015">
                        <w:pPr>
                          <w:jc w:val="right"/>
                          <w:rPr>
                            <w:color w:val="008000"/>
                            <w:szCs w:val="21"/>
                          </w:rPr>
                        </w:pPr>
                        <w:r>
                          <w:rPr>
                            <w:szCs w:val="21"/>
                          </w:rPr>
                          <w:t>3,054,534,148.39</w:t>
                        </w:r>
                      </w:p>
                    </w:tc>
                  </w:sdtContent>
                </w:sdt>
                <w:sdt>
                  <w:sdtPr>
                    <w:rPr>
                      <w:szCs w:val="21"/>
                    </w:rPr>
                    <w:alias w:val="流动负债合计"/>
                    <w:tag w:val="_GBC_f195cbddf35d486cabe59e7b86132be0"/>
                    <w:id w:val="241687946"/>
                    <w:lock w:val="sdtLocked"/>
                  </w:sdtPr>
                  <w:sdtContent>
                    <w:tc>
                      <w:tcPr>
                        <w:tcW w:w="1412" w:type="pct"/>
                        <w:tcBorders>
                          <w:top w:val="outset" w:sz="6" w:space="0" w:color="auto"/>
                          <w:left w:val="outset" w:sz="6" w:space="0" w:color="auto"/>
                          <w:bottom w:val="outset" w:sz="6" w:space="0" w:color="auto"/>
                          <w:right w:val="outset" w:sz="6" w:space="0" w:color="auto"/>
                        </w:tcBorders>
                      </w:tcPr>
                      <w:p w:rsidR="001C3015" w:rsidRDefault="00F75C34" w:rsidP="001C3015">
                        <w:pPr>
                          <w:jc w:val="right"/>
                          <w:rPr>
                            <w:color w:val="008000"/>
                            <w:szCs w:val="21"/>
                          </w:rPr>
                        </w:pPr>
                        <w:r>
                          <w:rPr>
                            <w:szCs w:val="21"/>
                          </w:rPr>
                          <w:t>3,144,634,740.54</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rPr>
                        <w:szCs w:val="21"/>
                      </w:rPr>
                    </w:pPr>
                    <w:r>
                      <w:rPr>
                        <w:rFonts w:hint="eastAsia"/>
                        <w:b/>
                        <w:bCs/>
                        <w:szCs w:val="21"/>
                      </w:rPr>
                      <w:t>非流动负债：</w:t>
                    </w:r>
                  </w:p>
                </w:tc>
                <w:tc>
                  <w:tcPr>
                    <w:tcW w:w="2799" w:type="pct"/>
                    <w:gridSpan w:val="2"/>
                    <w:tcBorders>
                      <w:top w:val="outset" w:sz="6" w:space="0" w:color="auto"/>
                      <w:left w:val="outset" w:sz="6" w:space="0" w:color="auto"/>
                      <w:bottom w:val="outset" w:sz="6" w:space="0" w:color="auto"/>
                      <w:right w:val="outset" w:sz="6" w:space="0" w:color="auto"/>
                    </w:tcBorders>
                  </w:tcPr>
                  <w:p w:rsidR="001C3015" w:rsidRDefault="001C3015" w:rsidP="001C3015">
                    <w:pPr>
                      <w:rPr>
                        <w:color w:val="008000"/>
                        <w:szCs w:val="21"/>
                      </w:rPr>
                    </w:pPr>
                  </w:p>
                </w:tc>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100" w:firstLine="210"/>
                      <w:rPr>
                        <w:szCs w:val="21"/>
                      </w:rPr>
                    </w:pPr>
                    <w:r>
                      <w:rPr>
                        <w:rFonts w:hint="eastAsia"/>
                        <w:szCs w:val="21"/>
                      </w:rPr>
                      <w:t>长期借款</w:t>
                    </w:r>
                  </w:p>
                </w:tc>
                <w:sdt>
                  <w:sdtPr>
                    <w:rPr>
                      <w:szCs w:val="21"/>
                    </w:rPr>
                    <w:alias w:val="长期借款"/>
                    <w:tag w:val="_GBC_7929ae597e9b4e42873f9fe49595905e"/>
                    <w:id w:val="-2086128667"/>
                    <w:lock w:val="sdtLocked"/>
                  </w:sdtPr>
                  <w:sdtContent>
                    <w:tc>
                      <w:tcPr>
                        <w:tcW w:w="1388" w:type="pct"/>
                        <w:tcBorders>
                          <w:top w:val="outset" w:sz="6" w:space="0" w:color="auto"/>
                          <w:left w:val="outset" w:sz="6" w:space="0" w:color="auto"/>
                          <w:bottom w:val="outset" w:sz="6" w:space="0" w:color="auto"/>
                          <w:right w:val="outset" w:sz="6" w:space="0" w:color="auto"/>
                        </w:tcBorders>
                      </w:tcPr>
                      <w:p w:rsidR="001C3015" w:rsidRDefault="00F75C34" w:rsidP="001C3015">
                        <w:pPr>
                          <w:jc w:val="right"/>
                          <w:rPr>
                            <w:color w:val="008000"/>
                            <w:szCs w:val="21"/>
                          </w:rPr>
                        </w:pPr>
                        <w:r>
                          <w:rPr>
                            <w:szCs w:val="21"/>
                          </w:rPr>
                          <w:t>3,692,500,000.00</w:t>
                        </w:r>
                      </w:p>
                    </w:tc>
                  </w:sdtContent>
                </w:sdt>
                <w:sdt>
                  <w:sdtPr>
                    <w:rPr>
                      <w:szCs w:val="21"/>
                    </w:rPr>
                    <w:alias w:val="长期借款"/>
                    <w:tag w:val="_GBC_e90923dc4f204f64bf3440d7cf1e41c2"/>
                    <w:id w:val="773991124"/>
                    <w:lock w:val="sdtLocked"/>
                  </w:sdtPr>
                  <w:sdtContent>
                    <w:tc>
                      <w:tcPr>
                        <w:tcW w:w="1412" w:type="pct"/>
                        <w:tcBorders>
                          <w:top w:val="outset" w:sz="6" w:space="0" w:color="auto"/>
                          <w:left w:val="outset" w:sz="6" w:space="0" w:color="auto"/>
                          <w:bottom w:val="outset" w:sz="6" w:space="0" w:color="auto"/>
                          <w:right w:val="outset" w:sz="6" w:space="0" w:color="auto"/>
                        </w:tcBorders>
                      </w:tcPr>
                      <w:p w:rsidR="001C3015" w:rsidRDefault="00F75C34" w:rsidP="001C3015">
                        <w:pPr>
                          <w:jc w:val="right"/>
                          <w:rPr>
                            <w:color w:val="008000"/>
                            <w:szCs w:val="21"/>
                          </w:rPr>
                        </w:pPr>
                        <w:r>
                          <w:rPr>
                            <w:szCs w:val="21"/>
                          </w:rPr>
                          <w:t>2,785,000,000.00</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100" w:firstLine="210"/>
                      <w:rPr>
                        <w:szCs w:val="21"/>
                      </w:rPr>
                    </w:pPr>
                    <w:r>
                      <w:rPr>
                        <w:rFonts w:hint="eastAsia"/>
                        <w:szCs w:val="21"/>
                      </w:rPr>
                      <w:t>应付债券</w:t>
                    </w:r>
                  </w:p>
                </w:tc>
                <w:sdt>
                  <w:sdtPr>
                    <w:rPr>
                      <w:szCs w:val="21"/>
                    </w:rPr>
                    <w:alias w:val="应付债券"/>
                    <w:tag w:val="_GBC_8bca5ccc3f974e39b2a862de1fc9776d"/>
                    <w:id w:val="400952715"/>
                    <w:lock w:val="sdtLocked"/>
                    <w:showingPlcHdr/>
                  </w:sdtPr>
                  <w:sdtContent>
                    <w:tc>
                      <w:tcPr>
                        <w:tcW w:w="1388"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rFonts w:hint="eastAsia"/>
                            <w:color w:val="333399"/>
                            <w:szCs w:val="21"/>
                          </w:rPr>
                          <w:t xml:space="preserve">　</w:t>
                        </w:r>
                      </w:p>
                    </w:tc>
                  </w:sdtContent>
                </w:sdt>
                <w:sdt>
                  <w:sdtPr>
                    <w:rPr>
                      <w:szCs w:val="21"/>
                    </w:rPr>
                    <w:alias w:val="应付债券"/>
                    <w:tag w:val="_GBC_8d77a8f2a8034004bbff285bfb137bb8"/>
                    <w:id w:val="-872142348"/>
                    <w:lock w:val="sdtLocked"/>
                    <w:showingPlcHdr/>
                  </w:sdtPr>
                  <w:sdtContent>
                    <w:tc>
                      <w:tcPr>
                        <w:tcW w:w="1412"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rFonts w:hint="eastAsia"/>
                            <w:color w:val="333399"/>
                            <w:szCs w:val="21"/>
                          </w:rPr>
                          <w:t xml:space="preserve">　</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100" w:firstLine="210"/>
                      <w:rPr>
                        <w:szCs w:val="21"/>
                      </w:rPr>
                    </w:pPr>
                    <w:r>
                      <w:rPr>
                        <w:rFonts w:hint="eastAsia"/>
                        <w:szCs w:val="21"/>
                      </w:rPr>
                      <w:t>其中：优先股</w:t>
                    </w:r>
                  </w:p>
                </w:tc>
                <w:sdt>
                  <w:sdtPr>
                    <w:rPr>
                      <w:szCs w:val="21"/>
                    </w:rPr>
                    <w:alias w:val="其中：优先股"/>
                    <w:tag w:val="_GBC_c6d27554245147c4a567d544a9085b88"/>
                    <w:id w:val="-1971741311"/>
                    <w:lock w:val="sdtLocked"/>
                    <w:showingPlcHdr/>
                  </w:sdtPr>
                  <w:sdtContent>
                    <w:tc>
                      <w:tcPr>
                        <w:tcW w:w="1388"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szCs w:val="21"/>
                          </w:rPr>
                        </w:pPr>
                        <w:r>
                          <w:rPr>
                            <w:rFonts w:hint="eastAsia"/>
                            <w:color w:val="333399"/>
                          </w:rPr>
                          <w:t xml:space="preserve">　</w:t>
                        </w:r>
                      </w:p>
                    </w:tc>
                  </w:sdtContent>
                </w:sdt>
                <w:sdt>
                  <w:sdtPr>
                    <w:rPr>
                      <w:szCs w:val="21"/>
                    </w:rPr>
                    <w:alias w:val="其中：优先股"/>
                    <w:tag w:val="_GBC_d22996b89a5a4c85aa747ce89534c87e"/>
                    <w:id w:val="-1896804064"/>
                    <w:lock w:val="sdtLocked"/>
                    <w:showingPlcHdr/>
                  </w:sdtPr>
                  <w:sdtContent>
                    <w:tc>
                      <w:tcPr>
                        <w:tcW w:w="1412"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szCs w:val="21"/>
                          </w:rPr>
                        </w:pPr>
                        <w:r>
                          <w:rPr>
                            <w:rFonts w:hint="eastAsia"/>
                            <w:color w:val="333399"/>
                          </w:rPr>
                          <w:t xml:space="preserve">　</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leftChars="300" w:left="630" w:firstLineChars="100" w:firstLine="210"/>
                      <w:rPr>
                        <w:szCs w:val="21"/>
                      </w:rPr>
                    </w:pPr>
                    <w:r>
                      <w:rPr>
                        <w:rFonts w:hint="eastAsia"/>
                        <w:szCs w:val="21"/>
                      </w:rPr>
                      <w:t>永续债</w:t>
                    </w:r>
                  </w:p>
                </w:tc>
                <w:sdt>
                  <w:sdtPr>
                    <w:rPr>
                      <w:szCs w:val="21"/>
                    </w:rPr>
                    <w:alias w:val="永续债"/>
                    <w:tag w:val="_GBC_0f8512a288464610ab2554c2b6727ff0"/>
                    <w:id w:val="-1451621095"/>
                    <w:lock w:val="sdtLocked"/>
                    <w:showingPlcHdr/>
                  </w:sdtPr>
                  <w:sdtContent>
                    <w:tc>
                      <w:tcPr>
                        <w:tcW w:w="1388"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szCs w:val="21"/>
                          </w:rPr>
                        </w:pPr>
                        <w:r>
                          <w:rPr>
                            <w:rFonts w:hint="eastAsia"/>
                            <w:color w:val="333399"/>
                          </w:rPr>
                          <w:t xml:space="preserve">　</w:t>
                        </w:r>
                      </w:p>
                    </w:tc>
                  </w:sdtContent>
                </w:sdt>
                <w:sdt>
                  <w:sdtPr>
                    <w:rPr>
                      <w:szCs w:val="21"/>
                    </w:rPr>
                    <w:alias w:val="永续债"/>
                    <w:tag w:val="_GBC_95ca95a3aaf541b5beb70dd651d8594f"/>
                    <w:id w:val="650172425"/>
                    <w:lock w:val="sdtLocked"/>
                    <w:showingPlcHdr/>
                  </w:sdtPr>
                  <w:sdtContent>
                    <w:tc>
                      <w:tcPr>
                        <w:tcW w:w="1412"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szCs w:val="21"/>
                          </w:rPr>
                        </w:pPr>
                        <w:r>
                          <w:rPr>
                            <w:rFonts w:hint="eastAsia"/>
                            <w:color w:val="333399"/>
                          </w:rPr>
                          <w:t xml:space="preserve">　</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100" w:firstLine="210"/>
                      <w:rPr>
                        <w:szCs w:val="21"/>
                      </w:rPr>
                    </w:pPr>
                    <w:r>
                      <w:rPr>
                        <w:rFonts w:hint="eastAsia"/>
                        <w:szCs w:val="21"/>
                      </w:rPr>
                      <w:t>长期应付款</w:t>
                    </w:r>
                  </w:p>
                </w:tc>
                <w:sdt>
                  <w:sdtPr>
                    <w:rPr>
                      <w:szCs w:val="21"/>
                    </w:rPr>
                    <w:alias w:val="长期应付款"/>
                    <w:tag w:val="_GBC_df7975445a3d4a27a546cb5ac2c989a0"/>
                    <w:id w:val="1321924138"/>
                    <w:lock w:val="sdtLocked"/>
                    <w:showingPlcHdr/>
                  </w:sdtPr>
                  <w:sdtContent>
                    <w:tc>
                      <w:tcPr>
                        <w:tcW w:w="1388"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jc w:val="right"/>
                          <w:rPr>
                            <w:color w:val="008000"/>
                            <w:szCs w:val="21"/>
                          </w:rPr>
                        </w:pPr>
                        <w:r>
                          <w:rPr>
                            <w:rFonts w:hint="eastAsia"/>
                            <w:color w:val="333399"/>
                            <w:szCs w:val="21"/>
                          </w:rPr>
                          <w:t xml:space="preserve">　</w:t>
                        </w:r>
                      </w:p>
                    </w:tc>
                  </w:sdtContent>
                </w:sdt>
                <w:sdt>
                  <w:sdtPr>
                    <w:rPr>
                      <w:szCs w:val="21"/>
                    </w:rPr>
                    <w:alias w:val="长期应付款"/>
                    <w:tag w:val="_GBC_cc70c00af0a847cfa9b0e1c1c250c5bf"/>
                    <w:id w:val="490759063"/>
                    <w:lock w:val="sdtLocked"/>
                    <w:showingPlcHdr/>
                  </w:sdtPr>
                  <w:sdtContent>
                    <w:tc>
                      <w:tcPr>
                        <w:tcW w:w="1412"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rFonts w:hint="eastAsia"/>
                            <w:color w:val="333399"/>
                            <w:szCs w:val="21"/>
                          </w:rPr>
                          <w:t xml:space="preserve">　</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100" w:firstLine="210"/>
                      <w:rPr>
                        <w:szCs w:val="21"/>
                      </w:rPr>
                    </w:pPr>
                    <w:r>
                      <w:rPr>
                        <w:rFonts w:hint="eastAsia"/>
                        <w:szCs w:val="21"/>
                      </w:rPr>
                      <w:t>长期应付职工薪酬</w:t>
                    </w:r>
                  </w:p>
                </w:tc>
                <w:sdt>
                  <w:sdtPr>
                    <w:rPr>
                      <w:szCs w:val="21"/>
                    </w:rPr>
                    <w:alias w:val="长期应付职工薪酬"/>
                    <w:tag w:val="_GBC_737a5946ea76404d84e43aaab74851e8"/>
                    <w:id w:val="472948518"/>
                    <w:lock w:val="sdtLocked"/>
                    <w:showingPlcHdr/>
                  </w:sdtPr>
                  <w:sdtContent>
                    <w:tc>
                      <w:tcPr>
                        <w:tcW w:w="1388"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szCs w:val="21"/>
                          </w:rPr>
                        </w:pPr>
                        <w:r>
                          <w:rPr>
                            <w:rFonts w:hint="eastAsia"/>
                            <w:color w:val="333399"/>
                          </w:rPr>
                          <w:t xml:space="preserve">　</w:t>
                        </w:r>
                      </w:p>
                    </w:tc>
                  </w:sdtContent>
                </w:sdt>
                <w:sdt>
                  <w:sdtPr>
                    <w:rPr>
                      <w:szCs w:val="21"/>
                    </w:rPr>
                    <w:alias w:val="长期应付职工薪酬"/>
                    <w:tag w:val="_GBC_2ca61a96e81d4df0be6eaabe6b4a1549"/>
                    <w:id w:val="2070069733"/>
                    <w:lock w:val="sdtLocked"/>
                    <w:showingPlcHdr/>
                  </w:sdtPr>
                  <w:sdtContent>
                    <w:tc>
                      <w:tcPr>
                        <w:tcW w:w="1412"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szCs w:val="21"/>
                          </w:rPr>
                        </w:pPr>
                        <w:r>
                          <w:rPr>
                            <w:rFonts w:hint="eastAsia"/>
                            <w:color w:val="333399"/>
                          </w:rPr>
                          <w:t xml:space="preserve">　</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100" w:firstLine="210"/>
                      <w:rPr>
                        <w:szCs w:val="21"/>
                      </w:rPr>
                    </w:pPr>
                    <w:r>
                      <w:rPr>
                        <w:rFonts w:hint="eastAsia"/>
                        <w:szCs w:val="21"/>
                      </w:rPr>
                      <w:t>专项应付款</w:t>
                    </w:r>
                  </w:p>
                </w:tc>
                <w:sdt>
                  <w:sdtPr>
                    <w:rPr>
                      <w:szCs w:val="21"/>
                    </w:rPr>
                    <w:alias w:val="专项应付款"/>
                    <w:tag w:val="_GBC_58167ff824b74715bb9b34429ac203f8"/>
                    <w:id w:val="-789596251"/>
                    <w:lock w:val="sdtLocked"/>
                    <w:showingPlcHdr/>
                  </w:sdtPr>
                  <w:sdtContent>
                    <w:tc>
                      <w:tcPr>
                        <w:tcW w:w="1388"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rFonts w:hint="eastAsia"/>
                            <w:color w:val="333399"/>
                            <w:szCs w:val="21"/>
                          </w:rPr>
                          <w:t xml:space="preserve">　</w:t>
                        </w:r>
                      </w:p>
                    </w:tc>
                  </w:sdtContent>
                </w:sdt>
                <w:sdt>
                  <w:sdtPr>
                    <w:rPr>
                      <w:szCs w:val="21"/>
                    </w:rPr>
                    <w:alias w:val="专项应付款"/>
                    <w:tag w:val="_GBC_12cff8eea9174dce858f36b924f5a914"/>
                    <w:id w:val="-1718728150"/>
                    <w:lock w:val="sdtLocked"/>
                    <w:showingPlcHdr/>
                  </w:sdtPr>
                  <w:sdtContent>
                    <w:tc>
                      <w:tcPr>
                        <w:tcW w:w="1412"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rFonts w:hint="eastAsia"/>
                            <w:color w:val="333399"/>
                            <w:szCs w:val="21"/>
                          </w:rPr>
                          <w:t xml:space="preserve">　</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100" w:firstLine="210"/>
                      <w:rPr>
                        <w:szCs w:val="21"/>
                      </w:rPr>
                    </w:pPr>
                    <w:r>
                      <w:rPr>
                        <w:rFonts w:hint="eastAsia"/>
                        <w:szCs w:val="21"/>
                      </w:rPr>
                      <w:t>预计负债</w:t>
                    </w:r>
                  </w:p>
                </w:tc>
                <w:sdt>
                  <w:sdtPr>
                    <w:rPr>
                      <w:szCs w:val="21"/>
                    </w:rPr>
                    <w:alias w:val="预计负债"/>
                    <w:tag w:val="_GBC_302238c8ce52421abc68464da2734038"/>
                    <w:id w:val="-892739075"/>
                    <w:lock w:val="sdtLocked"/>
                    <w:showingPlcHdr/>
                  </w:sdtPr>
                  <w:sdtContent>
                    <w:tc>
                      <w:tcPr>
                        <w:tcW w:w="1388"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rFonts w:hint="eastAsia"/>
                            <w:color w:val="333399"/>
                            <w:szCs w:val="21"/>
                          </w:rPr>
                          <w:t xml:space="preserve">　</w:t>
                        </w:r>
                      </w:p>
                    </w:tc>
                  </w:sdtContent>
                </w:sdt>
                <w:sdt>
                  <w:sdtPr>
                    <w:rPr>
                      <w:szCs w:val="21"/>
                    </w:rPr>
                    <w:alias w:val="预计负债"/>
                    <w:tag w:val="_GBC_e0eab3b487c5482ca30ba817648e168b"/>
                    <w:id w:val="622201965"/>
                    <w:lock w:val="sdtLocked"/>
                    <w:showingPlcHdr/>
                  </w:sdtPr>
                  <w:sdtContent>
                    <w:tc>
                      <w:tcPr>
                        <w:tcW w:w="1412"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rFonts w:hint="eastAsia"/>
                            <w:color w:val="333399"/>
                            <w:szCs w:val="21"/>
                          </w:rPr>
                          <w:t xml:space="preserve">　</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100" w:firstLine="210"/>
                      <w:rPr>
                        <w:szCs w:val="21"/>
                      </w:rPr>
                    </w:pPr>
                    <w:r>
                      <w:rPr>
                        <w:rFonts w:hint="eastAsia"/>
                        <w:szCs w:val="21"/>
                      </w:rPr>
                      <w:t>递延收益</w:t>
                    </w:r>
                  </w:p>
                </w:tc>
                <w:sdt>
                  <w:sdtPr>
                    <w:rPr>
                      <w:szCs w:val="21"/>
                    </w:rPr>
                    <w:alias w:val="递延收益"/>
                    <w:tag w:val="_GBC_fb7b578865ee409eaf6d8c9a9eec80af"/>
                    <w:id w:val="-1061637753"/>
                    <w:lock w:val="sdtLocked"/>
                    <w:showingPlcHdr/>
                  </w:sdtPr>
                  <w:sdtContent>
                    <w:tc>
                      <w:tcPr>
                        <w:tcW w:w="1388"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szCs w:val="21"/>
                          </w:rPr>
                        </w:pPr>
                        <w:r>
                          <w:rPr>
                            <w:rFonts w:hint="eastAsia"/>
                            <w:color w:val="333399"/>
                          </w:rPr>
                          <w:t xml:space="preserve">　</w:t>
                        </w:r>
                      </w:p>
                    </w:tc>
                  </w:sdtContent>
                </w:sdt>
                <w:sdt>
                  <w:sdtPr>
                    <w:rPr>
                      <w:szCs w:val="21"/>
                    </w:rPr>
                    <w:alias w:val="递延收益"/>
                    <w:tag w:val="_GBC_3ac546028058455695af15f4a4bbf4a8"/>
                    <w:id w:val="-56326275"/>
                    <w:lock w:val="sdtLocked"/>
                    <w:showingPlcHdr/>
                  </w:sdtPr>
                  <w:sdtContent>
                    <w:tc>
                      <w:tcPr>
                        <w:tcW w:w="1412"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szCs w:val="21"/>
                          </w:rPr>
                        </w:pPr>
                        <w:r>
                          <w:rPr>
                            <w:rFonts w:hint="eastAsia"/>
                            <w:color w:val="333399"/>
                          </w:rPr>
                          <w:t xml:space="preserve">　</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100" w:firstLine="210"/>
                      <w:rPr>
                        <w:szCs w:val="21"/>
                      </w:rPr>
                    </w:pPr>
                    <w:r>
                      <w:rPr>
                        <w:rFonts w:hint="eastAsia"/>
                        <w:szCs w:val="21"/>
                      </w:rPr>
                      <w:t>递延所得税负债</w:t>
                    </w:r>
                  </w:p>
                </w:tc>
                <w:sdt>
                  <w:sdtPr>
                    <w:rPr>
                      <w:szCs w:val="21"/>
                    </w:rPr>
                    <w:alias w:val="递延税款贷项合计"/>
                    <w:tag w:val="_GBC_c08305e690b74caf8fb4dc6ba54a0c07"/>
                    <w:id w:val="2010017569"/>
                    <w:lock w:val="sdtLocked"/>
                    <w:showingPlcHdr/>
                  </w:sdtPr>
                  <w:sdtContent>
                    <w:tc>
                      <w:tcPr>
                        <w:tcW w:w="1388"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rFonts w:hint="eastAsia"/>
                            <w:color w:val="333399"/>
                            <w:szCs w:val="21"/>
                          </w:rPr>
                          <w:t xml:space="preserve">　</w:t>
                        </w:r>
                      </w:p>
                    </w:tc>
                  </w:sdtContent>
                </w:sdt>
                <w:sdt>
                  <w:sdtPr>
                    <w:rPr>
                      <w:szCs w:val="21"/>
                    </w:rPr>
                    <w:alias w:val="递延税款贷项合计"/>
                    <w:tag w:val="_GBC_b2bb0f997c314000a6506507dae160ba"/>
                    <w:id w:val="-1371370115"/>
                    <w:lock w:val="sdtLocked"/>
                    <w:showingPlcHdr/>
                  </w:sdtPr>
                  <w:sdtContent>
                    <w:tc>
                      <w:tcPr>
                        <w:tcW w:w="1412"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rFonts w:hint="eastAsia"/>
                            <w:color w:val="333399"/>
                            <w:szCs w:val="21"/>
                          </w:rPr>
                          <w:t xml:space="preserve">　</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100" w:firstLine="210"/>
                      <w:rPr>
                        <w:szCs w:val="21"/>
                      </w:rPr>
                    </w:pPr>
                    <w:r>
                      <w:rPr>
                        <w:rFonts w:hint="eastAsia"/>
                        <w:szCs w:val="21"/>
                      </w:rPr>
                      <w:t>其他非流动负债</w:t>
                    </w:r>
                  </w:p>
                </w:tc>
                <w:sdt>
                  <w:sdtPr>
                    <w:rPr>
                      <w:szCs w:val="21"/>
                    </w:rPr>
                    <w:alias w:val="其他长期负债"/>
                    <w:tag w:val="_GBC_ba6c0b78a01a4c788dcd8a28a47c6345"/>
                    <w:id w:val="-881783411"/>
                    <w:lock w:val="sdtLocked"/>
                    <w:showingPlcHdr/>
                  </w:sdtPr>
                  <w:sdtContent>
                    <w:tc>
                      <w:tcPr>
                        <w:tcW w:w="1388"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rFonts w:hint="eastAsia"/>
                            <w:color w:val="333399"/>
                            <w:szCs w:val="21"/>
                          </w:rPr>
                          <w:t xml:space="preserve">　</w:t>
                        </w:r>
                      </w:p>
                    </w:tc>
                  </w:sdtContent>
                </w:sdt>
                <w:sdt>
                  <w:sdtPr>
                    <w:rPr>
                      <w:szCs w:val="21"/>
                    </w:rPr>
                    <w:alias w:val="其他长期负债"/>
                    <w:tag w:val="_GBC_f8d9355ffc8f4d82a67aaea66cde6b86"/>
                    <w:id w:val="352772201"/>
                    <w:lock w:val="sdtLocked"/>
                    <w:showingPlcHdr/>
                  </w:sdtPr>
                  <w:sdtContent>
                    <w:tc>
                      <w:tcPr>
                        <w:tcW w:w="1412"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rFonts w:hint="eastAsia"/>
                            <w:color w:val="333399"/>
                            <w:szCs w:val="21"/>
                          </w:rPr>
                          <w:t xml:space="preserve">　</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200" w:firstLine="420"/>
                      <w:rPr>
                        <w:szCs w:val="21"/>
                      </w:rPr>
                    </w:pPr>
                    <w:r>
                      <w:rPr>
                        <w:rFonts w:hint="eastAsia"/>
                        <w:szCs w:val="21"/>
                      </w:rPr>
                      <w:t>非流动负债合计</w:t>
                    </w:r>
                  </w:p>
                </w:tc>
                <w:sdt>
                  <w:sdtPr>
                    <w:rPr>
                      <w:szCs w:val="21"/>
                    </w:rPr>
                    <w:alias w:val="长期负债合计"/>
                    <w:tag w:val="_GBC_8cfa77efe820410980b6e17d2dad27b4"/>
                    <w:id w:val="1421524077"/>
                    <w:lock w:val="sdtLocked"/>
                  </w:sdtPr>
                  <w:sdtContent>
                    <w:tc>
                      <w:tcPr>
                        <w:tcW w:w="1388" w:type="pct"/>
                        <w:tcBorders>
                          <w:top w:val="outset" w:sz="6" w:space="0" w:color="auto"/>
                          <w:left w:val="outset" w:sz="6" w:space="0" w:color="auto"/>
                          <w:bottom w:val="outset" w:sz="6" w:space="0" w:color="auto"/>
                          <w:right w:val="outset" w:sz="6" w:space="0" w:color="auto"/>
                        </w:tcBorders>
                      </w:tcPr>
                      <w:p w:rsidR="001C3015" w:rsidRDefault="00F75C34" w:rsidP="001C3015">
                        <w:pPr>
                          <w:jc w:val="right"/>
                          <w:rPr>
                            <w:color w:val="008000"/>
                            <w:szCs w:val="21"/>
                          </w:rPr>
                        </w:pPr>
                        <w:r>
                          <w:rPr>
                            <w:szCs w:val="21"/>
                          </w:rPr>
                          <w:t>3,692,500,000.00</w:t>
                        </w:r>
                      </w:p>
                    </w:tc>
                  </w:sdtContent>
                </w:sdt>
                <w:sdt>
                  <w:sdtPr>
                    <w:rPr>
                      <w:szCs w:val="21"/>
                    </w:rPr>
                    <w:alias w:val="长期负债合计"/>
                    <w:tag w:val="_GBC_fe0832625e9048b0943f879931fe4c58"/>
                    <w:id w:val="328333427"/>
                    <w:lock w:val="sdtLocked"/>
                  </w:sdtPr>
                  <w:sdtContent>
                    <w:tc>
                      <w:tcPr>
                        <w:tcW w:w="1412" w:type="pct"/>
                        <w:tcBorders>
                          <w:top w:val="outset" w:sz="6" w:space="0" w:color="auto"/>
                          <w:left w:val="outset" w:sz="6" w:space="0" w:color="auto"/>
                          <w:bottom w:val="outset" w:sz="6" w:space="0" w:color="auto"/>
                          <w:right w:val="outset" w:sz="6" w:space="0" w:color="auto"/>
                        </w:tcBorders>
                      </w:tcPr>
                      <w:p w:rsidR="001C3015" w:rsidRDefault="00F75C34" w:rsidP="001C3015">
                        <w:pPr>
                          <w:jc w:val="right"/>
                          <w:rPr>
                            <w:color w:val="008000"/>
                            <w:szCs w:val="21"/>
                          </w:rPr>
                        </w:pPr>
                        <w:r>
                          <w:rPr>
                            <w:szCs w:val="21"/>
                          </w:rPr>
                          <w:t>2,785,000,000.00</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300" w:firstLine="630"/>
                      <w:rPr>
                        <w:szCs w:val="21"/>
                      </w:rPr>
                    </w:pPr>
                    <w:r>
                      <w:rPr>
                        <w:rFonts w:hint="eastAsia"/>
                        <w:szCs w:val="21"/>
                      </w:rPr>
                      <w:t>负债合计</w:t>
                    </w:r>
                  </w:p>
                </w:tc>
                <w:sdt>
                  <w:sdtPr>
                    <w:rPr>
                      <w:szCs w:val="21"/>
                    </w:rPr>
                    <w:alias w:val="负债合计"/>
                    <w:tag w:val="_GBC_d1ead45aa003474594aad141c66509d3"/>
                    <w:id w:val="874350216"/>
                    <w:lock w:val="sdtLocked"/>
                  </w:sdtPr>
                  <w:sdtContent>
                    <w:tc>
                      <w:tcPr>
                        <w:tcW w:w="1388" w:type="pct"/>
                        <w:tcBorders>
                          <w:top w:val="outset" w:sz="6" w:space="0" w:color="auto"/>
                          <w:left w:val="outset" w:sz="6" w:space="0" w:color="auto"/>
                          <w:bottom w:val="outset" w:sz="6" w:space="0" w:color="auto"/>
                          <w:right w:val="outset" w:sz="6" w:space="0" w:color="auto"/>
                        </w:tcBorders>
                      </w:tcPr>
                      <w:p w:rsidR="001C3015" w:rsidRDefault="00F75C34" w:rsidP="001C3015">
                        <w:pPr>
                          <w:jc w:val="right"/>
                          <w:rPr>
                            <w:color w:val="008000"/>
                            <w:szCs w:val="21"/>
                          </w:rPr>
                        </w:pPr>
                        <w:r>
                          <w:rPr>
                            <w:szCs w:val="21"/>
                          </w:rPr>
                          <w:t>6,747,034,148.39</w:t>
                        </w:r>
                      </w:p>
                    </w:tc>
                  </w:sdtContent>
                </w:sdt>
                <w:sdt>
                  <w:sdtPr>
                    <w:rPr>
                      <w:szCs w:val="21"/>
                    </w:rPr>
                    <w:alias w:val="负债合计"/>
                    <w:tag w:val="_GBC_79fcf0e651ee4a2d8cc2c4b5cde6b216"/>
                    <w:id w:val="1864624320"/>
                    <w:lock w:val="sdtLocked"/>
                  </w:sdtPr>
                  <w:sdtContent>
                    <w:tc>
                      <w:tcPr>
                        <w:tcW w:w="1412" w:type="pct"/>
                        <w:tcBorders>
                          <w:top w:val="outset" w:sz="6" w:space="0" w:color="auto"/>
                          <w:left w:val="outset" w:sz="6" w:space="0" w:color="auto"/>
                          <w:bottom w:val="outset" w:sz="6" w:space="0" w:color="auto"/>
                          <w:right w:val="outset" w:sz="6" w:space="0" w:color="auto"/>
                        </w:tcBorders>
                      </w:tcPr>
                      <w:p w:rsidR="001C3015" w:rsidRDefault="00F75C34" w:rsidP="001C3015">
                        <w:pPr>
                          <w:jc w:val="right"/>
                          <w:rPr>
                            <w:color w:val="008000"/>
                            <w:szCs w:val="21"/>
                          </w:rPr>
                        </w:pPr>
                        <w:r>
                          <w:rPr>
                            <w:szCs w:val="21"/>
                          </w:rPr>
                          <w:t>5,929,634,740.54</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rPr>
                        <w:szCs w:val="21"/>
                      </w:rPr>
                    </w:pPr>
                    <w:r>
                      <w:rPr>
                        <w:rFonts w:hint="eastAsia"/>
                        <w:b/>
                        <w:bCs/>
                        <w:szCs w:val="21"/>
                      </w:rPr>
                      <w:t>所有者权益：</w:t>
                    </w:r>
                  </w:p>
                </w:tc>
                <w:tc>
                  <w:tcPr>
                    <w:tcW w:w="2799" w:type="pct"/>
                    <w:gridSpan w:val="2"/>
                    <w:tcBorders>
                      <w:top w:val="outset" w:sz="6" w:space="0" w:color="auto"/>
                      <w:left w:val="outset" w:sz="6" w:space="0" w:color="auto"/>
                      <w:bottom w:val="outset" w:sz="6" w:space="0" w:color="auto"/>
                      <w:right w:val="outset" w:sz="6" w:space="0" w:color="auto"/>
                    </w:tcBorders>
                  </w:tcPr>
                  <w:p w:rsidR="001C3015" w:rsidRDefault="001C3015" w:rsidP="001C3015">
                    <w:pPr>
                      <w:rPr>
                        <w:color w:val="008000"/>
                        <w:szCs w:val="21"/>
                      </w:rPr>
                    </w:pPr>
                  </w:p>
                </w:tc>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100" w:firstLine="210"/>
                      <w:rPr>
                        <w:szCs w:val="21"/>
                      </w:rPr>
                    </w:pPr>
                    <w:r>
                      <w:rPr>
                        <w:rFonts w:hint="eastAsia"/>
                        <w:szCs w:val="21"/>
                      </w:rPr>
                      <w:t>股本</w:t>
                    </w:r>
                  </w:p>
                </w:tc>
                <w:sdt>
                  <w:sdtPr>
                    <w:rPr>
                      <w:szCs w:val="21"/>
                    </w:rPr>
                    <w:alias w:val="股本"/>
                    <w:tag w:val="_GBC_63eaa9e080434846bc98e06a3ed7ff26"/>
                    <w:id w:val="1134832576"/>
                    <w:lock w:val="sdtLocked"/>
                  </w:sdtPr>
                  <w:sdtContent>
                    <w:tc>
                      <w:tcPr>
                        <w:tcW w:w="1388" w:type="pct"/>
                        <w:tcBorders>
                          <w:top w:val="outset" w:sz="6" w:space="0" w:color="auto"/>
                          <w:left w:val="outset" w:sz="6" w:space="0" w:color="auto"/>
                          <w:bottom w:val="outset" w:sz="6" w:space="0" w:color="auto"/>
                          <w:right w:val="outset" w:sz="6" w:space="0" w:color="auto"/>
                        </w:tcBorders>
                      </w:tcPr>
                      <w:p w:rsidR="001C3015" w:rsidRDefault="00F75C34" w:rsidP="001C3015">
                        <w:pPr>
                          <w:jc w:val="right"/>
                          <w:rPr>
                            <w:color w:val="008000"/>
                            <w:szCs w:val="21"/>
                          </w:rPr>
                        </w:pPr>
                        <w:r>
                          <w:rPr>
                            <w:szCs w:val="21"/>
                          </w:rPr>
                          <w:t>2,943,228,797.00</w:t>
                        </w:r>
                      </w:p>
                    </w:tc>
                  </w:sdtContent>
                </w:sdt>
                <w:sdt>
                  <w:sdtPr>
                    <w:rPr>
                      <w:szCs w:val="21"/>
                    </w:rPr>
                    <w:alias w:val="股本"/>
                    <w:tag w:val="_GBC_ba234827b0884bb29c8593a8039ff403"/>
                    <w:id w:val="-1582517983"/>
                    <w:lock w:val="sdtLocked"/>
                  </w:sdtPr>
                  <w:sdtContent>
                    <w:tc>
                      <w:tcPr>
                        <w:tcW w:w="1412" w:type="pct"/>
                        <w:tcBorders>
                          <w:top w:val="outset" w:sz="6" w:space="0" w:color="auto"/>
                          <w:left w:val="outset" w:sz="6" w:space="0" w:color="auto"/>
                          <w:bottom w:val="outset" w:sz="6" w:space="0" w:color="auto"/>
                          <w:right w:val="outset" w:sz="6" w:space="0" w:color="auto"/>
                        </w:tcBorders>
                      </w:tcPr>
                      <w:p w:rsidR="001C3015" w:rsidRDefault="00F75C34" w:rsidP="001C3015">
                        <w:pPr>
                          <w:jc w:val="right"/>
                          <w:rPr>
                            <w:color w:val="008000"/>
                            <w:szCs w:val="21"/>
                          </w:rPr>
                        </w:pPr>
                        <w:r>
                          <w:rPr>
                            <w:szCs w:val="21"/>
                          </w:rPr>
                          <w:t>2,943,228,797.00</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100" w:firstLine="210"/>
                      <w:rPr>
                        <w:szCs w:val="21"/>
                      </w:rPr>
                    </w:pPr>
                    <w:r>
                      <w:rPr>
                        <w:rFonts w:hint="eastAsia"/>
                        <w:szCs w:val="21"/>
                      </w:rPr>
                      <w:t>其他权益工具</w:t>
                    </w:r>
                  </w:p>
                </w:tc>
                <w:sdt>
                  <w:sdtPr>
                    <w:rPr>
                      <w:szCs w:val="21"/>
                    </w:rPr>
                    <w:alias w:val="其他权益工具"/>
                    <w:tag w:val="_GBC_c2631367c4064d1e967b09107f167262"/>
                    <w:id w:val="-1985606026"/>
                    <w:lock w:val="sdtLocked"/>
                    <w:showingPlcHdr/>
                  </w:sdtPr>
                  <w:sdtContent>
                    <w:tc>
                      <w:tcPr>
                        <w:tcW w:w="1388"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szCs w:val="21"/>
                          </w:rPr>
                        </w:pPr>
                        <w:r>
                          <w:rPr>
                            <w:rFonts w:hint="eastAsia"/>
                            <w:color w:val="333399"/>
                          </w:rPr>
                          <w:t xml:space="preserve">　</w:t>
                        </w:r>
                      </w:p>
                    </w:tc>
                  </w:sdtContent>
                </w:sdt>
                <w:sdt>
                  <w:sdtPr>
                    <w:rPr>
                      <w:szCs w:val="21"/>
                    </w:rPr>
                    <w:alias w:val="其他权益工具"/>
                    <w:tag w:val="_GBC_d55ae9d556764dbfa81bb7537df6d68e"/>
                    <w:id w:val="541558004"/>
                    <w:lock w:val="sdtLocked"/>
                    <w:showingPlcHdr/>
                  </w:sdtPr>
                  <w:sdtContent>
                    <w:tc>
                      <w:tcPr>
                        <w:tcW w:w="1412"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szCs w:val="21"/>
                          </w:rPr>
                        </w:pPr>
                        <w:r>
                          <w:rPr>
                            <w:rFonts w:hint="eastAsia"/>
                            <w:color w:val="333399"/>
                          </w:rPr>
                          <w:t xml:space="preserve">　</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100" w:firstLine="210"/>
                      <w:rPr>
                        <w:szCs w:val="21"/>
                      </w:rPr>
                    </w:pPr>
                    <w:r>
                      <w:rPr>
                        <w:rFonts w:hint="eastAsia"/>
                        <w:szCs w:val="21"/>
                      </w:rPr>
                      <w:t>其中：优先股</w:t>
                    </w:r>
                  </w:p>
                </w:tc>
                <w:sdt>
                  <w:sdtPr>
                    <w:rPr>
                      <w:szCs w:val="21"/>
                    </w:rPr>
                    <w:alias w:val="其他权益工具-其中：优先股"/>
                    <w:tag w:val="_GBC_b8fb10084f9d40a18d042ee53dc1a217"/>
                    <w:id w:val="1613323185"/>
                    <w:lock w:val="sdtLocked"/>
                    <w:showingPlcHdr/>
                  </w:sdtPr>
                  <w:sdtContent>
                    <w:tc>
                      <w:tcPr>
                        <w:tcW w:w="1388"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szCs w:val="21"/>
                          </w:rPr>
                        </w:pPr>
                        <w:r>
                          <w:rPr>
                            <w:rFonts w:hint="eastAsia"/>
                            <w:color w:val="333399"/>
                          </w:rPr>
                          <w:t xml:space="preserve">　</w:t>
                        </w:r>
                      </w:p>
                    </w:tc>
                  </w:sdtContent>
                </w:sdt>
                <w:sdt>
                  <w:sdtPr>
                    <w:rPr>
                      <w:szCs w:val="21"/>
                    </w:rPr>
                    <w:alias w:val="其他权益工具-其中：优先股"/>
                    <w:tag w:val="_GBC_61b23476eebc428aaa699fccdecffeb4"/>
                    <w:id w:val="-341714474"/>
                    <w:lock w:val="sdtLocked"/>
                    <w:showingPlcHdr/>
                  </w:sdtPr>
                  <w:sdtContent>
                    <w:tc>
                      <w:tcPr>
                        <w:tcW w:w="1412"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szCs w:val="21"/>
                          </w:rPr>
                        </w:pPr>
                        <w:r>
                          <w:rPr>
                            <w:rFonts w:hint="eastAsia"/>
                            <w:color w:val="333399"/>
                          </w:rPr>
                          <w:t xml:space="preserve">　</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leftChars="300" w:left="630" w:firstLineChars="100" w:firstLine="210"/>
                      <w:rPr>
                        <w:szCs w:val="21"/>
                      </w:rPr>
                    </w:pPr>
                    <w:r>
                      <w:rPr>
                        <w:rFonts w:hint="eastAsia"/>
                        <w:szCs w:val="21"/>
                      </w:rPr>
                      <w:t>永续债</w:t>
                    </w:r>
                  </w:p>
                </w:tc>
                <w:sdt>
                  <w:sdtPr>
                    <w:rPr>
                      <w:szCs w:val="21"/>
                    </w:rPr>
                    <w:alias w:val="其他权益工具-永续债"/>
                    <w:tag w:val="_GBC_446305e7e2cc4d7d871a6276c3a3e2a0"/>
                    <w:id w:val="-1904755834"/>
                    <w:lock w:val="sdtLocked"/>
                    <w:showingPlcHdr/>
                  </w:sdtPr>
                  <w:sdtContent>
                    <w:tc>
                      <w:tcPr>
                        <w:tcW w:w="1388"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szCs w:val="21"/>
                          </w:rPr>
                        </w:pPr>
                        <w:r>
                          <w:rPr>
                            <w:rFonts w:hint="eastAsia"/>
                            <w:color w:val="333399"/>
                          </w:rPr>
                          <w:t xml:space="preserve">　</w:t>
                        </w:r>
                      </w:p>
                    </w:tc>
                  </w:sdtContent>
                </w:sdt>
                <w:sdt>
                  <w:sdtPr>
                    <w:rPr>
                      <w:szCs w:val="21"/>
                    </w:rPr>
                    <w:alias w:val="其他权益工具-永续债"/>
                    <w:tag w:val="_GBC_0cb5ac34b37943c2a121de3174699166"/>
                    <w:id w:val="1979874393"/>
                    <w:lock w:val="sdtLocked"/>
                    <w:showingPlcHdr/>
                  </w:sdtPr>
                  <w:sdtContent>
                    <w:tc>
                      <w:tcPr>
                        <w:tcW w:w="1412"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szCs w:val="21"/>
                          </w:rPr>
                        </w:pPr>
                        <w:r>
                          <w:rPr>
                            <w:rFonts w:hint="eastAsia"/>
                            <w:color w:val="333399"/>
                          </w:rPr>
                          <w:t xml:space="preserve">　</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100" w:firstLine="210"/>
                      <w:rPr>
                        <w:szCs w:val="21"/>
                      </w:rPr>
                    </w:pPr>
                    <w:r>
                      <w:rPr>
                        <w:rFonts w:hint="eastAsia"/>
                        <w:szCs w:val="21"/>
                      </w:rPr>
                      <w:t>资本公积</w:t>
                    </w:r>
                  </w:p>
                </w:tc>
                <w:sdt>
                  <w:sdtPr>
                    <w:rPr>
                      <w:szCs w:val="21"/>
                    </w:rPr>
                    <w:alias w:val="资本公积"/>
                    <w:tag w:val="_GBC_14bfeba8cbd249c2a3cfd708c56169a6"/>
                    <w:id w:val="1362551087"/>
                    <w:lock w:val="sdtLocked"/>
                  </w:sdtPr>
                  <w:sdtContent>
                    <w:tc>
                      <w:tcPr>
                        <w:tcW w:w="1388" w:type="pct"/>
                        <w:tcBorders>
                          <w:top w:val="outset" w:sz="6" w:space="0" w:color="auto"/>
                          <w:left w:val="outset" w:sz="6" w:space="0" w:color="auto"/>
                          <w:bottom w:val="outset" w:sz="6" w:space="0" w:color="auto"/>
                          <w:right w:val="outset" w:sz="6" w:space="0" w:color="auto"/>
                        </w:tcBorders>
                      </w:tcPr>
                      <w:p w:rsidR="001C3015" w:rsidRDefault="00F75C34" w:rsidP="001C3015">
                        <w:pPr>
                          <w:jc w:val="right"/>
                          <w:rPr>
                            <w:color w:val="008000"/>
                            <w:szCs w:val="21"/>
                          </w:rPr>
                        </w:pPr>
                        <w:r>
                          <w:rPr>
                            <w:szCs w:val="21"/>
                          </w:rPr>
                          <w:t>2,075,003,319.62</w:t>
                        </w:r>
                      </w:p>
                    </w:tc>
                  </w:sdtContent>
                </w:sdt>
                <w:sdt>
                  <w:sdtPr>
                    <w:rPr>
                      <w:szCs w:val="21"/>
                    </w:rPr>
                    <w:alias w:val="资本公积"/>
                    <w:tag w:val="_GBC_c3e9828940d44707992a84e4aa660467"/>
                    <w:id w:val="946275929"/>
                    <w:lock w:val="sdtLocked"/>
                  </w:sdtPr>
                  <w:sdtContent>
                    <w:tc>
                      <w:tcPr>
                        <w:tcW w:w="1412" w:type="pct"/>
                        <w:tcBorders>
                          <w:top w:val="outset" w:sz="6" w:space="0" w:color="auto"/>
                          <w:left w:val="outset" w:sz="6" w:space="0" w:color="auto"/>
                          <w:bottom w:val="outset" w:sz="6" w:space="0" w:color="auto"/>
                          <w:right w:val="outset" w:sz="6" w:space="0" w:color="auto"/>
                        </w:tcBorders>
                      </w:tcPr>
                      <w:p w:rsidR="001C3015" w:rsidRDefault="00F75C34" w:rsidP="001C3015">
                        <w:pPr>
                          <w:jc w:val="right"/>
                          <w:rPr>
                            <w:color w:val="008000"/>
                            <w:szCs w:val="21"/>
                          </w:rPr>
                        </w:pPr>
                        <w:r>
                          <w:rPr>
                            <w:szCs w:val="21"/>
                          </w:rPr>
                          <w:t>2,075,003,319.62</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100" w:firstLine="210"/>
                      <w:rPr>
                        <w:szCs w:val="21"/>
                      </w:rPr>
                    </w:pPr>
                    <w:r>
                      <w:rPr>
                        <w:rFonts w:hint="eastAsia"/>
                        <w:szCs w:val="21"/>
                      </w:rPr>
                      <w:t>减：库存股</w:t>
                    </w:r>
                  </w:p>
                </w:tc>
                <w:sdt>
                  <w:sdtPr>
                    <w:rPr>
                      <w:szCs w:val="21"/>
                    </w:rPr>
                    <w:alias w:val="库存股"/>
                    <w:tag w:val="_GBC_ff43ef51049e41f788caeefc2ac5d1dd"/>
                    <w:id w:val="-939059126"/>
                    <w:lock w:val="sdtLocked"/>
                    <w:showingPlcHdr/>
                  </w:sdtPr>
                  <w:sdtContent>
                    <w:tc>
                      <w:tcPr>
                        <w:tcW w:w="1388"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rFonts w:hint="eastAsia"/>
                            <w:color w:val="333399"/>
                            <w:szCs w:val="21"/>
                          </w:rPr>
                          <w:t xml:space="preserve">　</w:t>
                        </w:r>
                      </w:p>
                    </w:tc>
                  </w:sdtContent>
                </w:sdt>
                <w:sdt>
                  <w:sdtPr>
                    <w:rPr>
                      <w:szCs w:val="21"/>
                    </w:rPr>
                    <w:alias w:val="库存股"/>
                    <w:tag w:val="_GBC_061092e5a5e741338c24ff83227517d1"/>
                    <w:id w:val="254716679"/>
                    <w:lock w:val="sdtLocked"/>
                    <w:showingPlcHdr/>
                  </w:sdtPr>
                  <w:sdtContent>
                    <w:tc>
                      <w:tcPr>
                        <w:tcW w:w="1412"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rFonts w:hint="eastAsia"/>
                            <w:color w:val="333399"/>
                            <w:szCs w:val="21"/>
                          </w:rPr>
                          <w:t xml:space="preserve">　</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100" w:firstLine="210"/>
                      <w:rPr>
                        <w:szCs w:val="21"/>
                      </w:rPr>
                    </w:pPr>
                    <w:r>
                      <w:rPr>
                        <w:rFonts w:hint="eastAsia"/>
                        <w:szCs w:val="21"/>
                      </w:rPr>
                      <w:t>其他综合收益</w:t>
                    </w:r>
                  </w:p>
                </w:tc>
                <w:sdt>
                  <w:sdtPr>
                    <w:rPr>
                      <w:szCs w:val="21"/>
                    </w:rPr>
                    <w:alias w:val="其他综合收益（资产负债表项目）"/>
                    <w:tag w:val="_GBC_5d25653cc7a24f0db9a56bc2e4381cdd"/>
                    <w:id w:val="425081259"/>
                    <w:lock w:val="sdtLocked"/>
                    <w:showingPlcHdr/>
                  </w:sdtPr>
                  <w:sdtContent>
                    <w:tc>
                      <w:tcPr>
                        <w:tcW w:w="1388"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szCs w:val="21"/>
                          </w:rPr>
                        </w:pPr>
                        <w:r>
                          <w:rPr>
                            <w:rFonts w:hint="eastAsia"/>
                            <w:color w:val="333399"/>
                          </w:rPr>
                          <w:t xml:space="preserve">　</w:t>
                        </w:r>
                      </w:p>
                    </w:tc>
                  </w:sdtContent>
                </w:sdt>
                <w:sdt>
                  <w:sdtPr>
                    <w:rPr>
                      <w:szCs w:val="21"/>
                    </w:rPr>
                    <w:alias w:val="其他综合收益（资产负债表项目）"/>
                    <w:tag w:val="_GBC_df2beeec9a2e402ead48ef95b42f0921"/>
                    <w:id w:val="-1253423104"/>
                    <w:lock w:val="sdtLocked"/>
                    <w:showingPlcHdr/>
                  </w:sdtPr>
                  <w:sdtContent>
                    <w:tc>
                      <w:tcPr>
                        <w:tcW w:w="1412"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szCs w:val="21"/>
                          </w:rPr>
                        </w:pPr>
                        <w:r>
                          <w:rPr>
                            <w:rFonts w:hint="eastAsia"/>
                            <w:color w:val="333399"/>
                          </w:rPr>
                          <w:t xml:space="preserve">　</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100" w:firstLine="210"/>
                      <w:rPr>
                        <w:szCs w:val="21"/>
                      </w:rPr>
                    </w:pPr>
                    <w:r>
                      <w:rPr>
                        <w:rFonts w:hint="eastAsia"/>
                        <w:szCs w:val="21"/>
                      </w:rPr>
                      <w:t>专项储备</w:t>
                    </w:r>
                  </w:p>
                </w:tc>
                <w:sdt>
                  <w:sdtPr>
                    <w:rPr>
                      <w:szCs w:val="21"/>
                    </w:rPr>
                    <w:alias w:val="专项储备"/>
                    <w:tag w:val="_GBC_df35d88fac594af68cfb85a02ec9f5c7"/>
                    <w:id w:val="1718312832"/>
                    <w:lock w:val="sdtLocked"/>
                    <w:showingPlcHdr/>
                  </w:sdtPr>
                  <w:sdtContent>
                    <w:tc>
                      <w:tcPr>
                        <w:tcW w:w="1388"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rFonts w:hint="eastAsia"/>
                            <w:color w:val="333399"/>
                            <w:szCs w:val="21"/>
                          </w:rPr>
                          <w:t xml:space="preserve">　</w:t>
                        </w:r>
                      </w:p>
                    </w:tc>
                  </w:sdtContent>
                </w:sdt>
                <w:sdt>
                  <w:sdtPr>
                    <w:rPr>
                      <w:szCs w:val="21"/>
                    </w:rPr>
                    <w:alias w:val="专项储备"/>
                    <w:tag w:val="_GBC_3f2000afa16449f6843adcbddd5acbd6"/>
                    <w:id w:val="173852799"/>
                    <w:lock w:val="sdtLocked"/>
                    <w:showingPlcHdr/>
                  </w:sdtPr>
                  <w:sdtContent>
                    <w:tc>
                      <w:tcPr>
                        <w:tcW w:w="1412" w:type="pct"/>
                        <w:tcBorders>
                          <w:top w:val="outset" w:sz="6" w:space="0" w:color="auto"/>
                          <w:left w:val="outset" w:sz="6" w:space="0" w:color="auto"/>
                          <w:bottom w:val="outset" w:sz="6" w:space="0" w:color="auto"/>
                          <w:right w:val="outset" w:sz="6" w:space="0" w:color="auto"/>
                        </w:tcBorders>
                      </w:tcPr>
                      <w:p w:rsidR="001C3015" w:rsidRDefault="001C3015" w:rsidP="001C3015">
                        <w:pPr>
                          <w:jc w:val="right"/>
                          <w:rPr>
                            <w:color w:val="008000"/>
                            <w:szCs w:val="21"/>
                          </w:rPr>
                        </w:pPr>
                        <w:r>
                          <w:rPr>
                            <w:rFonts w:hint="eastAsia"/>
                            <w:color w:val="333399"/>
                            <w:szCs w:val="21"/>
                          </w:rPr>
                          <w:t xml:space="preserve">　</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100" w:firstLine="210"/>
                      <w:rPr>
                        <w:szCs w:val="21"/>
                      </w:rPr>
                    </w:pPr>
                    <w:r>
                      <w:rPr>
                        <w:rFonts w:hint="eastAsia"/>
                        <w:szCs w:val="21"/>
                      </w:rPr>
                      <w:t>盈余公积</w:t>
                    </w:r>
                  </w:p>
                </w:tc>
                <w:sdt>
                  <w:sdtPr>
                    <w:rPr>
                      <w:szCs w:val="21"/>
                    </w:rPr>
                    <w:alias w:val="盈余公积"/>
                    <w:tag w:val="_GBC_9cd8c9049219443f8aecb208a95654bc"/>
                    <w:id w:val="-1735839998"/>
                    <w:lock w:val="sdtLocked"/>
                  </w:sdtPr>
                  <w:sdtContent>
                    <w:tc>
                      <w:tcPr>
                        <w:tcW w:w="1388" w:type="pct"/>
                        <w:tcBorders>
                          <w:top w:val="outset" w:sz="6" w:space="0" w:color="auto"/>
                          <w:left w:val="outset" w:sz="6" w:space="0" w:color="auto"/>
                          <w:bottom w:val="outset" w:sz="6" w:space="0" w:color="auto"/>
                          <w:right w:val="outset" w:sz="6" w:space="0" w:color="auto"/>
                        </w:tcBorders>
                      </w:tcPr>
                      <w:p w:rsidR="001C3015" w:rsidRDefault="00F75C34" w:rsidP="001C3015">
                        <w:pPr>
                          <w:jc w:val="right"/>
                          <w:rPr>
                            <w:color w:val="008000"/>
                            <w:szCs w:val="21"/>
                          </w:rPr>
                        </w:pPr>
                        <w:r>
                          <w:rPr>
                            <w:szCs w:val="21"/>
                          </w:rPr>
                          <w:t>506,297,418.02</w:t>
                        </w:r>
                      </w:p>
                    </w:tc>
                  </w:sdtContent>
                </w:sdt>
                <w:sdt>
                  <w:sdtPr>
                    <w:rPr>
                      <w:szCs w:val="21"/>
                    </w:rPr>
                    <w:alias w:val="盈余公积"/>
                    <w:tag w:val="_GBC_613f09f87568418e868d44cfe2dbdd80"/>
                    <w:id w:val="-1662615312"/>
                    <w:lock w:val="sdtLocked"/>
                  </w:sdtPr>
                  <w:sdtContent>
                    <w:tc>
                      <w:tcPr>
                        <w:tcW w:w="1412" w:type="pct"/>
                        <w:tcBorders>
                          <w:top w:val="outset" w:sz="6" w:space="0" w:color="auto"/>
                          <w:left w:val="outset" w:sz="6" w:space="0" w:color="auto"/>
                          <w:bottom w:val="outset" w:sz="6" w:space="0" w:color="auto"/>
                          <w:right w:val="outset" w:sz="6" w:space="0" w:color="auto"/>
                        </w:tcBorders>
                      </w:tcPr>
                      <w:p w:rsidR="001C3015" w:rsidRDefault="00F75C34" w:rsidP="001C3015">
                        <w:pPr>
                          <w:jc w:val="right"/>
                          <w:rPr>
                            <w:color w:val="008000"/>
                            <w:szCs w:val="21"/>
                          </w:rPr>
                        </w:pPr>
                        <w:r>
                          <w:rPr>
                            <w:szCs w:val="21"/>
                          </w:rPr>
                          <w:t>450,717,188.04</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100" w:firstLine="210"/>
                      <w:rPr>
                        <w:szCs w:val="21"/>
                      </w:rPr>
                    </w:pPr>
                    <w:r>
                      <w:rPr>
                        <w:rFonts w:hint="eastAsia"/>
                        <w:szCs w:val="21"/>
                      </w:rPr>
                      <w:t>未分配利润</w:t>
                    </w:r>
                  </w:p>
                </w:tc>
                <w:sdt>
                  <w:sdtPr>
                    <w:rPr>
                      <w:szCs w:val="21"/>
                    </w:rPr>
                    <w:alias w:val="未分配利润"/>
                    <w:tag w:val="_GBC_913070de2eb84b3991b1a5404230fe1e"/>
                    <w:id w:val="13514296"/>
                    <w:lock w:val="sdtLocked"/>
                  </w:sdtPr>
                  <w:sdtContent>
                    <w:tc>
                      <w:tcPr>
                        <w:tcW w:w="1388" w:type="pct"/>
                        <w:tcBorders>
                          <w:top w:val="outset" w:sz="6" w:space="0" w:color="auto"/>
                          <w:left w:val="outset" w:sz="6" w:space="0" w:color="auto"/>
                          <w:bottom w:val="outset" w:sz="6" w:space="0" w:color="auto"/>
                          <w:right w:val="outset" w:sz="6" w:space="0" w:color="auto"/>
                        </w:tcBorders>
                      </w:tcPr>
                      <w:p w:rsidR="001C3015" w:rsidRDefault="00F75C34" w:rsidP="001C3015">
                        <w:pPr>
                          <w:jc w:val="right"/>
                          <w:rPr>
                            <w:color w:val="008000"/>
                            <w:szCs w:val="21"/>
                          </w:rPr>
                        </w:pPr>
                        <w:r>
                          <w:rPr>
                            <w:szCs w:val="21"/>
                          </w:rPr>
                          <w:t>2,890,139,477.10</w:t>
                        </w:r>
                      </w:p>
                    </w:tc>
                  </w:sdtContent>
                </w:sdt>
                <w:sdt>
                  <w:sdtPr>
                    <w:rPr>
                      <w:szCs w:val="21"/>
                    </w:rPr>
                    <w:alias w:val="未分配利润"/>
                    <w:tag w:val="_GBC_72dc4fdb6c3a4fda8028a3cab99dd1e9"/>
                    <w:id w:val="1370498054"/>
                    <w:lock w:val="sdtLocked"/>
                  </w:sdtPr>
                  <w:sdtContent>
                    <w:tc>
                      <w:tcPr>
                        <w:tcW w:w="1412" w:type="pct"/>
                        <w:tcBorders>
                          <w:top w:val="outset" w:sz="6" w:space="0" w:color="auto"/>
                          <w:left w:val="outset" w:sz="6" w:space="0" w:color="auto"/>
                          <w:bottom w:val="outset" w:sz="6" w:space="0" w:color="auto"/>
                          <w:right w:val="outset" w:sz="6" w:space="0" w:color="auto"/>
                        </w:tcBorders>
                      </w:tcPr>
                      <w:p w:rsidR="001C3015" w:rsidRDefault="00F75C34" w:rsidP="001C3015">
                        <w:pPr>
                          <w:jc w:val="right"/>
                          <w:rPr>
                            <w:color w:val="008000"/>
                            <w:szCs w:val="21"/>
                          </w:rPr>
                        </w:pPr>
                        <w:r>
                          <w:rPr>
                            <w:szCs w:val="21"/>
                          </w:rPr>
                          <w:t>2,519,419,474.40</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200" w:firstLine="420"/>
                      <w:rPr>
                        <w:szCs w:val="21"/>
                      </w:rPr>
                    </w:pPr>
                    <w:r>
                      <w:rPr>
                        <w:rFonts w:hint="eastAsia"/>
                        <w:szCs w:val="21"/>
                      </w:rPr>
                      <w:lastRenderedPageBreak/>
                      <w:t>所有者权益合计</w:t>
                    </w:r>
                  </w:p>
                </w:tc>
                <w:sdt>
                  <w:sdtPr>
                    <w:rPr>
                      <w:szCs w:val="21"/>
                    </w:rPr>
                    <w:alias w:val="股东权益合计"/>
                    <w:tag w:val="_GBC_06e0a0ab59604a818ed18a393205b94d"/>
                    <w:id w:val="-687829176"/>
                    <w:lock w:val="sdtLocked"/>
                  </w:sdtPr>
                  <w:sdtContent>
                    <w:tc>
                      <w:tcPr>
                        <w:tcW w:w="1388" w:type="pct"/>
                        <w:tcBorders>
                          <w:top w:val="outset" w:sz="6" w:space="0" w:color="auto"/>
                          <w:left w:val="outset" w:sz="6" w:space="0" w:color="auto"/>
                          <w:bottom w:val="outset" w:sz="6" w:space="0" w:color="auto"/>
                          <w:right w:val="outset" w:sz="6" w:space="0" w:color="auto"/>
                        </w:tcBorders>
                      </w:tcPr>
                      <w:p w:rsidR="001C3015" w:rsidRDefault="00F75C34" w:rsidP="001C3015">
                        <w:pPr>
                          <w:jc w:val="right"/>
                          <w:rPr>
                            <w:color w:val="008000"/>
                            <w:szCs w:val="21"/>
                          </w:rPr>
                        </w:pPr>
                        <w:r>
                          <w:rPr>
                            <w:szCs w:val="21"/>
                          </w:rPr>
                          <w:t>8,414,669,011.74</w:t>
                        </w:r>
                      </w:p>
                    </w:tc>
                  </w:sdtContent>
                </w:sdt>
                <w:sdt>
                  <w:sdtPr>
                    <w:rPr>
                      <w:szCs w:val="21"/>
                    </w:rPr>
                    <w:alias w:val="股东权益合计"/>
                    <w:tag w:val="_GBC_02469732ccae4503b18fed0f3c02a4b5"/>
                    <w:id w:val="192195117"/>
                    <w:lock w:val="sdtLocked"/>
                  </w:sdtPr>
                  <w:sdtContent>
                    <w:tc>
                      <w:tcPr>
                        <w:tcW w:w="1412" w:type="pct"/>
                        <w:tcBorders>
                          <w:top w:val="outset" w:sz="6" w:space="0" w:color="auto"/>
                          <w:left w:val="outset" w:sz="6" w:space="0" w:color="auto"/>
                          <w:bottom w:val="outset" w:sz="6" w:space="0" w:color="auto"/>
                          <w:right w:val="outset" w:sz="6" w:space="0" w:color="auto"/>
                        </w:tcBorders>
                      </w:tcPr>
                      <w:p w:rsidR="001C3015" w:rsidRDefault="00F75C34" w:rsidP="001C3015">
                        <w:pPr>
                          <w:jc w:val="right"/>
                          <w:rPr>
                            <w:color w:val="008000"/>
                            <w:szCs w:val="21"/>
                          </w:rPr>
                        </w:pPr>
                        <w:r>
                          <w:rPr>
                            <w:szCs w:val="21"/>
                          </w:rPr>
                          <w:t>7,988,368,779.06</w:t>
                        </w:r>
                      </w:p>
                    </w:tc>
                  </w:sdtContent>
                </w:sdt>
              </w:tr>
              <w:tr w:rsidR="001C3015" w:rsidTr="001C3015">
                <w:tc>
                  <w:tcPr>
                    <w:tcW w:w="2201" w:type="pct"/>
                    <w:tcBorders>
                      <w:top w:val="outset" w:sz="6" w:space="0" w:color="auto"/>
                      <w:left w:val="outset" w:sz="6" w:space="0" w:color="auto"/>
                      <w:bottom w:val="outset" w:sz="6" w:space="0" w:color="auto"/>
                      <w:right w:val="outset" w:sz="6" w:space="0" w:color="auto"/>
                    </w:tcBorders>
                    <w:vAlign w:val="center"/>
                  </w:tcPr>
                  <w:p w:rsidR="001C3015" w:rsidRDefault="001C3015" w:rsidP="001C3015">
                    <w:pPr>
                      <w:ind w:firstLineChars="300" w:firstLine="630"/>
                      <w:rPr>
                        <w:szCs w:val="21"/>
                      </w:rPr>
                    </w:pPr>
                    <w:r>
                      <w:rPr>
                        <w:rFonts w:hint="eastAsia"/>
                        <w:szCs w:val="21"/>
                      </w:rPr>
                      <w:t>负债和所有者权益总计</w:t>
                    </w:r>
                  </w:p>
                </w:tc>
                <w:sdt>
                  <w:sdtPr>
                    <w:rPr>
                      <w:szCs w:val="21"/>
                    </w:rPr>
                    <w:alias w:val="负债和股东权益合计"/>
                    <w:tag w:val="_GBC_28509a01ce6747029e4d8302bb1fa1ce"/>
                    <w:id w:val="-190154454"/>
                    <w:lock w:val="sdtLocked"/>
                  </w:sdtPr>
                  <w:sdtContent>
                    <w:tc>
                      <w:tcPr>
                        <w:tcW w:w="1388" w:type="pct"/>
                        <w:tcBorders>
                          <w:top w:val="outset" w:sz="6" w:space="0" w:color="auto"/>
                          <w:left w:val="outset" w:sz="6" w:space="0" w:color="auto"/>
                          <w:bottom w:val="outset" w:sz="6" w:space="0" w:color="auto"/>
                          <w:right w:val="outset" w:sz="6" w:space="0" w:color="auto"/>
                        </w:tcBorders>
                      </w:tcPr>
                      <w:p w:rsidR="001C3015" w:rsidRDefault="00F75C34" w:rsidP="001C3015">
                        <w:pPr>
                          <w:jc w:val="right"/>
                          <w:rPr>
                            <w:color w:val="008000"/>
                            <w:szCs w:val="21"/>
                          </w:rPr>
                        </w:pPr>
                        <w:r>
                          <w:rPr>
                            <w:szCs w:val="21"/>
                          </w:rPr>
                          <w:t>15,161,703,160.13</w:t>
                        </w:r>
                      </w:p>
                    </w:tc>
                  </w:sdtContent>
                </w:sdt>
                <w:sdt>
                  <w:sdtPr>
                    <w:rPr>
                      <w:szCs w:val="21"/>
                    </w:rPr>
                    <w:alias w:val="负债和股东权益合计"/>
                    <w:tag w:val="_GBC_07fecb08812041a0a8fc0bdde0b9f079"/>
                    <w:id w:val="-1825885651"/>
                    <w:lock w:val="sdtLocked"/>
                  </w:sdtPr>
                  <w:sdtContent>
                    <w:tc>
                      <w:tcPr>
                        <w:tcW w:w="1412" w:type="pct"/>
                        <w:tcBorders>
                          <w:top w:val="outset" w:sz="6" w:space="0" w:color="auto"/>
                          <w:left w:val="outset" w:sz="6" w:space="0" w:color="auto"/>
                          <w:bottom w:val="outset" w:sz="6" w:space="0" w:color="auto"/>
                          <w:right w:val="outset" w:sz="6" w:space="0" w:color="auto"/>
                        </w:tcBorders>
                      </w:tcPr>
                      <w:p w:rsidR="001C3015" w:rsidRDefault="00F75C34" w:rsidP="001C3015">
                        <w:pPr>
                          <w:jc w:val="right"/>
                          <w:rPr>
                            <w:color w:val="008000"/>
                            <w:szCs w:val="21"/>
                          </w:rPr>
                        </w:pPr>
                        <w:r>
                          <w:rPr>
                            <w:szCs w:val="21"/>
                          </w:rPr>
                          <w:t>13,918,003,519.60</w:t>
                        </w:r>
                      </w:p>
                    </w:tc>
                  </w:sdtContent>
                </w:sdt>
              </w:tr>
            </w:tbl>
            <w:p w:rsidR="001C3015" w:rsidRDefault="001C3015"/>
            <w:p w:rsidR="00A24011" w:rsidRDefault="00A24011">
              <w:pPr>
                <w:ind w:rightChars="-73" w:right="-153"/>
                <w:rPr>
                  <w:szCs w:val="21"/>
                </w:rPr>
              </w:pPr>
              <w:r>
                <w:rPr>
                  <w:szCs w:val="21"/>
                </w:rPr>
                <w:t>法定代表人</w:t>
              </w:r>
              <w:r>
                <w:rPr>
                  <w:rFonts w:hint="eastAsia"/>
                  <w:szCs w:val="21"/>
                </w:rPr>
                <w:t>：</w:t>
              </w:r>
              <w:sdt>
                <w:sdtPr>
                  <w:rPr>
                    <w:rFonts w:hint="eastAsia"/>
                    <w:szCs w:val="21"/>
                  </w:rPr>
                  <w:alias w:val="公司法定代表人"/>
                  <w:tag w:val="_GBC_f43f422c96ec4e009c3976ce8e58b778"/>
                  <w:id w:val="1099834565"/>
                  <w:lock w:val="sdtLocked"/>
                  <w:dataBinding w:prefixMappings="xmlns:clcid-cgi='clcid-cgi'" w:xpath="/*/clcid-cgi:GongSiFaDingDaiBiaoRen" w:storeItemID="{89EBAB94-44A0-46A2-B712-30D997D04A6D}"/>
                  <w:text/>
                </w:sdtPr>
                <w:sdtContent>
                  <w:r>
                    <w:rPr>
                      <w:rFonts w:hint="eastAsia"/>
                      <w:szCs w:val="21"/>
                    </w:rPr>
                    <w:t>宋鑫</w:t>
                  </w:r>
                </w:sdtContent>
              </w:sdt>
              <w:r>
                <w:rPr>
                  <w:szCs w:val="21"/>
                </w:rPr>
                <w:t>主管会计工作负责人</w:t>
              </w:r>
              <w:r>
                <w:rPr>
                  <w:rFonts w:hint="eastAsia"/>
                  <w:szCs w:val="21"/>
                </w:rPr>
                <w:t>：</w:t>
              </w:r>
              <w:sdt>
                <w:sdtPr>
                  <w:rPr>
                    <w:rFonts w:hint="eastAsia"/>
                    <w:szCs w:val="21"/>
                  </w:rPr>
                  <w:alias w:val="主管会计工作负责人姓名"/>
                  <w:tag w:val="_GBC_3ac751c8378d4424bbdf4c74057683d9"/>
                  <w:id w:val="-648592250"/>
                  <w:lock w:val="sdtLocked"/>
                  <w:dataBinding w:prefixMappings="xmlns:clcid-mr='clcid-mr'" w:xpath="/*/clcid-mr:ZhuGuanKuaiJiGongZuoFuZeRenXingMing" w:storeItemID="{89EBAB94-44A0-46A2-B712-30D997D04A6D}"/>
                  <w:text/>
                </w:sdtPr>
                <w:sdtContent>
                  <w:r>
                    <w:rPr>
                      <w:rFonts w:hint="eastAsia"/>
                      <w:szCs w:val="21"/>
                    </w:rPr>
                    <w:t>魏浩水</w:t>
                  </w:r>
                </w:sdtContent>
              </w:sdt>
              <w:r>
                <w:rPr>
                  <w:szCs w:val="21"/>
                </w:rPr>
                <w:t>会计机构负责人</w:t>
              </w:r>
              <w:r>
                <w:rPr>
                  <w:rFonts w:hint="eastAsia"/>
                  <w:szCs w:val="21"/>
                </w:rPr>
                <w:t>：</w:t>
              </w:r>
              <w:sdt>
                <w:sdtPr>
                  <w:rPr>
                    <w:rFonts w:hint="eastAsia"/>
                    <w:szCs w:val="21"/>
                  </w:rPr>
                  <w:alias w:val="会计机构负责人姓名"/>
                  <w:tag w:val="_GBC_182ff185180a4ea4b9c93bbd4b01de2c"/>
                  <w:id w:val="629590069"/>
                  <w:lock w:val="sdtLocked"/>
                  <w:dataBinding w:prefixMappings="xmlns:clcid-mr='clcid-mr'" w:xpath="/*/clcid-mr:KuaiJiJiGouFuZeRenXingMing" w:storeItemID="{89EBAB94-44A0-46A2-B712-30D997D04A6D}"/>
                  <w:text/>
                </w:sdtPr>
                <w:sdtContent>
                  <w:r>
                    <w:rPr>
                      <w:rFonts w:hint="eastAsia"/>
                      <w:szCs w:val="21"/>
                    </w:rPr>
                    <w:t>魏浩水</w:t>
                  </w:r>
                </w:sdtContent>
              </w:sdt>
            </w:p>
          </w:sdtContent>
        </w:sdt>
        <w:p w:rsidR="00917602" w:rsidRPr="00A24011" w:rsidRDefault="00554C92" w:rsidP="00A24011"/>
      </w:sdtContent>
    </w:sdt>
    <w:p w:rsidR="00917602" w:rsidRDefault="00917602">
      <w:pPr>
        <w:ind w:rightChars="-73" w:right="-153"/>
        <w:rPr>
          <w:b/>
          <w:bCs/>
          <w:color w:val="008000"/>
          <w:szCs w:val="21"/>
          <w:u w:val="single"/>
        </w:rPr>
      </w:pPr>
    </w:p>
    <w:sdt>
      <w:sdtPr>
        <w:rPr>
          <w:rFonts w:hint="eastAsia"/>
          <w:b/>
          <w:szCs w:val="21"/>
        </w:rPr>
        <w:tag w:val="_GBC_bf89afc47e17438594730edb3412d929"/>
        <w:id w:val="-1267069215"/>
        <w:lock w:val="sdtLocked"/>
        <w:placeholder>
          <w:docPart w:val="GBC22222222222222222222222222222"/>
        </w:placeholder>
      </w:sdtPr>
      <w:sdtEndPr>
        <w:rPr>
          <w:rFonts w:cs="宋体-方正超大字符集"/>
          <w:b w:val="0"/>
        </w:rPr>
      </w:sdtEndPr>
      <w:sdtContent>
        <w:p w:rsidR="00917602" w:rsidRDefault="00917602">
          <w:pPr>
            <w:jc w:val="center"/>
            <w:rPr>
              <w:b/>
              <w:szCs w:val="21"/>
            </w:rPr>
          </w:pPr>
        </w:p>
        <w:sdt>
          <w:sdtPr>
            <w:rPr>
              <w:rFonts w:hint="eastAsia"/>
              <w:b/>
              <w:szCs w:val="21"/>
            </w:rPr>
            <w:tag w:val="_GBC_cc363e9840a448cbaf363887668cbe2a"/>
            <w:id w:val="521594129"/>
            <w:lock w:val="sdtLocked"/>
            <w:placeholder>
              <w:docPart w:val="GBC22222222222222222222222222222"/>
            </w:placeholder>
          </w:sdtPr>
          <w:sdtEndPr>
            <w:rPr>
              <w:b w:val="0"/>
            </w:rPr>
          </w:sdtEndPr>
          <w:sdtContent>
            <w:p w:rsidR="00917602" w:rsidRDefault="00E14A22">
              <w:pPr>
                <w:jc w:val="center"/>
                <w:rPr>
                  <w:b/>
                  <w:bCs/>
                  <w:szCs w:val="21"/>
                </w:rPr>
              </w:pPr>
              <w:r>
                <w:rPr>
                  <w:rFonts w:hint="eastAsia"/>
                  <w:b/>
                  <w:szCs w:val="21"/>
                </w:rPr>
                <w:t>合并</w:t>
              </w:r>
              <w:r>
                <w:rPr>
                  <w:b/>
                  <w:bCs/>
                  <w:szCs w:val="21"/>
                </w:rPr>
                <w:t>利润表</w:t>
              </w:r>
            </w:p>
            <w:p w:rsidR="00917602" w:rsidRDefault="00E14A22">
              <w:pPr>
                <w:jc w:val="center"/>
                <w:rPr>
                  <w:b/>
                  <w:bCs/>
                  <w:szCs w:val="21"/>
                </w:rPr>
              </w:pPr>
              <w:r>
                <w:rPr>
                  <w:szCs w:val="21"/>
                </w:rPr>
                <w:t>201</w:t>
              </w:r>
              <w:r>
                <w:rPr>
                  <w:rFonts w:hint="eastAsia"/>
                  <w:szCs w:val="21"/>
                </w:rPr>
                <w:t>4</w:t>
              </w:r>
              <w:r>
                <w:rPr>
                  <w:szCs w:val="21"/>
                </w:rPr>
                <w:t>年</w:t>
              </w:r>
              <w:r>
                <w:rPr>
                  <w:rFonts w:hint="eastAsia"/>
                  <w:szCs w:val="21"/>
                </w:rPr>
                <w:t>1—12</w:t>
              </w:r>
              <w:r>
                <w:rPr>
                  <w:szCs w:val="21"/>
                </w:rPr>
                <w:t>月</w:t>
              </w:r>
            </w:p>
            <w:p w:rsidR="00917602" w:rsidRDefault="00E14A22">
              <w:pPr>
                <w:jc w:val="right"/>
                <w:rPr>
                  <w:szCs w:val="21"/>
                </w:rPr>
              </w:pPr>
              <w:r>
                <w:rPr>
                  <w:szCs w:val="21"/>
                </w:rPr>
                <w:t>单位:</w:t>
              </w:r>
              <w:sdt>
                <w:sdtPr>
                  <w:rPr>
                    <w:szCs w:val="21"/>
                  </w:rPr>
                  <w:alias w:val="单位：合并利润表"/>
                  <w:tag w:val="_GBC_4fec24feb4834b768c484fe556046382"/>
                  <w:id w:val="-20923829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9B44EE">
                    <w:rPr>
                      <w:rFonts w:hint="eastAsia"/>
                      <w:szCs w:val="21"/>
                    </w:rPr>
                    <w:t>元</w:t>
                  </w:r>
                </w:sdtContent>
              </w:sdt>
              <w:r>
                <w:rPr>
                  <w:szCs w:val="21"/>
                </w:rPr>
                <w:t xml:space="preserve">  币种:</w:t>
              </w:r>
              <w:sdt>
                <w:sdtPr>
                  <w:rPr>
                    <w:szCs w:val="21"/>
                  </w:rPr>
                  <w:alias w:val="币种：合并利润表"/>
                  <w:tag w:val="_GBC_ae5c0d79e5694eb28ba1b8160e27a464"/>
                  <w:id w:val="13556903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021"/>
                <w:gridCol w:w="2514"/>
                <w:gridCol w:w="2514"/>
              </w:tblGrid>
              <w:tr w:rsidR="00C50E9D" w:rsidTr="006E60F7">
                <w:trPr>
                  <w:cantSplit/>
                </w:trPr>
                <w:tc>
                  <w:tcPr>
                    <w:tcW w:w="2222"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leftChars="-19" w:hangingChars="19" w:hanging="40"/>
                      <w:jc w:val="center"/>
                      <w:rPr>
                        <w:b/>
                        <w:szCs w:val="21"/>
                      </w:rPr>
                    </w:pPr>
                    <w:r>
                      <w:rPr>
                        <w:b/>
                        <w:szCs w:val="21"/>
                      </w:rPr>
                      <w:t>项目</w:t>
                    </w:r>
                  </w:p>
                </w:tc>
                <w:tc>
                  <w:tcPr>
                    <w:tcW w:w="1389"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jc w:val="center"/>
                      <w:rPr>
                        <w:b/>
                        <w:szCs w:val="21"/>
                      </w:rPr>
                    </w:pPr>
                    <w:r>
                      <w:rPr>
                        <w:b/>
                        <w:szCs w:val="21"/>
                      </w:rPr>
                      <w:t>本期</w:t>
                    </w:r>
                    <w:r>
                      <w:rPr>
                        <w:rFonts w:hint="eastAsia"/>
                        <w:b/>
                        <w:szCs w:val="21"/>
                      </w:rPr>
                      <w:t>发生额</w:t>
                    </w:r>
                  </w:p>
                </w:tc>
                <w:tc>
                  <w:tcPr>
                    <w:tcW w:w="1389"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jc w:val="center"/>
                      <w:rPr>
                        <w:b/>
                        <w:szCs w:val="21"/>
                      </w:rPr>
                    </w:pPr>
                    <w:r>
                      <w:rPr>
                        <w:b/>
                        <w:szCs w:val="21"/>
                      </w:rPr>
                      <w:t>上期</w:t>
                    </w:r>
                    <w:r>
                      <w:rPr>
                        <w:rFonts w:hint="eastAsia"/>
                        <w:b/>
                        <w:szCs w:val="21"/>
                      </w:rPr>
                      <w:t>发生额</w:t>
                    </w:r>
                  </w:p>
                </w:tc>
              </w:tr>
              <w:tr w:rsidR="00C50E9D" w:rsidTr="006E60F7">
                <w:tc>
                  <w:tcPr>
                    <w:tcW w:w="2222"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rPr>
                        <w:color w:val="000000"/>
                        <w:szCs w:val="21"/>
                      </w:rPr>
                    </w:pPr>
                    <w:r>
                      <w:rPr>
                        <w:rFonts w:hint="eastAsia"/>
                        <w:szCs w:val="21"/>
                      </w:rPr>
                      <w:t>一、营业总收入</w:t>
                    </w:r>
                  </w:p>
                </w:tc>
                <w:sdt>
                  <w:sdtPr>
                    <w:rPr>
                      <w:szCs w:val="21"/>
                    </w:rPr>
                    <w:alias w:val="营业总收入"/>
                    <w:tag w:val="_GBC_1219f04da5f14f189d97c5a2d7a5e2ea"/>
                    <w:id w:val="1819148552"/>
                    <w:lock w:val="sdtLocked"/>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33,551,156,427.26</w:t>
                        </w:r>
                      </w:p>
                    </w:tc>
                  </w:sdtContent>
                </w:sdt>
                <w:sdt>
                  <w:sdtPr>
                    <w:rPr>
                      <w:szCs w:val="21"/>
                    </w:rPr>
                    <w:alias w:val="营业总收入"/>
                    <w:tag w:val="_GBC_af4bb6a84c6f4b41970413dc3905f0b3"/>
                    <w:id w:val="-489952335"/>
                    <w:lock w:val="sdtLocked"/>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30,491,124,501.49</w:t>
                        </w:r>
                      </w:p>
                    </w:tc>
                  </w:sdtContent>
                </w:sdt>
              </w:tr>
              <w:tr w:rsidR="00C50E9D" w:rsidTr="006E60F7">
                <w:tc>
                  <w:tcPr>
                    <w:tcW w:w="2222"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rPr>
                        <w:color w:val="000000"/>
                        <w:szCs w:val="21"/>
                      </w:rPr>
                    </w:pPr>
                    <w:r>
                      <w:rPr>
                        <w:rFonts w:hint="eastAsia"/>
                        <w:szCs w:val="21"/>
                      </w:rPr>
                      <w:t>其中：营业收入</w:t>
                    </w:r>
                  </w:p>
                </w:tc>
                <w:sdt>
                  <w:sdtPr>
                    <w:rPr>
                      <w:szCs w:val="21"/>
                    </w:rPr>
                    <w:alias w:val="营业收入"/>
                    <w:tag w:val="_GBC_f43db05ff5614aa99d3729846fc2ebc7"/>
                    <w:id w:val="610097580"/>
                    <w:lock w:val="sdtLocked"/>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33,551,156,427.26</w:t>
                        </w:r>
                      </w:p>
                    </w:tc>
                  </w:sdtContent>
                </w:sdt>
                <w:sdt>
                  <w:sdtPr>
                    <w:rPr>
                      <w:szCs w:val="21"/>
                    </w:rPr>
                    <w:alias w:val="营业收入"/>
                    <w:tag w:val="_GBC_8d227a3748ce4a6ba5792c6ff8b63a13"/>
                    <w:id w:val="2091426676"/>
                    <w:lock w:val="sdtLocked"/>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30,491,124,501.49</w:t>
                        </w:r>
                      </w:p>
                    </w:tc>
                  </w:sdtContent>
                </w:sdt>
              </w:tr>
              <w:tr w:rsidR="00C50E9D" w:rsidTr="006E60F7">
                <w:tc>
                  <w:tcPr>
                    <w:tcW w:w="2222"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firstLineChars="300" w:firstLine="630"/>
                      <w:rPr>
                        <w:color w:val="000000"/>
                        <w:szCs w:val="21"/>
                      </w:rPr>
                    </w:pPr>
                    <w:r>
                      <w:rPr>
                        <w:rFonts w:hint="eastAsia"/>
                        <w:szCs w:val="21"/>
                      </w:rPr>
                      <w:t>利息收入</w:t>
                    </w:r>
                  </w:p>
                </w:tc>
                <w:sdt>
                  <w:sdtPr>
                    <w:rPr>
                      <w:szCs w:val="21"/>
                    </w:rPr>
                    <w:alias w:val="金融资产利息收入"/>
                    <w:tag w:val="_GBC_f30b3bbf9ea24aef940b873f8a2384c1"/>
                    <w:id w:val="-581527387"/>
                    <w:lock w:val="sdtLocked"/>
                    <w:showingPlcHdr/>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szCs w:val="21"/>
                          </w:rPr>
                          <w:t xml:space="preserve">　</w:t>
                        </w:r>
                      </w:p>
                    </w:tc>
                  </w:sdtContent>
                </w:sdt>
                <w:sdt>
                  <w:sdtPr>
                    <w:rPr>
                      <w:szCs w:val="21"/>
                    </w:rPr>
                    <w:alias w:val="金融资产利息收入"/>
                    <w:tag w:val="_GBC_a7f48217a001435d9de712d18fbc2cae"/>
                    <w:id w:val="1488208722"/>
                    <w:lock w:val="sdtLocked"/>
                    <w:showingPlcHdr/>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szCs w:val="21"/>
                          </w:rPr>
                          <w:t xml:space="preserve">　</w:t>
                        </w:r>
                      </w:p>
                    </w:tc>
                  </w:sdtContent>
                </w:sdt>
              </w:tr>
              <w:tr w:rsidR="00C50E9D" w:rsidTr="006E60F7">
                <w:tc>
                  <w:tcPr>
                    <w:tcW w:w="2222"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firstLineChars="300" w:firstLine="630"/>
                      <w:rPr>
                        <w:szCs w:val="21"/>
                      </w:rPr>
                    </w:pPr>
                    <w:r>
                      <w:rPr>
                        <w:rFonts w:hint="eastAsia"/>
                        <w:szCs w:val="21"/>
                      </w:rPr>
                      <w:t>已赚保费</w:t>
                    </w:r>
                  </w:p>
                </w:tc>
                <w:sdt>
                  <w:sdtPr>
                    <w:rPr>
                      <w:szCs w:val="21"/>
                    </w:rPr>
                    <w:alias w:val="已赚保费"/>
                    <w:tag w:val="_GBC_69e3f926ef484911864144e01ef010e9"/>
                    <w:id w:val="1283853776"/>
                    <w:lock w:val="sdtLocked"/>
                    <w:showingPlcHdr/>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szCs w:val="21"/>
                          </w:rPr>
                          <w:t xml:space="preserve">　</w:t>
                        </w:r>
                      </w:p>
                    </w:tc>
                  </w:sdtContent>
                </w:sdt>
                <w:sdt>
                  <w:sdtPr>
                    <w:rPr>
                      <w:szCs w:val="21"/>
                    </w:rPr>
                    <w:alias w:val="已赚保费"/>
                    <w:tag w:val="_GBC_57a28c61087548be8164d7738f6c04ab"/>
                    <w:id w:val="591364662"/>
                    <w:lock w:val="sdtLocked"/>
                    <w:showingPlcHdr/>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szCs w:val="21"/>
                          </w:rPr>
                          <w:t xml:space="preserve">　</w:t>
                        </w:r>
                      </w:p>
                    </w:tc>
                  </w:sdtContent>
                </w:sdt>
              </w:tr>
              <w:tr w:rsidR="00C50E9D" w:rsidTr="006E60F7">
                <w:tc>
                  <w:tcPr>
                    <w:tcW w:w="2222"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firstLineChars="300" w:firstLine="630"/>
                      <w:rPr>
                        <w:szCs w:val="21"/>
                      </w:rPr>
                    </w:pPr>
                    <w:r>
                      <w:rPr>
                        <w:rFonts w:hint="eastAsia"/>
                        <w:szCs w:val="21"/>
                      </w:rPr>
                      <w:t>手续费及佣金收入</w:t>
                    </w:r>
                  </w:p>
                </w:tc>
                <w:sdt>
                  <w:sdtPr>
                    <w:rPr>
                      <w:szCs w:val="21"/>
                    </w:rPr>
                    <w:alias w:val="手续费及佣金收入"/>
                    <w:tag w:val="_GBC_fd005913d2544c929273109478246f3c"/>
                    <w:id w:val="1129595604"/>
                    <w:lock w:val="sdtLocked"/>
                    <w:showingPlcHdr/>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szCs w:val="21"/>
                          </w:rPr>
                          <w:t xml:space="preserve">　</w:t>
                        </w:r>
                      </w:p>
                    </w:tc>
                  </w:sdtContent>
                </w:sdt>
                <w:sdt>
                  <w:sdtPr>
                    <w:rPr>
                      <w:szCs w:val="21"/>
                    </w:rPr>
                    <w:alias w:val="手续费及佣金收入"/>
                    <w:tag w:val="_GBC_623cf090059c4808bdcd84183b77c7c5"/>
                    <w:id w:val="500621763"/>
                    <w:lock w:val="sdtLocked"/>
                    <w:showingPlcHdr/>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szCs w:val="21"/>
                          </w:rPr>
                          <w:t xml:space="preserve">　</w:t>
                        </w:r>
                      </w:p>
                    </w:tc>
                  </w:sdtContent>
                </w:sdt>
              </w:tr>
              <w:tr w:rsidR="00C50E9D" w:rsidTr="006E60F7">
                <w:tc>
                  <w:tcPr>
                    <w:tcW w:w="2222"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rPr>
                        <w:color w:val="000000"/>
                        <w:szCs w:val="21"/>
                      </w:rPr>
                    </w:pPr>
                    <w:r>
                      <w:rPr>
                        <w:rFonts w:hint="eastAsia"/>
                        <w:szCs w:val="21"/>
                      </w:rPr>
                      <w:t>二、营业总成本</w:t>
                    </w:r>
                  </w:p>
                </w:tc>
                <w:sdt>
                  <w:sdtPr>
                    <w:rPr>
                      <w:szCs w:val="21"/>
                    </w:rPr>
                    <w:alias w:val="营业总成本"/>
                    <w:tag w:val="_GBC_531f0985123942ddb5b845bcc2107fc9"/>
                    <w:id w:val="2140838739"/>
                    <w:lock w:val="sdtLocked"/>
                  </w:sdtPr>
                  <w:sdtContent>
                    <w:tc>
                      <w:tcPr>
                        <w:tcW w:w="1389" w:type="pct"/>
                        <w:tcBorders>
                          <w:top w:val="outset" w:sz="6" w:space="0" w:color="auto"/>
                          <w:left w:val="outset" w:sz="6" w:space="0" w:color="auto"/>
                          <w:bottom w:val="outset" w:sz="6" w:space="0" w:color="auto"/>
                          <w:right w:val="outset" w:sz="6" w:space="0" w:color="auto"/>
                        </w:tcBorders>
                      </w:tcPr>
                      <w:p w:rsidR="00C50E9D" w:rsidRDefault="00E249F6" w:rsidP="006E60F7">
                        <w:pPr>
                          <w:jc w:val="right"/>
                          <w:rPr>
                            <w:color w:val="008000"/>
                            <w:szCs w:val="21"/>
                          </w:rPr>
                        </w:pPr>
                        <w:r>
                          <w:rPr>
                            <w:szCs w:val="21"/>
                          </w:rPr>
                          <w:t>33,125,556,768.66</w:t>
                        </w:r>
                      </w:p>
                    </w:tc>
                  </w:sdtContent>
                </w:sdt>
                <w:sdt>
                  <w:sdtPr>
                    <w:rPr>
                      <w:szCs w:val="21"/>
                    </w:rPr>
                    <w:alias w:val="营业总成本"/>
                    <w:tag w:val="_GBC_ec4f14d683e94e3ca23ea26b8334272c"/>
                    <w:id w:val="266741456"/>
                    <w:lock w:val="sdtLocked"/>
                  </w:sdtPr>
                  <w:sdtContent>
                    <w:tc>
                      <w:tcPr>
                        <w:tcW w:w="1389" w:type="pct"/>
                        <w:tcBorders>
                          <w:top w:val="outset" w:sz="6" w:space="0" w:color="auto"/>
                          <w:left w:val="outset" w:sz="6" w:space="0" w:color="auto"/>
                          <w:bottom w:val="outset" w:sz="6" w:space="0" w:color="auto"/>
                          <w:right w:val="outset" w:sz="6" w:space="0" w:color="auto"/>
                        </w:tcBorders>
                      </w:tcPr>
                      <w:p w:rsidR="00C50E9D" w:rsidRDefault="00E249F6" w:rsidP="006E60F7">
                        <w:pPr>
                          <w:jc w:val="right"/>
                          <w:rPr>
                            <w:color w:val="008000"/>
                            <w:szCs w:val="21"/>
                          </w:rPr>
                        </w:pPr>
                        <w:r>
                          <w:rPr>
                            <w:szCs w:val="21"/>
                          </w:rPr>
                          <w:t>29,609,221,798.34</w:t>
                        </w:r>
                      </w:p>
                    </w:tc>
                  </w:sdtContent>
                </w:sdt>
              </w:tr>
              <w:tr w:rsidR="00C50E9D" w:rsidTr="006E60F7">
                <w:tc>
                  <w:tcPr>
                    <w:tcW w:w="2222"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rPr>
                        <w:color w:val="000000"/>
                        <w:szCs w:val="21"/>
                      </w:rPr>
                    </w:pPr>
                    <w:r>
                      <w:rPr>
                        <w:rFonts w:hint="eastAsia"/>
                        <w:szCs w:val="21"/>
                      </w:rPr>
                      <w:t>其中：营业成本</w:t>
                    </w:r>
                  </w:p>
                </w:tc>
                <w:sdt>
                  <w:sdtPr>
                    <w:rPr>
                      <w:szCs w:val="21"/>
                    </w:rPr>
                    <w:alias w:val="营业成本"/>
                    <w:tag w:val="_GBC_6a896395eb0348b0899b114030b45b3f"/>
                    <w:id w:val="935094953"/>
                    <w:lock w:val="sdtLocked"/>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30,650,057,616.31</w:t>
                        </w:r>
                      </w:p>
                    </w:tc>
                  </w:sdtContent>
                </w:sdt>
                <w:sdt>
                  <w:sdtPr>
                    <w:rPr>
                      <w:szCs w:val="21"/>
                    </w:rPr>
                    <w:alias w:val="营业成本"/>
                    <w:tag w:val="_GBC_24b057eae2cb416181894a5f3737d46e"/>
                    <w:id w:val="467781077"/>
                    <w:lock w:val="sdtLocked"/>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27,561,330,054.44</w:t>
                        </w:r>
                      </w:p>
                    </w:tc>
                  </w:sdtContent>
                </w:sdt>
              </w:tr>
              <w:tr w:rsidR="00C50E9D" w:rsidTr="006E60F7">
                <w:tc>
                  <w:tcPr>
                    <w:tcW w:w="2222"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firstLineChars="300" w:firstLine="630"/>
                      <w:rPr>
                        <w:szCs w:val="21"/>
                      </w:rPr>
                    </w:pPr>
                    <w:r>
                      <w:rPr>
                        <w:rFonts w:hint="eastAsia"/>
                        <w:szCs w:val="21"/>
                      </w:rPr>
                      <w:t>利息支出</w:t>
                    </w:r>
                  </w:p>
                </w:tc>
                <w:sdt>
                  <w:sdtPr>
                    <w:rPr>
                      <w:szCs w:val="21"/>
                    </w:rPr>
                    <w:alias w:val="金融资产利息支出"/>
                    <w:tag w:val="_GBC_c9c7406ca7cb4f7db2bfa30585ce9056"/>
                    <w:id w:val="-485476218"/>
                    <w:lock w:val="sdtLocked"/>
                    <w:showingPlcHdr/>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szCs w:val="21"/>
                          </w:rPr>
                          <w:t xml:space="preserve">　</w:t>
                        </w:r>
                      </w:p>
                    </w:tc>
                  </w:sdtContent>
                </w:sdt>
                <w:sdt>
                  <w:sdtPr>
                    <w:rPr>
                      <w:szCs w:val="21"/>
                    </w:rPr>
                    <w:alias w:val="金融资产利息支出"/>
                    <w:tag w:val="_GBC_aa56063e21c942b1a9f81c10197d22c5"/>
                    <w:id w:val="-1126317146"/>
                    <w:lock w:val="sdtLocked"/>
                    <w:showingPlcHdr/>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szCs w:val="21"/>
                          </w:rPr>
                          <w:t xml:space="preserve">　</w:t>
                        </w:r>
                      </w:p>
                    </w:tc>
                  </w:sdtContent>
                </w:sdt>
              </w:tr>
              <w:tr w:rsidR="00C50E9D" w:rsidTr="006E60F7">
                <w:tc>
                  <w:tcPr>
                    <w:tcW w:w="2222"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firstLineChars="300" w:firstLine="630"/>
                      <w:rPr>
                        <w:szCs w:val="21"/>
                      </w:rPr>
                    </w:pPr>
                    <w:r>
                      <w:rPr>
                        <w:rFonts w:hint="eastAsia"/>
                        <w:szCs w:val="21"/>
                      </w:rPr>
                      <w:t>手续费及佣金支出</w:t>
                    </w:r>
                  </w:p>
                </w:tc>
                <w:sdt>
                  <w:sdtPr>
                    <w:rPr>
                      <w:szCs w:val="21"/>
                    </w:rPr>
                    <w:alias w:val="手续费及佣金支出"/>
                    <w:tag w:val="_GBC_6f8d93ce15a6450a885c0a4ee28cb314"/>
                    <w:id w:val="-706257282"/>
                    <w:lock w:val="sdtLocked"/>
                    <w:showingPlcHdr/>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szCs w:val="21"/>
                          </w:rPr>
                          <w:t xml:space="preserve">　</w:t>
                        </w:r>
                      </w:p>
                    </w:tc>
                  </w:sdtContent>
                </w:sdt>
                <w:sdt>
                  <w:sdtPr>
                    <w:rPr>
                      <w:szCs w:val="21"/>
                    </w:rPr>
                    <w:alias w:val="手续费及佣金支出"/>
                    <w:tag w:val="_GBC_ce11c6d5551f4bb79e0a096be8a157ca"/>
                    <w:id w:val="1458063852"/>
                    <w:lock w:val="sdtLocked"/>
                    <w:showingPlcHdr/>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szCs w:val="21"/>
                          </w:rPr>
                          <w:t xml:space="preserve">　</w:t>
                        </w:r>
                      </w:p>
                    </w:tc>
                  </w:sdtContent>
                </w:sdt>
              </w:tr>
              <w:tr w:rsidR="00C50E9D" w:rsidTr="006E60F7">
                <w:tc>
                  <w:tcPr>
                    <w:tcW w:w="2222"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firstLineChars="300" w:firstLine="630"/>
                      <w:rPr>
                        <w:szCs w:val="21"/>
                      </w:rPr>
                    </w:pPr>
                    <w:r>
                      <w:rPr>
                        <w:rFonts w:hint="eastAsia"/>
                        <w:szCs w:val="21"/>
                      </w:rPr>
                      <w:t>退保金</w:t>
                    </w:r>
                  </w:p>
                </w:tc>
                <w:sdt>
                  <w:sdtPr>
                    <w:rPr>
                      <w:szCs w:val="21"/>
                    </w:rPr>
                    <w:alias w:val="退保金"/>
                    <w:tag w:val="_GBC_5abbcfd3a36d47fda5ab145d03351138"/>
                    <w:id w:val="142861496"/>
                    <w:lock w:val="sdtLocked"/>
                    <w:showingPlcHdr/>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szCs w:val="21"/>
                          </w:rPr>
                          <w:t xml:space="preserve">　</w:t>
                        </w:r>
                      </w:p>
                    </w:tc>
                  </w:sdtContent>
                </w:sdt>
                <w:sdt>
                  <w:sdtPr>
                    <w:rPr>
                      <w:szCs w:val="21"/>
                    </w:rPr>
                    <w:alias w:val="退保金"/>
                    <w:tag w:val="_GBC_1fcd9d023de14929aeed6b62eeb62b8c"/>
                    <w:id w:val="-812561997"/>
                    <w:lock w:val="sdtLocked"/>
                    <w:showingPlcHdr/>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szCs w:val="21"/>
                          </w:rPr>
                          <w:t xml:space="preserve">　</w:t>
                        </w:r>
                      </w:p>
                    </w:tc>
                  </w:sdtContent>
                </w:sdt>
              </w:tr>
              <w:tr w:rsidR="00C50E9D" w:rsidTr="006E60F7">
                <w:tc>
                  <w:tcPr>
                    <w:tcW w:w="2222"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firstLineChars="300" w:firstLine="630"/>
                      <w:rPr>
                        <w:szCs w:val="21"/>
                      </w:rPr>
                    </w:pPr>
                    <w:r>
                      <w:rPr>
                        <w:rFonts w:hint="eastAsia"/>
                        <w:szCs w:val="21"/>
                      </w:rPr>
                      <w:t>赔付支出净额</w:t>
                    </w:r>
                  </w:p>
                </w:tc>
                <w:sdt>
                  <w:sdtPr>
                    <w:rPr>
                      <w:szCs w:val="21"/>
                    </w:rPr>
                    <w:alias w:val="赔付支出净额"/>
                    <w:tag w:val="_GBC_3c3345d16c6c473186154bdb32573b9e"/>
                    <w:id w:val="-1005673386"/>
                    <w:lock w:val="sdtLocked"/>
                    <w:showingPlcHdr/>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szCs w:val="21"/>
                          </w:rPr>
                          <w:t xml:space="preserve">　</w:t>
                        </w:r>
                      </w:p>
                    </w:tc>
                  </w:sdtContent>
                </w:sdt>
                <w:sdt>
                  <w:sdtPr>
                    <w:rPr>
                      <w:szCs w:val="21"/>
                    </w:rPr>
                    <w:alias w:val="赔付支出净额"/>
                    <w:tag w:val="_GBC_523241994de540ce97cbc010407727f8"/>
                    <w:id w:val="-418018051"/>
                    <w:lock w:val="sdtLocked"/>
                    <w:showingPlcHdr/>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szCs w:val="21"/>
                          </w:rPr>
                          <w:t xml:space="preserve">　</w:t>
                        </w:r>
                      </w:p>
                    </w:tc>
                  </w:sdtContent>
                </w:sdt>
              </w:tr>
              <w:tr w:rsidR="00C50E9D" w:rsidTr="006E60F7">
                <w:tc>
                  <w:tcPr>
                    <w:tcW w:w="2222"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firstLineChars="300" w:firstLine="630"/>
                      <w:rPr>
                        <w:szCs w:val="21"/>
                      </w:rPr>
                    </w:pPr>
                    <w:r>
                      <w:rPr>
                        <w:rFonts w:hint="eastAsia"/>
                        <w:szCs w:val="21"/>
                      </w:rPr>
                      <w:t>提取保险合同准备金净额</w:t>
                    </w:r>
                  </w:p>
                </w:tc>
                <w:sdt>
                  <w:sdtPr>
                    <w:rPr>
                      <w:szCs w:val="21"/>
                    </w:rPr>
                    <w:alias w:val="提取保险合同准备金净额"/>
                    <w:tag w:val="_GBC_8deef2ba4b264a66bb7d05aaa4dacf4f"/>
                    <w:id w:val="-475145848"/>
                    <w:lock w:val="sdtLocked"/>
                    <w:showingPlcHdr/>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szCs w:val="21"/>
                          </w:rPr>
                          <w:t xml:space="preserve">　</w:t>
                        </w:r>
                      </w:p>
                    </w:tc>
                  </w:sdtContent>
                </w:sdt>
                <w:sdt>
                  <w:sdtPr>
                    <w:rPr>
                      <w:szCs w:val="21"/>
                    </w:rPr>
                    <w:alias w:val="提取保险合同准备金净额"/>
                    <w:tag w:val="_GBC_2e72f4e4ca5f49bfbb74ee3f2bbb3fe8"/>
                    <w:id w:val="-1597549061"/>
                    <w:lock w:val="sdtLocked"/>
                    <w:showingPlcHdr/>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szCs w:val="21"/>
                          </w:rPr>
                          <w:t xml:space="preserve">　</w:t>
                        </w:r>
                      </w:p>
                    </w:tc>
                  </w:sdtContent>
                </w:sdt>
              </w:tr>
              <w:tr w:rsidR="00C50E9D" w:rsidTr="006E60F7">
                <w:tc>
                  <w:tcPr>
                    <w:tcW w:w="2222"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firstLineChars="300" w:firstLine="630"/>
                      <w:rPr>
                        <w:szCs w:val="21"/>
                      </w:rPr>
                    </w:pPr>
                    <w:r>
                      <w:rPr>
                        <w:rFonts w:hint="eastAsia"/>
                        <w:szCs w:val="21"/>
                      </w:rPr>
                      <w:t>保单红利支出</w:t>
                    </w:r>
                  </w:p>
                </w:tc>
                <w:sdt>
                  <w:sdtPr>
                    <w:rPr>
                      <w:szCs w:val="21"/>
                    </w:rPr>
                    <w:alias w:val="保单红利支出"/>
                    <w:tag w:val="_GBC_e4de0d0317ab449aa4cb6febd57f7c3f"/>
                    <w:id w:val="-1341840738"/>
                    <w:lock w:val="sdtLocked"/>
                    <w:showingPlcHdr/>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szCs w:val="21"/>
                          </w:rPr>
                          <w:t xml:space="preserve">　</w:t>
                        </w:r>
                      </w:p>
                    </w:tc>
                  </w:sdtContent>
                </w:sdt>
                <w:sdt>
                  <w:sdtPr>
                    <w:rPr>
                      <w:szCs w:val="21"/>
                    </w:rPr>
                    <w:alias w:val="保单红利支出"/>
                    <w:tag w:val="_GBC_7f58b331c1e14efab67ada69521f3543"/>
                    <w:id w:val="1341584058"/>
                    <w:lock w:val="sdtLocked"/>
                    <w:showingPlcHdr/>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szCs w:val="21"/>
                          </w:rPr>
                          <w:t xml:space="preserve">　</w:t>
                        </w:r>
                      </w:p>
                    </w:tc>
                  </w:sdtContent>
                </w:sdt>
              </w:tr>
              <w:tr w:rsidR="00C50E9D" w:rsidTr="006E60F7">
                <w:tc>
                  <w:tcPr>
                    <w:tcW w:w="2222"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firstLineChars="300" w:firstLine="630"/>
                      <w:rPr>
                        <w:szCs w:val="21"/>
                      </w:rPr>
                    </w:pPr>
                    <w:r>
                      <w:rPr>
                        <w:rFonts w:hint="eastAsia"/>
                        <w:szCs w:val="21"/>
                      </w:rPr>
                      <w:t>分保费用</w:t>
                    </w:r>
                  </w:p>
                </w:tc>
                <w:sdt>
                  <w:sdtPr>
                    <w:rPr>
                      <w:szCs w:val="21"/>
                    </w:rPr>
                    <w:alias w:val="分保费用"/>
                    <w:tag w:val="_GBC_6a52bdd99de048f4bf1a33d512ba9183"/>
                    <w:id w:val="317618718"/>
                    <w:lock w:val="sdtLocked"/>
                    <w:showingPlcHdr/>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szCs w:val="21"/>
                          </w:rPr>
                          <w:t xml:space="preserve">　</w:t>
                        </w:r>
                      </w:p>
                    </w:tc>
                  </w:sdtContent>
                </w:sdt>
                <w:sdt>
                  <w:sdtPr>
                    <w:rPr>
                      <w:szCs w:val="21"/>
                    </w:rPr>
                    <w:alias w:val="分保费用"/>
                    <w:tag w:val="_GBC_bf7723e2fe1d44a98256c822cb5ac9c1"/>
                    <w:id w:val="550499399"/>
                    <w:lock w:val="sdtLocked"/>
                    <w:showingPlcHdr/>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szCs w:val="21"/>
                          </w:rPr>
                          <w:t xml:space="preserve">　</w:t>
                        </w:r>
                      </w:p>
                    </w:tc>
                  </w:sdtContent>
                </w:sdt>
              </w:tr>
              <w:tr w:rsidR="00C50E9D" w:rsidTr="006E60F7">
                <w:tc>
                  <w:tcPr>
                    <w:tcW w:w="2222"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firstLineChars="300" w:firstLine="630"/>
                      <w:rPr>
                        <w:szCs w:val="21"/>
                      </w:rPr>
                    </w:pPr>
                    <w:r>
                      <w:rPr>
                        <w:rFonts w:hint="eastAsia"/>
                        <w:szCs w:val="21"/>
                      </w:rPr>
                      <w:t>营业税金及附加</w:t>
                    </w:r>
                  </w:p>
                </w:tc>
                <w:sdt>
                  <w:sdtPr>
                    <w:rPr>
                      <w:szCs w:val="21"/>
                    </w:rPr>
                    <w:alias w:val="营业税金及附加"/>
                    <w:tag w:val="_GBC_3fddf0d6ca2f4ca7bb52e367e6b0045f"/>
                    <w:id w:val="636074280"/>
                    <w:lock w:val="sdtLocked"/>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105,585,199.38</w:t>
                        </w:r>
                      </w:p>
                    </w:tc>
                  </w:sdtContent>
                </w:sdt>
                <w:sdt>
                  <w:sdtPr>
                    <w:rPr>
                      <w:szCs w:val="21"/>
                    </w:rPr>
                    <w:alias w:val="营业税金及附加"/>
                    <w:tag w:val="_GBC_1ba2c8dcce604bd88a53c51d4dc16c6b"/>
                    <w:id w:val="-1571027974"/>
                    <w:lock w:val="sdtLocked"/>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77,404,216.92</w:t>
                        </w:r>
                      </w:p>
                    </w:tc>
                  </w:sdtContent>
                </w:sdt>
              </w:tr>
              <w:tr w:rsidR="00C50E9D" w:rsidTr="006E60F7">
                <w:tc>
                  <w:tcPr>
                    <w:tcW w:w="2222"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firstLineChars="300" w:firstLine="630"/>
                      <w:rPr>
                        <w:szCs w:val="21"/>
                      </w:rPr>
                    </w:pPr>
                    <w:r>
                      <w:rPr>
                        <w:rFonts w:hint="eastAsia"/>
                        <w:szCs w:val="21"/>
                      </w:rPr>
                      <w:t>销售费用</w:t>
                    </w:r>
                  </w:p>
                </w:tc>
                <w:sdt>
                  <w:sdtPr>
                    <w:rPr>
                      <w:szCs w:val="21"/>
                    </w:rPr>
                    <w:alias w:val="销售费用"/>
                    <w:tag w:val="_GBC_5fafd54967da46608f9d7de2d94b4f7d"/>
                    <w:id w:val="-815637368"/>
                    <w:lock w:val="sdtLocked"/>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56,141,047.00</w:t>
                        </w:r>
                      </w:p>
                    </w:tc>
                  </w:sdtContent>
                </w:sdt>
                <w:sdt>
                  <w:sdtPr>
                    <w:rPr>
                      <w:szCs w:val="21"/>
                    </w:rPr>
                    <w:alias w:val="销售费用"/>
                    <w:tag w:val="_GBC_9431abc814d742c5afe546ada63e7910"/>
                    <w:id w:val="730743478"/>
                    <w:lock w:val="sdtLocked"/>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56,409,999.68</w:t>
                        </w:r>
                      </w:p>
                    </w:tc>
                  </w:sdtContent>
                </w:sdt>
              </w:tr>
              <w:tr w:rsidR="00C50E9D" w:rsidTr="006E60F7">
                <w:tc>
                  <w:tcPr>
                    <w:tcW w:w="2222"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firstLineChars="300" w:firstLine="630"/>
                      <w:rPr>
                        <w:szCs w:val="21"/>
                      </w:rPr>
                    </w:pPr>
                    <w:r>
                      <w:rPr>
                        <w:rFonts w:hint="eastAsia"/>
                        <w:szCs w:val="21"/>
                      </w:rPr>
                      <w:t>管理费用</w:t>
                    </w:r>
                  </w:p>
                </w:tc>
                <w:sdt>
                  <w:sdtPr>
                    <w:rPr>
                      <w:szCs w:val="21"/>
                    </w:rPr>
                    <w:alias w:val="管理费用"/>
                    <w:tag w:val="_GBC_d1d2d9d7e09341a9bf742827b0be4e08"/>
                    <w:id w:val="-1204488141"/>
                    <w:lock w:val="sdtLocked"/>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1,585,995,047.14</w:t>
                        </w:r>
                      </w:p>
                    </w:tc>
                  </w:sdtContent>
                </w:sdt>
                <w:sdt>
                  <w:sdtPr>
                    <w:rPr>
                      <w:szCs w:val="21"/>
                    </w:rPr>
                    <w:alias w:val="管理费用"/>
                    <w:tag w:val="_GBC_7ff42c0b66dd4ee3b21e5de491fc31e1"/>
                    <w:id w:val="667678545"/>
                    <w:lock w:val="sdtLocked"/>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1,555,997,438.41</w:t>
                        </w:r>
                      </w:p>
                    </w:tc>
                  </w:sdtContent>
                </w:sdt>
              </w:tr>
              <w:tr w:rsidR="00C50E9D" w:rsidTr="006E60F7">
                <w:tc>
                  <w:tcPr>
                    <w:tcW w:w="2222"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firstLineChars="300" w:firstLine="630"/>
                      <w:rPr>
                        <w:szCs w:val="21"/>
                      </w:rPr>
                    </w:pPr>
                    <w:r>
                      <w:rPr>
                        <w:rFonts w:hint="eastAsia"/>
                        <w:szCs w:val="21"/>
                      </w:rPr>
                      <w:t>财务费用</w:t>
                    </w:r>
                  </w:p>
                </w:tc>
                <w:sdt>
                  <w:sdtPr>
                    <w:rPr>
                      <w:szCs w:val="21"/>
                    </w:rPr>
                    <w:alias w:val="财务费用"/>
                    <w:tag w:val="_GBC_1a1cec60c9c34d179f761cd07a0854d8"/>
                    <w:id w:val="907729747"/>
                    <w:lock w:val="sdtLocked"/>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272,720,859.33</w:t>
                        </w:r>
                      </w:p>
                    </w:tc>
                  </w:sdtContent>
                </w:sdt>
                <w:sdt>
                  <w:sdtPr>
                    <w:rPr>
                      <w:szCs w:val="21"/>
                    </w:rPr>
                    <w:alias w:val="财务费用"/>
                    <w:tag w:val="_GBC_6fc95dd2285347029a9707b960617271"/>
                    <w:id w:val="1638300559"/>
                    <w:lock w:val="sdtLocked"/>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170,895,308.27</w:t>
                        </w:r>
                      </w:p>
                    </w:tc>
                  </w:sdtContent>
                </w:sdt>
              </w:tr>
              <w:tr w:rsidR="00C50E9D" w:rsidTr="006E60F7">
                <w:tc>
                  <w:tcPr>
                    <w:tcW w:w="2222"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firstLineChars="300" w:firstLine="630"/>
                      <w:rPr>
                        <w:szCs w:val="21"/>
                      </w:rPr>
                    </w:pPr>
                    <w:r>
                      <w:rPr>
                        <w:rFonts w:hint="eastAsia"/>
                        <w:szCs w:val="21"/>
                      </w:rPr>
                      <w:t>资产减值损失</w:t>
                    </w:r>
                  </w:p>
                </w:tc>
                <w:sdt>
                  <w:sdtPr>
                    <w:rPr>
                      <w:szCs w:val="21"/>
                    </w:rPr>
                    <w:alias w:val="资产减值损失"/>
                    <w:tag w:val="_GBC_f91749f3bcc74673b2d824f87fc803cf"/>
                    <w:id w:val="1687784907"/>
                    <w:lock w:val="sdtLocked"/>
                  </w:sdtPr>
                  <w:sdtContent>
                    <w:tc>
                      <w:tcPr>
                        <w:tcW w:w="1389" w:type="pct"/>
                        <w:tcBorders>
                          <w:top w:val="outset" w:sz="6" w:space="0" w:color="auto"/>
                          <w:left w:val="outset" w:sz="6" w:space="0" w:color="auto"/>
                          <w:bottom w:val="outset" w:sz="6" w:space="0" w:color="auto"/>
                          <w:right w:val="outset" w:sz="6" w:space="0" w:color="auto"/>
                        </w:tcBorders>
                      </w:tcPr>
                      <w:p w:rsidR="00C50E9D" w:rsidRDefault="00AE4D44" w:rsidP="00AE4D44">
                        <w:pPr>
                          <w:jc w:val="right"/>
                          <w:rPr>
                            <w:color w:val="008000"/>
                            <w:szCs w:val="21"/>
                          </w:rPr>
                        </w:pPr>
                        <w:r>
                          <w:rPr>
                            <w:rFonts w:hint="eastAsia"/>
                            <w:szCs w:val="21"/>
                          </w:rPr>
                          <w:t>455,056,999.50</w:t>
                        </w:r>
                      </w:p>
                    </w:tc>
                  </w:sdtContent>
                </w:sdt>
                <w:sdt>
                  <w:sdtPr>
                    <w:rPr>
                      <w:szCs w:val="21"/>
                    </w:rPr>
                    <w:alias w:val="资产减值损失"/>
                    <w:tag w:val="_GBC_277157e704b74f29a1efa7c7b5563d39"/>
                    <w:id w:val="254025973"/>
                    <w:lock w:val="sdtLocked"/>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187,184,780.62</w:t>
                        </w:r>
                      </w:p>
                    </w:tc>
                  </w:sdtContent>
                </w:sdt>
              </w:tr>
              <w:tr w:rsidR="00C50E9D" w:rsidTr="006E60F7">
                <w:tc>
                  <w:tcPr>
                    <w:tcW w:w="2222"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firstLineChars="100" w:firstLine="210"/>
                      <w:rPr>
                        <w:color w:val="000000"/>
                        <w:szCs w:val="21"/>
                      </w:rPr>
                    </w:pPr>
                    <w:r>
                      <w:rPr>
                        <w:rFonts w:hint="eastAsia"/>
                        <w:szCs w:val="21"/>
                      </w:rPr>
                      <w:t>加：公允价值变动收益（损失以“－”号填列）</w:t>
                    </w:r>
                  </w:p>
                </w:tc>
                <w:sdt>
                  <w:sdtPr>
                    <w:rPr>
                      <w:szCs w:val="21"/>
                    </w:rPr>
                    <w:alias w:val="公允价值变动收益"/>
                    <w:tag w:val="_GBC_30eeb526db7c44d0993660393cb293f9"/>
                    <w:id w:val="-1292279067"/>
                    <w:lock w:val="sdtLocked"/>
                  </w:sdtPr>
                  <w:sdtContent>
                    <w:tc>
                      <w:tcPr>
                        <w:tcW w:w="1389" w:type="pct"/>
                        <w:tcBorders>
                          <w:top w:val="outset" w:sz="6" w:space="0" w:color="auto"/>
                          <w:left w:val="outset" w:sz="6" w:space="0" w:color="auto"/>
                          <w:bottom w:val="outset" w:sz="6" w:space="0" w:color="auto"/>
                          <w:right w:val="outset" w:sz="6" w:space="0" w:color="auto"/>
                        </w:tcBorders>
                      </w:tcPr>
                      <w:p w:rsidR="00C50E9D" w:rsidRDefault="00AE4D44" w:rsidP="006E60F7">
                        <w:pPr>
                          <w:jc w:val="right"/>
                          <w:rPr>
                            <w:color w:val="008000"/>
                            <w:szCs w:val="21"/>
                          </w:rPr>
                        </w:pPr>
                        <w:r>
                          <w:rPr>
                            <w:rFonts w:hint="eastAsia"/>
                            <w:szCs w:val="21"/>
                          </w:rPr>
                          <w:t>9,351,000.00</w:t>
                        </w:r>
                      </w:p>
                    </w:tc>
                  </w:sdtContent>
                </w:sdt>
                <w:sdt>
                  <w:sdtPr>
                    <w:rPr>
                      <w:szCs w:val="21"/>
                    </w:rPr>
                    <w:alias w:val="公允价值变动收益"/>
                    <w:tag w:val="_GBC_224b7a2141b2429db993fdc627cc0424"/>
                    <w:id w:val="834959294"/>
                    <w:lock w:val="sdtLocked"/>
                    <w:showingPlcHdr/>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szCs w:val="21"/>
                          </w:rPr>
                          <w:t xml:space="preserve">　</w:t>
                        </w:r>
                      </w:p>
                    </w:tc>
                  </w:sdtContent>
                </w:sdt>
              </w:tr>
              <w:tr w:rsidR="00C50E9D" w:rsidTr="006E60F7">
                <w:tc>
                  <w:tcPr>
                    <w:tcW w:w="2222"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firstLineChars="300" w:firstLine="630"/>
                      <w:rPr>
                        <w:szCs w:val="21"/>
                      </w:rPr>
                    </w:pPr>
                    <w:r>
                      <w:rPr>
                        <w:rFonts w:hint="eastAsia"/>
                        <w:szCs w:val="21"/>
                      </w:rPr>
                      <w:t>投资收益（损失以“－”号填列）</w:t>
                    </w:r>
                  </w:p>
                </w:tc>
                <w:sdt>
                  <w:sdtPr>
                    <w:rPr>
                      <w:szCs w:val="21"/>
                    </w:rPr>
                    <w:alias w:val="投资收益"/>
                    <w:tag w:val="_GBC_211c45ace2394115946ee52cde0bc76f"/>
                    <w:id w:val="314466099"/>
                    <w:lock w:val="sdtLocked"/>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37,474.51</w:t>
                        </w:r>
                      </w:p>
                    </w:tc>
                  </w:sdtContent>
                </w:sdt>
                <w:sdt>
                  <w:sdtPr>
                    <w:rPr>
                      <w:szCs w:val="21"/>
                    </w:rPr>
                    <w:alias w:val="投资收益"/>
                    <w:tag w:val="_GBC_fb7394a2b1444b56a09356bc9a69001c"/>
                    <w:id w:val="-1968424859"/>
                    <w:lock w:val="sdtLocked"/>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9,179,107.36</w:t>
                        </w:r>
                      </w:p>
                    </w:tc>
                  </w:sdtContent>
                </w:sdt>
              </w:tr>
              <w:tr w:rsidR="00C50E9D" w:rsidTr="006E60F7">
                <w:tc>
                  <w:tcPr>
                    <w:tcW w:w="2222"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firstLineChars="300" w:firstLine="630"/>
                      <w:rPr>
                        <w:szCs w:val="21"/>
                      </w:rPr>
                    </w:pPr>
                    <w:r>
                      <w:rPr>
                        <w:rFonts w:hint="eastAsia"/>
                        <w:szCs w:val="21"/>
                      </w:rPr>
                      <w:t>其中：对联营企业和合营企业的投资收益</w:t>
                    </w:r>
                  </w:p>
                </w:tc>
                <w:sdt>
                  <w:sdtPr>
                    <w:rPr>
                      <w:szCs w:val="21"/>
                    </w:rPr>
                    <w:alias w:val="对联营企业和合营企业的投资收益"/>
                    <w:tag w:val="_GBC_6d221c4aa5d343f288a7112d0f791757"/>
                    <w:id w:val="711153264"/>
                    <w:lock w:val="sdtLocked"/>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1,862,932.05</w:t>
                        </w:r>
                      </w:p>
                    </w:tc>
                  </w:sdtContent>
                </w:sdt>
                <w:sdt>
                  <w:sdtPr>
                    <w:rPr>
                      <w:szCs w:val="21"/>
                    </w:rPr>
                    <w:alias w:val="对联营企业和合营企业的投资收益"/>
                    <w:tag w:val="_GBC_0a433da6569a40fe9372d2ef25fd7223"/>
                    <w:id w:val="1649170767"/>
                    <w:lock w:val="sdtLocked"/>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4,322,477.44</w:t>
                        </w:r>
                      </w:p>
                    </w:tc>
                  </w:sdtContent>
                </w:sdt>
              </w:tr>
              <w:tr w:rsidR="00C50E9D" w:rsidTr="006E60F7">
                <w:tc>
                  <w:tcPr>
                    <w:tcW w:w="2222"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firstLineChars="300" w:firstLine="630"/>
                      <w:rPr>
                        <w:szCs w:val="21"/>
                      </w:rPr>
                    </w:pPr>
                    <w:r>
                      <w:rPr>
                        <w:rFonts w:hint="eastAsia"/>
                        <w:szCs w:val="21"/>
                      </w:rPr>
                      <w:t>汇兑收益（损失以“－”号填列）</w:t>
                    </w:r>
                  </w:p>
                </w:tc>
                <w:sdt>
                  <w:sdtPr>
                    <w:rPr>
                      <w:szCs w:val="21"/>
                    </w:rPr>
                    <w:alias w:val="汇兑收益"/>
                    <w:tag w:val="_GBC_c4432259b0f948c6be43e13eab702c58"/>
                    <w:id w:val="1480501103"/>
                    <w:lock w:val="sdtLocked"/>
                    <w:showingPlcHdr/>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szCs w:val="21"/>
                          </w:rPr>
                          <w:t xml:space="preserve">　</w:t>
                        </w:r>
                      </w:p>
                    </w:tc>
                  </w:sdtContent>
                </w:sdt>
                <w:sdt>
                  <w:sdtPr>
                    <w:rPr>
                      <w:szCs w:val="21"/>
                    </w:rPr>
                    <w:alias w:val="汇兑收益"/>
                    <w:tag w:val="_GBC_3755cc09d70f4bbe9f5a56b3e179d505"/>
                    <w:id w:val="-1642955850"/>
                    <w:lock w:val="sdtLocked"/>
                    <w:showingPlcHdr/>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szCs w:val="21"/>
                          </w:rPr>
                          <w:t xml:space="preserve">　</w:t>
                        </w:r>
                      </w:p>
                    </w:tc>
                  </w:sdtContent>
                </w:sdt>
              </w:tr>
              <w:tr w:rsidR="00C50E9D" w:rsidTr="006E60F7">
                <w:tc>
                  <w:tcPr>
                    <w:tcW w:w="2222"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rPr>
                        <w:color w:val="000000"/>
                        <w:szCs w:val="21"/>
                      </w:rPr>
                    </w:pPr>
                    <w:r>
                      <w:rPr>
                        <w:rFonts w:hint="eastAsia"/>
                        <w:szCs w:val="21"/>
                      </w:rPr>
                      <w:t>三、营业利润（亏损以“－”号填列）</w:t>
                    </w:r>
                  </w:p>
                </w:tc>
                <w:sdt>
                  <w:sdtPr>
                    <w:rPr>
                      <w:szCs w:val="21"/>
                    </w:rPr>
                    <w:alias w:val="营业利润"/>
                    <w:tag w:val="_GBC_5127ac5276744a1bb1d580464c30f408"/>
                    <w:id w:val="-1152675350"/>
                    <w:lock w:val="sdtLocked"/>
                  </w:sdtPr>
                  <w:sdtContent>
                    <w:tc>
                      <w:tcPr>
                        <w:tcW w:w="1389" w:type="pct"/>
                        <w:tcBorders>
                          <w:top w:val="outset" w:sz="6" w:space="0" w:color="auto"/>
                          <w:left w:val="outset" w:sz="6" w:space="0" w:color="auto"/>
                          <w:bottom w:val="outset" w:sz="6" w:space="0" w:color="auto"/>
                          <w:right w:val="outset" w:sz="6" w:space="0" w:color="auto"/>
                        </w:tcBorders>
                      </w:tcPr>
                      <w:p w:rsidR="00C50E9D" w:rsidRDefault="00016F09" w:rsidP="006E60F7">
                        <w:pPr>
                          <w:jc w:val="right"/>
                          <w:rPr>
                            <w:color w:val="008000"/>
                            <w:szCs w:val="21"/>
                          </w:rPr>
                        </w:pPr>
                        <w:r>
                          <w:rPr>
                            <w:szCs w:val="21"/>
                          </w:rPr>
                          <w:t>434,988,133.11</w:t>
                        </w:r>
                      </w:p>
                    </w:tc>
                  </w:sdtContent>
                </w:sdt>
                <w:sdt>
                  <w:sdtPr>
                    <w:rPr>
                      <w:szCs w:val="21"/>
                    </w:rPr>
                    <w:alias w:val="营业利润"/>
                    <w:tag w:val="_GBC_7f8ab2408cdf4d289aa813960d6f88c4"/>
                    <w:id w:val="622740909"/>
                    <w:lock w:val="sdtLocked"/>
                  </w:sdtPr>
                  <w:sdtContent>
                    <w:tc>
                      <w:tcPr>
                        <w:tcW w:w="1389" w:type="pct"/>
                        <w:tcBorders>
                          <w:top w:val="outset" w:sz="6" w:space="0" w:color="auto"/>
                          <w:left w:val="outset" w:sz="6" w:space="0" w:color="auto"/>
                          <w:bottom w:val="outset" w:sz="6" w:space="0" w:color="auto"/>
                          <w:right w:val="outset" w:sz="6" w:space="0" w:color="auto"/>
                        </w:tcBorders>
                      </w:tcPr>
                      <w:p w:rsidR="00C50E9D" w:rsidRDefault="00016F09" w:rsidP="006E60F7">
                        <w:pPr>
                          <w:jc w:val="right"/>
                          <w:rPr>
                            <w:color w:val="008000"/>
                            <w:szCs w:val="21"/>
                          </w:rPr>
                        </w:pPr>
                        <w:r>
                          <w:rPr>
                            <w:szCs w:val="21"/>
                          </w:rPr>
                          <w:t>891,081,810.51</w:t>
                        </w:r>
                      </w:p>
                    </w:tc>
                  </w:sdtContent>
                </w:sdt>
              </w:tr>
              <w:tr w:rsidR="00C50E9D" w:rsidTr="006E60F7">
                <w:tc>
                  <w:tcPr>
                    <w:tcW w:w="2222"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firstLineChars="100" w:firstLine="210"/>
                      <w:rPr>
                        <w:szCs w:val="21"/>
                      </w:rPr>
                    </w:pPr>
                    <w:r>
                      <w:rPr>
                        <w:rFonts w:hint="eastAsia"/>
                        <w:szCs w:val="21"/>
                      </w:rPr>
                      <w:t>加：营业外收入</w:t>
                    </w:r>
                  </w:p>
                </w:tc>
                <w:sdt>
                  <w:sdtPr>
                    <w:rPr>
                      <w:szCs w:val="21"/>
                    </w:rPr>
                    <w:alias w:val="营业外收入"/>
                    <w:tag w:val="_GBC_86e9a1974f4349cfb89fff7ca07f7f16"/>
                    <w:id w:val="-1269851987"/>
                    <w:lock w:val="sdtLocked"/>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104,815,342.97</w:t>
                        </w:r>
                      </w:p>
                    </w:tc>
                  </w:sdtContent>
                </w:sdt>
                <w:sdt>
                  <w:sdtPr>
                    <w:rPr>
                      <w:szCs w:val="21"/>
                    </w:rPr>
                    <w:alias w:val="营业外收入"/>
                    <w:tag w:val="_GBC_8f7e328feaee4254b1264735d020c8d1"/>
                    <w:id w:val="-1874076939"/>
                    <w:lock w:val="sdtLocked"/>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143,545,425.20</w:t>
                        </w:r>
                      </w:p>
                    </w:tc>
                  </w:sdtContent>
                </w:sdt>
              </w:tr>
              <w:tr w:rsidR="00C50E9D" w:rsidTr="006E60F7">
                <w:tc>
                  <w:tcPr>
                    <w:tcW w:w="2222"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firstLineChars="300" w:firstLine="630"/>
                      <w:rPr>
                        <w:szCs w:val="21"/>
                      </w:rPr>
                    </w:pPr>
                    <w:r>
                      <w:rPr>
                        <w:rFonts w:hint="eastAsia"/>
                        <w:szCs w:val="21"/>
                      </w:rPr>
                      <w:t>其中：非流动资产处置利得</w:t>
                    </w:r>
                  </w:p>
                </w:tc>
                <w:sdt>
                  <w:sdtPr>
                    <w:rPr>
                      <w:szCs w:val="21"/>
                    </w:rPr>
                    <w:alias w:val="其中：非流动资产处置利得"/>
                    <w:tag w:val="_GBC_98a68f0ca00c4720ab57ef5e2fccc87f"/>
                    <w:id w:val="418444268"/>
                    <w:lock w:val="sdtLocked"/>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szCs w:val="21"/>
                          </w:rPr>
                        </w:pPr>
                        <w:r>
                          <w:rPr>
                            <w:szCs w:val="21"/>
                          </w:rPr>
                          <w:t>11,884,272.75</w:t>
                        </w:r>
                      </w:p>
                    </w:tc>
                  </w:sdtContent>
                </w:sdt>
                <w:sdt>
                  <w:sdtPr>
                    <w:rPr>
                      <w:szCs w:val="21"/>
                    </w:rPr>
                    <w:alias w:val="其中：非流动资产处置利得"/>
                    <w:tag w:val="_GBC_fae72810bba74913baf01ec3e3247ba5"/>
                    <w:id w:val="377984008"/>
                    <w:lock w:val="sdtLocked"/>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szCs w:val="21"/>
                          </w:rPr>
                        </w:pPr>
                        <w:r>
                          <w:rPr>
                            <w:szCs w:val="21"/>
                          </w:rPr>
                          <w:t>9,506,073.66</w:t>
                        </w:r>
                      </w:p>
                    </w:tc>
                  </w:sdtContent>
                </w:sdt>
              </w:tr>
              <w:tr w:rsidR="00C50E9D" w:rsidTr="006E60F7">
                <w:tc>
                  <w:tcPr>
                    <w:tcW w:w="2222"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firstLineChars="100" w:firstLine="210"/>
                      <w:rPr>
                        <w:szCs w:val="21"/>
                      </w:rPr>
                    </w:pPr>
                    <w:r>
                      <w:rPr>
                        <w:rFonts w:hint="eastAsia"/>
                        <w:szCs w:val="21"/>
                      </w:rPr>
                      <w:t>减：营业外支出</w:t>
                    </w:r>
                  </w:p>
                </w:tc>
                <w:sdt>
                  <w:sdtPr>
                    <w:rPr>
                      <w:szCs w:val="21"/>
                    </w:rPr>
                    <w:alias w:val="营业外支出"/>
                    <w:tag w:val="_GBC_8d0f93645d8a4ea28fab2f1b207aedd7"/>
                    <w:id w:val="-953487310"/>
                    <w:lock w:val="sdtLocked"/>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48,972,403.53</w:t>
                        </w:r>
                      </w:p>
                    </w:tc>
                  </w:sdtContent>
                </w:sdt>
                <w:sdt>
                  <w:sdtPr>
                    <w:rPr>
                      <w:szCs w:val="21"/>
                    </w:rPr>
                    <w:alias w:val="营业外支出"/>
                    <w:tag w:val="_GBC_12c096235ab64f7c9d3d8dedf5d85eca"/>
                    <w:id w:val="699208780"/>
                    <w:lock w:val="sdtLocked"/>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72,058,640.37</w:t>
                        </w:r>
                      </w:p>
                    </w:tc>
                  </w:sdtContent>
                </w:sdt>
              </w:tr>
              <w:tr w:rsidR="00C50E9D" w:rsidTr="006E60F7">
                <w:tc>
                  <w:tcPr>
                    <w:tcW w:w="2222"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firstLineChars="300" w:firstLine="630"/>
                      <w:rPr>
                        <w:szCs w:val="21"/>
                      </w:rPr>
                    </w:pPr>
                    <w:r>
                      <w:rPr>
                        <w:rFonts w:hint="eastAsia"/>
                        <w:szCs w:val="21"/>
                      </w:rPr>
                      <w:t>其中：非流动资产处置损失</w:t>
                    </w:r>
                  </w:p>
                </w:tc>
                <w:sdt>
                  <w:sdtPr>
                    <w:rPr>
                      <w:szCs w:val="21"/>
                    </w:rPr>
                    <w:alias w:val="非流动资产处置净损失"/>
                    <w:tag w:val="_GBC_dbdee61fadac4dfd88658d95f8aa9486"/>
                    <w:id w:val="-214272291"/>
                    <w:lock w:val="sdtLocked"/>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9,806,128.90</w:t>
                        </w:r>
                      </w:p>
                    </w:tc>
                  </w:sdtContent>
                </w:sdt>
                <w:sdt>
                  <w:sdtPr>
                    <w:rPr>
                      <w:szCs w:val="21"/>
                    </w:rPr>
                    <w:alias w:val="非流动资产处置净损失"/>
                    <w:tag w:val="_GBC_b6823a54d13a4933b784e104cf27633f"/>
                    <w:id w:val="1717080479"/>
                    <w:lock w:val="sdtLocked"/>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7,097,284.59</w:t>
                        </w:r>
                      </w:p>
                    </w:tc>
                  </w:sdtContent>
                </w:sdt>
              </w:tr>
              <w:tr w:rsidR="00C50E9D" w:rsidTr="006E60F7">
                <w:tc>
                  <w:tcPr>
                    <w:tcW w:w="2222"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rPr>
                        <w:color w:val="000000"/>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
                  <w:sdtPr>
                    <w:rPr>
                      <w:szCs w:val="21"/>
                    </w:rPr>
                    <w:alias w:val="利润总额"/>
                    <w:tag w:val="_GBC_3f2db206bbfb4939a3022c62594e5269"/>
                    <w:id w:val="-743331568"/>
                    <w:lock w:val="sdtLocked"/>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490,831,072.55</w:t>
                        </w:r>
                      </w:p>
                    </w:tc>
                  </w:sdtContent>
                </w:sdt>
                <w:sdt>
                  <w:sdtPr>
                    <w:rPr>
                      <w:szCs w:val="21"/>
                    </w:rPr>
                    <w:alias w:val="利润总额"/>
                    <w:tag w:val="_GBC_2f40b6dccd744365a34fcb40dc6a7e03"/>
                    <w:id w:val="926548754"/>
                    <w:lock w:val="sdtLocked"/>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962,568,595.34</w:t>
                        </w:r>
                      </w:p>
                    </w:tc>
                  </w:sdtContent>
                </w:sdt>
              </w:tr>
              <w:tr w:rsidR="00C50E9D" w:rsidTr="006E60F7">
                <w:tc>
                  <w:tcPr>
                    <w:tcW w:w="2222"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firstLineChars="100" w:firstLine="210"/>
                      <w:rPr>
                        <w:color w:val="000000"/>
                        <w:szCs w:val="21"/>
                      </w:rPr>
                    </w:pPr>
                    <w:r>
                      <w:rPr>
                        <w:rFonts w:hint="eastAsia"/>
                        <w:szCs w:val="21"/>
                      </w:rPr>
                      <w:t>减：所得税费用</w:t>
                    </w:r>
                  </w:p>
                </w:tc>
                <w:sdt>
                  <w:sdtPr>
                    <w:rPr>
                      <w:szCs w:val="21"/>
                    </w:rPr>
                    <w:alias w:val="所得税"/>
                    <w:tag w:val="_GBC_c73515505aad4daf9145457747598afc"/>
                    <w:id w:val="-439676225"/>
                    <w:lock w:val="sdtLocked"/>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199,072,844.77</w:t>
                        </w:r>
                      </w:p>
                    </w:tc>
                  </w:sdtContent>
                </w:sdt>
                <w:sdt>
                  <w:sdtPr>
                    <w:rPr>
                      <w:szCs w:val="21"/>
                    </w:rPr>
                    <w:alias w:val="所得税"/>
                    <w:tag w:val="_GBC_f4444f847fb7489596ffe29e6eb983e4"/>
                    <w:id w:val="1871339369"/>
                    <w:lock w:val="sdtLocked"/>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284,062,911.61</w:t>
                        </w:r>
                      </w:p>
                    </w:tc>
                  </w:sdtContent>
                </w:sdt>
              </w:tr>
              <w:tr w:rsidR="00C50E9D" w:rsidTr="006E60F7">
                <w:tc>
                  <w:tcPr>
                    <w:tcW w:w="2222"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rPr>
                        <w:color w:val="000000"/>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
                  <w:sdtPr>
                    <w:rPr>
                      <w:szCs w:val="21"/>
                    </w:rPr>
                    <w:alias w:val="净利润"/>
                    <w:tag w:val="_GBC_bd7bb57818b84ee1b544edce91ab69ba"/>
                    <w:id w:val="1324392660"/>
                    <w:lock w:val="sdtLocked"/>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291,758,227.78</w:t>
                        </w:r>
                      </w:p>
                    </w:tc>
                  </w:sdtContent>
                </w:sdt>
                <w:sdt>
                  <w:sdtPr>
                    <w:rPr>
                      <w:szCs w:val="21"/>
                    </w:rPr>
                    <w:alias w:val="净利润"/>
                    <w:tag w:val="_GBC_d398266e35ef421e92ddd5f9feb5deb4"/>
                    <w:id w:val="995848290"/>
                    <w:lock w:val="sdtLocked"/>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678,505,683.73</w:t>
                        </w:r>
                      </w:p>
                    </w:tc>
                  </w:sdtContent>
                </w:sdt>
              </w:tr>
              <w:tr w:rsidR="00C50E9D" w:rsidTr="006E60F7">
                <w:tc>
                  <w:tcPr>
                    <w:tcW w:w="2222"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firstLineChars="100" w:firstLine="210"/>
                      <w:rPr>
                        <w:szCs w:val="21"/>
                      </w:rPr>
                    </w:pPr>
                    <w:r>
                      <w:rPr>
                        <w:rFonts w:hint="eastAsia"/>
                        <w:szCs w:val="21"/>
                      </w:rPr>
                      <w:t>归属于母公司所有者的净利润</w:t>
                    </w:r>
                  </w:p>
                </w:tc>
                <w:sdt>
                  <w:sdtPr>
                    <w:rPr>
                      <w:szCs w:val="21"/>
                    </w:rPr>
                    <w:alias w:val="归属于母公司所有者的净利润"/>
                    <w:tag w:val="_GBC_a36c8c8fce2945a2be161a60267b7c51"/>
                    <w:id w:val="-768476352"/>
                    <w:lock w:val="sdtLocked"/>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84,342,332.10</w:t>
                        </w:r>
                      </w:p>
                    </w:tc>
                  </w:sdtContent>
                </w:sdt>
                <w:sdt>
                  <w:sdtPr>
                    <w:rPr>
                      <w:szCs w:val="21"/>
                    </w:rPr>
                    <w:alias w:val="归属于母公司所有者的净利润"/>
                    <w:tag w:val="_GBC_ec9419dc4781422f8249d0dbc4387f94"/>
                    <w:id w:val="667983721"/>
                    <w:lock w:val="sdtLocked"/>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431,071,078.40</w:t>
                        </w:r>
                      </w:p>
                    </w:tc>
                  </w:sdtContent>
                </w:sdt>
              </w:tr>
              <w:tr w:rsidR="00C50E9D" w:rsidTr="006E60F7">
                <w:tc>
                  <w:tcPr>
                    <w:tcW w:w="2222"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firstLineChars="100" w:firstLine="210"/>
                      <w:rPr>
                        <w:szCs w:val="21"/>
                      </w:rPr>
                    </w:pPr>
                    <w:r>
                      <w:rPr>
                        <w:rFonts w:hint="eastAsia"/>
                        <w:szCs w:val="21"/>
                      </w:rPr>
                      <w:t>少数股东损益</w:t>
                    </w:r>
                  </w:p>
                </w:tc>
                <w:sdt>
                  <w:sdtPr>
                    <w:rPr>
                      <w:szCs w:val="21"/>
                    </w:rPr>
                    <w:alias w:val="少数股东损益"/>
                    <w:tag w:val="_GBC_990a44fe187b4f20a29f5c62f3120b13"/>
                    <w:id w:val="-341241360"/>
                    <w:lock w:val="sdtLocked"/>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207,415,895.68</w:t>
                        </w:r>
                      </w:p>
                    </w:tc>
                  </w:sdtContent>
                </w:sdt>
                <w:sdt>
                  <w:sdtPr>
                    <w:rPr>
                      <w:szCs w:val="21"/>
                    </w:rPr>
                    <w:alias w:val="少数股东损益"/>
                    <w:tag w:val="_GBC_1ad6fdafbe4b423d8ed0a937fdeafbed"/>
                    <w:id w:val="1815835423"/>
                    <w:lock w:val="sdtLocked"/>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247,434,605.33</w:t>
                        </w:r>
                      </w:p>
                    </w:tc>
                  </w:sdtContent>
                </w:sdt>
              </w:tr>
              <w:tr w:rsidR="00C50E9D" w:rsidTr="006E60F7">
                <w:tc>
                  <w:tcPr>
                    <w:tcW w:w="2222"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rPr>
                        <w:szCs w:val="21"/>
                      </w:rPr>
                    </w:pPr>
                    <w:r>
                      <w:rPr>
                        <w:rFonts w:hint="eastAsia"/>
                        <w:szCs w:val="21"/>
                      </w:rPr>
                      <w:t>六、其他综合收益的税后净额</w:t>
                    </w:r>
                  </w:p>
                </w:tc>
                <w:sdt>
                  <w:sdtPr>
                    <w:rPr>
                      <w:szCs w:val="21"/>
                    </w:rPr>
                    <w:alias w:val="其他综合收益的税后净额"/>
                    <w:tag w:val="_GBC_26f943e1f6704a5f9410d7ad0eb2a402"/>
                    <w:id w:val="1174527220"/>
                    <w:lock w:val="sdtLocked"/>
                    <w:showingPlcHdr/>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szCs w:val="21"/>
                          </w:rPr>
                        </w:pPr>
                        <w:r>
                          <w:rPr>
                            <w:rFonts w:hint="eastAsia"/>
                            <w:color w:val="333399"/>
                          </w:rPr>
                          <w:t xml:space="preserve">　</w:t>
                        </w:r>
                      </w:p>
                    </w:tc>
                  </w:sdtContent>
                </w:sdt>
                <w:sdt>
                  <w:sdtPr>
                    <w:rPr>
                      <w:szCs w:val="21"/>
                    </w:rPr>
                    <w:alias w:val="其他综合收益的税后净额"/>
                    <w:tag w:val="_GBC_300fb3d8c08c426db238eb0b7e15501f"/>
                    <w:id w:val="-364137893"/>
                    <w:lock w:val="sdtLocked"/>
                    <w:showingPlcHdr/>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szCs w:val="21"/>
                          </w:rPr>
                        </w:pPr>
                        <w:r>
                          <w:rPr>
                            <w:rFonts w:hint="eastAsia"/>
                            <w:color w:val="333399"/>
                          </w:rPr>
                          <w:t xml:space="preserve">　</w:t>
                        </w:r>
                      </w:p>
                    </w:tc>
                  </w:sdtContent>
                </w:sdt>
              </w:tr>
              <w:tr w:rsidR="00C50E9D" w:rsidTr="006E60F7">
                <w:tc>
                  <w:tcPr>
                    <w:tcW w:w="2222"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firstLineChars="100" w:firstLine="210"/>
                      <w:rPr>
                        <w:szCs w:val="21"/>
                      </w:rPr>
                    </w:pPr>
                    <w:r>
                      <w:rPr>
                        <w:rFonts w:hint="eastAsia"/>
                        <w:szCs w:val="21"/>
                      </w:rPr>
                      <w:t>归属母公司所有者的其他综合收益的税</w:t>
                    </w:r>
                    <w:r>
                      <w:rPr>
                        <w:rFonts w:hint="eastAsia"/>
                        <w:szCs w:val="21"/>
                      </w:rPr>
                      <w:lastRenderedPageBreak/>
                      <w:t>后净额</w:t>
                    </w:r>
                  </w:p>
                </w:tc>
                <w:sdt>
                  <w:sdtPr>
                    <w:rPr>
                      <w:szCs w:val="21"/>
                    </w:rPr>
                    <w:alias w:val="归属母公司所有者的其他综合收益的税后净额"/>
                    <w:tag w:val="_GBC_f7bcd41099244337a7197bbfe7a2a6c8"/>
                    <w:id w:val="-282733172"/>
                    <w:lock w:val="sdtLocked"/>
                    <w:showingPlcHdr/>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szCs w:val="21"/>
                          </w:rPr>
                        </w:pPr>
                        <w:r>
                          <w:rPr>
                            <w:rFonts w:hint="eastAsia"/>
                            <w:color w:val="333399"/>
                          </w:rPr>
                          <w:t xml:space="preserve">　</w:t>
                        </w:r>
                      </w:p>
                    </w:tc>
                  </w:sdtContent>
                </w:sdt>
                <w:sdt>
                  <w:sdtPr>
                    <w:rPr>
                      <w:szCs w:val="21"/>
                    </w:rPr>
                    <w:alias w:val="归属母公司所有者的其他综合收益的税后净额"/>
                    <w:tag w:val="_GBC_817f1db5d94e4b45af88644380d9a9e6"/>
                    <w:id w:val="169457732"/>
                    <w:lock w:val="sdtLocked"/>
                    <w:showingPlcHdr/>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szCs w:val="21"/>
                          </w:rPr>
                        </w:pPr>
                        <w:r>
                          <w:rPr>
                            <w:rFonts w:hint="eastAsia"/>
                            <w:color w:val="333399"/>
                          </w:rPr>
                          <w:t xml:space="preserve">　</w:t>
                        </w:r>
                      </w:p>
                    </w:tc>
                  </w:sdtContent>
                </w:sdt>
              </w:tr>
              <w:tr w:rsidR="00C50E9D" w:rsidTr="006E60F7">
                <w:tc>
                  <w:tcPr>
                    <w:tcW w:w="2222"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firstLineChars="200" w:firstLine="420"/>
                      <w:rPr>
                        <w:szCs w:val="21"/>
                      </w:rPr>
                    </w:pPr>
                    <w:r>
                      <w:rPr>
                        <w:rFonts w:hint="eastAsia"/>
                        <w:szCs w:val="21"/>
                      </w:rPr>
                      <w:lastRenderedPageBreak/>
                      <w:t>（一）以后不能重分类进损益的其他综合收益</w:t>
                    </w:r>
                  </w:p>
                </w:tc>
                <w:sdt>
                  <w:sdtPr>
                    <w:rPr>
                      <w:szCs w:val="21"/>
                    </w:rPr>
                    <w:alias w:val="以后不能重分类进损益的其他综合收益"/>
                    <w:tag w:val="_GBC_9fb11af1a9474702b5d6c30d0d7795e4"/>
                    <w:id w:val="1856224673"/>
                    <w:lock w:val="sdtLocked"/>
                    <w:showingPlcHdr/>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rPr>
                          <w:t xml:space="preserve">　</w:t>
                        </w:r>
                      </w:p>
                    </w:tc>
                  </w:sdtContent>
                </w:sdt>
                <w:sdt>
                  <w:sdtPr>
                    <w:rPr>
                      <w:szCs w:val="21"/>
                    </w:rPr>
                    <w:alias w:val="以后不能重分类进损益的其他综合收益"/>
                    <w:tag w:val="_GBC_b8da08ed479e4d47a248b8d7b6e17791"/>
                    <w:id w:val="517279700"/>
                    <w:lock w:val="sdtLocked"/>
                    <w:showingPlcHdr/>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rPr>
                          <w:t xml:space="preserve">　</w:t>
                        </w:r>
                      </w:p>
                    </w:tc>
                  </w:sdtContent>
                </w:sdt>
              </w:tr>
              <w:tr w:rsidR="00C50E9D" w:rsidTr="006E60F7">
                <w:tc>
                  <w:tcPr>
                    <w:tcW w:w="2222"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firstLineChars="300" w:firstLine="630"/>
                      <w:rPr>
                        <w:szCs w:val="21"/>
                      </w:rPr>
                    </w:pPr>
                    <w:r>
                      <w:rPr>
                        <w:szCs w:val="21"/>
                      </w:rPr>
                      <w:t>1.重新计量设定受益计划净负债或净资产的变动</w:t>
                    </w:r>
                  </w:p>
                </w:tc>
                <w:sdt>
                  <w:sdtPr>
                    <w:rPr>
                      <w:szCs w:val="21"/>
                    </w:rPr>
                    <w:alias w:val="重新计量设定受益计划净负债或净资产的变动"/>
                    <w:tag w:val="_GBC_0d26ee896e0841f0a3ed06a242f15677"/>
                    <w:id w:val="-930433061"/>
                    <w:lock w:val="sdtLocked"/>
                    <w:showingPlcHdr/>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rPr>
                          <w:t xml:space="preserve">　</w:t>
                        </w:r>
                      </w:p>
                    </w:tc>
                  </w:sdtContent>
                </w:sdt>
                <w:sdt>
                  <w:sdtPr>
                    <w:rPr>
                      <w:szCs w:val="21"/>
                    </w:rPr>
                    <w:alias w:val="重新计量设定受益计划净负债或净资产的变动"/>
                    <w:tag w:val="_GBC_3f8c2ce0320b4c4a89324c1ff6eea37d"/>
                    <w:id w:val="-1108354341"/>
                    <w:lock w:val="sdtLocked"/>
                    <w:showingPlcHdr/>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rPr>
                          <w:t xml:space="preserve">　</w:t>
                        </w:r>
                      </w:p>
                    </w:tc>
                  </w:sdtContent>
                </w:sdt>
              </w:tr>
              <w:tr w:rsidR="00C50E9D" w:rsidTr="006E60F7">
                <w:tc>
                  <w:tcPr>
                    <w:tcW w:w="2222"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firstLineChars="300" w:firstLine="630"/>
                      <w:rPr>
                        <w:szCs w:val="21"/>
                      </w:rPr>
                    </w:pPr>
                    <w:r>
                      <w:rPr>
                        <w:szCs w:val="21"/>
                      </w:rPr>
                      <w:t>2.权益法下在被投资单位不能重分类进损益的其他综合收益中享有的份额</w:t>
                    </w:r>
                  </w:p>
                </w:tc>
                <w:sdt>
                  <w:sdtPr>
                    <w:rPr>
                      <w:szCs w:val="21"/>
                    </w:rPr>
                    <w:alias w:val="权益法下在被投资单位不能重分类进损益的其他综合收益中享有的份额"/>
                    <w:tag w:val="_GBC_74ff017646274b2db4f5956a35e67507"/>
                    <w:id w:val="924226967"/>
                    <w:lock w:val="sdtLocked"/>
                    <w:showingPlcHdr/>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rPr>
                          <w:t xml:space="preserve">　</w:t>
                        </w:r>
                      </w:p>
                    </w:tc>
                  </w:sdtContent>
                </w:sdt>
                <w:sdt>
                  <w:sdtPr>
                    <w:rPr>
                      <w:szCs w:val="21"/>
                    </w:rPr>
                    <w:alias w:val="权益法下在被投资单位不能重分类进损益的其他综合收益中享有的份额"/>
                    <w:tag w:val="_GBC_ce3ccb239c174c44ba91f0902e69b3c1"/>
                    <w:id w:val="351991993"/>
                    <w:lock w:val="sdtLocked"/>
                    <w:showingPlcHdr/>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rPr>
                          <w:t xml:space="preserve">　</w:t>
                        </w:r>
                      </w:p>
                    </w:tc>
                  </w:sdtContent>
                </w:sdt>
              </w:tr>
              <w:tr w:rsidR="00C50E9D" w:rsidTr="006E60F7">
                <w:tc>
                  <w:tcPr>
                    <w:tcW w:w="2222"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firstLineChars="200" w:firstLine="420"/>
                      <w:rPr>
                        <w:szCs w:val="21"/>
                      </w:rPr>
                    </w:pPr>
                    <w:r>
                      <w:rPr>
                        <w:rFonts w:hint="eastAsia"/>
                        <w:szCs w:val="21"/>
                      </w:rPr>
                      <w:t>（二）以后将重分类进损益的其他综合收益</w:t>
                    </w:r>
                  </w:p>
                </w:tc>
                <w:sdt>
                  <w:sdtPr>
                    <w:rPr>
                      <w:szCs w:val="21"/>
                    </w:rPr>
                    <w:alias w:val="以后将重分类进损益的其他综合收益"/>
                    <w:tag w:val="_GBC_cdb45fa97b094c7c96ee7b1a56c985e9"/>
                    <w:id w:val="1672984110"/>
                    <w:lock w:val="sdtLocked"/>
                    <w:showingPlcHdr/>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rPr>
                          <w:t xml:space="preserve">　</w:t>
                        </w:r>
                      </w:p>
                    </w:tc>
                  </w:sdtContent>
                </w:sdt>
                <w:sdt>
                  <w:sdtPr>
                    <w:rPr>
                      <w:szCs w:val="21"/>
                    </w:rPr>
                    <w:alias w:val="以后将重分类进损益的其他综合收益"/>
                    <w:tag w:val="_GBC_ad2b0338d9c44b68a4eb31b397bc0ad0"/>
                    <w:id w:val="1721397537"/>
                    <w:lock w:val="sdtLocked"/>
                    <w:showingPlcHdr/>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rPr>
                          <w:t xml:space="preserve">　</w:t>
                        </w:r>
                      </w:p>
                    </w:tc>
                  </w:sdtContent>
                </w:sdt>
              </w:tr>
              <w:tr w:rsidR="00C50E9D" w:rsidTr="006E60F7">
                <w:tc>
                  <w:tcPr>
                    <w:tcW w:w="2222"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firstLineChars="300" w:firstLine="630"/>
                      <w:rPr>
                        <w:szCs w:val="21"/>
                      </w:rPr>
                    </w:pPr>
                    <w:r>
                      <w:rPr>
                        <w:szCs w:val="21"/>
                      </w:rPr>
                      <w:t>1.权益法下在被投资单位以后将重分类进损益的其他综合收益中享有的份额</w:t>
                    </w:r>
                  </w:p>
                </w:tc>
                <w:sdt>
                  <w:sdtPr>
                    <w:rPr>
                      <w:szCs w:val="21"/>
                    </w:rPr>
                    <w:alias w:val="权益法下在被投资单位以后将重分类进损益的其他综合收益中享有的份额"/>
                    <w:tag w:val="_GBC_139686f5fd7c40b6b1e44ebbe2f5a855"/>
                    <w:id w:val="-1991164426"/>
                    <w:lock w:val="sdtLocked"/>
                    <w:showingPlcHdr/>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rPr>
                          <w:t xml:space="preserve">　</w:t>
                        </w:r>
                      </w:p>
                    </w:tc>
                  </w:sdtContent>
                </w:sdt>
                <w:sdt>
                  <w:sdtPr>
                    <w:rPr>
                      <w:szCs w:val="21"/>
                    </w:rPr>
                    <w:alias w:val="权益法下在被投资单位以后将重分类进损益的其他综合收益中享有的份额"/>
                    <w:tag w:val="_GBC_72393ea0b3454d5c96f094dfc9341f03"/>
                    <w:id w:val="1377355171"/>
                    <w:lock w:val="sdtLocked"/>
                    <w:showingPlcHdr/>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rPr>
                          <w:t xml:space="preserve">　</w:t>
                        </w:r>
                      </w:p>
                    </w:tc>
                  </w:sdtContent>
                </w:sdt>
              </w:tr>
              <w:tr w:rsidR="00C50E9D" w:rsidTr="006E60F7">
                <w:tc>
                  <w:tcPr>
                    <w:tcW w:w="2222"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firstLineChars="300" w:firstLine="630"/>
                      <w:rPr>
                        <w:szCs w:val="21"/>
                      </w:rPr>
                    </w:pPr>
                    <w:r>
                      <w:rPr>
                        <w:szCs w:val="21"/>
                      </w:rPr>
                      <w:t>2.可供出售金融资产公允价值变动损益</w:t>
                    </w:r>
                  </w:p>
                </w:tc>
                <w:sdt>
                  <w:sdtPr>
                    <w:rPr>
                      <w:szCs w:val="21"/>
                    </w:rPr>
                    <w:alias w:val="可供出售金融资产公允价值变动损益"/>
                    <w:tag w:val="_GBC_f7932cd64ee44a8a9dcdee455f164d70"/>
                    <w:id w:val="1327710532"/>
                    <w:lock w:val="sdtLocked"/>
                    <w:showingPlcHdr/>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rPr>
                          <w:t xml:space="preserve">　</w:t>
                        </w:r>
                      </w:p>
                    </w:tc>
                  </w:sdtContent>
                </w:sdt>
                <w:sdt>
                  <w:sdtPr>
                    <w:rPr>
                      <w:szCs w:val="21"/>
                    </w:rPr>
                    <w:alias w:val="可供出售金融资产公允价值变动损益"/>
                    <w:tag w:val="_GBC_5dd6330f429d4a83b253c279b37769d5"/>
                    <w:id w:val="605237990"/>
                    <w:lock w:val="sdtLocked"/>
                    <w:showingPlcHdr/>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rPr>
                          <w:t xml:space="preserve">　</w:t>
                        </w:r>
                      </w:p>
                    </w:tc>
                  </w:sdtContent>
                </w:sdt>
              </w:tr>
              <w:tr w:rsidR="00C50E9D" w:rsidTr="006E60F7">
                <w:tc>
                  <w:tcPr>
                    <w:tcW w:w="2222"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firstLineChars="300" w:firstLine="630"/>
                      <w:rPr>
                        <w:szCs w:val="21"/>
                      </w:rPr>
                    </w:pPr>
                    <w:r>
                      <w:rPr>
                        <w:szCs w:val="21"/>
                      </w:rPr>
                      <w:t>3.持有至到期投资重分类为可供出售金融资产损益</w:t>
                    </w:r>
                  </w:p>
                </w:tc>
                <w:sdt>
                  <w:sdtPr>
                    <w:rPr>
                      <w:szCs w:val="21"/>
                    </w:rPr>
                    <w:alias w:val="持有至到期投资重分类为可供出售金融资产损益"/>
                    <w:tag w:val="_GBC_b32459b963b646759b4f59adbd19177f"/>
                    <w:id w:val="827710203"/>
                    <w:lock w:val="sdtLocked"/>
                    <w:showingPlcHdr/>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rPr>
                          <w:t xml:space="preserve">　</w:t>
                        </w:r>
                      </w:p>
                    </w:tc>
                  </w:sdtContent>
                </w:sdt>
                <w:sdt>
                  <w:sdtPr>
                    <w:rPr>
                      <w:szCs w:val="21"/>
                    </w:rPr>
                    <w:alias w:val="持有至到期投资重分类为可供出售金融资产损益"/>
                    <w:tag w:val="_GBC_4415ce3330e54957ad454e6daafa89a0"/>
                    <w:id w:val="795798378"/>
                    <w:lock w:val="sdtLocked"/>
                    <w:showingPlcHdr/>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rPr>
                          <w:t xml:space="preserve">　</w:t>
                        </w:r>
                      </w:p>
                    </w:tc>
                  </w:sdtContent>
                </w:sdt>
              </w:tr>
              <w:tr w:rsidR="00C50E9D" w:rsidTr="006E60F7">
                <w:tc>
                  <w:tcPr>
                    <w:tcW w:w="2222"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firstLineChars="300" w:firstLine="630"/>
                      <w:rPr>
                        <w:szCs w:val="21"/>
                      </w:rPr>
                    </w:pPr>
                    <w:r>
                      <w:rPr>
                        <w:szCs w:val="21"/>
                      </w:rPr>
                      <w:t>4.现金流量套期损益的有效部分</w:t>
                    </w:r>
                  </w:p>
                </w:tc>
                <w:sdt>
                  <w:sdtPr>
                    <w:rPr>
                      <w:szCs w:val="21"/>
                    </w:rPr>
                    <w:alias w:val="现金流量套期损益的有效部分"/>
                    <w:tag w:val="_GBC_3936e8cb9c484e19a69314a103c90edd"/>
                    <w:id w:val="-71666020"/>
                    <w:lock w:val="sdtLocked"/>
                    <w:showingPlcHdr/>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rPr>
                          <w:t xml:space="preserve">　</w:t>
                        </w:r>
                      </w:p>
                    </w:tc>
                  </w:sdtContent>
                </w:sdt>
                <w:sdt>
                  <w:sdtPr>
                    <w:rPr>
                      <w:szCs w:val="21"/>
                    </w:rPr>
                    <w:alias w:val="现金流量套期损益的有效部分"/>
                    <w:tag w:val="_GBC_9dde1da29a7b43fba70d7ea2eddec4d2"/>
                    <w:id w:val="-1410073215"/>
                    <w:lock w:val="sdtLocked"/>
                    <w:showingPlcHdr/>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rPr>
                          <w:t xml:space="preserve">　</w:t>
                        </w:r>
                      </w:p>
                    </w:tc>
                  </w:sdtContent>
                </w:sdt>
              </w:tr>
              <w:tr w:rsidR="00C50E9D" w:rsidTr="006E60F7">
                <w:tc>
                  <w:tcPr>
                    <w:tcW w:w="2222"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firstLineChars="300" w:firstLine="630"/>
                      <w:rPr>
                        <w:szCs w:val="21"/>
                      </w:rPr>
                    </w:pPr>
                    <w:r>
                      <w:rPr>
                        <w:szCs w:val="21"/>
                      </w:rPr>
                      <w:t>5.外币财务报表折算差额</w:t>
                    </w:r>
                  </w:p>
                </w:tc>
                <w:sdt>
                  <w:sdtPr>
                    <w:rPr>
                      <w:szCs w:val="21"/>
                    </w:rPr>
                    <w:alias w:val="外币财务报表折算差额"/>
                    <w:tag w:val="_GBC_56c334a5f10a491b9d531c18a16f33ce"/>
                    <w:id w:val="1935163641"/>
                    <w:lock w:val="sdtLocked"/>
                    <w:showingPlcHdr/>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rPr>
                          <w:t xml:space="preserve">　</w:t>
                        </w:r>
                      </w:p>
                    </w:tc>
                  </w:sdtContent>
                </w:sdt>
                <w:sdt>
                  <w:sdtPr>
                    <w:rPr>
                      <w:szCs w:val="21"/>
                    </w:rPr>
                    <w:alias w:val="外币财务报表折算差额"/>
                    <w:tag w:val="_GBC_e825de71cd344b698cef5868e13d6faa"/>
                    <w:id w:val="-422260935"/>
                    <w:lock w:val="sdtLocked"/>
                    <w:showingPlcHdr/>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rPr>
                          <w:t xml:space="preserve">　</w:t>
                        </w:r>
                      </w:p>
                    </w:tc>
                  </w:sdtContent>
                </w:sdt>
              </w:tr>
              <w:tr w:rsidR="00C50E9D" w:rsidTr="006E60F7">
                <w:tc>
                  <w:tcPr>
                    <w:tcW w:w="2222"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firstLineChars="300" w:firstLine="630"/>
                      <w:rPr>
                        <w:szCs w:val="21"/>
                      </w:rPr>
                    </w:pPr>
                    <w:r>
                      <w:rPr>
                        <w:szCs w:val="21"/>
                      </w:rPr>
                      <w:t>6.其他</w:t>
                    </w:r>
                  </w:p>
                </w:tc>
                <w:sdt>
                  <w:sdtPr>
                    <w:rPr>
                      <w:szCs w:val="21"/>
                    </w:rPr>
                    <w:alias w:val="以后将重分类进损益的其他综合收益-其他"/>
                    <w:tag w:val="_GBC_362d0ffb15624a40bec572f1e356b9c5"/>
                    <w:id w:val="1295409837"/>
                    <w:lock w:val="sdtLocked"/>
                    <w:showingPlcHdr/>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szCs w:val="21"/>
                          </w:rPr>
                        </w:pPr>
                        <w:r>
                          <w:rPr>
                            <w:rFonts w:hint="eastAsia"/>
                            <w:color w:val="333399"/>
                          </w:rPr>
                          <w:t xml:space="preserve">　</w:t>
                        </w:r>
                      </w:p>
                    </w:tc>
                  </w:sdtContent>
                </w:sdt>
                <w:sdt>
                  <w:sdtPr>
                    <w:rPr>
                      <w:szCs w:val="21"/>
                    </w:rPr>
                    <w:alias w:val="以后将重分类进损益的其他综合收益-其他"/>
                    <w:tag w:val="_GBC_d5b45a36e7474e76aac34cb5626dee6d"/>
                    <w:id w:val="-1352566694"/>
                    <w:lock w:val="sdtLocked"/>
                    <w:showingPlcHdr/>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szCs w:val="21"/>
                          </w:rPr>
                        </w:pPr>
                        <w:r>
                          <w:rPr>
                            <w:rFonts w:hint="eastAsia"/>
                            <w:color w:val="333399"/>
                          </w:rPr>
                          <w:t xml:space="preserve">　</w:t>
                        </w:r>
                      </w:p>
                    </w:tc>
                  </w:sdtContent>
                </w:sdt>
              </w:tr>
              <w:tr w:rsidR="00C50E9D" w:rsidTr="006E60F7">
                <w:tc>
                  <w:tcPr>
                    <w:tcW w:w="2222"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firstLineChars="100" w:firstLine="210"/>
                      <w:rPr>
                        <w:szCs w:val="21"/>
                      </w:rPr>
                    </w:pPr>
                    <w:r>
                      <w:rPr>
                        <w:rFonts w:hint="eastAsia"/>
                        <w:szCs w:val="21"/>
                      </w:rPr>
                      <w:t>归属于少数股东的其他综合收益的税后净额</w:t>
                    </w:r>
                  </w:p>
                </w:tc>
                <w:sdt>
                  <w:sdtPr>
                    <w:rPr>
                      <w:szCs w:val="21"/>
                    </w:rPr>
                    <w:alias w:val="归属于少数股东的其他综合收益的税后净额"/>
                    <w:tag w:val="_GBC_8fe3dacca24c47b98af5f9017f561014"/>
                    <w:id w:val="848216514"/>
                    <w:lock w:val="sdtLocked"/>
                    <w:showingPlcHdr/>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szCs w:val="21"/>
                          </w:rPr>
                        </w:pPr>
                        <w:r>
                          <w:rPr>
                            <w:rFonts w:hint="eastAsia"/>
                            <w:color w:val="333399"/>
                          </w:rPr>
                          <w:t xml:space="preserve">　</w:t>
                        </w:r>
                      </w:p>
                    </w:tc>
                  </w:sdtContent>
                </w:sdt>
                <w:sdt>
                  <w:sdtPr>
                    <w:rPr>
                      <w:szCs w:val="21"/>
                    </w:rPr>
                    <w:alias w:val="归属于少数股东的其他综合收益的税后净额"/>
                    <w:tag w:val="_GBC_9a1b2eb1fe2d413ea601a949be52cb99"/>
                    <w:id w:val="-159010501"/>
                    <w:lock w:val="sdtLocked"/>
                    <w:showingPlcHdr/>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szCs w:val="21"/>
                          </w:rPr>
                        </w:pPr>
                        <w:r>
                          <w:rPr>
                            <w:rFonts w:hint="eastAsia"/>
                            <w:color w:val="333399"/>
                          </w:rPr>
                          <w:t xml:space="preserve">　</w:t>
                        </w:r>
                      </w:p>
                    </w:tc>
                  </w:sdtContent>
                </w:sdt>
              </w:tr>
              <w:tr w:rsidR="00C50E9D" w:rsidTr="006E60F7">
                <w:tc>
                  <w:tcPr>
                    <w:tcW w:w="2222"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rPr>
                        <w:szCs w:val="21"/>
                      </w:rPr>
                    </w:pPr>
                    <w:r>
                      <w:rPr>
                        <w:rFonts w:hint="eastAsia"/>
                        <w:szCs w:val="21"/>
                      </w:rPr>
                      <w:t>七、综合收益总额</w:t>
                    </w:r>
                  </w:p>
                </w:tc>
                <w:sdt>
                  <w:sdtPr>
                    <w:rPr>
                      <w:szCs w:val="21"/>
                    </w:rPr>
                    <w:alias w:val="综合收益总额"/>
                    <w:tag w:val="_GBC_86135b34faa745fcb9357f03f355184e"/>
                    <w:id w:val="-1244638511"/>
                    <w:lock w:val="sdtLocked"/>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291,758,227.78</w:t>
                        </w:r>
                      </w:p>
                    </w:tc>
                  </w:sdtContent>
                </w:sdt>
                <w:sdt>
                  <w:sdtPr>
                    <w:rPr>
                      <w:szCs w:val="21"/>
                    </w:rPr>
                    <w:alias w:val="综合收益总额"/>
                    <w:tag w:val="_GBC_9e5624afa57841d68dc46b68e5e4c3ce"/>
                    <w:id w:val="1884592661"/>
                    <w:lock w:val="sdtLocked"/>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678,505,683.73</w:t>
                        </w:r>
                      </w:p>
                    </w:tc>
                  </w:sdtContent>
                </w:sdt>
              </w:tr>
              <w:tr w:rsidR="00C50E9D" w:rsidTr="006E60F7">
                <w:tc>
                  <w:tcPr>
                    <w:tcW w:w="2222"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firstLineChars="100" w:firstLine="210"/>
                      <w:rPr>
                        <w:szCs w:val="21"/>
                      </w:rPr>
                    </w:pPr>
                    <w:r>
                      <w:rPr>
                        <w:rFonts w:hint="eastAsia"/>
                        <w:szCs w:val="21"/>
                      </w:rPr>
                      <w:t>归属于母公司所有者的综合收益总额</w:t>
                    </w:r>
                  </w:p>
                </w:tc>
                <w:sdt>
                  <w:sdtPr>
                    <w:rPr>
                      <w:szCs w:val="21"/>
                    </w:rPr>
                    <w:alias w:val="归属于母公司所有者的综合收益总额"/>
                    <w:tag w:val="_GBC_d808a516c4a24805a3de5efd51036355"/>
                    <w:id w:val="-1874925960"/>
                    <w:lock w:val="sdtLocked"/>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84,342,332.10</w:t>
                        </w:r>
                      </w:p>
                    </w:tc>
                  </w:sdtContent>
                </w:sdt>
                <w:sdt>
                  <w:sdtPr>
                    <w:rPr>
                      <w:szCs w:val="21"/>
                    </w:rPr>
                    <w:alias w:val="归属于母公司所有者的综合收益总额"/>
                    <w:tag w:val="_GBC_3b5c5d21370c455a95f3fc0e9259b344"/>
                    <w:id w:val="-52167054"/>
                    <w:lock w:val="sdtLocked"/>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431,071,078.40</w:t>
                        </w:r>
                      </w:p>
                    </w:tc>
                  </w:sdtContent>
                </w:sdt>
              </w:tr>
              <w:tr w:rsidR="00C50E9D" w:rsidTr="006E60F7">
                <w:tc>
                  <w:tcPr>
                    <w:tcW w:w="2222"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firstLineChars="100" w:firstLine="210"/>
                      <w:rPr>
                        <w:szCs w:val="21"/>
                      </w:rPr>
                    </w:pPr>
                    <w:r>
                      <w:rPr>
                        <w:rFonts w:hint="eastAsia"/>
                        <w:szCs w:val="21"/>
                      </w:rPr>
                      <w:t>归属于少数股东的综合收益总额</w:t>
                    </w:r>
                  </w:p>
                </w:tc>
                <w:sdt>
                  <w:sdtPr>
                    <w:rPr>
                      <w:szCs w:val="21"/>
                    </w:rPr>
                    <w:alias w:val="归属于少数股东的综合收益总额"/>
                    <w:tag w:val="_GBC_16e60edda60d45b6b3ca4094a10ae36c"/>
                    <w:id w:val="541176629"/>
                    <w:lock w:val="sdtLocked"/>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207,415,895.68</w:t>
                        </w:r>
                      </w:p>
                    </w:tc>
                  </w:sdtContent>
                </w:sdt>
                <w:sdt>
                  <w:sdtPr>
                    <w:rPr>
                      <w:szCs w:val="21"/>
                    </w:rPr>
                    <w:alias w:val="归属于少数股东的综合收益总额"/>
                    <w:tag w:val="_GBC_eec51dfcac9d429babc7b689631527f9"/>
                    <w:id w:val="1337040745"/>
                    <w:lock w:val="sdtLocked"/>
                  </w:sdtPr>
                  <w:sdtContent>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247,434,605.33</w:t>
                        </w:r>
                      </w:p>
                    </w:tc>
                  </w:sdtContent>
                </w:sdt>
              </w:tr>
              <w:tr w:rsidR="00C50E9D" w:rsidTr="006E60F7">
                <w:tc>
                  <w:tcPr>
                    <w:tcW w:w="2222"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rPr>
                        <w:color w:val="000000"/>
                        <w:szCs w:val="21"/>
                      </w:rPr>
                    </w:pPr>
                    <w:r>
                      <w:rPr>
                        <w:rFonts w:hint="eastAsia"/>
                        <w:szCs w:val="21"/>
                      </w:rPr>
                      <w:t>八、每股收益：</w:t>
                    </w:r>
                  </w:p>
                </w:tc>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p>
                </w:tc>
                <w:tc>
                  <w:tcPr>
                    <w:tcW w:w="1389"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p>
                </w:tc>
              </w:tr>
              <w:tr w:rsidR="00C50E9D" w:rsidTr="006E60F7">
                <w:tc>
                  <w:tcPr>
                    <w:tcW w:w="2222"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firstLineChars="100" w:firstLine="210"/>
                      <w:rPr>
                        <w:szCs w:val="21"/>
                      </w:rPr>
                    </w:pPr>
                    <w:r>
                      <w:rPr>
                        <w:szCs w:val="21"/>
                      </w:rPr>
                      <w:t>（一）基本每股收益</w:t>
                    </w:r>
                    <w:r>
                      <w:rPr>
                        <w:rFonts w:hint="eastAsia"/>
                        <w:szCs w:val="21"/>
                      </w:rPr>
                      <w:t>(元/股)</w:t>
                    </w:r>
                  </w:p>
                </w:tc>
                <w:tc>
                  <w:tcPr>
                    <w:tcW w:w="1389"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5c5d280b34fb42298e76e0435fe706fb"/>
                      <w:id w:val="-988942948"/>
                      <w:lock w:val="sdtLocked"/>
                    </w:sdtPr>
                    <w:sdtContent>
                      <w:p w:rsidR="00C50E9D" w:rsidRDefault="00C50E9D" w:rsidP="006E60F7">
                        <w:pPr>
                          <w:jc w:val="right"/>
                          <w:rPr>
                            <w:color w:val="FF0000"/>
                            <w:szCs w:val="21"/>
                          </w:rPr>
                        </w:pPr>
                        <w:r>
                          <w:rPr>
                            <w:szCs w:val="21"/>
                          </w:rPr>
                          <w:t>0.03</w:t>
                        </w:r>
                      </w:p>
                    </w:sdtContent>
                  </w:sdt>
                </w:tc>
                <w:tc>
                  <w:tcPr>
                    <w:tcW w:w="1389"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85b39e8115824c6a89e87af7c94cef34"/>
                      <w:id w:val="-611980166"/>
                      <w:lock w:val="sdtLocked"/>
                    </w:sdtPr>
                    <w:sdtContent>
                      <w:p w:rsidR="00C50E9D" w:rsidRDefault="00C50E9D" w:rsidP="006E60F7">
                        <w:pPr>
                          <w:jc w:val="right"/>
                          <w:rPr>
                            <w:color w:val="008000"/>
                            <w:szCs w:val="21"/>
                          </w:rPr>
                        </w:pPr>
                        <w:r>
                          <w:rPr>
                            <w:szCs w:val="21"/>
                          </w:rPr>
                          <w:t>0.15</w:t>
                        </w:r>
                      </w:p>
                    </w:sdtContent>
                  </w:sdt>
                </w:tc>
              </w:tr>
              <w:tr w:rsidR="00C50E9D" w:rsidTr="006E60F7">
                <w:tc>
                  <w:tcPr>
                    <w:tcW w:w="2222"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firstLineChars="100" w:firstLine="210"/>
                      <w:rPr>
                        <w:szCs w:val="21"/>
                      </w:rPr>
                    </w:pPr>
                    <w:r>
                      <w:rPr>
                        <w:szCs w:val="21"/>
                      </w:rPr>
                      <w:t>（二）稀释每股收益</w:t>
                    </w:r>
                    <w:r>
                      <w:rPr>
                        <w:rFonts w:hint="eastAsia"/>
                        <w:szCs w:val="21"/>
                      </w:rPr>
                      <w:t>(元/股)</w:t>
                    </w:r>
                  </w:p>
                </w:tc>
                <w:tc>
                  <w:tcPr>
                    <w:tcW w:w="1389"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fc327e54bffe449c97ebd726c118ab2e"/>
                      <w:id w:val="-985620297"/>
                      <w:lock w:val="sdtLocked"/>
                    </w:sdtPr>
                    <w:sdtContent>
                      <w:p w:rsidR="00C50E9D" w:rsidRDefault="00C50E9D" w:rsidP="006E60F7">
                        <w:pPr>
                          <w:jc w:val="right"/>
                          <w:rPr>
                            <w:color w:val="008000"/>
                            <w:szCs w:val="21"/>
                          </w:rPr>
                        </w:pPr>
                        <w:r>
                          <w:rPr>
                            <w:szCs w:val="21"/>
                          </w:rPr>
                          <w:t>0.03</w:t>
                        </w:r>
                      </w:p>
                    </w:sdtContent>
                  </w:sdt>
                </w:tc>
                <w:tc>
                  <w:tcPr>
                    <w:tcW w:w="1389" w:type="pct"/>
                    <w:tcBorders>
                      <w:top w:val="outset" w:sz="6" w:space="0" w:color="auto"/>
                      <w:left w:val="outset" w:sz="6" w:space="0" w:color="auto"/>
                      <w:bottom w:val="outset" w:sz="6" w:space="0" w:color="auto"/>
                      <w:right w:val="outset" w:sz="6" w:space="0" w:color="auto"/>
                    </w:tcBorders>
                  </w:tcPr>
                  <w:sdt>
                    <w:sdtPr>
                      <w:rPr>
                        <w:rFonts w:hint="eastAsia"/>
                        <w:szCs w:val="21"/>
                      </w:rPr>
                      <w:alias w:val="稀释每股收益"/>
                      <w:tag w:val="_GBC_128c7ea90b9147069b596a3b1ed3580f"/>
                      <w:id w:val="-29419661"/>
                      <w:lock w:val="sdtLocked"/>
                    </w:sdtPr>
                    <w:sdtContent>
                      <w:p w:rsidR="00C50E9D" w:rsidRDefault="00C50E9D" w:rsidP="006E60F7">
                        <w:pPr>
                          <w:jc w:val="right"/>
                          <w:rPr>
                            <w:color w:val="008000"/>
                            <w:szCs w:val="21"/>
                          </w:rPr>
                        </w:pPr>
                        <w:r>
                          <w:rPr>
                            <w:szCs w:val="21"/>
                          </w:rPr>
                          <w:t>0.15</w:t>
                        </w:r>
                      </w:p>
                    </w:sdtContent>
                  </w:sdt>
                </w:tc>
              </w:tr>
            </w:tbl>
            <w:p w:rsidR="00C50E9D" w:rsidRDefault="00C50E9D"/>
            <w:p w:rsidR="00917602" w:rsidRDefault="00E14A22">
              <w:pPr>
                <w:rPr>
                  <w:color w:val="008000"/>
                  <w:szCs w:val="21"/>
                  <w:u w:val="single"/>
                </w:rPr>
              </w:pPr>
              <w:r>
                <w:rPr>
                  <w:szCs w:val="21"/>
                </w:rPr>
                <w:t>法定代表人</w:t>
              </w:r>
              <w:r>
                <w:rPr>
                  <w:rFonts w:hint="eastAsia"/>
                  <w:szCs w:val="21"/>
                </w:rPr>
                <w:t>：</w:t>
              </w:r>
              <w:sdt>
                <w:sdtPr>
                  <w:rPr>
                    <w:rFonts w:hint="eastAsia"/>
                    <w:szCs w:val="21"/>
                  </w:rPr>
                  <w:alias w:val="公司法定代表人"/>
                  <w:tag w:val="_GBC_84d2ead02dbe49699dff5184a9cd1bd3"/>
                  <w:id w:val="1086962736"/>
                  <w:lock w:val="sdtLocked"/>
                  <w:placeholder>
                    <w:docPart w:val="GBC22222222222222222222222222222"/>
                  </w:placeholder>
                  <w:dataBinding w:prefixMappings="xmlns:clcid-cgi='clcid-cgi'" w:xpath="/*/clcid-cgi:GongSiFaDingDaiBiaoRen" w:storeItemID="{89EBAB94-44A0-46A2-B712-30D997D04A6D}"/>
                  <w:text/>
                </w:sdtPr>
                <w:sdtContent>
                  <w:r w:rsidR="009B44EE">
                    <w:rPr>
                      <w:rFonts w:hint="eastAsia"/>
                      <w:szCs w:val="21"/>
                    </w:rPr>
                    <w:t>宋鑫</w:t>
                  </w:r>
                </w:sdtContent>
              </w:sdt>
              <w:r>
                <w:rPr>
                  <w:szCs w:val="21"/>
                </w:rPr>
                <w:t>主管会计工作负责人</w:t>
              </w:r>
              <w:r>
                <w:rPr>
                  <w:rFonts w:hint="eastAsia"/>
                  <w:szCs w:val="21"/>
                </w:rPr>
                <w:t>：</w:t>
              </w:r>
              <w:sdt>
                <w:sdtPr>
                  <w:rPr>
                    <w:rFonts w:hint="eastAsia"/>
                    <w:szCs w:val="21"/>
                  </w:rPr>
                  <w:alias w:val="主管会计工作负责人姓名"/>
                  <w:tag w:val="_GBC_e958f3d59232458da90c4799548d15ea"/>
                  <w:id w:val="-675652227"/>
                  <w:lock w:val="sdtLocked"/>
                  <w:placeholder>
                    <w:docPart w:val="GBC22222222222222222222222222222"/>
                  </w:placeholder>
                  <w:dataBinding w:prefixMappings="xmlns:clcid-mr='clcid-mr'" w:xpath="/*/clcid-mr:ZhuGuanKuaiJiGongZuoFuZeRenXingMing" w:storeItemID="{89EBAB94-44A0-46A2-B712-30D997D04A6D}"/>
                  <w:text/>
                </w:sdtPr>
                <w:sdtContent>
                  <w:r w:rsidR="009B44EE">
                    <w:rPr>
                      <w:rFonts w:hint="eastAsia"/>
                      <w:szCs w:val="21"/>
                    </w:rPr>
                    <w:t>魏浩水</w:t>
                  </w:r>
                </w:sdtContent>
              </w:sdt>
              <w:r>
                <w:rPr>
                  <w:szCs w:val="21"/>
                </w:rPr>
                <w:t>会计机构负责人</w:t>
              </w:r>
              <w:r>
                <w:rPr>
                  <w:rFonts w:hint="eastAsia"/>
                  <w:szCs w:val="21"/>
                </w:rPr>
                <w:t>：</w:t>
              </w:r>
              <w:sdt>
                <w:sdtPr>
                  <w:rPr>
                    <w:rFonts w:hint="eastAsia"/>
                    <w:szCs w:val="21"/>
                  </w:rPr>
                  <w:alias w:val="会计机构负责人姓名"/>
                  <w:tag w:val="_GBC_83eea96809554a8b86e8c53c6e3da040"/>
                  <w:id w:val="-465197979"/>
                  <w:lock w:val="sdtLocked"/>
                  <w:placeholder>
                    <w:docPart w:val="GBC22222222222222222222222222222"/>
                  </w:placeholder>
                  <w:dataBinding w:prefixMappings="xmlns:clcid-mr='clcid-mr'" w:xpath="/*/clcid-mr:KuaiJiJiGouFuZeRenXingMing" w:storeItemID="{89EBAB94-44A0-46A2-B712-30D997D04A6D}"/>
                  <w:text/>
                </w:sdtPr>
                <w:sdtContent>
                  <w:r w:rsidR="009B44EE">
                    <w:rPr>
                      <w:rFonts w:hint="eastAsia"/>
                      <w:szCs w:val="21"/>
                    </w:rPr>
                    <w:t>魏浩水</w:t>
                  </w:r>
                </w:sdtContent>
              </w:sdt>
            </w:p>
          </w:sdtContent>
        </w:sdt>
        <w:p w:rsidR="00917602" w:rsidRDefault="00917602">
          <w:pPr>
            <w:rPr>
              <w:color w:val="008000"/>
              <w:szCs w:val="21"/>
              <w:u w:val="single"/>
            </w:rPr>
          </w:pPr>
        </w:p>
        <w:p w:rsidR="00917602" w:rsidRDefault="00917602">
          <w:pPr>
            <w:rPr>
              <w:color w:val="008000"/>
              <w:szCs w:val="21"/>
              <w:u w:val="single"/>
            </w:rPr>
          </w:pPr>
        </w:p>
        <w:sdt>
          <w:sdtPr>
            <w:rPr>
              <w:rFonts w:hint="eastAsia"/>
              <w:b/>
              <w:bCs/>
              <w:szCs w:val="21"/>
            </w:rPr>
            <w:tag w:val="_GBC_fab740d2e6854481af171030c14673b7"/>
            <w:id w:val="648402202"/>
            <w:lock w:val="sdtLocked"/>
            <w:placeholder>
              <w:docPart w:val="GBC22222222222222222222222222222"/>
            </w:placeholder>
          </w:sdtPr>
          <w:sdtEndPr>
            <w:rPr>
              <w:rFonts w:cs="宋体-方正超大字符集"/>
              <w:b w:val="0"/>
              <w:bCs w:val="0"/>
            </w:rPr>
          </w:sdtEndPr>
          <w:sdtContent>
            <w:p w:rsidR="00917602" w:rsidRDefault="00E14A22">
              <w:pPr>
                <w:jc w:val="center"/>
                <w:rPr>
                  <w:b/>
                  <w:bCs/>
                  <w:szCs w:val="21"/>
                </w:rPr>
              </w:pPr>
              <w:r>
                <w:rPr>
                  <w:rFonts w:hint="eastAsia"/>
                  <w:b/>
                  <w:bCs/>
                  <w:szCs w:val="21"/>
                </w:rPr>
                <w:t>母公司</w:t>
              </w:r>
              <w:r>
                <w:rPr>
                  <w:b/>
                  <w:bCs/>
                  <w:szCs w:val="21"/>
                </w:rPr>
                <w:t>利润表</w:t>
              </w:r>
            </w:p>
            <w:p w:rsidR="00917602" w:rsidRDefault="00E14A22">
              <w:pPr>
                <w:jc w:val="center"/>
                <w:rPr>
                  <w:b/>
                  <w:bCs/>
                  <w:szCs w:val="21"/>
                </w:rPr>
              </w:pPr>
              <w:r>
                <w:rPr>
                  <w:szCs w:val="21"/>
                </w:rPr>
                <w:t>201</w:t>
              </w:r>
              <w:r>
                <w:rPr>
                  <w:rFonts w:hint="eastAsia"/>
                  <w:szCs w:val="21"/>
                </w:rPr>
                <w:t>4</w:t>
              </w:r>
              <w:r>
                <w:rPr>
                  <w:szCs w:val="21"/>
                </w:rPr>
                <w:t>年</w:t>
              </w:r>
              <w:r>
                <w:rPr>
                  <w:rFonts w:hint="eastAsia"/>
                  <w:szCs w:val="21"/>
                </w:rPr>
                <w:t>1—12</w:t>
              </w:r>
              <w:r>
                <w:rPr>
                  <w:szCs w:val="21"/>
                </w:rPr>
                <w:t>月</w:t>
              </w:r>
            </w:p>
            <w:p w:rsidR="00917602" w:rsidRDefault="00E14A22">
              <w:pPr>
                <w:snapToGrid w:val="0"/>
                <w:spacing w:line="240" w:lineRule="atLeast"/>
                <w:jc w:val="right"/>
                <w:rPr>
                  <w:b/>
                  <w:bCs/>
                  <w:color w:val="FF0000"/>
                  <w:szCs w:val="21"/>
                </w:rPr>
              </w:pPr>
              <w:r>
                <w:rPr>
                  <w:szCs w:val="21"/>
                </w:rPr>
                <w:t>单位:</w:t>
              </w:r>
              <w:sdt>
                <w:sdtPr>
                  <w:rPr>
                    <w:szCs w:val="21"/>
                  </w:rPr>
                  <w:alias w:val="单位：母公司利润表"/>
                  <w:tag w:val="_GBC_955732cd74ff4f1f9b098e70c1b85c60"/>
                  <w:id w:val="4928473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9B44EE">
                    <w:rPr>
                      <w:rFonts w:hint="eastAsia"/>
                      <w:szCs w:val="21"/>
                    </w:rPr>
                    <w:t>元</w:t>
                  </w:r>
                </w:sdtContent>
              </w:sdt>
              <w:r>
                <w:rPr>
                  <w:szCs w:val="21"/>
                </w:rPr>
                <w:t xml:space="preserve">  币种:</w:t>
              </w:r>
              <w:sdt>
                <w:sdtPr>
                  <w:rPr>
                    <w:szCs w:val="21"/>
                  </w:rPr>
                  <w:alias w:val="币种：母公司利润表"/>
                  <w:tag w:val="_GBC_125a2547934143ccb384434361f57d37"/>
                  <w:id w:val="-11196852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037"/>
                <w:gridCol w:w="2500"/>
                <w:gridCol w:w="2512"/>
              </w:tblGrid>
              <w:tr w:rsidR="00C50E9D" w:rsidTr="006E60F7">
                <w:trPr>
                  <w:cantSplit/>
                </w:trPr>
                <w:tc>
                  <w:tcPr>
                    <w:tcW w:w="2230"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leftChars="-19" w:hangingChars="19" w:hanging="40"/>
                      <w:jc w:val="center"/>
                      <w:rPr>
                        <w:b/>
                        <w:szCs w:val="21"/>
                      </w:rPr>
                    </w:pPr>
                    <w:r>
                      <w:rPr>
                        <w:b/>
                        <w:szCs w:val="21"/>
                      </w:rPr>
                      <w:t>项目</w:t>
                    </w:r>
                  </w:p>
                </w:tc>
                <w:tc>
                  <w:tcPr>
                    <w:tcW w:w="1381"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jc w:val="center"/>
                      <w:rPr>
                        <w:b/>
                        <w:szCs w:val="21"/>
                      </w:rPr>
                    </w:pPr>
                    <w:r>
                      <w:rPr>
                        <w:b/>
                        <w:szCs w:val="21"/>
                      </w:rPr>
                      <w:t>本期</w:t>
                    </w:r>
                    <w:r>
                      <w:rPr>
                        <w:rFonts w:hint="eastAsia"/>
                        <w:b/>
                        <w:szCs w:val="21"/>
                      </w:rPr>
                      <w:t>发生</w:t>
                    </w:r>
                    <w:r>
                      <w:rPr>
                        <w:b/>
                        <w:szCs w:val="21"/>
                      </w:rPr>
                      <w:t>额</w:t>
                    </w:r>
                  </w:p>
                </w:tc>
                <w:tc>
                  <w:tcPr>
                    <w:tcW w:w="1387"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jc w:val="center"/>
                      <w:rPr>
                        <w:b/>
                        <w:szCs w:val="21"/>
                      </w:rPr>
                    </w:pPr>
                    <w:r>
                      <w:rPr>
                        <w:b/>
                        <w:szCs w:val="21"/>
                      </w:rPr>
                      <w:t>上期</w:t>
                    </w:r>
                    <w:r>
                      <w:rPr>
                        <w:rFonts w:hint="eastAsia"/>
                        <w:b/>
                        <w:szCs w:val="21"/>
                      </w:rPr>
                      <w:t>发生</w:t>
                    </w:r>
                    <w:r>
                      <w:rPr>
                        <w:b/>
                        <w:szCs w:val="21"/>
                      </w:rPr>
                      <w:t>额</w:t>
                    </w:r>
                  </w:p>
                </w:tc>
              </w:tr>
              <w:tr w:rsidR="00C50E9D" w:rsidTr="006E60F7">
                <w:tc>
                  <w:tcPr>
                    <w:tcW w:w="2230"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left="-19"/>
                      <w:rPr>
                        <w:color w:val="000000"/>
                        <w:szCs w:val="21"/>
                      </w:rPr>
                    </w:pPr>
                    <w:r>
                      <w:rPr>
                        <w:rFonts w:hint="eastAsia"/>
                        <w:szCs w:val="21"/>
                      </w:rPr>
                      <w:t>一、营业收入</w:t>
                    </w:r>
                  </w:p>
                </w:tc>
                <w:sdt>
                  <w:sdtPr>
                    <w:rPr>
                      <w:szCs w:val="21"/>
                    </w:rPr>
                    <w:alias w:val="营业收入"/>
                    <w:tag w:val="_GBC_0743e2ea33e64edfa9f422ccf183ea75"/>
                    <w:id w:val="-1682352689"/>
                    <w:lock w:val="sdtLocked"/>
                  </w:sdtPr>
                  <w:sdtContent>
                    <w:tc>
                      <w:tcPr>
                        <w:tcW w:w="1381"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szCs w:val="21"/>
                          </w:rPr>
                        </w:pPr>
                        <w:r>
                          <w:rPr>
                            <w:szCs w:val="21"/>
                          </w:rPr>
                          <w:t>6,607,479,953.57</w:t>
                        </w:r>
                      </w:p>
                    </w:tc>
                  </w:sdtContent>
                </w:sdt>
                <w:sdt>
                  <w:sdtPr>
                    <w:rPr>
                      <w:szCs w:val="21"/>
                    </w:rPr>
                    <w:alias w:val="营业收入"/>
                    <w:tag w:val="_GBC_c4404d8569c74a45bc584b0c1c6c0d23"/>
                    <w:id w:val="715090019"/>
                    <w:lock w:val="sdtLocked"/>
                  </w:sdtPr>
                  <w:sdtContent>
                    <w:tc>
                      <w:tcPr>
                        <w:tcW w:w="1387"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7,105,001,271.54</w:t>
                        </w:r>
                      </w:p>
                    </w:tc>
                  </w:sdtContent>
                </w:sdt>
              </w:tr>
              <w:tr w:rsidR="00C50E9D" w:rsidTr="006E60F7">
                <w:tc>
                  <w:tcPr>
                    <w:tcW w:w="2230"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firstLineChars="100" w:firstLine="210"/>
                      <w:rPr>
                        <w:color w:val="000000"/>
                        <w:szCs w:val="21"/>
                      </w:rPr>
                    </w:pPr>
                    <w:r>
                      <w:rPr>
                        <w:rFonts w:hint="eastAsia"/>
                        <w:szCs w:val="21"/>
                      </w:rPr>
                      <w:t>减：营业成本</w:t>
                    </w:r>
                  </w:p>
                </w:tc>
                <w:sdt>
                  <w:sdtPr>
                    <w:rPr>
                      <w:szCs w:val="21"/>
                    </w:rPr>
                    <w:alias w:val="营业成本"/>
                    <w:tag w:val="_GBC_fb8b72848f4947a8991872acff576c7f"/>
                    <w:id w:val="-1218128672"/>
                    <w:lock w:val="sdtLocked"/>
                  </w:sdtPr>
                  <w:sdtContent>
                    <w:tc>
                      <w:tcPr>
                        <w:tcW w:w="1381"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6,572,519,186.96</w:t>
                        </w:r>
                      </w:p>
                    </w:tc>
                  </w:sdtContent>
                </w:sdt>
                <w:sdt>
                  <w:sdtPr>
                    <w:rPr>
                      <w:szCs w:val="21"/>
                    </w:rPr>
                    <w:alias w:val="营业成本"/>
                    <w:tag w:val="_GBC_9e663408a65b40dcba11efddbfd6ab29"/>
                    <w:id w:val="-78530708"/>
                    <w:lock w:val="sdtLocked"/>
                  </w:sdtPr>
                  <w:sdtContent>
                    <w:tc>
                      <w:tcPr>
                        <w:tcW w:w="1387"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7,048,299,266.22</w:t>
                        </w:r>
                      </w:p>
                    </w:tc>
                  </w:sdtContent>
                </w:sdt>
              </w:tr>
              <w:tr w:rsidR="00C50E9D" w:rsidTr="006E60F7">
                <w:tc>
                  <w:tcPr>
                    <w:tcW w:w="2230"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firstLineChars="300" w:firstLine="630"/>
                      <w:rPr>
                        <w:szCs w:val="21"/>
                      </w:rPr>
                    </w:pPr>
                    <w:r>
                      <w:rPr>
                        <w:rFonts w:hint="eastAsia"/>
                        <w:szCs w:val="21"/>
                      </w:rPr>
                      <w:t>营业税金及附加</w:t>
                    </w:r>
                  </w:p>
                </w:tc>
                <w:sdt>
                  <w:sdtPr>
                    <w:rPr>
                      <w:szCs w:val="21"/>
                    </w:rPr>
                    <w:alias w:val="营业税金及附加"/>
                    <w:tag w:val="_GBC_49aa71ca30d0438e971acc4ca96ae07e"/>
                    <w:id w:val="1667209225"/>
                    <w:lock w:val="sdtLocked"/>
                  </w:sdtPr>
                  <w:sdtContent>
                    <w:tc>
                      <w:tcPr>
                        <w:tcW w:w="1381"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54,559.52</w:t>
                        </w:r>
                      </w:p>
                    </w:tc>
                  </w:sdtContent>
                </w:sdt>
                <w:sdt>
                  <w:sdtPr>
                    <w:rPr>
                      <w:szCs w:val="21"/>
                    </w:rPr>
                    <w:alias w:val="营业税金及附加"/>
                    <w:tag w:val="_GBC_d83446ded6334ca9a086715a38d61d6f"/>
                    <w:id w:val="-512602499"/>
                    <w:lock w:val="sdtLocked"/>
                  </w:sdtPr>
                  <w:sdtContent>
                    <w:tc>
                      <w:tcPr>
                        <w:tcW w:w="1387"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248,643.78</w:t>
                        </w:r>
                      </w:p>
                    </w:tc>
                  </w:sdtContent>
                </w:sdt>
              </w:tr>
              <w:tr w:rsidR="00C50E9D" w:rsidTr="006E60F7">
                <w:tc>
                  <w:tcPr>
                    <w:tcW w:w="2230"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firstLineChars="300" w:firstLine="630"/>
                      <w:rPr>
                        <w:szCs w:val="21"/>
                      </w:rPr>
                    </w:pPr>
                    <w:r>
                      <w:rPr>
                        <w:rFonts w:hint="eastAsia"/>
                        <w:szCs w:val="21"/>
                      </w:rPr>
                      <w:t>销售费用</w:t>
                    </w:r>
                  </w:p>
                </w:tc>
                <w:sdt>
                  <w:sdtPr>
                    <w:rPr>
                      <w:szCs w:val="21"/>
                    </w:rPr>
                    <w:alias w:val="销售费用"/>
                    <w:tag w:val="_GBC_f431fb03c95b4516a2a50ad1a569f0d0"/>
                    <w:id w:val="1873797659"/>
                    <w:lock w:val="sdtLocked"/>
                  </w:sdtPr>
                  <w:sdtContent>
                    <w:tc>
                      <w:tcPr>
                        <w:tcW w:w="1381"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2,887,834.34</w:t>
                        </w:r>
                      </w:p>
                    </w:tc>
                  </w:sdtContent>
                </w:sdt>
                <w:sdt>
                  <w:sdtPr>
                    <w:rPr>
                      <w:szCs w:val="21"/>
                    </w:rPr>
                    <w:alias w:val="销售费用"/>
                    <w:tag w:val="_GBC_711c3a26597b4306a37a6fc197f27c4c"/>
                    <w:id w:val="-1919082105"/>
                    <w:lock w:val="sdtLocked"/>
                  </w:sdtPr>
                  <w:sdtContent>
                    <w:tc>
                      <w:tcPr>
                        <w:tcW w:w="1387"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1,994,169.54</w:t>
                        </w:r>
                      </w:p>
                    </w:tc>
                  </w:sdtContent>
                </w:sdt>
              </w:tr>
              <w:tr w:rsidR="00C50E9D" w:rsidTr="006E60F7">
                <w:tc>
                  <w:tcPr>
                    <w:tcW w:w="2230"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firstLineChars="300" w:firstLine="630"/>
                      <w:rPr>
                        <w:szCs w:val="21"/>
                      </w:rPr>
                    </w:pPr>
                    <w:r>
                      <w:rPr>
                        <w:rFonts w:hint="eastAsia"/>
                        <w:szCs w:val="21"/>
                      </w:rPr>
                      <w:t>管理费用</w:t>
                    </w:r>
                  </w:p>
                </w:tc>
                <w:sdt>
                  <w:sdtPr>
                    <w:rPr>
                      <w:szCs w:val="21"/>
                    </w:rPr>
                    <w:alias w:val="管理费用"/>
                    <w:tag w:val="_GBC_644aaa5f146f47cbbd35a0698dd977ae"/>
                    <w:id w:val="543867578"/>
                    <w:lock w:val="sdtLocked"/>
                  </w:sdtPr>
                  <w:sdtContent>
                    <w:tc>
                      <w:tcPr>
                        <w:tcW w:w="1381"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63,092,655.06</w:t>
                        </w:r>
                      </w:p>
                    </w:tc>
                  </w:sdtContent>
                </w:sdt>
                <w:sdt>
                  <w:sdtPr>
                    <w:rPr>
                      <w:szCs w:val="21"/>
                    </w:rPr>
                    <w:alias w:val="管理费用"/>
                    <w:tag w:val="_GBC_f6780517e266490a8c5a13abd705df5c"/>
                    <w:id w:val="-1055305114"/>
                    <w:lock w:val="sdtLocked"/>
                  </w:sdtPr>
                  <w:sdtContent>
                    <w:tc>
                      <w:tcPr>
                        <w:tcW w:w="1387"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53,567,859.73</w:t>
                        </w:r>
                      </w:p>
                    </w:tc>
                  </w:sdtContent>
                </w:sdt>
              </w:tr>
              <w:tr w:rsidR="00C50E9D" w:rsidTr="006E60F7">
                <w:tc>
                  <w:tcPr>
                    <w:tcW w:w="2230"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firstLineChars="300" w:firstLine="630"/>
                      <w:rPr>
                        <w:szCs w:val="21"/>
                      </w:rPr>
                    </w:pPr>
                    <w:r>
                      <w:rPr>
                        <w:rFonts w:hint="eastAsia"/>
                        <w:szCs w:val="21"/>
                      </w:rPr>
                      <w:t>财务费用</w:t>
                    </w:r>
                  </w:p>
                </w:tc>
                <w:sdt>
                  <w:sdtPr>
                    <w:rPr>
                      <w:szCs w:val="21"/>
                    </w:rPr>
                    <w:alias w:val="财务费用"/>
                    <w:tag w:val="_GBC_b7f22d06371843239060908c8823da85"/>
                    <w:id w:val="336044807"/>
                    <w:lock w:val="sdtLocked"/>
                  </w:sdtPr>
                  <w:sdtContent>
                    <w:tc>
                      <w:tcPr>
                        <w:tcW w:w="1381"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-39,363,160.00</w:t>
                        </w:r>
                      </w:p>
                    </w:tc>
                  </w:sdtContent>
                </w:sdt>
                <w:sdt>
                  <w:sdtPr>
                    <w:rPr>
                      <w:szCs w:val="21"/>
                    </w:rPr>
                    <w:alias w:val="财务费用"/>
                    <w:tag w:val="_GBC_488e01373a9b4e6eb243ed69d92412bf"/>
                    <w:id w:val="-1429959092"/>
                    <w:lock w:val="sdtLocked"/>
                  </w:sdtPr>
                  <w:sdtContent>
                    <w:tc>
                      <w:tcPr>
                        <w:tcW w:w="1387"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-49,909,476.38</w:t>
                        </w:r>
                      </w:p>
                    </w:tc>
                  </w:sdtContent>
                </w:sdt>
              </w:tr>
              <w:tr w:rsidR="00C50E9D" w:rsidTr="006E60F7">
                <w:tc>
                  <w:tcPr>
                    <w:tcW w:w="2230"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firstLineChars="300" w:firstLine="630"/>
                      <w:rPr>
                        <w:szCs w:val="21"/>
                      </w:rPr>
                    </w:pPr>
                    <w:r>
                      <w:rPr>
                        <w:rFonts w:hint="eastAsia"/>
                        <w:szCs w:val="21"/>
                      </w:rPr>
                      <w:t>资产减值损失</w:t>
                    </w:r>
                  </w:p>
                </w:tc>
                <w:sdt>
                  <w:sdtPr>
                    <w:rPr>
                      <w:szCs w:val="21"/>
                    </w:rPr>
                    <w:alias w:val="资产减值损失"/>
                    <w:tag w:val="_GBC_78ff082837324f8fbc29bc13bba9b287"/>
                    <w:id w:val="5725421"/>
                    <w:lock w:val="sdtLocked"/>
                  </w:sdtPr>
                  <w:sdtContent>
                    <w:tc>
                      <w:tcPr>
                        <w:tcW w:w="1381"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24,653,202.63</w:t>
                        </w:r>
                      </w:p>
                    </w:tc>
                  </w:sdtContent>
                </w:sdt>
                <w:sdt>
                  <w:sdtPr>
                    <w:rPr>
                      <w:szCs w:val="21"/>
                    </w:rPr>
                    <w:alias w:val="资产减值损失"/>
                    <w:tag w:val="_GBC_04c931f3a95449ab8451d81ec80520f3"/>
                    <w:id w:val="876440150"/>
                    <w:lock w:val="sdtLocked"/>
                  </w:sdtPr>
                  <w:sdtContent>
                    <w:tc>
                      <w:tcPr>
                        <w:tcW w:w="1387"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112,430,228.20</w:t>
                        </w:r>
                      </w:p>
                    </w:tc>
                  </w:sdtContent>
                </w:sdt>
              </w:tr>
              <w:tr w:rsidR="00C50E9D" w:rsidTr="006E60F7">
                <w:tc>
                  <w:tcPr>
                    <w:tcW w:w="2230"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firstLineChars="100" w:firstLine="210"/>
                      <w:rPr>
                        <w:color w:val="000000"/>
                        <w:szCs w:val="21"/>
                      </w:rPr>
                    </w:pPr>
                    <w:r>
                      <w:rPr>
                        <w:rFonts w:hint="eastAsia"/>
                        <w:szCs w:val="21"/>
                      </w:rPr>
                      <w:t>加：公允价值变动收益（损失以“－”号填列）</w:t>
                    </w:r>
                  </w:p>
                </w:tc>
                <w:sdt>
                  <w:sdtPr>
                    <w:rPr>
                      <w:szCs w:val="21"/>
                    </w:rPr>
                    <w:alias w:val="公允价值变动收益"/>
                    <w:tag w:val="_GBC_3f0bc11fd9b84e8a8b0f316cf548a4ef"/>
                    <w:id w:val="-410543988"/>
                    <w:lock w:val="sdtLocked"/>
                    <w:showingPlcHdr/>
                  </w:sdtPr>
                  <w:sdtContent>
                    <w:tc>
                      <w:tcPr>
                        <w:tcW w:w="1381"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szCs w:val="21"/>
                          </w:rPr>
                          <w:t xml:space="preserve">　</w:t>
                        </w:r>
                      </w:p>
                    </w:tc>
                  </w:sdtContent>
                </w:sdt>
                <w:sdt>
                  <w:sdtPr>
                    <w:rPr>
                      <w:szCs w:val="21"/>
                    </w:rPr>
                    <w:alias w:val="公允价值变动收益"/>
                    <w:tag w:val="_GBC_a414d3d25b124b358456654d56d7c594"/>
                    <w:id w:val="-2100393883"/>
                    <w:lock w:val="sdtLocked"/>
                    <w:showingPlcHdr/>
                  </w:sdtPr>
                  <w:sdtContent>
                    <w:tc>
                      <w:tcPr>
                        <w:tcW w:w="1387"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szCs w:val="21"/>
                          </w:rPr>
                          <w:t xml:space="preserve">　</w:t>
                        </w:r>
                      </w:p>
                    </w:tc>
                  </w:sdtContent>
                </w:sdt>
              </w:tr>
              <w:tr w:rsidR="00C50E9D" w:rsidTr="006E60F7">
                <w:tc>
                  <w:tcPr>
                    <w:tcW w:w="2230"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firstLineChars="300" w:firstLine="630"/>
                      <w:rPr>
                        <w:szCs w:val="21"/>
                      </w:rPr>
                    </w:pPr>
                    <w:r>
                      <w:rPr>
                        <w:rFonts w:hint="eastAsia"/>
                        <w:szCs w:val="21"/>
                      </w:rPr>
                      <w:t>投资收益（损失以“－”号填列）</w:t>
                    </w:r>
                  </w:p>
                </w:tc>
                <w:sdt>
                  <w:sdtPr>
                    <w:rPr>
                      <w:szCs w:val="21"/>
                    </w:rPr>
                    <w:alias w:val="投资收益"/>
                    <w:tag w:val="_GBC_597dc69f41b648d59c39ffaedd53a139"/>
                    <w:id w:val="646865019"/>
                    <w:lock w:val="sdtLocked"/>
                  </w:sdtPr>
                  <w:sdtContent>
                    <w:tc>
                      <w:tcPr>
                        <w:tcW w:w="1381"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582,644,256.08</w:t>
                        </w:r>
                      </w:p>
                    </w:tc>
                  </w:sdtContent>
                </w:sdt>
                <w:sdt>
                  <w:sdtPr>
                    <w:rPr>
                      <w:szCs w:val="21"/>
                    </w:rPr>
                    <w:alias w:val="投资收益"/>
                    <w:tag w:val="_GBC_033ff2d588454955bd360b6d5fa25e90"/>
                    <w:id w:val="-1471278813"/>
                    <w:lock w:val="sdtLocked"/>
                  </w:sdtPr>
                  <w:sdtContent>
                    <w:tc>
                      <w:tcPr>
                        <w:tcW w:w="1387"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1,096,289,240.00</w:t>
                        </w:r>
                      </w:p>
                    </w:tc>
                  </w:sdtContent>
                </w:sdt>
              </w:tr>
              <w:tr w:rsidR="00C50E9D" w:rsidTr="006E60F7">
                <w:tc>
                  <w:tcPr>
                    <w:tcW w:w="2230"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firstLineChars="300" w:firstLine="630"/>
                      <w:rPr>
                        <w:szCs w:val="21"/>
                      </w:rPr>
                    </w:pPr>
                    <w:r>
                      <w:rPr>
                        <w:rFonts w:hint="eastAsia"/>
                        <w:szCs w:val="21"/>
                      </w:rPr>
                      <w:t>其中：对联营企业和合营企业的投资收益</w:t>
                    </w:r>
                  </w:p>
                </w:tc>
                <w:sdt>
                  <w:sdtPr>
                    <w:rPr>
                      <w:szCs w:val="21"/>
                    </w:rPr>
                    <w:alias w:val="对联营企业和合营企业的投资收益"/>
                    <w:tag w:val="_GBC_f9c3855718104cc99c8437ff9880cc3a"/>
                    <w:id w:val="18363724"/>
                    <w:lock w:val="sdtLocked"/>
                    <w:showingPlcHdr/>
                  </w:sdtPr>
                  <w:sdtContent>
                    <w:tc>
                      <w:tcPr>
                        <w:tcW w:w="1381"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szCs w:val="21"/>
                          </w:rPr>
                          <w:t xml:space="preserve">　</w:t>
                        </w:r>
                      </w:p>
                    </w:tc>
                  </w:sdtContent>
                </w:sdt>
                <w:sdt>
                  <w:sdtPr>
                    <w:rPr>
                      <w:szCs w:val="21"/>
                    </w:rPr>
                    <w:alias w:val="对联营企业和合营企业的投资收益"/>
                    <w:tag w:val="_GBC_79f24ee31ca34b7d8b0fd5bfe6a73386"/>
                    <w:id w:val="-87151944"/>
                    <w:lock w:val="sdtLocked"/>
                    <w:showingPlcHdr/>
                  </w:sdtPr>
                  <w:sdtContent>
                    <w:tc>
                      <w:tcPr>
                        <w:tcW w:w="1387"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szCs w:val="21"/>
                          </w:rPr>
                          <w:t xml:space="preserve">　</w:t>
                        </w:r>
                      </w:p>
                    </w:tc>
                  </w:sdtContent>
                </w:sdt>
              </w:tr>
              <w:tr w:rsidR="00C50E9D" w:rsidTr="006E60F7">
                <w:tc>
                  <w:tcPr>
                    <w:tcW w:w="2230"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left="-19"/>
                      <w:rPr>
                        <w:color w:val="000000"/>
                        <w:szCs w:val="21"/>
                      </w:rPr>
                    </w:pPr>
                    <w:r>
                      <w:rPr>
                        <w:rFonts w:hint="eastAsia"/>
                        <w:szCs w:val="21"/>
                      </w:rPr>
                      <w:t>二、营业利润（亏损以“－”号填列）</w:t>
                    </w:r>
                  </w:p>
                </w:tc>
                <w:sdt>
                  <w:sdtPr>
                    <w:rPr>
                      <w:szCs w:val="21"/>
                    </w:rPr>
                    <w:alias w:val="营业利润"/>
                    <w:tag w:val="_GBC_f285087f35ee4fa290b75c5dc58763ff"/>
                    <w:id w:val="-1112128438"/>
                    <w:lock w:val="sdtLocked"/>
                  </w:sdtPr>
                  <w:sdtContent>
                    <w:tc>
                      <w:tcPr>
                        <w:tcW w:w="1381"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566,279,931.14</w:t>
                        </w:r>
                      </w:p>
                    </w:tc>
                  </w:sdtContent>
                </w:sdt>
                <w:sdt>
                  <w:sdtPr>
                    <w:rPr>
                      <w:szCs w:val="21"/>
                    </w:rPr>
                    <w:alias w:val="营业利润"/>
                    <w:tag w:val="_GBC_13528f70b7b2481a86c0c9edb0c9aef6"/>
                    <w:id w:val="253104845"/>
                    <w:lock w:val="sdtLocked"/>
                  </w:sdtPr>
                  <w:sdtContent>
                    <w:tc>
                      <w:tcPr>
                        <w:tcW w:w="1387"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1,034,659,820.45</w:t>
                        </w:r>
                      </w:p>
                    </w:tc>
                  </w:sdtContent>
                </w:sdt>
              </w:tr>
              <w:tr w:rsidR="00C50E9D" w:rsidTr="006E60F7">
                <w:tc>
                  <w:tcPr>
                    <w:tcW w:w="2230"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firstLineChars="100" w:firstLine="210"/>
                      <w:rPr>
                        <w:color w:val="000000"/>
                        <w:szCs w:val="21"/>
                      </w:rPr>
                    </w:pPr>
                    <w:r>
                      <w:rPr>
                        <w:rFonts w:hint="eastAsia"/>
                        <w:szCs w:val="21"/>
                      </w:rPr>
                      <w:t>加：营业外收入</w:t>
                    </w:r>
                  </w:p>
                </w:tc>
                <w:sdt>
                  <w:sdtPr>
                    <w:rPr>
                      <w:szCs w:val="21"/>
                    </w:rPr>
                    <w:alias w:val="营业外收入"/>
                    <w:tag w:val="_GBC_2c26fe104a174a4d8cd8e2fade325e33"/>
                    <w:id w:val="-1277563686"/>
                    <w:lock w:val="sdtLocked"/>
                  </w:sdtPr>
                  <w:sdtContent>
                    <w:tc>
                      <w:tcPr>
                        <w:tcW w:w="1381"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538,875.12</w:t>
                        </w:r>
                      </w:p>
                    </w:tc>
                  </w:sdtContent>
                </w:sdt>
                <w:sdt>
                  <w:sdtPr>
                    <w:rPr>
                      <w:szCs w:val="21"/>
                    </w:rPr>
                    <w:alias w:val="营业外收入"/>
                    <w:tag w:val="_GBC_eafad9b90b7e46e19d2b61c960b48340"/>
                    <w:id w:val="-866445904"/>
                    <w:lock w:val="sdtLocked"/>
                  </w:sdtPr>
                  <w:sdtContent>
                    <w:tc>
                      <w:tcPr>
                        <w:tcW w:w="1387"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11,500,000.00</w:t>
                        </w:r>
                      </w:p>
                    </w:tc>
                  </w:sdtContent>
                </w:sdt>
              </w:tr>
              <w:tr w:rsidR="00C50E9D" w:rsidTr="006E60F7">
                <w:tc>
                  <w:tcPr>
                    <w:tcW w:w="2230"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firstLineChars="300" w:firstLine="630"/>
                      <w:rPr>
                        <w:szCs w:val="21"/>
                      </w:rPr>
                    </w:pPr>
                    <w:r>
                      <w:rPr>
                        <w:rFonts w:hint="eastAsia"/>
                        <w:szCs w:val="21"/>
                      </w:rPr>
                      <w:t>其中：非流动资产处置利得</w:t>
                    </w:r>
                  </w:p>
                </w:tc>
                <w:sdt>
                  <w:sdtPr>
                    <w:rPr>
                      <w:szCs w:val="21"/>
                    </w:rPr>
                    <w:alias w:val="其中：非流动资产处置利得"/>
                    <w:tag w:val="_GBC_56dad11756804e64b37ef2d5364b5d11"/>
                    <w:id w:val="-1214111878"/>
                    <w:lock w:val="sdtLocked"/>
                    <w:showingPlcHdr/>
                  </w:sdtPr>
                  <w:sdtContent>
                    <w:tc>
                      <w:tcPr>
                        <w:tcW w:w="1381"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szCs w:val="21"/>
                          </w:rPr>
                        </w:pPr>
                        <w:r>
                          <w:rPr>
                            <w:rFonts w:hint="eastAsia"/>
                            <w:color w:val="333399"/>
                          </w:rPr>
                          <w:t xml:space="preserve">　</w:t>
                        </w:r>
                      </w:p>
                    </w:tc>
                  </w:sdtContent>
                </w:sdt>
                <w:sdt>
                  <w:sdtPr>
                    <w:rPr>
                      <w:szCs w:val="21"/>
                    </w:rPr>
                    <w:alias w:val="其中：非流动资产处置利得"/>
                    <w:tag w:val="_GBC_aee7698c75fb434f9492302afa4d94fa"/>
                    <w:id w:val="-468433750"/>
                    <w:lock w:val="sdtLocked"/>
                    <w:showingPlcHdr/>
                  </w:sdtPr>
                  <w:sdtContent>
                    <w:tc>
                      <w:tcPr>
                        <w:tcW w:w="1387"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szCs w:val="21"/>
                          </w:rPr>
                        </w:pPr>
                        <w:r>
                          <w:rPr>
                            <w:rFonts w:hint="eastAsia"/>
                            <w:color w:val="333399"/>
                          </w:rPr>
                          <w:t xml:space="preserve">　</w:t>
                        </w:r>
                      </w:p>
                    </w:tc>
                  </w:sdtContent>
                </w:sdt>
              </w:tr>
              <w:tr w:rsidR="00C50E9D" w:rsidTr="006E60F7">
                <w:tc>
                  <w:tcPr>
                    <w:tcW w:w="2230"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firstLineChars="100" w:firstLine="210"/>
                      <w:rPr>
                        <w:color w:val="000000"/>
                        <w:szCs w:val="21"/>
                      </w:rPr>
                    </w:pPr>
                    <w:r>
                      <w:rPr>
                        <w:rFonts w:hint="eastAsia"/>
                        <w:szCs w:val="21"/>
                      </w:rPr>
                      <w:lastRenderedPageBreak/>
                      <w:t>减：营业外支出</w:t>
                    </w:r>
                  </w:p>
                </w:tc>
                <w:sdt>
                  <w:sdtPr>
                    <w:rPr>
                      <w:szCs w:val="21"/>
                    </w:rPr>
                    <w:alias w:val="营业外支出"/>
                    <w:tag w:val="_GBC_8871849ebf3b488da511052a0c7ed512"/>
                    <w:id w:val="-1597088936"/>
                    <w:lock w:val="sdtLocked"/>
                    <w:showingPlcHdr/>
                  </w:sdtPr>
                  <w:sdtContent>
                    <w:tc>
                      <w:tcPr>
                        <w:tcW w:w="1381"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szCs w:val="21"/>
                          </w:rPr>
                          <w:t xml:space="preserve">　</w:t>
                        </w:r>
                      </w:p>
                    </w:tc>
                  </w:sdtContent>
                </w:sdt>
                <w:sdt>
                  <w:sdtPr>
                    <w:rPr>
                      <w:szCs w:val="21"/>
                    </w:rPr>
                    <w:alias w:val="营业外支出"/>
                    <w:tag w:val="_GBC_5bf32227ae934ebb965c03c58a365674"/>
                    <w:id w:val="-1477758105"/>
                    <w:lock w:val="sdtLocked"/>
                  </w:sdtPr>
                  <w:sdtContent>
                    <w:tc>
                      <w:tcPr>
                        <w:tcW w:w="1387"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4,606,861.82</w:t>
                        </w:r>
                      </w:p>
                    </w:tc>
                  </w:sdtContent>
                </w:sdt>
              </w:tr>
              <w:tr w:rsidR="00C50E9D" w:rsidTr="006E60F7">
                <w:tc>
                  <w:tcPr>
                    <w:tcW w:w="2230"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firstLineChars="300" w:firstLine="630"/>
                      <w:rPr>
                        <w:color w:val="000000"/>
                        <w:szCs w:val="21"/>
                      </w:rPr>
                    </w:pPr>
                    <w:r>
                      <w:rPr>
                        <w:rFonts w:hint="eastAsia"/>
                        <w:szCs w:val="21"/>
                      </w:rPr>
                      <w:t>其中：非流动资产处置损失</w:t>
                    </w:r>
                  </w:p>
                </w:tc>
                <w:sdt>
                  <w:sdtPr>
                    <w:rPr>
                      <w:szCs w:val="21"/>
                    </w:rPr>
                    <w:alias w:val="非流动资产处置净损失"/>
                    <w:tag w:val="_GBC_eecac9a08521422baf96e1281df2daf4"/>
                    <w:id w:val="2140527491"/>
                    <w:lock w:val="sdtLocked"/>
                    <w:showingPlcHdr/>
                  </w:sdtPr>
                  <w:sdtContent>
                    <w:tc>
                      <w:tcPr>
                        <w:tcW w:w="1381"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szCs w:val="21"/>
                          </w:rPr>
                          <w:t xml:space="preserve">　</w:t>
                        </w:r>
                      </w:p>
                    </w:tc>
                  </w:sdtContent>
                </w:sdt>
                <w:sdt>
                  <w:sdtPr>
                    <w:rPr>
                      <w:szCs w:val="21"/>
                    </w:rPr>
                    <w:alias w:val="非流动资产处置净损失"/>
                    <w:tag w:val="_GBC_06678b2165db4979b9170d0fac6aa79f"/>
                    <w:id w:val="-1600718838"/>
                    <w:lock w:val="sdtLocked"/>
                    <w:showingPlcHdr/>
                  </w:sdtPr>
                  <w:sdtContent>
                    <w:tc>
                      <w:tcPr>
                        <w:tcW w:w="1387"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szCs w:val="21"/>
                          </w:rPr>
                          <w:t xml:space="preserve">　</w:t>
                        </w:r>
                      </w:p>
                    </w:tc>
                  </w:sdtContent>
                </w:sdt>
              </w:tr>
              <w:tr w:rsidR="00C50E9D" w:rsidTr="006E60F7">
                <w:tc>
                  <w:tcPr>
                    <w:tcW w:w="2230"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left="-19"/>
                      <w:rPr>
                        <w:color w:val="000000"/>
                        <w:szCs w:val="21"/>
                      </w:rPr>
                    </w:pPr>
                    <w:r>
                      <w:rPr>
                        <w:rFonts w:hint="eastAsia"/>
                        <w:szCs w:val="21"/>
                      </w:rPr>
                      <w:t>三、利润总额（亏损总额以“－”号填列）</w:t>
                    </w:r>
                  </w:p>
                </w:tc>
                <w:sdt>
                  <w:sdtPr>
                    <w:rPr>
                      <w:szCs w:val="21"/>
                    </w:rPr>
                    <w:alias w:val="利润总额"/>
                    <w:tag w:val="_GBC_40d37e620fdc43f998d3cfc1dd3ee17b"/>
                    <w:id w:val="-1813791283"/>
                    <w:lock w:val="sdtLocked"/>
                  </w:sdtPr>
                  <w:sdtContent>
                    <w:tc>
                      <w:tcPr>
                        <w:tcW w:w="1381"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566,818,806.26</w:t>
                        </w:r>
                      </w:p>
                    </w:tc>
                  </w:sdtContent>
                </w:sdt>
                <w:sdt>
                  <w:sdtPr>
                    <w:rPr>
                      <w:szCs w:val="21"/>
                    </w:rPr>
                    <w:alias w:val="利润总额"/>
                    <w:tag w:val="_GBC_e38763ba86554405a5277dd78fdb006e"/>
                    <w:id w:val="-1000352446"/>
                    <w:lock w:val="sdtLocked"/>
                  </w:sdtPr>
                  <w:sdtContent>
                    <w:tc>
                      <w:tcPr>
                        <w:tcW w:w="1387"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1,041,552,958.63</w:t>
                        </w:r>
                      </w:p>
                    </w:tc>
                  </w:sdtContent>
                </w:sdt>
              </w:tr>
              <w:tr w:rsidR="00C50E9D" w:rsidTr="006E60F7">
                <w:tc>
                  <w:tcPr>
                    <w:tcW w:w="2230"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left="-19" w:firstLineChars="200" w:firstLine="420"/>
                      <w:rPr>
                        <w:color w:val="000000"/>
                        <w:szCs w:val="21"/>
                      </w:rPr>
                    </w:pPr>
                    <w:r>
                      <w:rPr>
                        <w:rFonts w:hint="eastAsia"/>
                        <w:szCs w:val="21"/>
                      </w:rPr>
                      <w:t>减：所得税费用</w:t>
                    </w:r>
                  </w:p>
                </w:tc>
                <w:sdt>
                  <w:sdtPr>
                    <w:rPr>
                      <w:szCs w:val="21"/>
                    </w:rPr>
                    <w:alias w:val="所得税"/>
                    <w:tag w:val="_GBC_52c71572d16b466ea24efade0493821d"/>
                    <w:id w:val="-856503540"/>
                    <w:lock w:val="sdtLocked"/>
                  </w:sdtPr>
                  <w:sdtContent>
                    <w:tc>
                      <w:tcPr>
                        <w:tcW w:w="1381"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11,016,506.47</w:t>
                        </w:r>
                      </w:p>
                    </w:tc>
                  </w:sdtContent>
                </w:sdt>
                <w:sdt>
                  <w:sdtPr>
                    <w:rPr>
                      <w:szCs w:val="21"/>
                    </w:rPr>
                    <w:alias w:val="所得税"/>
                    <w:tag w:val="_GBC_4b882e4e8c05461eb1b9511a001c9c40"/>
                    <w:id w:val="-534109237"/>
                    <w:lock w:val="sdtLocked"/>
                  </w:sdtPr>
                  <w:sdtContent>
                    <w:tc>
                      <w:tcPr>
                        <w:tcW w:w="1387"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-26,386,958.93</w:t>
                        </w:r>
                      </w:p>
                    </w:tc>
                  </w:sdtContent>
                </w:sdt>
              </w:tr>
              <w:tr w:rsidR="00C50E9D" w:rsidTr="006E60F7">
                <w:tc>
                  <w:tcPr>
                    <w:tcW w:w="2230"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left="-19"/>
                      <w:rPr>
                        <w:color w:val="000000"/>
                        <w:szCs w:val="21"/>
                      </w:rPr>
                    </w:pPr>
                    <w:r>
                      <w:rPr>
                        <w:rFonts w:hint="eastAsia"/>
                        <w:szCs w:val="21"/>
                      </w:rPr>
                      <w:t>四、净利润（净亏损以“－”号填列）</w:t>
                    </w:r>
                  </w:p>
                </w:tc>
                <w:sdt>
                  <w:sdtPr>
                    <w:rPr>
                      <w:szCs w:val="21"/>
                    </w:rPr>
                    <w:alias w:val="净利润"/>
                    <w:tag w:val="_GBC_b4c6e1a407e846dab013587554bf7082"/>
                    <w:id w:val="-604804286"/>
                    <w:lock w:val="sdtLocked"/>
                  </w:sdtPr>
                  <w:sdtContent>
                    <w:tc>
                      <w:tcPr>
                        <w:tcW w:w="1381"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555,802,299.79</w:t>
                        </w:r>
                      </w:p>
                    </w:tc>
                  </w:sdtContent>
                </w:sdt>
                <w:sdt>
                  <w:sdtPr>
                    <w:rPr>
                      <w:szCs w:val="21"/>
                    </w:rPr>
                    <w:alias w:val="净利润"/>
                    <w:tag w:val="_GBC_850d778d35f444908874bda50fbd3e99"/>
                    <w:id w:val="161218612"/>
                    <w:lock w:val="sdtLocked"/>
                  </w:sdtPr>
                  <w:sdtContent>
                    <w:tc>
                      <w:tcPr>
                        <w:tcW w:w="1387"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1,067,939,917.56</w:t>
                        </w:r>
                      </w:p>
                    </w:tc>
                  </w:sdtContent>
                </w:sdt>
              </w:tr>
              <w:tr w:rsidR="00C50E9D" w:rsidTr="006E60F7">
                <w:tc>
                  <w:tcPr>
                    <w:tcW w:w="2230"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leftChars="-19" w:hangingChars="19" w:hanging="40"/>
                      <w:rPr>
                        <w:szCs w:val="21"/>
                      </w:rPr>
                    </w:pPr>
                    <w:r>
                      <w:rPr>
                        <w:rFonts w:hint="eastAsia"/>
                        <w:szCs w:val="21"/>
                      </w:rPr>
                      <w:t>五、其他综合收益的税后净额</w:t>
                    </w:r>
                  </w:p>
                </w:tc>
                <w:sdt>
                  <w:sdtPr>
                    <w:rPr>
                      <w:szCs w:val="21"/>
                    </w:rPr>
                    <w:alias w:val="其他综合收益的税后净额"/>
                    <w:tag w:val="_GBC_835cf4ef9afc44dfb9b940a3e84c0865"/>
                    <w:id w:val="-1700458058"/>
                    <w:lock w:val="sdtLocked"/>
                    <w:showingPlcHdr/>
                  </w:sdtPr>
                  <w:sdtContent>
                    <w:tc>
                      <w:tcPr>
                        <w:tcW w:w="1381"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szCs w:val="21"/>
                          </w:rPr>
                        </w:pPr>
                        <w:r>
                          <w:rPr>
                            <w:rFonts w:hint="eastAsia"/>
                            <w:color w:val="333399"/>
                          </w:rPr>
                          <w:t xml:space="preserve">　</w:t>
                        </w:r>
                      </w:p>
                    </w:tc>
                  </w:sdtContent>
                </w:sdt>
                <w:sdt>
                  <w:sdtPr>
                    <w:rPr>
                      <w:szCs w:val="21"/>
                    </w:rPr>
                    <w:alias w:val="其他综合收益的税后净额"/>
                    <w:tag w:val="_GBC_7b9060b40d384e659b02a1b98b7c6bc6"/>
                    <w:id w:val="-1105729874"/>
                    <w:lock w:val="sdtLocked"/>
                    <w:showingPlcHdr/>
                  </w:sdtPr>
                  <w:sdtContent>
                    <w:tc>
                      <w:tcPr>
                        <w:tcW w:w="1387"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FF00FF"/>
                            <w:szCs w:val="21"/>
                          </w:rPr>
                        </w:pPr>
                        <w:r>
                          <w:rPr>
                            <w:rFonts w:hint="eastAsia"/>
                            <w:color w:val="333399"/>
                          </w:rPr>
                          <w:t xml:space="preserve">　</w:t>
                        </w:r>
                      </w:p>
                    </w:tc>
                  </w:sdtContent>
                </w:sdt>
              </w:tr>
              <w:tr w:rsidR="00C50E9D" w:rsidTr="006E60F7">
                <w:tc>
                  <w:tcPr>
                    <w:tcW w:w="2230"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firstLineChars="100" w:firstLine="210"/>
                      <w:rPr>
                        <w:szCs w:val="21"/>
                      </w:rPr>
                    </w:pPr>
                    <w:r>
                      <w:rPr>
                        <w:rFonts w:hint="eastAsia"/>
                        <w:szCs w:val="21"/>
                      </w:rPr>
                      <w:t>（一）以后不能重分类进损益的其他综合收益</w:t>
                    </w:r>
                  </w:p>
                </w:tc>
                <w:sdt>
                  <w:sdtPr>
                    <w:rPr>
                      <w:szCs w:val="21"/>
                    </w:rPr>
                    <w:alias w:val="以后不能重分类进损益的其他综合收益"/>
                    <w:tag w:val="_GBC_2f32a633c2df4057b3c7c1e970b367fa"/>
                    <w:id w:val="-2017462172"/>
                    <w:lock w:val="sdtLocked"/>
                    <w:showingPlcHdr/>
                  </w:sdtPr>
                  <w:sdtContent>
                    <w:tc>
                      <w:tcPr>
                        <w:tcW w:w="1381"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szCs w:val="21"/>
                          </w:rPr>
                        </w:pPr>
                        <w:r>
                          <w:rPr>
                            <w:rFonts w:hint="eastAsia"/>
                            <w:color w:val="333399"/>
                          </w:rPr>
                          <w:t xml:space="preserve">　</w:t>
                        </w:r>
                      </w:p>
                    </w:tc>
                  </w:sdtContent>
                </w:sdt>
                <w:sdt>
                  <w:sdtPr>
                    <w:rPr>
                      <w:szCs w:val="21"/>
                    </w:rPr>
                    <w:alias w:val="以后不能重分类进损益的其他综合收益"/>
                    <w:tag w:val="_GBC_02cc4dd2400f4f839d9f94094f9d400e"/>
                    <w:id w:val="1876346881"/>
                    <w:lock w:val="sdtLocked"/>
                    <w:showingPlcHdr/>
                  </w:sdtPr>
                  <w:sdtContent>
                    <w:tc>
                      <w:tcPr>
                        <w:tcW w:w="1387"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FF00FF"/>
                            <w:szCs w:val="21"/>
                          </w:rPr>
                        </w:pPr>
                        <w:r>
                          <w:rPr>
                            <w:rFonts w:hint="eastAsia"/>
                            <w:color w:val="333399"/>
                          </w:rPr>
                          <w:t xml:space="preserve">　</w:t>
                        </w:r>
                      </w:p>
                    </w:tc>
                  </w:sdtContent>
                </w:sdt>
              </w:tr>
              <w:tr w:rsidR="00C50E9D" w:rsidTr="006E60F7">
                <w:tc>
                  <w:tcPr>
                    <w:tcW w:w="2230"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firstLineChars="200" w:firstLine="420"/>
                      <w:rPr>
                        <w:szCs w:val="21"/>
                      </w:rPr>
                    </w:pPr>
                    <w:r>
                      <w:rPr>
                        <w:szCs w:val="21"/>
                      </w:rPr>
                      <w:t>1.重新计量设定受益计划净负债</w:t>
                    </w:r>
                    <w:r>
                      <w:rPr>
                        <w:rFonts w:hint="eastAsia"/>
                        <w:szCs w:val="21"/>
                      </w:rPr>
                      <w:t>或</w:t>
                    </w:r>
                    <w:r>
                      <w:rPr>
                        <w:szCs w:val="21"/>
                      </w:rPr>
                      <w:t>净资产的变动</w:t>
                    </w:r>
                  </w:p>
                </w:tc>
                <w:sdt>
                  <w:sdtPr>
                    <w:rPr>
                      <w:szCs w:val="21"/>
                    </w:rPr>
                    <w:alias w:val="重新计量设定受益计划净负债或净资产的变动"/>
                    <w:tag w:val="_GBC_9370ccbf282a461aba209871d16b8306"/>
                    <w:id w:val="-424888114"/>
                    <w:lock w:val="sdtLocked"/>
                    <w:showingPlcHdr/>
                  </w:sdtPr>
                  <w:sdtContent>
                    <w:tc>
                      <w:tcPr>
                        <w:tcW w:w="1381"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szCs w:val="21"/>
                          </w:rPr>
                        </w:pPr>
                        <w:r>
                          <w:rPr>
                            <w:rFonts w:hint="eastAsia"/>
                            <w:color w:val="333399"/>
                          </w:rPr>
                          <w:t xml:space="preserve">　</w:t>
                        </w:r>
                      </w:p>
                    </w:tc>
                  </w:sdtContent>
                </w:sdt>
                <w:sdt>
                  <w:sdtPr>
                    <w:rPr>
                      <w:szCs w:val="21"/>
                    </w:rPr>
                    <w:alias w:val="重新计量设定受益计划净负债或净资产的变动"/>
                    <w:tag w:val="_GBC_1fb1d471b97a4585960ea51f98cc6f4c"/>
                    <w:id w:val="524523025"/>
                    <w:lock w:val="sdtLocked"/>
                    <w:showingPlcHdr/>
                  </w:sdtPr>
                  <w:sdtContent>
                    <w:tc>
                      <w:tcPr>
                        <w:tcW w:w="1387"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FF00FF"/>
                            <w:szCs w:val="21"/>
                          </w:rPr>
                        </w:pPr>
                        <w:r>
                          <w:rPr>
                            <w:rFonts w:hint="eastAsia"/>
                            <w:color w:val="333399"/>
                          </w:rPr>
                          <w:t xml:space="preserve">　</w:t>
                        </w:r>
                      </w:p>
                    </w:tc>
                  </w:sdtContent>
                </w:sdt>
              </w:tr>
              <w:tr w:rsidR="00C50E9D" w:rsidTr="006E60F7">
                <w:tc>
                  <w:tcPr>
                    <w:tcW w:w="2230"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left="-57" w:firstLineChars="200" w:firstLine="420"/>
                      <w:rPr>
                        <w:szCs w:val="21"/>
                      </w:rPr>
                    </w:pPr>
                    <w:r>
                      <w:rPr>
                        <w:szCs w:val="21"/>
                      </w:rPr>
                      <w:t>2.权益法下在被投资单位不能重分类进损益的其他综合收益中享有的份额</w:t>
                    </w:r>
                  </w:p>
                </w:tc>
                <w:sdt>
                  <w:sdtPr>
                    <w:rPr>
                      <w:szCs w:val="21"/>
                    </w:rPr>
                    <w:alias w:val="权益法下在被投资单位不能重分类进损益的其他综合收益中享有的份额"/>
                    <w:tag w:val="_GBC_5e9debc596764009a5a50ef809b5567a"/>
                    <w:id w:val="-1470352693"/>
                    <w:lock w:val="sdtLocked"/>
                    <w:showingPlcHdr/>
                  </w:sdtPr>
                  <w:sdtContent>
                    <w:tc>
                      <w:tcPr>
                        <w:tcW w:w="1381"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szCs w:val="21"/>
                          </w:rPr>
                        </w:pPr>
                        <w:r>
                          <w:rPr>
                            <w:rFonts w:hint="eastAsia"/>
                            <w:color w:val="333399"/>
                          </w:rPr>
                          <w:t xml:space="preserve">　</w:t>
                        </w:r>
                      </w:p>
                    </w:tc>
                  </w:sdtContent>
                </w:sdt>
                <w:sdt>
                  <w:sdtPr>
                    <w:rPr>
                      <w:szCs w:val="21"/>
                    </w:rPr>
                    <w:alias w:val="权益法下在被投资单位不能重分类进损益的其他综合收益中享有的份额"/>
                    <w:tag w:val="_GBC_586fae6fb9144cd1bf8fbcd26cd3f8da"/>
                    <w:id w:val="-680741811"/>
                    <w:lock w:val="sdtLocked"/>
                    <w:showingPlcHdr/>
                  </w:sdtPr>
                  <w:sdtContent>
                    <w:tc>
                      <w:tcPr>
                        <w:tcW w:w="1387"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FF00FF"/>
                            <w:szCs w:val="21"/>
                          </w:rPr>
                        </w:pPr>
                        <w:r>
                          <w:rPr>
                            <w:rFonts w:hint="eastAsia"/>
                            <w:color w:val="333399"/>
                          </w:rPr>
                          <w:t xml:space="preserve">　</w:t>
                        </w:r>
                      </w:p>
                    </w:tc>
                  </w:sdtContent>
                </w:sdt>
              </w:tr>
              <w:tr w:rsidR="00C50E9D" w:rsidTr="006E60F7">
                <w:tc>
                  <w:tcPr>
                    <w:tcW w:w="2230"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firstLineChars="100" w:firstLine="210"/>
                      <w:rPr>
                        <w:szCs w:val="21"/>
                      </w:rPr>
                    </w:pPr>
                    <w:r>
                      <w:rPr>
                        <w:rFonts w:hint="eastAsia"/>
                        <w:szCs w:val="21"/>
                      </w:rPr>
                      <w:t>（二）以后将重分类进损益的其他综合收益</w:t>
                    </w:r>
                  </w:p>
                </w:tc>
                <w:sdt>
                  <w:sdtPr>
                    <w:rPr>
                      <w:szCs w:val="21"/>
                    </w:rPr>
                    <w:alias w:val="以后将重分类进损益的其他综合收益"/>
                    <w:tag w:val="_GBC_fedf07c6e33f49a08eed71d7b99bb935"/>
                    <w:id w:val="-1356272902"/>
                    <w:lock w:val="sdtLocked"/>
                    <w:showingPlcHdr/>
                  </w:sdtPr>
                  <w:sdtContent>
                    <w:tc>
                      <w:tcPr>
                        <w:tcW w:w="1381"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szCs w:val="21"/>
                          </w:rPr>
                        </w:pPr>
                        <w:r>
                          <w:rPr>
                            <w:rFonts w:hint="eastAsia"/>
                            <w:color w:val="333399"/>
                          </w:rPr>
                          <w:t xml:space="preserve">　</w:t>
                        </w:r>
                      </w:p>
                    </w:tc>
                  </w:sdtContent>
                </w:sdt>
                <w:sdt>
                  <w:sdtPr>
                    <w:rPr>
                      <w:szCs w:val="21"/>
                    </w:rPr>
                    <w:alias w:val="以后将重分类进损益的其他综合收益"/>
                    <w:tag w:val="_GBC_b31580b7aae34c81984972439bac7819"/>
                    <w:id w:val="-738017172"/>
                    <w:lock w:val="sdtLocked"/>
                    <w:showingPlcHdr/>
                  </w:sdtPr>
                  <w:sdtContent>
                    <w:tc>
                      <w:tcPr>
                        <w:tcW w:w="1387"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FF00FF"/>
                            <w:szCs w:val="21"/>
                          </w:rPr>
                        </w:pPr>
                        <w:r>
                          <w:rPr>
                            <w:rFonts w:hint="eastAsia"/>
                            <w:color w:val="333399"/>
                          </w:rPr>
                          <w:t xml:space="preserve">　</w:t>
                        </w:r>
                      </w:p>
                    </w:tc>
                  </w:sdtContent>
                </w:sdt>
              </w:tr>
              <w:tr w:rsidR="00C50E9D" w:rsidTr="006E60F7">
                <w:tc>
                  <w:tcPr>
                    <w:tcW w:w="2230"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firstLineChars="200" w:firstLine="420"/>
                      <w:rPr>
                        <w:szCs w:val="21"/>
                      </w:rPr>
                    </w:pPr>
                    <w:r>
                      <w:rPr>
                        <w:szCs w:val="21"/>
                      </w:rPr>
                      <w:t>1.权益法下在被投资单位以后将重分类进损益的其他综合收益中享有的份额</w:t>
                    </w:r>
                  </w:p>
                </w:tc>
                <w:sdt>
                  <w:sdtPr>
                    <w:rPr>
                      <w:szCs w:val="21"/>
                    </w:rPr>
                    <w:alias w:val="权益法下在被投资单位以后将重分类进损益的其他综合收益中享有的份额"/>
                    <w:tag w:val="_GBC_9902f4a4e1ee43068ee2159cd3a15a42"/>
                    <w:id w:val="2019031102"/>
                    <w:lock w:val="sdtLocked"/>
                    <w:showingPlcHdr/>
                  </w:sdtPr>
                  <w:sdtContent>
                    <w:tc>
                      <w:tcPr>
                        <w:tcW w:w="1381"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szCs w:val="21"/>
                          </w:rPr>
                        </w:pPr>
                        <w:r>
                          <w:rPr>
                            <w:rFonts w:hint="eastAsia"/>
                            <w:color w:val="333399"/>
                          </w:rPr>
                          <w:t xml:space="preserve">　</w:t>
                        </w:r>
                      </w:p>
                    </w:tc>
                  </w:sdtContent>
                </w:sdt>
                <w:sdt>
                  <w:sdtPr>
                    <w:rPr>
                      <w:szCs w:val="21"/>
                    </w:rPr>
                    <w:alias w:val="权益法下在被投资单位以后将重分类进损益的其他综合收益中享有的份额"/>
                    <w:tag w:val="_GBC_144cc0fbfab4481e87d69f827d9b2b03"/>
                    <w:id w:val="-887958679"/>
                    <w:lock w:val="sdtLocked"/>
                    <w:showingPlcHdr/>
                  </w:sdtPr>
                  <w:sdtContent>
                    <w:tc>
                      <w:tcPr>
                        <w:tcW w:w="1387"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FF00FF"/>
                            <w:szCs w:val="21"/>
                          </w:rPr>
                        </w:pPr>
                        <w:r>
                          <w:rPr>
                            <w:rFonts w:hint="eastAsia"/>
                            <w:color w:val="333399"/>
                          </w:rPr>
                          <w:t xml:space="preserve">　</w:t>
                        </w:r>
                      </w:p>
                    </w:tc>
                  </w:sdtContent>
                </w:sdt>
              </w:tr>
              <w:tr w:rsidR="00C50E9D" w:rsidTr="006E60F7">
                <w:tc>
                  <w:tcPr>
                    <w:tcW w:w="2230"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firstLineChars="200" w:firstLine="420"/>
                      <w:rPr>
                        <w:szCs w:val="21"/>
                      </w:rPr>
                    </w:pPr>
                    <w:r>
                      <w:rPr>
                        <w:szCs w:val="21"/>
                      </w:rPr>
                      <w:t>2.可供出售金融资产公允价值变动损益</w:t>
                    </w:r>
                  </w:p>
                </w:tc>
                <w:sdt>
                  <w:sdtPr>
                    <w:rPr>
                      <w:szCs w:val="21"/>
                    </w:rPr>
                    <w:alias w:val="可供出售金融资产公允价值变动损益"/>
                    <w:tag w:val="_GBC_737da89fa1fa4e5398a9ebb2ddd06b88"/>
                    <w:id w:val="-289900607"/>
                    <w:lock w:val="sdtLocked"/>
                    <w:showingPlcHdr/>
                  </w:sdtPr>
                  <w:sdtContent>
                    <w:tc>
                      <w:tcPr>
                        <w:tcW w:w="1381"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szCs w:val="21"/>
                          </w:rPr>
                        </w:pPr>
                        <w:r>
                          <w:rPr>
                            <w:rFonts w:hint="eastAsia"/>
                            <w:color w:val="333399"/>
                          </w:rPr>
                          <w:t xml:space="preserve">　</w:t>
                        </w:r>
                      </w:p>
                    </w:tc>
                  </w:sdtContent>
                </w:sdt>
                <w:sdt>
                  <w:sdtPr>
                    <w:rPr>
                      <w:szCs w:val="21"/>
                    </w:rPr>
                    <w:alias w:val="可供出售金融资产公允价值变动损益"/>
                    <w:tag w:val="_GBC_0a2a129a5e96458a9e38e37938ebac2c"/>
                    <w:id w:val="2017188284"/>
                    <w:lock w:val="sdtLocked"/>
                    <w:showingPlcHdr/>
                  </w:sdtPr>
                  <w:sdtContent>
                    <w:tc>
                      <w:tcPr>
                        <w:tcW w:w="1387"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FF00FF"/>
                            <w:szCs w:val="21"/>
                          </w:rPr>
                        </w:pPr>
                        <w:r>
                          <w:rPr>
                            <w:rFonts w:hint="eastAsia"/>
                            <w:color w:val="333399"/>
                          </w:rPr>
                          <w:t xml:space="preserve">　</w:t>
                        </w:r>
                      </w:p>
                    </w:tc>
                  </w:sdtContent>
                </w:sdt>
              </w:tr>
              <w:tr w:rsidR="00C50E9D" w:rsidTr="006E60F7">
                <w:tc>
                  <w:tcPr>
                    <w:tcW w:w="2230"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firstLineChars="200" w:firstLine="420"/>
                      <w:rPr>
                        <w:szCs w:val="21"/>
                      </w:rPr>
                    </w:pPr>
                    <w:r>
                      <w:rPr>
                        <w:szCs w:val="21"/>
                      </w:rPr>
                      <w:t>3.持有至到期投资重分类为可供出售金融资产损益</w:t>
                    </w:r>
                  </w:p>
                </w:tc>
                <w:sdt>
                  <w:sdtPr>
                    <w:rPr>
                      <w:szCs w:val="21"/>
                    </w:rPr>
                    <w:alias w:val="持有至到期投资重分类为可供出售金融资产损益"/>
                    <w:tag w:val="_GBC_a44e6b47066945889253e6998ac42e18"/>
                    <w:id w:val="494385956"/>
                    <w:lock w:val="sdtLocked"/>
                    <w:showingPlcHdr/>
                  </w:sdtPr>
                  <w:sdtContent>
                    <w:tc>
                      <w:tcPr>
                        <w:tcW w:w="1381"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szCs w:val="21"/>
                          </w:rPr>
                        </w:pPr>
                        <w:r>
                          <w:rPr>
                            <w:rFonts w:hint="eastAsia"/>
                            <w:color w:val="333399"/>
                          </w:rPr>
                          <w:t xml:space="preserve">　</w:t>
                        </w:r>
                      </w:p>
                    </w:tc>
                  </w:sdtContent>
                </w:sdt>
                <w:sdt>
                  <w:sdtPr>
                    <w:rPr>
                      <w:szCs w:val="21"/>
                    </w:rPr>
                    <w:alias w:val="持有至到期投资重分类为可供出售金融资产损益"/>
                    <w:tag w:val="_GBC_90c9373e84ed451ea3f6bc186e4c9edc"/>
                    <w:id w:val="-1121369089"/>
                    <w:lock w:val="sdtLocked"/>
                    <w:showingPlcHdr/>
                  </w:sdtPr>
                  <w:sdtContent>
                    <w:tc>
                      <w:tcPr>
                        <w:tcW w:w="1387"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FF00FF"/>
                            <w:szCs w:val="21"/>
                          </w:rPr>
                        </w:pPr>
                        <w:r>
                          <w:rPr>
                            <w:rFonts w:hint="eastAsia"/>
                            <w:color w:val="333399"/>
                          </w:rPr>
                          <w:t xml:space="preserve">　</w:t>
                        </w:r>
                      </w:p>
                    </w:tc>
                  </w:sdtContent>
                </w:sdt>
              </w:tr>
              <w:tr w:rsidR="00C50E9D" w:rsidTr="006E60F7">
                <w:tc>
                  <w:tcPr>
                    <w:tcW w:w="2230"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firstLineChars="200" w:firstLine="420"/>
                      <w:rPr>
                        <w:szCs w:val="21"/>
                      </w:rPr>
                    </w:pPr>
                    <w:r>
                      <w:rPr>
                        <w:szCs w:val="21"/>
                      </w:rPr>
                      <w:t>4.现金流量套期损益的有效部分</w:t>
                    </w:r>
                  </w:p>
                </w:tc>
                <w:sdt>
                  <w:sdtPr>
                    <w:rPr>
                      <w:szCs w:val="21"/>
                    </w:rPr>
                    <w:alias w:val="现金流量套期损益的有效部分"/>
                    <w:tag w:val="_GBC_5a4ff1b083544fdf8e1377d6faa98624"/>
                    <w:id w:val="776613928"/>
                    <w:lock w:val="sdtLocked"/>
                    <w:showingPlcHdr/>
                  </w:sdtPr>
                  <w:sdtContent>
                    <w:tc>
                      <w:tcPr>
                        <w:tcW w:w="1381"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szCs w:val="21"/>
                          </w:rPr>
                        </w:pPr>
                        <w:r>
                          <w:rPr>
                            <w:rFonts w:hint="eastAsia"/>
                            <w:color w:val="333399"/>
                          </w:rPr>
                          <w:t xml:space="preserve">　</w:t>
                        </w:r>
                      </w:p>
                    </w:tc>
                  </w:sdtContent>
                </w:sdt>
                <w:sdt>
                  <w:sdtPr>
                    <w:rPr>
                      <w:szCs w:val="21"/>
                    </w:rPr>
                    <w:alias w:val="现金流量套期损益的有效部分"/>
                    <w:tag w:val="_GBC_4e28f6c86cc6430e86ca171e54d93985"/>
                    <w:id w:val="-831987055"/>
                    <w:lock w:val="sdtLocked"/>
                    <w:showingPlcHdr/>
                  </w:sdtPr>
                  <w:sdtContent>
                    <w:tc>
                      <w:tcPr>
                        <w:tcW w:w="1387"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FF00FF"/>
                            <w:szCs w:val="21"/>
                          </w:rPr>
                        </w:pPr>
                        <w:r>
                          <w:rPr>
                            <w:rFonts w:hint="eastAsia"/>
                            <w:color w:val="333399"/>
                          </w:rPr>
                          <w:t xml:space="preserve">　</w:t>
                        </w:r>
                      </w:p>
                    </w:tc>
                  </w:sdtContent>
                </w:sdt>
              </w:tr>
              <w:tr w:rsidR="00C50E9D" w:rsidTr="006E60F7">
                <w:tc>
                  <w:tcPr>
                    <w:tcW w:w="2230"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firstLineChars="200" w:firstLine="420"/>
                      <w:rPr>
                        <w:szCs w:val="21"/>
                      </w:rPr>
                    </w:pPr>
                    <w:r>
                      <w:rPr>
                        <w:szCs w:val="21"/>
                      </w:rPr>
                      <w:t>5.外币财务报表折算差额</w:t>
                    </w:r>
                  </w:p>
                </w:tc>
                <w:sdt>
                  <w:sdtPr>
                    <w:rPr>
                      <w:szCs w:val="21"/>
                    </w:rPr>
                    <w:alias w:val="外币财务报表折算差额"/>
                    <w:tag w:val="_GBC_4435a19c6e31430ba222af7094357069"/>
                    <w:id w:val="-1243637500"/>
                    <w:lock w:val="sdtLocked"/>
                    <w:showingPlcHdr/>
                  </w:sdtPr>
                  <w:sdtContent>
                    <w:tc>
                      <w:tcPr>
                        <w:tcW w:w="1381"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szCs w:val="21"/>
                          </w:rPr>
                        </w:pPr>
                        <w:r>
                          <w:rPr>
                            <w:rFonts w:hint="eastAsia"/>
                            <w:color w:val="333399"/>
                          </w:rPr>
                          <w:t xml:space="preserve">　</w:t>
                        </w:r>
                      </w:p>
                    </w:tc>
                  </w:sdtContent>
                </w:sdt>
                <w:sdt>
                  <w:sdtPr>
                    <w:rPr>
                      <w:szCs w:val="21"/>
                    </w:rPr>
                    <w:alias w:val="外币财务报表折算差额"/>
                    <w:tag w:val="_GBC_23d7fb3989ca49f1bb03fe7de8c9e15e"/>
                    <w:id w:val="-1840995621"/>
                    <w:lock w:val="sdtLocked"/>
                    <w:showingPlcHdr/>
                  </w:sdtPr>
                  <w:sdtContent>
                    <w:tc>
                      <w:tcPr>
                        <w:tcW w:w="1387"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FF00FF"/>
                            <w:szCs w:val="21"/>
                          </w:rPr>
                        </w:pPr>
                        <w:r>
                          <w:rPr>
                            <w:rFonts w:hint="eastAsia"/>
                            <w:color w:val="333399"/>
                          </w:rPr>
                          <w:t xml:space="preserve">　</w:t>
                        </w:r>
                      </w:p>
                    </w:tc>
                  </w:sdtContent>
                </w:sdt>
              </w:tr>
              <w:tr w:rsidR="00C50E9D" w:rsidTr="006E60F7">
                <w:tc>
                  <w:tcPr>
                    <w:tcW w:w="2230"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firstLineChars="200" w:firstLine="420"/>
                      <w:rPr>
                        <w:szCs w:val="21"/>
                      </w:rPr>
                    </w:pPr>
                    <w:r>
                      <w:rPr>
                        <w:szCs w:val="21"/>
                      </w:rPr>
                      <w:t>6.其他</w:t>
                    </w:r>
                  </w:p>
                </w:tc>
                <w:sdt>
                  <w:sdtPr>
                    <w:rPr>
                      <w:szCs w:val="21"/>
                    </w:rPr>
                    <w:alias w:val="以后将重分类进损益的其他综合收益-其他"/>
                    <w:tag w:val="_GBC_b5e95f80ad534cd4b3f3782661c88a72"/>
                    <w:id w:val="694810223"/>
                    <w:lock w:val="sdtLocked"/>
                    <w:showingPlcHdr/>
                  </w:sdtPr>
                  <w:sdtContent>
                    <w:tc>
                      <w:tcPr>
                        <w:tcW w:w="1381"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szCs w:val="21"/>
                          </w:rPr>
                        </w:pPr>
                        <w:r>
                          <w:rPr>
                            <w:rFonts w:hint="eastAsia"/>
                            <w:color w:val="333399"/>
                          </w:rPr>
                          <w:t xml:space="preserve">　</w:t>
                        </w:r>
                      </w:p>
                    </w:tc>
                  </w:sdtContent>
                </w:sdt>
                <w:sdt>
                  <w:sdtPr>
                    <w:rPr>
                      <w:szCs w:val="21"/>
                    </w:rPr>
                    <w:alias w:val="以后将重分类进损益的其他综合收益-其他"/>
                    <w:tag w:val="_GBC_24919484c7624761bc21c9790fc0ffcd"/>
                    <w:id w:val="1412271361"/>
                    <w:lock w:val="sdtLocked"/>
                    <w:showingPlcHdr/>
                  </w:sdtPr>
                  <w:sdtContent>
                    <w:tc>
                      <w:tcPr>
                        <w:tcW w:w="1387"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szCs w:val="21"/>
                          </w:rPr>
                        </w:pPr>
                        <w:r>
                          <w:rPr>
                            <w:rFonts w:hint="eastAsia"/>
                            <w:color w:val="333399"/>
                          </w:rPr>
                          <w:t xml:space="preserve">　</w:t>
                        </w:r>
                      </w:p>
                    </w:tc>
                  </w:sdtContent>
                </w:sdt>
              </w:tr>
              <w:tr w:rsidR="00C50E9D" w:rsidTr="006E60F7">
                <w:tc>
                  <w:tcPr>
                    <w:tcW w:w="2230"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left="-19"/>
                      <w:rPr>
                        <w:szCs w:val="21"/>
                      </w:rPr>
                    </w:pPr>
                    <w:r>
                      <w:rPr>
                        <w:rFonts w:hint="eastAsia"/>
                        <w:szCs w:val="21"/>
                      </w:rPr>
                      <w:t>六、综合收益总额</w:t>
                    </w:r>
                  </w:p>
                </w:tc>
                <w:sdt>
                  <w:sdtPr>
                    <w:rPr>
                      <w:szCs w:val="21"/>
                    </w:rPr>
                    <w:alias w:val="综合收益总额"/>
                    <w:tag w:val="_GBC_845616ff45924da7832e04e4ba0a1980"/>
                    <w:id w:val="179322230"/>
                    <w:lock w:val="sdtLocked"/>
                  </w:sdtPr>
                  <w:sdtContent>
                    <w:tc>
                      <w:tcPr>
                        <w:tcW w:w="1381"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555,802,299.79</w:t>
                        </w:r>
                      </w:p>
                    </w:tc>
                  </w:sdtContent>
                </w:sdt>
                <w:sdt>
                  <w:sdtPr>
                    <w:rPr>
                      <w:szCs w:val="21"/>
                    </w:rPr>
                    <w:alias w:val="综合收益总额"/>
                    <w:tag w:val="_GBC_20444045a227484ba1412f37578b41e1"/>
                    <w:id w:val="891460167"/>
                    <w:lock w:val="sdtLocked"/>
                  </w:sdtPr>
                  <w:sdtContent>
                    <w:tc>
                      <w:tcPr>
                        <w:tcW w:w="1387"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1,067,939,917.56</w:t>
                        </w:r>
                      </w:p>
                    </w:tc>
                  </w:sdtContent>
                </w:sdt>
              </w:tr>
              <w:tr w:rsidR="00C50E9D" w:rsidTr="006E60F7">
                <w:tc>
                  <w:tcPr>
                    <w:tcW w:w="2230"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leftChars="-19" w:hangingChars="19" w:hanging="40"/>
                      <w:rPr>
                        <w:szCs w:val="21"/>
                      </w:rPr>
                    </w:pPr>
                    <w:r>
                      <w:rPr>
                        <w:rFonts w:hint="eastAsia"/>
                        <w:szCs w:val="21"/>
                      </w:rPr>
                      <w:t>七</w:t>
                    </w:r>
                    <w:r>
                      <w:rPr>
                        <w:szCs w:val="21"/>
                      </w:rPr>
                      <w:t>、每股收益：</w:t>
                    </w:r>
                  </w:p>
                </w:tc>
                <w:tc>
                  <w:tcPr>
                    <w:tcW w:w="1381"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szCs w:val="21"/>
                      </w:rPr>
                    </w:pPr>
                  </w:p>
                </w:tc>
                <w:tc>
                  <w:tcPr>
                    <w:tcW w:w="1387"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szCs w:val="21"/>
                      </w:rPr>
                    </w:pPr>
                  </w:p>
                </w:tc>
              </w:tr>
              <w:tr w:rsidR="00C50E9D" w:rsidTr="006E60F7">
                <w:tc>
                  <w:tcPr>
                    <w:tcW w:w="2230"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left="-19" w:firstLineChars="200" w:firstLine="420"/>
                      <w:rPr>
                        <w:szCs w:val="21"/>
                      </w:rPr>
                    </w:pPr>
                    <w:r>
                      <w:rPr>
                        <w:szCs w:val="21"/>
                      </w:rPr>
                      <w:t>（一）基本每股收益</w:t>
                    </w:r>
                    <w:r>
                      <w:rPr>
                        <w:rFonts w:hint="eastAsia"/>
                        <w:szCs w:val="21"/>
                      </w:rPr>
                      <w:t>(元/股)</w:t>
                    </w:r>
                  </w:p>
                </w:tc>
                <w:tc>
                  <w:tcPr>
                    <w:tcW w:w="1381"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e01deffb1a9a4c63be47d31efbcaf338"/>
                      <w:id w:val="-1437287075"/>
                      <w:lock w:val="sdtLocked"/>
                      <w:showingPlcHdr/>
                    </w:sdtPr>
                    <w:sdtContent>
                      <w:p w:rsidR="00C50E9D" w:rsidRDefault="00C50E9D" w:rsidP="006E60F7">
                        <w:pPr>
                          <w:jc w:val="right"/>
                          <w:rPr>
                            <w:color w:val="008000"/>
                            <w:szCs w:val="21"/>
                          </w:rPr>
                        </w:pPr>
                        <w:r>
                          <w:rPr>
                            <w:rFonts w:hint="eastAsia"/>
                            <w:color w:val="333399"/>
                            <w:szCs w:val="21"/>
                          </w:rPr>
                          <w:t xml:space="preserve">　</w:t>
                        </w:r>
                      </w:p>
                    </w:sdtContent>
                  </w:sdt>
                </w:tc>
                <w:tc>
                  <w:tcPr>
                    <w:tcW w:w="1387"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cdd48a5a111842cd803721976b9e61ec"/>
                      <w:id w:val="254870684"/>
                      <w:lock w:val="sdtLocked"/>
                      <w:showingPlcHdr/>
                    </w:sdtPr>
                    <w:sdtContent>
                      <w:p w:rsidR="00C50E9D" w:rsidRDefault="00C50E9D" w:rsidP="006E60F7">
                        <w:pPr>
                          <w:jc w:val="right"/>
                          <w:rPr>
                            <w:color w:val="008000"/>
                            <w:szCs w:val="21"/>
                          </w:rPr>
                        </w:pPr>
                        <w:r>
                          <w:rPr>
                            <w:rFonts w:hint="eastAsia"/>
                            <w:color w:val="333399"/>
                            <w:szCs w:val="21"/>
                          </w:rPr>
                          <w:t xml:space="preserve">　</w:t>
                        </w:r>
                      </w:p>
                    </w:sdtContent>
                  </w:sdt>
                </w:tc>
              </w:tr>
              <w:tr w:rsidR="00C50E9D" w:rsidTr="006E60F7">
                <w:tc>
                  <w:tcPr>
                    <w:tcW w:w="2230" w:type="pct"/>
                    <w:tcBorders>
                      <w:top w:val="outset" w:sz="6" w:space="0" w:color="auto"/>
                      <w:left w:val="outset" w:sz="6" w:space="0" w:color="auto"/>
                      <w:bottom w:val="outset" w:sz="6" w:space="0" w:color="auto"/>
                      <w:right w:val="outset" w:sz="6" w:space="0" w:color="auto"/>
                    </w:tcBorders>
                    <w:vAlign w:val="center"/>
                  </w:tcPr>
                  <w:p w:rsidR="00C50E9D" w:rsidRDefault="00C50E9D" w:rsidP="006E60F7">
                    <w:pPr>
                      <w:ind w:left="-19" w:firstLineChars="200" w:firstLine="420"/>
                      <w:rPr>
                        <w:szCs w:val="21"/>
                      </w:rPr>
                    </w:pPr>
                    <w:r>
                      <w:rPr>
                        <w:szCs w:val="21"/>
                      </w:rPr>
                      <w:t>（二）稀释每股收益</w:t>
                    </w:r>
                    <w:r>
                      <w:rPr>
                        <w:rFonts w:hint="eastAsia"/>
                        <w:szCs w:val="21"/>
                      </w:rPr>
                      <w:t>(元/股)</w:t>
                    </w:r>
                  </w:p>
                </w:tc>
                <w:tc>
                  <w:tcPr>
                    <w:tcW w:w="1381"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9a8ac5bea6d94306a54f76b9d24ecb43"/>
                      <w:id w:val="242159467"/>
                      <w:lock w:val="sdtLocked"/>
                      <w:showingPlcHdr/>
                    </w:sdtPr>
                    <w:sdtContent>
                      <w:p w:rsidR="00C50E9D" w:rsidRDefault="00C50E9D" w:rsidP="006E60F7">
                        <w:pPr>
                          <w:jc w:val="right"/>
                          <w:rPr>
                            <w:color w:val="008000"/>
                            <w:szCs w:val="21"/>
                          </w:rPr>
                        </w:pPr>
                        <w:r>
                          <w:rPr>
                            <w:rFonts w:hint="eastAsia"/>
                            <w:color w:val="333399"/>
                            <w:szCs w:val="21"/>
                          </w:rPr>
                          <w:t xml:space="preserve">　</w:t>
                        </w:r>
                      </w:p>
                    </w:sdtContent>
                  </w:sdt>
                </w:tc>
                <w:tc>
                  <w:tcPr>
                    <w:tcW w:w="1387"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bb3c649124ea42bf8448db0669674527"/>
                      <w:id w:val="-1142876344"/>
                      <w:lock w:val="sdtLocked"/>
                      <w:showingPlcHdr/>
                    </w:sdtPr>
                    <w:sdtContent>
                      <w:p w:rsidR="00C50E9D" w:rsidRDefault="00C50E9D" w:rsidP="006E60F7">
                        <w:pPr>
                          <w:jc w:val="right"/>
                          <w:rPr>
                            <w:color w:val="008000"/>
                            <w:szCs w:val="21"/>
                          </w:rPr>
                        </w:pPr>
                        <w:r>
                          <w:rPr>
                            <w:rFonts w:hint="eastAsia"/>
                            <w:color w:val="333399"/>
                            <w:szCs w:val="21"/>
                          </w:rPr>
                          <w:t xml:space="preserve">　</w:t>
                        </w:r>
                      </w:p>
                    </w:sdtContent>
                  </w:sdt>
                </w:tc>
              </w:tr>
            </w:tbl>
            <w:p w:rsidR="00C50E9D" w:rsidRDefault="00C50E9D"/>
            <w:p w:rsidR="00917602" w:rsidRPr="001F3E42" w:rsidRDefault="00E14A22">
              <w:pPr>
                <w:snapToGrid w:val="0"/>
                <w:spacing w:line="240" w:lineRule="atLeast"/>
                <w:ind w:rightChars="-73" w:right="-153"/>
                <w:rPr>
                  <w:rFonts w:cs="宋体-方正超大字符集"/>
                  <w:szCs w:val="21"/>
                </w:rPr>
              </w:pPr>
              <w:r>
                <w:rPr>
                  <w:szCs w:val="21"/>
                </w:rPr>
                <w:t>法定代表人</w:t>
              </w:r>
              <w:r>
                <w:rPr>
                  <w:rFonts w:hint="eastAsia"/>
                  <w:szCs w:val="21"/>
                </w:rPr>
                <w:t>：</w:t>
              </w:r>
              <w:sdt>
                <w:sdtPr>
                  <w:rPr>
                    <w:rFonts w:hint="eastAsia"/>
                    <w:szCs w:val="21"/>
                  </w:rPr>
                  <w:alias w:val="公司法定代表人"/>
                  <w:tag w:val="_GBC_6be9c51ef68a40f0b60486f4414f2413"/>
                  <w:id w:val="1674073291"/>
                  <w:lock w:val="sdtLocked"/>
                  <w:placeholder>
                    <w:docPart w:val="GBC22222222222222222222222222222"/>
                  </w:placeholder>
                  <w:dataBinding w:prefixMappings="xmlns:clcid-cgi='clcid-cgi'" w:xpath="/*/clcid-cgi:GongSiFaDingDaiBiaoRen" w:storeItemID="{89EBAB94-44A0-46A2-B712-30D997D04A6D}"/>
                  <w:text/>
                </w:sdtPr>
                <w:sdtContent>
                  <w:r w:rsidR="009B44EE">
                    <w:rPr>
                      <w:rFonts w:hint="eastAsia"/>
                      <w:szCs w:val="21"/>
                    </w:rPr>
                    <w:t>宋鑫</w:t>
                  </w:r>
                </w:sdtContent>
              </w:sdt>
              <w:r>
                <w:rPr>
                  <w:szCs w:val="21"/>
                </w:rPr>
                <w:t>主管会计工作负责人</w:t>
              </w:r>
              <w:r>
                <w:rPr>
                  <w:rFonts w:hint="eastAsia"/>
                  <w:szCs w:val="21"/>
                </w:rPr>
                <w:t>：</w:t>
              </w:r>
              <w:sdt>
                <w:sdtPr>
                  <w:rPr>
                    <w:rFonts w:hint="eastAsia"/>
                    <w:szCs w:val="21"/>
                  </w:rPr>
                  <w:alias w:val="主管会计工作负责人姓名"/>
                  <w:tag w:val="_GBC_ac91a6c67f0a401ab312a449bd87b833"/>
                  <w:id w:val="1431546115"/>
                  <w:lock w:val="sdtLocked"/>
                  <w:placeholder>
                    <w:docPart w:val="GBC22222222222222222222222222222"/>
                  </w:placeholder>
                  <w:dataBinding w:prefixMappings="xmlns:clcid-mr='clcid-mr'" w:xpath="/*/clcid-mr:ZhuGuanKuaiJiGongZuoFuZeRenXingMing" w:storeItemID="{89EBAB94-44A0-46A2-B712-30D997D04A6D}"/>
                  <w:text/>
                </w:sdtPr>
                <w:sdtContent>
                  <w:r w:rsidR="009B44EE">
                    <w:rPr>
                      <w:rFonts w:hint="eastAsia"/>
                      <w:szCs w:val="21"/>
                    </w:rPr>
                    <w:t>魏浩水</w:t>
                  </w:r>
                </w:sdtContent>
              </w:sdt>
              <w:r>
                <w:rPr>
                  <w:szCs w:val="21"/>
                </w:rPr>
                <w:t>会计机构负责人</w:t>
              </w:r>
              <w:r>
                <w:rPr>
                  <w:rFonts w:hint="eastAsia"/>
                  <w:szCs w:val="21"/>
                </w:rPr>
                <w:t>：</w:t>
              </w:r>
              <w:sdt>
                <w:sdtPr>
                  <w:rPr>
                    <w:rFonts w:hint="eastAsia"/>
                    <w:szCs w:val="21"/>
                  </w:rPr>
                  <w:alias w:val="会计机构负责人姓名"/>
                  <w:tag w:val="_GBC_60f6b900783346cfad817de4d84acf5e"/>
                  <w:id w:val="694896738"/>
                  <w:lock w:val="sdtLocked"/>
                  <w:placeholder>
                    <w:docPart w:val="GBC22222222222222222222222222222"/>
                  </w:placeholder>
                  <w:dataBinding w:prefixMappings="xmlns:clcid-mr='clcid-mr'" w:xpath="/*/clcid-mr:KuaiJiJiGouFuZeRenXingMing" w:storeItemID="{89EBAB94-44A0-46A2-B712-30D997D04A6D}"/>
                  <w:text/>
                </w:sdtPr>
                <w:sdtContent>
                  <w:r w:rsidR="009B44EE">
                    <w:rPr>
                      <w:rFonts w:hint="eastAsia"/>
                      <w:szCs w:val="21"/>
                    </w:rPr>
                    <w:t>魏浩水</w:t>
                  </w:r>
                </w:sdtContent>
              </w:sdt>
            </w:p>
          </w:sdtContent>
        </w:sdt>
      </w:sdtContent>
    </w:sdt>
    <w:p w:rsidR="00917602" w:rsidRDefault="00917602">
      <w:pPr>
        <w:rPr>
          <w:color w:val="FF0000"/>
          <w:szCs w:val="21"/>
        </w:rPr>
      </w:pPr>
    </w:p>
    <w:p w:rsidR="00917602" w:rsidRDefault="00917602">
      <w:pPr>
        <w:rPr>
          <w:color w:val="FF0000"/>
          <w:szCs w:val="21"/>
        </w:rPr>
      </w:pPr>
    </w:p>
    <w:sdt>
      <w:sdtPr>
        <w:rPr>
          <w:rFonts w:hint="eastAsia"/>
          <w:b/>
          <w:bCs/>
          <w:szCs w:val="21"/>
        </w:rPr>
        <w:tag w:val="_GBC_d6533048a32749eaa7738390457b7f24"/>
        <w:id w:val="-1672328928"/>
        <w:lock w:val="sdtLocked"/>
        <w:placeholder>
          <w:docPart w:val="GBC22222222222222222222222222222"/>
        </w:placeholder>
      </w:sdtPr>
      <w:sdtContent>
        <w:sdt>
          <w:sdtPr>
            <w:rPr>
              <w:rFonts w:hint="eastAsia"/>
              <w:b/>
              <w:bCs/>
              <w:szCs w:val="21"/>
            </w:rPr>
            <w:tag w:val="_GBC_17c43da24c7845d3aa093910aeaf2348"/>
            <w:id w:val="1382902676"/>
            <w:lock w:val="sdtLocked"/>
            <w:placeholder>
              <w:docPart w:val="GBC22222222222222222222222222222"/>
            </w:placeholder>
          </w:sdtPr>
          <w:sdtEndPr>
            <w:rPr>
              <w:b w:val="0"/>
              <w:bCs w:val="0"/>
            </w:rPr>
          </w:sdtEndPr>
          <w:sdtContent>
            <w:p w:rsidR="00917602" w:rsidRDefault="00E14A22">
              <w:pPr>
                <w:jc w:val="center"/>
                <w:rPr>
                  <w:b/>
                  <w:bCs/>
                  <w:szCs w:val="21"/>
                </w:rPr>
              </w:pPr>
              <w:r>
                <w:rPr>
                  <w:rFonts w:hint="eastAsia"/>
                  <w:b/>
                  <w:bCs/>
                  <w:szCs w:val="21"/>
                </w:rPr>
                <w:t>合并</w:t>
              </w:r>
              <w:r>
                <w:rPr>
                  <w:b/>
                  <w:bCs/>
                  <w:szCs w:val="21"/>
                </w:rPr>
                <w:t>现金流量表</w:t>
              </w:r>
            </w:p>
            <w:p w:rsidR="00917602" w:rsidRDefault="00E14A22">
              <w:pPr>
                <w:jc w:val="center"/>
                <w:rPr>
                  <w:b/>
                  <w:bCs/>
                  <w:szCs w:val="21"/>
                </w:rPr>
              </w:pPr>
              <w:r>
                <w:rPr>
                  <w:szCs w:val="21"/>
                </w:rPr>
                <w:t>201</w:t>
              </w:r>
              <w:r>
                <w:rPr>
                  <w:rFonts w:hint="eastAsia"/>
                  <w:szCs w:val="21"/>
                </w:rPr>
                <w:t>4</w:t>
              </w:r>
              <w:r>
                <w:rPr>
                  <w:szCs w:val="21"/>
                </w:rPr>
                <w:t>年</w:t>
              </w:r>
              <w:r>
                <w:rPr>
                  <w:rFonts w:hint="eastAsia"/>
                  <w:szCs w:val="21"/>
                </w:rPr>
                <w:t>1—12</w:t>
              </w:r>
              <w:r>
                <w:rPr>
                  <w:szCs w:val="21"/>
                </w:rPr>
                <w:t>月</w:t>
              </w:r>
            </w:p>
            <w:p w:rsidR="00917602" w:rsidRDefault="00E14A22">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4985534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9B44EE">
                    <w:rPr>
                      <w:rFonts w:hint="eastAsia"/>
                      <w:szCs w:val="21"/>
                    </w:rPr>
                    <w:t>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746183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791"/>
                <w:gridCol w:w="2636"/>
                <w:gridCol w:w="2622"/>
              </w:tblGrid>
              <w:tr w:rsidR="00C50E9D" w:rsidTr="006E60F7">
                <w:tc>
                  <w:tcPr>
                    <w:tcW w:w="2094" w:type="pct"/>
                    <w:tcBorders>
                      <w:top w:val="outset" w:sz="6" w:space="0" w:color="auto"/>
                      <w:left w:val="outset" w:sz="6" w:space="0" w:color="auto"/>
                      <w:bottom w:val="outset" w:sz="6" w:space="0" w:color="auto"/>
                      <w:right w:val="outset" w:sz="6" w:space="0" w:color="auto"/>
                    </w:tcBorders>
                  </w:tcPr>
                  <w:p w:rsidR="00C50E9D" w:rsidRDefault="00C50E9D" w:rsidP="006E60F7">
                    <w:pPr>
                      <w:jc w:val="center"/>
                      <w:rPr>
                        <w:b/>
                        <w:bCs/>
                        <w:szCs w:val="21"/>
                      </w:rPr>
                    </w:pPr>
                    <w:r>
                      <w:rPr>
                        <w:b/>
                        <w:szCs w:val="21"/>
                      </w:rPr>
                      <w:t>项目</w:t>
                    </w:r>
                  </w:p>
                </w:tc>
                <w:tc>
                  <w:tcPr>
                    <w:tcW w:w="1456" w:type="pct"/>
                    <w:tcBorders>
                      <w:top w:val="outset" w:sz="6" w:space="0" w:color="auto"/>
                      <w:left w:val="outset" w:sz="6" w:space="0" w:color="auto"/>
                      <w:bottom w:val="outset" w:sz="6" w:space="0" w:color="auto"/>
                      <w:right w:val="outset" w:sz="6" w:space="0" w:color="auto"/>
                    </w:tcBorders>
                  </w:tcPr>
                  <w:p w:rsidR="00C50E9D" w:rsidRDefault="00C50E9D" w:rsidP="006E60F7">
                    <w:pPr>
                      <w:autoSpaceDE w:val="0"/>
                      <w:autoSpaceDN w:val="0"/>
                      <w:adjustRightInd w:val="0"/>
                      <w:jc w:val="center"/>
                      <w:rPr>
                        <w:b/>
                        <w:szCs w:val="21"/>
                      </w:rPr>
                    </w:pPr>
                    <w:r>
                      <w:rPr>
                        <w:b/>
                        <w:szCs w:val="21"/>
                      </w:rPr>
                      <w:t>本期</w:t>
                    </w:r>
                    <w:r>
                      <w:rPr>
                        <w:rFonts w:hint="eastAsia"/>
                        <w:b/>
                        <w:szCs w:val="21"/>
                      </w:rPr>
                      <w:t>发生</w:t>
                    </w:r>
                    <w:r>
                      <w:rPr>
                        <w:b/>
                        <w:szCs w:val="21"/>
                      </w:rPr>
                      <w:t>额</w:t>
                    </w:r>
                  </w:p>
                </w:tc>
                <w:tc>
                  <w:tcPr>
                    <w:tcW w:w="1448" w:type="pct"/>
                    <w:tcBorders>
                      <w:top w:val="outset" w:sz="6" w:space="0" w:color="auto"/>
                      <w:left w:val="outset" w:sz="6" w:space="0" w:color="auto"/>
                      <w:bottom w:val="outset" w:sz="6" w:space="0" w:color="auto"/>
                      <w:right w:val="outset" w:sz="6" w:space="0" w:color="auto"/>
                    </w:tcBorders>
                  </w:tcPr>
                  <w:p w:rsidR="00C50E9D" w:rsidRDefault="00C50E9D" w:rsidP="006E60F7">
                    <w:pPr>
                      <w:autoSpaceDE w:val="0"/>
                      <w:autoSpaceDN w:val="0"/>
                      <w:adjustRightInd w:val="0"/>
                      <w:jc w:val="center"/>
                      <w:rPr>
                        <w:b/>
                        <w:szCs w:val="21"/>
                      </w:rPr>
                    </w:pPr>
                    <w:r>
                      <w:rPr>
                        <w:b/>
                        <w:szCs w:val="21"/>
                      </w:rPr>
                      <w:t>上期</w:t>
                    </w:r>
                    <w:r>
                      <w:rPr>
                        <w:rFonts w:hint="eastAsia"/>
                        <w:b/>
                        <w:szCs w:val="21"/>
                      </w:rPr>
                      <w:t>发生</w:t>
                    </w:r>
                    <w:r>
                      <w:rPr>
                        <w:b/>
                        <w:szCs w:val="21"/>
                      </w:rPr>
                      <w:t>额</w:t>
                    </w:r>
                  </w:p>
                </w:tc>
              </w:tr>
              <w:tr w:rsidR="00C50E9D" w:rsidTr="006E60F7">
                <w:tc>
                  <w:tcPr>
                    <w:tcW w:w="2094" w:type="pct"/>
                    <w:tcBorders>
                      <w:top w:val="outset" w:sz="6" w:space="0" w:color="auto"/>
                      <w:left w:val="outset" w:sz="6" w:space="0" w:color="auto"/>
                      <w:bottom w:val="outset" w:sz="6" w:space="0" w:color="auto"/>
                      <w:right w:val="outset" w:sz="6" w:space="0" w:color="auto"/>
                    </w:tcBorders>
                  </w:tcPr>
                  <w:p w:rsidR="00C50E9D" w:rsidRDefault="00C50E9D" w:rsidP="006E60F7">
                    <w:pPr>
                      <w:rPr>
                        <w:color w:val="000000"/>
                        <w:szCs w:val="21"/>
                      </w:rPr>
                    </w:pPr>
                    <w:r>
                      <w:rPr>
                        <w:rFonts w:hint="eastAsia"/>
                        <w:b/>
                        <w:bCs/>
                        <w:szCs w:val="21"/>
                      </w:rPr>
                      <w:t>一、经营活动产生的现金流量：</w:t>
                    </w:r>
                  </w:p>
                </w:tc>
                <w:tc>
                  <w:tcPr>
                    <w:tcW w:w="1456" w:type="pct"/>
                    <w:tcBorders>
                      <w:top w:val="outset" w:sz="6" w:space="0" w:color="auto"/>
                      <w:left w:val="outset" w:sz="6" w:space="0" w:color="auto"/>
                      <w:bottom w:val="outset" w:sz="6" w:space="0" w:color="auto"/>
                      <w:right w:val="outset" w:sz="6" w:space="0" w:color="auto"/>
                    </w:tcBorders>
                  </w:tcPr>
                  <w:p w:rsidR="00C50E9D" w:rsidRDefault="00C50E9D" w:rsidP="006E60F7">
                    <w:pPr>
                      <w:rPr>
                        <w:szCs w:val="21"/>
                      </w:rPr>
                    </w:pPr>
                  </w:p>
                </w:tc>
                <w:tc>
                  <w:tcPr>
                    <w:tcW w:w="1448" w:type="pct"/>
                    <w:tcBorders>
                      <w:top w:val="outset" w:sz="6" w:space="0" w:color="auto"/>
                      <w:left w:val="outset" w:sz="6" w:space="0" w:color="auto"/>
                      <w:bottom w:val="outset" w:sz="6" w:space="0" w:color="auto"/>
                      <w:right w:val="outset" w:sz="6" w:space="0" w:color="auto"/>
                    </w:tcBorders>
                  </w:tcPr>
                  <w:p w:rsidR="00C50E9D" w:rsidRDefault="00C50E9D" w:rsidP="006E60F7">
                    <w:pPr>
                      <w:rPr>
                        <w:szCs w:val="21"/>
                      </w:rPr>
                    </w:pPr>
                  </w:p>
                </w:tc>
              </w:tr>
              <w:tr w:rsidR="00C50E9D" w:rsidTr="006E60F7">
                <w:tc>
                  <w:tcPr>
                    <w:tcW w:w="2094"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color w:val="000000"/>
                        <w:szCs w:val="21"/>
                      </w:rPr>
                    </w:pPr>
                    <w:r>
                      <w:rPr>
                        <w:rFonts w:hint="eastAsia"/>
                        <w:szCs w:val="21"/>
                      </w:rPr>
                      <w:t>销售商品、提供劳务收到的现金</w:t>
                    </w:r>
                  </w:p>
                </w:tc>
                <w:sdt>
                  <w:sdtPr>
                    <w:rPr>
                      <w:szCs w:val="21"/>
                    </w:rPr>
                    <w:alias w:val="销售商品提供劳务收到的现金"/>
                    <w:tag w:val="_GBC_4b0cbf652f674117a1248dffdd00651a"/>
                    <w:id w:val="1781755856"/>
                    <w:lock w:val="sdtLocked"/>
                  </w:sdtPr>
                  <w:sdtContent>
                    <w:tc>
                      <w:tcPr>
                        <w:tcW w:w="145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33,592,040,168.14</w:t>
                        </w:r>
                      </w:p>
                    </w:tc>
                  </w:sdtContent>
                </w:sdt>
                <w:sdt>
                  <w:sdtPr>
                    <w:rPr>
                      <w:szCs w:val="21"/>
                    </w:rPr>
                    <w:alias w:val="销售商品提供劳务收到的现金"/>
                    <w:tag w:val="_GBC_378796c729b54fca9319cbfadb3f2b66"/>
                    <w:id w:val="-472215184"/>
                    <w:lock w:val="sdtLocked"/>
                  </w:sdtPr>
                  <w:sdtContent>
                    <w:tc>
                      <w:tcPr>
                        <w:tcW w:w="1448"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30,323,172,012.97</w:t>
                        </w:r>
                      </w:p>
                    </w:tc>
                  </w:sdtContent>
                </w:sdt>
              </w:tr>
              <w:tr w:rsidR="00C50E9D" w:rsidTr="006E60F7">
                <w:tc>
                  <w:tcPr>
                    <w:tcW w:w="2094"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szCs w:val="21"/>
                      </w:rPr>
                    </w:pPr>
                    <w:r>
                      <w:rPr>
                        <w:rFonts w:hint="eastAsia"/>
                        <w:szCs w:val="21"/>
                      </w:rPr>
                      <w:t>客户存款和同业存放款项净增加额</w:t>
                    </w:r>
                  </w:p>
                </w:tc>
                <w:sdt>
                  <w:sdtPr>
                    <w:rPr>
                      <w:szCs w:val="21"/>
                    </w:rPr>
                    <w:alias w:val="客户存款和同业存放款项净增加额"/>
                    <w:tag w:val="_GBC_42f4842a44954f9abadf59f26e29af6b"/>
                    <w:id w:val="-1778256386"/>
                    <w:lock w:val="sdtLocked"/>
                    <w:showingPlcHdr/>
                  </w:sdtPr>
                  <w:sdtContent>
                    <w:tc>
                      <w:tcPr>
                        <w:tcW w:w="145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szCs w:val="21"/>
                          </w:rPr>
                          <w:t xml:space="preserve">　</w:t>
                        </w:r>
                      </w:p>
                    </w:tc>
                  </w:sdtContent>
                </w:sdt>
                <w:sdt>
                  <w:sdtPr>
                    <w:rPr>
                      <w:szCs w:val="21"/>
                    </w:rPr>
                    <w:alias w:val="客户存款和同业存放款项净增加额"/>
                    <w:tag w:val="_GBC_2390509343f744f59a12480e4af82c4b"/>
                    <w:id w:val="1949198798"/>
                    <w:lock w:val="sdtLocked"/>
                    <w:showingPlcHdr/>
                  </w:sdtPr>
                  <w:sdtContent>
                    <w:tc>
                      <w:tcPr>
                        <w:tcW w:w="1448"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szCs w:val="21"/>
                          </w:rPr>
                          <w:t xml:space="preserve">　</w:t>
                        </w:r>
                      </w:p>
                    </w:tc>
                  </w:sdtContent>
                </w:sdt>
              </w:tr>
              <w:tr w:rsidR="00C50E9D" w:rsidTr="006E60F7">
                <w:tc>
                  <w:tcPr>
                    <w:tcW w:w="2094"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szCs w:val="21"/>
                      </w:rPr>
                    </w:pPr>
                    <w:r>
                      <w:rPr>
                        <w:rFonts w:hint="eastAsia"/>
                        <w:szCs w:val="21"/>
                      </w:rPr>
                      <w:t>向中央银行借款净增加额</w:t>
                    </w:r>
                  </w:p>
                </w:tc>
                <w:sdt>
                  <w:sdtPr>
                    <w:rPr>
                      <w:szCs w:val="21"/>
                    </w:rPr>
                    <w:alias w:val="向中央银行借款净增加额"/>
                    <w:tag w:val="_GBC_d9a239fdac3d4a789dbcb4769d228624"/>
                    <w:id w:val="1328783234"/>
                    <w:lock w:val="sdtLocked"/>
                    <w:showingPlcHdr/>
                  </w:sdtPr>
                  <w:sdtContent>
                    <w:tc>
                      <w:tcPr>
                        <w:tcW w:w="145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szCs w:val="21"/>
                          </w:rPr>
                          <w:t xml:space="preserve">　</w:t>
                        </w:r>
                      </w:p>
                    </w:tc>
                  </w:sdtContent>
                </w:sdt>
                <w:sdt>
                  <w:sdtPr>
                    <w:rPr>
                      <w:szCs w:val="21"/>
                    </w:rPr>
                    <w:alias w:val="向中央银行借款净增加额"/>
                    <w:tag w:val="_GBC_1fc6f01b17a842ca98e62bad7ab3c532"/>
                    <w:id w:val="-1900739300"/>
                    <w:lock w:val="sdtLocked"/>
                    <w:showingPlcHdr/>
                  </w:sdtPr>
                  <w:sdtContent>
                    <w:tc>
                      <w:tcPr>
                        <w:tcW w:w="1448"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szCs w:val="21"/>
                          </w:rPr>
                          <w:t xml:space="preserve">　</w:t>
                        </w:r>
                      </w:p>
                    </w:tc>
                  </w:sdtContent>
                </w:sdt>
              </w:tr>
              <w:tr w:rsidR="00C50E9D" w:rsidTr="006E60F7">
                <w:tc>
                  <w:tcPr>
                    <w:tcW w:w="2094"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szCs w:val="21"/>
                      </w:rPr>
                    </w:pPr>
                    <w:r>
                      <w:rPr>
                        <w:rFonts w:hint="eastAsia"/>
                        <w:szCs w:val="21"/>
                      </w:rPr>
                      <w:t>向其他金融机构拆入资金净增加额</w:t>
                    </w:r>
                  </w:p>
                </w:tc>
                <w:sdt>
                  <w:sdtPr>
                    <w:rPr>
                      <w:szCs w:val="21"/>
                    </w:rPr>
                    <w:alias w:val="向其他金融机构拆入资金净增加额"/>
                    <w:tag w:val="_GBC_495511ffe56349a8a7d996d410eda8de"/>
                    <w:id w:val="1054280665"/>
                    <w:lock w:val="sdtLocked"/>
                    <w:showingPlcHdr/>
                  </w:sdtPr>
                  <w:sdtContent>
                    <w:tc>
                      <w:tcPr>
                        <w:tcW w:w="145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szCs w:val="21"/>
                          </w:rPr>
                          <w:t xml:space="preserve">　</w:t>
                        </w:r>
                      </w:p>
                    </w:tc>
                  </w:sdtContent>
                </w:sdt>
                <w:sdt>
                  <w:sdtPr>
                    <w:rPr>
                      <w:szCs w:val="21"/>
                    </w:rPr>
                    <w:alias w:val="向其他金融机构拆入资金净增加额"/>
                    <w:tag w:val="_GBC_f9f18c907c6245b58551c0aaf7ffb51a"/>
                    <w:id w:val="-543751543"/>
                    <w:lock w:val="sdtLocked"/>
                    <w:showingPlcHdr/>
                  </w:sdtPr>
                  <w:sdtContent>
                    <w:tc>
                      <w:tcPr>
                        <w:tcW w:w="1448"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szCs w:val="21"/>
                          </w:rPr>
                          <w:t xml:space="preserve">　</w:t>
                        </w:r>
                      </w:p>
                    </w:tc>
                  </w:sdtContent>
                </w:sdt>
              </w:tr>
              <w:tr w:rsidR="00C50E9D" w:rsidTr="006E60F7">
                <w:tc>
                  <w:tcPr>
                    <w:tcW w:w="2094"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szCs w:val="21"/>
                      </w:rPr>
                    </w:pPr>
                    <w:r>
                      <w:rPr>
                        <w:rFonts w:hint="eastAsia"/>
                        <w:szCs w:val="21"/>
                      </w:rPr>
                      <w:t>收到原保险合同保费取得的现金</w:t>
                    </w:r>
                  </w:p>
                </w:tc>
                <w:sdt>
                  <w:sdtPr>
                    <w:rPr>
                      <w:szCs w:val="21"/>
                    </w:rPr>
                    <w:alias w:val="收到原保险合同保费取得的现金"/>
                    <w:tag w:val="_GBC_c42fe751990649b191731cf193445ef3"/>
                    <w:id w:val="-805621231"/>
                    <w:lock w:val="sdtLocked"/>
                    <w:showingPlcHdr/>
                  </w:sdtPr>
                  <w:sdtContent>
                    <w:tc>
                      <w:tcPr>
                        <w:tcW w:w="145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szCs w:val="21"/>
                          </w:rPr>
                          <w:t xml:space="preserve">　</w:t>
                        </w:r>
                      </w:p>
                    </w:tc>
                  </w:sdtContent>
                </w:sdt>
                <w:sdt>
                  <w:sdtPr>
                    <w:rPr>
                      <w:szCs w:val="21"/>
                    </w:rPr>
                    <w:alias w:val="收到原保险合同保费取得的现金"/>
                    <w:tag w:val="_GBC_d8258136ff70480ea6a959134f641f8a"/>
                    <w:id w:val="-133412339"/>
                    <w:lock w:val="sdtLocked"/>
                    <w:showingPlcHdr/>
                  </w:sdtPr>
                  <w:sdtContent>
                    <w:tc>
                      <w:tcPr>
                        <w:tcW w:w="1448"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szCs w:val="21"/>
                          </w:rPr>
                          <w:t xml:space="preserve">　</w:t>
                        </w:r>
                      </w:p>
                    </w:tc>
                  </w:sdtContent>
                </w:sdt>
              </w:tr>
              <w:tr w:rsidR="00C50E9D" w:rsidTr="006E60F7">
                <w:tc>
                  <w:tcPr>
                    <w:tcW w:w="2094"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szCs w:val="21"/>
                      </w:rPr>
                    </w:pPr>
                    <w:r>
                      <w:rPr>
                        <w:rFonts w:hint="eastAsia"/>
                        <w:szCs w:val="21"/>
                      </w:rPr>
                      <w:t>收到再保险业务现金净额</w:t>
                    </w:r>
                  </w:p>
                </w:tc>
                <w:sdt>
                  <w:sdtPr>
                    <w:rPr>
                      <w:szCs w:val="21"/>
                    </w:rPr>
                    <w:alias w:val="收到再保险业务现金净额"/>
                    <w:tag w:val="_GBC_d541114824a64ddb97e997bb4f4b3060"/>
                    <w:id w:val="1746136193"/>
                    <w:lock w:val="sdtLocked"/>
                    <w:showingPlcHdr/>
                  </w:sdtPr>
                  <w:sdtContent>
                    <w:tc>
                      <w:tcPr>
                        <w:tcW w:w="145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szCs w:val="21"/>
                          </w:rPr>
                          <w:t xml:space="preserve">　</w:t>
                        </w:r>
                      </w:p>
                    </w:tc>
                  </w:sdtContent>
                </w:sdt>
                <w:sdt>
                  <w:sdtPr>
                    <w:rPr>
                      <w:szCs w:val="21"/>
                    </w:rPr>
                    <w:alias w:val="收到再保险业务现金净额"/>
                    <w:tag w:val="_GBC_76a9cbcd034548cb9d94d58ff97dc85a"/>
                    <w:id w:val="1847825520"/>
                    <w:lock w:val="sdtLocked"/>
                    <w:showingPlcHdr/>
                  </w:sdtPr>
                  <w:sdtContent>
                    <w:tc>
                      <w:tcPr>
                        <w:tcW w:w="1448"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szCs w:val="21"/>
                          </w:rPr>
                          <w:t xml:space="preserve">　</w:t>
                        </w:r>
                      </w:p>
                    </w:tc>
                  </w:sdtContent>
                </w:sdt>
              </w:tr>
              <w:tr w:rsidR="00C50E9D" w:rsidTr="006E60F7">
                <w:tc>
                  <w:tcPr>
                    <w:tcW w:w="2094"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szCs w:val="21"/>
                      </w:rPr>
                    </w:pPr>
                    <w:r>
                      <w:rPr>
                        <w:rFonts w:hint="eastAsia"/>
                        <w:szCs w:val="21"/>
                      </w:rPr>
                      <w:t>保户储金及投资款净增加额</w:t>
                    </w:r>
                  </w:p>
                </w:tc>
                <w:sdt>
                  <w:sdtPr>
                    <w:rPr>
                      <w:szCs w:val="21"/>
                    </w:rPr>
                    <w:alias w:val="保户储金及投资款净增加额"/>
                    <w:tag w:val="_GBC_c65674b9bdd747e9ac11c78b1f13481b"/>
                    <w:id w:val="-1141115225"/>
                    <w:lock w:val="sdtLocked"/>
                    <w:showingPlcHdr/>
                  </w:sdtPr>
                  <w:sdtContent>
                    <w:tc>
                      <w:tcPr>
                        <w:tcW w:w="145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szCs w:val="21"/>
                          </w:rPr>
                          <w:t xml:space="preserve">　</w:t>
                        </w:r>
                      </w:p>
                    </w:tc>
                  </w:sdtContent>
                </w:sdt>
                <w:sdt>
                  <w:sdtPr>
                    <w:rPr>
                      <w:szCs w:val="21"/>
                    </w:rPr>
                    <w:alias w:val="保户储金及投资款净增加额"/>
                    <w:tag w:val="_GBC_953fc9751bbf4e8dbd83116476a14981"/>
                    <w:id w:val="-800381725"/>
                    <w:lock w:val="sdtLocked"/>
                    <w:showingPlcHdr/>
                  </w:sdtPr>
                  <w:sdtContent>
                    <w:tc>
                      <w:tcPr>
                        <w:tcW w:w="1448"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szCs w:val="21"/>
                          </w:rPr>
                          <w:t xml:space="preserve">　</w:t>
                        </w:r>
                      </w:p>
                    </w:tc>
                  </w:sdtContent>
                </w:sdt>
              </w:tr>
              <w:tr w:rsidR="00C50E9D" w:rsidTr="006E60F7">
                <w:tc>
                  <w:tcPr>
                    <w:tcW w:w="2094"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szCs w:val="21"/>
                      </w:rPr>
                    </w:pPr>
                    <w:r>
                      <w:rPr>
                        <w:rFonts w:hint="eastAsia"/>
                        <w:szCs w:val="21"/>
                      </w:rPr>
                      <w:t>处置以公允价值计量且其变动计入当期损益的金融资产净增加额</w:t>
                    </w:r>
                  </w:p>
                </w:tc>
                <w:sdt>
                  <w:sdtPr>
                    <w:rPr>
                      <w:szCs w:val="21"/>
                    </w:rPr>
                    <w:alias w:val="处置以公允价值计量且其变动计入当期损益的金融资产净增加额"/>
                    <w:tag w:val="_GBC_09e93cbdf5d04aed893da15e40bb8384"/>
                    <w:id w:val="1276210101"/>
                    <w:lock w:val="sdtLocked"/>
                    <w:showingPlcHdr/>
                  </w:sdtPr>
                  <w:sdtContent>
                    <w:tc>
                      <w:tcPr>
                        <w:tcW w:w="145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szCs w:val="21"/>
                          </w:rPr>
                        </w:pPr>
                        <w:r>
                          <w:rPr>
                            <w:rFonts w:hint="eastAsia"/>
                            <w:color w:val="333399"/>
                          </w:rPr>
                          <w:t xml:space="preserve">　</w:t>
                        </w:r>
                      </w:p>
                    </w:tc>
                  </w:sdtContent>
                </w:sdt>
                <w:sdt>
                  <w:sdtPr>
                    <w:rPr>
                      <w:szCs w:val="21"/>
                    </w:rPr>
                    <w:alias w:val="处置以公允价值计量且其变动计入当期损益的金融资产净增加额"/>
                    <w:tag w:val="_GBC_7ea52dcaa13f45e3bec674f82f4356fc"/>
                    <w:id w:val="-1881477865"/>
                    <w:lock w:val="sdtLocked"/>
                    <w:showingPlcHdr/>
                  </w:sdtPr>
                  <w:sdtContent>
                    <w:tc>
                      <w:tcPr>
                        <w:tcW w:w="1448"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szCs w:val="21"/>
                          </w:rPr>
                        </w:pPr>
                        <w:r>
                          <w:rPr>
                            <w:rFonts w:hint="eastAsia"/>
                            <w:color w:val="333399"/>
                          </w:rPr>
                          <w:t xml:space="preserve">　</w:t>
                        </w:r>
                      </w:p>
                    </w:tc>
                  </w:sdtContent>
                </w:sdt>
              </w:tr>
              <w:tr w:rsidR="00C50E9D" w:rsidTr="006E60F7">
                <w:tc>
                  <w:tcPr>
                    <w:tcW w:w="2094"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szCs w:val="21"/>
                      </w:rPr>
                    </w:pPr>
                    <w:r>
                      <w:rPr>
                        <w:rFonts w:hint="eastAsia"/>
                        <w:szCs w:val="21"/>
                      </w:rPr>
                      <w:t>收取利息、手续费及佣金的现金</w:t>
                    </w:r>
                  </w:p>
                </w:tc>
                <w:sdt>
                  <w:sdtPr>
                    <w:rPr>
                      <w:szCs w:val="21"/>
                    </w:rPr>
                    <w:alias w:val="收取利息、手续费及佣金的现金"/>
                    <w:tag w:val="_GBC_1bcb2001fac546c18e7150293a4f9c06"/>
                    <w:id w:val="2112627802"/>
                    <w:lock w:val="sdtLocked"/>
                    <w:showingPlcHdr/>
                  </w:sdtPr>
                  <w:sdtContent>
                    <w:tc>
                      <w:tcPr>
                        <w:tcW w:w="145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szCs w:val="21"/>
                          </w:rPr>
                          <w:t xml:space="preserve">　</w:t>
                        </w:r>
                      </w:p>
                    </w:tc>
                  </w:sdtContent>
                </w:sdt>
                <w:sdt>
                  <w:sdtPr>
                    <w:rPr>
                      <w:szCs w:val="21"/>
                    </w:rPr>
                    <w:alias w:val="收取利息、手续费及佣金的现金"/>
                    <w:tag w:val="_GBC_c275a1015886469ab9a1fb9fa155ed8c"/>
                    <w:id w:val="-650437832"/>
                    <w:lock w:val="sdtLocked"/>
                    <w:showingPlcHdr/>
                  </w:sdtPr>
                  <w:sdtContent>
                    <w:tc>
                      <w:tcPr>
                        <w:tcW w:w="1448"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szCs w:val="21"/>
                          </w:rPr>
                          <w:t xml:space="preserve">　</w:t>
                        </w:r>
                      </w:p>
                    </w:tc>
                  </w:sdtContent>
                </w:sdt>
              </w:tr>
              <w:tr w:rsidR="00C50E9D" w:rsidTr="006E60F7">
                <w:tc>
                  <w:tcPr>
                    <w:tcW w:w="2094"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szCs w:val="21"/>
                      </w:rPr>
                    </w:pPr>
                    <w:r>
                      <w:rPr>
                        <w:rFonts w:hint="eastAsia"/>
                        <w:szCs w:val="21"/>
                      </w:rPr>
                      <w:t>拆入资金净增加额</w:t>
                    </w:r>
                  </w:p>
                </w:tc>
                <w:sdt>
                  <w:sdtPr>
                    <w:rPr>
                      <w:szCs w:val="21"/>
                    </w:rPr>
                    <w:alias w:val="拆入资金净增加额"/>
                    <w:tag w:val="_GBC_5348101acd39402c85b554d3a11de8a8"/>
                    <w:id w:val="650411476"/>
                    <w:lock w:val="sdtLocked"/>
                    <w:showingPlcHdr/>
                  </w:sdtPr>
                  <w:sdtContent>
                    <w:tc>
                      <w:tcPr>
                        <w:tcW w:w="145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szCs w:val="21"/>
                          </w:rPr>
                          <w:t xml:space="preserve">　</w:t>
                        </w:r>
                      </w:p>
                    </w:tc>
                  </w:sdtContent>
                </w:sdt>
                <w:sdt>
                  <w:sdtPr>
                    <w:rPr>
                      <w:szCs w:val="21"/>
                    </w:rPr>
                    <w:alias w:val="拆入资金净增加额"/>
                    <w:tag w:val="_GBC_3772b91ba4674bfca6a67a15a7947c8b"/>
                    <w:id w:val="-1840146227"/>
                    <w:lock w:val="sdtLocked"/>
                    <w:showingPlcHdr/>
                  </w:sdtPr>
                  <w:sdtContent>
                    <w:tc>
                      <w:tcPr>
                        <w:tcW w:w="1448"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szCs w:val="21"/>
                          </w:rPr>
                          <w:t xml:space="preserve">　</w:t>
                        </w:r>
                      </w:p>
                    </w:tc>
                  </w:sdtContent>
                </w:sdt>
              </w:tr>
              <w:tr w:rsidR="00C50E9D" w:rsidTr="006E60F7">
                <w:tc>
                  <w:tcPr>
                    <w:tcW w:w="2094"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szCs w:val="21"/>
                      </w:rPr>
                    </w:pPr>
                    <w:r>
                      <w:rPr>
                        <w:rFonts w:hint="eastAsia"/>
                        <w:szCs w:val="21"/>
                      </w:rPr>
                      <w:t>回购业务资金净增加额</w:t>
                    </w:r>
                  </w:p>
                </w:tc>
                <w:sdt>
                  <w:sdtPr>
                    <w:rPr>
                      <w:szCs w:val="21"/>
                    </w:rPr>
                    <w:alias w:val="回购业务资金净增加额"/>
                    <w:tag w:val="_GBC_138238269e0c43d4bf7495a3d7698632"/>
                    <w:id w:val="-991101154"/>
                    <w:lock w:val="sdtLocked"/>
                    <w:showingPlcHdr/>
                  </w:sdtPr>
                  <w:sdtContent>
                    <w:tc>
                      <w:tcPr>
                        <w:tcW w:w="145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szCs w:val="21"/>
                          </w:rPr>
                          <w:t xml:space="preserve">　</w:t>
                        </w:r>
                      </w:p>
                    </w:tc>
                  </w:sdtContent>
                </w:sdt>
                <w:sdt>
                  <w:sdtPr>
                    <w:rPr>
                      <w:szCs w:val="21"/>
                    </w:rPr>
                    <w:alias w:val="回购业务资金净增加额"/>
                    <w:tag w:val="_GBC_6a5e6841912a4dcb8f86d06da24de51d"/>
                    <w:id w:val="-1863979145"/>
                    <w:lock w:val="sdtLocked"/>
                    <w:showingPlcHdr/>
                  </w:sdtPr>
                  <w:sdtContent>
                    <w:tc>
                      <w:tcPr>
                        <w:tcW w:w="1448"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szCs w:val="21"/>
                          </w:rPr>
                          <w:t xml:space="preserve">　</w:t>
                        </w:r>
                      </w:p>
                    </w:tc>
                  </w:sdtContent>
                </w:sdt>
              </w:tr>
              <w:tr w:rsidR="00C50E9D" w:rsidTr="006E60F7">
                <w:tc>
                  <w:tcPr>
                    <w:tcW w:w="2094"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szCs w:val="21"/>
                      </w:rPr>
                    </w:pPr>
                    <w:r>
                      <w:rPr>
                        <w:rFonts w:hint="eastAsia"/>
                        <w:szCs w:val="21"/>
                      </w:rPr>
                      <w:lastRenderedPageBreak/>
                      <w:t>收到的税费返还</w:t>
                    </w:r>
                  </w:p>
                </w:tc>
                <w:sdt>
                  <w:sdtPr>
                    <w:rPr>
                      <w:szCs w:val="21"/>
                    </w:rPr>
                    <w:alias w:val="收到的税费返还"/>
                    <w:tag w:val="_GBC_bde15b262ab54d17baaf1bd2d3120886"/>
                    <w:id w:val="-135496798"/>
                    <w:lock w:val="sdtLocked"/>
                  </w:sdtPr>
                  <w:sdtContent>
                    <w:tc>
                      <w:tcPr>
                        <w:tcW w:w="145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2,250,000.00</w:t>
                        </w:r>
                      </w:p>
                    </w:tc>
                  </w:sdtContent>
                </w:sdt>
                <w:sdt>
                  <w:sdtPr>
                    <w:rPr>
                      <w:szCs w:val="21"/>
                    </w:rPr>
                    <w:alias w:val="收到的税费返还"/>
                    <w:tag w:val="_GBC_e1915b70a95d4f4b92619e4058d4d41d"/>
                    <w:id w:val="1226564038"/>
                    <w:lock w:val="sdtLocked"/>
                  </w:sdtPr>
                  <w:sdtContent>
                    <w:tc>
                      <w:tcPr>
                        <w:tcW w:w="1448"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592,754.31</w:t>
                        </w:r>
                      </w:p>
                    </w:tc>
                  </w:sdtContent>
                </w:sdt>
              </w:tr>
              <w:tr w:rsidR="00C50E9D" w:rsidTr="006E60F7">
                <w:tc>
                  <w:tcPr>
                    <w:tcW w:w="2094"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szCs w:val="21"/>
                      </w:rPr>
                    </w:pPr>
                    <w:r>
                      <w:rPr>
                        <w:rFonts w:hint="eastAsia"/>
                        <w:szCs w:val="21"/>
                      </w:rPr>
                      <w:t>收到其他与经营活动有关的现金</w:t>
                    </w:r>
                  </w:p>
                </w:tc>
                <w:sdt>
                  <w:sdtPr>
                    <w:rPr>
                      <w:szCs w:val="21"/>
                    </w:rPr>
                    <w:alias w:val="收到的其他与经营活动有关的现金"/>
                    <w:tag w:val="_GBC_742cfa4b1291462c8417b7cbf78297e5"/>
                    <w:id w:val="385848006"/>
                    <w:lock w:val="sdtLocked"/>
                  </w:sdtPr>
                  <w:sdtContent>
                    <w:tc>
                      <w:tcPr>
                        <w:tcW w:w="145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698,756,486.30</w:t>
                        </w:r>
                      </w:p>
                    </w:tc>
                  </w:sdtContent>
                </w:sdt>
                <w:sdt>
                  <w:sdtPr>
                    <w:rPr>
                      <w:szCs w:val="21"/>
                    </w:rPr>
                    <w:alias w:val="收到的其他与经营活动有关的现金"/>
                    <w:tag w:val="_GBC_dea13cd9bcf749b390701734b6d2465b"/>
                    <w:id w:val="77956677"/>
                    <w:lock w:val="sdtLocked"/>
                  </w:sdtPr>
                  <w:sdtContent>
                    <w:tc>
                      <w:tcPr>
                        <w:tcW w:w="1448"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691,998,048.09</w:t>
                        </w:r>
                      </w:p>
                    </w:tc>
                  </w:sdtContent>
                </w:sdt>
              </w:tr>
              <w:tr w:rsidR="00C50E9D" w:rsidTr="006E60F7">
                <w:tc>
                  <w:tcPr>
                    <w:tcW w:w="2094"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200" w:firstLine="420"/>
                      <w:rPr>
                        <w:color w:val="000000"/>
                        <w:szCs w:val="21"/>
                      </w:rPr>
                    </w:pPr>
                    <w:r>
                      <w:rPr>
                        <w:rFonts w:hint="eastAsia"/>
                        <w:szCs w:val="21"/>
                      </w:rPr>
                      <w:t>经营活动现金流入小计</w:t>
                    </w:r>
                  </w:p>
                </w:tc>
                <w:sdt>
                  <w:sdtPr>
                    <w:rPr>
                      <w:szCs w:val="21"/>
                    </w:rPr>
                    <w:alias w:val="经营活动现金流入小计"/>
                    <w:tag w:val="_GBC_a70f02009da94928b9cf8c1cd2f08c36"/>
                    <w:id w:val="1766886866"/>
                    <w:lock w:val="sdtLocked"/>
                  </w:sdtPr>
                  <w:sdtContent>
                    <w:tc>
                      <w:tcPr>
                        <w:tcW w:w="145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34,293,046,654.44</w:t>
                        </w:r>
                      </w:p>
                    </w:tc>
                  </w:sdtContent>
                </w:sdt>
                <w:sdt>
                  <w:sdtPr>
                    <w:rPr>
                      <w:szCs w:val="21"/>
                    </w:rPr>
                    <w:alias w:val="经营活动现金流入小计"/>
                    <w:tag w:val="_GBC_e36d069daf8b4626af6d5cc7481e1011"/>
                    <w:id w:val="343129257"/>
                    <w:lock w:val="sdtLocked"/>
                  </w:sdtPr>
                  <w:sdtContent>
                    <w:tc>
                      <w:tcPr>
                        <w:tcW w:w="1448"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31,015,762,815.37</w:t>
                        </w:r>
                      </w:p>
                    </w:tc>
                  </w:sdtContent>
                </w:sdt>
              </w:tr>
              <w:tr w:rsidR="00C50E9D" w:rsidTr="006E60F7">
                <w:tc>
                  <w:tcPr>
                    <w:tcW w:w="2094"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szCs w:val="21"/>
                      </w:rPr>
                    </w:pPr>
                    <w:r>
                      <w:rPr>
                        <w:rFonts w:hint="eastAsia"/>
                        <w:szCs w:val="21"/>
                      </w:rPr>
                      <w:t>购买商品、接受劳务支付的现金</w:t>
                    </w:r>
                  </w:p>
                </w:tc>
                <w:sdt>
                  <w:sdtPr>
                    <w:rPr>
                      <w:szCs w:val="21"/>
                    </w:rPr>
                    <w:alias w:val="购买商品接受劳务支付的现金"/>
                    <w:tag w:val="_GBC_a67f9cd7f6864d84a0dcf323e1907ccc"/>
                    <w:id w:val="292479560"/>
                    <w:lock w:val="sdtLocked"/>
                  </w:sdtPr>
                  <w:sdtContent>
                    <w:tc>
                      <w:tcPr>
                        <w:tcW w:w="145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29,893,978,214.09</w:t>
                        </w:r>
                      </w:p>
                    </w:tc>
                  </w:sdtContent>
                </w:sdt>
                <w:sdt>
                  <w:sdtPr>
                    <w:rPr>
                      <w:szCs w:val="21"/>
                    </w:rPr>
                    <w:alias w:val="购买商品接受劳务支付的现金"/>
                    <w:tag w:val="_GBC_2d855ce53ffb4b9a9410ee243a4b34b7"/>
                    <w:id w:val="1019288673"/>
                    <w:lock w:val="sdtLocked"/>
                  </w:sdtPr>
                  <w:sdtContent>
                    <w:tc>
                      <w:tcPr>
                        <w:tcW w:w="1448"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26,207,098,726.85</w:t>
                        </w:r>
                      </w:p>
                    </w:tc>
                  </w:sdtContent>
                </w:sdt>
              </w:tr>
              <w:tr w:rsidR="00C50E9D" w:rsidTr="006E60F7">
                <w:tc>
                  <w:tcPr>
                    <w:tcW w:w="2094"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szCs w:val="21"/>
                      </w:rPr>
                    </w:pPr>
                    <w:r>
                      <w:rPr>
                        <w:rFonts w:hint="eastAsia"/>
                        <w:szCs w:val="21"/>
                      </w:rPr>
                      <w:t>客户贷款及垫款净增加额</w:t>
                    </w:r>
                  </w:p>
                </w:tc>
                <w:sdt>
                  <w:sdtPr>
                    <w:rPr>
                      <w:szCs w:val="21"/>
                    </w:rPr>
                    <w:alias w:val="客户贷款及垫款净增加额"/>
                    <w:tag w:val="_GBC_ef98bcb145004871ad6eab3c1ddac776"/>
                    <w:id w:val="908185759"/>
                    <w:lock w:val="sdtLocked"/>
                    <w:showingPlcHdr/>
                  </w:sdtPr>
                  <w:sdtContent>
                    <w:tc>
                      <w:tcPr>
                        <w:tcW w:w="145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szCs w:val="21"/>
                          </w:rPr>
                          <w:t xml:space="preserve">　</w:t>
                        </w:r>
                      </w:p>
                    </w:tc>
                  </w:sdtContent>
                </w:sdt>
                <w:sdt>
                  <w:sdtPr>
                    <w:rPr>
                      <w:szCs w:val="21"/>
                    </w:rPr>
                    <w:alias w:val="客户贷款及垫款净增加额"/>
                    <w:tag w:val="_GBC_97dc28c59f9a417ca00d446cfcddeca4"/>
                    <w:id w:val="-921875136"/>
                    <w:lock w:val="sdtLocked"/>
                    <w:showingPlcHdr/>
                  </w:sdtPr>
                  <w:sdtContent>
                    <w:tc>
                      <w:tcPr>
                        <w:tcW w:w="1448"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szCs w:val="21"/>
                          </w:rPr>
                          <w:t xml:space="preserve">　</w:t>
                        </w:r>
                      </w:p>
                    </w:tc>
                  </w:sdtContent>
                </w:sdt>
              </w:tr>
              <w:tr w:rsidR="00C50E9D" w:rsidTr="006E60F7">
                <w:tc>
                  <w:tcPr>
                    <w:tcW w:w="2094"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szCs w:val="21"/>
                      </w:rPr>
                    </w:pPr>
                    <w:r>
                      <w:rPr>
                        <w:rFonts w:hint="eastAsia"/>
                        <w:szCs w:val="21"/>
                      </w:rPr>
                      <w:t>存放中央银行和同业款项净增加额</w:t>
                    </w:r>
                  </w:p>
                </w:tc>
                <w:sdt>
                  <w:sdtPr>
                    <w:rPr>
                      <w:szCs w:val="21"/>
                    </w:rPr>
                    <w:alias w:val="存放中央银行和同业款项净增加额"/>
                    <w:tag w:val="_GBC_e1a0048339554ee3bcfb5df68be6bfa2"/>
                    <w:id w:val="-287443080"/>
                    <w:lock w:val="sdtLocked"/>
                    <w:showingPlcHdr/>
                  </w:sdtPr>
                  <w:sdtContent>
                    <w:tc>
                      <w:tcPr>
                        <w:tcW w:w="145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szCs w:val="21"/>
                          </w:rPr>
                          <w:t xml:space="preserve">　</w:t>
                        </w:r>
                      </w:p>
                    </w:tc>
                  </w:sdtContent>
                </w:sdt>
                <w:sdt>
                  <w:sdtPr>
                    <w:rPr>
                      <w:szCs w:val="21"/>
                    </w:rPr>
                    <w:alias w:val="存放中央银行和同业款项净增加额"/>
                    <w:tag w:val="_GBC_6a22c64c5f36460d81d6f4ce0c3dc24f"/>
                    <w:id w:val="588426192"/>
                    <w:lock w:val="sdtLocked"/>
                    <w:showingPlcHdr/>
                  </w:sdtPr>
                  <w:sdtContent>
                    <w:tc>
                      <w:tcPr>
                        <w:tcW w:w="1448"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szCs w:val="21"/>
                          </w:rPr>
                          <w:t xml:space="preserve">　</w:t>
                        </w:r>
                      </w:p>
                    </w:tc>
                  </w:sdtContent>
                </w:sdt>
              </w:tr>
              <w:tr w:rsidR="00C50E9D" w:rsidTr="006E60F7">
                <w:tc>
                  <w:tcPr>
                    <w:tcW w:w="2094"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szCs w:val="21"/>
                      </w:rPr>
                    </w:pPr>
                    <w:r>
                      <w:rPr>
                        <w:rFonts w:hint="eastAsia"/>
                        <w:szCs w:val="21"/>
                      </w:rPr>
                      <w:t>支付原保险合同赔付款项的现金</w:t>
                    </w:r>
                  </w:p>
                </w:tc>
                <w:sdt>
                  <w:sdtPr>
                    <w:rPr>
                      <w:szCs w:val="21"/>
                    </w:rPr>
                    <w:alias w:val="支付原保险合同赔付款项的现金"/>
                    <w:tag w:val="_GBC_416cfa0b5b994e23bf26df565d5ff54b"/>
                    <w:id w:val="2093043738"/>
                    <w:lock w:val="sdtLocked"/>
                    <w:showingPlcHdr/>
                  </w:sdtPr>
                  <w:sdtContent>
                    <w:tc>
                      <w:tcPr>
                        <w:tcW w:w="145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szCs w:val="21"/>
                          </w:rPr>
                          <w:t xml:space="preserve">　</w:t>
                        </w:r>
                      </w:p>
                    </w:tc>
                  </w:sdtContent>
                </w:sdt>
                <w:sdt>
                  <w:sdtPr>
                    <w:rPr>
                      <w:szCs w:val="21"/>
                    </w:rPr>
                    <w:alias w:val="支付原保险合同赔付款项的现金"/>
                    <w:tag w:val="_GBC_dc5f78ae77614d128461b30b6c918b2a"/>
                    <w:id w:val="1574776511"/>
                    <w:lock w:val="sdtLocked"/>
                    <w:showingPlcHdr/>
                  </w:sdtPr>
                  <w:sdtContent>
                    <w:tc>
                      <w:tcPr>
                        <w:tcW w:w="1448"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szCs w:val="21"/>
                          </w:rPr>
                          <w:t xml:space="preserve">　</w:t>
                        </w:r>
                      </w:p>
                    </w:tc>
                  </w:sdtContent>
                </w:sdt>
              </w:tr>
              <w:tr w:rsidR="00C50E9D" w:rsidTr="006E60F7">
                <w:tc>
                  <w:tcPr>
                    <w:tcW w:w="2094"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szCs w:val="21"/>
                      </w:rPr>
                    </w:pPr>
                    <w:r>
                      <w:rPr>
                        <w:rFonts w:hint="eastAsia"/>
                        <w:szCs w:val="21"/>
                      </w:rPr>
                      <w:t>支付利息、手续费及佣金的现金</w:t>
                    </w:r>
                  </w:p>
                </w:tc>
                <w:sdt>
                  <w:sdtPr>
                    <w:rPr>
                      <w:szCs w:val="21"/>
                    </w:rPr>
                    <w:alias w:val="支付利息、手续费及佣金的现金"/>
                    <w:tag w:val="_GBC_f80a321b60024edc9de4197b19d9805f"/>
                    <w:id w:val="-1314631021"/>
                    <w:lock w:val="sdtLocked"/>
                    <w:showingPlcHdr/>
                  </w:sdtPr>
                  <w:sdtContent>
                    <w:tc>
                      <w:tcPr>
                        <w:tcW w:w="145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szCs w:val="21"/>
                          </w:rPr>
                          <w:t xml:space="preserve">　</w:t>
                        </w:r>
                      </w:p>
                    </w:tc>
                  </w:sdtContent>
                </w:sdt>
                <w:sdt>
                  <w:sdtPr>
                    <w:rPr>
                      <w:szCs w:val="21"/>
                    </w:rPr>
                    <w:alias w:val="支付利息、手续费及佣金的现金"/>
                    <w:tag w:val="_GBC_a6d0dd04921742f6a2580cd39ed1809e"/>
                    <w:id w:val="731742011"/>
                    <w:lock w:val="sdtLocked"/>
                    <w:showingPlcHdr/>
                  </w:sdtPr>
                  <w:sdtContent>
                    <w:tc>
                      <w:tcPr>
                        <w:tcW w:w="1448"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szCs w:val="21"/>
                          </w:rPr>
                          <w:t xml:space="preserve">　</w:t>
                        </w:r>
                      </w:p>
                    </w:tc>
                  </w:sdtContent>
                </w:sdt>
              </w:tr>
              <w:tr w:rsidR="00C50E9D" w:rsidTr="006E60F7">
                <w:tc>
                  <w:tcPr>
                    <w:tcW w:w="2094"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szCs w:val="21"/>
                      </w:rPr>
                    </w:pPr>
                    <w:r>
                      <w:rPr>
                        <w:rFonts w:hint="eastAsia"/>
                        <w:szCs w:val="21"/>
                      </w:rPr>
                      <w:t>支付保单红利的现金</w:t>
                    </w:r>
                  </w:p>
                </w:tc>
                <w:sdt>
                  <w:sdtPr>
                    <w:rPr>
                      <w:szCs w:val="21"/>
                    </w:rPr>
                    <w:alias w:val="支付保单红利的现金"/>
                    <w:tag w:val="_GBC_85e216637dad47b8ba3e9b23db06515f"/>
                    <w:id w:val="1687558915"/>
                    <w:lock w:val="sdtLocked"/>
                    <w:showingPlcHdr/>
                  </w:sdtPr>
                  <w:sdtContent>
                    <w:tc>
                      <w:tcPr>
                        <w:tcW w:w="145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szCs w:val="21"/>
                          </w:rPr>
                          <w:t xml:space="preserve">　</w:t>
                        </w:r>
                      </w:p>
                    </w:tc>
                  </w:sdtContent>
                </w:sdt>
                <w:sdt>
                  <w:sdtPr>
                    <w:rPr>
                      <w:szCs w:val="21"/>
                    </w:rPr>
                    <w:alias w:val="支付保单红利的现金"/>
                    <w:tag w:val="_GBC_82d555cac6194213bb937987454c85b9"/>
                    <w:id w:val="-1652361690"/>
                    <w:lock w:val="sdtLocked"/>
                    <w:showingPlcHdr/>
                  </w:sdtPr>
                  <w:sdtContent>
                    <w:tc>
                      <w:tcPr>
                        <w:tcW w:w="1448"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szCs w:val="21"/>
                          </w:rPr>
                          <w:t xml:space="preserve">　</w:t>
                        </w:r>
                      </w:p>
                    </w:tc>
                  </w:sdtContent>
                </w:sdt>
              </w:tr>
              <w:tr w:rsidR="00C50E9D" w:rsidTr="006E60F7">
                <w:tc>
                  <w:tcPr>
                    <w:tcW w:w="2094"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szCs w:val="21"/>
                      </w:rPr>
                    </w:pPr>
                    <w:r>
                      <w:rPr>
                        <w:rFonts w:hint="eastAsia"/>
                        <w:szCs w:val="21"/>
                      </w:rPr>
                      <w:t>支付给职工以及为职工支付的现金</w:t>
                    </w:r>
                  </w:p>
                </w:tc>
                <w:sdt>
                  <w:sdtPr>
                    <w:rPr>
                      <w:szCs w:val="21"/>
                    </w:rPr>
                    <w:alias w:val="支付给职工以及为职工支付的现金"/>
                    <w:tag w:val="_GBC_00aea9b2f2424dc498084b562799ee1f"/>
                    <w:id w:val="-395520567"/>
                    <w:lock w:val="sdtLocked"/>
                  </w:sdtPr>
                  <w:sdtContent>
                    <w:tc>
                      <w:tcPr>
                        <w:tcW w:w="145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1,806,592,441.10</w:t>
                        </w:r>
                      </w:p>
                    </w:tc>
                  </w:sdtContent>
                </w:sdt>
                <w:sdt>
                  <w:sdtPr>
                    <w:rPr>
                      <w:szCs w:val="21"/>
                    </w:rPr>
                    <w:alias w:val="支付给职工以及为职工支付的现金"/>
                    <w:tag w:val="_GBC_bbd5c6d9b82c44509b33dc4f9235419d"/>
                    <w:id w:val="-611674193"/>
                    <w:lock w:val="sdtLocked"/>
                  </w:sdtPr>
                  <w:sdtContent>
                    <w:tc>
                      <w:tcPr>
                        <w:tcW w:w="1448"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1,739,023,507.39</w:t>
                        </w:r>
                      </w:p>
                    </w:tc>
                  </w:sdtContent>
                </w:sdt>
              </w:tr>
              <w:tr w:rsidR="00C50E9D" w:rsidTr="006E60F7">
                <w:tc>
                  <w:tcPr>
                    <w:tcW w:w="2094"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szCs w:val="21"/>
                      </w:rPr>
                    </w:pPr>
                    <w:r>
                      <w:rPr>
                        <w:rFonts w:hint="eastAsia"/>
                        <w:szCs w:val="21"/>
                      </w:rPr>
                      <w:t>支付的各项税费</w:t>
                    </w:r>
                  </w:p>
                </w:tc>
                <w:sdt>
                  <w:sdtPr>
                    <w:rPr>
                      <w:szCs w:val="21"/>
                    </w:rPr>
                    <w:alias w:val="支付的各项税费"/>
                    <w:tag w:val="_GBC_d792a5c412664eb2a65bd7f0541af739"/>
                    <w:id w:val="951440381"/>
                    <w:lock w:val="sdtLocked"/>
                  </w:sdtPr>
                  <w:sdtContent>
                    <w:tc>
                      <w:tcPr>
                        <w:tcW w:w="145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1,045,571,618.16</w:t>
                        </w:r>
                      </w:p>
                    </w:tc>
                  </w:sdtContent>
                </w:sdt>
                <w:sdt>
                  <w:sdtPr>
                    <w:rPr>
                      <w:szCs w:val="21"/>
                    </w:rPr>
                    <w:alias w:val="支付的各项税费"/>
                    <w:tag w:val="_GBC_109bf7c9b4c3423491c87bb7c369be3d"/>
                    <w:id w:val="126446500"/>
                    <w:lock w:val="sdtLocked"/>
                  </w:sdtPr>
                  <w:sdtContent>
                    <w:tc>
                      <w:tcPr>
                        <w:tcW w:w="1448"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1,280,278,218.39</w:t>
                        </w:r>
                      </w:p>
                    </w:tc>
                  </w:sdtContent>
                </w:sdt>
              </w:tr>
              <w:tr w:rsidR="00C50E9D" w:rsidTr="006E60F7">
                <w:tc>
                  <w:tcPr>
                    <w:tcW w:w="2094"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szCs w:val="21"/>
                      </w:rPr>
                    </w:pPr>
                    <w:r>
                      <w:rPr>
                        <w:rFonts w:hint="eastAsia"/>
                        <w:szCs w:val="21"/>
                      </w:rPr>
                      <w:t>支付其他与经营活动有关的现金</w:t>
                    </w:r>
                  </w:p>
                </w:tc>
                <w:sdt>
                  <w:sdtPr>
                    <w:rPr>
                      <w:szCs w:val="21"/>
                    </w:rPr>
                    <w:alias w:val="支付的其他与经营活动有关的现金"/>
                    <w:tag w:val="_GBC_cfb4c83217e44ab0bcee2921bd5424cb"/>
                    <w:id w:val="-60253331"/>
                    <w:lock w:val="sdtLocked"/>
                  </w:sdtPr>
                  <w:sdtContent>
                    <w:tc>
                      <w:tcPr>
                        <w:tcW w:w="145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735,291,952.29</w:t>
                        </w:r>
                      </w:p>
                    </w:tc>
                  </w:sdtContent>
                </w:sdt>
                <w:sdt>
                  <w:sdtPr>
                    <w:rPr>
                      <w:szCs w:val="21"/>
                    </w:rPr>
                    <w:alias w:val="支付的其他与经营活动有关的现金"/>
                    <w:tag w:val="_GBC_c78bd8d6a5344ec89da4a961d9f37cb4"/>
                    <w:id w:val="-17242669"/>
                    <w:lock w:val="sdtLocked"/>
                  </w:sdtPr>
                  <w:sdtContent>
                    <w:tc>
                      <w:tcPr>
                        <w:tcW w:w="1448"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976,349,312.60</w:t>
                        </w:r>
                      </w:p>
                    </w:tc>
                  </w:sdtContent>
                </w:sdt>
              </w:tr>
              <w:tr w:rsidR="00C50E9D" w:rsidTr="006E60F7">
                <w:tc>
                  <w:tcPr>
                    <w:tcW w:w="2094"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200" w:firstLine="420"/>
                      <w:rPr>
                        <w:color w:val="000000"/>
                        <w:szCs w:val="21"/>
                      </w:rPr>
                    </w:pPr>
                    <w:r>
                      <w:rPr>
                        <w:rFonts w:hint="eastAsia"/>
                        <w:szCs w:val="21"/>
                      </w:rPr>
                      <w:t>经营活动现金流出小计</w:t>
                    </w:r>
                  </w:p>
                </w:tc>
                <w:sdt>
                  <w:sdtPr>
                    <w:rPr>
                      <w:szCs w:val="21"/>
                    </w:rPr>
                    <w:alias w:val="经营活动现金流出小计"/>
                    <w:tag w:val="_GBC_8cad57674c774c649304983a955026ee"/>
                    <w:id w:val="-1444990871"/>
                    <w:lock w:val="sdtLocked"/>
                  </w:sdtPr>
                  <w:sdtContent>
                    <w:tc>
                      <w:tcPr>
                        <w:tcW w:w="145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33,481,434,225.64</w:t>
                        </w:r>
                      </w:p>
                    </w:tc>
                  </w:sdtContent>
                </w:sdt>
                <w:sdt>
                  <w:sdtPr>
                    <w:rPr>
                      <w:szCs w:val="21"/>
                    </w:rPr>
                    <w:alias w:val="经营活动现金流出小计"/>
                    <w:tag w:val="_GBC_0a01fd0d99dc443bb67842f7c30237c8"/>
                    <w:id w:val="1988275095"/>
                    <w:lock w:val="sdtLocked"/>
                  </w:sdtPr>
                  <w:sdtContent>
                    <w:tc>
                      <w:tcPr>
                        <w:tcW w:w="1448"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30,202,749,765.23</w:t>
                        </w:r>
                      </w:p>
                    </w:tc>
                  </w:sdtContent>
                </w:sdt>
              </w:tr>
              <w:tr w:rsidR="00C50E9D" w:rsidTr="006E60F7">
                <w:tc>
                  <w:tcPr>
                    <w:tcW w:w="2094"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300" w:firstLine="630"/>
                      <w:rPr>
                        <w:color w:val="000000"/>
                        <w:szCs w:val="21"/>
                      </w:rPr>
                    </w:pPr>
                    <w:r>
                      <w:rPr>
                        <w:rFonts w:hint="eastAsia"/>
                        <w:szCs w:val="21"/>
                      </w:rPr>
                      <w:t>经营活动产生的现金流量净额</w:t>
                    </w:r>
                  </w:p>
                </w:tc>
                <w:sdt>
                  <w:sdtPr>
                    <w:rPr>
                      <w:szCs w:val="21"/>
                    </w:rPr>
                    <w:alias w:val="经营活动现金流量净额"/>
                    <w:tag w:val="_GBC_1b0cef9c1c7645f68fc3961402650b52"/>
                    <w:id w:val="-457565726"/>
                    <w:lock w:val="sdtLocked"/>
                  </w:sdtPr>
                  <w:sdtContent>
                    <w:tc>
                      <w:tcPr>
                        <w:tcW w:w="145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811,612,428.80</w:t>
                        </w:r>
                      </w:p>
                    </w:tc>
                  </w:sdtContent>
                </w:sdt>
                <w:sdt>
                  <w:sdtPr>
                    <w:rPr>
                      <w:szCs w:val="21"/>
                    </w:rPr>
                    <w:alias w:val="经营活动现金流量净额"/>
                    <w:tag w:val="_GBC_4a02dbe253d448d89971a9eb0126e8c9"/>
                    <w:id w:val="1024991720"/>
                    <w:lock w:val="sdtLocked"/>
                  </w:sdtPr>
                  <w:sdtContent>
                    <w:tc>
                      <w:tcPr>
                        <w:tcW w:w="1448"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813,013,050.14</w:t>
                        </w:r>
                      </w:p>
                    </w:tc>
                  </w:sdtContent>
                </w:sdt>
              </w:tr>
              <w:tr w:rsidR="00C50E9D" w:rsidTr="006E60F7">
                <w:tc>
                  <w:tcPr>
                    <w:tcW w:w="2094" w:type="pct"/>
                    <w:tcBorders>
                      <w:top w:val="outset" w:sz="6" w:space="0" w:color="auto"/>
                      <w:left w:val="outset" w:sz="6" w:space="0" w:color="auto"/>
                      <w:bottom w:val="outset" w:sz="6" w:space="0" w:color="auto"/>
                      <w:right w:val="outset" w:sz="6" w:space="0" w:color="auto"/>
                    </w:tcBorders>
                  </w:tcPr>
                  <w:p w:rsidR="00C50E9D" w:rsidRDefault="00C50E9D" w:rsidP="006E60F7">
                    <w:pPr>
                      <w:rPr>
                        <w:color w:val="000000"/>
                        <w:szCs w:val="21"/>
                      </w:rPr>
                    </w:pPr>
                    <w:r>
                      <w:rPr>
                        <w:rFonts w:hint="eastAsia"/>
                        <w:b/>
                        <w:bCs/>
                        <w:szCs w:val="21"/>
                      </w:rPr>
                      <w:t>二、投资活动产生的现金流量：</w:t>
                    </w:r>
                  </w:p>
                </w:tc>
                <w:tc>
                  <w:tcPr>
                    <w:tcW w:w="145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p>
                </w:tc>
                <w:tc>
                  <w:tcPr>
                    <w:tcW w:w="1448"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p>
                </w:tc>
              </w:tr>
              <w:tr w:rsidR="00C50E9D" w:rsidTr="006E60F7">
                <w:tc>
                  <w:tcPr>
                    <w:tcW w:w="2094"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szCs w:val="21"/>
                      </w:rPr>
                    </w:pPr>
                    <w:r>
                      <w:rPr>
                        <w:rFonts w:hint="eastAsia"/>
                        <w:szCs w:val="21"/>
                      </w:rPr>
                      <w:t>收回投资收到的现金</w:t>
                    </w:r>
                  </w:p>
                </w:tc>
                <w:sdt>
                  <w:sdtPr>
                    <w:rPr>
                      <w:szCs w:val="21"/>
                    </w:rPr>
                    <w:alias w:val="收回投资所收到的现金"/>
                    <w:tag w:val="_GBC_e6056e2bdfea497ea5ee011ea20998f9"/>
                    <w:id w:val="-404382869"/>
                    <w:lock w:val="sdtLocked"/>
                  </w:sdtPr>
                  <w:sdtContent>
                    <w:tc>
                      <w:tcPr>
                        <w:tcW w:w="145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400,000.00</w:t>
                        </w:r>
                      </w:p>
                    </w:tc>
                  </w:sdtContent>
                </w:sdt>
                <w:sdt>
                  <w:sdtPr>
                    <w:rPr>
                      <w:szCs w:val="21"/>
                    </w:rPr>
                    <w:alias w:val="收回投资所收到的现金"/>
                    <w:tag w:val="_GBC_40b8d36263514021a6b2386e847d560e"/>
                    <w:id w:val="-1282641473"/>
                    <w:lock w:val="sdtLocked"/>
                    <w:showingPlcHdr/>
                  </w:sdtPr>
                  <w:sdtContent>
                    <w:tc>
                      <w:tcPr>
                        <w:tcW w:w="1448"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sidRPr="001852D3">
                          <w:rPr>
                            <w:rStyle w:val="af5"/>
                            <w:rFonts w:hint="eastAsia"/>
                          </w:rPr>
                          <w:t xml:space="preserve">　</w:t>
                        </w:r>
                      </w:p>
                    </w:tc>
                  </w:sdtContent>
                </w:sdt>
              </w:tr>
              <w:tr w:rsidR="00C50E9D" w:rsidTr="006E60F7">
                <w:tc>
                  <w:tcPr>
                    <w:tcW w:w="2094"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szCs w:val="21"/>
                      </w:rPr>
                    </w:pPr>
                    <w:r>
                      <w:rPr>
                        <w:rFonts w:hint="eastAsia"/>
                        <w:szCs w:val="21"/>
                      </w:rPr>
                      <w:t>取得投资收益收到的现金</w:t>
                    </w:r>
                  </w:p>
                </w:tc>
                <w:sdt>
                  <w:sdtPr>
                    <w:rPr>
                      <w:szCs w:val="21"/>
                    </w:rPr>
                    <w:alias w:val="取得投资收益所收到的现金"/>
                    <w:tag w:val="_GBC_a91f0f4c4f11485f9c16058b28ee10fa"/>
                    <w:id w:val="-295369852"/>
                    <w:lock w:val="sdtLocked"/>
                  </w:sdtPr>
                  <w:sdtContent>
                    <w:tc>
                      <w:tcPr>
                        <w:tcW w:w="145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91,600.00</w:t>
                        </w:r>
                      </w:p>
                    </w:tc>
                  </w:sdtContent>
                </w:sdt>
                <w:sdt>
                  <w:sdtPr>
                    <w:rPr>
                      <w:szCs w:val="21"/>
                    </w:rPr>
                    <w:alias w:val="取得投资收益所收到的现金"/>
                    <w:tag w:val="_GBC_5f84c1e7f5e8495bb24fbf95e6f865f7"/>
                    <w:id w:val="766204360"/>
                    <w:lock w:val="sdtLocked"/>
                  </w:sdtPr>
                  <w:sdtContent>
                    <w:tc>
                      <w:tcPr>
                        <w:tcW w:w="1448"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115,000.00</w:t>
                        </w:r>
                      </w:p>
                    </w:tc>
                  </w:sdtContent>
                </w:sdt>
              </w:tr>
              <w:tr w:rsidR="00C50E9D" w:rsidTr="006E60F7">
                <w:tc>
                  <w:tcPr>
                    <w:tcW w:w="2094"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szCs w:val="21"/>
                      </w:rPr>
                    </w:pPr>
                    <w:r>
                      <w:rPr>
                        <w:rFonts w:hint="eastAsia"/>
                        <w:szCs w:val="21"/>
                      </w:rPr>
                      <w:t>处置固定资产、无形资产和其他长期资产收回的现金净额</w:t>
                    </w:r>
                  </w:p>
                </w:tc>
                <w:sdt>
                  <w:sdtPr>
                    <w:rPr>
                      <w:szCs w:val="21"/>
                    </w:rPr>
                    <w:alias w:val="处置固定资产、无形资产和其他长期资产而收回的现金"/>
                    <w:tag w:val="_GBC_679d98d4ce944bfc9233c3032e7c6f2d"/>
                    <w:id w:val="-43830035"/>
                    <w:lock w:val="sdtLocked"/>
                  </w:sdtPr>
                  <w:sdtContent>
                    <w:tc>
                      <w:tcPr>
                        <w:tcW w:w="145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4,075,268.43</w:t>
                        </w:r>
                      </w:p>
                    </w:tc>
                  </w:sdtContent>
                </w:sdt>
                <w:sdt>
                  <w:sdtPr>
                    <w:rPr>
                      <w:szCs w:val="21"/>
                    </w:rPr>
                    <w:alias w:val="处置固定资产、无形资产和其他长期资产而收回的现金"/>
                    <w:tag w:val="_GBC_a32e79485fe44cf295ab592ef5233fc0"/>
                    <w:id w:val="-1326890212"/>
                    <w:lock w:val="sdtLocked"/>
                  </w:sdtPr>
                  <w:sdtContent>
                    <w:tc>
                      <w:tcPr>
                        <w:tcW w:w="1448"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2,086,532.42</w:t>
                        </w:r>
                      </w:p>
                    </w:tc>
                  </w:sdtContent>
                </w:sdt>
              </w:tr>
              <w:tr w:rsidR="00C50E9D" w:rsidTr="006E60F7">
                <w:tc>
                  <w:tcPr>
                    <w:tcW w:w="2094"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szCs w:val="21"/>
                      </w:rPr>
                    </w:pPr>
                    <w:r>
                      <w:rPr>
                        <w:rFonts w:hint="eastAsia"/>
                        <w:szCs w:val="21"/>
                      </w:rPr>
                      <w:t>处置子公司及其他营业单位收到的现金净额</w:t>
                    </w:r>
                  </w:p>
                </w:tc>
                <w:sdt>
                  <w:sdtPr>
                    <w:rPr>
                      <w:szCs w:val="21"/>
                    </w:rPr>
                    <w:alias w:val="收回投资所收到的现金中的出售子公司收到的现金"/>
                    <w:tag w:val="_GBC_50f95376dc474aadb985ed73a597a9ee"/>
                    <w:id w:val="-1439748221"/>
                    <w:lock w:val="sdtLocked"/>
                    <w:showingPlcHdr/>
                  </w:sdtPr>
                  <w:sdtContent>
                    <w:tc>
                      <w:tcPr>
                        <w:tcW w:w="145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szCs w:val="21"/>
                          </w:rPr>
                          <w:t xml:space="preserve">　</w:t>
                        </w:r>
                      </w:p>
                    </w:tc>
                  </w:sdtContent>
                </w:sdt>
                <w:sdt>
                  <w:sdtPr>
                    <w:rPr>
                      <w:szCs w:val="21"/>
                    </w:rPr>
                    <w:alias w:val="收回投资所收到的现金中的出售子公司收到的现金"/>
                    <w:tag w:val="_GBC_994248e0b42a4eba8444f2d21c05eec6"/>
                    <w:id w:val="209391734"/>
                    <w:lock w:val="sdtLocked"/>
                  </w:sdtPr>
                  <w:sdtContent>
                    <w:tc>
                      <w:tcPr>
                        <w:tcW w:w="1448"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5,694,398.61</w:t>
                        </w:r>
                      </w:p>
                    </w:tc>
                  </w:sdtContent>
                </w:sdt>
              </w:tr>
              <w:tr w:rsidR="00C50E9D" w:rsidTr="006E60F7">
                <w:tc>
                  <w:tcPr>
                    <w:tcW w:w="2094"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szCs w:val="21"/>
                      </w:rPr>
                    </w:pPr>
                    <w:r>
                      <w:rPr>
                        <w:rFonts w:hint="eastAsia"/>
                        <w:szCs w:val="21"/>
                      </w:rPr>
                      <w:t>收到其他与投资活动有关的现金</w:t>
                    </w:r>
                  </w:p>
                </w:tc>
                <w:sdt>
                  <w:sdtPr>
                    <w:rPr>
                      <w:szCs w:val="21"/>
                    </w:rPr>
                    <w:alias w:val="收到的其他与投资活动有关的现金"/>
                    <w:tag w:val="_GBC_54191245326244a09359a2db126597bb"/>
                    <w:id w:val="570166917"/>
                    <w:lock w:val="sdtLocked"/>
                    <w:showingPlcHdr/>
                  </w:sdtPr>
                  <w:sdtContent>
                    <w:tc>
                      <w:tcPr>
                        <w:tcW w:w="145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szCs w:val="21"/>
                          </w:rPr>
                          <w:t xml:space="preserve">　</w:t>
                        </w:r>
                      </w:p>
                    </w:tc>
                  </w:sdtContent>
                </w:sdt>
                <w:sdt>
                  <w:sdtPr>
                    <w:rPr>
                      <w:szCs w:val="21"/>
                    </w:rPr>
                    <w:alias w:val="收到的其他与投资活动有关的现金"/>
                    <w:tag w:val="_GBC_a6da9644677344ee8c07c0f7ce47eea7"/>
                    <w:id w:val="1492213903"/>
                    <w:lock w:val="sdtLocked"/>
                    <w:showingPlcHdr/>
                  </w:sdtPr>
                  <w:sdtContent>
                    <w:tc>
                      <w:tcPr>
                        <w:tcW w:w="1448"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szCs w:val="21"/>
                          </w:rPr>
                          <w:t xml:space="preserve">　</w:t>
                        </w:r>
                      </w:p>
                    </w:tc>
                  </w:sdtContent>
                </w:sdt>
              </w:tr>
              <w:tr w:rsidR="00C50E9D" w:rsidTr="006E60F7">
                <w:tc>
                  <w:tcPr>
                    <w:tcW w:w="2094"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200" w:firstLine="420"/>
                      <w:rPr>
                        <w:color w:val="000000"/>
                        <w:szCs w:val="21"/>
                      </w:rPr>
                    </w:pPr>
                    <w:r>
                      <w:rPr>
                        <w:rFonts w:hint="eastAsia"/>
                        <w:szCs w:val="21"/>
                      </w:rPr>
                      <w:t>投资活动现金流入小计</w:t>
                    </w:r>
                  </w:p>
                </w:tc>
                <w:sdt>
                  <w:sdtPr>
                    <w:rPr>
                      <w:szCs w:val="21"/>
                    </w:rPr>
                    <w:alias w:val="投资活动现金流入小计"/>
                    <w:tag w:val="_GBC_0a77f186c60d45c3805659c7edb28d79"/>
                    <w:id w:val="459156375"/>
                    <w:lock w:val="sdtLocked"/>
                  </w:sdtPr>
                  <w:sdtContent>
                    <w:tc>
                      <w:tcPr>
                        <w:tcW w:w="145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4,566,868.43</w:t>
                        </w:r>
                      </w:p>
                    </w:tc>
                  </w:sdtContent>
                </w:sdt>
                <w:sdt>
                  <w:sdtPr>
                    <w:rPr>
                      <w:szCs w:val="21"/>
                    </w:rPr>
                    <w:alias w:val="投资活动现金流入小计"/>
                    <w:tag w:val="_GBC_292a70c4caed4c01b0fa4000945e8483"/>
                    <w:id w:val="-1704161090"/>
                    <w:lock w:val="sdtLocked"/>
                  </w:sdtPr>
                  <w:sdtContent>
                    <w:tc>
                      <w:tcPr>
                        <w:tcW w:w="1448"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7,895,931.03</w:t>
                        </w:r>
                      </w:p>
                    </w:tc>
                  </w:sdtContent>
                </w:sdt>
              </w:tr>
              <w:tr w:rsidR="00C50E9D" w:rsidTr="006E60F7">
                <w:tc>
                  <w:tcPr>
                    <w:tcW w:w="2094"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color w:val="000000"/>
                        <w:szCs w:val="21"/>
                      </w:rPr>
                    </w:pPr>
                    <w:r>
                      <w:rPr>
                        <w:rFonts w:hint="eastAsia"/>
                        <w:szCs w:val="21"/>
                      </w:rPr>
                      <w:t>购建固定资产、无形资产和其他长期资产支付的现金</w:t>
                    </w:r>
                  </w:p>
                </w:tc>
                <w:sdt>
                  <w:sdtPr>
                    <w:rPr>
                      <w:szCs w:val="21"/>
                    </w:rPr>
                    <w:alias w:val="购建固定资产、无形资产和其他长期资产所支付的现金"/>
                    <w:tag w:val="_GBC_1c4d3148631d4ffca37bb30aef424dc6"/>
                    <w:id w:val="-1227990492"/>
                    <w:lock w:val="sdtLocked"/>
                  </w:sdtPr>
                  <w:sdtContent>
                    <w:tc>
                      <w:tcPr>
                        <w:tcW w:w="145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3,330,135,694.85</w:t>
                        </w:r>
                      </w:p>
                    </w:tc>
                  </w:sdtContent>
                </w:sdt>
                <w:sdt>
                  <w:sdtPr>
                    <w:rPr>
                      <w:szCs w:val="21"/>
                    </w:rPr>
                    <w:alias w:val="购建固定资产、无形资产和其他长期资产所支付的现金"/>
                    <w:tag w:val="_GBC_b67d09b7790a46baa4e7db765e9ebf73"/>
                    <w:id w:val="1869479717"/>
                    <w:lock w:val="sdtLocked"/>
                  </w:sdtPr>
                  <w:sdtContent>
                    <w:tc>
                      <w:tcPr>
                        <w:tcW w:w="1448"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2,761,739,900.50</w:t>
                        </w:r>
                      </w:p>
                    </w:tc>
                  </w:sdtContent>
                </w:sdt>
              </w:tr>
              <w:tr w:rsidR="00C50E9D" w:rsidTr="006E60F7">
                <w:tc>
                  <w:tcPr>
                    <w:tcW w:w="2094"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szCs w:val="21"/>
                      </w:rPr>
                    </w:pPr>
                    <w:r>
                      <w:rPr>
                        <w:rFonts w:hint="eastAsia"/>
                        <w:szCs w:val="21"/>
                      </w:rPr>
                      <w:t>投资支付的现金</w:t>
                    </w:r>
                  </w:p>
                </w:tc>
                <w:sdt>
                  <w:sdtPr>
                    <w:rPr>
                      <w:szCs w:val="21"/>
                    </w:rPr>
                    <w:alias w:val="投资所支付的现金"/>
                    <w:tag w:val="_GBC_a817b318002a48ee98a47ae34388338d"/>
                    <w:id w:val="-2011129373"/>
                    <w:lock w:val="sdtLocked"/>
                  </w:sdtPr>
                  <w:sdtContent>
                    <w:tc>
                      <w:tcPr>
                        <w:tcW w:w="145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44,620,000.00</w:t>
                        </w:r>
                      </w:p>
                    </w:tc>
                  </w:sdtContent>
                </w:sdt>
                <w:sdt>
                  <w:sdtPr>
                    <w:rPr>
                      <w:szCs w:val="21"/>
                    </w:rPr>
                    <w:alias w:val="投资所支付的现金"/>
                    <w:tag w:val="_GBC_1499272844cc4870a6f14f093ece8840"/>
                    <w:id w:val="-188765775"/>
                    <w:lock w:val="sdtLocked"/>
                  </w:sdtPr>
                  <w:sdtContent>
                    <w:tc>
                      <w:tcPr>
                        <w:tcW w:w="1448"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25,659,098.00</w:t>
                        </w:r>
                      </w:p>
                    </w:tc>
                  </w:sdtContent>
                </w:sdt>
              </w:tr>
              <w:tr w:rsidR="00C50E9D" w:rsidTr="006E60F7">
                <w:tc>
                  <w:tcPr>
                    <w:tcW w:w="2094"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szCs w:val="21"/>
                      </w:rPr>
                    </w:pPr>
                    <w:r>
                      <w:rPr>
                        <w:rFonts w:hint="eastAsia"/>
                        <w:szCs w:val="21"/>
                      </w:rPr>
                      <w:t>质押贷款净增加额</w:t>
                    </w:r>
                  </w:p>
                </w:tc>
                <w:sdt>
                  <w:sdtPr>
                    <w:rPr>
                      <w:szCs w:val="21"/>
                    </w:rPr>
                    <w:alias w:val="质押贷款净增加额"/>
                    <w:tag w:val="_GBC_6dba2d129b1c4c76b0e6693413f60fca"/>
                    <w:id w:val="1436011763"/>
                    <w:lock w:val="sdtLocked"/>
                    <w:showingPlcHdr/>
                  </w:sdtPr>
                  <w:sdtContent>
                    <w:tc>
                      <w:tcPr>
                        <w:tcW w:w="145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sidRPr="001852D3">
                          <w:rPr>
                            <w:rStyle w:val="af5"/>
                            <w:rFonts w:hint="eastAsia"/>
                          </w:rPr>
                          <w:t xml:space="preserve">　</w:t>
                        </w:r>
                      </w:p>
                    </w:tc>
                  </w:sdtContent>
                </w:sdt>
                <w:sdt>
                  <w:sdtPr>
                    <w:rPr>
                      <w:szCs w:val="21"/>
                    </w:rPr>
                    <w:alias w:val="质押贷款净增加额"/>
                    <w:tag w:val="_GBC_68743f95e31448d9b43d3d2c57204624"/>
                    <w:id w:val="-397368952"/>
                    <w:lock w:val="sdtLocked"/>
                    <w:showingPlcHdr/>
                  </w:sdtPr>
                  <w:sdtContent>
                    <w:tc>
                      <w:tcPr>
                        <w:tcW w:w="1448"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sidRPr="001852D3">
                          <w:rPr>
                            <w:rStyle w:val="af5"/>
                            <w:rFonts w:hint="eastAsia"/>
                          </w:rPr>
                          <w:t xml:space="preserve">　</w:t>
                        </w:r>
                      </w:p>
                    </w:tc>
                  </w:sdtContent>
                </w:sdt>
              </w:tr>
              <w:tr w:rsidR="00C50E9D" w:rsidTr="006E60F7">
                <w:tc>
                  <w:tcPr>
                    <w:tcW w:w="2094"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szCs w:val="21"/>
                      </w:rPr>
                    </w:pPr>
                    <w:r>
                      <w:rPr>
                        <w:rFonts w:hint="eastAsia"/>
                        <w:szCs w:val="21"/>
                      </w:rPr>
                      <w:t>取得子公司及其他营业单位支付的现金净额</w:t>
                    </w:r>
                  </w:p>
                </w:tc>
                <w:sdt>
                  <w:sdtPr>
                    <w:rPr>
                      <w:szCs w:val="21"/>
                    </w:rPr>
                    <w:alias w:val="取得子公司及其他营业单位支付的现金净额"/>
                    <w:tag w:val="_GBC_9bcbc3788b684de09dcefedf80fdd1b7"/>
                    <w:id w:val="-1734845262"/>
                    <w:lock w:val="sdtLocked"/>
                  </w:sdtPr>
                  <w:sdtContent>
                    <w:tc>
                      <w:tcPr>
                        <w:tcW w:w="145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3,124,939.04</w:t>
                        </w:r>
                      </w:p>
                    </w:tc>
                  </w:sdtContent>
                </w:sdt>
                <w:sdt>
                  <w:sdtPr>
                    <w:rPr>
                      <w:szCs w:val="21"/>
                    </w:rPr>
                    <w:alias w:val="取得子公司及其他营业单位支付的现金净额"/>
                    <w:tag w:val="_GBC_bd2afc7dc2754d208d59892592ffbe28"/>
                    <w:id w:val="1591896298"/>
                    <w:lock w:val="sdtLocked"/>
                  </w:sdtPr>
                  <w:sdtContent>
                    <w:tc>
                      <w:tcPr>
                        <w:tcW w:w="1448"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48,108,028.72</w:t>
                        </w:r>
                      </w:p>
                    </w:tc>
                  </w:sdtContent>
                </w:sdt>
              </w:tr>
              <w:tr w:rsidR="00C50E9D" w:rsidTr="006E60F7">
                <w:tc>
                  <w:tcPr>
                    <w:tcW w:w="2094"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szCs w:val="21"/>
                      </w:rPr>
                    </w:pPr>
                    <w:r>
                      <w:rPr>
                        <w:rFonts w:hint="eastAsia"/>
                        <w:szCs w:val="21"/>
                      </w:rPr>
                      <w:t>支付其他与投资活动有关的现金</w:t>
                    </w:r>
                  </w:p>
                </w:tc>
                <w:sdt>
                  <w:sdtPr>
                    <w:rPr>
                      <w:szCs w:val="21"/>
                    </w:rPr>
                    <w:alias w:val="支付的其他与投资活动有关的现金"/>
                    <w:tag w:val="_GBC_a169c5280af34ed684bc4edad394ff53"/>
                    <w:id w:val="581964643"/>
                    <w:lock w:val="sdtLocked"/>
                  </w:sdtPr>
                  <w:sdtContent>
                    <w:tc>
                      <w:tcPr>
                        <w:tcW w:w="145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16,150,000.00</w:t>
                        </w:r>
                      </w:p>
                    </w:tc>
                  </w:sdtContent>
                </w:sdt>
                <w:sdt>
                  <w:sdtPr>
                    <w:rPr>
                      <w:szCs w:val="21"/>
                    </w:rPr>
                    <w:alias w:val="支付的其他与投资活动有关的现金"/>
                    <w:tag w:val="_GBC_4934839a836b4e28b0c9f4d22e0b8d7b"/>
                    <w:id w:val="342669911"/>
                    <w:lock w:val="sdtLocked"/>
                  </w:sdtPr>
                  <w:sdtContent>
                    <w:tc>
                      <w:tcPr>
                        <w:tcW w:w="1448"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21,369,580.00</w:t>
                        </w:r>
                      </w:p>
                    </w:tc>
                  </w:sdtContent>
                </w:sdt>
              </w:tr>
              <w:tr w:rsidR="00C50E9D" w:rsidTr="006E60F7">
                <w:tc>
                  <w:tcPr>
                    <w:tcW w:w="2094"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200" w:firstLine="420"/>
                      <w:rPr>
                        <w:color w:val="000000"/>
                        <w:szCs w:val="21"/>
                      </w:rPr>
                    </w:pPr>
                    <w:r>
                      <w:rPr>
                        <w:rFonts w:hint="eastAsia"/>
                        <w:szCs w:val="21"/>
                      </w:rPr>
                      <w:t>投资活动现金流出小计</w:t>
                    </w:r>
                  </w:p>
                </w:tc>
                <w:sdt>
                  <w:sdtPr>
                    <w:rPr>
                      <w:szCs w:val="21"/>
                    </w:rPr>
                    <w:alias w:val="投资活动现金流出小计"/>
                    <w:tag w:val="_GBC_35c4367dda6b4f878c275435100ea019"/>
                    <w:id w:val="1777605408"/>
                    <w:lock w:val="sdtLocked"/>
                  </w:sdtPr>
                  <w:sdtContent>
                    <w:tc>
                      <w:tcPr>
                        <w:tcW w:w="145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3,394,030,633.89</w:t>
                        </w:r>
                      </w:p>
                    </w:tc>
                  </w:sdtContent>
                </w:sdt>
                <w:sdt>
                  <w:sdtPr>
                    <w:rPr>
                      <w:szCs w:val="21"/>
                    </w:rPr>
                    <w:alias w:val="投资活动现金流出小计"/>
                    <w:tag w:val="_GBC_b67f65d466a84cfc9ba40126c3b7be6d"/>
                    <w:id w:val="-475757112"/>
                    <w:lock w:val="sdtLocked"/>
                  </w:sdtPr>
                  <w:sdtContent>
                    <w:tc>
                      <w:tcPr>
                        <w:tcW w:w="1448"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2,856,876,607.22</w:t>
                        </w:r>
                      </w:p>
                    </w:tc>
                  </w:sdtContent>
                </w:sdt>
              </w:tr>
              <w:tr w:rsidR="00C50E9D" w:rsidTr="006E60F7">
                <w:tc>
                  <w:tcPr>
                    <w:tcW w:w="2094"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300" w:firstLine="630"/>
                      <w:rPr>
                        <w:color w:val="000000"/>
                        <w:szCs w:val="21"/>
                      </w:rPr>
                    </w:pPr>
                    <w:r>
                      <w:rPr>
                        <w:rFonts w:hint="eastAsia"/>
                        <w:szCs w:val="21"/>
                      </w:rPr>
                      <w:t>投资活动产生的现金流量净额</w:t>
                    </w:r>
                  </w:p>
                </w:tc>
                <w:sdt>
                  <w:sdtPr>
                    <w:rPr>
                      <w:szCs w:val="21"/>
                    </w:rPr>
                    <w:alias w:val="投资活动产生的现金流量净额"/>
                    <w:tag w:val="_GBC_e2558f540c9b4a1a8b427769e1b7dded"/>
                    <w:id w:val="1933315627"/>
                    <w:lock w:val="sdtLocked"/>
                  </w:sdtPr>
                  <w:sdtContent>
                    <w:tc>
                      <w:tcPr>
                        <w:tcW w:w="145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-3,389,463,765.46</w:t>
                        </w:r>
                      </w:p>
                    </w:tc>
                  </w:sdtContent>
                </w:sdt>
                <w:sdt>
                  <w:sdtPr>
                    <w:rPr>
                      <w:szCs w:val="21"/>
                    </w:rPr>
                    <w:alias w:val="投资活动产生的现金流量净额"/>
                    <w:tag w:val="_GBC_c3eecb5ba8d744449af99ef0e4e1518d"/>
                    <w:id w:val="-540512396"/>
                    <w:lock w:val="sdtLocked"/>
                  </w:sdtPr>
                  <w:sdtContent>
                    <w:tc>
                      <w:tcPr>
                        <w:tcW w:w="1448"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-2,848,980,676.19</w:t>
                        </w:r>
                      </w:p>
                    </w:tc>
                  </w:sdtContent>
                </w:sdt>
              </w:tr>
              <w:tr w:rsidR="00C50E9D" w:rsidTr="006E60F7">
                <w:tc>
                  <w:tcPr>
                    <w:tcW w:w="2094" w:type="pct"/>
                    <w:tcBorders>
                      <w:top w:val="outset" w:sz="6" w:space="0" w:color="auto"/>
                      <w:left w:val="outset" w:sz="6" w:space="0" w:color="auto"/>
                      <w:bottom w:val="outset" w:sz="6" w:space="0" w:color="auto"/>
                      <w:right w:val="outset" w:sz="6" w:space="0" w:color="auto"/>
                    </w:tcBorders>
                  </w:tcPr>
                  <w:p w:rsidR="00C50E9D" w:rsidRDefault="00C50E9D" w:rsidP="006E60F7">
                    <w:pPr>
                      <w:rPr>
                        <w:color w:val="000000"/>
                        <w:szCs w:val="21"/>
                      </w:rPr>
                    </w:pPr>
                    <w:r>
                      <w:rPr>
                        <w:rFonts w:hint="eastAsia"/>
                        <w:b/>
                        <w:bCs/>
                        <w:szCs w:val="21"/>
                      </w:rPr>
                      <w:t>三、筹资活动产生的现金流量：</w:t>
                    </w:r>
                  </w:p>
                </w:tc>
                <w:tc>
                  <w:tcPr>
                    <w:tcW w:w="145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p>
                </w:tc>
                <w:tc>
                  <w:tcPr>
                    <w:tcW w:w="1448"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p>
                </w:tc>
              </w:tr>
              <w:tr w:rsidR="00C50E9D" w:rsidTr="006E60F7">
                <w:tc>
                  <w:tcPr>
                    <w:tcW w:w="2094"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color w:val="000000"/>
                        <w:szCs w:val="21"/>
                      </w:rPr>
                    </w:pPr>
                    <w:r>
                      <w:rPr>
                        <w:rFonts w:hint="eastAsia"/>
                        <w:szCs w:val="21"/>
                      </w:rPr>
                      <w:t>吸收投资收到的现金</w:t>
                    </w:r>
                  </w:p>
                </w:tc>
                <w:sdt>
                  <w:sdtPr>
                    <w:rPr>
                      <w:szCs w:val="21"/>
                    </w:rPr>
                    <w:alias w:val="吸收投资所收到的现金"/>
                    <w:tag w:val="_GBC_214812cf8a5847959c4ff6a7c91fc0b9"/>
                    <w:id w:val="-1640649567"/>
                    <w:lock w:val="sdtLocked"/>
                  </w:sdtPr>
                  <w:sdtContent>
                    <w:tc>
                      <w:tcPr>
                        <w:tcW w:w="145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300,000,000.00</w:t>
                        </w:r>
                      </w:p>
                    </w:tc>
                  </w:sdtContent>
                </w:sdt>
                <w:sdt>
                  <w:sdtPr>
                    <w:rPr>
                      <w:szCs w:val="21"/>
                    </w:rPr>
                    <w:alias w:val="吸收投资所收到的现金"/>
                    <w:tag w:val="_GBC_ef80e14114a64e5893cdb4028535e060"/>
                    <w:id w:val="-238792083"/>
                    <w:lock w:val="sdtLocked"/>
                  </w:sdtPr>
                  <w:sdtContent>
                    <w:tc>
                      <w:tcPr>
                        <w:tcW w:w="1448"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7,624,522.87</w:t>
                        </w:r>
                      </w:p>
                    </w:tc>
                  </w:sdtContent>
                </w:sdt>
              </w:tr>
              <w:tr w:rsidR="00C50E9D" w:rsidTr="006E60F7">
                <w:tc>
                  <w:tcPr>
                    <w:tcW w:w="2094"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color w:val="000000"/>
                        <w:szCs w:val="21"/>
                      </w:rPr>
                    </w:pPr>
                    <w:r>
                      <w:rPr>
                        <w:rFonts w:hint="eastAsia"/>
                        <w:szCs w:val="21"/>
                      </w:rPr>
                      <w:t>其中：子公司吸收少数股东投资收到的现金</w:t>
                    </w:r>
                  </w:p>
                </w:tc>
                <w:sdt>
                  <w:sdtPr>
                    <w:rPr>
                      <w:szCs w:val="21"/>
                    </w:rPr>
                    <w:alias w:val="吸收投资所收到的现金中的子公司吸收少数股东权益性投资收到的现金"/>
                    <w:tag w:val="_GBC_febb11c664cb409aa7271d63e72ef08f"/>
                    <w:id w:val="-389114779"/>
                    <w:lock w:val="sdtLocked"/>
                  </w:sdtPr>
                  <w:sdtContent>
                    <w:tc>
                      <w:tcPr>
                        <w:tcW w:w="145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300,000,000.00</w:t>
                        </w:r>
                      </w:p>
                    </w:tc>
                  </w:sdtContent>
                </w:sdt>
                <w:sdt>
                  <w:sdtPr>
                    <w:rPr>
                      <w:szCs w:val="21"/>
                    </w:rPr>
                    <w:alias w:val="吸收投资所收到的现金中的子公司吸收少数股东权益性投资收到的现金"/>
                    <w:tag w:val="_GBC_bd716e00067944a68e097d259758f352"/>
                    <w:id w:val="1343593022"/>
                    <w:lock w:val="sdtLocked"/>
                  </w:sdtPr>
                  <w:sdtContent>
                    <w:tc>
                      <w:tcPr>
                        <w:tcW w:w="1448"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7,624,522.87</w:t>
                        </w:r>
                      </w:p>
                    </w:tc>
                  </w:sdtContent>
                </w:sdt>
              </w:tr>
              <w:tr w:rsidR="00C50E9D" w:rsidTr="006E60F7">
                <w:tc>
                  <w:tcPr>
                    <w:tcW w:w="2094"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color w:val="000000"/>
                        <w:szCs w:val="21"/>
                      </w:rPr>
                    </w:pPr>
                    <w:r>
                      <w:rPr>
                        <w:rFonts w:hint="eastAsia"/>
                        <w:szCs w:val="21"/>
                      </w:rPr>
                      <w:t>取得借款收到的现金</w:t>
                    </w:r>
                  </w:p>
                </w:tc>
                <w:sdt>
                  <w:sdtPr>
                    <w:rPr>
                      <w:szCs w:val="21"/>
                    </w:rPr>
                    <w:alias w:val="借款所收到的现金"/>
                    <w:tag w:val="_GBC_c926bef7c43b4c6d8d3bfe7c14a70ee2"/>
                    <w:id w:val="848987071"/>
                    <w:lock w:val="sdtLocked"/>
                  </w:sdtPr>
                  <w:sdtContent>
                    <w:tc>
                      <w:tcPr>
                        <w:tcW w:w="145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7,626,447,582.11</w:t>
                        </w:r>
                      </w:p>
                    </w:tc>
                  </w:sdtContent>
                </w:sdt>
                <w:sdt>
                  <w:sdtPr>
                    <w:rPr>
                      <w:szCs w:val="21"/>
                    </w:rPr>
                    <w:alias w:val="借款所收到的现金"/>
                    <w:tag w:val="_GBC_cda638dfb0994c05936aa30f512c9bbf"/>
                    <w:id w:val="-2127766580"/>
                    <w:lock w:val="sdtLocked"/>
                  </w:sdtPr>
                  <w:sdtContent>
                    <w:tc>
                      <w:tcPr>
                        <w:tcW w:w="1448"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5,686,349,920.00</w:t>
                        </w:r>
                      </w:p>
                    </w:tc>
                  </w:sdtContent>
                </w:sdt>
              </w:tr>
              <w:tr w:rsidR="00C50E9D" w:rsidTr="006E60F7">
                <w:tc>
                  <w:tcPr>
                    <w:tcW w:w="2094"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color w:val="000000"/>
                        <w:szCs w:val="21"/>
                      </w:rPr>
                    </w:pPr>
                    <w:r>
                      <w:rPr>
                        <w:rFonts w:hint="eastAsia"/>
                        <w:szCs w:val="21"/>
                      </w:rPr>
                      <w:t>发行债券收到的现金</w:t>
                    </w:r>
                  </w:p>
                </w:tc>
                <w:sdt>
                  <w:sdtPr>
                    <w:rPr>
                      <w:szCs w:val="21"/>
                    </w:rPr>
                    <w:alias w:val="发行债券所收到的现金"/>
                    <w:tag w:val="_GBC_d9ac853a5d684513b0d0d96157cec78b"/>
                    <w:id w:val="951518874"/>
                    <w:lock w:val="sdtLocked"/>
                    <w:showingPlcHdr/>
                  </w:sdtPr>
                  <w:sdtContent>
                    <w:tc>
                      <w:tcPr>
                        <w:tcW w:w="145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szCs w:val="21"/>
                          </w:rPr>
                          <w:t xml:space="preserve">　</w:t>
                        </w:r>
                      </w:p>
                    </w:tc>
                  </w:sdtContent>
                </w:sdt>
                <w:sdt>
                  <w:sdtPr>
                    <w:rPr>
                      <w:szCs w:val="21"/>
                    </w:rPr>
                    <w:alias w:val="发行债券所收到的现金"/>
                    <w:tag w:val="_GBC_e5cf08aa6e2b4d949705bc2ebf1b01b6"/>
                    <w:id w:val="-1764375543"/>
                    <w:lock w:val="sdtLocked"/>
                    <w:showingPlcHdr/>
                  </w:sdtPr>
                  <w:sdtContent>
                    <w:tc>
                      <w:tcPr>
                        <w:tcW w:w="1448"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szCs w:val="21"/>
                          </w:rPr>
                          <w:t xml:space="preserve">　</w:t>
                        </w:r>
                      </w:p>
                    </w:tc>
                  </w:sdtContent>
                </w:sdt>
              </w:tr>
              <w:tr w:rsidR="00C50E9D" w:rsidTr="006E60F7">
                <w:tc>
                  <w:tcPr>
                    <w:tcW w:w="2094"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color w:val="000000"/>
                        <w:szCs w:val="21"/>
                      </w:rPr>
                    </w:pPr>
                    <w:r>
                      <w:rPr>
                        <w:rFonts w:hint="eastAsia"/>
                        <w:szCs w:val="21"/>
                      </w:rPr>
                      <w:t>收到其他与筹资活动有关的现金</w:t>
                    </w:r>
                  </w:p>
                </w:tc>
                <w:sdt>
                  <w:sdtPr>
                    <w:rPr>
                      <w:szCs w:val="21"/>
                    </w:rPr>
                    <w:alias w:val="收到其他与筹资活动有关的现金"/>
                    <w:tag w:val="_GBC_ff7a3bf0647e44fba0bc7c21cae57af1"/>
                    <w:id w:val="-1245098920"/>
                    <w:lock w:val="sdtLocked"/>
                  </w:sdtPr>
                  <w:sdtContent>
                    <w:tc>
                      <w:tcPr>
                        <w:tcW w:w="145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19,409,358.45</w:t>
                        </w:r>
                      </w:p>
                    </w:tc>
                  </w:sdtContent>
                </w:sdt>
                <w:sdt>
                  <w:sdtPr>
                    <w:rPr>
                      <w:szCs w:val="21"/>
                    </w:rPr>
                    <w:alias w:val="收到其他与筹资活动有关的现金"/>
                    <w:tag w:val="_GBC_01edf6fbc7f0405bb988bffbe6d14256"/>
                    <w:id w:val="383221605"/>
                    <w:lock w:val="sdtLocked"/>
                  </w:sdtPr>
                  <w:sdtContent>
                    <w:tc>
                      <w:tcPr>
                        <w:tcW w:w="1448"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150,000.00</w:t>
                        </w:r>
                      </w:p>
                    </w:tc>
                  </w:sdtContent>
                </w:sdt>
              </w:tr>
              <w:tr w:rsidR="00C50E9D" w:rsidTr="006E60F7">
                <w:tc>
                  <w:tcPr>
                    <w:tcW w:w="2094"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200" w:firstLine="420"/>
                      <w:rPr>
                        <w:color w:val="000000"/>
                        <w:szCs w:val="21"/>
                      </w:rPr>
                    </w:pPr>
                    <w:r>
                      <w:rPr>
                        <w:rFonts w:hint="eastAsia"/>
                        <w:szCs w:val="21"/>
                      </w:rPr>
                      <w:t>筹资活动现金流入小计</w:t>
                    </w:r>
                  </w:p>
                </w:tc>
                <w:sdt>
                  <w:sdtPr>
                    <w:rPr>
                      <w:szCs w:val="21"/>
                    </w:rPr>
                    <w:alias w:val="筹资活动现金流入小计"/>
                    <w:tag w:val="_GBC_1af3cda058124a6cac9112c4536ae624"/>
                    <w:id w:val="1605697564"/>
                    <w:lock w:val="sdtLocked"/>
                  </w:sdtPr>
                  <w:sdtContent>
                    <w:tc>
                      <w:tcPr>
                        <w:tcW w:w="145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7,945,856,940.56</w:t>
                        </w:r>
                      </w:p>
                    </w:tc>
                  </w:sdtContent>
                </w:sdt>
                <w:sdt>
                  <w:sdtPr>
                    <w:rPr>
                      <w:szCs w:val="21"/>
                    </w:rPr>
                    <w:alias w:val="筹资活动现金流入小计"/>
                    <w:tag w:val="_GBC_5297ee8c9f1a44baab337027bc323d2b"/>
                    <w:id w:val="2069755162"/>
                    <w:lock w:val="sdtLocked"/>
                  </w:sdtPr>
                  <w:sdtContent>
                    <w:tc>
                      <w:tcPr>
                        <w:tcW w:w="1448"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5,694,124,442.87</w:t>
                        </w:r>
                      </w:p>
                    </w:tc>
                  </w:sdtContent>
                </w:sdt>
              </w:tr>
              <w:tr w:rsidR="00C50E9D" w:rsidTr="006E60F7">
                <w:tc>
                  <w:tcPr>
                    <w:tcW w:w="2094"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color w:val="000000"/>
                        <w:szCs w:val="21"/>
                      </w:rPr>
                    </w:pPr>
                    <w:r>
                      <w:rPr>
                        <w:rFonts w:hint="eastAsia"/>
                        <w:szCs w:val="21"/>
                      </w:rPr>
                      <w:t>偿还债务支付的现金</w:t>
                    </w:r>
                  </w:p>
                </w:tc>
                <w:sdt>
                  <w:sdtPr>
                    <w:rPr>
                      <w:szCs w:val="21"/>
                    </w:rPr>
                    <w:alias w:val="偿还债务所支付的现金"/>
                    <w:tag w:val="_GBC_4d5fffa5a7d3488d92845d2214c60390"/>
                    <w:id w:val="98308761"/>
                    <w:lock w:val="sdtLocked"/>
                  </w:sdtPr>
                  <w:sdtContent>
                    <w:tc>
                      <w:tcPr>
                        <w:tcW w:w="145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4,376,114,969.80</w:t>
                        </w:r>
                      </w:p>
                    </w:tc>
                  </w:sdtContent>
                </w:sdt>
                <w:sdt>
                  <w:sdtPr>
                    <w:rPr>
                      <w:szCs w:val="21"/>
                    </w:rPr>
                    <w:alias w:val="偿还债务所支付的现金"/>
                    <w:tag w:val="_GBC_1e7e4e008af24cb3b9bf91301e112063"/>
                    <w:id w:val="-953636229"/>
                    <w:lock w:val="sdtLocked"/>
                  </w:sdtPr>
                  <w:sdtContent>
                    <w:tc>
                      <w:tcPr>
                        <w:tcW w:w="1448"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3,226,919,273.43</w:t>
                        </w:r>
                      </w:p>
                    </w:tc>
                  </w:sdtContent>
                </w:sdt>
              </w:tr>
              <w:tr w:rsidR="00C50E9D" w:rsidTr="006E60F7">
                <w:tc>
                  <w:tcPr>
                    <w:tcW w:w="2094"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szCs w:val="21"/>
                      </w:rPr>
                    </w:pPr>
                    <w:r>
                      <w:rPr>
                        <w:rFonts w:hint="eastAsia"/>
                        <w:szCs w:val="21"/>
                      </w:rPr>
                      <w:t>分配股利、利润或偿付利息支付的现金</w:t>
                    </w:r>
                  </w:p>
                </w:tc>
                <w:sdt>
                  <w:sdtPr>
                    <w:rPr>
                      <w:szCs w:val="21"/>
                    </w:rPr>
                    <w:alias w:val="分配股利利润或偿付利息所支付的现金"/>
                    <w:tag w:val="_GBC_cec7cf4fe3f744c0a99053440f48349a"/>
                    <w:id w:val="426471086"/>
                    <w:lock w:val="sdtLocked"/>
                  </w:sdtPr>
                  <w:sdtContent>
                    <w:tc>
                      <w:tcPr>
                        <w:tcW w:w="145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830,227,784.16</w:t>
                        </w:r>
                      </w:p>
                    </w:tc>
                  </w:sdtContent>
                </w:sdt>
                <w:sdt>
                  <w:sdtPr>
                    <w:rPr>
                      <w:szCs w:val="21"/>
                    </w:rPr>
                    <w:alias w:val="分配股利利润或偿付利息所支付的现金"/>
                    <w:tag w:val="_GBC_5ac113089bb64eec8384abcfa45d74ca"/>
                    <w:id w:val="1541170620"/>
                    <w:lock w:val="sdtLocked"/>
                  </w:sdtPr>
                  <w:sdtContent>
                    <w:tc>
                      <w:tcPr>
                        <w:tcW w:w="1448"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1,171,917,856.34</w:t>
                        </w:r>
                      </w:p>
                    </w:tc>
                  </w:sdtContent>
                </w:sdt>
              </w:tr>
              <w:tr w:rsidR="00C50E9D" w:rsidTr="006E60F7">
                <w:tc>
                  <w:tcPr>
                    <w:tcW w:w="2094"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szCs w:val="21"/>
                      </w:rPr>
                    </w:pPr>
                    <w:r>
                      <w:rPr>
                        <w:rFonts w:hint="eastAsia"/>
                        <w:szCs w:val="21"/>
                      </w:rPr>
                      <w:t>其中：子公司支付给少数股东的股利、利润</w:t>
                    </w:r>
                  </w:p>
                </w:tc>
                <w:sdt>
                  <w:sdtPr>
                    <w:rPr>
                      <w:szCs w:val="21"/>
                    </w:rPr>
                    <w:alias w:val="分配股利利润或偿付利息所支付的现金中的支付少数股东的股利"/>
                    <w:tag w:val="_GBC_b068fcde28294aadae7e81e7e0fef4ea"/>
                    <w:id w:val="1146169482"/>
                    <w:lock w:val="sdtLocked"/>
                  </w:sdtPr>
                  <w:sdtContent>
                    <w:tc>
                      <w:tcPr>
                        <w:tcW w:w="145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202,601,087.24</w:t>
                        </w:r>
                      </w:p>
                    </w:tc>
                  </w:sdtContent>
                </w:sdt>
                <w:sdt>
                  <w:sdtPr>
                    <w:rPr>
                      <w:szCs w:val="21"/>
                    </w:rPr>
                    <w:alias w:val="分配股利利润或偿付利息所支付的现金中的支付少数股东的股利"/>
                    <w:tag w:val="_GBC_387e81f2f55c437db18eea98c09d53c3"/>
                    <w:id w:val="2086402063"/>
                    <w:lock w:val="sdtLocked"/>
                  </w:sdtPr>
                  <w:sdtContent>
                    <w:tc>
                      <w:tcPr>
                        <w:tcW w:w="1448"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393,776,230.45</w:t>
                        </w:r>
                      </w:p>
                    </w:tc>
                  </w:sdtContent>
                </w:sdt>
              </w:tr>
              <w:tr w:rsidR="00C50E9D" w:rsidTr="006E60F7">
                <w:tc>
                  <w:tcPr>
                    <w:tcW w:w="2094"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szCs w:val="21"/>
                      </w:rPr>
                    </w:pPr>
                    <w:r>
                      <w:rPr>
                        <w:rFonts w:hint="eastAsia"/>
                        <w:szCs w:val="21"/>
                      </w:rPr>
                      <w:t>支付其他与筹资活动有关的现金</w:t>
                    </w:r>
                  </w:p>
                </w:tc>
                <w:sdt>
                  <w:sdtPr>
                    <w:rPr>
                      <w:szCs w:val="21"/>
                    </w:rPr>
                    <w:alias w:val="支付的其他与筹资活动有关的现金"/>
                    <w:tag w:val="_GBC_19b81f32f7714009a3555234075279c8"/>
                    <w:id w:val="-800837754"/>
                    <w:lock w:val="sdtLocked"/>
                  </w:sdtPr>
                  <w:sdtContent>
                    <w:tc>
                      <w:tcPr>
                        <w:tcW w:w="145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2,550,000.00</w:t>
                        </w:r>
                      </w:p>
                    </w:tc>
                  </w:sdtContent>
                </w:sdt>
                <w:sdt>
                  <w:sdtPr>
                    <w:rPr>
                      <w:szCs w:val="21"/>
                    </w:rPr>
                    <w:alias w:val="支付的其他与筹资活动有关的现金"/>
                    <w:tag w:val="_GBC_edcad122e1074e1d9d0b784b4ab466ba"/>
                    <w:id w:val="1810814976"/>
                    <w:lock w:val="sdtLocked"/>
                  </w:sdtPr>
                  <w:sdtContent>
                    <w:tc>
                      <w:tcPr>
                        <w:tcW w:w="1448"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16,500,000.00</w:t>
                        </w:r>
                      </w:p>
                    </w:tc>
                  </w:sdtContent>
                </w:sdt>
              </w:tr>
              <w:tr w:rsidR="00C50E9D" w:rsidTr="006E60F7">
                <w:tc>
                  <w:tcPr>
                    <w:tcW w:w="2094"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200" w:firstLine="420"/>
                      <w:rPr>
                        <w:color w:val="000000"/>
                        <w:szCs w:val="21"/>
                      </w:rPr>
                    </w:pPr>
                    <w:r>
                      <w:rPr>
                        <w:rFonts w:hint="eastAsia"/>
                        <w:szCs w:val="21"/>
                      </w:rPr>
                      <w:t>筹资活动现金流出小计</w:t>
                    </w:r>
                  </w:p>
                </w:tc>
                <w:sdt>
                  <w:sdtPr>
                    <w:rPr>
                      <w:szCs w:val="21"/>
                    </w:rPr>
                    <w:alias w:val="筹资活动现金流出小计"/>
                    <w:tag w:val="_GBC_33c5f7515ba34278a6763a4efa2cce1a"/>
                    <w:id w:val="-287902776"/>
                    <w:lock w:val="sdtLocked"/>
                  </w:sdtPr>
                  <w:sdtContent>
                    <w:tc>
                      <w:tcPr>
                        <w:tcW w:w="145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5,208,892,753.96</w:t>
                        </w:r>
                      </w:p>
                    </w:tc>
                  </w:sdtContent>
                </w:sdt>
                <w:sdt>
                  <w:sdtPr>
                    <w:rPr>
                      <w:szCs w:val="21"/>
                    </w:rPr>
                    <w:alias w:val="筹资活动现金流出小计"/>
                    <w:tag w:val="_GBC_dc70b9c9b8c241e6b272815d21043499"/>
                    <w:id w:val="-1273928509"/>
                    <w:lock w:val="sdtLocked"/>
                  </w:sdtPr>
                  <w:sdtContent>
                    <w:tc>
                      <w:tcPr>
                        <w:tcW w:w="1448"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4,415,337,129.77</w:t>
                        </w:r>
                      </w:p>
                    </w:tc>
                  </w:sdtContent>
                </w:sdt>
              </w:tr>
              <w:tr w:rsidR="00C50E9D" w:rsidTr="006E60F7">
                <w:tc>
                  <w:tcPr>
                    <w:tcW w:w="2094"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300" w:firstLine="630"/>
                      <w:rPr>
                        <w:color w:val="000000"/>
                        <w:szCs w:val="21"/>
                      </w:rPr>
                    </w:pPr>
                    <w:r>
                      <w:rPr>
                        <w:rFonts w:hint="eastAsia"/>
                        <w:szCs w:val="21"/>
                      </w:rPr>
                      <w:t>筹资活动产生的现金流量净额</w:t>
                    </w:r>
                  </w:p>
                </w:tc>
                <w:sdt>
                  <w:sdtPr>
                    <w:rPr>
                      <w:szCs w:val="21"/>
                    </w:rPr>
                    <w:alias w:val="筹资活动产生的现金流量净额"/>
                    <w:tag w:val="_GBC_838449ea1c5b4f97bee38ff76e40bdd4"/>
                    <w:id w:val="-1596390972"/>
                    <w:lock w:val="sdtLocked"/>
                  </w:sdtPr>
                  <w:sdtContent>
                    <w:tc>
                      <w:tcPr>
                        <w:tcW w:w="145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2,736,964,186.60</w:t>
                        </w:r>
                      </w:p>
                    </w:tc>
                  </w:sdtContent>
                </w:sdt>
                <w:sdt>
                  <w:sdtPr>
                    <w:rPr>
                      <w:szCs w:val="21"/>
                    </w:rPr>
                    <w:alias w:val="筹资活动产生的现金流量净额"/>
                    <w:tag w:val="_GBC_648f4585fbad4d8a907a5427adf5929a"/>
                    <w:id w:val="207150165"/>
                    <w:lock w:val="sdtLocked"/>
                  </w:sdtPr>
                  <w:sdtContent>
                    <w:tc>
                      <w:tcPr>
                        <w:tcW w:w="1448"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1,278,787,313.10</w:t>
                        </w:r>
                      </w:p>
                    </w:tc>
                  </w:sdtContent>
                </w:sdt>
              </w:tr>
              <w:tr w:rsidR="00C50E9D" w:rsidTr="006E60F7">
                <w:tc>
                  <w:tcPr>
                    <w:tcW w:w="2094" w:type="pct"/>
                    <w:tcBorders>
                      <w:top w:val="outset" w:sz="6" w:space="0" w:color="auto"/>
                      <w:left w:val="outset" w:sz="6" w:space="0" w:color="auto"/>
                      <w:bottom w:val="outset" w:sz="6" w:space="0" w:color="auto"/>
                      <w:right w:val="outset" w:sz="6" w:space="0" w:color="auto"/>
                    </w:tcBorders>
                  </w:tcPr>
                  <w:p w:rsidR="00C50E9D" w:rsidRDefault="00C50E9D" w:rsidP="006E60F7">
                    <w:pPr>
                      <w:rPr>
                        <w:color w:val="000000"/>
                        <w:szCs w:val="21"/>
                      </w:rPr>
                    </w:pPr>
                    <w:r>
                      <w:rPr>
                        <w:rFonts w:hint="eastAsia"/>
                        <w:b/>
                        <w:bCs/>
                        <w:szCs w:val="21"/>
                      </w:rPr>
                      <w:lastRenderedPageBreak/>
                      <w:t>四、汇率变动对现金及现金等价物的影响</w:t>
                    </w:r>
                  </w:p>
                </w:tc>
                <w:sdt>
                  <w:sdtPr>
                    <w:rPr>
                      <w:szCs w:val="21"/>
                    </w:rPr>
                    <w:alias w:val="汇率变动对现金的影响"/>
                    <w:tag w:val="_GBC_ccb694878b3d4ba3a27403714420249a"/>
                    <w:id w:val="379062010"/>
                    <w:lock w:val="sdtLocked"/>
                    <w:showingPlcHdr/>
                  </w:sdtPr>
                  <w:sdtContent>
                    <w:tc>
                      <w:tcPr>
                        <w:tcW w:w="145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szCs w:val="21"/>
                          </w:rPr>
                          <w:t xml:space="preserve">　</w:t>
                        </w:r>
                      </w:p>
                    </w:tc>
                  </w:sdtContent>
                </w:sdt>
                <w:sdt>
                  <w:sdtPr>
                    <w:rPr>
                      <w:szCs w:val="21"/>
                    </w:rPr>
                    <w:alias w:val="汇率变动对现金的影响"/>
                    <w:tag w:val="_GBC_7f1fe5c313b04f3bb4cae2b8e4edad29"/>
                    <w:id w:val="-213354604"/>
                    <w:lock w:val="sdtLocked"/>
                    <w:showingPlcHdr/>
                  </w:sdtPr>
                  <w:sdtContent>
                    <w:tc>
                      <w:tcPr>
                        <w:tcW w:w="1448"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rFonts w:hint="eastAsia"/>
                            <w:color w:val="333399"/>
                            <w:szCs w:val="21"/>
                          </w:rPr>
                          <w:t xml:space="preserve">　</w:t>
                        </w:r>
                      </w:p>
                    </w:tc>
                  </w:sdtContent>
                </w:sdt>
              </w:tr>
              <w:tr w:rsidR="00C50E9D" w:rsidTr="006E60F7">
                <w:tc>
                  <w:tcPr>
                    <w:tcW w:w="2094" w:type="pct"/>
                    <w:tcBorders>
                      <w:top w:val="outset" w:sz="6" w:space="0" w:color="auto"/>
                      <w:left w:val="outset" w:sz="6" w:space="0" w:color="auto"/>
                      <w:bottom w:val="outset" w:sz="6" w:space="0" w:color="auto"/>
                      <w:right w:val="outset" w:sz="6" w:space="0" w:color="auto"/>
                    </w:tcBorders>
                  </w:tcPr>
                  <w:p w:rsidR="00C50E9D" w:rsidRDefault="00C50E9D" w:rsidP="006E60F7">
                    <w:pPr>
                      <w:rPr>
                        <w:color w:val="000000"/>
                        <w:szCs w:val="21"/>
                      </w:rPr>
                    </w:pPr>
                    <w:r>
                      <w:rPr>
                        <w:rFonts w:hint="eastAsia"/>
                        <w:b/>
                        <w:bCs/>
                        <w:szCs w:val="21"/>
                      </w:rPr>
                      <w:t>五、现金及现金等价物净增加额</w:t>
                    </w:r>
                  </w:p>
                </w:tc>
                <w:sdt>
                  <w:sdtPr>
                    <w:rPr>
                      <w:szCs w:val="21"/>
                    </w:rPr>
                    <w:alias w:val="现金及现金等价物净增加额"/>
                    <w:tag w:val="_GBC_b6b01c9e77794c9f8587115c534cf8cc"/>
                    <w:id w:val="2121031324"/>
                    <w:lock w:val="sdtLocked"/>
                  </w:sdtPr>
                  <w:sdtContent>
                    <w:tc>
                      <w:tcPr>
                        <w:tcW w:w="145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159,112,849.94</w:t>
                        </w:r>
                      </w:p>
                    </w:tc>
                  </w:sdtContent>
                </w:sdt>
                <w:sdt>
                  <w:sdtPr>
                    <w:rPr>
                      <w:szCs w:val="21"/>
                    </w:rPr>
                    <w:alias w:val="现金及现金等价物净增加额"/>
                    <w:tag w:val="_GBC_225a814e915f442bae7e6704c8477d5d"/>
                    <w:id w:val="-644349229"/>
                    <w:lock w:val="sdtLocked"/>
                  </w:sdtPr>
                  <w:sdtContent>
                    <w:tc>
                      <w:tcPr>
                        <w:tcW w:w="1448"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-757,180,312.95</w:t>
                        </w:r>
                      </w:p>
                    </w:tc>
                  </w:sdtContent>
                </w:sdt>
              </w:tr>
              <w:tr w:rsidR="00C50E9D" w:rsidTr="006E60F7">
                <w:tc>
                  <w:tcPr>
                    <w:tcW w:w="2094"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color w:val="000000"/>
                        <w:szCs w:val="21"/>
                      </w:rPr>
                    </w:pPr>
                    <w:r>
                      <w:rPr>
                        <w:rFonts w:hint="eastAsia"/>
                        <w:szCs w:val="21"/>
                      </w:rPr>
                      <w:t>加：期初现金及现金等价物余额</w:t>
                    </w:r>
                  </w:p>
                </w:tc>
                <w:sdt>
                  <w:sdtPr>
                    <w:rPr>
                      <w:szCs w:val="21"/>
                    </w:rPr>
                    <w:alias w:val="现金及现金等价物余额"/>
                    <w:tag w:val="_GBC_dcd2243dd2f24df481ddcae7608e4649"/>
                    <w:id w:val="1977794230"/>
                    <w:lock w:val="sdtLocked"/>
                  </w:sdtPr>
                  <w:sdtContent>
                    <w:tc>
                      <w:tcPr>
                        <w:tcW w:w="145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1,514,497,828.58</w:t>
                        </w:r>
                      </w:p>
                    </w:tc>
                  </w:sdtContent>
                </w:sdt>
                <w:sdt>
                  <w:sdtPr>
                    <w:rPr>
                      <w:szCs w:val="21"/>
                    </w:rPr>
                    <w:alias w:val="现金及现金等价物余额"/>
                    <w:tag w:val="_GBC_3c851a526a974faf90c672921c00f4d0"/>
                    <w:id w:val="-1357886232"/>
                    <w:lock w:val="sdtLocked"/>
                  </w:sdtPr>
                  <w:sdtContent>
                    <w:tc>
                      <w:tcPr>
                        <w:tcW w:w="1448"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2,271,678,141.53</w:t>
                        </w:r>
                      </w:p>
                    </w:tc>
                  </w:sdtContent>
                </w:sdt>
              </w:tr>
              <w:tr w:rsidR="00C50E9D" w:rsidTr="006E60F7">
                <w:tc>
                  <w:tcPr>
                    <w:tcW w:w="2094" w:type="pct"/>
                    <w:tcBorders>
                      <w:top w:val="outset" w:sz="6" w:space="0" w:color="auto"/>
                      <w:left w:val="outset" w:sz="6" w:space="0" w:color="auto"/>
                      <w:bottom w:val="outset" w:sz="6" w:space="0" w:color="auto"/>
                      <w:right w:val="outset" w:sz="6" w:space="0" w:color="auto"/>
                    </w:tcBorders>
                  </w:tcPr>
                  <w:p w:rsidR="00C50E9D" w:rsidRDefault="00C50E9D" w:rsidP="006E60F7">
                    <w:pPr>
                      <w:rPr>
                        <w:color w:val="000000"/>
                        <w:szCs w:val="21"/>
                      </w:rPr>
                    </w:pPr>
                    <w:r>
                      <w:rPr>
                        <w:rFonts w:hint="eastAsia"/>
                        <w:b/>
                        <w:bCs/>
                        <w:szCs w:val="21"/>
                      </w:rPr>
                      <w:t>六、期末现金及现金等价物余额</w:t>
                    </w:r>
                  </w:p>
                </w:tc>
                <w:sdt>
                  <w:sdtPr>
                    <w:rPr>
                      <w:szCs w:val="21"/>
                    </w:rPr>
                    <w:alias w:val="现金及现金等价物余额"/>
                    <w:tag w:val="_GBC_16d21095fb964099892ed2663f901ede"/>
                    <w:id w:val="-469517620"/>
                    <w:lock w:val="sdtLocked"/>
                  </w:sdtPr>
                  <w:sdtContent>
                    <w:tc>
                      <w:tcPr>
                        <w:tcW w:w="145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1,673,610,678.52</w:t>
                        </w:r>
                      </w:p>
                    </w:tc>
                  </w:sdtContent>
                </w:sdt>
                <w:sdt>
                  <w:sdtPr>
                    <w:rPr>
                      <w:szCs w:val="21"/>
                    </w:rPr>
                    <w:alias w:val="现金及现金等价物余额"/>
                    <w:tag w:val="_GBC_ddf06ba5241d4311945164c615b92123"/>
                    <w:id w:val="-1856653823"/>
                    <w:lock w:val="sdtLocked"/>
                  </w:sdtPr>
                  <w:sdtContent>
                    <w:tc>
                      <w:tcPr>
                        <w:tcW w:w="1448"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1,514,497,828.58</w:t>
                        </w:r>
                      </w:p>
                    </w:tc>
                  </w:sdtContent>
                </w:sdt>
              </w:tr>
            </w:tbl>
            <w:p w:rsidR="00C50E9D" w:rsidRDefault="00C50E9D"/>
            <w:p w:rsidR="00917602" w:rsidRDefault="00E14A22">
              <w:pPr>
                <w:snapToGrid w:val="0"/>
                <w:spacing w:line="240" w:lineRule="atLeast"/>
                <w:ind w:rightChars="12" w:right="25"/>
                <w:rPr>
                  <w:b/>
                  <w:bCs/>
                  <w:color w:val="FF0000"/>
                  <w:szCs w:val="21"/>
                </w:rPr>
              </w:pPr>
              <w:r>
                <w:rPr>
                  <w:szCs w:val="21"/>
                </w:rPr>
                <w:t>法定代表人</w:t>
              </w:r>
              <w:r>
                <w:rPr>
                  <w:rFonts w:hint="eastAsia"/>
                  <w:szCs w:val="21"/>
                </w:rPr>
                <w:t>：</w:t>
              </w:r>
              <w:sdt>
                <w:sdtPr>
                  <w:rPr>
                    <w:rFonts w:hint="eastAsia"/>
                    <w:szCs w:val="21"/>
                  </w:rPr>
                  <w:alias w:val="公司法定代表人"/>
                  <w:tag w:val="_GBC_d1f7cb193ab444ff8482a06aad12f0db"/>
                  <w:id w:val="-1458486580"/>
                  <w:lock w:val="sdtLocked"/>
                  <w:placeholder>
                    <w:docPart w:val="GBC22222222222222222222222222222"/>
                  </w:placeholder>
                  <w:dataBinding w:prefixMappings="xmlns:clcid-cgi='clcid-cgi'" w:xpath="/*/clcid-cgi:GongSiFaDingDaiBiaoRen" w:storeItemID="{89EBAB94-44A0-46A2-B712-30D997D04A6D}"/>
                  <w:text/>
                </w:sdtPr>
                <w:sdtContent>
                  <w:r w:rsidR="009B44EE">
                    <w:rPr>
                      <w:rFonts w:hint="eastAsia"/>
                      <w:szCs w:val="21"/>
                    </w:rPr>
                    <w:t>宋鑫</w:t>
                  </w:r>
                </w:sdtContent>
              </w:sdt>
              <w:r>
                <w:rPr>
                  <w:szCs w:val="21"/>
                </w:rPr>
                <w:t>主管会计工作负责人</w:t>
              </w:r>
              <w:r>
                <w:rPr>
                  <w:rFonts w:hint="eastAsia"/>
                  <w:szCs w:val="21"/>
                </w:rPr>
                <w:t>：</w:t>
              </w:r>
              <w:sdt>
                <w:sdtPr>
                  <w:rPr>
                    <w:rFonts w:hint="eastAsia"/>
                    <w:szCs w:val="21"/>
                  </w:rPr>
                  <w:alias w:val="主管会计工作负责人姓名"/>
                  <w:tag w:val="_GBC_45110b4746914613a7aad68cef7b1bed"/>
                  <w:id w:val="-481003687"/>
                  <w:lock w:val="sdtLocked"/>
                  <w:placeholder>
                    <w:docPart w:val="GBC22222222222222222222222222222"/>
                  </w:placeholder>
                  <w:dataBinding w:prefixMappings="xmlns:clcid-mr='clcid-mr'" w:xpath="/*/clcid-mr:ZhuGuanKuaiJiGongZuoFuZeRenXingMing" w:storeItemID="{89EBAB94-44A0-46A2-B712-30D997D04A6D}"/>
                  <w:text/>
                </w:sdtPr>
                <w:sdtContent>
                  <w:r w:rsidR="009B44EE">
                    <w:rPr>
                      <w:rFonts w:hint="eastAsia"/>
                      <w:szCs w:val="21"/>
                    </w:rPr>
                    <w:t>魏浩水</w:t>
                  </w:r>
                </w:sdtContent>
              </w:sdt>
              <w:r>
                <w:rPr>
                  <w:szCs w:val="21"/>
                </w:rPr>
                <w:t>会计机构负责人</w:t>
              </w:r>
              <w:r>
                <w:rPr>
                  <w:rFonts w:hint="eastAsia"/>
                  <w:szCs w:val="21"/>
                </w:rPr>
                <w:t>：</w:t>
              </w:r>
              <w:sdt>
                <w:sdtPr>
                  <w:rPr>
                    <w:rFonts w:hint="eastAsia"/>
                    <w:szCs w:val="21"/>
                  </w:rPr>
                  <w:alias w:val="会计机构负责人姓名"/>
                  <w:tag w:val="_GBC_e7d70223996e482d9871cfff87704452"/>
                  <w:id w:val="-41675631"/>
                  <w:lock w:val="sdtLocked"/>
                  <w:placeholder>
                    <w:docPart w:val="GBC22222222222222222222222222222"/>
                  </w:placeholder>
                  <w:dataBinding w:prefixMappings="xmlns:clcid-mr='clcid-mr'" w:xpath="/*/clcid-mr:KuaiJiJiGouFuZeRenXingMing" w:storeItemID="{89EBAB94-44A0-46A2-B712-30D997D04A6D}"/>
                  <w:text/>
                </w:sdtPr>
                <w:sdtContent>
                  <w:r w:rsidR="009B44EE">
                    <w:rPr>
                      <w:rFonts w:hint="eastAsia"/>
                      <w:szCs w:val="21"/>
                    </w:rPr>
                    <w:t>魏浩水</w:t>
                  </w:r>
                </w:sdtContent>
              </w:sdt>
            </w:p>
          </w:sdtContent>
        </w:sdt>
        <w:p w:rsidR="00917602" w:rsidRDefault="00917602">
          <w:pPr>
            <w:rPr>
              <w:szCs w:val="21"/>
            </w:rPr>
          </w:pPr>
        </w:p>
        <w:p w:rsidR="00917602" w:rsidRDefault="00917602">
          <w:pPr>
            <w:jc w:val="center"/>
            <w:rPr>
              <w:b/>
              <w:bCs/>
              <w:szCs w:val="21"/>
            </w:rPr>
          </w:pPr>
        </w:p>
        <w:sdt>
          <w:sdtPr>
            <w:rPr>
              <w:rFonts w:hint="eastAsia"/>
              <w:b/>
              <w:bCs/>
              <w:szCs w:val="21"/>
            </w:rPr>
            <w:tag w:val="_GBC_fa07832b39b14b348ba105d6cedbd7b8"/>
            <w:id w:val="1228189524"/>
            <w:lock w:val="sdtLocked"/>
            <w:placeholder>
              <w:docPart w:val="GBC22222222222222222222222222222"/>
            </w:placeholder>
          </w:sdtPr>
          <w:sdtEndPr>
            <w:rPr>
              <w:b w:val="0"/>
              <w:bCs w:val="0"/>
            </w:rPr>
          </w:sdtEndPr>
          <w:sdtContent>
            <w:p w:rsidR="00917602" w:rsidRDefault="00E14A22">
              <w:pPr>
                <w:jc w:val="center"/>
                <w:rPr>
                  <w:b/>
                  <w:bCs/>
                  <w:szCs w:val="21"/>
                </w:rPr>
              </w:pPr>
              <w:r>
                <w:rPr>
                  <w:rFonts w:hint="eastAsia"/>
                  <w:b/>
                  <w:bCs/>
                  <w:szCs w:val="21"/>
                </w:rPr>
                <w:t>母公司</w:t>
              </w:r>
              <w:r>
                <w:rPr>
                  <w:b/>
                  <w:bCs/>
                  <w:szCs w:val="21"/>
                </w:rPr>
                <w:t>现金流量表</w:t>
              </w:r>
            </w:p>
            <w:p w:rsidR="00917602" w:rsidRDefault="00E14A22">
              <w:pPr>
                <w:jc w:val="center"/>
                <w:rPr>
                  <w:b/>
                  <w:bCs/>
                  <w:szCs w:val="21"/>
                </w:rPr>
              </w:pPr>
              <w:r>
                <w:rPr>
                  <w:szCs w:val="21"/>
                </w:rPr>
                <w:t>201</w:t>
              </w:r>
              <w:r>
                <w:rPr>
                  <w:rFonts w:hint="eastAsia"/>
                  <w:szCs w:val="21"/>
                </w:rPr>
                <w:t>4</w:t>
              </w:r>
              <w:r>
                <w:rPr>
                  <w:szCs w:val="21"/>
                </w:rPr>
                <w:t>年</w:t>
              </w:r>
              <w:r>
                <w:rPr>
                  <w:rFonts w:hint="eastAsia"/>
                  <w:szCs w:val="21"/>
                </w:rPr>
                <w:t>1—12</w:t>
              </w:r>
              <w:r>
                <w:rPr>
                  <w:szCs w:val="21"/>
                </w:rPr>
                <w:t>月</w:t>
              </w:r>
            </w:p>
            <w:p w:rsidR="00917602" w:rsidRDefault="00E14A22">
              <w:pPr>
                <w:jc w:val="right"/>
                <w:rPr>
                  <w:szCs w:val="21"/>
                </w:rPr>
              </w:pPr>
              <w:r>
                <w:rPr>
                  <w:szCs w:val="21"/>
                </w:rPr>
                <w:t>单位:</w:t>
              </w:r>
              <w:sdt>
                <w:sdtPr>
                  <w:rPr>
                    <w:szCs w:val="21"/>
                  </w:rPr>
                  <w:alias w:val="单位：母公司现金流量表"/>
                  <w:tag w:val="_GBC_993ead81b27a41dfaccaacfaec8b7c78"/>
                  <w:id w:val="14030260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9B44EE">
                    <w:rPr>
                      <w:rFonts w:hint="eastAsia"/>
                      <w:szCs w:val="21"/>
                    </w:rPr>
                    <w:t>元</w:t>
                  </w:r>
                </w:sdtContent>
              </w:sdt>
              <w:r>
                <w:rPr>
                  <w:szCs w:val="21"/>
                </w:rPr>
                <w:t xml:space="preserve">  币种:</w:t>
              </w:r>
              <w:sdt>
                <w:sdtPr>
                  <w:rPr>
                    <w:szCs w:val="21"/>
                  </w:rPr>
                  <w:alias w:val="币种：母公司现金流量表"/>
                  <w:tag w:val="_GBC_2dd4b706d0a244a4b4c21166025356cc"/>
                  <w:id w:val="14045645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983"/>
                <w:gridCol w:w="2540"/>
                <w:gridCol w:w="2526"/>
              </w:tblGrid>
              <w:tr w:rsidR="00C50E9D" w:rsidTr="006E60F7">
                <w:tc>
                  <w:tcPr>
                    <w:tcW w:w="2200" w:type="pct"/>
                    <w:tcBorders>
                      <w:top w:val="outset" w:sz="6" w:space="0" w:color="auto"/>
                      <w:left w:val="outset" w:sz="6" w:space="0" w:color="auto"/>
                      <w:bottom w:val="outset" w:sz="6" w:space="0" w:color="auto"/>
                      <w:right w:val="outset" w:sz="6" w:space="0" w:color="auto"/>
                    </w:tcBorders>
                  </w:tcPr>
                  <w:p w:rsidR="00C50E9D" w:rsidRDefault="00C50E9D" w:rsidP="006E60F7">
                    <w:pPr>
                      <w:jc w:val="center"/>
                      <w:rPr>
                        <w:b/>
                        <w:bCs/>
                        <w:szCs w:val="21"/>
                      </w:rPr>
                    </w:pPr>
                    <w:r>
                      <w:rPr>
                        <w:b/>
                        <w:bCs/>
                        <w:szCs w:val="21"/>
                      </w:rPr>
                      <w:t>项目</w:t>
                    </w:r>
                  </w:p>
                </w:tc>
                <w:tc>
                  <w:tcPr>
                    <w:tcW w:w="1403" w:type="pct"/>
                    <w:tcBorders>
                      <w:top w:val="outset" w:sz="6" w:space="0" w:color="auto"/>
                      <w:left w:val="outset" w:sz="6" w:space="0" w:color="auto"/>
                      <w:bottom w:val="outset" w:sz="6" w:space="0" w:color="auto"/>
                      <w:right w:val="outset" w:sz="6" w:space="0" w:color="auto"/>
                    </w:tcBorders>
                  </w:tcPr>
                  <w:p w:rsidR="00C50E9D" w:rsidRDefault="00C50E9D" w:rsidP="006E60F7">
                    <w:pPr>
                      <w:autoSpaceDE w:val="0"/>
                      <w:autoSpaceDN w:val="0"/>
                      <w:adjustRightInd w:val="0"/>
                      <w:jc w:val="center"/>
                      <w:rPr>
                        <w:b/>
                        <w:szCs w:val="21"/>
                      </w:rPr>
                    </w:pPr>
                    <w:r>
                      <w:rPr>
                        <w:b/>
                        <w:szCs w:val="21"/>
                      </w:rPr>
                      <w:t>本期</w:t>
                    </w:r>
                    <w:r>
                      <w:rPr>
                        <w:rFonts w:hint="eastAsia"/>
                        <w:b/>
                        <w:szCs w:val="21"/>
                      </w:rPr>
                      <w:t>发生</w:t>
                    </w:r>
                    <w:r>
                      <w:rPr>
                        <w:b/>
                        <w:szCs w:val="21"/>
                      </w:rPr>
                      <w:t>额</w:t>
                    </w:r>
                  </w:p>
                </w:tc>
                <w:tc>
                  <w:tcPr>
                    <w:tcW w:w="1396" w:type="pct"/>
                    <w:tcBorders>
                      <w:top w:val="outset" w:sz="6" w:space="0" w:color="auto"/>
                      <w:left w:val="outset" w:sz="6" w:space="0" w:color="auto"/>
                      <w:bottom w:val="outset" w:sz="6" w:space="0" w:color="auto"/>
                      <w:right w:val="outset" w:sz="6" w:space="0" w:color="auto"/>
                    </w:tcBorders>
                  </w:tcPr>
                  <w:p w:rsidR="00C50E9D" w:rsidRDefault="00C50E9D" w:rsidP="006E60F7">
                    <w:pPr>
                      <w:autoSpaceDE w:val="0"/>
                      <w:autoSpaceDN w:val="0"/>
                      <w:adjustRightInd w:val="0"/>
                      <w:jc w:val="center"/>
                      <w:rPr>
                        <w:b/>
                        <w:szCs w:val="21"/>
                      </w:rPr>
                    </w:pPr>
                    <w:r>
                      <w:rPr>
                        <w:b/>
                        <w:szCs w:val="21"/>
                      </w:rPr>
                      <w:t>上期</w:t>
                    </w:r>
                    <w:r>
                      <w:rPr>
                        <w:rFonts w:hint="eastAsia"/>
                        <w:b/>
                        <w:szCs w:val="21"/>
                      </w:rPr>
                      <w:t>发生</w:t>
                    </w:r>
                    <w:r>
                      <w:rPr>
                        <w:b/>
                        <w:szCs w:val="21"/>
                      </w:rPr>
                      <w:t>额</w:t>
                    </w:r>
                  </w:p>
                </w:tc>
              </w:tr>
              <w:tr w:rsidR="00C50E9D" w:rsidTr="006E60F7">
                <w:tc>
                  <w:tcPr>
                    <w:tcW w:w="2200" w:type="pct"/>
                    <w:tcBorders>
                      <w:top w:val="outset" w:sz="6" w:space="0" w:color="auto"/>
                      <w:left w:val="outset" w:sz="6" w:space="0" w:color="auto"/>
                      <w:bottom w:val="outset" w:sz="6" w:space="0" w:color="auto"/>
                      <w:right w:val="outset" w:sz="6" w:space="0" w:color="auto"/>
                    </w:tcBorders>
                  </w:tcPr>
                  <w:p w:rsidR="00C50E9D" w:rsidRDefault="00C50E9D" w:rsidP="006E60F7">
                    <w:pPr>
                      <w:rPr>
                        <w:color w:val="000000"/>
                        <w:szCs w:val="21"/>
                      </w:rPr>
                    </w:pPr>
                    <w:r>
                      <w:rPr>
                        <w:rFonts w:hint="eastAsia"/>
                        <w:b/>
                        <w:bCs/>
                        <w:szCs w:val="21"/>
                      </w:rPr>
                      <w:t>一、经营活动产生的现金流量：</w:t>
                    </w:r>
                  </w:p>
                </w:tc>
                <w:tc>
                  <w:tcPr>
                    <w:tcW w:w="1403" w:type="pct"/>
                    <w:tcBorders>
                      <w:top w:val="outset" w:sz="6" w:space="0" w:color="auto"/>
                      <w:left w:val="outset" w:sz="6" w:space="0" w:color="auto"/>
                      <w:bottom w:val="outset" w:sz="6" w:space="0" w:color="auto"/>
                      <w:right w:val="outset" w:sz="6" w:space="0" w:color="auto"/>
                    </w:tcBorders>
                  </w:tcPr>
                  <w:p w:rsidR="00C50E9D" w:rsidRDefault="00C50E9D" w:rsidP="006E60F7">
                    <w:pPr>
                      <w:rPr>
                        <w:szCs w:val="21"/>
                      </w:rPr>
                    </w:pPr>
                  </w:p>
                </w:tc>
                <w:tc>
                  <w:tcPr>
                    <w:tcW w:w="1396" w:type="pct"/>
                    <w:tcBorders>
                      <w:top w:val="outset" w:sz="6" w:space="0" w:color="auto"/>
                      <w:left w:val="outset" w:sz="6" w:space="0" w:color="auto"/>
                      <w:bottom w:val="outset" w:sz="6" w:space="0" w:color="auto"/>
                      <w:right w:val="outset" w:sz="6" w:space="0" w:color="auto"/>
                    </w:tcBorders>
                  </w:tcPr>
                  <w:p w:rsidR="00C50E9D" w:rsidRDefault="00C50E9D" w:rsidP="006E60F7">
                    <w:pPr>
                      <w:rPr>
                        <w:szCs w:val="21"/>
                      </w:rPr>
                    </w:pPr>
                  </w:p>
                </w:tc>
              </w:tr>
              <w:tr w:rsidR="00C50E9D" w:rsidTr="006E60F7">
                <w:tc>
                  <w:tcPr>
                    <w:tcW w:w="2200"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color w:val="000000"/>
                        <w:szCs w:val="21"/>
                      </w:rPr>
                    </w:pPr>
                    <w:r>
                      <w:rPr>
                        <w:rFonts w:hint="eastAsia"/>
                        <w:szCs w:val="21"/>
                      </w:rPr>
                      <w:t>销售商品、提供劳务收到的现金</w:t>
                    </w:r>
                  </w:p>
                </w:tc>
                <w:sdt>
                  <w:sdtPr>
                    <w:rPr>
                      <w:szCs w:val="21"/>
                    </w:rPr>
                    <w:alias w:val="销售商品提供劳务收到的现金"/>
                    <w:tag w:val="_GBC_26a0a8a7558d417e9aa2d6eae01a21fd"/>
                    <w:id w:val="321477379"/>
                    <w:lock w:val="sdtLocked"/>
                  </w:sdtPr>
                  <w:sdtContent>
                    <w:tc>
                      <w:tcPr>
                        <w:tcW w:w="1403"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6,732,501,873.71</w:t>
                        </w:r>
                      </w:p>
                    </w:tc>
                  </w:sdtContent>
                </w:sdt>
                <w:sdt>
                  <w:sdtPr>
                    <w:rPr>
                      <w:szCs w:val="21"/>
                    </w:rPr>
                    <w:alias w:val="销售商品提供劳务收到的现金"/>
                    <w:tag w:val="_GBC_05e5c53359124c5e94c7a8fc62228bce"/>
                    <w:id w:val="-515225739"/>
                    <w:lock w:val="sdtLocked"/>
                  </w:sdtPr>
                  <w:sdtContent>
                    <w:tc>
                      <w:tcPr>
                        <w:tcW w:w="139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7,227,301,994.02</w:t>
                        </w:r>
                      </w:p>
                    </w:tc>
                  </w:sdtContent>
                </w:sdt>
              </w:tr>
              <w:tr w:rsidR="00C50E9D" w:rsidTr="006E60F7">
                <w:tc>
                  <w:tcPr>
                    <w:tcW w:w="2200"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color w:val="000000"/>
                        <w:szCs w:val="21"/>
                      </w:rPr>
                    </w:pPr>
                    <w:r>
                      <w:rPr>
                        <w:rFonts w:hint="eastAsia"/>
                        <w:szCs w:val="21"/>
                      </w:rPr>
                      <w:t>收到的税费返还</w:t>
                    </w:r>
                  </w:p>
                </w:tc>
                <w:sdt>
                  <w:sdtPr>
                    <w:rPr>
                      <w:szCs w:val="21"/>
                    </w:rPr>
                    <w:alias w:val="收到的税费返还"/>
                    <w:tag w:val="_GBC_ee0a170a65c340459ceaa6addfec3107"/>
                    <w:id w:val="-922111099"/>
                    <w:lock w:val="sdtLocked"/>
                    <w:showingPlcHdr/>
                  </w:sdtPr>
                  <w:sdtContent>
                    <w:tc>
                      <w:tcPr>
                        <w:tcW w:w="1403"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sidRPr="001852D3">
                          <w:rPr>
                            <w:rStyle w:val="af5"/>
                            <w:rFonts w:hint="eastAsia"/>
                          </w:rPr>
                          <w:t xml:space="preserve">　</w:t>
                        </w:r>
                      </w:p>
                    </w:tc>
                  </w:sdtContent>
                </w:sdt>
                <w:sdt>
                  <w:sdtPr>
                    <w:rPr>
                      <w:szCs w:val="21"/>
                    </w:rPr>
                    <w:alias w:val="收到的税费返还"/>
                    <w:tag w:val="_GBC_447db6067afa41abba002ffed5fb7e91"/>
                    <w:id w:val="1781073381"/>
                    <w:lock w:val="sdtLocked"/>
                    <w:showingPlcHdr/>
                  </w:sdtPr>
                  <w:sdtContent>
                    <w:tc>
                      <w:tcPr>
                        <w:tcW w:w="139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sidRPr="001852D3">
                          <w:rPr>
                            <w:rStyle w:val="af5"/>
                            <w:rFonts w:hint="eastAsia"/>
                          </w:rPr>
                          <w:t xml:space="preserve">　</w:t>
                        </w:r>
                      </w:p>
                    </w:tc>
                  </w:sdtContent>
                </w:sdt>
              </w:tr>
              <w:tr w:rsidR="00C50E9D" w:rsidTr="006E60F7">
                <w:tc>
                  <w:tcPr>
                    <w:tcW w:w="2200"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color w:val="000000"/>
                        <w:szCs w:val="21"/>
                      </w:rPr>
                    </w:pPr>
                    <w:r>
                      <w:rPr>
                        <w:rFonts w:hint="eastAsia"/>
                        <w:szCs w:val="21"/>
                      </w:rPr>
                      <w:t>收到其他与经营活动有关的现金</w:t>
                    </w:r>
                  </w:p>
                </w:tc>
                <w:sdt>
                  <w:sdtPr>
                    <w:rPr>
                      <w:szCs w:val="21"/>
                    </w:rPr>
                    <w:alias w:val="收到的其他与经营活动有关的现金"/>
                    <w:tag w:val="_GBC_ceeebc045b4c4666960e378cb1447232"/>
                    <w:id w:val="1630750844"/>
                    <w:lock w:val="sdtLocked"/>
                  </w:sdtPr>
                  <w:sdtContent>
                    <w:tc>
                      <w:tcPr>
                        <w:tcW w:w="1403"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25,276,002,436.61</w:t>
                        </w:r>
                      </w:p>
                    </w:tc>
                  </w:sdtContent>
                </w:sdt>
                <w:sdt>
                  <w:sdtPr>
                    <w:rPr>
                      <w:szCs w:val="21"/>
                    </w:rPr>
                    <w:alias w:val="收到的其他与经营活动有关的现金"/>
                    <w:tag w:val="_GBC_f6856dc7490d41cf8df5583b50d22f13"/>
                    <w:id w:val="433262250"/>
                    <w:lock w:val="sdtLocked"/>
                  </w:sdtPr>
                  <w:sdtContent>
                    <w:tc>
                      <w:tcPr>
                        <w:tcW w:w="139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21,030,921,437.98</w:t>
                        </w:r>
                      </w:p>
                    </w:tc>
                  </w:sdtContent>
                </w:sdt>
              </w:tr>
              <w:tr w:rsidR="00C50E9D" w:rsidTr="006E60F7">
                <w:tc>
                  <w:tcPr>
                    <w:tcW w:w="2200"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200" w:firstLine="420"/>
                      <w:rPr>
                        <w:color w:val="000000"/>
                        <w:szCs w:val="21"/>
                      </w:rPr>
                    </w:pPr>
                    <w:r>
                      <w:rPr>
                        <w:rFonts w:hint="eastAsia"/>
                        <w:szCs w:val="21"/>
                      </w:rPr>
                      <w:t>经营活动现金流入小计</w:t>
                    </w:r>
                  </w:p>
                </w:tc>
                <w:sdt>
                  <w:sdtPr>
                    <w:rPr>
                      <w:szCs w:val="21"/>
                    </w:rPr>
                    <w:alias w:val="经营活动现金流入小计"/>
                    <w:tag w:val="_GBC_3b0be85fe5024f3c8389f11883e52a2d"/>
                    <w:id w:val="-1257739732"/>
                    <w:lock w:val="sdtLocked"/>
                  </w:sdtPr>
                  <w:sdtContent>
                    <w:tc>
                      <w:tcPr>
                        <w:tcW w:w="1403"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32,008,504,310.32</w:t>
                        </w:r>
                      </w:p>
                    </w:tc>
                  </w:sdtContent>
                </w:sdt>
                <w:sdt>
                  <w:sdtPr>
                    <w:rPr>
                      <w:szCs w:val="21"/>
                    </w:rPr>
                    <w:alias w:val="经营活动现金流入小计"/>
                    <w:tag w:val="_GBC_8d4b347eb1b0406ab1031ee33e91a0bb"/>
                    <w:id w:val="1727878201"/>
                    <w:lock w:val="sdtLocked"/>
                  </w:sdtPr>
                  <w:sdtContent>
                    <w:tc>
                      <w:tcPr>
                        <w:tcW w:w="139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28,258,223,432.00</w:t>
                        </w:r>
                      </w:p>
                    </w:tc>
                  </w:sdtContent>
                </w:sdt>
              </w:tr>
              <w:tr w:rsidR="00C50E9D" w:rsidTr="006E60F7">
                <w:tc>
                  <w:tcPr>
                    <w:tcW w:w="2200"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szCs w:val="21"/>
                      </w:rPr>
                    </w:pPr>
                    <w:r>
                      <w:rPr>
                        <w:rFonts w:hint="eastAsia"/>
                        <w:szCs w:val="21"/>
                      </w:rPr>
                      <w:t>购买商品、接受劳务支付的现金</w:t>
                    </w:r>
                  </w:p>
                </w:tc>
                <w:sdt>
                  <w:sdtPr>
                    <w:rPr>
                      <w:szCs w:val="21"/>
                    </w:rPr>
                    <w:alias w:val="购买商品接受劳务支付的现金"/>
                    <w:tag w:val="_GBC_695cc505466e453aaf12a5694eb77c5f"/>
                    <w:id w:val="-1498032697"/>
                    <w:lock w:val="sdtLocked"/>
                  </w:sdtPr>
                  <w:sdtContent>
                    <w:tc>
                      <w:tcPr>
                        <w:tcW w:w="1403"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6,000,200,000.00</w:t>
                        </w:r>
                      </w:p>
                    </w:tc>
                  </w:sdtContent>
                </w:sdt>
                <w:sdt>
                  <w:sdtPr>
                    <w:rPr>
                      <w:szCs w:val="21"/>
                    </w:rPr>
                    <w:alias w:val="购买商品接受劳务支付的现金"/>
                    <w:tag w:val="_GBC_7b7db7ab3b7845cc80c2e36d22f48d53"/>
                    <w:id w:val="-1643493543"/>
                    <w:lock w:val="sdtLocked"/>
                  </w:sdtPr>
                  <w:sdtContent>
                    <w:tc>
                      <w:tcPr>
                        <w:tcW w:w="139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6,969,073,183.71</w:t>
                        </w:r>
                      </w:p>
                    </w:tc>
                  </w:sdtContent>
                </w:sdt>
              </w:tr>
              <w:tr w:rsidR="00C50E9D" w:rsidTr="006E60F7">
                <w:tc>
                  <w:tcPr>
                    <w:tcW w:w="2200"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szCs w:val="21"/>
                      </w:rPr>
                    </w:pPr>
                    <w:r>
                      <w:rPr>
                        <w:rFonts w:hint="eastAsia"/>
                        <w:szCs w:val="21"/>
                      </w:rPr>
                      <w:t>支付给职工以及为职工支付的现金</w:t>
                    </w:r>
                  </w:p>
                </w:tc>
                <w:sdt>
                  <w:sdtPr>
                    <w:rPr>
                      <w:szCs w:val="21"/>
                    </w:rPr>
                    <w:alias w:val="支付给职工以及为职工支付的现金"/>
                    <w:tag w:val="_GBC_a2ad1d7953b941588c4844a2fb94f1ca"/>
                    <w:id w:val="994917675"/>
                    <w:lock w:val="sdtLocked"/>
                  </w:sdtPr>
                  <w:sdtContent>
                    <w:tc>
                      <w:tcPr>
                        <w:tcW w:w="1403"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44,029,946.60</w:t>
                        </w:r>
                      </w:p>
                    </w:tc>
                  </w:sdtContent>
                </w:sdt>
                <w:sdt>
                  <w:sdtPr>
                    <w:rPr>
                      <w:szCs w:val="21"/>
                    </w:rPr>
                    <w:alias w:val="支付给职工以及为职工支付的现金"/>
                    <w:tag w:val="_GBC_88919a7d686d4bc5bbdfed9c0440019b"/>
                    <w:id w:val="-79061183"/>
                    <w:lock w:val="sdtLocked"/>
                  </w:sdtPr>
                  <w:sdtContent>
                    <w:tc>
                      <w:tcPr>
                        <w:tcW w:w="139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34,491,692.40</w:t>
                        </w:r>
                      </w:p>
                    </w:tc>
                  </w:sdtContent>
                </w:sdt>
              </w:tr>
              <w:tr w:rsidR="00C50E9D" w:rsidTr="006E60F7">
                <w:tc>
                  <w:tcPr>
                    <w:tcW w:w="2200"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szCs w:val="21"/>
                      </w:rPr>
                    </w:pPr>
                    <w:r>
                      <w:rPr>
                        <w:rFonts w:hint="eastAsia"/>
                        <w:szCs w:val="21"/>
                      </w:rPr>
                      <w:t>支付的各项税费</w:t>
                    </w:r>
                  </w:p>
                </w:tc>
                <w:sdt>
                  <w:sdtPr>
                    <w:rPr>
                      <w:szCs w:val="21"/>
                    </w:rPr>
                    <w:alias w:val="支付的各项税费"/>
                    <w:tag w:val="_GBC_c2a673debc6d4e239e25d63ad8b658e5"/>
                    <w:id w:val="-1198305755"/>
                    <w:lock w:val="sdtLocked"/>
                  </w:sdtPr>
                  <w:sdtContent>
                    <w:tc>
                      <w:tcPr>
                        <w:tcW w:w="1403"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7,625,511.77</w:t>
                        </w:r>
                      </w:p>
                    </w:tc>
                  </w:sdtContent>
                </w:sdt>
                <w:sdt>
                  <w:sdtPr>
                    <w:rPr>
                      <w:szCs w:val="21"/>
                    </w:rPr>
                    <w:alias w:val="支付的各项税费"/>
                    <w:tag w:val="_GBC_3a3b5133bd32484598c95fd281047a6c"/>
                    <w:id w:val="1066066887"/>
                    <w:lock w:val="sdtLocked"/>
                  </w:sdtPr>
                  <w:sdtContent>
                    <w:tc>
                      <w:tcPr>
                        <w:tcW w:w="139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40,555,436.82</w:t>
                        </w:r>
                      </w:p>
                    </w:tc>
                  </w:sdtContent>
                </w:sdt>
              </w:tr>
              <w:tr w:rsidR="00C50E9D" w:rsidTr="006E60F7">
                <w:tc>
                  <w:tcPr>
                    <w:tcW w:w="2200"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szCs w:val="21"/>
                      </w:rPr>
                    </w:pPr>
                    <w:r>
                      <w:rPr>
                        <w:rFonts w:hint="eastAsia"/>
                        <w:szCs w:val="21"/>
                      </w:rPr>
                      <w:t>支付其他与经营活动有关的现金</w:t>
                    </w:r>
                  </w:p>
                </w:tc>
                <w:sdt>
                  <w:sdtPr>
                    <w:rPr>
                      <w:szCs w:val="21"/>
                    </w:rPr>
                    <w:alias w:val="支付的其他与经营活动有关的现金"/>
                    <w:tag w:val="_GBC_fc0287f0660c4639897e7d3989286094"/>
                    <w:id w:val="-698942056"/>
                    <w:lock w:val="sdtLocked"/>
                  </w:sdtPr>
                  <w:sdtContent>
                    <w:tc>
                      <w:tcPr>
                        <w:tcW w:w="1403"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26,230,331,111.16</w:t>
                        </w:r>
                      </w:p>
                    </w:tc>
                  </w:sdtContent>
                </w:sdt>
                <w:sdt>
                  <w:sdtPr>
                    <w:rPr>
                      <w:szCs w:val="21"/>
                    </w:rPr>
                    <w:alias w:val="支付的其他与经营活动有关的现金"/>
                    <w:tag w:val="_GBC_4c015bad09cd43ee8c7730dd8e2c7abe"/>
                    <w:id w:val="446814453"/>
                    <w:lock w:val="sdtLocked"/>
                  </w:sdtPr>
                  <w:sdtContent>
                    <w:tc>
                      <w:tcPr>
                        <w:tcW w:w="139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22,896,521,365.70</w:t>
                        </w:r>
                      </w:p>
                    </w:tc>
                  </w:sdtContent>
                </w:sdt>
              </w:tr>
              <w:tr w:rsidR="00C50E9D" w:rsidTr="006E60F7">
                <w:tc>
                  <w:tcPr>
                    <w:tcW w:w="2200"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200" w:firstLine="420"/>
                      <w:rPr>
                        <w:color w:val="000000"/>
                        <w:szCs w:val="21"/>
                      </w:rPr>
                    </w:pPr>
                    <w:r>
                      <w:rPr>
                        <w:rFonts w:hint="eastAsia"/>
                        <w:szCs w:val="21"/>
                      </w:rPr>
                      <w:t>经营活动现金流出小计</w:t>
                    </w:r>
                  </w:p>
                </w:tc>
                <w:sdt>
                  <w:sdtPr>
                    <w:rPr>
                      <w:szCs w:val="21"/>
                    </w:rPr>
                    <w:alias w:val="经营活动现金流出小计"/>
                    <w:tag w:val="_GBC_7548f56e30094a2b8dfcb3c9688fa0cf"/>
                    <w:id w:val="303057071"/>
                    <w:lock w:val="sdtLocked"/>
                  </w:sdtPr>
                  <w:sdtContent>
                    <w:tc>
                      <w:tcPr>
                        <w:tcW w:w="1403"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32,282,186,569.53</w:t>
                        </w:r>
                      </w:p>
                    </w:tc>
                  </w:sdtContent>
                </w:sdt>
                <w:sdt>
                  <w:sdtPr>
                    <w:rPr>
                      <w:szCs w:val="21"/>
                    </w:rPr>
                    <w:alias w:val="经营活动现金流出小计"/>
                    <w:tag w:val="_GBC_e020ff4a8d6440668287bab4c93ac14b"/>
                    <w:id w:val="-1211960953"/>
                    <w:lock w:val="sdtLocked"/>
                  </w:sdtPr>
                  <w:sdtContent>
                    <w:tc>
                      <w:tcPr>
                        <w:tcW w:w="139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29,940,641,678.63</w:t>
                        </w:r>
                      </w:p>
                    </w:tc>
                  </w:sdtContent>
                </w:sdt>
              </w:tr>
              <w:tr w:rsidR="00C50E9D" w:rsidTr="006E60F7">
                <w:tc>
                  <w:tcPr>
                    <w:tcW w:w="2200"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color w:val="000000"/>
                        <w:szCs w:val="21"/>
                      </w:rPr>
                    </w:pPr>
                    <w:r>
                      <w:rPr>
                        <w:rFonts w:hint="eastAsia"/>
                        <w:szCs w:val="21"/>
                      </w:rPr>
                      <w:t>经营活动产生的现金流量净额</w:t>
                    </w:r>
                  </w:p>
                </w:tc>
                <w:sdt>
                  <w:sdtPr>
                    <w:rPr>
                      <w:szCs w:val="21"/>
                    </w:rPr>
                    <w:alias w:val="经营活动现金流量净额"/>
                    <w:tag w:val="_GBC_edbc5c88fe1c4df1ace5ee2bbe84843b"/>
                    <w:id w:val="-935359545"/>
                    <w:lock w:val="sdtLocked"/>
                  </w:sdtPr>
                  <w:sdtContent>
                    <w:tc>
                      <w:tcPr>
                        <w:tcW w:w="1403"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-273,682,259.21</w:t>
                        </w:r>
                      </w:p>
                    </w:tc>
                  </w:sdtContent>
                </w:sdt>
                <w:sdt>
                  <w:sdtPr>
                    <w:rPr>
                      <w:szCs w:val="21"/>
                    </w:rPr>
                    <w:alias w:val="经营活动现金流量净额"/>
                    <w:tag w:val="_GBC_ac48b37a318243fd876f6329e4de3454"/>
                    <w:id w:val="-1484158691"/>
                    <w:lock w:val="sdtLocked"/>
                  </w:sdtPr>
                  <w:sdtContent>
                    <w:tc>
                      <w:tcPr>
                        <w:tcW w:w="139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-1,682,418,246.63</w:t>
                        </w:r>
                      </w:p>
                    </w:tc>
                  </w:sdtContent>
                </w:sdt>
              </w:tr>
              <w:tr w:rsidR="00C50E9D" w:rsidTr="006E60F7">
                <w:tc>
                  <w:tcPr>
                    <w:tcW w:w="2200" w:type="pct"/>
                    <w:tcBorders>
                      <w:top w:val="outset" w:sz="6" w:space="0" w:color="auto"/>
                      <w:left w:val="outset" w:sz="6" w:space="0" w:color="auto"/>
                      <w:bottom w:val="outset" w:sz="6" w:space="0" w:color="auto"/>
                      <w:right w:val="outset" w:sz="6" w:space="0" w:color="auto"/>
                    </w:tcBorders>
                  </w:tcPr>
                  <w:p w:rsidR="00C50E9D" w:rsidRDefault="00C50E9D" w:rsidP="006E60F7">
                    <w:pPr>
                      <w:rPr>
                        <w:color w:val="000000"/>
                        <w:szCs w:val="21"/>
                      </w:rPr>
                    </w:pPr>
                    <w:r>
                      <w:rPr>
                        <w:rFonts w:hint="eastAsia"/>
                        <w:b/>
                        <w:bCs/>
                        <w:szCs w:val="21"/>
                      </w:rPr>
                      <w:t>二、投资活动产生的现金流量：</w:t>
                    </w:r>
                  </w:p>
                </w:tc>
                <w:tc>
                  <w:tcPr>
                    <w:tcW w:w="1403"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p>
                </w:tc>
                <w:tc>
                  <w:tcPr>
                    <w:tcW w:w="139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p>
                </w:tc>
              </w:tr>
              <w:tr w:rsidR="00C50E9D" w:rsidTr="006E60F7">
                <w:tc>
                  <w:tcPr>
                    <w:tcW w:w="2200"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szCs w:val="21"/>
                      </w:rPr>
                    </w:pPr>
                    <w:r>
                      <w:rPr>
                        <w:rFonts w:hint="eastAsia"/>
                        <w:szCs w:val="21"/>
                      </w:rPr>
                      <w:t>收回投资收到的现金</w:t>
                    </w:r>
                  </w:p>
                </w:tc>
                <w:sdt>
                  <w:sdtPr>
                    <w:rPr>
                      <w:szCs w:val="21"/>
                    </w:rPr>
                    <w:alias w:val="收回投资所收到的现金"/>
                    <w:tag w:val="_GBC_4cf53dc1685e4ddf97dbb2ed4c0ebc60"/>
                    <w:id w:val="-715192006"/>
                    <w:lock w:val="sdtLocked"/>
                    <w:showingPlcHdr/>
                  </w:sdtPr>
                  <w:sdtContent>
                    <w:tc>
                      <w:tcPr>
                        <w:tcW w:w="1403"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sidRPr="001852D3">
                          <w:rPr>
                            <w:rStyle w:val="af5"/>
                            <w:rFonts w:hint="eastAsia"/>
                          </w:rPr>
                          <w:t xml:space="preserve">　</w:t>
                        </w:r>
                      </w:p>
                    </w:tc>
                  </w:sdtContent>
                </w:sdt>
                <w:sdt>
                  <w:sdtPr>
                    <w:rPr>
                      <w:szCs w:val="21"/>
                    </w:rPr>
                    <w:alias w:val="收回投资所收到的现金"/>
                    <w:tag w:val="_GBC_e353bd01067741b7a51ca94e2136bb0e"/>
                    <w:id w:val="434569306"/>
                    <w:lock w:val="sdtLocked"/>
                    <w:showingPlcHdr/>
                  </w:sdtPr>
                  <w:sdtContent>
                    <w:tc>
                      <w:tcPr>
                        <w:tcW w:w="139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sidRPr="001852D3">
                          <w:rPr>
                            <w:rStyle w:val="af5"/>
                            <w:rFonts w:hint="eastAsia"/>
                          </w:rPr>
                          <w:t xml:space="preserve">　</w:t>
                        </w:r>
                      </w:p>
                    </w:tc>
                  </w:sdtContent>
                </w:sdt>
              </w:tr>
              <w:tr w:rsidR="00C50E9D" w:rsidTr="006E60F7">
                <w:tc>
                  <w:tcPr>
                    <w:tcW w:w="2200"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szCs w:val="21"/>
                      </w:rPr>
                    </w:pPr>
                    <w:r>
                      <w:rPr>
                        <w:rFonts w:hint="eastAsia"/>
                        <w:szCs w:val="21"/>
                      </w:rPr>
                      <w:t>取得投资收益收到的现金</w:t>
                    </w:r>
                  </w:p>
                </w:tc>
                <w:sdt>
                  <w:sdtPr>
                    <w:rPr>
                      <w:szCs w:val="21"/>
                    </w:rPr>
                    <w:alias w:val="取得投资收益所收到的现金"/>
                    <w:tag w:val="_GBC_bd221de6e9f942dd8e1f1dcd222a6777"/>
                    <w:id w:val="2045169623"/>
                    <w:lock w:val="sdtLocked"/>
                  </w:sdtPr>
                  <w:sdtContent>
                    <w:tc>
                      <w:tcPr>
                        <w:tcW w:w="1403"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200,851,054.57</w:t>
                        </w:r>
                      </w:p>
                    </w:tc>
                  </w:sdtContent>
                </w:sdt>
                <w:sdt>
                  <w:sdtPr>
                    <w:rPr>
                      <w:szCs w:val="21"/>
                    </w:rPr>
                    <w:alias w:val="取得投资收益所收到的现金"/>
                    <w:tag w:val="_GBC_77f296066fd449e292dffb880e3948f6"/>
                    <w:id w:val="-609825769"/>
                    <w:lock w:val="sdtLocked"/>
                  </w:sdtPr>
                  <w:sdtContent>
                    <w:tc>
                      <w:tcPr>
                        <w:tcW w:w="139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248,843,628.21</w:t>
                        </w:r>
                      </w:p>
                    </w:tc>
                  </w:sdtContent>
                </w:sdt>
              </w:tr>
              <w:tr w:rsidR="00C50E9D" w:rsidTr="006E60F7">
                <w:tc>
                  <w:tcPr>
                    <w:tcW w:w="2200"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szCs w:val="21"/>
                      </w:rPr>
                    </w:pPr>
                    <w:r>
                      <w:rPr>
                        <w:rFonts w:hint="eastAsia"/>
                        <w:szCs w:val="21"/>
                      </w:rPr>
                      <w:t>处置固定资产、无形资产和其他长期资产收回的现金净额</w:t>
                    </w:r>
                  </w:p>
                </w:tc>
                <w:sdt>
                  <w:sdtPr>
                    <w:rPr>
                      <w:szCs w:val="21"/>
                    </w:rPr>
                    <w:alias w:val="处置固定资产、无形资产和其他长期资产而收回的现金"/>
                    <w:tag w:val="_GBC_7b48ca67ddb94ee185dee00682d10be5"/>
                    <w:id w:val="870491131"/>
                    <w:lock w:val="sdtLocked"/>
                    <w:showingPlcHdr/>
                  </w:sdtPr>
                  <w:sdtContent>
                    <w:tc>
                      <w:tcPr>
                        <w:tcW w:w="1403"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sidRPr="001852D3">
                          <w:rPr>
                            <w:rStyle w:val="af5"/>
                            <w:rFonts w:hint="eastAsia"/>
                          </w:rPr>
                          <w:t xml:space="preserve">　</w:t>
                        </w:r>
                      </w:p>
                    </w:tc>
                  </w:sdtContent>
                </w:sdt>
                <w:sdt>
                  <w:sdtPr>
                    <w:rPr>
                      <w:szCs w:val="21"/>
                    </w:rPr>
                    <w:alias w:val="处置固定资产、无形资产和其他长期资产而收回的现金"/>
                    <w:tag w:val="_GBC_545026a75f02448686423718c3d5559b"/>
                    <w:id w:val="1183474592"/>
                    <w:lock w:val="sdtLocked"/>
                    <w:showingPlcHdr/>
                  </w:sdtPr>
                  <w:sdtContent>
                    <w:tc>
                      <w:tcPr>
                        <w:tcW w:w="139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sidRPr="001852D3">
                          <w:rPr>
                            <w:rStyle w:val="af5"/>
                            <w:rFonts w:hint="eastAsia"/>
                          </w:rPr>
                          <w:t xml:space="preserve">　</w:t>
                        </w:r>
                      </w:p>
                    </w:tc>
                  </w:sdtContent>
                </w:sdt>
              </w:tr>
              <w:tr w:rsidR="00C50E9D" w:rsidTr="006E60F7">
                <w:tc>
                  <w:tcPr>
                    <w:tcW w:w="2200"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szCs w:val="21"/>
                      </w:rPr>
                    </w:pPr>
                    <w:r>
                      <w:rPr>
                        <w:rFonts w:hint="eastAsia"/>
                        <w:szCs w:val="21"/>
                      </w:rPr>
                      <w:t>处置子公司及其他营业单位收到的现金净额</w:t>
                    </w:r>
                  </w:p>
                </w:tc>
                <w:sdt>
                  <w:sdtPr>
                    <w:rPr>
                      <w:szCs w:val="21"/>
                    </w:rPr>
                    <w:alias w:val="收回投资所收到的现金中的出售子公司收到的现金"/>
                    <w:tag w:val="_GBC_de5ea385d78f4c65a472a6c24c54791f"/>
                    <w:id w:val="1357462976"/>
                    <w:lock w:val="sdtLocked"/>
                    <w:showingPlcHdr/>
                  </w:sdtPr>
                  <w:sdtContent>
                    <w:tc>
                      <w:tcPr>
                        <w:tcW w:w="1403"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sidRPr="001852D3">
                          <w:rPr>
                            <w:rStyle w:val="af5"/>
                            <w:rFonts w:hint="eastAsia"/>
                          </w:rPr>
                          <w:t xml:space="preserve">　</w:t>
                        </w:r>
                      </w:p>
                    </w:tc>
                  </w:sdtContent>
                </w:sdt>
                <w:sdt>
                  <w:sdtPr>
                    <w:rPr>
                      <w:szCs w:val="21"/>
                    </w:rPr>
                    <w:alias w:val="收回投资所收到的现金中的出售子公司收到的现金"/>
                    <w:tag w:val="_GBC_c28f6af4c47641708afb4a3c17a414bb"/>
                    <w:id w:val="812831521"/>
                    <w:lock w:val="sdtLocked"/>
                    <w:showingPlcHdr/>
                  </w:sdtPr>
                  <w:sdtContent>
                    <w:tc>
                      <w:tcPr>
                        <w:tcW w:w="139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sidRPr="001852D3">
                          <w:rPr>
                            <w:rStyle w:val="af5"/>
                            <w:rFonts w:hint="eastAsia"/>
                          </w:rPr>
                          <w:t xml:space="preserve">　</w:t>
                        </w:r>
                      </w:p>
                    </w:tc>
                  </w:sdtContent>
                </w:sdt>
              </w:tr>
              <w:tr w:rsidR="00C50E9D" w:rsidTr="006E60F7">
                <w:tc>
                  <w:tcPr>
                    <w:tcW w:w="2200"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szCs w:val="21"/>
                      </w:rPr>
                    </w:pPr>
                    <w:r>
                      <w:rPr>
                        <w:rFonts w:hint="eastAsia"/>
                        <w:szCs w:val="21"/>
                      </w:rPr>
                      <w:t>收到其他与投资活动有关的现金</w:t>
                    </w:r>
                  </w:p>
                </w:tc>
                <w:sdt>
                  <w:sdtPr>
                    <w:rPr>
                      <w:szCs w:val="21"/>
                    </w:rPr>
                    <w:alias w:val="收到的其他与投资活动有关的现金"/>
                    <w:tag w:val="_GBC_865c0a06996540e88e9de33d0ae380ec"/>
                    <w:id w:val="-771543648"/>
                    <w:lock w:val="sdtLocked"/>
                    <w:showingPlcHdr/>
                  </w:sdtPr>
                  <w:sdtContent>
                    <w:tc>
                      <w:tcPr>
                        <w:tcW w:w="1403"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sidRPr="001852D3">
                          <w:rPr>
                            <w:rStyle w:val="af5"/>
                            <w:rFonts w:hint="eastAsia"/>
                          </w:rPr>
                          <w:t xml:space="preserve">　</w:t>
                        </w:r>
                      </w:p>
                    </w:tc>
                  </w:sdtContent>
                </w:sdt>
                <w:sdt>
                  <w:sdtPr>
                    <w:rPr>
                      <w:szCs w:val="21"/>
                    </w:rPr>
                    <w:alias w:val="收到的其他与投资活动有关的现金"/>
                    <w:tag w:val="_GBC_0876b8bd36064f909704aed7f0c4068a"/>
                    <w:id w:val="-1798910462"/>
                    <w:lock w:val="sdtLocked"/>
                    <w:showingPlcHdr/>
                  </w:sdtPr>
                  <w:sdtContent>
                    <w:tc>
                      <w:tcPr>
                        <w:tcW w:w="139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sidRPr="001852D3">
                          <w:rPr>
                            <w:rStyle w:val="af5"/>
                            <w:rFonts w:hint="eastAsia"/>
                          </w:rPr>
                          <w:t xml:space="preserve">　</w:t>
                        </w:r>
                      </w:p>
                    </w:tc>
                  </w:sdtContent>
                </w:sdt>
              </w:tr>
              <w:tr w:rsidR="00C50E9D" w:rsidTr="006E60F7">
                <w:tc>
                  <w:tcPr>
                    <w:tcW w:w="2200"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200" w:firstLine="420"/>
                      <w:rPr>
                        <w:color w:val="000000"/>
                        <w:szCs w:val="21"/>
                      </w:rPr>
                    </w:pPr>
                    <w:r>
                      <w:rPr>
                        <w:rFonts w:hint="eastAsia"/>
                        <w:szCs w:val="21"/>
                      </w:rPr>
                      <w:t>投资活动现金流入小计</w:t>
                    </w:r>
                  </w:p>
                </w:tc>
                <w:sdt>
                  <w:sdtPr>
                    <w:rPr>
                      <w:szCs w:val="21"/>
                    </w:rPr>
                    <w:alias w:val="投资活动现金流入小计"/>
                    <w:tag w:val="_GBC_0e68b64c15d2482b8e592af6a0e5bcde"/>
                    <w:id w:val="-1800292580"/>
                    <w:lock w:val="sdtLocked"/>
                  </w:sdtPr>
                  <w:sdtContent>
                    <w:tc>
                      <w:tcPr>
                        <w:tcW w:w="1403"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200,851,054.57</w:t>
                        </w:r>
                      </w:p>
                    </w:tc>
                  </w:sdtContent>
                </w:sdt>
                <w:sdt>
                  <w:sdtPr>
                    <w:rPr>
                      <w:szCs w:val="21"/>
                    </w:rPr>
                    <w:alias w:val="投资活动现金流入小计"/>
                    <w:tag w:val="_GBC_d475168e36ec4ac08420fb3f497832e9"/>
                    <w:id w:val="605627841"/>
                    <w:lock w:val="sdtLocked"/>
                  </w:sdtPr>
                  <w:sdtContent>
                    <w:tc>
                      <w:tcPr>
                        <w:tcW w:w="139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248,843,628.21</w:t>
                        </w:r>
                      </w:p>
                    </w:tc>
                  </w:sdtContent>
                </w:sdt>
              </w:tr>
              <w:tr w:rsidR="00C50E9D" w:rsidTr="006E60F7">
                <w:tc>
                  <w:tcPr>
                    <w:tcW w:w="2200"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szCs w:val="21"/>
                      </w:rPr>
                    </w:pPr>
                    <w:r>
                      <w:rPr>
                        <w:rFonts w:hint="eastAsia"/>
                        <w:szCs w:val="21"/>
                      </w:rPr>
                      <w:t>购建固定资产、无形资产和其他长期资产支付的现金</w:t>
                    </w:r>
                  </w:p>
                </w:tc>
                <w:sdt>
                  <w:sdtPr>
                    <w:rPr>
                      <w:szCs w:val="21"/>
                    </w:rPr>
                    <w:alias w:val="购建固定资产、无形资产和其他长期资产所支付的现金"/>
                    <w:tag w:val="_GBC_5fea2f6305a74079aae2e4dd61fa4c1a"/>
                    <w:id w:val="1167527340"/>
                    <w:lock w:val="sdtLocked"/>
                  </w:sdtPr>
                  <w:sdtContent>
                    <w:tc>
                      <w:tcPr>
                        <w:tcW w:w="1403"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47,050.90</w:t>
                        </w:r>
                      </w:p>
                    </w:tc>
                  </w:sdtContent>
                </w:sdt>
                <w:sdt>
                  <w:sdtPr>
                    <w:rPr>
                      <w:szCs w:val="21"/>
                    </w:rPr>
                    <w:alias w:val="购建固定资产、无形资产和其他长期资产所支付的现金"/>
                    <w:tag w:val="_GBC_099fdab95d4048e4a207b5ac296b85e7"/>
                    <w:id w:val="-619144857"/>
                    <w:lock w:val="sdtLocked"/>
                  </w:sdtPr>
                  <w:sdtContent>
                    <w:tc>
                      <w:tcPr>
                        <w:tcW w:w="139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48,606.00</w:t>
                        </w:r>
                      </w:p>
                    </w:tc>
                  </w:sdtContent>
                </w:sdt>
              </w:tr>
              <w:tr w:rsidR="00C50E9D" w:rsidTr="006E60F7">
                <w:tc>
                  <w:tcPr>
                    <w:tcW w:w="2200"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szCs w:val="21"/>
                      </w:rPr>
                    </w:pPr>
                    <w:r>
                      <w:rPr>
                        <w:rFonts w:hint="eastAsia"/>
                        <w:szCs w:val="21"/>
                      </w:rPr>
                      <w:t>投资支付的现金</w:t>
                    </w:r>
                  </w:p>
                </w:tc>
                <w:sdt>
                  <w:sdtPr>
                    <w:rPr>
                      <w:szCs w:val="21"/>
                    </w:rPr>
                    <w:alias w:val="投资所支付的现金"/>
                    <w:tag w:val="_GBC_9595566f97ae4549abc834d70cab3070"/>
                    <w:id w:val="-1719267065"/>
                    <w:lock w:val="sdtLocked"/>
                  </w:sdtPr>
                  <w:sdtContent>
                    <w:tc>
                      <w:tcPr>
                        <w:tcW w:w="1403"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113,720,000.00</w:t>
                        </w:r>
                      </w:p>
                    </w:tc>
                  </w:sdtContent>
                </w:sdt>
                <w:sdt>
                  <w:sdtPr>
                    <w:rPr>
                      <w:szCs w:val="21"/>
                    </w:rPr>
                    <w:alias w:val="投资所支付的现金"/>
                    <w:tag w:val="_GBC_8cda2dd7f93549599d61edaedac02dd1"/>
                    <w:id w:val="-1745550556"/>
                    <w:lock w:val="sdtLocked"/>
                  </w:sdtPr>
                  <w:sdtContent>
                    <w:tc>
                      <w:tcPr>
                        <w:tcW w:w="139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50,500,000.00</w:t>
                        </w:r>
                      </w:p>
                    </w:tc>
                  </w:sdtContent>
                </w:sdt>
              </w:tr>
              <w:tr w:rsidR="00C50E9D" w:rsidTr="006E60F7">
                <w:tc>
                  <w:tcPr>
                    <w:tcW w:w="2200"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szCs w:val="21"/>
                      </w:rPr>
                    </w:pPr>
                    <w:r>
                      <w:rPr>
                        <w:rFonts w:hint="eastAsia"/>
                        <w:szCs w:val="21"/>
                      </w:rPr>
                      <w:t>取得子公司及其他营业单位支付的现金净额</w:t>
                    </w:r>
                  </w:p>
                </w:tc>
                <w:sdt>
                  <w:sdtPr>
                    <w:rPr>
                      <w:szCs w:val="21"/>
                    </w:rPr>
                    <w:alias w:val="取得子公司及其他营业单位支付的现金净额"/>
                    <w:tag w:val="_GBC_02cff565d7234b029414fd2e7afe0aac"/>
                    <w:id w:val="-294912718"/>
                    <w:lock w:val="sdtLocked"/>
                    <w:showingPlcHdr/>
                  </w:sdtPr>
                  <w:sdtContent>
                    <w:tc>
                      <w:tcPr>
                        <w:tcW w:w="1403"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sidRPr="001852D3">
                          <w:rPr>
                            <w:rStyle w:val="af5"/>
                            <w:rFonts w:hint="eastAsia"/>
                          </w:rPr>
                          <w:t xml:space="preserve">　</w:t>
                        </w:r>
                      </w:p>
                    </w:tc>
                  </w:sdtContent>
                </w:sdt>
                <w:sdt>
                  <w:sdtPr>
                    <w:rPr>
                      <w:szCs w:val="21"/>
                    </w:rPr>
                    <w:alias w:val="取得子公司及其他营业单位支付的现金净额"/>
                    <w:tag w:val="_GBC_72bbace46823488dbcf66ca235ab6a98"/>
                    <w:id w:val="-420421365"/>
                    <w:lock w:val="sdtLocked"/>
                    <w:showingPlcHdr/>
                  </w:sdtPr>
                  <w:sdtContent>
                    <w:tc>
                      <w:tcPr>
                        <w:tcW w:w="139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sidRPr="001852D3">
                          <w:rPr>
                            <w:rStyle w:val="af5"/>
                            <w:rFonts w:hint="eastAsia"/>
                          </w:rPr>
                          <w:t xml:space="preserve">　</w:t>
                        </w:r>
                      </w:p>
                    </w:tc>
                  </w:sdtContent>
                </w:sdt>
              </w:tr>
              <w:tr w:rsidR="00C50E9D" w:rsidTr="006E60F7">
                <w:tc>
                  <w:tcPr>
                    <w:tcW w:w="2200"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szCs w:val="21"/>
                      </w:rPr>
                    </w:pPr>
                    <w:r>
                      <w:rPr>
                        <w:rFonts w:hint="eastAsia"/>
                        <w:szCs w:val="21"/>
                      </w:rPr>
                      <w:t>支付其他与投资活动有关的现金</w:t>
                    </w:r>
                  </w:p>
                </w:tc>
                <w:sdt>
                  <w:sdtPr>
                    <w:rPr>
                      <w:szCs w:val="21"/>
                    </w:rPr>
                    <w:alias w:val="支付的其他与投资活动有关的现金"/>
                    <w:tag w:val="_GBC_c7e93badb6584dcb96f2d80a35f8cc2c"/>
                    <w:id w:val="959610327"/>
                    <w:lock w:val="sdtLocked"/>
                    <w:showingPlcHdr/>
                  </w:sdtPr>
                  <w:sdtContent>
                    <w:tc>
                      <w:tcPr>
                        <w:tcW w:w="1403"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sidRPr="001852D3">
                          <w:rPr>
                            <w:rStyle w:val="af5"/>
                            <w:rFonts w:hint="eastAsia"/>
                          </w:rPr>
                          <w:t xml:space="preserve">　</w:t>
                        </w:r>
                      </w:p>
                    </w:tc>
                  </w:sdtContent>
                </w:sdt>
                <w:sdt>
                  <w:sdtPr>
                    <w:rPr>
                      <w:szCs w:val="21"/>
                    </w:rPr>
                    <w:alias w:val="支付的其他与投资活动有关的现金"/>
                    <w:tag w:val="_GBC_7d7f342d402a4c3ab012db2dff9a2b7c"/>
                    <w:id w:val="233283120"/>
                    <w:lock w:val="sdtLocked"/>
                    <w:showingPlcHdr/>
                  </w:sdtPr>
                  <w:sdtContent>
                    <w:tc>
                      <w:tcPr>
                        <w:tcW w:w="139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sidRPr="001852D3">
                          <w:rPr>
                            <w:rStyle w:val="af5"/>
                            <w:rFonts w:hint="eastAsia"/>
                          </w:rPr>
                          <w:t xml:space="preserve">　</w:t>
                        </w:r>
                      </w:p>
                    </w:tc>
                  </w:sdtContent>
                </w:sdt>
              </w:tr>
              <w:tr w:rsidR="00C50E9D" w:rsidTr="006E60F7">
                <w:tc>
                  <w:tcPr>
                    <w:tcW w:w="2200"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200" w:firstLine="420"/>
                      <w:rPr>
                        <w:color w:val="000000"/>
                        <w:szCs w:val="21"/>
                      </w:rPr>
                    </w:pPr>
                    <w:r>
                      <w:rPr>
                        <w:rFonts w:hint="eastAsia"/>
                        <w:szCs w:val="21"/>
                      </w:rPr>
                      <w:t>投资活动现金流出小计</w:t>
                    </w:r>
                  </w:p>
                </w:tc>
                <w:sdt>
                  <w:sdtPr>
                    <w:rPr>
                      <w:szCs w:val="21"/>
                    </w:rPr>
                    <w:alias w:val="投资活动现金流出小计"/>
                    <w:tag w:val="_GBC_d961cb3602c6408193a6fdab0d13fb9d"/>
                    <w:id w:val="16899218"/>
                    <w:lock w:val="sdtLocked"/>
                  </w:sdtPr>
                  <w:sdtContent>
                    <w:tc>
                      <w:tcPr>
                        <w:tcW w:w="1403"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113,767,050.90</w:t>
                        </w:r>
                      </w:p>
                    </w:tc>
                  </w:sdtContent>
                </w:sdt>
                <w:sdt>
                  <w:sdtPr>
                    <w:rPr>
                      <w:szCs w:val="21"/>
                    </w:rPr>
                    <w:alias w:val="投资活动现金流出小计"/>
                    <w:tag w:val="_GBC_3f8a04f16fdd4b6ebbfc3021150768b5"/>
                    <w:id w:val="1132515607"/>
                    <w:lock w:val="sdtLocked"/>
                  </w:sdtPr>
                  <w:sdtContent>
                    <w:tc>
                      <w:tcPr>
                        <w:tcW w:w="139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50,548,606.00</w:t>
                        </w:r>
                      </w:p>
                    </w:tc>
                  </w:sdtContent>
                </w:sdt>
              </w:tr>
              <w:tr w:rsidR="00C50E9D" w:rsidTr="006E60F7">
                <w:tc>
                  <w:tcPr>
                    <w:tcW w:w="2200"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300" w:firstLine="630"/>
                      <w:rPr>
                        <w:color w:val="000000"/>
                        <w:szCs w:val="21"/>
                      </w:rPr>
                    </w:pPr>
                    <w:r>
                      <w:rPr>
                        <w:rFonts w:hint="eastAsia"/>
                        <w:szCs w:val="21"/>
                      </w:rPr>
                      <w:t>投资活动产生的现金流量净额</w:t>
                    </w:r>
                  </w:p>
                </w:tc>
                <w:sdt>
                  <w:sdtPr>
                    <w:rPr>
                      <w:szCs w:val="21"/>
                    </w:rPr>
                    <w:alias w:val="投资活动产生的现金流量净额"/>
                    <w:tag w:val="_GBC_342e80563b7c45af87f9cc1df685ef53"/>
                    <w:id w:val="1193110679"/>
                    <w:lock w:val="sdtLocked"/>
                  </w:sdtPr>
                  <w:sdtContent>
                    <w:tc>
                      <w:tcPr>
                        <w:tcW w:w="1403"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87,084,003.67</w:t>
                        </w:r>
                      </w:p>
                    </w:tc>
                  </w:sdtContent>
                </w:sdt>
                <w:sdt>
                  <w:sdtPr>
                    <w:rPr>
                      <w:szCs w:val="21"/>
                    </w:rPr>
                    <w:alias w:val="投资活动产生的现金流量净额"/>
                    <w:tag w:val="_GBC_3a4ff7c69dec48b1ba8a801d9aa88f31"/>
                    <w:id w:val="823775037"/>
                    <w:lock w:val="sdtLocked"/>
                  </w:sdtPr>
                  <w:sdtContent>
                    <w:tc>
                      <w:tcPr>
                        <w:tcW w:w="139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198,295,022.21</w:t>
                        </w:r>
                      </w:p>
                    </w:tc>
                  </w:sdtContent>
                </w:sdt>
              </w:tr>
              <w:tr w:rsidR="00C50E9D" w:rsidTr="006E60F7">
                <w:tc>
                  <w:tcPr>
                    <w:tcW w:w="2200" w:type="pct"/>
                    <w:tcBorders>
                      <w:top w:val="outset" w:sz="6" w:space="0" w:color="auto"/>
                      <w:left w:val="outset" w:sz="6" w:space="0" w:color="auto"/>
                      <w:bottom w:val="outset" w:sz="6" w:space="0" w:color="auto"/>
                      <w:right w:val="outset" w:sz="6" w:space="0" w:color="auto"/>
                    </w:tcBorders>
                  </w:tcPr>
                  <w:p w:rsidR="00C50E9D" w:rsidRDefault="00C50E9D" w:rsidP="006E60F7">
                    <w:pPr>
                      <w:rPr>
                        <w:color w:val="000000"/>
                        <w:szCs w:val="21"/>
                      </w:rPr>
                    </w:pPr>
                    <w:r>
                      <w:rPr>
                        <w:rFonts w:hint="eastAsia"/>
                        <w:b/>
                        <w:bCs/>
                        <w:szCs w:val="21"/>
                      </w:rPr>
                      <w:t>三、筹资活动产生的现金流量：</w:t>
                    </w:r>
                  </w:p>
                </w:tc>
                <w:tc>
                  <w:tcPr>
                    <w:tcW w:w="1403"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p>
                </w:tc>
                <w:tc>
                  <w:tcPr>
                    <w:tcW w:w="139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p>
                </w:tc>
              </w:tr>
              <w:tr w:rsidR="00C50E9D" w:rsidTr="006E60F7">
                <w:tc>
                  <w:tcPr>
                    <w:tcW w:w="2200"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color w:val="000000"/>
                        <w:szCs w:val="21"/>
                      </w:rPr>
                    </w:pPr>
                    <w:r>
                      <w:rPr>
                        <w:rFonts w:hint="eastAsia"/>
                        <w:szCs w:val="21"/>
                      </w:rPr>
                      <w:t>吸收投资收到的现金</w:t>
                    </w:r>
                  </w:p>
                </w:tc>
                <w:sdt>
                  <w:sdtPr>
                    <w:rPr>
                      <w:szCs w:val="21"/>
                    </w:rPr>
                    <w:alias w:val="吸收投资所收到的现金"/>
                    <w:tag w:val="_GBC_781ef2cdb564428eb3b987973dbf9a36"/>
                    <w:id w:val="262651562"/>
                    <w:lock w:val="sdtLocked"/>
                    <w:showingPlcHdr/>
                  </w:sdtPr>
                  <w:sdtContent>
                    <w:tc>
                      <w:tcPr>
                        <w:tcW w:w="1403"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sidRPr="001852D3">
                          <w:rPr>
                            <w:rStyle w:val="af5"/>
                            <w:rFonts w:hint="eastAsia"/>
                          </w:rPr>
                          <w:t xml:space="preserve">　</w:t>
                        </w:r>
                      </w:p>
                    </w:tc>
                  </w:sdtContent>
                </w:sdt>
                <w:sdt>
                  <w:sdtPr>
                    <w:rPr>
                      <w:szCs w:val="21"/>
                    </w:rPr>
                    <w:alias w:val="吸收投资所收到的现金"/>
                    <w:tag w:val="_GBC_27cf4774b9fc4121931027a0a5f87878"/>
                    <w:id w:val="-517535994"/>
                    <w:lock w:val="sdtLocked"/>
                    <w:showingPlcHdr/>
                  </w:sdtPr>
                  <w:sdtContent>
                    <w:tc>
                      <w:tcPr>
                        <w:tcW w:w="139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sidRPr="001852D3">
                          <w:rPr>
                            <w:rStyle w:val="af5"/>
                            <w:rFonts w:hint="eastAsia"/>
                          </w:rPr>
                          <w:t xml:space="preserve">　</w:t>
                        </w:r>
                      </w:p>
                    </w:tc>
                  </w:sdtContent>
                </w:sdt>
              </w:tr>
              <w:tr w:rsidR="00C50E9D" w:rsidTr="006E60F7">
                <w:tc>
                  <w:tcPr>
                    <w:tcW w:w="2200"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color w:val="000000"/>
                        <w:szCs w:val="21"/>
                      </w:rPr>
                    </w:pPr>
                    <w:r>
                      <w:rPr>
                        <w:rFonts w:hint="eastAsia"/>
                        <w:szCs w:val="21"/>
                      </w:rPr>
                      <w:t>取得借款收到的现金</w:t>
                    </w:r>
                  </w:p>
                </w:tc>
                <w:sdt>
                  <w:sdtPr>
                    <w:rPr>
                      <w:szCs w:val="21"/>
                    </w:rPr>
                    <w:alias w:val="借款所收到的现金"/>
                    <w:tag w:val="_GBC_e30ce9001e4846518cbba58ce1078aa3"/>
                    <w:id w:val="892552549"/>
                    <w:lock w:val="sdtLocked"/>
                  </w:sdtPr>
                  <w:sdtContent>
                    <w:tc>
                      <w:tcPr>
                        <w:tcW w:w="1403"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2,653,180,000.00</w:t>
                        </w:r>
                      </w:p>
                    </w:tc>
                  </w:sdtContent>
                </w:sdt>
                <w:sdt>
                  <w:sdtPr>
                    <w:rPr>
                      <w:szCs w:val="21"/>
                    </w:rPr>
                    <w:alias w:val="借款所收到的现金"/>
                    <w:tag w:val="_GBC_2f0aedd1297641e69e21017f08cc182d"/>
                    <w:id w:val="-2089759090"/>
                    <w:lock w:val="sdtLocked"/>
                  </w:sdtPr>
                  <w:sdtContent>
                    <w:tc>
                      <w:tcPr>
                        <w:tcW w:w="139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3,400,000,000.00</w:t>
                        </w:r>
                      </w:p>
                    </w:tc>
                  </w:sdtContent>
                </w:sdt>
              </w:tr>
              <w:tr w:rsidR="00C50E9D" w:rsidTr="006E60F7">
                <w:tc>
                  <w:tcPr>
                    <w:tcW w:w="2200"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color w:val="000000"/>
                        <w:szCs w:val="21"/>
                      </w:rPr>
                    </w:pPr>
                    <w:r>
                      <w:rPr>
                        <w:rFonts w:hint="eastAsia"/>
                        <w:szCs w:val="21"/>
                      </w:rPr>
                      <w:t>收到其他与筹资活动有关的现金</w:t>
                    </w:r>
                  </w:p>
                </w:tc>
                <w:sdt>
                  <w:sdtPr>
                    <w:rPr>
                      <w:szCs w:val="21"/>
                    </w:rPr>
                    <w:alias w:val="收到其他与筹资活动有关的现金"/>
                    <w:tag w:val="_GBC_ed39f8d29c054fc5b19de0086e6c6dfa"/>
                    <w:id w:val="1679848672"/>
                    <w:lock w:val="sdtLocked"/>
                    <w:showingPlcHdr/>
                  </w:sdtPr>
                  <w:sdtContent>
                    <w:tc>
                      <w:tcPr>
                        <w:tcW w:w="1403"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sidRPr="001852D3">
                          <w:rPr>
                            <w:rStyle w:val="af5"/>
                            <w:rFonts w:hint="eastAsia"/>
                          </w:rPr>
                          <w:t xml:space="preserve">　</w:t>
                        </w:r>
                      </w:p>
                    </w:tc>
                  </w:sdtContent>
                </w:sdt>
                <w:sdt>
                  <w:sdtPr>
                    <w:rPr>
                      <w:szCs w:val="21"/>
                    </w:rPr>
                    <w:alias w:val="收到其他与筹资活动有关的现金"/>
                    <w:tag w:val="_GBC_27dc26a336944bcca81801dbfb14ae9f"/>
                    <w:id w:val="272064594"/>
                    <w:lock w:val="sdtLocked"/>
                    <w:showingPlcHdr/>
                  </w:sdtPr>
                  <w:sdtContent>
                    <w:tc>
                      <w:tcPr>
                        <w:tcW w:w="139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sidRPr="001852D3">
                          <w:rPr>
                            <w:rStyle w:val="af5"/>
                            <w:rFonts w:hint="eastAsia"/>
                          </w:rPr>
                          <w:t xml:space="preserve">　</w:t>
                        </w:r>
                      </w:p>
                    </w:tc>
                  </w:sdtContent>
                </w:sdt>
              </w:tr>
              <w:tr w:rsidR="00C50E9D" w:rsidTr="006E60F7">
                <w:tc>
                  <w:tcPr>
                    <w:tcW w:w="2200"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200" w:firstLine="420"/>
                      <w:rPr>
                        <w:color w:val="000000"/>
                        <w:szCs w:val="21"/>
                      </w:rPr>
                    </w:pPr>
                    <w:r>
                      <w:rPr>
                        <w:rFonts w:hint="eastAsia"/>
                        <w:szCs w:val="21"/>
                      </w:rPr>
                      <w:t>筹资活动现金流入小计</w:t>
                    </w:r>
                  </w:p>
                </w:tc>
                <w:sdt>
                  <w:sdtPr>
                    <w:rPr>
                      <w:szCs w:val="21"/>
                    </w:rPr>
                    <w:alias w:val="筹资活动现金流入小计"/>
                    <w:tag w:val="_GBC_224ad2a302484a7085727857f08b4234"/>
                    <w:id w:val="961385408"/>
                    <w:lock w:val="sdtLocked"/>
                  </w:sdtPr>
                  <w:sdtContent>
                    <w:tc>
                      <w:tcPr>
                        <w:tcW w:w="1403"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2,653,180,000.00</w:t>
                        </w:r>
                      </w:p>
                    </w:tc>
                  </w:sdtContent>
                </w:sdt>
                <w:sdt>
                  <w:sdtPr>
                    <w:rPr>
                      <w:szCs w:val="21"/>
                    </w:rPr>
                    <w:alias w:val="筹资活动现金流入小计"/>
                    <w:tag w:val="_GBC_beb53aafa5ae4b20b77c5128a1941589"/>
                    <w:id w:val="2090344301"/>
                    <w:lock w:val="sdtLocked"/>
                  </w:sdtPr>
                  <w:sdtContent>
                    <w:tc>
                      <w:tcPr>
                        <w:tcW w:w="139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3,400,000,000.00</w:t>
                        </w:r>
                      </w:p>
                    </w:tc>
                  </w:sdtContent>
                </w:sdt>
              </w:tr>
              <w:tr w:rsidR="00C50E9D" w:rsidTr="006E60F7">
                <w:tc>
                  <w:tcPr>
                    <w:tcW w:w="2200"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szCs w:val="21"/>
                      </w:rPr>
                    </w:pPr>
                    <w:r>
                      <w:rPr>
                        <w:rFonts w:hint="eastAsia"/>
                        <w:szCs w:val="21"/>
                      </w:rPr>
                      <w:t>偿还债务支付的现金</w:t>
                    </w:r>
                  </w:p>
                </w:tc>
                <w:sdt>
                  <w:sdtPr>
                    <w:rPr>
                      <w:szCs w:val="21"/>
                    </w:rPr>
                    <w:alias w:val="偿还债务所支付的现金"/>
                    <w:tag w:val="_GBC_4d6555ca518b428793daf6cc8a02d10d"/>
                    <w:id w:val="1609319008"/>
                    <w:lock w:val="sdtLocked"/>
                  </w:sdtPr>
                  <w:sdtContent>
                    <w:tc>
                      <w:tcPr>
                        <w:tcW w:w="1403"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1,892,500,000.00</w:t>
                        </w:r>
                      </w:p>
                    </w:tc>
                  </w:sdtContent>
                </w:sdt>
                <w:sdt>
                  <w:sdtPr>
                    <w:rPr>
                      <w:szCs w:val="21"/>
                    </w:rPr>
                    <w:alias w:val="偿还债务所支付的现金"/>
                    <w:tag w:val="_GBC_f1d0a15997c74c369dc5167fcbe6ec7e"/>
                    <w:id w:val="-1410226001"/>
                    <w:lock w:val="sdtLocked"/>
                  </w:sdtPr>
                  <w:sdtContent>
                    <w:tc>
                      <w:tcPr>
                        <w:tcW w:w="139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1,915,000,000.00</w:t>
                        </w:r>
                      </w:p>
                    </w:tc>
                  </w:sdtContent>
                </w:sdt>
              </w:tr>
              <w:tr w:rsidR="00C50E9D" w:rsidTr="006E60F7">
                <w:tc>
                  <w:tcPr>
                    <w:tcW w:w="2200"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szCs w:val="21"/>
                      </w:rPr>
                    </w:pPr>
                    <w:r>
                      <w:rPr>
                        <w:rFonts w:hint="eastAsia"/>
                        <w:szCs w:val="21"/>
                      </w:rPr>
                      <w:t>分配股利、利润或偿付利息支付的现金</w:t>
                    </w:r>
                  </w:p>
                </w:tc>
                <w:sdt>
                  <w:sdtPr>
                    <w:rPr>
                      <w:szCs w:val="21"/>
                    </w:rPr>
                    <w:alias w:val="分配股利利润或偿付利息所支付的现金"/>
                    <w:tag w:val="_GBC_415cd74977a049448843fb9463f01202"/>
                    <w:id w:val="1183626928"/>
                    <w:lock w:val="sdtLocked"/>
                  </w:sdtPr>
                  <w:sdtContent>
                    <w:tc>
                      <w:tcPr>
                        <w:tcW w:w="1403"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418,687,399.94</w:t>
                        </w:r>
                      </w:p>
                    </w:tc>
                  </w:sdtContent>
                </w:sdt>
                <w:sdt>
                  <w:sdtPr>
                    <w:rPr>
                      <w:szCs w:val="21"/>
                    </w:rPr>
                    <w:alias w:val="分配股利利润或偿付利息所支付的现金"/>
                    <w:tag w:val="_GBC_ef929b5a11704a5da391ae8ea15cb6e5"/>
                    <w:id w:val="-761529885"/>
                    <w:lock w:val="sdtLocked"/>
                  </w:sdtPr>
                  <w:sdtContent>
                    <w:tc>
                      <w:tcPr>
                        <w:tcW w:w="139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654,544,525.61</w:t>
                        </w:r>
                      </w:p>
                    </w:tc>
                  </w:sdtContent>
                </w:sdt>
              </w:tr>
              <w:tr w:rsidR="00C50E9D" w:rsidTr="006E60F7">
                <w:tc>
                  <w:tcPr>
                    <w:tcW w:w="2200"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color w:val="000000"/>
                        <w:szCs w:val="21"/>
                      </w:rPr>
                    </w:pPr>
                    <w:r>
                      <w:rPr>
                        <w:rFonts w:hint="eastAsia"/>
                        <w:szCs w:val="21"/>
                      </w:rPr>
                      <w:lastRenderedPageBreak/>
                      <w:t>支付其他与筹资活动有关的现金</w:t>
                    </w:r>
                  </w:p>
                </w:tc>
                <w:sdt>
                  <w:sdtPr>
                    <w:rPr>
                      <w:szCs w:val="21"/>
                    </w:rPr>
                    <w:alias w:val="支付的其他与筹资活动有关的现金"/>
                    <w:tag w:val="_GBC_2866a9cc7e9a40ae87028a8357669f4f"/>
                    <w:id w:val="-1645967615"/>
                    <w:lock w:val="sdtLocked"/>
                  </w:sdtPr>
                  <w:sdtContent>
                    <w:tc>
                      <w:tcPr>
                        <w:tcW w:w="1403"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2,550,000.00</w:t>
                        </w:r>
                      </w:p>
                    </w:tc>
                  </w:sdtContent>
                </w:sdt>
                <w:sdt>
                  <w:sdtPr>
                    <w:rPr>
                      <w:szCs w:val="21"/>
                    </w:rPr>
                    <w:alias w:val="支付的其他与筹资活动有关的现金"/>
                    <w:tag w:val="_GBC_f325c1e947774cd2afa355f87f77ff59"/>
                    <w:id w:val="-1959940516"/>
                    <w:lock w:val="sdtLocked"/>
                  </w:sdtPr>
                  <w:sdtContent>
                    <w:tc>
                      <w:tcPr>
                        <w:tcW w:w="139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6,000,000.00</w:t>
                        </w:r>
                      </w:p>
                    </w:tc>
                  </w:sdtContent>
                </w:sdt>
              </w:tr>
              <w:tr w:rsidR="00C50E9D" w:rsidTr="006E60F7">
                <w:tc>
                  <w:tcPr>
                    <w:tcW w:w="2200"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200" w:firstLine="420"/>
                      <w:rPr>
                        <w:color w:val="000000"/>
                        <w:szCs w:val="21"/>
                      </w:rPr>
                    </w:pPr>
                    <w:r>
                      <w:rPr>
                        <w:rFonts w:hint="eastAsia"/>
                        <w:szCs w:val="21"/>
                      </w:rPr>
                      <w:t>筹资活动现金流出小计</w:t>
                    </w:r>
                  </w:p>
                </w:tc>
                <w:sdt>
                  <w:sdtPr>
                    <w:rPr>
                      <w:szCs w:val="21"/>
                    </w:rPr>
                    <w:alias w:val="筹资活动现金流出小计"/>
                    <w:tag w:val="_GBC_9abed6b968d84744a81ced50d5506020"/>
                    <w:id w:val="-1985609588"/>
                    <w:lock w:val="sdtLocked"/>
                  </w:sdtPr>
                  <w:sdtContent>
                    <w:tc>
                      <w:tcPr>
                        <w:tcW w:w="1403"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2,313,737,399.94</w:t>
                        </w:r>
                      </w:p>
                    </w:tc>
                  </w:sdtContent>
                </w:sdt>
                <w:sdt>
                  <w:sdtPr>
                    <w:rPr>
                      <w:szCs w:val="21"/>
                    </w:rPr>
                    <w:alias w:val="筹资活动现金流出小计"/>
                    <w:tag w:val="_GBC_1c55b28795654c1bafe909d1948585f6"/>
                    <w:id w:val="1151711785"/>
                    <w:lock w:val="sdtLocked"/>
                  </w:sdtPr>
                  <w:sdtContent>
                    <w:tc>
                      <w:tcPr>
                        <w:tcW w:w="139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2,575,544,525.61</w:t>
                        </w:r>
                      </w:p>
                    </w:tc>
                  </w:sdtContent>
                </w:sdt>
              </w:tr>
              <w:tr w:rsidR="00C50E9D" w:rsidTr="006E60F7">
                <w:tc>
                  <w:tcPr>
                    <w:tcW w:w="2200"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300" w:firstLine="630"/>
                      <w:rPr>
                        <w:color w:val="000000"/>
                        <w:szCs w:val="21"/>
                      </w:rPr>
                    </w:pPr>
                    <w:r>
                      <w:rPr>
                        <w:rFonts w:hint="eastAsia"/>
                        <w:szCs w:val="21"/>
                      </w:rPr>
                      <w:t>筹资活动产生的现金流量净额</w:t>
                    </w:r>
                  </w:p>
                </w:tc>
                <w:sdt>
                  <w:sdtPr>
                    <w:rPr>
                      <w:szCs w:val="21"/>
                    </w:rPr>
                    <w:alias w:val="筹资活动产生的现金流量净额"/>
                    <w:tag w:val="_GBC_1521f4463f2b418187ab92450a6c32d9"/>
                    <w:id w:val="834277459"/>
                    <w:lock w:val="sdtLocked"/>
                  </w:sdtPr>
                  <w:sdtContent>
                    <w:tc>
                      <w:tcPr>
                        <w:tcW w:w="1403"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339,442,600.06</w:t>
                        </w:r>
                      </w:p>
                    </w:tc>
                  </w:sdtContent>
                </w:sdt>
                <w:sdt>
                  <w:sdtPr>
                    <w:rPr>
                      <w:szCs w:val="21"/>
                    </w:rPr>
                    <w:alias w:val="筹资活动产生的现金流量净额"/>
                    <w:tag w:val="_GBC_38c10b8960314a4497e2e3412cca1683"/>
                    <w:id w:val="-1831591622"/>
                    <w:lock w:val="sdtLocked"/>
                  </w:sdtPr>
                  <w:sdtContent>
                    <w:tc>
                      <w:tcPr>
                        <w:tcW w:w="139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824,455,474.39</w:t>
                        </w:r>
                      </w:p>
                    </w:tc>
                  </w:sdtContent>
                </w:sdt>
              </w:tr>
              <w:tr w:rsidR="00C50E9D" w:rsidTr="006E60F7">
                <w:tc>
                  <w:tcPr>
                    <w:tcW w:w="2200" w:type="pct"/>
                    <w:tcBorders>
                      <w:top w:val="outset" w:sz="6" w:space="0" w:color="auto"/>
                      <w:left w:val="outset" w:sz="6" w:space="0" w:color="auto"/>
                      <w:bottom w:val="outset" w:sz="6" w:space="0" w:color="auto"/>
                      <w:right w:val="outset" w:sz="6" w:space="0" w:color="auto"/>
                    </w:tcBorders>
                  </w:tcPr>
                  <w:p w:rsidR="00C50E9D" w:rsidRDefault="00C50E9D" w:rsidP="006E60F7">
                    <w:pPr>
                      <w:rPr>
                        <w:color w:val="000000"/>
                        <w:szCs w:val="21"/>
                      </w:rPr>
                    </w:pPr>
                    <w:r>
                      <w:rPr>
                        <w:rFonts w:hint="eastAsia"/>
                        <w:b/>
                        <w:bCs/>
                        <w:szCs w:val="21"/>
                      </w:rPr>
                      <w:t>四、汇率变动对现金及现金等价物的影响</w:t>
                    </w:r>
                  </w:p>
                </w:tc>
                <w:sdt>
                  <w:sdtPr>
                    <w:rPr>
                      <w:szCs w:val="21"/>
                    </w:rPr>
                    <w:alias w:val="汇率变动对现金的影响"/>
                    <w:tag w:val="_GBC_ab5665ed7462459f8f5e35ef6a08ec12"/>
                    <w:id w:val="1127899880"/>
                    <w:lock w:val="sdtLocked"/>
                    <w:showingPlcHdr/>
                  </w:sdtPr>
                  <w:sdtContent>
                    <w:tc>
                      <w:tcPr>
                        <w:tcW w:w="1403"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sidRPr="001852D3">
                          <w:rPr>
                            <w:rStyle w:val="af5"/>
                            <w:rFonts w:hint="eastAsia"/>
                          </w:rPr>
                          <w:t xml:space="preserve">　</w:t>
                        </w:r>
                      </w:p>
                    </w:tc>
                  </w:sdtContent>
                </w:sdt>
                <w:sdt>
                  <w:sdtPr>
                    <w:rPr>
                      <w:szCs w:val="21"/>
                    </w:rPr>
                    <w:alias w:val="汇率变动对现金的影响"/>
                    <w:tag w:val="_GBC_c84fe057de4b431ab2cf9efb6292e4f4"/>
                    <w:id w:val="-1350485360"/>
                    <w:lock w:val="sdtLocked"/>
                    <w:showingPlcHdr/>
                  </w:sdtPr>
                  <w:sdtContent>
                    <w:tc>
                      <w:tcPr>
                        <w:tcW w:w="139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sidRPr="001852D3">
                          <w:rPr>
                            <w:rStyle w:val="af5"/>
                            <w:rFonts w:hint="eastAsia"/>
                          </w:rPr>
                          <w:t xml:space="preserve">　</w:t>
                        </w:r>
                      </w:p>
                    </w:tc>
                  </w:sdtContent>
                </w:sdt>
              </w:tr>
              <w:tr w:rsidR="00C50E9D" w:rsidTr="006E60F7">
                <w:tc>
                  <w:tcPr>
                    <w:tcW w:w="2200" w:type="pct"/>
                    <w:tcBorders>
                      <w:top w:val="outset" w:sz="6" w:space="0" w:color="auto"/>
                      <w:left w:val="outset" w:sz="6" w:space="0" w:color="auto"/>
                      <w:bottom w:val="outset" w:sz="6" w:space="0" w:color="auto"/>
                      <w:right w:val="outset" w:sz="6" w:space="0" w:color="auto"/>
                    </w:tcBorders>
                  </w:tcPr>
                  <w:p w:rsidR="00C50E9D" w:rsidRDefault="00C50E9D" w:rsidP="006E60F7">
                    <w:pPr>
                      <w:rPr>
                        <w:color w:val="000000"/>
                        <w:szCs w:val="21"/>
                      </w:rPr>
                    </w:pPr>
                    <w:r>
                      <w:rPr>
                        <w:rFonts w:hint="eastAsia"/>
                        <w:b/>
                        <w:bCs/>
                        <w:szCs w:val="21"/>
                      </w:rPr>
                      <w:t>五、现金及现金等价物净增加额</w:t>
                    </w:r>
                  </w:p>
                </w:tc>
                <w:sdt>
                  <w:sdtPr>
                    <w:rPr>
                      <w:szCs w:val="21"/>
                    </w:rPr>
                    <w:alias w:val="现金及现金等价物净增加额"/>
                    <w:tag w:val="_GBC_7b8c0e65757345e5b8383783750e18c3"/>
                    <w:id w:val="2114699008"/>
                    <w:lock w:val="sdtLocked"/>
                  </w:sdtPr>
                  <w:sdtContent>
                    <w:tc>
                      <w:tcPr>
                        <w:tcW w:w="1403"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152,844,344.52</w:t>
                        </w:r>
                      </w:p>
                    </w:tc>
                  </w:sdtContent>
                </w:sdt>
                <w:sdt>
                  <w:sdtPr>
                    <w:rPr>
                      <w:szCs w:val="21"/>
                    </w:rPr>
                    <w:alias w:val="现金及现金等价物净增加额"/>
                    <w:tag w:val="_GBC_5fe6de5cc045470f9e2dcbc50168953e"/>
                    <w:id w:val="-951546185"/>
                    <w:lock w:val="sdtLocked"/>
                  </w:sdtPr>
                  <w:sdtContent>
                    <w:tc>
                      <w:tcPr>
                        <w:tcW w:w="139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-659,667,750.03</w:t>
                        </w:r>
                      </w:p>
                    </w:tc>
                  </w:sdtContent>
                </w:sdt>
              </w:tr>
              <w:tr w:rsidR="00C50E9D" w:rsidTr="006E60F7">
                <w:tc>
                  <w:tcPr>
                    <w:tcW w:w="2200" w:type="pct"/>
                    <w:tcBorders>
                      <w:top w:val="outset" w:sz="6" w:space="0" w:color="auto"/>
                      <w:left w:val="outset" w:sz="6" w:space="0" w:color="auto"/>
                      <w:bottom w:val="outset" w:sz="6" w:space="0" w:color="auto"/>
                      <w:right w:val="outset" w:sz="6" w:space="0" w:color="auto"/>
                    </w:tcBorders>
                  </w:tcPr>
                  <w:p w:rsidR="00C50E9D" w:rsidRDefault="00C50E9D" w:rsidP="006E60F7">
                    <w:pPr>
                      <w:ind w:firstLineChars="100" w:firstLine="210"/>
                      <w:rPr>
                        <w:color w:val="000000"/>
                        <w:szCs w:val="21"/>
                      </w:rPr>
                    </w:pPr>
                    <w:r>
                      <w:rPr>
                        <w:rFonts w:hint="eastAsia"/>
                        <w:szCs w:val="21"/>
                      </w:rPr>
                      <w:t>加：期初现金及现金等价物余额</w:t>
                    </w:r>
                  </w:p>
                </w:tc>
                <w:sdt>
                  <w:sdtPr>
                    <w:rPr>
                      <w:szCs w:val="21"/>
                    </w:rPr>
                    <w:alias w:val="现金及现金等价物余额"/>
                    <w:tag w:val="_GBC_2acd09c59fa94e0b841e81c465149b3e"/>
                    <w:id w:val="-819262212"/>
                    <w:lock w:val="sdtLocked"/>
                  </w:sdtPr>
                  <w:sdtContent>
                    <w:tc>
                      <w:tcPr>
                        <w:tcW w:w="1403"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584,734,815.21</w:t>
                        </w:r>
                      </w:p>
                    </w:tc>
                  </w:sdtContent>
                </w:sdt>
                <w:sdt>
                  <w:sdtPr>
                    <w:rPr>
                      <w:szCs w:val="21"/>
                    </w:rPr>
                    <w:alias w:val="现金及现金等价物余额"/>
                    <w:tag w:val="_GBC_397cffa5deb74443aea9901bea944ec5"/>
                    <w:id w:val="1999535985"/>
                    <w:lock w:val="sdtLocked"/>
                  </w:sdtPr>
                  <w:sdtContent>
                    <w:tc>
                      <w:tcPr>
                        <w:tcW w:w="139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1,244,402,565.24</w:t>
                        </w:r>
                      </w:p>
                    </w:tc>
                  </w:sdtContent>
                </w:sdt>
              </w:tr>
              <w:tr w:rsidR="00C50E9D" w:rsidTr="006E60F7">
                <w:tc>
                  <w:tcPr>
                    <w:tcW w:w="2200" w:type="pct"/>
                    <w:tcBorders>
                      <w:top w:val="outset" w:sz="6" w:space="0" w:color="auto"/>
                      <w:left w:val="outset" w:sz="6" w:space="0" w:color="auto"/>
                      <w:bottom w:val="outset" w:sz="6" w:space="0" w:color="auto"/>
                      <w:right w:val="outset" w:sz="6" w:space="0" w:color="auto"/>
                    </w:tcBorders>
                  </w:tcPr>
                  <w:p w:rsidR="00C50E9D" w:rsidRDefault="00C50E9D" w:rsidP="006E60F7">
                    <w:pPr>
                      <w:rPr>
                        <w:color w:val="000000"/>
                        <w:szCs w:val="21"/>
                      </w:rPr>
                    </w:pPr>
                    <w:r>
                      <w:rPr>
                        <w:rFonts w:hint="eastAsia"/>
                        <w:b/>
                        <w:bCs/>
                        <w:szCs w:val="21"/>
                      </w:rPr>
                      <w:t>六、期末现金及现金等价物余额</w:t>
                    </w:r>
                  </w:p>
                </w:tc>
                <w:sdt>
                  <w:sdtPr>
                    <w:rPr>
                      <w:szCs w:val="21"/>
                    </w:rPr>
                    <w:alias w:val="现金及现金等价物余额"/>
                    <w:tag w:val="_GBC_3d8ff972a3774ee68f3611f35787ed21"/>
                    <w:id w:val="1737440924"/>
                    <w:lock w:val="sdtLocked"/>
                  </w:sdtPr>
                  <w:sdtContent>
                    <w:tc>
                      <w:tcPr>
                        <w:tcW w:w="1403"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737,579,159.73</w:t>
                        </w:r>
                      </w:p>
                    </w:tc>
                  </w:sdtContent>
                </w:sdt>
                <w:sdt>
                  <w:sdtPr>
                    <w:rPr>
                      <w:szCs w:val="21"/>
                    </w:rPr>
                    <w:alias w:val="现金及现金等价物余额"/>
                    <w:tag w:val="_GBC_08dfa6ce94da4b2a9c230b0eeb2d356d"/>
                    <w:id w:val="1077637011"/>
                    <w:lock w:val="sdtLocked"/>
                  </w:sdtPr>
                  <w:sdtContent>
                    <w:tc>
                      <w:tcPr>
                        <w:tcW w:w="1396" w:type="pct"/>
                        <w:tcBorders>
                          <w:top w:val="outset" w:sz="6" w:space="0" w:color="auto"/>
                          <w:left w:val="outset" w:sz="6" w:space="0" w:color="auto"/>
                          <w:bottom w:val="outset" w:sz="6" w:space="0" w:color="auto"/>
                          <w:right w:val="outset" w:sz="6" w:space="0" w:color="auto"/>
                        </w:tcBorders>
                      </w:tcPr>
                      <w:p w:rsidR="00C50E9D" w:rsidRDefault="00C50E9D" w:rsidP="006E60F7">
                        <w:pPr>
                          <w:jc w:val="right"/>
                          <w:rPr>
                            <w:color w:val="008000"/>
                            <w:szCs w:val="21"/>
                          </w:rPr>
                        </w:pPr>
                        <w:r>
                          <w:rPr>
                            <w:szCs w:val="21"/>
                          </w:rPr>
                          <w:t>584,734,815.21</w:t>
                        </w:r>
                      </w:p>
                    </w:tc>
                  </w:sdtContent>
                </w:sdt>
              </w:tr>
            </w:tbl>
            <w:p w:rsidR="00C50E9D" w:rsidRDefault="00C50E9D"/>
            <w:p w:rsidR="00917602" w:rsidRDefault="00E14A22">
              <w:pPr>
                <w:snapToGrid w:val="0"/>
                <w:spacing w:line="240" w:lineRule="atLeast"/>
                <w:ind w:rightChars="-73" w:right="-153"/>
                <w:rPr>
                  <w:b/>
                  <w:bCs/>
                  <w:color w:val="FF0000"/>
                  <w:szCs w:val="21"/>
                </w:rPr>
              </w:pPr>
              <w:r>
                <w:rPr>
                  <w:szCs w:val="21"/>
                </w:rPr>
                <w:t>法定代表人</w:t>
              </w:r>
              <w:r>
                <w:rPr>
                  <w:rFonts w:hint="eastAsia"/>
                  <w:szCs w:val="21"/>
                </w:rPr>
                <w:t>：</w:t>
              </w:r>
              <w:sdt>
                <w:sdtPr>
                  <w:rPr>
                    <w:rFonts w:hint="eastAsia"/>
                    <w:szCs w:val="21"/>
                  </w:rPr>
                  <w:alias w:val="公司法定代表人"/>
                  <w:tag w:val="_GBC_b872f4b10a12453987b2d73dfe2a5ff9"/>
                  <w:id w:val="-1011674143"/>
                  <w:lock w:val="sdtLocked"/>
                  <w:placeholder>
                    <w:docPart w:val="GBC22222222222222222222222222222"/>
                  </w:placeholder>
                  <w:dataBinding w:prefixMappings="xmlns:clcid-cgi='clcid-cgi'" w:xpath="/*/clcid-cgi:GongSiFaDingDaiBiaoRen" w:storeItemID="{89EBAB94-44A0-46A2-B712-30D997D04A6D}"/>
                  <w:text/>
                </w:sdtPr>
                <w:sdtContent>
                  <w:r w:rsidR="009B44EE">
                    <w:rPr>
                      <w:rFonts w:hint="eastAsia"/>
                      <w:szCs w:val="21"/>
                    </w:rPr>
                    <w:t>宋鑫</w:t>
                  </w:r>
                </w:sdtContent>
              </w:sdt>
              <w:r>
                <w:rPr>
                  <w:szCs w:val="21"/>
                </w:rPr>
                <w:t>主管会计工作负责人</w:t>
              </w:r>
              <w:r>
                <w:rPr>
                  <w:rFonts w:hint="eastAsia"/>
                  <w:szCs w:val="21"/>
                </w:rPr>
                <w:t>：</w:t>
              </w:r>
              <w:sdt>
                <w:sdtPr>
                  <w:rPr>
                    <w:rFonts w:hint="eastAsia"/>
                    <w:szCs w:val="21"/>
                  </w:rPr>
                  <w:alias w:val="主管会计工作负责人姓名"/>
                  <w:tag w:val="_GBC_29443dd8858043c68f8217b05d1e3346"/>
                  <w:id w:val="-78826865"/>
                  <w:lock w:val="sdtLocked"/>
                  <w:placeholder>
                    <w:docPart w:val="GBC22222222222222222222222222222"/>
                  </w:placeholder>
                  <w:dataBinding w:prefixMappings="xmlns:clcid-mr='clcid-mr'" w:xpath="/*/clcid-mr:ZhuGuanKuaiJiGongZuoFuZeRenXingMing" w:storeItemID="{89EBAB94-44A0-46A2-B712-30D997D04A6D}"/>
                  <w:text/>
                </w:sdtPr>
                <w:sdtContent>
                  <w:r w:rsidR="009B44EE">
                    <w:rPr>
                      <w:rFonts w:hint="eastAsia"/>
                      <w:szCs w:val="21"/>
                    </w:rPr>
                    <w:t>魏浩水</w:t>
                  </w:r>
                </w:sdtContent>
              </w:sdt>
              <w:r>
                <w:rPr>
                  <w:szCs w:val="21"/>
                </w:rPr>
                <w:t>会计机构负责人</w:t>
              </w:r>
              <w:r>
                <w:rPr>
                  <w:rFonts w:hint="eastAsia"/>
                  <w:szCs w:val="21"/>
                </w:rPr>
                <w:t>：</w:t>
              </w:r>
              <w:sdt>
                <w:sdtPr>
                  <w:rPr>
                    <w:rFonts w:hint="eastAsia"/>
                    <w:szCs w:val="21"/>
                  </w:rPr>
                  <w:alias w:val="会计机构负责人姓名"/>
                  <w:tag w:val="_GBC_952065710c0f41709539d877935c1903"/>
                  <w:id w:val="-490786152"/>
                  <w:lock w:val="sdtLocked"/>
                  <w:placeholder>
                    <w:docPart w:val="GBC22222222222222222222222222222"/>
                  </w:placeholder>
                  <w:dataBinding w:prefixMappings="xmlns:clcid-mr='clcid-mr'" w:xpath="/*/clcid-mr:KuaiJiJiGouFuZeRenXingMing" w:storeItemID="{89EBAB94-44A0-46A2-B712-30D997D04A6D}"/>
                  <w:text/>
                </w:sdtPr>
                <w:sdtContent>
                  <w:r w:rsidR="009B44EE">
                    <w:rPr>
                      <w:rFonts w:hint="eastAsia"/>
                      <w:szCs w:val="21"/>
                    </w:rPr>
                    <w:t>魏浩水</w:t>
                  </w:r>
                </w:sdtContent>
              </w:sdt>
            </w:p>
          </w:sdtContent>
        </w:sdt>
        <w:p w:rsidR="00917602" w:rsidRDefault="00554C92">
          <w:pPr>
            <w:rPr>
              <w:b/>
              <w:bCs/>
              <w:color w:val="FF0000"/>
              <w:szCs w:val="21"/>
            </w:rPr>
          </w:pPr>
        </w:p>
      </w:sdtContent>
    </w:sdt>
    <w:p w:rsidR="00917602" w:rsidRDefault="00917602">
      <w:pPr>
        <w:rPr>
          <w:szCs w:val="21"/>
        </w:rPr>
      </w:pPr>
    </w:p>
    <w:p w:rsidR="00917602" w:rsidRDefault="00917602">
      <w:pPr>
        <w:rPr>
          <w:szCs w:val="21"/>
        </w:rPr>
        <w:sectPr w:rsidR="00917602" w:rsidSect="004860B6">
          <w:pgSz w:w="11906" w:h="16838"/>
          <w:pgMar w:top="1525" w:right="1276" w:bottom="1440" w:left="1797" w:header="851" w:footer="992" w:gutter="0"/>
          <w:cols w:space="425"/>
          <w:docGrid w:linePitch="312"/>
        </w:sectPr>
      </w:pPr>
    </w:p>
    <w:sdt>
      <w:sdtPr>
        <w:rPr>
          <w:b/>
          <w:szCs w:val="21"/>
        </w:rPr>
        <w:tag w:val="_GBC_3b1dcbfa33024cc0a5c2f3d693817342"/>
        <w:id w:val="260110851"/>
        <w:lock w:val="sdtLocked"/>
        <w:placeholder>
          <w:docPart w:val="GBC22222222222222222222222222222"/>
        </w:placeholder>
      </w:sdtPr>
      <w:sdtEndPr>
        <w:rPr>
          <w:b w:val="0"/>
          <w:color w:val="FF0000"/>
          <w:szCs w:val="24"/>
        </w:rPr>
      </w:sdtEndPr>
      <w:sdtContent>
        <w:p w:rsidR="00917602" w:rsidRDefault="00917602">
          <w:pPr>
            <w:tabs>
              <w:tab w:val="left" w:pos="10080"/>
            </w:tabs>
            <w:snapToGrid w:val="0"/>
            <w:spacing w:line="240" w:lineRule="atLeast"/>
            <w:ind w:rightChars="12" w:right="25"/>
            <w:jc w:val="center"/>
            <w:rPr>
              <w:b/>
              <w:szCs w:val="21"/>
            </w:rPr>
          </w:pPr>
        </w:p>
        <w:sdt>
          <w:sdtPr>
            <w:rPr>
              <w:b/>
              <w:szCs w:val="21"/>
            </w:rPr>
            <w:tag w:val="_GBC_3eeab460b9b64d53b91f5e0ddcd3030f"/>
            <w:id w:val="-477770253"/>
            <w:lock w:val="sdtLocked"/>
            <w:placeholder>
              <w:docPart w:val="GBC22222222222222222222222222222"/>
            </w:placeholder>
          </w:sdtPr>
          <w:sdtEndPr>
            <w:rPr>
              <w:rFonts w:hint="eastAsia"/>
              <w:b w:val="0"/>
              <w:sz w:val="15"/>
              <w:szCs w:val="15"/>
            </w:rPr>
          </w:sdtEndPr>
          <w:sdtContent>
            <w:p w:rsidR="00917602" w:rsidRPr="00FE34FA" w:rsidRDefault="00E14A22">
              <w:pPr>
                <w:tabs>
                  <w:tab w:val="left" w:pos="10080"/>
                </w:tabs>
                <w:snapToGrid w:val="0"/>
                <w:spacing w:line="240" w:lineRule="atLeast"/>
                <w:ind w:rightChars="12" w:right="25"/>
                <w:jc w:val="center"/>
                <w:rPr>
                  <w:b/>
                  <w:szCs w:val="21"/>
                  <w:shd w:val="clear" w:color="auto" w:fill="FFFFFF" w:themeFill="background1"/>
                </w:rPr>
              </w:pPr>
              <w:r w:rsidRPr="00FE34FA">
                <w:rPr>
                  <w:b/>
                  <w:szCs w:val="21"/>
                  <w:shd w:val="clear" w:color="auto" w:fill="FFFFFF" w:themeFill="background1"/>
                </w:rPr>
                <w:t>合并</w:t>
              </w:r>
              <w:r w:rsidRPr="00FE34FA">
                <w:rPr>
                  <w:rFonts w:hint="eastAsia"/>
                  <w:b/>
                  <w:szCs w:val="21"/>
                  <w:shd w:val="clear" w:color="auto" w:fill="FFFFFF" w:themeFill="background1"/>
                </w:rPr>
                <w:t>所有者权益变动表</w:t>
              </w:r>
            </w:p>
            <w:p w:rsidR="00917602" w:rsidRDefault="00E14A22">
              <w:pPr>
                <w:tabs>
                  <w:tab w:val="left" w:pos="10080"/>
                </w:tabs>
                <w:snapToGrid w:val="0"/>
                <w:spacing w:line="240" w:lineRule="atLeast"/>
                <w:ind w:rightChars="12" w:right="25"/>
                <w:jc w:val="center"/>
                <w:rPr>
                  <w:szCs w:val="21"/>
                </w:rPr>
              </w:pPr>
              <w:r>
                <w:rPr>
                  <w:szCs w:val="21"/>
                </w:rPr>
                <w:t>201</w:t>
              </w:r>
              <w:r>
                <w:rPr>
                  <w:rFonts w:hint="eastAsia"/>
                  <w:szCs w:val="21"/>
                </w:rPr>
                <w:t>4</w:t>
              </w:r>
              <w:r>
                <w:rPr>
                  <w:szCs w:val="21"/>
                </w:rPr>
                <w:t>年</w:t>
              </w:r>
              <w:r>
                <w:rPr>
                  <w:rFonts w:hint="eastAsia"/>
                  <w:szCs w:val="21"/>
                </w:rPr>
                <w:t>1—12月</w:t>
              </w:r>
            </w:p>
            <w:p w:rsidR="00917602" w:rsidRDefault="00E14A22">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14276486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9B44EE">
                    <w:rPr>
                      <w:rFonts w:hint="eastAsia"/>
                      <w:szCs w:val="21"/>
                    </w:rPr>
                    <w:t>元</w:t>
                  </w:r>
                </w:sdtContent>
              </w:sdt>
              <w:r>
                <w:rPr>
                  <w:szCs w:val="21"/>
                </w:rPr>
                <w:t xml:space="preserve">  币种:</w:t>
              </w:r>
              <w:sdt>
                <w:sdtPr>
                  <w:rPr>
                    <w:szCs w:val="21"/>
                  </w:rPr>
                  <w:alias w:val="币种：合并股东权益调节表"/>
                  <w:tag w:val="_GBC_cef77704267643d794145c73763360e5"/>
                  <w:id w:val="-17368500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Cs w:val="21"/>
                    </w:rPr>
                    <w:t>人民币</w:t>
                  </w:r>
                </w:sdtContent>
              </w:sdt>
            </w:p>
            <w:tbl>
              <w:tblPr>
                <w:tblW w:w="0" w:type="auto"/>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36"/>
                <w:gridCol w:w="1416"/>
                <w:gridCol w:w="440"/>
                <w:gridCol w:w="440"/>
                <w:gridCol w:w="403"/>
                <w:gridCol w:w="1416"/>
                <w:gridCol w:w="627"/>
                <w:gridCol w:w="552"/>
                <w:gridCol w:w="1266"/>
                <w:gridCol w:w="1266"/>
                <w:gridCol w:w="552"/>
                <w:gridCol w:w="1416"/>
                <w:gridCol w:w="1416"/>
                <w:gridCol w:w="1491"/>
              </w:tblGrid>
              <w:tr w:rsidR="00917602" w:rsidRPr="00464B7D" w:rsidTr="00825EE7">
                <w:trPr>
                  <w:cantSplit/>
                </w:trPr>
                <w:tc>
                  <w:tcPr>
                    <w:tcW w:w="0" w:type="auto"/>
                    <w:vMerge w:val="restart"/>
                    <w:vAlign w:val="center"/>
                  </w:tcPr>
                  <w:p w:rsidR="00917602" w:rsidRPr="00464B7D" w:rsidRDefault="00E14A22">
                    <w:pPr>
                      <w:snapToGrid w:val="0"/>
                      <w:spacing w:line="240" w:lineRule="atLeast"/>
                      <w:jc w:val="center"/>
                      <w:rPr>
                        <w:sz w:val="15"/>
                        <w:szCs w:val="15"/>
                      </w:rPr>
                    </w:pPr>
                    <w:r w:rsidRPr="00464B7D">
                      <w:rPr>
                        <w:sz w:val="15"/>
                        <w:szCs w:val="15"/>
                      </w:rPr>
                      <w:t>项目</w:t>
                    </w:r>
                  </w:p>
                </w:tc>
                <w:tc>
                  <w:tcPr>
                    <w:tcW w:w="0" w:type="auto"/>
                    <w:gridSpan w:val="13"/>
                    <w:vAlign w:val="center"/>
                  </w:tcPr>
                  <w:p w:rsidR="00917602" w:rsidRPr="00464B7D" w:rsidRDefault="00E14A22">
                    <w:pPr>
                      <w:snapToGrid w:val="0"/>
                      <w:spacing w:line="240" w:lineRule="atLeast"/>
                      <w:ind w:rightChars="-759" w:right="-1594"/>
                      <w:jc w:val="center"/>
                      <w:rPr>
                        <w:sz w:val="15"/>
                        <w:szCs w:val="15"/>
                      </w:rPr>
                    </w:pPr>
                    <w:r w:rsidRPr="00464B7D">
                      <w:rPr>
                        <w:rFonts w:hint="eastAsia"/>
                        <w:sz w:val="15"/>
                        <w:szCs w:val="15"/>
                      </w:rPr>
                      <w:t>本期</w:t>
                    </w:r>
                  </w:p>
                </w:tc>
              </w:tr>
              <w:tr w:rsidR="00917602" w:rsidRPr="00464B7D" w:rsidTr="00825EE7">
                <w:trPr>
                  <w:cantSplit/>
                  <w:trHeight w:val="540"/>
                </w:trPr>
                <w:tc>
                  <w:tcPr>
                    <w:tcW w:w="0" w:type="auto"/>
                    <w:vMerge/>
                  </w:tcPr>
                  <w:p w:rsidR="00917602" w:rsidRPr="00464B7D" w:rsidRDefault="00917602">
                    <w:pPr>
                      <w:snapToGrid w:val="0"/>
                      <w:spacing w:line="240" w:lineRule="atLeast"/>
                      <w:ind w:rightChars="-759" w:right="-1594"/>
                      <w:rPr>
                        <w:sz w:val="15"/>
                        <w:szCs w:val="15"/>
                      </w:rPr>
                    </w:pPr>
                  </w:p>
                </w:tc>
                <w:tc>
                  <w:tcPr>
                    <w:tcW w:w="0" w:type="auto"/>
                    <w:gridSpan w:val="11"/>
                    <w:vAlign w:val="center"/>
                  </w:tcPr>
                  <w:p w:rsidR="00917602" w:rsidRPr="00464B7D" w:rsidRDefault="00E14A22">
                    <w:pPr>
                      <w:snapToGrid w:val="0"/>
                      <w:spacing w:line="240" w:lineRule="atLeast"/>
                      <w:ind w:rightChars="-759" w:right="-1594"/>
                      <w:jc w:val="center"/>
                      <w:rPr>
                        <w:sz w:val="15"/>
                        <w:szCs w:val="15"/>
                      </w:rPr>
                    </w:pPr>
                    <w:r w:rsidRPr="00464B7D">
                      <w:rPr>
                        <w:sz w:val="15"/>
                        <w:szCs w:val="15"/>
                      </w:rPr>
                      <w:t>归属于母公司所有者权益</w:t>
                    </w:r>
                  </w:p>
                </w:tc>
                <w:tc>
                  <w:tcPr>
                    <w:tcW w:w="0" w:type="auto"/>
                    <w:vMerge w:val="restart"/>
                    <w:vAlign w:val="center"/>
                  </w:tcPr>
                  <w:p w:rsidR="00917602" w:rsidRPr="00464B7D" w:rsidRDefault="00E14A22">
                    <w:pPr>
                      <w:jc w:val="center"/>
                      <w:rPr>
                        <w:sz w:val="15"/>
                        <w:szCs w:val="15"/>
                      </w:rPr>
                    </w:pPr>
                    <w:r w:rsidRPr="00464B7D">
                      <w:rPr>
                        <w:sz w:val="15"/>
                        <w:szCs w:val="15"/>
                      </w:rPr>
                      <w:t>少数股东权益</w:t>
                    </w:r>
                  </w:p>
                </w:tc>
                <w:tc>
                  <w:tcPr>
                    <w:tcW w:w="0" w:type="auto"/>
                    <w:vMerge w:val="restart"/>
                    <w:vAlign w:val="center"/>
                  </w:tcPr>
                  <w:p w:rsidR="00917602" w:rsidRPr="00464B7D" w:rsidRDefault="00E14A22">
                    <w:pPr>
                      <w:jc w:val="center"/>
                      <w:rPr>
                        <w:sz w:val="15"/>
                        <w:szCs w:val="15"/>
                      </w:rPr>
                    </w:pPr>
                    <w:r w:rsidRPr="00464B7D">
                      <w:rPr>
                        <w:sz w:val="15"/>
                        <w:szCs w:val="15"/>
                      </w:rPr>
                      <w:t>所有者权益合计</w:t>
                    </w:r>
                  </w:p>
                </w:tc>
              </w:tr>
              <w:tr w:rsidR="00825EE7" w:rsidRPr="00464B7D" w:rsidTr="00825EE7">
                <w:trPr>
                  <w:cantSplit/>
                  <w:trHeight w:val="352"/>
                </w:trPr>
                <w:tc>
                  <w:tcPr>
                    <w:tcW w:w="0" w:type="auto"/>
                    <w:vMerge/>
                  </w:tcPr>
                  <w:p w:rsidR="00917602" w:rsidRPr="00464B7D" w:rsidRDefault="00917602">
                    <w:pPr>
                      <w:snapToGrid w:val="0"/>
                      <w:spacing w:line="240" w:lineRule="atLeast"/>
                      <w:ind w:rightChars="-759" w:right="-1594"/>
                      <w:rPr>
                        <w:sz w:val="15"/>
                        <w:szCs w:val="15"/>
                      </w:rPr>
                    </w:pPr>
                  </w:p>
                </w:tc>
                <w:tc>
                  <w:tcPr>
                    <w:tcW w:w="0" w:type="auto"/>
                    <w:vMerge w:val="restart"/>
                    <w:vAlign w:val="center"/>
                  </w:tcPr>
                  <w:p w:rsidR="00917602" w:rsidRPr="00464B7D" w:rsidRDefault="00E14A22">
                    <w:pPr>
                      <w:snapToGrid w:val="0"/>
                      <w:spacing w:line="240" w:lineRule="atLeast"/>
                      <w:jc w:val="center"/>
                      <w:rPr>
                        <w:sz w:val="15"/>
                        <w:szCs w:val="15"/>
                      </w:rPr>
                    </w:pPr>
                    <w:r w:rsidRPr="00464B7D">
                      <w:rPr>
                        <w:rFonts w:hint="eastAsia"/>
                        <w:sz w:val="15"/>
                        <w:szCs w:val="15"/>
                      </w:rPr>
                      <w:t>股本</w:t>
                    </w:r>
                  </w:p>
                </w:tc>
                <w:tc>
                  <w:tcPr>
                    <w:tcW w:w="0" w:type="auto"/>
                    <w:gridSpan w:val="3"/>
                    <w:vAlign w:val="center"/>
                  </w:tcPr>
                  <w:p w:rsidR="00917602" w:rsidRPr="00464B7D" w:rsidRDefault="00E14A22">
                    <w:pPr>
                      <w:snapToGrid w:val="0"/>
                      <w:spacing w:line="240" w:lineRule="atLeast"/>
                      <w:jc w:val="center"/>
                      <w:rPr>
                        <w:sz w:val="15"/>
                        <w:szCs w:val="15"/>
                      </w:rPr>
                    </w:pPr>
                    <w:r w:rsidRPr="00464B7D">
                      <w:rPr>
                        <w:rFonts w:hint="eastAsia"/>
                        <w:sz w:val="15"/>
                        <w:szCs w:val="15"/>
                      </w:rPr>
                      <w:t>其他权益工具</w:t>
                    </w:r>
                  </w:p>
                </w:tc>
                <w:tc>
                  <w:tcPr>
                    <w:tcW w:w="0" w:type="auto"/>
                    <w:vMerge w:val="restart"/>
                    <w:vAlign w:val="center"/>
                  </w:tcPr>
                  <w:p w:rsidR="00917602" w:rsidRPr="00464B7D" w:rsidRDefault="00E14A22">
                    <w:pPr>
                      <w:snapToGrid w:val="0"/>
                      <w:spacing w:line="240" w:lineRule="atLeast"/>
                      <w:jc w:val="center"/>
                      <w:rPr>
                        <w:sz w:val="15"/>
                        <w:szCs w:val="15"/>
                      </w:rPr>
                    </w:pPr>
                    <w:r w:rsidRPr="00464B7D">
                      <w:rPr>
                        <w:rFonts w:hint="eastAsia"/>
                        <w:sz w:val="15"/>
                        <w:szCs w:val="15"/>
                      </w:rPr>
                      <w:t>资本公积</w:t>
                    </w:r>
                  </w:p>
                </w:tc>
                <w:tc>
                  <w:tcPr>
                    <w:tcW w:w="0" w:type="auto"/>
                    <w:vMerge w:val="restart"/>
                    <w:vAlign w:val="center"/>
                  </w:tcPr>
                  <w:p w:rsidR="00917602" w:rsidRPr="00464B7D" w:rsidRDefault="00E14A22">
                    <w:pPr>
                      <w:snapToGrid w:val="0"/>
                      <w:spacing w:line="240" w:lineRule="atLeast"/>
                      <w:jc w:val="center"/>
                      <w:rPr>
                        <w:sz w:val="15"/>
                        <w:szCs w:val="15"/>
                      </w:rPr>
                    </w:pPr>
                    <w:r w:rsidRPr="00464B7D">
                      <w:rPr>
                        <w:rFonts w:hint="eastAsia"/>
                        <w:sz w:val="15"/>
                        <w:szCs w:val="15"/>
                      </w:rPr>
                      <w:t>减：库存股</w:t>
                    </w:r>
                  </w:p>
                </w:tc>
                <w:tc>
                  <w:tcPr>
                    <w:tcW w:w="0" w:type="auto"/>
                    <w:vMerge w:val="restart"/>
                    <w:vAlign w:val="center"/>
                  </w:tcPr>
                  <w:p w:rsidR="00917602" w:rsidRPr="00464B7D" w:rsidRDefault="00E14A22">
                    <w:pPr>
                      <w:snapToGrid w:val="0"/>
                      <w:spacing w:line="240" w:lineRule="atLeast"/>
                      <w:jc w:val="center"/>
                      <w:rPr>
                        <w:sz w:val="15"/>
                        <w:szCs w:val="15"/>
                      </w:rPr>
                    </w:pPr>
                    <w:r w:rsidRPr="00464B7D">
                      <w:rPr>
                        <w:rFonts w:hint="eastAsia"/>
                        <w:sz w:val="15"/>
                        <w:szCs w:val="15"/>
                      </w:rPr>
                      <w:t>其他综合收益</w:t>
                    </w:r>
                  </w:p>
                </w:tc>
                <w:tc>
                  <w:tcPr>
                    <w:tcW w:w="0" w:type="auto"/>
                    <w:vMerge w:val="restart"/>
                    <w:vAlign w:val="center"/>
                  </w:tcPr>
                  <w:p w:rsidR="00917602" w:rsidRPr="00464B7D" w:rsidRDefault="00E14A22">
                    <w:pPr>
                      <w:snapToGrid w:val="0"/>
                      <w:spacing w:line="240" w:lineRule="atLeast"/>
                      <w:jc w:val="center"/>
                      <w:rPr>
                        <w:sz w:val="15"/>
                        <w:szCs w:val="15"/>
                      </w:rPr>
                    </w:pPr>
                    <w:r w:rsidRPr="00464B7D">
                      <w:rPr>
                        <w:rFonts w:hint="eastAsia"/>
                        <w:sz w:val="15"/>
                        <w:szCs w:val="15"/>
                      </w:rPr>
                      <w:t>专项储备</w:t>
                    </w:r>
                  </w:p>
                </w:tc>
                <w:tc>
                  <w:tcPr>
                    <w:tcW w:w="0" w:type="auto"/>
                    <w:vMerge w:val="restart"/>
                    <w:vAlign w:val="center"/>
                  </w:tcPr>
                  <w:p w:rsidR="00917602" w:rsidRPr="00464B7D" w:rsidRDefault="00E14A22">
                    <w:pPr>
                      <w:snapToGrid w:val="0"/>
                      <w:spacing w:line="240" w:lineRule="atLeast"/>
                      <w:jc w:val="center"/>
                      <w:rPr>
                        <w:sz w:val="15"/>
                        <w:szCs w:val="15"/>
                      </w:rPr>
                    </w:pPr>
                    <w:r w:rsidRPr="00464B7D">
                      <w:rPr>
                        <w:rFonts w:hint="eastAsia"/>
                        <w:sz w:val="15"/>
                        <w:szCs w:val="15"/>
                      </w:rPr>
                      <w:t>盈余公积</w:t>
                    </w:r>
                  </w:p>
                </w:tc>
                <w:tc>
                  <w:tcPr>
                    <w:tcW w:w="0" w:type="auto"/>
                    <w:vMerge w:val="restart"/>
                    <w:vAlign w:val="center"/>
                  </w:tcPr>
                  <w:p w:rsidR="00917602" w:rsidRPr="00464B7D" w:rsidRDefault="00E14A22">
                    <w:pPr>
                      <w:snapToGrid w:val="0"/>
                      <w:spacing w:line="240" w:lineRule="atLeast"/>
                      <w:jc w:val="center"/>
                      <w:rPr>
                        <w:sz w:val="15"/>
                        <w:szCs w:val="15"/>
                      </w:rPr>
                    </w:pPr>
                    <w:r w:rsidRPr="00464B7D">
                      <w:rPr>
                        <w:rFonts w:hint="eastAsia"/>
                        <w:sz w:val="15"/>
                        <w:szCs w:val="15"/>
                      </w:rPr>
                      <w:t>一般风险准备</w:t>
                    </w:r>
                  </w:p>
                </w:tc>
                <w:tc>
                  <w:tcPr>
                    <w:tcW w:w="0" w:type="auto"/>
                    <w:vMerge w:val="restart"/>
                    <w:vAlign w:val="center"/>
                  </w:tcPr>
                  <w:p w:rsidR="00917602" w:rsidRPr="00464B7D" w:rsidRDefault="00E14A22">
                    <w:pPr>
                      <w:snapToGrid w:val="0"/>
                      <w:spacing w:line="240" w:lineRule="atLeast"/>
                      <w:jc w:val="center"/>
                      <w:rPr>
                        <w:sz w:val="15"/>
                        <w:szCs w:val="15"/>
                      </w:rPr>
                    </w:pPr>
                    <w:r w:rsidRPr="00464B7D">
                      <w:rPr>
                        <w:rFonts w:hint="eastAsia"/>
                        <w:sz w:val="15"/>
                        <w:szCs w:val="15"/>
                      </w:rPr>
                      <w:t>未分配利润</w:t>
                    </w:r>
                  </w:p>
                </w:tc>
                <w:tc>
                  <w:tcPr>
                    <w:tcW w:w="0" w:type="auto"/>
                    <w:vMerge/>
                    <w:vAlign w:val="center"/>
                  </w:tcPr>
                  <w:p w:rsidR="00917602" w:rsidRPr="00464B7D" w:rsidRDefault="00917602">
                    <w:pPr>
                      <w:jc w:val="center"/>
                      <w:rPr>
                        <w:sz w:val="15"/>
                        <w:szCs w:val="15"/>
                      </w:rPr>
                    </w:pPr>
                  </w:p>
                </w:tc>
                <w:tc>
                  <w:tcPr>
                    <w:tcW w:w="0" w:type="auto"/>
                    <w:vMerge/>
                    <w:vAlign w:val="center"/>
                  </w:tcPr>
                  <w:p w:rsidR="00917602" w:rsidRPr="00464B7D" w:rsidRDefault="00917602">
                    <w:pPr>
                      <w:jc w:val="center"/>
                      <w:rPr>
                        <w:sz w:val="15"/>
                        <w:szCs w:val="15"/>
                      </w:rPr>
                    </w:pPr>
                  </w:p>
                </w:tc>
              </w:tr>
              <w:tr w:rsidR="00825EE7" w:rsidRPr="00464B7D" w:rsidTr="00825EE7">
                <w:trPr>
                  <w:cantSplit/>
                  <w:trHeight w:val="345"/>
                </w:trPr>
                <w:tc>
                  <w:tcPr>
                    <w:tcW w:w="0" w:type="auto"/>
                    <w:vMerge/>
                  </w:tcPr>
                  <w:p w:rsidR="00917602" w:rsidRPr="00464B7D" w:rsidRDefault="00917602">
                    <w:pPr>
                      <w:snapToGrid w:val="0"/>
                      <w:spacing w:line="240" w:lineRule="atLeast"/>
                      <w:ind w:rightChars="-759" w:right="-1594"/>
                      <w:rPr>
                        <w:sz w:val="15"/>
                        <w:szCs w:val="15"/>
                      </w:rPr>
                    </w:pPr>
                  </w:p>
                </w:tc>
                <w:tc>
                  <w:tcPr>
                    <w:tcW w:w="0" w:type="auto"/>
                    <w:vMerge/>
                  </w:tcPr>
                  <w:p w:rsidR="00917602" w:rsidRPr="00464B7D" w:rsidRDefault="00917602">
                    <w:pPr>
                      <w:snapToGrid w:val="0"/>
                      <w:spacing w:line="240" w:lineRule="atLeast"/>
                      <w:jc w:val="center"/>
                      <w:rPr>
                        <w:sz w:val="15"/>
                        <w:szCs w:val="15"/>
                      </w:rPr>
                    </w:pPr>
                  </w:p>
                </w:tc>
                <w:tc>
                  <w:tcPr>
                    <w:tcW w:w="0" w:type="auto"/>
                    <w:vAlign w:val="center"/>
                  </w:tcPr>
                  <w:p w:rsidR="00917602" w:rsidRPr="00464B7D" w:rsidRDefault="00E14A22">
                    <w:pPr>
                      <w:snapToGrid w:val="0"/>
                      <w:spacing w:line="240" w:lineRule="atLeast"/>
                      <w:jc w:val="center"/>
                      <w:rPr>
                        <w:sz w:val="15"/>
                        <w:szCs w:val="15"/>
                      </w:rPr>
                    </w:pPr>
                    <w:r w:rsidRPr="00464B7D">
                      <w:rPr>
                        <w:rFonts w:hint="eastAsia"/>
                        <w:sz w:val="15"/>
                        <w:szCs w:val="15"/>
                      </w:rPr>
                      <w:t>优先股</w:t>
                    </w:r>
                  </w:p>
                </w:tc>
                <w:tc>
                  <w:tcPr>
                    <w:tcW w:w="0" w:type="auto"/>
                    <w:vAlign w:val="center"/>
                  </w:tcPr>
                  <w:p w:rsidR="00917602" w:rsidRPr="00464B7D" w:rsidRDefault="00E14A22">
                    <w:pPr>
                      <w:snapToGrid w:val="0"/>
                      <w:spacing w:line="240" w:lineRule="atLeast"/>
                      <w:jc w:val="center"/>
                      <w:rPr>
                        <w:sz w:val="15"/>
                        <w:szCs w:val="15"/>
                      </w:rPr>
                    </w:pPr>
                    <w:r w:rsidRPr="00464B7D">
                      <w:rPr>
                        <w:rFonts w:hint="eastAsia"/>
                        <w:sz w:val="15"/>
                        <w:szCs w:val="15"/>
                      </w:rPr>
                      <w:t>永续债</w:t>
                    </w:r>
                  </w:p>
                </w:tc>
                <w:tc>
                  <w:tcPr>
                    <w:tcW w:w="0" w:type="auto"/>
                    <w:vAlign w:val="center"/>
                  </w:tcPr>
                  <w:p w:rsidR="00917602" w:rsidRPr="00464B7D" w:rsidRDefault="00E14A22">
                    <w:pPr>
                      <w:snapToGrid w:val="0"/>
                      <w:spacing w:line="240" w:lineRule="atLeast"/>
                      <w:jc w:val="center"/>
                      <w:rPr>
                        <w:sz w:val="15"/>
                        <w:szCs w:val="15"/>
                      </w:rPr>
                    </w:pPr>
                    <w:r w:rsidRPr="00464B7D">
                      <w:rPr>
                        <w:rFonts w:hint="eastAsia"/>
                        <w:sz w:val="15"/>
                        <w:szCs w:val="15"/>
                      </w:rPr>
                      <w:t>其他</w:t>
                    </w:r>
                  </w:p>
                </w:tc>
                <w:tc>
                  <w:tcPr>
                    <w:tcW w:w="0" w:type="auto"/>
                    <w:vMerge/>
                  </w:tcPr>
                  <w:p w:rsidR="00917602" w:rsidRPr="00464B7D" w:rsidRDefault="00917602">
                    <w:pPr>
                      <w:snapToGrid w:val="0"/>
                      <w:spacing w:line="240" w:lineRule="atLeast"/>
                      <w:jc w:val="center"/>
                      <w:rPr>
                        <w:sz w:val="15"/>
                        <w:szCs w:val="15"/>
                      </w:rPr>
                    </w:pPr>
                  </w:p>
                </w:tc>
                <w:tc>
                  <w:tcPr>
                    <w:tcW w:w="0" w:type="auto"/>
                    <w:vMerge/>
                  </w:tcPr>
                  <w:p w:rsidR="00917602" w:rsidRPr="00464B7D" w:rsidRDefault="00917602">
                    <w:pPr>
                      <w:snapToGrid w:val="0"/>
                      <w:spacing w:line="240" w:lineRule="atLeast"/>
                      <w:jc w:val="center"/>
                      <w:rPr>
                        <w:sz w:val="15"/>
                        <w:szCs w:val="15"/>
                      </w:rPr>
                    </w:pPr>
                  </w:p>
                </w:tc>
                <w:tc>
                  <w:tcPr>
                    <w:tcW w:w="0" w:type="auto"/>
                    <w:vMerge/>
                  </w:tcPr>
                  <w:p w:rsidR="00917602" w:rsidRPr="00464B7D" w:rsidRDefault="00917602">
                    <w:pPr>
                      <w:snapToGrid w:val="0"/>
                      <w:spacing w:line="240" w:lineRule="atLeast"/>
                      <w:jc w:val="center"/>
                      <w:rPr>
                        <w:sz w:val="15"/>
                        <w:szCs w:val="15"/>
                      </w:rPr>
                    </w:pPr>
                  </w:p>
                </w:tc>
                <w:tc>
                  <w:tcPr>
                    <w:tcW w:w="0" w:type="auto"/>
                    <w:vMerge/>
                  </w:tcPr>
                  <w:p w:rsidR="00917602" w:rsidRPr="00464B7D" w:rsidRDefault="00917602">
                    <w:pPr>
                      <w:snapToGrid w:val="0"/>
                      <w:spacing w:line="240" w:lineRule="atLeast"/>
                      <w:jc w:val="center"/>
                      <w:rPr>
                        <w:sz w:val="15"/>
                        <w:szCs w:val="15"/>
                      </w:rPr>
                    </w:pPr>
                  </w:p>
                </w:tc>
                <w:tc>
                  <w:tcPr>
                    <w:tcW w:w="0" w:type="auto"/>
                    <w:vMerge/>
                  </w:tcPr>
                  <w:p w:rsidR="00917602" w:rsidRPr="00464B7D" w:rsidRDefault="00917602">
                    <w:pPr>
                      <w:snapToGrid w:val="0"/>
                      <w:spacing w:line="240" w:lineRule="atLeast"/>
                      <w:jc w:val="center"/>
                      <w:rPr>
                        <w:sz w:val="15"/>
                        <w:szCs w:val="15"/>
                      </w:rPr>
                    </w:pPr>
                  </w:p>
                </w:tc>
                <w:tc>
                  <w:tcPr>
                    <w:tcW w:w="0" w:type="auto"/>
                    <w:vMerge/>
                  </w:tcPr>
                  <w:p w:rsidR="00917602" w:rsidRPr="00464B7D" w:rsidRDefault="00917602">
                    <w:pPr>
                      <w:snapToGrid w:val="0"/>
                      <w:spacing w:line="240" w:lineRule="atLeast"/>
                      <w:jc w:val="center"/>
                      <w:rPr>
                        <w:sz w:val="15"/>
                        <w:szCs w:val="15"/>
                      </w:rPr>
                    </w:pPr>
                  </w:p>
                </w:tc>
                <w:tc>
                  <w:tcPr>
                    <w:tcW w:w="0" w:type="auto"/>
                    <w:vMerge/>
                  </w:tcPr>
                  <w:p w:rsidR="00917602" w:rsidRPr="00464B7D" w:rsidRDefault="00917602">
                    <w:pPr>
                      <w:snapToGrid w:val="0"/>
                      <w:spacing w:line="240" w:lineRule="atLeast"/>
                      <w:jc w:val="center"/>
                      <w:rPr>
                        <w:sz w:val="15"/>
                        <w:szCs w:val="15"/>
                      </w:rPr>
                    </w:pPr>
                  </w:p>
                </w:tc>
                <w:tc>
                  <w:tcPr>
                    <w:tcW w:w="0" w:type="auto"/>
                    <w:vMerge/>
                  </w:tcPr>
                  <w:p w:rsidR="00917602" w:rsidRPr="00464B7D" w:rsidRDefault="00917602">
                    <w:pPr>
                      <w:jc w:val="center"/>
                      <w:rPr>
                        <w:sz w:val="15"/>
                        <w:szCs w:val="15"/>
                      </w:rPr>
                    </w:pPr>
                  </w:p>
                </w:tc>
                <w:tc>
                  <w:tcPr>
                    <w:tcW w:w="0" w:type="auto"/>
                    <w:vMerge/>
                    <w:tcBorders>
                      <w:bottom w:val="nil"/>
                    </w:tcBorders>
                  </w:tcPr>
                  <w:p w:rsidR="00917602" w:rsidRPr="00464B7D" w:rsidRDefault="00917602">
                    <w:pPr>
                      <w:jc w:val="center"/>
                      <w:rPr>
                        <w:sz w:val="15"/>
                        <w:szCs w:val="15"/>
                      </w:rPr>
                    </w:pPr>
                  </w:p>
                </w:tc>
              </w:tr>
              <w:tr w:rsidR="00825EE7" w:rsidRPr="00464B7D" w:rsidTr="00825EE7">
                <w:tc>
                  <w:tcPr>
                    <w:tcW w:w="0" w:type="auto"/>
                  </w:tcPr>
                  <w:p w:rsidR="00917602" w:rsidRPr="00464B7D" w:rsidRDefault="00E14A22">
                    <w:pPr>
                      <w:rPr>
                        <w:sz w:val="15"/>
                        <w:szCs w:val="15"/>
                      </w:rPr>
                    </w:pPr>
                    <w:r w:rsidRPr="00464B7D">
                      <w:rPr>
                        <w:sz w:val="15"/>
                        <w:szCs w:val="15"/>
                      </w:rPr>
                      <w:t>一、上年</w:t>
                    </w:r>
                    <w:r w:rsidRPr="00464B7D">
                      <w:rPr>
                        <w:rFonts w:hint="eastAsia"/>
                        <w:sz w:val="15"/>
                        <w:szCs w:val="15"/>
                      </w:rPr>
                      <w:t>期</w:t>
                    </w:r>
                    <w:r w:rsidRPr="00464B7D">
                      <w:rPr>
                        <w:sz w:val="15"/>
                        <w:szCs w:val="15"/>
                      </w:rPr>
                      <w:t>末余额</w:t>
                    </w:r>
                  </w:p>
                </w:tc>
                <w:sdt>
                  <w:sdtPr>
                    <w:rPr>
                      <w:sz w:val="15"/>
                      <w:szCs w:val="15"/>
                    </w:rPr>
                    <w:alias w:val="股本"/>
                    <w:tag w:val="_GBC_0c6d10b4149444af9e03828789314f4e"/>
                    <w:id w:val="-1219662478"/>
                    <w:lock w:val="sdtLocked"/>
                    <w:placeholder>
                      <w:docPart w:val="GBC11111111111111111111111111111"/>
                    </w:placeholder>
                  </w:sdtPr>
                  <w:sdtContent>
                    <w:tc>
                      <w:tcPr>
                        <w:tcW w:w="0" w:type="auto"/>
                      </w:tcPr>
                      <w:p w:rsidR="00917602" w:rsidRPr="00464B7D" w:rsidRDefault="005E2058">
                        <w:pPr>
                          <w:jc w:val="right"/>
                          <w:rPr>
                            <w:color w:val="008000"/>
                            <w:sz w:val="15"/>
                            <w:szCs w:val="15"/>
                          </w:rPr>
                        </w:pPr>
                        <w:r w:rsidRPr="00464B7D">
                          <w:rPr>
                            <w:sz w:val="15"/>
                            <w:szCs w:val="15"/>
                          </w:rPr>
                          <w:t>2,943,228,797.00</w:t>
                        </w:r>
                      </w:p>
                    </w:tc>
                  </w:sdtContent>
                </w:sdt>
                <w:sdt>
                  <w:sdtPr>
                    <w:rPr>
                      <w:sz w:val="15"/>
                      <w:szCs w:val="15"/>
                    </w:rPr>
                    <w:alias w:val="其他权益工具-其中：优先股"/>
                    <w:tag w:val="_GBC_982fe865592d4b15a92d62983df136c4"/>
                    <w:id w:val="-103656052"/>
                    <w:lock w:val="sdtLocked"/>
                    <w:placeholder>
                      <w:docPart w:val="GBC11111111111111111111111111111"/>
                    </w:placeholder>
                    <w:showingPlcHdr/>
                  </w:sdtPr>
                  <w:sdtContent>
                    <w:tc>
                      <w:tcPr>
                        <w:tcW w:w="0" w:type="auto"/>
                      </w:tcPr>
                      <w:p w:rsidR="00917602" w:rsidRPr="00464B7D" w:rsidRDefault="005E2058">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权益工具-永续债"/>
                    <w:tag w:val="_GBC_40a1ed824c2a42aaac28b02d5e456282"/>
                    <w:id w:val="552747316"/>
                    <w:lock w:val="sdtLocked"/>
                    <w:placeholder>
                      <w:docPart w:val="GBC11111111111111111111111111111"/>
                    </w:placeholder>
                    <w:showingPlcHdr/>
                  </w:sdtPr>
                  <w:sdtContent>
                    <w:tc>
                      <w:tcPr>
                        <w:tcW w:w="0" w:type="auto"/>
                      </w:tcPr>
                      <w:p w:rsidR="00917602" w:rsidRPr="00464B7D" w:rsidRDefault="005E2058">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权益工具-其他"/>
                    <w:tag w:val="_GBC_499b812412af495f87aadae11b78a86f"/>
                    <w:id w:val="-972060301"/>
                    <w:lock w:val="sdtLocked"/>
                    <w:placeholder>
                      <w:docPart w:val="GBC11111111111111111111111111111"/>
                    </w:placeholder>
                    <w:showingPlcHdr/>
                  </w:sdtPr>
                  <w:sdtContent>
                    <w:tc>
                      <w:tcPr>
                        <w:tcW w:w="0" w:type="auto"/>
                      </w:tcPr>
                      <w:p w:rsidR="00917602" w:rsidRPr="00464B7D" w:rsidRDefault="005E2058">
                        <w:pPr>
                          <w:jc w:val="right"/>
                          <w:rPr>
                            <w:color w:val="008000"/>
                            <w:sz w:val="15"/>
                            <w:szCs w:val="15"/>
                          </w:rPr>
                        </w:pPr>
                        <w:r w:rsidRPr="00464B7D">
                          <w:rPr>
                            <w:rStyle w:val="af5"/>
                            <w:rFonts w:hint="eastAsia"/>
                            <w:sz w:val="15"/>
                            <w:szCs w:val="15"/>
                          </w:rPr>
                          <w:t xml:space="preserve">　</w:t>
                        </w:r>
                      </w:p>
                    </w:tc>
                  </w:sdtContent>
                </w:sdt>
                <w:sdt>
                  <w:sdtPr>
                    <w:rPr>
                      <w:sz w:val="15"/>
                      <w:szCs w:val="15"/>
                    </w:rPr>
                    <w:alias w:val="资本公积"/>
                    <w:tag w:val="_GBC_17765a3568404a1da120e3efb1f6f4e4"/>
                    <w:id w:val="1555662861"/>
                    <w:lock w:val="sdtLocked"/>
                    <w:placeholder>
                      <w:docPart w:val="GBC11111111111111111111111111111"/>
                    </w:placeholder>
                  </w:sdtPr>
                  <w:sdtContent>
                    <w:tc>
                      <w:tcPr>
                        <w:tcW w:w="0" w:type="auto"/>
                      </w:tcPr>
                      <w:p w:rsidR="00917602" w:rsidRPr="00464B7D" w:rsidRDefault="006E4A28">
                        <w:pPr>
                          <w:jc w:val="right"/>
                          <w:rPr>
                            <w:color w:val="008000"/>
                            <w:sz w:val="15"/>
                            <w:szCs w:val="15"/>
                          </w:rPr>
                        </w:pPr>
                        <w:r>
                          <w:rPr>
                            <w:sz w:val="15"/>
                            <w:szCs w:val="15"/>
                          </w:rPr>
                          <w:t>1,660,524,120.37</w:t>
                        </w:r>
                      </w:p>
                    </w:tc>
                  </w:sdtContent>
                </w:sdt>
                <w:sdt>
                  <w:sdtPr>
                    <w:rPr>
                      <w:sz w:val="15"/>
                      <w:szCs w:val="15"/>
                    </w:rPr>
                    <w:alias w:val="库存股"/>
                    <w:tag w:val="_GBC_ff0b556e074b4279952ce608e45e952c"/>
                    <w:id w:val="-1047908210"/>
                    <w:lock w:val="sdtLocked"/>
                    <w:placeholder>
                      <w:docPart w:val="GBC11111111111111111111111111111"/>
                    </w:placeholder>
                    <w:showingPlcHdr/>
                  </w:sdtPr>
                  <w:sdtContent>
                    <w:tc>
                      <w:tcPr>
                        <w:tcW w:w="0" w:type="auto"/>
                      </w:tcPr>
                      <w:p w:rsidR="00917602" w:rsidRPr="00464B7D" w:rsidRDefault="005E2058">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综合收益"/>
                    <w:tag w:val="_GBC_f9aebbd1b1c84315a34c6118344ff78a"/>
                    <w:id w:val="-172651303"/>
                    <w:lock w:val="sdtLocked"/>
                    <w:placeholder>
                      <w:docPart w:val="GBC11111111111111111111111111111"/>
                    </w:placeholder>
                    <w:showingPlcHdr/>
                  </w:sdtPr>
                  <w:sdtContent>
                    <w:tc>
                      <w:tcPr>
                        <w:tcW w:w="0" w:type="auto"/>
                      </w:tcPr>
                      <w:p w:rsidR="00917602" w:rsidRPr="00464B7D" w:rsidRDefault="00FE34FA" w:rsidP="00FE34FA">
                        <w:pPr>
                          <w:jc w:val="right"/>
                          <w:rPr>
                            <w:color w:val="008000"/>
                            <w:sz w:val="15"/>
                            <w:szCs w:val="15"/>
                          </w:rPr>
                        </w:pPr>
                        <w:r w:rsidRPr="001852D3">
                          <w:rPr>
                            <w:rStyle w:val="af5"/>
                            <w:rFonts w:hint="eastAsia"/>
                          </w:rPr>
                          <w:t xml:space="preserve">　</w:t>
                        </w:r>
                      </w:p>
                    </w:tc>
                  </w:sdtContent>
                </w:sdt>
                <w:sdt>
                  <w:sdtPr>
                    <w:rPr>
                      <w:sz w:val="15"/>
                      <w:szCs w:val="15"/>
                    </w:rPr>
                    <w:alias w:val="专项储备"/>
                    <w:tag w:val="_GBC_9eb39a3a39374605966081e833de3d62"/>
                    <w:id w:val="-1229764782"/>
                    <w:lock w:val="sdtLocked"/>
                    <w:placeholder>
                      <w:docPart w:val="GBC11111111111111111111111111111"/>
                    </w:placeholder>
                  </w:sdtPr>
                  <w:sdtContent>
                    <w:tc>
                      <w:tcPr>
                        <w:tcW w:w="0" w:type="auto"/>
                      </w:tcPr>
                      <w:p w:rsidR="00917602" w:rsidRPr="00464B7D" w:rsidRDefault="005E2058">
                        <w:pPr>
                          <w:jc w:val="right"/>
                          <w:rPr>
                            <w:color w:val="008000"/>
                            <w:sz w:val="15"/>
                            <w:szCs w:val="15"/>
                          </w:rPr>
                        </w:pPr>
                        <w:r w:rsidRPr="00464B7D">
                          <w:rPr>
                            <w:sz w:val="15"/>
                            <w:szCs w:val="15"/>
                          </w:rPr>
                          <w:t>17,991,465.15</w:t>
                        </w:r>
                      </w:p>
                    </w:tc>
                  </w:sdtContent>
                </w:sdt>
                <w:sdt>
                  <w:sdtPr>
                    <w:rPr>
                      <w:sz w:val="15"/>
                      <w:szCs w:val="15"/>
                    </w:rPr>
                    <w:alias w:val="盈余公积"/>
                    <w:tag w:val="_GBC_4d0e171ece294c249574e2dd9dd024ac"/>
                    <w:id w:val="1889373640"/>
                    <w:lock w:val="sdtLocked"/>
                    <w:placeholder>
                      <w:docPart w:val="GBC11111111111111111111111111111"/>
                    </w:placeholder>
                  </w:sdtPr>
                  <w:sdtContent>
                    <w:tc>
                      <w:tcPr>
                        <w:tcW w:w="0" w:type="auto"/>
                      </w:tcPr>
                      <w:p w:rsidR="00917602" w:rsidRPr="00464B7D" w:rsidRDefault="005E2058">
                        <w:pPr>
                          <w:jc w:val="right"/>
                          <w:rPr>
                            <w:color w:val="008000"/>
                            <w:sz w:val="15"/>
                            <w:szCs w:val="15"/>
                          </w:rPr>
                        </w:pPr>
                        <w:r w:rsidRPr="00464B7D">
                          <w:rPr>
                            <w:sz w:val="15"/>
                            <w:szCs w:val="15"/>
                          </w:rPr>
                          <w:t>521,056,774.91</w:t>
                        </w:r>
                      </w:p>
                    </w:tc>
                  </w:sdtContent>
                </w:sdt>
                <w:sdt>
                  <w:sdtPr>
                    <w:rPr>
                      <w:sz w:val="15"/>
                      <w:szCs w:val="15"/>
                    </w:rPr>
                    <w:alias w:val="一般风险准备"/>
                    <w:tag w:val="_GBC_05519bf562014f01af8c45c90f8931fd"/>
                    <w:id w:val="-1704622484"/>
                    <w:lock w:val="sdtLocked"/>
                    <w:placeholder>
                      <w:docPart w:val="GBC11111111111111111111111111111"/>
                    </w:placeholder>
                    <w:showingPlcHdr/>
                  </w:sdtPr>
                  <w:sdtContent>
                    <w:tc>
                      <w:tcPr>
                        <w:tcW w:w="0" w:type="auto"/>
                      </w:tcPr>
                      <w:p w:rsidR="00917602" w:rsidRPr="00464B7D" w:rsidRDefault="005E2058">
                        <w:pPr>
                          <w:jc w:val="right"/>
                          <w:rPr>
                            <w:color w:val="008000"/>
                            <w:sz w:val="15"/>
                            <w:szCs w:val="15"/>
                          </w:rPr>
                        </w:pPr>
                        <w:r w:rsidRPr="00464B7D">
                          <w:rPr>
                            <w:rStyle w:val="af5"/>
                            <w:rFonts w:hint="eastAsia"/>
                            <w:sz w:val="15"/>
                            <w:szCs w:val="15"/>
                          </w:rPr>
                          <w:t xml:space="preserve">　</w:t>
                        </w:r>
                      </w:p>
                    </w:tc>
                  </w:sdtContent>
                </w:sdt>
                <w:sdt>
                  <w:sdtPr>
                    <w:rPr>
                      <w:sz w:val="15"/>
                      <w:szCs w:val="15"/>
                    </w:rPr>
                    <w:alias w:val="未分配利润"/>
                    <w:tag w:val="_GBC_e15cc3ba9f6240299aa2a5b528ed8bb5"/>
                    <w:id w:val="1267651781"/>
                    <w:lock w:val="sdtLocked"/>
                    <w:placeholder>
                      <w:docPart w:val="GBC11111111111111111111111111111"/>
                    </w:placeholder>
                  </w:sdtPr>
                  <w:sdtContent>
                    <w:tc>
                      <w:tcPr>
                        <w:tcW w:w="0" w:type="auto"/>
                      </w:tcPr>
                      <w:p w:rsidR="00917602" w:rsidRPr="00464B7D" w:rsidRDefault="005E2058">
                        <w:pPr>
                          <w:jc w:val="right"/>
                          <w:rPr>
                            <w:color w:val="008000"/>
                            <w:sz w:val="15"/>
                            <w:szCs w:val="15"/>
                          </w:rPr>
                        </w:pPr>
                        <w:r w:rsidRPr="00464B7D">
                          <w:rPr>
                            <w:sz w:val="15"/>
                            <w:szCs w:val="15"/>
                          </w:rPr>
                          <w:t>4,832,242,567.39</w:t>
                        </w:r>
                      </w:p>
                    </w:tc>
                  </w:sdtContent>
                </w:sdt>
                <w:sdt>
                  <w:sdtPr>
                    <w:rPr>
                      <w:sz w:val="15"/>
                      <w:szCs w:val="15"/>
                    </w:rPr>
                    <w:alias w:val="少数股东权益"/>
                    <w:tag w:val="_GBC_c7fd558fdc874fe096ada525906f5f26"/>
                    <w:id w:val="1696036125"/>
                    <w:lock w:val="sdtLocked"/>
                    <w:placeholder>
                      <w:docPart w:val="GBC11111111111111111111111111111"/>
                    </w:placeholder>
                  </w:sdtPr>
                  <w:sdtContent>
                    <w:tc>
                      <w:tcPr>
                        <w:tcW w:w="0" w:type="auto"/>
                      </w:tcPr>
                      <w:p w:rsidR="00917602" w:rsidRPr="00464B7D" w:rsidRDefault="005E2058">
                        <w:pPr>
                          <w:jc w:val="right"/>
                          <w:rPr>
                            <w:color w:val="008000"/>
                            <w:sz w:val="15"/>
                            <w:szCs w:val="15"/>
                          </w:rPr>
                        </w:pPr>
                        <w:r w:rsidRPr="00464B7D">
                          <w:rPr>
                            <w:sz w:val="15"/>
                            <w:szCs w:val="15"/>
                          </w:rPr>
                          <w:t>1,796,761,734.93</w:t>
                        </w:r>
                      </w:p>
                    </w:tc>
                  </w:sdtContent>
                </w:sdt>
                <w:sdt>
                  <w:sdtPr>
                    <w:rPr>
                      <w:sz w:val="15"/>
                      <w:szCs w:val="15"/>
                    </w:rPr>
                    <w:alias w:val="股东权益合计"/>
                    <w:tag w:val="_GBC_442dec9268e8466ea499b32b3eb59da1"/>
                    <w:id w:val="1149785851"/>
                    <w:lock w:val="sdtLocked"/>
                    <w:placeholder>
                      <w:docPart w:val="GBC11111111111111111111111111111"/>
                    </w:placeholder>
                  </w:sdtPr>
                  <w:sdtContent>
                    <w:tc>
                      <w:tcPr>
                        <w:tcW w:w="0" w:type="auto"/>
                      </w:tcPr>
                      <w:p w:rsidR="00917602" w:rsidRPr="00464B7D" w:rsidRDefault="005E2058">
                        <w:pPr>
                          <w:jc w:val="right"/>
                          <w:rPr>
                            <w:color w:val="008000"/>
                            <w:sz w:val="15"/>
                            <w:szCs w:val="15"/>
                          </w:rPr>
                        </w:pPr>
                        <w:r w:rsidRPr="00464B7D">
                          <w:rPr>
                            <w:sz w:val="15"/>
                            <w:szCs w:val="15"/>
                          </w:rPr>
                          <w:t>11,771,805,459.75</w:t>
                        </w:r>
                      </w:p>
                    </w:tc>
                  </w:sdtContent>
                </w:sdt>
              </w:tr>
              <w:tr w:rsidR="00825EE7" w:rsidRPr="00464B7D" w:rsidTr="00825EE7">
                <w:tc>
                  <w:tcPr>
                    <w:tcW w:w="0" w:type="auto"/>
                  </w:tcPr>
                  <w:p w:rsidR="00917602" w:rsidRPr="00464B7D" w:rsidRDefault="00E14A22">
                    <w:pPr>
                      <w:rPr>
                        <w:sz w:val="15"/>
                        <w:szCs w:val="15"/>
                      </w:rPr>
                    </w:pPr>
                    <w:r w:rsidRPr="00464B7D">
                      <w:rPr>
                        <w:rFonts w:hint="eastAsia"/>
                        <w:sz w:val="15"/>
                        <w:szCs w:val="15"/>
                      </w:rPr>
                      <w:t>加：</w:t>
                    </w:r>
                    <w:r w:rsidRPr="00464B7D">
                      <w:rPr>
                        <w:sz w:val="15"/>
                        <w:szCs w:val="15"/>
                      </w:rPr>
                      <w:t>会计政策变更</w:t>
                    </w:r>
                  </w:p>
                </w:tc>
                <w:sdt>
                  <w:sdtPr>
                    <w:rPr>
                      <w:sz w:val="15"/>
                      <w:szCs w:val="15"/>
                    </w:rPr>
                    <w:alias w:val="会计政策变更导致实收资本（或股本）净额变动金额"/>
                    <w:tag w:val="_GBC_c09674179ce04567bbdc74d40619e0a6"/>
                    <w:id w:val="777146274"/>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会计政策变更导致优先股变动金额"/>
                    <w:tag w:val="_GBC_cbe46d14e1764d73a07ad0d43e35ae86"/>
                    <w:id w:val="1444423601"/>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会计政策变更导致永续债变动金额"/>
                    <w:tag w:val="_GBC_2c116f784c51417688bbb09382ebd9fa"/>
                    <w:id w:val="326478407"/>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会计政策变更导致其他权益工具中的其他变动金额"/>
                    <w:tag w:val="_GBC_4cec86d3c0f84e15bf8f5c6c5fe1d770"/>
                    <w:id w:val="-720373845"/>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会计政策变更导致资本公积变动金额"/>
                    <w:tag w:val="_GBC_988ab3c6702a4b17988040b16b6d8ccf"/>
                    <w:id w:val="-1041055972"/>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会计政策变更导致库存股变动金额"/>
                    <w:tag w:val="_GBC_aa4d170130d44daa855018a7b0a59dbd"/>
                    <w:id w:val="-27263470"/>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会计政策变更导致其他综合收益变动金额"/>
                    <w:tag w:val="_GBC_5f1ed07c8dad4b9e8bc742dd13cf5145"/>
                    <w:id w:val="-1131856306"/>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会计政策变更导致专项储备变动金额"/>
                    <w:tag w:val="_GBC_0ad9b945c8e44bc2a67ae3b0043604bc"/>
                    <w:id w:val="-1773307443"/>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会计政策变更导致盈余公积变动金额"/>
                    <w:tag w:val="_GBC_23f1c404f27043c88e9b093b2272621d"/>
                    <w:id w:val="-125084010"/>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会计政策变更导致一般风险准备变动金额"/>
                    <w:tag w:val="_GBC_cb1b5c178a3d49048bcf651f765e6984"/>
                    <w:id w:val="-447624229"/>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会计政策变更导致未分配利润变动金额"/>
                    <w:tag w:val="_GBC_03fbcf224f96453a9ed5c217dd4bfd27"/>
                    <w:id w:val="9883698"/>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会计政策变更导致少数股东权益变动金额"/>
                    <w:tag w:val="_GBC_fd067631d404438ea02d264dd48e70d2"/>
                    <w:id w:val="1400012593"/>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会计政策变更导致股东权益合计变动金额"/>
                    <w:tag w:val="_GBC_c2d525eff22840f09e6b321deb2de9dc"/>
                    <w:id w:val="-756057414"/>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tr>
              <w:tr w:rsidR="00825EE7" w:rsidRPr="00464B7D" w:rsidTr="00825EE7">
                <w:tc>
                  <w:tcPr>
                    <w:tcW w:w="0" w:type="auto"/>
                  </w:tcPr>
                  <w:p w:rsidR="00917602" w:rsidRPr="00464B7D" w:rsidRDefault="00E14A22" w:rsidP="00464B7D">
                    <w:pPr>
                      <w:ind w:firstLineChars="200" w:firstLine="300"/>
                      <w:rPr>
                        <w:sz w:val="15"/>
                        <w:szCs w:val="15"/>
                      </w:rPr>
                    </w:pPr>
                    <w:r w:rsidRPr="00464B7D">
                      <w:rPr>
                        <w:sz w:val="15"/>
                        <w:szCs w:val="15"/>
                      </w:rPr>
                      <w:t>前期差错更正</w:t>
                    </w:r>
                  </w:p>
                </w:tc>
                <w:sdt>
                  <w:sdtPr>
                    <w:rPr>
                      <w:sz w:val="15"/>
                      <w:szCs w:val="15"/>
                    </w:rPr>
                    <w:alias w:val="前期差错更正导致实收资本（或股本）净额变动金额"/>
                    <w:tag w:val="_GBC_93f36e0a882744b5861bc7a1dccabaeb"/>
                    <w:id w:val="-1928950855"/>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前期差错更正导致优先股变动金额"/>
                    <w:tag w:val="_GBC_d6f6def1ae7545468eafa8186027ee5e"/>
                    <w:id w:val="-1923563283"/>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前期差错更正导致永续债变动金额"/>
                    <w:tag w:val="_GBC_df62292574364a8198663e1267a2ed79"/>
                    <w:id w:val="-1492022717"/>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前期差错更正导致其他权益工具中的其他变动金额"/>
                    <w:tag w:val="_GBC_663b4fe31ce74275a778cc6df70c3639"/>
                    <w:id w:val="-1910073897"/>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前期差错更正导致资本公积变动金额"/>
                    <w:tag w:val="_GBC_94c671c7686347a88eb000d09e3d3ddd"/>
                    <w:id w:val="-935212259"/>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前期差错更正导致库存股变动金额"/>
                    <w:tag w:val="_GBC_64664cca9dc9486e90495fbeff172f3b"/>
                    <w:id w:val="-1925717421"/>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前期差错更正导致其他综合收益变动金额"/>
                    <w:tag w:val="_GBC_7e3a01e150c04a54a0ad3810ffe58fdd"/>
                    <w:id w:val="-406373489"/>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前期差错更正导致专项储备变动金额"/>
                    <w:tag w:val="_GBC_011ec8b3b27f4052b19d72752b723315"/>
                    <w:id w:val="550659130"/>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前期差错更正导致盈余公积变动金额"/>
                    <w:tag w:val="_GBC_b17e1011b6424dda884e9d25914b0cd9"/>
                    <w:id w:val="1706912149"/>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前期差错更正导致一般风险准备变动金额"/>
                    <w:tag w:val="_GBC_344ef63e1eb04723864624f5ac9eb2ac"/>
                    <w:id w:val="-452025484"/>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前期差错更正导致未分配利润变动金额"/>
                    <w:tag w:val="_GBC_04871b5d738b4d7f961c55cedd1cb620"/>
                    <w:id w:val="-78219620"/>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前期差错更正导致少数股东权益变动金额"/>
                    <w:tag w:val="_GBC_07d019d58b7b4fd8a02aa80d34be2a19"/>
                    <w:id w:val="246238373"/>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前期差错更正导致股东权益合计变动金额"/>
                    <w:tag w:val="_GBC_bae414834150489281217f029021ce34"/>
                    <w:id w:val="-1442831212"/>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tr>
              <w:tr w:rsidR="00825EE7" w:rsidRPr="00464B7D" w:rsidTr="00825EE7">
                <w:tc>
                  <w:tcPr>
                    <w:tcW w:w="0" w:type="auto"/>
                  </w:tcPr>
                  <w:p w:rsidR="00917602" w:rsidRPr="00464B7D" w:rsidRDefault="00E14A22" w:rsidP="00464B7D">
                    <w:pPr>
                      <w:ind w:firstLineChars="200" w:firstLine="300"/>
                      <w:rPr>
                        <w:sz w:val="15"/>
                        <w:szCs w:val="15"/>
                      </w:rPr>
                    </w:pPr>
                    <w:r w:rsidRPr="00464B7D">
                      <w:rPr>
                        <w:rFonts w:hint="eastAsia"/>
                        <w:sz w:val="15"/>
                        <w:szCs w:val="15"/>
                      </w:rPr>
                      <w:t>同一控制下企业合并</w:t>
                    </w:r>
                  </w:p>
                </w:tc>
                <w:sdt>
                  <w:sdtPr>
                    <w:rPr>
                      <w:sz w:val="15"/>
                      <w:szCs w:val="15"/>
                    </w:rPr>
                    <w:alias w:val="同一控制下企业合并导致股本变动金额"/>
                    <w:tag w:val="_GBC_488e53613b3f4fe7bcd2de60f55c0755"/>
                    <w:id w:val="-1919316189"/>
                    <w:lock w:val="sdtLocked"/>
                    <w:placeholder>
                      <w:docPart w:val="GBC11111111111111111111111111111"/>
                    </w:placeholder>
                    <w:showingPlcHdr/>
                  </w:sdtPr>
                  <w:sdtContent>
                    <w:tc>
                      <w:tcPr>
                        <w:tcW w:w="0" w:type="auto"/>
                      </w:tcPr>
                      <w:p w:rsidR="00917602" w:rsidRPr="00464B7D" w:rsidRDefault="003467AC">
                        <w:pPr>
                          <w:jc w:val="right"/>
                          <w:rPr>
                            <w:sz w:val="15"/>
                            <w:szCs w:val="15"/>
                          </w:rPr>
                        </w:pPr>
                        <w:r w:rsidRPr="00464B7D">
                          <w:rPr>
                            <w:rStyle w:val="af5"/>
                            <w:rFonts w:hint="eastAsia"/>
                            <w:sz w:val="15"/>
                            <w:szCs w:val="15"/>
                          </w:rPr>
                          <w:t xml:space="preserve">　</w:t>
                        </w:r>
                      </w:p>
                    </w:tc>
                  </w:sdtContent>
                </w:sdt>
                <w:sdt>
                  <w:sdtPr>
                    <w:rPr>
                      <w:sz w:val="15"/>
                      <w:szCs w:val="15"/>
                    </w:rPr>
                    <w:alias w:val="同一控制下企业合并导致优先股变动金额"/>
                    <w:tag w:val="_GBC_3957ac04959e43b6b1b940c2171c0cfd"/>
                    <w:id w:val="-2074501969"/>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同一控制下企业合并导致永续债变动金额"/>
                    <w:tag w:val="_GBC_c37c1705ca3944f587225a7ca47801f9"/>
                    <w:id w:val="1291243638"/>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同一控制下企业合并导致其他权益工具中的其他变动金额"/>
                    <w:tag w:val="_GBC_e728318ba28446a3bbaa5bda514d6aa4"/>
                    <w:id w:val="-1458334319"/>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同一控制下企业合并导致资本公积变动金额"/>
                    <w:tag w:val="_GBC_c46915fb73bf44ae92f06f05739812e3"/>
                    <w:id w:val="725723360"/>
                    <w:lock w:val="sdtLocked"/>
                    <w:placeholder>
                      <w:docPart w:val="GBC11111111111111111111111111111"/>
                    </w:placeholder>
                    <w:showingPlcHdr/>
                  </w:sdtPr>
                  <w:sdtContent>
                    <w:tc>
                      <w:tcPr>
                        <w:tcW w:w="0" w:type="auto"/>
                      </w:tcPr>
                      <w:p w:rsidR="00917602" w:rsidRPr="00464B7D" w:rsidRDefault="003467AC">
                        <w:pPr>
                          <w:jc w:val="right"/>
                          <w:rPr>
                            <w:sz w:val="15"/>
                            <w:szCs w:val="15"/>
                          </w:rPr>
                        </w:pPr>
                        <w:r w:rsidRPr="00464B7D">
                          <w:rPr>
                            <w:rStyle w:val="af5"/>
                            <w:rFonts w:hint="eastAsia"/>
                            <w:sz w:val="15"/>
                            <w:szCs w:val="15"/>
                          </w:rPr>
                          <w:t xml:space="preserve">　</w:t>
                        </w:r>
                      </w:p>
                    </w:tc>
                  </w:sdtContent>
                </w:sdt>
                <w:sdt>
                  <w:sdtPr>
                    <w:rPr>
                      <w:sz w:val="15"/>
                      <w:szCs w:val="15"/>
                    </w:rPr>
                    <w:alias w:val="同一控制下企业合并导致库存股变动金额"/>
                    <w:tag w:val="_GBC_2306bf2e1b914e188fe32c84db49c978"/>
                    <w:id w:val="-307479117"/>
                    <w:lock w:val="sdtLocked"/>
                    <w:placeholder>
                      <w:docPart w:val="GBC11111111111111111111111111111"/>
                    </w:placeholder>
                    <w:showingPlcHdr/>
                  </w:sdtPr>
                  <w:sdtContent>
                    <w:tc>
                      <w:tcPr>
                        <w:tcW w:w="0" w:type="auto"/>
                      </w:tcPr>
                      <w:p w:rsidR="00917602" w:rsidRPr="00464B7D" w:rsidRDefault="003467AC">
                        <w:pPr>
                          <w:jc w:val="right"/>
                          <w:rPr>
                            <w:sz w:val="15"/>
                            <w:szCs w:val="15"/>
                          </w:rPr>
                        </w:pPr>
                        <w:r w:rsidRPr="00464B7D">
                          <w:rPr>
                            <w:rStyle w:val="af5"/>
                            <w:rFonts w:hint="eastAsia"/>
                            <w:sz w:val="15"/>
                            <w:szCs w:val="15"/>
                          </w:rPr>
                          <w:t xml:space="preserve">　</w:t>
                        </w:r>
                      </w:p>
                    </w:tc>
                  </w:sdtContent>
                </w:sdt>
                <w:sdt>
                  <w:sdtPr>
                    <w:rPr>
                      <w:sz w:val="15"/>
                      <w:szCs w:val="15"/>
                    </w:rPr>
                    <w:alias w:val="同一控制下企业合并导致其他综合收益变动金额"/>
                    <w:tag w:val="_GBC_b0adbe4224be48aaa832539d7c37eb69"/>
                    <w:id w:val="1148165122"/>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同一控制下企业合并导致专项储备变动金额"/>
                    <w:tag w:val="_GBC_53123ae2175e47f499281dd24111466f"/>
                    <w:id w:val="1436018530"/>
                    <w:lock w:val="sdtLocked"/>
                    <w:placeholder>
                      <w:docPart w:val="GBC11111111111111111111111111111"/>
                    </w:placeholder>
                    <w:showingPlcHdr/>
                  </w:sdtPr>
                  <w:sdtContent>
                    <w:tc>
                      <w:tcPr>
                        <w:tcW w:w="0" w:type="auto"/>
                      </w:tcPr>
                      <w:p w:rsidR="00917602" w:rsidRPr="00464B7D" w:rsidRDefault="003467AC">
                        <w:pPr>
                          <w:jc w:val="right"/>
                          <w:rPr>
                            <w:sz w:val="15"/>
                            <w:szCs w:val="15"/>
                          </w:rPr>
                        </w:pPr>
                        <w:r w:rsidRPr="00464B7D">
                          <w:rPr>
                            <w:rStyle w:val="af5"/>
                            <w:rFonts w:hint="eastAsia"/>
                            <w:sz w:val="15"/>
                            <w:szCs w:val="15"/>
                          </w:rPr>
                          <w:t xml:space="preserve">　</w:t>
                        </w:r>
                      </w:p>
                    </w:tc>
                  </w:sdtContent>
                </w:sdt>
                <w:sdt>
                  <w:sdtPr>
                    <w:rPr>
                      <w:sz w:val="15"/>
                      <w:szCs w:val="15"/>
                    </w:rPr>
                    <w:alias w:val="同一控制下企业合并导致盈余公积变动金额"/>
                    <w:tag w:val="_GBC_2fff66357a4c4cd69263dd5b3dfb3564"/>
                    <w:id w:val="-123935907"/>
                    <w:lock w:val="sdtLocked"/>
                    <w:placeholder>
                      <w:docPart w:val="GBC11111111111111111111111111111"/>
                    </w:placeholder>
                    <w:showingPlcHdr/>
                  </w:sdtPr>
                  <w:sdtContent>
                    <w:tc>
                      <w:tcPr>
                        <w:tcW w:w="0" w:type="auto"/>
                      </w:tcPr>
                      <w:p w:rsidR="00917602" w:rsidRPr="00464B7D" w:rsidRDefault="003467AC">
                        <w:pPr>
                          <w:jc w:val="right"/>
                          <w:rPr>
                            <w:sz w:val="15"/>
                            <w:szCs w:val="15"/>
                          </w:rPr>
                        </w:pPr>
                        <w:r w:rsidRPr="00464B7D">
                          <w:rPr>
                            <w:rStyle w:val="af5"/>
                            <w:rFonts w:hint="eastAsia"/>
                            <w:sz w:val="15"/>
                            <w:szCs w:val="15"/>
                          </w:rPr>
                          <w:t xml:space="preserve">　</w:t>
                        </w:r>
                      </w:p>
                    </w:tc>
                  </w:sdtContent>
                </w:sdt>
                <w:sdt>
                  <w:sdtPr>
                    <w:rPr>
                      <w:sz w:val="15"/>
                      <w:szCs w:val="15"/>
                    </w:rPr>
                    <w:alias w:val="同一控制下企业合并导致一般风险准备变动金额"/>
                    <w:tag w:val="_GBC_3a9cd2dffb85450dbb12bb815d0377e6"/>
                    <w:id w:val="-638271895"/>
                    <w:lock w:val="sdtLocked"/>
                    <w:placeholder>
                      <w:docPart w:val="GBC11111111111111111111111111111"/>
                    </w:placeholder>
                    <w:showingPlcHdr/>
                  </w:sdtPr>
                  <w:sdtContent>
                    <w:tc>
                      <w:tcPr>
                        <w:tcW w:w="0" w:type="auto"/>
                      </w:tcPr>
                      <w:p w:rsidR="00917602" w:rsidRPr="00464B7D" w:rsidRDefault="003467AC">
                        <w:pPr>
                          <w:jc w:val="right"/>
                          <w:rPr>
                            <w:sz w:val="15"/>
                            <w:szCs w:val="15"/>
                          </w:rPr>
                        </w:pPr>
                        <w:r w:rsidRPr="00464B7D">
                          <w:rPr>
                            <w:rStyle w:val="af5"/>
                            <w:rFonts w:hint="eastAsia"/>
                            <w:sz w:val="15"/>
                            <w:szCs w:val="15"/>
                          </w:rPr>
                          <w:t xml:space="preserve">　</w:t>
                        </w:r>
                      </w:p>
                    </w:tc>
                  </w:sdtContent>
                </w:sdt>
                <w:sdt>
                  <w:sdtPr>
                    <w:rPr>
                      <w:sz w:val="15"/>
                      <w:szCs w:val="15"/>
                    </w:rPr>
                    <w:alias w:val="同一控制下企业合并导致未分配利润变动金额"/>
                    <w:tag w:val="_GBC_006ffa52dca54ac68ac2fa105901a3c3"/>
                    <w:id w:val="952209876"/>
                    <w:lock w:val="sdtLocked"/>
                    <w:placeholder>
                      <w:docPart w:val="GBC11111111111111111111111111111"/>
                    </w:placeholder>
                    <w:showingPlcHdr/>
                  </w:sdtPr>
                  <w:sdtContent>
                    <w:tc>
                      <w:tcPr>
                        <w:tcW w:w="0" w:type="auto"/>
                      </w:tcPr>
                      <w:p w:rsidR="00917602" w:rsidRPr="00464B7D" w:rsidRDefault="003467AC">
                        <w:pPr>
                          <w:jc w:val="right"/>
                          <w:rPr>
                            <w:sz w:val="15"/>
                            <w:szCs w:val="15"/>
                          </w:rPr>
                        </w:pPr>
                        <w:r w:rsidRPr="00464B7D">
                          <w:rPr>
                            <w:rStyle w:val="af5"/>
                            <w:rFonts w:hint="eastAsia"/>
                            <w:sz w:val="15"/>
                            <w:szCs w:val="15"/>
                          </w:rPr>
                          <w:t xml:space="preserve">　</w:t>
                        </w:r>
                      </w:p>
                    </w:tc>
                  </w:sdtContent>
                </w:sdt>
                <w:sdt>
                  <w:sdtPr>
                    <w:rPr>
                      <w:sz w:val="15"/>
                      <w:szCs w:val="15"/>
                    </w:rPr>
                    <w:alias w:val="同一控制下企业合并导致少数股东权益变动金额"/>
                    <w:tag w:val="_GBC_23404c0c316d45728f16761a4006919c"/>
                    <w:id w:val="-1078509590"/>
                    <w:lock w:val="sdtLocked"/>
                    <w:placeholder>
                      <w:docPart w:val="GBC11111111111111111111111111111"/>
                    </w:placeholder>
                    <w:showingPlcHdr/>
                  </w:sdtPr>
                  <w:sdtContent>
                    <w:tc>
                      <w:tcPr>
                        <w:tcW w:w="0" w:type="auto"/>
                      </w:tcPr>
                      <w:p w:rsidR="00917602" w:rsidRPr="00464B7D" w:rsidRDefault="003467AC">
                        <w:pPr>
                          <w:jc w:val="right"/>
                          <w:rPr>
                            <w:sz w:val="15"/>
                            <w:szCs w:val="15"/>
                          </w:rPr>
                        </w:pPr>
                        <w:r w:rsidRPr="00464B7D">
                          <w:rPr>
                            <w:rStyle w:val="af5"/>
                            <w:rFonts w:hint="eastAsia"/>
                            <w:sz w:val="15"/>
                            <w:szCs w:val="15"/>
                          </w:rPr>
                          <w:t xml:space="preserve">　</w:t>
                        </w:r>
                      </w:p>
                    </w:tc>
                  </w:sdtContent>
                </w:sdt>
                <w:sdt>
                  <w:sdtPr>
                    <w:rPr>
                      <w:sz w:val="15"/>
                      <w:szCs w:val="15"/>
                    </w:rPr>
                    <w:alias w:val="同一控制下企业合并导致股东权益合计变动金额"/>
                    <w:tag w:val="_GBC_e1a691549cf14d17b12c7b7ee9923e1b"/>
                    <w:id w:val="1032390165"/>
                    <w:lock w:val="sdtLocked"/>
                    <w:placeholder>
                      <w:docPart w:val="GBC11111111111111111111111111111"/>
                    </w:placeholder>
                    <w:showingPlcHdr/>
                  </w:sdtPr>
                  <w:sdtContent>
                    <w:tc>
                      <w:tcPr>
                        <w:tcW w:w="0" w:type="auto"/>
                      </w:tcPr>
                      <w:p w:rsidR="00917602" w:rsidRPr="00464B7D" w:rsidRDefault="003467AC">
                        <w:pPr>
                          <w:jc w:val="right"/>
                          <w:rPr>
                            <w:sz w:val="15"/>
                            <w:szCs w:val="15"/>
                          </w:rPr>
                        </w:pPr>
                        <w:r w:rsidRPr="00464B7D">
                          <w:rPr>
                            <w:rStyle w:val="af5"/>
                            <w:rFonts w:hint="eastAsia"/>
                            <w:sz w:val="15"/>
                            <w:szCs w:val="15"/>
                          </w:rPr>
                          <w:t xml:space="preserve">　</w:t>
                        </w:r>
                      </w:p>
                    </w:tc>
                  </w:sdtContent>
                </w:sdt>
              </w:tr>
              <w:tr w:rsidR="00825EE7" w:rsidRPr="00464B7D" w:rsidTr="00825EE7">
                <w:tc>
                  <w:tcPr>
                    <w:tcW w:w="0" w:type="auto"/>
                  </w:tcPr>
                  <w:p w:rsidR="00917602" w:rsidRPr="00464B7D" w:rsidRDefault="00E14A22" w:rsidP="00464B7D">
                    <w:pPr>
                      <w:ind w:firstLineChars="200" w:firstLine="300"/>
                      <w:rPr>
                        <w:sz w:val="15"/>
                        <w:szCs w:val="15"/>
                      </w:rPr>
                    </w:pPr>
                    <w:r w:rsidRPr="00464B7D">
                      <w:rPr>
                        <w:rFonts w:hint="eastAsia"/>
                        <w:sz w:val="15"/>
                        <w:szCs w:val="15"/>
                      </w:rPr>
                      <w:t>其他</w:t>
                    </w:r>
                  </w:p>
                </w:tc>
                <w:sdt>
                  <w:sdtPr>
                    <w:rPr>
                      <w:sz w:val="15"/>
                      <w:szCs w:val="15"/>
                    </w:rPr>
                    <w:alias w:val="实收资本变动金额（其他追溯调整）"/>
                    <w:tag w:val="_GBC_3ce4c537c6c14d6ebac9f0acfa456c11"/>
                    <w:id w:val="-1696689360"/>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优先股变动金额（其他追溯调整）"/>
                    <w:tag w:val="_GBC_9bd80f65003546c9a5f5c12a572f4a0d"/>
                    <w:id w:val="-150983625"/>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永续债变动金额（其他追溯调整）"/>
                    <w:tag w:val="_GBC_9773a6ccfe1b40eab076304fc747a3d8"/>
                    <w:id w:val="-1798839564"/>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权益工具中的其他变动金额（其他追溯调整）"/>
                    <w:tag w:val="_GBC_969e4910380b4f1b8449243cd0c457e7"/>
                    <w:id w:val="576556862"/>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资本公积变动金额（其他追溯调整）"/>
                    <w:tag w:val="_GBC_f83a56fb63a440168a0343274dc2b990"/>
                    <w:id w:val="-1364043463"/>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库存股变动金额（其他追溯调整）"/>
                    <w:tag w:val="_GBC_a18df4f42f77442484184a8acb296947"/>
                    <w:id w:val="1057369646"/>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综合收益变动金额（其他追溯调整）"/>
                    <w:tag w:val="_GBC_dc58b36912e0425e966d0bd5b1905959"/>
                    <w:id w:val="-219519363"/>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专项储备变动金额（其他追溯调整）"/>
                    <w:tag w:val="_GBC_5ff74747889243619bf99c2d2a1f956f"/>
                    <w:id w:val="722258281"/>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变动金额（其他追溯调整）"/>
                    <w:tag w:val="_GBC_e856558096674dfba47ef191f34bc5c3"/>
                    <w:id w:val="953978973"/>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一般风险准备变动金额（其他追溯调整）"/>
                    <w:tag w:val="_GBC_a7b815ca86384f68b72722d9393a269c"/>
                    <w:id w:val="-1533809912"/>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未分配利润变动金额（其他追溯调整）"/>
                    <w:tag w:val="_GBC_b183e3d49d3746dfad9419a752120b5d"/>
                    <w:id w:val="13882954"/>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少数股东权益变动金额（其他追溯调整）"/>
                    <w:tag w:val="_GBC_48aa47eb23c0469d82eb2b7904a0ba2a"/>
                    <w:id w:val="-852497919"/>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股东权益变动金额（其他追溯调整）"/>
                    <w:tag w:val="_GBC_a716f6f27f394f64aabe1cffb90f3ef4"/>
                    <w:id w:val="-2121135717"/>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tr>
              <w:tr w:rsidR="00825EE7" w:rsidRPr="00464B7D" w:rsidTr="00825EE7">
                <w:tc>
                  <w:tcPr>
                    <w:tcW w:w="0" w:type="auto"/>
                  </w:tcPr>
                  <w:p w:rsidR="00917602" w:rsidRPr="00464B7D" w:rsidRDefault="00E14A22">
                    <w:pPr>
                      <w:rPr>
                        <w:sz w:val="15"/>
                        <w:szCs w:val="15"/>
                      </w:rPr>
                    </w:pPr>
                    <w:r w:rsidRPr="00464B7D">
                      <w:rPr>
                        <w:sz w:val="15"/>
                        <w:szCs w:val="15"/>
                      </w:rPr>
                      <w:t>二、本年</w:t>
                    </w:r>
                    <w:r w:rsidRPr="00464B7D">
                      <w:rPr>
                        <w:rFonts w:hint="eastAsia"/>
                        <w:sz w:val="15"/>
                        <w:szCs w:val="15"/>
                      </w:rPr>
                      <w:t>期</w:t>
                    </w:r>
                    <w:r w:rsidRPr="00464B7D">
                      <w:rPr>
                        <w:sz w:val="15"/>
                        <w:szCs w:val="15"/>
                      </w:rPr>
                      <w:t>初余额</w:t>
                    </w:r>
                  </w:p>
                </w:tc>
                <w:sdt>
                  <w:sdtPr>
                    <w:rPr>
                      <w:sz w:val="15"/>
                      <w:szCs w:val="15"/>
                    </w:rPr>
                    <w:alias w:val="股本"/>
                    <w:tag w:val="_GBC_7ffb904e78e6477884ead627a8c631d3"/>
                    <w:id w:val="-614288161"/>
                    <w:lock w:val="sdtLocked"/>
                    <w:placeholder>
                      <w:docPart w:val="GBC11111111111111111111111111111"/>
                    </w:placeholder>
                  </w:sdtPr>
                  <w:sdtContent>
                    <w:tc>
                      <w:tcPr>
                        <w:tcW w:w="0" w:type="auto"/>
                      </w:tcPr>
                      <w:p w:rsidR="00917602" w:rsidRPr="00464B7D" w:rsidRDefault="005E2058">
                        <w:pPr>
                          <w:jc w:val="right"/>
                          <w:rPr>
                            <w:color w:val="008000"/>
                            <w:sz w:val="15"/>
                            <w:szCs w:val="15"/>
                          </w:rPr>
                        </w:pPr>
                        <w:r w:rsidRPr="00464B7D">
                          <w:rPr>
                            <w:sz w:val="15"/>
                            <w:szCs w:val="15"/>
                          </w:rPr>
                          <w:t>2,943,228,797.00</w:t>
                        </w:r>
                      </w:p>
                    </w:tc>
                  </w:sdtContent>
                </w:sdt>
                <w:sdt>
                  <w:sdtPr>
                    <w:rPr>
                      <w:sz w:val="15"/>
                      <w:szCs w:val="15"/>
                    </w:rPr>
                    <w:alias w:val="其他权益工具-其中：优先股"/>
                    <w:tag w:val="_GBC_dba908bc5e0e4171b7ebfbc41d7847a1"/>
                    <w:id w:val="1172291836"/>
                    <w:lock w:val="sdtLocked"/>
                    <w:placeholder>
                      <w:docPart w:val="GBC11111111111111111111111111111"/>
                    </w:placeholder>
                    <w:showingPlcHdr/>
                  </w:sdtPr>
                  <w:sdtContent>
                    <w:tc>
                      <w:tcPr>
                        <w:tcW w:w="0" w:type="auto"/>
                      </w:tcPr>
                      <w:p w:rsidR="00917602" w:rsidRPr="00464B7D" w:rsidRDefault="005E2058">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权益工具-永续债"/>
                    <w:tag w:val="_GBC_4515a054b6a14ecfbf1fd9407f99e3e4"/>
                    <w:id w:val="-532797299"/>
                    <w:lock w:val="sdtLocked"/>
                    <w:placeholder>
                      <w:docPart w:val="GBC11111111111111111111111111111"/>
                    </w:placeholder>
                    <w:showingPlcHdr/>
                  </w:sdtPr>
                  <w:sdtContent>
                    <w:tc>
                      <w:tcPr>
                        <w:tcW w:w="0" w:type="auto"/>
                      </w:tcPr>
                      <w:p w:rsidR="00917602" w:rsidRPr="00464B7D" w:rsidRDefault="005E2058">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权益工具-其他"/>
                    <w:tag w:val="_GBC_7753d394adf44e1f8f53149adfd044ba"/>
                    <w:id w:val="-126087927"/>
                    <w:lock w:val="sdtLocked"/>
                    <w:placeholder>
                      <w:docPart w:val="GBC11111111111111111111111111111"/>
                    </w:placeholder>
                    <w:showingPlcHdr/>
                  </w:sdtPr>
                  <w:sdtContent>
                    <w:tc>
                      <w:tcPr>
                        <w:tcW w:w="0" w:type="auto"/>
                      </w:tcPr>
                      <w:p w:rsidR="00917602" w:rsidRPr="00480373" w:rsidRDefault="005E2058">
                        <w:pPr>
                          <w:jc w:val="right"/>
                          <w:rPr>
                            <w:color w:val="008000"/>
                            <w:sz w:val="15"/>
                            <w:szCs w:val="15"/>
                          </w:rPr>
                        </w:pPr>
                        <w:r w:rsidRPr="00480373">
                          <w:rPr>
                            <w:rStyle w:val="af5"/>
                            <w:rFonts w:hint="eastAsia"/>
                            <w:sz w:val="15"/>
                            <w:szCs w:val="15"/>
                          </w:rPr>
                          <w:t xml:space="preserve">　</w:t>
                        </w:r>
                      </w:p>
                    </w:tc>
                  </w:sdtContent>
                </w:sdt>
                <w:sdt>
                  <w:sdtPr>
                    <w:rPr>
                      <w:sz w:val="15"/>
                      <w:szCs w:val="15"/>
                    </w:rPr>
                    <w:alias w:val="资本公积"/>
                    <w:tag w:val="_GBC_68dbe5f167e148f0a5f0a3f6330cb542"/>
                    <w:id w:val="1346365399"/>
                    <w:lock w:val="sdtLocked"/>
                    <w:placeholder>
                      <w:docPart w:val="GBC11111111111111111111111111111"/>
                    </w:placeholder>
                  </w:sdtPr>
                  <w:sdtContent>
                    <w:tc>
                      <w:tcPr>
                        <w:tcW w:w="0" w:type="auto"/>
                      </w:tcPr>
                      <w:p w:rsidR="00917602" w:rsidRPr="00480373" w:rsidRDefault="00480373">
                        <w:pPr>
                          <w:jc w:val="right"/>
                          <w:rPr>
                            <w:color w:val="008000"/>
                            <w:sz w:val="15"/>
                            <w:szCs w:val="15"/>
                          </w:rPr>
                        </w:pPr>
                        <w:r w:rsidRPr="00480373">
                          <w:rPr>
                            <w:sz w:val="15"/>
                            <w:szCs w:val="15"/>
                          </w:rPr>
                          <w:t>1,660,524,120.37</w:t>
                        </w:r>
                      </w:p>
                    </w:tc>
                  </w:sdtContent>
                </w:sdt>
                <w:sdt>
                  <w:sdtPr>
                    <w:rPr>
                      <w:sz w:val="15"/>
                      <w:szCs w:val="15"/>
                    </w:rPr>
                    <w:alias w:val="库存股"/>
                    <w:tag w:val="_GBC_890dc2108e9743459a162d1be96c9b38"/>
                    <w:id w:val="2089500761"/>
                    <w:lock w:val="sdtLocked"/>
                    <w:placeholder>
                      <w:docPart w:val="GBC11111111111111111111111111111"/>
                    </w:placeholder>
                    <w:showingPlcHdr/>
                  </w:sdtPr>
                  <w:sdtContent>
                    <w:tc>
                      <w:tcPr>
                        <w:tcW w:w="0" w:type="auto"/>
                      </w:tcPr>
                      <w:p w:rsidR="00917602" w:rsidRPr="00464B7D" w:rsidRDefault="005E2058">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综合收益"/>
                    <w:tag w:val="_GBC_7e7cea458edc4fef83b6aa00b0d6aee4"/>
                    <w:id w:val="-225301950"/>
                    <w:lock w:val="sdtLocked"/>
                    <w:placeholder>
                      <w:docPart w:val="GBC11111111111111111111111111111"/>
                    </w:placeholder>
                    <w:showingPlcHdr/>
                  </w:sdtPr>
                  <w:sdtContent>
                    <w:tc>
                      <w:tcPr>
                        <w:tcW w:w="0" w:type="auto"/>
                      </w:tcPr>
                      <w:p w:rsidR="00917602" w:rsidRPr="00464B7D" w:rsidRDefault="00FE34FA" w:rsidP="00FE34FA">
                        <w:pPr>
                          <w:jc w:val="right"/>
                          <w:rPr>
                            <w:color w:val="008000"/>
                            <w:sz w:val="15"/>
                            <w:szCs w:val="15"/>
                          </w:rPr>
                        </w:pPr>
                        <w:r w:rsidRPr="001852D3">
                          <w:rPr>
                            <w:rStyle w:val="af5"/>
                            <w:rFonts w:hint="eastAsia"/>
                          </w:rPr>
                          <w:t xml:space="preserve">　</w:t>
                        </w:r>
                      </w:p>
                    </w:tc>
                  </w:sdtContent>
                </w:sdt>
                <w:sdt>
                  <w:sdtPr>
                    <w:rPr>
                      <w:sz w:val="15"/>
                      <w:szCs w:val="15"/>
                    </w:rPr>
                    <w:alias w:val="专项储备"/>
                    <w:tag w:val="_GBC_0c6e51a496b546c9b745a8e54be8f15f"/>
                    <w:id w:val="2016879716"/>
                    <w:lock w:val="sdtLocked"/>
                    <w:placeholder>
                      <w:docPart w:val="GBC11111111111111111111111111111"/>
                    </w:placeholder>
                  </w:sdtPr>
                  <w:sdtContent>
                    <w:tc>
                      <w:tcPr>
                        <w:tcW w:w="0" w:type="auto"/>
                      </w:tcPr>
                      <w:p w:rsidR="00917602" w:rsidRPr="00464B7D" w:rsidRDefault="005E2058">
                        <w:pPr>
                          <w:jc w:val="right"/>
                          <w:rPr>
                            <w:color w:val="008000"/>
                            <w:sz w:val="15"/>
                            <w:szCs w:val="15"/>
                          </w:rPr>
                        </w:pPr>
                        <w:r w:rsidRPr="00464B7D">
                          <w:rPr>
                            <w:sz w:val="15"/>
                            <w:szCs w:val="15"/>
                          </w:rPr>
                          <w:t>17,991,465.15</w:t>
                        </w:r>
                      </w:p>
                    </w:tc>
                  </w:sdtContent>
                </w:sdt>
                <w:sdt>
                  <w:sdtPr>
                    <w:rPr>
                      <w:sz w:val="15"/>
                      <w:szCs w:val="15"/>
                    </w:rPr>
                    <w:alias w:val="盈余公积"/>
                    <w:tag w:val="_GBC_1d110a200be1458996f25bcb00197f2a"/>
                    <w:id w:val="1366865433"/>
                    <w:lock w:val="sdtLocked"/>
                    <w:placeholder>
                      <w:docPart w:val="GBC11111111111111111111111111111"/>
                    </w:placeholder>
                  </w:sdtPr>
                  <w:sdtContent>
                    <w:tc>
                      <w:tcPr>
                        <w:tcW w:w="0" w:type="auto"/>
                      </w:tcPr>
                      <w:p w:rsidR="00917602" w:rsidRPr="00464B7D" w:rsidRDefault="005E2058">
                        <w:pPr>
                          <w:jc w:val="right"/>
                          <w:rPr>
                            <w:color w:val="008000"/>
                            <w:sz w:val="15"/>
                            <w:szCs w:val="15"/>
                          </w:rPr>
                        </w:pPr>
                        <w:r w:rsidRPr="00464B7D">
                          <w:rPr>
                            <w:sz w:val="15"/>
                            <w:szCs w:val="15"/>
                          </w:rPr>
                          <w:t>521,056,774.91</w:t>
                        </w:r>
                      </w:p>
                    </w:tc>
                  </w:sdtContent>
                </w:sdt>
                <w:sdt>
                  <w:sdtPr>
                    <w:rPr>
                      <w:sz w:val="15"/>
                      <w:szCs w:val="15"/>
                    </w:rPr>
                    <w:alias w:val="一般风险准备"/>
                    <w:tag w:val="_GBC_717743d5dc924f1d8c14f011cbf3c2b9"/>
                    <w:id w:val="1293634425"/>
                    <w:lock w:val="sdtLocked"/>
                    <w:placeholder>
                      <w:docPart w:val="GBC11111111111111111111111111111"/>
                    </w:placeholder>
                    <w:showingPlcHdr/>
                  </w:sdtPr>
                  <w:sdtContent>
                    <w:tc>
                      <w:tcPr>
                        <w:tcW w:w="0" w:type="auto"/>
                      </w:tcPr>
                      <w:p w:rsidR="00917602" w:rsidRPr="00464B7D" w:rsidRDefault="005E2058">
                        <w:pPr>
                          <w:jc w:val="right"/>
                          <w:rPr>
                            <w:color w:val="008000"/>
                            <w:sz w:val="15"/>
                            <w:szCs w:val="15"/>
                          </w:rPr>
                        </w:pPr>
                        <w:r w:rsidRPr="00464B7D">
                          <w:rPr>
                            <w:rStyle w:val="af5"/>
                            <w:rFonts w:hint="eastAsia"/>
                            <w:sz w:val="15"/>
                            <w:szCs w:val="15"/>
                          </w:rPr>
                          <w:t xml:space="preserve">　</w:t>
                        </w:r>
                      </w:p>
                    </w:tc>
                  </w:sdtContent>
                </w:sdt>
                <w:sdt>
                  <w:sdtPr>
                    <w:rPr>
                      <w:sz w:val="15"/>
                      <w:szCs w:val="15"/>
                    </w:rPr>
                    <w:alias w:val="未分配利润"/>
                    <w:tag w:val="_GBC_da6a75e012994c7dbdfd6cd3df7244d8"/>
                    <w:id w:val="-1167318015"/>
                    <w:lock w:val="sdtLocked"/>
                    <w:placeholder>
                      <w:docPart w:val="GBC11111111111111111111111111111"/>
                    </w:placeholder>
                  </w:sdtPr>
                  <w:sdtContent>
                    <w:tc>
                      <w:tcPr>
                        <w:tcW w:w="0" w:type="auto"/>
                      </w:tcPr>
                      <w:p w:rsidR="00917602" w:rsidRPr="00464B7D" w:rsidRDefault="005E2058">
                        <w:pPr>
                          <w:jc w:val="right"/>
                          <w:rPr>
                            <w:color w:val="008000"/>
                            <w:sz w:val="15"/>
                            <w:szCs w:val="15"/>
                          </w:rPr>
                        </w:pPr>
                        <w:r w:rsidRPr="00464B7D">
                          <w:rPr>
                            <w:sz w:val="15"/>
                            <w:szCs w:val="15"/>
                          </w:rPr>
                          <w:t>4,832,242,567.39</w:t>
                        </w:r>
                      </w:p>
                    </w:tc>
                  </w:sdtContent>
                </w:sdt>
                <w:sdt>
                  <w:sdtPr>
                    <w:rPr>
                      <w:sz w:val="15"/>
                      <w:szCs w:val="15"/>
                    </w:rPr>
                    <w:alias w:val="少数股东权益"/>
                    <w:tag w:val="_GBC_99f25fd6062e41bb8036bd4a399f2ad1"/>
                    <w:id w:val="-1676956868"/>
                    <w:lock w:val="sdtLocked"/>
                    <w:placeholder>
                      <w:docPart w:val="GBC11111111111111111111111111111"/>
                    </w:placeholder>
                  </w:sdtPr>
                  <w:sdtContent>
                    <w:tc>
                      <w:tcPr>
                        <w:tcW w:w="0" w:type="auto"/>
                      </w:tcPr>
                      <w:p w:rsidR="00917602" w:rsidRPr="00464B7D" w:rsidRDefault="005E2058">
                        <w:pPr>
                          <w:jc w:val="right"/>
                          <w:rPr>
                            <w:color w:val="008000"/>
                            <w:sz w:val="15"/>
                            <w:szCs w:val="15"/>
                          </w:rPr>
                        </w:pPr>
                        <w:r w:rsidRPr="00464B7D">
                          <w:rPr>
                            <w:sz w:val="15"/>
                            <w:szCs w:val="15"/>
                          </w:rPr>
                          <w:t>1,796,761,734.93</w:t>
                        </w:r>
                      </w:p>
                    </w:tc>
                  </w:sdtContent>
                </w:sdt>
                <w:sdt>
                  <w:sdtPr>
                    <w:rPr>
                      <w:sz w:val="15"/>
                      <w:szCs w:val="15"/>
                    </w:rPr>
                    <w:alias w:val="股东权益合计"/>
                    <w:tag w:val="_GBC_9d6e65929de14e19acba2e4a333251a7"/>
                    <w:id w:val="-2046055788"/>
                    <w:lock w:val="sdtLocked"/>
                    <w:placeholder>
                      <w:docPart w:val="GBC11111111111111111111111111111"/>
                    </w:placeholder>
                  </w:sdtPr>
                  <w:sdtContent>
                    <w:tc>
                      <w:tcPr>
                        <w:tcW w:w="0" w:type="auto"/>
                      </w:tcPr>
                      <w:p w:rsidR="00917602" w:rsidRPr="00464B7D" w:rsidRDefault="005E2058">
                        <w:pPr>
                          <w:jc w:val="right"/>
                          <w:rPr>
                            <w:color w:val="008000"/>
                            <w:sz w:val="15"/>
                            <w:szCs w:val="15"/>
                          </w:rPr>
                        </w:pPr>
                        <w:r w:rsidRPr="00464B7D">
                          <w:rPr>
                            <w:sz w:val="15"/>
                            <w:szCs w:val="15"/>
                          </w:rPr>
                          <w:t>11,771,805,459.75</w:t>
                        </w:r>
                      </w:p>
                    </w:tc>
                  </w:sdtContent>
                </w:sdt>
              </w:tr>
              <w:tr w:rsidR="00825EE7" w:rsidRPr="00464B7D" w:rsidTr="00825EE7">
                <w:tc>
                  <w:tcPr>
                    <w:tcW w:w="0" w:type="auto"/>
                  </w:tcPr>
                  <w:p w:rsidR="00917602" w:rsidRPr="00464B7D" w:rsidRDefault="00E14A22">
                    <w:pPr>
                      <w:rPr>
                        <w:sz w:val="15"/>
                        <w:szCs w:val="15"/>
                      </w:rPr>
                    </w:pPr>
                    <w:r w:rsidRPr="00464B7D">
                      <w:rPr>
                        <w:sz w:val="15"/>
                        <w:szCs w:val="15"/>
                      </w:rPr>
                      <w:t>三、本</w:t>
                    </w:r>
                    <w:r w:rsidRPr="00464B7D">
                      <w:rPr>
                        <w:rFonts w:hint="eastAsia"/>
                        <w:sz w:val="15"/>
                        <w:szCs w:val="15"/>
                      </w:rPr>
                      <w:t>期</w:t>
                    </w:r>
                    <w:r w:rsidRPr="00464B7D">
                      <w:rPr>
                        <w:sz w:val="15"/>
                        <w:szCs w:val="15"/>
                      </w:rPr>
                      <w:t>增减变动金额（减少以“－”号填列）</w:t>
                    </w:r>
                  </w:p>
                </w:tc>
                <w:sdt>
                  <w:sdtPr>
                    <w:rPr>
                      <w:sz w:val="15"/>
                      <w:szCs w:val="15"/>
                    </w:rPr>
                    <w:alias w:val="实收资本（或股本）净额增减变动金额"/>
                    <w:tag w:val="_GBC_97f48e8fa059431594f52db718ff0b70"/>
                    <w:id w:val="1155109539"/>
                    <w:lock w:val="sdtLocked"/>
                    <w:placeholder>
                      <w:docPart w:val="GBC11111111111111111111111111111"/>
                    </w:placeholder>
                    <w:showingPlcHdr/>
                  </w:sdtPr>
                  <w:sdtContent>
                    <w:tc>
                      <w:tcPr>
                        <w:tcW w:w="0" w:type="auto"/>
                      </w:tcPr>
                      <w:p w:rsidR="00917602" w:rsidRPr="00464B7D" w:rsidRDefault="005E2058">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权益工具中的优先股增减变动金额"/>
                    <w:tag w:val="_GBC_133e9814b8ea45e5894c6f0571711e7b"/>
                    <w:id w:val="-904218040"/>
                    <w:lock w:val="sdtLocked"/>
                    <w:placeholder>
                      <w:docPart w:val="GBC11111111111111111111111111111"/>
                    </w:placeholder>
                    <w:showingPlcHdr/>
                  </w:sdtPr>
                  <w:sdtContent>
                    <w:tc>
                      <w:tcPr>
                        <w:tcW w:w="0" w:type="auto"/>
                      </w:tcPr>
                      <w:p w:rsidR="00917602" w:rsidRPr="00464B7D" w:rsidRDefault="005E2058">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权益工具中的永续债增减变动金额"/>
                    <w:tag w:val="_GBC_fbc37b80f4164abe82529524c4414f88"/>
                    <w:id w:val="-1111586856"/>
                    <w:lock w:val="sdtLocked"/>
                    <w:placeholder>
                      <w:docPart w:val="GBC11111111111111111111111111111"/>
                    </w:placeholder>
                    <w:showingPlcHdr/>
                  </w:sdtPr>
                  <w:sdtContent>
                    <w:tc>
                      <w:tcPr>
                        <w:tcW w:w="0" w:type="auto"/>
                      </w:tcPr>
                      <w:p w:rsidR="00917602" w:rsidRPr="00464B7D" w:rsidRDefault="005E2058">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权益工具中的其他增减变动金额"/>
                    <w:tag w:val="_GBC_3a7f7687e8674f45a32aa6a42ebca88c"/>
                    <w:id w:val="-781953018"/>
                    <w:lock w:val="sdtLocked"/>
                    <w:placeholder>
                      <w:docPart w:val="GBC11111111111111111111111111111"/>
                    </w:placeholder>
                    <w:showingPlcHdr/>
                  </w:sdtPr>
                  <w:sdtContent>
                    <w:tc>
                      <w:tcPr>
                        <w:tcW w:w="0" w:type="auto"/>
                      </w:tcPr>
                      <w:p w:rsidR="00917602" w:rsidRPr="00464B7D" w:rsidRDefault="005E2058">
                        <w:pPr>
                          <w:jc w:val="right"/>
                          <w:rPr>
                            <w:color w:val="008000"/>
                            <w:sz w:val="15"/>
                            <w:szCs w:val="15"/>
                          </w:rPr>
                        </w:pPr>
                        <w:r w:rsidRPr="00464B7D">
                          <w:rPr>
                            <w:rStyle w:val="af5"/>
                            <w:rFonts w:hint="eastAsia"/>
                            <w:sz w:val="15"/>
                            <w:szCs w:val="15"/>
                          </w:rPr>
                          <w:t xml:space="preserve">　</w:t>
                        </w:r>
                      </w:p>
                    </w:tc>
                  </w:sdtContent>
                </w:sdt>
                <w:sdt>
                  <w:sdtPr>
                    <w:rPr>
                      <w:sz w:val="15"/>
                      <w:szCs w:val="15"/>
                    </w:rPr>
                    <w:alias w:val="资本公积增减变动金额"/>
                    <w:tag w:val="_GBC_b7fb5f5cb7c84e1fb799da57c6195385"/>
                    <w:id w:val="877817840"/>
                    <w:lock w:val="sdtLocked"/>
                    <w:placeholder>
                      <w:docPart w:val="GBC11111111111111111111111111111"/>
                    </w:placeholder>
                    <w:showingPlcHdr/>
                  </w:sdtPr>
                  <w:sdtContent>
                    <w:tc>
                      <w:tcPr>
                        <w:tcW w:w="0" w:type="auto"/>
                      </w:tcPr>
                      <w:p w:rsidR="00917602" w:rsidRPr="00464B7D" w:rsidRDefault="005E2058">
                        <w:pPr>
                          <w:jc w:val="right"/>
                          <w:rPr>
                            <w:color w:val="008000"/>
                            <w:sz w:val="15"/>
                            <w:szCs w:val="15"/>
                          </w:rPr>
                        </w:pPr>
                        <w:r w:rsidRPr="00464B7D">
                          <w:rPr>
                            <w:rStyle w:val="af5"/>
                            <w:rFonts w:hint="eastAsia"/>
                            <w:sz w:val="15"/>
                            <w:szCs w:val="15"/>
                          </w:rPr>
                          <w:t xml:space="preserve">　</w:t>
                        </w:r>
                      </w:p>
                    </w:tc>
                  </w:sdtContent>
                </w:sdt>
                <w:sdt>
                  <w:sdtPr>
                    <w:rPr>
                      <w:sz w:val="15"/>
                      <w:szCs w:val="15"/>
                    </w:rPr>
                    <w:alias w:val="库存股增减变动金额"/>
                    <w:tag w:val="_GBC_aa12688c99574b6e90d9188a21d9de29"/>
                    <w:id w:val="-1454008413"/>
                    <w:lock w:val="sdtLocked"/>
                    <w:placeholder>
                      <w:docPart w:val="GBC11111111111111111111111111111"/>
                    </w:placeholder>
                    <w:showingPlcHdr/>
                  </w:sdtPr>
                  <w:sdtContent>
                    <w:tc>
                      <w:tcPr>
                        <w:tcW w:w="0" w:type="auto"/>
                      </w:tcPr>
                      <w:p w:rsidR="00917602" w:rsidRPr="00464B7D" w:rsidRDefault="005E2058">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综合收益增减变动金额"/>
                    <w:tag w:val="_GBC_d123f8e3c9d54cbb8f7acbc3df0f0f7e"/>
                    <w:id w:val="-1642262409"/>
                    <w:lock w:val="sdtLocked"/>
                    <w:placeholder>
                      <w:docPart w:val="GBC11111111111111111111111111111"/>
                    </w:placeholder>
                    <w:showingPlcHdr/>
                  </w:sdtPr>
                  <w:sdtContent>
                    <w:tc>
                      <w:tcPr>
                        <w:tcW w:w="0" w:type="auto"/>
                      </w:tcPr>
                      <w:p w:rsidR="00917602" w:rsidRPr="00464B7D" w:rsidRDefault="005E2058">
                        <w:pPr>
                          <w:jc w:val="right"/>
                          <w:rPr>
                            <w:color w:val="008000"/>
                            <w:sz w:val="15"/>
                            <w:szCs w:val="15"/>
                          </w:rPr>
                        </w:pPr>
                        <w:r w:rsidRPr="00464B7D">
                          <w:rPr>
                            <w:rStyle w:val="af5"/>
                            <w:rFonts w:hint="eastAsia"/>
                            <w:sz w:val="15"/>
                            <w:szCs w:val="15"/>
                          </w:rPr>
                          <w:t xml:space="preserve">　</w:t>
                        </w:r>
                      </w:p>
                    </w:tc>
                  </w:sdtContent>
                </w:sdt>
                <w:sdt>
                  <w:sdtPr>
                    <w:rPr>
                      <w:sz w:val="15"/>
                      <w:szCs w:val="15"/>
                    </w:rPr>
                    <w:alias w:val="专项储备增减变动金额"/>
                    <w:tag w:val="_GBC_dbc36e10e87b4b74aaffbdcbeef7367f"/>
                    <w:id w:val="-375930197"/>
                    <w:lock w:val="sdtLocked"/>
                    <w:placeholder>
                      <w:docPart w:val="GBC11111111111111111111111111111"/>
                    </w:placeholder>
                  </w:sdtPr>
                  <w:sdtContent>
                    <w:tc>
                      <w:tcPr>
                        <w:tcW w:w="0" w:type="auto"/>
                      </w:tcPr>
                      <w:p w:rsidR="00917602" w:rsidRPr="00464B7D" w:rsidRDefault="005E2058">
                        <w:pPr>
                          <w:jc w:val="right"/>
                          <w:rPr>
                            <w:color w:val="008000"/>
                            <w:sz w:val="15"/>
                            <w:szCs w:val="15"/>
                          </w:rPr>
                        </w:pPr>
                        <w:r w:rsidRPr="00464B7D">
                          <w:rPr>
                            <w:sz w:val="15"/>
                            <w:szCs w:val="15"/>
                          </w:rPr>
                          <w:t>1,614,756.85</w:t>
                        </w:r>
                      </w:p>
                    </w:tc>
                  </w:sdtContent>
                </w:sdt>
                <w:sdt>
                  <w:sdtPr>
                    <w:rPr>
                      <w:sz w:val="15"/>
                      <w:szCs w:val="15"/>
                    </w:rPr>
                    <w:alias w:val="盈余公积增减变动金额"/>
                    <w:tag w:val="_GBC_0804ce30f18b485199a4d2de5232b4a1"/>
                    <w:id w:val="-1879851224"/>
                    <w:lock w:val="sdtLocked"/>
                    <w:placeholder>
                      <w:docPart w:val="GBC11111111111111111111111111111"/>
                    </w:placeholder>
                  </w:sdtPr>
                  <w:sdtContent>
                    <w:tc>
                      <w:tcPr>
                        <w:tcW w:w="0" w:type="auto"/>
                      </w:tcPr>
                      <w:p w:rsidR="00917602" w:rsidRPr="00464B7D" w:rsidRDefault="005E2058">
                        <w:pPr>
                          <w:jc w:val="right"/>
                          <w:rPr>
                            <w:color w:val="008000"/>
                            <w:sz w:val="15"/>
                            <w:szCs w:val="15"/>
                          </w:rPr>
                        </w:pPr>
                        <w:r w:rsidRPr="00464B7D">
                          <w:rPr>
                            <w:sz w:val="15"/>
                            <w:szCs w:val="15"/>
                          </w:rPr>
                          <w:t>55,580,229.98</w:t>
                        </w:r>
                      </w:p>
                    </w:tc>
                  </w:sdtContent>
                </w:sdt>
                <w:sdt>
                  <w:sdtPr>
                    <w:rPr>
                      <w:sz w:val="15"/>
                      <w:szCs w:val="15"/>
                    </w:rPr>
                    <w:alias w:val="一般风险准备增减变动金额"/>
                    <w:tag w:val="_GBC_b8b74db52ed34b4da8a398a063864478"/>
                    <w:id w:val="-870301784"/>
                    <w:lock w:val="sdtLocked"/>
                    <w:placeholder>
                      <w:docPart w:val="GBC11111111111111111111111111111"/>
                    </w:placeholder>
                    <w:showingPlcHdr/>
                  </w:sdtPr>
                  <w:sdtContent>
                    <w:tc>
                      <w:tcPr>
                        <w:tcW w:w="0" w:type="auto"/>
                      </w:tcPr>
                      <w:p w:rsidR="00917602" w:rsidRPr="00464B7D" w:rsidRDefault="005E2058">
                        <w:pPr>
                          <w:jc w:val="right"/>
                          <w:rPr>
                            <w:color w:val="008000"/>
                            <w:sz w:val="15"/>
                            <w:szCs w:val="15"/>
                          </w:rPr>
                        </w:pPr>
                        <w:r w:rsidRPr="00464B7D">
                          <w:rPr>
                            <w:rStyle w:val="af5"/>
                            <w:rFonts w:hint="eastAsia"/>
                            <w:sz w:val="15"/>
                            <w:szCs w:val="15"/>
                          </w:rPr>
                          <w:t xml:space="preserve">　</w:t>
                        </w:r>
                      </w:p>
                    </w:tc>
                  </w:sdtContent>
                </w:sdt>
                <w:sdt>
                  <w:sdtPr>
                    <w:rPr>
                      <w:sz w:val="15"/>
                      <w:szCs w:val="15"/>
                    </w:rPr>
                    <w:alias w:val="未分配利润增减变动金额"/>
                    <w:tag w:val="_GBC_309c90277c884ffc87911778089e7bc5"/>
                    <w:id w:val="1353071069"/>
                    <w:lock w:val="sdtLocked"/>
                    <w:placeholder>
                      <w:docPart w:val="GBC11111111111111111111111111111"/>
                    </w:placeholder>
                  </w:sdtPr>
                  <w:sdtContent>
                    <w:tc>
                      <w:tcPr>
                        <w:tcW w:w="0" w:type="auto"/>
                      </w:tcPr>
                      <w:p w:rsidR="00917602" w:rsidRPr="00464B7D" w:rsidRDefault="005E2058">
                        <w:pPr>
                          <w:jc w:val="right"/>
                          <w:rPr>
                            <w:color w:val="008000"/>
                            <w:sz w:val="15"/>
                            <w:szCs w:val="15"/>
                          </w:rPr>
                        </w:pPr>
                        <w:r w:rsidRPr="00464B7D">
                          <w:rPr>
                            <w:sz w:val="15"/>
                            <w:szCs w:val="15"/>
                          </w:rPr>
                          <w:t>-100,739,964.99</w:t>
                        </w:r>
                      </w:p>
                    </w:tc>
                  </w:sdtContent>
                </w:sdt>
                <w:sdt>
                  <w:sdtPr>
                    <w:rPr>
                      <w:sz w:val="15"/>
                      <w:szCs w:val="15"/>
                    </w:rPr>
                    <w:alias w:val="少数股东权益增减变动金额"/>
                    <w:tag w:val="_GBC_015e57c6486646408ee3c68da2a54a2b"/>
                    <w:id w:val="-290513053"/>
                    <w:lock w:val="sdtLocked"/>
                    <w:placeholder>
                      <w:docPart w:val="GBC11111111111111111111111111111"/>
                    </w:placeholder>
                  </w:sdtPr>
                  <w:sdtContent>
                    <w:tc>
                      <w:tcPr>
                        <w:tcW w:w="0" w:type="auto"/>
                      </w:tcPr>
                      <w:p w:rsidR="00917602" w:rsidRPr="00464B7D" w:rsidRDefault="005E2058">
                        <w:pPr>
                          <w:jc w:val="right"/>
                          <w:rPr>
                            <w:color w:val="008000"/>
                            <w:sz w:val="15"/>
                            <w:szCs w:val="15"/>
                          </w:rPr>
                        </w:pPr>
                        <w:r w:rsidRPr="00464B7D">
                          <w:rPr>
                            <w:sz w:val="15"/>
                            <w:szCs w:val="15"/>
                          </w:rPr>
                          <w:t>316,993,570.60</w:t>
                        </w:r>
                      </w:p>
                    </w:tc>
                  </w:sdtContent>
                </w:sdt>
                <w:sdt>
                  <w:sdtPr>
                    <w:rPr>
                      <w:sz w:val="15"/>
                      <w:szCs w:val="15"/>
                    </w:rPr>
                    <w:alias w:val="股东权益合计增减变动金额"/>
                    <w:tag w:val="_GBC_ef5895ec267c4011b8002c93402fc4de"/>
                    <w:id w:val="1956051039"/>
                    <w:lock w:val="sdtLocked"/>
                    <w:placeholder>
                      <w:docPart w:val="GBC11111111111111111111111111111"/>
                    </w:placeholder>
                  </w:sdtPr>
                  <w:sdtContent>
                    <w:tc>
                      <w:tcPr>
                        <w:tcW w:w="0" w:type="auto"/>
                      </w:tcPr>
                      <w:p w:rsidR="00917602" w:rsidRPr="00464B7D" w:rsidRDefault="005E2058">
                        <w:pPr>
                          <w:jc w:val="right"/>
                          <w:rPr>
                            <w:color w:val="008000"/>
                            <w:sz w:val="15"/>
                            <w:szCs w:val="15"/>
                          </w:rPr>
                        </w:pPr>
                        <w:r w:rsidRPr="00464B7D">
                          <w:rPr>
                            <w:sz w:val="15"/>
                            <w:szCs w:val="15"/>
                          </w:rPr>
                          <w:t>273,448,592.44</w:t>
                        </w:r>
                      </w:p>
                    </w:tc>
                  </w:sdtContent>
                </w:sdt>
              </w:tr>
              <w:tr w:rsidR="00825EE7" w:rsidRPr="00464B7D" w:rsidTr="00825EE7">
                <w:tc>
                  <w:tcPr>
                    <w:tcW w:w="0" w:type="auto"/>
                  </w:tcPr>
                  <w:p w:rsidR="00917602" w:rsidRPr="00464B7D" w:rsidRDefault="00E14A22">
                    <w:pPr>
                      <w:rPr>
                        <w:sz w:val="15"/>
                        <w:szCs w:val="15"/>
                      </w:rPr>
                    </w:pPr>
                    <w:r w:rsidRPr="00464B7D">
                      <w:rPr>
                        <w:rFonts w:hint="eastAsia"/>
                        <w:sz w:val="15"/>
                        <w:szCs w:val="15"/>
                      </w:rPr>
                      <w:t>（一）综合收益总额</w:t>
                    </w:r>
                  </w:p>
                </w:tc>
                <w:sdt>
                  <w:sdtPr>
                    <w:rPr>
                      <w:sz w:val="15"/>
                      <w:szCs w:val="15"/>
                    </w:rPr>
                    <w:alias w:val="综合收益总额导致股本变动金额"/>
                    <w:tag w:val="_GBC_481cb388917b4373826bcfe7accb489d"/>
                    <w:id w:val="-726762152"/>
                    <w:lock w:val="sdtLocked"/>
                    <w:placeholder>
                      <w:docPart w:val="GBC11111111111111111111111111111"/>
                    </w:placeholder>
                    <w:showingPlcHdr/>
                  </w:sdtPr>
                  <w:sdtContent>
                    <w:tc>
                      <w:tcPr>
                        <w:tcW w:w="0" w:type="auto"/>
                      </w:tcPr>
                      <w:p w:rsidR="00917602" w:rsidRPr="00464B7D" w:rsidRDefault="005E2058">
                        <w:pPr>
                          <w:jc w:val="right"/>
                          <w:rPr>
                            <w:sz w:val="15"/>
                            <w:szCs w:val="15"/>
                          </w:rPr>
                        </w:pPr>
                        <w:r w:rsidRPr="00464B7D">
                          <w:rPr>
                            <w:rStyle w:val="af5"/>
                            <w:rFonts w:hint="eastAsia"/>
                            <w:sz w:val="15"/>
                            <w:szCs w:val="15"/>
                          </w:rPr>
                          <w:t xml:space="preserve">　</w:t>
                        </w:r>
                      </w:p>
                    </w:tc>
                  </w:sdtContent>
                </w:sdt>
                <w:sdt>
                  <w:sdtPr>
                    <w:rPr>
                      <w:sz w:val="15"/>
                      <w:szCs w:val="15"/>
                    </w:rPr>
                    <w:alias w:val="综合收益总额导致优先股变动金额"/>
                    <w:tag w:val="_GBC_827f72604665404c89124cec65c384ea"/>
                    <w:id w:val="123900275"/>
                    <w:lock w:val="sdtLocked"/>
                    <w:placeholder>
                      <w:docPart w:val="GBC11111111111111111111111111111"/>
                    </w:placeholder>
                    <w:showingPlcHdr/>
                  </w:sdtPr>
                  <w:sdtContent>
                    <w:tc>
                      <w:tcPr>
                        <w:tcW w:w="0" w:type="auto"/>
                      </w:tcPr>
                      <w:p w:rsidR="00917602" w:rsidRPr="00464B7D" w:rsidRDefault="005E2058">
                        <w:pPr>
                          <w:jc w:val="right"/>
                          <w:rPr>
                            <w:color w:val="008000"/>
                            <w:sz w:val="15"/>
                            <w:szCs w:val="15"/>
                          </w:rPr>
                        </w:pPr>
                        <w:r w:rsidRPr="00464B7D">
                          <w:rPr>
                            <w:rStyle w:val="af5"/>
                            <w:rFonts w:hint="eastAsia"/>
                            <w:sz w:val="15"/>
                            <w:szCs w:val="15"/>
                          </w:rPr>
                          <w:t xml:space="preserve">　</w:t>
                        </w:r>
                      </w:p>
                    </w:tc>
                  </w:sdtContent>
                </w:sdt>
                <w:sdt>
                  <w:sdtPr>
                    <w:rPr>
                      <w:sz w:val="15"/>
                      <w:szCs w:val="15"/>
                    </w:rPr>
                    <w:alias w:val="综合收益总额导致永续债变动金额"/>
                    <w:tag w:val="_GBC_f22e5b8b0f3749309845723c55e2ceae"/>
                    <w:id w:val="1196348289"/>
                    <w:lock w:val="sdtLocked"/>
                    <w:placeholder>
                      <w:docPart w:val="GBC11111111111111111111111111111"/>
                    </w:placeholder>
                    <w:showingPlcHdr/>
                  </w:sdtPr>
                  <w:sdtContent>
                    <w:tc>
                      <w:tcPr>
                        <w:tcW w:w="0" w:type="auto"/>
                      </w:tcPr>
                      <w:p w:rsidR="00917602" w:rsidRPr="00464B7D" w:rsidRDefault="005E2058">
                        <w:pPr>
                          <w:jc w:val="right"/>
                          <w:rPr>
                            <w:color w:val="008000"/>
                            <w:sz w:val="15"/>
                            <w:szCs w:val="15"/>
                          </w:rPr>
                        </w:pPr>
                        <w:r w:rsidRPr="00464B7D">
                          <w:rPr>
                            <w:rStyle w:val="af5"/>
                            <w:rFonts w:hint="eastAsia"/>
                            <w:sz w:val="15"/>
                            <w:szCs w:val="15"/>
                          </w:rPr>
                          <w:t xml:space="preserve">　</w:t>
                        </w:r>
                      </w:p>
                    </w:tc>
                  </w:sdtContent>
                </w:sdt>
                <w:sdt>
                  <w:sdtPr>
                    <w:rPr>
                      <w:sz w:val="15"/>
                      <w:szCs w:val="15"/>
                    </w:rPr>
                    <w:alias w:val="综合收益总额导致其他权益工具中的其他变动金额"/>
                    <w:tag w:val="_GBC_8fd40b3b2d994910ace8b5fb50d91ac5"/>
                    <w:id w:val="1557432662"/>
                    <w:lock w:val="sdtLocked"/>
                    <w:placeholder>
                      <w:docPart w:val="GBC11111111111111111111111111111"/>
                    </w:placeholder>
                    <w:showingPlcHdr/>
                  </w:sdtPr>
                  <w:sdtContent>
                    <w:tc>
                      <w:tcPr>
                        <w:tcW w:w="0" w:type="auto"/>
                      </w:tcPr>
                      <w:p w:rsidR="00917602" w:rsidRPr="00464B7D" w:rsidRDefault="005E2058">
                        <w:pPr>
                          <w:jc w:val="right"/>
                          <w:rPr>
                            <w:color w:val="008000"/>
                            <w:sz w:val="15"/>
                            <w:szCs w:val="15"/>
                          </w:rPr>
                        </w:pPr>
                        <w:r w:rsidRPr="00464B7D">
                          <w:rPr>
                            <w:rStyle w:val="af5"/>
                            <w:rFonts w:hint="eastAsia"/>
                            <w:sz w:val="15"/>
                            <w:szCs w:val="15"/>
                          </w:rPr>
                          <w:t xml:space="preserve">　</w:t>
                        </w:r>
                      </w:p>
                    </w:tc>
                  </w:sdtContent>
                </w:sdt>
                <w:sdt>
                  <w:sdtPr>
                    <w:rPr>
                      <w:sz w:val="15"/>
                      <w:szCs w:val="15"/>
                    </w:rPr>
                    <w:alias w:val="综合收益总额导致资本公积变动金额"/>
                    <w:tag w:val="_GBC_43b3330670414658b9663d5bc3483afe"/>
                    <w:id w:val="-185223411"/>
                    <w:lock w:val="sdtLocked"/>
                    <w:placeholder>
                      <w:docPart w:val="GBC11111111111111111111111111111"/>
                    </w:placeholder>
                    <w:showingPlcHdr/>
                  </w:sdtPr>
                  <w:sdtContent>
                    <w:tc>
                      <w:tcPr>
                        <w:tcW w:w="0" w:type="auto"/>
                      </w:tcPr>
                      <w:p w:rsidR="00917602" w:rsidRPr="00464B7D" w:rsidRDefault="005E2058">
                        <w:pPr>
                          <w:jc w:val="right"/>
                          <w:rPr>
                            <w:sz w:val="15"/>
                            <w:szCs w:val="15"/>
                          </w:rPr>
                        </w:pPr>
                        <w:r w:rsidRPr="00464B7D">
                          <w:rPr>
                            <w:rStyle w:val="af5"/>
                            <w:rFonts w:hint="eastAsia"/>
                            <w:sz w:val="15"/>
                            <w:szCs w:val="15"/>
                          </w:rPr>
                          <w:t xml:space="preserve">　</w:t>
                        </w:r>
                      </w:p>
                    </w:tc>
                  </w:sdtContent>
                </w:sdt>
                <w:sdt>
                  <w:sdtPr>
                    <w:rPr>
                      <w:sz w:val="15"/>
                      <w:szCs w:val="15"/>
                    </w:rPr>
                    <w:alias w:val="综合收益总额导致库存股变动金额"/>
                    <w:tag w:val="_GBC_958849866dcf4040b0b04eedb553c198"/>
                    <w:id w:val="-593011561"/>
                    <w:lock w:val="sdtLocked"/>
                    <w:placeholder>
                      <w:docPart w:val="GBC11111111111111111111111111111"/>
                    </w:placeholder>
                    <w:showingPlcHdr/>
                  </w:sdtPr>
                  <w:sdtContent>
                    <w:tc>
                      <w:tcPr>
                        <w:tcW w:w="0" w:type="auto"/>
                      </w:tcPr>
                      <w:p w:rsidR="00917602" w:rsidRPr="00464B7D" w:rsidRDefault="005E2058">
                        <w:pPr>
                          <w:jc w:val="right"/>
                          <w:rPr>
                            <w:sz w:val="15"/>
                            <w:szCs w:val="15"/>
                          </w:rPr>
                        </w:pPr>
                        <w:r w:rsidRPr="00464B7D">
                          <w:rPr>
                            <w:rStyle w:val="af5"/>
                            <w:rFonts w:hint="eastAsia"/>
                            <w:sz w:val="15"/>
                            <w:szCs w:val="15"/>
                          </w:rPr>
                          <w:t xml:space="preserve">　</w:t>
                        </w:r>
                      </w:p>
                    </w:tc>
                  </w:sdtContent>
                </w:sdt>
                <w:sdt>
                  <w:sdtPr>
                    <w:rPr>
                      <w:sz w:val="15"/>
                      <w:szCs w:val="15"/>
                    </w:rPr>
                    <w:alias w:val="综合收益总额导致其他综合收益变动金额"/>
                    <w:tag w:val="_GBC_35e9930a331d4c23931e611a28af4bb1"/>
                    <w:id w:val="1840569246"/>
                    <w:lock w:val="sdtLocked"/>
                    <w:placeholder>
                      <w:docPart w:val="GBC11111111111111111111111111111"/>
                    </w:placeholder>
                    <w:showingPlcHdr/>
                  </w:sdtPr>
                  <w:sdtContent>
                    <w:tc>
                      <w:tcPr>
                        <w:tcW w:w="0" w:type="auto"/>
                      </w:tcPr>
                      <w:p w:rsidR="00917602" w:rsidRPr="00464B7D" w:rsidRDefault="005E2058">
                        <w:pPr>
                          <w:jc w:val="right"/>
                          <w:rPr>
                            <w:color w:val="008000"/>
                            <w:sz w:val="15"/>
                            <w:szCs w:val="15"/>
                          </w:rPr>
                        </w:pPr>
                        <w:r w:rsidRPr="00464B7D">
                          <w:rPr>
                            <w:rStyle w:val="af5"/>
                            <w:rFonts w:hint="eastAsia"/>
                            <w:sz w:val="15"/>
                            <w:szCs w:val="15"/>
                          </w:rPr>
                          <w:t xml:space="preserve">　</w:t>
                        </w:r>
                      </w:p>
                    </w:tc>
                  </w:sdtContent>
                </w:sdt>
                <w:sdt>
                  <w:sdtPr>
                    <w:rPr>
                      <w:sz w:val="15"/>
                      <w:szCs w:val="15"/>
                    </w:rPr>
                    <w:alias w:val="综合收益总额导致专项储备变动金额"/>
                    <w:tag w:val="_GBC_6aab059aab234dfd9c1bf709de29c92c"/>
                    <w:id w:val="-1538348330"/>
                    <w:lock w:val="sdtLocked"/>
                    <w:placeholder>
                      <w:docPart w:val="GBC11111111111111111111111111111"/>
                    </w:placeholder>
                    <w:showingPlcHdr/>
                  </w:sdtPr>
                  <w:sdtContent>
                    <w:tc>
                      <w:tcPr>
                        <w:tcW w:w="0" w:type="auto"/>
                      </w:tcPr>
                      <w:p w:rsidR="00917602" w:rsidRPr="00464B7D" w:rsidRDefault="005E2058">
                        <w:pPr>
                          <w:jc w:val="right"/>
                          <w:rPr>
                            <w:sz w:val="15"/>
                            <w:szCs w:val="15"/>
                          </w:rPr>
                        </w:pPr>
                        <w:r w:rsidRPr="00464B7D">
                          <w:rPr>
                            <w:rStyle w:val="af5"/>
                            <w:rFonts w:hint="eastAsia"/>
                            <w:sz w:val="15"/>
                            <w:szCs w:val="15"/>
                          </w:rPr>
                          <w:t xml:space="preserve">　</w:t>
                        </w:r>
                      </w:p>
                    </w:tc>
                  </w:sdtContent>
                </w:sdt>
                <w:sdt>
                  <w:sdtPr>
                    <w:rPr>
                      <w:sz w:val="15"/>
                      <w:szCs w:val="15"/>
                    </w:rPr>
                    <w:alias w:val="综合收益总额导致盈余公积变动金额"/>
                    <w:tag w:val="_GBC_d2dce871c7d94ad08a557ac2aeb15645"/>
                    <w:id w:val="1200350132"/>
                    <w:lock w:val="sdtLocked"/>
                    <w:placeholder>
                      <w:docPart w:val="GBC11111111111111111111111111111"/>
                    </w:placeholder>
                    <w:showingPlcHdr/>
                  </w:sdtPr>
                  <w:sdtContent>
                    <w:tc>
                      <w:tcPr>
                        <w:tcW w:w="0" w:type="auto"/>
                      </w:tcPr>
                      <w:p w:rsidR="00917602" w:rsidRPr="00464B7D" w:rsidRDefault="005E2058">
                        <w:pPr>
                          <w:jc w:val="right"/>
                          <w:rPr>
                            <w:sz w:val="15"/>
                            <w:szCs w:val="15"/>
                          </w:rPr>
                        </w:pPr>
                        <w:r w:rsidRPr="00464B7D">
                          <w:rPr>
                            <w:rStyle w:val="af5"/>
                            <w:rFonts w:hint="eastAsia"/>
                            <w:sz w:val="15"/>
                            <w:szCs w:val="15"/>
                          </w:rPr>
                          <w:t xml:space="preserve">　</w:t>
                        </w:r>
                      </w:p>
                    </w:tc>
                  </w:sdtContent>
                </w:sdt>
                <w:sdt>
                  <w:sdtPr>
                    <w:rPr>
                      <w:sz w:val="15"/>
                      <w:szCs w:val="15"/>
                    </w:rPr>
                    <w:alias w:val="综合收益总额导致一般风险准备变动金额"/>
                    <w:tag w:val="_GBC_89eed531bee6461d9549c1f49db566ad"/>
                    <w:id w:val="-378708832"/>
                    <w:lock w:val="sdtLocked"/>
                    <w:placeholder>
                      <w:docPart w:val="GBC11111111111111111111111111111"/>
                    </w:placeholder>
                    <w:showingPlcHdr/>
                  </w:sdtPr>
                  <w:sdtContent>
                    <w:tc>
                      <w:tcPr>
                        <w:tcW w:w="0" w:type="auto"/>
                      </w:tcPr>
                      <w:p w:rsidR="00917602" w:rsidRPr="00464B7D" w:rsidRDefault="005E2058">
                        <w:pPr>
                          <w:jc w:val="right"/>
                          <w:rPr>
                            <w:sz w:val="15"/>
                            <w:szCs w:val="15"/>
                          </w:rPr>
                        </w:pPr>
                        <w:r w:rsidRPr="00464B7D">
                          <w:rPr>
                            <w:rStyle w:val="af5"/>
                            <w:rFonts w:hint="eastAsia"/>
                            <w:sz w:val="15"/>
                            <w:szCs w:val="15"/>
                          </w:rPr>
                          <w:t xml:space="preserve">　</w:t>
                        </w:r>
                      </w:p>
                    </w:tc>
                  </w:sdtContent>
                </w:sdt>
                <w:sdt>
                  <w:sdtPr>
                    <w:rPr>
                      <w:sz w:val="15"/>
                      <w:szCs w:val="15"/>
                    </w:rPr>
                    <w:alias w:val="综合收益总额导致未分配利润变动金额"/>
                    <w:tag w:val="_GBC_6b6eb0c9c96f4688b2a9409dcc0c763f"/>
                    <w:id w:val="-985546581"/>
                    <w:lock w:val="sdtLocked"/>
                    <w:placeholder>
                      <w:docPart w:val="GBC11111111111111111111111111111"/>
                    </w:placeholder>
                  </w:sdtPr>
                  <w:sdtContent>
                    <w:tc>
                      <w:tcPr>
                        <w:tcW w:w="0" w:type="auto"/>
                      </w:tcPr>
                      <w:p w:rsidR="00917602" w:rsidRPr="00464B7D" w:rsidRDefault="005E2058">
                        <w:pPr>
                          <w:jc w:val="right"/>
                          <w:rPr>
                            <w:sz w:val="15"/>
                            <w:szCs w:val="15"/>
                          </w:rPr>
                        </w:pPr>
                        <w:r w:rsidRPr="00464B7D">
                          <w:rPr>
                            <w:sz w:val="15"/>
                            <w:szCs w:val="15"/>
                          </w:rPr>
                          <w:t>84,342,332.10</w:t>
                        </w:r>
                      </w:p>
                    </w:tc>
                  </w:sdtContent>
                </w:sdt>
                <w:sdt>
                  <w:sdtPr>
                    <w:rPr>
                      <w:sz w:val="15"/>
                      <w:szCs w:val="15"/>
                    </w:rPr>
                    <w:alias w:val="综合收益总额导致少数股东权益变动金额"/>
                    <w:tag w:val="_GBC_cdaf9091ceeb4f0c87ed6d10b981b442"/>
                    <w:id w:val="-418797302"/>
                    <w:lock w:val="sdtLocked"/>
                    <w:placeholder>
                      <w:docPart w:val="GBC11111111111111111111111111111"/>
                    </w:placeholder>
                  </w:sdtPr>
                  <w:sdtContent>
                    <w:tc>
                      <w:tcPr>
                        <w:tcW w:w="0" w:type="auto"/>
                      </w:tcPr>
                      <w:p w:rsidR="00917602" w:rsidRPr="00464B7D" w:rsidRDefault="005E2058">
                        <w:pPr>
                          <w:jc w:val="right"/>
                          <w:rPr>
                            <w:sz w:val="15"/>
                            <w:szCs w:val="15"/>
                          </w:rPr>
                        </w:pPr>
                        <w:r w:rsidRPr="00464B7D">
                          <w:rPr>
                            <w:sz w:val="15"/>
                            <w:szCs w:val="15"/>
                          </w:rPr>
                          <w:t>207,415,895.68</w:t>
                        </w:r>
                      </w:p>
                    </w:tc>
                  </w:sdtContent>
                </w:sdt>
                <w:sdt>
                  <w:sdtPr>
                    <w:rPr>
                      <w:sz w:val="15"/>
                      <w:szCs w:val="15"/>
                    </w:rPr>
                    <w:alias w:val="综合收益总额导致股东权益合计变动金额"/>
                    <w:tag w:val="_GBC_bae442d5344247e6ad5412c50613a80a"/>
                    <w:id w:val="938106070"/>
                    <w:lock w:val="sdtLocked"/>
                    <w:placeholder>
                      <w:docPart w:val="GBC11111111111111111111111111111"/>
                    </w:placeholder>
                  </w:sdtPr>
                  <w:sdtContent>
                    <w:tc>
                      <w:tcPr>
                        <w:tcW w:w="0" w:type="auto"/>
                      </w:tcPr>
                      <w:p w:rsidR="00917602" w:rsidRPr="00464B7D" w:rsidRDefault="005E2058">
                        <w:pPr>
                          <w:jc w:val="right"/>
                          <w:rPr>
                            <w:sz w:val="15"/>
                            <w:szCs w:val="15"/>
                          </w:rPr>
                        </w:pPr>
                        <w:r w:rsidRPr="00464B7D">
                          <w:rPr>
                            <w:sz w:val="15"/>
                            <w:szCs w:val="15"/>
                          </w:rPr>
                          <w:t>291,758,227.78</w:t>
                        </w:r>
                      </w:p>
                    </w:tc>
                  </w:sdtContent>
                </w:sdt>
              </w:tr>
              <w:tr w:rsidR="00825EE7" w:rsidRPr="00464B7D" w:rsidTr="00825EE7">
                <w:tc>
                  <w:tcPr>
                    <w:tcW w:w="0" w:type="auto"/>
                  </w:tcPr>
                  <w:p w:rsidR="00917602" w:rsidRPr="00464B7D" w:rsidRDefault="00E14A22">
                    <w:pPr>
                      <w:rPr>
                        <w:sz w:val="15"/>
                        <w:szCs w:val="15"/>
                      </w:rPr>
                    </w:pPr>
                    <w:r w:rsidRPr="00464B7D">
                      <w:rPr>
                        <w:sz w:val="15"/>
                        <w:szCs w:val="15"/>
                      </w:rPr>
                      <w:t>（</w:t>
                    </w:r>
                    <w:r w:rsidRPr="00464B7D">
                      <w:rPr>
                        <w:rFonts w:hint="eastAsia"/>
                        <w:sz w:val="15"/>
                        <w:szCs w:val="15"/>
                      </w:rPr>
                      <w:t>二</w:t>
                    </w:r>
                    <w:r w:rsidRPr="00464B7D">
                      <w:rPr>
                        <w:sz w:val="15"/>
                        <w:szCs w:val="15"/>
                      </w:rPr>
                      <w:t>）所有者投入和减少资本</w:t>
                    </w:r>
                  </w:p>
                </w:tc>
                <w:sdt>
                  <w:sdtPr>
                    <w:rPr>
                      <w:sz w:val="15"/>
                      <w:szCs w:val="15"/>
                    </w:rPr>
                    <w:alias w:val="所有者投入和减少资本导致实收资本（或股本）净额变动金额"/>
                    <w:tag w:val="_GBC_2136b75d8d3943e0856036061a6bd009"/>
                    <w:id w:val="-416485624"/>
                    <w:lock w:val="sdtLocked"/>
                    <w:placeholder>
                      <w:docPart w:val="GBC11111111111111111111111111111"/>
                    </w:placeholder>
                    <w:showingPlcHdr/>
                  </w:sdtPr>
                  <w:sdtContent>
                    <w:tc>
                      <w:tcPr>
                        <w:tcW w:w="0" w:type="auto"/>
                      </w:tcPr>
                      <w:p w:rsidR="00917602" w:rsidRPr="00464B7D" w:rsidRDefault="005E2058">
                        <w:pPr>
                          <w:jc w:val="right"/>
                          <w:rPr>
                            <w:color w:val="008000"/>
                            <w:sz w:val="15"/>
                            <w:szCs w:val="15"/>
                          </w:rPr>
                        </w:pPr>
                        <w:r w:rsidRPr="00464B7D">
                          <w:rPr>
                            <w:rStyle w:val="af5"/>
                            <w:rFonts w:hint="eastAsia"/>
                            <w:sz w:val="15"/>
                            <w:szCs w:val="15"/>
                          </w:rPr>
                          <w:t xml:space="preserve">　</w:t>
                        </w:r>
                      </w:p>
                    </w:tc>
                  </w:sdtContent>
                </w:sdt>
                <w:sdt>
                  <w:sdtPr>
                    <w:rPr>
                      <w:sz w:val="15"/>
                      <w:szCs w:val="15"/>
                    </w:rPr>
                    <w:alias w:val="所有者投入和减少资本导致其他权益工具中的优先股变动金额"/>
                    <w:tag w:val="_GBC_bb8ec3f268bb43929fdaa6e0233518d7"/>
                    <w:id w:val="1792012808"/>
                    <w:lock w:val="sdtLocked"/>
                    <w:placeholder>
                      <w:docPart w:val="GBC11111111111111111111111111111"/>
                    </w:placeholder>
                    <w:showingPlcHdr/>
                  </w:sdtPr>
                  <w:sdtContent>
                    <w:tc>
                      <w:tcPr>
                        <w:tcW w:w="0" w:type="auto"/>
                      </w:tcPr>
                      <w:p w:rsidR="00917602" w:rsidRPr="00464B7D" w:rsidRDefault="005E2058">
                        <w:pPr>
                          <w:jc w:val="right"/>
                          <w:rPr>
                            <w:color w:val="008000"/>
                            <w:sz w:val="15"/>
                            <w:szCs w:val="15"/>
                          </w:rPr>
                        </w:pPr>
                        <w:r w:rsidRPr="00464B7D">
                          <w:rPr>
                            <w:rStyle w:val="af5"/>
                            <w:rFonts w:hint="eastAsia"/>
                            <w:sz w:val="15"/>
                            <w:szCs w:val="15"/>
                          </w:rPr>
                          <w:t xml:space="preserve">　</w:t>
                        </w:r>
                      </w:p>
                    </w:tc>
                  </w:sdtContent>
                </w:sdt>
                <w:sdt>
                  <w:sdtPr>
                    <w:rPr>
                      <w:sz w:val="15"/>
                      <w:szCs w:val="15"/>
                    </w:rPr>
                    <w:alias w:val="所有者投入和减少资本导致其他权益工具中的永续债变动金额"/>
                    <w:tag w:val="_GBC_ca866c1fadc84ff482b567211c9594a2"/>
                    <w:id w:val="-2127529045"/>
                    <w:lock w:val="sdtLocked"/>
                    <w:placeholder>
                      <w:docPart w:val="GBC11111111111111111111111111111"/>
                    </w:placeholder>
                    <w:showingPlcHdr/>
                  </w:sdtPr>
                  <w:sdtContent>
                    <w:tc>
                      <w:tcPr>
                        <w:tcW w:w="0" w:type="auto"/>
                      </w:tcPr>
                      <w:p w:rsidR="00917602" w:rsidRPr="00464B7D" w:rsidRDefault="005E2058">
                        <w:pPr>
                          <w:jc w:val="right"/>
                          <w:rPr>
                            <w:color w:val="008000"/>
                            <w:sz w:val="15"/>
                            <w:szCs w:val="15"/>
                          </w:rPr>
                        </w:pPr>
                        <w:r w:rsidRPr="00464B7D">
                          <w:rPr>
                            <w:rStyle w:val="af5"/>
                            <w:rFonts w:hint="eastAsia"/>
                            <w:sz w:val="15"/>
                            <w:szCs w:val="15"/>
                          </w:rPr>
                          <w:t xml:space="preserve">　</w:t>
                        </w:r>
                      </w:p>
                    </w:tc>
                  </w:sdtContent>
                </w:sdt>
                <w:sdt>
                  <w:sdtPr>
                    <w:rPr>
                      <w:sz w:val="15"/>
                      <w:szCs w:val="15"/>
                    </w:rPr>
                    <w:alias w:val="所有者投入和减少资本导致其他权益工具中的其他变动金额"/>
                    <w:tag w:val="_GBC_39d4c8621dd8412c8034cdd219ffe7b2"/>
                    <w:id w:val="-1558697799"/>
                    <w:lock w:val="sdtLocked"/>
                    <w:placeholder>
                      <w:docPart w:val="GBC11111111111111111111111111111"/>
                    </w:placeholder>
                    <w:showingPlcHdr/>
                  </w:sdtPr>
                  <w:sdtContent>
                    <w:tc>
                      <w:tcPr>
                        <w:tcW w:w="0" w:type="auto"/>
                      </w:tcPr>
                      <w:p w:rsidR="00917602" w:rsidRPr="00464B7D" w:rsidRDefault="005E2058">
                        <w:pPr>
                          <w:jc w:val="right"/>
                          <w:rPr>
                            <w:color w:val="008000"/>
                            <w:sz w:val="15"/>
                            <w:szCs w:val="15"/>
                          </w:rPr>
                        </w:pPr>
                        <w:r w:rsidRPr="00464B7D">
                          <w:rPr>
                            <w:rStyle w:val="af5"/>
                            <w:rFonts w:hint="eastAsia"/>
                            <w:sz w:val="15"/>
                            <w:szCs w:val="15"/>
                          </w:rPr>
                          <w:t xml:space="preserve">　</w:t>
                        </w:r>
                      </w:p>
                    </w:tc>
                  </w:sdtContent>
                </w:sdt>
                <w:sdt>
                  <w:sdtPr>
                    <w:rPr>
                      <w:sz w:val="15"/>
                      <w:szCs w:val="15"/>
                    </w:rPr>
                    <w:alias w:val="所有者投入和减少资本导致资本公积变动金额"/>
                    <w:tag w:val="_GBC_5e4e6b8dafd248e1b30211ef8d3b68f1"/>
                    <w:id w:val="2142765609"/>
                    <w:lock w:val="sdtLocked"/>
                    <w:placeholder>
                      <w:docPart w:val="GBC11111111111111111111111111111"/>
                    </w:placeholder>
                    <w:showingPlcHdr/>
                  </w:sdtPr>
                  <w:sdtContent>
                    <w:tc>
                      <w:tcPr>
                        <w:tcW w:w="0" w:type="auto"/>
                      </w:tcPr>
                      <w:p w:rsidR="00917602" w:rsidRPr="00464B7D" w:rsidRDefault="005E2058">
                        <w:pPr>
                          <w:jc w:val="right"/>
                          <w:rPr>
                            <w:color w:val="008000"/>
                            <w:sz w:val="15"/>
                            <w:szCs w:val="15"/>
                          </w:rPr>
                        </w:pPr>
                        <w:r w:rsidRPr="00464B7D">
                          <w:rPr>
                            <w:rStyle w:val="af5"/>
                            <w:rFonts w:hint="eastAsia"/>
                            <w:sz w:val="15"/>
                            <w:szCs w:val="15"/>
                          </w:rPr>
                          <w:t xml:space="preserve">　</w:t>
                        </w:r>
                      </w:p>
                    </w:tc>
                  </w:sdtContent>
                </w:sdt>
                <w:sdt>
                  <w:sdtPr>
                    <w:rPr>
                      <w:sz w:val="15"/>
                      <w:szCs w:val="15"/>
                    </w:rPr>
                    <w:alias w:val="所有者投入和减少资本导致库存股变动金额"/>
                    <w:tag w:val="_GBC_1031ef8f517d4b449d2297057466cae1"/>
                    <w:id w:val="936797758"/>
                    <w:lock w:val="sdtLocked"/>
                    <w:placeholder>
                      <w:docPart w:val="GBC11111111111111111111111111111"/>
                    </w:placeholder>
                    <w:showingPlcHdr/>
                  </w:sdtPr>
                  <w:sdtContent>
                    <w:tc>
                      <w:tcPr>
                        <w:tcW w:w="0" w:type="auto"/>
                      </w:tcPr>
                      <w:p w:rsidR="00917602" w:rsidRPr="00464B7D" w:rsidRDefault="005E2058">
                        <w:pPr>
                          <w:jc w:val="right"/>
                          <w:rPr>
                            <w:color w:val="008000"/>
                            <w:sz w:val="15"/>
                            <w:szCs w:val="15"/>
                          </w:rPr>
                        </w:pPr>
                        <w:r w:rsidRPr="00464B7D">
                          <w:rPr>
                            <w:rStyle w:val="af5"/>
                            <w:rFonts w:hint="eastAsia"/>
                            <w:sz w:val="15"/>
                            <w:szCs w:val="15"/>
                          </w:rPr>
                          <w:t xml:space="preserve">　</w:t>
                        </w:r>
                      </w:p>
                    </w:tc>
                  </w:sdtContent>
                </w:sdt>
                <w:sdt>
                  <w:sdtPr>
                    <w:rPr>
                      <w:sz w:val="15"/>
                      <w:szCs w:val="15"/>
                    </w:rPr>
                    <w:alias w:val="所有者投入和减少资本导致其他综合收益变动金额"/>
                    <w:tag w:val="_GBC_6bb85df0c51f4e0db8ce23ccdbedf326"/>
                    <w:id w:val="-1431805460"/>
                    <w:lock w:val="sdtLocked"/>
                    <w:placeholder>
                      <w:docPart w:val="GBC11111111111111111111111111111"/>
                    </w:placeholder>
                    <w:showingPlcHdr/>
                  </w:sdtPr>
                  <w:sdtContent>
                    <w:tc>
                      <w:tcPr>
                        <w:tcW w:w="0" w:type="auto"/>
                      </w:tcPr>
                      <w:p w:rsidR="00917602" w:rsidRPr="00464B7D" w:rsidRDefault="005E2058">
                        <w:pPr>
                          <w:jc w:val="right"/>
                          <w:rPr>
                            <w:color w:val="008000"/>
                            <w:sz w:val="15"/>
                            <w:szCs w:val="15"/>
                          </w:rPr>
                        </w:pPr>
                        <w:r w:rsidRPr="00464B7D">
                          <w:rPr>
                            <w:rStyle w:val="af5"/>
                            <w:rFonts w:hint="eastAsia"/>
                            <w:sz w:val="15"/>
                            <w:szCs w:val="15"/>
                          </w:rPr>
                          <w:t xml:space="preserve">　</w:t>
                        </w:r>
                      </w:p>
                    </w:tc>
                  </w:sdtContent>
                </w:sdt>
                <w:sdt>
                  <w:sdtPr>
                    <w:rPr>
                      <w:sz w:val="15"/>
                      <w:szCs w:val="15"/>
                    </w:rPr>
                    <w:alias w:val="所有者投入和减少资本导致专项储备变动金额"/>
                    <w:tag w:val="_GBC_dd606d273be344a6a57137cc3c480b78"/>
                    <w:id w:val="-68355239"/>
                    <w:lock w:val="sdtLocked"/>
                    <w:placeholder>
                      <w:docPart w:val="GBC11111111111111111111111111111"/>
                    </w:placeholder>
                    <w:showingPlcHdr/>
                  </w:sdtPr>
                  <w:sdtContent>
                    <w:tc>
                      <w:tcPr>
                        <w:tcW w:w="0" w:type="auto"/>
                      </w:tcPr>
                      <w:p w:rsidR="00917602" w:rsidRPr="00464B7D" w:rsidRDefault="005E2058">
                        <w:pPr>
                          <w:jc w:val="right"/>
                          <w:rPr>
                            <w:color w:val="008000"/>
                            <w:sz w:val="15"/>
                            <w:szCs w:val="15"/>
                          </w:rPr>
                        </w:pPr>
                        <w:r w:rsidRPr="00464B7D">
                          <w:rPr>
                            <w:rStyle w:val="af5"/>
                            <w:rFonts w:hint="eastAsia"/>
                            <w:sz w:val="15"/>
                            <w:szCs w:val="15"/>
                          </w:rPr>
                          <w:t xml:space="preserve">　</w:t>
                        </w:r>
                      </w:p>
                    </w:tc>
                  </w:sdtContent>
                </w:sdt>
                <w:sdt>
                  <w:sdtPr>
                    <w:rPr>
                      <w:sz w:val="15"/>
                      <w:szCs w:val="15"/>
                    </w:rPr>
                    <w:alias w:val="所有者投入和减少资本导致盈余公积变动金额"/>
                    <w:tag w:val="_GBC_274fd5be469e477fabae0c95441ba7e3"/>
                    <w:id w:val="-2057150594"/>
                    <w:lock w:val="sdtLocked"/>
                    <w:placeholder>
                      <w:docPart w:val="GBC11111111111111111111111111111"/>
                    </w:placeholder>
                    <w:showingPlcHdr/>
                  </w:sdtPr>
                  <w:sdtContent>
                    <w:tc>
                      <w:tcPr>
                        <w:tcW w:w="0" w:type="auto"/>
                      </w:tcPr>
                      <w:p w:rsidR="00917602" w:rsidRPr="00464B7D" w:rsidRDefault="005E2058">
                        <w:pPr>
                          <w:jc w:val="right"/>
                          <w:rPr>
                            <w:color w:val="008000"/>
                            <w:sz w:val="15"/>
                            <w:szCs w:val="15"/>
                          </w:rPr>
                        </w:pPr>
                        <w:r w:rsidRPr="00464B7D">
                          <w:rPr>
                            <w:rStyle w:val="af5"/>
                            <w:rFonts w:hint="eastAsia"/>
                            <w:sz w:val="15"/>
                            <w:szCs w:val="15"/>
                          </w:rPr>
                          <w:t xml:space="preserve">　</w:t>
                        </w:r>
                      </w:p>
                    </w:tc>
                  </w:sdtContent>
                </w:sdt>
                <w:sdt>
                  <w:sdtPr>
                    <w:rPr>
                      <w:sz w:val="15"/>
                      <w:szCs w:val="15"/>
                    </w:rPr>
                    <w:alias w:val="所有者投入和减少资本导致一般风险准备变动金额"/>
                    <w:tag w:val="_GBC_e3b3d5fbd75d4087990da16f37821985"/>
                    <w:id w:val="-960023048"/>
                    <w:lock w:val="sdtLocked"/>
                    <w:placeholder>
                      <w:docPart w:val="GBC11111111111111111111111111111"/>
                    </w:placeholder>
                    <w:showingPlcHdr/>
                  </w:sdtPr>
                  <w:sdtContent>
                    <w:tc>
                      <w:tcPr>
                        <w:tcW w:w="0" w:type="auto"/>
                      </w:tcPr>
                      <w:p w:rsidR="00917602" w:rsidRPr="00464B7D" w:rsidRDefault="005E2058">
                        <w:pPr>
                          <w:jc w:val="right"/>
                          <w:rPr>
                            <w:color w:val="008000"/>
                            <w:sz w:val="15"/>
                            <w:szCs w:val="15"/>
                          </w:rPr>
                        </w:pPr>
                        <w:r w:rsidRPr="00464B7D">
                          <w:rPr>
                            <w:rStyle w:val="af5"/>
                            <w:rFonts w:hint="eastAsia"/>
                            <w:sz w:val="15"/>
                            <w:szCs w:val="15"/>
                          </w:rPr>
                          <w:t xml:space="preserve">　</w:t>
                        </w:r>
                      </w:p>
                    </w:tc>
                  </w:sdtContent>
                </w:sdt>
                <w:sdt>
                  <w:sdtPr>
                    <w:rPr>
                      <w:sz w:val="15"/>
                      <w:szCs w:val="15"/>
                    </w:rPr>
                    <w:alias w:val="所有者投入和减少资本导致未分配利润变动金额"/>
                    <w:tag w:val="_GBC_cecb41d145f444fdbeb9aab36181261b"/>
                    <w:id w:val="-1330450998"/>
                    <w:lock w:val="sdtLocked"/>
                    <w:placeholder>
                      <w:docPart w:val="GBC11111111111111111111111111111"/>
                    </w:placeholder>
                    <w:showingPlcHdr/>
                  </w:sdtPr>
                  <w:sdtContent>
                    <w:tc>
                      <w:tcPr>
                        <w:tcW w:w="0" w:type="auto"/>
                      </w:tcPr>
                      <w:p w:rsidR="00917602" w:rsidRPr="00464B7D" w:rsidRDefault="005E2058">
                        <w:pPr>
                          <w:jc w:val="right"/>
                          <w:rPr>
                            <w:color w:val="008000"/>
                            <w:sz w:val="15"/>
                            <w:szCs w:val="15"/>
                          </w:rPr>
                        </w:pPr>
                        <w:r w:rsidRPr="00464B7D">
                          <w:rPr>
                            <w:rStyle w:val="af5"/>
                            <w:rFonts w:hint="eastAsia"/>
                            <w:sz w:val="15"/>
                            <w:szCs w:val="15"/>
                          </w:rPr>
                          <w:t xml:space="preserve">　</w:t>
                        </w:r>
                      </w:p>
                    </w:tc>
                  </w:sdtContent>
                </w:sdt>
                <w:sdt>
                  <w:sdtPr>
                    <w:rPr>
                      <w:sz w:val="15"/>
                      <w:szCs w:val="15"/>
                    </w:rPr>
                    <w:alias w:val="所有者投入和减少资本导致少数股东权益变动金额"/>
                    <w:tag w:val="_GBC_d9aec9a52ba94b1b82b8661e4d2bb772"/>
                    <w:id w:val="1472247471"/>
                    <w:lock w:val="sdtLocked"/>
                    <w:placeholder>
                      <w:docPart w:val="GBC11111111111111111111111111111"/>
                    </w:placeholder>
                  </w:sdtPr>
                  <w:sdtContent>
                    <w:tc>
                      <w:tcPr>
                        <w:tcW w:w="0" w:type="auto"/>
                      </w:tcPr>
                      <w:p w:rsidR="00917602" w:rsidRPr="00464B7D" w:rsidRDefault="005E2058">
                        <w:pPr>
                          <w:jc w:val="right"/>
                          <w:rPr>
                            <w:color w:val="008000"/>
                            <w:sz w:val="15"/>
                            <w:szCs w:val="15"/>
                          </w:rPr>
                        </w:pPr>
                        <w:r w:rsidRPr="00464B7D">
                          <w:rPr>
                            <w:sz w:val="15"/>
                            <w:szCs w:val="15"/>
                          </w:rPr>
                          <w:t>311,403,736.47</w:t>
                        </w:r>
                      </w:p>
                    </w:tc>
                  </w:sdtContent>
                </w:sdt>
                <w:sdt>
                  <w:sdtPr>
                    <w:rPr>
                      <w:sz w:val="15"/>
                      <w:szCs w:val="15"/>
                    </w:rPr>
                    <w:alias w:val="所有者投入和减少资本导致股东权益合计变动金额"/>
                    <w:tag w:val="_GBC_74d390902bbf4c65bb687b07102fde1c"/>
                    <w:id w:val="-1254810968"/>
                    <w:lock w:val="sdtLocked"/>
                    <w:placeholder>
                      <w:docPart w:val="GBC11111111111111111111111111111"/>
                    </w:placeholder>
                  </w:sdtPr>
                  <w:sdtContent>
                    <w:tc>
                      <w:tcPr>
                        <w:tcW w:w="0" w:type="auto"/>
                      </w:tcPr>
                      <w:p w:rsidR="00917602" w:rsidRPr="00464B7D" w:rsidRDefault="005E2058">
                        <w:pPr>
                          <w:jc w:val="right"/>
                          <w:rPr>
                            <w:color w:val="008000"/>
                            <w:sz w:val="15"/>
                            <w:szCs w:val="15"/>
                          </w:rPr>
                        </w:pPr>
                        <w:r w:rsidRPr="00464B7D">
                          <w:rPr>
                            <w:sz w:val="15"/>
                            <w:szCs w:val="15"/>
                          </w:rPr>
                          <w:t>311,403,736.47</w:t>
                        </w:r>
                      </w:p>
                    </w:tc>
                  </w:sdtContent>
                </w:sdt>
              </w:tr>
              <w:tr w:rsidR="00825EE7" w:rsidRPr="00464B7D" w:rsidTr="00825EE7">
                <w:tc>
                  <w:tcPr>
                    <w:tcW w:w="0" w:type="auto"/>
                  </w:tcPr>
                  <w:p w:rsidR="00917602" w:rsidRPr="00464B7D" w:rsidRDefault="00E14A22">
                    <w:pPr>
                      <w:rPr>
                        <w:sz w:val="15"/>
                        <w:szCs w:val="15"/>
                      </w:rPr>
                    </w:pPr>
                    <w:r w:rsidRPr="00464B7D">
                      <w:rPr>
                        <w:rFonts w:hint="eastAsia"/>
                        <w:sz w:val="15"/>
                        <w:szCs w:val="15"/>
                      </w:rPr>
                      <w:t>1．股东投入的普通股</w:t>
                    </w:r>
                  </w:p>
                </w:tc>
                <w:sdt>
                  <w:sdtPr>
                    <w:rPr>
                      <w:sz w:val="15"/>
                      <w:szCs w:val="15"/>
                    </w:rPr>
                    <w:alias w:val="股东投入的普通股导致股本变动金额"/>
                    <w:tag w:val="_GBC_30cd21c74eca42c1af2d9d3f95c9e3fb"/>
                    <w:id w:val="-629088954"/>
                    <w:lock w:val="sdtLocked"/>
                    <w:placeholder>
                      <w:docPart w:val="GBC11111111111111111111111111111"/>
                    </w:placeholder>
                    <w:showingPlcHdr/>
                  </w:sdtPr>
                  <w:sdtContent>
                    <w:tc>
                      <w:tcPr>
                        <w:tcW w:w="0" w:type="auto"/>
                      </w:tcPr>
                      <w:p w:rsidR="00917602" w:rsidRPr="00464B7D" w:rsidRDefault="005E2058">
                        <w:pPr>
                          <w:jc w:val="right"/>
                          <w:rPr>
                            <w:sz w:val="15"/>
                            <w:szCs w:val="15"/>
                          </w:rPr>
                        </w:pPr>
                        <w:r w:rsidRPr="00464B7D">
                          <w:rPr>
                            <w:rStyle w:val="af5"/>
                            <w:rFonts w:hint="eastAsia"/>
                            <w:sz w:val="15"/>
                            <w:szCs w:val="15"/>
                          </w:rPr>
                          <w:t xml:space="preserve">　</w:t>
                        </w:r>
                      </w:p>
                    </w:tc>
                  </w:sdtContent>
                </w:sdt>
                <w:sdt>
                  <w:sdtPr>
                    <w:rPr>
                      <w:sz w:val="15"/>
                      <w:szCs w:val="15"/>
                    </w:rPr>
                    <w:alias w:val="股东投入的普通股导致优先股变动金额"/>
                    <w:tag w:val="_GBC_90833fc8acb748fd96d96e1561386358"/>
                    <w:id w:val="764650110"/>
                    <w:lock w:val="sdtLocked"/>
                    <w:placeholder>
                      <w:docPart w:val="GBC11111111111111111111111111111"/>
                    </w:placeholder>
                    <w:showingPlcHdr/>
                  </w:sdtPr>
                  <w:sdtContent>
                    <w:tc>
                      <w:tcPr>
                        <w:tcW w:w="0" w:type="auto"/>
                      </w:tcPr>
                      <w:p w:rsidR="00917602" w:rsidRPr="00464B7D" w:rsidRDefault="005E2058">
                        <w:pPr>
                          <w:jc w:val="right"/>
                          <w:rPr>
                            <w:color w:val="008000"/>
                            <w:sz w:val="15"/>
                            <w:szCs w:val="15"/>
                          </w:rPr>
                        </w:pPr>
                        <w:r w:rsidRPr="00464B7D">
                          <w:rPr>
                            <w:rStyle w:val="af5"/>
                            <w:rFonts w:hint="eastAsia"/>
                            <w:sz w:val="15"/>
                            <w:szCs w:val="15"/>
                          </w:rPr>
                          <w:t xml:space="preserve">　</w:t>
                        </w:r>
                      </w:p>
                    </w:tc>
                  </w:sdtContent>
                </w:sdt>
                <w:sdt>
                  <w:sdtPr>
                    <w:rPr>
                      <w:sz w:val="15"/>
                      <w:szCs w:val="15"/>
                    </w:rPr>
                    <w:alias w:val="股东投入的普通股导致永续债变动金额"/>
                    <w:tag w:val="_GBC_3d08b667e6624a54a6a6f5f70d2e774f"/>
                    <w:id w:val="288017070"/>
                    <w:lock w:val="sdtLocked"/>
                    <w:placeholder>
                      <w:docPart w:val="GBC11111111111111111111111111111"/>
                    </w:placeholder>
                    <w:showingPlcHdr/>
                  </w:sdtPr>
                  <w:sdtContent>
                    <w:tc>
                      <w:tcPr>
                        <w:tcW w:w="0" w:type="auto"/>
                      </w:tcPr>
                      <w:p w:rsidR="00917602" w:rsidRPr="00464B7D" w:rsidRDefault="005E2058">
                        <w:pPr>
                          <w:jc w:val="right"/>
                          <w:rPr>
                            <w:color w:val="008000"/>
                            <w:sz w:val="15"/>
                            <w:szCs w:val="15"/>
                          </w:rPr>
                        </w:pPr>
                        <w:r w:rsidRPr="00464B7D">
                          <w:rPr>
                            <w:rStyle w:val="af5"/>
                            <w:rFonts w:hint="eastAsia"/>
                            <w:sz w:val="15"/>
                            <w:szCs w:val="15"/>
                          </w:rPr>
                          <w:t xml:space="preserve">　</w:t>
                        </w:r>
                      </w:p>
                    </w:tc>
                  </w:sdtContent>
                </w:sdt>
                <w:sdt>
                  <w:sdtPr>
                    <w:rPr>
                      <w:sz w:val="15"/>
                      <w:szCs w:val="15"/>
                    </w:rPr>
                    <w:alias w:val="股东投入的普通股导致其他权益工具中的其他变动金额"/>
                    <w:tag w:val="_GBC_d329a616b9084378865df82da1be6b5f"/>
                    <w:id w:val="-790814562"/>
                    <w:lock w:val="sdtLocked"/>
                    <w:placeholder>
                      <w:docPart w:val="GBC11111111111111111111111111111"/>
                    </w:placeholder>
                    <w:showingPlcHdr/>
                  </w:sdtPr>
                  <w:sdtContent>
                    <w:tc>
                      <w:tcPr>
                        <w:tcW w:w="0" w:type="auto"/>
                      </w:tcPr>
                      <w:p w:rsidR="00917602" w:rsidRPr="00464B7D" w:rsidRDefault="005E2058">
                        <w:pPr>
                          <w:jc w:val="right"/>
                          <w:rPr>
                            <w:color w:val="008000"/>
                            <w:sz w:val="15"/>
                            <w:szCs w:val="15"/>
                          </w:rPr>
                        </w:pPr>
                        <w:r w:rsidRPr="00464B7D">
                          <w:rPr>
                            <w:rStyle w:val="af5"/>
                            <w:rFonts w:hint="eastAsia"/>
                            <w:sz w:val="15"/>
                            <w:szCs w:val="15"/>
                          </w:rPr>
                          <w:t xml:space="preserve">　</w:t>
                        </w:r>
                      </w:p>
                    </w:tc>
                  </w:sdtContent>
                </w:sdt>
                <w:sdt>
                  <w:sdtPr>
                    <w:rPr>
                      <w:sz w:val="15"/>
                      <w:szCs w:val="15"/>
                    </w:rPr>
                    <w:alias w:val="股东投入的普通股导致资本公积变动金额"/>
                    <w:tag w:val="_GBC_b81d036065894df193ea6c80d83b13bf"/>
                    <w:id w:val="-1913081479"/>
                    <w:lock w:val="sdtLocked"/>
                    <w:placeholder>
                      <w:docPart w:val="GBC11111111111111111111111111111"/>
                    </w:placeholder>
                    <w:showingPlcHdr/>
                  </w:sdtPr>
                  <w:sdtContent>
                    <w:tc>
                      <w:tcPr>
                        <w:tcW w:w="0" w:type="auto"/>
                      </w:tcPr>
                      <w:p w:rsidR="00917602" w:rsidRPr="00464B7D" w:rsidRDefault="005E2058">
                        <w:pPr>
                          <w:jc w:val="right"/>
                          <w:rPr>
                            <w:sz w:val="15"/>
                            <w:szCs w:val="15"/>
                          </w:rPr>
                        </w:pPr>
                        <w:r w:rsidRPr="00464B7D">
                          <w:rPr>
                            <w:rStyle w:val="af5"/>
                            <w:rFonts w:hint="eastAsia"/>
                            <w:sz w:val="15"/>
                            <w:szCs w:val="15"/>
                          </w:rPr>
                          <w:t xml:space="preserve">　</w:t>
                        </w:r>
                      </w:p>
                    </w:tc>
                  </w:sdtContent>
                </w:sdt>
                <w:sdt>
                  <w:sdtPr>
                    <w:rPr>
                      <w:sz w:val="15"/>
                      <w:szCs w:val="15"/>
                    </w:rPr>
                    <w:alias w:val="股东投入的普通股导致库存股变动金额"/>
                    <w:tag w:val="_GBC_efe94ce0078742f9bd9e000e21d3df1a"/>
                    <w:id w:val="-1065018562"/>
                    <w:lock w:val="sdtLocked"/>
                    <w:placeholder>
                      <w:docPart w:val="GBC11111111111111111111111111111"/>
                    </w:placeholder>
                    <w:showingPlcHdr/>
                  </w:sdtPr>
                  <w:sdtContent>
                    <w:tc>
                      <w:tcPr>
                        <w:tcW w:w="0" w:type="auto"/>
                      </w:tcPr>
                      <w:p w:rsidR="00917602" w:rsidRPr="00464B7D" w:rsidRDefault="005E2058">
                        <w:pPr>
                          <w:jc w:val="right"/>
                          <w:rPr>
                            <w:sz w:val="15"/>
                            <w:szCs w:val="15"/>
                          </w:rPr>
                        </w:pPr>
                        <w:r w:rsidRPr="00464B7D">
                          <w:rPr>
                            <w:rStyle w:val="af5"/>
                            <w:rFonts w:hint="eastAsia"/>
                            <w:sz w:val="15"/>
                            <w:szCs w:val="15"/>
                          </w:rPr>
                          <w:t xml:space="preserve">　</w:t>
                        </w:r>
                      </w:p>
                    </w:tc>
                  </w:sdtContent>
                </w:sdt>
                <w:sdt>
                  <w:sdtPr>
                    <w:rPr>
                      <w:sz w:val="15"/>
                      <w:szCs w:val="15"/>
                    </w:rPr>
                    <w:alias w:val="股东投入的普通股导致其他综合收益变动金额"/>
                    <w:tag w:val="_GBC_4e3f258d0fb1431ab66926e2cb296578"/>
                    <w:id w:val="1826314594"/>
                    <w:lock w:val="sdtLocked"/>
                    <w:placeholder>
                      <w:docPart w:val="GBC11111111111111111111111111111"/>
                    </w:placeholder>
                    <w:showingPlcHdr/>
                  </w:sdtPr>
                  <w:sdtContent>
                    <w:tc>
                      <w:tcPr>
                        <w:tcW w:w="0" w:type="auto"/>
                      </w:tcPr>
                      <w:p w:rsidR="00917602" w:rsidRPr="00464B7D" w:rsidRDefault="005E2058">
                        <w:pPr>
                          <w:jc w:val="right"/>
                          <w:rPr>
                            <w:color w:val="008000"/>
                            <w:sz w:val="15"/>
                            <w:szCs w:val="15"/>
                          </w:rPr>
                        </w:pPr>
                        <w:r w:rsidRPr="00464B7D">
                          <w:rPr>
                            <w:rStyle w:val="af5"/>
                            <w:rFonts w:hint="eastAsia"/>
                            <w:sz w:val="15"/>
                            <w:szCs w:val="15"/>
                          </w:rPr>
                          <w:t xml:space="preserve">　</w:t>
                        </w:r>
                      </w:p>
                    </w:tc>
                  </w:sdtContent>
                </w:sdt>
                <w:sdt>
                  <w:sdtPr>
                    <w:rPr>
                      <w:sz w:val="15"/>
                      <w:szCs w:val="15"/>
                    </w:rPr>
                    <w:alias w:val="股东投入的普通股导致专项储备变动金额"/>
                    <w:tag w:val="_GBC_d405ffda14474e9bbd99c544528ae748"/>
                    <w:id w:val="1548259556"/>
                    <w:lock w:val="sdtLocked"/>
                    <w:placeholder>
                      <w:docPart w:val="GBC11111111111111111111111111111"/>
                    </w:placeholder>
                    <w:showingPlcHdr/>
                  </w:sdtPr>
                  <w:sdtContent>
                    <w:tc>
                      <w:tcPr>
                        <w:tcW w:w="0" w:type="auto"/>
                      </w:tcPr>
                      <w:p w:rsidR="00917602" w:rsidRPr="00464B7D" w:rsidRDefault="005E2058">
                        <w:pPr>
                          <w:jc w:val="right"/>
                          <w:rPr>
                            <w:sz w:val="15"/>
                            <w:szCs w:val="15"/>
                          </w:rPr>
                        </w:pPr>
                        <w:r w:rsidRPr="00464B7D">
                          <w:rPr>
                            <w:rStyle w:val="af5"/>
                            <w:rFonts w:hint="eastAsia"/>
                            <w:sz w:val="15"/>
                            <w:szCs w:val="15"/>
                          </w:rPr>
                          <w:t xml:space="preserve">　</w:t>
                        </w:r>
                      </w:p>
                    </w:tc>
                  </w:sdtContent>
                </w:sdt>
                <w:sdt>
                  <w:sdtPr>
                    <w:rPr>
                      <w:sz w:val="15"/>
                      <w:szCs w:val="15"/>
                    </w:rPr>
                    <w:alias w:val="股东投入的普通股导致盈余公积变动金额"/>
                    <w:tag w:val="_GBC_fd748f2915b6467788deba55d63731cb"/>
                    <w:id w:val="-894270132"/>
                    <w:lock w:val="sdtLocked"/>
                    <w:placeholder>
                      <w:docPart w:val="GBC11111111111111111111111111111"/>
                    </w:placeholder>
                    <w:showingPlcHdr/>
                  </w:sdtPr>
                  <w:sdtContent>
                    <w:tc>
                      <w:tcPr>
                        <w:tcW w:w="0" w:type="auto"/>
                      </w:tcPr>
                      <w:p w:rsidR="00917602" w:rsidRPr="00464B7D" w:rsidRDefault="005E2058">
                        <w:pPr>
                          <w:jc w:val="right"/>
                          <w:rPr>
                            <w:sz w:val="15"/>
                            <w:szCs w:val="15"/>
                          </w:rPr>
                        </w:pPr>
                        <w:r w:rsidRPr="00464B7D">
                          <w:rPr>
                            <w:rStyle w:val="af5"/>
                            <w:rFonts w:hint="eastAsia"/>
                            <w:sz w:val="15"/>
                            <w:szCs w:val="15"/>
                          </w:rPr>
                          <w:t xml:space="preserve">　</w:t>
                        </w:r>
                      </w:p>
                    </w:tc>
                  </w:sdtContent>
                </w:sdt>
                <w:sdt>
                  <w:sdtPr>
                    <w:rPr>
                      <w:sz w:val="15"/>
                      <w:szCs w:val="15"/>
                    </w:rPr>
                    <w:alias w:val="股东投入的普通股导致一般风险准备变动金额"/>
                    <w:tag w:val="_GBC_3e345b4bf985449c9562480813710581"/>
                    <w:id w:val="226733109"/>
                    <w:lock w:val="sdtLocked"/>
                    <w:placeholder>
                      <w:docPart w:val="GBC11111111111111111111111111111"/>
                    </w:placeholder>
                    <w:showingPlcHdr/>
                  </w:sdtPr>
                  <w:sdtContent>
                    <w:tc>
                      <w:tcPr>
                        <w:tcW w:w="0" w:type="auto"/>
                      </w:tcPr>
                      <w:p w:rsidR="00917602" w:rsidRPr="00464B7D" w:rsidRDefault="005E2058">
                        <w:pPr>
                          <w:jc w:val="right"/>
                          <w:rPr>
                            <w:sz w:val="15"/>
                            <w:szCs w:val="15"/>
                          </w:rPr>
                        </w:pPr>
                        <w:r w:rsidRPr="00464B7D">
                          <w:rPr>
                            <w:rStyle w:val="af5"/>
                            <w:rFonts w:hint="eastAsia"/>
                            <w:sz w:val="15"/>
                            <w:szCs w:val="15"/>
                          </w:rPr>
                          <w:t xml:space="preserve">　</w:t>
                        </w:r>
                      </w:p>
                    </w:tc>
                  </w:sdtContent>
                </w:sdt>
                <w:sdt>
                  <w:sdtPr>
                    <w:rPr>
                      <w:sz w:val="15"/>
                      <w:szCs w:val="15"/>
                    </w:rPr>
                    <w:alias w:val="股东投入的普通股导致未分配利润变动金额"/>
                    <w:tag w:val="_GBC_983a47a88da84642ac3cdd81d7e423f7"/>
                    <w:id w:val="-1010217743"/>
                    <w:lock w:val="sdtLocked"/>
                    <w:placeholder>
                      <w:docPart w:val="GBC11111111111111111111111111111"/>
                    </w:placeholder>
                    <w:showingPlcHdr/>
                  </w:sdtPr>
                  <w:sdtContent>
                    <w:tc>
                      <w:tcPr>
                        <w:tcW w:w="0" w:type="auto"/>
                      </w:tcPr>
                      <w:p w:rsidR="00917602" w:rsidRPr="00464B7D" w:rsidRDefault="005E2058">
                        <w:pPr>
                          <w:jc w:val="right"/>
                          <w:rPr>
                            <w:sz w:val="15"/>
                            <w:szCs w:val="15"/>
                          </w:rPr>
                        </w:pPr>
                        <w:r w:rsidRPr="00464B7D">
                          <w:rPr>
                            <w:rStyle w:val="af5"/>
                            <w:rFonts w:hint="eastAsia"/>
                            <w:sz w:val="15"/>
                            <w:szCs w:val="15"/>
                          </w:rPr>
                          <w:t xml:space="preserve">　</w:t>
                        </w:r>
                      </w:p>
                    </w:tc>
                  </w:sdtContent>
                </w:sdt>
                <w:sdt>
                  <w:sdtPr>
                    <w:rPr>
                      <w:sz w:val="15"/>
                      <w:szCs w:val="15"/>
                    </w:rPr>
                    <w:alias w:val="股东投入的普通股导致少数股东权益变动金额"/>
                    <w:tag w:val="_GBC_2c40e67446574324bf88cad9fc7d9802"/>
                    <w:id w:val="608086787"/>
                    <w:lock w:val="sdtLocked"/>
                    <w:placeholder>
                      <w:docPart w:val="GBC11111111111111111111111111111"/>
                    </w:placeholder>
                  </w:sdtPr>
                  <w:sdtContent>
                    <w:tc>
                      <w:tcPr>
                        <w:tcW w:w="0" w:type="auto"/>
                      </w:tcPr>
                      <w:p w:rsidR="00917602" w:rsidRPr="00464B7D" w:rsidRDefault="005E2058">
                        <w:pPr>
                          <w:jc w:val="right"/>
                          <w:rPr>
                            <w:sz w:val="15"/>
                            <w:szCs w:val="15"/>
                          </w:rPr>
                        </w:pPr>
                        <w:r w:rsidRPr="00464B7D">
                          <w:rPr>
                            <w:sz w:val="15"/>
                            <w:szCs w:val="15"/>
                          </w:rPr>
                          <w:t>311,642,890.52</w:t>
                        </w:r>
                      </w:p>
                    </w:tc>
                  </w:sdtContent>
                </w:sdt>
                <w:sdt>
                  <w:sdtPr>
                    <w:rPr>
                      <w:sz w:val="15"/>
                      <w:szCs w:val="15"/>
                    </w:rPr>
                    <w:alias w:val="股东投入的普通股导致股东权益合计变动金额"/>
                    <w:tag w:val="_GBC_659709f19ec94ee3a215bcc5e634c5d9"/>
                    <w:id w:val="-396740569"/>
                    <w:lock w:val="sdtLocked"/>
                    <w:placeholder>
                      <w:docPart w:val="GBC11111111111111111111111111111"/>
                    </w:placeholder>
                  </w:sdtPr>
                  <w:sdtContent>
                    <w:tc>
                      <w:tcPr>
                        <w:tcW w:w="0" w:type="auto"/>
                      </w:tcPr>
                      <w:p w:rsidR="00917602" w:rsidRPr="00464B7D" w:rsidRDefault="005E2058">
                        <w:pPr>
                          <w:jc w:val="right"/>
                          <w:rPr>
                            <w:sz w:val="15"/>
                            <w:szCs w:val="15"/>
                          </w:rPr>
                        </w:pPr>
                        <w:r w:rsidRPr="00464B7D">
                          <w:rPr>
                            <w:sz w:val="15"/>
                            <w:szCs w:val="15"/>
                          </w:rPr>
                          <w:t>311,642,890.52</w:t>
                        </w:r>
                      </w:p>
                    </w:tc>
                  </w:sdtContent>
                </w:sdt>
              </w:tr>
              <w:tr w:rsidR="00825EE7" w:rsidRPr="00464B7D" w:rsidTr="00825EE7">
                <w:tc>
                  <w:tcPr>
                    <w:tcW w:w="0" w:type="auto"/>
                  </w:tcPr>
                  <w:p w:rsidR="00917602" w:rsidRPr="00464B7D" w:rsidRDefault="00E14A22">
                    <w:pPr>
                      <w:rPr>
                        <w:sz w:val="15"/>
                        <w:szCs w:val="15"/>
                      </w:rPr>
                    </w:pPr>
                    <w:r w:rsidRPr="00464B7D">
                      <w:rPr>
                        <w:rFonts w:hint="eastAsia"/>
                        <w:sz w:val="15"/>
                        <w:szCs w:val="15"/>
                      </w:rPr>
                      <w:t>2．其他权益工具持有者投入资本</w:t>
                    </w:r>
                  </w:p>
                </w:tc>
                <w:sdt>
                  <w:sdtPr>
                    <w:rPr>
                      <w:sz w:val="15"/>
                      <w:szCs w:val="15"/>
                    </w:rPr>
                    <w:alias w:val="其他权益工具持有者投入资本导致股本变动金额"/>
                    <w:tag w:val="_GBC_6a2eee5d5a9a450b866e9b6c58510368"/>
                    <w:id w:val="-1873986740"/>
                    <w:lock w:val="sdtLocked"/>
                    <w:placeholder>
                      <w:docPart w:val="GBC11111111111111111111111111111"/>
                    </w:placeholder>
                    <w:showingPlcHdr/>
                  </w:sdtPr>
                  <w:sdtContent>
                    <w:tc>
                      <w:tcPr>
                        <w:tcW w:w="0" w:type="auto"/>
                      </w:tcPr>
                      <w:p w:rsidR="00917602" w:rsidRPr="00464B7D" w:rsidRDefault="005E2058">
                        <w:pPr>
                          <w:jc w:val="right"/>
                          <w:rPr>
                            <w:sz w:val="15"/>
                            <w:szCs w:val="15"/>
                          </w:rPr>
                        </w:pPr>
                        <w:r w:rsidRPr="00464B7D">
                          <w:rPr>
                            <w:rStyle w:val="af5"/>
                            <w:rFonts w:hint="eastAsia"/>
                            <w:sz w:val="15"/>
                            <w:szCs w:val="15"/>
                          </w:rPr>
                          <w:t xml:space="preserve">　</w:t>
                        </w:r>
                      </w:p>
                    </w:tc>
                  </w:sdtContent>
                </w:sdt>
                <w:sdt>
                  <w:sdtPr>
                    <w:rPr>
                      <w:sz w:val="15"/>
                      <w:szCs w:val="15"/>
                    </w:rPr>
                    <w:alias w:val="其他权益工具持有者投入资本导致优先股变动金额"/>
                    <w:tag w:val="_GBC_7c17be055fa444c0abc1128bd29c4317"/>
                    <w:id w:val="513962093"/>
                    <w:lock w:val="sdtLocked"/>
                    <w:placeholder>
                      <w:docPart w:val="GBC11111111111111111111111111111"/>
                    </w:placeholder>
                    <w:showingPlcHdr/>
                  </w:sdtPr>
                  <w:sdtContent>
                    <w:tc>
                      <w:tcPr>
                        <w:tcW w:w="0" w:type="auto"/>
                      </w:tcPr>
                      <w:p w:rsidR="00917602" w:rsidRPr="00464B7D" w:rsidRDefault="005E2058">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权益工具持有者投入资本导致永续债变动金额"/>
                    <w:tag w:val="_GBC_0e3623f53e964d63b789de22ad66658a"/>
                    <w:id w:val="1538233569"/>
                    <w:lock w:val="sdtLocked"/>
                    <w:placeholder>
                      <w:docPart w:val="GBC11111111111111111111111111111"/>
                    </w:placeholder>
                    <w:showingPlcHdr/>
                  </w:sdtPr>
                  <w:sdtContent>
                    <w:tc>
                      <w:tcPr>
                        <w:tcW w:w="0" w:type="auto"/>
                      </w:tcPr>
                      <w:p w:rsidR="00917602" w:rsidRPr="00464B7D" w:rsidRDefault="005E2058">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权益工具持有者投入资本导致其他权益工具中的其他变动金额"/>
                    <w:tag w:val="_GBC_fd14f98700bc4b8cae7ebec7ccc7b199"/>
                    <w:id w:val="-811245684"/>
                    <w:lock w:val="sdtLocked"/>
                    <w:placeholder>
                      <w:docPart w:val="GBC11111111111111111111111111111"/>
                    </w:placeholder>
                    <w:showingPlcHdr/>
                  </w:sdtPr>
                  <w:sdtContent>
                    <w:tc>
                      <w:tcPr>
                        <w:tcW w:w="0" w:type="auto"/>
                      </w:tcPr>
                      <w:p w:rsidR="00917602" w:rsidRPr="00464B7D" w:rsidRDefault="005E2058">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权益工具持有者投入资本导致资本公积变动金额"/>
                    <w:tag w:val="_GBC_4c189238d5a14bb790ad262c8687d6b1"/>
                    <w:id w:val="-851416899"/>
                    <w:lock w:val="sdtLocked"/>
                    <w:placeholder>
                      <w:docPart w:val="GBC11111111111111111111111111111"/>
                    </w:placeholder>
                    <w:showingPlcHdr/>
                  </w:sdtPr>
                  <w:sdtContent>
                    <w:tc>
                      <w:tcPr>
                        <w:tcW w:w="0" w:type="auto"/>
                      </w:tcPr>
                      <w:p w:rsidR="00917602" w:rsidRPr="00464B7D" w:rsidRDefault="005E2058">
                        <w:pPr>
                          <w:jc w:val="right"/>
                          <w:rPr>
                            <w:sz w:val="15"/>
                            <w:szCs w:val="15"/>
                          </w:rPr>
                        </w:pPr>
                        <w:r w:rsidRPr="00464B7D">
                          <w:rPr>
                            <w:rStyle w:val="af5"/>
                            <w:rFonts w:hint="eastAsia"/>
                            <w:sz w:val="15"/>
                            <w:szCs w:val="15"/>
                          </w:rPr>
                          <w:t xml:space="preserve">　</w:t>
                        </w:r>
                      </w:p>
                    </w:tc>
                  </w:sdtContent>
                </w:sdt>
                <w:sdt>
                  <w:sdtPr>
                    <w:rPr>
                      <w:sz w:val="15"/>
                      <w:szCs w:val="15"/>
                    </w:rPr>
                    <w:alias w:val="其他权益工具持有者投入资本导致库存股变动金额"/>
                    <w:tag w:val="_GBC_ace9e97bcfba4f629274e603bee99895"/>
                    <w:id w:val="1731418608"/>
                    <w:lock w:val="sdtLocked"/>
                    <w:placeholder>
                      <w:docPart w:val="GBC11111111111111111111111111111"/>
                    </w:placeholder>
                    <w:showingPlcHdr/>
                  </w:sdtPr>
                  <w:sdtContent>
                    <w:tc>
                      <w:tcPr>
                        <w:tcW w:w="0" w:type="auto"/>
                      </w:tcPr>
                      <w:p w:rsidR="00917602" w:rsidRPr="00464B7D" w:rsidRDefault="005E2058">
                        <w:pPr>
                          <w:jc w:val="right"/>
                          <w:rPr>
                            <w:sz w:val="15"/>
                            <w:szCs w:val="15"/>
                          </w:rPr>
                        </w:pPr>
                        <w:r w:rsidRPr="00464B7D">
                          <w:rPr>
                            <w:rStyle w:val="af5"/>
                            <w:rFonts w:hint="eastAsia"/>
                            <w:sz w:val="15"/>
                            <w:szCs w:val="15"/>
                          </w:rPr>
                          <w:t xml:space="preserve">　</w:t>
                        </w:r>
                      </w:p>
                    </w:tc>
                  </w:sdtContent>
                </w:sdt>
                <w:sdt>
                  <w:sdtPr>
                    <w:rPr>
                      <w:sz w:val="15"/>
                      <w:szCs w:val="15"/>
                    </w:rPr>
                    <w:alias w:val="其他权益工具持有者投入资本导致其他综合收益变动金额"/>
                    <w:tag w:val="_GBC_c0b4f11f76cc4f7584a70105df2bd0ee"/>
                    <w:id w:val="-1661914483"/>
                    <w:lock w:val="sdtLocked"/>
                    <w:placeholder>
                      <w:docPart w:val="GBC11111111111111111111111111111"/>
                    </w:placeholder>
                    <w:showingPlcHdr/>
                  </w:sdtPr>
                  <w:sdtContent>
                    <w:tc>
                      <w:tcPr>
                        <w:tcW w:w="0" w:type="auto"/>
                      </w:tcPr>
                      <w:p w:rsidR="00917602" w:rsidRPr="00464B7D" w:rsidRDefault="005E2058">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权益工具持有者投入资本导致专项储备变动金额"/>
                    <w:tag w:val="_GBC_df4b592348184af0b7157539d8940436"/>
                    <w:id w:val="-1822962944"/>
                    <w:lock w:val="sdtLocked"/>
                    <w:placeholder>
                      <w:docPart w:val="GBC11111111111111111111111111111"/>
                    </w:placeholder>
                    <w:showingPlcHdr/>
                  </w:sdtPr>
                  <w:sdtContent>
                    <w:tc>
                      <w:tcPr>
                        <w:tcW w:w="0" w:type="auto"/>
                      </w:tcPr>
                      <w:p w:rsidR="00917602" w:rsidRPr="00464B7D" w:rsidRDefault="005E2058">
                        <w:pPr>
                          <w:jc w:val="right"/>
                          <w:rPr>
                            <w:sz w:val="15"/>
                            <w:szCs w:val="15"/>
                          </w:rPr>
                        </w:pPr>
                        <w:r w:rsidRPr="00464B7D">
                          <w:rPr>
                            <w:rStyle w:val="af5"/>
                            <w:rFonts w:hint="eastAsia"/>
                            <w:sz w:val="15"/>
                            <w:szCs w:val="15"/>
                          </w:rPr>
                          <w:t xml:space="preserve">　</w:t>
                        </w:r>
                      </w:p>
                    </w:tc>
                  </w:sdtContent>
                </w:sdt>
                <w:sdt>
                  <w:sdtPr>
                    <w:rPr>
                      <w:sz w:val="15"/>
                      <w:szCs w:val="15"/>
                    </w:rPr>
                    <w:alias w:val="其他权益工具持有者投入资本导致盈余公积变动金额"/>
                    <w:tag w:val="_GBC_62b26ae9426c41ffbb929f22bb4d7d9a"/>
                    <w:id w:val="333580629"/>
                    <w:lock w:val="sdtLocked"/>
                    <w:placeholder>
                      <w:docPart w:val="GBC11111111111111111111111111111"/>
                    </w:placeholder>
                    <w:showingPlcHdr/>
                  </w:sdtPr>
                  <w:sdtContent>
                    <w:tc>
                      <w:tcPr>
                        <w:tcW w:w="0" w:type="auto"/>
                      </w:tcPr>
                      <w:p w:rsidR="00917602" w:rsidRPr="00464B7D" w:rsidRDefault="005E2058">
                        <w:pPr>
                          <w:jc w:val="right"/>
                          <w:rPr>
                            <w:sz w:val="15"/>
                            <w:szCs w:val="15"/>
                          </w:rPr>
                        </w:pPr>
                        <w:r w:rsidRPr="00464B7D">
                          <w:rPr>
                            <w:rStyle w:val="af5"/>
                            <w:rFonts w:hint="eastAsia"/>
                            <w:sz w:val="15"/>
                            <w:szCs w:val="15"/>
                          </w:rPr>
                          <w:t xml:space="preserve">　</w:t>
                        </w:r>
                      </w:p>
                    </w:tc>
                  </w:sdtContent>
                </w:sdt>
                <w:sdt>
                  <w:sdtPr>
                    <w:rPr>
                      <w:sz w:val="15"/>
                      <w:szCs w:val="15"/>
                    </w:rPr>
                    <w:alias w:val="其他权益工具持有者投入资本导致一般风险准备变动金额"/>
                    <w:tag w:val="_GBC_c936ba022f614a219c5f1febebbebb7b"/>
                    <w:id w:val="1419840253"/>
                    <w:lock w:val="sdtLocked"/>
                    <w:placeholder>
                      <w:docPart w:val="GBC11111111111111111111111111111"/>
                    </w:placeholder>
                    <w:showingPlcHdr/>
                  </w:sdtPr>
                  <w:sdtContent>
                    <w:tc>
                      <w:tcPr>
                        <w:tcW w:w="0" w:type="auto"/>
                      </w:tcPr>
                      <w:p w:rsidR="00917602" w:rsidRPr="00464B7D" w:rsidRDefault="005E2058">
                        <w:pPr>
                          <w:jc w:val="right"/>
                          <w:rPr>
                            <w:sz w:val="15"/>
                            <w:szCs w:val="15"/>
                          </w:rPr>
                        </w:pPr>
                        <w:r w:rsidRPr="00464B7D">
                          <w:rPr>
                            <w:rStyle w:val="af5"/>
                            <w:rFonts w:hint="eastAsia"/>
                            <w:sz w:val="15"/>
                            <w:szCs w:val="15"/>
                          </w:rPr>
                          <w:t xml:space="preserve">　</w:t>
                        </w:r>
                      </w:p>
                    </w:tc>
                  </w:sdtContent>
                </w:sdt>
                <w:sdt>
                  <w:sdtPr>
                    <w:rPr>
                      <w:sz w:val="15"/>
                      <w:szCs w:val="15"/>
                    </w:rPr>
                    <w:alias w:val="其他权益工具持有者投入资本导致未分配利润变动金额"/>
                    <w:tag w:val="_GBC_b59c733092954582b6fa1ea88a37a325"/>
                    <w:id w:val="-976597350"/>
                    <w:lock w:val="sdtLocked"/>
                    <w:placeholder>
                      <w:docPart w:val="GBC11111111111111111111111111111"/>
                    </w:placeholder>
                    <w:showingPlcHdr/>
                  </w:sdtPr>
                  <w:sdtContent>
                    <w:tc>
                      <w:tcPr>
                        <w:tcW w:w="0" w:type="auto"/>
                      </w:tcPr>
                      <w:p w:rsidR="00917602" w:rsidRPr="00464B7D" w:rsidRDefault="005E2058">
                        <w:pPr>
                          <w:jc w:val="right"/>
                          <w:rPr>
                            <w:sz w:val="15"/>
                            <w:szCs w:val="15"/>
                          </w:rPr>
                        </w:pPr>
                        <w:r w:rsidRPr="00464B7D">
                          <w:rPr>
                            <w:rStyle w:val="af5"/>
                            <w:rFonts w:hint="eastAsia"/>
                            <w:sz w:val="15"/>
                            <w:szCs w:val="15"/>
                          </w:rPr>
                          <w:t xml:space="preserve">　</w:t>
                        </w:r>
                      </w:p>
                    </w:tc>
                  </w:sdtContent>
                </w:sdt>
                <w:sdt>
                  <w:sdtPr>
                    <w:rPr>
                      <w:sz w:val="15"/>
                      <w:szCs w:val="15"/>
                    </w:rPr>
                    <w:alias w:val="其他权益工具持有者投入资本导致少数股东权益变动金额"/>
                    <w:tag w:val="_GBC_d6596c77313449628c519dafccb2593f"/>
                    <w:id w:val="-1326124963"/>
                    <w:lock w:val="sdtLocked"/>
                    <w:placeholder>
                      <w:docPart w:val="GBC11111111111111111111111111111"/>
                    </w:placeholder>
                    <w:showingPlcHdr/>
                  </w:sdtPr>
                  <w:sdtContent>
                    <w:tc>
                      <w:tcPr>
                        <w:tcW w:w="0" w:type="auto"/>
                      </w:tcPr>
                      <w:p w:rsidR="00917602" w:rsidRPr="00464B7D" w:rsidRDefault="005E2058">
                        <w:pPr>
                          <w:jc w:val="right"/>
                          <w:rPr>
                            <w:sz w:val="15"/>
                            <w:szCs w:val="15"/>
                          </w:rPr>
                        </w:pPr>
                        <w:r w:rsidRPr="00464B7D">
                          <w:rPr>
                            <w:rStyle w:val="af5"/>
                            <w:rFonts w:hint="eastAsia"/>
                            <w:sz w:val="15"/>
                            <w:szCs w:val="15"/>
                          </w:rPr>
                          <w:t xml:space="preserve">　</w:t>
                        </w:r>
                      </w:p>
                    </w:tc>
                  </w:sdtContent>
                </w:sdt>
                <w:sdt>
                  <w:sdtPr>
                    <w:rPr>
                      <w:sz w:val="15"/>
                      <w:szCs w:val="15"/>
                    </w:rPr>
                    <w:alias w:val="其他权益工具持有者投入资本导致股东权益合计变动金额"/>
                    <w:tag w:val="_GBC_8f1ddac7d0c244b683483b1985ebd89c"/>
                    <w:id w:val="2109229686"/>
                    <w:lock w:val="sdtLocked"/>
                    <w:placeholder>
                      <w:docPart w:val="GBC11111111111111111111111111111"/>
                    </w:placeholder>
                    <w:showingPlcHdr/>
                  </w:sdtPr>
                  <w:sdtContent>
                    <w:tc>
                      <w:tcPr>
                        <w:tcW w:w="0" w:type="auto"/>
                      </w:tcPr>
                      <w:p w:rsidR="00917602" w:rsidRPr="00464B7D" w:rsidRDefault="005E2058">
                        <w:pPr>
                          <w:jc w:val="right"/>
                          <w:rPr>
                            <w:sz w:val="15"/>
                            <w:szCs w:val="15"/>
                          </w:rPr>
                        </w:pPr>
                        <w:r w:rsidRPr="00464B7D">
                          <w:rPr>
                            <w:rStyle w:val="af5"/>
                            <w:rFonts w:hint="eastAsia"/>
                            <w:sz w:val="15"/>
                            <w:szCs w:val="15"/>
                          </w:rPr>
                          <w:t xml:space="preserve">　</w:t>
                        </w:r>
                      </w:p>
                    </w:tc>
                  </w:sdtContent>
                </w:sdt>
              </w:tr>
              <w:tr w:rsidR="00825EE7" w:rsidRPr="00464B7D" w:rsidTr="00825EE7">
                <w:tc>
                  <w:tcPr>
                    <w:tcW w:w="0" w:type="auto"/>
                  </w:tcPr>
                  <w:p w:rsidR="00917602" w:rsidRPr="00464B7D" w:rsidRDefault="00E14A22">
                    <w:pPr>
                      <w:rPr>
                        <w:sz w:val="15"/>
                        <w:szCs w:val="15"/>
                      </w:rPr>
                    </w:pPr>
                    <w:r w:rsidRPr="00464B7D">
                      <w:rPr>
                        <w:rFonts w:hint="eastAsia"/>
                        <w:sz w:val="15"/>
                        <w:szCs w:val="15"/>
                      </w:rPr>
                      <w:t>3</w:t>
                    </w:r>
                    <w:r w:rsidRPr="00464B7D">
                      <w:rPr>
                        <w:sz w:val="15"/>
                        <w:szCs w:val="15"/>
                      </w:rPr>
                      <w:t>．股份支付计入所有者权益的金额</w:t>
                    </w:r>
                  </w:p>
                </w:tc>
                <w:sdt>
                  <w:sdtPr>
                    <w:rPr>
                      <w:sz w:val="15"/>
                      <w:szCs w:val="15"/>
                    </w:rPr>
                    <w:alias w:val="股份支付计入所有者权益的金额导致实收资本（或股本）净额变动金额"/>
                    <w:tag w:val="_GBC_3791332551bd454b96448cf994e51457"/>
                    <w:id w:val="-539129938"/>
                    <w:lock w:val="sdtLocked"/>
                    <w:placeholder>
                      <w:docPart w:val="GBC11111111111111111111111111111"/>
                    </w:placeholder>
                    <w:showingPlcHdr/>
                  </w:sdtPr>
                  <w:sdtContent>
                    <w:tc>
                      <w:tcPr>
                        <w:tcW w:w="0" w:type="auto"/>
                      </w:tcPr>
                      <w:p w:rsidR="00917602" w:rsidRPr="00464B7D" w:rsidRDefault="005E2058">
                        <w:pPr>
                          <w:jc w:val="right"/>
                          <w:rPr>
                            <w:color w:val="008000"/>
                            <w:sz w:val="15"/>
                            <w:szCs w:val="15"/>
                          </w:rPr>
                        </w:pPr>
                        <w:r w:rsidRPr="00464B7D">
                          <w:rPr>
                            <w:rStyle w:val="af5"/>
                            <w:rFonts w:hint="eastAsia"/>
                            <w:sz w:val="15"/>
                            <w:szCs w:val="15"/>
                          </w:rPr>
                          <w:t xml:space="preserve">　</w:t>
                        </w:r>
                      </w:p>
                    </w:tc>
                  </w:sdtContent>
                </w:sdt>
                <w:sdt>
                  <w:sdtPr>
                    <w:rPr>
                      <w:sz w:val="15"/>
                      <w:szCs w:val="15"/>
                    </w:rPr>
                    <w:alias w:val="股份支付计入所有者权益的金额导致其他权益工具中的优先股变动金额"/>
                    <w:tag w:val="_GBC_a2c47fb408954009a39c5507049f1206"/>
                    <w:id w:val="2080476494"/>
                    <w:lock w:val="sdtLocked"/>
                    <w:placeholder>
                      <w:docPart w:val="GBC11111111111111111111111111111"/>
                    </w:placeholder>
                    <w:showingPlcHdr/>
                  </w:sdtPr>
                  <w:sdtContent>
                    <w:tc>
                      <w:tcPr>
                        <w:tcW w:w="0" w:type="auto"/>
                      </w:tcPr>
                      <w:p w:rsidR="00917602" w:rsidRPr="00464B7D" w:rsidRDefault="005E2058">
                        <w:pPr>
                          <w:jc w:val="right"/>
                          <w:rPr>
                            <w:color w:val="008000"/>
                            <w:sz w:val="15"/>
                            <w:szCs w:val="15"/>
                          </w:rPr>
                        </w:pPr>
                        <w:r w:rsidRPr="00464B7D">
                          <w:rPr>
                            <w:rStyle w:val="af5"/>
                            <w:rFonts w:hint="eastAsia"/>
                            <w:sz w:val="15"/>
                            <w:szCs w:val="15"/>
                          </w:rPr>
                          <w:t xml:space="preserve">　</w:t>
                        </w:r>
                      </w:p>
                    </w:tc>
                  </w:sdtContent>
                </w:sdt>
                <w:sdt>
                  <w:sdtPr>
                    <w:rPr>
                      <w:sz w:val="15"/>
                      <w:szCs w:val="15"/>
                    </w:rPr>
                    <w:alias w:val="股份支付计入所有者权益的金额导致其他权益工具中的永续债变动金额"/>
                    <w:tag w:val="_GBC_21d745acfbef4f388ba66d6434919a0b"/>
                    <w:id w:val="997152004"/>
                    <w:lock w:val="sdtLocked"/>
                    <w:placeholder>
                      <w:docPart w:val="GBC11111111111111111111111111111"/>
                    </w:placeholder>
                    <w:showingPlcHdr/>
                  </w:sdtPr>
                  <w:sdtContent>
                    <w:tc>
                      <w:tcPr>
                        <w:tcW w:w="0" w:type="auto"/>
                      </w:tcPr>
                      <w:p w:rsidR="00917602" w:rsidRPr="00464B7D" w:rsidRDefault="005E2058">
                        <w:pPr>
                          <w:jc w:val="right"/>
                          <w:rPr>
                            <w:color w:val="008000"/>
                            <w:sz w:val="15"/>
                            <w:szCs w:val="15"/>
                          </w:rPr>
                        </w:pPr>
                        <w:r w:rsidRPr="00464B7D">
                          <w:rPr>
                            <w:rStyle w:val="af5"/>
                            <w:rFonts w:hint="eastAsia"/>
                            <w:sz w:val="15"/>
                            <w:szCs w:val="15"/>
                          </w:rPr>
                          <w:t xml:space="preserve">　</w:t>
                        </w:r>
                      </w:p>
                    </w:tc>
                  </w:sdtContent>
                </w:sdt>
                <w:sdt>
                  <w:sdtPr>
                    <w:rPr>
                      <w:sz w:val="15"/>
                      <w:szCs w:val="15"/>
                    </w:rPr>
                    <w:alias w:val="股份支付计入所有者权益的金额导致其他权益工具中的其他变动金额"/>
                    <w:tag w:val="_GBC_f57f1522382548d9b1b978e472a26a3a"/>
                    <w:id w:val="-749960972"/>
                    <w:lock w:val="sdtLocked"/>
                    <w:placeholder>
                      <w:docPart w:val="GBC11111111111111111111111111111"/>
                    </w:placeholder>
                    <w:showingPlcHdr/>
                  </w:sdtPr>
                  <w:sdtContent>
                    <w:tc>
                      <w:tcPr>
                        <w:tcW w:w="0" w:type="auto"/>
                      </w:tcPr>
                      <w:p w:rsidR="00917602" w:rsidRPr="00464B7D" w:rsidRDefault="005E2058">
                        <w:pPr>
                          <w:jc w:val="right"/>
                          <w:rPr>
                            <w:color w:val="008000"/>
                            <w:sz w:val="15"/>
                            <w:szCs w:val="15"/>
                          </w:rPr>
                        </w:pPr>
                        <w:r w:rsidRPr="00464B7D">
                          <w:rPr>
                            <w:rStyle w:val="af5"/>
                            <w:rFonts w:hint="eastAsia"/>
                            <w:sz w:val="15"/>
                            <w:szCs w:val="15"/>
                          </w:rPr>
                          <w:t xml:space="preserve">　</w:t>
                        </w:r>
                      </w:p>
                    </w:tc>
                  </w:sdtContent>
                </w:sdt>
                <w:sdt>
                  <w:sdtPr>
                    <w:rPr>
                      <w:sz w:val="15"/>
                      <w:szCs w:val="15"/>
                    </w:rPr>
                    <w:alias w:val="股份支付计入所有者权益的金额导致资本公积变动金额"/>
                    <w:tag w:val="_GBC_0ba9f6a2a12947a79fcc6ae5dc683115"/>
                    <w:id w:val="2044710393"/>
                    <w:lock w:val="sdtLocked"/>
                    <w:placeholder>
                      <w:docPart w:val="GBC11111111111111111111111111111"/>
                    </w:placeholder>
                    <w:showingPlcHdr/>
                  </w:sdtPr>
                  <w:sdtContent>
                    <w:tc>
                      <w:tcPr>
                        <w:tcW w:w="0" w:type="auto"/>
                      </w:tcPr>
                      <w:p w:rsidR="00917602" w:rsidRPr="00464B7D" w:rsidRDefault="005E2058">
                        <w:pPr>
                          <w:jc w:val="right"/>
                          <w:rPr>
                            <w:color w:val="008000"/>
                            <w:sz w:val="15"/>
                            <w:szCs w:val="15"/>
                          </w:rPr>
                        </w:pPr>
                        <w:r w:rsidRPr="00464B7D">
                          <w:rPr>
                            <w:rStyle w:val="af5"/>
                            <w:rFonts w:hint="eastAsia"/>
                            <w:sz w:val="15"/>
                            <w:szCs w:val="15"/>
                          </w:rPr>
                          <w:t xml:space="preserve">　</w:t>
                        </w:r>
                      </w:p>
                    </w:tc>
                  </w:sdtContent>
                </w:sdt>
                <w:sdt>
                  <w:sdtPr>
                    <w:rPr>
                      <w:sz w:val="15"/>
                      <w:szCs w:val="15"/>
                    </w:rPr>
                    <w:alias w:val="股份支付计入所有者权益的金额导致库存股变动金额"/>
                    <w:tag w:val="_GBC_de63e365b51041e99fd2a1e96d1ac448"/>
                    <w:id w:val="1060821165"/>
                    <w:lock w:val="sdtLocked"/>
                    <w:placeholder>
                      <w:docPart w:val="GBC11111111111111111111111111111"/>
                    </w:placeholder>
                    <w:showingPlcHdr/>
                  </w:sdtPr>
                  <w:sdtContent>
                    <w:tc>
                      <w:tcPr>
                        <w:tcW w:w="0" w:type="auto"/>
                      </w:tcPr>
                      <w:p w:rsidR="00917602" w:rsidRPr="00464B7D" w:rsidRDefault="005E2058">
                        <w:pPr>
                          <w:jc w:val="right"/>
                          <w:rPr>
                            <w:color w:val="008000"/>
                            <w:sz w:val="15"/>
                            <w:szCs w:val="15"/>
                          </w:rPr>
                        </w:pPr>
                        <w:r w:rsidRPr="00464B7D">
                          <w:rPr>
                            <w:rStyle w:val="af5"/>
                            <w:rFonts w:hint="eastAsia"/>
                            <w:sz w:val="15"/>
                            <w:szCs w:val="15"/>
                          </w:rPr>
                          <w:t xml:space="preserve">　</w:t>
                        </w:r>
                      </w:p>
                    </w:tc>
                  </w:sdtContent>
                </w:sdt>
                <w:sdt>
                  <w:sdtPr>
                    <w:rPr>
                      <w:sz w:val="15"/>
                      <w:szCs w:val="15"/>
                    </w:rPr>
                    <w:alias w:val="股份支付计入所有者权益的金额导致其他综合收益变动金额"/>
                    <w:tag w:val="_GBC_292015fe1f444e0fbf7bc0c7b90748a9"/>
                    <w:id w:val="-681507347"/>
                    <w:lock w:val="sdtLocked"/>
                    <w:placeholder>
                      <w:docPart w:val="GBC11111111111111111111111111111"/>
                    </w:placeholder>
                    <w:showingPlcHdr/>
                  </w:sdtPr>
                  <w:sdtContent>
                    <w:tc>
                      <w:tcPr>
                        <w:tcW w:w="0" w:type="auto"/>
                      </w:tcPr>
                      <w:p w:rsidR="00917602" w:rsidRPr="00464B7D" w:rsidRDefault="005E2058">
                        <w:pPr>
                          <w:jc w:val="right"/>
                          <w:rPr>
                            <w:color w:val="008000"/>
                            <w:sz w:val="15"/>
                            <w:szCs w:val="15"/>
                          </w:rPr>
                        </w:pPr>
                        <w:r w:rsidRPr="00464B7D">
                          <w:rPr>
                            <w:rStyle w:val="af5"/>
                            <w:rFonts w:hint="eastAsia"/>
                            <w:sz w:val="15"/>
                            <w:szCs w:val="15"/>
                          </w:rPr>
                          <w:t xml:space="preserve">　</w:t>
                        </w:r>
                      </w:p>
                    </w:tc>
                  </w:sdtContent>
                </w:sdt>
                <w:sdt>
                  <w:sdtPr>
                    <w:rPr>
                      <w:sz w:val="15"/>
                      <w:szCs w:val="15"/>
                    </w:rPr>
                    <w:alias w:val="股份支付计入所有者权益的金额导致专项储备变动金额"/>
                    <w:tag w:val="_GBC_e8faccb4253f400fa57479fa7eaf8991"/>
                    <w:id w:val="-1562015790"/>
                    <w:lock w:val="sdtLocked"/>
                    <w:placeholder>
                      <w:docPart w:val="GBC11111111111111111111111111111"/>
                    </w:placeholder>
                    <w:showingPlcHdr/>
                  </w:sdtPr>
                  <w:sdtContent>
                    <w:tc>
                      <w:tcPr>
                        <w:tcW w:w="0" w:type="auto"/>
                      </w:tcPr>
                      <w:p w:rsidR="00917602" w:rsidRPr="00464B7D" w:rsidRDefault="005E2058">
                        <w:pPr>
                          <w:jc w:val="right"/>
                          <w:rPr>
                            <w:color w:val="008000"/>
                            <w:sz w:val="15"/>
                            <w:szCs w:val="15"/>
                          </w:rPr>
                        </w:pPr>
                        <w:r w:rsidRPr="00464B7D">
                          <w:rPr>
                            <w:rStyle w:val="af5"/>
                            <w:rFonts w:hint="eastAsia"/>
                            <w:sz w:val="15"/>
                            <w:szCs w:val="15"/>
                          </w:rPr>
                          <w:t xml:space="preserve">　</w:t>
                        </w:r>
                      </w:p>
                    </w:tc>
                  </w:sdtContent>
                </w:sdt>
                <w:sdt>
                  <w:sdtPr>
                    <w:rPr>
                      <w:sz w:val="15"/>
                      <w:szCs w:val="15"/>
                    </w:rPr>
                    <w:alias w:val="股份支付计入所有者权益的金额导致盈余公积变动金额"/>
                    <w:tag w:val="_GBC_85e0a39d632b4c9895faf9e279b37485"/>
                    <w:id w:val="-473749159"/>
                    <w:lock w:val="sdtLocked"/>
                    <w:placeholder>
                      <w:docPart w:val="GBC11111111111111111111111111111"/>
                    </w:placeholder>
                    <w:showingPlcHdr/>
                  </w:sdtPr>
                  <w:sdtContent>
                    <w:tc>
                      <w:tcPr>
                        <w:tcW w:w="0" w:type="auto"/>
                      </w:tcPr>
                      <w:p w:rsidR="00917602" w:rsidRPr="00464B7D" w:rsidRDefault="005E2058">
                        <w:pPr>
                          <w:jc w:val="right"/>
                          <w:rPr>
                            <w:color w:val="008000"/>
                            <w:sz w:val="15"/>
                            <w:szCs w:val="15"/>
                          </w:rPr>
                        </w:pPr>
                        <w:r w:rsidRPr="00464B7D">
                          <w:rPr>
                            <w:rStyle w:val="af5"/>
                            <w:rFonts w:hint="eastAsia"/>
                            <w:sz w:val="15"/>
                            <w:szCs w:val="15"/>
                          </w:rPr>
                          <w:t xml:space="preserve">　</w:t>
                        </w:r>
                      </w:p>
                    </w:tc>
                  </w:sdtContent>
                </w:sdt>
                <w:sdt>
                  <w:sdtPr>
                    <w:rPr>
                      <w:sz w:val="15"/>
                      <w:szCs w:val="15"/>
                    </w:rPr>
                    <w:alias w:val="股份支付计入所有者权益的金额导致一般风险准备变动金额"/>
                    <w:tag w:val="_GBC_ecee5f37d1b0402ea471037bfab95d47"/>
                    <w:id w:val="-2023850947"/>
                    <w:lock w:val="sdtLocked"/>
                    <w:placeholder>
                      <w:docPart w:val="GBC11111111111111111111111111111"/>
                    </w:placeholder>
                    <w:showingPlcHdr/>
                  </w:sdtPr>
                  <w:sdtContent>
                    <w:tc>
                      <w:tcPr>
                        <w:tcW w:w="0" w:type="auto"/>
                      </w:tcPr>
                      <w:p w:rsidR="00917602" w:rsidRPr="00464B7D" w:rsidRDefault="005E2058">
                        <w:pPr>
                          <w:jc w:val="right"/>
                          <w:rPr>
                            <w:color w:val="008000"/>
                            <w:sz w:val="15"/>
                            <w:szCs w:val="15"/>
                          </w:rPr>
                        </w:pPr>
                        <w:r w:rsidRPr="00464B7D">
                          <w:rPr>
                            <w:rStyle w:val="af5"/>
                            <w:rFonts w:hint="eastAsia"/>
                            <w:sz w:val="15"/>
                            <w:szCs w:val="15"/>
                          </w:rPr>
                          <w:t xml:space="preserve">　</w:t>
                        </w:r>
                      </w:p>
                    </w:tc>
                  </w:sdtContent>
                </w:sdt>
                <w:sdt>
                  <w:sdtPr>
                    <w:rPr>
                      <w:sz w:val="15"/>
                      <w:szCs w:val="15"/>
                    </w:rPr>
                    <w:alias w:val="股份支付计入所有者权益的金额导致未分配利润变动金额"/>
                    <w:tag w:val="_GBC_ca76ac794d11448fbbdac6a6fc56bf30"/>
                    <w:id w:val="2100441145"/>
                    <w:lock w:val="sdtLocked"/>
                    <w:placeholder>
                      <w:docPart w:val="GBC11111111111111111111111111111"/>
                    </w:placeholder>
                    <w:showingPlcHdr/>
                  </w:sdtPr>
                  <w:sdtContent>
                    <w:tc>
                      <w:tcPr>
                        <w:tcW w:w="0" w:type="auto"/>
                      </w:tcPr>
                      <w:p w:rsidR="00917602" w:rsidRPr="00464B7D" w:rsidRDefault="005E2058">
                        <w:pPr>
                          <w:jc w:val="right"/>
                          <w:rPr>
                            <w:color w:val="008000"/>
                            <w:sz w:val="15"/>
                            <w:szCs w:val="15"/>
                          </w:rPr>
                        </w:pPr>
                        <w:r w:rsidRPr="00464B7D">
                          <w:rPr>
                            <w:rStyle w:val="af5"/>
                            <w:rFonts w:hint="eastAsia"/>
                            <w:sz w:val="15"/>
                            <w:szCs w:val="15"/>
                          </w:rPr>
                          <w:t xml:space="preserve">　</w:t>
                        </w:r>
                      </w:p>
                    </w:tc>
                  </w:sdtContent>
                </w:sdt>
                <w:sdt>
                  <w:sdtPr>
                    <w:rPr>
                      <w:sz w:val="15"/>
                      <w:szCs w:val="15"/>
                    </w:rPr>
                    <w:alias w:val="股份支付计入所有者权益的金额导致少数股东权益变动金额"/>
                    <w:tag w:val="_GBC_6d2fb01705584b38a5cd7338f6d7010b"/>
                    <w:id w:val="669217476"/>
                    <w:lock w:val="sdtLocked"/>
                    <w:placeholder>
                      <w:docPart w:val="GBC11111111111111111111111111111"/>
                    </w:placeholder>
                    <w:showingPlcHdr/>
                  </w:sdtPr>
                  <w:sdtContent>
                    <w:tc>
                      <w:tcPr>
                        <w:tcW w:w="0" w:type="auto"/>
                      </w:tcPr>
                      <w:p w:rsidR="00917602" w:rsidRPr="00464B7D" w:rsidRDefault="005E2058">
                        <w:pPr>
                          <w:jc w:val="right"/>
                          <w:rPr>
                            <w:color w:val="008000"/>
                            <w:sz w:val="15"/>
                            <w:szCs w:val="15"/>
                          </w:rPr>
                        </w:pPr>
                        <w:r w:rsidRPr="00464B7D">
                          <w:rPr>
                            <w:rStyle w:val="af5"/>
                            <w:rFonts w:hint="eastAsia"/>
                            <w:sz w:val="15"/>
                            <w:szCs w:val="15"/>
                          </w:rPr>
                          <w:t xml:space="preserve">　</w:t>
                        </w:r>
                      </w:p>
                    </w:tc>
                  </w:sdtContent>
                </w:sdt>
                <w:sdt>
                  <w:sdtPr>
                    <w:rPr>
                      <w:sz w:val="15"/>
                      <w:szCs w:val="15"/>
                    </w:rPr>
                    <w:alias w:val="股份支付计入所有者权益的金额导致股东权益合计变动金额"/>
                    <w:tag w:val="_GBC_1dd0e6ec44044f609705f8013ea23916"/>
                    <w:id w:val="452223664"/>
                    <w:lock w:val="sdtLocked"/>
                    <w:placeholder>
                      <w:docPart w:val="GBC11111111111111111111111111111"/>
                    </w:placeholder>
                    <w:showingPlcHdr/>
                  </w:sdtPr>
                  <w:sdtContent>
                    <w:tc>
                      <w:tcPr>
                        <w:tcW w:w="0" w:type="auto"/>
                      </w:tcPr>
                      <w:p w:rsidR="00917602" w:rsidRPr="00464B7D" w:rsidRDefault="005E2058">
                        <w:pPr>
                          <w:jc w:val="right"/>
                          <w:rPr>
                            <w:color w:val="008000"/>
                            <w:sz w:val="15"/>
                            <w:szCs w:val="15"/>
                          </w:rPr>
                        </w:pPr>
                        <w:r w:rsidRPr="00464B7D">
                          <w:rPr>
                            <w:rStyle w:val="af5"/>
                            <w:rFonts w:hint="eastAsia"/>
                            <w:sz w:val="15"/>
                            <w:szCs w:val="15"/>
                          </w:rPr>
                          <w:t xml:space="preserve">　</w:t>
                        </w:r>
                      </w:p>
                    </w:tc>
                  </w:sdtContent>
                </w:sdt>
              </w:tr>
              <w:tr w:rsidR="00825EE7" w:rsidRPr="00464B7D" w:rsidTr="00825EE7">
                <w:tc>
                  <w:tcPr>
                    <w:tcW w:w="0" w:type="auto"/>
                  </w:tcPr>
                  <w:p w:rsidR="00917602" w:rsidRPr="00464B7D" w:rsidRDefault="00E14A22">
                    <w:pPr>
                      <w:rPr>
                        <w:sz w:val="15"/>
                        <w:szCs w:val="15"/>
                      </w:rPr>
                    </w:pPr>
                    <w:r w:rsidRPr="00464B7D">
                      <w:rPr>
                        <w:rFonts w:hint="eastAsia"/>
                        <w:sz w:val="15"/>
                        <w:szCs w:val="15"/>
                      </w:rPr>
                      <w:t>4</w:t>
                    </w:r>
                    <w:r w:rsidRPr="00464B7D">
                      <w:rPr>
                        <w:sz w:val="15"/>
                        <w:szCs w:val="15"/>
                      </w:rPr>
                      <w:t>．其他</w:t>
                    </w:r>
                  </w:p>
                </w:tc>
                <w:sdt>
                  <w:sdtPr>
                    <w:rPr>
                      <w:sz w:val="15"/>
                      <w:szCs w:val="15"/>
                    </w:rPr>
                    <w:alias w:val="其他所有者投入和减少资本导致实收资本（或股本）净额变动金额"/>
                    <w:tag w:val="_GBC_c527c71c4fa643c0a7b04719e5a230ef"/>
                    <w:id w:val="1606310913"/>
                    <w:lock w:val="sdtLocked"/>
                    <w:placeholder>
                      <w:docPart w:val="GBC11111111111111111111111111111"/>
                    </w:placeholder>
                    <w:showingPlcHdr/>
                  </w:sdtPr>
                  <w:sdtContent>
                    <w:tc>
                      <w:tcPr>
                        <w:tcW w:w="0" w:type="auto"/>
                      </w:tcPr>
                      <w:p w:rsidR="00917602" w:rsidRPr="00464B7D" w:rsidRDefault="005E2058">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所有者投入和减少资本导致其他权益工具中的优先股变动金额"/>
                    <w:tag w:val="_GBC_2e7c7783c06245f3851d819fede87110"/>
                    <w:id w:val="-618525435"/>
                    <w:lock w:val="sdtLocked"/>
                    <w:placeholder>
                      <w:docPart w:val="GBC11111111111111111111111111111"/>
                    </w:placeholder>
                    <w:showingPlcHdr/>
                  </w:sdtPr>
                  <w:sdtContent>
                    <w:tc>
                      <w:tcPr>
                        <w:tcW w:w="0" w:type="auto"/>
                      </w:tcPr>
                      <w:p w:rsidR="00917602" w:rsidRPr="00464B7D" w:rsidRDefault="005E2058">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所有者投入和减少资本导致其他权益工具中的永续债变动金额"/>
                    <w:tag w:val="_GBC_62fd9a78c7da4f38b77a2a3b851e7358"/>
                    <w:id w:val="-1325578457"/>
                    <w:lock w:val="sdtLocked"/>
                    <w:placeholder>
                      <w:docPart w:val="GBC11111111111111111111111111111"/>
                    </w:placeholder>
                    <w:showingPlcHdr/>
                  </w:sdtPr>
                  <w:sdtContent>
                    <w:tc>
                      <w:tcPr>
                        <w:tcW w:w="0" w:type="auto"/>
                      </w:tcPr>
                      <w:p w:rsidR="00917602" w:rsidRPr="00464B7D" w:rsidRDefault="005E2058">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所有者投入和减少资本导致其他权益工具中的其他变动金额"/>
                    <w:tag w:val="_GBC_e99256ce2e9d4b71990075d307cefa44"/>
                    <w:id w:val="-27264985"/>
                    <w:lock w:val="sdtLocked"/>
                    <w:placeholder>
                      <w:docPart w:val="GBC11111111111111111111111111111"/>
                    </w:placeholder>
                    <w:showingPlcHdr/>
                  </w:sdtPr>
                  <w:sdtContent>
                    <w:tc>
                      <w:tcPr>
                        <w:tcW w:w="0" w:type="auto"/>
                      </w:tcPr>
                      <w:p w:rsidR="00917602" w:rsidRPr="00464B7D" w:rsidRDefault="005E2058">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所有者投入和减少资本导致资本公积变动金额"/>
                    <w:tag w:val="_GBC_b9624e4fc85749f68f689c5b08246f55"/>
                    <w:id w:val="1519574910"/>
                    <w:lock w:val="sdtLocked"/>
                    <w:placeholder>
                      <w:docPart w:val="GBC11111111111111111111111111111"/>
                    </w:placeholder>
                    <w:showingPlcHdr/>
                  </w:sdtPr>
                  <w:sdtContent>
                    <w:tc>
                      <w:tcPr>
                        <w:tcW w:w="0" w:type="auto"/>
                      </w:tcPr>
                      <w:p w:rsidR="00917602" w:rsidRPr="00464B7D" w:rsidRDefault="005E2058">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所有者投入和减少资本导致库存股变动金额"/>
                    <w:tag w:val="_GBC_46cee3d9284a4561ab54cd563be64ce7"/>
                    <w:id w:val="1653874341"/>
                    <w:lock w:val="sdtLocked"/>
                    <w:placeholder>
                      <w:docPart w:val="GBC11111111111111111111111111111"/>
                    </w:placeholder>
                    <w:showingPlcHdr/>
                  </w:sdtPr>
                  <w:sdtContent>
                    <w:tc>
                      <w:tcPr>
                        <w:tcW w:w="0" w:type="auto"/>
                      </w:tcPr>
                      <w:p w:rsidR="00917602" w:rsidRPr="00464B7D" w:rsidRDefault="005E2058">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所有者投入和减少资本导致其他综合收益变动金额"/>
                    <w:tag w:val="_GBC_561d88b29dba420dbb0270db86e597ce"/>
                    <w:id w:val="-297911280"/>
                    <w:lock w:val="sdtLocked"/>
                    <w:placeholder>
                      <w:docPart w:val="GBC11111111111111111111111111111"/>
                    </w:placeholder>
                    <w:showingPlcHdr/>
                  </w:sdtPr>
                  <w:sdtContent>
                    <w:tc>
                      <w:tcPr>
                        <w:tcW w:w="0" w:type="auto"/>
                      </w:tcPr>
                      <w:p w:rsidR="00917602" w:rsidRPr="00464B7D" w:rsidRDefault="005E2058">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所有者投入和减少资本导致专项储备变动金额"/>
                    <w:tag w:val="_GBC_3e92406b9198435ea8fff9629700ace1"/>
                    <w:id w:val="1943336888"/>
                    <w:lock w:val="sdtLocked"/>
                    <w:placeholder>
                      <w:docPart w:val="GBC11111111111111111111111111111"/>
                    </w:placeholder>
                    <w:showingPlcHdr/>
                  </w:sdtPr>
                  <w:sdtContent>
                    <w:tc>
                      <w:tcPr>
                        <w:tcW w:w="0" w:type="auto"/>
                      </w:tcPr>
                      <w:p w:rsidR="00917602" w:rsidRPr="00464B7D" w:rsidRDefault="005E2058">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所有者投入和减少资本导致盈余公积变动金额"/>
                    <w:tag w:val="_GBC_97999a28af804707896032c98c71f9ac"/>
                    <w:id w:val="-1097778904"/>
                    <w:lock w:val="sdtLocked"/>
                    <w:placeholder>
                      <w:docPart w:val="GBC11111111111111111111111111111"/>
                    </w:placeholder>
                    <w:showingPlcHdr/>
                  </w:sdtPr>
                  <w:sdtContent>
                    <w:tc>
                      <w:tcPr>
                        <w:tcW w:w="0" w:type="auto"/>
                      </w:tcPr>
                      <w:p w:rsidR="00917602" w:rsidRPr="00464B7D" w:rsidRDefault="005E2058">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所有者投入和减少资本导致一般风险准备变动金额"/>
                    <w:tag w:val="_GBC_409c5554df514bc2b863bad127ec481b"/>
                    <w:id w:val="93369243"/>
                    <w:lock w:val="sdtLocked"/>
                    <w:placeholder>
                      <w:docPart w:val="GBC11111111111111111111111111111"/>
                    </w:placeholder>
                    <w:showingPlcHdr/>
                  </w:sdtPr>
                  <w:sdtContent>
                    <w:tc>
                      <w:tcPr>
                        <w:tcW w:w="0" w:type="auto"/>
                      </w:tcPr>
                      <w:p w:rsidR="00917602" w:rsidRPr="00464B7D" w:rsidRDefault="005E2058">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所有者投入和减少资本导致未分配利润变动金额"/>
                    <w:tag w:val="_GBC_2cf5415c5054489b94e4c2d3c1422096"/>
                    <w:id w:val="-1634704086"/>
                    <w:lock w:val="sdtLocked"/>
                    <w:placeholder>
                      <w:docPart w:val="GBC11111111111111111111111111111"/>
                    </w:placeholder>
                    <w:showingPlcHdr/>
                  </w:sdtPr>
                  <w:sdtContent>
                    <w:tc>
                      <w:tcPr>
                        <w:tcW w:w="0" w:type="auto"/>
                      </w:tcPr>
                      <w:p w:rsidR="00917602" w:rsidRPr="00464B7D" w:rsidRDefault="005E2058">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所有者投入和减少资本导致少数股东权益变动金额"/>
                    <w:tag w:val="_GBC_cf602e8674d146e587d83e4b56d48aa1"/>
                    <w:id w:val="1773433307"/>
                    <w:lock w:val="sdtLocked"/>
                    <w:placeholder>
                      <w:docPart w:val="GBC11111111111111111111111111111"/>
                    </w:placeholder>
                  </w:sdtPr>
                  <w:sdtContent>
                    <w:tc>
                      <w:tcPr>
                        <w:tcW w:w="0" w:type="auto"/>
                      </w:tcPr>
                      <w:p w:rsidR="00917602" w:rsidRPr="00464B7D" w:rsidRDefault="005E2058">
                        <w:pPr>
                          <w:jc w:val="right"/>
                          <w:rPr>
                            <w:color w:val="008000"/>
                            <w:sz w:val="15"/>
                            <w:szCs w:val="15"/>
                          </w:rPr>
                        </w:pPr>
                        <w:r w:rsidRPr="00464B7D">
                          <w:rPr>
                            <w:sz w:val="15"/>
                            <w:szCs w:val="15"/>
                          </w:rPr>
                          <w:t>-239,154.05</w:t>
                        </w:r>
                      </w:p>
                    </w:tc>
                  </w:sdtContent>
                </w:sdt>
                <w:sdt>
                  <w:sdtPr>
                    <w:rPr>
                      <w:sz w:val="15"/>
                      <w:szCs w:val="15"/>
                    </w:rPr>
                    <w:alias w:val="其他所有者投入和减少资本导致股东权益合计变动金额"/>
                    <w:tag w:val="_GBC_28ff968fe8d6459cbac21ca64c9581cc"/>
                    <w:id w:val="667682973"/>
                    <w:lock w:val="sdtLocked"/>
                    <w:placeholder>
                      <w:docPart w:val="GBC11111111111111111111111111111"/>
                    </w:placeholder>
                  </w:sdtPr>
                  <w:sdtContent>
                    <w:tc>
                      <w:tcPr>
                        <w:tcW w:w="0" w:type="auto"/>
                      </w:tcPr>
                      <w:p w:rsidR="00917602" w:rsidRPr="00464B7D" w:rsidRDefault="005E2058">
                        <w:pPr>
                          <w:jc w:val="right"/>
                          <w:rPr>
                            <w:color w:val="008000"/>
                            <w:sz w:val="15"/>
                            <w:szCs w:val="15"/>
                          </w:rPr>
                        </w:pPr>
                        <w:r w:rsidRPr="00464B7D">
                          <w:rPr>
                            <w:sz w:val="15"/>
                            <w:szCs w:val="15"/>
                          </w:rPr>
                          <w:t>-239,154.05</w:t>
                        </w:r>
                      </w:p>
                    </w:tc>
                  </w:sdtContent>
                </w:sdt>
              </w:tr>
              <w:tr w:rsidR="00825EE7" w:rsidRPr="00464B7D" w:rsidTr="00825EE7">
                <w:tc>
                  <w:tcPr>
                    <w:tcW w:w="0" w:type="auto"/>
                  </w:tcPr>
                  <w:p w:rsidR="00917602" w:rsidRPr="00464B7D" w:rsidRDefault="00E14A22">
                    <w:pPr>
                      <w:rPr>
                        <w:sz w:val="15"/>
                        <w:szCs w:val="15"/>
                      </w:rPr>
                    </w:pPr>
                    <w:r w:rsidRPr="00464B7D">
                      <w:rPr>
                        <w:sz w:val="15"/>
                        <w:szCs w:val="15"/>
                      </w:rPr>
                      <w:t>（</w:t>
                    </w:r>
                    <w:r w:rsidRPr="00464B7D">
                      <w:rPr>
                        <w:rFonts w:hint="eastAsia"/>
                        <w:sz w:val="15"/>
                        <w:szCs w:val="15"/>
                      </w:rPr>
                      <w:t>三</w:t>
                    </w:r>
                    <w:r w:rsidRPr="00464B7D">
                      <w:rPr>
                        <w:sz w:val="15"/>
                        <w:szCs w:val="15"/>
                      </w:rPr>
                      <w:t>）利润分配</w:t>
                    </w:r>
                  </w:p>
                </w:tc>
                <w:sdt>
                  <w:sdtPr>
                    <w:rPr>
                      <w:sz w:val="15"/>
                      <w:szCs w:val="15"/>
                    </w:rPr>
                    <w:alias w:val="利润分配导致实收资本（或股本）净额变动金额"/>
                    <w:tag w:val="_GBC_2851cc52a624492097bc439bcb274218"/>
                    <w:id w:val="-1291595346"/>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利润分配导致其他权益工具中的优先股变动金额"/>
                    <w:tag w:val="_GBC_ec61dbaac98c4e1c95bb001221e37c66"/>
                    <w:id w:val="1705133685"/>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利润分配导致其他权益工具中的永续债变动金额"/>
                    <w:tag w:val="_GBC_b269be15818b4ac294e4df7cf9907492"/>
                    <w:id w:val="1498696115"/>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利润分配导致其他权益工具中的其他变动金额"/>
                    <w:tag w:val="_GBC_8fffa4535bd243b5b308f3b916e4407e"/>
                    <w:id w:val="-1426493815"/>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利润分配导致资本公积变动金额"/>
                    <w:tag w:val="_GBC_1284bdeb0c954c439b359d911823e78a"/>
                    <w:id w:val="-944075027"/>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利润分配导致库存股变动金额"/>
                    <w:tag w:val="_GBC_7afb33dfb77f4dc3b254ad9ecef2522c"/>
                    <w:id w:val="2092349114"/>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利润分配导致其他综合收益变动金额"/>
                    <w:tag w:val="_GBC_576b308b61db40318d2e74fac8502721"/>
                    <w:id w:val="1617713403"/>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利润分配导致专项储备变动金额"/>
                    <w:tag w:val="_GBC_91e943552d8e40c58d5fbddd7de01f97"/>
                    <w:id w:val="-505051992"/>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利润分配导致盈余公积变动金额"/>
                    <w:tag w:val="_GBC_836d9e9571b24603948597980ffa90cc"/>
                    <w:id w:val="2117636127"/>
                    <w:lock w:val="sdtLocked"/>
                    <w:placeholder>
                      <w:docPart w:val="GBC11111111111111111111111111111"/>
                    </w:placeholder>
                  </w:sdtPr>
                  <w:sdtContent>
                    <w:tc>
                      <w:tcPr>
                        <w:tcW w:w="0" w:type="auto"/>
                      </w:tcPr>
                      <w:p w:rsidR="00917602" w:rsidRPr="00464B7D" w:rsidRDefault="00E0038C">
                        <w:pPr>
                          <w:jc w:val="right"/>
                          <w:rPr>
                            <w:color w:val="008000"/>
                            <w:sz w:val="15"/>
                            <w:szCs w:val="15"/>
                          </w:rPr>
                        </w:pPr>
                        <w:r w:rsidRPr="00464B7D">
                          <w:rPr>
                            <w:sz w:val="15"/>
                            <w:szCs w:val="15"/>
                          </w:rPr>
                          <w:t>55,580,229.98</w:t>
                        </w:r>
                      </w:p>
                    </w:tc>
                  </w:sdtContent>
                </w:sdt>
                <w:sdt>
                  <w:sdtPr>
                    <w:rPr>
                      <w:sz w:val="15"/>
                      <w:szCs w:val="15"/>
                    </w:rPr>
                    <w:alias w:val="利润分配导致一般风险准备变动金额"/>
                    <w:tag w:val="_GBC_2d3fd314934c4ebbb489e203dc126f06"/>
                    <w:id w:val="1224100277"/>
                    <w:lock w:val="sdtLocked"/>
                    <w:placeholder>
                      <w:docPart w:val="GBC11111111111111111111111111111"/>
                    </w:placeholder>
                    <w:showingPlcHdr/>
                  </w:sdtPr>
                  <w:sdtContent>
                    <w:tc>
                      <w:tcPr>
                        <w:tcW w:w="0" w:type="auto"/>
                      </w:tcPr>
                      <w:p w:rsidR="00917602" w:rsidRPr="00464B7D" w:rsidRDefault="00E0038C">
                        <w:pPr>
                          <w:jc w:val="right"/>
                          <w:rPr>
                            <w:color w:val="008000"/>
                            <w:sz w:val="15"/>
                            <w:szCs w:val="15"/>
                          </w:rPr>
                        </w:pPr>
                        <w:r w:rsidRPr="00464B7D">
                          <w:rPr>
                            <w:rStyle w:val="af5"/>
                            <w:rFonts w:hint="eastAsia"/>
                            <w:sz w:val="15"/>
                            <w:szCs w:val="15"/>
                          </w:rPr>
                          <w:t xml:space="preserve">　</w:t>
                        </w:r>
                      </w:p>
                    </w:tc>
                  </w:sdtContent>
                </w:sdt>
                <w:sdt>
                  <w:sdtPr>
                    <w:rPr>
                      <w:sz w:val="15"/>
                      <w:szCs w:val="15"/>
                    </w:rPr>
                    <w:alias w:val="利润分配导致未分配利润变动金额"/>
                    <w:tag w:val="_GBC_260b37b1de814c418cb525bf6f7d0120"/>
                    <w:id w:val="161054837"/>
                    <w:lock w:val="sdtLocked"/>
                    <w:placeholder>
                      <w:docPart w:val="GBC11111111111111111111111111111"/>
                    </w:placeholder>
                  </w:sdtPr>
                  <w:sdtContent>
                    <w:tc>
                      <w:tcPr>
                        <w:tcW w:w="0" w:type="auto"/>
                      </w:tcPr>
                      <w:p w:rsidR="00917602" w:rsidRPr="00464B7D" w:rsidRDefault="00E0038C">
                        <w:pPr>
                          <w:jc w:val="right"/>
                          <w:rPr>
                            <w:color w:val="008000"/>
                            <w:sz w:val="15"/>
                            <w:szCs w:val="15"/>
                          </w:rPr>
                        </w:pPr>
                        <w:r w:rsidRPr="00464B7D">
                          <w:rPr>
                            <w:sz w:val="15"/>
                            <w:szCs w:val="15"/>
                          </w:rPr>
                          <w:t>-185,082,297.09</w:t>
                        </w:r>
                      </w:p>
                    </w:tc>
                  </w:sdtContent>
                </w:sdt>
                <w:sdt>
                  <w:sdtPr>
                    <w:rPr>
                      <w:sz w:val="15"/>
                      <w:szCs w:val="15"/>
                    </w:rPr>
                    <w:alias w:val="利润分配导致少数股东权益变动金额"/>
                    <w:tag w:val="_GBC_e182c560bc1d4f318894d856a345307b"/>
                    <w:id w:val="-415012784"/>
                    <w:lock w:val="sdtLocked"/>
                    <w:placeholder>
                      <w:docPart w:val="GBC11111111111111111111111111111"/>
                    </w:placeholder>
                  </w:sdtPr>
                  <w:sdtContent>
                    <w:tc>
                      <w:tcPr>
                        <w:tcW w:w="0" w:type="auto"/>
                      </w:tcPr>
                      <w:p w:rsidR="00917602" w:rsidRPr="00464B7D" w:rsidRDefault="00E0038C">
                        <w:pPr>
                          <w:jc w:val="right"/>
                          <w:rPr>
                            <w:color w:val="008000"/>
                            <w:sz w:val="15"/>
                            <w:szCs w:val="15"/>
                          </w:rPr>
                        </w:pPr>
                        <w:r w:rsidRPr="00464B7D">
                          <w:rPr>
                            <w:sz w:val="15"/>
                            <w:szCs w:val="15"/>
                          </w:rPr>
                          <w:t>-201,821,833.87</w:t>
                        </w:r>
                      </w:p>
                    </w:tc>
                  </w:sdtContent>
                </w:sdt>
                <w:sdt>
                  <w:sdtPr>
                    <w:rPr>
                      <w:sz w:val="15"/>
                      <w:szCs w:val="15"/>
                    </w:rPr>
                    <w:alias w:val="利润分配导致股东权益合计变动金额"/>
                    <w:tag w:val="_GBC_36fa9a3a4cfc45168eb5d272aa7a4f76"/>
                    <w:id w:val="184106697"/>
                    <w:lock w:val="sdtLocked"/>
                    <w:placeholder>
                      <w:docPart w:val="GBC11111111111111111111111111111"/>
                    </w:placeholder>
                  </w:sdtPr>
                  <w:sdtContent>
                    <w:tc>
                      <w:tcPr>
                        <w:tcW w:w="0" w:type="auto"/>
                      </w:tcPr>
                      <w:p w:rsidR="00917602" w:rsidRPr="00464B7D" w:rsidRDefault="00E0038C">
                        <w:pPr>
                          <w:jc w:val="right"/>
                          <w:rPr>
                            <w:color w:val="008000"/>
                            <w:sz w:val="15"/>
                            <w:szCs w:val="15"/>
                          </w:rPr>
                        </w:pPr>
                        <w:r w:rsidRPr="00464B7D">
                          <w:rPr>
                            <w:sz w:val="15"/>
                            <w:szCs w:val="15"/>
                          </w:rPr>
                          <w:t>-331,323,900.98</w:t>
                        </w:r>
                      </w:p>
                    </w:tc>
                  </w:sdtContent>
                </w:sdt>
              </w:tr>
              <w:tr w:rsidR="00825EE7" w:rsidRPr="00464B7D" w:rsidTr="00825EE7">
                <w:tc>
                  <w:tcPr>
                    <w:tcW w:w="0" w:type="auto"/>
                  </w:tcPr>
                  <w:p w:rsidR="00917602" w:rsidRPr="00464B7D" w:rsidRDefault="00E14A22">
                    <w:pPr>
                      <w:rPr>
                        <w:sz w:val="15"/>
                        <w:szCs w:val="15"/>
                      </w:rPr>
                    </w:pPr>
                    <w:r w:rsidRPr="00464B7D">
                      <w:rPr>
                        <w:sz w:val="15"/>
                        <w:szCs w:val="15"/>
                      </w:rPr>
                      <w:t>1．提取盈余公积</w:t>
                    </w:r>
                  </w:p>
                </w:tc>
                <w:sdt>
                  <w:sdtPr>
                    <w:rPr>
                      <w:sz w:val="15"/>
                      <w:szCs w:val="15"/>
                    </w:rPr>
                    <w:alias w:val="提取盈余公积导致实收资本（或股本）净额变动金额"/>
                    <w:tag w:val="_GBC_57623c506e0c40a1ade91cb8a5aaf398"/>
                    <w:id w:val="-217986726"/>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盈余公积导致其他权益工具中的优先股变动金额"/>
                    <w:tag w:val="_GBC_cfdaf47719fa479aa0d9e98a4ffd8545"/>
                    <w:id w:val="-62249887"/>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盈余公积导致其他权益工具中的永续债变动金额"/>
                    <w:tag w:val="_GBC_1c63051053774100b5869c81404834cc"/>
                    <w:id w:val="-278343712"/>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盈余公积导致其他权益工具中的其他变动金额"/>
                    <w:tag w:val="_GBC_26499bfc54c84d5b99f89ca106a9611a"/>
                    <w:id w:val="1030383910"/>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盈余公积导致资本公积变动金额"/>
                    <w:tag w:val="_GBC_46c60ff0d56e4c4d9bc307a194f88f46"/>
                    <w:id w:val="1047347358"/>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盈余公积导致库存股变动金额"/>
                    <w:tag w:val="_GBC_ab7a98cb4ff74e27bb4c6c8754db9b11"/>
                    <w:id w:val="1028218476"/>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盈余公积导致其他综合收益变动金额"/>
                    <w:tag w:val="_GBC_3553220a26424793952ffb0b2e78f267"/>
                    <w:id w:val="-1465123021"/>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盈余公积导致专项储备变动金额"/>
                    <w:tag w:val="_GBC_18a7e25b01fa4877b9bda043b8fe0411"/>
                    <w:id w:val="-1387248422"/>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盈余公积导致盈余公积变动金额"/>
                    <w:tag w:val="_GBC_51cede8901aa44609433032238183b1d"/>
                    <w:id w:val="-1178186167"/>
                    <w:lock w:val="sdtLocked"/>
                    <w:placeholder>
                      <w:docPart w:val="GBC11111111111111111111111111111"/>
                    </w:placeholder>
                  </w:sdtPr>
                  <w:sdtContent>
                    <w:tc>
                      <w:tcPr>
                        <w:tcW w:w="0" w:type="auto"/>
                      </w:tcPr>
                      <w:p w:rsidR="00917602" w:rsidRPr="00464B7D" w:rsidRDefault="00E0038C">
                        <w:pPr>
                          <w:jc w:val="right"/>
                          <w:rPr>
                            <w:color w:val="008000"/>
                            <w:sz w:val="15"/>
                            <w:szCs w:val="15"/>
                          </w:rPr>
                        </w:pPr>
                        <w:r w:rsidRPr="00464B7D">
                          <w:rPr>
                            <w:sz w:val="15"/>
                            <w:szCs w:val="15"/>
                          </w:rPr>
                          <w:t>55,580,229.98</w:t>
                        </w:r>
                      </w:p>
                    </w:tc>
                  </w:sdtContent>
                </w:sdt>
                <w:sdt>
                  <w:sdtPr>
                    <w:rPr>
                      <w:sz w:val="15"/>
                      <w:szCs w:val="15"/>
                    </w:rPr>
                    <w:alias w:val="提取盈余公积导致一般风险准备变动金额"/>
                    <w:tag w:val="_GBC_a9a0056e895747c387552a3d3371eb9e"/>
                    <w:id w:val="-1466969053"/>
                    <w:lock w:val="sdtLocked"/>
                    <w:placeholder>
                      <w:docPart w:val="GBC11111111111111111111111111111"/>
                    </w:placeholder>
                    <w:showingPlcHdr/>
                  </w:sdtPr>
                  <w:sdtContent>
                    <w:tc>
                      <w:tcPr>
                        <w:tcW w:w="0" w:type="auto"/>
                      </w:tcPr>
                      <w:p w:rsidR="00917602" w:rsidRPr="00464B7D" w:rsidRDefault="00E0038C">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盈余公积导致未分配利润变动金额"/>
                    <w:tag w:val="_GBC_49a38d91e67c40c08946c986dfcbee84"/>
                    <w:id w:val="-1188904081"/>
                    <w:lock w:val="sdtLocked"/>
                    <w:placeholder>
                      <w:docPart w:val="GBC11111111111111111111111111111"/>
                    </w:placeholder>
                  </w:sdtPr>
                  <w:sdtContent>
                    <w:tc>
                      <w:tcPr>
                        <w:tcW w:w="0" w:type="auto"/>
                      </w:tcPr>
                      <w:p w:rsidR="00917602" w:rsidRPr="00464B7D" w:rsidRDefault="00E0038C">
                        <w:pPr>
                          <w:jc w:val="right"/>
                          <w:rPr>
                            <w:color w:val="008000"/>
                            <w:sz w:val="15"/>
                            <w:szCs w:val="15"/>
                          </w:rPr>
                        </w:pPr>
                        <w:r w:rsidRPr="00464B7D">
                          <w:rPr>
                            <w:sz w:val="15"/>
                            <w:szCs w:val="15"/>
                          </w:rPr>
                          <w:t>-55,580,229.98</w:t>
                        </w:r>
                      </w:p>
                    </w:tc>
                  </w:sdtContent>
                </w:sdt>
                <w:sdt>
                  <w:sdtPr>
                    <w:rPr>
                      <w:sz w:val="15"/>
                      <w:szCs w:val="15"/>
                    </w:rPr>
                    <w:alias w:val="提取盈余公积导致少数股东权益变动金额"/>
                    <w:tag w:val="_GBC_92d8af388835446784814e7b2ca35b0c"/>
                    <w:id w:val="-330362721"/>
                    <w:lock w:val="sdtLocked"/>
                    <w:placeholder>
                      <w:docPart w:val="GBC11111111111111111111111111111"/>
                    </w:placeholder>
                    <w:showingPlcHdr/>
                  </w:sdtPr>
                  <w:sdtContent>
                    <w:tc>
                      <w:tcPr>
                        <w:tcW w:w="0" w:type="auto"/>
                      </w:tcPr>
                      <w:p w:rsidR="00917602" w:rsidRPr="00464B7D" w:rsidRDefault="00E0038C">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盈余公积导致股东权益合计变动金额"/>
                    <w:tag w:val="_GBC_20142f4d252246ebb755e9d3bdb0a534"/>
                    <w:id w:val="-71439951"/>
                    <w:lock w:val="sdtLocked"/>
                    <w:placeholder>
                      <w:docPart w:val="GBC11111111111111111111111111111"/>
                    </w:placeholder>
                    <w:showingPlcHdr/>
                  </w:sdtPr>
                  <w:sdtContent>
                    <w:tc>
                      <w:tcPr>
                        <w:tcW w:w="0" w:type="auto"/>
                      </w:tcPr>
                      <w:p w:rsidR="00917602" w:rsidRPr="00464B7D" w:rsidRDefault="00E0038C">
                        <w:pPr>
                          <w:jc w:val="right"/>
                          <w:rPr>
                            <w:color w:val="008000"/>
                            <w:sz w:val="15"/>
                            <w:szCs w:val="15"/>
                          </w:rPr>
                        </w:pPr>
                        <w:r w:rsidRPr="00464B7D">
                          <w:rPr>
                            <w:rStyle w:val="af5"/>
                            <w:rFonts w:hint="eastAsia"/>
                            <w:sz w:val="15"/>
                            <w:szCs w:val="15"/>
                          </w:rPr>
                          <w:t xml:space="preserve">　</w:t>
                        </w:r>
                      </w:p>
                    </w:tc>
                  </w:sdtContent>
                </w:sdt>
              </w:tr>
              <w:tr w:rsidR="00825EE7" w:rsidRPr="00464B7D" w:rsidTr="00825EE7">
                <w:tc>
                  <w:tcPr>
                    <w:tcW w:w="0" w:type="auto"/>
                  </w:tcPr>
                  <w:p w:rsidR="00917602" w:rsidRPr="00464B7D" w:rsidRDefault="00E14A22">
                    <w:pPr>
                      <w:rPr>
                        <w:sz w:val="15"/>
                        <w:szCs w:val="15"/>
                      </w:rPr>
                    </w:pPr>
                    <w:r w:rsidRPr="00464B7D">
                      <w:rPr>
                        <w:sz w:val="15"/>
                        <w:szCs w:val="15"/>
                      </w:rPr>
                      <w:lastRenderedPageBreak/>
                      <w:t>2．提取一般风险准备</w:t>
                    </w:r>
                  </w:p>
                </w:tc>
                <w:sdt>
                  <w:sdtPr>
                    <w:rPr>
                      <w:sz w:val="15"/>
                      <w:szCs w:val="15"/>
                    </w:rPr>
                    <w:alias w:val="提取一般风险准备导致实收资本（或股本）净额变动金额"/>
                    <w:tag w:val="_GBC_6ed9670ec7f24b018f96e99a8efe441d"/>
                    <w:id w:val="-1922092806"/>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一般风险准备导致其他权益工具中的优先股变动金额"/>
                    <w:tag w:val="_GBC_6c1af28bcb094ffdb40d9303bd42967e"/>
                    <w:id w:val="1056502487"/>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一般风险准备导致其他权益工具中的永续债变动金额"/>
                    <w:tag w:val="_GBC_3047530481d7476d9dfc5e4cd50785e5"/>
                    <w:id w:val="-1765134906"/>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一般风险准备导致其他权益工具中的其他变动金额"/>
                    <w:tag w:val="_GBC_7a33d738f07448e78d284f6b6c5566b9"/>
                    <w:id w:val="1603150736"/>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一般风险准备导致资本公积变动金额"/>
                    <w:tag w:val="_GBC_cbd71f74fa0f41ddb258524eda3797ef"/>
                    <w:id w:val="-1898200701"/>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一般风险准备导致库存股变动金额"/>
                    <w:tag w:val="_GBC_3aa9194a9f1b43cea4d7b27f656f2f4c"/>
                    <w:id w:val="912582364"/>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一般风险准备导致其他综合收益变动金额"/>
                    <w:tag w:val="_GBC_58abcc0ee0814915ae5c918f603e01d7"/>
                    <w:id w:val="-206492695"/>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一般风险准备导致专项储备变动金额"/>
                    <w:tag w:val="_GBC_5b70a39a371e47c2a746f67c5a61bc20"/>
                    <w:id w:val="-760137635"/>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一般风险准备导致盈余公积变动金额"/>
                    <w:tag w:val="_GBC_f1b9f272e17e4ae09eef9c93d5eb5fec"/>
                    <w:id w:val="-1925100656"/>
                    <w:lock w:val="sdtLocked"/>
                    <w:placeholder>
                      <w:docPart w:val="GBC11111111111111111111111111111"/>
                    </w:placeholder>
                    <w:showingPlcHdr/>
                  </w:sdtPr>
                  <w:sdtContent>
                    <w:tc>
                      <w:tcPr>
                        <w:tcW w:w="0" w:type="auto"/>
                      </w:tcPr>
                      <w:p w:rsidR="00917602" w:rsidRPr="00464B7D" w:rsidRDefault="00E0038C">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一般风险准备导致一般风险准备变动金额"/>
                    <w:tag w:val="_GBC_67f319d35ec3497eaa3d118006f39907"/>
                    <w:id w:val="654958365"/>
                    <w:lock w:val="sdtLocked"/>
                    <w:placeholder>
                      <w:docPart w:val="GBC11111111111111111111111111111"/>
                    </w:placeholder>
                    <w:showingPlcHdr/>
                  </w:sdtPr>
                  <w:sdtContent>
                    <w:tc>
                      <w:tcPr>
                        <w:tcW w:w="0" w:type="auto"/>
                      </w:tcPr>
                      <w:p w:rsidR="00917602" w:rsidRPr="00464B7D" w:rsidRDefault="00E0038C">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一般风险准备导致未分配利润变动金额"/>
                    <w:tag w:val="_GBC_70b15506f0ae408580f3e755ace9cb3c"/>
                    <w:id w:val="-173267560"/>
                    <w:lock w:val="sdtLocked"/>
                    <w:placeholder>
                      <w:docPart w:val="GBC11111111111111111111111111111"/>
                    </w:placeholder>
                    <w:showingPlcHdr/>
                  </w:sdtPr>
                  <w:sdtContent>
                    <w:tc>
                      <w:tcPr>
                        <w:tcW w:w="0" w:type="auto"/>
                      </w:tcPr>
                      <w:p w:rsidR="00917602" w:rsidRPr="00464B7D" w:rsidRDefault="00E0038C">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一般风险准备导致少数股东权益变动金额"/>
                    <w:tag w:val="_GBC_46d6349f57724be6bda517b3809edc9e"/>
                    <w:id w:val="-736318122"/>
                    <w:lock w:val="sdtLocked"/>
                    <w:placeholder>
                      <w:docPart w:val="GBC11111111111111111111111111111"/>
                    </w:placeholder>
                    <w:showingPlcHdr/>
                  </w:sdtPr>
                  <w:sdtContent>
                    <w:tc>
                      <w:tcPr>
                        <w:tcW w:w="0" w:type="auto"/>
                      </w:tcPr>
                      <w:p w:rsidR="00917602" w:rsidRPr="00464B7D" w:rsidRDefault="00E0038C">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一般风险准备导致股东权益合计变动金额"/>
                    <w:tag w:val="_GBC_4bae56fcf1684c709f90b1fcbdf971e4"/>
                    <w:id w:val="472412316"/>
                    <w:lock w:val="sdtLocked"/>
                    <w:placeholder>
                      <w:docPart w:val="GBC11111111111111111111111111111"/>
                    </w:placeholder>
                    <w:showingPlcHdr/>
                  </w:sdtPr>
                  <w:sdtContent>
                    <w:tc>
                      <w:tcPr>
                        <w:tcW w:w="0" w:type="auto"/>
                      </w:tcPr>
                      <w:p w:rsidR="00917602" w:rsidRPr="00464B7D" w:rsidRDefault="00E0038C">
                        <w:pPr>
                          <w:jc w:val="right"/>
                          <w:rPr>
                            <w:color w:val="008000"/>
                            <w:sz w:val="15"/>
                            <w:szCs w:val="15"/>
                          </w:rPr>
                        </w:pPr>
                        <w:r w:rsidRPr="00464B7D">
                          <w:rPr>
                            <w:rStyle w:val="af5"/>
                            <w:rFonts w:hint="eastAsia"/>
                            <w:sz w:val="15"/>
                            <w:szCs w:val="15"/>
                          </w:rPr>
                          <w:t xml:space="preserve">　</w:t>
                        </w:r>
                      </w:p>
                    </w:tc>
                  </w:sdtContent>
                </w:sdt>
              </w:tr>
              <w:tr w:rsidR="00825EE7" w:rsidRPr="00464B7D" w:rsidTr="00825EE7">
                <w:tc>
                  <w:tcPr>
                    <w:tcW w:w="0" w:type="auto"/>
                  </w:tcPr>
                  <w:p w:rsidR="00917602" w:rsidRPr="00464B7D" w:rsidRDefault="00E14A22">
                    <w:pPr>
                      <w:rPr>
                        <w:sz w:val="15"/>
                        <w:szCs w:val="15"/>
                      </w:rPr>
                    </w:pPr>
                    <w:r w:rsidRPr="00464B7D">
                      <w:rPr>
                        <w:sz w:val="15"/>
                        <w:szCs w:val="15"/>
                      </w:rPr>
                      <w:t>3．对所有者（或股东）的分配</w:t>
                    </w:r>
                  </w:p>
                </w:tc>
                <w:sdt>
                  <w:sdtPr>
                    <w:rPr>
                      <w:sz w:val="15"/>
                      <w:szCs w:val="15"/>
                    </w:rPr>
                    <w:alias w:val="对所有者（或股东）的分配导致实收资本（或股本）净额变动金额"/>
                    <w:tag w:val="_GBC_be8730efe10947c2ad2f6fdba67fb0a9"/>
                    <w:id w:val="1800720989"/>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对所有者（或股东）的分配导致其他权益工具中的优先股变动金额"/>
                    <w:tag w:val="_GBC_36cac875e4c74a81a12f3c7de69e243f"/>
                    <w:id w:val="-1376452350"/>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对所有者（或股东）的分配导致其他权益工具中的永续债变动金额"/>
                    <w:tag w:val="_GBC_3b51fad731724398856be5fbeb01afa6"/>
                    <w:id w:val="-533271048"/>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对所有者（或股东）的分配导致其他权益工具中的其他变动金额"/>
                    <w:tag w:val="_GBC_d0a14220af9b45a8bd48c88dab298639"/>
                    <w:id w:val="-1497485122"/>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对所有者（或股东）的分配导致资本公积变动金额"/>
                    <w:tag w:val="_GBC_c45f6bb4dfe64f6ba1750f04f3745cda"/>
                    <w:id w:val="1036158591"/>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对所有者（或股东）的分配导致库存股变动金额"/>
                    <w:tag w:val="_GBC_1daf915c61dc4199a4b9dfd9555cb6b4"/>
                    <w:id w:val="491762940"/>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对所有者（或股东）的分配导致其他综合收益变动金额"/>
                    <w:tag w:val="_GBC_220fbdc87b394b9b933f081d2b2532cf"/>
                    <w:id w:val="-1681577537"/>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对所有者（或股东）的分配导致专项储备变动金额"/>
                    <w:tag w:val="_GBC_0438c1b6d1a04fef8979c7fa1247146e"/>
                    <w:id w:val="-796903822"/>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对所有者（或股东）的分配导致盈余公积变动金额"/>
                    <w:tag w:val="_GBC_14d38d32346d4331ad03abee52d262e4"/>
                    <w:id w:val="285540172"/>
                    <w:lock w:val="sdtLocked"/>
                    <w:placeholder>
                      <w:docPart w:val="GBC11111111111111111111111111111"/>
                    </w:placeholder>
                    <w:showingPlcHdr/>
                  </w:sdtPr>
                  <w:sdtContent>
                    <w:tc>
                      <w:tcPr>
                        <w:tcW w:w="0" w:type="auto"/>
                      </w:tcPr>
                      <w:p w:rsidR="00917602" w:rsidRPr="00464B7D" w:rsidRDefault="00E0038C">
                        <w:pPr>
                          <w:jc w:val="right"/>
                          <w:rPr>
                            <w:color w:val="008000"/>
                            <w:sz w:val="15"/>
                            <w:szCs w:val="15"/>
                          </w:rPr>
                        </w:pPr>
                        <w:r w:rsidRPr="00464B7D">
                          <w:rPr>
                            <w:rStyle w:val="af5"/>
                            <w:rFonts w:hint="eastAsia"/>
                            <w:sz w:val="15"/>
                            <w:szCs w:val="15"/>
                          </w:rPr>
                          <w:t xml:space="preserve">　</w:t>
                        </w:r>
                      </w:p>
                    </w:tc>
                  </w:sdtContent>
                </w:sdt>
                <w:sdt>
                  <w:sdtPr>
                    <w:rPr>
                      <w:sz w:val="15"/>
                      <w:szCs w:val="15"/>
                    </w:rPr>
                    <w:alias w:val="对所有者（或股东）的分配导致一般风险准备变动金额"/>
                    <w:tag w:val="_GBC_166468d47a6e4399b7483713f22f8497"/>
                    <w:id w:val="1718545943"/>
                    <w:lock w:val="sdtLocked"/>
                    <w:placeholder>
                      <w:docPart w:val="GBC11111111111111111111111111111"/>
                    </w:placeholder>
                    <w:showingPlcHdr/>
                  </w:sdtPr>
                  <w:sdtContent>
                    <w:tc>
                      <w:tcPr>
                        <w:tcW w:w="0" w:type="auto"/>
                      </w:tcPr>
                      <w:p w:rsidR="00917602" w:rsidRPr="00464B7D" w:rsidRDefault="00E0038C">
                        <w:pPr>
                          <w:jc w:val="right"/>
                          <w:rPr>
                            <w:color w:val="008000"/>
                            <w:sz w:val="15"/>
                            <w:szCs w:val="15"/>
                          </w:rPr>
                        </w:pPr>
                        <w:r w:rsidRPr="00464B7D">
                          <w:rPr>
                            <w:rStyle w:val="af5"/>
                            <w:rFonts w:hint="eastAsia"/>
                            <w:sz w:val="15"/>
                            <w:szCs w:val="15"/>
                          </w:rPr>
                          <w:t xml:space="preserve">　</w:t>
                        </w:r>
                      </w:p>
                    </w:tc>
                  </w:sdtContent>
                </w:sdt>
                <w:sdt>
                  <w:sdtPr>
                    <w:rPr>
                      <w:sz w:val="15"/>
                      <w:szCs w:val="15"/>
                    </w:rPr>
                    <w:alias w:val="对所有者（或股东）的分配导致未分配利润变动金额"/>
                    <w:tag w:val="_GBC_ea6452f41ba4424692acb1cbfa7a4e26"/>
                    <w:id w:val="1331481192"/>
                    <w:lock w:val="sdtLocked"/>
                    <w:placeholder>
                      <w:docPart w:val="GBC11111111111111111111111111111"/>
                    </w:placeholder>
                  </w:sdtPr>
                  <w:sdtContent>
                    <w:tc>
                      <w:tcPr>
                        <w:tcW w:w="0" w:type="auto"/>
                      </w:tcPr>
                      <w:p w:rsidR="00917602" w:rsidRPr="00464B7D" w:rsidRDefault="00E0038C">
                        <w:pPr>
                          <w:jc w:val="right"/>
                          <w:rPr>
                            <w:color w:val="008000"/>
                            <w:sz w:val="15"/>
                            <w:szCs w:val="15"/>
                          </w:rPr>
                        </w:pPr>
                        <w:r w:rsidRPr="00464B7D">
                          <w:rPr>
                            <w:sz w:val="15"/>
                            <w:szCs w:val="15"/>
                          </w:rPr>
                          <w:t>-129,502,067.11</w:t>
                        </w:r>
                      </w:p>
                    </w:tc>
                  </w:sdtContent>
                </w:sdt>
                <w:sdt>
                  <w:sdtPr>
                    <w:rPr>
                      <w:sz w:val="15"/>
                      <w:szCs w:val="15"/>
                    </w:rPr>
                    <w:alias w:val="对所有者（或股东）的分配导致少数股东权益变动金额"/>
                    <w:tag w:val="_GBC_240b7a509479473690f81f3f6443ebdd"/>
                    <w:id w:val="-1479986532"/>
                    <w:lock w:val="sdtLocked"/>
                    <w:placeholder>
                      <w:docPart w:val="GBC11111111111111111111111111111"/>
                    </w:placeholder>
                  </w:sdtPr>
                  <w:sdtContent>
                    <w:tc>
                      <w:tcPr>
                        <w:tcW w:w="0" w:type="auto"/>
                      </w:tcPr>
                      <w:p w:rsidR="00917602" w:rsidRPr="00464B7D" w:rsidRDefault="00E0038C">
                        <w:pPr>
                          <w:jc w:val="right"/>
                          <w:rPr>
                            <w:color w:val="008000"/>
                            <w:sz w:val="15"/>
                            <w:szCs w:val="15"/>
                          </w:rPr>
                        </w:pPr>
                        <w:r w:rsidRPr="00464B7D">
                          <w:rPr>
                            <w:sz w:val="15"/>
                            <w:szCs w:val="15"/>
                          </w:rPr>
                          <w:t>-201,821,833.87</w:t>
                        </w:r>
                      </w:p>
                    </w:tc>
                  </w:sdtContent>
                </w:sdt>
                <w:sdt>
                  <w:sdtPr>
                    <w:rPr>
                      <w:sz w:val="15"/>
                      <w:szCs w:val="15"/>
                    </w:rPr>
                    <w:alias w:val="对所有者（或股东）的分配导致股东权益合计变动金额"/>
                    <w:tag w:val="_GBC_659dba2ebe3c4225ae45ccf6ce13e772"/>
                    <w:id w:val="-614369741"/>
                    <w:lock w:val="sdtLocked"/>
                    <w:placeholder>
                      <w:docPart w:val="GBC11111111111111111111111111111"/>
                    </w:placeholder>
                  </w:sdtPr>
                  <w:sdtContent>
                    <w:tc>
                      <w:tcPr>
                        <w:tcW w:w="0" w:type="auto"/>
                      </w:tcPr>
                      <w:p w:rsidR="00917602" w:rsidRPr="00464B7D" w:rsidRDefault="00E0038C">
                        <w:pPr>
                          <w:jc w:val="right"/>
                          <w:rPr>
                            <w:color w:val="008000"/>
                            <w:sz w:val="15"/>
                            <w:szCs w:val="15"/>
                          </w:rPr>
                        </w:pPr>
                        <w:r w:rsidRPr="00464B7D">
                          <w:rPr>
                            <w:sz w:val="15"/>
                            <w:szCs w:val="15"/>
                          </w:rPr>
                          <w:t>-331,323,900.98</w:t>
                        </w:r>
                      </w:p>
                    </w:tc>
                  </w:sdtContent>
                </w:sdt>
              </w:tr>
              <w:tr w:rsidR="00825EE7" w:rsidRPr="00464B7D" w:rsidTr="00825EE7">
                <w:tc>
                  <w:tcPr>
                    <w:tcW w:w="0" w:type="auto"/>
                  </w:tcPr>
                  <w:p w:rsidR="00917602" w:rsidRPr="00464B7D" w:rsidRDefault="00E14A22">
                    <w:pPr>
                      <w:rPr>
                        <w:sz w:val="15"/>
                        <w:szCs w:val="15"/>
                      </w:rPr>
                    </w:pPr>
                    <w:r w:rsidRPr="00464B7D">
                      <w:rPr>
                        <w:sz w:val="15"/>
                        <w:szCs w:val="15"/>
                      </w:rPr>
                      <w:t>4．其他</w:t>
                    </w:r>
                  </w:p>
                </w:tc>
                <w:sdt>
                  <w:sdtPr>
                    <w:rPr>
                      <w:sz w:val="15"/>
                      <w:szCs w:val="15"/>
                    </w:rPr>
                    <w:alias w:val="其他利润分配导致实收资本（或股本）净额变动金额"/>
                    <w:tag w:val="_GBC_f86a41a52bef4646aa886b1b62af9ca2"/>
                    <w:id w:val="-278329687"/>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利润分配导致其他权益工具中的优先股变动金额"/>
                    <w:tag w:val="_GBC_1166fb01e6414768a6f074101dc0bde8"/>
                    <w:id w:val="-621607254"/>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利润分配导致其他权益工具中的永续债变动金额"/>
                    <w:tag w:val="_GBC_a71ca53261264284bd2730c9d3351c91"/>
                    <w:id w:val="-418409940"/>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利润分配导致其他权益工具中的其他变动金额"/>
                    <w:tag w:val="_GBC_43ff5d06e2e24be3a4dbb924cc1c9638"/>
                    <w:id w:val="-171415218"/>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利润分配导致资本公积变动金额"/>
                    <w:tag w:val="_GBC_690e297607494ffb9ce752e155137b5f"/>
                    <w:id w:val="912819186"/>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利润分配导致库存股变动金额"/>
                    <w:tag w:val="_GBC_6bf05080dae4474893900bc558cd596f"/>
                    <w:id w:val="996382468"/>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利润分配导致其他综合收益变动金额"/>
                    <w:tag w:val="_GBC_94b605bb99314d23bd031b76ca16d6f6"/>
                    <w:id w:val="-1049301806"/>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利润分配导致专项储备变动金额"/>
                    <w:tag w:val="_GBC_8f54f8a997d74231bb57ec6046f5480a"/>
                    <w:id w:val="-1904673522"/>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利润分配导致盈余公积变动金额"/>
                    <w:tag w:val="_GBC_f6d18e06d2e44391a337079928175d45"/>
                    <w:id w:val="1607383151"/>
                    <w:lock w:val="sdtLocked"/>
                    <w:placeholder>
                      <w:docPart w:val="GBC11111111111111111111111111111"/>
                    </w:placeholder>
                    <w:showingPlcHdr/>
                  </w:sdtPr>
                  <w:sdtContent>
                    <w:tc>
                      <w:tcPr>
                        <w:tcW w:w="0" w:type="auto"/>
                      </w:tcPr>
                      <w:p w:rsidR="00917602" w:rsidRPr="00464B7D" w:rsidRDefault="00E0038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利润分配导致一般风险准备变动金额"/>
                    <w:tag w:val="_GBC_250fb2eb35a14e2e8c69b0bc45913481"/>
                    <w:id w:val="-389579791"/>
                    <w:lock w:val="sdtLocked"/>
                    <w:placeholder>
                      <w:docPart w:val="GBC11111111111111111111111111111"/>
                    </w:placeholder>
                    <w:showingPlcHdr/>
                  </w:sdtPr>
                  <w:sdtContent>
                    <w:tc>
                      <w:tcPr>
                        <w:tcW w:w="0" w:type="auto"/>
                      </w:tcPr>
                      <w:p w:rsidR="00917602" w:rsidRPr="00464B7D" w:rsidRDefault="00E0038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利润分配导致未分配利润变动金额"/>
                    <w:tag w:val="_GBC_ba66ff1daab04302ac5d209bf87dee73"/>
                    <w:id w:val="886301163"/>
                    <w:lock w:val="sdtLocked"/>
                    <w:placeholder>
                      <w:docPart w:val="GBC11111111111111111111111111111"/>
                    </w:placeholder>
                    <w:showingPlcHdr/>
                  </w:sdtPr>
                  <w:sdtContent>
                    <w:tc>
                      <w:tcPr>
                        <w:tcW w:w="0" w:type="auto"/>
                      </w:tcPr>
                      <w:p w:rsidR="00917602" w:rsidRPr="00464B7D" w:rsidRDefault="00E0038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利润分配导致少数股东权益变动金额"/>
                    <w:tag w:val="_GBC_258ced943163405da1b41d13dd834438"/>
                    <w:id w:val="-75594538"/>
                    <w:lock w:val="sdtLocked"/>
                    <w:placeholder>
                      <w:docPart w:val="GBC11111111111111111111111111111"/>
                    </w:placeholder>
                    <w:showingPlcHdr/>
                  </w:sdtPr>
                  <w:sdtContent>
                    <w:tc>
                      <w:tcPr>
                        <w:tcW w:w="0" w:type="auto"/>
                      </w:tcPr>
                      <w:p w:rsidR="00917602" w:rsidRPr="00464B7D" w:rsidRDefault="00E0038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利润分配导致股东权益合计变动金额"/>
                    <w:tag w:val="_GBC_be1b050ed0e74260bcdea7959deb5a6a"/>
                    <w:id w:val="1727105513"/>
                    <w:lock w:val="sdtLocked"/>
                    <w:placeholder>
                      <w:docPart w:val="GBC11111111111111111111111111111"/>
                    </w:placeholder>
                    <w:showingPlcHdr/>
                  </w:sdtPr>
                  <w:sdtContent>
                    <w:tc>
                      <w:tcPr>
                        <w:tcW w:w="0" w:type="auto"/>
                      </w:tcPr>
                      <w:p w:rsidR="00917602" w:rsidRPr="00464B7D" w:rsidRDefault="00E0038C">
                        <w:pPr>
                          <w:jc w:val="right"/>
                          <w:rPr>
                            <w:color w:val="008000"/>
                            <w:sz w:val="15"/>
                            <w:szCs w:val="15"/>
                          </w:rPr>
                        </w:pPr>
                        <w:r w:rsidRPr="00464B7D">
                          <w:rPr>
                            <w:rStyle w:val="af5"/>
                            <w:rFonts w:hint="eastAsia"/>
                            <w:sz w:val="15"/>
                            <w:szCs w:val="15"/>
                          </w:rPr>
                          <w:t xml:space="preserve">　</w:t>
                        </w:r>
                      </w:p>
                    </w:tc>
                  </w:sdtContent>
                </w:sdt>
              </w:tr>
              <w:tr w:rsidR="00825EE7" w:rsidRPr="00464B7D" w:rsidTr="00825EE7">
                <w:tc>
                  <w:tcPr>
                    <w:tcW w:w="0" w:type="auto"/>
                  </w:tcPr>
                  <w:p w:rsidR="00917602" w:rsidRPr="00464B7D" w:rsidRDefault="00E14A22">
                    <w:pPr>
                      <w:rPr>
                        <w:sz w:val="15"/>
                        <w:szCs w:val="15"/>
                      </w:rPr>
                    </w:pPr>
                    <w:r w:rsidRPr="00464B7D">
                      <w:rPr>
                        <w:sz w:val="15"/>
                        <w:szCs w:val="15"/>
                      </w:rPr>
                      <w:t>（</w:t>
                    </w:r>
                    <w:r w:rsidRPr="00464B7D">
                      <w:rPr>
                        <w:rFonts w:hint="eastAsia"/>
                        <w:sz w:val="15"/>
                        <w:szCs w:val="15"/>
                      </w:rPr>
                      <w:t>四</w:t>
                    </w:r>
                    <w:r w:rsidRPr="00464B7D">
                      <w:rPr>
                        <w:sz w:val="15"/>
                        <w:szCs w:val="15"/>
                      </w:rPr>
                      <w:t>）所有者权益内部结转</w:t>
                    </w:r>
                  </w:p>
                </w:tc>
                <w:sdt>
                  <w:sdtPr>
                    <w:rPr>
                      <w:sz w:val="15"/>
                      <w:szCs w:val="15"/>
                    </w:rPr>
                    <w:alias w:val="所有者权益内部结转导致实收资本（或股本）净额变动金额"/>
                    <w:tag w:val="_GBC_b11c3104a0ea4c569011a66c2df804e4"/>
                    <w:id w:val="208379875"/>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所有者权益内部结转导致其他权益工具中的优先股变动金额"/>
                    <w:tag w:val="_GBC_1b1e018a344d449691d6c4b3e1dbe0bb"/>
                    <w:id w:val="378135591"/>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所有者权益内部结转导致其他权益工具中的永续债变动金额"/>
                    <w:tag w:val="_GBC_c933388c0a2047b1978bfc58666107fb"/>
                    <w:id w:val="370886351"/>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所有者权益内部结转导致其他权益工具中的其他变动金额"/>
                    <w:tag w:val="_GBC_8c40d3028232418fa4545a97e2dbc0b8"/>
                    <w:id w:val="-838070107"/>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所有者权益内部结转导致资本公积变动金额"/>
                    <w:tag w:val="_GBC_000ad320848d499b9696328fcdf5b37d"/>
                    <w:id w:val="-744802252"/>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所有者权益内部结转导致库存股变动金额"/>
                    <w:tag w:val="_GBC_a65b26b0de6d4df0871bd1781cac3be3"/>
                    <w:id w:val="1953669079"/>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所有者权益内部结转导致其他综合收益变动金额"/>
                    <w:tag w:val="_GBC_a0f546f119894730ad39e1a27987eddb"/>
                    <w:id w:val="1473255307"/>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所有者权益内部结转导致专项储备变动金额"/>
                    <w:tag w:val="_GBC_ce506c278d524b368ca1822aad5fc7c4"/>
                    <w:id w:val="-2104788898"/>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所有者权益内部结转导致盈余公积变动金额"/>
                    <w:tag w:val="_GBC_a9612697573e4b9da47df234733d488f"/>
                    <w:id w:val="-130103540"/>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所有者权益内部结转导致一般风险准备变动金额"/>
                    <w:tag w:val="_GBC_bb4f8b604b9c454987cae9a7bd551880"/>
                    <w:id w:val="2099525650"/>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所有者权益内部结转导致未分配利润变动金额"/>
                    <w:tag w:val="_GBC_333263d5dc0744409902eeed23df6c83"/>
                    <w:id w:val="1336959745"/>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所有者权益内部结转导致少数股东权益变动金额"/>
                    <w:tag w:val="_GBC_7a3da204ce3646049b03df923d66cf80"/>
                    <w:id w:val="1619950943"/>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所有者权益内部结转导致股东权益合计变动金额"/>
                    <w:tag w:val="_GBC_3ada0a68972e4b9f8920f5045a9f6cf8"/>
                    <w:id w:val="-266546683"/>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tr>
              <w:tr w:rsidR="00825EE7" w:rsidRPr="00464B7D" w:rsidTr="00825EE7">
                <w:tc>
                  <w:tcPr>
                    <w:tcW w:w="0" w:type="auto"/>
                  </w:tcPr>
                  <w:p w:rsidR="00917602" w:rsidRPr="00464B7D" w:rsidRDefault="00E14A22">
                    <w:pPr>
                      <w:rPr>
                        <w:sz w:val="15"/>
                        <w:szCs w:val="15"/>
                      </w:rPr>
                    </w:pPr>
                    <w:r w:rsidRPr="00464B7D">
                      <w:rPr>
                        <w:sz w:val="15"/>
                        <w:szCs w:val="15"/>
                      </w:rPr>
                      <w:t>1．资本公积转增资本（或股本）</w:t>
                    </w:r>
                  </w:p>
                </w:tc>
                <w:sdt>
                  <w:sdtPr>
                    <w:rPr>
                      <w:sz w:val="15"/>
                      <w:szCs w:val="15"/>
                    </w:rPr>
                    <w:alias w:val="资本公积转增资本（或股本）导致实收资本（或股本）净额变动金额"/>
                    <w:tag w:val="_GBC_9db68c2d02a74324a707f8a0a4e1e145"/>
                    <w:id w:val="1928453121"/>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资本公积转增资本（或股本）导致其他权益工具中的优先股变动金额"/>
                    <w:tag w:val="_GBC_0ca2d2a297f841f9954b74895a302383"/>
                    <w:id w:val="2122720835"/>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资本公积转增资本（或股本）导致其他权益工具中的永续债变动金额"/>
                    <w:tag w:val="_GBC_dac8cd8080f44352bfadf9bfab96a4e2"/>
                    <w:id w:val="377905235"/>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资本公积转增资本（或股本）导致其他权益工具中的其他变动金额"/>
                    <w:tag w:val="_GBC_640b05b76a704e06952e1118785ef332"/>
                    <w:id w:val="-1185281916"/>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资本公积转增资本（或股本）导致资本公积变动金额"/>
                    <w:tag w:val="_GBC_30de2400658c4f44920e292884cfe421"/>
                    <w:id w:val="53132779"/>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资本公积转增资本（或股本）导致库存股变动金额"/>
                    <w:tag w:val="_GBC_6268d47b970d4db2a5d7e64ae3be06cc"/>
                    <w:id w:val="1450973318"/>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资本公积转增资本（或股本）导致其他综合收益变动金额"/>
                    <w:tag w:val="_GBC_880e95e25f574e3eab11f8b21bdd5959"/>
                    <w:id w:val="360943692"/>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资本公积转增资本（或股本）导致专项储备变动金额"/>
                    <w:tag w:val="_GBC_23e7aa5a0a9c4e35b487476acfb820ec"/>
                    <w:id w:val="280001142"/>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资本公积转增资本（或股本）导致盈余公积变动金额"/>
                    <w:tag w:val="_GBC_e514d3b9bb0949daa4623e0a596d5d33"/>
                    <w:id w:val="1453525374"/>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资本公积转增资本（或股本）导致一般风险准备变动金额"/>
                    <w:tag w:val="_GBC_4995640c2dea4c12938012fc541f32a4"/>
                    <w:id w:val="2056352716"/>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资本公积转增资本（或股本）导致未分配利润变动金额"/>
                    <w:tag w:val="_GBC_0cb019dbadc74175946c013af83d71e7"/>
                    <w:id w:val="-1100865784"/>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资本公积转增资本（或股本）导致少数股东权益变动金额"/>
                    <w:tag w:val="_GBC_c9757cbc4fa8494da8042507570d49a6"/>
                    <w:id w:val="380680111"/>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资本公积转增资本（或股本）导致股东权益合计变动金额"/>
                    <w:tag w:val="_GBC_802060d12bdc4cecae1298de1d168773"/>
                    <w:id w:val="371502789"/>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tr>
              <w:tr w:rsidR="00825EE7" w:rsidRPr="00464B7D" w:rsidTr="00825EE7">
                <w:tc>
                  <w:tcPr>
                    <w:tcW w:w="0" w:type="auto"/>
                  </w:tcPr>
                  <w:p w:rsidR="00917602" w:rsidRPr="00464B7D" w:rsidRDefault="00E14A22">
                    <w:pPr>
                      <w:rPr>
                        <w:sz w:val="15"/>
                        <w:szCs w:val="15"/>
                      </w:rPr>
                    </w:pPr>
                    <w:r w:rsidRPr="00464B7D">
                      <w:rPr>
                        <w:sz w:val="15"/>
                        <w:szCs w:val="15"/>
                      </w:rPr>
                      <w:t>2．盈余公积转增资本（或股本）</w:t>
                    </w:r>
                  </w:p>
                </w:tc>
                <w:sdt>
                  <w:sdtPr>
                    <w:rPr>
                      <w:sz w:val="15"/>
                      <w:szCs w:val="15"/>
                    </w:rPr>
                    <w:alias w:val="盈余公积转增资本（或股本）导致实收资本（或股本）净额变动金额"/>
                    <w:tag w:val="_GBC_eafb156329a6496f9482adc364a5a048"/>
                    <w:id w:val="631216644"/>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转增资本（或股本）导致其他权益工具中的优先股变动金额"/>
                    <w:tag w:val="_GBC_9e3c0c833f2f48118bc6cfe19eeda43f"/>
                    <w:id w:val="-509377150"/>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转增资本（或股本）导致其他权益工具中的永续债变动金额"/>
                    <w:tag w:val="_GBC_967122b66e5c4bb18043ad9ec7d070fa"/>
                    <w:id w:val="813216490"/>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转增资本（或股本）导致其他权益工具中的其他变动金额"/>
                    <w:tag w:val="_GBC_1339ebbd6af84797bf191fd37ce94f45"/>
                    <w:id w:val="711916568"/>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转增资本（或股本）导致资本公积变动金额"/>
                    <w:tag w:val="_GBC_ef51fc52e8894e1bac71d48d8f6ad3dd"/>
                    <w:id w:val="-1735768933"/>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转增资本（或股本）导致库存股变动金额"/>
                    <w:tag w:val="_GBC_3f4d077e917446aaa06515acff4586c0"/>
                    <w:id w:val="1372804540"/>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转增资本（或股本）导致其他综合收益变动金额"/>
                    <w:tag w:val="_GBC_7a651627c18e41d1bb4b51253f0b8481"/>
                    <w:id w:val="1552423842"/>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转增资本（或股本）导致专项储备变动金额"/>
                    <w:tag w:val="_GBC_aeef5ec51bf941668bdbf1a7ac2cbbba"/>
                    <w:id w:val="1490826570"/>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转增资本（或股本）导致盈余公积变动金额"/>
                    <w:tag w:val="_GBC_e603227d26d34f83890df29603d99081"/>
                    <w:id w:val="-1526480756"/>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转增资本（或股本）导致一般风险准备变动金额"/>
                    <w:tag w:val="_GBC_afb7371014aa48d78542092c6abfdeea"/>
                    <w:id w:val="396175607"/>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转增资本（或股本）导致未分配利润变动金额"/>
                    <w:tag w:val="_GBC_1457ec50f548478faf72965b35d297f2"/>
                    <w:id w:val="-724522473"/>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转增资本（或股本）导致少数股东权益变动金额"/>
                    <w:tag w:val="_GBC_76833378c1bf4e77b69829506f1497aa"/>
                    <w:id w:val="1907642762"/>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转增资本（或股本）导致股东权益合计变动金额"/>
                    <w:tag w:val="_GBC_efcad2803e7745c680315a90f030d993"/>
                    <w:id w:val="2088963710"/>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tr>
              <w:tr w:rsidR="00825EE7" w:rsidRPr="00464B7D" w:rsidTr="00825EE7">
                <w:tc>
                  <w:tcPr>
                    <w:tcW w:w="0" w:type="auto"/>
                  </w:tcPr>
                  <w:p w:rsidR="00917602" w:rsidRPr="00464B7D" w:rsidRDefault="00E14A22">
                    <w:pPr>
                      <w:rPr>
                        <w:sz w:val="15"/>
                        <w:szCs w:val="15"/>
                      </w:rPr>
                    </w:pPr>
                    <w:r w:rsidRPr="00464B7D">
                      <w:rPr>
                        <w:sz w:val="15"/>
                        <w:szCs w:val="15"/>
                      </w:rPr>
                      <w:t>3．盈余公积弥补亏损</w:t>
                    </w:r>
                  </w:p>
                </w:tc>
                <w:sdt>
                  <w:sdtPr>
                    <w:rPr>
                      <w:sz w:val="15"/>
                      <w:szCs w:val="15"/>
                    </w:rPr>
                    <w:alias w:val="盈余公积弥补亏损导致实收资本（或股本）净额变动金额"/>
                    <w:tag w:val="_GBC_d96e675317ec4efda34532e70f5ba775"/>
                    <w:id w:val="1251007131"/>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弥补亏损导致其他权益工具中的优先股变动金额"/>
                    <w:tag w:val="_GBC_09318c810afc4c57a6e2ec49b1dccdd6"/>
                    <w:id w:val="-483940226"/>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弥补亏损导致其他权益工具中的永续债变动金额"/>
                    <w:tag w:val="_GBC_b99c057b3bef4910a174eaf8a23b71a2"/>
                    <w:id w:val="1014031204"/>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弥补亏损导致其他权益工具中的其他变动金额"/>
                    <w:tag w:val="_GBC_e4de9205a8104a4ab26fdce78f098192"/>
                    <w:id w:val="-396356657"/>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弥补亏损导致资本公积变动金额"/>
                    <w:tag w:val="_GBC_0f305eb55cfd4724a3da3e5b9e6ce159"/>
                    <w:id w:val="1058603161"/>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弥补亏损导致库存股变动金额"/>
                    <w:tag w:val="_GBC_c8066994531b4964abd2e795fc785d26"/>
                    <w:id w:val="1158573241"/>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弥补亏损导致其他综合收益变动金额"/>
                    <w:tag w:val="_GBC_7feb6719ffbf4d27bf4d226b105f733e"/>
                    <w:id w:val="1037935887"/>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弥补亏损导致专项储备变动金额"/>
                    <w:tag w:val="_GBC_a8513b3c9ff244ee8db231205a58a5da"/>
                    <w:id w:val="-1632932894"/>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弥补亏损导致盈余公积变动金额"/>
                    <w:tag w:val="_GBC_6c65bb6e687949618102adcce004e610"/>
                    <w:id w:val="63776401"/>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弥补亏损导致一般风险准备变动金额"/>
                    <w:tag w:val="_GBC_55729793f9b045ebbf13f1d563ff76ef"/>
                    <w:id w:val="-780718795"/>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弥补亏损导致未分配利润变动金额"/>
                    <w:tag w:val="_GBC_7e9d220f6b73492c8c024169588a45f4"/>
                    <w:id w:val="-1584905979"/>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弥补亏损导致少数股东权益变动金额"/>
                    <w:tag w:val="_GBC_7910ec8ad0634bccae1811d4de7e530a"/>
                    <w:id w:val="-1196456238"/>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弥补亏损导致股东权益合计变动金额"/>
                    <w:tag w:val="_GBC_32f8dc3511264106aa43eb99420efb7c"/>
                    <w:id w:val="-1791585447"/>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tr>
              <w:tr w:rsidR="00825EE7" w:rsidRPr="00464B7D" w:rsidTr="00825EE7">
                <w:tc>
                  <w:tcPr>
                    <w:tcW w:w="0" w:type="auto"/>
                  </w:tcPr>
                  <w:p w:rsidR="00917602" w:rsidRPr="00464B7D" w:rsidRDefault="00E14A22">
                    <w:pPr>
                      <w:rPr>
                        <w:sz w:val="15"/>
                        <w:szCs w:val="15"/>
                      </w:rPr>
                    </w:pPr>
                    <w:r w:rsidRPr="00464B7D">
                      <w:rPr>
                        <w:sz w:val="15"/>
                        <w:szCs w:val="15"/>
                      </w:rPr>
                      <w:t>4．其他</w:t>
                    </w:r>
                  </w:p>
                </w:tc>
                <w:sdt>
                  <w:sdtPr>
                    <w:rPr>
                      <w:sz w:val="15"/>
                      <w:szCs w:val="15"/>
                    </w:rPr>
                    <w:alias w:val="其他所有者权益内部结转导致实收资本（或股本）净额变动金额"/>
                    <w:tag w:val="_GBC_993a05505fb94d0a91b089558de44fce"/>
                    <w:id w:val="754403383"/>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所有者权益内部结转导致其他权益工具中的优先股变动金额"/>
                    <w:tag w:val="_GBC_30ced917bd09466a872975e748eb6c4c"/>
                    <w:id w:val="-1232539876"/>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所有者权益内部结转导致其他权益工具中的永续债变动金额"/>
                    <w:tag w:val="_GBC_a1d305b59dad491fb4f8ffaee3f65c31"/>
                    <w:id w:val="1747302093"/>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所有者权益内部结转导致其他权益工具中的其他变动金额"/>
                    <w:tag w:val="_GBC_8b0d1f8f99544f028fa985218415c815"/>
                    <w:id w:val="1132127171"/>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所有者权益内部结转导致资本公积变动金额"/>
                    <w:tag w:val="_GBC_b3e8148d69e140a38d69919d1cdbc100"/>
                    <w:id w:val="184722808"/>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所有者权益内部结转导致库存股变动金额"/>
                    <w:tag w:val="_GBC_31ff889b6ab543d786bec743890ada88"/>
                    <w:id w:val="1484740055"/>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所有者权益内部结转导致其他综合收益变动金额"/>
                    <w:tag w:val="_GBC_1327b06c5d2a4f9d9202c9da9c7866be"/>
                    <w:id w:val="1921212858"/>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所有者权益内部结转导致专项储备变动金额"/>
                    <w:tag w:val="_GBC_8537b8b65c31492cafa3df2e5f6b2270"/>
                    <w:id w:val="2023347178"/>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所有者权益内部结转导致盈余公积变动金额"/>
                    <w:tag w:val="_GBC_1e683fbc4e874f78acc210e3973075ff"/>
                    <w:id w:val="791946543"/>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所有者权益内部结转导致一般风险准备变动金额"/>
                    <w:tag w:val="_GBC_1e447db81e79459ea9ae88a55c127eb2"/>
                    <w:id w:val="-1166473545"/>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所有者权益内部结转导致未分配利润变动金额"/>
                    <w:tag w:val="_GBC_15b900d7e5b743379bc6f99e862d2a52"/>
                    <w:id w:val="-684596362"/>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所有者权益内部结转导致少数股东权益变动金额"/>
                    <w:tag w:val="_GBC_eb121ed57c134598ba34e05bc7068c78"/>
                    <w:id w:val="-824505279"/>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所有者权益内部结转导致股东权益合计变动金额"/>
                    <w:tag w:val="_GBC_ff2ac4e17c494d679e38c2b242677a3b"/>
                    <w:id w:val="1577404521"/>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tr>
              <w:tr w:rsidR="00825EE7" w:rsidRPr="00464B7D" w:rsidTr="00825EE7">
                <w:tc>
                  <w:tcPr>
                    <w:tcW w:w="0" w:type="auto"/>
                  </w:tcPr>
                  <w:p w:rsidR="00917602" w:rsidRPr="00464B7D" w:rsidRDefault="00E14A22">
                    <w:pPr>
                      <w:rPr>
                        <w:sz w:val="15"/>
                        <w:szCs w:val="15"/>
                      </w:rPr>
                    </w:pPr>
                    <w:r w:rsidRPr="00464B7D">
                      <w:rPr>
                        <w:rFonts w:hint="eastAsia"/>
                        <w:sz w:val="15"/>
                        <w:szCs w:val="15"/>
                      </w:rPr>
                      <w:t>（五）专项储备</w:t>
                    </w:r>
                  </w:p>
                </w:tc>
                <w:sdt>
                  <w:sdtPr>
                    <w:rPr>
                      <w:sz w:val="15"/>
                      <w:szCs w:val="15"/>
                    </w:rPr>
                    <w:alias w:val="专项储备导致实收资本（或股本）净额变动金额"/>
                    <w:tag w:val="_GBC_c9d16507d5e04809a149be4791a1cbe4"/>
                    <w:id w:val="1166979779"/>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专项储备导致其他权益工具中的优先股变动金额"/>
                    <w:tag w:val="_GBC_ffdcc01a63e64680ba9e018c38188b74"/>
                    <w:id w:val="1379044106"/>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专项储备导致其他权益工具中的永续债变动金额"/>
                    <w:tag w:val="_GBC_f6223f79a5204e25a073dfab012bc568"/>
                    <w:id w:val="1681234788"/>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专项储备导致其他权益工具中的其他变动金额"/>
                    <w:tag w:val="_GBC_b4270cf652e14eff96a44803f10354c5"/>
                    <w:id w:val="-1632244582"/>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专项储备导致资本公积变动金额"/>
                    <w:tag w:val="_GBC_85909a9b6b044b4b955d3d9ab1d6abf4"/>
                    <w:id w:val="872263472"/>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专项储备导致库存股变动金额"/>
                    <w:tag w:val="_GBC_ffe942cd7f31460b85bb829e33644b01"/>
                    <w:id w:val="827093107"/>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专项储备导致其他综合收益变动金额"/>
                    <w:tag w:val="_GBC_3263be153d654d1e827de1316e802d39"/>
                    <w:id w:val="1234591031"/>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专项储备导致专项储备变动金额"/>
                    <w:tag w:val="_GBC_51eb699af9f544c2942a76cd9e5ab725"/>
                    <w:id w:val="1314906776"/>
                    <w:lock w:val="sdtLocked"/>
                    <w:placeholder>
                      <w:docPart w:val="GBC11111111111111111111111111111"/>
                    </w:placeholder>
                  </w:sdtPr>
                  <w:sdtContent>
                    <w:tc>
                      <w:tcPr>
                        <w:tcW w:w="0" w:type="auto"/>
                      </w:tcPr>
                      <w:p w:rsidR="00917602" w:rsidRPr="00464B7D" w:rsidRDefault="00E0038C">
                        <w:pPr>
                          <w:jc w:val="right"/>
                          <w:rPr>
                            <w:color w:val="008000"/>
                            <w:sz w:val="15"/>
                            <w:szCs w:val="15"/>
                          </w:rPr>
                        </w:pPr>
                        <w:r w:rsidRPr="00464B7D">
                          <w:rPr>
                            <w:sz w:val="15"/>
                            <w:szCs w:val="15"/>
                          </w:rPr>
                          <w:t>1,614,756.85</w:t>
                        </w:r>
                      </w:p>
                    </w:tc>
                  </w:sdtContent>
                </w:sdt>
                <w:sdt>
                  <w:sdtPr>
                    <w:rPr>
                      <w:sz w:val="15"/>
                      <w:szCs w:val="15"/>
                    </w:rPr>
                    <w:alias w:val="专项储备导致盈余公积变动金额"/>
                    <w:tag w:val="_GBC_d688ef4618e44be898cf238d3284e7ab"/>
                    <w:id w:val="1067995714"/>
                    <w:lock w:val="sdtLocked"/>
                    <w:placeholder>
                      <w:docPart w:val="GBC11111111111111111111111111111"/>
                    </w:placeholder>
                    <w:showingPlcHdr/>
                  </w:sdtPr>
                  <w:sdtContent>
                    <w:tc>
                      <w:tcPr>
                        <w:tcW w:w="0" w:type="auto"/>
                      </w:tcPr>
                      <w:p w:rsidR="00917602" w:rsidRPr="00464B7D" w:rsidRDefault="00E0038C">
                        <w:pPr>
                          <w:jc w:val="right"/>
                          <w:rPr>
                            <w:color w:val="008000"/>
                            <w:sz w:val="15"/>
                            <w:szCs w:val="15"/>
                          </w:rPr>
                        </w:pPr>
                        <w:r w:rsidRPr="00464B7D">
                          <w:rPr>
                            <w:rStyle w:val="af5"/>
                            <w:rFonts w:hint="eastAsia"/>
                            <w:sz w:val="15"/>
                            <w:szCs w:val="15"/>
                          </w:rPr>
                          <w:t xml:space="preserve">　</w:t>
                        </w:r>
                      </w:p>
                    </w:tc>
                  </w:sdtContent>
                </w:sdt>
                <w:sdt>
                  <w:sdtPr>
                    <w:rPr>
                      <w:sz w:val="15"/>
                      <w:szCs w:val="15"/>
                    </w:rPr>
                    <w:alias w:val="专项储备导致一般风险准备变动金额"/>
                    <w:tag w:val="_GBC_13714ffe59d646fab9a9214003d103c1"/>
                    <w:id w:val="48045020"/>
                    <w:lock w:val="sdtLocked"/>
                    <w:placeholder>
                      <w:docPart w:val="GBC11111111111111111111111111111"/>
                    </w:placeholder>
                    <w:showingPlcHdr/>
                  </w:sdtPr>
                  <w:sdtContent>
                    <w:tc>
                      <w:tcPr>
                        <w:tcW w:w="0" w:type="auto"/>
                      </w:tcPr>
                      <w:p w:rsidR="00917602" w:rsidRPr="00464B7D" w:rsidRDefault="00E0038C">
                        <w:pPr>
                          <w:jc w:val="right"/>
                          <w:rPr>
                            <w:color w:val="008000"/>
                            <w:sz w:val="15"/>
                            <w:szCs w:val="15"/>
                          </w:rPr>
                        </w:pPr>
                        <w:r w:rsidRPr="00464B7D">
                          <w:rPr>
                            <w:rStyle w:val="af5"/>
                            <w:rFonts w:hint="eastAsia"/>
                            <w:sz w:val="15"/>
                            <w:szCs w:val="15"/>
                          </w:rPr>
                          <w:t xml:space="preserve">　</w:t>
                        </w:r>
                      </w:p>
                    </w:tc>
                  </w:sdtContent>
                </w:sdt>
                <w:sdt>
                  <w:sdtPr>
                    <w:rPr>
                      <w:sz w:val="15"/>
                      <w:szCs w:val="15"/>
                    </w:rPr>
                    <w:alias w:val="专项储备导致未分配利润变动金额"/>
                    <w:tag w:val="_GBC_b3c55ba0245f4f9e879adff9f674b33b"/>
                    <w:id w:val="143476962"/>
                    <w:lock w:val="sdtLocked"/>
                    <w:placeholder>
                      <w:docPart w:val="GBC11111111111111111111111111111"/>
                    </w:placeholder>
                    <w:showingPlcHdr/>
                  </w:sdtPr>
                  <w:sdtContent>
                    <w:tc>
                      <w:tcPr>
                        <w:tcW w:w="0" w:type="auto"/>
                      </w:tcPr>
                      <w:p w:rsidR="00917602" w:rsidRPr="00464B7D" w:rsidRDefault="00E0038C">
                        <w:pPr>
                          <w:jc w:val="right"/>
                          <w:rPr>
                            <w:color w:val="008000"/>
                            <w:sz w:val="15"/>
                            <w:szCs w:val="15"/>
                          </w:rPr>
                        </w:pPr>
                        <w:r w:rsidRPr="00464B7D">
                          <w:rPr>
                            <w:rStyle w:val="af5"/>
                            <w:rFonts w:hint="eastAsia"/>
                            <w:sz w:val="15"/>
                            <w:szCs w:val="15"/>
                          </w:rPr>
                          <w:t xml:space="preserve">　</w:t>
                        </w:r>
                      </w:p>
                    </w:tc>
                  </w:sdtContent>
                </w:sdt>
                <w:sdt>
                  <w:sdtPr>
                    <w:rPr>
                      <w:sz w:val="15"/>
                      <w:szCs w:val="15"/>
                    </w:rPr>
                    <w:alias w:val="专项储备导致少数股东权益变动金额"/>
                    <w:tag w:val="_GBC_57f00c8cf4934893bda6aabfc8918860"/>
                    <w:id w:val="867650505"/>
                    <w:lock w:val="sdtLocked"/>
                    <w:placeholder>
                      <w:docPart w:val="GBC11111111111111111111111111111"/>
                    </w:placeholder>
                  </w:sdtPr>
                  <w:sdtContent>
                    <w:tc>
                      <w:tcPr>
                        <w:tcW w:w="0" w:type="auto"/>
                      </w:tcPr>
                      <w:p w:rsidR="00917602" w:rsidRPr="00464B7D" w:rsidRDefault="00E0038C">
                        <w:pPr>
                          <w:jc w:val="right"/>
                          <w:rPr>
                            <w:color w:val="008000"/>
                            <w:sz w:val="15"/>
                            <w:szCs w:val="15"/>
                          </w:rPr>
                        </w:pPr>
                        <w:r w:rsidRPr="00464B7D">
                          <w:rPr>
                            <w:sz w:val="15"/>
                            <w:szCs w:val="15"/>
                          </w:rPr>
                          <w:t>-4,227.68</w:t>
                        </w:r>
                      </w:p>
                    </w:tc>
                  </w:sdtContent>
                </w:sdt>
                <w:sdt>
                  <w:sdtPr>
                    <w:rPr>
                      <w:sz w:val="15"/>
                      <w:szCs w:val="15"/>
                    </w:rPr>
                    <w:alias w:val="专项储备导致股东权益合计变动金额"/>
                    <w:tag w:val="_GBC_0a42c029915d40a6b89b0bba799c34a8"/>
                    <w:id w:val="-1079670078"/>
                    <w:lock w:val="sdtLocked"/>
                    <w:placeholder>
                      <w:docPart w:val="GBC11111111111111111111111111111"/>
                    </w:placeholder>
                  </w:sdtPr>
                  <w:sdtContent>
                    <w:tc>
                      <w:tcPr>
                        <w:tcW w:w="0" w:type="auto"/>
                      </w:tcPr>
                      <w:p w:rsidR="00917602" w:rsidRPr="00464B7D" w:rsidRDefault="00E0038C">
                        <w:pPr>
                          <w:jc w:val="right"/>
                          <w:rPr>
                            <w:color w:val="008000"/>
                            <w:sz w:val="15"/>
                            <w:szCs w:val="15"/>
                          </w:rPr>
                        </w:pPr>
                        <w:r w:rsidRPr="00464B7D">
                          <w:rPr>
                            <w:sz w:val="15"/>
                            <w:szCs w:val="15"/>
                          </w:rPr>
                          <w:t>1,610,529.17</w:t>
                        </w:r>
                      </w:p>
                    </w:tc>
                  </w:sdtContent>
                </w:sdt>
              </w:tr>
              <w:tr w:rsidR="00825EE7" w:rsidRPr="00464B7D" w:rsidTr="00825EE7">
                <w:tc>
                  <w:tcPr>
                    <w:tcW w:w="0" w:type="auto"/>
                  </w:tcPr>
                  <w:p w:rsidR="00917602" w:rsidRPr="00464B7D" w:rsidRDefault="00E14A22">
                    <w:pPr>
                      <w:rPr>
                        <w:sz w:val="15"/>
                        <w:szCs w:val="15"/>
                      </w:rPr>
                    </w:pPr>
                    <w:r w:rsidRPr="00464B7D">
                      <w:rPr>
                        <w:rFonts w:hint="eastAsia"/>
                        <w:sz w:val="15"/>
                        <w:szCs w:val="15"/>
                      </w:rPr>
                      <w:t>1．本期提取</w:t>
                    </w:r>
                  </w:p>
                </w:tc>
                <w:sdt>
                  <w:sdtPr>
                    <w:rPr>
                      <w:sz w:val="15"/>
                      <w:szCs w:val="15"/>
                    </w:rPr>
                    <w:alias w:val="提取导致实收资本（或股本）净额变动金额"/>
                    <w:tag w:val="_GBC_5943d6f9e110433ba6d32b301772a41c"/>
                    <w:id w:val="-1908907922"/>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导致其他权益工具中的优先股变动金额"/>
                    <w:tag w:val="_GBC_745ab7ca94ce41e5b9b163959af42c3a"/>
                    <w:id w:val="-1306766887"/>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导致其他权益工具中的永续债变动金额"/>
                    <w:tag w:val="_GBC_a09e546157f140b383c2debce584952b"/>
                    <w:id w:val="1023832941"/>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导致其他权益工具中的其他变动金额"/>
                    <w:tag w:val="_GBC_b0788bf7232345f99bcefe7abd3887de"/>
                    <w:id w:val="-2102483653"/>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导致资本公积变动金额"/>
                    <w:tag w:val="_GBC_5ce5420a8f8044179effbd41cd21056a"/>
                    <w:id w:val="972476793"/>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导致库存股变动金额"/>
                    <w:tag w:val="_GBC_539f314cd0dd4f23aa43185d5259b218"/>
                    <w:id w:val="1804653213"/>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导致其他综合收益变动金额"/>
                    <w:tag w:val="_GBC_fb2739bf512340e89a7c603058291c46"/>
                    <w:id w:val="1076177737"/>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导致专项储备变动金额"/>
                    <w:tag w:val="_GBC_d46f191fd6f6473fa4f9fe48aaa3d6fe"/>
                    <w:id w:val="-386105117"/>
                    <w:lock w:val="sdtLocked"/>
                    <w:placeholder>
                      <w:docPart w:val="GBC11111111111111111111111111111"/>
                    </w:placeholder>
                  </w:sdtPr>
                  <w:sdtContent>
                    <w:tc>
                      <w:tcPr>
                        <w:tcW w:w="0" w:type="auto"/>
                      </w:tcPr>
                      <w:p w:rsidR="00917602" w:rsidRPr="00464B7D" w:rsidRDefault="00E0038C">
                        <w:pPr>
                          <w:jc w:val="right"/>
                          <w:rPr>
                            <w:color w:val="008000"/>
                            <w:sz w:val="15"/>
                            <w:szCs w:val="15"/>
                          </w:rPr>
                        </w:pPr>
                        <w:r w:rsidRPr="00464B7D">
                          <w:rPr>
                            <w:sz w:val="15"/>
                            <w:szCs w:val="15"/>
                          </w:rPr>
                          <w:t>133,401,044.68</w:t>
                        </w:r>
                      </w:p>
                    </w:tc>
                  </w:sdtContent>
                </w:sdt>
                <w:sdt>
                  <w:sdtPr>
                    <w:rPr>
                      <w:sz w:val="15"/>
                      <w:szCs w:val="15"/>
                    </w:rPr>
                    <w:alias w:val="提取导致盈余公积变动金额"/>
                    <w:tag w:val="_GBC_fea303d886784e44a17415b1abcdc373"/>
                    <w:id w:val="-395968079"/>
                    <w:lock w:val="sdtLocked"/>
                    <w:placeholder>
                      <w:docPart w:val="GBC11111111111111111111111111111"/>
                    </w:placeholder>
                    <w:showingPlcHdr/>
                  </w:sdtPr>
                  <w:sdtContent>
                    <w:tc>
                      <w:tcPr>
                        <w:tcW w:w="0" w:type="auto"/>
                      </w:tcPr>
                      <w:p w:rsidR="00917602" w:rsidRPr="00464B7D" w:rsidRDefault="00E0038C">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导致一般风险准备变动金额"/>
                    <w:tag w:val="_GBC_4a355c586cdb4a24ad65d4bfc3c0a871"/>
                    <w:id w:val="1062687193"/>
                    <w:lock w:val="sdtLocked"/>
                    <w:placeholder>
                      <w:docPart w:val="GBC11111111111111111111111111111"/>
                    </w:placeholder>
                    <w:showingPlcHdr/>
                  </w:sdtPr>
                  <w:sdtContent>
                    <w:tc>
                      <w:tcPr>
                        <w:tcW w:w="0" w:type="auto"/>
                      </w:tcPr>
                      <w:p w:rsidR="00917602" w:rsidRPr="00464B7D" w:rsidRDefault="00E0038C">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导致未分配利润变动金额"/>
                    <w:tag w:val="_GBC_d9098bf5b2fe46a29aa0456b4e78629c"/>
                    <w:id w:val="1466857450"/>
                    <w:lock w:val="sdtLocked"/>
                    <w:placeholder>
                      <w:docPart w:val="GBC11111111111111111111111111111"/>
                    </w:placeholder>
                    <w:showingPlcHdr/>
                  </w:sdtPr>
                  <w:sdtContent>
                    <w:tc>
                      <w:tcPr>
                        <w:tcW w:w="0" w:type="auto"/>
                      </w:tcPr>
                      <w:p w:rsidR="00917602" w:rsidRPr="00464B7D" w:rsidRDefault="00E0038C">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导致少数股东权益变动金额"/>
                    <w:tag w:val="_GBC_ad3e34e8c7064476af7b26b151447582"/>
                    <w:id w:val="-58020543"/>
                    <w:lock w:val="sdtLocked"/>
                    <w:placeholder>
                      <w:docPart w:val="GBC11111111111111111111111111111"/>
                    </w:placeholder>
                  </w:sdtPr>
                  <w:sdtContent>
                    <w:tc>
                      <w:tcPr>
                        <w:tcW w:w="0" w:type="auto"/>
                      </w:tcPr>
                      <w:p w:rsidR="00917602" w:rsidRPr="00464B7D" w:rsidRDefault="00E0038C">
                        <w:pPr>
                          <w:jc w:val="right"/>
                          <w:rPr>
                            <w:color w:val="008000"/>
                            <w:sz w:val="15"/>
                            <w:szCs w:val="15"/>
                          </w:rPr>
                        </w:pPr>
                        <w:r w:rsidRPr="00464B7D">
                          <w:rPr>
                            <w:sz w:val="15"/>
                            <w:szCs w:val="15"/>
                          </w:rPr>
                          <w:t>40,829,212.60</w:t>
                        </w:r>
                      </w:p>
                    </w:tc>
                  </w:sdtContent>
                </w:sdt>
                <w:sdt>
                  <w:sdtPr>
                    <w:rPr>
                      <w:sz w:val="15"/>
                      <w:szCs w:val="15"/>
                    </w:rPr>
                    <w:alias w:val="提取导致股东权益合计变动金额"/>
                    <w:tag w:val="_GBC_ff0bd11df77f4802a79de7771699b65a"/>
                    <w:id w:val="-45618704"/>
                    <w:lock w:val="sdtLocked"/>
                    <w:placeholder>
                      <w:docPart w:val="GBC11111111111111111111111111111"/>
                    </w:placeholder>
                  </w:sdtPr>
                  <w:sdtContent>
                    <w:tc>
                      <w:tcPr>
                        <w:tcW w:w="0" w:type="auto"/>
                      </w:tcPr>
                      <w:p w:rsidR="00917602" w:rsidRPr="00464B7D" w:rsidRDefault="00E0038C">
                        <w:pPr>
                          <w:jc w:val="right"/>
                          <w:rPr>
                            <w:color w:val="008000"/>
                            <w:sz w:val="15"/>
                            <w:szCs w:val="15"/>
                          </w:rPr>
                        </w:pPr>
                        <w:r w:rsidRPr="00464B7D">
                          <w:rPr>
                            <w:sz w:val="15"/>
                            <w:szCs w:val="15"/>
                          </w:rPr>
                          <w:t>174,230,257.28</w:t>
                        </w:r>
                      </w:p>
                    </w:tc>
                  </w:sdtContent>
                </w:sdt>
              </w:tr>
              <w:tr w:rsidR="00825EE7" w:rsidRPr="00464B7D" w:rsidTr="00825EE7">
                <w:tc>
                  <w:tcPr>
                    <w:tcW w:w="0" w:type="auto"/>
                  </w:tcPr>
                  <w:p w:rsidR="00917602" w:rsidRPr="00464B7D" w:rsidRDefault="00E14A22">
                    <w:pPr>
                      <w:rPr>
                        <w:sz w:val="15"/>
                        <w:szCs w:val="15"/>
                      </w:rPr>
                    </w:pPr>
                    <w:r w:rsidRPr="00464B7D">
                      <w:rPr>
                        <w:rFonts w:hint="eastAsia"/>
                        <w:sz w:val="15"/>
                        <w:szCs w:val="15"/>
                      </w:rPr>
                      <w:t>2．本期使用</w:t>
                    </w:r>
                  </w:p>
                </w:tc>
                <w:sdt>
                  <w:sdtPr>
                    <w:rPr>
                      <w:sz w:val="15"/>
                      <w:szCs w:val="15"/>
                    </w:rPr>
                    <w:alias w:val="使用导致实收资本（或股本）净额变动金额"/>
                    <w:tag w:val="_GBC_181f958547c3487b8d0f482393652a1d"/>
                    <w:id w:val="452834261"/>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使用导致其他权益工具中的优先股变动金额"/>
                    <w:tag w:val="_GBC_4a60a5cbdbd7489eac24f74790eeedcf"/>
                    <w:id w:val="1133442281"/>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使用导致其他权益工具中的永续债变动金额"/>
                    <w:tag w:val="_GBC_97e5e1aafe41412c92f472e0641c5f3a"/>
                    <w:id w:val="69317782"/>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使用导致其他权益工具中的其他变动金额"/>
                    <w:tag w:val="_GBC_f8c42e4ec5df4ba2a71abf1993891c7b"/>
                    <w:id w:val="1229495745"/>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使用导致资本公积变动金额"/>
                    <w:tag w:val="_GBC_8302d0f9213046c7bb18b6fd11345d5d"/>
                    <w:id w:val="1258249054"/>
                    <w:lock w:val="sdtLocked"/>
                    <w:placeholder>
                      <w:docPart w:val="GBC11111111111111111111111111111"/>
                    </w:placeholder>
                    <w:showingPlcHdr/>
                  </w:sdtPr>
                  <w:sdtContent>
                    <w:tc>
                      <w:tcPr>
                        <w:tcW w:w="0" w:type="auto"/>
                      </w:tcPr>
                      <w:p w:rsidR="00917602" w:rsidRPr="00480373" w:rsidRDefault="003467AC">
                        <w:pPr>
                          <w:jc w:val="right"/>
                          <w:rPr>
                            <w:color w:val="008000"/>
                            <w:sz w:val="15"/>
                            <w:szCs w:val="15"/>
                          </w:rPr>
                        </w:pPr>
                        <w:r w:rsidRPr="00480373">
                          <w:rPr>
                            <w:rStyle w:val="af5"/>
                            <w:rFonts w:hint="eastAsia"/>
                            <w:sz w:val="15"/>
                            <w:szCs w:val="15"/>
                          </w:rPr>
                          <w:t xml:space="preserve">　</w:t>
                        </w:r>
                      </w:p>
                    </w:tc>
                  </w:sdtContent>
                </w:sdt>
                <w:sdt>
                  <w:sdtPr>
                    <w:rPr>
                      <w:sz w:val="15"/>
                      <w:szCs w:val="15"/>
                    </w:rPr>
                    <w:alias w:val="使用导致库存股变动金额"/>
                    <w:tag w:val="_GBC_48f8f2f981b6428d88261e28193ee014"/>
                    <w:id w:val="1826705848"/>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使用导致其他综合收益变动金额"/>
                    <w:tag w:val="_GBC_76623c3fca5e4e14a3a2d795667238c9"/>
                    <w:id w:val="1558046776"/>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使用导致专项储备变动金额"/>
                    <w:tag w:val="_GBC_307af4786ea04342a04cbef490744027"/>
                    <w:id w:val="689728720"/>
                    <w:lock w:val="sdtLocked"/>
                    <w:placeholder>
                      <w:docPart w:val="GBC11111111111111111111111111111"/>
                    </w:placeholder>
                  </w:sdtPr>
                  <w:sdtContent>
                    <w:tc>
                      <w:tcPr>
                        <w:tcW w:w="0" w:type="auto"/>
                      </w:tcPr>
                      <w:p w:rsidR="00917602" w:rsidRPr="00464B7D" w:rsidRDefault="00E0038C">
                        <w:pPr>
                          <w:jc w:val="right"/>
                          <w:rPr>
                            <w:color w:val="008000"/>
                            <w:sz w:val="15"/>
                            <w:szCs w:val="15"/>
                          </w:rPr>
                        </w:pPr>
                        <w:r w:rsidRPr="00464B7D">
                          <w:rPr>
                            <w:sz w:val="15"/>
                            <w:szCs w:val="15"/>
                          </w:rPr>
                          <w:t>131,786,287.83</w:t>
                        </w:r>
                      </w:p>
                    </w:tc>
                  </w:sdtContent>
                </w:sdt>
                <w:sdt>
                  <w:sdtPr>
                    <w:rPr>
                      <w:sz w:val="15"/>
                      <w:szCs w:val="15"/>
                    </w:rPr>
                    <w:alias w:val="使用导致盈余公积变动金额"/>
                    <w:tag w:val="_GBC_e8d41a46bdc34e939cc6d8474ee56225"/>
                    <w:id w:val="-1294586185"/>
                    <w:lock w:val="sdtLocked"/>
                    <w:placeholder>
                      <w:docPart w:val="GBC11111111111111111111111111111"/>
                    </w:placeholder>
                    <w:showingPlcHdr/>
                  </w:sdtPr>
                  <w:sdtContent>
                    <w:tc>
                      <w:tcPr>
                        <w:tcW w:w="0" w:type="auto"/>
                      </w:tcPr>
                      <w:p w:rsidR="00917602" w:rsidRPr="00464B7D" w:rsidRDefault="00E0038C">
                        <w:pPr>
                          <w:jc w:val="right"/>
                          <w:rPr>
                            <w:color w:val="008000"/>
                            <w:sz w:val="15"/>
                            <w:szCs w:val="15"/>
                          </w:rPr>
                        </w:pPr>
                        <w:r w:rsidRPr="00464B7D">
                          <w:rPr>
                            <w:rStyle w:val="af5"/>
                            <w:rFonts w:hint="eastAsia"/>
                            <w:sz w:val="15"/>
                            <w:szCs w:val="15"/>
                          </w:rPr>
                          <w:t xml:space="preserve">　</w:t>
                        </w:r>
                      </w:p>
                    </w:tc>
                  </w:sdtContent>
                </w:sdt>
                <w:sdt>
                  <w:sdtPr>
                    <w:rPr>
                      <w:sz w:val="15"/>
                      <w:szCs w:val="15"/>
                    </w:rPr>
                    <w:alias w:val="使用导致一般风险准备变动金额"/>
                    <w:tag w:val="_GBC_bf9b1f48565a45e499157785ccb0ef95"/>
                    <w:id w:val="2028292348"/>
                    <w:lock w:val="sdtLocked"/>
                    <w:placeholder>
                      <w:docPart w:val="GBC11111111111111111111111111111"/>
                    </w:placeholder>
                    <w:showingPlcHdr/>
                  </w:sdtPr>
                  <w:sdtContent>
                    <w:tc>
                      <w:tcPr>
                        <w:tcW w:w="0" w:type="auto"/>
                      </w:tcPr>
                      <w:p w:rsidR="00917602" w:rsidRPr="00464B7D" w:rsidRDefault="00E0038C">
                        <w:pPr>
                          <w:jc w:val="right"/>
                          <w:rPr>
                            <w:color w:val="008000"/>
                            <w:sz w:val="15"/>
                            <w:szCs w:val="15"/>
                          </w:rPr>
                        </w:pPr>
                        <w:r w:rsidRPr="00464B7D">
                          <w:rPr>
                            <w:rStyle w:val="af5"/>
                            <w:rFonts w:hint="eastAsia"/>
                            <w:sz w:val="15"/>
                            <w:szCs w:val="15"/>
                          </w:rPr>
                          <w:t xml:space="preserve">　</w:t>
                        </w:r>
                      </w:p>
                    </w:tc>
                  </w:sdtContent>
                </w:sdt>
                <w:sdt>
                  <w:sdtPr>
                    <w:rPr>
                      <w:sz w:val="15"/>
                      <w:szCs w:val="15"/>
                    </w:rPr>
                    <w:alias w:val="使用导致未分配利润变动金额"/>
                    <w:tag w:val="_GBC_ca8e929a2134411cbc3cc6b7af3a4309"/>
                    <w:id w:val="993608711"/>
                    <w:lock w:val="sdtLocked"/>
                    <w:placeholder>
                      <w:docPart w:val="GBC11111111111111111111111111111"/>
                    </w:placeholder>
                    <w:showingPlcHdr/>
                  </w:sdtPr>
                  <w:sdtContent>
                    <w:tc>
                      <w:tcPr>
                        <w:tcW w:w="0" w:type="auto"/>
                      </w:tcPr>
                      <w:p w:rsidR="00917602" w:rsidRPr="00464B7D" w:rsidRDefault="00E0038C">
                        <w:pPr>
                          <w:jc w:val="right"/>
                          <w:rPr>
                            <w:color w:val="008000"/>
                            <w:sz w:val="15"/>
                            <w:szCs w:val="15"/>
                          </w:rPr>
                        </w:pPr>
                        <w:r w:rsidRPr="00464B7D">
                          <w:rPr>
                            <w:rStyle w:val="af5"/>
                            <w:rFonts w:hint="eastAsia"/>
                            <w:sz w:val="15"/>
                            <w:szCs w:val="15"/>
                          </w:rPr>
                          <w:t xml:space="preserve">　</w:t>
                        </w:r>
                      </w:p>
                    </w:tc>
                  </w:sdtContent>
                </w:sdt>
                <w:sdt>
                  <w:sdtPr>
                    <w:rPr>
                      <w:sz w:val="15"/>
                      <w:szCs w:val="15"/>
                    </w:rPr>
                    <w:alias w:val="使用导致少数股东权益变动金额"/>
                    <w:tag w:val="_GBC_f22ea241b06a4e85be4b9f2cb67f7ea7"/>
                    <w:id w:val="48194583"/>
                    <w:lock w:val="sdtLocked"/>
                    <w:placeholder>
                      <w:docPart w:val="GBC11111111111111111111111111111"/>
                    </w:placeholder>
                  </w:sdtPr>
                  <w:sdtContent>
                    <w:tc>
                      <w:tcPr>
                        <w:tcW w:w="0" w:type="auto"/>
                      </w:tcPr>
                      <w:p w:rsidR="00917602" w:rsidRPr="00464B7D" w:rsidRDefault="00E0038C">
                        <w:pPr>
                          <w:jc w:val="right"/>
                          <w:rPr>
                            <w:color w:val="008000"/>
                            <w:sz w:val="15"/>
                            <w:szCs w:val="15"/>
                          </w:rPr>
                        </w:pPr>
                        <w:r w:rsidRPr="00464B7D">
                          <w:rPr>
                            <w:sz w:val="15"/>
                            <w:szCs w:val="15"/>
                          </w:rPr>
                          <w:t>40,833,440.28</w:t>
                        </w:r>
                      </w:p>
                    </w:tc>
                  </w:sdtContent>
                </w:sdt>
                <w:sdt>
                  <w:sdtPr>
                    <w:rPr>
                      <w:sz w:val="15"/>
                      <w:szCs w:val="15"/>
                    </w:rPr>
                    <w:alias w:val="使用导致股东权益合计变动金额"/>
                    <w:tag w:val="_GBC_0dc6a35cff074cf992bff4c0627a3f72"/>
                    <w:id w:val="768976702"/>
                    <w:lock w:val="sdtLocked"/>
                    <w:placeholder>
                      <w:docPart w:val="GBC11111111111111111111111111111"/>
                    </w:placeholder>
                  </w:sdtPr>
                  <w:sdtContent>
                    <w:tc>
                      <w:tcPr>
                        <w:tcW w:w="0" w:type="auto"/>
                      </w:tcPr>
                      <w:p w:rsidR="00917602" w:rsidRPr="00464B7D" w:rsidRDefault="00E0038C">
                        <w:pPr>
                          <w:jc w:val="right"/>
                          <w:rPr>
                            <w:color w:val="008000"/>
                            <w:sz w:val="15"/>
                            <w:szCs w:val="15"/>
                          </w:rPr>
                        </w:pPr>
                        <w:r w:rsidRPr="00464B7D">
                          <w:rPr>
                            <w:sz w:val="15"/>
                            <w:szCs w:val="15"/>
                          </w:rPr>
                          <w:t>172,619,728.11</w:t>
                        </w:r>
                      </w:p>
                    </w:tc>
                  </w:sdtContent>
                </w:sdt>
              </w:tr>
              <w:tr w:rsidR="00825EE7" w:rsidRPr="00464B7D" w:rsidTr="00825EE7">
                <w:tc>
                  <w:tcPr>
                    <w:tcW w:w="0" w:type="auto"/>
                  </w:tcPr>
                  <w:p w:rsidR="00917602" w:rsidRPr="00464B7D" w:rsidRDefault="00E14A22">
                    <w:pPr>
                      <w:rPr>
                        <w:sz w:val="15"/>
                        <w:szCs w:val="15"/>
                      </w:rPr>
                    </w:pPr>
                    <w:r w:rsidRPr="00464B7D">
                      <w:rPr>
                        <w:rFonts w:hint="eastAsia"/>
                        <w:sz w:val="15"/>
                        <w:szCs w:val="15"/>
                      </w:rPr>
                      <w:t>（六）其他</w:t>
                    </w:r>
                  </w:p>
                </w:tc>
                <w:sdt>
                  <w:sdtPr>
                    <w:rPr>
                      <w:sz w:val="15"/>
                      <w:szCs w:val="15"/>
                    </w:rPr>
                    <w:alias w:val="其他导致实收资本（或股本）净额变动金额"/>
                    <w:tag w:val="_GBC_401d8f9b9f9544bb84c832c894aea1e7"/>
                    <w:id w:val="1678465925"/>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导致其他权益工具中的优先股变动金额"/>
                    <w:tag w:val="_GBC_21baeff8940d4784a7627867901557f0"/>
                    <w:id w:val="1568617488"/>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导致其他权益工具中的永续债变动金额"/>
                    <w:tag w:val="_GBC_7fab13391c6d47fead390c8b50ab3c1b"/>
                    <w:id w:val="-1481298803"/>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导致其他权益工具中的其他变动金额"/>
                    <w:tag w:val="_GBC_8d6f07dc58c74f9d96edbae867951bf0"/>
                    <w:id w:val="1588186003"/>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导致资本公积变动金额"/>
                    <w:tag w:val="_GBC_e5eb0d41377b49b29660ac5d77bf437a"/>
                    <w:id w:val="825562851"/>
                    <w:lock w:val="sdtLocked"/>
                    <w:placeholder>
                      <w:docPart w:val="GBC11111111111111111111111111111"/>
                    </w:placeholder>
                    <w:showingPlcHdr/>
                  </w:sdtPr>
                  <w:sdtContent>
                    <w:tc>
                      <w:tcPr>
                        <w:tcW w:w="0" w:type="auto"/>
                      </w:tcPr>
                      <w:p w:rsidR="00917602" w:rsidRPr="00480373" w:rsidRDefault="003467AC">
                        <w:pPr>
                          <w:jc w:val="right"/>
                          <w:rPr>
                            <w:color w:val="008000"/>
                            <w:sz w:val="15"/>
                            <w:szCs w:val="15"/>
                          </w:rPr>
                        </w:pPr>
                        <w:r w:rsidRPr="00480373">
                          <w:rPr>
                            <w:rStyle w:val="af5"/>
                            <w:rFonts w:hint="eastAsia"/>
                            <w:sz w:val="15"/>
                            <w:szCs w:val="15"/>
                          </w:rPr>
                          <w:t xml:space="preserve">　</w:t>
                        </w:r>
                      </w:p>
                    </w:tc>
                  </w:sdtContent>
                </w:sdt>
                <w:sdt>
                  <w:sdtPr>
                    <w:rPr>
                      <w:sz w:val="15"/>
                      <w:szCs w:val="15"/>
                    </w:rPr>
                    <w:alias w:val="其他导致库存股变动金额"/>
                    <w:tag w:val="_GBC_1b1db32888be42f094b719e1cffea0dd"/>
                    <w:id w:val="1137771099"/>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导致其他综合收益变动金额"/>
                    <w:tag w:val="_GBC_ee19f67b198d433bb8a11a0c3fb83aa0"/>
                    <w:id w:val="-1813253435"/>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导致专项储备变动金额"/>
                    <w:tag w:val="_GBC_aeb8bd936ad042679e8cb34e348aa8e8"/>
                    <w:id w:val="-376782709"/>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导致盈余公积变动金额"/>
                    <w:tag w:val="_GBC_ee58f1edf9f4406c8a021ddfeba4ea91"/>
                    <w:id w:val="114021789"/>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导致一般风险准备变动金额"/>
                    <w:tag w:val="_GBC_0bec4a121fc1478e861fc0c17aa9f1d6"/>
                    <w:id w:val="1392764014"/>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导致未分配利润变动金额"/>
                    <w:tag w:val="_GBC_fd049f4ddde8433385c0e73918b6de29"/>
                    <w:id w:val="-924029164"/>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导致少数股东权益变动金额"/>
                    <w:tag w:val="_GBC_375e18c3361c4d76980648c02e05991d"/>
                    <w:id w:val="1264414907"/>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导致股东权益合计变动金额"/>
                    <w:tag w:val="_GBC_6303db71afe248f9b87e9f4bcb0694ce"/>
                    <w:id w:val="503170606"/>
                    <w:lock w:val="sdtLocked"/>
                    <w:placeholder>
                      <w:docPart w:val="GBC11111111111111111111111111111"/>
                    </w:placeholder>
                    <w:showingPlcHdr/>
                  </w:sdtPr>
                  <w:sdtContent>
                    <w:tc>
                      <w:tcPr>
                        <w:tcW w:w="0" w:type="auto"/>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tr>
              <w:tr w:rsidR="00825EE7" w:rsidRPr="00464B7D" w:rsidTr="00825EE7">
                <w:tc>
                  <w:tcPr>
                    <w:tcW w:w="0" w:type="auto"/>
                  </w:tcPr>
                  <w:p w:rsidR="00917602" w:rsidRPr="00464B7D" w:rsidRDefault="00E14A22">
                    <w:pPr>
                      <w:rPr>
                        <w:sz w:val="15"/>
                        <w:szCs w:val="15"/>
                      </w:rPr>
                    </w:pPr>
                    <w:r w:rsidRPr="00464B7D">
                      <w:rPr>
                        <w:sz w:val="15"/>
                        <w:szCs w:val="15"/>
                      </w:rPr>
                      <w:t>四、本期期末余额</w:t>
                    </w:r>
                  </w:p>
                </w:tc>
                <w:sdt>
                  <w:sdtPr>
                    <w:rPr>
                      <w:sz w:val="15"/>
                      <w:szCs w:val="15"/>
                    </w:rPr>
                    <w:alias w:val="股本"/>
                    <w:tag w:val="_GBC_9c7536afbf6d45a5aa0c4ccd90ba43a9"/>
                    <w:id w:val="878444712"/>
                    <w:lock w:val="sdtLocked"/>
                    <w:placeholder>
                      <w:docPart w:val="GBC11111111111111111111111111111"/>
                    </w:placeholder>
                  </w:sdtPr>
                  <w:sdtContent>
                    <w:tc>
                      <w:tcPr>
                        <w:tcW w:w="0" w:type="auto"/>
                      </w:tcPr>
                      <w:p w:rsidR="00917602" w:rsidRPr="00464B7D" w:rsidRDefault="00E0038C">
                        <w:pPr>
                          <w:jc w:val="right"/>
                          <w:rPr>
                            <w:color w:val="008000"/>
                            <w:sz w:val="15"/>
                            <w:szCs w:val="15"/>
                          </w:rPr>
                        </w:pPr>
                        <w:r w:rsidRPr="00464B7D">
                          <w:rPr>
                            <w:sz w:val="15"/>
                            <w:szCs w:val="15"/>
                          </w:rPr>
                          <w:t>2,943,228,797.00</w:t>
                        </w:r>
                      </w:p>
                    </w:tc>
                  </w:sdtContent>
                </w:sdt>
                <w:sdt>
                  <w:sdtPr>
                    <w:rPr>
                      <w:sz w:val="15"/>
                      <w:szCs w:val="15"/>
                    </w:rPr>
                    <w:alias w:val="其他权益工具-其中：优先股"/>
                    <w:tag w:val="_GBC_30afaca0f89141ff850f9e2542bd0eac"/>
                    <w:id w:val="1836419331"/>
                    <w:lock w:val="sdtLocked"/>
                    <w:placeholder>
                      <w:docPart w:val="GBC11111111111111111111111111111"/>
                    </w:placeholder>
                    <w:showingPlcHdr/>
                  </w:sdtPr>
                  <w:sdtContent>
                    <w:tc>
                      <w:tcPr>
                        <w:tcW w:w="0" w:type="auto"/>
                      </w:tcPr>
                      <w:p w:rsidR="00917602" w:rsidRPr="00464B7D" w:rsidRDefault="00E0038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权益工具-永续债"/>
                    <w:tag w:val="_GBC_6fdb0a5c2a354bb9a67bab242d14502d"/>
                    <w:id w:val="-1514912512"/>
                    <w:lock w:val="sdtLocked"/>
                    <w:placeholder>
                      <w:docPart w:val="GBC11111111111111111111111111111"/>
                    </w:placeholder>
                    <w:showingPlcHdr/>
                  </w:sdtPr>
                  <w:sdtContent>
                    <w:tc>
                      <w:tcPr>
                        <w:tcW w:w="0" w:type="auto"/>
                      </w:tcPr>
                      <w:p w:rsidR="00917602" w:rsidRPr="00464B7D" w:rsidRDefault="00E0038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权益工具-其他"/>
                    <w:tag w:val="_GBC_e1af1da77a5c459a9e708999307d59fc"/>
                    <w:id w:val="1973946799"/>
                    <w:lock w:val="sdtLocked"/>
                    <w:placeholder>
                      <w:docPart w:val="GBC11111111111111111111111111111"/>
                    </w:placeholder>
                    <w:showingPlcHdr/>
                  </w:sdtPr>
                  <w:sdtContent>
                    <w:tc>
                      <w:tcPr>
                        <w:tcW w:w="0" w:type="auto"/>
                      </w:tcPr>
                      <w:p w:rsidR="00917602" w:rsidRPr="00464B7D" w:rsidRDefault="00E0038C">
                        <w:pPr>
                          <w:jc w:val="right"/>
                          <w:rPr>
                            <w:color w:val="008000"/>
                            <w:sz w:val="15"/>
                            <w:szCs w:val="15"/>
                          </w:rPr>
                        </w:pPr>
                        <w:r w:rsidRPr="00464B7D">
                          <w:rPr>
                            <w:rStyle w:val="af5"/>
                            <w:rFonts w:hint="eastAsia"/>
                            <w:sz w:val="15"/>
                            <w:szCs w:val="15"/>
                          </w:rPr>
                          <w:t xml:space="preserve">　</w:t>
                        </w:r>
                      </w:p>
                    </w:tc>
                  </w:sdtContent>
                </w:sdt>
                <w:sdt>
                  <w:sdtPr>
                    <w:rPr>
                      <w:sz w:val="15"/>
                      <w:szCs w:val="15"/>
                    </w:rPr>
                    <w:alias w:val="资本公积"/>
                    <w:tag w:val="_GBC_d9946e51eab94a5ca39bb0ce6921a96e"/>
                    <w:id w:val="-1023009540"/>
                    <w:lock w:val="sdtLocked"/>
                    <w:placeholder>
                      <w:docPart w:val="GBC11111111111111111111111111111"/>
                    </w:placeholder>
                  </w:sdtPr>
                  <w:sdtContent>
                    <w:tc>
                      <w:tcPr>
                        <w:tcW w:w="0" w:type="auto"/>
                      </w:tcPr>
                      <w:p w:rsidR="00917602" w:rsidRPr="00480373" w:rsidRDefault="00480373">
                        <w:pPr>
                          <w:jc w:val="right"/>
                          <w:rPr>
                            <w:color w:val="008000"/>
                            <w:sz w:val="15"/>
                            <w:szCs w:val="15"/>
                          </w:rPr>
                        </w:pPr>
                        <w:r w:rsidRPr="00480373">
                          <w:rPr>
                            <w:sz w:val="15"/>
                            <w:szCs w:val="15"/>
                          </w:rPr>
                          <w:t>1,660,524,120.37</w:t>
                        </w:r>
                      </w:p>
                    </w:tc>
                  </w:sdtContent>
                </w:sdt>
                <w:sdt>
                  <w:sdtPr>
                    <w:rPr>
                      <w:sz w:val="15"/>
                      <w:szCs w:val="15"/>
                    </w:rPr>
                    <w:alias w:val="库存股"/>
                    <w:tag w:val="_GBC_ec3f37daafa74c2e88732ea5cb464a4b"/>
                    <w:id w:val="965465802"/>
                    <w:lock w:val="sdtLocked"/>
                    <w:placeholder>
                      <w:docPart w:val="GBC11111111111111111111111111111"/>
                    </w:placeholder>
                    <w:showingPlcHdr/>
                  </w:sdtPr>
                  <w:sdtContent>
                    <w:tc>
                      <w:tcPr>
                        <w:tcW w:w="0" w:type="auto"/>
                      </w:tcPr>
                      <w:p w:rsidR="00917602" w:rsidRPr="00464B7D" w:rsidRDefault="00E0038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综合收益"/>
                    <w:tag w:val="_GBC_d876678f17c247bcbd73f7abd9008b3a"/>
                    <w:id w:val="1568152618"/>
                    <w:lock w:val="sdtLocked"/>
                    <w:placeholder>
                      <w:docPart w:val="GBC11111111111111111111111111111"/>
                    </w:placeholder>
                    <w:showingPlcHdr/>
                  </w:sdtPr>
                  <w:sdtContent>
                    <w:tc>
                      <w:tcPr>
                        <w:tcW w:w="0" w:type="auto"/>
                      </w:tcPr>
                      <w:p w:rsidR="00917602" w:rsidRPr="00464B7D" w:rsidRDefault="00FE34FA" w:rsidP="00FE34FA">
                        <w:pPr>
                          <w:jc w:val="right"/>
                          <w:rPr>
                            <w:color w:val="008000"/>
                            <w:sz w:val="15"/>
                            <w:szCs w:val="15"/>
                          </w:rPr>
                        </w:pPr>
                        <w:r w:rsidRPr="001852D3">
                          <w:rPr>
                            <w:rStyle w:val="af5"/>
                            <w:rFonts w:hint="eastAsia"/>
                          </w:rPr>
                          <w:t xml:space="preserve">　</w:t>
                        </w:r>
                      </w:p>
                    </w:tc>
                  </w:sdtContent>
                </w:sdt>
                <w:sdt>
                  <w:sdtPr>
                    <w:rPr>
                      <w:sz w:val="15"/>
                      <w:szCs w:val="15"/>
                    </w:rPr>
                    <w:alias w:val="专项储备"/>
                    <w:tag w:val="_GBC_2ba8e15cb45a4f06871de8f1f73c2e48"/>
                    <w:id w:val="-999658082"/>
                    <w:lock w:val="sdtLocked"/>
                    <w:placeholder>
                      <w:docPart w:val="GBC11111111111111111111111111111"/>
                    </w:placeholder>
                  </w:sdtPr>
                  <w:sdtContent>
                    <w:tc>
                      <w:tcPr>
                        <w:tcW w:w="0" w:type="auto"/>
                      </w:tcPr>
                      <w:p w:rsidR="00917602" w:rsidRPr="00464B7D" w:rsidRDefault="00E0038C">
                        <w:pPr>
                          <w:jc w:val="right"/>
                          <w:rPr>
                            <w:color w:val="008000"/>
                            <w:sz w:val="15"/>
                            <w:szCs w:val="15"/>
                          </w:rPr>
                        </w:pPr>
                        <w:r w:rsidRPr="00464B7D">
                          <w:rPr>
                            <w:sz w:val="15"/>
                            <w:szCs w:val="15"/>
                          </w:rPr>
                          <w:t>19,606,222.00</w:t>
                        </w:r>
                      </w:p>
                    </w:tc>
                  </w:sdtContent>
                </w:sdt>
                <w:sdt>
                  <w:sdtPr>
                    <w:rPr>
                      <w:sz w:val="15"/>
                      <w:szCs w:val="15"/>
                    </w:rPr>
                    <w:alias w:val="盈余公积"/>
                    <w:tag w:val="_GBC_9685cb08afc148a7b86696155c5f606a"/>
                    <w:id w:val="-1455636154"/>
                    <w:lock w:val="sdtLocked"/>
                    <w:placeholder>
                      <w:docPart w:val="GBC11111111111111111111111111111"/>
                    </w:placeholder>
                  </w:sdtPr>
                  <w:sdtContent>
                    <w:tc>
                      <w:tcPr>
                        <w:tcW w:w="0" w:type="auto"/>
                      </w:tcPr>
                      <w:p w:rsidR="00917602" w:rsidRPr="00464B7D" w:rsidRDefault="00E0038C">
                        <w:pPr>
                          <w:jc w:val="right"/>
                          <w:rPr>
                            <w:color w:val="008000"/>
                            <w:sz w:val="15"/>
                            <w:szCs w:val="15"/>
                          </w:rPr>
                        </w:pPr>
                        <w:r w:rsidRPr="00464B7D">
                          <w:rPr>
                            <w:sz w:val="15"/>
                            <w:szCs w:val="15"/>
                          </w:rPr>
                          <w:t>576,637,004.89</w:t>
                        </w:r>
                      </w:p>
                    </w:tc>
                  </w:sdtContent>
                </w:sdt>
                <w:sdt>
                  <w:sdtPr>
                    <w:rPr>
                      <w:sz w:val="15"/>
                      <w:szCs w:val="15"/>
                    </w:rPr>
                    <w:alias w:val="一般风险准备"/>
                    <w:tag w:val="_GBC_eb9d2962c3b947aa95326dac50e584b2"/>
                    <w:id w:val="-113751739"/>
                    <w:lock w:val="sdtLocked"/>
                    <w:placeholder>
                      <w:docPart w:val="GBC11111111111111111111111111111"/>
                    </w:placeholder>
                    <w:showingPlcHdr/>
                  </w:sdtPr>
                  <w:sdtContent>
                    <w:tc>
                      <w:tcPr>
                        <w:tcW w:w="0" w:type="auto"/>
                      </w:tcPr>
                      <w:p w:rsidR="00917602" w:rsidRPr="00464B7D" w:rsidRDefault="00E0038C">
                        <w:pPr>
                          <w:jc w:val="right"/>
                          <w:rPr>
                            <w:color w:val="008000"/>
                            <w:sz w:val="15"/>
                            <w:szCs w:val="15"/>
                          </w:rPr>
                        </w:pPr>
                        <w:r w:rsidRPr="00464B7D">
                          <w:rPr>
                            <w:rStyle w:val="af5"/>
                            <w:rFonts w:hint="eastAsia"/>
                            <w:sz w:val="15"/>
                            <w:szCs w:val="15"/>
                          </w:rPr>
                          <w:t xml:space="preserve">　</w:t>
                        </w:r>
                      </w:p>
                    </w:tc>
                  </w:sdtContent>
                </w:sdt>
                <w:sdt>
                  <w:sdtPr>
                    <w:rPr>
                      <w:sz w:val="15"/>
                      <w:szCs w:val="15"/>
                    </w:rPr>
                    <w:alias w:val="未分配利润"/>
                    <w:tag w:val="_GBC_cd483a481558403ca5a426923d52e8db"/>
                    <w:id w:val="888527561"/>
                    <w:lock w:val="sdtLocked"/>
                    <w:placeholder>
                      <w:docPart w:val="GBC11111111111111111111111111111"/>
                    </w:placeholder>
                  </w:sdtPr>
                  <w:sdtContent>
                    <w:tc>
                      <w:tcPr>
                        <w:tcW w:w="0" w:type="auto"/>
                      </w:tcPr>
                      <w:p w:rsidR="00917602" w:rsidRPr="00464B7D" w:rsidRDefault="00E0038C">
                        <w:pPr>
                          <w:jc w:val="right"/>
                          <w:rPr>
                            <w:color w:val="008000"/>
                            <w:sz w:val="15"/>
                            <w:szCs w:val="15"/>
                          </w:rPr>
                        </w:pPr>
                        <w:r w:rsidRPr="00464B7D">
                          <w:rPr>
                            <w:sz w:val="15"/>
                            <w:szCs w:val="15"/>
                          </w:rPr>
                          <w:t>4,731,502,602.40</w:t>
                        </w:r>
                      </w:p>
                    </w:tc>
                  </w:sdtContent>
                </w:sdt>
                <w:sdt>
                  <w:sdtPr>
                    <w:rPr>
                      <w:sz w:val="15"/>
                      <w:szCs w:val="15"/>
                    </w:rPr>
                    <w:alias w:val="少数股东权益"/>
                    <w:tag w:val="_GBC_e3d2b51493a24098abf16b36552f6c71"/>
                    <w:id w:val="-709876735"/>
                    <w:lock w:val="sdtLocked"/>
                    <w:placeholder>
                      <w:docPart w:val="GBC11111111111111111111111111111"/>
                    </w:placeholder>
                  </w:sdtPr>
                  <w:sdtContent>
                    <w:tc>
                      <w:tcPr>
                        <w:tcW w:w="0" w:type="auto"/>
                      </w:tcPr>
                      <w:p w:rsidR="00917602" w:rsidRPr="00464B7D" w:rsidRDefault="00E0038C">
                        <w:pPr>
                          <w:jc w:val="right"/>
                          <w:rPr>
                            <w:color w:val="008000"/>
                            <w:sz w:val="15"/>
                            <w:szCs w:val="15"/>
                          </w:rPr>
                        </w:pPr>
                        <w:r w:rsidRPr="00464B7D">
                          <w:rPr>
                            <w:sz w:val="15"/>
                            <w:szCs w:val="15"/>
                          </w:rPr>
                          <w:t>2,113,755,305.53</w:t>
                        </w:r>
                      </w:p>
                    </w:tc>
                  </w:sdtContent>
                </w:sdt>
                <w:sdt>
                  <w:sdtPr>
                    <w:rPr>
                      <w:sz w:val="15"/>
                      <w:szCs w:val="15"/>
                    </w:rPr>
                    <w:alias w:val="股东权益合计"/>
                    <w:tag w:val="_GBC_5b2499fa8712440f8b65d410b5080ca2"/>
                    <w:id w:val="-1951002363"/>
                    <w:lock w:val="sdtLocked"/>
                    <w:placeholder>
                      <w:docPart w:val="GBC11111111111111111111111111111"/>
                    </w:placeholder>
                  </w:sdtPr>
                  <w:sdtContent>
                    <w:tc>
                      <w:tcPr>
                        <w:tcW w:w="0" w:type="auto"/>
                      </w:tcPr>
                      <w:p w:rsidR="00917602" w:rsidRPr="00464B7D" w:rsidRDefault="00E0038C">
                        <w:pPr>
                          <w:jc w:val="right"/>
                          <w:rPr>
                            <w:color w:val="008000"/>
                            <w:sz w:val="15"/>
                            <w:szCs w:val="15"/>
                          </w:rPr>
                        </w:pPr>
                        <w:r w:rsidRPr="00464B7D">
                          <w:rPr>
                            <w:sz w:val="15"/>
                            <w:szCs w:val="15"/>
                          </w:rPr>
                          <w:t>12,045,254,052.19</w:t>
                        </w:r>
                      </w:p>
                    </w:tc>
                  </w:sdtContent>
                </w:sdt>
              </w:tr>
            </w:tbl>
            <w:p w:rsidR="00917602" w:rsidRPr="00464B7D" w:rsidRDefault="00917602">
              <w:pPr>
                <w:snapToGrid w:val="0"/>
                <w:spacing w:line="240" w:lineRule="atLeast"/>
                <w:ind w:rightChars="-759" w:right="-1594"/>
                <w:rPr>
                  <w:sz w:val="15"/>
                  <w:szCs w:val="15"/>
                </w:rPr>
              </w:pPr>
            </w:p>
            <w:tbl>
              <w:tblPr>
                <w:tblpPr w:leftFromText="180" w:rightFromText="180" w:vertAnchor="text" w:tblpX="38" w:tblpY="1"/>
                <w:tblOverlap w:val="never"/>
                <w:tblW w:w="1438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1"/>
                <w:gridCol w:w="1417"/>
                <w:gridCol w:w="426"/>
                <w:gridCol w:w="425"/>
                <w:gridCol w:w="283"/>
                <w:gridCol w:w="1843"/>
                <w:gridCol w:w="284"/>
                <w:gridCol w:w="1275"/>
                <w:gridCol w:w="1276"/>
                <w:gridCol w:w="1276"/>
                <w:gridCol w:w="567"/>
                <w:gridCol w:w="1417"/>
                <w:gridCol w:w="1418"/>
                <w:gridCol w:w="1559"/>
              </w:tblGrid>
              <w:tr w:rsidR="00917602" w:rsidRPr="00464B7D" w:rsidTr="00B00486">
                <w:trPr>
                  <w:cantSplit/>
                </w:trPr>
                <w:tc>
                  <w:tcPr>
                    <w:tcW w:w="921" w:type="dxa"/>
                    <w:vMerge w:val="restart"/>
                    <w:vAlign w:val="center"/>
                  </w:tcPr>
                  <w:p w:rsidR="00917602" w:rsidRPr="00464B7D" w:rsidRDefault="00E14A22" w:rsidP="00B00486">
                    <w:pPr>
                      <w:snapToGrid w:val="0"/>
                      <w:spacing w:line="240" w:lineRule="atLeast"/>
                      <w:jc w:val="center"/>
                      <w:rPr>
                        <w:sz w:val="15"/>
                        <w:szCs w:val="15"/>
                      </w:rPr>
                    </w:pPr>
                    <w:r w:rsidRPr="00464B7D">
                      <w:rPr>
                        <w:sz w:val="15"/>
                        <w:szCs w:val="15"/>
                      </w:rPr>
                      <w:t>项目</w:t>
                    </w:r>
                  </w:p>
                </w:tc>
                <w:tc>
                  <w:tcPr>
                    <w:tcW w:w="13466" w:type="dxa"/>
                    <w:gridSpan w:val="13"/>
                  </w:tcPr>
                  <w:p w:rsidR="00917602" w:rsidRPr="00464B7D" w:rsidRDefault="00E14A22" w:rsidP="00B00486">
                    <w:pPr>
                      <w:snapToGrid w:val="0"/>
                      <w:spacing w:line="240" w:lineRule="atLeast"/>
                      <w:ind w:rightChars="-759" w:right="-1594"/>
                      <w:jc w:val="center"/>
                      <w:rPr>
                        <w:sz w:val="15"/>
                        <w:szCs w:val="15"/>
                      </w:rPr>
                    </w:pPr>
                    <w:r w:rsidRPr="00464B7D">
                      <w:rPr>
                        <w:rFonts w:hint="eastAsia"/>
                        <w:sz w:val="15"/>
                        <w:szCs w:val="15"/>
                      </w:rPr>
                      <w:t>上期</w:t>
                    </w:r>
                  </w:p>
                </w:tc>
              </w:tr>
              <w:tr w:rsidR="00917602" w:rsidRPr="00464B7D" w:rsidTr="00265503">
                <w:trPr>
                  <w:cantSplit/>
                  <w:trHeight w:val="471"/>
                </w:trPr>
                <w:tc>
                  <w:tcPr>
                    <w:tcW w:w="921" w:type="dxa"/>
                    <w:vMerge/>
                  </w:tcPr>
                  <w:p w:rsidR="00917602" w:rsidRPr="00464B7D" w:rsidRDefault="00917602" w:rsidP="00B00486">
                    <w:pPr>
                      <w:snapToGrid w:val="0"/>
                      <w:spacing w:line="240" w:lineRule="atLeast"/>
                      <w:ind w:rightChars="-759" w:right="-1594"/>
                      <w:rPr>
                        <w:sz w:val="15"/>
                        <w:szCs w:val="15"/>
                      </w:rPr>
                    </w:pPr>
                  </w:p>
                </w:tc>
                <w:tc>
                  <w:tcPr>
                    <w:tcW w:w="10489" w:type="dxa"/>
                    <w:gridSpan w:val="11"/>
                    <w:vAlign w:val="center"/>
                  </w:tcPr>
                  <w:p w:rsidR="00917602" w:rsidRPr="00464B7D" w:rsidRDefault="00E14A22" w:rsidP="00B00486">
                    <w:pPr>
                      <w:snapToGrid w:val="0"/>
                      <w:spacing w:line="240" w:lineRule="atLeast"/>
                      <w:ind w:rightChars="-759" w:right="-1594"/>
                      <w:jc w:val="center"/>
                      <w:rPr>
                        <w:sz w:val="15"/>
                        <w:szCs w:val="15"/>
                      </w:rPr>
                    </w:pPr>
                    <w:r w:rsidRPr="00464B7D">
                      <w:rPr>
                        <w:sz w:val="15"/>
                        <w:szCs w:val="15"/>
                      </w:rPr>
                      <w:t>归属于母公司所有者权益</w:t>
                    </w:r>
                  </w:p>
                </w:tc>
                <w:tc>
                  <w:tcPr>
                    <w:tcW w:w="1418" w:type="dxa"/>
                    <w:vMerge w:val="restart"/>
                    <w:vAlign w:val="center"/>
                  </w:tcPr>
                  <w:p w:rsidR="00917602" w:rsidRPr="00464B7D" w:rsidRDefault="00E14A22" w:rsidP="00B00486">
                    <w:pPr>
                      <w:jc w:val="center"/>
                      <w:rPr>
                        <w:sz w:val="15"/>
                        <w:szCs w:val="15"/>
                      </w:rPr>
                    </w:pPr>
                    <w:r w:rsidRPr="00464B7D">
                      <w:rPr>
                        <w:sz w:val="15"/>
                        <w:szCs w:val="15"/>
                      </w:rPr>
                      <w:t>少数股东权益</w:t>
                    </w:r>
                  </w:p>
                </w:tc>
                <w:tc>
                  <w:tcPr>
                    <w:tcW w:w="1559" w:type="dxa"/>
                    <w:vMerge w:val="restart"/>
                    <w:vAlign w:val="center"/>
                  </w:tcPr>
                  <w:p w:rsidR="00917602" w:rsidRPr="00464B7D" w:rsidRDefault="00E14A22" w:rsidP="00B00486">
                    <w:pPr>
                      <w:jc w:val="center"/>
                      <w:rPr>
                        <w:sz w:val="15"/>
                        <w:szCs w:val="15"/>
                      </w:rPr>
                    </w:pPr>
                    <w:r w:rsidRPr="00464B7D">
                      <w:rPr>
                        <w:sz w:val="15"/>
                        <w:szCs w:val="15"/>
                      </w:rPr>
                      <w:t>所有者权益合计</w:t>
                    </w:r>
                  </w:p>
                </w:tc>
              </w:tr>
              <w:tr w:rsidR="00B00486" w:rsidRPr="00464B7D" w:rsidTr="001E198C">
                <w:trPr>
                  <w:cantSplit/>
                  <w:trHeight w:val="383"/>
                </w:trPr>
                <w:tc>
                  <w:tcPr>
                    <w:tcW w:w="921" w:type="dxa"/>
                    <w:vMerge/>
                  </w:tcPr>
                  <w:p w:rsidR="00917602" w:rsidRPr="00464B7D" w:rsidRDefault="00917602" w:rsidP="00B00486">
                    <w:pPr>
                      <w:snapToGrid w:val="0"/>
                      <w:spacing w:line="240" w:lineRule="atLeast"/>
                      <w:ind w:rightChars="-759" w:right="-1594"/>
                      <w:rPr>
                        <w:sz w:val="15"/>
                        <w:szCs w:val="15"/>
                      </w:rPr>
                    </w:pPr>
                  </w:p>
                </w:tc>
                <w:tc>
                  <w:tcPr>
                    <w:tcW w:w="1417" w:type="dxa"/>
                    <w:vMerge w:val="restart"/>
                    <w:vAlign w:val="center"/>
                  </w:tcPr>
                  <w:p w:rsidR="00917602" w:rsidRPr="00464B7D" w:rsidRDefault="00E14A22" w:rsidP="00B00486">
                    <w:pPr>
                      <w:snapToGrid w:val="0"/>
                      <w:spacing w:line="240" w:lineRule="atLeast"/>
                      <w:jc w:val="center"/>
                      <w:rPr>
                        <w:sz w:val="15"/>
                        <w:szCs w:val="15"/>
                      </w:rPr>
                    </w:pPr>
                    <w:r w:rsidRPr="00464B7D">
                      <w:rPr>
                        <w:rFonts w:hint="eastAsia"/>
                        <w:sz w:val="15"/>
                        <w:szCs w:val="15"/>
                      </w:rPr>
                      <w:t>股本</w:t>
                    </w:r>
                  </w:p>
                </w:tc>
                <w:tc>
                  <w:tcPr>
                    <w:tcW w:w="1134" w:type="dxa"/>
                    <w:gridSpan w:val="3"/>
                    <w:vAlign w:val="center"/>
                  </w:tcPr>
                  <w:p w:rsidR="00917602" w:rsidRPr="00464B7D" w:rsidRDefault="00E14A22" w:rsidP="00B00486">
                    <w:pPr>
                      <w:snapToGrid w:val="0"/>
                      <w:spacing w:line="240" w:lineRule="atLeast"/>
                      <w:jc w:val="center"/>
                      <w:rPr>
                        <w:sz w:val="15"/>
                        <w:szCs w:val="15"/>
                      </w:rPr>
                    </w:pPr>
                    <w:r w:rsidRPr="00464B7D">
                      <w:rPr>
                        <w:rFonts w:hint="eastAsia"/>
                        <w:sz w:val="15"/>
                        <w:szCs w:val="15"/>
                      </w:rPr>
                      <w:t>其他权益工具</w:t>
                    </w:r>
                  </w:p>
                </w:tc>
                <w:tc>
                  <w:tcPr>
                    <w:tcW w:w="1843" w:type="dxa"/>
                    <w:vMerge w:val="restart"/>
                    <w:vAlign w:val="center"/>
                  </w:tcPr>
                  <w:p w:rsidR="00917602" w:rsidRPr="00464B7D" w:rsidRDefault="00E14A22" w:rsidP="00B00486">
                    <w:pPr>
                      <w:snapToGrid w:val="0"/>
                      <w:spacing w:line="240" w:lineRule="atLeast"/>
                      <w:jc w:val="center"/>
                      <w:rPr>
                        <w:sz w:val="15"/>
                        <w:szCs w:val="15"/>
                      </w:rPr>
                    </w:pPr>
                    <w:r w:rsidRPr="00464B7D">
                      <w:rPr>
                        <w:rFonts w:hint="eastAsia"/>
                        <w:sz w:val="15"/>
                        <w:szCs w:val="15"/>
                      </w:rPr>
                      <w:t>资本公积</w:t>
                    </w:r>
                  </w:p>
                </w:tc>
                <w:tc>
                  <w:tcPr>
                    <w:tcW w:w="284" w:type="dxa"/>
                    <w:vMerge w:val="restart"/>
                    <w:vAlign w:val="center"/>
                  </w:tcPr>
                  <w:p w:rsidR="00B00486" w:rsidRDefault="00B00486" w:rsidP="00B00486">
                    <w:pPr>
                      <w:snapToGrid w:val="0"/>
                      <w:spacing w:line="240" w:lineRule="atLeast"/>
                      <w:jc w:val="center"/>
                      <w:rPr>
                        <w:sz w:val="15"/>
                        <w:szCs w:val="15"/>
                      </w:rPr>
                    </w:pPr>
                    <w:r>
                      <w:rPr>
                        <w:rFonts w:hint="eastAsia"/>
                        <w:sz w:val="15"/>
                        <w:szCs w:val="15"/>
                      </w:rPr>
                      <w:t xml:space="preserve"> </w:t>
                    </w:r>
                    <w:r w:rsidR="00E14A22" w:rsidRPr="00464B7D">
                      <w:rPr>
                        <w:rFonts w:hint="eastAsia"/>
                        <w:sz w:val="15"/>
                        <w:szCs w:val="15"/>
                      </w:rPr>
                      <w:t>减：库</w:t>
                    </w:r>
                    <w:r w:rsidR="000B755F">
                      <w:rPr>
                        <w:rFonts w:hint="eastAsia"/>
                        <w:sz w:val="15"/>
                        <w:szCs w:val="15"/>
                      </w:rPr>
                      <w:t xml:space="preserve">  </w:t>
                    </w:r>
                    <w:r w:rsidR="00E14A22" w:rsidRPr="00464B7D">
                      <w:rPr>
                        <w:rFonts w:hint="eastAsia"/>
                        <w:sz w:val="15"/>
                        <w:szCs w:val="15"/>
                      </w:rPr>
                      <w:t>存</w:t>
                    </w:r>
                  </w:p>
                  <w:p w:rsidR="00917602" w:rsidRPr="00464B7D" w:rsidRDefault="00E14A22" w:rsidP="00B00486">
                    <w:pPr>
                      <w:snapToGrid w:val="0"/>
                      <w:spacing w:line="240" w:lineRule="atLeast"/>
                      <w:jc w:val="center"/>
                      <w:rPr>
                        <w:sz w:val="15"/>
                        <w:szCs w:val="15"/>
                      </w:rPr>
                    </w:pPr>
                    <w:r w:rsidRPr="00464B7D">
                      <w:rPr>
                        <w:rFonts w:hint="eastAsia"/>
                        <w:sz w:val="15"/>
                        <w:szCs w:val="15"/>
                      </w:rPr>
                      <w:t>股</w:t>
                    </w:r>
                  </w:p>
                </w:tc>
                <w:tc>
                  <w:tcPr>
                    <w:tcW w:w="1275" w:type="dxa"/>
                    <w:vMerge w:val="restart"/>
                    <w:vAlign w:val="center"/>
                  </w:tcPr>
                  <w:p w:rsidR="00917602" w:rsidRPr="00464B7D" w:rsidRDefault="00E14A22" w:rsidP="00B00486">
                    <w:pPr>
                      <w:snapToGrid w:val="0"/>
                      <w:spacing w:line="240" w:lineRule="atLeast"/>
                      <w:jc w:val="center"/>
                      <w:rPr>
                        <w:sz w:val="15"/>
                        <w:szCs w:val="15"/>
                      </w:rPr>
                    </w:pPr>
                    <w:r w:rsidRPr="00464B7D">
                      <w:rPr>
                        <w:rFonts w:hint="eastAsia"/>
                        <w:sz w:val="15"/>
                        <w:szCs w:val="15"/>
                      </w:rPr>
                      <w:t>其他综合收益</w:t>
                    </w:r>
                  </w:p>
                </w:tc>
                <w:tc>
                  <w:tcPr>
                    <w:tcW w:w="1276" w:type="dxa"/>
                    <w:vMerge w:val="restart"/>
                    <w:vAlign w:val="center"/>
                  </w:tcPr>
                  <w:p w:rsidR="00917602" w:rsidRPr="00464B7D" w:rsidRDefault="00E14A22" w:rsidP="00B00486">
                    <w:pPr>
                      <w:snapToGrid w:val="0"/>
                      <w:spacing w:line="240" w:lineRule="atLeast"/>
                      <w:jc w:val="center"/>
                      <w:rPr>
                        <w:sz w:val="15"/>
                        <w:szCs w:val="15"/>
                      </w:rPr>
                    </w:pPr>
                    <w:r w:rsidRPr="00464B7D">
                      <w:rPr>
                        <w:rFonts w:hint="eastAsia"/>
                        <w:sz w:val="15"/>
                        <w:szCs w:val="15"/>
                      </w:rPr>
                      <w:t>专项储备</w:t>
                    </w:r>
                  </w:p>
                </w:tc>
                <w:tc>
                  <w:tcPr>
                    <w:tcW w:w="1276" w:type="dxa"/>
                    <w:vMerge w:val="restart"/>
                    <w:vAlign w:val="center"/>
                  </w:tcPr>
                  <w:p w:rsidR="00917602" w:rsidRPr="00464B7D" w:rsidRDefault="00E14A22" w:rsidP="00B00486">
                    <w:pPr>
                      <w:snapToGrid w:val="0"/>
                      <w:spacing w:line="240" w:lineRule="atLeast"/>
                      <w:jc w:val="center"/>
                      <w:rPr>
                        <w:sz w:val="15"/>
                        <w:szCs w:val="15"/>
                      </w:rPr>
                    </w:pPr>
                    <w:r w:rsidRPr="00464B7D">
                      <w:rPr>
                        <w:rFonts w:hint="eastAsia"/>
                        <w:sz w:val="15"/>
                        <w:szCs w:val="15"/>
                      </w:rPr>
                      <w:t>盈余公积</w:t>
                    </w:r>
                  </w:p>
                </w:tc>
                <w:tc>
                  <w:tcPr>
                    <w:tcW w:w="567" w:type="dxa"/>
                    <w:vMerge w:val="restart"/>
                    <w:vAlign w:val="center"/>
                  </w:tcPr>
                  <w:p w:rsidR="00917602" w:rsidRPr="00464B7D" w:rsidRDefault="00E14A22" w:rsidP="00B00486">
                    <w:pPr>
                      <w:snapToGrid w:val="0"/>
                      <w:spacing w:line="240" w:lineRule="atLeast"/>
                      <w:jc w:val="center"/>
                      <w:rPr>
                        <w:sz w:val="15"/>
                        <w:szCs w:val="15"/>
                      </w:rPr>
                    </w:pPr>
                    <w:r w:rsidRPr="00464B7D">
                      <w:rPr>
                        <w:rFonts w:hint="eastAsia"/>
                        <w:sz w:val="15"/>
                        <w:szCs w:val="15"/>
                      </w:rPr>
                      <w:t>一般风险准备</w:t>
                    </w:r>
                  </w:p>
                </w:tc>
                <w:tc>
                  <w:tcPr>
                    <w:tcW w:w="1417" w:type="dxa"/>
                    <w:vMerge w:val="restart"/>
                    <w:vAlign w:val="center"/>
                  </w:tcPr>
                  <w:p w:rsidR="00917602" w:rsidRPr="00464B7D" w:rsidRDefault="00E14A22" w:rsidP="00B00486">
                    <w:pPr>
                      <w:snapToGrid w:val="0"/>
                      <w:spacing w:line="240" w:lineRule="atLeast"/>
                      <w:jc w:val="center"/>
                      <w:rPr>
                        <w:sz w:val="15"/>
                        <w:szCs w:val="15"/>
                      </w:rPr>
                    </w:pPr>
                    <w:r w:rsidRPr="00464B7D">
                      <w:rPr>
                        <w:rFonts w:hint="eastAsia"/>
                        <w:sz w:val="15"/>
                        <w:szCs w:val="15"/>
                      </w:rPr>
                      <w:t>未分配利润</w:t>
                    </w:r>
                  </w:p>
                </w:tc>
                <w:tc>
                  <w:tcPr>
                    <w:tcW w:w="1418" w:type="dxa"/>
                    <w:vMerge/>
                    <w:vAlign w:val="center"/>
                  </w:tcPr>
                  <w:p w:rsidR="00917602" w:rsidRPr="00464B7D" w:rsidRDefault="00917602" w:rsidP="00B00486">
                    <w:pPr>
                      <w:jc w:val="center"/>
                      <w:rPr>
                        <w:sz w:val="15"/>
                        <w:szCs w:val="15"/>
                      </w:rPr>
                    </w:pPr>
                  </w:p>
                </w:tc>
                <w:tc>
                  <w:tcPr>
                    <w:tcW w:w="1559" w:type="dxa"/>
                    <w:vMerge/>
                  </w:tcPr>
                  <w:p w:rsidR="00917602" w:rsidRPr="00464B7D" w:rsidRDefault="00917602" w:rsidP="00B00486">
                    <w:pPr>
                      <w:jc w:val="center"/>
                      <w:rPr>
                        <w:sz w:val="15"/>
                        <w:szCs w:val="15"/>
                      </w:rPr>
                    </w:pPr>
                  </w:p>
                </w:tc>
              </w:tr>
              <w:tr w:rsidR="00B00486" w:rsidRPr="00464B7D" w:rsidTr="001E198C">
                <w:trPr>
                  <w:cantSplit/>
                  <w:trHeight w:val="303"/>
                </w:trPr>
                <w:tc>
                  <w:tcPr>
                    <w:tcW w:w="921" w:type="dxa"/>
                    <w:vMerge/>
                  </w:tcPr>
                  <w:p w:rsidR="00917602" w:rsidRPr="00464B7D" w:rsidRDefault="00917602" w:rsidP="00B00486">
                    <w:pPr>
                      <w:snapToGrid w:val="0"/>
                      <w:spacing w:line="240" w:lineRule="atLeast"/>
                      <w:ind w:rightChars="-759" w:right="-1594"/>
                      <w:rPr>
                        <w:sz w:val="15"/>
                        <w:szCs w:val="15"/>
                      </w:rPr>
                    </w:pPr>
                  </w:p>
                </w:tc>
                <w:tc>
                  <w:tcPr>
                    <w:tcW w:w="1417" w:type="dxa"/>
                    <w:vMerge/>
                  </w:tcPr>
                  <w:p w:rsidR="00917602" w:rsidRPr="00464B7D" w:rsidRDefault="00917602" w:rsidP="00B00486">
                    <w:pPr>
                      <w:snapToGrid w:val="0"/>
                      <w:spacing w:line="240" w:lineRule="atLeast"/>
                      <w:jc w:val="center"/>
                      <w:rPr>
                        <w:sz w:val="15"/>
                        <w:szCs w:val="15"/>
                      </w:rPr>
                    </w:pPr>
                  </w:p>
                </w:tc>
                <w:tc>
                  <w:tcPr>
                    <w:tcW w:w="426" w:type="dxa"/>
                    <w:vAlign w:val="center"/>
                  </w:tcPr>
                  <w:p w:rsidR="00917602" w:rsidRPr="00464B7D" w:rsidRDefault="00E14A22" w:rsidP="00B00486">
                    <w:pPr>
                      <w:jc w:val="center"/>
                      <w:rPr>
                        <w:sz w:val="15"/>
                        <w:szCs w:val="15"/>
                      </w:rPr>
                    </w:pPr>
                    <w:r w:rsidRPr="00464B7D">
                      <w:rPr>
                        <w:rFonts w:hint="eastAsia"/>
                        <w:sz w:val="15"/>
                        <w:szCs w:val="15"/>
                      </w:rPr>
                      <w:t>优先股</w:t>
                    </w:r>
                  </w:p>
                </w:tc>
                <w:tc>
                  <w:tcPr>
                    <w:tcW w:w="425" w:type="dxa"/>
                    <w:vAlign w:val="center"/>
                  </w:tcPr>
                  <w:p w:rsidR="00917602" w:rsidRPr="00464B7D" w:rsidRDefault="00E14A22" w:rsidP="00B00486">
                    <w:pPr>
                      <w:jc w:val="center"/>
                      <w:rPr>
                        <w:sz w:val="15"/>
                        <w:szCs w:val="15"/>
                      </w:rPr>
                    </w:pPr>
                    <w:r w:rsidRPr="00464B7D">
                      <w:rPr>
                        <w:rFonts w:hint="eastAsia"/>
                        <w:sz w:val="15"/>
                        <w:szCs w:val="15"/>
                      </w:rPr>
                      <w:t>永续债</w:t>
                    </w:r>
                  </w:p>
                </w:tc>
                <w:tc>
                  <w:tcPr>
                    <w:tcW w:w="283" w:type="dxa"/>
                    <w:vAlign w:val="center"/>
                  </w:tcPr>
                  <w:p w:rsidR="00917602" w:rsidRPr="00464B7D" w:rsidRDefault="00E14A22" w:rsidP="00B00486">
                    <w:pPr>
                      <w:jc w:val="center"/>
                      <w:rPr>
                        <w:sz w:val="15"/>
                        <w:szCs w:val="15"/>
                      </w:rPr>
                    </w:pPr>
                    <w:r w:rsidRPr="00464B7D">
                      <w:rPr>
                        <w:rFonts w:hint="eastAsia"/>
                        <w:sz w:val="15"/>
                        <w:szCs w:val="15"/>
                      </w:rPr>
                      <w:t>其他</w:t>
                    </w:r>
                  </w:p>
                </w:tc>
                <w:tc>
                  <w:tcPr>
                    <w:tcW w:w="1843" w:type="dxa"/>
                    <w:vMerge/>
                  </w:tcPr>
                  <w:p w:rsidR="00917602" w:rsidRPr="00464B7D" w:rsidRDefault="00917602" w:rsidP="00B00486">
                    <w:pPr>
                      <w:snapToGrid w:val="0"/>
                      <w:spacing w:line="240" w:lineRule="atLeast"/>
                      <w:jc w:val="center"/>
                      <w:rPr>
                        <w:sz w:val="15"/>
                        <w:szCs w:val="15"/>
                      </w:rPr>
                    </w:pPr>
                  </w:p>
                </w:tc>
                <w:tc>
                  <w:tcPr>
                    <w:tcW w:w="284" w:type="dxa"/>
                    <w:vMerge/>
                  </w:tcPr>
                  <w:p w:rsidR="00917602" w:rsidRPr="00464B7D" w:rsidRDefault="00917602" w:rsidP="00B00486">
                    <w:pPr>
                      <w:snapToGrid w:val="0"/>
                      <w:spacing w:line="240" w:lineRule="atLeast"/>
                      <w:jc w:val="center"/>
                      <w:rPr>
                        <w:sz w:val="15"/>
                        <w:szCs w:val="15"/>
                      </w:rPr>
                    </w:pPr>
                  </w:p>
                </w:tc>
                <w:tc>
                  <w:tcPr>
                    <w:tcW w:w="1275" w:type="dxa"/>
                    <w:vMerge/>
                  </w:tcPr>
                  <w:p w:rsidR="00917602" w:rsidRPr="00464B7D" w:rsidRDefault="00917602" w:rsidP="00B00486">
                    <w:pPr>
                      <w:snapToGrid w:val="0"/>
                      <w:spacing w:line="240" w:lineRule="atLeast"/>
                      <w:jc w:val="center"/>
                      <w:rPr>
                        <w:sz w:val="15"/>
                        <w:szCs w:val="15"/>
                      </w:rPr>
                    </w:pPr>
                  </w:p>
                </w:tc>
                <w:tc>
                  <w:tcPr>
                    <w:tcW w:w="1276" w:type="dxa"/>
                    <w:vMerge/>
                  </w:tcPr>
                  <w:p w:rsidR="00917602" w:rsidRPr="00464B7D" w:rsidRDefault="00917602" w:rsidP="00B00486">
                    <w:pPr>
                      <w:snapToGrid w:val="0"/>
                      <w:spacing w:line="240" w:lineRule="atLeast"/>
                      <w:jc w:val="center"/>
                      <w:rPr>
                        <w:sz w:val="15"/>
                        <w:szCs w:val="15"/>
                      </w:rPr>
                    </w:pPr>
                  </w:p>
                </w:tc>
                <w:tc>
                  <w:tcPr>
                    <w:tcW w:w="1276" w:type="dxa"/>
                    <w:vMerge/>
                  </w:tcPr>
                  <w:p w:rsidR="00917602" w:rsidRPr="00464B7D" w:rsidRDefault="00917602" w:rsidP="00B00486">
                    <w:pPr>
                      <w:snapToGrid w:val="0"/>
                      <w:spacing w:line="240" w:lineRule="atLeast"/>
                      <w:jc w:val="center"/>
                      <w:rPr>
                        <w:sz w:val="15"/>
                        <w:szCs w:val="15"/>
                      </w:rPr>
                    </w:pPr>
                  </w:p>
                </w:tc>
                <w:tc>
                  <w:tcPr>
                    <w:tcW w:w="567" w:type="dxa"/>
                    <w:vMerge/>
                  </w:tcPr>
                  <w:p w:rsidR="00917602" w:rsidRPr="00464B7D" w:rsidRDefault="00917602" w:rsidP="00B00486">
                    <w:pPr>
                      <w:snapToGrid w:val="0"/>
                      <w:spacing w:line="240" w:lineRule="atLeast"/>
                      <w:jc w:val="center"/>
                      <w:rPr>
                        <w:sz w:val="15"/>
                        <w:szCs w:val="15"/>
                      </w:rPr>
                    </w:pPr>
                  </w:p>
                </w:tc>
                <w:tc>
                  <w:tcPr>
                    <w:tcW w:w="1417" w:type="dxa"/>
                    <w:vMerge/>
                  </w:tcPr>
                  <w:p w:rsidR="00917602" w:rsidRPr="00464B7D" w:rsidRDefault="00917602" w:rsidP="00B00486">
                    <w:pPr>
                      <w:snapToGrid w:val="0"/>
                      <w:spacing w:line="240" w:lineRule="atLeast"/>
                      <w:jc w:val="center"/>
                      <w:rPr>
                        <w:sz w:val="15"/>
                        <w:szCs w:val="15"/>
                      </w:rPr>
                    </w:pPr>
                  </w:p>
                </w:tc>
                <w:tc>
                  <w:tcPr>
                    <w:tcW w:w="1418" w:type="dxa"/>
                    <w:vMerge/>
                  </w:tcPr>
                  <w:p w:rsidR="00917602" w:rsidRPr="00464B7D" w:rsidRDefault="00917602" w:rsidP="00B00486">
                    <w:pPr>
                      <w:jc w:val="center"/>
                      <w:rPr>
                        <w:sz w:val="15"/>
                        <w:szCs w:val="15"/>
                      </w:rPr>
                    </w:pPr>
                  </w:p>
                </w:tc>
                <w:tc>
                  <w:tcPr>
                    <w:tcW w:w="1559" w:type="dxa"/>
                    <w:vMerge/>
                    <w:tcBorders>
                      <w:bottom w:val="nil"/>
                    </w:tcBorders>
                  </w:tcPr>
                  <w:p w:rsidR="00917602" w:rsidRPr="00464B7D" w:rsidRDefault="00917602" w:rsidP="00B00486">
                    <w:pPr>
                      <w:jc w:val="center"/>
                      <w:rPr>
                        <w:sz w:val="15"/>
                        <w:szCs w:val="15"/>
                      </w:rPr>
                    </w:pPr>
                  </w:p>
                </w:tc>
              </w:tr>
              <w:tr w:rsidR="00B00486" w:rsidRPr="00464B7D" w:rsidTr="001E198C">
                <w:tc>
                  <w:tcPr>
                    <w:tcW w:w="921" w:type="dxa"/>
                  </w:tcPr>
                  <w:p w:rsidR="00917602" w:rsidRPr="00464B7D" w:rsidRDefault="00E14A22" w:rsidP="00B00486">
                    <w:pPr>
                      <w:rPr>
                        <w:sz w:val="15"/>
                        <w:szCs w:val="15"/>
                      </w:rPr>
                    </w:pPr>
                    <w:r w:rsidRPr="00464B7D">
                      <w:rPr>
                        <w:sz w:val="15"/>
                        <w:szCs w:val="15"/>
                      </w:rPr>
                      <w:t>一、上年</w:t>
                    </w:r>
                    <w:r w:rsidRPr="00464B7D">
                      <w:rPr>
                        <w:rFonts w:hint="eastAsia"/>
                        <w:sz w:val="15"/>
                        <w:szCs w:val="15"/>
                      </w:rPr>
                      <w:t>期</w:t>
                    </w:r>
                    <w:r w:rsidRPr="00464B7D">
                      <w:rPr>
                        <w:sz w:val="15"/>
                        <w:szCs w:val="15"/>
                      </w:rPr>
                      <w:t>末余额</w:t>
                    </w:r>
                  </w:p>
                </w:tc>
                <w:sdt>
                  <w:sdtPr>
                    <w:rPr>
                      <w:sz w:val="15"/>
                      <w:szCs w:val="15"/>
                    </w:rPr>
                    <w:alias w:val="股本"/>
                    <w:tag w:val="_GBC_854da413fe924f06ba45aba97c6c6d89"/>
                    <w:id w:val="1182778129"/>
                    <w:lock w:val="sdtLocked"/>
                    <w:placeholder>
                      <w:docPart w:val="GBC11111111111111111111111111111"/>
                    </w:placeholder>
                  </w:sdtPr>
                  <w:sdtContent>
                    <w:tc>
                      <w:tcPr>
                        <w:tcW w:w="1417" w:type="dxa"/>
                      </w:tcPr>
                      <w:p w:rsidR="00917602" w:rsidRPr="00464B7D" w:rsidRDefault="00464B7D" w:rsidP="00B00486">
                        <w:pPr>
                          <w:jc w:val="right"/>
                          <w:rPr>
                            <w:color w:val="008000"/>
                            <w:sz w:val="15"/>
                            <w:szCs w:val="15"/>
                          </w:rPr>
                        </w:pPr>
                        <w:r w:rsidRPr="00464B7D">
                          <w:rPr>
                            <w:sz w:val="15"/>
                            <w:szCs w:val="15"/>
                          </w:rPr>
                          <w:t>2,943,228,797.00</w:t>
                        </w:r>
                      </w:p>
                    </w:tc>
                  </w:sdtContent>
                </w:sdt>
                <w:sdt>
                  <w:sdtPr>
                    <w:rPr>
                      <w:sz w:val="15"/>
                      <w:szCs w:val="15"/>
                    </w:rPr>
                    <w:alias w:val="其他权益工具-其中：优先股"/>
                    <w:tag w:val="_GBC_ad4872ac276749f5af81d57acd57f55d"/>
                    <w:id w:val="-1187134993"/>
                    <w:lock w:val="sdtLocked"/>
                    <w:placeholder>
                      <w:docPart w:val="GBC11111111111111111111111111111"/>
                    </w:placeholder>
                    <w:showingPlcHdr/>
                  </w:sdtPr>
                  <w:sdtContent>
                    <w:tc>
                      <w:tcPr>
                        <w:tcW w:w="426"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权益工具-永续债"/>
                    <w:tag w:val="_GBC_3e7185ee538247f89d5dfd647cf45a9b"/>
                    <w:id w:val="1472947300"/>
                    <w:lock w:val="sdtLocked"/>
                    <w:placeholder>
                      <w:docPart w:val="GBC11111111111111111111111111111"/>
                    </w:placeholder>
                    <w:showingPlcHdr/>
                  </w:sdtPr>
                  <w:sdtContent>
                    <w:tc>
                      <w:tcPr>
                        <w:tcW w:w="425"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权益工具-其他"/>
                    <w:tag w:val="_GBC_74cc920a4ff44ae39d1d17b524cabe4f"/>
                    <w:id w:val="-1601482014"/>
                    <w:lock w:val="sdtLocked"/>
                    <w:placeholder>
                      <w:docPart w:val="GBC11111111111111111111111111111"/>
                    </w:placeholder>
                    <w:showingPlcHdr/>
                  </w:sdtPr>
                  <w:sdtContent>
                    <w:tc>
                      <w:tcPr>
                        <w:tcW w:w="283"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资本公积"/>
                    <w:tag w:val="_GBC_1aba68439b674133b6be2b46109570dd"/>
                    <w:id w:val="-158694631"/>
                    <w:lock w:val="sdtLocked"/>
                    <w:placeholder>
                      <w:docPart w:val="GBC11111111111111111111111111111"/>
                    </w:placeholder>
                  </w:sdtPr>
                  <w:sdtContent>
                    <w:tc>
                      <w:tcPr>
                        <w:tcW w:w="1843" w:type="dxa"/>
                      </w:tcPr>
                      <w:p w:rsidR="00917602" w:rsidRPr="00464B7D" w:rsidRDefault="00464B7D" w:rsidP="00B00486">
                        <w:pPr>
                          <w:jc w:val="right"/>
                          <w:rPr>
                            <w:color w:val="008000"/>
                            <w:sz w:val="15"/>
                            <w:szCs w:val="15"/>
                          </w:rPr>
                        </w:pPr>
                        <w:r w:rsidRPr="00464B7D">
                          <w:rPr>
                            <w:sz w:val="15"/>
                            <w:szCs w:val="15"/>
                          </w:rPr>
                          <w:t>1,691,607,967.09</w:t>
                        </w:r>
                      </w:p>
                    </w:tc>
                  </w:sdtContent>
                </w:sdt>
                <w:sdt>
                  <w:sdtPr>
                    <w:rPr>
                      <w:sz w:val="15"/>
                      <w:szCs w:val="15"/>
                    </w:rPr>
                    <w:alias w:val="库存股"/>
                    <w:tag w:val="_GBC_6f24df6985a64059a57204a19895fd1f"/>
                    <w:id w:val="-1070039008"/>
                    <w:lock w:val="sdtLocked"/>
                    <w:placeholder>
                      <w:docPart w:val="GBC11111111111111111111111111111"/>
                    </w:placeholder>
                    <w:showingPlcHdr/>
                  </w:sdtPr>
                  <w:sdtContent>
                    <w:tc>
                      <w:tcPr>
                        <w:tcW w:w="284"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综合收益"/>
                    <w:tag w:val="_GBC_3e651d41ec724e9cbf5773b5eee4cc2a"/>
                    <w:id w:val="-1444839021"/>
                    <w:lock w:val="sdtLocked"/>
                    <w:placeholder>
                      <w:docPart w:val="GBC11111111111111111111111111111"/>
                    </w:placeholder>
                    <w:showingPlcHdr/>
                  </w:sdtPr>
                  <w:sdtContent>
                    <w:tc>
                      <w:tcPr>
                        <w:tcW w:w="1275"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专项储备"/>
                    <w:tag w:val="_GBC_62deeb3aba5643628767e8b201e91104"/>
                    <w:id w:val="841898989"/>
                    <w:lock w:val="sdtLocked"/>
                    <w:placeholder>
                      <w:docPart w:val="GBC11111111111111111111111111111"/>
                    </w:placeholder>
                  </w:sdtPr>
                  <w:sdtContent>
                    <w:tc>
                      <w:tcPr>
                        <w:tcW w:w="1276" w:type="dxa"/>
                      </w:tcPr>
                      <w:p w:rsidR="00917602" w:rsidRPr="00464B7D" w:rsidRDefault="00B00486" w:rsidP="00B00486">
                        <w:pPr>
                          <w:ind w:right="60"/>
                          <w:jc w:val="right"/>
                          <w:rPr>
                            <w:color w:val="008000"/>
                            <w:sz w:val="15"/>
                            <w:szCs w:val="15"/>
                          </w:rPr>
                        </w:pPr>
                        <w:r>
                          <w:rPr>
                            <w:sz w:val="15"/>
                            <w:szCs w:val="15"/>
                          </w:rPr>
                          <w:t>23,351,458.41</w:t>
                        </w:r>
                      </w:p>
                    </w:tc>
                  </w:sdtContent>
                </w:sdt>
                <w:sdt>
                  <w:sdtPr>
                    <w:rPr>
                      <w:sz w:val="15"/>
                      <w:szCs w:val="15"/>
                    </w:rPr>
                    <w:alias w:val="盈余公积"/>
                    <w:tag w:val="_GBC_c156702204e34a5f90fb1ebe40f90907"/>
                    <w:id w:val="-643884732"/>
                    <w:lock w:val="sdtLocked"/>
                    <w:placeholder>
                      <w:docPart w:val="GBC11111111111111111111111111111"/>
                    </w:placeholder>
                  </w:sdtPr>
                  <w:sdtContent>
                    <w:tc>
                      <w:tcPr>
                        <w:tcW w:w="1276" w:type="dxa"/>
                      </w:tcPr>
                      <w:p w:rsidR="00917602" w:rsidRPr="00464B7D" w:rsidRDefault="00464B7D" w:rsidP="00B00486">
                        <w:pPr>
                          <w:jc w:val="right"/>
                          <w:rPr>
                            <w:color w:val="008000"/>
                            <w:sz w:val="15"/>
                            <w:szCs w:val="15"/>
                          </w:rPr>
                        </w:pPr>
                        <w:r w:rsidRPr="00464B7D">
                          <w:rPr>
                            <w:sz w:val="15"/>
                            <w:szCs w:val="15"/>
                          </w:rPr>
                          <w:t>414,262,783.15</w:t>
                        </w:r>
                      </w:p>
                    </w:tc>
                  </w:sdtContent>
                </w:sdt>
                <w:sdt>
                  <w:sdtPr>
                    <w:rPr>
                      <w:sz w:val="15"/>
                      <w:szCs w:val="15"/>
                    </w:rPr>
                    <w:alias w:val="一般风险准备"/>
                    <w:tag w:val="_GBC_77d988a76f2b4a59b1e8e51e04ca4865"/>
                    <w:id w:val="-1887176196"/>
                    <w:lock w:val="sdtLocked"/>
                    <w:placeholder>
                      <w:docPart w:val="GBC11111111111111111111111111111"/>
                    </w:placeholder>
                    <w:showingPlcHdr/>
                  </w:sdtPr>
                  <w:sdtContent>
                    <w:tc>
                      <w:tcPr>
                        <w:tcW w:w="567"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未分配利润"/>
                    <w:tag w:val="_GBC_3acca1b87ed54de8b386610e5ba1421a"/>
                    <w:id w:val="-1182669401"/>
                    <w:lock w:val="sdtLocked"/>
                    <w:placeholder>
                      <w:docPart w:val="GBC11111111111111111111111111111"/>
                    </w:placeholder>
                  </w:sdtPr>
                  <w:sdtContent>
                    <w:tc>
                      <w:tcPr>
                        <w:tcW w:w="1417" w:type="dxa"/>
                      </w:tcPr>
                      <w:p w:rsidR="00917602" w:rsidRPr="00464B7D" w:rsidRDefault="00464B7D" w:rsidP="00B00486">
                        <w:pPr>
                          <w:jc w:val="right"/>
                          <w:rPr>
                            <w:color w:val="008000"/>
                            <w:sz w:val="15"/>
                            <w:szCs w:val="15"/>
                          </w:rPr>
                        </w:pPr>
                        <w:r w:rsidRPr="00464B7D">
                          <w:rPr>
                            <w:sz w:val="15"/>
                            <w:szCs w:val="15"/>
                          </w:rPr>
                          <w:t>4,978,882,088.27</w:t>
                        </w:r>
                      </w:p>
                    </w:tc>
                  </w:sdtContent>
                </w:sdt>
                <w:sdt>
                  <w:sdtPr>
                    <w:rPr>
                      <w:sz w:val="15"/>
                      <w:szCs w:val="15"/>
                    </w:rPr>
                    <w:alias w:val="少数股东权益"/>
                    <w:tag w:val="_GBC_ec150e53d92249d0b1f4a0e82e553323"/>
                    <w:id w:val="2091418459"/>
                    <w:lock w:val="sdtLocked"/>
                    <w:placeholder>
                      <w:docPart w:val="GBC11111111111111111111111111111"/>
                    </w:placeholder>
                  </w:sdtPr>
                  <w:sdtContent>
                    <w:tc>
                      <w:tcPr>
                        <w:tcW w:w="1418" w:type="dxa"/>
                      </w:tcPr>
                      <w:p w:rsidR="00917602" w:rsidRPr="00464B7D" w:rsidRDefault="00464B7D" w:rsidP="00B00486">
                        <w:pPr>
                          <w:jc w:val="right"/>
                          <w:rPr>
                            <w:color w:val="008000"/>
                            <w:sz w:val="15"/>
                            <w:szCs w:val="15"/>
                          </w:rPr>
                        </w:pPr>
                        <w:r w:rsidRPr="00464B7D">
                          <w:rPr>
                            <w:sz w:val="15"/>
                            <w:szCs w:val="15"/>
                          </w:rPr>
                          <w:t>1,992,850,497.08</w:t>
                        </w:r>
                      </w:p>
                    </w:tc>
                  </w:sdtContent>
                </w:sdt>
                <w:sdt>
                  <w:sdtPr>
                    <w:rPr>
                      <w:sz w:val="15"/>
                      <w:szCs w:val="15"/>
                    </w:rPr>
                    <w:alias w:val="股东权益合计"/>
                    <w:tag w:val="_GBC_033de45e41ec4383b5ed95d4561fbf12"/>
                    <w:id w:val="-1664004002"/>
                    <w:lock w:val="sdtLocked"/>
                    <w:placeholder>
                      <w:docPart w:val="GBC11111111111111111111111111111"/>
                    </w:placeholder>
                  </w:sdtPr>
                  <w:sdtContent>
                    <w:tc>
                      <w:tcPr>
                        <w:tcW w:w="1559" w:type="dxa"/>
                      </w:tcPr>
                      <w:p w:rsidR="00917602" w:rsidRPr="00464B7D" w:rsidRDefault="00464B7D" w:rsidP="00B00486">
                        <w:pPr>
                          <w:jc w:val="right"/>
                          <w:rPr>
                            <w:color w:val="008000"/>
                            <w:sz w:val="15"/>
                            <w:szCs w:val="15"/>
                          </w:rPr>
                        </w:pPr>
                        <w:r w:rsidRPr="00464B7D">
                          <w:rPr>
                            <w:sz w:val="15"/>
                            <w:szCs w:val="15"/>
                          </w:rPr>
                          <w:t>12,044,183,591.00</w:t>
                        </w:r>
                      </w:p>
                    </w:tc>
                  </w:sdtContent>
                </w:sdt>
              </w:tr>
              <w:tr w:rsidR="00B00486" w:rsidRPr="00464B7D" w:rsidTr="001E198C">
                <w:tc>
                  <w:tcPr>
                    <w:tcW w:w="921" w:type="dxa"/>
                  </w:tcPr>
                  <w:p w:rsidR="00917602" w:rsidRPr="00464B7D" w:rsidRDefault="00E14A22" w:rsidP="00B00486">
                    <w:pPr>
                      <w:rPr>
                        <w:sz w:val="15"/>
                        <w:szCs w:val="15"/>
                      </w:rPr>
                    </w:pPr>
                    <w:r w:rsidRPr="00464B7D">
                      <w:rPr>
                        <w:rFonts w:hint="eastAsia"/>
                        <w:sz w:val="15"/>
                        <w:szCs w:val="15"/>
                      </w:rPr>
                      <w:t>加：</w:t>
                    </w:r>
                    <w:r w:rsidRPr="00464B7D">
                      <w:rPr>
                        <w:sz w:val="15"/>
                        <w:szCs w:val="15"/>
                      </w:rPr>
                      <w:t>会计政策变更</w:t>
                    </w:r>
                  </w:p>
                </w:tc>
                <w:sdt>
                  <w:sdtPr>
                    <w:rPr>
                      <w:sz w:val="15"/>
                      <w:szCs w:val="15"/>
                    </w:rPr>
                    <w:alias w:val="会计政策变更导致实收资本（或股本）净额变动金额"/>
                    <w:tag w:val="_GBC_7f5d706b6e554275b4e679668e44ad68"/>
                    <w:id w:val="1948184146"/>
                    <w:lock w:val="sdtLocked"/>
                    <w:placeholder>
                      <w:docPart w:val="GBC11111111111111111111111111111"/>
                    </w:placeholder>
                    <w:showingPlcHdr/>
                  </w:sdtPr>
                  <w:sdtContent>
                    <w:tc>
                      <w:tcPr>
                        <w:tcW w:w="1417"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会计政策变更导致优先股变动金额"/>
                    <w:tag w:val="_GBC_7899d33038c14b1fb9d605f9129aee2b"/>
                    <w:id w:val="593059382"/>
                    <w:lock w:val="sdtLocked"/>
                    <w:placeholder>
                      <w:docPart w:val="GBC11111111111111111111111111111"/>
                    </w:placeholder>
                    <w:showingPlcHdr/>
                  </w:sdtPr>
                  <w:sdtContent>
                    <w:tc>
                      <w:tcPr>
                        <w:tcW w:w="426"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会计政策变更导致永续债变动金额"/>
                    <w:tag w:val="_GBC_52519b8c6e3c46829364cb4f010d4848"/>
                    <w:id w:val="-1797896491"/>
                    <w:lock w:val="sdtLocked"/>
                    <w:placeholder>
                      <w:docPart w:val="GBC11111111111111111111111111111"/>
                    </w:placeholder>
                    <w:showingPlcHdr/>
                  </w:sdtPr>
                  <w:sdtContent>
                    <w:tc>
                      <w:tcPr>
                        <w:tcW w:w="425"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会计政策变更导致其他权益工具中的其他变动金额"/>
                    <w:tag w:val="_GBC_7b4cebdeeb6a4bd09e6a469300de95b3"/>
                    <w:id w:val="-1673171283"/>
                    <w:lock w:val="sdtLocked"/>
                    <w:placeholder>
                      <w:docPart w:val="GBC11111111111111111111111111111"/>
                    </w:placeholder>
                    <w:showingPlcHdr/>
                  </w:sdtPr>
                  <w:sdtContent>
                    <w:tc>
                      <w:tcPr>
                        <w:tcW w:w="283"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会计政策变更导致资本公积变动金额"/>
                    <w:tag w:val="_GBC_ab28fbce9bec45c589f0d28a0b72b8fd"/>
                    <w:id w:val="1164897018"/>
                    <w:lock w:val="sdtLocked"/>
                    <w:placeholder>
                      <w:docPart w:val="GBC11111111111111111111111111111"/>
                    </w:placeholder>
                    <w:showingPlcHdr/>
                  </w:sdtPr>
                  <w:sdtContent>
                    <w:tc>
                      <w:tcPr>
                        <w:tcW w:w="1843" w:type="dxa"/>
                      </w:tcPr>
                      <w:p w:rsidR="00917602" w:rsidRPr="00464B7D" w:rsidRDefault="00325B56" w:rsidP="000536FF">
                        <w:pPr>
                          <w:jc w:val="right"/>
                          <w:rPr>
                            <w:color w:val="008000"/>
                            <w:sz w:val="15"/>
                            <w:szCs w:val="15"/>
                          </w:rPr>
                        </w:pPr>
                        <w:r w:rsidRPr="001852D3">
                          <w:rPr>
                            <w:rStyle w:val="af5"/>
                            <w:rFonts w:hint="eastAsia"/>
                          </w:rPr>
                          <w:t xml:space="preserve">　</w:t>
                        </w:r>
                      </w:p>
                    </w:tc>
                  </w:sdtContent>
                </w:sdt>
                <w:sdt>
                  <w:sdtPr>
                    <w:rPr>
                      <w:rFonts w:cs="Times New Roman"/>
                      <w:kern w:val="2"/>
                      <w:sz w:val="15"/>
                      <w:szCs w:val="15"/>
                    </w:rPr>
                    <w:alias w:val="会计政策变更导致库存股变动金额"/>
                    <w:tag w:val="_GBC_ee6bf7ce1f7c483fae4ce9ea7607be5c"/>
                    <w:id w:val="-542207537"/>
                    <w:lock w:val="sdtLocked"/>
                    <w:placeholder>
                      <w:docPart w:val="GBC11111111111111111111111111111"/>
                    </w:placeholder>
                    <w:showingPlcHdr/>
                  </w:sdtPr>
                  <w:sdtContent>
                    <w:tc>
                      <w:tcPr>
                        <w:tcW w:w="284"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会计政策变更导致其他综合收益变动金额"/>
                    <w:tag w:val="_GBC_55e24e8177864d2d9629ef6c2ce846dc"/>
                    <w:id w:val="551898509"/>
                    <w:lock w:val="sdtLocked"/>
                    <w:placeholder>
                      <w:docPart w:val="GBC11111111111111111111111111111"/>
                    </w:placeholder>
                    <w:showingPlcHdr/>
                  </w:sdtPr>
                  <w:sdtContent>
                    <w:tc>
                      <w:tcPr>
                        <w:tcW w:w="1275" w:type="dxa"/>
                      </w:tcPr>
                      <w:p w:rsidR="00917602" w:rsidRPr="00464B7D" w:rsidRDefault="000536FF" w:rsidP="000536FF">
                        <w:pPr>
                          <w:jc w:val="right"/>
                          <w:rPr>
                            <w:color w:val="008000"/>
                            <w:sz w:val="15"/>
                            <w:szCs w:val="15"/>
                          </w:rPr>
                        </w:pPr>
                        <w:r w:rsidRPr="001852D3">
                          <w:rPr>
                            <w:rStyle w:val="af5"/>
                            <w:rFonts w:hint="eastAsia"/>
                          </w:rPr>
                          <w:t xml:space="preserve">　</w:t>
                        </w:r>
                      </w:p>
                    </w:tc>
                  </w:sdtContent>
                </w:sdt>
                <w:sdt>
                  <w:sdtPr>
                    <w:rPr>
                      <w:sz w:val="15"/>
                      <w:szCs w:val="15"/>
                    </w:rPr>
                    <w:alias w:val="会计政策变更导致专项储备变动金额"/>
                    <w:tag w:val="_GBC_315baefe38274582aae1855022c44523"/>
                    <w:id w:val="1852371158"/>
                    <w:lock w:val="sdtLocked"/>
                    <w:placeholder>
                      <w:docPart w:val="GBC11111111111111111111111111111"/>
                    </w:placeholder>
                    <w:showingPlcHdr/>
                  </w:sdtPr>
                  <w:sdtContent>
                    <w:tc>
                      <w:tcPr>
                        <w:tcW w:w="1276"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会计政策变更导致盈余公积变动金额"/>
                    <w:tag w:val="_GBC_581208ae8fef49dea71cc91814498d9e"/>
                    <w:id w:val="-1497102883"/>
                    <w:lock w:val="sdtLocked"/>
                    <w:placeholder>
                      <w:docPart w:val="GBC11111111111111111111111111111"/>
                    </w:placeholder>
                    <w:showingPlcHdr/>
                  </w:sdtPr>
                  <w:sdtContent>
                    <w:tc>
                      <w:tcPr>
                        <w:tcW w:w="1276"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会计政策变更导致一般风险准备变动金额"/>
                    <w:tag w:val="_GBC_b9a7c0a0ac5e4383a43e79bf2417c1e7"/>
                    <w:id w:val="959152476"/>
                    <w:lock w:val="sdtLocked"/>
                    <w:placeholder>
                      <w:docPart w:val="GBC11111111111111111111111111111"/>
                    </w:placeholder>
                    <w:showingPlcHdr/>
                  </w:sdtPr>
                  <w:sdtContent>
                    <w:tc>
                      <w:tcPr>
                        <w:tcW w:w="567"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会计政策变更导致未分配利润变动金额"/>
                    <w:tag w:val="_GBC_2ccdcf3e8e2148be9e5a91bf57c58e35"/>
                    <w:id w:val="-24331611"/>
                    <w:lock w:val="sdtLocked"/>
                    <w:placeholder>
                      <w:docPart w:val="GBC11111111111111111111111111111"/>
                    </w:placeholder>
                    <w:showingPlcHdr/>
                  </w:sdtPr>
                  <w:sdtContent>
                    <w:tc>
                      <w:tcPr>
                        <w:tcW w:w="1417"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会计政策变更导致少数股东权益变动金额"/>
                    <w:tag w:val="_GBC_ffdb436b9fcf434a8804c4938099c565"/>
                    <w:id w:val="-431663519"/>
                    <w:lock w:val="sdtLocked"/>
                    <w:placeholder>
                      <w:docPart w:val="GBC11111111111111111111111111111"/>
                    </w:placeholder>
                    <w:showingPlcHdr/>
                  </w:sdtPr>
                  <w:sdtContent>
                    <w:tc>
                      <w:tcPr>
                        <w:tcW w:w="1418"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会计政策变更导致股东权益合计变动金额"/>
                    <w:tag w:val="_GBC_32d2dd3af6474a90a5453421be1a0883"/>
                    <w:id w:val="445745676"/>
                    <w:lock w:val="sdtLocked"/>
                    <w:placeholder>
                      <w:docPart w:val="GBC11111111111111111111111111111"/>
                    </w:placeholder>
                    <w:showingPlcHdr/>
                  </w:sdtPr>
                  <w:sdtContent>
                    <w:tc>
                      <w:tcPr>
                        <w:tcW w:w="1559"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tr>
              <w:tr w:rsidR="00B00486" w:rsidRPr="00464B7D" w:rsidTr="001E198C">
                <w:tc>
                  <w:tcPr>
                    <w:tcW w:w="921" w:type="dxa"/>
                  </w:tcPr>
                  <w:p w:rsidR="00917602" w:rsidRPr="00464B7D" w:rsidRDefault="00E14A22" w:rsidP="00B00486">
                    <w:pPr>
                      <w:ind w:firstLineChars="200" w:firstLine="300"/>
                      <w:rPr>
                        <w:sz w:val="15"/>
                        <w:szCs w:val="15"/>
                      </w:rPr>
                    </w:pPr>
                    <w:r w:rsidRPr="00464B7D">
                      <w:rPr>
                        <w:sz w:val="15"/>
                        <w:szCs w:val="15"/>
                      </w:rPr>
                      <w:t>前期差错更正</w:t>
                    </w:r>
                  </w:p>
                </w:tc>
                <w:sdt>
                  <w:sdtPr>
                    <w:rPr>
                      <w:sz w:val="15"/>
                      <w:szCs w:val="15"/>
                    </w:rPr>
                    <w:alias w:val="前期差错更正导致实收资本（或股本）净额变动金额"/>
                    <w:tag w:val="_GBC_e5331680faaa41dea7ca228a155e9ea7"/>
                    <w:id w:val="-60570439"/>
                    <w:lock w:val="sdtLocked"/>
                    <w:placeholder>
                      <w:docPart w:val="GBC11111111111111111111111111111"/>
                    </w:placeholder>
                    <w:showingPlcHdr/>
                  </w:sdtPr>
                  <w:sdtContent>
                    <w:tc>
                      <w:tcPr>
                        <w:tcW w:w="1417"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前期差错更正导致优先股变动金额"/>
                    <w:tag w:val="_GBC_2fa2f65644a9411a801969255f2cd68c"/>
                    <w:id w:val="1394925251"/>
                    <w:lock w:val="sdtLocked"/>
                    <w:placeholder>
                      <w:docPart w:val="GBC11111111111111111111111111111"/>
                    </w:placeholder>
                    <w:showingPlcHdr/>
                  </w:sdtPr>
                  <w:sdtContent>
                    <w:tc>
                      <w:tcPr>
                        <w:tcW w:w="426"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前期差错更正导致永续债变动金额"/>
                    <w:tag w:val="_GBC_77a080aa9dd0493193367b74093001a5"/>
                    <w:id w:val="1398407798"/>
                    <w:lock w:val="sdtLocked"/>
                    <w:placeholder>
                      <w:docPart w:val="GBC11111111111111111111111111111"/>
                    </w:placeholder>
                    <w:showingPlcHdr/>
                  </w:sdtPr>
                  <w:sdtContent>
                    <w:tc>
                      <w:tcPr>
                        <w:tcW w:w="425"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前期差错更正导致其他权益工具中的其他变动金额"/>
                    <w:tag w:val="_GBC_dcf60019f2ae4d1392f562f4ba6e4b86"/>
                    <w:id w:val="-1518765118"/>
                    <w:lock w:val="sdtLocked"/>
                    <w:placeholder>
                      <w:docPart w:val="GBC11111111111111111111111111111"/>
                    </w:placeholder>
                    <w:showingPlcHdr/>
                  </w:sdtPr>
                  <w:sdtContent>
                    <w:tc>
                      <w:tcPr>
                        <w:tcW w:w="283"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前期差错更正导致资本公积变动金额"/>
                    <w:tag w:val="_GBC_87e7e99031c5437294b2bcdc83a86ec7"/>
                    <w:id w:val="767736789"/>
                    <w:lock w:val="sdtLocked"/>
                    <w:placeholder>
                      <w:docPart w:val="GBC11111111111111111111111111111"/>
                    </w:placeholder>
                    <w:showingPlcHdr/>
                  </w:sdtPr>
                  <w:sdtContent>
                    <w:tc>
                      <w:tcPr>
                        <w:tcW w:w="1843"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前期差错更正导致库存股变动金额"/>
                    <w:tag w:val="_GBC_5f199f3da1754e1cae4ebd100bcd4377"/>
                    <w:id w:val="913282859"/>
                    <w:lock w:val="sdtLocked"/>
                    <w:placeholder>
                      <w:docPart w:val="GBC11111111111111111111111111111"/>
                    </w:placeholder>
                    <w:showingPlcHdr/>
                  </w:sdtPr>
                  <w:sdtContent>
                    <w:tc>
                      <w:tcPr>
                        <w:tcW w:w="284"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前期差错更正导致其他综合收益变动金额"/>
                    <w:tag w:val="_GBC_c2ea62073a494f7f980d9015df9f45b8"/>
                    <w:id w:val="-1469811837"/>
                    <w:lock w:val="sdtLocked"/>
                    <w:placeholder>
                      <w:docPart w:val="GBC11111111111111111111111111111"/>
                    </w:placeholder>
                    <w:showingPlcHdr/>
                  </w:sdtPr>
                  <w:sdtContent>
                    <w:tc>
                      <w:tcPr>
                        <w:tcW w:w="1275"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前期差错更正导致专项储备变动金额"/>
                    <w:tag w:val="_GBC_db2bd14f7f49435295daf03d80b9d402"/>
                    <w:id w:val="-741485675"/>
                    <w:lock w:val="sdtLocked"/>
                    <w:placeholder>
                      <w:docPart w:val="GBC11111111111111111111111111111"/>
                    </w:placeholder>
                    <w:showingPlcHdr/>
                  </w:sdtPr>
                  <w:sdtContent>
                    <w:tc>
                      <w:tcPr>
                        <w:tcW w:w="1276"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前期差错更正导致盈余公积变动金额"/>
                    <w:tag w:val="_GBC_abce7751a5d447648dede0f29c643ab3"/>
                    <w:id w:val="1986655049"/>
                    <w:lock w:val="sdtLocked"/>
                    <w:placeholder>
                      <w:docPart w:val="GBC11111111111111111111111111111"/>
                    </w:placeholder>
                    <w:showingPlcHdr/>
                  </w:sdtPr>
                  <w:sdtContent>
                    <w:tc>
                      <w:tcPr>
                        <w:tcW w:w="1276"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前期差错更正导致一般风险准备变动金额"/>
                    <w:tag w:val="_GBC_4616d57b213b44ae9ba6bfe9ef47efe6"/>
                    <w:id w:val="-1315336949"/>
                    <w:lock w:val="sdtLocked"/>
                    <w:placeholder>
                      <w:docPart w:val="GBC11111111111111111111111111111"/>
                    </w:placeholder>
                    <w:showingPlcHdr/>
                  </w:sdtPr>
                  <w:sdtContent>
                    <w:tc>
                      <w:tcPr>
                        <w:tcW w:w="567"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前期差错更正导致未分配利润变动金额"/>
                    <w:tag w:val="_GBC_3a41bcbe6fa64179bedea959f8348e0a"/>
                    <w:id w:val="1113318640"/>
                    <w:lock w:val="sdtLocked"/>
                    <w:placeholder>
                      <w:docPart w:val="GBC11111111111111111111111111111"/>
                    </w:placeholder>
                    <w:showingPlcHdr/>
                  </w:sdtPr>
                  <w:sdtContent>
                    <w:tc>
                      <w:tcPr>
                        <w:tcW w:w="1417"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前期差错更正导致少数股东权益变动金额"/>
                    <w:tag w:val="_GBC_9d01be09200a4ee6b302ddf3d2788b12"/>
                    <w:id w:val="491379288"/>
                    <w:lock w:val="sdtLocked"/>
                    <w:placeholder>
                      <w:docPart w:val="GBC11111111111111111111111111111"/>
                    </w:placeholder>
                    <w:showingPlcHdr/>
                  </w:sdtPr>
                  <w:sdtContent>
                    <w:tc>
                      <w:tcPr>
                        <w:tcW w:w="1418"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前期差错更正导致股东权益合计变动金额"/>
                    <w:tag w:val="_GBC_931ae19a17ed4527bc05ce36cd703491"/>
                    <w:id w:val="-591700294"/>
                    <w:lock w:val="sdtLocked"/>
                    <w:placeholder>
                      <w:docPart w:val="GBC11111111111111111111111111111"/>
                    </w:placeholder>
                    <w:showingPlcHdr/>
                  </w:sdtPr>
                  <w:sdtContent>
                    <w:tc>
                      <w:tcPr>
                        <w:tcW w:w="1559"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tr>
              <w:tr w:rsidR="00B00486" w:rsidRPr="00464B7D" w:rsidTr="001E198C">
                <w:tc>
                  <w:tcPr>
                    <w:tcW w:w="921" w:type="dxa"/>
                  </w:tcPr>
                  <w:p w:rsidR="00917602" w:rsidRPr="00464B7D" w:rsidRDefault="00E14A22" w:rsidP="00B00486">
                    <w:pPr>
                      <w:ind w:firstLineChars="200" w:firstLine="300"/>
                      <w:rPr>
                        <w:sz w:val="15"/>
                        <w:szCs w:val="15"/>
                      </w:rPr>
                    </w:pPr>
                    <w:r w:rsidRPr="00464B7D">
                      <w:rPr>
                        <w:rFonts w:hint="eastAsia"/>
                        <w:sz w:val="15"/>
                        <w:szCs w:val="15"/>
                      </w:rPr>
                      <w:t>同一控制下企业合并</w:t>
                    </w:r>
                  </w:p>
                </w:tc>
                <w:sdt>
                  <w:sdtPr>
                    <w:rPr>
                      <w:sz w:val="15"/>
                      <w:szCs w:val="15"/>
                    </w:rPr>
                    <w:alias w:val="同一控制下企业合并导致股本变动金额"/>
                    <w:tag w:val="_GBC_aa30b12bd02745898caad1fa0092e413"/>
                    <w:id w:val="1448728693"/>
                    <w:lock w:val="sdtLocked"/>
                    <w:placeholder>
                      <w:docPart w:val="GBC11111111111111111111111111111"/>
                    </w:placeholder>
                    <w:showingPlcHdr/>
                  </w:sdtPr>
                  <w:sdtContent>
                    <w:tc>
                      <w:tcPr>
                        <w:tcW w:w="1417" w:type="dxa"/>
                      </w:tcPr>
                      <w:p w:rsidR="00917602" w:rsidRPr="00464B7D" w:rsidRDefault="00464B7D" w:rsidP="00B00486">
                        <w:pPr>
                          <w:jc w:val="right"/>
                          <w:rPr>
                            <w:sz w:val="15"/>
                            <w:szCs w:val="15"/>
                          </w:rPr>
                        </w:pPr>
                        <w:r w:rsidRPr="00464B7D">
                          <w:rPr>
                            <w:rStyle w:val="af5"/>
                            <w:rFonts w:hint="eastAsia"/>
                            <w:sz w:val="15"/>
                            <w:szCs w:val="15"/>
                          </w:rPr>
                          <w:t xml:space="preserve">　</w:t>
                        </w:r>
                      </w:p>
                    </w:tc>
                  </w:sdtContent>
                </w:sdt>
                <w:sdt>
                  <w:sdtPr>
                    <w:rPr>
                      <w:sz w:val="15"/>
                      <w:szCs w:val="15"/>
                    </w:rPr>
                    <w:alias w:val="同一控制下企业合并导致优先股变动金额"/>
                    <w:tag w:val="_GBC_f22ad34b8209441a972cf2e91d6b7a52"/>
                    <w:id w:val="2056963579"/>
                    <w:lock w:val="sdtLocked"/>
                    <w:placeholder>
                      <w:docPart w:val="GBC11111111111111111111111111111"/>
                    </w:placeholder>
                    <w:showingPlcHdr/>
                  </w:sdtPr>
                  <w:sdtContent>
                    <w:tc>
                      <w:tcPr>
                        <w:tcW w:w="426"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同一控制下企业合并导致永续债变动金额"/>
                    <w:tag w:val="_GBC_81cac3539a2048ab96859a2b51148ea8"/>
                    <w:id w:val="-1686283601"/>
                    <w:lock w:val="sdtLocked"/>
                    <w:placeholder>
                      <w:docPart w:val="GBC11111111111111111111111111111"/>
                    </w:placeholder>
                    <w:showingPlcHdr/>
                  </w:sdtPr>
                  <w:sdtContent>
                    <w:tc>
                      <w:tcPr>
                        <w:tcW w:w="425"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同一控制下企业合并导致其他权益工具中的其他变动金额"/>
                    <w:tag w:val="_GBC_f1e906e410fb4566b1ea0e233beb8969"/>
                    <w:id w:val="1229351285"/>
                    <w:lock w:val="sdtLocked"/>
                    <w:placeholder>
                      <w:docPart w:val="GBC11111111111111111111111111111"/>
                    </w:placeholder>
                    <w:showingPlcHdr/>
                  </w:sdtPr>
                  <w:sdtContent>
                    <w:tc>
                      <w:tcPr>
                        <w:tcW w:w="283"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同一控制下企业合并导致资本公积变动金额"/>
                    <w:tag w:val="_GBC_5e7aa23ff0b64cedb003dfbe2e9e84fb"/>
                    <w:id w:val="77100821"/>
                    <w:lock w:val="sdtLocked"/>
                    <w:placeholder>
                      <w:docPart w:val="GBC11111111111111111111111111111"/>
                    </w:placeholder>
                    <w:showingPlcHdr/>
                  </w:sdtPr>
                  <w:sdtContent>
                    <w:tc>
                      <w:tcPr>
                        <w:tcW w:w="1843" w:type="dxa"/>
                      </w:tcPr>
                      <w:p w:rsidR="00917602" w:rsidRPr="00464B7D" w:rsidRDefault="00464B7D" w:rsidP="00B00486">
                        <w:pPr>
                          <w:jc w:val="right"/>
                          <w:rPr>
                            <w:sz w:val="15"/>
                            <w:szCs w:val="15"/>
                          </w:rPr>
                        </w:pPr>
                        <w:r w:rsidRPr="00464B7D">
                          <w:rPr>
                            <w:rStyle w:val="af5"/>
                            <w:rFonts w:hint="eastAsia"/>
                            <w:sz w:val="15"/>
                            <w:szCs w:val="15"/>
                          </w:rPr>
                          <w:t xml:space="preserve">　</w:t>
                        </w:r>
                      </w:p>
                    </w:tc>
                  </w:sdtContent>
                </w:sdt>
                <w:sdt>
                  <w:sdtPr>
                    <w:rPr>
                      <w:sz w:val="15"/>
                      <w:szCs w:val="15"/>
                    </w:rPr>
                    <w:alias w:val="同一控制下企业合并导致库存股变动金额"/>
                    <w:tag w:val="_GBC_3141616d179f4c778e185af1763146d7"/>
                    <w:id w:val="-1324656876"/>
                    <w:lock w:val="sdtLocked"/>
                    <w:placeholder>
                      <w:docPart w:val="GBC11111111111111111111111111111"/>
                    </w:placeholder>
                    <w:showingPlcHdr/>
                  </w:sdtPr>
                  <w:sdtContent>
                    <w:tc>
                      <w:tcPr>
                        <w:tcW w:w="284" w:type="dxa"/>
                      </w:tcPr>
                      <w:p w:rsidR="00917602" w:rsidRPr="00464B7D" w:rsidRDefault="00464B7D" w:rsidP="00B00486">
                        <w:pPr>
                          <w:jc w:val="right"/>
                          <w:rPr>
                            <w:sz w:val="15"/>
                            <w:szCs w:val="15"/>
                          </w:rPr>
                        </w:pPr>
                        <w:r w:rsidRPr="00464B7D">
                          <w:rPr>
                            <w:rStyle w:val="af5"/>
                            <w:rFonts w:hint="eastAsia"/>
                            <w:sz w:val="15"/>
                            <w:szCs w:val="15"/>
                          </w:rPr>
                          <w:t xml:space="preserve">　</w:t>
                        </w:r>
                      </w:p>
                    </w:tc>
                  </w:sdtContent>
                </w:sdt>
                <w:sdt>
                  <w:sdtPr>
                    <w:rPr>
                      <w:sz w:val="15"/>
                      <w:szCs w:val="15"/>
                    </w:rPr>
                    <w:alias w:val="同一控制下企业合并导致其他综合收益变动金额"/>
                    <w:tag w:val="_GBC_524da2cc9c614a639062c64c6643e4d0"/>
                    <w:id w:val="26140017"/>
                    <w:lock w:val="sdtLocked"/>
                    <w:placeholder>
                      <w:docPart w:val="GBC11111111111111111111111111111"/>
                    </w:placeholder>
                    <w:showingPlcHdr/>
                  </w:sdtPr>
                  <w:sdtContent>
                    <w:tc>
                      <w:tcPr>
                        <w:tcW w:w="1275"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同一控制下企业合并导致专项储备变动金额"/>
                    <w:tag w:val="_GBC_ce469aff25724bbcb78f6e89d237b02f"/>
                    <w:id w:val="-1566095326"/>
                    <w:lock w:val="sdtLocked"/>
                    <w:placeholder>
                      <w:docPart w:val="GBC11111111111111111111111111111"/>
                    </w:placeholder>
                    <w:showingPlcHdr/>
                  </w:sdtPr>
                  <w:sdtContent>
                    <w:tc>
                      <w:tcPr>
                        <w:tcW w:w="1276" w:type="dxa"/>
                      </w:tcPr>
                      <w:p w:rsidR="00917602" w:rsidRPr="00464B7D" w:rsidRDefault="00464B7D" w:rsidP="00B00486">
                        <w:pPr>
                          <w:jc w:val="right"/>
                          <w:rPr>
                            <w:sz w:val="15"/>
                            <w:szCs w:val="15"/>
                          </w:rPr>
                        </w:pPr>
                        <w:r w:rsidRPr="00464B7D">
                          <w:rPr>
                            <w:rStyle w:val="af5"/>
                            <w:rFonts w:hint="eastAsia"/>
                            <w:sz w:val="15"/>
                            <w:szCs w:val="15"/>
                          </w:rPr>
                          <w:t xml:space="preserve">　</w:t>
                        </w:r>
                      </w:p>
                    </w:tc>
                  </w:sdtContent>
                </w:sdt>
                <w:sdt>
                  <w:sdtPr>
                    <w:rPr>
                      <w:sz w:val="15"/>
                      <w:szCs w:val="15"/>
                    </w:rPr>
                    <w:alias w:val="同一控制下企业合并导致盈余公积变动金额"/>
                    <w:tag w:val="_GBC_d072a379be5d4963870dae76449b4d3f"/>
                    <w:id w:val="-1524244116"/>
                    <w:lock w:val="sdtLocked"/>
                    <w:placeholder>
                      <w:docPart w:val="GBC11111111111111111111111111111"/>
                    </w:placeholder>
                    <w:showingPlcHdr/>
                  </w:sdtPr>
                  <w:sdtContent>
                    <w:tc>
                      <w:tcPr>
                        <w:tcW w:w="1276" w:type="dxa"/>
                      </w:tcPr>
                      <w:p w:rsidR="00917602" w:rsidRPr="00464B7D" w:rsidRDefault="00464B7D" w:rsidP="00B00486">
                        <w:pPr>
                          <w:jc w:val="right"/>
                          <w:rPr>
                            <w:sz w:val="15"/>
                            <w:szCs w:val="15"/>
                          </w:rPr>
                        </w:pPr>
                        <w:r w:rsidRPr="00464B7D">
                          <w:rPr>
                            <w:rStyle w:val="af5"/>
                            <w:rFonts w:hint="eastAsia"/>
                            <w:sz w:val="15"/>
                            <w:szCs w:val="15"/>
                          </w:rPr>
                          <w:t xml:space="preserve">　</w:t>
                        </w:r>
                      </w:p>
                    </w:tc>
                  </w:sdtContent>
                </w:sdt>
                <w:sdt>
                  <w:sdtPr>
                    <w:rPr>
                      <w:sz w:val="15"/>
                      <w:szCs w:val="15"/>
                    </w:rPr>
                    <w:alias w:val="同一控制下企业合并导致一般风险准备变动金额"/>
                    <w:tag w:val="_GBC_e208f7c02b294465b76b26900fbe0cb3"/>
                    <w:id w:val="1248306281"/>
                    <w:lock w:val="sdtLocked"/>
                    <w:placeholder>
                      <w:docPart w:val="GBC11111111111111111111111111111"/>
                    </w:placeholder>
                    <w:showingPlcHdr/>
                  </w:sdtPr>
                  <w:sdtContent>
                    <w:tc>
                      <w:tcPr>
                        <w:tcW w:w="567" w:type="dxa"/>
                      </w:tcPr>
                      <w:p w:rsidR="00917602" w:rsidRPr="00464B7D" w:rsidRDefault="00464B7D" w:rsidP="00B00486">
                        <w:pPr>
                          <w:jc w:val="right"/>
                          <w:rPr>
                            <w:sz w:val="15"/>
                            <w:szCs w:val="15"/>
                          </w:rPr>
                        </w:pPr>
                        <w:r w:rsidRPr="00464B7D">
                          <w:rPr>
                            <w:rStyle w:val="af5"/>
                            <w:rFonts w:hint="eastAsia"/>
                            <w:sz w:val="15"/>
                            <w:szCs w:val="15"/>
                          </w:rPr>
                          <w:t xml:space="preserve">　</w:t>
                        </w:r>
                      </w:p>
                    </w:tc>
                  </w:sdtContent>
                </w:sdt>
                <w:sdt>
                  <w:sdtPr>
                    <w:rPr>
                      <w:sz w:val="15"/>
                      <w:szCs w:val="15"/>
                    </w:rPr>
                    <w:alias w:val="同一控制下企业合并导致未分配利润变动金额"/>
                    <w:tag w:val="_GBC_fb30a058c5834199a895b5927f3bca56"/>
                    <w:id w:val="-986085198"/>
                    <w:lock w:val="sdtLocked"/>
                    <w:placeholder>
                      <w:docPart w:val="GBC11111111111111111111111111111"/>
                    </w:placeholder>
                    <w:showingPlcHdr/>
                  </w:sdtPr>
                  <w:sdtContent>
                    <w:tc>
                      <w:tcPr>
                        <w:tcW w:w="1417" w:type="dxa"/>
                      </w:tcPr>
                      <w:p w:rsidR="00917602" w:rsidRPr="00464B7D" w:rsidRDefault="00464B7D" w:rsidP="00B00486">
                        <w:pPr>
                          <w:jc w:val="right"/>
                          <w:rPr>
                            <w:sz w:val="15"/>
                            <w:szCs w:val="15"/>
                          </w:rPr>
                        </w:pPr>
                        <w:r w:rsidRPr="00464B7D">
                          <w:rPr>
                            <w:rStyle w:val="af5"/>
                            <w:rFonts w:hint="eastAsia"/>
                            <w:sz w:val="15"/>
                            <w:szCs w:val="15"/>
                          </w:rPr>
                          <w:t xml:space="preserve">　</w:t>
                        </w:r>
                      </w:p>
                    </w:tc>
                  </w:sdtContent>
                </w:sdt>
                <w:sdt>
                  <w:sdtPr>
                    <w:rPr>
                      <w:sz w:val="15"/>
                      <w:szCs w:val="15"/>
                    </w:rPr>
                    <w:alias w:val="同一控制下企业合并导致少数股东权益变动金额"/>
                    <w:tag w:val="_GBC_1126a138949d4ffb96ecd1c53b661652"/>
                    <w:id w:val="-884250379"/>
                    <w:lock w:val="sdtLocked"/>
                    <w:placeholder>
                      <w:docPart w:val="GBC11111111111111111111111111111"/>
                    </w:placeholder>
                    <w:showingPlcHdr/>
                  </w:sdtPr>
                  <w:sdtContent>
                    <w:tc>
                      <w:tcPr>
                        <w:tcW w:w="1418" w:type="dxa"/>
                      </w:tcPr>
                      <w:p w:rsidR="00917602" w:rsidRPr="00464B7D" w:rsidRDefault="003467AC" w:rsidP="00B00486">
                        <w:pPr>
                          <w:jc w:val="right"/>
                          <w:rPr>
                            <w:sz w:val="15"/>
                            <w:szCs w:val="15"/>
                          </w:rPr>
                        </w:pPr>
                        <w:r w:rsidRPr="00464B7D">
                          <w:rPr>
                            <w:rStyle w:val="af5"/>
                            <w:rFonts w:hint="eastAsia"/>
                            <w:sz w:val="15"/>
                            <w:szCs w:val="15"/>
                          </w:rPr>
                          <w:t xml:space="preserve">　</w:t>
                        </w:r>
                      </w:p>
                    </w:tc>
                  </w:sdtContent>
                </w:sdt>
                <w:sdt>
                  <w:sdtPr>
                    <w:rPr>
                      <w:sz w:val="15"/>
                      <w:szCs w:val="15"/>
                    </w:rPr>
                    <w:alias w:val="同一控制下企业合并导致股东权益合计变动金额"/>
                    <w:tag w:val="_GBC_2f3ffb52807c45f4aec7fb090b6c79a1"/>
                    <w:id w:val="-553398349"/>
                    <w:lock w:val="sdtLocked"/>
                    <w:placeholder>
                      <w:docPart w:val="GBC11111111111111111111111111111"/>
                    </w:placeholder>
                    <w:showingPlcHdr/>
                  </w:sdtPr>
                  <w:sdtContent>
                    <w:tc>
                      <w:tcPr>
                        <w:tcW w:w="1559" w:type="dxa"/>
                      </w:tcPr>
                      <w:p w:rsidR="00917602" w:rsidRPr="00464B7D" w:rsidRDefault="003467AC" w:rsidP="00B00486">
                        <w:pPr>
                          <w:jc w:val="right"/>
                          <w:rPr>
                            <w:sz w:val="15"/>
                            <w:szCs w:val="15"/>
                          </w:rPr>
                        </w:pPr>
                        <w:r w:rsidRPr="00464B7D">
                          <w:rPr>
                            <w:rStyle w:val="af5"/>
                            <w:rFonts w:hint="eastAsia"/>
                            <w:sz w:val="15"/>
                            <w:szCs w:val="15"/>
                          </w:rPr>
                          <w:t xml:space="preserve">　</w:t>
                        </w:r>
                      </w:p>
                    </w:tc>
                  </w:sdtContent>
                </w:sdt>
              </w:tr>
              <w:tr w:rsidR="00B00486" w:rsidRPr="00464B7D" w:rsidTr="001E198C">
                <w:tc>
                  <w:tcPr>
                    <w:tcW w:w="921" w:type="dxa"/>
                  </w:tcPr>
                  <w:p w:rsidR="00917602" w:rsidRPr="00464B7D" w:rsidRDefault="00E14A22" w:rsidP="00B00486">
                    <w:pPr>
                      <w:ind w:firstLineChars="200" w:firstLine="300"/>
                      <w:rPr>
                        <w:sz w:val="15"/>
                        <w:szCs w:val="15"/>
                      </w:rPr>
                    </w:pPr>
                    <w:r w:rsidRPr="00464B7D">
                      <w:rPr>
                        <w:rFonts w:hint="eastAsia"/>
                        <w:sz w:val="15"/>
                        <w:szCs w:val="15"/>
                      </w:rPr>
                      <w:lastRenderedPageBreak/>
                      <w:t>其他</w:t>
                    </w:r>
                  </w:p>
                </w:tc>
                <w:sdt>
                  <w:sdtPr>
                    <w:rPr>
                      <w:sz w:val="15"/>
                      <w:szCs w:val="15"/>
                    </w:rPr>
                    <w:alias w:val="实收资本变动金额（其他追溯调整）"/>
                    <w:tag w:val="_GBC_7014747b06a044aca34e63237762e1b6"/>
                    <w:id w:val="1910032485"/>
                    <w:lock w:val="sdtLocked"/>
                    <w:placeholder>
                      <w:docPart w:val="GBC11111111111111111111111111111"/>
                    </w:placeholder>
                    <w:showingPlcHdr/>
                  </w:sdtPr>
                  <w:sdtContent>
                    <w:tc>
                      <w:tcPr>
                        <w:tcW w:w="1417"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优先股变动金额（其他追溯调整）"/>
                    <w:tag w:val="_GBC_24beb026d74c45669cfca2fb9f153cb9"/>
                    <w:id w:val="539329530"/>
                    <w:lock w:val="sdtLocked"/>
                    <w:placeholder>
                      <w:docPart w:val="GBC11111111111111111111111111111"/>
                    </w:placeholder>
                    <w:showingPlcHdr/>
                  </w:sdtPr>
                  <w:sdtContent>
                    <w:tc>
                      <w:tcPr>
                        <w:tcW w:w="426"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永续债变动金额（其他追溯调整）"/>
                    <w:tag w:val="_GBC_812bf0afa0b04166a0740c4fa37bb7dd"/>
                    <w:id w:val="1678854973"/>
                    <w:lock w:val="sdtLocked"/>
                    <w:placeholder>
                      <w:docPart w:val="GBC11111111111111111111111111111"/>
                    </w:placeholder>
                    <w:showingPlcHdr/>
                  </w:sdtPr>
                  <w:sdtContent>
                    <w:tc>
                      <w:tcPr>
                        <w:tcW w:w="425"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权益工具中的其他变动金额（其他追溯调整）"/>
                    <w:tag w:val="_GBC_54d2ae2f88c4425abae94ea09d4c26c7"/>
                    <w:id w:val="-998110431"/>
                    <w:lock w:val="sdtLocked"/>
                    <w:placeholder>
                      <w:docPart w:val="GBC11111111111111111111111111111"/>
                    </w:placeholder>
                    <w:showingPlcHdr/>
                  </w:sdtPr>
                  <w:sdtContent>
                    <w:tc>
                      <w:tcPr>
                        <w:tcW w:w="283"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资本公积变动金额（其他追溯调整）"/>
                    <w:tag w:val="_GBC_4384133fe2ff4f83b61e108fadb43e9f"/>
                    <w:id w:val="1319230504"/>
                    <w:lock w:val="sdtLocked"/>
                    <w:placeholder>
                      <w:docPart w:val="GBC11111111111111111111111111111"/>
                    </w:placeholder>
                    <w:showingPlcHdr/>
                  </w:sdtPr>
                  <w:sdtContent>
                    <w:tc>
                      <w:tcPr>
                        <w:tcW w:w="1843"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库存股变动金额（其他追溯调整）"/>
                    <w:tag w:val="_GBC_67ff49fdee894fd5a793fd2d89d470fb"/>
                    <w:id w:val="1230344913"/>
                    <w:lock w:val="sdtLocked"/>
                    <w:placeholder>
                      <w:docPart w:val="GBC11111111111111111111111111111"/>
                    </w:placeholder>
                    <w:showingPlcHdr/>
                  </w:sdtPr>
                  <w:sdtContent>
                    <w:tc>
                      <w:tcPr>
                        <w:tcW w:w="284"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综合收益变动金额（其他追溯调整）"/>
                    <w:tag w:val="_GBC_8b8ab63d66594f0d80b084fa688c7d0a"/>
                    <w:id w:val="-1282795882"/>
                    <w:lock w:val="sdtLocked"/>
                    <w:placeholder>
                      <w:docPart w:val="GBC11111111111111111111111111111"/>
                    </w:placeholder>
                    <w:showingPlcHdr/>
                  </w:sdtPr>
                  <w:sdtContent>
                    <w:tc>
                      <w:tcPr>
                        <w:tcW w:w="1275"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专项储备变动金额（其他追溯调整）"/>
                    <w:tag w:val="_GBC_45b7d90f922e4b2a9bf9a575b66b380d"/>
                    <w:id w:val="-1229685246"/>
                    <w:lock w:val="sdtLocked"/>
                    <w:placeholder>
                      <w:docPart w:val="GBC11111111111111111111111111111"/>
                    </w:placeholder>
                    <w:showingPlcHdr/>
                  </w:sdtPr>
                  <w:sdtContent>
                    <w:tc>
                      <w:tcPr>
                        <w:tcW w:w="1276"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变动金额（其他追溯调整）"/>
                    <w:tag w:val="_GBC_c6b938cdb4e845298e678ed9e4a0f79e"/>
                    <w:id w:val="1625122196"/>
                    <w:lock w:val="sdtLocked"/>
                    <w:placeholder>
                      <w:docPart w:val="GBC11111111111111111111111111111"/>
                    </w:placeholder>
                    <w:showingPlcHdr/>
                  </w:sdtPr>
                  <w:sdtContent>
                    <w:tc>
                      <w:tcPr>
                        <w:tcW w:w="1276"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一般风险准备变动金额（其他追溯调整）"/>
                    <w:tag w:val="_GBC_8d529a9cf7814ce5abe0feb46552fce6"/>
                    <w:id w:val="1130909663"/>
                    <w:lock w:val="sdtLocked"/>
                    <w:placeholder>
                      <w:docPart w:val="GBC11111111111111111111111111111"/>
                    </w:placeholder>
                    <w:showingPlcHdr/>
                  </w:sdtPr>
                  <w:sdtContent>
                    <w:tc>
                      <w:tcPr>
                        <w:tcW w:w="567"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未分配利润变动金额（其他追溯调整）"/>
                    <w:tag w:val="_GBC_acfdd2563a7c41e78c91352fe7c7a567"/>
                    <w:id w:val="1696577877"/>
                    <w:lock w:val="sdtLocked"/>
                    <w:placeholder>
                      <w:docPart w:val="GBC11111111111111111111111111111"/>
                    </w:placeholder>
                    <w:showingPlcHdr/>
                  </w:sdtPr>
                  <w:sdtContent>
                    <w:tc>
                      <w:tcPr>
                        <w:tcW w:w="1417"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少数股东权益变动金额（其他追溯调整）"/>
                    <w:tag w:val="_GBC_f14b713f144e4112afbdc5ef3f614e03"/>
                    <w:id w:val="-1819567878"/>
                    <w:lock w:val="sdtLocked"/>
                    <w:placeholder>
                      <w:docPart w:val="GBC11111111111111111111111111111"/>
                    </w:placeholder>
                    <w:showingPlcHdr/>
                  </w:sdtPr>
                  <w:sdtContent>
                    <w:tc>
                      <w:tcPr>
                        <w:tcW w:w="1418"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股东权益变动金额（其他追溯调整）"/>
                    <w:tag w:val="_GBC_43a1f32d85424c1f8a13d76062ec30a3"/>
                    <w:id w:val="-37436101"/>
                    <w:lock w:val="sdtLocked"/>
                    <w:placeholder>
                      <w:docPart w:val="GBC11111111111111111111111111111"/>
                    </w:placeholder>
                    <w:showingPlcHdr/>
                  </w:sdtPr>
                  <w:sdtContent>
                    <w:tc>
                      <w:tcPr>
                        <w:tcW w:w="1559"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tr>
              <w:tr w:rsidR="00B00486" w:rsidRPr="00464B7D" w:rsidTr="001E198C">
                <w:tc>
                  <w:tcPr>
                    <w:tcW w:w="921" w:type="dxa"/>
                  </w:tcPr>
                  <w:p w:rsidR="00917602" w:rsidRPr="00464B7D" w:rsidRDefault="00E14A22" w:rsidP="00B00486">
                    <w:pPr>
                      <w:rPr>
                        <w:sz w:val="15"/>
                        <w:szCs w:val="15"/>
                      </w:rPr>
                    </w:pPr>
                    <w:r w:rsidRPr="00464B7D">
                      <w:rPr>
                        <w:sz w:val="15"/>
                        <w:szCs w:val="15"/>
                      </w:rPr>
                      <w:t>二、本年</w:t>
                    </w:r>
                    <w:r w:rsidRPr="00464B7D">
                      <w:rPr>
                        <w:rFonts w:hint="eastAsia"/>
                        <w:sz w:val="15"/>
                        <w:szCs w:val="15"/>
                      </w:rPr>
                      <w:t>期</w:t>
                    </w:r>
                    <w:r w:rsidRPr="00464B7D">
                      <w:rPr>
                        <w:sz w:val="15"/>
                        <w:szCs w:val="15"/>
                      </w:rPr>
                      <w:t>初余额</w:t>
                    </w:r>
                  </w:p>
                </w:tc>
                <w:sdt>
                  <w:sdtPr>
                    <w:rPr>
                      <w:sz w:val="15"/>
                      <w:szCs w:val="15"/>
                    </w:rPr>
                    <w:alias w:val="股本"/>
                    <w:tag w:val="_GBC_29228dddf11a4efd93c38283aea99940"/>
                    <w:id w:val="-699235410"/>
                    <w:lock w:val="sdtLocked"/>
                    <w:placeholder>
                      <w:docPart w:val="GBC11111111111111111111111111111"/>
                    </w:placeholder>
                  </w:sdtPr>
                  <w:sdtContent>
                    <w:tc>
                      <w:tcPr>
                        <w:tcW w:w="1417" w:type="dxa"/>
                      </w:tcPr>
                      <w:p w:rsidR="00917602" w:rsidRPr="00464B7D" w:rsidRDefault="00464B7D" w:rsidP="00B00486">
                        <w:pPr>
                          <w:jc w:val="right"/>
                          <w:rPr>
                            <w:color w:val="008000"/>
                            <w:sz w:val="15"/>
                            <w:szCs w:val="15"/>
                          </w:rPr>
                        </w:pPr>
                        <w:r w:rsidRPr="00464B7D">
                          <w:rPr>
                            <w:sz w:val="15"/>
                            <w:szCs w:val="15"/>
                          </w:rPr>
                          <w:t>2,943,228,797.00</w:t>
                        </w:r>
                      </w:p>
                    </w:tc>
                  </w:sdtContent>
                </w:sdt>
                <w:sdt>
                  <w:sdtPr>
                    <w:rPr>
                      <w:sz w:val="15"/>
                      <w:szCs w:val="15"/>
                    </w:rPr>
                    <w:alias w:val="其他权益工具-其中：优先股"/>
                    <w:tag w:val="_GBC_586f64de03a3460aabbe5038afe82d0c"/>
                    <w:id w:val="206313183"/>
                    <w:lock w:val="sdtLocked"/>
                    <w:placeholder>
                      <w:docPart w:val="GBC11111111111111111111111111111"/>
                    </w:placeholder>
                    <w:showingPlcHdr/>
                  </w:sdtPr>
                  <w:sdtContent>
                    <w:tc>
                      <w:tcPr>
                        <w:tcW w:w="426"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权益工具-永续债"/>
                    <w:tag w:val="_GBC_b81e57233ebb43849ad885f8489e5d77"/>
                    <w:id w:val="-1286652488"/>
                    <w:lock w:val="sdtLocked"/>
                    <w:placeholder>
                      <w:docPart w:val="GBC11111111111111111111111111111"/>
                    </w:placeholder>
                    <w:showingPlcHdr/>
                  </w:sdtPr>
                  <w:sdtContent>
                    <w:tc>
                      <w:tcPr>
                        <w:tcW w:w="425"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权益工具-其他"/>
                    <w:tag w:val="_GBC_c51d61616db94b14bf5c435dcd246b61"/>
                    <w:id w:val="371735028"/>
                    <w:lock w:val="sdtLocked"/>
                    <w:placeholder>
                      <w:docPart w:val="GBC11111111111111111111111111111"/>
                    </w:placeholder>
                    <w:showingPlcHdr/>
                  </w:sdtPr>
                  <w:sdtContent>
                    <w:tc>
                      <w:tcPr>
                        <w:tcW w:w="283"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资本公积"/>
                    <w:tag w:val="_GBC_020ca31040f14d5b9948f64d91e25197"/>
                    <w:id w:val="-1948766258"/>
                    <w:lock w:val="sdtLocked"/>
                    <w:placeholder>
                      <w:docPart w:val="GBC11111111111111111111111111111"/>
                    </w:placeholder>
                  </w:sdtPr>
                  <w:sdtContent>
                    <w:tc>
                      <w:tcPr>
                        <w:tcW w:w="1843" w:type="dxa"/>
                      </w:tcPr>
                      <w:p w:rsidR="00917602" w:rsidRPr="00464B7D" w:rsidRDefault="009A03FF" w:rsidP="00B00486">
                        <w:pPr>
                          <w:jc w:val="right"/>
                          <w:rPr>
                            <w:color w:val="008000"/>
                            <w:sz w:val="15"/>
                            <w:szCs w:val="15"/>
                          </w:rPr>
                        </w:pPr>
                        <w:r>
                          <w:rPr>
                            <w:sz w:val="15"/>
                            <w:szCs w:val="15"/>
                          </w:rPr>
                          <w:t>1,691,607,967.09</w:t>
                        </w:r>
                      </w:p>
                    </w:tc>
                  </w:sdtContent>
                </w:sdt>
                <w:sdt>
                  <w:sdtPr>
                    <w:rPr>
                      <w:sz w:val="15"/>
                      <w:szCs w:val="15"/>
                    </w:rPr>
                    <w:alias w:val="库存股"/>
                    <w:tag w:val="_GBC_badfefb2a7214eb297083b23774a1f7d"/>
                    <w:id w:val="929239566"/>
                    <w:lock w:val="sdtLocked"/>
                    <w:placeholder>
                      <w:docPart w:val="GBC11111111111111111111111111111"/>
                    </w:placeholder>
                    <w:showingPlcHdr/>
                  </w:sdtPr>
                  <w:sdtContent>
                    <w:tc>
                      <w:tcPr>
                        <w:tcW w:w="284"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综合收益"/>
                    <w:tag w:val="_GBC_edb7266ef45f4da099332297613a98cf"/>
                    <w:id w:val="-59184557"/>
                    <w:lock w:val="sdtLocked"/>
                    <w:placeholder>
                      <w:docPart w:val="GBC11111111111111111111111111111"/>
                    </w:placeholder>
                    <w:showingPlcHdr/>
                  </w:sdtPr>
                  <w:sdtContent>
                    <w:tc>
                      <w:tcPr>
                        <w:tcW w:w="1275" w:type="dxa"/>
                      </w:tcPr>
                      <w:p w:rsidR="00917602" w:rsidRPr="00464B7D" w:rsidRDefault="00F054C8" w:rsidP="00F054C8">
                        <w:pPr>
                          <w:jc w:val="right"/>
                          <w:rPr>
                            <w:color w:val="008000"/>
                            <w:sz w:val="15"/>
                            <w:szCs w:val="15"/>
                          </w:rPr>
                        </w:pPr>
                        <w:r w:rsidRPr="001852D3">
                          <w:rPr>
                            <w:rStyle w:val="af5"/>
                            <w:rFonts w:hint="eastAsia"/>
                          </w:rPr>
                          <w:t xml:space="preserve">　</w:t>
                        </w:r>
                      </w:p>
                    </w:tc>
                  </w:sdtContent>
                </w:sdt>
                <w:sdt>
                  <w:sdtPr>
                    <w:rPr>
                      <w:sz w:val="15"/>
                      <w:szCs w:val="15"/>
                    </w:rPr>
                    <w:alias w:val="专项储备"/>
                    <w:tag w:val="_GBC_cdd975d1429e4d7e9a7a3210f7afdb61"/>
                    <w:id w:val="-810485950"/>
                    <w:lock w:val="sdtLocked"/>
                    <w:placeholder>
                      <w:docPart w:val="GBC11111111111111111111111111111"/>
                    </w:placeholder>
                  </w:sdtPr>
                  <w:sdtContent>
                    <w:tc>
                      <w:tcPr>
                        <w:tcW w:w="1276" w:type="dxa"/>
                      </w:tcPr>
                      <w:p w:rsidR="00917602" w:rsidRPr="00464B7D" w:rsidRDefault="00464B7D" w:rsidP="00B00486">
                        <w:pPr>
                          <w:jc w:val="right"/>
                          <w:rPr>
                            <w:color w:val="008000"/>
                            <w:sz w:val="15"/>
                            <w:szCs w:val="15"/>
                          </w:rPr>
                        </w:pPr>
                        <w:r w:rsidRPr="00464B7D">
                          <w:rPr>
                            <w:sz w:val="15"/>
                            <w:szCs w:val="15"/>
                          </w:rPr>
                          <w:t>23,351,458.41</w:t>
                        </w:r>
                      </w:p>
                    </w:tc>
                  </w:sdtContent>
                </w:sdt>
                <w:sdt>
                  <w:sdtPr>
                    <w:rPr>
                      <w:sz w:val="15"/>
                      <w:szCs w:val="15"/>
                    </w:rPr>
                    <w:alias w:val="盈余公积"/>
                    <w:tag w:val="_GBC_2412e5b478a843eb99deba7334d5a181"/>
                    <w:id w:val="389465701"/>
                    <w:lock w:val="sdtLocked"/>
                    <w:placeholder>
                      <w:docPart w:val="GBC11111111111111111111111111111"/>
                    </w:placeholder>
                  </w:sdtPr>
                  <w:sdtContent>
                    <w:tc>
                      <w:tcPr>
                        <w:tcW w:w="1276" w:type="dxa"/>
                      </w:tcPr>
                      <w:p w:rsidR="00917602" w:rsidRPr="00464B7D" w:rsidRDefault="00464B7D" w:rsidP="00B00486">
                        <w:pPr>
                          <w:jc w:val="right"/>
                          <w:rPr>
                            <w:color w:val="008000"/>
                            <w:sz w:val="15"/>
                            <w:szCs w:val="15"/>
                          </w:rPr>
                        </w:pPr>
                        <w:r w:rsidRPr="00464B7D">
                          <w:rPr>
                            <w:sz w:val="15"/>
                            <w:szCs w:val="15"/>
                          </w:rPr>
                          <w:t>414,262,783.15</w:t>
                        </w:r>
                      </w:p>
                    </w:tc>
                  </w:sdtContent>
                </w:sdt>
                <w:sdt>
                  <w:sdtPr>
                    <w:rPr>
                      <w:sz w:val="15"/>
                      <w:szCs w:val="15"/>
                    </w:rPr>
                    <w:alias w:val="一般风险准备"/>
                    <w:tag w:val="_GBC_0e21bee450ef463ebe134dfd6a29c056"/>
                    <w:id w:val="-2116349440"/>
                    <w:lock w:val="sdtLocked"/>
                    <w:placeholder>
                      <w:docPart w:val="GBC11111111111111111111111111111"/>
                    </w:placeholder>
                    <w:showingPlcHdr/>
                  </w:sdtPr>
                  <w:sdtContent>
                    <w:tc>
                      <w:tcPr>
                        <w:tcW w:w="567"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未分配利润"/>
                    <w:tag w:val="_GBC_b9b83ce3e31743df884eb1e7b063b4b0"/>
                    <w:id w:val="-823202446"/>
                    <w:lock w:val="sdtLocked"/>
                    <w:placeholder>
                      <w:docPart w:val="GBC11111111111111111111111111111"/>
                    </w:placeholder>
                  </w:sdtPr>
                  <w:sdtContent>
                    <w:tc>
                      <w:tcPr>
                        <w:tcW w:w="1417" w:type="dxa"/>
                      </w:tcPr>
                      <w:p w:rsidR="00917602" w:rsidRPr="00464B7D" w:rsidRDefault="00464B7D" w:rsidP="00B00486">
                        <w:pPr>
                          <w:jc w:val="right"/>
                          <w:rPr>
                            <w:color w:val="008000"/>
                            <w:sz w:val="15"/>
                            <w:szCs w:val="15"/>
                          </w:rPr>
                        </w:pPr>
                        <w:r w:rsidRPr="00464B7D">
                          <w:rPr>
                            <w:sz w:val="15"/>
                            <w:szCs w:val="15"/>
                          </w:rPr>
                          <w:t>4,978,882,088.27</w:t>
                        </w:r>
                      </w:p>
                    </w:tc>
                  </w:sdtContent>
                </w:sdt>
                <w:sdt>
                  <w:sdtPr>
                    <w:rPr>
                      <w:sz w:val="15"/>
                      <w:szCs w:val="15"/>
                    </w:rPr>
                    <w:alias w:val="少数股东权益"/>
                    <w:tag w:val="_GBC_c64d00e83755454b959523fc682e1cab"/>
                    <w:id w:val="-1101492675"/>
                    <w:lock w:val="sdtLocked"/>
                    <w:placeholder>
                      <w:docPart w:val="GBC11111111111111111111111111111"/>
                    </w:placeholder>
                  </w:sdtPr>
                  <w:sdtContent>
                    <w:tc>
                      <w:tcPr>
                        <w:tcW w:w="1418" w:type="dxa"/>
                      </w:tcPr>
                      <w:p w:rsidR="00917602" w:rsidRPr="00464B7D" w:rsidRDefault="00464B7D" w:rsidP="00B00486">
                        <w:pPr>
                          <w:jc w:val="right"/>
                          <w:rPr>
                            <w:color w:val="008000"/>
                            <w:sz w:val="15"/>
                            <w:szCs w:val="15"/>
                          </w:rPr>
                        </w:pPr>
                        <w:r w:rsidRPr="00464B7D">
                          <w:rPr>
                            <w:sz w:val="15"/>
                            <w:szCs w:val="15"/>
                          </w:rPr>
                          <w:t>1,992,850,497.08</w:t>
                        </w:r>
                      </w:p>
                    </w:tc>
                  </w:sdtContent>
                </w:sdt>
                <w:sdt>
                  <w:sdtPr>
                    <w:rPr>
                      <w:sz w:val="15"/>
                      <w:szCs w:val="15"/>
                    </w:rPr>
                    <w:alias w:val="股东权益合计"/>
                    <w:tag w:val="_GBC_860a27843b9e4ef492602c60eb2ea0db"/>
                    <w:id w:val="416056538"/>
                    <w:lock w:val="sdtLocked"/>
                    <w:placeholder>
                      <w:docPart w:val="GBC11111111111111111111111111111"/>
                    </w:placeholder>
                  </w:sdtPr>
                  <w:sdtContent>
                    <w:tc>
                      <w:tcPr>
                        <w:tcW w:w="1559" w:type="dxa"/>
                      </w:tcPr>
                      <w:p w:rsidR="00917602" w:rsidRPr="00464B7D" w:rsidRDefault="00464B7D" w:rsidP="00B00486">
                        <w:pPr>
                          <w:jc w:val="right"/>
                          <w:rPr>
                            <w:color w:val="008000"/>
                            <w:sz w:val="15"/>
                            <w:szCs w:val="15"/>
                          </w:rPr>
                        </w:pPr>
                        <w:r w:rsidRPr="00464B7D">
                          <w:rPr>
                            <w:sz w:val="15"/>
                            <w:szCs w:val="15"/>
                          </w:rPr>
                          <w:t>12,044,183,591.00</w:t>
                        </w:r>
                      </w:p>
                    </w:tc>
                  </w:sdtContent>
                </w:sdt>
              </w:tr>
              <w:tr w:rsidR="00B00486" w:rsidRPr="00464B7D" w:rsidTr="001E198C">
                <w:tc>
                  <w:tcPr>
                    <w:tcW w:w="921" w:type="dxa"/>
                  </w:tcPr>
                  <w:p w:rsidR="00917602" w:rsidRPr="00464B7D" w:rsidRDefault="00E14A22" w:rsidP="00B00486">
                    <w:pPr>
                      <w:rPr>
                        <w:sz w:val="15"/>
                        <w:szCs w:val="15"/>
                      </w:rPr>
                    </w:pPr>
                    <w:r w:rsidRPr="00464B7D">
                      <w:rPr>
                        <w:sz w:val="15"/>
                        <w:szCs w:val="15"/>
                      </w:rPr>
                      <w:t>三、本</w:t>
                    </w:r>
                    <w:r w:rsidRPr="00464B7D">
                      <w:rPr>
                        <w:rFonts w:hint="eastAsia"/>
                        <w:sz w:val="15"/>
                        <w:szCs w:val="15"/>
                      </w:rPr>
                      <w:t>期</w:t>
                    </w:r>
                    <w:r w:rsidRPr="00464B7D">
                      <w:rPr>
                        <w:sz w:val="15"/>
                        <w:szCs w:val="15"/>
                      </w:rPr>
                      <w:t>增减变动金额（减少以“－”号填列）</w:t>
                    </w:r>
                  </w:p>
                </w:tc>
                <w:sdt>
                  <w:sdtPr>
                    <w:rPr>
                      <w:sz w:val="15"/>
                      <w:szCs w:val="15"/>
                    </w:rPr>
                    <w:alias w:val="实收资本（或股本）净额增减变动金额"/>
                    <w:tag w:val="_GBC_cf199cdbf1234f5e8f4d46908bcec27b"/>
                    <w:id w:val="-321592179"/>
                    <w:lock w:val="sdtLocked"/>
                    <w:placeholder>
                      <w:docPart w:val="GBC11111111111111111111111111111"/>
                    </w:placeholder>
                    <w:showingPlcHdr/>
                  </w:sdtPr>
                  <w:sdtContent>
                    <w:tc>
                      <w:tcPr>
                        <w:tcW w:w="1417"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权益工具中的优先股增减变动金额"/>
                    <w:tag w:val="_GBC_e487e561657e4d7891c17d9705fafff5"/>
                    <w:id w:val="1715230211"/>
                    <w:lock w:val="sdtLocked"/>
                    <w:placeholder>
                      <w:docPart w:val="GBC11111111111111111111111111111"/>
                    </w:placeholder>
                    <w:showingPlcHdr/>
                  </w:sdtPr>
                  <w:sdtContent>
                    <w:tc>
                      <w:tcPr>
                        <w:tcW w:w="426"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权益工具中的永续债增减变动金额"/>
                    <w:tag w:val="_GBC_ec06f16ff482481a9ff04355a14cd023"/>
                    <w:id w:val="-39065586"/>
                    <w:lock w:val="sdtLocked"/>
                    <w:placeholder>
                      <w:docPart w:val="GBC11111111111111111111111111111"/>
                    </w:placeholder>
                    <w:showingPlcHdr/>
                  </w:sdtPr>
                  <w:sdtContent>
                    <w:tc>
                      <w:tcPr>
                        <w:tcW w:w="425"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权益工具中的其他增减变动金额"/>
                    <w:tag w:val="_GBC_67cac0a9572e4e76a54e15485eb43f66"/>
                    <w:id w:val="-946615683"/>
                    <w:lock w:val="sdtLocked"/>
                    <w:placeholder>
                      <w:docPart w:val="GBC11111111111111111111111111111"/>
                    </w:placeholder>
                    <w:showingPlcHdr/>
                  </w:sdtPr>
                  <w:sdtContent>
                    <w:tc>
                      <w:tcPr>
                        <w:tcW w:w="283"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资本公积增减变动金额"/>
                    <w:tag w:val="_GBC_736145bd6aa14664bfdaa678bc305906"/>
                    <w:id w:val="1950430231"/>
                    <w:lock w:val="sdtLocked"/>
                    <w:placeholder>
                      <w:docPart w:val="GBC11111111111111111111111111111"/>
                    </w:placeholder>
                  </w:sdtPr>
                  <w:sdtContent>
                    <w:tc>
                      <w:tcPr>
                        <w:tcW w:w="1843" w:type="dxa"/>
                      </w:tcPr>
                      <w:p w:rsidR="00917602" w:rsidRPr="00464B7D" w:rsidRDefault="00464B7D" w:rsidP="00B00486">
                        <w:pPr>
                          <w:jc w:val="right"/>
                          <w:rPr>
                            <w:color w:val="008000"/>
                            <w:sz w:val="15"/>
                            <w:szCs w:val="15"/>
                          </w:rPr>
                        </w:pPr>
                        <w:r w:rsidRPr="00464B7D">
                          <w:rPr>
                            <w:sz w:val="15"/>
                            <w:szCs w:val="15"/>
                          </w:rPr>
                          <w:t>-31,083,846.72</w:t>
                        </w:r>
                      </w:p>
                    </w:tc>
                  </w:sdtContent>
                </w:sdt>
                <w:sdt>
                  <w:sdtPr>
                    <w:rPr>
                      <w:sz w:val="15"/>
                      <w:szCs w:val="15"/>
                    </w:rPr>
                    <w:alias w:val="库存股增减变动金额"/>
                    <w:tag w:val="_GBC_66babe9642424a2c84970596d94a14d0"/>
                    <w:id w:val="-1676957080"/>
                    <w:lock w:val="sdtLocked"/>
                    <w:placeholder>
                      <w:docPart w:val="GBC11111111111111111111111111111"/>
                    </w:placeholder>
                    <w:showingPlcHdr/>
                  </w:sdtPr>
                  <w:sdtContent>
                    <w:tc>
                      <w:tcPr>
                        <w:tcW w:w="284"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综合收益增减变动金额"/>
                    <w:tag w:val="_GBC_67643b420d9e4b668270971e97b41b55"/>
                    <w:id w:val="-1135402745"/>
                    <w:lock w:val="sdtLocked"/>
                    <w:placeholder>
                      <w:docPart w:val="GBC11111111111111111111111111111"/>
                    </w:placeholder>
                    <w:showingPlcHdr/>
                  </w:sdtPr>
                  <w:sdtContent>
                    <w:tc>
                      <w:tcPr>
                        <w:tcW w:w="1275"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专项储备增减变动金额"/>
                    <w:tag w:val="_GBC_9ab4b6e8029c43fbb6ea9cfc45c1b327"/>
                    <w:id w:val="1397938099"/>
                    <w:lock w:val="sdtLocked"/>
                    <w:placeholder>
                      <w:docPart w:val="GBC11111111111111111111111111111"/>
                    </w:placeholder>
                  </w:sdtPr>
                  <w:sdtContent>
                    <w:tc>
                      <w:tcPr>
                        <w:tcW w:w="1276" w:type="dxa"/>
                      </w:tcPr>
                      <w:p w:rsidR="00917602" w:rsidRPr="00464B7D" w:rsidRDefault="00464B7D" w:rsidP="00B00486">
                        <w:pPr>
                          <w:jc w:val="right"/>
                          <w:rPr>
                            <w:color w:val="008000"/>
                            <w:sz w:val="15"/>
                            <w:szCs w:val="15"/>
                          </w:rPr>
                        </w:pPr>
                        <w:r w:rsidRPr="00464B7D">
                          <w:rPr>
                            <w:sz w:val="15"/>
                            <w:szCs w:val="15"/>
                          </w:rPr>
                          <w:t>-5,359,993.26</w:t>
                        </w:r>
                      </w:p>
                    </w:tc>
                  </w:sdtContent>
                </w:sdt>
                <w:sdt>
                  <w:sdtPr>
                    <w:rPr>
                      <w:sz w:val="15"/>
                      <w:szCs w:val="15"/>
                    </w:rPr>
                    <w:alias w:val="盈余公积增减变动金额"/>
                    <w:tag w:val="_GBC_990b5aca47c440d38da9e89e7e1fd651"/>
                    <w:id w:val="1533692714"/>
                    <w:lock w:val="sdtLocked"/>
                    <w:placeholder>
                      <w:docPart w:val="GBC11111111111111111111111111111"/>
                    </w:placeholder>
                  </w:sdtPr>
                  <w:sdtContent>
                    <w:tc>
                      <w:tcPr>
                        <w:tcW w:w="1276" w:type="dxa"/>
                      </w:tcPr>
                      <w:p w:rsidR="00917602" w:rsidRPr="00464B7D" w:rsidRDefault="00464B7D" w:rsidP="00B00486">
                        <w:pPr>
                          <w:jc w:val="right"/>
                          <w:rPr>
                            <w:color w:val="008000"/>
                            <w:sz w:val="15"/>
                            <w:szCs w:val="15"/>
                          </w:rPr>
                        </w:pPr>
                        <w:r w:rsidRPr="00464B7D">
                          <w:rPr>
                            <w:sz w:val="15"/>
                            <w:szCs w:val="15"/>
                          </w:rPr>
                          <w:t>106,793,991.76</w:t>
                        </w:r>
                      </w:p>
                    </w:tc>
                  </w:sdtContent>
                </w:sdt>
                <w:sdt>
                  <w:sdtPr>
                    <w:rPr>
                      <w:sz w:val="15"/>
                      <w:szCs w:val="15"/>
                    </w:rPr>
                    <w:alias w:val="一般风险准备增减变动金额"/>
                    <w:tag w:val="_GBC_b2d1e21a3bb6495b8c9f810fbb8e2730"/>
                    <w:id w:val="-833288735"/>
                    <w:lock w:val="sdtLocked"/>
                    <w:placeholder>
                      <w:docPart w:val="GBC11111111111111111111111111111"/>
                    </w:placeholder>
                    <w:showingPlcHdr/>
                  </w:sdtPr>
                  <w:sdtContent>
                    <w:tc>
                      <w:tcPr>
                        <w:tcW w:w="567"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未分配利润增减变动金额"/>
                    <w:tag w:val="_GBC_cd64648544fe4e228ff6d9074578f3e0"/>
                    <w:id w:val="-545835945"/>
                    <w:lock w:val="sdtLocked"/>
                    <w:placeholder>
                      <w:docPart w:val="GBC11111111111111111111111111111"/>
                    </w:placeholder>
                  </w:sdtPr>
                  <w:sdtContent>
                    <w:tc>
                      <w:tcPr>
                        <w:tcW w:w="1417" w:type="dxa"/>
                      </w:tcPr>
                      <w:p w:rsidR="00917602" w:rsidRPr="00464B7D" w:rsidRDefault="00464B7D" w:rsidP="00B00486">
                        <w:pPr>
                          <w:jc w:val="right"/>
                          <w:rPr>
                            <w:color w:val="008000"/>
                            <w:sz w:val="15"/>
                            <w:szCs w:val="15"/>
                          </w:rPr>
                        </w:pPr>
                        <w:r w:rsidRPr="00464B7D">
                          <w:rPr>
                            <w:sz w:val="15"/>
                            <w:szCs w:val="15"/>
                          </w:rPr>
                          <w:t>-146,639,520.88</w:t>
                        </w:r>
                      </w:p>
                    </w:tc>
                  </w:sdtContent>
                </w:sdt>
                <w:sdt>
                  <w:sdtPr>
                    <w:rPr>
                      <w:sz w:val="15"/>
                      <w:szCs w:val="15"/>
                    </w:rPr>
                    <w:alias w:val="少数股东权益增减变动金额"/>
                    <w:tag w:val="_GBC_007653fd381a480694970176f77bf4be"/>
                    <w:id w:val="29703647"/>
                    <w:lock w:val="sdtLocked"/>
                    <w:placeholder>
                      <w:docPart w:val="GBC11111111111111111111111111111"/>
                    </w:placeholder>
                  </w:sdtPr>
                  <w:sdtContent>
                    <w:tc>
                      <w:tcPr>
                        <w:tcW w:w="1418" w:type="dxa"/>
                      </w:tcPr>
                      <w:p w:rsidR="00917602" w:rsidRPr="00464B7D" w:rsidRDefault="00464B7D" w:rsidP="00B00486">
                        <w:pPr>
                          <w:jc w:val="right"/>
                          <w:rPr>
                            <w:color w:val="008000"/>
                            <w:sz w:val="15"/>
                            <w:szCs w:val="15"/>
                          </w:rPr>
                        </w:pPr>
                        <w:r w:rsidRPr="00464B7D">
                          <w:rPr>
                            <w:sz w:val="15"/>
                            <w:szCs w:val="15"/>
                          </w:rPr>
                          <w:t>-196,088,762.15</w:t>
                        </w:r>
                      </w:p>
                    </w:tc>
                  </w:sdtContent>
                </w:sdt>
                <w:sdt>
                  <w:sdtPr>
                    <w:rPr>
                      <w:sz w:val="15"/>
                      <w:szCs w:val="15"/>
                    </w:rPr>
                    <w:alias w:val="股东权益合计增减变动金额"/>
                    <w:tag w:val="_GBC_4a83597b27e245c08d1f646b62d9dbb5"/>
                    <w:id w:val="-307401791"/>
                    <w:lock w:val="sdtLocked"/>
                    <w:placeholder>
                      <w:docPart w:val="GBC11111111111111111111111111111"/>
                    </w:placeholder>
                  </w:sdtPr>
                  <w:sdtContent>
                    <w:tc>
                      <w:tcPr>
                        <w:tcW w:w="1559" w:type="dxa"/>
                      </w:tcPr>
                      <w:p w:rsidR="00917602" w:rsidRPr="00464B7D" w:rsidRDefault="00464B7D" w:rsidP="00B00486">
                        <w:pPr>
                          <w:jc w:val="right"/>
                          <w:rPr>
                            <w:color w:val="008000"/>
                            <w:sz w:val="15"/>
                            <w:szCs w:val="15"/>
                          </w:rPr>
                        </w:pPr>
                        <w:r w:rsidRPr="00464B7D">
                          <w:rPr>
                            <w:sz w:val="15"/>
                            <w:szCs w:val="15"/>
                          </w:rPr>
                          <w:t>-272,378,131.25</w:t>
                        </w:r>
                      </w:p>
                    </w:tc>
                  </w:sdtContent>
                </w:sdt>
              </w:tr>
              <w:tr w:rsidR="00B00486" w:rsidRPr="00464B7D" w:rsidTr="001E198C">
                <w:tc>
                  <w:tcPr>
                    <w:tcW w:w="921" w:type="dxa"/>
                  </w:tcPr>
                  <w:p w:rsidR="00917602" w:rsidRPr="00464B7D" w:rsidRDefault="00E14A22" w:rsidP="00B00486">
                    <w:pPr>
                      <w:rPr>
                        <w:sz w:val="15"/>
                        <w:szCs w:val="15"/>
                      </w:rPr>
                    </w:pPr>
                    <w:r w:rsidRPr="00464B7D">
                      <w:rPr>
                        <w:rFonts w:hint="eastAsia"/>
                        <w:sz w:val="15"/>
                        <w:szCs w:val="15"/>
                      </w:rPr>
                      <w:t>（一）综合收益总额</w:t>
                    </w:r>
                  </w:p>
                </w:tc>
                <w:sdt>
                  <w:sdtPr>
                    <w:rPr>
                      <w:sz w:val="15"/>
                      <w:szCs w:val="15"/>
                    </w:rPr>
                    <w:alias w:val="综合收益总额导致股本变动金额"/>
                    <w:tag w:val="_GBC_c661fdcd7e114bf7bad08bb88fd5f9cd"/>
                    <w:id w:val="633990014"/>
                    <w:lock w:val="sdtLocked"/>
                    <w:placeholder>
                      <w:docPart w:val="GBC11111111111111111111111111111"/>
                    </w:placeholder>
                    <w:showingPlcHdr/>
                  </w:sdtPr>
                  <w:sdtContent>
                    <w:tc>
                      <w:tcPr>
                        <w:tcW w:w="1417" w:type="dxa"/>
                      </w:tcPr>
                      <w:p w:rsidR="00917602" w:rsidRPr="00464B7D" w:rsidRDefault="00464B7D" w:rsidP="00B00486">
                        <w:pPr>
                          <w:jc w:val="right"/>
                          <w:rPr>
                            <w:sz w:val="15"/>
                            <w:szCs w:val="15"/>
                          </w:rPr>
                        </w:pPr>
                        <w:r w:rsidRPr="00464B7D">
                          <w:rPr>
                            <w:rStyle w:val="af5"/>
                            <w:rFonts w:hint="eastAsia"/>
                            <w:sz w:val="15"/>
                            <w:szCs w:val="15"/>
                          </w:rPr>
                          <w:t xml:space="preserve">　</w:t>
                        </w:r>
                      </w:p>
                    </w:tc>
                  </w:sdtContent>
                </w:sdt>
                <w:sdt>
                  <w:sdtPr>
                    <w:rPr>
                      <w:sz w:val="15"/>
                      <w:szCs w:val="15"/>
                    </w:rPr>
                    <w:alias w:val="综合收益总额导致优先股变动金额"/>
                    <w:tag w:val="_GBC_1dd02a17a0ed4ae1b337424d46c59589"/>
                    <w:id w:val="-1157535063"/>
                    <w:lock w:val="sdtLocked"/>
                    <w:placeholder>
                      <w:docPart w:val="GBC11111111111111111111111111111"/>
                    </w:placeholder>
                    <w:showingPlcHdr/>
                  </w:sdtPr>
                  <w:sdtContent>
                    <w:tc>
                      <w:tcPr>
                        <w:tcW w:w="426"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综合收益总额导致永续债变动金额"/>
                    <w:tag w:val="_GBC_44a4c9053ef94e26b6320a345f965a68"/>
                    <w:id w:val="989905766"/>
                    <w:lock w:val="sdtLocked"/>
                    <w:placeholder>
                      <w:docPart w:val="GBC11111111111111111111111111111"/>
                    </w:placeholder>
                    <w:showingPlcHdr/>
                  </w:sdtPr>
                  <w:sdtContent>
                    <w:tc>
                      <w:tcPr>
                        <w:tcW w:w="425"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综合收益总额导致其他权益工具中的其他变动金额"/>
                    <w:tag w:val="_GBC_37c7cdec467b454daefc7bbca597d556"/>
                    <w:id w:val="1949735460"/>
                    <w:lock w:val="sdtLocked"/>
                    <w:placeholder>
                      <w:docPart w:val="GBC11111111111111111111111111111"/>
                    </w:placeholder>
                    <w:showingPlcHdr/>
                  </w:sdtPr>
                  <w:sdtContent>
                    <w:tc>
                      <w:tcPr>
                        <w:tcW w:w="283"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综合收益总额导致资本公积变动金额"/>
                    <w:tag w:val="_GBC_bbd680eed5e943a3ba023c53f8dbaef9"/>
                    <w:id w:val="-1379930574"/>
                    <w:lock w:val="sdtLocked"/>
                    <w:placeholder>
                      <w:docPart w:val="GBC11111111111111111111111111111"/>
                    </w:placeholder>
                    <w:showingPlcHdr/>
                  </w:sdtPr>
                  <w:sdtContent>
                    <w:tc>
                      <w:tcPr>
                        <w:tcW w:w="1843" w:type="dxa"/>
                      </w:tcPr>
                      <w:p w:rsidR="00917602" w:rsidRPr="00464B7D" w:rsidRDefault="00464B7D" w:rsidP="00B00486">
                        <w:pPr>
                          <w:jc w:val="right"/>
                          <w:rPr>
                            <w:sz w:val="15"/>
                            <w:szCs w:val="15"/>
                          </w:rPr>
                        </w:pPr>
                        <w:r w:rsidRPr="00464B7D">
                          <w:rPr>
                            <w:rStyle w:val="af5"/>
                            <w:rFonts w:hint="eastAsia"/>
                            <w:sz w:val="15"/>
                            <w:szCs w:val="15"/>
                          </w:rPr>
                          <w:t xml:space="preserve">　</w:t>
                        </w:r>
                      </w:p>
                    </w:tc>
                  </w:sdtContent>
                </w:sdt>
                <w:sdt>
                  <w:sdtPr>
                    <w:rPr>
                      <w:sz w:val="15"/>
                      <w:szCs w:val="15"/>
                    </w:rPr>
                    <w:alias w:val="综合收益总额导致库存股变动金额"/>
                    <w:tag w:val="_GBC_81dba68fd263481b8b9de41fc742f65b"/>
                    <w:id w:val="1665740050"/>
                    <w:lock w:val="sdtLocked"/>
                    <w:placeholder>
                      <w:docPart w:val="GBC11111111111111111111111111111"/>
                    </w:placeholder>
                    <w:showingPlcHdr/>
                  </w:sdtPr>
                  <w:sdtContent>
                    <w:tc>
                      <w:tcPr>
                        <w:tcW w:w="284" w:type="dxa"/>
                      </w:tcPr>
                      <w:p w:rsidR="00917602" w:rsidRPr="00464B7D" w:rsidRDefault="00464B7D" w:rsidP="00B00486">
                        <w:pPr>
                          <w:jc w:val="right"/>
                          <w:rPr>
                            <w:sz w:val="15"/>
                            <w:szCs w:val="15"/>
                          </w:rPr>
                        </w:pPr>
                        <w:r w:rsidRPr="00464B7D">
                          <w:rPr>
                            <w:rStyle w:val="af5"/>
                            <w:rFonts w:hint="eastAsia"/>
                            <w:sz w:val="15"/>
                            <w:szCs w:val="15"/>
                          </w:rPr>
                          <w:t xml:space="preserve">　</w:t>
                        </w:r>
                      </w:p>
                    </w:tc>
                  </w:sdtContent>
                </w:sdt>
                <w:sdt>
                  <w:sdtPr>
                    <w:rPr>
                      <w:sz w:val="15"/>
                      <w:szCs w:val="15"/>
                    </w:rPr>
                    <w:alias w:val="综合收益总额导致其他综合收益变动金额"/>
                    <w:tag w:val="_GBC_5d80154a31cc487a8fca2d0795d0767d"/>
                    <w:id w:val="1376115173"/>
                    <w:lock w:val="sdtLocked"/>
                    <w:placeholder>
                      <w:docPart w:val="GBC11111111111111111111111111111"/>
                    </w:placeholder>
                    <w:showingPlcHdr/>
                  </w:sdtPr>
                  <w:sdtContent>
                    <w:tc>
                      <w:tcPr>
                        <w:tcW w:w="1275"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综合收益总额导致专项储备变动金额"/>
                    <w:tag w:val="_GBC_ae8c844cb34845c3b16645d890c60706"/>
                    <w:id w:val="-1647035869"/>
                    <w:lock w:val="sdtLocked"/>
                    <w:placeholder>
                      <w:docPart w:val="GBC11111111111111111111111111111"/>
                    </w:placeholder>
                    <w:showingPlcHdr/>
                  </w:sdtPr>
                  <w:sdtContent>
                    <w:tc>
                      <w:tcPr>
                        <w:tcW w:w="1276" w:type="dxa"/>
                      </w:tcPr>
                      <w:p w:rsidR="00917602" w:rsidRPr="00464B7D" w:rsidRDefault="00464B7D" w:rsidP="00B00486">
                        <w:pPr>
                          <w:jc w:val="right"/>
                          <w:rPr>
                            <w:sz w:val="15"/>
                            <w:szCs w:val="15"/>
                          </w:rPr>
                        </w:pPr>
                        <w:r w:rsidRPr="00464B7D">
                          <w:rPr>
                            <w:rStyle w:val="af5"/>
                            <w:rFonts w:hint="eastAsia"/>
                            <w:sz w:val="15"/>
                            <w:szCs w:val="15"/>
                          </w:rPr>
                          <w:t xml:space="preserve">　</w:t>
                        </w:r>
                      </w:p>
                    </w:tc>
                  </w:sdtContent>
                </w:sdt>
                <w:sdt>
                  <w:sdtPr>
                    <w:rPr>
                      <w:sz w:val="15"/>
                      <w:szCs w:val="15"/>
                    </w:rPr>
                    <w:alias w:val="综合收益总额导致盈余公积变动金额"/>
                    <w:tag w:val="_GBC_10c37d120ee4436587ffa83db6b1e23d"/>
                    <w:id w:val="-1375531984"/>
                    <w:lock w:val="sdtLocked"/>
                    <w:placeholder>
                      <w:docPart w:val="GBC11111111111111111111111111111"/>
                    </w:placeholder>
                    <w:showingPlcHdr/>
                  </w:sdtPr>
                  <w:sdtContent>
                    <w:tc>
                      <w:tcPr>
                        <w:tcW w:w="1276" w:type="dxa"/>
                      </w:tcPr>
                      <w:p w:rsidR="00917602" w:rsidRPr="00464B7D" w:rsidRDefault="00464B7D" w:rsidP="00B00486">
                        <w:pPr>
                          <w:jc w:val="right"/>
                          <w:rPr>
                            <w:sz w:val="15"/>
                            <w:szCs w:val="15"/>
                          </w:rPr>
                        </w:pPr>
                        <w:r w:rsidRPr="00464B7D">
                          <w:rPr>
                            <w:rStyle w:val="af5"/>
                            <w:rFonts w:hint="eastAsia"/>
                            <w:sz w:val="15"/>
                            <w:szCs w:val="15"/>
                          </w:rPr>
                          <w:t xml:space="preserve">　</w:t>
                        </w:r>
                      </w:p>
                    </w:tc>
                  </w:sdtContent>
                </w:sdt>
                <w:sdt>
                  <w:sdtPr>
                    <w:rPr>
                      <w:sz w:val="15"/>
                      <w:szCs w:val="15"/>
                    </w:rPr>
                    <w:alias w:val="综合收益总额导致一般风险准备变动金额"/>
                    <w:tag w:val="_GBC_798a59b239344605a4ba4188c21dc365"/>
                    <w:id w:val="-812100479"/>
                    <w:lock w:val="sdtLocked"/>
                    <w:placeholder>
                      <w:docPart w:val="GBC11111111111111111111111111111"/>
                    </w:placeholder>
                    <w:showingPlcHdr/>
                  </w:sdtPr>
                  <w:sdtContent>
                    <w:tc>
                      <w:tcPr>
                        <w:tcW w:w="567" w:type="dxa"/>
                      </w:tcPr>
                      <w:p w:rsidR="00917602" w:rsidRPr="00464B7D" w:rsidRDefault="00464B7D" w:rsidP="00B00486">
                        <w:pPr>
                          <w:jc w:val="right"/>
                          <w:rPr>
                            <w:sz w:val="15"/>
                            <w:szCs w:val="15"/>
                          </w:rPr>
                        </w:pPr>
                        <w:r w:rsidRPr="00464B7D">
                          <w:rPr>
                            <w:rStyle w:val="af5"/>
                            <w:rFonts w:hint="eastAsia"/>
                            <w:sz w:val="15"/>
                            <w:szCs w:val="15"/>
                          </w:rPr>
                          <w:t xml:space="preserve">　</w:t>
                        </w:r>
                      </w:p>
                    </w:tc>
                  </w:sdtContent>
                </w:sdt>
                <w:sdt>
                  <w:sdtPr>
                    <w:rPr>
                      <w:sz w:val="15"/>
                      <w:szCs w:val="15"/>
                    </w:rPr>
                    <w:alias w:val="综合收益总额导致未分配利润变动金额"/>
                    <w:tag w:val="_GBC_9a7816da421b4e1db695bb9cae7c5700"/>
                    <w:id w:val="525377584"/>
                    <w:lock w:val="sdtLocked"/>
                    <w:placeholder>
                      <w:docPart w:val="GBC11111111111111111111111111111"/>
                    </w:placeholder>
                  </w:sdtPr>
                  <w:sdtContent>
                    <w:tc>
                      <w:tcPr>
                        <w:tcW w:w="1417" w:type="dxa"/>
                      </w:tcPr>
                      <w:p w:rsidR="00917602" w:rsidRPr="00464B7D" w:rsidRDefault="00464B7D" w:rsidP="00B00486">
                        <w:pPr>
                          <w:jc w:val="right"/>
                          <w:rPr>
                            <w:sz w:val="15"/>
                            <w:szCs w:val="15"/>
                          </w:rPr>
                        </w:pPr>
                        <w:r w:rsidRPr="00464B7D">
                          <w:rPr>
                            <w:sz w:val="15"/>
                            <w:szCs w:val="15"/>
                          </w:rPr>
                          <w:t>431,071,078.40</w:t>
                        </w:r>
                      </w:p>
                    </w:tc>
                  </w:sdtContent>
                </w:sdt>
                <w:sdt>
                  <w:sdtPr>
                    <w:rPr>
                      <w:sz w:val="15"/>
                      <w:szCs w:val="15"/>
                    </w:rPr>
                    <w:alias w:val="综合收益总额导致少数股东权益变动金额"/>
                    <w:tag w:val="_GBC_2fc71a86b75b4afcbb853fbc9b03ca38"/>
                    <w:id w:val="10889845"/>
                    <w:lock w:val="sdtLocked"/>
                    <w:placeholder>
                      <w:docPart w:val="GBC11111111111111111111111111111"/>
                    </w:placeholder>
                  </w:sdtPr>
                  <w:sdtContent>
                    <w:tc>
                      <w:tcPr>
                        <w:tcW w:w="1418" w:type="dxa"/>
                      </w:tcPr>
                      <w:p w:rsidR="00917602" w:rsidRPr="00464B7D" w:rsidRDefault="00464B7D" w:rsidP="00B00486">
                        <w:pPr>
                          <w:jc w:val="right"/>
                          <w:rPr>
                            <w:sz w:val="15"/>
                            <w:szCs w:val="15"/>
                          </w:rPr>
                        </w:pPr>
                        <w:r w:rsidRPr="00464B7D">
                          <w:rPr>
                            <w:sz w:val="15"/>
                            <w:szCs w:val="15"/>
                          </w:rPr>
                          <w:t>247,434,605.33</w:t>
                        </w:r>
                      </w:p>
                    </w:tc>
                  </w:sdtContent>
                </w:sdt>
                <w:sdt>
                  <w:sdtPr>
                    <w:rPr>
                      <w:sz w:val="15"/>
                      <w:szCs w:val="15"/>
                    </w:rPr>
                    <w:alias w:val="综合收益总额导致股东权益合计变动金额"/>
                    <w:tag w:val="_GBC_35079ff902314600ae5ae7133bfbad35"/>
                    <w:id w:val="151029542"/>
                    <w:lock w:val="sdtLocked"/>
                    <w:placeholder>
                      <w:docPart w:val="GBC11111111111111111111111111111"/>
                    </w:placeholder>
                  </w:sdtPr>
                  <w:sdtContent>
                    <w:tc>
                      <w:tcPr>
                        <w:tcW w:w="1559" w:type="dxa"/>
                      </w:tcPr>
                      <w:p w:rsidR="00917602" w:rsidRPr="00464B7D" w:rsidRDefault="00464B7D" w:rsidP="00B00486">
                        <w:pPr>
                          <w:jc w:val="right"/>
                          <w:rPr>
                            <w:sz w:val="15"/>
                            <w:szCs w:val="15"/>
                          </w:rPr>
                        </w:pPr>
                        <w:r w:rsidRPr="00464B7D">
                          <w:rPr>
                            <w:sz w:val="15"/>
                            <w:szCs w:val="15"/>
                          </w:rPr>
                          <w:t>678,505,683.73</w:t>
                        </w:r>
                      </w:p>
                    </w:tc>
                  </w:sdtContent>
                </w:sdt>
              </w:tr>
              <w:tr w:rsidR="00B00486" w:rsidRPr="00464B7D" w:rsidTr="001E198C">
                <w:tc>
                  <w:tcPr>
                    <w:tcW w:w="921" w:type="dxa"/>
                  </w:tcPr>
                  <w:p w:rsidR="00917602" w:rsidRPr="00464B7D" w:rsidRDefault="00E14A22" w:rsidP="00B00486">
                    <w:pPr>
                      <w:rPr>
                        <w:sz w:val="15"/>
                        <w:szCs w:val="15"/>
                      </w:rPr>
                    </w:pPr>
                    <w:r w:rsidRPr="00464B7D">
                      <w:rPr>
                        <w:sz w:val="15"/>
                        <w:szCs w:val="15"/>
                      </w:rPr>
                      <w:t>（</w:t>
                    </w:r>
                    <w:r w:rsidRPr="00464B7D">
                      <w:rPr>
                        <w:rFonts w:hint="eastAsia"/>
                        <w:sz w:val="15"/>
                        <w:szCs w:val="15"/>
                      </w:rPr>
                      <w:t>二</w:t>
                    </w:r>
                    <w:r w:rsidRPr="00464B7D">
                      <w:rPr>
                        <w:sz w:val="15"/>
                        <w:szCs w:val="15"/>
                      </w:rPr>
                      <w:t>）所有者投入和减少资本</w:t>
                    </w:r>
                  </w:p>
                </w:tc>
                <w:sdt>
                  <w:sdtPr>
                    <w:rPr>
                      <w:sz w:val="15"/>
                      <w:szCs w:val="15"/>
                    </w:rPr>
                    <w:alias w:val="所有者投入和减少资本导致实收资本（或股本）净额变动金额"/>
                    <w:tag w:val="_GBC_c7fc3fe916e2471c95b62a8d5367c414"/>
                    <w:id w:val="347990864"/>
                    <w:lock w:val="sdtLocked"/>
                    <w:placeholder>
                      <w:docPart w:val="GBC11111111111111111111111111111"/>
                    </w:placeholder>
                    <w:showingPlcHdr/>
                  </w:sdtPr>
                  <w:sdtContent>
                    <w:tc>
                      <w:tcPr>
                        <w:tcW w:w="1417"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所有者投入和减少资本导致其他权益工具中的优先股变动金额"/>
                    <w:tag w:val="_GBC_f2fd5f1d6b0f46e6b89d9da4ef8eeab9"/>
                    <w:id w:val="-1155149309"/>
                    <w:lock w:val="sdtLocked"/>
                    <w:placeholder>
                      <w:docPart w:val="GBC11111111111111111111111111111"/>
                    </w:placeholder>
                    <w:showingPlcHdr/>
                  </w:sdtPr>
                  <w:sdtContent>
                    <w:tc>
                      <w:tcPr>
                        <w:tcW w:w="426"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所有者投入和减少资本导致其他权益工具中的永续债变动金额"/>
                    <w:tag w:val="_GBC_72a4e661636f4e338787c7f11bd6586c"/>
                    <w:id w:val="462783150"/>
                    <w:lock w:val="sdtLocked"/>
                    <w:placeholder>
                      <w:docPart w:val="GBC11111111111111111111111111111"/>
                    </w:placeholder>
                    <w:showingPlcHdr/>
                  </w:sdtPr>
                  <w:sdtContent>
                    <w:tc>
                      <w:tcPr>
                        <w:tcW w:w="425"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所有者投入和减少资本导致其他权益工具中的其他变动金额"/>
                    <w:tag w:val="_GBC_204f09a984ef4e88b8cdb9aea91e2bc4"/>
                    <w:id w:val="-1564639102"/>
                    <w:lock w:val="sdtLocked"/>
                    <w:placeholder>
                      <w:docPart w:val="GBC11111111111111111111111111111"/>
                    </w:placeholder>
                    <w:showingPlcHdr/>
                  </w:sdtPr>
                  <w:sdtContent>
                    <w:tc>
                      <w:tcPr>
                        <w:tcW w:w="283"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所有者投入和减少资本导致资本公积变动金额"/>
                    <w:tag w:val="_GBC_27f982b32106414ba21f8c2c8221f466"/>
                    <w:id w:val="1474408605"/>
                    <w:lock w:val="sdtLocked"/>
                    <w:placeholder>
                      <w:docPart w:val="GBC11111111111111111111111111111"/>
                    </w:placeholder>
                  </w:sdtPr>
                  <w:sdtContent>
                    <w:tc>
                      <w:tcPr>
                        <w:tcW w:w="1843" w:type="dxa"/>
                      </w:tcPr>
                      <w:p w:rsidR="00917602" w:rsidRPr="00464B7D" w:rsidRDefault="00464B7D" w:rsidP="00B00486">
                        <w:pPr>
                          <w:jc w:val="right"/>
                          <w:rPr>
                            <w:color w:val="008000"/>
                            <w:sz w:val="15"/>
                            <w:szCs w:val="15"/>
                          </w:rPr>
                        </w:pPr>
                        <w:r w:rsidRPr="00464B7D">
                          <w:rPr>
                            <w:sz w:val="15"/>
                            <w:szCs w:val="15"/>
                          </w:rPr>
                          <w:t>-31,083,846.72</w:t>
                        </w:r>
                      </w:p>
                    </w:tc>
                  </w:sdtContent>
                </w:sdt>
                <w:sdt>
                  <w:sdtPr>
                    <w:rPr>
                      <w:sz w:val="15"/>
                      <w:szCs w:val="15"/>
                    </w:rPr>
                    <w:alias w:val="所有者投入和减少资本导致库存股变动金额"/>
                    <w:tag w:val="_GBC_4a3aa42e37e848898c76c8c6611623fa"/>
                    <w:id w:val="-850640761"/>
                    <w:lock w:val="sdtLocked"/>
                    <w:placeholder>
                      <w:docPart w:val="GBC11111111111111111111111111111"/>
                    </w:placeholder>
                    <w:showingPlcHdr/>
                  </w:sdtPr>
                  <w:sdtContent>
                    <w:tc>
                      <w:tcPr>
                        <w:tcW w:w="284"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所有者投入和减少资本导致其他综合收益变动金额"/>
                    <w:tag w:val="_GBC_7096cd70abb34e0f9affbb8fd00e7f05"/>
                    <w:id w:val="-811405458"/>
                    <w:lock w:val="sdtLocked"/>
                    <w:placeholder>
                      <w:docPart w:val="GBC11111111111111111111111111111"/>
                    </w:placeholder>
                    <w:showingPlcHdr/>
                  </w:sdtPr>
                  <w:sdtContent>
                    <w:tc>
                      <w:tcPr>
                        <w:tcW w:w="1275"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所有者投入和减少资本导致专项储备变动金额"/>
                    <w:tag w:val="_GBC_8def970b180a4090b169224fb7af132d"/>
                    <w:id w:val="-1273320188"/>
                    <w:lock w:val="sdtLocked"/>
                    <w:placeholder>
                      <w:docPart w:val="GBC11111111111111111111111111111"/>
                    </w:placeholder>
                    <w:showingPlcHdr/>
                  </w:sdtPr>
                  <w:sdtContent>
                    <w:tc>
                      <w:tcPr>
                        <w:tcW w:w="1276"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所有者投入和减少资本导致盈余公积变动金额"/>
                    <w:tag w:val="_GBC_d3805221fe5445a38db6432c15320b3e"/>
                    <w:id w:val="-505369297"/>
                    <w:lock w:val="sdtLocked"/>
                    <w:placeholder>
                      <w:docPart w:val="GBC11111111111111111111111111111"/>
                    </w:placeholder>
                    <w:showingPlcHdr/>
                  </w:sdtPr>
                  <w:sdtContent>
                    <w:tc>
                      <w:tcPr>
                        <w:tcW w:w="1276"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所有者投入和减少资本导致一般风险准备变动金额"/>
                    <w:tag w:val="_GBC_251d24771e7c47bdac370c6c025c0aae"/>
                    <w:id w:val="1333028691"/>
                    <w:lock w:val="sdtLocked"/>
                    <w:placeholder>
                      <w:docPart w:val="GBC11111111111111111111111111111"/>
                    </w:placeholder>
                    <w:showingPlcHdr/>
                  </w:sdtPr>
                  <w:sdtContent>
                    <w:tc>
                      <w:tcPr>
                        <w:tcW w:w="567"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所有者投入和减少资本导致未分配利润变动金额"/>
                    <w:tag w:val="_GBC_d4eb7efa39f147beb4e7af97bf016c83"/>
                    <w:id w:val="683411134"/>
                    <w:lock w:val="sdtLocked"/>
                    <w:placeholder>
                      <w:docPart w:val="GBC11111111111111111111111111111"/>
                    </w:placeholder>
                    <w:showingPlcHdr/>
                  </w:sdtPr>
                  <w:sdtContent>
                    <w:tc>
                      <w:tcPr>
                        <w:tcW w:w="1417"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所有者投入和减少资本导致少数股东权益变动金额"/>
                    <w:tag w:val="_GBC_95ae8980eb034b729998b44929073851"/>
                    <w:id w:val="1021817960"/>
                    <w:lock w:val="sdtLocked"/>
                    <w:placeholder>
                      <w:docPart w:val="GBC11111111111111111111111111111"/>
                    </w:placeholder>
                  </w:sdtPr>
                  <w:sdtContent>
                    <w:tc>
                      <w:tcPr>
                        <w:tcW w:w="1418" w:type="dxa"/>
                      </w:tcPr>
                      <w:p w:rsidR="00917602" w:rsidRPr="00464B7D" w:rsidRDefault="00464B7D" w:rsidP="00B00486">
                        <w:pPr>
                          <w:jc w:val="right"/>
                          <w:rPr>
                            <w:color w:val="008000"/>
                            <w:sz w:val="15"/>
                            <w:szCs w:val="15"/>
                          </w:rPr>
                        </w:pPr>
                        <w:r w:rsidRPr="00464B7D">
                          <w:rPr>
                            <w:sz w:val="15"/>
                            <w:szCs w:val="15"/>
                          </w:rPr>
                          <w:t>-52,047,340.48</w:t>
                        </w:r>
                      </w:p>
                    </w:tc>
                  </w:sdtContent>
                </w:sdt>
                <w:sdt>
                  <w:sdtPr>
                    <w:rPr>
                      <w:sz w:val="15"/>
                      <w:szCs w:val="15"/>
                    </w:rPr>
                    <w:alias w:val="所有者投入和减少资本导致股东权益合计变动金额"/>
                    <w:tag w:val="_GBC_b95904aab6b142d9a5f15f9617fbebec"/>
                    <w:id w:val="1350602255"/>
                    <w:lock w:val="sdtLocked"/>
                    <w:placeholder>
                      <w:docPart w:val="GBC11111111111111111111111111111"/>
                    </w:placeholder>
                  </w:sdtPr>
                  <w:sdtContent>
                    <w:tc>
                      <w:tcPr>
                        <w:tcW w:w="1559" w:type="dxa"/>
                      </w:tcPr>
                      <w:p w:rsidR="00917602" w:rsidRPr="00464B7D" w:rsidRDefault="00464B7D" w:rsidP="00B00486">
                        <w:pPr>
                          <w:jc w:val="right"/>
                          <w:rPr>
                            <w:color w:val="008000"/>
                            <w:sz w:val="15"/>
                            <w:szCs w:val="15"/>
                          </w:rPr>
                        </w:pPr>
                        <w:r w:rsidRPr="00464B7D">
                          <w:rPr>
                            <w:sz w:val="15"/>
                            <w:szCs w:val="15"/>
                          </w:rPr>
                          <w:t>-83,131,187.20</w:t>
                        </w:r>
                      </w:p>
                    </w:tc>
                  </w:sdtContent>
                </w:sdt>
              </w:tr>
              <w:tr w:rsidR="00B00486" w:rsidRPr="00464B7D" w:rsidTr="001E198C">
                <w:tc>
                  <w:tcPr>
                    <w:tcW w:w="921" w:type="dxa"/>
                  </w:tcPr>
                  <w:p w:rsidR="00917602" w:rsidRPr="00464B7D" w:rsidRDefault="00E14A22" w:rsidP="00B00486">
                    <w:pPr>
                      <w:rPr>
                        <w:sz w:val="15"/>
                        <w:szCs w:val="15"/>
                      </w:rPr>
                    </w:pPr>
                    <w:r w:rsidRPr="00464B7D">
                      <w:rPr>
                        <w:rFonts w:hint="eastAsia"/>
                        <w:sz w:val="15"/>
                        <w:szCs w:val="15"/>
                      </w:rPr>
                      <w:t>1．股东投入的普通股</w:t>
                    </w:r>
                  </w:p>
                </w:tc>
                <w:sdt>
                  <w:sdtPr>
                    <w:rPr>
                      <w:sz w:val="15"/>
                      <w:szCs w:val="15"/>
                    </w:rPr>
                    <w:alias w:val="股东投入的普通股导致股本变动金额"/>
                    <w:tag w:val="_GBC_33bed2a1b4844d7bbb9ee2e125567606"/>
                    <w:id w:val="608713880"/>
                    <w:lock w:val="sdtLocked"/>
                    <w:placeholder>
                      <w:docPart w:val="GBC11111111111111111111111111111"/>
                    </w:placeholder>
                    <w:showingPlcHdr/>
                  </w:sdtPr>
                  <w:sdtContent>
                    <w:tc>
                      <w:tcPr>
                        <w:tcW w:w="1417" w:type="dxa"/>
                      </w:tcPr>
                      <w:p w:rsidR="00917602" w:rsidRPr="00464B7D" w:rsidRDefault="00464B7D" w:rsidP="00B00486">
                        <w:pPr>
                          <w:jc w:val="right"/>
                          <w:rPr>
                            <w:sz w:val="15"/>
                            <w:szCs w:val="15"/>
                          </w:rPr>
                        </w:pPr>
                        <w:r w:rsidRPr="00464B7D">
                          <w:rPr>
                            <w:rStyle w:val="af5"/>
                            <w:rFonts w:hint="eastAsia"/>
                            <w:sz w:val="15"/>
                            <w:szCs w:val="15"/>
                          </w:rPr>
                          <w:t xml:space="preserve">　</w:t>
                        </w:r>
                      </w:p>
                    </w:tc>
                  </w:sdtContent>
                </w:sdt>
                <w:sdt>
                  <w:sdtPr>
                    <w:rPr>
                      <w:sz w:val="15"/>
                      <w:szCs w:val="15"/>
                    </w:rPr>
                    <w:alias w:val="股东投入的普通股导致优先股变动金额"/>
                    <w:tag w:val="_GBC_ece474705f654d62845b14525ea4791e"/>
                    <w:id w:val="-508987762"/>
                    <w:lock w:val="sdtLocked"/>
                    <w:placeholder>
                      <w:docPart w:val="GBC11111111111111111111111111111"/>
                    </w:placeholder>
                    <w:showingPlcHdr/>
                  </w:sdtPr>
                  <w:sdtContent>
                    <w:tc>
                      <w:tcPr>
                        <w:tcW w:w="426"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股东投入的普通股导致永续债变动金额"/>
                    <w:tag w:val="_GBC_21ede649bb76451cb1f041574decf38e"/>
                    <w:id w:val="-1646189312"/>
                    <w:lock w:val="sdtLocked"/>
                    <w:placeholder>
                      <w:docPart w:val="GBC11111111111111111111111111111"/>
                    </w:placeholder>
                    <w:showingPlcHdr/>
                  </w:sdtPr>
                  <w:sdtContent>
                    <w:tc>
                      <w:tcPr>
                        <w:tcW w:w="425"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股东投入的普通股导致其他权益工具中的其他变动金额"/>
                    <w:tag w:val="_GBC_3a5841258d564d8baadf6c3a762da7cf"/>
                    <w:id w:val="-1279565179"/>
                    <w:lock w:val="sdtLocked"/>
                    <w:placeholder>
                      <w:docPart w:val="GBC11111111111111111111111111111"/>
                    </w:placeholder>
                    <w:showingPlcHdr/>
                  </w:sdtPr>
                  <w:sdtContent>
                    <w:tc>
                      <w:tcPr>
                        <w:tcW w:w="283"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股东投入的普通股导致资本公积变动金额"/>
                    <w:tag w:val="_GBC_07781c78504542688475a98e4e1b03ea"/>
                    <w:id w:val="-349723512"/>
                    <w:lock w:val="sdtLocked"/>
                    <w:placeholder>
                      <w:docPart w:val="GBC11111111111111111111111111111"/>
                    </w:placeholder>
                    <w:showingPlcHdr/>
                  </w:sdtPr>
                  <w:sdtContent>
                    <w:tc>
                      <w:tcPr>
                        <w:tcW w:w="1843" w:type="dxa"/>
                      </w:tcPr>
                      <w:p w:rsidR="00917602" w:rsidRPr="00464B7D" w:rsidRDefault="00464B7D" w:rsidP="00B00486">
                        <w:pPr>
                          <w:jc w:val="right"/>
                          <w:rPr>
                            <w:sz w:val="15"/>
                            <w:szCs w:val="15"/>
                          </w:rPr>
                        </w:pPr>
                        <w:r w:rsidRPr="00464B7D">
                          <w:rPr>
                            <w:rStyle w:val="af5"/>
                            <w:rFonts w:hint="eastAsia"/>
                            <w:sz w:val="15"/>
                            <w:szCs w:val="15"/>
                          </w:rPr>
                          <w:t xml:space="preserve">　</w:t>
                        </w:r>
                      </w:p>
                    </w:tc>
                  </w:sdtContent>
                </w:sdt>
                <w:sdt>
                  <w:sdtPr>
                    <w:rPr>
                      <w:sz w:val="15"/>
                      <w:szCs w:val="15"/>
                    </w:rPr>
                    <w:alias w:val="股东投入的普通股导致库存股变动金额"/>
                    <w:tag w:val="_GBC_46fdbf579d8949c3b1d1d0c24ba09c4e"/>
                    <w:id w:val="1786003492"/>
                    <w:lock w:val="sdtLocked"/>
                    <w:placeholder>
                      <w:docPart w:val="GBC11111111111111111111111111111"/>
                    </w:placeholder>
                    <w:showingPlcHdr/>
                  </w:sdtPr>
                  <w:sdtContent>
                    <w:tc>
                      <w:tcPr>
                        <w:tcW w:w="284" w:type="dxa"/>
                      </w:tcPr>
                      <w:p w:rsidR="00917602" w:rsidRPr="00464B7D" w:rsidRDefault="00464B7D" w:rsidP="00B00486">
                        <w:pPr>
                          <w:jc w:val="right"/>
                          <w:rPr>
                            <w:sz w:val="15"/>
                            <w:szCs w:val="15"/>
                          </w:rPr>
                        </w:pPr>
                        <w:r w:rsidRPr="00464B7D">
                          <w:rPr>
                            <w:rStyle w:val="af5"/>
                            <w:rFonts w:hint="eastAsia"/>
                            <w:sz w:val="15"/>
                            <w:szCs w:val="15"/>
                          </w:rPr>
                          <w:t xml:space="preserve">　</w:t>
                        </w:r>
                      </w:p>
                    </w:tc>
                  </w:sdtContent>
                </w:sdt>
                <w:sdt>
                  <w:sdtPr>
                    <w:rPr>
                      <w:sz w:val="15"/>
                      <w:szCs w:val="15"/>
                    </w:rPr>
                    <w:alias w:val="股东投入的普通股导致其他综合收益变动金额"/>
                    <w:tag w:val="_GBC_2a09f7bcced1447db8bee62862c2b326"/>
                    <w:id w:val="-404064511"/>
                    <w:lock w:val="sdtLocked"/>
                    <w:placeholder>
                      <w:docPart w:val="GBC11111111111111111111111111111"/>
                    </w:placeholder>
                    <w:showingPlcHdr/>
                  </w:sdtPr>
                  <w:sdtContent>
                    <w:tc>
                      <w:tcPr>
                        <w:tcW w:w="1275"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股东投入的普通股导致专项储备变动金额"/>
                    <w:tag w:val="_GBC_e7984aca55a84aabad3e422422da01cf"/>
                    <w:id w:val="-864900811"/>
                    <w:lock w:val="sdtLocked"/>
                    <w:placeholder>
                      <w:docPart w:val="GBC11111111111111111111111111111"/>
                    </w:placeholder>
                    <w:showingPlcHdr/>
                  </w:sdtPr>
                  <w:sdtContent>
                    <w:tc>
                      <w:tcPr>
                        <w:tcW w:w="1276" w:type="dxa"/>
                      </w:tcPr>
                      <w:p w:rsidR="00917602" w:rsidRPr="00464B7D" w:rsidRDefault="00464B7D" w:rsidP="00B00486">
                        <w:pPr>
                          <w:jc w:val="right"/>
                          <w:rPr>
                            <w:sz w:val="15"/>
                            <w:szCs w:val="15"/>
                          </w:rPr>
                        </w:pPr>
                        <w:r w:rsidRPr="00464B7D">
                          <w:rPr>
                            <w:rStyle w:val="af5"/>
                            <w:rFonts w:hint="eastAsia"/>
                            <w:sz w:val="15"/>
                            <w:szCs w:val="15"/>
                          </w:rPr>
                          <w:t xml:space="preserve">　</w:t>
                        </w:r>
                      </w:p>
                    </w:tc>
                  </w:sdtContent>
                </w:sdt>
                <w:sdt>
                  <w:sdtPr>
                    <w:rPr>
                      <w:sz w:val="15"/>
                      <w:szCs w:val="15"/>
                    </w:rPr>
                    <w:alias w:val="股东投入的普通股导致盈余公积变动金额"/>
                    <w:tag w:val="_GBC_1ada37726e2946538dd9f68eb9692892"/>
                    <w:id w:val="-1235080476"/>
                    <w:lock w:val="sdtLocked"/>
                    <w:placeholder>
                      <w:docPart w:val="GBC11111111111111111111111111111"/>
                    </w:placeholder>
                    <w:showingPlcHdr/>
                  </w:sdtPr>
                  <w:sdtContent>
                    <w:tc>
                      <w:tcPr>
                        <w:tcW w:w="1276" w:type="dxa"/>
                      </w:tcPr>
                      <w:p w:rsidR="00917602" w:rsidRPr="00464B7D" w:rsidRDefault="00464B7D" w:rsidP="00B00486">
                        <w:pPr>
                          <w:jc w:val="right"/>
                          <w:rPr>
                            <w:sz w:val="15"/>
                            <w:szCs w:val="15"/>
                          </w:rPr>
                        </w:pPr>
                        <w:r w:rsidRPr="00464B7D">
                          <w:rPr>
                            <w:rStyle w:val="af5"/>
                            <w:rFonts w:hint="eastAsia"/>
                            <w:sz w:val="15"/>
                            <w:szCs w:val="15"/>
                          </w:rPr>
                          <w:t xml:space="preserve">　</w:t>
                        </w:r>
                      </w:p>
                    </w:tc>
                  </w:sdtContent>
                </w:sdt>
                <w:sdt>
                  <w:sdtPr>
                    <w:rPr>
                      <w:sz w:val="15"/>
                      <w:szCs w:val="15"/>
                    </w:rPr>
                    <w:alias w:val="股东投入的普通股导致一般风险准备变动金额"/>
                    <w:tag w:val="_GBC_0c65e21a9e2b47b29dd7b4f4bf6f777f"/>
                    <w:id w:val="-1253197508"/>
                    <w:lock w:val="sdtLocked"/>
                    <w:placeholder>
                      <w:docPart w:val="GBC11111111111111111111111111111"/>
                    </w:placeholder>
                    <w:showingPlcHdr/>
                  </w:sdtPr>
                  <w:sdtContent>
                    <w:tc>
                      <w:tcPr>
                        <w:tcW w:w="567" w:type="dxa"/>
                      </w:tcPr>
                      <w:p w:rsidR="00917602" w:rsidRPr="00464B7D" w:rsidRDefault="00464B7D" w:rsidP="00B00486">
                        <w:pPr>
                          <w:jc w:val="right"/>
                          <w:rPr>
                            <w:sz w:val="15"/>
                            <w:szCs w:val="15"/>
                          </w:rPr>
                        </w:pPr>
                        <w:r w:rsidRPr="00464B7D">
                          <w:rPr>
                            <w:rStyle w:val="af5"/>
                            <w:rFonts w:hint="eastAsia"/>
                            <w:sz w:val="15"/>
                            <w:szCs w:val="15"/>
                          </w:rPr>
                          <w:t xml:space="preserve">　</w:t>
                        </w:r>
                      </w:p>
                    </w:tc>
                  </w:sdtContent>
                </w:sdt>
                <w:sdt>
                  <w:sdtPr>
                    <w:rPr>
                      <w:sz w:val="15"/>
                      <w:szCs w:val="15"/>
                    </w:rPr>
                    <w:alias w:val="股东投入的普通股导致未分配利润变动金额"/>
                    <w:tag w:val="_GBC_8072d8f8265c4498a3b35916bb192ac5"/>
                    <w:id w:val="-1992549660"/>
                    <w:lock w:val="sdtLocked"/>
                    <w:placeholder>
                      <w:docPart w:val="GBC11111111111111111111111111111"/>
                    </w:placeholder>
                    <w:showingPlcHdr/>
                  </w:sdtPr>
                  <w:sdtContent>
                    <w:tc>
                      <w:tcPr>
                        <w:tcW w:w="1417" w:type="dxa"/>
                      </w:tcPr>
                      <w:p w:rsidR="00917602" w:rsidRPr="00464B7D" w:rsidRDefault="00464B7D" w:rsidP="00B00486">
                        <w:pPr>
                          <w:jc w:val="right"/>
                          <w:rPr>
                            <w:sz w:val="15"/>
                            <w:szCs w:val="15"/>
                          </w:rPr>
                        </w:pPr>
                        <w:r w:rsidRPr="00464B7D">
                          <w:rPr>
                            <w:rStyle w:val="af5"/>
                            <w:rFonts w:hint="eastAsia"/>
                            <w:sz w:val="15"/>
                            <w:szCs w:val="15"/>
                          </w:rPr>
                          <w:t xml:space="preserve">　</w:t>
                        </w:r>
                      </w:p>
                    </w:tc>
                  </w:sdtContent>
                </w:sdt>
                <w:sdt>
                  <w:sdtPr>
                    <w:rPr>
                      <w:sz w:val="15"/>
                      <w:szCs w:val="15"/>
                    </w:rPr>
                    <w:alias w:val="股东投入的普通股导致少数股东权益变动金额"/>
                    <w:tag w:val="_GBC_4f68fa14c87e4efdb3c757ffa4a86a21"/>
                    <w:id w:val="-153606285"/>
                    <w:lock w:val="sdtLocked"/>
                    <w:placeholder>
                      <w:docPart w:val="GBC11111111111111111111111111111"/>
                    </w:placeholder>
                  </w:sdtPr>
                  <w:sdtContent>
                    <w:tc>
                      <w:tcPr>
                        <w:tcW w:w="1418" w:type="dxa"/>
                      </w:tcPr>
                      <w:p w:rsidR="00917602" w:rsidRPr="00464B7D" w:rsidRDefault="00464B7D" w:rsidP="00B00486">
                        <w:pPr>
                          <w:jc w:val="right"/>
                          <w:rPr>
                            <w:sz w:val="15"/>
                            <w:szCs w:val="15"/>
                          </w:rPr>
                        </w:pPr>
                        <w:r w:rsidRPr="00464B7D">
                          <w:rPr>
                            <w:sz w:val="15"/>
                            <w:szCs w:val="15"/>
                          </w:rPr>
                          <w:t>1,503,580.78</w:t>
                        </w:r>
                      </w:p>
                    </w:tc>
                  </w:sdtContent>
                </w:sdt>
                <w:sdt>
                  <w:sdtPr>
                    <w:rPr>
                      <w:sz w:val="15"/>
                      <w:szCs w:val="15"/>
                    </w:rPr>
                    <w:alias w:val="股东投入的普通股导致股东权益合计变动金额"/>
                    <w:tag w:val="_GBC_f5a8ff08a2e640569889d2b37e30a3c5"/>
                    <w:id w:val="-1294509826"/>
                    <w:lock w:val="sdtLocked"/>
                    <w:placeholder>
                      <w:docPart w:val="GBC11111111111111111111111111111"/>
                    </w:placeholder>
                  </w:sdtPr>
                  <w:sdtContent>
                    <w:tc>
                      <w:tcPr>
                        <w:tcW w:w="1559" w:type="dxa"/>
                      </w:tcPr>
                      <w:p w:rsidR="00917602" w:rsidRPr="00464B7D" w:rsidRDefault="00464B7D" w:rsidP="00B00486">
                        <w:pPr>
                          <w:jc w:val="right"/>
                          <w:rPr>
                            <w:sz w:val="15"/>
                            <w:szCs w:val="15"/>
                          </w:rPr>
                        </w:pPr>
                        <w:r w:rsidRPr="00464B7D">
                          <w:rPr>
                            <w:sz w:val="15"/>
                            <w:szCs w:val="15"/>
                          </w:rPr>
                          <w:t>1,503,580.78</w:t>
                        </w:r>
                      </w:p>
                    </w:tc>
                  </w:sdtContent>
                </w:sdt>
              </w:tr>
              <w:tr w:rsidR="00B00486" w:rsidRPr="00464B7D" w:rsidTr="001E198C">
                <w:tc>
                  <w:tcPr>
                    <w:tcW w:w="921" w:type="dxa"/>
                  </w:tcPr>
                  <w:p w:rsidR="00917602" w:rsidRPr="00464B7D" w:rsidRDefault="00E14A22" w:rsidP="00B00486">
                    <w:pPr>
                      <w:rPr>
                        <w:sz w:val="15"/>
                        <w:szCs w:val="15"/>
                      </w:rPr>
                    </w:pPr>
                    <w:r w:rsidRPr="00464B7D">
                      <w:rPr>
                        <w:rFonts w:hint="eastAsia"/>
                        <w:sz w:val="15"/>
                        <w:szCs w:val="15"/>
                      </w:rPr>
                      <w:t>2．其他权益工具持有者投入资本</w:t>
                    </w:r>
                  </w:p>
                </w:tc>
                <w:sdt>
                  <w:sdtPr>
                    <w:rPr>
                      <w:sz w:val="15"/>
                      <w:szCs w:val="15"/>
                    </w:rPr>
                    <w:alias w:val="其他权益工具持有者投入资本导致股本变动金额"/>
                    <w:tag w:val="_GBC_b1a5eb1cfa38438eb6d14aa9cc5222fd"/>
                    <w:id w:val="1860705504"/>
                    <w:lock w:val="sdtLocked"/>
                    <w:placeholder>
                      <w:docPart w:val="GBC11111111111111111111111111111"/>
                    </w:placeholder>
                    <w:showingPlcHdr/>
                  </w:sdtPr>
                  <w:sdtContent>
                    <w:tc>
                      <w:tcPr>
                        <w:tcW w:w="1417" w:type="dxa"/>
                      </w:tcPr>
                      <w:p w:rsidR="00917602" w:rsidRPr="00464B7D" w:rsidRDefault="00464B7D" w:rsidP="00B00486">
                        <w:pPr>
                          <w:jc w:val="right"/>
                          <w:rPr>
                            <w:sz w:val="15"/>
                            <w:szCs w:val="15"/>
                          </w:rPr>
                        </w:pPr>
                        <w:r w:rsidRPr="00464B7D">
                          <w:rPr>
                            <w:rStyle w:val="af5"/>
                            <w:rFonts w:hint="eastAsia"/>
                            <w:sz w:val="15"/>
                            <w:szCs w:val="15"/>
                          </w:rPr>
                          <w:t xml:space="preserve">　</w:t>
                        </w:r>
                      </w:p>
                    </w:tc>
                  </w:sdtContent>
                </w:sdt>
                <w:sdt>
                  <w:sdtPr>
                    <w:rPr>
                      <w:sz w:val="15"/>
                      <w:szCs w:val="15"/>
                    </w:rPr>
                    <w:alias w:val="其他权益工具持有者投入资本导致优先股变动金额"/>
                    <w:tag w:val="_GBC_abe6cf963b4b41e798f150e058331131"/>
                    <w:id w:val="84742343"/>
                    <w:lock w:val="sdtLocked"/>
                    <w:placeholder>
                      <w:docPart w:val="GBC11111111111111111111111111111"/>
                    </w:placeholder>
                    <w:showingPlcHdr/>
                  </w:sdtPr>
                  <w:sdtContent>
                    <w:tc>
                      <w:tcPr>
                        <w:tcW w:w="426"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权益工具持有者投入资本导致永续债变动金额"/>
                    <w:tag w:val="_GBC_75b6e72e4f2145238acc9ea2ac6f734c"/>
                    <w:id w:val="-381253335"/>
                    <w:lock w:val="sdtLocked"/>
                    <w:placeholder>
                      <w:docPart w:val="GBC11111111111111111111111111111"/>
                    </w:placeholder>
                    <w:showingPlcHdr/>
                  </w:sdtPr>
                  <w:sdtContent>
                    <w:tc>
                      <w:tcPr>
                        <w:tcW w:w="425"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权益工具持有者投入资本导致其他权益工具中的其他变动金额"/>
                    <w:tag w:val="_GBC_0e9df496bfaf4a42a85df89d7fbb5c87"/>
                    <w:id w:val="1303737998"/>
                    <w:lock w:val="sdtLocked"/>
                    <w:placeholder>
                      <w:docPart w:val="GBC11111111111111111111111111111"/>
                    </w:placeholder>
                    <w:showingPlcHdr/>
                  </w:sdtPr>
                  <w:sdtContent>
                    <w:tc>
                      <w:tcPr>
                        <w:tcW w:w="283"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权益工具持有者投入资本导致资本公积变动金额"/>
                    <w:tag w:val="_GBC_3feb46c14e4046b4b8f65b0e91739977"/>
                    <w:id w:val="-1892869132"/>
                    <w:lock w:val="sdtLocked"/>
                    <w:placeholder>
                      <w:docPart w:val="GBC11111111111111111111111111111"/>
                    </w:placeholder>
                    <w:showingPlcHdr/>
                  </w:sdtPr>
                  <w:sdtContent>
                    <w:tc>
                      <w:tcPr>
                        <w:tcW w:w="1843" w:type="dxa"/>
                      </w:tcPr>
                      <w:p w:rsidR="00917602" w:rsidRPr="00464B7D" w:rsidRDefault="00464B7D" w:rsidP="00B00486">
                        <w:pPr>
                          <w:jc w:val="right"/>
                          <w:rPr>
                            <w:sz w:val="15"/>
                            <w:szCs w:val="15"/>
                          </w:rPr>
                        </w:pPr>
                        <w:r w:rsidRPr="00464B7D">
                          <w:rPr>
                            <w:rStyle w:val="af5"/>
                            <w:rFonts w:hint="eastAsia"/>
                            <w:sz w:val="15"/>
                            <w:szCs w:val="15"/>
                          </w:rPr>
                          <w:t xml:space="preserve">　</w:t>
                        </w:r>
                      </w:p>
                    </w:tc>
                  </w:sdtContent>
                </w:sdt>
                <w:sdt>
                  <w:sdtPr>
                    <w:rPr>
                      <w:sz w:val="15"/>
                      <w:szCs w:val="15"/>
                    </w:rPr>
                    <w:alias w:val="其他权益工具持有者投入资本导致库存股变动金额"/>
                    <w:tag w:val="_GBC_069db7cbb5a24b13aed89d29ce5ffca7"/>
                    <w:id w:val="-1448607545"/>
                    <w:lock w:val="sdtLocked"/>
                    <w:placeholder>
                      <w:docPart w:val="GBC11111111111111111111111111111"/>
                    </w:placeholder>
                    <w:showingPlcHdr/>
                  </w:sdtPr>
                  <w:sdtContent>
                    <w:tc>
                      <w:tcPr>
                        <w:tcW w:w="284" w:type="dxa"/>
                      </w:tcPr>
                      <w:p w:rsidR="00917602" w:rsidRPr="00464B7D" w:rsidRDefault="00464B7D" w:rsidP="00B00486">
                        <w:pPr>
                          <w:jc w:val="right"/>
                          <w:rPr>
                            <w:sz w:val="15"/>
                            <w:szCs w:val="15"/>
                          </w:rPr>
                        </w:pPr>
                        <w:r w:rsidRPr="00464B7D">
                          <w:rPr>
                            <w:rStyle w:val="af5"/>
                            <w:rFonts w:hint="eastAsia"/>
                            <w:sz w:val="15"/>
                            <w:szCs w:val="15"/>
                          </w:rPr>
                          <w:t xml:space="preserve">　</w:t>
                        </w:r>
                      </w:p>
                    </w:tc>
                  </w:sdtContent>
                </w:sdt>
                <w:sdt>
                  <w:sdtPr>
                    <w:rPr>
                      <w:sz w:val="15"/>
                      <w:szCs w:val="15"/>
                    </w:rPr>
                    <w:alias w:val="其他权益工具持有者投入资本导致其他综合收益变动金额"/>
                    <w:tag w:val="_GBC_ef79bfe76ae74fef852fdaf522215abc"/>
                    <w:id w:val="175080215"/>
                    <w:lock w:val="sdtLocked"/>
                    <w:placeholder>
                      <w:docPart w:val="GBC11111111111111111111111111111"/>
                    </w:placeholder>
                    <w:showingPlcHdr/>
                  </w:sdtPr>
                  <w:sdtContent>
                    <w:tc>
                      <w:tcPr>
                        <w:tcW w:w="1275"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权益工具持有者投入资本导致专项储备变动金额"/>
                    <w:tag w:val="_GBC_073ffff1e6a547fd95d41e7986688671"/>
                    <w:id w:val="1622185492"/>
                    <w:lock w:val="sdtLocked"/>
                    <w:placeholder>
                      <w:docPart w:val="GBC11111111111111111111111111111"/>
                    </w:placeholder>
                    <w:showingPlcHdr/>
                  </w:sdtPr>
                  <w:sdtContent>
                    <w:tc>
                      <w:tcPr>
                        <w:tcW w:w="1276" w:type="dxa"/>
                      </w:tcPr>
                      <w:p w:rsidR="00917602" w:rsidRPr="00464B7D" w:rsidRDefault="00464B7D" w:rsidP="00B00486">
                        <w:pPr>
                          <w:jc w:val="right"/>
                          <w:rPr>
                            <w:sz w:val="15"/>
                            <w:szCs w:val="15"/>
                          </w:rPr>
                        </w:pPr>
                        <w:r w:rsidRPr="00464B7D">
                          <w:rPr>
                            <w:rStyle w:val="af5"/>
                            <w:rFonts w:hint="eastAsia"/>
                            <w:sz w:val="15"/>
                            <w:szCs w:val="15"/>
                          </w:rPr>
                          <w:t xml:space="preserve">　</w:t>
                        </w:r>
                      </w:p>
                    </w:tc>
                  </w:sdtContent>
                </w:sdt>
                <w:sdt>
                  <w:sdtPr>
                    <w:rPr>
                      <w:sz w:val="15"/>
                      <w:szCs w:val="15"/>
                    </w:rPr>
                    <w:alias w:val="其他权益工具持有者投入资本导致盈余公积变动金额"/>
                    <w:tag w:val="_GBC_0c3360c40a9f4b2096b65d996a0c95ca"/>
                    <w:id w:val="-536505495"/>
                    <w:lock w:val="sdtLocked"/>
                    <w:placeholder>
                      <w:docPart w:val="GBC11111111111111111111111111111"/>
                    </w:placeholder>
                    <w:showingPlcHdr/>
                  </w:sdtPr>
                  <w:sdtContent>
                    <w:tc>
                      <w:tcPr>
                        <w:tcW w:w="1276" w:type="dxa"/>
                      </w:tcPr>
                      <w:p w:rsidR="00917602" w:rsidRPr="00464B7D" w:rsidRDefault="00464B7D" w:rsidP="00B00486">
                        <w:pPr>
                          <w:jc w:val="right"/>
                          <w:rPr>
                            <w:sz w:val="15"/>
                            <w:szCs w:val="15"/>
                          </w:rPr>
                        </w:pPr>
                        <w:r w:rsidRPr="00464B7D">
                          <w:rPr>
                            <w:rStyle w:val="af5"/>
                            <w:rFonts w:hint="eastAsia"/>
                            <w:sz w:val="15"/>
                            <w:szCs w:val="15"/>
                          </w:rPr>
                          <w:t xml:space="preserve">　</w:t>
                        </w:r>
                      </w:p>
                    </w:tc>
                  </w:sdtContent>
                </w:sdt>
                <w:sdt>
                  <w:sdtPr>
                    <w:rPr>
                      <w:sz w:val="15"/>
                      <w:szCs w:val="15"/>
                    </w:rPr>
                    <w:alias w:val="其他权益工具持有者投入资本导致一般风险准备变动金额"/>
                    <w:tag w:val="_GBC_f5be6b67989749258183b1cc3d2949b8"/>
                    <w:id w:val="2048633871"/>
                    <w:lock w:val="sdtLocked"/>
                    <w:placeholder>
                      <w:docPart w:val="GBC11111111111111111111111111111"/>
                    </w:placeholder>
                    <w:showingPlcHdr/>
                  </w:sdtPr>
                  <w:sdtContent>
                    <w:tc>
                      <w:tcPr>
                        <w:tcW w:w="567" w:type="dxa"/>
                      </w:tcPr>
                      <w:p w:rsidR="00917602" w:rsidRPr="00464B7D" w:rsidRDefault="00464B7D" w:rsidP="00B00486">
                        <w:pPr>
                          <w:jc w:val="right"/>
                          <w:rPr>
                            <w:sz w:val="15"/>
                            <w:szCs w:val="15"/>
                          </w:rPr>
                        </w:pPr>
                        <w:r w:rsidRPr="00464B7D">
                          <w:rPr>
                            <w:rStyle w:val="af5"/>
                            <w:rFonts w:hint="eastAsia"/>
                            <w:sz w:val="15"/>
                            <w:szCs w:val="15"/>
                          </w:rPr>
                          <w:t xml:space="preserve">　</w:t>
                        </w:r>
                      </w:p>
                    </w:tc>
                  </w:sdtContent>
                </w:sdt>
                <w:sdt>
                  <w:sdtPr>
                    <w:rPr>
                      <w:sz w:val="15"/>
                      <w:szCs w:val="15"/>
                    </w:rPr>
                    <w:alias w:val="其他权益工具持有者投入资本导致未分配利润变动金额"/>
                    <w:tag w:val="_GBC_01bbb7b9789a41178cdc55b39937c3cf"/>
                    <w:id w:val="765742982"/>
                    <w:lock w:val="sdtLocked"/>
                    <w:placeholder>
                      <w:docPart w:val="GBC11111111111111111111111111111"/>
                    </w:placeholder>
                    <w:showingPlcHdr/>
                  </w:sdtPr>
                  <w:sdtContent>
                    <w:tc>
                      <w:tcPr>
                        <w:tcW w:w="1417" w:type="dxa"/>
                      </w:tcPr>
                      <w:p w:rsidR="00917602" w:rsidRPr="00464B7D" w:rsidRDefault="00464B7D" w:rsidP="00B00486">
                        <w:pPr>
                          <w:jc w:val="right"/>
                          <w:rPr>
                            <w:sz w:val="15"/>
                            <w:szCs w:val="15"/>
                          </w:rPr>
                        </w:pPr>
                        <w:r w:rsidRPr="00464B7D">
                          <w:rPr>
                            <w:rStyle w:val="af5"/>
                            <w:rFonts w:hint="eastAsia"/>
                            <w:sz w:val="15"/>
                            <w:szCs w:val="15"/>
                          </w:rPr>
                          <w:t xml:space="preserve">　</w:t>
                        </w:r>
                      </w:p>
                    </w:tc>
                  </w:sdtContent>
                </w:sdt>
                <w:sdt>
                  <w:sdtPr>
                    <w:rPr>
                      <w:sz w:val="15"/>
                      <w:szCs w:val="15"/>
                    </w:rPr>
                    <w:alias w:val="其他权益工具持有者投入资本导致少数股东权益变动金额"/>
                    <w:tag w:val="_GBC_2665a645a2194307b4cd29cdcd7b5778"/>
                    <w:id w:val="1717784395"/>
                    <w:lock w:val="sdtLocked"/>
                    <w:placeholder>
                      <w:docPart w:val="GBC11111111111111111111111111111"/>
                    </w:placeholder>
                    <w:showingPlcHdr/>
                  </w:sdtPr>
                  <w:sdtContent>
                    <w:tc>
                      <w:tcPr>
                        <w:tcW w:w="1418" w:type="dxa"/>
                      </w:tcPr>
                      <w:p w:rsidR="00917602" w:rsidRPr="00464B7D" w:rsidRDefault="00464B7D" w:rsidP="00B00486">
                        <w:pPr>
                          <w:jc w:val="right"/>
                          <w:rPr>
                            <w:sz w:val="15"/>
                            <w:szCs w:val="15"/>
                          </w:rPr>
                        </w:pPr>
                        <w:r w:rsidRPr="00464B7D">
                          <w:rPr>
                            <w:rStyle w:val="af5"/>
                            <w:rFonts w:hint="eastAsia"/>
                            <w:sz w:val="15"/>
                            <w:szCs w:val="15"/>
                          </w:rPr>
                          <w:t xml:space="preserve">　</w:t>
                        </w:r>
                      </w:p>
                    </w:tc>
                  </w:sdtContent>
                </w:sdt>
                <w:sdt>
                  <w:sdtPr>
                    <w:rPr>
                      <w:sz w:val="15"/>
                      <w:szCs w:val="15"/>
                    </w:rPr>
                    <w:alias w:val="其他权益工具持有者投入资本导致股东权益合计变动金额"/>
                    <w:tag w:val="_GBC_868e58d601614fd1863ce77aad5956ed"/>
                    <w:id w:val="1221867204"/>
                    <w:lock w:val="sdtLocked"/>
                    <w:placeholder>
                      <w:docPart w:val="GBC11111111111111111111111111111"/>
                    </w:placeholder>
                    <w:showingPlcHdr/>
                  </w:sdtPr>
                  <w:sdtContent>
                    <w:tc>
                      <w:tcPr>
                        <w:tcW w:w="1559" w:type="dxa"/>
                      </w:tcPr>
                      <w:p w:rsidR="00917602" w:rsidRPr="00464B7D" w:rsidRDefault="00464B7D" w:rsidP="00B00486">
                        <w:pPr>
                          <w:jc w:val="right"/>
                          <w:rPr>
                            <w:sz w:val="15"/>
                            <w:szCs w:val="15"/>
                          </w:rPr>
                        </w:pPr>
                        <w:r w:rsidRPr="00464B7D">
                          <w:rPr>
                            <w:rStyle w:val="af5"/>
                            <w:rFonts w:hint="eastAsia"/>
                            <w:sz w:val="15"/>
                            <w:szCs w:val="15"/>
                          </w:rPr>
                          <w:t xml:space="preserve">　</w:t>
                        </w:r>
                      </w:p>
                    </w:tc>
                  </w:sdtContent>
                </w:sdt>
              </w:tr>
              <w:tr w:rsidR="00B00486" w:rsidRPr="00464B7D" w:rsidTr="001E198C">
                <w:tc>
                  <w:tcPr>
                    <w:tcW w:w="921" w:type="dxa"/>
                  </w:tcPr>
                  <w:p w:rsidR="00917602" w:rsidRPr="00464B7D" w:rsidRDefault="00E14A22" w:rsidP="00B00486">
                    <w:pPr>
                      <w:rPr>
                        <w:sz w:val="15"/>
                        <w:szCs w:val="15"/>
                      </w:rPr>
                    </w:pPr>
                    <w:r w:rsidRPr="00464B7D">
                      <w:rPr>
                        <w:rFonts w:hint="eastAsia"/>
                        <w:sz w:val="15"/>
                        <w:szCs w:val="15"/>
                      </w:rPr>
                      <w:t>3</w:t>
                    </w:r>
                    <w:r w:rsidRPr="00464B7D">
                      <w:rPr>
                        <w:sz w:val="15"/>
                        <w:szCs w:val="15"/>
                      </w:rPr>
                      <w:t>．股份支付计入所有者权益的金额</w:t>
                    </w:r>
                  </w:p>
                </w:tc>
                <w:sdt>
                  <w:sdtPr>
                    <w:rPr>
                      <w:sz w:val="15"/>
                      <w:szCs w:val="15"/>
                    </w:rPr>
                    <w:alias w:val="股份支付计入所有者权益的金额导致实收资本（或股本）净额变动金额"/>
                    <w:tag w:val="_GBC_0d13bc1dd1794b0dbea3b911b9bb8d56"/>
                    <w:id w:val="1170368640"/>
                    <w:lock w:val="sdtLocked"/>
                    <w:placeholder>
                      <w:docPart w:val="GBC11111111111111111111111111111"/>
                    </w:placeholder>
                    <w:showingPlcHdr/>
                  </w:sdtPr>
                  <w:sdtContent>
                    <w:tc>
                      <w:tcPr>
                        <w:tcW w:w="1417"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股份支付计入所有者权益的金额导致其他权益工具中的优先股变动金额"/>
                    <w:tag w:val="_GBC_f6c4361f32904a10ade1796fa678d7af"/>
                    <w:id w:val="1361311267"/>
                    <w:lock w:val="sdtLocked"/>
                    <w:placeholder>
                      <w:docPart w:val="GBC11111111111111111111111111111"/>
                    </w:placeholder>
                    <w:showingPlcHdr/>
                  </w:sdtPr>
                  <w:sdtContent>
                    <w:tc>
                      <w:tcPr>
                        <w:tcW w:w="426"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股份支付计入所有者权益的金额导致其他权益工具中的永续债变动金额"/>
                    <w:tag w:val="_GBC_a0b8948de5ee4d1fac5ad4cf27581069"/>
                    <w:id w:val="257025163"/>
                    <w:lock w:val="sdtLocked"/>
                    <w:placeholder>
                      <w:docPart w:val="GBC11111111111111111111111111111"/>
                    </w:placeholder>
                    <w:showingPlcHdr/>
                  </w:sdtPr>
                  <w:sdtContent>
                    <w:tc>
                      <w:tcPr>
                        <w:tcW w:w="425"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股份支付计入所有者权益的金额导致其他权益工具中的其他变动金额"/>
                    <w:tag w:val="_GBC_940cf225529a45e4ad2ce47e95589d2a"/>
                    <w:id w:val="38398035"/>
                    <w:lock w:val="sdtLocked"/>
                    <w:placeholder>
                      <w:docPart w:val="GBC11111111111111111111111111111"/>
                    </w:placeholder>
                    <w:showingPlcHdr/>
                  </w:sdtPr>
                  <w:sdtContent>
                    <w:tc>
                      <w:tcPr>
                        <w:tcW w:w="283"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股份支付计入所有者权益的金额导致资本公积变动金额"/>
                    <w:tag w:val="_GBC_d05289c942ce48619d4716f188123e92"/>
                    <w:id w:val="626358891"/>
                    <w:lock w:val="sdtLocked"/>
                    <w:placeholder>
                      <w:docPart w:val="GBC11111111111111111111111111111"/>
                    </w:placeholder>
                    <w:showingPlcHdr/>
                  </w:sdtPr>
                  <w:sdtContent>
                    <w:tc>
                      <w:tcPr>
                        <w:tcW w:w="1843"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股份支付计入所有者权益的金额导致库存股变动金额"/>
                    <w:tag w:val="_GBC_c2b0ab175e7f41baaf05dd536d0df485"/>
                    <w:id w:val="-1526483633"/>
                    <w:lock w:val="sdtLocked"/>
                    <w:placeholder>
                      <w:docPart w:val="GBC11111111111111111111111111111"/>
                    </w:placeholder>
                    <w:showingPlcHdr/>
                  </w:sdtPr>
                  <w:sdtContent>
                    <w:tc>
                      <w:tcPr>
                        <w:tcW w:w="284"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股份支付计入所有者权益的金额导致其他综合收益变动金额"/>
                    <w:tag w:val="_GBC_62e63f5038924be7b4cb16ca77dbeb55"/>
                    <w:id w:val="58535163"/>
                    <w:lock w:val="sdtLocked"/>
                    <w:placeholder>
                      <w:docPart w:val="GBC11111111111111111111111111111"/>
                    </w:placeholder>
                    <w:showingPlcHdr/>
                  </w:sdtPr>
                  <w:sdtContent>
                    <w:tc>
                      <w:tcPr>
                        <w:tcW w:w="1275"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股份支付计入所有者权益的金额导致专项储备变动金额"/>
                    <w:tag w:val="_GBC_1995ebf5dcdf479f9053d9adc8a06047"/>
                    <w:id w:val="-331224473"/>
                    <w:lock w:val="sdtLocked"/>
                    <w:placeholder>
                      <w:docPart w:val="GBC11111111111111111111111111111"/>
                    </w:placeholder>
                    <w:showingPlcHdr/>
                  </w:sdtPr>
                  <w:sdtContent>
                    <w:tc>
                      <w:tcPr>
                        <w:tcW w:w="1276"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股份支付计入所有者权益的金额导致盈余公积变动金额"/>
                    <w:tag w:val="_GBC_91deb7784b4f4833a6d29bf6a24e55b1"/>
                    <w:id w:val="-497426683"/>
                    <w:lock w:val="sdtLocked"/>
                    <w:placeholder>
                      <w:docPart w:val="GBC11111111111111111111111111111"/>
                    </w:placeholder>
                    <w:showingPlcHdr/>
                  </w:sdtPr>
                  <w:sdtContent>
                    <w:tc>
                      <w:tcPr>
                        <w:tcW w:w="1276"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股份支付计入所有者权益的金额导致一般风险准备变动金额"/>
                    <w:tag w:val="_GBC_9f6515c6f95444588764053f6668ea19"/>
                    <w:id w:val="969401673"/>
                    <w:lock w:val="sdtLocked"/>
                    <w:placeholder>
                      <w:docPart w:val="GBC11111111111111111111111111111"/>
                    </w:placeholder>
                    <w:showingPlcHdr/>
                  </w:sdtPr>
                  <w:sdtContent>
                    <w:tc>
                      <w:tcPr>
                        <w:tcW w:w="567"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股份支付计入所有者权益的金额导致未分配利润变动金额"/>
                    <w:tag w:val="_GBC_d7d13917fb1c4c5a84637de8423fa3f8"/>
                    <w:id w:val="-1856185089"/>
                    <w:lock w:val="sdtLocked"/>
                    <w:placeholder>
                      <w:docPart w:val="GBC11111111111111111111111111111"/>
                    </w:placeholder>
                    <w:showingPlcHdr/>
                  </w:sdtPr>
                  <w:sdtContent>
                    <w:tc>
                      <w:tcPr>
                        <w:tcW w:w="1417"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股份支付计入所有者权益的金额导致少数股东权益变动金额"/>
                    <w:tag w:val="_GBC_b312e0b21b524839bc3c5118410ccb47"/>
                    <w:id w:val="1631122359"/>
                    <w:lock w:val="sdtLocked"/>
                    <w:placeholder>
                      <w:docPart w:val="GBC11111111111111111111111111111"/>
                    </w:placeholder>
                    <w:showingPlcHdr/>
                  </w:sdtPr>
                  <w:sdtContent>
                    <w:tc>
                      <w:tcPr>
                        <w:tcW w:w="1418"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股份支付计入所有者权益的金额导致股东权益合计变动金额"/>
                    <w:tag w:val="_GBC_e19f055a60fe487786be714c34cbe8a4"/>
                    <w:id w:val="724946881"/>
                    <w:lock w:val="sdtLocked"/>
                    <w:placeholder>
                      <w:docPart w:val="GBC11111111111111111111111111111"/>
                    </w:placeholder>
                    <w:showingPlcHdr/>
                  </w:sdtPr>
                  <w:sdtContent>
                    <w:tc>
                      <w:tcPr>
                        <w:tcW w:w="1559"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tr>
              <w:tr w:rsidR="00B00486" w:rsidRPr="00464B7D" w:rsidTr="001E198C">
                <w:tc>
                  <w:tcPr>
                    <w:tcW w:w="921" w:type="dxa"/>
                  </w:tcPr>
                  <w:p w:rsidR="00917602" w:rsidRPr="00464B7D" w:rsidRDefault="00E14A22" w:rsidP="00B00486">
                    <w:pPr>
                      <w:rPr>
                        <w:sz w:val="15"/>
                        <w:szCs w:val="15"/>
                      </w:rPr>
                    </w:pPr>
                    <w:r w:rsidRPr="00464B7D">
                      <w:rPr>
                        <w:rFonts w:hint="eastAsia"/>
                        <w:sz w:val="15"/>
                        <w:szCs w:val="15"/>
                      </w:rPr>
                      <w:t>4</w:t>
                    </w:r>
                    <w:r w:rsidRPr="00464B7D">
                      <w:rPr>
                        <w:sz w:val="15"/>
                        <w:szCs w:val="15"/>
                      </w:rPr>
                      <w:t>．其他</w:t>
                    </w:r>
                  </w:p>
                </w:tc>
                <w:sdt>
                  <w:sdtPr>
                    <w:rPr>
                      <w:sz w:val="15"/>
                      <w:szCs w:val="15"/>
                    </w:rPr>
                    <w:alias w:val="其他所有者投入和减少资本导致实收资本（或股本）净额变动金额"/>
                    <w:tag w:val="_GBC_77236ae3f7d34d72ad7593afe7f8e30a"/>
                    <w:id w:val="-2008363217"/>
                    <w:lock w:val="sdtLocked"/>
                    <w:placeholder>
                      <w:docPart w:val="GBC11111111111111111111111111111"/>
                    </w:placeholder>
                    <w:showingPlcHdr/>
                  </w:sdtPr>
                  <w:sdtContent>
                    <w:tc>
                      <w:tcPr>
                        <w:tcW w:w="1417"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所有者投入和减少资本导致其他权益工具中的优先股变动金额"/>
                    <w:tag w:val="_GBC_cfc7e6a154b1408eb7937b2cf069bc97"/>
                    <w:id w:val="-1439669042"/>
                    <w:lock w:val="sdtLocked"/>
                    <w:placeholder>
                      <w:docPart w:val="GBC11111111111111111111111111111"/>
                    </w:placeholder>
                    <w:showingPlcHdr/>
                  </w:sdtPr>
                  <w:sdtContent>
                    <w:tc>
                      <w:tcPr>
                        <w:tcW w:w="426"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所有者投入和减少资本导致其他权益工具中的永续债变动金额"/>
                    <w:tag w:val="_GBC_69dc281fa7854fabbd7b3af263704fa4"/>
                    <w:id w:val="2064364974"/>
                    <w:lock w:val="sdtLocked"/>
                    <w:placeholder>
                      <w:docPart w:val="GBC11111111111111111111111111111"/>
                    </w:placeholder>
                    <w:showingPlcHdr/>
                  </w:sdtPr>
                  <w:sdtContent>
                    <w:tc>
                      <w:tcPr>
                        <w:tcW w:w="425"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所有者投入和减少资本导致其他权益工具中的其他变动金额"/>
                    <w:tag w:val="_GBC_c71b816e4dea4c9c94c93e34faaed24d"/>
                    <w:id w:val="862704008"/>
                    <w:lock w:val="sdtLocked"/>
                    <w:placeholder>
                      <w:docPart w:val="GBC11111111111111111111111111111"/>
                    </w:placeholder>
                    <w:showingPlcHdr/>
                  </w:sdtPr>
                  <w:sdtContent>
                    <w:tc>
                      <w:tcPr>
                        <w:tcW w:w="283"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所有者投入和减少资本导致资本公积变动金额"/>
                    <w:tag w:val="_GBC_a56bf5e426f64c3c8df4b3dc2ff2e39a"/>
                    <w:id w:val="-1230769851"/>
                    <w:lock w:val="sdtLocked"/>
                    <w:placeholder>
                      <w:docPart w:val="GBC11111111111111111111111111111"/>
                    </w:placeholder>
                  </w:sdtPr>
                  <w:sdtContent>
                    <w:tc>
                      <w:tcPr>
                        <w:tcW w:w="1843" w:type="dxa"/>
                      </w:tcPr>
                      <w:p w:rsidR="00917602" w:rsidRPr="00464B7D" w:rsidRDefault="00464B7D" w:rsidP="00B00486">
                        <w:pPr>
                          <w:jc w:val="right"/>
                          <w:rPr>
                            <w:color w:val="008000"/>
                            <w:sz w:val="15"/>
                            <w:szCs w:val="15"/>
                          </w:rPr>
                        </w:pPr>
                        <w:r w:rsidRPr="00464B7D">
                          <w:rPr>
                            <w:sz w:val="15"/>
                            <w:szCs w:val="15"/>
                          </w:rPr>
                          <w:t>-31,083,846.72</w:t>
                        </w:r>
                      </w:p>
                    </w:tc>
                  </w:sdtContent>
                </w:sdt>
                <w:sdt>
                  <w:sdtPr>
                    <w:rPr>
                      <w:sz w:val="15"/>
                      <w:szCs w:val="15"/>
                    </w:rPr>
                    <w:alias w:val="其他所有者投入和减少资本导致库存股变动金额"/>
                    <w:tag w:val="_GBC_a28a784fe5e041e4aa15f1cd0233e21f"/>
                    <w:id w:val="1160040840"/>
                    <w:lock w:val="sdtLocked"/>
                    <w:placeholder>
                      <w:docPart w:val="GBC11111111111111111111111111111"/>
                    </w:placeholder>
                    <w:showingPlcHdr/>
                  </w:sdtPr>
                  <w:sdtContent>
                    <w:tc>
                      <w:tcPr>
                        <w:tcW w:w="284"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所有者投入和减少资本导致其他综合收益变动金额"/>
                    <w:tag w:val="_GBC_0dae0dc02a894eeab53571f5d403eee3"/>
                    <w:id w:val="-1350569764"/>
                    <w:lock w:val="sdtLocked"/>
                    <w:placeholder>
                      <w:docPart w:val="GBC11111111111111111111111111111"/>
                    </w:placeholder>
                    <w:showingPlcHdr/>
                  </w:sdtPr>
                  <w:sdtContent>
                    <w:tc>
                      <w:tcPr>
                        <w:tcW w:w="1275"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所有者投入和减少资本导致专项储备变动金额"/>
                    <w:tag w:val="_GBC_5c98fd55c5cd43b4bcd919ff7cb58dec"/>
                    <w:id w:val="-2090304935"/>
                    <w:lock w:val="sdtLocked"/>
                    <w:placeholder>
                      <w:docPart w:val="GBC11111111111111111111111111111"/>
                    </w:placeholder>
                    <w:showingPlcHdr/>
                  </w:sdtPr>
                  <w:sdtContent>
                    <w:tc>
                      <w:tcPr>
                        <w:tcW w:w="1276"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所有者投入和减少资本导致盈余公积变动金额"/>
                    <w:tag w:val="_GBC_83fa8b1383724af9a770f9add47d75ad"/>
                    <w:id w:val="-148211670"/>
                    <w:lock w:val="sdtLocked"/>
                    <w:placeholder>
                      <w:docPart w:val="GBC11111111111111111111111111111"/>
                    </w:placeholder>
                    <w:showingPlcHdr/>
                  </w:sdtPr>
                  <w:sdtContent>
                    <w:tc>
                      <w:tcPr>
                        <w:tcW w:w="1276"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所有者投入和减少资本导致一般风险准备变动金额"/>
                    <w:tag w:val="_GBC_6cdb6306b9de418c8103396395b0fd70"/>
                    <w:id w:val="1074625509"/>
                    <w:lock w:val="sdtLocked"/>
                    <w:placeholder>
                      <w:docPart w:val="GBC11111111111111111111111111111"/>
                    </w:placeholder>
                    <w:showingPlcHdr/>
                  </w:sdtPr>
                  <w:sdtContent>
                    <w:tc>
                      <w:tcPr>
                        <w:tcW w:w="567"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所有者投入和减少资本导致未分配利润变动金额"/>
                    <w:tag w:val="_GBC_35bf9b4c51a24999b9541842a1e7fb47"/>
                    <w:id w:val="1801642635"/>
                    <w:lock w:val="sdtLocked"/>
                    <w:placeholder>
                      <w:docPart w:val="GBC11111111111111111111111111111"/>
                    </w:placeholder>
                    <w:showingPlcHdr/>
                  </w:sdtPr>
                  <w:sdtContent>
                    <w:tc>
                      <w:tcPr>
                        <w:tcW w:w="1417"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所有者投入和减少资本导致少数股东权益变动金额"/>
                    <w:tag w:val="_GBC_f6975349d6064c8cb8f0e9ad493edb19"/>
                    <w:id w:val="-280339771"/>
                    <w:lock w:val="sdtLocked"/>
                    <w:placeholder>
                      <w:docPart w:val="GBC11111111111111111111111111111"/>
                    </w:placeholder>
                  </w:sdtPr>
                  <w:sdtContent>
                    <w:tc>
                      <w:tcPr>
                        <w:tcW w:w="1418" w:type="dxa"/>
                      </w:tcPr>
                      <w:p w:rsidR="00917602" w:rsidRPr="00464B7D" w:rsidRDefault="00464B7D" w:rsidP="00B00486">
                        <w:pPr>
                          <w:jc w:val="right"/>
                          <w:rPr>
                            <w:color w:val="008000"/>
                            <w:sz w:val="15"/>
                            <w:szCs w:val="15"/>
                          </w:rPr>
                        </w:pPr>
                        <w:r w:rsidRPr="00464B7D">
                          <w:rPr>
                            <w:sz w:val="15"/>
                            <w:szCs w:val="15"/>
                          </w:rPr>
                          <w:t>-53,550,921.26</w:t>
                        </w:r>
                      </w:p>
                    </w:tc>
                  </w:sdtContent>
                </w:sdt>
                <w:sdt>
                  <w:sdtPr>
                    <w:rPr>
                      <w:sz w:val="15"/>
                      <w:szCs w:val="15"/>
                    </w:rPr>
                    <w:alias w:val="其他所有者投入和减少资本导致股东权益合计变动金额"/>
                    <w:tag w:val="_GBC_77a2f11e0e334f3a8413109bca6b93c4"/>
                    <w:id w:val="-2113265193"/>
                    <w:lock w:val="sdtLocked"/>
                    <w:placeholder>
                      <w:docPart w:val="GBC11111111111111111111111111111"/>
                    </w:placeholder>
                  </w:sdtPr>
                  <w:sdtContent>
                    <w:tc>
                      <w:tcPr>
                        <w:tcW w:w="1559" w:type="dxa"/>
                      </w:tcPr>
                      <w:p w:rsidR="00917602" w:rsidRPr="00464B7D" w:rsidRDefault="00464B7D" w:rsidP="00B00486">
                        <w:pPr>
                          <w:jc w:val="right"/>
                          <w:rPr>
                            <w:color w:val="008000"/>
                            <w:sz w:val="15"/>
                            <w:szCs w:val="15"/>
                          </w:rPr>
                        </w:pPr>
                        <w:r w:rsidRPr="00464B7D">
                          <w:rPr>
                            <w:sz w:val="15"/>
                            <w:szCs w:val="15"/>
                          </w:rPr>
                          <w:t>-84,634,767.98</w:t>
                        </w:r>
                      </w:p>
                    </w:tc>
                  </w:sdtContent>
                </w:sdt>
              </w:tr>
              <w:tr w:rsidR="00B00486" w:rsidRPr="00464B7D" w:rsidTr="001E198C">
                <w:tc>
                  <w:tcPr>
                    <w:tcW w:w="921" w:type="dxa"/>
                  </w:tcPr>
                  <w:p w:rsidR="00917602" w:rsidRPr="00464B7D" w:rsidRDefault="00E14A22" w:rsidP="00B00486">
                    <w:pPr>
                      <w:rPr>
                        <w:sz w:val="15"/>
                        <w:szCs w:val="15"/>
                      </w:rPr>
                    </w:pPr>
                    <w:r w:rsidRPr="00464B7D">
                      <w:rPr>
                        <w:sz w:val="15"/>
                        <w:szCs w:val="15"/>
                      </w:rPr>
                      <w:t>（</w:t>
                    </w:r>
                    <w:r w:rsidRPr="00464B7D">
                      <w:rPr>
                        <w:rFonts w:hint="eastAsia"/>
                        <w:sz w:val="15"/>
                        <w:szCs w:val="15"/>
                      </w:rPr>
                      <w:t>三</w:t>
                    </w:r>
                    <w:r w:rsidRPr="00464B7D">
                      <w:rPr>
                        <w:sz w:val="15"/>
                        <w:szCs w:val="15"/>
                      </w:rPr>
                      <w:t>）利润分配</w:t>
                    </w:r>
                  </w:p>
                </w:tc>
                <w:sdt>
                  <w:sdtPr>
                    <w:rPr>
                      <w:sz w:val="15"/>
                      <w:szCs w:val="15"/>
                    </w:rPr>
                    <w:alias w:val="利润分配导致实收资本（或股本）净额变动金额"/>
                    <w:tag w:val="_GBC_4515f8c0a02342a0aca3c7b0a872f0ef"/>
                    <w:id w:val="2059818966"/>
                    <w:lock w:val="sdtLocked"/>
                    <w:placeholder>
                      <w:docPart w:val="GBC11111111111111111111111111111"/>
                    </w:placeholder>
                    <w:showingPlcHdr/>
                  </w:sdtPr>
                  <w:sdtContent>
                    <w:tc>
                      <w:tcPr>
                        <w:tcW w:w="1417"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利润分配导致其他权益工具中的优先股变动金额"/>
                    <w:tag w:val="_GBC_956859598b774427a71069bf915aa0af"/>
                    <w:id w:val="-152298495"/>
                    <w:lock w:val="sdtLocked"/>
                    <w:placeholder>
                      <w:docPart w:val="GBC11111111111111111111111111111"/>
                    </w:placeholder>
                    <w:showingPlcHdr/>
                  </w:sdtPr>
                  <w:sdtContent>
                    <w:tc>
                      <w:tcPr>
                        <w:tcW w:w="426"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利润分配导致其他权益工具中的永续债变动金额"/>
                    <w:tag w:val="_GBC_d7713cfd89f64315be3201164767bf11"/>
                    <w:id w:val="-1868665694"/>
                    <w:lock w:val="sdtLocked"/>
                    <w:placeholder>
                      <w:docPart w:val="GBC11111111111111111111111111111"/>
                    </w:placeholder>
                    <w:showingPlcHdr/>
                  </w:sdtPr>
                  <w:sdtContent>
                    <w:tc>
                      <w:tcPr>
                        <w:tcW w:w="425"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利润分配导致其他权益工具中的其他变动金额"/>
                    <w:tag w:val="_GBC_72d1b237cf074966810021ff3fbb8d42"/>
                    <w:id w:val="-868224762"/>
                    <w:lock w:val="sdtLocked"/>
                    <w:placeholder>
                      <w:docPart w:val="GBC11111111111111111111111111111"/>
                    </w:placeholder>
                    <w:showingPlcHdr/>
                  </w:sdtPr>
                  <w:sdtContent>
                    <w:tc>
                      <w:tcPr>
                        <w:tcW w:w="283"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利润分配导致资本公积变动金额"/>
                    <w:tag w:val="_GBC_008b092d0d684a408f45effcaea96ca5"/>
                    <w:id w:val="-834761076"/>
                    <w:lock w:val="sdtLocked"/>
                    <w:placeholder>
                      <w:docPart w:val="GBC11111111111111111111111111111"/>
                    </w:placeholder>
                    <w:showingPlcHdr/>
                  </w:sdtPr>
                  <w:sdtContent>
                    <w:tc>
                      <w:tcPr>
                        <w:tcW w:w="1843"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利润分配导致库存股变动金额"/>
                    <w:tag w:val="_GBC_ce23bca0342840f9bf622cfe4948a129"/>
                    <w:id w:val="-92943248"/>
                    <w:lock w:val="sdtLocked"/>
                    <w:placeholder>
                      <w:docPart w:val="GBC11111111111111111111111111111"/>
                    </w:placeholder>
                    <w:showingPlcHdr/>
                  </w:sdtPr>
                  <w:sdtContent>
                    <w:tc>
                      <w:tcPr>
                        <w:tcW w:w="284"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利润分配导致其他综合收益变动金额"/>
                    <w:tag w:val="_GBC_e01df85347834a428343dfb684e1c4c7"/>
                    <w:id w:val="1084963515"/>
                    <w:lock w:val="sdtLocked"/>
                    <w:placeholder>
                      <w:docPart w:val="GBC11111111111111111111111111111"/>
                    </w:placeholder>
                    <w:showingPlcHdr/>
                  </w:sdtPr>
                  <w:sdtContent>
                    <w:tc>
                      <w:tcPr>
                        <w:tcW w:w="1275"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利润分配导致专项储备变动金额"/>
                    <w:tag w:val="_GBC_acb34edb816546b8af18f57854b81e27"/>
                    <w:id w:val="2021351382"/>
                    <w:lock w:val="sdtLocked"/>
                    <w:placeholder>
                      <w:docPart w:val="GBC11111111111111111111111111111"/>
                    </w:placeholder>
                    <w:showingPlcHdr/>
                  </w:sdtPr>
                  <w:sdtContent>
                    <w:tc>
                      <w:tcPr>
                        <w:tcW w:w="1276"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利润分配导致盈余公积变动金额"/>
                    <w:tag w:val="_GBC_4e4cd410b78241f4b33254e9ea8f8b1c"/>
                    <w:id w:val="-258835021"/>
                    <w:lock w:val="sdtLocked"/>
                    <w:placeholder>
                      <w:docPart w:val="GBC11111111111111111111111111111"/>
                    </w:placeholder>
                  </w:sdtPr>
                  <w:sdtContent>
                    <w:tc>
                      <w:tcPr>
                        <w:tcW w:w="1276" w:type="dxa"/>
                      </w:tcPr>
                      <w:p w:rsidR="00917602" w:rsidRPr="00464B7D" w:rsidRDefault="00464B7D" w:rsidP="00B00486">
                        <w:pPr>
                          <w:jc w:val="right"/>
                          <w:rPr>
                            <w:color w:val="008000"/>
                            <w:sz w:val="15"/>
                            <w:szCs w:val="15"/>
                          </w:rPr>
                        </w:pPr>
                        <w:r w:rsidRPr="00464B7D">
                          <w:rPr>
                            <w:sz w:val="15"/>
                            <w:szCs w:val="15"/>
                          </w:rPr>
                          <w:t>106,793,991.76</w:t>
                        </w:r>
                      </w:p>
                    </w:tc>
                  </w:sdtContent>
                </w:sdt>
                <w:sdt>
                  <w:sdtPr>
                    <w:rPr>
                      <w:sz w:val="15"/>
                      <w:szCs w:val="15"/>
                    </w:rPr>
                    <w:alias w:val="利润分配导致一般风险准备变动金额"/>
                    <w:tag w:val="_GBC_f79b60fbbcac4ccf9c170ccaf33af09e"/>
                    <w:id w:val="-1988702622"/>
                    <w:lock w:val="sdtLocked"/>
                    <w:placeholder>
                      <w:docPart w:val="GBC11111111111111111111111111111"/>
                    </w:placeholder>
                    <w:showingPlcHdr/>
                  </w:sdtPr>
                  <w:sdtContent>
                    <w:tc>
                      <w:tcPr>
                        <w:tcW w:w="567"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利润分配导致未分配利润变动金额"/>
                    <w:tag w:val="_GBC_5fd16629d42c4cea99eac50d26b2c4e7"/>
                    <w:id w:val="-362440204"/>
                    <w:lock w:val="sdtLocked"/>
                    <w:placeholder>
                      <w:docPart w:val="GBC11111111111111111111111111111"/>
                    </w:placeholder>
                  </w:sdtPr>
                  <w:sdtContent>
                    <w:tc>
                      <w:tcPr>
                        <w:tcW w:w="1417" w:type="dxa"/>
                      </w:tcPr>
                      <w:p w:rsidR="00917602" w:rsidRPr="00464B7D" w:rsidRDefault="00464B7D" w:rsidP="00B00486">
                        <w:pPr>
                          <w:jc w:val="right"/>
                          <w:rPr>
                            <w:color w:val="008000"/>
                            <w:sz w:val="15"/>
                            <w:szCs w:val="15"/>
                          </w:rPr>
                        </w:pPr>
                        <w:r w:rsidRPr="00464B7D">
                          <w:rPr>
                            <w:sz w:val="15"/>
                            <w:szCs w:val="15"/>
                          </w:rPr>
                          <w:t>-577,710,599.28</w:t>
                        </w:r>
                      </w:p>
                    </w:tc>
                  </w:sdtContent>
                </w:sdt>
                <w:sdt>
                  <w:sdtPr>
                    <w:rPr>
                      <w:sz w:val="15"/>
                      <w:szCs w:val="15"/>
                    </w:rPr>
                    <w:alias w:val="利润分配导致少数股东权益变动金额"/>
                    <w:tag w:val="_GBC_c077661fa975459681fcd2aea86ed54a"/>
                    <w:id w:val="-1719814103"/>
                    <w:lock w:val="sdtLocked"/>
                    <w:placeholder>
                      <w:docPart w:val="GBC11111111111111111111111111111"/>
                    </w:placeholder>
                  </w:sdtPr>
                  <w:sdtContent>
                    <w:tc>
                      <w:tcPr>
                        <w:tcW w:w="1418" w:type="dxa"/>
                      </w:tcPr>
                      <w:p w:rsidR="00917602" w:rsidRPr="00464B7D" w:rsidRDefault="00464B7D" w:rsidP="00B00486">
                        <w:pPr>
                          <w:jc w:val="right"/>
                          <w:rPr>
                            <w:color w:val="008000"/>
                            <w:sz w:val="15"/>
                            <w:szCs w:val="15"/>
                          </w:rPr>
                        </w:pPr>
                        <w:r w:rsidRPr="00464B7D">
                          <w:rPr>
                            <w:sz w:val="15"/>
                            <w:szCs w:val="15"/>
                          </w:rPr>
                          <w:t>-390,270,713.34</w:t>
                        </w:r>
                      </w:p>
                    </w:tc>
                  </w:sdtContent>
                </w:sdt>
                <w:sdt>
                  <w:sdtPr>
                    <w:rPr>
                      <w:sz w:val="15"/>
                      <w:szCs w:val="15"/>
                    </w:rPr>
                    <w:alias w:val="利润分配导致股东权益合计变动金额"/>
                    <w:tag w:val="_GBC_f08e4d3326054b17bd41e89b661062da"/>
                    <w:id w:val="1481120433"/>
                    <w:lock w:val="sdtLocked"/>
                    <w:placeholder>
                      <w:docPart w:val="GBC11111111111111111111111111111"/>
                    </w:placeholder>
                  </w:sdtPr>
                  <w:sdtContent>
                    <w:tc>
                      <w:tcPr>
                        <w:tcW w:w="1559" w:type="dxa"/>
                      </w:tcPr>
                      <w:p w:rsidR="00917602" w:rsidRPr="00464B7D" w:rsidRDefault="00464B7D" w:rsidP="00B00486">
                        <w:pPr>
                          <w:jc w:val="right"/>
                          <w:rPr>
                            <w:color w:val="008000"/>
                            <w:sz w:val="15"/>
                            <w:szCs w:val="15"/>
                          </w:rPr>
                        </w:pPr>
                        <w:r w:rsidRPr="00464B7D">
                          <w:rPr>
                            <w:sz w:val="15"/>
                            <w:szCs w:val="15"/>
                          </w:rPr>
                          <w:t>-861,187,320.86</w:t>
                        </w:r>
                      </w:p>
                    </w:tc>
                  </w:sdtContent>
                </w:sdt>
              </w:tr>
              <w:tr w:rsidR="00B00486" w:rsidRPr="00464B7D" w:rsidTr="001E198C">
                <w:tc>
                  <w:tcPr>
                    <w:tcW w:w="921" w:type="dxa"/>
                  </w:tcPr>
                  <w:p w:rsidR="00917602" w:rsidRPr="00464B7D" w:rsidRDefault="00E14A22" w:rsidP="00B00486">
                    <w:pPr>
                      <w:rPr>
                        <w:sz w:val="15"/>
                        <w:szCs w:val="15"/>
                      </w:rPr>
                    </w:pPr>
                    <w:r w:rsidRPr="00464B7D">
                      <w:rPr>
                        <w:sz w:val="15"/>
                        <w:szCs w:val="15"/>
                      </w:rPr>
                      <w:t>1．提取盈余公积</w:t>
                    </w:r>
                  </w:p>
                </w:tc>
                <w:sdt>
                  <w:sdtPr>
                    <w:rPr>
                      <w:sz w:val="15"/>
                      <w:szCs w:val="15"/>
                    </w:rPr>
                    <w:alias w:val="提取盈余公积导致实收资本（或股本）净额变动金额"/>
                    <w:tag w:val="_GBC_1a1e2da95b0342bdb3333ac8cc0ba69e"/>
                    <w:id w:val="1454986281"/>
                    <w:lock w:val="sdtLocked"/>
                    <w:placeholder>
                      <w:docPart w:val="GBC11111111111111111111111111111"/>
                    </w:placeholder>
                    <w:showingPlcHdr/>
                  </w:sdtPr>
                  <w:sdtContent>
                    <w:tc>
                      <w:tcPr>
                        <w:tcW w:w="1417"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盈余公积导致其他权益工具中的优先股变动金额"/>
                    <w:tag w:val="_GBC_2c0185a081f54904a024172b245772c2"/>
                    <w:id w:val="253399276"/>
                    <w:lock w:val="sdtLocked"/>
                    <w:placeholder>
                      <w:docPart w:val="GBC11111111111111111111111111111"/>
                    </w:placeholder>
                    <w:showingPlcHdr/>
                  </w:sdtPr>
                  <w:sdtContent>
                    <w:tc>
                      <w:tcPr>
                        <w:tcW w:w="426"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盈余公积导致其他权益工具中的永续债变动金额"/>
                    <w:tag w:val="_GBC_647242c770024c87b5d8f8d119855930"/>
                    <w:id w:val="484132618"/>
                    <w:lock w:val="sdtLocked"/>
                    <w:placeholder>
                      <w:docPart w:val="GBC11111111111111111111111111111"/>
                    </w:placeholder>
                    <w:showingPlcHdr/>
                  </w:sdtPr>
                  <w:sdtContent>
                    <w:tc>
                      <w:tcPr>
                        <w:tcW w:w="425"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盈余公积导致其他权益工具中的其他变动金额"/>
                    <w:tag w:val="_GBC_5db6d7e499b5427cb358ef82666e6301"/>
                    <w:id w:val="-1813312490"/>
                    <w:lock w:val="sdtLocked"/>
                    <w:placeholder>
                      <w:docPart w:val="GBC11111111111111111111111111111"/>
                    </w:placeholder>
                    <w:showingPlcHdr/>
                  </w:sdtPr>
                  <w:sdtContent>
                    <w:tc>
                      <w:tcPr>
                        <w:tcW w:w="283"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盈余公积导致资本公积变动金额"/>
                    <w:tag w:val="_GBC_4361e69f7e244529a8e3c5a23b0a59aa"/>
                    <w:id w:val="-336840163"/>
                    <w:lock w:val="sdtLocked"/>
                    <w:placeholder>
                      <w:docPart w:val="GBC11111111111111111111111111111"/>
                    </w:placeholder>
                    <w:showingPlcHdr/>
                  </w:sdtPr>
                  <w:sdtContent>
                    <w:tc>
                      <w:tcPr>
                        <w:tcW w:w="1843"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盈余公积导致库存股变动金额"/>
                    <w:tag w:val="_GBC_5bbbe8175f2d4cb5a5a89823aa0f34f4"/>
                    <w:id w:val="-1281035625"/>
                    <w:lock w:val="sdtLocked"/>
                    <w:placeholder>
                      <w:docPart w:val="GBC11111111111111111111111111111"/>
                    </w:placeholder>
                    <w:showingPlcHdr/>
                  </w:sdtPr>
                  <w:sdtContent>
                    <w:tc>
                      <w:tcPr>
                        <w:tcW w:w="284"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盈余公积导致其他综合收益变动金额"/>
                    <w:tag w:val="_GBC_6a90bbb46a1f48bdae1ad10546519b30"/>
                    <w:id w:val="57517900"/>
                    <w:lock w:val="sdtLocked"/>
                    <w:placeholder>
                      <w:docPart w:val="GBC11111111111111111111111111111"/>
                    </w:placeholder>
                    <w:showingPlcHdr/>
                  </w:sdtPr>
                  <w:sdtContent>
                    <w:tc>
                      <w:tcPr>
                        <w:tcW w:w="1275"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盈余公积导致专项储备变动金额"/>
                    <w:tag w:val="_GBC_41a0ef917d2d422a892e0489c1da7d25"/>
                    <w:id w:val="1785527235"/>
                    <w:lock w:val="sdtLocked"/>
                    <w:placeholder>
                      <w:docPart w:val="GBC11111111111111111111111111111"/>
                    </w:placeholder>
                    <w:showingPlcHdr/>
                  </w:sdtPr>
                  <w:sdtContent>
                    <w:tc>
                      <w:tcPr>
                        <w:tcW w:w="1276"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盈余公积导致盈余公积变动金额"/>
                    <w:tag w:val="_GBC_ece75f8bc93f48ba9c832a962ce566dd"/>
                    <w:id w:val="-694230384"/>
                    <w:lock w:val="sdtLocked"/>
                    <w:placeholder>
                      <w:docPart w:val="GBC11111111111111111111111111111"/>
                    </w:placeholder>
                  </w:sdtPr>
                  <w:sdtContent>
                    <w:tc>
                      <w:tcPr>
                        <w:tcW w:w="1276" w:type="dxa"/>
                      </w:tcPr>
                      <w:p w:rsidR="00917602" w:rsidRPr="00464B7D" w:rsidRDefault="00464B7D" w:rsidP="00B00486">
                        <w:pPr>
                          <w:jc w:val="right"/>
                          <w:rPr>
                            <w:color w:val="008000"/>
                            <w:sz w:val="15"/>
                            <w:szCs w:val="15"/>
                          </w:rPr>
                        </w:pPr>
                        <w:r w:rsidRPr="00464B7D">
                          <w:rPr>
                            <w:sz w:val="15"/>
                            <w:szCs w:val="15"/>
                          </w:rPr>
                          <w:t>106,793,991.76</w:t>
                        </w:r>
                      </w:p>
                    </w:tc>
                  </w:sdtContent>
                </w:sdt>
                <w:sdt>
                  <w:sdtPr>
                    <w:rPr>
                      <w:sz w:val="15"/>
                      <w:szCs w:val="15"/>
                    </w:rPr>
                    <w:alias w:val="提取盈余公积导致一般风险准备变动金额"/>
                    <w:tag w:val="_GBC_4fc10bd7aa624277955de931ca5cf466"/>
                    <w:id w:val="395089271"/>
                    <w:lock w:val="sdtLocked"/>
                    <w:placeholder>
                      <w:docPart w:val="GBC11111111111111111111111111111"/>
                    </w:placeholder>
                    <w:showingPlcHdr/>
                  </w:sdtPr>
                  <w:sdtContent>
                    <w:tc>
                      <w:tcPr>
                        <w:tcW w:w="567"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盈余公积导致未分配利润变动金额"/>
                    <w:tag w:val="_GBC_9f4c0eb53a68448aa9854c664a036d51"/>
                    <w:id w:val="1400241495"/>
                    <w:lock w:val="sdtLocked"/>
                    <w:placeholder>
                      <w:docPart w:val="GBC11111111111111111111111111111"/>
                    </w:placeholder>
                  </w:sdtPr>
                  <w:sdtContent>
                    <w:tc>
                      <w:tcPr>
                        <w:tcW w:w="1417" w:type="dxa"/>
                      </w:tcPr>
                      <w:p w:rsidR="00917602" w:rsidRPr="00464B7D" w:rsidRDefault="00464B7D" w:rsidP="00B00486">
                        <w:pPr>
                          <w:jc w:val="right"/>
                          <w:rPr>
                            <w:color w:val="008000"/>
                            <w:sz w:val="15"/>
                            <w:szCs w:val="15"/>
                          </w:rPr>
                        </w:pPr>
                        <w:r w:rsidRPr="00464B7D">
                          <w:rPr>
                            <w:sz w:val="15"/>
                            <w:szCs w:val="15"/>
                          </w:rPr>
                          <w:t>-106,793,991.76</w:t>
                        </w:r>
                      </w:p>
                    </w:tc>
                  </w:sdtContent>
                </w:sdt>
                <w:sdt>
                  <w:sdtPr>
                    <w:rPr>
                      <w:sz w:val="15"/>
                      <w:szCs w:val="15"/>
                    </w:rPr>
                    <w:alias w:val="提取盈余公积导致少数股东权益变动金额"/>
                    <w:tag w:val="_GBC_e2a15bc69f304864b4aa8c783a8bb158"/>
                    <w:id w:val="130212076"/>
                    <w:lock w:val="sdtLocked"/>
                    <w:placeholder>
                      <w:docPart w:val="GBC11111111111111111111111111111"/>
                    </w:placeholder>
                    <w:showingPlcHdr/>
                  </w:sdtPr>
                  <w:sdtContent>
                    <w:tc>
                      <w:tcPr>
                        <w:tcW w:w="1418"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盈余公积导致股东权益合计变动金额"/>
                    <w:tag w:val="_GBC_2bba713f5edb4ac48d1d71dbcbfdc087"/>
                    <w:id w:val="495689982"/>
                    <w:lock w:val="sdtLocked"/>
                    <w:placeholder>
                      <w:docPart w:val="GBC11111111111111111111111111111"/>
                    </w:placeholder>
                    <w:showingPlcHdr/>
                  </w:sdtPr>
                  <w:sdtContent>
                    <w:tc>
                      <w:tcPr>
                        <w:tcW w:w="1559"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tr>
              <w:tr w:rsidR="00B00486" w:rsidRPr="00464B7D" w:rsidTr="001E198C">
                <w:tc>
                  <w:tcPr>
                    <w:tcW w:w="921" w:type="dxa"/>
                  </w:tcPr>
                  <w:p w:rsidR="00917602" w:rsidRPr="00464B7D" w:rsidRDefault="00E14A22" w:rsidP="00B00486">
                    <w:pPr>
                      <w:rPr>
                        <w:sz w:val="15"/>
                        <w:szCs w:val="15"/>
                      </w:rPr>
                    </w:pPr>
                    <w:r w:rsidRPr="00464B7D">
                      <w:rPr>
                        <w:sz w:val="15"/>
                        <w:szCs w:val="15"/>
                      </w:rPr>
                      <w:t>2．提取一般风险准备</w:t>
                    </w:r>
                  </w:p>
                </w:tc>
                <w:sdt>
                  <w:sdtPr>
                    <w:rPr>
                      <w:sz w:val="15"/>
                      <w:szCs w:val="15"/>
                    </w:rPr>
                    <w:alias w:val="提取一般风险准备导致实收资本（或股本）净额变动金额"/>
                    <w:tag w:val="_GBC_91c03099aae34863b1ebd047b2e58b29"/>
                    <w:id w:val="-1662853057"/>
                    <w:lock w:val="sdtLocked"/>
                    <w:placeholder>
                      <w:docPart w:val="GBC11111111111111111111111111111"/>
                    </w:placeholder>
                    <w:showingPlcHdr/>
                  </w:sdtPr>
                  <w:sdtContent>
                    <w:tc>
                      <w:tcPr>
                        <w:tcW w:w="1417"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一般风险准备导致其他权益工具中的优先股变动金额"/>
                    <w:tag w:val="_GBC_f78a504851994eb0b92a9ef8d6538a41"/>
                    <w:id w:val="757804426"/>
                    <w:lock w:val="sdtLocked"/>
                    <w:placeholder>
                      <w:docPart w:val="GBC11111111111111111111111111111"/>
                    </w:placeholder>
                    <w:showingPlcHdr/>
                  </w:sdtPr>
                  <w:sdtContent>
                    <w:tc>
                      <w:tcPr>
                        <w:tcW w:w="426"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一般风险准备导致其他权益工具中的永续债变动金额"/>
                    <w:tag w:val="_GBC_c9e292d79e7b444c8fd6726aff30e22d"/>
                    <w:id w:val="1401398953"/>
                    <w:lock w:val="sdtLocked"/>
                    <w:placeholder>
                      <w:docPart w:val="GBC11111111111111111111111111111"/>
                    </w:placeholder>
                    <w:showingPlcHdr/>
                  </w:sdtPr>
                  <w:sdtContent>
                    <w:tc>
                      <w:tcPr>
                        <w:tcW w:w="425"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一般风险准备导致其他权益工具中的其他变动金额"/>
                    <w:tag w:val="_GBC_d4b0a5fde3b741e9b15ea49be1b98d08"/>
                    <w:id w:val="7345468"/>
                    <w:lock w:val="sdtLocked"/>
                    <w:placeholder>
                      <w:docPart w:val="GBC11111111111111111111111111111"/>
                    </w:placeholder>
                    <w:showingPlcHdr/>
                  </w:sdtPr>
                  <w:sdtContent>
                    <w:tc>
                      <w:tcPr>
                        <w:tcW w:w="283"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一般风险准备导致资本公积变动金额"/>
                    <w:tag w:val="_GBC_b48d36341c104938956909532e0f9b43"/>
                    <w:id w:val="-524323901"/>
                    <w:lock w:val="sdtLocked"/>
                    <w:placeholder>
                      <w:docPart w:val="GBC11111111111111111111111111111"/>
                    </w:placeholder>
                    <w:showingPlcHdr/>
                  </w:sdtPr>
                  <w:sdtContent>
                    <w:tc>
                      <w:tcPr>
                        <w:tcW w:w="1843"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一般风险准备导致库存股变动金额"/>
                    <w:tag w:val="_GBC_9c0d7922c561419db193ddee1fb28873"/>
                    <w:id w:val="1768895002"/>
                    <w:lock w:val="sdtLocked"/>
                    <w:placeholder>
                      <w:docPart w:val="GBC11111111111111111111111111111"/>
                    </w:placeholder>
                    <w:showingPlcHdr/>
                  </w:sdtPr>
                  <w:sdtContent>
                    <w:tc>
                      <w:tcPr>
                        <w:tcW w:w="284"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一般风险准备导致其他综合收益变动金额"/>
                    <w:tag w:val="_GBC_ccefba20cad44b109650f24edfc0d3a1"/>
                    <w:id w:val="1672299295"/>
                    <w:lock w:val="sdtLocked"/>
                    <w:placeholder>
                      <w:docPart w:val="GBC11111111111111111111111111111"/>
                    </w:placeholder>
                    <w:showingPlcHdr/>
                  </w:sdtPr>
                  <w:sdtContent>
                    <w:tc>
                      <w:tcPr>
                        <w:tcW w:w="1275"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一般风险准备导致专项储备变动金额"/>
                    <w:tag w:val="_GBC_9ecdf9d9702c49bfa0b66e119d2b1930"/>
                    <w:id w:val="1019734068"/>
                    <w:lock w:val="sdtLocked"/>
                    <w:placeholder>
                      <w:docPart w:val="GBC11111111111111111111111111111"/>
                    </w:placeholder>
                    <w:showingPlcHdr/>
                  </w:sdtPr>
                  <w:sdtContent>
                    <w:tc>
                      <w:tcPr>
                        <w:tcW w:w="1276"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一般风险准备导致盈余公积变动金额"/>
                    <w:tag w:val="_GBC_b227bd24600a4f35a1789a27938f6405"/>
                    <w:id w:val="-1892036032"/>
                    <w:lock w:val="sdtLocked"/>
                    <w:placeholder>
                      <w:docPart w:val="GBC11111111111111111111111111111"/>
                    </w:placeholder>
                    <w:showingPlcHdr/>
                  </w:sdtPr>
                  <w:sdtContent>
                    <w:tc>
                      <w:tcPr>
                        <w:tcW w:w="1276"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一般风险准备导致一般风险准备变动金额"/>
                    <w:tag w:val="_GBC_46d32b0e7d2a4e9397603b5bedc560e2"/>
                    <w:id w:val="1477341863"/>
                    <w:lock w:val="sdtLocked"/>
                    <w:placeholder>
                      <w:docPart w:val="GBC11111111111111111111111111111"/>
                    </w:placeholder>
                    <w:showingPlcHdr/>
                  </w:sdtPr>
                  <w:sdtContent>
                    <w:tc>
                      <w:tcPr>
                        <w:tcW w:w="567"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一般风险准备导致未分配利润变动金额"/>
                    <w:tag w:val="_GBC_45c8ea53b192406e895e15ff579136be"/>
                    <w:id w:val="-1089159670"/>
                    <w:lock w:val="sdtLocked"/>
                    <w:placeholder>
                      <w:docPart w:val="GBC11111111111111111111111111111"/>
                    </w:placeholder>
                    <w:showingPlcHdr/>
                  </w:sdtPr>
                  <w:sdtContent>
                    <w:tc>
                      <w:tcPr>
                        <w:tcW w:w="1417"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一般风险准备导致少数股东权益变动金额"/>
                    <w:tag w:val="_GBC_e361fff0e6ce465c813143945dda2dd3"/>
                    <w:id w:val="-814480666"/>
                    <w:lock w:val="sdtLocked"/>
                    <w:placeholder>
                      <w:docPart w:val="GBC11111111111111111111111111111"/>
                    </w:placeholder>
                    <w:showingPlcHdr/>
                  </w:sdtPr>
                  <w:sdtContent>
                    <w:tc>
                      <w:tcPr>
                        <w:tcW w:w="1418"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一般风险准备导致股东权益合计变动金额"/>
                    <w:tag w:val="_GBC_cf1b373588044caeacfcbe871e1e2eb9"/>
                    <w:id w:val="-2013130066"/>
                    <w:lock w:val="sdtLocked"/>
                    <w:placeholder>
                      <w:docPart w:val="GBC11111111111111111111111111111"/>
                    </w:placeholder>
                    <w:showingPlcHdr/>
                  </w:sdtPr>
                  <w:sdtContent>
                    <w:tc>
                      <w:tcPr>
                        <w:tcW w:w="1559"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tr>
              <w:tr w:rsidR="00B00486" w:rsidRPr="00464B7D" w:rsidTr="001E198C">
                <w:tc>
                  <w:tcPr>
                    <w:tcW w:w="921" w:type="dxa"/>
                  </w:tcPr>
                  <w:p w:rsidR="00917602" w:rsidRPr="00464B7D" w:rsidRDefault="00E14A22" w:rsidP="00B00486">
                    <w:pPr>
                      <w:rPr>
                        <w:sz w:val="15"/>
                        <w:szCs w:val="15"/>
                      </w:rPr>
                    </w:pPr>
                    <w:r w:rsidRPr="00464B7D">
                      <w:rPr>
                        <w:sz w:val="15"/>
                        <w:szCs w:val="15"/>
                      </w:rPr>
                      <w:t>3．对所有者（或股东）的分配</w:t>
                    </w:r>
                  </w:p>
                </w:tc>
                <w:sdt>
                  <w:sdtPr>
                    <w:rPr>
                      <w:sz w:val="15"/>
                      <w:szCs w:val="15"/>
                    </w:rPr>
                    <w:alias w:val="对所有者（或股东）的分配导致实收资本（或股本）净额变动金额"/>
                    <w:tag w:val="_GBC_32020ac097514f7a8963ba3b4645b826"/>
                    <w:id w:val="-595560246"/>
                    <w:lock w:val="sdtLocked"/>
                    <w:placeholder>
                      <w:docPart w:val="GBC11111111111111111111111111111"/>
                    </w:placeholder>
                    <w:showingPlcHdr/>
                  </w:sdtPr>
                  <w:sdtContent>
                    <w:tc>
                      <w:tcPr>
                        <w:tcW w:w="1417"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对所有者（或股东）的分配导致其他权益工具中的优先股变动金额"/>
                    <w:tag w:val="_GBC_54258a9187c54ee38b628d95c4b057aa"/>
                    <w:id w:val="730197454"/>
                    <w:lock w:val="sdtLocked"/>
                    <w:placeholder>
                      <w:docPart w:val="GBC11111111111111111111111111111"/>
                    </w:placeholder>
                    <w:showingPlcHdr/>
                  </w:sdtPr>
                  <w:sdtContent>
                    <w:tc>
                      <w:tcPr>
                        <w:tcW w:w="426"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对所有者（或股东）的分配导致其他权益工具中的永续债变动金额"/>
                    <w:tag w:val="_GBC_ab01c78c9825407eb678542237da77bf"/>
                    <w:id w:val="1587721856"/>
                    <w:lock w:val="sdtLocked"/>
                    <w:placeholder>
                      <w:docPart w:val="GBC11111111111111111111111111111"/>
                    </w:placeholder>
                    <w:showingPlcHdr/>
                  </w:sdtPr>
                  <w:sdtContent>
                    <w:tc>
                      <w:tcPr>
                        <w:tcW w:w="425"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对所有者（或股东）的分配导致其他权益工具中的其他变动金额"/>
                    <w:tag w:val="_GBC_92672d547dd74777897845683645a1a3"/>
                    <w:id w:val="-1081134760"/>
                    <w:lock w:val="sdtLocked"/>
                    <w:placeholder>
                      <w:docPart w:val="GBC11111111111111111111111111111"/>
                    </w:placeholder>
                    <w:showingPlcHdr/>
                  </w:sdtPr>
                  <w:sdtContent>
                    <w:tc>
                      <w:tcPr>
                        <w:tcW w:w="283"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对所有者（或股东）的分配导致资本公积变动金额"/>
                    <w:tag w:val="_GBC_34381df683e546dd9b9491227d559f95"/>
                    <w:id w:val="-883790935"/>
                    <w:lock w:val="sdtLocked"/>
                    <w:placeholder>
                      <w:docPart w:val="GBC11111111111111111111111111111"/>
                    </w:placeholder>
                    <w:showingPlcHdr/>
                  </w:sdtPr>
                  <w:sdtContent>
                    <w:tc>
                      <w:tcPr>
                        <w:tcW w:w="1843"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对所有者（或股东）的分配导致库存股变动金额"/>
                    <w:tag w:val="_GBC_e8da057308084b45b62dbbfd52c54f17"/>
                    <w:id w:val="-1692902932"/>
                    <w:lock w:val="sdtLocked"/>
                    <w:placeholder>
                      <w:docPart w:val="GBC11111111111111111111111111111"/>
                    </w:placeholder>
                    <w:showingPlcHdr/>
                  </w:sdtPr>
                  <w:sdtContent>
                    <w:tc>
                      <w:tcPr>
                        <w:tcW w:w="284"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对所有者（或股东）的分配导致其他综合收益变动金额"/>
                    <w:tag w:val="_GBC_9bf019e64a7c4807a0607fb052654303"/>
                    <w:id w:val="386457635"/>
                    <w:lock w:val="sdtLocked"/>
                    <w:placeholder>
                      <w:docPart w:val="GBC11111111111111111111111111111"/>
                    </w:placeholder>
                    <w:showingPlcHdr/>
                  </w:sdtPr>
                  <w:sdtContent>
                    <w:tc>
                      <w:tcPr>
                        <w:tcW w:w="1275"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对所有者（或股东）的分配导致专项储备变动金额"/>
                    <w:tag w:val="_GBC_4f402f03ab9742ba9cfa28d9a7729193"/>
                    <w:id w:val="137612556"/>
                    <w:lock w:val="sdtLocked"/>
                    <w:placeholder>
                      <w:docPart w:val="GBC11111111111111111111111111111"/>
                    </w:placeholder>
                    <w:showingPlcHdr/>
                  </w:sdtPr>
                  <w:sdtContent>
                    <w:tc>
                      <w:tcPr>
                        <w:tcW w:w="1276"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对所有者（或股东）的分配导致盈余公积变动金额"/>
                    <w:tag w:val="_GBC_1bb1990740b941f4bc9d8c20569426ce"/>
                    <w:id w:val="-1248573779"/>
                    <w:lock w:val="sdtLocked"/>
                    <w:placeholder>
                      <w:docPart w:val="GBC11111111111111111111111111111"/>
                    </w:placeholder>
                    <w:showingPlcHdr/>
                  </w:sdtPr>
                  <w:sdtContent>
                    <w:tc>
                      <w:tcPr>
                        <w:tcW w:w="1276"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对所有者（或股东）的分配导致一般风险准备变动金额"/>
                    <w:tag w:val="_GBC_b161e8312f574672ab463645755af800"/>
                    <w:id w:val="-1157610115"/>
                    <w:lock w:val="sdtLocked"/>
                    <w:placeholder>
                      <w:docPart w:val="GBC11111111111111111111111111111"/>
                    </w:placeholder>
                    <w:showingPlcHdr/>
                  </w:sdtPr>
                  <w:sdtContent>
                    <w:tc>
                      <w:tcPr>
                        <w:tcW w:w="567"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对所有者（或股东）的分配导致未分配利润变动金额"/>
                    <w:tag w:val="_GBC_b80b0614977743bd8b26b02da9b526b8"/>
                    <w:id w:val="479190164"/>
                    <w:lock w:val="sdtLocked"/>
                    <w:placeholder>
                      <w:docPart w:val="GBC11111111111111111111111111111"/>
                    </w:placeholder>
                  </w:sdtPr>
                  <w:sdtContent>
                    <w:tc>
                      <w:tcPr>
                        <w:tcW w:w="1417" w:type="dxa"/>
                      </w:tcPr>
                      <w:p w:rsidR="00917602" w:rsidRPr="00464B7D" w:rsidRDefault="00464B7D" w:rsidP="00B00486">
                        <w:pPr>
                          <w:jc w:val="right"/>
                          <w:rPr>
                            <w:color w:val="008000"/>
                            <w:sz w:val="15"/>
                            <w:szCs w:val="15"/>
                          </w:rPr>
                        </w:pPr>
                        <w:r w:rsidRPr="00464B7D">
                          <w:rPr>
                            <w:sz w:val="15"/>
                            <w:szCs w:val="15"/>
                          </w:rPr>
                          <w:t>-470,916,607.52</w:t>
                        </w:r>
                      </w:p>
                    </w:tc>
                  </w:sdtContent>
                </w:sdt>
                <w:sdt>
                  <w:sdtPr>
                    <w:rPr>
                      <w:sz w:val="15"/>
                      <w:szCs w:val="15"/>
                    </w:rPr>
                    <w:alias w:val="对所有者（或股东）的分配导致少数股东权益变动金额"/>
                    <w:tag w:val="_GBC_a675a5bb5e9d4d10abc61dfdd7c4c010"/>
                    <w:id w:val="-1491173693"/>
                    <w:lock w:val="sdtLocked"/>
                    <w:placeholder>
                      <w:docPart w:val="GBC11111111111111111111111111111"/>
                    </w:placeholder>
                  </w:sdtPr>
                  <w:sdtContent>
                    <w:tc>
                      <w:tcPr>
                        <w:tcW w:w="1418" w:type="dxa"/>
                      </w:tcPr>
                      <w:p w:rsidR="00917602" w:rsidRPr="00464B7D" w:rsidRDefault="00464B7D" w:rsidP="00B00486">
                        <w:pPr>
                          <w:jc w:val="right"/>
                          <w:rPr>
                            <w:color w:val="008000"/>
                            <w:sz w:val="15"/>
                            <w:szCs w:val="15"/>
                          </w:rPr>
                        </w:pPr>
                        <w:r w:rsidRPr="00464B7D">
                          <w:rPr>
                            <w:sz w:val="15"/>
                            <w:szCs w:val="15"/>
                          </w:rPr>
                          <w:t>-390,270,713.34</w:t>
                        </w:r>
                      </w:p>
                    </w:tc>
                  </w:sdtContent>
                </w:sdt>
                <w:sdt>
                  <w:sdtPr>
                    <w:rPr>
                      <w:sz w:val="15"/>
                      <w:szCs w:val="15"/>
                    </w:rPr>
                    <w:alias w:val="对所有者（或股东）的分配导致股东权益合计变动金额"/>
                    <w:tag w:val="_GBC_3f65ad1c22e4411c959fc9537055eaab"/>
                    <w:id w:val="1570390127"/>
                    <w:lock w:val="sdtLocked"/>
                    <w:placeholder>
                      <w:docPart w:val="GBC11111111111111111111111111111"/>
                    </w:placeholder>
                  </w:sdtPr>
                  <w:sdtContent>
                    <w:tc>
                      <w:tcPr>
                        <w:tcW w:w="1559" w:type="dxa"/>
                      </w:tcPr>
                      <w:p w:rsidR="00917602" w:rsidRPr="00464B7D" w:rsidRDefault="00464B7D" w:rsidP="00B00486">
                        <w:pPr>
                          <w:jc w:val="right"/>
                          <w:rPr>
                            <w:color w:val="008000"/>
                            <w:sz w:val="15"/>
                            <w:szCs w:val="15"/>
                          </w:rPr>
                        </w:pPr>
                        <w:r w:rsidRPr="00464B7D">
                          <w:rPr>
                            <w:sz w:val="15"/>
                            <w:szCs w:val="15"/>
                          </w:rPr>
                          <w:t>-861,187,320.86</w:t>
                        </w:r>
                      </w:p>
                    </w:tc>
                  </w:sdtContent>
                </w:sdt>
              </w:tr>
              <w:tr w:rsidR="00B00486" w:rsidRPr="00464B7D" w:rsidTr="001E198C">
                <w:tc>
                  <w:tcPr>
                    <w:tcW w:w="921" w:type="dxa"/>
                  </w:tcPr>
                  <w:p w:rsidR="00917602" w:rsidRPr="00464B7D" w:rsidRDefault="00E14A22" w:rsidP="00B00486">
                    <w:pPr>
                      <w:rPr>
                        <w:sz w:val="15"/>
                        <w:szCs w:val="15"/>
                      </w:rPr>
                    </w:pPr>
                    <w:r w:rsidRPr="00464B7D">
                      <w:rPr>
                        <w:sz w:val="15"/>
                        <w:szCs w:val="15"/>
                      </w:rPr>
                      <w:t>4．其他</w:t>
                    </w:r>
                  </w:p>
                </w:tc>
                <w:sdt>
                  <w:sdtPr>
                    <w:rPr>
                      <w:sz w:val="15"/>
                      <w:szCs w:val="15"/>
                    </w:rPr>
                    <w:alias w:val="其他利润分配导致实收资本（或股本）净额变动金额"/>
                    <w:tag w:val="_GBC_0312d32d39d54347a05a91a946b5ff54"/>
                    <w:id w:val="762803505"/>
                    <w:lock w:val="sdtLocked"/>
                    <w:placeholder>
                      <w:docPart w:val="GBC11111111111111111111111111111"/>
                    </w:placeholder>
                    <w:showingPlcHdr/>
                  </w:sdtPr>
                  <w:sdtContent>
                    <w:tc>
                      <w:tcPr>
                        <w:tcW w:w="1417"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利润分配导致其他权益工具中的优先股变动金额"/>
                    <w:tag w:val="_GBC_978700df9b08479793b7c0e1ff711ba5"/>
                    <w:id w:val="897709541"/>
                    <w:lock w:val="sdtLocked"/>
                    <w:placeholder>
                      <w:docPart w:val="GBC11111111111111111111111111111"/>
                    </w:placeholder>
                    <w:showingPlcHdr/>
                  </w:sdtPr>
                  <w:sdtContent>
                    <w:tc>
                      <w:tcPr>
                        <w:tcW w:w="426"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利润分配导致其他权益工具中的永续债变动金额"/>
                    <w:tag w:val="_GBC_be9dd499194847c2a318bb829aac88f8"/>
                    <w:id w:val="-1169547778"/>
                    <w:lock w:val="sdtLocked"/>
                    <w:placeholder>
                      <w:docPart w:val="GBC11111111111111111111111111111"/>
                    </w:placeholder>
                    <w:showingPlcHdr/>
                  </w:sdtPr>
                  <w:sdtContent>
                    <w:tc>
                      <w:tcPr>
                        <w:tcW w:w="425"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利润分配导致其他权益工具中的其他变动金额"/>
                    <w:tag w:val="_GBC_794a323657624054b83c3482f28b670e"/>
                    <w:id w:val="-734158960"/>
                    <w:lock w:val="sdtLocked"/>
                    <w:placeholder>
                      <w:docPart w:val="GBC11111111111111111111111111111"/>
                    </w:placeholder>
                    <w:showingPlcHdr/>
                  </w:sdtPr>
                  <w:sdtContent>
                    <w:tc>
                      <w:tcPr>
                        <w:tcW w:w="283"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利润分配导致资本公积变动金额"/>
                    <w:tag w:val="_GBC_304a3d6077a94dcfaaf9456f0dd4b1ce"/>
                    <w:id w:val="-1488936313"/>
                    <w:lock w:val="sdtLocked"/>
                    <w:placeholder>
                      <w:docPart w:val="GBC11111111111111111111111111111"/>
                    </w:placeholder>
                    <w:showingPlcHdr/>
                  </w:sdtPr>
                  <w:sdtContent>
                    <w:tc>
                      <w:tcPr>
                        <w:tcW w:w="1843"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利润分配导致库存股变动金额"/>
                    <w:tag w:val="_GBC_491c2ecbf6914094b39f76602649eb44"/>
                    <w:id w:val="2126348772"/>
                    <w:lock w:val="sdtLocked"/>
                    <w:placeholder>
                      <w:docPart w:val="GBC11111111111111111111111111111"/>
                    </w:placeholder>
                    <w:showingPlcHdr/>
                  </w:sdtPr>
                  <w:sdtContent>
                    <w:tc>
                      <w:tcPr>
                        <w:tcW w:w="284"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利润分配导致其他综合收益变动金额"/>
                    <w:tag w:val="_GBC_8ecd05736627439487939cbdd49cb1f1"/>
                    <w:id w:val="1830090421"/>
                    <w:lock w:val="sdtLocked"/>
                    <w:placeholder>
                      <w:docPart w:val="GBC11111111111111111111111111111"/>
                    </w:placeholder>
                    <w:showingPlcHdr/>
                  </w:sdtPr>
                  <w:sdtContent>
                    <w:tc>
                      <w:tcPr>
                        <w:tcW w:w="1275"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利润分配导致专项储备变动金额"/>
                    <w:tag w:val="_GBC_8395fed1694b4b42b12e0fc63cd105b6"/>
                    <w:id w:val="-378319127"/>
                    <w:lock w:val="sdtLocked"/>
                    <w:placeholder>
                      <w:docPart w:val="GBC11111111111111111111111111111"/>
                    </w:placeholder>
                    <w:showingPlcHdr/>
                  </w:sdtPr>
                  <w:sdtContent>
                    <w:tc>
                      <w:tcPr>
                        <w:tcW w:w="1276"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利润分配导致盈余公积变动金额"/>
                    <w:tag w:val="_GBC_325ff26a3a754e9d896fe3bdb7714a6e"/>
                    <w:id w:val="-1466735492"/>
                    <w:lock w:val="sdtLocked"/>
                    <w:placeholder>
                      <w:docPart w:val="GBC11111111111111111111111111111"/>
                    </w:placeholder>
                    <w:showingPlcHdr/>
                  </w:sdtPr>
                  <w:sdtContent>
                    <w:tc>
                      <w:tcPr>
                        <w:tcW w:w="1276"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利润分配导致一般风险准备变动金额"/>
                    <w:tag w:val="_GBC_9e12bdcaa28f4dd7be3c5166b6dc8dc0"/>
                    <w:id w:val="867266755"/>
                    <w:lock w:val="sdtLocked"/>
                    <w:placeholder>
                      <w:docPart w:val="GBC11111111111111111111111111111"/>
                    </w:placeholder>
                    <w:showingPlcHdr/>
                  </w:sdtPr>
                  <w:sdtContent>
                    <w:tc>
                      <w:tcPr>
                        <w:tcW w:w="567"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利润分配导致未分配利润变动金额"/>
                    <w:tag w:val="_GBC_fa8ef7e9046c4aabb5e6a1a48dcef15c"/>
                    <w:id w:val="1275605666"/>
                    <w:lock w:val="sdtLocked"/>
                    <w:placeholder>
                      <w:docPart w:val="GBC11111111111111111111111111111"/>
                    </w:placeholder>
                    <w:showingPlcHdr/>
                  </w:sdtPr>
                  <w:sdtContent>
                    <w:tc>
                      <w:tcPr>
                        <w:tcW w:w="1417"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利润分配导致少数股东权益变动金额"/>
                    <w:tag w:val="_GBC_1eade97753574eff93ed64831dd71f4a"/>
                    <w:id w:val="1757095921"/>
                    <w:lock w:val="sdtLocked"/>
                    <w:placeholder>
                      <w:docPart w:val="GBC11111111111111111111111111111"/>
                    </w:placeholder>
                    <w:showingPlcHdr/>
                  </w:sdtPr>
                  <w:sdtContent>
                    <w:tc>
                      <w:tcPr>
                        <w:tcW w:w="1418"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利润分配导致股东权益合计变动金额"/>
                    <w:tag w:val="_GBC_5d0f1c8be61f409cbad0a7ae26baae03"/>
                    <w:id w:val="-1854954647"/>
                    <w:lock w:val="sdtLocked"/>
                    <w:placeholder>
                      <w:docPart w:val="GBC11111111111111111111111111111"/>
                    </w:placeholder>
                    <w:showingPlcHdr/>
                  </w:sdtPr>
                  <w:sdtContent>
                    <w:tc>
                      <w:tcPr>
                        <w:tcW w:w="1559"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tr>
              <w:tr w:rsidR="00B00486" w:rsidRPr="00464B7D" w:rsidTr="001E198C">
                <w:tc>
                  <w:tcPr>
                    <w:tcW w:w="921" w:type="dxa"/>
                  </w:tcPr>
                  <w:p w:rsidR="00917602" w:rsidRPr="00464B7D" w:rsidRDefault="00E14A22" w:rsidP="00B00486">
                    <w:pPr>
                      <w:rPr>
                        <w:sz w:val="15"/>
                        <w:szCs w:val="15"/>
                      </w:rPr>
                    </w:pPr>
                    <w:r w:rsidRPr="00464B7D">
                      <w:rPr>
                        <w:sz w:val="15"/>
                        <w:szCs w:val="15"/>
                      </w:rPr>
                      <w:t>（</w:t>
                    </w:r>
                    <w:r w:rsidRPr="00464B7D">
                      <w:rPr>
                        <w:rFonts w:hint="eastAsia"/>
                        <w:sz w:val="15"/>
                        <w:szCs w:val="15"/>
                      </w:rPr>
                      <w:t>四</w:t>
                    </w:r>
                    <w:r w:rsidRPr="00464B7D">
                      <w:rPr>
                        <w:sz w:val="15"/>
                        <w:szCs w:val="15"/>
                      </w:rPr>
                      <w:t>）所有者权益内部结转</w:t>
                    </w:r>
                  </w:p>
                </w:tc>
                <w:sdt>
                  <w:sdtPr>
                    <w:rPr>
                      <w:sz w:val="15"/>
                      <w:szCs w:val="15"/>
                    </w:rPr>
                    <w:alias w:val="所有者权益内部结转导致实收资本（或股本）净额变动金额"/>
                    <w:tag w:val="_GBC_2b0ffe66cc714ea89055bc1104efd56a"/>
                    <w:id w:val="1522968446"/>
                    <w:lock w:val="sdtLocked"/>
                    <w:placeholder>
                      <w:docPart w:val="GBC11111111111111111111111111111"/>
                    </w:placeholder>
                    <w:showingPlcHdr/>
                  </w:sdtPr>
                  <w:sdtContent>
                    <w:tc>
                      <w:tcPr>
                        <w:tcW w:w="1417"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所有者权益内部结转导致其他权益工具中的优先股变动金额"/>
                    <w:tag w:val="_GBC_4d7e3c201d6a41a3b8eb19a7c160b53e"/>
                    <w:id w:val="-410620882"/>
                    <w:lock w:val="sdtLocked"/>
                    <w:placeholder>
                      <w:docPart w:val="GBC11111111111111111111111111111"/>
                    </w:placeholder>
                    <w:showingPlcHdr/>
                  </w:sdtPr>
                  <w:sdtContent>
                    <w:tc>
                      <w:tcPr>
                        <w:tcW w:w="426"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所有者权益内部结转导致其他权益工具中的永续债变动金额"/>
                    <w:tag w:val="_GBC_dbc3303ee9ce4d1b9276cdd1b56f3fe8"/>
                    <w:id w:val="1771968657"/>
                    <w:lock w:val="sdtLocked"/>
                    <w:placeholder>
                      <w:docPart w:val="GBC11111111111111111111111111111"/>
                    </w:placeholder>
                    <w:showingPlcHdr/>
                  </w:sdtPr>
                  <w:sdtContent>
                    <w:tc>
                      <w:tcPr>
                        <w:tcW w:w="425"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所有者权益内部结转导致其他权益工具中的其他变动金额"/>
                    <w:tag w:val="_GBC_2cab6a74577844ffa81888c227201d9a"/>
                    <w:id w:val="-780334675"/>
                    <w:lock w:val="sdtLocked"/>
                    <w:placeholder>
                      <w:docPart w:val="GBC11111111111111111111111111111"/>
                    </w:placeholder>
                    <w:showingPlcHdr/>
                  </w:sdtPr>
                  <w:sdtContent>
                    <w:tc>
                      <w:tcPr>
                        <w:tcW w:w="283"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所有者权益内部结转导致资本公积变动金额"/>
                    <w:tag w:val="_GBC_8531069f916942859721d2903ce54190"/>
                    <w:id w:val="-1932815436"/>
                    <w:lock w:val="sdtLocked"/>
                    <w:placeholder>
                      <w:docPart w:val="GBC11111111111111111111111111111"/>
                    </w:placeholder>
                    <w:showingPlcHdr/>
                  </w:sdtPr>
                  <w:sdtContent>
                    <w:tc>
                      <w:tcPr>
                        <w:tcW w:w="1843"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所有者权益内部结转导致库存股变动金额"/>
                    <w:tag w:val="_GBC_d84a4243b71443ceb6ec3b8b08ee452a"/>
                    <w:id w:val="-1027102140"/>
                    <w:lock w:val="sdtLocked"/>
                    <w:placeholder>
                      <w:docPart w:val="GBC11111111111111111111111111111"/>
                    </w:placeholder>
                    <w:showingPlcHdr/>
                  </w:sdtPr>
                  <w:sdtContent>
                    <w:tc>
                      <w:tcPr>
                        <w:tcW w:w="284"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所有者权益内部结转导致其他综合收益变动金额"/>
                    <w:tag w:val="_GBC_134b0598c9ab42aba55185cdf9e78b50"/>
                    <w:id w:val="1214233117"/>
                    <w:lock w:val="sdtLocked"/>
                    <w:placeholder>
                      <w:docPart w:val="GBC11111111111111111111111111111"/>
                    </w:placeholder>
                    <w:showingPlcHdr/>
                  </w:sdtPr>
                  <w:sdtContent>
                    <w:tc>
                      <w:tcPr>
                        <w:tcW w:w="1275"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所有者权益内部结转导致专项储备变动金额"/>
                    <w:tag w:val="_GBC_8e5ba80992e441bb8c20272861e2224c"/>
                    <w:id w:val="1538849314"/>
                    <w:lock w:val="sdtLocked"/>
                    <w:placeholder>
                      <w:docPart w:val="GBC11111111111111111111111111111"/>
                    </w:placeholder>
                    <w:showingPlcHdr/>
                  </w:sdtPr>
                  <w:sdtContent>
                    <w:tc>
                      <w:tcPr>
                        <w:tcW w:w="1276"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所有者权益内部结转导致盈余公积变动金额"/>
                    <w:tag w:val="_GBC_4b92f2c7718d4b4c808eeae471b3c6f1"/>
                    <w:id w:val="1193425172"/>
                    <w:lock w:val="sdtLocked"/>
                    <w:placeholder>
                      <w:docPart w:val="GBC11111111111111111111111111111"/>
                    </w:placeholder>
                    <w:showingPlcHdr/>
                  </w:sdtPr>
                  <w:sdtContent>
                    <w:tc>
                      <w:tcPr>
                        <w:tcW w:w="1276"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所有者权益内部结转导致一般风险准备变动金额"/>
                    <w:tag w:val="_GBC_6a41b7ccbd2e40faac2052c7c2728a3c"/>
                    <w:id w:val="-42533805"/>
                    <w:lock w:val="sdtLocked"/>
                    <w:placeholder>
                      <w:docPart w:val="GBC11111111111111111111111111111"/>
                    </w:placeholder>
                    <w:showingPlcHdr/>
                  </w:sdtPr>
                  <w:sdtContent>
                    <w:tc>
                      <w:tcPr>
                        <w:tcW w:w="567"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所有者权益内部结转导致未分配利润变动金额"/>
                    <w:tag w:val="_GBC_bac86216fb5c46129a9e923be84c7a9d"/>
                    <w:id w:val="1631508855"/>
                    <w:lock w:val="sdtLocked"/>
                    <w:placeholder>
                      <w:docPart w:val="GBC11111111111111111111111111111"/>
                    </w:placeholder>
                    <w:showingPlcHdr/>
                  </w:sdtPr>
                  <w:sdtContent>
                    <w:tc>
                      <w:tcPr>
                        <w:tcW w:w="1417"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所有者权益内部结转导致少数股东权益变动金额"/>
                    <w:tag w:val="_GBC_23a9e9fa971245748c261f52782192f7"/>
                    <w:id w:val="-911313555"/>
                    <w:lock w:val="sdtLocked"/>
                    <w:placeholder>
                      <w:docPart w:val="GBC11111111111111111111111111111"/>
                    </w:placeholder>
                    <w:showingPlcHdr/>
                  </w:sdtPr>
                  <w:sdtContent>
                    <w:tc>
                      <w:tcPr>
                        <w:tcW w:w="1418"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所有者权益内部结转导致股东权益合计变动金额"/>
                    <w:tag w:val="_GBC_1168372e9d604a1caa5cb7314b932bca"/>
                    <w:id w:val="942428513"/>
                    <w:lock w:val="sdtLocked"/>
                    <w:placeholder>
                      <w:docPart w:val="GBC11111111111111111111111111111"/>
                    </w:placeholder>
                    <w:showingPlcHdr/>
                  </w:sdtPr>
                  <w:sdtContent>
                    <w:tc>
                      <w:tcPr>
                        <w:tcW w:w="1559"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tr>
              <w:tr w:rsidR="00B00486" w:rsidRPr="00464B7D" w:rsidTr="001E198C">
                <w:tc>
                  <w:tcPr>
                    <w:tcW w:w="921" w:type="dxa"/>
                  </w:tcPr>
                  <w:p w:rsidR="00917602" w:rsidRPr="00464B7D" w:rsidRDefault="00E14A22" w:rsidP="00B00486">
                    <w:pPr>
                      <w:rPr>
                        <w:sz w:val="15"/>
                        <w:szCs w:val="15"/>
                      </w:rPr>
                    </w:pPr>
                    <w:r w:rsidRPr="00464B7D">
                      <w:rPr>
                        <w:sz w:val="15"/>
                        <w:szCs w:val="15"/>
                      </w:rPr>
                      <w:t>1．资本公积转增资本（或股本）</w:t>
                    </w:r>
                  </w:p>
                </w:tc>
                <w:sdt>
                  <w:sdtPr>
                    <w:rPr>
                      <w:sz w:val="15"/>
                      <w:szCs w:val="15"/>
                    </w:rPr>
                    <w:alias w:val="资本公积转增资本（或股本）导致实收资本（或股本）净额变动金额"/>
                    <w:tag w:val="_GBC_c2b7c94804a1496fb25cd4c80f163f63"/>
                    <w:id w:val="1500767044"/>
                    <w:lock w:val="sdtLocked"/>
                    <w:placeholder>
                      <w:docPart w:val="GBC11111111111111111111111111111"/>
                    </w:placeholder>
                    <w:showingPlcHdr/>
                  </w:sdtPr>
                  <w:sdtContent>
                    <w:tc>
                      <w:tcPr>
                        <w:tcW w:w="1417"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资本公积转增资本（或股本）导致其他权益工具中的优先股变动金额"/>
                    <w:tag w:val="_GBC_0dabd275ad304b588a0580e25ac7c1f4"/>
                    <w:id w:val="169380535"/>
                    <w:lock w:val="sdtLocked"/>
                    <w:placeholder>
                      <w:docPart w:val="GBC11111111111111111111111111111"/>
                    </w:placeholder>
                    <w:showingPlcHdr/>
                  </w:sdtPr>
                  <w:sdtContent>
                    <w:tc>
                      <w:tcPr>
                        <w:tcW w:w="426"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资本公积转增资本（或股本）导致其他权益工具中的永续债变动金额"/>
                    <w:tag w:val="_GBC_d2db2b2d4880475faa087bee5180adce"/>
                    <w:id w:val="-207653197"/>
                    <w:lock w:val="sdtLocked"/>
                    <w:placeholder>
                      <w:docPart w:val="GBC11111111111111111111111111111"/>
                    </w:placeholder>
                    <w:showingPlcHdr/>
                  </w:sdtPr>
                  <w:sdtContent>
                    <w:tc>
                      <w:tcPr>
                        <w:tcW w:w="425"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资本公积转增资本（或股本）导致其他权益工具中的其他变动金额"/>
                    <w:tag w:val="_GBC_90fdbe20200d4ce38a57bc78b4179e33"/>
                    <w:id w:val="121901082"/>
                    <w:lock w:val="sdtLocked"/>
                    <w:placeholder>
                      <w:docPart w:val="GBC11111111111111111111111111111"/>
                    </w:placeholder>
                    <w:showingPlcHdr/>
                  </w:sdtPr>
                  <w:sdtContent>
                    <w:tc>
                      <w:tcPr>
                        <w:tcW w:w="283"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资本公积转增资本（或股本）导致资本公积变动金额"/>
                    <w:tag w:val="_GBC_49b0561ac2be4c4f8b913eb464fd69f0"/>
                    <w:id w:val="-279340955"/>
                    <w:lock w:val="sdtLocked"/>
                    <w:placeholder>
                      <w:docPart w:val="GBC11111111111111111111111111111"/>
                    </w:placeholder>
                    <w:showingPlcHdr/>
                  </w:sdtPr>
                  <w:sdtContent>
                    <w:tc>
                      <w:tcPr>
                        <w:tcW w:w="1843"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资本公积转增资本（或股本）导致库存股变动金额"/>
                    <w:tag w:val="_GBC_5f292639998d4ca4a5d5f2221ab070d4"/>
                    <w:id w:val="-1370525640"/>
                    <w:lock w:val="sdtLocked"/>
                    <w:placeholder>
                      <w:docPart w:val="GBC11111111111111111111111111111"/>
                    </w:placeholder>
                    <w:showingPlcHdr/>
                  </w:sdtPr>
                  <w:sdtContent>
                    <w:tc>
                      <w:tcPr>
                        <w:tcW w:w="284"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资本公积转增资本（或股本）导致其他综合收益变动金额"/>
                    <w:tag w:val="_GBC_6c65e152997a4da39b178d1e4e3c1c67"/>
                    <w:id w:val="1610471202"/>
                    <w:lock w:val="sdtLocked"/>
                    <w:placeholder>
                      <w:docPart w:val="GBC11111111111111111111111111111"/>
                    </w:placeholder>
                    <w:showingPlcHdr/>
                  </w:sdtPr>
                  <w:sdtContent>
                    <w:tc>
                      <w:tcPr>
                        <w:tcW w:w="1275"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资本公积转增资本（或股本）导致专项储备变动金额"/>
                    <w:tag w:val="_GBC_52bec9e641f541af804b3d6a27362924"/>
                    <w:id w:val="-1549830481"/>
                    <w:lock w:val="sdtLocked"/>
                    <w:placeholder>
                      <w:docPart w:val="GBC11111111111111111111111111111"/>
                    </w:placeholder>
                    <w:showingPlcHdr/>
                  </w:sdtPr>
                  <w:sdtContent>
                    <w:tc>
                      <w:tcPr>
                        <w:tcW w:w="1276"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资本公积转增资本（或股本）导致盈余公积变动金额"/>
                    <w:tag w:val="_GBC_25754c7ba91248509ea6395b18d1bee4"/>
                    <w:id w:val="1952277905"/>
                    <w:lock w:val="sdtLocked"/>
                    <w:placeholder>
                      <w:docPart w:val="GBC11111111111111111111111111111"/>
                    </w:placeholder>
                    <w:showingPlcHdr/>
                  </w:sdtPr>
                  <w:sdtContent>
                    <w:tc>
                      <w:tcPr>
                        <w:tcW w:w="1276"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资本公积转增资本（或股本）导致一般风险准备变动金额"/>
                    <w:tag w:val="_GBC_b03ae3deeb744acbb67cfb8cf7a1dc1c"/>
                    <w:id w:val="-954856405"/>
                    <w:lock w:val="sdtLocked"/>
                    <w:placeholder>
                      <w:docPart w:val="GBC11111111111111111111111111111"/>
                    </w:placeholder>
                    <w:showingPlcHdr/>
                  </w:sdtPr>
                  <w:sdtContent>
                    <w:tc>
                      <w:tcPr>
                        <w:tcW w:w="567"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资本公积转增资本（或股本）导致未分配利润变动金额"/>
                    <w:tag w:val="_GBC_10caad1f059d4ac78f40fb623451eb36"/>
                    <w:id w:val="163361598"/>
                    <w:lock w:val="sdtLocked"/>
                    <w:placeholder>
                      <w:docPart w:val="GBC11111111111111111111111111111"/>
                    </w:placeholder>
                    <w:showingPlcHdr/>
                  </w:sdtPr>
                  <w:sdtContent>
                    <w:tc>
                      <w:tcPr>
                        <w:tcW w:w="1417"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资本公积转增资本（或股本）导致少数股东权益变动金额"/>
                    <w:tag w:val="_GBC_cdcbce1641514a97b5c3916f3337aef7"/>
                    <w:id w:val="-2000648487"/>
                    <w:lock w:val="sdtLocked"/>
                    <w:placeholder>
                      <w:docPart w:val="GBC11111111111111111111111111111"/>
                    </w:placeholder>
                    <w:showingPlcHdr/>
                  </w:sdtPr>
                  <w:sdtContent>
                    <w:tc>
                      <w:tcPr>
                        <w:tcW w:w="1418"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资本公积转增资本（或股本）导致股东权益合计变动金额"/>
                    <w:tag w:val="_GBC_6a6f402bf9984f39885cda20be2f7c7f"/>
                    <w:id w:val="-1675718602"/>
                    <w:lock w:val="sdtLocked"/>
                    <w:placeholder>
                      <w:docPart w:val="GBC11111111111111111111111111111"/>
                    </w:placeholder>
                    <w:showingPlcHdr/>
                  </w:sdtPr>
                  <w:sdtContent>
                    <w:tc>
                      <w:tcPr>
                        <w:tcW w:w="1559"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tr>
              <w:tr w:rsidR="00B00486" w:rsidRPr="00464B7D" w:rsidTr="001E198C">
                <w:tc>
                  <w:tcPr>
                    <w:tcW w:w="921" w:type="dxa"/>
                  </w:tcPr>
                  <w:p w:rsidR="00917602" w:rsidRPr="00464B7D" w:rsidRDefault="00E14A22" w:rsidP="00B00486">
                    <w:pPr>
                      <w:rPr>
                        <w:sz w:val="15"/>
                        <w:szCs w:val="15"/>
                      </w:rPr>
                    </w:pPr>
                    <w:r w:rsidRPr="00464B7D">
                      <w:rPr>
                        <w:sz w:val="15"/>
                        <w:szCs w:val="15"/>
                      </w:rPr>
                      <w:lastRenderedPageBreak/>
                      <w:t>2．盈余公积转增资本（或股本）</w:t>
                    </w:r>
                  </w:p>
                </w:tc>
                <w:sdt>
                  <w:sdtPr>
                    <w:rPr>
                      <w:sz w:val="15"/>
                      <w:szCs w:val="15"/>
                    </w:rPr>
                    <w:alias w:val="盈余公积转增资本（或股本）导致实收资本（或股本）净额变动金额"/>
                    <w:tag w:val="_GBC_d4afb2fffa3f4b0db45f0bbec87c9aed"/>
                    <w:id w:val="-918480189"/>
                    <w:lock w:val="sdtLocked"/>
                    <w:placeholder>
                      <w:docPart w:val="GBC11111111111111111111111111111"/>
                    </w:placeholder>
                    <w:showingPlcHdr/>
                  </w:sdtPr>
                  <w:sdtContent>
                    <w:tc>
                      <w:tcPr>
                        <w:tcW w:w="1417"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转增资本（或股本）导致其他权益工具中的优先股变动金额"/>
                    <w:tag w:val="_GBC_d8a487d9c39c492498de2d3e5740f1db"/>
                    <w:id w:val="-53852006"/>
                    <w:lock w:val="sdtLocked"/>
                    <w:placeholder>
                      <w:docPart w:val="GBC11111111111111111111111111111"/>
                    </w:placeholder>
                    <w:showingPlcHdr/>
                  </w:sdtPr>
                  <w:sdtContent>
                    <w:tc>
                      <w:tcPr>
                        <w:tcW w:w="426"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转增资本（或股本）导致其他权益工具中的永续债变动金额"/>
                    <w:tag w:val="_GBC_358121a220ba4f769a3280492a09c75c"/>
                    <w:id w:val="-2107798526"/>
                    <w:lock w:val="sdtLocked"/>
                    <w:placeholder>
                      <w:docPart w:val="GBC11111111111111111111111111111"/>
                    </w:placeholder>
                    <w:showingPlcHdr/>
                  </w:sdtPr>
                  <w:sdtContent>
                    <w:tc>
                      <w:tcPr>
                        <w:tcW w:w="425"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转增资本（或股本）导致其他权益工具中的其他变动金额"/>
                    <w:tag w:val="_GBC_89b51079c72f4a85b725717099e539fd"/>
                    <w:id w:val="2078930950"/>
                    <w:lock w:val="sdtLocked"/>
                    <w:placeholder>
                      <w:docPart w:val="GBC11111111111111111111111111111"/>
                    </w:placeholder>
                    <w:showingPlcHdr/>
                  </w:sdtPr>
                  <w:sdtContent>
                    <w:tc>
                      <w:tcPr>
                        <w:tcW w:w="283"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转增资本（或股本）导致资本公积变动金额"/>
                    <w:tag w:val="_GBC_2d1bb025b29a49ebb09eecfe68dca1b6"/>
                    <w:id w:val="2085954867"/>
                    <w:lock w:val="sdtLocked"/>
                    <w:placeholder>
                      <w:docPart w:val="GBC11111111111111111111111111111"/>
                    </w:placeholder>
                    <w:showingPlcHdr/>
                  </w:sdtPr>
                  <w:sdtContent>
                    <w:tc>
                      <w:tcPr>
                        <w:tcW w:w="1843"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转增资本（或股本）导致库存股变动金额"/>
                    <w:tag w:val="_GBC_24ca4c1354784ee79e67cdc7b3d2a0ae"/>
                    <w:id w:val="1605538613"/>
                    <w:lock w:val="sdtLocked"/>
                    <w:placeholder>
                      <w:docPart w:val="GBC11111111111111111111111111111"/>
                    </w:placeholder>
                    <w:showingPlcHdr/>
                  </w:sdtPr>
                  <w:sdtContent>
                    <w:tc>
                      <w:tcPr>
                        <w:tcW w:w="284"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转增资本（或股本）导致其他综合收益变动金额"/>
                    <w:tag w:val="_GBC_9cba72f809ed468cade76c7bed47f6ed"/>
                    <w:id w:val="-1267452393"/>
                    <w:lock w:val="sdtLocked"/>
                    <w:placeholder>
                      <w:docPart w:val="GBC11111111111111111111111111111"/>
                    </w:placeholder>
                    <w:showingPlcHdr/>
                  </w:sdtPr>
                  <w:sdtContent>
                    <w:tc>
                      <w:tcPr>
                        <w:tcW w:w="1275"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转增资本（或股本）导致专项储备变动金额"/>
                    <w:tag w:val="_GBC_5f4a38f704314c5e90acb63414421fa8"/>
                    <w:id w:val="1658803533"/>
                    <w:lock w:val="sdtLocked"/>
                    <w:placeholder>
                      <w:docPart w:val="GBC11111111111111111111111111111"/>
                    </w:placeholder>
                    <w:showingPlcHdr/>
                  </w:sdtPr>
                  <w:sdtContent>
                    <w:tc>
                      <w:tcPr>
                        <w:tcW w:w="1276"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转增资本（或股本）导致盈余公积变动金额"/>
                    <w:tag w:val="_GBC_185fdcaff5904772977f434d3ca56e26"/>
                    <w:id w:val="-1330288055"/>
                    <w:lock w:val="sdtLocked"/>
                    <w:placeholder>
                      <w:docPart w:val="GBC11111111111111111111111111111"/>
                    </w:placeholder>
                    <w:showingPlcHdr/>
                  </w:sdtPr>
                  <w:sdtContent>
                    <w:tc>
                      <w:tcPr>
                        <w:tcW w:w="1276"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转增资本（或股本）导致一般风险准备变动金额"/>
                    <w:tag w:val="_GBC_625f224527ec436abddcc797deb6b924"/>
                    <w:id w:val="-884565452"/>
                    <w:lock w:val="sdtLocked"/>
                    <w:placeholder>
                      <w:docPart w:val="GBC11111111111111111111111111111"/>
                    </w:placeholder>
                    <w:showingPlcHdr/>
                  </w:sdtPr>
                  <w:sdtContent>
                    <w:tc>
                      <w:tcPr>
                        <w:tcW w:w="567"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转增资本（或股本）导致未分配利润变动金额"/>
                    <w:tag w:val="_GBC_b6bd6bfab8cf49ad830bdfc49b931eb6"/>
                    <w:id w:val="673929950"/>
                    <w:lock w:val="sdtLocked"/>
                    <w:placeholder>
                      <w:docPart w:val="GBC11111111111111111111111111111"/>
                    </w:placeholder>
                    <w:showingPlcHdr/>
                  </w:sdtPr>
                  <w:sdtContent>
                    <w:tc>
                      <w:tcPr>
                        <w:tcW w:w="1417"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转增资本（或股本）导致少数股东权益变动金额"/>
                    <w:tag w:val="_GBC_0dfc256862c74e988d9aa7a816b12861"/>
                    <w:id w:val="-670026091"/>
                    <w:lock w:val="sdtLocked"/>
                    <w:placeholder>
                      <w:docPart w:val="GBC11111111111111111111111111111"/>
                    </w:placeholder>
                    <w:showingPlcHdr/>
                  </w:sdtPr>
                  <w:sdtContent>
                    <w:tc>
                      <w:tcPr>
                        <w:tcW w:w="1418"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转增资本（或股本）导致股东权益合计变动金额"/>
                    <w:tag w:val="_GBC_51722039d81b443594044d55e372e026"/>
                    <w:id w:val="1335966043"/>
                    <w:lock w:val="sdtLocked"/>
                    <w:placeholder>
                      <w:docPart w:val="GBC11111111111111111111111111111"/>
                    </w:placeholder>
                    <w:showingPlcHdr/>
                  </w:sdtPr>
                  <w:sdtContent>
                    <w:tc>
                      <w:tcPr>
                        <w:tcW w:w="1559"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tr>
              <w:tr w:rsidR="00B00486" w:rsidRPr="00464B7D" w:rsidTr="001E198C">
                <w:tc>
                  <w:tcPr>
                    <w:tcW w:w="921" w:type="dxa"/>
                  </w:tcPr>
                  <w:p w:rsidR="00917602" w:rsidRPr="00464B7D" w:rsidRDefault="00E14A22" w:rsidP="00B00486">
                    <w:pPr>
                      <w:rPr>
                        <w:sz w:val="15"/>
                        <w:szCs w:val="15"/>
                      </w:rPr>
                    </w:pPr>
                    <w:r w:rsidRPr="00464B7D">
                      <w:rPr>
                        <w:sz w:val="15"/>
                        <w:szCs w:val="15"/>
                      </w:rPr>
                      <w:t>3．盈余公积弥补亏损</w:t>
                    </w:r>
                  </w:p>
                </w:tc>
                <w:sdt>
                  <w:sdtPr>
                    <w:rPr>
                      <w:sz w:val="15"/>
                      <w:szCs w:val="15"/>
                    </w:rPr>
                    <w:alias w:val="盈余公积弥补亏损导致实收资本（或股本）净额变动金额"/>
                    <w:tag w:val="_GBC_fd80cb73cbdb4d268235abab5a3276b9"/>
                    <w:id w:val="-1467197356"/>
                    <w:lock w:val="sdtLocked"/>
                    <w:placeholder>
                      <w:docPart w:val="GBC11111111111111111111111111111"/>
                    </w:placeholder>
                    <w:showingPlcHdr/>
                  </w:sdtPr>
                  <w:sdtContent>
                    <w:tc>
                      <w:tcPr>
                        <w:tcW w:w="1417"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弥补亏损导致其他权益工具中的优先股变动金额"/>
                    <w:tag w:val="_GBC_4e68cf75d84b474f92867067a68f1464"/>
                    <w:id w:val="-213667081"/>
                    <w:lock w:val="sdtLocked"/>
                    <w:placeholder>
                      <w:docPart w:val="GBC11111111111111111111111111111"/>
                    </w:placeholder>
                    <w:showingPlcHdr/>
                  </w:sdtPr>
                  <w:sdtContent>
                    <w:tc>
                      <w:tcPr>
                        <w:tcW w:w="426"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弥补亏损导致其他权益工具中的永续债变动金额"/>
                    <w:tag w:val="_GBC_a8a01e1b7bf049b4898ca3e0a51197b9"/>
                    <w:id w:val="272363097"/>
                    <w:lock w:val="sdtLocked"/>
                    <w:placeholder>
                      <w:docPart w:val="GBC11111111111111111111111111111"/>
                    </w:placeholder>
                    <w:showingPlcHdr/>
                  </w:sdtPr>
                  <w:sdtContent>
                    <w:tc>
                      <w:tcPr>
                        <w:tcW w:w="425"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弥补亏损导致其他权益工具中的其他变动金额"/>
                    <w:tag w:val="_GBC_66d19070fa504272af3943046beafbfb"/>
                    <w:id w:val="881605823"/>
                    <w:lock w:val="sdtLocked"/>
                    <w:placeholder>
                      <w:docPart w:val="GBC11111111111111111111111111111"/>
                    </w:placeholder>
                    <w:showingPlcHdr/>
                  </w:sdtPr>
                  <w:sdtContent>
                    <w:tc>
                      <w:tcPr>
                        <w:tcW w:w="283"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弥补亏损导致资本公积变动金额"/>
                    <w:tag w:val="_GBC_bbeadaf9b4b24a3d9b5e5a8057e7fdff"/>
                    <w:id w:val="-1172186400"/>
                    <w:lock w:val="sdtLocked"/>
                    <w:placeholder>
                      <w:docPart w:val="GBC11111111111111111111111111111"/>
                    </w:placeholder>
                    <w:showingPlcHdr/>
                  </w:sdtPr>
                  <w:sdtContent>
                    <w:tc>
                      <w:tcPr>
                        <w:tcW w:w="1843"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弥补亏损导致库存股变动金额"/>
                    <w:tag w:val="_GBC_f19048ec3b074cc7bc201caa6edf8c29"/>
                    <w:id w:val="805820600"/>
                    <w:lock w:val="sdtLocked"/>
                    <w:placeholder>
                      <w:docPart w:val="GBC11111111111111111111111111111"/>
                    </w:placeholder>
                    <w:showingPlcHdr/>
                  </w:sdtPr>
                  <w:sdtContent>
                    <w:tc>
                      <w:tcPr>
                        <w:tcW w:w="284"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弥补亏损导致其他综合收益变动金额"/>
                    <w:tag w:val="_GBC_c55a47e6c4d14360a2867ab7732d4220"/>
                    <w:id w:val="-2086831982"/>
                    <w:lock w:val="sdtLocked"/>
                    <w:placeholder>
                      <w:docPart w:val="GBC11111111111111111111111111111"/>
                    </w:placeholder>
                    <w:showingPlcHdr/>
                  </w:sdtPr>
                  <w:sdtContent>
                    <w:tc>
                      <w:tcPr>
                        <w:tcW w:w="1275"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弥补亏损导致专项储备变动金额"/>
                    <w:tag w:val="_GBC_6e46fabc310949b8be3a5024860ccc41"/>
                    <w:id w:val="-536434410"/>
                    <w:lock w:val="sdtLocked"/>
                    <w:placeholder>
                      <w:docPart w:val="GBC11111111111111111111111111111"/>
                    </w:placeholder>
                    <w:showingPlcHdr/>
                  </w:sdtPr>
                  <w:sdtContent>
                    <w:tc>
                      <w:tcPr>
                        <w:tcW w:w="1276"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弥补亏损导致盈余公积变动金额"/>
                    <w:tag w:val="_GBC_c39a79d07d07479a847793e768c63708"/>
                    <w:id w:val="132072081"/>
                    <w:lock w:val="sdtLocked"/>
                    <w:placeholder>
                      <w:docPart w:val="GBC11111111111111111111111111111"/>
                    </w:placeholder>
                    <w:showingPlcHdr/>
                  </w:sdtPr>
                  <w:sdtContent>
                    <w:tc>
                      <w:tcPr>
                        <w:tcW w:w="1276"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弥补亏损导致一般风险准备变动金额"/>
                    <w:tag w:val="_GBC_d21cc13224cc4a6f91409a2ecb252062"/>
                    <w:id w:val="-105885834"/>
                    <w:lock w:val="sdtLocked"/>
                    <w:placeholder>
                      <w:docPart w:val="GBC11111111111111111111111111111"/>
                    </w:placeholder>
                    <w:showingPlcHdr/>
                  </w:sdtPr>
                  <w:sdtContent>
                    <w:tc>
                      <w:tcPr>
                        <w:tcW w:w="567"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弥补亏损导致未分配利润变动金额"/>
                    <w:tag w:val="_GBC_bd91a8b6a9634813b4fc9512c7fa4b98"/>
                    <w:id w:val="-1408678298"/>
                    <w:lock w:val="sdtLocked"/>
                    <w:placeholder>
                      <w:docPart w:val="GBC11111111111111111111111111111"/>
                    </w:placeholder>
                    <w:showingPlcHdr/>
                  </w:sdtPr>
                  <w:sdtContent>
                    <w:tc>
                      <w:tcPr>
                        <w:tcW w:w="1417"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弥补亏损导致少数股东权益变动金额"/>
                    <w:tag w:val="_GBC_4e803821839f4045b65dcc4829b05960"/>
                    <w:id w:val="186652976"/>
                    <w:lock w:val="sdtLocked"/>
                    <w:placeholder>
                      <w:docPart w:val="GBC11111111111111111111111111111"/>
                    </w:placeholder>
                    <w:showingPlcHdr/>
                  </w:sdtPr>
                  <w:sdtContent>
                    <w:tc>
                      <w:tcPr>
                        <w:tcW w:w="1418"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弥补亏损导致股东权益合计变动金额"/>
                    <w:tag w:val="_GBC_3219db77c77244ad8de930ac203652af"/>
                    <w:id w:val="-1790423421"/>
                    <w:lock w:val="sdtLocked"/>
                    <w:placeholder>
                      <w:docPart w:val="GBC11111111111111111111111111111"/>
                    </w:placeholder>
                    <w:showingPlcHdr/>
                  </w:sdtPr>
                  <w:sdtContent>
                    <w:tc>
                      <w:tcPr>
                        <w:tcW w:w="1559"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tr>
              <w:tr w:rsidR="00B00486" w:rsidRPr="00464B7D" w:rsidTr="001E198C">
                <w:tc>
                  <w:tcPr>
                    <w:tcW w:w="921" w:type="dxa"/>
                  </w:tcPr>
                  <w:p w:rsidR="00917602" w:rsidRPr="00464B7D" w:rsidRDefault="00E14A22" w:rsidP="00B00486">
                    <w:pPr>
                      <w:rPr>
                        <w:sz w:val="15"/>
                        <w:szCs w:val="15"/>
                      </w:rPr>
                    </w:pPr>
                    <w:r w:rsidRPr="00464B7D">
                      <w:rPr>
                        <w:sz w:val="15"/>
                        <w:szCs w:val="15"/>
                      </w:rPr>
                      <w:t>4．其他</w:t>
                    </w:r>
                  </w:p>
                </w:tc>
                <w:sdt>
                  <w:sdtPr>
                    <w:rPr>
                      <w:sz w:val="15"/>
                      <w:szCs w:val="15"/>
                    </w:rPr>
                    <w:alias w:val="其他所有者权益内部结转导致实收资本（或股本）净额变动金额"/>
                    <w:tag w:val="_GBC_157d47cb91cb45d3821dd7a06559e576"/>
                    <w:id w:val="1561527700"/>
                    <w:lock w:val="sdtLocked"/>
                    <w:placeholder>
                      <w:docPart w:val="GBC11111111111111111111111111111"/>
                    </w:placeholder>
                    <w:showingPlcHdr/>
                  </w:sdtPr>
                  <w:sdtContent>
                    <w:tc>
                      <w:tcPr>
                        <w:tcW w:w="1417"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所有者权益内部结转导致其他权益工具中的优先股变动金额"/>
                    <w:tag w:val="_GBC_68d2281a67174fe9939e0ff020c6cfd1"/>
                    <w:id w:val="1435326386"/>
                    <w:lock w:val="sdtLocked"/>
                    <w:placeholder>
                      <w:docPart w:val="GBC11111111111111111111111111111"/>
                    </w:placeholder>
                    <w:showingPlcHdr/>
                  </w:sdtPr>
                  <w:sdtContent>
                    <w:tc>
                      <w:tcPr>
                        <w:tcW w:w="426"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所有者权益内部结转导致其他权益工具中的永续债变动金额"/>
                    <w:tag w:val="_GBC_3fb18e137de2442a96c3beed78b6ec7e"/>
                    <w:id w:val="-1598398360"/>
                    <w:lock w:val="sdtLocked"/>
                    <w:placeholder>
                      <w:docPart w:val="GBC11111111111111111111111111111"/>
                    </w:placeholder>
                    <w:showingPlcHdr/>
                  </w:sdtPr>
                  <w:sdtContent>
                    <w:tc>
                      <w:tcPr>
                        <w:tcW w:w="425"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所有者权益内部结转导致其他权益工具中的其他变动金额"/>
                    <w:tag w:val="_GBC_8ad349b8eac34942b93f7f0abd0bd5f2"/>
                    <w:id w:val="-835370466"/>
                    <w:lock w:val="sdtLocked"/>
                    <w:placeholder>
                      <w:docPart w:val="GBC11111111111111111111111111111"/>
                    </w:placeholder>
                    <w:showingPlcHdr/>
                  </w:sdtPr>
                  <w:sdtContent>
                    <w:tc>
                      <w:tcPr>
                        <w:tcW w:w="283"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所有者权益内部结转导致资本公积变动金额"/>
                    <w:tag w:val="_GBC_5aa12e5b90f54d3594eb1819eb885abc"/>
                    <w:id w:val="-997803345"/>
                    <w:lock w:val="sdtLocked"/>
                    <w:placeholder>
                      <w:docPart w:val="GBC11111111111111111111111111111"/>
                    </w:placeholder>
                    <w:showingPlcHdr/>
                  </w:sdtPr>
                  <w:sdtContent>
                    <w:tc>
                      <w:tcPr>
                        <w:tcW w:w="1843"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所有者权益内部结转导致库存股变动金额"/>
                    <w:tag w:val="_GBC_b58d16206f314da4965dd582da896555"/>
                    <w:id w:val="1023292830"/>
                    <w:lock w:val="sdtLocked"/>
                    <w:placeholder>
                      <w:docPart w:val="GBC11111111111111111111111111111"/>
                    </w:placeholder>
                    <w:showingPlcHdr/>
                  </w:sdtPr>
                  <w:sdtContent>
                    <w:tc>
                      <w:tcPr>
                        <w:tcW w:w="284"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所有者权益内部结转导致其他综合收益变动金额"/>
                    <w:tag w:val="_GBC_8664dc7392ca4123836f7c157cfa96f0"/>
                    <w:id w:val="1353229658"/>
                    <w:lock w:val="sdtLocked"/>
                    <w:placeholder>
                      <w:docPart w:val="GBC11111111111111111111111111111"/>
                    </w:placeholder>
                    <w:showingPlcHdr/>
                  </w:sdtPr>
                  <w:sdtContent>
                    <w:tc>
                      <w:tcPr>
                        <w:tcW w:w="1275"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所有者权益内部结转导致专项储备变动金额"/>
                    <w:tag w:val="_GBC_ed813617d7b24d5aa1206ad2739ed368"/>
                    <w:id w:val="-539663627"/>
                    <w:lock w:val="sdtLocked"/>
                    <w:placeholder>
                      <w:docPart w:val="GBC11111111111111111111111111111"/>
                    </w:placeholder>
                    <w:showingPlcHdr/>
                  </w:sdtPr>
                  <w:sdtContent>
                    <w:tc>
                      <w:tcPr>
                        <w:tcW w:w="1276"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所有者权益内部结转导致盈余公积变动金额"/>
                    <w:tag w:val="_GBC_be3d19c9935c4763926794eb5355040c"/>
                    <w:id w:val="-1164157908"/>
                    <w:lock w:val="sdtLocked"/>
                    <w:placeholder>
                      <w:docPart w:val="GBC11111111111111111111111111111"/>
                    </w:placeholder>
                    <w:showingPlcHdr/>
                  </w:sdtPr>
                  <w:sdtContent>
                    <w:tc>
                      <w:tcPr>
                        <w:tcW w:w="1276"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所有者权益内部结转导致一般风险准备变动金额"/>
                    <w:tag w:val="_GBC_fc37147ff26946338bbc02a5f7145d26"/>
                    <w:id w:val="1402486392"/>
                    <w:lock w:val="sdtLocked"/>
                    <w:placeholder>
                      <w:docPart w:val="GBC11111111111111111111111111111"/>
                    </w:placeholder>
                    <w:showingPlcHdr/>
                  </w:sdtPr>
                  <w:sdtContent>
                    <w:tc>
                      <w:tcPr>
                        <w:tcW w:w="567"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所有者权益内部结转导致未分配利润变动金额"/>
                    <w:tag w:val="_GBC_d8b31d9575714b0ca9252bcf5983e68b"/>
                    <w:id w:val="-698387200"/>
                    <w:lock w:val="sdtLocked"/>
                    <w:placeholder>
                      <w:docPart w:val="GBC11111111111111111111111111111"/>
                    </w:placeholder>
                    <w:showingPlcHdr/>
                  </w:sdtPr>
                  <w:sdtContent>
                    <w:tc>
                      <w:tcPr>
                        <w:tcW w:w="1417"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所有者权益内部结转导致少数股东权益变动金额"/>
                    <w:tag w:val="_GBC_48350b5a4739464d96ce58d3c98c538c"/>
                    <w:id w:val="1906175555"/>
                    <w:lock w:val="sdtLocked"/>
                    <w:placeholder>
                      <w:docPart w:val="GBC11111111111111111111111111111"/>
                    </w:placeholder>
                    <w:showingPlcHdr/>
                  </w:sdtPr>
                  <w:sdtContent>
                    <w:tc>
                      <w:tcPr>
                        <w:tcW w:w="1418"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所有者权益内部结转导致股东权益合计变动金额"/>
                    <w:tag w:val="_GBC_e085e3c5c7fb4d8ba126db44afa087ca"/>
                    <w:id w:val="-104739188"/>
                    <w:lock w:val="sdtLocked"/>
                    <w:placeholder>
                      <w:docPart w:val="GBC11111111111111111111111111111"/>
                    </w:placeholder>
                    <w:showingPlcHdr/>
                  </w:sdtPr>
                  <w:sdtContent>
                    <w:tc>
                      <w:tcPr>
                        <w:tcW w:w="1559" w:type="dxa"/>
                      </w:tcPr>
                      <w:p w:rsidR="00917602" w:rsidRPr="00464B7D" w:rsidRDefault="003467AC" w:rsidP="00B00486">
                        <w:pPr>
                          <w:jc w:val="right"/>
                          <w:rPr>
                            <w:color w:val="008000"/>
                            <w:sz w:val="15"/>
                            <w:szCs w:val="15"/>
                          </w:rPr>
                        </w:pPr>
                        <w:r w:rsidRPr="00464B7D">
                          <w:rPr>
                            <w:rStyle w:val="af5"/>
                            <w:rFonts w:hint="eastAsia"/>
                            <w:sz w:val="15"/>
                            <w:szCs w:val="15"/>
                          </w:rPr>
                          <w:t xml:space="preserve">　</w:t>
                        </w:r>
                      </w:p>
                    </w:tc>
                  </w:sdtContent>
                </w:sdt>
              </w:tr>
              <w:tr w:rsidR="00B00486" w:rsidRPr="00464B7D" w:rsidTr="001E198C">
                <w:tc>
                  <w:tcPr>
                    <w:tcW w:w="921" w:type="dxa"/>
                  </w:tcPr>
                  <w:p w:rsidR="00917602" w:rsidRPr="00464B7D" w:rsidRDefault="00E14A22" w:rsidP="00B00486">
                    <w:pPr>
                      <w:rPr>
                        <w:sz w:val="15"/>
                        <w:szCs w:val="15"/>
                      </w:rPr>
                    </w:pPr>
                    <w:r w:rsidRPr="00464B7D">
                      <w:rPr>
                        <w:rFonts w:hint="eastAsia"/>
                        <w:sz w:val="15"/>
                        <w:szCs w:val="15"/>
                      </w:rPr>
                      <w:t>（五）专项储备</w:t>
                    </w:r>
                  </w:p>
                </w:tc>
                <w:sdt>
                  <w:sdtPr>
                    <w:rPr>
                      <w:sz w:val="15"/>
                      <w:szCs w:val="15"/>
                    </w:rPr>
                    <w:alias w:val="专项储备导致实收资本（或股本）净额变动金额"/>
                    <w:tag w:val="_GBC_5115f070f2ca4b3aa007cd2dfff8ae5e"/>
                    <w:id w:val="686717634"/>
                    <w:lock w:val="sdtLocked"/>
                    <w:placeholder>
                      <w:docPart w:val="GBC11111111111111111111111111111"/>
                    </w:placeholder>
                    <w:showingPlcHdr/>
                  </w:sdtPr>
                  <w:sdtContent>
                    <w:tc>
                      <w:tcPr>
                        <w:tcW w:w="1417"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专项储备导致其他权益工具中的优先股变动金额"/>
                    <w:tag w:val="_GBC_ebe9f45adce54283bcf82f3858ea53a5"/>
                    <w:id w:val="-1282107509"/>
                    <w:lock w:val="sdtLocked"/>
                    <w:placeholder>
                      <w:docPart w:val="GBC11111111111111111111111111111"/>
                    </w:placeholder>
                    <w:showingPlcHdr/>
                  </w:sdtPr>
                  <w:sdtContent>
                    <w:tc>
                      <w:tcPr>
                        <w:tcW w:w="426"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专项储备导致其他权益工具中的永续债变动金额"/>
                    <w:tag w:val="_GBC_e29e6ffb3f96493ba46db0633f1d14a6"/>
                    <w:id w:val="101309531"/>
                    <w:lock w:val="sdtLocked"/>
                    <w:placeholder>
                      <w:docPart w:val="GBC11111111111111111111111111111"/>
                    </w:placeholder>
                    <w:showingPlcHdr/>
                  </w:sdtPr>
                  <w:sdtContent>
                    <w:tc>
                      <w:tcPr>
                        <w:tcW w:w="425"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专项储备导致其他权益工具中的其他变动金额"/>
                    <w:tag w:val="_GBC_b7f2b0c5b09445a9b198bb2b721752a2"/>
                    <w:id w:val="85354101"/>
                    <w:lock w:val="sdtLocked"/>
                    <w:placeholder>
                      <w:docPart w:val="GBC11111111111111111111111111111"/>
                    </w:placeholder>
                    <w:showingPlcHdr/>
                  </w:sdtPr>
                  <w:sdtContent>
                    <w:tc>
                      <w:tcPr>
                        <w:tcW w:w="283"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专项储备导致资本公积变动金额"/>
                    <w:tag w:val="_GBC_730f2db178a344d48bfa70a006568b87"/>
                    <w:id w:val="-462660690"/>
                    <w:lock w:val="sdtLocked"/>
                    <w:placeholder>
                      <w:docPart w:val="GBC11111111111111111111111111111"/>
                    </w:placeholder>
                    <w:showingPlcHdr/>
                  </w:sdtPr>
                  <w:sdtContent>
                    <w:tc>
                      <w:tcPr>
                        <w:tcW w:w="1843"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专项储备导致库存股变动金额"/>
                    <w:tag w:val="_GBC_b7edbda71c1649daa78c8f3ed62c5583"/>
                    <w:id w:val="-2030248369"/>
                    <w:lock w:val="sdtLocked"/>
                    <w:placeholder>
                      <w:docPart w:val="GBC11111111111111111111111111111"/>
                    </w:placeholder>
                    <w:showingPlcHdr/>
                  </w:sdtPr>
                  <w:sdtContent>
                    <w:tc>
                      <w:tcPr>
                        <w:tcW w:w="284"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专项储备导致其他综合收益变动金额"/>
                    <w:tag w:val="_GBC_a7207f4a785c41028641257b4656db62"/>
                    <w:id w:val="1689170193"/>
                    <w:lock w:val="sdtLocked"/>
                    <w:placeholder>
                      <w:docPart w:val="GBC11111111111111111111111111111"/>
                    </w:placeholder>
                    <w:showingPlcHdr/>
                  </w:sdtPr>
                  <w:sdtContent>
                    <w:tc>
                      <w:tcPr>
                        <w:tcW w:w="1275"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专项储备导致专项储备变动金额"/>
                    <w:tag w:val="_GBC_d7fc9bfad83d47869766a784625f42c7"/>
                    <w:id w:val="738444498"/>
                    <w:lock w:val="sdtLocked"/>
                    <w:placeholder>
                      <w:docPart w:val="GBC11111111111111111111111111111"/>
                    </w:placeholder>
                  </w:sdtPr>
                  <w:sdtContent>
                    <w:tc>
                      <w:tcPr>
                        <w:tcW w:w="1276" w:type="dxa"/>
                      </w:tcPr>
                      <w:p w:rsidR="00917602" w:rsidRPr="00464B7D" w:rsidRDefault="00464B7D" w:rsidP="00B00486">
                        <w:pPr>
                          <w:jc w:val="right"/>
                          <w:rPr>
                            <w:color w:val="008000"/>
                            <w:sz w:val="15"/>
                            <w:szCs w:val="15"/>
                          </w:rPr>
                        </w:pPr>
                        <w:r w:rsidRPr="00464B7D">
                          <w:rPr>
                            <w:sz w:val="15"/>
                            <w:szCs w:val="15"/>
                          </w:rPr>
                          <w:t>-5,359,993.26</w:t>
                        </w:r>
                      </w:p>
                    </w:tc>
                  </w:sdtContent>
                </w:sdt>
                <w:sdt>
                  <w:sdtPr>
                    <w:rPr>
                      <w:sz w:val="15"/>
                      <w:szCs w:val="15"/>
                    </w:rPr>
                    <w:alias w:val="专项储备导致盈余公积变动金额"/>
                    <w:tag w:val="_GBC_735a622e4d5248dbbe61bd011aeb6c52"/>
                    <w:id w:val="70321312"/>
                    <w:lock w:val="sdtLocked"/>
                    <w:placeholder>
                      <w:docPart w:val="GBC11111111111111111111111111111"/>
                    </w:placeholder>
                    <w:showingPlcHdr/>
                  </w:sdtPr>
                  <w:sdtContent>
                    <w:tc>
                      <w:tcPr>
                        <w:tcW w:w="1276"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专项储备导致一般风险准备变动金额"/>
                    <w:tag w:val="_GBC_0e94e0de46424d809f735159b990bdf3"/>
                    <w:id w:val="-1497409786"/>
                    <w:lock w:val="sdtLocked"/>
                    <w:placeholder>
                      <w:docPart w:val="GBC11111111111111111111111111111"/>
                    </w:placeholder>
                    <w:showingPlcHdr/>
                  </w:sdtPr>
                  <w:sdtContent>
                    <w:tc>
                      <w:tcPr>
                        <w:tcW w:w="567"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专项储备导致未分配利润变动金额"/>
                    <w:tag w:val="_GBC_8155ea3cfca145b7a0c2961564659326"/>
                    <w:id w:val="-370691123"/>
                    <w:lock w:val="sdtLocked"/>
                    <w:placeholder>
                      <w:docPart w:val="GBC11111111111111111111111111111"/>
                    </w:placeholder>
                    <w:showingPlcHdr/>
                  </w:sdtPr>
                  <w:sdtContent>
                    <w:tc>
                      <w:tcPr>
                        <w:tcW w:w="1417"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专项储备导致少数股东权益变动金额"/>
                    <w:tag w:val="_GBC_6ca048884e154d5a93b8eb75f3ec6f7f"/>
                    <w:id w:val="-812409475"/>
                    <w:lock w:val="sdtLocked"/>
                    <w:placeholder>
                      <w:docPart w:val="GBC11111111111111111111111111111"/>
                    </w:placeholder>
                  </w:sdtPr>
                  <w:sdtContent>
                    <w:tc>
                      <w:tcPr>
                        <w:tcW w:w="1418" w:type="dxa"/>
                      </w:tcPr>
                      <w:p w:rsidR="00917602" w:rsidRPr="00464B7D" w:rsidRDefault="00464B7D" w:rsidP="00B00486">
                        <w:pPr>
                          <w:jc w:val="right"/>
                          <w:rPr>
                            <w:color w:val="008000"/>
                            <w:sz w:val="15"/>
                            <w:szCs w:val="15"/>
                          </w:rPr>
                        </w:pPr>
                        <w:r w:rsidRPr="00464B7D">
                          <w:rPr>
                            <w:sz w:val="15"/>
                            <w:szCs w:val="15"/>
                          </w:rPr>
                          <w:t>-1,205,313.66</w:t>
                        </w:r>
                      </w:p>
                    </w:tc>
                  </w:sdtContent>
                </w:sdt>
                <w:sdt>
                  <w:sdtPr>
                    <w:rPr>
                      <w:sz w:val="15"/>
                      <w:szCs w:val="15"/>
                    </w:rPr>
                    <w:alias w:val="专项储备导致股东权益合计变动金额"/>
                    <w:tag w:val="_GBC_03bb7c9c59d747079e448137403c922e"/>
                    <w:id w:val="579641971"/>
                    <w:lock w:val="sdtLocked"/>
                    <w:placeholder>
                      <w:docPart w:val="GBC11111111111111111111111111111"/>
                    </w:placeholder>
                  </w:sdtPr>
                  <w:sdtContent>
                    <w:tc>
                      <w:tcPr>
                        <w:tcW w:w="1559" w:type="dxa"/>
                      </w:tcPr>
                      <w:p w:rsidR="00917602" w:rsidRPr="00464B7D" w:rsidRDefault="00464B7D" w:rsidP="00B00486">
                        <w:pPr>
                          <w:jc w:val="right"/>
                          <w:rPr>
                            <w:color w:val="008000"/>
                            <w:sz w:val="15"/>
                            <w:szCs w:val="15"/>
                          </w:rPr>
                        </w:pPr>
                        <w:r w:rsidRPr="00464B7D">
                          <w:rPr>
                            <w:sz w:val="15"/>
                            <w:szCs w:val="15"/>
                          </w:rPr>
                          <w:t>-6,565,306.92</w:t>
                        </w:r>
                      </w:p>
                    </w:tc>
                  </w:sdtContent>
                </w:sdt>
              </w:tr>
              <w:tr w:rsidR="00B00486" w:rsidRPr="00464B7D" w:rsidTr="001E198C">
                <w:tc>
                  <w:tcPr>
                    <w:tcW w:w="921" w:type="dxa"/>
                  </w:tcPr>
                  <w:p w:rsidR="00917602" w:rsidRPr="00464B7D" w:rsidRDefault="00E14A22" w:rsidP="00B00486">
                    <w:pPr>
                      <w:rPr>
                        <w:sz w:val="15"/>
                        <w:szCs w:val="15"/>
                      </w:rPr>
                    </w:pPr>
                    <w:r w:rsidRPr="00464B7D">
                      <w:rPr>
                        <w:rFonts w:hint="eastAsia"/>
                        <w:sz w:val="15"/>
                        <w:szCs w:val="15"/>
                      </w:rPr>
                      <w:t>1．本期提取</w:t>
                    </w:r>
                  </w:p>
                </w:tc>
                <w:sdt>
                  <w:sdtPr>
                    <w:rPr>
                      <w:sz w:val="15"/>
                      <w:szCs w:val="15"/>
                    </w:rPr>
                    <w:alias w:val="提取导致实收资本（或股本）净额变动金额"/>
                    <w:tag w:val="_GBC_4480a286c00947688c41718071d8352d"/>
                    <w:id w:val="-2093312959"/>
                    <w:lock w:val="sdtLocked"/>
                    <w:placeholder>
                      <w:docPart w:val="GBC11111111111111111111111111111"/>
                    </w:placeholder>
                    <w:showingPlcHdr/>
                  </w:sdtPr>
                  <w:sdtContent>
                    <w:tc>
                      <w:tcPr>
                        <w:tcW w:w="1417"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导致其他权益工具中的优先股变动金额"/>
                    <w:tag w:val="_GBC_e3485fdbadd645499b2384aaaa153323"/>
                    <w:id w:val="-501900089"/>
                    <w:lock w:val="sdtLocked"/>
                    <w:placeholder>
                      <w:docPart w:val="GBC11111111111111111111111111111"/>
                    </w:placeholder>
                    <w:showingPlcHdr/>
                  </w:sdtPr>
                  <w:sdtContent>
                    <w:tc>
                      <w:tcPr>
                        <w:tcW w:w="426"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导致其他权益工具中的永续债变动金额"/>
                    <w:tag w:val="_GBC_d610cfe246d34142af83546c738e88fb"/>
                    <w:id w:val="-416563576"/>
                    <w:lock w:val="sdtLocked"/>
                    <w:placeholder>
                      <w:docPart w:val="GBC11111111111111111111111111111"/>
                    </w:placeholder>
                    <w:showingPlcHdr/>
                  </w:sdtPr>
                  <w:sdtContent>
                    <w:tc>
                      <w:tcPr>
                        <w:tcW w:w="425"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导致其他权益工具中的其他变动金额"/>
                    <w:tag w:val="_GBC_818f759f16ba42e58b7f6c25cc88baf5"/>
                    <w:id w:val="-836756765"/>
                    <w:lock w:val="sdtLocked"/>
                    <w:placeholder>
                      <w:docPart w:val="GBC11111111111111111111111111111"/>
                    </w:placeholder>
                    <w:showingPlcHdr/>
                  </w:sdtPr>
                  <w:sdtContent>
                    <w:tc>
                      <w:tcPr>
                        <w:tcW w:w="283"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导致资本公积变动金额"/>
                    <w:tag w:val="_GBC_721928d7a29f48ce8ca7c7ca2284309c"/>
                    <w:id w:val="-1099637531"/>
                    <w:lock w:val="sdtLocked"/>
                    <w:placeholder>
                      <w:docPart w:val="GBC11111111111111111111111111111"/>
                    </w:placeholder>
                    <w:showingPlcHdr/>
                  </w:sdtPr>
                  <w:sdtContent>
                    <w:tc>
                      <w:tcPr>
                        <w:tcW w:w="1843"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导致库存股变动金额"/>
                    <w:tag w:val="_GBC_47705309508447f78db4c09f323051aa"/>
                    <w:id w:val="-1347550352"/>
                    <w:lock w:val="sdtLocked"/>
                    <w:placeholder>
                      <w:docPart w:val="GBC11111111111111111111111111111"/>
                    </w:placeholder>
                    <w:showingPlcHdr/>
                  </w:sdtPr>
                  <w:sdtContent>
                    <w:tc>
                      <w:tcPr>
                        <w:tcW w:w="284"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导致其他综合收益变动金额"/>
                    <w:tag w:val="_GBC_95876bb6f9e9429e9738dc48cc567b16"/>
                    <w:id w:val="561525690"/>
                    <w:lock w:val="sdtLocked"/>
                    <w:placeholder>
                      <w:docPart w:val="GBC11111111111111111111111111111"/>
                    </w:placeholder>
                    <w:showingPlcHdr/>
                  </w:sdtPr>
                  <w:sdtContent>
                    <w:tc>
                      <w:tcPr>
                        <w:tcW w:w="1275"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导致专项储备变动金额"/>
                    <w:tag w:val="_GBC_b34b1c9b3f964e709eb0dde69e642e36"/>
                    <w:id w:val="-1329600311"/>
                    <w:lock w:val="sdtLocked"/>
                    <w:placeholder>
                      <w:docPart w:val="GBC11111111111111111111111111111"/>
                    </w:placeholder>
                  </w:sdtPr>
                  <w:sdtContent>
                    <w:tc>
                      <w:tcPr>
                        <w:tcW w:w="1276" w:type="dxa"/>
                      </w:tcPr>
                      <w:p w:rsidR="00917602" w:rsidRPr="00464B7D" w:rsidRDefault="00464B7D" w:rsidP="00B00486">
                        <w:pPr>
                          <w:jc w:val="right"/>
                          <w:rPr>
                            <w:color w:val="008000"/>
                            <w:sz w:val="15"/>
                            <w:szCs w:val="15"/>
                          </w:rPr>
                        </w:pPr>
                        <w:r w:rsidRPr="00464B7D">
                          <w:rPr>
                            <w:sz w:val="15"/>
                            <w:szCs w:val="15"/>
                          </w:rPr>
                          <w:t>122,860,450.43</w:t>
                        </w:r>
                      </w:p>
                    </w:tc>
                  </w:sdtContent>
                </w:sdt>
                <w:sdt>
                  <w:sdtPr>
                    <w:rPr>
                      <w:sz w:val="15"/>
                      <w:szCs w:val="15"/>
                    </w:rPr>
                    <w:alias w:val="提取导致盈余公积变动金额"/>
                    <w:tag w:val="_GBC_91b08d4dd37a4a739910b22d5bd467c5"/>
                    <w:id w:val="-534198009"/>
                    <w:lock w:val="sdtLocked"/>
                    <w:placeholder>
                      <w:docPart w:val="GBC11111111111111111111111111111"/>
                    </w:placeholder>
                    <w:showingPlcHdr/>
                  </w:sdtPr>
                  <w:sdtContent>
                    <w:tc>
                      <w:tcPr>
                        <w:tcW w:w="1276"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导致一般风险准备变动金额"/>
                    <w:tag w:val="_GBC_d62165063af34d9fb4d57a462f945165"/>
                    <w:id w:val="-2086904360"/>
                    <w:lock w:val="sdtLocked"/>
                    <w:placeholder>
                      <w:docPart w:val="GBC11111111111111111111111111111"/>
                    </w:placeholder>
                    <w:showingPlcHdr/>
                  </w:sdtPr>
                  <w:sdtContent>
                    <w:tc>
                      <w:tcPr>
                        <w:tcW w:w="567"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导致未分配利润变动金额"/>
                    <w:tag w:val="_GBC_dcc1edc20c204add85ecbdf0b57c60dd"/>
                    <w:id w:val="2090353190"/>
                    <w:lock w:val="sdtLocked"/>
                    <w:placeholder>
                      <w:docPart w:val="GBC11111111111111111111111111111"/>
                    </w:placeholder>
                    <w:showingPlcHdr/>
                  </w:sdtPr>
                  <w:sdtContent>
                    <w:tc>
                      <w:tcPr>
                        <w:tcW w:w="1417"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导致少数股东权益变动金额"/>
                    <w:tag w:val="_GBC_1f627abafaab4bdc89e9a7b15bd811fc"/>
                    <w:id w:val="1851989431"/>
                    <w:lock w:val="sdtLocked"/>
                    <w:placeholder>
                      <w:docPart w:val="GBC11111111111111111111111111111"/>
                    </w:placeholder>
                  </w:sdtPr>
                  <w:sdtContent>
                    <w:tc>
                      <w:tcPr>
                        <w:tcW w:w="1418" w:type="dxa"/>
                      </w:tcPr>
                      <w:p w:rsidR="00917602" w:rsidRPr="00464B7D" w:rsidRDefault="00464B7D" w:rsidP="00B00486">
                        <w:pPr>
                          <w:jc w:val="right"/>
                          <w:rPr>
                            <w:color w:val="008000"/>
                            <w:sz w:val="15"/>
                            <w:szCs w:val="15"/>
                          </w:rPr>
                        </w:pPr>
                        <w:r w:rsidRPr="00464B7D">
                          <w:rPr>
                            <w:sz w:val="15"/>
                            <w:szCs w:val="15"/>
                          </w:rPr>
                          <w:t>39,664,892.83</w:t>
                        </w:r>
                      </w:p>
                    </w:tc>
                  </w:sdtContent>
                </w:sdt>
                <w:sdt>
                  <w:sdtPr>
                    <w:rPr>
                      <w:sz w:val="15"/>
                      <w:szCs w:val="15"/>
                    </w:rPr>
                    <w:alias w:val="提取导致股东权益合计变动金额"/>
                    <w:tag w:val="_GBC_e0a275e77d674101a57c7f0733e73ed4"/>
                    <w:id w:val="1010724462"/>
                    <w:lock w:val="sdtLocked"/>
                    <w:placeholder>
                      <w:docPart w:val="GBC11111111111111111111111111111"/>
                    </w:placeholder>
                  </w:sdtPr>
                  <w:sdtContent>
                    <w:tc>
                      <w:tcPr>
                        <w:tcW w:w="1559" w:type="dxa"/>
                      </w:tcPr>
                      <w:p w:rsidR="00917602" w:rsidRPr="00464B7D" w:rsidRDefault="00464B7D" w:rsidP="00B00486">
                        <w:pPr>
                          <w:jc w:val="right"/>
                          <w:rPr>
                            <w:color w:val="008000"/>
                            <w:sz w:val="15"/>
                            <w:szCs w:val="15"/>
                          </w:rPr>
                        </w:pPr>
                        <w:r w:rsidRPr="00464B7D">
                          <w:rPr>
                            <w:sz w:val="15"/>
                            <w:szCs w:val="15"/>
                          </w:rPr>
                          <w:t>162,525,343.26</w:t>
                        </w:r>
                      </w:p>
                    </w:tc>
                  </w:sdtContent>
                </w:sdt>
              </w:tr>
              <w:tr w:rsidR="00B00486" w:rsidRPr="00464B7D" w:rsidTr="001E198C">
                <w:tc>
                  <w:tcPr>
                    <w:tcW w:w="921" w:type="dxa"/>
                  </w:tcPr>
                  <w:p w:rsidR="00917602" w:rsidRPr="00464B7D" w:rsidRDefault="00E14A22" w:rsidP="00B00486">
                    <w:pPr>
                      <w:rPr>
                        <w:sz w:val="15"/>
                        <w:szCs w:val="15"/>
                      </w:rPr>
                    </w:pPr>
                    <w:r w:rsidRPr="00464B7D">
                      <w:rPr>
                        <w:rFonts w:hint="eastAsia"/>
                        <w:sz w:val="15"/>
                        <w:szCs w:val="15"/>
                      </w:rPr>
                      <w:t>2．本期使用</w:t>
                    </w:r>
                  </w:p>
                </w:tc>
                <w:sdt>
                  <w:sdtPr>
                    <w:rPr>
                      <w:sz w:val="15"/>
                      <w:szCs w:val="15"/>
                    </w:rPr>
                    <w:alias w:val="使用导致实收资本（或股本）净额变动金额"/>
                    <w:tag w:val="_GBC_2c60cbf1ae074bf4b8657a87bd6723d6"/>
                    <w:id w:val="-1099021713"/>
                    <w:lock w:val="sdtLocked"/>
                    <w:placeholder>
                      <w:docPart w:val="GBC11111111111111111111111111111"/>
                    </w:placeholder>
                    <w:showingPlcHdr/>
                  </w:sdtPr>
                  <w:sdtContent>
                    <w:tc>
                      <w:tcPr>
                        <w:tcW w:w="1417"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使用导致其他权益工具中的优先股变动金额"/>
                    <w:tag w:val="_GBC_d7a7aa1e1d3743ff8ee85546333665ef"/>
                    <w:id w:val="-336155778"/>
                    <w:lock w:val="sdtLocked"/>
                    <w:placeholder>
                      <w:docPart w:val="GBC11111111111111111111111111111"/>
                    </w:placeholder>
                    <w:showingPlcHdr/>
                  </w:sdtPr>
                  <w:sdtContent>
                    <w:tc>
                      <w:tcPr>
                        <w:tcW w:w="426"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使用导致其他权益工具中的永续债变动金额"/>
                    <w:tag w:val="_GBC_0c57d1a971db4613b4a930814e100694"/>
                    <w:id w:val="1614934482"/>
                    <w:lock w:val="sdtLocked"/>
                    <w:placeholder>
                      <w:docPart w:val="GBC11111111111111111111111111111"/>
                    </w:placeholder>
                    <w:showingPlcHdr/>
                  </w:sdtPr>
                  <w:sdtContent>
                    <w:tc>
                      <w:tcPr>
                        <w:tcW w:w="425"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使用导致其他权益工具中的其他变动金额"/>
                    <w:tag w:val="_GBC_f3a1095566d9473894434f905c0b45c2"/>
                    <w:id w:val="-2074033038"/>
                    <w:lock w:val="sdtLocked"/>
                    <w:placeholder>
                      <w:docPart w:val="GBC11111111111111111111111111111"/>
                    </w:placeholder>
                    <w:showingPlcHdr/>
                  </w:sdtPr>
                  <w:sdtContent>
                    <w:tc>
                      <w:tcPr>
                        <w:tcW w:w="283"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使用导致资本公积变动金额"/>
                    <w:tag w:val="_GBC_c1049acd34c949af9d8e1cc5d41e5eb5"/>
                    <w:id w:val="-1361354093"/>
                    <w:lock w:val="sdtLocked"/>
                    <w:placeholder>
                      <w:docPart w:val="GBC11111111111111111111111111111"/>
                    </w:placeholder>
                    <w:showingPlcHdr/>
                  </w:sdtPr>
                  <w:sdtContent>
                    <w:tc>
                      <w:tcPr>
                        <w:tcW w:w="1843"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使用导致库存股变动金额"/>
                    <w:tag w:val="_GBC_3008855c0efb44fda4bb086171723e04"/>
                    <w:id w:val="-372004471"/>
                    <w:lock w:val="sdtLocked"/>
                    <w:placeholder>
                      <w:docPart w:val="GBC11111111111111111111111111111"/>
                    </w:placeholder>
                    <w:showingPlcHdr/>
                  </w:sdtPr>
                  <w:sdtContent>
                    <w:tc>
                      <w:tcPr>
                        <w:tcW w:w="284"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使用导致其他综合收益变动金额"/>
                    <w:tag w:val="_GBC_7a47f33e6fb14798b32ae382e524f5c6"/>
                    <w:id w:val="1169368332"/>
                    <w:lock w:val="sdtLocked"/>
                    <w:placeholder>
                      <w:docPart w:val="GBC11111111111111111111111111111"/>
                    </w:placeholder>
                    <w:showingPlcHdr/>
                  </w:sdtPr>
                  <w:sdtContent>
                    <w:tc>
                      <w:tcPr>
                        <w:tcW w:w="1275"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使用导致专项储备变动金额"/>
                    <w:tag w:val="_GBC_aabec87037174c70bcadec02024d99bf"/>
                    <w:id w:val="-1868595077"/>
                    <w:lock w:val="sdtLocked"/>
                    <w:placeholder>
                      <w:docPart w:val="GBC11111111111111111111111111111"/>
                    </w:placeholder>
                  </w:sdtPr>
                  <w:sdtContent>
                    <w:tc>
                      <w:tcPr>
                        <w:tcW w:w="1276" w:type="dxa"/>
                      </w:tcPr>
                      <w:p w:rsidR="00917602" w:rsidRPr="00464B7D" w:rsidRDefault="00464B7D" w:rsidP="00B00486">
                        <w:pPr>
                          <w:jc w:val="right"/>
                          <w:rPr>
                            <w:color w:val="008000"/>
                            <w:sz w:val="15"/>
                            <w:szCs w:val="15"/>
                          </w:rPr>
                        </w:pPr>
                        <w:r w:rsidRPr="00464B7D">
                          <w:rPr>
                            <w:sz w:val="15"/>
                            <w:szCs w:val="15"/>
                          </w:rPr>
                          <w:t>128,220,443.69</w:t>
                        </w:r>
                      </w:p>
                    </w:tc>
                  </w:sdtContent>
                </w:sdt>
                <w:sdt>
                  <w:sdtPr>
                    <w:rPr>
                      <w:sz w:val="15"/>
                      <w:szCs w:val="15"/>
                    </w:rPr>
                    <w:alias w:val="使用导致盈余公积变动金额"/>
                    <w:tag w:val="_GBC_09011cf2dbd9476289a102a03a30cfbd"/>
                    <w:id w:val="1539475950"/>
                    <w:lock w:val="sdtLocked"/>
                    <w:placeholder>
                      <w:docPart w:val="GBC11111111111111111111111111111"/>
                    </w:placeholder>
                    <w:showingPlcHdr/>
                  </w:sdtPr>
                  <w:sdtContent>
                    <w:tc>
                      <w:tcPr>
                        <w:tcW w:w="1276"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使用导致一般风险准备变动金额"/>
                    <w:tag w:val="_GBC_b223f0b8f6b04dcbb8bdf277dbe3f997"/>
                    <w:id w:val="-855577266"/>
                    <w:lock w:val="sdtLocked"/>
                    <w:placeholder>
                      <w:docPart w:val="GBC11111111111111111111111111111"/>
                    </w:placeholder>
                    <w:showingPlcHdr/>
                  </w:sdtPr>
                  <w:sdtContent>
                    <w:tc>
                      <w:tcPr>
                        <w:tcW w:w="567"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使用导致未分配利润变动金额"/>
                    <w:tag w:val="_GBC_cbbba4ff28a0493f9b4aec4cab06d811"/>
                    <w:id w:val="813297456"/>
                    <w:lock w:val="sdtLocked"/>
                    <w:placeholder>
                      <w:docPart w:val="GBC11111111111111111111111111111"/>
                    </w:placeholder>
                    <w:showingPlcHdr/>
                  </w:sdtPr>
                  <w:sdtContent>
                    <w:tc>
                      <w:tcPr>
                        <w:tcW w:w="1417"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使用导致少数股东权益变动金额"/>
                    <w:tag w:val="_GBC_9ec6d4e7e9514552ab66e4169f451606"/>
                    <w:id w:val="834882915"/>
                    <w:lock w:val="sdtLocked"/>
                    <w:placeholder>
                      <w:docPart w:val="GBC11111111111111111111111111111"/>
                    </w:placeholder>
                  </w:sdtPr>
                  <w:sdtContent>
                    <w:tc>
                      <w:tcPr>
                        <w:tcW w:w="1418" w:type="dxa"/>
                      </w:tcPr>
                      <w:p w:rsidR="00917602" w:rsidRPr="00464B7D" w:rsidRDefault="00464B7D" w:rsidP="00B00486">
                        <w:pPr>
                          <w:jc w:val="right"/>
                          <w:rPr>
                            <w:color w:val="008000"/>
                            <w:sz w:val="15"/>
                            <w:szCs w:val="15"/>
                          </w:rPr>
                        </w:pPr>
                        <w:r w:rsidRPr="00464B7D">
                          <w:rPr>
                            <w:sz w:val="15"/>
                            <w:szCs w:val="15"/>
                          </w:rPr>
                          <w:t>40,870,206.49</w:t>
                        </w:r>
                      </w:p>
                    </w:tc>
                  </w:sdtContent>
                </w:sdt>
                <w:sdt>
                  <w:sdtPr>
                    <w:rPr>
                      <w:sz w:val="15"/>
                      <w:szCs w:val="15"/>
                    </w:rPr>
                    <w:alias w:val="使用导致股东权益合计变动金额"/>
                    <w:tag w:val="_GBC_0f53019ac5a343f682406315a514dc53"/>
                    <w:id w:val="816691226"/>
                    <w:lock w:val="sdtLocked"/>
                    <w:placeholder>
                      <w:docPart w:val="GBC11111111111111111111111111111"/>
                    </w:placeholder>
                  </w:sdtPr>
                  <w:sdtContent>
                    <w:tc>
                      <w:tcPr>
                        <w:tcW w:w="1559" w:type="dxa"/>
                      </w:tcPr>
                      <w:p w:rsidR="00917602" w:rsidRPr="00464B7D" w:rsidRDefault="00464B7D" w:rsidP="00B00486">
                        <w:pPr>
                          <w:jc w:val="right"/>
                          <w:rPr>
                            <w:color w:val="008000"/>
                            <w:sz w:val="15"/>
                            <w:szCs w:val="15"/>
                          </w:rPr>
                        </w:pPr>
                        <w:r w:rsidRPr="00464B7D">
                          <w:rPr>
                            <w:sz w:val="15"/>
                            <w:szCs w:val="15"/>
                          </w:rPr>
                          <w:t>169,090,650.18</w:t>
                        </w:r>
                      </w:p>
                    </w:tc>
                  </w:sdtContent>
                </w:sdt>
              </w:tr>
              <w:tr w:rsidR="00B00486" w:rsidRPr="00464B7D" w:rsidTr="001E198C">
                <w:tc>
                  <w:tcPr>
                    <w:tcW w:w="921" w:type="dxa"/>
                  </w:tcPr>
                  <w:p w:rsidR="00917602" w:rsidRPr="00464B7D" w:rsidRDefault="00E14A22" w:rsidP="00B00486">
                    <w:pPr>
                      <w:rPr>
                        <w:sz w:val="15"/>
                        <w:szCs w:val="15"/>
                      </w:rPr>
                    </w:pPr>
                    <w:r w:rsidRPr="00464B7D">
                      <w:rPr>
                        <w:rFonts w:hint="eastAsia"/>
                        <w:sz w:val="15"/>
                        <w:szCs w:val="15"/>
                      </w:rPr>
                      <w:t>（六）其他</w:t>
                    </w:r>
                  </w:p>
                </w:tc>
                <w:sdt>
                  <w:sdtPr>
                    <w:rPr>
                      <w:sz w:val="15"/>
                      <w:szCs w:val="15"/>
                    </w:rPr>
                    <w:alias w:val="其他导致实收资本（或股本）净额变动金额"/>
                    <w:tag w:val="_GBC_0a2e0b25ebf54f71b2cf2ee0df8308f8"/>
                    <w:id w:val="301119230"/>
                    <w:lock w:val="sdtLocked"/>
                    <w:placeholder>
                      <w:docPart w:val="GBC11111111111111111111111111111"/>
                    </w:placeholder>
                    <w:showingPlcHdr/>
                  </w:sdtPr>
                  <w:sdtContent>
                    <w:tc>
                      <w:tcPr>
                        <w:tcW w:w="1417"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导致其他权益工具中的优先股变动金额"/>
                    <w:tag w:val="_GBC_570ede3304204b6095a1443ef359dfff"/>
                    <w:id w:val="-1606185249"/>
                    <w:lock w:val="sdtLocked"/>
                    <w:placeholder>
                      <w:docPart w:val="GBC11111111111111111111111111111"/>
                    </w:placeholder>
                    <w:showingPlcHdr/>
                  </w:sdtPr>
                  <w:sdtContent>
                    <w:tc>
                      <w:tcPr>
                        <w:tcW w:w="426"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导致其他权益工具中的永续债变动金额"/>
                    <w:tag w:val="_GBC_341674fde95c4db3acdcb053de349b86"/>
                    <w:id w:val="1666429591"/>
                    <w:lock w:val="sdtLocked"/>
                    <w:placeholder>
                      <w:docPart w:val="GBC11111111111111111111111111111"/>
                    </w:placeholder>
                    <w:showingPlcHdr/>
                  </w:sdtPr>
                  <w:sdtContent>
                    <w:tc>
                      <w:tcPr>
                        <w:tcW w:w="425"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导致其他权益工具中的其他变动金额"/>
                    <w:tag w:val="_GBC_6a2f33bad914493cab615467aa558cd7"/>
                    <w:id w:val="-1358659590"/>
                    <w:lock w:val="sdtLocked"/>
                    <w:placeholder>
                      <w:docPart w:val="GBC11111111111111111111111111111"/>
                    </w:placeholder>
                    <w:showingPlcHdr/>
                  </w:sdtPr>
                  <w:sdtContent>
                    <w:tc>
                      <w:tcPr>
                        <w:tcW w:w="283"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导致资本公积变动金额"/>
                    <w:tag w:val="_GBC_06c87e795095460aade6a4b36d673eff"/>
                    <w:id w:val="-200940805"/>
                    <w:lock w:val="sdtLocked"/>
                    <w:placeholder>
                      <w:docPart w:val="GBC11111111111111111111111111111"/>
                    </w:placeholder>
                    <w:showingPlcHdr/>
                  </w:sdtPr>
                  <w:sdtContent>
                    <w:tc>
                      <w:tcPr>
                        <w:tcW w:w="1843"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导致库存股变动金额"/>
                    <w:tag w:val="_GBC_d3c1dc32071a4b4ea4a455f457b7fafd"/>
                    <w:id w:val="822397222"/>
                    <w:lock w:val="sdtLocked"/>
                    <w:placeholder>
                      <w:docPart w:val="GBC11111111111111111111111111111"/>
                    </w:placeholder>
                    <w:showingPlcHdr/>
                  </w:sdtPr>
                  <w:sdtContent>
                    <w:tc>
                      <w:tcPr>
                        <w:tcW w:w="284"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导致其他综合收益变动金额"/>
                    <w:tag w:val="_GBC_80a1a444810d4755a1b367d7b4113fc0"/>
                    <w:id w:val="443729340"/>
                    <w:lock w:val="sdtLocked"/>
                    <w:placeholder>
                      <w:docPart w:val="GBC11111111111111111111111111111"/>
                    </w:placeholder>
                    <w:showingPlcHdr/>
                  </w:sdtPr>
                  <w:sdtContent>
                    <w:tc>
                      <w:tcPr>
                        <w:tcW w:w="1275"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导致专项储备变动金额"/>
                    <w:tag w:val="_GBC_4e67cf6939104df899086bf8915ed541"/>
                    <w:id w:val="723339633"/>
                    <w:lock w:val="sdtLocked"/>
                    <w:placeholder>
                      <w:docPart w:val="GBC11111111111111111111111111111"/>
                    </w:placeholder>
                    <w:showingPlcHdr/>
                  </w:sdtPr>
                  <w:sdtContent>
                    <w:tc>
                      <w:tcPr>
                        <w:tcW w:w="1276"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导致盈余公积变动金额"/>
                    <w:tag w:val="_GBC_2d4b24e7e15d4794ad3b0426f89c60db"/>
                    <w:id w:val="-890966575"/>
                    <w:lock w:val="sdtLocked"/>
                    <w:placeholder>
                      <w:docPart w:val="GBC11111111111111111111111111111"/>
                    </w:placeholder>
                    <w:showingPlcHdr/>
                  </w:sdtPr>
                  <w:sdtContent>
                    <w:tc>
                      <w:tcPr>
                        <w:tcW w:w="1276"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导致一般风险准备变动金额"/>
                    <w:tag w:val="_GBC_902aa5a3a2d645fd96088017c7d0b76c"/>
                    <w:id w:val="-963109261"/>
                    <w:lock w:val="sdtLocked"/>
                    <w:placeholder>
                      <w:docPart w:val="GBC11111111111111111111111111111"/>
                    </w:placeholder>
                    <w:showingPlcHdr/>
                  </w:sdtPr>
                  <w:sdtContent>
                    <w:tc>
                      <w:tcPr>
                        <w:tcW w:w="567"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导致未分配利润变动金额"/>
                    <w:tag w:val="_GBC_014bdb8ee7db48e8a9a2a78a3733ad11"/>
                    <w:id w:val="1975260776"/>
                    <w:lock w:val="sdtLocked"/>
                    <w:placeholder>
                      <w:docPart w:val="GBC11111111111111111111111111111"/>
                    </w:placeholder>
                    <w:showingPlcHdr/>
                  </w:sdtPr>
                  <w:sdtContent>
                    <w:tc>
                      <w:tcPr>
                        <w:tcW w:w="1417"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导致少数股东权益变动金额"/>
                    <w:tag w:val="_GBC_7d880d6b45a34ddc89095bb0cefb2878"/>
                    <w:id w:val="365720991"/>
                    <w:lock w:val="sdtLocked"/>
                    <w:placeholder>
                      <w:docPart w:val="GBC11111111111111111111111111111"/>
                    </w:placeholder>
                    <w:showingPlcHdr/>
                  </w:sdtPr>
                  <w:sdtContent>
                    <w:tc>
                      <w:tcPr>
                        <w:tcW w:w="1418"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导致股东权益合计变动金额"/>
                    <w:tag w:val="_GBC_ea503b7b104246e29399a1cf383dd4f0"/>
                    <w:id w:val="-1574895653"/>
                    <w:lock w:val="sdtLocked"/>
                    <w:placeholder>
                      <w:docPart w:val="GBC11111111111111111111111111111"/>
                    </w:placeholder>
                    <w:showingPlcHdr/>
                  </w:sdtPr>
                  <w:sdtContent>
                    <w:tc>
                      <w:tcPr>
                        <w:tcW w:w="1559"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tr>
              <w:tr w:rsidR="00B00486" w:rsidRPr="00464B7D" w:rsidTr="001E198C">
                <w:tc>
                  <w:tcPr>
                    <w:tcW w:w="921" w:type="dxa"/>
                  </w:tcPr>
                  <w:p w:rsidR="00917602" w:rsidRPr="00464B7D" w:rsidRDefault="00E14A22" w:rsidP="00B00486">
                    <w:pPr>
                      <w:rPr>
                        <w:sz w:val="15"/>
                        <w:szCs w:val="15"/>
                      </w:rPr>
                    </w:pPr>
                    <w:r w:rsidRPr="00464B7D">
                      <w:rPr>
                        <w:sz w:val="15"/>
                        <w:szCs w:val="15"/>
                      </w:rPr>
                      <w:t>四、本期期末余额</w:t>
                    </w:r>
                  </w:p>
                </w:tc>
                <w:sdt>
                  <w:sdtPr>
                    <w:rPr>
                      <w:sz w:val="15"/>
                      <w:szCs w:val="15"/>
                    </w:rPr>
                    <w:alias w:val="股本"/>
                    <w:tag w:val="_GBC_6abdd34bbccf4e3084fd8b6c65209929"/>
                    <w:id w:val="-274639515"/>
                    <w:lock w:val="sdtLocked"/>
                    <w:placeholder>
                      <w:docPart w:val="GBC11111111111111111111111111111"/>
                    </w:placeholder>
                  </w:sdtPr>
                  <w:sdtContent>
                    <w:tc>
                      <w:tcPr>
                        <w:tcW w:w="1417" w:type="dxa"/>
                      </w:tcPr>
                      <w:p w:rsidR="00917602" w:rsidRPr="00464B7D" w:rsidRDefault="00464B7D" w:rsidP="00B00486">
                        <w:pPr>
                          <w:jc w:val="right"/>
                          <w:rPr>
                            <w:color w:val="008000"/>
                            <w:sz w:val="15"/>
                            <w:szCs w:val="15"/>
                          </w:rPr>
                        </w:pPr>
                        <w:r w:rsidRPr="00464B7D">
                          <w:rPr>
                            <w:sz w:val="15"/>
                            <w:szCs w:val="15"/>
                          </w:rPr>
                          <w:t>2,943,228,797.00</w:t>
                        </w:r>
                      </w:p>
                    </w:tc>
                  </w:sdtContent>
                </w:sdt>
                <w:sdt>
                  <w:sdtPr>
                    <w:rPr>
                      <w:sz w:val="15"/>
                      <w:szCs w:val="15"/>
                    </w:rPr>
                    <w:alias w:val="其他权益工具-其中：优先股"/>
                    <w:tag w:val="_GBC_2dd2922b8a684ff99d6eb246a8365b03"/>
                    <w:id w:val="1666047807"/>
                    <w:lock w:val="sdtLocked"/>
                    <w:placeholder>
                      <w:docPart w:val="GBC11111111111111111111111111111"/>
                    </w:placeholder>
                    <w:showingPlcHdr/>
                  </w:sdtPr>
                  <w:sdtContent>
                    <w:tc>
                      <w:tcPr>
                        <w:tcW w:w="426"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权益工具-永续债"/>
                    <w:tag w:val="_GBC_bc23af12d2b1433aabba1d8e1a6c2ed3"/>
                    <w:id w:val="-804617171"/>
                    <w:lock w:val="sdtLocked"/>
                    <w:placeholder>
                      <w:docPart w:val="GBC11111111111111111111111111111"/>
                    </w:placeholder>
                    <w:showingPlcHdr/>
                  </w:sdtPr>
                  <w:sdtContent>
                    <w:tc>
                      <w:tcPr>
                        <w:tcW w:w="425"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权益工具-其他"/>
                    <w:tag w:val="_GBC_8503a4bfa0e84bc784d2fe74857abd5b"/>
                    <w:id w:val="246242863"/>
                    <w:lock w:val="sdtLocked"/>
                    <w:placeholder>
                      <w:docPart w:val="GBC11111111111111111111111111111"/>
                    </w:placeholder>
                    <w:showingPlcHdr/>
                  </w:sdtPr>
                  <w:sdtContent>
                    <w:tc>
                      <w:tcPr>
                        <w:tcW w:w="283"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资本公积"/>
                    <w:tag w:val="_GBC_f3d346d459b648279b509e2eb751d92e"/>
                    <w:id w:val="-2106802560"/>
                    <w:lock w:val="sdtLocked"/>
                    <w:placeholder>
                      <w:docPart w:val="GBC11111111111111111111111111111"/>
                    </w:placeholder>
                  </w:sdtPr>
                  <w:sdtContent>
                    <w:tc>
                      <w:tcPr>
                        <w:tcW w:w="1843" w:type="dxa"/>
                      </w:tcPr>
                      <w:p w:rsidR="00917602" w:rsidRPr="00464B7D" w:rsidRDefault="001E198C" w:rsidP="001E198C">
                        <w:pPr>
                          <w:ind w:right="300"/>
                          <w:rPr>
                            <w:color w:val="008000"/>
                            <w:sz w:val="15"/>
                            <w:szCs w:val="15"/>
                          </w:rPr>
                        </w:pPr>
                        <w:r>
                          <w:rPr>
                            <w:sz w:val="15"/>
                            <w:szCs w:val="15"/>
                          </w:rPr>
                          <w:t>1,660,524,120.37</w:t>
                        </w:r>
                      </w:p>
                    </w:tc>
                  </w:sdtContent>
                </w:sdt>
                <w:sdt>
                  <w:sdtPr>
                    <w:rPr>
                      <w:sz w:val="15"/>
                      <w:szCs w:val="15"/>
                    </w:rPr>
                    <w:alias w:val="库存股"/>
                    <w:tag w:val="_GBC_7b0cc65ba868425ea41eaa51ff4ba198"/>
                    <w:id w:val="-1698069700"/>
                    <w:lock w:val="sdtLocked"/>
                    <w:placeholder>
                      <w:docPart w:val="GBC11111111111111111111111111111"/>
                    </w:placeholder>
                    <w:showingPlcHdr/>
                  </w:sdtPr>
                  <w:sdtContent>
                    <w:tc>
                      <w:tcPr>
                        <w:tcW w:w="284"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综合收益"/>
                    <w:tag w:val="_GBC_5ecdc4404f54426589a9549b6d5e0cd2"/>
                    <w:id w:val="-170873453"/>
                    <w:lock w:val="sdtLocked"/>
                    <w:placeholder>
                      <w:docPart w:val="GBC11111111111111111111111111111"/>
                    </w:placeholder>
                    <w:showingPlcHdr/>
                  </w:sdtPr>
                  <w:sdtContent>
                    <w:tc>
                      <w:tcPr>
                        <w:tcW w:w="1275" w:type="dxa"/>
                      </w:tcPr>
                      <w:p w:rsidR="00917602" w:rsidRPr="00464B7D" w:rsidRDefault="00F054C8" w:rsidP="00F054C8">
                        <w:pPr>
                          <w:jc w:val="right"/>
                          <w:rPr>
                            <w:color w:val="008000"/>
                            <w:sz w:val="15"/>
                            <w:szCs w:val="15"/>
                          </w:rPr>
                        </w:pPr>
                        <w:r w:rsidRPr="001852D3">
                          <w:rPr>
                            <w:rStyle w:val="af5"/>
                            <w:rFonts w:hint="eastAsia"/>
                          </w:rPr>
                          <w:t xml:space="preserve">　</w:t>
                        </w:r>
                      </w:p>
                    </w:tc>
                  </w:sdtContent>
                </w:sdt>
                <w:sdt>
                  <w:sdtPr>
                    <w:rPr>
                      <w:sz w:val="15"/>
                      <w:szCs w:val="15"/>
                    </w:rPr>
                    <w:alias w:val="专项储备"/>
                    <w:tag w:val="_GBC_b0d4c3bd3ac64aaba39245e6d34ac8ca"/>
                    <w:id w:val="1227576425"/>
                    <w:lock w:val="sdtLocked"/>
                    <w:placeholder>
                      <w:docPart w:val="GBC11111111111111111111111111111"/>
                    </w:placeholder>
                  </w:sdtPr>
                  <w:sdtContent>
                    <w:tc>
                      <w:tcPr>
                        <w:tcW w:w="1276" w:type="dxa"/>
                      </w:tcPr>
                      <w:p w:rsidR="00917602" w:rsidRPr="00464B7D" w:rsidRDefault="00464B7D" w:rsidP="00B00486">
                        <w:pPr>
                          <w:jc w:val="right"/>
                          <w:rPr>
                            <w:color w:val="008000"/>
                            <w:sz w:val="15"/>
                            <w:szCs w:val="15"/>
                          </w:rPr>
                        </w:pPr>
                        <w:r w:rsidRPr="00464B7D">
                          <w:rPr>
                            <w:sz w:val="15"/>
                            <w:szCs w:val="15"/>
                          </w:rPr>
                          <w:t>17,991,465.15</w:t>
                        </w:r>
                      </w:p>
                    </w:tc>
                  </w:sdtContent>
                </w:sdt>
                <w:sdt>
                  <w:sdtPr>
                    <w:rPr>
                      <w:sz w:val="15"/>
                      <w:szCs w:val="15"/>
                    </w:rPr>
                    <w:alias w:val="盈余公积"/>
                    <w:tag w:val="_GBC_2c9e75b4692a4dc498e1601b6fc15c63"/>
                    <w:id w:val="-1808616856"/>
                    <w:lock w:val="sdtLocked"/>
                    <w:placeholder>
                      <w:docPart w:val="GBC11111111111111111111111111111"/>
                    </w:placeholder>
                  </w:sdtPr>
                  <w:sdtContent>
                    <w:tc>
                      <w:tcPr>
                        <w:tcW w:w="1276" w:type="dxa"/>
                      </w:tcPr>
                      <w:p w:rsidR="00917602" w:rsidRPr="00464B7D" w:rsidRDefault="00464B7D" w:rsidP="00B00486">
                        <w:pPr>
                          <w:jc w:val="right"/>
                          <w:rPr>
                            <w:color w:val="008000"/>
                            <w:sz w:val="15"/>
                            <w:szCs w:val="15"/>
                          </w:rPr>
                        </w:pPr>
                        <w:r w:rsidRPr="00464B7D">
                          <w:rPr>
                            <w:sz w:val="15"/>
                            <w:szCs w:val="15"/>
                          </w:rPr>
                          <w:t>521,056,774.91</w:t>
                        </w:r>
                      </w:p>
                    </w:tc>
                  </w:sdtContent>
                </w:sdt>
                <w:sdt>
                  <w:sdtPr>
                    <w:rPr>
                      <w:sz w:val="15"/>
                      <w:szCs w:val="15"/>
                    </w:rPr>
                    <w:alias w:val="一般风险准备"/>
                    <w:tag w:val="_GBC_18a3faef63204eaab273e68f63a122bb"/>
                    <w:id w:val="-1413847033"/>
                    <w:lock w:val="sdtLocked"/>
                    <w:placeholder>
                      <w:docPart w:val="GBC11111111111111111111111111111"/>
                    </w:placeholder>
                    <w:showingPlcHdr/>
                  </w:sdtPr>
                  <w:sdtContent>
                    <w:tc>
                      <w:tcPr>
                        <w:tcW w:w="567" w:type="dxa"/>
                      </w:tcPr>
                      <w:p w:rsidR="00917602" w:rsidRPr="00464B7D" w:rsidRDefault="00464B7D" w:rsidP="00B00486">
                        <w:pPr>
                          <w:jc w:val="right"/>
                          <w:rPr>
                            <w:color w:val="008000"/>
                            <w:sz w:val="15"/>
                            <w:szCs w:val="15"/>
                          </w:rPr>
                        </w:pPr>
                        <w:r w:rsidRPr="00464B7D">
                          <w:rPr>
                            <w:rStyle w:val="af5"/>
                            <w:rFonts w:hint="eastAsia"/>
                            <w:sz w:val="15"/>
                            <w:szCs w:val="15"/>
                          </w:rPr>
                          <w:t xml:space="preserve">　</w:t>
                        </w:r>
                      </w:p>
                    </w:tc>
                  </w:sdtContent>
                </w:sdt>
                <w:sdt>
                  <w:sdtPr>
                    <w:rPr>
                      <w:sz w:val="15"/>
                      <w:szCs w:val="15"/>
                    </w:rPr>
                    <w:alias w:val="未分配利润"/>
                    <w:tag w:val="_GBC_9c851add43d4403bad7aee4296082c3a"/>
                    <w:id w:val="1012423544"/>
                    <w:lock w:val="sdtLocked"/>
                    <w:placeholder>
                      <w:docPart w:val="GBC11111111111111111111111111111"/>
                    </w:placeholder>
                  </w:sdtPr>
                  <w:sdtContent>
                    <w:tc>
                      <w:tcPr>
                        <w:tcW w:w="1417" w:type="dxa"/>
                      </w:tcPr>
                      <w:p w:rsidR="00917602" w:rsidRPr="00464B7D" w:rsidRDefault="00464B7D" w:rsidP="00B00486">
                        <w:pPr>
                          <w:jc w:val="right"/>
                          <w:rPr>
                            <w:color w:val="008000"/>
                            <w:sz w:val="15"/>
                            <w:szCs w:val="15"/>
                          </w:rPr>
                        </w:pPr>
                        <w:r w:rsidRPr="00464B7D">
                          <w:rPr>
                            <w:sz w:val="15"/>
                            <w:szCs w:val="15"/>
                          </w:rPr>
                          <w:t>4,832,242,567.39</w:t>
                        </w:r>
                      </w:p>
                    </w:tc>
                  </w:sdtContent>
                </w:sdt>
                <w:sdt>
                  <w:sdtPr>
                    <w:rPr>
                      <w:sz w:val="15"/>
                      <w:szCs w:val="15"/>
                    </w:rPr>
                    <w:alias w:val="少数股东权益"/>
                    <w:tag w:val="_GBC_c6e6ea3a29da413b8f0564bea9d263e9"/>
                    <w:id w:val="1574316831"/>
                    <w:lock w:val="sdtLocked"/>
                    <w:placeholder>
                      <w:docPart w:val="GBC11111111111111111111111111111"/>
                    </w:placeholder>
                  </w:sdtPr>
                  <w:sdtContent>
                    <w:tc>
                      <w:tcPr>
                        <w:tcW w:w="1418" w:type="dxa"/>
                      </w:tcPr>
                      <w:p w:rsidR="00917602" w:rsidRPr="00464B7D" w:rsidRDefault="00464B7D" w:rsidP="00B00486">
                        <w:pPr>
                          <w:jc w:val="right"/>
                          <w:rPr>
                            <w:color w:val="008000"/>
                            <w:sz w:val="15"/>
                            <w:szCs w:val="15"/>
                          </w:rPr>
                        </w:pPr>
                        <w:r w:rsidRPr="00464B7D">
                          <w:rPr>
                            <w:sz w:val="15"/>
                            <w:szCs w:val="15"/>
                          </w:rPr>
                          <w:t>1,796,761,734.93</w:t>
                        </w:r>
                      </w:p>
                    </w:tc>
                  </w:sdtContent>
                </w:sdt>
                <w:sdt>
                  <w:sdtPr>
                    <w:rPr>
                      <w:sz w:val="15"/>
                      <w:szCs w:val="15"/>
                    </w:rPr>
                    <w:alias w:val="股东权益合计"/>
                    <w:tag w:val="_GBC_ea26fd56f4fd4f329712e6a5b7454d5f"/>
                    <w:id w:val="-1608195648"/>
                    <w:lock w:val="sdtLocked"/>
                    <w:placeholder>
                      <w:docPart w:val="GBC11111111111111111111111111111"/>
                    </w:placeholder>
                  </w:sdtPr>
                  <w:sdtContent>
                    <w:tc>
                      <w:tcPr>
                        <w:tcW w:w="1559" w:type="dxa"/>
                      </w:tcPr>
                      <w:p w:rsidR="00917602" w:rsidRPr="00464B7D" w:rsidRDefault="00464B7D" w:rsidP="00B00486">
                        <w:pPr>
                          <w:jc w:val="right"/>
                          <w:rPr>
                            <w:color w:val="008000"/>
                            <w:sz w:val="15"/>
                            <w:szCs w:val="15"/>
                          </w:rPr>
                        </w:pPr>
                        <w:r w:rsidRPr="00464B7D">
                          <w:rPr>
                            <w:sz w:val="15"/>
                            <w:szCs w:val="15"/>
                          </w:rPr>
                          <w:t>11,771,805,459.75</w:t>
                        </w:r>
                      </w:p>
                    </w:tc>
                  </w:sdtContent>
                </w:sdt>
              </w:tr>
            </w:tbl>
            <w:p w:rsidR="00917602" w:rsidRPr="00464B7D" w:rsidRDefault="00B00486">
              <w:pPr>
                <w:snapToGrid w:val="0"/>
                <w:spacing w:line="240" w:lineRule="atLeast"/>
                <w:rPr>
                  <w:b/>
                  <w:bCs/>
                  <w:color w:val="FF0000"/>
                  <w:sz w:val="15"/>
                  <w:szCs w:val="15"/>
                </w:rPr>
              </w:pPr>
              <w:r>
                <w:rPr>
                  <w:sz w:val="15"/>
                  <w:szCs w:val="15"/>
                </w:rPr>
                <w:br w:type="textWrapping" w:clear="all"/>
              </w:r>
              <w:r w:rsidR="00E14A22" w:rsidRPr="00464B7D">
                <w:rPr>
                  <w:sz w:val="15"/>
                  <w:szCs w:val="15"/>
                </w:rPr>
                <w:t>法定代表人</w:t>
              </w:r>
              <w:r w:rsidR="00E14A22" w:rsidRPr="00464B7D">
                <w:rPr>
                  <w:rFonts w:hint="eastAsia"/>
                  <w:sz w:val="15"/>
                  <w:szCs w:val="15"/>
                </w:rPr>
                <w:t>：</w:t>
              </w:r>
              <w:sdt>
                <w:sdtPr>
                  <w:rPr>
                    <w:rFonts w:hint="eastAsia"/>
                    <w:sz w:val="15"/>
                    <w:szCs w:val="15"/>
                  </w:rPr>
                  <w:alias w:val="公司法定代表人"/>
                  <w:tag w:val="_GBC_076a4a0998a840bab20f0ed83e5bab3d"/>
                  <w:id w:val="-621149223"/>
                  <w:lock w:val="sdtLocked"/>
                  <w:placeholder>
                    <w:docPart w:val="GBC22222222222222222222222222222"/>
                  </w:placeholder>
                  <w:dataBinding w:prefixMappings="xmlns:clcid-cgi='clcid-cgi'" w:xpath="/*/clcid-cgi:GongSiFaDingDaiBiaoRen" w:storeItemID="{89EBAB94-44A0-46A2-B712-30D997D04A6D}"/>
                  <w:text/>
                </w:sdtPr>
                <w:sdtContent>
                  <w:r w:rsidR="009B44EE">
                    <w:rPr>
                      <w:rFonts w:hint="eastAsia"/>
                      <w:sz w:val="15"/>
                      <w:szCs w:val="15"/>
                    </w:rPr>
                    <w:t>宋鑫</w:t>
                  </w:r>
                </w:sdtContent>
              </w:sdt>
              <w:r w:rsidR="00E14A22" w:rsidRPr="00464B7D">
                <w:rPr>
                  <w:sz w:val="15"/>
                  <w:szCs w:val="15"/>
                </w:rPr>
                <w:t>主管会计工作负责人</w:t>
              </w:r>
              <w:r w:rsidR="00E14A22" w:rsidRPr="00464B7D">
                <w:rPr>
                  <w:rFonts w:hint="eastAsia"/>
                  <w:sz w:val="15"/>
                  <w:szCs w:val="15"/>
                </w:rPr>
                <w:t>：</w:t>
              </w:r>
              <w:sdt>
                <w:sdtPr>
                  <w:rPr>
                    <w:rFonts w:hint="eastAsia"/>
                    <w:sz w:val="15"/>
                    <w:szCs w:val="15"/>
                  </w:rPr>
                  <w:alias w:val="主管会计工作负责人姓名"/>
                  <w:tag w:val="_GBC_5b21002df9e248fa81a6770579ce76cd"/>
                  <w:id w:val="-599181780"/>
                  <w:lock w:val="sdtLocked"/>
                  <w:placeholder>
                    <w:docPart w:val="GBC22222222222222222222222222222"/>
                  </w:placeholder>
                  <w:dataBinding w:prefixMappings="xmlns:clcid-mr='clcid-mr'" w:xpath="/*/clcid-mr:ZhuGuanKuaiJiGongZuoFuZeRenXingMing" w:storeItemID="{89EBAB94-44A0-46A2-B712-30D997D04A6D}"/>
                  <w:text/>
                </w:sdtPr>
                <w:sdtContent>
                  <w:r w:rsidR="009B44EE">
                    <w:rPr>
                      <w:rFonts w:hint="eastAsia"/>
                      <w:sz w:val="15"/>
                      <w:szCs w:val="15"/>
                    </w:rPr>
                    <w:t>魏浩水</w:t>
                  </w:r>
                </w:sdtContent>
              </w:sdt>
              <w:r w:rsidR="00E14A22" w:rsidRPr="00464B7D">
                <w:rPr>
                  <w:sz w:val="15"/>
                  <w:szCs w:val="15"/>
                </w:rPr>
                <w:t>会计机构负责人</w:t>
              </w:r>
              <w:r w:rsidR="00E14A22" w:rsidRPr="00464B7D">
                <w:rPr>
                  <w:rFonts w:hint="eastAsia"/>
                  <w:sz w:val="15"/>
                  <w:szCs w:val="15"/>
                </w:rPr>
                <w:t>：</w:t>
              </w:r>
              <w:sdt>
                <w:sdtPr>
                  <w:rPr>
                    <w:rFonts w:hint="eastAsia"/>
                    <w:sz w:val="15"/>
                    <w:szCs w:val="15"/>
                  </w:rPr>
                  <w:alias w:val="会计机构负责人姓名"/>
                  <w:tag w:val="_GBC_6a446d6543174dc48c72d440eefb0b71"/>
                  <w:id w:val="-2006200054"/>
                  <w:lock w:val="sdtLocked"/>
                  <w:placeholder>
                    <w:docPart w:val="GBC22222222222222222222222222222"/>
                  </w:placeholder>
                  <w:dataBinding w:prefixMappings="xmlns:clcid-mr='clcid-mr'" w:xpath="/*/clcid-mr:KuaiJiJiGouFuZeRenXingMing" w:storeItemID="{89EBAB94-44A0-46A2-B712-30D997D04A6D}"/>
                  <w:text/>
                </w:sdtPr>
                <w:sdtContent>
                  <w:r w:rsidR="009B44EE">
                    <w:rPr>
                      <w:rFonts w:hint="eastAsia"/>
                      <w:sz w:val="15"/>
                      <w:szCs w:val="15"/>
                    </w:rPr>
                    <w:t>魏浩水</w:t>
                  </w:r>
                </w:sdtContent>
              </w:sdt>
            </w:p>
          </w:sdtContent>
        </w:sdt>
        <w:p w:rsidR="00917602" w:rsidRPr="00464B7D" w:rsidRDefault="00917602">
          <w:pPr>
            <w:rPr>
              <w:sz w:val="15"/>
              <w:szCs w:val="15"/>
            </w:rPr>
          </w:pPr>
        </w:p>
        <w:p w:rsidR="00917602" w:rsidRPr="00464B7D" w:rsidRDefault="00917602">
          <w:pPr>
            <w:rPr>
              <w:sz w:val="15"/>
              <w:szCs w:val="15"/>
            </w:rPr>
          </w:pPr>
        </w:p>
        <w:sdt>
          <w:sdtPr>
            <w:rPr>
              <w:b/>
              <w:sz w:val="15"/>
              <w:szCs w:val="15"/>
            </w:rPr>
            <w:tag w:val="_GBC_24560eea01804b8b9d3678736eb60ca8"/>
            <w:id w:val="1499844509"/>
            <w:lock w:val="sdtLocked"/>
            <w:placeholder>
              <w:docPart w:val="GBC22222222222222222222222222222"/>
            </w:placeholder>
          </w:sdtPr>
          <w:sdtEndPr>
            <w:rPr>
              <w:rFonts w:hint="eastAsia"/>
              <w:b w:val="0"/>
              <w:sz w:val="21"/>
              <w:szCs w:val="21"/>
            </w:rPr>
          </w:sdtEndPr>
          <w:sdtContent>
            <w:p w:rsidR="00F76E84" w:rsidRDefault="00F76E84">
              <w:pPr>
                <w:tabs>
                  <w:tab w:val="left" w:pos="10080"/>
                </w:tabs>
                <w:snapToGrid w:val="0"/>
                <w:spacing w:line="240" w:lineRule="atLeast"/>
                <w:ind w:rightChars="12" w:right="25"/>
                <w:jc w:val="center"/>
                <w:rPr>
                  <w:b/>
                  <w:sz w:val="15"/>
                  <w:szCs w:val="15"/>
                </w:rPr>
              </w:pPr>
            </w:p>
            <w:p w:rsidR="00F76E84" w:rsidRDefault="00F76E84">
              <w:pPr>
                <w:tabs>
                  <w:tab w:val="left" w:pos="10080"/>
                </w:tabs>
                <w:snapToGrid w:val="0"/>
                <w:spacing w:line="240" w:lineRule="atLeast"/>
                <w:ind w:rightChars="12" w:right="25"/>
                <w:jc w:val="center"/>
                <w:rPr>
                  <w:b/>
                  <w:sz w:val="15"/>
                  <w:szCs w:val="15"/>
                </w:rPr>
              </w:pPr>
            </w:p>
            <w:p w:rsidR="00917602" w:rsidRPr="00464B7D" w:rsidRDefault="00E14A22">
              <w:pPr>
                <w:tabs>
                  <w:tab w:val="left" w:pos="10080"/>
                </w:tabs>
                <w:snapToGrid w:val="0"/>
                <w:spacing w:line="240" w:lineRule="atLeast"/>
                <w:ind w:rightChars="12" w:right="25"/>
                <w:jc w:val="center"/>
                <w:rPr>
                  <w:b/>
                  <w:sz w:val="15"/>
                  <w:szCs w:val="15"/>
                </w:rPr>
              </w:pPr>
              <w:r w:rsidRPr="00464B7D">
                <w:rPr>
                  <w:b/>
                  <w:sz w:val="15"/>
                  <w:szCs w:val="15"/>
                </w:rPr>
                <w:t>母公司</w:t>
              </w:r>
              <w:r w:rsidRPr="00464B7D">
                <w:rPr>
                  <w:rFonts w:hint="eastAsia"/>
                  <w:b/>
                  <w:sz w:val="15"/>
                  <w:szCs w:val="15"/>
                </w:rPr>
                <w:t>所有者权益变动表</w:t>
              </w:r>
            </w:p>
            <w:p w:rsidR="00917602" w:rsidRPr="00464B7D" w:rsidRDefault="00E14A22">
              <w:pPr>
                <w:tabs>
                  <w:tab w:val="left" w:pos="10080"/>
                </w:tabs>
                <w:snapToGrid w:val="0"/>
                <w:spacing w:line="240" w:lineRule="atLeast"/>
                <w:ind w:rightChars="12" w:right="25"/>
                <w:jc w:val="center"/>
                <w:rPr>
                  <w:b/>
                  <w:bCs/>
                  <w:sz w:val="15"/>
                  <w:szCs w:val="15"/>
                </w:rPr>
              </w:pPr>
              <w:r w:rsidRPr="00464B7D">
                <w:rPr>
                  <w:sz w:val="15"/>
                  <w:szCs w:val="15"/>
                </w:rPr>
                <w:t>201</w:t>
              </w:r>
              <w:r w:rsidRPr="00464B7D">
                <w:rPr>
                  <w:rFonts w:hint="eastAsia"/>
                  <w:sz w:val="15"/>
                  <w:szCs w:val="15"/>
                </w:rPr>
                <w:t>4</w:t>
              </w:r>
              <w:r w:rsidRPr="00464B7D">
                <w:rPr>
                  <w:sz w:val="15"/>
                  <w:szCs w:val="15"/>
                </w:rPr>
                <w:t>年</w:t>
              </w:r>
              <w:r w:rsidRPr="00464B7D">
                <w:rPr>
                  <w:rFonts w:hint="eastAsia"/>
                  <w:sz w:val="15"/>
                  <w:szCs w:val="15"/>
                </w:rPr>
                <w:t>1—12</w:t>
              </w:r>
              <w:r w:rsidRPr="00464B7D">
                <w:rPr>
                  <w:sz w:val="15"/>
                  <w:szCs w:val="15"/>
                </w:rPr>
                <w:t>月</w:t>
              </w:r>
            </w:p>
            <w:p w:rsidR="00917602" w:rsidRPr="00464B7D" w:rsidRDefault="00E14A22">
              <w:pPr>
                <w:snapToGrid w:val="0"/>
                <w:spacing w:line="240" w:lineRule="atLeast"/>
                <w:jc w:val="right"/>
                <w:rPr>
                  <w:sz w:val="15"/>
                  <w:szCs w:val="15"/>
                </w:rPr>
              </w:pPr>
              <w:r w:rsidRPr="00464B7D">
                <w:rPr>
                  <w:sz w:val="15"/>
                  <w:szCs w:val="15"/>
                </w:rPr>
                <w:t>单位:</w:t>
              </w:r>
              <w:sdt>
                <w:sdtPr>
                  <w:rPr>
                    <w:sz w:val="15"/>
                    <w:szCs w:val="15"/>
                  </w:rPr>
                  <w:alias w:val="单位：母公司股东权益调节表"/>
                  <w:tag w:val="_GBC_048773409e614c6bb753000b028316a5"/>
                  <w:id w:val="953449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9B44EE">
                    <w:rPr>
                      <w:rFonts w:hint="eastAsia"/>
                      <w:sz w:val="15"/>
                      <w:szCs w:val="15"/>
                    </w:rPr>
                    <w:t>元</w:t>
                  </w:r>
                </w:sdtContent>
              </w:sdt>
              <w:r w:rsidRPr="00464B7D">
                <w:rPr>
                  <w:sz w:val="15"/>
                  <w:szCs w:val="15"/>
                </w:rPr>
                <w:t xml:space="preserve">  币种:</w:t>
              </w:r>
              <w:sdt>
                <w:sdtPr>
                  <w:rPr>
                    <w:sz w:val="15"/>
                    <w:szCs w:val="15"/>
                  </w:rPr>
                  <w:alias w:val="币种：母公司股东权益调节表"/>
                  <w:tag w:val="_GBC_5214b7a188334da286fc3038d017d072"/>
                  <w:id w:val="3662569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 w:val="15"/>
                      <w:szCs w:val="15"/>
                    </w:rPr>
                    <w:t>人民币</w:t>
                  </w:r>
                </w:sdtContent>
              </w:sdt>
            </w:p>
            <w:tbl>
              <w:tblPr>
                <w:tblW w:w="0" w:type="auto"/>
                <w:tblInd w:w="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907"/>
                <w:gridCol w:w="1417"/>
                <w:gridCol w:w="426"/>
                <w:gridCol w:w="425"/>
                <w:gridCol w:w="425"/>
                <w:gridCol w:w="1701"/>
                <w:gridCol w:w="1701"/>
                <w:gridCol w:w="1276"/>
                <w:gridCol w:w="567"/>
                <w:gridCol w:w="1843"/>
                <w:gridCol w:w="1842"/>
                <w:gridCol w:w="1430"/>
              </w:tblGrid>
              <w:tr w:rsidR="00917602" w:rsidRPr="00464B7D" w:rsidTr="002B33D8">
                <w:trPr>
                  <w:trHeight w:val="20"/>
                </w:trPr>
                <w:tc>
                  <w:tcPr>
                    <w:tcW w:w="907" w:type="dxa"/>
                    <w:vMerge w:val="restart"/>
                    <w:vAlign w:val="center"/>
                  </w:tcPr>
                  <w:p w:rsidR="00917602" w:rsidRPr="00464B7D" w:rsidRDefault="00E14A22">
                    <w:pPr>
                      <w:adjustRightInd w:val="0"/>
                      <w:snapToGrid w:val="0"/>
                      <w:jc w:val="center"/>
                      <w:rPr>
                        <w:sz w:val="15"/>
                        <w:szCs w:val="15"/>
                      </w:rPr>
                    </w:pPr>
                    <w:r w:rsidRPr="00464B7D">
                      <w:rPr>
                        <w:sz w:val="15"/>
                        <w:szCs w:val="15"/>
                      </w:rPr>
                      <w:t>项目</w:t>
                    </w:r>
                  </w:p>
                </w:tc>
                <w:tc>
                  <w:tcPr>
                    <w:tcW w:w="13053" w:type="dxa"/>
                    <w:gridSpan w:val="11"/>
                    <w:vAlign w:val="center"/>
                  </w:tcPr>
                  <w:p w:rsidR="00917602" w:rsidRPr="00464B7D" w:rsidRDefault="00E14A22">
                    <w:pPr>
                      <w:adjustRightInd w:val="0"/>
                      <w:snapToGrid w:val="0"/>
                      <w:jc w:val="center"/>
                      <w:rPr>
                        <w:sz w:val="15"/>
                        <w:szCs w:val="15"/>
                      </w:rPr>
                    </w:pPr>
                    <w:r w:rsidRPr="00464B7D">
                      <w:rPr>
                        <w:rFonts w:hint="eastAsia"/>
                        <w:sz w:val="15"/>
                        <w:szCs w:val="15"/>
                      </w:rPr>
                      <w:t>本期</w:t>
                    </w:r>
                  </w:p>
                </w:tc>
              </w:tr>
              <w:tr w:rsidR="00917602" w:rsidRPr="00464B7D" w:rsidTr="00F76E84">
                <w:trPr>
                  <w:trHeight w:val="315"/>
                </w:trPr>
                <w:tc>
                  <w:tcPr>
                    <w:tcW w:w="907" w:type="dxa"/>
                    <w:vMerge/>
                  </w:tcPr>
                  <w:p w:rsidR="00917602" w:rsidRPr="00464B7D" w:rsidRDefault="00917602">
                    <w:pPr>
                      <w:adjustRightInd w:val="0"/>
                      <w:snapToGrid w:val="0"/>
                      <w:rPr>
                        <w:sz w:val="15"/>
                        <w:szCs w:val="15"/>
                      </w:rPr>
                    </w:pPr>
                  </w:p>
                </w:tc>
                <w:tc>
                  <w:tcPr>
                    <w:tcW w:w="1417" w:type="dxa"/>
                    <w:vMerge w:val="restart"/>
                    <w:tcBorders>
                      <w:right w:val="single" w:sz="4" w:space="0" w:color="auto"/>
                    </w:tcBorders>
                    <w:vAlign w:val="center"/>
                  </w:tcPr>
                  <w:p w:rsidR="00917602" w:rsidRPr="00464B7D" w:rsidRDefault="00E14A22">
                    <w:pPr>
                      <w:adjustRightInd w:val="0"/>
                      <w:snapToGrid w:val="0"/>
                      <w:jc w:val="center"/>
                      <w:rPr>
                        <w:sz w:val="15"/>
                        <w:szCs w:val="15"/>
                      </w:rPr>
                    </w:pPr>
                    <w:r w:rsidRPr="00464B7D">
                      <w:rPr>
                        <w:rFonts w:hint="eastAsia"/>
                        <w:sz w:val="15"/>
                        <w:szCs w:val="15"/>
                      </w:rPr>
                      <w:t>股本</w:t>
                    </w:r>
                  </w:p>
                </w:tc>
                <w:tc>
                  <w:tcPr>
                    <w:tcW w:w="1276" w:type="dxa"/>
                    <w:gridSpan w:val="3"/>
                    <w:tcBorders>
                      <w:left w:val="single" w:sz="4" w:space="0" w:color="auto"/>
                      <w:bottom w:val="single" w:sz="4" w:space="0" w:color="auto"/>
                    </w:tcBorders>
                    <w:vAlign w:val="center"/>
                  </w:tcPr>
                  <w:p w:rsidR="00917602" w:rsidRPr="00464B7D" w:rsidRDefault="00E14A22">
                    <w:pPr>
                      <w:adjustRightInd w:val="0"/>
                      <w:snapToGrid w:val="0"/>
                      <w:jc w:val="center"/>
                      <w:rPr>
                        <w:sz w:val="15"/>
                        <w:szCs w:val="15"/>
                      </w:rPr>
                    </w:pPr>
                    <w:r w:rsidRPr="00464B7D">
                      <w:rPr>
                        <w:rFonts w:hint="eastAsia"/>
                        <w:sz w:val="15"/>
                        <w:szCs w:val="15"/>
                      </w:rPr>
                      <w:t>其他权益工具</w:t>
                    </w:r>
                  </w:p>
                </w:tc>
                <w:tc>
                  <w:tcPr>
                    <w:tcW w:w="1701" w:type="dxa"/>
                    <w:vMerge w:val="restart"/>
                    <w:vAlign w:val="center"/>
                  </w:tcPr>
                  <w:p w:rsidR="00917602" w:rsidRPr="00464B7D" w:rsidRDefault="00E14A22">
                    <w:pPr>
                      <w:adjustRightInd w:val="0"/>
                      <w:snapToGrid w:val="0"/>
                      <w:jc w:val="center"/>
                      <w:rPr>
                        <w:sz w:val="15"/>
                        <w:szCs w:val="15"/>
                      </w:rPr>
                    </w:pPr>
                    <w:r w:rsidRPr="00464B7D">
                      <w:rPr>
                        <w:sz w:val="15"/>
                        <w:szCs w:val="15"/>
                      </w:rPr>
                      <w:t>资本公积</w:t>
                    </w:r>
                  </w:p>
                </w:tc>
                <w:tc>
                  <w:tcPr>
                    <w:tcW w:w="1701" w:type="dxa"/>
                    <w:vMerge w:val="restart"/>
                    <w:vAlign w:val="center"/>
                  </w:tcPr>
                  <w:p w:rsidR="00917602" w:rsidRPr="00464B7D" w:rsidRDefault="00E14A22">
                    <w:pPr>
                      <w:adjustRightInd w:val="0"/>
                      <w:snapToGrid w:val="0"/>
                      <w:jc w:val="center"/>
                      <w:rPr>
                        <w:sz w:val="15"/>
                        <w:szCs w:val="15"/>
                      </w:rPr>
                    </w:pPr>
                    <w:r w:rsidRPr="00464B7D">
                      <w:rPr>
                        <w:sz w:val="15"/>
                        <w:szCs w:val="15"/>
                      </w:rPr>
                      <w:t>减：库存股</w:t>
                    </w:r>
                  </w:p>
                </w:tc>
                <w:tc>
                  <w:tcPr>
                    <w:tcW w:w="1276" w:type="dxa"/>
                    <w:vMerge w:val="restart"/>
                    <w:vAlign w:val="center"/>
                  </w:tcPr>
                  <w:p w:rsidR="00917602" w:rsidRPr="00464B7D" w:rsidRDefault="00E14A22">
                    <w:pPr>
                      <w:jc w:val="center"/>
                      <w:rPr>
                        <w:sz w:val="15"/>
                        <w:szCs w:val="15"/>
                      </w:rPr>
                    </w:pPr>
                    <w:r w:rsidRPr="00464B7D">
                      <w:rPr>
                        <w:rFonts w:hint="eastAsia"/>
                        <w:sz w:val="15"/>
                        <w:szCs w:val="15"/>
                      </w:rPr>
                      <w:t>其他综合收益</w:t>
                    </w:r>
                  </w:p>
                </w:tc>
                <w:tc>
                  <w:tcPr>
                    <w:tcW w:w="567" w:type="dxa"/>
                    <w:vMerge w:val="restart"/>
                    <w:vAlign w:val="center"/>
                  </w:tcPr>
                  <w:p w:rsidR="00917602" w:rsidRPr="00464B7D" w:rsidRDefault="00E14A22">
                    <w:pPr>
                      <w:adjustRightInd w:val="0"/>
                      <w:snapToGrid w:val="0"/>
                      <w:jc w:val="center"/>
                      <w:rPr>
                        <w:sz w:val="15"/>
                        <w:szCs w:val="15"/>
                      </w:rPr>
                    </w:pPr>
                    <w:r w:rsidRPr="00464B7D">
                      <w:rPr>
                        <w:rFonts w:hint="eastAsia"/>
                        <w:sz w:val="15"/>
                        <w:szCs w:val="15"/>
                      </w:rPr>
                      <w:t>专项储备</w:t>
                    </w:r>
                  </w:p>
                </w:tc>
                <w:tc>
                  <w:tcPr>
                    <w:tcW w:w="1843" w:type="dxa"/>
                    <w:vMerge w:val="restart"/>
                    <w:vAlign w:val="center"/>
                  </w:tcPr>
                  <w:p w:rsidR="00917602" w:rsidRPr="00464B7D" w:rsidRDefault="00E14A22">
                    <w:pPr>
                      <w:adjustRightInd w:val="0"/>
                      <w:snapToGrid w:val="0"/>
                      <w:jc w:val="center"/>
                      <w:rPr>
                        <w:sz w:val="15"/>
                        <w:szCs w:val="15"/>
                      </w:rPr>
                    </w:pPr>
                    <w:r w:rsidRPr="00464B7D">
                      <w:rPr>
                        <w:sz w:val="15"/>
                        <w:szCs w:val="15"/>
                      </w:rPr>
                      <w:t>盈余公积</w:t>
                    </w:r>
                  </w:p>
                </w:tc>
                <w:tc>
                  <w:tcPr>
                    <w:tcW w:w="1842" w:type="dxa"/>
                    <w:vMerge w:val="restart"/>
                    <w:vAlign w:val="center"/>
                  </w:tcPr>
                  <w:p w:rsidR="00917602" w:rsidRPr="00464B7D" w:rsidRDefault="00E14A22">
                    <w:pPr>
                      <w:adjustRightInd w:val="0"/>
                      <w:snapToGrid w:val="0"/>
                      <w:jc w:val="center"/>
                      <w:rPr>
                        <w:sz w:val="15"/>
                        <w:szCs w:val="15"/>
                      </w:rPr>
                    </w:pPr>
                    <w:r w:rsidRPr="00464B7D">
                      <w:rPr>
                        <w:sz w:val="15"/>
                        <w:szCs w:val="15"/>
                      </w:rPr>
                      <w:t>未分配利润</w:t>
                    </w:r>
                  </w:p>
                </w:tc>
                <w:tc>
                  <w:tcPr>
                    <w:tcW w:w="1430" w:type="dxa"/>
                    <w:vMerge w:val="restart"/>
                    <w:vAlign w:val="center"/>
                  </w:tcPr>
                  <w:p w:rsidR="00917602" w:rsidRPr="00464B7D" w:rsidRDefault="00E14A22">
                    <w:pPr>
                      <w:adjustRightInd w:val="0"/>
                      <w:snapToGrid w:val="0"/>
                      <w:jc w:val="center"/>
                      <w:rPr>
                        <w:sz w:val="15"/>
                        <w:szCs w:val="15"/>
                      </w:rPr>
                    </w:pPr>
                    <w:r w:rsidRPr="00464B7D">
                      <w:rPr>
                        <w:sz w:val="15"/>
                        <w:szCs w:val="15"/>
                      </w:rPr>
                      <w:t>所有者权益合计</w:t>
                    </w:r>
                  </w:p>
                </w:tc>
              </w:tr>
              <w:tr w:rsidR="00917602" w:rsidRPr="00464B7D" w:rsidTr="00F76E84">
                <w:trPr>
                  <w:trHeight w:val="294"/>
                </w:trPr>
                <w:tc>
                  <w:tcPr>
                    <w:tcW w:w="907" w:type="dxa"/>
                    <w:vMerge/>
                  </w:tcPr>
                  <w:p w:rsidR="00917602" w:rsidRPr="00464B7D" w:rsidRDefault="00917602">
                    <w:pPr>
                      <w:adjustRightInd w:val="0"/>
                      <w:snapToGrid w:val="0"/>
                      <w:rPr>
                        <w:sz w:val="15"/>
                        <w:szCs w:val="15"/>
                      </w:rPr>
                    </w:pPr>
                  </w:p>
                </w:tc>
                <w:tc>
                  <w:tcPr>
                    <w:tcW w:w="1417" w:type="dxa"/>
                    <w:vMerge/>
                    <w:tcBorders>
                      <w:right w:val="single" w:sz="4" w:space="0" w:color="auto"/>
                    </w:tcBorders>
                    <w:vAlign w:val="center"/>
                  </w:tcPr>
                  <w:p w:rsidR="00917602" w:rsidRPr="00464B7D" w:rsidRDefault="00917602">
                    <w:pPr>
                      <w:adjustRightInd w:val="0"/>
                      <w:snapToGrid w:val="0"/>
                      <w:jc w:val="center"/>
                      <w:rPr>
                        <w:sz w:val="15"/>
                        <w:szCs w:val="15"/>
                      </w:rPr>
                    </w:pPr>
                  </w:p>
                </w:tc>
                <w:tc>
                  <w:tcPr>
                    <w:tcW w:w="426" w:type="dxa"/>
                    <w:tcBorders>
                      <w:top w:val="single" w:sz="4" w:space="0" w:color="auto"/>
                      <w:left w:val="single" w:sz="4" w:space="0" w:color="auto"/>
                      <w:right w:val="single" w:sz="4" w:space="0" w:color="auto"/>
                    </w:tcBorders>
                    <w:vAlign w:val="center"/>
                  </w:tcPr>
                  <w:p w:rsidR="00917602" w:rsidRPr="00464B7D" w:rsidRDefault="00E14A22">
                    <w:pPr>
                      <w:adjustRightInd w:val="0"/>
                      <w:snapToGrid w:val="0"/>
                      <w:jc w:val="center"/>
                      <w:rPr>
                        <w:sz w:val="15"/>
                        <w:szCs w:val="15"/>
                      </w:rPr>
                    </w:pPr>
                    <w:r w:rsidRPr="00464B7D">
                      <w:rPr>
                        <w:rFonts w:hint="eastAsia"/>
                        <w:sz w:val="15"/>
                        <w:szCs w:val="15"/>
                      </w:rPr>
                      <w:t>优先股</w:t>
                    </w:r>
                  </w:p>
                </w:tc>
                <w:tc>
                  <w:tcPr>
                    <w:tcW w:w="425" w:type="dxa"/>
                    <w:tcBorders>
                      <w:top w:val="single" w:sz="4" w:space="0" w:color="auto"/>
                      <w:left w:val="single" w:sz="4" w:space="0" w:color="auto"/>
                      <w:right w:val="single" w:sz="4" w:space="0" w:color="auto"/>
                    </w:tcBorders>
                    <w:vAlign w:val="center"/>
                  </w:tcPr>
                  <w:p w:rsidR="00917602" w:rsidRPr="00464B7D" w:rsidRDefault="00E14A22">
                    <w:pPr>
                      <w:adjustRightInd w:val="0"/>
                      <w:snapToGrid w:val="0"/>
                      <w:jc w:val="center"/>
                      <w:rPr>
                        <w:sz w:val="15"/>
                        <w:szCs w:val="15"/>
                      </w:rPr>
                    </w:pPr>
                    <w:r w:rsidRPr="00464B7D">
                      <w:rPr>
                        <w:rFonts w:hint="eastAsia"/>
                        <w:sz w:val="15"/>
                        <w:szCs w:val="15"/>
                      </w:rPr>
                      <w:t>永续债</w:t>
                    </w:r>
                  </w:p>
                </w:tc>
                <w:tc>
                  <w:tcPr>
                    <w:tcW w:w="425" w:type="dxa"/>
                    <w:tcBorders>
                      <w:top w:val="single" w:sz="4" w:space="0" w:color="auto"/>
                      <w:left w:val="single" w:sz="4" w:space="0" w:color="auto"/>
                    </w:tcBorders>
                    <w:vAlign w:val="center"/>
                  </w:tcPr>
                  <w:p w:rsidR="00917602" w:rsidRPr="00464B7D" w:rsidRDefault="00E14A22">
                    <w:pPr>
                      <w:adjustRightInd w:val="0"/>
                      <w:snapToGrid w:val="0"/>
                      <w:jc w:val="center"/>
                      <w:rPr>
                        <w:sz w:val="15"/>
                        <w:szCs w:val="15"/>
                      </w:rPr>
                    </w:pPr>
                    <w:r w:rsidRPr="00464B7D">
                      <w:rPr>
                        <w:rFonts w:hint="eastAsia"/>
                        <w:sz w:val="15"/>
                        <w:szCs w:val="15"/>
                      </w:rPr>
                      <w:t>其他</w:t>
                    </w:r>
                  </w:p>
                </w:tc>
                <w:tc>
                  <w:tcPr>
                    <w:tcW w:w="1701" w:type="dxa"/>
                    <w:vMerge/>
                  </w:tcPr>
                  <w:p w:rsidR="00917602" w:rsidRPr="00464B7D" w:rsidRDefault="00917602">
                    <w:pPr>
                      <w:adjustRightInd w:val="0"/>
                      <w:snapToGrid w:val="0"/>
                      <w:jc w:val="center"/>
                      <w:rPr>
                        <w:sz w:val="15"/>
                        <w:szCs w:val="15"/>
                      </w:rPr>
                    </w:pPr>
                  </w:p>
                </w:tc>
                <w:tc>
                  <w:tcPr>
                    <w:tcW w:w="1701" w:type="dxa"/>
                    <w:vMerge/>
                  </w:tcPr>
                  <w:p w:rsidR="00917602" w:rsidRPr="00464B7D" w:rsidRDefault="00917602">
                    <w:pPr>
                      <w:adjustRightInd w:val="0"/>
                      <w:snapToGrid w:val="0"/>
                      <w:jc w:val="center"/>
                      <w:rPr>
                        <w:sz w:val="15"/>
                        <w:szCs w:val="15"/>
                      </w:rPr>
                    </w:pPr>
                  </w:p>
                </w:tc>
                <w:tc>
                  <w:tcPr>
                    <w:tcW w:w="1276" w:type="dxa"/>
                    <w:vMerge/>
                  </w:tcPr>
                  <w:p w:rsidR="00917602" w:rsidRPr="00464B7D" w:rsidRDefault="00917602">
                    <w:pPr>
                      <w:jc w:val="center"/>
                      <w:rPr>
                        <w:sz w:val="15"/>
                        <w:szCs w:val="15"/>
                      </w:rPr>
                    </w:pPr>
                  </w:p>
                </w:tc>
                <w:tc>
                  <w:tcPr>
                    <w:tcW w:w="567" w:type="dxa"/>
                    <w:vMerge/>
                  </w:tcPr>
                  <w:p w:rsidR="00917602" w:rsidRPr="00464B7D" w:rsidRDefault="00917602">
                    <w:pPr>
                      <w:adjustRightInd w:val="0"/>
                      <w:snapToGrid w:val="0"/>
                      <w:jc w:val="center"/>
                      <w:rPr>
                        <w:sz w:val="15"/>
                        <w:szCs w:val="15"/>
                      </w:rPr>
                    </w:pPr>
                  </w:p>
                </w:tc>
                <w:tc>
                  <w:tcPr>
                    <w:tcW w:w="1843" w:type="dxa"/>
                    <w:vMerge/>
                  </w:tcPr>
                  <w:p w:rsidR="00917602" w:rsidRPr="00464B7D" w:rsidRDefault="00917602">
                    <w:pPr>
                      <w:adjustRightInd w:val="0"/>
                      <w:snapToGrid w:val="0"/>
                      <w:jc w:val="center"/>
                      <w:rPr>
                        <w:sz w:val="15"/>
                        <w:szCs w:val="15"/>
                      </w:rPr>
                    </w:pPr>
                  </w:p>
                </w:tc>
                <w:tc>
                  <w:tcPr>
                    <w:tcW w:w="1842" w:type="dxa"/>
                    <w:vMerge/>
                  </w:tcPr>
                  <w:p w:rsidR="00917602" w:rsidRPr="00464B7D" w:rsidRDefault="00917602">
                    <w:pPr>
                      <w:adjustRightInd w:val="0"/>
                      <w:snapToGrid w:val="0"/>
                      <w:jc w:val="center"/>
                      <w:rPr>
                        <w:sz w:val="15"/>
                        <w:szCs w:val="15"/>
                      </w:rPr>
                    </w:pPr>
                  </w:p>
                </w:tc>
                <w:tc>
                  <w:tcPr>
                    <w:tcW w:w="1430" w:type="dxa"/>
                    <w:vMerge/>
                  </w:tcPr>
                  <w:p w:rsidR="00917602" w:rsidRPr="00464B7D" w:rsidRDefault="00917602">
                    <w:pPr>
                      <w:adjustRightInd w:val="0"/>
                      <w:snapToGrid w:val="0"/>
                      <w:jc w:val="center"/>
                      <w:rPr>
                        <w:sz w:val="15"/>
                        <w:szCs w:val="15"/>
                      </w:rPr>
                    </w:pPr>
                  </w:p>
                </w:tc>
              </w:tr>
              <w:tr w:rsidR="00917602" w:rsidRPr="00464B7D" w:rsidTr="00F76E84">
                <w:trPr>
                  <w:trHeight w:val="20"/>
                </w:trPr>
                <w:tc>
                  <w:tcPr>
                    <w:tcW w:w="907" w:type="dxa"/>
                  </w:tcPr>
                  <w:p w:rsidR="00917602" w:rsidRPr="00464B7D" w:rsidRDefault="00E14A22">
                    <w:pPr>
                      <w:rPr>
                        <w:sz w:val="15"/>
                        <w:szCs w:val="15"/>
                      </w:rPr>
                    </w:pPr>
                    <w:r w:rsidRPr="00464B7D">
                      <w:rPr>
                        <w:sz w:val="15"/>
                        <w:szCs w:val="15"/>
                      </w:rPr>
                      <w:t>一、上年</w:t>
                    </w:r>
                    <w:r w:rsidRPr="00464B7D">
                      <w:rPr>
                        <w:rFonts w:hint="eastAsia"/>
                        <w:sz w:val="15"/>
                        <w:szCs w:val="15"/>
                      </w:rPr>
                      <w:t>期</w:t>
                    </w:r>
                    <w:r w:rsidRPr="00464B7D">
                      <w:rPr>
                        <w:sz w:val="15"/>
                        <w:szCs w:val="15"/>
                      </w:rPr>
                      <w:t>末余额</w:t>
                    </w:r>
                  </w:p>
                </w:tc>
                <w:sdt>
                  <w:sdtPr>
                    <w:rPr>
                      <w:sz w:val="15"/>
                      <w:szCs w:val="15"/>
                    </w:rPr>
                    <w:alias w:val="股本"/>
                    <w:tag w:val="_GBC_583d333ffbc249ceac96c628209200e7"/>
                    <w:id w:val="1422294474"/>
                    <w:lock w:val="sdtLocked"/>
                    <w:placeholder>
                      <w:docPart w:val="GBC11111111111111111111111111111"/>
                    </w:placeholder>
                  </w:sdtPr>
                  <w:sdtContent>
                    <w:tc>
                      <w:tcPr>
                        <w:tcW w:w="1417" w:type="dxa"/>
                        <w:tcBorders>
                          <w:right w:val="single" w:sz="4" w:space="0" w:color="auto"/>
                        </w:tcBorders>
                      </w:tcPr>
                      <w:p w:rsidR="00917602" w:rsidRPr="00464B7D" w:rsidRDefault="00464B7D">
                        <w:pPr>
                          <w:jc w:val="right"/>
                          <w:rPr>
                            <w:color w:val="008000"/>
                            <w:sz w:val="15"/>
                            <w:szCs w:val="15"/>
                          </w:rPr>
                        </w:pPr>
                        <w:r w:rsidRPr="00464B7D">
                          <w:rPr>
                            <w:sz w:val="15"/>
                            <w:szCs w:val="15"/>
                          </w:rPr>
                          <w:t>2,943,228,797.00</w:t>
                        </w:r>
                      </w:p>
                    </w:tc>
                  </w:sdtContent>
                </w:sdt>
                <w:sdt>
                  <w:sdtPr>
                    <w:rPr>
                      <w:sz w:val="15"/>
                      <w:szCs w:val="15"/>
                    </w:rPr>
                    <w:alias w:val="其他权益工具-其中：优先股"/>
                    <w:tag w:val="_GBC_a7f6d469ff1042819a0e01511f46db24"/>
                    <w:id w:val="213546975"/>
                    <w:lock w:val="sdtLocked"/>
                    <w:placeholder>
                      <w:docPart w:val="GBC11111111111111111111111111111"/>
                    </w:placeholder>
                    <w:showingPlcHdr/>
                  </w:sdtPr>
                  <w:sdtContent>
                    <w:tc>
                      <w:tcPr>
                        <w:tcW w:w="426" w:type="dxa"/>
                        <w:tcBorders>
                          <w:left w:val="single" w:sz="4" w:space="0" w:color="auto"/>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权益工具-永续债"/>
                    <w:tag w:val="_GBC_2a0c0d0793c647bab83a31cb72c08f75"/>
                    <w:id w:val="197900998"/>
                    <w:lock w:val="sdtLocked"/>
                    <w:placeholder>
                      <w:docPart w:val="GBC11111111111111111111111111111"/>
                    </w:placeholder>
                    <w:showingPlcHdr/>
                  </w:sdtPr>
                  <w:sdtContent>
                    <w:tc>
                      <w:tcPr>
                        <w:tcW w:w="425" w:type="dxa"/>
                        <w:tcBorders>
                          <w:left w:val="single" w:sz="4" w:space="0" w:color="auto"/>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权益工具-其他"/>
                    <w:tag w:val="_GBC_0d141c35dd6f4314b4d372f0e83a2f8d"/>
                    <w:id w:val="-1344087281"/>
                    <w:lock w:val="sdtLocked"/>
                    <w:placeholder>
                      <w:docPart w:val="GBC11111111111111111111111111111"/>
                    </w:placeholder>
                    <w:showingPlcHdr/>
                  </w:sdtPr>
                  <w:sdtContent>
                    <w:tc>
                      <w:tcPr>
                        <w:tcW w:w="425" w:type="dxa"/>
                        <w:tcBorders>
                          <w:left w:val="single" w:sz="4" w:space="0" w:color="auto"/>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资本公积"/>
                    <w:tag w:val="_GBC_51adbc941775431d99d40f010b1d7e7f"/>
                    <w:id w:val="1165513885"/>
                    <w:lock w:val="sdtLocked"/>
                    <w:placeholder>
                      <w:docPart w:val="GBC11111111111111111111111111111"/>
                    </w:placeholder>
                  </w:sdtPr>
                  <w:sdtContent>
                    <w:tc>
                      <w:tcPr>
                        <w:tcW w:w="1701" w:type="dxa"/>
                        <w:tcBorders>
                          <w:left w:val="single" w:sz="4" w:space="0" w:color="auto"/>
                        </w:tcBorders>
                      </w:tcPr>
                      <w:p w:rsidR="00917602" w:rsidRPr="00464B7D" w:rsidRDefault="00464B7D">
                        <w:pPr>
                          <w:jc w:val="right"/>
                          <w:rPr>
                            <w:color w:val="008000"/>
                            <w:sz w:val="15"/>
                            <w:szCs w:val="15"/>
                          </w:rPr>
                        </w:pPr>
                        <w:r w:rsidRPr="00464B7D">
                          <w:rPr>
                            <w:sz w:val="15"/>
                            <w:szCs w:val="15"/>
                          </w:rPr>
                          <w:t>2,075,003,319.62</w:t>
                        </w:r>
                      </w:p>
                    </w:tc>
                  </w:sdtContent>
                </w:sdt>
                <w:sdt>
                  <w:sdtPr>
                    <w:rPr>
                      <w:sz w:val="15"/>
                      <w:szCs w:val="15"/>
                    </w:rPr>
                    <w:alias w:val="库存股"/>
                    <w:tag w:val="_GBC_9ed2e6479f584ca89c2144f657d622a8"/>
                    <w:id w:val="1803268364"/>
                    <w:lock w:val="sdtLocked"/>
                    <w:placeholder>
                      <w:docPart w:val="GBC11111111111111111111111111111"/>
                    </w:placeholder>
                    <w:showingPlcHdr/>
                  </w:sdtPr>
                  <w:sdtContent>
                    <w:tc>
                      <w:tcPr>
                        <w:tcW w:w="1701"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综合收益"/>
                    <w:tag w:val="_GBC_3a76a516a0e9486b9ba08b129b851c40"/>
                    <w:id w:val="-1899899453"/>
                    <w:lock w:val="sdtLocked"/>
                    <w:placeholder>
                      <w:docPart w:val="GBC11111111111111111111111111111"/>
                    </w:placeholder>
                    <w:showingPlcHdr/>
                  </w:sdtPr>
                  <w:sdtContent>
                    <w:tc>
                      <w:tcPr>
                        <w:tcW w:w="1276"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专项储备"/>
                    <w:tag w:val="_GBC_c2936a53d61d40e0bfd7b0d5a6d9df8d"/>
                    <w:id w:val="58831941"/>
                    <w:lock w:val="sdtLocked"/>
                    <w:placeholder>
                      <w:docPart w:val="GBC11111111111111111111111111111"/>
                    </w:placeholder>
                    <w:showingPlcHdr/>
                  </w:sdtPr>
                  <w:sdtContent>
                    <w:tc>
                      <w:tcPr>
                        <w:tcW w:w="567"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
                    <w:tag w:val="_GBC_e182d0452ddb44d9bb4260c85daf5201"/>
                    <w:id w:val="725427051"/>
                    <w:lock w:val="sdtLocked"/>
                    <w:placeholder>
                      <w:docPart w:val="GBC11111111111111111111111111111"/>
                    </w:placeholder>
                  </w:sdtPr>
                  <w:sdtContent>
                    <w:tc>
                      <w:tcPr>
                        <w:tcW w:w="1843" w:type="dxa"/>
                      </w:tcPr>
                      <w:p w:rsidR="00917602" w:rsidRPr="00464B7D" w:rsidRDefault="00464B7D">
                        <w:pPr>
                          <w:jc w:val="right"/>
                          <w:rPr>
                            <w:color w:val="008000"/>
                            <w:sz w:val="15"/>
                            <w:szCs w:val="15"/>
                          </w:rPr>
                        </w:pPr>
                        <w:r w:rsidRPr="00464B7D">
                          <w:rPr>
                            <w:sz w:val="15"/>
                            <w:szCs w:val="15"/>
                          </w:rPr>
                          <w:t>450,717,188.04</w:t>
                        </w:r>
                      </w:p>
                    </w:tc>
                  </w:sdtContent>
                </w:sdt>
                <w:sdt>
                  <w:sdtPr>
                    <w:rPr>
                      <w:sz w:val="15"/>
                      <w:szCs w:val="15"/>
                    </w:rPr>
                    <w:alias w:val="未分配利润"/>
                    <w:tag w:val="_GBC_f8d35e7139554ee49bf49207c87b7f16"/>
                    <w:id w:val="225957539"/>
                    <w:lock w:val="sdtLocked"/>
                    <w:placeholder>
                      <w:docPart w:val="GBC11111111111111111111111111111"/>
                    </w:placeholder>
                  </w:sdtPr>
                  <w:sdtContent>
                    <w:tc>
                      <w:tcPr>
                        <w:tcW w:w="1842" w:type="dxa"/>
                      </w:tcPr>
                      <w:p w:rsidR="00917602" w:rsidRPr="00464B7D" w:rsidRDefault="00F76E84">
                        <w:pPr>
                          <w:jc w:val="right"/>
                          <w:rPr>
                            <w:color w:val="008000"/>
                            <w:sz w:val="15"/>
                            <w:szCs w:val="15"/>
                          </w:rPr>
                        </w:pPr>
                        <w:r>
                          <w:rPr>
                            <w:sz w:val="15"/>
                            <w:szCs w:val="15"/>
                          </w:rPr>
                          <w:t>2,519,419,474.40</w:t>
                        </w:r>
                      </w:p>
                    </w:tc>
                  </w:sdtContent>
                </w:sdt>
                <w:sdt>
                  <w:sdtPr>
                    <w:rPr>
                      <w:sz w:val="15"/>
                      <w:szCs w:val="15"/>
                    </w:rPr>
                    <w:alias w:val="股东权益合计"/>
                    <w:tag w:val="_GBC_e798b7b189914bb59f0329054faf5f1e"/>
                    <w:id w:val="-1525557679"/>
                    <w:lock w:val="sdtLocked"/>
                    <w:placeholder>
                      <w:docPart w:val="GBC11111111111111111111111111111"/>
                    </w:placeholder>
                  </w:sdtPr>
                  <w:sdtContent>
                    <w:tc>
                      <w:tcPr>
                        <w:tcW w:w="1430" w:type="dxa"/>
                      </w:tcPr>
                      <w:p w:rsidR="00917602" w:rsidRPr="00464B7D" w:rsidRDefault="0082356F" w:rsidP="0082356F">
                        <w:pPr>
                          <w:jc w:val="right"/>
                          <w:rPr>
                            <w:color w:val="008000"/>
                            <w:sz w:val="15"/>
                            <w:szCs w:val="15"/>
                          </w:rPr>
                        </w:pPr>
                        <w:r>
                          <w:rPr>
                            <w:sz w:val="15"/>
                            <w:szCs w:val="15"/>
                          </w:rPr>
                          <w:t>7,988,368,779.06</w:t>
                        </w:r>
                      </w:p>
                    </w:tc>
                  </w:sdtContent>
                </w:sdt>
              </w:tr>
              <w:tr w:rsidR="00917602" w:rsidRPr="00464B7D" w:rsidTr="00F76E84">
                <w:trPr>
                  <w:trHeight w:val="20"/>
                </w:trPr>
                <w:tc>
                  <w:tcPr>
                    <w:tcW w:w="907" w:type="dxa"/>
                  </w:tcPr>
                  <w:p w:rsidR="00917602" w:rsidRPr="00464B7D" w:rsidRDefault="00E14A22">
                    <w:pPr>
                      <w:rPr>
                        <w:sz w:val="15"/>
                        <w:szCs w:val="15"/>
                      </w:rPr>
                    </w:pPr>
                    <w:r w:rsidRPr="00464B7D">
                      <w:rPr>
                        <w:sz w:val="15"/>
                        <w:szCs w:val="15"/>
                      </w:rPr>
                      <w:t>加：会计政策变更</w:t>
                    </w:r>
                  </w:p>
                </w:tc>
                <w:sdt>
                  <w:sdtPr>
                    <w:rPr>
                      <w:sz w:val="15"/>
                      <w:szCs w:val="15"/>
                    </w:rPr>
                    <w:alias w:val="会计政策变更导致实收资本（或股本）净额变动金额"/>
                    <w:tag w:val="_GBC_6936c9d292c54d9eaf43914b7734867a"/>
                    <w:id w:val="1029990562"/>
                    <w:lock w:val="sdtLocked"/>
                    <w:placeholder>
                      <w:docPart w:val="GBC11111111111111111111111111111"/>
                    </w:placeholder>
                    <w:showingPlcHdr/>
                  </w:sdtPr>
                  <w:sdtContent>
                    <w:tc>
                      <w:tcPr>
                        <w:tcW w:w="1417" w:type="dxa"/>
                        <w:tcBorders>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会计政策变更导致优先股变动金额"/>
                    <w:tag w:val="_GBC_79671f81f107492ba830eb514c2312ad"/>
                    <w:id w:val="1677535451"/>
                    <w:lock w:val="sdtLocked"/>
                    <w:placeholder>
                      <w:docPart w:val="GBC11111111111111111111111111111"/>
                    </w:placeholder>
                    <w:showingPlcHdr/>
                  </w:sdtPr>
                  <w:sdtContent>
                    <w:tc>
                      <w:tcPr>
                        <w:tcW w:w="426" w:type="dxa"/>
                        <w:tcBorders>
                          <w:left w:val="single" w:sz="4" w:space="0" w:color="auto"/>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会计政策变更导致永续债变动金额"/>
                    <w:tag w:val="_GBC_0d7b7feb214f4f45b166823fcf6e1b87"/>
                    <w:id w:val="-1151056794"/>
                    <w:lock w:val="sdtLocked"/>
                    <w:placeholder>
                      <w:docPart w:val="GBC11111111111111111111111111111"/>
                    </w:placeholder>
                    <w:showingPlcHdr/>
                  </w:sdtPr>
                  <w:sdtContent>
                    <w:tc>
                      <w:tcPr>
                        <w:tcW w:w="425" w:type="dxa"/>
                        <w:tcBorders>
                          <w:left w:val="single" w:sz="4" w:space="0" w:color="auto"/>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会计政策变更导致其他权益工具中的其他变动金额"/>
                    <w:tag w:val="_GBC_24311878313744a8a7f34fc6c6df8530"/>
                    <w:id w:val="1105932024"/>
                    <w:lock w:val="sdtLocked"/>
                    <w:placeholder>
                      <w:docPart w:val="GBC11111111111111111111111111111"/>
                    </w:placeholder>
                    <w:showingPlcHdr/>
                  </w:sdtPr>
                  <w:sdtContent>
                    <w:tc>
                      <w:tcPr>
                        <w:tcW w:w="425" w:type="dxa"/>
                        <w:tcBorders>
                          <w:left w:val="single" w:sz="4" w:space="0" w:color="auto"/>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会计政策变更导致资本公积变动金额"/>
                    <w:tag w:val="_GBC_2a39c1db54d947af88dcefcf007b6371"/>
                    <w:id w:val="885535830"/>
                    <w:lock w:val="sdtLocked"/>
                    <w:placeholder>
                      <w:docPart w:val="GBC11111111111111111111111111111"/>
                    </w:placeholder>
                    <w:showingPlcHdr/>
                  </w:sdtPr>
                  <w:sdtContent>
                    <w:tc>
                      <w:tcPr>
                        <w:tcW w:w="1701" w:type="dxa"/>
                        <w:tcBorders>
                          <w:lef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会计政策变更导致库存股变动金额"/>
                    <w:tag w:val="_GBC_072cb2558f88475c9d5638e0678b6be9"/>
                    <w:id w:val="226880139"/>
                    <w:lock w:val="sdtLocked"/>
                    <w:placeholder>
                      <w:docPart w:val="GBC11111111111111111111111111111"/>
                    </w:placeholder>
                    <w:showingPlcHdr/>
                  </w:sdtPr>
                  <w:sdtContent>
                    <w:tc>
                      <w:tcPr>
                        <w:tcW w:w="1701"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会计政策变更导致其他综合收益变动金额"/>
                    <w:tag w:val="_GBC_fc88583f97da4eb7970e3a6b48e6cdc0"/>
                    <w:id w:val="879748659"/>
                    <w:lock w:val="sdtLocked"/>
                    <w:placeholder>
                      <w:docPart w:val="GBC11111111111111111111111111111"/>
                    </w:placeholder>
                    <w:showingPlcHdr/>
                  </w:sdtPr>
                  <w:sdtContent>
                    <w:tc>
                      <w:tcPr>
                        <w:tcW w:w="1276"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会计政策变更导致专项储备变动金额"/>
                    <w:tag w:val="_GBC_5ae8de50d93145608ee03d01001871e0"/>
                    <w:id w:val="-1319485576"/>
                    <w:lock w:val="sdtLocked"/>
                    <w:placeholder>
                      <w:docPart w:val="GBC11111111111111111111111111111"/>
                    </w:placeholder>
                    <w:showingPlcHdr/>
                  </w:sdtPr>
                  <w:sdtContent>
                    <w:tc>
                      <w:tcPr>
                        <w:tcW w:w="567"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会计政策变更导致盈余公积变动金额"/>
                    <w:tag w:val="_GBC_41e30fbe1428420e8f76e33dfcfc5c24"/>
                    <w:id w:val="512121199"/>
                    <w:lock w:val="sdtLocked"/>
                    <w:placeholder>
                      <w:docPart w:val="GBC11111111111111111111111111111"/>
                    </w:placeholder>
                    <w:showingPlcHdr/>
                  </w:sdtPr>
                  <w:sdtContent>
                    <w:tc>
                      <w:tcPr>
                        <w:tcW w:w="1843"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会计政策变更导致未分配利润变动金额"/>
                    <w:tag w:val="_GBC_6377093d188842298a641b07370458af"/>
                    <w:id w:val="1433013385"/>
                    <w:lock w:val="sdtLocked"/>
                    <w:placeholder>
                      <w:docPart w:val="GBC11111111111111111111111111111"/>
                    </w:placeholder>
                    <w:showingPlcHdr/>
                  </w:sdtPr>
                  <w:sdtContent>
                    <w:tc>
                      <w:tcPr>
                        <w:tcW w:w="1842" w:type="dxa"/>
                      </w:tcPr>
                      <w:p w:rsidR="00917602" w:rsidRPr="00464B7D" w:rsidRDefault="00F76E84">
                        <w:pPr>
                          <w:jc w:val="right"/>
                          <w:rPr>
                            <w:color w:val="008000"/>
                            <w:sz w:val="15"/>
                            <w:szCs w:val="15"/>
                          </w:rPr>
                        </w:pPr>
                        <w:r w:rsidRPr="001852D3">
                          <w:rPr>
                            <w:rStyle w:val="af5"/>
                            <w:rFonts w:hint="eastAsia"/>
                          </w:rPr>
                          <w:t xml:space="preserve">　</w:t>
                        </w:r>
                      </w:p>
                    </w:tc>
                  </w:sdtContent>
                </w:sdt>
                <w:sdt>
                  <w:sdtPr>
                    <w:rPr>
                      <w:sz w:val="15"/>
                      <w:szCs w:val="15"/>
                    </w:rPr>
                    <w:alias w:val="会计政策变更导致股东权益合计变动金额"/>
                    <w:tag w:val="_GBC_bdddf6356795461fa00dde53f549eee2"/>
                    <w:id w:val="505016766"/>
                    <w:lock w:val="sdtLocked"/>
                    <w:placeholder>
                      <w:docPart w:val="GBC11111111111111111111111111111"/>
                    </w:placeholder>
                    <w:showingPlcHdr/>
                  </w:sdtPr>
                  <w:sdtContent>
                    <w:tc>
                      <w:tcPr>
                        <w:tcW w:w="1430" w:type="dxa"/>
                      </w:tcPr>
                      <w:p w:rsidR="00917602" w:rsidRPr="00464B7D" w:rsidRDefault="0082356F">
                        <w:pPr>
                          <w:jc w:val="right"/>
                          <w:rPr>
                            <w:color w:val="008000"/>
                            <w:sz w:val="15"/>
                            <w:szCs w:val="15"/>
                          </w:rPr>
                        </w:pPr>
                        <w:r w:rsidRPr="001852D3">
                          <w:rPr>
                            <w:rStyle w:val="af5"/>
                            <w:rFonts w:hint="eastAsia"/>
                          </w:rPr>
                          <w:t xml:space="preserve">　</w:t>
                        </w:r>
                      </w:p>
                    </w:tc>
                  </w:sdtContent>
                </w:sdt>
              </w:tr>
              <w:tr w:rsidR="00917602" w:rsidRPr="00464B7D" w:rsidTr="00F76E84">
                <w:trPr>
                  <w:trHeight w:val="20"/>
                </w:trPr>
                <w:tc>
                  <w:tcPr>
                    <w:tcW w:w="907" w:type="dxa"/>
                  </w:tcPr>
                  <w:p w:rsidR="00917602" w:rsidRPr="00464B7D" w:rsidRDefault="00E14A22" w:rsidP="00464B7D">
                    <w:pPr>
                      <w:ind w:firstLineChars="200" w:firstLine="300"/>
                      <w:rPr>
                        <w:sz w:val="15"/>
                        <w:szCs w:val="15"/>
                      </w:rPr>
                    </w:pPr>
                    <w:r w:rsidRPr="00464B7D">
                      <w:rPr>
                        <w:sz w:val="15"/>
                        <w:szCs w:val="15"/>
                      </w:rPr>
                      <w:t>前期差错更正</w:t>
                    </w:r>
                  </w:p>
                </w:tc>
                <w:sdt>
                  <w:sdtPr>
                    <w:rPr>
                      <w:sz w:val="15"/>
                      <w:szCs w:val="15"/>
                    </w:rPr>
                    <w:alias w:val="前期差错更正导致实收资本（或股本）净额变动金额"/>
                    <w:tag w:val="_GBC_ee6b3339506e46208a01654a3c6d65fd"/>
                    <w:id w:val="-2041738384"/>
                    <w:lock w:val="sdtLocked"/>
                    <w:placeholder>
                      <w:docPart w:val="GBC11111111111111111111111111111"/>
                    </w:placeholder>
                    <w:showingPlcHdr/>
                  </w:sdtPr>
                  <w:sdtContent>
                    <w:tc>
                      <w:tcPr>
                        <w:tcW w:w="1417" w:type="dxa"/>
                        <w:tcBorders>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前期差错更正导致优先股变动金额"/>
                    <w:tag w:val="_GBC_b2e428f0f9004626a841d3c758973d17"/>
                    <w:id w:val="-1715040169"/>
                    <w:lock w:val="sdtLocked"/>
                    <w:placeholder>
                      <w:docPart w:val="GBC11111111111111111111111111111"/>
                    </w:placeholder>
                    <w:showingPlcHdr/>
                  </w:sdtPr>
                  <w:sdtContent>
                    <w:tc>
                      <w:tcPr>
                        <w:tcW w:w="426" w:type="dxa"/>
                        <w:tcBorders>
                          <w:left w:val="single" w:sz="4" w:space="0" w:color="auto"/>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前期差错更正导致永续债变动金额"/>
                    <w:tag w:val="_GBC_a54acd52f7e741d39ca7526b1526e1a0"/>
                    <w:id w:val="-1043198357"/>
                    <w:lock w:val="sdtLocked"/>
                    <w:placeholder>
                      <w:docPart w:val="GBC11111111111111111111111111111"/>
                    </w:placeholder>
                    <w:showingPlcHdr/>
                  </w:sdtPr>
                  <w:sdtContent>
                    <w:tc>
                      <w:tcPr>
                        <w:tcW w:w="425" w:type="dxa"/>
                        <w:tcBorders>
                          <w:left w:val="single" w:sz="4" w:space="0" w:color="auto"/>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前期差错更正导致其他权益工具中的其他变动金额"/>
                    <w:tag w:val="_GBC_9a26486ef2f14a32a03eed6f89265d0e"/>
                    <w:id w:val="1532604897"/>
                    <w:lock w:val="sdtLocked"/>
                    <w:placeholder>
                      <w:docPart w:val="GBC11111111111111111111111111111"/>
                    </w:placeholder>
                    <w:showingPlcHdr/>
                  </w:sdtPr>
                  <w:sdtContent>
                    <w:tc>
                      <w:tcPr>
                        <w:tcW w:w="425" w:type="dxa"/>
                        <w:tcBorders>
                          <w:left w:val="single" w:sz="4" w:space="0" w:color="auto"/>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前期差错更正导致资本公积变动金额"/>
                    <w:tag w:val="_GBC_137858386bd547c99b325998277b41c5"/>
                    <w:id w:val="2043483740"/>
                    <w:lock w:val="sdtLocked"/>
                    <w:placeholder>
                      <w:docPart w:val="GBC11111111111111111111111111111"/>
                    </w:placeholder>
                    <w:showingPlcHdr/>
                  </w:sdtPr>
                  <w:sdtContent>
                    <w:tc>
                      <w:tcPr>
                        <w:tcW w:w="1701" w:type="dxa"/>
                        <w:tcBorders>
                          <w:lef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前期差错更正导致库存股变动金额"/>
                    <w:tag w:val="_GBC_784924b9f9ac40eaaf013ce6ce342018"/>
                    <w:id w:val="21759412"/>
                    <w:lock w:val="sdtLocked"/>
                    <w:placeholder>
                      <w:docPart w:val="GBC11111111111111111111111111111"/>
                    </w:placeholder>
                    <w:showingPlcHdr/>
                  </w:sdtPr>
                  <w:sdtContent>
                    <w:tc>
                      <w:tcPr>
                        <w:tcW w:w="1701"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前期差错更正导致其他综合收益变动金额"/>
                    <w:tag w:val="_GBC_3860309cbc2f47409baf0f6f13b6425d"/>
                    <w:id w:val="323474554"/>
                    <w:lock w:val="sdtLocked"/>
                    <w:placeholder>
                      <w:docPart w:val="GBC11111111111111111111111111111"/>
                    </w:placeholder>
                    <w:showingPlcHdr/>
                  </w:sdtPr>
                  <w:sdtContent>
                    <w:tc>
                      <w:tcPr>
                        <w:tcW w:w="1276"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前期差错更正导致专项储备变动金额"/>
                    <w:tag w:val="_GBC_86b27c984e974efc931e5427e93db379"/>
                    <w:id w:val="-1544981374"/>
                    <w:lock w:val="sdtLocked"/>
                    <w:placeholder>
                      <w:docPart w:val="GBC11111111111111111111111111111"/>
                    </w:placeholder>
                    <w:showingPlcHdr/>
                  </w:sdtPr>
                  <w:sdtContent>
                    <w:tc>
                      <w:tcPr>
                        <w:tcW w:w="567"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前期差错更正导致盈余公积变动金额"/>
                    <w:tag w:val="_GBC_37232f263b5a48019fbe2e75dbb24778"/>
                    <w:id w:val="-912397907"/>
                    <w:lock w:val="sdtLocked"/>
                    <w:placeholder>
                      <w:docPart w:val="GBC11111111111111111111111111111"/>
                    </w:placeholder>
                    <w:showingPlcHdr/>
                  </w:sdtPr>
                  <w:sdtContent>
                    <w:tc>
                      <w:tcPr>
                        <w:tcW w:w="1843"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前期差错更正导致未分配利润变动金额"/>
                    <w:tag w:val="_GBC_14caa941a474470fa4ca2fffb8667aaf"/>
                    <w:id w:val="25379469"/>
                    <w:lock w:val="sdtLocked"/>
                    <w:placeholder>
                      <w:docPart w:val="GBC11111111111111111111111111111"/>
                    </w:placeholder>
                    <w:showingPlcHdr/>
                  </w:sdtPr>
                  <w:sdtContent>
                    <w:tc>
                      <w:tcPr>
                        <w:tcW w:w="1842" w:type="dxa"/>
                      </w:tcPr>
                      <w:p w:rsidR="00917602" w:rsidRPr="00464B7D" w:rsidRDefault="00F76E84">
                        <w:pPr>
                          <w:jc w:val="right"/>
                          <w:rPr>
                            <w:color w:val="008000"/>
                            <w:sz w:val="15"/>
                            <w:szCs w:val="15"/>
                          </w:rPr>
                        </w:pPr>
                        <w:r w:rsidRPr="001852D3">
                          <w:rPr>
                            <w:rStyle w:val="af5"/>
                            <w:rFonts w:hint="eastAsia"/>
                          </w:rPr>
                          <w:t xml:space="preserve">　</w:t>
                        </w:r>
                      </w:p>
                    </w:tc>
                  </w:sdtContent>
                </w:sdt>
                <w:sdt>
                  <w:sdtPr>
                    <w:rPr>
                      <w:sz w:val="15"/>
                      <w:szCs w:val="15"/>
                    </w:rPr>
                    <w:alias w:val="前期差错更正导致股东权益合计变动金额"/>
                    <w:tag w:val="_GBC_b26149d92d2b4c6a9c604f85f9d09476"/>
                    <w:id w:val="1902248971"/>
                    <w:lock w:val="sdtLocked"/>
                    <w:placeholder>
                      <w:docPart w:val="GBC11111111111111111111111111111"/>
                    </w:placeholder>
                    <w:showingPlcHdr/>
                  </w:sdtPr>
                  <w:sdtContent>
                    <w:tc>
                      <w:tcPr>
                        <w:tcW w:w="1430" w:type="dxa"/>
                      </w:tcPr>
                      <w:p w:rsidR="00917602" w:rsidRPr="00464B7D" w:rsidRDefault="0082356F">
                        <w:pPr>
                          <w:jc w:val="right"/>
                          <w:rPr>
                            <w:color w:val="008000"/>
                            <w:sz w:val="15"/>
                            <w:szCs w:val="15"/>
                          </w:rPr>
                        </w:pPr>
                        <w:r w:rsidRPr="001852D3">
                          <w:rPr>
                            <w:rStyle w:val="af5"/>
                            <w:rFonts w:hint="eastAsia"/>
                          </w:rPr>
                          <w:t xml:space="preserve">　</w:t>
                        </w:r>
                      </w:p>
                    </w:tc>
                  </w:sdtContent>
                </w:sdt>
              </w:tr>
              <w:tr w:rsidR="00917602" w:rsidRPr="00464B7D" w:rsidTr="00F76E84">
                <w:trPr>
                  <w:trHeight w:val="20"/>
                </w:trPr>
                <w:tc>
                  <w:tcPr>
                    <w:tcW w:w="907" w:type="dxa"/>
                  </w:tcPr>
                  <w:p w:rsidR="00917602" w:rsidRPr="00464B7D" w:rsidRDefault="00E14A22" w:rsidP="00464B7D">
                    <w:pPr>
                      <w:ind w:firstLineChars="200" w:firstLine="300"/>
                      <w:rPr>
                        <w:sz w:val="15"/>
                        <w:szCs w:val="15"/>
                      </w:rPr>
                    </w:pPr>
                    <w:r w:rsidRPr="00464B7D">
                      <w:rPr>
                        <w:rFonts w:hint="eastAsia"/>
                        <w:sz w:val="15"/>
                        <w:szCs w:val="15"/>
                      </w:rPr>
                      <w:t>其他</w:t>
                    </w:r>
                  </w:p>
                </w:tc>
                <w:sdt>
                  <w:sdtPr>
                    <w:rPr>
                      <w:sz w:val="15"/>
                      <w:szCs w:val="15"/>
                    </w:rPr>
                    <w:alias w:val="实收资本变动金额（其他追溯调整）"/>
                    <w:tag w:val="_GBC_d53c751726464cfe83a47b7159657f5e"/>
                    <w:id w:val="-1396732042"/>
                    <w:lock w:val="sdtLocked"/>
                    <w:placeholder>
                      <w:docPart w:val="GBC11111111111111111111111111111"/>
                    </w:placeholder>
                    <w:showingPlcHdr/>
                  </w:sdtPr>
                  <w:sdtContent>
                    <w:tc>
                      <w:tcPr>
                        <w:tcW w:w="1417" w:type="dxa"/>
                        <w:tcBorders>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优先股变动金额（其他追溯调整）"/>
                    <w:tag w:val="_GBC_97a435280c994beab51290714820242a"/>
                    <w:id w:val="-141811392"/>
                    <w:lock w:val="sdtLocked"/>
                    <w:placeholder>
                      <w:docPart w:val="GBC11111111111111111111111111111"/>
                    </w:placeholder>
                    <w:showingPlcHdr/>
                  </w:sdtPr>
                  <w:sdtContent>
                    <w:tc>
                      <w:tcPr>
                        <w:tcW w:w="426" w:type="dxa"/>
                        <w:tcBorders>
                          <w:left w:val="single" w:sz="4" w:space="0" w:color="auto"/>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永续债变动金额（其他追溯调整）"/>
                    <w:tag w:val="_GBC_f61473621eee44fb9efe1a12d8dcfd3f"/>
                    <w:id w:val="-493338163"/>
                    <w:lock w:val="sdtLocked"/>
                    <w:placeholder>
                      <w:docPart w:val="GBC11111111111111111111111111111"/>
                    </w:placeholder>
                    <w:showingPlcHdr/>
                  </w:sdtPr>
                  <w:sdtContent>
                    <w:tc>
                      <w:tcPr>
                        <w:tcW w:w="425" w:type="dxa"/>
                        <w:tcBorders>
                          <w:left w:val="single" w:sz="4" w:space="0" w:color="auto"/>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权益工具中的其他变动金额（其他追溯调整）"/>
                    <w:tag w:val="_GBC_9daf96e7466e43c9bd477f768c531456"/>
                    <w:id w:val="-1446463756"/>
                    <w:lock w:val="sdtLocked"/>
                    <w:placeholder>
                      <w:docPart w:val="GBC11111111111111111111111111111"/>
                    </w:placeholder>
                    <w:showingPlcHdr/>
                  </w:sdtPr>
                  <w:sdtContent>
                    <w:tc>
                      <w:tcPr>
                        <w:tcW w:w="425" w:type="dxa"/>
                        <w:tcBorders>
                          <w:left w:val="single" w:sz="4" w:space="0" w:color="auto"/>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资本公积变动金额（其他追溯调整）"/>
                    <w:tag w:val="_GBC_2f4d3ea28b4240229840933077713958"/>
                    <w:id w:val="199375217"/>
                    <w:lock w:val="sdtLocked"/>
                    <w:placeholder>
                      <w:docPart w:val="GBC11111111111111111111111111111"/>
                    </w:placeholder>
                    <w:showingPlcHdr/>
                  </w:sdtPr>
                  <w:sdtContent>
                    <w:tc>
                      <w:tcPr>
                        <w:tcW w:w="1701" w:type="dxa"/>
                        <w:tcBorders>
                          <w:lef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库存股变动金额（其他追溯调整）"/>
                    <w:tag w:val="_GBC_ddbf7964893a46dc9400f3f7a010644f"/>
                    <w:id w:val="29316612"/>
                    <w:lock w:val="sdtLocked"/>
                    <w:placeholder>
                      <w:docPart w:val="GBC11111111111111111111111111111"/>
                    </w:placeholder>
                    <w:showingPlcHdr/>
                  </w:sdtPr>
                  <w:sdtContent>
                    <w:tc>
                      <w:tcPr>
                        <w:tcW w:w="1701"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综合收益变动金额（其他追溯调整）"/>
                    <w:tag w:val="_GBC_0cd35894243f40679daa30afb7b1073d"/>
                    <w:id w:val="509869370"/>
                    <w:lock w:val="sdtLocked"/>
                    <w:placeholder>
                      <w:docPart w:val="GBC11111111111111111111111111111"/>
                    </w:placeholder>
                    <w:showingPlcHdr/>
                  </w:sdtPr>
                  <w:sdtContent>
                    <w:tc>
                      <w:tcPr>
                        <w:tcW w:w="1276"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专项储备变动金额（其他追溯调整）"/>
                    <w:tag w:val="_GBC_91af8974a3264fdc89e0a9f707443a16"/>
                    <w:id w:val="162673911"/>
                    <w:lock w:val="sdtLocked"/>
                    <w:placeholder>
                      <w:docPart w:val="GBC11111111111111111111111111111"/>
                    </w:placeholder>
                    <w:showingPlcHdr/>
                  </w:sdtPr>
                  <w:sdtContent>
                    <w:tc>
                      <w:tcPr>
                        <w:tcW w:w="567"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变动金额（其他追溯调整）"/>
                    <w:tag w:val="_GBC_3168af887db04734bbf493dca4f2e37f"/>
                    <w:id w:val="661191909"/>
                    <w:lock w:val="sdtLocked"/>
                    <w:placeholder>
                      <w:docPart w:val="GBC11111111111111111111111111111"/>
                    </w:placeholder>
                    <w:showingPlcHdr/>
                  </w:sdtPr>
                  <w:sdtContent>
                    <w:tc>
                      <w:tcPr>
                        <w:tcW w:w="1843"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未分配利润变动金额（其他追溯调整）"/>
                    <w:tag w:val="_GBC_eda7952e114147678ca1499015d63826"/>
                    <w:id w:val="1154333977"/>
                    <w:lock w:val="sdtLocked"/>
                    <w:placeholder>
                      <w:docPart w:val="GBC11111111111111111111111111111"/>
                    </w:placeholder>
                    <w:showingPlcHdr/>
                  </w:sdtPr>
                  <w:sdtContent>
                    <w:tc>
                      <w:tcPr>
                        <w:tcW w:w="1842" w:type="dxa"/>
                      </w:tcPr>
                      <w:p w:rsidR="00917602" w:rsidRPr="00464B7D" w:rsidRDefault="00F76E84">
                        <w:pPr>
                          <w:jc w:val="right"/>
                          <w:rPr>
                            <w:color w:val="008000"/>
                            <w:sz w:val="15"/>
                            <w:szCs w:val="15"/>
                          </w:rPr>
                        </w:pPr>
                        <w:r w:rsidRPr="001852D3">
                          <w:rPr>
                            <w:rStyle w:val="af5"/>
                            <w:rFonts w:hint="eastAsia"/>
                          </w:rPr>
                          <w:t xml:space="preserve">　</w:t>
                        </w:r>
                      </w:p>
                    </w:tc>
                  </w:sdtContent>
                </w:sdt>
                <w:sdt>
                  <w:sdtPr>
                    <w:rPr>
                      <w:sz w:val="15"/>
                      <w:szCs w:val="15"/>
                    </w:rPr>
                    <w:alias w:val="股东权益变动金额（其他追溯调整）"/>
                    <w:tag w:val="_GBC_82716933795e49e9adeced8e2d1751d8"/>
                    <w:id w:val="-986160257"/>
                    <w:lock w:val="sdtLocked"/>
                    <w:placeholder>
                      <w:docPart w:val="GBC11111111111111111111111111111"/>
                    </w:placeholder>
                    <w:showingPlcHdr/>
                  </w:sdtPr>
                  <w:sdtContent>
                    <w:tc>
                      <w:tcPr>
                        <w:tcW w:w="1430" w:type="dxa"/>
                      </w:tcPr>
                      <w:p w:rsidR="00917602" w:rsidRPr="00464B7D" w:rsidRDefault="0082356F">
                        <w:pPr>
                          <w:jc w:val="right"/>
                          <w:rPr>
                            <w:color w:val="008000"/>
                            <w:sz w:val="15"/>
                            <w:szCs w:val="15"/>
                          </w:rPr>
                        </w:pPr>
                        <w:r w:rsidRPr="001852D3">
                          <w:rPr>
                            <w:rStyle w:val="af5"/>
                            <w:rFonts w:hint="eastAsia"/>
                          </w:rPr>
                          <w:t xml:space="preserve">　</w:t>
                        </w:r>
                      </w:p>
                    </w:tc>
                  </w:sdtContent>
                </w:sdt>
              </w:tr>
              <w:tr w:rsidR="00917602" w:rsidRPr="00464B7D" w:rsidTr="00F76E84">
                <w:trPr>
                  <w:trHeight w:val="20"/>
                </w:trPr>
                <w:tc>
                  <w:tcPr>
                    <w:tcW w:w="907" w:type="dxa"/>
                  </w:tcPr>
                  <w:p w:rsidR="00917602" w:rsidRPr="00464B7D" w:rsidRDefault="00E14A22">
                    <w:pPr>
                      <w:rPr>
                        <w:sz w:val="15"/>
                        <w:szCs w:val="15"/>
                      </w:rPr>
                    </w:pPr>
                    <w:r w:rsidRPr="00464B7D">
                      <w:rPr>
                        <w:sz w:val="15"/>
                        <w:szCs w:val="15"/>
                      </w:rPr>
                      <w:t>二、本年</w:t>
                    </w:r>
                    <w:r w:rsidRPr="00464B7D">
                      <w:rPr>
                        <w:rFonts w:hint="eastAsia"/>
                        <w:sz w:val="15"/>
                        <w:szCs w:val="15"/>
                      </w:rPr>
                      <w:t>期</w:t>
                    </w:r>
                    <w:r w:rsidRPr="00464B7D">
                      <w:rPr>
                        <w:sz w:val="15"/>
                        <w:szCs w:val="15"/>
                      </w:rPr>
                      <w:t>初余额</w:t>
                    </w:r>
                  </w:p>
                </w:tc>
                <w:sdt>
                  <w:sdtPr>
                    <w:rPr>
                      <w:sz w:val="15"/>
                      <w:szCs w:val="15"/>
                    </w:rPr>
                    <w:alias w:val="股本"/>
                    <w:tag w:val="_GBC_ba34079e60d94b358c4ae8930467139a"/>
                    <w:id w:val="1268201725"/>
                    <w:lock w:val="sdtLocked"/>
                    <w:placeholder>
                      <w:docPart w:val="GBC11111111111111111111111111111"/>
                    </w:placeholder>
                  </w:sdtPr>
                  <w:sdtContent>
                    <w:tc>
                      <w:tcPr>
                        <w:tcW w:w="1417" w:type="dxa"/>
                        <w:tcBorders>
                          <w:right w:val="single" w:sz="4" w:space="0" w:color="auto"/>
                        </w:tcBorders>
                      </w:tcPr>
                      <w:p w:rsidR="00917602" w:rsidRPr="00464B7D" w:rsidRDefault="00464B7D">
                        <w:pPr>
                          <w:jc w:val="right"/>
                          <w:rPr>
                            <w:color w:val="008000"/>
                            <w:sz w:val="15"/>
                            <w:szCs w:val="15"/>
                          </w:rPr>
                        </w:pPr>
                        <w:r w:rsidRPr="00464B7D">
                          <w:rPr>
                            <w:sz w:val="15"/>
                            <w:szCs w:val="15"/>
                          </w:rPr>
                          <w:t>2,943,228,797.00</w:t>
                        </w:r>
                      </w:p>
                    </w:tc>
                  </w:sdtContent>
                </w:sdt>
                <w:sdt>
                  <w:sdtPr>
                    <w:rPr>
                      <w:sz w:val="15"/>
                      <w:szCs w:val="15"/>
                    </w:rPr>
                    <w:alias w:val="其他权益工具-其中：优先股"/>
                    <w:tag w:val="_GBC_6f8ba20835314d84a3a10a005dccec61"/>
                    <w:id w:val="-1795981531"/>
                    <w:lock w:val="sdtLocked"/>
                    <w:placeholder>
                      <w:docPart w:val="GBC11111111111111111111111111111"/>
                    </w:placeholder>
                    <w:showingPlcHdr/>
                  </w:sdtPr>
                  <w:sdtContent>
                    <w:tc>
                      <w:tcPr>
                        <w:tcW w:w="426" w:type="dxa"/>
                        <w:tcBorders>
                          <w:left w:val="single" w:sz="4" w:space="0" w:color="auto"/>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权益工具-永续债"/>
                    <w:tag w:val="_GBC_2e73898f386143029ef2dbb6cb8fb860"/>
                    <w:id w:val="-75744680"/>
                    <w:lock w:val="sdtLocked"/>
                    <w:placeholder>
                      <w:docPart w:val="GBC11111111111111111111111111111"/>
                    </w:placeholder>
                    <w:showingPlcHdr/>
                  </w:sdtPr>
                  <w:sdtContent>
                    <w:tc>
                      <w:tcPr>
                        <w:tcW w:w="425" w:type="dxa"/>
                        <w:tcBorders>
                          <w:left w:val="single" w:sz="4" w:space="0" w:color="auto"/>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权益工具-其他"/>
                    <w:tag w:val="_GBC_377eab080a5e4f44ae9e2499dd4d0ae9"/>
                    <w:id w:val="-1754736357"/>
                    <w:lock w:val="sdtLocked"/>
                    <w:placeholder>
                      <w:docPart w:val="GBC11111111111111111111111111111"/>
                    </w:placeholder>
                    <w:showingPlcHdr/>
                  </w:sdtPr>
                  <w:sdtContent>
                    <w:tc>
                      <w:tcPr>
                        <w:tcW w:w="425" w:type="dxa"/>
                        <w:tcBorders>
                          <w:left w:val="single" w:sz="4" w:space="0" w:color="auto"/>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资本公积"/>
                    <w:tag w:val="_GBC_2545cc95ae014d3abcb7f9df116332b3"/>
                    <w:id w:val="1370039536"/>
                    <w:lock w:val="sdtLocked"/>
                    <w:placeholder>
                      <w:docPart w:val="GBC11111111111111111111111111111"/>
                    </w:placeholder>
                  </w:sdtPr>
                  <w:sdtContent>
                    <w:tc>
                      <w:tcPr>
                        <w:tcW w:w="1701" w:type="dxa"/>
                        <w:tcBorders>
                          <w:left w:val="single" w:sz="4" w:space="0" w:color="auto"/>
                        </w:tcBorders>
                      </w:tcPr>
                      <w:p w:rsidR="00917602" w:rsidRPr="00464B7D" w:rsidRDefault="00464B7D">
                        <w:pPr>
                          <w:jc w:val="right"/>
                          <w:rPr>
                            <w:color w:val="008000"/>
                            <w:sz w:val="15"/>
                            <w:szCs w:val="15"/>
                          </w:rPr>
                        </w:pPr>
                        <w:r w:rsidRPr="00464B7D">
                          <w:rPr>
                            <w:sz w:val="15"/>
                            <w:szCs w:val="15"/>
                          </w:rPr>
                          <w:t>2,075,003,319.62</w:t>
                        </w:r>
                      </w:p>
                    </w:tc>
                  </w:sdtContent>
                </w:sdt>
                <w:sdt>
                  <w:sdtPr>
                    <w:rPr>
                      <w:sz w:val="15"/>
                      <w:szCs w:val="15"/>
                    </w:rPr>
                    <w:alias w:val="库存股"/>
                    <w:tag w:val="_GBC_2a643e284053411ab5c3910672f604ff"/>
                    <w:id w:val="1203058445"/>
                    <w:lock w:val="sdtLocked"/>
                    <w:placeholder>
                      <w:docPart w:val="GBC11111111111111111111111111111"/>
                    </w:placeholder>
                    <w:showingPlcHdr/>
                  </w:sdtPr>
                  <w:sdtContent>
                    <w:tc>
                      <w:tcPr>
                        <w:tcW w:w="1701"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综合收益"/>
                    <w:tag w:val="_GBC_184c4292b636416f9e2bf9ad64beec96"/>
                    <w:id w:val="1030217863"/>
                    <w:lock w:val="sdtLocked"/>
                    <w:placeholder>
                      <w:docPart w:val="GBC11111111111111111111111111111"/>
                    </w:placeholder>
                    <w:showingPlcHdr/>
                  </w:sdtPr>
                  <w:sdtContent>
                    <w:tc>
                      <w:tcPr>
                        <w:tcW w:w="1276"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专项储备"/>
                    <w:tag w:val="_GBC_2e855fe5876c4d6c90750ac45e2ed745"/>
                    <w:id w:val="81568857"/>
                    <w:lock w:val="sdtLocked"/>
                    <w:placeholder>
                      <w:docPart w:val="GBC11111111111111111111111111111"/>
                    </w:placeholder>
                    <w:showingPlcHdr/>
                  </w:sdtPr>
                  <w:sdtContent>
                    <w:tc>
                      <w:tcPr>
                        <w:tcW w:w="567"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
                    <w:tag w:val="_GBC_3b4c95f045b541dc91650112461fd0b6"/>
                    <w:id w:val="1135614466"/>
                    <w:lock w:val="sdtLocked"/>
                    <w:placeholder>
                      <w:docPart w:val="GBC11111111111111111111111111111"/>
                    </w:placeholder>
                  </w:sdtPr>
                  <w:sdtContent>
                    <w:tc>
                      <w:tcPr>
                        <w:tcW w:w="1843" w:type="dxa"/>
                      </w:tcPr>
                      <w:p w:rsidR="00917602" w:rsidRPr="00464B7D" w:rsidRDefault="00464B7D">
                        <w:pPr>
                          <w:jc w:val="right"/>
                          <w:rPr>
                            <w:color w:val="008000"/>
                            <w:sz w:val="15"/>
                            <w:szCs w:val="15"/>
                          </w:rPr>
                        </w:pPr>
                        <w:r w:rsidRPr="00464B7D">
                          <w:rPr>
                            <w:sz w:val="15"/>
                            <w:szCs w:val="15"/>
                          </w:rPr>
                          <w:t>450,717,188.04</w:t>
                        </w:r>
                      </w:p>
                    </w:tc>
                  </w:sdtContent>
                </w:sdt>
                <w:sdt>
                  <w:sdtPr>
                    <w:rPr>
                      <w:sz w:val="15"/>
                      <w:szCs w:val="15"/>
                    </w:rPr>
                    <w:alias w:val="未分配利润"/>
                    <w:tag w:val="_GBC_b009218c639445918155256142364f34"/>
                    <w:id w:val="471881213"/>
                    <w:lock w:val="sdtLocked"/>
                    <w:placeholder>
                      <w:docPart w:val="GBC11111111111111111111111111111"/>
                    </w:placeholder>
                  </w:sdtPr>
                  <w:sdtContent>
                    <w:tc>
                      <w:tcPr>
                        <w:tcW w:w="1842" w:type="dxa"/>
                      </w:tcPr>
                      <w:p w:rsidR="00917602" w:rsidRPr="00464B7D" w:rsidRDefault="00F76E84">
                        <w:pPr>
                          <w:jc w:val="right"/>
                          <w:rPr>
                            <w:color w:val="008000"/>
                            <w:sz w:val="15"/>
                            <w:szCs w:val="15"/>
                          </w:rPr>
                        </w:pPr>
                        <w:r>
                          <w:rPr>
                            <w:sz w:val="15"/>
                            <w:szCs w:val="15"/>
                          </w:rPr>
                          <w:t>2,519,419,474.40</w:t>
                        </w:r>
                      </w:p>
                    </w:tc>
                  </w:sdtContent>
                </w:sdt>
                <w:sdt>
                  <w:sdtPr>
                    <w:rPr>
                      <w:sz w:val="15"/>
                      <w:szCs w:val="15"/>
                    </w:rPr>
                    <w:alias w:val="股东权益合计"/>
                    <w:tag w:val="_GBC_79e0a12c791f45fd9cad2ae5aaa5005e"/>
                    <w:id w:val="275370873"/>
                    <w:lock w:val="sdtLocked"/>
                    <w:placeholder>
                      <w:docPart w:val="GBC11111111111111111111111111111"/>
                    </w:placeholder>
                  </w:sdtPr>
                  <w:sdtContent>
                    <w:tc>
                      <w:tcPr>
                        <w:tcW w:w="1430" w:type="dxa"/>
                      </w:tcPr>
                      <w:p w:rsidR="00917602" w:rsidRPr="00464B7D" w:rsidRDefault="0082356F" w:rsidP="0082356F">
                        <w:pPr>
                          <w:jc w:val="right"/>
                          <w:rPr>
                            <w:color w:val="008000"/>
                            <w:sz w:val="15"/>
                            <w:szCs w:val="15"/>
                          </w:rPr>
                        </w:pPr>
                        <w:r>
                          <w:rPr>
                            <w:sz w:val="15"/>
                            <w:szCs w:val="15"/>
                          </w:rPr>
                          <w:t>7,988,368,779.06</w:t>
                        </w:r>
                      </w:p>
                    </w:tc>
                  </w:sdtContent>
                </w:sdt>
              </w:tr>
              <w:tr w:rsidR="00917602" w:rsidRPr="00464B7D" w:rsidTr="00F76E84">
                <w:trPr>
                  <w:trHeight w:val="20"/>
                </w:trPr>
                <w:tc>
                  <w:tcPr>
                    <w:tcW w:w="907" w:type="dxa"/>
                  </w:tcPr>
                  <w:p w:rsidR="00917602" w:rsidRPr="00464B7D" w:rsidRDefault="00E14A22">
                    <w:pPr>
                      <w:rPr>
                        <w:sz w:val="15"/>
                        <w:szCs w:val="15"/>
                      </w:rPr>
                    </w:pPr>
                    <w:r w:rsidRPr="00464B7D">
                      <w:rPr>
                        <w:sz w:val="15"/>
                        <w:szCs w:val="15"/>
                      </w:rPr>
                      <w:t>三、本</w:t>
                    </w:r>
                    <w:r w:rsidRPr="00464B7D">
                      <w:rPr>
                        <w:rFonts w:hint="eastAsia"/>
                        <w:sz w:val="15"/>
                        <w:szCs w:val="15"/>
                      </w:rPr>
                      <w:t>期</w:t>
                    </w:r>
                    <w:r w:rsidRPr="00464B7D">
                      <w:rPr>
                        <w:sz w:val="15"/>
                        <w:szCs w:val="15"/>
                      </w:rPr>
                      <w:t>增</w:t>
                    </w:r>
                    <w:r w:rsidRPr="00464B7D">
                      <w:rPr>
                        <w:sz w:val="15"/>
                        <w:szCs w:val="15"/>
                      </w:rPr>
                      <w:lastRenderedPageBreak/>
                      <w:t>减变动金额（减少以“－”号填列）</w:t>
                    </w:r>
                  </w:p>
                </w:tc>
                <w:sdt>
                  <w:sdtPr>
                    <w:rPr>
                      <w:sz w:val="15"/>
                      <w:szCs w:val="15"/>
                    </w:rPr>
                    <w:alias w:val="实收资本（或股本）净额增减变动金额"/>
                    <w:tag w:val="_GBC_9411d68808554eab9f3c1ef64107388b"/>
                    <w:id w:val="999158037"/>
                    <w:lock w:val="sdtLocked"/>
                    <w:placeholder>
                      <w:docPart w:val="GBC11111111111111111111111111111"/>
                    </w:placeholder>
                    <w:showingPlcHdr/>
                  </w:sdtPr>
                  <w:sdtContent>
                    <w:tc>
                      <w:tcPr>
                        <w:tcW w:w="1417" w:type="dxa"/>
                        <w:tcBorders>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权益工具中的优先股增减变动金额"/>
                    <w:tag w:val="_GBC_34441963446246739d5305433baf19bc"/>
                    <w:id w:val="277991834"/>
                    <w:lock w:val="sdtLocked"/>
                    <w:placeholder>
                      <w:docPart w:val="GBC11111111111111111111111111111"/>
                    </w:placeholder>
                    <w:showingPlcHdr/>
                  </w:sdtPr>
                  <w:sdtContent>
                    <w:tc>
                      <w:tcPr>
                        <w:tcW w:w="426" w:type="dxa"/>
                        <w:tcBorders>
                          <w:left w:val="single" w:sz="4" w:space="0" w:color="auto"/>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权益工具中的永续债增减变动金额"/>
                    <w:tag w:val="_GBC_ccd07e6a79dc43af9b0726f20f7feac1"/>
                    <w:id w:val="2061981774"/>
                    <w:lock w:val="sdtLocked"/>
                    <w:placeholder>
                      <w:docPart w:val="GBC11111111111111111111111111111"/>
                    </w:placeholder>
                    <w:showingPlcHdr/>
                  </w:sdtPr>
                  <w:sdtContent>
                    <w:tc>
                      <w:tcPr>
                        <w:tcW w:w="425" w:type="dxa"/>
                        <w:tcBorders>
                          <w:left w:val="single" w:sz="4" w:space="0" w:color="auto"/>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权益工具中的其他增减变动金额"/>
                    <w:tag w:val="_GBC_74521b0d456640b2a3fea5b54a188654"/>
                    <w:id w:val="47497874"/>
                    <w:lock w:val="sdtLocked"/>
                    <w:placeholder>
                      <w:docPart w:val="GBC11111111111111111111111111111"/>
                    </w:placeholder>
                    <w:showingPlcHdr/>
                  </w:sdtPr>
                  <w:sdtContent>
                    <w:tc>
                      <w:tcPr>
                        <w:tcW w:w="425" w:type="dxa"/>
                        <w:tcBorders>
                          <w:lef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资本公积增减变动金额"/>
                    <w:tag w:val="_GBC_dfbff46c92c0478d8870e11eed6624e9"/>
                    <w:id w:val="-1217655443"/>
                    <w:lock w:val="sdtLocked"/>
                    <w:placeholder>
                      <w:docPart w:val="GBC11111111111111111111111111111"/>
                    </w:placeholder>
                    <w:showingPlcHdr/>
                  </w:sdtPr>
                  <w:sdtContent>
                    <w:tc>
                      <w:tcPr>
                        <w:tcW w:w="1701"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库存股增减变动金额"/>
                    <w:tag w:val="_GBC_c7253099b93649aa91266cb4db282f3d"/>
                    <w:id w:val="1656185205"/>
                    <w:lock w:val="sdtLocked"/>
                    <w:placeholder>
                      <w:docPart w:val="GBC11111111111111111111111111111"/>
                    </w:placeholder>
                    <w:showingPlcHdr/>
                  </w:sdtPr>
                  <w:sdtContent>
                    <w:tc>
                      <w:tcPr>
                        <w:tcW w:w="1701"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综合收益增减变动金额"/>
                    <w:tag w:val="_GBC_2bd055b7c69146c6957f4840bac7e833"/>
                    <w:id w:val="260108766"/>
                    <w:lock w:val="sdtLocked"/>
                    <w:placeholder>
                      <w:docPart w:val="GBC11111111111111111111111111111"/>
                    </w:placeholder>
                    <w:showingPlcHdr/>
                  </w:sdtPr>
                  <w:sdtContent>
                    <w:tc>
                      <w:tcPr>
                        <w:tcW w:w="1276"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专项储备增减变动金额"/>
                    <w:tag w:val="_GBC_43214fd9b3ed440fbfc07077d1b0e80b"/>
                    <w:id w:val="1127365025"/>
                    <w:lock w:val="sdtLocked"/>
                    <w:placeholder>
                      <w:docPart w:val="GBC11111111111111111111111111111"/>
                    </w:placeholder>
                    <w:showingPlcHdr/>
                  </w:sdtPr>
                  <w:sdtContent>
                    <w:tc>
                      <w:tcPr>
                        <w:tcW w:w="567"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增减变动金额"/>
                    <w:tag w:val="_GBC_b4dbb14fdd54464b877de11311094274"/>
                    <w:id w:val="480036719"/>
                    <w:lock w:val="sdtLocked"/>
                    <w:placeholder>
                      <w:docPart w:val="GBC11111111111111111111111111111"/>
                    </w:placeholder>
                  </w:sdtPr>
                  <w:sdtContent>
                    <w:tc>
                      <w:tcPr>
                        <w:tcW w:w="1843" w:type="dxa"/>
                      </w:tcPr>
                      <w:p w:rsidR="00917602" w:rsidRPr="00464B7D" w:rsidRDefault="00464B7D">
                        <w:pPr>
                          <w:jc w:val="right"/>
                          <w:rPr>
                            <w:color w:val="008000"/>
                            <w:sz w:val="15"/>
                            <w:szCs w:val="15"/>
                          </w:rPr>
                        </w:pPr>
                        <w:r w:rsidRPr="00464B7D">
                          <w:rPr>
                            <w:sz w:val="15"/>
                            <w:szCs w:val="15"/>
                          </w:rPr>
                          <w:t>55,580,229.98</w:t>
                        </w:r>
                      </w:p>
                    </w:tc>
                  </w:sdtContent>
                </w:sdt>
                <w:sdt>
                  <w:sdtPr>
                    <w:rPr>
                      <w:sz w:val="15"/>
                      <w:szCs w:val="15"/>
                    </w:rPr>
                    <w:alias w:val="未分配利润增减变动金额"/>
                    <w:tag w:val="_GBC_c2b7d4df644e4540a02dffe24f98df56"/>
                    <w:id w:val="1626819944"/>
                    <w:lock w:val="sdtLocked"/>
                    <w:placeholder>
                      <w:docPart w:val="GBC11111111111111111111111111111"/>
                    </w:placeholder>
                  </w:sdtPr>
                  <w:sdtContent>
                    <w:tc>
                      <w:tcPr>
                        <w:tcW w:w="1842" w:type="dxa"/>
                      </w:tcPr>
                      <w:p w:rsidR="00917602" w:rsidRPr="00464B7D" w:rsidRDefault="00F76E84">
                        <w:pPr>
                          <w:jc w:val="right"/>
                          <w:rPr>
                            <w:color w:val="008000"/>
                            <w:sz w:val="15"/>
                            <w:szCs w:val="15"/>
                          </w:rPr>
                        </w:pPr>
                        <w:r>
                          <w:rPr>
                            <w:sz w:val="15"/>
                            <w:szCs w:val="15"/>
                          </w:rPr>
                          <w:t>370,720,002.70</w:t>
                        </w:r>
                      </w:p>
                    </w:tc>
                  </w:sdtContent>
                </w:sdt>
                <w:sdt>
                  <w:sdtPr>
                    <w:rPr>
                      <w:sz w:val="15"/>
                      <w:szCs w:val="15"/>
                    </w:rPr>
                    <w:alias w:val="股东权益合计增减变动金额"/>
                    <w:tag w:val="_GBC_e71e8a76f3cf4a568b05358967cd3388"/>
                    <w:id w:val="-460811952"/>
                    <w:lock w:val="sdtLocked"/>
                    <w:placeholder>
                      <w:docPart w:val="GBC11111111111111111111111111111"/>
                    </w:placeholder>
                  </w:sdtPr>
                  <w:sdtContent>
                    <w:tc>
                      <w:tcPr>
                        <w:tcW w:w="1430" w:type="dxa"/>
                      </w:tcPr>
                      <w:p w:rsidR="00917602" w:rsidRPr="00464B7D" w:rsidRDefault="0082356F" w:rsidP="0082356F">
                        <w:pPr>
                          <w:jc w:val="right"/>
                          <w:rPr>
                            <w:color w:val="008000"/>
                            <w:sz w:val="15"/>
                            <w:szCs w:val="15"/>
                          </w:rPr>
                        </w:pPr>
                        <w:r>
                          <w:rPr>
                            <w:sz w:val="15"/>
                            <w:szCs w:val="15"/>
                          </w:rPr>
                          <w:t>426,300,232.68</w:t>
                        </w:r>
                      </w:p>
                    </w:tc>
                  </w:sdtContent>
                </w:sdt>
              </w:tr>
              <w:tr w:rsidR="00917602" w:rsidRPr="00464B7D" w:rsidTr="00F76E84">
                <w:trPr>
                  <w:trHeight w:val="20"/>
                </w:trPr>
                <w:tc>
                  <w:tcPr>
                    <w:tcW w:w="907" w:type="dxa"/>
                  </w:tcPr>
                  <w:p w:rsidR="00917602" w:rsidRPr="00464B7D" w:rsidRDefault="00E14A22">
                    <w:pPr>
                      <w:rPr>
                        <w:sz w:val="15"/>
                        <w:szCs w:val="15"/>
                      </w:rPr>
                    </w:pPr>
                    <w:r w:rsidRPr="00464B7D">
                      <w:rPr>
                        <w:rFonts w:hint="eastAsia"/>
                        <w:sz w:val="15"/>
                        <w:szCs w:val="15"/>
                      </w:rPr>
                      <w:lastRenderedPageBreak/>
                      <w:t>（一）综合收益总额</w:t>
                    </w:r>
                  </w:p>
                </w:tc>
                <w:sdt>
                  <w:sdtPr>
                    <w:rPr>
                      <w:sz w:val="15"/>
                      <w:szCs w:val="15"/>
                    </w:rPr>
                    <w:alias w:val="综合收益总额导致股本变动金额"/>
                    <w:tag w:val="_GBC_c689b18648f24df59ddf31ca7d33d400"/>
                    <w:id w:val="277232658"/>
                    <w:lock w:val="sdtLocked"/>
                    <w:placeholder>
                      <w:docPart w:val="GBC11111111111111111111111111111"/>
                    </w:placeholder>
                    <w:showingPlcHdr/>
                  </w:sdtPr>
                  <w:sdtContent>
                    <w:tc>
                      <w:tcPr>
                        <w:tcW w:w="1417" w:type="dxa"/>
                        <w:tcBorders>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综合收益总额导致优先股变动金额"/>
                    <w:tag w:val="_GBC_9dee220e8a9b4522a3f270756b9a56d4"/>
                    <w:id w:val="-681282809"/>
                    <w:lock w:val="sdtLocked"/>
                    <w:placeholder>
                      <w:docPart w:val="GBC11111111111111111111111111111"/>
                    </w:placeholder>
                    <w:showingPlcHdr/>
                  </w:sdtPr>
                  <w:sdtContent>
                    <w:tc>
                      <w:tcPr>
                        <w:tcW w:w="426" w:type="dxa"/>
                        <w:tcBorders>
                          <w:left w:val="single" w:sz="4" w:space="0" w:color="auto"/>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综合收益总额导致永续债变动金额"/>
                    <w:tag w:val="_GBC_a89c2963fb14482696638100d36d268d"/>
                    <w:id w:val="535005165"/>
                    <w:lock w:val="sdtLocked"/>
                    <w:placeholder>
                      <w:docPart w:val="GBC11111111111111111111111111111"/>
                    </w:placeholder>
                    <w:showingPlcHdr/>
                  </w:sdtPr>
                  <w:sdtContent>
                    <w:tc>
                      <w:tcPr>
                        <w:tcW w:w="425" w:type="dxa"/>
                        <w:tcBorders>
                          <w:left w:val="single" w:sz="4" w:space="0" w:color="auto"/>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综合收益总额导致其他权益工具中的其他变动金额"/>
                    <w:tag w:val="_GBC_c5c2a40b55294530b9ba5c333e5c2278"/>
                    <w:id w:val="-380166494"/>
                    <w:lock w:val="sdtLocked"/>
                    <w:placeholder>
                      <w:docPart w:val="GBC11111111111111111111111111111"/>
                    </w:placeholder>
                    <w:showingPlcHdr/>
                  </w:sdtPr>
                  <w:sdtContent>
                    <w:tc>
                      <w:tcPr>
                        <w:tcW w:w="425" w:type="dxa"/>
                        <w:tcBorders>
                          <w:lef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综合收益总额导致资本公积变动金额"/>
                    <w:tag w:val="_GBC_e13f9a3101f04fb186a9a6bc63e2b3f4"/>
                    <w:id w:val="1795939027"/>
                    <w:lock w:val="sdtLocked"/>
                    <w:placeholder>
                      <w:docPart w:val="GBC11111111111111111111111111111"/>
                    </w:placeholder>
                    <w:showingPlcHdr/>
                  </w:sdtPr>
                  <w:sdtContent>
                    <w:tc>
                      <w:tcPr>
                        <w:tcW w:w="1701"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综合收益总额导致库存股变动金额"/>
                    <w:tag w:val="_GBC_6fdcf0c9ab07476fadf4dfa8a0abef3e"/>
                    <w:id w:val="925463372"/>
                    <w:lock w:val="sdtLocked"/>
                    <w:placeholder>
                      <w:docPart w:val="GBC11111111111111111111111111111"/>
                    </w:placeholder>
                    <w:showingPlcHdr/>
                  </w:sdtPr>
                  <w:sdtContent>
                    <w:tc>
                      <w:tcPr>
                        <w:tcW w:w="1701"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综合收益总额导致其他综合收益变动金额"/>
                    <w:tag w:val="_GBC_f3eb3ef606a14b5d972d60fac9faa539"/>
                    <w:id w:val="-2109888396"/>
                    <w:lock w:val="sdtLocked"/>
                    <w:placeholder>
                      <w:docPart w:val="GBC11111111111111111111111111111"/>
                    </w:placeholder>
                    <w:showingPlcHdr/>
                  </w:sdtPr>
                  <w:sdtContent>
                    <w:tc>
                      <w:tcPr>
                        <w:tcW w:w="1276"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综合收益总额导致专项储备变动金额"/>
                    <w:tag w:val="_GBC_39220a5b026140db95f22e0dc82e5973"/>
                    <w:id w:val="-1059864944"/>
                    <w:lock w:val="sdtLocked"/>
                    <w:placeholder>
                      <w:docPart w:val="GBC11111111111111111111111111111"/>
                    </w:placeholder>
                    <w:showingPlcHdr/>
                  </w:sdtPr>
                  <w:sdtContent>
                    <w:tc>
                      <w:tcPr>
                        <w:tcW w:w="567"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综合收益总额导致盈余公积变动金额"/>
                    <w:tag w:val="_GBC_083b74ee41c94588849a984369d568c3"/>
                    <w:id w:val="-111215385"/>
                    <w:lock w:val="sdtLocked"/>
                    <w:placeholder>
                      <w:docPart w:val="GBC11111111111111111111111111111"/>
                    </w:placeholder>
                    <w:showingPlcHdr/>
                  </w:sdtPr>
                  <w:sdtContent>
                    <w:tc>
                      <w:tcPr>
                        <w:tcW w:w="1843"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综合收益总额导致未分配利润变动金额"/>
                    <w:tag w:val="_GBC_35f3a83eec174a30ae49fde8f04be5e1"/>
                    <w:id w:val="-1424644151"/>
                    <w:lock w:val="sdtLocked"/>
                    <w:placeholder>
                      <w:docPart w:val="GBC11111111111111111111111111111"/>
                    </w:placeholder>
                  </w:sdtPr>
                  <w:sdtContent>
                    <w:tc>
                      <w:tcPr>
                        <w:tcW w:w="1842" w:type="dxa"/>
                      </w:tcPr>
                      <w:p w:rsidR="00917602" w:rsidRPr="00464B7D" w:rsidRDefault="00F76E84">
                        <w:pPr>
                          <w:jc w:val="right"/>
                          <w:rPr>
                            <w:color w:val="008000"/>
                            <w:sz w:val="15"/>
                            <w:szCs w:val="15"/>
                          </w:rPr>
                        </w:pPr>
                        <w:r>
                          <w:rPr>
                            <w:sz w:val="15"/>
                            <w:szCs w:val="15"/>
                          </w:rPr>
                          <w:t>555,802,299.79</w:t>
                        </w:r>
                      </w:p>
                    </w:tc>
                  </w:sdtContent>
                </w:sdt>
                <w:sdt>
                  <w:sdtPr>
                    <w:rPr>
                      <w:sz w:val="15"/>
                      <w:szCs w:val="15"/>
                    </w:rPr>
                    <w:alias w:val="综合收益总额导致股东权益合计变动金额"/>
                    <w:tag w:val="_GBC_bab8c507c6c84ca4a3a35684c08765d7"/>
                    <w:id w:val="950130430"/>
                    <w:lock w:val="sdtLocked"/>
                    <w:placeholder>
                      <w:docPart w:val="GBC11111111111111111111111111111"/>
                    </w:placeholder>
                  </w:sdtPr>
                  <w:sdtContent>
                    <w:tc>
                      <w:tcPr>
                        <w:tcW w:w="1430" w:type="dxa"/>
                      </w:tcPr>
                      <w:p w:rsidR="00917602" w:rsidRPr="00464B7D" w:rsidRDefault="0082356F" w:rsidP="0082356F">
                        <w:pPr>
                          <w:jc w:val="right"/>
                          <w:rPr>
                            <w:color w:val="008000"/>
                            <w:sz w:val="15"/>
                            <w:szCs w:val="15"/>
                          </w:rPr>
                        </w:pPr>
                        <w:r>
                          <w:rPr>
                            <w:sz w:val="15"/>
                            <w:szCs w:val="15"/>
                          </w:rPr>
                          <w:t>555,802,299.79</w:t>
                        </w:r>
                      </w:p>
                    </w:tc>
                  </w:sdtContent>
                </w:sdt>
              </w:tr>
              <w:tr w:rsidR="00917602" w:rsidRPr="00464B7D" w:rsidTr="00F76E84">
                <w:trPr>
                  <w:trHeight w:val="20"/>
                </w:trPr>
                <w:tc>
                  <w:tcPr>
                    <w:tcW w:w="907" w:type="dxa"/>
                  </w:tcPr>
                  <w:p w:rsidR="00917602" w:rsidRPr="00464B7D" w:rsidRDefault="00E14A22">
                    <w:pPr>
                      <w:rPr>
                        <w:sz w:val="15"/>
                        <w:szCs w:val="15"/>
                      </w:rPr>
                    </w:pPr>
                    <w:r w:rsidRPr="00464B7D">
                      <w:rPr>
                        <w:sz w:val="15"/>
                        <w:szCs w:val="15"/>
                      </w:rPr>
                      <w:t>（</w:t>
                    </w:r>
                    <w:r w:rsidRPr="00464B7D">
                      <w:rPr>
                        <w:rFonts w:hint="eastAsia"/>
                        <w:sz w:val="15"/>
                        <w:szCs w:val="15"/>
                      </w:rPr>
                      <w:t>二</w:t>
                    </w:r>
                    <w:r w:rsidRPr="00464B7D">
                      <w:rPr>
                        <w:sz w:val="15"/>
                        <w:szCs w:val="15"/>
                      </w:rPr>
                      <w:t>）所有者投入和减少资本</w:t>
                    </w:r>
                  </w:p>
                </w:tc>
                <w:sdt>
                  <w:sdtPr>
                    <w:rPr>
                      <w:sz w:val="15"/>
                      <w:szCs w:val="15"/>
                    </w:rPr>
                    <w:alias w:val="所有者投入和减少资本导致实收资本（或股本）净额变动金额"/>
                    <w:tag w:val="_GBC_86e23a6d9639454fb38e741593cd6a87"/>
                    <w:id w:val="980652103"/>
                    <w:lock w:val="sdtLocked"/>
                    <w:placeholder>
                      <w:docPart w:val="GBC11111111111111111111111111111"/>
                    </w:placeholder>
                    <w:showingPlcHdr/>
                  </w:sdtPr>
                  <w:sdtContent>
                    <w:tc>
                      <w:tcPr>
                        <w:tcW w:w="1417" w:type="dxa"/>
                        <w:tcBorders>
                          <w:right w:val="single" w:sz="4" w:space="0" w:color="auto"/>
                        </w:tcBorders>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所有者投入和减少资本导致其他权益工具中的优先股变动金额"/>
                    <w:tag w:val="_GBC_9736d22f059e4a7aa8393f321a8eb7ef"/>
                    <w:id w:val="1645534791"/>
                    <w:lock w:val="sdtLocked"/>
                    <w:placeholder>
                      <w:docPart w:val="GBC11111111111111111111111111111"/>
                    </w:placeholder>
                    <w:showingPlcHdr/>
                  </w:sdtPr>
                  <w:sdtContent>
                    <w:tc>
                      <w:tcPr>
                        <w:tcW w:w="426" w:type="dxa"/>
                        <w:tcBorders>
                          <w:left w:val="single" w:sz="4" w:space="0" w:color="auto"/>
                          <w:right w:val="single" w:sz="4" w:space="0" w:color="auto"/>
                        </w:tcBorders>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所有者投入和减少资本导致其他权益工具中的永续债变动金额"/>
                    <w:tag w:val="_GBC_5d7c928a3e6442e3bd5c4757da5aeedb"/>
                    <w:id w:val="-981766604"/>
                    <w:lock w:val="sdtLocked"/>
                    <w:placeholder>
                      <w:docPart w:val="GBC11111111111111111111111111111"/>
                    </w:placeholder>
                    <w:showingPlcHdr/>
                  </w:sdtPr>
                  <w:sdtContent>
                    <w:tc>
                      <w:tcPr>
                        <w:tcW w:w="425" w:type="dxa"/>
                        <w:tcBorders>
                          <w:left w:val="single" w:sz="4" w:space="0" w:color="auto"/>
                          <w:right w:val="single" w:sz="4" w:space="0" w:color="auto"/>
                        </w:tcBorders>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所有者投入和减少资本导致其他权益工具中的其他变动金额"/>
                    <w:tag w:val="_GBC_e15aac2765774a22947a8e9964b8d919"/>
                    <w:id w:val="207235635"/>
                    <w:lock w:val="sdtLocked"/>
                    <w:placeholder>
                      <w:docPart w:val="GBC11111111111111111111111111111"/>
                    </w:placeholder>
                    <w:showingPlcHdr/>
                  </w:sdtPr>
                  <w:sdtContent>
                    <w:tc>
                      <w:tcPr>
                        <w:tcW w:w="425" w:type="dxa"/>
                        <w:tcBorders>
                          <w:left w:val="single" w:sz="4" w:space="0" w:color="auto"/>
                        </w:tcBorders>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所有者投入和减少资本导致资本公积变动金额"/>
                    <w:tag w:val="_GBC_2e37be65544a4422b020a34ab2ca963b"/>
                    <w:id w:val="802360909"/>
                    <w:lock w:val="sdtLocked"/>
                    <w:placeholder>
                      <w:docPart w:val="GBC11111111111111111111111111111"/>
                    </w:placeholder>
                    <w:showingPlcHdr/>
                  </w:sdtPr>
                  <w:sdtContent>
                    <w:tc>
                      <w:tcPr>
                        <w:tcW w:w="1701"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所有者投入和减少资本导致库存股变动金额"/>
                    <w:tag w:val="_GBC_7a4e0417082744768cf10075c58e8bb2"/>
                    <w:id w:val="-252664324"/>
                    <w:lock w:val="sdtLocked"/>
                    <w:placeholder>
                      <w:docPart w:val="GBC11111111111111111111111111111"/>
                    </w:placeholder>
                    <w:showingPlcHdr/>
                  </w:sdtPr>
                  <w:sdtContent>
                    <w:tc>
                      <w:tcPr>
                        <w:tcW w:w="1701"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所有者投入和减少资本导致其他综合收益变动金额"/>
                    <w:tag w:val="_GBC_6990d9b07dc946a7a7a273a95fb4f0d4"/>
                    <w:id w:val="629825764"/>
                    <w:lock w:val="sdtLocked"/>
                    <w:placeholder>
                      <w:docPart w:val="GBC11111111111111111111111111111"/>
                    </w:placeholder>
                    <w:showingPlcHdr/>
                  </w:sdtPr>
                  <w:sdtContent>
                    <w:tc>
                      <w:tcPr>
                        <w:tcW w:w="1276"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所有者投入和减少资本导致专项储备变动金额"/>
                    <w:tag w:val="_GBC_109e59f57ca14ed9a53970527ded93b3"/>
                    <w:id w:val="1794627388"/>
                    <w:lock w:val="sdtLocked"/>
                    <w:placeholder>
                      <w:docPart w:val="GBC11111111111111111111111111111"/>
                    </w:placeholder>
                    <w:showingPlcHdr/>
                  </w:sdtPr>
                  <w:sdtContent>
                    <w:tc>
                      <w:tcPr>
                        <w:tcW w:w="567"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所有者投入和减少资本导致盈余公积变动金额"/>
                    <w:tag w:val="_GBC_113e43ecd0e649c5a34acee97f4e85a2"/>
                    <w:id w:val="-1969120177"/>
                    <w:lock w:val="sdtLocked"/>
                    <w:placeholder>
                      <w:docPart w:val="GBC11111111111111111111111111111"/>
                    </w:placeholder>
                    <w:showingPlcHdr/>
                  </w:sdtPr>
                  <w:sdtContent>
                    <w:tc>
                      <w:tcPr>
                        <w:tcW w:w="1843"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所有者投入和减少资本导致未分配利润变动金额"/>
                    <w:tag w:val="_GBC_6940fe012fe6458d98b4530b198f8a52"/>
                    <w:id w:val="-599335425"/>
                    <w:lock w:val="sdtLocked"/>
                    <w:placeholder>
                      <w:docPart w:val="GBC11111111111111111111111111111"/>
                    </w:placeholder>
                    <w:showingPlcHdr/>
                  </w:sdtPr>
                  <w:sdtContent>
                    <w:tc>
                      <w:tcPr>
                        <w:tcW w:w="1842"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所有者投入和减少资本导致股东权益合计变动金额"/>
                    <w:tag w:val="_GBC_9fcc0ef82029402d8537b6bc589d221b"/>
                    <w:id w:val="-343783771"/>
                    <w:lock w:val="sdtLocked"/>
                    <w:placeholder>
                      <w:docPart w:val="GBC11111111111111111111111111111"/>
                    </w:placeholder>
                    <w:showingPlcHdr/>
                  </w:sdtPr>
                  <w:sdtContent>
                    <w:tc>
                      <w:tcPr>
                        <w:tcW w:w="1430"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tr>
              <w:tr w:rsidR="00917602" w:rsidRPr="00464B7D" w:rsidTr="00F76E84">
                <w:trPr>
                  <w:trHeight w:val="20"/>
                </w:trPr>
                <w:tc>
                  <w:tcPr>
                    <w:tcW w:w="907" w:type="dxa"/>
                  </w:tcPr>
                  <w:p w:rsidR="00917602" w:rsidRPr="00464B7D" w:rsidRDefault="00E14A22">
                    <w:pPr>
                      <w:rPr>
                        <w:sz w:val="15"/>
                        <w:szCs w:val="15"/>
                      </w:rPr>
                    </w:pPr>
                    <w:r w:rsidRPr="00464B7D">
                      <w:rPr>
                        <w:rFonts w:hint="eastAsia"/>
                        <w:sz w:val="15"/>
                        <w:szCs w:val="15"/>
                      </w:rPr>
                      <w:t>1．股东投入的普通股</w:t>
                    </w:r>
                  </w:p>
                </w:tc>
                <w:sdt>
                  <w:sdtPr>
                    <w:rPr>
                      <w:sz w:val="15"/>
                      <w:szCs w:val="15"/>
                    </w:rPr>
                    <w:alias w:val="股东投入的普通股导致股本变动金额"/>
                    <w:tag w:val="_GBC_7b622256c1624a6ea422ea03238eacb2"/>
                    <w:id w:val="1871946402"/>
                    <w:lock w:val="sdtLocked"/>
                    <w:placeholder>
                      <w:docPart w:val="GBC11111111111111111111111111111"/>
                    </w:placeholder>
                    <w:showingPlcHdr/>
                  </w:sdtPr>
                  <w:sdtContent>
                    <w:tc>
                      <w:tcPr>
                        <w:tcW w:w="1417" w:type="dxa"/>
                        <w:tcBorders>
                          <w:right w:val="single" w:sz="4" w:space="0" w:color="auto"/>
                        </w:tcBorders>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股东投入的普通股导致优先股变动金额"/>
                    <w:tag w:val="_GBC_58c6ba973b63402c86e5cd46b4bd4324"/>
                    <w:id w:val="-2100547927"/>
                    <w:lock w:val="sdtLocked"/>
                    <w:placeholder>
                      <w:docPart w:val="GBC11111111111111111111111111111"/>
                    </w:placeholder>
                    <w:showingPlcHdr/>
                  </w:sdtPr>
                  <w:sdtContent>
                    <w:tc>
                      <w:tcPr>
                        <w:tcW w:w="426" w:type="dxa"/>
                        <w:tcBorders>
                          <w:left w:val="single" w:sz="4" w:space="0" w:color="auto"/>
                          <w:right w:val="single" w:sz="4" w:space="0" w:color="auto"/>
                        </w:tcBorders>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股东投入的普通股导致永续债变动金额"/>
                    <w:tag w:val="_GBC_69c00dceccfe46a6be8f2981a7d515dc"/>
                    <w:id w:val="1808206145"/>
                    <w:lock w:val="sdtLocked"/>
                    <w:placeholder>
                      <w:docPart w:val="GBC11111111111111111111111111111"/>
                    </w:placeholder>
                    <w:showingPlcHdr/>
                  </w:sdtPr>
                  <w:sdtContent>
                    <w:tc>
                      <w:tcPr>
                        <w:tcW w:w="425" w:type="dxa"/>
                        <w:tcBorders>
                          <w:left w:val="single" w:sz="4" w:space="0" w:color="auto"/>
                          <w:right w:val="single" w:sz="4" w:space="0" w:color="auto"/>
                        </w:tcBorders>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股东投入的普通股导致其他权益工具中的其他变动金额"/>
                    <w:tag w:val="_GBC_5315ca0608d140ee89869b8755edf1e6"/>
                    <w:id w:val="1478878476"/>
                    <w:lock w:val="sdtLocked"/>
                    <w:placeholder>
                      <w:docPart w:val="GBC11111111111111111111111111111"/>
                    </w:placeholder>
                    <w:showingPlcHdr/>
                  </w:sdtPr>
                  <w:sdtContent>
                    <w:tc>
                      <w:tcPr>
                        <w:tcW w:w="425" w:type="dxa"/>
                        <w:tcBorders>
                          <w:left w:val="single" w:sz="4" w:space="0" w:color="auto"/>
                        </w:tcBorders>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股东投入的普通股导致资本公积变动金额"/>
                    <w:tag w:val="_GBC_c1915b9c43634422bb6299978e5ecf0e"/>
                    <w:id w:val="1770815846"/>
                    <w:lock w:val="sdtLocked"/>
                    <w:placeholder>
                      <w:docPart w:val="GBC11111111111111111111111111111"/>
                    </w:placeholder>
                    <w:showingPlcHdr/>
                  </w:sdtPr>
                  <w:sdtContent>
                    <w:tc>
                      <w:tcPr>
                        <w:tcW w:w="1701"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股东投入的普通股导致库存股变动金额"/>
                    <w:tag w:val="_GBC_8ab5cc3771de49f3ac9d2d54aa3d358a"/>
                    <w:id w:val="-2014675016"/>
                    <w:lock w:val="sdtLocked"/>
                    <w:placeholder>
                      <w:docPart w:val="GBC11111111111111111111111111111"/>
                    </w:placeholder>
                    <w:showingPlcHdr/>
                  </w:sdtPr>
                  <w:sdtContent>
                    <w:tc>
                      <w:tcPr>
                        <w:tcW w:w="1701"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股东投入的普通股导致其他综合收益变动金额"/>
                    <w:tag w:val="_GBC_bd83e12c1cc14e85856c7de2c72f76f4"/>
                    <w:id w:val="193968480"/>
                    <w:lock w:val="sdtLocked"/>
                    <w:placeholder>
                      <w:docPart w:val="GBC11111111111111111111111111111"/>
                    </w:placeholder>
                    <w:showingPlcHdr/>
                  </w:sdtPr>
                  <w:sdtContent>
                    <w:tc>
                      <w:tcPr>
                        <w:tcW w:w="1276"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股东投入的普通股导致专项储备变动金额"/>
                    <w:tag w:val="_GBC_b887aa85a8d042c18f94c09901ceaf06"/>
                    <w:id w:val="120428043"/>
                    <w:lock w:val="sdtLocked"/>
                    <w:placeholder>
                      <w:docPart w:val="GBC11111111111111111111111111111"/>
                    </w:placeholder>
                    <w:showingPlcHdr/>
                  </w:sdtPr>
                  <w:sdtContent>
                    <w:tc>
                      <w:tcPr>
                        <w:tcW w:w="567"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股东投入的普通股导致盈余公积变动金额"/>
                    <w:tag w:val="_GBC_15a62fb7f2c745a686cc80f452fb9476"/>
                    <w:id w:val="1968321649"/>
                    <w:lock w:val="sdtLocked"/>
                    <w:placeholder>
                      <w:docPart w:val="GBC11111111111111111111111111111"/>
                    </w:placeholder>
                    <w:showingPlcHdr/>
                  </w:sdtPr>
                  <w:sdtContent>
                    <w:tc>
                      <w:tcPr>
                        <w:tcW w:w="1843"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股东投入的普通股导致未分配利润变动金额"/>
                    <w:tag w:val="_GBC_cbe845f28be5493b9d857fd5f090ba47"/>
                    <w:id w:val="922610730"/>
                    <w:lock w:val="sdtLocked"/>
                    <w:placeholder>
                      <w:docPart w:val="GBC11111111111111111111111111111"/>
                    </w:placeholder>
                    <w:showingPlcHdr/>
                  </w:sdtPr>
                  <w:sdtContent>
                    <w:tc>
                      <w:tcPr>
                        <w:tcW w:w="1842"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股东投入的普通股导致其他的归属于母公司所有者权益变动金额"/>
                    <w:tag w:val="_GBC_93cf2005d08c4d95b9d5433c5a26df7b"/>
                    <w:id w:val="2039929492"/>
                    <w:lock w:val="sdtLocked"/>
                    <w:placeholder>
                      <w:docPart w:val="GBC11111111111111111111111111111"/>
                    </w:placeholder>
                    <w:showingPlcHdr/>
                  </w:sdtPr>
                  <w:sdtContent>
                    <w:tc>
                      <w:tcPr>
                        <w:tcW w:w="1430"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tr>
              <w:tr w:rsidR="00917602" w:rsidRPr="00464B7D" w:rsidTr="00F76E84">
                <w:trPr>
                  <w:trHeight w:val="20"/>
                </w:trPr>
                <w:tc>
                  <w:tcPr>
                    <w:tcW w:w="907" w:type="dxa"/>
                  </w:tcPr>
                  <w:p w:rsidR="00917602" w:rsidRPr="00464B7D" w:rsidRDefault="00E14A22">
                    <w:pPr>
                      <w:rPr>
                        <w:sz w:val="15"/>
                        <w:szCs w:val="15"/>
                      </w:rPr>
                    </w:pPr>
                    <w:r w:rsidRPr="00464B7D">
                      <w:rPr>
                        <w:rFonts w:hint="eastAsia"/>
                        <w:sz w:val="15"/>
                        <w:szCs w:val="15"/>
                      </w:rPr>
                      <w:t>2．其他权益工具持有者投入资本</w:t>
                    </w:r>
                  </w:p>
                </w:tc>
                <w:sdt>
                  <w:sdtPr>
                    <w:rPr>
                      <w:sz w:val="15"/>
                      <w:szCs w:val="15"/>
                    </w:rPr>
                    <w:alias w:val="其他权益工具持有者投入资本导致股本变动金额"/>
                    <w:tag w:val="_GBC_0ac2b7c363da4958b5c8601dccaeb313"/>
                    <w:id w:val="-1010906706"/>
                    <w:lock w:val="sdtLocked"/>
                    <w:placeholder>
                      <w:docPart w:val="GBC11111111111111111111111111111"/>
                    </w:placeholder>
                    <w:showingPlcHdr/>
                  </w:sdtPr>
                  <w:sdtContent>
                    <w:tc>
                      <w:tcPr>
                        <w:tcW w:w="1417" w:type="dxa"/>
                        <w:tcBorders>
                          <w:right w:val="single" w:sz="4" w:space="0" w:color="auto"/>
                        </w:tcBorders>
                      </w:tcPr>
                      <w:p w:rsidR="00917602" w:rsidRPr="00464B7D" w:rsidRDefault="003467AC">
                        <w:pPr>
                          <w:jc w:val="right"/>
                          <w:rPr>
                            <w:sz w:val="15"/>
                            <w:szCs w:val="15"/>
                          </w:rPr>
                        </w:pPr>
                        <w:r w:rsidRPr="00464B7D">
                          <w:rPr>
                            <w:rStyle w:val="af5"/>
                            <w:rFonts w:hint="eastAsia"/>
                            <w:sz w:val="15"/>
                            <w:szCs w:val="15"/>
                          </w:rPr>
                          <w:t xml:space="preserve">　</w:t>
                        </w:r>
                      </w:p>
                    </w:tc>
                  </w:sdtContent>
                </w:sdt>
                <w:sdt>
                  <w:sdtPr>
                    <w:rPr>
                      <w:sz w:val="15"/>
                      <w:szCs w:val="15"/>
                    </w:rPr>
                    <w:alias w:val="其他权益工具持有者投入资本导致优先股变动金额"/>
                    <w:tag w:val="_GBC_cd07727555f146f0983abc577fdbae50"/>
                    <w:id w:val="-2114041044"/>
                    <w:lock w:val="sdtLocked"/>
                    <w:placeholder>
                      <w:docPart w:val="GBC11111111111111111111111111111"/>
                    </w:placeholder>
                    <w:showingPlcHdr/>
                  </w:sdtPr>
                  <w:sdtContent>
                    <w:tc>
                      <w:tcPr>
                        <w:tcW w:w="426" w:type="dxa"/>
                        <w:tcBorders>
                          <w:left w:val="single" w:sz="4" w:space="0" w:color="auto"/>
                          <w:right w:val="single" w:sz="4" w:space="0" w:color="auto"/>
                        </w:tcBorders>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权益工具持有者投入资本导致永续债变动金额"/>
                    <w:tag w:val="_GBC_5cdb9ac76a7b4a2cb6b280906e30b1ae"/>
                    <w:id w:val="1035074652"/>
                    <w:lock w:val="sdtLocked"/>
                    <w:placeholder>
                      <w:docPart w:val="GBC11111111111111111111111111111"/>
                    </w:placeholder>
                    <w:showingPlcHdr/>
                  </w:sdtPr>
                  <w:sdtContent>
                    <w:tc>
                      <w:tcPr>
                        <w:tcW w:w="425" w:type="dxa"/>
                        <w:tcBorders>
                          <w:left w:val="single" w:sz="4" w:space="0" w:color="auto"/>
                          <w:right w:val="single" w:sz="4" w:space="0" w:color="auto"/>
                        </w:tcBorders>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权益工具持有者投入资本导致其他权益工具中的其他变动金额"/>
                    <w:tag w:val="_GBC_ebd58c3a098f40b599361804d933124f"/>
                    <w:id w:val="-742332427"/>
                    <w:lock w:val="sdtLocked"/>
                    <w:placeholder>
                      <w:docPart w:val="GBC11111111111111111111111111111"/>
                    </w:placeholder>
                    <w:showingPlcHdr/>
                  </w:sdtPr>
                  <w:sdtContent>
                    <w:tc>
                      <w:tcPr>
                        <w:tcW w:w="425" w:type="dxa"/>
                        <w:tcBorders>
                          <w:left w:val="single" w:sz="4" w:space="0" w:color="auto"/>
                        </w:tcBorders>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权益工具持有者投入资本导致资本公积变动金额"/>
                    <w:tag w:val="_GBC_bdea20c569b7466e8e2f5011ee0170b0"/>
                    <w:id w:val="111414460"/>
                    <w:lock w:val="sdtLocked"/>
                    <w:placeholder>
                      <w:docPart w:val="GBC11111111111111111111111111111"/>
                    </w:placeholder>
                    <w:showingPlcHdr/>
                  </w:sdtPr>
                  <w:sdtContent>
                    <w:tc>
                      <w:tcPr>
                        <w:tcW w:w="1701" w:type="dxa"/>
                      </w:tcPr>
                      <w:p w:rsidR="00917602" w:rsidRPr="00464B7D" w:rsidRDefault="003467AC">
                        <w:pPr>
                          <w:jc w:val="right"/>
                          <w:rPr>
                            <w:sz w:val="15"/>
                            <w:szCs w:val="15"/>
                          </w:rPr>
                        </w:pPr>
                        <w:r w:rsidRPr="00464B7D">
                          <w:rPr>
                            <w:rStyle w:val="af5"/>
                            <w:rFonts w:hint="eastAsia"/>
                            <w:sz w:val="15"/>
                            <w:szCs w:val="15"/>
                          </w:rPr>
                          <w:t xml:space="preserve">　</w:t>
                        </w:r>
                      </w:p>
                    </w:tc>
                  </w:sdtContent>
                </w:sdt>
                <w:sdt>
                  <w:sdtPr>
                    <w:rPr>
                      <w:sz w:val="15"/>
                      <w:szCs w:val="15"/>
                    </w:rPr>
                    <w:alias w:val="其他权益工具持有者投入资本导致库存股变动金额"/>
                    <w:tag w:val="_GBC_d1af61119e7e479ca5d5a43946238adf"/>
                    <w:id w:val="-620382292"/>
                    <w:lock w:val="sdtLocked"/>
                    <w:placeholder>
                      <w:docPart w:val="GBC11111111111111111111111111111"/>
                    </w:placeholder>
                    <w:showingPlcHdr/>
                  </w:sdtPr>
                  <w:sdtContent>
                    <w:tc>
                      <w:tcPr>
                        <w:tcW w:w="1701" w:type="dxa"/>
                      </w:tcPr>
                      <w:p w:rsidR="00917602" w:rsidRPr="00464B7D" w:rsidRDefault="003467AC">
                        <w:pPr>
                          <w:jc w:val="right"/>
                          <w:rPr>
                            <w:sz w:val="15"/>
                            <w:szCs w:val="15"/>
                          </w:rPr>
                        </w:pPr>
                        <w:r w:rsidRPr="00464B7D">
                          <w:rPr>
                            <w:rStyle w:val="af5"/>
                            <w:rFonts w:hint="eastAsia"/>
                            <w:sz w:val="15"/>
                            <w:szCs w:val="15"/>
                          </w:rPr>
                          <w:t xml:space="preserve">　</w:t>
                        </w:r>
                      </w:p>
                    </w:tc>
                  </w:sdtContent>
                </w:sdt>
                <w:sdt>
                  <w:sdtPr>
                    <w:rPr>
                      <w:sz w:val="15"/>
                      <w:szCs w:val="15"/>
                    </w:rPr>
                    <w:alias w:val="其他权益工具持有者投入资本导致其他综合收益变动金额"/>
                    <w:tag w:val="_GBC_eeacdca8b24e4179b4a708246b957831"/>
                    <w:id w:val="-1320645362"/>
                    <w:lock w:val="sdtLocked"/>
                    <w:placeholder>
                      <w:docPart w:val="GBC11111111111111111111111111111"/>
                    </w:placeholder>
                    <w:showingPlcHdr/>
                  </w:sdtPr>
                  <w:sdtContent>
                    <w:tc>
                      <w:tcPr>
                        <w:tcW w:w="1276" w:type="dxa"/>
                      </w:tcPr>
                      <w:p w:rsidR="00917602" w:rsidRPr="00464B7D" w:rsidRDefault="003467AC">
                        <w:pPr>
                          <w:jc w:val="right"/>
                          <w:rPr>
                            <w:sz w:val="15"/>
                            <w:szCs w:val="15"/>
                          </w:rPr>
                        </w:pPr>
                        <w:r w:rsidRPr="00464B7D">
                          <w:rPr>
                            <w:rStyle w:val="af5"/>
                            <w:rFonts w:hint="eastAsia"/>
                            <w:sz w:val="15"/>
                            <w:szCs w:val="15"/>
                          </w:rPr>
                          <w:t xml:space="preserve">　</w:t>
                        </w:r>
                      </w:p>
                    </w:tc>
                  </w:sdtContent>
                </w:sdt>
                <w:sdt>
                  <w:sdtPr>
                    <w:rPr>
                      <w:sz w:val="15"/>
                      <w:szCs w:val="15"/>
                    </w:rPr>
                    <w:alias w:val="其他权益工具持有者投入资本导致专项储备变动金额"/>
                    <w:tag w:val="_GBC_9aa0025647dc40a780e7f203d13778cb"/>
                    <w:id w:val="-1106195465"/>
                    <w:lock w:val="sdtLocked"/>
                    <w:placeholder>
                      <w:docPart w:val="GBC11111111111111111111111111111"/>
                    </w:placeholder>
                    <w:showingPlcHdr/>
                  </w:sdtPr>
                  <w:sdtContent>
                    <w:tc>
                      <w:tcPr>
                        <w:tcW w:w="567" w:type="dxa"/>
                      </w:tcPr>
                      <w:p w:rsidR="00917602" w:rsidRPr="00464B7D" w:rsidRDefault="003467AC">
                        <w:pPr>
                          <w:jc w:val="right"/>
                          <w:rPr>
                            <w:sz w:val="15"/>
                            <w:szCs w:val="15"/>
                          </w:rPr>
                        </w:pPr>
                        <w:r w:rsidRPr="00464B7D">
                          <w:rPr>
                            <w:rStyle w:val="af5"/>
                            <w:rFonts w:hint="eastAsia"/>
                            <w:sz w:val="15"/>
                            <w:szCs w:val="15"/>
                          </w:rPr>
                          <w:t xml:space="preserve">　</w:t>
                        </w:r>
                      </w:p>
                    </w:tc>
                  </w:sdtContent>
                </w:sdt>
                <w:sdt>
                  <w:sdtPr>
                    <w:rPr>
                      <w:sz w:val="15"/>
                      <w:szCs w:val="15"/>
                    </w:rPr>
                    <w:alias w:val="其他权益工具持有者投入资本导致盈余公积变动金额"/>
                    <w:tag w:val="_GBC_e5e58b60bf484d52a72719c4698f8986"/>
                    <w:id w:val="463018957"/>
                    <w:lock w:val="sdtLocked"/>
                    <w:placeholder>
                      <w:docPart w:val="GBC11111111111111111111111111111"/>
                    </w:placeholder>
                    <w:showingPlcHdr/>
                  </w:sdtPr>
                  <w:sdtContent>
                    <w:tc>
                      <w:tcPr>
                        <w:tcW w:w="1843" w:type="dxa"/>
                      </w:tcPr>
                      <w:p w:rsidR="00917602" w:rsidRPr="00464B7D" w:rsidRDefault="003467AC">
                        <w:pPr>
                          <w:jc w:val="right"/>
                          <w:rPr>
                            <w:sz w:val="15"/>
                            <w:szCs w:val="15"/>
                          </w:rPr>
                        </w:pPr>
                        <w:r w:rsidRPr="00464B7D">
                          <w:rPr>
                            <w:rStyle w:val="af5"/>
                            <w:rFonts w:hint="eastAsia"/>
                            <w:sz w:val="15"/>
                            <w:szCs w:val="15"/>
                          </w:rPr>
                          <w:t xml:space="preserve">　</w:t>
                        </w:r>
                      </w:p>
                    </w:tc>
                  </w:sdtContent>
                </w:sdt>
                <w:sdt>
                  <w:sdtPr>
                    <w:rPr>
                      <w:sz w:val="15"/>
                      <w:szCs w:val="15"/>
                    </w:rPr>
                    <w:alias w:val="其他权益工具持有者投入资本导致未分配利润变动金额"/>
                    <w:tag w:val="_GBC_3b469e81b34d4338aada691360272169"/>
                    <w:id w:val="-459653042"/>
                    <w:lock w:val="sdtLocked"/>
                    <w:placeholder>
                      <w:docPart w:val="GBC11111111111111111111111111111"/>
                    </w:placeholder>
                    <w:showingPlcHdr/>
                  </w:sdtPr>
                  <w:sdtContent>
                    <w:tc>
                      <w:tcPr>
                        <w:tcW w:w="1842" w:type="dxa"/>
                      </w:tcPr>
                      <w:p w:rsidR="00917602" w:rsidRPr="00464B7D" w:rsidRDefault="003467AC">
                        <w:pPr>
                          <w:jc w:val="right"/>
                          <w:rPr>
                            <w:sz w:val="15"/>
                            <w:szCs w:val="15"/>
                          </w:rPr>
                        </w:pPr>
                        <w:r w:rsidRPr="00464B7D">
                          <w:rPr>
                            <w:rStyle w:val="af5"/>
                            <w:rFonts w:hint="eastAsia"/>
                            <w:sz w:val="15"/>
                            <w:szCs w:val="15"/>
                          </w:rPr>
                          <w:t xml:space="preserve">　</w:t>
                        </w:r>
                      </w:p>
                    </w:tc>
                  </w:sdtContent>
                </w:sdt>
                <w:sdt>
                  <w:sdtPr>
                    <w:rPr>
                      <w:sz w:val="15"/>
                      <w:szCs w:val="15"/>
                    </w:rPr>
                    <w:alias w:val="其他权益工具持有者投入资本导致其他的归属于母公司所有者权益变动金额"/>
                    <w:tag w:val="_GBC_16d9706e7f464a37a6e2c56dc45c4b5c"/>
                    <w:id w:val="1137372268"/>
                    <w:lock w:val="sdtLocked"/>
                    <w:placeholder>
                      <w:docPart w:val="GBC11111111111111111111111111111"/>
                    </w:placeholder>
                    <w:showingPlcHdr/>
                  </w:sdtPr>
                  <w:sdtContent>
                    <w:tc>
                      <w:tcPr>
                        <w:tcW w:w="1430" w:type="dxa"/>
                      </w:tcPr>
                      <w:p w:rsidR="00917602" w:rsidRPr="00464B7D" w:rsidRDefault="003467AC">
                        <w:pPr>
                          <w:jc w:val="right"/>
                          <w:rPr>
                            <w:sz w:val="15"/>
                            <w:szCs w:val="15"/>
                          </w:rPr>
                        </w:pPr>
                        <w:r w:rsidRPr="00464B7D">
                          <w:rPr>
                            <w:rStyle w:val="af5"/>
                            <w:rFonts w:hint="eastAsia"/>
                            <w:sz w:val="15"/>
                            <w:szCs w:val="15"/>
                          </w:rPr>
                          <w:t xml:space="preserve">　</w:t>
                        </w:r>
                      </w:p>
                    </w:tc>
                  </w:sdtContent>
                </w:sdt>
              </w:tr>
              <w:tr w:rsidR="00917602" w:rsidRPr="00464B7D" w:rsidTr="00F76E84">
                <w:trPr>
                  <w:trHeight w:val="20"/>
                </w:trPr>
                <w:tc>
                  <w:tcPr>
                    <w:tcW w:w="907" w:type="dxa"/>
                  </w:tcPr>
                  <w:p w:rsidR="00917602" w:rsidRPr="00464B7D" w:rsidRDefault="00E14A22">
                    <w:pPr>
                      <w:rPr>
                        <w:sz w:val="15"/>
                        <w:szCs w:val="15"/>
                      </w:rPr>
                    </w:pPr>
                    <w:r w:rsidRPr="00464B7D">
                      <w:rPr>
                        <w:rFonts w:hint="eastAsia"/>
                        <w:sz w:val="15"/>
                        <w:szCs w:val="15"/>
                      </w:rPr>
                      <w:t>3</w:t>
                    </w:r>
                    <w:r w:rsidRPr="00464B7D">
                      <w:rPr>
                        <w:sz w:val="15"/>
                        <w:szCs w:val="15"/>
                      </w:rPr>
                      <w:t>．股份支付计入所有者权益的金额</w:t>
                    </w:r>
                  </w:p>
                </w:tc>
                <w:sdt>
                  <w:sdtPr>
                    <w:rPr>
                      <w:sz w:val="15"/>
                      <w:szCs w:val="15"/>
                    </w:rPr>
                    <w:alias w:val="股份支付计入所有者权益的金额导致实收资本（或股本）净额变动金额"/>
                    <w:tag w:val="_GBC_1d25f834070142d89afa50655223c158"/>
                    <w:id w:val="1157733855"/>
                    <w:lock w:val="sdtLocked"/>
                    <w:placeholder>
                      <w:docPart w:val="GBC11111111111111111111111111111"/>
                    </w:placeholder>
                    <w:showingPlcHdr/>
                  </w:sdtPr>
                  <w:sdtContent>
                    <w:tc>
                      <w:tcPr>
                        <w:tcW w:w="1417" w:type="dxa"/>
                        <w:tcBorders>
                          <w:right w:val="single" w:sz="4" w:space="0" w:color="auto"/>
                        </w:tcBorders>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股份支付计入所有者权益的金额导致其他权益工具中的优先股变动金额"/>
                    <w:tag w:val="_GBC_4ea07ec488a44c22bb4799618fffad1a"/>
                    <w:id w:val="-485168424"/>
                    <w:lock w:val="sdtLocked"/>
                    <w:placeholder>
                      <w:docPart w:val="GBC11111111111111111111111111111"/>
                    </w:placeholder>
                    <w:showingPlcHdr/>
                  </w:sdtPr>
                  <w:sdtContent>
                    <w:tc>
                      <w:tcPr>
                        <w:tcW w:w="426" w:type="dxa"/>
                        <w:tcBorders>
                          <w:left w:val="single" w:sz="4" w:space="0" w:color="auto"/>
                          <w:right w:val="single" w:sz="4" w:space="0" w:color="auto"/>
                        </w:tcBorders>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股份支付计入所有者权益的金额导致其他权益工具中的永续债变动金额"/>
                    <w:tag w:val="_GBC_b0d1f5655c484e9d87befba2f2042e1d"/>
                    <w:id w:val="-1141269777"/>
                    <w:lock w:val="sdtLocked"/>
                    <w:placeholder>
                      <w:docPart w:val="GBC11111111111111111111111111111"/>
                    </w:placeholder>
                    <w:showingPlcHdr/>
                  </w:sdtPr>
                  <w:sdtContent>
                    <w:tc>
                      <w:tcPr>
                        <w:tcW w:w="425" w:type="dxa"/>
                        <w:tcBorders>
                          <w:left w:val="single" w:sz="4" w:space="0" w:color="auto"/>
                          <w:right w:val="single" w:sz="4" w:space="0" w:color="auto"/>
                        </w:tcBorders>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股份支付计入所有者权益的金额导致其他权益工具中的其他变动金额"/>
                    <w:tag w:val="_GBC_7c1869c02c7246f182b9779802094f11"/>
                    <w:id w:val="614718263"/>
                    <w:lock w:val="sdtLocked"/>
                    <w:placeholder>
                      <w:docPart w:val="GBC11111111111111111111111111111"/>
                    </w:placeholder>
                    <w:showingPlcHdr/>
                  </w:sdtPr>
                  <w:sdtContent>
                    <w:tc>
                      <w:tcPr>
                        <w:tcW w:w="425" w:type="dxa"/>
                        <w:tcBorders>
                          <w:left w:val="single" w:sz="4" w:space="0" w:color="auto"/>
                        </w:tcBorders>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股份支付计入所有者权益的金额导致资本公积变动金额"/>
                    <w:tag w:val="_GBC_5ef53f40bf7f4dc2bc5156dfceebaa38"/>
                    <w:id w:val="677861790"/>
                    <w:lock w:val="sdtLocked"/>
                    <w:placeholder>
                      <w:docPart w:val="GBC11111111111111111111111111111"/>
                    </w:placeholder>
                    <w:showingPlcHdr/>
                  </w:sdtPr>
                  <w:sdtContent>
                    <w:tc>
                      <w:tcPr>
                        <w:tcW w:w="1701"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股份支付计入所有者权益的金额导致库存股变动金额"/>
                    <w:tag w:val="_GBC_3ccc2d42bf2a40c1abdd644b469c44b9"/>
                    <w:id w:val="1483657598"/>
                    <w:lock w:val="sdtLocked"/>
                    <w:placeholder>
                      <w:docPart w:val="GBC11111111111111111111111111111"/>
                    </w:placeholder>
                    <w:showingPlcHdr/>
                  </w:sdtPr>
                  <w:sdtContent>
                    <w:tc>
                      <w:tcPr>
                        <w:tcW w:w="1701"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股份支付计入所有者权益的金额导致其他综合收益变动金额"/>
                    <w:tag w:val="_GBC_071ccc7016e54f16b65177a9005eaebb"/>
                    <w:id w:val="993001516"/>
                    <w:lock w:val="sdtLocked"/>
                    <w:placeholder>
                      <w:docPart w:val="GBC11111111111111111111111111111"/>
                    </w:placeholder>
                    <w:showingPlcHdr/>
                  </w:sdtPr>
                  <w:sdtContent>
                    <w:tc>
                      <w:tcPr>
                        <w:tcW w:w="1276"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股份支付计入所有者权益的金额导致专项储备变动金额"/>
                    <w:tag w:val="_GBC_a4743550064946a98ff9650d0865fe14"/>
                    <w:id w:val="-281579418"/>
                    <w:lock w:val="sdtLocked"/>
                    <w:placeholder>
                      <w:docPart w:val="GBC11111111111111111111111111111"/>
                    </w:placeholder>
                    <w:showingPlcHdr/>
                  </w:sdtPr>
                  <w:sdtContent>
                    <w:tc>
                      <w:tcPr>
                        <w:tcW w:w="567"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股份支付计入所有者权益的金额导致盈余公积变动金额"/>
                    <w:tag w:val="_GBC_c4074cd8ea35409096bd0386651ff4dd"/>
                    <w:id w:val="1081109741"/>
                    <w:lock w:val="sdtLocked"/>
                    <w:placeholder>
                      <w:docPart w:val="GBC11111111111111111111111111111"/>
                    </w:placeholder>
                    <w:showingPlcHdr/>
                  </w:sdtPr>
                  <w:sdtContent>
                    <w:tc>
                      <w:tcPr>
                        <w:tcW w:w="1843"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股份支付计入所有者权益的金额导致未分配利润变动金额"/>
                    <w:tag w:val="_GBC_f35d7cab4d3b46b490de9f513ed96d2c"/>
                    <w:id w:val="-1847852282"/>
                    <w:lock w:val="sdtLocked"/>
                    <w:placeholder>
                      <w:docPart w:val="GBC11111111111111111111111111111"/>
                    </w:placeholder>
                    <w:showingPlcHdr/>
                  </w:sdtPr>
                  <w:sdtContent>
                    <w:tc>
                      <w:tcPr>
                        <w:tcW w:w="1842"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股份支付计入所有者权益的金额导致股东权益合计变动金额"/>
                    <w:tag w:val="_GBC_6b90a98925e144418a6150be377ac9ee"/>
                    <w:id w:val="1014033465"/>
                    <w:lock w:val="sdtLocked"/>
                    <w:placeholder>
                      <w:docPart w:val="GBC11111111111111111111111111111"/>
                    </w:placeholder>
                    <w:showingPlcHdr/>
                  </w:sdtPr>
                  <w:sdtContent>
                    <w:tc>
                      <w:tcPr>
                        <w:tcW w:w="1430"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tr>
              <w:tr w:rsidR="00917602" w:rsidRPr="00464B7D" w:rsidTr="00F76E84">
                <w:trPr>
                  <w:trHeight w:val="20"/>
                </w:trPr>
                <w:tc>
                  <w:tcPr>
                    <w:tcW w:w="907" w:type="dxa"/>
                  </w:tcPr>
                  <w:p w:rsidR="00917602" w:rsidRPr="00464B7D" w:rsidRDefault="00E14A22">
                    <w:pPr>
                      <w:rPr>
                        <w:sz w:val="15"/>
                        <w:szCs w:val="15"/>
                      </w:rPr>
                    </w:pPr>
                    <w:r w:rsidRPr="00464B7D">
                      <w:rPr>
                        <w:rFonts w:hint="eastAsia"/>
                        <w:sz w:val="15"/>
                        <w:szCs w:val="15"/>
                      </w:rPr>
                      <w:t>4</w:t>
                    </w:r>
                    <w:r w:rsidRPr="00464B7D">
                      <w:rPr>
                        <w:sz w:val="15"/>
                        <w:szCs w:val="15"/>
                      </w:rPr>
                      <w:t>．其他</w:t>
                    </w:r>
                  </w:p>
                </w:tc>
                <w:sdt>
                  <w:sdtPr>
                    <w:rPr>
                      <w:sz w:val="15"/>
                      <w:szCs w:val="15"/>
                    </w:rPr>
                    <w:alias w:val="其他所有者投入和减少资本导致实收资本（或股本）净额变动金额"/>
                    <w:tag w:val="_GBC_cf9066e29ce44001b8cc4619dd756283"/>
                    <w:id w:val="-1243172869"/>
                    <w:lock w:val="sdtLocked"/>
                    <w:placeholder>
                      <w:docPart w:val="GBC11111111111111111111111111111"/>
                    </w:placeholder>
                    <w:showingPlcHdr/>
                  </w:sdtPr>
                  <w:sdtContent>
                    <w:tc>
                      <w:tcPr>
                        <w:tcW w:w="1417" w:type="dxa"/>
                        <w:tcBorders>
                          <w:right w:val="single" w:sz="4" w:space="0" w:color="auto"/>
                        </w:tcBorders>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所有者投入和减少资本导致其他权益工具中的优先股变动金额"/>
                    <w:tag w:val="_GBC_f8b1698cb5bb44daa1a37c30b7b98aa1"/>
                    <w:id w:val="-1620137915"/>
                    <w:lock w:val="sdtLocked"/>
                    <w:placeholder>
                      <w:docPart w:val="GBC11111111111111111111111111111"/>
                    </w:placeholder>
                    <w:showingPlcHdr/>
                  </w:sdtPr>
                  <w:sdtContent>
                    <w:tc>
                      <w:tcPr>
                        <w:tcW w:w="426" w:type="dxa"/>
                        <w:tcBorders>
                          <w:left w:val="single" w:sz="4" w:space="0" w:color="auto"/>
                          <w:right w:val="single" w:sz="4" w:space="0" w:color="auto"/>
                        </w:tcBorders>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所有者投入和减少资本导致其他权益工具中的永续债变动金额"/>
                    <w:tag w:val="_GBC_9a834598cb444e7db00835e6ad016e1e"/>
                    <w:id w:val="-1093239071"/>
                    <w:lock w:val="sdtLocked"/>
                    <w:placeholder>
                      <w:docPart w:val="GBC11111111111111111111111111111"/>
                    </w:placeholder>
                    <w:showingPlcHdr/>
                  </w:sdtPr>
                  <w:sdtContent>
                    <w:tc>
                      <w:tcPr>
                        <w:tcW w:w="425" w:type="dxa"/>
                        <w:tcBorders>
                          <w:left w:val="single" w:sz="4" w:space="0" w:color="auto"/>
                          <w:right w:val="single" w:sz="4" w:space="0" w:color="auto"/>
                        </w:tcBorders>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所有者投入和减少资本导致其他权益工具中的其他变动金额"/>
                    <w:tag w:val="_GBC_3c63ca66c8014e8eb12c62e7abaf0ed2"/>
                    <w:id w:val="-584374213"/>
                    <w:lock w:val="sdtLocked"/>
                    <w:placeholder>
                      <w:docPart w:val="GBC11111111111111111111111111111"/>
                    </w:placeholder>
                    <w:showingPlcHdr/>
                  </w:sdtPr>
                  <w:sdtContent>
                    <w:tc>
                      <w:tcPr>
                        <w:tcW w:w="425" w:type="dxa"/>
                        <w:tcBorders>
                          <w:left w:val="single" w:sz="4" w:space="0" w:color="auto"/>
                        </w:tcBorders>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所有者投入和减少资本导致资本公积变动金额"/>
                    <w:tag w:val="_GBC_042c67df5ff64c5ca47e87f56174eb19"/>
                    <w:id w:val="-1497949891"/>
                    <w:lock w:val="sdtLocked"/>
                    <w:placeholder>
                      <w:docPart w:val="GBC11111111111111111111111111111"/>
                    </w:placeholder>
                    <w:showingPlcHdr/>
                  </w:sdtPr>
                  <w:sdtContent>
                    <w:tc>
                      <w:tcPr>
                        <w:tcW w:w="1701"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所有者投入和减少资本导致库存股变动金额"/>
                    <w:tag w:val="_GBC_97f80cf181b04351a05641a8143b30a5"/>
                    <w:id w:val="-2126378363"/>
                    <w:lock w:val="sdtLocked"/>
                    <w:placeholder>
                      <w:docPart w:val="GBC11111111111111111111111111111"/>
                    </w:placeholder>
                    <w:showingPlcHdr/>
                  </w:sdtPr>
                  <w:sdtContent>
                    <w:tc>
                      <w:tcPr>
                        <w:tcW w:w="1701"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所有者投入和减少资本导致其他综合收益变动金额"/>
                    <w:tag w:val="_GBC_d76a6cbf0fea43b5b588634052e94fb8"/>
                    <w:id w:val="-843398362"/>
                    <w:lock w:val="sdtLocked"/>
                    <w:placeholder>
                      <w:docPart w:val="GBC11111111111111111111111111111"/>
                    </w:placeholder>
                    <w:showingPlcHdr/>
                  </w:sdtPr>
                  <w:sdtContent>
                    <w:tc>
                      <w:tcPr>
                        <w:tcW w:w="1276"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所有者投入和减少资本导致专项储备变动金额"/>
                    <w:tag w:val="_GBC_3211e48925de4f5280473ee8ef2f064c"/>
                    <w:id w:val="-109129053"/>
                    <w:lock w:val="sdtLocked"/>
                    <w:placeholder>
                      <w:docPart w:val="GBC11111111111111111111111111111"/>
                    </w:placeholder>
                    <w:showingPlcHdr/>
                  </w:sdtPr>
                  <w:sdtContent>
                    <w:tc>
                      <w:tcPr>
                        <w:tcW w:w="567"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所有者投入和减少资本导致盈余公积变动金额"/>
                    <w:tag w:val="_GBC_cdaad5d86425452db9e9fc3f3c962ef3"/>
                    <w:id w:val="400484697"/>
                    <w:lock w:val="sdtLocked"/>
                    <w:placeholder>
                      <w:docPart w:val="GBC11111111111111111111111111111"/>
                    </w:placeholder>
                    <w:showingPlcHdr/>
                  </w:sdtPr>
                  <w:sdtContent>
                    <w:tc>
                      <w:tcPr>
                        <w:tcW w:w="1843"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所有者投入和减少资本导致未分配利润变动金额"/>
                    <w:tag w:val="_GBC_4d93eff4a7604169afb73ec05489a2a0"/>
                    <w:id w:val="1522438896"/>
                    <w:lock w:val="sdtLocked"/>
                    <w:placeholder>
                      <w:docPart w:val="GBC11111111111111111111111111111"/>
                    </w:placeholder>
                    <w:showingPlcHdr/>
                  </w:sdtPr>
                  <w:sdtContent>
                    <w:tc>
                      <w:tcPr>
                        <w:tcW w:w="1842"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所有者投入和减少资本导致股东权益合计变动金额"/>
                    <w:tag w:val="_GBC_3dd4bde22d1b4b6d8c742501c0ca5bd0"/>
                    <w:id w:val="1625656365"/>
                    <w:lock w:val="sdtLocked"/>
                    <w:placeholder>
                      <w:docPart w:val="GBC11111111111111111111111111111"/>
                    </w:placeholder>
                    <w:showingPlcHdr/>
                  </w:sdtPr>
                  <w:sdtContent>
                    <w:tc>
                      <w:tcPr>
                        <w:tcW w:w="1430"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tr>
              <w:tr w:rsidR="00917602" w:rsidRPr="00464B7D" w:rsidTr="00F76E84">
                <w:trPr>
                  <w:trHeight w:val="20"/>
                </w:trPr>
                <w:tc>
                  <w:tcPr>
                    <w:tcW w:w="907" w:type="dxa"/>
                  </w:tcPr>
                  <w:p w:rsidR="00917602" w:rsidRPr="00464B7D" w:rsidRDefault="00E14A22">
                    <w:pPr>
                      <w:rPr>
                        <w:sz w:val="15"/>
                        <w:szCs w:val="15"/>
                      </w:rPr>
                    </w:pPr>
                    <w:r w:rsidRPr="00464B7D">
                      <w:rPr>
                        <w:sz w:val="15"/>
                        <w:szCs w:val="15"/>
                      </w:rPr>
                      <w:t>（</w:t>
                    </w:r>
                    <w:r w:rsidRPr="00464B7D">
                      <w:rPr>
                        <w:rFonts w:hint="eastAsia"/>
                        <w:sz w:val="15"/>
                        <w:szCs w:val="15"/>
                      </w:rPr>
                      <w:t>三</w:t>
                    </w:r>
                    <w:r w:rsidRPr="00464B7D">
                      <w:rPr>
                        <w:sz w:val="15"/>
                        <w:szCs w:val="15"/>
                      </w:rPr>
                      <w:t>）利润分配</w:t>
                    </w:r>
                  </w:p>
                </w:tc>
                <w:sdt>
                  <w:sdtPr>
                    <w:rPr>
                      <w:sz w:val="15"/>
                      <w:szCs w:val="15"/>
                    </w:rPr>
                    <w:alias w:val="利润分配导致实收资本（或股本）净额变动金额"/>
                    <w:tag w:val="_GBC_ba5da375315042148f107155e56ff721"/>
                    <w:id w:val="-321432468"/>
                    <w:lock w:val="sdtLocked"/>
                    <w:placeholder>
                      <w:docPart w:val="GBC11111111111111111111111111111"/>
                    </w:placeholder>
                    <w:showingPlcHdr/>
                  </w:sdtPr>
                  <w:sdtContent>
                    <w:tc>
                      <w:tcPr>
                        <w:tcW w:w="1417" w:type="dxa"/>
                        <w:tcBorders>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利润分配导致其他权益工具中的优先股变动金额"/>
                    <w:tag w:val="_GBC_6843340cce12421ea4661a309536967a"/>
                    <w:id w:val="290707181"/>
                    <w:lock w:val="sdtLocked"/>
                    <w:placeholder>
                      <w:docPart w:val="GBC11111111111111111111111111111"/>
                    </w:placeholder>
                    <w:showingPlcHdr/>
                  </w:sdtPr>
                  <w:sdtContent>
                    <w:tc>
                      <w:tcPr>
                        <w:tcW w:w="426" w:type="dxa"/>
                        <w:tcBorders>
                          <w:left w:val="single" w:sz="4" w:space="0" w:color="auto"/>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利润分配导致其他权益工具中的永续债变动金额"/>
                    <w:tag w:val="_GBC_86e6dfd4216946358a7061faa274254b"/>
                    <w:id w:val="-1283185029"/>
                    <w:lock w:val="sdtLocked"/>
                    <w:placeholder>
                      <w:docPart w:val="GBC11111111111111111111111111111"/>
                    </w:placeholder>
                    <w:showingPlcHdr/>
                  </w:sdtPr>
                  <w:sdtContent>
                    <w:tc>
                      <w:tcPr>
                        <w:tcW w:w="425" w:type="dxa"/>
                        <w:tcBorders>
                          <w:left w:val="single" w:sz="4" w:space="0" w:color="auto"/>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利润分配导致其他权益工具中的其他变动金额"/>
                    <w:tag w:val="_GBC_2f6722fed43d4ebaaae3b36aac4b14c3"/>
                    <w:id w:val="-2057999301"/>
                    <w:lock w:val="sdtLocked"/>
                    <w:placeholder>
                      <w:docPart w:val="GBC11111111111111111111111111111"/>
                    </w:placeholder>
                    <w:showingPlcHdr/>
                  </w:sdtPr>
                  <w:sdtContent>
                    <w:tc>
                      <w:tcPr>
                        <w:tcW w:w="425" w:type="dxa"/>
                        <w:tcBorders>
                          <w:lef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利润分配导致资本公积变动金额"/>
                    <w:tag w:val="_GBC_67443085e1f645d782cf732ffb088b66"/>
                    <w:id w:val="1645003150"/>
                    <w:lock w:val="sdtLocked"/>
                    <w:placeholder>
                      <w:docPart w:val="GBC11111111111111111111111111111"/>
                    </w:placeholder>
                    <w:showingPlcHdr/>
                  </w:sdtPr>
                  <w:sdtContent>
                    <w:tc>
                      <w:tcPr>
                        <w:tcW w:w="1701"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利润分配导致库存股变动金额"/>
                    <w:tag w:val="_GBC_67dc09481eb04a4f8050d84bd4b8263d"/>
                    <w:id w:val="-614603422"/>
                    <w:lock w:val="sdtLocked"/>
                    <w:placeholder>
                      <w:docPart w:val="GBC11111111111111111111111111111"/>
                    </w:placeholder>
                    <w:showingPlcHdr/>
                  </w:sdtPr>
                  <w:sdtContent>
                    <w:tc>
                      <w:tcPr>
                        <w:tcW w:w="1701"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利润分配导致其他综合收益变动金额"/>
                    <w:tag w:val="_GBC_f90f5dbe8d994b82b6b1e3a9e8599192"/>
                    <w:id w:val="1017587446"/>
                    <w:lock w:val="sdtLocked"/>
                    <w:placeholder>
                      <w:docPart w:val="GBC11111111111111111111111111111"/>
                    </w:placeholder>
                    <w:showingPlcHdr/>
                  </w:sdtPr>
                  <w:sdtContent>
                    <w:tc>
                      <w:tcPr>
                        <w:tcW w:w="1276"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利润分配导致专项储备变动金额"/>
                    <w:tag w:val="_GBC_066afab7581b47c690feb48569730de8"/>
                    <w:id w:val="-304085784"/>
                    <w:lock w:val="sdtLocked"/>
                    <w:placeholder>
                      <w:docPart w:val="GBC11111111111111111111111111111"/>
                    </w:placeholder>
                    <w:showingPlcHdr/>
                  </w:sdtPr>
                  <w:sdtContent>
                    <w:tc>
                      <w:tcPr>
                        <w:tcW w:w="567"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利润分配导致盈余公积变动金额"/>
                    <w:tag w:val="_GBC_4290be0299f04ed9adeb1173a422152f"/>
                    <w:id w:val="-2072580095"/>
                    <w:lock w:val="sdtLocked"/>
                    <w:placeholder>
                      <w:docPart w:val="GBC11111111111111111111111111111"/>
                    </w:placeholder>
                  </w:sdtPr>
                  <w:sdtContent>
                    <w:tc>
                      <w:tcPr>
                        <w:tcW w:w="1843" w:type="dxa"/>
                      </w:tcPr>
                      <w:p w:rsidR="00917602" w:rsidRPr="00464B7D" w:rsidRDefault="00464B7D">
                        <w:pPr>
                          <w:jc w:val="right"/>
                          <w:rPr>
                            <w:color w:val="008000"/>
                            <w:sz w:val="15"/>
                            <w:szCs w:val="15"/>
                          </w:rPr>
                        </w:pPr>
                        <w:r w:rsidRPr="00464B7D">
                          <w:rPr>
                            <w:sz w:val="15"/>
                            <w:szCs w:val="15"/>
                          </w:rPr>
                          <w:t>55,580,229.98</w:t>
                        </w:r>
                      </w:p>
                    </w:tc>
                  </w:sdtContent>
                </w:sdt>
                <w:sdt>
                  <w:sdtPr>
                    <w:rPr>
                      <w:sz w:val="15"/>
                      <w:szCs w:val="15"/>
                    </w:rPr>
                    <w:alias w:val="利润分配导致未分配利润变动金额"/>
                    <w:tag w:val="_GBC_456281a08ffa4873a3b77d0a51aa912f"/>
                    <w:id w:val="-738943620"/>
                    <w:lock w:val="sdtLocked"/>
                    <w:placeholder>
                      <w:docPart w:val="GBC11111111111111111111111111111"/>
                    </w:placeholder>
                  </w:sdtPr>
                  <w:sdtContent>
                    <w:tc>
                      <w:tcPr>
                        <w:tcW w:w="1842" w:type="dxa"/>
                      </w:tcPr>
                      <w:p w:rsidR="00917602" w:rsidRPr="00464B7D" w:rsidRDefault="00F76E84">
                        <w:pPr>
                          <w:jc w:val="right"/>
                          <w:rPr>
                            <w:color w:val="008000"/>
                            <w:sz w:val="15"/>
                            <w:szCs w:val="15"/>
                          </w:rPr>
                        </w:pPr>
                        <w:r>
                          <w:rPr>
                            <w:sz w:val="15"/>
                            <w:szCs w:val="15"/>
                          </w:rPr>
                          <w:t>-185,082,297.09</w:t>
                        </w:r>
                      </w:p>
                    </w:tc>
                  </w:sdtContent>
                </w:sdt>
                <w:sdt>
                  <w:sdtPr>
                    <w:rPr>
                      <w:sz w:val="15"/>
                      <w:szCs w:val="15"/>
                    </w:rPr>
                    <w:alias w:val="利润分配导致股东权益合计变动金额"/>
                    <w:tag w:val="_GBC_33328c22e60b420da1745f3fd92acb6a"/>
                    <w:id w:val="157199548"/>
                    <w:lock w:val="sdtLocked"/>
                    <w:placeholder>
                      <w:docPart w:val="GBC11111111111111111111111111111"/>
                    </w:placeholder>
                  </w:sdtPr>
                  <w:sdtContent>
                    <w:tc>
                      <w:tcPr>
                        <w:tcW w:w="1430" w:type="dxa"/>
                      </w:tcPr>
                      <w:p w:rsidR="00917602" w:rsidRPr="00464B7D" w:rsidRDefault="0082356F" w:rsidP="0082356F">
                        <w:pPr>
                          <w:jc w:val="right"/>
                          <w:rPr>
                            <w:color w:val="008000"/>
                            <w:sz w:val="15"/>
                            <w:szCs w:val="15"/>
                          </w:rPr>
                        </w:pPr>
                        <w:r>
                          <w:rPr>
                            <w:sz w:val="15"/>
                            <w:szCs w:val="15"/>
                          </w:rPr>
                          <w:t>-129,502,067.11</w:t>
                        </w:r>
                      </w:p>
                    </w:tc>
                  </w:sdtContent>
                </w:sdt>
              </w:tr>
              <w:tr w:rsidR="00917602" w:rsidRPr="00464B7D" w:rsidTr="00F76E84">
                <w:trPr>
                  <w:trHeight w:val="20"/>
                </w:trPr>
                <w:tc>
                  <w:tcPr>
                    <w:tcW w:w="907" w:type="dxa"/>
                  </w:tcPr>
                  <w:p w:rsidR="00917602" w:rsidRPr="00464B7D" w:rsidRDefault="00E14A22">
                    <w:pPr>
                      <w:rPr>
                        <w:sz w:val="15"/>
                        <w:szCs w:val="15"/>
                      </w:rPr>
                    </w:pPr>
                    <w:r w:rsidRPr="00464B7D">
                      <w:rPr>
                        <w:sz w:val="15"/>
                        <w:szCs w:val="15"/>
                      </w:rPr>
                      <w:t>1．提取盈余公积</w:t>
                    </w:r>
                  </w:p>
                </w:tc>
                <w:sdt>
                  <w:sdtPr>
                    <w:rPr>
                      <w:sz w:val="15"/>
                      <w:szCs w:val="15"/>
                    </w:rPr>
                    <w:alias w:val="提取盈余公积导致实收资本（或股本）净额变动金额"/>
                    <w:tag w:val="_GBC_2c8fdc9259514a98bedda169b4efcb86"/>
                    <w:id w:val="259342731"/>
                    <w:lock w:val="sdtLocked"/>
                    <w:placeholder>
                      <w:docPart w:val="GBC11111111111111111111111111111"/>
                    </w:placeholder>
                    <w:showingPlcHdr/>
                  </w:sdtPr>
                  <w:sdtContent>
                    <w:tc>
                      <w:tcPr>
                        <w:tcW w:w="1417" w:type="dxa"/>
                        <w:tcBorders>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盈余公积导致其他权益工具中的优先股变动金额"/>
                    <w:tag w:val="_GBC_af1008b1eff1458cb39cb52da98f90c6"/>
                    <w:id w:val="-1172021193"/>
                    <w:lock w:val="sdtLocked"/>
                    <w:placeholder>
                      <w:docPart w:val="GBC11111111111111111111111111111"/>
                    </w:placeholder>
                    <w:showingPlcHdr/>
                  </w:sdtPr>
                  <w:sdtContent>
                    <w:tc>
                      <w:tcPr>
                        <w:tcW w:w="426" w:type="dxa"/>
                        <w:tcBorders>
                          <w:left w:val="single" w:sz="4" w:space="0" w:color="auto"/>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盈余公积导致其他权益工具中的永续债变动金额"/>
                    <w:tag w:val="_GBC_dcf44bbeaade43f6b9e3dc9c83b71ce3"/>
                    <w:id w:val="1976870269"/>
                    <w:lock w:val="sdtLocked"/>
                    <w:placeholder>
                      <w:docPart w:val="GBC11111111111111111111111111111"/>
                    </w:placeholder>
                    <w:showingPlcHdr/>
                  </w:sdtPr>
                  <w:sdtContent>
                    <w:tc>
                      <w:tcPr>
                        <w:tcW w:w="425" w:type="dxa"/>
                        <w:tcBorders>
                          <w:left w:val="single" w:sz="4" w:space="0" w:color="auto"/>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盈余公积导致其他权益工具中的其他变动金额"/>
                    <w:tag w:val="_GBC_2646feecce1d4ebc992ee8f3eab51f7c"/>
                    <w:id w:val="303822048"/>
                    <w:lock w:val="sdtLocked"/>
                    <w:placeholder>
                      <w:docPart w:val="GBC11111111111111111111111111111"/>
                    </w:placeholder>
                    <w:showingPlcHdr/>
                  </w:sdtPr>
                  <w:sdtContent>
                    <w:tc>
                      <w:tcPr>
                        <w:tcW w:w="425" w:type="dxa"/>
                        <w:tcBorders>
                          <w:lef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盈余公积导致资本公积变动金额"/>
                    <w:tag w:val="_GBC_c86ef3b83baf436f80331d297c96fd21"/>
                    <w:id w:val="-1780249187"/>
                    <w:lock w:val="sdtLocked"/>
                    <w:placeholder>
                      <w:docPart w:val="GBC11111111111111111111111111111"/>
                    </w:placeholder>
                    <w:showingPlcHdr/>
                  </w:sdtPr>
                  <w:sdtContent>
                    <w:tc>
                      <w:tcPr>
                        <w:tcW w:w="1701"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盈余公积导致库存股变动金额"/>
                    <w:tag w:val="_GBC_8911d206086646c2956534af594fa872"/>
                    <w:id w:val="216098465"/>
                    <w:lock w:val="sdtLocked"/>
                    <w:placeholder>
                      <w:docPart w:val="GBC11111111111111111111111111111"/>
                    </w:placeholder>
                    <w:showingPlcHdr/>
                  </w:sdtPr>
                  <w:sdtContent>
                    <w:tc>
                      <w:tcPr>
                        <w:tcW w:w="1701"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盈余公积导致其他综合收益变动金额"/>
                    <w:tag w:val="_GBC_36bea30c01af46e29b8caa4587677067"/>
                    <w:id w:val="1968010836"/>
                    <w:lock w:val="sdtLocked"/>
                    <w:placeholder>
                      <w:docPart w:val="GBC11111111111111111111111111111"/>
                    </w:placeholder>
                    <w:showingPlcHdr/>
                  </w:sdtPr>
                  <w:sdtContent>
                    <w:tc>
                      <w:tcPr>
                        <w:tcW w:w="1276"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盈余公积导致专项储备变动金额"/>
                    <w:tag w:val="_GBC_f86a91d62d734d2aad80c75204716eab"/>
                    <w:id w:val="-935823326"/>
                    <w:lock w:val="sdtLocked"/>
                    <w:placeholder>
                      <w:docPart w:val="GBC11111111111111111111111111111"/>
                    </w:placeholder>
                    <w:showingPlcHdr/>
                  </w:sdtPr>
                  <w:sdtContent>
                    <w:tc>
                      <w:tcPr>
                        <w:tcW w:w="567"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盈余公积导致盈余公积变动金额"/>
                    <w:tag w:val="_GBC_d0464b2d84d44c88a82eb9239222327e"/>
                    <w:id w:val="515902605"/>
                    <w:lock w:val="sdtLocked"/>
                    <w:placeholder>
                      <w:docPart w:val="GBC11111111111111111111111111111"/>
                    </w:placeholder>
                  </w:sdtPr>
                  <w:sdtContent>
                    <w:tc>
                      <w:tcPr>
                        <w:tcW w:w="1843" w:type="dxa"/>
                      </w:tcPr>
                      <w:p w:rsidR="00917602" w:rsidRPr="00464B7D" w:rsidRDefault="00464B7D">
                        <w:pPr>
                          <w:jc w:val="right"/>
                          <w:rPr>
                            <w:color w:val="008000"/>
                            <w:sz w:val="15"/>
                            <w:szCs w:val="15"/>
                          </w:rPr>
                        </w:pPr>
                        <w:r w:rsidRPr="00464B7D">
                          <w:rPr>
                            <w:sz w:val="15"/>
                            <w:szCs w:val="15"/>
                          </w:rPr>
                          <w:t>55,580,229.98</w:t>
                        </w:r>
                      </w:p>
                    </w:tc>
                  </w:sdtContent>
                </w:sdt>
                <w:sdt>
                  <w:sdtPr>
                    <w:rPr>
                      <w:sz w:val="15"/>
                      <w:szCs w:val="15"/>
                    </w:rPr>
                    <w:alias w:val="提取盈余公积导致未分配利润变动金额"/>
                    <w:tag w:val="_GBC_c36b81557b7b427bb31d49c43332f615"/>
                    <w:id w:val="-636407112"/>
                    <w:lock w:val="sdtLocked"/>
                    <w:placeholder>
                      <w:docPart w:val="GBC11111111111111111111111111111"/>
                    </w:placeholder>
                  </w:sdtPr>
                  <w:sdtContent>
                    <w:tc>
                      <w:tcPr>
                        <w:tcW w:w="1842" w:type="dxa"/>
                      </w:tcPr>
                      <w:p w:rsidR="00917602" w:rsidRPr="00464B7D" w:rsidRDefault="00F76E84">
                        <w:pPr>
                          <w:jc w:val="right"/>
                          <w:rPr>
                            <w:color w:val="008000"/>
                            <w:sz w:val="15"/>
                            <w:szCs w:val="15"/>
                          </w:rPr>
                        </w:pPr>
                        <w:r>
                          <w:rPr>
                            <w:sz w:val="15"/>
                            <w:szCs w:val="15"/>
                          </w:rPr>
                          <w:t>-55,580,229.98</w:t>
                        </w:r>
                      </w:p>
                    </w:tc>
                  </w:sdtContent>
                </w:sdt>
                <w:sdt>
                  <w:sdtPr>
                    <w:rPr>
                      <w:sz w:val="15"/>
                      <w:szCs w:val="15"/>
                    </w:rPr>
                    <w:alias w:val="提取盈余公积导致股东权益合计变动金额"/>
                    <w:tag w:val="_GBC_59f2510ebb934b69884b4641e5208d82"/>
                    <w:id w:val="-61417983"/>
                    <w:lock w:val="sdtLocked"/>
                    <w:placeholder>
                      <w:docPart w:val="GBC11111111111111111111111111111"/>
                    </w:placeholder>
                    <w:showingPlcHdr/>
                  </w:sdtPr>
                  <w:sdtContent>
                    <w:tc>
                      <w:tcPr>
                        <w:tcW w:w="1430" w:type="dxa"/>
                      </w:tcPr>
                      <w:p w:rsidR="00917602" w:rsidRPr="00464B7D" w:rsidRDefault="0082356F" w:rsidP="0082356F">
                        <w:pPr>
                          <w:jc w:val="right"/>
                          <w:rPr>
                            <w:color w:val="008000"/>
                            <w:sz w:val="15"/>
                            <w:szCs w:val="15"/>
                          </w:rPr>
                        </w:pPr>
                        <w:r w:rsidRPr="001852D3">
                          <w:rPr>
                            <w:rStyle w:val="af5"/>
                            <w:rFonts w:hint="eastAsia"/>
                          </w:rPr>
                          <w:t xml:space="preserve">　</w:t>
                        </w:r>
                      </w:p>
                    </w:tc>
                  </w:sdtContent>
                </w:sdt>
              </w:tr>
              <w:tr w:rsidR="00917602" w:rsidRPr="00464B7D" w:rsidTr="00F76E84">
                <w:trPr>
                  <w:trHeight w:val="20"/>
                </w:trPr>
                <w:tc>
                  <w:tcPr>
                    <w:tcW w:w="907" w:type="dxa"/>
                  </w:tcPr>
                  <w:p w:rsidR="00917602" w:rsidRPr="00464B7D" w:rsidRDefault="00E14A22">
                    <w:pPr>
                      <w:rPr>
                        <w:sz w:val="15"/>
                        <w:szCs w:val="15"/>
                      </w:rPr>
                    </w:pPr>
                    <w:r w:rsidRPr="00464B7D">
                      <w:rPr>
                        <w:rFonts w:hint="eastAsia"/>
                        <w:sz w:val="15"/>
                        <w:szCs w:val="15"/>
                      </w:rPr>
                      <w:t>2</w:t>
                    </w:r>
                    <w:r w:rsidRPr="00464B7D">
                      <w:rPr>
                        <w:sz w:val="15"/>
                        <w:szCs w:val="15"/>
                      </w:rPr>
                      <w:t>．对所有者（或股东）的分配</w:t>
                    </w:r>
                  </w:p>
                </w:tc>
                <w:sdt>
                  <w:sdtPr>
                    <w:rPr>
                      <w:sz w:val="15"/>
                      <w:szCs w:val="15"/>
                    </w:rPr>
                    <w:alias w:val="对所有者（或股东）的分配导致实收资本（或股本）净额变动金额"/>
                    <w:tag w:val="_GBC_42b99dd2b1a54361bc865e7535b3ad5a"/>
                    <w:id w:val="1244378147"/>
                    <w:lock w:val="sdtLocked"/>
                    <w:placeholder>
                      <w:docPart w:val="GBC11111111111111111111111111111"/>
                    </w:placeholder>
                    <w:showingPlcHdr/>
                  </w:sdtPr>
                  <w:sdtContent>
                    <w:tc>
                      <w:tcPr>
                        <w:tcW w:w="1417" w:type="dxa"/>
                        <w:tcBorders>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对所有者（或股东）的分配导致其他权益工具中的优先股变动金额"/>
                    <w:tag w:val="_GBC_31c856729d804dbda1b036226ca6a689"/>
                    <w:id w:val="284247041"/>
                    <w:lock w:val="sdtLocked"/>
                    <w:placeholder>
                      <w:docPart w:val="GBC11111111111111111111111111111"/>
                    </w:placeholder>
                    <w:showingPlcHdr/>
                  </w:sdtPr>
                  <w:sdtContent>
                    <w:tc>
                      <w:tcPr>
                        <w:tcW w:w="426" w:type="dxa"/>
                        <w:tcBorders>
                          <w:left w:val="single" w:sz="4" w:space="0" w:color="auto"/>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对所有者（或股东）的分配导致其他权益工具中的永续债变动金额"/>
                    <w:tag w:val="_GBC_12adb57480fc46988abe9ba07ae7186a"/>
                    <w:id w:val="868022910"/>
                    <w:lock w:val="sdtLocked"/>
                    <w:placeholder>
                      <w:docPart w:val="GBC11111111111111111111111111111"/>
                    </w:placeholder>
                    <w:showingPlcHdr/>
                  </w:sdtPr>
                  <w:sdtContent>
                    <w:tc>
                      <w:tcPr>
                        <w:tcW w:w="425" w:type="dxa"/>
                        <w:tcBorders>
                          <w:left w:val="single" w:sz="4" w:space="0" w:color="auto"/>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对所有者（或股东）的分配导致其他权益工具中的其他变动金额"/>
                    <w:tag w:val="_GBC_984f03f505084c1a9a000a625dd3e648"/>
                    <w:id w:val="397860658"/>
                    <w:lock w:val="sdtLocked"/>
                    <w:placeholder>
                      <w:docPart w:val="GBC11111111111111111111111111111"/>
                    </w:placeholder>
                    <w:showingPlcHdr/>
                  </w:sdtPr>
                  <w:sdtContent>
                    <w:tc>
                      <w:tcPr>
                        <w:tcW w:w="425" w:type="dxa"/>
                        <w:tcBorders>
                          <w:lef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对所有者（或股东）的分配导致资本公积变动金额"/>
                    <w:tag w:val="_GBC_c513390a4c4e4d0c8c88b03011aee603"/>
                    <w:id w:val="-391513944"/>
                    <w:lock w:val="sdtLocked"/>
                    <w:placeholder>
                      <w:docPart w:val="GBC11111111111111111111111111111"/>
                    </w:placeholder>
                    <w:showingPlcHdr/>
                  </w:sdtPr>
                  <w:sdtContent>
                    <w:tc>
                      <w:tcPr>
                        <w:tcW w:w="1701"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对所有者（或股东）的分配导致库存股变动金额"/>
                    <w:tag w:val="_GBC_cd6758c250fc4ec9a81f103fb54dbb1c"/>
                    <w:id w:val="-1583668527"/>
                    <w:lock w:val="sdtLocked"/>
                    <w:placeholder>
                      <w:docPart w:val="GBC11111111111111111111111111111"/>
                    </w:placeholder>
                    <w:showingPlcHdr/>
                  </w:sdtPr>
                  <w:sdtContent>
                    <w:tc>
                      <w:tcPr>
                        <w:tcW w:w="1701"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对所有者（或股东）的分配导致其他综合收益变动金额"/>
                    <w:tag w:val="_GBC_bd96ac95323240db9b74385bc0610c95"/>
                    <w:id w:val="-183907250"/>
                    <w:lock w:val="sdtLocked"/>
                    <w:placeholder>
                      <w:docPart w:val="GBC11111111111111111111111111111"/>
                    </w:placeholder>
                    <w:showingPlcHdr/>
                  </w:sdtPr>
                  <w:sdtContent>
                    <w:tc>
                      <w:tcPr>
                        <w:tcW w:w="1276"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对所有者（或股东）的分配导致专项储备变动金额"/>
                    <w:tag w:val="_GBC_cb101f1038f74d6e9cffe2c51618c1f4"/>
                    <w:id w:val="739831186"/>
                    <w:lock w:val="sdtLocked"/>
                    <w:placeholder>
                      <w:docPart w:val="GBC11111111111111111111111111111"/>
                    </w:placeholder>
                    <w:showingPlcHdr/>
                  </w:sdtPr>
                  <w:sdtContent>
                    <w:tc>
                      <w:tcPr>
                        <w:tcW w:w="567"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对所有者（或股东）的分配导致盈余公积变动金额"/>
                    <w:tag w:val="_GBC_c84ea83604284513b4a34c2458cb7a62"/>
                    <w:id w:val="1546633697"/>
                    <w:lock w:val="sdtLocked"/>
                    <w:placeholder>
                      <w:docPart w:val="GBC11111111111111111111111111111"/>
                    </w:placeholder>
                    <w:showingPlcHdr/>
                  </w:sdtPr>
                  <w:sdtContent>
                    <w:tc>
                      <w:tcPr>
                        <w:tcW w:w="1843"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对所有者（或股东）的分配导致未分配利润变动金额"/>
                    <w:tag w:val="_GBC_7143e74536934bf4ac180344c71707ff"/>
                    <w:id w:val="1274363925"/>
                    <w:lock w:val="sdtLocked"/>
                    <w:placeholder>
                      <w:docPart w:val="GBC11111111111111111111111111111"/>
                    </w:placeholder>
                  </w:sdtPr>
                  <w:sdtContent>
                    <w:tc>
                      <w:tcPr>
                        <w:tcW w:w="1842" w:type="dxa"/>
                      </w:tcPr>
                      <w:p w:rsidR="00917602" w:rsidRPr="00464B7D" w:rsidRDefault="00A760AB">
                        <w:pPr>
                          <w:jc w:val="right"/>
                          <w:rPr>
                            <w:color w:val="008000"/>
                            <w:sz w:val="15"/>
                            <w:szCs w:val="15"/>
                          </w:rPr>
                        </w:pPr>
                        <w:r>
                          <w:rPr>
                            <w:sz w:val="15"/>
                            <w:szCs w:val="15"/>
                          </w:rPr>
                          <w:t>-129,502,067.11</w:t>
                        </w:r>
                      </w:p>
                    </w:tc>
                  </w:sdtContent>
                </w:sdt>
                <w:sdt>
                  <w:sdtPr>
                    <w:rPr>
                      <w:sz w:val="15"/>
                      <w:szCs w:val="15"/>
                    </w:rPr>
                    <w:alias w:val="对所有者（或股东）的分配导致股东权益合计变动金额"/>
                    <w:tag w:val="_GBC_523965ad2bd34184be036f34a9c551a8"/>
                    <w:id w:val="-887424175"/>
                    <w:lock w:val="sdtLocked"/>
                    <w:placeholder>
                      <w:docPart w:val="GBC11111111111111111111111111111"/>
                    </w:placeholder>
                  </w:sdtPr>
                  <w:sdtContent>
                    <w:tc>
                      <w:tcPr>
                        <w:tcW w:w="1430" w:type="dxa"/>
                      </w:tcPr>
                      <w:p w:rsidR="00917602" w:rsidRPr="00464B7D" w:rsidRDefault="0082356F">
                        <w:pPr>
                          <w:jc w:val="right"/>
                          <w:rPr>
                            <w:color w:val="008000"/>
                            <w:sz w:val="15"/>
                            <w:szCs w:val="15"/>
                          </w:rPr>
                        </w:pPr>
                        <w:r>
                          <w:rPr>
                            <w:sz w:val="15"/>
                            <w:szCs w:val="15"/>
                          </w:rPr>
                          <w:t>-129,502,067.11</w:t>
                        </w:r>
                      </w:p>
                    </w:tc>
                  </w:sdtContent>
                </w:sdt>
              </w:tr>
              <w:tr w:rsidR="00917602" w:rsidRPr="00464B7D" w:rsidTr="00F76E84">
                <w:trPr>
                  <w:trHeight w:val="20"/>
                </w:trPr>
                <w:tc>
                  <w:tcPr>
                    <w:tcW w:w="907" w:type="dxa"/>
                  </w:tcPr>
                  <w:p w:rsidR="00917602" w:rsidRPr="00464B7D" w:rsidRDefault="00E14A22">
                    <w:pPr>
                      <w:rPr>
                        <w:sz w:val="15"/>
                        <w:szCs w:val="15"/>
                      </w:rPr>
                    </w:pPr>
                    <w:r w:rsidRPr="00464B7D">
                      <w:rPr>
                        <w:rFonts w:hint="eastAsia"/>
                        <w:sz w:val="15"/>
                        <w:szCs w:val="15"/>
                      </w:rPr>
                      <w:t>3</w:t>
                    </w:r>
                    <w:r w:rsidRPr="00464B7D">
                      <w:rPr>
                        <w:sz w:val="15"/>
                        <w:szCs w:val="15"/>
                      </w:rPr>
                      <w:t>．其他</w:t>
                    </w:r>
                  </w:p>
                </w:tc>
                <w:sdt>
                  <w:sdtPr>
                    <w:rPr>
                      <w:sz w:val="15"/>
                      <w:szCs w:val="15"/>
                    </w:rPr>
                    <w:alias w:val="其他利润分配导致实收资本（或股本）净额变动金额"/>
                    <w:tag w:val="_GBC_b9f8f666f5e948c4882edb21d6b51f17"/>
                    <w:id w:val="-1131704181"/>
                    <w:lock w:val="sdtLocked"/>
                    <w:placeholder>
                      <w:docPart w:val="GBC11111111111111111111111111111"/>
                    </w:placeholder>
                    <w:showingPlcHdr/>
                  </w:sdtPr>
                  <w:sdtContent>
                    <w:tc>
                      <w:tcPr>
                        <w:tcW w:w="1417" w:type="dxa"/>
                        <w:tcBorders>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利润分配导致其他权益工具中的优先股变动金额"/>
                    <w:tag w:val="_GBC_79a55a8da89c43e1affc1a2b7a6da7c4"/>
                    <w:id w:val="-1799988496"/>
                    <w:lock w:val="sdtLocked"/>
                    <w:placeholder>
                      <w:docPart w:val="GBC11111111111111111111111111111"/>
                    </w:placeholder>
                    <w:showingPlcHdr/>
                  </w:sdtPr>
                  <w:sdtContent>
                    <w:tc>
                      <w:tcPr>
                        <w:tcW w:w="426" w:type="dxa"/>
                        <w:tcBorders>
                          <w:left w:val="single" w:sz="4" w:space="0" w:color="auto"/>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利润分配导致其他权益工具中的永续债变动金额"/>
                    <w:tag w:val="_GBC_476e1722b13e4cc2acb175684003047a"/>
                    <w:id w:val="185717367"/>
                    <w:lock w:val="sdtLocked"/>
                    <w:placeholder>
                      <w:docPart w:val="GBC11111111111111111111111111111"/>
                    </w:placeholder>
                    <w:showingPlcHdr/>
                  </w:sdtPr>
                  <w:sdtContent>
                    <w:tc>
                      <w:tcPr>
                        <w:tcW w:w="425" w:type="dxa"/>
                        <w:tcBorders>
                          <w:left w:val="single" w:sz="4" w:space="0" w:color="auto"/>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利润分配导致其他权益工具中的其他变动金额"/>
                    <w:tag w:val="_GBC_ae67552e7f2c440a8a039e2a96bad6b1"/>
                    <w:id w:val="-1915464966"/>
                    <w:lock w:val="sdtLocked"/>
                    <w:placeholder>
                      <w:docPart w:val="GBC11111111111111111111111111111"/>
                    </w:placeholder>
                    <w:showingPlcHdr/>
                  </w:sdtPr>
                  <w:sdtContent>
                    <w:tc>
                      <w:tcPr>
                        <w:tcW w:w="425" w:type="dxa"/>
                        <w:tcBorders>
                          <w:lef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利润分配导致资本公积变动金额"/>
                    <w:tag w:val="_GBC_0d96f3395d1d4d1595e1fbb709116464"/>
                    <w:id w:val="-1967036048"/>
                    <w:lock w:val="sdtLocked"/>
                    <w:placeholder>
                      <w:docPart w:val="GBC11111111111111111111111111111"/>
                    </w:placeholder>
                    <w:showingPlcHdr/>
                  </w:sdtPr>
                  <w:sdtContent>
                    <w:tc>
                      <w:tcPr>
                        <w:tcW w:w="1701"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利润分配导致库存股变动金额"/>
                    <w:tag w:val="_GBC_cbd4a50cc254452cb6c85d5094b6c32f"/>
                    <w:id w:val="1194276681"/>
                    <w:lock w:val="sdtLocked"/>
                    <w:placeholder>
                      <w:docPart w:val="GBC11111111111111111111111111111"/>
                    </w:placeholder>
                    <w:showingPlcHdr/>
                  </w:sdtPr>
                  <w:sdtContent>
                    <w:tc>
                      <w:tcPr>
                        <w:tcW w:w="1701"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利润分配导致其他综合收益变动金额"/>
                    <w:tag w:val="_GBC_29dce4f502bb409fbc20cc71a96f4f43"/>
                    <w:id w:val="1074166260"/>
                    <w:lock w:val="sdtLocked"/>
                    <w:placeholder>
                      <w:docPart w:val="GBC11111111111111111111111111111"/>
                    </w:placeholder>
                    <w:showingPlcHdr/>
                  </w:sdtPr>
                  <w:sdtContent>
                    <w:tc>
                      <w:tcPr>
                        <w:tcW w:w="1276"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利润分配导致专项储备变动金额"/>
                    <w:tag w:val="_GBC_ae85d858b9744b5bbb615092b6e47910"/>
                    <w:id w:val="-682424517"/>
                    <w:lock w:val="sdtLocked"/>
                    <w:placeholder>
                      <w:docPart w:val="GBC11111111111111111111111111111"/>
                    </w:placeholder>
                    <w:showingPlcHdr/>
                  </w:sdtPr>
                  <w:sdtContent>
                    <w:tc>
                      <w:tcPr>
                        <w:tcW w:w="567"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利润分配导致盈余公积变动金额"/>
                    <w:tag w:val="_GBC_af4d1c9998e349749a6eac939dc31cc8"/>
                    <w:id w:val="-1366136296"/>
                    <w:lock w:val="sdtLocked"/>
                    <w:placeholder>
                      <w:docPart w:val="GBC11111111111111111111111111111"/>
                    </w:placeholder>
                    <w:showingPlcHdr/>
                  </w:sdtPr>
                  <w:sdtContent>
                    <w:tc>
                      <w:tcPr>
                        <w:tcW w:w="1843"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利润分配导致未分配利润变动金额"/>
                    <w:tag w:val="_GBC_b2d6e32da71642f4831741cd0fb2a074"/>
                    <w:id w:val="1731427073"/>
                    <w:lock w:val="sdtLocked"/>
                    <w:placeholder>
                      <w:docPart w:val="GBC11111111111111111111111111111"/>
                    </w:placeholder>
                    <w:showingPlcHdr/>
                  </w:sdtPr>
                  <w:sdtContent>
                    <w:tc>
                      <w:tcPr>
                        <w:tcW w:w="1842" w:type="dxa"/>
                      </w:tcPr>
                      <w:p w:rsidR="00917602" w:rsidRPr="00464B7D" w:rsidRDefault="00A760AB" w:rsidP="00A760AB">
                        <w:pPr>
                          <w:jc w:val="right"/>
                          <w:rPr>
                            <w:color w:val="008000"/>
                            <w:sz w:val="15"/>
                            <w:szCs w:val="15"/>
                          </w:rPr>
                        </w:pPr>
                        <w:r w:rsidRPr="001852D3">
                          <w:rPr>
                            <w:rStyle w:val="af5"/>
                            <w:rFonts w:hint="eastAsia"/>
                          </w:rPr>
                          <w:t xml:space="preserve">　</w:t>
                        </w:r>
                      </w:p>
                    </w:tc>
                  </w:sdtContent>
                </w:sdt>
                <w:sdt>
                  <w:sdtPr>
                    <w:rPr>
                      <w:sz w:val="15"/>
                      <w:szCs w:val="15"/>
                    </w:rPr>
                    <w:alias w:val="其他利润分配导致股东权益合计变动金额"/>
                    <w:tag w:val="_GBC_1feec320748d45388c0db3a97a4cf7bf"/>
                    <w:id w:val="898407290"/>
                    <w:lock w:val="sdtLocked"/>
                    <w:placeholder>
                      <w:docPart w:val="GBC11111111111111111111111111111"/>
                    </w:placeholder>
                    <w:showingPlcHdr/>
                  </w:sdtPr>
                  <w:sdtContent>
                    <w:tc>
                      <w:tcPr>
                        <w:tcW w:w="1430" w:type="dxa"/>
                      </w:tcPr>
                      <w:p w:rsidR="00917602" w:rsidRPr="00464B7D" w:rsidRDefault="0082356F" w:rsidP="0082356F">
                        <w:pPr>
                          <w:jc w:val="right"/>
                          <w:rPr>
                            <w:color w:val="008000"/>
                            <w:sz w:val="15"/>
                            <w:szCs w:val="15"/>
                          </w:rPr>
                        </w:pPr>
                        <w:r w:rsidRPr="001852D3">
                          <w:rPr>
                            <w:rStyle w:val="af5"/>
                            <w:rFonts w:hint="eastAsia"/>
                          </w:rPr>
                          <w:t xml:space="preserve">　</w:t>
                        </w:r>
                      </w:p>
                    </w:tc>
                  </w:sdtContent>
                </w:sdt>
              </w:tr>
              <w:tr w:rsidR="00917602" w:rsidRPr="00464B7D" w:rsidTr="00F76E84">
                <w:trPr>
                  <w:trHeight w:val="20"/>
                </w:trPr>
                <w:tc>
                  <w:tcPr>
                    <w:tcW w:w="907" w:type="dxa"/>
                  </w:tcPr>
                  <w:p w:rsidR="00917602" w:rsidRPr="00464B7D" w:rsidRDefault="00E14A22">
                    <w:pPr>
                      <w:rPr>
                        <w:sz w:val="15"/>
                        <w:szCs w:val="15"/>
                      </w:rPr>
                    </w:pPr>
                    <w:r w:rsidRPr="00464B7D">
                      <w:rPr>
                        <w:sz w:val="15"/>
                        <w:szCs w:val="15"/>
                      </w:rPr>
                      <w:t>（</w:t>
                    </w:r>
                    <w:r w:rsidRPr="00464B7D">
                      <w:rPr>
                        <w:rFonts w:hint="eastAsia"/>
                        <w:sz w:val="15"/>
                        <w:szCs w:val="15"/>
                      </w:rPr>
                      <w:t>四</w:t>
                    </w:r>
                    <w:r w:rsidRPr="00464B7D">
                      <w:rPr>
                        <w:sz w:val="15"/>
                        <w:szCs w:val="15"/>
                      </w:rPr>
                      <w:t>）所有者权益内部结转</w:t>
                    </w:r>
                  </w:p>
                </w:tc>
                <w:sdt>
                  <w:sdtPr>
                    <w:rPr>
                      <w:sz w:val="15"/>
                      <w:szCs w:val="15"/>
                    </w:rPr>
                    <w:alias w:val="所有者权益内部结转导致实收资本（或股本）净额变动金额"/>
                    <w:tag w:val="_GBC_ca2aea73783446d8bdb8ec81d8cd0585"/>
                    <w:id w:val="-69665422"/>
                    <w:lock w:val="sdtLocked"/>
                    <w:placeholder>
                      <w:docPart w:val="GBC11111111111111111111111111111"/>
                    </w:placeholder>
                    <w:showingPlcHdr/>
                  </w:sdtPr>
                  <w:sdtContent>
                    <w:tc>
                      <w:tcPr>
                        <w:tcW w:w="1417" w:type="dxa"/>
                        <w:tcBorders>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所有者权益内部结转导致其他权益工具中的优先股变动金额"/>
                    <w:tag w:val="_GBC_b83ca684901c45d58ac1e97f9282d61c"/>
                    <w:id w:val="1777831371"/>
                    <w:lock w:val="sdtLocked"/>
                    <w:placeholder>
                      <w:docPart w:val="GBC11111111111111111111111111111"/>
                    </w:placeholder>
                    <w:showingPlcHdr/>
                  </w:sdtPr>
                  <w:sdtContent>
                    <w:tc>
                      <w:tcPr>
                        <w:tcW w:w="426" w:type="dxa"/>
                        <w:tcBorders>
                          <w:left w:val="single" w:sz="4" w:space="0" w:color="auto"/>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所有者权益内部结转导致其他权益工具中的永续债变动金额"/>
                    <w:tag w:val="_GBC_1e774c9ece1e41959726d44a36c7e4f5"/>
                    <w:id w:val="225887638"/>
                    <w:lock w:val="sdtLocked"/>
                    <w:placeholder>
                      <w:docPart w:val="GBC11111111111111111111111111111"/>
                    </w:placeholder>
                    <w:showingPlcHdr/>
                  </w:sdtPr>
                  <w:sdtContent>
                    <w:tc>
                      <w:tcPr>
                        <w:tcW w:w="425" w:type="dxa"/>
                        <w:tcBorders>
                          <w:left w:val="single" w:sz="4" w:space="0" w:color="auto"/>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所有者权益内部结转导致其他权益工具中的其他变动金额"/>
                    <w:tag w:val="_GBC_2b0bf1a57d444f978382d99690dc558f"/>
                    <w:id w:val="1726020603"/>
                    <w:lock w:val="sdtLocked"/>
                    <w:placeholder>
                      <w:docPart w:val="GBC11111111111111111111111111111"/>
                    </w:placeholder>
                    <w:showingPlcHdr/>
                  </w:sdtPr>
                  <w:sdtContent>
                    <w:tc>
                      <w:tcPr>
                        <w:tcW w:w="425" w:type="dxa"/>
                        <w:tcBorders>
                          <w:lef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所有者权益内部结转导致资本公积变动金额"/>
                    <w:tag w:val="_GBC_fca0b102fce243e9a3c89ba4a1bcb3df"/>
                    <w:id w:val="903335105"/>
                    <w:lock w:val="sdtLocked"/>
                    <w:placeholder>
                      <w:docPart w:val="GBC11111111111111111111111111111"/>
                    </w:placeholder>
                    <w:showingPlcHdr/>
                  </w:sdtPr>
                  <w:sdtContent>
                    <w:tc>
                      <w:tcPr>
                        <w:tcW w:w="1701"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所有者权益内部结转导致库存股变动金额"/>
                    <w:tag w:val="_GBC_f4dda8c6d86e4d3d85823cade39d4e46"/>
                    <w:id w:val="1983495327"/>
                    <w:lock w:val="sdtLocked"/>
                    <w:placeholder>
                      <w:docPart w:val="GBC11111111111111111111111111111"/>
                    </w:placeholder>
                    <w:showingPlcHdr/>
                  </w:sdtPr>
                  <w:sdtContent>
                    <w:tc>
                      <w:tcPr>
                        <w:tcW w:w="1701"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所有者权益内部结转导致其他综合收益变动金额"/>
                    <w:tag w:val="_GBC_0a55aa27f0b347528948807c6ecac842"/>
                    <w:id w:val="-2009121898"/>
                    <w:lock w:val="sdtLocked"/>
                    <w:placeholder>
                      <w:docPart w:val="GBC11111111111111111111111111111"/>
                    </w:placeholder>
                    <w:showingPlcHdr/>
                  </w:sdtPr>
                  <w:sdtContent>
                    <w:tc>
                      <w:tcPr>
                        <w:tcW w:w="1276"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所有者权益内部结转导致专项储备变动金额"/>
                    <w:tag w:val="_GBC_e7927af3e24d40a895fc2e4f5cec1c5d"/>
                    <w:id w:val="904346793"/>
                    <w:lock w:val="sdtLocked"/>
                    <w:placeholder>
                      <w:docPart w:val="GBC11111111111111111111111111111"/>
                    </w:placeholder>
                    <w:showingPlcHdr/>
                  </w:sdtPr>
                  <w:sdtContent>
                    <w:tc>
                      <w:tcPr>
                        <w:tcW w:w="567"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所有者权益内部结转导致盈余公积变动金额"/>
                    <w:tag w:val="_GBC_cb32fa8f9d1d4ecaafac36620a12151b"/>
                    <w:id w:val="2099135998"/>
                    <w:lock w:val="sdtLocked"/>
                    <w:placeholder>
                      <w:docPart w:val="GBC11111111111111111111111111111"/>
                    </w:placeholder>
                    <w:showingPlcHdr/>
                  </w:sdtPr>
                  <w:sdtContent>
                    <w:tc>
                      <w:tcPr>
                        <w:tcW w:w="1843"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所有者权益内部结转导致未分配利润变动金额"/>
                    <w:tag w:val="_GBC_6640db4b017c4b5caddffb7f75dabd02"/>
                    <w:id w:val="2048877548"/>
                    <w:lock w:val="sdtLocked"/>
                    <w:placeholder>
                      <w:docPart w:val="GBC11111111111111111111111111111"/>
                    </w:placeholder>
                    <w:showingPlcHdr/>
                  </w:sdtPr>
                  <w:sdtContent>
                    <w:tc>
                      <w:tcPr>
                        <w:tcW w:w="1842" w:type="dxa"/>
                      </w:tcPr>
                      <w:p w:rsidR="00917602" w:rsidRPr="00464B7D" w:rsidRDefault="00F76E84">
                        <w:pPr>
                          <w:jc w:val="right"/>
                          <w:rPr>
                            <w:color w:val="008000"/>
                            <w:sz w:val="15"/>
                            <w:szCs w:val="15"/>
                          </w:rPr>
                        </w:pPr>
                        <w:r w:rsidRPr="001852D3">
                          <w:rPr>
                            <w:rStyle w:val="af5"/>
                            <w:rFonts w:hint="eastAsia"/>
                          </w:rPr>
                          <w:t xml:space="preserve">　</w:t>
                        </w:r>
                      </w:p>
                    </w:tc>
                  </w:sdtContent>
                </w:sdt>
                <w:sdt>
                  <w:sdtPr>
                    <w:rPr>
                      <w:sz w:val="15"/>
                      <w:szCs w:val="15"/>
                    </w:rPr>
                    <w:alias w:val="所有者权益内部结转导致股东权益合计变动金额"/>
                    <w:tag w:val="_GBC_f875a33dfa58486c9480f6bee06e838f"/>
                    <w:id w:val="-1455552660"/>
                    <w:lock w:val="sdtLocked"/>
                    <w:placeholder>
                      <w:docPart w:val="GBC11111111111111111111111111111"/>
                    </w:placeholder>
                    <w:showingPlcHdr/>
                  </w:sdtPr>
                  <w:sdtContent>
                    <w:tc>
                      <w:tcPr>
                        <w:tcW w:w="1430"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tr>
              <w:tr w:rsidR="00917602" w:rsidRPr="00464B7D" w:rsidTr="00F76E84">
                <w:trPr>
                  <w:trHeight w:val="20"/>
                </w:trPr>
                <w:tc>
                  <w:tcPr>
                    <w:tcW w:w="907" w:type="dxa"/>
                  </w:tcPr>
                  <w:p w:rsidR="00917602" w:rsidRPr="00464B7D" w:rsidRDefault="00E14A22">
                    <w:pPr>
                      <w:rPr>
                        <w:sz w:val="15"/>
                        <w:szCs w:val="15"/>
                      </w:rPr>
                    </w:pPr>
                    <w:r w:rsidRPr="00464B7D">
                      <w:rPr>
                        <w:sz w:val="15"/>
                        <w:szCs w:val="15"/>
                      </w:rPr>
                      <w:t>1．资本公积转增资本（或股本）</w:t>
                    </w:r>
                  </w:p>
                </w:tc>
                <w:sdt>
                  <w:sdtPr>
                    <w:rPr>
                      <w:sz w:val="15"/>
                      <w:szCs w:val="15"/>
                    </w:rPr>
                    <w:alias w:val="资本公积转增资本（或股本）导致实收资本（或股本）净额变动金额"/>
                    <w:tag w:val="_GBC_084eb01286664f7eb61a38e3652bb338"/>
                    <w:id w:val="256953679"/>
                    <w:lock w:val="sdtLocked"/>
                    <w:placeholder>
                      <w:docPart w:val="GBC11111111111111111111111111111"/>
                    </w:placeholder>
                    <w:showingPlcHdr/>
                  </w:sdtPr>
                  <w:sdtContent>
                    <w:tc>
                      <w:tcPr>
                        <w:tcW w:w="1417" w:type="dxa"/>
                        <w:tcBorders>
                          <w:right w:val="single" w:sz="4" w:space="0" w:color="auto"/>
                        </w:tcBorders>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资本公积转增资本（或股本）导致其他权益工具中的优先股变动金额"/>
                    <w:tag w:val="_GBC_aa9e2ce914fe448b8cf0040a4123765b"/>
                    <w:id w:val="-1360503414"/>
                    <w:lock w:val="sdtLocked"/>
                    <w:placeholder>
                      <w:docPart w:val="GBC11111111111111111111111111111"/>
                    </w:placeholder>
                    <w:showingPlcHdr/>
                  </w:sdtPr>
                  <w:sdtContent>
                    <w:tc>
                      <w:tcPr>
                        <w:tcW w:w="426" w:type="dxa"/>
                        <w:tcBorders>
                          <w:left w:val="single" w:sz="4" w:space="0" w:color="auto"/>
                          <w:right w:val="single" w:sz="4" w:space="0" w:color="auto"/>
                        </w:tcBorders>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资本公积转增资本（或股本）导致其他权益工具中的永续债变动金额"/>
                    <w:tag w:val="_GBC_fc687a9a89bf43c99d28e9ad2054eb66"/>
                    <w:id w:val="-876704097"/>
                    <w:lock w:val="sdtLocked"/>
                    <w:placeholder>
                      <w:docPart w:val="GBC11111111111111111111111111111"/>
                    </w:placeholder>
                    <w:showingPlcHdr/>
                  </w:sdtPr>
                  <w:sdtContent>
                    <w:tc>
                      <w:tcPr>
                        <w:tcW w:w="425" w:type="dxa"/>
                        <w:tcBorders>
                          <w:left w:val="single" w:sz="4" w:space="0" w:color="auto"/>
                          <w:right w:val="single" w:sz="4" w:space="0" w:color="auto"/>
                        </w:tcBorders>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资本公积转增资本（或股本）导致其他权益工具中的其他变动金额"/>
                    <w:tag w:val="_GBC_66215524cd074a38acd5f8bd4af9b2b6"/>
                    <w:id w:val="-653911185"/>
                    <w:lock w:val="sdtLocked"/>
                    <w:placeholder>
                      <w:docPart w:val="GBC11111111111111111111111111111"/>
                    </w:placeholder>
                    <w:showingPlcHdr/>
                  </w:sdtPr>
                  <w:sdtContent>
                    <w:tc>
                      <w:tcPr>
                        <w:tcW w:w="425" w:type="dxa"/>
                        <w:tcBorders>
                          <w:left w:val="single" w:sz="4" w:space="0" w:color="auto"/>
                        </w:tcBorders>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资本公积转增资本（或股本）导致资本公积变动金额"/>
                    <w:tag w:val="_GBC_aa28b5e27ef54d62b88507f789ae4826"/>
                    <w:id w:val="-784733097"/>
                    <w:lock w:val="sdtLocked"/>
                    <w:placeholder>
                      <w:docPart w:val="GBC11111111111111111111111111111"/>
                    </w:placeholder>
                    <w:showingPlcHdr/>
                  </w:sdtPr>
                  <w:sdtContent>
                    <w:tc>
                      <w:tcPr>
                        <w:tcW w:w="1701"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资本公积转增资本（或股本）导致库存股变动金额"/>
                    <w:tag w:val="_GBC_f6297c85bd47496daeb178318b3290ee"/>
                    <w:id w:val="1062149600"/>
                    <w:lock w:val="sdtLocked"/>
                    <w:placeholder>
                      <w:docPart w:val="GBC11111111111111111111111111111"/>
                    </w:placeholder>
                    <w:showingPlcHdr/>
                  </w:sdtPr>
                  <w:sdtContent>
                    <w:tc>
                      <w:tcPr>
                        <w:tcW w:w="1701"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资本公积转增资本（或股本）导致其他综合收益变动金额"/>
                    <w:tag w:val="_GBC_9bcc5eb3f62c45bc846a3361fb154123"/>
                    <w:id w:val="2044171047"/>
                    <w:lock w:val="sdtLocked"/>
                    <w:placeholder>
                      <w:docPart w:val="GBC11111111111111111111111111111"/>
                    </w:placeholder>
                    <w:showingPlcHdr/>
                  </w:sdtPr>
                  <w:sdtContent>
                    <w:tc>
                      <w:tcPr>
                        <w:tcW w:w="1276"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资本公积转增资本（或股本）导致专项储备变动金额"/>
                    <w:tag w:val="_GBC_fa8b640f492544a6ab8d5292826291c2"/>
                    <w:id w:val="-1842152956"/>
                    <w:lock w:val="sdtLocked"/>
                    <w:placeholder>
                      <w:docPart w:val="GBC11111111111111111111111111111"/>
                    </w:placeholder>
                    <w:showingPlcHdr/>
                  </w:sdtPr>
                  <w:sdtContent>
                    <w:tc>
                      <w:tcPr>
                        <w:tcW w:w="567"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资本公积转增资本（或股本）导致盈余公积变动金额"/>
                    <w:tag w:val="_GBC_9631caf75b3045599323a7c303620a76"/>
                    <w:id w:val="-752973585"/>
                    <w:lock w:val="sdtLocked"/>
                    <w:placeholder>
                      <w:docPart w:val="GBC11111111111111111111111111111"/>
                    </w:placeholder>
                    <w:showingPlcHdr/>
                  </w:sdtPr>
                  <w:sdtContent>
                    <w:tc>
                      <w:tcPr>
                        <w:tcW w:w="1843"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资本公积转增资本（或股本）导致未分配利润变动金额"/>
                    <w:tag w:val="_GBC_8365467ce6484f798084fbfb1a05636e"/>
                    <w:id w:val="-1773937064"/>
                    <w:lock w:val="sdtLocked"/>
                    <w:placeholder>
                      <w:docPart w:val="GBC11111111111111111111111111111"/>
                    </w:placeholder>
                    <w:showingPlcHdr/>
                  </w:sdtPr>
                  <w:sdtContent>
                    <w:tc>
                      <w:tcPr>
                        <w:tcW w:w="1842" w:type="dxa"/>
                      </w:tcPr>
                      <w:p w:rsidR="00917602" w:rsidRPr="00464B7D" w:rsidRDefault="00F76E84">
                        <w:pPr>
                          <w:jc w:val="right"/>
                          <w:rPr>
                            <w:color w:val="008000"/>
                            <w:sz w:val="15"/>
                            <w:szCs w:val="15"/>
                          </w:rPr>
                        </w:pPr>
                        <w:r w:rsidRPr="001852D3">
                          <w:rPr>
                            <w:rStyle w:val="af5"/>
                            <w:rFonts w:hint="eastAsia"/>
                          </w:rPr>
                          <w:t xml:space="preserve">　</w:t>
                        </w:r>
                      </w:p>
                    </w:tc>
                  </w:sdtContent>
                </w:sdt>
                <w:sdt>
                  <w:sdtPr>
                    <w:rPr>
                      <w:sz w:val="15"/>
                      <w:szCs w:val="15"/>
                    </w:rPr>
                    <w:alias w:val="资本公积转增资本（或股本）导致股东权益合计变动金额"/>
                    <w:tag w:val="_GBC_3b0e16cbdc8241ef8234493a1a2793e1"/>
                    <w:id w:val="1339970310"/>
                    <w:lock w:val="sdtLocked"/>
                    <w:placeholder>
                      <w:docPart w:val="GBC11111111111111111111111111111"/>
                    </w:placeholder>
                    <w:showingPlcHdr/>
                  </w:sdtPr>
                  <w:sdtContent>
                    <w:tc>
                      <w:tcPr>
                        <w:tcW w:w="1430"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tr>
              <w:tr w:rsidR="00917602" w:rsidRPr="00464B7D" w:rsidTr="00F76E84">
                <w:trPr>
                  <w:trHeight w:val="20"/>
                </w:trPr>
                <w:tc>
                  <w:tcPr>
                    <w:tcW w:w="907" w:type="dxa"/>
                  </w:tcPr>
                  <w:p w:rsidR="00917602" w:rsidRPr="00464B7D" w:rsidRDefault="00E14A22">
                    <w:pPr>
                      <w:rPr>
                        <w:sz w:val="15"/>
                        <w:szCs w:val="15"/>
                      </w:rPr>
                    </w:pPr>
                    <w:r w:rsidRPr="00464B7D">
                      <w:rPr>
                        <w:sz w:val="15"/>
                        <w:szCs w:val="15"/>
                      </w:rPr>
                      <w:t>2．盈余公积转增资本（或股本）</w:t>
                    </w:r>
                  </w:p>
                </w:tc>
                <w:sdt>
                  <w:sdtPr>
                    <w:rPr>
                      <w:sz w:val="15"/>
                      <w:szCs w:val="15"/>
                    </w:rPr>
                    <w:alias w:val="盈余公积转增资本（或股本）导致实收资本（或股本）净额变动金额"/>
                    <w:tag w:val="_GBC_45fd2db9b144404998b58c75645395b3"/>
                    <w:id w:val="1401711853"/>
                    <w:lock w:val="sdtLocked"/>
                    <w:placeholder>
                      <w:docPart w:val="GBC11111111111111111111111111111"/>
                    </w:placeholder>
                    <w:showingPlcHdr/>
                  </w:sdtPr>
                  <w:sdtContent>
                    <w:tc>
                      <w:tcPr>
                        <w:tcW w:w="1417" w:type="dxa"/>
                        <w:tcBorders>
                          <w:right w:val="single" w:sz="4" w:space="0" w:color="auto"/>
                        </w:tcBorders>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转增资本（或股本）导致其他权益工具中的优先股变动金额"/>
                    <w:tag w:val="_GBC_f1d0aa71e029456fb12cd96a3635ea23"/>
                    <w:id w:val="471344426"/>
                    <w:lock w:val="sdtLocked"/>
                    <w:placeholder>
                      <w:docPart w:val="GBC11111111111111111111111111111"/>
                    </w:placeholder>
                    <w:showingPlcHdr/>
                  </w:sdtPr>
                  <w:sdtContent>
                    <w:tc>
                      <w:tcPr>
                        <w:tcW w:w="426" w:type="dxa"/>
                        <w:tcBorders>
                          <w:left w:val="single" w:sz="4" w:space="0" w:color="auto"/>
                          <w:right w:val="single" w:sz="4" w:space="0" w:color="auto"/>
                        </w:tcBorders>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转增资本（或股本）导致其他权益工具中的永续债变动金额"/>
                    <w:tag w:val="_GBC_63cc9fe5c9894e82a1fde669f3ce7130"/>
                    <w:id w:val="215249847"/>
                    <w:lock w:val="sdtLocked"/>
                    <w:placeholder>
                      <w:docPart w:val="GBC11111111111111111111111111111"/>
                    </w:placeholder>
                    <w:showingPlcHdr/>
                  </w:sdtPr>
                  <w:sdtContent>
                    <w:tc>
                      <w:tcPr>
                        <w:tcW w:w="425" w:type="dxa"/>
                        <w:tcBorders>
                          <w:left w:val="single" w:sz="4" w:space="0" w:color="auto"/>
                          <w:right w:val="single" w:sz="4" w:space="0" w:color="auto"/>
                        </w:tcBorders>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转增资本（或股本）导致其他权益工具中的其他变动金额"/>
                    <w:tag w:val="_GBC_58432e295f354ca89c4fbeefac5a919d"/>
                    <w:id w:val="-1658147681"/>
                    <w:lock w:val="sdtLocked"/>
                    <w:placeholder>
                      <w:docPart w:val="GBC11111111111111111111111111111"/>
                    </w:placeholder>
                    <w:showingPlcHdr/>
                  </w:sdtPr>
                  <w:sdtContent>
                    <w:tc>
                      <w:tcPr>
                        <w:tcW w:w="425" w:type="dxa"/>
                        <w:tcBorders>
                          <w:left w:val="single" w:sz="4" w:space="0" w:color="auto"/>
                        </w:tcBorders>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转增资本（或股本）导致资本公积变动金额"/>
                    <w:tag w:val="_GBC_18ff8655266e44e38a43344195d3707e"/>
                    <w:id w:val="-1298683997"/>
                    <w:lock w:val="sdtLocked"/>
                    <w:placeholder>
                      <w:docPart w:val="GBC11111111111111111111111111111"/>
                    </w:placeholder>
                    <w:showingPlcHdr/>
                  </w:sdtPr>
                  <w:sdtContent>
                    <w:tc>
                      <w:tcPr>
                        <w:tcW w:w="1701"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转增资本（或股本）导致库存股变动金额"/>
                    <w:tag w:val="_GBC_bfa0a9a0daa5400ead5e72c6b3f7aa1c"/>
                    <w:id w:val="-1958402518"/>
                    <w:lock w:val="sdtLocked"/>
                    <w:placeholder>
                      <w:docPart w:val="GBC11111111111111111111111111111"/>
                    </w:placeholder>
                    <w:showingPlcHdr/>
                  </w:sdtPr>
                  <w:sdtContent>
                    <w:tc>
                      <w:tcPr>
                        <w:tcW w:w="1701"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转增资本（或股本）导致其他综合收益变动金额"/>
                    <w:tag w:val="_GBC_da99848072324d198d06c654e311a376"/>
                    <w:id w:val="1894689803"/>
                    <w:lock w:val="sdtLocked"/>
                    <w:placeholder>
                      <w:docPart w:val="GBC11111111111111111111111111111"/>
                    </w:placeholder>
                    <w:showingPlcHdr/>
                  </w:sdtPr>
                  <w:sdtContent>
                    <w:tc>
                      <w:tcPr>
                        <w:tcW w:w="1276"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转增资本（或股本）导致专项储备变动金额"/>
                    <w:tag w:val="_GBC_d4e648e6b7ff4dc88db02532e2693a0e"/>
                    <w:id w:val="-1828739912"/>
                    <w:lock w:val="sdtLocked"/>
                    <w:placeholder>
                      <w:docPart w:val="GBC11111111111111111111111111111"/>
                    </w:placeholder>
                    <w:showingPlcHdr/>
                  </w:sdtPr>
                  <w:sdtContent>
                    <w:tc>
                      <w:tcPr>
                        <w:tcW w:w="567"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转增资本（或股本）导致盈余公积变动金额"/>
                    <w:tag w:val="_GBC_edab473ca5144d29abff70144b20ac3c"/>
                    <w:id w:val="2106145966"/>
                    <w:lock w:val="sdtLocked"/>
                    <w:placeholder>
                      <w:docPart w:val="GBC11111111111111111111111111111"/>
                    </w:placeholder>
                    <w:showingPlcHdr/>
                  </w:sdtPr>
                  <w:sdtContent>
                    <w:tc>
                      <w:tcPr>
                        <w:tcW w:w="1843"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转增资本（或股本）导致未分配利润变动金额"/>
                    <w:tag w:val="_GBC_48a3b1d590d6424d9aff758ddb8abdb7"/>
                    <w:id w:val="1011180139"/>
                    <w:lock w:val="sdtLocked"/>
                    <w:placeholder>
                      <w:docPart w:val="GBC11111111111111111111111111111"/>
                    </w:placeholder>
                    <w:showingPlcHdr/>
                  </w:sdtPr>
                  <w:sdtContent>
                    <w:tc>
                      <w:tcPr>
                        <w:tcW w:w="1842" w:type="dxa"/>
                      </w:tcPr>
                      <w:p w:rsidR="00917602" w:rsidRPr="00464B7D" w:rsidRDefault="00F76E84">
                        <w:pPr>
                          <w:jc w:val="right"/>
                          <w:rPr>
                            <w:color w:val="008000"/>
                            <w:sz w:val="15"/>
                            <w:szCs w:val="15"/>
                          </w:rPr>
                        </w:pPr>
                        <w:r w:rsidRPr="001852D3">
                          <w:rPr>
                            <w:rStyle w:val="af5"/>
                            <w:rFonts w:hint="eastAsia"/>
                          </w:rPr>
                          <w:t xml:space="preserve">　</w:t>
                        </w:r>
                      </w:p>
                    </w:tc>
                  </w:sdtContent>
                </w:sdt>
                <w:sdt>
                  <w:sdtPr>
                    <w:rPr>
                      <w:sz w:val="15"/>
                      <w:szCs w:val="15"/>
                    </w:rPr>
                    <w:alias w:val="盈余公积转增资本（或股本）导致股东权益合计变动金额"/>
                    <w:tag w:val="_GBC_965d5dcbedf241a391148016be3edce7"/>
                    <w:id w:val="-199013256"/>
                    <w:lock w:val="sdtLocked"/>
                    <w:placeholder>
                      <w:docPart w:val="GBC11111111111111111111111111111"/>
                    </w:placeholder>
                    <w:showingPlcHdr/>
                  </w:sdtPr>
                  <w:sdtContent>
                    <w:tc>
                      <w:tcPr>
                        <w:tcW w:w="1430"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tr>
              <w:tr w:rsidR="00917602" w:rsidRPr="00464B7D" w:rsidTr="00F76E84">
                <w:trPr>
                  <w:trHeight w:val="20"/>
                </w:trPr>
                <w:tc>
                  <w:tcPr>
                    <w:tcW w:w="907" w:type="dxa"/>
                  </w:tcPr>
                  <w:p w:rsidR="00917602" w:rsidRPr="00464B7D" w:rsidRDefault="00E14A22">
                    <w:pPr>
                      <w:rPr>
                        <w:sz w:val="15"/>
                        <w:szCs w:val="15"/>
                      </w:rPr>
                    </w:pPr>
                    <w:r w:rsidRPr="00464B7D">
                      <w:rPr>
                        <w:sz w:val="15"/>
                        <w:szCs w:val="15"/>
                      </w:rPr>
                      <w:t>3．盈余公积弥补亏损</w:t>
                    </w:r>
                  </w:p>
                </w:tc>
                <w:sdt>
                  <w:sdtPr>
                    <w:rPr>
                      <w:sz w:val="15"/>
                      <w:szCs w:val="15"/>
                    </w:rPr>
                    <w:alias w:val="盈余公积弥补亏损导致实收资本（或股本）净额变动金额"/>
                    <w:tag w:val="_GBC_5d48a5e9136847799570f6a5c7cef694"/>
                    <w:id w:val="-148749317"/>
                    <w:lock w:val="sdtLocked"/>
                    <w:placeholder>
                      <w:docPart w:val="GBC11111111111111111111111111111"/>
                    </w:placeholder>
                    <w:showingPlcHdr/>
                  </w:sdtPr>
                  <w:sdtContent>
                    <w:tc>
                      <w:tcPr>
                        <w:tcW w:w="1417" w:type="dxa"/>
                        <w:tcBorders>
                          <w:right w:val="single" w:sz="4" w:space="0" w:color="auto"/>
                        </w:tcBorders>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弥补亏损导致其他权益工具中的优先股变动金额"/>
                    <w:tag w:val="_GBC_88e846fa9c38423bbcb4a99c285835ee"/>
                    <w:id w:val="1503699533"/>
                    <w:lock w:val="sdtLocked"/>
                    <w:placeholder>
                      <w:docPart w:val="GBC11111111111111111111111111111"/>
                    </w:placeholder>
                    <w:showingPlcHdr/>
                  </w:sdtPr>
                  <w:sdtContent>
                    <w:tc>
                      <w:tcPr>
                        <w:tcW w:w="426" w:type="dxa"/>
                        <w:tcBorders>
                          <w:left w:val="single" w:sz="4" w:space="0" w:color="auto"/>
                          <w:right w:val="single" w:sz="4" w:space="0" w:color="auto"/>
                        </w:tcBorders>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弥补亏损导致其他权益工具中的永续债变动金额"/>
                    <w:tag w:val="_GBC_2973af3f015d4026b18c0cdb49fc5439"/>
                    <w:id w:val="-1014765233"/>
                    <w:lock w:val="sdtLocked"/>
                    <w:placeholder>
                      <w:docPart w:val="GBC11111111111111111111111111111"/>
                    </w:placeholder>
                    <w:showingPlcHdr/>
                  </w:sdtPr>
                  <w:sdtContent>
                    <w:tc>
                      <w:tcPr>
                        <w:tcW w:w="425" w:type="dxa"/>
                        <w:tcBorders>
                          <w:left w:val="single" w:sz="4" w:space="0" w:color="auto"/>
                          <w:right w:val="single" w:sz="4" w:space="0" w:color="auto"/>
                        </w:tcBorders>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弥补亏损导致其他权益工具中的其他变动金额"/>
                    <w:tag w:val="_GBC_5564ea9999314224b12e17bdfb3524dd"/>
                    <w:id w:val="-520322411"/>
                    <w:lock w:val="sdtLocked"/>
                    <w:placeholder>
                      <w:docPart w:val="GBC11111111111111111111111111111"/>
                    </w:placeholder>
                    <w:showingPlcHdr/>
                  </w:sdtPr>
                  <w:sdtContent>
                    <w:tc>
                      <w:tcPr>
                        <w:tcW w:w="425" w:type="dxa"/>
                        <w:tcBorders>
                          <w:left w:val="single" w:sz="4" w:space="0" w:color="auto"/>
                        </w:tcBorders>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弥补亏损导致资本公积变动金额"/>
                    <w:tag w:val="_GBC_c84ec11685554628ab96da1b104930b5"/>
                    <w:id w:val="-624854303"/>
                    <w:lock w:val="sdtLocked"/>
                    <w:placeholder>
                      <w:docPart w:val="GBC11111111111111111111111111111"/>
                    </w:placeholder>
                    <w:showingPlcHdr/>
                  </w:sdtPr>
                  <w:sdtContent>
                    <w:tc>
                      <w:tcPr>
                        <w:tcW w:w="1701"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弥补亏损导致库存股变动金额"/>
                    <w:tag w:val="_GBC_20b725b514504790bf4fcb0d97180ae0"/>
                    <w:id w:val="1648468449"/>
                    <w:lock w:val="sdtLocked"/>
                    <w:placeholder>
                      <w:docPart w:val="GBC11111111111111111111111111111"/>
                    </w:placeholder>
                    <w:showingPlcHdr/>
                  </w:sdtPr>
                  <w:sdtContent>
                    <w:tc>
                      <w:tcPr>
                        <w:tcW w:w="1701"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弥补亏损导致其他综合收益变动金额"/>
                    <w:tag w:val="_GBC_fc1048146ffa4876a3967c24bb5845c9"/>
                    <w:id w:val="-1666013312"/>
                    <w:lock w:val="sdtLocked"/>
                    <w:placeholder>
                      <w:docPart w:val="GBC11111111111111111111111111111"/>
                    </w:placeholder>
                    <w:showingPlcHdr/>
                  </w:sdtPr>
                  <w:sdtContent>
                    <w:tc>
                      <w:tcPr>
                        <w:tcW w:w="1276"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弥补亏损导致专项储备变动金额"/>
                    <w:tag w:val="_GBC_1ef13efafffe4b069ede2fec79758312"/>
                    <w:id w:val="734587089"/>
                    <w:lock w:val="sdtLocked"/>
                    <w:placeholder>
                      <w:docPart w:val="GBC11111111111111111111111111111"/>
                    </w:placeholder>
                    <w:showingPlcHdr/>
                  </w:sdtPr>
                  <w:sdtContent>
                    <w:tc>
                      <w:tcPr>
                        <w:tcW w:w="567"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弥补亏损导致盈余公积变动金额"/>
                    <w:tag w:val="_GBC_67f03a80d06247c9a8a4e39552666c1b"/>
                    <w:id w:val="275071027"/>
                    <w:lock w:val="sdtLocked"/>
                    <w:placeholder>
                      <w:docPart w:val="GBC11111111111111111111111111111"/>
                    </w:placeholder>
                    <w:showingPlcHdr/>
                  </w:sdtPr>
                  <w:sdtContent>
                    <w:tc>
                      <w:tcPr>
                        <w:tcW w:w="1843"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弥补亏损导致未分配利润变动金额"/>
                    <w:tag w:val="_GBC_c1b05f8c990b4b1a8bba1c78e3fdc78c"/>
                    <w:id w:val="911731146"/>
                    <w:lock w:val="sdtLocked"/>
                    <w:placeholder>
                      <w:docPart w:val="GBC11111111111111111111111111111"/>
                    </w:placeholder>
                    <w:showingPlcHdr/>
                  </w:sdtPr>
                  <w:sdtContent>
                    <w:tc>
                      <w:tcPr>
                        <w:tcW w:w="1842" w:type="dxa"/>
                      </w:tcPr>
                      <w:p w:rsidR="00917602" w:rsidRPr="00464B7D" w:rsidRDefault="00F76E84">
                        <w:pPr>
                          <w:jc w:val="right"/>
                          <w:rPr>
                            <w:color w:val="008000"/>
                            <w:sz w:val="15"/>
                            <w:szCs w:val="15"/>
                          </w:rPr>
                        </w:pPr>
                        <w:r w:rsidRPr="001852D3">
                          <w:rPr>
                            <w:rStyle w:val="af5"/>
                            <w:rFonts w:hint="eastAsia"/>
                          </w:rPr>
                          <w:t xml:space="preserve">　</w:t>
                        </w:r>
                      </w:p>
                    </w:tc>
                  </w:sdtContent>
                </w:sdt>
                <w:sdt>
                  <w:sdtPr>
                    <w:rPr>
                      <w:sz w:val="15"/>
                      <w:szCs w:val="15"/>
                    </w:rPr>
                    <w:alias w:val="盈余公积弥补亏损导致股东权益合计变动金额"/>
                    <w:tag w:val="_GBC_e4aebf343e0f4523b9018476c22f3fec"/>
                    <w:id w:val="1998373229"/>
                    <w:lock w:val="sdtLocked"/>
                    <w:placeholder>
                      <w:docPart w:val="GBC11111111111111111111111111111"/>
                    </w:placeholder>
                    <w:showingPlcHdr/>
                  </w:sdtPr>
                  <w:sdtContent>
                    <w:tc>
                      <w:tcPr>
                        <w:tcW w:w="1430"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tr>
              <w:tr w:rsidR="00917602" w:rsidRPr="00464B7D" w:rsidTr="00F76E84">
                <w:trPr>
                  <w:trHeight w:val="20"/>
                </w:trPr>
                <w:tc>
                  <w:tcPr>
                    <w:tcW w:w="907" w:type="dxa"/>
                  </w:tcPr>
                  <w:p w:rsidR="00917602" w:rsidRPr="00464B7D" w:rsidRDefault="00E14A22">
                    <w:pPr>
                      <w:rPr>
                        <w:sz w:val="15"/>
                        <w:szCs w:val="15"/>
                      </w:rPr>
                    </w:pPr>
                    <w:r w:rsidRPr="00464B7D">
                      <w:rPr>
                        <w:sz w:val="15"/>
                        <w:szCs w:val="15"/>
                      </w:rPr>
                      <w:lastRenderedPageBreak/>
                      <w:t>4．其他</w:t>
                    </w:r>
                  </w:p>
                </w:tc>
                <w:sdt>
                  <w:sdtPr>
                    <w:rPr>
                      <w:sz w:val="15"/>
                      <w:szCs w:val="15"/>
                    </w:rPr>
                    <w:alias w:val="其他所有者权益内部结转导致实收资本（或股本）净额变动金额"/>
                    <w:tag w:val="_GBC_97df4d1c9be844589112fe9d033597a1"/>
                    <w:id w:val="-949081956"/>
                    <w:lock w:val="sdtLocked"/>
                    <w:placeholder>
                      <w:docPart w:val="GBC11111111111111111111111111111"/>
                    </w:placeholder>
                    <w:showingPlcHdr/>
                  </w:sdtPr>
                  <w:sdtContent>
                    <w:tc>
                      <w:tcPr>
                        <w:tcW w:w="1417" w:type="dxa"/>
                        <w:tcBorders>
                          <w:right w:val="single" w:sz="4" w:space="0" w:color="auto"/>
                        </w:tcBorders>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所有者权益内部结转导致其他权益工具中的优先股变动金额"/>
                    <w:tag w:val="_GBC_ed8623648965431faf339e766c363e24"/>
                    <w:id w:val="748854691"/>
                    <w:lock w:val="sdtLocked"/>
                    <w:placeholder>
                      <w:docPart w:val="GBC11111111111111111111111111111"/>
                    </w:placeholder>
                    <w:showingPlcHdr/>
                  </w:sdtPr>
                  <w:sdtContent>
                    <w:tc>
                      <w:tcPr>
                        <w:tcW w:w="426" w:type="dxa"/>
                        <w:tcBorders>
                          <w:left w:val="single" w:sz="4" w:space="0" w:color="auto"/>
                          <w:right w:val="single" w:sz="4" w:space="0" w:color="auto"/>
                        </w:tcBorders>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所有者权益内部结转导致其他权益工具中的永续债变动金额"/>
                    <w:tag w:val="_GBC_1e0867ff94764a8c88892cac382d3f04"/>
                    <w:id w:val="-925264004"/>
                    <w:lock w:val="sdtLocked"/>
                    <w:placeholder>
                      <w:docPart w:val="GBC11111111111111111111111111111"/>
                    </w:placeholder>
                    <w:showingPlcHdr/>
                  </w:sdtPr>
                  <w:sdtContent>
                    <w:tc>
                      <w:tcPr>
                        <w:tcW w:w="425" w:type="dxa"/>
                        <w:tcBorders>
                          <w:left w:val="single" w:sz="4" w:space="0" w:color="auto"/>
                          <w:right w:val="single" w:sz="4" w:space="0" w:color="auto"/>
                        </w:tcBorders>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所有者权益内部结转导致其他权益工具中的其他变动金额"/>
                    <w:tag w:val="_GBC_94e9ad626ba04fedab6eba469476395d"/>
                    <w:id w:val="-1062402035"/>
                    <w:lock w:val="sdtLocked"/>
                    <w:placeholder>
                      <w:docPart w:val="GBC11111111111111111111111111111"/>
                    </w:placeholder>
                    <w:showingPlcHdr/>
                  </w:sdtPr>
                  <w:sdtContent>
                    <w:tc>
                      <w:tcPr>
                        <w:tcW w:w="425" w:type="dxa"/>
                        <w:tcBorders>
                          <w:left w:val="single" w:sz="4" w:space="0" w:color="auto"/>
                        </w:tcBorders>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所有者权益内部结转导致资本公积变动金额"/>
                    <w:tag w:val="_GBC_0a8de2079bf249febf82a246d224f481"/>
                    <w:id w:val="489685119"/>
                    <w:lock w:val="sdtLocked"/>
                    <w:placeholder>
                      <w:docPart w:val="GBC11111111111111111111111111111"/>
                    </w:placeholder>
                    <w:showingPlcHdr/>
                  </w:sdtPr>
                  <w:sdtContent>
                    <w:tc>
                      <w:tcPr>
                        <w:tcW w:w="1701"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所有者权益内部结转导致库存股变动金额"/>
                    <w:tag w:val="_GBC_73f57d3753b846ad851f62cdc9879a25"/>
                    <w:id w:val="1193887714"/>
                    <w:lock w:val="sdtLocked"/>
                    <w:placeholder>
                      <w:docPart w:val="GBC11111111111111111111111111111"/>
                    </w:placeholder>
                    <w:showingPlcHdr/>
                  </w:sdtPr>
                  <w:sdtContent>
                    <w:tc>
                      <w:tcPr>
                        <w:tcW w:w="1701"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所有者权益内部结转导致其他综合收益变动金额"/>
                    <w:tag w:val="_GBC_6b2b35999c0f4c139ba0d1d36416e6ae"/>
                    <w:id w:val="-210578818"/>
                    <w:lock w:val="sdtLocked"/>
                    <w:placeholder>
                      <w:docPart w:val="GBC11111111111111111111111111111"/>
                    </w:placeholder>
                    <w:showingPlcHdr/>
                  </w:sdtPr>
                  <w:sdtContent>
                    <w:tc>
                      <w:tcPr>
                        <w:tcW w:w="1276"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所有者权益内部结转导致专项储备变动金额"/>
                    <w:tag w:val="_GBC_609e946da70a4708acd534a362d272cd"/>
                    <w:id w:val="-1533413910"/>
                    <w:lock w:val="sdtLocked"/>
                    <w:placeholder>
                      <w:docPart w:val="GBC11111111111111111111111111111"/>
                    </w:placeholder>
                    <w:showingPlcHdr/>
                  </w:sdtPr>
                  <w:sdtContent>
                    <w:tc>
                      <w:tcPr>
                        <w:tcW w:w="567"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所有者权益内部结转导致盈余公积变动金额"/>
                    <w:tag w:val="_GBC_d850fb4f3e2547ba99690943ba1c90b5"/>
                    <w:id w:val="-1991240850"/>
                    <w:lock w:val="sdtLocked"/>
                    <w:placeholder>
                      <w:docPart w:val="GBC11111111111111111111111111111"/>
                    </w:placeholder>
                    <w:showingPlcHdr/>
                  </w:sdtPr>
                  <w:sdtContent>
                    <w:tc>
                      <w:tcPr>
                        <w:tcW w:w="1843"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所有者权益内部结转导致未分配利润变动金额"/>
                    <w:tag w:val="_GBC_5101daa8807f40fb92c07dfc87115f2b"/>
                    <w:id w:val="-1607422905"/>
                    <w:lock w:val="sdtLocked"/>
                    <w:placeholder>
                      <w:docPart w:val="GBC11111111111111111111111111111"/>
                    </w:placeholder>
                    <w:showingPlcHdr/>
                  </w:sdtPr>
                  <w:sdtContent>
                    <w:tc>
                      <w:tcPr>
                        <w:tcW w:w="1842" w:type="dxa"/>
                      </w:tcPr>
                      <w:p w:rsidR="00917602" w:rsidRPr="00464B7D" w:rsidRDefault="00F76E84">
                        <w:pPr>
                          <w:jc w:val="right"/>
                          <w:rPr>
                            <w:color w:val="008000"/>
                            <w:sz w:val="15"/>
                            <w:szCs w:val="15"/>
                          </w:rPr>
                        </w:pPr>
                        <w:r w:rsidRPr="001852D3">
                          <w:rPr>
                            <w:rStyle w:val="af5"/>
                            <w:rFonts w:hint="eastAsia"/>
                          </w:rPr>
                          <w:t xml:space="preserve">　</w:t>
                        </w:r>
                      </w:p>
                    </w:tc>
                  </w:sdtContent>
                </w:sdt>
                <w:sdt>
                  <w:sdtPr>
                    <w:rPr>
                      <w:sz w:val="15"/>
                      <w:szCs w:val="15"/>
                    </w:rPr>
                    <w:alias w:val="其他所有者权益内部结转导致股东权益合计变动金额"/>
                    <w:tag w:val="_GBC_bdcd89bcc14d41f5b7567fd1c2eea1d1"/>
                    <w:id w:val="-2141257928"/>
                    <w:lock w:val="sdtLocked"/>
                    <w:placeholder>
                      <w:docPart w:val="GBC11111111111111111111111111111"/>
                    </w:placeholder>
                    <w:showingPlcHdr/>
                  </w:sdtPr>
                  <w:sdtContent>
                    <w:tc>
                      <w:tcPr>
                        <w:tcW w:w="1430"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tr>
              <w:tr w:rsidR="00917602" w:rsidRPr="00464B7D" w:rsidTr="00F76E84">
                <w:trPr>
                  <w:trHeight w:val="20"/>
                </w:trPr>
                <w:tc>
                  <w:tcPr>
                    <w:tcW w:w="907" w:type="dxa"/>
                    <w:vAlign w:val="center"/>
                  </w:tcPr>
                  <w:p w:rsidR="00917602" w:rsidRPr="00464B7D" w:rsidRDefault="00E14A22">
                    <w:pPr>
                      <w:rPr>
                        <w:sz w:val="15"/>
                        <w:szCs w:val="15"/>
                      </w:rPr>
                    </w:pPr>
                    <w:r w:rsidRPr="00464B7D">
                      <w:rPr>
                        <w:rFonts w:hint="eastAsia"/>
                        <w:sz w:val="15"/>
                        <w:szCs w:val="15"/>
                      </w:rPr>
                      <w:t xml:space="preserve"> （五）专项储备</w:t>
                    </w:r>
                  </w:p>
                </w:tc>
                <w:sdt>
                  <w:sdtPr>
                    <w:rPr>
                      <w:sz w:val="15"/>
                      <w:szCs w:val="15"/>
                    </w:rPr>
                    <w:alias w:val="专项储备导致实收资本（或股本）净额变动金额"/>
                    <w:tag w:val="_GBC_f1b054408cbe4196b2b33a927258093d"/>
                    <w:id w:val="1954735879"/>
                    <w:lock w:val="sdtLocked"/>
                    <w:placeholder>
                      <w:docPart w:val="GBC11111111111111111111111111111"/>
                    </w:placeholder>
                    <w:showingPlcHdr/>
                  </w:sdtPr>
                  <w:sdtContent>
                    <w:tc>
                      <w:tcPr>
                        <w:tcW w:w="1417" w:type="dxa"/>
                        <w:tcBorders>
                          <w:right w:val="single" w:sz="4" w:space="0" w:color="auto"/>
                        </w:tcBorders>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专项储备导致其他权益工具中的优先股变动金额"/>
                    <w:tag w:val="_GBC_316660df83eb4a499be7d7ee85097c38"/>
                    <w:id w:val="1762876655"/>
                    <w:lock w:val="sdtLocked"/>
                    <w:placeholder>
                      <w:docPart w:val="GBC11111111111111111111111111111"/>
                    </w:placeholder>
                    <w:showingPlcHdr/>
                  </w:sdtPr>
                  <w:sdtContent>
                    <w:tc>
                      <w:tcPr>
                        <w:tcW w:w="426" w:type="dxa"/>
                        <w:tcBorders>
                          <w:left w:val="single" w:sz="4" w:space="0" w:color="auto"/>
                          <w:right w:val="single" w:sz="4" w:space="0" w:color="auto"/>
                        </w:tcBorders>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专项储备导致其他权益工具中的永续债变动金额"/>
                    <w:tag w:val="_GBC_d60a83f1c6674d88a406518e351acaac"/>
                    <w:id w:val="-1503574973"/>
                    <w:lock w:val="sdtLocked"/>
                    <w:placeholder>
                      <w:docPart w:val="GBC11111111111111111111111111111"/>
                    </w:placeholder>
                    <w:showingPlcHdr/>
                  </w:sdtPr>
                  <w:sdtContent>
                    <w:tc>
                      <w:tcPr>
                        <w:tcW w:w="425" w:type="dxa"/>
                        <w:tcBorders>
                          <w:left w:val="single" w:sz="4" w:space="0" w:color="auto"/>
                          <w:right w:val="single" w:sz="4" w:space="0" w:color="auto"/>
                        </w:tcBorders>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专项储备导致其他权益工具中的其他变动金额"/>
                    <w:tag w:val="_GBC_f3169882a64d4788b6c1d75c61eba773"/>
                    <w:id w:val="253017297"/>
                    <w:lock w:val="sdtLocked"/>
                    <w:placeholder>
                      <w:docPart w:val="GBC11111111111111111111111111111"/>
                    </w:placeholder>
                    <w:showingPlcHdr/>
                  </w:sdtPr>
                  <w:sdtContent>
                    <w:tc>
                      <w:tcPr>
                        <w:tcW w:w="425" w:type="dxa"/>
                        <w:tcBorders>
                          <w:left w:val="single" w:sz="4" w:space="0" w:color="auto"/>
                        </w:tcBorders>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专项储备导致资本公积变动金额"/>
                    <w:tag w:val="_GBC_30dc3f1de6c845d38e58bb9763738a9d"/>
                    <w:id w:val="-98337408"/>
                    <w:lock w:val="sdtLocked"/>
                    <w:placeholder>
                      <w:docPart w:val="GBC11111111111111111111111111111"/>
                    </w:placeholder>
                    <w:showingPlcHdr/>
                  </w:sdtPr>
                  <w:sdtContent>
                    <w:tc>
                      <w:tcPr>
                        <w:tcW w:w="1701"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专项储备导致库存股变动金额"/>
                    <w:tag w:val="_GBC_228e4a62751e488f8e7322105d62077a"/>
                    <w:id w:val="-391807711"/>
                    <w:lock w:val="sdtLocked"/>
                    <w:placeholder>
                      <w:docPart w:val="GBC11111111111111111111111111111"/>
                    </w:placeholder>
                    <w:showingPlcHdr/>
                  </w:sdtPr>
                  <w:sdtContent>
                    <w:tc>
                      <w:tcPr>
                        <w:tcW w:w="1701"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专项储备导致其他综合收益变动金额"/>
                    <w:tag w:val="_GBC_c0800497a3014a3182ea35227107aeff"/>
                    <w:id w:val="-1183887637"/>
                    <w:lock w:val="sdtLocked"/>
                    <w:placeholder>
                      <w:docPart w:val="GBC11111111111111111111111111111"/>
                    </w:placeholder>
                    <w:showingPlcHdr/>
                  </w:sdtPr>
                  <w:sdtContent>
                    <w:tc>
                      <w:tcPr>
                        <w:tcW w:w="1276"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专项储备导致专项储备变动金额"/>
                    <w:tag w:val="_GBC_95c373e83263474eb617db37c864136c"/>
                    <w:id w:val="-565335942"/>
                    <w:lock w:val="sdtLocked"/>
                    <w:placeholder>
                      <w:docPart w:val="GBC11111111111111111111111111111"/>
                    </w:placeholder>
                    <w:showingPlcHdr/>
                  </w:sdtPr>
                  <w:sdtContent>
                    <w:tc>
                      <w:tcPr>
                        <w:tcW w:w="567"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专项储备导致盈余公积变动金额"/>
                    <w:tag w:val="_GBC_20b44454e6d04a2a98680af00e503992"/>
                    <w:id w:val="-1330359197"/>
                    <w:lock w:val="sdtLocked"/>
                    <w:placeholder>
                      <w:docPart w:val="GBC11111111111111111111111111111"/>
                    </w:placeholder>
                    <w:showingPlcHdr/>
                  </w:sdtPr>
                  <w:sdtContent>
                    <w:tc>
                      <w:tcPr>
                        <w:tcW w:w="1843"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专项储备导致未分配利润变动金额"/>
                    <w:tag w:val="_GBC_1b6f77b7c9ef4340ac368175bc963067"/>
                    <w:id w:val="-1123306233"/>
                    <w:lock w:val="sdtLocked"/>
                    <w:placeholder>
                      <w:docPart w:val="GBC11111111111111111111111111111"/>
                    </w:placeholder>
                    <w:showingPlcHdr/>
                  </w:sdtPr>
                  <w:sdtContent>
                    <w:tc>
                      <w:tcPr>
                        <w:tcW w:w="1842" w:type="dxa"/>
                      </w:tcPr>
                      <w:p w:rsidR="00917602" w:rsidRPr="00464B7D" w:rsidRDefault="00F76E84">
                        <w:pPr>
                          <w:jc w:val="right"/>
                          <w:rPr>
                            <w:color w:val="008000"/>
                            <w:sz w:val="15"/>
                            <w:szCs w:val="15"/>
                          </w:rPr>
                        </w:pPr>
                        <w:r w:rsidRPr="001852D3">
                          <w:rPr>
                            <w:rStyle w:val="af5"/>
                            <w:rFonts w:hint="eastAsia"/>
                          </w:rPr>
                          <w:t xml:space="preserve">　</w:t>
                        </w:r>
                      </w:p>
                    </w:tc>
                  </w:sdtContent>
                </w:sdt>
                <w:sdt>
                  <w:sdtPr>
                    <w:rPr>
                      <w:sz w:val="15"/>
                      <w:szCs w:val="15"/>
                    </w:rPr>
                    <w:alias w:val="专项储备导致股东权益合计变动金额"/>
                    <w:tag w:val="_GBC_8f69578052804f5b9caf0a508e63cebc"/>
                    <w:id w:val="678471601"/>
                    <w:lock w:val="sdtLocked"/>
                    <w:placeholder>
                      <w:docPart w:val="GBC11111111111111111111111111111"/>
                    </w:placeholder>
                    <w:showingPlcHdr/>
                  </w:sdtPr>
                  <w:sdtContent>
                    <w:tc>
                      <w:tcPr>
                        <w:tcW w:w="1430"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tr>
              <w:tr w:rsidR="00917602" w:rsidRPr="00464B7D" w:rsidTr="00F76E84">
                <w:trPr>
                  <w:trHeight w:val="20"/>
                </w:trPr>
                <w:tc>
                  <w:tcPr>
                    <w:tcW w:w="907" w:type="dxa"/>
                    <w:vAlign w:val="center"/>
                  </w:tcPr>
                  <w:p w:rsidR="00917602" w:rsidRPr="00464B7D" w:rsidRDefault="00E14A22">
                    <w:pPr>
                      <w:rPr>
                        <w:sz w:val="15"/>
                        <w:szCs w:val="15"/>
                      </w:rPr>
                    </w:pPr>
                    <w:r w:rsidRPr="00464B7D">
                      <w:rPr>
                        <w:rFonts w:hint="eastAsia"/>
                        <w:sz w:val="15"/>
                        <w:szCs w:val="15"/>
                      </w:rPr>
                      <w:t>1．本期提取</w:t>
                    </w:r>
                  </w:p>
                </w:tc>
                <w:sdt>
                  <w:sdtPr>
                    <w:rPr>
                      <w:sz w:val="15"/>
                      <w:szCs w:val="15"/>
                    </w:rPr>
                    <w:alias w:val="提取导致实收资本（或股本）净额变动金额"/>
                    <w:tag w:val="_GBC_62a2b59991d74f99b8e152a7e3a4e3c1"/>
                    <w:id w:val="-1855178313"/>
                    <w:lock w:val="sdtLocked"/>
                    <w:placeholder>
                      <w:docPart w:val="GBC11111111111111111111111111111"/>
                    </w:placeholder>
                    <w:showingPlcHdr/>
                  </w:sdtPr>
                  <w:sdtContent>
                    <w:tc>
                      <w:tcPr>
                        <w:tcW w:w="1417" w:type="dxa"/>
                        <w:tcBorders>
                          <w:right w:val="single" w:sz="4" w:space="0" w:color="auto"/>
                        </w:tcBorders>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导致其他权益工具中的优先股变动金额"/>
                    <w:tag w:val="_GBC_c448d655d359424bbad5606e171b2336"/>
                    <w:id w:val="2062979232"/>
                    <w:lock w:val="sdtLocked"/>
                    <w:placeholder>
                      <w:docPart w:val="GBC11111111111111111111111111111"/>
                    </w:placeholder>
                    <w:showingPlcHdr/>
                  </w:sdtPr>
                  <w:sdtContent>
                    <w:tc>
                      <w:tcPr>
                        <w:tcW w:w="426" w:type="dxa"/>
                        <w:tcBorders>
                          <w:left w:val="single" w:sz="4" w:space="0" w:color="auto"/>
                          <w:right w:val="single" w:sz="4" w:space="0" w:color="auto"/>
                        </w:tcBorders>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导致其他权益工具中的永续债变动金额"/>
                    <w:tag w:val="_GBC_53946e067f2048338f1d095b072b710a"/>
                    <w:id w:val="-1214180789"/>
                    <w:lock w:val="sdtLocked"/>
                    <w:placeholder>
                      <w:docPart w:val="GBC11111111111111111111111111111"/>
                    </w:placeholder>
                    <w:showingPlcHdr/>
                  </w:sdtPr>
                  <w:sdtContent>
                    <w:tc>
                      <w:tcPr>
                        <w:tcW w:w="425" w:type="dxa"/>
                        <w:tcBorders>
                          <w:left w:val="single" w:sz="4" w:space="0" w:color="auto"/>
                          <w:right w:val="single" w:sz="4" w:space="0" w:color="auto"/>
                        </w:tcBorders>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导致其他权益工具中的其他变动金额"/>
                    <w:tag w:val="_GBC_c3be6e404bc8459b90ab90ffb62a3b3e"/>
                    <w:id w:val="292179139"/>
                    <w:lock w:val="sdtLocked"/>
                    <w:placeholder>
                      <w:docPart w:val="GBC11111111111111111111111111111"/>
                    </w:placeholder>
                    <w:showingPlcHdr/>
                  </w:sdtPr>
                  <w:sdtContent>
                    <w:tc>
                      <w:tcPr>
                        <w:tcW w:w="425" w:type="dxa"/>
                        <w:tcBorders>
                          <w:left w:val="single" w:sz="4" w:space="0" w:color="auto"/>
                        </w:tcBorders>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导致资本公积变动金额"/>
                    <w:tag w:val="_GBC_c64ef6d60417498cb1a160ce3a6f6368"/>
                    <w:id w:val="805208106"/>
                    <w:lock w:val="sdtLocked"/>
                    <w:placeholder>
                      <w:docPart w:val="GBC11111111111111111111111111111"/>
                    </w:placeholder>
                    <w:showingPlcHdr/>
                  </w:sdtPr>
                  <w:sdtContent>
                    <w:tc>
                      <w:tcPr>
                        <w:tcW w:w="1701"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导致库存股变动金额"/>
                    <w:tag w:val="_GBC_00943c502a1b461b885352879a7db097"/>
                    <w:id w:val="933403261"/>
                    <w:lock w:val="sdtLocked"/>
                    <w:placeholder>
                      <w:docPart w:val="GBC11111111111111111111111111111"/>
                    </w:placeholder>
                    <w:showingPlcHdr/>
                  </w:sdtPr>
                  <w:sdtContent>
                    <w:tc>
                      <w:tcPr>
                        <w:tcW w:w="1701"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导致其他综合收益变动金额"/>
                    <w:tag w:val="_GBC_dcb4c07050c549bca3ea697cff8b2934"/>
                    <w:id w:val="289861523"/>
                    <w:lock w:val="sdtLocked"/>
                    <w:placeholder>
                      <w:docPart w:val="GBC11111111111111111111111111111"/>
                    </w:placeholder>
                    <w:showingPlcHdr/>
                  </w:sdtPr>
                  <w:sdtContent>
                    <w:tc>
                      <w:tcPr>
                        <w:tcW w:w="1276"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导致专项储备变动金额"/>
                    <w:tag w:val="_GBC_ba902094ffa248cb8e3877ce9eeff459"/>
                    <w:id w:val="1251081026"/>
                    <w:lock w:val="sdtLocked"/>
                    <w:placeholder>
                      <w:docPart w:val="GBC11111111111111111111111111111"/>
                    </w:placeholder>
                    <w:showingPlcHdr/>
                  </w:sdtPr>
                  <w:sdtContent>
                    <w:tc>
                      <w:tcPr>
                        <w:tcW w:w="567"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导致盈余公积变动金额"/>
                    <w:tag w:val="_GBC_567d41e2024a4473b484d8a9755feefb"/>
                    <w:id w:val="-1968107606"/>
                    <w:lock w:val="sdtLocked"/>
                    <w:placeholder>
                      <w:docPart w:val="GBC11111111111111111111111111111"/>
                    </w:placeholder>
                    <w:showingPlcHdr/>
                  </w:sdtPr>
                  <w:sdtContent>
                    <w:tc>
                      <w:tcPr>
                        <w:tcW w:w="1843"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提取导致未分配利润变动金额"/>
                    <w:tag w:val="_GBC_2af758bf2e634153b94656575a587376"/>
                    <w:id w:val="723948391"/>
                    <w:lock w:val="sdtLocked"/>
                    <w:placeholder>
                      <w:docPart w:val="GBC11111111111111111111111111111"/>
                    </w:placeholder>
                    <w:showingPlcHdr/>
                  </w:sdtPr>
                  <w:sdtContent>
                    <w:tc>
                      <w:tcPr>
                        <w:tcW w:w="1842" w:type="dxa"/>
                      </w:tcPr>
                      <w:p w:rsidR="00917602" w:rsidRPr="00464B7D" w:rsidRDefault="00F76E84">
                        <w:pPr>
                          <w:jc w:val="right"/>
                          <w:rPr>
                            <w:color w:val="008000"/>
                            <w:sz w:val="15"/>
                            <w:szCs w:val="15"/>
                          </w:rPr>
                        </w:pPr>
                        <w:r w:rsidRPr="001852D3">
                          <w:rPr>
                            <w:rStyle w:val="af5"/>
                            <w:rFonts w:hint="eastAsia"/>
                          </w:rPr>
                          <w:t xml:space="preserve">　</w:t>
                        </w:r>
                      </w:p>
                    </w:tc>
                  </w:sdtContent>
                </w:sdt>
                <w:sdt>
                  <w:sdtPr>
                    <w:rPr>
                      <w:sz w:val="15"/>
                      <w:szCs w:val="15"/>
                    </w:rPr>
                    <w:alias w:val="提取导致股东权益合计变动金额"/>
                    <w:tag w:val="_GBC_ae5c10b3f55549d1a32351dc9d750a24"/>
                    <w:id w:val="1079721218"/>
                    <w:lock w:val="sdtLocked"/>
                    <w:placeholder>
                      <w:docPart w:val="GBC11111111111111111111111111111"/>
                    </w:placeholder>
                    <w:showingPlcHdr/>
                  </w:sdtPr>
                  <w:sdtContent>
                    <w:tc>
                      <w:tcPr>
                        <w:tcW w:w="1430"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tr>
              <w:tr w:rsidR="00917602" w:rsidRPr="00464B7D" w:rsidTr="00F76E84">
                <w:trPr>
                  <w:trHeight w:val="20"/>
                </w:trPr>
                <w:tc>
                  <w:tcPr>
                    <w:tcW w:w="907" w:type="dxa"/>
                    <w:vAlign w:val="center"/>
                  </w:tcPr>
                  <w:p w:rsidR="00917602" w:rsidRPr="00464B7D" w:rsidRDefault="00E14A22">
                    <w:pPr>
                      <w:rPr>
                        <w:sz w:val="15"/>
                        <w:szCs w:val="15"/>
                      </w:rPr>
                    </w:pPr>
                    <w:r w:rsidRPr="00464B7D">
                      <w:rPr>
                        <w:rFonts w:hint="eastAsia"/>
                        <w:sz w:val="15"/>
                        <w:szCs w:val="15"/>
                      </w:rPr>
                      <w:t>2．本期使用</w:t>
                    </w:r>
                  </w:p>
                </w:tc>
                <w:sdt>
                  <w:sdtPr>
                    <w:rPr>
                      <w:sz w:val="15"/>
                      <w:szCs w:val="15"/>
                    </w:rPr>
                    <w:alias w:val="使用导致实收资本（或股本）净额变动金额"/>
                    <w:tag w:val="_GBC_22b1ee3fca104d83bca358af456d1951"/>
                    <w:id w:val="-1151517224"/>
                    <w:lock w:val="sdtLocked"/>
                    <w:placeholder>
                      <w:docPart w:val="GBC11111111111111111111111111111"/>
                    </w:placeholder>
                    <w:showingPlcHdr/>
                  </w:sdtPr>
                  <w:sdtContent>
                    <w:tc>
                      <w:tcPr>
                        <w:tcW w:w="1417" w:type="dxa"/>
                        <w:tcBorders>
                          <w:right w:val="single" w:sz="4" w:space="0" w:color="auto"/>
                        </w:tcBorders>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使用导致其他权益工具中的优先股变动金额"/>
                    <w:tag w:val="_GBC_fd9833a4056849ed8707c879e8e92c9c"/>
                    <w:id w:val="-889496064"/>
                    <w:lock w:val="sdtLocked"/>
                    <w:placeholder>
                      <w:docPart w:val="GBC11111111111111111111111111111"/>
                    </w:placeholder>
                    <w:showingPlcHdr/>
                  </w:sdtPr>
                  <w:sdtContent>
                    <w:tc>
                      <w:tcPr>
                        <w:tcW w:w="426" w:type="dxa"/>
                        <w:tcBorders>
                          <w:left w:val="single" w:sz="4" w:space="0" w:color="auto"/>
                          <w:right w:val="single" w:sz="4" w:space="0" w:color="auto"/>
                        </w:tcBorders>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使用导致其他权益工具中的永续债变动金额"/>
                    <w:tag w:val="_GBC_704a7e8679454576a34f88e62acc7db5"/>
                    <w:id w:val="2061354185"/>
                    <w:lock w:val="sdtLocked"/>
                    <w:placeholder>
                      <w:docPart w:val="GBC11111111111111111111111111111"/>
                    </w:placeholder>
                    <w:showingPlcHdr/>
                  </w:sdtPr>
                  <w:sdtContent>
                    <w:tc>
                      <w:tcPr>
                        <w:tcW w:w="425" w:type="dxa"/>
                        <w:tcBorders>
                          <w:left w:val="single" w:sz="4" w:space="0" w:color="auto"/>
                          <w:right w:val="single" w:sz="4" w:space="0" w:color="auto"/>
                        </w:tcBorders>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使用导致其他权益工具中的其他变动金额"/>
                    <w:tag w:val="_GBC_d9c03995cc454ad8a82fb3d04035f185"/>
                    <w:id w:val="-1418550398"/>
                    <w:lock w:val="sdtLocked"/>
                    <w:placeholder>
                      <w:docPart w:val="GBC11111111111111111111111111111"/>
                    </w:placeholder>
                    <w:showingPlcHdr/>
                  </w:sdtPr>
                  <w:sdtContent>
                    <w:tc>
                      <w:tcPr>
                        <w:tcW w:w="425" w:type="dxa"/>
                        <w:tcBorders>
                          <w:left w:val="single" w:sz="4" w:space="0" w:color="auto"/>
                        </w:tcBorders>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使用导致资本公积变动金额"/>
                    <w:tag w:val="_GBC_3885d76a0f4a4913a62a4112462f1b0e"/>
                    <w:id w:val="304821369"/>
                    <w:lock w:val="sdtLocked"/>
                    <w:placeholder>
                      <w:docPart w:val="GBC11111111111111111111111111111"/>
                    </w:placeholder>
                    <w:showingPlcHdr/>
                  </w:sdtPr>
                  <w:sdtContent>
                    <w:tc>
                      <w:tcPr>
                        <w:tcW w:w="1701"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使用导致库存股变动金额"/>
                    <w:tag w:val="_GBC_7cc8a4c1a99a4019827e384f72e5a875"/>
                    <w:id w:val="1146712181"/>
                    <w:lock w:val="sdtLocked"/>
                    <w:placeholder>
                      <w:docPart w:val="GBC11111111111111111111111111111"/>
                    </w:placeholder>
                    <w:showingPlcHdr/>
                  </w:sdtPr>
                  <w:sdtContent>
                    <w:tc>
                      <w:tcPr>
                        <w:tcW w:w="1701"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使用导致其他综合收益变动金额"/>
                    <w:tag w:val="_GBC_73f38d3458ea41b491ddfd7cd0ea4b91"/>
                    <w:id w:val="-1632938448"/>
                    <w:lock w:val="sdtLocked"/>
                    <w:placeholder>
                      <w:docPart w:val="GBC11111111111111111111111111111"/>
                    </w:placeholder>
                    <w:showingPlcHdr/>
                  </w:sdtPr>
                  <w:sdtContent>
                    <w:tc>
                      <w:tcPr>
                        <w:tcW w:w="1276"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使用导致专项储备变动金额"/>
                    <w:tag w:val="_GBC_ce9d46a3b666495ea03f46e46246ac07"/>
                    <w:id w:val="-1092168207"/>
                    <w:lock w:val="sdtLocked"/>
                    <w:placeholder>
                      <w:docPart w:val="GBC11111111111111111111111111111"/>
                    </w:placeholder>
                    <w:showingPlcHdr/>
                  </w:sdtPr>
                  <w:sdtContent>
                    <w:tc>
                      <w:tcPr>
                        <w:tcW w:w="567"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使用导致盈余公积变动金额"/>
                    <w:tag w:val="_GBC_221a5a295d8e42739ad1341e6c42a730"/>
                    <w:id w:val="-445783572"/>
                    <w:lock w:val="sdtLocked"/>
                    <w:placeholder>
                      <w:docPart w:val="GBC11111111111111111111111111111"/>
                    </w:placeholder>
                    <w:showingPlcHdr/>
                  </w:sdtPr>
                  <w:sdtContent>
                    <w:tc>
                      <w:tcPr>
                        <w:tcW w:w="1843"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使用导致未分配利润变动金额"/>
                    <w:tag w:val="_GBC_6dc8291cbd3a430b90ef17a65ea75aad"/>
                    <w:id w:val="2014874441"/>
                    <w:lock w:val="sdtLocked"/>
                    <w:placeholder>
                      <w:docPart w:val="GBC11111111111111111111111111111"/>
                    </w:placeholder>
                    <w:showingPlcHdr/>
                  </w:sdtPr>
                  <w:sdtContent>
                    <w:tc>
                      <w:tcPr>
                        <w:tcW w:w="1842" w:type="dxa"/>
                      </w:tcPr>
                      <w:p w:rsidR="00917602" w:rsidRPr="00464B7D" w:rsidRDefault="00F76E84">
                        <w:pPr>
                          <w:jc w:val="right"/>
                          <w:rPr>
                            <w:color w:val="008000"/>
                            <w:sz w:val="15"/>
                            <w:szCs w:val="15"/>
                          </w:rPr>
                        </w:pPr>
                        <w:r w:rsidRPr="001852D3">
                          <w:rPr>
                            <w:rStyle w:val="af5"/>
                            <w:rFonts w:hint="eastAsia"/>
                          </w:rPr>
                          <w:t xml:space="preserve">　</w:t>
                        </w:r>
                      </w:p>
                    </w:tc>
                  </w:sdtContent>
                </w:sdt>
                <w:sdt>
                  <w:sdtPr>
                    <w:rPr>
                      <w:sz w:val="15"/>
                      <w:szCs w:val="15"/>
                    </w:rPr>
                    <w:alias w:val="使用导致股东权益合计变动金额"/>
                    <w:tag w:val="_GBC_429342ce161b4174aca098378203cb31"/>
                    <w:id w:val="-980384137"/>
                    <w:lock w:val="sdtLocked"/>
                    <w:placeholder>
                      <w:docPart w:val="GBC11111111111111111111111111111"/>
                    </w:placeholder>
                    <w:showingPlcHdr/>
                  </w:sdtPr>
                  <w:sdtContent>
                    <w:tc>
                      <w:tcPr>
                        <w:tcW w:w="1430"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tr>
              <w:tr w:rsidR="00917602" w:rsidRPr="00464B7D" w:rsidTr="00F76E84">
                <w:trPr>
                  <w:trHeight w:val="20"/>
                </w:trPr>
                <w:tc>
                  <w:tcPr>
                    <w:tcW w:w="907" w:type="dxa"/>
                  </w:tcPr>
                  <w:p w:rsidR="00917602" w:rsidRPr="00464B7D" w:rsidRDefault="00E14A22">
                    <w:pPr>
                      <w:rPr>
                        <w:sz w:val="15"/>
                        <w:szCs w:val="15"/>
                      </w:rPr>
                    </w:pPr>
                    <w:r w:rsidRPr="00464B7D">
                      <w:rPr>
                        <w:rFonts w:hint="eastAsia"/>
                        <w:sz w:val="15"/>
                        <w:szCs w:val="15"/>
                      </w:rPr>
                      <w:t>（六）其他</w:t>
                    </w:r>
                  </w:p>
                </w:tc>
                <w:sdt>
                  <w:sdtPr>
                    <w:rPr>
                      <w:sz w:val="15"/>
                      <w:szCs w:val="15"/>
                    </w:rPr>
                    <w:alias w:val="其他导致实收资本（或股本）净额变动金额"/>
                    <w:tag w:val="_GBC_d0e082387bdc44dea980c0664feb58ae"/>
                    <w:id w:val="-815493817"/>
                    <w:lock w:val="sdtLocked"/>
                    <w:placeholder>
                      <w:docPart w:val="GBC11111111111111111111111111111"/>
                    </w:placeholder>
                    <w:showingPlcHdr/>
                  </w:sdtPr>
                  <w:sdtContent>
                    <w:tc>
                      <w:tcPr>
                        <w:tcW w:w="1417" w:type="dxa"/>
                        <w:tcBorders>
                          <w:right w:val="single" w:sz="4" w:space="0" w:color="auto"/>
                        </w:tcBorders>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导致其他权益工具中的优先股变动金额"/>
                    <w:tag w:val="_GBC_fb4d17c50af74f17940954b101bdf49d"/>
                    <w:id w:val="952375596"/>
                    <w:lock w:val="sdtLocked"/>
                    <w:placeholder>
                      <w:docPart w:val="GBC11111111111111111111111111111"/>
                    </w:placeholder>
                    <w:showingPlcHdr/>
                  </w:sdtPr>
                  <w:sdtContent>
                    <w:tc>
                      <w:tcPr>
                        <w:tcW w:w="426" w:type="dxa"/>
                        <w:tcBorders>
                          <w:left w:val="single" w:sz="4" w:space="0" w:color="auto"/>
                          <w:right w:val="single" w:sz="4" w:space="0" w:color="auto"/>
                        </w:tcBorders>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导致其他权益工具中的永续债变动金额"/>
                    <w:tag w:val="_GBC_c19f1466fd9540e5bf5b38e6bcfa7f43"/>
                    <w:id w:val="-177817419"/>
                    <w:lock w:val="sdtLocked"/>
                    <w:placeholder>
                      <w:docPart w:val="GBC11111111111111111111111111111"/>
                    </w:placeholder>
                    <w:showingPlcHdr/>
                  </w:sdtPr>
                  <w:sdtContent>
                    <w:tc>
                      <w:tcPr>
                        <w:tcW w:w="425" w:type="dxa"/>
                        <w:tcBorders>
                          <w:left w:val="single" w:sz="4" w:space="0" w:color="auto"/>
                          <w:right w:val="single" w:sz="4" w:space="0" w:color="auto"/>
                        </w:tcBorders>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导致其他权益工具中的其他变动金额"/>
                    <w:tag w:val="_GBC_fc5fc85e20df48dfbcea93466ea92b01"/>
                    <w:id w:val="1712377564"/>
                    <w:lock w:val="sdtLocked"/>
                    <w:placeholder>
                      <w:docPart w:val="GBC11111111111111111111111111111"/>
                    </w:placeholder>
                    <w:showingPlcHdr/>
                  </w:sdtPr>
                  <w:sdtContent>
                    <w:tc>
                      <w:tcPr>
                        <w:tcW w:w="425" w:type="dxa"/>
                        <w:tcBorders>
                          <w:left w:val="single" w:sz="4" w:space="0" w:color="auto"/>
                        </w:tcBorders>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导致资本公积变动金额"/>
                    <w:tag w:val="_GBC_f2b3a6489dd14ccab11e8f099f85dd5d"/>
                    <w:id w:val="1172378599"/>
                    <w:lock w:val="sdtLocked"/>
                    <w:placeholder>
                      <w:docPart w:val="GBC11111111111111111111111111111"/>
                    </w:placeholder>
                    <w:showingPlcHdr/>
                  </w:sdtPr>
                  <w:sdtContent>
                    <w:tc>
                      <w:tcPr>
                        <w:tcW w:w="1701"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导致库存股变动金额"/>
                    <w:tag w:val="_GBC_6498b45ee000460c81ac7c4b366a037a"/>
                    <w:id w:val="-691996269"/>
                    <w:lock w:val="sdtLocked"/>
                    <w:placeholder>
                      <w:docPart w:val="GBC11111111111111111111111111111"/>
                    </w:placeholder>
                    <w:showingPlcHdr/>
                  </w:sdtPr>
                  <w:sdtContent>
                    <w:tc>
                      <w:tcPr>
                        <w:tcW w:w="1701"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导致其他综合收益变动金额"/>
                    <w:tag w:val="_GBC_66d8f42ef51641b2b0ae3816c96eecdf"/>
                    <w:id w:val="-645049118"/>
                    <w:lock w:val="sdtLocked"/>
                    <w:placeholder>
                      <w:docPart w:val="GBC11111111111111111111111111111"/>
                    </w:placeholder>
                    <w:showingPlcHdr/>
                  </w:sdtPr>
                  <w:sdtContent>
                    <w:tc>
                      <w:tcPr>
                        <w:tcW w:w="1276"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导致专项储备变动金额"/>
                    <w:tag w:val="_GBC_89f834c340664692bfd8dc09308561c1"/>
                    <w:id w:val="-1514679988"/>
                    <w:lock w:val="sdtLocked"/>
                    <w:placeholder>
                      <w:docPart w:val="GBC11111111111111111111111111111"/>
                    </w:placeholder>
                    <w:showingPlcHdr/>
                  </w:sdtPr>
                  <w:sdtContent>
                    <w:tc>
                      <w:tcPr>
                        <w:tcW w:w="567"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导致盈余公积变动金额"/>
                    <w:tag w:val="_GBC_4f4c655eb6824d048f48191a8330ad07"/>
                    <w:id w:val="-1242553829"/>
                    <w:lock w:val="sdtLocked"/>
                    <w:placeholder>
                      <w:docPart w:val="GBC11111111111111111111111111111"/>
                    </w:placeholder>
                    <w:showingPlcHdr/>
                  </w:sdtPr>
                  <w:sdtContent>
                    <w:tc>
                      <w:tcPr>
                        <w:tcW w:w="1843"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导致未分配利润变动金额"/>
                    <w:tag w:val="_GBC_8669edf341584816a95d6b2633184c52"/>
                    <w:id w:val="-964265175"/>
                    <w:lock w:val="sdtLocked"/>
                    <w:placeholder>
                      <w:docPart w:val="GBC11111111111111111111111111111"/>
                    </w:placeholder>
                    <w:showingPlcHdr/>
                  </w:sdtPr>
                  <w:sdtContent>
                    <w:tc>
                      <w:tcPr>
                        <w:tcW w:w="1842" w:type="dxa"/>
                      </w:tcPr>
                      <w:p w:rsidR="00917602" w:rsidRPr="00464B7D" w:rsidRDefault="00F76E84">
                        <w:pPr>
                          <w:jc w:val="right"/>
                          <w:rPr>
                            <w:color w:val="008000"/>
                            <w:sz w:val="15"/>
                            <w:szCs w:val="15"/>
                          </w:rPr>
                        </w:pPr>
                        <w:r w:rsidRPr="001852D3">
                          <w:rPr>
                            <w:rStyle w:val="af5"/>
                            <w:rFonts w:hint="eastAsia"/>
                          </w:rPr>
                          <w:t xml:space="preserve">　</w:t>
                        </w:r>
                      </w:p>
                    </w:tc>
                  </w:sdtContent>
                </w:sdt>
                <w:sdt>
                  <w:sdtPr>
                    <w:rPr>
                      <w:sz w:val="15"/>
                      <w:szCs w:val="15"/>
                    </w:rPr>
                    <w:alias w:val="其他导致股东权益合计变动金额"/>
                    <w:tag w:val="_GBC_b252dd00f5c84c94a1462c8e5b1fdb25"/>
                    <w:id w:val="1040625064"/>
                    <w:lock w:val="sdtLocked"/>
                    <w:placeholder>
                      <w:docPart w:val="GBC11111111111111111111111111111"/>
                    </w:placeholder>
                    <w:showingPlcHdr/>
                  </w:sdtPr>
                  <w:sdtContent>
                    <w:tc>
                      <w:tcPr>
                        <w:tcW w:w="1430" w:type="dxa"/>
                      </w:tcPr>
                      <w:p w:rsidR="00917602" w:rsidRPr="00464B7D" w:rsidRDefault="003467AC">
                        <w:pPr>
                          <w:jc w:val="right"/>
                          <w:rPr>
                            <w:color w:val="008000"/>
                            <w:sz w:val="15"/>
                            <w:szCs w:val="15"/>
                          </w:rPr>
                        </w:pPr>
                        <w:r w:rsidRPr="00464B7D">
                          <w:rPr>
                            <w:rStyle w:val="af5"/>
                            <w:rFonts w:hint="eastAsia"/>
                            <w:sz w:val="15"/>
                            <w:szCs w:val="15"/>
                          </w:rPr>
                          <w:t xml:space="preserve">　</w:t>
                        </w:r>
                      </w:p>
                    </w:tc>
                  </w:sdtContent>
                </w:sdt>
              </w:tr>
              <w:tr w:rsidR="00917602" w:rsidRPr="00464B7D" w:rsidTr="00F76E84">
                <w:trPr>
                  <w:trHeight w:val="20"/>
                </w:trPr>
                <w:tc>
                  <w:tcPr>
                    <w:tcW w:w="907" w:type="dxa"/>
                  </w:tcPr>
                  <w:p w:rsidR="00917602" w:rsidRPr="00464B7D" w:rsidRDefault="00E14A22">
                    <w:pPr>
                      <w:rPr>
                        <w:sz w:val="15"/>
                        <w:szCs w:val="15"/>
                      </w:rPr>
                    </w:pPr>
                    <w:r w:rsidRPr="00464B7D">
                      <w:rPr>
                        <w:sz w:val="15"/>
                        <w:szCs w:val="15"/>
                      </w:rPr>
                      <w:t>四、本期期末余额</w:t>
                    </w:r>
                  </w:p>
                </w:tc>
                <w:sdt>
                  <w:sdtPr>
                    <w:rPr>
                      <w:sz w:val="15"/>
                      <w:szCs w:val="15"/>
                    </w:rPr>
                    <w:alias w:val="股本"/>
                    <w:tag w:val="_GBC_9f88021da3e04c92848122dd94e287ea"/>
                    <w:id w:val="1447968584"/>
                    <w:lock w:val="sdtLocked"/>
                    <w:placeholder>
                      <w:docPart w:val="GBC11111111111111111111111111111"/>
                    </w:placeholder>
                  </w:sdtPr>
                  <w:sdtContent>
                    <w:tc>
                      <w:tcPr>
                        <w:tcW w:w="1417" w:type="dxa"/>
                        <w:tcBorders>
                          <w:right w:val="single" w:sz="4" w:space="0" w:color="auto"/>
                        </w:tcBorders>
                      </w:tcPr>
                      <w:p w:rsidR="00917602" w:rsidRPr="00464B7D" w:rsidRDefault="00464B7D">
                        <w:pPr>
                          <w:jc w:val="right"/>
                          <w:rPr>
                            <w:color w:val="008000"/>
                            <w:sz w:val="15"/>
                            <w:szCs w:val="15"/>
                          </w:rPr>
                        </w:pPr>
                        <w:r w:rsidRPr="00464B7D">
                          <w:rPr>
                            <w:sz w:val="15"/>
                            <w:szCs w:val="15"/>
                          </w:rPr>
                          <w:t>2,943,228,797.00</w:t>
                        </w:r>
                      </w:p>
                    </w:tc>
                  </w:sdtContent>
                </w:sdt>
                <w:sdt>
                  <w:sdtPr>
                    <w:rPr>
                      <w:sz w:val="15"/>
                      <w:szCs w:val="15"/>
                    </w:rPr>
                    <w:alias w:val="其他权益工具-其中：优先股"/>
                    <w:tag w:val="_GBC_1864d58e038c486ba7e2b7e9f78c094e"/>
                    <w:id w:val="64390158"/>
                    <w:lock w:val="sdtLocked"/>
                    <w:placeholder>
                      <w:docPart w:val="GBC11111111111111111111111111111"/>
                    </w:placeholder>
                    <w:showingPlcHdr/>
                  </w:sdtPr>
                  <w:sdtContent>
                    <w:tc>
                      <w:tcPr>
                        <w:tcW w:w="426" w:type="dxa"/>
                        <w:tcBorders>
                          <w:left w:val="single" w:sz="4" w:space="0" w:color="auto"/>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权益工具-永续债"/>
                    <w:tag w:val="_GBC_ec5fed07ee304701a8d76ca9986cf0fa"/>
                    <w:id w:val="1932009846"/>
                    <w:lock w:val="sdtLocked"/>
                    <w:placeholder>
                      <w:docPart w:val="GBC11111111111111111111111111111"/>
                    </w:placeholder>
                    <w:showingPlcHdr/>
                  </w:sdtPr>
                  <w:sdtContent>
                    <w:tc>
                      <w:tcPr>
                        <w:tcW w:w="425" w:type="dxa"/>
                        <w:tcBorders>
                          <w:left w:val="single" w:sz="4" w:space="0" w:color="auto"/>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权益工具-其他"/>
                    <w:tag w:val="_GBC_37a25eecd49f426a8991c355f26bb162"/>
                    <w:id w:val="-194308346"/>
                    <w:lock w:val="sdtLocked"/>
                    <w:placeholder>
                      <w:docPart w:val="GBC11111111111111111111111111111"/>
                    </w:placeholder>
                    <w:showingPlcHdr/>
                  </w:sdtPr>
                  <w:sdtContent>
                    <w:tc>
                      <w:tcPr>
                        <w:tcW w:w="425" w:type="dxa"/>
                        <w:tcBorders>
                          <w:lef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资本公积"/>
                    <w:tag w:val="_GBC_7325f4ac259f4518b04611bbec36250d"/>
                    <w:id w:val="-1805925199"/>
                    <w:lock w:val="sdtLocked"/>
                    <w:placeholder>
                      <w:docPart w:val="GBC11111111111111111111111111111"/>
                    </w:placeholder>
                  </w:sdtPr>
                  <w:sdtContent>
                    <w:tc>
                      <w:tcPr>
                        <w:tcW w:w="1701" w:type="dxa"/>
                      </w:tcPr>
                      <w:p w:rsidR="00917602" w:rsidRPr="00464B7D" w:rsidRDefault="00464B7D">
                        <w:pPr>
                          <w:jc w:val="right"/>
                          <w:rPr>
                            <w:color w:val="008000"/>
                            <w:sz w:val="15"/>
                            <w:szCs w:val="15"/>
                          </w:rPr>
                        </w:pPr>
                        <w:r w:rsidRPr="00464B7D">
                          <w:rPr>
                            <w:sz w:val="15"/>
                            <w:szCs w:val="15"/>
                          </w:rPr>
                          <w:t>2,075,003,319.62</w:t>
                        </w:r>
                      </w:p>
                    </w:tc>
                  </w:sdtContent>
                </w:sdt>
                <w:sdt>
                  <w:sdtPr>
                    <w:rPr>
                      <w:sz w:val="15"/>
                      <w:szCs w:val="15"/>
                    </w:rPr>
                    <w:alias w:val="库存股"/>
                    <w:tag w:val="_GBC_d2678425187d4f0e8816c7449e800e33"/>
                    <w:id w:val="294345365"/>
                    <w:lock w:val="sdtLocked"/>
                    <w:placeholder>
                      <w:docPart w:val="GBC11111111111111111111111111111"/>
                    </w:placeholder>
                    <w:showingPlcHdr/>
                  </w:sdtPr>
                  <w:sdtContent>
                    <w:tc>
                      <w:tcPr>
                        <w:tcW w:w="1701"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综合收益"/>
                    <w:tag w:val="_GBC_29f3fca6a8e04f8e9d31e1b483478035"/>
                    <w:id w:val="1530144201"/>
                    <w:lock w:val="sdtLocked"/>
                    <w:placeholder>
                      <w:docPart w:val="GBC11111111111111111111111111111"/>
                    </w:placeholder>
                    <w:showingPlcHdr/>
                  </w:sdtPr>
                  <w:sdtContent>
                    <w:tc>
                      <w:tcPr>
                        <w:tcW w:w="1276"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专项储备"/>
                    <w:tag w:val="_GBC_777794e65544442089314634a90d9c01"/>
                    <w:id w:val="-437988392"/>
                    <w:lock w:val="sdtLocked"/>
                    <w:placeholder>
                      <w:docPart w:val="GBC11111111111111111111111111111"/>
                    </w:placeholder>
                    <w:showingPlcHdr/>
                  </w:sdtPr>
                  <w:sdtContent>
                    <w:tc>
                      <w:tcPr>
                        <w:tcW w:w="567"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
                    <w:tag w:val="_GBC_8f968e85528047aca76a2014673040ba"/>
                    <w:id w:val="1797566339"/>
                    <w:lock w:val="sdtLocked"/>
                    <w:placeholder>
                      <w:docPart w:val="GBC11111111111111111111111111111"/>
                    </w:placeholder>
                  </w:sdtPr>
                  <w:sdtContent>
                    <w:tc>
                      <w:tcPr>
                        <w:tcW w:w="1843" w:type="dxa"/>
                      </w:tcPr>
                      <w:p w:rsidR="00917602" w:rsidRPr="00464B7D" w:rsidRDefault="00464B7D">
                        <w:pPr>
                          <w:jc w:val="right"/>
                          <w:rPr>
                            <w:color w:val="008000"/>
                            <w:sz w:val="15"/>
                            <w:szCs w:val="15"/>
                          </w:rPr>
                        </w:pPr>
                        <w:r w:rsidRPr="00464B7D">
                          <w:rPr>
                            <w:sz w:val="15"/>
                            <w:szCs w:val="15"/>
                          </w:rPr>
                          <w:t>506,297,418.02</w:t>
                        </w:r>
                      </w:p>
                    </w:tc>
                  </w:sdtContent>
                </w:sdt>
                <w:sdt>
                  <w:sdtPr>
                    <w:rPr>
                      <w:sz w:val="15"/>
                      <w:szCs w:val="15"/>
                    </w:rPr>
                    <w:alias w:val="未分配利润"/>
                    <w:tag w:val="_GBC_04c9a3ea207c4cfbbc60e3c32cdaee19"/>
                    <w:id w:val="-1439819165"/>
                    <w:lock w:val="sdtLocked"/>
                    <w:placeholder>
                      <w:docPart w:val="GBC11111111111111111111111111111"/>
                    </w:placeholder>
                  </w:sdtPr>
                  <w:sdtContent>
                    <w:tc>
                      <w:tcPr>
                        <w:tcW w:w="1842" w:type="dxa"/>
                      </w:tcPr>
                      <w:p w:rsidR="00917602" w:rsidRPr="00464B7D" w:rsidRDefault="00E26424">
                        <w:pPr>
                          <w:jc w:val="right"/>
                          <w:rPr>
                            <w:color w:val="008000"/>
                            <w:sz w:val="15"/>
                            <w:szCs w:val="15"/>
                          </w:rPr>
                        </w:pPr>
                        <w:r>
                          <w:rPr>
                            <w:sz w:val="15"/>
                            <w:szCs w:val="15"/>
                          </w:rPr>
                          <w:t>2,890,139,477.10</w:t>
                        </w:r>
                      </w:p>
                    </w:tc>
                  </w:sdtContent>
                </w:sdt>
                <w:sdt>
                  <w:sdtPr>
                    <w:rPr>
                      <w:sz w:val="15"/>
                      <w:szCs w:val="15"/>
                    </w:rPr>
                    <w:alias w:val="股东权益合计"/>
                    <w:tag w:val="_GBC_93957076bb104cd5a096309d34e988c0"/>
                    <w:id w:val="-1952388911"/>
                    <w:lock w:val="sdtLocked"/>
                    <w:placeholder>
                      <w:docPart w:val="GBC11111111111111111111111111111"/>
                    </w:placeholder>
                  </w:sdtPr>
                  <w:sdtContent>
                    <w:tc>
                      <w:tcPr>
                        <w:tcW w:w="1430" w:type="dxa"/>
                      </w:tcPr>
                      <w:p w:rsidR="00917602" w:rsidRPr="00464B7D" w:rsidRDefault="0082356F" w:rsidP="0082356F">
                        <w:pPr>
                          <w:jc w:val="right"/>
                          <w:rPr>
                            <w:color w:val="008000"/>
                            <w:sz w:val="15"/>
                            <w:szCs w:val="15"/>
                          </w:rPr>
                        </w:pPr>
                        <w:r>
                          <w:rPr>
                            <w:sz w:val="15"/>
                            <w:szCs w:val="15"/>
                          </w:rPr>
                          <w:t>8,414,669,011.74</w:t>
                        </w:r>
                      </w:p>
                    </w:tc>
                  </w:sdtContent>
                </w:sdt>
              </w:tr>
            </w:tbl>
            <w:p w:rsidR="00917602" w:rsidRPr="00464B7D" w:rsidRDefault="00917602">
              <w:pPr>
                <w:rPr>
                  <w:sz w:val="15"/>
                  <w:szCs w:val="15"/>
                </w:rPr>
              </w:pPr>
            </w:p>
            <w:p w:rsidR="00917602" w:rsidRPr="00464B7D" w:rsidRDefault="00917602">
              <w:pPr>
                <w:rPr>
                  <w:sz w:val="15"/>
                  <w:szCs w:val="15"/>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993"/>
                <w:gridCol w:w="1417"/>
                <w:gridCol w:w="992"/>
                <w:gridCol w:w="993"/>
                <w:gridCol w:w="850"/>
                <w:gridCol w:w="1701"/>
                <w:gridCol w:w="851"/>
                <w:gridCol w:w="850"/>
                <w:gridCol w:w="567"/>
                <w:gridCol w:w="1418"/>
                <w:gridCol w:w="1701"/>
                <w:gridCol w:w="1571"/>
              </w:tblGrid>
              <w:tr w:rsidR="00917602" w:rsidRPr="00464B7D" w:rsidTr="002B33D8">
                <w:trPr>
                  <w:trHeight w:val="20"/>
                </w:trPr>
                <w:tc>
                  <w:tcPr>
                    <w:tcW w:w="993" w:type="dxa"/>
                    <w:vMerge w:val="restart"/>
                    <w:vAlign w:val="center"/>
                  </w:tcPr>
                  <w:p w:rsidR="00917602" w:rsidRPr="00464B7D" w:rsidRDefault="00E14A22">
                    <w:pPr>
                      <w:adjustRightInd w:val="0"/>
                      <w:snapToGrid w:val="0"/>
                      <w:jc w:val="center"/>
                      <w:rPr>
                        <w:sz w:val="15"/>
                        <w:szCs w:val="15"/>
                      </w:rPr>
                    </w:pPr>
                    <w:r w:rsidRPr="00464B7D">
                      <w:rPr>
                        <w:sz w:val="15"/>
                        <w:szCs w:val="15"/>
                      </w:rPr>
                      <w:t>项目</w:t>
                    </w:r>
                  </w:p>
                </w:tc>
                <w:tc>
                  <w:tcPr>
                    <w:tcW w:w="12911" w:type="dxa"/>
                    <w:gridSpan w:val="11"/>
                  </w:tcPr>
                  <w:p w:rsidR="00917602" w:rsidRPr="00464B7D" w:rsidRDefault="00E14A22">
                    <w:pPr>
                      <w:adjustRightInd w:val="0"/>
                      <w:snapToGrid w:val="0"/>
                      <w:jc w:val="center"/>
                      <w:rPr>
                        <w:sz w:val="15"/>
                        <w:szCs w:val="15"/>
                      </w:rPr>
                    </w:pPr>
                    <w:r w:rsidRPr="00464B7D">
                      <w:rPr>
                        <w:rFonts w:hint="eastAsia"/>
                        <w:sz w:val="15"/>
                        <w:szCs w:val="15"/>
                      </w:rPr>
                      <w:t>上期</w:t>
                    </w:r>
                  </w:p>
                </w:tc>
              </w:tr>
              <w:tr w:rsidR="00917602" w:rsidRPr="00464B7D" w:rsidTr="00890EF8">
                <w:trPr>
                  <w:trHeight w:val="315"/>
                </w:trPr>
                <w:tc>
                  <w:tcPr>
                    <w:tcW w:w="993" w:type="dxa"/>
                    <w:vMerge/>
                  </w:tcPr>
                  <w:p w:rsidR="00917602" w:rsidRPr="00464B7D" w:rsidRDefault="00917602">
                    <w:pPr>
                      <w:adjustRightInd w:val="0"/>
                      <w:snapToGrid w:val="0"/>
                      <w:rPr>
                        <w:sz w:val="15"/>
                        <w:szCs w:val="15"/>
                      </w:rPr>
                    </w:pPr>
                  </w:p>
                </w:tc>
                <w:tc>
                  <w:tcPr>
                    <w:tcW w:w="1417" w:type="dxa"/>
                    <w:vMerge w:val="restart"/>
                    <w:tcBorders>
                      <w:right w:val="single" w:sz="4" w:space="0" w:color="auto"/>
                    </w:tcBorders>
                    <w:vAlign w:val="center"/>
                  </w:tcPr>
                  <w:p w:rsidR="00917602" w:rsidRPr="00464B7D" w:rsidRDefault="00E14A22">
                    <w:pPr>
                      <w:adjustRightInd w:val="0"/>
                      <w:snapToGrid w:val="0"/>
                      <w:jc w:val="center"/>
                      <w:rPr>
                        <w:sz w:val="15"/>
                        <w:szCs w:val="15"/>
                      </w:rPr>
                    </w:pPr>
                    <w:r w:rsidRPr="00464B7D">
                      <w:rPr>
                        <w:rFonts w:hint="eastAsia"/>
                        <w:sz w:val="15"/>
                        <w:szCs w:val="15"/>
                      </w:rPr>
                      <w:t>股本</w:t>
                    </w:r>
                  </w:p>
                </w:tc>
                <w:tc>
                  <w:tcPr>
                    <w:tcW w:w="2835" w:type="dxa"/>
                    <w:gridSpan w:val="3"/>
                    <w:tcBorders>
                      <w:left w:val="single" w:sz="4" w:space="0" w:color="auto"/>
                      <w:bottom w:val="single" w:sz="4" w:space="0" w:color="auto"/>
                    </w:tcBorders>
                    <w:vAlign w:val="center"/>
                  </w:tcPr>
                  <w:p w:rsidR="00917602" w:rsidRPr="00464B7D" w:rsidRDefault="00E14A22">
                    <w:pPr>
                      <w:adjustRightInd w:val="0"/>
                      <w:snapToGrid w:val="0"/>
                      <w:jc w:val="center"/>
                      <w:rPr>
                        <w:sz w:val="15"/>
                        <w:szCs w:val="15"/>
                      </w:rPr>
                    </w:pPr>
                    <w:r w:rsidRPr="00464B7D">
                      <w:rPr>
                        <w:rFonts w:hint="eastAsia"/>
                        <w:sz w:val="15"/>
                        <w:szCs w:val="15"/>
                      </w:rPr>
                      <w:t>其他权益工具</w:t>
                    </w:r>
                  </w:p>
                </w:tc>
                <w:tc>
                  <w:tcPr>
                    <w:tcW w:w="1701" w:type="dxa"/>
                    <w:vMerge w:val="restart"/>
                    <w:vAlign w:val="center"/>
                  </w:tcPr>
                  <w:p w:rsidR="00917602" w:rsidRPr="00464B7D" w:rsidRDefault="00E14A22">
                    <w:pPr>
                      <w:adjustRightInd w:val="0"/>
                      <w:snapToGrid w:val="0"/>
                      <w:jc w:val="center"/>
                      <w:rPr>
                        <w:sz w:val="15"/>
                        <w:szCs w:val="15"/>
                      </w:rPr>
                    </w:pPr>
                    <w:r w:rsidRPr="00464B7D">
                      <w:rPr>
                        <w:sz w:val="15"/>
                        <w:szCs w:val="15"/>
                      </w:rPr>
                      <w:t>资本公积</w:t>
                    </w:r>
                  </w:p>
                </w:tc>
                <w:tc>
                  <w:tcPr>
                    <w:tcW w:w="851" w:type="dxa"/>
                    <w:vMerge w:val="restart"/>
                    <w:vAlign w:val="center"/>
                  </w:tcPr>
                  <w:p w:rsidR="00917602" w:rsidRPr="00464B7D" w:rsidRDefault="00E14A22">
                    <w:pPr>
                      <w:adjustRightInd w:val="0"/>
                      <w:snapToGrid w:val="0"/>
                      <w:jc w:val="center"/>
                      <w:rPr>
                        <w:sz w:val="15"/>
                        <w:szCs w:val="15"/>
                      </w:rPr>
                    </w:pPr>
                    <w:r w:rsidRPr="00464B7D">
                      <w:rPr>
                        <w:sz w:val="15"/>
                        <w:szCs w:val="15"/>
                      </w:rPr>
                      <w:t>减：库存股</w:t>
                    </w:r>
                  </w:p>
                </w:tc>
                <w:tc>
                  <w:tcPr>
                    <w:tcW w:w="850" w:type="dxa"/>
                    <w:vMerge w:val="restart"/>
                    <w:vAlign w:val="center"/>
                  </w:tcPr>
                  <w:p w:rsidR="00917602" w:rsidRPr="00464B7D" w:rsidRDefault="00E14A22">
                    <w:pPr>
                      <w:jc w:val="center"/>
                      <w:rPr>
                        <w:sz w:val="15"/>
                        <w:szCs w:val="15"/>
                      </w:rPr>
                    </w:pPr>
                    <w:r w:rsidRPr="00464B7D">
                      <w:rPr>
                        <w:rFonts w:hint="eastAsia"/>
                        <w:sz w:val="15"/>
                        <w:szCs w:val="15"/>
                      </w:rPr>
                      <w:t>其他综合收益</w:t>
                    </w:r>
                  </w:p>
                </w:tc>
                <w:tc>
                  <w:tcPr>
                    <w:tcW w:w="567" w:type="dxa"/>
                    <w:vMerge w:val="restart"/>
                    <w:vAlign w:val="center"/>
                  </w:tcPr>
                  <w:p w:rsidR="00917602" w:rsidRPr="00464B7D" w:rsidRDefault="00E14A22">
                    <w:pPr>
                      <w:adjustRightInd w:val="0"/>
                      <w:snapToGrid w:val="0"/>
                      <w:jc w:val="center"/>
                      <w:rPr>
                        <w:sz w:val="15"/>
                        <w:szCs w:val="15"/>
                      </w:rPr>
                    </w:pPr>
                    <w:r w:rsidRPr="00464B7D">
                      <w:rPr>
                        <w:rFonts w:hint="eastAsia"/>
                        <w:sz w:val="15"/>
                        <w:szCs w:val="15"/>
                      </w:rPr>
                      <w:t>专项储备</w:t>
                    </w:r>
                  </w:p>
                </w:tc>
                <w:tc>
                  <w:tcPr>
                    <w:tcW w:w="1418" w:type="dxa"/>
                    <w:vMerge w:val="restart"/>
                    <w:vAlign w:val="center"/>
                  </w:tcPr>
                  <w:p w:rsidR="00917602" w:rsidRPr="00464B7D" w:rsidRDefault="00E14A22">
                    <w:pPr>
                      <w:adjustRightInd w:val="0"/>
                      <w:snapToGrid w:val="0"/>
                      <w:jc w:val="center"/>
                      <w:rPr>
                        <w:sz w:val="15"/>
                        <w:szCs w:val="15"/>
                      </w:rPr>
                    </w:pPr>
                    <w:r w:rsidRPr="00464B7D">
                      <w:rPr>
                        <w:sz w:val="15"/>
                        <w:szCs w:val="15"/>
                      </w:rPr>
                      <w:t>盈余公积</w:t>
                    </w:r>
                  </w:p>
                </w:tc>
                <w:tc>
                  <w:tcPr>
                    <w:tcW w:w="1701" w:type="dxa"/>
                    <w:vMerge w:val="restart"/>
                    <w:vAlign w:val="center"/>
                  </w:tcPr>
                  <w:p w:rsidR="00917602" w:rsidRPr="00464B7D" w:rsidRDefault="00E14A22">
                    <w:pPr>
                      <w:adjustRightInd w:val="0"/>
                      <w:snapToGrid w:val="0"/>
                      <w:jc w:val="center"/>
                      <w:rPr>
                        <w:sz w:val="15"/>
                        <w:szCs w:val="15"/>
                      </w:rPr>
                    </w:pPr>
                    <w:r w:rsidRPr="00464B7D">
                      <w:rPr>
                        <w:sz w:val="15"/>
                        <w:szCs w:val="15"/>
                      </w:rPr>
                      <w:t>未分配利润</w:t>
                    </w:r>
                  </w:p>
                </w:tc>
                <w:tc>
                  <w:tcPr>
                    <w:tcW w:w="1571" w:type="dxa"/>
                    <w:vMerge w:val="restart"/>
                    <w:vAlign w:val="center"/>
                  </w:tcPr>
                  <w:p w:rsidR="00917602" w:rsidRPr="00464B7D" w:rsidRDefault="00E14A22">
                    <w:pPr>
                      <w:adjustRightInd w:val="0"/>
                      <w:snapToGrid w:val="0"/>
                      <w:jc w:val="center"/>
                      <w:rPr>
                        <w:sz w:val="15"/>
                        <w:szCs w:val="15"/>
                      </w:rPr>
                    </w:pPr>
                    <w:r w:rsidRPr="00464B7D">
                      <w:rPr>
                        <w:sz w:val="15"/>
                        <w:szCs w:val="15"/>
                      </w:rPr>
                      <w:t>所有者权益合计</w:t>
                    </w:r>
                  </w:p>
                </w:tc>
              </w:tr>
              <w:tr w:rsidR="002B33D8" w:rsidRPr="00464B7D" w:rsidTr="00890EF8">
                <w:trPr>
                  <w:trHeight w:val="294"/>
                </w:trPr>
                <w:tc>
                  <w:tcPr>
                    <w:tcW w:w="993" w:type="dxa"/>
                    <w:vMerge/>
                  </w:tcPr>
                  <w:p w:rsidR="00917602" w:rsidRPr="00464B7D" w:rsidRDefault="00917602">
                    <w:pPr>
                      <w:adjustRightInd w:val="0"/>
                      <w:snapToGrid w:val="0"/>
                      <w:rPr>
                        <w:sz w:val="15"/>
                        <w:szCs w:val="15"/>
                      </w:rPr>
                    </w:pPr>
                  </w:p>
                </w:tc>
                <w:tc>
                  <w:tcPr>
                    <w:tcW w:w="1417" w:type="dxa"/>
                    <w:vMerge/>
                    <w:tcBorders>
                      <w:right w:val="single" w:sz="4" w:space="0" w:color="auto"/>
                    </w:tcBorders>
                  </w:tcPr>
                  <w:p w:rsidR="00917602" w:rsidRPr="00464B7D" w:rsidRDefault="00917602">
                    <w:pPr>
                      <w:adjustRightInd w:val="0"/>
                      <w:snapToGrid w:val="0"/>
                      <w:jc w:val="center"/>
                      <w:rPr>
                        <w:sz w:val="15"/>
                        <w:szCs w:val="15"/>
                      </w:rPr>
                    </w:pPr>
                  </w:p>
                </w:tc>
                <w:tc>
                  <w:tcPr>
                    <w:tcW w:w="992" w:type="dxa"/>
                    <w:tcBorders>
                      <w:top w:val="single" w:sz="4" w:space="0" w:color="auto"/>
                      <w:left w:val="single" w:sz="4" w:space="0" w:color="auto"/>
                      <w:right w:val="single" w:sz="4" w:space="0" w:color="auto"/>
                    </w:tcBorders>
                    <w:vAlign w:val="center"/>
                  </w:tcPr>
                  <w:p w:rsidR="00917602" w:rsidRPr="00464B7D" w:rsidRDefault="00E14A22">
                    <w:pPr>
                      <w:adjustRightInd w:val="0"/>
                      <w:snapToGrid w:val="0"/>
                      <w:jc w:val="center"/>
                      <w:rPr>
                        <w:sz w:val="15"/>
                        <w:szCs w:val="15"/>
                      </w:rPr>
                    </w:pPr>
                    <w:r w:rsidRPr="00464B7D">
                      <w:rPr>
                        <w:rFonts w:hint="eastAsia"/>
                        <w:sz w:val="15"/>
                        <w:szCs w:val="15"/>
                      </w:rPr>
                      <w:t>优先股</w:t>
                    </w:r>
                  </w:p>
                </w:tc>
                <w:tc>
                  <w:tcPr>
                    <w:tcW w:w="993" w:type="dxa"/>
                    <w:tcBorders>
                      <w:top w:val="single" w:sz="4" w:space="0" w:color="auto"/>
                      <w:left w:val="single" w:sz="4" w:space="0" w:color="auto"/>
                      <w:right w:val="single" w:sz="4" w:space="0" w:color="auto"/>
                    </w:tcBorders>
                    <w:vAlign w:val="center"/>
                  </w:tcPr>
                  <w:p w:rsidR="00917602" w:rsidRPr="00464B7D" w:rsidRDefault="00E14A22">
                    <w:pPr>
                      <w:adjustRightInd w:val="0"/>
                      <w:snapToGrid w:val="0"/>
                      <w:jc w:val="center"/>
                      <w:rPr>
                        <w:sz w:val="15"/>
                        <w:szCs w:val="15"/>
                      </w:rPr>
                    </w:pPr>
                    <w:r w:rsidRPr="00464B7D">
                      <w:rPr>
                        <w:rFonts w:hint="eastAsia"/>
                        <w:sz w:val="15"/>
                        <w:szCs w:val="15"/>
                      </w:rPr>
                      <w:t>永续债</w:t>
                    </w:r>
                  </w:p>
                </w:tc>
                <w:tc>
                  <w:tcPr>
                    <w:tcW w:w="850" w:type="dxa"/>
                    <w:tcBorders>
                      <w:top w:val="single" w:sz="4" w:space="0" w:color="auto"/>
                      <w:left w:val="single" w:sz="4" w:space="0" w:color="auto"/>
                    </w:tcBorders>
                    <w:vAlign w:val="center"/>
                  </w:tcPr>
                  <w:p w:rsidR="00917602" w:rsidRPr="00464B7D" w:rsidRDefault="00E14A22">
                    <w:pPr>
                      <w:adjustRightInd w:val="0"/>
                      <w:snapToGrid w:val="0"/>
                      <w:jc w:val="center"/>
                      <w:rPr>
                        <w:sz w:val="15"/>
                        <w:szCs w:val="15"/>
                      </w:rPr>
                    </w:pPr>
                    <w:r w:rsidRPr="00464B7D">
                      <w:rPr>
                        <w:rFonts w:hint="eastAsia"/>
                        <w:sz w:val="15"/>
                        <w:szCs w:val="15"/>
                      </w:rPr>
                      <w:t>其他</w:t>
                    </w:r>
                  </w:p>
                </w:tc>
                <w:tc>
                  <w:tcPr>
                    <w:tcW w:w="1701" w:type="dxa"/>
                    <w:vMerge/>
                  </w:tcPr>
                  <w:p w:rsidR="00917602" w:rsidRPr="00464B7D" w:rsidRDefault="00917602">
                    <w:pPr>
                      <w:adjustRightInd w:val="0"/>
                      <w:snapToGrid w:val="0"/>
                      <w:jc w:val="center"/>
                      <w:rPr>
                        <w:sz w:val="15"/>
                        <w:szCs w:val="15"/>
                      </w:rPr>
                    </w:pPr>
                  </w:p>
                </w:tc>
                <w:tc>
                  <w:tcPr>
                    <w:tcW w:w="851" w:type="dxa"/>
                    <w:vMerge/>
                  </w:tcPr>
                  <w:p w:rsidR="00917602" w:rsidRPr="00464B7D" w:rsidRDefault="00917602">
                    <w:pPr>
                      <w:adjustRightInd w:val="0"/>
                      <w:snapToGrid w:val="0"/>
                      <w:jc w:val="center"/>
                      <w:rPr>
                        <w:sz w:val="15"/>
                        <w:szCs w:val="15"/>
                      </w:rPr>
                    </w:pPr>
                  </w:p>
                </w:tc>
                <w:tc>
                  <w:tcPr>
                    <w:tcW w:w="850" w:type="dxa"/>
                    <w:vMerge/>
                  </w:tcPr>
                  <w:p w:rsidR="00917602" w:rsidRPr="00464B7D" w:rsidRDefault="00917602">
                    <w:pPr>
                      <w:jc w:val="center"/>
                      <w:rPr>
                        <w:sz w:val="15"/>
                        <w:szCs w:val="15"/>
                      </w:rPr>
                    </w:pPr>
                  </w:p>
                </w:tc>
                <w:tc>
                  <w:tcPr>
                    <w:tcW w:w="567" w:type="dxa"/>
                    <w:vMerge/>
                  </w:tcPr>
                  <w:p w:rsidR="00917602" w:rsidRPr="00464B7D" w:rsidRDefault="00917602">
                    <w:pPr>
                      <w:adjustRightInd w:val="0"/>
                      <w:snapToGrid w:val="0"/>
                      <w:jc w:val="center"/>
                      <w:rPr>
                        <w:sz w:val="15"/>
                        <w:szCs w:val="15"/>
                      </w:rPr>
                    </w:pPr>
                  </w:p>
                </w:tc>
                <w:tc>
                  <w:tcPr>
                    <w:tcW w:w="1418" w:type="dxa"/>
                    <w:vMerge/>
                  </w:tcPr>
                  <w:p w:rsidR="00917602" w:rsidRPr="00464B7D" w:rsidRDefault="00917602">
                    <w:pPr>
                      <w:adjustRightInd w:val="0"/>
                      <w:snapToGrid w:val="0"/>
                      <w:jc w:val="center"/>
                      <w:rPr>
                        <w:sz w:val="15"/>
                        <w:szCs w:val="15"/>
                      </w:rPr>
                    </w:pPr>
                  </w:p>
                </w:tc>
                <w:tc>
                  <w:tcPr>
                    <w:tcW w:w="1701" w:type="dxa"/>
                    <w:vMerge/>
                  </w:tcPr>
                  <w:p w:rsidR="00917602" w:rsidRPr="00464B7D" w:rsidRDefault="00917602">
                    <w:pPr>
                      <w:adjustRightInd w:val="0"/>
                      <w:snapToGrid w:val="0"/>
                      <w:jc w:val="center"/>
                      <w:rPr>
                        <w:sz w:val="15"/>
                        <w:szCs w:val="15"/>
                      </w:rPr>
                    </w:pPr>
                  </w:p>
                </w:tc>
                <w:tc>
                  <w:tcPr>
                    <w:tcW w:w="1571" w:type="dxa"/>
                    <w:vMerge/>
                  </w:tcPr>
                  <w:p w:rsidR="00917602" w:rsidRPr="00464B7D" w:rsidRDefault="00917602">
                    <w:pPr>
                      <w:adjustRightInd w:val="0"/>
                      <w:snapToGrid w:val="0"/>
                      <w:jc w:val="center"/>
                      <w:rPr>
                        <w:sz w:val="15"/>
                        <w:szCs w:val="15"/>
                      </w:rPr>
                    </w:pPr>
                  </w:p>
                </w:tc>
              </w:tr>
              <w:tr w:rsidR="002B33D8" w:rsidRPr="00464B7D" w:rsidTr="00890EF8">
                <w:trPr>
                  <w:trHeight w:val="20"/>
                </w:trPr>
                <w:tc>
                  <w:tcPr>
                    <w:tcW w:w="993" w:type="dxa"/>
                  </w:tcPr>
                  <w:p w:rsidR="00917602" w:rsidRPr="00464B7D" w:rsidRDefault="00E14A22">
                    <w:pPr>
                      <w:rPr>
                        <w:sz w:val="15"/>
                        <w:szCs w:val="15"/>
                      </w:rPr>
                    </w:pPr>
                    <w:r w:rsidRPr="00464B7D">
                      <w:rPr>
                        <w:sz w:val="15"/>
                        <w:szCs w:val="15"/>
                      </w:rPr>
                      <w:t>一、上年</w:t>
                    </w:r>
                    <w:r w:rsidRPr="00464B7D">
                      <w:rPr>
                        <w:rFonts w:hint="eastAsia"/>
                        <w:sz w:val="15"/>
                        <w:szCs w:val="15"/>
                      </w:rPr>
                      <w:t>期</w:t>
                    </w:r>
                    <w:r w:rsidRPr="00464B7D">
                      <w:rPr>
                        <w:sz w:val="15"/>
                        <w:szCs w:val="15"/>
                      </w:rPr>
                      <w:t>末余额</w:t>
                    </w:r>
                  </w:p>
                </w:tc>
                <w:sdt>
                  <w:sdtPr>
                    <w:rPr>
                      <w:sz w:val="15"/>
                      <w:szCs w:val="15"/>
                    </w:rPr>
                    <w:alias w:val="股本"/>
                    <w:tag w:val="_GBC_0b94c718f2794086b8469e6d97efb497"/>
                    <w:id w:val="292405190"/>
                    <w:lock w:val="sdtLocked"/>
                    <w:placeholder>
                      <w:docPart w:val="GBC11111111111111111111111111111"/>
                    </w:placeholder>
                  </w:sdtPr>
                  <w:sdtContent>
                    <w:tc>
                      <w:tcPr>
                        <w:tcW w:w="1417" w:type="dxa"/>
                        <w:tcBorders>
                          <w:right w:val="single" w:sz="4" w:space="0" w:color="auto"/>
                        </w:tcBorders>
                      </w:tcPr>
                      <w:p w:rsidR="00917602" w:rsidRPr="00464B7D" w:rsidRDefault="00464B7D">
                        <w:pPr>
                          <w:jc w:val="right"/>
                          <w:rPr>
                            <w:color w:val="008000"/>
                            <w:sz w:val="15"/>
                            <w:szCs w:val="15"/>
                          </w:rPr>
                        </w:pPr>
                        <w:r w:rsidRPr="00464B7D">
                          <w:rPr>
                            <w:sz w:val="15"/>
                            <w:szCs w:val="15"/>
                          </w:rPr>
                          <w:t>2,943,228,797.00</w:t>
                        </w:r>
                      </w:p>
                    </w:tc>
                  </w:sdtContent>
                </w:sdt>
                <w:sdt>
                  <w:sdtPr>
                    <w:rPr>
                      <w:sz w:val="15"/>
                      <w:szCs w:val="15"/>
                    </w:rPr>
                    <w:alias w:val="其他权益工具-其中：优先股"/>
                    <w:tag w:val="_GBC_3ef6785fae574bf7ac70b244335f43ff"/>
                    <w:id w:val="1669437466"/>
                    <w:lock w:val="sdtLocked"/>
                    <w:placeholder>
                      <w:docPart w:val="GBC11111111111111111111111111111"/>
                    </w:placeholder>
                    <w:showingPlcHdr/>
                  </w:sdtPr>
                  <w:sdtContent>
                    <w:tc>
                      <w:tcPr>
                        <w:tcW w:w="992" w:type="dxa"/>
                        <w:tcBorders>
                          <w:left w:val="single" w:sz="4" w:space="0" w:color="auto"/>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权益工具-永续债"/>
                    <w:tag w:val="_GBC_5689d7fcd8dc412887990aa2c35fcc70"/>
                    <w:id w:val="-1934268151"/>
                    <w:lock w:val="sdtLocked"/>
                    <w:placeholder>
                      <w:docPart w:val="GBC11111111111111111111111111111"/>
                    </w:placeholder>
                    <w:showingPlcHdr/>
                  </w:sdtPr>
                  <w:sdtContent>
                    <w:tc>
                      <w:tcPr>
                        <w:tcW w:w="993" w:type="dxa"/>
                        <w:tcBorders>
                          <w:left w:val="single" w:sz="4" w:space="0" w:color="auto"/>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权益工具-其他"/>
                    <w:tag w:val="_GBC_0c54703603994692b0ce850c9d185c37"/>
                    <w:id w:val="-944760695"/>
                    <w:lock w:val="sdtLocked"/>
                    <w:placeholder>
                      <w:docPart w:val="GBC11111111111111111111111111111"/>
                    </w:placeholder>
                    <w:showingPlcHdr/>
                  </w:sdtPr>
                  <w:sdtContent>
                    <w:tc>
                      <w:tcPr>
                        <w:tcW w:w="850" w:type="dxa"/>
                        <w:tcBorders>
                          <w:left w:val="single" w:sz="4" w:space="0" w:color="auto"/>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资本公积"/>
                    <w:tag w:val="_GBC_ff3bcedd78cc4ee99d1657f220561416"/>
                    <w:id w:val="-2039413846"/>
                    <w:lock w:val="sdtLocked"/>
                    <w:placeholder>
                      <w:docPart w:val="GBC11111111111111111111111111111"/>
                    </w:placeholder>
                  </w:sdtPr>
                  <w:sdtContent>
                    <w:tc>
                      <w:tcPr>
                        <w:tcW w:w="1701" w:type="dxa"/>
                        <w:tcBorders>
                          <w:left w:val="single" w:sz="4" w:space="0" w:color="auto"/>
                        </w:tcBorders>
                      </w:tcPr>
                      <w:p w:rsidR="00917602" w:rsidRPr="00464B7D" w:rsidRDefault="00464B7D">
                        <w:pPr>
                          <w:jc w:val="right"/>
                          <w:rPr>
                            <w:color w:val="008000"/>
                            <w:sz w:val="15"/>
                            <w:szCs w:val="15"/>
                          </w:rPr>
                        </w:pPr>
                        <w:r w:rsidRPr="00464B7D">
                          <w:rPr>
                            <w:sz w:val="15"/>
                            <w:szCs w:val="15"/>
                          </w:rPr>
                          <w:t>2,075,003,319.62</w:t>
                        </w:r>
                      </w:p>
                    </w:tc>
                  </w:sdtContent>
                </w:sdt>
                <w:sdt>
                  <w:sdtPr>
                    <w:rPr>
                      <w:sz w:val="15"/>
                      <w:szCs w:val="15"/>
                    </w:rPr>
                    <w:alias w:val="库存股"/>
                    <w:tag w:val="_GBC_7c3028b0517a42bdbf6064be16301591"/>
                    <w:id w:val="-559086800"/>
                    <w:lock w:val="sdtLocked"/>
                    <w:placeholder>
                      <w:docPart w:val="GBC11111111111111111111111111111"/>
                    </w:placeholder>
                    <w:showingPlcHdr/>
                  </w:sdtPr>
                  <w:sdtContent>
                    <w:tc>
                      <w:tcPr>
                        <w:tcW w:w="851"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综合收益"/>
                    <w:tag w:val="_GBC_74098f4d62df4fd284a356d203934def"/>
                    <w:id w:val="-1552843278"/>
                    <w:lock w:val="sdtLocked"/>
                    <w:placeholder>
                      <w:docPart w:val="GBC11111111111111111111111111111"/>
                    </w:placeholder>
                    <w:showingPlcHdr/>
                  </w:sdtPr>
                  <w:sdtContent>
                    <w:tc>
                      <w:tcPr>
                        <w:tcW w:w="850"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专项储备"/>
                    <w:tag w:val="_GBC_f7c21cc7f3304231b66a579c535010a8"/>
                    <w:id w:val="-18085684"/>
                    <w:lock w:val="sdtLocked"/>
                    <w:placeholder>
                      <w:docPart w:val="GBC11111111111111111111111111111"/>
                    </w:placeholder>
                    <w:showingPlcHdr/>
                  </w:sdtPr>
                  <w:sdtContent>
                    <w:tc>
                      <w:tcPr>
                        <w:tcW w:w="567"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
                    <w:tag w:val="_GBC_973b45a1952046debbaf74d36611e83f"/>
                    <w:id w:val="-1111893602"/>
                    <w:lock w:val="sdtLocked"/>
                    <w:placeholder>
                      <w:docPart w:val="GBC11111111111111111111111111111"/>
                    </w:placeholder>
                  </w:sdtPr>
                  <w:sdtContent>
                    <w:tc>
                      <w:tcPr>
                        <w:tcW w:w="1418" w:type="dxa"/>
                      </w:tcPr>
                      <w:p w:rsidR="00917602" w:rsidRPr="00464B7D" w:rsidRDefault="00464B7D">
                        <w:pPr>
                          <w:jc w:val="right"/>
                          <w:rPr>
                            <w:color w:val="008000"/>
                            <w:sz w:val="15"/>
                            <w:szCs w:val="15"/>
                          </w:rPr>
                        </w:pPr>
                        <w:r w:rsidRPr="00464B7D">
                          <w:rPr>
                            <w:sz w:val="15"/>
                            <w:szCs w:val="15"/>
                          </w:rPr>
                          <w:t>343,923,196.28</w:t>
                        </w:r>
                      </w:p>
                    </w:tc>
                  </w:sdtContent>
                </w:sdt>
                <w:sdt>
                  <w:sdtPr>
                    <w:rPr>
                      <w:sz w:val="15"/>
                      <w:szCs w:val="15"/>
                    </w:rPr>
                    <w:alias w:val="未分配利润"/>
                    <w:tag w:val="_GBC_8937d1a2bb954fe69536d056f1a1957d"/>
                    <w:id w:val="-511293046"/>
                    <w:lock w:val="sdtLocked"/>
                    <w:placeholder>
                      <w:docPart w:val="GBC11111111111111111111111111111"/>
                    </w:placeholder>
                  </w:sdtPr>
                  <w:sdtContent>
                    <w:tc>
                      <w:tcPr>
                        <w:tcW w:w="1701" w:type="dxa"/>
                      </w:tcPr>
                      <w:p w:rsidR="00917602" w:rsidRPr="00464B7D" w:rsidRDefault="00233F9B">
                        <w:pPr>
                          <w:jc w:val="right"/>
                          <w:rPr>
                            <w:color w:val="008000"/>
                            <w:sz w:val="15"/>
                            <w:szCs w:val="15"/>
                          </w:rPr>
                        </w:pPr>
                        <w:r>
                          <w:rPr>
                            <w:sz w:val="15"/>
                            <w:szCs w:val="15"/>
                          </w:rPr>
                          <w:t>2,029,190,156.12</w:t>
                        </w:r>
                      </w:p>
                    </w:tc>
                  </w:sdtContent>
                </w:sdt>
                <w:sdt>
                  <w:sdtPr>
                    <w:rPr>
                      <w:sz w:val="15"/>
                      <w:szCs w:val="15"/>
                    </w:rPr>
                    <w:alias w:val="股东权益合计"/>
                    <w:tag w:val="_GBC_a0e706d44f164e27a80c18eb09d3dc86"/>
                    <w:id w:val="2000456042"/>
                    <w:lock w:val="sdtLocked"/>
                    <w:placeholder>
                      <w:docPart w:val="GBC11111111111111111111111111111"/>
                    </w:placeholder>
                  </w:sdtPr>
                  <w:sdtContent>
                    <w:tc>
                      <w:tcPr>
                        <w:tcW w:w="1571" w:type="dxa"/>
                      </w:tcPr>
                      <w:p w:rsidR="00917602" w:rsidRPr="00464B7D" w:rsidRDefault="00233F9B" w:rsidP="00233F9B">
                        <w:pPr>
                          <w:ind w:right="75"/>
                          <w:jc w:val="right"/>
                          <w:rPr>
                            <w:color w:val="008000"/>
                            <w:sz w:val="15"/>
                            <w:szCs w:val="15"/>
                          </w:rPr>
                        </w:pPr>
                        <w:r>
                          <w:rPr>
                            <w:sz w:val="15"/>
                            <w:szCs w:val="15"/>
                          </w:rPr>
                          <w:t>7,391,345,469.02</w:t>
                        </w:r>
                      </w:p>
                    </w:tc>
                  </w:sdtContent>
                </w:sdt>
              </w:tr>
              <w:tr w:rsidR="002B33D8" w:rsidRPr="00464B7D" w:rsidTr="00890EF8">
                <w:trPr>
                  <w:trHeight w:val="20"/>
                </w:trPr>
                <w:tc>
                  <w:tcPr>
                    <w:tcW w:w="993" w:type="dxa"/>
                  </w:tcPr>
                  <w:p w:rsidR="00917602" w:rsidRPr="00464B7D" w:rsidRDefault="00E14A22">
                    <w:pPr>
                      <w:rPr>
                        <w:sz w:val="15"/>
                        <w:szCs w:val="15"/>
                      </w:rPr>
                    </w:pPr>
                    <w:r w:rsidRPr="00464B7D">
                      <w:rPr>
                        <w:sz w:val="15"/>
                        <w:szCs w:val="15"/>
                      </w:rPr>
                      <w:t>加：会计政策变更</w:t>
                    </w:r>
                  </w:p>
                </w:tc>
                <w:sdt>
                  <w:sdtPr>
                    <w:rPr>
                      <w:sz w:val="15"/>
                      <w:szCs w:val="15"/>
                    </w:rPr>
                    <w:alias w:val="会计政策变更导致实收资本（或股本）净额变动金额"/>
                    <w:tag w:val="_GBC_c8f26630280d4aa2b1fde77dbdb5e220"/>
                    <w:id w:val="-213111996"/>
                    <w:lock w:val="sdtLocked"/>
                    <w:placeholder>
                      <w:docPart w:val="GBC11111111111111111111111111111"/>
                    </w:placeholder>
                    <w:showingPlcHdr/>
                  </w:sdtPr>
                  <w:sdtContent>
                    <w:tc>
                      <w:tcPr>
                        <w:tcW w:w="1417" w:type="dxa"/>
                        <w:tcBorders>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会计政策变更导致优先股变动金额"/>
                    <w:tag w:val="_GBC_4497539e60b34717b68508d89b3a0994"/>
                    <w:id w:val="834503159"/>
                    <w:lock w:val="sdtLocked"/>
                    <w:placeholder>
                      <w:docPart w:val="GBC11111111111111111111111111111"/>
                    </w:placeholder>
                    <w:showingPlcHdr/>
                  </w:sdtPr>
                  <w:sdtContent>
                    <w:tc>
                      <w:tcPr>
                        <w:tcW w:w="992" w:type="dxa"/>
                        <w:tcBorders>
                          <w:left w:val="single" w:sz="4" w:space="0" w:color="auto"/>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会计政策变更导致永续债变动金额"/>
                    <w:tag w:val="_GBC_aa57c7c4b95c4e86a8085ca0db9c24d6"/>
                    <w:id w:val="1327554087"/>
                    <w:lock w:val="sdtLocked"/>
                    <w:placeholder>
                      <w:docPart w:val="GBC11111111111111111111111111111"/>
                    </w:placeholder>
                    <w:showingPlcHdr/>
                  </w:sdtPr>
                  <w:sdtContent>
                    <w:tc>
                      <w:tcPr>
                        <w:tcW w:w="993" w:type="dxa"/>
                        <w:tcBorders>
                          <w:left w:val="single" w:sz="4" w:space="0" w:color="auto"/>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会计政策变更导致其他权益工具中的其他变动金额"/>
                    <w:tag w:val="_GBC_f4842520612b49f2b33dc3d4ec815c97"/>
                    <w:id w:val="-599100846"/>
                    <w:lock w:val="sdtLocked"/>
                    <w:placeholder>
                      <w:docPart w:val="GBC11111111111111111111111111111"/>
                    </w:placeholder>
                    <w:showingPlcHdr/>
                  </w:sdtPr>
                  <w:sdtContent>
                    <w:tc>
                      <w:tcPr>
                        <w:tcW w:w="850" w:type="dxa"/>
                        <w:tcBorders>
                          <w:left w:val="single" w:sz="4" w:space="0" w:color="auto"/>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会计政策变更导致资本公积变动金额"/>
                    <w:tag w:val="_GBC_57ad89b924074eee818846736056a647"/>
                    <w:id w:val="481584709"/>
                    <w:lock w:val="sdtLocked"/>
                    <w:placeholder>
                      <w:docPart w:val="GBC11111111111111111111111111111"/>
                    </w:placeholder>
                    <w:showingPlcHdr/>
                  </w:sdtPr>
                  <w:sdtContent>
                    <w:tc>
                      <w:tcPr>
                        <w:tcW w:w="1701" w:type="dxa"/>
                        <w:tcBorders>
                          <w:lef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会计政策变更导致库存股变动金额"/>
                    <w:tag w:val="_GBC_9749940b2a494ed7acef1ddcf22598df"/>
                    <w:id w:val="-1373920716"/>
                    <w:lock w:val="sdtLocked"/>
                    <w:placeholder>
                      <w:docPart w:val="GBC11111111111111111111111111111"/>
                    </w:placeholder>
                    <w:showingPlcHdr/>
                  </w:sdtPr>
                  <w:sdtContent>
                    <w:tc>
                      <w:tcPr>
                        <w:tcW w:w="851"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会计政策变更导致其他综合收益变动金额"/>
                    <w:tag w:val="_GBC_eb258d12dac84621a368b8000391b0eb"/>
                    <w:id w:val="-172023767"/>
                    <w:lock w:val="sdtLocked"/>
                    <w:placeholder>
                      <w:docPart w:val="GBC11111111111111111111111111111"/>
                    </w:placeholder>
                    <w:showingPlcHdr/>
                  </w:sdtPr>
                  <w:sdtContent>
                    <w:tc>
                      <w:tcPr>
                        <w:tcW w:w="850"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会计政策变更导致专项储备变动金额"/>
                    <w:tag w:val="_GBC_1e924fe918e74391b10edf287076a289"/>
                    <w:id w:val="604157893"/>
                    <w:lock w:val="sdtLocked"/>
                    <w:placeholder>
                      <w:docPart w:val="GBC11111111111111111111111111111"/>
                    </w:placeholder>
                    <w:showingPlcHdr/>
                  </w:sdtPr>
                  <w:sdtContent>
                    <w:tc>
                      <w:tcPr>
                        <w:tcW w:w="567"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会计政策变更导致盈余公积变动金额"/>
                    <w:tag w:val="_GBC_56fa88fdf6f24176a086fca815843909"/>
                    <w:id w:val="1894612675"/>
                    <w:lock w:val="sdtLocked"/>
                    <w:placeholder>
                      <w:docPart w:val="GBC11111111111111111111111111111"/>
                    </w:placeholder>
                    <w:showingPlcHdr/>
                  </w:sdtPr>
                  <w:sdtContent>
                    <w:tc>
                      <w:tcPr>
                        <w:tcW w:w="1418"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会计政策变更导致未分配利润变动金额"/>
                    <w:tag w:val="_GBC_7c18145bd007499aa86b7378006a5535"/>
                    <w:id w:val="1728953682"/>
                    <w:lock w:val="sdtLocked"/>
                    <w:placeholder>
                      <w:docPart w:val="GBC11111111111111111111111111111"/>
                    </w:placeholder>
                    <w:showingPlcHdr/>
                  </w:sdtPr>
                  <w:sdtContent>
                    <w:tc>
                      <w:tcPr>
                        <w:tcW w:w="1701" w:type="dxa"/>
                      </w:tcPr>
                      <w:p w:rsidR="00917602" w:rsidRPr="00464B7D" w:rsidRDefault="00233F9B">
                        <w:pPr>
                          <w:jc w:val="right"/>
                          <w:rPr>
                            <w:color w:val="008000"/>
                            <w:sz w:val="15"/>
                            <w:szCs w:val="15"/>
                          </w:rPr>
                        </w:pPr>
                        <w:r w:rsidRPr="001852D3">
                          <w:rPr>
                            <w:rStyle w:val="af5"/>
                            <w:rFonts w:hint="eastAsia"/>
                          </w:rPr>
                          <w:t xml:space="preserve">　</w:t>
                        </w:r>
                      </w:p>
                    </w:tc>
                  </w:sdtContent>
                </w:sdt>
                <w:sdt>
                  <w:sdtPr>
                    <w:rPr>
                      <w:sz w:val="15"/>
                      <w:szCs w:val="15"/>
                    </w:rPr>
                    <w:alias w:val="会计政策变更导致股东权益合计变动金额"/>
                    <w:tag w:val="_GBC_aeca160d2f214c6aac892578577580ad"/>
                    <w:id w:val="1516731871"/>
                    <w:lock w:val="sdtLocked"/>
                    <w:placeholder>
                      <w:docPart w:val="GBC11111111111111111111111111111"/>
                    </w:placeholder>
                    <w:showingPlcHdr/>
                  </w:sdtPr>
                  <w:sdtContent>
                    <w:tc>
                      <w:tcPr>
                        <w:tcW w:w="1571" w:type="dxa"/>
                      </w:tcPr>
                      <w:p w:rsidR="00917602" w:rsidRPr="00464B7D" w:rsidRDefault="00233F9B">
                        <w:pPr>
                          <w:jc w:val="right"/>
                          <w:rPr>
                            <w:color w:val="008000"/>
                            <w:sz w:val="15"/>
                            <w:szCs w:val="15"/>
                          </w:rPr>
                        </w:pPr>
                        <w:r w:rsidRPr="001852D3">
                          <w:rPr>
                            <w:rStyle w:val="af5"/>
                            <w:rFonts w:hint="eastAsia"/>
                          </w:rPr>
                          <w:t xml:space="preserve">　</w:t>
                        </w:r>
                      </w:p>
                    </w:tc>
                  </w:sdtContent>
                </w:sdt>
              </w:tr>
              <w:tr w:rsidR="002B33D8" w:rsidRPr="00464B7D" w:rsidTr="00890EF8">
                <w:trPr>
                  <w:trHeight w:val="20"/>
                </w:trPr>
                <w:tc>
                  <w:tcPr>
                    <w:tcW w:w="993" w:type="dxa"/>
                  </w:tcPr>
                  <w:p w:rsidR="00917602" w:rsidRPr="00464B7D" w:rsidRDefault="00E14A22" w:rsidP="00464B7D">
                    <w:pPr>
                      <w:ind w:firstLineChars="200" w:firstLine="300"/>
                      <w:rPr>
                        <w:sz w:val="15"/>
                        <w:szCs w:val="15"/>
                      </w:rPr>
                    </w:pPr>
                    <w:r w:rsidRPr="00464B7D">
                      <w:rPr>
                        <w:sz w:val="15"/>
                        <w:szCs w:val="15"/>
                      </w:rPr>
                      <w:t>前期差错更正</w:t>
                    </w:r>
                  </w:p>
                </w:tc>
                <w:sdt>
                  <w:sdtPr>
                    <w:rPr>
                      <w:sz w:val="15"/>
                      <w:szCs w:val="15"/>
                    </w:rPr>
                    <w:alias w:val="前期差错更正导致实收资本（或股本）净额变动金额"/>
                    <w:tag w:val="_GBC_dceb489717084a29b76c96970b5870b3"/>
                    <w:id w:val="819457532"/>
                    <w:lock w:val="sdtLocked"/>
                    <w:placeholder>
                      <w:docPart w:val="GBC11111111111111111111111111111"/>
                    </w:placeholder>
                    <w:showingPlcHdr/>
                  </w:sdtPr>
                  <w:sdtContent>
                    <w:tc>
                      <w:tcPr>
                        <w:tcW w:w="1417" w:type="dxa"/>
                        <w:tcBorders>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前期差错更正导致优先股变动金额"/>
                    <w:tag w:val="_GBC_22bfe96f87eb4c1e9842e63293f31c51"/>
                    <w:id w:val="955366710"/>
                    <w:lock w:val="sdtLocked"/>
                    <w:placeholder>
                      <w:docPart w:val="GBC11111111111111111111111111111"/>
                    </w:placeholder>
                    <w:showingPlcHdr/>
                  </w:sdtPr>
                  <w:sdtContent>
                    <w:tc>
                      <w:tcPr>
                        <w:tcW w:w="992" w:type="dxa"/>
                        <w:tcBorders>
                          <w:left w:val="single" w:sz="4" w:space="0" w:color="auto"/>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前期差错更正导致永续债变动金额"/>
                    <w:tag w:val="_GBC_f676f2d3300845699d54863555eb2f4e"/>
                    <w:id w:val="490601459"/>
                    <w:lock w:val="sdtLocked"/>
                    <w:placeholder>
                      <w:docPart w:val="GBC11111111111111111111111111111"/>
                    </w:placeholder>
                    <w:showingPlcHdr/>
                  </w:sdtPr>
                  <w:sdtContent>
                    <w:tc>
                      <w:tcPr>
                        <w:tcW w:w="993" w:type="dxa"/>
                        <w:tcBorders>
                          <w:left w:val="single" w:sz="4" w:space="0" w:color="auto"/>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前期差错更正导致其他权益工具中的其他变动金额"/>
                    <w:tag w:val="_GBC_deb3e8a640e2408e9ddb378bd8f1a244"/>
                    <w:id w:val="358861619"/>
                    <w:lock w:val="sdtLocked"/>
                    <w:placeholder>
                      <w:docPart w:val="GBC11111111111111111111111111111"/>
                    </w:placeholder>
                    <w:showingPlcHdr/>
                  </w:sdtPr>
                  <w:sdtContent>
                    <w:tc>
                      <w:tcPr>
                        <w:tcW w:w="850" w:type="dxa"/>
                        <w:tcBorders>
                          <w:left w:val="single" w:sz="4" w:space="0" w:color="auto"/>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前期差错更正导致资本公积变动金额"/>
                    <w:tag w:val="_GBC_8690a96674394b36bfed346fbf7d629e"/>
                    <w:id w:val="-1182122460"/>
                    <w:lock w:val="sdtLocked"/>
                    <w:placeholder>
                      <w:docPart w:val="GBC11111111111111111111111111111"/>
                    </w:placeholder>
                    <w:showingPlcHdr/>
                  </w:sdtPr>
                  <w:sdtContent>
                    <w:tc>
                      <w:tcPr>
                        <w:tcW w:w="1701" w:type="dxa"/>
                        <w:tcBorders>
                          <w:lef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前期差错更正导致库存股变动金额"/>
                    <w:tag w:val="_GBC_6cc9b32f7143444ba65f4723ceb5580b"/>
                    <w:id w:val="981119570"/>
                    <w:lock w:val="sdtLocked"/>
                    <w:placeholder>
                      <w:docPart w:val="GBC11111111111111111111111111111"/>
                    </w:placeholder>
                    <w:showingPlcHdr/>
                  </w:sdtPr>
                  <w:sdtContent>
                    <w:tc>
                      <w:tcPr>
                        <w:tcW w:w="851"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前期差错更正导致其他综合收益变动金额"/>
                    <w:tag w:val="_GBC_ccd73d9543bd446dbdbc1e6a3dcf0ebf"/>
                    <w:id w:val="1606923807"/>
                    <w:lock w:val="sdtLocked"/>
                    <w:placeholder>
                      <w:docPart w:val="GBC11111111111111111111111111111"/>
                    </w:placeholder>
                    <w:showingPlcHdr/>
                  </w:sdtPr>
                  <w:sdtContent>
                    <w:tc>
                      <w:tcPr>
                        <w:tcW w:w="850"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前期差错更正导致专项储备变动金额"/>
                    <w:tag w:val="_GBC_32813263afbc41feabab11462d478836"/>
                    <w:id w:val="498775991"/>
                    <w:lock w:val="sdtLocked"/>
                    <w:placeholder>
                      <w:docPart w:val="GBC11111111111111111111111111111"/>
                    </w:placeholder>
                    <w:showingPlcHdr/>
                  </w:sdtPr>
                  <w:sdtContent>
                    <w:tc>
                      <w:tcPr>
                        <w:tcW w:w="567"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前期差错更正导致盈余公积变动金额"/>
                    <w:tag w:val="_GBC_2c011e6947c5444382a3df3a579f6c1a"/>
                    <w:id w:val="1177610844"/>
                    <w:lock w:val="sdtLocked"/>
                    <w:placeholder>
                      <w:docPart w:val="GBC11111111111111111111111111111"/>
                    </w:placeholder>
                    <w:showingPlcHdr/>
                  </w:sdtPr>
                  <w:sdtContent>
                    <w:tc>
                      <w:tcPr>
                        <w:tcW w:w="1418"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前期差错更正导致未分配利润变动金额"/>
                    <w:tag w:val="_GBC_1f4513cb94a7496c8b393f60bf62181a"/>
                    <w:id w:val="873575806"/>
                    <w:lock w:val="sdtLocked"/>
                    <w:placeholder>
                      <w:docPart w:val="GBC11111111111111111111111111111"/>
                    </w:placeholder>
                    <w:showingPlcHdr/>
                  </w:sdtPr>
                  <w:sdtContent>
                    <w:tc>
                      <w:tcPr>
                        <w:tcW w:w="1701" w:type="dxa"/>
                      </w:tcPr>
                      <w:p w:rsidR="00917602" w:rsidRPr="00464B7D" w:rsidRDefault="00233F9B">
                        <w:pPr>
                          <w:jc w:val="right"/>
                          <w:rPr>
                            <w:color w:val="008000"/>
                            <w:sz w:val="15"/>
                            <w:szCs w:val="15"/>
                          </w:rPr>
                        </w:pPr>
                        <w:r w:rsidRPr="001852D3">
                          <w:rPr>
                            <w:rStyle w:val="af5"/>
                            <w:rFonts w:hint="eastAsia"/>
                          </w:rPr>
                          <w:t xml:space="preserve">　</w:t>
                        </w:r>
                      </w:p>
                    </w:tc>
                  </w:sdtContent>
                </w:sdt>
                <w:sdt>
                  <w:sdtPr>
                    <w:rPr>
                      <w:sz w:val="15"/>
                      <w:szCs w:val="15"/>
                    </w:rPr>
                    <w:alias w:val="前期差错更正导致股东权益合计变动金额"/>
                    <w:tag w:val="_GBC_2f9be54efc1e4aaabf5510a0cc326c8b"/>
                    <w:id w:val="75798736"/>
                    <w:lock w:val="sdtLocked"/>
                    <w:placeholder>
                      <w:docPart w:val="GBC11111111111111111111111111111"/>
                    </w:placeholder>
                    <w:showingPlcHdr/>
                  </w:sdtPr>
                  <w:sdtContent>
                    <w:tc>
                      <w:tcPr>
                        <w:tcW w:w="1571" w:type="dxa"/>
                      </w:tcPr>
                      <w:p w:rsidR="00917602" w:rsidRPr="00464B7D" w:rsidRDefault="00233F9B">
                        <w:pPr>
                          <w:jc w:val="right"/>
                          <w:rPr>
                            <w:color w:val="008000"/>
                            <w:sz w:val="15"/>
                            <w:szCs w:val="15"/>
                          </w:rPr>
                        </w:pPr>
                        <w:r w:rsidRPr="001852D3">
                          <w:rPr>
                            <w:rStyle w:val="af5"/>
                            <w:rFonts w:hint="eastAsia"/>
                          </w:rPr>
                          <w:t xml:space="preserve">　</w:t>
                        </w:r>
                      </w:p>
                    </w:tc>
                  </w:sdtContent>
                </w:sdt>
              </w:tr>
              <w:tr w:rsidR="002B33D8" w:rsidRPr="00464B7D" w:rsidTr="00890EF8">
                <w:trPr>
                  <w:trHeight w:val="20"/>
                </w:trPr>
                <w:tc>
                  <w:tcPr>
                    <w:tcW w:w="993" w:type="dxa"/>
                  </w:tcPr>
                  <w:p w:rsidR="00917602" w:rsidRPr="00464B7D" w:rsidRDefault="00E14A22" w:rsidP="00464B7D">
                    <w:pPr>
                      <w:ind w:firstLineChars="200" w:firstLine="300"/>
                      <w:rPr>
                        <w:sz w:val="15"/>
                        <w:szCs w:val="15"/>
                      </w:rPr>
                    </w:pPr>
                    <w:r w:rsidRPr="00464B7D">
                      <w:rPr>
                        <w:rFonts w:hint="eastAsia"/>
                        <w:sz w:val="15"/>
                        <w:szCs w:val="15"/>
                      </w:rPr>
                      <w:t>其他</w:t>
                    </w:r>
                  </w:p>
                </w:tc>
                <w:sdt>
                  <w:sdtPr>
                    <w:rPr>
                      <w:sz w:val="15"/>
                      <w:szCs w:val="15"/>
                    </w:rPr>
                    <w:alias w:val="实收资本变动金额（其他追溯调整）"/>
                    <w:tag w:val="_GBC_a119c3032a9844b9996f0d36dc780f4d"/>
                    <w:id w:val="1476713841"/>
                    <w:lock w:val="sdtLocked"/>
                    <w:placeholder>
                      <w:docPart w:val="GBC11111111111111111111111111111"/>
                    </w:placeholder>
                    <w:showingPlcHdr/>
                  </w:sdtPr>
                  <w:sdtContent>
                    <w:tc>
                      <w:tcPr>
                        <w:tcW w:w="1417" w:type="dxa"/>
                        <w:tcBorders>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优先股变动金额（其他追溯调整）"/>
                    <w:tag w:val="_GBC_cf0cb138c1a142f98c5d52a58b5ddc6b"/>
                    <w:id w:val="-1825736077"/>
                    <w:lock w:val="sdtLocked"/>
                    <w:placeholder>
                      <w:docPart w:val="GBC11111111111111111111111111111"/>
                    </w:placeholder>
                    <w:showingPlcHdr/>
                  </w:sdtPr>
                  <w:sdtContent>
                    <w:tc>
                      <w:tcPr>
                        <w:tcW w:w="992" w:type="dxa"/>
                        <w:tcBorders>
                          <w:left w:val="single" w:sz="4" w:space="0" w:color="auto"/>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永续债变动金额（其他追溯调整）"/>
                    <w:tag w:val="_GBC_c6fca138a3a241cb81788c08c049a13b"/>
                    <w:id w:val="-302470059"/>
                    <w:lock w:val="sdtLocked"/>
                    <w:placeholder>
                      <w:docPart w:val="GBC11111111111111111111111111111"/>
                    </w:placeholder>
                    <w:showingPlcHdr/>
                  </w:sdtPr>
                  <w:sdtContent>
                    <w:tc>
                      <w:tcPr>
                        <w:tcW w:w="993" w:type="dxa"/>
                        <w:tcBorders>
                          <w:left w:val="single" w:sz="4" w:space="0" w:color="auto"/>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权益工具中的其他变动金额（其他追溯调整）"/>
                    <w:tag w:val="_GBC_2496c6be99034972a2ef3d2b683fc2b5"/>
                    <w:id w:val="-1740932629"/>
                    <w:lock w:val="sdtLocked"/>
                    <w:placeholder>
                      <w:docPart w:val="GBC11111111111111111111111111111"/>
                    </w:placeholder>
                    <w:showingPlcHdr/>
                  </w:sdtPr>
                  <w:sdtContent>
                    <w:tc>
                      <w:tcPr>
                        <w:tcW w:w="850" w:type="dxa"/>
                        <w:tcBorders>
                          <w:left w:val="single" w:sz="4" w:space="0" w:color="auto"/>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资本公积变动金额（其他追溯调整）"/>
                    <w:tag w:val="_GBC_aeb3726b8f20453aa15b9d10f6b0ad44"/>
                    <w:id w:val="-1768688037"/>
                    <w:lock w:val="sdtLocked"/>
                    <w:placeholder>
                      <w:docPart w:val="GBC11111111111111111111111111111"/>
                    </w:placeholder>
                    <w:showingPlcHdr/>
                  </w:sdtPr>
                  <w:sdtContent>
                    <w:tc>
                      <w:tcPr>
                        <w:tcW w:w="1701" w:type="dxa"/>
                        <w:tcBorders>
                          <w:lef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库存股变动金额（其他追溯调整）"/>
                    <w:tag w:val="_GBC_647e1f3b4a104d50988356b981a52ed2"/>
                    <w:id w:val="2053117289"/>
                    <w:lock w:val="sdtLocked"/>
                    <w:placeholder>
                      <w:docPart w:val="GBC11111111111111111111111111111"/>
                    </w:placeholder>
                    <w:showingPlcHdr/>
                  </w:sdtPr>
                  <w:sdtContent>
                    <w:tc>
                      <w:tcPr>
                        <w:tcW w:w="851"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综合收益变动金额（其他追溯调整）"/>
                    <w:tag w:val="_GBC_1fdda27510844cada3a4d77dc3da1e4a"/>
                    <w:id w:val="-1750104652"/>
                    <w:lock w:val="sdtLocked"/>
                    <w:placeholder>
                      <w:docPart w:val="GBC11111111111111111111111111111"/>
                    </w:placeholder>
                    <w:showingPlcHdr/>
                  </w:sdtPr>
                  <w:sdtContent>
                    <w:tc>
                      <w:tcPr>
                        <w:tcW w:w="850"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专项储备变动金额（其他追溯调整）"/>
                    <w:tag w:val="_GBC_e5c1940714994a448f47e75a2b164172"/>
                    <w:id w:val="-1438209902"/>
                    <w:lock w:val="sdtLocked"/>
                    <w:placeholder>
                      <w:docPart w:val="GBC11111111111111111111111111111"/>
                    </w:placeholder>
                    <w:showingPlcHdr/>
                  </w:sdtPr>
                  <w:sdtContent>
                    <w:tc>
                      <w:tcPr>
                        <w:tcW w:w="567"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变动金额（其他追溯调整）"/>
                    <w:tag w:val="_GBC_8e4af539f2f846c1a47f81a862e7203c"/>
                    <w:id w:val="1444962851"/>
                    <w:lock w:val="sdtLocked"/>
                    <w:placeholder>
                      <w:docPart w:val="GBC11111111111111111111111111111"/>
                    </w:placeholder>
                    <w:showingPlcHdr/>
                  </w:sdtPr>
                  <w:sdtContent>
                    <w:tc>
                      <w:tcPr>
                        <w:tcW w:w="1418"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未分配利润变动金额（其他追溯调整）"/>
                    <w:tag w:val="_GBC_a9d649f3df274375be907686f2a071b3"/>
                    <w:id w:val="774679371"/>
                    <w:lock w:val="sdtLocked"/>
                    <w:placeholder>
                      <w:docPart w:val="GBC11111111111111111111111111111"/>
                    </w:placeholder>
                    <w:showingPlcHdr/>
                  </w:sdtPr>
                  <w:sdtContent>
                    <w:tc>
                      <w:tcPr>
                        <w:tcW w:w="1701" w:type="dxa"/>
                      </w:tcPr>
                      <w:p w:rsidR="00917602" w:rsidRPr="00464B7D" w:rsidRDefault="00233F9B">
                        <w:pPr>
                          <w:jc w:val="right"/>
                          <w:rPr>
                            <w:color w:val="008000"/>
                            <w:sz w:val="15"/>
                            <w:szCs w:val="15"/>
                          </w:rPr>
                        </w:pPr>
                        <w:r w:rsidRPr="001852D3">
                          <w:rPr>
                            <w:rStyle w:val="af5"/>
                            <w:rFonts w:hint="eastAsia"/>
                          </w:rPr>
                          <w:t xml:space="preserve">　</w:t>
                        </w:r>
                      </w:p>
                    </w:tc>
                  </w:sdtContent>
                </w:sdt>
                <w:sdt>
                  <w:sdtPr>
                    <w:rPr>
                      <w:sz w:val="15"/>
                      <w:szCs w:val="15"/>
                    </w:rPr>
                    <w:alias w:val="股东权益变动金额（其他追溯调整）"/>
                    <w:tag w:val="_GBC_de82119734274e04980dec25ee6df3d8"/>
                    <w:id w:val="-779566937"/>
                    <w:lock w:val="sdtLocked"/>
                    <w:placeholder>
                      <w:docPart w:val="GBC11111111111111111111111111111"/>
                    </w:placeholder>
                    <w:showingPlcHdr/>
                  </w:sdtPr>
                  <w:sdtContent>
                    <w:tc>
                      <w:tcPr>
                        <w:tcW w:w="1571" w:type="dxa"/>
                      </w:tcPr>
                      <w:p w:rsidR="00917602" w:rsidRPr="00464B7D" w:rsidRDefault="00233F9B">
                        <w:pPr>
                          <w:jc w:val="right"/>
                          <w:rPr>
                            <w:color w:val="008000"/>
                            <w:sz w:val="15"/>
                            <w:szCs w:val="15"/>
                          </w:rPr>
                        </w:pPr>
                        <w:r w:rsidRPr="001852D3">
                          <w:rPr>
                            <w:rStyle w:val="af5"/>
                            <w:rFonts w:hint="eastAsia"/>
                          </w:rPr>
                          <w:t xml:space="preserve">　</w:t>
                        </w:r>
                      </w:p>
                    </w:tc>
                  </w:sdtContent>
                </w:sdt>
              </w:tr>
              <w:tr w:rsidR="002B33D8" w:rsidRPr="00464B7D" w:rsidTr="00890EF8">
                <w:trPr>
                  <w:trHeight w:val="20"/>
                </w:trPr>
                <w:tc>
                  <w:tcPr>
                    <w:tcW w:w="993" w:type="dxa"/>
                  </w:tcPr>
                  <w:p w:rsidR="00917602" w:rsidRPr="00464B7D" w:rsidRDefault="00E14A22">
                    <w:pPr>
                      <w:rPr>
                        <w:sz w:val="15"/>
                        <w:szCs w:val="15"/>
                      </w:rPr>
                    </w:pPr>
                    <w:r w:rsidRPr="00464B7D">
                      <w:rPr>
                        <w:sz w:val="15"/>
                        <w:szCs w:val="15"/>
                      </w:rPr>
                      <w:t>二、本年</w:t>
                    </w:r>
                    <w:r w:rsidRPr="00464B7D">
                      <w:rPr>
                        <w:rFonts w:hint="eastAsia"/>
                        <w:sz w:val="15"/>
                        <w:szCs w:val="15"/>
                      </w:rPr>
                      <w:t>期</w:t>
                    </w:r>
                    <w:r w:rsidRPr="00464B7D">
                      <w:rPr>
                        <w:sz w:val="15"/>
                        <w:szCs w:val="15"/>
                      </w:rPr>
                      <w:t>初余额</w:t>
                    </w:r>
                  </w:p>
                </w:tc>
                <w:sdt>
                  <w:sdtPr>
                    <w:rPr>
                      <w:sz w:val="15"/>
                      <w:szCs w:val="15"/>
                    </w:rPr>
                    <w:alias w:val="股本"/>
                    <w:tag w:val="_GBC_ed68e83375594749990463f5b8c17bfb"/>
                    <w:id w:val="457833831"/>
                    <w:lock w:val="sdtLocked"/>
                    <w:placeholder>
                      <w:docPart w:val="GBC11111111111111111111111111111"/>
                    </w:placeholder>
                  </w:sdtPr>
                  <w:sdtContent>
                    <w:tc>
                      <w:tcPr>
                        <w:tcW w:w="1417" w:type="dxa"/>
                        <w:tcBorders>
                          <w:right w:val="single" w:sz="4" w:space="0" w:color="auto"/>
                        </w:tcBorders>
                      </w:tcPr>
                      <w:p w:rsidR="00917602" w:rsidRPr="00464B7D" w:rsidRDefault="00464B7D">
                        <w:pPr>
                          <w:jc w:val="right"/>
                          <w:rPr>
                            <w:color w:val="008000"/>
                            <w:sz w:val="15"/>
                            <w:szCs w:val="15"/>
                          </w:rPr>
                        </w:pPr>
                        <w:r w:rsidRPr="00464B7D">
                          <w:rPr>
                            <w:sz w:val="15"/>
                            <w:szCs w:val="15"/>
                          </w:rPr>
                          <w:t>2,943,228,797.00</w:t>
                        </w:r>
                      </w:p>
                    </w:tc>
                  </w:sdtContent>
                </w:sdt>
                <w:sdt>
                  <w:sdtPr>
                    <w:rPr>
                      <w:sz w:val="15"/>
                      <w:szCs w:val="15"/>
                    </w:rPr>
                    <w:alias w:val="其他权益工具-其中：优先股"/>
                    <w:tag w:val="_GBC_9981b20be36f40e38defe22c50c0918e"/>
                    <w:id w:val="-1163698713"/>
                    <w:lock w:val="sdtLocked"/>
                    <w:placeholder>
                      <w:docPart w:val="GBC11111111111111111111111111111"/>
                    </w:placeholder>
                    <w:showingPlcHdr/>
                  </w:sdtPr>
                  <w:sdtContent>
                    <w:tc>
                      <w:tcPr>
                        <w:tcW w:w="992" w:type="dxa"/>
                        <w:tcBorders>
                          <w:left w:val="single" w:sz="4" w:space="0" w:color="auto"/>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权益工具-永续债"/>
                    <w:tag w:val="_GBC_1aa9e8fd34ea4cd1a9685c1bc0bb8293"/>
                    <w:id w:val="-850713486"/>
                    <w:lock w:val="sdtLocked"/>
                    <w:placeholder>
                      <w:docPart w:val="GBC11111111111111111111111111111"/>
                    </w:placeholder>
                    <w:showingPlcHdr/>
                  </w:sdtPr>
                  <w:sdtContent>
                    <w:tc>
                      <w:tcPr>
                        <w:tcW w:w="993" w:type="dxa"/>
                        <w:tcBorders>
                          <w:left w:val="single" w:sz="4" w:space="0" w:color="auto"/>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权益工具-其他"/>
                    <w:tag w:val="_GBC_119fac0b1d8e4e5083b2dc305f9139de"/>
                    <w:id w:val="1989675046"/>
                    <w:lock w:val="sdtLocked"/>
                    <w:placeholder>
                      <w:docPart w:val="GBC11111111111111111111111111111"/>
                    </w:placeholder>
                    <w:showingPlcHdr/>
                  </w:sdtPr>
                  <w:sdtContent>
                    <w:tc>
                      <w:tcPr>
                        <w:tcW w:w="850" w:type="dxa"/>
                        <w:tcBorders>
                          <w:left w:val="single" w:sz="4" w:space="0" w:color="auto"/>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资本公积"/>
                    <w:tag w:val="_GBC_b4e703d2c1df42c6b0fdda6cb9013f80"/>
                    <w:id w:val="-627694418"/>
                    <w:lock w:val="sdtLocked"/>
                    <w:placeholder>
                      <w:docPart w:val="GBC11111111111111111111111111111"/>
                    </w:placeholder>
                  </w:sdtPr>
                  <w:sdtContent>
                    <w:tc>
                      <w:tcPr>
                        <w:tcW w:w="1701" w:type="dxa"/>
                        <w:tcBorders>
                          <w:left w:val="single" w:sz="4" w:space="0" w:color="auto"/>
                        </w:tcBorders>
                      </w:tcPr>
                      <w:p w:rsidR="00917602" w:rsidRPr="00464B7D" w:rsidRDefault="00464B7D">
                        <w:pPr>
                          <w:jc w:val="right"/>
                          <w:rPr>
                            <w:color w:val="008000"/>
                            <w:sz w:val="15"/>
                            <w:szCs w:val="15"/>
                          </w:rPr>
                        </w:pPr>
                        <w:r w:rsidRPr="00464B7D">
                          <w:rPr>
                            <w:sz w:val="15"/>
                            <w:szCs w:val="15"/>
                          </w:rPr>
                          <w:t>2,075,003,319.62</w:t>
                        </w:r>
                      </w:p>
                    </w:tc>
                  </w:sdtContent>
                </w:sdt>
                <w:sdt>
                  <w:sdtPr>
                    <w:rPr>
                      <w:sz w:val="15"/>
                      <w:szCs w:val="15"/>
                    </w:rPr>
                    <w:alias w:val="库存股"/>
                    <w:tag w:val="_GBC_9a28a9201523489b945dfcf1b66bda05"/>
                    <w:id w:val="-2001421965"/>
                    <w:lock w:val="sdtLocked"/>
                    <w:placeholder>
                      <w:docPart w:val="GBC11111111111111111111111111111"/>
                    </w:placeholder>
                    <w:showingPlcHdr/>
                  </w:sdtPr>
                  <w:sdtContent>
                    <w:tc>
                      <w:tcPr>
                        <w:tcW w:w="851"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综合收益"/>
                    <w:tag w:val="_GBC_fb9d19f3591647569090b0f835b4542a"/>
                    <w:id w:val="-631632301"/>
                    <w:lock w:val="sdtLocked"/>
                    <w:placeholder>
                      <w:docPart w:val="GBC11111111111111111111111111111"/>
                    </w:placeholder>
                    <w:showingPlcHdr/>
                  </w:sdtPr>
                  <w:sdtContent>
                    <w:tc>
                      <w:tcPr>
                        <w:tcW w:w="850"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专项储备"/>
                    <w:tag w:val="_GBC_5d3a95a2a57b485cbe5fb78e893a7739"/>
                    <w:id w:val="-868214944"/>
                    <w:lock w:val="sdtLocked"/>
                    <w:placeholder>
                      <w:docPart w:val="GBC11111111111111111111111111111"/>
                    </w:placeholder>
                    <w:showingPlcHdr/>
                  </w:sdtPr>
                  <w:sdtContent>
                    <w:tc>
                      <w:tcPr>
                        <w:tcW w:w="567"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
                    <w:tag w:val="_GBC_a26d138497b24e9cafc3b71845071d26"/>
                    <w:id w:val="-70278712"/>
                    <w:lock w:val="sdtLocked"/>
                    <w:placeholder>
                      <w:docPart w:val="GBC11111111111111111111111111111"/>
                    </w:placeholder>
                  </w:sdtPr>
                  <w:sdtContent>
                    <w:tc>
                      <w:tcPr>
                        <w:tcW w:w="1418" w:type="dxa"/>
                      </w:tcPr>
                      <w:p w:rsidR="00917602" w:rsidRPr="00464B7D" w:rsidRDefault="00464B7D">
                        <w:pPr>
                          <w:jc w:val="right"/>
                          <w:rPr>
                            <w:color w:val="008000"/>
                            <w:sz w:val="15"/>
                            <w:szCs w:val="15"/>
                          </w:rPr>
                        </w:pPr>
                        <w:r w:rsidRPr="00464B7D">
                          <w:rPr>
                            <w:sz w:val="15"/>
                            <w:szCs w:val="15"/>
                          </w:rPr>
                          <w:t>343,923,196.28</w:t>
                        </w:r>
                      </w:p>
                    </w:tc>
                  </w:sdtContent>
                </w:sdt>
                <w:sdt>
                  <w:sdtPr>
                    <w:rPr>
                      <w:sz w:val="15"/>
                      <w:szCs w:val="15"/>
                    </w:rPr>
                    <w:alias w:val="未分配利润"/>
                    <w:tag w:val="_GBC_19aa1f7f367b45779e928cbb4f3b54d7"/>
                    <w:id w:val="-378003685"/>
                    <w:lock w:val="sdtLocked"/>
                    <w:placeholder>
                      <w:docPart w:val="GBC11111111111111111111111111111"/>
                    </w:placeholder>
                  </w:sdtPr>
                  <w:sdtContent>
                    <w:tc>
                      <w:tcPr>
                        <w:tcW w:w="1701" w:type="dxa"/>
                      </w:tcPr>
                      <w:p w:rsidR="00917602" w:rsidRPr="00464B7D" w:rsidRDefault="00233F9B">
                        <w:pPr>
                          <w:jc w:val="right"/>
                          <w:rPr>
                            <w:color w:val="008000"/>
                            <w:sz w:val="15"/>
                            <w:szCs w:val="15"/>
                          </w:rPr>
                        </w:pPr>
                        <w:r>
                          <w:rPr>
                            <w:sz w:val="15"/>
                            <w:szCs w:val="15"/>
                          </w:rPr>
                          <w:t>2,029,190,156.12</w:t>
                        </w:r>
                      </w:p>
                    </w:tc>
                  </w:sdtContent>
                </w:sdt>
                <w:sdt>
                  <w:sdtPr>
                    <w:rPr>
                      <w:sz w:val="15"/>
                      <w:szCs w:val="15"/>
                    </w:rPr>
                    <w:alias w:val="股东权益合计"/>
                    <w:tag w:val="_GBC_d90a3c9b2c0644ffae294a2dac101ddf"/>
                    <w:id w:val="-1618589840"/>
                    <w:lock w:val="sdtLocked"/>
                    <w:placeholder>
                      <w:docPart w:val="GBC11111111111111111111111111111"/>
                    </w:placeholder>
                  </w:sdtPr>
                  <w:sdtContent>
                    <w:tc>
                      <w:tcPr>
                        <w:tcW w:w="1571" w:type="dxa"/>
                      </w:tcPr>
                      <w:p w:rsidR="00917602" w:rsidRPr="00464B7D" w:rsidRDefault="00233F9B" w:rsidP="00233F9B">
                        <w:pPr>
                          <w:jc w:val="right"/>
                          <w:rPr>
                            <w:color w:val="008000"/>
                            <w:sz w:val="15"/>
                            <w:szCs w:val="15"/>
                          </w:rPr>
                        </w:pPr>
                        <w:r>
                          <w:rPr>
                            <w:sz w:val="15"/>
                            <w:szCs w:val="15"/>
                          </w:rPr>
                          <w:t>7,391,345,469.02</w:t>
                        </w:r>
                      </w:p>
                    </w:tc>
                  </w:sdtContent>
                </w:sdt>
              </w:tr>
              <w:tr w:rsidR="002B33D8" w:rsidRPr="00464B7D" w:rsidTr="00890EF8">
                <w:trPr>
                  <w:trHeight w:val="20"/>
                </w:trPr>
                <w:tc>
                  <w:tcPr>
                    <w:tcW w:w="993" w:type="dxa"/>
                  </w:tcPr>
                  <w:p w:rsidR="00917602" w:rsidRPr="00464B7D" w:rsidRDefault="00E14A22">
                    <w:pPr>
                      <w:rPr>
                        <w:sz w:val="15"/>
                        <w:szCs w:val="15"/>
                      </w:rPr>
                    </w:pPr>
                    <w:r w:rsidRPr="00464B7D">
                      <w:rPr>
                        <w:sz w:val="15"/>
                        <w:szCs w:val="15"/>
                      </w:rPr>
                      <w:t>三、本</w:t>
                    </w:r>
                    <w:r w:rsidRPr="00464B7D">
                      <w:rPr>
                        <w:rFonts w:hint="eastAsia"/>
                        <w:sz w:val="15"/>
                        <w:szCs w:val="15"/>
                      </w:rPr>
                      <w:t>期</w:t>
                    </w:r>
                    <w:r w:rsidRPr="00464B7D">
                      <w:rPr>
                        <w:sz w:val="15"/>
                        <w:szCs w:val="15"/>
                      </w:rPr>
                      <w:t>增减变动金额（减少以“－”号填列）</w:t>
                    </w:r>
                  </w:p>
                </w:tc>
                <w:sdt>
                  <w:sdtPr>
                    <w:rPr>
                      <w:sz w:val="15"/>
                      <w:szCs w:val="15"/>
                    </w:rPr>
                    <w:alias w:val="实收资本（或股本）净额增减变动金额"/>
                    <w:tag w:val="_GBC_6cad44428de44320a370f98eaa864837"/>
                    <w:id w:val="-313874761"/>
                    <w:lock w:val="sdtLocked"/>
                    <w:placeholder>
                      <w:docPart w:val="GBC11111111111111111111111111111"/>
                    </w:placeholder>
                    <w:showingPlcHdr/>
                  </w:sdtPr>
                  <w:sdtContent>
                    <w:tc>
                      <w:tcPr>
                        <w:tcW w:w="1417" w:type="dxa"/>
                        <w:tcBorders>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权益工具中的优先股增减变动金额"/>
                    <w:tag w:val="_GBC_56eb48900f8947278ed7fe0cec36d691"/>
                    <w:id w:val="686095131"/>
                    <w:lock w:val="sdtLocked"/>
                    <w:placeholder>
                      <w:docPart w:val="GBC11111111111111111111111111111"/>
                    </w:placeholder>
                    <w:showingPlcHdr/>
                  </w:sdtPr>
                  <w:sdtContent>
                    <w:tc>
                      <w:tcPr>
                        <w:tcW w:w="992" w:type="dxa"/>
                        <w:tcBorders>
                          <w:left w:val="single" w:sz="4" w:space="0" w:color="auto"/>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权益工具中的永续债增减变动金额"/>
                    <w:tag w:val="_GBC_a148b32997e24452b93a726beaee97c3"/>
                    <w:id w:val="-1316022316"/>
                    <w:lock w:val="sdtLocked"/>
                    <w:placeholder>
                      <w:docPart w:val="GBC11111111111111111111111111111"/>
                    </w:placeholder>
                    <w:showingPlcHdr/>
                  </w:sdtPr>
                  <w:sdtContent>
                    <w:tc>
                      <w:tcPr>
                        <w:tcW w:w="993" w:type="dxa"/>
                        <w:tcBorders>
                          <w:left w:val="single" w:sz="4" w:space="0" w:color="auto"/>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权益工具中的其他增减变动金额"/>
                    <w:tag w:val="_GBC_d8448fdaaab84ea0b5d6106800969da3"/>
                    <w:id w:val="1611625757"/>
                    <w:lock w:val="sdtLocked"/>
                    <w:placeholder>
                      <w:docPart w:val="GBC11111111111111111111111111111"/>
                    </w:placeholder>
                    <w:showingPlcHdr/>
                  </w:sdtPr>
                  <w:sdtContent>
                    <w:tc>
                      <w:tcPr>
                        <w:tcW w:w="850" w:type="dxa"/>
                        <w:tcBorders>
                          <w:lef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资本公积增减变动金额"/>
                    <w:tag w:val="_GBC_5303902d83c74b30815e6f89666742d1"/>
                    <w:id w:val="1161806440"/>
                    <w:lock w:val="sdtLocked"/>
                    <w:placeholder>
                      <w:docPart w:val="GBC11111111111111111111111111111"/>
                    </w:placeholder>
                    <w:showingPlcHdr/>
                  </w:sdtPr>
                  <w:sdtContent>
                    <w:tc>
                      <w:tcPr>
                        <w:tcW w:w="1701"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库存股增减变动金额"/>
                    <w:tag w:val="_GBC_e40a288ce3a14dd5a5c521ad781dd8d8"/>
                    <w:id w:val="1782000207"/>
                    <w:lock w:val="sdtLocked"/>
                    <w:placeholder>
                      <w:docPart w:val="GBC11111111111111111111111111111"/>
                    </w:placeholder>
                    <w:showingPlcHdr/>
                  </w:sdtPr>
                  <w:sdtContent>
                    <w:tc>
                      <w:tcPr>
                        <w:tcW w:w="851"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综合收益增减变动金额"/>
                    <w:tag w:val="_GBC_1e69fad3306d48a8a86e741b472ef4f5"/>
                    <w:id w:val="1736203961"/>
                    <w:lock w:val="sdtLocked"/>
                    <w:placeholder>
                      <w:docPart w:val="GBC11111111111111111111111111111"/>
                    </w:placeholder>
                    <w:showingPlcHdr/>
                  </w:sdtPr>
                  <w:sdtContent>
                    <w:tc>
                      <w:tcPr>
                        <w:tcW w:w="850"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专项储备增减变动金额"/>
                    <w:tag w:val="_GBC_cf624f5447de4e0ea1c8e6586499f70d"/>
                    <w:id w:val="734583120"/>
                    <w:lock w:val="sdtLocked"/>
                    <w:placeholder>
                      <w:docPart w:val="GBC11111111111111111111111111111"/>
                    </w:placeholder>
                    <w:showingPlcHdr/>
                  </w:sdtPr>
                  <w:sdtContent>
                    <w:tc>
                      <w:tcPr>
                        <w:tcW w:w="567"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增减变动金额"/>
                    <w:tag w:val="_GBC_4c71e5d6dbea45a6b01ee55be204d29e"/>
                    <w:id w:val="976651598"/>
                    <w:lock w:val="sdtLocked"/>
                    <w:placeholder>
                      <w:docPart w:val="GBC11111111111111111111111111111"/>
                    </w:placeholder>
                  </w:sdtPr>
                  <w:sdtContent>
                    <w:tc>
                      <w:tcPr>
                        <w:tcW w:w="1418" w:type="dxa"/>
                      </w:tcPr>
                      <w:p w:rsidR="00917602" w:rsidRPr="00464B7D" w:rsidRDefault="00464B7D">
                        <w:pPr>
                          <w:jc w:val="right"/>
                          <w:rPr>
                            <w:color w:val="008000"/>
                            <w:sz w:val="15"/>
                            <w:szCs w:val="15"/>
                          </w:rPr>
                        </w:pPr>
                        <w:r w:rsidRPr="00464B7D">
                          <w:rPr>
                            <w:sz w:val="15"/>
                            <w:szCs w:val="15"/>
                          </w:rPr>
                          <w:t>106,793,991.76</w:t>
                        </w:r>
                      </w:p>
                    </w:tc>
                  </w:sdtContent>
                </w:sdt>
                <w:sdt>
                  <w:sdtPr>
                    <w:rPr>
                      <w:sz w:val="15"/>
                      <w:szCs w:val="15"/>
                    </w:rPr>
                    <w:alias w:val="未分配利润增减变动金额"/>
                    <w:tag w:val="_GBC_eaaa50e1ddcf4ca2a41500effe5a3183"/>
                    <w:id w:val="1465934945"/>
                    <w:lock w:val="sdtLocked"/>
                    <w:placeholder>
                      <w:docPart w:val="GBC11111111111111111111111111111"/>
                    </w:placeholder>
                  </w:sdtPr>
                  <w:sdtContent>
                    <w:tc>
                      <w:tcPr>
                        <w:tcW w:w="1701" w:type="dxa"/>
                      </w:tcPr>
                      <w:p w:rsidR="00917602" w:rsidRPr="00464B7D" w:rsidRDefault="00233F9B">
                        <w:pPr>
                          <w:jc w:val="right"/>
                          <w:rPr>
                            <w:color w:val="008000"/>
                            <w:sz w:val="15"/>
                            <w:szCs w:val="15"/>
                          </w:rPr>
                        </w:pPr>
                        <w:r>
                          <w:rPr>
                            <w:sz w:val="15"/>
                            <w:szCs w:val="15"/>
                          </w:rPr>
                          <w:t>490,229,318.28</w:t>
                        </w:r>
                      </w:p>
                    </w:tc>
                  </w:sdtContent>
                </w:sdt>
                <w:sdt>
                  <w:sdtPr>
                    <w:rPr>
                      <w:sz w:val="15"/>
                      <w:szCs w:val="15"/>
                    </w:rPr>
                    <w:alias w:val="股东权益合计增减变动金额"/>
                    <w:tag w:val="_GBC_b60345e251794508b9f2ca462fa333c5"/>
                    <w:id w:val="685100531"/>
                    <w:lock w:val="sdtLocked"/>
                    <w:placeholder>
                      <w:docPart w:val="GBC11111111111111111111111111111"/>
                    </w:placeholder>
                  </w:sdtPr>
                  <w:sdtContent>
                    <w:tc>
                      <w:tcPr>
                        <w:tcW w:w="1571" w:type="dxa"/>
                      </w:tcPr>
                      <w:p w:rsidR="00917602" w:rsidRPr="00464B7D" w:rsidRDefault="00233F9B" w:rsidP="00233F9B">
                        <w:pPr>
                          <w:jc w:val="right"/>
                          <w:rPr>
                            <w:color w:val="008000"/>
                            <w:sz w:val="15"/>
                            <w:szCs w:val="15"/>
                          </w:rPr>
                        </w:pPr>
                        <w:r>
                          <w:rPr>
                            <w:sz w:val="15"/>
                            <w:szCs w:val="15"/>
                          </w:rPr>
                          <w:t>597,023,310.04</w:t>
                        </w:r>
                      </w:p>
                    </w:tc>
                  </w:sdtContent>
                </w:sdt>
              </w:tr>
              <w:tr w:rsidR="002B33D8" w:rsidRPr="00464B7D" w:rsidTr="00890EF8">
                <w:trPr>
                  <w:trHeight w:val="20"/>
                </w:trPr>
                <w:tc>
                  <w:tcPr>
                    <w:tcW w:w="993" w:type="dxa"/>
                  </w:tcPr>
                  <w:p w:rsidR="00917602" w:rsidRPr="00464B7D" w:rsidRDefault="00E14A22">
                    <w:pPr>
                      <w:rPr>
                        <w:sz w:val="15"/>
                        <w:szCs w:val="15"/>
                      </w:rPr>
                    </w:pPr>
                    <w:r w:rsidRPr="00464B7D">
                      <w:rPr>
                        <w:rFonts w:hint="eastAsia"/>
                        <w:sz w:val="15"/>
                        <w:szCs w:val="15"/>
                      </w:rPr>
                      <w:t>（一）综合收益总额</w:t>
                    </w:r>
                  </w:p>
                </w:tc>
                <w:sdt>
                  <w:sdtPr>
                    <w:rPr>
                      <w:sz w:val="15"/>
                      <w:szCs w:val="15"/>
                    </w:rPr>
                    <w:alias w:val="综合收益总额导致股本变动金额"/>
                    <w:tag w:val="_GBC_f03cc738bdda4873a4c9306c6c68ceac"/>
                    <w:id w:val="1010572608"/>
                    <w:lock w:val="sdtLocked"/>
                    <w:placeholder>
                      <w:docPart w:val="GBC11111111111111111111111111111"/>
                    </w:placeholder>
                    <w:showingPlcHdr/>
                  </w:sdtPr>
                  <w:sdtContent>
                    <w:tc>
                      <w:tcPr>
                        <w:tcW w:w="1417" w:type="dxa"/>
                        <w:tcBorders>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综合收益总额导致优先股变动金额"/>
                    <w:tag w:val="_GBC_3afbe4154e2c45958409a40b0988b99a"/>
                    <w:id w:val="-2139019819"/>
                    <w:lock w:val="sdtLocked"/>
                    <w:placeholder>
                      <w:docPart w:val="GBC11111111111111111111111111111"/>
                    </w:placeholder>
                    <w:showingPlcHdr/>
                  </w:sdtPr>
                  <w:sdtContent>
                    <w:tc>
                      <w:tcPr>
                        <w:tcW w:w="992" w:type="dxa"/>
                        <w:tcBorders>
                          <w:left w:val="single" w:sz="4" w:space="0" w:color="auto"/>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综合收益总额导致永续债变动金额"/>
                    <w:tag w:val="_GBC_f4f6b65ae107405993c0738c6f8ef082"/>
                    <w:id w:val="-1482536540"/>
                    <w:lock w:val="sdtLocked"/>
                    <w:placeholder>
                      <w:docPart w:val="GBC11111111111111111111111111111"/>
                    </w:placeholder>
                    <w:showingPlcHdr/>
                  </w:sdtPr>
                  <w:sdtContent>
                    <w:tc>
                      <w:tcPr>
                        <w:tcW w:w="993" w:type="dxa"/>
                        <w:tcBorders>
                          <w:left w:val="single" w:sz="4" w:space="0" w:color="auto"/>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综合收益总额导致其他权益工具中的其他变动金额"/>
                    <w:tag w:val="_GBC_057649099f704e45979ac350d567c04a"/>
                    <w:id w:val="1767576307"/>
                    <w:lock w:val="sdtLocked"/>
                    <w:placeholder>
                      <w:docPart w:val="GBC11111111111111111111111111111"/>
                    </w:placeholder>
                    <w:showingPlcHdr/>
                  </w:sdtPr>
                  <w:sdtContent>
                    <w:tc>
                      <w:tcPr>
                        <w:tcW w:w="850" w:type="dxa"/>
                        <w:tcBorders>
                          <w:lef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综合收益总额导致资本公积变动金额"/>
                    <w:tag w:val="_GBC_051d80e5b219419da9c9ac9a8f6fd141"/>
                    <w:id w:val="851539578"/>
                    <w:lock w:val="sdtLocked"/>
                    <w:placeholder>
                      <w:docPart w:val="GBC11111111111111111111111111111"/>
                    </w:placeholder>
                    <w:showingPlcHdr/>
                  </w:sdtPr>
                  <w:sdtContent>
                    <w:tc>
                      <w:tcPr>
                        <w:tcW w:w="1701"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综合收益总额导致库存股变动金额"/>
                    <w:tag w:val="_GBC_3fbab9aa6bc04292961283ab205f2edd"/>
                    <w:id w:val="-2074882187"/>
                    <w:lock w:val="sdtLocked"/>
                    <w:placeholder>
                      <w:docPart w:val="GBC11111111111111111111111111111"/>
                    </w:placeholder>
                    <w:showingPlcHdr/>
                  </w:sdtPr>
                  <w:sdtContent>
                    <w:tc>
                      <w:tcPr>
                        <w:tcW w:w="851"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综合收益总额导致其他综合收益变动金额"/>
                    <w:tag w:val="_GBC_527bc6752f2844f2b62b324fac1579af"/>
                    <w:id w:val="749472826"/>
                    <w:lock w:val="sdtLocked"/>
                    <w:placeholder>
                      <w:docPart w:val="GBC11111111111111111111111111111"/>
                    </w:placeholder>
                    <w:showingPlcHdr/>
                  </w:sdtPr>
                  <w:sdtContent>
                    <w:tc>
                      <w:tcPr>
                        <w:tcW w:w="850"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综合收益总额导致专项储备变动金额"/>
                    <w:tag w:val="_GBC_b8c9b5a6ffca46afa033de81ffa8fbe3"/>
                    <w:id w:val="1652640708"/>
                    <w:lock w:val="sdtLocked"/>
                    <w:placeholder>
                      <w:docPart w:val="GBC11111111111111111111111111111"/>
                    </w:placeholder>
                    <w:showingPlcHdr/>
                  </w:sdtPr>
                  <w:sdtContent>
                    <w:tc>
                      <w:tcPr>
                        <w:tcW w:w="567"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综合收益总额导致盈余公积变动金额"/>
                    <w:tag w:val="_GBC_146d3011679e46458aa7bc979173eac5"/>
                    <w:id w:val="-75674452"/>
                    <w:lock w:val="sdtLocked"/>
                    <w:placeholder>
                      <w:docPart w:val="GBC11111111111111111111111111111"/>
                    </w:placeholder>
                    <w:showingPlcHdr/>
                  </w:sdtPr>
                  <w:sdtContent>
                    <w:tc>
                      <w:tcPr>
                        <w:tcW w:w="1418"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综合收益总额导致未分配利润变动金额"/>
                    <w:tag w:val="_GBC_d894c7c8295849e3823c595b722bc756"/>
                    <w:id w:val="-1072267675"/>
                    <w:lock w:val="sdtLocked"/>
                    <w:placeholder>
                      <w:docPart w:val="GBC11111111111111111111111111111"/>
                    </w:placeholder>
                  </w:sdtPr>
                  <w:sdtContent>
                    <w:tc>
                      <w:tcPr>
                        <w:tcW w:w="1701" w:type="dxa"/>
                      </w:tcPr>
                      <w:p w:rsidR="00917602" w:rsidRPr="00464B7D" w:rsidRDefault="00233F9B">
                        <w:pPr>
                          <w:jc w:val="right"/>
                          <w:rPr>
                            <w:color w:val="008000"/>
                            <w:sz w:val="15"/>
                            <w:szCs w:val="15"/>
                          </w:rPr>
                        </w:pPr>
                        <w:r>
                          <w:rPr>
                            <w:sz w:val="15"/>
                            <w:szCs w:val="15"/>
                          </w:rPr>
                          <w:t>1,067,939,917.56</w:t>
                        </w:r>
                      </w:p>
                    </w:tc>
                  </w:sdtContent>
                </w:sdt>
                <w:sdt>
                  <w:sdtPr>
                    <w:rPr>
                      <w:sz w:val="15"/>
                      <w:szCs w:val="15"/>
                    </w:rPr>
                    <w:alias w:val="综合收益总额导致股东权益合计变动金额"/>
                    <w:tag w:val="_GBC_c102251053714ae28c7d105f6c205929"/>
                    <w:id w:val="998077311"/>
                    <w:lock w:val="sdtLocked"/>
                    <w:placeholder>
                      <w:docPart w:val="GBC11111111111111111111111111111"/>
                    </w:placeholder>
                  </w:sdtPr>
                  <w:sdtContent>
                    <w:tc>
                      <w:tcPr>
                        <w:tcW w:w="1571" w:type="dxa"/>
                      </w:tcPr>
                      <w:p w:rsidR="00917602" w:rsidRPr="00464B7D" w:rsidRDefault="00233F9B">
                        <w:pPr>
                          <w:jc w:val="right"/>
                          <w:rPr>
                            <w:color w:val="008000"/>
                            <w:sz w:val="15"/>
                            <w:szCs w:val="15"/>
                          </w:rPr>
                        </w:pPr>
                        <w:r>
                          <w:rPr>
                            <w:sz w:val="15"/>
                            <w:szCs w:val="15"/>
                          </w:rPr>
                          <w:t>1,067,939,917.56</w:t>
                        </w:r>
                      </w:p>
                    </w:tc>
                  </w:sdtContent>
                </w:sdt>
              </w:tr>
              <w:tr w:rsidR="002B33D8" w:rsidRPr="00464B7D" w:rsidTr="00890EF8">
                <w:trPr>
                  <w:trHeight w:val="20"/>
                </w:trPr>
                <w:tc>
                  <w:tcPr>
                    <w:tcW w:w="993" w:type="dxa"/>
                  </w:tcPr>
                  <w:p w:rsidR="00917602" w:rsidRPr="00464B7D" w:rsidRDefault="00E14A22">
                    <w:pPr>
                      <w:rPr>
                        <w:sz w:val="15"/>
                        <w:szCs w:val="15"/>
                      </w:rPr>
                    </w:pPr>
                    <w:r w:rsidRPr="00464B7D">
                      <w:rPr>
                        <w:sz w:val="15"/>
                        <w:szCs w:val="15"/>
                      </w:rPr>
                      <w:t>（</w:t>
                    </w:r>
                    <w:r w:rsidRPr="00464B7D">
                      <w:rPr>
                        <w:rFonts w:hint="eastAsia"/>
                        <w:sz w:val="15"/>
                        <w:szCs w:val="15"/>
                      </w:rPr>
                      <w:t>二</w:t>
                    </w:r>
                    <w:r w:rsidRPr="00464B7D">
                      <w:rPr>
                        <w:sz w:val="15"/>
                        <w:szCs w:val="15"/>
                      </w:rPr>
                      <w:t>）所有者投入和减少资本</w:t>
                    </w:r>
                  </w:p>
                </w:tc>
                <w:sdt>
                  <w:sdtPr>
                    <w:rPr>
                      <w:sz w:val="15"/>
                      <w:szCs w:val="15"/>
                    </w:rPr>
                    <w:alias w:val="所有者投入和减少资本导致实收资本（或股本）净额变动金额"/>
                    <w:tag w:val="_GBC_f30fe6682675483d894e0f99e2a13078"/>
                    <w:id w:val="866567602"/>
                    <w:lock w:val="sdtLocked"/>
                    <w:placeholder>
                      <w:docPart w:val="GBC11111111111111111111111111111"/>
                    </w:placeholder>
                    <w:showingPlcHdr/>
                  </w:sdtPr>
                  <w:sdtContent>
                    <w:tc>
                      <w:tcPr>
                        <w:tcW w:w="1417" w:type="dxa"/>
                        <w:tcBorders>
                          <w:righ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所有者投入和减少资本导致其他权益工具中的优先股变动金额"/>
                    <w:tag w:val="_GBC_197e5223ed794f02bfd51c1acc45a6ea"/>
                    <w:id w:val="-1475759478"/>
                    <w:lock w:val="sdtLocked"/>
                    <w:placeholder>
                      <w:docPart w:val="GBC11111111111111111111111111111"/>
                    </w:placeholder>
                    <w:showingPlcHdr/>
                  </w:sdtPr>
                  <w:sdtContent>
                    <w:tc>
                      <w:tcPr>
                        <w:tcW w:w="992" w:type="dxa"/>
                        <w:tcBorders>
                          <w:left w:val="single" w:sz="4" w:space="0" w:color="auto"/>
                          <w:righ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所有者投入和减少资本导致其他权益工具中的永续债变动金额"/>
                    <w:tag w:val="_GBC_b2014aa035fe41fcabeefc5289d496f2"/>
                    <w:id w:val="-969121402"/>
                    <w:lock w:val="sdtLocked"/>
                    <w:placeholder>
                      <w:docPart w:val="GBC11111111111111111111111111111"/>
                    </w:placeholder>
                    <w:showingPlcHdr/>
                  </w:sdtPr>
                  <w:sdtContent>
                    <w:tc>
                      <w:tcPr>
                        <w:tcW w:w="993" w:type="dxa"/>
                        <w:tcBorders>
                          <w:left w:val="single" w:sz="4" w:space="0" w:color="auto"/>
                          <w:righ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所有者投入和减少资本导致其他权益工具中的其他变动金额"/>
                    <w:tag w:val="_GBC_6daf1792d7f64c1f9c5f6a8150d79c39"/>
                    <w:id w:val="-1377077671"/>
                    <w:lock w:val="sdtLocked"/>
                    <w:placeholder>
                      <w:docPart w:val="GBC11111111111111111111111111111"/>
                    </w:placeholder>
                    <w:showingPlcHdr/>
                  </w:sdtPr>
                  <w:sdtContent>
                    <w:tc>
                      <w:tcPr>
                        <w:tcW w:w="850" w:type="dxa"/>
                        <w:tcBorders>
                          <w:lef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所有者投入和减少资本导致资本公积变动金额"/>
                    <w:tag w:val="_GBC_18d61164cfe74dcab47a7d10eecf13ca"/>
                    <w:id w:val="-1750264176"/>
                    <w:lock w:val="sdtLocked"/>
                    <w:placeholder>
                      <w:docPart w:val="GBC11111111111111111111111111111"/>
                    </w:placeholder>
                    <w:showingPlcHdr/>
                  </w:sdtPr>
                  <w:sdtContent>
                    <w:tc>
                      <w:tcPr>
                        <w:tcW w:w="1701"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所有者投入和减少资本导致库存股变动金额"/>
                    <w:tag w:val="_GBC_a8aa67f466874d41b3134fe9e589f362"/>
                    <w:id w:val="-842089121"/>
                    <w:lock w:val="sdtLocked"/>
                    <w:placeholder>
                      <w:docPart w:val="GBC11111111111111111111111111111"/>
                    </w:placeholder>
                    <w:showingPlcHdr/>
                  </w:sdtPr>
                  <w:sdtContent>
                    <w:tc>
                      <w:tcPr>
                        <w:tcW w:w="851"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所有者投入和减少资本导致其他综合收益变动金额"/>
                    <w:tag w:val="_GBC_fa7fa67c6d0b4542a671406d5364d519"/>
                    <w:id w:val="1247154902"/>
                    <w:lock w:val="sdtLocked"/>
                    <w:placeholder>
                      <w:docPart w:val="GBC11111111111111111111111111111"/>
                    </w:placeholder>
                    <w:showingPlcHdr/>
                  </w:sdtPr>
                  <w:sdtContent>
                    <w:tc>
                      <w:tcPr>
                        <w:tcW w:w="850"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所有者投入和减少资本导致专项储备变动金额"/>
                    <w:tag w:val="_GBC_12c757ffd8bc4afd9a3698ab9203b871"/>
                    <w:id w:val="-105893066"/>
                    <w:lock w:val="sdtLocked"/>
                    <w:placeholder>
                      <w:docPart w:val="GBC11111111111111111111111111111"/>
                    </w:placeholder>
                    <w:showingPlcHdr/>
                  </w:sdtPr>
                  <w:sdtContent>
                    <w:tc>
                      <w:tcPr>
                        <w:tcW w:w="567"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所有者投入和减少资本导致盈余公积变动金额"/>
                    <w:tag w:val="_GBC_317446a90b394788a360afc4eb53210a"/>
                    <w:id w:val="-554860038"/>
                    <w:lock w:val="sdtLocked"/>
                    <w:placeholder>
                      <w:docPart w:val="GBC11111111111111111111111111111"/>
                    </w:placeholder>
                    <w:showingPlcHdr/>
                  </w:sdtPr>
                  <w:sdtContent>
                    <w:tc>
                      <w:tcPr>
                        <w:tcW w:w="1418"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所有者投入和减少资本导致未分配利润变动金额"/>
                    <w:tag w:val="_GBC_a1ada7faa5bf45fb8ed127fd006b0297"/>
                    <w:id w:val="-1221510877"/>
                    <w:lock w:val="sdtLocked"/>
                    <w:placeholder>
                      <w:docPart w:val="GBC11111111111111111111111111111"/>
                    </w:placeholder>
                    <w:showingPlcHdr/>
                  </w:sdtPr>
                  <w:sdtContent>
                    <w:tc>
                      <w:tcPr>
                        <w:tcW w:w="1701"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所有者投入和减少资本导致股东权益合计变动金额"/>
                    <w:tag w:val="_GBC_f0a2522b485e446cbb90d9f3b913769d"/>
                    <w:id w:val="1020672856"/>
                    <w:lock w:val="sdtLocked"/>
                    <w:placeholder>
                      <w:docPart w:val="GBC11111111111111111111111111111"/>
                    </w:placeholder>
                    <w:showingPlcHdr/>
                  </w:sdtPr>
                  <w:sdtContent>
                    <w:tc>
                      <w:tcPr>
                        <w:tcW w:w="1571"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tr>
              <w:tr w:rsidR="002B33D8" w:rsidRPr="00464B7D" w:rsidTr="00890EF8">
                <w:trPr>
                  <w:trHeight w:val="20"/>
                </w:trPr>
                <w:tc>
                  <w:tcPr>
                    <w:tcW w:w="993" w:type="dxa"/>
                  </w:tcPr>
                  <w:p w:rsidR="00917602" w:rsidRPr="00464B7D" w:rsidRDefault="00E14A22">
                    <w:pPr>
                      <w:rPr>
                        <w:sz w:val="15"/>
                        <w:szCs w:val="15"/>
                      </w:rPr>
                    </w:pPr>
                    <w:r w:rsidRPr="00464B7D">
                      <w:rPr>
                        <w:rFonts w:hint="eastAsia"/>
                        <w:sz w:val="15"/>
                        <w:szCs w:val="15"/>
                      </w:rPr>
                      <w:t>1．股东投入的普通股</w:t>
                    </w:r>
                  </w:p>
                </w:tc>
                <w:sdt>
                  <w:sdtPr>
                    <w:rPr>
                      <w:sz w:val="15"/>
                      <w:szCs w:val="15"/>
                    </w:rPr>
                    <w:alias w:val="股东投入的普通股导致股本变动金额"/>
                    <w:tag w:val="_GBC_07f7e56ebc8f413491431a71f19f57c2"/>
                    <w:id w:val="-26951817"/>
                    <w:lock w:val="sdtLocked"/>
                    <w:placeholder>
                      <w:docPart w:val="GBC11111111111111111111111111111"/>
                    </w:placeholder>
                    <w:showingPlcHdr/>
                  </w:sdtPr>
                  <w:sdtContent>
                    <w:tc>
                      <w:tcPr>
                        <w:tcW w:w="1417" w:type="dxa"/>
                        <w:tcBorders>
                          <w:righ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股东投入的普通股导致优先股变动金额"/>
                    <w:tag w:val="_GBC_1f2c1b75d6304a8cada547d8a1c55afe"/>
                    <w:id w:val="-1509908294"/>
                    <w:lock w:val="sdtLocked"/>
                    <w:placeholder>
                      <w:docPart w:val="GBC11111111111111111111111111111"/>
                    </w:placeholder>
                    <w:showingPlcHdr/>
                  </w:sdtPr>
                  <w:sdtContent>
                    <w:tc>
                      <w:tcPr>
                        <w:tcW w:w="992" w:type="dxa"/>
                        <w:tcBorders>
                          <w:left w:val="single" w:sz="4" w:space="0" w:color="auto"/>
                          <w:righ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股东投入的普通股导致永续债变动金额"/>
                    <w:tag w:val="_GBC_da3bba2fe5cb4c21831f0ebcbdd58a63"/>
                    <w:id w:val="1723320958"/>
                    <w:lock w:val="sdtLocked"/>
                    <w:placeholder>
                      <w:docPart w:val="GBC11111111111111111111111111111"/>
                    </w:placeholder>
                    <w:showingPlcHdr/>
                  </w:sdtPr>
                  <w:sdtContent>
                    <w:tc>
                      <w:tcPr>
                        <w:tcW w:w="993" w:type="dxa"/>
                        <w:tcBorders>
                          <w:left w:val="single" w:sz="4" w:space="0" w:color="auto"/>
                          <w:righ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股东投入的普通股导致其他权益工具中的其他变动金额"/>
                    <w:tag w:val="_GBC_04e418d0a64a4cfb8791f453139033ca"/>
                    <w:id w:val="-1485232774"/>
                    <w:lock w:val="sdtLocked"/>
                    <w:placeholder>
                      <w:docPart w:val="GBC11111111111111111111111111111"/>
                    </w:placeholder>
                    <w:showingPlcHdr/>
                  </w:sdtPr>
                  <w:sdtContent>
                    <w:tc>
                      <w:tcPr>
                        <w:tcW w:w="850" w:type="dxa"/>
                        <w:tcBorders>
                          <w:lef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股东投入的普通股导致资本公积变动金额"/>
                    <w:tag w:val="_GBC_da248a874bd548748d8ab181aaf48c32"/>
                    <w:id w:val="129833220"/>
                    <w:lock w:val="sdtLocked"/>
                    <w:placeholder>
                      <w:docPart w:val="GBC11111111111111111111111111111"/>
                    </w:placeholder>
                    <w:showingPlcHdr/>
                  </w:sdtPr>
                  <w:sdtContent>
                    <w:tc>
                      <w:tcPr>
                        <w:tcW w:w="1701"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股东投入的普通股导致库存股变动金额"/>
                    <w:tag w:val="_GBC_91bbaf6cceb84fa8b9db1dfbd558fdb1"/>
                    <w:id w:val="-30336207"/>
                    <w:lock w:val="sdtLocked"/>
                    <w:placeholder>
                      <w:docPart w:val="GBC11111111111111111111111111111"/>
                    </w:placeholder>
                    <w:showingPlcHdr/>
                  </w:sdtPr>
                  <w:sdtContent>
                    <w:tc>
                      <w:tcPr>
                        <w:tcW w:w="851"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股东投入的普通股导致其他综合收益变动金额"/>
                    <w:tag w:val="_GBC_d31224a534a24261affa4a9adf744488"/>
                    <w:id w:val="2080629182"/>
                    <w:lock w:val="sdtLocked"/>
                    <w:placeholder>
                      <w:docPart w:val="GBC11111111111111111111111111111"/>
                    </w:placeholder>
                    <w:showingPlcHdr/>
                  </w:sdtPr>
                  <w:sdtContent>
                    <w:tc>
                      <w:tcPr>
                        <w:tcW w:w="850"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股东投入的普通股导致专项储备变动金额"/>
                    <w:tag w:val="_GBC_939548dfd6ba4efbaef1a7c7dc31aa27"/>
                    <w:id w:val="-1583445401"/>
                    <w:lock w:val="sdtLocked"/>
                    <w:placeholder>
                      <w:docPart w:val="GBC11111111111111111111111111111"/>
                    </w:placeholder>
                    <w:showingPlcHdr/>
                  </w:sdtPr>
                  <w:sdtContent>
                    <w:tc>
                      <w:tcPr>
                        <w:tcW w:w="567"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股东投入的普通股导致盈余公积变动金额"/>
                    <w:tag w:val="_GBC_7f790ef4d0a2400583313c8f18f07310"/>
                    <w:id w:val="-264692572"/>
                    <w:lock w:val="sdtLocked"/>
                    <w:placeholder>
                      <w:docPart w:val="GBC11111111111111111111111111111"/>
                    </w:placeholder>
                    <w:showingPlcHdr/>
                  </w:sdtPr>
                  <w:sdtContent>
                    <w:tc>
                      <w:tcPr>
                        <w:tcW w:w="1418"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股东投入的普通股导致未分配利润变动金额"/>
                    <w:tag w:val="_GBC_dbbce62d9712469cb11a654dcd83953e"/>
                    <w:id w:val="-87926754"/>
                    <w:lock w:val="sdtLocked"/>
                    <w:placeholder>
                      <w:docPart w:val="GBC11111111111111111111111111111"/>
                    </w:placeholder>
                    <w:showingPlcHdr/>
                  </w:sdtPr>
                  <w:sdtContent>
                    <w:tc>
                      <w:tcPr>
                        <w:tcW w:w="1701"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股东投入的普通股导致其他的归属于母公司所有者权益变动金额"/>
                    <w:tag w:val="_GBC_6fbd178bb8384a25bf32ea8104c3d5c5"/>
                    <w:id w:val="-965743404"/>
                    <w:lock w:val="sdtLocked"/>
                    <w:placeholder>
                      <w:docPart w:val="GBC11111111111111111111111111111"/>
                    </w:placeholder>
                    <w:showingPlcHdr/>
                  </w:sdtPr>
                  <w:sdtContent>
                    <w:tc>
                      <w:tcPr>
                        <w:tcW w:w="1571"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tr>
              <w:tr w:rsidR="002B33D8" w:rsidRPr="00464B7D" w:rsidTr="00890EF8">
                <w:trPr>
                  <w:trHeight w:val="20"/>
                </w:trPr>
                <w:tc>
                  <w:tcPr>
                    <w:tcW w:w="993" w:type="dxa"/>
                  </w:tcPr>
                  <w:p w:rsidR="00917602" w:rsidRPr="00464B7D" w:rsidRDefault="00E14A22">
                    <w:pPr>
                      <w:rPr>
                        <w:sz w:val="15"/>
                        <w:szCs w:val="15"/>
                      </w:rPr>
                    </w:pPr>
                    <w:r w:rsidRPr="00464B7D">
                      <w:rPr>
                        <w:rFonts w:hint="eastAsia"/>
                        <w:sz w:val="15"/>
                        <w:szCs w:val="15"/>
                      </w:rPr>
                      <w:t>2．其他权益工具持有者投入资本</w:t>
                    </w:r>
                  </w:p>
                </w:tc>
                <w:sdt>
                  <w:sdtPr>
                    <w:rPr>
                      <w:sz w:val="15"/>
                      <w:szCs w:val="15"/>
                    </w:rPr>
                    <w:alias w:val="其他权益工具持有者投入资本导致股本变动金额"/>
                    <w:tag w:val="_GBC_db2e6c63198c4ff598d467ff8d2a728b"/>
                    <w:id w:val="-551927369"/>
                    <w:lock w:val="sdtLocked"/>
                    <w:placeholder>
                      <w:docPart w:val="GBC11111111111111111111111111111"/>
                    </w:placeholder>
                    <w:showingPlcHdr/>
                  </w:sdtPr>
                  <w:sdtContent>
                    <w:tc>
                      <w:tcPr>
                        <w:tcW w:w="1417" w:type="dxa"/>
                        <w:tcBorders>
                          <w:right w:val="single" w:sz="4" w:space="0" w:color="auto"/>
                        </w:tcBorders>
                      </w:tcPr>
                      <w:p w:rsidR="00917602" w:rsidRPr="00464B7D" w:rsidRDefault="00E14A22">
                        <w:pPr>
                          <w:jc w:val="right"/>
                          <w:rPr>
                            <w:sz w:val="15"/>
                            <w:szCs w:val="15"/>
                          </w:rPr>
                        </w:pPr>
                        <w:r w:rsidRPr="00464B7D">
                          <w:rPr>
                            <w:rFonts w:hint="eastAsia"/>
                            <w:color w:val="333399"/>
                            <w:sz w:val="15"/>
                            <w:szCs w:val="15"/>
                          </w:rPr>
                          <w:t xml:space="preserve">　</w:t>
                        </w:r>
                      </w:p>
                    </w:tc>
                  </w:sdtContent>
                </w:sdt>
                <w:sdt>
                  <w:sdtPr>
                    <w:rPr>
                      <w:sz w:val="15"/>
                      <w:szCs w:val="15"/>
                    </w:rPr>
                    <w:alias w:val="其他权益工具持有者投入资本导致优先股变动金额"/>
                    <w:tag w:val="_GBC_0f73aadbc7be4edda51fb9420c476368"/>
                    <w:id w:val="1295869317"/>
                    <w:lock w:val="sdtLocked"/>
                    <w:placeholder>
                      <w:docPart w:val="GBC11111111111111111111111111111"/>
                    </w:placeholder>
                    <w:showingPlcHdr/>
                  </w:sdtPr>
                  <w:sdtContent>
                    <w:tc>
                      <w:tcPr>
                        <w:tcW w:w="992" w:type="dxa"/>
                        <w:tcBorders>
                          <w:left w:val="single" w:sz="4" w:space="0" w:color="auto"/>
                          <w:righ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其他权益工具持有者投入资本导致永续债变动金额"/>
                    <w:tag w:val="_GBC_f4b8cffb94c541e1a11d201673e7109e"/>
                    <w:id w:val="138080568"/>
                    <w:lock w:val="sdtLocked"/>
                    <w:placeholder>
                      <w:docPart w:val="GBC11111111111111111111111111111"/>
                    </w:placeholder>
                    <w:showingPlcHdr/>
                  </w:sdtPr>
                  <w:sdtContent>
                    <w:tc>
                      <w:tcPr>
                        <w:tcW w:w="993" w:type="dxa"/>
                        <w:tcBorders>
                          <w:left w:val="single" w:sz="4" w:space="0" w:color="auto"/>
                          <w:righ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其他权益工具持有者投入资本导致其他权益工具中的其他变动金额"/>
                    <w:tag w:val="_GBC_6ccc492f634f4f4ebbc8ee3c6835c0d8"/>
                    <w:id w:val="1416520498"/>
                    <w:lock w:val="sdtLocked"/>
                    <w:placeholder>
                      <w:docPart w:val="GBC11111111111111111111111111111"/>
                    </w:placeholder>
                    <w:showingPlcHdr/>
                  </w:sdtPr>
                  <w:sdtContent>
                    <w:tc>
                      <w:tcPr>
                        <w:tcW w:w="850" w:type="dxa"/>
                        <w:tcBorders>
                          <w:lef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其他权益工具持有者投入资本导致资本公积变动金额"/>
                    <w:tag w:val="_GBC_cea104ca3bc34b90a45a018406c5f5a1"/>
                    <w:id w:val="-1013836846"/>
                    <w:lock w:val="sdtLocked"/>
                    <w:placeholder>
                      <w:docPart w:val="GBC11111111111111111111111111111"/>
                    </w:placeholder>
                    <w:showingPlcHdr/>
                  </w:sdtPr>
                  <w:sdtContent>
                    <w:tc>
                      <w:tcPr>
                        <w:tcW w:w="1701" w:type="dxa"/>
                      </w:tcPr>
                      <w:p w:rsidR="00917602" w:rsidRPr="00464B7D" w:rsidRDefault="00E14A22">
                        <w:pPr>
                          <w:jc w:val="right"/>
                          <w:rPr>
                            <w:sz w:val="15"/>
                            <w:szCs w:val="15"/>
                          </w:rPr>
                        </w:pPr>
                        <w:r w:rsidRPr="00464B7D">
                          <w:rPr>
                            <w:rFonts w:hint="eastAsia"/>
                            <w:color w:val="333399"/>
                            <w:sz w:val="15"/>
                            <w:szCs w:val="15"/>
                          </w:rPr>
                          <w:t xml:space="preserve">　</w:t>
                        </w:r>
                      </w:p>
                    </w:tc>
                  </w:sdtContent>
                </w:sdt>
                <w:sdt>
                  <w:sdtPr>
                    <w:rPr>
                      <w:sz w:val="15"/>
                      <w:szCs w:val="15"/>
                    </w:rPr>
                    <w:alias w:val="其他权益工具持有者投入资本导致库存股变动金额"/>
                    <w:tag w:val="_GBC_30e62eff0b1e421fb1244e10b5de6da1"/>
                    <w:id w:val="-1378308658"/>
                    <w:lock w:val="sdtLocked"/>
                    <w:placeholder>
                      <w:docPart w:val="GBC11111111111111111111111111111"/>
                    </w:placeholder>
                    <w:showingPlcHdr/>
                  </w:sdtPr>
                  <w:sdtContent>
                    <w:tc>
                      <w:tcPr>
                        <w:tcW w:w="851" w:type="dxa"/>
                      </w:tcPr>
                      <w:p w:rsidR="00917602" w:rsidRPr="00464B7D" w:rsidRDefault="00E14A22">
                        <w:pPr>
                          <w:jc w:val="right"/>
                          <w:rPr>
                            <w:sz w:val="15"/>
                            <w:szCs w:val="15"/>
                          </w:rPr>
                        </w:pPr>
                        <w:r w:rsidRPr="00464B7D">
                          <w:rPr>
                            <w:rFonts w:hint="eastAsia"/>
                            <w:color w:val="333399"/>
                            <w:sz w:val="15"/>
                            <w:szCs w:val="15"/>
                          </w:rPr>
                          <w:t xml:space="preserve">　</w:t>
                        </w:r>
                      </w:p>
                    </w:tc>
                  </w:sdtContent>
                </w:sdt>
                <w:sdt>
                  <w:sdtPr>
                    <w:rPr>
                      <w:sz w:val="15"/>
                      <w:szCs w:val="15"/>
                    </w:rPr>
                    <w:alias w:val="其他权益工具持有者投入资本导致其他综合收益变动金额"/>
                    <w:tag w:val="_GBC_dbbeb1a62ae740ca9539416f4a598639"/>
                    <w:id w:val="569007078"/>
                    <w:lock w:val="sdtLocked"/>
                    <w:placeholder>
                      <w:docPart w:val="GBC11111111111111111111111111111"/>
                    </w:placeholder>
                    <w:showingPlcHdr/>
                  </w:sdtPr>
                  <w:sdtContent>
                    <w:tc>
                      <w:tcPr>
                        <w:tcW w:w="850" w:type="dxa"/>
                      </w:tcPr>
                      <w:p w:rsidR="00917602" w:rsidRPr="00464B7D" w:rsidRDefault="00E14A22">
                        <w:pPr>
                          <w:jc w:val="right"/>
                          <w:rPr>
                            <w:sz w:val="15"/>
                            <w:szCs w:val="15"/>
                          </w:rPr>
                        </w:pPr>
                        <w:r w:rsidRPr="00464B7D">
                          <w:rPr>
                            <w:rFonts w:hint="eastAsia"/>
                            <w:color w:val="333399"/>
                            <w:sz w:val="15"/>
                            <w:szCs w:val="15"/>
                          </w:rPr>
                          <w:t xml:space="preserve">　</w:t>
                        </w:r>
                      </w:p>
                    </w:tc>
                  </w:sdtContent>
                </w:sdt>
                <w:sdt>
                  <w:sdtPr>
                    <w:rPr>
                      <w:sz w:val="15"/>
                      <w:szCs w:val="15"/>
                    </w:rPr>
                    <w:alias w:val="其他权益工具持有者投入资本导致专项储备变动金额"/>
                    <w:tag w:val="_GBC_b80f2a194cc847abacd0266a4580e330"/>
                    <w:id w:val="-285736363"/>
                    <w:lock w:val="sdtLocked"/>
                    <w:placeholder>
                      <w:docPart w:val="GBC11111111111111111111111111111"/>
                    </w:placeholder>
                    <w:showingPlcHdr/>
                  </w:sdtPr>
                  <w:sdtContent>
                    <w:tc>
                      <w:tcPr>
                        <w:tcW w:w="567" w:type="dxa"/>
                      </w:tcPr>
                      <w:p w:rsidR="00917602" w:rsidRPr="00464B7D" w:rsidRDefault="00E14A22">
                        <w:pPr>
                          <w:jc w:val="right"/>
                          <w:rPr>
                            <w:sz w:val="15"/>
                            <w:szCs w:val="15"/>
                          </w:rPr>
                        </w:pPr>
                        <w:r w:rsidRPr="00464B7D">
                          <w:rPr>
                            <w:rFonts w:hint="eastAsia"/>
                            <w:color w:val="333399"/>
                            <w:sz w:val="15"/>
                            <w:szCs w:val="15"/>
                          </w:rPr>
                          <w:t xml:space="preserve">　</w:t>
                        </w:r>
                      </w:p>
                    </w:tc>
                  </w:sdtContent>
                </w:sdt>
                <w:sdt>
                  <w:sdtPr>
                    <w:rPr>
                      <w:sz w:val="15"/>
                      <w:szCs w:val="15"/>
                    </w:rPr>
                    <w:alias w:val="其他权益工具持有者投入资本导致盈余公积变动金额"/>
                    <w:tag w:val="_GBC_2497391e5e0549e787bf0a88006fdfb7"/>
                    <w:id w:val="-1283259994"/>
                    <w:lock w:val="sdtLocked"/>
                    <w:placeholder>
                      <w:docPart w:val="GBC11111111111111111111111111111"/>
                    </w:placeholder>
                    <w:showingPlcHdr/>
                  </w:sdtPr>
                  <w:sdtContent>
                    <w:tc>
                      <w:tcPr>
                        <w:tcW w:w="1418" w:type="dxa"/>
                      </w:tcPr>
                      <w:p w:rsidR="00917602" w:rsidRPr="00464B7D" w:rsidRDefault="00E14A22">
                        <w:pPr>
                          <w:jc w:val="right"/>
                          <w:rPr>
                            <w:sz w:val="15"/>
                            <w:szCs w:val="15"/>
                          </w:rPr>
                        </w:pPr>
                        <w:r w:rsidRPr="00464B7D">
                          <w:rPr>
                            <w:rFonts w:hint="eastAsia"/>
                            <w:color w:val="333399"/>
                            <w:sz w:val="15"/>
                            <w:szCs w:val="15"/>
                          </w:rPr>
                          <w:t xml:space="preserve">　</w:t>
                        </w:r>
                      </w:p>
                    </w:tc>
                  </w:sdtContent>
                </w:sdt>
                <w:sdt>
                  <w:sdtPr>
                    <w:rPr>
                      <w:sz w:val="15"/>
                      <w:szCs w:val="15"/>
                    </w:rPr>
                    <w:alias w:val="其他权益工具持有者投入资本导致未分配利润变动金额"/>
                    <w:tag w:val="_GBC_752cd32daa5e4c3ca0cc66aeb0ee6129"/>
                    <w:id w:val="-1851168950"/>
                    <w:lock w:val="sdtLocked"/>
                    <w:placeholder>
                      <w:docPart w:val="GBC11111111111111111111111111111"/>
                    </w:placeholder>
                    <w:showingPlcHdr/>
                  </w:sdtPr>
                  <w:sdtContent>
                    <w:tc>
                      <w:tcPr>
                        <w:tcW w:w="1701" w:type="dxa"/>
                      </w:tcPr>
                      <w:p w:rsidR="00917602" w:rsidRPr="00464B7D" w:rsidRDefault="00E14A22">
                        <w:pPr>
                          <w:jc w:val="right"/>
                          <w:rPr>
                            <w:sz w:val="15"/>
                            <w:szCs w:val="15"/>
                          </w:rPr>
                        </w:pPr>
                        <w:r w:rsidRPr="00464B7D">
                          <w:rPr>
                            <w:rFonts w:hint="eastAsia"/>
                            <w:color w:val="333399"/>
                            <w:sz w:val="15"/>
                            <w:szCs w:val="15"/>
                          </w:rPr>
                          <w:t xml:space="preserve">　</w:t>
                        </w:r>
                      </w:p>
                    </w:tc>
                  </w:sdtContent>
                </w:sdt>
                <w:sdt>
                  <w:sdtPr>
                    <w:rPr>
                      <w:sz w:val="15"/>
                      <w:szCs w:val="15"/>
                    </w:rPr>
                    <w:alias w:val="其他权益工具持有者投入资本导致其他的归属于母公司所有者权益变动金额"/>
                    <w:tag w:val="_GBC_7c529d7d04444af1a5174a0d259c3d26"/>
                    <w:id w:val="-920717111"/>
                    <w:lock w:val="sdtLocked"/>
                    <w:placeholder>
                      <w:docPart w:val="GBC11111111111111111111111111111"/>
                    </w:placeholder>
                    <w:showingPlcHdr/>
                  </w:sdtPr>
                  <w:sdtContent>
                    <w:tc>
                      <w:tcPr>
                        <w:tcW w:w="1571" w:type="dxa"/>
                      </w:tcPr>
                      <w:p w:rsidR="00917602" w:rsidRPr="00464B7D" w:rsidRDefault="00E14A22">
                        <w:pPr>
                          <w:jc w:val="right"/>
                          <w:rPr>
                            <w:sz w:val="15"/>
                            <w:szCs w:val="15"/>
                          </w:rPr>
                        </w:pPr>
                        <w:r w:rsidRPr="00464B7D">
                          <w:rPr>
                            <w:rFonts w:hint="eastAsia"/>
                            <w:color w:val="333399"/>
                            <w:sz w:val="15"/>
                            <w:szCs w:val="15"/>
                          </w:rPr>
                          <w:t xml:space="preserve">　</w:t>
                        </w:r>
                      </w:p>
                    </w:tc>
                  </w:sdtContent>
                </w:sdt>
              </w:tr>
              <w:tr w:rsidR="002B33D8" w:rsidRPr="00464B7D" w:rsidTr="00890EF8">
                <w:trPr>
                  <w:trHeight w:val="20"/>
                </w:trPr>
                <w:tc>
                  <w:tcPr>
                    <w:tcW w:w="993" w:type="dxa"/>
                  </w:tcPr>
                  <w:p w:rsidR="00917602" w:rsidRPr="00464B7D" w:rsidRDefault="00E14A22">
                    <w:pPr>
                      <w:rPr>
                        <w:sz w:val="15"/>
                        <w:szCs w:val="15"/>
                      </w:rPr>
                    </w:pPr>
                    <w:r w:rsidRPr="00464B7D">
                      <w:rPr>
                        <w:rFonts w:hint="eastAsia"/>
                        <w:sz w:val="15"/>
                        <w:szCs w:val="15"/>
                      </w:rPr>
                      <w:t>3</w:t>
                    </w:r>
                    <w:r w:rsidRPr="00464B7D">
                      <w:rPr>
                        <w:sz w:val="15"/>
                        <w:szCs w:val="15"/>
                      </w:rPr>
                      <w:t>．股份支付计入所有者</w:t>
                    </w:r>
                    <w:r w:rsidRPr="00464B7D">
                      <w:rPr>
                        <w:sz w:val="15"/>
                        <w:szCs w:val="15"/>
                      </w:rPr>
                      <w:lastRenderedPageBreak/>
                      <w:t>权益的金额</w:t>
                    </w:r>
                  </w:p>
                </w:tc>
                <w:sdt>
                  <w:sdtPr>
                    <w:rPr>
                      <w:sz w:val="15"/>
                      <w:szCs w:val="15"/>
                    </w:rPr>
                    <w:alias w:val="股份支付计入所有者权益的金额导致实收资本（或股本）净额变动金额"/>
                    <w:tag w:val="_GBC_13e88d3ca9734111b5b94708dfc7fea3"/>
                    <w:id w:val="-1379549040"/>
                    <w:lock w:val="sdtLocked"/>
                    <w:placeholder>
                      <w:docPart w:val="GBC11111111111111111111111111111"/>
                    </w:placeholder>
                    <w:showingPlcHdr/>
                  </w:sdtPr>
                  <w:sdtContent>
                    <w:tc>
                      <w:tcPr>
                        <w:tcW w:w="1417" w:type="dxa"/>
                        <w:tcBorders>
                          <w:righ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股份支付计入所有者权益的金额导致其他权益工具中的优先股变动金额"/>
                    <w:tag w:val="_GBC_e0c69319bf5442e8a326094729108247"/>
                    <w:id w:val="-1310625254"/>
                    <w:lock w:val="sdtLocked"/>
                    <w:placeholder>
                      <w:docPart w:val="GBC11111111111111111111111111111"/>
                    </w:placeholder>
                    <w:showingPlcHdr/>
                  </w:sdtPr>
                  <w:sdtContent>
                    <w:tc>
                      <w:tcPr>
                        <w:tcW w:w="992" w:type="dxa"/>
                        <w:tcBorders>
                          <w:left w:val="single" w:sz="4" w:space="0" w:color="auto"/>
                          <w:righ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股份支付计入所有者权益的金额导致其他权益工具中的永续债变动金额"/>
                    <w:tag w:val="_GBC_fd4be5f7ef4041619ed8a443b43f19be"/>
                    <w:id w:val="-1244340595"/>
                    <w:lock w:val="sdtLocked"/>
                    <w:placeholder>
                      <w:docPart w:val="GBC11111111111111111111111111111"/>
                    </w:placeholder>
                    <w:showingPlcHdr/>
                  </w:sdtPr>
                  <w:sdtContent>
                    <w:tc>
                      <w:tcPr>
                        <w:tcW w:w="993" w:type="dxa"/>
                        <w:tcBorders>
                          <w:left w:val="single" w:sz="4" w:space="0" w:color="auto"/>
                          <w:righ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股份支付计入所有者权益的金额导致其他权益工具中的其他变动金额"/>
                    <w:tag w:val="_GBC_5f51b01a48f34a448f69b07157263303"/>
                    <w:id w:val="678705321"/>
                    <w:lock w:val="sdtLocked"/>
                    <w:placeholder>
                      <w:docPart w:val="GBC11111111111111111111111111111"/>
                    </w:placeholder>
                    <w:showingPlcHdr/>
                  </w:sdtPr>
                  <w:sdtContent>
                    <w:tc>
                      <w:tcPr>
                        <w:tcW w:w="850" w:type="dxa"/>
                        <w:tcBorders>
                          <w:lef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股份支付计入所有者权益的金额导致资本公积变动金额"/>
                    <w:tag w:val="_GBC_8f55de91763b48968c98c68d6a6b97ad"/>
                    <w:id w:val="-85232485"/>
                    <w:lock w:val="sdtLocked"/>
                    <w:placeholder>
                      <w:docPart w:val="GBC11111111111111111111111111111"/>
                    </w:placeholder>
                    <w:showingPlcHdr/>
                  </w:sdtPr>
                  <w:sdtContent>
                    <w:tc>
                      <w:tcPr>
                        <w:tcW w:w="1701"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股份支付计入所有者权益的金额导致库存股变动金额"/>
                    <w:tag w:val="_GBC_25ee22dc40f4449b882e61b45b215cba"/>
                    <w:id w:val="-1285269041"/>
                    <w:lock w:val="sdtLocked"/>
                    <w:placeholder>
                      <w:docPart w:val="GBC11111111111111111111111111111"/>
                    </w:placeholder>
                    <w:showingPlcHdr/>
                  </w:sdtPr>
                  <w:sdtContent>
                    <w:tc>
                      <w:tcPr>
                        <w:tcW w:w="851"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股份支付计入所有者权益的金额导致其他综合收益变动金额"/>
                    <w:tag w:val="_GBC_f4caf6e7f9ea4a16b64431cb92d7bc8d"/>
                    <w:id w:val="-1294751038"/>
                    <w:lock w:val="sdtLocked"/>
                    <w:placeholder>
                      <w:docPart w:val="GBC11111111111111111111111111111"/>
                    </w:placeholder>
                    <w:showingPlcHdr/>
                  </w:sdtPr>
                  <w:sdtContent>
                    <w:tc>
                      <w:tcPr>
                        <w:tcW w:w="850"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股份支付计入所有者权益的金额导致专项储备变动金额"/>
                    <w:tag w:val="_GBC_0f832ddbca34432bbd7140921fda8665"/>
                    <w:id w:val="1077951562"/>
                    <w:lock w:val="sdtLocked"/>
                    <w:placeholder>
                      <w:docPart w:val="GBC11111111111111111111111111111"/>
                    </w:placeholder>
                    <w:showingPlcHdr/>
                  </w:sdtPr>
                  <w:sdtContent>
                    <w:tc>
                      <w:tcPr>
                        <w:tcW w:w="567"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股份支付计入所有者权益的金额导致盈余公积变动金额"/>
                    <w:tag w:val="_GBC_87d8ab21e0d947a0bcd9814dc46e1d38"/>
                    <w:id w:val="1023050829"/>
                    <w:lock w:val="sdtLocked"/>
                    <w:placeholder>
                      <w:docPart w:val="GBC11111111111111111111111111111"/>
                    </w:placeholder>
                    <w:showingPlcHdr/>
                  </w:sdtPr>
                  <w:sdtContent>
                    <w:tc>
                      <w:tcPr>
                        <w:tcW w:w="1418"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股份支付计入所有者权益的金额导致未分配利润变动金额"/>
                    <w:tag w:val="_GBC_d6e8139e985f487080734a810228c124"/>
                    <w:id w:val="-699237461"/>
                    <w:lock w:val="sdtLocked"/>
                    <w:placeholder>
                      <w:docPart w:val="GBC11111111111111111111111111111"/>
                    </w:placeholder>
                    <w:showingPlcHdr/>
                  </w:sdtPr>
                  <w:sdtContent>
                    <w:tc>
                      <w:tcPr>
                        <w:tcW w:w="1701"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股份支付计入所有者权益的金额导致股东权益合计变动金额"/>
                    <w:tag w:val="_GBC_e648c639d2e443d8872ca05bd62e5049"/>
                    <w:id w:val="-1644506487"/>
                    <w:lock w:val="sdtLocked"/>
                    <w:placeholder>
                      <w:docPart w:val="GBC11111111111111111111111111111"/>
                    </w:placeholder>
                    <w:showingPlcHdr/>
                  </w:sdtPr>
                  <w:sdtContent>
                    <w:tc>
                      <w:tcPr>
                        <w:tcW w:w="1571"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tr>
              <w:tr w:rsidR="002B33D8" w:rsidRPr="00464B7D" w:rsidTr="00890EF8">
                <w:trPr>
                  <w:trHeight w:val="20"/>
                </w:trPr>
                <w:tc>
                  <w:tcPr>
                    <w:tcW w:w="993" w:type="dxa"/>
                  </w:tcPr>
                  <w:p w:rsidR="00917602" w:rsidRPr="00464B7D" w:rsidRDefault="00E14A22">
                    <w:pPr>
                      <w:rPr>
                        <w:sz w:val="15"/>
                        <w:szCs w:val="15"/>
                      </w:rPr>
                    </w:pPr>
                    <w:r w:rsidRPr="00464B7D">
                      <w:rPr>
                        <w:rFonts w:hint="eastAsia"/>
                        <w:sz w:val="15"/>
                        <w:szCs w:val="15"/>
                      </w:rPr>
                      <w:lastRenderedPageBreak/>
                      <w:t>4</w:t>
                    </w:r>
                    <w:r w:rsidRPr="00464B7D">
                      <w:rPr>
                        <w:sz w:val="15"/>
                        <w:szCs w:val="15"/>
                      </w:rPr>
                      <w:t>．其他</w:t>
                    </w:r>
                  </w:p>
                </w:tc>
                <w:sdt>
                  <w:sdtPr>
                    <w:rPr>
                      <w:sz w:val="15"/>
                      <w:szCs w:val="15"/>
                    </w:rPr>
                    <w:alias w:val="其他所有者投入和减少资本导致实收资本（或股本）净额变动金额"/>
                    <w:tag w:val="_GBC_8de4c3081ae8416294ac912bce6c0830"/>
                    <w:id w:val="1294327481"/>
                    <w:lock w:val="sdtLocked"/>
                    <w:placeholder>
                      <w:docPart w:val="GBC11111111111111111111111111111"/>
                    </w:placeholder>
                    <w:showingPlcHdr/>
                  </w:sdtPr>
                  <w:sdtContent>
                    <w:tc>
                      <w:tcPr>
                        <w:tcW w:w="1417" w:type="dxa"/>
                        <w:tcBorders>
                          <w:righ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其他所有者投入和减少资本导致其他权益工具中的优先股变动金额"/>
                    <w:tag w:val="_GBC_16021aaa4546434fa16e39c0f350c3d0"/>
                    <w:id w:val="842896190"/>
                    <w:lock w:val="sdtLocked"/>
                    <w:placeholder>
                      <w:docPart w:val="GBC11111111111111111111111111111"/>
                    </w:placeholder>
                    <w:showingPlcHdr/>
                  </w:sdtPr>
                  <w:sdtContent>
                    <w:tc>
                      <w:tcPr>
                        <w:tcW w:w="992" w:type="dxa"/>
                        <w:tcBorders>
                          <w:left w:val="single" w:sz="4" w:space="0" w:color="auto"/>
                          <w:righ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其他所有者投入和减少资本导致其他权益工具中的永续债变动金额"/>
                    <w:tag w:val="_GBC_6225ca3b29ed43a38cc51fd11fe065bb"/>
                    <w:id w:val="117960460"/>
                    <w:lock w:val="sdtLocked"/>
                    <w:placeholder>
                      <w:docPart w:val="GBC11111111111111111111111111111"/>
                    </w:placeholder>
                    <w:showingPlcHdr/>
                  </w:sdtPr>
                  <w:sdtContent>
                    <w:tc>
                      <w:tcPr>
                        <w:tcW w:w="993" w:type="dxa"/>
                        <w:tcBorders>
                          <w:left w:val="single" w:sz="4" w:space="0" w:color="auto"/>
                          <w:righ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其他所有者投入和减少资本导致其他权益工具中的其他变动金额"/>
                    <w:tag w:val="_GBC_57cb4e57b5154dc0b3227782045524cc"/>
                    <w:id w:val="-104579499"/>
                    <w:lock w:val="sdtLocked"/>
                    <w:placeholder>
                      <w:docPart w:val="GBC11111111111111111111111111111"/>
                    </w:placeholder>
                    <w:showingPlcHdr/>
                  </w:sdtPr>
                  <w:sdtContent>
                    <w:tc>
                      <w:tcPr>
                        <w:tcW w:w="850" w:type="dxa"/>
                        <w:tcBorders>
                          <w:lef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其他所有者投入和减少资本导致资本公积变动金额"/>
                    <w:tag w:val="_GBC_ac6ff5b7a65645e9ba3ea19456f5e831"/>
                    <w:id w:val="-1953083267"/>
                    <w:lock w:val="sdtLocked"/>
                    <w:placeholder>
                      <w:docPart w:val="GBC11111111111111111111111111111"/>
                    </w:placeholder>
                    <w:showingPlcHdr/>
                  </w:sdtPr>
                  <w:sdtContent>
                    <w:tc>
                      <w:tcPr>
                        <w:tcW w:w="1701"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其他所有者投入和减少资本导致库存股变动金额"/>
                    <w:tag w:val="_GBC_6b1de4f1886c477db19f0dd0b71ef491"/>
                    <w:id w:val="559595659"/>
                    <w:lock w:val="sdtLocked"/>
                    <w:placeholder>
                      <w:docPart w:val="GBC11111111111111111111111111111"/>
                    </w:placeholder>
                    <w:showingPlcHdr/>
                  </w:sdtPr>
                  <w:sdtContent>
                    <w:tc>
                      <w:tcPr>
                        <w:tcW w:w="851"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其他所有者投入和减少资本导致其他综合收益变动金额"/>
                    <w:tag w:val="_GBC_db63baca807b47a0926aa5f5453f7da8"/>
                    <w:id w:val="-4989985"/>
                    <w:lock w:val="sdtLocked"/>
                    <w:placeholder>
                      <w:docPart w:val="GBC11111111111111111111111111111"/>
                    </w:placeholder>
                    <w:showingPlcHdr/>
                  </w:sdtPr>
                  <w:sdtContent>
                    <w:tc>
                      <w:tcPr>
                        <w:tcW w:w="850"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其他所有者投入和减少资本导致专项储备变动金额"/>
                    <w:tag w:val="_GBC_856d720a007a4ad0950db55b82dba1c9"/>
                    <w:id w:val="1384752903"/>
                    <w:lock w:val="sdtLocked"/>
                    <w:placeholder>
                      <w:docPart w:val="GBC11111111111111111111111111111"/>
                    </w:placeholder>
                    <w:showingPlcHdr/>
                  </w:sdtPr>
                  <w:sdtContent>
                    <w:tc>
                      <w:tcPr>
                        <w:tcW w:w="567"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其他所有者投入和减少资本导致盈余公积变动金额"/>
                    <w:tag w:val="_GBC_706b6d6feafd42a4840746657c16c76f"/>
                    <w:id w:val="241535530"/>
                    <w:lock w:val="sdtLocked"/>
                    <w:placeholder>
                      <w:docPart w:val="GBC11111111111111111111111111111"/>
                    </w:placeholder>
                    <w:showingPlcHdr/>
                  </w:sdtPr>
                  <w:sdtContent>
                    <w:tc>
                      <w:tcPr>
                        <w:tcW w:w="1418"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其他所有者投入和减少资本导致未分配利润变动金额"/>
                    <w:tag w:val="_GBC_fa1eaf01d30e4e64b58806dea4a61bd4"/>
                    <w:id w:val="-911073421"/>
                    <w:lock w:val="sdtLocked"/>
                    <w:placeholder>
                      <w:docPart w:val="GBC11111111111111111111111111111"/>
                    </w:placeholder>
                    <w:showingPlcHdr/>
                  </w:sdtPr>
                  <w:sdtContent>
                    <w:tc>
                      <w:tcPr>
                        <w:tcW w:w="1701"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其他所有者投入和减少资本导致股东权益合计变动金额"/>
                    <w:tag w:val="_GBC_d7b7366931784e60ae41d317bd24645a"/>
                    <w:id w:val="-583135116"/>
                    <w:lock w:val="sdtLocked"/>
                    <w:placeholder>
                      <w:docPart w:val="GBC11111111111111111111111111111"/>
                    </w:placeholder>
                    <w:showingPlcHdr/>
                  </w:sdtPr>
                  <w:sdtContent>
                    <w:tc>
                      <w:tcPr>
                        <w:tcW w:w="1571"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tr>
              <w:tr w:rsidR="002B33D8" w:rsidRPr="00464B7D" w:rsidTr="00890EF8">
                <w:trPr>
                  <w:trHeight w:val="20"/>
                </w:trPr>
                <w:tc>
                  <w:tcPr>
                    <w:tcW w:w="993" w:type="dxa"/>
                  </w:tcPr>
                  <w:p w:rsidR="00917602" w:rsidRPr="00464B7D" w:rsidRDefault="00E14A22">
                    <w:pPr>
                      <w:rPr>
                        <w:sz w:val="15"/>
                        <w:szCs w:val="15"/>
                      </w:rPr>
                    </w:pPr>
                    <w:r w:rsidRPr="00464B7D">
                      <w:rPr>
                        <w:sz w:val="15"/>
                        <w:szCs w:val="15"/>
                      </w:rPr>
                      <w:t>（</w:t>
                    </w:r>
                    <w:r w:rsidRPr="00464B7D">
                      <w:rPr>
                        <w:rFonts w:hint="eastAsia"/>
                        <w:sz w:val="15"/>
                        <w:szCs w:val="15"/>
                      </w:rPr>
                      <w:t>三</w:t>
                    </w:r>
                    <w:r w:rsidRPr="00464B7D">
                      <w:rPr>
                        <w:sz w:val="15"/>
                        <w:szCs w:val="15"/>
                      </w:rPr>
                      <w:t>）利润分配</w:t>
                    </w:r>
                  </w:p>
                </w:tc>
                <w:sdt>
                  <w:sdtPr>
                    <w:rPr>
                      <w:sz w:val="15"/>
                      <w:szCs w:val="15"/>
                    </w:rPr>
                    <w:alias w:val="利润分配导致实收资本（或股本）净额变动金额"/>
                    <w:tag w:val="_GBC_b3dec4838d0d45e59662e83d7f4be2f3"/>
                    <w:id w:val="1800036215"/>
                    <w:lock w:val="sdtLocked"/>
                    <w:placeholder>
                      <w:docPart w:val="GBC11111111111111111111111111111"/>
                    </w:placeholder>
                    <w:showingPlcHdr/>
                  </w:sdtPr>
                  <w:sdtContent>
                    <w:tc>
                      <w:tcPr>
                        <w:tcW w:w="1417" w:type="dxa"/>
                        <w:tcBorders>
                          <w:righ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利润分配导致其他权益工具中的优先股变动金额"/>
                    <w:tag w:val="_GBC_27e8d048a5e04acdba976f1e9ed0b06c"/>
                    <w:id w:val="-1499567441"/>
                    <w:lock w:val="sdtLocked"/>
                    <w:placeholder>
                      <w:docPart w:val="GBC11111111111111111111111111111"/>
                    </w:placeholder>
                    <w:showingPlcHdr/>
                  </w:sdtPr>
                  <w:sdtContent>
                    <w:tc>
                      <w:tcPr>
                        <w:tcW w:w="992" w:type="dxa"/>
                        <w:tcBorders>
                          <w:left w:val="single" w:sz="4" w:space="0" w:color="auto"/>
                          <w:righ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利润分配导致其他权益工具中的永续债变动金额"/>
                    <w:tag w:val="_GBC_309ba0d4e04643cba98c51da86266d57"/>
                    <w:id w:val="171618435"/>
                    <w:lock w:val="sdtLocked"/>
                    <w:placeholder>
                      <w:docPart w:val="GBC11111111111111111111111111111"/>
                    </w:placeholder>
                    <w:showingPlcHdr/>
                  </w:sdtPr>
                  <w:sdtContent>
                    <w:tc>
                      <w:tcPr>
                        <w:tcW w:w="993" w:type="dxa"/>
                        <w:tcBorders>
                          <w:left w:val="single" w:sz="4" w:space="0" w:color="auto"/>
                          <w:righ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利润分配导致其他权益工具中的其他变动金额"/>
                    <w:tag w:val="_GBC_d5f2ccc4648f4748ac123d6dd319d2ef"/>
                    <w:id w:val="69012621"/>
                    <w:lock w:val="sdtLocked"/>
                    <w:placeholder>
                      <w:docPart w:val="GBC11111111111111111111111111111"/>
                    </w:placeholder>
                    <w:showingPlcHdr/>
                  </w:sdtPr>
                  <w:sdtContent>
                    <w:tc>
                      <w:tcPr>
                        <w:tcW w:w="850" w:type="dxa"/>
                        <w:tcBorders>
                          <w:lef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利润分配导致资本公积变动金额"/>
                    <w:tag w:val="_GBC_a091e435665a4018a1f2d3b1759a956d"/>
                    <w:id w:val="-910536690"/>
                    <w:lock w:val="sdtLocked"/>
                    <w:placeholder>
                      <w:docPart w:val="GBC11111111111111111111111111111"/>
                    </w:placeholder>
                    <w:showingPlcHdr/>
                  </w:sdtPr>
                  <w:sdtContent>
                    <w:tc>
                      <w:tcPr>
                        <w:tcW w:w="1701"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利润分配导致库存股变动金额"/>
                    <w:tag w:val="_GBC_355f544855b84d9f8681ce0efeb3496d"/>
                    <w:id w:val="1867635229"/>
                    <w:lock w:val="sdtLocked"/>
                    <w:placeholder>
                      <w:docPart w:val="GBC11111111111111111111111111111"/>
                    </w:placeholder>
                    <w:showingPlcHdr/>
                  </w:sdtPr>
                  <w:sdtContent>
                    <w:tc>
                      <w:tcPr>
                        <w:tcW w:w="851"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利润分配导致其他综合收益变动金额"/>
                    <w:tag w:val="_GBC_879af85f06e84e2f83c32eab9ff1868b"/>
                    <w:id w:val="88972153"/>
                    <w:lock w:val="sdtLocked"/>
                    <w:placeholder>
                      <w:docPart w:val="GBC11111111111111111111111111111"/>
                    </w:placeholder>
                    <w:showingPlcHdr/>
                  </w:sdtPr>
                  <w:sdtContent>
                    <w:tc>
                      <w:tcPr>
                        <w:tcW w:w="850"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利润分配导致专项储备变动金额"/>
                    <w:tag w:val="_GBC_1be8be4848d542d6b740d08536a93580"/>
                    <w:id w:val="-872997408"/>
                    <w:lock w:val="sdtLocked"/>
                    <w:placeholder>
                      <w:docPart w:val="GBC11111111111111111111111111111"/>
                    </w:placeholder>
                    <w:showingPlcHdr/>
                  </w:sdtPr>
                  <w:sdtContent>
                    <w:tc>
                      <w:tcPr>
                        <w:tcW w:w="567"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利润分配导致盈余公积变动金额"/>
                    <w:tag w:val="_GBC_3a277de32a8b42aab02e1466554d9815"/>
                    <w:id w:val="1855452055"/>
                    <w:lock w:val="sdtLocked"/>
                    <w:placeholder>
                      <w:docPart w:val="GBC11111111111111111111111111111"/>
                    </w:placeholder>
                  </w:sdtPr>
                  <w:sdtContent>
                    <w:tc>
                      <w:tcPr>
                        <w:tcW w:w="1418" w:type="dxa"/>
                      </w:tcPr>
                      <w:p w:rsidR="00917602" w:rsidRPr="00464B7D" w:rsidRDefault="00464B7D">
                        <w:pPr>
                          <w:jc w:val="right"/>
                          <w:rPr>
                            <w:color w:val="008000"/>
                            <w:sz w:val="15"/>
                            <w:szCs w:val="15"/>
                          </w:rPr>
                        </w:pPr>
                        <w:r w:rsidRPr="00464B7D">
                          <w:rPr>
                            <w:sz w:val="15"/>
                            <w:szCs w:val="15"/>
                          </w:rPr>
                          <w:t>106,793,991.76</w:t>
                        </w:r>
                      </w:p>
                    </w:tc>
                  </w:sdtContent>
                </w:sdt>
                <w:sdt>
                  <w:sdtPr>
                    <w:rPr>
                      <w:sz w:val="15"/>
                      <w:szCs w:val="15"/>
                    </w:rPr>
                    <w:alias w:val="利润分配导致未分配利润变动金额"/>
                    <w:tag w:val="_GBC_756ee51c1ffc491b85c79911a3e21c21"/>
                    <w:id w:val="1654265259"/>
                    <w:lock w:val="sdtLocked"/>
                    <w:placeholder>
                      <w:docPart w:val="GBC11111111111111111111111111111"/>
                    </w:placeholder>
                  </w:sdtPr>
                  <w:sdtContent>
                    <w:tc>
                      <w:tcPr>
                        <w:tcW w:w="1701" w:type="dxa"/>
                      </w:tcPr>
                      <w:p w:rsidR="00917602" w:rsidRPr="00464B7D" w:rsidRDefault="00233F9B">
                        <w:pPr>
                          <w:jc w:val="right"/>
                          <w:rPr>
                            <w:color w:val="008000"/>
                            <w:sz w:val="15"/>
                            <w:szCs w:val="15"/>
                          </w:rPr>
                        </w:pPr>
                        <w:r>
                          <w:rPr>
                            <w:sz w:val="15"/>
                            <w:szCs w:val="15"/>
                          </w:rPr>
                          <w:t>-577,710,599.28</w:t>
                        </w:r>
                      </w:p>
                    </w:tc>
                  </w:sdtContent>
                </w:sdt>
                <w:sdt>
                  <w:sdtPr>
                    <w:rPr>
                      <w:sz w:val="15"/>
                      <w:szCs w:val="15"/>
                    </w:rPr>
                    <w:alias w:val="利润分配导致股东权益合计变动金额"/>
                    <w:tag w:val="_GBC_6b560be59d484909b6fe65ca4f320e44"/>
                    <w:id w:val="-1922709539"/>
                    <w:lock w:val="sdtLocked"/>
                    <w:placeholder>
                      <w:docPart w:val="GBC11111111111111111111111111111"/>
                    </w:placeholder>
                  </w:sdtPr>
                  <w:sdtContent>
                    <w:tc>
                      <w:tcPr>
                        <w:tcW w:w="1571" w:type="dxa"/>
                      </w:tcPr>
                      <w:p w:rsidR="00917602" w:rsidRPr="00464B7D" w:rsidRDefault="00233F9B" w:rsidP="00233F9B">
                        <w:pPr>
                          <w:jc w:val="right"/>
                          <w:rPr>
                            <w:color w:val="008000"/>
                            <w:sz w:val="15"/>
                            <w:szCs w:val="15"/>
                          </w:rPr>
                        </w:pPr>
                        <w:r>
                          <w:rPr>
                            <w:sz w:val="15"/>
                            <w:szCs w:val="15"/>
                          </w:rPr>
                          <w:t>-470,916,607.52</w:t>
                        </w:r>
                      </w:p>
                    </w:tc>
                  </w:sdtContent>
                </w:sdt>
              </w:tr>
              <w:tr w:rsidR="002B33D8" w:rsidRPr="00464B7D" w:rsidTr="00890EF8">
                <w:trPr>
                  <w:trHeight w:val="20"/>
                </w:trPr>
                <w:tc>
                  <w:tcPr>
                    <w:tcW w:w="993" w:type="dxa"/>
                  </w:tcPr>
                  <w:p w:rsidR="00917602" w:rsidRPr="00464B7D" w:rsidRDefault="00E14A22">
                    <w:pPr>
                      <w:rPr>
                        <w:sz w:val="15"/>
                        <w:szCs w:val="15"/>
                      </w:rPr>
                    </w:pPr>
                    <w:r w:rsidRPr="00464B7D">
                      <w:rPr>
                        <w:sz w:val="15"/>
                        <w:szCs w:val="15"/>
                      </w:rPr>
                      <w:t>1．提取盈余公积</w:t>
                    </w:r>
                  </w:p>
                </w:tc>
                <w:sdt>
                  <w:sdtPr>
                    <w:rPr>
                      <w:sz w:val="15"/>
                      <w:szCs w:val="15"/>
                    </w:rPr>
                    <w:alias w:val="提取盈余公积导致实收资本（或股本）净额变动金额"/>
                    <w:tag w:val="_GBC_d00418300d434fc8ac4f54286efeaa9d"/>
                    <w:id w:val="-1110197187"/>
                    <w:lock w:val="sdtLocked"/>
                    <w:placeholder>
                      <w:docPart w:val="GBC11111111111111111111111111111"/>
                    </w:placeholder>
                    <w:showingPlcHdr/>
                  </w:sdtPr>
                  <w:sdtContent>
                    <w:tc>
                      <w:tcPr>
                        <w:tcW w:w="1417" w:type="dxa"/>
                        <w:tcBorders>
                          <w:righ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提取盈余公积导致其他权益工具中的优先股变动金额"/>
                    <w:tag w:val="_GBC_c490b11283284696abfb5e40fba82b06"/>
                    <w:id w:val="-405837404"/>
                    <w:lock w:val="sdtLocked"/>
                    <w:placeholder>
                      <w:docPart w:val="GBC11111111111111111111111111111"/>
                    </w:placeholder>
                    <w:showingPlcHdr/>
                  </w:sdtPr>
                  <w:sdtContent>
                    <w:tc>
                      <w:tcPr>
                        <w:tcW w:w="992" w:type="dxa"/>
                        <w:tcBorders>
                          <w:left w:val="single" w:sz="4" w:space="0" w:color="auto"/>
                          <w:righ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提取盈余公积导致其他权益工具中的永续债变动金额"/>
                    <w:tag w:val="_GBC_76d3ec3ae37d4e7baa4f66c0f8d869de"/>
                    <w:id w:val="188650268"/>
                    <w:lock w:val="sdtLocked"/>
                    <w:placeholder>
                      <w:docPart w:val="GBC11111111111111111111111111111"/>
                    </w:placeholder>
                    <w:showingPlcHdr/>
                  </w:sdtPr>
                  <w:sdtContent>
                    <w:tc>
                      <w:tcPr>
                        <w:tcW w:w="993" w:type="dxa"/>
                        <w:tcBorders>
                          <w:left w:val="single" w:sz="4" w:space="0" w:color="auto"/>
                          <w:righ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提取盈余公积导致其他权益工具中的其他变动金额"/>
                    <w:tag w:val="_GBC_2c12403ef95e4e0480b2732ab03db5f3"/>
                    <w:id w:val="-256823834"/>
                    <w:lock w:val="sdtLocked"/>
                    <w:placeholder>
                      <w:docPart w:val="GBC11111111111111111111111111111"/>
                    </w:placeholder>
                    <w:showingPlcHdr/>
                  </w:sdtPr>
                  <w:sdtContent>
                    <w:tc>
                      <w:tcPr>
                        <w:tcW w:w="850" w:type="dxa"/>
                        <w:tcBorders>
                          <w:lef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提取盈余公积导致资本公积变动金额"/>
                    <w:tag w:val="_GBC_66a224a339054c769eeb0ae395093be1"/>
                    <w:id w:val="683862677"/>
                    <w:lock w:val="sdtLocked"/>
                    <w:placeholder>
                      <w:docPart w:val="GBC11111111111111111111111111111"/>
                    </w:placeholder>
                    <w:showingPlcHdr/>
                  </w:sdtPr>
                  <w:sdtContent>
                    <w:tc>
                      <w:tcPr>
                        <w:tcW w:w="1701"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提取盈余公积导致库存股变动金额"/>
                    <w:tag w:val="_GBC_73f662342d364f76adaf59b929e9c790"/>
                    <w:id w:val="-1223741992"/>
                    <w:lock w:val="sdtLocked"/>
                    <w:placeholder>
                      <w:docPart w:val="GBC11111111111111111111111111111"/>
                    </w:placeholder>
                    <w:showingPlcHdr/>
                  </w:sdtPr>
                  <w:sdtContent>
                    <w:tc>
                      <w:tcPr>
                        <w:tcW w:w="851"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提取盈余公积导致其他综合收益变动金额"/>
                    <w:tag w:val="_GBC_539525015f84464f8ae65b0927bdc09e"/>
                    <w:id w:val="434790760"/>
                    <w:lock w:val="sdtLocked"/>
                    <w:placeholder>
                      <w:docPart w:val="GBC11111111111111111111111111111"/>
                    </w:placeholder>
                    <w:showingPlcHdr/>
                  </w:sdtPr>
                  <w:sdtContent>
                    <w:tc>
                      <w:tcPr>
                        <w:tcW w:w="850"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提取盈余公积导致专项储备变动金额"/>
                    <w:tag w:val="_GBC_a85cec3447524a5eb736238919a234b9"/>
                    <w:id w:val="946119405"/>
                    <w:lock w:val="sdtLocked"/>
                    <w:placeholder>
                      <w:docPart w:val="GBC11111111111111111111111111111"/>
                    </w:placeholder>
                    <w:showingPlcHdr/>
                  </w:sdtPr>
                  <w:sdtContent>
                    <w:tc>
                      <w:tcPr>
                        <w:tcW w:w="567"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提取盈余公积导致盈余公积变动金额"/>
                    <w:tag w:val="_GBC_ed6a2f0b1fdc4f6c850d5d28768ad0ab"/>
                    <w:id w:val="-1281867376"/>
                    <w:lock w:val="sdtLocked"/>
                    <w:placeholder>
                      <w:docPart w:val="GBC11111111111111111111111111111"/>
                    </w:placeholder>
                  </w:sdtPr>
                  <w:sdtContent>
                    <w:tc>
                      <w:tcPr>
                        <w:tcW w:w="1418" w:type="dxa"/>
                      </w:tcPr>
                      <w:p w:rsidR="00917602" w:rsidRPr="00464B7D" w:rsidRDefault="00464B7D">
                        <w:pPr>
                          <w:jc w:val="right"/>
                          <w:rPr>
                            <w:color w:val="008000"/>
                            <w:sz w:val="15"/>
                            <w:szCs w:val="15"/>
                          </w:rPr>
                        </w:pPr>
                        <w:r w:rsidRPr="00464B7D">
                          <w:rPr>
                            <w:sz w:val="15"/>
                            <w:szCs w:val="15"/>
                          </w:rPr>
                          <w:t>106,793,991.76</w:t>
                        </w:r>
                      </w:p>
                    </w:tc>
                  </w:sdtContent>
                </w:sdt>
                <w:sdt>
                  <w:sdtPr>
                    <w:rPr>
                      <w:sz w:val="15"/>
                      <w:szCs w:val="15"/>
                    </w:rPr>
                    <w:alias w:val="提取盈余公积导致未分配利润变动金额"/>
                    <w:tag w:val="_GBC_ad0ea31bff6949de9c5725355d70b538"/>
                    <w:id w:val="1989827912"/>
                    <w:lock w:val="sdtLocked"/>
                    <w:placeholder>
                      <w:docPart w:val="GBC11111111111111111111111111111"/>
                    </w:placeholder>
                  </w:sdtPr>
                  <w:sdtContent>
                    <w:tc>
                      <w:tcPr>
                        <w:tcW w:w="1701" w:type="dxa"/>
                      </w:tcPr>
                      <w:p w:rsidR="00917602" w:rsidRPr="00464B7D" w:rsidRDefault="00233F9B">
                        <w:pPr>
                          <w:jc w:val="right"/>
                          <w:rPr>
                            <w:color w:val="008000"/>
                            <w:sz w:val="15"/>
                            <w:szCs w:val="15"/>
                          </w:rPr>
                        </w:pPr>
                        <w:r>
                          <w:rPr>
                            <w:sz w:val="15"/>
                            <w:szCs w:val="15"/>
                          </w:rPr>
                          <w:t>-106,793,991.76</w:t>
                        </w:r>
                      </w:p>
                    </w:tc>
                  </w:sdtContent>
                </w:sdt>
                <w:sdt>
                  <w:sdtPr>
                    <w:rPr>
                      <w:sz w:val="15"/>
                      <w:szCs w:val="15"/>
                    </w:rPr>
                    <w:alias w:val="提取盈余公积导致股东权益合计变动金额"/>
                    <w:tag w:val="_GBC_83b970b6ec6d4bbdb12be4db9f31de55"/>
                    <w:id w:val="-653995837"/>
                    <w:lock w:val="sdtLocked"/>
                    <w:placeholder>
                      <w:docPart w:val="GBC11111111111111111111111111111"/>
                    </w:placeholder>
                    <w:showingPlcHdr/>
                  </w:sdtPr>
                  <w:sdtContent>
                    <w:tc>
                      <w:tcPr>
                        <w:tcW w:w="1571" w:type="dxa"/>
                      </w:tcPr>
                      <w:p w:rsidR="00917602" w:rsidRPr="00464B7D" w:rsidRDefault="00233F9B" w:rsidP="00233F9B">
                        <w:pPr>
                          <w:jc w:val="right"/>
                          <w:rPr>
                            <w:color w:val="008000"/>
                            <w:sz w:val="15"/>
                            <w:szCs w:val="15"/>
                          </w:rPr>
                        </w:pPr>
                        <w:r w:rsidRPr="001852D3">
                          <w:rPr>
                            <w:rStyle w:val="af5"/>
                            <w:rFonts w:hint="eastAsia"/>
                          </w:rPr>
                          <w:t xml:space="preserve">　</w:t>
                        </w:r>
                      </w:p>
                    </w:tc>
                  </w:sdtContent>
                </w:sdt>
              </w:tr>
              <w:tr w:rsidR="002B33D8" w:rsidRPr="00464B7D" w:rsidTr="00890EF8">
                <w:trPr>
                  <w:trHeight w:val="20"/>
                </w:trPr>
                <w:tc>
                  <w:tcPr>
                    <w:tcW w:w="993" w:type="dxa"/>
                  </w:tcPr>
                  <w:p w:rsidR="00917602" w:rsidRPr="00464B7D" w:rsidRDefault="00E14A22">
                    <w:pPr>
                      <w:rPr>
                        <w:sz w:val="15"/>
                        <w:szCs w:val="15"/>
                      </w:rPr>
                    </w:pPr>
                    <w:r w:rsidRPr="00464B7D">
                      <w:rPr>
                        <w:rFonts w:hint="eastAsia"/>
                        <w:sz w:val="15"/>
                        <w:szCs w:val="15"/>
                      </w:rPr>
                      <w:t>2</w:t>
                    </w:r>
                    <w:r w:rsidRPr="00464B7D">
                      <w:rPr>
                        <w:sz w:val="15"/>
                        <w:szCs w:val="15"/>
                      </w:rPr>
                      <w:t>．对所有者（或股东）的分配</w:t>
                    </w:r>
                  </w:p>
                </w:tc>
                <w:sdt>
                  <w:sdtPr>
                    <w:rPr>
                      <w:sz w:val="15"/>
                      <w:szCs w:val="15"/>
                    </w:rPr>
                    <w:alias w:val="对所有者（或股东）的分配导致实收资本（或股本）净额变动金额"/>
                    <w:tag w:val="_GBC_6ff71f05e0a04570bba0291097d6a348"/>
                    <w:id w:val="832803115"/>
                    <w:lock w:val="sdtLocked"/>
                    <w:placeholder>
                      <w:docPart w:val="GBC11111111111111111111111111111"/>
                    </w:placeholder>
                    <w:showingPlcHdr/>
                  </w:sdtPr>
                  <w:sdtContent>
                    <w:tc>
                      <w:tcPr>
                        <w:tcW w:w="1417" w:type="dxa"/>
                        <w:tcBorders>
                          <w:righ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对所有者（或股东）的分配导致其他权益工具中的优先股变动金额"/>
                    <w:tag w:val="_GBC_88491f4f7bbc45a68487f487c1580719"/>
                    <w:id w:val="1923679997"/>
                    <w:lock w:val="sdtLocked"/>
                    <w:placeholder>
                      <w:docPart w:val="GBC11111111111111111111111111111"/>
                    </w:placeholder>
                    <w:showingPlcHdr/>
                  </w:sdtPr>
                  <w:sdtContent>
                    <w:tc>
                      <w:tcPr>
                        <w:tcW w:w="992" w:type="dxa"/>
                        <w:tcBorders>
                          <w:left w:val="single" w:sz="4" w:space="0" w:color="auto"/>
                          <w:righ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对所有者（或股东）的分配导致其他权益工具中的永续债变动金额"/>
                    <w:tag w:val="_GBC_fe252b087aba47f8b6823f79de0aa1e5"/>
                    <w:id w:val="1836952280"/>
                    <w:lock w:val="sdtLocked"/>
                    <w:placeholder>
                      <w:docPart w:val="GBC11111111111111111111111111111"/>
                    </w:placeholder>
                    <w:showingPlcHdr/>
                  </w:sdtPr>
                  <w:sdtContent>
                    <w:tc>
                      <w:tcPr>
                        <w:tcW w:w="993" w:type="dxa"/>
                        <w:tcBorders>
                          <w:left w:val="single" w:sz="4" w:space="0" w:color="auto"/>
                          <w:righ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对所有者（或股东）的分配导致其他权益工具中的其他变动金额"/>
                    <w:tag w:val="_GBC_84e37dca0ebc4c04a528936f22e4ffef"/>
                    <w:id w:val="1903406343"/>
                    <w:lock w:val="sdtLocked"/>
                    <w:placeholder>
                      <w:docPart w:val="GBC11111111111111111111111111111"/>
                    </w:placeholder>
                    <w:showingPlcHdr/>
                  </w:sdtPr>
                  <w:sdtContent>
                    <w:tc>
                      <w:tcPr>
                        <w:tcW w:w="850" w:type="dxa"/>
                        <w:tcBorders>
                          <w:lef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对所有者（或股东）的分配导致资本公积变动金额"/>
                    <w:tag w:val="_GBC_d2abcf8648eb4be8a48565dd8826e54f"/>
                    <w:id w:val="1156036214"/>
                    <w:lock w:val="sdtLocked"/>
                    <w:placeholder>
                      <w:docPart w:val="GBC11111111111111111111111111111"/>
                    </w:placeholder>
                    <w:showingPlcHdr/>
                  </w:sdtPr>
                  <w:sdtContent>
                    <w:tc>
                      <w:tcPr>
                        <w:tcW w:w="1701"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对所有者（或股东）的分配导致库存股变动金额"/>
                    <w:tag w:val="_GBC_bb538576a4034794ae9af755f61dc378"/>
                    <w:id w:val="805133541"/>
                    <w:lock w:val="sdtLocked"/>
                    <w:placeholder>
                      <w:docPart w:val="GBC11111111111111111111111111111"/>
                    </w:placeholder>
                    <w:showingPlcHdr/>
                  </w:sdtPr>
                  <w:sdtContent>
                    <w:tc>
                      <w:tcPr>
                        <w:tcW w:w="851"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对所有者（或股东）的分配导致其他综合收益变动金额"/>
                    <w:tag w:val="_GBC_6c2fc0509c9a4c8bba4d45c402107f69"/>
                    <w:id w:val="266509562"/>
                    <w:lock w:val="sdtLocked"/>
                    <w:placeholder>
                      <w:docPart w:val="GBC11111111111111111111111111111"/>
                    </w:placeholder>
                    <w:showingPlcHdr/>
                  </w:sdtPr>
                  <w:sdtContent>
                    <w:tc>
                      <w:tcPr>
                        <w:tcW w:w="850"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对所有者（或股东）的分配导致专项储备变动金额"/>
                    <w:tag w:val="_GBC_10ab62d9d1ad43de80b8053fedf9f886"/>
                    <w:id w:val="1933617947"/>
                    <w:lock w:val="sdtLocked"/>
                    <w:placeholder>
                      <w:docPart w:val="GBC11111111111111111111111111111"/>
                    </w:placeholder>
                    <w:showingPlcHdr/>
                  </w:sdtPr>
                  <w:sdtContent>
                    <w:tc>
                      <w:tcPr>
                        <w:tcW w:w="567"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对所有者（或股东）的分配导致盈余公积变动金额"/>
                    <w:tag w:val="_GBC_64d83b5da97c44d295979033ec903022"/>
                    <w:id w:val="-1707942178"/>
                    <w:lock w:val="sdtLocked"/>
                    <w:placeholder>
                      <w:docPart w:val="GBC11111111111111111111111111111"/>
                    </w:placeholder>
                    <w:showingPlcHdr/>
                  </w:sdtPr>
                  <w:sdtContent>
                    <w:tc>
                      <w:tcPr>
                        <w:tcW w:w="1418"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对所有者（或股东）的分配导致未分配利润变动金额"/>
                    <w:tag w:val="_GBC_be40b1266f36484785ccdeee2f90491e"/>
                    <w:id w:val="1165831846"/>
                    <w:lock w:val="sdtLocked"/>
                    <w:placeholder>
                      <w:docPart w:val="GBC11111111111111111111111111111"/>
                    </w:placeholder>
                  </w:sdtPr>
                  <w:sdtContent>
                    <w:tc>
                      <w:tcPr>
                        <w:tcW w:w="1701" w:type="dxa"/>
                      </w:tcPr>
                      <w:p w:rsidR="00917602" w:rsidRPr="00464B7D" w:rsidRDefault="00233F9B" w:rsidP="00233F9B">
                        <w:pPr>
                          <w:jc w:val="right"/>
                          <w:rPr>
                            <w:color w:val="008000"/>
                            <w:sz w:val="15"/>
                            <w:szCs w:val="15"/>
                          </w:rPr>
                        </w:pPr>
                        <w:r>
                          <w:rPr>
                            <w:sz w:val="15"/>
                            <w:szCs w:val="15"/>
                          </w:rPr>
                          <w:t>-470,916,607.52</w:t>
                        </w:r>
                      </w:p>
                    </w:tc>
                  </w:sdtContent>
                </w:sdt>
                <w:sdt>
                  <w:sdtPr>
                    <w:rPr>
                      <w:sz w:val="15"/>
                      <w:szCs w:val="15"/>
                    </w:rPr>
                    <w:alias w:val="对所有者（或股东）的分配导致股东权益合计变动金额"/>
                    <w:tag w:val="_GBC_951ce1090dc046f3a8bc74e1f7f5a256"/>
                    <w:id w:val="-380016837"/>
                    <w:lock w:val="sdtLocked"/>
                    <w:placeholder>
                      <w:docPart w:val="GBC11111111111111111111111111111"/>
                    </w:placeholder>
                  </w:sdtPr>
                  <w:sdtContent>
                    <w:tc>
                      <w:tcPr>
                        <w:tcW w:w="1571" w:type="dxa"/>
                      </w:tcPr>
                      <w:p w:rsidR="00917602" w:rsidRPr="00464B7D" w:rsidRDefault="00233F9B" w:rsidP="00233F9B">
                        <w:pPr>
                          <w:jc w:val="right"/>
                          <w:rPr>
                            <w:color w:val="008000"/>
                            <w:sz w:val="15"/>
                            <w:szCs w:val="15"/>
                          </w:rPr>
                        </w:pPr>
                        <w:r>
                          <w:rPr>
                            <w:sz w:val="15"/>
                            <w:szCs w:val="15"/>
                          </w:rPr>
                          <w:t>-470,916,607.52</w:t>
                        </w:r>
                      </w:p>
                    </w:tc>
                  </w:sdtContent>
                </w:sdt>
              </w:tr>
              <w:tr w:rsidR="002B33D8" w:rsidRPr="00464B7D" w:rsidTr="00890EF8">
                <w:trPr>
                  <w:trHeight w:val="20"/>
                </w:trPr>
                <w:tc>
                  <w:tcPr>
                    <w:tcW w:w="993" w:type="dxa"/>
                  </w:tcPr>
                  <w:p w:rsidR="00917602" w:rsidRPr="00464B7D" w:rsidRDefault="00E14A22">
                    <w:pPr>
                      <w:rPr>
                        <w:sz w:val="15"/>
                        <w:szCs w:val="15"/>
                      </w:rPr>
                    </w:pPr>
                    <w:r w:rsidRPr="00464B7D">
                      <w:rPr>
                        <w:rFonts w:hint="eastAsia"/>
                        <w:sz w:val="15"/>
                        <w:szCs w:val="15"/>
                      </w:rPr>
                      <w:t>3</w:t>
                    </w:r>
                    <w:r w:rsidRPr="00464B7D">
                      <w:rPr>
                        <w:sz w:val="15"/>
                        <w:szCs w:val="15"/>
                      </w:rPr>
                      <w:t>．其他</w:t>
                    </w:r>
                  </w:p>
                </w:tc>
                <w:sdt>
                  <w:sdtPr>
                    <w:rPr>
                      <w:sz w:val="15"/>
                      <w:szCs w:val="15"/>
                    </w:rPr>
                    <w:alias w:val="其他利润分配导致实收资本（或股本）净额变动金额"/>
                    <w:tag w:val="_GBC_3e01fe300a2e4c24aeef90a043dc32b7"/>
                    <w:id w:val="-1850486665"/>
                    <w:lock w:val="sdtLocked"/>
                    <w:placeholder>
                      <w:docPart w:val="GBC11111111111111111111111111111"/>
                    </w:placeholder>
                    <w:showingPlcHdr/>
                  </w:sdtPr>
                  <w:sdtContent>
                    <w:tc>
                      <w:tcPr>
                        <w:tcW w:w="1417" w:type="dxa"/>
                        <w:tcBorders>
                          <w:righ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其他利润分配导致其他权益工具中的优先股变动金额"/>
                    <w:tag w:val="_GBC_ef4ce1cda28d404aa0c77c56b2085f5b"/>
                    <w:id w:val="-930266206"/>
                    <w:lock w:val="sdtLocked"/>
                    <w:placeholder>
                      <w:docPart w:val="GBC11111111111111111111111111111"/>
                    </w:placeholder>
                    <w:showingPlcHdr/>
                  </w:sdtPr>
                  <w:sdtContent>
                    <w:tc>
                      <w:tcPr>
                        <w:tcW w:w="992" w:type="dxa"/>
                        <w:tcBorders>
                          <w:left w:val="single" w:sz="4" w:space="0" w:color="auto"/>
                          <w:righ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其他利润分配导致其他权益工具中的永续债变动金额"/>
                    <w:tag w:val="_GBC_2a9e9dcbcdda433781af632ad90bfe3a"/>
                    <w:id w:val="-397513974"/>
                    <w:lock w:val="sdtLocked"/>
                    <w:placeholder>
                      <w:docPart w:val="GBC11111111111111111111111111111"/>
                    </w:placeholder>
                    <w:showingPlcHdr/>
                  </w:sdtPr>
                  <w:sdtContent>
                    <w:tc>
                      <w:tcPr>
                        <w:tcW w:w="993" w:type="dxa"/>
                        <w:tcBorders>
                          <w:left w:val="single" w:sz="4" w:space="0" w:color="auto"/>
                          <w:righ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其他利润分配导致其他权益工具中的其他变动金额"/>
                    <w:tag w:val="_GBC_c45f53c44c7543f5a3b1c7fe5bb67e95"/>
                    <w:id w:val="-1115204208"/>
                    <w:lock w:val="sdtLocked"/>
                    <w:placeholder>
                      <w:docPart w:val="GBC11111111111111111111111111111"/>
                    </w:placeholder>
                    <w:showingPlcHdr/>
                  </w:sdtPr>
                  <w:sdtContent>
                    <w:tc>
                      <w:tcPr>
                        <w:tcW w:w="850" w:type="dxa"/>
                        <w:tcBorders>
                          <w:lef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其他利润分配导致资本公积变动金额"/>
                    <w:tag w:val="_GBC_6c2c7f13c6a64cc5b481245467624ee2"/>
                    <w:id w:val="-1108043999"/>
                    <w:lock w:val="sdtLocked"/>
                    <w:placeholder>
                      <w:docPart w:val="GBC11111111111111111111111111111"/>
                    </w:placeholder>
                    <w:showingPlcHdr/>
                  </w:sdtPr>
                  <w:sdtContent>
                    <w:tc>
                      <w:tcPr>
                        <w:tcW w:w="1701"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其他利润分配导致库存股变动金额"/>
                    <w:tag w:val="_GBC_9d4870401311475293698824f2b1ef4d"/>
                    <w:id w:val="618110679"/>
                    <w:lock w:val="sdtLocked"/>
                    <w:placeholder>
                      <w:docPart w:val="GBC11111111111111111111111111111"/>
                    </w:placeholder>
                    <w:showingPlcHdr/>
                  </w:sdtPr>
                  <w:sdtContent>
                    <w:tc>
                      <w:tcPr>
                        <w:tcW w:w="851"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其他利润分配导致其他综合收益变动金额"/>
                    <w:tag w:val="_GBC_a0d83ef1380146458c47436a17e2c254"/>
                    <w:id w:val="-195471827"/>
                    <w:lock w:val="sdtLocked"/>
                    <w:placeholder>
                      <w:docPart w:val="GBC11111111111111111111111111111"/>
                    </w:placeholder>
                    <w:showingPlcHdr/>
                  </w:sdtPr>
                  <w:sdtContent>
                    <w:tc>
                      <w:tcPr>
                        <w:tcW w:w="850"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其他利润分配导致专项储备变动金额"/>
                    <w:tag w:val="_GBC_1ae94cbeddb1447e9380d3f1410dde8a"/>
                    <w:id w:val="1514498567"/>
                    <w:lock w:val="sdtLocked"/>
                    <w:placeholder>
                      <w:docPart w:val="GBC11111111111111111111111111111"/>
                    </w:placeholder>
                    <w:showingPlcHdr/>
                  </w:sdtPr>
                  <w:sdtContent>
                    <w:tc>
                      <w:tcPr>
                        <w:tcW w:w="567"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其他利润分配导致盈余公积变动金额"/>
                    <w:tag w:val="_GBC_85e3b63213a148d09ff302a71258b2d5"/>
                    <w:id w:val="-351569530"/>
                    <w:lock w:val="sdtLocked"/>
                    <w:placeholder>
                      <w:docPart w:val="GBC11111111111111111111111111111"/>
                    </w:placeholder>
                    <w:showingPlcHdr/>
                  </w:sdtPr>
                  <w:sdtContent>
                    <w:tc>
                      <w:tcPr>
                        <w:tcW w:w="1418"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其他利润分配导致未分配利润变动金额"/>
                    <w:tag w:val="_GBC_21572ccd652344798020d51f7197b440"/>
                    <w:id w:val="1638449050"/>
                    <w:lock w:val="sdtLocked"/>
                    <w:placeholder>
                      <w:docPart w:val="GBC11111111111111111111111111111"/>
                    </w:placeholder>
                    <w:showingPlcHdr/>
                  </w:sdtPr>
                  <w:sdtContent>
                    <w:tc>
                      <w:tcPr>
                        <w:tcW w:w="1701"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其他利润分配导致股东权益合计变动金额"/>
                    <w:tag w:val="_GBC_22aff950704d4da1bf0b841e4b7b3930"/>
                    <w:id w:val="-440297346"/>
                    <w:lock w:val="sdtLocked"/>
                    <w:placeholder>
                      <w:docPart w:val="GBC11111111111111111111111111111"/>
                    </w:placeholder>
                    <w:showingPlcHdr/>
                  </w:sdtPr>
                  <w:sdtContent>
                    <w:tc>
                      <w:tcPr>
                        <w:tcW w:w="1571"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tr>
              <w:tr w:rsidR="002B33D8" w:rsidRPr="00464B7D" w:rsidTr="00890EF8">
                <w:trPr>
                  <w:trHeight w:val="20"/>
                </w:trPr>
                <w:tc>
                  <w:tcPr>
                    <w:tcW w:w="993" w:type="dxa"/>
                  </w:tcPr>
                  <w:p w:rsidR="00917602" w:rsidRPr="00464B7D" w:rsidRDefault="00E14A22">
                    <w:pPr>
                      <w:rPr>
                        <w:sz w:val="15"/>
                        <w:szCs w:val="15"/>
                      </w:rPr>
                    </w:pPr>
                    <w:r w:rsidRPr="00464B7D">
                      <w:rPr>
                        <w:sz w:val="15"/>
                        <w:szCs w:val="15"/>
                      </w:rPr>
                      <w:t>（</w:t>
                    </w:r>
                    <w:r w:rsidRPr="00464B7D">
                      <w:rPr>
                        <w:rFonts w:hint="eastAsia"/>
                        <w:sz w:val="15"/>
                        <w:szCs w:val="15"/>
                      </w:rPr>
                      <w:t>四</w:t>
                    </w:r>
                    <w:r w:rsidRPr="00464B7D">
                      <w:rPr>
                        <w:sz w:val="15"/>
                        <w:szCs w:val="15"/>
                      </w:rPr>
                      <w:t>）所有者权益内部结转</w:t>
                    </w:r>
                  </w:p>
                </w:tc>
                <w:sdt>
                  <w:sdtPr>
                    <w:rPr>
                      <w:sz w:val="15"/>
                      <w:szCs w:val="15"/>
                    </w:rPr>
                    <w:alias w:val="所有者权益内部结转导致实收资本（或股本）净额变动金额"/>
                    <w:tag w:val="_GBC_c19e43212fe641aaa5ce1baa033a01ef"/>
                    <w:id w:val="1877349413"/>
                    <w:lock w:val="sdtLocked"/>
                    <w:placeholder>
                      <w:docPart w:val="GBC11111111111111111111111111111"/>
                    </w:placeholder>
                    <w:showingPlcHdr/>
                  </w:sdtPr>
                  <w:sdtContent>
                    <w:tc>
                      <w:tcPr>
                        <w:tcW w:w="1417" w:type="dxa"/>
                        <w:tcBorders>
                          <w:righ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所有者权益内部结转导致其他权益工具中的优先股变动金额"/>
                    <w:tag w:val="_GBC_ad7e6b309c714cea89525498a8cf176a"/>
                    <w:id w:val="182712608"/>
                    <w:lock w:val="sdtLocked"/>
                    <w:placeholder>
                      <w:docPart w:val="GBC11111111111111111111111111111"/>
                    </w:placeholder>
                    <w:showingPlcHdr/>
                  </w:sdtPr>
                  <w:sdtContent>
                    <w:tc>
                      <w:tcPr>
                        <w:tcW w:w="992" w:type="dxa"/>
                        <w:tcBorders>
                          <w:left w:val="single" w:sz="4" w:space="0" w:color="auto"/>
                          <w:righ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所有者权益内部结转导致其他权益工具中的永续债变动金额"/>
                    <w:tag w:val="_GBC_e5aeeafa2b6b4bc79001068eaaad923a"/>
                    <w:id w:val="-1158139488"/>
                    <w:lock w:val="sdtLocked"/>
                    <w:placeholder>
                      <w:docPart w:val="GBC11111111111111111111111111111"/>
                    </w:placeholder>
                    <w:showingPlcHdr/>
                  </w:sdtPr>
                  <w:sdtContent>
                    <w:tc>
                      <w:tcPr>
                        <w:tcW w:w="993" w:type="dxa"/>
                        <w:tcBorders>
                          <w:left w:val="single" w:sz="4" w:space="0" w:color="auto"/>
                          <w:righ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所有者权益内部结转导致其他权益工具中的其他变动金额"/>
                    <w:tag w:val="_GBC_7eda8b0582a54300a3c2b6c2a88c41c5"/>
                    <w:id w:val="426084972"/>
                    <w:lock w:val="sdtLocked"/>
                    <w:placeholder>
                      <w:docPart w:val="GBC11111111111111111111111111111"/>
                    </w:placeholder>
                    <w:showingPlcHdr/>
                  </w:sdtPr>
                  <w:sdtContent>
                    <w:tc>
                      <w:tcPr>
                        <w:tcW w:w="850" w:type="dxa"/>
                        <w:tcBorders>
                          <w:lef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所有者权益内部结转导致资本公积变动金额"/>
                    <w:tag w:val="_GBC_4155dd20e2ca45e49212e809929c8a2f"/>
                    <w:id w:val="-1036344181"/>
                    <w:lock w:val="sdtLocked"/>
                    <w:placeholder>
                      <w:docPart w:val="GBC11111111111111111111111111111"/>
                    </w:placeholder>
                    <w:showingPlcHdr/>
                  </w:sdtPr>
                  <w:sdtContent>
                    <w:tc>
                      <w:tcPr>
                        <w:tcW w:w="1701"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所有者权益内部结转导致库存股变动金额"/>
                    <w:tag w:val="_GBC_4299920f98cf4a5c9df49ab490ad1df4"/>
                    <w:id w:val="-772320297"/>
                    <w:lock w:val="sdtLocked"/>
                    <w:placeholder>
                      <w:docPart w:val="GBC11111111111111111111111111111"/>
                    </w:placeholder>
                    <w:showingPlcHdr/>
                  </w:sdtPr>
                  <w:sdtContent>
                    <w:tc>
                      <w:tcPr>
                        <w:tcW w:w="851"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所有者权益内部结转导致其他综合收益变动金额"/>
                    <w:tag w:val="_GBC_87e7e393829b46f8861c0351ce1450e7"/>
                    <w:id w:val="-1075889828"/>
                    <w:lock w:val="sdtLocked"/>
                    <w:placeholder>
                      <w:docPart w:val="GBC11111111111111111111111111111"/>
                    </w:placeholder>
                    <w:showingPlcHdr/>
                  </w:sdtPr>
                  <w:sdtContent>
                    <w:tc>
                      <w:tcPr>
                        <w:tcW w:w="850"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所有者权益内部结转导致专项储备变动金额"/>
                    <w:tag w:val="_GBC_02f9ec755eb74b5a9463d7056719b3cf"/>
                    <w:id w:val="-777711175"/>
                    <w:lock w:val="sdtLocked"/>
                    <w:placeholder>
                      <w:docPart w:val="GBC11111111111111111111111111111"/>
                    </w:placeholder>
                    <w:showingPlcHdr/>
                  </w:sdtPr>
                  <w:sdtContent>
                    <w:tc>
                      <w:tcPr>
                        <w:tcW w:w="567"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所有者权益内部结转导致盈余公积变动金额"/>
                    <w:tag w:val="_GBC_4d1c0a6264fc47de979a0253aebee62d"/>
                    <w:id w:val="674776479"/>
                    <w:lock w:val="sdtLocked"/>
                    <w:placeholder>
                      <w:docPart w:val="GBC11111111111111111111111111111"/>
                    </w:placeholder>
                    <w:showingPlcHdr/>
                  </w:sdtPr>
                  <w:sdtContent>
                    <w:tc>
                      <w:tcPr>
                        <w:tcW w:w="1418"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所有者权益内部结转导致未分配利润变动金额"/>
                    <w:tag w:val="_GBC_bb6a2259f3cb4519a2b61bbca551d5b6"/>
                    <w:id w:val="665288024"/>
                    <w:lock w:val="sdtLocked"/>
                    <w:placeholder>
                      <w:docPart w:val="GBC11111111111111111111111111111"/>
                    </w:placeholder>
                    <w:showingPlcHdr/>
                  </w:sdtPr>
                  <w:sdtContent>
                    <w:tc>
                      <w:tcPr>
                        <w:tcW w:w="1701"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所有者权益内部结转导致股东权益合计变动金额"/>
                    <w:tag w:val="_GBC_cf343c3c4abc44eabdb57be2a6e08c0d"/>
                    <w:id w:val="-115372007"/>
                    <w:lock w:val="sdtLocked"/>
                    <w:placeholder>
                      <w:docPart w:val="GBC11111111111111111111111111111"/>
                    </w:placeholder>
                    <w:showingPlcHdr/>
                  </w:sdtPr>
                  <w:sdtContent>
                    <w:tc>
                      <w:tcPr>
                        <w:tcW w:w="1571"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tr>
              <w:tr w:rsidR="002B33D8" w:rsidRPr="00464B7D" w:rsidTr="00890EF8">
                <w:trPr>
                  <w:trHeight w:val="20"/>
                </w:trPr>
                <w:tc>
                  <w:tcPr>
                    <w:tcW w:w="993" w:type="dxa"/>
                  </w:tcPr>
                  <w:p w:rsidR="00917602" w:rsidRPr="00464B7D" w:rsidRDefault="00E14A22">
                    <w:pPr>
                      <w:rPr>
                        <w:sz w:val="15"/>
                        <w:szCs w:val="15"/>
                      </w:rPr>
                    </w:pPr>
                    <w:r w:rsidRPr="00464B7D">
                      <w:rPr>
                        <w:sz w:val="15"/>
                        <w:szCs w:val="15"/>
                      </w:rPr>
                      <w:t>1．资本公积转增资本（或股本）</w:t>
                    </w:r>
                  </w:p>
                </w:tc>
                <w:sdt>
                  <w:sdtPr>
                    <w:rPr>
                      <w:sz w:val="15"/>
                      <w:szCs w:val="15"/>
                    </w:rPr>
                    <w:alias w:val="资本公积转增资本（或股本）导致实收资本（或股本）净额变动金额"/>
                    <w:tag w:val="_GBC_ff2032f5c0f8437594aab00a739dec9b"/>
                    <w:id w:val="1977107328"/>
                    <w:lock w:val="sdtLocked"/>
                    <w:placeholder>
                      <w:docPart w:val="GBC11111111111111111111111111111"/>
                    </w:placeholder>
                    <w:showingPlcHdr/>
                  </w:sdtPr>
                  <w:sdtContent>
                    <w:tc>
                      <w:tcPr>
                        <w:tcW w:w="1417" w:type="dxa"/>
                        <w:tcBorders>
                          <w:righ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资本公积转增资本（或股本）导致其他权益工具中的优先股变动金额"/>
                    <w:tag w:val="_GBC_b663e2a93bba42129bcc683949a06caa"/>
                    <w:id w:val="-545448187"/>
                    <w:lock w:val="sdtLocked"/>
                    <w:placeholder>
                      <w:docPart w:val="GBC11111111111111111111111111111"/>
                    </w:placeholder>
                    <w:showingPlcHdr/>
                  </w:sdtPr>
                  <w:sdtContent>
                    <w:tc>
                      <w:tcPr>
                        <w:tcW w:w="992" w:type="dxa"/>
                        <w:tcBorders>
                          <w:left w:val="single" w:sz="4" w:space="0" w:color="auto"/>
                          <w:righ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资本公积转增资本（或股本）导致其他权益工具中的永续债变动金额"/>
                    <w:tag w:val="_GBC_0532ce73a9f04b13804de1b6dcfe0b60"/>
                    <w:id w:val="1337351185"/>
                    <w:lock w:val="sdtLocked"/>
                    <w:placeholder>
                      <w:docPart w:val="GBC11111111111111111111111111111"/>
                    </w:placeholder>
                    <w:showingPlcHdr/>
                  </w:sdtPr>
                  <w:sdtContent>
                    <w:tc>
                      <w:tcPr>
                        <w:tcW w:w="993" w:type="dxa"/>
                        <w:tcBorders>
                          <w:left w:val="single" w:sz="4" w:space="0" w:color="auto"/>
                          <w:righ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资本公积转增资本（或股本）导致其他权益工具中的其他变动金额"/>
                    <w:tag w:val="_GBC_683eb153c9814909871dbd1eedf8d41a"/>
                    <w:id w:val="1114482911"/>
                    <w:lock w:val="sdtLocked"/>
                    <w:placeholder>
                      <w:docPart w:val="GBC11111111111111111111111111111"/>
                    </w:placeholder>
                    <w:showingPlcHdr/>
                  </w:sdtPr>
                  <w:sdtContent>
                    <w:tc>
                      <w:tcPr>
                        <w:tcW w:w="850" w:type="dxa"/>
                        <w:tcBorders>
                          <w:lef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资本公积转增资本（或股本）导致资本公积变动金额"/>
                    <w:tag w:val="_GBC_512c1661e0ee4c04b3059e0e9d3521fd"/>
                    <w:id w:val="-840244004"/>
                    <w:lock w:val="sdtLocked"/>
                    <w:placeholder>
                      <w:docPart w:val="GBC11111111111111111111111111111"/>
                    </w:placeholder>
                    <w:showingPlcHdr/>
                  </w:sdtPr>
                  <w:sdtContent>
                    <w:tc>
                      <w:tcPr>
                        <w:tcW w:w="1701"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资本公积转增资本（或股本）导致库存股变动金额"/>
                    <w:tag w:val="_GBC_56b9bd3e34de481ca1927b7a1374c4b4"/>
                    <w:id w:val="980265015"/>
                    <w:lock w:val="sdtLocked"/>
                    <w:placeholder>
                      <w:docPart w:val="GBC11111111111111111111111111111"/>
                    </w:placeholder>
                    <w:showingPlcHdr/>
                  </w:sdtPr>
                  <w:sdtContent>
                    <w:tc>
                      <w:tcPr>
                        <w:tcW w:w="851"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资本公积转增资本（或股本）导致其他综合收益变动金额"/>
                    <w:tag w:val="_GBC_f2bd9f769c11472983c39350da993a59"/>
                    <w:id w:val="-1500958775"/>
                    <w:lock w:val="sdtLocked"/>
                    <w:placeholder>
                      <w:docPart w:val="GBC11111111111111111111111111111"/>
                    </w:placeholder>
                    <w:showingPlcHdr/>
                  </w:sdtPr>
                  <w:sdtContent>
                    <w:tc>
                      <w:tcPr>
                        <w:tcW w:w="850"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资本公积转增资本（或股本）导致专项储备变动金额"/>
                    <w:tag w:val="_GBC_8e1365ef7f33455c9fce1f73d50a966b"/>
                    <w:id w:val="-2070033973"/>
                    <w:lock w:val="sdtLocked"/>
                    <w:placeholder>
                      <w:docPart w:val="GBC11111111111111111111111111111"/>
                    </w:placeholder>
                    <w:showingPlcHdr/>
                  </w:sdtPr>
                  <w:sdtContent>
                    <w:tc>
                      <w:tcPr>
                        <w:tcW w:w="567"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资本公积转增资本（或股本）导致盈余公积变动金额"/>
                    <w:tag w:val="_GBC_db36c3dc9c91416db3ed552bbeefe0f8"/>
                    <w:id w:val="-558401600"/>
                    <w:lock w:val="sdtLocked"/>
                    <w:placeholder>
                      <w:docPart w:val="GBC11111111111111111111111111111"/>
                    </w:placeholder>
                    <w:showingPlcHdr/>
                  </w:sdtPr>
                  <w:sdtContent>
                    <w:tc>
                      <w:tcPr>
                        <w:tcW w:w="1418"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资本公积转增资本（或股本）导致未分配利润变动金额"/>
                    <w:tag w:val="_GBC_851b6084e58c47159316442ffef68cda"/>
                    <w:id w:val="1672226324"/>
                    <w:lock w:val="sdtLocked"/>
                    <w:placeholder>
                      <w:docPart w:val="GBC11111111111111111111111111111"/>
                    </w:placeholder>
                    <w:showingPlcHdr/>
                  </w:sdtPr>
                  <w:sdtContent>
                    <w:tc>
                      <w:tcPr>
                        <w:tcW w:w="1701"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资本公积转增资本（或股本）导致股东权益合计变动金额"/>
                    <w:tag w:val="_GBC_9f9c7b4f316f4d1d93d44cb704ff3614"/>
                    <w:id w:val="303511094"/>
                    <w:lock w:val="sdtLocked"/>
                    <w:placeholder>
                      <w:docPart w:val="GBC11111111111111111111111111111"/>
                    </w:placeholder>
                    <w:showingPlcHdr/>
                  </w:sdtPr>
                  <w:sdtContent>
                    <w:tc>
                      <w:tcPr>
                        <w:tcW w:w="1571"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tr>
              <w:tr w:rsidR="002B33D8" w:rsidRPr="00464B7D" w:rsidTr="00890EF8">
                <w:trPr>
                  <w:trHeight w:val="20"/>
                </w:trPr>
                <w:tc>
                  <w:tcPr>
                    <w:tcW w:w="993" w:type="dxa"/>
                  </w:tcPr>
                  <w:p w:rsidR="00917602" w:rsidRPr="00464B7D" w:rsidRDefault="00E14A22">
                    <w:pPr>
                      <w:rPr>
                        <w:sz w:val="15"/>
                        <w:szCs w:val="15"/>
                      </w:rPr>
                    </w:pPr>
                    <w:r w:rsidRPr="00464B7D">
                      <w:rPr>
                        <w:sz w:val="15"/>
                        <w:szCs w:val="15"/>
                      </w:rPr>
                      <w:t>2．盈余公积转增资本（或股本）</w:t>
                    </w:r>
                  </w:p>
                </w:tc>
                <w:sdt>
                  <w:sdtPr>
                    <w:rPr>
                      <w:sz w:val="15"/>
                      <w:szCs w:val="15"/>
                    </w:rPr>
                    <w:alias w:val="盈余公积转增资本（或股本）导致实收资本（或股本）净额变动金额"/>
                    <w:tag w:val="_GBC_05ab8ccf2c394d1dadb702953165e117"/>
                    <w:id w:val="162052426"/>
                    <w:lock w:val="sdtLocked"/>
                    <w:placeholder>
                      <w:docPart w:val="GBC11111111111111111111111111111"/>
                    </w:placeholder>
                    <w:showingPlcHdr/>
                  </w:sdtPr>
                  <w:sdtContent>
                    <w:tc>
                      <w:tcPr>
                        <w:tcW w:w="1417" w:type="dxa"/>
                        <w:tcBorders>
                          <w:righ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盈余公积转增资本（或股本）导致其他权益工具中的优先股变动金额"/>
                    <w:tag w:val="_GBC_1599aa327e2e469184808757ae9d5363"/>
                    <w:id w:val="-1518458926"/>
                    <w:lock w:val="sdtLocked"/>
                    <w:placeholder>
                      <w:docPart w:val="GBC11111111111111111111111111111"/>
                    </w:placeholder>
                    <w:showingPlcHdr/>
                  </w:sdtPr>
                  <w:sdtContent>
                    <w:tc>
                      <w:tcPr>
                        <w:tcW w:w="992" w:type="dxa"/>
                        <w:tcBorders>
                          <w:left w:val="single" w:sz="4" w:space="0" w:color="auto"/>
                          <w:righ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盈余公积转增资本（或股本）导致其他权益工具中的永续债变动金额"/>
                    <w:tag w:val="_GBC_0b0b887a4d9b45799cdcfdda5151e824"/>
                    <w:id w:val="-302782461"/>
                    <w:lock w:val="sdtLocked"/>
                    <w:placeholder>
                      <w:docPart w:val="GBC11111111111111111111111111111"/>
                    </w:placeholder>
                    <w:showingPlcHdr/>
                  </w:sdtPr>
                  <w:sdtContent>
                    <w:tc>
                      <w:tcPr>
                        <w:tcW w:w="993" w:type="dxa"/>
                        <w:tcBorders>
                          <w:left w:val="single" w:sz="4" w:space="0" w:color="auto"/>
                          <w:righ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盈余公积转增资本（或股本）导致其他权益工具中的其他变动金额"/>
                    <w:tag w:val="_GBC_fd6e54ce70a6480faf3577cafa2cb680"/>
                    <w:id w:val="854773156"/>
                    <w:lock w:val="sdtLocked"/>
                    <w:placeholder>
                      <w:docPart w:val="GBC11111111111111111111111111111"/>
                    </w:placeholder>
                    <w:showingPlcHdr/>
                  </w:sdtPr>
                  <w:sdtContent>
                    <w:tc>
                      <w:tcPr>
                        <w:tcW w:w="850" w:type="dxa"/>
                        <w:tcBorders>
                          <w:lef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盈余公积转增资本（或股本）导致资本公积变动金额"/>
                    <w:tag w:val="_GBC_111e2a1c41ea41e280a2bbd959cb78c2"/>
                    <w:id w:val="-2098775713"/>
                    <w:lock w:val="sdtLocked"/>
                    <w:placeholder>
                      <w:docPart w:val="GBC11111111111111111111111111111"/>
                    </w:placeholder>
                    <w:showingPlcHdr/>
                  </w:sdtPr>
                  <w:sdtContent>
                    <w:tc>
                      <w:tcPr>
                        <w:tcW w:w="1701"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盈余公积转增资本（或股本）导致库存股变动金额"/>
                    <w:tag w:val="_GBC_c541b52a6ef94c77b6884a0690668973"/>
                    <w:id w:val="945358353"/>
                    <w:lock w:val="sdtLocked"/>
                    <w:placeholder>
                      <w:docPart w:val="GBC11111111111111111111111111111"/>
                    </w:placeholder>
                    <w:showingPlcHdr/>
                  </w:sdtPr>
                  <w:sdtContent>
                    <w:tc>
                      <w:tcPr>
                        <w:tcW w:w="851"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盈余公积转增资本（或股本）导致其他综合收益变动金额"/>
                    <w:tag w:val="_GBC_fb77f866025049d49865d83252cba772"/>
                    <w:id w:val="-71660237"/>
                    <w:lock w:val="sdtLocked"/>
                    <w:placeholder>
                      <w:docPart w:val="GBC11111111111111111111111111111"/>
                    </w:placeholder>
                    <w:showingPlcHdr/>
                  </w:sdtPr>
                  <w:sdtContent>
                    <w:tc>
                      <w:tcPr>
                        <w:tcW w:w="850"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盈余公积转增资本（或股本）导致专项储备变动金额"/>
                    <w:tag w:val="_GBC_80137c95f5154ac095a65742722aab10"/>
                    <w:id w:val="1179011749"/>
                    <w:lock w:val="sdtLocked"/>
                    <w:placeholder>
                      <w:docPart w:val="GBC11111111111111111111111111111"/>
                    </w:placeholder>
                    <w:showingPlcHdr/>
                  </w:sdtPr>
                  <w:sdtContent>
                    <w:tc>
                      <w:tcPr>
                        <w:tcW w:w="567"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盈余公积转增资本（或股本）导致盈余公积变动金额"/>
                    <w:tag w:val="_GBC_c1811c40ab524dfd99896dffe731abbe"/>
                    <w:id w:val="-226217607"/>
                    <w:lock w:val="sdtLocked"/>
                    <w:placeholder>
                      <w:docPart w:val="GBC11111111111111111111111111111"/>
                    </w:placeholder>
                    <w:showingPlcHdr/>
                  </w:sdtPr>
                  <w:sdtContent>
                    <w:tc>
                      <w:tcPr>
                        <w:tcW w:w="1418"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盈余公积转增资本（或股本）导致未分配利润变动金额"/>
                    <w:tag w:val="_GBC_18bd8d1a97aa468ea84c78ad3758f4b2"/>
                    <w:id w:val="765651311"/>
                    <w:lock w:val="sdtLocked"/>
                    <w:placeholder>
                      <w:docPart w:val="GBC11111111111111111111111111111"/>
                    </w:placeholder>
                    <w:showingPlcHdr/>
                  </w:sdtPr>
                  <w:sdtContent>
                    <w:tc>
                      <w:tcPr>
                        <w:tcW w:w="1701"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盈余公积转增资本（或股本）导致股东权益合计变动金额"/>
                    <w:tag w:val="_GBC_10fac68afeae4344b1122b6eb6fdc261"/>
                    <w:id w:val="-1039049514"/>
                    <w:lock w:val="sdtLocked"/>
                    <w:placeholder>
                      <w:docPart w:val="GBC11111111111111111111111111111"/>
                    </w:placeholder>
                    <w:showingPlcHdr/>
                  </w:sdtPr>
                  <w:sdtContent>
                    <w:tc>
                      <w:tcPr>
                        <w:tcW w:w="1571"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tr>
              <w:tr w:rsidR="002B33D8" w:rsidRPr="00464B7D" w:rsidTr="00890EF8">
                <w:trPr>
                  <w:trHeight w:val="20"/>
                </w:trPr>
                <w:tc>
                  <w:tcPr>
                    <w:tcW w:w="993" w:type="dxa"/>
                  </w:tcPr>
                  <w:p w:rsidR="00917602" w:rsidRPr="00464B7D" w:rsidRDefault="00E14A22">
                    <w:pPr>
                      <w:rPr>
                        <w:sz w:val="15"/>
                        <w:szCs w:val="15"/>
                      </w:rPr>
                    </w:pPr>
                    <w:r w:rsidRPr="00464B7D">
                      <w:rPr>
                        <w:sz w:val="15"/>
                        <w:szCs w:val="15"/>
                      </w:rPr>
                      <w:t>3．盈余公积弥补亏损</w:t>
                    </w:r>
                  </w:p>
                </w:tc>
                <w:sdt>
                  <w:sdtPr>
                    <w:rPr>
                      <w:sz w:val="15"/>
                      <w:szCs w:val="15"/>
                    </w:rPr>
                    <w:alias w:val="盈余公积弥补亏损导致实收资本（或股本）净额变动金额"/>
                    <w:tag w:val="_GBC_18d362dcac4f4e8680212bd69a387898"/>
                    <w:id w:val="-588001846"/>
                    <w:lock w:val="sdtLocked"/>
                    <w:placeholder>
                      <w:docPart w:val="GBC11111111111111111111111111111"/>
                    </w:placeholder>
                    <w:showingPlcHdr/>
                  </w:sdtPr>
                  <w:sdtContent>
                    <w:tc>
                      <w:tcPr>
                        <w:tcW w:w="1417" w:type="dxa"/>
                        <w:tcBorders>
                          <w:righ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盈余公积弥补亏损导致其他权益工具中的优先股变动金额"/>
                    <w:tag w:val="_GBC_91f84f69db1a436598feae098c27b167"/>
                    <w:id w:val="697518754"/>
                    <w:lock w:val="sdtLocked"/>
                    <w:placeholder>
                      <w:docPart w:val="GBC11111111111111111111111111111"/>
                    </w:placeholder>
                    <w:showingPlcHdr/>
                  </w:sdtPr>
                  <w:sdtContent>
                    <w:tc>
                      <w:tcPr>
                        <w:tcW w:w="992" w:type="dxa"/>
                        <w:tcBorders>
                          <w:left w:val="single" w:sz="4" w:space="0" w:color="auto"/>
                          <w:righ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盈余公积弥补亏损导致其他权益工具中的永续债变动金额"/>
                    <w:tag w:val="_GBC_1da5f07118754afb887062b350e8bf17"/>
                    <w:id w:val="1862010583"/>
                    <w:lock w:val="sdtLocked"/>
                    <w:placeholder>
                      <w:docPart w:val="GBC11111111111111111111111111111"/>
                    </w:placeholder>
                    <w:showingPlcHdr/>
                  </w:sdtPr>
                  <w:sdtContent>
                    <w:tc>
                      <w:tcPr>
                        <w:tcW w:w="993" w:type="dxa"/>
                        <w:tcBorders>
                          <w:left w:val="single" w:sz="4" w:space="0" w:color="auto"/>
                          <w:righ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盈余公积弥补亏损导致其他权益工具中的其他变动金额"/>
                    <w:tag w:val="_GBC_9103e5bc206845aa8dbd0508d576934b"/>
                    <w:id w:val="-1547134084"/>
                    <w:lock w:val="sdtLocked"/>
                    <w:placeholder>
                      <w:docPart w:val="GBC11111111111111111111111111111"/>
                    </w:placeholder>
                    <w:showingPlcHdr/>
                  </w:sdtPr>
                  <w:sdtContent>
                    <w:tc>
                      <w:tcPr>
                        <w:tcW w:w="850" w:type="dxa"/>
                        <w:tcBorders>
                          <w:lef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盈余公积弥补亏损导致资本公积变动金额"/>
                    <w:tag w:val="_GBC_211def2a622f41df96c1460f441ee473"/>
                    <w:id w:val="1148871083"/>
                    <w:lock w:val="sdtLocked"/>
                    <w:placeholder>
                      <w:docPart w:val="GBC11111111111111111111111111111"/>
                    </w:placeholder>
                    <w:showingPlcHdr/>
                  </w:sdtPr>
                  <w:sdtContent>
                    <w:tc>
                      <w:tcPr>
                        <w:tcW w:w="1701"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盈余公积弥补亏损导致库存股变动金额"/>
                    <w:tag w:val="_GBC_1a310500ada741aa9110add528620e65"/>
                    <w:id w:val="782540664"/>
                    <w:lock w:val="sdtLocked"/>
                    <w:placeholder>
                      <w:docPart w:val="GBC11111111111111111111111111111"/>
                    </w:placeholder>
                    <w:showingPlcHdr/>
                  </w:sdtPr>
                  <w:sdtContent>
                    <w:tc>
                      <w:tcPr>
                        <w:tcW w:w="851"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盈余公积弥补亏损导致其他综合收益变动金额"/>
                    <w:tag w:val="_GBC_eb2121c30b6742faae747a0b865fba0b"/>
                    <w:id w:val="476033883"/>
                    <w:lock w:val="sdtLocked"/>
                    <w:placeholder>
                      <w:docPart w:val="GBC11111111111111111111111111111"/>
                    </w:placeholder>
                    <w:showingPlcHdr/>
                  </w:sdtPr>
                  <w:sdtContent>
                    <w:tc>
                      <w:tcPr>
                        <w:tcW w:w="850"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盈余公积弥补亏损导致专项储备变动金额"/>
                    <w:tag w:val="_GBC_74979640a08144068199b6dd9337bf3b"/>
                    <w:id w:val="18054563"/>
                    <w:lock w:val="sdtLocked"/>
                    <w:placeholder>
                      <w:docPart w:val="GBC11111111111111111111111111111"/>
                    </w:placeholder>
                    <w:showingPlcHdr/>
                  </w:sdtPr>
                  <w:sdtContent>
                    <w:tc>
                      <w:tcPr>
                        <w:tcW w:w="567"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盈余公积弥补亏损导致盈余公积变动金额"/>
                    <w:tag w:val="_GBC_0a2a3ee7c0424d4f957505213262cb48"/>
                    <w:id w:val="976258012"/>
                    <w:lock w:val="sdtLocked"/>
                    <w:placeholder>
                      <w:docPart w:val="GBC11111111111111111111111111111"/>
                    </w:placeholder>
                    <w:showingPlcHdr/>
                  </w:sdtPr>
                  <w:sdtContent>
                    <w:tc>
                      <w:tcPr>
                        <w:tcW w:w="1418"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盈余公积弥补亏损导致未分配利润变动金额"/>
                    <w:tag w:val="_GBC_0d39f35742c247b2b8eb0f5c31b2cec2"/>
                    <w:id w:val="-353660014"/>
                    <w:lock w:val="sdtLocked"/>
                    <w:placeholder>
                      <w:docPart w:val="GBC11111111111111111111111111111"/>
                    </w:placeholder>
                    <w:showingPlcHdr/>
                  </w:sdtPr>
                  <w:sdtContent>
                    <w:tc>
                      <w:tcPr>
                        <w:tcW w:w="1701"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盈余公积弥补亏损导致股东权益合计变动金额"/>
                    <w:tag w:val="_GBC_5626953eef0c4a448b1b825870aface8"/>
                    <w:id w:val="-1231999970"/>
                    <w:lock w:val="sdtLocked"/>
                    <w:placeholder>
                      <w:docPart w:val="GBC11111111111111111111111111111"/>
                    </w:placeholder>
                    <w:showingPlcHdr/>
                  </w:sdtPr>
                  <w:sdtContent>
                    <w:tc>
                      <w:tcPr>
                        <w:tcW w:w="1571"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tr>
              <w:tr w:rsidR="002B33D8" w:rsidRPr="00464B7D" w:rsidTr="00890EF8">
                <w:trPr>
                  <w:trHeight w:val="20"/>
                </w:trPr>
                <w:tc>
                  <w:tcPr>
                    <w:tcW w:w="993" w:type="dxa"/>
                  </w:tcPr>
                  <w:p w:rsidR="00917602" w:rsidRPr="00464B7D" w:rsidRDefault="00E14A22">
                    <w:pPr>
                      <w:rPr>
                        <w:sz w:val="15"/>
                        <w:szCs w:val="15"/>
                      </w:rPr>
                    </w:pPr>
                    <w:r w:rsidRPr="00464B7D">
                      <w:rPr>
                        <w:sz w:val="15"/>
                        <w:szCs w:val="15"/>
                      </w:rPr>
                      <w:t>4．其他</w:t>
                    </w:r>
                  </w:p>
                </w:tc>
                <w:sdt>
                  <w:sdtPr>
                    <w:rPr>
                      <w:sz w:val="15"/>
                      <w:szCs w:val="15"/>
                    </w:rPr>
                    <w:alias w:val="其他所有者权益内部结转导致实收资本（或股本）净额变动金额"/>
                    <w:tag w:val="_GBC_bbd9ec5f220e48728b91f2c6c19e6689"/>
                    <w:id w:val="-744037771"/>
                    <w:lock w:val="sdtLocked"/>
                    <w:placeholder>
                      <w:docPart w:val="GBC11111111111111111111111111111"/>
                    </w:placeholder>
                    <w:showingPlcHdr/>
                  </w:sdtPr>
                  <w:sdtContent>
                    <w:tc>
                      <w:tcPr>
                        <w:tcW w:w="1417" w:type="dxa"/>
                        <w:tcBorders>
                          <w:righ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其他所有者权益内部结转导致其他权益工具中的优先股变动金额"/>
                    <w:tag w:val="_GBC_398493ebf9544ef7b6811448d08409c9"/>
                    <w:id w:val="291718836"/>
                    <w:lock w:val="sdtLocked"/>
                    <w:placeholder>
                      <w:docPart w:val="GBC11111111111111111111111111111"/>
                    </w:placeholder>
                    <w:showingPlcHdr/>
                  </w:sdtPr>
                  <w:sdtContent>
                    <w:tc>
                      <w:tcPr>
                        <w:tcW w:w="992" w:type="dxa"/>
                        <w:tcBorders>
                          <w:left w:val="single" w:sz="4" w:space="0" w:color="auto"/>
                          <w:righ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其他所有者权益内部结转导致其他权益工具中的永续债变动金额"/>
                    <w:tag w:val="_GBC_25cb5a8df6b24507a9954084ff8cc793"/>
                    <w:id w:val="2093653251"/>
                    <w:lock w:val="sdtLocked"/>
                    <w:placeholder>
                      <w:docPart w:val="GBC11111111111111111111111111111"/>
                    </w:placeholder>
                    <w:showingPlcHdr/>
                  </w:sdtPr>
                  <w:sdtContent>
                    <w:tc>
                      <w:tcPr>
                        <w:tcW w:w="993" w:type="dxa"/>
                        <w:tcBorders>
                          <w:left w:val="single" w:sz="4" w:space="0" w:color="auto"/>
                          <w:righ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其他所有者权益内部结转导致其他权益工具中的其他变动金额"/>
                    <w:tag w:val="_GBC_fa28a6981d9547ec8e8b409b9f14fa8e"/>
                    <w:id w:val="-588379737"/>
                    <w:lock w:val="sdtLocked"/>
                    <w:placeholder>
                      <w:docPart w:val="GBC11111111111111111111111111111"/>
                    </w:placeholder>
                    <w:showingPlcHdr/>
                  </w:sdtPr>
                  <w:sdtContent>
                    <w:tc>
                      <w:tcPr>
                        <w:tcW w:w="850" w:type="dxa"/>
                        <w:tcBorders>
                          <w:lef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其他所有者权益内部结转导致资本公积变动金额"/>
                    <w:tag w:val="_GBC_f36a05a8f932420a904adb2e17063830"/>
                    <w:id w:val="-1562717160"/>
                    <w:lock w:val="sdtLocked"/>
                    <w:placeholder>
                      <w:docPart w:val="GBC11111111111111111111111111111"/>
                    </w:placeholder>
                    <w:showingPlcHdr/>
                  </w:sdtPr>
                  <w:sdtContent>
                    <w:tc>
                      <w:tcPr>
                        <w:tcW w:w="1701"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其他所有者权益内部结转导致库存股变动金额"/>
                    <w:tag w:val="_GBC_0910f4c01cac4233a626207a7359e736"/>
                    <w:id w:val="307526907"/>
                    <w:lock w:val="sdtLocked"/>
                    <w:placeholder>
                      <w:docPart w:val="GBC11111111111111111111111111111"/>
                    </w:placeholder>
                    <w:showingPlcHdr/>
                  </w:sdtPr>
                  <w:sdtContent>
                    <w:tc>
                      <w:tcPr>
                        <w:tcW w:w="851"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其他所有者权益内部结转导致其他综合收益变动金额"/>
                    <w:tag w:val="_GBC_78106e45032a4826865586584c3ee88a"/>
                    <w:id w:val="-54776393"/>
                    <w:lock w:val="sdtLocked"/>
                    <w:placeholder>
                      <w:docPart w:val="GBC11111111111111111111111111111"/>
                    </w:placeholder>
                    <w:showingPlcHdr/>
                  </w:sdtPr>
                  <w:sdtContent>
                    <w:tc>
                      <w:tcPr>
                        <w:tcW w:w="850"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其他所有者权益内部结转导致专项储备变动金额"/>
                    <w:tag w:val="_GBC_776cad4ab17e45cab75580ab97a8048e"/>
                    <w:id w:val="632688792"/>
                    <w:lock w:val="sdtLocked"/>
                    <w:placeholder>
                      <w:docPart w:val="GBC11111111111111111111111111111"/>
                    </w:placeholder>
                    <w:showingPlcHdr/>
                  </w:sdtPr>
                  <w:sdtContent>
                    <w:tc>
                      <w:tcPr>
                        <w:tcW w:w="567"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其他所有者权益内部结转导致盈余公积变动金额"/>
                    <w:tag w:val="_GBC_d8907f585264468ca81449a2aa0b5cf5"/>
                    <w:id w:val="-673495878"/>
                    <w:lock w:val="sdtLocked"/>
                    <w:placeholder>
                      <w:docPart w:val="GBC11111111111111111111111111111"/>
                    </w:placeholder>
                    <w:showingPlcHdr/>
                  </w:sdtPr>
                  <w:sdtContent>
                    <w:tc>
                      <w:tcPr>
                        <w:tcW w:w="1418"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其他所有者权益内部结转导致未分配利润变动金额"/>
                    <w:tag w:val="_GBC_3ebfcf1081464f7c8d1f2e6cadfeb5d8"/>
                    <w:id w:val="-471523210"/>
                    <w:lock w:val="sdtLocked"/>
                    <w:placeholder>
                      <w:docPart w:val="GBC11111111111111111111111111111"/>
                    </w:placeholder>
                    <w:showingPlcHdr/>
                  </w:sdtPr>
                  <w:sdtContent>
                    <w:tc>
                      <w:tcPr>
                        <w:tcW w:w="1701"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其他所有者权益内部结转导致股东权益合计变动金额"/>
                    <w:tag w:val="_GBC_502a9b0eafeb41ea801a48f982784fd9"/>
                    <w:id w:val="-1689602441"/>
                    <w:lock w:val="sdtLocked"/>
                    <w:placeholder>
                      <w:docPart w:val="GBC11111111111111111111111111111"/>
                    </w:placeholder>
                    <w:showingPlcHdr/>
                  </w:sdtPr>
                  <w:sdtContent>
                    <w:tc>
                      <w:tcPr>
                        <w:tcW w:w="1571"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tr>
              <w:tr w:rsidR="002B33D8" w:rsidRPr="00464B7D" w:rsidTr="00890EF8">
                <w:trPr>
                  <w:trHeight w:val="20"/>
                </w:trPr>
                <w:tc>
                  <w:tcPr>
                    <w:tcW w:w="993" w:type="dxa"/>
                    <w:vAlign w:val="center"/>
                  </w:tcPr>
                  <w:p w:rsidR="00917602" w:rsidRPr="00464B7D" w:rsidRDefault="00E14A22">
                    <w:pPr>
                      <w:rPr>
                        <w:sz w:val="15"/>
                        <w:szCs w:val="15"/>
                      </w:rPr>
                    </w:pPr>
                    <w:r w:rsidRPr="00464B7D">
                      <w:rPr>
                        <w:rFonts w:hint="eastAsia"/>
                        <w:sz w:val="15"/>
                        <w:szCs w:val="15"/>
                      </w:rPr>
                      <w:t xml:space="preserve"> （五）专项储备</w:t>
                    </w:r>
                  </w:p>
                </w:tc>
                <w:sdt>
                  <w:sdtPr>
                    <w:rPr>
                      <w:sz w:val="15"/>
                      <w:szCs w:val="15"/>
                    </w:rPr>
                    <w:alias w:val="专项储备导致实收资本（或股本）净额变动金额"/>
                    <w:tag w:val="_GBC_16423acb42694b0695a2b2cafbbef02a"/>
                    <w:id w:val="1785541890"/>
                    <w:lock w:val="sdtLocked"/>
                    <w:placeholder>
                      <w:docPart w:val="GBC11111111111111111111111111111"/>
                    </w:placeholder>
                    <w:showingPlcHdr/>
                  </w:sdtPr>
                  <w:sdtContent>
                    <w:tc>
                      <w:tcPr>
                        <w:tcW w:w="1417" w:type="dxa"/>
                        <w:tcBorders>
                          <w:righ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专项储备导致其他权益工具中的优先股变动金额"/>
                    <w:tag w:val="_GBC_60b0f5bee3f44e29beb8767aaf542091"/>
                    <w:id w:val="-384559083"/>
                    <w:lock w:val="sdtLocked"/>
                    <w:placeholder>
                      <w:docPart w:val="GBC11111111111111111111111111111"/>
                    </w:placeholder>
                    <w:showingPlcHdr/>
                  </w:sdtPr>
                  <w:sdtContent>
                    <w:tc>
                      <w:tcPr>
                        <w:tcW w:w="992" w:type="dxa"/>
                        <w:tcBorders>
                          <w:left w:val="single" w:sz="4" w:space="0" w:color="auto"/>
                          <w:righ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专项储备导致其他权益工具中的永续债变动金额"/>
                    <w:tag w:val="_GBC_f31181741e8e4e219c8b9691143ef81a"/>
                    <w:id w:val="561296938"/>
                    <w:lock w:val="sdtLocked"/>
                    <w:placeholder>
                      <w:docPart w:val="GBC11111111111111111111111111111"/>
                    </w:placeholder>
                    <w:showingPlcHdr/>
                  </w:sdtPr>
                  <w:sdtContent>
                    <w:tc>
                      <w:tcPr>
                        <w:tcW w:w="993" w:type="dxa"/>
                        <w:tcBorders>
                          <w:left w:val="single" w:sz="4" w:space="0" w:color="auto"/>
                          <w:righ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专项储备导致其他权益工具中的其他变动金额"/>
                    <w:tag w:val="_GBC_08adf9ba44254d4d87885db813405685"/>
                    <w:id w:val="-1091706508"/>
                    <w:lock w:val="sdtLocked"/>
                    <w:placeholder>
                      <w:docPart w:val="GBC11111111111111111111111111111"/>
                    </w:placeholder>
                    <w:showingPlcHdr/>
                  </w:sdtPr>
                  <w:sdtContent>
                    <w:tc>
                      <w:tcPr>
                        <w:tcW w:w="850" w:type="dxa"/>
                        <w:tcBorders>
                          <w:lef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专项储备导致资本公积变动金额"/>
                    <w:tag w:val="_GBC_3b000383778d4171b7d53dc7b1047036"/>
                    <w:id w:val="2048802153"/>
                    <w:lock w:val="sdtLocked"/>
                    <w:placeholder>
                      <w:docPart w:val="GBC11111111111111111111111111111"/>
                    </w:placeholder>
                    <w:showingPlcHdr/>
                  </w:sdtPr>
                  <w:sdtContent>
                    <w:tc>
                      <w:tcPr>
                        <w:tcW w:w="1701"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专项储备导致库存股变动金额"/>
                    <w:tag w:val="_GBC_0209c77ced654f8589e1c43c49062e08"/>
                    <w:id w:val="1025064295"/>
                    <w:lock w:val="sdtLocked"/>
                    <w:placeholder>
                      <w:docPart w:val="GBC11111111111111111111111111111"/>
                    </w:placeholder>
                    <w:showingPlcHdr/>
                  </w:sdtPr>
                  <w:sdtContent>
                    <w:tc>
                      <w:tcPr>
                        <w:tcW w:w="851"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专项储备导致其他综合收益变动金额"/>
                    <w:tag w:val="_GBC_c0351e15d055493ea8e603a4ff5ef594"/>
                    <w:id w:val="-125012421"/>
                    <w:lock w:val="sdtLocked"/>
                    <w:placeholder>
                      <w:docPart w:val="GBC11111111111111111111111111111"/>
                    </w:placeholder>
                    <w:showingPlcHdr/>
                  </w:sdtPr>
                  <w:sdtContent>
                    <w:tc>
                      <w:tcPr>
                        <w:tcW w:w="850"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专项储备导致专项储备变动金额"/>
                    <w:tag w:val="_GBC_fc574a847bc041af8f2298715be5a0fc"/>
                    <w:id w:val="593285029"/>
                    <w:lock w:val="sdtLocked"/>
                    <w:placeholder>
                      <w:docPart w:val="GBC11111111111111111111111111111"/>
                    </w:placeholder>
                    <w:showingPlcHdr/>
                  </w:sdtPr>
                  <w:sdtContent>
                    <w:tc>
                      <w:tcPr>
                        <w:tcW w:w="567"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专项储备导致盈余公积变动金额"/>
                    <w:tag w:val="_GBC_a43bf81f3d4c446b9e25984a0b46d0d5"/>
                    <w:id w:val="1486586592"/>
                    <w:lock w:val="sdtLocked"/>
                    <w:placeholder>
                      <w:docPart w:val="GBC11111111111111111111111111111"/>
                    </w:placeholder>
                    <w:showingPlcHdr/>
                  </w:sdtPr>
                  <w:sdtContent>
                    <w:tc>
                      <w:tcPr>
                        <w:tcW w:w="1418"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专项储备导致未分配利润变动金额"/>
                    <w:tag w:val="_GBC_964a0481c188400891441b6e98e63b81"/>
                    <w:id w:val="788791698"/>
                    <w:lock w:val="sdtLocked"/>
                    <w:placeholder>
                      <w:docPart w:val="GBC11111111111111111111111111111"/>
                    </w:placeholder>
                    <w:showingPlcHdr/>
                  </w:sdtPr>
                  <w:sdtContent>
                    <w:tc>
                      <w:tcPr>
                        <w:tcW w:w="1701"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专项储备导致股东权益合计变动金额"/>
                    <w:tag w:val="_GBC_6c058e4ea0bd48a1a046d188fdffedce"/>
                    <w:id w:val="-1910839442"/>
                    <w:lock w:val="sdtLocked"/>
                    <w:placeholder>
                      <w:docPart w:val="GBC11111111111111111111111111111"/>
                    </w:placeholder>
                    <w:showingPlcHdr/>
                  </w:sdtPr>
                  <w:sdtContent>
                    <w:tc>
                      <w:tcPr>
                        <w:tcW w:w="1571"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tr>
              <w:tr w:rsidR="002B33D8" w:rsidRPr="00464B7D" w:rsidTr="00890EF8">
                <w:trPr>
                  <w:trHeight w:val="20"/>
                </w:trPr>
                <w:tc>
                  <w:tcPr>
                    <w:tcW w:w="993" w:type="dxa"/>
                    <w:vAlign w:val="center"/>
                  </w:tcPr>
                  <w:p w:rsidR="00917602" w:rsidRPr="00464B7D" w:rsidRDefault="00E14A22">
                    <w:pPr>
                      <w:rPr>
                        <w:sz w:val="15"/>
                        <w:szCs w:val="15"/>
                      </w:rPr>
                    </w:pPr>
                    <w:r w:rsidRPr="00464B7D">
                      <w:rPr>
                        <w:rFonts w:hint="eastAsia"/>
                        <w:sz w:val="15"/>
                        <w:szCs w:val="15"/>
                      </w:rPr>
                      <w:t>1．本期提取</w:t>
                    </w:r>
                  </w:p>
                </w:tc>
                <w:sdt>
                  <w:sdtPr>
                    <w:rPr>
                      <w:sz w:val="15"/>
                      <w:szCs w:val="15"/>
                    </w:rPr>
                    <w:alias w:val="提取导致实收资本（或股本）净额变动金额"/>
                    <w:tag w:val="_GBC_d42b1b7466004cff9b9894673ba32ec4"/>
                    <w:id w:val="-477999279"/>
                    <w:lock w:val="sdtLocked"/>
                    <w:placeholder>
                      <w:docPart w:val="GBC11111111111111111111111111111"/>
                    </w:placeholder>
                    <w:showingPlcHdr/>
                  </w:sdtPr>
                  <w:sdtContent>
                    <w:tc>
                      <w:tcPr>
                        <w:tcW w:w="1417" w:type="dxa"/>
                        <w:tcBorders>
                          <w:righ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提取导致其他权益工具中的优先股变动金额"/>
                    <w:tag w:val="_GBC_af3e9a3f720943edba9d52561c530a2e"/>
                    <w:id w:val="932250616"/>
                    <w:lock w:val="sdtLocked"/>
                    <w:placeholder>
                      <w:docPart w:val="GBC11111111111111111111111111111"/>
                    </w:placeholder>
                    <w:showingPlcHdr/>
                  </w:sdtPr>
                  <w:sdtContent>
                    <w:tc>
                      <w:tcPr>
                        <w:tcW w:w="992" w:type="dxa"/>
                        <w:tcBorders>
                          <w:left w:val="single" w:sz="4" w:space="0" w:color="auto"/>
                          <w:righ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提取导致其他权益工具中的永续债变动金额"/>
                    <w:tag w:val="_GBC_574f241d49014f96befc74c64cabae90"/>
                    <w:id w:val="-1895580811"/>
                    <w:lock w:val="sdtLocked"/>
                    <w:placeholder>
                      <w:docPart w:val="GBC11111111111111111111111111111"/>
                    </w:placeholder>
                    <w:showingPlcHdr/>
                  </w:sdtPr>
                  <w:sdtContent>
                    <w:tc>
                      <w:tcPr>
                        <w:tcW w:w="993" w:type="dxa"/>
                        <w:tcBorders>
                          <w:left w:val="single" w:sz="4" w:space="0" w:color="auto"/>
                          <w:righ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提取导致其他权益工具中的其他变动金额"/>
                    <w:tag w:val="_GBC_a497914c83154d6db512aff70aa71d10"/>
                    <w:id w:val="-464966248"/>
                    <w:lock w:val="sdtLocked"/>
                    <w:placeholder>
                      <w:docPart w:val="GBC11111111111111111111111111111"/>
                    </w:placeholder>
                    <w:showingPlcHdr/>
                  </w:sdtPr>
                  <w:sdtContent>
                    <w:tc>
                      <w:tcPr>
                        <w:tcW w:w="850" w:type="dxa"/>
                        <w:tcBorders>
                          <w:lef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提取导致资本公积变动金额"/>
                    <w:tag w:val="_GBC_5bfa1dfd49ba4c7889062ebbce0f984d"/>
                    <w:id w:val="1576934784"/>
                    <w:lock w:val="sdtLocked"/>
                    <w:placeholder>
                      <w:docPart w:val="GBC11111111111111111111111111111"/>
                    </w:placeholder>
                    <w:showingPlcHdr/>
                  </w:sdtPr>
                  <w:sdtContent>
                    <w:tc>
                      <w:tcPr>
                        <w:tcW w:w="1701"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提取导致库存股变动金额"/>
                    <w:tag w:val="_GBC_8c60b1e530fc4237b0fd1df115cc1953"/>
                    <w:id w:val="164603634"/>
                    <w:lock w:val="sdtLocked"/>
                    <w:placeholder>
                      <w:docPart w:val="GBC11111111111111111111111111111"/>
                    </w:placeholder>
                    <w:showingPlcHdr/>
                  </w:sdtPr>
                  <w:sdtContent>
                    <w:tc>
                      <w:tcPr>
                        <w:tcW w:w="851"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提取导致其他综合收益变动金额"/>
                    <w:tag w:val="_GBC_b454a79c4ad041f9b38f5cb31fb02846"/>
                    <w:id w:val="74252074"/>
                    <w:lock w:val="sdtLocked"/>
                    <w:placeholder>
                      <w:docPart w:val="GBC11111111111111111111111111111"/>
                    </w:placeholder>
                    <w:showingPlcHdr/>
                  </w:sdtPr>
                  <w:sdtContent>
                    <w:tc>
                      <w:tcPr>
                        <w:tcW w:w="850"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提取导致专项储备变动金额"/>
                    <w:tag w:val="_GBC_1265224a3ae24f2ba7f55a42e26a768e"/>
                    <w:id w:val="1724719342"/>
                    <w:lock w:val="sdtLocked"/>
                    <w:placeholder>
                      <w:docPart w:val="GBC11111111111111111111111111111"/>
                    </w:placeholder>
                    <w:showingPlcHdr/>
                  </w:sdtPr>
                  <w:sdtContent>
                    <w:tc>
                      <w:tcPr>
                        <w:tcW w:w="567"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提取导致盈余公积变动金额"/>
                    <w:tag w:val="_GBC_b26e4b07d5b44ae993d34be707e070de"/>
                    <w:id w:val="-1613277491"/>
                    <w:lock w:val="sdtLocked"/>
                    <w:placeholder>
                      <w:docPart w:val="GBC11111111111111111111111111111"/>
                    </w:placeholder>
                    <w:showingPlcHdr/>
                  </w:sdtPr>
                  <w:sdtContent>
                    <w:tc>
                      <w:tcPr>
                        <w:tcW w:w="1418"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提取导致未分配利润变动金额"/>
                    <w:tag w:val="_GBC_2af5bf5741af44a7b0eab574cc274132"/>
                    <w:id w:val="1223950533"/>
                    <w:lock w:val="sdtLocked"/>
                    <w:placeholder>
                      <w:docPart w:val="GBC11111111111111111111111111111"/>
                    </w:placeholder>
                    <w:showingPlcHdr/>
                  </w:sdtPr>
                  <w:sdtContent>
                    <w:tc>
                      <w:tcPr>
                        <w:tcW w:w="1701"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提取导致股东权益合计变动金额"/>
                    <w:tag w:val="_GBC_989b4dbe92064a3f815763b785f59124"/>
                    <w:id w:val="-626010647"/>
                    <w:lock w:val="sdtLocked"/>
                    <w:placeholder>
                      <w:docPart w:val="GBC11111111111111111111111111111"/>
                    </w:placeholder>
                    <w:showingPlcHdr/>
                  </w:sdtPr>
                  <w:sdtContent>
                    <w:tc>
                      <w:tcPr>
                        <w:tcW w:w="1571"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tr>
              <w:tr w:rsidR="002B33D8" w:rsidRPr="00464B7D" w:rsidTr="00890EF8">
                <w:trPr>
                  <w:trHeight w:val="20"/>
                </w:trPr>
                <w:tc>
                  <w:tcPr>
                    <w:tcW w:w="993" w:type="dxa"/>
                    <w:vAlign w:val="center"/>
                  </w:tcPr>
                  <w:p w:rsidR="00917602" w:rsidRPr="00464B7D" w:rsidRDefault="00E14A22">
                    <w:pPr>
                      <w:rPr>
                        <w:sz w:val="15"/>
                        <w:szCs w:val="15"/>
                      </w:rPr>
                    </w:pPr>
                    <w:r w:rsidRPr="00464B7D">
                      <w:rPr>
                        <w:rFonts w:hint="eastAsia"/>
                        <w:sz w:val="15"/>
                        <w:szCs w:val="15"/>
                      </w:rPr>
                      <w:t>2．本期使用</w:t>
                    </w:r>
                  </w:p>
                </w:tc>
                <w:sdt>
                  <w:sdtPr>
                    <w:rPr>
                      <w:sz w:val="15"/>
                      <w:szCs w:val="15"/>
                    </w:rPr>
                    <w:alias w:val="使用导致实收资本（或股本）净额变动金额"/>
                    <w:tag w:val="_GBC_07921bde4543446eb49d7816aa9085f8"/>
                    <w:id w:val="-1009454358"/>
                    <w:lock w:val="sdtLocked"/>
                    <w:placeholder>
                      <w:docPart w:val="GBC11111111111111111111111111111"/>
                    </w:placeholder>
                    <w:showingPlcHdr/>
                  </w:sdtPr>
                  <w:sdtContent>
                    <w:tc>
                      <w:tcPr>
                        <w:tcW w:w="1417" w:type="dxa"/>
                        <w:tcBorders>
                          <w:righ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使用导致其他权益工具中的优先股变动金额"/>
                    <w:tag w:val="_GBC_0899fc749554452f92eb05b272792215"/>
                    <w:id w:val="1524056679"/>
                    <w:lock w:val="sdtLocked"/>
                    <w:placeholder>
                      <w:docPart w:val="GBC11111111111111111111111111111"/>
                    </w:placeholder>
                    <w:showingPlcHdr/>
                  </w:sdtPr>
                  <w:sdtContent>
                    <w:tc>
                      <w:tcPr>
                        <w:tcW w:w="992" w:type="dxa"/>
                        <w:tcBorders>
                          <w:left w:val="single" w:sz="4" w:space="0" w:color="auto"/>
                          <w:righ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使用导致其他权益工具中的永续债变动金额"/>
                    <w:tag w:val="_GBC_75a5cd845c8e42ac83faa919751a97d7"/>
                    <w:id w:val="-891962953"/>
                    <w:lock w:val="sdtLocked"/>
                    <w:placeholder>
                      <w:docPart w:val="GBC11111111111111111111111111111"/>
                    </w:placeholder>
                    <w:showingPlcHdr/>
                  </w:sdtPr>
                  <w:sdtContent>
                    <w:tc>
                      <w:tcPr>
                        <w:tcW w:w="993" w:type="dxa"/>
                        <w:tcBorders>
                          <w:left w:val="single" w:sz="4" w:space="0" w:color="auto"/>
                          <w:righ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使用导致其他权益工具中的其他变动金额"/>
                    <w:tag w:val="_GBC_5478bfe0a4e8437a85a33dbdd0e83955"/>
                    <w:id w:val="415674377"/>
                    <w:lock w:val="sdtLocked"/>
                    <w:placeholder>
                      <w:docPart w:val="GBC11111111111111111111111111111"/>
                    </w:placeholder>
                    <w:showingPlcHdr/>
                  </w:sdtPr>
                  <w:sdtContent>
                    <w:tc>
                      <w:tcPr>
                        <w:tcW w:w="850" w:type="dxa"/>
                        <w:tcBorders>
                          <w:lef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使用导致资本公积变动金额"/>
                    <w:tag w:val="_GBC_ee1beb58d4f743589e4cc6fe1de4857f"/>
                    <w:id w:val="-1289351150"/>
                    <w:lock w:val="sdtLocked"/>
                    <w:placeholder>
                      <w:docPart w:val="GBC11111111111111111111111111111"/>
                    </w:placeholder>
                    <w:showingPlcHdr/>
                  </w:sdtPr>
                  <w:sdtContent>
                    <w:tc>
                      <w:tcPr>
                        <w:tcW w:w="1701"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使用导致库存股变动金额"/>
                    <w:tag w:val="_GBC_79fd122f2bdc4bddb02d63a63664b1ef"/>
                    <w:id w:val="-929663081"/>
                    <w:lock w:val="sdtLocked"/>
                    <w:placeholder>
                      <w:docPart w:val="GBC11111111111111111111111111111"/>
                    </w:placeholder>
                    <w:showingPlcHdr/>
                  </w:sdtPr>
                  <w:sdtContent>
                    <w:tc>
                      <w:tcPr>
                        <w:tcW w:w="851"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使用导致其他综合收益变动金额"/>
                    <w:tag w:val="_GBC_515312e8f58d46fcb141a33ef470ffc7"/>
                    <w:id w:val="666989185"/>
                    <w:lock w:val="sdtLocked"/>
                    <w:placeholder>
                      <w:docPart w:val="GBC11111111111111111111111111111"/>
                    </w:placeholder>
                    <w:showingPlcHdr/>
                  </w:sdtPr>
                  <w:sdtContent>
                    <w:tc>
                      <w:tcPr>
                        <w:tcW w:w="850"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使用导致专项储备变动金额"/>
                    <w:tag w:val="_GBC_fb8f6dedd4dd4b1db6adc45ddf431787"/>
                    <w:id w:val="615564783"/>
                    <w:lock w:val="sdtLocked"/>
                    <w:placeholder>
                      <w:docPart w:val="GBC11111111111111111111111111111"/>
                    </w:placeholder>
                    <w:showingPlcHdr/>
                  </w:sdtPr>
                  <w:sdtContent>
                    <w:tc>
                      <w:tcPr>
                        <w:tcW w:w="567"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使用导致盈余公积变动金额"/>
                    <w:tag w:val="_GBC_f0077688fbde4b90b023fa92155c9ee4"/>
                    <w:id w:val="-629008145"/>
                    <w:lock w:val="sdtLocked"/>
                    <w:placeholder>
                      <w:docPart w:val="GBC11111111111111111111111111111"/>
                    </w:placeholder>
                    <w:showingPlcHdr/>
                  </w:sdtPr>
                  <w:sdtContent>
                    <w:tc>
                      <w:tcPr>
                        <w:tcW w:w="1418"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使用导致未分配利润变动金额"/>
                    <w:tag w:val="_GBC_d78855aa0d374cce9bfcebd9d8606bac"/>
                    <w:id w:val="-465123019"/>
                    <w:lock w:val="sdtLocked"/>
                    <w:placeholder>
                      <w:docPart w:val="GBC11111111111111111111111111111"/>
                    </w:placeholder>
                    <w:showingPlcHdr/>
                  </w:sdtPr>
                  <w:sdtContent>
                    <w:tc>
                      <w:tcPr>
                        <w:tcW w:w="1701"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使用导致股东权益合计变动金额"/>
                    <w:tag w:val="_GBC_3e32d12c40e742948d631aa8f7778789"/>
                    <w:id w:val="1406803198"/>
                    <w:lock w:val="sdtLocked"/>
                    <w:placeholder>
                      <w:docPart w:val="GBC11111111111111111111111111111"/>
                    </w:placeholder>
                    <w:showingPlcHdr/>
                  </w:sdtPr>
                  <w:sdtContent>
                    <w:tc>
                      <w:tcPr>
                        <w:tcW w:w="1571"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tr>
              <w:tr w:rsidR="002B33D8" w:rsidRPr="00464B7D" w:rsidTr="00890EF8">
                <w:trPr>
                  <w:trHeight w:val="20"/>
                </w:trPr>
                <w:tc>
                  <w:tcPr>
                    <w:tcW w:w="993" w:type="dxa"/>
                  </w:tcPr>
                  <w:p w:rsidR="00917602" w:rsidRPr="00464B7D" w:rsidRDefault="00E14A22">
                    <w:pPr>
                      <w:rPr>
                        <w:sz w:val="15"/>
                        <w:szCs w:val="15"/>
                      </w:rPr>
                    </w:pPr>
                    <w:r w:rsidRPr="00464B7D">
                      <w:rPr>
                        <w:rFonts w:hint="eastAsia"/>
                        <w:sz w:val="15"/>
                        <w:szCs w:val="15"/>
                      </w:rPr>
                      <w:t>（六）其他</w:t>
                    </w:r>
                  </w:p>
                </w:tc>
                <w:sdt>
                  <w:sdtPr>
                    <w:rPr>
                      <w:sz w:val="15"/>
                      <w:szCs w:val="15"/>
                    </w:rPr>
                    <w:alias w:val="其他导致实收资本（或股本）净额变动金额"/>
                    <w:tag w:val="_GBC_71a27117a2ae4eba9f1467134211f92b"/>
                    <w:id w:val="2083637336"/>
                    <w:lock w:val="sdtLocked"/>
                    <w:placeholder>
                      <w:docPart w:val="GBC11111111111111111111111111111"/>
                    </w:placeholder>
                    <w:showingPlcHdr/>
                  </w:sdtPr>
                  <w:sdtContent>
                    <w:tc>
                      <w:tcPr>
                        <w:tcW w:w="1417" w:type="dxa"/>
                        <w:tcBorders>
                          <w:righ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其他导致其他权益工具中的优先股变动金额"/>
                    <w:tag w:val="_GBC_cdae179ccd124b27a2863808a4ab6b53"/>
                    <w:id w:val="1336502589"/>
                    <w:lock w:val="sdtLocked"/>
                    <w:placeholder>
                      <w:docPart w:val="GBC11111111111111111111111111111"/>
                    </w:placeholder>
                    <w:showingPlcHdr/>
                  </w:sdtPr>
                  <w:sdtContent>
                    <w:tc>
                      <w:tcPr>
                        <w:tcW w:w="992" w:type="dxa"/>
                        <w:tcBorders>
                          <w:left w:val="single" w:sz="4" w:space="0" w:color="auto"/>
                          <w:righ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其他导致其他权益工具中的永续债变动金额"/>
                    <w:tag w:val="_GBC_db2da6802d9c4534bd4a125a4a2b8a6e"/>
                    <w:id w:val="-1821797503"/>
                    <w:lock w:val="sdtLocked"/>
                    <w:placeholder>
                      <w:docPart w:val="GBC11111111111111111111111111111"/>
                    </w:placeholder>
                    <w:showingPlcHdr/>
                  </w:sdtPr>
                  <w:sdtContent>
                    <w:tc>
                      <w:tcPr>
                        <w:tcW w:w="993" w:type="dxa"/>
                        <w:tcBorders>
                          <w:left w:val="single" w:sz="4" w:space="0" w:color="auto"/>
                          <w:righ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其他导致其他权益工具中的其他变动金额"/>
                    <w:tag w:val="_GBC_c632a3243e4941b48477298ae28e0975"/>
                    <w:id w:val="357160620"/>
                    <w:lock w:val="sdtLocked"/>
                    <w:placeholder>
                      <w:docPart w:val="GBC11111111111111111111111111111"/>
                    </w:placeholder>
                    <w:showingPlcHdr/>
                  </w:sdtPr>
                  <w:sdtContent>
                    <w:tc>
                      <w:tcPr>
                        <w:tcW w:w="850" w:type="dxa"/>
                        <w:tcBorders>
                          <w:left w:val="single" w:sz="4" w:space="0" w:color="auto"/>
                        </w:tcBorders>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其他导致资本公积变动金额"/>
                    <w:tag w:val="_GBC_af9fea912b3242869b1e3170aede5d07"/>
                    <w:id w:val="-135715123"/>
                    <w:lock w:val="sdtLocked"/>
                    <w:placeholder>
                      <w:docPart w:val="GBC11111111111111111111111111111"/>
                    </w:placeholder>
                    <w:showingPlcHdr/>
                  </w:sdtPr>
                  <w:sdtContent>
                    <w:tc>
                      <w:tcPr>
                        <w:tcW w:w="1701"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其他导致库存股变动金额"/>
                    <w:tag w:val="_GBC_07493c16ad40469593169c9f0d17f41d"/>
                    <w:id w:val="-842240417"/>
                    <w:lock w:val="sdtLocked"/>
                    <w:placeholder>
                      <w:docPart w:val="GBC11111111111111111111111111111"/>
                    </w:placeholder>
                    <w:showingPlcHdr/>
                  </w:sdtPr>
                  <w:sdtContent>
                    <w:tc>
                      <w:tcPr>
                        <w:tcW w:w="851"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其他导致其他综合收益变动金额"/>
                    <w:tag w:val="_GBC_77a0dba7bd3f4de6b5a9a804c3a55173"/>
                    <w:id w:val="-1715734350"/>
                    <w:lock w:val="sdtLocked"/>
                    <w:placeholder>
                      <w:docPart w:val="GBC11111111111111111111111111111"/>
                    </w:placeholder>
                    <w:showingPlcHdr/>
                  </w:sdtPr>
                  <w:sdtContent>
                    <w:tc>
                      <w:tcPr>
                        <w:tcW w:w="850"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其他导致专项储备变动金额"/>
                    <w:tag w:val="_GBC_bf060dfc588a48949fa9fdd4b1978a2c"/>
                    <w:id w:val="733512816"/>
                    <w:lock w:val="sdtLocked"/>
                    <w:placeholder>
                      <w:docPart w:val="GBC11111111111111111111111111111"/>
                    </w:placeholder>
                    <w:showingPlcHdr/>
                  </w:sdtPr>
                  <w:sdtContent>
                    <w:tc>
                      <w:tcPr>
                        <w:tcW w:w="567"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其他导致盈余公积变动金额"/>
                    <w:tag w:val="_GBC_272be9a209e44c10b11e86a90487a9e1"/>
                    <w:id w:val="274607836"/>
                    <w:lock w:val="sdtLocked"/>
                    <w:placeholder>
                      <w:docPart w:val="GBC11111111111111111111111111111"/>
                    </w:placeholder>
                    <w:showingPlcHdr/>
                  </w:sdtPr>
                  <w:sdtContent>
                    <w:tc>
                      <w:tcPr>
                        <w:tcW w:w="1418"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其他导致未分配利润变动金额"/>
                    <w:tag w:val="_GBC_a7e13d85a61840a8ac4aedcdd3303cdd"/>
                    <w:id w:val="-210732256"/>
                    <w:lock w:val="sdtLocked"/>
                    <w:placeholder>
                      <w:docPart w:val="GBC11111111111111111111111111111"/>
                    </w:placeholder>
                    <w:showingPlcHdr/>
                  </w:sdtPr>
                  <w:sdtContent>
                    <w:tc>
                      <w:tcPr>
                        <w:tcW w:w="1701"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sdt>
                  <w:sdtPr>
                    <w:rPr>
                      <w:sz w:val="15"/>
                      <w:szCs w:val="15"/>
                    </w:rPr>
                    <w:alias w:val="其他导致股东权益合计变动金额"/>
                    <w:tag w:val="_GBC_1115ce83c5b54592aadda82104dd1cd7"/>
                    <w:id w:val="-816105813"/>
                    <w:lock w:val="sdtLocked"/>
                    <w:placeholder>
                      <w:docPart w:val="GBC11111111111111111111111111111"/>
                    </w:placeholder>
                    <w:showingPlcHdr/>
                  </w:sdtPr>
                  <w:sdtContent>
                    <w:tc>
                      <w:tcPr>
                        <w:tcW w:w="1571" w:type="dxa"/>
                      </w:tcPr>
                      <w:p w:rsidR="00917602" w:rsidRPr="00464B7D" w:rsidRDefault="00E14A22">
                        <w:pPr>
                          <w:jc w:val="right"/>
                          <w:rPr>
                            <w:color w:val="008000"/>
                            <w:sz w:val="15"/>
                            <w:szCs w:val="15"/>
                          </w:rPr>
                        </w:pPr>
                        <w:r w:rsidRPr="00464B7D">
                          <w:rPr>
                            <w:rFonts w:hint="eastAsia"/>
                            <w:color w:val="333399"/>
                            <w:sz w:val="15"/>
                            <w:szCs w:val="15"/>
                          </w:rPr>
                          <w:t xml:space="preserve">　</w:t>
                        </w:r>
                      </w:p>
                    </w:tc>
                  </w:sdtContent>
                </w:sdt>
              </w:tr>
              <w:tr w:rsidR="002B33D8" w:rsidRPr="00464B7D" w:rsidTr="00890EF8">
                <w:trPr>
                  <w:trHeight w:val="20"/>
                </w:trPr>
                <w:tc>
                  <w:tcPr>
                    <w:tcW w:w="993" w:type="dxa"/>
                  </w:tcPr>
                  <w:p w:rsidR="00917602" w:rsidRPr="00464B7D" w:rsidRDefault="00E14A22">
                    <w:pPr>
                      <w:rPr>
                        <w:sz w:val="15"/>
                        <w:szCs w:val="15"/>
                      </w:rPr>
                    </w:pPr>
                    <w:r w:rsidRPr="00464B7D">
                      <w:rPr>
                        <w:sz w:val="15"/>
                        <w:szCs w:val="15"/>
                      </w:rPr>
                      <w:t>四、本期期末余额</w:t>
                    </w:r>
                  </w:p>
                </w:tc>
                <w:sdt>
                  <w:sdtPr>
                    <w:rPr>
                      <w:sz w:val="15"/>
                      <w:szCs w:val="15"/>
                    </w:rPr>
                    <w:alias w:val="股本"/>
                    <w:tag w:val="_GBC_be99164bc6754894808d9f31b7d5a3ce"/>
                    <w:id w:val="-1840538206"/>
                    <w:lock w:val="sdtLocked"/>
                    <w:placeholder>
                      <w:docPart w:val="GBC11111111111111111111111111111"/>
                    </w:placeholder>
                  </w:sdtPr>
                  <w:sdtContent>
                    <w:tc>
                      <w:tcPr>
                        <w:tcW w:w="1417" w:type="dxa"/>
                        <w:tcBorders>
                          <w:right w:val="single" w:sz="4" w:space="0" w:color="auto"/>
                        </w:tcBorders>
                      </w:tcPr>
                      <w:p w:rsidR="00917602" w:rsidRPr="00464B7D" w:rsidRDefault="00464B7D">
                        <w:pPr>
                          <w:jc w:val="right"/>
                          <w:rPr>
                            <w:color w:val="008000"/>
                            <w:sz w:val="15"/>
                            <w:szCs w:val="15"/>
                          </w:rPr>
                        </w:pPr>
                        <w:r w:rsidRPr="00464B7D">
                          <w:rPr>
                            <w:sz w:val="15"/>
                            <w:szCs w:val="15"/>
                          </w:rPr>
                          <w:t>2,943,228,797.00</w:t>
                        </w:r>
                      </w:p>
                    </w:tc>
                  </w:sdtContent>
                </w:sdt>
                <w:sdt>
                  <w:sdtPr>
                    <w:rPr>
                      <w:sz w:val="15"/>
                      <w:szCs w:val="15"/>
                    </w:rPr>
                    <w:alias w:val="其他权益工具-其中：优先股"/>
                    <w:tag w:val="_GBC_4f2b8fbe744540319940bb01b22bc445"/>
                    <w:id w:val="-1042904954"/>
                    <w:lock w:val="sdtLocked"/>
                    <w:placeholder>
                      <w:docPart w:val="GBC11111111111111111111111111111"/>
                    </w:placeholder>
                    <w:showingPlcHdr/>
                  </w:sdtPr>
                  <w:sdtContent>
                    <w:tc>
                      <w:tcPr>
                        <w:tcW w:w="992" w:type="dxa"/>
                        <w:tcBorders>
                          <w:left w:val="single" w:sz="4" w:space="0" w:color="auto"/>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权益工具-永续债"/>
                    <w:tag w:val="_GBC_051497d8fd6e4a2cb1cfdaee3f94d3dc"/>
                    <w:id w:val="-579755879"/>
                    <w:lock w:val="sdtLocked"/>
                    <w:placeholder>
                      <w:docPart w:val="GBC11111111111111111111111111111"/>
                    </w:placeholder>
                    <w:showingPlcHdr/>
                  </w:sdtPr>
                  <w:sdtContent>
                    <w:tc>
                      <w:tcPr>
                        <w:tcW w:w="993" w:type="dxa"/>
                        <w:tcBorders>
                          <w:left w:val="single" w:sz="4" w:space="0" w:color="auto"/>
                          <w:righ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权益工具-其他"/>
                    <w:tag w:val="_GBC_65e9aa85a0134244afe0cf60975c863d"/>
                    <w:id w:val="1689797315"/>
                    <w:lock w:val="sdtLocked"/>
                    <w:placeholder>
                      <w:docPart w:val="GBC11111111111111111111111111111"/>
                    </w:placeholder>
                    <w:showingPlcHdr/>
                  </w:sdtPr>
                  <w:sdtContent>
                    <w:tc>
                      <w:tcPr>
                        <w:tcW w:w="850" w:type="dxa"/>
                        <w:tcBorders>
                          <w:left w:val="single" w:sz="4" w:space="0" w:color="auto"/>
                        </w:tcBorders>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资本公积"/>
                    <w:tag w:val="_GBC_4bec7a0c51fd4f2c804bc26d32cbcd67"/>
                    <w:id w:val="-2031103413"/>
                    <w:lock w:val="sdtLocked"/>
                    <w:placeholder>
                      <w:docPart w:val="GBC11111111111111111111111111111"/>
                    </w:placeholder>
                  </w:sdtPr>
                  <w:sdtContent>
                    <w:tc>
                      <w:tcPr>
                        <w:tcW w:w="1701" w:type="dxa"/>
                      </w:tcPr>
                      <w:p w:rsidR="00917602" w:rsidRPr="00464B7D" w:rsidRDefault="00464B7D">
                        <w:pPr>
                          <w:jc w:val="right"/>
                          <w:rPr>
                            <w:color w:val="008000"/>
                            <w:sz w:val="15"/>
                            <w:szCs w:val="15"/>
                          </w:rPr>
                        </w:pPr>
                        <w:r w:rsidRPr="00464B7D">
                          <w:rPr>
                            <w:sz w:val="15"/>
                            <w:szCs w:val="15"/>
                          </w:rPr>
                          <w:t>2,075,003,319.62</w:t>
                        </w:r>
                      </w:p>
                    </w:tc>
                  </w:sdtContent>
                </w:sdt>
                <w:sdt>
                  <w:sdtPr>
                    <w:rPr>
                      <w:sz w:val="15"/>
                      <w:szCs w:val="15"/>
                    </w:rPr>
                    <w:alias w:val="库存股"/>
                    <w:tag w:val="_GBC_7837edf6c4f944bd854a84a6d6988115"/>
                    <w:id w:val="-338075411"/>
                    <w:lock w:val="sdtLocked"/>
                    <w:placeholder>
                      <w:docPart w:val="GBC11111111111111111111111111111"/>
                    </w:placeholder>
                    <w:showingPlcHdr/>
                  </w:sdtPr>
                  <w:sdtContent>
                    <w:tc>
                      <w:tcPr>
                        <w:tcW w:w="851"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其他综合收益"/>
                    <w:tag w:val="_GBC_9ebbd78ed9ad4fd19efc1a6f2fc5b26f"/>
                    <w:id w:val="-1203714230"/>
                    <w:lock w:val="sdtLocked"/>
                    <w:placeholder>
                      <w:docPart w:val="GBC11111111111111111111111111111"/>
                    </w:placeholder>
                    <w:showingPlcHdr/>
                  </w:sdtPr>
                  <w:sdtContent>
                    <w:tc>
                      <w:tcPr>
                        <w:tcW w:w="850"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专项储备"/>
                    <w:tag w:val="_GBC_f1716e2c86364ffd9a8ca3852da24352"/>
                    <w:id w:val="-1026398770"/>
                    <w:lock w:val="sdtLocked"/>
                    <w:placeholder>
                      <w:docPart w:val="GBC11111111111111111111111111111"/>
                    </w:placeholder>
                    <w:showingPlcHdr/>
                  </w:sdtPr>
                  <w:sdtContent>
                    <w:tc>
                      <w:tcPr>
                        <w:tcW w:w="567" w:type="dxa"/>
                      </w:tcPr>
                      <w:p w:rsidR="00917602" w:rsidRPr="00464B7D" w:rsidRDefault="00464B7D">
                        <w:pPr>
                          <w:jc w:val="right"/>
                          <w:rPr>
                            <w:color w:val="008000"/>
                            <w:sz w:val="15"/>
                            <w:szCs w:val="15"/>
                          </w:rPr>
                        </w:pPr>
                        <w:r w:rsidRPr="00464B7D">
                          <w:rPr>
                            <w:rStyle w:val="af5"/>
                            <w:rFonts w:hint="eastAsia"/>
                            <w:sz w:val="15"/>
                            <w:szCs w:val="15"/>
                          </w:rPr>
                          <w:t xml:space="preserve">　</w:t>
                        </w:r>
                      </w:p>
                    </w:tc>
                  </w:sdtContent>
                </w:sdt>
                <w:sdt>
                  <w:sdtPr>
                    <w:rPr>
                      <w:sz w:val="15"/>
                      <w:szCs w:val="15"/>
                    </w:rPr>
                    <w:alias w:val="盈余公积"/>
                    <w:tag w:val="_GBC_877a978213b84cbb93abc4b6fef17cd9"/>
                    <w:id w:val="-203181104"/>
                    <w:lock w:val="sdtLocked"/>
                    <w:placeholder>
                      <w:docPart w:val="GBC11111111111111111111111111111"/>
                    </w:placeholder>
                  </w:sdtPr>
                  <w:sdtContent>
                    <w:tc>
                      <w:tcPr>
                        <w:tcW w:w="1418" w:type="dxa"/>
                      </w:tcPr>
                      <w:p w:rsidR="00917602" w:rsidRPr="00464B7D" w:rsidRDefault="00464B7D">
                        <w:pPr>
                          <w:jc w:val="right"/>
                          <w:rPr>
                            <w:color w:val="008000"/>
                            <w:sz w:val="15"/>
                            <w:szCs w:val="15"/>
                          </w:rPr>
                        </w:pPr>
                        <w:r w:rsidRPr="00464B7D">
                          <w:rPr>
                            <w:sz w:val="15"/>
                            <w:szCs w:val="15"/>
                          </w:rPr>
                          <w:t>450,717,188.04</w:t>
                        </w:r>
                      </w:p>
                    </w:tc>
                  </w:sdtContent>
                </w:sdt>
                <w:sdt>
                  <w:sdtPr>
                    <w:rPr>
                      <w:sz w:val="15"/>
                      <w:szCs w:val="15"/>
                    </w:rPr>
                    <w:alias w:val="未分配利润"/>
                    <w:tag w:val="_GBC_e98ccb6ea3e148279ba9025302cc04fc"/>
                    <w:id w:val="-1520778947"/>
                    <w:lock w:val="sdtLocked"/>
                    <w:placeholder>
                      <w:docPart w:val="GBC11111111111111111111111111111"/>
                    </w:placeholder>
                  </w:sdtPr>
                  <w:sdtContent>
                    <w:tc>
                      <w:tcPr>
                        <w:tcW w:w="1701" w:type="dxa"/>
                      </w:tcPr>
                      <w:p w:rsidR="00917602" w:rsidRPr="00464B7D" w:rsidRDefault="00233F9B">
                        <w:pPr>
                          <w:jc w:val="right"/>
                          <w:rPr>
                            <w:color w:val="008000"/>
                            <w:sz w:val="15"/>
                            <w:szCs w:val="15"/>
                          </w:rPr>
                        </w:pPr>
                        <w:r>
                          <w:rPr>
                            <w:sz w:val="15"/>
                            <w:szCs w:val="15"/>
                          </w:rPr>
                          <w:t>2,519,419,474.40</w:t>
                        </w:r>
                      </w:p>
                    </w:tc>
                  </w:sdtContent>
                </w:sdt>
                <w:sdt>
                  <w:sdtPr>
                    <w:rPr>
                      <w:sz w:val="15"/>
                      <w:szCs w:val="15"/>
                    </w:rPr>
                    <w:alias w:val="股东权益合计"/>
                    <w:tag w:val="_GBC_bb953d41b7474a6a9306e2072ea08354"/>
                    <w:id w:val="-1754888114"/>
                    <w:lock w:val="sdtLocked"/>
                    <w:placeholder>
                      <w:docPart w:val="GBC11111111111111111111111111111"/>
                    </w:placeholder>
                  </w:sdtPr>
                  <w:sdtContent>
                    <w:tc>
                      <w:tcPr>
                        <w:tcW w:w="1571" w:type="dxa"/>
                      </w:tcPr>
                      <w:p w:rsidR="00917602" w:rsidRPr="00464B7D" w:rsidRDefault="00233F9B" w:rsidP="00233F9B">
                        <w:pPr>
                          <w:jc w:val="right"/>
                          <w:rPr>
                            <w:color w:val="008000"/>
                            <w:sz w:val="15"/>
                            <w:szCs w:val="15"/>
                          </w:rPr>
                        </w:pPr>
                        <w:r>
                          <w:rPr>
                            <w:sz w:val="15"/>
                            <w:szCs w:val="15"/>
                          </w:rPr>
                          <w:t>7,988,368,779.06</w:t>
                        </w:r>
                      </w:p>
                    </w:tc>
                  </w:sdtContent>
                </w:sdt>
              </w:tr>
            </w:tbl>
            <w:p w:rsidR="00917602" w:rsidRDefault="00E14A22">
              <w:pPr>
                <w:snapToGrid w:val="0"/>
                <w:spacing w:line="240" w:lineRule="atLeast"/>
                <w:rPr>
                  <w:b/>
                  <w:bCs/>
                  <w:color w:val="FF0000"/>
                  <w:szCs w:val="21"/>
                </w:rPr>
              </w:pPr>
              <w:r w:rsidRPr="00464B7D">
                <w:rPr>
                  <w:sz w:val="15"/>
                  <w:szCs w:val="15"/>
                </w:rPr>
                <w:t>法定代表人</w:t>
              </w:r>
              <w:r w:rsidRPr="00464B7D">
                <w:rPr>
                  <w:rFonts w:hint="eastAsia"/>
                  <w:sz w:val="15"/>
                  <w:szCs w:val="15"/>
                </w:rPr>
                <w:t>：</w:t>
              </w:r>
              <w:sdt>
                <w:sdtPr>
                  <w:rPr>
                    <w:rFonts w:hint="eastAsia"/>
                    <w:sz w:val="15"/>
                    <w:szCs w:val="15"/>
                  </w:rPr>
                  <w:alias w:val="公司法定代表人"/>
                  <w:tag w:val="_GBC_6042a2c12168484781348969a4da3e4c"/>
                  <w:id w:val="1886136825"/>
                  <w:lock w:val="sdtLocked"/>
                  <w:placeholder>
                    <w:docPart w:val="GBC22222222222222222222222222222"/>
                  </w:placeholder>
                  <w:dataBinding w:prefixMappings="xmlns:clcid-cgi='clcid-cgi'" w:xpath="/*/clcid-cgi:GongSiFaDingDaiBiaoRen" w:storeItemID="{89EBAB94-44A0-46A2-B712-30D997D04A6D}"/>
                  <w:text/>
                </w:sdtPr>
                <w:sdtContent>
                  <w:r w:rsidR="009B44EE">
                    <w:rPr>
                      <w:rFonts w:hint="eastAsia"/>
                      <w:sz w:val="15"/>
                      <w:szCs w:val="15"/>
                    </w:rPr>
                    <w:t>宋鑫</w:t>
                  </w:r>
                </w:sdtContent>
              </w:sdt>
              <w:r w:rsidRPr="00464B7D">
                <w:rPr>
                  <w:sz w:val="15"/>
                  <w:szCs w:val="15"/>
                </w:rPr>
                <w:t>主管会计工作负责人</w:t>
              </w:r>
              <w:r w:rsidRPr="00464B7D">
                <w:rPr>
                  <w:rFonts w:hint="eastAsia"/>
                  <w:sz w:val="15"/>
                  <w:szCs w:val="15"/>
                </w:rPr>
                <w:t>：</w:t>
              </w:r>
              <w:sdt>
                <w:sdtPr>
                  <w:rPr>
                    <w:rFonts w:hint="eastAsia"/>
                    <w:sz w:val="15"/>
                    <w:szCs w:val="15"/>
                  </w:rPr>
                  <w:alias w:val="主管会计工作负责人姓名"/>
                  <w:tag w:val="_GBC_3008dab61aca43f0a6d82ef192943e79"/>
                  <w:id w:val="-1758123077"/>
                  <w:lock w:val="sdtLocked"/>
                  <w:placeholder>
                    <w:docPart w:val="GBC22222222222222222222222222222"/>
                  </w:placeholder>
                  <w:dataBinding w:prefixMappings="xmlns:clcid-mr='clcid-mr'" w:xpath="/*/clcid-mr:ZhuGuanKuaiJiGongZuoFuZeRenXingMing" w:storeItemID="{89EBAB94-44A0-46A2-B712-30D997D04A6D}"/>
                  <w:text/>
                </w:sdtPr>
                <w:sdtContent>
                  <w:r w:rsidR="009B44EE">
                    <w:rPr>
                      <w:rFonts w:hint="eastAsia"/>
                      <w:sz w:val="15"/>
                      <w:szCs w:val="15"/>
                    </w:rPr>
                    <w:t>魏浩水</w:t>
                  </w:r>
                </w:sdtContent>
              </w:sdt>
              <w:r w:rsidRPr="00464B7D">
                <w:rPr>
                  <w:sz w:val="15"/>
                  <w:szCs w:val="15"/>
                </w:rPr>
                <w:t>会计机构负责人</w:t>
              </w:r>
              <w:r w:rsidRPr="00464B7D">
                <w:rPr>
                  <w:rFonts w:hint="eastAsia"/>
                  <w:sz w:val="15"/>
                  <w:szCs w:val="15"/>
                </w:rPr>
                <w:t>：</w:t>
              </w:r>
              <w:sdt>
                <w:sdtPr>
                  <w:rPr>
                    <w:rFonts w:hint="eastAsia"/>
                    <w:sz w:val="15"/>
                    <w:szCs w:val="15"/>
                  </w:rPr>
                  <w:alias w:val="会计机构负责人姓名"/>
                  <w:tag w:val="_GBC_e6c21b270080402ca8dbdc0cab514bde"/>
                  <w:id w:val="-238867869"/>
                  <w:lock w:val="sdtLocked"/>
                  <w:placeholder>
                    <w:docPart w:val="GBC22222222222222222222222222222"/>
                  </w:placeholder>
                  <w:dataBinding w:prefixMappings="xmlns:clcid-mr='clcid-mr'" w:xpath="/*/clcid-mr:KuaiJiJiGouFuZeRenXingMing" w:storeItemID="{89EBAB94-44A0-46A2-B712-30D997D04A6D}"/>
                  <w:text/>
                </w:sdtPr>
                <w:sdtContent>
                  <w:r w:rsidR="009B44EE">
                    <w:rPr>
                      <w:rFonts w:hint="eastAsia"/>
                      <w:sz w:val="15"/>
                      <w:szCs w:val="15"/>
                    </w:rPr>
                    <w:t>魏浩水</w:t>
                  </w:r>
                </w:sdtContent>
              </w:sdt>
            </w:p>
          </w:sdtContent>
        </w:sdt>
        <w:p w:rsidR="00917602" w:rsidRDefault="00554C92">
          <w:pPr>
            <w:rPr>
              <w:color w:val="FF0000"/>
            </w:rPr>
          </w:pPr>
        </w:p>
      </w:sdtContent>
    </w:sdt>
    <w:p w:rsidR="00917602" w:rsidRDefault="00917602">
      <w:pPr>
        <w:snapToGrid w:val="0"/>
        <w:spacing w:line="240" w:lineRule="atLeast"/>
        <w:rPr>
          <w:szCs w:val="21"/>
        </w:rPr>
      </w:pPr>
    </w:p>
    <w:p w:rsidR="00917602" w:rsidRDefault="00917602">
      <w:pPr>
        <w:snapToGrid w:val="0"/>
        <w:spacing w:line="240" w:lineRule="atLeast"/>
        <w:rPr>
          <w:szCs w:val="21"/>
        </w:rPr>
        <w:sectPr w:rsidR="00917602" w:rsidSect="005F7039">
          <w:pgSz w:w="16838" w:h="11906" w:orient="landscape"/>
          <w:pgMar w:top="1797" w:right="1525" w:bottom="1276" w:left="1440" w:header="851" w:footer="992" w:gutter="0"/>
          <w:cols w:space="425"/>
          <w:docGrid w:linePitch="312"/>
        </w:sectPr>
      </w:pPr>
    </w:p>
    <w:sdt>
      <w:sdtPr>
        <w:rPr>
          <w:rFonts w:ascii="宋体" w:hAnsi="宋体" w:cs="宋体"/>
          <w:b w:val="0"/>
          <w:bCs w:val="0"/>
          <w:kern w:val="0"/>
          <w:szCs w:val="24"/>
        </w:rPr>
        <w:tag w:val="_GBC_c49d72d4b04e4ead97addb731e9b6458"/>
        <w:id w:val="839962837"/>
        <w:lock w:val="sdtLocked"/>
        <w:placeholder>
          <w:docPart w:val="GBC22222222222222222222222222222"/>
        </w:placeholder>
      </w:sdtPr>
      <w:sdtEndPr>
        <w:rPr>
          <w:rFonts w:cs="Times New Roman" w:hint="eastAsia"/>
          <w:kern w:val="2"/>
        </w:rPr>
      </w:sdtEndPr>
      <w:sdtContent>
        <w:p w:rsidR="00917602" w:rsidRDefault="00E14A22">
          <w:pPr>
            <w:pStyle w:val="2"/>
            <w:numPr>
              <w:ilvl w:val="0"/>
              <w:numId w:val="61"/>
            </w:numPr>
            <w:rPr>
              <w:rFonts w:ascii="宋体" w:hAnsi="宋体"/>
            </w:rPr>
          </w:pPr>
          <w:r>
            <w:rPr>
              <w:rFonts w:ascii="宋体" w:hAnsi="宋体"/>
            </w:rPr>
            <w:t>公司基本情况</w:t>
          </w:r>
        </w:p>
        <w:p w:rsidR="00917602" w:rsidRDefault="00E14A22">
          <w:pPr>
            <w:pStyle w:val="3"/>
            <w:numPr>
              <w:ilvl w:val="0"/>
              <w:numId w:val="132"/>
            </w:numPr>
          </w:pPr>
          <w:r>
            <w:rPr>
              <w:rFonts w:hint="eastAsia"/>
            </w:rPr>
            <w:t>公司概况</w:t>
          </w:r>
        </w:p>
        <w:sdt>
          <w:sdtPr>
            <w:rPr>
              <w:szCs w:val="21"/>
            </w:rPr>
            <w:alias w:val="公司概况"/>
            <w:tag w:val="_GBC_dfec127af3a7441dade8cb0f67119e66"/>
            <w:id w:val="-201175245"/>
            <w:lock w:val="sdtLocked"/>
            <w:placeholder>
              <w:docPart w:val="GBC22222222222222222222222222222"/>
            </w:placeholder>
          </w:sdtPr>
          <w:sdtEndPr>
            <w:rPr>
              <w:rFonts w:asciiTheme="minorEastAsia" w:eastAsiaTheme="minorEastAsia" w:hAnsiTheme="minorEastAsia"/>
            </w:rPr>
          </w:sdtEndPr>
          <w:sdtContent>
            <w:p w:rsidR="008C4D72" w:rsidRPr="00034C25" w:rsidRDefault="008C4D72" w:rsidP="00034C25">
              <w:pPr>
                <w:overflowPunct w:val="0"/>
                <w:autoSpaceDE w:val="0"/>
                <w:autoSpaceDN w:val="0"/>
                <w:adjustRightInd w:val="0"/>
                <w:snapToGrid w:val="0"/>
                <w:spacing w:line="360" w:lineRule="auto"/>
                <w:ind w:firstLineChars="200" w:firstLine="420"/>
                <w:textAlignment w:val="bottom"/>
                <w:rPr>
                  <w:rFonts w:asciiTheme="minorEastAsia" w:eastAsiaTheme="minorEastAsia" w:hAnsiTheme="minorEastAsia" w:cs="Arial"/>
                  <w:szCs w:val="21"/>
                </w:rPr>
              </w:pPr>
              <w:r w:rsidRPr="00034C25">
                <w:rPr>
                  <w:rFonts w:asciiTheme="minorEastAsia" w:eastAsiaTheme="minorEastAsia" w:hAnsiTheme="minorEastAsia" w:cs="Arial"/>
                  <w:szCs w:val="21"/>
                </w:rPr>
                <w:t>中金黄金股份有限公司（以下简称“本公司”或“公司”）成立于2000年6月23日，系经国家经贸委国经贸企改[2000]563号文批准，由中国黄金集团公司（原中国黄金总公司，主发起人）、中信国安集团公司（受让中信国安黄金有限责任公司股权）、河南豫光金铅集团有限责任公司、西藏自治区矿业开发总公司、山东莱州黄金（集团）有限公司、天津天保控股有限公司和天津市宝银号贵金属有限公司共七家发起人共同发起设立的股份公司。本公司总部位于北京市东城区柳荫公园南街1号，本公司及子公司（统称“本集团”）主要从事黄金采选、冶炼、销售。本集团主要生产黄金产品，属于金矿采选行业。</w:t>
              </w:r>
            </w:p>
            <w:p w:rsidR="008C4D72" w:rsidRPr="00034C25" w:rsidRDefault="008C4D72" w:rsidP="00034C25">
              <w:pPr>
                <w:overflowPunct w:val="0"/>
                <w:autoSpaceDE w:val="0"/>
                <w:autoSpaceDN w:val="0"/>
                <w:adjustRightInd w:val="0"/>
                <w:snapToGrid w:val="0"/>
                <w:spacing w:line="360" w:lineRule="auto"/>
                <w:ind w:firstLineChars="200" w:firstLine="420"/>
                <w:textAlignment w:val="bottom"/>
                <w:rPr>
                  <w:rFonts w:asciiTheme="minorEastAsia" w:eastAsiaTheme="minorEastAsia" w:hAnsiTheme="minorEastAsia" w:cs="Arial"/>
                  <w:szCs w:val="21"/>
                </w:rPr>
              </w:pPr>
              <w:r w:rsidRPr="00034C25">
                <w:rPr>
                  <w:rFonts w:asciiTheme="minorEastAsia" w:eastAsiaTheme="minorEastAsia" w:hAnsiTheme="minorEastAsia" w:cs="Arial"/>
                  <w:szCs w:val="21"/>
                </w:rPr>
                <w:t>2003年8月公司经中国证券监督管理委员会“证监发行字[2003]71号”文核准向社会公众发行人民币普通股10,000万股，并于2003年8月14日在上海证券交易所挂牌交易。本公司股票简称“中金黄金”，股票代码600489。</w:t>
              </w:r>
            </w:p>
            <w:p w:rsidR="008C4D72" w:rsidRPr="00034C25" w:rsidRDefault="008C4D72" w:rsidP="00034C25">
              <w:pPr>
                <w:overflowPunct w:val="0"/>
                <w:autoSpaceDE w:val="0"/>
                <w:autoSpaceDN w:val="0"/>
                <w:adjustRightInd w:val="0"/>
                <w:snapToGrid w:val="0"/>
                <w:spacing w:line="360" w:lineRule="auto"/>
                <w:ind w:firstLineChars="200" w:firstLine="420"/>
                <w:textAlignment w:val="bottom"/>
                <w:rPr>
                  <w:rFonts w:asciiTheme="minorEastAsia" w:eastAsiaTheme="minorEastAsia" w:hAnsiTheme="minorEastAsia" w:cs="Arial"/>
                  <w:szCs w:val="21"/>
                </w:rPr>
              </w:pPr>
              <w:r w:rsidRPr="00034C25">
                <w:rPr>
                  <w:rFonts w:asciiTheme="minorEastAsia" w:eastAsiaTheme="minorEastAsia" w:hAnsiTheme="minorEastAsia" w:cs="Arial"/>
                  <w:szCs w:val="21"/>
                </w:rPr>
                <w:t>本公司设立时中国黄金集团公司投入的经营性净资产以1999年6月30日为评估基准日，由北京兴业会计师事务所有限公司评估，出具了兴会评报字（1999）第221号评估报告，并经财政部财评字[2000]92号文批复确认，主发起人中国黄金集团公司将其所属经评估确认的原陕西东桐峪金矿、河北峪耳崖金矿、河南中原黄金冶炼厂的经营性资产、负债和拥有的山西大同黄金矿业有限责任公司40%的股权共计22,312.68万元以及现金2,000万元投入到本公司，按65.54%折为国家股159,353,900股。其他六家发起人投入现金3,150万元，按65.54%折为法人股20,646,100股，其中：中信国安集团公司投入现金2,000万元，折合国有法人股13,108,700股，占总股本的7.29%；河南豫光金铅集团有限责任公司投入现金500万元，折合国有法人股3,277,200股，占总股本的1.82%；西藏自治区矿业开发总公司投入现金350万元，折合国有法人股2,294,000股，占总股本的1.28%；山东莱州黄金（集团）有限公司、天津天保控股有限公司分别投入现金100万元，各折合国有法人股655,400股，各占总股本的0.36%；天津市宝银号贵金属有限公司投入现金100万元，折合法人股655,400股，占总股本的0.36%。上述出资已经武汉众环会计师事务所有限责任公司审验，并出具了武众会（2000）245号《验资报告》。</w:t>
              </w:r>
            </w:p>
            <w:p w:rsidR="008C4D72" w:rsidRPr="00034C25" w:rsidRDefault="008C4D72" w:rsidP="00034C25">
              <w:pPr>
                <w:overflowPunct w:val="0"/>
                <w:autoSpaceDE w:val="0"/>
                <w:autoSpaceDN w:val="0"/>
                <w:adjustRightInd w:val="0"/>
                <w:snapToGrid w:val="0"/>
                <w:spacing w:line="360" w:lineRule="auto"/>
                <w:ind w:firstLineChars="200" w:firstLine="420"/>
                <w:textAlignment w:val="bottom"/>
                <w:rPr>
                  <w:rFonts w:asciiTheme="minorEastAsia" w:eastAsiaTheme="minorEastAsia" w:hAnsiTheme="minorEastAsia" w:cs="Arial"/>
                  <w:szCs w:val="21"/>
                </w:rPr>
              </w:pPr>
              <w:r w:rsidRPr="00034C25">
                <w:rPr>
                  <w:rFonts w:asciiTheme="minorEastAsia" w:eastAsiaTheme="minorEastAsia" w:hAnsiTheme="minorEastAsia" w:cs="Arial"/>
                  <w:szCs w:val="21"/>
                </w:rPr>
                <w:t>2003年公司经中国证券监督管理委员会“证监发行字[2003]71号”文核准，向社会公众发行人民币普通股10,000万股。公司已于2003年7月30日以每股发行价格人民币4.05元，公开发行了每股面值1.00元的社会公众股10,000万股。此次增资经武汉众环会计师事务所有限责任公司以武众会（2003）453号《验资报告》审验。</w:t>
              </w:r>
            </w:p>
            <w:p w:rsidR="008C4D72" w:rsidRPr="00034C25" w:rsidRDefault="008C4D72" w:rsidP="00034C25">
              <w:pPr>
                <w:overflowPunct w:val="0"/>
                <w:autoSpaceDE w:val="0"/>
                <w:autoSpaceDN w:val="0"/>
                <w:adjustRightInd w:val="0"/>
                <w:snapToGrid w:val="0"/>
                <w:spacing w:line="360" w:lineRule="auto"/>
                <w:ind w:firstLineChars="200" w:firstLine="420"/>
                <w:textAlignment w:val="bottom"/>
                <w:rPr>
                  <w:rFonts w:asciiTheme="minorEastAsia" w:eastAsiaTheme="minorEastAsia" w:hAnsiTheme="minorEastAsia" w:cs="Arial"/>
                  <w:szCs w:val="21"/>
                </w:rPr>
              </w:pPr>
              <w:r w:rsidRPr="00034C25">
                <w:rPr>
                  <w:rFonts w:asciiTheme="minorEastAsia" w:eastAsiaTheme="minorEastAsia" w:hAnsiTheme="minorEastAsia" w:cs="Arial"/>
                  <w:szCs w:val="21"/>
                </w:rPr>
                <w:t>2006年5月，经国资委国资产权[2006]570号文件批复，公司发起人股东西藏自治区矿业开发总公司将其持有本公司的2,294,000股转让给西藏公路工程总公司。</w:t>
              </w:r>
            </w:p>
            <w:p w:rsidR="008C4D72" w:rsidRPr="00034C25" w:rsidRDefault="008C4D72" w:rsidP="00034C25">
              <w:pPr>
                <w:overflowPunct w:val="0"/>
                <w:autoSpaceDE w:val="0"/>
                <w:autoSpaceDN w:val="0"/>
                <w:adjustRightInd w:val="0"/>
                <w:snapToGrid w:val="0"/>
                <w:spacing w:line="360" w:lineRule="auto"/>
                <w:ind w:firstLineChars="200" w:firstLine="420"/>
                <w:textAlignment w:val="bottom"/>
                <w:rPr>
                  <w:rFonts w:asciiTheme="minorEastAsia" w:eastAsiaTheme="minorEastAsia" w:hAnsiTheme="minorEastAsia" w:cs="Arial"/>
                  <w:szCs w:val="21"/>
                </w:rPr>
              </w:pPr>
              <w:r w:rsidRPr="00034C25">
                <w:rPr>
                  <w:rFonts w:asciiTheme="minorEastAsia" w:eastAsiaTheme="minorEastAsia" w:hAnsiTheme="minorEastAsia" w:cs="Arial"/>
                  <w:szCs w:val="21"/>
                </w:rPr>
                <w:t>2006年5月29日，本公司召开股权分置改革相关股东会议，会议以现场投票、网络投票等表决方式审议通过了公司的股权分置改革方案。方案主要内容为：“方案实施股权登记日在册的流通股股东每持有10股流通股将获得公司非流通股股东支付的2.8股股票对价，方案实施后公司所有非</w:t>
              </w:r>
              <w:r w:rsidRPr="00034C25">
                <w:rPr>
                  <w:rFonts w:asciiTheme="minorEastAsia" w:eastAsiaTheme="minorEastAsia" w:hAnsiTheme="minorEastAsia" w:cs="Arial"/>
                  <w:szCs w:val="21"/>
                </w:rPr>
                <w:lastRenderedPageBreak/>
                <w:t>流通股股东所持有的公司股份即获得上市流通权”。股权分置改革方案实施日期为2006年6月14日，非流通股股东为获取上市流通权向流通股股东支付对价股份数量为28,000,000股。2007年6月14日，有限售条件的流通股17,434,485股上市流通。</w:t>
              </w:r>
            </w:p>
            <w:p w:rsidR="008C4D72" w:rsidRPr="00034C25" w:rsidRDefault="008C4D72" w:rsidP="00034C25">
              <w:pPr>
                <w:overflowPunct w:val="0"/>
                <w:autoSpaceDE w:val="0"/>
                <w:autoSpaceDN w:val="0"/>
                <w:adjustRightInd w:val="0"/>
                <w:snapToGrid w:val="0"/>
                <w:spacing w:line="360" w:lineRule="auto"/>
                <w:ind w:firstLineChars="200" w:firstLine="420"/>
                <w:textAlignment w:val="bottom"/>
                <w:rPr>
                  <w:rFonts w:asciiTheme="minorEastAsia" w:eastAsiaTheme="minorEastAsia" w:hAnsiTheme="minorEastAsia" w:cs="Arial"/>
                  <w:szCs w:val="21"/>
                </w:rPr>
              </w:pPr>
              <w:r w:rsidRPr="00034C25">
                <w:rPr>
                  <w:rFonts w:asciiTheme="minorEastAsia" w:eastAsiaTheme="minorEastAsia" w:hAnsiTheme="minorEastAsia" w:cs="Arial"/>
                  <w:szCs w:val="21"/>
                </w:rPr>
                <w:t>2007年8月26日本公司与控股股东中国黄金集团公司签署了《以资产认购非公开发行股票协议》，中国黄金集团公司以其持有的陕西太白黄金矿业有限责任公司77.2%的股权、内蒙古包头鑫达黄金矿业有限责任公司82%的股权、河南金源黄金矿业有限责任公司51%的股权、湖北鸡笼山黄金矿业有限公司55%的股权、广西凤山天承黄金矿业有限责任公司100%的股权和拥有的全资企业辽宁五龙黄金矿业有限责任公司、辽宁中金黄金有限责任公司、辽宁二道沟黄金矿业有限责任公司、黑龙江乌拉嘎黄金矿业有限责任公司100%的权益（统称：目标资产）作价认购公司本次发行的部分股份，根据目标资产公允价值和中国黄金集团公司的认购价格（人民币36.96元/股），本公司向中国黄金集团公司非公开发行的人民币普通股为53,725,325股。本公司已于2008年2月15日在中国证券登记结算有限责任公司上海分公司办理了本次发行股票的登记手续。</w:t>
              </w:r>
            </w:p>
            <w:p w:rsidR="008C4D72" w:rsidRPr="00034C25" w:rsidRDefault="008C4D72" w:rsidP="00034C25">
              <w:pPr>
                <w:overflowPunct w:val="0"/>
                <w:autoSpaceDE w:val="0"/>
                <w:autoSpaceDN w:val="0"/>
                <w:adjustRightInd w:val="0"/>
                <w:snapToGrid w:val="0"/>
                <w:spacing w:line="360" w:lineRule="auto"/>
                <w:ind w:firstLineChars="200" w:firstLine="420"/>
                <w:textAlignment w:val="bottom"/>
                <w:rPr>
                  <w:rFonts w:asciiTheme="minorEastAsia" w:eastAsiaTheme="minorEastAsia" w:hAnsiTheme="minorEastAsia" w:cs="Arial"/>
                  <w:szCs w:val="21"/>
                </w:rPr>
              </w:pPr>
              <w:r w:rsidRPr="00034C25">
                <w:rPr>
                  <w:rFonts w:asciiTheme="minorEastAsia" w:eastAsiaTheme="minorEastAsia" w:hAnsiTheme="minorEastAsia" w:cs="Arial"/>
                  <w:szCs w:val="21"/>
                </w:rPr>
                <w:t>2008年2月27日，本公司向八家特定投资者非公开发行25,641,025股人民币普通股（A股），发行价格为78.00元/股，募集资金净额为1,915,446,098.00元。公司已于2008年2月28日在中国证券登记结算有限责任公司上海分公司办理了发行股票的登记及股票限售手续。本公司增资后的股本为人民币359,366,350.00元，中国黄金集团公司持有本公司188,290,840股，持股比例为52.40%。</w:t>
              </w:r>
            </w:p>
            <w:p w:rsidR="008C4D72" w:rsidRPr="00034C25" w:rsidRDefault="008C4D72" w:rsidP="00034C25">
              <w:pPr>
                <w:overflowPunct w:val="0"/>
                <w:autoSpaceDE w:val="0"/>
                <w:autoSpaceDN w:val="0"/>
                <w:adjustRightInd w:val="0"/>
                <w:snapToGrid w:val="0"/>
                <w:spacing w:line="360" w:lineRule="auto"/>
                <w:ind w:firstLineChars="200" w:firstLine="420"/>
                <w:textAlignment w:val="bottom"/>
                <w:rPr>
                  <w:rFonts w:asciiTheme="minorEastAsia" w:eastAsiaTheme="minorEastAsia" w:hAnsiTheme="minorEastAsia" w:cs="Arial"/>
                  <w:szCs w:val="21"/>
                </w:rPr>
              </w:pPr>
              <w:r w:rsidRPr="00034C25">
                <w:rPr>
                  <w:rFonts w:asciiTheme="minorEastAsia" w:eastAsiaTheme="minorEastAsia" w:hAnsiTheme="minorEastAsia" w:cs="Arial"/>
                  <w:szCs w:val="21"/>
                </w:rPr>
                <w:t>根据2009年5月19日股东大会通过的2008年度利润分配议案，本公司以359,366,350股为基数，向全体股东每10股转增12股，转增后的股本为790,605,970股，股本变更为790,605,970.00元。</w:t>
              </w:r>
            </w:p>
            <w:p w:rsidR="008C4D72" w:rsidRPr="00034C25" w:rsidRDefault="008C4D72" w:rsidP="00034C25">
              <w:pPr>
                <w:overflowPunct w:val="0"/>
                <w:autoSpaceDE w:val="0"/>
                <w:autoSpaceDN w:val="0"/>
                <w:adjustRightInd w:val="0"/>
                <w:snapToGrid w:val="0"/>
                <w:spacing w:line="360" w:lineRule="auto"/>
                <w:ind w:firstLineChars="200" w:firstLine="420"/>
                <w:textAlignment w:val="bottom"/>
                <w:rPr>
                  <w:rFonts w:asciiTheme="minorEastAsia" w:eastAsiaTheme="minorEastAsia" w:hAnsiTheme="minorEastAsia" w:cs="Arial"/>
                  <w:szCs w:val="21"/>
                </w:rPr>
              </w:pPr>
              <w:r w:rsidRPr="00034C25">
                <w:rPr>
                  <w:rFonts w:asciiTheme="minorEastAsia" w:eastAsiaTheme="minorEastAsia" w:hAnsiTheme="minorEastAsia" w:cs="Arial"/>
                  <w:szCs w:val="21"/>
                </w:rPr>
                <w:t>根据2010年5月18日股东大会通过的2009年度利润分配议案，本公司以790,605,970股为基数，向全体股东每10股转增8股，转增后的股本为1,423,090,746股，股本变更为1,423,090,746.00元。</w:t>
              </w:r>
            </w:p>
            <w:p w:rsidR="008C4D72" w:rsidRPr="00034C25" w:rsidRDefault="008C4D72" w:rsidP="00034C25">
              <w:pPr>
                <w:overflowPunct w:val="0"/>
                <w:autoSpaceDE w:val="0"/>
                <w:autoSpaceDN w:val="0"/>
                <w:adjustRightInd w:val="0"/>
                <w:snapToGrid w:val="0"/>
                <w:spacing w:line="360" w:lineRule="auto"/>
                <w:ind w:firstLineChars="200" w:firstLine="420"/>
                <w:textAlignment w:val="bottom"/>
                <w:rPr>
                  <w:rFonts w:asciiTheme="minorEastAsia" w:eastAsiaTheme="minorEastAsia" w:hAnsiTheme="minorEastAsia" w:cs="Arial"/>
                  <w:szCs w:val="21"/>
                </w:rPr>
              </w:pPr>
              <w:r w:rsidRPr="00034C25">
                <w:rPr>
                  <w:rFonts w:asciiTheme="minorEastAsia" w:eastAsiaTheme="minorEastAsia" w:hAnsiTheme="minorEastAsia" w:cs="Arial"/>
                  <w:szCs w:val="21"/>
                </w:rPr>
                <w:t>根据2011年4月15日股东大会通过的2010年度利润分配方案，本公司以1,423,090,746股为基数，向全体股东每10股转增3股，转增后的股本为1,850,017,970股，股本变更为1,850,017,970.00元；根据本公司2011年第一次临时股东大会决议，并经国务院国有资产监督管理委员会《关于核准中金黄金股份有限公司非公开发行股票的批复》及中国证券监督管理委员会“证监许可[2011]1181号”文批复，2011年8月8日，本公司向特定投资者非公开发行人民币普通股（A股）112,134,561股，每股面值1.00元，股本变更为1,962,152,531.00元。</w:t>
              </w:r>
            </w:p>
            <w:p w:rsidR="008C4D72" w:rsidRPr="00034C25" w:rsidRDefault="008C4D72" w:rsidP="00034C25">
              <w:pPr>
                <w:overflowPunct w:val="0"/>
                <w:autoSpaceDE w:val="0"/>
                <w:autoSpaceDN w:val="0"/>
                <w:adjustRightInd w:val="0"/>
                <w:snapToGrid w:val="0"/>
                <w:spacing w:line="360" w:lineRule="auto"/>
                <w:ind w:firstLineChars="200" w:firstLine="420"/>
                <w:textAlignment w:val="bottom"/>
                <w:rPr>
                  <w:rFonts w:asciiTheme="minorEastAsia" w:eastAsiaTheme="minorEastAsia" w:hAnsiTheme="minorEastAsia" w:cs="Arial"/>
                  <w:szCs w:val="21"/>
                </w:rPr>
              </w:pPr>
              <w:r w:rsidRPr="00034C25">
                <w:rPr>
                  <w:rFonts w:asciiTheme="minorEastAsia" w:eastAsiaTheme="minorEastAsia" w:hAnsiTheme="minorEastAsia" w:cs="Arial"/>
                  <w:szCs w:val="21"/>
                </w:rPr>
                <w:t>根据2012年6月26日股东大会通过的2011年度利润分配议案，本公司以1,962,152,531股为基数，向全体股东每10股转增5股，转增后的股本为2,943,228,797股，股本变更为2,943,228,797.00元。截止201</w:t>
              </w:r>
              <w:r w:rsidRPr="00034C25">
                <w:rPr>
                  <w:rFonts w:asciiTheme="minorEastAsia" w:eastAsiaTheme="minorEastAsia" w:hAnsiTheme="minorEastAsia" w:cs="Arial" w:hint="eastAsia"/>
                  <w:szCs w:val="21"/>
                </w:rPr>
                <w:t>4</w:t>
              </w:r>
              <w:r w:rsidRPr="00034C25">
                <w:rPr>
                  <w:rFonts w:asciiTheme="minorEastAsia" w:eastAsiaTheme="minorEastAsia" w:hAnsiTheme="minorEastAsia" w:cs="Arial"/>
                  <w:szCs w:val="21"/>
                </w:rPr>
                <w:t>年12月31日，中国黄金集团公司持有本公司1,471,888,685股，持股比例为50.01%。</w:t>
              </w:r>
            </w:p>
            <w:p w:rsidR="008C4D72" w:rsidRPr="00034C25" w:rsidRDefault="008C4D72" w:rsidP="00034C25">
              <w:pPr>
                <w:overflowPunct w:val="0"/>
                <w:autoSpaceDE w:val="0"/>
                <w:autoSpaceDN w:val="0"/>
                <w:adjustRightInd w:val="0"/>
                <w:snapToGrid w:val="0"/>
                <w:spacing w:line="360" w:lineRule="auto"/>
                <w:ind w:firstLineChars="200" w:firstLine="420"/>
                <w:textAlignment w:val="bottom"/>
                <w:rPr>
                  <w:rFonts w:asciiTheme="minorEastAsia" w:eastAsiaTheme="minorEastAsia" w:hAnsiTheme="minorEastAsia" w:cs="Arial"/>
                  <w:szCs w:val="21"/>
                </w:rPr>
              </w:pPr>
              <w:r w:rsidRPr="00034C25">
                <w:rPr>
                  <w:rFonts w:asciiTheme="minorEastAsia" w:eastAsiaTheme="minorEastAsia" w:hAnsiTheme="minorEastAsia" w:cs="Arial"/>
                  <w:szCs w:val="21"/>
                </w:rPr>
                <w:t>截止2014年12月31日，本公司注册资本：人民币2,943,228,797.00元；注册号：100000000041214；经营范围：黄金、有色金属的地质勘查、采选、冶炼的投资与管理；黄金生产的副产品加工、销售；黄金生产所需原材料、燃料、设备的仓储、销售；黄金生产技术的研究开发、咨询服务；高纯度黄金制品的生产、加工、批发；进出口业务；商品展销。注册地址：北京市东城区柳荫公园南街1号5-7层；法定代表人：</w:t>
              </w:r>
              <w:r w:rsidRPr="00034C25">
                <w:rPr>
                  <w:rFonts w:asciiTheme="minorEastAsia" w:eastAsiaTheme="minorEastAsia" w:hAnsiTheme="minorEastAsia" w:cs="Arial" w:hint="eastAsia"/>
                  <w:szCs w:val="21"/>
                </w:rPr>
                <w:t>宋鑫</w:t>
              </w:r>
              <w:r w:rsidRPr="00034C25">
                <w:rPr>
                  <w:rFonts w:asciiTheme="minorEastAsia" w:eastAsiaTheme="minorEastAsia" w:hAnsiTheme="minorEastAsia" w:cs="Arial"/>
                  <w:szCs w:val="21"/>
                </w:rPr>
                <w:t>。</w:t>
              </w:r>
            </w:p>
            <w:p w:rsidR="008C4D72" w:rsidRPr="00034C25" w:rsidRDefault="008C4D72" w:rsidP="00034C25">
              <w:pPr>
                <w:overflowPunct w:val="0"/>
                <w:autoSpaceDE w:val="0"/>
                <w:autoSpaceDN w:val="0"/>
                <w:adjustRightInd w:val="0"/>
                <w:snapToGrid w:val="0"/>
                <w:spacing w:line="360" w:lineRule="auto"/>
                <w:ind w:firstLineChars="200" w:firstLine="420"/>
                <w:textAlignment w:val="bottom"/>
                <w:rPr>
                  <w:rFonts w:asciiTheme="minorEastAsia" w:eastAsiaTheme="minorEastAsia" w:hAnsiTheme="minorEastAsia" w:cs="Arial"/>
                  <w:szCs w:val="21"/>
                </w:rPr>
              </w:pPr>
              <w:r w:rsidRPr="00034C25">
                <w:rPr>
                  <w:rFonts w:asciiTheme="minorEastAsia" w:eastAsiaTheme="minorEastAsia" w:hAnsiTheme="minorEastAsia" w:cs="Arial"/>
                  <w:szCs w:val="21"/>
                </w:rPr>
                <w:lastRenderedPageBreak/>
                <w:t>本公司下设资源开发部、生产管理部、运营管理部、市场营销部、财务部、人事部、董秘事务部等部门；拥有30家二级控股或全资子公司，分别为甘肃省天水李子金矿有限公司、湖北三鑫金铜股份有限公司、山东烟台鑫泰黄金矿业有限责任公司、苏尼特金曦黄金矿业有限责任公司、潼关中金黄金矿业有限责任公司、潼关中金冶炼有限责任公司、陕西太白黄金矿业有限责任公司、内蒙古包头鑫达黄金矿业有限责任公司、河南金源黄金矿业有限责任公司、湖北鸡笼山黄金矿业有限公司、广西凤山天承黄金矿业有限责任公司、辽宁中金黄金有限责任公司、辽宁二道沟黄金矿业有限责任公司、黑龙江乌拉嘎黄金矿业有限责任公司、陕西久盛矿业投资管理有限公司、河北中金黄金矿业有限责任公司、河南中原黄金冶炼厂有限责任公司、河北峪耳崖黄金矿业有限责任公司、中金嵩县嵩原黄金冶炼有限责任公司、中国黄金集团夹皮沟矿业有限公司、嵩县前河矿业有限责任公司、河南秦岭黄金矿业有限责任公司、河北金厂峪矿业有限责任公司、河北中金黄金有限公司、嵩县金牛有限责任公司、中国黄金集团江西金山矿业有限公司、河北东梁黄金矿业有限责任公司、河南金渠黄金股份有限公司、托里县金福黄金矿业有限责任公司、中土矿业投资（北京）有限公司。</w:t>
              </w:r>
            </w:p>
            <w:p w:rsidR="008C4D72" w:rsidRPr="00034C25" w:rsidRDefault="008C4D72" w:rsidP="00034C25">
              <w:pPr>
                <w:overflowPunct w:val="0"/>
                <w:autoSpaceDE w:val="0"/>
                <w:autoSpaceDN w:val="0"/>
                <w:adjustRightInd w:val="0"/>
                <w:snapToGrid w:val="0"/>
                <w:spacing w:line="360" w:lineRule="auto"/>
                <w:ind w:firstLineChars="200" w:firstLine="420"/>
                <w:textAlignment w:val="bottom"/>
                <w:rPr>
                  <w:rFonts w:asciiTheme="minorEastAsia" w:eastAsiaTheme="minorEastAsia" w:hAnsiTheme="minorEastAsia" w:cs="Arial"/>
                  <w:szCs w:val="21"/>
                </w:rPr>
              </w:pPr>
              <w:r w:rsidRPr="00034C25">
                <w:rPr>
                  <w:rFonts w:asciiTheme="minorEastAsia" w:eastAsiaTheme="minorEastAsia" w:hAnsiTheme="minorEastAsia" w:cs="Arial"/>
                  <w:szCs w:val="21"/>
                </w:rPr>
                <w:t>本集团的母公司和最终母公司为经国务院批准设立的中国黄金集团公司。</w:t>
              </w:r>
            </w:p>
            <w:p w:rsidR="00917602" w:rsidRPr="00C2078C" w:rsidRDefault="008C4D72" w:rsidP="00C2078C">
              <w:pPr>
                <w:overflowPunct w:val="0"/>
                <w:autoSpaceDE w:val="0"/>
                <w:autoSpaceDN w:val="0"/>
                <w:adjustRightInd w:val="0"/>
                <w:snapToGrid w:val="0"/>
                <w:spacing w:line="360" w:lineRule="auto"/>
                <w:ind w:firstLineChars="200" w:firstLine="420"/>
                <w:textAlignment w:val="bottom"/>
                <w:rPr>
                  <w:rFonts w:asciiTheme="minorEastAsia" w:eastAsiaTheme="minorEastAsia" w:hAnsiTheme="minorEastAsia" w:cs="Arial"/>
                  <w:bCs/>
                  <w:szCs w:val="21"/>
                </w:rPr>
              </w:pPr>
              <w:r w:rsidRPr="00034C25">
                <w:rPr>
                  <w:rFonts w:asciiTheme="minorEastAsia" w:eastAsiaTheme="minorEastAsia" w:hAnsiTheme="minorEastAsia" w:cs="Arial"/>
                  <w:szCs w:val="21"/>
                </w:rPr>
                <w:t>本财务报表业经本公司董事会于</w:t>
              </w:r>
              <w:r w:rsidR="00DB4306" w:rsidRPr="001475BF">
                <w:rPr>
                  <w:rFonts w:ascii="Arial Narrow" w:hAnsi="Arial Narrow" w:cs="Arial"/>
                  <w:sz w:val="24"/>
                  <w:szCs w:val="22"/>
                </w:rPr>
                <w:t>201</w:t>
              </w:r>
              <w:r w:rsidR="00DB4306">
                <w:rPr>
                  <w:rFonts w:ascii="Arial Narrow" w:hAnsi="Arial Narrow" w:cs="Arial" w:hint="eastAsia"/>
                  <w:sz w:val="24"/>
                  <w:szCs w:val="22"/>
                </w:rPr>
                <w:t>5</w:t>
              </w:r>
              <w:r w:rsidR="00DB4306" w:rsidRPr="001475BF">
                <w:rPr>
                  <w:rFonts w:ascii="Arial Narrow" w:hAnsi="Arial Narrow" w:cs="Arial"/>
                  <w:sz w:val="24"/>
                  <w:szCs w:val="22"/>
                </w:rPr>
                <w:t>年</w:t>
              </w:r>
              <w:r w:rsidRPr="00034C25">
                <w:rPr>
                  <w:rFonts w:asciiTheme="minorEastAsia" w:eastAsiaTheme="minorEastAsia" w:hAnsiTheme="minorEastAsia" w:cs="Arial"/>
                  <w:szCs w:val="21"/>
                </w:rPr>
                <w:t>4月</w:t>
              </w:r>
              <w:r w:rsidRPr="00034C25">
                <w:rPr>
                  <w:rFonts w:asciiTheme="minorEastAsia" w:eastAsiaTheme="minorEastAsia" w:hAnsiTheme="minorEastAsia" w:cs="Arial" w:hint="eastAsia"/>
                  <w:szCs w:val="21"/>
                </w:rPr>
                <w:t>23</w:t>
              </w:r>
              <w:r w:rsidRPr="00034C25">
                <w:rPr>
                  <w:rFonts w:asciiTheme="minorEastAsia" w:eastAsiaTheme="minorEastAsia" w:hAnsiTheme="minorEastAsia" w:cs="Arial"/>
                  <w:szCs w:val="21"/>
                </w:rPr>
                <w:t>日决议批准报出。</w:t>
              </w:r>
            </w:p>
          </w:sdtContent>
        </w:sdt>
      </w:sdtContent>
    </w:sdt>
    <w:p w:rsidR="00917602" w:rsidRDefault="00E14A22" w:rsidP="00C2078C">
      <w:pPr>
        <w:pStyle w:val="2"/>
        <w:numPr>
          <w:ilvl w:val="0"/>
          <w:numId w:val="61"/>
        </w:numPr>
        <w:snapToGrid w:val="0"/>
        <w:spacing w:before="0" w:after="0" w:line="360" w:lineRule="auto"/>
        <w:rPr>
          <w:rFonts w:ascii="宋体" w:hAnsi="宋体"/>
        </w:rPr>
      </w:pPr>
      <w:r>
        <w:rPr>
          <w:rFonts w:ascii="宋体" w:hAnsi="宋体" w:hint="eastAsia"/>
        </w:rPr>
        <w:t>财务报表的编制基础</w:t>
      </w:r>
    </w:p>
    <w:sdt>
      <w:sdtPr>
        <w:rPr>
          <w:rFonts w:asciiTheme="minorHAnsi" w:hAnsiTheme="minorHAnsi" w:cs="宋体"/>
          <w:b w:val="0"/>
          <w:bCs w:val="0"/>
          <w:kern w:val="0"/>
          <w:szCs w:val="22"/>
        </w:rPr>
        <w:tag w:val="_GBC_6d12949d3695402592266a78137dcfb5"/>
        <w:id w:val="1637141802"/>
        <w:lock w:val="sdtLocked"/>
        <w:placeholder>
          <w:docPart w:val="GBC22222222222222222222222222222"/>
        </w:placeholder>
      </w:sdtPr>
      <w:sdtEndPr>
        <w:rPr>
          <w:rFonts w:ascii="宋体" w:hAnsi="宋体" w:cs="Times New Roman" w:hint="eastAsia"/>
          <w:kern w:val="2"/>
          <w:szCs w:val="21"/>
        </w:rPr>
      </w:sdtEndPr>
      <w:sdtContent>
        <w:sdt>
          <w:sdtPr>
            <w:rPr>
              <w:rFonts w:ascii="宋体" w:hAnsi="宋体" w:cs="宋体" w:hint="eastAsia"/>
              <w:b w:val="0"/>
              <w:bCs w:val="0"/>
              <w:kern w:val="0"/>
              <w:szCs w:val="21"/>
            </w:rPr>
            <w:alias w:val="财务报表的编制基础"/>
            <w:tag w:val="_GBC_1dc2375ed7ab49628f5badf2d5006405"/>
            <w:id w:val="1209836634"/>
            <w:lock w:val="sdtLocked"/>
            <w:placeholder>
              <w:docPart w:val="GBC22222222222222222222222222222"/>
            </w:placeholder>
          </w:sdtPr>
          <w:sdtContent>
            <w:p w:rsidR="007C5512" w:rsidRPr="00C2078C" w:rsidRDefault="00DB4306" w:rsidP="00C2078C">
              <w:pPr>
                <w:pStyle w:val="3"/>
                <w:snapToGrid w:val="0"/>
                <w:spacing w:before="0" w:after="0" w:line="360" w:lineRule="auto"/>
                <w:ind w:firstLineChars="200" w:firstLine="420"/>
                <w:rPr>
                  <w:rFonts w:asciiTheme="minorEastAsia" w:eastAsiaTheme="minorEastAsia" w:hAnsiTheme="minorEastAsia" w:cs="Arial"/>
                  <w:b w:val="0"/>
                  <w:szCs w:val="21"/>
                </w:rPr>
              </w:pPr>
              <w:r w:rsidRPr="00C2078C">
                <w:rPr>
                  <w:rFonts w:asciiTheme="minorEastAsia" w:eastAsiaTheme="minorEastAsia" w:hAnsiTheme="minorEastAsia" w:cs="Arial"/>
                  <w:b w:val="0"/>
                  <w:bCs w:val="0"/>
                  <w:kern w:val="0"/>
                  <w:szCs w:val="21"/>
                </w:rPr>
                <w:t>本</w:t>
              </w:r>
              <w:r w:rsidRPr="00C2078C">
                <w:rPr>
                  <w:rFonts w:asciiTheme="minorEastAsia" w:eastAsiaTheme="minorEastAsia" w:hAnsiTheme="minorEastAsia" w:cs="Arial" w:hint="eastAsia"/>
                  <w:b w:val="0"/>
                  <w:bCs w:val="0"/>
                  <w:kern w:val="0"/>
                  <w:szCs w:val="21"/>
                </w:rPr>
                <w:t>集团</w:t>
              </w:r>
              <w:r w:rsidR="004B28EB" w:rsidRPr="00C2078C">
                <w:rPr>
                  <w:rFonts w:asciiTheme="minorEastAsia" w:eastAsiaTheme="minorEastAsia" w:hAnsiTheme="minorEastAsia" w:cs="Arial"/>
                  <w:b w:val="0"/>
                  <w:bCs w:val="0"/>
                  <w:kern w:val="0"/>
                  <w:szCs w:val="21"/>
                </w:rPr>
                <w:t>财务报表以持续经营假设为基础，根据实际发生的交易和事项，按照财政部发布的《企业会计准则——基本</w:t>
              </w:r>
              <w:r w:rsidR="004B28EB" w:rsidRPr="00C2078C">
                <w:rPr>
                  <w:rFonts w:asciiTheme="minorEastAsia" w:eastAsiaTheme="minorEastAsia" w:hAnsiTheme="minorEastAsia" w:cs="Arial"/>
                  <w:b w:val="0"/>
                  <w:szCs w:val="21"/>
                </w:rPr>
                <w:t>准则》（财政部令第33号发布、财政部令第76号修订）、于2006年2月15日及其后颁布和修订的41项具体会计准则、企业会计准则应用指南、企业会计准则解释及其他相关规定（以下合称“企业会计准则”），以及中国证券监督管理委员会《公开发行证券的公司信息披露编报规则第15号——财务报告的一般规定》（2014年修订）的披露规定编制。</w:t>
              </w:r>
            </w:p>
            <w:p w:rsidR="00917602" w:rsidRPr="00DA18B3" w:rsidRDefault="004B28EB" w:rsidP="00C2078C">
              <w:pPr>
                <w:tabs>
                  <w:tab w:val="left" w:pos="600"/>
                </w:tabs>
                <w:snapToGrid w:val="0"/>
                <w:spacing w:line="360" w:lineRule="auto"/>
                <w:ind w:firstLineChars="200" w:firstLine="420"/>
                <w:rPr>
                  <w:rFonts w:asciiTheme="minorEastAsia" w:eastAsiaTheme="minorEastAsia" w:hAnsiTheme="minorEastAsia" w:cs="Arial"/>
                  <w:color w:val="0000FF"/>
                  <w:szCs w:val="21"/>
                </w:rPr>
              </w:pPr>
              <w:r w:rsidRPr="00C2078C">
                <w:rPr>
                  <w:rFonts w:asciiTheme="minorEastAsia" w:eastAsiaTheme="minorEastAsia" w:hAnsiTheme="minorEastAsia" w:cs="Arial"/>
                  <w:szCs w:val="21"/>
                </w:rPr>
                <w:t>根据企业会计准则的相关规定，</w:t>
              </w:r>
              <w:r w:rsidR="00DB4306" w:rsidRPr="00C2078C">
                <w:rPr>
                  <w:rFonts w:ascii="Arial Narrow" w:hAnsi="Arial Narrow" w:cs="Arial"/>
                  <w:szCs w:val="21"/>
                </w:rPr>
                <w:t>本</w:t>
              </w:r>
              <w:r w:rsidR="00DB4306" w:rsidRPr="00C2078C">
                <w:rPr>
                  <w:rFonts w:ascii="Arial Narrow" w:hAnsi="Arial Narrow" w:cs="Arial" w:hint="eastAsia"/>
                  <w:szCs w:val="21"/>
                </w:rPr>
                <w:t>集团</w:t>
              </w:r>
              <w:r w:rsidRPr="00C2078C">
                <w:rPr>
                  <w:rFonts w:asciiTheme="minorEastAsia" w:eastAsiaTheme="minorEastAsia" w:hAnsiTheme="minorEastAsia" w:cs="Arial"/>
                  <w:szCs w:val="21"/>
                </w:rPr>
                <w:t>会计核算以权责发生制为基础。除某些金融工具外，本财务报表均以历史成本为计量基础。资产如果发生减值，则按照相关规定计提相应的减值准备。</w:t>
              </w:r>
            </w:p>
          </w:sdtContent>
        </w:sdt>
      </w:sdtContent>
    </w:sdt>
    <w:p w:rsidR="004E4B0D" w:rsidRPr="004E4B0D" w:rsidRDefault="004E4B0D" w:rsidP="00C2078C">
      <w:pPr>
        <w:snapToGrid w:val="0"/>
        <w:spacing w:line="360" w:lineRule="auto"/>
      </w:pPr>
    </w:p>
    <w:p w:rsidR="00917602" w:rsidRPr="00C2078C" w:rsidRDefault="004E4B0D" w:rsidP="00C2078C">
      <w:pPr>
        <w:pStyle w:val="2"/>
        <w:numPr>
          <w:ilvl w:val="0"/>
          <w:numId w:val="61"/>
        </w:numPr>
        <w:snapToGrid w:val="0"/>
        <w:spacing w:before="0" w:after="0" w:line="360" w:lineRule="auto"/>
        <w:rPr>
          <w:rFonts w:ascii="宋体" w:hAnsi="宋体"/>
        </w:rPr>
      </w:pPr>
      <w:r w:rsidRPr="00C2078C">
        <w:rPr>
          <w:rFonts w:ascii="Arial Narrow" w:hAnsi="Arial Narrow" w:cs="Arial"/>
        </w:rPr>
        <w:t>遵循企业会计准则的声明</w:t>
      </w:r>
    </w:p>
    <w:sdt>
      <w:sdtPr>
        <w:tag w:val="_GBC_03d97fea34d045cb980749ccc6860a5a"/>
        <w:id w:val="-198858015"/>
        <w:lock w:val="sdtLocked"/>
        <w:placeholder>
          <w:docPart w:val="GBC22222222222222222222222222222"/>
        </w:placeholder>
      </w:sdtPr>
      <w:sdtContent>
        <w:p w:rsidR="00917602" w:rsidRDefault="00917602" w:rsidP="00C2078C">
          <w:pPr>
            <w:snapToGrid w:val="0"/>
            <w:spacing w:line="360" w:lineRule="auto"/>
          </w:pPr>
        </w:p>
        <w:sdt>
          <w:sdtPr>
            <w:alias w:val="具体会计政策和会计估计提示"/>
            <w:tag w:val="_GBC_caddaeaf0d1a454ab0bede37f0db7782"/>
            <w:id w:val="1857146552"/>
            <w:lock w:val="sdtLocked"/>
            <w:placeholder>
              <w:docPart w:val="GBC22222222222222222222222222222"/>
            </w:placeholder>
          </w:sdtPr>
          <w:sdtContent>
            <w:p w:rsidR="00917602" w:rsidRPr="004E4B0D" w:rsidRDefault="004E4B0D" w:rsidP="00C2078C">
              <w:pPr>
                <w:tabs>
                  <w:tab w:val="left" w:pos="600"/>
                </w:tabs>
                <w:snapToGrid w:val="0"/>
                <w:spacing w:line="360" w:lineRule="auto"/>
                <w:ind w:firstLineChars="250" w:firstLine="525"/>
                <w:rPr>
                  <w:rFonts w:asciiTheme="minorEastAsia" w:eastAsiaTheme="minorEastAsia" w:hAnsiTheme="minorEastAsia" w:cs="Arial"/>
                  <w:szCs w:val="21"/>
                </w:rPr>
              </w:pPr>
              <w:r w:rsidRPr="004E4B0D">
                <w:rPr>
                  <w:rFonts w:asciiTheme="minorEastAsia" w:eastAsiaTheme="minorEastAsia" w:hAnsiTheme="minorEastAsia" w:cs="Arial"/>
                  <w:szCs w:val="21"/>
                </w:rPr>
                <w:t>本</w:t>
              </w:r>
              <w:r w:rsidRPr="004E4B0D">
                <w:rPr>
                  <w:rFonts w:asciiTheme="minorEastAsia" w:eastAsiaTheme="minorEastAsia" w:hAnsiTheme="minorEastAsia" w:cs="Arial" w:hint="eastAsia"/>
                  <w:szCs w:val="21"/>
                </w:rPr>
                <w:t>集团</w:t>
              </w:r>
              <w:r w:rsidRPr="004E4B0D">
                <w:rPr>
                  <w:rFonts w:asciiTheme="minorEastAsia" w:eastAsiaTheme="minorEastAsia" w:hAnsiTheme="minorEastAsia" w:cs="Arial"/>
                  <w:szCs w:val="21"/>
                </w:rPr>
                <w:t>编制的财务报表符合企业会计准则的要求，真实、完整地反映了本</w:t>
              </w:r>
              <w:r w:rsidRPr="004E4B0D">
                <w:rPr>
                  <w:rFonts w:asciiTheme="minorEastAsia" w:eastAsiaTheme="minorEastAsia" w:hAnsiTheme="minorEastAsia" w:cs="Arial" w:hint="eastAsia"/>
                  <w:szCs w:val="21"/>
                </w:rPr>
                <w:t>集团</w:t>
              </w:r>
              <w:r w:rsidRPr="004E4B0D">
                <w:rPr>
                  <w:rFonts w:asciiTheme="minorEastAsia" w:eastAsiaTheme="minorEastAsia" w:hAnsiTheme="minorEastAsia" w:cs="Arial"/>
                  <w:szCs w:val="21"/>
                </w:rPr>
                <w:t>2014年12月31日的财务状况及2014年度的经营成果和现金流量等有关信息。此外，本</w:t>
              </w:r>
              <w:r w:rsidRPr="004E4B0D">
                <w:rPr>
                  <w:rFonts w:asciiTheme="minorEastAsia" w:eastAsiaTheme="minorEastAsia" w:hAnsiTheme="minorEastAsia" w:cs="Arial" w:hint="eastAsia"/>
                  <w:szCs w:val="21"/>
                </w:rPr>
                <w:t>集团</w:t>
              </w:r>
              <w:r w:rsidRPr="004E4B0D">
                <w:rPr>
                  <w:rFonts w:asciiTheme="minorEastAsia" w:eastAsiaTheme="minorEastAsia" w:hAnsiTheme="minorEastAsia" w:cs="Arial"/>
                  <w:szCs w:val="21"/>
                </w:rPr>
                <w:t>的财务报表在所有重大方面符合中国证券监督管理委员会2014年修订的《公开发行证券的公司信息披露编报规则第15号－财务报告的一般规定》有关财务报表及其附注的披露要求。</w:t>
              </w:r>
            </w:p>
          </w:sdtContent>
        </w:sdt>
      </w:sdtContent>
    </w:sdt>
    <w:sdt>
      <w:sdtPr>
        <w:rPr>
          <w:rFonts w:asciiTheme="minorHAnsi" w:hAnsiTheme="minorHAnsi" w:cs="宋体"/>
          <w:b w:val="0"/>
          <w:bCs w:val="0"/>
          <w:kern w:val="0"/>
          <w:szCs w:val="22"/>
        </w:rPr>
        <w:tag w:val="_GBC_a0afbb5b3a444bce84ee78a2a282cb28"/>
        <w:id w:val="-781266163"/>
        <w:lock w:val="sdtLocked"/>
        <w:placeholder>
          <w:docPart w:val="GBC22222222222222222222222222222"/>
        </w:placeholder>
      </w:sdtPr>
      <w:sdtEndPr>
        <w:rPr>
          <w:rFonts w:asciiTheme="minorEastAsia" w:eastAsiaTheme="minorEastAsia" w:hAnsiTheme="minorEastAsia" w:cs="Times New Roman" w:hint="eastAsia"/>
          <w:kern w:val="2"/>
          <w:szCs w:val="21"/>
        </w:rPr>
      </w:sdtEndPr>
      <w:sdtContent>
        <w:p w:rsidR="00917602" w:rsidRPr="004E4B0D" w:rsidRDefault="004E4B0D" w:rsidP="004E4B0D">
          <w:pPr>
            <w:pStyle w:val="2"/>
            <w:numPr>
              <w:ilvl w:val="0"/>
              <w:numId w:val="61"/>
            </w:numPr>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rPr>
              <w:rFonts w:asciiTheme="minorEastAsia" w:eastAsiaTheme="minorEastAsia" w:hAnsiTheme="minorEastAsia" w:hint="eastAsia"/>
              <w:szCs w:val="21"/>
            </w:rPr>
            <w:alias w:val="会计准则和会计制度"/>
            <w:tag w:val="_GBC_a350b889163a4ef3bb500c021e6a6b47"/>
            <w:id w:val="-1902207007"/>
            <w:lock w:val="sdtLocked"/>
            <w:placeholder>
              <w:docPart w:val="GBC22222222222222222222222222222"/>
            </w:placeholder>
          </w:sdtPr>
          <w:sdtContent>
            <w:p w:rsidR="00917602" w:rsidRPr="00C2078C" w:rsidRDefault="004E4B0D" w:rsidP="00C2078C">
              <w:pPr>
                <w:tabs>
                  <w:tab w:val="left" w:pos="600"/>
                </w:tabs>
                <w:spacing w:line="400" w:lineRule="exact"/>
                <w:ind w:firstLineChars="200" w:firstLine="420"/>
                <w:rPr>
                  <w:rFonts w:ascii="Arial Narrow" w:hAnsi="Arial Narrow" w:cs="Arial"/>
                  <w:sz w:val="24"/>
                </w:rPr>
              </w:pPr>
              <w:r w:rsidRPr="004E4B0D">
                <w:rPr>
                  <w:rFonts w:asciiTheme="minorEastAsia" w:eastAsiaTheme="minorEastAsia" w:hAnsiTheme="minorEastAsia" w:cs="Arial"/>
                  <w:szCs w:val="21"/>
                </w:rPr>
                <w:t>本公司及各子公司</w:t>
              </w:r>
              <w:r w:rsidRPr="004E4B0D">
                <w:rPr>
                  <w:rFonts w:asciiTheme="minorEastAsia" w:eastAsiaTheme="minorEastAsia" w:hAnsiTheme="minorEastAsia" w:cs="Arial" w:hint="eastAsia"/>
                  <w:szCs w:val="21"/>
                </w:rPr>
                <w:t>（</w:t>
              </w:r>
              <w:r w:rsidRPr="004E4B0D">
                <w:rPr>
                  <w:rFonts w:asciiTheme="minorEastAsia" w:eastAsiaTheme="minorEastAsia" w:hAnsiTheme="minorEastAsia" w:cs="Arial"/>
                  <w:szCs w:val="21"/>
                </w:rPr>
                <w:t>以下简称“本</w:t>
              </w:r>
              <w:r w:rsidRPr="004E4B0D">
                <w:rPr>
                  <w:rFonts w:asciiTheme="minorEastAsia" w:eastAsiaTheme="minorEastAsia" w:hAnsiTheme="minorEastAsia" w:cs="Arial" w:hint="eastAsia"/>
                  <w:szCs w:val="21"/>
                </w:rPr>
                <w:t>集团</w:t>
              </w:r>
              <w:r w:rsidRPr="004E4B0D">
                <w:rPr>
                  <w:rFonts w:asciiTheme="minorEastAsia" w:eastAsiaTheme="minorEastAsia" w:hAnsiTheme="minorEastAsia" w:cs="Arial"/>
                  <w:szCs w:val="21"/>
                </w:rPr>
                <w:t>“</w:t>
              </w:r>
              <w:r w:rsidRPr="004E4B0D">
                <w:rPr>
                  <w:rFonts w:asciiTheme="minorEastAsia" w:eastAsiaTheme="minorEastAsia" w:hAnsiTheme="minorEastAsia" w:cs="Arial" w:hint="eastAsia"/>
                  <w:szCs w:val="21"/>
                </w:rPr>
                <w:t>）</w:t>
              </w:r>
              <w:r w:rsidRPr="004E4B0D">
                <w:rPr>
                  <w:rFonts w:asciiTheme="minorEastAsia" w:eastAsiaTheme="minorEastAsia" w:hAnsiTheme="minorEastAsia" w:cs="Arial"/>
                  <w:szCs w:val="21"/>
                </w:rPr>
                <w:t>从事</w:t>
              </w:r>
              <w:r w:rsidRPr="004E4B0D">
                <w:rPr>
                  <w:rFonts w:asciiTheme="minorEastAsia" w:eastAsiaTheme="minorEastAsia" w:hAnsiTheme="minorEastAsia" w:cs="Arial" w:hint="eastAsia"/>
                  <w:szCs w:val="21"/>
                </w:rPr>
                <w:t>金矿采选</w:t>
              </w:r>
              <w:r w:rsidRPr="004E4B0D">
                <w:rPr>
                  <w:rFonts w:asciiTheme="minorEastAsia" w:eastAsiaTheme="minorEastAsia" w:hAnsiTheme="minorEastAsia" w:cs="Arial"/>
                  <w:szCs w:val="21"/>
                </w:rPr>
                <w:t>。本公司及各子公司根据实际生产经营特点，依据相关企业会计准则的规定，对收入确认等交易和事项制定了若干项具体会计政策</w:t>
              </w:r>
              <w:r w:rsidRPr="004E4B0D">
                <w:rPr>
                  <w:rFonts w:asciiTheme="minorEastAsia" w:eastAsiaTheme="minorEastAsia" w:hAnsiTheme="minorEastAsia" w:cs="Arial"/>
                  <w:szCs w:val="21"/>
                </w:rPr>
                <w:lastRenderedPageBreak/>
                <w:t>和会计估计，详见本附注</w:t>
              </w:r>
              <w:r w:rsidR="007A6984">
                <w:rPr>
                  <w:rFonts w:asciiTheme="minorEastAsia" w:eastAsiaTheme="minorEastAsia" w:hAnsiTheme="minorEastAsia" w:cs="Arial" w:hint="eastAsia"/>
                  <w:szCs w:val="21"/>
                </w:rPr>
                <w:t>六</w:t>
              </w:r>
              <w:r w:rsidRPr="004E4B0D">
                <w:rPr>
                  <w:rFonts w:asciiTheme="minorEastAsia" w:eastAsiaTheme="minorEastAsia" w:hAnsiTheme="minorEastAsia" w:cs="Arial"/>
                  <w:szCs w:val="21"/>
                </w:rPr>
                <w:t>、2</w:t>
              </w:r>
              <w:r w:rsidRPr="004E4B0D">
                <w:rPr>
                  <w:rFonts w:asciiTheme="minorEastAsia" w:eastAsiaTheme="minorEastAsia" w:hAnsiTheme="minorEastAsia" w:cs="Arial" w:hint="eastAsia"/>
                  <w:szCs w:val="21"/>
                </w:rPr>
                <w:t>3</w:t>
              </w:r>
              <w:r w:rsidRPr="004E4B0D">
                <w:rPr>
                  <w:rFonts w:asciiTheme="minorEastAsia" w:eastAsiaTheme="minorEastAsia" w:hAnsiTheme="minorEastAsia" w:cs="Arial"/>
                  <w:szCs w:val="21"/>
                </w:rPr>
                <w:t>“收入”各项描述。关于管理层所作出的重大会计判断和估计的说明，请参阅附注</w:t>
              </w:r>
              <w:r w:rsidR="007A6984">
                <w:rPr>
                  <w:rFonts w:asciiTheme="minorEastAsia" w:eastAsiaTheme="minorEastAsia" w:hAnsiTheme="minorEastAsia" w:cs="Arial" w:hint="eastAsia"/>
                  <w:szCs w:val="21"/>
                </w:rPr>
                <w:t>六</w:t>
              </w:r>
              <w:r w:rsidRPr="004E4B0D">
                <w:rPr>
                  <w:rFonts w:asciiTheme="minorEastAsia" w:eastAsiaTheme="minorEastAsia" w:hAnsiTheme="minorEastAsia" w:cs="Arial"/>
                  <w:szCs w:val="21"/>
                </w:rPr>
                <w:t>、</w:t>
              </w:r>
              <w:r w:rsidR="004A7417">
                <w:rPr>
                  <w:rFonts w:asciiTheme="minorEastAsia" w:eastAsiaTheme="minorEastAsia" w:hAnsiTheme="minorEastAsia" w:cs="Arial" w:hint="eastAsia"/>
                  <w:szCs w:val="21"/>
                </w:rPr>
                <w:t>29</w:t>
              </w:r>
              <w:r w:rsidRPr="004E4B0D">
                <w:rPr>
                  <w:rFonts w:asciiTheme="minorEastAsia" w:eastAsiaTheme="minorEastAsia" w:hAnsiTheme="minorEastAsia" w:cs="Arial"/>
                  <w:szCs w:val="21"/>
                </w:rPr>
                <w:t>“重大会计判断和估计”。</w:t>
              </w:r>
            </w:p>
          </w:sdtContent>
        </w:sdt>
      </w:sdtContent>
    </w:sdt>
    <w:sdt>
      <w:sdtPr>
        <w:rPr>
          <w:rFonts w:asciiTheme="minorEastAsia" w:eastAsiaTheme="minorEastAsia" w:hAnsiTheme="minorEastAsia" w:cs="宋体"/>
          <w:b w:val="0"/>
          <w:bCs w:val="0"/>
          <w:kern w:val="0"/>
          <w:szCs w:val="21"/>
        </w:rPr>
        <w:tag w:val="_GBC_2d7f332501c8461ea731797db5588ee5"/>
        <w:id w:val="770594104"/>
        <w:lock w:val="sdtLocked"/>
        <w:placeholder>
          <w:docPart w:val="GBC22222222222222222222222222222"/>
        </w:placeholder>
      </w:sdtPr>
      <w:sdtEndPr>
        <w:rPr>
          <w:rFonts w:hint="eastAsia"/>
        </w:rPr>
      </w:sdtEndPr>
      <w:sdtContent>
        <w:p w:rsidR="00917602" w:rsidRPr="002D5E87" w:rsidRDefault="00E14A22" w:rsidP="002D5E87">
          <w:pPr>
            <w:pStyle w:val="3"/>
            <w:numPr>
              <w:ilvl w:val="0"/>
              <w:numId w:val="63"/>
            </w:numPr>
            <w:snapToGrid w:val="0"/>
            <w:spacing w:before="0" w:after="0" w:line="360" w:lineRule="auto"/>
            <w:rPr>
              <w:rFonts w:asciiTheme="minorEastAsia" w:eastAsiaTheme="minorEastAsia" w:hAnsiTheme="minorEastAsia"/>
              <w:szCs w:val="21"/>
            </w:rPr>
          </w:pPr>
          <w:r w:rsidRPr="002D5E87">
            <w:rPr>
              <w:rFonts w:asciiTheme="minorEastAsia" w:eastAsiaTheme="minorEastAsia" w:hAnsiTheme="minorEastAsia"/>
              <w:szCs w:val="21"/>
            </w:rPr>
            <w:t>会计期间</w:t>
          </w:r>
        </w:p>
        <w:sdt>
          <w:sdtPr>
            <w:rPr>
              <w:rFonts w:asciiTheme="minorEastAsia" w:eastAsiaTheme="minorEastAsia" w:hAnsiTheme="minorEastAsia" w:hint="eastAsia"/>
              <w:szCs w:val="21"/>
            </w:rPr>
            <w:alias w:val="会计年度"/>
            <w:tag w:val="_GBC_fc896fba50b143f8a06984831f5d5600"/>
            <w:id w:val="258641710"/>
            <w:lock w:val="sdtLocked"/>
            <w:placeholder>
              <w:docPart w:val="GBC22222222222222222222222222222"/>
            </w:placeholder>
          </w:sdtPr>
          <w:sdtContent>
            <w:p w:rsidR="00917602" w:rsidRPr="002D5E87" w:rsidRDefault="00D06686" w:rsidP="002D5E87">
              <w:pPr>
                <w:snapToGrid w:val="0"/>
                <w:spacing w:line="360" w:lineRule="auto"/>
                <w:ind w:firstLineChars="200" w:firstLine="420"/>
                <w:rPr>
                  <w:rFonts w:asciiTheme="minorEastAsia" w:eastAsiaTheme="minorEastAsia" w:hAnsiTheme="minorEastAsia" w:cs="Arial"/>
                  <w:color w:val="0000FF"/>
                  <w:szCs w:val="21"/>
                </w:rPr>
              </w:pPr>
              <w:r>
                <w:rPr>
                  <w:rFonts w:asciiTheme="minorEastAsia" w:eastAsiaTheme="minorEastAsia" w:hAnsiTheme="minorEastAsia" w:cs="Arial" w:hint="eastAsia"/>
                  <w:szCs w:val="21"/>
                </w:rPr>
                <w:t>本集团</w:t>
              </w:r>
              <w:r w:rsidR="004B28EB" w:rsidRPr="002D5E87">
                <w:rPr>
                  <w:rFonts w:asciiTheme="minorEastAsia" w:eastAsiaTheme="minorEastAsia" w:hAnsiTheme="minorEastAsia" w:cs="Arial"/>
                  <w:szCs w:val="21"/>
                </w:rPr>
                <w:t>的会计期间分为年度和中期，会计中期指短于一个完整的会计年度的报告期间。本公司会计年度采用公历年度，即每年自</w:t>
              </w:r>
              <w:smartTag w:uri="urn:schemas-microsoft-com:office:smarttags" w:element="chsdate">
                <w:smartTagPr>
                  <w:attr w:name="IsROCDate" w:val="False"/>
                  <w:attr w:name="IsLunarDate" w:val="False"/>
                  <w:attr w:name="Day" w:val="1"/>
                  <w:attr w:name="Month" w:val="1"/>
                  <w:attr w:name="Year" w:val="2010"/>
                </w:smartTagPr>
                <w:r w:rsidR="004B28EB" w:rsidRPr="002D5E87">
                  <w:rPr>
                    <w:rFonts w:asciiTheme="minorEastAsia" w:eastAsiaTheme="minorEastAsia" w:hAnsiTheme="minorEastAsia" w:cs="Arial"/>
                    <w:szCs w:val="21"/>
                  </w:rPr>
                  <w:t>1月1日起</w:t>
                </w:r>
              </w:smartTag>
              <w:r w:rsidR="004B28EB" w:rsidRPr="002D5E87">
                <w:rPr>
                  <w:rFonts w:asciiTheme="minorEastAsia" w:eastAsiaTheme="minorEastAsia" w:hAnsiTheme="minorEastAsia" w:cs="Arial"/>
                  <w:szCs w:val="21"/>
                </w:rPr>
                <w:t>至</w:t>
              </w:r>
              <w:smartTag w:uri="urn:schemas-microsoft-com:office:smarttags" w:element="chsdate">
                <w:smartTagPr>
                  <w:attr w:name="IsROCDate" w:val="False"/>
                  <w:attr w:name="IsLunarDate" w:val="False"/>
                  <w:attr w:name="Day" w:val="31"/>
                  <w:attr w:name="Month" w:val="12"/>
                  <w:attr w:name="Year" w:val="2010"/>
                </w:smartTagPr>
                <w:r w:rsidR="004B28EB" w:rsidRPr="002D5E87">
                  <w:rPr>
                    <w:rFonts w:asciiTheme="minorEastAsia" w:eastAsiaTheme="minorEastAsia" w:hAnsiTheme="minorEastAsia" w:cs="Arial"/>
                    <w:szCs w:val="21"/>
                  </w:rPr>
                  <w:t>12月31日</w:t>
                </w:r>
              </w:smartTag>
              <w:r w:rsidR="004B28EB" w:rsidRPr="002D5E87">
                <w:rPr>
                  <w:rFonts w:asciiTheme="minorEastAsia" w:eastAsiaTheme="minorEastAsia" w:hAnsiTheme="minorEastAsia" w:cs="Arial"/>
                  <w:szCs w:val="21"/>
                </w:rPr>
                <w:t>止。</w:t>
              </w:r>
            </w:p>
          </w:sdtContent>
        </w:sdt>
      </w:sdtContent>
    </w:sdt>
    <w:sdt>
      <w:sdtPr>
        <w:rPr>
          <w:rFonts w:asciiTheme="minorEastAsia" w:eastAsiaTheme="minorEastAsia" w:hAnsiTheme="minorEastAsia" w:cs="宋体" w:hint="eastAsia"/>
          <w:b w:val="0"/>
          <w:bCs w:val="0"/>
          <w:kern w:val="0"/>
          <w:szCs w:val="21"/>
        </w:rPr>
        <w:tag w:val="_GBC_b045784ca7904d52a060134ffec0d88c"/>
        <w:id w:val="1199902313"/>
        <w:lock w:val="sdtLocked"/>
        <w:placeholder>
          <w:docPart w:val="GBC22222222222222222222222222222"/>
        </w:placeholder>
      </w:sdtPr>
      <w:sdtEndPr>
        <w:rPr>
          <w:rFonts w:cs="Times New Roman"/>
          <w:kern w:val="2"/>
        </w:rPr>
      </w:sdtEndPr>
      <w:sdtContent>
        <w:p w:rsidR="00917602" w:rsidRPr="002D5E87" w:rsidRDefault="00E14A22" w:rsidP="002D5E87">
          <w:pPr>
            <w:pStyle w:val="3"/>
            <w:numPr>
              <w:ilvl w:val="0"/>
              <w:numId w:val="63"/>
            </w:numPr>
            <w:snapToGrid w:val="0"/>
            <w:spacing w:before="0" w:after="0" w:line="360" w:lineRule="auto"/>
            <w:rPr>
              <w:rFonts w:asciiTheme="minorEastAsia" w:eastAsiaTheme="minorEastAsia" w:hAnsiTheme="minorEastAsia"/>
              <w:szCs w:val="21"/>
            </w:rPr>
          </w:pPr>
          <w:r w:rsidRPr="002D5E87">
            <w:rPr>
              <w:rFonts w:asciiTheme="minorEastAsia" w:eastAsiaTheme="minorEastAsia" w:hAnsiTheme="minorEastAsia" w:hint="eastAsia"/>
              <w:szCs w:val="21"/>
            </w:rPr>
            <w:t>营业周期</w:t>
          </w:r>
        </w:p>
        <w:sdt>
          <w:sdtPr>
            <w:rPr>
              <w:rFonts w:asciiTheme="minorEastAsia" w:eastAsiaTheme="minorEastAsia" w:hAnsiTheme="minorEastAsia"/>
              <w:szCs w:val="21"/>
            </w:rPr>
            <w:alias w:val="营业周期"/>
            <w:tag w:val="_GBC_e145e43187d9463889884f48e9e0b234"/>
            <w:id w:val="-1839073962"/>
            <w:lock w:val="sdtLocked"/>
            <w:placeholder>
              <w:docPart w:val="GBC22222222222222222222222222222"/>
            </w:placeholder>
          </w:sdtPr>
          <w:sdtContent>
            <w:p w:rsidR="00917602" w:rsidRPr="002D5E87" w:rsidRDefault="004B28EB" w:rsidP="002D5E87">
              <w:pPr>
                <w:tabs>
                  <w:tab w:val="left" w:pos="600"/>
                </w:tabs>
                <w:snapToGrid w:val="0"/>
                <w:spacing w:line="360" w:lineRule="auto"/>
                <w:ind w:firstLineChars="200" w:firstLine="420"/>
                <w:rPr>
                  <w:rFonts w:asciiTheme="minorEastAsia" w:eastAsiaTheme="minorEastAsia" w:hAnsiTheme="minorEastAsia" w:cs="Arial"/>
                  <w:szCs w:val="21"/>
                </w:rPr>
              </w:pPr>
              <w:r w:rsidRPr="002D5E87">
                <w:rPr>
                  <w:rFonts w:asciiTheme="minorEastAsia" w:eastAsiaTheme="minorEastAsia" w:hAnsiTheme="minorEastAsia" w:cs="Arial"/>
                  <w:szCs w:val="21"/>
                </w:rPr>
                <w:t>正常营业周期是指</w:t>
              </w:r>
              <w:r w:rsidR="00D06686">
                <w:rPr>
                  <w:rFonts w:asciiTheme="minorEastAsia" w:eastAsiaTheme="minorEastAsia" w:hAnsiTheme="minorEastAsia" w:cs="Arial" w:hint="eastAsia"/>
                  <w:szCs w:val="21"/>
                </w:rPr>
                <w:t>本集团</w:t>
              </w:r>
              <w:r w:rsidRPr="002D5E87">
                <w:rPr>
                  <w:rFonts w:asciiTheme="minorEastAsia" w:eastAsiaTheme="minorEastAsia" w:hAnsiTheme="minorEastAsia" w:cs="Arial"/>
                  <w:szCs w:val="21"/>
                </w:rPr>
                <w:t>从购买用于加工的资产起至实现现金或现金等价物的期间。</w:t>
              </w:r>
              <w:r w:rsidR="00D06686">
                <w:rPr>
                  <w:rFonts w:asciiTheme="minorEastAsia" w:eastAsiaTheme="minorEastAsia" w:hAnsiTheme="minorEastAsia" w:cs="Arial" w:hint="eastAsia"/>
                  <w:szCs w:val="21"/>
                </w:rPr>
                <w:t>本集团</w:t>
              </w:r>
              <w:r w:rsidRPr="002D5E87">
                <w:rPr>
                  <w:rFonts w:asciiTheme="minorEastAsia" w:eastAsiaTheme="minorEastAsia" w:hAnsiTheme="minorEastAsia" w:cs="Arial"/>
                  <w:szCs w:val="21"/>
                </w:rPr>
                <w:t>以12个月作为一个营业周期，并以其作为资产和负债的流动性划分标准。</w:t>
              </w:r>
            </w:p>
          </w:sdtContent>
        </w:sdt>
      </w:sdtContent>
    </w:sdt>
    <w:sdt>
      <w:sdtPr>
        <w:rPr>
          <w:rFonts w:asciiTheme="minorEastAsia" w:eastAsiaTheme="minorEastAsia" w:hAnsiTheme="minorEastAsia" w:cs="宋体"/>
          <w:b w:val="0"/>
          <w:bCs w:val="0"/>
          <w:kern w:val="0"/>
          <w:szCs w:val="21"/>
        </w:rPr>
        <w:tag w:val="_GBC_13b1061968754e20bebf2099281ed54f"/>
        <w:id w:val="-2092074216"/>
        <w:lock w:val="sdtLocked"/>
        <w:placeholder>
          <w:docPart w:val="GBC22222222222222222222222222222"/>
        </w:placeholder>
      </w:sdtPr>
      <w:sdtEndPr>
        <w:rPr>
          <w:rFonts w:ascii="宋体" w:eastAsia="宋体" w:hAnsi="宋体" w:cs="Times New Roman" w:hint="eastAsia"/>
          <w:kern w:val="2"/>
        </w:rPr>
      </w:sdtEndPr>
      <w:sdtContent>
        <w:p w:rsidR="00917602" w:rsidRPr="002D5E87" w:rsidRDefault="00E14A22" w:rsidP="002D5E87">
          <w:pPr>
            <w:pStyle w:val="3"/>
            <w:numPr>
              <w:ilvl w:val="0"/>
              <w:numId w:val="63"/>
            </w:numPr>
            <w:snapToGrid w:val="0"/>
            <w:spacing w:before="0" w:after="0" w:line="360" w:lineRule="auto"/>
            <w:rPr>
              <w:rFonts w:asciiTheme="minorEastAsia" w:eastAsiaTheme="minorEastAsia" w:hAnsiTheme="minorEastAsia"/>
              <w:szCs w:val="21"/>
            </w:rPr>
          </w:pPr>
          <w:r w:rsidRPr="002D5E87">
            <w:rPr>
              <w:rFonts w:asciiTheme="minorEastAsia" w:eastAsiaTheme="minorEastAsia" w:hAnsiTheme="minorEastAsia"/>
              <w:szCs w:val="21"/>
            </w:rPr>
            <w:t>记账本位币</w:t>
          </w:r>
        </w:p>
        <w:sdt>
          <w:sdtPr>
            <w:rPr>
              <w:rFonts w:asciiTheme="minorEastAsia" w:eastAsiaTheme="minorEastAsia" w:hAnsiTheme="minorEastAsia" w:hint="eastAsia"/>
              <w:szCs w:val="21"/>
            </w:rPr>
            <w:alias w:val="记账本位币"/>
            <w:tag w:val="_GBC_3749a2357eba44e8b968cb41cda75ff1"/>
            <w:id w:val="425082386"/>
            <w:lock w:val="sdtLocked"/>
            <w:placeholder>
              <w:docPart w:val="GBC22222222222222222222222222222"/>
            </w:placeholder>
          </w:sdtPr>
          <w:sdtEndPr>
            <w:rPr>
              <w:rFonts w:ascii="宋体" w:eastAsia="宋体" w:hAnsi="宋体"/>
            </w:rPr>
          </w:sdtEndPr>
          <w:sdtContent>
            <w:p w:rsidR="00917602" w:rsidRPr="002D5E87" w:rsidRDefault="004B28EB" w:rsidP="002D5E87">
              <w:pPr>
                <w:snapToGrid w:val="0"/>
                <w:spacing w:line="360" w:lineRule="auto"/>
                <w:ind w:firstLineChars="200" w:firstLine="420"/>
                <w:rPr>
                  <w:rFonts w:ascii="Arial Narrow" w:hAnsi="Arial Narrow" w:cs="Arial"/>
                  <w:sz w:val="24"/>
                </w:rPr>
              </w:pPr>
              <w:r w:rsidRPr="002D5E87">
                <w:rPr>
                  <w:rFonts w:asciiTheme="minorEastAsia" w:eastAsiaTheme="minorEastAsia" w:hAnsiTheme="minorEastAsia" w:cs="Arial"/>
                  <w:szCs w:val="21"/>
                </w:rPr>
                <w:t>人民币为本公司及境内子公司经营所处的主要经济环境中的货币，本公司及境内子公司以人民币为记账本位币。本公司编制本财务报表时所采用的货币为人民币。</w:t>
              </w:r>
            </w:p>
          </w:sdtContent>
        </w:sdt>
      </w:sdtContent>
    </w:sdt>
    <w:sdt>
      <w:sdtPr>
        <w:rPr>
          <w:rFonts w:asciiTheme="minorHAnsi" w:hAnsiTheme="minorHAnsi" w:cs="宋体"/>
          <w:b w:val="0"/>
          <w:bCs w:val="0"/>
          <w:kern w:val="0"/>
          <w:szCs w:val="22"/>
        </w:rPr>
        <w:tag w:val="_GBC_f44e1e76b2a3457ea36bc088adcbb4c3"/>
        <w:id w:val="-1582130209"/>
        <w:lock w:val="sdtLocked"/>
        <w:placeholder>
          <w:docPart w:val="GBC22222222222222222222222222222"/>
        </w:placeholder>
      </w:sdtPr>
      <w:sdtEndPr>
        <w:rPr>
          <w:rFonts w:ascii="宋体" w:hAnsi="宋体" w:cs="Times New Roman" w:hint="eastAsia"/>
          <w:kern w:val="2"/>
          <w:szCs w:val="21"/>
        </w:rPr>
      </w:sdtEndPr>
      <w:sdtContent>
        <w:p w:rsidR="00917602" w:rsidRPr="002D5E87" w:rsidRDefault="00E14A22" w:rsidP="002D5E87">
          <w:pPr>
            <w:pStyle w:val="3"/>
            <w:numPr>
              <w:ilvl w:val="0"/>
              <w:numId w:val="63"/>
            </w:numPr>
            <w:snapToGrid w:val="0"/>
            <w:spacing w:before="0" w:after="0" w:line="360" w:lineRule="auto"/>
            <w:rPr>
              <w:rFonts w:asciiTheme="minorEastAsia" w:eastAsiaTheme="minorEastAsia" w:hAnsiTheme="minorEastAsia"/>
              <w:szCs w:val="21"/>
            </w:rPr>
          </w:pPr>
          <w:r w:rsidRPr="002D5E87">
            <w:rPr>
              <w:rFonts w:asciiTheme="minorEastAsia" w:eastAsiaTheme="minorEastAsia" w:hAnsiTheme="minorEastAsia"/>
              <w:szCs w:val="21"/>
            </w:rPr>
            <w:t>同一控制下和非同一控制下企业合并的会计处理方法</w:t>
          </w:r>
        </w:p>
        <w:sdt>
          <w:sdtPr>
            <w:rPr>
              <w:rFonts w:asciiTheme="minorEastAsia" w:eastAsiaTheme="minorEastAsia" w:hAnsiTheme="minorEastAsia" w:hint="eastAsia"/>
              <w:szCs w:val="21"/>
            </w:rPr>
            <w:alias w:val="同一控制下和非同一控制下企业合并的会计处理方法"/>
            <w:tag w:val="_GBC_ef4b9a8d4ac34f45a0f61a23267bcbb8"/>
            <w:id w:val="-1819805542"/>
            <w:lock w:val="sdtLocked"/>
            <w:placeholder>
              <w:docPart w:val="GBC22222222222222222222222222222"/>
            </w:placeholder>
          </w:sdtPr>
          <w:sdtEndPr>
            <w:rPr>
              <w:rFonts w:ascii="宋体" w:eastAsia="宋体" w:hAnsi="宋体"/>
            </w:rPr>
          </w:sdtEndPr>
          <w:sdtContent>
            <w:p w:rsidR="004B28EB" w:rsidRPr="002D5E87" w:rsidRDefault="004B28EB" w:rsidP="002D5E87">
              <w:pPr>
                <w:snapToGrid w:val="0"/>
                <w:spacing w:line="360" w:lineRule="auto"/>
                <w:ind w:left="3" w:firstLineChars="200" w:firstLine="420"/>
                <w:rPr>
                  <w:rFonts w:asciiTheme="minorEastAsia" w:eastAsiaTheme="minorEastAsia" w:hAnsiTheme="minorEastAsia" w:cs="Arial"/>
                  <w:szCs w:val="21"/>
                </w:rPr>
              </w:pPr>
              <w:r w:rsidRPr="002D5E87">
                <w:rPr>
                  <w:rFonts w:asciiTheme="minorEastAsia" w:eastAsiaTheme="minorEastAsia" w:hAnsiTheme="minorEastAsia" w:cs="Arial"/>
                  <w:szCs w:val="21"/>
                </w:rPr>
                <w:t>企业合并，是指将两个或两个以上单独的企业合并形成一个报告主体的交易或事项。企业合并分为同一控制下企业合并和非同一控制下企业合并。</w:t>
              </w:r>
            </w:p>
            <w:p w:rsidR="004B28EB" w:rsidRPr="002D5E87" w:rsidRDefault="004B28EB" w:rsidP="002D5E87">
              <w:pPr>
                <w:snapToGrid w:val="0"/>
                <w:spacing w:line="360" w:lineRule="auto"/>
                <w:ind w:firstLineChars="200" w:firstLine="420"/>
                <w:rPr>
                  <w:rFonts w:asciiTheme="minorEastAsia" w:eastAsiaTheme="minorEastAsia" w:hAnsiTheme="minorEastAsia" w:cs="Arial"/>
                  <w:szCs w:val="21"/>
                </w:rPr>
              </w:pPr>
              <w:r w:rsidRPr="002D5E87">
                <w:rPr>
                  <w:rFonts w:asciiTheme="minorEastAsia" w:eastAsiaTheme="minorEastAsia" w:hAnsiTheme="minorEastAsia" w:cs="Arial"/>
                  <w:szCs w:val="21"/>
                </w:rPr>
                <w:t>（1）同一控制下企业合并</w:t>
              </w:r>
            </w:p>
            <w:p w:rsidR="004B28EB" w:rsidRPr="002D5E87" w:rsidRDefault="004B28EB" w:rsidP="002D5E87">
              <w:pPr>
                <w:snapToGrid w:val="0"/>
                <w:spacing w:line="360" w:lineRule="auto"/>
                <w:ind w:firstLineChars="200" w:firstLine="420"/>
                <w:rPr>
                  <w:rFonts w:asciiTheme="minorEastAsia" w:eastAsiaTheme="minorEastAsia" w:hAnsiTheme="minorEastAsia" w:cs="Arial"/>
                  <w:szCs w:val="21"/>
                </w:rPr>
              </w:pPr>
              <w:r w:rsidRPr="002D5E87">
                <w:rPr>
                  <w:rFonts w:asciiTheme="minorEastAsia" w:eastAsiaTheme="minorEastAsia" w:hAnsiTheme="minorEastAsia" w:cs="Arial"/>
                  <w:szCs w:val="21"/>
                </w:rPr>
                <w:t>参与合并的企业在合并前后均受同一方或相同的多方最终控制，且该控制并非暂时性的，为同一控制下的企业合并。同一控制下的企业合并，在合并日取得对其他参与合并企业控制权的一方为合并方，参与合并的其他企业为被合并方。合并日，是指合并方实际取得对被合并方控制权的日期。</w:t>
              </w:r>
            </w:p>
            <w:p w:rsidR="004B28EB" w:rsidRPr="002D5E87" w:rsidRDefault="004B28EB" w:rsidP="002D5E87">
              <w:pPr>
                <w:snapToGrid w:val="0"/>
                <w:spacing w:line="360" w:lineRule="auto"/>
                <w:ind w:firstLineChars="200" w:firstLine="420"/>
                <w:rPr>
                  <w:rFonts w:asciiTheme="minorEastAsia" w:eastAsiaTheme="minorEastAsia" w:hAnsiTheme="minorEastAsia" w:cs="Arial"/>
                  <w:szCs w:val="21"/>
                </w:rPr>
              </w:pPr>
              <w:r w:rsidRPr="002D5E87">
                <w:rPr>
                  <w:rFonts w:asciiTheme="minorEastAsia" w:eastAsiaTheme="minorEastAsia" w:hAnsiTheme="minorEastAsia" w:cs="Arial"/>
                  <w:szCs w:val="21"/>
                </w:rPr>
                <w:t>合并方取得的资产和负债均按合并日在被合并方的账面价值计量。合并方取得的净资产账面价值与支付的合并对价账面价值（或发行股份面值总额）的差额，调整资本公积（股本溢价）；资本公积（股本溢价）不足以冲减的，调整留存收益。</w:t>
              </w:r>
            </w:p>
            <w:p w:rsidR="004B28EB" w:rsidRPr="002D5E87" w:rsidRDefault="004B28EB" w:rsidP="002D5E87">
              <w:pPr>
                <w:snapToGrid w:val="0"/>
                <w:spacing w:line="360" w:lineRule="auto"/>
                <w:ind w:firstLineChars="200" w:firstLine="420"/>
                <w:rPr>
                  <w:rFonts w:asciiTheme="minorEastAsia" w:eastAsiaTheme="minorEastAsia" w:hAnsiTheme="minorEastAsia" w:cs="Arial"/>
                  <w:szCs w:val="21"/>
                </w:rPr>
              </w:pPr>
              <w:r w:rsidRPr="002D5E87">
                <w:rPr>
                  <w:rFonts w:asciiTheme="minorEastAsia" w:eastAsiaTheme="minorEastAsia" w:hAnsiTheme="minorEastAsia" w:cs="Arial"/>
                  <w:szCs w:val="21"/>
                </w:rPr>
                <w:t>合并方为进行企业合并发生的各项直接费用，于发生时计入当期损益。</w:t>
              </w:r>
            </w:p>
            <w:p w:rsidR="004B28EB" w:rsidRPr="002D5E87" w:rsidRDefault="004B28EB" w:rsidP="002D5E87">
              <w:pPr>
                <w:snapToGrid w:val="0"/>
                <w:spacing w:line="360" w:lineRule="auto"/>
                <w:ind w:firstLineChars="200" w:firstLine="420"/>
                <w:rPr>
                  <w:rFonts w:asciiTheme="minorEastAsia" w:eastAsiaTheme="minorEastAsia" w:hAnsiTheme="minorEastAsia" w:cs="Arial"/>
                  <w:szCs w:val="21"/>
                </w:rPr>
              </w:pPr>
              <w:r w:rsidRPr="002D5E87">
                <w:rPr>
                  <w:rFonts w:asciiTheme="minorEastAsia" w:eastAsiaTheme="minorEastAsia" w:hAnsiTheme="minorEastAsia" w:cs="Arial"/>
                  <w:szCs w:val="21"/>
                </w:rPr>
                <w:t>（2）非同一控制下企业合并</w:t>
              </w:r>
            </w:p>
            <w:p w:rsidR="004B28EB" w:rsidRPr="002D5E87" w:rsidRDefault="004B28EB" w:rsidP="002D5E87">
              <w:pPr>
                <w:snapToGrid w:val="0"/>
                <w:spacing w:line="360" w:lineRule="auto"/>
                <w:ind w:firstLineChars="200" w:firstLine="420"/>
                <w:rPr>
                  <w:rFonts w:asciiTheme="minorEastAsia" w:eastAsiaTheme="minorEastAsia" w:hAnsiTheme="minorEastAsia" w:cs="Arial"/>
                  <w:szCs w:val="21"/>
                </w:rPr>
              </w:pPr>
              <w:r w:rsidRPr="002D5E87">
                <w:rPr>
                  <w:rFonts w:asciiTheme="minorEastAsia" w:eastAsiaTheme="minorEastAsia" w:hAnsiTheme="minorEastAsia" w:cs="Arial"/>
                  <w:szCs w:val="21"/>
                </w:rPr>
                <w:t>参与合并的企业在合并前后不受同一方或相同的多方最终控制的，为非同一控制下的企业合并。非同一控制下的企业合并，在购买日取得对其他参与合并企业控制权的一方为购买方，参与合并的其他企业为被购买方。购买日，是指为购买方实际取得对被购买方控制权的日期。</w:t>
              </w:r>
            </w:p>
            <w:p w:rsidR="004B28EB" w:rsidRPr="002D5E87" w:rsidRDefault="004B28EB" w:rsidP="002D5E87">
              <w:pPr>
                <w:snapToGrid w:val="0"/>
                <w:spacing w:line="360" w:lineRule="auto"/>
                <w:ind w:firstLineChars="200" w:firstLine="420"/>
                <w:rPr>
                  <w:rFonts w:asciiTheme="minorEastAsia" w:eastAsiaTheme="minorEastAsia" w:hAnsiTheme="minorEastAsia" w:cs="Arial"/>
                  <w:szCs w:val="21"/>
                </w:rPr>
              </w:pPr>
              <w:r w:rsidRPr="002D5E87">
                <w:rPr>
                  <w:rFonts w:asciiTheme="minorEastAsia" w:eastAsiaTheme="minorEastAsia" w:hAnsiTheme="minorEastAsia" w:cs="Arial"/>
                  <w:szCs w:val="21"/>
                </w:rPr>
                <w:t>对于非同一控制下的企业合并，合并成本包含购买日购买方为取得对被购买方的控制权而付出的资产、发生或承担的负债以及发行的权益性证券的公允价值，为企业合并发生的审计、法律服务、评估咨询等中介费用以及其他管理费用于发生时计入当期损益。购买方作为合并对价发行的权益性证券或债务性证券的交易费用，计入权益性证券或债务性证券的初始确认金额。所涉及的或有对价按其在购买日的公允价值计入合并成本，购买日后12个月内出现对购买日已存在情况的新的或进一步证据而需要调整或有对价的，相应调整合并商誉。购买方发生的合并成本及在合并中取得的可辨认净资产按购买日的公允价值计量。合并成本大于合并中取得的被购买方于购买</w:t>
              </w:r>
              <w:r w:rsidRPr="002D5E87">
                <w:rPr>
                  <w:rFonts w:asciiTheme="minorEastAsia" w:eastAsiaTheme="minorEastAsia" w:hAnsiTheme="minorEastAsia" w:cs="Arial"/>
                  <w:szCs w:val="21"/>
                </w:rPr>
                <w:lastRenderedPageBreak/>
                <w:t>日可辨认净资产公允价值份额的差额，确认为商誉。合并成本小于合并中取得的被购买方可辨认净资产公允价值份额的，首先对取得的被购买方各项可辨认资产、负债及或有负债的公允价值以及合并成本的计量进行复核，复核后合并成本仍小于合并中取得的被购买方可辨认净资产公允价值份额的，其差额计入当期损益。</w:t>
              </w:r>
            </w:p>
            <w:p w:rsidR="004B28EB" w:rsidRPr="002D5E87" w:rsidRDefault="004B28EB" w:rsidP="002D5E87">
              <w:pPr>
                <w:snapToGrid w:val="0"/>
                <w:spacing w:line="360" w:lineRule="auto"/>
                <w:ind w:firstLineChars="200" w:firstLine="420"/>
                <w:rPr>
                  <w:rFonts w:asciiTheme="minorEastAsia" w:eastAsiaTheme="minorEastAsia" w:hAnsiTheme="minorEastAsia" w:cs="Arial"/>
                  <w:szCs w:val="21"/>
                </w:rPr>
              </w:pPr>
              <w:r w:rsidRPr="002D5E87">
                <w:rPr>
                  <w:rFonts w:asciiTheme="minorEastAsia" w:eastAsiaTheme="minorEastAsia" w:hAnsiTheme="minorEastAsia" w:cs="Arial"/>
                  <w:szCs w:val="21"/>
                </w:rPr>
                <w:t>购买方取得被购买方的可抵扣暂时性差异，在购买日因不符合递延所得税资产确认条件而未予确认的，在购买日后12个月内，如取得新的或进一步的信息表明购买日的相关情况已经存在，预期被购买方在购买日可抵扣暂时性差异带来的经济利益能够实现的，则确认相关的递延所得税资产，同时减少商誉，商誉不足冲减的，差额部分确认为当期损益；除上述情况以外，确认与企业合并相关的递延所得税资产的，计入当期损益。</w:t>
              </w:r>
            </w:p>
            <w:p w:rsidR="004B28EB" w:rsidRPr="002D5E87" w:rsidRDefault="004B28EB" w:rsidP="002D5E87">
              <w:pPr>
                <w:snapToGrid w:val="0"/>
                <w:spacing w:line="360" w:lineRule="auto"/>
                <w:ind w:firstLineChars="200" w:firstLine="420"/>
                <w:rPr>
                  <w:rFonts w:asciiTheme="minorEastAsia" w:eastAsiaTheme="minorEastAsia" w:hAnsiTheme="minorEastAsia" w:cs="Arial"/>
                  <w:szCs w:val="21"/>
                </w:rPr>
              </w:pPr>
              <w:r w:rsidRPr="002D5E87">
                <w:rPr>
                  <w:rFonts w:asciiTheme="minorEastAsia" w:eastAsiaTheme="minorEastAsia" w:hAnsiTheme="minorEastAsia" w:cs="Arial"/>
                  <w:szCs w:val="21"/>
                </w:rPr>
                <w:t>通过多次交易分步实现的非同一控制下企业合并，根据《财政部关于印发企业会计准则解释第5号的通知》（财会〔2012〕19号）和《企业会计准则第33号——合并财务报表》第五十一条关于“一揽子交易”的判断标准（参见本</w:t>
              </w:r>
              <w:r w:rsidR="007A6984">
                <w:rPr>
                  <w:rFonts w:asciiTheme="minorEastAsia" w:eastAsiaTheme="minorEastAsia" w:hAnsiTheme="minorEastAsia" w:cs="Arial"/>
                  <w:szCs w:val="21"/>
                </w:rPr>
                <w:t>附注六</w:t>
              </w:r>
              <w:r w:rsidRPr="002D5E87">
                <w:rPr>
                  <w:rFonts w:asciiTheme="minorEastAsia" w:eastAsiaTheme="minorEastAsia" w:hAnsiTheme="minorEastAsia" w:cs="Arial"/>
                  <w:szCs w:val="21"/>
                </w:rPr>
                <w:t>、5（2）），判断该多次交易是否属于“一揽子交易”。属于“一揽子交易”的，参考本部分前面各段描述及本</w:t>
              </w:r>
              <w:r w:rsidR="007A6984">
                <w:rPr>
                  <w:rFonts w:asciiTheme="minorEastAsia" w:eastAsiaTheme="minorEastAsia" w:hAnsiTheme="minorEastAsia" w:cs="Arial"/>
                  <w:szCs w:val="21"/>
                </w:rPr>
                <w:t>附注六</w:t>
              </w:r>
              <w:r w:rsidRPr="002D5E87">
                <w:rPr>
                  <w:rFonts w:asciiTheme="minorEastAsia" w:eastAsiaTheme="minorEastAsia" w:hAnsiTheme="minorEastAsia" w:cs="Arial"/>
                  <w:szCs w:val="21"/>
                </w:rPr>
                <w:t>、13“长期股权投资”进行会计处理；不属于“一揽子交易”的，区分个别财务报表和合并财务报表进行相关会计处理：</w:t>
              </w:r>
            </w:p>
            <w:p w:rsidR="004B28EB" w:rsidRPr="002D5E87" w:rsidRDefault="004B28EB" w:rsidP="002D5E87">
              <w:pPr>
                <w:snapToGrid w:val="0"/>
                <w:spacing w:line="360" w:lineRule="auto"/>
                <w:ind w:firstLineChars="200" w:firstLine="420"/>
                <w:rPr>
                  <w:rFonts w:asciiTheme="minorEastAsia" w:eastAsiaTheme="minorEastAsia" w:hAnsiTheme="minorEastAsia" w:cs="Arial"/>
                  <w:szCs w:val="21"/>
                </w:rPr>
              </w:pPr>
              <w:r w:rsidRPr="002D5E87">
                <w:rPr>
                  <w:rFonts w:asciiTheme="minorEastAsia" w:eastAsiaTheme="minorEastAsia" w:hAnsiTheme="minorEastAsia" w:cs="Arial"/>
                  <w:szCs w:val="21"/>
                </w:rPr>
                <w:t>在个别财务报表中，以购买日之前所持被购买方的股权投资的账面价值与购买日新增投资成本之和，作为该项投资的初始投资成本；购买日之前持有的被购买方的股权涉及其他综合收益的，在处置该项投资时将与其相关的其他综合收益采用与被购买方直接处置相关资产或负债相同的基础进行会计处理（即，除了按照权益法核算的在被购买方重新计量设定受益计划净负债或净资产导致的变动中的相应份额以外，其余转入当期投资收益）。</w:t>
              </w:r>
            </w:p>
            <w:p w:rsidR="00917602" w:rsidRPr="002D5E87" w:rsidRDefault="004B28EB" w:rsidP="002D5E87">
              <w:pPr>
                <w:snapToGrid w:val="0"/>
                <w:spacing w:line="360" w:lineRule="auto"/>
                <w:ind w:firstLineChars="200" w:firstLine="420"/>
                <w:rPr>
                  <w:rFonts w:asciiTheme="minorEastAsia" w:eastAsiaTheme="minorEastAsia" w:hAnsiTheme="minorEastAsia" w:cs="Arial"/>
                  <w:szCs w:val="21"/>
                </w:rPr>
              </w:pPr>
              <w:r w:rsidRPr="002D5E87">
                <w:rPr>
                  <w:rFonts w:asciiTheme="minorEastAsia" w:eastAsiaTheme="minorEastAsia" w:hAnsiTheme="minorEastAsia" w:cs="Arial"/>
                  <w:szCs w:val="21"/>
                </w:rPr>
                <w:t>在合并财务报表中，对于购买日之前持有的被购买方的股权，按照该股权在购买日的公允价值进行重新计量，公允价值与其账面价值的差额计入当期投资收益；购买日之前持有的被购买方的股权涉及其他综合收益的，与其相关的其他综合收益应当采用与被购买方直接处置相关资产或负债相同的基础进行会计处理（即，除了按照权益法核算的在被购买方重新计量设定受益计划净负债或净资产导致的变动中的相应份额以外，其余转为购买日所属当期投资收益）。</w:t>
              </w:r>
            </w:p>
          </w:sdtContent>
        </w:sdt>
      </w:sdtContent>
    </w:sdt>
    <w:sdt>
      <w:sdtPr>
        <w:rPr>
          <w:rFonts w:ascii="宋体" w:hAnsi="宋体" w:cs="宋体"/>
          <w:b w:val="0"/>
          <w:bCs w:val="0"/>
          <w:kern w:val="0"/>
          <w:szCs w:val="24"/>
        </w:rPr>
        <w:tag w:val="_GBC_c23be25e527044f689b710dabd312b04"/>
        <w:id w:val="744612665"/>
        <w:lock w:val="sdtLocked"/>
        <w:placeholder>
          <w:docPart w:val="GBC22222222222222222222222222222"/>
        </w:placeholder>
      </w:sdtPr>
      <w:sdtEndPr>
        <w:rPr>
          <w:rFonts w:asciiTheme="minorEastAsia" w:eastAsiaTheme="minorEastAsia" w:hAnsiTheme="minorEastAsia" w:hint="eastAsia"/>
          <w:szCs w:val="21"/>
        </w:rPr>
      </w:sdtEndPr>
      <w:sdtContent>
        <w:p w:rsidR="00917602" w:rsidRPr="00D669E7" w:rsidRDefault="00E14A22" w:rsidP="00D669E7">
          <w:pPr>
            <w:pStyle w:val="3"/>
            <w:numPr>
              <w:ilvl w:val="0"/>
              <w:numId w:val="63"/>
            </w:numPr>
            <w:snapToGrid w:val="0"/>
            <w:spacing w:before="0" w:after="0" w:line="360" w:lineRule="auto"/>
            <w:rPr>
              <w:rFonts w:asciiTheme="minorEastAsia" w:eastAsiaTheme="minorEastAsia" w:hAnsiTheme="minorEastAsia"/>
              <w:szCs w:val="21"/>
            </w:rPr>
          </w:pPr>
          <w:r w:rsidRPr="00D669E7">
            <w:rPr>
              <w:rFonts w:asciiTheme="minorEastAsia" w:eastAsiaTheme="minorEastAsia" w:hAnsiTheme="minorEastAsia"/>
              <w:szCs w:val="21"/>
            </w:rPr>
            <w:t>合并财务报表的编制方法</w:t>
          </w:r>
        </w:p>
        <w:sdt>
          <w:sdtPr>
            <w:rPr>
              <w:rFonts w:asciiTheme="minorEastAsia" w:eastAsiaTheme="minorEastAsia" w:hAnsiTheme="minorEastAsia" w:hint="eastAsia"/>
              <w:szCs w:val="21"/>
            </w:rPr>
            <w:alias w:val="企业合并及合并财务报表的说明"/>
            <w:tag w:val="_GBC_5201beca0c0944939b4a0d8d100d6fcf"/>
            <w:id w:val="315152006"/>
            <w:lock w:val="sdtLocked"/>
            <w:placeholder>
              <w:docPart w:val="GBC22222222222222222222222222222"/>
            </w:placeholder>
          </w:sdtPr>
          <w:sdtContent>
            <w:p w:rsidR="004B28EB" w:rsidRPr="00D669E7" w:rsidRDefault="004B28EB" w:rsidP="00D669E7">
              <w:pPr>
                <w:overflowPunct w:val="0"/>
                <w:snapToGrid w:val="0"/>
                <w:spacing w:line="360" w:lineRule="auto"/>
                <w:ind w:firstLineChars="200" w:firstLine="420"/>
                <w:rPr>
                  <w:rFonts w:asciiTheme="minorEastAsia" w:eastAsiaTheme="minorEastAsia" w:hAnsiTheme="minorEastAsia" w:cs="Arial"/>
                  <w:szCs w:val="21"/>
                </w:rPr>
              </w:pPr>
              <w:r w:rsidRPr="00D669E7">
                <w:rPr>
                  <w:rFonts w:asciiTheme="minorEastAsia" w:eastAsiaTheme="minorEastAsia" w:hAnsiTheme="minorEastAsia" w:cs="Arial"/>
                  <w:szCs w:val="21"/>
                </w:rPr>
                <w:t>（1）合并财务报表范围的确定原则</w:t>
              </w:r>
            </w:p>
            <w:p w:rsidR="004B28EB" w:rsidRPr="00D669E7" w:rsidRDefault="004B28EB" w:rsidP="00D669E7">
              <w:pPr>
                <w:overflowPunct w:val="0"/>
                <w:snapToGrid w:val="0"/>
                <w:spacing w:line="360" w:lineRule="auto"/>
                <w:ind w:firstLineChars="200" w:firstLine="420"/>
                <w:rPr>
                  <w:rFonts w:asciiTheme="minorEastAsia" w:eastAsiaTheme="minorEastAsia" w:hAnsiTheme="minorEastAsia" w:cs="Arial"/>
                  <w:szCs w:val="21"/>
                </w:rPr>
              </w:pPr>
              <w:r w:rsidRPr="00D669E7">
                <w:rPr>
                  <w:rFonts w:asciiTheme="minorEastAsia" w:eastAsiaTheme="minorEastAsia" w:hAnsiTheme="minorEastAsia" w:cs="Arial"/>
                  <w:szCs w:val="21"/>
                </w:rPr>
                <w:t>合并财务报表的合并范围以控制为基础予以确定。控制是指</w:t>
              </w:r>
              <w:r w:rsidR="00D06686">
                <w:rPr>
                  <w:rFonts w:asciiTheme="minorEastAsia" w:eastAsiaTheme="minorEastAsia" w:hAnsiTheme="minorEastAsia" w:cs="Arial" w:hint="eastAsia"/>
                  <w:szCs w:val="21"/>
                </w:rPr>
                <w:t>本集团</w:t>
              </w:r>
              <w:r w:rsidRPr="00D669E7">
                <w:rPr>
                  <w:rFonts w:asciiTheme="minorEastAsia" w:eastAsiaTheme="minorEastAsia" w:hAnsiTheme="minorEastAsia" w:cs="Arial"/>
                  <w:szCs w:val="21"/>
                </w:rPr>
                <w:t>拥有对被投资方的权力，通过参与被投资方的相关活动而享有可变回报，并且有能力运用对被投资方的权力影响该回报金额。合并范围包括本公司及全部子公司。子公司，是指被</w:t>
              </w:r>
              <w:r w:rsidR="00D06686">
                <w:rPr>
                  <w:rFonts w:asciiTheme="minorEastAsia" w:eastAsiaTheme="minorEastAsia" w:hAnsiTheme="minorEastAsia" w:cs="Arial" w:hint="eastAsia"/>
                  <w:szCs w:val="21"/>
                </w:rPr>
                <w:t xml:space="preserve">本集团 </w:t>
              </w:r>
              <w:r w:rsidRPr="00D669E7">
                <w:rPr>
                  <w:rFonts w:asciiTheme="minorEastAsia" w:eastAsiaTheme="minorEastAsia" w:hAnsiTheme="minorEastAsia" w:cs="Arial"/>
                  <w:szCs w:val="21"/>
                </w:rPr>
                <w:t>控制的主体。</w:t>
              </w:r>
            </w:p>
            <w:p w:rsidR="004B28EB" w:rsidRPr="00D669E7" w:rsidRDefault="004B28EB" w:rsidP="00D669E7">
              <w:pPr>
                <w:overflowPunct w:val="0"/>
                <w:snapToGrid w:val="0"/>
                <w:spacing w:line="360" w:lineRule="auto"/>
                <w:ind w:firstLineChars="200" w:firstLine="420"/>
                <w:rPr>
                  <w:rFonts w:asciiTheme="minorEastAsia" w:eastAsiaTheme="minorEastAsia" w:hAnsiTheme="minorEastAsia" w:cs="Arial"/>
                  <w:szCs w:val="21"/>
                </w:rPr>
              </w:pPr>
              <w:r w:rsidRPr="00D669E7">
                <w:rPr>
                  <w:rFonts w:asciiTheme="minorEastAsia" w:eastAsiaTheme="minorEastAsia" w:hAnsiTheme="minorEastAsia" w:cs="Arial"/>
                  <w:szCs w:val="21"/>
                </w:rPr>
                <w:t>一旦相关事实和情况的变化导致上述控制定义涉及的相关要素发生了变化，</w:t>
              </w:r>
              <w:r w:rsidR="00D06686">
                <w:rPr>
                  <w:rFonts w:asciiTheme="minorEastAsia" w:eastAsiaTheme="minorEastAsia" w:hAnsiTheme="minorEastAsia" w:cs="Arial" w:hint="eastAsia"/>
                  <w:szCs w:val="21"/>
                </w:rPr>
                <w:t>本集团</w:t>
              </w:r>
              <w:r w:rsidRPr="00D669E7">
                <w:rPr>
                  <w:rFonts w:asciiTheme="minorEastAsia" w:eastAsiaTheme="minorEastAsia" w:hAnsiTheme="minorEastAsia" w:cs="Arial"/>
                  <w:szCs w:val="21"/>
                </w:rPr>
                <w:t>将进行重新评估。</w:t>
              </w:r>
            </w:p>
            <w:p w:rsidR="004B28EB" w:rsidRPr="00D669E7" w:rsidRDefault="004B28EB" w:rsidP="00D669E7">
              <w:pPr>
                <w:overflowPunct w:val="0"/>
                <w:snapToGrid w:val="0"/>
                <w:spacing w:line="360" w:lineRule="auto"/>
                <w:ind w:firstLineChars="200" w:firstLine="420"/>
                <w:rPr>
                  <w:rFonts w:asciiTheme="minorEastAsia" w:eastAsiaTheme="minorEastAsia" w:hAnsiTheme="minorEastAsia" w:cs="Arial"/>
                  <w:szCs w:val="21"/>
                </w:rPr>
              </w:pPr>
              <w:r w:rsidRPr="00D669E7">
                <w:rPr>
                  <w:rFonts w:asciiTheme="minorEastAsia" w:eastAsiaTheme="minorEastAsia" w:hAnsiTheme="minorEastAsia" w:cs="Arial"/>
                  <w:szCs w:val="21"/>
                </w:rPr>
                <w:t>（2）合并财务报表编制的方法</w:t>
              </w:r>
            </w:p>
            <w:p w:rsidR="004B28EB" w:rsidRPr="00D669E7" w:rsidRDefault="004B28EB" w:rsidP="00D669E7">
              <w:pPr>
                <w:snapToGrid w:val="0"/>
                <w:spacing w:line="360" w:lineRule="auto"/>
                <w:ind w:firstLineChars="200" w:firstLine="420"/>
                <w:rPr>
                  <w:rFonts w:asciiTheme="minorEastAsia" w:eastAsiaTheme="minorEastAsia" w:hAnsiTheme="minorEastAsia" w:cs="Arial"/>
                  <w:szCs w:val="21"/>
                </w:rPr>
              </w:pPr>
              <w:r w:rsidRPr="00D669E7">
                <w:rPr>
                  <w:rFonts w:asciiTheme="minorEastAsia" w:eastAsiaTheme="minorEastAsia" w:hAnsiTheme="minorEastAsia" w:cs="Arial"/>
                  <w:szCs w:val="21"/>
                </w:rPr>
                <w:t>从取得子公司的净资产和生产经营决策的实际控制权之日起，</w:t>
              </w:r>
              <w:r w:rsidR="00750F2D">
                <w:rPr>
                  <w:rFonts w:asciiTheme="minorEastAsia" w:eastAsiaTheme="minorEastAsia" w:hAnsiTheme="minorEastAsia" w:cs="Arial" w:hint="eastAsia"/>
                  <w:szCs w:val="21"/>
                </w:rPr>
                <w:t>本集团</w:t>
              </w:r>
              <w:r w:rsidRPr="00D669E7">
                <w:rPr>
                  <w:rFonts w:asciiTheme="minorEastAsia" w:eastAsiaTheme="minorEastAsia" w:hAnsiTheme="minorEastAsia" w:cs="Arial"/>
                  <w:szCs w:val="21"/>
                </w:rPr>
                <w:t>开始将其纳入合并范围；从丧失实际控制权之日起停止纳入合并范围。对于处置的子公司，处置日前的经营成果和现金流</w:t>
              </w:r>
              <w:r w:rsidRPr="00D669E7">
                <w:rPr>
                  <w:rFonts w:asciiTheme="minorEastAsia" w:eastAsiaTheme="minorEastAsia" w:hAnsiTheme="minorEastAsia" w:cs="Arial"/>
                  <w:szCs w:val="21"/>
                </w:rPr>
                <w:lastRenderedPageBreak/>
                <w:t>量已经适当地包括在合并利润表和合并现金流量表中；当期处置的子公司，不调整合并资产负债表的期初数。非同一控制下企业合并增加的子公司，其购买日后的经营成果及现金流量已经适当地包括在合并利润表和合并现金流量表中，且不调整合并财务报表的期初数和对比数。同一控制下企业合并增加的子公司，其自合并当期期初至合并日的经营成果和现金流量已经适当地包括在合并利润表和合并现金流量表中，并且同时调整合并财务报表的对比数。</w:t>
              </w:r>
            </w:p>
            <w:p w:rsidR="004B28EB" w:rsidRPr="00D669E7" w:rsidRDefault="004B28EB" w:rsidP="00D669E7">
              <w:pPr>
                <w:snapToGrid w:val="0"/>
                <w:spacing w:line="360" w:lineRule="auto"/>
                <w:ind w:firstLineChars="200" w:firstLine="420"/>
                <w:rPr>
                  <w:rFonts w:asciiTheme="minorEastAsia" w:eastAsiaTheme="minorEastAsia" w:hAnsiTheme="minorEastAsia" w:cs="Arial"/>
                  <w:szCs w:val="21"/>
                </w:rPr>
              </w:pPr>
              <w:r w:rsidRPr="00D669E7">
                <w:rPr>
                  <w:rFonts w:asciiTheme="minorEastAsia" w:eastAsiaTheme="minorEastAsia" w:hAnsiTheme="minorEastAsia" w:cs="Arial"/>
                  <w:szCs w:val="21"/>
                </w:rPr>
                <w:t>在编制合并财务报表时，子公司与本公司采用的会计政策或会计期间不一致的，按照本公司的会计政策和会计期间对子公司财务报表进行必要的调整。对于非同一控制下企业合并取得的子公司，以购买日可辨认净资产公允价值为基础对其财务报表进行调整。</w:t>
              </w:r>
            </w:p>
            <w:p w:rsidR="004B28EB" w:rsidRPr="00D669E7" w:rsidRDefault="004B28EB" w:rsidP="00D669E7">
              <w:pPr>
                <w:snapToGrid w:val="0"/>
                <w:spacing w:line="360" w:lineRule="auto"/>
                <w:ind w:firstLineChars="200" w:firstLine="420"/>
                <w:rPr>
                  <w:rFonts w:asciiTheme="minorEastAsia" w:eastAsiaTheme="minorEastAsia" w:hAnsiTheme="minorEastAsia" w:cs="Arial"/>
                  <w:szCs w:val="21"/>
                </w:rPr>
              </w:pPr>
              <w:r w:rsidRPr="00D669E7">
                <w:rPr>
                  <w:rFonts w:asciiTheme="minorEastAsia" w:eastAsiaTheme="minorEastAsia" w:hAnsiTheme="minorEastAsia" w:cs="Arial"/>
                  <w:szCs w:val="21"/>
                </w:rPr>
                <w:t>公司内所有重大往来余额、交易及未实现利润在合并财务报表编制时予以抵销。</w:t>
              </w:r>
            </w:p>
            <w:p w:rsidR="004B28EB" w:rsidRPr="00D669E7" w:rsidRDefault="004B28EB" w:rsidP="00D669E7">
              <w:pPr>
                <w:snapToGrid w:val="0"/>
                <w:spacing w:line="360" w:lineRule="auto"/>
                <w:ind w:firstLineChars="200" w:firstLine="420"/>
                <w:rPr>
                  <w:rFonts w:asciiTheme="minorEastAsia" w:eastAsiaTheme="minorEastAsia" w:hAnsiTheme="minorEastAsia" w:cs="Arial"/>
                  <w:szCs w:val="21"/>
                </w:rPr>
              </w:pPr>
              <w:r w:rsidRPr="00D669E7">
                <w:rPr>
                  <w:rFonts w:asciiTheme="minorEastAsia" w:eastAsiaTheme="minorEastAsia" w:hAnsiTheme="minorEastAsia" w:cs="Arial"/>
                  <w:szCs w:val="21"/>
                </w:rPr>
                <w:t>子公司的股东权益及当期净损益中不属于</w:t>
              </w:r>
              <w:r w:rsidR="00750F2D">
                <w:rPr>
                  <w:rFonts w:asciiTheme="minorEastAsia" w:eastAsiaTheme="minorEastAsia" w:hAnsiTheme="minorEastAsia" w:cs="Arial" w:hint="eastAsia"/>
                  <w:szCs w:val="21"/>
                </w:rPr>
                <w:t>本集团</w:t>
              </w:r>
              <w:r w:rsidRPr="00D669E7">
                <w:rPr>
                  <w:rFonts w:asciiTheme="minorEastAsia" w:eastAsiaTheme="minorEastAsia" w:hAnsiTheme="minorEastAsia" w:cs="Arial"/>
                  <w:szCs w:val="21"/>
                </w:rPr>
                <w:t>所拥有的部分分别作为少数股东权益及少数股东损益在合并财务报表中股东权益及净利润项下单独列示。子公司当期净损益中属于少数股东权益的份额，在合并利润表中净利润项目下以“少数股东损益”项目列示。少数股东分担的子公司的亏损超过了少数股东在该子公司期初股东权益中所享有的份额，仍冲减少数股东权益。</w:t>
              </w:r>
            </w:p>
            <w:p w:rsidR="004B28EB" w:rsidRPr="00D669E7" w:rsidRDefault="004B28EB" w:rsidP="00D669E7">
              <w:pPr>
                <w:snapToGrid w:val="0"/>
                <w:spacing w:line="360" w:lineRule="auto"/>
                <w:ind w:firstLineChars="200" w:firstLine="420"/>
                <w:rPr>
                  <w:rFonts w:asciiTheme="minorEastAsia" w:eastAsiaTheme="minorEastAsia" w:hAnsiTheme="minorEastAsia" w:cs="Arial"/>
                  <w:szCs w:val="21"/>
                </w:rPr>
              </w:pPr>
              <w:r w:rsidRPr="00D669E7">
                <w:rPr>
                  <w:rFonts w:asciiTheme="minorEastAsia" w:eastAsiaTheme="minorEastAsia" w:hAnsiTheme="minorEastAsia" w:cs="Arial"/>
                  <w:szCs w:val="21"/>
                </w:rPr>
                <w:t>当因处置部分股权投资或其他原因丧失了对原有子公司的控制权时，对于剩余股权，按照其在丧失控制权日的公允价值进行重新计量。处置股权取得的对价与剩余股权公允价值之和，减去按原持股比例计算应享有原有子公司自购买日开始持续计算的净资产的份额之间的差额，计入丧失控制权当期的投资收益。与原有子公司股权投资相关的其他综合收益，在丧失控制权时采用与被购买方直接处置相关资产或负债相同的基础进行会计处理（即，除了在该原有子公司重新计量设定受益计划净负债或净资产导致的变动以外，其余一并转为当期投资收益）。其后，对该部分剩余股权按照《企业会计准则第2号——长期股权投资》或《企业会计准则第22号——金融工具确认和计量》等相关规定进行后续计量，详见本</w:t>
              </w:r>
              <w:r w:rsidR="007A6984">
                <w:rPr>
                  <w:rFonts w:asciiTheme="minorEastAsia" w:eastAsiaTheme="minorEastAsia" w:hAnsiTheme="minorEastAsia" w:cs="Arial"/>
                  <w:szCs w:val="21"/>
                </w:rPr>
                <w:t>附注六</w:t>
              </w:r>
              <w:r w:rsidRPr="00D669E7">
                <w:rPr>
                  <w:rFonts w:asciiTheme="minorEastAsia" w:eastAsiaTheme="minorEastAsia" w:hAnsiTheme="minorEastAsia" w:cs="Arial"/>
                  <w:szCs w:val="21"/>
                </w:rPr>
                <w:t>、13“长期股权投资”或本</w:t>
              </w:r>
              <w:r w:rsidR="007A6984">
                <w:rPr>
                  <w:rFonts w:asciiTheme="minorEastAsia" w:eastAsiaTheme="minorEastAsia" w:hAnsiTheme="minorEastAsia" w:cs="Arial"/>
                  <w:szCs w:val="21"/>
                </w:rPr>
                <w:t>附注六</w:t>
              </w:r>
              <w:r w:rsidRPr="00D669E7">
                <w:rPr>
                  <w:rFonts w:asciiTheme="minorEastAsia" w:eastAsiaTheme="minorEastAsia" w:hAnsiTheme="minorEastAsia" w:cs="Arial"/>
                  <w:szCs w:val="21"/>
                </w:rPr>
                <w:t>、9“金融工具”。</w:t>
              </w:r>
            </w:p>
            <w:p w:rsidR="00917602" w:rsidRPr="00D669E7" w:rsidRDefault="00750F2D" w:rsidP="00D669E7">
              <w:pPr>
                <w:snapToGrid w:val="0"/>
                <w:spacing w:line="360" w:lineRule="auto"/>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本集团</w:t>
              </w:r>
              <w:r w:rsidR="004B28EB" w:rsidRPr="00D669E7">
                <w:rPr>
                  <w:rFonts w:asciiTheme="minorEastAsia" w:eastAsiaTheme="minorEastAsia" w:hAnsiTheme="minorEastAsia" w:cs="Arial"/>
                  <w:szCs w:val="21"/>
                </w:rPr>
                <w:t>通过多次交易分步处置对子公司股权投资直至丧失控制权的，需区分处置对子公司股权投资直至丧失控制权的各项交易是否属于一揽子交易。处置对子公司股权投资的各项交易的条款、条件以及经济影响符合以下一种或多种情况，通常表明应将多次交易事项作为一揽子交易进行会计处理：①这些交易是同时或者在考虑了彼此影响的情况下订立的；②这些交易整体才能达成一项完整的商业结果；③一项交易的发生取决于其他至少一项交易的发生；④一项交易单独看是不经济的，但是和其他交易一并考虑时是经济的。不属于一揽子交易的，对其中的每一项交易视情况分别按照“不丧失控制权的情况下部分处置对子公司的长期股权投资”（详见本</w:t>
              </w:r>
              <w:r w:rsidR="007A6984">
                <w:rPr>
                  <w:rFonts w:asciiTheme="minorEastAsia" w:eastAsiaTheme="minorEastAsia" w:hAnsiTheme="minorEastAsia" w:cs="Arial"/>
                  <w:szCs w:val="21"/>
                </w:rPr>
                <w:t>附注六</w:t>
              </w:r>
              <w:r w:rsidR="004B28EB" w:rsidRPr="00D669E7">
                <w:rPr>
                  <w:rFonts w:asciiTheme="minorEastAsia" w:eastAsiaTheme="minorEastAsia" w:hAnsiTheme="minorEastAsia" w:cs="Arial"/>
                  <w:szCs w:val="21"/>
                </w:rPr>
                <w:t>、13、（2）④）和“因处置部分股权投资或其他原因丧失了对原有子公司的控制权”（详见前段）适用的原则进行会计处理。处置对子公司股权投资直至丧失控制权的各项交易属于一揽子交易的，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损益。</w:t>
              </w:r>
            </w:p>
          </w:sdtContent>
        </w:sdt>
      </w:sdtContent>
    </w:sdt>
    <w:sdt>
      <w:sdtPr>
        <w:rPr>
          <w:rFonts w:asciiTheme="minorEastAsia" w:eastAsiaTheme="minorEastAsia" w:hAnsiTheme="minorEastAsia" w:cs="宋体" w:hint="eastAsia"/>
          <w:b w:val="0"/>
          <w:bCs w:val="0"/>
          <w:kern w:val="0"/>
          <w:szCs w:val="21"/>
        </w:rPr>
        <w:tag w:val="_GBC_a6643877dd0341e39dee12c064dc6fdc"/>
        <w:id w:val="-1683344737"/>
        <w:lock w:val="sdtLocked"/>
        <w:placeholder>
          <w:docPart w:val="GBC22222222222222222222222222222"/>
        </w:placeholder>
      </w:sdtPr>
      <w:sdtEndPr>
        <w:rPr>
          <w:b/>
          <w:bCs/>
        </w:rPr>
      </w:sdtEndPr>
      <w:sdtContent>
        <w:p w:rsidR="00917602" w:rsidRPr="00D669E7" w:rsidRDefault="00E14A22" w:rsidP="00D669E7">
          <w:pPr>
            <w:pStyle w:val="3"/>
            <w:numPr>
              <w:ilvl w:val="0"/>
              <w:numId w:val="63"/>
            </w:numPr>
            <w:snapToGrid w:val="0"/>
            <w:spacing w:before="0" w:after="0" w:line="360" w:lineRule="auto"/>
            <w:rPr>
              <w:rFonts w:asciiTheme="minorEastAsia" w:eastAsiaTheme="minorEastAsia" w:hAnsiTheme="minorEastAsia"/>
              <w:szCs w:val="21"/>
            </w:rPr>
          </w:pPr>
          <w:r w:rsidRPr="00D669E7">
            <w:rPr>
              <w:rFonts w:asciiTheme="minorEastAsia" w:eastAsiaTheme="minorEastAsia" w:hAnsiTheme="minorEastAsia" w:hint="eastAsia"/>
              <w:szCs w:val="21"/>
            </w:rPr>
            <w:t>合营安排分类及共同经营会计处理方法</w:t>
          </w:r>
        </w:p>
        <w:sdt>
          <w:sdtPr>
            <w:rPr>
              <w:rFonts w:asciiTheme="minorEastAsia" w:eastAsiaTheme="minorEastAsia" w:hAnsiTheme="minorEastAsia"/>
              <w:szCs w:val="21"/>
            </w:rPr>
            <w:alias w:val="合营安排分类及共同经营会计处理方法"/>
            <w:tag w:val="_GBC_cf67ede4230c4056b34792c6a0db55e2"/>
            <w:id w:val="2005704059"/>
            <w:lock w:val="sdtLocked"/>
            <w:placeholder>
              <w:docPart w:val="GBC22222222222222222222222222222"/>
            </w:placeholder>
          </w:sdtPr>
          <w:sdtContent>
            <w:p w:rsidR="004B28EB" w:rsidRPr="00D669E7" w:rsidRDefault="004B28EB" w:rsidP="00D669E7">
              <w:pPr>
                <w:snapToGrid w:val="0"/>
                <w:spacing w:line="360" w:lineRule="auto"/>
                <w:ind w:firstLineChars="200" w:firstLine="420"/>
                <w:rPr>
                  <w:rFonts w:asciiTheme="minorEastAsia" w:eastAsiaTheme="minorEastAsia" w:hAnsiTheme="minorEastAsia" w:cs="Arial"/>
                  <w:szCs w:val="21"/>
                </w:rPr>
              </w:pPr>
              <w:r w:rsidRPr="00D669E7">
                <w:rPr>
                  <w:rFonts w:asciiTheme="minorEastAsia" w:eastAsiaTheme="minorEastAsia" w:hAnsiTheme="minorEastAsia" w:cs="Arial"/>
                  <w:szCs w:val="21"/>
                </w:rPr>
                <w:t>合营安排，是指一项由两个或两个以上的参与方共同控制的安排。</w:t>
              </w:r>
              <w:r w:rsidR="00750F2D">
                <w:rPr>
                  <w:rFonts w:asciiTheme="minorEastAsia" w:eastAsiaTheme="minorEastAsia" w:hAnsiTheme="minorEastAsia" w:cs="Arial" w:hint="eastAsia"/>
                  <w:szCs w:val="21"/>
                </w:rPr>
                <w:t>本集团</w:t>
              </w:r>
              <w:r w:rsidRPr="00D669E7">
                <w:rPr>
                  <w:rFonts w:asciiTheme="minorEastAsia" w:eastAsiaTheme="minorEastAsia" w:hAnsiTheme="minorEastAsia" w:cs="Arial"/>
                  <w:szCs w:val="21"/>
                </w:rPr>
                <w:t>根据在合营安排中享有的权利和承担的义务，将合营安排分为共同经营和合营企业。共同经营，是指</w:t>
              </w:r>
              <w:r w:rsidR="00750F2D">
                <w:rPr>
                  <w:rFonts w:asciiTheme="minorEastAsia" w:eastAsiaTheme="minorEastAsia" w:hAnsiTheme="minorEastAsia" w:cs="Arial" w:hint="eastAsia"/>
                  <w:szCs w:val="21"/>
                </w:rPr>
                <w:t>本集团</w:t>
              </w:r>
              <w:r w:rsidRPr="00D669E7">
                <w:rPr>
                  <w:rFonts w:asciiTheme="minorEastAsia" w:eastAsiaTheme="minorEastAsia" w:hAnsiTheme="minorEastAsia" w:cs="Arial"/>
                  <w:szCs w:val="21"/>
                </w:rPr>
                <w:t>享有该安排相关资产且承担该安排相关负债的合营安排。合营企业，是指</w:t>
              </w:r>
              <w:r w:rsidR="00750F2D">
                <w:rPr>
                  <w:rFonts w:asciiTheme="minorEastAsia" w:eastAsiaTheme="minorEastAsia" w:hAnsiTheme="minorEastAsia" w:cs="Arial" w:hint="eastAsia"/>
                  <w:szCs w:val="21"/>
                </w:rPr>
                <w:t>本集团</w:t>
              </w:r>
              <w:r w:rsidRPr="00D669E7">
                <w:rPr>
                  <w:rFonts w:asciiTheme="minorEastAsia" w:eastAsiaTheme="minorEastAsia" w:hAnsiTheme="minorEastAsia" w:cs="Arial"/>
                  <w:szCs w:val="21"/>
                </w:rPr>
                <w:t>仅对该安排的净资产享有权利的合营安排。</w:t>
              </w:r>
            </w:p>
            <w:p w:rsidR="004B28EB" w:rsidRPr="00D669E7" w:rsidRDefault="00750F2D" w:rsidP="00D669E7">
              <w:pPr>
                <w:snapToGrid w:val="0"/>
                <w:spacing w:line="360" w:lineRule="auto"/>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本集团</w:t>
              </w:r>
              <w:r w:rsidR="004B28EB" w:rsidRPr="00D669E7">
                <w:rPr>
                  <w:rFonts w:asciiTheme="minorEastAsia" w:eastAsiaTheme="minorEastAsia" w:hAnsiTheme="minorEastAsia" w:cs="Arial"/>
                  <w:szCs w:val="21"/>
                </w:rPr>
                <w:t>对合营企业的投资采用权益法核算，按照本</w:t>
              </w:r>
              <w:r w:rsidR="007A6984">
                <w:rPr>
                  <w:rFonts w:asciiTheme="minorEastAsia" w:eastAsiaTheme="minorEastAsia" w:hAnsiTheme="minorEastAsia" w:cs="Arial"/>
                  <w:szCs w:val="21"/>
                </w:rPr>
                <w:t>附注六</w:t>
              </w:r>
              <w:r w:rsidR="004B28EB" w:rsidRPr="00D669E7">
                <w:rPr>
                  <w:rFonts w:asciiTheme="minorEastAsia" w:eastAsiaTheme="minorEastAsia" w:hAnsiTheme="minorEastAsia" w:cs="Arial"/>
                  <w:szCs w:val="21"/>
                </w:rPr>
                <w:t>、13（2）② “权益法核算的长期股权投资”中所述的会计政策处理。</w:t>
              </w:r>
            </w:p>
            <w:p w:rsidR="004B28EB" w:rsidRPr="00D669E7" w:rsidRDefault="00750F2D" w:rsidP="00D669E7">
              <w:pPr>
                <w:snapToGrid w:val="0"/>
                <w:spacing w:line="360" w:lineRule="auto"/>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本集团</w:t>
              </w:r>
              <w:r w:rsidR="004B28EB" w:rsidRPr="00D669E7">
                <w:rPr>
                  <w:rFonts w:asciiTheme="minorEastAsia" w:eastAsiaTheme="minorEastAsia" w:hAnsiTheme="minorEastAsia" w:cs="Arial"/>
                  <w:szCs w:val="21"/>
                </w:rPr>
                <w:t>作为合营方对共同经营，确认</w:t>
              </w:r>
              <w:r>
                <w:rPr>
                  <w:rFonts w:asciiTheme="minorEastAsia" w:eastAsiaTheme="minorEastAsia" w:hAnsiTheme="minorEastAsia" w:cs="Arial" w:hint="eastAsia"/>
                  <w:szCs w:val="21"/>
                </w:rPr>
                <w:t>本集团</w:t>
              </w:r>
              <w:r w:rsidR="004B28EB" w:rsidRPr="00D669E7">
                <w:rPr>
                  <w:rFonts w:asciiTheme="minorEastAsia" w:eastAsiaTheme="minorEastAsia" w:hAnsiTheme="minorEastAsia" w:cs="Arial"/>
                  <w:szCs w:val="21"/>
                </w:rPr>
                <w:t>单独持有的资产、单独所承担的负债，以及按</w:t>
              </w:r>
              <w:r>
                <w:rPr>
                  <w:rFonts w:asciiTheme="minorEastAsia" w:eastAsiaTheme="minorEastAsia" w:hAnsiTheme="minorEastAsia" w:cs="Arial" w:hint="eastAsia"/>
                  <w:szCs w:val="21"/>
                </w:rPr>
                <w:t>本集团</w:t>
              </w:r>
              <w:r w:rsidR="004B28EB" w:rsidRPr="00D669E7">
                <w:rPr>
                  <w:rFonts w:asciiTheme="minorEastAsia" w:eastAsiaTheme="minorEastAsia" w:hAnsiTheme="minorEastAsia" w:cs="Arial"/>
                  <w:szCs w:val="21"/>
                </w:rPr>
                <w:t>份额确认共同持有的资产和共同承担的负债；确认出售</w:t>
              </w:r>
              <w:r>
                <w:rPr>
                  <w:rFonts w:asciiTheme="minorEastAsia" w:eastAsiaTheme="minorEastAsia" w:hAnsiTheme="minorEastAsia" w:cs="Arial" w:hint="eastAsia"/>
                  <w:szCs w:val="21"/>
                </w:rPr>
                <w:t>本集团</w:t>
              </w:r>
              <w:r w:rsidR="004B28EB" w:rsidRPr="00D669E7">
                <w:rPr>
                  <w:rFonts w:asciiTheme="minorEastAsia" w:eastAsiaTheme="minorEastAsia" w:hAnsiTheme="minorEastAsia" w:cs="Arial"/>
                  <w:szCs w:val="21"/>
                </w:rPr>
                <w:t>享有的共同经营产出份额所产生的收入；按</w:t>
              </w:r>
              <w:r>
                <w:rPr>
                  <w:rFonts w:asciiTheme="minorEastAsia" w:eastAsiaTheme="minorEastAsia" w:hAnsiTheme="minorEastAsia" w:cs="Arial" w:hint="eastAsia"/>
                  <w:szCs w:val="21"/>
                </w:rPr>
                <w:t>本集团</w:t>
              </w:r>
              <w:r w:rsidR="004B28EB" w:rsidRPr="00D669E7">
                <w:rPr>
                  <w:rFonts w:asciiTheme="minorEastAsia" w:eastAsiaTheme="minorEastAsia" w:hAnsiTheme="minorEastAsia" w:cs="Arial"/>
                  <w:szCs w:val="21"/>
                </w:rPr>
                <w:t>份额确认共同经营因出售产出所产生的收入；确认</w:t>
              </w:r>
              <w:r>
                <w:rPr>
                  <w:rFonts w:asciiTheme="minorEastAsia" w:eastAsiaTheme="minorEastAsia" w:hAnsiTheme="minorEastAsia" w:cs="Arial" w:hint="eastAsia"/>
                  <w:szCs w:val="21"/>
                </w:rPr>
                <w:t>本集团</w:t>
              </w:r>
              <w:r w:rsidR="004B28EB" w:rsidRPr="00D669E7">
                <w:rPr>
                  <w:rFonts w:asciiTheme="minorEastAsia" w:eastAsiaTheme="minorEastAsia" w:hAnsiTheme="minorEastAsia" w:cs="Arial"/>
                  <w:szCs w:val="21"/>
                </w:rPr>
                <w:t>单独所发生的费用，以及按</w:t>
              </w:r>
              <w:r>
                <w:rPr>
                  <w:rFonts w:asciiTheme="minorEastAsia" w:eastAsiaTheme="minorEastAsia" w:hAnsiTheme="minorEastAsia" w:cs="Arial" w:hint="eastAsia"/>
                  <w:szCs w:val="21"/>
                </w:rPr>
                <w:t>本集团</w:t>
              </w:r>
              <w:r w:rsidR="004B28EB" w:rsidRPr="00D669E7">
                <w:rPr>
                  <w:rFonts w:asciiTheme="minorEastAsia" w:eastAsiaTheme="minorEastAsia" w:hAnsiTheme="minorEastAsia" w:cs="Arial"/>
                  <w:szCs w:val="21"/>
                </w:rPr>
                <w:t>份额确认共同经营发生的费用。</w:t>
              </w:r>
            </w:p>
            <w:p w:rsidR="00917602" w:rsidRPr="00D669E7" w:rsidRDefault="004B28EB" w:rsidP="00D669E7">
              <w:pPr>
                <w:snapToGrid w:val="0"/>
                <w:spacing w:line="360" w:lineRule="auto"/>
                <w:ind w:firstLineChars="200" w:firstLine="420"/>
                <w:rPr>
                  <w:rFonts w:asciiTheme="minorEastAsia" w:eastAsiaTheme="minorEastAsia" w:hAnsiTheme="minorEastAsia" w:cs="Arial"/>
                  <w:b/>
                  <w:szCs w:val="21"/>
                </w:rPr>
              </w:pPr>
              <w:r w:rsidRPr="00D669E7">
                <w:rPr>
                  <w:rFonts w:asciiTheme="minorEastAsia" w:eastAsiaTheme="minorEastAsia" w:hAnsiTheme="minorEastAsia" w:cs="Arial"/>
                  <w:szCs w:val="21"/>
                </w:rPr>
                <w:t>当</w:t>
              </w:r>
              <w:r w:rsidR="00750F2D">
                <w:rPr>
                  <w:rFonts w:asciiTheme="minorEastAsia" w:eastAsiaTheme="minorEastAsia" w:hAnsiTheme="minorEastAsia" w:cs="Arial" w:hint="eastAsia"/>
                  <w:szCs w:val="21"/>
                </w:rPr>
                <w:t>本集团</w:t>
              </w:r>
              <w:r w:rsidRPr="00D669E7">
                <w:rPr>
                  <w:rFonts w:asciiTheme="minorEastAsia" w:eastAsiaTheme="minorEastAsia" w:hAnsiTheme="minorEastAsia" w:cs="Arial"/>
                  <w:szCs w:val="21"/>
                </w:rPr>
                <w:t>作为合营方向共同经营投出或出售资产（该资产不构成业务，下同）、或者自共同经营购买资产时，在该等资产出售给第三方之前，</w:t>
              </w:r>
              <w:r w:rsidR="00750F2D">
                <w:rPr>
                  <w:rFonts w:asciiTheme="minorEastAsia" w:eastAsiaTheme="minorEastAsia" w:hAnsiTheme="minorEastAsia" w:cs="Arial" w:hint="eastAsia"/>
                  <w:szCs w:val="21"/>
                </w:rPr>
                <w:t>本集团</w:t>
              </w:r>
              <w:r w:rsidRPr="00D669E7">
                <w:rPr>
                  <w:rFonts w:asciiTheme="minorEastAsia" w:eastAsiaTheme="minorEastAsia" w:hAnsiTheme="minorEastAsia" w:cs="Arial"/>
                  <w:szCs w:val="21"/>
                </w:rPr>
                <w:t>仅确认因该交易产生的损益中归属于共同经营其他参与方的部分。该等资产发生符合《企业会计准则第8号——资产减值》等规定的资产减值损失的，对于由</w:t>
              </w:r>
              <w:r w:rsidR="00750F2D">
                <w:rPr>
                  <w:rFonts w:asciiTheme="minorEastAsia" w:eastAsiaTheme="minorEastAsia" w:hAnsiTheme="minorEastAsia" w:cs="Arial" w:hint="eastAsia"/>
                  <w:szCs w:val="21"/>
                </w:rPr>
                <w:t>本集团</w:t>
              </w:r>
              <w:r w:rsidRPr="00D669E7">
                <w:rPr>
                  <w:rFonts w:asciiTheme="minorEastAsia" w:eastAsiaTheme="minorEastAsia" w:hAnsiTheme="minorEastAsia" w:cs="Arial"/>
                  <w:szCs w:val="21"/>
                </w:rPr>
                <w:t>向共同经营投出或出售资产的情况，</w:t>
              </w:r>
              <w:r w:rsidR="00750F2D">
                <w:rPr>
                  <w:rFonts w:asciiTheme="minorEastAsia" w:eastAsiaTheme="minorEastAsia" w:hAnsiTheme="minorEastAsia" w:cs="Arial" w:hint="eastAsia"/>
                  <w:szCs w:val="21"/>
                </w:rPr>
                <w:t>本集团</w:t>
              </w:r>
              <w:r w:rsidRPr="00D669E7">
                <w:rPr>
                  <w:rFonts w:asciiTheme="minorEastAsia" w:eastAsiaTheme="minorEastAsia" w:hAnsiTheme="minorEastAsia" w:cs="Arial"/>
                  <w:szCs w:val="21"/>
                </w:rPr>
                <w:t>全额确认该损失；对于</w:t>
              </w:r>
              <w:r w:rsidR="00750F2D">
                <w:rPr>
                  <w:rFonts w:asciiTheme="minorEastAsia" w:eastAsiaTheme="minorEastAsia" w:hAnsiTheme="minorEastAsia" w:cs="Arial" w:hint="eastAsia"/>
                  <w:szCs w:val="21"/>
                </w:rPr>
                <w:t>本集团</w:t>
              </w:r>
              <w:r w:rsidRPr="00D669E7">
                <w:rPr>
                  <w:rFonts w:asciiTheme="minorEastAsia" w:eastAsiaTheme="minorEastAsia" w:hAnsiTheme="minorEastAsia" w:cs="Arial"/>
                  <w:szCs w:val="21"/>
                </w:rPr>
                <w:t>自共同经营购买资产的情况，</w:t>
              </w:r>
              <w:r w:rsidR="00750F2D">
                <w:rPr>
                  <w:rFonts w:asciiTheme="minorEastAsia" w:eastAsiaTheme="minorEastAsia" w:hAnsiTheme="minorEastAsia" w:cs="Arial" w:hint="eastAsia"/>
                  <w:szCs w:val="21"/>
                </w:rPr>
                <w:t>本集团</w:t>
              </w:r>
              <w:r w:rsidRPr="00D669E7">
                <w:rPr>
                  <w:rFonts w:asciiTheme="minorEastAsia" w:eastAsiaTheme="minorEastAsia" w:hAnsiTheme="minorEastAsia" w:cs="Arial"/>
                  <w:szCs w:val="21"/>
                </w:rPr>
                <w:t>按承担的份额确认该损失。</w:t>
              </w:r>
            </w:p>
          </w:sdtContent>
        </w:sdt>
      </w:sdtContent>
    </w:sdt>
    <w:sdt>
      <w:sdtPr>
        <w:rPr>
          <w:rFonts w:asciiTheme="minorEastAsia" w:eastAsiaTheme="minorEastAsia" w:hAnsiTheme="minorEastAsia" w:cs="宋体"/>
          <w:b w:val="0"/>
          <w:bCs w:val="0"/>
          <w:kern w:val="0"/>
          <w:szCs w:val="21"/>
        </w:rPr>
        <w:tag w:val="_GBC_9f2dfe6521c4434b9ad3e7bb1a8a52b7"/>
        <w:id w:val="-1885711177"/>
        <w:lock w:val="sdtLocked"/>
        <w:placeholder>
          <w:docPart w:val="GBC22222222222222222222222222222"/>
        </w:placeholder>
      </w:sdtPr>
      <w:sdtEndPr>
        <w:rPr>
          <w:rFonts w:hint="eastAsia"/>
        </w:rPr>
      </w:sdtEndPr>
      <w:sdtContent>
        <w:p w:rsidR="00917602" w:rsidRPr="00BA1840" w:rsidRDefault="00E14A22" w:rsidP="00BA1840">
          <w:pPr>
            <w:pStyle w:val="3"/>
            <w:numPr>
              <w:ilvl w:val="0"/>
              <w:numId w:val="63"/>
            </w:numPr>
            <w:snapToGrid w:val="0"/>
            <w:spacing w:before="0" w:after="0" w:line="360" w:lineRule="auto"/>
            <w:rPr>
              <w:rFonts w:asciiTheme="minorEastAsia" w:eastAsiaTheme="minorEastAsia" w:hAnsiTheme="minorEastAsia"/>
              <w:szCs w:val="21"/>
            </w:rPr>
          </w:pPr>
          <w:r w:rsidRPr="00BA1840">
            <w:rPr>
              <w:rFonts w:asciiTheme="minorEastAsia" w:eastAsiaTheme="minorEastAsia" w:hAnsiTheme="minorEastAsia"/>
              <w:szCs w:val="21"/>
            </w:rPr>
            <w:t>现金及现金等价物的确定标准</w:t>
          </w:r>
        </w:p>
        <w:sdt>
          <w:sdtPr>
            <w:rPr>
              <w:rFonts w:asciiTheme="minorEastAsia" w:eastAsiaTheme="minorEastAsia" w:hAnsiTheme="minorEastAsia" w:hint="eastAsia"/>
              <w:szCs w:val="21"/>
            </w:rPr>
            <w:alias w:val="现金及现金等价物的确定标准"/>
            <w:tag w:val="_GBC_54f6bc3e44e840bc85cb3872600823b5"/>
            <w:id w:val="1699581564"/>
            <w:lock w:val="sdtLocked"/>
            <w:placeholder>
              <w:docPart w:val="GBC22222222222222222222222222222"/>
            </w:placeholder>
          </w:sdtPr>
          <w:sdtContent>
            <w:p w:rsidR="00917602" w:rsidRPr="00BA1840" w:rsidRDefault="004B28EB" w:rsidP="00BA1840">
              <w:pPr>
                <w:snapToGrid w:val="0"/>
                <w:spacing w:line="360" w:lineRule="auto"/>
                <w:ind w:firstLineChars="200" w:firstLine="420"/>
                <w:rPr>
                  <w:rFonts w:asciiTheme="minorEastAsia" w:eastAsiaTheme="minorEastAsia" w:hAnsiTheme="minorEastAsia" w:cs="Arial"/>
                  <w:szCs w:val="21"/>
                </w:rPr>
              </w:pPr>
              <w:r w:rsidRPr="00BA1840">
                <w:rPr>
                  <w:rFonts w:asciiTheme="minorEastAsia" w:eastAsiaTheme="minorEastAsia" w:hAnsiTheme="minorEastAsia" w:cs="Arial"/>
                  <w:szCs w:val="21"/>
                </w:rPr>
                <w:t>本公司现金及现金等价物包括库存现金、可以随时用于支付的存款以及本公司持有的期限短（一般为从购买日起，三个月内到期）、流动性强、易于转换为已知金额的现金、价值变动风险很小的投资。</w:t>
              </w:r>
            </w:p>
          </w:sdtContent>
        </w:sdt>
      </w:sdtContent>
    </w:sdt>
    <w:sdt>
      <w:sdtPr>
        <w:rPr>
          <w:rFonts w:asciiTheme="minorEastAsia" w:eastAsiaTheme="minorEastAsia" w:hAnsiTheme="minorEastAsia" w:cs="宋体"/>
          <w:b w:val="0"/>
          <w:bCs w:val="0"/>
          <w:kern w:val="0"/>
          <w:szCs w:val="21"/>
        </w:rPr>
        <w:tag w:val="_GBC_cff1e1487c3242a8a1be0ce9c2b7a554"/>
        <w:id w:val="1289394554"/>
        <w:lock w:val="sdtLocked"/>
        <w:placeholder>
          <w:docPart w:val="GBC22222222222222222222222222222"/>
        </w:placeholder>
      </w:sdtPr>
      <w:sdtEndPr>
        <w:rPr>
          <w:rFonts w:cs="Times New Roman" w:hint="eastAsia"/>
          <w:kern w:val="2"/>
        </w:rPr>
      </w:sdtEndPr>
      <w:sdtContent>
        <w:p w:rsidR="00917602" w:rsidRPr="00BA1840" w:rsidRDefault="00E14A22" w:rsidP="00BA1840">
          <w:pPr>
            <w:pStyle w:val="3"/>
            <w:numPr>
              <w:ilvl w:val="0"/>
              <w:numId w:val="63"/>
            </w:numPr>
            <w:snapToGrid w:val="0"/>
            <w:spacing w:before="0" w:after="0" w:line="360" w:lineRule="auto"/>
            <w:rPr>
              <w:rFonts w:asciiTheme="minorEastAsia" w:eastAsiaTheme="minorEastAsia" w:hAnsiTheme="minorEastAsia"/>
              <w:szCs w:val="21"/>
            </w:rPr>
          </w:pPr>
          <w:r w:rsidRPr="00BA1840">
            <w:rPr>
              <w:rFonts w:asciiTheme="minorEastAsia" w:eastAsiaTheme="minorEastAsia" w:hAnsiTheme="minorEastAsia"/>
              <w:szCs w:val="21"/>
            </w:rPr>
            <w:t>外币业务和外币报表折算</w:t>
          </w:r>
        </w:p>
        <w:sdt>
          <w:sdtPr>
            <w:rPr>
              <w:rFonts w:asciiTheme="minorEastAsia" w:eastAsiaTheme="minorEastAsia" w:hAnsiTheme="minorEastAsia" w:cs="宋体" w:hint="eastAsia"/>
              <w:kern w:val="0"/>
              <w:szCs w:val="21"/>
            </w:rPr>
            <w:alias w:val="外币业务核算方法"/>
            <w:tag w:val="_GBC_1703fe5fc56b42a8972c0906a4ac6d6b"/>
            <w:id w:val="888381966"/>
            <w:lock w:val="sdtLocked"/>
            <w:placeholder>
              <w:docPart w:val="GBC22222222222222222222222222222"/>
            </w:placeholder>
          </w:sdtPr>
          <w:sdtEndPr>
            <w:rPr>
              <w:rFonts w:cs="Times New Roman"/>
              <w:kern w:val="2"/>
            </w:rPr>
          </w:sdtEndPr>
          <w:sdtContent>
            <w:p w:rsidR="00774870" w:rsidRPr="00BA1840" w:rsidRDefault="00774870" w:rsidP="00BA1840">
              <w:pPr>
                <w:pStyle w:val="ad"/>
                <w:snapToGrid w:val="0"/>
                <w:spacing w:line="360" w:lineRule="auto"/>
                <w:ind w:firstLineChars="200" w:firstLine="420"/>
                <w:rPr>
                  <w:rFonts w:asciiTheme="minorEastAsia" w:eastAsiaTheme="minorEastAsia" w:hAnsiTheme="minorEastAsia" w:cs="Arial"/>
                  <w:szCs w:val="21"/>
                </w:rPr>
              </w:pPr>
              <w:r w:rsidRPr="00BA1840">
                <w:rPr>
                  <w:rFonts w:asciiTheme="minorEastAsia" w:eastAsiaTheme="minorEastAsia" w:hAnsiTheme="minorEastAsia" w:cs="Arial"/>
                  <w:szCs w:val="21"/>
                </w:rPr>
                <w:t>（1）外币交易的折算方法</w:t>
              </w:r>
            </w:p>
            <w:p w:rsidR="00774870" w:rsidRPr="00BA1840" w:rsidRDefault="00750F2D" w:rsidP="00BA1840">
              <w:pPr>
                <w:pStyle w:val="ad"/>
                <w:snapToGrid w:val="0"/>
                <w:spacing w:line="360" w:lineRule="auto"/>
                <w:ind w:firstLineChars="200" w:firstLine="420"/>
                <w:rPr>
                  <w:rFonts w:asciiTheme="minorEastAsia" w:eastAsiaTheme="minorEastAsia" w:hAnsiTheme="minorEastAsia" w:cs="Arial"/>
                  <w:szCs w:val="21"/>
                </w:rPr>
              </w:pPr>
              <w:bookmarkStart w:id="71" w:name="OLE_LINK5"/>
              <w:bookmarkStart w:id="72" w:name="OLE_LINK59"/>
              <w:r>
                <w:rPr>
                  <w:rFonts w:asciiTheme="minorEastAsia" w:eastAsiaTheme="minorEastAsia" w:hAnsiTheme="minorEastAsia" w:cs="Arial" w:hint="eastAsia"/>
                  <w:szCs w:val="21"/>
                </w:rPr>
                <w:t>本集团</w:t>
              </w:r>
              <w:r w:rsidR="00774870" w:rsidRPr="00BA1840">
                <w:rPr>
                  <w:rFonts w:asciiTheme="minorEastAsia" w:eastAsiaTheme="minorEastAsia" w:hAnsiTheme="minorEastAsia" w:cs="Arial"/>
                  <w:szCs w:val="21"/>
                </w:rPr>
                <w:t>发生的外币交易在初始确认时，按交易日的即期汇率（通常指中国人民银行公布的当日外汇牌价的中间价，下同）折算为记账本位币金额，但公司发生的外币兑换业务或涉及外币兑换的交易事项，按照实际采用的汇率折算为记账本位币金额。</w:t>
              </w:r>
            </w:p>
            <w:p w:rsidR="00774870" w:rsidRPr="00BA1840" w:rsidRDefault="00774870" w:rsidP="00BA1840">
              <w:pPr>
                <w:pStyle w:val="ad"/>
                <w:snapToGrid w:val="0"/>
                <w:spacing w:line="360" w:lineRule="auto"/>
                <w:ind w:firstLineChars="200" w:firstLine="420"/>
                <w:rPr>
                  <w:rFonts w:asciiTheme="minorEastAsia" w:eastAsiaTheme="minorEastAsia" w:hAnsiTheme="minorEastAsia" w:cs="Arial"/>
                  <w:szCs w:val="21"/>
                </w:rPr>
              </w:pPr>
              <w:r w:rsidRPr="00BA1840">
                <w:rPr>
                  <w:rFonts w:asciiTheme="minorEastAsia" w:eastAsiaTheme="minorEastAsia" w:hAnsiTheme="minorEastAsia" w:cs="Arial"/>
                  <w:szCs w:val="21"/>
                </w:rPr>
                <w:t>（2）对于外币货币性项目和外币非货币性项目的折算方法</w:t>
              </w:r>
            </w:p>
            <w:p w:rsidR="00774870" w:rsidRPr="00BA1840" w:rsidRDefault="00774870" w:rsidP="00BA1840">
              <w:pPr>
                <w:snapToGrid w:val="0"/>
                <w:spacing w:line="360" w:lineRule="auto"/>
                <w:ind w:firstLineChars="200" w:firstLine="420"/>
                <w:rPr>
                  <w:rFonts w:asciiTheme="minorEastAsia" w:eastAsiaTheme="minorEastAsia" w:hAnsiTheme="minorEastAsia" w:cs="Arial"/>
                  <w:szCs w:val="21"/>
                </w:rPr>
              </w:pPr>
              <w:r w:rsidRPr="00BA1840">
                <w:rPr>
                  <w:rFonts w:asciiTheme="minorEastAsia" w:eastAsiaTheme="minorEastAsia" w:hAnsiTheme="minorEastAsia" w:cs="Arial"/>
                  <w:szCs w:val="21"/>
                </w:rPr>
                <w:t>资产负债表日，对于外币货币性项目采用资产负债表日即期汇率折算，由此产生的汇兑差额，除：①属于与购建符合资本化条件的资产相关的外币专门借款产生的汇兑差额按照借款费用资本化的原则处理；以及②可供出售的外币货币性项目除摊余成本之外的其他账面余额变动产生的汇兑差额计入其他综合收益之外，均计入当期损益。</w:t>
              </w:r>
            </w:p>
            <w:p w:rsidR="00774870" w:rsidRPr="00BA1840" w:rsidRDefault="00774870" w:rsidP="00BA1840">
              <w:pPr>
                <w:snapToGrid w:val="0"/>
                <w:spacing w:line="360" w:lineRule="auto"/>
                <w:ind w:firstLineChars="200" w:firstLine="420"/>
                <w:rPr>
                  <w:rFonts w:asciiTheme="minorEastAsia" w:eastAsiaTheme="minorEastAsia" w:hAnsiTheme="minorEastAsia" w:cs="Arial"/>
                  <w:szCs w:val="21"/>
                </w:rPr>
              </w:pPr>
              <w:r w:rsidRPr="00BA1840">
                <w:rPr>
                  <w:rFonts w:asciiTheme="minorEastAsia" w:eastAsiaTheme="minorEastAsia" w:hAnsiTheme="minorEastAsia" w:cs="Arial"/>
                  <w:szCs w:val="21"/>
                </w:rPr>
                <w:t>以历史成本计量的外币非货币性项目，仍采用交易发生日的即期汇率折算的记账本位币金额计量。以公允价值计量的外币非货币性项目，采用公允价值确定日的即期汇率折算，折算后的记账本位币金额与原记账本位币金额的差额，作为公允价值变动（含汇率变动）处理，计入当期损益或确认为其他综合收益。</w:t>
              </w:r>
            </w:p>
            <w:p w:rsidR="00774870" w:rsidRPr="00BA1840" w:rsidRDefault="00774870" w:rsidP="00BA1840">
              <w:pPr>
                <w:pStyle w:val="ad"/>
                <w:snapToGrid w:val="0"/>
                <w:spacing w:line="360" w:lineRule="auto"/>
                <w:ind w:firstLineChars="200" w:firstLine="420"/>
                <w:rPr>
                  <w:rFonts w:asciiTheme="minorEastAsia" w:eastAsiaTheme="minorEastAsia" w:hAnsiTheme="minorEastAsia" w:cs="Arial"/>
                  <w:szCs w:val="21"/>
                </w:rPr>
              </w:pPr>
              <w:r w:rsidRPr="00BA1840">
                <w:rPr>
                  <w:rFonts w:asciiTheme="minorEastAsia" w:eastAsiaTheme="minorEastAsia" w:hAnsiTheme="minorEastAsia" w:cs="Arial"/>
                  <w:szCs w:val="21"/>
                </w:rPr>
                <w:lastRenderedPageBreak/>
                <w:t>（3）外币财务报表的折算方法</w:t>
              </w:r>
            </w:p>
            <w:p w:rsidR="00774870" w:rsidRPr="00BA1840" w:rsidRDefault="00774870" w:rsidP="00BA1840">
              <w:pPr>
                <w:pStyle w:val="ad"/>
                <w:snapToGrid w:val="0"/>
                <w:spacing w:line="360" w:lineRule="auto"/>
                <w:ind w:firstLineChars="200" w:firstLine="420"/>
                <w:rPr>
                  <w:rFonts w:asciiTheme="minorEastAsia" w:eastAsiaTheme="minorEastAsia" w:hAnsiTheme="minorEastAsia" w:cs="Arial"/>
                  <w:szCs w:val="21"/>
                </w:rPr>
              </w:pPr>
              <w:r w:rsidRPr="00BA1840">
                <w:rPr>
                  <w:rFonts w:asciiTheme="minorEastAsia" w:eastAsiaTheme="minorEastAsia" w:hAnsiTheme="minorEastAsia" w:cs="Arial"/>
                  <w:szCs w:val="21"/>
                </w:rPr>
                <w:t>编制合并财务报表涉及境外经营的，如有实质上构成对境外经营净投资的外币货币性项目，因汇率变动而产生的汇兑差额，作为“外币报表折算差额”确认为其他综合收益；处置境外经营时，计入处置当期损益。</w:t>
              </w:r>
            </w:p>
            <w:p w:rsidR="00774870" w:rsidRPr="00BA1840" w:rsidRDefault="00774870" w:rsidP="00BA1840">
              <w:pPr>
                <w:pStyle w:val="ad"/>
                <w:snapToGrid w:val="0"/>
                <w:spacing w:line="360" w:lineRule="auto"/>
                <w:ind w:firstLineChars="200" w:firstLine="420"/>
                <w:rPr>
                  <w:rFonts w:asciiTheme="minorEastAsia" w:eastAsiaTheme="minorEastAsia" w:hAnsiTheme="minorEastAsia" w:cs="Arial"/>
                  <w:szCs w:val="21"/>
                </w:rPr>
              </w:pPr>
              <w:r w:rsidRPr="00BA1840">
                <w:rPr>
                  <w:rFonts w:asciiTheme="minorEastAsia" w:eastAsiaTheme="minorEastAsia" w:hAnsiTheme="minorEastAsia" w:cs="Arial"/>
                  <w:szCs w:val="21"/>
                </w:rPr>
                <w:t>境外经营的外币财务报表按以下方法折算为人民币报表：资产负债表中的资产和负债项目，采用资产负债表日的即期汇率折算；股东权益类项目除“未分配利润”项目外，其他项目采用发生时的即期汇率折算。利润表中的收入和费用项目，采用交易发生日的即期汇率折算。年初未分配利润为上一年折算后的年末未分配利润；年末未分配利润按折算后的利润分配各项目计算列示；折算后资产类项目与负债类项目和股东权益类项目合计数的差额，作为外币报表折算差额，确认为其他综合收益。处置境外经营并丧失控制权时，将资产负债表中股东权益项目下列示的、与该境外经营相关的外币报表折算差额，全部或按处置该境外经营的比例转入处置当期损益。</w:t>
              </w:r>
            </w:p>
            <w:p w:rsidR="00774870" w:rsidRPr="00BA1840" w:rsidRDefault="00774870" w:rsidP="00BA1840">
              <w:pPr>
                <w:pStyle w:val="ad"/>
                <w:snapToGrid w:val="0"/>
                <w:spacing w:line="360" w:lineRule="auto"/>
                <w:ind w:firstLineChars="200" w:firstLine="420"/>
                <w:rPr>
                  <w:rFonts w:asciiTheme="minorEastAsia" w:eastAsiaTheme="minorEastAsia" w:hAnsiTheme="minorEastAsia" w:cs="Arial"/>
                  <w:szCs w:val="21"/>
                </w:rPr>
              </w:pPr>
              <w:r w:rsidRPr="00BA1840">
                <w:rPr>
                  <w:rFonts w:asciiTheme="minorEastAsia" w:eastAsiaTheme="minorEastAsia" w:hAnsiTheme="minorEastAsia" w:cs="Arial"/>
                  <w:szCs w:val="21"/>
                </w:rPr>
                <w:t>外币现金流量</w:t>
              </w:r>
              <w:r w:rsidRPr="00BA1840">
                <w:rPr>
                  <w:rFonts w:asciiTheme="minorEastAsia" w:eastAsiaTheme="minorEastAsia" w:hAnsiTheme="minorEastAsia" w:cs="Arial"/>
                  <w:color w:val="0000FF"/>
                  <w:szCs w:val="21"/>
                </w:rPr>
                <w:t>，</w:t>
              </w:r>
              <w:r w:rsidRPr="00BA1840">
                <w:rPr>
                  <w:rFonts w:asciiTheme="minorEastAsia" w:eastAsiaTheme="minorEastAsia" w:hAnsiTheme="minorEastAsia" w:cs="Arial"/>
                  <w:szCs w:val="21"/>
                </w:rPr>
                <w:t>采用现金流量发生日的即期汇率折算。汇率变动对现金的影响额作为调节项目，在现金流量表中单独列报。</w:t>
              </w:r>
            </w:p>
            <w:p w:rsidR="00774870" w:rsidRPr="00BA1840" w:rsidRDefault="00774870" w:rsidP="00BA1840">
              <w:pPr>
                <w:pStyle w:val="ad"/>
                <w:snapToGrid w:val="0"/>
                <w:spacing w:line="360" w:lineRule="auto"/>
                <w:ind w:firstLineChars="200" w:firstLine="420"/>
                <w:rPr>
                  <w:rFonts w:asciiTheme="minorEastAsia" w:eastAsiaTheme="minorEastAsia" w:hAnsiTheme="minorEastAsia" w:cs="Arial"/>
                  <w:szCs w:val="21"/>
                </w:rPr>
              </w:pPr>
              <w:r w:rsidRPr="00BA1840">
                <w:rPr>
                  <w:rFonts w:asciiTheme="minorEastAsia" w:eastAsiaTheme="minorEastAsia" w:hAnsiTheme="minorEastAsia" w:cs="Arial"/>
                  <w:szCs w:val="21"/>
                </w:rPr>
                <w:t>年初数和上年实际数按照上年财务报表折算后的数额列示。</w:t>
              </w:r>
            </w:p>
            <w:p w:rsidR="00774870" w:rsidRPr="00BA1840" w:rsidRDefault="00774870" w:rsidP="00BA1840">
              <w:pPr>
                <w:pStyle w:val="ad"/>
                <w:snapToGrid w:val="0"/>
                <w:spacing w:line="360" w:lineRule="auto"/>
                <w:ind w:firstLineChars="200" w:firstLine="420"/>
                <w:rPr>
                  <w:rFonts w:asciiTheme="minorEastAsia" w:eastAsiaTheme="minorEastAsia" w:hAnsiTheme="minorEastAsia" w:cs="Arial"/>
                  <w:szCs w:val="21"/>
                </w:rPr>
              </w:pPr>
              <w:r w:rsidRPr="00BA1840">
                <w:rPr>
                  <w:rFonts w:asciiTheme="minorEastAsia" w:eastAsiaTheme="minorEastAsia" w:hAnsiTheme="minorEastAsia" w:cs="Arial"/>
                  <w:szCs w:val="21"/>
                </w:rPr>
                <w:t>在处置</w:t>
              </w:r>
              <w:r w:rsidR="00750F2D">
                <w:rPr>
                  <w:rFonts w:asciiTheme="minorEastAsia" w:eastAsiaTheme="minorEastAsia" w:hAnsiTheme="minorEastAsia" w:cs="Arial" w:hint="eastAsia"/>
                  <w:szCs w:val="21"/>
                </w:rPr>
                <w:t>本集团</w:t>
              </w:r>
              <w:r w:rsidRPr="00BA1840">
                <w:rPr>
                  <w:rFonts w:asciiTheme="minorEastAsia" w:eastAsiaTheme="minorEastAsia" w:hAnsiTheme="minorEastAsia" w:cs="Arial"/>
                  <w:szCs w:val="21"/>
                </w:rPr>
                <w:t>在境外经营的全部所有者权益或因处置部分股权投资或其他原因丧失了对境外经营控制权时，将资产负债表中股东权益项目下列示的、与该境外经营相关的归属于母公司所有者权益的外币报表折算差额，全部转入处置当期损益。</w:t>
              </w:r>
            </w:p>
            <w:p w:rsidR="00917602" w:rsidRPr="00BA1840" w:rsidRDefault="00774870" w:rsidP="00BA1840">
              <w:pPr>
                <w:pStyle w:val="ad"/>
                <w:snapToGrid w:val="0"/>
                <w:spacing w:line="360" w:lineRule="auto"/>
                <w:ind w:firstLineChars="200" w:firstLine="420"/>
                <w:rPr>
                  <w:rFonts w:asciiTheme="minorEastAsia" w:eastAsiaTheme="minorEastAsia" w:hAnsiTheme="minorEastAsia" w:cs="Arial"/>
                  <w:szCs w:val="21"/>
                </w:rPr>
              </w:pPr>
              <w:r w:rsidRPr="00BA1840">
                <w:rPr>
                  <w:rFonts w:asciiTheme="minorEastAsia" w:eastAsiaTheme="minorEastAsia" w:hAnsiTheme="minorEastAsia" w:cs="Arial"/>
                  <w:szCs w:val="21"/>
                </w:rPr>
                <w:t>在处置部分股权投资或其他原因导致持有境外经营权益比例降低但不丧失对境外经营控制权时，与该境外经营处置部分相关的外币报表折算差额将归属于少数股东权益，不转入当期损益。在处置境外经营为联营企业或合营企业的部分股权时，与该境外经营相关的外币报表折算差额，按处置该境外经营的比例转入处置当期损益。</w:t>
              </w:r>
            </w:p>
            <w:bookmarkEnd w:id="72" w:displacedByCustomXml="next"/>
            <w:bookmarkEnd w:id="71" w:displacedByCustomXml="next"/>
          </w:sdtContent>
        </w:sdt>
      </w:sdtContent>
    </w:sdt>
    <w:sdt>
      <w:sdtPr>
        <w:rPr>
          <w:rFonts w:asciiTheme="minorEastAsia" w:eastAsiaTheme="minorEastAsia" w:hAnsiTheme="minorEastAsia" w:cs="宋体"/>
          <w:b w:val="0"/>
          <w:bCs w:val="0"/>
          <w:kern w:val="0"/>
          <w:szCs w:val="21"/>
        </w:rPr>
        <w:tag w:val="_GBC_4b3a058b038b41689d379e6a2726a904"/>
        <w:id w:val="-1175177702"/>
        <w:lock w:val="sdtLocked"/>
        <w:placeholder>
          <w:docPart w:val="GBC22222222222222222222222222222"/>
        </w:placeholder>
      </w:sdtPr>
      <w:sdtEndPr>
        <w:rPr>
          <w:rFonts w:ascii="宋体" w:eastAsia="宋体" w:hAnsi="宋体" w:hint="eastAsia"/>
        </w:rPr>
      </w:sdtEndPr>
      <w:sdtContent>
        <w:p w:rsidR="00917602" w:rsidRPr="00BA1840" w:rsidRDefault="00E14A22" w:rsidP="00BA1840">
          <w:pPr>
            <w:pStyle w:val="3"/>
            <w:numPr>
              <w:ilvl w:val="0"/>
              <w:numId w:val="63"/>
            </w:numPr>
            <w:snapToGrid w:val="0"/>
            <w:spacing w:before="0" w:after="0" w:line="360" w:lineRule="auto"/>
            <w:rPr>
              <w:rFonts w:asciiTheme="minorEastAsia" w:eastAsiaTheme="minorEastAsia" w:hAnsiTheme="minorEastAsia"/>
              <w:szCs w:val="21"/>
            </w:rPr>
          </w:pPr>
          <w:r w:rsidRPr="00BA1840">
            <w:rPr>
              <w:rFonts w:asciiTheme="minorEastAsia" w:eastAsiaTheme="minorEastAsia" w:hAnsiTheme="minorEastAsia"/>
              <w:szCs w:val="21"/>
            </w:rPr>
            <w:t>金融工具</w:t>
          </w:r>
        </w:p>
        <w:sdt>
          <w:sdtPr>
            <w:rPr>
              <w:rFonts w:asciiTheme="minorEastAsia" w:eastAsiaTheme="minorEastAsia" w:hAnsiTheme="minorEastAsia" w:cs="宋体" w:hint="eastAsia"/>
              <w:kern w:val="0"/>
              <w:szCs w:val="21"/>
            </w:rPr>
            <w:alias w:val="金融资产和金融负债的核算方法"/>
            <w:tag w:val="_GBC_b358067bbe2a49bf880c383a5db50d8a"/>
            <w:id w:val="1207913491"/>
            <w:lock w:val="sdtLocked"/>
            <w:placeholder>
              <w:docPart w:val="GBC22222222222222222222222222222"/>
            </w:placeholder>
          </w:sdtPr>
          <w:sdtEndPr>
            <w:rPr>
              <w:rFonts w:ascii="宋体" w:eastAsia="宋体" w:hAnsi="宋体"/>
            </w:rPr>
          </w:sdtEndPr>
          <w:sdtContent>
            <w:p w:rsidR="000A5A1D" w:rsidRPr="00BA1840" w:rsidRDefault="000A5A1D" w:rsidP="00BA1840">
              <w:pPr>
                <w:pStyle w:val="ad"/>
                <w:snapToGrid w:val="0"/>
                <w:spacing w:line="360" w:lineRule="auto"/>
                <w:ind w:firstLineChars="200" w:firstLine="420"/>
                <w:rPr>
                  <w:rFonts w:asciiTheme="minorEastAsia" w:eastAsiaTheme="minorEastAsia" w:hAnsiTheme="minorEastAsia" w:cs="Arial"/>
                  <w:szCs w:val="21"/>
                </w:rPr>
              </w:pPr>
              <w:r w:rsidRPr="00BA1840">
                <w:rPr>
                  <w:rFonts w:asciiTheme="minorEastAsia" w:eastAsiaTheme="minorEastAsia" w:hAnsiTheme="minorEastAsia" w:cs="Arial"/>
                  <w:szCs w:val="21"/>
                </w:rPr>
                <w:t>在</w:t>
              </w:r>
              <w:r w:rsidR="00750F2D">
                <w:rPr>
                  <w:rFonts w:asciiTheme="minorEastAsia" w:eastAsiaTheme="minorEastAsia" w:hAnsiTheme="minorEastAsia" w:cs="Arial" w:hint="eastAsia"/>
                  <w:szCs w:val="21"/>
                </w:rPr>
                <w:t>本集团</w:t>
              </w:r>
              <w:r w:rsidRPr="00BA1840">
                <w:rPr>
                  <w:rFonts w:asciiTheme="minorEastAsia" w:eastAsiaTheme="minorEastAsia" w:hAnsiTheme="minorEastAsia" w:cs="Arial"/>
                  <w:szCs w:val="21"/>
                </w:rPr>
                <w:t>成为金融工具合同的一方时确认一项金融资产或金融负债。金融资产和金融负债在初始确认时以公允价值计量。对于以公允价值计量且其变动计入当期损益的金融资产和金融负债，相关的交易费用直接计入损益，对于其他类别的金融资产和金融负债，相关交易费用计入初始确认金额。</w:t>
              </w:r>
            </w:p>
            <w:p w:rsidR="000A5A1D" w:rsidRPr="00BA1840" w:rsidRDefault="000A5A1D" w:rsidP="00BA1840">
              <w:pPr>
                <w:pStyle w:val="ad"/>
                <w:snapToGrid w:val="0"/>
                <w:spacing w:line="360" w:lineRule="auto"/>
                <w:ind w:firstLineChars="200" w:firstLine="420"/>
                <w:rPr>
                  <w:rFonts w:asciiTheme="minorEastAsia" w:eastAsiaTheme="minorEastAsia" w:hAnsiTheme="minorEastAsia" w:cs="Arial"/>
                  <w:szCs w:val="21"/>
                </w:rPr>
              </w:pPr>
              <w:r w:rsidRPr="00BA1840">
                <w:rPr>
                  <w:rFonts w:asciiTheme="minorEastAsia" w:eastAsiaTheme="minorEastAsia" w:hAnsiTheme="minorEastAsia" w:cs="Arial"/>
                  <w:szCs w:val="21"/>
                </w:rPr>
                <w:t>（1）金融资产和金融负债的公允价值确定方法</w:t>
              </w:r>
            </w:p>
            <w:p w:rsidR="000A5A1D" w:rsidRPr="00BA1840" w:rsidRDefault="000A5A1D" w:rsidP="00BA1840">
              <w:pPr>
                <w:pStyle w:val="ad"/>
                <w:snapToGrid w:val="0"/>
                <w:spacing w:line="360" w:lineRule="auto"/>
                <w:ind w:firstLineChars="200" w:firstLine="420"/>
                <w:rPr>
                  <w:rFonts w:asciiTheme="minorEastAsia" w:eastAsiaTheme="minorEastAsia" w:hAnsiTheme="minorEastAsia" w:cs="Arial"/>
                  <w:szCs w:val="21"/>
                </w:rPr>
              </w:pPr>
              <w:r w:rsidRPr="00BA1840">
                <w:rPr>
                  <w:rFonts w:asciiTheme="minorEastAsia" w:eastAsiaTheme="minorEastAsia" w:hAnsiTheme="minorEastAsia" w:cs="Arial"/>
                  <w:szCs w:val="21"/>
                </w:rPr>
                <w:t>公允价值，是指市场参与者在计量日发生的有序交易中，出售一项资产所能收到或者转移一项负债所需支付的价格。金融工具存在活跃市场的，</w:t>
              </w:r>
              <w:r w:rsidR="00750F2D">
                <w:rPr>
                  <w:rFonts w:asciiTheme="minorEastAsia" w:eastAsiaTheme="minorEastAsia" w:hAnsiTheme="minorEastAsia" w:cs="Arial" w:hint="eastAsia"/>
                  <w:szCs w:val="21"/>
                </w:rPr>
                <w:t>本集团</w:t>
              </w:r>
              <w:r w:rsidRPr="00BA1840">
                <w:rPr>
                  <w:rFonts w:asciiTheme="minorEastAsia" w:eastAsiaTheme="minorEastAsia" w:hAnsiTheme="minorEastAsia" w:cs="Arial"/>
                  <w:szCs w:val="21"/>
                </w:rPr>
                <w:t>采用活跃市场中的报价确定其公允价值。活跃市场中的报价是指易于定期从交易所、经纪商、行业协会、定价服务机构等获得的价格，且代表了在公平交易中实际发生的市场交易的价格。金融工具不存在活跃市场的，</w:t>
              </w:r>
              <w:r w:rsidR="00750F2D">
                <w:rPr>
                  <w:rFonts w:asciiTheme="minorEastAsia" w:eastAsiaTheme="minorEastAsia" w:hAnsiTheme="minorEastAsia" w:cs="Arial" w:hint="eastAsia"/>
                  <w:szCs w:val="21"/>
                </w:rPr>
                <w:t>本集团</w:t>
              </w:r>
              <w:r w:rsidRPr="00BA1840">
                <w:rPr>
                  <w:rFonts w:asciiTheme="minorEastAsia" w:eastAsiaTheme="minorEastAsia" w:hAnsiTheme="minorEastAsia" w:cs="Arial"/>
                  <w:szCs w:val="21"/>
                </w:rPr>
                <w:t>采用估值技术确定其公允价值。估值技术包括参考熟悉情况并自愿交易的各方最近进行的市场交易中使用的价格、参照实质上相同的其他金融工具当前的公允价值、现金流量折现法和期权定价模型等。</w:t>
              </w:r>
            </w:p>
            <w:p w:rsidR="000A5A1D" w:rsidRPr="00BA1840" w:rsidRDefault="000A5A1D" w:rsidP="00BA1840">
              <w:pPr>
                <w:snapToGrid w:val="0"/>
                <w:spacing w:line="360" w:lineRule="auto"/>
                <w:ind w:firstLineChars="200" w:firstLine="420"/>
                <w:rPr>
                  <w:rFonts w:asciiTheme="minorEastAsia" w:eastAsiaTheme="minorEastAsia" w:hAnsiTheme="minorEastAsia" w:cs="Arial"/>
                  <w:szCs w:val="21"/>
                </w:rPr>
              </w:pPr>
              <w:r w:rsidRPr="00BA1840">
                <w:rPr>
                  <w:rFonts w:asciiTheme="minorEastAsia" w:eastAsiaTheme="minorEastAsia" w:hAnsiTheme="minorEastAsia" w:cs="Arial"/>
                  <w:szCs w:val="21"/>
                </w:rPr>
                <w:t>（2）金融资产的分类、确认和计量</w:t>
              </w:r>
            </w:p>
            <w:p w:rsidR="000A5A1D" w:rsidRPr="00BA1840" w:rsidRDefault="000A5A1D" w:rsidP="00BA1840">
              <w:pPr>
                <w:snapToGrid w:val="0"/>
                <w:spacing w:line="360" w:lineRule="auto"/>
                <w:ind w:firstLineChars="200" w:firstLine="420"/>
                <w:rPr>
                  <w:rFonts w:asciiTheme="minorEastAsia" w:eastAsiaTheme="minorEastAsia" w:hAnsiTheme="minorEastAsia" w:cs="Arial"/>
                  <w:szCs w:val="21"/>
                </w:rPr>
              </w:pPr>
              <w:r w:rsidRPr="00BA1840">
                <w:rPr>
                  <w:rFonts w:asciiTheme="minorEastAsia" w:eastAsiaTheme="minorEastAsia" w:hAnsiTheme="minorEastAsia" w:cs="Arial"/>
                  <w:szCs w:val="21"/>
                </w:rPr>
                <w:lastRenderedPageBreak/>
                <w:t>以常规方式买卖金融资产，按交易日进行会计确认和终止确认。金融资产在初始确认时划分为以公允价值计量且其变动计入当期损益的金融资产、持有至到期投资、贷款和应收款项以及可供出售金融资产。</w:t>
              </w:r>
            </w:p>
            <w:p w:rsidR="000A5A1D" w:rsidRPr="00BA1840" w:rsidRDefault="000A5A1D" w:rsidP="00BA1840">
              <w:pPr>
                <w:snapToGrid w:val="0"/>
                <w:spacing w:line="360" w:lineRule="auto"/>
                <w:ind w:firstLineChars="200" w:firstLine="420"/>
                <w:rPr>
                  <w:rFonts w:asciiTheme="minorEastAsia" w:eastAsiaTheme="minorEastAsia" w:hAnsiTheme="minorEastAsia" w:cs="Arial"/>
                  <w:szCs w:val="21"/>
                </w:rPr>
              </w:pPr>
              <w:r w:rsidRPr="00BA1840">
                <w:rPr>
                  <w:rFonts w:asciiTheme="minorEastAsia" w:eastAsiaTheme="minorEastAsia" w:hAnsiTheme="minorEastAsia" w:cs="Arial"/>
                  <w:szCs w:val="21"/>
                </w:rPr>
                <w:t>① 以公允价值计量且其变动计入当期损益的金融资产</w:t>
              </w:r>
            </w:p>
            <w:p w:rsidR="000A5A1D" w:rsidRPr="00BA1840" w:rsidRDefault="000A5A1D" w:rsidP="00BA1840">
              <w:pPr>
                <w:snapToGrid w:val="0"/>
                <w:spacing w:line="360" w:lineRule="auto"/>
                <w:ind w:firstLineChars="200" w:firstLine="420"/>
                <w:rPr>
                  <w:rFonts w:asciiTheme="minorEastAsia" w:eastAsiaTheme="minorEastAsia" w:hAnsiTheme="minorEastAsia" w:cs="Arial"/>
                  <w:szCs w:val="21"/>
                </w:rPr>
              </w:pPr>
              <w:r w:rsidRPr="00BA1840">
                <w:rPr>
                  <w:rFonts w:asciiTheme="minorEastAsia" w:eastAsiaTheme="minorEastAsia" w:hAnsiTheme="minorEastAsia" w:cs="Arial"/>
                  <w:szCs w:val="21"/>
                </w:rPr>
                <w:t>包括交易性金融资产和指定为以公允价值计量且其变动计入当期损益的金融资产。</w:t>
              </w:r>
            </w:p>
            <w:p w:rsidR="000A5A1D" w:rsidRPr="00BA1840" w:rsidRDefault="000A5A1D" w:rsidP="00BA1840">
              <w:pPr>
                <w:snapToGrid w:val="0"/>
                <w:spacing w:line="360" w:lineRule="auto"/>
                <w:ind w:firstLineChars="200" w:firstLine="420"/>
                <w:rPr>
                  <w:rFonts w:asciiTheme="minorEastAsia" w:eastAsiaTheme="minorEastAsia" w:hAnsiTheme="minorEastAsia" w:cs="Arial"/>
                  <w:szCs w:val="21"/>
                </w:rPr>
              </w:pPr>
              <w:r w:rsidRPr="00BA1840">
                <w:rPr>
                  <w:rFonts w:asciiTheme="minorEastAsia" w:eastAsiaTheme="minorEastAsia" w:hAnsiTheme="minorEastAsia" w:cs="Arial"/>
                  <w:szCs w:val="21"/>
                </w:rPr>
                <w:t>交易性金融资产是指满足下列条件之一的金融资产：A.取得该金融资产的目的，主要是为了近期内出售；B.属于进行集中管理的可辨认金融工具组合的一部分，且有客观证据表明</w:t>
              </w:r>
              <w:r w:rsidR="00750F2D">
                <w:rPr>
                  <w:rFonts w:asciiTheme="minorEastAsia" w:eastAsiaTheme="minorEastAsia" w:hAnsiTheme="minorEastAsia" w:cs="Arial" w:hint="eastAsia"/>
                  <w:szCs w:val="21"/>
                </w:rPr>
                <w:t>本集团</w:t>
              </w:r>
              <w:r w:rsidRPr="00BA1840">
                <w:rPr>
                  <w:rFonts w:asciiTheme="minorEastAsia" w:eastAsiaTheme="minorEastAsia" w:hAnsiTheme="minorEastAsia" w:cs="Arial"/>
                  <w:szCs w:val="21"/>
                </w:rPr>
                <w:t>近期采用短期获利方式对该组合进行管理；C.属于衍生工具，但是，被指定且为有效套期工具的衍生工具、属于财务担保合同的衍生工具、与在活跃市场中没有报价且其公允价值不能可靠计量的权益工具投资挂钩并须通过交付该权益工具结算的衍生工具除外。</w:t>
              </w:r>
            </w:p>
            <w:p w:rsidR="000A5A1D" w:rsidRPr="00BA1840" w:rsidRDefault="000A5A1D" w:rsidP="00BA1840">
              <w:pPr>
                <w:tabs>
                  <w:tab w:val="left" w:pos="432"/>
                </w:tabs>
                <w:snapToGrid w:val="0"/>
                <w:spacing w:line="360" w:lineRule="auto"/>
                <w:ind w:firstLineChars="200" w:firstLine="420"/>
                <w:rPr>
                  <w:rFonts w:asciiTheme="minorEastAsia" w:eastAsiaTheme="minorEastAsia" w:hAnsiTheme="minorEastAsia" w:cs="Arial"/>
                  <w:szCs w:val="21"/>
                </w:rPr>
              </w:pPr>
              <w:r w:rsidRPr="00BA1840">
                <w:rPr>
                  <w:rFonts w:asciiTheme="minorEastAsia" w:eastAsiaTheme="minorEastAsia" w:hAnsiTheme="minorEastAsia" w:cs="Arial"/>
                  <w:szCs w:val="21"/>
                </w:rPr>
                <w:t>符合下述条件之一的金融资产，在初始确认时可指定为以公允价值计量且其变动计入当期损益的金融资产：A.该指定可以消除或明显减少由于该金融资产的计量基础不同所导致的相关利得或损失在确认或计量方面不一致的情况；B.</w:t>
              </w:r>
              <w:r w:rsidR="00750F2D">
                <w:rPr>
                  <w:rFonts w:asciiTheme="minorEastAsia" w:eastAsiaTheme="minorEastAsia" w:hAnsiTheme="minorEastAsia" w:cs="Arial" w:hint="eastAsia"/>
                  <w:szCs w:val="21"/>
                </w:rPr>
                <w:t>本集团</w:t>
              </w:r>
              <w:r w:rsidRPr="00BA1840">
                <w:rPr>
                  <w:rFonts w:asciiTheme="minorEastAsia" w:eastAsiaTheme="minorEastAsia" w:hAnsiTheme="minorEastAsia" w:cs="Arial"/>
                  <w:szCs w:val="21"/>
                </w:rPr>
                <w:t>风险管理或投资策略的正式书面文件已载明，对该金融资产所在的金融资产组合或金融资产和金融负债组合以公允价值为基础进行管理、评价并向关键管理人员报告。</w:t>
              </w:r>
            </w:p>
            <w:p w:rsidR="000A5A1D" w:rsidRPr="00BA1840" w:rsidRDefault="000A5A1D" w:rsidP="00BA1840">
              <w:pPr>
                <w:tabs>
                  <w:tab w:val="left" w:pos="432"/>
                </w:tabs>
                <w:snapToGrid w:val="0"/>
                <w:spacing w:line="360" w:lineRule="auto"/>
                <w:ind w:firstLineChars="200" w:firstLine="420"/>
                <w:rPr>
                  <w:rFonts w:asciiTheme="minorEastAsia" w:eastAsiaTheme="minorEastAsia" w:hAnsiTheme="minorEastAsia" w:cs="Arial"/>
                  <w:szCs w:val="21"/>
                </w:rPr>
              </w:pPr>
              <w:r w:rsidRPr="00BA1840">
                <w:rPr>
                  <w:rFonts w:asciiTheme="minorEastAsia" w:eastAsiaTheme="minorEastAsia" w:hAnsiTheme="minorEastAsia" w:cs="Arial"/>
                  <w:szCs w:val="21"/>
                </w:rPr>
                <w:t>以公允价值计量且其变动计入当期损益的金融资产采用公允价值进行后续计量，公允价值变动形成的利得或损失以及与该等金融资产相关的股利和利息收入计入当期损益。</w:t>
              </w:r>
            </w:p>
            <w:p w:rsidR="000A5A1D" w:rsidRPr="00BA1840" w:rsidRDefault="000A5A1D" w:rsidP="00BA1840">
              <w:pPr>
                <w:snapToGrid w:val="0"/>
                <w:spacing w:line="360" w:lineRule="auto"/>
                <w:ind w:firstLineChars="200" w:firstLine="420"/>
                <w:rPr>
                  <w:rFonts w:asciiTheme="minorEastAsia" w:eastAsiaTheme="minorEastAsia" w:hAnsiTheme="minorEastAsia" w:cs="Arial"/>
                  <w:szCs w:val="21"/>
                </w:rPr>
              </w:pPr>
              <w:r w:rsidRPr="00BA1840">
                <w:rPr>
                  <w:rFonts w:asciiTheme="minorEastAsia" w:eastAsiaTheme="minorEastAsia" w:hAnsiTheme="minorEastAsia" w:cs="Arial"/>
                  <w:szCs w:val="21"/>
                </w:rPr>
                <w:t>② 持有至到期投资</w:t>
              </w:r>
            </w:p>
            <w:p w:rsidR="000A5A1D" w:rsidRPr="00BA1840" w:rsidRDefault="000A5A1D" w:rsidP="00BA1840">
              <w:pPr>
                <w:snapToGrid w:val="0"/>
                <w:spacing w:line="360" w:lineRule="auto"/>
                <w:ind w:firstLineChars="200" w:firstLine="420"/>
                <w:rPr>
                  <w:rFonts w:asciiTheme="minorEastAsia" w:eastAsiaTheme="minorEastAsia" w:hAnsiTheme="minorEastAsia" w:cs="Arial"/>
                  <w:szCs w:val="21"/>
                </w:rPr>
              </w:pPr>
              <w:r w:rsidRPr="00BA1840">
                <w:rPr>
                  <w:rFonts w:asciiTheme="minorEastAsia" w:eastAsiaTheme="minorEastAsia" w:hAnsiTheme="minorEastAsia" w:cs="Arial"/>
                  <w:szCs w:val="21"/>
                </w:rPr>
                <w:t>是指到期日固定、回收金额固定或可确定，且</w:t>
              </w:r>
              <w:r w:rsidR="00750F2D">
                <w:rPr>
                  <w:rFonts w:asciiTheme="minorEastAsia" w:eastAsiaTheme="minorEastAsia" w:hAnsiTheme="minorEastAsia" w:cs="Arial" w:hint="eastAsia"/>
                  <w:szCs w:val="21"/>
                </w:rPr>
                <w:t>本集团</w:t>
              </w:r>
              <w:r w:rsidRPr="00BA1840">
                <w:rPr>
                  <w:rFonts w:asciiTheme="minorEastAsia" w:eastAsiaTheme="minorEastAsia" w:hAnsiTheme="minorEastAsia" w:cs="Arial"/>
                  <w:szCs w:val="21"/>
                </w:rPr>
                <w:t>有明确意图和能力持有至到期的非衍生金融资产。</w:t>
              </w:r>
            </w:p>
            <w:p w:rsidR="000A5A1D" w:rsidRPr="00BA1840" w:rsidRDefault="000A5A1D" w:rsidP="00BA1840">
              <w:pPr>
                <w:snapToGrid w:val="0"/>
                <w:spacing w:line="360" w:lineRule="auto"/>
                <w:ind w:firstLineChars="200" w:firstLine="420"/>
                <w:rPr>
                  <w:rFonts w:asciiTheme="minorEastAsia" w:eastAsiaTheme="minorEastAsia" w:hAnsiTheme="minorEastAsia" w:cs="Arial"/>
                  <w:szCs w:val="21"/>
                </w:rPr>
              </w:pPr>
              <w:r w:rsidRPr="00BA1840">
                <w:rPr>
                  <w:rFonts w:asciiTheme="minorEastAsia" w:eastAsiaTheme="minorEastAsia" w:hAnsiTheme="minorEastAsia" w:cs="Arial"/>
                  <w:szCs w:val="21"/>
                </w:rPr>
                <w:t>持有至到期投资采用实际利率法，按摊余成本进行后续计量，在终止确认、发生减值或摊销时产生的利得或损失，计入当期损益。</w:t>
              </w:r>
            </w:p>
            <w:p w:rsidR="000A5A1D" w:rsidRPr="00BA1840" w:rsidRDefault="000A5A1D" w:rsidP="00BA1840">
              <w:pPr>
                <w:snapToGrid w:val="0"/>
                <w:spacing w:line="360" w:lineRule="auto"/>
                <w:ind w:firstLineChars="200" w:firstLine="420"/>
                <w:rPr>
                  <w:rFonts w:asciiTheme="minorEastAsia" w:eastAsiaTheme="minorEastAsia" w:hAnsiTheme="minorEastAsia" w:cs="Arial"/>
                  <w:szCs w:val="21"/>
                </w:rPr>
              </w:pPr>
              <w:r w:rsidRPr="00BA1840">
                <w:rPr>
                  <w:rFonts w:asciiTheme="minorEastAsia" w:eastAsiaTheme="minorEastAsia" w:hAnsiTheme="minorEastAsia" w:cs="Arial"/>
                  <w:szCs w:val="21"/>
                </w:rPr>
                <w:t>实际利率法是指按照金融资产或金融负债（含一组金融资产或金融负债）的实际利率计算其摊余成本及各期利息收入或支出的方法。实际利率是指将金融资产或金融负债在预期存续期间或适用的更短期间内的未来现金流量，折现为该金融资产或金融负债当前账面价值所使用的利率。</w:t>
              </w:r>
            </w:p>
            <w:p w:rsidR="000A5A1D" w:rsidRPr="00BA1840" w:rsidRDefault="000A5A1D" w:rsidP="00BA1840">
              <w:pPr>
                <w:snapToGrid w:val="0"/>
                <w:spacing w:line="360" w:lineRule="auto"/>
                <w:ind w:firstLineChars="200" w:firstLine="420"/>
                <w:rPr>
                  <w:rFonts w:asciiTheme="minorEastAsia" w:eastAsiaTheme="minorEastAsia" w:hAnsiTheme="minorEastAsia" w:cs="Arial"/>
                  <w:szCs w:val="21"/>
                </w:rPr>
              </w:pPr>
              <w:r w:rsidRPr="00BA1840">
                <w:rPr>
                  <w:rFonts w:asciiTheme="minorEastAsia" w:eastAsiaTheme="minorEastAsia" w:hAnsiTheme="minorEastAsia" w:cs="Arial"/>
                  <w:szCs w:val="21"/>
                </w:rPr>
                <w:t>在计算实际利率时，</w:t>
              </w:r>
              <w:r w:rsidR="00750F2D">
                <w:rPr>
                  <w:rFonts w:asciiTheme="minorEastAsia" w:eastAsiaTheme="minorEastAsia" w:hAnsiTheme="minorEastAsia" w:cs="Arial" w:hint="eastAsia"/>
                  <w:szCs w:val="21"/>
                </w:rPr>
                <w:t>本集团</w:t>
              </w:r>
              <w:r w:rsidRPr="00BA1840">
                <w:rPr>
                  <w:rFonts w:asciiTheme="minorEastAsia" w:eastAsiaTheme="minorEastAsia" w:hAnsiTheme="minorEastAsia" w:cs="Arial"/>
                  <w:szCs w:val="21"/>
                </w:rPr>
                <w:t>将在考虑金融资产或金融负债所有合同条款的基础上预计未来现金流量（不考虑未来的信用损失），同时还将考虑金融资产或金融负债合同各方之间支付或收取的、属于实际利率组成部分的各项收费、交易费用及折价或溢价等。</w:t>
              </w:r>
            </w:p>
            <w:p w:rsidR="000A5A1D" w:rsidRPr="00BA1840" w:rsidRDefault="000A5A1D" w:rsidP="00BA1840">
              <w:pPr>
                <w:snapToGrid w:val="0"/>
                <w:spacing w:line="360" w:lineRule="auto"/>
                <w:ind w:firstLineChars="200" w:firstLine="420"/>
                <w:rPr>
                  <w:rFonts w:asciiTheme="minorEastAsia" w:eastAsiaTheme="minorEastAsia" w:hAnsiTheme="minorEastAsia" w:cs="Arial"/>
                  <w:szCs w:val="21"/>
                </w:rPr>
              </w:pPr>
              <w:r w:rsidRPr="00BA1840">
                <w:rPr>
                  <w:rFonts w:asciiTheme="minorEastAsia" w:eastAsiaTheme="minorEastAsia" w:hAnsiTheme="minorEastAsia" w:cs="Arial"/>
                  <w:szCs w:val="21"/>
                </w:rPr>
                <w:t>③ 贷款和应收款项</w:t>
              </w:r>
            </w:p>
            <w:p w:rsidR="000A5A1D" w:rsidRPr="00BA1840" w:rsidRDefault="000A5A1D" w:rsidP="00BA1840">
              <w:pPr>
                <w:snapToGrid w:val="0"/>
                <w:spacing w:line="360" w:lineRule="auto"/>
                <w:ind w:firstLineChars="200" w:firstLine="420"/>
                <w:rPr>
                  <w:rFonts w:asciiTheme="minorEastAsia" w:eastAsiaTheme="minorEastAsia" w:hAnsiTheme="minorEastAsia" w:cs="Arial"/>
                  <w:szCs w:val="21"/>
                </w:rPr>
              </w:pPr>
              <w:r w:rsidRPr="00BA1840">
                <w:rPr>
                  <w:rFonts w:asciiTheme="minorEastAsia" w:eastAsiaTheme="minorEastAsia" w:hAnsiTheme="minorEastAsia" w:cs="Arial"/>
                  <w:szCs w:val="21"/>
                </w:rPr>
                <w:t>是指在活跃市场中没有报价、回收金额固定或可确定的非衍生金融资产。</w:t>
              </w:r>
              <w:r w:rsidR="00750F2D">
                <w:rPr>
                  <w:rFonts w:asciiTheme="minorEastAsia" w:eastAsiaTheme="minorEastAsia" w:hAnsiTheme="minorEastAsia" w:cs="Arial" w:hint="eastAsia"/>
                  <w:szCs w:val="21"/>
                </w:rPr>
                <w:t>本集团</w:t>
              </w:r>
              <w:r w:rsidRPr="00BA1840">
                <w:rPr>
                  <w:rFonts w:asciiTheme="minorEastAsia" w:eastAsiaTheme="minorEastAsia" w:hAnsiTheme="minorEastAsia" w:cs="Arial"/>
                  <w:szCs w:val="21"/>
                </w:rPr>
                <w:t>划分为贷款和应收款的金融资产包括应收票据、应收账款、应收利息、应收股利及其他应收款等。</w:t>
              </w:r>
            </w:p>
            <w:p w:rsidR="000A5A1D" w:rsidRPr="00BA1840" w:rsidRDefault="000A5A1D" w:rsidP="00BA1840">
              <w:pPr>
                <w:snapToGrid w:val="0"/>
                <w:spacing w:line="360" w:lineRule="auto"/>
                <w:ind w:firstLineChars="200" w:firstLine="420"/>
                <w:rPr>
                  <w:rFonts w:asciiTheme="minorEastAsia" w:eastAsiaTheme="minorEastAsia" w:hAnsiTheme="minorEastAsia" w:cs="Arial"/>
                  <w:szCs w:val="21"/>
                </w:rPr>
              </w:pPr>
              <w:r w:rsidRPr="00BA1840">
                <w:rPr>
                  <w:rFonts w:asciiTheme="minorEastAsia" w:eastAsiaTheme="minorEastAsia" w:hAnsiTheme="minorEastAsia" w:cs="Arial"/>
                  <w:szCs w:val="21"/>
                </w:rPr>
                <w:t>贷款和应收款项采用实际利率法，按摊余成本进行后续计量，在终止确认、发生减值或摊销时产生的利得或损失，计入当期损益。</w:t>
              </w:r>
            </w:p>
            <w:p w:rsidR="000A5A1D" w:rsidRPr="00BA1840" w:rsidRDefault="000A5A1D" w:rsidP="00BA1840">
              <w:pPr>
                <w:snapToGrid w:val="0"/>
                <w:spacing w:line="360" w:lineRule="auto"/>
                <w:ind w:firstLineChars="200" w:firstLine="420"/>
                <w:rPr>
                  <w:rFonts w:asciiTheme="minorEastAsia" w:eastAsiaTheme="minorEastAsia" w:hAnsiTheme="minorEastAsia" w:cs="Arial"/>
                  <w:szCs w:val="21"/>
                </w:rPr>
              </w:pPr>
              <w:r w:rsidRPr="00BA1840">
                <w:rPr>
                  <w:rFonts w:asciiTheme="minorEastAsia" w:eastAsiaTheme="minorEastAsia" w:hAnsiTheme="minorEastAsia" w:cs="Arial"/>
                  <w:szCs w:val="21"/>
                </w:rPr>
                <w:t>④ 可供出售金融资产</w:t>
              </w:r>
            </w:p>
            <w:p w:rsidR="000A5A1D" w:rsidRPr="00BA1840" w:rsidRDefault="000A5A1D" w:rsidP="00BA1840">
              <w:pPr>
                <w:snapToGrid w:val="0"/>
                <w:spacing w:line="360" w:lineRule="auto"/>
                <w:ind w:firstLineChars="200" w:firstLine="420"/>
                <w:rPr>
                  <w:rFonts w:asciiTheme="minorEastAsia" w:eastAsiaTheme="minorEastAsia" w:hAnsiTheme="minorEastAsia" w:cs="Arial"/>
                  <w:szCs w:val="21"/>
                </w:rPr>
              </w:pPr>
              <w:r w:rsidRPr="00BA1840">
                <w:rPr>
                  <w:rFonts w:asciiTheme="minorEastAsia" w:eastAsiaTheme="minorEastAsia" w:hAnsiTheme="minorEastAsia" w:cs="Arial"/>
                  <w:szCs w:val="21"/>
                </w:rPr>
                <w:lastRenderedPageBreak/>
                <w:t>包括初始确认时即被指定为可供出售的非衍生金融资产，以及除了以公允价值计量且其变动计入当期损益的金融资产、贷款和应收款项、持有至到期投资以外的金融资产。</w:t>
              </w:r>
            </w:p>
            <w:p w:rsidR="000A5A1D" w:rsidRPr="00BA1840" w:rsidRDefault="000A5A1D" w:rsidP="00BA1840">
              <w:pPr>
                <w:snapToGrid w:val="0"/>
                <w:spacing w:line="360" w:lineRule="auto"/>
                <w:ind w:firstLineChars="200" w:firstLine="420"/>
                <w:rPr>
                  <w:rFonts w:asciiTheme="minorEastAsia" w:eastAsiaTheme="minorEastAsia" w:hAnsiTheme="minorEastAsia" w:cs="Arial"/>
                  <w:szCs w:val="21"/>
                </w:rPr>
              </w:pPr>
              <w:r w:rsidRPr="00BA1840">
                <w:rPr>
                  <w:rFonts w:asciiTheme="minorEastAsia" w:eastAsiaTheme="minorEastAsia" w:hAnsiTheme="minorEastAsia" w:cs="Arial"/>
                  <w:szCs w:val="21"/>
                </w:rPr>
                <w:t>可供出售债务工具投资的期末成本按照其摊余成本法确定，即初始确认金额扣除已偿还的本金，加上或减去采用实际利率法将该初始确认金额与到期日金额之间的差额进行摊销形成的累计摊销额，并扣除已发生的减值损失后的金额。可供出售权益工具投资的期末成本为其初始取得成本。</w:t>
              </w:r>
            </w:p>
            <w:p w:rsidR="000A5A1D" w:rsidRPr="00BA1840" w:rsidRDefault="000A5A1D" w:rsidP="00BA1840">
              <w:pPr>
                <w:snapToGrid w:val="0"/>
                <w:spacing w:line="360" w:lineRule="auto"/>
                <w:ind w:firstLineChars="200" w:firstLine="420"/>
                <w:rPr>
                  <w:rFonts w:asciiTheme="minorEastAsia" w:eastAsiaTheme="minorEastAsia" w:hAnsiTheme="minorEastAsia" w:cs="Arial"/>
                  <w:szCs w:val="21"/>
                </w:rPr>
              </w:pPr>
              <w:r w:rsidRPr="00BA1840">
                <w:rPr>
                  <w:rFonts w:asciiTheme="minorEastAsia" w:eastAsiaTheme="minorEastAsia" w:hAnsiTheme="minorEastAsia" w:cs="Arial"/>
                  <w:szCs w:val="21"/>
                </w:rPr>
                <w:t>可供出售金融资产采用公允价值进行后续计量，公允价值变动形成的利得或损失，除减值损失和外币货币性金融资产与摊余成本相关的汇兑差额计入当期损益外，确认为其他综合收益，在该金融资产终止确认时转出，计入当期损益。但是，在活跃市场中没有报价且其公允价值不能可靠计量的权益工具投资，以及与该权益工具挂钩并须通过交付该权益工具结算的衍生金融资产，按照成本进行后续计量。</w:t>
              </w:r>
            </w:p>
            <w:p w:rsidR="000A5A1D" w:rsidRPr="00BA1840" w:rsidRDefault="000A5A1D" w:rsidP="00BA1840">
              <w:pPr>
                <w:snapToGrid w:val="0"/>
                <w:spacing w:line="360" w:lineRule="auto"/>
                <w:ind w:firstLineChars="200" w:firstLine="420"/>
                <w:rPr>
                  <w:rFonts w:asciiTheme="minorEastAsia" w:eastAsiaTheme="minorEastAsia" w:hAnsiTheme="minorEastAsia" w:cs="Arial"/>
                  <w:szCs w:val="21"/>
                </w:rPr>
              </w:pPr>
              <w:r w:rsidRPr="00BA1840">
                <w:rPr>
                  <w:rFonts w:asciiTheme="minorEastAsia" w:eastAsiaTheme="minorEastAsia" w:hAnsiTheme="minorEastAsia" w:cs="Arial"/>
                  <w:szCs w:val="21"/>
                </w:rPr>
                <w:t>可供出售金融资产持有期间取得的利息及被投资单位宣告发放的现金股利，计入投资收益。</w:t>
              </w:r>
            </w:p>
            <w:p w:rsidR="000A5A1D" w:rsidRPr="00BA1840" w:rsidRDefault="000A5A1D" w:rsidP="00BA1840">
              <w:pPr>
                <w:snapToGrid w:val="0"/>
                <w:spacing w:line="360" w:lineRule="auto"/>
                <w:ind w:firstLineChars="200" w:firstLine="420"/>
                <w:rPr>
                  <w:rFonts w:asciiTheme="minorEastAsia" w:eastAsiaTheme="minorEastAsia" w:hAnsiTheme="minorEastAsia" w:cs="Arial"/>
                  <w:szCs w:val="21"/>
                </w:rPr>
              </w:pPr>
              <w:r w:rsidRPr="00BA1840">
                <w:rPr>
                  <w:rFonts w:asciiTheme="minorEastAsia" w:eastAsiaTheme="minorEastAsia" w:hAnsiTheme="minorEastAsia" w:cs="Arial"/>
                  <w:szCs w:val="21"/>
                </w:rPr>
                <w:t>因持有意图或能力发生改变，或公允价值不再能够可靠计量，或根据《企业会计准则第22号—金融工具确认和计量》第十六条规定将持有至到期投资重分类为可供出售金融资产的期限已超过两个完整的会计年度，使金融资产不再适合按照公允价值计量时，</w:t>
              </w:r>
              <w:r w:rsidR="00A730EE">
                <w:rPr>
                  <w:rFonts w:asciiTheme="minorEastAsia" w:eastAsiaTheme="minorEastAsia" w:hAnsiTheme="minorEastAsia" w:cs="Arial" w:hint="eastAsia"/>
                  <w:szCs w:val="21"/>
                </w:rPr>
                <w:t>本集团</w:t>
              </w:r>
              <w:r w:rsidRPr="00BA1840">
                <w:rPr>
                  <w:rFonts w:asciiTheme="minorEastAsia" w:eastAsiaTheme="minorEastAsia" w:hAnsiTheme="minorEastAsia" w:cs="Arial"/>
                  <w:szCs w:val="21"/>
                </w:rPr>
                <w:t>将可供出售金融资产改按成本或摊余成本计量。重分类日，该金融资产的成本或摊余成本为该日的公允价值或账面价值。</w:t>
              </w:r>
            </w:p>
            <w:p w:rsidR="000A5A1D" w:rsidRPr="00BA1840" w:rsidRDefault="000A5A1D" w:rsidP="00BA1840">
              <w:pPr>
                <w:snapToGrid w:val="0"/>
                <w:spacing w:line="360" w:lineRule="auto"/>
                <w:ind w:firstLineChars="200" w:firstLine="420"/>
                <w:rPr>
                  <w:rFonts w:asciiTheme="minorEastAsia" w:eastAsiaTheme="minorEastAsia" w:hAnsiTheme="minorEastAsia" w:cs="Arial"/>
                  <w:szCs w:val="21"/>
                </w:rPr>
              </w:pPr>
              <w:r w:rsidRPr="00BA1840">
                <w:rPr>
                  <w:rFonts w:asciiTheme="minorEastAsia" w:eastAsiaTheme="minorEastAsia" w:hAnsiTheme="minorEastAsia" w:cs="Arial"/>
                  <w:szCs w:val="21"/>
                </w:rPr>
                <w:t>该金融资产有固定到期日的，与该金融资产相关、原计入其他综合收益的利得或损失，在该金融资产的剩余期限内，采用实际利率法摊销，计入当期损益；该金融资产的摊余成本与到期日金额之间的差额，在该金融资产的剩余期限内，采用实际利率法摊销，计入当期损益。该金融资产没有固定到期日的，原计入其他综合收益的利得或损失仍保留在股东权益中，在该金融资产被处置时转出，计入当期损益。</w:t>
              </w:r>
            </w:p>
            <w:p w:rsidR="000A5A1D" w:rsidRPr="00BA1840" w:rsidRDefault="000A5A1D" w:rsidP="00BA1840">
              <w:pPr>
                <w:tabs>
                  <w:tab w:val="left" w:pos="576"/>
                </w:tabs>
                <w:snapToGrid w:val="0"/>
                <w:spacing w:line="360" w:lineRule="auto"/>
                <w:ind w:firstLineChars="200" w:firstLine="420"/>
                <w:rPr>
                  <w:rFonts w:asciiTheme="minorEastAsia" w:eastAsiaTheme="minorEastAsia" w:hAnsiTheme="minorEastAsia" w:cs="Arial"/>
                  <w:szCs w:val="21"/>
                </w:rPr>
              </w:pPr>
              <w:r w:rsidRPr="00BA1840">
                <w:rPr>
                  <w:rFonts w:asciiTheme="minorEastAsia" w:eastAsiaTheme="minorEastAsia" w:hAnsiTheme="minorEastAsia" w:cs="Arial"/>
                  <w:szCs w:val="21"/>
                </w:rPr>
                <w:t>（3）金融资产减值</w:t>
              </w:r>
            </w:p>
            <w:p w:rsidR="000A5A1D" w:rsidRPr="00BA1840" w:rsidRDefault="000A5A1D" w:rsidP="00BA1840">
              <w:pPr>
                <w:tabs>
                  <w:tab w:val="left" w:pos="576"/>
                </w:tabs>
                <w:snapToGrid w:val="0"/>
                <w:spacing w:line="360" w:lineRule="auto"/>
                <w:ind w:firstLineChars="200" w:firstLine="420"/>
                <w:rPr>
                  <w:rFonts w:asciiTheme="minorEastAsia" w:eastAsiaTheme="minorEastAsia" w:hAnsiTheme="minorEastAsia" w:cs="Arial"/>
                  <w:szCs w:val="21"/>
                </w:rPr>
              </w:pPr>
              <w:r w:rsidRPr="00BA1840">
                <w:rPr>
                  <w:rFonts w:asciiTheme="minorEastAsia" w:eastAsiaTheme="minorEastAsia" w:hAnsiTheme="minorEastAsia" w:cs="Arial"/>
                  <w:szCs w:val="21"/>
                </w:rPr>
                <w:t>除了以公允价值计量且其变动计入当期损益的金融资产外，</w:t>
              </w:r>
              <w:r w:rsidR="00A730EE">
                <w:rPr>
                  <w:rFonts w:asciiTheme="minorEastAsia" w:eastAsiaTheme="minorEastAsia" w:hAnsiTheme="minorEastAsia" w:cs="Arial" w:hint="eastAsia"/>
                  <w:szCs w:val="21"/>
                </w:rPr>
                <w:t>本集团</w:t>
              </w:r>
              <w:r w:rsidRPr="00BA1840">
                <w:rPr>
                  <w:rFonts w:asciiTheme="minorEastAsia" w:eastAsiaTheme="minorEastAsia" w:hAnsiTheme="minorEastAsia" w:cs="Arial"/>
                  <w:szCs w:val="21"/>
                </w:rPr>
                <w:t>在每个资产负债表日对其他金融资产的账面价值进行检查，有客观证据表明金融资产发生减值的，计提减值准备。</w:t>
              </w:r>
            </w:p>
            <w:p w:rsidR="000A5A1D" w:rsidRPr="00BA1840" w:rsidRDefault="00A730EE" w:rsidP="00BA1840">
              <w:pPr>
                <w:snapToGrid w:val="0"/>
                <w:spacing w:line="360" w:lineRule="auto"/>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本集团</w:t>
              </w:r>
              <w:r w:rsidR="000A5A1D" w:rsidRPr="00BA1840">
                <w:rPr>
                  <w:rFonts w:asciiTheme="minorEastAsia" w:eastAsiaTheme="minorEastAsia" w:hAnsiTheme="minorEastAsia" w:cs="Arial"/>
                  <w:szCs w:val="21"/>
                </w:rPr>
                <w:t>对单项金额重大的金融资产单独进行减值测试；对单项金额不重大的金融资产，单独进行减值测试或包括在具有类似信用风险特征的金融资产组合中进行减值测试。单独测试未发生减值的金融资产（包括单项金额重大和不重大的金融资产），包括在具有类似信用风险特征的金融资产组合中再进行减值测试。已单项确认减值损失的金融资产，不包括在具有类似信用风险特征的金融资产组合中进行减值测试。</w:t>
              </w:r>
            </w:p>
            <w:p w:rsidR="000A5A1D" w:rsidRPr="00BA1840" w:rsidRDefault="000A5A1D" w:rsidP="00BA1840">
              <w:pPr>
                <w:snapToGrid w:val="0"/>
                <w:spacing w:line="360" w:lineRule="auto"/>
                <w:ind w:firstLineChars="200" w:firstLine="420"/>
                <w:rPr>
                  <w:rFonts w:asciiTheme="minorEastAsia" w:eastAsiaTheme="minorEastAsia" w:hAnsiTheme="minorEastAsia" w:cs="Arial"/>
                  <w:szCs w:val="21"/>
                </w:rPr>
              </w:pPr>
              <w:r w:rsidRPr="00BA1840">
                <w:rPr>
                  <w:rFonts w:asciiTheme="minorEastAsia" w:eastAsiaTheme="minorEastAsia" w:hAnsiTheme="minorEastAsia" w:cs="Arial"/>
                  <w:szCs w:val="21"/>
                </w:rPr>
                <w:t>① 持有至到期投资、贷款和应收款项减值</w:t>
              </w:r>
            </w:p>
            <w:p w:rsidR="000A5A1D" w:rsidRPr="00BA1840" w:rsidRDefault="000A5A1D" w:rsidP="00BA1840">
              <w:pPr>
                <w:snapToGrid w:val="0"/>
                <w:spacing w:line="360" w:lineRule="auto"/>
                <w:ind w:firstLineChars="200" w:firstLine="420"/>
                <w:rPr>
                  <w:rFonts w:asciiTheme="minorEastAsia" w:eastAsiaTheme="minorEastAsia" w:hAnsiTheme="minorEastAsia" w:cs="Arial"/>
                  <w:szCs w:val="21"/>
                </w:rPr>
              </w:pPr>
              <w:r w:rsidRPr="00BA1840">
                <w:rPr>
                  <w:rFonts w:asciiTheme="minorEastAsia" w:eastAsiaTheme="minorEastAsia" w:hAnsiTheme="minorEastAsia" w:cs="Arial"/>
                  <w:szCs w:val="21"/>
                </w:rPr>
                <w:t>以成本或摊余成本计量的金融资产将其账面价值减记至预计未来现金流量现值，减记金额确认为减值损失，计入当期损益。金融资产在确认减值损失后，如有客观证据表明该金融资产价值</w:t>
              </w:r>
              <w:r w:rsidRPr="00BA1840">
                <w:rPr>
                  <w:rFonts w:asciiTheme="minorEastAsia" w:eastAsiaTheme="minorEastAsia" w:hAnsiTheme="minorEastAsia" w:cs="Arial"/>
                  <w:szCs w:val="21"/>
                </w:rPr>
                <w:lastRenderedPageBreak/>
                <w:t>已恢复，且客观上与确认该损失后发生的事项有关，原确认的减值损失予以转回，金融资产转回减值损失后的账面价值不超过假定不计提减值准备情况下该金融资产在转回日的摊余成本。</w:t>
              </w:r>
            </w:p>
            <w:p w:rsidR="000A5A1D" w:rsidRPr="00BA1840" w:rsidRDefault="000A5A1D" w:rsidP="00BA1840">
              <w:pPr>
                <w:snapToGrid w:val="0"/>
                <w:spacing w:line="360" w:lineRule="auto"/>
                <w:ind w:firstLineChars="200" w:firstLine="420"/>
                <w:rPr>
                  <w:rFonts w:asciiTheme="minorEastAsia" w:eastAsiaTheme="minorEastAsia" w:hAnsiTheme="minorEastAsia" w:cs="Arial"/>
                  <w:szCs w:val="21"/>
                </w:rPr>
              </w:pPr>
              <w:r w:rsidRPr="00BA1840">
                <w:rPr>
                  <w:rFonts w:asciiTheme="minorEastAsia" w:eastAsiaTheme="minorEastAsia" w:hAnsiTheme="minorEastAsia" w:cs="Arial"/>
                  <w:szCs w:val="21"/>
                </w:rPr>
                <w:t>② 可供出售金融资产减值</w:t>
              </w:r>
            </w:p>
            <w:p w:rsidR="000A5A1D" w:rsidRPr="00BA1840" w:rsidRDefault="000A5A1D" w:rsidP="00BA1840">
              <w:pPr>
                <w:snapToGrid w:val="0"/>
                <w:spacing w:line="360" w:lineRule="auto"/>
                <w:ind w:firstLineChars="200" w:firstLine="420"/>
                <w:rPr>
                  <w:rFonts w:asciiTheme="minorEastAsia" w:eastAsiaTheme="minorEastAsia" w:hAnsiTheme="minorEastAsia" w:cs="Arial"/>
                  <w:color w:val="0000FF"/>
                  <w:szCs w:val="21"/>
                </w:rPr>
              </w:pPr>
              <w:r w:rsidRPr="00BA1840">
                <w:rPr>
                  <w:rFonts w:asciiTheme="minorEastAsia" w:eastAsiaTheme="minorEastAsia" w:hAnsiTheme="minorEastAsia" w:cs="Arial"/>
                  <w:szCs w:val="21"/>
                </w:rPr>
                <w:t>当综合相关因素判断可供出售权益工具投资公允价值下跌是严重或非暂时性下跌时，表明该可供出售权益工具投资发生减值。其中“严重下跌”是指公允价值下跌幅度累计超过20%；“非暂时性下跌”是指公允价值连续下跌时间超过12个月。</w:t>
              </w:r>
            </w:p>
            <w:p w:rsidR="000A5A1D" w:rsidRPr="00BA1840" w:rsidRDefault="000A5A1D" w:rsidP="00BA1840">
              <w:pPr>
                <w:snapToGrid w:val="0"/>
                <w:spacing w:line="360" w:lineRule="auto"/>
                <w:ind w:firstLineChars="200" w:firstLine="420"/>
                <w:rPr>
                  <w:rFonts w:asciiTheme="minorEastAsia" w:eastAsiaTheme="minorEastAsia" w:hAnsiTheme="minorEastAsia" w:cs="Arial"/>
                  <w:szCs w:val="21"/>
                </w:rPr>
              </w:pPr>
              <w:r w:rsidRPr="00BA1840">
                <w:rPr>
                  <w:rFonts w:asciiTheme="minorEastAsia" w:eastAsiaTheme="minorEastAsia" w:hAnsiTheme="minorEastAsia" w:cs="Arial"/>
                  <w:szCs w:val="21"/>
                </w:rPr>
                <w:t>可供出售金融资产发生减值时，将原计入其他综合收益的因公允价值下降形成的累计损失予以转出并计入当期损益，该转出的累计损失为该资产初始取得成本扣除已收回本金和已摊销金额、当前公允价值和原已计入损益的减值损失后的余额。</w:t>
              </w:r>
            </w:p>
            <w:p w:rsidR="000A5A1D" w:rsidRPr="00BA1840" w:rsidRDefault="000A5A1D" w:rsidP="00BA1840">
              <w:pPr>
                <w:snapToGrid w:val="0"/>
                <w:spacing w:line="360" w:lineRule="auto"/>
                <w:ind w:firstLineChars="200" w:firstLine="420"/>
                <w:rPr>
                  <w:rFonts w:asciiTheme="minorEastAsia" w:eastAsiaTheme="minorEastAsia" w:hAnsiTheme="minorEastAsia" w:cs="Arial"/>
                  <w:szCs w:val="21"/>
                </w:rPr>
              </w:pPr>
              <w:r w:rsidRPr="00BA1840">
                <w:rPr>
                  <w:rFonts w:asciiTheme="minorEastAsia" w:eastAsiaTheme="minorEastAsia" w:hAnsiTheme="minorEastAsia" w:cs="Arial"/>
                  <w:szCs w:val="21"/>
                </w:rPr>
                <w:t>在确认减值损失后，期后如有客观证据表明该金融资产价值已恢复，且客观上与确认该损失后发生的事项有关，原确认的减值损失予以转回，可供出售权益工具投资的减值损失转回确认为其他综合收益，可供出售债务工具的减值损失转回计入当期损益。</w:t>
              </w:r>
            </w:p>
            <w:p w:rsidR="000A5A1D" w:rsidRPr="00BA1840" w:rsidRDefault="000A5A1D" w:rsidP="00BA1840">
              <w:pPr>
                <w:snapToGrid w:val="0"/>
                <w:spacing w:line="360" w:lineRule="auto"/>
                <w:ind w:firstLineChars="200" w:firstLine="420"/>
                <w:rPr>
                  <w:rFonts w:asciiTheme="minorEastAsia" w:eastAsiaTheme="minorEastAsia" w:hAnsiTheme="minorEastAsia" w:cs="Arial"/>
                  <w:szCs w:val="21"/>
                </w:rPr>
              </w:pPr>
              <w:r w:rsidRPr="00BA1840">
                <w:rPr>
                  <w:rFonts w:asciiTheme="minorEastAsia" w:eastAsiaTheme="minorEastAsia" w:hAnsiTheme="minorEastAsia" w:cs="Arial"/>
                  <w:szCs w:val="21"/>
                </w:rPr>
                <w:t>在活跃市场中没有报价且其公允价值不能可靠计量的权益工具投资，或与该权益工具挂钩并须通过交付该权益工具结算的衍生金融资产的减值损失，不予转回。</w:t>
              </w:r>
            </w:p>
            <w:p w:rsidR="000A5A1D" w:rsidRPr="00BA1840" w:rsidRDefault="000A5A1D" w:rsidP="00BA1840">
              <w:pPr>
                <w:snapToGrid w:val="0"/>
                <w:spacing w:line="360" w:lineRule="auto"/>
                <w:ind w:firstLineChars="200" w:firstLine="420"/>
                <w:rPr>
                  <w:rFonts w:asciiTheme="minorEastAsia" w:eastAsiaTheme="minorEastAsia" w:hAnsiTheme="minorEastAsia" w:cs="Arial"/>
                  <w:szCs w:val="21"/>
                </w:rPr>
              </w:pPr>
              <w:r w:rsidRPr="00BA1840">
                <w:rPr>
                  <w:rFonts w:asciiTheme="minorEastAsia" w:eastAsiaTheme="minorEastAsia" w:hAnsiTheme="minorEastAsia" w:cs="Arial"/>
                  <w:szCs w:val="21"/>
                </w:rPr>
                <w:t>（4）金融资产转移的确认依据和计量方法</w:t>
              </w:r>
            </w:p>
            <w:p w:rsidR="000A5A1D" w:rsidRPr="00BA1840" w:rsidRDefault="000A5A1D" w:rsidP="00BA1840">
              <w:pPr>
                <w:snapToGrid w:val="0"/>
                <w:spacing w:line="360" w:lineRule="auto"/>
                <w:ind w:firstLineChars="200" w:firstLine="420"/>
                <w:rPr>
                  <w:rFonts w:asciiTheme="minorEastAsia" w:eastAsiaTheme="minorEastAsia" w:hAnsiTheme="minorEastAsia" w:cs="Arial"/>
                  <w:szCs w:val="21"/>
                </w:rPr>
              </w:pPr>
              <w:r w:rsidRPr="00BA1840">
                <w:rPr>
                  <w:rFonts w:asciiTheme="minorEastAsia" w:eastAsiaTheme="minorEastAsia" w:hAnsiTheme="minorEastAsia" w:cs="Arial"/>
                  <w:szCs w:val="21"/>
                </w:rPr>
                <w:t>满足下列条件之一的金融资产，予以终止确认：① 收取该金融资产现金流量的合同权利终止；② 该金融资产已转移，且将金融资产所有权上几乎所有的风险和报酬转移给转入方；③该金融资产已转移，虽然企业既没有转移也没有保留金融资产所有权上几乎所有的风险和报酬，但是放弃了对该金融资产控制。</w:t>
              </w:r>
            </w:p>
            <w:p w:rsidR="000A5A1D" w:rsidRPr="00BA1840" w:rsidRDefault="000A5A1D" w:rsidP="00BA1840">
              <w:pPr>
                <w:snapToGrid w:val="0"/>
                <w:spacing w:line="360" w:lineRule="auto"/>
                <w:ind w:firstLineChars="200" w:firstLine="420"/>
                <w:rPr>
                  <w:rFonts w:asciiTheme="minorEastAsia" w:eastAsiaTheme="minorEastAsia" w:hAnsiTheme="minorEastAsia" w:cs="Arial"/>
                  <w:szCs w:val="21"/>
                  <w:u w:val="single"/>
                </w:rPr>
              </w:pPr>
              <w:r w:rsidRPr="00BA1840">
                <w:rPr>
                  <w:rFonts w:asciiTheme="minorEastAsia" w:eastAsiaTheme="minorEastAsia" w:hAnsiTheme="minorEastAsia" w:cs="Arial"/>
                  <w:szCs w:val="21"/>
                </w:rPr>
                <w:t>若企业既没有转移也没有保留金融资产所有权上几乎所有的风险和报酬，且未放弃对该金融资产的控制的，则按照继续涉入所转移金融资产的程度确认有关金融资产，并相应确认有关负债。继续涉入所转移金融资产的程度，是指该金融资产价值变动使企业面临的风险水平。</w:t>
              </w:r>
            </w:p>
            <w:p w:rsidR="000A5A1D" w:rsidRPr="00BA1840" w:rsidRDefault="000A5A1D" w:rsidP="00BA1840">
              <w:pPr>
                <w:snapToGrid w:val="0"/>
                <w:spacing w:line="360" w:lineRule="auto"/>
                <w:ind w:firstLineChars="200" w:firstLine="420"/>
                <w:rPr>
                  <w:rFonts w:asciiTheme="minorEastAsia" w:eastAsiaTheme="minorEastAsia" w:hAnsiTheme="minorEastAsia" w:cs="Arial"/>
                  <w:szCs w:val="21"/>
                </w:rPr>
              </w:pPr>
              <w:r w:rsidRPr="00BA1840">
                <w:rPr>
                  <w:rFonts w:asciiTheme="minorEastAsia" w:eastAsiaTheme="minorEastAsia" w:hAnsiTheme="minorEastAsia" w:cs="Arial"/>
                  <w:szCs w:val="21"/>
                </w:rPr>
                <w:t>金融资产整体转移满足终止确认条件的，将所转移金融资产的账面价值及因转移而收到的对价与原计入其他综合收益的公允价值变动累计额之和的差额计入当期损益。</w:t>
              </w:r>
            </w:p>
            <w:p w:rsidR="000A5A1D" w:rsidRPr="00BA1840" w:rsidRDefault="000A5A1D" w:rsidP="00BA1840">
              <w:pPr>
                <w:snapToGrid w:val="0"/>
                <w:spacing w:line="360" w:lineRule="auto"/>
                <w:ind w:firstLineChars="200" w:firstLine="420"/>
                <w:rPr>
                  <w:rFonts w:asciiTheme="minorEastAsia" w:eastAsiaTheme="minorEastAsia" w:hAnsiTheme="minorEastAsia" w:cs="Arial"/>
                  <w:szCs w:val="21"/>
                </w:rPr>
              </w:pPr>
              <w:r w:rsidRPr="00BA1840">
                <w:rPr>
                  <w:rFonts w:asciiTheme="minorEastAsia" w:eastAsiaTheme="minorEastAsia" w:hAnsiTheme="minorEastAsia" w:cs="Arial"/>
                  <w:szCs w:val="21"/>
                </w:rPr>
                <w:t>金融资产部分转移满足终止确认条件的，将所转移金融资产的账面价值在终止确认及未终止确认部分之间按其相对的公允价值进行分摊，并将因转移而收到的对价与应分摊至终止确认部分的原计入其他综合收益的公允价值变动累计额之和与分摊的前述账面金额之差额计入当期损益。</w:t>
              </w:r>
            </w:p>
            <w:p w:rsidR="000A5A1D" w:rsidRPr="00BA1840" w:rsidRDefault="00A730EE" w:rsidP="00BA1840">
              <w:pPr>
                <w:snapToGrid w:val="0"/>
                <w:spacing w:line="360" w:lineRule="auto"/>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本集团</w:t>
              </w:r>
              <w:r w:rsidR="000A5A1D" w:rsidRPr="00BA1840">
                <w:rPr>
                  <w:rFonts w:asciiTheme="minorEastAsia" w:eastAsiaTheme="minorEastAsia" w:hAnsiTheme="minorEastAsia" w:cs="Arial"/>
                  <w:szCs w:val="21"/>
                </w:rPr>
                <w:t>对采用附追索权方式出售的金融资产，或将持有的金融资产背书转让，需确定该金融资产所有权上几乎所有的风险和报酬是否已经转移。已将该金融资产所有权上几乎所有的风险和报酬转移给转入方的，终止确认该金融资产；保留了金融资产所有权上几乎所有的风险和报酬的，不终止确认该金融资产；既没有转移也没有保留金融资产所有权上几乎所有的风险和报酬的，则继续判断企业是否对该资产保留了控制，并根据前面各段所述的原则进行会计处理。</w:t>
              </w:r>
            </w:p>
            <w:p w:rsidR="000A5A1D" w:rsidRPr="00BA1840" w:rsidRDefault="000A5A1D" w:rsidP="00BA1840">
              <w:pPr>
                <w:snapToGrid w:val="0"/>
                <w:spacing w:line="360" w:lineRule="auto"/>
                <w:ind w:firstLineChars="200" w:firstLine="420"/>
                <w:rPr>
                  <w:rFonts w:asciiTheme="minorEastAsia" w:eastAsiaTheme="minorEastAsia" w:hAnsiTheme="minorEastAsia" w:cs="Arial"/>
                  <w:szCs w:val="21"/>
                </w:rPr>
              </w:pPr>
              <w:r w:rsidRPr="00BA1840">
                <w:rPr>
                  <w:rFonts w:asciiTheme="minorEastAsia" w:eastAsiaTheme="minorEastAsia" w:hAnsiTheme="minorEastAsia" w:cs="Arial"/>
                  <w:szCs w:val="21"/>
                </w:rPr>
                <w:t>（5）金融负债的分类和计量</w:t>
              </w:r>
            </w:p>
            <w:p w:rsidR="000A5A1D" w:rsidRPr="00BA1840" w:rsidRDefault="000A5A1D" w:rsidP="00BA1840">
              <w:pPr>
                <w:snapToGrid w:val="0"/>
                <w:spacing w:line="360" w:lineRule="auto"/>
                <w:ind w:firstLineChars="200" w:firstLine="420"/>
                <w:rPr>
                  <w:rFonts w:asciiTheme="minorEastAsia" w:eastAsiaTheme="minorEastAsia" w:hAnsiTheme="minorEastAsia" w:cs="Arial"/>
                  <w:b/>
                  <w:bCs/>
                  <w:szCs w:val="21"/>
                </w:rPr>
              </w:pPr>
              <w:r w:rsidRPr="00BA1840">
                <w:rPr>
                  <w:rFonts w:asciiTheme="minorEastAsia" w:eastAsiaTheme="minorEastAsia" w:hAnsiTheme="minorEastAsia" w:cs="Arial"/>
                  <w:szCs w:val="21"/>
                </w:rPr>
                <w:lastRenderedPageBreak/>
                <w:t>金融负债在初始确认时划分为以公允价值计量且其变动计入当期损益的金融负债和其他金融负债。初始确认金融负债，以公允价值计量。对于以公允价值计量且其变动计入当期损益的金融负债，相关的交易费用直接计入当期损益，对于其他金融负债，相关交易费用计入初始确认金额。</w:t>
              </w:r>
            </w:p>
            <w:p w:rsidR="000A5A1D" w:rsidRPr="00BA1840" w:rsidRDefault="000A5A1D" w:rsidP="00BA1840">
              <w:pPr>
                <w:snapToGrid w:val="0"/>
                <w:spacing w:line="360" w:lineRule="auto"/>
                <w:ind w:firstLineChars="200" w:firstLine="420"/>
                <w:rPr>
                  <w:rFonts w:asciiTheme="minorEastAsia" w:eastAsiaTheme="minorEastAsia" w:hAnsiTheme="minorEastAsia" w:cs="Arial"/>
                  <w:szCs w:val="21"/>
                </w:rPr>
              </w:pPr>
              <w:r w:rsidRPr="00BA1840">
                <w:rPr>
                  <w:rFonts w:asciiTheme="minorEastAsia" w:eastAsiaTheme="minorEastAsia" w:hAnsiTheme="minorEastAsia" w:cs="Arial"/>
                  <w:szCs w:val="21"/>
                </w:rPr>
                <w:t>① 以公允价值计量且其变动计入当期损益的金融负债</w:t>
              </w:r>
            </w:p>
            <w:p w:rsidR="000A5A1D" w:rsidRPr="00BA1840" w:rsidRDefault="000A5A1D" w:rsidP="00BA1840">
              <w:pPr>
                <w:snapToGrid w:val="0"/>
                <w:spacing w:line="360" w:lineRule="auto"/>
                <w:ind w:firstLineChars="200" w:firstLine="420"/>
                <w:rPr>
                  <w:rFonts w:asciiTheme="minorEastAsia" w:eastAsiaTheme="minorEastAsia" w:hAnsiTheme="minorEastAsia" w:cs="Arial"/>
                  <w:szCs w:val="21"/>
                </w:rPr>
              </w:pPr>
              <w:r w:rsidRPr="00BA1840">
                <w:rPr>
                  <w:rFonts w:asciiTheme="minorEastAsia" w:eastAsiaTheme="minorEastAsia" w:hAnsiTheme="minorEastAsia" w:cs="Arial"/>
                  <w:szCs w:val="21"/>
                </w:rPr>
                <w:t>分类为交易性金融负债和在初始确认时指定为以公允价值计量且其变动计入当期损益的金融负债的条件与分类为交易性金融资产和在初始确认时指定为以公允价值计量且其变动计入当期损益的金融资产的条件一致。</w:t>
              </w:r>
            </w:p>
            <w:p w:rsidR="000A5A1D" w:rsidRPr="00BA1840" w:rsidRDefault="000A5A1D" w:rsidP="00BA1840">
              <w:pPr>
                <w:snapToGrid w:val="0"/>
                <w:spacing w:line="360" w:lineRule="auto"/>
                <w:ind w:firstLineChars="200" w:firstLine="420"/>
                <w:rPr>
                  <w:rFonts w:asciiTheme="minorEastAsia" w:eastAsiaTheme="minorEastAsia" w:hAnsiTheme="minorEastAsia" w:cs="Arial"/>
                  <w:szCs w:val="21"/>
                </w:rPr>
              </w:pPr>
              <w:r w:rsidRPr="00BA1840">
                <w:rPr>
                  <w:rFonts w:asciiTheme="minorEastAsia" w:eastAsiaTheme="minorEastAsia" w:hAnsiTheme="minorEastAsia" w:cs="Arial"/>
                  <w:szCs w:val="21"/>
                </w:rPr>
                <w:t>以公允价值计量且其变动计入当期损益的金融负债采用公允价值进行后续计量，公允价值的变动形成的利得或损失以及与该等金融负债相关的股利和利息支出计入当期损益。</w:t>
              </w:r>
            </w:p>
            <w:p w:rsidR="000A5A1D" w:rsidRPr="00BA1840" w:rsidRDefault="000A5A1D" w:rsidP="00BA1840">
              <w:pPr>
                <w:snapToGrid w:val="0"/>
                <w:spacing w:line="360" w:lineRule="auto"/>
                <w:ind w:firstLineChars="200" w:firstLine="420"/>
                <w:rPr>
                  <w:rFonts w:asciiTheme="minorEastAsia" w:eastAsiaTheme="minorEastAsia" w:hAnsiTheme="minorEastAsia" w:cs="Arial"/>
                  <w:b/>
                  <w:bCs/>
                  <w:kern w:val="32"/>
                  <w:szCs w:val="21"/>
                </w:rPr>
              </w:pPr>
              <w:r w:rsidRPr="00BA1840">
                <w:rPr>
                  <w:rFonts w:asciiTheme="minorEastAsia" w:eastAsiaTheme="minorEastAsia" w:hAnsiTheme="minorEastAsia" w:cs="Arial"/>
                  <w:szCs w:val="21"/>
                </w:rPr>
                <w:t>② 其他金融负债</w:t>
              </w:r>
            </w:p>
            <w:p w:rsidR="000A5A1D" w:rsidRPr="00BA1840" w:rsidRDefault="000A5A1D" w:rsidP="00BA1840">
              <w:pPr>
                <w:snapToGrid w:val="0"/>
                <w:spacing w:line="360" w:lineRule="auto"/>
                <w:ind w:firstLineChars="200" w:firstLine="420"/>
                <w:rPr>
                  <w:rFonts w:asciiTheme="minorEastAsia" w:eastAsiaTheme="minorEastAsia" w:hAnsiTheme="minorEastAsia" w:cs="Arial"/>
                  <w:i/>
                  <w:szCs w:val="21"/>
                  <w:u w:val="single"/>
                </w:rPr>
              </w:pPr>
              <w:r w:rsidRPr="00BA1840">
                <w:rPr>
                  <w:rFonts w:asciiTheme="minorEastAsia" w:eastAsiaTheme="minorEastAsia" w:hAnsiTheme="minorEastAsia" w:cs="Arial"/>
                  <w:szCs w:val="21"/>
                </w:rPr>
                <w:t>与在活跃市场中没有报价、公允价值不能可靠计量的权益工具挂钩并须通过交付该权益工具结算的衍生金融负债，按照成本进行后续计量。其他金融负债采用实际利率法，按摊余成本进行后续计量，终止确认或摊销产生的利得或损失计入当期损益。</w:t>
              </w:r>
            </w:p>
            <w:p w:rsidR="000A5A1D" w:rsidRPr="00BA1840" w:rsidRDefault="000A5A1D" w:rsidP="00BA1840">
              <w:pPr>
                <w:tabs>
                  <w:tab w:val="left" w:pos="198"/>
                </w:tabs>
                <w:snapToGrid w:val="0"/>
                <w:spacing w:line="360" w:lineRule="auto"/>
                <w:ind w:firstLineChars="200" w:firstLine="420"/>
                <w:rPr>
                  <w:rFonts w:asciiTheme="minorEastAsia" w:eastAsiaTheme="minorEastAsia" w:hAnsiTheme="minorEastAsia" w:cs="Arial"/>
                  <w:szCs w:val="21"/>
                </w:rPr>
              </w:pPr>
              <w:r w:rsidRPr="00BA1840">
                <w:rPr>
                  <w:rFonts w:asciiTheme="minorEastAsia" w:eastAsiaTheme="minorEastAsia" w:hAnsiTheme="minorEastAsia" w:cs="Arial"/>
                  <w:szCs w:val="21"/>
                </w:rPr>
                <w:t>（6）金融负债的终止确认</w:t>
              </w:r>
            </w:p>
            <w:p w:rsidR="000A5A1D" w:rsidRPr="00BA1840" w:rsidRDefault="000A5A1D" w:rsidP="00BA1840">
              <w:pPr>
                <w:tabs>
                  <w:tab w:val="left" w:pos="198"/>
                </w:tabs>
                <w:snapToGrid w:val="0"/>
                <w:spacing w:line="360" w:lineRule="auto"/>
                <w:ind w:firstLineChars="200" w:firstLine="420"/>
                <w:rPr>
                  <w:rFonts w:asciiTheme="minorEastAsia" w:eastAsiaTheme="minorEastAsia" w:hAnsiTheme="minorEastAsia" w:cs="Arial"/>
                  <w:szCs w:val="21"/>
                </w:rPr>
              </w:pPr>
              <w:r w:rsidRPr="00BA1840">
                <w:rPr>
                  <w:rFonts w:asciiTheme="minorEastAsia" w:eastAsiaTheme="minorEastAsia" w:hAnsiTheme="minorEastAsia" w:cs="Arial"/>
                  <w:szCs w:val="21"/>
                </w:rPr>
                <w:t>金融负债的现时义务全部或部分已经解除的，才能终止确认该金融负债或其一部分。</w:t>
              </w:r>
              <w:r w:rsidR="00A730EE">
                <w:rPr>
                  <w:rFonts w:asciiTheme="minorEastAsia" w:eastAsiaTheme="minorEastAsia" w:hAnsiTheme="minorEastAsia" w:cs="Arial" w:hint="eastAsia"/>
                  <w:szCs w:val="21"/>
                </w:rPr>
                <w:t>本集团</w:t>
              </w:r>
              <w:r w:rsidRPr="00BA1840">
                <w:rPr>
                  <w:rFonts w:asciiTheme="minorEastAsia" w:eastAsiaTheme="minorEastAsia" w:hAnsiTheme="minorEastAsia" w:cs="Arial"/>
                  <w:szCs w:val="21"/>
                </w:rPr>
                <w:t>（债务人）与债权人之间签订协议，以承担新金融负债方式替换现存金融负债，且新金融负债与现存金融负债的合同条款实质上不同的，终止确认现存金融负债，并同时确认新金融负债。</w:t>
              </w:r>
            </w:p>
            <w:p w:rsidR="000A5A1D" w:rsidRPr="00BA1840" w:rsidRDefault="000A5A1D" w:rsidP="00BA1840">
              <w:pPr>
                <w:tabs>
                  <w:tab w:val="left" w:pos="198"/>
                </w:tabs>
                <w:snapToGrid w:val="0"/>
                <w:spacing w:line="360" w:lineRule="auto"/>
                <w:ind w:firstLineChars="200" w:firstLine="420"/>
                <w:rPr>
                  <w:rFonts w:asciiTheme="minorEastAsia" w:eastAsiaTheme="minorEastAsia" w:hAnsiTheme="minorEastAsia" w:cs="Arial"/>
                  <w:szCs w:val="21"/>
                </w:rPr>
              </w:pPr>
              <w:r w:rsidRPr="00BA1840">
                <w:rPr>
                  <w:rFonts w:asciiTheme="minorEastAsia" w:eastAsiaTheme="minorEastAsia" w:hAnsiTheme="minorEastAsia" w:cs="Arial"/>
                  <w:szCs w:val="21"/>
                </w:rPr>
                <w:t>金融负债全部或部分终止确认的，将终止确认部分的账面价值与支付的对价（包括转出的非现金资产或承担的新金融负债）之间的差额，计入当期损益。</w:t>
              </w:r>
            </w:p>
            <w:p w:rsidR="000A5A1D" w:rsidRPr="00BA1840" w:rsidRDefault="000A5A1D" w:rsidP="00BA1840">
              <w:pPr>
                <w:tabs>
                  <w:tab w:val="left" w:pos="198"/>
                </w:tabs>
                <w:snapToGrid w:val="0"/>
                <w:spacing w:line="360" w:lineRule="auto"/>
                <w:ind w:firstLineChars="200" w:firstLine="420"/>
                <w:rPr>
                  <w:rFonts w:asciiTheme="minorEastAsia" w:eastAsiaTheme="minorEastAsia" w:hAnsiTheme="minorEastAsia" w:cs="Arial"/>
                  <w:szCs w:val="21"/>
                </w:rPr>
              </w:pPr>
              <w:r w:rsidRPr="00BA1840">
                <w:rPr>
                  <w:rFonts w:asciiTheme="minorEastAsia" w:eastAsiaTheme="minorEastAsia" w:hAnsiTheme="minorEastAsia" w:cs="Arial"/>
                  <w:szCs w:val="21"/>
                </w:rPr>
                <w:t>（7）衍生工具及嵌入衍生工具</w:t>
              </w:r>
            </w:p>
            <w:p w:rsidR="000A5A1D" w:rsidRPr="00BA1840" w:rsidRDefault="000A5A1D" w:rsidP="00BA1840">
              <w:pPr>
                <w:tabs>
                  <w:tab w:val="left" w:pos="198"/>
                </w:tabs>
                <w:snapToGrid w:val="0"/>
                <w:spacing w:line="360" w:lineRule="auto"/>
                <w:ind w:firstLineChars="200" w:firstLine="420"/>
                <w:rPr>
                  <w:rFonts w:asciiTheme="minorEastAsia" w:eastAsiaTheme="minorEastAsia" w:hAnsiTheme="minorEastAsia" w:cs="Arial"/>
                  <w:szCs w:val="21"/>
                </w:rPr>
              </w:pPr>
              <w:r w:rsidRPr="00BA1840">
                <w:rPr>
                  <w:rFonts w:asciiTheme="minorEastAsia" w:eastAsiaTheme="minorEastAsia" w:hAnsiTheme="minorEastAsia" w:cs="Arial"/>
                  <w:szCs w:val="21"/>
                </w:rPr>
                <w:t>衍生工具于相关合同签署日以公允价值进行初始计量，并以公允价值进行后续计量。衍生工具的公允价值变动计入当期损益。</w:t>
              </w:r>
            </w:p>
            <w:p w:rsidR="000A5A1D" w:rsidRPr="00BA1840" w:rsidRDefault="000A5A1D" w:rsidP="00BA1840">
              <w:pPr>
                <w:snapToGrid w:val="0"/>
                <w:spacing w:line="360" w:lineRule="auto"/>
                <w:ind w:firstLineChars="200" w:firstLine="420"/>
                <w:rPr>
                  <w:rFonts w:asciiTheme="minorEastAsia" w:eastAsiaTheme="minorEastAsia" w:hAnsiTheme="minorEastAsia" w:cs="Arial"/>
                  <w:szCs w:val="21"/>
                </w:rPr>
              </w:pPr>
              <w:r w:rsidRPr="00BA1840">
                <w:rPr>
                  <w:rFonts w:asciiTheme="minorEastAsia" w:eastAsiaTheme="minorEastAsia" w:hAnsiTheme="minorEastAsia" w:cs="Arial"/>
                  <w:szCs w:val="21"/>
                </w:rPr>
                <w:t>对包含嵌入衍生工具的混合工具，如未指定为以公允价值计量且其变动计入当期损益的金融资产或金融负债，嵌入衍生工具与该主合同在经济特征及风险方面不存在紧密关系，且与嵌入衍生工具条件相同，单独存在的工具符合衍生工具定义的，嵌入衍生工具从混合工具中分拆，作为单独的衍生金融工具处理。如果无法在取得时或后续的资产负债表日对嵌入衍生工具进行单独计量，则将混合工具整体指定为以公允价值计量且其变动计入当期损益的金融资产或金融负债。</w:t>
              </w:r>
            </w:p>
            <w:p w:rsidR="000A5A1D" w:rsidRPr="00BA1840" w:rsidRDefault="000A5A1D" w:rsidP="00BA1840">
              <w:pPr>
                <w:snapToGrid w:val="0"/>
                <w:spacing w:line="360" w:lineRule="auto"/>
                <w:ind w:firstLineChars="200" w:firstLine="420"/>
                <w:rPr>
                  <w:rFonts w:asciiTheme="minorEastAsia" w:eastAsiaTheme="minorEastAsia" w:hAnsiTheme="minorEastAsia" w:cs="Arial"/>
                  <w:szCs w:val="21"/>
                </w:rPr>
              </w:pPr>
              <w:r w:rsidRPr="00BA1840">
                <w:rPr>
                  <w:rFonts w:asciiTheme="minorEastAsia" w:eastAsiaTheme="minorEastAsia" w:hAnsiTheme="minorEastAsia" w:cs="Arial"/>
                  <w:szCs w:val="21"/>
                </w:rPr>
                <w:t>（8）金融资产和金融负债的抵销</w:t>
              </w:r>
            </w:p>
            <w:p w:rsidR="000A5A1D" w:rsidRPr="00BA1840" w:rsidRDefault="000A5A1D" w:rsidP="00BA1840">
              <w:pPr>
                <w:snapToGrid w:val="0"/>
                <w:spacing w:line="360" w:lineRule="auto"/>
                <w:ind w:firstLineChars="200" w:firstLine="420"/>
                <w:rPr>
                  <w:rFonts w:asciiTheme="minorEastAsia" w:eastAsiaTheme="minorEastAsia" w:hAnsiTheme="minorEastAsia" w:cs="Arial"/>
                  <w:szCs w:val="21"/>
                </w:rPr>
              </w:pPr>
              <w:r w:rsidRPr="00BA1840">
                <w:rPr>
                  <w:rFonts w:asciiTheme="minorEastAsia" w:eastAsiaTheme="minorEastAsia" w:hAnsiTheme="minorEastAsia" w:cs="Arial"/>
                  <w:szCs w:val="21"/>
                </w:rPr>
                <w:t>当</w:t>
              </w:r>
              <w:r w:rsidR="00A730EE">
                <w:rPr>
                  <w:rFonts w:asciiTheme="minorEastAsia" w:eastAsiaTheme="minorEastAsia" w:hAnsiTheme="minorEastAsia" w:cs="Arial" w:hint="eastAsia"/>
                  <w:szCs w:val="21"/>
                </w:rPr>
                <w:t>本集团</w:t>
              </w:r>
              <w:r w:rsidRPr="00BA1840">
                <w:rPr>
                  <w:rFonts w:asciiTheme="minorEastAsia" w:eastAsiaTheme="minorEastAsia" w:hAnsiTheme="minorEastAsia" w:cs="Arial"/>
                  <w:szCs w:val="21"/>
                </w:rPr>
                <w:t>具有抵销已确认金融资产和金融负债的法定权利，且目前可执行该种法定权利，同时</w:t>
              </w:r>
              <w:r w:rsidR="00A730EE">
                <w:rPr>
                  <w:rFonts w:asciiTheme="minorEastAsia" w:eastAsiaTheme="minorEastAsia" w:hAnsiTheme="minorEastAsia" w:cs="Arial" w:hint="eastAsia"/>
                  <w:szCs w:val="21"/>
                </w:rPr>
                <w:t>本集团</w:t>
              </w:r>
              <w:r w:rsidRPr="00BA1840">
                <w:rPr>
                  <w:rFonts w:asciiTheme="minorEastAsia" w:eastAsiaTheme="minorEastAsia" w:hAnsiTheme="minorEastAsia" w:cs="Arial"/>
                  <w:szCs w:val="21"/>
                </w:rPr>
                <w:t>计划以净额结算或同时变现该金融资产和清偿该金融负债时，金融资产和金融负债以相互抵销后的金额在资产负债表内列示。除此以外，金融资产和金融负债在资产负债表内分别列示，不予相互抵销。</w:t>
              </w:r>
            </w:p>
            <w:p w:rsidR="000A5A1D" w:rsidRPr="00BA1840" w:rsidRDefault="000A5A1D" w:rsidP="00BA1840">
              <w:pPr>
                <w:snapToGrid w:val="0"/>
                <w:spacing w:line="360" w:lineRule="auto"/>
                <w:ind w:firstLineChars="200" w:firstLine="420"/>
                <w:rPr>
                  <w:rFonts w:asciiTheme="minorEastAsia" w:eastAsiaTheme="minorEastAsia" w:hAnsiTheme="minorEastAsia" w:cs="Arial"/>
                  <w:szCs w:val="21"/>
                </w:rPr>
              </w:pPr>
              <w:r w:rsidRPr="00BA1840">
                <w:rPr>
                  <w:rFonts w:asciiTheme="minorEastAsia" w:eastAsiaTheme="minorEastAsia" w:hAnsiTheme="minorEastAsia" w:cs="Arial"/>
                  <w:szCs w:val="21"/>
                </w:rPr>
                <w:t>（9）权益工具</w:t>
              </w:r>
            </w:p>
            <w:p w:rsidR="000A5A1D" w:rsidRPr="00BA1840" w:rsidRDefault="000A5A1D" w:rsidP="00BA1840">
              <w:pPr>
                <w:snapToGrid w:val="0"/>
                <w:spacing w:line="360" w:lineRule="auto"/>
                <w:ind w:firstLineChars="200" w:firstLine="420"/>
                <w:rPr>
                  <w:rFonts w:asciiTheme="minorEastAsia" w:eastAsiaTheme="minorEastAsia" w:hAnsiTheme="minorEastAsia" w:cs="Arial"/>
                  <w:szCs w:val="21"/>
                </w:rPr>
              </w:pPr>
              <w:r w:rsidRPr="00BA1840">
                <w:rPr>
                  <w:rFonts w:asciiTheme="minorEastAsia" w:eastAsiaTheme="minorEastAsia" w:hAnsiTheme="minorEastAsia" w:cs="Arial"/>
                  <w:szCs w:val="21"/>
                </w:rPr>
                <w:lastRenderedPageBreak/>
                <w:t>权益工具是指能证明拥有</w:t>
              </w:r>
              <w:r w:rsidR="00A730EE">
                <w:rPr>
                  <w:rFonts w:asciiTheme="minorEastAsia" w:eastAsiaTheme="minorEastAsia" w:hAnsiTheme="minorEastAsia" w:cs="Arial" w:hint="eastAsia"/>
                  <w:szCs w:val="21"/>
                </w:rPr>
                <w:t>本集团</w:t>
              </w:r>
              <w:r w:rsidRPr="00BA1840">
                <w:rPr>
                  <w:rFonts w:asciiTheme="minorEastAsia" w:eastAsiaTheme="minorEastAsia" w:hAnsiTheme="minorEastAsia" w:cs="Arial"/>
                  <w:szCs w:val="21"/>
                </w:rPr>
                <w:t>在扣除所有负债后的资产中的剩余权益的合同。</w:t>
              </w:r>
              <w:r w:rsidR="00A730EE">
                <w:rPr>
                  <w:rFonts w:asciiTheme="minorEastAsia" w:eastAsiaTheme="minorEastAsia" w:hAnsiTheme="minorEastAsia" w:cs="Arial" w:hint="eastAsia"/>
                  <w:szCs w:val="21"/>
                </w:rPr>
                <w:t>本集团</w:t>
              </w:r>
              <w:r w:rsidRPr="00BA1840">
                <w:rPr>
                  <w:rFonts w:asciiTheme="minorEastAsia" w:eastAsiaTheme="minorEastAsia" w:hAnsiTheme="minorEastAsia" w:cs="Arial"/>
                  <w:szCs w:val="21"/>
                </w:rPr>
                <w:t>发行（含再融资）、回购、出售或注销权益工具作为权益的变动处理。</w:t>
              </w:r>
              <w:r w:rsidR="00A730EE">
                <w:rPr>
                  <w:rFonts w:asciiTheme="minorEastAsia" w:eastAsiaTheme="minorEastAsia" w:hAnsiTheme="minorEastAsia" w:cs="Arial" w:hint="eastAsia"/>
                  <w:szCs w:val="21"/>
                </w:rPr>
                <w:t>本集团</w:t>
              </w:r>
              <w:r w:rsidRPr="00BA1840">
                <w:rPr>
                  <w:rFonts w:asciiTheme="minorEastAsia" w:eastAsiaTheme="minorEastAsia" w:hAnsiTheme="minorEastAsia" w:cs="Arial"/>
                  <w:szCs w:val="21"/>
                </w:rPr>
                <w:t>不确认权益工具的公允价值变动。与权益性交易相关的交易费用从权益中扣减。</w:t>
              </w:r>
            </w:p>
            <w:p w:rsidR="00917602" w:rsidRPr="00185517" w:rsidRDefault="00A730EE" w:rsidP="00185517">
              <w:pPr>
                <w:snapToGrid w:val="0"/>
                <w:spacing w:line="360" w:lineRule="auto"/>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本集团</w:t>
              </w:r>
              <w:r w:rsidR="000A5A1D" w:rsidRPr="00BA1840">
                <w:rPr>
                  <w:rFonts w:asciiTheme="minorEastAsia" w:eastAsiaTheme="minorEastAsia" w:hAnsiTheme="minorEastAsia" w:cs="Arial"/>
                  <w:szCs w:val="21"/>
                </w:rPr>
                <w:t>对权益工具持有方的各种分配（不包括股票股利），减少股东权益。</w:t>
              </w:r>
              <w:r>
                <w:rPr>
                  <w:rFonts w:asciiTheme="minorEastAsia" w:eastAsiaTheme="minorEastAsia" w:hAnsiTheme="minorEastAsia" w:cs="Arial" w:hint="eastAsia"/>
                  <w:szCs w:val="21"/>
                </w:rPr>
                <w:t>本集团</w:t>
              </w:r>
              <w:r w:rsidR="000A5A1D" w:rsidRPr="00BA1840">
                <w:rPr>
                  <w:rFonts w:asciiTheme="minorEastAsia" w:eastAsiaTheme="minorEastAsia" w:hAnsiTheme="minorEastAsia" w:cs="Arial"/>
                  <w:szCs w:val="21"/>
                </w:rPr>
                <w:t>不确认权益工具的公允价值变动额。</w:t>
              </w:r>
            </w:p>
          </w:sdtContent>
        </w:sdt>
      </w:sdtContent>
    </w:sdt>
    <w:p w:rsidR="00917602" w:rsidRPr="00185517" w:rsidRDefault="00E14A22" w:rsidP="00185517">
      <w:pPr>
        <w:pStyle w:val="3"/>
        <w:numPr>
          <w:ilvl w:val="0"/>
          <w:numId w:val="63"/>
        </w:numPr>
        <w:snapToGrid w:val="0"/>
        <w:spacing w:before="0" w:after="0" w:line="360" w:lineRule="auto"/>
        <w:rPr>
          <w:rFonts w:asciiTheme="minorEastAsia" w:eastAsiaTheme="minorEastAsia" w:hAnsiTheme="minorEastAsia"/>
          <w:szCs w:val="21"/>
        </w:rPr>
      </w:pPr>
      <w:r w:rsidRPr="00185517">
        <w:rPr>
          <w:rFonts w:asciiTheme="minorEastAsia" w:eastAsiaTheme="minorEastAsia" w:hAnsiTheme="minorEastAsia"/>
          <w:szCs w:val="21"/>
        </w:rPr>
        <w:t>应收款项</w:t>
      </w:r>
    </w:p>
    <w:sdt>
      <w:sdtPr>
        <w:rPr>
          <w:rFonts w:asciiTheme="minorEastAsia" w:eastAsiaTheme="minorEastAsia" w:hAnsiTheme="minorEastAsia" w:cs="宋体"/>
          <w:b w:val="0"/>
          <w:bCs w:val="0"/>
          <w:kern w:val="0"/>
          <w:szCs w:val="21"/>
        </w:rPr>
        <w:tag w:val="_GBC_1049cb1c0c11493f89bf524d2060bec8"/>
        <w:id w:val="-2011058614"/>
        <w:lock w:val="sdtLocked"/>
        <w:placeholder>
          <w:docPart w:val="GBC22222222222222222222222222222"/>
        </w:placeholder>
      </w:sdtPr>
      <w:sdtContent>
        <w:p w:rsidR="00917602" w:rsidRPr="00185517" w:rsidRDefault="00E14A22" w:rsidP="00185517">
          <w:pPr>
            <w:pStyle w:val="4"/>
            <w:numPr>
              <w:ilvl w:val="0"/>
              <w:numId w:val="64"/>
            </w:numPr>
            <w:snapToGrid w:val="0"/>
            <w:spacing w:before="0" w:after="0" w:line="360" w:lineRule="auto"/>
            <w:rPr>
              <w:rFonts w:asciiTheme="minorEastAsia" w:eastAsiaTheme="minorEastAsia" w:hAnsiTheme="minorEastAsia"/>
              <w:szCs w:val="21"/>
            </w:rPr>
          </w:pPr>
          <w:r w:rsidRPr="00185517">
            <w:rPr>
              <w:rFonts w:asciiTheme="minorEastAsia" w:eastAsiaTheme="minorEastAsia" w:hAnsiTheme="minorEastAsia"/>
              <w:szCs w:val="21"/>
            </w:rPr>
            <w:t>单项金额重大并单</w:t>
          </w:r>
          <w:r w:rsidRPr="00185517">
            <w:rPr>
              <w:rFonts w:asciiTheme="minorEastAsia" w:eastAsiaTheme="minorEastAsia" w:hAnsiTheme="minorEastAsia" w:hint="eastAsia"/>
              <w:szCs w:val="21"/>
            </w:rPr>
            <w:t>独</w:t>
          </w:r>
          <w:r w:rsidRPr="00185517">
            <w:rPr>
              <w:rFonts w:asciiTheme="minorEastAsia" w:eastAsiaTheme="minorEastAsia" w:hAnsiTheme="minorEastAsia"/>
              <w:szCs w:val="21"/>
            </w:rPr>
            <w:t>计提坏账准备的应收款项</w:t>
          </w:r>
        </w:p>
        <w:p w:rsidR="008B076A" w:rsidRPr="00185517" w:rsidRDefault="008B076A" w:rsidP="00185517">
          <w:pPr>
            <w:overflowPunct w:val="0"/>
            <w:snapToGrid w:val="0"/>
            <w:spacing w:line="360" w:lineRule="auto"/>
            <w:ind w:firstLineChars="200" w:firstLine="420"/>
            <w:rPr>
              <w:rFonts w:asciiTheme="minorEastAsia" w:eastAsiaTheme="minorEastAsia" w:hAnsiTheme="minorEastAsia" w:cs="Arial"/>
              <w:szCs w:val="21"/>
            </w:rPr>
          </w:pPr>
          <w:r w:rsidRPr="00185517">
            <w:rPr>
              <w:rFonts w:asciiTheme="minorEastAsia" w:eastAsiaTheme="minorEastAsia" w:hAnsiTheme="minorEastAsia" w:cs="Arial"/>
              <w:szCs w:val="21"/>
            </w:rPr>
            <w:t>坏账准备的确认标准</w:t>
          </w:r>
        </w:p>
        <w:p w:rsidR="008B076A" w:rsidRPr="00185517" w:rsidRDefault="00A730EE" w:rsidP="00185517">
          <w:pPr>
            <w:kinsoku w:val="0"/>
            <w:overflowPunct w:val="0"/>
            <w:snapToGrid w:val="0"/>
            <w:spacing w:line="360" w:lineRule="auto"/>
            <w:ind w:firstLineChars="200" w:firstLine="420"/>
            <w:rPr>
              <w:rFonts w:asciiTheme="minorEastAsia" w:eastAsiaTheme="minorEastAsia" w:hAnsiTheme="minorEastAsia" w:cs="Arial"/>
              <w:color w:val="000000" w:themeColor="text1"/>
              <w:szCs w:val="21"/>
            </w:rPr>
          </w:pPr>
          <w:r>
            <w:rPr>
              <w:rFonts w:asciiTheme="minorEastAsia" w:eastAsiaTheme="minorEastAsia" w:hAnsiTheme="minorEastAsia" w:cs="Arial" w:hint="eastAsia"/>
              <w:szCs w:val="21"/>
            </w:rPr>
            <w:t>本集团</w:t>
          </w:r>
          <w:r w:rsidR="008B076A" w:rsidRPr="00185517">
            <w:rPr>
              <w:rFonts w:asciiTheme="minorEastAsia" w:eastAsiaTheme="minorEastAsia" w:hAnsiTheme="minorEastAsia" w:cs="Arial"/>
              <w:szCs w:val="21"/>
            </w:rPr>
            <w:t>在资产负债表日对应收款项账面价值进行检查，对存在下列客观证据表明应收款项发生减值的，计提减值准备：</w:t>
          </w:r>
          <w:r w:rsidR="008B076A" w:rsidRPr="00185517">
            <w:rPr>
              <w:rFonts w:asciiTheme="minorEastAsia" w:eastAsiaTheme="minorEastAsia" w:hAnsiTheme="minorEastAsia" w:hint="eastAsia"/>
              <w:color w:val="000000" w:themeColor="text1"/>
              <w:szCs w:val="21"/>
            </w:rPr>
            <w:t>①</w:t>
          </w:r>
          <w:r w:rsidR="008B076A" w:rsidRPr="00185517">
            <w:rPr>
              <w:rFonts w:asciiTheme="minorEastAsia" w:eastAsiaTheme="minorEastAsia" w:hAnsiTheme="minorEastAsia" w:cs="Arial"/>
              <w:color w:val="000000" w:themeColor="text1"/>
              <w:szCs w:val="21"/>
            </w:rPr>
            <w:t>债务人发生严重的财务困难；</w:t>
          </w:r>
          <w:r w:rsidR="008B076A" w:rsidRPr="00185517">
            <w:rPr>
              <w:rFonts w:asciiTheme="minorEastAsia" w:eastAsiaTheme="minorEastAsia" w:hAnsiTheme="minorEastAsia" w:hint="eastAsia"/>
              <w:color w:val="000000" w:themeColor="text1"/>
              <w:szCs w:val="21"/>
            </w:rPr>
            <w:t>②</w:t>
          </w:r>
          <w:r w:rsidR="008B076A" w:rsidRPr="00185517">
            <w:rPr>
              <w:rFonts w:asciiTheme="minorEastAsia" w:eastAsiaTheme="minorEastAsia" w:hAnsiTheme="minorEastAsia" w:cs="Arial"/>
              <w:color w:val="000000" w:themeColor="text1"/>
              <w:szCs w:val="21"/>
            </w:rPr>
            <w:t xml:space="preserve">债务人违反合同条款（如偿付利息或本金发生违约或逾期等）； </w:t>
          </w:r>
          <w:r w:rsidR="008B076A" w:rsidRPr="00185517">
            <w:rPr>
              <w:rFonts w:asciiTheme="minorEastAsia" w:eastAsiaTheme="minorEastAsia" w:hAnsiTheme="minorEastAsia" w:hint="eastAsia"/>
              <w:color w:val="000000" w:themeColor="text1"/>
              <w:szCs w:val="21"/>
            </w:rPr>
            <w:t>③</w:t>
          </w:r>
          <w:r w:rsidR="008B076A" w:rsidRPr="00185517">
            <w:rPr>
              <w:rFonts w:asciiTheme="minorEastAsia" w:eastAsiaTheme="minorEastAsia" w:hAnsiTheme="minorEastAsia" w:cs="Arial"/>
              <w:color w:val="000000" w:themeColor="text1"/>
              <w:szCs w:val="21"/>
            </w:rPr>
            <w:t xml:space="preserve">债务人很可能倒闭或进行其他财务重组； </w:t>
          </w:r>
          <w:r w:rsidR="008B076A" w:rsidRPr="00185517">
            <w:rPr>
              <w:rFonts w:asciiTheme="minorEastAsia" w:eastAsiaTheme="minorEastAsia" w:hAnsiTheme="minorEastAsia" w:hint="eastAsia"/>
              <w:color w:val="000000" w:themeColor="text1"/>
              <w:szCs w:val="21"/>
            </w:rPr>
            <w:t>④</w:t>
          </w:r>
          <w:r w:rsidR="008B076A" w:rsidRPr="00185517">
            <w:rPr>
              <w:rFonts w:asciiTheme="minorEastAsia" w:eastAsiaTheme="minorEastAsia" w:hAnsiTheme="minorEastAsia" w:cs="Arial"/>
              <w:color w:val="000000" w:themeColor="text1"/>
              <w:szCs w:val="21"/>
            </w:rPr>
            <w:t>其他表明应收款项发生减值的客观依据。</w:t>
          </w:r>
        </w:p>
        <w:p w:rsidR="008B076A" w:rsidRPr="00185517" w:rsidRDefault="008B076A" w:rsidP="00185517">
          <w:pPr>
            <w:overflowPunct w:val="0"/>
            <w:snapToGrid w:val="0"/>
            <w:spacing w:line="360" w:lineRule="auto"/>
            <w:ind w:firstLineChars="200" w:firstLine="420"/>
            <w:rPr>
              <w:rFonts w:asciiTheme="minorEastAsia" w:eastAsiaTheme="minorEastAsia" w:hAnsiTheme="minorEastAsia" w:cs="Arial"/>
              <w:color w:val="000000" w:themeColor="text1"/>
              <w:szCs w:val="21"/>
            </w:rPr>
          </w:pPr>
          <w:r w:rsidRPr="00185517">
            <w:rPr>
              <w:rFonts w:asciiTheme="minorEastAsia" w:eastAsiaTheme="minorEastAsia" w:hAnsiTheme="minorEastAsia" w:cs="Arial"/>
              <w:color w:val="000000" w:themeColor="text1"/>
              <w:szCs w:val="21"/>
            </w:rPr>
            <w:t>单项金额重大并单项计提坏账准备的应收款项坏账准备的确认标准、计提方法</w:t>
          </w:r>
        </w:p>
        <w:p w:rsidR="008B076A" w:rsidRPr="00185517" w:rsidRDefault="00A730EE" w:rsidP="00185517">
          <w:pPr>
            <w:overflowPunct w:val="0"/>
            <w:snapToGrid w:val="0"/>
            <w:spacing w:line="360" w:lineRule="auto"/>
            <w:ind w:firstLineChars="200" w:firstLine="420"/>
            <w:rPr>
              <w:rFonts w:asciiTheme="minorEastAsia" w:eastAsiaTheme="minorEastAsia" w:hAnsiTheme="minorEastAsia" w:cs="Arial"/>
              <w:color w:val="000000" w:themeColor="text1"/>
              <w:szCs w:val="21"/>
            </w:rPr>
          </w:pPr>
          <w:r>
            <w:rPr>
              <w:rFonts w:asciiTheme="minorEastAsia" w:eastAsiaTheme="minorEastAsia" w:hAnsiTheme="minorEastAsia" w:cs="Arial" w:hint="eastAsia"/>
              <w:color w:val="000000" w:themeColor="text1"/>
              <w:szCs w:val="21"/>
            </w:rPr>
            <w:t>本集团</w:t>
          </w:r>
          <w:r w:rsidR="008B076A" w:rsidRPr="00185517">
            <w:rPr>
              <w:rFonts w:asciiTheme="minorEastAsia" w:eastAsiaTheme="minorEastAsia" w:hAnsiTheme="minorEastAsia" w:cs="Arial"/>
              <w:color w:val="000000" w:themeColor="text1"/>
              <w:szCs w:val="21"/>
            </w:rPr>
            <w:t>将金额为人民币60万元以上的应收款项确认为单项金额重大的应收款项。</w:t>
          </w:r>
        </w:p>
        <w:p w:rsidR="00917602" w:rsidRPr="00185517" w:rsidRDefault="00A730EE" w:rsidP="00185517">
          <w:pPr>
            <w:overflowPunct w:val="0"/>
            <w:snapToGrid w:val="0"/>
            <w:spacing w:line="360" w:lineRule="auto"/>
            <w:ind w:firstLineChars="200" w:firstLine="420"/>
            <w:rPr>
              <w:rFonts w:asciiTheme="minorEastAsia" w:eastAsiaTheme="minorEastAsia" w:hAnsiTheme="minorEastAsia" w:cs="Arial"/>
              <w:color w:val="000000" w:themeColor="text1"/>
              <w:szCs w:val="21"/>
            </w:rPr>
          </w:pPr>
          <w:r>
            <w:rPr>
              <w:rFonts w:asciiTheme="minorEastAsia" w:eastAsiaTheme="minorEastAsia" w:hAnsiTheme="minorEastAsia" w:cs="Arial" w:hint="eastAsia"/>
              <w:color w:val="000000" w:themeColor="text1"/>
              <w:szCs w:val="21"/>
            </w:rPr>
            <w:t>本集团</w:t>
          </w:r>
          <w:r w:rsidR="008B076A" w:rsidRPr="00185517">
            <w:rPr>
              <w:rFonts w:asciiTheme="minorEastAsia" w:eastAsiaTheme="minorEastAsia" w:hAnsiTheme="minorEastAsia" w:cs="Arial"/>
              <w:color w:val="000000" w:themeColor="text1"/>
              <w:szCs w:val="21"/>
            </w:rPr>
            <w:t>对单项金额重大的应收款项单独进行减值测试，单独测试未发生减值的金融资产，包括在具有类似信用风险特征的金融资产组合中进行减值测试。单项测试已确认减值损失的应收款项，不再包括在具有类似信用风险特征的应收款项组合中进行减值测试。</w:t>
          </w:r>
        </w:p>
      </w:sdtContent>
    </w:sdt>
    <w:p w:rsidR="00917602" w:rsidRPr="00185517" w:rsidRDefault="00E14A22" w:rsidP="00185517">
      <w:pPr>
        <w:pStyle w:val="4"/>
        <w:numPr>
          <w:ilvl w:val="0"/>
          <w:numId w:val="64"/>
        </w:numPr>
        <w:snapToGrid w:val="0"/>
        <w:spacing w:before="0" w:after="0" w:line="360" w:lineRule="auto"/>
        <w:rPr>
          <w:rFonts w:asciiTheme="minorEastAsia" w:eastAsiaTheme="minorEastAsia" w:hAnsiTheme="minorEastAsia"/>
          <w:szCs w:val="21"/>
        </w:rPr>
      </w:pPr>
      <w:r w:rsidRPr="00185517">
        <w:rPr>
          <w:rFonts w:asciiTheme="minorEastAsia" w:eastAsiaTheme="minorEastAsia" w:hAnsiTheme="minorEastAsia" w:hint="eastAsia"/>
          <w:szCs w:val="21"/>
        </w:rPr>
        <w:t>按信用风险特</w:t>
      </w:r>
      <w:r w:rsidRPr="007911FE">
        <w:rPr>
          <w:rFonts w:asciiTheme="minorEastAsia" w:eastAsiaTheme="minorEastAsia" w:hAnsiTheme="minorEastAsia" w:hint="eastAsia"/>
          <w:szCs w:val="21"/>
        </w:rPr>
        <w:t>征组合计提坏账准备的应收款项：</w:t>
      </w:r>
    </w:p>
    <w:sdt>
      <w:sdtPr>
        <w:rPr>
          <w:rFonts w:asciiTheme="minorEastAsia" w:eastAsiaTheme="minorEastAsia" w:hAnsiTheme="minorEastAsia" w:cs="Arial"/>
          <w:szCs w:val="21"/>
        </w:rPr>
        <w:alias w:val="按组合计提坏账准备应收款项"/>
        <w:tag w:val="_GBC_8f8efa32335c4dda8872c175bbc98aa6"/>
        <w:id w:val="1402716868"/>
        <w:lock w:val="sdtLocked"/>
        <w:placeholder>
          <w:docPart w:val="GBC22222222222222222222222222222"/>
        </w:placeholder>
      </w:sdtPr>
      <w:sdtEndPr>
        <w:rPr>
          <w:rFonts w:ascii="宋体" w:eastAsia="宋体" w:hAnsi="宋体" w:cs="宋体" w:hint="eastAsia"/>
          <w:szCs w:val="24"/>
        </w:rPr>
      </w:sdtEndPr>
      <w:sdtConten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2"/>
            <w:gridCol w:w="4467"/>
          </w:tblGrid>
          <w:tr w:rsidR="00982C63" w:rsidTr="00F96290">
            <w:tc>
              <w:tcPr>
                <w:tcW w:w="5000" w:type="pct"/>
                <w:gridSpan w:val="2"/>
              </w:tcPr>
              <w:p w:rsidR="00982C63" w:rsidRDefault="00982C63">
                <w:pPr>
                  <w:rPr>
                    <w:szCs w:val="21"/>
                  </w:rPr>
                </w:pPr>
                <w:r>
                  <w:rPr>
                    <w:rFonts w:hint="eastAsia"/>
                    <w:szCs w:val="21"/>
                  </w:rPr>
                  <w:t>按信用风险特征组合计提坏账准备的计提方法（账龄分析法、余额百分比法、其他方法）</w:t>
                </w:r>
              </w:p>
            </w:tc>
          </w:tr>
          <w:sdt>
            <w:sdtPr>
              <w:rPr>
                <w:rFonts w:cstheme="minorBidi"/>
                <w:kern w:val="2"/>
                <w:szCs w:val="21"/>
              </w:rPr>
              <w:alias w:val="按信用风险特征组合计提坏账准备的应收款项明细"/>
              <w:tag w:val="_GBC_757caf6360334ab4802eb9d1db5ddf44"/>
              <w:id w:val="1971773564"/>
              <w:lock w:val="sdtLocked"/>
            </w:sdtPr>
            <w:sdtContent>
              <w:tr w:rsidR="00982C63" w:rsidTr="00F96290">
                <w:sdt>
                  <w:sdtPr>
                    <w:rPr>
                      <w:rFonts w:cstheme="minorBidi"/>
                      <w:kern w:val="2"/>
                      <w:szCs w:val="21"/>
                    </w:rPr>
                    <w:alias w:val="按信用风险特征组合计提坏账准备的应收款项明细-组合名称"/>
                    <w:tag w:val="_GBC_6310d006f2d94cf7b43e56f6f3fda59f"/>
                    <w:id w:val="-1230147549"/>
                    <w:lock w:val="sdtLocked"/>
                  </w:sdtPr>
                  <w:sdtEndPr>
                    <w:rPr>
                      <w:rFonts w:cs="Times New Roman"/>
                      <w:kern w:val="0"/>
                      <w:sz w:val="20"/>
                    </w:rPr>
                  </w:sdtEndPr>
                  <w:sdtContent>
                    <w:tc>
                      <w:tcPr>
                        <w:tcW w:w="2532" w:type="pct"/>
                      </w:tcPr>
                      <w:p w:rsidR="00982C63" w:rsidRDefault="00492339">
                        <w:pPr>
                          <w:rPr>
                            <w:szCs w:val="21"/>
                          </w:rPr>
                        </w:pPr>
                        <w:r w:rsidRPr="00185517">
                          <w:rPr>
                            <w:rFonts w:asciiTheme="minorEastAsia" w:eastAsiaTheme="minorEastAsia" w:hAnsiTheme="minorEastAsia" w:cs="Arial"/>
                            <w:szCs w:val="21"/>
                          </w:rPr>
                          <w:t>信用风险特征组合的确定依据</w:t>
                        </w:r>
                      </w:p>
                    </w:tc>
                  </w:sdtContent>
                </w:sdt>
                <w:sdt>
                  <w:sdtPr>
                    <w:rPr>
                      <w:szCs w:val="21"/>
                    </w:rPr>
                    <w:alias w:val="按信用风险特征组合计提坏账准备的应收款项明细-应收账款计提坏账准备方法"/>
                    <w:tag w:val="_GBC_f0223d8eed774f6d88e69c4a34cefffc"/>
                    <w:id w:val="1426451298"/>
                    <w:lock w:val="sdtLocked"/>
                  </w:sdtPr>
                  <w:sdtContent>
                    <w:tc>
                      <w:tcPr>
                        <w:tcW w:w="2468" w:type="pct"/>
                      </w:tcPr>
                      <w:p w:rsidR="00982C63" w:rsidRDefault="00005FBD" w:rsidP="00005FBD">
                        <w:pPr>
                          <w:rPr>
                            <w:szCs w:val="21"/>
                          </w:rPr>
                        </w:pPr>
                        <w:r>
                          <w:rPr>
                            <w:rFonts w:hint="eastAsia"/>
                            <w:szCs w:val="21"/>
                          </w:rPr>
                          <w:t>回收是否存在风险</w:t>
                        </w:r>
                      </w:p>
                    </w:tc>
                  </w:sdtContent>
                </w:sdt>
              </w:tr>
            </w:sdtContent>
          </w:sdt>
          <w:sdt>
            <w:sdtPr>
              <w:rPr>
                <w:rFonts w:cstheme="minorBidi"/>
                <w:kern w:val="2"/>
                <w:szCs w:val="21"/>
              </w:rPr>
              <w:alias w:val="按信用风险特征组合计提坏账准备的应收款项明细"/>
              <w:tag w:val="_GBC_757caf6360334ab4802eb9d1db5ddf44"/>
              <w:id w:val="10250234"/>
              <w:lock w:val="sdtLocked"/>
              <w:placeholder>
                <w:docPart w:val="DefaultPlaceholder_22675703"/>
              </w:placeholder>
            </w:sdtPr>
            <w:sdtEndPr>
              <w:rPr>
                <w:rFonts w:cs="宋体"/>
                <w:kern w:val="0"/>
              </w:rPr>
            </w:sdtEndPr>
            <w:sdtContent>
              <w:tr w:rsidR="00492339" w:rsidTr="00F96290">
                <w:sdt>
                  <w:sdtPr>
                    <w:rPr>
                      <w:rFonts w:cstheme="minorBidi"/>
                      <w:kern w:val="2"/>
                      <w:szCs w:val="21"/>
                    </w:rPr>
                    <w:alias w:val="按信用风险特征组合计提坏账准备的应收款项明细-组合名称"/>
                    <w:tag w:val="_GBC_6310d006f2d94cf7b43e56f6f3fda59f"/>
                    <w:id w:val="10250235"/>
                    <w:lock w:val="sdtLocked"/>
                  </w:sdtPr>
                  <w:sdtContent>
                    <w:tc>
                      <w:tcPr>
                        <w:tcW w:w="2532" w:type="pct"/>
                      </w:tcPr>
                      <w:p w:rsidR="00492339" w:rsidRDefault="00492339">
                        <w:pPr>
                          <w:rPr>
                            <w:rFonts w:cstheme="minorBidi"/>
                            <w:kern w:val="2"/>
                            <w:szCs w:val="21"/>
                          </w:rPr>
                        </w:pPr>
                        <w:r w:rsidRPr="00185517">
                          <w:rPr>
                            <w:rFonts w:asciiTheme="minorEastAsia" w:eastAsiaTheme="minorEastAsia" w:hAnsiTheme="minorEastAsia" w:cs="Arial"/>
                            <w:szCs w:val="21"/>
                          </w:rPr>
                          <w:t>根据信用风险特征组合确定的坏账准备计提方法</w:t>
                        </w:r>
                      </w:p>
                    </w:tc>
                  </w:sdtContent>
                </w:sdt>
                <w:sdt>
                  <w:sdtPr>
                    <w:rPr>
                      <w:szCs w:val="21"/>
                    </w:rPr>
                    <w:alias w:val="按信用风险特征组合计提坏账准备的应收款项明细-应收账款计提坏账准备方法"/>
                    <w:tag w:val="_GBC_f0223d8eed774f6d88e69c4a34cefffc"/>
                    <w:id w:val="10250240"/>
                    <w:lock w:val="sdtLocked"/>
                  </w:sdtPr>
                  <w:sdtContent>
                    <w:tc>
                      <w:tcPr>
                        <w:tcW w:w="2468" w:type="pct"/>
                      </w:tcPr>
                      <w:p w:rsidR="00492339" w:rsidRDefault="00005FBD" w:rsidP="00005FBD">
                        <w:pPr>
                          <w:rPr>
                            <w:szCs w:val="21"/>
                          </w:rPr>
                        </w:pPr>
                        <w:r>
                          <w:rPr>
                            <w:rFonts w:hint="eastAsia"/>
                            <w:szCs w:val="21"/>
                          </w:rPr>
                          <w:t>账龄分析法</w:t>
                        </w:r>
                      </w:p>
                    </w:tc>
                  </w:sdtContent>
                </w:sdt>
              </w:tr>
            </w:sdtContent>
          </w:sdt>
        </w:tbl>
        <w:p w:rsidR="00982C63" w:rsidRPr="00185517" w:rsidRDefault="00982C63" w:rsidP="00982C63">
          <w:pPr>
            <w:overflowPunct w:val="0"/>
            <w:snapToGrid w:val="0"/>
            <w:spacing w:line="360" w:lineRule="auto"/>
            <w:ind w:firstLineChars="200" w:firstLine="420"/>
            <w:rPr>
              <w:rFonts w:asciiTheme="minorEastAsia" w:eastAsiaTheme="minorEastAsia" w:hAnsiTheme="minorEastAsia" w:cs="Arial"/>
              <w:szCs w:val="21"/>
            </w:rPr>
          </w:pPr>
          <w:r w:rsidRPr="00185517">
            <w:rPr>
              <w:rFonts w:asciiTheme="minorEastAsia" w:eastAsiaTheme="minorEastAsia" w:hAnsiTheme="minorEastAsia" w:cs="Arial"/>
              <w:szCs w:val="21"/>
            </w:rPr>
            <w:t>按信用风险组合计提坏账准备的应收款项的确定依据、坏账准备计提方法</w:t>
          </w:r>
        </w:p>
        <w:p w:rsidR="00982C63" w:rsidRPr="00185517" w:rsidRDefault="00982C63" w:rsidP="00982C63">
          <w:pPr>
            <w:overflowPunct w:val="0"/>
            <w:snapToGrid w:val="0"/>
            <w:spacing w:line="360" w:lineRule="auto"/>
            <w:ind w:firstLineChars="200" w:firstLine="420"/>
            <w:rPr>
              <w:rFonts w:asciiTheme="minorEastAsia" w:eastAsiaTheme="minorEastAsia" w:hAnsiTheme="minorEastAsia" w:cs="Arial"/>
              <w:szCs w:val="21"/>
            </w:rPr>
          </w:pPr>
          <w:r w:rsidRPr="00185517">
            <w:rPr>
              <w:rFonts w:asciiTheme="minorEastAsia" w:eastAsiaTheme="minorEastAsia" w:hAnsiTheme="minorEastAsia" w:cs="Arial"/>
              <w:szCs w:val="21"/>
            </w:rPr>
            <w:t>A．信用风险特征组合的确定依据</w:t>
          </w:r>
        </w:p>
        <w:p w:rsidR="00982C63" w:rsidRPr="00185517" w:rsidRDefault="00982C63" w:rsidP="00982C63">
          <w:pPr>
            <w:overflowPunct w:val="0"/>
            <w:snapToGrid w:val="0"/>
            <w:spacing w:line="360" w:lineRule="auto"/>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本集团</w:t>
          </w:r>
          <w:r w:rsidRPr="00185517">
            <w:rPr>
              <w:rFonts w:asciiTheme="minorEastAsia" w:eastAsiaTheme="minorEastAsia" w:hAnsiTheme="minorEastAsia" w:cs="Arial"/>
              <w:szCs w:val="21"/>
            </w:rPr>
            <w:t>对单项金额不重大以及金额重大但单项测试未发生减值的应收款项，按信用风险特征的相似性和相关性对金融资产进行分组。这些信用风险通常反映债务人按照该等资产的合同条款偿还所有到期金额的能力，并且与被检查资产的未来现金流量测算相关。</w:t>
          </w:r>
        </w:p>
        <w:p w:rsidR="00982C63" w:rsidRPr="00185517" w:rsidRDefault="00982C63" w:rsidP="00982C63">
          <w:pPr>
            <w:overflowPunct w:val="0"/>
            <w:snapToGrid w:val="0"/>
            <w:spacing w:line="360" w:lineRule="auto"/>
            <w:ind w:firstLineChars="200" w:firstLine="420"/>
            <w:rPr>
              <w:rFonts w:asciiTheme="minorEastAsia" w:eastAsiaTheme="minorEastAsia" w:hAnsiTheme="minorEastAsia" w:cs="Arial"/>
              <w:szCs w:val="21"/>
            </w:rPr>
          </w:pPr>
          <w:r w:rsidRPr="00185517">
            <w:rPr>
              <w:rFonts w:asciiTheme="minorEastAsia" w:eastAsiaTheme="minorEastAsia" w:hAnsiTheme="minorEastAsia" w:cs="Arial"/>
              <w:szCs w:val="21"/>
            </w:rPr>
            <w:t>不同组合的确定依据：</w:t>
          </w:r>
        </w:p>
        <w:tbl>
          <w:tblPr>
            <w:tblW w:w="5000" w:type="pct"/>
            <w:jc w:val="center"/>
            <w:tblBorders>
              <w:top w:val="single" w:sz="12" w:space="0" w:color="auto"/>
              <w:bottom w:val="single" w:sz="12" w:space="0" w:color="auto"/>
              <w:insideH w:val="dotted" w:sz="4" w:space="0" w:color="auto"/>
              <w:insideV w:val="dotted" w:sz="4" w:space="0" w:color="auto"/>
            </w:tblBorders>
            <w:tblLook w:val="0000"/>
          </w:tblPr>
          <w:tblGrid>
            <w:gridCol w:w="3319"/>
            <w:gridCol w:w="5730"/>
          </w:tblGrid>
          <w:tr w:rsidR="00982C63" w:rsidRPr="00185517" w:rsidTr="001C3015">
            <w:trPr>
              <w:trHeight w:val="317"/>
              <w:jc w:val="center"/>
            </w:trPr>
            <w:tc>
              <w:tcPr>
                <w:tcW w:w="1834" w:type="pct"/>
                <w:shd w:val="clear" w:color="auto" w:fill="auto"/>
                <w:vAlign w:val="center"/>
              </w:tcPr>
              <w:p w:rsidR="00982C63" w:rsidRPr="00185517" w:rsidRDefault="00982C63" w:rsidP="001C3015">
                <w:pPr>
                  <w:snapToGrid w:val="0"/>
                  <w:spacing w:line="360" w:lineRule="auto"/>
                  <w:jc w:val="center"/>
                  <w:rPr>
                    <w:rFonts w:asciiTheme="minorEastAsia" w:eastAsiaTheme="minorEastAsia" w:hAnsiTheme="minorEastAsia"/>
                    <w:szCs w:val="21"/>
                  </w:rPr>
                </w:pPr>
                <w:r w:rsidRPr="00185517">
                  <w:rPr>
                    <w:rFonts w:asciiTheme="minorEastAsia" w:eastAsiaTheme="minorEastAsia" w:hAnsiTheme="minorEastAsia"/>
                    <w:szCs w:val="21"/>
                  </w:rPr>
                  <w:t>项目</w:t>
                </w:r>
              </w:p>
            </w:tc>
            <w:tc>
              <w:tcPr>
                <w:tcW w:w="3166" w:type="pct"/>
                <w:shd w:val="clear" w:color="auto" w:fill="auto"/>
                <w:vAlign w:val="center"/>
              </w:tcPr>
              <w:p w:rsidR="00982C63" w:rsidRPr="00185517" w:rsidRDefault="00982C63" w:rsidP="001C3015">
                <w:pPr>
                  <w:snapToGrid w:val="0"/>
                  <w:spacing w:line="360" w:lineRule="auto"/>
                  <w:jc w:val="center"/>
                  <w:rPr>
                    <w:rFonts w:asciiTheme="minorEastAsia" w:eastAsiaTheme="minorEastAsia" w:hAnsiTheme="minorEastAsia"/>
                    <w:szCs w:val="21"/>
                  </w:rPr>
                </w:pPr>
                <w:r w:rsidRPr="00185517">
                  <w:rPr>
                    <w:rFonts w:asciiTheme="minorEastAsia" w:eastAsiaTheme="minorEastAsia" w:hAnsiTheme="minorEastAsia"/>
                    <w:szCs w:val="21"/>
                  </w:rPr>
                  <w:t>确定组合的依据</w:t>
                </w:r>
              </w:p>
            </w:tc>
          </w:tr>
          <w:tr w:rsidR="00982C63" w:rsidRPr="00185517" w:rsidTr="001C3015">
            <w:trPr>
              <w:trHeight w:val="317"/>
              <w:jc w:val="center"/>
            </w:trPr>
            <w:tc>
              <w:tcPr>
                <w:tcW w:w="1834" w:type="pct"/>
                <w:shd w:val="clear" w:color="auto" w:fill="auto"/>
                <w:noWrap/>
                <w:vAlign w:val="center"/>
              </w:tcPr>
              <w:p w:rsidR="00982C63" w:rsidRPr="00185517" w:rsidRDefault="00982C63" w:rsidP="001C3015">
                <w:pPr>
                  <w:snapToGrid w:val="0"/>
                  <w:spacing w:line="360" w:lineRule="auto"/>
                  <w:rPr>
                    <w:rFonts w:asciiTheme="minorEastAsia" w:eastAsiaTheme="minorEastAsia" w:hAnsiTheme="minorEastAsia"/>
                    <w:szCs w:val="21"/>
                  </w:rPr>
                </w:pPr>
                <w:r w:rsidRPr="00185517">
                  <w:rPr>
                    <w:rFonts w:asciiTheme="minorEastAsia" w:eastAsiaTheme="minorEastAsia" w:hAnsiTheme="minorEastAsia"/>
                    <w:szCs w:val="21"/>
                  </w:rPr>
                  <w:t>账龄组合</w:t>
                </w:r>
              </w:p>
            </w:tc>
            <w:tc>
              <w:tcPr>
                <w:tcW w:w="3166" w:type="pct"/>
                <w:shd w:val="clear" w:color="auto" w:fill="auto"/>
                <w:noWrap/>
                <w:vAlign w:val="center"/>
              </w:tcPr>
              <w:p w:rsidR="00982C63" w:rsidRPr="00185517" w:rsidRDefault="00982C63" w:rsidP="001C3015">
                <w:pPr>
                  <w:snapToGrid w:val="0"/>
                  <w:spacing w:line="360" w:lineRule="auto"/>
                  <w:jc w:val="center"/>
                  <w:rPr>
                    <w:rFonts w:asciiTheme="minorEastAsia" w:eastAsiaTheme="minorEastAsia" w:hAnsiTheme="minorEastAsia"/>
                    <w:szCs w:val="21"/>
                  </w:rPr>
                </w:pPr>
                <w:r w:rsidRPr="00185517">
                  <w:rPr>
                    <w:rFonts w:asciiTheme="minorEastAsia" w:eastAsiaTheme="minorEastAsia" w:hAnsiTheme="minorEastAsia"/>
                    <w:szCs w:val="21"/>
                  </w:rPr>
                  <w:t>账龄</w:t>
                </w:r>
              </w:p>
            </w:tc>
          </w:tr>
          <w:tr w:rsidR="00982C63" w:rsidRPr="00185517" w:rsidTr="001C3015">
            <w:trPr>
              <w:trHeight w:val="317"/>
              <w:jc w:val="center"/>
            </w:trPr>
            <w:tc>
              <w:tcPr>
                <w:tcW w:w="1834" w:type="pct"/>
                <w:shd w:val="clear" w:color="auto" w:fill="auto"/>
                <w:noWrap/>
                <w:vAlign w:val="center"/>
              </w:tcPr>
              <w:p w:rsidR="00982C63" w:rsidRPr="00185517" w:rsidRDefault="00982C63" w:rsidP="001C3015">
                <w:pPr>
                  <w:snapToGrid w:val="0"/>
                  <w:spacing w:line="360" w:lineRule="auto"/>
                  <w:rPr>
                    <w:rFonts w:asciiTheme="minorEastAsia" w:eastAsiaTheme="minorEastAsia" w:hAnsiTheme="minorEastAsia"/>
                    <w:szCs w:val="21"/>
                  </w:rPr>
                </w:pPr>
                <w:r w:rsidRPr="00185517">
                  <w:rPr>
                    <w:rFonts w:asciiTheme="minorEastAsia" w:eastAsiaTheme="minorEastAsia" w:hAnsiTheme="minorEastAsia"/>
                    <w:szCs w:val="21"/>
                  </w:rPr>
                  <w:t>其他组合</w:t>
                </w:r>
              </w:p>
            </w:tc>
            <w:tc>
              <w:tcPr>
                <w:tcW w:w="3166" w:type="pct"/>
                <w:shd w:val="clear" w:color="auto" w:fill="auto"/>
                <w:noWrap/>
                <w:vAlign w:val="center"/>
              </w:tcPr>
              <w:p w:rsidR="00982C63" w:rsidRPr="00185517" w:rsidRDefault="00982C63" w:rsidP="001C3015">
                <w:pPr>
                  <w:snapToGrid w:val="0"/>
                  <w:spacing w:line="360" w:lineRule="auto"/>
                  <w:jc w:val="center"/>
                  <w:rPr>
                    <w:rFonts w:asciiTheme="minorEastAsia" w:eastAsiaTheme="minorEastAsia" w:hAnsiTheme="minorEastAsia"/>
                    <w:szCs w:val="21"/>
                  </w:rPr>
                </w:pPr>
                <w:r w:rsidRPr="00185517">
                  <w:rPr>
                    <w:rFonts w:asciiTheme="minorEastAsia" w:eastAsiaTheme="minorEastAsia" w:hAnsiTheme="minorEastAsia"/>
                    <w:szCs w:val="21"/>
                  </w:rPr>
                  <w:t>无回收风险</w:t>
                </w:r>
              </w:p>
            </w:tc>
          </w:tr>
        </w:tbl>
        <w:p w:rsidR="00982C63" w:rsidRPr="00185517" w:rsidRDefault="00982C63" w:rsidP="00982C63">
          <w:pPr>
            <w:overflowPunct w:val="0"/>
            <w:snapToGrid w:val="0"/>
            <w:spacing w:line="360" w:lineRule="auto"/>
            <w:ind w:left="480"/>
            <w:rPr>
              <w:rFonts w:asciiTheme="minorEastAsia" w:eastAsiaTheme="minorEastAsia" w:hAnsiTheme="minorEastAsia" w:cs="Arial"/>
              <w:szCs w:val="21"/>
            </w:rPr>
          </w:pPr>
          <w:r w:rsidRPr="00185517">
            <w:rPr>
              <w:rFonts w:asciiTheme="minorEastAsia" w:eastAsiaTheme="minorEastAsia" w:hAnsiTheme="minorEastAsia" w:cs="Arial"/>
              <w:szCs w:val="21"/>
            </w:rPr>
            <w:t>B．根据信用风险特征组合确定的坏账准备计提方法</w:t>
          </w:r>
        </w:p>
        <w:p w:rsidR="00917602" w:rsidRPr="009F6E6A" w:rsidRDefault="00982C63" w:rsidP="009F6E6A">
          <w:pPr>
            <w:overflowPunct w:val="0"/>
            <w:snapToGrid w:val="0"/>
            <w:spacing w:line="360" w:lineRule="auto"/>
            <w:ind w:firstLineChars="200" w:firstLine="420"/>
            <w:rPr>
              <w:rFonts w:asciiTheme="minorEastAsia" w:eastAsiaTheme="minorEastAsia" w:hAnsiTheme="minorEastAsia" w:cs="Arial"/>
              <w:szCs w:val="21"/>
            </w:rPr>
          </w:pPr>
          <w:r w:rsidRPr="00185517">
            <w:rPr>
              <w:rFonts w:asciiTheme="minorEastAsia" w:eastAsiaTheme="minorEastAsia" w:hAnsiTheme="minorEastAsia" w:cs="Arial"/>
              <w:szCs w:val="21"/>
            </w:rPr>
            <w:t>按组合方式实施减值测试时，坏账准备金额系根据应收款项组合结构及类似信用风险特征（债务人根据合同条款偿还欠款的能力）按历史损失经验及目前经济状况与预计应收款项组合中已经存在的损失评估确定。</w:t>
          </w:r>
        </w:p>
      </w:sdtContent>
    </w:sdt>
    <w:sdt>
      <w:sdtPr>
        <w:rPr>
          <w:rFonts w:asciiTheme="minorEastAsia" w:eastAsiaTheme="minorEastAsia" w:hAnsiTheme="minorEastAsia"/>
          <w:szCs w:val="21"/>
        </w:rPr>
        <w:tag w:val="_GBC_d2b0bcab648248b28260e0b64daec338"/>
        <w:id w:val="-438918786"/>
        <w:lock w:val="sdtLocked"/>
        <w:placeholder>
          <w:docPart w:val="GBC22222222222222222222222222222"/>
        </w:placeholder>
      </w:sdtPr>
      <w:sdtEndPr>
        <w:rPr>
          <w:rFonts w:ascii="宋体" w:eastAsia="宋体" w:hAnsi="宋体" w:hint="eastAsia"/>
        </w:rPr>
      </w:sdtEndPr>
      <w:sdtContent>
        <w:p w:rsidR="00917602" w:rsidRPr="00185517" w:rsidRDefault="00E14A22" w:rsidP="00185517">
          <w:pPr>
            <w:snapToGrid w:val="0"/>
            <w:spacing w:line="360" w:lineRule="auto"/>
            <w:rPr>
              <w:rFonts w:asciiTheme="minorEastAsia" w:eastAsiaTheme="minorEastAsia" w:hAnsiTheme="minorEastAsia"/>
              <w:szCs w:val="21"/>
            </w:rPr>
          </w:pPr>
          <w:r w:rsidRPr="00185517">
            <w:rPr>
              <w:rFonts w:asciiTheme="minorEastAsia" w:eastAsiaTheme="minorEastAsia" w:hAnsiTheme="minorEastAsia"/>
              <w:szCs w:val="21"/>
            </w:rPr>
            <w:t>组合中，采用账龄分析法计提坏账准备的</w:t>
          </w:r>
        </w:p>
        <w:sdt>
          <w:sdtPr>
            <w:rPr>
              <w:szCs w:val="21"/>
            </w:rPr>
            <w:alias w:val="是否适用：组合中，采用账龄分析法计提坏账准备的"/>
            <w:tag w:val="_GBC_b5e08279d3c945f58a62f6698ddc01d3"/>
            <w:id w:val="830568741"/>
            <w:lock w:val="sdtContentLocked"/>
            <w:placeholder>
              <w:docPart w:val="GBC22222222222222222222222222222"/>
            </w:placeholder>
          </w:sdtPr>
          <w:sdtContent>
            <w:p w:rsidR="00917602" w:rsidRDefault="00554C92">
              <w:pPr>
                <w:rPr>
                  <w:szCs w:val="21"/>
                </w:rPr>
              </w:pPr>
              <w:r>
                <w:rPr>
                  <w:szCs w:val="21"/>
                </w:rPr>
                <w:fldChar w:fldCharType="begin"/>
              </w:r>
              <w:r w:rsidR="00A72186">
                <w:rPr>
                  <w:szCs w:val="21"/>
                </w:rPr>
                <w:instrText xml:space="preserve"> MACROBUTTON  SnrToggleCheckbox √适用 </w:instrText>
              </w:r>
              <w:r>
                <w:rPr>
                  <w:szCs w:val="21"/>
                </w:rPr>
                <w:fldChar w:fldCharType="end"/>
              </w:r>
              <w:r>
                <w:rPr>
                  <w:szCs w:val="21"/>
                </w:rPr>
                <w:fldChar w:fldCharType="begin"/>
              </w:r>
              <w:r w:rsidR="00A72186">
                <w:rPr>
                  <w:szCs w:val="21"/>
                </w:rPr>
                <w:instrText xml:space="preserve"> MACROBUTTON  SnrToggleCheckbox □不适用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2"/>
            <w:gridCol w:w="2963"/>
            <w:gridCol w:w="2964"/>
          </w:tblGrid>
          <w:tr w:rsidR="00917602" w:rsidTr="007C634C">
            <w:tc>
              <w:tcPr>
                <w:tcW w:w="1725" w:type="pct"/>
                <w:vAlign w:val="center"/>
              </w:tcPr>
              <w:p w:rsidR="00917602" w:rsidRDefault="00E14A22">
                <w:pPr>
                  <w:jc w:val="center"/>
                  <w:rPr>
                    <w:szCs w:val="21"/>
                  </w:rPr>
                </w:pPr>
                <w:r>
                  <w:rPr>
                    <w:szCs w:val="21"/>
                  </w:rPr>
                  <w:t>账龄</w:t>
                </w:r>
              </w:p>
            </w:tc>
            <w:tc>
              <w:tcPr>
                <w:tcW w:w="1637" w:type="pct"/>
                <w:vAlign w:val="center"/>
              </w:tcPr>
              <w:p w:rsidR="00917602" w:rsidRDefault="00E14A22">
                <w:pPr>
                  <w:jc w:val="center"/>
                  <w:rPr>
                    <w:szCs w:val="21"/>
                  </w:rPr>
                </w:pPr>
                <w:r>
                  <w:rPr>
                    <w:szCs w:val="21"/>
                  </w:rPr>
                  <w:t>应收账款计提比例(%)</w:t>
                </w:r>
              </w:p>
            </w:tc>
            <w:tc>
              <w:tcPr>
                <w:tcW w:w="1638" w:type="pct"/>
                <w:vAlign w:val="center"/>
              </w:tcPr>
              <w:p w:rsidR="00917602" w:rsidRDefault="00E14A22">
                <w:pPr>
                  <w:jc w:val="center"/>
                  <w:rPr>
                    <w:szCs w:val="21"/>
                  </w:rPr>
                </w:pPr>
                <w:r>
                  <w:rPr>
                    <w:rFonts w:hint="eastAsia"/>
                    <w:szCs w:val="21"/>
                  </w:rPr>
                  <w:t>其他应收款计提比例</w:t>
                </w:r>
                <w:r>
                  <w:rPr>
                    <w:szCs w:val="21"/>
                  </w:rPr>
                  <w:t>(%)</w:t>
                </w:r>
              </w:p>
            </w:tc>
          </w:tr>
          <w:tr w:rsidR="00917602" w:rsidTr="00F96290">
            <w:tc>
              <w:tcPr>
                <w:tcW w:w="1725" w:type="pct"/>
              </w:tcPr>
              <w:p w:rsidR="00917602" w:rsidRDefault="00E14A22">
                <w:pPr>
                  <w:rPr>
                    <w:szCs w:val="21"/>
                  </w:rPr>
                </w:pPr>
                <w:r>
                  <w:rPr>
                    <w:szCs w:val="21"/>
                  </w:rPr>
                  <w:t>1年以内（含1年）</w:t>
                </w:r>
              </w:p>
            </w:tc>
            <w:sdt>
              <w:sdtPr>
                <w:rPr>
                  <w:szCs w:val="21"/>
                </w:rPr>
                <w:alias w:val="应收账款一年以内坏账准备比例"/>
                <w:tag w:val="_GBC_46003ec566c8444eb7f90175f4fea94f"/>
                <w:id w:val="-657150034"/>
                <w:lock w:val="sdtLocked"/>
                <w:placeholder>
                  <w:docPart w:val="GBC11111111111111111111111111111"/>
                </w:placeholder>
              </w:sdtPr>
              <w:sdtContent>
                <w:tc>
                  <w:tcPr>
                    <w:tcW w:w="1637" w:type="pct"/>
                  </w:tcPr>
                  <w:p w:rsidR="00917602" w:rsidRDefault="00A72186">
                    <w:pPr>
                      <w:jc w:val="right"/>
                      <w:rPr>
                        <w:szCs w:val="21"/>
                      </w:rPr>
                    </w:pPr>
                    <w:r>
                      <w:rPr>
                        <w:szCs w:val="21"/>
                      </w:rPr>
                      <w:t>6</w:t>
                    </w:r>
                  </w:p>
                </w:tc>
              </w:sdtContent>
            </w:sdt>
            <w:sdt>
              <w:sdtPr>
                <w:rPr>
                  <w:szCs w:val="21"/>
                </w:rPr>
                <w:alias w:val="其他应收款一年以内坏账准备比例"/>
                <w:tag w:val="_GBC_31e987a46c3a48d2ac2d334c18f84ffb"/>
                <w:id w:val="167142798"/>
                <w:lock w:val="sdtLocked"/>
                <w:placeholder>
                  <w:docPart w:val="GBC11111111111111111111111111111"/>
                </w:placeholder>
              </w:sdtPr>
              <w:sdtContent>
                <w:tc>
                  <w:tcPr>
                    <w:tcW w:w="1638" w:type="pct"/>
                  </w:tcPr>
                  <w:p w:rsidR="00917602" w:rsidRDefault="00A72186">
                    <w:pPr>
                      <w:jc w:val="right"/>
                      <w:rPr>
                        <w:szCs w:val="21"/>
                      </w:rPr>
                    </w:pPr>
                    <w:r>
                      <w:rPr>
                        <w:szCs w:val="21"/>
                      </w:rPr>
                      <w:t>6</w:t>
                    </w:r>
                  </w:p>
                </w:tc>
              </w:sdtContent>
            </w:sdt>
          </w:tr>
          <w:tr w:rsidR="00917602" w:rsidTr="00F96290">
            <w:tc>
              <w:tcPr>
                <w:tcW w:w="1725" w:type="pct"/>
              </w:tcPr>
              <w:p w:rsidR="00917602" w:rsidRDefault="00E14A22">
                <w:pPr>
                  <w:rPr>
                    <w:szCs w:val="21"/>
                  </w:rPr>
                </w:pPr>
                <w:r>
                  <w:rPr>
                    <w:szCs w:val="21"/>
                  </w:rPr>
                  <w:t>1－2年</w:t>
                </w:r>
              </w:p>
            </w:tc>
            <w:sdt>
              <w:sdtPr>
                <w:rPr>
                  <w:szCs w:val="21"/>
                </w:rPr>
                <w:alias w:val="应收账款一至二年坏账准备比例"/>
                <w:tag w:val="_GBC_511f8d0ead4e4f498b5ac4a478562173"/>
                <w:id w:val="-69355568"/>
                <w:lock w:val="sdtLocked"/>
                <w:placeholder>
                  <w:docPart w:val="GBC11111111111111111111111111111"/>
                </w:placeholder>
              </w:sdtPr>
              <w:sdtContent>
                <w:tc>
                  <w:tcPr>
                    <w:tcW w:w="1637" w:type="pct"/>
                  </w:tcPr>
                  <w:p w:rsidR="00917602" w:rsidRDefault="00A72186">
                    <w:pPr>
                      <w:jc w:val="right"/>
                      <w:rPr>
                        <w:szCs w:val="21"/>
                      </w:rPr>
                    </w:pPr>
                    <w:r>
                      <w:rPr>
                        <w:szCs w:val="21"/>
                      </w:rPr>
                      <w:t>10</w:t>
                    </w:r>
                  </w:p>
                </w:tc>
              </w:sdtContent>
            </w:sdt>
            <w:sdt>
              <w:sdtPr>
                <w:rPr>
                  <w:szCs w:val="21"/>
                </w:rPr>
                <w:alias w:val="其他应收款一至二年坏账准备比例"/>
                <w:tag w:val="_GBC_5770006459d54f8fab0e11578e8fe531"/>
                <w:id w:val="259801656"/>
                <w:lock w:val="sdtLocked"/>
                <w:placeholder>
                  <w:docPart w:val="GBC11111111111111111111111111111"/>
                </w:placeholder>
              </w:sdtPr>
              <w:sdtContent>
                <w:tc>
                  <w:tcPr>
                    <w:tcW w:w="1638" w:type="pct"/>
                  </w:tcPr>
                  <w:p w:rsidR="00917602" w:rsidRDefault="00A72186">
                    <w:pPr>
                      <w:jc w:val="right"/>
                      <w:rPr>
                        <w:szCs w:val="21"/>
                      </w:rPr>
                    </w:pPr>
                    <w:r>
                      <w:rPr>
                        <w:szCs w:val="21"/>
                      </w:rPr>
                      <w:t>10</w:t>
                    </w:r>
                  </w:p>
                </w:tc>
              </w:sdtContent>
            </w:sdt>
          </w:tr>
          <w:tr w:rsidR="00917602" w:rsidTr="00F96290">
            <w:tc>
              <w:tcPr>
                <w:tcW w:w="1725" w:type="pct"/>
              </w:tcPr>
              <w:p w:rsidR="00917602" w:rsidRDefault="00E14A22">
                <w:pPr>
                  <w:rPr>
                    <w:szCs w:val="21"/>
                  </w:rPr>
                </w:pPr>
                <w:r>
                  <w:rPr>
                    <w:szCs w:val="21"/>
                  </w:rPr>
                  <w:t>2－3年</w:t>
                </w:r>
              </w:p>
            </w:tc>
            <w:sdt>
              <w:sdtPr>
                <w:rPr>
                  <w:szCs w:val="21"/>
                </w:rPr>
                <w:alias w:val="应收账款二至三年坏账准备比例"/>
                <w:tag w:val="_GBC_37b64976c1bb46908f10f7112137ba4b"/>
                <w:id w:val="-1261672701"/>
                <w:lock w:val="sdtLocked"/>
                <w:placeholder>
                  <w:docPart w:val="GBC11111111111111111111111111111"/>
                </w:placeholder>
              </w:sdtPr>
              <w:sdtContent>
                <w:tc>
                  <w:tcPr>
                    <w:tcW w:w="1637" w:type="pct"/>
                  </w:tcPr>
                  <w:p w:rsidR="00917602" w:rsidRDefault="00A72186">
                    <w:pPr>
                      <w:jc w:val="right"/>
                      <w:rPr>
                        <w:szCs w:val="21"/>
                      </w:rPr>
                    </w:pPr>
                    <w:r>
                      <w:rPr>
                        <w:szCs w:val="21"/>
                      </w:rPr>
                      <w:t>30</w:t>
                    </w:r>
                  </w:p>
                </w:tc>
              </w:sdtContent>
            </w:sdt>
            <w:sdt>
              <w:sdtPr>
                <w:rPr>
                  <w:szCs w:val="21"/>
                </w:rPr>
                <w:alias w:val="其他应收款二至三年坏账准备比例"/>
                <w:tag w:val="_GBC_063c3c144d224ab1a5120e5d9558e8bf"/>
                <w:id w:val="1231348860"/>
                <w:lock w:val="sdtLocked"/>
                <w:placeholder>
                  <w:docPart w:val="GBC11111111111111111111111111111"/>
                </w:placeholder>
              </w:sdtPr>
              <w:sdtContent>
                <w:tc>
                  <w:tcPr>
                    <w:tcW w:w="1638" w:type="pct"/>
                  </w:tcPr>
                  <w:p w:rsidR="00917602" w:rsidRDefault="00A72186">
                    <w:pPr>
                      <w:jc w:val="right"/>
                      <w:rPr>
                        <w:szCs w:val="21"/>
                      </w:rPr>
                    </w:pPr>
                    <w:r>
                      <w:rPr>
                        <w:szCs w:val="21"/>
                      </w:rPr>
                      <w:t>30</w:t>
                    </w:r>
                  </w:p>
                </w:tc>
              </w:sdtContent>
            </w:sdt>
          </w:tr>
          <w:tr w:rsidR="00917602" w:rsidTr="00F96290">
            <w:tc>
              <w:tcPr>
                <w:tcW w:w="1725" w:type="pct"/>
              </w:tcPr>
              <w:p w:rsidR="00917602" w:rsidRDefault="00E14A22">
                <w:pPr>
                  <w:rPr>
                    <w:szCs w:val="21"/>
                  </w:rPr>
                </w:pPr>
                <w:r>
                  <w:rPr>
                    <w:szCs w:val="21"/>
                  </w:rPr>
                  <w:t>3－4年</w:t>
                </w:r>
              </w:p>
            </w:tc>
            <w:sdt>
              <w:sdtPr>
                <w:rPr>
                  <w:rFonts w:hint="eastAsia"/>
                  <w:szCs w:val="21"/>
                </w:rPr>
                <w:alias w:val="应收账款三至四年坏账准备比例"/>
                <w:tag w:val="_GBC_ab60e70da3ab4e6e87dee477a300cd55"/>
                <w:id w:val="-1238081781"/>
                <w:lock w:val="sdtLocked"/>
                <w:placeholder>
                  <w:docPart w:val="GBC11111111111111111111111111111"/>
                </w:placeholder>
              </w:sdtPr>
              <w:sdtContent>
                <w:tc>
                  <w:tcPr>
                    <w:tcW w:w="1637" w:type="pct"/>
                  </w:tcPr>
                  <w:p w:rsidR="00917602" w:rsidRDefault="00E74A45">
                    <w:pPr>
                      <w:jc w:val="right"/>
                      <w:rPr>
                        <w:szCs w:val="21"/>
                      </w:rPr>
                    </w:pPr>
                    <w:r>
                      <w:rPr>
                        <w:szCs w:val="21"/>
                      </w:rPr>
                      <w:t>50</w:t>
                    </w:r>
                  </w:p>
                </w:tc>
              </w:sdtContent>
            </w:sdt>
            <w:sdt>
              <w:sdtPr>
                <w:rPr>
                  <w:rFonts w:hint="eastAsia"/>
                  <w:szCs w:val="21"/>
                </w:rPr>
                <w:alias w:val="其他应收款三至四年坏账准备比例"/>
                <w:tag w:val="_GBC_4aaf1ef3b4874aea922da9af58594f24"/>
                <w:id w:val="1877508141"/>
                <w:lock w:val="sdtLocked"/>
                <w:placeholder>
                  <w:docPart w:val="GBC11111111111111111111111111111"/>
                </w:placeholder>
              </w:sdtPr>
              <w:sdtContent>
                <w:tc>
                  <w:tcPr>
                    <w:tcW w:w="1638" w:type="pct"/>
                  </w:tcPr>
                  <w:p w:rsidR="00917602" w:rsidRDefault="00E74A45">
                    <w:pPr>
                      <w:jc w:val="right"/>
                      <w:rPr>
                        <w:szCs w:val="21"/>
                      </w:rPr>
                    </w:pPr>
                    <w:r>
                      <w:rPr>
                        <w:szCs w:val="21"/>
                      </w:rPr>
                      <w:t>50</w:t>
                    </w:r>
                  </w:p>
                </w:tc>
              </w:sdtContent>
            </w:sdt>
          </w:tr>
          <w:tr w:rsidR="00917602" w:rsidTr="00F96290">
            <w:tc>
              <w:tcPr>
                <w:tcW w:w="1725" w:type="pct"/>
              </w:tcPr>
              <w:p w:rsidR="00917602" w:rsidRDefault="00E14A22">
                <w:pPr>
                  <w:rPr>
                    <w:szCs w:val="21"/>
                  </w:rPr>
                </w:pPr>
                <w:r>
                  <w:rPr>
                    <w:szCs w:val="21"/>
                  </w:rPr>
                  <w:t>4－5年</w:t>
                </w:r>
              </w:p>
            </w:tc>
            <w:sdt>
              <w:sdtPr>
                <w:rPr>
                  <w:rFonts w:hint="eastAsia"/>
                  <w:szCs w:val="21"/>
                </w:rPr>
                <w:alias w:val="应收账款四至五年坏账准备比例"/>
                <w:tag w:val="_GBC_c89b518309454854b6f82416cf01fb98"/>
                <w:id w:val="-1548057216"/>
                <w:lock w:val="sdtLocked"/>
                <w:placeholder>
                  <w:docPart w:val="GBC11111111111111111111111111111"/>
                </w:placeholder>
              </w:sdtPr>
              <w:sdtContent>
                <w:tc>
                  <w:tcPr>
                    <w:tcW w:w="1637" w:type="pct"/>
                  </w:tcPr>
                  <w:p w:rsidR="00917602" w:rsidRDefault="00E74A45">
                    <w:pPr>
                      <w:jc w:val="right"/>
                      <w:rPr>
                        <w:szCs w:val="21"/>
                      </w:rPr>
                    </w:pPr>
                    <w:r>
                      <w:rPr>
                        <w:szCs w:val="21"/>
                      </w:rPr>
                      <w:t>80</w:t>
                    </w:r>
                  </w:p>
                </w:tc>
              </w:sdtContent>
            </w:sdt>
            <w:sdt>
              <w:sdtPr>
                <w:rPr>
                  <w:rFonts w:hint="eastAsia"/>
                  <w:szCs w:val="21"/>
                </w:rPr>
                <w:alias w:val="其他应收款四至五年坏账准备比例"/>
                <w:tag w:val="_GBC_709682ede72d49d58833367fc46cb822"/>
                <w:id w:val="-799228119"/>
                <w:lock w:val="sdtLocked"/>
                <w:placeholder>
                  <w:docPart w:val="GBC11111111111111111111111111111"/>
                </w:placeholder>
              </w:sdtPr>
              <w:sdtContent>
                <w:tc>
                  <w:tcPr>
                    <w:tcW w:w="1638" w:type="pct"/>
                  </w:tcPr>
                  <w:p w:rsidR="00917602" w:rsidRDefault="00E74A45">
                    <w:pPr>
                      <w:jc w:val="right"/>
                      <w:rPr>
                        <w:szCs w:val="21"/>
                      </w:rPr>
                    </w:pPr>
                    <w:r>
                      <w:rPr>
                        <w:szCs w:val="21"/>
                      </w:rPr>
                      <w:t>80</w:t>
                    </w:r>
                  </w:p>
                </w:tc>
              </w:sdtContent>
            </w:sdt>
          </w:tr>
          <w:tr w:rsidR="00917602" w:rsidTr="00F96290">
            <w:tc>
              <w:tcPr>
                <w:tcW w:w="1725" w:type="pct"/>
              </w:tcPr>
              <w:p w:rsidR="00917602" w:rsidRDefault="00E14A22">
                <w:pPr>
                  <w:rPr>
                    <w:szCs w:val="21"/>
                  </w:rPr>
                </w:pPr>
                <w:r>
                  <w:rPr>
                    <w:szCs w:val="21"/>
                  </w:rPr>
                  <w:t>5年以上</w:t>
                </w:r>
              </w:p>
            </w:tc>
            <w:sdt>
              <w:sdtPr>
                <w:rPr>
                  <w:rFonts w:hint="eastAsia"/>
                  <w:szCs w:val="21"/>
                </w:rPr>
                <w:alias w:val="应收账款五年以上坏账准备比例"/>
                <w:tag w:val="_GBC_c76c7aae8b1f4b69a38b9a9b111f3329"/>
                <w:id w:val="-293600734"/>
                <w:lock w:val="sdtLocked"/>
                <w:placeholder>
                  <w:docPart w:val="GBC11111111111111111111111111111"/>
                </w:placeholder>
              </w:sdtPr>
              <w:sdtContent>
                <w:tc>
                  <w:tcPr>
                    <w:tcW w:w="1637" w:type="pct"/>
                  </w:tcPr>
                  <w:p w:rsidR="00917602" w:rsidRDefault="00E74A45">
                    <w:pPr>
                      <w:jc w:val="right"/>
                      <w:rPr>
                        <w:szCs w:val="21"/>
                      </w:rPr>
                    </w:pPr>
                    <w:r>
                      <w:rPr>
                        <w:szCs w:val="21"/>
                      </w:rPr>
                      <w:t>100</w:t>
                    </w:r>
                  </w:p>
                </w:tc>
              </w:sdtContent>
            </w:sdt>
            <w:sdt>
              <w:sdtPr>
                <w:rPr>
                  <w:rFonts w:hint="eastAsia"/>
                  <w:szCs w:val="21"/>
                </w:rPr>
                <w:alias w:val="其他应收款五年以上坏账准备比例"/>
                <w:tag w:val="_GBC_ca384a2a66464013b6fb8f554cd3b6ad"/>
                <w:id w:val="472250320"/>
                <w:lock w:val="sdtLocked"/>
                <w:placeholder>
                  <w:docPart w:val="GBC11111111111111111111111111111"/>
                </w:placeholder>
              </w:sdtPr>
              <w:sdtContent>
                <w:tc>
                  <w:tcPr>
                    <w:tcW w:w="1638" w:type="pct"/>
                  </w:tcPr>
                  <w:p w:rsidR="00917602" w:rsidRDefault="00E74A45">
                    <w:pPr>
                      <w:jc w:val="right"/>
                      <w:rPr>
                        <w:szCs w:val="21"/>
                      </w:rPr>
                    </w:pPr>
                    <w:r>
                      <w:rPr>
                        <w:szCs w:val="21"/>
                      </w:rPr>
                      <w:t>100</w:t>
                    </w:r>
                  </w:p>
                </w:tc>
              </w:sdtContent>
            </w:sdt>
          </w:tr>
        </w:tbl>
      </w:sdtContent>
    </w:sdt>
    <w:p w:rsidR="00917602" w:rsidRDefault="00917602">
      <w:pPr>
        <w:rPr>
          <w:szCs w:val="21"/>
        </w:rPr>
      </w:pPr>
    </w:p>
    <w:sdt>
      <w:sdtPr>
        <w:rPr>
          <w:szCs w:val="21"/>
        </w:rPr>
        <w:tag w:val="_GBC_42695328443346a19705a83f0dd76480"/>
        <w:id w:val="-1833751041"/>
        <w:lock w:val="sdtLocked"/>
        <w:placeholder>
          <w:docPart w:val="GBC22222222222222222222222222222"/>
        </w:placeholder>
      </w:sdtPr>
      <w:sdtEndPr>
        <w:rPr>
          <w:rFonts w:hint="eastAsia"/>
        </w:rPr>
      </w:sdtEndPr>
      <w:sdtContent>
        <w:p w:rsidR="00917602" w:rsidRDefault="00E14A22">
          <w:pPr>
            <w:rPr>
              <w:szCs w:val="21"/>
            </w:rPr>
          </w:pPr>
          <w:r>
            <w:rPr>
              <w:szCs w:val="21"/>
            </w:rPr>
            <w:t>组合中，采用余额百分比法计提坏账准备的</w:t>
          </w:r>
        </w:p>
        <w:sdt>
          <w:sdtPr>
            <w:rPr>
              <w:szCs w:val="21"/>
            </w:rPr>
            <w:alias w:val="是否适用：组合中，采用余额百分比法计提坏账准备的"/>
            <w:tag w:val="_GBC_0eccb222d72349268fdc0a5fc9e980d4"/>
            <w:id w:val="-1048678693"/>
            <w:lock w:val="sdtLocked"/>
            <w:placeholder>
              <w:docPart w:val="GBC22222222222222222222222222222"/>
            </w:placeholder>
          </w:sdtPr>
          <w:sdtContent>
            <w:p w:rsidR="00917602" w:rsidRDefault="00554C92">
              <w:pPr>
                <w:rPr>
                  <w:szCs w:val="21"/>
                </w:rPr>
              </w:pPr>
              <w:r>
                <w:rPr>
                  <w:szCs w:val="21"/>
                </w:rPr>
                <w:fldChar w:fldCharType="begin"/>
              </w:r>
              <w:r w:rsidR="00185517">
                <w:rPr>
                  <w:szCs w:val="21"/>
                </w:rPr>
                <w:instrText xml:space="preserve"> MACROBUTTON  SnrToggleCheckbox □适用 </w:instrText>
              </w:r>
              <w:r>
                <w:rPr>
                  <w:szCs w:val="21"/>
                </w:rPr>
                <w:fldChar w:fldCharType="end"/>
              </w:r>
              <w:r>
                <w:rPr>
                  <w:szCs w:val="21"/>
                </w:rPr>
                <w:fldChar w:fldCharType="begin"/>
              </w:r>
              <w:r w:rsidR="00185517">
                <w:rPr>
                  <w:szCs w:val="21"/>
                </w:rPr>
                <w:instrText xml:space="preserve"> MACROBUTTON  SnrToggleCheckbox √不适用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3"/>
            <w:gridCol w:w="2977"/>
            <w:gridCol w:w="2979"/>
          </w:tblGrid>
          <w:tr w:rsidR="00917602" w:rsidTr="007C634C">
            <w:tc>
              <w:tcPr>
                <w:tcW w:w="1709" w:type="pct"/>
                <w:vAlign w:val="center"/>
              </w:tcPr>
              <w:p w:rsidR="00917602" w:rsidRDefault="00E14A22">
                <w:pPr>
                  <w:jc w:val="center"/>
                  <w:rPr>
                    <w:szCs w:val="21"/>
                  </w:rPr>
                </w:pPr>
                <w:r>
                  <w:rPr>
                    <w:szCs w:val="21"/>
                  </w:rPr>
                  <w:t>组合名称</w:t>
                </w:r>
              </w:p>
            </w:tc>
            <w:tc>
              <w:tcPr>
                <w:tcW w:w="1645" w:type="pct"/>
                <w:vAlign w:val="center"/>
              </w:tcPr>
              <w:p w:rsidR="00917602" w:rsidRDefault="00E14A22">
                <w:pPr>
                  <w:jc w:val="center"/>
                  <w:rPr>
                    <w:szCs w:val="21"/>
                  </w:rPr>
                </w:pPr>
                <w:r>
                  <w:rPr>
                    <w:rFonts w:hint="eastAsia"/>
                    <w:szCs w:val="21"/>
                  </w:rPr>
                  <w:t>应收账款计提比例</w:t>
                </w:r>
                <w:r>
                  <w:rPr>
                    <w:szCs w:val="21"/>
                  </w:rPr>
                  <w:t>(%)</w:t>
                </w:r>
              </w:p>
            </w:tc>
            <w:tc>
              <w:tcPr>
                <w:tcW w:w="1646" w:type="pct"/>
                <w:vAlign w:val="center"/>
              </w:tcPr>
              <w:p w:rsidR="00917602" w:rsidRDefault="00E14A22">
                <w:pPr>
                  <w:jc w:val="center"/>
                  <w:rPr>
                    <w:szCs w:val="21"/>
                  </w:rPr>
                </w:pPr>
                <w:r>
                  <w:rPr>
                    <w:rFonts w:hint="eastAsia"/>
                    <w:szCs w:val="21"/>
                  </w:rPr>
                  <w:t>其他应收款计提比例</w:t>
                </w:r>
                <w:r>
                  <w:rPr>
                    <w:szCs w:val="21"/>
                  </w:rPr>
                  <w:t>(%)</w:t>
                </w:r>
              </w:p>
            </w:tc>
          </w:tr>
          <w:sdt>
            <w:sdtPr>
              <w:rPr>
                <w:rFonts w:cstheme="minorBidi"/>
                <w:kern w:val="2"/>
                <w:szCs w:val="21"/>
              </w:rPr>
              <w:alias w:val="采用余额百分比法计提坏账准备的组合明细"/>
              <w:tag w:val="_GBC_3ec8d2820e5b4f81af0e509ba8cfa8e7"/>
              <w:id w:val="-617614666"/>
              <w:placeholder>
                <w:docPart w:val="GBC11111111111111111111111111111"/>
              </w:placeholder>
            </w:sdtPr>
            <w:sdtContent>
              <w:tr w:rsidR="00917602" w:rsidTr="00F96290">
                <w:sdt>
                  <w:sdtPr>
                    <w:rPr>
                      <w:rFonts w:cstheme="minorBidi"/>
                      <w:kern w:val="2"/>
                      <w:szCs w:val="21"/>
                    </w:rPr>
                    <w:alias w:val="采用余额百分比法计提坏账准备的组合明细-组合名称"/>
                    <w:tag w:val="_GBC_75425c7ac884404a8b32c1a40661a1de"/>
                    <w:id w:val="796489224"/>
                    <w:placeholder>
                      <w:docPart w:val="GBC11111111111111111111111111111"/>
                    </w:placeholder>
                    <w:showingPlcHdr/>
                  </w:sdtPr>
                  <w:sdtEndPr>
                    <w:rPr>
                      <w:rFonts w:cs="Times New Roman"/>
                      <w:kern w:val="0"/>
                      <w:sz w:val="20"/>
                    </w:rPr>
                  </w:sdtEndPr>
                  <w:sdtContent>
                    <w:tc>
                      <w:tcPr>
                        <w:tcW w:w="1709" w:type="pct"/>
                      </w:tcPr>
                      <w:p w:rsidR="00917602" w:rsidRDefault="00E14A22">
                        <w:pPr>
                          <w:rPr>
                            <w:szCs w:val="21"/>
                          </w:rPr>
                        </w:pPr>
                        <w:r>
                          <w:rPr>
                            <w:rFonts w:hint="eastAsia"/>
                            <w:color w:val="333399"/>
                            <w:szCs w:val="21"/>
                          </w:rPr>
                          <w:t xml:space="preserve">　</w:t>
                        </w:r>
                      </w:p>
                    </w:tc>
                  </w:sdtContent>
                </w:sdt>
                <w:sdt>
                  <w:sdtPr>
                    <w:rPr>
                      <w:szCs w:val="21"/>
                    </w:rPr>
                    <w:alias w:val="采用余额百分比法计提坏账准备的组合明细-应收账款计提比例"/>
                    <w:tag w:val="_GBC_b902844f0c834281ac838da7857d000d"/>
                    <w:id w:val="2053496397"/>
                    <w:placeholder>
                      <w:docPart w:val="GBC11111111111111111111111111111"/>
                    </w:placeholder>
                    <w:showingPlcHdr/>
                  </w:sdtPr>
                  <w:sdtContent>
                    <w:tc>
                      <w:tcPr>
                        <w:tcW w:w="1645" w:type="pct"/>
                      </w:tcPr>
                      <w:p w:rsidR="00917602" w:rsidRDefault="00E14A22">
                        <w:pPr>
                          <w:jc w:val="right"/>
                          <w:rPr>
                            <w:szCs w:val="21"/>
                          </w:rPr>
                        </w:pPr>
                        <w:r>
                          <w:rPr>
                            <w:rFonts w:hint="eastAsia"/>
                            <w:color w:val="333399"/>
                            <w:szCs w:val="21"/>
                          </w:rPr>
                          <w:t xml:space="preserve">　</w:t>
                        </w:r>
                      </w:p>
                    </w:tc>
                  </w:sdtContent>
                </w:sdt>
                <w:sdt>
                  <w:sdtPr>
                    <w:rPr>
                      <w:szCs w:val="21"/>
                    </w:rPr>
                    <w:alias w:val="采用余额百分比法计提坏账准备的组合明细-其他应收款计提比例"/>
                    <w:tag w:val="_GBC_f1f8251929f14155886d7e7869473a3b"/>
                    <w:id w:val="-1655826833"/>
                    <w:placeholder>
                      <w:docPart w:val="GBC11111111111111111111111111111"/>
                    </w:placeholder>
                    <w:showingPlcHdr/>
                  </w:sdtPr>
                  <w:sdtContent>
                    <w:tc>
                      <w:tcPr>
                        <w:tcW w:w="1646" w:type="pct"/>
                      </w:tcPr>
                      <w:p w:rsidR="00917602" w:rsidRDefault="00E14A22">
                        <w:pPr>
                          <w:jc w:val="right"/>
                          <w:rPr>
                            <w:szCs w:val="21"/>
                          </w:rPr>
                        </w:pPr>
                        <w:r>
                          <w:rPr>
                            <w:rFonts w:hint="eastAsia"/>
                            <w:color w:val="333399"/>
                            <w:szCs w:val="21"/>
                          </w:rPr>
                          <w:t xml:space="preserve">　</w:t>
                        </w:r>
                      </w:p>
                    </w:tc>
                  </w:sdtContent>
                </w:sdt>
              </w:tr>
            </w:sdtContent>
          </w:sdt>
          <w:sdt>
            <w:sdtPr>
              <w:rPr>
                <w:rFonts w:cstheme="minorBidi"/>
                <w:kern w:val="2"/>
                <w:szCs w:val="21"/>
              </w:rPr>
              <w:alias w:val="采用余额百分比法计提坏账准备的组合明细"/>
              <w:tag w:val="_GBC_3ec8d2820e5b4f81af0e509ba8cfa8e7"/>
              <w:id w:val="61490547"/>
              <w:lock w:val="sdtLocked"/>
              <w:placeholder>
                <w:docPart w:val="GBC11111111111111111111111111111"/>
              </w:placeholder>
            </w:sdtPr>
            <w:sdtContent>
              <w:tr w:rsidR="00917602" w:rsidTr="00F96290">
                <w:sdt>
                  <w:sdtPr>
                    <w:rPr>
                      <w:rFonts w:cstheme="minorBidi"/>
                      <w:kern w:val="2"/>
                      <w:szCs w:val="21"/>
                    </w:rPr>
                    <w:alias w:val="采用余额百分比法计提坏账准备的组合明细-组合名称"/>
                    <w:tag w:val="_GBC_75425c7ac884404a8b32c1a40661a1de"/>
                    <w:id w:val="61490544"/>
                    <w:lock w:val="sdtLocked"/>
                    <w:placeholder>
                      <w:docPart w:val="GBC11111111111111111111111111111"/>
                    </w:placeholder>
                    <w:showingPlcHdr/>
                  </w:sdtPr>
                  <w:sdtEndPr>
                    <w:rPr>
                      <w:rFonts w:cs="Times New Roman"/>
                      <w:kern w:val="0"/>
                      <w:sz w:val="20"/>
                    </w:rPr>
                  </w:sdtEndPr>
                  <w:sdtContent>
                    <w:tc>
                      <w:tcPr>
                        <w:tcW w:w="1709" w:type="pct"/>
                      </w:tcPr>
                      <w:p w:rsidR="00917602" w:rsidRDefault="00E14A22">
                        <w:pPr>
                          <w:rPr>
                            <w:szCs w:val="21"/>
                          </w:rPr>
                        </w:pPr>
                        <w:r>
                          <w:rPr>
                            <w:rFonts w:hint="eastAsia"/>
                            <w:color w:val="333399"/>
                            <w:szCs w:val="21"/>
                          </w:rPr>
                          <w:t xml:space="preserve">　</w:t>
                        </w:r>
                      </w:p>
                    </w:tc>
                  </w:sdtContent>
                </w:sdt>
                <w:sdt>
                  <w:sdtPr>
                    <w:rPr>
                      <w:szCs w:val="21"/>
                    </w:rPr>
                    <w:alias w:val="采用余额百分比法计提坏账准备的组合明细-应收账款计提比例"/>
                    <w:tag w:val="_GBC_b902844f0c834281ac838da7857d000d"/>
                    <w:id w:val="61490545"/>
                    <w:lock w:val="sdtLocked"/>
                    <w:placeholder>
                      <w:docPart w:val="GBC11111111111111111111111111111"/>
                    </w:placeholder>
                    <w:showingPlcHdr/>
                  </w:sdtPr>
                  <w:sdtContent>
                    <w:tc>
                      <w:tcPr>
                        <w:tcW w:w="1645" w:type="pct"/>
                      </w:tcPr>
                      <w:p w:rsidR="00917602" w:rsidRDefault="00E14A22">
                        <w:pPr>
                          <w:jc w:val="right"/>
                          <w:rPr>
                            <w:szCs w:val="21"/>
                          </w:rPr>
                        </w:pPr>
                        <w:r>
                          <w:rPr>
                            <w:rFonts w:hint="eastAsia"/>
                            <w:color w:val="333399"/>
                            <w:szCs w:val="21"/>
                          </w:rPr>
                          <w:t xml:space="preserve">　</w:t>
                        </w:r>
                      </w:p>
                    </w:tc>
                  </w:sdtContent>
                </w:sdt>
                <w:sdt>
                  <w:sdtPr>
                    <w:rPr>
                      <w:szCs w:val="21"/>
                    </w:rPr>
                    <w:alias w:val="采用余额百分比法计提坏账准备的组合明细-其他应收款计提比例"/>
                    <w:tag w:val="_GBC_f1f8251929f14155886d7e7869473a3b"/>
                    <w:id w:val="61490546"/>
                    <w:lock w:val="sdtLocked"/>
                    <w:placeholder>
                      <w:docPart w:val="GBC11111111111111111111111111111"/>
                    </w:placeholder>
                    <w:showingPlcHdr/>
                  </w:sdtPr>
                  <w:sdtContent>
                    <w:tc>
                      <w:tcPr>
                        <w:tcW w:w="1646" w:type="pct"/>
                      </w:tcPr>
                      <w:p w:rsidR="00917602" w:rsidRDefault="00E14A22">
                        <w:pPr>
                          <w:jc w:val="right"/>
                          <w:rPr>
                            <w:szCs w:val="21"/>
                          </w:rPr>
                        </w:pPr>
                        <w:r>
                          <w:rPr>
                            <w:rFonts w:hint="eastAsia"/>
                            <w:color w:val="333399"/>
                            <w:szCs w:val="21"/>
                          </w:rPr>
                          <w:t xml:space="preserve">　</w:t>
                        </w:r>
                      </w:p>
                    </w:tc>
                  </w:sdtContent>
                </w:sdt>
              </w:tr>
            </w:sdtContent>
          </w:sdt>
        </w:tbl>
        <w:p w:rsidR="00917602" w:rsidRDefault="00554C92">
          <w:pPr>
            <w:rPr>
              <w:szCs w:val="21"/>
            </w:rPr>
          </w:pPr>
        </w:p>
      </w:sdtContent>
    </w:sdt>
    <w:sdt>
      <w:sdtPr>
        <w:rPr>
          <w:szCs w:val="21"/>
        </w:rPr>
        <w:tag w:val="_GBC_db23f085620a4d63bafe8cc2cb3288ea"/>
        <w:id w:val="1129054794"/>
        <w:lock w:val="sdtLocked"/>
        <w:placeholder>
          <w:docPart w:val="GBC22222222222222222222222222222"/>
        </w:placeholder>
      </w:sdtPr>
      <w:sdtContent>
        <w:p w:rsidR="00917602" w:rsidRDefault="00E14A22">
          <w:pPr>
            <w:rPr>
              <w:szCs w:val="21"/>
            </w:rPr>
          </w:pPr>
          <w:r>
            <w:rPr>
              <w:szCs w:val="21"/>
            </w:rPr>
            <w:t>组合中，采用其他方法计提坏账准备的</w:t>
          </w:r>
        </w:p>
        <w:sdt>
          <w:sdtPr>
            <w:rPr>
              <w:szCs w:val="21"/>
            </w:rPr>
            <w:alias w:val="是否适用：组合中，采用其他方法计提坏账准备的"/>
            <w:tag w:val="_GBC_4a57d5dbea2e4160b5f534b1ea6f2935"/>
            <w:id w:val="-263921583"/>
            <w:lock w:val="sdtContentLocked"/>
            <w:placeholder>
              <w:docPart w:val="GBC22222222222222222222222222222"/>
            </w:placeholder>
          </w:sdtPr>
          <w:sdtContent>
            <w:p w:rsidR="00917602" w:rsidRDefault="00554C92">
              <w:pPr>
                <w:rPr>
                  <w:szCs w:val="21"/>
                </w:rPr>
              </w:pPr>
              <w:r>
                <w:rPr>
                  <w:szCs w:val="21"/>
                </w:rPr>
                <w:fldChar w:fldCharType="begin"/>
              </w:r>
              <w:r w:rsidR="00E74A45">
                <w:rPr>
                  <w:szCs w:val="21"/>
                </w:rPr>
                <w:instrText xml:space="preserve"> MACROBUTTON  SnrToggleCheckbox √适用 </w:instrText>
              </w:r>
              <w:r>
                <w:rPr>
                  <w:szCs w:val="21"/>
                </w:rPr>
                <w:fldChar w:fldCharType="end"/>
              </w:r>
              <w:r>
                <w:rPr>
                  <w:szCs w:val="21"/>
                </w:rPr>
                <w:fldChar w:fldCharType="begin"/>
              </w:r>
              <w:r w:rsidR="00E74A45">
                <w:rPr>
                  <w:szCs w:val="21"/>
                </w:rPr>
                <w:instrText xml:space="preserve"> MACROBUTTON  SnrToggleCheckbox □不适用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3"/>
            <w:gridCol w:w="3006"/>
            <w:gridCol w:w="2950"/>
          </w:tblGrid>
          <w:tr w:rsidR="00917602" w:rsidTr="007C634C">
            <w:tc>
              <w:tcPr>
                <w:tcW w:w="1709" w:type="pct"/>
                <w:vAlign w:val="center"/>
              </w:tcPr>
              <w:p w:rsidR="00917602" w:rsidRDefault="00E14A22">
                <w:pPr>
                  <w:jc w:val="center"/>
                  <w:rPr>
                    <w:szCs w:val="21"/>
                  </w:rPr>
                </w:pPr>
                <w:r>
                  <w:rPr>
                    <w:szCs w:val="21"/>
                  </w:rPr>
                  <w:t>组合名称</w:t>
                </w:r>
              </w:p>
            </w:tc>
            <w:tc>
              <w:tcPr>
                <w:tcW w:w="1661" w:type="pct"/>
                <w:vAlign w:val="center"/>
              </w:tcPr>
              <w:p w:rsidR="00917602" w:rsidRDefault="00E14A22">
                <w:pPr>
                  <w:jc w:val="center"/>
                  <w:rPr>
                    <w:szCs w:val="21"/>
                  </w:rPr>
                </w:pPr>
                <w:r>
                  <w:rPr>
                    <w:rFonts w:hint="eastAsia"/>
                    <w:szCs w:val="21"/>
                  </w:rPr>
                  <w:t>应收账款计提比例(%)</w:t>
                </w:r>
              </w:p>
            </w:tc>
            <w:tc>
              <w:tcPr>
                <w:tcW w:w="1630" w:type="pct"/>
                <w:vAlign w:val="center"/>
              </w:tcPr>
              <w:p w:rsidR="00917602" w:rsidRDefault="00E14A22">
                <w:pPr>
                  <w:jc w:val="center"/>
                  <w:rPr>
                    <w:szCs w:val="21"/>
                  </w:rPr>
                </w:pPr>
                <w:r>
                  <w:rPr>
                    <w:rFonts w:hint="eastAsia"/>
                    <w:szCs w:val="21"/>
                  </w:rPr>
                  <w:t>其他应收款计提比例(%)</w:t>
                </w:r>
              </w:p>
            </w:tc>
          </w:tr>
          <w:sdt>
            <w:sdtPr>
              <w:rPr>
                <w:rFonts w:cstheme="minorBidi" w:hint="eastAsia"/>
                <w:kern w:val="2"/>
                <w:szCs w:val="21"/>
              </w:rPr>
              <w:alias w:val="采用其他方法计提坏账准备的组合明细"/>
              <w:tag w:val="_GBC_9a9a0a88f8ca45779b0b3c71ed5bd4ac"/>
              <w:id w:val="1523127814"/>
              <w:lock w:val="sdtLocked"/>
              <w:placeholder>
                <w:docPart w:val="GBC11111111111111111111111111111"/>
              </w:placeholder>
            </w:sdtPr>
            <w:sdtContent>
              <w:tr w:rsidR="00917602" w:rsidTr="00092DD0">
                <w:trPr>
                  <w:trHeight w:val="74"/>
                </w:trPr>
                <w:sdt>
                  <w:sdtPr>
                    <w:rPr>
                      <w:rFonts w:cstheme="minorBidi" w:hint="eastAsia"/>
                      <w:kern w:val="2"/>
                      <w:szCs w:val="21"/>
                    </w:rPr>
                    <w:alias w:val="采用其他方法计提坏账准备的组合明细-组合名称"/>
                    <w:tag w:val="_GBC_2939559eb13e44499daf8788e1e8749d"/>
                    <w:id w:val="-1571024871"/>
                    <w:lock w:val="sdtLocked"/>
                    <w:placeholder>
                      <w:docPart w:val="GBC11111111111111111111111111111"/>
                    </w:placeholder>
                  </w:sdtPr>
                  <w:sdtContent>
                    <w:tc>
                      <w:tcPr>
                        <w:tcW w:w="1709" w:type="pct"/>
                        <w:shd w:val="clear" w:color="auto" w:fill="auto"/>
                      </w:tcPr>
                      <w:p w:rsidR="00917602" w:rsidRDefault="00CB338F" w:rsidP="00CB338F">
                        <w:pPr>
                          <w:rPr>
                            <w:szCs w:val="21"/>
                          </w:rPr>
                        </w:pPr>
                        <w:r w:rsidRPr="00092DD0">
                          <w:rPr>
                            <w:rFonts w:cstheme="minorBidi" w:hint="eastAsia"/>
                            <w:kern w:val="2"/>
                            <w:szCs w:val="21"/>
                          </w:rPr>
                          <w:t>其他</w:t>
                        </w:r>
                        <w:r w:rsidR="00E74A45" w:rsidRPr="00092DD0">
                          <w:rPr>
                            <w:rFonts w:cstheme="minorBidi" w:hint="eastAsia"/>
                            <w:kern w:val="2"/>
                            <w:szCs w:val="21"/>
                          </w:rPr>
                          <w:t>组合</w:t>
                        </w:r>
                      </w:p>
                    </w:tc>
                  </w:sdtContent>
                </w:sdt>
                <w:sdt>
                  <w:sdtPr>
                    <w:rPr>
                      <w:szCs w:val="21"/>
                    </w:rPr>
                    <w:alias w:val="采用其他方法计提坏账准备的组合明细-应收账款计提比例"/>
                    <w:tag w:val="_GBC_68e9c8c9747947f0b38a3422e650960d"/>
                    <w:id w:val="-373166205"/>
                    <w:lock w:val="sdtLocked"/>
                    <w:placeholder>
                      <w:docPart w:val="GBC11111111111111111111111111111"/>
                    </w:placeholder>
                  </w:sdtPr>
                  <w:sdtContent>
                    <w:tc>
                      <w:tcPr>
                        <w:tcW w:w="1661" w:type="pct"/>
                        <w:shd w:val="clear" w:color="auto" w:fill="auto"/>
                      </w:tcPr>
                      <w:p w:rsidR="00917602" w:rsidRDefault="00E74A45">
                        <w:pPr>
                          <w:jc w:val="right"/>
                          <w:rPr>
                            <w:szCs w:val="21"/>
                          </w:rPr>
                        </w:pPr>
                        <w:r>
                          <w:rPr>
                            <w:szCs w:val="21"/>
                          </w:rPr>
                          <w:t>0.00</w:t>
                        </w:r>
                      </w:p>
                    </w:tc>
                  </w:sdtContent>
                </w:sdt>
                <w:sdt>
                  <w:sdtPr>
                    <w:rPr>
                      <w:szCs w:val="21"/>
                    </w:rPr>
                    <w:alias w:val="采用其他方法计提坏账准备的组合明细-其他应收账款计提比例"/>
                    <w:tag w:val="_GBC_d9134aaeba1f4a0a94bba0521ce01938"/>
                    <w:id w:val="-288903148"/>
                    <w:lock w:val="sdtLocked"/>
                    <w:placeholder>
                      <w:docPart w:val="GBC11111111111111111111111111111"/>
                    </w:placeholder>
                  </w:sdtPr>
                  <w:sdtContent>
                    <w:tc>
                      <w:tcPr>
                        <w:tcW w:w="1630" w:type="pct"/>
                        <w:shd w:val="clear" w:color="auto" w:fill="auto"/>
                      </w:tcPr>
                      <w:p w:rsidR="00917602" w:rsidRDefault="00E74A45">
                        <w:pPr>
                          <w:jc w:val="right"/>
                          <w:rPr>
                            <w:szCs w:val="21"/>
                          </w:rPr>
                        </w:pPr>
                        <w:r>
                          <w:rPr>
                            <w:szCs w:val="21"/>
                          </w:rPr>
                          <w:t>0.00</w:t>
                        </w:r>
                      </w:p>
                    </w:tc>
                  </w:sdtContent>
                </w:sdt>
              </w:tr>
            </w:sdtContent>
          </w:sdt>
        </w:tbl>
        <w:p w:rsidR="00917602" w:rsidRDefault="00554C92">
          <w:pPr>
            <w:rPr>
              <w:szCs w:val="21"/>
            </w:rPr>
          </w:pPr>
        </w:p>
      </w:sdtContent>
    </w:sdt>
    <w:sdt>
      <w:sdtPr>
        <w:rPr>
          <w:rFonts w:ascii="宋体" w:hAnsi="宋体" w:cs="宋体"/>
          <w:b w:val="0"/>
          <w:bCs w:val="0"/>
          <w:kern w:val="0"/>
          <w:szCs w:val="24"/>
        </w:rPr>
        <w:tag w:val="_GBC_33896797ad594644807d9982b1d20f12"/>
        <w:id w:val="-1661078002"/>
        <w:lock w:val="sdtLocked"/>
        <w:placeholder>
          <w:docPart w:val="GBC22222222222222222222222222222"/>
        </w:placeholder>
      </w:sdtPr>
      <w:sdtEndPr>
        <w:rPr>
          <w:rFonts w:hint="eastAsia"/>
          <w:b/>
          <w:bCs/>
        </w:rPr>
      </w:sdtEndPr>
      <w:sdtContent>
        <w:p w:rsidR="00E74A45" w:rsidRPr="00185517" w:rsidRDefault="00E14A22" w:rsidP="00185517">
          <w:pPr>
            <w:pStyle w:val="4"/>
            <w:numPr>
              <w:ilvl w:val="0"/>
              <w:numId w:val="64"/>
            </w:numPr>
            <w:snapToGrid w:val="0"/>
            <w:spacing w:before="0" w:after="0" w:line="360" w:lineRule="auto"/>
            <w:rPr>
              <w:szCs w:val="21"/>
            </w:rPr>
          </w:pPr>
          <w:r w:rsidRPr="00185517">
            <w:rPr>
              <w:rFonts w:hint="eastAsia"/>
              <w:szCs w:val="21"/>
            </w:rPr>
            <w:t>单项金额不重大但单独计提坏账准备的应收款项：</w:t>
          </w:r>
        </w:p>
        <w:p w:rsidR="00E74A45" w:rsidRPr="00185517" w:rsidRDefault="00A730EE" w:rsidP="00185517">
          <w:pPr>
            <w:overflowPunct w:val="0"/>
            <w:snapToGrid w:val="0"/>
            <w:spacing w:line="360" w:lineRule="auto"/>
            <w:ind w:firstLineChars="200" w:firstLine="420"/>
            <w:rPr>
              <w:rFonts w:ascii="Arial Narrow" w:hAnsi="Arial Narrow" w:cs="Arial"/>
              <w:szCs w:val="21"/>
            </w:rPr>
          </w:pPr>
          <w:r>
            <w:rPr>
              <w:rFonts w:ascii="Arial Narrow" w:hAnsi="Arial Narrow" w:cs="Arial" w:hint="eastAsia"/>
              <w:szCs w:val="21"/>
            </w:rPr>
            <w:t>本集团</w:t>
          </w:r>
          <w:r w:rsidR="00E74A45" w:rsidRPr="00185517">
            <w:rPr>
              <w:rFonts w:ascii="Arial Narrow" w:hAnsi="Arial Narrow" w:cs="Arial"/>
              <w:szCs w:val="21"/>
            </w:rPr>
            <w:t>对于单项金额虽不重大但具备以下特征的应收款项，单独进行减值测试，有客观证据表明其发生了减值的，根据其未来现金流量现值低于其账面价值的差额，确认减值损失，计提坏账准备。</w:t>
          </w:r>
        </w:p>
        <w:p w:rsidR="00E74A45" w:rsidRPr="00185517" w:rsidRDefault="00E74A45" w:rsidP="00185517">
          <w:pPr>
            <w:overflowPunct w:val="0"/>
            <w:snapToGrid w:val="0"/>
            <w:spacing w:line="360" w:lineRule="auto"/>
            <w:ind w:firstLineChars="200" w:firstLine="422"/>
            <w:rPr>
              <w:rFonts w:ascii="Arial Narrow" w:hAnsi="Arial Narrow" w:cs="Arial"/>
              <w:color w:val="FF0000"/>
              <w:szCs w:val="21"/>
            </w:rPr>
          </w:pPr>
          <w:r w:rsidRPr="00185517">
            <w:rPr>
              <w:rFonts w:ascii="Cambria" w:hAnsi="Cambria" w:cs="Times New Roman" w:hint="eastAsia"/>
              <w:b/>
              <w:bCs/>
              <w:kern w:val="2"/>
              <w:szCs w:val="21"/>
            </w:rPr>
            <w:t xml:space="preserve"> </w:t>
          </w:r>
          <w:r w:rsidRPr="00185517">
            <w:rPr>
              <w:rFonts w:ascii="Arial Narrow" w:hAnsi="Arial Narrow" w:cs="Arial"/>
              <w:szCs w:val="21"/>
            </w:rPr>
            <w:t>坏账准备的转回</w:t>
          </w:r>
        </w:p>
        <w:p w:rsidR="00E74A45" w:rsidRPr="00185517" w:rsidRDefault="00E74A45" w:rsidP="003D4DA6">
          <w:pPr>
            <w:tabs>
              <w:tab w:val="left" w:pos="540"/>
            </w:tabs>
            <w:snapToGrid w:val="0"/>
            <w:spacing w:line="360" w:lineRule="auto"/>
            <w:ind w:firstLineChars="200" w:firstLine="436"/>
            <w:rPr>
              <w:rFonts w:ascii="Arial Narrow" w:hAnsi="Arial Narrow" w:cs="Arial"/>
              <w:b/>
              <w:color w:val="000000" w:themeColor="text1"/>
              <w:szCs w:val="21"/>
            </w:rPr>
          </w:pPr>
          <w:r w:rsidRPr="00185517">
            <w:rPr>
              <w:rFonts w:ascii="Arial Narrow" w:hAnsi="Arial Narrow" w:cs="Arial"/>
              <w:spacing w:val="4"/>
              <w:position w:val="-1"/>
              <w:szCs w:val="21"/>
            </w:rPr>
            <w:t>如有客观证据表明该应收款项</w:t>
          </w:r>
          <w:r w:rsidRPr="00185517">
            <w:rPr>
              <w:rFonts w:ascii="Arial Narrow" w:hAnsi="Arial Narrow" w:cs="Arial"/>
              <w:spacing w:val="4"/>
              <w:position w:val="-2"/>
              <w:szCs w:val="21"/>
            </w:rPr>
            <w:t>价值已恢复，且客观上与确认该损失后发生的事项有关，原确认的减值损失予以转回，计入当期损益。但是，该转回后的账面价值</w:t>
          </w:r>
          <w:r w:rsidRPr="00185517">
            <w:rPr>
              <w:rFonts w:ascii="Arial Narrow" w:hAnsi="Arial Narrow" w:cs="Arial"/>
              <w:color w:val="000000" w:themeColor="text1"/>
              <w:spacing w:val="4"/>
              <w:position w:val="-2"/>
              <w:szCs w:val="21"/>
            </w:rPr>
            <w:t>不超过假定</w:t>
          </w:r>
          <w:r w:rsidRPr="00185517">
            <w:rPr>
              <w:rFonts w:ascii="Arial Narrow" w:hAnsi="Arial Narrow" w:cs="Arial"/>
              <w:color w:val="000000" w:themeColor="text1"/>
              <w:position w:val="-2"/>
              <w:szCs w:val="21"/>
            </w:rPr>
            <w:t>不计提减值准备情况下该</w:t>
          </w:r>
          <w:r w:rsidRPr="00185517">
            <w:rPr>
              <w:rFonts w:ascii="Arial Narrow" w:hAnsi="Arial Narrow" w:cs="Arial"/>
              <w:color w:val="000000" w:themeColor="text1"/>
              <w:spacing w:val="4"/>
              <w:position w:val="-1"/>
              <w:szCs w:val="21"/>
            </w:rPr>
            <w:t>应收款项</w:t>
          </w:r>
          <w:r w:rsidRPr="00185517">
            <w:rPr>
              <w:rFonts w:ascii="Arial Narrow" w:hAnsi="Arial Narrow" w:cs="Arial"/>
              <w:color w:val="000000" w:themeColor="text1"/>
              <w:position w:val="-2"/>
              <w:szCs w:val="21"/>
            </w:rPr>
            <w:t>在转回日的摊余成本。</w:t>
          </w:r>
        </w:p>
        <w:p w:rsidR="00917602" w:rsidRPr="00185517" w:rsidRDefault="00A730EE" w:rsidP="00185517">
          <w:pPr>
            <w:tabs>
              <w:tab w:val="left" w:pos="540"/>
            </w:tabs>
            <w:snapToGrid w:val="0"/>
            <w:spacing w:line="360" w:lineRule="auto"/>
            <w:ind w:firstLineChars="200" w:firstLine="420"/>
            <w:rPr>
              <w:rFonts w:ascii="Arial Narrow" w:hAnsi="Arial Narrow" w:cs="Arial"/>
              <w:color w:val="000000" w:themeColor="text1"/>
              <w:szCs w:val="21"/>
            </w:rPr>
          </w:pPr>
          <w:r>
            <w:rPr>
              <w:rFonts w:ascii="Arial Narrow" w:hAnsi="Arial Narrow" w:cs="Arial" w:hint="eastAsia"/>
              <w:color w:val="000000" w:themeColor="text1"/>
              <w:szCs w:val="21"/>
            </w:rPr>
            <w:t>本集团</w:t>
          </w:r>
          <w:r w:rsidR="00E74A45" w:rsidRPr="00185517">
            <w:rPr>
              <w:rFonts w:ascii="Arial Narrow" w:hAnsi="Arial Narrow" w:cs="Arial"/>
              <w:color w:val="000000" w:themeColor="text1"/>
              <w:szCs w:val="21"/>
            </w:rPr>
            <w:t>向金融机构以不附追索权方式转让应收款项的，按交易款项扣除已转销应收账款的账面价值和相关税费后的差额计入当期损益。</w:t>
          </w:r>
        </w:p>
      </w:sdtContent>
    </w:sdt>
    <w:sdt>
      <w:sdtPr>
        <w:rPr>
          <w:rFonts w:asciiTheme="minorHAnsi" w:hAnsiTheme="minorHAnsi" w:cstheme="minorBidi"/>
          <w:b w:val="0"/>
          <w:bCs w:val="0"/>
          <w:kern w:val="0"/>
          <w:szCs w:val="22"/>
        </w:rPr>
        <w:tag w:val="_GBC_b0f90fdf6c7749dbb9bd3cde55d5c0c3"/>
        <w:id w:val="-705108549"/>
        <w:lock w:val="sdtLocked"/>
        <w:placeholder>
          <w:docPart w:val="GBC22222222222222222222222222222"/>
        </w:placeholder>
      </w:sdtPr>
      <w:sdtEndPr>
        <w:rPr>
          <w:rFonts w:asciiTheme="minorEastAsia" w:eastAsiaTheme="minorEastAsia" w:hAnsiTheme="minorEastAsia" w:cs="Times New Roman"/>
          <w:szCs w:val="21"/>
        </w:rPr>
      </w:sdtEndPr>
      <w:sdtContent>
        <w:p w:rsidR="00917602" w:rsidRPr="00EA15A4" w:rsidRDefault="00E14A22" w:rsidP="00EA15A4">
          <w:pPr>
            <w:pStyle w:val="3"/>
            <w:numPr>
              <w:ilvl w:val="0"/>
              <w:numId w:val="63"/>
            </w:numPr>
            <w:snapToGrid w:val="0"/>
            <w:spacing w:before="0" w:after="0" w:line="360" w:lineRule="auto"/>
            <w:rPr>
              <w:rFonts w:asciiTheme="minorEastAsia" w:eastAsiaTheme="minorEastAsia" w:hAnsiTheme="minorEastAsia"/>
              <w:szCs w:val="21"/>
            </w:rPr>
          </w:pPr>
          <w:r w:rsidRPr="00EA15A4">
            <w:rPr>
              <w:rFonts w:asciiTheme="minorEastAsia" w:eastAsiaTheme="minorEastAsia" w:hAnsiTheme="minorEastAsia"/>
              <w:szCs w:val="21"/>
            </w:rPr>
            <w:t>存货</w:t>
          </w:r>
        </w:p>
        <w:sdt>
          <w:sdtPr>
            <w:rPr>
              <w:rFonts w:asciiTheme="minorEastAsia" w:eastAsiaTheme="minorEastAsia" w:hAnsiTheme="minorEastAsia"/>
              <w:szCs w:val="21"/>
            </w:rPr>
            <w:alias w:val="存货的核算方法"/>
            <w:tag w:val="_GBC_553fb8cba06d4979b05ae3dabe788fa6"/>
            <w:id w:val="-753122232"/>
            <w:lock w:val="sdtLocked"/>
            <w:placeholder>
              <w:docPart w:val="GBC22222222222222222222222222222"/>
            </w:placeholder>
          </w:sdtPr>
          <w:sdtContent>
            <w:p w:rsidR="00E74A45" w:rsidRPr="00EA15A4" w:rsidRDefault="00E74A45" w:rsidP="00EA15A4">
              <w:pPr>
                <w:adjustRightInd w:val="0"/>
                <w:snapToGrid w:val="0"/>
                <w:spacing w:line="360" w:lineRule="auto"/>
                <w:ind w:firstLineChars="200" w:firstLine="420"/>
                <w:rPr>
                  <w:rFonts w:asciiTheme="minorEastAsia" w:eastAsiaTheme="minorEastAsia" w:hAnsiTheme="minorEastAsia" w:cs="Arial"/>
                  <w:szCs w:val="21"/>
                </w:rPr>
              </w:pPr>
              <w:r w:rsidRPr="00EA15A4">
                <w:rPr>
                  <w:rFonts w:asciiTheme="minorEastAsia" w:eastAsiaTheme="minorEastAsia" w:hAnsiTheme="minorEastAsia" w:cs="Arial"/>
                  <w:szCs w:val="21"/>
                </w:rPr>
                <w:t>（1）存货的分类</w:t>
              </w:r>
            </w:p>
            <w:p w:rsidR="00E74A45" w:rsidRPr="00EA15A4" w:rsidRDefault="00E74A45" w:rsidP="00EA15A4">
              <w:pPr>
                <w:pStyle w:val="31"/>
                <w:tabs>
                  <w:tab w:val="left" w:pos="0"/>
                </w:tabs>
                <w:adjustRightInd w:val="0"/>
                <w:snapToGrid w:val="0"/>
                <w:spacing w:after="0" w:line="360" w:lineRule="auto"/>
                <w:ind w:leftChars="0" w:left="0" w:firstLineChars="200" w:firstLine="420"/>
                <w:rPr>
                  <w:rFonts w:asciiTheme="minorEastAsia" w:eastAsiaTheme="minorEastAsia" w:hAnsiTheme="minorEastAsia" w:cs="Arial"/>
                  <w:sz w:val="21"/>
                  <w:szCs w:val="21"/>
                </w:rPr>
              </w:pPr>
              <w:r w:rsidRPr="00EA15A4">
                <w:rPr>
                  <w:rFonts w:asciiTheme="minorEastAsia" w:eastAsiaTheme="minorEastAsia" w:hAnsiTheme="minorEastAsia" w:cs="Arial"/>
                  <w:sz w:val="21"/>
                  <w:szCs w:val="21"/>
                </w:rPr>
                <w:t>存货主要</w:t>
              </w:r>
              <w:r w:rsidRPr="00EA15A4">
                <w:rPr>
                  <w:rFonts w:asciiTheme="minorEastAsia" w:eastAsiaTheme="minorEastAsia" w:hAnsiTheme="minorEastAsia" w:cs="Arial"/>
                  <w:color w:val="000000"/>
                  <w:sz w:val="21"/>
                  <w:szCs w:val="21"/>
                </w:rPr>
                <w:t>包括原材料、在产品、周转材料、产成品、库存商品等。</w:t>
              </w:r>
            </w:p>
            <w:p w:rsidR="00E74A45" w:rsidRPr="00EA15A4" w:rsidRDefault="00E74A45" w:rsidP="00EA15A4">
              <w:pPr>
                <w:adjustRightInd w:val="0"/>
                <w:snapToGrid w:val="0"/>
                <w:spacing w:line="360" w:lineRule="auto"/>
                <w:ind w:firstLineChars="200" w:firstLine="420"/>
                <w:rPr>
                  <w:rFonts w:asciiTheme="minorEastAsia" w:eastAsiaTheme="minorEastAsia" w:hAnsiTheme="minorEastAsia" w:cs="Arial"/>
                  <w:szCs w:val="21"/>
                </w:rPr>
              </w:pPr>
              <w:r w:rsidRPr="00EA15A4">
                <w:rPr>
                  <w:rFonts w:asciiTheme="minorEastAsia" w:eastAsiaTheme="minorEastAsia" w:hAnsiTheme="minorEastAsia" w:cs="Arial"/>
                  <w:szCs w:val="21"/>
                </w:rPr>
                <w:t>（2）存货取得和发出的计价方法</w:t>
              </w:r>
            </w:p>
            <w:p w:rsidR="00E74A45" w:rsidRPr="00EA15A4" w:rsidRDefault="00E74A45" w:rsidP="00EA15A4">
              <w:pPr>
                <w:pStyle w:val="21"/>
                <w:adjustRightInd w:val="0"/>
                <w:snapToGrid w:val="0"/>
                <w:spacing w:after="0" w:line="360" w:lineRule="auto"/>
                <w:ind w:leftChars="0" w:left="0" w:firstLineChars="200" w:firstLine="420"/>
                <w:rPr>
                  <w:rFonts w:asciiTheme="minorEastAsia" w:eastAsiaTheme="minorEastAsia" w:hAnsiTheme="minorEastAsia" w:cs="Arial"/>
                  <w:color w:val="0000FF"/>
                  <w:szCs w:val="21"/>
                </w:rPr>
              </w:pPr>
              <w:r w:rsidRPr="00EA15A4">
                <w:rPr>
                  <w:rFonts w:asciiTheme="minorEastAsia" w:eastAsiaTheme="minorEastAsia" w:hAnsiTheme="minorEastAsia" w:cs="Arial"/>
                  <w:szCs w:val="21"/>
                </w:rPr>
                <w:t>存货在</w:t>
              </w:r>
              <w:r w:rsidRPr="00EA15A4">
                <w:rPr>
                  <w:rFonts w:asciiTheme="minorEastAsia" w:eastAsiaTheme="minorEastAsia" w:hAnsiTheme="minorEastAsia" w:cs="Arial"/>
                  <w:kern w:val="2"/>
                  <w:szCs w:val="21"/>
                </w:rPr>
                <w:t>取得时按实际成本计价，存货成本包括采购成本、加工成本和其他成本。</w:t>
              </w:r>
              <w:r w:rsidR="00A730EE">
                <w:rPr>
                  <w:rFonts w:asciiTheme="minorEastAsia" w:eastAsiaTheme="minorEastAsia" w:hAnsiTheme="minorEastAsia" w:cs="Arial" w:hint="eastAsia"/>
                  <w:szCs w:val="21"/>
                </w:rPr>
                <w:t>本公司</w:t>
              </w:r>
              <w:r w:rsidRPr="00EA15A4">
                <w:rPr>
                  <w:rFonts w:asciiTheme="minorEastAsia" w:eastAsiaTheme="minorEastAsia" w:hAnsiTheme="minorEastAsia" w:cs="Arial"/>
                  <w:szCs w:val="21"/>
                </w:rPr>
                <w:t>部分子公司原材料中的一般材料取得时以计划成本核算，对存货的计划成本和实际成本之间的差异，通过成本差异科目核算，并按期结转发出存货应负担的成本差异，将计划成本调整为实际成本。其他存货在</w:t>
              </w:r>
              <w:r w:rsidRPr="00EA15A4">
                <w:rPr>
                  <w:rFonts w:asciiTheme="minorEastAsia" w:eastAsiaTheme="minorEastAsia" w:hAnsiTheme="minorEastAsia" w:cs="Arial"/>
                  <w:kern w:val="2"/>
                  <w:szCs w:val="21"/>
                </w:rPr>
                <w:t>取得时按实际成本计价，存货成本包括采购成本、加工成本和其他成本。领</w:t>
              </w:r>
              <w:r w:rsidRPr="00EA15A4">
                <w:rPr>
                  <w:rFonts w:asciiTheme="minorEastAsia" w:eastAsiaTheme="minorEastAsia" w:hAnsiTheme="minorEastAsia" w:cs="Arial"/>
                  <w:color w:val="000000"/>
                  <w:kern w:val="2"/>
                  <w:szCs w:val="21"/>
                </w:rPr>
                <w:t>用和发出时</w:t>
              </w:r>
              <w:r w:rsidRPr="00EA15A4">
                <w:rPr>
                  <w:rFonts w:asciiTheme="minorEastAsia" w:eastAsiaTheme="minorEastAsia" w:hAnsiTheme="minorEastAsia" w:cs="Arial"/>
                  <w:color w:val="000000"/>
                  <w:szCs w:val="21"/>
                </w:rPr>
                <w:t>按加权平均法</w:t>
              </w:r>
              <w:r w:rsidRPr="00EA15A4">
                <w:rPr>
                  <w:rFonts w:asciiTheme="minorEastAsia" w:eastAsiaTheme="minorEastAsia" w:hAnsiTheme="minorEastAsia" w:cs="Arial"/>
                  <w:szCs w:val="21"/>
                </w:rPr>
                <w:t>计价。</w:t>
              </w:r>
            </w:p>
            <w:p w:rsidR="00E74A45" w:rsidRPr="00EA15A4" w:rsidRDefault="00E74A45" w:rsidP="00EA15A4">
              <w:pPr>
                <w:adjustRightInd w:val="0"/>
                <w:snapToGrid w:val="0"/>
                <w:spacing w:line="360" w:lineRule="auto"/>
                <w:ind w:firstLineChars="200" w:firstLine="420"/>
                <w:rPr>
                  <w:rFonts w:asciiTheme="minorEastAsia" w:eastAsiaTheme="minorEastAsia" w:hAnsiTheme="minorEastAsia" w:cs="Arial"/>
                  <w:szCs w:val="21"/>
                </w:rPr>
              </w:pPr>
              <w:r w:rsidRPr="00EA15A4">
                <w:rPr>
                  <w:rFonts w:asciiTheme="minorEastAsia" w:eastAsiaTheme="minorEastAsia" w:hAnsiTheme="minorEastAsia" w:cs="Arial"/>
                  <w:szCs w:val="21"/>
                </w:rPr>
                <w:lastRenderedPageBreak/>
                <w:t>（3）存货可变现净值的确认和跌价准备的计提方法</w:t>
              </w:r>
            </w:p>
            <w:p w:rsidR="00E74A45" w:rsidRPr="00EA15A4" w:rsidRDefault="00E74A45" w:rsidP="00EA15A4">
              <w:pPr>
                <w:adjustRightInd w:val="0"/>
                <w:snapToGrid w:val="0"/>
                <w:spacing w:line="360" w:lineRule="auto"/>
                <w:ind w:firstLineChars="200" w:firstLine="420"/>
                <w:rPr>
                  <w:rFonts w:asciiTheme="minorEastAsia" w:eastAsiaTheme="minorEastAsia" w:hAnsiTheme="minorEastAsia" w:cs="Arial"/>
                  <w:b/>
                  <w:bCs/>
                  <w:szCs w:val="21"/>
                </w:rPr>
              </w:pPr>
              <w:r w:rsidRPr="00EA15A4">
                <w:rPr>
                  <w:rFonts w:asciiTheme="minorEastAsia" w:eastAsiaTheme="minorEastAsia" w:hAnsiTheme="minorEastAsia" w:cs="Arial"/>
                  <w:szCs w:val="21"/>
                </w:rPr>
                <w:t>可变现净值是指在日常活动中，存货的估计售价减去至完工时估计将要发生的成本、估计的销售费用以及相关税费后的金额。在确定存货的可变现净值时，以取得的确凿证据为基础，同时考虑持有存货的目的以及资产负债表日后事项的影响。</w:t>
              </w:r>
            </w:p>
            <w:p w:rsidR="00E74A45" w:rsidRPr="00EA15A4" w:rsidRDefault="00E74A45" w:rsidP="00EA15A4">
              <w:pPr>
                <w:adjustRightInd w:val="0"/>
                <w:snapToGrid w:val="0"/>
                <w:spacing w:line="360" w:lineRule="auto"/>
                <w:ind w:firstLineChars="200" w:firstLine="420"/>
                <w:rPr>
                  <w:rFonts w:asciiTheme="minorEastAsia" w:eastAsiaTheme="minorEastAsia" w:hAnsiTheme="minorEastAsia" w:cs="Arial"/>
                  <w:szCs w:val="21"/>
                </w:rPr>
              </w:pPr>
              <w:r w:rsidRPr="00EA15A4">
                <w:rPr>
                  <w:rFonts w:asciiTheme="minorEastAsia" w:eastAsiaTheme="minorEastAsia" w:hAnsiTheme="minorEastAsia" w:cs="Arial"/>
                  <w:szCs w:val="21"/>
                </w:rPr>
                <w:t>在资产负债表日，存货按照成本与可变现净值孰低计量。当其可变现净值低于成本时，提取存货跌价准备。存货跌价</w:t>
              </w:r>
              <w:r w:rsidRPr="00EA15A4">
                <w:rPr>
                  <w:rFonts w:asciiTheme="minorEastAsia" w:eastAsiaTheme="minorEastAsia" w:hAnsiTheme="minorEastAsia" w:cs="Arial"/>
                  <w:color w:val="000000" w:themeColor="text1"/>
                  <w:szCs w:val="21"/>
                </w:rPr>
                <w:t>准备通常按单个</w:t>
              </w:r>
              <w:r w:rsidRPr="00EA15A4">
                <w:rPr>
                  <w:rFonts w:asciiTheme="minorEastAsia" w:eastAsiaTheme="minorEastAsia" w:hAnsiTheme="minorEastAsia" w:cs="Arial"/>
                  <w:szCs w:val="21"/>
                </w:rPr>
                <w:t>存货项目的成本高于其可变现净值的差额提取。对于数量繁多、单价较低的存货，按存货类别计提存货跌价准备。</w:t>
              </w:r>
            </w:p>
            <w:p w:rsidR="00E74A45" w:rsidRPr="00EA15A4" w:rsidRDefault="00E74A45" w:rsidP="00EA15A4">
              <w:pPr>
                <w:adjustRightInd w:val="0"/>
                <w:snapToGrid w:val="0"/>
                <w:spacing w:line="360" w:lineRule="auto"/>
                <w:ind w:firstLineChars="200" w:firstLine="420"/>
                <w:rPr>
                  <w:rFonts w:asciiTheme="minorEastAsia" w:eastAsiaTheme="minorEastAsia" w:hAnsiTheme="minorEastAsia" w:cs="Arial"/>
                  <w:szCs w:val="21"/>
                </w:rPr>
              </w:pPr>
              <w:r w:rsidRPr="00EA15A4">
                <w:rPr>
                  <w:rFonts w:asciiTheme="minorEastAsia" w:eastAsiaTheme="minorEastAsia" w:hAnsiTheme="minorEastAsia" w:cs="Arial"/>
                  <w:szCs w:val="21"/>
                </w:rPr>
                <w:t>计提存货跌价准备后，如果以前减记存货价值的影响因素已经消失，导致存货的可变现净值高于其账面价值的，在原已计提的存货跌价准备金额内予以转回，转回的金额计入当期损益。</w:t>
              </w:r>
            </w:p>
            <w:p w:rsidR="00E74A45" w:rsidRPr="00EA15A4" w:rsidRDefault="00E74A45" w:rsidP="00EA15A4">
              <w:pPr>
                <w:pStyle w:val="afb"/>
                <w:adjustRightInd w:val="0"/>
                <w:snapToGrid w:val="0"/>
                <w:spacing w:after="0" w:line="360" w:lineRule="auto"/>
                <w:ind w:leftChars="0" w:left="0" w:firstLineChars="200" w:firstLine="420"/>
                <w:rPr>
                  <w:rFonts w:asciiTheme="minorEastAsia" w:eastAsiaTheme="minorEastAsia" w:hAnsiTheme="minorEastAsia" w:cs="Arial"/>
                  <w:color w:val="0000FF"/>
                  <w:szCs w:val="21"/>
                </w:rPr>
              </w:pPr>
              <w:r w:rsidRPr="00EA15A4">
                <w:rPr>
                  <w:rFonts w:asciiTheme="minorEastAsia" w:eastAsiaTheme="minorEastAsia" w:hAnsiTheme="minorEastAsia" w:cs="Arial"/>
                  <w:szCs w:val="21"/>
                </w:rPr>
                <w:t>（4）存货</w:t>
              </w:r>
              <w:r w:rsidRPr="00EA15A4">
                <w:rPr>
                  <w:rFonts w:asciiTheme="minorEastAsia" w:eastAsiaTheme="minorEastAsia" w:hAnsiTheme="minorEastAsia" w:cs="Arial"/>
                  <w:color w:val="000000" w:themeColor="text1"/>
                  <w:szCs w:val="21"/>
                </w:rPr>
                <w:t>的盘存制度为永续盘存制。</w:t>
              </w:r>
            </w:p>
            <w:p w:rsidR="00E74A45" w:rsidRPr="00EA15A4" w:rsidRDefault="00E74A45" w:rsidP="00EA15A4">
              <w:pPr>
                <w:adjustRightInd w:val="0"/>
                <w:snapToGrid w:val="0"/>
                <w:spacing w:line="360" w:lineRule="auto"/>
                <w:ind w:firstLineChars="200" w:firstLine="420"/>
                <w:rPr>
                  <w:rFonts w:asciiTheme="minorEastAsia" w:eastAsiaTheme="minorEastAsia" w:hAnsiTheme="minorEastAsia" w:cs="Arial"/>
                  <w:szCs w:val="21"/>
                </w:rPr>
              </w:pPr>
              <w:r w:rsidRPr="00EA15A4">
                <w:rPr>
                  <w:rFonts w:asciiTheme="minorEastAsia" w:eastAsiaTheme="minorEastAsia" w:hAnsiTheme="minorEastAsia" w:cs="Arial"/>
                  <w:szCs w:val="21"/>
                </w:rPr>
                <w:t>（5）低值易耗品和包装物的摊销方法</w:t>
              </w:r>
            </w:p>
            <w:p w:rsidR="00917602" w:rsidRPr="00EA15A4" w:rsidRDefault="00E74A45" w:rsidP="00EA15A4">
              <w:pPr>
                <w:pStyle w:val="afb"/>
                <w:adjustRightInd w:val="0"/>
                <w:snapToGrid w:val="0"/>
                <w:spacing w:after="0" w:line="360" w:lineRule="auto"/>
                <w:ind w:leftChars="0" w:left="0" w:firstLineChars="200" w:firstLine="420"/>
                <w:jc w:val="both"/>
                <w:rPr>
                  <w:rFonts w:asciiTheme="minorEastAsia" w:eastAsiaTheme="minorEastAsia" w:hAnsiTheme="minorEastAsia" w:cs="Arial"/>
                  <w:kern w:val="2"/>
                  <w:szCs w:val="21"/>
                </w:rPr>
              </w:pPr>
              <w:r w:rsidRPr="00EA15A4">
                <w:rPr>
                  <w:rFonts w:asciiTheme="minorEastAsia" w:eastAsiaTheme="minorEastAsia" w:hAnsiTheme="minorEastAsia" w:cs="Arial"/>
                  <w:kern w:val="2"/>
                  <w:szCs w:val="21"/>
                </w:rPr>
                <w:t>低值易耗品于领用</w:t>
              </w:r>
              <w:r w:rsidRPr="00EA15A4">
                <w:rPr>
                  <w:rFonts w:asciiTheme="minorEastAsia" w:eastAsiaTheme="minorEastAsia" w:hAnsiTheme="minorEastAsia" w:cs="Arial"/>
                  <w:color w:val="000000" w:themeColor="text1"/>
                  <w:kern w:val="2"/>
                  <w:szCs w:val="21"/>
                </w:rPr>
                <w:t>时按</w:t>
              </w:r>
              <w:r w:rsidRPr="00EA15A4">
                <w:rPr>
                  <w:rFonts w:asciiTheme="minorEastAsia" w:eastAsiaTheme="minorEastAsia" w:hAnsiTheme="minorEastAsia" w:cs="Arial"/>
                  <w:color w:val="000000" w:themeColor="text1"/>
                  <w:szCs w:val="21"/>
                </w:rPr>
                <w:t>一次摊销法</w:t>
              </w:r>
              <w:r w:rsidRPr="00EA15A4">
                <w:rPr>
                  <w:rFonts w:asciiTheme="minorEastAsia" w:eastAsiaTheme="minorEastAsia" w:hAnsiTheme="minorEastAsia" w:cs="Arial"/>
                  <w:color w:val="000000" w:themeColor="text1"/>
                  <w:kern w:val="2"/>
                  <w:szCs w:val="21"/>
                </w:rPr>
                <w:t>摊销；包装物于领用时按</w:t>
              </w:r>
              <w:r w:rsidRPr="00EA15A4">
                <w:rPr>
                  <w:rFonts w:asciiTheme="minorEastAsia" w:eastAsiaTheme="minorEastAsia" w:hAnsiTheme="minorEastAsia" w:cs="Arial"/>
                  <w:color w:val="000000" w:themeColor="text1"/>
                  <w:szCs w:val="21"/>
                </w:rPr>
                <w:t>一次摊销法</w:t>
              </w:r>
              <w:r w:rsidRPr="00EA15A4">
                <w:rPr>
                  <w:rFonts w:asciiTheme="minorEastAsia" w:eastAsiaTheme="minorEastAsia" w:hAnsiTheme="minorEastAsia" w:cs="Arial"/>
                  <w:color w:val="000000" w:themeColor="text1"/>
                  <w:kern w:val="2"/>
                  <w:szCs w:val="21"/>
                </w:rPr>
                <w:t>摊销。</w:t>
              </w:r>
            </w:p>
          </w:sdtContent>
        </w:sdt>
      </w:sdtContent>
    </w:sdt>
    <w:sdt>
      <w:sdtPr>
        <w:rPr>
          <w:rFonts w:asciiTheme="minorEastAsia" w:eastAsiaTheme="minorEastAsia" w:hAnsiTheme="minorEastAsia" w:cs="宋体" w:hint="eastAsia"/>
          <w:b w:val="0"/>
          <w:bCs w:val="0"/>
          <w:kern w:val="0"/>
          <w:szCs w:val="21"/>
        </w:rPr>
        <w:tag w:val="_GBC_a1a86a762feb43c3bed478ce8a19ae7c"/>
        <w:id w:val="-1368525775"/>
        <w:lock w:val="sdtLocked"/>
        <w:placeholder>
          <w:docPart w:val="GBC22222222222222222222222222222"/>
        </w:placeholder>
      </w:sdtPr>
      <w:sdtContent>
        <w:p w:rsidR="00917602" w:rsidRPr="00EA15A4" w:rsidRDefault="00E14A22" w:rsidP="00EA15A4">
          <w:pPr>
            <w:pStyle w:val="3"/>
            <w:numPr>
              <w:ilvl w:val="0"/>
              <w:numId w:val="63"/>
            </w:numPr>
            <w:snapToGrid w:val="0"/>
            <w:spacing w:before="0" w:after="0" w:line="360" w:lineRule="auto"/>
            <w:rPr>
              <w:rFonts w:asciiTheme="minorEastAsia" w:eastAsiaTheme="minorEastAsia" w:hAnsiTheme="minorEastAsia"/>
              <w:szCs w:val="21"/>
            </w:rPr>
          </w:pPr>
          <w:r w:rsidRPr="00EA15A4">
            <w:rPr>
              <w:rFonts w:asciiTheme="minorEastAsia" w:eastAsiaTheme="minorEastAsia" w:hAnsiTheme="minorEastAsia" w:hint="eastAsia"/>
              <w:szCs w:val="21"/>
            </w:rPr>
            <w:t>划分为持有待售资产</w:t>
          </w:r>
        </w:p>
        <w:sdt>
          <w:sdtPr>
            <w:rPr>
              <w:rFonts w:asciiTheme="minorEastAsia" w:eastAsiaTheme="minorEastAsia" w:hAnsiTheme="minorEastAsia"/>
              <w:szCs w:val="21"/>
            </w:rPr>
            <w:alias w:val="划分为持有待售资产的确认标准"/>
            <w:tag w:val="_GBC_d8726eddbed2465794ccdff8edd6a7cc"/>
            <w:id w:val="1752152214"/>
            <w:lock w:val="sdtLocked"/>
            <w:placeholder>
              <w:docPart w:val="GBC22222222222222222222222222222"/>
            </w:placeholder>
          </w:sdtPr>
          <w:sdtContent>
            <w:p w:rsidR="00EC72D2" w:rsidRPr="00EA15A4" w:rsidRDefault="00EC72D2" w:rsidP="00EA15A4">
              <w:pPr>
                <w:snapToGrid w:val="0"/>
                <w:spacing w:line="360" w:lineRule="auto"/>
                <w:ind w:firstLineChars="200" w:firstLine="420"/>
                <w:rPr>
                  <w:rFonts w:asciiTheme="minorEastAsia" w:eastAsiaTheme="minorEastAsia" w:hAnsiTheme="minorEastAsia" w:cs="Arial"/>
                  <w:szCs w:val="21"/>
                </w:rPr>
              </w:pPr>
              <w:r w:rsidRPr="00EA15A4">
                <w:rPr>
                  <w:rFonts w:asciiTheme="minorEastAsia" w:eastAsiaTheme="minorEastAsia" w:hAnsiTheme="minorEastAsia" w:cs="Arial"/>
                  <w:szCs w:val="21"/>
                </w:rPr>
                <w:t>若某项非流动资产在其当前状况下仅根据出售此类资产的惯常条款即可立即出售，</w:t>
              </w:r>
              <w:r w:rsidR="00A730EE">
                <w:rPr>
                  <w:rFonts w:asciiTheme="minorEastAsia" w:eastAsiaTheme="minorEastAsia" w:hAnsiTheme="minorEastAsia" w:cs="Arial" w:hint="eastAsia"/>
                  <w:szCs w:val="21"/>
                </w:rPr>
                <w:t>本集团</w:t>
              </w:r>
              <w:r w:rsidRPr="00EA15A4">
                <w:rPr>
                  <w:rFonts w:asciiTheme="minorEastAsia" w:eastAsiaTheme="minorEastAsia" w:hAnsiTheme="minorEastAsia" w:cs="Arial"/>
                  <w:szCs w:val="21"/>
                </w:rPr>
                <w:t>已就处置该项非流动资产作出决议，已经与受让方签订了不可撤销的转让协议，且该项转让将在一年内完成，则该非流动资产作为持有待售非流动资产核算，自划分为持有待售之日起不计提折旧或进行摊销，按照账面价值与公允价值减去处置费用后的净额孰低计量。持有待售的非流动资产包括单项资产和处置组。如果处置组是一个《企业会计准则第8号——资产减值》所定义的资产组，并且按照该准则的规定将企业合并中取得的商誉分摊至该资产组，或者该处置组是资产组中的一项经营，则该处置组包括企业合并中所形成的商誉。</w:t>
              </w:r>
            </w:p>
            <w:p w:rsidR="00EC72D2" w:rsidRPr="00EA15A4" w:rsidRDefault="00EC72D2" w:rsidP="00EA15A4">
              <w:pPr>
                <w:snapToGrid w:val="0"/>
                <w:spacing w:line="360" w:lineRule="auto"/>
                <w:ind w:firstLineChars="200" w:firstLine="420"/>
                <w:rPr>
                  <w:rFonts w:asciiTheme="minorEastAsia" w:eastAsiaTheme="minorEastAsia" w:hAnsiTheme="minorEastAsia" w:cs="Arial"/>
                  <w:szCs w:val="21"/>
                </w:rPr>
              </w:pPr>
              <w:r w:rsidRPr="00EA15A4">
                <w:rPr>
                  <w:rFonts w:asciiTheme="minorEastAsia" w:eastAsiaTheme="minorEastAsia" w:hAnsiTheme="minorEastAsia" w:cs="Arial"/>
                  <w:szCs w:val="21"/>
                </w:rPr>
                <w:t>被划分为持有待售的单项非流动资产和处置组中的资产，在资产负债表的流动资产部分单独列报；被划分为持有待售的处置组中的与转让资产相关的负债，在资产负债表的流动负债部分单独列报。</w:t>
              </w:r>
            </w:p>
            <w:p w:rsidR="00917602" w:rsidRPr="00EA15A4" w:rsidRDefault="00EC72D2" w:rsidP="00EC72D2">
              <w:pPr>
                <w:pStyle w:val="afb"/>
                <w:snapToGrid w:val="0"/>
                <w:spacing w:after="0" w:line="360" w:lineRule="auto"/>
                <w:ind w:leftChars="0" w:left="0" w:right="147"/>
                <w:jc w:val="both"/>
                <w:rPr>
                  <w:rFonts w:asciiTheme="minorEastAsia" w:eastAsiaTheme="minorEastAsia" w:hAnsiTheme="minorEastAsia" w:cs="Arial"/>
                  <w:kern w:val="2"/>
                  <w:szCs w:val="21"/>
                </w:rPr>
              </w:pPr>
              <w:r>
                <w:rPr>
                  <w:rFonts w:asciiTheme="minorEastAsia" w:eastAsiaTheme="minorEastAsia" w:hAnsiTheme="minorEastAsia" w:cs="Arial" w:hint="eastAsia"/>
                  <w:szCs w:val="21"/>
                </w:rPr>
                <w:t xml:space="preserve">    </w:t>
              </w:r>
              <w:r w:rsidRPr="00EA15A4">
                <w:rPr>
                  <w:rFonts w:asciiTheme="minorEastAsia" w:eastAsiaTheme="minorEastAsia" w:hAnsiTheme="minorEastAsia" w:cs="Arial"/>
                  <w:szCs w:val="21"/>
                </w:rPr>
                <w:t>某项资产或处置组被划归为持有待售，但后来不再满足持有待售的非流动资产的确认条件，</w:t>
              </w:r>
              <w:r w:rsidR="00A730EE">
                <w:rPr>
                  <w:rFonts w:asciiTheme="minorEastAsia" w:eastAsiaTheme="minorEastAsia" w:hAnsiTheme="minorEastAsia" w:cs="Arial" w:hint="eastAsia"/>
                  <w:szCs w:val="21"/>
                </w:rPr>
                <w:t>本集团</w:t>
              </w:r>
              <w:r w:rsidRPr="00EA15A4">
                <w:rPr>
                  <w:rFonts w:asciiTheme="minorEastAsia" w:eastAsiaTheme="minorEastAsia" w:hAnsiTheme="minorEastAsia" w:cs="Arial"/>
                  <w:szCs w:val="21"/>
                </w:rPr>
                <w:t>停止将其划归为持有待售，并按照下列两项金额中较低者进行计量：（1）该资产或处置组被划归为持有待售之前的账面价值，按照其假定在没有被划归为持有待售的情况下原应确认的折旧、摊销或减值进行调整后的金额；（2）决定不再出售之日的可收回金额。</w:t>
              </w:r>
            </w:p>
          </w:sdtContent>
        </w:sdt>
      </w:sdtContent>
    </w:sdt>
    <w:sdt>
      <w:sdtPr>
        <w:rPr>
          <w:rFonts w:asciiTheme="minorEastAsia" w:eastAsiaTheme="minorEastAsia" w:hAnsiTheme="minorEastAsia" w:cstheme="minorBidi"/>
          <w:b w:val="0"/>
          <w:bCs w:val="0"/>
          <w:kern w:val="0"/>
          <w:szCs w:val="21"/>
        </w:rPr>
        <w:tag w:val="_GBC_d82c12cf13554acd90dfb7880244798c"/>
        <w:id w:val="502020553"/>
        <w:lock w:val="sdtLocked"/>
        <w:placeholder>
          <w:docPart w:val="GBC22222222222222222222222222222"/>
        </w:placeholder>
      </w:sdtPr>
      <w:sdtEndPr>
        <w:rPr>
          <w:rFonts w:ascii="宋体" w:eastAsia="宋体" w:hAnsi="宋体" w:cs="Times New Roman"/>
        </w:rPr>
      </w:sdtEndPr>
      <w:sdtContent>
        <w:p w:rsidR="00917602" w:rsidRPr="00EA15A4" w:rsidRDefault="00E14A22" w:rsidP="00EA15A4">
          <w:pPr>
            <w:pStyle w:val="3"/>
            <w:numPr>
              <w:ilvl w:val="0"/>
              <w:numId w:val="63"/>
            </w:numPr>
            <w:snapToGrid w:val="0"/>
            <w:spacing w:before="0" w:after="0" w:line="360" w:lineRule="auto"/>
            <w:rPr>
              <w:rFonts w:asciiTheme="minorEastAsia" w:eastAsiaTheme="minorEastAsia" w:hAnsiTheme="minorEastAsia"/>
              <w:szCs w:val="21"/>
            </w:rPr>
          </w:pPr>
          <w:r w:rsidRPr="00EA15A4">
            <w:rPr>
              <w:rFonts w:asciiTheme="minorEastAsia" w:eastAsiaTheme="minorEastAsia" w:hAnsiTheme="minorEastAsia"/>
              <w:szCs w:val="21"/>
            </w:rPr>
            <w:t>长期股权投资</w:t>
          </w:r>
        </w:p>
        <w:sdt>
          <w:sdtPr>
            <w:rPr>
              <w:rFonts w:asciiTheme="minorEastAsia" w:eastAsiaTheme="minorEastAsia" w:hAnsiTheme="minorEastAsia"/>
              <w:szCs w:val="21"/>
            </w:rPr>
            <w:alias w:val="长期股权投资的核算方法"/>
            <w:tag w:val="_GBC_3e77074cd50946b1bccdff9bc1c9556f"/>
            <w:id w:val="835031590"/>
            <w:lock w:val="sdtLocked"/>
            <w:placeholder>
              <w:docPart w:val="GBC22222222222222222222222222222"/>
            </w:placeholder>
          </w:sdtPr>
          <w:sdtEndPr>
            <w:rPr>
              <w:rFonts w:ascii="宋体" w:eastAsia="宋体" w:hAnsi="宋体"/>
            </w:rPr>
          </w:sdtEndPr>
          <w:sdtContent>
            <w:p w:rsidR="00E74A45" w:rsidRPr="00EA15A4" w:rsidRDefault="00E74A45" w:rsidP="00EA15A4">
              <w:pPr>
                <w:snapToGrid w:val="0"/>
                <w:spacing w:line="360" w:lineRule="auto"/>
                <w:ind w:firstLineChars="200" w:firstLine="420"/>
                <w:rPr>
                  <w:rFonts w:asciiTheme="minorEastAsia" w:eastAsiaTheme="minorEastAsia" w:hAnsiTheme="minorEastAsia" w:cs="Arial"/>
                  <w:szCs w:val="21"/>
                </w:rPr>
              </w:pPr>
              <w:r w:rsidRPr="00EA15A4">
                <w:rPr>
                  <w:rFonts w:asciiTheme="minorEastAsia" w:eastAsiaTheme="minorEastAsia" w:hAnsiTheme="minorEastAsia" w:cs="Arial"/>
                  <w:szCs w:val="21"/>
                </w:rPr>
                <w:t>本部分所指的长期股权投资是指</w:t>
              </w:r>
              <w:r w:rsidR="00A730EE" w:rsidRPr="00EA15A4">
                <w:rPr>
                  <w:rFonts w:asciiTheme="minorEastAsia" w:eastAsiaTheme="minorEastAsia" w:hAnsiTheme="minorEastAsia" w:cs="Arial"/>
                  <w:szCs w:val="21"/>
                </w:rPr>
                <w:t>本</w:t>
              </w:r>
              <w:r w:rsidR="00A730EE">
                <w:rPr>
                  <w:rFonts w:asciiTheme="minorEastAsia" w:eastAsiaTheme="minorEastAsia" w:hAnsiTheme="minorEastAsia" w:cs="Arial" w:hint="eastAsia"/>
                  <w:szCs w:val="21"/>
                </w:rPr>
                <w:t>集团</w:t>
              </w:r>
              <w:r w:rsidRPr="00EA15A4">
                <w:rPr>
                  <w:rFonts w:asciiTheme="minorEastAsia" w:eastAsiaTheme="minorEastAsia" w:hAnsiTheme="minorEastAsia" w:cs="Arial"/>
                  <w:szCs w:val="21"/>
                </w:rPr>
                <w:t>对被投资单位具有控制、共同控制或重大影响的长期股权投资。</w:t>
              </w:r>
              <w:r w:rsidR="00A730EE">
                <w:rPr>
                  <w:rFonts w:asciiTheme="minorEastAsia" w:eastAsiaTheme="minorEastAsia" w:hAnsiTheme="minorEastAsia" w:cs="Arial" w:hint="eastAsia"/>
                  <w:szCs w:val="21"/>
                </w:rPr>
                <w:t>本集团</w:t>
              </w:r>
              <w:r w:rsidRPr="00EA15A4">
                <w:rPr>
                  <w:rFonts w:asciiTheme="minorEastAsia" w:eastAsiaTheme="minorEastAsia" w:hAnsiTheme="minorEastAsia" w:cs="Arial"/>
                  <w:szCs w:val="21"/>
                </w:rPr>
                <w:t>对被投资单位不具有控制、共同控制或重大影响的长期股权投资，作为可供出售金融资产或以公允价值计量且其变动计入当期损益的金融资产核算，其会计政策详见</w:t>
              </w:r>
              <w:r w:rsidR="007A6984">
                <w:rPr>
                  <w:rFonts w:asciiTheme="minorEastAsia" w:eastAsiaTheme="minorEastAsia" w:hAnsiTheme="minorEastAsia" w:cs="Arial"/>
                  <w:szCs w:val="21"/>
                </w:rPr>
                <w:t>附注六</w:t>
              </w:r>
              <w:r w:rsidRPr="00EA15A4">
                <w:rPr>
                  <w:rFonts w:asciiTheme="minorEastAsia" w:eastAsiaTheme="minorEastAsia" w:hAnsiTheme="minorEastAsia" w:cs="Arial"/>
                  <w:szCs w:val="21"/>
                </w:rPr>
                <w:t>、9“金融工具”。</w:t>
              </w:r>
            </w:p>
            <w:p w:rsidR="00E74A45" w:rsidRPr="00EA15A4" w:rsidRDefault="00E74A45" w:rsidP="00EA15A4">
              <w:pPr>
                <w:snapToGrid w:val="0"/>
                <w:spacing w:line="360" w:lineRule="auto"/>
                <w:ind w:firstLineChars="200" w:firstLine="420"/>
                <w:rPr>
                  <w:rFonts w:asciiTheme="minorEastAsia" w:eastAsiaTheme="minorEastAsia" w:hAnsiTheme="minorEastAsia" w:cs="Arial"/>
                  <w:szCs w:val="21"/>
                </w:rPr>
              </w:pPr>
              <w:r w:rsidRPr="00EA15A4">
                <w:rPr>
                  <w:rFonts w:asciiTheme="minorEastAsia" w:eastAsiaTheme="minorEastAsia" w:hAnsiTheme="minorEastAsia" w:cs="Arial"/>
                  <w:szCs w:val="21"/>
                </w:rPr>
                <w:lastRenderedPageBreak/>
                <w:t>共同控制，是指</w:t>
              </w:r>
              <w:r w:rsidR="00A730EE" w:rsidRPr="00EA15A4">
                <w:rPr>
                  <w:rFonts w:asciiTheme="minorEastAsia" w:eastAsiaTheme="minorEastAsia" w:hAnsiTheme="minorEastAsia" w:cs="Arial"/>
                  <w:szCs w:val="21"/>
                </w:rPr>
                <w:t>本</w:t>
              </w:r>
              <w:r w:rsidR="00A730EE">
                <w:rPr>
                  <w:rFonts w:asciiTheme="minorEastAsia" w:eastAsiaTheme="minorEastAsia" w:hAnsiTheme="minorEastAsia" w:cs="Arial" w:hint="eastAsia"/>
                  <w:szCs w:val="21"/>
                </w:rPr>
                <w:t>集团</w:t>
              </w:r>
              <w:r w:rsidRPr="00EA15A4">
                <w:rPr>
                  <w:rFonts w:asciiTheme="minorEastAsia" w:eastAsiaTheme="minorEastAsia" w:hAnsiTheme="minorEastAsia" w:cs="Arial"/>
                  <w:szCs w:val="21"/>
                </w:rPr>
                <w:t>按照相关约定对某项安排所共有的控制，并且该安排的相关活动必须经过分享控制权的参与方一致同意后才能决策。重大影响，是指</w:t>
              </w:r>
              <w:r w:rsidR="00A730EE" w:rsidRPr="00EA15A4">
                <w:rPr>
                  <w:rFonts w:asciiTheme="minorEastAsia" w:eastAsiaTheme="minorEastAsia" w:hAnsiTheme="minorEastAsia" w:cs="Arial"/>
                  <w:szCs w:val="21"/>
                </w:rPr>
                <w:t>本</w:t>
              </w:r>
              <w:r w:rsidR="00A730EE">
                <w:rPr>
                  <w:rFonts w:asciiTheme="minorEastAsia" w:eastAsiaTheme="minorEastAsia" w:hAnsiTheme="minorEastAsia" w:cs="Arial" w:hint="eastAsia"/>
                  <w:szCs w:val="21"/>
                </w:rPr>
                <w:t>集团</w:t>
              </w:r>
              <w:r w:rsidRPr="00EA15A4">
                <w:rPr>
                  <w:rFonts w:asciiTheme="minorEastAsia" w:eastAsiaTheme="minorEastAsia" w:hAnsiTheme="minorEastAsia" w:cs="Arial"/>
                  <w:szCs w:val="21"/>
                </w:rPr>
                <w:t>对被投资单位的财务和经营政策有参与决策的权力，但并不能够控制或者与其他方一起共同控制这些政策的制定。</w:t>
              </w:r>
            </w:p>
            <w:p w:rsidR="00E74A45" w:rsidRPr="00EA15A4" w:rsidRDefault="00E74A45" w:rsidP="00EA15A4">
              <w:pPr>
                <w:snapToGrid w:val="0"/>
                <w:spacing w:line="360" w:lineRule="auto"/>
                <w:ind w:firstLineChars="200" w:firstLine="420"/>
                <w:rPr>
                  <w:rFonts w:asciiTheme="minorEastAsia" w:eastAsiaTheme="minorEastAsia" w:hAnsiTheme="minorEastAsia" w:cs="Arial"/>
                  <w:color w:val="000000" w:themeColor="text1"/>
                  <w:szCs w:val="21"/>
                </w:rPr>
              </w:pPr>
              <w:r w:rsidRPr="00EA15A4">
                <w:rPr>
                  <w:rFonts w:asciiTheme="minorEastAsia" w:eastAsiaTheme="minorEastAsia" w:hAnsiTheme="minorEastAsia" w:cs="Arial"/>
                  <w:szCs w:val="21"/>
                </w:rPr>
                <w:t>（1）投资成本的确定</w:t>
              </w:r>
            </w:p>
            <w:p w:rsidR="00E74A45" w:rsidRPr="00EA15A4" w:rsidRDefault="00E74A45" w:rsidP="00EA15A4">
              <w:pPr>
                <w:snapToGrid w:val="0"/>
                <w:spacing w:line="360" w:lineRule="auto"/>
                <w:ind w:firstLineChars="200" w:firstLine="420"/>
                <w:rPr>
                  <w:rFonts w:asciiTheme="minorEastAsia" w:eastAsiaTheme="minorEastAsia" w:hAnsiTheme="minorEastAsia" w:cs="Arial"/>
                  <w:color w:val="000000" w:themeColor="text1"/>
                  <w:szCs w:val="21"/>
                </w:rPr>
              </w:pPr>
              <w:r w:rsidRPr="00EA15A4">
                <w:rPr>
                  <w:rFonts w:asciiTheme="minorEastAsia" w:eastAsiaTheme="minorEastAsia" w:hAnsiTheme="minorEastAsia" w:cs="Arial"/>
                  <w:color w:val="000000" w:themeColor="text1"/>
                  <w:szCs w:val="21"/>
                </w:rPr>
                <w:t>对于同一控制下的企业合并取得的长期股权投资，在合并日按照被合并方股东权益在最终控制方合并财务报表中的账面价值的份额作为长期股权投资的初始投资成本。长期股权投资初始投资成本与支付的现金、转让的非现金资产以及所承担债务账面价值之间的差额，调整资本公积；资本公积不足冲减的，调整留存收益。以发行权益性证券作为合并对价的，在合并日按照被合并方股东权益在最终控制方合并财务报表中的账面价值的份额作为长期股权投资的初始投资成本，按照发行股份的面值总额作为股本，长期股权投资初始投资成本与所发行股份面值总额之间的差额，调整资本公积；资本公积不足冲减的，调整留存收益。通过多次交易分步取得同一控制下被合并方的股权，最终形成同一控制下企业合并的，应分别是否属于“一揽子交易”进行处理：属于“一揽子交易”的，将各项交易作为一项取得控制权的交易进行会计处理。不属于“一揽子交易”的，在合并日按照应享有被合并方股东权益在最终控制方合并财务报表中的账面价值的份额作为长期股权投资的初始投资成本，长期股权投资初始投资成本与达到合并前的长期股权投资账面价值加上合并日进一步取得股份新支付对价的账面价值之和的差额，调整资本公积；资本公积不足冲减的，调整留存收益。合并日之前持有的股权投资因采用权益法核算或为可供出售金融资产而确认的其他综合收益，暂不进行会计处理。</w:t>
              </w:r>
            </w:p>
            <w:p w:rsidR="00E74A45" w:rsidRPr="00EA15A4" w:rsidRDefault="00E74A45" w:rsidP="00EA15A4">
              <w:pPr>
                <w:snapToGrid w:val="0"/>
                <w:spacing w:line="360" w:lineRule="auto"/>
                <w:ind w:firstLineChars="200" w:firstLine="420"/>
                <w:rPr>
                  <w:rFonts w:asciiTheme="minorEastAsia" w:eastAsiaTheme="minorEastAsia" w:hAnsiTheme="minorEastAsia" w:cs="Arial"/>
                  <w:color w:val="000000" w:themeColor="text1"/>
                  <w:szCs w:val="21"/>
                </w:rPr>
              </w:pPr>
              <w:r w:rsidRPr="00EA15A4">
                <w:rPr>
                  <w:rFonts w:asciiTheme="minorEastAsia" w:eastAsiaTheme="minorEastAsia" w:hAnsiTheme="minorEastAsia" w:cs="Arial"/>
                  <w:szCs w:val="21"/>
                </w:rPr>
                <w:t>对于非同一控制下的企业合并取得的长期股权投资，在购买日按照合并成本作为长期股权投资的初始投资成本，合并成本包括包括购买方付出的资产、发生或承担的负债、发行的权益性证券的公允价值</w:t>
              </w:r>
              <w:r w:rsidRPr="00EA15A4">
                <w:rPr>
                  <w:rFonts w:asciiTheme="minorEastAsia" w:eastAsiaTheme="minorEastAsia" w:hAnsiTheme="minorEastAsia" w:cs="Arial"/>
                  <w:color w:val="000000" w:themeColor="text1"/>
                  <w:szCs w:val="21"/>
                </w:rPr>
                <w:t>之和。通过多次交易分步取得被购买方的股权，最终形成非同一控制下的企业合并的，应分别是否属于“一揽子交易”进行处理：属于“一揽子交易”的，将各项交易作为一项取得控制权的交易进行会计处理。不属于“一揽子交易”的，按照原持有被购买方的股权投资账面价值加上新增投资成本之和，作为改按成本法核算的长期股权投资的初始投资成本。原持有的股权采用权益法核算的，相关其他综合收益暂不进行会计处理。原持有股权投资为可供出售金融资产的，其公允价值与账面价值之间的差额，以及原计入其他综合收益的累计公允价值变动转入当期损益。</w:t>
              </w:r>
            </w:p>
            <w:p w:rsidR="00E74A45" w:rsidRPr="00EA15A4" w:rsidRDefault="00E74A45" w:rsidP="00EA15A4">
              <w:pPr>
                <w:snapToGrid w:val="0"/>
                <w:spacing w:line="360" w:lineRule="auto"/>
                <w:ind w:firstLineChars="200" w:firstLine="420"/>
                <w:rPr>
                  <w:rFonts w:asciiTheme="minorEastAsia" w:eastAsiaTheme="minorEastAsia" w:hAnsiTheme="minorEastAsia" w:cs="Arial"/>
                  <w:color w:val="0000FF"/>
                  <w:szCs w:val="21"/>
                </w:rPr>
              </w:pPr>
              <w:r w:rsidRPr="00EA15A4">
                <w:rPr>
                  <w:rFonts w:asciiTheme="minorEastAsia" w:eastAsiaTheme="minorEastAsia" w:hAnsiTheme="minorEastAsia" w:cs="Arial"/>
                  <w:szCs w:val="21"/>
                </w:rPr>
                <w:t>合并方或购买方为企业合并发生的审计、法律服务、评估咨询等中介费用以及其他相关管理费用，于发生时计入当期损益。</w:t>
              </w:r>
            </w:p>
            <w:p w:rsidR="00E74A45" w:rsidRPr="00EA15A4" w:rsidRDefault="00E74A45" w:rsidP="00EA15A4">
              <w:pPr>
                <w:snapToGrid w:val="0"/>
                <w:spacing w:line="360" w:lineRule="auto"/>
                <w:ind w:firstLineChars="200" w:firstLine="420"/>
                <w:rPr>
                  <w:rFonts w:asciiTheme="minorEastAsia" w:eastAsiaTheme="minorEastAsia" w:hAnsiTheme="minorEastAsia" w:cs="Arial"/>
                  <w:szCs w:val="21"/>
                </w:rPr>
              </w:pPr>
              <w:r w:rsidRPr="00EA15A4">
                <w:rPr>
                  <w:rFonts w:asciiTheme="minorEastAsia" w:eastAsiaTheme="minorEastAsia" w:hAnsiTheme="minorEastAsia" w:cs="Arial"/>
                  <w:szCs w:val="21"/>
                </w:rPr>
                <w:t>除企业合并形成的长期股权投资外的其他股权投资，按成本进行初始计量，该成本视长期股权投资取得方式的不同，分别按照</w:t>
              </w:r>
              <w:r w:rsidR="00A730EE" w:rsidRPr="00EA15A4">
                <w:rPr>
                  <w:rFonts w:asciiTheme="minorEastAsia" w:eastAsiaTheme="minorEastAsia" w:hAnsiTheme="minorEastAsia" w:cs="Arial"/>
                  <w:szCs w:val="21"/>
                </w:rPr>
                <w:t>本</w:t>
              </w:r>
              <w:r w:rsidR="00A730EE">
                <w:rPr>
                  <w:rFonts w:asciiTheme="minorEastAsia" w:eastAsiaTheme="minorEastAsia" w:hAnsiTheme="minorEastAsia" w:cs="Arial" w:hint="eastAsia"/>
                  <w:szCs w:val="21"/>
                </w:rPr>
                <w:t>集团</w:t>
              </w:r>
              <w:r w:rsidRPr="00EA15A4">
                <w:rPr>
                  <w:rFonts w:asciiTheme="minorEastAsia" w:eastAsiaTheme="minorEastAsia" w:hAnsiTheme="minorEastAsia" w:cs="Arial"/>
                  <w:szCs w:val="21"/>
                </w:rPr>
                <w:t>实际支付的现金购买价款、</w:t>
              </w:r>
              <w:r w:rsidR="00A730EE" w:rsidRPr="00EA15A4">
                <w:rPr>
                  <w:rFonts w:asciiTheme="minorEastAsia" w:eastAsiaTheme="minorEastAsia" w:hAnsiTheme="minorEastAsia" w:cs="Arial"/>
                  <w:szCs w:val="21"/>
                </w:rPr>
                <w:t>本</w:t>
              </w:r>
              <w:r w:rsidR="00A730EE">
                <w:rPr>
                  <w:rFonts w:asciiTheme="minorEastAsia" w:eastAsiaTheme="minorEastAsia" w:hAnsiTheme="minorEastAsia" w:cs="Arial" w:hint="eastAsia"/>
                  <w:szCs w:val="21"/>
                </w:rPr>
                <w:t>集团</w:t>
              </w:r>
              <w:r w:rsidRPr="00EA15A4">
                <w:rPr>
                  <w:rFonts w:asciiTheme="minorEastAsia" w:eastAsiaTheme="minorEastAsia" w:hAnsiTheme="minorEastAsia" w:cs="Arial"/>
                  <w:szCs w:val="21"/>
                </w:rPr>
                <w:t>发行的权益性证券的公允价值、投资合同或协议约定的价值、非货币性资产交换交易中换出资产的公允价值或原账面价值、该项长期股权投资自身的公允价值等方式确定。</w:t>
              </w:r>
              <w:r w:rsidRPr="00EA15A4">
                <w:rPr>
                  <w:rFonts w:asciiTheme="minorEastAsia" w:eastAsiaTheme="minorEastAsia" w:hAnsiTheme="minorEastAsia" w:cs="Arial"/>
                  <w:color w:val="000000" w:themeColor="text1"/>
                  <w:szCs w:val="21"/>
                </w:rPr>
                <w:t>与取得长期股权投资直接相关的费用、税金及其他必要支出也计入投资成本。对于因追加投资能够对被投资单位实施重大影响或实施共同</w:t>
              </w:r>
              <w:r w:rsidRPr="00EA15A4">
                <w:rPr>
                  <w:rFonts w:asciiTheme="minorEastAsia" w:eastAsiaTheme="minorEastAsia" w:hAnsiTheme="minorEastAsia" w:cs="Arial"/>
                  <w:color w:val="000000" w:themeColor="text1"/>
                  <w:szCs w:val="21"/>
                </w:rPr>
                <w:lastRenderedPageBreak/>
                <w:t>控制但不构成控制的，长期股权投资成本为按照《企业会计准则第22号——金融工具确认和计量》确定的原持有股权投资的公允价值加上新增投资成本之和。</w:t>
              </w:r>
            </w:p>
            <w:p w:rsidR="00E74A45" w:rsidRPr="00EA15A4" w:rsidRDefault="00E74A45" w:rsidP="00EA15A4">
              <w:pPr>
                <w:snapToGrid w:val="0"/>
                <w:spacing w:line="360" w:lineRule="auto"/>
                <w:ind w:firstLineChars="200" w:firstLine="420"/>
                <w:rPr>
                  <w:rFonts w:asciiTheme="minorEastAsia" w:eastAsiaTheme="minorEastAsia" w:hAnsiTheme="minorEastAsia" w:cs="Arial"/>
                  <w:szCs w:val="21"/>
                </w:rPr>
              </w:pPr>
              <w:r w:rsidRPr="00EA15A4">
                <w:rPr>
                  <w:rFonts w:asciiTheme="minorEastAsia" w:eastAsiaTheme="minorEastAsia" w:hAnsiTheme="minorEastAsia" w:cs="Arial"/>
                  <w:szCs w:val="21"/>
                </w:rPr>
                <w:t>（2）后续计量及损益确认方法</w:t>
              </w:r>
            </w:p>
            <w:p w:rsidR="00E74A45" w:rsidRPr="00EA15A4" w:rsidRDefault="00E74A45" w:rsidP="00EA15A4">
              <w:pPr>
                <w:snapToGrid w:val="0"/>
                <w:spacing w:line="360" w:lineRule="auto"/>
                <w:ind w:firstLineChars="200" w:firstLine="420"/>
                <w:rPr>
                  <w:rFonts w:asciiTheme="minorEastAsia" w:eastAsiaTheme="minorEastAsia" w:hAnsiTheme="minorEastAsia" w:cs="Arial"/>
                  <w:szCs w:val="21"/>
                </w:rPr>
              </w:pPr>
              <w:r w:rsidRPr="00EA15A4">
                <w:rPr>
                  <w:rFonts w:asciiTheme="minorEastAsia" w:eastAsiaTheme="minorEastAsia" w:hAnsiTheme="minorEastAsia" w:cs="Arial"/>
                  <w:szCs w:val="21"/>
                </w:rPr>
                <w:t>对被投资单位具有共同控制（构成共同经营者除外）或重大影响的长期股权投资，采用权益法核算。此外，公司财务报表采用成本法核算能够对被投资单位实施控制的长期股权投资。</w:t>
              </w:r>
            </w:p>
            <w:p w:rsidR="00E74A45" w:rsidRPr="00EA15A4" w:rsidRDefault="00E74A45" w:rsidP="00EA15A4">
              <w:pPr>
                <w:snapToGrid w:val="0"/>
                <w:spacing w:line="360" w:lineRule="auto"/>
                <w:ind w:firstLineChars="200" w:firstLine="420"/>
                <w:rPr>
                  <w:rFonts w:asciiTheme="minorEastAsia" w:eastAsiaTheme="minorEastAsia" w:hAnsiTheme="minorEastAsia" w:cs="Arial"/>
                  <w:szCs w:val="21"/>
                </w:rPr>
              </w:pPr>
              <w:r w:rsidRPr="00EA15A4">
                <w:rPr>
                  <w:rFonts w:asciiTheme="minorEastAsia" w:eastAsiaTheme="minorEastAsia" w:hAnsiTheme="minorEastAsia" w:hint="eastAsia"/>
                  <w:szCs w:val="21"/>
                </w:rPr>
                <w:t>①</w:t>
              </w:r>
              <w:r w:rsidRPr="00EA15A4">
                <w:rPr>
                  <w:rFonts w:asciiTheme="minorEastAsia" w:eastAsiaTheme="minorEastAsia" w:hAnsiTheme="minorEastAsia" w:cs="Arial"/>
                  <w:szCs w:val="21"/>
                </w:rPr>
                <w:t xml:space="preserve"> 成本法核算的长期股权投资</w:t>
              </w:r>
            </w:p>
            <w:p w:rsidR="00E74A45" w:rsidRPr="00EA15A4" w:rsidRDefault="00E74A45" w:rsidP="00EA15A4">
              <w:pPr>
                <w:snapToGrid w:val="0"/>
                <w:spacing w:line="360" w:lineRule="auto"/>
                <w:ind w:firstLineChars="200" w:firstLine="420"/>
                <w:rPr>
                  <w:rFonts w:asciiTheme="minorEastAsia" w:eastAsiaTheme="minorEastAsia" w:hAnsiTheme="minorEastAsia" w:cs="Arial"/>
                  <w:szCs w:val="21"/>
                </w:rPr>
              </w:pPr>
              <w:r w:rsidRPr="00EA15A4">
                <w:rPr>
                  <w:rFonts w:asciiTheme="minorEastAsia" w:eastAsiaTheme="minorEastAsia" w:hAnsiTheme="minorEastAsia" w:cs="Arial"/>
                  <w:szCs w:val="21"/>
                </w:rPr>
                <w:t>采用成本法核算时，长期股权投资按初始投资成本计价，追加或收回投资调整长期股权投资的成本。除取得投资时实际支付的价款或者对价中包含的已宣告但尚未发放的现金股利或者利润外，当期投资收益按照享有被投资单位宣告发放的现金股利或利润确认。</w:t>
              </w:r>
            </w:p>
            <w:p w:rsidR="00E74A45" w:rsidRPr="00EA15A4" w:rsidRDefault="00E74A45" w:rsidP="00EA15A4">
              <w:pPr>
                <w:snapToGrid w:val="0"/>
                <w:spacing w:line="360" w:lineRule="auto"/>
                <w:ind w:firstLineChars="200" w:firstLine="420"/>
                <w:rPr>
                  <w:rFonts w:asciiTheme="minorEastAsia" w:eastAsiaTheme="minorEastAsia" w:hAnsiTheme="minorEastAsia" w:cs="Arial"/>
                  <w:szCs w:val="21"/>
                </w:rPr>
              </w:pPr>
              <w:r w:rsidRPr="00EA15A4">
                <w:rPr>
                  <w:rFonts w:asciiTheme="minorEastAsia" w:eastAsiaTheme="minorEastAsia" w:hAnsiTheme="minorEastAsia" w:hint="eastAsia"/>
                  <w:szCs w:val="21"/>
                </w:rPr>
                <w:t>②</w:t>
              </w:r>
              <w:r w:rsidRPr="00EA15A4">
                <w:rPr>
                  <w:rFonts w:asciiTheme="minorEastAsia" w:eastAsiaTheme="minorEastAsia" w:hAnsiTheme="minorEastAsia" w:cs="Arial"/>
                  <w:szCs w:val="21"/>
                </w:rPr>
                <w:t xml:space="preserve"> 权益法核算的长期股权投资</w:t>
              </w:r>
            </w:p>
            <w:p w:rsidR="00E74A45" w:rsidRPr="00EA15A4" w:rsidRDefault="00E74A45" w:rsidP="00EA15A4">
              <w:pPr>
                <w:snapToGrid w:val="0"/>
                <w:spacing w:line="360" w:lineRule="auto"/>
                <w:ind w:firstLineChars="200" w:firstLine="420"/>
                <w:rPr>
                  <w:rFonts w:asciiTheme="minorEastAsia" w:eastAsiaTheme="minorEastAsia" w:hAnsiTheme="minorEastAsia" w:cs="Arial"/>
                  <w:szCs w:val="21"/>
                </w:rPr>
              </w:pPr>
              <w:r w:rsidRPr="00EA15A4">
                <w:rPr>
                  <w:rFonts w:asciiTheme="minorEastAsia" w:eastAsiaTheme="minorEastAsia" w:hAnsiTheme="minorEastAsia" w:cs="Arial"/>
                  <w:szCs w:val="21"/>
                </w:rPr>
                <w:t>采用权益法核算时，长期股权投资的初始投资成本大于投资时应享有被投资单位可辨认净资产公允价值份额的，不调整长期股权投资的初始投资成本；初始投资成本小于投资时应享有被投资单位可辨认净资产公允价值份额的，其差额计入当期损益，同时调整长期股权投资的成本。</w:t>
              </w:r>
            </w:p>
            <w:p w:rsidR="00E74A45" w:rsidRPr="00EA15A4" w:rsidRDefault="00E74A45" w:rsidP="00EA15A4">
              <w:pPr>
                <w:snapToGrid w:val="0"/>
                <w:spacing w:line="360" w:lineRule="auto"/>
                <w:ind w:firstLineChars="200" w:firstLine="420"/>
                <w:rPr>
                  <w:rFonts w:asciiTheme="minorEastAsia" w:eastAsiaTheme="minorEastAsia" w:hAnsiTheme="minorEastAsia" w:cs="Arial"/>
                  <w:color w:val="000000" w:themeColor="text1"/>
                  <w:szCs w:val="21"/>
                </w:rPr>
              </w:pPr>
              <w:r w:rsidRPr="00EA15A4">
                <w:rPr>
                  <w:rFonts w:asciiTheme="minorEastAsia" w:eastAsiaTheme="minorEastAsia" w:hAnsiTheme="minorEastAsia" w:cs="Arial"/>
                  <w:szCs w:val="21"/>
                </w:rPr>
                <w:t>采用权益法核算时，按照应享有或应分担的被投资单位实现的净损益和其他综合收益的份额，分别确认投资收益和其他综合收益，同时调整长期股权投资的账面价值；按照被投资单位宣告分派的利润或现金股利计算应享有的部分，相应减少长期股权投资的账面价值；对于被投资单位除净损益、其他综合收益和利润分配以外所有者权益的其他变动，调整长期股权投资的账面价值并计入资本公积。在确认应享有被投资单位净损益的份额时，以取得投资时被投资单位各项可辨认资产等的公允价值为基础，对被投资单位的净利润进行调整后确认。被投资单位采用的会计政策及会计期间与</w:t>
              </w:r>
              <w:r w:rsidR="00A730EE" w:rsidRPr="00EA15A4">
                <w:rPr>
                  <w:rFonts w:asciiTheme="minorEastAsia" w:eastAsiaTheme="minorEastAsia" w:hAnsiTheme="minorEastAsia" w:cs="Arial"/>
                  <w:szCs w:val="21"/>
                </w:rPr>
                <w:t>本</w:t>
              </w:r>
              <w:r w:rsidR="00A730EE">
                <w:rPr>
                  <w:rFonts w:asciiTheme="minorEastAsia" w:eastAsiaTheme="minorEastAsia" w:hAnsiTheme="minorEastAsia" w:cs="Arial" w:hint="eastAsia"/>
                  <w:szCs w:val="21"/>
                </w:rPr>
                <w:t>集团</w:t>
              </w:r>
              <w:r w:rsidRPr="00EA15A4">
                <w:rPr>
                  <w:rFonts w:asciiTheme="minorEastAsia" w:eastAsiaTheme="minorEastAsia" w:hAnsiTheme="minorEastAsia" w:cs="Arial"/>
                  <w:szCs w:val="21"/>
                </w:rPr>
                <w:t>不一致的，按照</w:t>
              </w:r>
              <w:r w:rsidR="00A730EE" w:rsidRPr="00EA15A4">
                <w:rPr>
                  <w:rFonts w:asciiTheme="minorEastAsia" w:eastAsiaTheme="minorEastAsia" w:hAnsiTheme="minorEastAsia" w:cs="Arial"/>
                  <w:szCs w:val="21"/>
                </w:rPr>
                <w:t>本</w:t>
              </w:r>
              <w:r w:rsidR="00A730EE">
                <w:rPr>
                  <w:rFonts w:asciiTheme="minorEastAsia" w:eastAsiaTheme="minorEastAsia" w:hAnsiTheme="minorEastAsia" w:cs="Arial" w:hint="eastAsia"/>
                  <w:szCs w:val="21"/>
                </w:rPr>
                <w:t>集团</w:t>
              </w:r>
              <w:r w:rsidRPr="00EA15A4">
                <w:rPr>
                  <w:rFonts w:asciiTheme="minorEastAsia" w:eastAsiaTheme="minorEastAsia" w:hAnsiTheme="minorEastAsia" w:cs="Arial"/>
                  <w:szCs w:val="21"/>
                </w:rPr>
                <w:t>的会计政策及会计期间对被投资单位的财务报表进行调整，并据以确认投资收益和其他综合收益。对于</w:t>
              </w:r>
              <w:r w:rsidR="00A730EE" w:rsidRPr="00EA15A4">
                <w:rPr>
                  <w:rFonts w:asciiTheme="minorEastAsia" w:eastAsiaTheme="minorEastAsia" w:hAnsiTheme="minorEastAsia" w:cs="Arial"/>
                  <w:szCs w:val="21"/>
                </w:rPr>
                <w:t>本</w:t>
              </w:r>
              <w:r w:rsidR="00A730EE">
                <w:rPr>
                  <w:rFonts w:asciiTheme="minorEastAsia" w:eastAsiaTheme="minorEastAsia" w:hAnsiTheme="minorEastAsia" w:cs="Arial" w:hint="eastAsia"/>
                  <w:szCs w:val="21"/>
                </w:rPr>
                <w:t>集团</w:t>
              </w:r>
              <w:r w:rsidRPr="00EA15A4">
                <w:rPr>
                  <w:rFonts w:asciiTheme="minorEastAsia" w:eastAsiaTheme="minorEastAsia" w:hAnsiTheme="minorEastAsia" w:cs="Arial"/>
                  <w:szCs w:val="21"/>
                </w:rPr>
                <w:t>与联营企业及合营企业之间发生的交易，投出或出售的资产不构成业务的，未实现内部交易损益按照享有的比例计算归属于</w:t>
              </w:r>
              <w:r w:rsidR="00A730EE" w:rsidRPr="00EA15A4">
                <w:rPr>
                  <w:rFonts w:asciiTheme="minorEastAsia" w:eastAsiaTheme="minorEastAsia" w:hAnsiTheme="minorEastAsia" w:cs="Arial"/>
                  <w:szCs w:val="21"/>
                </w:rPr>
                <w:t>本</w:t>
              </w:r>
              <w:r w:rsidR="00A730EE">
                <w:rPr>
                  <w:rFonts w:asciiTheme="minorEastAsia" w:eastAsiaTheme="minorEastAsia" w:hAnsiTheme="minorEastAsia" w:cs="Arial" w:hint="eastAsia"/>
                  <w:szCs w:val="21"/>
                </w:rPr>
                <w:t>集团</w:t>
              </w:r>
              <w:r w:rsidRPr="00EA15A4">
                <w:rPr>
                  <w:rFonts w:asciiTheme="minorEastAsia" w:eastAsiaTheme="minorEastAsia" w:hAnsiTheme="minorEastAsia" w:cs="Arial"/>
                  <w:szCs w:val="21"/>
                </w:rPr>
                <w:t>的部分予以抵销，在此基础上确认投资损益</w:t>
              </w:r>
              <w:r w:rsidRPr="00EA15A4">
                <w:rPr>
                  <w:rFonts w:asciiTheme="minorEastAsia" w:eastAsiaTheme="minorEastAsia" w:hAnsiTheme="minorEastAsia" w:cs="Arial"/>
                  <w:color w:val="000000" w:themeColor="text1"/>
                  <w:szCs w:val="21"/>
                </w:rPr>
                <w:t>。但</w:t>
              </w:r>
              <w:r w:rsidR="00A730EE" w:rsidRPr="00EA15A4">
                <w:rPr>
                  <w:rFonts w:asciiTheme="minorEastAsia" w:eastAsiaTheme="minorEastAsia" w:hAnsiTheme="minorEastAsia" w:cs="Arial"/>
                  <w:color w:val="000000" w:themeColor="text1"/>
                  <w:szCs w:val="21"/>
                </w:rPr>
                <w:t>本</w:t>
              </w:r>
              <w:r w:rsidR="00A730EE">
                <w:rPr>
                  <w:rFonts w:asciiTheme="minorEastAsia" w:eastAsiaTheme="minorEastAsia" w:hAnsiTheme="minorEastAsia" w:cs="Arial" w:hint="eastAsia"/>
                  <w:color w:val="000000" w:themeColor="text1"/>
                  <w:szCs w:val="21"/>
                </w:rPr>
                <w:t>集团</w:t>
              </w:r>
              <w:r w:rsidRPr="00EA15A4">
                <w:rPr>
                  <w:rFonts w:asciiTheme="minorEastAsia" w:eastAsiaTheme="minorEastAsia" w:hAnsiTheme="minorEastAsia" w:cs="Arial"/>
                  <w:color w:val="000000" w:themeColor="text1"/>
                  <w:szCs w:val="21"/>
                </w:rPr>
                <w:t>与被投资单位发生的未实现内部交易损失，属于所转让资产减值损失的，不予以抵销。</w:t>
              </w:r>
              <w:r w:rsidR="00A730EE" w:rsidRPr="00EA15A4">
                <w:rPr>
                  <w:rFonts w:asciiTheme="minorEastAsia" w:eastAsiaTheme="minorEastAsia" w:hAnsiTheme="minorEastAsia" w:cs="Arial"/>
                  <w:color w:val="000000" w:themeColor="text1"/>
                  <w:szCs w:val="21"/>
                </w:rPr>
                <w:t>本</w:t>
              </w:r>
              <w:r w:rsidR="00A730EE">
                <w:rPr>
                  <w:rFonts w:asciiTheme="minorEastAsia" w:eastAsiaTheme="minorEastAsia" w:hAnsiTheme="minorEastAsia" w:cs="Arial" w:hint="eastAsia"/>
                  <w:color w:val="000000" w:themeColor="text1"/>
                  <w:szCs w:val="21"/>
                </w:rPr>
                <w:t>集团</w:t>
              </w:r>
              <w:r w:rsidRPr="00EA15A4">
                <w:rPr>
                  <w:rFonts w:asciiTheme="minorEastAsia" w:eastAsiaTheme="minorEastAsia" w:hAnsiTheme="minorEastAsia" w:cs="Arial"/>
                  <w:color w:val="000000" w:themeColor="text1"/>
                  <w:szCs w:val="21"/>
                </w:rPr>
                <w:t>向合营企业或联营企业投出的资产构成业务的，投资方因此取得长期股权投资但未取得控制权的，以投出业务的公允价值作为新增长期股权投资的初始投资成本，初始投资成本与投出业务的账面价值之差，全额计入当期损益。</w:t>
              </w:r>
              <w:r w:rsidR="00A730EE" w:rsidRPr="00EA15A4">
                <w:rPr>
                  <w:rFonts w:asciiTheme="minorEastAsia" w:eastAsiaTheme="minorEastAsia" w:hAnsiTheme="minorEastAsia" w:cs="Arial"/>
                  <w:color w:val="000000" w:themeColor="text1"/>
                  <w:szCs w:val="21"/>
                </w:rPr>
                <w:t>本</w:t>
              </w:r>
              <w:r w:rsidR="00A730EE">
                <w:rPr>
                  <w:rFonts w:asciiTheme="minorEastAsia" w:eastAsiaTheme="minorEastAsia" w:hAnsiTheme="minorEastAsia" w:cs="Arial" w:hint="eastAsia"/>
                  <w:color w:val="000000" w:themeColor="text1"/>
                  <w:szCs w:val="21"/>
                </w:rPr>
                <w:t>集团</w:t>
              </w:r>
              <w:r w:rsidRPr="00EA15A4">
                <w:rPr>
                  <w:rFonts w:asciiTheme="minorEastAsia" w:eastAsiaTheme="minorEastAsia" w:hAnsiTheme="minorEastAsia" w:cs="Arial"/>
                  <w:color w:val="000000" w:themeColor="text1"/>
                  <w:szCs w:val="21"/>
                </w:rPr>
                <w:t>向合营企业或联营企业出售的资产构成业务的，取得的对价与业务的账面价值之差，全额计入当期损益。</w:t>
              </w:r>
              <w:r w:rsidR="00A730EE" w:rsidRPr="00EA15A4">
                <w:rPr>
                  <w:rFonts w:asciiTheme="minorEastAsia" w:eastAsiaTheme="minorEastAsia" w:hAnsiTheme="minorEastAsia" w:cs="Arial"/>
                  <w:color w:val="000000" w:themeColor="text1"/>
                  <w:szCs w:val="21"/>
                </w:rPr>
                <w:t>本</w:t>
              </w:r>
              <w:r w:rsidR="00A730EE">
                <w:rPr>
                  <w:rFonts w:asciiTheme="minorEastAsia" w:eastAsiaTheme="minorEastAsia" w:hAnsiTheme="minorEastAsia" w:cs="Arial" w:hint="eastAsia"/>
                  <w:color w:val="000000" w:themeColor="text1"/>
                  <w:szCs w:val="21"/>
                </w:rPr>
                <w:t>集团</w:t>
              </w:r>
              <w:r w:rsidRPr="00EA15A4">
                <w:rPr>
                  <w:rFonts w:asciiTheme="minorEastAsia" w:eastAsiaTheme="minorEastAsia" w:hAnsiTheme="minorEastAsia" w:cs="Arial"/>
                  <w:color w:val="000000" w:themeColor="text1"/>
                  <w:szCs w:val="21"/>
                </w:rPr>
                <w:t>自联营企业及合营企业购入的资产构成业务的，按《企业会计准则第20号——企业合并》的规定进行会计处理，全额确认与交易相关的利得或损失。</w:t>
              </w:r>
            </w:p>
            <w:p w:rsidR="00E74A45" w:rsidRPr="00EA15A4" w:rsidRDefault="00E74A45" w:rsidP="00EA15A4">
              <w:pPr>
                <w:snapToGrid w:val="0"/>
                <w:spacing w:line="360" w:lineRule="auto"/>
                <w:ind w:firstLineChars="200" w:firstLine="420"/>
                <w:rPr>
                  <w:rFonts w:asciiTheme="minorEastAsia" w:eastAsiaTheme="minorEastAsia" w:hAnsiTheme="minorEastAsia" w:cs="Arial"/>
                  <w:szCs w:val="21"/>
                </w:rPr>
              </w:pPr>
              <w:r w:rsidRPr="00EA15A4">
                <w:rPr>
                  <w:rFonts w:asciiTheme="minorEastAsia" w:eastAsiaTheme="minorEastAsia" w:hAnsiTheme="minorEastAsia" w:cs="Arial"/>
                  <w:szCs w:val="21"/>
                </w:rPr>
                <w:t>在确认应分担被投资单位发生的净亏损时，以长期股权投资的账面价值和其他实质上构成对被投资单位净投资的长期权益减记至零为限。此外，如</w:t>
              </w:r>
              <w:r w:rsidR="00C6604D" w:rsidRPr="00EA15A4">
                <w:rPr>
                  <w:rFonts w:asciiTheme="minorEastAsia" w:eastAsiaTheme="minorEastAsia" w:hAnsiTheme="minorEastAsia" w:cs="Arial"/>
                  <w:szCs w:val="21"/>
                </w:rPr>
                <w:t>本</w:t>
              </w:r>
              <w:r w:rsidR="00C6604D">
                <w:rPr>
                  <w:rFonts w:asciiTheme="minorEastAsia" w:eastAsiaTheme="minorEastAsia" w:hAnsiTheme="minorEastAsia" w:cs="Arial" w:hint="eastAsia"/>
                  <w:szCs w:val="21"/>
                </w:rPr>
                <w:t>集团</w:t>
              </w:r>
              <w:r w:rsidRPr="00EA15A4">
                <w:rPr>
                  <w:rFonts w:asciiTheme="minorEastAsia" w:eastAsiaTheme="minorEastAsia" w:hAnsiTheme="minorEastAsia" w:cs="Arial"/>
                  <w:szCs w:val="21"/>
                </w:rPr>
                <w:t>对被投资单位负有承担额外损失的义务，则按预计承担的义务确认预计负债，计入当期投资损失。被投资单位以后期间实现净利润的，</w:t>
              </w:r>
              <w:r w:rsidR="00C6604D" w:rsidRPr="00EA15A4">
                <w:rPr>
                  <w:rFonts w:asciiTheme="minorEastAsia" w:eastAsiaTheme="minorEastAsia" w:hAnsiTheme="minorEastAsia" w:cs="Arial"/>
                  <w:szCs w:val="21"/>
                </w:rPr>
                <w:t>本</w:t>
              </w:r>
              <w:r w:rsidR="00C6604D">
                <w:rPr>
                  <w:rFonts w:asciiTheme="minorEastAsia" w:eastAsiaTheme="minorEastAsia" w:hAnsiTheme="minorEastAsia" w:cs="Arial" w:hint="eastAsia"/>
                  <w:szCs w:val="21"/>
                </w:rPr>
                <w:t>集团</w:t>
              </w:r>
              <w:r w:rsidRPr="00EA15A4">
                <w:rPr>
                  <w:rFonts w:asciiTheme="minorEastAsia" w:eastAsiaTheme="minorEastAsia" w:hAnsiTheme="minorEastAsia" w:cs="Arial"/>
                  <w:szCs w:val="21"/>
                </w:rPr>
                <w:t>在收益分享额弥补未确认的亏损分担额后，恢复确认收益分享额。</w:t>
              </w:r>
            </w:p>
            <w:p w:rsidR="00E74A45" w:rsidRPr="00EA15A4" w:rsidRDefault="00E74A45" w:rsidP="00EA15A4">
              <w:pPr>
                <w:snapToGrid w:val="0"/>
                <w:spacing w:line="360" w:lineRule="auto"/>
                <w:ind w:firstLineChars="200" w:firstLine="420"/>
                <w:rPr>
                  <w:rFonts w:asciiTheme="minorEastAsia" w:eastAsiaTheme="minorEastAsia" w:hAnsiTheme="minorEastAsia" w:cs="Arial"/>
                  <w:szCs w:val="21"/>
                </w:rPr>
              </w:pPr>
              <w:r w:rsidRPr="00EA15A4">
                <w:rPr>
                  <w:rFonts w:asciiTheme="minorEastAsia" w:eastAsiaTheme="minorEastAsia" w:hAnsiTheme="minorEastAsia" w:cs="Arial"/>
                  <w:szCs w:val="21"/>
                </w:rPr>
                <w:lastRenderedPageBreak/>
                <w:t>对于</w:t>
              </w:r>
              <w:r w:rsidR="00C6604D" w:rsidRPr="00EA15A4">
                <w:rPr>
                  <w:rFonts w:asciiTheme="minorEastAsia" w:eastAsiaTheme="minorEastAsia" w:hAnsiTheme="minorEastAsia" w:cs="Arial"/>
                  <w:color w:val="000000" w:themeColor="text1"/>
                  <w:szCs w:val="21"/>
                </w:rPr>
                <w:t>本</w:t>
              </w:r>
              <w:r w:rsidR="00C6604D">
                <w:rPr>
                  <w:rFonts w:asciiTheme="minorEastAsia" w:eastAsiaTheme="minorEastAsia" w:hAnsiTheme="minorEastAsia" w:cs="Arial" w:hint="eastAsia"/>
                  <w:color w:val="000000" w:themeColor="text1"/>
                  <w:szCs w:val="21"/>
                </w:rPr>
                <w:t>集团</w:t>
              </w:r>
              <w:r w:rsidRPr="00EA15A4">
                <w:rPr>
                  <w:rFonts w:asciiTheme="minorEastAsia" w:eastAsiaTheme="minorEastAsia" w:hAnsiTheme="minorEastAsia" w:cs="Arial"/>
                  <w:color w:val="000000" w:themeColor="text1"/>
                  <w:szCs w:val="21"/>
                </w:rPr>
                <w:t>2007年1月1日首次</w:t>
              </w:r>
              <w:r w:rsidRPr="00EA15A4">
                <w:rPr>
                  <w:rFonts w:asciiTheme="minorEastAsia" w:eastAsiaTheme="minorEastAsia" w:hAnsiTheme="minorEastAsia" w:cs="Arial"/>
                  <w:szCs w:val="21"/>
                </w:rPr>
                <w:t>执行新会计准则之前已经持有的对联营企业和合营企业的长期股权投资，如存在与该投资相关的股权投资借方差额，按原剩余期限直线摊销的金额计入当期损益。</w:t>
              </w:r>
            </w:p>
            <w:p w:rsidR="00E74A45" w:rsidRPr="00EA15A4" w:rsidRDefault="00E74A45" w:rsidP="00EA15A4">
              <w:pPr>
                <w:snapToGrid w:val="0"/>
                <w:spacing w:line="360" w:lineRule="auto"/>
                <w:ind w:firstLineChars="200" w:firstLine="420"/>
                <w:rPr>
                  <w:rFonts w:asciiTheme="minorEastAsia" w:eastAsiaTheme="minorEastAsia" w:hAnsiTheme="minorEastAsia" w:cs="Arial"/>
                  <w:szCs w:val="21"/>
                </w:rPr>
              </w:pPr>
              <w:r w:rsidRPr="00EA15A4">
                <w:rPr>
                  <w:rFonts w:asciiTheme="minorEastAsia" w:eastAsiaTheme="minorEastAsia" w:hAnsiTheme="minorEastAsia" w:hint="eastAsia"/>
                  <w:szCs w:val="21"/>
                </w:rPr>
                <w:t>③</w:t>
              </w:r>
              <w:r w:rsidRPr="00EA15A4">
                <w:rPr>
                  <w:rFonts w:asciiTheme="minorEastAsia" w:eastAsiaTheme="minorEastAsia" w:hAnsiTheme="minorEastAsia" w:cs="Arial"/>
                  <w:szCs w:val="21"/>
                </w:rPr>
                <w:t xml:space="preserve"> 收购少数股权</w:t>
              </w:r>
            </w:p>
            <w:p w:rsidR="00E74A45" w:rsidRPr="00EA15A4" w:rsidRDefault="00E74A45" w:rsidP="00EA15A4">
              <w:pPr>
                <w:snapToGrid w:val="0"/>
                <w:spacing w:line="360" w:lineRule="auto"/>
                <w:ind w:firstLineChars="200" w:firstLine="420"/>
                <w:rPr>
                  <w:rFonts w:asciiTheme="minorEastAsia" w:eastAsiaTheme="minorEastAsia" w:hAnsiTheme="minorEastAsia" w:cs="Arial"/>
                  <w:szCs w:val="21"/>
                </w:rPr>
              </w:pPr>
              <w:r w:rsidRPr="00EA15A4">
                <w:rPr>
                  <w:rFonts w:asciiTheme="minorEastAsia" w:eastAsiaTheme="minorEastAsia" w:hAnsiTheme="minorEastAsia" w:cs="Arial"/>
                  <w:szCs w:val="21"/>
                </w:rPr>
                <w:t>在编制合并财务报表时，因购买少数股权新增的长期股权投资与按照新增持股比例计算应享有子公司自购买日（或合并日）开始持续计算的净资产份额之间的差额，调整资本公积，资本公积不足冲减的，调整留存收益。</w:t>
              </w:r>
            </w:p>
            <w:p w:rsidR="00E74A45" w:rsidRPr="00EA15A4" w:rsidRDefault="00E74A45" w:rsidP="00EA15A4">
              <w:pPr>
                <w:snapToGrid w:val="0"/>
                <w:spacing w:line="360" w:lineRule="auto"/>
                <w:ind w:firstLineChars="200" w:firstLine="420"/>
                <w:rPr>
                  <w:rFonts w:asciiTheme="minorEastAsia" w:eastAsiaTheme="minorEastAsia" w:hAnsiTheme="minorEastAsia" w:cs="Arial"/>
                  <w:szCs w:val="21"/>
                </w:rPr>
              </w:pPr>
              <w:r w:rsidRPr="00EA15A4">
                <w:rPr>
                  <w:rFonts w:asciiTheme="minorEastAsia" w:eastAsiaTheme="minorEastAsia" w:hAnsiTheme="minorEastAsia" w:hint="eastAsia"/>
                  <w:szCs w:val="21"/>
                </w:rPr>
                <w:t>④</w:t>
              </w:r>
              <w:r w:rsidRPr="00EA15A4">
                <w:rPr>
                  <w:rFonts w:asciiTheme="minorEastAsia" w:eastAsiaTheme="minorEastAsia" w:hAnsiTheme="minorEastAsia" w:cs="Arial"/>
                  <w:szCs w:val="21"/>
                </w:rPr>
                <w:t xml:space="preserve"> 处置长期股权投资</w:t>
              </w:r>
            </w:p>
            <w:p w:rsidR="00E74A45" w:rsidRPr="00EA15A4" w:rsidRDefault="00E74A45" w:rsidP="00EA15A4">
              <w:pPr>
                <w:snapToGrid w:val="0"/>
                <w:spacing w:line="360" w:lineRule="auto"/>
                <w:ind w:firstLineChars="200" w:firstLine="420"/>
                <w:rPr>
                  <w:rFonts w:asciiTheme="minorEastAsia" w:eastAsiaTheme="minorEastAsia" w:hAnsiTheme="minorEastAsia" w:cs="Arial"/>
                  <w:szCs w:val="21"/>
                </w:rPr>
              </w:pPr>
              <w:r w:rsidRPr="00EA15A4">
                <w:rPr>
                  <w:rFonts w:asciiTheme="minorEastAsia" w:eastAsiaTheme="minorEastAsia" w:hAnsiTheme="minorEastAsia" w:cs="Arial"/>
                  <w:szCs w:val="21"/>
                </w:rPr>
                <w:t>在合并财务报表中，母公司在不丧失控制权的情况下部分处置对子公司的长期股权投资，处置价款与处置长期股权投资相对应享有子公司净资产的差额计入股东权益；母公司部分处置对子公司的长期股权投资导致丧失对子公司控制权的，按本</w:t>
              </w:r>
              <w:r w:rsidR="007A6984">
                <w:rPr>
                  <w:rFonts w:asciiTheme="minorEastAsia" w:eastAsiaTheme="minorEastAsia" w:hAnsiTheme="minorEastAsia" w:cs="Arial"/>
                  <w:szCs w:val="21"/>
                </w:rPr>
                <w:t>附注六</w:t>
              </w:r>
              <w:r w:rsidRPr="00EA15A4">
                <w:rPr>
                  <w:rFonts w:asciiTheme="minorEastAsia" w:eastAsiaTheme="minorEastAsia" w:hAnsiTheme="minorEastAsia" w:cs="Arial"/>
                  <w:szCs w:val="21"/>
                </w:rPr>
                <w:t>、5、（2）“合并财务报表编制的方法”中所述的相关会计政策处理。</w:t>
              </w:r>
            </w:p>
            <w:p w:rsidR="00E74A45" w:rsidRPr="00EA15A4" w:rsidRDefault="00E74A45" w:rsidP="00EA15A4">
              <w:pPr>
                <w:snapToGrid w:val="0"/>
                <w:spacing w:line="360" w:lineRule="auto"/>
                <w:ind w:firstLineChars="200" w:firstLine="420"/>
                <w:rPr>
                  <w:rFonts w:asciiTheme="minorEastAsia" w:eastAsiaTheme="minorEastAsia" w:hAnsiTheme="minorEastAsia" w:cs="Arial"/>
                  <w:szCs w:val="21"/>
                </w:rPr>
              </w:pPr>
              <w:r w:rsidRPr="00EA15A4">
                <w:rPr>
                  <w:rFonts w:asciiTheme="minorEastAsia" w:eastAsiaTheme="minorEastAsia" w:hAnsiTheme="minorEastAsia" w:cs="Arial"/>
                  <w:szCs w:val="21"/>
                </w:rPr>
                <w:t>其他情形下的长期股权投资处置，对于处置的股权，其账面价值与实际取得价款的差额，计入当期损益。</w:t>
              </w:r>
            </w:p>
            <w:p w:rsidR="00E74A45" w:rsidRPr="00EA15A4" w:rsidRDefault="00E74A45" w:rsidP="00EA15A4">
              <w:pPr>
                <w:snapToGrid w:val="0"/>
                <w:spacing w:line="360" w:lineRule="auto"/>
                <w:ind w:firstLineChars="200" w:firstLine="420"/>
                <w:rPr>
                  <w:rFonts w:asciiTheme="minorEastAsia" w:eastAsiaTheme="minorEastAsia" w:hAnsiTheme="minorEastAsia" w:cs="Arial"/>
                  <w:szCs w:val="21"/>
                </w:rPr>
              </w:pPr>
              <w:r w:rsidRPr="00EA15A4">
                <w:rPr>
                  <w:rFonts w:asciiTheme="minorEastAsia" w:eastAsiaTheme="minorEastAsia" w:hAnsiTheme="minorEastAsia" w:cs="Arial"/>
                  <w:szCs w:val="21"/>
                </w:rPr>
                <w:t>采用权益法核算的长期股权投资，处置后的剩余股权仍采用权益法核算的，在处置时将原计入股东权益的其他综合收益部分按相应的比例采用与被投资单位直接处置相关资产或负债相同的基础进行会计处理。因被投资方除净损益、其他综合收益和利润分配以外的其他所有者权益变动而确认的所有者权益，按比例结转入当期损益。</w:t>
              </w:r>
            </w:p>
            <w:p w:rsidR="00E74A45" w:rsidRPr="00EA15A4" w:rsidRDefault="00E74A45" w:rsidP="00EA15A4">
              <w:pPr>
                <w:snapToGrid w:val="0"/>
                <w:spacing w:line="360" w:lineRule="auto"/>
                <w:ind w:firstLineChars="200" w:firstLine="420"/>
                <w:rPr>
                  <w:rFonts w:asciiTheme="minorEastAsia" w:eastAsiaTheme="minorEastAsia" w:hAnsiTheme="minorEastAsia" w:cs="Arial"/>
                  <w:szCs w:val="21"/>
                </w:rPr>
              </w:pPr>
              <w:r w:rsidRPr="00EA15A4">
                <w:rPr>
                  <w:rFonts w:asciiTheme="minorEastAsia" w:eastAsiaTheme="minorEastAsia" w:hAnsiTheme="minorEastAsia" w:cs="Arial"/>
                  <w:szCs w:val="21"/>
                </w:rPr>
                <w:t>采用成本法核算的长期股权投资，处置后剩余股权仍采用成本法核算的，其在取得对被投资单位的控制之前因采用权益法核算或金融工具确认和计量准则核算而确认的其他综合收益，采用与被投资单位直接处置相关资产或负债相同的基础进行会计处理，并按比例结转当期损益；因采用权益法核算而确认的被投资单位净资产中除净损益、其他综合收益和利润分配以外的其他所有者权益变动按比例结转当期损益。</w:t>
              </w:r>
            </w:p>
            <w:p w:rsidR="00E74A45" w:rsidRPr="00EA15A4" w:rsidRDefault="00C6604D" w:rsidP="00EA15A4">
              <w:pPr>
                <w:snapToGrid w:val="0"/>
                <w:spacing w:line="360" w:lineRule="auto"/>
                <w:ind w:firstLineChars="200" w:firstLine="420"/>
                <w:rPr>
                  <w:rFonts w:asciiTheme="minorEastAsia" w:eastAsiaTheme="minorEastAsia" w:hAnsiTheme="minorEastAsia" w:cs="Arial"/>
                  <w:color w:val="000000" w:themeColor="text1"/>
                  <w:szCs w:val="21"/>
                </w:rPr>
              </w:pPr>
              <w:r w:rsidRPr="00EA15A4">
                <w:rPr>
                  <w:rFonts w:asciiTheme="minorEastAsia" w:eastAsiaTheme="minorEastAsia" w:hAnsiTheme="minorEastAsia" w:cs="Arial"/>
                  <w:color w:val="000000" w:themeColor="text1"/>
                  <w:szCs w:val="21"/>
                </w:rPr>
                <w:t>本</w:t>
              </w:r>
              <w:r>
                <w:rPr>
                  <w:rFonts w:asciiTheme="minorEastAsia" w:eastAsiaTheme="minorEastAsia" w:hAnsiTheme="minorEastAsia" w:cs="Arial" w:hint="eastAsia"/>
                  <w:color w:val="000000" w:themeColor="text1"/>
                  <w:szCs w:val="21"/>
                </w:rPr>
                <w:t>集团</w:t>
              </w:r>
              <w:r w:rsidR="00E74A45" w:rsidRPr="00EA15A4">
                <w:rPr>
                  <w:rFonts w:asciiTheme="minorEastAsia" w:eastAsiaTheme="minorEastAsia" w:hAnsiTheme="minorEastAsia" w:cs="Arial"/>
                  <w:color w:val="000000" w:themeColor="text1"/>
                  <w:szCs w:val="21"/>
                </w:rPr>
                <w:t>因处置部分股权投资丧失了对被投资单位的控制的，在编制个别财务报表时，处置后的剩余股权能够对被投资单位实施共同控制或施加重大影响的，改按权益法核算，并对该剩余股权视同自取得时即采用权益法核算进行调整；处置后的剩余股权不能对被投资单位实施共同控制或施加重大影响的，改按金融工具确认和计量准则的有关规定进行会计处理，其在丧失控制之日的公允价值与账面价值之间的差额计入当期损益。对于</w:t>
              </w:r>
              <w:r w:rsidRPr="00EA15A4">
                <w:rPr>
                  <w:rFonts w:asciiTheme="minorEastAsia" w:eastAsiaTheme="minorEastAsia" w:hAnsiTheme="minorEastAsia" w:cs="Arial"/>
                  <w:color w:val="000000" w:themeColor="text1"/>
                  <w:szCs w:val="21"/>
                </w:rPr>
                <w:t>本</w:t>
              </w:r>
              <w:r>
                <w:rPr>
                  <w:rFonts w:asciiTheme="minorEastAsia" w:eastAsiaTheme="minorEastAsia" w:hAnsiTheme="minorEastAsia" w:cs="Arial" w:hint="eastAsia"/>
                  <w:color w:val="000000" w:themeColor="text1"/>
                  <w:szCs w:val="21"/>
                </w:rPr>
                <w:t>集团</w:t>
              </w:r>
              <w:r w:rsidR="00E74A45" w:rsidRPr="00EA15A4">
                <w:rPr>
                  <w:rFonts w:asciiTheme="minorEastAsia" w:eastAsiaTheme="minorEastAsia" w:hAnsiTheme="minorEastAsia" w:cs="Arial"/>
                  <w:color w:val="000000" w:themeColor="text1"/>
                  <w:szCs w:val="21"/>
                </w:rPr>
                <w:t>取得对被投资单位的控制之前，因采用权益法核算或金融工具确认和计量准则核算而确认的其他综合收益，在丧失对被投资单位控制时采用与被投资单位直接处置相关资产或负债相同的基础进行会计处理，因采用权益法核算而确认的被投资单位净资产中除净损益、其他综合收益和利润分配以外的其他所有者权益变动在丧失对被投资单位控制时结转入当期损益。其中，处置后的剩余股权采用权益法核算的，其他综合收益和其他所有者权益按比例结转；处置后的剩余股权改按金融工具确认和计量准则进行会计处理的，其他综合收益和其他所有者权益全部结转。</w:t>
              </w:r>
            </w:p>
            <w:p w:rsidR="00E74A45" w:rsidRPr="00EA15A4" w:rsidRDefault="00C6604D" w:rsidP="00EA15A4">
              <w:pPr>
                <w:snapToGrid w:val="0"/>
                <w:spacing w:line="360" w:lineRule="auto"/>
                <w:ind w:firstLineChars="200" w:firstLine="420"/>
                <w:rPr>
                  <w:rFonts w:asciiTheme="minorEastAsia" w:eastAsiaTheme="minorEastAsia" w:hAnsiTheme="minorEastAsia" w:cs="Arial"/>
                  <w:color w:val="000000" w:themeColor="text1"/>
                  <w:szCs w:val="21"/>
                </w:rPr>
              </w:pPr>
              <w:r w:rsidRPr="00EA15A4">
                <w:rPr>
                  <w:rFonts w:asciiTheme="minorEastAsia" w:eastAsiaTheme="minorEastAsia" w:hAnsiTheme="minorEastAsia" w:cs="Arial"/>
                  <w:color w:val="000000" w:themeColor="text1"/>
                  <w:szCs w:val="21"/>
                </w:rPr>
                <w:lastRenderedPageBreak/>
                <w:t>本</w:t>
              </w:r>
              <w:r>
                <w:rPr>
                  <w:rFonts w:asciiTheme="minorEastAsia" w:eastAsiaTheme="minorEastAsia" w:hAnsiTheme="minorEastAsia" w:cs="Arial" w:hint="eastAsia"/>
                  <w:color w:val="000000" w:themeColor="text1"/>
                  <w:szCs w:val="21"/>
                </w:rPr>
                <w:t>集团</w:t>
              </w:r>
              <w:r w:rsidR="00E74A45" w:rsidRPr="00EA15A4">
                <w:rPr>
                  <w:rFonts w:asciiTheme="minorEastAsia" w:eastAsiaTheme="minorEastAsia" w:hAnsiTheme="minorEastAsia" w:cs="Arial"/>
                  <w:color w:val="000000" w:themeColor="text1"/>
                  <w:szCs w:val="21"/>
                </w:rPr>
                <w:t>因处置部分股权投资丧失了对被投资单位的共同控制或重大影响的，处置后的剩余股权改按金融工具确认和计量准则核算，其在丧失共同控制或重大影响之日的公允价值与账面价值之间的差额计入当期损益。原股权投资因采用权益法核算而确认的其他综合收益，在终止采用权益法核算时采用与被投资单位直接处置相关资产或负债相同的基础进行会计处理，因被投资方除净损益、其他综合收益和利润分配以外的其他所有者权益变动而确认的所有者权益，在终止采用权益法时全部转入当期投资收益。</w:t>
              </w:r>
            </w:p>
            <w:p w:rsidR="00917602" w:rsidRPr="00EC72D2" w:rsidRDefault="00C6604D" w:rsidP="00EC72D2">
              <w:pPr>
                <w:snapToGrid w:val="0"/>
                <w:spacing w:line="360" w:lineRule="auto"/>
                <w:ind w:firstLineChars="200" w:firstLine="420"/>
                <w:rPr>
                  <w:rFonts w:asciiTheme="minorEastAsia" w:eastAsiaTheme="minorEastAsia" w:hAnsiTheme="minorEastAsia" w:cs="Arial"/>
                  <w:color w:val="000000" w:themeColor="text1"/>
                  <w:szCs w:val="21"/>
                </w:rPr>
              </w:pPr>
              <w:r w:rsidRPr="00EA15A4">
                <w:rPr>
                  <w:rFonts w:asciiTheme="minorEastAsia" w:eastAsiaTheme="minorEastAsia" w:hAnsiTheme="minorEastAsia" w:cs="Arial"/>
                  <w:color w:val="000000" w:themeColor="text1"/>
                  <w:szCs w:val="21"/>
                </w:rPr>
                <w:t>本</w:t>
              </w:r>
              <w:r>
                <w:rPr>
                  <w:rFonts w:asciiTheme="minorEastAsia" w:eastAsiaTheme="minorEastAsia" w:hAnsiTheme="minorEastAsia" w:cs="Arial" w:hint="eastAsia"/>
                  <w:color w:val="000000" w:themeColor="text1"/>
                  <w:szCs w:val="21"/>
                </w:rPr>
                <w:t>集团</w:t>
              </w:r>
              <w:r w:rsidR="00E74A45" w:rsidRPr="00EA15A4">
                <w:rPr>
                  <w:rFonts w:asciiTheme="minorEastAsia" w:eastAsiaTheme="minorEastAsia" w:hAnsiTheme="minorEastAsia" w:cs="Arial"/>
                  <w:color w:val="000000" w:themeColor="text1"/>
                  <w:szCs w:val="21"/>
                </w:rPr>
                <w:t>通过多次交易分步处置对子公司股权投资直至丧失控制权，如果上述交易属于一揽子交易的，将各项交易作为一项处置子公司股权投资并丧失控制权的交易进行会计处理，在丧失控制权之前每一次处置价款与所处置的股权对应的长期股权投资账面价值之间的差额，先确认为其他综合收益，到丧失控制权时再一并转入丧失控制权的当期损益。</w:t>
              </w:r>
            </w:p>
          </w:sdtContent>
        </w:sdt>
      </w:sdtContent>
    </w:sdt>
    <w:p w:rsidR="00917602" w:rsidRPr="00EC72D2" w:rsidRDefault="00E14A22" w:rsidP="00EC72D2">
      <w:pPr>
        <w:pStyle w:val="3"/>
        <w:numPr>
          <w:ilvl w:val="0"/>
          <w:numId w:val="63"/>
        </w:numPr>
        <w:snapToGrid w:val="0"/>
        <w:spacing w:before="0" w:after="0" w:line="360" w:lineRule="auto"/>
        <w:rPr>
          <w:rFonts w:asciiTheme="minorEastAsia" w:eastAsiaTheme="minorEastAsia" w:hAnsiTheme="minorEastAsia"/>
          <w:szCs w:val="21"/>
        </w:rPr>
      </w:pPr>
      <w:r w:rsidRPr="00EC72D2">
        <w:rPr>
          <w:rFonts w:asciiTheme="minorEastAsia" w:eastAsiaTheme="minorEastAsia" w:hAnsiTheme="minorEastAsia"/>
          <w:szCs w:val="21"/>
        </w:rPr>
        <w:t>投资性房地产</w:t>
      </w:r>
    </w:p>
    <w:sdt>
      <w:sdtPr>
        <w:rPr>
          <w:rFonts w:asciiTheme="minorEastAsia" w:eastAsiaTheme="minorEastAsia" w:hAnsiTheme="minorEastAsia" w:cs="宋体" w:hint="eastAsia"/>
          <w:b w:val="0"/>
          <w:bCs w:val="0"/>
          <w:kern w:val="0"/>
          <w:szCs w:val="21"/>
        </w:rPr>
        <w:alias w:val="成本计量模式"/>
        <w:tag w:val="_GBC_20b1c487c1e348188269523d7d980194"/>
        <w:id w:val="-292835151"/>
        <w:lock w:val="sdtLocked"/>
        <w:placeholder>
          <w:docPart w:val="GBC22222222222222222222222222222"/>
        </w:placeholder>
      </w:sdtPr>
      <w:sdtEndPr>
        <w:rPr>
          <w:rFonts w:ascii="宋体" w:eastAsia="宋体" w:hAnsi="宋体"/>
          <w:szCs w:val="24"/>
        </w:rPr>
      </w:sdtEndPr>
      <w:sdtContent>
        <w:p w:rsidR="00EC72D2" w:rsidRPr="00EC72D2" w:rsidRDefault="00EC72D2" w:rsidP="00EC72D2">
          <w:pPr>
            <w:pStyle w:val="4"/>
            <w:numPr>
              <w:ilvl w:val="0"/>
              <w:numId w:val="65"/>
            </w:numPr>
            <w:snapToGrid w:val="0"/>
            <w:spacing w:before="0" w:after="0" w:line="360" w:lineRule="auto"/>
            <w:rPr>
              <w:rFonts w:asciiTheme="minorEastAsia" w:eastAsiaTheme="minorEastAsia" w:hAnsiTheme="minorEastAsia"/>
              <w:szCs w:val="21"/>
            </w:rPr>
          </w:pPr>
          <w:r w:rsidRPr="00EC72D2">
            <w:rPr>
              <w:rFonts w:asciiTheme="minorEastAsia" w:eastAsiaTheme="minorEastAsia" w:hAnsiTheme="minorEastAsia" w:cs="宋体" w:hint="eastAsia"/>
              <w:bCs w:val="0"/>
              <w:kern w:val="0"/>
              <w:szCs w:val="21"/>
            </w:rPr>
            <w:t>如果</w:t>
          </w:r>
          <w:r w:rsidRPr="00EC72D2">
            <w:rPr>
              <w:rFonts w:asciiTheme="minorEastAsia" w:eastAsiaTheme="minorEastAsia" w:hAnsiTheme="minorEastAsia" w:hint="eastAsia"/>
              <w:szCs w:val="21"/>
            </w:rPr>
            <w:t>采用成本计量模式的：</w:t>
          </w:r>
        </w:p>
        <w:p w:rsidR="00EC72D2" w:rsidRPr="00EC72D2" w:rsidRDefault="00EC72D2" w:rsidP="00EC72D2">
          <w:pPr>
            <w:pStyle w:val="aa"/>
            <w:snapToGrid w:val="0"/>
            <w:spacing w:line="360" w:lineRule="auto"/>
            <w:rPr>
              <w:rFonts w:asciiTheme="minorEastAsia" w:eastAsiaTheme="minorEastAsia" w:hAnsiTheme="minorEastAsia"/>
              <w:b w:val="0"/>
              <w:szCs w:val="21"/>
            </w:rPr>
          </w:pPr>
          <w:r w:rsidRPr="00EC72D2">
            <w:rPr>
              <w:rFonts w:asciiTheme="minorEastAsia" w:eastAsiaTheme="minorEastAsia" w:hAnsiTheme="minorEastAsia" w:hint="eastAsia"/>
              <w:b w:val="0"/>
              <w:szCs w:val="21"/>
            </w:rPr>
            <w:t>折旧或摊销方法</w:t>
          </w:r>
        </w:p>
        <w:sdt>
          <w:sdtPr>
            <w:rPr>
              <w:rFonts w:asciiTheme="minorEastAsia" w:eastAsiaTheme="minorEastAsia" w:hAnsiTheme="minorEastAsia"/>
              <w:szCs w:val="21"/>
            </w:rPr>
            <w:alias w:val="采用成本计量模式的折旧或摊销方法"/>
            <w:tag w:val="_GBC_5b2898357289426780691d99ea19aa67"/>
            <w:id w:val="-1734990779"/>
            <w:lock w:val="sdtLocked"/>
          </w:sdtPr>
          <w:sdtContent>
            <w:p w:rsidR="00EC72D2" w:rsidRPr="00EC72D2" w:rsidRDefault="00EC72D2" w:rsidP="00EC72D2">
              <w:pPr>
                <w:snapToGrid w:val="0"/>
                <w:spacing w:line="360" w:lineRule="auto"/>
                <w:rPr>
                  <w:rFonts w:asciiTheme="minorEastAsia" w:eastAsiaTheme="minorEastAsia" w:hAnsiTheme="minorEastAsia"/>
                  <w:szCs w:val="21"/>
                </w:rPr>
              </w:pPr>
              <w:r w:rsidRPr="00EC72D2">
                <w:rPr>
                  <w:rFonts w:asciiTheme="minorEastAsia" w:eastAsiaTheme="minorEastAsia" w:hAnsiTheme="minorEastAsia" w:cs="Arial"/>
                  <w:color w:val="000000" w:themeColor="text1"/>
                  <w:szCs w:val="21"/>
                </w:rPr>
                <w:t>按照与房屋建筑物或土地使用权一致的政策进行折旧或摊销</w:t>
              </w:r>
            </w:p>
          </w:sdtContent>
        </w:sdt>
        <w:p w:rsidR="00EC72D2" w:rsidRPr="00EC72D2" w:rsidRDefault="00EC72D2" w:rsidP="00EC72D2">
          <w:pPr>
            <w:snapToGrid w:val="0"/>
            <w:spacing w:line="360" w:lineRule="auto"/>
            <w:ind w:firstLineChars="200" w:firstLine="420"/>
            <w:rPr>
              <w:rFonts w:asciiTheme="minorEastAsia" w:eastAsiaTheme="minorEastAsia" w:hAnsiTheme="minorEastAsia" w:cs="Arial"/>
              <w:color w:val="FF0000"/>
              <w:szCs w:val="21"/>
            </w:rPr>
          </w:pPr>
          <w:r w:rsidRPr="00EC72D2">
            <w:rPr>
              <w:rFonts w:asciiTheme="minorEastAsia" w:eastAsiaTheme="minorEastAsia" w:hAnsiTheme="minorEastAsia" w:cs="Arial"/>
              <w:szCs w:val="21"/>
            </w:rPr>
            <w:t>投资性房地产是指为赚取租金或资本增值，或两者兼有而持有的房地产。包括已出租</w:t>
          </w:r>
          <w:r w:rsidRPr="00EC72D2">
            <w:rPr>
              <w:rFonts w:asciiTheme="minorEastAsia" w:eastAsiaTheme="minorEastAsia" w:hAnsiTheme="minorEastAsia" w:cs="Arial"/>
              <w:color w:val="000000" w:themeColor="text1"/>
              <w:szCs w:val="21"/>
            </w:rPr>
            <w:t>的土地使用权、持有并准备增值后转让的土地使用权、已出租的建筑物等。此外，对于</w:t>
          </w:r>
          <w:r w:rsidR="00C6604D" w:rsidRPr="00EC72D2">
            <w:rPr>
              <w:rFonts w:asciiTheme="minorEastAsia" w:eastAsiaTheme="minorEastAsia" w:hAnsiTheme="minorEastAsia" w:cs="Arial"/>
              <w:color w:val="000000" w:themeColor="text1"/>
              <w:szCs w:val="21"/>
            </w:rPr>
            <w:t>本</w:t>
          </w:r>
          <w:r w:rsidR="00C6604D">
            <w:rPr>
              <w:rFonts w:asciiTheme="minorEastAsia" w:eastAsiaTheme="minorEastAsia" w:hAnsiTheme="minorEastAsia" w:cs="Arial" w:hint="eastAsia"/>
              <w:color w:val="000000" w:themeColor="text1"/>
              <w:szCs w:val="21"/>
            </w:rPr>
            <w:t>集团</w:t>
          </w:r>
          <w:r w:rsidRPr="00EC72D2">
            <w:rPr>
              <w:rFonts w:asciiTheme="minorEastAsia" w:eastAsiaTheme="minorEastAsia" w:hAnsiTheme="minorEastAsia" w:cs="Arial"/>
              <w:color w:val="000000" w:themeColor="text1"/>
              <w:szCs w:val="21"/>
            </w:rPr>
            <w:t>持有以备经营出租的空置建筑物，若董事会（或类似机构）作出书面决议，明确表示将其用于经营出租且持有意图短期内不再发生变化的，也作为投资性房地产列报。</w:t>
          </w:r>
        </w:p>
        <w:p w:rsidR="00EC72D2" w:rsidRPr="00EC72D2" w:rsidRDefault="00EC72D2" w:rsidP="00EC72D2">
          <w:pPr>
            <w:snapToGrid w:val="0"/>
            <w:spacing w:line="360" w:lineRule="auto"/>
            <w:ind w:firstLineChars="200" w:firstLine="420"/>
            <w:rPr>
              <w:rFonts w:asciiTheme="minorEastAsia" w:eastAsiaTheme="minorEastAsia" w:hAnsiTheme="minorEastAsia" w:cs="Arial"/>
              <w:szCs w:val="21"/>
            </w:rPr>
          </w:pPr>
          <w:r w:rsidRPr="00EC72D2">
            <w:rPr>
              <w:rFonts w:asciiTheme="minorEastAsia" w:eastAsiaTheme="minorEastAsia" w:hAnsiTheme="minorEastAsia" w:cs="Arial"/>
              <w:szCs w:val="21"/>
            </w:rPr>
            <w:t>投资性房地产按成本进行初始计量。与投资性房地产有关的后续支出，如果与该资产有关的经济利益很可能流入且其成本能可靠地计量，则计入投资性房地产成本。其他后续支出，在发生时计入当期损益。</w:t>
          </w:r>
        </w:p>
        <w:p w:rsidR="00EC72D2" w:rsidRPr="00EC72D2" w:rsidRDefault="00C6604D" w:rsidP="00EC72D2">
          <w:pPr>
            <w:snapToGrid w:val="0"/>
            <w:spacing w:line="360" w:lineRule="auto"/>
            <w:ind w:firstLineChars="200" w:firstLine="420"/>
            <w:rPr>
              <w:rFonts w:asciiTheme="minorEastAsia" w:eastAsiaTheme="minorEastAsia" w:hAnsiTheme="minorEastAsia" w:cs="Arial"/>
              <w:color w:val="000000" w:themeColor="text1"/>
              <w:szCs w:val="21"/>
            </w:rPr>
          </w:pPr>
          <w:r w:rsidRPr="00EC72D2">
            <w:rPr>
              <w:rFonts w:asciiTheme="minorEastAsia" w:eastAsiaTheme="minorEastAsia" w:hAnsiTheme="minorEastAsia" w:cs="Arial"/>
              <w:color w:val="000000" w:themeColor="text1"/>
              <w:szCs w:val="21"/>
            </w:rPr>
            <w:t>本</w:t>
          </w:r>
          <w:r>
            <w:rPr>
              <w:rFonts w:asciiTheme="minorEastAsia" w:eastAsiaTheme="minorEastAsia" w:hAnsiTheme="minorEastAsia" w:cs="Arial" w:hint="eastAsia"/>
              <w:color w:val="000000" w:themeColor="text1"/>
              <w:szCs w:val="21"/>
            </w:rPr>
            <w:t>集团</w:t>
          </w:r>
          <w:r w:rsidR="00EC72D2" w:rsidRPr="00EC72D2">
            <w:rPr>
              <w:rFonts w:asciiTheme="minorEastAsia" w:eastAsiaTheme="minorEastAsia" w:hAnsiTheme="minorEastAsia" w:cs="Arial"/>
              <w:color w:val="000000" w:themeColor="text1"/>
              <w:szCs w:val="21"/>
            </w:rPr>
            <w:t>采用成本模式对投资性房地产进行后续计量，并按照与房屋建筑物或土地使用权一致的政策进行折旧或摊销。</w:t>
          </w:r>
        </w:p>
        <w:p w:rsidR="00EC72D2" w:rsidRPr="00EC72D2" w:rsidRDefault="00EC72D2" w:rsidP="00EC72D2">
          <w:pPr>
            <w:snapToGrid w:val="0"/>
            <w:spacing w:line="360" w:lineRule="auto"/>
            <w:ind w:firstLineChars="200" w:firstLine="420"/>
            <w:rPr>
              <w:rFonts w:asciiTheme="minorEastAsia" w:eastAsiaTheme="minorEastAsia" w:hAnsiTheme="minorEastAsia" w:cs="Arial"/>
              <w:color w:val="000000" w:themeColor="text1"/>
              <w:szCs w:val="21"/>
            </w:rPr>
          </w:pPr>
          <w:r w:rsidRPr="00EC72D2">
            <w:rPr>
              <w:rFonts w:asciiTheme="minorEastAsia" w:eastAsiaTheme="minorEastAsia" w:hAnsiTheme="minorEastAsia" w:cs="Arial"/>
              <w:color w:val="000000" w:themeColor="text1"/>
              <w:szCs w:val="21"/>
            </w:rPr>
            <w:t>投资性房地产的减值测试方法和减值准备计提方法详见附注</w:t>
          </w:r>
          <w:r w:rsidR="004A7417">
            <w:rPr>
              <w:rFonts w:asciiTheme="minorEastAsia" w:eastAsiaTheme="minorEastAsia" w:hAnsiTheme="minorEastAsia" w:cs="Arial" w:hint="eastAsia"/>
              <w:color w:val="000000" w:themeColor="text1"/>
              <w:szCs w:val="21"/>
            </w:rPr>
            <w:t>六</w:t>
          </w:r>
          <w:r w:rsidRPr="00EC72D2">
            <w:rPr>
              <w:rFonts w:asciiTheme="minorEastAsia" w:eastAsiaTheme="minorEastAsia" w:hAnsiTheme="minorEastAsia" w:cs="Arial"/>
              <w:color w:val="000000" w:themeColor="text1"/>
              <w:szCs w:val="21"/>
            </w:rPr>
            <w:t>、</w:t>
          </w:r>
          <w:r w:rsidR="004A7417">
            <w:rPr>
              <w:rFonts w:asciiTheme="minorEastAsia" w:eastAsiaTheme="minorEastAsia" w:hAnsiTheme="minorEastAsia" w:cs="Arial" w:hint="eastAsia"/>
              <w:color w:val="000000" w:themeColor="text1"/>
              <w:szCs w:val="21"/>
            </w:rPr>
            <w:t>19</w:t>
          </w:r>
          <w:r w:rsidRPr="00EC72D2">
            <w:rPr>
              <w:rFonts w:asciiTheme="minorEastAsia" w:eastAsiaTheme="minorEastAsia" w:hAnsiTheme="minorEastAsia" w:cs="Arial"/>
              <w:color w:val="000000" w:themeColor="text1"/>
              <w:szCs w:val="21"/>
            </w:rPr>
            <w:t>“长期资产减值”。</w:t>
          </w:r>
        </w:p>
        <w:p w:rsidR="00EC72D2" w:rsidRPr="00EC72D2" w:rsidRDefault="00EC72D2" w:rsidP="00EC72D2">
          <w:pPr>
            <w:snapToGrid w:val="0"/>
            <w:spacing w:line="360" w:lineRule="auto"/>
            <w:ind w:firstLineChars="200" w:firstLine="420"/>
            <w:rPr>
              <w:rFonts w:asciiTheme="minorEastAsia" w:eastAsiaTheme="minorEastAsia" w:hAnsiTheme="minorEastAsia" w:cs="Arial"/>
              <w:color w:val="000000" w:themeColor="text1"/>
              <w:szCs w:val="21"/>
            </w:rPr>
          </w:pPr>
          <w:r w:rsidRPr="00EC72D2">
            <w:rPr>
              <w:rFonts w:asciiTheme="minorEastAsia" w:eastAsiaTheme="minorEastAsia" w:hAnsiTheme="minorEastAsia" w:cs="Arial"/>
              <w:color w:val="000000" w:themeColor="text1"/>
              <w:szCs w:val="21"/>
            </w:rPr>
            <w:t>自用房地产或存货转换为投资性房地产或投资性房地产转换为自用房地产时，按转换前的账面价值作为转换后的入账价值。</w:t>
          </w:r>
        </w:p>
        <w:p w:rsidR="00917602" w:rsidRPr="00EC72D2" w:rsidRDefault="00EC72D2" w:rsidP="00EC72D2">
          <w:pPr>
            <w:overflowPunct w:val="0"/>
            <w:snapToGrid w:val="0"/>
            <w:spacing w:line="360" w:lineRule="auto"/>
            <w:ind w:firstLineChars="200" w:firstLine="420"/>
            <w:rPr>
              <w:rFonts w:asciiTheme="minorEastAsia" w:eastAsiaTheme="minorEastAsia" w:hAnsiTheme="minorEastAsia" w:cs="Arial"/>
              <w:szCs w:val="21"/>
            </w:rPr>
          </w:pPr>
          <w:r w:rsidRPr="00EC72D2">
            <w:rPr>
              <w:rFonts w:asciiTheme="minorEastAsia" w:eastAsiaTheme="minorEastAsia" w:hAnsiTheme="minorEastAsia" w:cs="Arial"/>
              <w:szCs w:val="21"/>
            </w:rPr>
            <w:t>当投资性房地产被处置、或者永久退出使用且预计不能从其处置中取得经济利益时，终止确认该项投资性房地产。投资性房地产出售、转让、报废或毁损的处置收入扣除其账面价值和相关税费后计入当期损益。</w:t>
          </w:r>
        </w:p>
      </w:sdtContent>
    </w:sdt>
    <w:p w:rsidR="00917602" w:rsidRPr="00F24180" w:rsidRDefault="00E14A22" w:rsidP="00F24180">
      <w:pPr>
        <w:pStyle w:val="3"/>
        <w:numPr>
          <w:ilvl w:val="0"/>
          <w:numId w:val="63"/>
        </w:numPr>
        <w:snapToGrid w:val="0"/>
        <w:spacing w:before="0" w:after="0" w:line="360" w:lineRule="auto"/>
        <w:rPr>
          <w:rFonts w:asciiTheme="minorEastAsia" w:eastAsiaTheme="minorEastAsia" w:hAnsiTheme="minorEastAsia"/>
          <w:szCs w:val="21"/>
        </w:rPr>
      </w:pPr>
      <w:r w:rsidRPr="00F24180">
        <w:rPr>
          <w:rFonts w:asciiTheme="minorEastAsia" w:eastAsiaTheme="minorEastAsia" w:hAnsiTheme="minorEastAsia"/>
          <w:szCs w:val="21"/>
        </w:rPr>
        <w:t>固定资产</w:t>
      </w:r>
    </w:p>
    <w:sdt>
      <w:sdtPr>
        <w:rPr>
          <w:rFonts w:asciiTheme="minorEastAsia" w:eastAsiaTheme="minorEastAsia" w:hAnsiTheme="minorEastAsia" w:cs="宋体"/>
          <w:b w:val="0"/>
          <w:bCs w:val="0"/>
          <w:kern w:val="0"/>
          <w:szCs w:val="21"/>
        </w:rPr>
        <w:tag w:val="_GBC_662771796da549e1b2a02fb7d497f077"/>
        <w:id w:val="953910363"/>
        <w:lock w:val="sdtLocked"/>
        <w:placeholder>
          <w:docPart w:val="GBC22222222222222222222222222222"/>
        </w:placeholder>
      </w:sdtPr>
      <w:sdtContent>
        <w:p w:rsidR="00917602" w:rsidRPr="00F24180" w:rsidRDefault="00E14A22" w:rsidP="00F24180">
          <w:pPr>
            <w:pStyle w:val="4"/>
            <w:numPr>
              <w:ilvl w:val="0"/>
              <w:numId w:val="66"/>
            </w:numPr>
            <w:snapToGrid w:val="0"/>
            <w:spacing w:before="0" w:after="0" w:line="360" w:lineRule="auto"/>
            <w:rPr>
              <w:rFonts w:asciiTheme="minorEastAsia" w:eastAsiaTheme="minorEastAsia" w:hAnsiTheme="minorEastAsia"/>
              <w:szCs w:val="21"/>
            </w:rPr>
          </w:pPr>
          <w:r w:rsidRPr="00F24180">
            <w:rPr>
              <w:rFonts w:asciiTheme="minorEastAsia" w:eastAsiaTheme="minorEastAsia" w:hAnsiTheme="minorEastAsia" w:hint="eastAsia"/>
              <w:szCs w:val="21"/>
            </w:rPr>
            <w:t>确认条件</w:t>
          </w:r>
        </w:p>
        <w:sdt>
          <w:sdtPr>
            <w:rPr>
              <w:rFonts w:asciiTheme="minorEastAsia" w:eastAsiaTheme="minorEastAsia" w:hAnsiTheme="minorEastAsia"/>
              <w:bCs/>
              <w:szCs w:val="21"/>
            </w:rPr>
            <w:alias w:val="固定资产确认条件"/>
            <w:tag w:val="_GBC_3044d53470b143fa9477fa34b85d4ec5"/>
            <w:id w:val="143795786"/>
            <w:lock w:val="sdtLocked"/>
            <w:placeholder>
              <w:docPart w:val="GBC22222222222222222222222222222"/>
            </w:placeholder>
          </w:sdtPr>
          <w:sdtEndPr>
            <w:rPr>
              <w:b/>
            </w:rPr>
          </w:sdtEndPr>
          <w:sdtContent>
            <w:p w:rsidR="00917602" w:rsidRPr="00F24180" w:rsidRDefault="00566CD5" w:rsidP="00F24180">
              <w:pPr>
                <w:snapToGrid w:val="0"/>
                <w:spacing w:line="360" w:lineRule="auto"/>
                <w:ind w:firstLineChars="200" w:firstLine="420"/>
                <w:rPr>
                  <w:rFonts w:asciiTheme="minorEastAsia" w:eastAsiaTheme="minorEastAsia" w:hAnsiTheme="minorEastAsia" w:cs="Arial"/>
                  <w:szCs w:val="21"/>
                </w:rPr>
              </w:pPr>
              <w:r w:rsidRPr="00F24180">
                <w:rPr>
                  <w:rFonts w:asciiTheme="minorEastAsia" w:eastAsiaTheme="minorEastAsia" w:hAnsiTheme="minorEastAsia" w:cs="Arial"/>
                  <w:szCs w:val="21"/>
                </w:rPr>
                <w:t>固定资产是指为生产商品、提供劳务、出租或经营管理而持有的，使用寿命超过一个会计年度的有形资产。固定资产仅在与其有关的经济利益很可能流入</w:t>
              </w:r>
              <w:r w:rsidR="00C6604D" w:rsidRPr="00F24180">
                <w:rPr>
                  <w:rFonts w:asciiTheme="minorEastAsia" w:eastAsiaTheme="minorEastAsia" w:hAnsiTheme="minorEastAsia" w:cs="Arial"/>
                  <w:szCs w:val="21"/>
                </w:rPr>
                <w:t>本</w:t>
              </w:r>
              <w:r w:rsidR="00C6604D">
                <w:rPr>
                  <w:rFonts w:asciiTheme="minorEastAsia" w:eastAsiaTheme="minorEastAsia" w:hAnsiTheme="minorEastAsia" w:cs="Arial" w:hint="eastAsia"/>
                  <w:szCs w:val="21"/>
                </w:rPr>
                <w:t>集团</w:t>
              </w:r>
              <w:r w:rsidRPr="00F24180">
                <w:rPr>
                  <w:rFonts w:asciiTheme="minorEastAsia" w:eastAsiaTheme="minorEastAsia" w:hAnsiTheme="minorEastAsia" w:cs="Arial"/>
                  <w:szCs w:val="21"/>
                </w:rPr>
                <w:t>，且其成本能够可靠地计量时才予以确认。固定资产按成本并考虑预计弃置费用因素的影响进行初始计量。</w:t>
              </w:r>
            </w:p>
          </w:sdtContent>
        </w:sdt>
      </w:sdtContent>
    </w:sdt>
    <w:sdt>
      <w:sdtPr>
        <w:rPr>
          <w:rFonts w:asciiTheme="minorEastAsia" w:eastAsiaTheme="minorEastAsia" w:hAnsiTheme="minorEastAsia" w:cstheme="minorBidi"/>
          <w:b w:val="0"/>
          <w:bCs w:val="0"/>
          <w:kern w:val="0"/>
          <w:szCs w:val="21"/>
        </w:rPr>
        <w:alias w:val="固定资产折旧方法 "/>
        <w:tag w:val="_GBC_7c749a57d4094b3386978c34c3487e2a"/>
        <w:id w:val="-1911527738"/>
        <w:lock w:val="sdtLocked"/>
        <w:placeholder>
          <w:docPart w:val="GBC22222222222222222222222222222"/>
        </w:placeholder>
      </w:sdtPr>
      <w:sdtEndPr>
        <w:rPr>
          <w:rFonts w:cs="宋体"/>
        </w:rPr>
      </w:sdtEndPr>
      <w:sdtContent>
        <w:p w:rsidR="00F24180" w:rsidRPr="00F24180" w:rsidRDefault="00F24180" w:rsidP="00F24180">
          <w:pPr>
            <w:pStyle w:val="4"/>
            <w:numPr>
              <w:ilvl w:val="0"/>
              <w:numId w:val="66"/>
            </w:numPr>
            <w:snapToGrid w:val="0"/>
            <w:spacing w:before="0" w:after="0" w:line="360" w:lineRule="auto"/>
            <w:rPr>
              <w:rFonts w:asciiTheme="minorEastAsia" w:eastAsiaTheme="minorEastAsia" w:hAnsiTheme="minorEastAsia"/>
              <w:szCs w:val="21"/>
            </w:rPr>
          </w:pPr>
          <w:r w:rsidRPr="00F24180">
            <w:rPr>
              <w:rFonts w:asciiTheme="minorEastAsia" w:eastAsiaTheme="minorEastAsia" w:hAnsiTheme="minorEastAsia"/>
              <w:szCs w:val="21"/>
            </w:rPr>
            <w:t>折旧方法</w:t>
          </w:r>
        </w:p>
        <w:p w:rsidR="00F24180" w:rsidRPr="00F24180" w:rsidRDefault="00F24180" w:rsidP="00F24180">
          <w:pPr>
            <w:snapToGrid w:val="0"/>
            <w:spacing w:line="360" w:lineRule="auto"/>
            <w:rPr>
              <w:rFonts w:asciiTheme="minorEastAsia" w:eastAsiaTheme="minorEastAsia" w:hAnsiTheme="minorEastAsia" w:cs="Arial"/>
              <w:szCs w:val="21"/>
            </w:rPr>
          </w:pPr>
          <w:r w:rsidRPr="00F24180">
            <w:rPr>
              <w:rFonts w:asciiTheme="minorEastAsia" w:eastAsiaTheme="minorEastAsia" w:hAnsiTheme="minorEastAsia" w:cs="Arial" w:hint="eastAsia"/>
              <w:szCs w:val="21"/>
            </w:rPr>
            <w:t xml:space="preserve">    </w:t>
          </w:r>
          <w:r w:rsidRPr="00F24180">
            <w:rPr>
              <w:rFonts w:asciiTheme="minorEastAsia" w:eastAsiaTheme="minorEastAsia" w:hAnsiTheme="minorEastAsia" w:cs="Arial"/>
              <w:szCs w:val="21"/>
            </w:rPr>
            <w:t>固定资产从达到预定可使用状态的次月起，采</w:t>
          </w:r>
          <w:r w:rsidRPr="00F24180">
            <w:rPr>
              <w:rFonts w:asciiTheme="minorEastAsia" w:eastAsiaTheme="minorEastAsia" w:hAnsiTheme="minorEastAsia" w:cs="Arial"/>
              <w:color w:val="000000" w:themeColor="text1"/>
              <w:szCs w:val="21"/>
            </w:rPr>
            <w:t>用年限平均法在使用寿命</w:t>
          </w:r>
          <w:r w:rsidRPr="00F24180">
            <w:rPr>
              <w:rFonts w:asciiTheme="minorEastAsia" w:eastAsiaTheme="minorEastAsia" w:hAnsiTheme="minorEastAsia" w:cs="Arial"/>
              <w:szCs w:val="21"/>
            </w:rPr>
            <w:t>内计提折旧。各类固定资产的使用寿命、预计净残值和年折旧率如下：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6"/>
            <w:gridCol w:w="2291"/>
            <w:gridCol w:w="2291"/>
            <w:gridCol w:w="2291"/>
          </w:tblGrid>
          <w:tr w:rsidR="00AE405D" w:rsidRPr="00F24180" w:rsidTr="0087328A">
            <w:tc>
              <w:tcPr>
                <w:tcW w:w="1202" w:type="pct"/>
                <w:vAlign w:val="center"/>
              </w:tcPr>
              <w:p w:rsidR="00AE405D" w:rsidRPr="00F24180" w:rsidRDefault="00AE405D" w:rsidP="0087328A">
                <w:pPr>
                  <w:snapToGrid w:val="0"/>
                  <w:spacing w:line="360" w:lineRule="auto"/>
                  <w:jc w:val="center"/>
                  <w:rPr>
                    <w:rFonts w:asciiTheme="minorEastAsia" w:hAnsiTheme="minorEastAsia"/>
                    <w:szCs w:val="21"/>
                  </w:rPr>
                </w:pPr>
                <w:r w:rsidRPr="00F24180">
                  <w:rPr>
                    <w:rFonts w:asciiTheme="minorEastAsia" w:hAnsiTheme="minorEastAsia"/>
                    <w:szCs w:val="21"/>
                  </w:rPr>
                  <w:t>类别</w:t>
                </w:r>
              </w:p>
            </w:tc>
            <w:tc>
              <w:tcPr>
                <w:tcW w:w="1266" w:type="pct"/>
                <w:vAlign w:val="center"/>
              </w:tcPr>
              <w:p w:rsidR="00AE405D" w:rsidRPr="00F24180" w:rsidRDefault="00AE405D" w:rsidP="0087328A">
                <w:pPr>
                  <w:snapToGrid w:val="0"/>
                  <w:spacing w:line="360" w:lineRule="auto"/>
                  <w:jc w:val="center"/>
                  <w:rPr>
                    <w:rFonts w:asciiTheme="minorEastAsia" w:hAnsiTheme="minorEastAsia"/>
                    <w:szCs w:val="21"/>
                  </w:rPr>
                </w:pPr>
                <w:r w:rsidRPr="00F24180">
                  <w:rPr>
                    <w:rFonts w:asciiTheme="minorEastAsia" w:hAnsiTheme="minorEastAsia"/>
                    <w:szCs w:val="21"/>
                  </w:rPr>
                  <w:t>折旧年限（年）</w:t>
                </w:r>
              </w:p>
            </w:tc>
            <w:tc>
              <w:tcPr>
                <w:tcW w:w="1266" w:type="pct"/>
                <w:vAlign w:val="center"/>
              </w:tcPr>
              <w:p w:rsidR="00AE405D" w:rsidRPr="00F24180" w:rsidRDefault="00AE405D" w:rsidP="0087328A">
                <w:pPr>
                  <w:snapToGrid w:val="0"/>
                  <w:spacing w:line="360" w:lineRule="auto"/>
                  <w:jc w:val="center"/>
                  <w:rPr>
                    <w:rFonts w:asciiTheme="minorEastAsia" w:hAnsiTheme="minorEastAsia"/>
                    <w:szCs w:val="21"/>
                  </w:rPr>
                </w:pPr>
                <w:r w:rsidRPr="00F24180">
                  <w:rPr>
                    <w:rFonts w:asciiTheme="minorEastAsia" w:hAnsiTheme="minorEastAsia"/>
                    <w:szCs w:val="21"/>
                  </w:rPr>
                  <w:t>残值率（%）</w:t>
                </w:r>
              </w:p>
            </w:tc>
            <w:tc>
              <w:tcPr>
                <w:tcW w:w="1266" w:type="pct"/>
                <w:vAlign w:val="center"/>
              </w:tcPr>
              <w:p w:rsidR="00AE405D" w:rsidRPr="00F24180" w:rsidRDefault="00AE405D" w:rsidP="0087328A">
                <w:pPr>
                  <w:snapToGrid w:val="0"/>
                  <w:spacing w:line="360" w:lineRule="auto"/>
                  <w:jc w:val="center"/>
                  <w:rPr>
                    <w:rFonts w:asciiTheme="minorEastAsia" w:hAnsiTheme="minorEastAsia"/>
                    <w:szCs w:val="21"/>
                  </w:rPr>
                </w:pPr>
                <w:r w:rsidRPr="00F24180">
                  <w:rPr>
                    <w:rFonts w:asciiTheme="minorEastAsia" w:hAnsiTheme="minorEastAsia"/>
                    <w:szCs w:val="21"/>
                  </w:rPr>
                  <w:t>年折旧率（%）</w:t>
                </w:r>
              </w:p>
            </w:tc>
          </w:tr>
          <w:sdt>
            <w:sdtPr>
              <w:rPr>
                <w:rFonts w:asciiTheme="minorEastAsia" w:hAnsiTheme="minorEastAsia"/>
                <w:szCs w:val="21"/>
              </w:rPr>
              <w:alias w:val="其他固定资产计价、折旧、减值方法"/>
              <w:tag w:val="_GBC_f1ad6125c5d74d2a98f593d2ba574474"/>
              <w:id w:val="552352004"/>
              <w:lock w:val="sdtLocked"/>
            </w:sdtPr>
            <w:sdtContent>
              <w:tr w:rsidR="00AE405D" w:rsidRPr="00F24180" w:rsidTr="0087328A">
                <w:sdt>
                  <w:sdtPr>
                    <w:rPr>
                      <w:rFonts w:asciiTheme="minorEastAsia" w:hAnsiTheme="minorEastAsia"/>
                      <w:szCs w:val="21"/>
                    </w:rPr>
                    <w:alias w:val="固定资产类别"/>
                    <w:tag w:val="_GBC_a35d877f25bc40f3994d41d8763e2a50"/>
                    <w:id w:val="-120301910"/>
                    <w:lock w:val="sdtLocked"/>
                  </w:sdtPr>
                  <w:sdtEndPr>
                    <w:rPr>
                      <w:rFonts w:cs="Times New Roman"/>
                    </w:rPr>
                  </w:sdtEndPr>
                  <w:sdtContent>
                    <w:tc>
                      <w:tcPr>
                        <w:tcW w:w="1202" w:type="pct"/>
                      </w:tcPr>
                      <w:p w:rsidR="00AE405D" w:rsidRPr="00F24180" w:rsidRDefault="00AE405D" w:rsidP="0087328A">
                        <w:pPr>
                          <w:snapToGrid w:val="0"/>
                          <w:spacing w:line="360" w:lineRule="auto"/>
                          <w:rPr>
                            <w:rFonts w:asciiTheme="minorEastAsia" w:hAnsiTheme="minorEastAsia"/>
                            <w:szCs w:val="21"/>
                          </w:rPr>
                        </w:pPr>
                        <w:r w:rsidRPr="00F24180">
                          <w:rPr>
                            <w:rFonts w:asciiTheme="minorEastAsia" w:hAnsiTheme="minorEastAsia" w:hint="eastAsia"/>
                            <w:szCs w:val="21"/>
                          </w:rPr>
                          <w:t>房屋及建筑物</w:t>
                        </w:r>
                      </w:p>
                    </w:tc>
                  </w:sdtContent>
                </w:sdt>
                <w:sdt>
                  <w:sdtPr>
                    <w:rPr>
                      <w:rFonts w:asciiTheme="minorEastAsia" w:hAnsiTheme="minorEastAsia"/>
                      <w:szCs w:val="21"/>
                    </w:rPr>
                    <w:alias w:val="固定资产类别的折旧年限"/>
                    <w:tag w:val="_GBC_3b6f8ca8242140bca158d6718f6e4a67"/>
                    <w:id w:val="-2076654371"/>
                    <w:lock w:val="sdtLocked"/>
                  </w:sdtPr>
                  <w:sdtContent>
                    <w:tc>
                      <w:tcPr>
                        <w:tcW w:w="1266" w:type="pct"/>
                      </w:tcPr>
                      <w:p w:rsidR="00AE405D" w:rsidRPr="00F24180" w:rsidRDefault="00AE405D" w:rsidP="0087328A">
                        <w:pPr>
                          <w:snapToGrid w:val="0"/>
                          <w:spacing w:line="360" w:lineRule="auto"/>
                          <w:rPr>
                            <w:rFonts w:asciiTheme="minorEastAsia" w:hAnsiTheme="minorEastAsia"/>
                            <w:szCs w:val="21"/>
                          </w:rPr>
                        </w:pPr>
                        <w:r w:rsidRPr="00F24180">
                          <w:rPr>
                            <w:rFonts w:asciiTheme="minorEastAsia" w:hAnsiTheme="minorEastAsia"/>
                            <w:szCs w:val="21"/>
                          </w:rPr>
                          <w:t>5－40</w:t>
                        </w:r>
                      </w:p>
                    </w:tc>
                  </w:sdtContent>
                </w:sdt>
                <w:sdt>
                  <w:sdtPr>
                    <w:rPr>
                      <w:rFonts w:asciiTheme="minorEastAsia" w:hAnsiTheme="minorEastAsia"/>
                      <w:szCs w:val="21"/>
                    </w:rPr>
                    <w:alias w:val="固定资产类别的残值率"/>
                    <w:tag w:val="_GBC_76af0d0da53c455f9b0a413f033af92e"/>
                    <w:id w:val="-1133483722"/>
                    <w:lock w:val="sdtLocked"/>
                  </w:sdtPr>
                  <w:sdtContent>
                    <w:tc>
                      <w:tcPr>
                        <w:tcW w:w="1266" w:type="pct"/>
                      </w:tcPr>
                      <w:p w:rsidR="00AE405D" w:rsidRPr="00F24180" w:rsidRDefault="00AE405D" w:rsidP="0087328A">
                        <w:pPr>
                          <w:snapToGrid w:val="0"/>
                          <w:spacing w:line="360" w:lineRule="auto"/>
                          <w:rPr>
                            <w:rFonts w:asciiTheme="minorEastAsia" w:hAnsiTheme="minorEastAsia"/>
                            <w:szCs w:val="21"/>
                          </w:rPr>
                        </w:pPr>
                        <w:r w:rsidRPr="00F24180">
                          <w:rPr>
                            <w:rFonts w:asciiTheme="minorEastAsia" w:hAnsiTheme="minorEastAsia"/>
                            <w:szCs w:val="21"/>
                          </w:rPr>
                          <w:t>3－5</w:t>
                        </w:r>
                      </w:p>
                    </w:tc>
                  </w:sdtContent>
                </w:sdt>
                <w:sdt>
                  <w:sdtPr>
                    <w:rPr>
                      <w:rFonts w:asciiTheme="minorEastAsia" w:hAnsiTheme="minorEastAsia"/>
                      <w:szCs w:val="21"/>
                    </w:rPr>
                    <w:alias w:val="固定资产类别的年折旧率"/>
                    <w:tag w:val="_GBC_58d98c7dc02f49118e0a3b88e17eda01"/>
                    <w:id w:val="-1746416683"/>
                    <w:lock w:val="sdtLocked"/>
                  </w:sdtPr>
                  <w:sdtContent>
                    <w:tc>
                      <w:tcPr>
                        <w:tcW w:w="1266" w:type="pct"/>
                      </w:tcPr>
                      <w:p w:rsidR="00AE405D" w:rsidRPr="00F24180" w:rsidRDefault="00AE405D" w:rsidP="0087328A">
                        <w:pPr>
                          <w:snapToGrid w:val="0"/>
                          <w:spacing w:line="360" w:lineRule="auto"/>
                          <w:rPr>
                            <w:rFonts w:asciiTheme="minorEastAsia" w:hAnsiTheme="minorEastAsia"/>
                            <w:szCs w:val="21"/>
                          </w:rPr>
                        </w:pPr>
                        <w:r w:rsidRPr="00F24180">
                          <w:rPr>
                            <w:rFonts w:asciiTheme="minorEastAsia" w:hAnsiTheme="minorEastAsia"/>
                            <w:szCs w:val="21"/>
                          </w:rPr>
                          <w:t>2.38－19.40</w:t>
                        </w:r>
                      </w:p>
                    </w:tc>
                  </w:sdtContent>
                </w:sdt>
              </w:tr>
            </w:sdtContent>
          </w:sdt>
          <w:sdt>
            <w:sdtPr>
              <w:rPr>
                <w:rFonts w:asciiTheme="minorEastAsia" w:hAnsiTheme="minorEastAsia"/>
                <w:szCs w:val="21"/>
              </w:rPr>
              <w:alias w:val="其他固定资产计价、折旧、减值方法"/>
              <w:tag w:val="_GBC_f1ad6125c5d74d2a98f593d2ba574474"/>
              <w:id w:val="11637980"/>
              <w:lock w:val="sdtLocked"/>
            </w:sdtPr>
            <w:sdtContent>
              <w:tr w:rsidR="00AE405D" w:rsidRPr="00F24180" w:rsidTr="0087328A">
                <w:sdt>
                  <w:sdtPr>
                    <w:rPr>
                      <w:rFonts w:asciiTheme="minorEastAsia" w:hAnsiTheme="minorEastAsia"/>
                      <w:szCs w:val="21"/>
                    </w:rPr>
                    <w:alias w:val="固定资产类别"/>
                    <w:tag w:val="_GBC_a35d877f25bc40f3994d41d8763e2a50"/>
                    <w:id w:val="11637981"/>
                    <w:lock w:val="sdtLocked"/>
                  </w:sdtPr>
                  <w:sdtContent>
                    <w:tc>
                      <w:tcPr>
                        <w:tcW w:w="1202" w:type="pct"/>
                      </w:tcPr>
                      <w:p w:rsidR="00AE405D" w:rsidRPr="00F24180" w:rsidRDefault="00AE405D" w:rsidP="0087328A">
                        <w:pPr>
                          <w:snapToGrid w:val="0"/>
                          <w:spacing w:line="360" w:lineRule="auto"/>
                          <w:rPr>
                            <w:rFonts w:asciiTheme="minorEastAsia" w:hAnsiTheme="minorEastAsia"/>
                            <w:szCs w:val="21"/>
                          </w:rPr>
                        </w:pPr>
                        <w:r w:rsidRPr="00F24180">
                          <w:rPr>
                            <w:rFonts w:asciiTheme="minorEastAsia" w:hAnsiTheme="minorEastAsia" w:hint="eastAsia"/>
                            <w:szCs w:val="21"/>
                          </w:rPr>
                          <w:t>机器设备</w:t>
                        </w:r>
                      </w:p>
                    </w:tc>
                  </w:sdtContent>
                </w:sdt>
                <w:sdt>
                  <w:sdtPr>
                    <w:rPr>
                      <w:rFonts w:asciiTheme="minorEastAsia" w:hAnsiTheme="minorEastAsia"/>
                      <w:szCs w:val="21"/>
                    </w:rPr>
                    <w:alias w:val="固定资产类别的折旧年限"/>
                    <w:tag w:val="_GBC_3b6f8ca8242140bca158d6718f6e4a67"/>
                    <w:id w:val="11637993"/>
                    <w:lock w:val="sdtLocked"/>
                  </w:sdtPr>
                  <w:sdtContent>
                    <w:tc>
                      <w:tcPr>
                        <w:tcW w:w="1266" w:type="pct"/>
                      </w:tcPr>
                      <w:p w:rsidR="00AE405D" w:rsidRPr="00F24180" w:rsidRDefault="00AE405D" w:rsidP="0087328A">
                        <w:pPr>
                          <w:snapToGrid w:val="0"/>
                          <w:spacing w:line="360" w:lineRule="auto"/>
                          <w:rPr>
                            <w:rFonts w:asciiTheme="minorEastAsia" w:hAnsiTheme="minorEastAsia"/>
                            <w:szCs w:val="21"/>
                          </w:rPr>
                        </w:pPr>
                        <w:r w:rsidRPr="00F24180">
                          <w:rPr>
                            <w:rFonts w:asciiTheme="minorEastAsia" w:hAnsiTheme="minorEastAsia"/>
                            <w:szCs w:val="21"/>
                          </w:rPr>
                          <w:t>7－20</w:t>
                        </w:r>
                      </w:p>
                    </w:tc>
                  </w:sdtContent>
                </w:sdt>
                <w:sdt>
                  <w:sdtPr>
                    <w:rPr>
                      <w:rFonts w:asciiTheme="minorEastAsia" w:hAnsiTheme="minorEastAsia"/>
                      <w:szCs w:val="21"/>
                    </w:rPr>
                    <w:alias w:val="固定资产类别的残值率"/>
                    <w:tag w:val="_GBC_76af0d0da53c455f9b0a413f033af92e"/>
                    <w:id w:val="11638002"/>
                    <w:lock w:val="sdtLocked"/>
                  </w:sdtPr>
                  <w:sdtContent>
                    <w:tc>
                      <w:tcPr>
                        <w:tcW w:w="1266" w:type="pct"/>
                      </w:tcPr>
                      <w:p w:rsidR="00AE405D" w:rsidRPr="00F24180" w:rsidRDefault="00AE405D" w:rsidP="0087328A">
                        <w:pPr>
                          <w:snapToGrid w:val="0"/>
                          <w:spacing w:line="360" w:lineRule="auto"/>
                          <w:rPr>
                            <w:rFonts w:asciiTheme="minorEastAsia" w:hAnsiTheme="minorEastAsia"/>
                            <w:szCs w:val="21"/>
                          </w:rPr>
                        </w:pPr>
                        <w:r w:rsidRPr="00F24180">
                          <w:rPr>
                            <w:rFonts w:asciiTheme="minorEastAsia" w:hAnsiTheme="minorEastAsia"/>
                            <w:szCs w:val="21"/>
                          </w:rPr>
                          <w:t>3－5</w:t>
                        </w:r>
                      </w:p>
                    </w:tc>
                  </w:sdtContent>
                </w:sdt>
                <w:sdt>
                  <w:sdtPr>
                    <w:rPr>
                      <w:rFonts w:asciiTheme="minorEastAsia" w:hAnsiTheme="minorEastAsia"/>
                      <w:szCs w:val="21"/>
                    </w:rPr>
                    <w:alias w:val="固定资产类别的年折旧率"/>
                    <w:tag w:val="_GBC_58d98c7dc02f49118e0a3b88e17eda01"/>
                    <w:id w:val="11638013"/>
                    <w:lock w:val="sdtLocked"/>
                  </w:sdtPr>
                  <w:sdtContent>
                    <w:tc>
                      <w:tcPr>
                        <w:tcW w:w="1266" w:type="pct"/>
                      </w:tcPr>
                      <w:p w:rsidR="00AE405D" w:rsidRPr="00F24180" w:rsidRDefault="00AE405D" w:rsidP="0087328A">
                        <w:pPr>
                          <w:snapToGrid w:val="0"/>
                          <w:spacing w:line="360" w:lineRule="auto"/>
                          <w:rPr>
                            <w:rFonts w:asciiTheme="minorEastAsia" w:hAnsiTheme="minorEastAsia"/>
                            <w:szCs w:val="21"/>
                          </w:rPr>
                        </w:pPr>
                        <w:r w:rsidRPr="00F24180">
                          <w:rPr>
                            <w:rFonts w:asciiTheme="minorEastAsia" w:hAnsiTheme="minorEastAsia"/>
                            <w:szCs w:val="21"/>
                          </w:rPr>
                          <w:t>4.75－13.86</w:t>
                        </w:r>
                      </w:p>
                    </w:tc>
                  </w:sdtContent>
                </w:sdt>
              </w:tr>
            </w:sdtContent>
          </w:sdt>
          <w:sdt>
            <w:sdtPr>
              <w:rPr>
                <w:rFonts w:asciiTheme="minorEastAsia" w:hAnsiTheme="minorEastAsia"/>
                <w:szCs w:val="21"/>
              </w:rPr>
              <w:alias w:val="其他固定资产计价、折旧、减值方法"/>
              <w:tag w:val="_GBC_f1ad6125c5d74d2a98f593d2ba574474"/>
              <w:id w:val="11637864"/>
              <w:lock w:val="sdtLocked"/>
            </w:sdtPr>
            <w:sdtContent>
              <w:tr w:rsidR="00AE405D" w:rsidRPr="00F24180" w:rsidTr="0087328A">
                <w:sdt>
                  <w:sdtPr>
                    <w:rPr>
                      <w:rFonts w:asciiTheme="minorEastAsia" w:hAnsiTheme="minorEastAsia"/>
                      <w:szCs w:val="21"/>
                    </w:rPr>
                    <w:alias w:val="固定资产类别"/>
                    <w:tag w:val="_GBC_a35d877f25bc40f3994d41d8763e2a50"/>
                    <w:id w:val="11637865"/>
                    <w:lock w:val="sdtLocked"/>
                  </w:sdtPr>
                  <w:sdtContent>
                    <w:tc>
                      <w:tcPr>
                        <w:tcW w:w="1202" w:type="pct"/>
                      </w:tcPr>
                      <w:p w:rsidR="00AE405D" w:rsidRPr="00F24180" w:rsidRDefault="00AE405D" w:rsidP="0087328A">
                        <w:pPr>
                          <w:snapToGrid w:val="0"/>
                          <w:spacing w:line="360" w:lineRule="auto"/>
                          <w:rPr>
                            <w:rFonts w:asciiTheme="minorEastAsia" w:hAnsiTheme="minorEastAsia"/>
                            <w:szCs w:val="21"/>
                          </w:rPr>
                        </w:pPr>
                        <w:r w:rsidRPr="00F24180">
                          <w:rPr>
                            <w:rFonts w:asciiTheme="minorEastAsia" w:hAnsiTheme="minorEastAsia" w:hint="eastAsia"/>
                            <w:szCs w:val="21"/>
                          </w:rPr>
                          <w:t>运输工具</w:t>
                        </w:r>
                      </w:p>
                    </w:tc>
                  </w:sdtContent>
                </w:sdt>
                <w:sdt>
                  <w:sdtPr>
                    <w:rPr>
                      <w:rFonts w:asciiTheme="minorEastAsia" w:hAnsiTheme="minorEastAsia"/>
                      <w:szCs w:val="21"/>
                    </w:rPr>
                    <w:alias w:val="固定资产类别的折旧年限"/>
                    <w:tag w:val="_GBC_3b6f8ca8242140bca158d6718f6e4a67"/>
                    <w:id w:val="11637877"/>
                    <w:lock w:val="sdtLocked"/>
                  </w:sdtPr>
                  <w:sdtContent>
                    <w:tc>
                      <w:tcPr>
                        <w:tcW w:w="1266" w:type="pct"/>
                      </w:tcPr>
                      <w:p w:rsidR="00AE405D" w:rsidRPr="00F24180" w:rsidRDefault="00AE405D" w:rsidP="0087328A">
                        <w:pPr>
                          <w:snapToGrid w:val="0"/>
                          <w:spacing w:line="360" w:lineRule="auto"/>
                          <w:rPr>
                            <w:rFonts w:asciiTheme="minorEastAsia" w:hAnsiTheme="minorEastAsia"/>
                            <w:szCs w:val="21"/>
                          </w:rPr>
                        </w:pPr>
                        <w:r w:rsidRPr="00F24180">
                          <w:rPr>
                            <w:rFonts w:asciiTheme="minorEastAsia" w:hAnsiTheme="minorEastAsia"/>
                            <w:szCs w:val="21"/>
                          </w:rPr>
                          <w:t>5－12</w:t>
                        </w:r>
                      </w:p>
                    </w:tc>
                  </w:sdtContent>
                </w:sdt>
                <w:sdt>
                  <w:sdtPr>
                    <w:rPr>
                      <w:rFonts w:asciiTheme="minorEastAsia" w:hAnsiTheme="minorEastAsia"/>
                      <w:szCs w:val="21"/>
                    </w:rPr>
                    <w:alias w:val="固定资产类别的残值率"/>
                    <w:tag w:val="_GBC_76af0d0da53c455f9b0a413f033af92e"/>
                    <w:id w:val="11637886"/>
                    <w:lock w:val="sdtLocked"/>
                  </w:sdtPr>
                  <w:sdtContent>
                    <w:tc>
                      <w:tcPr>
                        <w:tcW w:w="1266" w:type="pct"/>
                      </w:tcPr>
                      <w:p w:rsidR="00AE405D" w:rsidRPr="00F24180" w:rsidRDefault="00AE405D" w:rsidP="0087328A">
                        <w:pPr>
                          <w:snapToGrid w:val="0"/>
                          <w:spacing w:line="360" w:lineRule="auto"/>
                          <w:rPr>
                            <w:rFonts w:asciiTheme="minorEastAsia" w:hAnsiTheme="minorEastAsia"/>
                            <w:szCs w:val="21"/>
                          </w:rPr>
                        </w:pPr>
                        <w:r w:rsidRPr="00F24180">
                          <w:rPr>
                            <w:rFonts w:asciiTheme="minorEastAsia" w:hAnsiTheme="minorEastAsia"/>
                            <w:szCs w:val="21"/>
                          </w:rPr>
                          <w:t>3－5</w:t>
                        </w:r>
                      </w:p>
                    </w:tc>
                  </w:sdtContent>
                </w:sdt>
                <w:sdt>
                  <w:sdtPr>
                    <w:rPr>
                      <w:rFonts w:asciiTheme="minorEastAsia" w:hAnsiTheme="minorEastAsia"/>
                      <w:szCs w:val="21"/>
                    </w:rPr>
                    <w:alias w:val="固定资产类别的年折旧率"/>
                    <w:tag w:val="_GBC_58d98c7dc02f49118e0a3b88e17eda01"/>
                    <w:id w:val="11637897"/>
                    <w:lock w:val="sdtLocked"/>
                  </w:sdtPr>
                  <w:sdtContent>
                    <w:tc>
                      <w:tcPr>
                        <w:tcW w:w="1266" w:type="pct"/>
                      </w:tcPr>
                      <w:p w:rsidR="00AE405D" w:rsidRPr="00F24180" w:rsidRDefault="00AE405D" w:rsidP="0087328A">
                        <w:pPr>
                          <w:snapToGrid w:val="0"/>
                          <w:spacing w:line="360" w:lineRule="auto"/>
                          <w:rPr>
                            <w:rFonts w:asciiTheme="minorEastAsia" w:hAnsiTheme="minorEastAsia"/>
                            <w:szCs w:val="21"/>
                          </w:rPr>
                        </w:pPr>
                        <w:r w:rsidRPr="00F24180">
                          <w:rPr>
                            <w:rFonts w:asciiTheme="minorEastAsia" w:hAnsiTheme="minorEastAsia"/>
                            <w:szCs w:val="21"/>
                          </w:rPr>
                          <w:t>7.92－19.40</w:t>
                        </w:r>
                      </w:p>
                    </w:tc>
                  </w:sdtContent>
                </w:sdt>
              </w:tr>
            </w:sdtContent>
          </w:sdt>
          <w:sdt>
            <w:sdtPr>
              <w:rPr>
                <w:rFonts w:asciiTheme="minorEastAsia" w:hAnsiTheme="minorEastAsia"/>
                <w:szCs w:val="21"/>
              </w:rPr>
              <w:alias w:val="其他固定资产计价、折旧、减值方法"/>
              <w:tag w:val="_GBC_f1ad6125c5d74d2a98f593d2ba574474"/>
              <w:id w:val="11637490"/>
              <w:lock w:val="sdtLocked"/>
            </w:sdtPr>
            <w:sdtContent>
              <w:tr w:rsidR="00AE405D" w:rsidRPr="00F24180" w:rsidTr="0087328A">
                <w:sdt>
                  <w:sdtPr>
                    <w:rPr>
                      <w:rFonts w:asciiTheme="minorEastAsia" w:hAnsiTheme="minorEastAsia"/>
                      <w:szCs w:val="21"/>
                    </w:rPr>
                    <w:alias w:val="固定资产类别"/>
                    <w:tag w:val="_GBC_a35d877f25bc40f3994d41d8763e2a50"/>
                    <w:id w:val="11637485"/>
                    <w:lock w:val="sdtLocked"/>
                  </w:sdtPr>
                  <w:sdtEndPr>
                    <w:rPr>
                      <w:rFonts w:cs="Times New Roman"/>
                    </w:rPr>
                  </w:sdtEndPr>
                  <w:sdtContent>
                    <w:tc>
                      <w:tcPr>
                        <w:tcW w:w="1202" w:type="pct"/>
                      </w:tcPr>
                      <w:p w:rsidR="00AE405D" w:rsidRPr="00F24180" w:rsidRDefault="00AE405D" w:rsidP="0087328A">
                        <w:pPr>
                          <w:snapToGrid w:val="0"/>
                          <w:spacing w:line="360" w:lineRule="auto"/>
                          <w:rPr>
                            <w:rFonts w:asciiTheme="minorEastAsia" w:hAnsiTheme="minorEastAsia"/>
                            <w:szCs w:val="21"/>
                          </w:rPr>
                        </w:pPr>
                        <w:r w:rsidRPr="00F24180">
                          <w:rPr>
                            <w:rFonts w:asciiTheme="minorEastAsia" w:hAnsiTheme="minorEastAsia" w:hint="eastAsia"/>
                            <w:szCs w:val="21"/>
                          </w:rPr>
                          <w:t>其他</w:t>
                        </w:r>
                      </w:p>
                    </w:tc>
                  </w:sdtContent>
                </w:sdt>
                <w:sdt>
                  <w:sdtPr>
                    <w:rPr>
                      <w:rFonts w:asciiTheme="minorEastAsia" w:hAnsiTheme="minorEastAsia"/>
                      <w:szCs w:val="21"/>
                    </w:rPr>
                    <w:alias w:val="固定资产类别的折旧年限"/>
                    <w:tag w:val="_GBC_3b6f8ca8242140bca158d6718f6e4a67"/>
                    <w:id w:val="11637487"/>
                    <w:lock w:val="sdtLocked"/>
                  </w:sdtPr>
                  <w:sdtContent>
                    <w:tc>
                      <w:tcPr>
                        <w:tcW w:w="1266" w:type="pct"/>
                      </w:tcPr>
                      <w:p w:rsidR="00AE405D" w:rsidRPr="00F24180" w:rsidRDefault="00AE405D" w:rsidP="0087328A">
                        <w:pPr>
                          <w:snapToGrid w:val="0"/>
                          <w:spacing w:line="360" w:lineRule="auto"/>
                          <w:rPr>
                            <w:rFonts w:asciiTheme="minorEastAsia" w:hAnsiTheme="minorEastAsia"/>
                            <w:szCs w:val="21"/>
                          </w:rPr>
                        </w:pPr>
                        <w:r w:rsidRPr="00F24180">
                          <w:rPr>
                            <w:rFonts w:asciiTheme="minorEastAsia" w:hAnsiTheme="minorEastAsia"/>
                            <w:szCs w:val="21"/>
                          </w:rPr>
                          <w:t>5－9</w:t>
                        </w:r>
                      </w:p>
                    </w:tc>
                  </w:sdtContent>
                </w:sdt>
                <w:sdt>
                  <w:sdtPr>
                    <w:rPr>
                      <w:rFonts w:asciiTheme="minorEastAsia" w:hAnsiTheme="minorEastAsia"/>
                      <w:szCs w:val="21"/>
                    </w:rPr>
                    <w:alias w:val="固定资产类别的残值率"/>
                    <w:tag w:val="_GBC_76af0d0da53c455f9b0a413f033af92e"/>
                    <w:id w:val="11637488"/>
                    <w:lock w:val="sdtLocked"/>
                  </w:sdtPr>
                  <w:sdtContent>
                    <w:tc>
                      <w:tcPr>
                        <w:tcW w:w="1266" w:type="pct"/>
                      </w:tcPr>
                      <w:p w:rsidR="00AE405D" w:rsidRPr="00F24180" w:rsidRDefault="00AE405D" w:rsidP="0087328A">
                        <w:pPr>
                          <w:snapToGrid w:val="0"/>
                          <w:spacing w:line="360" w:lineRule="auto"/>
                          <w:rPr>
                            <w:rFonts w:asciiTheme="minorEastAsia" w:hAnsiTheme="minorEastAsia"/>
                            <w:szCs w:val="21"/>
                          </w:rPr>
                        </w:pPr>
                        <w:r w:rsidRPr="00F24180">
                          <w:rPr>
                            <w:rFonts w:asciiTheme="minorEastAsia" w:hAnsiTheme="minorEastAsia"/>
                            <w:szCs w:val="21"/>
                          </w:rPr>
                          <w:t>3－5</w:t>
                        </w:r>
                      </w:p>
                    </w:tc>
                  </w:sdtContent>
                </w:sdt>
                <w:sdt>
                  <w:sdtPr>
                    <w:rPr>
                      <w:rFonts w:asciiTheme="minorEastAsia" w:hAnsiTheme="minorEastAsia"/>
                      <w:szCs w:val="21"/>
                    </w:rPr>
                    <w:alias w:val="固定资产类别的年折旧率"/>
                    <w:tag w:val="_GBC_58d98c7dc02f49118e0a3b88e17eda01"/>
                    <w:id w:val="11637489"/>
                    <w:lock w:val="sdtLocked"/>
                  </w:sdtPr>
                  <w:sdtContent>
                    <w:tc>
                      <w:tcPr>
                        <w:tcW w:w="1266" w:type="pct"/>
                      </w:tcPr>
                      <w:p w:rsidR="00AE405D" w:rsidRPr="00F24180" w:rsidRDefault="00AE405D" w:rsidP="0087328A">
                        <w:pPr>
                          <w:snapToGrid w:val="0"/>
                          <w:spacing w:line="360" w:lineRule="auto"/>
                          <w:rPr>
                            <w:rFonts w:asciiTheme="minorEastAsia" w:hAnsiTheme="minorEastAsia"/>
                            <w:szCs w:val="21"/>
                          </w:rPr>
                        </w:pPr>
                        <w:r w:rsidRPr="00F24180">
                          <w:rPr>
                            <w:rFonts w:asciiTheme="minorEastAsia" w:hAnsiTheme="minorEastAsia"/>
                            <w:szCs w:val="21"/>
                          </w:rPr>
                          <w:t>10.56－19.40</w:t>
                        </w:r>
                      </w:p>
                    </w:tc>
                  </w:sdtContent>
                </w:sdt>
              </w:tr>
            </w:sdtContent>
          </w:sdt>
        </w:tbl>
        <w:p w:rsidR="00AE405D" w:rsidRDefault="00AE405D"/>
        <w:p w:rsidR="00F24180" w:rsidRPr="00F24180" w:rsidRDefault="00F24180" w:rsidP="00F24180">
          <w:pPr>
            <w:snapToGrid w:val="0"/>
            <w:spacing w:line="360" w:lineRule="auto"/>
            <w:ind w:firstLineChars="200" w:firstLine="420"/>
            <w:rPr>
              <w:rFonts w:asciiTheme="minorEastAsia" w:eastAsiaTheme="minorEastAsia" w:hAnsiTheme="minorEastAsia" w:cs="Arial"/>
              <w:szCs w:val="21"/>
            </w:rPr>
          </w:pPr>
          <w:r w:rsidRPr="00F24180">
            <w:rPr>
              <w:rFonts w:asciiTheme="minorEastAsia" w:eastAsiaTheme="minorEastAsia" w:hAnsiTheme="minorEastAsia" w:cs="Arial"/>
              <w:szCs w:val="21"/>
            </w:rPr>
            <w:t>预计净残值是指假定固定资产预计使用寿命已满并处于使用寿命终了时的预期状态，</w:t>
          </w:r>
          <w:r w:rsidR="00C6604D" w:rsidRPr="00F24180">
            <w:rPr>
              <w:rFonts w:asciiTheme="minorEastAsia" w:eastAsiaTheme="minorEastAsia" w:hAnsiTheme="minorEastAsia" w:cs="Arial"/>
              <w:szCs w:val="21"/>
            </w:rPr>
            <w:t>本</w:t>
          </w:r>
          <w:r w:rsidR="00C6604D">
            <w:rPr>
              <w:rFonts w:asciiTheme="minorEastAsia" w:eastAsiaTheme="minorEastAsia" w:hAnsiTheme="minorEastAsia" w:cs="Arial" w:hint="eastAsia"/>
              <w:szCs w:val="21"/>
            </w:rPr>
            <w:t>集团</w:t>
          </w:r>
          <w:r w:rsidRPr="00F24180">
            <w:rPr>
              <w:rFonts w:asciiTheme="minorEastAsia" w:eastAsiaTheme="minorEastAsia" w:hAnsiTheme="minorEastAsia" w:cs="Arial"/>
              <w:szCs w:val="21"/>
            </w:rPr>
            <w:t>目前从该项资产处置中获得的扣除预计处置费用后的金额。</w:t>
          </w:r>
        </w:p>
        <w:p w:rsidR="00F24180" w:rsidRPr="00F24180" w:rsidRDefault="00F24180" w:rsidP="00F24180">
          <w:pPr>
            <w:snapToGrid w:val="0"/>
            <w:spacing w:line="360" w:lineRule="auto"/>
            <w:ind w:firstLineChars="200" w:firstLine="420"/>
            <w:rPr>
              <w:rFonts w:asciiTheme="minorEastAsia" w:eastAsiaTheme="minorEastAsia" w:hAnsiTheme="minorEastAsia" w:cs="Arial"/>
              <w:szCs w:val="21"/>
            </w:rPr>
          </w:pPr>
          <w:r w:rsidRPr="00F24180">
            <w:rPr>
              <w:rFonts w:asciiTheme="minorEastAsia" w:eastAsiaTheme="minorEastAsia" w:hAnsiTheme="minorEastAsia" w:cs="Arial"/>
              <w:szCs w:val="21"/>
            </w:rPr>
            <w:t>固定资产的减值测试方法及减值准备计提方法</w:t>
          </w:r>
        </w:p>
        <w:p w:rsidR="00917602" w:rsidRPr="00F24180" w:rsidRDefault="00F24180" w:rsidP="00F24180">
          <w:pPr>
            <w:snapToGrid w:val="0"/>
            <w:spacing w:line="360" w:lineRule="auto"/>
            <w:ind w:firstLineChars="200" w:firstLine="420"/>
            <w:rPr>
              <w:rFonts w:asciiTheme="minorEastAsia" w:eastAsiaTheme="minorEastAsia" w:hAnsiTheme="minorEastAsia" w:cs="Arial"/>
              <w:szCs w:val="21"/>
            </w:rPr>
          </w:pPr>
          <w:r w:rsidRPr="00F24180">
            <w:rPr>
              <w:rFonts w:asciiTheme="minorEastAsia" w:eastAsiaTheme="minorEastAsia" w:hAnsiTheme="minorEastAsia" w:cs="Arial"/>
              <w:szCs w:val="21"/>
            </w:rPr>
            <w:t>固定资产的减值测试方法和减值准备计提方法详见附注</w:t>
          </w:r>
          <w:r w:rsidR="004A7417">
            <w:rPr>
              <w:rFonts w:asciiTheme="minorEastAsia" w:eastAsiaTheme="minorEastAsia" w:hAnsiTheme="minorEastAsia" w:cs="Arial" w:hint="eastAsia"/>
              <w:szCs w:val="21"/>
            </w:rPr>
            <w:t>六</w:t>
          </w:r>
          <w:r w:rsidRPr="00F24180">
            <w:rPr>
              <w:rFonts w:asciiTheme="minorEastAsia" w:eastAsiaTheme="minorEastAsia" w:hAnsiTheme="minorEastAsia" w:cs="Arial"/>
              <w:szCs w:val="21"/>
            </w:rPr>
            <w:t>、</w:t>
          </w:r>
          <w:r w:rsidR="004A7417">
            <w:rPr>
              <w:rFonts w:asciiTheme="minorEastAsia" w:eastAsiaTheme="minorEastAsia" w:hAnsiTheme="minorEastAsia" w:cs="Arial" w:hint="eastAsia"/>
              <w:szCs w:val="21"/>
            </w:rPr>
            <w:t>19</w:t>
          </w:r>
          <w:r w:rsidRPr="00F24180">
            <w:rPr>
              <w:rFonts w:asciiTheme="minorEastAsia" w:eastAsiaTheme="minorEastAsia" w:hAnsiTheme="minorEastAsia" w:cs="Arial"/>
              <w:szCs w:val="21"/>
            </w:rPr>
            <w:t>“长期资产减值”。</w:t>
          </w:r>
        </w:p>
      </w:sdtContent>
    </w:sdt>
    <w:sdt>
      <w:sdtPr>
        <w:rPr>
          <w:rFonts w:asciiTheme="minorEastAsia" w:eastAsiaTheme="minorEastAsia" w:hAnsiTheme="minorEastAsia" w:cs="宋体"/>
          <w:b w:val="0"/>
          <w:bCs w:val="0"/>
          <w:kern w:val="0"/>
          <w:szCs w:val="21"/>
        </w:rPr>
        <w:tag w:val="_GBC_a1560089c32f441f92e145c3cdc25289"/>
        <w:id w:val="-866439436"/>
        <w:lock w:val="sdtLocked"/>
        <w:placeholder>
          <w:docPart w:val="GBC22222222222222222222222222222"/>
        </w:placeholder>
      </w:sdtPr>
      <w:sdtEndPr>
        <w:rPr>
          <w:rFonts w:ascii="Times New Roman" w:eastAsia="宋体" w:hAnsi="Times New Roman" w:cs="Times New Roman" w:hint="eastAsia"/>
          <w:kern w:val="2"/>
          <w:szCs w:val="24"/>
        </w:rPr>
      </w:sdtEndPr>
      <w:sdtContent>
        <w:p w:rsidR="00917602" w:rsidRPr="00F24180" w:rsidRDefault="00E14A22" w:rsidP="00F24180">
          <w:pPr>
            <w:pStyle w:val="4"/>
            <w:numPr>
              <w:ilvl w:val="0"/>
              <w:numId w:val="66"/>
            </w:numPr>
            <w:snapToGrid w:val="0"/>
            <w:spacing w:before="0" w:after="0" w:line="360" w:lineRule="auto"/>
            <w:rPr>
              <w:rFonts w:asciiTheme="minorEastAsia" w:eastAsiaTheme="minorEastAsia" w:hAnsiTheme="minorEastAsia"/>
              <w:szCs w:val="21"/>
            </w:rPr>
          </w:pPr>
          <w:r w:rsidRPr="00F24180">
            <w:rPr>
              <w:rFonts w:asciiTheme="minorEastAsia" w:eastAsiaTheme="minorEastAsia" w:hAnsiTheme="minorEastAsia" w:hint="eastAsia"/>
              <w:szCs w:val="21"/>
            </w:rPr>
            <w:t>融资租入固定资产的认定依据、计价和折旧方法</w:t>
          </w:r>
        </w:p>
        <w:sdt>
          <w:sdtPr>
            <w:rPr>
              <w:rFonts w:asciiTheme="minorEastAsia" w:eastAsiaTheme="minorEastAsia" w:hAnsiTheme="minorEastAsia" w:hint="eastAsia"/>
              <w:szCs w:val="21"/>
            </w:rPr>
            <w:alias w:val="固定资产计价和折旧方法及减值准备的计提方法"/>
            <w:tag w:val="_GBC_42d68e0aaa744ab7aaa46e6c7964e66f"/>
            <w:id w:val="2145379872"/>
            <w:lock w:val="sdtLocked"/>
            <w:placeholder>
              <w:docPart w:val="GBC22222222222222222222222222222"/>
            </w:placeholder>
          </w:sdtPr>
          <w:sdtEndPr>
            <w:rPr>
              <w:rFonts w:ascii="宋体" w:eastAsia="宋体" w:hAnsi="宋体"/>
            </w:rPr>
          </w:sdtEndPr>
          <w:sdtContent>
            <w:p w:rsidR="007162FE" w:rsidRPr="00F24180" w:rsidRDefault="007162FE" w:rsidP="00F24180">
              <w:pPr>
                <w:snapToGrid w:val="0"/>
                <w:spacing w:line="360" w:lineRule="auto"/>
                <w:ind w:firstLineChars="200" w:firstLine="420"/>
                <w:rPr>
                  <w:rFonts w:asciiTheme="minorEastAsia" w:eastAsiaTheme="minorEastAsia" w:hAnsiTheme="minorEastAsia" w:cs="Arial"/>
                  <w:szCs w:val="21"/>
                </w:rPr>
              </w:pPr>
              <w:r w:rsidRPr="00F24180">
                <w:rPr>
                  <w:rFonts w:asciiTheme="minorEastAsia" w:eastAsiaTheme="minorEastAsia" w:hAnsiTheme="minorEastAsia" w:cs="Arial"/>
                  <w:szCs w:val="21"/>
                </w:rPr>
                <w:t>融资租赁为实质上转移了与资产所有权有关的全部风险和报酬的租赁，其所有权最终可能转移，也可能不转移。以融资租赁方式租入的固定资产采用与自有固定资产一致的政策计提租赁资产折旧。能够合理确定租赁期届满时取得租赁资产所有权的在租赁资产使用寿命内计提折旧，无法合理确定租赁期届满能够取得租赁资产所有权的，在租赁期与租赁资产使用寿命两者中较短的期间内计提折旧。</w:t>
              </w:r>
            </w:p>
            <w:p w:rsidR="00F24180" w:rsidRPr="00F24180" w:rsidRDefault="00F24180" w:rsidP="00F24180">
              <w:pPr>
                <w:snapToGrid w:val="0"/>
                <w:spacing w:line="360" w:lineRule="auto"/>
                <w:ind w:firstLineChars="200" w:firstLine="420"/>
                <w:rPr>
                  <w:rFonts w:asciiTheme="minorEastAsia" w:eastAsiaTheme="minorEastAsia" w:hAnsiTheme="minorEastAsia" w:cs="Arial"/>
                  <w:szCs w:val="21"/>
                </w:rPr>
              </w:pPr>
              <w:r w:rsidRPr="00F24180">
                <w:rPr>
                  <w:rFonts w:asciiTheme="minorEastAsia" w:eastAsiaTheme="minorEastAsia" w:hAnsiTheme="minorEastAsia" w:cs="Arial"/>
                  <w:szCs w:val="21"/>
                </w:rPr>
                <w:t>其他说明</w:t>
              </w:r>
            </w:p>
            <w:p w:rsidR="00F24180" w:rsidRPr="00F24180" w:rsidRDefault="00F24180" w:rsidP="00F24180">
              <w:pPr>
                <w:snapToGrid w:val="0"/>
                <w:spacing w:line="360" w:lineRule="auto"/>
                <w:ind w:firstLineChars="200" w:firstLine="420"/>
                <w:rPr>
                  <w:rFonts w:asciiTheme="minorEastAsia" w:eastAsiaTheme="minorEastAsia" w:hAnsiTheme="minorEastAsia" w:cs="Arial"/>
                  <w:szCs w:val="21"/>
                </w:rPr>
              </w:pPr>
              <w:r w:rsidRPr="00F24180">
                <w:rPr>
                  <w:rFonts w:asciiTheme="minorEastAsia" w:eastAsiaTheme="minorEastAsia" w:hAnsiTheme="minorEastAsia" w:cs="Arial"/>
                  <w:szCs w:val="21"/>
                </w:rPr>
                <w:t>与固定资产有关的后续支出，如果与该固定资产有关的经济利益很可能流入且其成本能可靠地计量，则计入固定资产成本，并终止确认被替换部分的账面价值。除此以外的其他后续支出，在发生时计入当期损益。</w:t>
              </w:r>
            </w:p>
            <w:p w:rsidR="00F24180" w:rsidRPr="00F24180" w:rsidRDefault="00F24180" w:rsidP="00F24180">
              <w:pPr>
                <w:snapToGrid w:val="0"/>
                <w:spacing w:line="360" w:lineRule="auto"/>
                <w:ind w:firstLineChars="200" w:firstLine="420"/>
                <w:rPr>
                  <w:rFonts w:asciiTheme="minorEastAsia" w:eastAsiaTheme="minorEastAsia" w:hAnsiTheme="minorEastAsia" w:cs="Arial"/>
                  <w:szCs w:val="21"/>
                </w:rPr>
              </w:pPr>
              <w:r w:rsidRPr="00F24180">
                <w:rPr>
                  <w:rFonts w:asciiTheme="minorEastAsia" w:eastAsiaTheme="minorEastAsia" w:hAnsiTheme="minorEastAsia" w:cs="Arial"/>
                  <w:szCs w:val="21"/>
                </w:rPr>
                <w:t>当固定资产处于处置状态或预期通过使用或处置不能产生经济利益时，终止确认该固定资产。固定资产出售、转让、报废或毁损的处置收入扣除其账面价值和相关税费后的差额计入当期损益。</w:t>
              </w:r>
            </w:p>
            <w:p w:rsidR="00917602" w:rsidRPr="00F24180" w:rsidRDefault="00C6604D" w:rsidP="00F24180">
              <w:pPr>
                <w:snapToGrid w:val="0"/>
                <w:spacing w:line="360" w:lineRule="auto"/>
                <w:ind w:firstLineChars="200" w:firstLine="420"/>
                <w:rPr>
                  <w:rFonts w:ascii="Arial Narrow" w:hAnsi="Arial Narrow" w:cs="Arial"/>
                  <w:sz w:val="24"/>
                </w:rPr>
              </w:pPr>
              <w:r w:rsidRPr="00F24180">
                <w:rPr>
                  <w:rFonts w:asciiTheme="minorEastAsia" w:eastAsiaTheme="minorEastAsia" w:hAnsiTheme="minorEastAsia" w:cs="Arial"/>
                  <w:szCs w:val="21"/>
                </w:rPr>
                <w:t>本</w:t>
              </w:r>
              <w:r>
                <w:rPr>
                  <w:rFonts w:asciiTheme="minorEastAsia" w:eastAsiaTheme="minorEastAsia" w:hAnsiTheme="minorEastAsia" w:cs="Arial" w:hint="eastAsia"/>
                  <w:szCs w:val="21"/>
                </w:rPr>
                <w:t>集团</w:t>
              </w:r>
              <w:r w:rsidR="00F24180" w:rsidRPr="00F24180">
                <w:rPr>
                  <w:rFonts w:asciiTheme="minorEastAsia" w:eastAsiaTheme="minorEastAsia" w:hAnsiTheme="minorEastAsia" w:cs="Arial"/>
                  <w:szCs w:val="21"/>
                </w:rPr>
                <w:t>至少于年度终了对固定资产的使用寿命、预计净残值和折旧方法进行复核，如发生改变则作为会计估计变更处理。</w:t>
              </w:r>
            </w:p>
          </w:sdtContent>
        </w:sdt>
      </w:sdtContent>
    </w:sdt>
    <w:sdt>
      <w:sdtPr>
        <w:rPr>
          <w:rFonts w:ascii="宋体" w:hAnsi="宋体" w:cs="宋体"/>
          <w:b w:val="0"/>
          <w:bCs w:val="0"/>
          <w:kern w:val="0"/>
          <w:szCs w:val="24"/>
        </w:rPr>
        <w:tag w:val="_GBC_3eb5f960df3e47f0a4bf3af0bc67ca96"/>
        <w:id w:val="1047951829"/>
        <w:lock w:val="sdtLocked"/>
        <w:placeholder>
          <w:docPart w:val="GBC22222222222222222222222222222"/>
        </w:placeholder>
      </w:sdtPr>
      <w:sdtEndPr>
        <w:rPr>
          <w:rFonts w:asciiTheme="minorEastAsia" w:eastAsiaTheme="minorEastAsia" w:hAnsiTheme="minorEastAsia" w:hint="eastAsia"/>
          <w:szCs w:val="21"/>
        </w:rPr>
      </w:sdtEndPr>
      <w:sdtContent>
        <w:p w:rsidR="00917602" w:rsidRPr="00CE62B6" w:rsidRDefault="00E14A22" w:rsidP="00CE62B6">
          <w:pPr>
            <w:pStyle w:val="3"/>
            <w:numPr>
              <w:ilvl w:val="0"/>
              <w:numId w:val="63"/>
            </w:numPr>
            <w:snapToGrid w:val="0"/>
            <w:spacing w:before="0" w:after="0" w:line="360" w:lineRule="auto"/>
            <w:rPr>
              <w:rFonts w:asciiTheme="minorEastAsia" w:eastAsiaTheme="minorEastAsia" w:hAnsiTheme="minorEastAsia"/>
              <w:szCs w:val="21"/>
            </w:rPr>
          </w:pPr>
          <w:r w:rsidRPr="00CE62B6">
            <w:rPr>
              <w:rFonts w:asciiTheme="minorEastAsia" w:eastAsiaTheme="minorEastAsia" w:hAnsiTheme="minorEastAsia"/>
              <w:szCs w:val="21"/>
            </w:rPr>
            <w:t>在建工程</w:t>
          </w:r>
        </w:p>
        <w:sdt>
          <w:sdtPr>
            <w:rPr>
              <w:rFonts w:asciiTheme="minorEastAsia" w:eastAsiaTheme="minorEastAsia" w:hAnsiTheme="minorEastAsia" w:hint="eastAsia"/>
              <w:szCs w:val="21"/>
            </w:rPr>
            <w:alias w:val="在建工程核算方法"/>
            <w:tag w:val="_GBC_ed79f983df814c58add61776fe84c76e"/>
            <w:id w:val="-1588924519"/>
            <w:lock w:val="sdtLocked"/>
            <w:placeholder>
              <w:docPart w:val="GBC22222222222222222222222222222"/>
            </w:placeholder>
          </w:sdtPr>
          <w:sdtContent>
            <w:p w:rsidR="00CE62B6" w:rsidRPr="00CE62B6" w:rsidRDefault="00CE62B6" w:rsidP="00CE62B6">
              <w:pPr>
                <w:snapToGrid w:val="0"/>
                <w:spacing w:line="360" w:lineRule="auto"/>
                <w:ind w:firstLineChars="200" w:firstLine="420"/>
                <w:rPr>
                  <w:rFonts w:asciiTheme="minorEastAsia" w:eastAsiaTheme="minorEastAsia" w:hAnsiTheme="minorEastAsia" w:cs="Arial"/>
                  <w:szCs w:val="21"/>
                </w:rPr>
              </w:pPr>
              <w:r w:rsidRPr="00CE62B6">
                <w:rPr>
                  <w:rFonts w:asciiTheme="minorEastAsia" w:eastAsiaTheme="minorEastAsia" w:hAnsiTheme="minorEastAsia" w:cs="Arial"/>
                  <w:szCs w:val="21"/>
                </w:rPr>
                <w:t>在建工程成本按实际工程支出</w:t>
              </w:r>
              <w:r w:rsidRPr="00CE62B6">
                <w:rPr>
                  <w:rFonts w:asciiTheme="minorEastAsia" w:eastAsiaTheme="minorEastAsia" w:hAnsiTheme="minorEastAsia" w:cs="Arial"/>
                  <w:color w:val="000000" w:themeColor="text1"/>
                  <w:szCs w:val="21"/>
                </w:rPr>
                <w:t>确定，包括在建期间发生的各项工程支出、工程达到预定可使用状态前的资本化的借款费用以及其他相关费用等。在建工程在达到预定可使用状态后结转为固定资产。</w:t>
              </w:r>
            </w:p>
            <w:p w:rsidR="00917602" w:rsidRPr="00CE62B6" w:rsidRDefault="00CE62B6" w:rsidP="00CE62B6">
              <w:pPr>
                <w:widowControl w:val="0"/>
                <w:snapToGrid w:val="0"/>
                <w:spacing w:line="360" w:lineRule="auto"/>
                <w:jc w:val="both"/>
                <w:rPr>
                  <w:rFonts w:asciiTheme="minorEastAsia" w:eastAsiaTheme="minorEastAsia" w:hAnsiTheme="minorEastAsia" w:cs="Arial"/>
                  <w:szCs w:val="21"/>
                </w:rPr>
              </w:pPr>
              <w:r w:rsidRPr="00CE62B6">
                <w:rPr>
                  <w:rFonts w:asciiTheme="minorEastAsia" w:eastAsiaTheme="minorEastAsia" w:hAnsiTheme="minorEastAsia" w:cs="Arial" w:hint="eastAsia"/>
                  <w:szCs w:val="21"/>
                </w:rPr>
                <w:t xml:space="preserve">    </w:t>
              </w:r>
              <w:r w:rsidRPr="00CE62B6">
                <w:rPr>
                  <w:rFonts w:asciiTheme="minorEastAsia" w:eastAsiaTheme="minorEastAsia" w:hAnsiTheme="minorEastAsia" w:cs="Arial"/>
                  <w:szCs w:val="21"/>
                </w:rPr>
                <w:t>在建工程的减值测试方法和减值准备计提方法详见附注</w:t>
              </w:r>
              <w:r w:rsidR="004A7417">
                <w:rPr>
                  <w:rFonts w:asciiTheme="minorEastAsia" w:eastAsiaTheme="minorEastAsia" w:hAnsiTheme="minorEastAsia" w:cs="Arial" w:hint="eastAsia"/>
                  <w:szCs w:val="21"/>
                </w:rPr>
                <w:t>六</w:t>
              </w:r>
              <w:r w:rsidRPr="00CE62B6">
                <w:rPr>
                  <w:rFonts w:asciiTheme="minorEastAsia" w:eastAsiaTheme="minorEastAsia" w:hAnsiTheme="minorEastAsia" w:cs="Arial"/>
                  <w:szCs w:val="21"/>
                </w:rPr>
                <w:t>、</w:t>
              </w:r>
              <w:r w:rsidR="004A7417">
                <w:rPr>
                  <w:rFonts w:asciiTheme="minorEastAsia" w:eastAsiaTheme="minorEastAsia" w:hAnsiTheme="minorEastAsia" w:cs="Arial" w:hint="eastAsia"/>
                  <w:szCs w:val="21"/>
                </w:rPr>
                <w:t>19</w:t>
              </w:r>
              <w:r w:rsidRPr="00CE62B6">
                <w:rPr>
                  <w:rFonts w:asciiTheme="minorEastAsia" w:eastAsiaTheme="minorEastAsia" w:hAnsiTheme="minorEastAsia" w:cs="Arial"/>
                  <w:szCs w:val="21"/>
                </w:rPr>
                <w:t>“长期资产减值”。</w:t>
              </w:r>
            </w:p>
          </w:sdtContent>
        </w:sdt>
      </w:sdtContent>
    </w:sdt>
    <w:sdt>
      <w:sdtPr>
        <w:rPr>
          <w:rFonts w:asciiTheme="minorEastAsia" w:eastAsiaTheme="minorEastAsia" w:hAnsiTheme="minorEastAsia" w:cs="宋体"/>
          <w:b w:val="0"/>
          <w:bCs w:val="0"/>
          <w:kern w:val="0"/>
          <w:szCs w:val="21"/>
        </w:rPr>
        <w:tag w:val="_GBC_e3e4d07ea08d4589a9293563ea655b42"/>
        <w:id w:val="-1477900277"/>
        <w:lock w:val="sdtLocked"/>
        <w:placeholder>
          <w:docPart w:val="GBC22222222222222222222222222222"/>
        </w:placeholder>
      </w:sdtPr>
      <w:sdtEndPr>
        <w:rPr>
          <w:rFonts w:ascii="宋体" w:eastAsia="宋体" w:hAnsi="宋体" w:cs="Times New Roman" w:hint="eastAsia"/>
          <w:kern w:val="2"/>
        </w:rPr>
      </w:sdtEndPr>
      <w:sdtContent>
        <w:p w:rsidR="00917602" w:rsidRPr="00CE62B6" w:rsidRDefault="00E14A22" w:rsidP="00CE62B6">
          <w:pPr>
            <w:pStyle w:val="3"/>
            <w:numPr>
              <w:ilvl w:val="0"/>
              <w:numId w:val="63"/>
            </w:numPr>
            <w:snapToGrid w:val="0"/>
            <w:spacing w:before="0" w:after="0" w:line="360" w:lineRule="auto"/>
            <w:rPr>
              <w:rFonts w:asciiTheme="minorEastAsia" w:eastAsiaTheme="minorEastAsia" w:hAnsiTheme="minorEastAsia"/>
              <w:szCs w:val="21"/>
            </w:rPr>
          </w:pPr>
          <w:r w:rsidRPr="00CE62B6">
            <w:rPr>
              <w:rFonts w:asciiTheme="minorEastAsia" w:eastAsiaTheme="minorEastAsia" w:hAnsiTheme="minorEastAsia"/>
              <w:szCs w:val="21"/>
            </w:rPr>
            <w:t>借款费用</w:t>
          </w:r>
        </w:p>
        <w:sdt>
          <w:sdtPr>
            <w:rPr>
              <w:rFonts w:asciiTheme="minorEastAsia" w:eastAsiaTheme="minorEastAsia" w:hAnsiTheme="minorEastAsia" w:hint="eastAsia"/>
              <w:szCs w:val="21"/>
            </w:rPr>
            <w:alias w:val="借款费用的会计处理方法"/>
            <w:tag w:val="_GBC_2101c32d32c64f39a8b8fcd2b72dbb0a"/>
            <w:id w:val="791020216"/>
            <w:lock w:val="sdtLocked"/>
            <w:placeholder>
              <w:docPart w:val="GBC22222222222222222222222222222"/>
            </w:placeholder>
          </w:sdtPr>
          <w:sdtEndPr>
            <w:rPr>
              <w:rFonts w:ascii="宋体" w:eastAsia="宋体" w:hAnsi="宋体"/>
            </w:rPr>
          </w:sdtEndPr>
          <w:sdtContent>
            <w:p w:rsidR="00920528" w:rsidRPr="00CE62B6" w:rsidRDefault="00920528" w:rsidP="00CE62B6">
              <w:pPr>
                <w:snapToGrid w:val="0"/>
                <w:spacing w:line="360" w:lineRule="auto"/>
                <w:ind w:firstLineChars="200" w:firstLine="420"/>
                <w:rPr>
                  <w:rFonts w:asciiTheme="minorEastAsia" w:eastAsiaTheme="minorEastAsia" w:hAnsiTheme="minorEastAsia" w:cs="Arial"/>
                  <w:szCs w:val="21"/>
                </w:rPr>
              </w:pPr>
              <w:r w:rsidRPr="00CE62B6">
                <w:rPr>
                  <w:rFonts w:asciiTheme="minorEastAsia" w:eastAsiaTheme="minorEastAsia" w:hAnsiTheme="minorEastAsia" w:cs="Arial"/>
                  <w:szCs w:val="21"/>
                </w:rPr>
                <w:t>借款费用包括借款利息、折价或溢价的摊销、辅助费用以及因外币借款而发生的汇兑差额等。可直接归属于符合资本化条件的资产的购建或者生产的借款费用，在资产支出已经发生、借款费用已经发生、为使资产达到预定可使用或可销售状态所必要的购建或生产活动已经开始时，开始资本化；构建或者生产的符合资本化条件的资产达到预定可使用状态或者可销售状态时，停止资本化。其余借款费用在发生当期确认为费用。</w:t>
              </w:r>
            </w:p>
            <w:p w:rsidR="00920528" w:rsidRPr="00CE62B6" w:rsidRDefault="00920528" w:rsidP="00CE62B6">
              <w:pPr>
                <w:snapToGrid w:val="0"/>
                <w:spacing w:line="360" w:lineRule="auto"/>
                <w:ind w:firstLineChars="200" w:firstLine="420"/>
                <w:rPr>
                  <w:rFonts w:asciiTheme="minorEastAsia" w:eastAsiaTheme="minorEastAsia" w:hAnsiTheme="minorEastAsia" w:cs="Arial"/>
                  <w:szCs w:val="21"/>
                </w:rPr>
              </w:pPr>
              <w:r w:rsidRPr="00CE62B6">
                <w:rPr>
                  <w:rFonts w:asciiTheme="minorEastAsia" w:eastAsiaTheme="minorEastAsia" w:hAnsiTheme="minorEastAsia" w:cs="Arial"/>
                  <w:szCs w:val="21"/>
                </w:rPr>
                <w:t>专门借款当期实际发生的利息费用，减去尚未动用的借款资金存入银行取得的利息收入或进行暂时性投资取得的投资收益后的金额予以资本化；一般借款根据累计资产支出超过专门借款部分的资产支出加权平均数乘以所占用一般借款的资本化率，确定资本化金额。资本化率根据一般借款的加权平均利率计算确定。</w:t>
              </w:r>
            </w:p>
            <w:p w:rsidR="00920528" w:rsidRPr="00CE62B6" w:rsidRDefault="00920528" w:rsidP="00CE62B6">
              <w:pPr>
                <w:snapToGrid w:val="0"/>
                <w:spacing w:line="360" w:lineRule="auto"/>
                <w:ind w:firstLineChars="200" w:firstLine="420"/>
                <w:rPr>
                  <w:rFonts w:asciiTheme="minorEastAsia" w:eastAsiaTheme="minorEastAsia" w:hAnsiTheme="minorEastAsia" w:cs="Arial"/>
                  <w:szCs w:val="21"/>
                </w:rPr>
              </w:pPr>
              <w:r w:rsidRPr="00CE62B6">
                <w:rPr>
                  <w:rFonts w:asciiTheme="minorEastAsia" w:eastAsiaTheme="minorEastAsia" w:hAnsiTheme="minorEastAsia" w:cs="Arial"/>
                  <w:szCs w:val="21"/>
                </w:rPr>
                <w:t>资本化期间内，外币专门借款的汇兑差额全部予以资本化；外币一般借款的汇兑差额计入当期损益。</w:t>
              </w:r>
            </w:p>
            <w:p w:rsidR="00920528" w:rsidRPr="00CE62B6" w:rsidRDefault="00920528" w:rsidP="00CE62B6">
              <w:pPr>
                <w:snapToGrid w:val="0"/>
                <w:spacing w:line="360" w:lineRule="auto"/>
                <w:ind w:firstLineChars="200" w:firstLine="420"/>
                <w:rPr>
                  <w:rFonts w:asciiTheme="minorEastAsia" w:eastAsiaTheme="minorEastAsia" w:hAnsiTheme="minorEastAsia" w:cs="Arial"/>
                  <w:szCs w:val="21"/>
                </w:rPr>
              </w:pPr>
              <w:r w:rsidRPr="00CE62B6">
                <w:rPr>
                  <w:rFonts w:asciiTheme="minorEastAsia" w:eastAsiaTheme="minorEastAsia" w:hAnsiTheme="minorEastAsia" w:cs="Arial"/>
                  <w:szCs w:val="21"/>
                </w:rPr>
                <w:t>符合资本化条件的资产指需要经过相当长时间的购建或者生产活动才能达到预定可使用或可销售状态的固定资产、投资性房地产和存货等资产。</w:t>
              </w:r>
            </w:p>
            <w:p w:rsidR="00917602" w:rsidRPr="00CE62B6" w:rsidRDefault="00920528" w:rsidP="00CE62B6">
              <w:pPr>
                <w:snapToGrid w:val="0"/>
                <w:spacing w:line="360" w:lineRule="auto"/>
                <w:ind w:firstLineChars="200" w:firstLine="420"/>
                <w:rPr>
                  <w:rFonts w:ascii="Arial Narrow" w:hAnsi="Arial Narrow" w:cs="Arial"/>
                  <w:sz w:val="24"/>
                </w:rPr>
              </w:pPr>
              <w:r w:rsidRPr="00CE62B6">
                <w:rPr>
                  <w:rFonts w:asciiTheme="minorEastAsia" w:eastAsiaTheme="minorEastAsia" w:hAnsiTheme="minorEastAsia" w:cs="Arial"/>
                  <w:szCs w:val="21"/>
                </w:rPr>
                <w:t>如果符合资本化条件的资产在购建或生产过程中发生非正常中断、并且中断时间连续超过3个月的，暂停借款费用的资本化，直至资产的购建或生产活动重新开始。</w:t>
              </w:r>
            </w:p>
          </w:sdtContent>
        </w:sdt>
      </w:sdtContent>
    </w:sdt>
    <w:sdt>
      <w:sdtPr>
        <w:rPr>
          <w:rFonts w:asciiTheme="minorHAnsi" w:hAnsiTheme="minorHAnsi" w:cs="宋体"/>
          <w:b w:val="0"/>
          <w:bCs w:val="0"/>
          <w:kern w:val="0"/>
          <w:szCs w:val="22"/>
        </w:rPr>
        <w:tag w:val="_GBC_0a8b293ff9e94173b2e385f4ef2a8c89"/>
        <w:id w:val="1218404151"/>
        <w:lock w:val="sdtLocked"/>
        <w:placeholder>
          <w:docPart w:val="GBC22222222222222222222222222222"/>
        </w:placeholder>
      </w:sdtPr>
      <w:sdtEndPr>
        <w:rPr>
          <w:rFonts w:ascii="宋体" w:hAnsi="宋体" w:cs="Times New Roman" w:hint="eastAsia"/>
          <w:kern w:val="2"/>
          <w:szCs w:val="21"/>
        </w:rPr>
      </w:sdtEndPr>
      <w:sdtContent>
        <w:p w:rsidR="00917602" w:rsidRPr="008A0EDF" w:rsidRDefault="00E14A22" w:rsidP="008A0EDF">
          <w:pPr>
            <w:pStyle w:val="3"/>
            <w:numPr>
              <w:ilvl w:val="0"/>
              <w:numId w:val="63"/>
            </w:numPr>
            <w:snapToGrid w:val="0"/>
            <w:spacing w:before="0" w:after="0" w:line="360" w:lineRule="auto"/>
            <w:rPr>
              <w:rFonts w:asciiTheme="minorEastAsia" w:eastAsiaTheme="minorEastAsia" w:hAnsiTheme="minorEastAsia"/>
              <w:szCs w:val="21"/>
            </w:rPr>
          </w:pPr>
          <w:r w:rsidRPr="008A0EDF">
            <w:rPr>
              <w:rFonts w:asciiTheme="minorEastAsia" w:eastAsiaTheme="minorEastAsia" w:hAnsiTheme="minorEastAsia"/>
              <w:szCs w:val="21"/>
            </w:rPr>
            <w:t>无形资产</w:t>
          </w:r>
        </w:p>
        <w:p w:rsidR="00917602" w:rsidRPr="008A0EDF" w:rsidRDefault="00E14A22" w:rsidP="008A0EDF">
          <w:pPr>
            <w:pStyle w:val="4"/>
            <w:numPr>
              <w:ilvl w:val="3"/>
              <w:numId w:val="67"/>
            </w:numPr>
            <w:tabs>
              <w:tab w:val="left" w:pos="448"/>
            </w:tabs>
            <w:snapToGrid w:val="0"/>
            <w:spacing w:before="0" w:after="0" w:line="360" w:lineRule="auto"/>
            <w:rPr>
              <w:rFonts w:asciiTheme="minorEastAsia" w:eastAsiaTheme="minorEastAsia" w:hAnsiTheme="minorEastAsia"/>
              <w:szCs w:val="21"/>
            </w:rPr>
          </w:pPr>
          <w:r w:rsidRPr="008A0EDF">
            <w:rPr>
              <w:rFonts w:asciiTheme="minorEastAsia" w:eastAsiaTheme="minorEastAsia" w:hAnsiTheme="minorEastAsia" w:hint="eastAsia"/>
              <w:szCs w:val="21"/>
            </w:rPr>
            <w:t>计价方法、使用寿命、减值测试</w:t>
          </w:r>
        </w:p>
        <w:sdt>
          <w:sdtPr>
            <w:rPr>
              <w:rFonts w:asciiTheme="minorEastAsia" w:eastAsiaTheme="minorEastAsia" w:hAnsiTheme="minorEastAsia"/>
              <w:szCs w:val="21"/>
            </w:rPr>
            <w:alias w:val="无形资产计价方法、使用寿命、减值测试"/>
            <w:tag w:val="_GBC_a9e64b18f452482eb6674ec605618dcc"/>
            <w:id w:val="-470597226"/>
            <w:lock w:val="sdtLocked"/>
            <w:placeholder>
              <w:docPart w:val="GBC22222222222222222222222222222"/>
            </w:placeholder>
          </w:sdtPr>
          <w:sdtEndPr>
            <w:rPr>
              <w:rFonts w:ascii="宋体" w:eastAsia="宋体" w:hAnsi="宋体"/>
            </w:rPr>
          </w:sdtEndPr>
          <w:sdtContent>
            <w:p w:rsidR="008A0EDF" w:rsidRPr="008A0EDF" w:rsidRDefault="008A0EDF" w:rsidP="008A0EDF">
              <w:pPr>
                <w:snapToGrid w:val="0"/>
                <w:spacing w:line="360" w:lineRule="auto"/>
                <w:ind w:firstLineChars="200" w:firstLine="420"/>
                <w:rPr>
                  <w:rFonts w:asciiTheme="minorEastAsia" w:eastAsiaTheme="minorEastAsia" w:hAnsiTheme="minorEastAsia" w:cs="Arial"/>
                  <w:szCs w:val="21"/>
                </w:rPr>
              </w:pPr>
              <w:r w:rsidRPr="008A0EDF">
                <w:rPr>
                  <w:rFonts w:asciiTheme="minorEastAsia" w:eastAsiaTheme="minorEastAsia" w:hAnsiTheme="minorEastAsia" w:cs="Arial"/>
                  <w:szCs w:val="21"/>
                </w:rPr>
                <w:t>无形资产是指</w:t>
              </w:r>
              <w:r w:rsidR="00C6604D" w:rsidRPr="008A0EDF">
                <w:rPr>
                  <w:rFonts w:asciiTheme="minorEastAsia" w:eastAsiaTheme="minorEastAsia" w:hAnsiTheme="minorEastAsia" w:cs="Arial"/>
                  <w:szCs w:val="21"/>
                </w:rPr>
                <w:t>本</w:t>
              </w:r>
              <w:r w:rsidR="00C6604D">
                <w:rPr>
                  <w:rFonts w:asciiTheme="minorEastAsia" w:eastAsiaTheme="minorEastAsia" w:hAnsiTheme="minorEastAsia" w:cs="Arial" w:hint="eastAsia"/>
                  <w:szCs w:val="21"/>
                </w:rPr>
                <w:t>集团</w:t>
              </w:r>
              <w:r w:rsidRPr="008A0EDF">
                <w:rPr>
                  <w:rFonts w:asciiTheme="minorEastAsia" w:eastAsiaTheme="minorEastAsia" w:hAnsiTheme="minorEastAsia" w:cs="Arial"/>
                  <w:szCs w:val="21"/>
                </w:rPr>
                <w:t>拥有或者控制的没有实物形态的可辨认非货币性资产。</w:t>
              </w:r>
            </w:p>
            <w:p w:rsidR="008A0EDF" w:rsidRPr="008A0EDF" w:rsidRDefault="008A0EDF" w:rsidP="008A0EDF">
              <w:pPr>
                <w:snapToGrid w:val="0"/>
                <w:spacing w:line="360" w:lineRule="auto"/>
                <w:ind w:firstLineChars="200" w:firstLine="420"/>
                <w:rPr>
                  <w:rFonts w:asciiTheme="minorEastAsia" w:eastAsiaTheme="minorEastAsia" w:hAnsiTheme="minorEastAsia" w:cs="Arial"/>
                  <w:szCs w:val="21"/>
                </w:rPr>
              </w:pPr>
              <w:r w:rsidRPr="008A0EDF">
                <w:rPr>
                  <w:rFonts w:asciiTheme="minorEastAsia" w:eastAsiaTheme="minorEastAsia" w:hAnsiTheme="minorEastAsia" w:cs="Arial"/>
                  <w:szCs w:val="21"/>
                </w:rPr>
                <w:t>无形资产按成本进行初始计量。与无形资产有关的支出，如果相关的经济利益很可能流入</w:t>
              </w:r>
              <w:r w:rsidR="00C6604D" w:rsidRPr="008A0EDF">
                <w:rPr>
                  <w:rFonts w:asciiTheme="minorEastAsia" w:eastAsiaTheme="minorEastAsia" w:hAnsiTheme="minorEastAsia" w:cs="Arial"/>
                  <w:szCs w:val="21"/>
                </w:rPr>
                <w:t>本</w:t>
              </w:r>
              <w:r w:rsidR="00C6604D">
                <w:rPr>
                  <w:rFonts w:asciiTheme="minorEastAsia" w:eastAsiaTheme="minorEastAsia" w:hAnsiTheme="minorEastAsia" w:cs="Arial" w:hint="eastAsia"/>
                  <w:szCs w:val="21"/>
                </w:rPr>
                <w:t>集团</w:t>
              </w:r>
              <w:r w:rsidRPr="008A0EDF">
                <w:rPr>
                  <w:rFonts w:asciiTheme="minorEastAsia" w:eastAsiaTheme="minorEastAsia" w:hAnsiTheme="minorEastAsia" w:cs="Arial"/>
                  <w:szCs w:val="21"/>
                </w:rPr>
                <w:t>且其成本能可靠地计量，则计入无形资产成本。除此以外的其他项目的支出，在发生时计入当期损益。</w:t>
              </w:r>
            </w:p>
            <w:p w:rsidR="008A0EDF" w:rsidRPr="008A0EDF" w:rsidRDefault="008A0EDF" w:rsidP="008A0EDF">
              <w:pPr>
                <w:snapToGrid w:val="0"/>
                <w:spacing w:line="360" w:lineRule="auto"/>
                <w:ind w:firstLineChars="200" w:firstLine="420"/>
                <w:rPr>
                  <w:rFonts w:asciiTheme="minorEastAsia" w:eastAsiaTheme="minorEastAsia" w:hAnsiTheme="minorEastAsia" w:cs="Arial"/>
                  <w:szCs w:val="21"/>
                </w:rPr>
              </w:pPr>
              <w:r w:rsidRPr="008A0EDF">
                <w:rPr>
                  <w:rFonts w:asciiTheme="minorEastAsia" w:eastAsiaTheme="minorEastAsia" w:hAnsiTheme="minorEastAsia" w:cs="Arial"/>
                  <w:szCs w:val="21"/>
                </w:rPr>
                <w:t>取得的土地使用权通常作为无形资产核算。自行开发建造厂房等建筑物，相关的土地使用权支出和建筑物建造成本则分别作为无形资产和固定资产核算。如为外购的房屋及建筑物，则将有关价款在土地使用权和建筑物之间进行分配，难以合理分配的，全部作为固定资产处理。</w:t>
              </w:r>
            </w:p>
            <w:p w:rsidR="008A0EDF" w:rsidRPr="008A0EDF" w:rsidRDefault="008A0EDF" w:rsidP="008A0EDF">
              <w:pPr>
                <w:snapToGrid w:val="0"/>
                <w:spacing w:line="360" w:lineRule="auto"/>
                <w:ind w:firstLineChars="200" w:firstLine="420"/>
                <w:rPr>
                  <w:rFonts w:asciiTheme="minorEastAsia" w:eastAsiaTheme="minorEastAsia" w:hAnsiTheme="minorEastAsia" w:cs="Arial"/>
                  <w:szCs w:val="21"/>
                </w:rPr>
              </w:pPr>
              <w:r w:rsidRPr="008A0EDF">
                <w:rPr>
                  <w:rFonts w:asciiTheme="minorEastAsia" w:eastAsiaTheme="minorEastAsia" w:hAnsiTheme="minorEastAsia" w:cs="Arial"/>
                  <w:szCs w:val="21"/>
                </w:rPr>
                <w:t>本集团对无形资产中的矿权自资源开采之日起采用产量法或年限平均法摊销。使用寿命有限的无形资产自可供使用时起，对</w:t>
              </w:r>
              <w:r w:rsidRPr="008A0EDF">
                <w:rPr>
                  <w:rFonts w:asciiTheme="minorEastAsia" w:eastAsiaTheme="minorEastAsia" w:hAnsiTheme="minorEastAsia" w:cs="Arial"/>
                  <w:color w:val="000000" w:themeColor="text1"/>
                  <w:szCs w:val="21"/>
                </w:rPr>
                <w:t>其原值减去预计净残值和已计提的减值准备累计金额在其预计使用寿命内采用直线法分期平均或产量法摊销。</w:t>
              </w:r>
              <w:r w:rsidRPr="008A0EDF">
                <w:rPr>
                  <w:rFonts w:asciiTheme="minorEastAsia" w:eastAsiaTheme="minorEastAsia" w:hAnsiTheme="minorEastAsia" w:cs="Arial"/>
                  <w:szCs w:val="21"/>
                </w:rPr>
                <w:t>使用寿命不确定的无形资产不予摊销。</w:t>
              </w:r>
            </w:p>
            <w:p w:rsidR="008A0EDF" w:rsidRPr="008A0EDF" w:rsidRDefault="008A0EDF" w:rsidP="008A0EDF">
              <w:pPr>
                <w:snapToGrid w:val="0"/>
                <w:spacing w:line="360" w:lineRule="auto"/>
                <w:rPr>
                  <w:rFonts w:asciiTheme="minorEastAsia" w:eastAsiaTheme="minorEastAsia" w:hAnsiTheme="minorEastAsia" w:cs="Arial"/>
                  <w:szCs w:val="21"/>
                </w:rPr>
              </w:pPr>
              <w:r>
                <w:rPr>
                  <w:rFonts w:asciiTheme="minorEastAsia" w:eastAsiaTheme="minorEastAsia" w:hAnsiTheme="minorEastAsia" w:cs="Arial" w:hint="eastAsia"/>
                  <w:color w:val="000000"/>
                  <w:szCs w:val="21"/>
                </w:rPr>
                <w:t xml:space="preserve">    </w:t>
              </w:r>
              <w:r w:rsidRPr="008A0EDF">
                <w:rPr>
                  <w:rFonts w:asciiTheme="minorEastAsia" w:eastAsiaTheme="minorEastAsia" w:hAnsiTheme="minorEastAsia" w:cs="Arial"/>
                  <w:szCs w:val="21"/>
                </w:rPr>
                <w:t>期末，对使用寿命有限的无形资产的使用寿命和摊销方法进行复核，如发生变更则作为会计估计变更处理。此外，还对使用寿命不确定的无形资产的使用寿命进行复核，如果有证据表明该无形资产为企业带来经济利益的期限是可预见的，则估计其使用寿命并按照使用寿命有限的无形资产的摊销政策进行摊销。</w:t>
              </w:r>
            </w:p>
            <w:p w:rsidR="008A0EDF" w:rsidRPr="008A0EDF" w:rsidRDefault="008A0EDF" w:rsidP="008A0EDF">
              <w:pPr>
                <w:snapToGrid w:val="0"/>
                <w:spacing w:line="360" w:lineRule="auto"/>
                <w:ind w:firstLineChars="200" w:firstLine="420"/>
                <w:rPr>
                  <w:rFonts w:asciiTheme="minorEastAsia" w:eastAsiaTheme="minorEastAsia" w:hAnsiTheme="minorEastAsia" w:cs="Arial"/>
                  <w:szCs w:val="21"/>
                </w:rPr>
              </w:pPr>
              <w:r w:rsidRPr="008A0EDF">
                <w:rPr>
                  <w:rFonts w:asciiTheme="minorEastAsia" w:eastAsiaTheme="minorEastAsia" w:hAnsiTheme="minorEastAsia" w:cs="Arial"/>
                  <w:szCs w:val="21"/>
                </w:rPr>
                <w:t>无形资产的减值测试方法及减值准备计提方法</w:t>
              </w:r>
            </w:p>
            <w:p w:rsidR="00917602" w:rsidRPr="00920528" w:rsidRDefault="008A0EDF" w:rsidP="008A0EDF">
              <w:pPr>
                <w:snapToGrid w:val="0"/>
                <w:spacing w:line="360" w:lineRule="auto"/>
                <w:ind w:firstLineChars="200" w:firstLine="420"/>
                <w:rPr>
                  <w:rFonts w:ascii="Arial Narrow" w:hAnsi="Arial Narrow" w:cs="Arial"/>
                  <w:sz w:val="24"/>
                </w:rPr>
              </w:pPr>
              <w:r w:rsidRPr="008A0EDF">
                <w:rPr>
                  <w:rFonts w:asciiTheme="minorEastAsia" w:eastAsiaTheme="minorEastAsia" w:hAnsiTheme="minorEastAsia" w:cs="Arial"/>
                  <w:szCs w:val="21"/>
                </w:rPr>
                <w:t>无形资产的减值测试方法和减值准备计提方法详见附注</w:t>
              </w:r>
              <w:r w:rsidR="004A7417">
                <w:rPr>
                  <w:rFonts w:asciiTheme="minorEastAsia" w:eastAsiaTheme="minorEastAsia" w:hAnsiTheme="minorEastAsia" w:cs="Arial" w:hint="eastAsia"/>
                  <w:szCs w:val="21"/>
                </w:rPr>
                <w:t>六</w:t>
              </w:r>
              <w:r w:rsidRPr="008A0EDF">
                <w:rPr>
                  <w:rFonts w:asciiTheme="minorEastAsia" w:eastAsiaTheme="minorEastAsia" w:hAnsiTheme="minorEastAsia" w:cs="Arial"/>
                  <w:szCs w:val="21"/>
                </w:rPr>
                <w:t>、</w:t>
              </w:r>
              <w:r w:rsidR="004A7417">
                <w:rPr>
                  <w:rFonts w:asciiTheme="minorEastAsia" w:eastAsiaTheme="minorEastAsia" w:hAnsiTheme="minorEastAsia" w:cs="Arial" w:hint="eastAsia"/>
                  <w:szCs w:val="21"/>
                </w:rPr>
                <w:t>19</w:t>
              </w:r>
              <w:r w:rsidRPr="008A0EDF">
                <w:rPr>
                  <w:rFonts w:asciiTheme="minorEastAsia" w:eastAsiaTheme="minorEastAsia" w:hAnsiTheme="minorEastAsia" w:cs="Arial"/>
                  <w:szCs w:val="21"/>
                </w:rPr>
                <w:t>“长期资产减值”。</w:t>
              </w:r>
            </w:p>
          </w:sdtContent>
        </w:sdt>
        <w:p w:rsidR="00917602" w:rsidRPr="008A0EDF" w:rsidRDefault="00E14A22" w:rsidP="008A0EDF">
          <w:pPr>
            <w:pStyle w:val="4"/>
            <w:numPr>
              <w:ilvl w:val="3"/>
              <w:numId w:val="67"/>
            </w:numPr>
            <w:tabs>
              <w:tab w:val="left" w:pos="448"/>
            </w:tabs>
            <w:snapToGrid w:val="0"/>
            <w:spacing w:before="0" w:after="0" w:line="360" w:lineRule="auto"/>
            <w:rPr>
              <w:szCs w:val="21"/>
            </w:rPr>
          </w:pPr>
          <w:r w:rsidRPr="008A0EDF">
            <w:rPr>
              <w:rFonts w:hint="eastAsia"/>
              <w:szCs w:val="21"/>
            </w:rPr>
            <w:lastRenderedPageBreak/>
            <w:t>内部研究开发支出会计政策</w:t>
          </w:r>
        </w:p>
        <w:sdt>
          <w:sdtPr>
            <w:rPr>
              <w:szCs w:val="21"/>
            </w:rPr>
            <w:alias w:val="无形资产内部研究、开发支出会计政策"/>
            <w:tag w:val="_GBC_af7b1338d88344dfb8cd34ed66bfe672"/>
            <w:id w:val="1637218676"/>
            <w:lock w:val="sdtLocked"/>
            <w:placeholder>
              <w:docPart w:val="GBC22222222222222222222222222222"/>
            </w:placeholder>
          </w:sdtPr>
          <w:sdtContent>
            <w:p w:rsidR="00920528" w:rsidRPr="008A0EDF" w:rsidRDefault="00C6604D" w:rsidP="008A0EDF">
              <w:pPr>
                <w:snapToGrid w:val="0"/>
                <w:spacing w:line="360" w:lineRule="auto"/>
                <w:ind w:firstLineChars="200" w:firstLine="420"/>
                <w:rPr>
                  <w:rFonts w:ascii="Arial Narrow" w:hAnsi="Arial Narrow" w:cs="Arial"/>
                  <w:szCs w:val="21"/>
                </w:rPr>
              </w:pPr>
              <w:r>
                <w:rPr>
                  <w:rFonts w:ascii="Arial Narrow" w:hAnsi="Arial Narrow" w:cs="Arial" w:hint="eastAsia"/>
                  <w:szCs w:val="21"/>
                </w:rPr>
                <w:t>本集团</w:t>
              </w:r>
              <w:r w:rsidR="00920528" w:rsidRPr="008A0EDF">
                <w:rPr>
                  <w:rFonts w:ascii="Arial Narrow" w:hAnsi="Arial Narrow" w:cs="Arial"/>
                  <w:szCs w:val="21"/>
                </w:rPr>
                <w:t>内部研究开发项目的支出分为研究阶段支出与开发阶段支出。</w:t>
              </w:r>
            </w:p>
            <w:p w:rsidR="00920528" w:rsidRPr="008A0EDF" w:rsidRDefault="00920528" w:rsidP="008A0EDF">
              <w:pPr>
                <w:snapToGrid w:val="0"/>
                <w:spacing w:line="360" w:lineRule="auto"/>
                <w:ind w:firstLineChars="200" w:firstLine="420"/>
                <w:rPr>
                  <w:rFonts w:ascii="Arial Narrow" w:hAnsi="Arial Narrow" w:cs="Arial"/>
                  <w:szCs w:val="21"/>
                </w:rPr>
              </w:pPr>
              <w:r w:rsidRPr="008A0EDF">
                <w:rPr>
                  <w:rFonts w:ascii="Arial Narrow" w:hAnsi="Arial Narrow" w:cs="Arial"/>
                  <w:szCs w:val="21"/>
                </w:rPr>
                <w:t>研究阶段的支出，于发生时计入当期损益。</w:t>
              </w:r>
            </w:p>
            <w:p w:rsidR="00920528" w:rsidRPr="008A0EDF" w:rsidRDefault="00920528" w:rsidP="008A0EDF">
              <w:pPr>
                <w:snapToGrid w:val="0"/>
                <w:spacing w:line="360" w:lineRule="auto"/>
                <w:ind w:firstLineChars="200" w:firstLine="420"/>
                <w:rPr>
                  <w:rFonts w:ascii="Arial Narrow" w:hAnsi="Arial Narrow" w:cs="Arial"/>
                  <w:color w:val="0000FF"/>
                  <w:szCs w:val="21"/>
                </w:rPr>
              </w:pPr>
              <w:r w:rsidRPr="008A0EDF">
                <w:rPr>
                  <w:rFonts w:ascii="Arial Narrow" w:hAnsi="Arial Narrow" w:cs="Arial"/>
                  <w:szCs w:val="21"/>
                </w:rPr>
                <w:t>开发阶段的支出同时满足下列条件的，确认为无形资产，不能满足下述条件的开发阶段的支出计入当期损益。</w:t>
              </w:r>
            </w:p>
            <w:p w:rsidR="00920528" w:rsidRPr="008A0EDF" w:rsidRDefault="00920528" w:rsidP="008A0EDF">
              <w:pPr>
                <w:snapToGrid w:val="0"/>
                <w:spacing w:line="360" w:lineRule="auto"/>
                <w:ind w:firstLineChars="200" w:firstLine="420"/>
                <w:rPr>
                  <w:rFonts w:ascii="Arial Narrow" w:hAnsi="Arial Narrow" w:cs="Arial"/>
                  <w:szCs w:val="21"/>
                </w:rPr>
              </w:pPr>
              <w:r w:rsidRPr="008A0EDF">
                <w:rPr>
                  <w:rFonts w:hint="eastAsia"/>
                  <w:szCs w:val="21"/>
                </w:rPr>
                <w:t>①</w:t>
              </w:r>
              <w:r w:rsidRPr="008A0EDF">
                <w:rPr>
                  <w:rFonts w:ascii="Arial Narrow" w:hAnsi="Arial Narrow" w:cs="Arial"/>
                  <w:szCs w:val="21"/>
                </w:rPr>
                <w:t xml:space="preserve"> </w:t>
              </w:r>
              <w:r w:rsidRPr="008A0EDF">
                <w:rPr>
                  <w:rFonts w:ascii="Arial Narrow" w:hAnsi="Arial Narrow" w:cs="Arial"/>
                  <w:szCs w:val="21"/>
                </w:rPr>
                <w:t>完成该无形资产以使其能够使用或出售在技术上具有可行性；</w:t>
              </w:r>
            </w:p>
            <w:p w:rsidR="00920528" w:rsidRPr="008A0EDF" w:rsidRDefault="00920528" w:rsidP="008A0EDF">
              <w:pPr>
                <w:snapToGrid w:val="0"/>
                <w:spacing w:line="360" w:lineRule="auto"/>
                <w:ind w:firstLineChars="200" w:firstLine="420"/>
                <w:rPr>
                  <w:rFonts w:ascii="Arial Narrow" w:hAnsi="Arial Narrow" w:cs="Arial"/>
                  <w:szCs w:val="21"/>
                </w:rPr>
              </w:pPr>
              <w:r w:rsidRPr="008A0EDF">
                <w:rPr>
                  <w:rFonts w:hint="eastAsia"/>
                  <w:szCs w:val="21"/>
                </w:rPr>
                <w:t>②</w:t>
              </w:r>
              <w:r w:rsidRPr="008A0EDF">
                <w:rPr>
                  <w:rFonts w:ascii="Arial Narrow" w:hAnsi="Arial Narrow" w:cs="Arial"/>
                  <w:szCs w:val="21"/>
                </w:rPr>
                <w:t xml:space="preserve"> </w:t>
              </w:r>
              <w:r w:rsidRPr="008A0EDF">
                <w:rPr>
                  <w:rFonts w:ascii="Arial Narrow" w:hAnsi="Arial Narrow" w:cs="Arial"/>
                  <w:szCs w:val="21"/>
                </w:rPr>
                <w:t>具有完成该无形资产并使用或出售的意图；</w:t>
              </w:r>
            </w:p>
            <w:p w:rsidR="00920528" w:rsidRPr="008A0EDF" w:rsidRDefault="00920528" w:rsidP="008A0EDF">
              <w:pPr>
                <w:snapToGrid w:val="0"/>
                <w:spacing w:line="360" w:lineRule="auto"/>
                <w:ind w:firstLineChars="200" w:firstLine="420"/>
                <w:rPr>
                  <w:rFonts w:ascii="Arial Narrow" w:hAnsi="Arial Narrow" w:cs="Arial"/>
                  <w:szCs w:val="21"/>
                </w:rPr>
              </w:pPr>
              <w:r w:rsidRPr="008A0EDF">
                <w:rPr>
                  <w:rFonts w:hint="eastAsia"/>
                  <w:szCs w:val="21"/>
                </w:rPr>
                <w:t>③</w:t>
              </w:r>
              <w:r w:rsidRPr="008A0EDF">
                <w:rPr>
                  <w:rFonts w:ascii="Arial Narrow" w:hAnsi="Arial Narrow" w:cs="Arial"/>
                  <w:szCs w:val="21"/>
                </w:rPr>
                <w:t xml:space="preserve"> </w:t>
              </w:r>
              <w:r w:rsidRPr="008A0EDF">
                <w:rPr>
                  <w:rFonts w:ascii="Arial Narrow" w:hAnsi="Arial Narrow" w:cs="Arial"/>
                  <w:szCs w:val="21"/>
                </w:rPr>
                <w:t>无形资产产生经济利益的方式，包括能够证明运用该无形资产生产的产品存在市场或无形资产自身存在市场，无形资产将在内部使用的，能够证明其有用性；</w:t>
              </w:r>
            </w:p>
            <w:p w:rsidR="00920528" w:rsidRPr="008A0EDF" w:rsidRDefault="00920528" w:rsidP="008A0EDF">
              <w:pPr>
                <w:snapToGrid w:val="0"/>
                <w:spacing w:line="360" w:lineRule="auto"/>
                <w:ind w:firstLineChars="200" w:firstLine="420"/>
                <w:rPr>
                  <w:rFonts w:ascii="Arial Narrow" w:hAnsi="Arial Narrow" w:cs="Arial"/>
                  <w:szCs w:val="21"/>
                </w:rPr>
              </w:pPr>
              <w:r w:rsidRPr="008A0EDF">
                <w:rPr>
                  <w:rFonts w:hint="eastAsia"/>
                  <w:szCs w:val="21"/>
                </w:rPr>
                <w:t>④</w:t>
              </w:r>
              <w:r w:rsidRPr="008A0EDF">
                <w:rPr>
                  <w:rFonts w:ascii="Arial Narrow" w:hAnsi="Arial Narrow" w:cs="Arial"/>
                  <w:szCs w:val="21"/>
                </w:rPr>
                <w:t xml:space="preserve"> </w:t>
              </w:r>
              <w:r w:rsidRPr="008A0EDF">
                <w:rPr>
                  <w:rFonts w:ascii="Arial Narrow" w:hAnsi="Arial Narrow" w:cs="Arial"/>
                  <w:szCs w:val="21"/>
                </w:rPr>
                <w:t>有足够的技术、财务资源和其他资源支持，以完成该无形资产的开发，并有能力使用或出售该无形资产；</w:t>
              </w:r>
            </w:p>
            <w:p w:rsidR="00920528" w:rsidRPr="008A0EDF" w:rsidRDefault="00920528" w:rsidP="008A0EDF">
              <w:pPr>
                <w:snapToGrid w:val="0"/>
                <w:spacing w:line="360" w:lineRule="auto"/>
                <w:ind w:firstLineChars="200" w:firstLine="420"/>
                <w:rPr>
                  <w:rFonts w:ascii="Arial Narrow" w:hAnsi="Arial Narrow" w:cs="Arial"/>
                  <w:szCs w:val="21"/>
                </w:rPr>
              </w:pPr>
              <w:r w:rsidRPr="008A0EDF">
                <w:rPr>
                  <w:rFonts w:hint="eastAsia"/>
                  <w:szCs w:val="21"/>
                </w:rPr>
                <w:t>⑤</w:t>
              </w:r>
              <w:r w:rsidRPr="008A0EDF">
                <w:rPr>
                  <w:rFonts w:ascii="Arial Narrow" w:hAnsi="Arial Narrow" w:cs="Arial"/>
                  <w:szCs w:val="21"/>
                </w:rPr>
                <w:t xml:space="preserve"> </w:t>
              </w:r>
              <w:r w:rsidRPr="008A0EDF">
                <w:rPr>
                  <w:rFonts w:ascii="Arial Narrow" w:hAnsi="Arial Narrow" w:cs="Arial"/>
                  <w:szCs w:val="21"/>
                </w:rPr>
                <w:t>归属于该无形资产开发阶段的支出能够可靠地计量。</w:t>
              </w:r>
            </w:p>
            <w:p w:rsidR="00917602" w:rsidRPr="008A0EDF" w:rsidRDefault="00920528" w:rsidP="008A0EDF">
              <w:pPr>
                <w:snapToGrid w:val="0"/>
                <w:spacing w:line="360" w:lineRule="auto"/>
                <w:ind w:firstLineChars="200" w:firstLine="420"/>
                <w:rPr>
                  <w:rFonts w:ascii="Arial Narrow" w:hAnsi="Arial Narrow" w:cs="Arial"/>
                  <w:szCs w:val="21"/>
                </w:rPr>
              </w:pPr>
              <w:r w:rsidRPr="008A0EDF">
                <w:rPr>
                  <w:rFonts w:ascii="Arial Narrow" w:hAnsi="Arial Narrow" w:cs="Arial"/>
                  <w:szCs w:val="21"/>
                </w:rPr>
                <w:t>无法区分研究阶段支出和开发阶段支出的，将发生的研发支出全部计入当期损益。</w:t>
              </w:r>
            </w:p>
          </w:sdtContent>
        </w:sdt>
      </w:sdtContent>
    </w:sdt>
    <w:sdt>
      <w:sdtPr>
        <w:rPr>
          <w:rFonts w:ascii="宋体" w:hAnsi="宋体" w:cs="宋体" w:hint="eastAsia"/>
          <w:b w:val="0"/>
          <w:bCs w:val="0"/>
          <w:kern w:val="0"/>
          <w:szCs w:val="21"/>
        </w:rPr>
        <w:tag w:val="_GBC_da2f3f0531094e5e9dcd987c45223bec"/>
        <w:id w:val="-738017837"/>
        <w:lock w:val="sdtLocked"/>
        <w:placeholder>
          <w:docPart w:val="GBC22222222222222222222222222222"/>
        </w:placeholder>
      </w:sdtPr>
      <w:sdtContent>
        <w:p w:rsidR="00917602" w:rsidRPr="00F25095" w:rsidRDefault="00E14A22" w:rsidP="00F25095">
          <w:pPr>
            <w:pStyle w:val="3"/>
            <w:numPr>
              <w:ilvl w:val="0"/>
              <w:numId w:val="63"/>
            </w:numPr>
            <w:snapToGrid w:val="0"/>
            <w:spacing w:before="0" w:after="0" w:line="360" w:lineRule="auto"/>
            <w:rPr>
              <w:szCs w:val="21"/>
            </w:rPr>
          </w:pPr>
          <w:r w:rsidRPr="00F25095">
            <w:rPr>
              <w:rFonts w:hint="eastAsia"/>
              <w:szCs w:val="21"/>
            </w:rPr>
            <w:t>长期资产减值</w:t>
          </w:r>
        </w:p>
        <w:sdt>
          <w:sdtPr>
            <w:rPr>
              <w:rFonts w:hint="eastAsia"/>
              <w:szCs w:val="21"/>
            </w:rPr>
            <w:alias w:val="非金融长期资产减值测试方法及会计处理方法"/>
            <w:tag w:val="_GBC_0a065c1269a846f6923598a2c1fc4269"/>
            <w:id w:val="878979310"/>
            <w:lock w:val="sdtLocked"/>
            <w:placeholder>
              <w:docPart w:val="GBC22222222222222222222222222222"/>
            </w:placeholder>
          </w:sdtPr>
          <w:sdtContent>
            <w:p w:rsidR="00920528" w:rsidRPr="00F25095" w:rsidRDefault="00920528" w:rsidP="00F25095">
              <w:pPr>
                <w:snapToGrid w:val="0"/>
                <w:spacing w:line="360" w:lineRule="auto"/>
                <w:ind w:firstLineChars="200" w:firstLine="420"/>
                <w:rPr>
                  <w:rFonts w:ascii="Arial Narrow" w:hAnsi="Arial Narrow" w:cs="Arial"/>
                  <w:szCs w:val="21"/>
                </w:rPr>
              </w:pPr>
              <w:r w:rsidRPr="00F25095">
                <w:rPr>
                  <w:rFonts w:ascii="Arial Narrow" w:hAnsi="Arial Narrow" w:cs="Arial"/>
                  <w:szCs w:val="21"/>
                </w:rPr>
                <w:t>对于固定资产、在建工程、使用寿命有限的无形资产、以成本模式计量的投资性房地产及对子公司、合营企业、联营企业的长期股权投资等非流动非金融资产，</w:t>
              </w:r>
              <w:r w:rsidR="00FD0951" w:rsidRPr="00F25095">
                <w:rPr>
                  <w:rFonts w:ascii="Arial Narrow" w:hAnsi="Arial Narrow" w:cs="Arial"/>
                  <w:szCs w:val="21"/>
                </w:rPr>
                <w:t>本</w:t>
              </w:r>
              <w:r w:rsidR="00FD0951">
                <w:rPr>
                  <w:rFonts w:ascii="Arial Narrow" w:hAnsi="Arial Narrow" w:cs="Arial" w:hint="eastAsia"/>
                  <w:szCs w:val="21"/>
                </w:rPr>
                <w:t>集团</w:t>
              </w:r>
              <w:r w:rsidRPr="00F25095">
                <w:rPr>
                  <w:rFonts w:ascii="Arial Narrow" w:hAnsi="Arial Narrow" w:cs="Arial"/>
                  <w:szCs w:val="21"/>
                </w:rPr>
                <w:t>于资产负债表日判断是否存在减值迹象。如存在减值迹象的，则估计其可收回金额，进行减值测试。商誉、使用寿命不确定的无形资产和尚未达到可使用状态的无形资产，无论是否存在减值迹象，每年均进行减值测试。</w:t>
              </w:r>
            </w:p>
            <w:p w:rsidR="00920528" w:rsidRPr="00F25095" w:rsidRDefault="00920528" w:rsidP="00F25095">
              <w:pPr>
                <w:overflowPunct w:val="0"/>
                <w:snapToGrid w:val="0"/>
                <w:spacing w:line="360" w:lineRule="auto"/>
                <w:ind w:firstLineChars="200" w:firstLine="420"/>
                <w:rPr>
                  <w:rFonts w:ascii="Arial Narrow" w:hAnsi="Arial Narrow" w:cs="Arial"/>
                  <w:szCs w:val="21"/>
                </w:rPr>
              </w:pPr>
              <w:r w:rsidRPr="00F25095">
                <w:rPr>
                  <w:rFonts w:ascii="Arial Narrow" w:hAnsi="Arial Narrow" w:cs="Arial"/>
                  <w:szCs w:val="21"/>
                </w:rPr>
                <w:t>减值测试结果表明资产的可收回金额低于其账面价值的，按其差额计提减值准备并计入减值损失。可收回金额为资产的公允价值减去处置费用后的净额与资产预计未来现金流量的现值两者之间的较高者。资产的公允价值根据公平交易中销售协议价格确定；不存在销售协议但存在资产活跃市场的，公允价值按照该资产的买方出价确定；不存在销售协议和资产活跃市场的，则以可获取的最佳信息为基础估计资产的公允价值。处置费用包括与资产处置有关的法律费用、相关税费、搬运费以及为使资产达到可销售状态所发生的直接费用。资产预计未来现金流量的现值，按照资产在持续使用过程中和最终处置时所产生的预计未来现金流量，选择恰当的折现率对其进行折现后的金额加以确定。资产减值准备按单项资产为基础计算并确认，如果难以对单项资产的可收回金额进行估计的，以该资产所属的资产组确定资产组的可收回金额。资产组是能够独立产生现金流入的最小资产组合。</w:t>
              </w:r>
            </w:p>
            <w:p w:rsidR="00920528" w:rsidRPr="00F25095" w:rsidRDefault="00920528" w:rsidP="00F25095">
              <w:pPr>
                <w:overflowPunct w:val="0"/>
                <w:snapToGrid w:val="0"/>
                <w:spacing w:line="360" w:lineRule="auto"/>
                <w:ind w:firstLineChars="200" w:firstLine="420"/>
                <w:rPr>
                  <w:rFonts w:ascii="Arial Narrow" w:hAnsi="Arial Narrow" w:cs="Arial"/>
                  <w:szCs w:val="21"/>
                </w:rPr>
              </w:pPr>
              <w:r w:rsidRPr="00F25095">
                <w:rPr>
                  <w:rFonts w:ascii="Arial Narrow" w:hAnsi="Arial Narrow" w:cs="Arial"/>
                  <w:szCs w:val="21"/>
                </w:rPr>
                <w:t>在财务报表中单独列示的商誉，在进行减值测试时，将商誉的账面价值分摊至预期从企业合并的协同效应中受益的资产组或资产组组合。测试结果表明包含分摊的商誉的资产组或资产组组合的可收回金额低于其账面价值的，确认相应的减值损失。减值损失金额先抵减分摊至该资产组或资产组组合的商誉的账面价值，再根据资产组或资产组组合中除商誉以外的其他各项资产的账面价值所占比重，按比例抵减其他各项资产的账面价值。</w:t>
              </w:r>
            </w:p>
            <w:p w:rsidR="00917602" w:rsidRPr="00F25095" w:rsidRDefault="00920528" w:rsidP="00F25095">
              <w:pPr>
                <w:overflowPunct w:val="0"/>
                <w:snapToGrid w:val="0"/>
                <w:spacing w:line="360" w:lineRule="auto"/>
                <w:ind w:firstLineChars="200" w:firstLine="420"/>
                <w:rPr>
                  <w:rFonts w:ascii="Arial Narrow" w:hAnsi="Arial Narrow" w:cs="Arial"/>
                  <w:b/>
                  <w:sz w:val="24"/>
                </w:rPr>
              </w:pPr>
              <w:r w:rsidRPr="00F25095">
                <w:rPr>
                  <w:rFonts w:ascii="Arial Narrow" w:hAnsi="Arial Narrow" w:cs="Arial"/>
                  <w:szCs w:val="21"/>
                </w:rPr>
                <w:lastRenderedPageBreak/>
                <w:t>上述资产减值损失一经确认，以后期间不予转回价值得以恢复的部分。</w:t>
              </w:r>
            </w:p>
          </w:sdtContent>
        </w:sdt>
      </w:sdtContent>
    </w:sdt>
    <w:sdt>
      <w:sdtPr>
        <w:rPr>
          <w:rFonts w:asciiTheme="minorHAnsi" w:hAnsiTheme="minorHAnsi" w:cs="宋体"/>
          <w:b w:val="0"/>
          <w:bCs w:val="0"/>
          <w:kern w:val="0"/>
          <w:szCs w:val="22"/>
        </w:rPr>
        <w:tag w:val="_GBC_fffe6f948ebb468ba812d16acce5c0b9"/>
        <w:id w:val="1646937539"/>
        <w:lock w:val="sdtLocked"/>
        <w:placeholder>
          <w:docPart w:val="GBC22222222222222222222222222222"/>
        </w:placeholder>
      </w:sdtPr>
      <w:sdtEndPr>
        <w:rPr>
          <w:rFonts w:ascii="宋体" w:hAnsi="宋体" w:cs="Times New Roman" w:hint="eastAsia"/>
          <w:kern w:val="2"/>
          <w:szCs w:val="21"/>
        </w:rPr>
      </w:sdtEndPr>
      <w:sdtContent>
        <w:p w:rsidR="00917602" w:rsidRPr="004A7BA6" w:rsidRDefault="00E14A22" w:rsidP="004A7BA6">
          <w:pPr>
            <w:pStyle w:val="3"/>
            <w:numPr>
              <w:ilvl w:val="0"/>
              <w:numId w:val="63"/>
            </w:numPr>
            <w:adjustRightInd w:val="0"/>
            <w:snapToGrid w:val="0"/>
            <w:spacing w:before="0" w:after="0" w:line="360" w:lineRule="auto"/>
            <w:ind w:left="0" w:firstLineChars="200" w:firstLine="420"/>
            <w:rPr>
              <w:szCs w:val="21"/>
            </w:rPr>
          </w:pPr>
          <w:r w:rsidRPr="004A7BA6">
            <w:rPr>
              <w:szCs w:val="21"/>
            </w:rPr>
            <w:t>长期待摊费用</w:t>
          </w:r>
        </w:p>
        <w:sdt>
          <w:sdtPr>
            <w:rPr>
              <w:rFonts w:hint="eastAsia"/>
              <w:szCs w:val="21"/>
            </w:rPr>
            <w:alias w:val="开办费、长期待摊费用摊销方法"/>
            <w:tag w:val="_GBC_a0e2b7a5a9454eaea97ca201421d7dde"/>
            <w:id w:val="706994660"/>
            <w:lock w:val="sdtLocked"/>
            <w:placeholder>
              <w:docPart w:val="GBC22222222222222222222222222222"/>
            </w:placeholder>
          </w:sdtPr>
          <w:sdtContent>
            <w:p w:rsidR="00917602" w:rsidRPr="004A7BA6" w:rsidRDefault="00920528" w:rsidP="004A7BA6">
              <w:pPr>
                <w:adjustRightInd w:val="0"/>
                <w:snapToGrid w:val="0"/>
                <w:spacing w:line="360" w:lineRule="auto"/>
                <w:ind w:firstLineChars="200" w:firstLine="420"/>
                <w:rPr>
                  <w:rFonts w:ascii="Arial Narrow" w:hAnsi="Arial Narrow" w:cs="Arial"/>
                  <w:szCs w:val="21"/>
                </w:rPr>
              </w:pPr>
              <w:r w:rsidRPr="004A7BA6">
                <w:rPr>
                  <w:rFonts w:ascii="Arial Narrow" w:hAnsi="Arial Narrow" w:cs="Arial"/>
                  <w:szCs w:val="21"/>
                </w:rPr>
                <w:t>长期待摊费用为已经发生但应由报告期和以后各期负担的分摊期限在一年以上的各项费用。</w:t>
              </w:r>
              <w:r w:rsidR="00C6604D" w:rsidRPr="004A7BA6">
                <w:rPr>
                  <w:rFonts w:ascii="Arial Narrow" w:hAnsi="Arial Narrow" w:cs="Arial"/>
                  <w:szCs w:val="21"/>
                </w:rPr>
                <w:t>本</w:t>
              </w:r>
              <w:r w:rsidR="00C6604D">
                <w:rPr>
                  <w:rFonts w:ascii="Arial Narrow" w:hAnsi="Arial Narrow" w:cs="Arial" w:hint="eastAsia"/>
                  <w:color w:val="000000" w:themeColor="text1"/>
                  <w:szCs w:val="21"/>
                </w:rPr>
                <w:t>集团</w:t>
              </w:r>
              <w:r w:rsidRPr="004A7BA6">
                <w:rPr>
                  <w:rFonts w:ascii="Arial Narrow" w:hAnsi="Arial Narrow" w:cs="Arial"/>
                  <w:color w:val="000000" w:themeColor="text1"/>
                  <w:szCs w:val="21"/>
                </w:rPr>
                <w:t>的长期待摊费用主要包括探矿费、露天剥离费用等。长期待摊费用在预计受益期间按直线法摊销。</w:t>
              </w:r>
            </w:p>
          </w:sdtContent>
        </w:sdt>
      </w:sdtContent>
    </w:sdt>
    <w:sdt>
      <w:sdtPr>
        <w:rPr>
          <w:rFonts w:asciiTheme="minorHAnsi" w:hAnsiTheme="minorHAnsi" w:cstheme="minorBidi" w:hint="eastAsia"/>
          <w:b w:val="0"/>
          <w:bCs w:val="0"/>
          <w:kern w:val="0"/>
          <w:szCs w:val="21"/>
        </w:rPr>
        <w:tag w:val="_GBC_8ec8855eb4d5447ab785e4bd4b0b73aa"/>
        <w:id w:val="363726078"/>
        <w:lock w:val="sdtLocked"/>
        <w:placeholder>
          <w:docPart w:val="GBC22222222222222222222222222222"/>
        </w:placeholder>
      </w:sdtPr>
      <w:sdtEndPr>
        <w:rPr>
          <w:rFonts w:ascii="宋体" w:hAnsi="宋体" w:cs="Times New Roman"/>
        </w:rPr>
      </w:sdtEndPr>
      <w:sdtContent>
        <w:p w:rsidR="00917602" w:rsidRPr="004A7BA6" w:rsidRDefault="00E14A22" w:rsidP="004A7BA6">
          <w:pPr>
            <w:pStyle w:val="3"/>
            <w:numPr>
              <w:ilvl w:val="0"/>
              <w:numId w:val="63"/>
            </w:numPr>
            <w:adjustRightInd w:val="0"/>
            <w:snapToGrid w:val="0"/>
            <w:spacing w:before="0" w:after="0" w:line="360" w:lineRule="auto"/>
            <w:ind w:left="0" w:firstLineChars="200" w:firstLine="420"/>
            <w:rPr>
              <w:szCs w:val="21"/>
            </w:rPr>
          </w:pPr>
          <w:r w:rsidRPr="004A7BA6">
            <w:rPr>
              <w:rFonts w:hint="eastAsia"/>
              <w:szCs w:val="21"/>
            </w:rPr>
            <w:t>职工薪酬</w:t>
          </w:r>
        </w:p>
        <w:p w:rsidR="00917602" w:rsidRPr="004A7BA6" w:rsidRDefault="00E14A22" w:rsidP="004A7BA6">
          <w:pPr>
            <w:pStyle w:val="4"/>
            <w:numPr>
              <w:ilvl w:val="0"/>
              <w:numId w:val="68"/>
            </w:numPr>
            <w:adjustRightInd w:val="0"/>
            <w:snapToGrid w:val="0"/>
            <w:spacing w:before="0" w:after="0" w:line="360" w:lineRule="auto"/>
            <w:ind w:left="0" w:firstLineChars="200" w:firstLine="422"/>
            <w:rPr>
              <w:szCs w:val="21"/>
            </w:rPr>
          </w:pPr>
          <w:r w:rsidRPr="004A7BA6">
            <w:rPr>
              <w:rFonts w:hint="eastAsia"/>
              <w:szCs w:val="21"/>
            </w:rPr>
            <w:t>短期薪酬的会计处理方法</w:t>
          </w:r>
        </w:p>
        <w:sdt>
          <w:sdtPr>
            <w:rPr>
              <w:szCs w:val="21"/>
            </w:rPr>
            <w:alias w:val="短期薪酬的会计处理方法"/>
            <w:tag w:val="_GBC_8fdf44b194ac45fb945d36b9896df796"/>
            <w:id w:val="496006619"/>
            <w:lock w:val="sdtLocked"/>
            <w:placeholder>
              <w:docPart w:val="GBC22222222222222222222222222222"/>
            </w:placeholder>
          </w:sdtPr>
          <w:sdtContent>
            <w:p w:rsidR="00917602" w:rsidRPr="004A7BA6" w:rsidRDefault="00B83EE5" w:rsidP="004A7BA6">
              <w:pPr>
                <w:adjustRightInd w:val="0"/>
                <w:snapToGrid w:val="0"/>
                <w:spacing w:line="360" w:lineRule="auto"/>
                <w:ind w:firstLineChars="200" w:firstLine="420"/>
                <w:rPr>
                  <w:rFonts w:ascii="Arial Narrow" w:hAnsi="Arial Narrow" w:cs="Arial"/>
                  <w:szCs w:val="21"/>
                </w:rPr>
              </w:pPr>
              <w:r w:rsidRPr="004A7BA6">
                <w:rPr>
                  <w:rFonts w:ascii="Arial Narrow" w:hAnsi="Arial Narrow" w:cs="Arial"/>
                  <w:szCs w:val="21"/>
                </w:rPr>
                <w:t>短期薪酬主要包括工资、奖金、津贴和补贴、职工福利费、医疗保险费、生育保险费、工伤保险费、住房公积金、工会经费和职工教育经费、非货币性福利等。</w:t>
              </w:r>
              <w:r w:rsidR="00FD0951" w:rsidRPr="004A7BA6">
                <w:rPr>
                  <w:rFonts w:ascii="Arial Narrow" w:hAnsi="Arial Narrow" w:cs="Arial"/>
                  <w:szCs w:val="21"/>
                </w:rPr>
                <w:t>本</w:t>
              </w:r>
              <w:r w:rsidR="00FD0951">
                <w:rPr>
                  <w:rFonts w:ascii="Arial Narrow" w:hAnsi="Arial Narrow" w:cs="Arial" w:hint="eastAsia"/>
                  <w:szCs w:val="21"/>
                </w:rPr>
                <w:t>集团</w:t>
              </w:r>
              <w:r w:rsidRPr="004A7BA6">
                <w:rPr>
                  <w:rFonts w:ascii="Arial Narrow" w:hAnsi="Arial Narrow" w:cs="Arial"/>
                  <w:szCs w:val="21"/>
                </w:rPr>
                <w:t>在职工为</w:t>
              </w:r>
              <w:r w:rsidR="00FD0951" w:rsidRPr="004A7BA6">
                <w:rPr>
                  <w:rFonts w:ascii="Arial Narrow" w:hAnsi="Arial Narrow" w:cs="Arial"/>
                  <w:szCs w:val="21"/>
                </w:rPr>
                <w:t>本</w:t>
              </w:r>
              <w:r w:rsidR="00FD0951">
                <w:rPr>
                  <w:rFonts w:ascii="Arial Narrow" w:hAnsi="Arial Narrow" w:cs="Arial" w:hint="eastAsia"/>
                  <w:szCs w:val="21"/>
                </w:rPr>
                <w:t>集团</w:t>
              </w:r>
              <w:r w:rsidRPr="004A7BA6">
                <w:rPr>
                  <w:rFonts w:ascii="Arial Narrow" w:hAnsi="Arial Narrow" w:cs="Arial"/>
                  <w:szCs w:val="21"/>
                </w:rPr>
                <w:t>提供服务的会计期间将实际发生的短期职工薪酬确认为负债，并计入当期损益或相关资产成本。其中非货币性福利按公允价值计量。</w:t>
              </w:r>
            </w:p>
          </w:sdtContent>
        </w:sdt>
        <w:p w:rsidR="00917602" w:rsidRPr="004A7BA6" w:rsidRDefault="00E14A22" w:rsidP="004A7BA6">
          <w:pPr>
            <w:pStyle w:val="4"/>
            <w:numPr>
              <w:ilvl w:val="0"/>
              <w:numId w:val="68"/>
            </w:numPr>
            <w:adjustRightInd w:val="0"/>
            <w:snapToGrid w:val="0"/>
            <w:spacing w:before="0" w:after="0" w:line="360" w:lineRule="auto"/>
            <w:ind w:left="0" w:firstLineChars="200" w:firstLine="422"/>
            <w:rPr>
              <w:szCs w:val="21"/>
            </w:rPr>
          </w:pPr>
          <w:r w:rsidRPr="004A7BA6">
            <w:rPr>
              <w:rFonts w:hint="eastAsia"/>
              <w:szCs w:val="21"/>
            </w:rPr>
            <w:t>离职后福利的会计处理方法</w:t>
          </w:r>
        </w:p>
        <w:sdt>
          <w:sdtPr>
            <w:rPr>
              <w:szCs w:val="21"/>
            </w:rPr>
            <w:alias w:val="离职后福利的会计处理方法"/>
            <w:tag w:val="_GBC_3b0bafa6ef784ba99c829e2f60cf828e"/>
            <w:id w:val="-1439362009"/>
            <w:lock w:val="sdtLocked"/>
            <w:placeholder>
              <w:docPart w:val="GBC22222222222222222222222222222"/>
            </w:placeholder>
          </w:sdtPr>
          <w:sdtContent>
            <w:p w:rsidR="00917602" w:rsidRPr="004A7BA6" w:rsidRDefault="00B83EE5" w:rsidP="004A7BA6">
              <w:pPr>
                <w:adjustRightInd w:val="0"/>
                <w:snapToGrid w:val="0"/>
                <w:spacing w:line="360" w:lineRule="auto"/>
                <w:ind w:firstLineChars="200" w:firstLine="420"/>
                <w:rPr>
                  <w:rFonts w:ascii="Arial Narrow" w:hAnsi="Arial Narrow" w:cs="Arial"/>
                  <w:color w:val="000000" w:themeColor="text1"/>
                  <w:szCs w:val="21"/>
                </w:rPr>
              </w:pPr>
              <w:r w:rsidRPr="004A7BA6">
                <w:rPr>
                  <w:rFonts w:ascii="Arial Narrow" w:hAnsi="Arial Narrow" w:cs="Arial"/>
                  <w:szCs w:val="21"/>
                </w:rPr>
                <w:t>离职后福利主要包括设</w:t>
              </w:r>
              <w:r w:rsidRPr="004A7BA6">
                <w:rPr>
                  <w:rFonts w:ascii="Arial Narrow" w:hAnsi="Arial Narrow" w:cs="Arial"/>
                  <w:color w:val="000000" w:themeColor="text1"/>
                  <w:szCs w:val="21"/>
                </w:rPr>
                <w:t>定提存计划及设定受益计划。其中设定提存计划主要包括基本养老保险、失业保险以及年金等，相应的应缴存金额于发生时计入相关资产成本或当期损益。</w:t>
              </w:r>
            </w:p>
          </w:sdtContent>
        </w:sdt>
        <w:p w:rsidR="00917602" w:rsidRPr="004A7BA6" w:rsidRDefault="00E14A22" w:rsidP="004A7BA6">
          <w:pPr>
            <w:pStyle w:val="4"/>
            <w:numPr>
              <w:ilvl w:val="0"/>
              <w:numId w:val="68"/>
            </w:numPr>
            <w:adjustRightInd w:val="0"/>
            <w:snapToGrid w:val="0"/>
            <w:spacing w:before="0" w:after="0" w:line="360" w:lineRule="auto"/>
            <w:ind w:left="0" w:firstLineChars="200" w:firstLine="422"/>
            <w:rPr>
              <w:szCs w:val="21"/>
            </w:rPr>
          </w:pPr>
          <w:r w:rsidRPr="004A7BA6">
            <w:rPr>
              <w:rFonts w:hint="eastAsia"/>
              <w:szCs w:val="21"/>
            </w:rPr>
            <w:t>辞退福利的会计处理方法</w:t>
          </w:r>
        </w:p>
        <w:sdt>
          <w:sdtPr>
            <w:rPr>
              <w:szCs w:val="21"/>
            </w:rPr>
            <w:alias w:val="辞退福利的会计处理方法"/>
            <w:tag w:val="_GBC_a93705fb60b24bceb25c88a68ed87432"/>
            <w:id w:val="1510564558"/>
            <w:lock w:val="sdtLocked"/>
            <w:placeholder>
              <w:docPart w:val="GBC22222222222222222222222222222"/>
            </w:placeholder>
          </w:sdtPr>
          <w:sdtContent>
            <w:p w:rsidR="00917602" w:rsidRPr="004A7BA6" w:rsidRDefault="00B83EE5" w:rsidP="004A7BA6">
              <w:pPr>
                <w:adjustRightInd w:val="0"/>
                <w:snapToGrid w:val="0"/>
                <w:spacing w:line="360" w:lineRule="auto"/>
                <w:ind w:firstLineChars="200" w:firstLine="420"/>
                <w:rPr>
                  <w:rFonts w:ascii="Arial Narrow" w:hAnsi="Arial Narrow" w:cs="Arial"/>
                  <w:szCs w:val="21"/>
                </w:rPr>
              </w:pPr>
              <w:r w:rsidRPr="004A7BA6">
                <w:rPr>
                  <w:rFonts w:ascii="Arial Narrow" w:hAnsi="Arial Narrow" w:cs="Arial"/>
                  <w:szCs w:val="21"/>
                </w:rPr>
                <w:t>在职工劳动合同到期之前解除与职工的劳动关系，或为鼓励职工自愿接受裁减而提出给予补偿的建议，在</w:t>
              </w:r>
              <w:r w:rsidR="00FD0951" w:rsidRPr="004A7BA6">
                <w:rPr>
                  <w:rFonts w:ascii="Arial Narrow" w:hAnsi="Arial Narrow" w:cs="Arial"/>
                  <w:szCs w:val="21"/>
                </w:rPr>
                <w:t>本</w:t>
              </w:r>
              <w:r w:rsidR="00FD0951">
                <w:rPr>
                  <w:rFonts w:ascii="Arial Narrow" w:hAnsi="Arial Narrow" w:cs="Arial" w:hint="eastAsia"/>
                  <w:szCs w:val="21"/>
                </w:rPr>
                <w:t>集团</w:t>
              </w:r>
              <w:r w:rsidRPr="004A7BA6">
                <w:rPr>
                  <w:rFonts w:ascii="Arial Narrow" w:hAnsi="Arial Narrow" w:cs="Arial"/>
                  <w:szCs w:val="21"/>
                </w:rPr>
                <w:t>不能单方面撤回因解除劳动关系计划或裁减建议所提供的辞退福利时，和</w:t>
              </w:r>
              <w:r w:rsidR="00FD0951" w:rsidRPr="004A7BA6">
                <w:rPr>
                  <w:rFonts w:ascii="Arial Narrow" w:hAnsi="Arial Narrow" w:cs="Arial"/>
                  <w:szCs w:val="21"/>
                </w:rPr>
                <w:t>本</w:t>
              </w:r>
              <w:r w:rsidR="00FD0951">
                <w:rPr>
                  <w:rFonts w:ascii="Arial Narrow" w:hAnsi="Arial Narrow" w:cs="Arial" w:hint="eastAsia"/>
                  <w:szCs w:val="21"/>
                </w:rPr>
                <w:t>集团</w:t>
              </w:r>
              <w:r w:rsidRPr="004A7BA6">
                <w:rPr>
                  <w:rFonts w:ascii="Arial Narrow" w:hAnsi="Arial Narrow" w:cs="Arial"/>
                  <w:szCs w:val="21"/>
                </w:rPr>
                <w:t>确认与涉及支付辞退福利的重组相关的成本两者孰早日，确认辞退福利产生的职工薪酬负债，并计入当期损益。但辞退福利预期在年度报告期结束后十二个月不能完全支付的，按照其他长期职工薪酬处理。</w:t>
              </w:r>
            </w:p>
          </w:sdtContent>
        </w:sdt>
        <w:p w:rsidR="00917602" w:rsidRPr="004A7BA6" w:rsidRDefault="00E14A22" w:rsidP="004A7BA6">
          <w:pPr>
            <w:pStyle w:val="4"/>
            <w:numPr>
              <w:ilvl w:val="0"/>
              <w:numId w:val="68"/>
            </w:numPr>
            <w:adjustRightInd w:val="0"/>
            <w:snapToGrid w:val="0"/>
            <w:spacing w:before="0" w:after="0" w:line="360" w:lineRule="auto"/>
            <w:ind w:left="0" w:firstLineChars="200" w:firstLine="422"/>
            <w:rPr>
              <w:szCs w:val="21"/>
            </w:rPr>
          </w:pPr>
          <w:r w:rsidRPr="004A7BA6">
            <w:rPr>
              <w:rFonts w:hint="eastAsia"/>
              <w:szCs w:val="21"/>
            </w:rPr>
            <w:t>其他长期职工福利的会计处理方法</w:t>
          </w:r>
        </w:p>
        <w:sdt>
          <w:sdtPr>
            <w:rPr>
              <w:szCs w:val="21"/>
            </w:rPr>
            <w:alias w:val="其他长期职工福利的会计处理方法"/>
            <w:tag w:val="_GBC_0e549e9400284de7b64ddf6ecc255dea"/>
            <w:id w:val="-914163475"/>
            <w:lock w:val="sdtLocked"/>
            <w:placeholder>
              <w:docPart w:val="GBC22222222222222222222222222222"/>
            </w:placeholder>
          </w:sdtPr>
          <w:sdtContent>
            <w:p w:rsidR="00B83EE5" w:rsidRPr="004A7BA6" w:rsidRDefault="00B83EE5" w:rsidP="004A7BA6">
              <w:pPr>
                <w:adjustRightInd w:val="0"/>
                <w:snapToGrid w:val="0"/>
                <w:spacing w:line="360" w:lineRule="auto"/>
                <w:ind w:firstLineChars="200" w:firstLine="420"/>
                <w:rPr>
                  <w:rFonts w:ascii="Arial Narrow" w:hAnsi="Arial Narrow" w:cs="Arial"/>
                  <w:szCs w:val="21"/>
                </w:rPr>
              </w:pPr>
              <w:r w:rsidRPr="004A7BA6">
                <w:rPr>
                  <w:rFonts w:ascii="Arial Narrow" w:hAnsi="Arial Narrow" w:cs="Arial"/>
                  <w:szCs w:val="21"/>
                </w:rPr>
                <w:t>职工内部退休计划采用上述辞退福利相同的原则处理。</w:t>
              </w:r>
              <w:r w:rsidR="00FD0951" w:rsidRPr="004A7BA6">
                <w:rPr>
                  <w:rFonts w:ascii="Arial Narrow" w:hAnsi="Arial Narrow" w:cs="Arial"/>
                  <w:szCs w:val="21"/>
                </w:rPr>
                <w:t>本</w:t>
              </w:r>
              <w:r w:rsidR="00FD0951">
                <w:rPr>
                  <w:rFonts w:ascii="Arial Narrow" w:hAnsi="Arial Narrow" w:cs="Arial" w:hint="eastAsia"/>
                  <w:szCs w:val="21"/>
                </w:rPr>
                <w:t>集团</w:t>
              </w:r>
              <w:r w:rsidRPr="004A7BA6">
                <w:rPr>
                  <w:rFonts w:ascii="Arial Narrow" w:hAnsi="Arial Narrow" w:cs="Arial"/>
                  <w:szCs w:val="21"/>
                </w:rPr>
                <w:t>将自职工停止提供服务日至正常退休日的期间拟支付的内退人员工资和缴纳的社会保险费等，在符合预计负债确认条件时，计入当期损益（辞退福利）。</w:t>
              </w:r>
            </w:p>
            <w:p w:rsidR="00917602" w:rsidRPr="004A7BA6" w:rsidRDefault="00B83EE5" w:rsidP="004A7BA6">
              <w:pPr>
                <w:adjustRightInd w:val="0"/>
                <w:snapToGrid w:val="0"/>
                <w:spacing w:line="360" w:lineRule="auto"/>
                <w:ind w:firstLineChars="200" w:firstLine="420"/>
                <w:rPr>
                  <w:rFonts w:ascii="Arial Narrow" w:hAnsi="Arial Narrow" w:cs="Arial"/>
                  <w:sz w:val="24"/>
                </w:rPr>
              </w:pPr>
              <w:r w:rsidRPr="004A7BA6">
                <w:rPr>
                  <w:rFonts w:ascii="Arial Narrow" w:hAnsi="Arial Narrow" w:cs="Arial"/>
                  <w:szCs w:val="21"/>
                </w:rPr>
                <w:t>本公司向职工提供的其他长期职工福利，符合设定提存计划的，按照设定提存计划进行会计处理，除此之外按照设定收益计划进行会计处理。</w:t>
              </w:r>
            </w:p>
          </w:sdtContent>
        </w:sdt>
      </w:sdtContent>
    </w:sdt>
    <w:sdt>
      <w:sdtPr>
        <w:rPr>
          <w:rFonts w:ascii="宋体" w:hAnsi="宋体" w:cs="宋体"/>
          <w:b w:val="0"/>
          <w:bCs w:val="0"/>
          <w:kern w:val="0"/>
          <w:szCs w:val="24"/>
        </w:rPr>
        <w:tag w:val="_GBC_b5b71a4d3cc1425c80f55e751e7e18c2"/>
        <w:id w:val="-1086690114"/>
        <w:lock w:val="sdtLocked"/>
        <w:placeholder>
          <w:docPart w:val="GBC22222222222222222222222222222"/>
        </w:placeholder>
      </w:sdtPr>
      <w:sdtEndPr>
        <w:rPr>
          <w:rFonts w:hint="eastAsia"/>
          <w:szCs w:val="21"/>
        </w:rPr>
      </w:sdtEndPr>
      <w:sdtContent>
        <w:p w:rsidR="00917602" w:rsidRPr="00B40144" w:rsidRDefault="00E14A22" w:rsidP="00B40144">
          <w:pPr>
            <w:pStyle w:val="3"/>
            <w:numPr>
              <w:ilvl w:val="0"/>
              <w:numId w:val="63"/>
            </w:numPr>
            <w:snapToGrid w:val="0"/>
            <w:spacing w:before="0" w:after="0" w:line="360" w:lineRule="auto"/>
            <w:rPr>
              <w:rFonts w:asciiTheme="minorEastAsia" w:eastAsiaTheme="minorEastAsia" w:hAnsiTheme="minorEastAsia"/>
              <w:szCs w:val="21"/>
            </w:rPr>
          </w:pPr>
          <w:r w:rsidRPr="00B40144">
            <w:rPr>
              <w:rFonts w:asciiTheme="minorEastAsia" w:eastAsiaTheme="minorEastAsia" w:hAnsiTheme="minorEastAsia"/>
              <w:szCs w:val="21"/>
            </w:rPr>
            <w:t>预计负债</w:t>
          </w:r>
        </w:p>
        <w:sdt>
          <w:sdtPr>
            <w:rPr>
              <w:rFonts w:asciiTheme="minorEastAsia" w:eastAsiaTheme="minorEastAsia" w:hAnsiTheme="minorEastAsia" w:hint="eastAsia"/>
              <w:szCs w:val="21"/>
            </w:rPr>
            <w:alias w:val="预计负债的核算方法"/>
            <w:tag w:val="_GBC_d6934772e41e485d9e00e349486f9d7e"/>
            <w:id w:val="-1902745436"/>
            <w:lock w:val="sdtLocked"/>
            <w:placeholder>
              <w:docPart w:val="GBC22222222222222222222222222222"/>
            </w:placeholder>
          </w:sdtPr>
          <w:sdtEndPr>
            <w:rPr>
              <w:rFonts w:ascii="宋体" w:eastAsia="宋体" w:hAnsi="宋体"/>
            </w:rPr>
          </w:sdtEndPr>
          <w:sdtContent>
            <w:p w:rsidR="00B83EE5" w:rsidRPr="00B40144" w:rsidRDefault="00B83EE5" w:rsidP="00B40144">
              <w:pPr>
                <w:snapToGrid w:val="0"/>
                <w:spacing w:line="360" w:lineRule="auto"/>
                <w:ind w:firstLineChars="200" w:firstLine="420"/>
                <w:rPr>
                  <w:rFonts w:asciiTheme="minorEastAsia" w:eastAsiaTheme="minorEastAsia" w:hAnsiTheme="minorEastAsia" w:cs="Arial"/>
                  <w:szCs w:val="21"/>
                </w:rPr>
              </w:pPr>
              <w:r w:rsidRPr="00B40144">
                <w:rPr>
                  <w:rFonts w:asciiTheme="minorEastAsia" w:eastAsiaTheme="minorEastAsia" w:hAnsiTheme="minorEastAsia" w:cs="Arial"/>
                  <w:szCs w:val="21"/>
                </w:rPr>
                <w:t>当与或有事项相关的义务同时符合以下条件，确认为预计负债：（1）该义务是</w:t>
              </w:r>
              <w:r w:rsidR="00FD0951" w:rsidRPr="00B40144">
                <w:rPr>
                  <w:rFonts w:asciiTheme="minorEastAsia" w:eastAsiaTheme="minorEastAsia" w:hAnsiTheme="minorEastAsia" w:cs="Arial"/>
                  <w:szCs w:val="21"/>
                </w:rPr>
                <w:t>本</w:t>
              </w:r>
              <w:r w:rsidR="00FD0951">
                <w:rPr>
                  <w:rFonts w:asciiTheme="minorEastAsia" w:eastAsiaTheme="minorEastAsia" w:hAnsiTheme="minorEastAsia" w:cs="Arial" w:hint="eastAsia"/>
                  <w:szCs w:val="21"/>
                </w:rPr>
                <w:t>集团</w:t>
              </w:r>
              <w:r w:rsidRPr="00B40144">
                <w:rPr>
                  <w:rFonts w:asciiTheme="minorEastAsia" w:eastAsiaTheme="minorEastAsia" w:hAnsiTheme="minorEastAsia" w:cs="Arial"/>
                  <w:szCs w:val="21"/>
                </w:rPr>
                <w:t>承担的现时义务；（2）履行该义务很可能导致经济利益流出；（3）该义务的金额能够可靠地计量。</w:t>
              </w:r>
            </w:p>
            <w:p w:rsidR="00B83EE5" w:rsidRPr="00B40144" w:rsidRDefault="00B83EE5" w:rsidP="00B40144">
              <w:pPr>
                <w:snapToGrid w:val="0"/>
                <w:spacing w:line="360" w:lineRule="auto"/>
                <w:ind w:firstLineChars="200" w:firstLine="420"/>
                <w:rPr>
                  <w:rFonts w:asciiTheme="minorEastAsia" w:eastAsiaTheme="minorEastAsia" w:hAnsiTheme="minorEastAsia" w:cs="Arial"/>
                  <w:szCs w:val="21"/>
                </w:rPr>
              </w:pPr>
              <w:r w:rsidRPr="00B40144">
                <w:rPr>
                  <w:rFonts w:asciiTheme="minorEastAsia" w:eastAsiaTheme="minorEastAsia" w:hAnsiTheme="minorEastAsia" w:cs="Arial"/>
                  <w:szCs w:val="21"/>
                </w:rPr>
                <w:t>在资产负债表日，考虑与或有事项有关的风险、不确定性和货币时间价值等因素，按照履行相关现时义务所需支出的最佳估计数对预计负债进行计量。</w:t>
              </w:r>
            </w:p>
            <w:p w:rsidR="00B83EE5" w:rsidRPr="00B40144" w:rsidRDefault="00B83EE5" w:rsidP="00B40144">
              <w:pPr>
                <w:snapToGrid w:val="0"/>
                <w:spacing w:line="360" w:lineRule="auto"/>
                <w:ind w:firstLineChars="200" w:firstLine="420"/>
                <w:rPr>
                  <w:rFonts w:asciiTheme="minorEastAsia" w:eastAsiaTheme="minorEastAsia" w:hAnsiTheme="minorEastAsia" w:cs="Arial"/>
                  <w:szCs w:val="21"/>
                </w:rPr>
              </w:pPr>
              <w:r w:rsidRPr="00B40144">
                <w:rPr>
                  <w:rFonts w:asciiTheme="minorEastAsia" w:eastAsiaTheme="minorEastAsia" w:hAnsiTheme="minorEastAsia" w:cs="Arial"/>
                  <w:szCs w:val="21"/>
                </w:rPr>
                <w:t>如果清偿预计负债所需支出全部或部分预期由第三方补偿的，补偿金额在基本确定能够收到时，作为资产单独确认，且确认的补偿金额不超过预计负债的账面价值。</w:t>
              </w:r>
            </w:p>
            <w:p w:rsidR="00B83EE5" w:rsidRPr="00B40144" w:rsidRDefault="00B83EE5" w:rsidP="00B40144">
              <w:pPr>
                <w:snapToGrid w:val="0"/>
                <w:spacing w:line="360" w:lineRule="auto"/>
                <w:ind w:firstLineChars="200" w:firstLine="420"/>
                <w:rPr>
                  <w:rFonts w:asciiTheme="minorEastAsia" w:eastAsiaTheme="minorEastAsia" w:hAnsiTheme="minorEastAsia" w:cs="Arial"/>
                  <w:color w:val="000000" w:themeColor="text1"/>
                  <w:szCs w:val="21"/>
                </w:rPr>
              </w:pPr>
              <w:r w:rsidRPr="00B40144">
                <w:rPr>
                  <w:rFonts w:asciiTheme="minorEastAsia" w:eastAsiaTheme="minorEastAsia" w:hAnsiTheme="minorEastAsia" w:cs="Arial"/>
                  <w:color w:val="000000" w:themeColor="text1"/>
                  <w:szCs w:val="21"/>
                </w:rPr>
                <w:t>（1）亏损合同</w:t>
              </w:r>
            </w:p>
            <w:p w:rsidR="00B83EE5" w:rsidRPr="00B40144" w:rsidRDefault="00B83EE5" w:rsidP="00B40144">
              <w:pPr>
                <w:snapToGrid w:val="0"/>
                <w:spacing w:line="360" w:lineRule="auto"/>
                <w:ind w:firstLineChars="200" w:firstLine="420"/>
                <w:rPr>
                  <w:rFonts w:asciiTheme="minorEastAsia" w:eastAsiaTheme="minorEastAsia" w:hAnsiTheme="minorEastAsia" w:cs="Arial"/>
                  <w:color w:val="000000" w:themeColor="text1"/>
                  <w:szCs w:val="21"/>
                </w:rPr>
              </w:pPr>
              <w:r w:rsidRPr="00B40144">
                <w:rPr>
                  <w:rFonts w:asciiTheme="minorEastAsia" w:eastAsiaTheme="minorEastAsia" w:hAnsiTheme="minorEastAsia" w:cs="Arial"/>
                  <w:color w:val="000000" w:themeColor="text1"/>
                  <w:szCs w:val="21"/>
                </w:rPr>
                <w:lastRenderedPageBreak/>
                <w:t>亏损合同是履行合同义务不可避免会发生的成本超过预期经济利益的合同。待执行合同变成亏损合同，且该亏损合同产生的义务满足上述预计负债的确认条件的，将合同预计损失超过合同标的资产已确认的减值损失（如有）的部分，确认为预计负债。</w:t>
              </w:r>
            </w:p>
            <w:p w:rsidR="00B83EE5" w:rsidRPr="00B40144" w:rsidRDefault="00B83EE5" w:rsidP="00B40144">
              <w:pPr>
                <w:snapToGrid w:val="0"/>
                <w:spacing w:line="360" w:lineRule="auto"/>
                <w:ind w:firstLineChars="200" w:firstLine="420"/>
                <w:rPr>
                  <w:rFonts w:asciiTheme="minorEastAsia" w:eastAsiaTheme="minorEastAsia" w:hAnsiTheme="minorEastAsia" w:cs="Arial"/>
                  <w:color w:val="000000" w:themeColor="text1"/>
                  <w:szCs w:val="21"/>
                </w:rPr>
              </w:pPr>
              <w:r w:rsidRPr="00B40144">
                <w:rPr>
                  <w:rFonts w:asciiTheme="minorEastAsia" w:eastAsiaTheme="minorEastAsia" w:hAnsiTheme="minorEastAsia" w:cs="Arial"/>
                  <w:color w:val="000000" w:themeColor="text1"/>
                  <w:szCs w:val="21"/>
                </w:rPr>
                <w:t>（2）重组义务</w:t>
              </w:r>
            </w:p>
            <w:p w:rsidR="00917602" w:rsidRPr="00B40144" w:rsidRDefault="00B83EE5" w:rsidP="00B40144">
              <w:pPr>
                <w:snapToGrid w:val="0"/>
                <w:spacing w:line="360" w:lineRule="auto"/>
                <w:ind w:firstLineChars="200" w:firstLine="420"/>
                <w:rPr>
                  <w:rFonts w:ascii="Arial Narrow" w:hAnsi="Arial Narrow" w:cs="Arial"/>
                  <w:b/>
                  <w:color w:val="000000" w:themeColor="text1"/>
                  <w:sz w:val="24"/>
                </w:rPr>
              </w:pPr>
              <w:r w:rsidRPr="00B40144">
                <w:rPr>
                  <w:rFonts w:asciiTheme="minorEastAsia" w:eastAsiaTheme="minorEastAsia" w:hAnsiTheme="minorEastAsia" w:cs="Arial"/>
                  <w:color w:val="000000" w:themeColor="text1"/>
                  <w:szCs w:val="21"/>
                </w:rPr>
                <w:t>对于有详细、正式并且已经对外公告的重组计划，在满足前述预计负债的确认条件的情况下，按照与重组有关的直接支出确定预计负债金额。</w:t>
              </w:r>
            </w:p>
          </w:sdtContent>
        </w:sdt>
      </w:sdtContent>
    </w:sdt>
    <w:p w:rsidR="00917602" w:rsidRDefault="00917602">
      <w:pPr>
        <w:rPr>
          <w:szCs w:val="21"/>
        </w:rPr>
      </w:pPr>
    </w:p>
    <w:sdt>
      <w:sdtPr>
        <w:rPr>
          <w:rFonts w:asciiTheme="minorHAnsi" w:hAnsiTheme="minorHAnsi" w:cs="宋体"/>
          <w:b w:val="0"/>
          <w:bCs w:val="0"/>
          <w:kern w:val="0"/>
          <w:szCs w:val="22"/>
        </w:rPr>
        <w:tag w:val="_GBC_19704df9fd714cad895419bf4903f70e"/>
        <w:id w:val="718941702"/>
        <w:lock w:val="sdtLocked"/>
        <w:placeholder>
          <w:docPart w:val="GBC22222222222222222222222222222"/>
        </w:placeholder>
      </w:sdtPr>
      <w:sdtEndPr>
        <w:rPr>
          <w:rFonts w:ascii="宋体" w:hAnsi="宋体" w:cs="Times New Roman"/>
          <w:kern w:val="2"/>
          <w:szCs w:val="21"/>
        </w:rPr>
      </w:sdtEndPr>
      <w:sdtContent>
        <w:p w:rsidR="00917602" w:rsidRPr="003436E4" w:rsidRDefault="00E14A22" w:rsidP="003436E4">
          <w:pPr>
            <w:pStyle w:val="3"/>
            <w:numPr>
              <w:ilvl w:val="0"/>
              <w:numId w:val="63"/>
            </w:numPr>
            <w:snapToGrid w:val="0"/>
            <w:spacing w:before="0" w:after="0" w:line="360" w:lineRule="auto"/>
            <w:rPr>
              <w:rFonts w:asciiTheme="minorEastAsia" w:eastAsiaTheme="minorEastAsia" w:hAnsiTheme="minorEastAsia"/>
              <w:szCs w:val="21"/>
            </w:rPr>
          </w:pPr>
          <w:r w:rsidRPr="003436E4">
            <w:rPr>
              <w:rFonts w:asciiTheme="minorEastAsia" w:eastAsiaTheme="minorEastAsia" w:hAnsiTheme="minorEastAsia"/>
              <w:szCs w:val="21"/>
            </w:rPr>
            <w:t>收入</w:t>
          </w:r>
        </w:p>
        <w:sdt>
          <w:sdtPr>
            <w:rPr>
              <w:rFonts w:asciiTheme="minorEastAsia" w:eastAsiaTheme="minorEastAsia" w:hAnsiTheme="minorEastAsia"/>
              <w:szCs w:val="21"/>
            </w:rPr>
            <w:alias w:val="收入确认原则"/>
            <w:tag w:val="_GBC_7930489d04b948768d013ac15783bb2e"/>
            <w:id w:val="-484785555"/>
            <w:lock w:val="sdtLocked"/>
            <w:placeholder>
              <w:docPart w:val="GBC22222222222222222222222222222"/>
            </w:placeholder>
          </w:sdtPr>
          <w:sdtEndPr>
            <w:rPr>
              <w:rFonts w:ascii="宋体" w:eastAsia="宋体" w:hAnsi="宋体"/>
            </w:rPr>
          </w:sdtEndPr>
          <w:sdtContent>
            <w:p w:rsidR="003436E4" w:rsidRPr="003436E4" w:rsidRDefault="003436E4" w:rsidP="003436E4">
              <w:pPr>
                <w:snapToGrid w:val="0"/>
                <w:spacing w:line="360" w:lineRule="auto"/>
                <w:ind w:firstLineChars="200" w:firstLine="420"/>
                <w:rPr>
                  <w:rFonts w:asciiTheme="minorEastAsia" w:eastAsiaTheme="minorEastAsia" w:hAnsiTheme="minorEastAsia" w:cs="Arial"/>
                  <w:szCs w:val="21"/>
                </w:rPr>
              </w:pPr>
              <w:r w:rsidRPr="003436E4">
                <w:rPr>
                  <w:rFonts w:asciiTheme="minorEastAsia" w:eastAsiaTheme="minorEastAsia" w:hAnsiTheme="minorEastAsia" w:cs="Arial"/>
                  <w:szCs w:val="21"/>
                </w:rPr>
                <w:t>（1）商品销售收入</w:t>
              </w:r>
            </w:p>
            <w:p w:rsidR="003436E4" w:rsidRPr="003436E4" w:rsidRDefault="003436E4" w:rsidP="003436E4">
              <w:pPr>
                <w:snapToGrid w:val="0"/>
                <w:spacing w:line="360" w:lineRule="auto"/>
                <w:ind w:firstLineChars="200" w:firstLine="420"/>
                <w:rPr>
                  <w:rFonts w:asciiTheme="minorEastAsia" w:eastAsiaTheme="minorEastAsia" w:hAnsiTheme="minorEastAsia" w:cs="Arial"/>
                  <w:szCs w:val="21"/>
                </w:rPr>
              </w:pPr>
              <w:r w:rsidRPr="003436E4">
                <w:rPr>
                  <w:rFonts w:asciiTheme="minorEastAsia" w:eastAsiaTheme="minorEastAsia" w:hAnsiTheme="minorEastAsia" w:cs="Arial"/>
                  <w:szCs w:val="21"/>
                </w:rPr>
                <w:t>在已将商品所有权上的主要风险和报酬转移给买方，既没有保留通常与所有权相联系的继续管理权，也没有对已售商品实施有效控制，收入的金额能够可靠地计量，相关的经济利益很可能流入企业，相关的已发生或将发生的成本能够可靠地计量时，确认商品销售收入的实现。</w:t>
              </w:r>
            </w:p>
            <w:p w:rsidR="003436E4" w:rsidRPr="003436E4" w:rsidRDefault="003436E4" w:rsidP="003436E4">
              <w:pPr>
                <w:snapToGrid w:val="0"/>
                <w:spacing w:line="360" w:lineRule="auto"/>
                <w:ind w:firstLineChars="200" w:firstLine="420"/>
                <w:rPr>
                  <w:rFonts w:asciiTheme="minorEastAsia" w:eastAsiaTheme="minorEastAsia" w:hAnsiTheme="minorEastAsia" w:cs="Arial"/>
                  <w:szCs w:val="21"/>
                </w:rPr>
              </w:pPr>
              <w:r w:rsidRPr="003436E4">
                <w:rPr>
                  <w:rFonts w:asciiTheme="minorEastAsia" w:eastAsiaTheme="minorEastAsia" w:hAnsiTheme="minorEastAsia" w:cs="Arial"/>
                  <w:szCs w:val="21"/>
                </w:rPr>
                <w:t>（2）提供劳务收入</w:t>
              </w:r>
            </w:p>
            <w:p w:rsidR="003436E4" w:rsidRPr="003436E4" w:rsidRDefault="003436E4" w:rsidP="003436E4">
              <w:pPr>
                <w:snapToGrid w:val="0"/>
                <w:spacing w:line="360" w:lineRule="auto"/>
                <w:ind w:firstLineChars="200" w:firstLine="420"/>
                <w:rPr>
                  <w:rFonts w:asciiTheme="minorEastAsia" w:eastAsiaTheme="minorEastAsia" w:hAnsiTheme="minorEastAsia" w:cs="Arial"/>
                  <w:szCs w:val="21"/>
                </w:rPr>
              </w:pPr>
              <w:r w:rsidRPr="003436E4">
                <w:rPr>
                  <w:rFonts w:asciiTheme="minorEastAsia" w:eastAsiaTheme="minorEastAsia" w:hAnsiTheme="minorEastAsia" w:cs="Arial"/>
                  <w:szCs w:val="21"/>
                </w:rPr>
                <w:t>在提供劳务交易的结果能够可靠估计的情况下，于资产负债表日按照完工百分比法确认提供</w:t>
              </w:r>
              <w:r w:rsidRPr="003436E4">
                <w:rPr>
                  <w:rFonts w:asciiTheme="minorEastAsia" w:eastAsiaTheme="minorEastAsia" w:hAnsiTheme="minorEastAsia" w:cs="Arial"/>
                  <w:color w:val="000000" w:themeColor="text1"/>
                  <w:szCs w:val="21"/>
                </w:rPr>
                <w:t>的劳务收入。劳务交易的完工进度按已经发生的劳务成本占估计总成本的比例确定。</w:t>
              </w:r>
            </w:p>
            <w:p w:rsidR="003436E4" w:rsidRPr="003436E4" w:rsidRDefault="003436E4" w:rsidP="003436E4">
              <w:pPr>
                <w:snapToGrid w:val="0"/>
                <w:spacing w:line="360" w:lineRule="auto"/>
                <w:ind w:firstLineChars="200" w:firstLine="420"/>
                <w:rPr>
                  <w:rFonts w:asciiTheme="minorEastAsia" w:eastAsiaTheme="minorEastAsia" w:hAnsiTheme="minorEastAsia" w:cs="Arial"/>
                  <w:szCs w:val="21"/>
                </w:rPr>
              </w:pPr>
              <w:r w:rsidRPr="003436E4">
                <w:rPr>
                  <w:rFonts w:asciiTheme="minorEastAsia" w:eastAsiaTheme="minorEastAsia" w:hAnsiTheme="minorEastAsia" w:cs="Arial"/>
                  <w:szCs w:val="21"/>
                </w:rPr>
                <w:t>提供劳务交易的结果能够可靠估计是指同时满足：</w:t>
              </w:r>
              <w:r w:rsidRPr="003436E4">
                <w:rPr>
                  <w:rFonts w:asciiTheme="minorEastAsia" w:eastAsiaTheme="minorEastAsia" w:hAnsiTheme="minorEastAsia" w:hint="eastAsia"/>
                  <w:szCs w:val="21"/>
                </w:rPr>
                <w:t>①</w:t>
              </w:r>
              <w:r w:rsidRPr="003436E4">
                <w:rPr>
                  <w:rFonts w:asciiTheme="minorEastAsia" w:eastAsiaTheme="minorEastAsia" w:hAnsiTheme="minorEastAsia" w:cs="Arial"/>
                  <w:szCs w:val="21"/>
                </w:rPr>
                <w:t>收入的金额能够可靠地计量；</w:t>
              </w:r>
              <w:r w:rsidRPr="003436E4">
                <w:rPr>
                  <w:rFonts w:asciiTheme="minorEastAsia" w:eastAsiaTheme="minorEastAsia" w:hAnsiTheme="minorEastAsia" w:hint="eastAsia"/>
                  <w:szCs w:val="21"/>
                </w:rPr>
                <w:t>②</w:t>
              </w:r>
              <w:r w:rsidRPr="003436E4">
                <w:rPr>
                  <w:rFonts w:asciiTheme="minorEastAsia" w:eastAsiaTheme="minorEastAsia" w:hAnsiTheme="minorEastAsia" w:cs="Arial"/>
                  <w:szCs w:val="21"/>
                </w:rPr>
                <w:t>相关的经济利益很可能流入企业；</w:t>
              </w:r>
              <w:r w:rsidRPr="003436E4">
                <w:rPr>
                  <w:rFonts w:asciiTheme="minorEastAsia" w:eastAsiaTheme="minorEastAsia" w:hAnsiTheme="minorEastAsia" w:hint="eastAsia"/>
                  <w:szCs w:val="21"/>
                </w:rPr>
                <w:t>③</w:t>
              </w:r>
              <w:r w:rsidRPr="003436E4">
                <w:rPr>
                  <w:rFonts w:asciiTheme="minorEastAsia" w:eastAsiaTheme="minorEastAsia" w:hAnsiTheme="minorEastAsia" w:cs="Arial"/>
                  <w:szCs w:val="21"/>
                </w:rPr>
                <w:t>交易的完工程度能够可靠地确定；</w:t>
              </w:r>
              <w:r w:rsidRPr="003436E4">
                <w:rPr>
                  <w:rFonts w:asciiTheme="minorEastAsia" w:eastAsiaTheme="minorEastAsia" w:hAnsiTheme="minorEastAsia" w:hint="eastAsia"/>
                  <w:szCs w:val="21"/>
                </w:rPr>
                <w:t>④</w:t>
              </w:r>
              <w:r w:rsidRPr="003436E4">
                <w:rPr>
                  <w:rFonts w:asciiTheme="minorEastAsia" w:eastAsiaTheme="minorEastAsia" w:hAnsiTheme="minorEastAsia" w:cs="Arial"/>
                  <w:szCs w:val="21"/>
                </w:rPr>
                <w:t>交易中已发生和将发生的成本能够可靠地计量。</w:t>
              </w:r>
            </w:p>
            <w:p w:rsidR="003436E4" w:rsidRPr="003436E4" w:rsidRDefault="003436E4" w:rsidP="003436E4">
              <w:pPr>
                <w:snapToGrid w:val="0"/>
                <w:spacing w:line="360" w:lineRule="auto"/>
                <w:ind w:firstLineChars="200" w:firstLine="420"/>
                <w:rPr>
                  <w:rFonts w:asciiTheme="minorEastAsia" w:eastAsiaTheme="minorEastAsia" w:hAnsiTheme="minorEastAsia" w:cs="Arial"/>
                  <w:szCs w:val="21"/>
                </w:rPr>
              </w:pPr>
              <w:r w:rsidRPr="003436E4">
                <w:rPr>
                  <w:rFonts w:asciiTheme="minorEastAsia" w:eastAsiaTheme="minorEastAsia" w:hAnsiTheme="minorEastAsia" w:cs="Arial"/>
                  <w:szCs w:val="21"/>
                </w:rPr>
                <w:t>如果提供劳务交易的结果不能够可靠估计，则按已经发生并预计能够得到补偿的劳务成本金额确认提供的劳务收入，并将已发生的劳务成本作为当期费用。已经发生的劳务成本如预计不能得到补偿的，则不确认收入。</w:t>
              </w:r>
            </w:p>
            <w:p w:rsidR="003436E4" w:rsidRPr="003436E4" w:rsidRDefault="00FD0951" w:rsidP="003436E4">
              <w:pPr>
                <w:snapToGrid w:val="0"/>
                <w:spacing w:line="360" w:lineRule="auto"/>
                <w:ind w:firstLineChars="200" w:firstLine="420"/>
                <w:rPr>
                  <w:rFonts w:asciiTheme="minorEastAsia" w:eastAsiaTheme="minorEastAsia" w:hAnsiTheme="minorEastAsia" w:cs="Arial"/>
                  <w:szCs w:val="21"/>
                </w:rPr>
              </w:pPr>
              <w:r w:rsidRPr="003436E4">
                <w:rPr>
                  <w:rFonts w:asciiTheme="minorEastAsia" w:eastAsiaTheme="minorEastAsia" w:hAnsiTheme="minorEastAsia" w:cs="Arial"/>
                  <w:szCs w:val="21"/>
                </w:rPr>
                <w:t>本</w:t>
              </w:r>
              <w:r>
                <w:rPr>
                  <w:rFonts w:asciiTheme="minorEastAsia" w:eastAsiaTheme="minorEastAsia" w:hAnsiTheme="minorEastAsia" w:cs="Arial" w:hint="eastAsia"/>
                  <w:szCs w:val="21"/>
                </w:rPr>
                <w:t>集团</w:t>
              </w:r>
              <w:r w:rsidR="003436E4" w:rsidRPr="003436E4">
                <w:rPr>
                  <w:rFonts w:asciiTheme="minorEastAsia" w:eastAsiaTheme="minorEastAsia" w:hAnsiTheme="minorEastAsia" w:cs="Arial"/>
                  <w:szCs w:val="21"/>
                </w:rPr>
                <w:t>与其他企业签订的合同或协议包括销售商品和提供劳务时，如销售商品部分和提供劳务部分能够区分并单独计量的，将销售商品部分和提供劳务部分分别处理；如销售商品部分和提供劳务部分不能够区分，或虽能区分但不能够单独计量的，将该合同全部作为销售商品处理。</w:t>
              </w:r>
            </w:p>
            <w:p w:rsidR="003436E4" w:rsidRPr="003436E4" w:rsidRDefault="003436E4" w:rsidP="003436E4">
              <w:pPr>
                <w:snapToGrid w:val="0"/>
                <w:spacing w:line="360" w:lineRule="auto"/>
                <w:ind w:firstLineChars="200" w:firstLine="420"/>
                <w:rPr>
                  <w:rFonts w:asciiTheme="minorEastAsia" w:eastAsiaTheme="minorEastAsia" w:hAnsiTheme="minorEastAsia" w:cs="Arial"/>
                  <w:szCs w:val="21"/>
                </w:rPr>
              </w:pPr>
              <w:r w:rsidRPr="003436E4">
                <w:rPr>
                  <w:rFonts w:asciiTheme="minorEastAsia" w:eastAsiaTheme="minorEastAsia" w:hAnsiTheme="minorEastAsia" w:cs="Arial"/>
                  <w:szCs w:val="21"/>
                </w:rPr>
                <w:t>（3）使用费收入</w:t>
              </w:r>
            </w:p>
            <w:p w:rsidR="003436E4" w:rsidRPr="003436E4" w:rsidRDefault="003436E4" w:rsidP="003436E4">
              <w:pPr>
                <w:snapToGrid w:val="0"/>
                <w:spacing w:line="360" w:lineRule="auto"/>
                <w:ind w:firstLineChars="200" w:firstLine="420"/>
                <w:rPr>
                  <w:rFonts w:asciiTheme="minorEastAsia" w:eastAsiaTheme="minorEastAsia" w:hAnsiTheme="minorEastAsia" w:cs="Arial"/>
                  <w:i/>
                  <w:szCs w:val="21"/>
                </w:rPr>
              </w:pPr>
              <w:r w:rsidRPr="003436E4">
                <w:rPr>
                  <w:rFonts w:asciiTheme="minorEastAsia" w:eastAsiaTheme="minorEastAsia" w:hAnsiTheme="minorEastAsia" w:cs="Arial"/>
                  <w:szCs w:val="21"/>
                </w:rPr>
                <w:t>根据有关合同或协议，按权责发生制确认收入。</w:t>
              </w:r>
            </w:p>
            <w:p w:rsidR="003436E4" w:rsidRPr="003436E4" w:rsidRDefault="003436E4" w:rsidP="003436E4">
              <w:pPr>
                <w:snapToGrid w:val="0"/>
                <w:spacing w:line="360" w:lineRule="auto"/>
                <w:ind w:firstLineChars="200" w:firstLine="420"/>
                <w:rPr>
                  <w:rFonts w:asciiTheme="minorEastAsia" w:eastAsiaTheme="minorEastAsia" w:hAnsiTheme="minorEastAsia" w:cs="Arial"/>
                  <w:szCs w:val="21"/>
                </w:rPr>
              </w:pPr>
              <w:r w:rsidRPr="003436E4">
                <w:rPr>
                  <w:rFonts w:asciiTheme="minorEastAsia" w:eastAsiaTheme="minorEastAsia" w:hAnsiTheme="minorEastAsia" w:cs="Arial"/>
                  <w:szCs w:val="21"/>
                </w:rPr>
                <w:t>（4）利息收入</w:t>
              </w:r>
            </w:p>
            <w:p w:rsidR="00917602" w:rsidRPr="003436E4" w:rsidRDefault="003436E4" w:rsidP="003436E4">
              <w:pPr>
                <w:snapToGrid w:val="0"/>
                <w:spacing w:line="360" w:lineRule="auto"/>
                <w:ind w:firstLineChars="200" w:firstLine="420"/>
                <w:rPr>
                  <w:rFonts w:asciiTheme="minorEastAsia" w:eastAsiaTheme="minorEastAsia" w:hAnsiTheme="minorEastAsia" w:cs="Arial"/>
                  <w:i/>
                  <w:szCs w:val="21"/>
                </w:rPr>
              </w:pPr>
              <w:r w:rsidRPr="003436E4">
                <w:rPr>
                  <w:rFonts w:asciiTheme="minorEastAsia" w:eastAsiaTheme="minorEastAsia" w:hAnsiTheme="minorEastAsia" w:cs="Arial"/>
                  <w:szCs w:val="21"/>
                </w:rPr>
                <w:t>按照他人使用</w:t>
              </w:r>
              <w:r w:rsidR="00FD0951" w:rsidRPr="003436E4">
                <w:rPr>
                  <w:rFonts w:asciiTheme="minorEastAsia" w:eastAsiaTheme="minorEastAsia" w:hAnsiTheme="minorEastAsia" w:cs="Arial"/>
                  <w:szCs w:val="21"/>
                </w:rPr>
                <w:t>本</w:t>
              </w:r>
              <w:r w:rsidR="00FD0951">
                <w:rPr>
                  <w:rFonts w:asciiTheme="minorEastAsia" w:eastAsiaTheme="minorEastAsia" w:hAnsiTheme="minorEastAsia" w:cs="Arial" w:hint="eastAsia"/>
                  <w:szCs w:val="21"/>
                </w:rPr>
                <w:t>集团</w:t>
              </w:r>
              <w:r w:rsidRPr="003436E4">
                <w:rPr>
                  <w:rFonts w:asciiTheme="minorEastAsia" w:eastAsiaTheme="minorEastAsia" w:hAnsiTheme="minorEastAsia" w:cs="Arial"/>
                  <w:szCs w:val="21"/>
                </w:rPr>
                <w:t>货币资金的时间和实际利率计算确定</w:t>
              </w:r>
              <w:r w:rsidRPr="003436E4">
                <w:rPr>
                  <w:rFonts w:asciiTheme="minorEastAsia" w:eastAsiaTheme="minorEastAsia" w:hAnsiTheme="minorEastAsia" w:cs="Arial" w:hint="eastAsia"/>
                  <w:szCs w:val="21"/>
                </w:rPr>
                <w:t>。</w:t>
              </w:r>
            </w:p>
          </w:sdtContent>
        </w:sdt>
      </w:sdtContent>
    </w:sdt>
    <w:p w:rsidR="00917602" w:rsidRDefault="00917602">
      <w:pPr>
        <w:rPr>
          <w:szCs w:val="21"/>
        </w:rPr>
      </w:pPr>
    </w:p>
    <w:sdt>
      <w:sdtPr>
        <w:rPr>
          <w:rFonts w:ascii="宋体" w:hAnsi="宋体" w:cs="宋体"/>
          <w:b w:val="0"/>
          <w:bCs w:val="0"/>
          <w:kern w:val="0"/>
          <w:szCs w:val="24"/>
        </w:rPr>
        <w:tag w:val="_GBC_b03bd816e50b42ae97b660897ca33234"/>
        <w:id w:val="-1856723588"/>
        <w:lock w:val="sdtLocked"/>
        <w:placeholder>
          <w:docPart w:val="GBC22222222222222222222222222222"/>
        </w:placeholder>
      </w:sdtPr>
      <w:sdtEndPr>
        <w:rPr>
          <w:szCs w:val="21"/>
        </w:rPr>
      </w:sdtEndPr>
      <w:sdtContent>
        <w:p w:rsidR="00917602" w:rsidRPr="003436E4" w:rsidRDefault="00E14A22" w:rsidP="003436E4">
          <w:pPr>
            <w:pStyle w:val="3"/>
            <w:numPr>
              <w:ilvl w:val="0"/>
              <w:numId w:val="63"/>
            </w:numPr>
            <w:snapToGrid w:val="0"/>
            <w:spacing w:before="0" w:after="0" w:line="360" w:lineRule="auto"/>
            <w:rPr>
              <w:rFonts w:asciiTheme="minorEastAsia" w:eastAsiaTheme="minorEastAsia" w:hAnsiTheme="minorEastAsia"/>
              <w:szCs w:val="21"/>
            </w:rPr>
          </w:pPr>
          <w:r w:rsidRPr="003436E4">
            <w:rPr>
              <w:rFonts w:asciiTheme="minorEastAsia" w:eastAsiaTheme="minorEastAsia" w:hAnsiTheme="minorEastAsia"/>
              <w:szCs w:val="21"/>
            </w:rPr>
            <w:t>政府补助</w:t>
          </w:r>
        </w:p>
        <w:p w:rsidR="00B83EE5" w:rsidRPr="003436E4" w:rsidRDefault="00B83EE5" w:rsidP="003436E4">
          <w:pPr>
            <w:snapToGrid w:val="0"/>
            <w:spacing w:line="360" w:lineRule="auto"/>
            <w:ind w:firstLineChars="200" w:firstLine="420"/>
            <w:rPr>
              <w:rFonts w:asciiTheme="minorEastAsia" w:eastAsiaTheme="minorEastAsia" w:hAnsiTheme="minorEastAsia" w:cs="Arial"/>
              <w:color w:val="000000" w:themeColor="text1"/>
              <w:szCs w:val="21"/>
            </w:rPr>
          </w:pPr>
          <w:r w:rsidRPr="003436E4">
            <w:rPr>
              <w:rFonts w:asciiTheme="minorEastAsia" w:eastAsiaTheme="minorEastAsia" w:hAnsiTheme="minorEastAsia" w:cs="Arial"/>
              <w:szCs w:val="21"/>
            </w:rPr>
            <w:t>政府补助是指</w:t>
          </w:r>
          <w:r w:rsidR="00FD0951" w:rsidRPr="003436E4">
            <w:rPr>
              <w:rFonts w:asciiTheme="minorEastAsia" w:eastAsiaTheme="minorEastAsia" w:hAnsiTheme="minorEastAsia" w:cs="Arial"/>
              <w:szCs w:val="21"/>
            </w:rPr>
            <w:t>本</w:t>
          </w:r>
          <w:r w:rsidR="00FD0951">
            <w:rPr>
              <w:rFonts w:asciiTheme="minorEastAsia" w:eastAsiaTheme="minorEastAsia" w:hAnsiTheme="minorEastAsia" w:cs="Arial" w:hint="eastAsia"/>
              <w:szCs w:val="21"/>
            </w:rPr>
            <w:t>集团</w:t>
          </w:r>
          <w:r w:rsidRPr="003436E4">
            <w:rPr>
              <w:rFonts w:asciiTheme="minorEastAsia" w:eastAsiaTheme="minorEastAsia" w:hAnsiTheme="minorEastAsia" w:cs="Arial"/>
              <w:szCs w:val="21"/>
            </w:rPr>
            <w:t>从政府无偿取得货币性资产和非货币性资产，不包括政府作</w:t>
          </w:r>
          <w:r w:rsidRPr="003436E4">
            <w:rPr>
              <w:rFonts w:asciiTheme="minorEastAsia" w:eastAsiaTheme="minorEastAsia" w:hAnsiTheme="minorEastAsia" w:cs="Arial"/>
              <w:color w:val="000000" w:themeColor="text1"/>
              <w:szCs w:val="21"/>
            </w:rPr>
            <w:t>为所有者投入的资本。政府补助分为与资产相关的政府补助和与收益相关的政府补助。</w:t>
          </w:r>
          <w:r w:rsidR="00FD0951" w:rsidRPr="003436E4">
            <w:rPr>
              <w:rFonts w:asciiTheme="minorEastAsia" w:eastAsiaTheme="minorEastAsia" w:hAnsiTheme="minorEastAsia" w:cs="Arial"/>
              <w:color w:val="000000" w:themeColor="text1"/>
              <w:szCs w:val="21"/>
            </w:rPr>
            <w:t>本</w:t>
          </w:r>
          <w:r w:rsidR="00FD0951">
            <w:rPr>
              <w:rFonts w:asciiTheme="minorEastAsia" w:eastAsiaTheme="minorEastAsia" w:hAnsiTheme="minorEastAsia" w:cs="Arial" w:hint="eastAsia"/>
              <w:color w:val="000000" w:themeColor="text1"/>
              <w:szCs w:val="21"/>
            </w:rPr>
            <w:t>集团</w:t>
          </w:r>
          <w:r w:rsidRPr="003436E4">
            <w:rPr>
              <w:rFonts w:asciiTheme="minorEastAsia" w:eastAsiaTheme="minorEastAsia" w:hAnsiTheme="minorEastAsia" w:cs="Arial"/>
              <w:color w:val="000000" w:themeColor="text1"/>
              <w:szCs w:val="21"/>
            </w:rPr>
            <w:t>将所取得的用于购建或以其他方式形成长期资产的政府补助界定为与资产相关的政府补助；其余政府补助界定为与收益相关的政府补助。若政府文件未明确规定补助对象，则采用以下方式将补助款划分为与</w:t>
          </w:r>
          <w:r w:rsidRPr="003436E4">
            <w:rPr>
              <w:rFonts w:asciiTheme="minorEastAsia" w:eastAsiaTheme="minorEastAsia" w:hAnsiTheme="minorEastAsia" w:cs="Arial"/>
              <w:color w:val="000000" w:themeColor="text1"/>
              <w:szCs w:val="21"/>
            </w:rPr>
            <w:lastRenderedPageBreak/>
            <w:t>收益相关的政府补助和与资产相关的政府补助：（1）政府文件明确了补助所针对的特定项目的，根据该特定项目的预算中将形成资产的支出金额和计入费用的支出金额的相对比例进行划分，对该划分比例需在每个资产负债表日进行复核，必要时进行变更；（2）政府文件中对用途仅作一般性表述，没有指明特定项目的，作为与收益相关的政府补助。</w:t>
          </w:r>
        </w:p>
        <w:p w:rsidR="00B83EE5" w:rsidRPr="003436E4" w:rsidRDefault="00B83EE5" w:rsidP="003436E4">
          <w:pPr>
            <w:snapToGrid w:val="0"/>
            <w:spacing w:line="360" w:lineRule="auto"/>
            <w:ind w:firstLineChars="200" w:firstLine="420"/>
            <w:rPr>
              <w:rFonts w:asciiTheme="minorEastAsia" w:eastAsiaTheme="minorEastAsia" w:hAnsiTheme="minorEastAsia" w:cs="Arial"/>
              <w:color w:val="000000" w:themeColor="text1"/>
              <w:szCs w:val="21"/>
            </w:rPr>
          </w:pPr>
          <w:r w:rsidRPr="003436E4">
            <w:rPr>
              <w:rFonts w:asciiTheme="minorEastAsia" w:eastAsiaTheme="minorEastAsia" w:hAnsiTheme="minorEastAsia" w:cs="Arial"/>
              <w:color w:val="000000" w:themeColor="text1"/>
              <w:szCs w:val="21"/>
            </w:rPr>
            <w:t>政府补助为货币性资产的，按照收到或应收的金额计量。政府补助为非货币性资产的，按照公允价值计量；公允价值不能够可靠取得的，按照名义金额计量。按照名义金额计量的政府补助，直接计入当期损益。</w:t>
          </w:r>
        </w:p>
        <w:p w:rsidR="00B83EE5" w:rsidRPr="003436E4" w:rsidRDefault="00FD0951" w:rsidP="003436E4">
          <w:pPr>
            <w:snapToGrid w:val="0"/>
            <w:spacing w:line="360" w:lineRule="auto"/>
            <w:ind w:firstLineChars="200" w:firstLine="420"/>
            <w:rPr>
              <w:rFonts w:asciiTheme="minorEastAsia" w:eastAsiaTheme="minorEastAsia" w:hAnsiTheme="minorEastAsia" w:cs="Arial"/>
              <w:color w:val="000000" w:themeColor="text1"/>
              <w:szCs w:val="21"/>
            </w:rPr>
          </w:pPr>
          <w:r w:rsidRPr="003436E4">
            <w:rPr>
              <w:rFonts w:asciiTheme="minorEastAsia" w:eastAsiaTheme="minorEastAsia" w:hAnsiTheme="minorEastAsia" w:cs="Arial"/>
              <w:color w:val="000000" w:themeColor="text1"/>
              <w:szCs w:val="21"/>
            </w:rPr>
            <w:t>本</w:t>
          </w:r>
          <w:r>
            <w:rPr>
              <w:rFonts w:asciiTheme="minorEastAsia" w:eastAsiaTheme="minorEastAsia" w:hAnsiTheme="minorEastAsia" w:cs="Arial" w:hint="eastAsia"/>
              <w:color w:val="000000" w:themeColor="text1"/>
              <w:szCs w:val="21"/>
            </w:rPr>
            <w:t>集团</w:t>
          </w:r>
          <w:r w:rsidR="00B83EE5" w:rsidRPr="003436E4">
            <w:rPr>
              <w:rFonts w:asciiTheme="minorEastAsia" w:eastAsiaTheme="minorEastAsia" w:hAnsiTheme="minorEastAsia" w:cs="Arial"/>
              <w:color w:val="000000" w:themeColor="text1"/>
              <w:szCs w:val="21"/>
            </w:rPr>
            <w:t>对于政府补助通常在实际收到时，按照实收金额予以确认和计量。但对于期末有确凿证据表明能够符合财政扶持政策规定的相关条件预计能够收到财政扶持资金，按照应收的金额计量。按照应收金额计量的政府补助应同时符合以下条件：（1）应收补助款的金额已经过有权政府部门发文确认，或者可根据正式发布的财政资金管理办法的有关规定自行合理测算，且预计其金额不存在重大不确定性；（2）所依据的是当地财政部门正式发布并按照《政府信息公开条例》的规定予以主动公开的财政扶持项目及其财政资金管理办法，且该管理办法应当是普惠性的（任何符合规定条件的企业均可申请），而不是专门针对特定企业制定的；（3）相关的补助款批文中已明确承诺了拨付期限，且该款项的拨付是有相应财政预算作为保障的，因而可以合理保证其可在规定期限内收到。</w:t>
          </w:r>
        </w:p>
        <w:p w:rsidR="00917602" w:rsidRPr="003436E4" w:rsidRDefault="00E14A22" w:rsidP="003436E4">
          <w:pPr>
            <w:pStyle w:val="4"/>
            <w:numPr>
              <w:ilvl w:val="0"/>
              <w:numId w:val="69"/>
            </w:numPr>
            <w:snapToGrid w:val="0"/>
            <w:spacing w:before="0" w:after="0" w:line="360" w:lineRule="auto"/>
            <w:rPr>
              <w:rFonts w:asciiTheme="minorEastAsia" w:eastAsiaTheme="minorEastAsia" w:hAnsiTheme="minorEastAsia"/>
              <w:szCs w:val="21"/>
            </w:rPr>
          </w:pPr>
          <w:r w:rsidRPr="003436E4">
            <w:rPr>
              <w:rFonts w:asciiTheme="minorEastAsia" w:eastAsiaTheme="minorEastAsia" w:hAnsiTheme="minorEastAsia" w:hint="eastAsia"/>
              <w:szCs w:val="21"/>
            </w:rPr>
            <w:t>与资产相关的政府补助判断依据及会计处理方法</w:t>
          </w:r>
        </w:p>
        <w:sdt>
          <w:sdtPr>
            <w:rPr>
              <w:rFonts w:asciiTheme="minorEastAsia" w:eastAsiaTheme="minorEastAsia" w:hAnsiTheme="minorEastAsia"/>
              <w:szCs w:val="21"/>
            </w:rPr>
            <w:alias w:val="与资产相关的政府补助判断依据及会计处理方法"/>
            <w:tag w:val="_GBC_cd66a39ff16b420ab048fe3969a2b94e"/>
            <w:id w:val="-572896321"/>
            <w:lock w:val="sdtLocked"/>
            <w:placeholder>
              <w:docPart w:val="GBC22222222222222222222222222222"/>
            </w:placeholder>
          </w:sdtPr>
          <w:sdtContent>
            <w:p w:rsidR="00917602" w:rsidRPr="003436E4" w:rsidRDefault="00544613" w:rsidP="003436E4">
              <w:pPr>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 xml:space="preserve">    </w:t>
              </w:r>
              <w:r w:rsidRPr="003436E4">
                <w:rPr>
                  <w:rFonts w:asciiTheme="minorEastAsia" w:eastAsiaTheme="minorEastAsia" w:hAnsiTheme="minorEastAsia" w:cs="Arial"/>
                  <w:szCs w:val="21"/>
                </w:rPr>
                <w:t>与资产相关的政府补助，确认为递延收益，并在相关资产的使用寿命内平均分配计入当期损益。</w:t>
              </w:r>
            </w:p>
          </w:sdtContent>
        </w:sdt>
        <w:p w:rsidR="00917602" w:rsidRPr="003436E4" w:rsidRDefault="00E14A22" w:rsidP="000F392F">
          <w:pPr>
            <w:pStyle w:val="4"/>
            <w:numPr>
              <w:ilvl w:val="0"/>
              <w:numId w:val="69"/>
            </w:numPr>
            <w:adjustRightInd w:val="0"/>
            <w:snapToGrid w:val="0"/>
            <w:spacing w:before="0" w:after="0" w:line="360" w:lineRule="auto"/>
            <w:ind w:left="0" w:firstLineChars="200" w:firstLine="422"/>
            <w:rPr>
              <w:rFonts w:asciiTheme="minorEastAsia" w:eastAsiaTheme="minorEastAsia" w:hAnsiTheme="minorEastAsia"/>
              <w:szCs w:val="21"/>
            </w:rPr>
          </w:pPr>
          <w:r w:rsidRPr="003436E4">
            <w:rPr>
              <w:rFonts w:asciiTheme="minorEastAsia" w:eastAsiaTheme="minorEastAsia" w:hAnsiTheme="minorEastAsia" w:hint="eastAsia"/>
              <w:szCs w:val="21"/>
            </w:rPr>
            <w:t>与收益相关的政府补助判断依据及会计处理方法</w:t>
          </w:r>
        </w:p>
        <w:sdt>
          <w:sdtPr>
            <w:rPr>
              <w:rFonts w:asciiTheme="minorEastAsia" w:eastAsiaTheme="minorEastAsia" w:hAnsiTheme="minorEastAsia"/>
              <w:szCs w:val="21"/>
            </w:rPr>
            <w:alias w:val="与收益相关的政府补助判断依据及会计处理方法"/>
            <w:tag w:val="_GBC_88abd245f8724ebeacecc0583258503c"/>
            <w:id w:val="551428921"/>
            <w:lock w:val="sdtLocked"/>
            <w:placeholder>
              <w:docPart w:val="GBC22222222222222222222222222222"/>
            </w:placeholder>
          </w:sdtPr>
          <w:sdtEndPr>
            <w:rPr>
              <w:rFonts w:ascii="宋体" w:eastAsia="宋体" w:hAnsi="宋体"/>
            </w:rPr>
          </w:sdtEndPr>
          <w:sdtContent>
            <w:p w:rsidR="00B83EE5" w:rsidRPr="003436E4" w:rsidRDefault="00B83EE5" w:rsidP="000F392F">
              <w:pPr>
                <w:adjustRightInd w:val="0"/>
                <w:snapToGrid w:val="0"/>
                <w:spacing w:line="360" w:lineRule="auto"/>
                <w:ind w:firstLineChars="200" w:firstLine="420"/>
                <w:rPr>
                  <w:rFonts w:asciiTheme="minorEastAsia" w:eastAsiaTheme="minorEastAsia" w:hAnsiTheme="minorEastAsia" w:cs="Arial"/>
                  <w:szCs w:val="21"/>
                </w:rPr>
              </w:pPr>
              <w:r w:rsidRPr="003436E4">
                <w:rPr>
                  <w:rFonts w:asciiTheme="minorEastAsia" w:eastAsiaTheme="minorEastAsia" w:hAnsiTheme="minorEastAsia" w:cs="Arial"/>
                  <w:szCs w:val="21"/>
                </w:rPr>
                <w:t>与收益相关的政府补助，用于补偿以后期间的相关费用和损失的，确认为递延收益，并在确认相关费用的期间计入当期损益；用于补偿已经发生的相关费用和损失的，直接计入当期损益。</w:t>
              </w:r>
            </w:p>
            <w:p w:rsidR="00917602" w:rsidRPr="003436E4" w:rsidRDefault="00B83EE5" w:rsidP="000F392F">
              <w:pPr>
                <w:adjustRightInd w:val="0"/>
                <w:snapToGrid w:val="0"/>
                <w:spacing w:line="360" w:lineRule="auto"/>
                <w:ind w:firstLineChars="200" w:firstLine="420"/>
                <w:rPr>
                  <w:rFonts w:ascii="Arial Narrow" w:hAnsi="Arial Narrow" w:cs="Arial"/>
                  <w:sz w:val="24"/>
                </w:rPr>
              </w:pPr>
              <w:r w:rsidRPr="003436E4">
                <w:rPr>
                  <w:rFonts w:asciiTheme="minorEastAsia" w:eastAsiaTheme="minorEastAsia" w:hAnsiTheme="minorEastAsia" w:cs="Arial"/>
                  <w:szCs w:val="21"/>
                </w:rPr>
                <w:t>已确认的政府补助需要返还时，存在相关递延收益余额的，冲减相关递延收益账面余额，超出部分计入当期损益；不存在相关递延收益的，直接计入当期损益。</w:t>
              </w:r>
            </w:p>
          </w:sdtContent>
        </w:sdt>
      </w:sdtContent>
    </w:sdt>
    <w:sdt>
      <w:sdtPr>
        <w:rPr>
          <w:rFonts w:asciiTheme="minorHAnsi" w:hAnsiTheme="minorHAnsi" w:cs="宋体"/>
          <w:b w:val="0"/>
          <w:bCs w:val="0"/>
          <w:kern w:val="0"/>
          <w:szCs w:val="22"/>
        </w:rPr>
        <w:alias w:val="递延所得税资产/递延所得税负债 会计处理方法"/>
        <w:tag w:val="_GBC_01f1973e44f24cd99b90200f8205be13"/>
        <w:id w:val="-330139030"/>
        <w:lock w:val="sdtLocked"/>
        <w:placeholder>
          <w:docPart w:val="GBC22222222222222222222222222222"/>
        </w:placeholder>
      </w:sdtPr>
      <w:sdtEndPr>
        <w:rPr>
          <w:rFonts w:ascii="宋体" w:hAnsi="宋体" w:hint="eastAsia"/>
          <w:szCs w:val="24"/>
        </w:rPr>
      </w:sdtEndPr>
      <w:sdtContent>
        <w:p w:rsidR="006625D7" w:rsidRPr="006625D7" w:rsidRDefault="006625D7" w:rsidP="006625D7">
          <w:pPr>
            <w:pStyle w:val="3"/>
            <w:numPr>
              <w:ilvl w:val="0"/>
              <w:numId w:val="63"/>
            </w:numPr>
            <w:adjustRightInd w:val="0"/>
            <w:snapToGrid w:val="0"/>
            <w:spacing w:before="0" w:after="0" w:line="360" w:lineRule="auto"/>
            <w:ind w:left="0" w:firstLineChars="200" w:firstLine="420"/>
            <w:rPr>
              <w:rFonts w:asciiTheme="minorEastAsia" w:eastAsiaTheme="minorEastAsia" w:hAnsiTheme="minorEastAsia"/>
              <w:szCs w:val="21"/>
            </w:rPr>
          </w:pPr>
          <w:r w:rsidRPr="006625D7">
            <w:rPr>
              <w:rFonts w:asciiTheme="minorEastAsia" w:eastAsiaTheme="minorEastAsia" w:hAnsiTheme="minorEastAsia"/>
              <w:szCs w:val="21"/>
            </w:rPr>
            <w:t>递延所得税资产/递延所得税负债</w:t>
          </w:r>
        </w:p>
        <w:p w:rsidR="006625D7" w:rsidRPr="006625D7" w:rsidRDefault="006625D7" w:rsidP="006625D7">
          <w:pPr>
            <w:pStyle w:val="a9"/>
            <w:numPr>
              <w:ilvl w:val="0"/>
              <w:numId w:val="135"/>
            </w:numPr>
            <w:adjustRightInd w:val="0"/>
            <w:snapToGrid w:val="0"/>
            <w:spacing w:line="360" w:lineRule="auto"/>
            <w:ind w:firstLineChars="0"/>
            <w:rPr>
              <w:rFonts w:asciiTheme="minorEastAsia" w:eastAsiaTheme="minorEastAsia" w:hAnsiTheme="minorEastAsia"/>
              <w:szCs w:val="21"/>
            </w:rPr>
          </w:pPr>
          <w:r w:rsidRPr="006625D7">
            <w:rPr>
              <w:rFonts w:asciiTheme="minorEastAsia" w:eastAsiaTheme="minorEastAsia" w:hAnsiTheme="minorEastAsia" w:hint="eastAsia"/>
              <w:szCs w:val="21"/>
            </w:rPr>
            <w:t xml:space="preserve">当期所得税  </w:t>
          </w:r>
        </w:p>
        <w:p w:rsidR="006625D7" w:rsidRPr="006625D7" w:rsidRDefault="006625D7" w:rsidP="006625D7">
          <w:pPr>
            <w:adjustRightInd w:val="0"/>
            <w:snapToGrid w:val="0"/>
            <w:spacing w:line="360" w:lineRule="auto"/>
            <w:rPr>
              <w:rFonts w:asciiTheme="minorEastAsia" w:eastAsiaTheme="minorEastAsia" w:hAnsiTheme="minorEastAsia"/>
              <w:szCs w:val="21"/>
            </w:rPr>
          </w:pPr>
          <w:r w:rsidRPr="006625D7">
            <w:rPr>
              <w:rFonts w:asciiTheme="minorEastAsia" w:eastAsiaTheme="minorEastAsia" w:hAnsiTheme="minorEastAsia" w:hint="eastAsia"/>
              <w:szCs w:val="21"/>
            </w:rPr>
            <w:t xml:space="preserve">    资产负债表日，对于当期和以前期间形成的当期所得税负债（或资产），以按照税法规定计算的预期应交纳（或返还）的所得税金额计量。计算当期所得税费用所依据的应纳税所得额系根据有关税法规定对本年度税前会计利润作相应调整后计算得出。 </w:t>
          </w:r>
        </w:p>
        <w:p w:rsidR="006625D7" w:rsidRPr="006625D7" w:rsidRDefault="006625D7" w:rsidP="006625D7">
          <w:pPr>
            <w:pStyle w:val="a9"/>
            <w:numPr>
              <w:ilvl w:val="0"/>
              <w:numId w:val="135"/>
            </w:numPr>
            <w:adjustRightInd w:val="0"/>
            <w:snapToGrid w:val="0"/>
            <w:spacing w:line="360" w:lineRule="auto"/>
            <w:ind w:firstLineChars="0"/>
            <w:rPr>
              <w:rFonts w:asciiTheme="minorEastAsia" w:eastAsiaTheme="minorEastAsia" w:hAnsiTheme="minorEastAsia"/>
              <w:szCs w:val="21"/>
            </w:rPr>
          </w:pPr>
          <w:r w:rsidRPr="006625D7">
            <w:rPr>
              <w:rFonts w:asciiTheme="minorEastAsia" w:eastAsiaTheme="minorEastAsia" w:hAnsiTheme="minorEastAsia" w:hint="eastAsia"/>
              <w:szCs w:val="21"/>
            </w:rPr>
            <w:t xml:space="preserve">递延所得税资产及递延所得税负债  </w:t>
          </w:r>
        </w:p>
        <w:p w:rsidR="006625D7" w:rsidRPr="006625D7" w:rsidRDefault="006625D7" w:rsidP="006625D7">
          <w:pPr>
            <w:adjustRightInd w:val="0"/>
            <w:snapToGrid w:val="0"/>
            <w:spacing w:line="360" w:lineRule="auto"/>
            <w:ind w:left="200"/>
            <w:rPr>
              <w:rFonts w:asciiTheme="minorEastAsia" w:eastAsiaTheme="minorEastAsia" w:hAnsiTheme="minorEastAsia"/>
              <w:szCs w:val="21"/>
            </w:rPr>
          </w:pPr>
          <w:r w:rsidRPr="006625D7">
            <w:rPr>
              <w:rFonts w:asciiTheme="minorEastAsia" w:eastAsiaTheme="minorEastAsia" w:hAnsiTheme="minorEastAsia" w:hint="eastAsia"/>
              <w:szCs w:val="21"/>
            </w:rPr>
            <w:t xml:space="preserve">    某些资产、负债项目的账面价值与其计税基础之间的差额，以及未作为资产和负债确认但按照税法规定可以确定其计税基础的项目的账面价值与计税基础之间的差额产生的暂时性差异，采用资产负债表债务法确认递延所得税资产及递延所得税负债。  </w:t>
          </w:r>
        </w:p>
        <w:p w:rsidR="006625D7" w:rsidRPr="006625D7" w:rsidRDefault="006625D7" w:rsidP="006625D7">
          <w:pPr>
            <w:pStyle w:val="a9"/>
            <w:adjustRightInd w:val="0"/>
            <w:snapToGrid w:val="0"/>
            <w:spacing w:line="360" w:lineRule="auto"/>
            <w:ind w:firstLineChars="0" w:firstLine="0"/>
            <w:rPr>
              <w:rFonts w:asciiTheme="minorEastAsia" w:eastAsiaTheme="minorEastAsia" w:hAnsiTheme="minorEastAsia"/>
              <w:szCs w:val="21"/>
            </w:rPr>
          </w:pPr>
          <w:r w:rsidRPr="006625D7">
            <w:rPr>
              <w:rFonts w:asciiTheme="minorEastAsia" w:eastAsiaTheme="minorEastAsia" w:hAnsiTheme="minorEastAsia" w:hint="eastAsia"/>
              <w:szCs w:val="21"/>
            </w:rPr>
            <w:t xml:space="preserve">    与商誉的初始确认有关，以及与既不是企业合并、发生时也不影响会计利润和应纳税所得额</w:t>
          </w:r>
          <w:r w:rsidRPr="006625D7">
            <w:rPr>
              <w:rFonts w:asciiTheme="minorEastAsia" w:eastAsiaTheme="minorEastAsia" w:hAnsiTheme="minorEastAsia" w:hint="eastAsia"/>
              <w:szCs w:val="21"/>
            </w:rPr>
            <w:lastRenderedPageBreak/>
            <w:t>（或可抵扣亏损）的交易中产生的资产或负债的初始确认有关的应纳税暂时性差异，不予确认有关的递延所得税负债。此外，对与子公司、联营企业及合营企业投资相关的应纳税暂时性差异，如果</w:t>
          </w:r>
          <w:r w:rsidR="00097D44" w:rsidRPr="006625D7">
            <w:rPr>
              <w:rFonts w:asciiTheme="minorEastAsia" w:eastAsiaTheme="minorEastAsia" w:hAnsiTheme="minorEastAsia" w:hint="eastAsia"/>
              <w:szCs w:val="21"/>
            </w:rPr>
            <w:t>本</w:t>
          </w:r>
          <w:r w:rsidR="00097D44">
            <w:rPr>
              <w:rFonts w:asciiTheme="minorEastAsia" w:eastAsiaTheme="minorEastAsia" w:hAnsiTheme="minorEastAsia" w:hint="eastAsia"/>
              <w:szCs w:val="21"/>
            </w:rPr>
            <w:t>集团</w:t>
          </w:r>
          <w:r w:rsidRPr="006625D7">
            <w:rPr>
              <w:rFonts w:asciiTheme="minorEastAsia" w:eastAsiaTheme="minorEastAsia" w:hAnsiTheme="minorEastAsia" w:hint="eastAsia"/>
              <w:szCs w:val="21"/>
            </w:rPr>
            <w:t>能够控制暂时性差异转回的时间，而且该暂时性差异在可预见的未来很可能不会转回，也不予确认有关的递延所得税负债。除上述例外情况，</w:t>
          </w:r>
          <w:r w:rsidR="00097D44" w:rsidRPr="006625D7">
            <w:rPr>
              <w:rFonts w:asciiTheme="minorEastAsia" w:eastAsiaTheme="minorEastAsia" w:hAnsiTheme="minorEastAsia" w:hint="eastAsia"/>
              <w:szCs w:val="21"/>
            </w:rPr>
            <w:t>本</w:t>
          </w:r>
          <w:r w:rsidR="00097D44">
            <w:rPr>
              <w:rFonts w:asciiTheme="minorEastAsia" w:eastAsiaTheme="minorEastAsia" w:hAnsiTheme="minorEastAsia" w:hint="eastAsia"/>
              <w:szCs w:val="21"/>
            </w:rPr>
            <w:t>集团</w:t>
          </w:r>
          <w:r w:rsidRPr="006625D7">
            <w:rPr>
              <w:rFonts w:asciiTheme="minorEastAsia" w:eastAsiaTheme="minorEastAsia" w:hAnsiTheme="minorEastAsia" w:hint="eastAsia"/>
              <w:szCs w:val="21"/>
            </w:rPr>
            <w:t xml:space="preserve">确认其他所有应纳税暂时性差异产生的递延所得税负债。 </w:t>
          </w:r>
        </w:p>
        <w:p w:rsidR="006625D7" w:rsidRPr="006625D7" w:rsidRDefault="006625D7" w:rsidP="006625D7">
          <w:pPr>
            <w:pStyle w:val="a9"/>
            <w:adjustRightInd w:val="0"/>
            <w:snapToGrid w:val="0"/>
            <w:spacing w:line="360" w:lineRule="auto"/>
            <w:ind w:firstLineChars="0" w:firstLine="0"/>
            <w:rPr>
              <w:rFonts w:asciiTheme="minorEastAsia" w:eastAsiaTheme="minorEastAsia" w:hAnsiTheme="minorEastAsia"/>
              <w:szCs w:val="21"/>
            </w:rPr>
          </w:pPr>
          <w:r w:rsidRPr="006625D7">
            <w:rPr>
              <w:rFonts w:asciiTheme="minorEastAsia" w:eastAsiaTheme="minorEastAsia" w:hAnsiTheme="minorEastAsia" w:hint="eastAsia"/>
              <w:szCs w:val="21"/>
            </w:rPr>
            <w:t xml:space="preserve">    与既不是企业合并、发生时也不影响会计利润和应纳税所得额（或可抵扣亏损）的交易中产生的资产或负债的初始确认有关的可抵扣暂时性差异，不予确认有关的递延所得税资产。此外，对与子公司、联营企业及合营企业投资相关的可抵扣暂时性差异，如果暂时性差异在可预见的未来不是很可能转回，或者未来不是很可能获得用来抵扣可抵扣暂时性差异的应纳税所得额，不予确认有关的递延所得税资产。除上述例外情况，</w:t>
          </w:r>
          <w:r w:rsidR="00097D44" w:rsidRPr="006625D7">
            <w:rPr>
              <w:rFonts w:asciiTheme="minorEastAsia" w:eastAsiaTheme="minorEastAsia" w:hAnsiTheme="minorEastAsia" w:hint="eastAsia"/>
              <w:szCs w:val="21"/>
            </w:rPr>
            <w:t>本</w:t>
          </w:r>
          <w:r w:rsidR="00097D44">
            <w:rPr>
              <w:rFonts w:asciiTheme="minorEastAsia" w:eastAsiaTheme="minorEastAsia" w:hAnsiTheme="minorEastAsia" w:hint="eastAsia"/>
              <w:szCs w:val="21"/>
            </w:rPr>
            <w:t>集团</w:t>
          </w:r>
          <w:r w:rsidRPr="006625D7">
            <w:rPr>
              <w:rFonts w:asciiTheme="minorEastAsia" w:eastAsiaTheme="minorEastAsia" w:hAnsiTheme="minorEastAsia" w:hint="eastAsia"/>
              <w:szCs w:val="21"/>
            </w:rPr>
            <w:t>以很可能取得用来抵扣可抵扣暂时性差异的应纳税所得额为限，确认其他可抵扣暂时性差异产生的递延所得税资产。</w:t>
          </w:r>
        </w:p>
        <w:p w:rsidR="006625D7" w:rsidRPr="006625D7" w:rsidRDefault="006625D7" w:rsidP="006625D7">
          <w:pPr>
            <w:adjustRightInd w:val="0"/>
            <w:snapToGrid w:val="0"/>
            <w:spacing w:line="360" w:lineRule="auto"/>
            <w:rPr>
              <w:rFonts w:asciiTheme="minorEastAsia" w:eastAsiaTheme="minorEastAsia" w:hAnsiTheme="minorEastAsia"/>
              <w:szCs w:val="21"/>
            </w:rPr>
          </w:pPr>
          <w:r w:rsidRPr="006625D7">
            <w:rPr>
              <w:rFonts w:asciiTheme="minorEastAsia" w:eastAsiaTheme="minorEastAsia" w:hAnsiTheme="minorEastAsia" w:hint="eastAsia"/>
              <w:szCs w:val="21"/>
            </w:rPr>
            <w:t xml:space="preserve">    对于能够结转以后年度的可抵扣亏损和税款抵减，以很可能获得用来抵扣可抵扣亏损和税款抵减的未来应纳税所得额为限，确认相应的递延所得税资产。 </w:t>
          </w:r>
        </w:p>
        <w:p w:rsidR="006625D7" w:rsidRPr="006625D7" w:rsidRDefault="006625D7" w:rsidP="006625D7">
          <w:pPr>
            <w:pStyle w:val="a9"/>
            <w:adjustRightInd w:val="0"/>
            <w:snapToGrid w:val="0"/>
            <w:spacing w:line="360" w:lineRule="auto"/>
            <w:ind w:firstLineChars="0" w:firstLine="0"/>
            <w:rPr>
              <w:rFonts w:asciiTheme="minorEastAsia" w:eastAsiaTheme="minorEastAsia" w:hAnsiTheme="minorEastAsia"/>
              <w:szCs w:val="21"/>
            </w:rPr>
          </w:pPr>
          <w:r w:rsidRPr="006625D7">
            <w:rPr>
              <w:rFonts w:asciiTheme="minorEastAsia" w:eastAsiaTheme="minorEastAsia" w:hAnsiTheme="minorEastAsia" w:hint="eastAsia"/>
              <w:szCs w:val="21"/>
            </w:rPr>
            <w:t xml:space="preserve">    资产负债表日，对于递延所得税资产和递延所得税负债，根据税法规定，按照预期收回相关资产或清偿相关负债期间的适用税率计量。 </w:t>
          </w:r>
        </w:p>
        <w:p w:rsidR="006625D7" w:rsidRPr="006625D7" w:rsidRDefault="006625D7" w:rsidP="006625D7">
          <w:pPr>
            <w:pStyle w:val="a9"/>
            <w:adjustRightInd w:val="0"/>
            <w:snapToGrid w:val="0"/>
            <w:spacing w:line="360" w:lineRule="auto"/>
            <w:ind w:firstLineChars="0" w:firstLine="0"/>
            <w:rPr>
              <w:rFonts w:asciiTheme="minorEastAsia" w:eastAsiaTheme="minorEastAsia" w:hAnsiTheme="minorEastAsia"/>
              <w:szCs w:val="21"/>
            </w:rPr>
          </w:pPr>
          <w:r w:rsidRPr="006625D7">
            <w:rPr>
              <w:rFonts w:asciiTheme="minorEastAsia" w:eastAsiaTheme="minorEastAsia" w:hAnsiTheme="minorEastAsia" w:hint="eastAsia"/>
              <w:szCs w:val="21"/>
            </w:rPr>
            <w:t xml:space="preserve">    于资产负债表日，对递延所得税资产的账面价值进行复核，如果未来很可能无法获得足够的应纳税所得额用以抵扣递延所得税资产的利益，则减记递延所得税资产的账面价值。在很可能获得足够的应纳税所得额时，减记的金额予以转回。</w:t>
          </w:r>
        </w:p>
        <w:p w:rsidR="006625D7" w:rsidRPr="006625D7" w:rsidRDefault="006625D7" w:rsidP="006625D7">
          <w:pPr>
            <w:pStyle w:val="a9"/>
            <w:adjustRightInd w:val="0"/>
            <w:snapToGrid w:val="0"/>
            <w:spacing w:line="360" w:lineRule="auto"/>
            <w:ind w:firstLineChars="0" w:firstLine="200"/>
            <w:rPr>
              <w:rFonts w:asciiTheme="minorEastAsia" w:eastAsiaTheme="minorEastAsia" w:hAnsiTheme="minorEastAsia"/>
              <w:szCs w:val="21"/>
            </w:rPr>
          </w:pPr>
          <w:r w:rsidRPr="006625D7">
            <w:rPr>
              <w:rFonts w:asciiTheme="minorEastAsia" w:eastAsiaTheme="minorEastAsia" w:hAnsiTheme="minorEastAsia" w:hint="eastAsia"/>
              <w:szCs w:val="21"/>
            </w:rPr>
            <w:t xml:space="preserve">   （3）所得税费用</w:t>
          </w:r>
        </w:p>
        <w:p w:rsidR="006625D7" w:rsidRPr="006625D7" w:rsidRDefault="006625D7" w:rsidP="006625D7">
          <w:pPr>
            <w:pStyle w:val="a9"/>
            <w:adjustRightInd w:val="0"/>
            <w:snapToGrid w:val="0"/>
            <w:spacing w:line="360" w:lineRule="auto"/>
            <w:ind w:firstLineChars="0" w:firstLine="200"/>
            <w:rPr>
              <w:rFonts w:asciiTheme="minorEastAsia" w:eastAsiaTheme="minorEastAsia" w:hAnsiTheme="minorEastAsia"/>
              <w:szCs w:val="21"/>
            </w:rPr>
          </w:pPr>
          <w:r w:rsidRPr="006625D7">
            <w:rPr>
              <w:rFonts w:asciiTheme="minorEastAsia" w:eastAsiaTheme="minorEastAsia" w:hAnsiTheme="minorEastAsia" w:hint="eastAsia"/>
              <w:szCs w:val="21"/>
            </w:rPr>
            <w:t xml:space="preserve">    所得税费用包括当期所得税和递延所得税。 </w:t>
          </w:r>
        </w:p>
        <w:p w:rsidR="006625D7" w:rsidRPr="006625D7" w:rsidRDefault="006625D7" w:rsidP="006625D7">
          <w:pPr>
            <w:pStyle w:val="a9"/>
            <w:adjustRightInd w:val="0"/>
            <w:snapToGrid w:val="0"/>
            <w:spacing w:line="360" w:lineRule="auto"/>
            <w:ind w:firstLineChars="0" w:firstLine="0"/>
            <w:rPr>
              <w:rFonts w:asciiTheme="minorEastAsia" w:eastAsiaTheme="minorEastAsia" w:hAnsiTheme="minorEastAsia"/>
              <w:szCs w:val="21"/>
            </w:rPr>
          </w:pPr>
          <w:r w:rsidRPr="006625D7">
            <w:rPr>
              <w:rFonts w:asciiTheme="minorEastAsia" w:eastAsiaTheme="minorEastAsia" w:hAnsiTheme="minorEastAsia" w:hint="eastAsia"/>
              <w:szCs w:val="21"/>
            </w:rPr>
            <w:t xml:space="preserve">     除确认为其他综合收益或直接计入股东权益的交易和事项相关的当期所得税和递延所得税计入其他综合收益或股东权益，以及企业合并产生的递延所得税调整商誉的账面价值外，其余当期所得税和递延所得税费用或收益计入当期损益。  </w:t>
          </w:r>
        </w:p>
        <w:p w:rsidR="006625D7" w:rsidRPr="006625D7" w:rsidRDefault="006625D7" w:rsidP="006625D7">
          <w:pPr>
            <w:pStyle w:val="a9"/>
            <w:adjustRightInd w:val="0"/>
            <w:snapToGrid w:val="0"/>
            <w:spacing w:line="360" w:lineRule="auto"/>
            <w:ind w:firstLineChars="0" w:firstLine="200"/>
            <w:rPr>
              <w:rFonts w:asciiTheme="minorEastAsia" w:eastAsiaTheme="minorEastAsia" w:hAnsiTheme="minorEastAsia"/>
              <w:szCs w:val="21"/>
            </w:rPr>
          </w:pPr>
          <w:r w:rsidRPr="006625D7">
            <w:rPr>
              <w:rFonts w:asciiTheme="minorEastAsia" w:eastAsiaTheme="minorEastAsia" w:hAnsiTheme="minorEastAsia" w:hint="eastAsia"/>
              <w:szCs w:val="21"/>
            </w:rPr>
            <w:t xml:space="preserve"> （4）所得税的抵销 </w:t>
          </w:r>
        </w:p>
        <w:p w:rsidR="006625D7" w:rsidRPr="006625D7" w:rsidRDefault="006625D7" w:rsidP="006625D7">
          <w:pPr>
            <w:pStyle w:val="a9"/>
            <w:adjustRightInd w:val="0"/>
            <w:snapToGrid w:val="0"/>
            <w:spacing w:line="360" w:lineRule="auto"/>
            <w:ind w:firstLineChars="0" w:firstLine="0"/>
            <w:rPr>
              <w:rFonts w:asciiTheme="minorEastAsia" w:eastAsiaTheme="minorEastAsia" w:hAnsiTheme="minorEastAsia"/>
              <w:szCs w:val="21"/>
            </w:rPr>
          </w:pPr>
          <w:r w:rsidRPr="006625D7">
            <w:rPr>
              <w:rFonts w:asciiTheme="minorEastAsia" w:eastAsiaTheme="minorEastAsia" w:hAnsiTheme="minorEastAsia" w:hint="eastAsia"/>
              <w:szCs w:val="21"/>
            </w:rPr>
            <w:t xml:space="preserve">     当拥有以净额结算的法定权利，且意图以净额结算或取得资产、清偿负债同时进行时，</w:t>
          </w:r>
          <w:r w:rsidR="00097D44" w:rsidRPr="006625D7">
            <w:rPr>
              <w:rFonts w:asciiTheme="minorEastAsia" w:eastAsiaTheme="minorEastAsia" w:hAnsiTheme="minorEastAsia" w:hint="eastAsia"/>
              <w:szCs w:val="21"/>
            </w:rPr>
            <w:t>本</w:t>
          </w:r>
          <w:r w:rsidR="00097D44">
            <w:rPr>
              <w:rFonts w:asciiTheme="minorEastAsia" w:eastAsiaTheme="minorEastAsia" w:hAnsiTheme="minorEastAsia" w:hint="eastAsia"/>
              <w:szCs w:val="21"/>
            </w:rPr>
            <w:t>集团</w:t>
          </w:r>
          <w:r w:rsidRPr="006625D7">
            <w:rPr>
              <w:rFonts w:asciiTheme="minorEastAsia" w:eastAsiaTheme="minorEastAsia" w:hAnsiTheme="minorEastAsia" w:hint="eastAsia"/>
              <w:szCs w:val="21"/>
            </w:rPr>
            <w:t xml:space="preserve">当期所得税资产及当期所得税负债以抵销后的净额列报。  </w:t>
          </w:r>
        </w:p>
        <w:p w:rsidR="006625D7" w:rsidRPr="006625D7" w:rsidRDefault="006625D7" w:rsidP="006625D7">
          <w:pPr>
            <w:pStyle w:val="a9"/>
            <w:adjustRightInd w:val="0"/>
            <w:snapToGrid w:val="0"/>
            <w:spacing w:line="360" w:lineRule="auto"/>
            <w:ind w:firstLineChars="0" w:firstLine="0"/>
            <w:rPr>
              <w:rFonts w:asciiTheme="minorEastAsia" w:eastAsiaTheme="minorEastAsia" w:hAnsiTheme="minorEastAsia"/>
              <w:szCs w:val="21"/>
            </w:rPr>
          </w:pPr>
          <w:r w:rsidRPr="006625D7">
            <w:rPr>
              <w:rFonts w:asciiTheme="minorEastAsia" w:eastAsiaTheme="minorEastAsia" w:hAnsiTheme="minorEastAsia" w:hint="eastAsia"/>
              <w:szCs w:val="21"/>
            </w:rPr>
            <w:t xml:space="preserve">    当拥有以净额结算当期所得税资产及当期所得税负债的法定权利，且递延所得税资产及递延所得税负债是与同一税收征管部门对同一纳税主体征收的所得税相关或者是对不同的纳税主体相关，但在未来每一具有重要性的递延所得税资产及负债转回的期间内，涉及的纳税主体意图以净额结算当期所得税资产和负债或是同时取得资产、清偿负债时，</w:t>
          </w:r>
          <w:r w:rsidR="00097D44" w:rsidRPr="006625D7">
            <w:rPr>
              <w:rFonts w:asciiTheme="minorEastAsia" w:eastAsiaTheme="minorEastAsia" w:hAnsiTheme="minorEastAsia" w:hint="eastAsia"/>
              <w:szCs w:val="21"/>
            </w:rPr>
            <w:t>本</w:t>
          </w:r>
          <w:r w:rsidR="00097D44">
            <w:rPr>
              <w:rFonts w:asciiTheme="minorEastAsia" w:eastAsiaTheme="minorEastAsia" w:hAnsiTheme="minorEastAsia" w:hint="eastAsia"/>
              <w:szCs w:val="21"/>
            </w:rPr>
            <w:t>集团</w:t>
          </w:r>
          <w:r w:rsidRPr="006625D7">
            <w:rPr>
              <w:rFonts w:asciiTheme="minorEastAsia" w:eastAsiaTheme="minorEastAsia" w:hAnsiTheme="minorEastAsia" w:hint="eastAsia"/>
              <w:szCs w:val="21"/>
            </w:rPr>
            <w:t>递延所得税资产及递延所得税负债以抵销后的净额列报。</w:t>
          </w:r>
        </w:p>
        <w:p w:rsidR="006625D7" w:rsidRPr="006625D7" w:rsidRDefault="006625D7" w:rsidP="006625D7">
          <w:pPr>
            <w:pStyle w:val="3"/>
            <w:numPr>
              <w:ilvl w:val="0"/>
              <w:numId w:val="63"/>
            </w:numPr>
            <w:adjustRightInd w:val="0"/>
            <w:snapToGrid w:val="0"/>
            <w:spacing w:before="0" w:after="0" w:line="360" w:lineRule="auto"/>
            <w:ind w:left="0" w:firstLineChars="200" w:firstLine="422"/>
            <w:rPr>
              <w:rFonts w:asciiTheme="minorEastAsia" w:eastAsiaTheme="minorEastAsia" w:hAnsiTheme="minorEastAsia"/>
              <w:szCs w:val="21"/>
            </w:rPr>
          </w:pPr>
          <w:r w:rsidRPr="006625D7">
            <w:rPr>
              <w:rFonts w:asciiTheme="minorEastAsia" w:eastAsiaTheme="minorEastAsia" w:hAnsiTheme="minorEastAsia" w:hint="eastAsia"/>
              <w:szCs w:val="21"/>
            </w:rPr>
            <w:t>租赁</w:t>
          </w:r>
        </w:p>
        <w:p w:rsidR="006625D7" w:rsidRPr="006625D7" w:rsidRDefault="006625D7" w:rsidP="006625D7">
          <w:pPr>
            <w:snapToGrid w:val="0"/>
            <w:spacing w:line="360" w:lineRule="auto"/>
            <w:rPr>
              <w:rFonts w:asciiTheme="minorEastAsia" w:eastAsiaTheme="minorEastAsia" w:hAnsiTheme="minorEastAsia" w:cs="Arial"/>
              <w:szCs w:val="21"/>
            </w:rPr>
          </w:pPr>
          <w:r>
            <w:rPr>
              <w:rFonts w:asciiTheme="minorEastAsia" w:eastAsiaTheme="minorEastAsia" w:hAnsiTheme="minorEastAsia" w:cs="Arial" w:hint="eastAsia"/>
              <w:szCs w:val="21"/>
            </w:rPr>
            <w:t xml:space="preserve">    </w:t>
          </w:r>
          <w:r w:rsidRPr="006625D7">
            <w:rPr>
              <w:rFonts w:asciiTheme="minorEastAsia" w:eastAsiaTheme="minorEastAsia" w:hAnsiTheme="minorEastAsia" w:cs="Arial"/>
              <w:szCs w:val="21"/>
            </w:rPr>
            <w:t>融资租赁为实质上转移了与资产所有权有关的全部风险和报酬的租赁，其所有权最终可能转移，也可能不转移。融资租赁以外的其他租赁为经营租赁。</w:t>
          </w:r>
        </w:p>
        <w:p w:rsidR="006625D7" w:rsidRPr="006625D7" w:rsidRDefault="006625D7" w:rsidP="006625D7">
          <w:pPr>
            <w:pStyle w:val="a9"/>
            <w:snapToGrid w:val="0"/>
            <w:spacing w:line="360" w:lineRule="auto"/>
            <w:ind w:left="425" w:firstLineChars="0" w:firstLine="0"/>
            <w:rPr>
              <w:rFonts w:asciiTheme="minorEastAsia" w:eastAsiaTheme="minorEastAsia" w:hAnsiTheme="minorEastAsia" w:cs="Arial"/>
              <w:szCs w:val="21"/>
            </w:rPr>
          </w:pPr>
          <w:r w:rsidRPr="006625D7">
            <w:rPr>
              <w:rFonts w:asciiTheme="minorEastAsia" w:eastAsiaTheme="minorEastAsia" w:hAnsiTheme="minorEastAsia" w:cs="Arial"/>
              <w:szCs w:val="21"/>
            </w:rPr>
            <w:lastRenderedPageBreak/>
            <w:t>（1）</w:t>
          </w:r>
          <w:r w:rsidR="00097D44" w:rsidRPr="006625D7">
            <w:rPr>
              <w:rFonts w:asciiTheme="minorEastAsia" w:eastAsiaTheme="minorEastAsia" w:hAnsiTheme="minorEastAsia" w:cs="Arial"/>
              <w:szCs w:val="21"/>
            </w:rPr>
            <w:t>本</w:t>
          </w:r>
          <w:r w:rsidR="00097D44">
            <w:rPr>
              <w:rFonts w:asciiTheme="minorEastAsia" w:eastAsiaTheme="minorEastAsia" w:hAnsiTheme="minorEastAsia" w:cs="Arial" w:hint="eastAsia"/>
              <w:szCs w:val="21"/>
            </w:rPr>
            <w:t>集团</w:t>
          </w:r>
          <w:r w:rsidRPr="006625D7">
            <w:rPr>
              <w:rFonts w:asciiTheme="minorEastAsia" w:eastAsiaTheme="minorEastAsia" w:hAnsiTheme="minorEastAsia" w:cs="Arial"/>
              <w:szCs w:val="21"/>
            </w:rPr>
            <w:t>作为承租人记录经营租赁业务</w:t>
          </w:r>
        </w:p>
        <w:p w:rsidR="006625D7" w:rsidRPr="006625D7" w:rsidRDefault="006625D7" w:rsidP="006625D7">
          <w:pPr>
            <w:snapToGrid w:val="0"/>
            <w:spacing w:line="360" w:lineRule="auto"/>
            <w:rPr>
              <w:rFonts w:asciiTheme="minorEastAsia" w:eastAsiaTheme="minorEastAsia" w:hAnsiTheme="minorEastAsia" w:cs="Arial"/>
              <w:szCs w:val="21"/>
            </w:rPr>
          </w:pPr>
          <w:r>
            <w:rPr>
              <w:rFonts w:asciiTheme="minorEastAsia" w:eastAsiaTheme="minorEastAsia" w:hAnsiTheme="minorEastAsia" w:cs="Arial" w:hint="eastAsia"/>
              <w:szCs w:val="21"/>
            </w:rPr>
            <w:t xml:space="preserve">    </w:t>
          </w:r>
          <w:r w:rsidRPr="006625D7">
            <w:rPr>
              <w:rFonts w:asciiTheme="minorEastAsia" w:eastAsiaTheme="minorEastAsia" w:hAnsiTheme="minorEastAsia" w:cs="Arial"/>
              <w:szCs w:val="21"/>
            </w:rPr>
            <w:t>经营租赁的租金支出在租赁期内的各个期间</w:t>
          </w:r>
          <w:r w:rsidRPr="006625D7">
            <w:rPr>
              <w:rFonts w:asciiTheme="minorEastAsia" w:eastAsiaTheme="minorEastAsia" w:hAnsiTheme="minorEastAsia" w:cs="Arial"/>
              <w:color w:val="000000" w:themeColor="text1"/>
              <w:szCs w:val="21"/>
            </w:rPr>
            <w:t>按直线法计入相关资产成本或当期损益。初始直接费用计入当期损益。或有租金于实际发生时计入当</w:t>
          </w:r>
          <w:r w:rsidRPr="006625D7">
            <w:rPr>
              <w:rFonts w:asciiTheme="minorEastAsia" w:eastAsiaTheme="minorEastAsia" w:hAnsiTheme="minorEastAsia" w:cs="Arial"/>
              <w:szCs w:val="21"/>
            </w:rPr>
            <w:t>期损益。</w:t>
          </w:r>
        </w:p>
        <w:p w:rsidR="006625D7" w:rsidRPr="006625D7" w:rsidRDefault="006625D7" w:rsidP="006625D7">
          <w:pPr>
            <w:pStyle w:val="a9"/>
            <w:snapToGrid w:val="0"/>
            <w:spacing w:line="360" w:lineRule="auto"/>
            <w:ind w:left="425" w:firstLineChars="0" w:firstLine="0"/>
            <w:rPr>
              <w:rFonts w:asciiTheme="minorEastAsia" w:eastAsiaTheme="minorEastAsia" w:hAnsiTheme="minorEastAsia" w:cs="Arial"/>
              <w:szCs w:val="21"/>
            </w:rPr>
          </w:pPr>
          <w:r w:rsidRPr="006625D7">
            <w:rPr>
              <w:rFonts w:asciiTheme="minorEastAsia" w:eastAsiaTheme="minorEastAsia" w:hAnsiTheme="minorEastAsia" w:cs="Arial"/>
              <w:szCs w:val="21"/>
            </w:rPr>
            <w:t>（2）</w:t>
          </w:r>
          <w:r w:rsidR="00097D44" w:rsidRPr="006625D7">
            <w:rPr>
              <w:rFonts w:asciiTheme="minorEastAsia" w:eastAsiaTheme="minorEastAsia" w:hAnsiTheme="minorEastAsia" w:cs="Arial"/>
              <w:szCs w:val="21"/>
            </w:rPr>
            <w:t>本</w:t>
          </w:r>
          <w:r w:rsidR="00097D44">
            <w:rPr>
              <w:rFonts w:asciiTheme="minorEastAsia" w:eastAsiaTheme="minorEastAsia" w:hAnsiTheme="minorEastAsia" w:cs="Arial" w:hint="eastAsia"/>
              <w:szCs w:val="21"/>
            </w:rPr>
            <w:t>集团</w:t>
          </w:r>
          <w:r w:rsidRPr="006625D7">
            <w:rPr>
              <w:rFonts w:asciiTheme="minorEastAsia" w:eastAsiaTheme="minorEastAsia" w:hAnsiTheme="minorEastAsia" w:cs="Arial"/>
              <w:szCs w:val="21"/>
            </w:rPr>
            <w:t>作为出租人记录经营租赁业务</w:t>
          </w:r>
        </w:p>
        <w:p w:rsidR="006625D7" w:rsidRPr="006625D7" w:rsidRDefault="006625D7" w:rsidP="006625D7">
          <w:pPr>
            <w:snapToGrid w:val="0"/>
            <w:spacing w:line="360" w:lineRule="auto"/>
            <w:rPr>
              <w:rFonts w:asciiTheme="minorEastAsia" w:eastAsiaTheme="minorEastAsia" w:hAnsiTheme="minorEastAsia" w:cs="Arial"/>
              <w:szCs w:val="21"/>
            </w:rPr>
          </w:pPr>
          <w:r>
            <w:rPr>
              <w:rFonts w:asciiTheme="minorEastAsia" w:eastAsiaTheme="minorEastAsia" w:hAnsiTheme="minorEastAsia" w:cs="Arial" w:hint="eastAsia"/>
              <w:szCs w:val="21"/>
            </w:rPr>
            <w:t xml:space="preserve">    </w:t>
          </w:r>
          <w:r w:rsidRPr="006625D7">
            <w:rPr>
              <w:rFonts w:asciiTheme="minorEastAsia" w:eastAsiaTheme="minorEastAsia" w:hAnsiTheme="minorEastAsia" w:cs="Arial"/>
              <w:szCs w:val="21"/>
            </w:rPr>
            <w:t>经营租赁的租金收入在租赁期内的各个期间按直线法确认为当期损益。对金额较大的初始直接费用于发生时予以资本化，在整个租赁期间内按照与确认租金收入相同的基础分期计入当期损益；其他金额较小的初始直接费用于发生时计入当期损益。或有租金于实际发生时计入当期损益。</w:t>
          </w:r>
        </w:p>
        <w:p w:rsidR="006625D7" w:rsidRPr="006625D7" w:rsidRDefault="006625D7" w:rsidP="006625D7">
          <w:pPr>
            <w:pStyle w:val="a9"/>
            <w:snapToGrid w:val="0"/>
            <w:spacing w:line="360" w:lineRule="auto"/>
            <w:ind w:left="425" w:firstLineChars="0" w:firstLine="0"/>
            <w:rPr>
              <w:rFonts w:asciiTheme="minorEastAsia" w:eastAsiaTheme="minorEastAsia" w:hAnsiTheme="minorEastAsia" w:cs="Arial"/>
              <w:szCs w:val="21"/>
            </w:rPr>
          </w:pPr>
          <w:r w:rsidRPr="006625D7">
            <w:rPr>
              <w:rFonts w:asciiTheme="minorEastAsia" w:eastAsiaTheme="minorEastAsia" w:hAnsiTheme="minorEastAsia" w:cs="Arial"/>
              <w:szCs w:val="21"/>
            </w:rPr>
            <w:t>（3）</w:t>
          </w:r>
          <w:r w:rsidR="00097D44" w:rsidRPr="006625D7">
            <w:rPr>
              <w:rFonts w:asciiTheme="minorEastAsia" w:eastAsiaTheme="minorEastAsia" w:hAnsiTheme="minorEastAsia" w:cs="Arial"/>
              <w:szCs w:val="21"/>
            </w:rPr>
            <w:t>本</w:t>
          </w:r>
          <w:r w:rsidR="00097D44">
            <w:rPr>
              <w:rFonts w:asciiTheme="minorEastAsia" w:eastAsiaTheme="minorEastAsia" w:hAnsiTheme="minorEastAsia" w:cs="Arial" w:hint="eastAsia"/>
              <w:szCs w:val="21"/>
            </w:rPr>
            <w:t>集团</w:t>
          </w:r>
          <w:r w:rsidRPr="006625D7">
            <w:rPr>
              <w:rFonts w:asciiTheme="minorEastAsia" w:eastAsiaTheme="minorEastAsia" w:hAnsiTheme="minorEastAsia" w:cs="Arial"/>
              <w:szCs w:val="21"/>
            </w:rPr>
            <w:t>作为承租人记录融资租赁业务</w:t>
          </w:r>
        </w:p>
        <w:p w:rsidR="006625D7" w:rsidRPr="006625D7" w:rsidRDefault="006625D7" w:rsidP="006625D7">
          <w:pPr>
            <w:snapToGrid w:val="0"/>
            <w:spacing w:line="360" w:lineRule="auto"/>
            <w:rPr>
              <w:rFonts w:asciiTheme="minorEastAsia" w:eastAsiaTheme="minorEastAsia" w:hAnsiTheme="minorEastAsia" w:cs="Arial"/>
              <w:szCs w:val="21"/>
            </w:rPr>
          </w:pPr>
          <w:r>
            <w:rPr>
              <w:rFonts w:asciiTheme="minorEastAsia" w:eastAsiaTheme="minorEastAsia" w:hAnsiTheme="minorEastAsia" w:cs="Arial" w:hint="eastAsia"/>
              <w:szCs w:val="21"/>
            </w:rPr>
            <w:t xml:space="preserve">    </w:t>
          </w:r>
          <w:r w:rsidRPr="006625D7">
            <w:rPr>
              <w:rFonts w:asciiTheme="minorEastAsia" w:eastAsiaTheme="minorEastAsia" w:hAnsiTheme="minorEastAsia" w:cs="Arial"/>
              <w:szCs w:val="21"/>
            </w:rPr>
            <w:t>于租赁期开始日，将租赁开始日租赁资产的公允价值与最低租赁付款额现值两者中较低者作为租入资产的入账价值，将最低租赁付款额作为长期应付款的入账价值，其差额作为未确认融资费用。此外，在租赁谈判和签订租赁合同过程中发生的，可归属于租赁项目的初始直接费用也计入租入资产价值。最低租赁付款额扣除未确认融资费用后的余额分别长期负债和一年内到期的长期负债列示。</w:t>
          </w:r>
        </w:p>
        <w:p w:rsidR="006625D7" w:rsidRPr="006625D7" w:rsidRDefault="006625D7" w:rsidP="006625D7">
          <w:pPr>
            <w:snapToGrid w:val="0"/>
            <w:spacing w:line="360" w:lineRule="auto"/>
            <w:rPr>
              <w:rFonts w:asciiTheme="minorEastAsia" w:eastAsiaTheme="minorEastAsia" w:hAnsiTheme="minorEastAsia" w:cs="Arial"/>
              <w:szCs w:val="21"/>
            </w:rPr>
          </w:pPr>
          <w:r>
            <w:rPr>
              <w:rFonts w:asciiTheme="minorEastAsia" w:eastAsiaTheme="minorEastAsia" w:hAnsiTheme="minorEastAsia" w:cs="Arial" w:hint="eastAsia"/>
              <w:szCs w:val="21"/>
            </w:rPr>
            <w:t xml:space="preserve">    </w:t>
          </w:r>
          <w:r w:rsidRPr="006625D7">
            <w:rPr>
              <w:rFonts w:asciiTheme="minorEastAsia" w:eastAsiaTheme="minorEastAsia" w:hAnsiTheme="minorEastAsia" w:cs="Arial"/>
              <w:szCs w:val="21"/>
            </w:rPr>
            <w:t>未确认融资费用在租赁期内采用实际利率法计算确认当期的融资费用。或有租金于实际发生时计入当期损益。</w:t>
          </w:r>
        </w:p>
        <w:p w:rsidR="006625D7" w:rsidRPr="006625D7" w:rsidRDefault="006625D7" w:rsidP="006625D7">
          <w:pPr>
            <w:pStyle w:val="a9"/>
            <w:snapToGrid w:val="0"/>
            <w:spacing w:line="360" w:lineRule="auto"/>
            <w:ind w:left="425" w:firstLineChars="0" w:firstLine="0"/>
            <w:rPr>
              <w:rFonts w:asciiTheme="minorEastAsia" w:eastAsiaTheme="minorEastAsia" w:hAnsiTheme="minorEastAsia" w:cs="Arial"/>
              <w:szCs w:val="21"/>
            </w:rPr>
          </w:pPr>
          <w:r w:rsidRPr="006625D7">
            <w:rPr>
              <w:rFonts w:asciiTheme="minorEastAsia" w:eastAsiaTheme="minorEastAsia" w:hAnsiTheme="minorEastAsia" w:cs="Arial"/>
              <w:szCs w:val="21"/>
            </w:rPr>
            <w:t>（4）</w:t>
          </w:r>
          <w:r w:rsidR="00097D44" w:rsidRPr="006625D7">
            <w:rPr>
              <w:rFonts w:asciiTheme="minorEastAsia" w:eastAsiaTheme="minorEastAsia" w:hAnsiTheme="minorEastAsia" w:cs="Arial"/>
              <w:szCs w:val="21"/>
            </w:rPr>
            <w:t>本</w:t>
          </w:r>
          <w:r w:rsidR="00097D44">
            <w:rPr>
              <w:rFonts w:asciiTheme="minorEastAsia" w:eastAsiaTheme="minorEastAsia" w:hAnsiTheme="minorEastAsia" w:cs="Arial" w:hint="eastAsia"/>
              <w:szCs w:val="21"/>
            </w:rPr>
            <w:t>集团</w:t>
          </w:r>
          <w:r w:rsidRPr="006625D7">
            <w:rPr>
              <w:rFonts w:asciiTheme="minorEastAsia" w:eastAsiaTheme="minorEastAsia" w:hAnsiTheme="minorEastAsia" w:cs="Arial"/>
              <w:szCs w:val="21"/>
            </w:rPr>
            <w:t>作为出租人记录融资租赁业务</w:t>
          </w:r>
        </w:p>
        <w:p w:rsidR="006625D7" w:rsidRPr="006625D7" w:rsidRDefault="006625D7" w:rsidP="006625D7">
          <w:pPr>
            <w:snapToGrid w:val="0"/>
            <w:spacing w:line="360" w:lineRule="auto"/>
            <w:rPr>
              <w:rFonts w:asciiTheme="minorEastAsia" w:eastAsiaTheme="minorEastAsia" w:hAnsiTheme="minorEastAsia" w:cs="Arial"/>
              <w:szCs w:val="21"/>
            </w:rPr>
          </w:pPr>
          <w:r>
            <w:rPr>
              <w:rFonts w:asciiTheme="minorEastAsia" w:eastAsiaTheme="minorEastAsia" w:hAnsiTheme="minorEastAsia" w:cs="Arial" w:hint="eastAsia"/>
              <w:szCs w:val="21"/>
            </w:rPr>
            <w:t xml:space="preserve">    </w:t>
          </w:r>
          <w:r w:rsidRPr="006625D7">
            <w:rPr>
              <w:rFonts w:asciiTheme="minorEastAsia" w:eastAsiaTheme="minorEastAsia" w:hAnsiTheme="minorEastAsia" w:cs="Arial"/>
              <w:szCs w:val="21"/>
            </w:rPr>
            <w:t>于租赁期开始日，将租赁开始日最低租赁收款额与初始直接费用之和作为应收融资租赁款的入账价值，同时记录未担保余值；将最低租赁收款额、初始直接费用及未担保余值之和与其现值之和的差额确认为未实现融资收益。应收融资租赁款扣除未实现融资收益后的余额分别长期债权和一年内到期的长期债权列示。</w:t>
          </w:r>
        </w:p>
        <w:p w:rsidR="006625D7" w:rsidRPr="006625D7" w:rsidRDefault="006625D7" w:rsidP="006625D7">
          <w:pPr>
            <w:snapToGrid w:val="0"/>
            <w:spacing w:line="360" w:lineRule="auto"/>
            <w:rPr>
              <w:rFonts w:asciiTheme="minorEastAsia" w:eastAsiaTheme="minorEastAsia" w:hAnsiTheme="minorEastAsia" w:cs="Arial"/>
              <w:szCs w:val="21"/>
            </w:rPr>
          </w:pPr>
          <w:r>
            <w:rPr>
              <w:rFonts w:asciiTheme="minorEastAsia" w:eastAsiaTheme="minorEastAsia" w:hAnsiTheme="minorEastAsia" w:cs="Arial" w:hint="eastAsia"/>
              <w:szCs w:val="21"/>
            </w:rPr>
            <w:t xml:space="preserve">    </w:t>
          </w:r>
          <w:r w:rsidRPr="006625D7">
            <w:rPr>
              <w:rFonts w:asciiTheme="minorEastAsia" w:eastAsiaTheme="minorEastAsia" w:hAnsiTheme="minorEastAsia" w:cs="Arial"/>
              <w:szCs w:val="21"/>
            </w:rPr>
            <w:t>未实现融资收益在租赁期内采用实际利率法计算确认当期的融资收入。或有租金于实际发生时计入当期损益。</w:t>
          </w:r>
        </w:p>
        <w:p w:rsidR="006625D7" w:rsidRPr="006625D7" w:rsidRDefault="006625D7" w:rsidP="006625D7">
          <w:pPr>
            <w:pStyle w:val="3"/>
            <w:numPr>
              <w:ilvl w:val="0"/>
              <w:numId w:val="63"/>
            </w:numPr>
            <w:adjustRightInd w:val="0"/>
            <w:snapToGrid w:val="0"/>
            <w:spacing w:before="0" w:after="0" w:line="360" w:lineRule="auto"/>
            <w:ind w:left="0" w:firstLineChars="200" w:firstLine="422"/>
            <w:rPr>
              <w:rFonts w:asciiTheme="minorEastAsia" w:eastAsiaTheme="minorEastAsia" w:hAnsiTheme="minorEastAsia"/>
              <w:szCs w:val="21"/>
            </w:rPr>
          </w:pPr>
          <w:r w:rsidRPr="006625D7">
            <w:rPr>
              <w:rFonts w:asciiTheme="minorEastAsia" w:eastAsiaTheme="minorEastAsia" w:hAnsiTheme="minorEastAsia" w:cs="Arial"/>
              <w:szCs w:val="21"/>
            </w:rPr>
            <w:t>安全生产费用</w:t>
          </w:r>
        </w:p>
        <w:sdt>
          <w:sdtPr>
            <w:rPr>
              <w:rFonts w:asciiTheme="minorEastAsia" w:eastAsiaTheme="minorEastAsia" w:hAnsiTheme="minorEastAsia" w:hint="eastAsia"/>
              <w:szCs w:val="21"/>
            </w:rPr>
            <w:alias w:val="所得税的会计处理方法"/>
            <w:tag w:val="_GBC_545dd84ed2b9458fa5e2b87aa1e1cc1c"/>
            <w:id w:val="-285895802"/>
            <w:lock w:val="sdtLocked"/>
          </w:sdtPr>
          <w:sdtEndPr>
            <w:rPr>
              <w:rFonts w:ascii="宋体" w:eastAsia="宋体" w:hAnsi="宋体"/>
            </w:rPr>
          </w:sdtEndPr>
          <w:sdtContent>
            <w:p w:rsidR="006625D7" w:rsidRPr="006625D7" w:rsidRDefault="006625D7" w:rsidP="006625D7">
              <w:pPr>
                <w:snapToGrid w:val="0"/>
                <w:spacing w:line="360" w:lineRule="auto"/>
                <w:ind w:firstLineChars="200" w:firstLine="420"/>
                <w:rPr>
                  <w:rFonts w:asciiTheme="minorEastAsia" w:eastAsiaTheme="minorEastAsia" w:hAnsiTheme="minorEastAsia" w:cs="Arial"/>
                  <w:color w:val="000000"/>
                  <w:szCs w:val="21"/>
                </w:rPr>
              </w:pPr>
              <w:r w:rsidRPr="006625D7">
                <w:rPr>
                  <w:rFonts w:asciiTheme="minorEastAsia" w:eastAsiaTheme="minorEastAsia" w:hAnsiTheme="minorEastAsia" w:cs="Arial"/>
                  <w:color w:val="000000"/>
                  <w:szCs w:val="21"/>
                </w:rPr>
                <w:t>本集团根据财政部国家安全生产监督管理总局于</w:t>
              </w:r>
              <w:smartTag w:uri="urn:schemas-microsoft-com:office:smarttags" w:element="chsdate">
                <w:smartTagPr>
                  <w:attr w:name="Year" w:val="2012"/>
                  <w:attr w:name="Month" w:val="2"/>
                  <w:attr w:name="Day" w:val="14"/>
                  <w:attr w:name="IsLunarDate" w:val="False"/>
                  <w:attr w:name="IsROCDate" w:val="False"/>
                </w:smartTagPr>
                <w:r w:rsidRPr="006625D7">
                  <w:rPr>
                    <w:rFonts w:asciiTheme="minorEastAsia" w:eastAsiaTheme="minorEastAsia" w:hAnsiTheme="minorEastAsia" w:cs="Arial"/>
                    <w:color w:val="000000"/>
                    <w:szCs w:val="21"/>
                  </w:rPr>
                  <w:t>2012年2月14日</w:t>
                </w:r>
              </w:smartTag>
              <w:r w:rsidRPr="006625D7">
                <w:rPr>
                  <w:rFonts w:asciiTheme="minorEastAsia" w:eastAsiaTheme="minorEastAsia" w:hAnsiTheme="minorEastAsia" w:cs="Arial"/>
                  <w:color w:val="000000"/>
                  <w:szCs w:val="21"/>
                </w:rPr>
                <w:t>公布的《企业安全生产费用提取和使用管理办法》（财企〔2012〕16号），对矿山、冶炼以及勘探企业提取安全费用。</w:t>
              </w:r>
            </w:p>
            <w:p w:rsidR="00917602" w:rsidRPr="006625D7" w:rsidRDefault="006625D7" w:rsidP="006625D7">
              <w:pPr>
                <w:snapToGrid w:val="0"/>
                <w:spacing w:line="360" w:lineRule="auto"/>
                <w:ind w:firstLineChars="200" w:firstLine="420"/>
                <w:rPr>
                  <w:rFonts w:asciiTheme="minorEastAsia" w:eastAsiaTheme="minorEastAsia" w:hAnsiTheme="minorEastAsia" w:cs="Arial"/>
                  <w:b/>
                  <w:szCs w:val="21"/>
                </w:rPr>
              </w:pPr>
              <w:r w:rsidRPr="006625D7">
                <w:rPr>
                  <w:rFonts w:asciiTheme="minorEastAsia" w:eastAsiaTheme="minorEastAsia" w:hAnsiTheme="minorEastAsia" w:cs="Arial"/>
                  <w:color w:val="000000"/>
                  <w:szCs w:val="21"/>
                </w:rPr>
                <w:t>按照规定提取的安全生产费用，当计入相关产品的成本或当期损益，同时计入专项储备。企业使用提取的安全生产费用时，属于费用性支出的，直接冲减专项储备；形成固定资产的，待安全项目完工达到预定可使用状态时确认为固定资产，按照形成固定资产的成本冲减专项储备，并确认相同金额的累计折旧，该固定资产在以后期间不再计提折旧。</w:t>
              </w:r>
            </w:p>
          </w:sdtContent>
        </w:sdt>
      </w:sdtContent>
    </w:sdt>
    <w:p w:rsidR="00917602" w:rsidRDefault="00E14A22">
      <w:pPr>
        <w:pStyle w:val="3"/>
        <w:numPr>
          <w:ilvl w:val="0"/>
          <w:numId w:val="63"/>
        </w:numPr>
      </w:pPr>
      <w:r>
        <w:rPr>
          <w:rFonts w:hint="eastAsia"/>
        </w:rPr>
        <w:t>重要</w:t>
      </w:r>
      <w:r>
        <w:t>会计政策</w:t>
      </w:r>
      <w:r>
        <w:rPr>
          <w:rFonts w:hint="eastAsia"/>
        </w:rPr>
        <w:t>和</w:t>
      </w:r>
      <w:r>
        <w:t>会计估计的变更</w:t>
      </w:r>
    </w:p>
    <w:p w:rsidR="00917602" w:rsidRDefault="00E14A22">
      <w:pPr>
        <w:pStyle w:val="4"/>
        <w:numPr>
          <w:ilvl w:val="0"/>
          <w:numId w:val="71"/>
        </w:numPr>
      </w:pPr>
      <w:r>
        <w:rPr>
          <w:rFonts w:hint="eastAsia"/>
        </w:rPr>
        <w:t>重要</w:t>
      </w:r>
      <w:r>
        <w:t>会计政策变更</w:t>
      </w:r>
    </w:p>
    <w:sdt>
      <w:sdtPr>
        <w:rPr>
          <w:szCs w:val="21"/>
        </w:rPr>
        <w:alias w:val="是否适用：重要会计政策变更"/>
        <w:tag w:val="_GBC_f1ebc580f60c4d30a80747190ffbec4f"/>
        <w:id w:val="-1546521859"/>
        <w:lock w:val="sdtContentLocked"/>
        <w:placeholder>
          <w:docPart w:val="GBC22222222222222222222222222222"/>
        </w:placeholder>
      </w:sdtPr>
      <w:sdtContent>
        <w:p w:rsidR="00917602" w:rsidRDefault="00554C92">
          <w:pPr>
            <w:rPr>
              <w:szCs w:val="21"/>
            </w:rPr>
          </w:pPr>
          <w:r>
            <w:rPr>
              <w:szCs w:val="21"/>
            </w:rPr>
            <w:fldChar w:fldCharType="begin"/>
          </w:r>
          <w:r w:rsidR="007A34DC">
            <w:rPr>
              <w:szCs w:val="21"/>
            </w:rPr>
            <w:instrText xml:space="preserve"> MACROBUTTON  SnrToggleCheckbox √适用 </w:instrText>
          </w:r>
          <w:r>
            <w:rPr>
              <w:szCs w:val="21"/>
            </w:rPr>
            <w:fldChar w:fldCharType="end"/>
          </w:r>
          <w:r>
            <w:rPr>
              <w:szCs w:val="21"/>
            </w:rPr>
            <w:fldChar w:fldCharType="begin"/>
          </w:r>
          <w:r w:rsidR="007A34DC">
            <w:rPr>
              <w:szCs w:val="21"/>
            </w:rPr>
            <w:instrText xml:space="preserve"> MACROBUTTON  SnrToggleCheckbox □不适用 </w:instrText>
          </w:r>
          <w:r>
            <w:rPr>
              <w:szCs w:val="21"/>
            </w:rPr>
            <w:fldChar w:fldCharType="end"/>
          </w:r>
        </w:p>
      </w:sdtContent>
    </w:sdt>
    <w:sdt>
      <w:sdtPr>
        <w:rPr>
          <w:rFonts w:hint="eastAsia"/>
          <w:szCs w:val="21"/>
        </w:rPr>
        <w:tag w:val="_GBC_0e06dc657bb8435eb065c6bd60685496"/>
        <w:id w:val="-711030687"/>
        <w:lock w:val="sdtLocked"/>
        <w:placeholder>
          <w:docPart w:val="GBC22222222222222222222222222222"/>
        </w:placeholder>
      </w:sdtPr>
      <w:sdtEndPr>
        <w:rPr>
          <w:rFonts w:ascii="Times New Roman" w:hAnsi="Times New Roman" w:cs="Times New Roman"/>
          <w:kern w:val="2"/>
        </w:rPr>
      </w:sdtEndPr>
      <w:sdtContent>
        <w:p w:rsidR="00917602" w:rsidRDefault="00E14A22">
          <w:pPr>
            <w:rPr>
              <w:szCs w:val="21"/>
            </w:rPr>
          </w:pPr>
          <w:r>
            <w:rPr>
              <w:rFonts w:hint="eastAsia"/>
              <w:szCs w:val="21"/>
            </w:rPr>
            <w:t>其他说明</w:t>
          </w:r>
        </w:p>
        <w:sdt>
          <w:sdtPr>
            <w:rPr>
              <w:szCs w:val="21"/>
            </w:rPr>
            <w:alias w:val="会计政策的变更的其他说明"/>
            <w:tag w:val="_GBC_93e2fc5a38cb45958eae783eee8d98c3"/>
            <w:id w:val="-442069565"/>
            <w:lock w:val="sdtLocked"/>
            <w:placeholder>
              <w:docPart w:val="GBC22222222222222222222222222222"/>
            </w:placeholder>
          </w:sdtPr>
          <w:sdtContent>
            <w:p w:rsidR="007A34DC" w:rsidRPr="00193C3E" w:rsidRDefault="007A34DC" w:rsidP="00193C3E">
              <w:pPr>
                <w:snapToGrid w:val="0"/>
                <w:spacing w:line="360" w:lineRule="auto"/>
                <w:rPr>
                  <w:rFonts w:asciiTheme="minorEastAsia" w:eastAsiaTheme="minorEastAsia" w:hAnsiTheme="minorEastAsia" w:cs="Arial"/>
                  <w:szCs w:val="21"/>
                </w:rPr>
              </w:pPr>
              <w:r w:rsidRPr="00193C3E">
                <w:rPr>
                  <w:rFonts w:asciiTheme="minorEastAsia" w:eastAsiaTheme="minorEastAsia" w:hAnsiTheme="minorEastAsia" w:cs="Arial"/>
                  <w:szCs w:val="21"/>
                </w:rPr>
                <w:t>（1）会计政策变更</w:t>
              </w:r>
            </w:p>
            <w:p w:rsidR="007A34DC" w:rsidRPr="00193C3E" w:rsidRDefault="007A34DC" w:rsidP="00193C3E">
              <w:pPr>
                <w:snapToGrid w:val="0"/>
                <w:spacing w:line="360" w:lineRule="auto"/>
                <w:ind w:firstLineChars="200" w:firstLine="420"/>
                <w:rPr>
                  <w:rFonts w:asciiTheme="minorEastAsia" w:eastAsiaTheme="minorEastAsia" w:hAnsiTheme="minorEastAsia" w:cs="Arial"/>
                  <w:szCs w:val="21"/>
                </w:rPr>
              </w:pPr>
              <w:r w:rsidRPr="00193C3E">
                <w:rPr>
                  <w:rFonts w:asciiTheme="minorEastAsia" w:eastAsiaTheme="minorEastAsia" w:hAnsiTheme="minorEastAsia" w:cs="Arial"/>
                  <w:szCs w:val="21"/>
                </w:rPr>
                <w:t>因执行新企业会计准则导致的会计政策变更</w:t>
              </w:r>
            </w:p>
            <w:p w:rsidR="007A34DC" w:rsidRPr="00193C3E" w:rsidRDefault="007A34DC" w:rsidP="00193C3E">
              <w:pPr>
                <w:snapToGrid w:val="0"/>
                <w:spacing w:line="360" w:lineRule="auto"/>
                <w:ind w:firstLineChars="200" w:firstLine="420"/>
                <w:rPr>
                  <w:rFonts w:asciiTheme="minorEastAsia" w:eastAsiaTheme="minorEastAsia" w:hAnsiTheme="minorEastAsia" w:cs="Arial"/>
                  <w:szCs w:val="21"/>
                </w:rPr>
              </w:pPr>
              <w:r w:rsidRPr="00193C3E">
                <w:rPr>
                  <w:rFonts w:asciiTheme="minorEastAsia" w:eastAsiaTheme="minorEastAsia" w:hAnsiTheme="minorEastAsia" w:cs="Arial"/>
                  <w:szCs w:val="21"/>
                </w:rPr>
                <w:lastRenderedPageBreak/>
                <w:t>2014年初，财政部分别以财会[2014]6号、7号、8号、10号、11号、14号及16号发布了《企业会计准则第39号——公允价值计量》、《企业会计准则第30号——财务报表列报（2014年修订）》、《企业会计准则第9号——职工薪酬（2014年修订）》、《企业会计准则第33号——合并财务报表（2014年修订）》、《企业会计准则第40号——合营安排》、《企业会计准则第2号——长期股权投资（2014年修订）》及《企业会计准则第41号——在其他主体中权益的披露》，要求自2014年7月1日起在所有执行企业会计准则的企业范围内施行，鼓励在境外上市的企业提前执行。同时，财政部以财会[2014]23号发布了《企业会计准则第37号——金融工具列报（2014年修订）》（以下简称“金融工具列报准则”），要求</w:t>
              </w:r>
              <w:r w:rsidRPr="00193C3E">
                <w:rPr>
                  <w:rFonts w:asciiTheme="minorEastAsia" w:eastAsiaTheme="minorEastAsia" w:hAnsiTheme="minorEastAsia" w:cs="Arial"/>
                  <w:bCs/>
                  <w:szCs w:val="21"/>
                </w:rPr>
                <w:t>在</w:t>
              </w:r>
              <w:r w:rsidRPr="00193C3E">
                <w:rPr>
                  <w:rFonts w:asciiTheme="minorEastAsia" w:eastAsiaTheme="minorEastAsia" w:hAnsiTheme="minorEastAsia" w:cs="Arial"/>
                  <w:szCs w:val="21"/>
                </w:rPr>
                <w:t>2014年年度及以后期间的财务报告中按照</w:t>
              </w:r>
              <w:r w:rsidRPr="00193C3E">
                <w:rPr>
                  <w:rFonts w:asciiTheme="minorEastAsia" w:eastAsiaTheme="minorEastAsia" w:hAnsiTheme="minorEastAsia" w:cs="Arial"/>
                  <w:bCs/>
                  <w:szCs w:val="21"/>
                </w:rPr>
                <w:t>该</w:t>
              </w:r>
              <w:r w:rsidRPr="00193C3E">
                <w:rPr>
                  <w:rFonts w:asciiTheme="minorEastAsia" w:eastAsiaTheme="minorEastAsia" w:hAnsiTheme="minorEastAsia" w:cs="Arial"/>
                  <w:szCs w:val="21"/>
                </w:rPr>
                <w:t>准则的要求对金融工具进行列报。</w:t>
              </w:r>
            </w:p>
            <w:p w:rsidR="007A34DC" w:rsidRPr="00193C3E" w:rsidRDefault="007A34DC" w:rsidP="00193C3E">
              <w:pPr>
                <w:snapToGrid w:val="0"/>
                <w:spacing w:line="360" w:lineRule="auto"/>
                <w:ind w:firstLineChars="200" w:firstLine="420"/>
                <w:rPr>
                  <w:rFonts w:asciiTheme="minorEastAsia" w:eastAsiaTheme="minorEastAsia" w:hAnsiTheme="minorEastAsia" w:cs="Arial"/>
                  <w:szCs w:val="21"/>
                </w:rPr>
              </w:pPr>
              <w:r w:rsidRPr="00193C3E">
                <w:rPr>
                  <w:rFonts w:asciiTheme="minorEastAsia" w:eastAsiaTheme="minorEastAsia" w:hAnsiTheme="minorEastAsia" w:cs="Arial"/>
                  <w:color w:val="000000" w:themeColor="text1"/>
                  <w:szCs w:val="21"/>
                </w:rPr>
                <w:t>经</w:t>
              </w:r>
              <w:r w:rsidR="00097D44" w:rsidRPr="00193C3E">
                <w:rPr>
                  <w:rFonts w:asciiTheme="minorEastAsia" w:eastAsiaTheme="minorEastAsia" w:hAnsiTheme="minorEastAsia" w:cs="Arial"/>
                  <w:color w:val="000000" w:themeColor="text1"/>
                  <w:szCs w:val="21"/>
                </w:rPr>
                <w:t>本</w:t>
              </w:r>
              <w:r w:rsidR="00097D44">
                <w:rPr>
                  <w:rFonts w:asciiTheme="minorEastAsia" w:eastAsiaTheme="minorEastAsia" w:hAnsiTheme="minorEastAsia" w:cs="Arial" w:hint="eastAsia"/>
                  <w:color w:val="000000" w:themeColor="text1"/>
                  <w:szCs w:val="21"/>
                </w:rPr>
                <w:t>集团</w:t>
              </w:r>
              <w:r w:rsidRPr="00193C3E">
                <w:rPr>
                  <w:rFonts w:asciiTheme="minorEastAsia" w:eastAsiaTheme="minorEastAsia" w:hAnsiTheme="minorEastAsia" w:cs="Arial"/>
                  <w:color w:val="000000" w:themeColor="text1"/>
                  <w:szCs w:val="21"/>
                </w:rPr>
                <w:t>第</w:t>
              </w:r>
              <w:r w:rsidRPr="00193C3E">
                <w:rPr>
                  <w:rFonts w:asciiTheme="minorEastAsia" w:eastAsiaTheme="minorEastAsia" w:hAnsiTheme="minorEastAsia" w:cs="Arial" w:hint="eastAsia"/>
                  <w:color w:val="000000" w:themeColor="text1"/>
                  <w:szCs w:val="21"/>
                </w:rPr>
                <w:t>五</w:t>
              </w:r>
              <w:r w:rsidRPr="00193C3E">
                <w:rPr>
                  <w:rFonts w:asciiTheme="minorEastAsia" w:eastAsiaTheme="minorEastAsia" w:hAnsiTheme="minorEastAsia" w:cs="Arial"/>
                  <w:color w:val="000000" w:themeColor="text1"/>
                  <w:szCs w:val="21"/>
                </w:rPr>
                <w:t>届董事会第</w:t>
              </w:r>
              <w:r w:rsidRPr="00193C3E">
                <w:rPr>
                  <w:rFonts w:asciiTheme="minorEastAsia" w:eastAsiaTheme="minorEastAsia" w:hAnsiTheme="minorEastAsia" w:cs="MS Gothic" w:hint="eastAsia"/>
                  <w:color w:val="000000" w:themeColor="text1"/>
                  <w:szCs w:val="21"/>
                </w:rPr>
                <w:t>十四</w:t>
              </w:r>
              <w:r w:rsidRPr="00193C3E">
                <w:rPr>
                  <w:rFonts w:asciiTheme="minorEastAsia" w:eastAsiaTheme="minorEastAsia" w:hAnsiTheme="minorEastAsia" w:cs="Arial"/>
                  <w:color w:val="000000" w:themeColor="text1"/>
                  <w:szCs w:val="21"/>
                </w:rPr>
                <w:t>次会议于2014年</w:t>
              </w:r>
              <w:r w:rsidRPr="00193C3E">
                <w:rPr>
                  <w:rFonts w:asciiTheme="minorEastAsia" w:eastAsiaTheme="minorEastAsia" w:hAnsiTheme="minorEastAsia" w:cs="Arial" w:hint="eastAsia"/>
                  <w:color w:val="000000" w:themeColor="text1"/>
                  <w:szCs w:val="21"/>
                </w:rPr>
                <w:t>10</w:t>
              </w:r>
              <w:r w:rsidRPr="00193C3E">
                <w:rPr>
                  <w:rFonts w:asciiTheme="minorEastAsia" w:eastAsiaTheme="minorEastAsia" w:hAnsiTheme="minorEastAsia" w:cs="Arial"/>
                  <w:color w:val="000000" w:themeColor="text1"/>
                  <w:szCs w:val="21"/>
                </w:rPr>
                <w:t>月</w:t>
              </w:r>
              <w:r w:rsidRPr="00193C3E">
                <w:rPr>
                  <w:rFonts w:asciiTheme="minorEastAsia" w:eastAsiaTheme="minorEastAsia" w:hAnsiTheme="minorEastAsia" w:cs="Arial" w:hint="eastAsia"/>
                  <w:color w:val="000000" w:themeColor="text1"/>
                  <w:szCs w:val="21"/>
                </w:rPr>
                <w:t>29</w:t>
              </w:r>
              <w:r w:rsidRPr="00193C3E">
                <w:rPr>
                  <w:rFonts w:asciiTheme="minorEastAsia" w:eastAsiaTheme="minorEastAsia" w:hAnsiTheme="minorEastAsia" w:cs="Arial"/>
                  <w:color w:val="000000" w:themeColor="text1"/>
                  <w:szCs w:val="21"/>
                </w:rPr>
                <w:t>日决议通过，</w:t>
              </w:r>
              <w:r w:rsidR="00097D44" w:rsidRPr="00193C3E">
                <w:rPr>
                  <w:rFonts w:asciiTheme="minorEastAsia" w:eastAsiaTheme="minorEastAsia" w:hAnsiTheme="minorEastAsia" w:cs="Arial"/>
                  <w:color w:val="000000" w:themeColor="text1"/>
                  <w:szCs w:val="21"/>
                </w:rPr>
                <w:t>本</w:t>
              </w:r>
              <w:r w:rsidR="00097D44">
                <w:rPr>
                  <w:rFonts w:asciiTheme="minorEastAsia" w:eastAsiaTheme="minorEastAsia" w:hAnsiTheme="minorEastAsia" w:cs="Arial" w:hint="eastAsia"/>
                  <w:szCs w:val="21"/>
                </w:rPr>
                <w:t>集团</w:t>
              </w:r>
              <w:r w:rsidRPr="00193C3E">
                <w:rPr>
                  <w:rFonts w:asciiTheme="minorEastAsia" w:eastAsiaTheme="minorEastAsia" w:hAnsiTheme="minorEastAsia" w:cs="Arial"/>
                  <w:szCs w:val="21"/>
                </w:rPr>
                <w:t>于2014年7月1日开始执行前述除金融工具列报准则以外的7项新颁布或修订的企业会计准则，在编制2014年年度财务报告时开始执行金融工具列报准则，并根据各准则衔接要求进行了调整，对当期和列报前期财务报表项目及金额的影响如下：</w:t>
              </w:r>
            </w:p>
            <w:tbl>
              <w:tblPr>
                <w:tblW w:w="5000" w:type="pct"/>
                <w:tblBorders>
                  <w:top w:val="single" w:sz="12" w:space="0" w:color="000000"/>
                  <w:bottom w:val="single" w:sz="12" w:space="0" w:color="000000"/>
                  <w:insideH w:val="dotted" w:sz="4" w:space="0" w:color="000000"/>
                  <w:insideV w:val="dotted" w:sz="4" w:space="0" w:color="000000"/>
                </w:tblBorders>
                <w:tblLook w:val="04A0"/>
              </w:tblPr>
              <w:tblGrid>
                <w:gridCol w:w="1309"/>
                <w:gridCol w:w="3668"/>
                <w:gridCol w:w="1084"/>
                <w:gridCol w:w="1493"/>
                <w:gridCol w:w="1495"/>
              </w:tblGrid>
              <w:tr w:rsidR="007A34DC" w:rsidRPr="001475BF" w:rsidTr="00A05318">
                <w:trPr>
                  <w:trHeight w:val="285"/>
                  <w:tblHeader/>
                </w:trPr>
                <w:tc>
                  <w:tcPr>
                    <w:tcW w:w="723" w:type="pct"/>
                    <w:tcBorders>
                      <w:top w:val="single" w:sz="12" w:space="0" w:color="000000"/>
                      <w:left w:val="nil"/>
                    </w:tcBorders>
                    <w:vAlign w:val="center"/>
                    <w:hideMark/>
                  </w:tcPr>
                  <w:p w:rsidR="007A34DC" w:rsidRPr="001475BF" w:rsidRDefault="007A34DC" w:rsidP="00A05318">
                    <w:pPr>
                      <w:jc w:val="center"/>
                      <w:rPr>
                        <w:rFonts w:ascii="Arial Narrow" w:hAnsi="Arial Narrow" w:cs="Arial"/>
                        <w:b/>
                        <w:sz w:val="18"/>
                        <w:szCs w:val="18"/>
                      </w:rPr>
                    </w:pPr>
                    <w:r w:rsidRPr="001475BF">
                      <w:rPr>
                        <w:rFonts w:ascii="Arial Narrow" w:hAnsi="Arial Narrow" w:cs="Arial"/>
                        <w:b/>
                        <w:sz w:val="18"/>
                        <w:szCs w:val="18"/>
                      </w:rPr>
                      <w:t>准则</w:t>
                    </w:r>
                  </w:p>
                  <w:p w:rsidR="007A34DC" w:rsidRPr="001475BF" w:rsidRDefault="007A34DC" w:rsidP="00A05318">
                    <w:pPr>
                      <w:jc w:val="center"/>
                      <w:rPr>
                        <w:rFonts w:ascii="Arial Narrow" w:hAnsi="Arial Narrow" w:cs="Arial"/>
                        <w:b/>
                        <w:sz w:val="18"/>
                        <w:szCs w:val="18"/>
                      </w:rPr>
                    </w:pPr>
                    <w:r w:rsidRPr="001475BF">
                      <w:rPr>
                        <w:rFonts w:ascii="Arial Narrow" w:hAnsi="Arial Narrow" w:cs="Arial"/>
                        <w:b/>
                        <w:sz w:val="18"/>
                        <w:szCs w:val="18"/>
                      </w:rPr>
                      <w:t>名称</w:t>
                    </w:r>
                  </w:p>
                </w:tc>
                <w:tc>
                  <w:tcPr>
                    <w:tcW w:w="2027" w:type="pct"/>
                    <w:tcBorders>
                      <w:top w:val="single" w:sz="12" w:space="0" w:color="000000"/>
                    </w:tcBorders>
                    <w:vAlign w:val="center"/>
                    <w:hideMark/>
                  </w:tcPr>
                  <w:p w:rsidR="007A34DC" w:rsidRPr="001475BF" w:rsidRDefault="007A34DC" w:rsidP="00097D44">
                    <w:pPr>
                      <w:jc w:val="center"/>
                      <w:rPr>
                        <w:rFonts w:ascii="Arial Narrow" w:hAnsi="Arial Narrow" w:cs="Arial"/>
                        <w:b/>
                        <w:sz w:val="18"/>
                        <w:szCs w:val="18"/>
                      </w:rPr>
                    </w:pPr>
                    <w:r w:rsidRPr="001475BF">
                      <w:rPr>
                        <w:rFonts w:ascii="Arial Narrow" w:hAnsi="Arial Narrow" w:cs="Arial"/>
                        <w:b/>
                        <w:sz w:val="18"/>
                        <w:szCs w:val="18"/>
                      </w:rPr>
                      <w:t>会计政策变更的内容及其对</w:t>
                    </w:r>
                    <w:r w:rsidR="00097D44" w:rsidRPr="001475BF">
                      <w:rPr>
                        <w:rFonts w:ascii="Arial Narrow" w:hAnsi="Arial Narrow" w:cs="Arial"/>
                        <w:b/>
                        <w:sz w:val="18"/>
                        <w:szCs w:val="18"/>
                      </w:rPr>
                      <w:t>本</w:t>
                    </w:r>
                    <w:r w:rsidR="00097D44">
                      <w:rPr>
                        <w:rFonts w:ascii="Arial Narrow" w:hAnsi="Arial Narrow" w:cs="Arial" w:hint="eastAsia"/>
                        <w:b/>
                        <w:sz w:val="18"/>
                        <w:szCs w:val="18"/>
                      </w:rPr>
                      <w:t>集团</w:t>
                    </w:r>
                    <w:r w:rsidRPr="001475BF">
                      <w:rPr>
                        <w:rFonts w:ascii="Arial Narrow" w:hAnsi="Arial Narrow" w:cs="Arial"/>
                        <w:b/>
                        <w:sz w:val="18"/>
                        <w:szCs w:val="18"/>
                      </w:rPr>
                      <w:t>的影响说明</w:t>
                    </w:r>
                  </w:p>
                </w:tc>
                <w:tc>
                  <w:tcPr>
                    <w:tcW w:w="599" w:type="pct"/>
                    <w:tcBorders>
                      <w:top w:val="single" w:sz="12" w:space="0" w:color="000000"/>
                    </w:tcBorders>
                    <w:vAlign w:val="center"/>
                    <w:hideMark/>
                  </w:tcPr>
                  <w:p w:rsidR="007A34DC" w:rsidRPr="001475BF" w:rsidRDefault="007A34DC" w:rsidP="00A05318">
                    <w:pPr>
                      <w:jc w:val="center"/>
                      <w:rPr>
                        <w:rFonts w:ascii="Arial Narrow" w:hAnsi="Arial Narrow" w:cs="Arial"/>
                        <w:b/>
                        <w:sz w:val="18"/>
                        <w:szCs w:val="18"/>
                      </w:rPr>
                    </w:pPr>
                    <w:r w:rsidRPr="001475BF">
                      <w:rPr>
                        <w:rFonts w:ascii="Arial Narrow" w:hAnsi="Arial Narrow" w:cs="Arial"/>
                        <w:b/>
                        <w:sz w:val="18"/>
                        <w:szCs w:val="18"/>
                      </w:rPr>
                      <w:t>受影响的相关财务报表项目</w:t>
                    </w:r>
                  </w:p>
                </w:tc>
                <w:tc>
                  <w:tcPr>
                    <w:tcW w:w="825" w:type="pct"/>
                    <w:tcBorders>
                      <w:top w:val="single" w:sz="12" w:space="0" w:color="000000"/>
                    </w:tcBorders>
                    <w:vAlign w:val="center"/>
                    <w:hideMark/>
                  </w:tcPr>
                  <w:p w:rsidR="007A34DC" w:rsidRPr="001475BF" w:rsidRDefault="007A34DC" w:rsidP="00A05318">
                    <w:pPr>
                      <w:jc w:val="center"/>
                      <w:rPr>
                        <w:rFonts w:ascii="Arial Narrow" w:hAnsi="Arial Narrow" w:cs="Arial"/>
                        <w:b/>
                        <w:sz w:val="18"/>
                        <w:szCs w:val="18"/>
                      </w:rPr>
                    </w:pPr>
                    <w:r w:rsidRPr="001475BF">
                      <w:rPr>
                        <w:rFonts w:ascii="Arial Narrow" w:hAnsi="Arial Narrow" w:cs="Arial"/>
                        <w:b/>
                        <w:sz w:val="18"/>
                        <w:szCs w:val="18"/>
                      </w:rPr>
                      <w:t>2013</w:t>
                    </w:r>
                    <w:r w:rsidRPr="001475BF">
                      <w:rPr>
                        <w:rFonts w:ascii="Arial Narrow" w:hAnsi="Arial Narrow" w:cs="Arial"/>
                        <w:b/>
                        <w:sz w:val="18"/>
                        <w:szCs w:val="18"/>
                      </w:rPr>
                      <w:t>年</w:t>
                    </w:r>
                    <w:r w:rsidRPr="001475BF">
                      <w:rPr>
                        <w:rFonts w:ascii="Arial Narrow" w:hAnsi="Arial Narrow" w:cs="Arial"/>
                        <w:b/>
                        <w:sz w:val="18"/>
                        <w:szCs w:val="18"/>
                      </w:rPr>
                      <w:t>12</w:t>
                    </w:r>
                    <w:r w:rsidRPr="001475BF">
                      <w:rPr>
                        <w:rFonts w:ascii="Arial Narrow" w:hAnsi="Arial Narrow" w:cs="Arial"/>
                        <w:b/>
                        <w:sz w:val="18"/>
                        <w:szCs w:val="18"/>
                      </w:rPr>
                      <w:t>月</w:t>
                    </w:r>
                    <w:r w:rsidRPr="001475BF">
                      <w:rPr>
                        <w:rFonts w:ascii="Arial Narrow" w:hAnsi="Arial Narrow" w:cs="Arial"/>
                        <w:b/>
                        <w:sz w:val="18"/>
                        <w:szCs w:val="18"/>
                      </w:rPr>
                      <w:t>31</w:t>
                    </w:r>
                    <w:r w:rsidRPr="001475BF">
                      <w:rPr>
                        <w:rFonts w:ascii="Arial Narrow" w:hAnsi="Arial Narrow" w:cs="Arial"/>
                        <w:b/>
                        <w:sz w:val="18"/>
                        <w:szCs w:val="18"/>
                      </w:rPr>
                      <w:t>日影响金额</w:t>
                    </w:r>
                  </w:p>
                </w:tc>
                <w:tc>
                  <w:tcPr>
                    <w:tcW w:w="826" w:type="pct"/>
                    <w:tcBorders>
                      <w:top w:val="single" w:sz="12" w:space="0" w:color="000000"/>
                      <w:right w:val="nil"/>
                    </w:tcBorders>
                    <w:vAlign w:val="center"/>
                    <w:hideMark/>
                  </w:tcPr>
                  <w:p w:rsidR="007A34DC" w:rsidRPr="001475BF" w:rsidRDefault="007A34DC" w:rsidP="00A05318">
                    <w:pPr>
                      <w:jc w:val="center"/>
                      <w:rPr>
                        <w:rFonts w:ascii="Arial Narrow" w:hAnsi="Arial Narrow" w:cs="Arial"/>
                        <w:b/>
                        <w:sz w:val="18"/>
                        <w:szCs w:val="18"/>
                      </w:rPr>
                    </w:pPr>
                    <w:r w:rsidRPr="001475BF">
                      <w:rPr>
                        <w:rFonts w:ascii="Arial Narrow" w:hAnsi="Arial Narrow" w:cs="Arial"/>
                        <w:b/>
                        <w:sz w:val="18"/>
                        <w:szCs w:val="18"/>
                      </w:rPr>
                      <w:t>2013</w:t>
                    </w:r>
                    <w:r w:rsidRPr="001475BF">
                      <w:rPr>
                        <w:rFonts w:ascii="Arial Narrow" w:hAnsi="Arial Narrow" w:cs="Arial"/>
                        <w:b/>
                        <w:sz w:val="18"/>
                        <w:szCs w:val="18"/>
                      </w:rPr>
                      <w:t>年</w:t>
                    </w:r>
                    <w:r w:rsidRPr="001475BF">
                      <w:rPr>
                        <w:rFonts w:ascii="Arial Narrow" w:hAnsi="Arial Narrow" w:cs="Arial"/>
                        <w:b/>
                        <w:sz w:val="18"/>
                        <w:szCs w:val="18"/>
                      </w:rPr>
                      <w:t>1</w:t>
                    </w:r>
                    <w:r w:rsidRPr="001475BF">
                      <w:rPr>
                        <w:rFonts w:ascii="Arial Narrow" w:hAnsi="Arial Narrow" w:cs="Arial"/>
                        <w:b/>
                        <w:sz w:val="18"/>
                        <w:szCs w:val="18"/>
                      </w:rPr>
                      <w:t>月</w:t>
                    </w:r>
                    <w:r w:rsidRPr="001475BF">
                      <w:rPr>
                        <w:rFonts w:ascii="Arial Narrow" w:hAnsi="Arial Narrow" w:cs="Arial"/>
                        <w:b/>
                        <w:sz w:val="18"/>
                        <w:szCs w:val="18"/>
                      </w:rPr>
                      <w:t>1</w:t>
                    </w:r>
                    <w:r w:rsidRPr="001475BF">
                      <w:rPr>
                        <w:rFonts w:ascii="Arial Narrow" w:hAnsi="Arial Narrow" w:cs="Arial"/>
                        <w:b/>
                        <w:sz w:val="18"/>
                        <w:szCs w:val="18"/>
                      </w:rPr>
                      <w:t>日影响金额</w:t>
                    </w:r>
                  </w:p>
                </w:tc>
              </w:tr>
              <w:tr w:rsidR="007A34DC" w:rsidRPr="001475BF" w:rsidTr="00A05318">
                <w:trPr>
                  <w:trHeight w:val="928"/>
                </w:trPr>
                <w:tc>
                  <w:tcPr>
                    <w:tcW w:w="723" w:type="pct"/>
                    <w:vMerge w:val="restart"/>
                    <w:tcBorders>
                      <w:left w:val="nil"/>
                    </w:tcBorders>
                    <w:vAlign w:val="center"/>
                    <w:hideMark/>
                  </w:tcPr>
                  <w:p w:rsidR="007A34DC" w:rsidRPr="001475BF" w:rsidRDefault="007A34DC" w:rsidP="00A05318">
                    <w:pPr>
                      <w:jc w:val="center"/>
                      <w:rPr>
                        <w:rFonts w:ascii="Arial Narrow" w:hAnsi="Arial Narrow" w:cs="Arial"/>
                        <w:sz w:val="18"/>
                        <w:szCs w:val="18"/>
                      </w:rPr>
                    </w:pPr>
                    <w:r w:rsidRPr="001475BF">
                      <w:rPr>
                        <w:rFonts w:ascii="Arial Narrow" w:hAnsi="Arial Narrow" w:cs="Arial"/>
                        <w:sz w:val="18"/>
                        <w:szCs w:val="18"/>
                      </w:rPr>
                      <w:t>《企业会计准则第</w:t>
                    </w:r>
                    <w:r w:rsidRPr="001475BF">
                      <w:rPr>
                        <w:rFonts w:ascii="Arial Narrow" w:hAnsi="Arial Narrow" w:cs="Arial"/>
                        <w:sz w:val="18"/>
                        <w:szCs w:val="18"/>
                      </w:rPr>
                      <w:t>2</w:t>
                    </w:r>
                    <w:r w:rsidRPr="001475BF">
                      <w:rPr>
                        <w:rFonts w:ascii="Arial Narrow" w:hAnsi="Arial Narrow" w:cs="Arial"/>
                        <w:sz w:val="18"/>
                        <w:szCs w:val="18"/>
                      </w:rPr>
                      <w:t>号</w:t>
                    </w:r>
                    <w:r w:rsidRPr="001475BF">
                      <w:rPr>
                        <w:rFonts w:ascii="Arial Narrow" w:hAnsi="Arial Narrow" w:cs="Arial"/>
                        <w:sz w:val="18"/>
                        <w:szCs w:val="18"/>
                      </w:rPr>
                      <w:t>——</w:t>
                    </w:r>
                    <w:r w:rsidRPr="001475BF">
                      <w:rPr>
                        <w:rFonts w:ascii="Arial Narrow" w:hAnsi="Arial Narrow" w:cs="Arial"/>
                        <w:sz w:val="18"/>
                        <w:szCs w:val="18"/>
                      </w:rPr>
                      <w:t>长期股权投资》</w:t>
                    </w:r>
                  </w:p>
                </w:tc>
                <w:tc>
                  <w:tcPr>
                    <w:tcW w:w="2027" w:type="pct"/>
                    <w:vMerge w:val="restart"/>
                    <w:hideMark/>
                  </w:tcPr>
                  <w:p w:rsidR="007A34DC" w:rsidRPr="001475BF" w:rsidRDefault="007A34DC" w:rsidP="00097D44">
                    <w:pPr>
                      <w:ind w:firstLineChars="200" w:firstLine="360"/>
                      <w:rPr>
                        <w:rFonts w:ascii="Arial Narrow" w:hAnsi="Arial Narrow" w:cs="Arial"/>
                        <w:sz w:val="18"/>
                        <w:szCs w:val="18"/>
                      </w:rPr>
                    </w:pPr>
                    <w:r w:rsidRPr="001475BF">
                      <w:rPr>
                        <w:rFonts w:ascii="Arial Narrow" w:hAnsi="Arial Narrow" w:cs="Arial"/>
                        <w:sz w:val="18"/>
                        <w:szCs w:val="18"/>
                      </w:rPr>
                      <w:t>执行《企业会计准则第</w:t>
                    </w:r>
                    <w:r w:rsidRPr="001475BF">
                      <w:rPr>
                        <w:rFonts w:ascii="Arial Narrow" w:hAnsi="Arial Narrow" w:cs="Arial"/>
                        <w:sz w:val="18"/>
                        <w:szCs w:val="18"/>
                      </w:rPr>
                      <w:t>2</w:t>
                    </w:r>
                    <w:r w:rsidRPr="001475BF">
                      <w:rPr>
                        <w:rFonts w:ascii="Arial Narrow" w:hAnsi="Arial Narrow" w:cs="Arial"/>
                        <w:sz w:val="18"/>
                        <w:szCs w:val="18"/>
                      </w:rPr>
                      <w:t>号</w:t>
                    </w:r>
                    <w:r w:rsidRPr="001475BF">
                      <w:rPr>
                        <w:rFonts w:ascii="Arial Narrow" w:hAnsi="Arial Narrow" w:cs="Arial"/>
                        <w:sz w:val="18"/>
                        <w:szCs w:val="18"/>
                      </w:rPr>
                      <w:t>——</w:t>
                    </w:r>
                    <w:r w:rsidRPr="001475BF">
                      <w:rPr>
                        <w:rFonts w:ascii="Arial Narrow" w:hAnsi="Arial Narrow" w:cs="Arial"/>
                        <w:sz w:val="18"/>
                        <w:szCs w:val="18"/>
                      </w:rPr>
                      <w:t>长期股权投资（</w:t>
                    </w:r>
                    <w:r w:rsidRPr="001475BF">
                      <w:rPr>
                        <w:rFonts w:ascii="Arial Narrow" w:hAnsi="Arial Narrow" w:cs="Arial"/>
                        <w:sz w:val="18"/>
                        <w:szCs w:val="18"/>
                      </w:rPr>
                      <w:t>2014</w:t>
                    </w:r>
                    <w:r w:rsidRPr="001475BF">
                      <w:rPr>
                        <w:rFonts w:ascii="Arial Narrow" w:hAnsi="Arial Narrow" w:cs="Arial"/>
                        <w:sz w:val="18"/>
                        <w:szCs w:val="18"/>
                      </w:rPr>
                      <w:t>年修订）》之前，</w:t>
                    </w:r>
                    <w:r w:rsidR="00097D44" w:rsidRPr="001475BF">
                      <w:rPr>
                        <w:rFonts w:ascii="Arial Narrow" w:hAnsi="Arial Narrow" w:cs="Arial"/>
                        <w:sz w:val="18"/>
                        <w:szCs w:val="18"/>
                      </w:rPr>
                      <w:t>本</w:t>
                    </w:r>
                    <w:r w:rsidR="00097D44">
                      <w:rPr>
                        <w:rFonts w:ascii="Arial Narrow" w:hAnsi="Arial Narrow" w:cs="Arial" w:hint="eastAsia"/>
                        <w:sz w:val="18"/>
                        <w:szCs w:val="18"/>
                      </w:rPr>
                      <w:t>集团</w:t>
                    </w:r>
                    <w:r w:rsidRPr="001475BF">
                      <w:rPr>
                        <w:rFonts w:ascii="Arial Narrow" w:hAnsi="Arial Narrow" w:cs="Arial"/>
                        <w:sz w:val="18"/>
                        <w:szCs w:val="18"/>
                      </w:rPr>
                      <w:t>对被投资单位不具有共同控制或重大影响，并且在活跃市场中没有报价、公允价值不能可靠计量的股权投资，作为长期股权投资并采用成本法进行核算。执行《企业会计准则第</w:t>
                    </w:r>
                    <w:r w:rsidRPr="001475BF">
                      <w:rPr>
                        <w:rFonts w:ascii="Arial Narrow" w:hAnsi="Arial Narrow" w:cs="Arial"/>
                        <w:sz w:val="18"/>
                        <w:szCs w:val="18"/>
                      </w:rPr>
                      <w:t>2</w:t>
                    </w:r>
                    <w:r w:rsidRPr="001475BF">
                      <w:rPr>
                        <w:rFonts w:ascii="Arial Narrow" w:hAnsi="Arial Narrow" w:cs="Arial"/>
                        <w:sz w:val="18"/>
                        <w:szCs w:val="18"/>
                      </w:rPr>
                      <w:t>号</w:t>
                    </w:r>
                    <w:r w:rsidRPr="001475BF">
                      <w:rPr>
                        <w:rFonts w:ascii="Arial Narrow" w:hAnsi="Arial Narrow" w:cs="Arial"/>
                        <w:sz w:val="18"/>
                        <w:szCs w:val="18"/>
                      </w:rPr>
                      <w:t>——</w:t>
                    </w:r>
                    <w:r w:rsidRPr="001475BF">
                      <w:rPr>
                        <w:rFonts w:ascii="Arial Narrow" w:hAnsi="Arial Narrow" w:cs="Arial"/>
                        <w:sz w:val="18"/>
                        <w:szCs w:val="18"/>
                      </w:rPr>
                      <w:t>长期股权投资（</w:t>
                    </w:r>
                    <w:r w:rsidRPr="001475BF">
                      <w:rPr>
                        <w:rFonts w:ascii="Arial Narrow" w:hAnsi="Arial Narrow" w:cs="Arial"/>
                        <w:sz w:val="18"/>
                        <w:szCs w:val="18"/>
                      </w:rPr>
                      <w:t>2014</w:t>
                    </w:r>
                    <w:r w:rsidRPr="001475BF">
                      <w:rPr>
                        <w:rFonts w:ascii="Arial Narrow" w:hAnsi="Arial Narrow" w:cs="Arial"/>
                        <w:sz w:val="18"/>
                        <w:szCs w:val="18"/>
                      </w:rPr>
                      <w:t>年修订）》后，</w:t>
                    </w:r>
                    <w:r w:rsidR="00097D44" w:rsidRPr="001475BF">
                      <w:rPr>
                        <w:rFonts w:ascii="Arial Narrow" w:hAnsi="Arial Narrow" w:cs="Arial"/>
                        <w:sz w:val="18"/>
                        <w:szCs w:val="18"/>
                      </w:rPr>
                      <w:t>本</w:t>
                    </w:r>
                    <w:r w:rsidR="00097D44">
                      <w:rPr>
                        <w:rFonts w:ascii="Arial Narrow" w:hAnsi="Arial Narrow" w:cs="Arial" w:hint="eastAsia"/>
                        <w:sz w:val="18"/>
                        <w:szCs w:val="18"/>
                      </w:rPr>
                      <w:t>集团</w:t>
                    </w:r>
                    <w:r w:rsidRPr="001475BF">
                      <w:rPr>
                        <w:rFonts w:ascii="Arial Narrow" w:hAnsi="Arial Narrow" w:cs="Arial"/>
                        <w:sz w:val="18"/>
                        <w:szCs w:val="18"/>
                      </w:rPr>
                      <w:t>将对被投资单位不具有共同控制或重大影响，并且在活跃市场中没有报价、公允价值不能可靠计量的股权投资作为可供出售金融资产核算。</w:t>
                    </w:r>
                    <w:r w:rsidR="00097D44" w:rsidRPr="001475BF">
                      <w:rPr>
                        <w:rFonts w:ascii="Arial Narrow" w:hAnsi="Arial Narrow" w:cs="Arial"/>
                        <w:sz w:val="18"/>
                        <w:szCs w:val="18"/>
                      </w:rPr>
                      <w:t>本</w:t>
                    </w:r>
                    <w:r w:rsidR="00097D44">
                      <w:rPr>
                        <w:rFonts w:ascii="Arial Narrow" w:hAnsi="Arial Narrow" w:cs="Arial" w:hint="eastAsia"/>
                        <w:sz w:val="18"/>
                        <w:szCs w:val="18"/>
                      </w:rPr>
                      <w:t>集团</w:t>
                    </w:r>
                    <w:r w:rsidRPr="001475BF">
                      <w:rPr>
                        <w:rFonts w:ascii="Arial Narrow" w:hAnsi="Arial Narrow" w:cs="Arial"/>
                        <w:sz w:val="18"/>
                        <w:szCs w:val="18"/>
                      </w:rPr>
                      <w:t>采用追溯调整法对上述会计政策变更进行会计处理。</w:t>
                    </w:r>
                  </w:p>
                </w:tc>
                <w:tc>
                  <w:tcPr>
                    <w:tcW w:w="599" w:type="pct"/>
                    <w:vAlign w:val="center"/>
                    <w:hideMark/>
                  </w:tcPr>
                  <w:p w:rsidR="007A34DC" w:rsidRPr="001475BF" w:rsidRDefault="007A34DC" w:rsidP="00A05318">
                    <w:pPr>
                      <w:rPr>
                        <w:rFonts w:ascii="Arial Narrow" w:hAnsi="Arial Narrow" w:cs="Arial"/>
                        <w:sz w:val="18"/>
                        <w:szCs w:val="18"/>
                      </w:rPr>
                    </w:pPr>
                    <w:r w:rsidRPr="001475BF">
                      <w:rPr>
                        <w:rFonts w:ascii="Arial Narrow" w:hAnsi="Arial Narrow" w:cs="Arial"/>
                        <w:sz w:val="18"/>
                        <w:szCs w:val="18"/>
                      </w:rPr>
                      <w:t>长期股权投资</w:t>
                    </w:r>
                  </w:p>
                </w:tc>
                <w:tc>
                  <w:tcPr>
                    <w:tcW w:w="825" w:type="pct"/>
                    <w:vAlign w:val="center"/>
                    <w:hideMark/>
                  </w:tcPr>
                  <w:p w:rsidR="007A34DC" w:rsidRPr="001475BF" w:rsidRDefault="007A34DC" w:rsidP="00A05318">
                    <w:pPr>
                      <w:jc w:val="right"/>
                      <w:rPr>
                        <w:rFonts w:ascii="Arial Narrow" w:hAnsi="Arial Narrow" w:cs="Arial"/>
                        <w:sz w:val="18"/>
                        <w:szCs w:val="18"/>
                      </w:rPr>
                    </w:pPr>
                    <w:r w:rsidRPr="001475BF">
                      <w:rPr>
                        <w:rFonts w:ascii="Arial Narrow" w:hAnsi="Arial Narrow" w:cs="Arial"/>
                        <w:sz w:val="18"/>
                        <w:szCs w:val="18"/>
                      </w:rPr>
                      <w:t>-119,940,502.84</w:t>
                    </w:r>
                  </w:p>
                </w:tc>
                <w:tc>
                  <w:tcPr>
                    <w:tcW w:w="826" w:type="pct"/>
                    <w:tcBorders>
                      <w:right w:val="nil"/>
                    </w:tcBorders>
                    <w:vAlign w:val="center"/>
                    <w:hideMark/>
                  </w:tcPr>
                  <w:p w:rsidR="007A34DC" w:rsidRPr="001475BF" w:rsidRDefault="007A34DC" w:rsidP="00A05318">
                    <w:pPr>
                      <w:jc w:val="right"/>
                      <w:rPr>
                        <w:rFonts w:ascii="Arial Narrow" w:hAnsi="Arial Narrow" w:cs="Arial"/>
                        <w:sz w:val="18"/>
                        <w:szCs w:val="18"/>
                      </w:rPr>
                    </w:pPr>
                    <w:r w:rsidRPr="001475BF">
                      <w:rPr>
                        <w:rFonts w:ascii="Arial Narrow" w:hAnsi="Arial Narrow" w:cs="Arial"/>
                        <w:sz w:val="18"/>
                        <w:szCs w:val="18"/>
                      </w:rPr>
                      <w:t>-28,653,847.44</w:t>
                    </w:r>
                  </w:p>
                </w:tc>
              </w:tr>
              <w:tr w:rsidR="007A34DC" w:rsidRPr="001475BF" w:rsidTr="00A05318">
                <w:trPr>
                  <w:trHeight w:val="928"/>
                </w:trPr>
                <w:tc>
                  <w:tcPr>
                    <w:tcW w:w="0" w:type="auto"/>
                    <w:vMerge/>
                    <w:tcBorders>
                      <w:left w:val="nil"/>
                    </w:tcBorders>
                    <w:vAlign w:val="center"/>
                    <w:hideMark/>
                  </w:tcPr>
                  <w:p w:rsidR="007A34DC" w:rsidRPr="001475BF" w:rsidRDefault="007A34DC" w:rsidP="00A05318">
                    <w:pPr>
                      <w:rPr>
                        <w:rFonts w:ascii="Arial Narrow" w:hAnsi="Arial Narrow" w:cs="Arial"/>
                        <w:sz w:val="18"/>
                        <w:szCs w:val="18"/>
                      </w:rPr>
                    </w:pPr>
                  </w:p>
                </w:tc>
                <w:tc>
                  <w:tcPr>
                    <w:tcW w:w="0" w:type="auto"/>
                    <w:vMerge/>
                    <w:vAlign w:val="center"/>
                    <w:hideMark/>
                  </w:tcPr>
                  <w:p w:rsidR="007A34DC" w:rsidRPr="001475BF" w:rsidRDefault="007A34DC" w:rsidP="00A05318">
                    <w:pPr>
                      <w:rPr>
                        <w:rFonts w:ascii="Arial Narrow" w:hAnsi="Arial Narrow" w:cs="Arial"/>
                        <w:sz w:val="18"/>
                        <w:szCs w:val="18"/>
                      </w:rPr>
                    </w:pPr>
                  </w:p>
                </w:tc>
                <w:tc>
                  <w:tcPr>
                    <w:tcW w:w="599" w:type="pct"/>
                    <w:vAlign w:val="center"/>
                    <w:hideMark/>
                  </w:tcPr>
                  <w:p w:rsidR="007A34DC" w:rsidRPr="001475BF" w:rsidRDefault="007A34DC" w:rsidP="00A05318">
                    <w:pPr>
                      <w:rPr>
                        <w:rFonts w:ascii="Arial Narrow" w:hAnsi="Arial Narrow" w:cs="Arial"/>
                        <w:sz w:val="18"/>
                        <w:szCs w:val="18"/>
                      </w:rPr>
                    </w:pPr>
                    <w:r w:rsidRPr="001475BF">
                      <w:rPr>
                        <w:rFonts w:ascii="Arial Narrow" w:hAnsi="Arial Narrow" w:cs="Arial"/>
                        <w:sz w:val="18"/>
                        <w:szCs w:val="18"/>
                      </w:rPr>
                      <w:t>可供出售金融资产</w:t>
                    </w:r>
                  </w:p>
                </w:tc>
                <w:tc>
                  <w:tcPr>
                    <w:tcW w:w="825" w:type="pct"/>
                    <w:vAlign w:val="center"/>
                    <w:hideMark/>
                  </w:tcPr>
                  <w:p w:rsidR="007A34DC" w:rsidRPr="001475BF" w:rsidRDefault="007A34DC" w:rsidP="00A05318">
                    <w:pPr>
                      <w:jc w:val="right"/>
                      <w:rPr>
                        <w:rFonts w:ascii="Arial Narrow" w:hAnsi="Arial Narrow" w:cs="Arial"/>
                        <w:sz w:val="18"/>
                        <w:szCs w:val="18"/>
                      </w:rPr>
                    </w:pPr>
                    <w:r w:rsidRPr="001475BF">
                      <w:rPr>
                        <w:rFonts w:ascii="Arial Narrow" w:hAnsi="Arial Narrow" w:cs="Arial"/>
                        <w:sz w:val="18"/>
                        <w:szCs w:val="18"/>
                      </w:rPr>
                      <w:t>119,940,502.84</w:t>
                    </w:r>
                  </w:p>
                </w:tc>
                <w:tc>
                  <w:tcPr>
                    <w:tcW w:w="826" w:type="pct"/>
                    <w:tcBorders>
                      <w:right w:val="nil"/>
                    </w:tcBorders>
                    <w:vAlign w:val="center"/>
                    <w:hideMark/>
                  </w:tcPr>
                  <w:p w:rsidR="007A34DC" w:rsidRPr="001475BF" w:rsidRDefault="007A34DC" w:rsidP="00A05318">
                    <w:pPr>
                      <w:jc w:val="right"/>
                      <w:rPr>
                        <w:rFonts w:ascii="Arial Narrow" w:hAnsi="Arial Narrow" w:cs="Arial"/>
                        <w:sz w:val="18"/>
                        <w:szCs w:val="18"/>
                      </w:rPr>
                    </w:pPr>
                    <w:r w:rsidRPr="001475BF">
                      <w:rPr>
                        <w:rFonts w:ascii="Arial Narrow" w:hAnsi="Arial Narrow" w:cs="Arial"/>
                        <w:sz w:val="18"/>
                        <w:szCs w:val="18"/>
                      </w:rPr>
                      <w:t>28,653,847.44</w:t>
                    </w:r>
                  </w:p>
                </w:tc>
              </w:tr>
              <w:tr w:rsidR="007A34DC" w:rsidRPr="001475BF" w:rsidTr="00A05318">
                <w:trPr>
                  <w:trHeight w:val="928"/>
                </w:trPr>
                <w:tc>
                  <w:tcPr>
                    <w:tcW w:w="0" w:type="auto"/>
                    <w:vMerge w:val="restart"/>
                    <w:tcBorders>
                      <w:left w:val="nil"/>
                    </w:tcBorders>
                    <w:vAlign w:val="center"/>
                    <w:hideMark/>
                  </w:tcPr>
                  <w:p w:rsidR="007A34DC" w:rsidRPr="001475BF" w:rsidRDefault="007A34DC" w:rsidP="00A05318">
                    <w:pPr>
                      <w:rPr>
                        <w:rFonts w:ascii="Arial Narrow" w:hAnsi="Arial Narrow" w:cs="Arial"/>
                        <w:sz w:val="18"/>
                        <w:szCs w:val="18"/>
                      </w:rPr>
                    </w:pPr>
                    <w:r w:rsidRPr="00BE24D2">
                      <w:rPr>
                        <w:rFonts w:ascii="Arial Narrow" w:hAnsi="Arial Narrow" w:cs="Arial" w:hint="eastAsia"/>
                        <w:sz w:val="18"/>
                        <w:szCs w:val="18"/>
                      </w:rPr>
                      <w:t>《企业会计准则第</w:t>
                    </w:r>
                    <w:r w:rsidRPr="00BE24D2">
                      <w:rPr>
                        <w:rFonts w:ascii="Arial Narrow" w:hAnsi="Arial Narrow" w:cs="Arial" w:hint="eastAsia"/>
                        <w:sz w:val="18"/>
                        <w:szCs w:val="18"/>
                      </w:rPr>
                      <w:t>30</w:t>
                    </w:r>
                    <w:r w:rsidRPr="00BE24D2">
                      <w:rPr>
                        <w:rFonts w:ascii="Arial Narrow" w:hAnsi="Arial Narrow" w:cs="Arial" w:hint="eastAsia"/>
                        <w:sz w:val="18"/>
                        <w:szCs w:val="18"/>
                      </w:rPr>
                      <w:t>号——财务报表列报》</w:t>
                    </w:r>
                  </w:p>
                </w:tc>
                <w:tc>
                  <w:tcPr>
                    <w:tcW w:w="0" w:type="auto"/>
                    <w:vMerge w:val="restart"/>
                    <w:vAlign w:val="center"/>
                    <w:hideMark/>
                  </w:tcPr>
                  <w:p w:rsidR="007A34DC" w:rsidRPr="001475BF" w:rsidRDefault="007A34DC" w:rsidP="00A05318">
                    <w:pPr>
                      <w:rPr>
                        <w:rFonts w:ascii="Arial Narrow" w:hAnsi="Arial Narrow" w:cs="Arial"/>
                        <w:sz w:val="18"/>
                        <w:szCs w:val="18"/>
                      </w:rPr>
                    </w:pPr>
                    <w:r>
                      <w:rPr>
                        <w:rFonts w:ascii="Arial Narrow" w:hAnsi="Arial Narrow" w:cs="Arial" w:hint="eastAsia"/>
                        <w:sz w:val="18"/>
                        <w:szCs w:val="18"/>
                      </w:rPr>
                      <w:t>执行</w:t>
                    </w:r>
                    <w:r w:rsidRPr="00BE24D2">
                      <w:rPr>
                        <w:rFonts w:ascii="Arial Narrow" w:hAnsi="Arial Narrow" w:cs="Arial" w:hint="eastAsia"/>
                        <w:sz w:val="18"/>
                        <w:szCs w:val="18"/>
                      </w:rPr>
                      <w:t>《企业会计准则第</w:t>
                    </w:r>
                    <w:r w:rsidRPr="00BE24D2">
                      <w:rPr>
                        <w:rFonts w:ascii="Arial Narrow" w:hAnsi="Arial Narrow" w:cs="Arial" w:hint="eastAsia"/>
                        <w:sz w:val="18"/>
                        <w:szCs w:val="18"/>
                      </w:rPr>
                      <w:t>30</w:t>
                    </w:r>
                    <w:r w:rsidRPr="00BE24D2">
                      <w:rPr>
                        <w:rFonts w:ascii="Arial Narrow" w:hAnsi="Arial Narrow" w:cs="Arial" w:hint="eastAsia"/>
                        <w:sz w:val="18"/>
                        <w:szCs w:val="18"/>
                      </w:rPr>
                      <w:t>号——财务报表列报（</w:t>
                    </w:r>
                    <w:r w:rsidRPr="00BE24D2">
                      <w:rPr>
                        <w:rFonts w:ascii="Arial Narrow" w:hAnsi="Arial Narrow" w:cs="Arial" w:hint="eastAsia"/>
                        <w:sz w:val="18"/>
                        <w:szCs w:val="18"/>
                      </w:rPr>
                      <w:t>2014</w:t>
                    </w:r>
                    <w:r w:rsidRPr="00BE24D2">
                      <w:rPr>
                        <w:rFonts w:ascii="Arial Narrow" w:hAnsi="Arial Narrow" w:cs="Arial" w:hint="eastAsia"/>
                        <w:sz w:val="18"/>
                        <w:szCs w:val="18"/>
                      </w:rPr>
                      <w:t>年修订）》</w:t>
                    </w:r>
                    <w:r>
                      <w:rPr>
                        <w:rFonts w:ascii="Arial Narrow" w:hAnsi="Arial Narrow" w:cs="Arial" w:hint="eastAsia"/>
                        <w:sz w:val="18"/>
                        <w:szCs w:val="18"/>
                      </w:rPr>
                      <w:t>前，将政府补助作为其他非流动负债列报，执行</w:t>
                    </w:r>
                    <w:r w:rsidRPr="00BE24D2">
                      <w:rPr>
                        <w:rFonts w:ascii="Arial Narrow" w:hAnsi="Arial Narrow" w:cs="Arial" w:hint="eastAsia"/>
                        <w:sz w:val="18"/>
                        <w:szCs w:val="18"/>
                      </w:rPr>
                      <w:t>《企业会计准则第</w:t>
                    </w:r>
                    <w:r w:rsidRPr="00BE24D2">
                      <w:rPr>
                        <w:rFonts w:ascii="Arial Narrow" w:hAnsi="Arial Narrow" w:cs="Arial" w:hint="eastAsia"/>
                        <w:sz w:val="18"/>
                        <w:szCs w:val="18"/>
                      </w:rPr>
                      <w:t>30</w:t>
                    </w:r>
                    <w:r w:rsidRPr="00BE24D2">
                      <w:rPr>
                        <w:rFonts w:ascii="Arial Narrow" w:hAnsi="Arial Narrow" w:cs="Arial" w:hint="eastAsia"/>
                        <w:sz w:val="18"/>
                        <w:szCs w:val="18"/>
                      </w:rPr>
                      <w:t>号——财务报表列报（</w:t>
                    </w:r>
                    <w:r w:rsidRPr="00BE24D2">
                      <w:rPr>
                        <w:rFonts w:ascii="Arial Narrow" w:hAnsi="Arial Narrow" w:cs="Arial" w:hint="eastAsia"/>
                        <w:sz w:val="18"/>
                        <w:szCs w:val="18"/>
                      </w:rPr>
                      <w:t>2014</w:t>
                    </w:r>
                    <w:r w:rsidRPr="00BE24D2">
                      <w:rPr>
                        <w:rFonts w:ascii="Arial Narrow" w:hAnsi="Arial Narrow" w:cs="Arial" w:hint="eastAsia"/>
                        <w:sz w:val="18"/>
                        <w:szCs w:val="18"/>
                      </w:rPr>
                      <w:t>年修订）》</w:t>
                    </w:r>
                    <w:r>
                      <w:rPr>
                        <w:rFonts w:ascii="Arial Narrow" w:hAnsi="Arial Narrow" w:cs="Arial" w:hint="eastAsia"/>
                        <w:sz w:val="18"/>
                        <w:szCs w:val="18"/>
                      </w:rPr>
                      <w:t>后，作为递延收益列报。</w:t>
                    </w:r>
                    <w:r w:rsidRPr="00BE24D2">
                      <w:rPr>
                        <w:rFonts w:ascii="Arial Narrow" w:hAnsi="Arial Narrow" w:cs="Arial" w:hint="eastAsia"/>
                        <w:sz w:val="18"/>
                        <w:szCs w:val="18"/>
                      </w:rPr>
                      <w:t>本财务报表已按该准则进行列报，并对可比年度财务报表附注的披露进行了相应调整。</w:t>
                    </w:r>
                  </w:p>
                </w:tc>
                <w:tc>
                  <w:tcPr>
                    <w:tcW w:w="599" w:type="pct"/>
                    <w:vAlign w:val="center"/>
                    <w:hideMark/>
                  </w:tcPr>
                  <w:p w:rsidR="007A34DC" w:rsidRPr="001475BF" w:rsidRDefault="007A34DC" w:rsidP="00A05318">
                    <w:pPr>
                      <w:rPr>
                        <w:rFonts w:ascii="Arial Narrow" w:hAnsi="Arial Narrow" w:cs="Arial"/>
                        <w:sz w:val="18"/>
                        <w:szCs w:val="18"/>
                      </w:rPr>
                    </w:pPr>
                    <w:r>
                      <w:rPr>
                        <w:rFonts w:ascii="Arial Narrow" w:hAnsi="Arial Narrow" w:cs="Arial" w:hint="eastAsia"/>
                        <w:sz w:val="18"/>
                        <w:szCs w:val="18"/>
                      </w:rPr>
                      <w:t>其他非流动负债</w:t>
                    </w:r>
                  </w:p>
                </w:tc>
                <w:tc>
                  <w:tcPr>
                    <w:tcW w:w="825" w:type="pct"/>
                    <w:vAlign w:val="center"/>
                    <w:hideMark/>
                  </w:tcPr>
                  <w:p w:rsidR="007A34DC" w:rsidRPr="001475BF" w:rsidRDefault="007A34DC" w:rsidP="00A05318">
                    <w:pPr>
                      <w:jc w:val="right"/>
                      <w:rPr>
                        <w:rFonts w:ascii="Arial Narrow" w:hAnsi="Arial Narrow" w:cs="Arial"/>
                        <w:sz w:val="18"/>
                        <w:szCs w:val="18"/>
                      </w:rPr>
                    </w:pPr>
                    <w:r>
                      <w:rPr>
                        <w:rFonts w:ascii="Arial Narrow" w:hAnsi="Arial Narrow" w:cs="Arial" w:hint="eastAsia"/>
                        <w:sz w:val="18"/>
                        <w:szCs w:val="18"/>
                      </w:rPr>
                      <w:t>-</w:t>
                    </w:r>
                    <w:r w:rsidRPr="00D32900">
                      <w:rPr>
                        <w:rFonts w:ascii="Arial Narrow" w:hAnsi="Arial Narrow" w:cs="Arial"/>
                        <w:sz w:val="18"/>
                        <w:szCs w:val="18"/>
                      </w:rPr>
                      <w:t>215,006,477.13</w:t>
                    </w:r>
                  </w:p>
                </w:tc>
                <w:tc>
                  <w:tcPr>
                    <w:tcW w:w="826" w:type="pct"/>
                    <w:tcBorders>
                      <w:right w:val="nil"/>
                    </w:tcBorders>
                    <w:vAlign w:val="center"/>
                    <w:hideMark/>
                  </w:tcPr>
                  <w:p w:rsidR="007A34DC" w:rsidRPr="001475BF" w:rsidRDefault="007A34DC" w:rsidP="00A05318">
                    <w:pPr>
                      <w:jc w:val="right"/>
                      <w:rPr>
                        <w:rFonts w:ascii="Arial Narrow" w:hAnsi="Arial Narrow" w:cs="Arial"/>
                        <w:sz w:val="18"/>
                        <w:szCs w:val="18"/>
                      </w:rPr>
                    </w:pPr>
                    <w:r>
                      <w:rPr>
                        <w:rFonts w:ascii="Arial Narrow" w:hAnsi="Arial Narrow" w:cs="Arial" w:hint="eastAsia"/>
                        <w:sz w:val="18"/>
                        <w:szCs w:val="18"/>
                      </w:rPr>
                      <w:t>-</w:t>
                    </w:r>
                    <w:r w:rsidRPr="002D75D2">
                      <w:rPr>
                        <w:rFonts w:ascii="Arial Narrow" w:hAnsi="Arial Narrow" w:cs="Arial"/>
                        <w:sz w:val="18"/>
                        <w:szCs w:val="18"/>
                      </w:rPr>
                      <w:t>307,850,556.50</w:t>
                    </w:r>
                  </w:p>
                </w:tc>
              </w:tr>
              <w:tr w:rsidR="007A34DC" w:rsidRPr="001475BF" w:rsidTr="00A05318">
                <w:trPr>
                  <w:trHeight w:val="928"/>
                </w:trPr>
                <w:tc>
                  <w:tcPr>
                    <w:tcW w:w="0" w:type="auto"/>
                    <w:vMerge/>
                    <w:tcBorders>
                      <w:left w:val="nil"/>
                    </w:tcBorders>
                    <w:vAlign w:val="center"/>
                    <w:hideMark/>
                  </w:tcPr>
                  <w:p w:rsidR="007A34DC" w:rsidRPr="001475BF" w:rsidRDefault="007A34DC" w:rsidP="00A05318">
                    <w:pPr>
                      <w:rPr>
                        <w:rFonts w:ascii="Arial Narrow" w:hAnsi="Arial Narrow" w:cs="Arial"/>
                        <w:sz w:val="18"/>
                        <w:szCs w:val="18"/>
                      </w:rPr>
                    </w:pPr>
                  </w:p>
                </w:tc>
                <w:tc>
                  <w:tcPr>
                    <w:tcW w:w="0" w:type="auto"/>
                    <w:vMerge/>
                    <w:vAlign w:val="center"/>
                    <w:hideMark/>
                  </w:tcPr>
                  <w:p w:rsidR="007A34DC" w:rsidRPr="001475BF" w:rsidRDefault="007A34DC" w:rsidP="00A05318">
                    <w:pPr>
                      <w:rPr>
                        <w:rFonts w:ascii="Arial Narrow" w:hAnsi="Arial Narrow" w:cs="Arial"/>
                        <w:sz w:val="18"/>
                        <w:szCs w:val="18"/>
                      </w:rPr>
                    </w:pPr>
                  </w:p>
                </w:tc>
                <w:tc>
                  <w:tcPr>
                    <w:tcW w:w="599" w:type="pct"/>
                    <w:vAlign w:val="center"/>
                    <w:hideMark/>
                  </w:tcPr>
                  <w:p w:rsidR="007A34DC" w:rsidRPr="001475BF" w:rsidRDefault="007A34DC" w:rsidP="00A05318">
                    <w:pPr>
                      <w:rPr>
                        <w:rFonts w:ascii="Arial Narrow" w:hAnsi="Arial Narrow" w:cs="Arial"/>
                        <w:sz w:val="18"/>
                        <w:szCs w:val="18"/>
                      </w:rPr>
                    </w:pPr>
                    <w:r>
                      <w:rPr>
                        <w:rFonts w:ascii="Arial Narrow" w:hAnsi="Arial Narrow" w:cs="Arial" w:hint="eastAsia"/>
                        <w:sz w:val="18"/>
                        <w:szCs w:val="18"/>
                      </w:rPr>
                      <w:t>递延收益</w:t>
                    </w:r>
                  </w:p>
                </w:tc>
                <w:tc>
                  <w:tcPr>
                    <w:tcW w:w="825" w:type="pct"/>
                    <w:vAlign w:val="center"/>
                    <w:hideMark/>
                  </w:tcPr>
                  <w:p w:rsidR="007A34DC" w:rsidRPr="001475BF" w:rsidRDefault="007A34DC" w:rsidP="00A05318">
                    <w:pPr>
                      <w:jc w:val="right"/>
                      <w:rPr>
                        <w:rFonts w:ascii="Arial Narrow" w:hAnsi="Arial Narrow" w:cs="Arial"/>
                        <w:sz w:val="18"/>
                        <w:szCs w:val="18"/>
                      </w:rPr>
                    </w:pPr>
                    <w:r w:rsidRPr="00D32900">
                      <w:rPr>
                        <w:rFonts w:ascii="Arial Narrow" w:hAnsi="Arial Narrow" w:cs="Arial"/>
                        <w:sz w:val="18"/>
                        <w:szCs w:val="18"/>
                      </w:rPr>
                      <w:t>215,006,477.13</w:t>
                    </w:r>
                  </w:p>
                </w:tc>
                <w:tc>
                  <w:tcPr>
                    <w:tcW w:w="826" w:type="pct"/>
                    <w:tcBorders>
                      <w:right w:val="nil"/>
                    </w:tcBorders>
                    <w:vAlign w:val="center"/>
                    <w:hideMark/>
                  </w:tcPr>
                  <w:p w:rsidR="007A34DC" w:rsidRPr="001475BF" w:rsidRDefault="007A34DC" w:rsidP="00A05318">
                    <w:pPr>
                      <w:jc w:val="right"/>
                      <w:rPr>
                        <w:rFonts w:ascii="Arial Narrow" w:hAnsi="Arial Narrow" w:cs="Arial"/>
                        <w:sz w:val="18"/>
                        <w:szCs w:val="18"/>
                      </w:rPr>
                    </w:pPr>
                    <w:r w:rsidRPr="002D75D2">
                      <w:rPr>
                        <w:rFonts w:ascii="Arial Narrow" w:hAnsi="Arial Narrow" w:cs="Arial"/>
                        <w:sz w:val="18"/>
                        <w:szCs w:val="18"/>
                      </w:rPr>
                      <w:t>307,850,556.50</w:t>
                    </w:r>
                  </w:p>
                </w:tc>
              </w:tr>
            </w:tbl>
            <w:p w:rsidR="00917602" w:rsidRDefault="00554C92">
              <w:pPr>
                <w:rPr>
                  <w:szCs w:val="21"/>
                </w:rPr>
              </w:pPr>
            </w:p>
          </w:sdtContent>
        </w:sdt>
      </w:sdtContent>
    </w:sdt>
    <w:p w:rsidR="00917602" w:rsidRDefault="00E14A22">
      <w:pPr>
        <w:pStyle w:val="4"/>
        <w:numPr>
          <w:ilvl w:val="0"/>
          <w:numId w:val="71"/>
        </w:numPr>
      </w:pPr>
      <w:r>
        <w:rPr>
          <w:rFonts w:hint="eastAsia"/>
        </w:rPr>
        <w:t>重要</w:t>
      </w:r>
      <w:r>
        <w:t>会计估计变更</w:t>
      </w:r>
    </w:p>
    <w:sdt>
      <w:sdtPr>
        <w:alias w:val="是否适用：重要会计估计变更"/>
        <w:tag w:val="_GBC_902f08bd36774074945386d2d1f9b67d"/>
        <w:id w:val="1051656543"/>
        <w:lock w:val="sdtContentLocked"/>
        <w:placeholder>
          <w:docPart w:val="GBC22222222222222222222222222222"/>
        </w:placeholder>
      </w:sdtPr>
      <w:sdtContent>
        <w:p w:rsidR="00917602" w:rsidRDefault="00554C92">
          <w:r>
            <w:fldChar w:fldCharType="begin"/>
          </w:r>
          <w:r w:rsidR="007A34DC">
            <w:instrText xml:space="preserve"> MACROBUTTON  SnrToggleCheckbox □适用 </w:instrText>
          </w:r>
          <w:r>
            <w:fldChar w:fldCharType="end"/>
          </w:r>
          <w:r>
            <w:fldChar w:fldCharType="begin"/>
          </w:r>
          <w:r w:rsidR="007A34DC">
            <w:instrText xml:space="preserve"> MACROBUTTON  SnrToggleCheckbox √不适用 </w:instrText>
          </w:r>
          <w:r>
            <w:fldChar w:fldCharType="end"/>
          </w:r>
        </w:p>
      </w:sdtContent>
    </w:sdt>
    <w:sdt>
      <w:sdtPr>
        <w:rPr>
          <w:rFonts w:asciiTheme="minorHAnsi" w:hAnsiTheme="minorHAnsi" w:cstheme="minorBidi" w:hint="eastAsia"/>
          <w:b w:val="0"/>
          <w:bCs w:val="0"/>
          <w:kern w:val="0"/>
          <w:szCs w:val="22"/>
        </w:rPr>
        <w:tag w:val="_GBC_f9189f2c315949f484bded540173f7a8"/>
        <w:id w:val="-1357881275"/>
        <w:lock w:val="sdtLocked"/>
        <w:placeholder>
          <w:docPart w:val="GBC22222222222222222222222222222"/>
        </w:placeholder>
      </w:sdtPr>
      <w:sdtEndPr>
        <w:rPr>
          <w:rFonts w:ascii="宋体" w:hAnsi="宋体" w:cs="Times New Roman"/>
          <w:szCs w:val="21"/>
        </w:rPr>
      </w:sdtEndPr>
      <w:sdtContent>
        <w:p w:rsidR="00917602" w:rsidRPr="00705DAD" w:rsidRDefault="004F017A" w:rsidP="00705DAD">
          <w:pPr>
            <w:pStyle w:val="3"/>
            <w:numPr>
              <w:ilvl w:val="0"/>
              <w:numId w:val="63"/>
            </w:numPr>
            <w:snapToGrid w:val="0"/>
            <w:spacing w:before="0" w:after="0" w:line="360" w:lineRule="auto"/>
            <w:rPr>
              <w:rFonts w:asciiTheme="minorEastAsia" w:eastAsiaTheme="minorEastAsia" w:hAnsiTheme="minorEastAsia"/>
              <w:szCs w:val="21"/>
            </w:rPr>
          </w:pPr>
          <w:r w:rsidRPr="004F017A">
            <w:rPr>
              <w:rFonts w:asciiTheme="minorEastAsia" w:eastAsiaTheme="minorEastAsia" w:hAnsiTheme="minorEastAsia" w:cs="Arial"/>
              <w:bCs w:val="0"/>
              <w:szCs w:val="21"/>
            </w:rPr>
            <w:t>重大会计判断和估计</w:t>
          </w:r>
        </w:p>
        <w:customXmlDelRangeStart w:id="73" w:author="ad" w:date="2015-04-19T23:12:00Z"/>
        <w:sdt>
          <w:sdtPr>
            <w:rPr>
              <w:rFonts w:asciiTheme="minorEastAsia" w:eastAsiaTheme="minorEastAsia" w:hAnsiTheme="minorEastAsia"/>
              <w:szCs w:val="21"/>
            </w:rPr>
            <w:alias w:val="公司主要会计政策、会计估计和前期差错的其他说明"/>
            <w:tag w:val="_GBC_c92422e9f0294891888f1127365f4bbf"/>
            <w:id w:val="-1419943773"/>
            <w:lock w:val="sdtLocked"/>
            <w:placeholder>
              <w:docPart w:val="GBC22222222222222222222222222222"/>
            </w:placeholder>
          </w:sdtPr>
          <w:sdtEndPr>
            <w:rPr>
              <w:rFonts w:ascii="宋体" w:eastAsia="宋体" w:hAnsi="宋体"/>
            </w:rPr>
          </w:sdtEndPr>
          <w:sdtContent>
            <w:customXmlDelRangeEnd w:id="73"/>
            <w:p w:rsidR="00A05318" w:rsidRPr="004F017A" w:rsidRDefault="00097D44" w:rsidP="004F017A">
              <w:pPr>
                <w:snapToGrid w:val="0"/>
                <w:spacing w:line="360" w:lineRule="auto"/>
                <w:ind w:firstLineChars="200" w:firstLine="420"/>
                <w:outlineLvl w:val="1"/>
                <w:rPr>
                  <w:rFonts w:asciiTheme="minorEastAsia" w:eastAsiaTheme="minorEastAsia" w:hAnsiTheme="minorEastAsia" w:cs="Arial"/>
                  <w:b/>
                  <w:bCs/>
                  <w:szCs w:val="21"/>
                </w:rPr>
              </w:pPr>
              <w:r w:rsidRPr="00705DAD">
                <w:rPr>
                  <w:rFonts w:asciiTheme="minorEastAsia" w:eastAsiaTheme="minorEastAsia" w:hAnsiTheme="minorEastAsia" w:cs="Arial"/>
                  <w:szCs w:val="21"/>
                </w:rPr>
                <w:t>本</w:t>
              </w:r>
              <w:r>
                <w:rPr>
                  <w:rFonts w:asciiTheme="minorEastAsia" w:eastAsiaTheme="minorEastAsia" w:hAnsiTheme="minorEastAsia" w:cs="Arial" w:hint="eastAsia"/>
                  <w:szCs w:val="21"/>
                </w:rPr>
                <w:t>集团</w:t>
              </w:r>
              <w:r w:rsidR="00A05318" w:rsidRPr="00705DAD">
                <w:rPr>
                  <w:rFonts w:asciiTheme="minorEastAsia" w:eastAsiaTheme="minorEastAsia" w:hAnsiTheme="minorEastAsia" w:cs="Arial"/>
                  <w:szCs w:val="21"/>
                </w:rPr>
                <w:t>在运用会计政策过程中，由于经营活动内在的不确定性，</w:t>
              </w:r>
              <w:r w:rsidRPr="00705DAD">
                <w:rPr>
                  <w:rFonts w:asciiTheme="minorEastAsia" w:eastAsiaTheme="minorEastAsia" w:hAnsiTheme="minorEastAsia" w:cs="Arial"/>
                  <w:szCs w:val="21"/>
                </w:rPr>
                <w:t>本</w:t>
              </w:r>
              <w:r>
                <w:rPr>
                  <w:rFonts w:asciiTheme="minorEastAsia" w:eastAsiaTheme="minorEastAsia" w:hAnsiTheme="minorEastAsia" w:cs="Arial" w:hint="eastAsia"/>
                  <w:szCs w:val="21"/>
                </w:rPr>
                <w:t>集团</w:t>
              </w:r>
              <w:r w:rsidR="00A05318" w:rsidRPr="00705DAD">
                <w:rPr>
                  <w:rFonts w:asciiTheme="minorEastAsia" w:eastAsiaTheme="minorEastAsia" w:hAnsiTheme="minorEastAsia" w:cs="Arial"/>
                  <w:szCs w:val="21"/>
                </w:rPr>
                <w:t>需要对无法准确计量的报表项目的账面价值进行判断、估计和假设。这些判断、估计和假设是基于</w:t>
              </w:r>
              <w:r w:rsidRPr="00705DAD">
                <w:rPr>
                  <w:rFonts w:asciiTheme="minorEastAsia" w:eastAsiaTheme="minorEastAsia" w:hAnsiTheme="minorEastAsia" w:cs="Arial"/>
                  <w:szCs w:val="21"/>
                </w:rPr>
                <w:t>本</w:t>
              </w:r>
              <w:r>
                <w:rPr>
                  <w:rFonts w:asciiTheme="minorEastAsia" w:eastAsiaTheme="minorEastAsia" w:hAnsiTheme="minorEastAsia" w:cs="Arial" w:hint="eastAsia"/>
                  <w:szCs w:val="21"/>
                </w:rPr>
                <w:t>集团</w:t>
              </w:r>
              <w:r w:rsidR="00A05318" w:rsidRPr="00705DAD">
                <w:rPr>
                  <w:rFonts w:asciiTheme="minorEastAsia" w:eastAsiaTheme="minorEastAsia" w:hAnsiTheme="minorEastAsia" w:cs="Arial"/>
                  <w:szCs w:val="21"/>
                </w:rPr>
                <w:t>管理层过去的历史经验，并在考虑其他相关因素的基础上做出的。这些判断、估计和假设会影响收入、费用、资产和负债的报告金额以及资产负债表日或有负债的披露。然而，这些估计的不确定性所导致的</w:t>
              </w:r>
              <w:r w:rsidR="00A05318" w:rsidRPr="00705DAD">
                <w:rPr>
                  <w:rFonts w:asciiTheme="minorEastAsia" w:eastAsiaTheme="minorEastAsia" w:hAnsiTheme="minorEastAsia" w:cs="Arial"/>
                  <w:szCs w:val="21"/>
                </w:rPr>
                <w:lastRenderedPageBreak/>
                <w:t>实际结果可能与</w:t>
              </w:r>
              <w:r w:rsidRPr="00705DAD">
                <w:rPr>
                  <w:rFonts w:asciiTheme="minorEastAsia" w:eastAsiaTheme="minorEastAsia" w:hAnsiTheme="minorEastAsia" w:cs="Arial"/>
                  <w:szCs w:val="21"/>
                </w:rPr>
                <w:t>本</w:t>
              </w:r>
              <w:r>
                <w:rPr>
                  <w:rFonts w:asciiTheme="minorEastAsia" w:eastAsiaTheme="minorEastAsia" w:hAnsiTheme="minorEastAsia" w:cs="Arial" w:hint="eastAsia"/>
                  <w:szCs w:val="21"/>
                </w:rPr>
                <w:t>集团</w:t>
              </w:r>
              <w:r w:rsidR="00A05318" w:rsidRPr="00705DAD">
                <w:rPr>
                  <w:rFonts w:asciiTheme="minorEastAsia" w:eastAsiaTheme="minorEastAsia" w:hAnsiTheme="minorEastAsia" w:cs="Arial"/>
                  <w:szCs w:val="21"/>
                </w:rPr>
                <w:t>管理层当前的估计存在差异，进而造成对未来受影响的资产或负债的账面金额进行重大调整。</w:t>
              </w:r>
            </w:p>
            <w:p w:rsidR="00A05318" w:rsidRPr="00705DAD" w:rsidRDefault="00097D44" w:rsidP="00705DAD">
              <w:pPr>
                <w:snapToGrid w:val="0"/>
                <w:spacing w:line="360" w:lineRule="auto"/>
                <w:ind w:firstLineChars="200" w:firstLine="420"/>
                <w:rPr>
                  <w:rFonts w:asciiTheme="minorEastAsia" w:eastAsiaTheme="minorEastAsia" w:hAnsiTheme="minorEastAsia" w:cs="Arial"/>
                  <w:szCs w:val="21"/>
                </w:rPr>
              </w:pPr>
              <w:r w:rsidRPr="00705DAD">
                <w:rPr>
                  <w:rFonts w:asciiTheme="minorEastAsia" w:eastAsiaTheme="minorEastAsia" w:hAnsiTheme="minorEastAsia" w:cs="Arial"/>
                  <w:szCs w:val="21"/>
                </w:rPr>
                <w:t>本</w:t>
              </w:r>
              <w:r>
                <w:rPr>
                  <w:rFonts w:asciiTheme="minorEastAsia" w:eastAsiaTheme="minorEastAsia" w:hAnsiTheme="minorEastAsia" w:cs="Arial" w:hint="eastAsia"/>
                  <w:szCs w:val="21"/>
                </w:rPr>
                <w:t>集团</w:t>
              </w:r>
              <w:r w:rsidR="00A05318" w:rsidRPr="00705DAD">
                <w:rPr>
                  <w:rFonts w:asciiTheme="minorEastAsia" w:eastAsiaTheme="minorEastAsia" w:hAnsiTheme="minorEastAsia" w:cs="Arial"/>
                  <w:szCs w:val="21"/>
                </w:rPr>
                <w:t>对前述判断、估计和假设在持续经营的基础上进行定期复核，会计估计的变更仅影响变更当期的，其影响数在变更当期予以确认；既影响变更当期又影响未来期间的，其影响数在变更当期和未来期间予以确认。</w:t>
              </w:r>
            </w:p>
            <w:p w:rsidR="00A05318" w:rsidRPr="00705DAD" w:rsidRDefault="00A05318" w:rsidP="00705DAD">
              <w:pPr>
                <w:snapToGrid w:val="0"/>
                <w:spacing w:line="360" w:lineRule="auto"/>
                <w:ind w:firstLineChars="200" w:firstLine="420"/>
                <w:rPr>
                  <w:rFonts w:asciiTheme="minorEastAsia" w:eastAsiaTheme="minorEastAsia" w:hAnsiTheme="minorEastAsia" w:cs="Arial"/>
                  <w:szCs w:val="21"/>
                </w:rPr>
              </w:pPr>
              <w:r w:rsidRPr="00705DAD">
                <w:rPr>
                  <w:rFonts w:asciiTheme="minorEastAsia" w:eastAsiaTheme="minorEastAsia" w:hAnsiTheme="minorEastAsia" w:cs="Arial"/>
                  <w:szCs w:val="21"/>
                </w:rPr>
                <w:t>于资产负债表日，</w:t>
              </w:r>
              <w:r w:rsidR="00097D44" w:rsidRPr="00705DAD">
                <w:rPr>
                  <w:rFonts w:asciiTheme="minorEastAsia" w:eastAsiaTheme="minorEastAsia" w:hAnsiTheme="minorEastAsia" w:cs="Arial"/>
                  <w:szCs w:val="21"/>
                </w:rPr>
                <w:t>本</w:t>
              </w:r>
              <w:r w:rsidR="00097D44">
                <w:rPr>
                  <w:rFonts w:asciiTheme="minorEastAsia" w:eastAsiaTheme="minorEastAsia" w:hAnsiTheme="minorEastAsia" w:cs="Arial" w:hint="eastAsia"/>
                  <w:szCs w:val="21"/>
                </w:rPr>
                <w:t>集团</w:t>
              </w:r>
              <w:r w:rsidRPr="00705DAD">
                <w:rPr>
                  <w:rFonts w:asciiTheme="minorEastAsia" w:eastAsiaTheme="minorEastAsia" w:hAnsiTheme="minorEastAsia" w:cs="Arial"/>
                  <w:szCs w:val="21"/>
                </w:rPr>
                <w:t>需对财务报表项目金额进行判断、估计和假设的重要领域如下：</w:t>
              </w:r>
            </w:p>
            <w:p w:rsidR="00A05318" w:rsidRPr="00705DAD" w:rsidRDefault="00A05318" w:rsidP="00705DAD">
              <w:pPr>
                <w:snapToGrid w:val="0"/>
                <w:spacing w:line="360" w:lineRule="auto"/>
                <w:ind w:firstLineChars="200" w:firstLine="420"/>
                <w:rPr>
                  <w:rFonts w:asciiTheme="minorEastAsia" w:eastAsiaTheme="minorEastAsia" w:hAnsiTheme="minorEastAsia" w:cs="Arial"/>
                  <w:szCs w:val="21"/>
                </w:rPr>
              </w:pPr>
              <w:r w:rsidRPr="00705DAD">
                <w:rPr>
                  <w:rFonts w:asciiTheme="minorEastAsia" w:eastAsiaTheme="minorEastAsia" w:hAnsiTheme="minorEastAsia" w:cs="Arial"/>
                  <w:szCs w:val="21"/>
                </w:rPr>
                <w:t>（1）租赁的归类</w:t>
              </w:r>
            </w:p>
            <w:p w:rsidR="00A05318" w:rsidRPr="00705DAD" w:rsidRDefault="00097D44" w:rsidP="00705DAD">
              <w:pPr>
                <w:snapToGrid w:val="0"/>
                <w:spacing w:line="360" w:lineRule="auto"/>
                <w:ind w:firstLineChars="200" w:firstLine="420"/>
                <w:rPr>
                  <w:rFonts w:asciiTheme="minorEastAsia" w:eastAsiaTheme="minorEastAsia" w:hAnsiTheme="minorEastAsia" w:cs="Arial"/>
                  <w:szCs w:val="21"/>
                </w:rPr>
              </w:pPr>
              <w:r w:rsidRPr="00705DAD">
                <w:rPr>
                  <w:rFonts w:asciiTheme="minorEastAsia" w:eastAsiaTheme="minorEastAsia" w:hAnsiTheme="minorEastAsia" w:cs="Arial"/>
                  <w:szCs w:val="21"/>
                </w:rPr>
                <w:t>本</w:t>
              </w:r>
              <w:r>
                <w:rPr>
                  <w:rFonts w:asciiTheme="minorEastAsia" w:eastAsiaTheme="minorEastAsia" w:hAnsiTheme="minorEastAsia" w:cs="Arial" w:hint="eastAsia"/>
                  <w:szCs w:val="21"/>
                </w:rPr>
                <w:t>集团</w:t>
              </w:r>
              <w:r w:rsidR="00A05318" w:rsidRPr="00705DAD">
                <w:rPr>
                  <w:rFonts w:asciiTheme="minorEastAsia" w:eastAsiaTheme="minorEastAsia" w:hAnsiTheme="minorEastAsia" w:cs="Arial"/>
                  <w:szCs w:val="21"/>
                </w:rPr>
                <w:t>根据《企业会计准则第21号——租赁》的规定，将租赁归类为经营租赁和融资租赁，在进行归类时，管理层需要对是否已将与租出资产所有权有关的全部风险和报酬实质上转移给承租人，或者</w:t>
              </w:r>
              <w:r w:rsidRPr="00705DAD">
                <w:rPr>
                  <w:rFonts w:asciiTheme="minorEastAsia" w:eastAsiaTheme="minorEastAsia" w:hAnsiTheme="minorEastAsia" w:cs="Arial"/>
                  <w:szCs w:val="21"/>
                </w:rPr>
                <w:t>本</w:t>
              </w:r>
              <w:r>
                <w:rPr>
                  <w:rFonts w:asciiTheme="minorEastAsia" w:eastAsiaTheme="minorEastAsia" w:hAnsiTheme="minorEastAsia" w:cs="Arial" w:hint="eastAsia"/>
                  <w:szCs w:val="21"/>
                </w:rPr>
                <w:t>集团</w:t>
              </w:r>
              <w:r w:rsidR="00A05318" w:rsidRPr="00705DAD">
                <w:rPr>
                  <w:rFonts w:asciiTheme="minorEastAsia" w:eastAsiaTheme="minorEastAsia" w:hAnsiTheme="minorEastAsia" w:cs="Arial"/>
                  <w:szCs w:val="21"/>
                </w:rPr>
                <w:t>是否已经实质上承担与租入资产所有权有关的全部风险和报酬，作出分析和判断。</w:t>
              </w:r>
            </w:p>
            <w:p w:rsidR="00A05318" w:rsidRPr="00705DAD" w:rsidRDefault="00A05318" w:rsidP="00705DAD">
              <w:pPr>
                <w:snapToGrid w:val="0"/>
                <w:spacing w:line="360" w:lineRule="auto"/>
                <w:ind w:firstLineChars="200" w:firstLine="420"/>
                <w:rPr>
                  <w:rFonts w:asciiTheme="minorEastAsia" w:eastAsiaTheme="minorEastAsia" w:hAnsiTheme="minorEastAsia" w:cs="Arial"/>
                  <w:szCs w:val="21"/>
                </w:rPr>
              </w:pPr>
              <w:r w:rsidRPr="00705DAD">
                <w:rPr>
                  <w:rFonts w:asciiTheme="minorEastAsia" w:eastAsiaTheme="minorEastAsia" w:hAnsiTheme="minorEastAsia" w:cs="Arial"/>
                  <w:szCs w:val="21"/>
                </w:rPr>
                <w:t>（2）坏账准备计提</w:t>
              </w:r>
            </w:p>
            <w:p w:rsidR="00A05318" w:rsidRPr="00705DAD" w:rsidRDefault="00097D44" w:rsidP="00705DAD">
              <w:pPr>
                <w:snapToGrid w:val="0"/>
                <w:spacing w:line="360" w:lineRule="auto"/>
                <w:ind w:firstLineChars="200" w:firstLine="420"/>
                <w:rPr>
                  <w:rFonts w:asciiTheme="minorEastAsia" w:eastAsiaTheme="minorEastAsia" w:hAnsiTheme="minorEastAsia" w:cs="Arial"/>
                  <w:szCs w:val="21"/>
                </w:rPr>
              </w:pPr>
              <w:r w:rsidRPr="00705DAD">
                <w:rPr>
                  <w:rFonts w:asciiTheme="minorEastAsia" w:eastAsiaTheme="minorEastAsia" w:hAnsiTheme="minorEastAsia" w:cs="Arial"/>
                  <w:szCs w:val="21"/>
                </w:rPr>
                <w:t>本</w:t>
              </w:r>
              <w:r>
                <w:rPr>
                  <w:rFonts w:asciiTheme="minorEastAsia" w:eastAsiaTheme="minorEastAsia" w:hAnsiTheme="minorEastAsia" w:cs="Arial" w:hint="eastAsia"/>
                  <w:szCs w:val="21"/>
                </w:rPr>
                <w:t>集团</w:t>
              </w:r>
              <w:r w:rsidR="00A05318" w:rsidRPr="00705DAD">
                <w:rPr>
                  <w:rFonts w:asciiTheme="minorEastAsia" w:eastAsiaTheme="minorEastAsia" w:hAnsiTheme="minorEastAsia" w:cs="Arial"/>
                  <w:szCs w:val="21"/>
                </w:rPr>
                <w:t>根据应收款项的会计政策，采用备抵法核算坏账损失。应收账款减值是基于评估应收账款的可收回性。鉴定应收账款减值要求管理层的判断和估计。实际的结果与原先估计的差异将在估计被改变的期间影响应收账款的账面价值及应收账款坏账准备的计提或转回。</w:t>
              </w:r>
            </w:p>
            <w:p w:rsidR="00A05318" w:rsidRPr="00705DAD" w:rsidRDefault="00A05318" w:rsidP="00705DAD">
              <w:pPr>
                <w:snapToGrid w:val="0"/>
                <w:spacing w:line="360" w:lineRule="auto"/>
                <w:ind w:firstLineChars="200" w:firstLine="420"/>
                <w:rPr>
                  <w:rFonts w:asciiTheme="minorEastAsia" w:eastAsiaTheme="minorEastAsia" w:hAnsiTheme="minorEastAsia" w:cs="Arial"/>
                  <w:szCs w:val="21"/>
                </w:rPr>
              </w:pPr>
              <w:r w:rsidRPr="00705DAD">
                <w:rPr>
                  <w:rFonts w:asciiTheme="minorEastAsia" w:eastAsiaTheme="minorEastAsia" w:hAnsiTheme="minorEastAsia" w:cs="Arial"/>
                  <w:szCs w:val="21"/>
                </w:rPr>
                <w:t>（3）存货跌价准备</w:t>
              </w:r>
            </w:p>
            <w:p w:rsidR="00A05318" w:rsidRPr="00705DAD" w:rsidRDefault="00097D44" w:rsidP="00705DAD">
              <w:pPr>
                <w:snapToGrid w:val="0"/>
                <w:spacing w:line="360" w:lineRule="auto"/>
                <w:ind w:firstLineChars="200" w:firstLine="420"/>
                <w:rPr>
                  <w:rFonts w:asciiTheme="minorEastAsia" w:eastAsiaTheme="minorEastAsia" w:hAnsiTheme="minorEastAsia" w:cs="Arial"/>
                  <w:szCs w:val="21"/>
                </w:rPr>
              </w:pPr>
              <w:r w:rsidRPr="00705DAD">
                <w:rPr>
                  <w:rFonts w:asciiTheme="minorEastAsia" w:eastAsiaTheme="minorEastAsia" w:hAnsiTheme="minorEastAsia" w:cs="Arial"/>
                  <w:szCs w:val="21"/>
                </w:rPr>
                <w:t>本</w:t>
              </w:r>
              <w:r>
                <w:rPr>
                  <w:rFonts w:asciiTheme="minorEastAsia" w:eastAsiaTheme="minorEastAsia" w:hAnsiTheme="minorEastAsia" w:cs="Arial" w:hint="eastAsia"/>
                  <w:szCs w:val="21"/>
                </w:rPr>
                <w:t>集团</w:t>
              </w:r>
              <w:r w:rsidR="00A05318" w:rsidRPr="00705DAD">
                <w:rPr>
                  <w:rFonts w:asciiTheme="minorEastAsia" w:eastAsiaTheme="minorEastAsia" w:hAnsiTheme="minorEastAsia" w:cs="Arial"/>
                  <w:szCs w:val="21"/>
                </w:rPr>
                <w:t>根据存货会计政策，按照成本与可变现净值孰低计量，对成本高于可变现净值及陈旧和滞销的存货，计提存货跌价准备。存货减值至可变现净值是基于评估存货的可售性及其可变现净值。鉴定存货减值要求管理层在取得确凿证据，并且考虑持有存货的目的、资产负债表日后事项的影响等因素的基础上作出判断和估计。实际的结果与原先估计的差异将在估计被改变的期间影响存货的账面价值及存货跌价准备的计提或转回。</w:t>
              </w:r>
            </w:p>
            <w:p w:rsidR="00A05318" w:rsidRPr="00705DAD" w:rsidRDefault="00A05318" w:rsidP="00705DAD">
              <w:pPr>
                <w:snapToGrid w:val="0"/>
                <w:spacing w:line="360" w:lineRule="auto"/>
                <w:ind w:firstLineChars="200" w:firstLine="420"/>
                <w:rPr>
                  <w:rFonts w:asciiTheme="minorEastAsia" w:eastAsiaTheme="minorEastAsia" w:hAnsiTheme="minorEastAsia" w:cs="Arial"/>
                  <w:szCs w:val="21"/>
                </w:rPr>
              </w:pPr>
              <w:r w:rsidRPr="00705DAD">
                <w:rPr>
                  <w:rFonts w:asciiTheme="minorEastAsia" w:eastAsiaTheme="minorEastAsia" w:hAnsiTheme="minorEastAsia" w:cs="Arial"/>
                  <w:szCs w:val="21"/>
                </w:rPr>
                <w:t>（4）可供出售金融资产减值</w:t>
              </w:r>
            </w:p>
            <w:p w:rsidR="00A05318" w:rsidRPr="00705DAD" w:rsidRDefault="00AC0DDF" w:rsidP="00705DAD">
              <w:pPr>
                <w:snapToGrid w:val="0"/>
                <w:spacing w:line="360" w:lineRule="auto"/>
                <w:ind w:firstLineChars="200" w:firstLine="420"/>
                <w:rPr>
                  <w:rFonts w:asciiTheme="minorEastAsia" w:eastAsiaTheme="minorEastAsia" w:hAnsiTheme="minorEastAsia" w:cs="Arial"/>
                  <w:szCs w:val="21"/>
                </w:rPr>
              </w:pPr>
              <w:r w:rsidRPr="00705DAD">
                <w:rPr>
                  <w:rFonts w:asciiTheme="minorEastAsia" w:eastAsiaTheme="minorEastAsia" w:hAnsiTheme="minorEastAsia" w:cs="Arial"/>
                  <w:szCs w:val="21"/>
                </w:rPr>
                <w:t>本</w:t>
              </w:r>
              <w:r>
                <w:rPr>
                  <w:rFonts w:asciiTheme="minorEastAsia" w:eastAsiaTheme="minorEastAsia" w:hAnsiTheme="minorEastAsia" w:cs="Arial" w:hint="eastAsia"/>
                  <w:szCs w:val="21"/>
                </w:rPr>
                <w:t>集团</w:t>
              </w:r>
              <w:r w:rsidR="00A05318" w:rsidRPr="00705DAD">
                <w:rPr>
                  <w:rFonts w:asciiTheme="minorEastAsia" w:eastAsiaTheme="minorEastAsia" w:hAnsiTheme="minorEastAsia" w:cs="Arial"/>
                  <w:szCs w:val="21"/>
                </w:rPr>
                <w:t>确定可供出售金融资产是否减值在很大程度上依赖于管理层的判断和假设，以确定是否需要在利润表中确认其减值损失。在进行判断和作出假设的过程中，</w:t>
              </w:r>
              <w:r w:rsidRPr="00705DAD">
                <w:rPr>
                  <w:rFonts w:asciiTheme="minorEastAsia" w:eastAsiaTheme="minorEastAsia" w:hAnsiTheme="minorEastAsia" w:cs="Arial"/>
                  <w:szCs w:val="21"/>
                </w:rPr>
                <w:t>本</w:t>
              </w:r>
              <w:r>
                <w:rPr>
                  <w:rFonts w:asciiTheme="minorEastAsia" w:eastAsiaTheme="minorEastAsia" w:hAnsiTheme="minorEastAsia" w:cs="Arial" w:hint="eastAsia"/>
                  <w:szCs w:val="21"/>
                </w:rPr>
                <w:t>集团</w:t>
              </w:r>
              <w:r w:rsidR="00A05318" w:rsidRPr="00705DAD">
                <w:rPr>
                  <w:rFonts w:asciiTheme="minorEastAsia" w:eastAsiaTheme="minorEastAsia" w:hAnsiTheme="minorEastAsia" w:cs="Arial"/>
                  <w:szCs w:val="21"/>
                </w:rPr>
                <w:t>需评估该项投资的公允价值低于成本的程度和持续期间，以及被投资对象的财务状况和短期业务展望，包括行业状况、技术变革、信用评级、违约率和对手方的风险。</w:t>
              </w:r>
            </w:p>
            <w:p w:rsidR="00A05318" w:rsidRPr="00705DAD" w:rsidRDefault="00A05318" w:rsidP="00705DAD">
              <w:pPr>
                <w:snapToGrid w:val="0"/>
                <w:spacing w:line="360" w:lineRule="auto"/>
                <w:ind w:firstLineChars="200" w:firstLine="420"/>
                <w:rPr>
                  <w:rFonts w:asciiTheme="minorEastAsia" w:eastAsiaTheme="minorEastAsia" w:hAnsiTheme="minorEastAsia" w:cs="Arial"/>
                  <w:szCs w:val="21"/>
                </w:rPr>
              </w:pPr>
              <w:r w:rsidRPr="00705DAD">
                <w:rPr>
                  <w:rFonts w:asciiTheme="minorEastAsia" w:eastAsiaTheme="minorEastAsia" w:hAnsiTheme="minorEastAsia" w:cs="Arial"/>
                  <w:szCs w:val="21"/>
                </w:rPr>
                <w:t>（5）非金融非流动资产减值准备</w:t>
              </w:r>
            </w:p>
            <w:p w:rsidR="00A05318" w:rsidRPr="00705DAD" w:rsidRDefault="00AC0DDF" w:rsidP="00705DAD">
              <w:pPr>
                <w:snapToGrid w:val="0"/>
                <w:spacing w:line="360" w:lineRule="auto"/>
                <w:ind w:firstLineChars="200" w:firstLine="420"/>
                <w:rPr>
                  <w:rFonts w:asciiTheme="minorEastAsia" w:eastAsiaTheme="minorEastAsia" w:hAnsiTheme="minorEastAsia" w:cs="Arial"/>
                  <w:szCs w:val="21"/>
                </w:rPr>
              </w:pPr>
              <w:r w:rsidRPr="00705DAD">
                <w:rPr>
                  <w:rFonts w:asciiTheme="minorEastAsia" w:eastAsiaTheme="minorEastAsia" w:hAnsiTheme="minorEastAsia" w:cs="Arial"/>
                  <w:szCs w:val="21"/>
                </w:rPr>
                <w:t>本</w:t>
              </w:r>
              <w:r>
                <w:rPr>
                  <w:rFonts w:asciiTheme="minorEastAsia" w:eastAsiaTheme="minorEastAsia" w:hAnsiTheme="minorEastAsia" w:cs="Arial" w:hint="eastAsia"/>
                  <w:szCs w:val="21"/>
                </w:rPr>
                <w:t>集团</w:t>
              </w:r>
              <w:r w:rsidR="00A05318" w:rsidRPr="00705DAD">
                <w:rPr>
                  <w:rFonts w:asciiTheme="minorEastAsia" w:eastAsiaTheme="minorEastAsia" w:hAnsiTheme="minorEastAsia" w:cs="Arial"/>
                  <w:szCs w:val="21"/>
                </w:rPr>
                <w:t>于资产负债表日对除金融资产之外的非流动资产判断是否存在可能发生减值的迹象。对使用寿命不确定的无形资产，除每年进行的减值测试外，当其存在减值迹象时，也进行减值测试。其他除金融资产之外的非流动资产，当存在迹象表明其账面金额不可收回时，进行减值测试。</w:t>
              </w:r>
            </w:p>
            <w:p w:rsidR="00A05318" w:rsidRPr="00705DAD" w:rsidRDefault="00A05318" w:rsidP="00705DAD">
              <w:pPr>
                <w:snapToGrid w:val="0"/>
                <w:spacing w:line="360" w:lineRule="auto"/>
                <w:ind w:firstLineChars="200" w:firstLine="420"/>
                <w:rPr>
                  <w:rFonts w:asciiTheme="minorEastAsia" w:eastAsiaTheme="minorEastAsia" w:hAnsiTheme="minorEastAsia" w:cs="Arial"/>
                  <w:szCs w:val="21"/>
                </w:rPr>
              </w:pPr>
              <w:r w:rsidRPr="00705DAD">
                <w:rPr>
                  <w:rFonts w:asciiTheme="minorEastAsia" w:eastAsiaTheme="minorEastAsia" w:hAnsiTheme="minorEastAsia" w:cs="Arial"/>
                  <w:szCs w:val="21"/>
                </w:rPr>
                <w:t>当资产或资产组的账面价值高于可收回金额，即公允价值减去处置费用后的净额和预计未来现金流量的现值中的较高者，表明发生了减值。</w:t>
              </w:r>
            </w:p>
            <w:p w:rsidR="00A05318" w:rsidRPr="00705DAD" w:rsidRDefault="00A05318" w:rsidP="00705DAD">
              <w:pPr>
                <w:snapToGrid w:val="0"/>
                <w:spacing w:line="360" w:lineRule="auto"/>
                <w:ind w:firstLineChars="200" w:firstLine="420"/>
                <w:rPr>
                  <w:rFonts w:asciiTheme="minorEastAsia" w:eastAsiaTheme="minorEastAsia" w:hAnsiTheme="minorEastAsia" w:cs="Arial"/>
                  <w:szCs w:val="21"/>
                </w:rPr>
              </w:pPr>
              <w:r w:rsidRPr="00705DAD">
                <w:rPr>
                  <w:rFonts w:asciiTheme="minorEastAsia" w:eastAsiaTheme="minorEastAsia" w:hAnsiTheme="minorEastAsia" w:cs="Arial"/>
                  <w:szCs w:val="21"/>
                </w:rPr>
                <w:t>公允价值减去处置费用后的净额，参考公平交易中类似资产的销售协议价格或可观察到的市场价格，减去可直接归属于该资产处置的增量成本确定。</w:t>
              </w:r>
            </w:p>
            <w:p w:rsidR="00A05318" w:rsidRPr="00705DAD" w:rsidRDefault="00A05318" w:rsidP="00705DAD">
              <w:pPr>
                <w:snapToGrid w:val="0"/>
                <w:spacing w:line="360" w:lineRule="auto"/>
                <w:ind w:firstLineChars="200" w:firstLine="420"/>
                <w:rPr>
                  <w:rFonts w:asciiTheme="minorEastAsia" w:eastAsiaTheme="minorEastAsia" w:hAnsiTheme="minorEastAsia" w:cs="Arial"/>
                  <w:szCs w:val="21"/>
                </w:rPr>
              </w:pPr>
              <w:r w:rsidRPr="00705DAD">
                <w:rPr>
                  <w:rFonts w:asciiTheme="minorEastAsia" w:eastAsiaTheme="minorEastAsia" w:hAnsiTheme="minorEastAsia" w:cs="Arial"/>
                  <w:szCs w:val="21"/>
                </w:rPr>
                <w:lastRenderedPageBreak/>
                <w:t>在预计未来现金流量现值时，需要对该资产（或资产组）的产量、售价、相关经营成本以及计算现值时使用的折现率等作出重大判断。</w:t>
              </w:r>
              <w:r w:rsidR="00AC0DDF" w:rsidRPr="00705DAD">
                <w:rPr>
                  <w:rFonts w:asciiTheme="minorEastAsia" w:eastAsiaTheme="minorEastAsia" w:hAnsiTheme="minorEastAsia" w:cs="Arial"/>
                  <w:szCs w:val="21"/>
                </w:rPr>
                <w:t>本</w:t>
              </w:r>
              <w:r w:rsidR="00AC0DDF">
                <w:rPr>
                  <w:rFonts w:asciiTheme="minorEastAsia" w:eastAsiaTheme="minorEastAsia" w:hAnsiTheme="minorEastAsia" w:cs="Arial" w:hint="eastAsia"/>
                  <w:szCs w:val="21"/>
                </w:rPr>
                <w:t>集团</w:t>
              </w:r>
              <w:r w:rsidRPr="00705DAD">
                <w:rPr>
                  <w:rFonts w:asciiTheme="minorEastAsia" w:eastAsiaTheme="minorEastAsia" w:hAnsiTheme="minorEastAsia" w:cs="Arial"/>
                  <w:szCs w:val="21"/>
                </w:rPr>
                <w:t>在估计可收回金额时会采用所有能够获得的相关资料，包括根据合理和可支持的假设所作出有关产量、售价和相关经营成本的预测。</w:t>
              </w:r>
            </w:p>
            <w:p w:rsidR="00A05318" w:rsidRPr="00705DAD" w:rsidRDefault="00AC0DDF" w:rsidP="00705DAD">
              <w:pPr>
                <w:snapToGrid w:val="0"/>
                <w:spacing w:line="360" w:lineRule="auto"/>
                <w:ind w:firstLineChars="200" w:firstLine="420"/>
                <w:rPr>
                  <w:rFonts w:asciiTheme="minorEastAsia" w:eastAsiaTheme="minorEastAsia" w:hAnsiTheme="minorEastAsia" w:cs="Arial"/>
                  <w:szCs w:val="21"/>
                </w:rPr>
              </w:pPr>
              <w:r w:rsidRPr="00705DAD">
                <w:rPr>
                  <w:rFonts w:asciiTheme="minorEastAsia" w:eastAsiaTheme="minorEastAsia" w:hAnsiTheme="minorEastAsia" w:cs="Arial"/>
                  <w:szCs w:val="21"/>
                </w:rPr>
                <w:t>本</w:t>
              </w:r>
              <w:r>
                <w:rPr>
                  <w:rFonts w:asciiTheme="minorEastAsia" w:eastAsiaTheme="minorEastAsia" w:hAnsiTheme="minorEastAsia" w:cs="Arial" w:hint="eastAsia"/>
                  <w:szCs w:val="21"/>
                </w:rPr>
                <w:t>集团</w:t>
              </w:r>
              <w:r w:rsidR="00A05318" w:rsidRPr="00705DAD">
                <w:rPr>
                  <w:rFonts w:asciiTheme="minorEastAsia" w:eastAsiaTheme="minorEastAsia" w:hAnsiTheme="minorEastAsia" w:cs="Arial"/>
                  <w:szCs w:val="21"/>
                </w:rPr>
                <w:t>至少每年测试商誉是否发生减值。这要求对分配了商誉的资产组或者资产组组合的未来现金流量的现值进行预计。对未来现金流量的现值进行预计时，</w:t>
              </w:r>
              <w:r w:rsidRPr="00705DAD">
                <w:rPr>
                  <w:rFonts w:asciiTheme="minorEastAsia" w:eastAsiaTheme="minorEastAsia" w:hAnsiTheme="minorEastAsia" w:cs="Arial"/>
                  <w:szCs w:val="21"/>
                </w:rPr>
                <w:t>本</w:t>
              </w:r>
              <w:r>
                <w:rPr>
                  <w:rFonts w:asciiTheme="minorEastAsia" w:eastAsiaTheme="minorEastAsia" w:hAnsiTheme="minorEastAsia" w:cs="Arial" w:hint="eastAsia"/>
                  <w:szCs w:val="21"/>
                </w:rPr>
                <w:t>集团</w:t>
              </w:r>
              <w:r w:rsidR="00A05318" w:rsidRPr="00705DAD">
                <w:rPr>
                  <w:rFonts w:asciiTheme="minorEastAsia" w:eastAsiaTheme="minorEastAsia" w:hAnsiTheme="minorEastAsia" w:cs="Arial"/>
                  <w:szCs w:val="21"/>
                </w:rPr>
                <w:t>需要预计未来资产组或者资产组组合产生的现金流量，同时选择恰当的折现率确定未来现金流量的现值。</w:t>
              </w:r>
            </w:p>
            <w:p w:rsidR="00A05318" w:rsidRPr="00705DAD" w:rsidRDefault="00A05318" w:rsidP="00705DAD">
              <w:pPr>
                <w:snapToGrid w:val="0"/>
                <w:spacing w:line="360" w:lineRule="auto"/>
                <w:ind w:firstLineChars="200" w:firstLine="420"/>
                <w:rPr>
                  <w:rFonts w:asciiTheme="minorEastAsia" w:eastAsiaTheme="minorEastAsia" w:hAnsiTheme="minorEastAsia" w:cs="Arial"/>
                  <w:szCs w:val="21"/>
                </w:rPr>
              </w:pPr>
              <w:r w:rsidRPr="00705DAD">
                <w:rPr>
                  <w:rFonts w:asciiTheme="minorEastAsia" w:eastAsiaTheme="minorEastAsia" w:hAnsiTheme="minorEastAsia" w:cs="Arial"/>
                  <w:szCs w:val="21"/>
                </w:rPr>
                <w:t>（6）折旧和摊销</w:t>
              </w:r>
            </w:p>
            <w:p w:rsidR="00A05318" w:rsidRPr="00705DAD" w:rsidRDefault="00AC0DDF" w:rsidP="00705DAD">
              <w:pPr>
                <w:snapToGrid w:val="0"/>
                <w:spacing w:line="360" w:lineRule="auto"/>
                <w:ind w:firstLineChars="200" w:firstLine="420"/>
                <w:rPr>
                  <w:rFonts w:asciiTheme="minorEastAsia" w:eastAsiaTheme="minorEastAsia" w:hAnsiTheme="minorEastAsia" w:cs="Arial"/>
                  <w:szCs w:val="21"/>
                </w:rPr>
              </w:pPr>
              <w:r w:rsidRPr="00705DAD">
                <w:rPr>
                  <w:rFonts w:asciiTheme="minorEastAsia" w:eastAsiaTheme="minorEastAsia" w:hAnsiTheme="minorEastAsia" w:cs="Arial"/>
                  <w:szCs w:val="21"/>
                </w:rPr>
                <w:t>本</w:t>
              </w:r>
              <w:r>
                <w:rPr>
                  <w:rFonts w:asciiTheme="minorEastAsia" w:eastAsiaTheme="minorEastAsia" w:hAnsiTheme="minorEastAsia" w:cs="Arial" w:hint="eastAsia"/>
                  <w:szCs w:val="21"/>
                </w:rPr>
                <w:t>集团</w:t>
              </w:r>
              <w:r w:rsidR="00A05318" w:rsidRPr="00705DAD">
                <w:rPr>
                  <w:rFonts w:asciiTheme="minorEastAsia" w:eastAsiaTheme="minorEastAsia" w:hAnsiTheme="minorEastAsia" w:cs="Arial"/>
                  <w:szCs w:val="21"/>
                </w:rPr>
                <w:t>对投资性房地产、固定资产和无形资产在考虑其残值后，在使用寿命内按直线法计提折旧和摊销。</w:t>
              </w:r>
              <w:r w:rsidRPr="00705DAD">
                <w:rPr>
                  <w:rFonts w:asciiTheme="minorEastAsia" w:eastAsiaTheme="minorEastAsia" w:hAnsiTheme="minorEastAsia" w:cs="Arial"/>
                  <w:szCs w:val="21"/>
                </w:rPr>
                <w:t>本</w:t>
              </w:r>
              <w:r>
                <w:rPr>
                  <w:rFonts w:asciiTheme="minorEastAsia" w:eastAsiaTheme="minorEastAsia" w:hAnsiTheme="minorEastAsia" w:cs="Arial" w:hint="eastAsia"/>
                  <w:szCs w:val="21"/>
                </w:rPr>
                <w:t>集团</w:t>
              </w:r>
              <w:r w:rsidR="00A05318" w:rsidRPr="00705DAD">
                <w:rPr>
                  <w:rFonts w:asciiTheme="minorEastAsia" w:eastAsiaTheme="minorEastAsia" w:hAnsiTheme="minorEastAsia" w:cs="Arial"/>
                  <w:szCs w:val="21"/>
                </w:rPr>
                <w:t>定期复核使用寿命，以决定将计入每个报告期的折旧和摊销费用数额。使用寿命是</w:t>
              </w:r>
              <w:r w:rsidRPr="00705DAD">
                <w:rPr>
                  <w:rFonts w:asciiTheme="minorEastAsia" w:eastAsiaTheme="minorEastAsia" w:hAnsiTheme="minorEastAsia" w:cs="Arial"/>
                  <w:szCs w:val="21"/>
                </w:rPr>
                <w:t>本</w:t>
              </w:r>
              <w:r>
                <w:rPr>
                  <w:rFonts w:asciiTheme="minorEastAsia" w:eastAsiaTheme="minorEastAsia" w:hAnsiTheme="minorEastAsia" w:cs="Arial" w:hint="eastAsia"/>
                  <w:szCs w:val="21"/>
                </w:rPr>
                <w:t>集团</w:t>
              </w:r>
              <w:r w:rsidR="00A05318" w:rsidRPr="00705DAD">
                <w:rPr>
                  <w:rFonts w:asciiTheme="minorEastAsia" w:eastAsiaTheme="minorEastAsia" w:hAnsiTheme="minorEastAsia" w:cs="Arial"/>
                  <w:szCs w:val="21"/>
                </w:rPr>
                <w:t>根据对同类资产的以往经验并结合预期的技术更新而确定的。如果以前的估计发生重大变化，则会在未来期间对折旧和摊销费用进行调整。</w:t>
              </w:r>
            </w:p>
            <w:p w:rsidR="00A05318" w:rsidRPr="00705DAD" w:rsidRDefault="00A05318" w:rsidP="00705DAD">
              <w:pPr>
                <w:snapToGrid w:val="0"/>
                <w:spacing w:line="360" w:lineRule="auto"/>
                <w:ind w:firstLineChars="200" w:firstLine="420"/>
                <w:rPr>
                  <w:rFonts w:asciiTheme="minorEastAsia" w:eastAsiaTheme="minorEastAsia" w:hAnsiTheme="minorEastAsia" w:cs="Arial"/>
                  <w:szCs w:val="21"/>
                </w:rPr>
              </w:pPr>
              <w:r w:rsidRPr="00705DAD">
                <w:rPr>
                  <w:rFonts w:asciiTheme="minorEastAsia" w:eastAsiaTheme="minorEastAsia" w:hAnsiTheme="minorEastAsia" w:cs="Arial"/>
                  <w:szCs w:val="21"/>
                </w:rPr>
                <w:t>（7）递延所得税资产</w:t>
              </w:r>
            </w:p>
            <w:p w:rsidR="00A05318" w:rsidRPr="00705DAD" w:rsidRDefault="00A05318" w:rsidP="00705DAD">
              <w:pPr>
                <w:snapToGrid w:val="0"/>
                <w:spacing w:line="360" w:lineRule="auto"/>
                <w:ind w:firstLineChars="200" w:firstLine="420"/>
                <w:rPr>
                  <w:rFonts w:asciiTheme="minorEastAsia" w:eastAsiaTheme="minorEastAsia" w:hAnsiTheme="minorEastAsia" w:cs="Arial"/>
                  <w:szCs w:val="21"/>
                </w:rPr>
              </w:pPr>
              <w:r w:rsidRPr="00705DAD">
                <w:rPr>
                  <w:rFonts w:asciiTheme="minorEastAsia" w:eastAsiaTheme="minorEastAsia" w:hAnsiTheme="minorEastAsia" w:cs="Arial"/>
                  <w:szCs w:val="21"/>
                </w:rPr>
                <w:t>在很有可能有足够的应纳税利润来抵扣亏损的限度内，</w:t>
              </w:r>
              <w:r w:rsidR="00AC0DDF" w:rsidRPr="00705DAD">
                <w:rPr>
                  <w:rFonts w:asciiTheme="minorEastAsia" w:eastAsiaTheme="minorEastAsia" w:hAnsiTheme="minorEastAsia" w:cs="Arial"/>
                  <w:szCs w:val="21"/>
                </w:rPr>
                <w:t>本</w:t>
              </w:r>
              <w:r w:rsidR="00AC0DDF">
                <w:rPr>
                  <w:rFonts w:asciiTheme="minorEastAsia" w:eastAsiaTheme="minorEastAsia" w:hAnsiTheme="minorEastAsia" w:cs="Arial" w:hint="eastAsia"/>
                  <w:szCs w:val="21"/>
                </w:rPr>
                <w:t>集团</w:t>
              </w:r>
              <w:r w:rsidRPr="00705DAD">
                <w:rPr>
                  <w:rFonts w:asciiTheme="minorEastAsia" w:eastAsiaTheme="minorEastAsia" w:hAnsiTheme="minorEastAsia" w:cs="Arial"/>
                  <w:szCs w:val="21"/>
                </w:rPr>
                <w:t>就所有未利用的税务亏损确认递延所得税资产。这需要</w:t>
              </w:r>
              <w:r w:rsidR="00AC0DDF" w:rsidRPr="00705DAD">
                <w:rPr>
                  <w:rFonts w:asciiTheme="minorEastAsia" w:eastAsiaTheme="minorEastAsia" w:hAnsiTheme="minorEastAsia" w:cs="Arial"/>
                  <w:szCs w:val="21"/>
                </w:rPr>
                <w:t>本</w:t>
              </w:r>
              <w:r w:rsidR="00AC0DDF">
                <w:rPr>
                  <w:rFonts w:asciiTheme="minorEastAsia" w:eastAsiaTheme="minorEastAsia" w:hAnsiTheme="minorEastAsia" w:cs="Arial" w:hint="eastAsia"/>
                  <w:szCs w:val="21"/>
                </w:rPr>
                <w:t>集团</w:t>
              </w:r>
              <w:r w:rsidRPr="00705DAD">
                <w:rPr>
                  <w:rFonts w:asciiTheme="minorEastAsia" w:eastAsiaTheme="minorEastAsia" w:hAnsiTheme="minorEastAsia" w:cs="Arial"/>
                  <w:szCs w:val="21"/>
                </w:rPr>
                <w:t>管理层运用大量的判断来估计未来应纳税利润发生的时间和金额，结合纳税筹划策略，以决定应确认的递延所得税资产的金额。</w:t>
              </w:r>
            </w:p>
            <w:p w:rsidR="00A05318" w:rsidRPr="00705DAD" w:rsidRDefault="00A05318" w:rsidP="00705DAD">
              <w:pPr>
                <w:snapToGrid w:val="0"/>
                <w:spacing w:line="360" w:lineRule="auto"/>
                <w:ind w:firstLineChars="200" w:firstLine="420"/>
                <w:rPr>
                  <w:rFonts w:asciiTheme="minorEastAsia" w:eastAsiaTheme="minorEastAsia" w:hAnsiTheme="minorEastAsia" w:cs="Arial"/>
                  <w:szCs w:val="21"/>
                </w:rPr>
              </w:pPr>
              <w:r w:rsidRPr="00705DAD">
                <w:rPr>
                  <w:rFonts w:asciiTheme="minorEastAsia" w:eastAsiaTheme="minorEastAsia" w:hAnsiTheme="minorEastAsia" w:cs="Arial"/>
                  <w:szCs w:val="21"/>
                </w:rPr>
                <w:t>（8）所得税</w:t>
              </w:r>
            </w:p>
            <w:p w:rsidR="00A05318" w:rsidRPr="00705DAD" w:rsidRDefault="00AC0DDF" w:rsidP="00705DAD">
              <w:pPr>
                <w:snapToGrid w:val="0"/>
                <w:spacing w:line="360" w:lineRule="auto"/>
                <w:ind w:firstLineChars="200" w:firstLine="420"/>
                <w:rPr>
                  <w:rFonts w:asciiTheme="minorEastAsia" w:eastAsiaTheme="minorEastAsia" w:hAnsiTheme="minorEastAsia" w:cs="Arial"/>
                  <w:szCs w:val="21"/>
                </w:rPr>
              </w:pPr>
              <w:r w:rsidRPr="00705DAD">
                <w:rPr>
                  <w:rFonts w:asciiTheme="minorEastAsia" w:eastAsiaTheme="minorEastAsia" w:hAnsiTheme="minorEastAsia" w:cs="Arial"/>
                  <w:szCs w:val="21"/>
                </w:rPr>
                <w:t>本</w:t>
              </w:r>
              <w:r>
                <w:rPr>
                  <w:rFonts w:asciiTheme="minorEastAsia" w:eastAsiaTheme="minorEastAsia" w:hAnsiTheme="minorEastAsia" w:cs="Arial" w:hint="eastAsia"/>
                  <w:szCs w:val="21"/>
                </w:rPr>
                <w:t>集团</w:t>
              </w:r>
              <w:r w:rsidR="00A05318" w:rsidRPr="00705DAD">
                <w:rPr>
                  <w:rFonts w:asciiTheme="minorEastAsia" w:eastAsiaTheme="minorEastAsia" w:hAnsiTheme="minorEastAsia" w:cs="Arial"/>
                  <w:szCs w:val="21"/>
                </w:rPr>
                <w:t>在正常的经营活动中，有部分交易其最终的税务处理和计算存在一定的不确定性。部分项目是否能够在税前列支需要税收主管机关的审批。如果这些税务事项的最终认定结果同最初估计的金额存在差异，则该差异将对其最终认定期间的当期所得税和递延所得税产生影响。</w:t>
              </w:r>
            </w:p>
            <w:p w:rsidR="00A05318" w:rsidRPr="00705DAD" w:rsidRDefault="00A05318" w:rsidP="00705DAD">
              <w:pPr>
                <w:snapToGrid w:val="0"/>
                <w:spacing w:line="360" w:lineRule="auto"/>
                <w:ind w:firstLineChars="200" w:firstLine="420"/>
                <w:rPr>
                  <w:rFonts w:asciiTheme="minorEastAsia" w:eastAsiaTheme="minorEastAsia" w:hAnsiTheme="minorEastAsia" w:cs="Arial"/>
                  <w:szCs w:val="21"/>
                </w:rPr>
              </w:pPr>
              <w:r w:rsidRPr="00705DAD">
                <w:rPr>
                  <w:rFonts w:asciiTheme="minorEastAsia" w:eastAsiaTheme="minorEastAsia" w:hAnsiTheme="minorEastAsia" w:cs="Arial"/>
                  <w:szCs w:val="21"/>
                </w:rPr>
                <w:t>（9）内部退养福利及补充退休福利</w:t>
              </w:r>
            </w:p>
            <w:p w:rsidR="00A05318" w:rsidRPr="00705DAD" w:rsidRDefault="00AC0DDF" w:rsidP="00705DAD">
              <w:pPr>
                <w:snapToGrid w:val="0"/>
                <w:spacing w:line="360" w:lineRule="auto"/>
                <w:ind w:firstLineChars="200" w:firstLine="420"/>
                <w:rPr>
                  <w:rFonts w:asciiTheme="minorEastAsia" w:eastAsiaTheme="minorEastAsia" w:hAnsiTheme="minorEastAsia" w:cs="Arial"/>
                  <w:szCs w:val="21"/>
                </w:rPr>
              </w:pPr>
              <w:r w:rsidRPr="00705DAD">
                <w:rPr>
                  <w:rFonts w:asciiTheme="minorEastAsia" w:eastAsiaTheme="minorEastAsia" w:hAnsiTheme="minorEastAsia" w:cs="Arial"/>
                  <w:szCs w:val="21"/>
                </w:rPr>
                <w:t>本</w:t>
              </w:r>
              <w:r>
                <w:rPr>
                  <w:rFonts w:asciiTheme="minorEastAsia" w:eastAsiaTheme="minorEastAsia" w:hAnsiTheme="minorEastAsia" w:cs="Arial" w:hint="eastAsia"/>
                  <w:szCs w:val="21"/>
                </w:rPr>
                <w:t>集团</w:t>
              </w:r>
              <w:r w:rsidR="00A05318" w:rsidRPr="00705DAD">
                <w:rPr>
                  <w:rFonts w:asciiTheme="minorEastAsia" w:eastAsiaTheme="minorEastAsia" w:hAnsiTheme="minorEastAsia" w:cs="Arial"/>
                  <w:szCs w:val="21"/>
                </w:rPr>
                <w:t>内部退养福利和补充退休福利费用支出及负债的金额依据各种假设条件确定。这些假设条件包括折现率、平均医疗费用增长率、内退人员及离退人员补贴增长率和其他因素。实际结果和假设的差异将在发生时立即确认并计入当年费用。尽管管理层认为已采用了合理假设，但实际经验值及假设条件的变化仍将影响</w:t>
              </w:r>
              <w:r w:rsidRPr="00705DAD">
                <w:rPr>
                  <w:rFonts w:asciiTheme="minorEastAsia" w:eastAsiaTheme="minorEastAsia" w:hAnsiTheme="minorEastAsia" w:cs="Arial"/>
                  <w:szCs w:val="21"/>
                </w:rPr>
                <w:t>本</w:t>
              </w:r>
              <w:r>
                <w:rPr>
                  <w:rFonts w:asciiTheme="minorEastAsia" w:eastAsiaTheme="minorEastAsia" w:hAnsiTheme="minorEastAsia" w:cs="Arial" w:hint="eastAsia"/>
                  <w:szCs w:val="21"/>
                </w:rPr>
                <w:t>集团</w:t>
              </w:r>
              <w:r w:rsidR="00A05318" w:rsidRPr="00705DAD">
                <w:rPr>
                  <w:rFonts w:asciiTheme="minorEastAsia" w:eastAsiaTheme="minorEastAsia" w:hAnsiTheme="minorEastAsia" w:cs="Arial"/>
                  <w:szCs w:val="21"/>
                </w:rPr>
                <w:t>内部退养福利和补充退休福利的费用及负债余额。</w:t>
              </w:r>
            </w:p>
            <w:p w:rsidR="00A05318" w:rsidRPr="00705DAD" w:rsidRDefault="00A05318" w:rsidP="00705DAD">
              <w:pPr>
                <w:snapToGrid w:val="0"/>
                <w:spacing w:line="360" w:lineRule="auto"/>
                <w:ind w:firstLineChars="200" w:firstLine="420"/>
                <w:rPr>
                  <w:rFonts w:asciiTheme="minorEastAsia" w:eastAsiaTheme="minorEastAsia" w:hAnsiTheme="minorEastAsia" w:cs="Arial"/>
                  <w:szCs w:val="21"/>
                </w:rPr>
              </w:pPr>
              <w:r w:rsidRPr="00705DAD">
                <w:rPr>
                  <w:rFonts w:asciiTheme="minorEastAsia" w:eastAsiaTheme="minorEastAsia" w:hAnsiTheme="minorEastAsia" w:cs="Arial"/>
                  <w:szCs w:val="21"/>
                </w:rPr>
                <w:t>（10）预计负债</w:t>
              </w:r>
            </w:p>
            <w:p w:rsidR="00A05318" w:rsidRPr="00705DAD" w:rsidRDefault="00AC0DDF" w:rsidP="00705DAD">
              <w:pPr>
                <w:snapToGrid w:val="0"/>
                <w:spacing w:line="360" w:lineRule="auto"/>
                <w:ind w:firstLineChars="200" w:firstLine="420"/>
                <w:rPr>
                  <w:rFonts w:asciiTheme="minorEastAsia" w:eastAsiaTheme="minorEastAsia" w:hAnsiTheme="minorEastAsia" w:cs="Arial"/>
                  <w:szCs w:val="21"/>
                </w:rPr>
              </w:pPr>
              <w:r w:rsidRPr="00705DAD">
                <w:rPr>
                  <w:rFonts w:asciiTheme="minorEastAsia" w:eastAsiaTheme="minorEastAsia" w:hAnsiTheme="minorEastAsia" w:cs="Arial"/>
                  <w:szCs w:val="21"/>
                </w:rPr>
                <w:t>本</w:t>
              </w:r>
              <w:r>
                <w:rPr>
                  <w:rFonts w:asciiTheme="minorEastAsia" w:eastAsiaTheme="minorEastAsia" w:hAnsiTheme="minorEastAsia" w:cs="Arial" w:hint="eastAsia"/>
                  <w:szCs w:val="21"/>
                </w:rPr>
                <w:t>集团</w:t>
              </w:r>
              <w:r w:rsidR="00A05318" w:rsidRPr="00705DAD">
                <w:rPr>
                  <w:rFonts w:asciiTheme="minorEastAsia" w:eastAsiaTheme="minorEastAsia" w:hAnsiTheme="minorEastAsia" w:cs="Arial"/>
                  <w:szCs w:val="21"/>
                </w:rPr>
                <w:t>根据合约条款、现有知识及历史经验，对产品质量保证、预计合同亏损、延迟交货违约金等估计并计提相应准备。在该等或有事项已经形成一项现时义务，且履行该等现时义务很可能导致经济利益流出</w:t>
              </w:r>
              <w:r w:rsidRPr="00705DAD">
                <w:rPr>
                  <w:rFonts w:asciiTheme="minorEastAsia" w:eastAsiaTheme="minorEastAsia" w:hAnsiTheme="minorEastAsia" w:cs="Arial"/>
                  <w:szCs w:val="21"/>
                </w:rPr>
                <w:t>本</w:t>
              </w:r>
              <w:r>
                <w:rPr>
                  <w:rFonts w:asciiTheme="minorEastAsia" w:eastAsiaTheme="minorEastAsia" w:hAnsiTheme="minorEastAsia" w:cs="Arial" w:hint="eastAsia"/>
                  <w:szCs w:val="21"/>
                </w:rPr>
                <w:t>集团</w:t>
              </w:r>
              <w:r w:rsidR="00A05318" w:rsidRPr="00705DAD">
                <w:rPr>
                  <w:rFonts w:asciiTheme="minorEastAsia" w:eastAsiaTheme="minorEastAsia" w:hAnsiTheme="minorEastAsia" w:cs="Arial"/>
                  <w:szCs w:val="21"/>
                </w:rPr>
                <w:t>的情况下，</w:t>
              </w:r>
              <w:r w:rsidRPr="00705DAD">
                <w:rPr>
                  <w:rFonts w:asciiTheme="minorEastAsia" w:eastAsiaTheme="minorEastAsia" w:hAnsiTheme="minorEastAsia" w:cs="Arial"/>
                  <w:szCs w:val="21"/>
                </w:rPr>
                <w:t>本</w:t>
              </w:r>
              <w:r>
                <w:rPr>
                  <w:rFonts w:asciiTheme="minorEastAsia" w:eastAsiaTheme="minorEastAsia" w:hAnsiTheme="minorEastAsia" w:cs="Arial" w:hint="eastAsia"/>
                  <w:szCs w:val="21"/>
                </w:rPr>
                <w:t>集团</w:t>
              </w:r>
              <w:r w:rsidR="00A05318" w:rsidRPr="00705DAD">
                <w:rPr>
                  <w:rFonts w:asciiTheme="minorEastAsia" w:eastAsiaTheme="minorEastAsia" w:hAnsiTheme="minorEastAsia" w:cs="Arial"/>
                  <w:szCs w:val="21"/>
                </w:rPr>
                <w:t>对或有事项按履行相关现时义务所需支出的最佳估计数确认为预计负债。预计负债的确认和计量在很大程度上依赖于管理层的判断。在进行判断过程中</w:t>
              </w:r>
              <w:r w:rsidRPr="00705DAD">
                <w:rPr>
                  <w:rFonts w:asciiTheme="minorEastAsia" w:eastAsiaTheme="minorEastAsia" w:hAnsiTheme="minorEastAsia" w:cs="Arial"/>
                  <w:szCs w:val="21"/>
                </w:rPr>
                <w:t>本</w:t>
              </w:r>
              <w:r>
                <w:rPr>
                  <w:rFonts w:asciiTheme="minorEastAsia" w:eastAsiaTheme="minorEastAsia" w:hAnsiTheme="minorEastAsia" w:cs="Arial" w:hint="eastAsia"/>
                  <w:szCs w:val="21"/>
                </w:rPr>
                <w:t>集团</w:t>
              </w:r>
              <w:r w:rsidR="00A05318" w:rsidRPr="00705DAD">
                <w:rPr>
                  <w:rFonts w:asciiTheme="minorEastAsia" w:eastAsiaTheme="minorEastAsia" w:hAnsiTheme="minorEastAsia" w:cs="Arial"/>
                  <w:szCs w:val="21"/>
                </w:rPr>
                <w:t>需评估该等或有事项相关的风险、不确定性及货币时间价值等因素。</w:t>
              </w:r>
            </w:p>
            <w:p w:rsidR="00A05318" w:rsidRPr="00705DAD" w:rsidRDefault="00A05318" w:rsidP="00705DAD">
              <w:pPr>
                <w:snapToGrid w:val="0"/>
                <w:spacing w:line="360" w:lineRule="auto"/>
                <w:ind w:firstLineChars="200" w:firstLine="420"/>
                <w:rPr>
                  <w:rFonts w:asciiTheme="minorEastAsia" w:eastAsiaTheme="minorEastAsia" w:hAnsiTheme="minorEastAsia" w:cs="Arial"/>
                  <w:szCs w:val="21"/>
                </w:rPr>
              </w:pPr>
              <w:r w:rsidRPr="00705DAD">
                <w:rPr>
                  <w:rFonts w:asciiTheme="minorEastAsia" w:eastAsiaTheme="minorEastAsia" w:hAnsiTheme="minorEastAsia" w:cs="Arial"/>
                  <w:szCs w:val="21"/>
                </w:rPr>
                <w:t>其中，</w:t>
              </w:r>
              <w:r w:rsidR="00AC0DDF" w:rsidRPr="00705DAD">
                <w:rPr>
                  <w:rFonts w:asciiTheme="minorEastAsia" w:eastAsiaTheme="minorEastAsia" w:hAnsiTheme="minorEastAsia" w:cs="Arial"/>
                  <w:szCs w:val="21"/>
                </w:rPr>
                <w:t>本</w:t>
              </w:r>
              <w:r w:rsidR="00AC0DDF">
                <w:rPr>
                  <w:rFonts w:asciiTheme="minorEastAsia" w:eastAsiaTheme="minorEastAsia" w:hAnsiTheme="minorEastAsia" w:cs="Arial" w:hint="eastAsia"/>
                  <w:szCs w:val="21"/>
                </w:rPr>
                <w:t>集团</w:t>
              </w:r>
              <w:r w:rsidRPr="00705DAD">
                <w:rPr>
                  <w:rFonts w:asciiTheme="minorEastAsia" w:eastAsiaTheme="minorEastAsia" w:hAnsiTheme="minorEastAsia" w:cs="Arial"/>
                  <w:szCs w:val="21"/>
                </w:rPr>
                <w:t>会就出售、维修及改造所售商品向客户提供的售后质量维修承诺预计负债。预计负债时已考虑</w:t>
              </w:r>
              <w:r w:rsidR="00AC0DDF" w:rsidRPr="00705DAD">
                <w:rPr>
                  <w:rFonts w:asciiTheme="minorEastAsia" w:eastAsiaTheme="minorEastAsia" w:hAnsiTheme="minorEastAsia" w:cs="Arial"/>
                  <w:szCs w:val="21"/>
                </w:rPr>
                <w:t>本</w:t>
              </w:r>
              <w:r w:rsidR="00AC0DDF">
                <w:rPr>
                  <w:rFonts w:asciiTheme="minorEastAsia" w:eastAsiaTheme="minorEastAsia" w:hAnsiTheme="minorEastAsia" w:cs="Arial" w:hint="eastAsia"/>
                  <w:szCs w:val="21"/>
                </w:rPr>
                <w:t>集团</w:t>
              </w:r>
              <w:r w:rsidRPr="00705DAD">
                <w:rPr>
                  <w:rFonts w:asciiTheme="minorEastAsia" w:eastAsiaTheme="minorEastAsia" w:hAnsiTheme="minorEastAsia" w:cs="Arial"/>
                  <w:szCs w:val="21"/>
                </w:rPr>
                <w:t>近期的维修经验数据，但近期的维修经验可能无法反映将来的维修情况。这项准备的任何增加或减少，均可能影响未来年度的损益。</w:t>
              </w:r>
            </w:p>
            <w:p w:rsidR="00A05318" w:rsidRPr="00705DAD" w:rsidRDefault="00A05318" w:rsidP="00705DAD">
              <w:pPr>
                <w:snapToGrid w:val="0"/>
                <w:spacing w:line="360" w:lineRule="auto"/>
                <w:ind w:firstLineChars="200" w:firstLine="420"/>
                <w:rPr>
                  <w:rFonts w:asciiTheme="minorEastAsia" w:eastAsiaTheme="minorEastAsia" w:hAnsiTheme="minorEastAsia" w:cs="Arial"/>
                  <w:szCs w:val="21"/>
                </w:rPr>
              </w:pPr>
              <w:r w:rsidRPr="00705DAD">
                <w:rPr>
                  <w:rFonts w:asciiTheme="minorEastAsia" w:eastAsiaTheme="minorEastAsia" w:hAnsiTheme="minorEastAsia" w:cs="Arial"/>
                  <w:szCs w:val="21"/>
                </w:rPr>
                <w:t>（11）无形资产——采矿权及探矿权</w:t>
              </w:r>
            </w:p>
            <w:p w:rsidR="00917602" w:rsidRPr="00705DAD" w:rsidRDefault="00A05318" w:rsidP="00705DAD">
              <w:pPr>
                <w:snapToGrid w:val="0"/>
                <w:spacing w:line="360" w:lineRule="auto"/>
                <w:ind w:firstLineChars="200" w:firstLine="420"/>
                <w:rPr>
                  <w:rFonts w:asciiTheme="minorEastAsia" w:eastAsiaTheme="minorEastAsia" w:hAnsiTheme="minorEastAsia" w:cs="Arial"/>
                  <w:szCs w:val="21"/>
                </w:rPr>
              </w:pPr>
              <w:r w:rsidRPr="00705DAD">
                <w:rPr>
                  <w:rFonts w:asciiTheme="minorEastAsia" w:eastAsiaTheme="minorEastAsia" w:hAnsiTheme="minorEastAsia" w:cs="Arial"/>
                  <w:szCs w:val="21"/>
                </w:rPr>
                <w:lastRenderedPageBreak/>
                <w:t>本集团对取得的采矿权及探矿权按成本进行初始计量，并自资源开采之日起开始摊销。对于本集团通过收购取得的采矿权及探矿权，本集团主要是以相关专业评估机构对该矿权的评估价值为基础确定收购价格，但是，本集团管理层认为本集团拥有的采矿权及探矿权的可收回金额的估计存在以下不确定性：</w:t>
              </w:r>
              <w:r w:rsidRPr="00705DAD">
                <w:rPr>
                  <w:rFonts w:asciiTheme="minorEastAsia" w:eastAsiaTheme="minorEastAsia" w:hAnsiTheme="minorEastAsia" w:hint="eastAsia"/>
                  <w:szCs w:val="21"/>
                </w:rPr>
                <w:t>①</w:t>
              </w:r>
              <w:r w:rsidRPr="00705DAD">
                <w:rPr>
                  <w:rFonts w:asciiTheme="minorEastAsia" w:eastAsiaTheme="minorEastAsia" w:hAnsiTheme="minorEastAsia" w:cs="Arial"/>
                  <w:szCs w:val="21"/>
                </w:rPr>
                <w:t>采矿权及探矿权对应的资源储量与品位存在不确定性：本集团系资源类企业，主要矿产资源埋藏于地下，矿产赋存状况比较复杂，矿体形态、产状、矿石组分、品位存在多变性，已探明矿山储量与品位一般根据估计得来，一般情况下，这种基于探测和测算的探明矿山储量与品位的判断不可能非常精确，最终结果与目前的估计可能存在差异。</w:t>
              </w:r>
              <w:r w:rsidRPr="00705DAD">
                <w:rPr>
                  <w:rFonts w:asciiTheme="minorEastAsia" w:eastAsiaTheme="minorEastAsia" w:hAnsiTheme="minorEastAsia" w:hint="eastAsia"/>
                  <w:szCs w:val="21"/>
                </w:rPr>
                <w:t>②</w:t>
              </w:r>
              <w:r w:rsidRPr="00705DAD">
                <w:rPr>
                  <w:rFonts w:asciiTheme="minorEastAsia" w:eastAsiaTheme="minorEastAsia" w:hAnsiTheme="minorEastAsia" w:cs="Arial"/>
                  <w:szCs w:val="21"/>
                </w:rPr>
                <w:t>黄金、铜、铁精矿等资源类产品的未来销售价格存在不确定性：本集团作为资源类企业，产品包括黄金、铜、铁精矿等，该等资源类产品销售价格在未来具有不确定性，将导致本集团拥有的采矿权及探矿权对应的资源储量的可收回金额存在不确定性，最终结果与目前估计可能存在差异。尽管管理层认为已采用了合理假设，但假设条件的变化仍将影响本集团无形资产——采矿权及探矿权余额。</w:t>
              </w:r>
            </w:p>
            <w:customXmlDelRangeStart w:id="74" w:author="ad" w:date="2015-04-19T23:12:00Z"/>
          </w:sdtContent>
        </w:sdt>
        <w:customXmlDelRangeEnd w:id="74"/>
      </w:sdtContent>
    </w:sdt>
    <w:p w:rsidR="00917602" w:rsidRDefault="00E14A22">
      <w:pPr>
        <w:pStyle w:val="2"/>
        <w:numPr>
          <w:ilvl w:val="0"/>
          <w:numId w:val="61"/>
        </w:numPr>
        <w:rPr>
          <w:rFonts w:ascii="宋体" w:hAnsi="宋体"/>
        </w:rPr>
      </w:pPr>
      <w:r>
        <w:rPr>
          <w:rFonts w:ascii="宋体" w:hAnsi="宋体" w:hint="eastAsia"/>
        </w:rPr>
        <w:t>税项</w:t>
      </w:r>
    </w:p>
    <w:sdt>
      <w:sdtPr>
        <w:rPr>
          <w:rFonts w:asciiTheme="minorHAnsi" w:hAnsiTheme="minorHAnsi" w:cs="宋体"/>
          <w:b w:val="0"/>
          <w:bCs w:val="0"/>
          <w:kern w:val="0"/>
          <w:szCs w:val="22"/>
        </w:rPr>
        <w:tag w:val="_GBC_21c965fa52af49a9865023fb4e05671a"/>
        <w:id w:val="1883745031"/>
        <w:lock w:val="sdtLocked"/>
        <w:placeholder>
          <w:docPart w:val="GBC22222222222222222222222222222"/>
        </w:placeholder>
      </w:sdtPr>
      <w:sdtEndPr>
        <w:rPr>
          <w:rFonts w:ascii="宋体" w:hAnsi="宋体" w:cs="Times New Roman"/>
          <w:kern w:val="2"/>
          <w:szCs w:val="21"/>
        </w:rPr>
      </w:sdtEndPr>
      <w:sdtContent>
        <w:p w:rsidR="00917602" w:rsidRDefault="00E14A22">
          <w:pPr>
            <w:pStyle w:val="3"/>
            <w:numPr>
              <w:ilvl w:val="0"/>
              <w:numId w:val="72"/>
            </w:numPr>
            <w:tabs>
              <w:tab w:val="left" w:pos="546"/>
            </w:tabs>
          </w:pPr>
          <w:r>
            <w:t>主要税种及税率</w:t>
          </w:r>
        </w:p>
        <w:sdt>
          <w:sdtPr>
            <w:rPr>
              <w:szCs w:val="21"/>
            </w:rPr>
            <w:tag w:val="_GBC_cd48dbef8f724802baa896e009e06b0d"/>
            <w:id w:val="-876537032"/>
            <w:lock w:val="sdtLocked"/>
          </w:sdtPr>
          <w:sdtConten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7098"/>
              </w:tblGrid>
              <w:tr w:rsidR="00A05318" w:rsidTr="00C32042">
                <w:tc>
                  <w:tcPr>
                    <w:tcW w:w="1078" w:type="pct"/>
                    <w:vAlign w:val="center"/>
                  </w:tcPr>
                  <w:p w:rsidR="00A05318" w:rsidRDefault="00A05318" w:rsidP="00A05318">
                    <w:pPr>
                      <w:jc w:val="center"/>
                      <w:rPr>
                        <w:szCs w:val="21"/>
                      </w:rPr>
                    </w:pPr>
                    <w:r>
                      <w:rPr>
                        <w:szCs w:val="21"/>
                      </w:rPr>
                      <w:t>税种</w:t>
                    </w:r>
                  </w:p>
                </w:tc>
                <w:tc>
                  <w:tcPr>
                    <w:tcW w:w="3922" w:type="pct"/>
                    <w:vAlign w:val="center"/>
                  </w:tcPr>
                  <w:p w:rsidR="00A05318" w:rsidRDefault="00A05318" w:rsidP="00A05318">
                    <w:pPr>
                      <w:jc w:val="center"/>
                      <w:rPr>
                        <w:szCs w:val="21"/>
                      </w:rPr>
                    </w:pPr>
                    <w:r>
                      <w:rPr>
                        <w:szCs w:val="21"/>
                      </w:rPr>
                      <w:t>计税依据</w:t>
                    </w:r>
                  </w:p>
                </w:tc>
              </w:tr>
              <w:tr w:rsidR="00A05318" w:rsidTr="00C32042">
                <w:tc>
                  <w:tcPr>
                    <w:tcW w:w="1078" w:type="pct"/>
                  </w:tcPr>
                  <w:p w:rsidR="00A05318" w:rsidRDefault="00A05318" w:rsidP="00A05318">
                    <w:pPr>
                      <w:rPr>
                        <w:szCs w:val="21"/>
                      </w:rPr>
                    </w:pPr>
                    <w:r>
                      <w:rPr>
                        <w:szCs w:val="21"/>
                      </w:rPr>
                      <w:t>增值税</w:t>
                    </w:r>
                  </w:p>
                </w:tc>
                <w:sdt>
                  <w:sdtPr>
                    <w:rPr>
                      <w:szCs w:val="21"/>
                    </w:rPr>
                    <w:alias w:val="增值税的计缴标准"/>
                    <w:tag w:val="_GBC_11f2a3832d244b0ab73a57a8c8a61bf2"/>
                    <w:id w:val="-1605188293"/>
                    <w:lock w:val="sdtLocked"/>
                  </w:sdtPr>
                  <w:sdtContent>
                    <w:tc>
                      <w:tcPr>
                        <w:tcW w:w="3922" w:type="pct"/>
                      </w:tcPr>
                      <w:p w:rsidR="00A05318" w:rsidRDefault="00A05318" w:rsidP="00A05318">
                        <w:pPr>
                          <w:rPr>
                            <w:szCs w:val="21"/>
                          </w:rPr>
                        </w:pPr>
                        <w:r>
                          <w:rPr>
                            <w:rFonts w:hint="eastAsia"/>
                            <w:szCs w:val="21"/>
                          </w:rPr>
                          <w:t>按应税收入的</w:t>
                        </w:r>
                        <w:r>
                          <w:rPr>
                            <w:szCs w:val="21"/>
                          </w:rPr>
                          <w:t>17%的税率计算销项税，并按扣除当期允许抵扣的进项税额后的差额计缴增值税；部分子公司系小规模纳税人，按增值税应税销售额3%计缴。</w:t>
                        </w:r>
                      </w:p>
                    </w:tc>
                  </w:sdtContent>
                </w:sdt>
              </w:tr>
              <w:tr w:rsidR="00A05318" w:rsidTr="00C32042">
                <w:tc>
                  <w:tcPr>
                    <w:tcW w:w="1078" w:type="pct"/>
                  </w:tcPr>
                  <w:p w:rsidR="00A05318" w:rsidRDefault="00A05318" w:rsidP="00A05318">
                    <w:pPr>
                      <w:rPr>
                        <w:szCs w:val="21"/>
                      </w:rPr>
                    </w:pPr>
                    <w:r>
                      <w:rPr>
                        <w:rFonts w:hint="eastAsia"/>
                        <w:szCs w:val="21"/>
                      </w:rPr>
                      <w:t>营业税</w:t>
                    </w:r>
                  </w:p>
                </w:tc>
                <w:sdt>
                  <w:sdtPr>
                    <w:rPr>
                      <w:szCs w:val="21"/>
                    </w:rPr>
                    <w:alias w:val="消费税的计缴标准"/>
                    <w:tag w:val="_GBC_5b21ff7c61f6467daea3da8ae8e2ecce"/>
                    <w:id w:val="546414240"/>
                    <w:lock w:val="sdtLocked"/>
                  </w:sdtPr>
                  <w:sdtContent>
                    <w:tc>
                      <w:tcPr>
                        <w:tcW w:w="3922" w:type="pct"/>
                      </w:tcPr>
                      <w:p w:rsidR="00A05318" w:rsidRDefault="00A05318" w:rsidP="00A05318">
                        <w:pPr>
                          <w:rPr>
                            <w:szCs w:val="21"/>
                          </w:rPr>
                        </w:pPr>
                        <w:r>
                          <w:rPr>
                            <w:rFonts w:hint="eastAsia"/>
                            <w:szCs w:val="21"/>
                          </w:rPr>
                          <w:t>按应税营业额的</w:t>
                        </w:r>
                        <w:r>
                          <w:rPr>
                            <w:szCs w:val="21"/>
                          </w:rPr>
                          <w:t>3%或5%计缴。</w:t>
                        </w:r>
                      </w:p>
                    </w:tc>
                  </w:sdtContent>
                </w:sdt>
              </w:tr>
              <w:tr w:rsidR="00A05318" w:rsidTr="00C32042">
                <w:tc>
                  <w:tcPr>
                    <w:tcW w:w="1078" w:type="pct"/>
                  </w:tcPr>
                  <w:p w:rsidR="00A05318" w:rsidRDefault="00A05318" w:rsidP="00A05318">
                    <w:pPr>
                      <w:rPr>
                        <w:szCs w:val="21"/>
                      </w:rPr>
                    </w:pPr>
                    <w:r>
                      <w:rPr>
                        <w:szCs w:val="21"/>
                      </w:rPr>
                      <w:t>城市维护建设税</w:t>
                    </w:r>
                  </w:p>
                </w:tc>
                <w:sdt>
                  <w:sdtPr>
                    <w:rPr>
                      <w:szCs w:val="21"/>
                    </w:rPr>
                    <w:alias w:val="营业税的计缴标准"/>
                    <w:tag w:val="_GBC_3c6a374f8b274931891b9142610590fe"/>
                    <w:id w:val="192735288"/>
                    <w:lock w:val="sdtLocked"/>
                  </w:sdtPr>
                  <w:sdtContent>
                    <w:tc>
                      <w:tcPr>
                        <w:tcW w:w="3922" w:type="pct"/>
                      </w:tcPr>
                      <w:p w:rsidR="00A05318" w:rsidRDefault="00A05318" w:rsidP="00A05318">
                        <w:pPr>
                          <w:rPr>
                            <w:szCs w:val="21"/>
                          </w:rPr>
                        </w:pPr>
                        <w:r>
                          <w:rPr>
                            <w:rFonts w:hint="eastAsia"/>
                            <w:szCs w:val="21"/>
                          </w:rPr>
                          <w:t>按实际缴纳的流转税的</w:t>
                        </w:r>
                        <w:r>
                          <w:rPr>
                            <w:szCs w:val="21"/>
                          </w:rPr>
                          <w:t>1%、5%、7%计缴。</w:t>
                        </w:r>
                      </w:p>
                    </w:tc>
                  </w:sdtContent>
                </w:sdt>
              </w:tr>
              <w:tr w:rsidR="00A05318" w:rsidTr="00C32042">
                <w:tc>
                  <w:tcPr>
                    <w:tcW w:w="1078" w:type="pct"/>
                  </w:tcPr>
                  <w:p w:rsidR="00A05318" w:rsidRDefault="00A05318" w:rsidP="00A05318">
                    <w:pPr>
                      <w:rPr>
                        <w:szCs w:val="21"/>
                      </w:rPr>
                    </w:pPr>
                    <w:r>
                      <w:rPr>
                        <w:szCs w:val="21"/>
                      </w:rPr>
                      <w:t>企业所得税</w:t>
                    </w:r>
                  </w:p>
                </w:tc>
                <w:sdt>
                  <w:sdtPr>
                    <w:rPr>
                      <w:szCs w:val="21"/>
                    </w:rPr>
                    <w:alias w:val="城建税的计缴标准"/>
                    <w:tag w:val="_GBC_b8adb0d580af4d7cbe52b708530d870e"/>
                    <w:id w:val="-309019277"/>
                    <w:lock w:val="sdtLocked"/>
                  </w:sdtPr>
                  <w:sdtContent>
                    <w:tc>
                      <w:tcPr>
                        <w:tcW w:w="3922" w:type="pct"/>
                      </w:tcPr>
                      <w:p w:rsidR="00A05318" w:rsidRDefault="00A05318" w:rsidP="00A05318">
                        <w:pPr>
                          <w:rPr>
                            <w:szCs w:val="21"/>
                          </w:rPr>
                        </w:pPr>
                        <w:r>
                          <w:rPr>
                            <w:rFonts w:hint="eastAsia"/>
                            <w:szCs w:val="21"/>
                          </w:rPr>
                          <w:t>按应纳税所得额的</w:t>
                        </w:r>
                        <w:r>
                          <w:rPr>
                            <w:szCs w:val="21"/>
                          </w:rPr>
                          <w:t>15%、25%计缴。</w:t>
                        </w:r>
                      </w:p>
                    </w:tc>
                  </w:sdtContent>
                </w:sdt>
              </w:tr>
              <w:tr w:rsidR="00A05318" w:rsidTr="00C32042">
                <w:tc>
                  <w:tcPr>
                    <w:tcW w:w="1078" w:type="pct"/>
                  </w:tcPr>
                  <w:p w:rsidR="00A05318" w:rsidRDefault="00A05318" w:rsidP="00A05318">
                    <w:pPr>
                      <w:rPr>
                        <w:szCs w:val="21"/>
                      </w:rPr>
                    </w:pPr>
                    <w:r w:rsidRPr="00A05318">
                      <w:rPr>
                        <w:rFonts w:hint="eastAsia"/>
                        <w:szCs w:val="21"/>
                      </w:rPr>
                      <w:t>资源税</w:t>
                    </w:r>
                  </w:p>
                </w:tc>
                <w:sdt>
                  <w:sdtPr>
                    <w:rPr>
                      <w:szCs w:val="21"/>
                    </w:rPr>
                    <w:alias w:val="所得税的计缴标准"/>
                    <w:tag w:val="_GBC_fc8438529f7f47089c036c6f62ba0dc7"/>
                    <w:id w:val="138239881"/>
                    <w:lock w:val="sdtLocked"/>
                  </w:sdtPr>
                  <w:sdtContent>
                    <w:tc>
                      <w:tcPr>
                        <w:tcW w:w="3922" w:type="pct"/>
                      </w:tcPr>
                      <w:p w:rsidR="00A05318" w:rsidRDefault="00A05318" w:rsidP="00A05318">
                        <w:pPr>
                          <w:rPr>
                            <w:szCs w:val="21"/>
                          </w:rPr>
                        </w:pPr>
                        <w:r>
                          <w:rPr>
                            <w:rFonts w:hint="eastAsia"/>
                            <w:szCs w:val="21"/>
                          </w:rPr>
                          <w:t>按处理矿量</w:t>
                        </w:r>
                        <w:r>
                          <w:rPr>
                            <w:szCs w:val="21"/>
                          </w:rPr>
                          <w:t>1.50-7.00元/吨计缴。</w:t>
                        </w:r>
                      </w:p>
                    </w:tc>
                  </w:sdtContent>
                </w:sdt>
              </w:tr>
              <w:sdt>
                <w:sdtPr>
                  <w:rPr>
                    <w:szCs w:val="21"/>
                  </w:rPr>
                  <w:alias w:val="其他主要税种及税率"/>
                  <w:tag w:val="_GBC_b4f10406bc8741879c7bff390b72f9b9"/>
                  <w:id w:val="489838088"/>
                  <w:lock w:val="sdtLocked"/>
                </w:sdtPr>
                <w:sdtContent>
                  <w:tr w:rsidR="00A05318" w:rsidTr="00C32042">
                    <w:sdt>
                      <w:sdtPr>
                        <w:rPr>
                          <w:szCs w:val="21"/>
                        </w:rPr>
                        <w:alias w:val="其他主要税种名称"/>
                        <w:tag w:val="_GBC_1223c460ad9643b2be25823841569b04"/>
                        <w:id w:val="1048490189"/>
                        <w:lock w:val="sdtLocked"/>
                      </w:sdtPr>
                      <w:sdtEndPr>
                        <w:rPr>
                          <w:rFonts w:cs="Times New Roman"/>
                          <w:sz w:val="20"/>
                        </w:rPr>
                      </w:sdtEndPr>
                      <w:sdtContent>
                        <w:tc>
                          <w:tcPr>
                            <w:tcW w:w="1078" w:type="pct"/>
                          </w:tcPr>
                          <w:p w:rsidR="00A05318" w:rsidRDefault="00A05318" w:rsidP="00A05318">
                            <w:pPr>
                              <w:rPr>
                                <w:szCs w:val="21"/>
                              </w:rPr>
                            </w:pPr>
                            <w:r>
                              <w:rPr>
                                <w:rFonts w:hint="eastAsia"/>
                                <w:szCs w:val="21"/>
                              </w:rPr>
                              <w:t>矿产资源补偿费</w:t>
                            </w:r>
                          </w:p>
                        </w:tc>
                      </w:sdtContent>
                    </w:sdt>
                    <w:sdt>
                      <w:sdtPr>
                        <w:rPr>
                          <w:szCs w:val="21"/>
                        </w:rPr>
                        <w:alias w:val="其他主要税种计税依据"/>
                        <w:tag w:val="_GBC_36b43cfa1c5b4e56b53e56c3668c2985"/>
                        <w:id w:val="181876730"/>
                        <w:lock w:val="sdtLocked"/>
                      </w:sdtPr>
                      <w:sdtContent>
                        <w:tc>
                          <w:tcPr>
                            <w:tcW w:w="3922" w:type="pct"/>
                          </w:tcPr>
                          <w:p w:rsidR="00A05318" w:rsidRDefault="00A05318" w:rsidP="00A05318">
                            <w:pPr>
                              <w:rPr>
                                <w:szCs w:val="21"/>
                              </w:rPr>
                            </w:pPr>
                            <w:r>
                              <w:rPr>
                                <w:rFonts w:hint="eastAsia"/>
                                <w:szCs w:val="21"/>
                              </w:rPr>
                              <w:t>按矿产品销售收入与补偿费计征调整系数、回采率系数、补偿费费率之积计缴。</w:t>
                            </w:r>
                          </w:p>
                        </w:tc>
                      </w:sdtContent>
                    </w:sdt>
                  </w:tr>
                </w:sdtContent>
              </w:sdt>
            </w:tbl>
          </w:sdtContent>
        </w:sdt>
        <w:p w:rsidR="00917602" w:rsidRDefault="00E14A22">
          <w:pPr>
            <w:rPr>
              <w:szCs w:val="21"/>
            </w:rPr>
          </w:pPr>
          <w:r>
            <w:rPr>
              <w:rFonts w:hint="eastAsia"/>
              <w:szCs w:val="21"/>
            </w:rPr>
            <w:t>存在不同企业所得税税率纳税主体的，披露情况说明</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4602"/>
            <w:gridCol w:w="4447"/>
          </w:tblGrid>
          <w:tr w:rsidR="00917602" w:rsidTr="0024280E">
            <w:tc>
              <w:tcPr>
                <w:tcW w:w="2543" w:type="pct"/>
                <w:shd w:val="clear" w:color="auto" w:fill="auto"/>
                <w:vAlign w:val="center"/>
              </w:tcPr>
              <w:p w:rsidR="00917602" w:rsidRDefault="00E14A22" w:rsidP="00C32042">
                <w:pPr>
                  <w:jc w:val="center"/>
                  <w:rPr>
                    <w:szCs w:val="21"/>
                  </w:rPr>
                </w:pPr>
                <w:r>
                  <w:rPr>
                    <w:rFonts w:hint="eastAsia"/>
                    <w:szCs w:val="21"/>
                  </w:rPr>
                  <w:t>纳税主体名称</w:t>
                </w:r>
              </w:p>
            </w:tc>
            <w:tc>
              <w:tcPr>
                <w:tcW w:w="2457" w:type="pct"/>
                <w:shd w:val="clear" w:color="auto" w:fill="auto"/>
                <w:vAlign w:val="center"/>
              </w:tcPr>
              <w:p w:rsidR="00917602" w:rsidRDefault="00E14A22" w:rsidP="0052194E">
                <w:pPr>
                  <w:jc w:val="center"/>
                  <w:rPr>
                    <w:szCs w:val="21"/>
                  </w:rPr>
                </w:pPr>
                <w:r>
                  <w:rPr>
                    <w:rFonts w:hint="eastAsia"/>
                    <w:szCs w:val="21"/>
                  </w:rPr>
                  <w:t>所得税税率</w:t>
                </w:r>
                <w:r w:rsidR="004B167B">
                  <w:rPr>
                    <w:rFonts w:hint="eastAsia"/>
                    <w:szCs w:val="21"/>
                  </w:rPr>
                  <w:t>（%）</w:t>
                </w:r>
              </w:p>
            </w:tc>
          </w:tr>
          <w:sdt>
            <w:sdtPr>
              <w:rPr>
                <w:szCs w:val="21"/>
              </w:rPr>
              <w:alias w:val="不同纳税主体所得税税率说明明细"/>
              <w:tag w:val="_GBC_e71b3f1578da465088bdd975b9618640"/>
              <w:id w:val="-140033947"/>
              <w:lock w:val="sdtLocked"/>
              <w:placeholder>
                <w:docPart w:val="GBC11111111111111111111111111111"/>
              </w:placeholder>
            </w:sdtPr>
            <w:sdtContent>
              <w:tr w:rsidR="00917602" w:rsidTr="0024280E">
                <w:sdt>
                  <w:sdtPr>
                    <w:rPr>
                      <w:szCs w:val="21"/>
                    </w:rPr>
                    <w:alias w:val="不同纳税主体所得税税率说明明细-纳税主体名称"/>
                    <w:tag w:val="_GBC_4c66efa1d67d48338ad780345fb56db0"/>
                    <w:id w:val="-1426957265"/>
                    <w:lock w:val="sdtLocked"/>
                    <w:placeholder>
                      <w:docPart w:val="GBC11111111111111111111111111111"/>
                    </w:placeholder>
                  </w:sdtPr>
                  <w:sdtContent>
                    <w:tc>
                      <w:tcPr>
                        <w:tcW w:w="2543" w:type="pct"/>
                        <w:shd w:val="clear" w:color="auto" w:fill="auto"/>
                        <w:vAlign w:val="center"/>
                      </w:tcPr>
                      <w:p w:rsidR="00917602" w:rsidRDefault="000F0EF8" w:rsidP="00C32042">
                        <w:pPr>
                          <w:jc w:val="center"/>
                          <w:rPr>
                            <w:szCs w:val="21"/>
                          </w:rPr>
                        </w:pPr>
                        <w:r>
                          <w:rPr>
                            <w:rFonts w:hint="eastAsia"/>
                            <w:szCs w:val="21"/>
                          </w:rPr>
                          <w:t>潼关中金冶炼有限责任公司</w:t>
                        </w:r>
                      </w:p>
                    </w:tc>
                  </w:sdtContent>
                </w:sdt>
                <w:sdt>
                  <w:sdtPr>
                    <w:rPr>
                      <w:szCs w:val="21"/>
                    </w:rPr>
                    <w:alias w:val="不同纳税主体所得税税率说明明细-所得税税率"/>
                    <w:tag w:val="_GBC_f980f5132fdc420482dec5668738b716"/>
                    <w:id w:val="2034378738"/>
                    <w:lock w:val="sdtLocked"/>
                    <w:placeholder>
                      <w:docPart w:val="GBC11111111111111111111111111111"/>
                    </w:placeholder>
                  </w:sdtPr>
                  <w:sdtContent>
                    <w:tc>
                      <w:tcPr>
                        <w:tcW w:w="2457" w:type="pct"/>
                        <w:shd w:val="clear" w:color="auto" w:fill="auto"/>
                      </w:tcPr>
                      <w:p w:rsidR="00917602" w:rsidRDefault="00BE22F7" w:rsidP="00C067B1">
                        <w:pPr>
                          <w:ind w:right="840"/>
                          <w:rPr>
                            <w:szCs w:val="21"/>
                          </w:rPr>
                        </w:pPr>
                        <w:r>
                          <w:rPr>
                            <w:szCs w:val="21"/>
                          </w:rPr>
                          <w:t>15</w:t>
                        </w:r>
                      </w:p>
                    </w:tc>
                  </w:sdtContent>
                </w:sdt>
              </w:tr>
            </w:sdtContent>
          </w:sdt>
          <w:sdt>
            <w:sdtPr>
              <w:rPr>
                <w:szCs w:val="21"/>
              </w:rPr>
              <w:alias w:val="不同纳税主体所得税税率说明明细"/>
              <w:tag w:val="_GBC_e71b3f1578da465088bdd975b9618640"/>
              <w:id w:val="7900747"/>
              <w:lock w:val="sdtLocked"/>
              <w:placeholder>
                <w:docPart w:val="DefaultPlaceholder_22675703"/>
              </w:placeholder>
            </w:sdtPr>
            <w:sdtContent>
              <w:tr w:rsidR="000F0EF8" w:rsidTr="0024280E">
                <w:sdt>
                  <w:sdtPr>
                    <w:rPr>
                      <w:szCs w:val="21"/>
                    </w:rPr>
                    <w:alias w:val="不同纳税主体所得税税率说明明细-纳税主体名称"/>
                    <w:tag w:val="_GBC_4c66efa1d67d48338ad780345fb56db0"/>
                    <w:id w:val="7900748"/>
                    <w:lock w:val="sdtLocked"/>
                    <w:placeholder>
                      <w:docPart w:val="GBC11111111111111111111111111111"/>
                    </w:placeholder>
                  </w:sdtPr>
                  <w:sdtContent>
                    <w:tc>
                      <w:tcPr>
                        <w:tcW w:w="2543" w:type="pct"/>
                        <w:shd w:val="clear" w:color="auto" w:fill="auto"/>
                        <w:vAlign w:val="center"/>
                      </w:tcPr>
                      <w:p w:rsidR="000F0EF8" w:rsidRDefault="000F0EF8" w:rsidP="00C32042">
                        <w:pPr>
                          <w:jc w:val="center"/>
                          <w:rPr>
                            <w:szCs w:val="21"/>
                          </w:rPr>
                        </w:pPr>
                        <w:r>
                          <w:rPr>
                            <w:rFonts w:hint="eastAsia"/>
                            <w:szCs w:val="21"/>
                          </w:rPr>
                          <w:t>陕西太白黄金矿业有限责任公司</w:t>
                        </w:r>
                      </w:p>
                    </w:tc>
                  </w:sdtContent>
                </w:sdt>
                <w:sdt>
                  <w:sdtPr>
                    <w:rPr>
                      <w:szCs w:val="21"/>
                    </w:rPr>
                    <w:alias w:val="不同纳税主体所得税税率说明明细-所得税税率"/>
                    <w:tag w:val="_GBC_f980f5132fdc420482dec5668738b716"/>
                    <w:id w:val="7900753"/>
                    <w:lock w:val="sdtLocked"/>
                    <w:placeholder>
                      <w:docPart w:val="GBC11111111111111111111111111111"/>
                    </w:placeholder>
                  </w:sdtPr>
                  <w:sdtContent>
                    <w:tc>
                      <w:tcPr>
                        <w:tcW w:w="2457" w:type="pct"/>
                        <w:shd w:val="clear" w:color="auto" w:fill="auto"/>
                      </w:tcPr>
                      <w:p w:rsidR="000F0EF8" w:rsidRDefault="00BE22F7" w:rsidP="00C067B1">
                        <w:pPr>
                          <w:ind w:right="840"/>
                          <w:rPr>
                            <w:szCs w:val="21"/>
                          </w:rPr>
                        </w:pPr>
                        <w:r>
                          <w:rPr>
                            <w:szCs w:val="21"/>
                          </w:rPr>
                          <w:t>15</w:t>
                        </w:r>
                      </w:p>
                    </w:tc>
                  </w:sdtContent>
                </w:sdt>
              </w:tr>
            </w:sdtContent>
          </w:sdt>
          <w:sdt>
            <w:sdtPr>
              <w:rPr>
                <w:szCs w:val="21"/>
              </w:rPr>
              <w:alias w:val="不同纳税主体所得税税率说明明细"/>
              <w:tag w:val="_GBC_e71b3f1578da465088bdd975b9618640"/>
              <w:id w:val="61490573"/>
              <w:lock w:val="sdtLocked"/>
              <w:placeholder>
                <w:docPart w:val="GBC11111111111111111111111111111"/>
              </w:placeholder>
            </w:sdtPr>
            <w:sdtContent>
              <w:tr w:rsidR="00917602" w:rsidTr="000F0EF8">
                <w:trPr>
                  <w:trHeight w:val="65"/>
                </w:trPr>
                <w:sdt>
                  <w:sdtPr>
                    <w:rPr>
                      <w:szCs w:val="21"/>
                    </w:rPr>
                    <w:alias w:val="不同纳税主体所得税税率说明明细-纳税主体名称"/>
                    <w:tag w:val="_GBC_4c66efa1d67d48338ad780345fb56db0"/>
                    <w:id w:val="61490571"/>
                    <w:lock w:val="sdtLocked"/>
                    <w:placeholder>
                      <w:docPart w:val="GBC11111111111111111111111111111"/>
                    </w:placeholder>
                  </w:sdtPr>
                  <w:sdtContent>
                    <w:tc>
                      <w:tcPr>
                        <w:tcW w:w="2543" w:type="pct"/>
                        <w:shd w:val="clear" w:color="auto" w:fill="auto"/>
                        <w:vAlign w:val="center"/>
                      </w:tcPr>
                      <w:p w:rsidR="00917602" w:rsidRDefault="000F0EF8" w:rsidP="00C32042">
                        <w:pPr>
                          <w:jc w:val="center"/>
                          <w:rPr>
                            <w:szCs w:val="21"/>
                          </w:rPr>
                        </w:pPr>
                        <w:r>
                          <w:rPr>
                            <w:rFonts w:hint="eastAsia"/>
                            <w:szCs w:val="21"/>
                          </w:rPr>
                          <w:t>陕西略阳铧厂沟金矿</w:t>
                        </w:r>
                      </w:p>
                    </w:tc>
                  </w:sdtContent>
                </w:sdt>
                <w:sdt>
                  <w:sdtPr>
                    <w:rPr>
                      <w:szCs w:val="21"/>
                    </w:rPr>
                    <w:alias w:val="不同纳税主体所得税税率说明明细-所得税税率"/>
                    <w:tag w:val="_GBC_f980f5132fdc420482dec5668738b716"/>
                    <w:id w:val="61490572"/>
                    <w:lock w:val="sdtLocked"/>
                    <w:placeholder>
                      <w:docPart w:val="GBC11111111111111111111111111111"/>
                    </w:placeholder>
                  </w:sdtPr>
                  <w:sdtContent>
                    <w:tc>
                      <w:tcPr>
                        <w:tcW w:w="2457" w:type="pct"/>
                        <w:shd w:val="clear" w:color="auto" w:fill="auto"/>
                      </w:tcPr>
                      <w:p w:rsidR="00917602" w:rsidRDefault="00AA4CDA" w:rsidP="00C067B1">
                        <w:pPr>
                          <w:ind w:right="210"/>
                          <w:rPr>
                            <w:szCs w:val="21"/>
                          </w:rPr>
                        </w:pPr>
                        <w:r>
                          <w:rPr>
                            <w:szCs w:val="21"/>
                          </w:rPr>
                          <w:t>15</w:t>
                        </w:r>
                      </w:p>
                    </w:tc>
                  </w:sdtContent>
                </w:sdt>
              </w:tr>
            </w:sdtContent>
          </w:sdt>
          <w:sdt>
            <w:sdtPr>
              <w:rPr>
                <w:szCs w:val="21"/>
              </w:rPr>
              <w:alias w:val="不同纳税主体所得税税率说明明细"/>
              <w:tag w:val="_GBC_e71b3f1578da465088bdd975b9618640"/>
              <w:id w:val="7900680"/>
              <w:lock w:val="sdtLocked"/>
              <w:placeholder>
                <w:docPart w:val="DefaultPlaceholder_22675703"/>
              </w:placeholder>
            </w:sdtPr>
            <w:sdtContent>
              <w:tr w:rsidR="000F0EF8" w:rsidTr="0024280E">
                <w:sdt>
                  <w:sdtPr>
                    <w:rPr>
                      <w:szCs w:val="21"/>
                    </w:rPr>
                    <w:alias w:val="不同纳税主体所得税税率说明明细-纳税主体名称"/>
                    <w:tag w:val="_GBC_4c66efa1d67d48338ad780345fb56db0"/>
                    <w:id w:val="7900681"/>
                    <w:lock w:val="sdtLocked"/>
                    <w:placeholder>
                      <w:docPart w:val="GBC11111111111111111111111111111"/>
                    </w:placeholder>
                  </w:sdtPr>
                  <w:sdtContent>
                    <w:tc>
                      <w:tcPr>
                        <w:tcW w:w="2543" w:type="pct"/>
                        <w:shd w:val="clear" w:color="auto" w:fill="auto"/>
                        <w:vAlign w:val="center"/>
                      </w:tcPr>
                      <w:p w:rsidR="000F0EF8" w:rsidRDefault="000F0EF8" w:rsidP="00C32042">
                        <w:pPr>
                          <w:jc w:val="center"/>
                          <w:rPr>
                            <w:szCs w:val="21"/>
                          </w:rPr>
                        </w:pPr>
                        <w:r>
                          <w:rPr>
                            <w:rFonts w:hint="eastAsia"/>
                            <w:szCs w:val="21"/>
                          </w:rPr>
                          <w:t>陕西鑫元科工贸股份有限公司</w:t>
                        </w:r>
                      </w:p>
                    </w:tc>
                  </w:sdtContent>
                </w:sdt>
                <w:sdt>
                  <w:sdtPr>
                    <w:rPr>
                      <w:szCs w:val="21"/>
                    </w:rPr>
                    <w:alias w:val="不同纳税主体所得税税率说明明细-所得税税率"/>
                    <w:tag w:val="_GBC_f980f5132fdc420482dec5668738b716"/>
                    <w:id w:val="7900686"/>
                    <w:lock w:val="sdtLocked"/>
                    <w:placeholder>
                      <w:docPart w:val="GBC11111111111111111111111111111"/>
                    </w:placeholder>
                  </w:sdtPr>
                  <w:sdtContent>
                    <w:tc>
                      <w:tcPr>
                        <w:tcW w:w="2457" w:type="pct"/>
                        <w:shd w:val="clear" w:color="auto" w:fill="auto"/>
                      </w:tcPr>
                      <w:p w:rsidR="000F0EF8" w:rsidRDefault="0052194E" w:rsidP="00C067B1">
                        <w:pPr>
                          <w:rPr>
                            <w:szCs w:val="21"/>
                          </w:rPr>
                        </w:pPr>
                        <w:r>
                          <w:rPr>
                            <w:szCs w:val="21"/>
                          </w:rPr>
                          <w:t>15</w:t>
                        </w:r>
                      </w:p>
                    </w:tc>
                  </w:sdtContent>
                </w:sdt>
              </w:tr>
            </w:sdtContent>
          </w:sdt>
        </w:tbl>
        <w:p w:rsidR="00917602" w:rsidRDefault="00554C92">
          <w:pPr>
            <w:rPr>
              <w:szCs w:val="21"/>
            </w:rPr>
          </w:pPr>
        </w:p>
      </w:sdtContent>
    </w:sdt>
    <w:sdt>
      <w:sdtPr>
        <w:rPr>
          <w:rFonts w:ascii="宋体" w:hAnsi="宋体" w:cs="宋体"/>
          <w:b w:val="0"/>
          <w:bCs w:val="0"/>
          <w:kern w:val="0"/>
          <w:sz w:val="24"/>
          <w:szCs w:val="22"/>
        </w:rPr>
        <w:tag w:val="_GBC_8efa381cc976417f9135f0c744d05452"/>
        <w:id w:val="295649871"/>
        <w:lock w:val="sdtLocked"/>
        <w:placeholder>
          <w:docPart w:val="GBC22222222222222222222222222222"/>
        </w:placeholder>
      </w:sdtPr>
      <w:sdtEndPr>
        <w:rPr>
          <w:rFonts w:asciiTheme="minorEastAsia" w:eastAsiaTheme="minorEastAsia" w:hAnsiTheme="minorEastAsia" w:cs="Times New Roman" w:hint="eastAsia"/>
          <w:kern w:val="2"/>
          <w:sz w:val="21"/>
          <w:szCs w:val="21"/>
        </w:rPr>
      </w:sdtEndPr>
      <w:sdtContent>
        <w:p w:rsidR="00917602" w:rsidRPr="00CC374F" w:rsidRDefault="00E14A22" w:rsidP="00CC374F">
          <w:pPr>
            <w:pStyle w:val="3"/>
            <w:numPr>
              <w:ilvl w:val="0"/>
              <w:numId w:val="72"/>
            </w:numPr>
            <w:tabs>
              <w:tab w:val="left" w:pos="546"/>
            </w:tabs>
            <w:snapToGrid w:val="0"/>
            <w:spacing w:before="0" w:after="0" w:line="360" w:lineRule="auto"/>
            <w:rPr>
              <w:rFonts w:asciiTheme="minorEastAsia" w:eastAsiaTheme="minorEastAsia" w:hAnsiTheme="minorEastAsia"/>
              <w:szCs w:val="21"/>
            </w:rPr>
          </w:pPr>
          <w:r w:rsidRPr="00CC374F">
            <w:rPr>
              <w:rFonts w:asciiTheme="minorEastAsia" w:eastAsiaTheme="minorEastAsia" w:hAnsiTheme="minorEastAsia"/>
              <w:szCs w:val="21"/>
            </w:rPr>
            <w:t>税收优惠</w:t>
          </w:r>
        </w:p>
        <w:sdt>
          <w:sdtPr>
            <w:rPr>
              <w:rFonts w:asciiTheme="minorEastAsia" w:eastAsiaTheme="minorEastAsia" w:hAnsiTheme="minorEastAsia" w:hint="eastAsia"/>
              <w:szCs w:val="21"/>
            </w:rPr>
            <w:alias w:val="优惠税赋及批文"/>
            <w:tag w:val="_GBC_3bbdacdaa3ba421fb8a81b9bda047bb4"/>
            <w:id w:val="-1711325921"/>
            <w:lock w:val="sdtLocked"/>
            <w:placeholder>
              <w:docPart w:val="GBC22222222222222222222222222222"/>
            </w:placeholder>
          </w:sdtPr>
          <w:sdtEndPr>
            <w:rPr>
              <w:rFonts w:ascii="宋体" w:eastAsia="宋体" w:hAnsi="宋体"/>
            </w:rPr>
          </w:sdtEndPr>
          <w:sdtContent>
            <w:p w:rsidR="000F0EF8" w:rsidRPr="00CC374F" w:rsidRDefault="000F0EF8" w:rsidP="00CC374F">
              <w:pPr>
                <w:overflowPunct w:val="0"/>
                <w:autoSpaceDE w:val="0"/>
                <w:autoSpaceDN w:val="0"/>
                <w:adjustRightInd w:val="0"/>
                <w:snapToGrid w:val="0"/>
                <w:spacing w:line="360" w:lineRule="auto"/>
                <w:ind w:firstLineChars="200" w:firstLine="420"/>
                <w:textAlignment w:val="bottom"/>
                <w:rPr>
                  <w:rFonts w:asciiTheme="minorEastAsia" w:eastAsiaTheme="minorEastAsia" w:hAnsiTheme="minorEastAsia"/>
                  <w:szCs w:val="21"/>
                </w:rPr>
              </w:pPr>
              <w:r w:rsidRPr="00CC374F">
                <w:rPr>
                  <w:rFonts w:asciiTheme="minorEastAsia" w:eastAsiaTheme="minorEastAsia" w:hAnsiTheme="minorEastAsia" w:cs="Arial" w:hint="eastAsia"/>
                  <w:snapToGrid w:val="0"/>
                  <w:szCs w:val="21"/>
                </w:rPr>
                <w:t>财政部、海关总署、国家税务总局关于深入实施西部大开发战略有关税收政策问题的通知 （财税[2011]58号 ），自2011年1月1日至2020年12月31日，对设在西部地区的鼓励类产业企业减按15%的税率征收企业所得税。上述鼓励类产业企业是指以《西部地区鼓励类产业目录》中规定的产业项目为主营业务，且其主营业务收入占企业收入总额70%以上的企业。</w:t>
              </w:r>
              <w:r w:rsidRPr="00F518ED">
                <w:rPr>
                  <w:rFonts w:asciiTheme="minorEastAsia" w:eastAsiaTheme="minorEastAsia" w:hAnsiTheme="minorEastAsia" w:cs="Arial" w:hint="eastAsia"/>
                  <w:snapToGrid w:val="0"/>
                  <w:szCs w:val="21"/>
                </w:rPr>
                <w:t>本公司二级子公司潼关中金冶炼有限责任公司、陕西太白黄金矿业有限责任公司以及三级子公司陕西略阳铧厂沟金矿、陕西鑫元科工贸股份有限公司</w:t>
              </w:r>
              <w:r w:rsidRPr="00CC374F">
                <w:rPr>
                  <w:rFonts w:asciiTheme="minorEastAsia" w:eastAsiaTheme="minorEastAsia" w:hAnsiTheme="minorEastAsia" w:cs="Arial" w:hint="eastAsia"/>
                  <w:snapToGrid w:val="0"/>
                  <w:szCs w:val="21"/>
                </w:rPr>
                <w:t>符合《西部地区鼓励类产业目录》中《</w:t>
              </w:r>
              <w:r w:rsidR="002A72DB" w:rsidRPr="00F518ED">
                <w:rPr>
                  <w:rFonts w:asciiTheme="minorEastAsia" w:eastAsiaTheme="minorEastAsia" w:hAnsiTheme="minorEastAsia" w:cs="Arial" w:hint="eastAsia"/>
                  <w:snapToGrid w:val="0"/>
                  <w:szCs w:val="21"/>
                </w:rPr>
                <w:t>《产业结构调整指导目录（2011 年本）（修正）》（国家发展改革委令2013年第21号）</w:t>
              </w:r>
              <w:r w:rsidRPr="00CC374F">
                <w:rPr>
                  <w:rFonts w:asciiTheme="minorEastAsia" w:eastAsiaTheme="minorEastAsia" w:hAnsiTheme="minorEastAsia" w:cs="Arial" w:hint="eastAsia"/>
                  <w:snapToGrid w:val="0"/>
                  <w:szCs w:val="21"/>
                </w:rPr>
                <w:t>中的鼓励类产业。根据该政策每年向当地税务机关进行所得税优惠备案，</w:t>
              </w:r>
              <w:r w:rsidRPr="00F518ED">
                <w:rPr>
                  <w:rFonts w:asciiTheme="minorEastAsia" w:eastAsiaTheme="minorEastAsia" w:hAnsiTheme="minorEastAsia" w:cs="Arial" w:hint="eastAsia"/>
                  <w:snapToGrid w:val="0"/>
                  <w:szCs w:val="21"/>
                </w:rPr>
                <w:t>享受15%的所得税税率。</w:t>
              </w:r>
            </w:p>
            <w:p w:rsidR="00917602" w:rsidRPr="00CC374F" w:rsidRDefault="000F0EF8" w:rsidP="00CC374F">
              <w:pPr>
                <w:overflowPunct w:val="0"/>
                <w:autoSpaceDE w:val="0"/>
                <w:autoSpaceDN w:val="0"/>
                <w:adjustRightInd w:val="0"/>
                <w:snapToGrid w:val="0"/>
                <w:spacing w:line="360" w:lineRule="auto"/>
                <w:ind w:firstLineChars="200" w:firstLine="420"/>
                <w:textAlignment w:val="bottom"/>
                <w:rPr>
                  <w:rFonts w:ascii="Arial Narrow" w:hAnsi="Arial Narrow" w:cs="Arial"/>
                  <w:snapToGrid w:val="0"/>
                  <w:color w:val="FF0000"/>
                  <w:sz w:val="24"/>
                </w:rPr>
              </w:pPr>
              <w:r w:rsidRPr="00CC374F">
                <w:rPr>
                  <w:rFonts w:asciiTheme="minorEastAsia" w:eastAsiaTheme="minorEastAsia" w:hAnsiTheme="minorEastAsia" w:cs="Arial"/>
                  <w:snapToGrid w:val="0"/>
                  <w:szCs w:val="21"/>
                </w:rPr>
                <w:lastRenderedPageBreak/>
                <w:t>根据财政部国家税务总局财税[2002]142号《关于黄金税收政策问题的通知》，黄金生产和经营单位销售黄金免征增值税；黄金交易所会员单位通过黄金交易所销售标准黄金（持有黄金交易所开具的《黄金交易结算凭证》），未发生实物交割的，免征增值税；发生实物交割的实行增值税即征即退政策，同时免征城市维护建设税、教育费附加。</w:t>
              </w:r>
            </w:p>
          </w:sdtContent>
        </w:sdt>
      </w:sdtContent>
    </w:sdt>
    <w:p w:rsidR="00917602" w:rsidRPr="0087328A" w:rsidRDefault="00917602">
      <w:pPr>
        <w:rPr>
          <w:szCs w:val="21"/>
        </w:rPr>
      </w:pPr>
    </w:p>
    <w:p w:rsidR="00917602" w:rsidRPr="00304D04" w:rsidRDefault="00E14A22" w:rsidP="00304D04">
      <w:pPr>
        <w:pStyle w:val="2"/>
        <w:numPr>
          <w:ilvl w:val="0"/>
          <w:numId w:val="61"/>
        </w:numPr>
        <w:snapToGrid w:val="0"/>
        <w:spacing w:before="0" w:after="0" w:line="360" w:lineRule="auto"/>
        <w:rPr>
          <w:rFonts w:asciiTheme="minorEastAsia" w:eastAsiaTheme="minorEastAsia" w:hAnsiTheme="minorEastAsia"/>
        </w:rPr>
      </w:pPr>
      <w:r w:rsidRPr="00304D04">
        <w:rPr>
          <w:rFonts w:asciiTheme="minorEastAsia" w:eastAsiaTheme="minorEastAsia" w:hAnsiTheme="minorEastAsia" w:hint="eastAsia"/>
        </w:rPr>
        <w:t>合并财务报表项目注释</w:t>
      </w:r>
    </w:p>
    <w:p w:rsidR="0087328A" w:rsidRPr="00304D04" w:rsidRDefault="0087328A" w:rsidP="00304D04">
      <w:pPr>
        <w:snapToGrid w:val="0"/>
        <w:spacing w:line="360" w:lineRule="auto"/>
        <w:rPr>
          <w:rFonts w:asciiTheme="minorEastAsia" w:eastAsiaTheme="minorEastAsia" w:hAnsiTheme="minorEastAsia" w:cs="Arial"/>
          <w:szCs w:val="21"/>
        </w:rPr>
      </w:pPr>
      <w:r w:rsidRPr="00304D04">
        <w:rPr>
          <w:rFonts w:asciiTheme="minorEastAsia" w:eastAsiaTheme="minorEastAsia" w:hAnsiTheme="minorEastAsia" w:cs="Arial" w:hint="eastAsia"/>
          <w:szCs w:val="21"/>
        </w:rPr>
        <w:t xml:space="preserve">    </w:t>
      </w:r>
      <w:r w:rsidRPr="00304D04">
        <w:rPr>
          <w:rFonts w:asciiTheme="minorEastAsia" w:eastAsiaTheme="minorEastAsia" w:hAnsiTheme="minorEastAsia" w:cs="Arial"/>
          <w:szCs w:val="21"/>
        </w:rPr>
        <w:t>以下注释项目（含公司财务报表主要项目注释）除非特别指出，年初指2014年1月1日，年末指2014年12</w:t>
      </w:r>
      <w:r w:rsidRPr="00E952D5">
        <w:rPr>
          <w:rFonts w:asciiTheme="minorEastAsia" w:eastAsiaTheme="minorEastAsia" w:hAnsiTheme="minorEastAsia" w:cs="Arial"/>
          <w:szCs w:val="21"/>
        </w:rPr>
        <w:t>月31日</w:t>
      </w:r>
      <w:r w:rsidR="00CB338F" w:rsidRPr="00E952D5">
        <w:rPr>
          <w:rFonts w:asciiTheme="minorEastAsia" w:eastAsiaTheme="minorEastAsia" w:hAnsiTheme="minorEastAsia" w:cs="Arial" w:hint="eastAsia"/>
          <w:szCs w:val="21"/>
        </w:rPr>
        <w:t>；上年是指</w:t>
      </w:r>
      <w:r w:rsidR="00CB338F" w:rsidRPr="00E952D5">
        <w:rPr>
          <w:rFonts w:asciiTheme="minorEastAsia" w:eastAsiaTheme="minorEastAsia" w:hAnsiTheme="minorEastAsia" w:cs="Arial"/>
          <w:szCs w:val="21"/>
        </w:rPr>
        <w:t>2013年度，本年是指2014年度。</w:t>
      </w:r>
    </w:p>
    <w:p w:rsidR="00917602" w:rsidRPr="00304D04" w:rsidRDefault="00E14A22" w:rsidP="00304D04">
      <w:pPr>
        <w:pStyle w:val="3"/>
        <w:numPr>
          <w:ilvl w:val="0"/>
          <w:numId w:val="27"/>
        </w:numPr>
        <w:snapToGrid w:val="0"/>
        <w:spacing w:before="0" w:after="0" w:line="360" w:lineRule="auto"/>
        <w:rPr>
          <w:rFonts w:asciiTheme="minorEastAsia" w:eastAsiaTheme="minorEastAsia" w:hAnsiTheme="minorEastAsia"/>
          <w:szCs w:val="21"/>
        </w:rPr>
      </w:pPr>
      <w:r w:rsidRPr="00304D04">
        <w:rPr>
          <w:rFonts w:asciiTheme="minorEastAsia" w:eastAsiaTheme="minorEastAsia" w:hAnsiTheme="minorEastAsia" w:hint="eastAsia"/>
          <w:szCs w:val="21"/>
        </w:rPr>
        <w:t>货币资金</w:t>
      </w:r>
    </w:p>
    <w:sdt>
      <w:sdtPr>
        <w:rPr>
          <w:rFonts w:asciiTheme="minorEastAsia" w:eastAsiaTheme="minorEastAsia" w:hAnsiTheme="minorEastAsia" w:hint="eastAsia"/>
          <w:szCs w:val="21"/>
        </w:rPr>
        <w:tag w:val="_GBC_e001074b3db146e59ba240ad8dd14b68"/>
        <w:id w:val="-1175949840"/>
        <w:lock w:val="sdtLocked"/>
        <w:placeholder>
          <w:docPart w:val="GBC22222222222222222222222222222"/>
        </w:placeholder>
      </w:sdtPr>
      <w:sdtEndPr>
        <w:rPr>
          <w:rFonts w:ascii="宋体" w:eastAsia="宋体" w:hAnsi="宋体"/>
        </w:rPr>
      </w:sdtEndPr>
      <w:sdtContent>
        <w:p w:rsidR="00917602" w:rsidRPr="00304D04" w:rsidRDefault="00E14A22" w:rsidP="00304D04">
          <w:pPr>
            <w:snapToGrid w:val="0"/>
            <w:spacing w:line="360" w:lineRule="auto"/>
            <w:jc w:val="right"/>
            <w:rPr>
              <w:rFonts w:asciiTheme="minorEastAsia" w:eastAsiaTheme="minorEastAsia" w:hAnsiTheme="minorEastAsia"/>
              <w:szCs w:val="21"/>
            </w:rPr>
          </w:pPr>
          <w:r w:rsidRPr="00304D04">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财务附注：货币资金"/>
              <w:tag w:val="_GBC_837f4fb04cac4b8aa6bed7dc457a1486"/>
              <w:id w:val="13097491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9B44EE">
                <w:rPr>
                  <w:rFonts w:asciiTheme="minorEastAsia" w:eastAsiaTheme="minorEastAsia" w:hAnsiTheme="minorEastAsia" w:hint="eastAsia"/>
                  <w:szCs w:val="21"/>
                </w:rPr>
                <w:t>元</w:t>
              </w:r>
            </w:sdtContent>
          </w:sdt>
          <w:r w:rsidRPr="00304D04">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财务附注：货币资金"/>
              <w:tag w:val="_GBC_6a1d907ad1af44b1a90a92ac03d51b34"/>
              <w:id w:val="7906336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asciiTheme="minorEastAsia" w:eastAsiaTheme="minorEastAsia" w:hAnsiTheme="minorEastAsia"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tblPr>
          <w:tblGrid>
            <w:gridCol w:w="2223"/>
            <w:gridCol w:w="3301"/>
            <w:gridCol w:w="3325"/>
          </w:tblGrid>
          <w:tr w:rsidR="00917602" w:rsidRPr="00304D04" w:rsidTr="007C634C">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vAlign w:val="center"/>
              </w:tcPr>
              <w:p w:rsidR="00917602" w:rsidRPr="00304D04" w:rsidRDefault="00E14A22" w:rsidP="00304D04">
                <w:pPr>
                  <w:autoSpaceDE w:val="0"/>
                  <w:autoSpaceDN w:val="0"/>
                  <w:adjustRightInd w:val="0"/>
                  <w:snapToGrid w:val="0"/>
                  <w:spacing w:line="360" w:lineRule="auto"/>
                  <w:jc w:val="center"/>
                  <w:rPr>
                    <w:rFonts w:asciiTheme="minorEastAsia" w:eastAsiaTheme="minorEastAsia" w:hAnsiTheme="minorEastAsia"/>
                    <w:szCs w:val="21"/>
                  </w:rPr>
                </w:pPr>
                <w:r w:rsidRPr="00304D04">
                  <w:rPr>
                    <w:rFonts w:asciiTheme="minorEastAsia" w:eastAsiaTheme="minorEastAsia" w:hAnsiTheme="minorEastAsia" w:hint="eastAsia"/>
                    <w:szCs w:val="21"/>
                  </w:rPr>
                  <w:t>项目</w:t>
                </w:r>
              </w:p>
            </w:tc>
            <w:tc>
              <w:tcPr>
                <w:tcW w:w="1865" w:type="pct"/>
                <w:tcBorders>
                  <w:top w:val="single" w:sz="6" w:space="0" w:color="auto"/>
                  <w:left w:val="single" w:sz="6" w:space="0" w:color="auto"/>
                  <w:bottom w:val="single" w:sz="6" w:space="0" w:color="auto"/>
                  <w:right w:val="single" w:sz="6" w:space="0" w:color="auto"/>
                </w:tcBorders>
                <w:shd w:val="clear" w:color="auto" w:fill="auto"/>
                <w:vAlign w:val="center"/>
              </w:tcPr>
              <w:p w:rsidR="00917602" w:rsidRPr="00304D04" w:rsidRDefault="00E14A22" w:rsidP="00304D04">
                <w:pPr>
                  <w:autoSpaceDE w:val="0"/>
                  <w:autoSpaceDN w:val="0"/>
                  <w:adjustRightInd w:val="0"/>
                  <w:snapToGrid w:val="0"/>
                  <w:spacing w:line="360" w:lineRule="auto"/>
                  <w:jc w:val="center"/>
                  <w:rPr>
                    <w:rFonts w:asciiTheme="minorEastAsia" w:eastAsiaTheme="minorEastAsia" w:hAnsiTheme="minorEastAsia"/>
                    <w:szCs w:val="21"/>
                  </w:rPr>
                </w:pPr>
                <w:r w:rsidRPr="00304D04">
                  <w:rPr>
                    <w:rFonts w:asciiTheme="minorEastAsia" w:eastAsiaTheme="minorEastAsia" w:hAnsiTheme="minorEastAsia" w:hint="eastAsia"/>
                    <w:szCs w:val="21"/>
                  </w:rPr>
                  <w:t>期末余额</w:t>
                </w:r>
              </w:p>
            </w:tc>
            <w:tc>
              <w:tcPr>
                <w:tcW w:w="1879" w:type="pct"/>
                <w:tcBorders>
                  <w:top w:val="single" w:sz="6" w:space="0" w:color="auto"/>
                  <w:left w:val="single" w:sz="6" w:space="0" w:color="auto"/>
                  <w:bottom w:val="single" w:sz="6" w:space="0" w:color="auto"/>
                  <w:right w:val="single" w:sz="6" w:space="0" w:color="auto"/>
                </w:tcBorders>
                <w:shd w:val="clear" w:color="auto" w:fill="auto"/>
                <w:vAlign w:val="center"/>
              </w:tcPr>
              <w:p w:rsidR="00917602" w:rsidRPr="00304D04" w:rsidRDefault="00E14A22" w:rsidP="00304D04">
                <w:pPr>
                  <w:autoSpaceDE w:val="0"/>
                  <w:autoSpaceDN w:val="0"/>
                  <w:adjustRightInd w:val="0"/>
                  <w:snapToGrid w:val="0"/>
                  <w:spacing w:line="360" w:lineRule="auto"/>
                  <w:jc w:val="center"/>
                  <w:rPr>
                    <w:rFonts w:asciiTheme="minorEastAsia" w:eastAsiaTheme="minorEastAsia" w:hAnsiTheme="minorEastAsia"/>
                    <w:szCs w:val="21"/>
                  </w:rPr>
                </w:pPr>
                <w:r w:rsidRPr="00304D04">
                  <w:rPr>
                    <w:rFonts w:asciiTheme="minorEastAsia" w:eastAsiaTheme="minorEastAsia" w:hAnsiTheme="minorEastAsia" w:hint="eastAsia"/>
                    <w:szCs w:val="21"/>
                  </w:rPr>
                  <w:t>期初余额</w:t>
                </w:r>
              </w:p>
            </w:tc>
          </w:tr>
          <w:tr w:rsidR="00917602" w:rsidRPr="00304D04" w:rsidTr="0083328B">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917602" w:rsidRPr="00304D04" w:rsidRDefault="00E14A22" w:rsidP="00304D04">
                <w:pPr>
                  <w:autoSpaceDE w:val="0"/>
                  <w:autoSpaceDN w:val="0"/>
                  <w:adjustRightInd w:val="0"/>
                  <w:snapToGrid w:val="0"/>
                  <w:spacing w:line="360" w:lineRule="auto"/>
                  <w:rPr>
                    <w:rFonts w:asciiTheme="minorEastAsia" w:eastAsiaTheme="minorEastAsia" w:hAnsiTheme="minorEastAsia"/>
                    <w:szCs w:val="21"/>
                  </w:rPr>
                </w:pPr>
                <w:r w:rsidRPr="00304D04">
                  <w:rPr>
                    <w:rFonts w:asciiTheme="minorEastAsia" w:eastAsiaTheme="minorEastAsia" w:hAnsiTheme="minorEastAsia" w:hint="eastAsia"/>
                    <w:szCs w:val="21"/>
                  </w:rPr>
                  <w:t>库存现金</w:t>
                </w:r>
              </w:p>
            </w:tc>
            <w:sdt>
              <w:sdtPr>
                <w:rPr>
                  <w:rFonts w:asciiTheme="minorEastAsia" w:eastAsiaTheme="minorEastAsia" w:hAnsiTheme="minorEastAsia"/>
                  <w:szCs w:val="21"/>
                </w:rPr>
                <w:alias w:val="现金合计"/>
                <w:tag w:val="_GBC_078ace0cc41f43e9b9f09abcda3268fe"/>
                <w:id w:val="1707220244"/>
                <w:lock w:val="sdtLocked"/>
                <w:placeholder>
                  <w:docPart w:val="GBC11111111111111111111111111111"/>
                </w:placeholder>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917602" w:rsidRPr="00304D04" w:rsidRDefault="00382A24" w:rsidP="00304D04">
                    <w:pPr>
                      <w:autoSpaceDE w:val="0"/>
                      <w:autoSpaceDN w:val="0"/>
                      <w:adjustRightInd w:val="0"/>
                      <w:snapToGrid w:val="0"/>
                      <w:spacing w:line="360" w:lineRule="auto"/>
                      <w:jc w:val="right"/>
                      <w:rPr>
                        <w:rFonts w:asciiTheme="minorEastAsia" w:eastAsiaTheme="minorEastAsia" w:hAnsiTheme="minorEastAsia"/>
                        <w:szCs w:val="21"/>
                      </w:rPr>
                    </w:pPr>
                    <w:r w:rsidRPr="00304D04">
                      <w:rPr>
                        <w:rFonts w:asciiTheme="minorEastAsia" w:eastAsiaTheme="minorEastAsia" w:hAnsiTheme="minorEastAsia"/>
                        <w:szCs w:val="21"/>
                      </w:rPr>
                      <w:t>6,632,241.04</w:t>
                    </w:r>
                  </w:p>
                </w:tc>
              </w:sdtContent>
            </w:sdt>
            <w:sdt>
              <w:sdtPr>
                <w:rPr>
                  <w:rFonts w:asciiTheme="minorEastAsia" w:eastAsiaTheme="minorEastAsia" w:hAnsiTheme="minorEastAsia"/>
                  <w:szCs w:val="21"/>
                </w:rPr>
                <w:alias w:val="现金合计"/>
                <w:tag w:val="_GBC_b308afb89aec462b9cd24da49f14cc4d"/>
                <w:id w:val="-625850171"/>
                <w:lock w:val="sdtLocked"/>
                <w:placeholder>
                  <w:docPart w:val="GBC11111111111111111111111111111"/>
                </w:placeholder>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917602" w:rsidRPr="00304D04" w:rsidRDefault="00382A24" w:rsidP="00304D04">
                    <w:pPr>
                      <w:autoSpaceDE w:val="0"/>
                      <w:autoSpaceDN w:val="0"/>
                      <w:adjustRightInd w:val="0"/>
                      <w:snapToGrid w:val="0"/>
                      <w:spacing w:line="360" w:lineRule="auto"/>
                      <w:jc w:val="right"/>
                      <w:rPr>
                        <w:rFonts w:asciiTheme="minorEastAsia" w:eastAsiaTheme="minorEastAsia" w:hAnsiTheme="minorEastAsia"/>
                        <w:color w:val="008000"/>
                        <w:szCs w:val="21"/>
                      </w:rPr>
                    </w:pPr>
                    <w:r w:rsidRPr="00304D04">
                      <w:rPr>
                        <w:rFonts w:asciiTheme="minorEastAsia" w:eastAsiaTheme="minorEastAsia" w:hAnsiTheme="minorEastAsia"/>
                        <w:szCs w:val="21"/>
                      </w:rPr>
                      <w:t>9,860,848.10</w:t>
                    </w:r>
                  </w:p>
                </w:tc>
              </w:sdtContent>
            </w:sdt>
          </w:tr>
          <w:tr w:rsidR="00917602" w:rsidRPr="00304D04" w:rsidTr="0083328B">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917602" w:rsidRPr="00304D04" w:rsidRDefault="00E14A22" w:rsidP="00304D04">
                <w:pPr>
                  <w:autoSpaceDE w:val="0"/>
                  <w:autoSpaceDN w:val="0"/>
                  <w:adjustRightInd w:val="0"/>
                  <w:snapToGrid w:val="0"/>
                  <w:spacing w:line="360" w:lineRule="auto"/>
                  <w:rPr>
                    <w:rFonts w:asciiTheme="minorEastAsia" w:eastAsiaTheme="minorEastAsia" w:hAnsiTheme="minorEastAsia"/>
                    <w:szCs w:val="21"/>
                  </w:rPr>
                </w:pPr>
                <w:r w:rsidRPr="00304D04">
                  <w:rPr>
                    <w:rFonts w:asciiTheme="minorEastAsia" w:eastAsiaTheme="minorEastAsia" w:hAnsiTheme="minorEastAsia" w:hint="eastAsia"/>
                    <w:szCs w:val="21"/>
                  </w:rPr>
                  <w:t>银行存款</w:t>
                </w:r>
              </w:p>
            </w:tc>
            <w:sdt>
              <w:sdtPr>
                <w:rPr>
                  <w:rFonts w:asciiTheme="minorEastAsia" w:eastAsiaTheme="minorEastAsia" w:hAnsiTheme="minorEastAsia"/>
                  <w:szCs w:val="21"/>
                </w:rPr>
                <w:alias w:val="银行存款合计"/>
                <w:tag w:val="_GBC_93f99114bb2d420c8a80f3ba36189543"/>
                <w:id w:val="-174191982"/>
                <w:lock w:val="sdtLocked"/>
                <w:placeholder>
                  <w:docPart w:val="GBC11111111111111111111111111111"/>
                </w:placeholder>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917602" w:rsidRPr="00304D04" w:rsidRDefault="00382A24" w:rsidP="00304D04">
                    <w:pPr>
                      <w:autoSpaceDE w:val="0"/>
                      <w:autoSpaceDN w:val="0"/>
                      <w:adjustRightInd w:val="0"/>
                      <w:snapToGrid w:val="0"/>
                      <w:spacing w:line="360" w:lineRule="auto"/>
                      <w:jc w:val="right"/>
                      <w:rPr>
                        <w:rFonts w:asciiTheme="minorEastAsia" w:eastAsiaTheme="minorEastAsia" w:hAnsiTheme="minorEastAsia"/>
                        <w:color w:val="008000"/>
                        <w:szCs w:val="21"/>
                      </w:rPr>
                    </w:pPr>
                    <w:r w:rsidRPr="00304D04">
                      <w:rPr>
                        <w:rFonts w:asciiTheme="minorEastAsia" w:eastAsiaTheme="minorEastAsia" w:hAnsiTheme="minorEastAsia"/>
                        <w:szCs w:val="21"/>
                      </w:rPr>
                      <w:t>1,503,583,923.75</w:t>
                    </w:r>
                  </w:p>
                </w:tc>
              </w:sdtContent>
            </w:sdt>
            <w:sdt>
              <w:sdtPr>
                <w:rPr>
                  <w:rFonts w:asciiTheme="minorEastAsia" w:eastAsiaTheme="minorEastAsia" w:hAnsiTheme="minorEastAsia"/>
                  <w:szCs w:val="21"/>
                </w:rPr>
                <w:alias w:val="银行存款合计"/>
                <w:tag w:val="_GBC_6ab19b1d61884bfebf4579d95be5a835"/>
                <w:id w:val="-825592326"/>
                <w:lock w:val="sdtLocked"/>
                <w:placeholder>
                  <w:docPart w:val="GBC11111111111111111111111111111"/>
                </w:placeholder>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917602" w:rsidRPr="00304D04" w:rsidRDefault="00382A24" w:rsidP="00304D04">
                    <w:pPr>
                      <w:autoSpaceDE w:val="0"/>
                      <w:autoSpaceDN w:val="0"/>
                      <w:adjustRightInd w:val="0"/>
                      <w:snapToGrid w:val="0"/>
                      <w:spacing w:line="360" w:lineRule="auto"/>
                      <w:jc w:val="right"/>
                      <w:rPr>
                        <w:rFonts w:asciiTheme="minorEastAsia" w:eastAsiaTheme="minorEastAsia" w:hAnsiTheme="minorEastAsia"/>
                        <w:color w:val="008000"/>
                        <w:szCs w:val="21"/>
                      </w:rPr>
                    </w:pPr>
                    <w:r w:rsidRPr="00304D04">
                      <w:rPr>
                        <w:rFonts w:asciiTheme="minorEastAsia" w:eastAsiaTheme="minorEastAsia" w:hAnsiTheme="minorEastAsia"/>
                        <w:szCs w:val="21"/>
                      </w:rPr>
                      <w:t>1,421,228,400.05</w:t>
                    </w:r>
                  </w:p>
                </w:tc>
              </w:sdtContent>
            </w:sdt>
          </w:tr>
          <w:tr w:rsidR="00917602" w:rsidRPr="00304D04" w:rsidTr="0083328B">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917602" w:rsidRPr="00304D04" w:rsidRDefault="00E14A22" w:rsidP="00304D04">
                <w:pPr>
                  <w:autoSpaceDE w:val="0"/>
                  <w:autoSpaceDN w:val="0"/>
                  <w:adjustRightInd w:val="0"/>
                  <w:snapToGrid w:val="0"/>
                  <w:spacing w:line="360" w:lineRule="auto"/>
                  <w:rPr>
                    <w:rFonts w:asciiTheme="minorEastAsia" w:eastAsiaTheme="minorEastAsia" w:hAnsiTheme="minorEastAsia"/>
                    <w:szCs w:val="21"/>
                  </w:rPr>
                </w:pPr>
                <w:r w:rsidRPr="00304D04">
                  <w:rPr>
                    <w:rFonts w:asciiTheme="minorEastAsia" w:eastAsiaTheme="minorEastAsia" w:hAnsiTheme="minorEastAsia" w:hint="eastAsia"/>
                    <w:szCs w:val="21"/>
                  </w:rPr>
                  <w:t>其他货币资金</w:t>
                </w:r>
              </w:p>
            </w:tc>
            <w:sdt>
              <w:sdtPr>
                <w:rPr>
                  <w:rFonts w:asciiTheme="minorEastAsia" w:eastAsiaTheme="minorEastAsia" w:hAnsiTheme="minorEastAsia"/>
                  <w:szCs w:val="21"/>
                </w:rPr>
                <w:alias w:val="其他货币资金合计"/>
                <w:tag w:val="_GBC_dcf1b58529884295873d0780eecc2d7f"/>
                <w:id w:val="1168061498"/>
                <w:lock w:val="sdtLocked"/>
                <w:placeholder>
                  <w:docPart w:val="GBC11111111111111111111111111111"/>
                </w:placeholder>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917602" w:rsidRPr="00304D04" w:rsidRDefault="00382A24" w:rsidP="00304D04">
                    <w:pPr>
                      <w:autoSpaceDE w:val="0"/>
                      <w:autoSpaceDN w:val="0"/>
                      <w:adjustRightInd w:val="0"/>
                      <w:snapToGrid w:val="0"/>
                      <w:spacing w:line="360" w:lineRule="auto"/>
                      <w:jc w:val="right"/>
                      <w:rPr>
                        <w:rFonts w:asciiTheme="minorEastAsia" w:eastAsiaTheme="minorEastAsia" w:hAnsiTheme="minorEastAsia"/>
                        <w:color w:val="008000"/>
                        <w:szCs w:val="21"/>
                      </w:rPr>
                    </w:pPr>
                    <w:r w:rsidRPr="00304D04">
                      <w:rPr>
                        <w:rFonts w:asciiTheme="minorEastAsia" w:eastAsiaTheme="minorEastAsia" w:hAnsiTheme="minorEastAsia"/>
                        <w:szCs w:val="21"/>
                      </w:rPr>
                      <w:t>165,478,513.73</w:t>
                    </w:r>
                  </w:p>
                </w:tc>
              </w:sdtContent>
            </w:sdt>
            <w:sdt>
              <w:sdtPr>
                <w:rPr>
                  <w:rFonts w:asciiTheme="minorEastAsia" w:eastAsiaTheme="minorEastAsia" w:hAnsiTheme="minorEastAsia"/>
                  <w:szCs w:val="21"/>
                </w:rPr>
                <w:alias w:val="其他货币资金合计"/>
                <w:tag w:val="_GBC_1da6ce6a8ba3438bb1226fbc27210c72"/>
                <w:id w:val="-583220993"/>
                <w:lock w:val="sdtLocked"/>
                <w:placeholder>
                  <w:docPart w:val="GBC11111111111111111111111111111"/>
                </w:placeholder>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917602" w:rsidRPr="00304D04" w:rsidRDefault="00382A24" w:rsidP="00304D04">
                    <w:pPr>
                      <w:autoSpaceDE w:val="0"/>
                      <w:autoSpaceDN w:val="0"/>
                      <w:adjustRightInd w:val="0"/>
                      <w:snapToGrid w:val="0"/>
                      <w:spacing w:line="360" w:lineRule="auto"/>
                      <w:jc w:val="right"/>
                      <w:rPr>
                        <w:rFonts w:asciiTheme="minorEastAsia" w:eastAsiaTheme="minorEastAsia" w:hAnsiTheme="minorEastAsia"/>
                        <w:color w:val="008000"/>
                        <w:szCs w:val="21"/>
                      </w:rPr>
                    </w:pPr>
                    <w:r w:rsidRPr="00304D04">
                      <w:rPr>
                        <w:rFonts w:asciiTheme="minorEastAsia" w:eastAsiaTheme="minorEastAsia" w:hAnsiTheme="minorEastAsia"/>
                        <w:szCs w:val="21"/>
                      </w:rPr>
                      <w:t>94,783,073.75</w:t>
                    </w:r>
                  </w:p>
                </w:tc>
              </w:sdtContent>
            </w:sdt>
          </w:tr>
          <w:tr w:rsidR="00917602" w:rsidRPr="00304D04" w:rsidTr="007C634C">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vAlign w:val="center"/>
              </w:tcPr>
              <w:p w:rsidR="00917602" w:rsidRPr="00304D04" w:rsidRDefault="00E14A22" w:rsidP="00304D04">
                <w:pPr>
                  <w:autoSpaceDE w:val="0"/>
                  <w:autoSpaceDN w:val="0"/>
                  <w:adjustRightInd w:val="0"/>
                  <w:snapToGrid w:val="0"/>
                  <w:spacing w:line="360" w:lineRule="auto"/>
                  <w:rPr>
                    <w:rFonts w:asciiTheme="minorEastAsia" w:eastAsiaTheme="minorEastAsia" w:hAnsiTheme="minorEastAsia"/>
                    <w:szCs w:val="21"/>
                  </w:rPr>
                </w:pPr>
                <w:r w:rsidRPr="00304D04">
                  <w:rPr>
                    <w:rFonts w:asciiTheme="minorEastAsia" w:eastAsiaTheme="minorEastAsia" w:hAnsiTheme="minorEastAsia" w:hint="eastAsia"/>
                    <w:szCs w:val="21"/>
                  </w:rPr>
                  <w:t>合计</w:t>
                </w:r>
              </w:p>
            </w:tc>
            <w:sdt>
              <w:sdtPr>
                <w:rPr>
                  <w:rFonts w:asciiTheme="minorEastAsia" w:eastAsiaTheme="minorEastAsia" w:hAnsiTheme="minorEastAsia"/>
                  <w:szCs w:val="21"/>
                </w:rPr>
                <w:alias w:val="货币资金"/>
                <w:tag w:val="_GBC_c52486554358463c8afdf46ec03fc266"/>
                <w:id w:val="1818604758"/>
                <w:lock w:val="sdtLocked"/>
                <w:placeholder>
                  <w:docPart w:val="GBC11111111111111111111111111111"/>
                </w:placeholder>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917602" w:rsidRPr="00304D04" w:rsidRDefault="00382A24" w:rsidP="00304D04">
                    <w:pPr>
                      <w:autoSpaceDE w:val="0"/>
                      <w:autoSpaceDN w:val="0"/>
                      <w:adjustRightInd w:val="0"/>
                      <w:snapToGrid w:val="0"/>
                      <w:spacing w:line="360" w:lineRule="auto"/>
                      <w:jc w:val="right"/>
                      <w:rPr>
                        <w:rFonts w:asciiTheme="minorEastAsia" w:eastAsiaTheme="minorEastAsia" w:hAnsiTheme="minorEastAsia"/>
                        <w:color w:val="008000"/>
                        <w:szCs w:val="21"/>
                      </w:rPr>
                    </w:pPr>
                    <w:r w:rsidRPr="00304D04">
                      <w:rPr>
                        <w:rFonts w:asciiTheme="minorEastAsia" w:eastAsiaTheme="minorEastAsia" w:hAnsiTheme="minorEastAsia"/>
                        <w:szCs w:val="21"/>
                      </w:rPr>
                      <w:t>1,675,694,678.52</w:t>
                    </w:r>
                  </w:p>
                </w:tc>
              </w:sdtContent>
            </w:sdt>
            <w:sdt>
              <w:sdtPr>
                <w:rPr>
                  <w:rFonts w:asciiTheme="minorEastAsia" w:eastAsiaTheme="minorEastAsia" w:hAnsiTheme="minorEastAsia"/>
                  <w:szCs w:val="21"/>
                </w:rPr>
                <w:alias w:val="货币资金"/>
                <w:tag w:val="_GBC_94a1bc19567d4008a542ba6c6c68ddfc"/>
                <w:id w:val="-791287312"/>
                <w:lock w:val="sdtLocked"/>
                <w:placeholder>
                  <w:docPart w:val="GBC11111111111111111111111111111"/>
                </w:placeholder>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917602" w:rsidRPr="00304D04" w:rsidRDefault="00382A24" w:rsidP="00304D04">
                    <w:pPr>
                      <w:autoSpaceDE w:val="0"/>
                      <w:autoSpaceDN w:val="0"/>
                      <w:adjustRightInd w:val="0"/>
                      <w:snapToGrid w:val="0"/>
                      <w:spacing w:line="360" w:lineRule="auto"/>
                      <w:jc w:val="right"/>
                      <w:rPr>
                        <w:rFonts w:asciiTheme="minorEastAsia" w:eastAsiaTheme="minorEastAsia" w:hAnsiTheme="minorEastAsia"/>
                        <w:color w:val="008000"/>
                        <w:szCs w:val="21"/>
                      </w:rPr>
                    </w:pPr>
                    <w:r w:rsidRPr="00304D04">
                      <w:rPr>
                        <w:rFonts w:asciiTheme="minorEastAsia" w:eastAsiaTheme="minorEastAsia" w:hAnsiTheme="minorEastAsia"/>
                        <w:szCs w:val="21"/>
                      </w:rPr>
                      <w:t>1,525,872,321.90</w:t>
                    </w:r>
                  </w:p>
                </w:tc>
              </w:sdtContent>
            </w:sdt>
          </w:tr>
        </w:tbl>
        <w:p w:rsidR="00917602" w:rsidRPr="00304D04" w:rsidRDefault="00E14A22" w:rsidP="00304D04">
          <w:pPr>
            <w:snapToGrid w:val="0"/>
            <w:spacing w:line="360" w:lineRule="auto"/>
            <w:rPr>
              <w:rFonts w:asciiTheme="minorEastAsia" w:eastAsiaTheme="minorEastAsia" w:hAnsiTheme="minorEastAsia"/>
              <w:szCs w:val="21"/>
            </w:rPr>
          </w:pPr>
          <w:r w:rsidRPr="00304D04">
            <w:rPr>
              <w:rFonts w:asciiTheme="minorEastAsia" w:eastAsiaTheme="minorEastAsia" w:hAnsiTheme="minorEastAsia" w:hint="eastAsia"/>
              <w:szCs w:val="21"/>
            </w:rPr>
            <w:t>其他说明</w:t>
          </w:r>
        </w:p>
        <w:sdt>
          <w:sdtPr>
            <w:rPr>
              <w:rFonts w:asciiTheme="minorEastAsia" w:eastAsiaTheme="minorEastAsia" w:hAnsiTheme="minorEastAsia"/>
              <w:szCs w:val="21"/>
            </w:rPr>
            <w:alias w:val="货币资金的说明"/>
            <w:tag w:val="_GBC_672a863055084dfabbc1ba40f04a68b4"/>
            <w:id w:val="350304343"/>
            <w:lock w:val="sdtLocked"/>
            <w:placeholder>
              <w:docPart w:val="GBC22222222222222222222222222222"/>
            </w:placeholder>
          </w:sdtPr>
          <w:sdtEndPr>
            <w:rPr>
              <w:rFonts w:ascii="宋体" w:eastAsia="宋体" w:hAnsi="宋体"/>
            </w:rPr>
          </w:sdtEndPr>
          <w:sdtContent>
            <w:p w:rsidR="00917602" w:rsidRPr="00BE22F7" w:rsidRDefault="00382A24" w:rsidP="00BE22F7">
              <w:pPr>
                <w:tabs>
                  <w:tab w:val="left" w:pos="9000"/>
                </w:tabs>
                <w:snapToGrid w:val="0"/>
                <w:spacing w:line="360" w:lineRule="auto"/>
                <w:ind w:firstLineChars="200" w:firstLine="420"/>
                <w:rPr>
                  <w:rFonts w:ascii="Arial Narrow" w:hAnsi="Arial Narrow" w:cs="Arial"/>
                  <w:i/>
                  <w:color w:val="0000FF"/>
                  <w:sz w:val="24"/>
                </w:rPr>
              </w:pPr>
              <w:r w:rsidRPr="00304D04">
                <w:rPr>
                  <w:rFonts w:asciiTheme="minorEastAsia" w:eastAsiaTheme="minorEastAsia" w:hAnsiTheme="minorEastAsia" w:cs="Arial"/>
                  <w:szCs w:val="21"/>
                </w:rPr>
                <w:t>于2014年12月31日，本集团所有权受到限制的货币资金为人民币2,084,000.00元，为向银行申请开具银行承兑汇票所存入的保证金。</w:t>
              </w:r>
            </w:p>
          </w:sdtContent>
        </w:sdt>
      </w:sdtContent>
    </w:sdt>
    <w:p w:rsidR="00917602" w:rsidRDefault="00E14A22">
      <w:pPr>
        <w:pStyle w:val="3"/>
        <w:numPr>
          <w:ilvl w:val="0"/>
          <w:numId w:val="27"/>
        </w:numPr>
      </w:pPr>
      <w:r>
        <w:rPr>
          <w:rFonts w:hint="eastAsia"/>
        </w:rPr>
        <w:t>应收票据</w:t>
      </w:r>
    </w:p>
    <w:sdt>
      <w:sdtPr>
        <w:rPr>
          <w:rFonts w:asciiTheme="minorHAnsi" w:hAnsiTheme="minorHAnsi" w:cs="宋体" w:hint="eastAsia"/>
          <w:b w:val="0"/>
          <w:bCs w:val="0"/>
          <w:kern w:val="0"/>
          <w:szCs w:val="22"/>
        </w:rPr>
        <w:tag w:val="_GBC_c1ce1fc5bd0f42bca82cd02f3a6b623f"/>
        <w:id w:val="-1323350076"/>
        <w:lock w:val="sdtLocked"/>
        <w:placeholder>
          <w:docPart w:val="GBC22222222222222222222222222222"/>
        </w:placeholder>
      </w:sdtPr>
      <w:sdtEndPr>
        <w:rPr>
          <w:rFonts w:ascii="Times New Roman" w:hAnsi="Times New Roman" w:cs="Times New Roman"/>
          <w:color w:val="008000"/>
          <w:kern w:val="2"/>
          <w:szCs w:val="24"/>
        </w:rPr>
      </w:sdtEndPr>
      <w:sdtContent>
        <w:p w:rsidR="00917602" w:rsidRDefault="00E14A22">
          <w:pPr>
            <w:pStyle w:val="4"/>
            <w:numPr>
              <w:ilvl w:val="3"/>
              <w:numId w:val="73"/>
            </w:numPr>
          </w:pPr>
          <w:r>
            <w:rPr>
              <w:rFonts w:hint="eastAsia"/>
            </w:rPr>
            <w:t>应收票据分类列示</w:t>
          </w:r>
        </w:p>
        <w:p w:rsidR="00917602" w:rsidRDefault="00E14A22">
          <w:pPr>
            <w:snapToGrid w:val="0"/>
            <w:spacing w:line="240" w:lineRule="atLeast"/>
            <w:jc w:val="right"/>
            <w:rPr>
              <w:szCs w:val="21"/>
            </w:rPr>
          </w:pPr>
          <w:r>
            <w:rPr>
              <w:rFonts w:hint="eastAsia"/>
              <w:szCs w:val="21"/>
            </w:rPr>
            <w:t>单位：</w:t>
          </w:r>
          <w:sdt>
            <w:sdtPr>
              <w:rPr>
                <w:rFonts w:hint="eastAsia"/>
                <w:szCs w:val="21"/>
              </w:rPr>
              <w:alias w:val="单位：财务附注：应收票据分类"/>
              <w:tag w:val="_GBC_21d6ba5a9ccb41d7aee707ba343741db"/>
              <w:id w:val="8054439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9B44EE">
                <w:rPr>
                  <w:rFonts w:hint="eastAsia"/>
                  <w:szCs w:val="21"/>
                </w:rPr>
                <w:t>元</w:t>
              </w:r>
            </w:sdtContent>
          </w:sdt>
          <w:r>
            <w:rPr>
              <w:rFonts w:hint="eastAsia"/>
              <w:szCs w:val="21"/>
            </w:rPr>
            <w:t xml:space="preserve">  币种：</w:t>
          </w:r>
          <w:sdt>
            <w:sdtPr>
              <w:rPr>
                <w:rFonts w:hint="eastAsia"/>
                <w:szCs w:val="21"/>
              </w:rPr>
              <w:alias w:val="币种：财务附注：应收票据分类"/>
              <w:tag w:val="_GBC_08bc82a26735413f8516c3d080579822"/>
              <w:id w:val="19315382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Cs w:val="21"/>
                </w:rPr>
                <w:t>人民币</w:t>
              </w:r>
            </w:sdtContent>
          </w:sdt>
        </w:p>
        <w:tbl>
          <w:tblPr>
            <w:tblW w:w="5063" w:type="pct"/>
            <w:tblInd w:w="-1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965"/>
            <w:gridCol w:w="3146"/>
            <w:gridCol w:w="2894"/>
          </w:tblGrid>
          <w:tr w:rsidR="00917602" w:rsidTr="007C634C">
            <w:trPr>
              <w:cantSplit/>
            </w:trPr>
            <w:tc>
              <w:tcPr>
                <w:tcW w:w="1646" w:type="pct"/>
                <w:vAlign w:val="center"/>
              </w:tcPr>
              <w:p w:rsidR="00917602" w:rsidRDefault="00E14A22">
                <w:pPr>
                  <w:autoSpaceDE w:val="0"/>
                  <w:autoSpaceDN w:val="0"/>
                  <w:adjustRightInd w:val="0"/>
                  <w:snapToGrid w:val="0"/>
                  <w:spacing w:line="240" w:lineRule="atLeast"/>
                  <w:jc w:val="center"/>
                  <w:rPr>
                    <w:szCs w:val="21"/>
                  </w:rPr>
                </w:pPr>
                <w:r>
                  <w:rPr>
                    <w:rFonts w:hint="eastAsia"/>
                    <w:szCs w:val="21"/>
                  </w:rPr>
                  <w:t>项目</w:t>
                </w:r>
              </w:p>
            </w:tc>
            <w:tc>
              <w:tcPr>
                <w:tcW w:w="1747" w:type="pct"/>
                <w:vAlign w:val="center"/>
              </w:tcPr>
              <w:p w:rsidR="00917602" w:rsidRDefault="00E14A22">
                <w:pPr>
                  <w:autoSpaceDE w:val="0"/>
                  <w:autoSpaceDN w:val="0"/>
                  <w:adjustRightInd w:val="0"/>
                  <w:snapToGrid w:val="0"/>
                  <w:spacing w:line="240" w:lineRule="atLeast"/>
                  <w:jc w:val="center"/>
                  <w:rPr>
                    <w:szCs w:val="21"/>
                  </w:rPr>
                </w:pPr>
                <w:r>
                  <w:rPr>
                    <w:rFonts w:hint="eastAsia"/>
                    <w:szCs w:val="21"/>
                  </w:rPr>
                  <w:t>期末余额</w:t>
                </w:r>
              </w:p>
            </w:tc>
            <w:tc>
              <w:tcPr>
                <w:tcW w:w="1607" w:type="pct"/>
                <w:vAlign w:val="center"/>
              </w:tcPr>
              <w:p w:rsidR="00917602" w:rsidRDefault="00E14A22">
                <w:pPr>
                  <w:autoSpaceDE w:val="0"/>
                  <w:autoSpaceDN w:val="0"/>
                  <w:adjustRightInd w:val="0"/>
                  <w:snapToGrid w:val="0"/>
                  <w:spacing w:line="240" w:lineRule="atLeast"/>
                  <w:jc w:val="center"/>
                  <w:rPr>
                    <w:szCs w:val="21"/>
                  </w:rPr>
                </w:pPr>
                <w:r>
                  <w:rPr>
                    <w:rFonts w:hint="eastAsia"/>
                    <w:szCs w:val="21"/>
                  </w:rPr>
                  <w:t>期初余额</w:t>
                </w:r>
              </w:p>
            </w:tc>
          </w:tr>
          <w:tr w:rsidR="00917602" w:rsidTr="007C634C">
            <w:trPr>
              <w:cantSplit/>
            </w:trPr>
            <w:tc>
              <w:tcPr>
                <w:tcW w:w="1646" w:type="pct"/>
              </w:tcPr>
              <w:p w:rsidR="00917602" w:rsidRDefault="00E14A22">
                <w:pPr>
                  <w:autoSpaceDE w:val="0"/>
                  <w:autoSpaceDN w:val="0"/>
                  <w:adjustRightInd w:val="0"/>
                  <w:snapToGrid w:val="0"/>
                  <w:spacing w:line="240" w:lineRule="atLeast"/>
                  <w:rPr>
                    <w:szCs w:val="21"/>
                  </w:rPr>
                </w:pPr>
                <w:r>
                  <w:rPr>
                    <w:rFonts w:hint="eastAsia"/>
                    <w:szCs w:val="21"/>
                  </w:rPr>
                  <w:t>银行承兑票据</w:t>
                </w:r>
              </w:p>
            </w:tc>
            <w:sdt>
              <w:sdtPr>
                <w:rPr>
                  <w:szCs w:val="21"/>
                </w:rPr>
                <w:alias w:val="银行承兑票据"/>
                <w:tag w:val="_GBC_5cde6ebdff6e404891e94bdf553c99e9"/>
                <w:id w:val="2075776576"/>
                <w:lock w:val="sdtLocked"/>
                <w:placeholder>
                  <w:docPart w:val="GBC11111111111111111111111111111"/>
                </w:placeholder>
              </w:sdtPr>
              <w:sdtContent>
                <w:tc>
                  <w:tcPr>
                    <w:tcW w:w="1747" w:type="pct"/>
                  </w:tcPr>
                  <w:p w:rsidR="00917602" w:rsidRDefault="00382A24">
                    <w:pPr>
                      <w:ind w:right="13"/>
                      <w:jc w:val="right"/>
                      <w:rPr>
                        <w:szCs w:val="21"/>
                      </w:rPr>
                    </w:pPr>
                    <w:r>
                      <w:rPr>
                        <w:szCs w:val="21"/>
                      </w:rPr>
                      <w:t>33,854,907.46</w:t>
                    </w:r>
                  </w:p>
                </w:tc>
              </w:sdtContent>
            </w:sdt>
            <w:sdt>
              <w:sdtPr>
                <w:rPr>
                  <w:szCs w:val="21"/>
                </w:rPr>
                <w:alias w:val="银行承兑票据"/>
                <w:tag w:val="_GBC_ed15c19bbd414378bf1ef0cdc0d31129"/>
                <w:id w:val="-1292832066"/>
                <w:lock w:val="sdtLocked"/>
                <w:placeholder>
                  <w:docPart w:val="GBC11111111111111111111111111111"/>
                </w:placeholder>
              </w:sdtPr>
              <w:sdtContent>
                <w:tc>
                  <w:tcPr>
                    <w:tcW w:w="1607" w:type="pct"/>
                  </w:tcPr>
                  <w:p w:rsidR="00917602" w:rsidRDefault="00382A24">
                    <w:pPr>
                      <w:ind w:right="13"/>
                      <w:jc w:val="right"/>
                      <w:rPr>
                        <w:szCs w:val="21"/>
                      </w:rPr>
                    </w:pPr>
                    <w:r>
                      <w:rPr>
                        <w:szCs w:val="21"/>
                      </w:rPr>
                      <w:t>22,768,890.18</w:t>
                    </w:r>
                  </w:p>
                </w:tc>
              </w:sdtContent>
            </w:sdt>
          </w:tr>
          <w:tr w:rsidR="00917602" w:rsidTr="007C634C">
            <w:trPr>
              <w:cantSplit/>
            </w:trPr>
            <w:tc>
              <w:tcPr>
                <w:tcW w:w="1646" w:type="pct"/>
              </w:tcPr>
              <w:p w:rsidR="00917602" w:rsidRDefault="00E14A22">
                <w:pPr>
                  <w:autoSpaceDE w:val="0"/>
                  <w:autoSpaceDN w:val="0"/>
                  <w:adjustRightInd w:val="0"/>
                  <w:snapToGrid w:val="0"/>
                  <w:spacing w:line="240" w:lineRule="atLeast"/>
                  <w:rPr>
                    <w:szCs w:val="21"/>
                  </w:rPr>
                </w:pPr>
                <w:r>
                  <w:rPr>
                    <w:rFonts w:hint="eastAsia"/>
                    <w:szCs w:val="21"/>
                  </w:rPr>
                  <w:t>商业承兑票据</w:t>
                </w:r>
              </w:p>
            </w:tc>
            <w:sdt>
              <w:sdtPr>
                <w:rPr>
                  <w:szCs w:val="21"/>
                </w:rPr>
                <w:alias w:val="商业承兑票据"/>
                <w:tag w:val="_GBC_c0aabf907a374f5ba11465d31e7446c2"/>
                <w:id w:val="-918561656"/>
                <w:lock w:val="sdtLocked"/>
                <w:placeholder>
                  <w:docPart w:val="GBC11111111111111111111111111111"/>
                </w:placeholder>
                <w:showingPlcHdr/>
              </w:sdtPr>
              <w:sdtContent>
                <w:tc>
                  <w:tcPr>
                    <w:tcW w:w="1747" w:type="pct"/>
                  </w:tcPr>
                  <w:p w:rsidR="00917602" w:rsidRDefault="00E14A22">
                    <w:pPr>
                      <w:ind w:right="13"/>
                      <w:jc w:val="right"/>
                      <w:rPr>
                        <w:szCs w:val="21"/>
                      </w:rPr>
                    </w:pPr>
                    <w:r>
                      <w:rPr>
                        <w:rFonts w:hint="eastAsia"/>
                        <w:color w:val="333399"/>
                        <w:szCs w:val="21"/>
                      </w:rPr>
                      <w:t xml:space="preserve">　</w:t>
                    </w:r>
                  </w:p>
                </w:tc>
              </w:sdtContent>
            </w:sdt>
            <w:sdt>
              <w:sdtPr>
                <w:rPr>
                  <w:szCs w:val="21"/>
                </w:rPr>
                <w:alias w:val="商业承兑票据"/>
                <w:tag w:val="_GBC_50ce2bd858374e59b8e3ff33295f7760"/>
                <w:id w:val="-1280722104"/>
                <w:lock w:val="sdtLocked"/>
                <w:placeholder>
                  <w:docPart w:val="GBC11111111111111111111111111111"/>
                </w:placeholder>
                <w:showingPlcHdr/>
              </w:sdtPr>
              <w:sdtContent>
                <w:tc>
                  <w:tcPr>
                    <w:tcW w:w="1607" w:type="pct"/>
                  </w:tcPr>
                  <w:p w:rsidR="00917602" w:rsidRDefault="00E14A22">
                    <w:pPr>
                      <w:ind w:right="13"/>
                      <w:jc w:val="right"/>
                      <w:rPr>
                        <w:szCs w:val="21"/>
                      </w:rPr>
                    </w:pPr>
                    <w:r>
                      <w:rPr>
                        <w:rFonts w:hint="eastAsia"/>
                        <w:color w:val="333399"/>
                        <w:szCs w:val="21"/>
                      </w:rPr>
                      <w:t xml:space="preserve">　</w:t>
                    </w:r>
                  </w:p>
                </w:tc>
              </w:sdtContent>
            </w:sdt>
          </w:tr>
          <w:tr w:rsidR="00917602" w:rsidTr="007C634C">
            <w:trPr>
              <w:cantSplit/>
            </w:trPr>
            <w:tc>
              <w:tcPr>
                <w:tcW w:w="1646" w:type="pct"/>
                <w:vAlign w:val="center"/>
              </w:tcPr>
              <w:p w:rsidR="00917602" w:rsidRDefault="00E14A22">
                <w:pPr>
                  <w:autoSpaceDE w:val="0"/>
                  <w:autoSpaceDN w:val="0"/>
                  <w:adjustRightInd w:val="0"/>
                  <w:snapToGrid w:val="0"/>
                  <w:spacing w:line="240" w:lineRule="atLeast"/>
                  <w:jc w:val="center"/>
                  <w:rPr>
                    <w:szCs w:val="21"/>
                  </w:rPr>
                </w:pPr>
                <w:r>
                  <w:rPr>
                    <w:rFonts w:hint="eastAsia"/>
                    <w:szCs w:val="21"/>
                  </w:rPr>
                  <w:t>合计</w:t>
                </w:r>
              </w:p>
            </w:tc>
            <w:sdt>
              <w:sdtPr>
                <w:rPr>
                  <w:szCs w:val="21"/>
                </w:rPr>
                <w:alias w:val="应收票据"/>
                <w:tag w:val="_GBC_153559f0032046a49c426e9b90d435a6"/>
                <w:id w:val="24848067"/>
                <w:lock w:val="sdtLocked"/>
                <w:placeholder>
                  <w:docPart w:val="GBC11111111111111111111111111111"/>
                </w:placeholder>
              </w:sdtPr>
              <w:sdtContent>
                <w:tc>
                  <w:tcPr>
                    <w:tcW w:w="1747" w:type="pct"/>
                  </w:tcPr>
                  <w:p w:rsidR="00917602" w:rsidRDefault="00382A24">
                    <w:pPr>
                      <w:jc w:val="right"/>
                      <w:rPr>
                        <w:color w:val="008000"/>
                        <w:szCs w:val="21"/>
                      </w:rPr>
                    </w:pPr>
                    <w:r>
                      <w:rPr>
                        <w:szCs w:val="21"/>
                      </w:rPr>
                      <w:t>33,854,907.46</w:t>
                    </w:r>
                  </w:p>
                </w:tc>
              </w:sdtContent>
            </w:sdt>
            <w:sdt>
              <w:sdtPr>
                <w:rPr>
                  <w:szCs w:val="21"/>
                </w:rPr>
                <w:alias w:val="应收票据"/>
                <w:tag w:val="_GBC_2cdf7f8c9ed1456b8f1c9d2b4531620f"/>
                <w:id w:val="1401488931"/>
                <w:lock w:val="sdtLocked"/>
                <w:placeholder>
                  <w:docPart w:val="GBC11111111111111111111111111111"/>
                </w:placeholder>
              </w:sdtPr>
              <w:sdtContent>
                <w:tc>
                  <w:tcPr>
                    <w:tcW w:w="1607" w:type="pct"/>
                  </w:tcPr>
                  <w:p w:rsidR="00917602" w:rsidRDefault="00382A24">
                    <w:pPr>
                      <w:autoSpaceDE w:val="0"/>
                      <w:autoSpaceDN w:val="0"/>
                      <w:adjustRightInd w:val="0"/>
                      <w:jc w:val="right"/>
                      <w:rPr>
                        <w:color w:val="008000"/>
                        <w:szCs w:val="21"/>
                      </w:rPr>
                    </w:pPr>
                    <w:r>
                      <w:rPr>
                        <w:szCs w:val="21"/>
                      </w:rPr>
                      <w:t>22,768,890.18</w:t>
                    </w:r>
                  </w:p>
                </w:tc>
              </w:sdtContent>
            </w:sdt>
          </w:tr>
        </w:tbl>
      </w:sdtContent>
    </w:sdt>
    <w:sdt>
      <w:sdtPr>
        <w:rPr>
          <w:rFonts w:asciiTheme="minorHAnsi" w:hAnsiTheme="minorHAnsi" w:cs="宋体" w:hint="eastAsia"/>
          <w:b w:val="0"/>
          <w:bCs w:val="0"/>
          <w:kern w:val="0"/>
          <w:szCs w:val="22"/>
        </w:rPr>
        <w:alias w:val="因出票人无力履约而将票据转为应收账款的票据，以及期末已背书未到期票据"/>
        <w:tag w:val="_GBC_d0a9833415574c7baa9ef176fea05ecf"/>
        <w:id w:val="-1461031445"/>
        <w:lock w:val="sdtLocked"/>
        <w:placeholder>
          <w:docPart w:val="GBC22222222222222222222222222222"/>
        </w:placeholder>
      </w:sdtPr>
      <w:sdtEndPr>
        <w:rPr>
          <w:rFonts w:ascii="宋体" w:hAnsi="宋体"/>
          <w:szCs w:val="24"/>
        </w:rPr>
      </w:sdtEndPr>
      <w:sdtContent>
        <w:p w:rsidR="007C6E74" w:rsidRDefault="007C6E74">
          <w:pPr>
            <w:pStyle w:val="4"/>
            <w:numPr>
              <w:ilvl w:val="3"/>
              <w:numId w:val="73"/>
            </w:numPr>
            <w:jc w:val="left"/>
            <w:rPr>
              <w:szCs w:val="21"/>
            </w:rPr>
          </w:pPr>
          <w:r>
            <w:rPr>
              <w:rFonts w:hint="eastAsia"/>
            </w:rPr>
            <w:t>期末公司已背书或贴现且在资产负债表日尚未到期的应收票据：</w:t>
          </w:r>
        </w:p>
        <w:p w:rsidR="007C6E74" w:rsidRDefault="007C6E74">
          <w:pPr>
            <w:jc w:val="right"/>
          </w:pPr>
          <w:r>
            <w:rPr>
              <w:rFonts w:hint="eastAsia"/>
            </w:rPr>
            <w:t>单位：</w:t>
          </w:r>
          <w:sdt>
            <w:sdtPr>
              <w:rPr>
                <w:rFonts w:hint="eastAsia"/>
              </w:rPr>
              <w:alias w:val="单位：财务附注：期末公司已背书或贴现且在资产负债表日尚未到期的应收票据"/>
              <w:tag w:val="_GBC_1a006471fd2344fca1e27a6484895b0f"/>
              <w:id w:val="1125977898"/>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期末公司已背书或贴现且在资产负债表日尚未到期的应收票据"/>
              <w:tag w:val="_GBC_394a26f35e05433d88a516241a51f5ba"/>
              <w:id w:val="17600854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2877"/>
            <w:gridCol w:w="3050"/>
            <w:gridCol w:w="3122"/>
          </w:tblGrid>
          <w:tr w:rsidR="007C6E74" w:rsidTr="007C634C">
            <w:tc>
              <w:tcPr>
                <w:tcW w:w="1590" w:type="pct"/>
                <w:tcBorders>
                  <w:top w:val="single" w:sz="4" w:space="0" w:color="auto"/>
                  <w:left w:val="single" w:sz="4" w:space="0" w:color="auto"/>
                  <w:bottom w:val="single" w:sz="6" w:space="0" w:color="auto"/>
                  <w:right w:val="single" w:sz="6" w:space="0" w:color="auto"/>
                </w:tcBorders>
                <w:shd w:val="clear" w:color="auto" w:fill="auto"/>
                <w:vAlign w:val="center"/>
              </w:tcPr>
              <w:p w:rsidR="007C6E74" w:rsidRDefault="007C6E74">
                <w:pPr>
                  <w:jc w:val="center"/>
                  <w:rPr>
                    <w:szCs w:val="21"/>
                  </w:rPr>
                </w:pPr>
                <w:r>
                  <w:rPr>
                    <w:rFonts w:hint="eastAsia"/>
                    <w:szCs w:val="21"/>
                  </w:rPr>
                  <w:t>项目</w:t>
                </w:r>
              </w:p>
            </w:tc>
            <w:tc>
              <w:tcPr>
                <w:tcW w:w="1685" w:type="pct"/>
                <w:tcBorders>
                  <w:top w:val="single" w:sz="4" w:space="0" w:color="auto"/>
                  <w:left w:val="single" w:sz="6" w:space="0" w:color="auto"/>
                  <w:bottom w:val="single" w:sz="6" w:space="0" w:color="auto"/>
                  <w:right w:val="single" w:sz="6" w:space="0" w:color="auto"/>
                </w:tcBorders>
                <w:shd w:val="clear" w:color="auto" w:fill="auto"/>
                <w:vAlign w:val="center"/>
              </w:tcPr>
              <w:p w:rsidR="007C6E74" w:rsidRDefault="007C6E74">
                <w:pPr>
                  <w:jc w:val="center"/>
                  <w:rPr>
                    <w:szCs w:val="21"/>
                  </w:rPr>
                </w:pPr>
                <w:r>
                  <w:rPr>
                    <w:rFonts w:hint="eastAsia"/>
                    <w:szCs w:val="21"/>
                  </w:rPr>
                  <w:t>期末终止确认金额</w:t>
                </w:r>
              </w:p>
            </w:tc>
            <w:tc>
              <w:tcPr>
                <w:tcW w:w="1725" w:type="pct"/>
                <w:tcBorders>
                  <w:top w:val="single" w:sz="4" w:space="0" w:color="auto"/>
                  <w:left w:val="single" w:sz="6" w:space="0" w:color="auto"/>
                  <w:bottom w:val="single" w:sz="6" w:space="0" w:color="auto"/>
                  <w:right w:val="single" w:sz="4" w:space="0" w:color="auto"/>
                </w:tcBorders>
                <w:shd w:val="clear" w:color="auto" w:fill="auto"/>
                <w:vAlign w:val="center"/>
              </w:tcPr>
              <w:p w:rsidR="007C6E74" w:rsidRDefault="007C6E74">
                <w:pPr>
                  <w:jc w:val="center"/>
                  <w:rPr>
                    <w:szCs w:val="21"/>
                  </w:rPr>
                </w:pPr>
                <w:r>
                  <w:rPr>
                    <w:rFonts w:hint="eastAsia"/>
                    <w:szCs w:val="21"/>
                  </w:rPr>
                  <w:t>期末未终止确认金额</w:t>
                </w:r>
              </w:p>
            </w:tc>
          </w:tr>
          <w:tr w:rsidR="007C6E74" w:rsidTr="002F7FCB">
            <w:tc>
              <w:tcPr>
                <w:tcW w:w="1590" w:type="pct"/>
                <w:tcBorders>
                  <w:top w:val="single" w:sz="6" w:space="0" w:color="auto"/>
                  <w:left w:val="single" w:sz="4" w:space="0" w:color="auto"/>
                  <w:bottom w:val="single" w:sz="6" w:space="0" w:color="auto"/>
                  <w:right w:val="single" w:sz="6" w:space="0" w:color="auto"/>
                </w:tcBorders>
                <w:shd w:val="clear" w:color="auto" w:fill="auto"/>
              </w:tcPr>
              <w:p w:rsidR="007C6E74" w:rsidRDefault="007C6E74">
                <w:pPr>
                  <w:rPr>
                    <w:szCs w:val="21"/>
                  </w:rPr>
                </w:pPr>
                <w:r>
                  <w:rPr>
                    <w:rFonts w:hint="eastAsia"/>
                  </w:rPr>
                  <w:t>银行承兑票据</w:t>
                </w:r>
              </w:p>
            </w:tc>
            <w:sdt>
              <w:sdtPr>
                <w:rPr>
                  <w:rFonts w:hint="eastAsia"/>
                  <w:szCs w:val="21"/>
                </w:rPr>
                <w:alias w:val="公司已背书或贴现且在资产负债表日尚未到期的应收票据-银行承兑票据期末终止确认金额"/>
                <w:tag w:val="_GBC_88e24bcf401841d2906cfaadf7ec9895"/>
                <w:id w:val="-700166891"/>
                <w:lock w:val="sdtLocked"/>
              </w:sdtPr>
              <w:sdtContent>
                <w:tc>
                  <w:tcPr>
                    <w:tcW w:w="1685" w:type="pct"/>
                    <w:tcBorders>
                      <w:top w:val="single" w:sz="6" w:space="0" w:color="auto"/>
                      <w:left w:val="single" w:sz="6" w:space="0" w:color="auto"/>
                      <w:bottom w:val="single" w:sz="6" w:space="0" w:color="auto"/>
                      <w:right w:val="single" w:sz="6" w:space="0" w:color="auto"/>
                    </w:tcBorders>
                    <w:shd w:val="clear" w:color="auto" w:fill="auto"/>
                  </w:tcPr>
                  <w:p w:rsidR="007C6E74" w:rsidRDefault="007C6E74" w:rsidP="007C6E74">
                    <w:pPr>
                      <w:jc w:val="right"/>
                      <w:rPr>
                        <w:szCs w:val="21"/>
                      </w:rPr>
                    </w:pPr>
                    <w:r>
                      <w:rPr>
                        <w:szCs w:val="21"/>
                      </w:rPr>
                      <w:t>8,892,886.00</w:t>
                    </w:r>
                  </w:p>
                </w:tc>
              </w:sdtContent>
            </w:sdt>
            <w:sdt>
              <w:sdtPr>
                <w:rPr>
                  <w:rFonts w:hint="eastAsia"/>
                  <w:szCs w:val="21"/>
                </w:rPr>
                <w:alias w:val="公司已背书或贴现且在资产负债表日尚未到期的应收票据-银行承兑票据期末未终止确认金额"/>
                <w:tag w:val="_GBC_21b640edb4d2433bae3f663cab81aa6c"/>
                <w:id w:val="1946572430"/>
                <w:lock w:val="sdtLocked"/>
                <w:showingPlcHdr/>
              </w:sdtPr>
              <w:sdtContent>
                <w:tc>
                  <w:tcPr>
                    <w:tcW w:w="1725" w:type="pct"/>
                    <w:tcBorders>
                      <w:top w:val="single" w:sz="6" w:space="0" w:color="auto"/>
                      <w:left w:val="single" w:sz="6" w:space="0" w:color="auto"/>
                      <w:bottom w:val="single" w:sz="6" w:space="0" w:color="auto"/>
                      <w:right w:val="single" w:sz="4" w:space="0" w:color="auto"/>
                    </w:tcBorders>
                    <w:shd w:val="clear" w:color="auto" w:fill="auto"/>
                  </w:tcPr>
                  <w:p w:rsidR="007C6E74" w:rsidRDefault="007C6E74">
                    <w:pPr>
                      <w:jc w:val="right"/>
                      <w:rPr>
                        <w:szCs w:val="21"/>
                      </w:rPr>
                    </w:pPr>
                    <w:r>
                      <w:rPr>
                        <w:rFonts w:hint="eastAsia"/>
                        <w:color w:val="333399"/>
                      </w:rPr>
                      <w:t xml:space="preserve">　</w:t>
                    </w:r>
                  </w:p>
                </w:tc>
              </w:sdtContent>
            </w:sdt>
          </w:tr>
          <w:tr w:rsidR="007C6E74" w:rsidTr="002F7FCB">
            <w:tc>
              <w:tcPr>
                <w:tcW w:w="1590" w:type="pct"/>
                <w:tcBorders>
                  <w:top w:val="single" w:sz="6" w:space="0" w:color="auto"/>
                  <w:left w:val="single" w:sz="4" w:space="0" w:color="auto"/>
                  <w:bottom w:val="single" w:sz="6" w:space="0" w:color="auto"/>
                  <w:right w:val="single" w:sz="6" w:space="0" w:color="auto"/>
                </w:tcBorders>
                <w:shd w:val="clear" w:color="auto" w:fill="auto"/>
              </w:tcPr>
              <w:p w:rsidR="007C6E74" w:rsidRDefault="007C6E74">
                <w:r>
                  <w:rPr>
                    <w:rFonts w:hint="eastAsia"/>
                  </w:rPr>
                  <w:t>商业承兑票据</w:t>
                </w:r>
              </w:p>
            </w:tc>
            <w:sdt>
              <w:sdtPr>
                <w:rPr>
                  <w:rFonts w:hint="eastAsia"/>
                  <w:szCs w:val="21"/>
                </w:rPr>
                <w:alias w:val="公司已背书或贴现且在资产负债表日尚未到期的应收票据-商业承兑票据期末终止确认金额"/>
                <w:tag w:val="_GBC_b709380134d64a20a4755e1c374daae6"/>
                <w:id w:val="-647284014"/>
                <w:lock w:val="sdtLocked"/>
                <w:showingPlcHdr/>
              </w:sdtPr>
              <w:sdtContent>
                <w:tc>
                  <w:tcPr>
                    <w:tcW w:w="1685" w:type="pct"/>
                    <w:tcBorders>
                      <w:top w:val="single" w:sz="6" w:space="0" w:color="auto"/>
                      <w:left w:val="single" w:sz="6" w:space="0" w:color="auto"/>
                      <w:bottom w:val="single" w:sz="6" w:space="0" w:color="auto"/>
                      <w:right w:val="single" w:sz="6" w:space="0" w:color="auto"/>
                    </w:tcBorders>
                    <w:shd w:val="clear" w:color="auto" w:fill="auto"/>
                  </w:tcPr>
                  <w:p w:rsidR="007C6E74" w:rsidRDefault="007C6E74">
                    <w:pPr>
                      <w:jc w:val="right"/>
                      <w:rPr>
                        <w:szCs w:val="21"/>
                      </w:rPr>
                    </w:pPr>
                    <w:r>
                      <w:rPr>
                        <w:rFonts w:hint="eastAsia"/>
                        <w:color w:val="333399"/>
                      </w:rPr>
                      <w:t xml:space="preserve">　</w:t>
                    </w:r>
                  </w:p>
                </w:tc>
              </w:sdtContent>
            </w:sdt>
            <w:sdt>
              <w:sdtPr>
                <w:rPr>
                  <w:rFonts w:hint="eastAsia"/>
                  <w:szCs w:val="21"/>
                </w:rPr>
                <w:alias w:val="公司已背书或贴现且在资产负债表日尚未到期的应收票据-商业承兑票据期末未终止确认金额"/>
                <w:tag w:val="_GBC_b1d6937b9c25455cb8b73915927baf93"/>
                <w:id w:val="-470288421"/>
                <w:lock w:val="sdtLocked"/>
                <w:showingPlcHdr/>
              </w:sdtPr>
              <w:sdtContent>
                <w:tc>
                  <w:tcPr>
                    <w:tcW w:w="1725" w:type="pct"/>
                    <w:tcBorders>
                      <w:top w:val="single" w:sz="6" w:space="0" w:color="auto"/>
                      <w:left w:val="single" w:sz="6" w:space="0" w:color="auto"/>
                      <w:bottom w:val="single" w:sz="6" w:space="0" w:color="auto"/>
                      <w:right w:val="single" w:sz="4" w:space="0" w:color="auto"/>
                    </w:tcBorders>
                    <w:shd w:val="clear" w:color="auto" w:fill="auto"/>
                  </w:tcPr>
                  <w:p w:rsidR="007C6E74" w:rsidRDefault="007C6E74">
                    <w:pPr>
                      <w:jc w:val="right"/>
                      <w:rPr>
                        <w:szCs w:val="21"/>
                      </w:rPr>
                    </w:pPr>
                    <w:r>
                      <w:rPr>
                        <w:rFonts w:hint="eastAsia"/>
                        <w:color w:val="333399"/>
                      </w:rPr>
                      <w:t xml:space="preserve">　</w:t>
                    </w:r>
                  </w:p>
                </w:tc>
              </w:sdtContent>
            </w:sdt>
          </w:tr>
          <w:tr w:rsidR="007C6E74" w:rsidRPr="007C6E74" w:rsidTr="007C634C">
            <w:tc>
              <w:tcPr>
                <w:tcW w:w="1590" w:type="pct"/>
                <w:tcBorders>
                  <w:top w:val="single" w:sz="6" w:space="0" w:color="auto"/>
                  <w:left w:val="single" w:sz="4" w:space="0" w:color="auto"/>
                  <w:bottom w:val="single" w:sz="6" w:space="0" w:color="auto"/>
                  <w:right w:val="single" w:sz="6" w:space="0" w:color="auto"/>
                </w:tcBorders>
                <w:shd w:val="clear" w:color="auto" w:fill="auto"/>
                <w:vAlign w:val="center"/>
              </w:tcPr>
              <w:p w:rsidR="007C6E74" w:rsidRDefault="007C6E74">
                <w:pPr>
                  <w:jc w:val="center"/>
                </w:pPr>
                <w:r>
                  <w:rPr>
                    <w:rFonts w:hint="eastAsia"/>
                  </w:rPr>
                  <w:t>合计</w:t>
                </w:r>
              </w:p>
            </w:tc>
            <w:sdt>
              <w:sdtPr>
                <w:rPr>
                  <w:szCs w:val="21"/>
                </w:rPr>
                <w:alias w:val="公司已背书或贴现且在资产负债表日尚未到期的应收票据期末终止确认金额合计"/>
                <w:tag w:val="_GBC_08ae1658dece49ca989d5033f482f42f"/>
                <w:id w:val="187803247"/>
                <w:lock w:val="sdtLocked"/>
              </w:sdtPr>
              <w:sdtEndPr>
                <w:rPr>
                  <w:rFonts w:hint="eastAsia"/>
                </w:rPr>
              </w:sdtEndPr>
              <w:sdtContent>
                <w:tc>
                  <w:tcPr>
                    <w:tcW w:w="1685" w:type="pct"/>
                    <w:tcBorders>
                      <w:top w:val="single" w:sz="6" w:space="0" w:color="auto"/>
                      <w:left w:val="single" w:sz="6" w:space="0" w:color="auto"/>
                      <w:bottom w:val="single" w:sz="6" w:space="0" w:color="auto"/>
                      <w:right w:val="single" w:sz="6" w:space="0" w:color="auto"/>
                    </w:tcBorders>
                    <w:shd w:val="clear" w:color="auto" w:fill="auto"/>
                  </w:tcPr>
                  <w:p w:rsidR="007C6E74" w:rsidRDefault="007C6E74" w:rsidP="007C6E74">
                    <w:pPr>
                      <w:jc w:val="right"/>
                      <w:rPr>
                        <w:szCs w:val="21"/>
                      </w:rPr>
                    </w:pPr>
                    <w:r>
                      <w:rPr>
                        <w:szCs w:val="21"/>
                      </w:rPr>
                      <w:t>8,892,886.00</w:t>
                    </w:r>
                  </w:p>
                </w:tc>
              </w:sdtContent>
            </w:sdt>
            <w:sdt>
              <w:sdtPr>
                <w:rPr>
                  <w:szCs w:val="21"/>
                </w:rPr>
                <w:alias w:val="公司已背书或贴现且在资产负债表日尚未到期的应收票据期末未终止确认金额合计"/>
                <w:tag w:val="_GBC_76ae9802499f49a8979ffc6875d2f732"/>
                <w:id w:val="1157342178"/>
                <w:lock w:val="sdtLocked"/>
                <w:showingPlcHdr/>
              </w:sdtPr>
              <w:sdtEndPr>
                <w:rPr>
                  <w:rFonts w:hint="eastAsia"/>
                </w:rPr>
              </w:sdtEndPr>
              <w:sdtContent>
                <w:tc>
                  <w:tcPr>
                    <w:tcW w:w="1725" w:type="pct"/>
                    <w:tcBorders>
                      <w:top w:val="single" w:sz="6" w:space="0" w:color="auto"/>
                      <w:left w:val="single" w:sz="6" w:space="0" w:color="auto"/>
                      <w:bottom w:val="single" w:sz="6" w:space="0" w:color="auto"/>
                      <w:right w:val="single" w:sz="4" w:space="0" w:color="auto"/>
                    </w:tcBorders>
                    <w:shd w:val="clear" w:color="auto" w:fill="auto"/>
                  </w:tcPr>
                  <w:p w:rsidR="007C6E74" w:rsidRDefault="007C6E74">
                    <w:pPr>
                      <w:jc w:val="right"/>
                      <w:rPr>
                        <w:szCs w:val="21"/>
                      </w:rPr>
                    </w:pPr>
                    <w:r>
                      <w:rPr>
                        <w:rFonts w:hint="eastAsia"/>
                        <w:color w:val="333399"/>
                      </w:rPr>
                      <w:t xml:space="preserve">　</w:t>
                    </w:r>
                  </w:p>
                </w:tc>
              </w:sdtContent>
            </w:sdt>
          </w:tr>
        </w:tbl>
        <w:p w:rsidR="00917602" w:rsidRPr="007C6E74" w:rsidRDefault="00554C92" w:rsidP="007C6E74"/>
      </w:sdtContent>
    </w:sdt>
    <w:p w:rsidR="00917602" w:rsidRDefault="00E14A22">
      <w:pPr>
        <w:pStyle w:val="3"/>
        <w:numPr>
          <w:ilvl w:val="0"/>
          <w:numId w:val="27"/>
        </w:numPr>
      </w:pPr>
      <w:r>
        <w:rPr>
          <w:rFonts w:hint="eastAsia"/>
        </w:rPr>
        <w:t>应收账款</w:t>
      </w:r>
    </w:p>
    <w:sdt>
      <w:sdtPr>
        <w:rPr>
          <w:rFonts w:asciiTheme="minorHAnsi" w:hAnsiTheme="minorHAnsi" w:cstheme="minorBidi" w:hint="eastAsia"/>
          <w:b w:val="0"/>
          <w:bCs w:val="0"/>
          <w:kern w:val="0"/>
          <w:szCs w:val="22"/>
        </w:rPr>
        <w:tag w:val="_GBC_574c8609ba154bda94573cc41d2b5e70"/>
        <w:id w:val="445890898"/>
        <w:lock w:val="sdtLocked"/>
        <w:placeholder>
          <w:docPart w:val="GBC22222222222222222222222222222"/>
        </w:placeholder>
      </w:sdtPr>
      <w:sdtEndPr>
        <w:rPr>
          <w:rFonts w:ascii="宋体" w:hAnsi="宋体" w:cs="宋体" w:hint="default"/>
          <w:sz w:val="15"/>
          <w:szCs w:val="15"/>
        </w:rPr>
      </w:sdtEndPr>
      <w:sdtContent>
        <w:p w:rsidR="00917602" w:rsidRDefault="00E14A22">
          <w:pPr>
            <w:pStyle w:val="4"/>
            <w:numPr>
              <w:ilvl w:val="3"/>
              <w:numId w:val="76"/>
            </w:numPr>
            <w:tabs>
              <w:tab w:val="left" w:pos="574"/>
            </w:tabs>
          </w:pPr>
          <w:r>
            <w:rPr>
              <w:rFonts w:hint="eastAsia"/>
            </w:rPr>
            <w:t>应收账款分类披露</w:t>
          </w:r>
        </w:p>
        <w:p w:rsidR="00917602" w:rsidRDefault="00E14A22">
          <w:pPr>
            <w:autoSpaceDE w:val="0"/>
            <w:autoSpaceDN w:val="0"/>
            <w:adjustRightInd w:val="0"/>
            <w:ind w:left="5880" w:right="105"/>
            <w:jc w:val="right"/>
            <w:rPr>
              <w:szCs w:val="21"/>
            </w:rPr>
          </w:pPr>
          <w:r>
            <w:rPr>
              <w:rFonts w:hint="eastAsia"/>
              <w:szCs w:val="21"/>
            </w:rPr>
            <w:t>单位：</w:t>
          </w:r>
          <w:sdt>
            <w:sdtPr>
              <w:rPr>
                <w:rFonts w:hint="eastAsia"/>
                <w:szCs w:val="21"/>
              </w:rPr>
              <w:alias w:val="单位：财务附注：应收账款按种类披露"/>
              <w:tag w:val="_GBC_e29bc28aa2cc43ab8b3fe9e5133730a8"/>
              <w:id w:val="-7696978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9B44EE">
                <w:rPr>
                  <w:rFonts w:hint="eastAsia"/>
                  <w:szCs w:val="21"/>
                </w:rPr>
                <w:t>元</w:t>
              </w:r>
            </w:sdtContent>
          </w:sdt>
          <w:r>
            <w:rPr>
              <w:rFonts w:hint="eastAsia"/>
              <w:szCs w:val="21"/>
            </w:rPr>
            <w:t xml:space="preserve">  币种：</w:t>
          </w:r>
          <w:sdt>
            <w:sdtPr>
              <w:rPr>
                <w:rFonts w:hint="eastAsia"/>
                <w:szCs w:val="21"/>
              </w:rPr>
              <w:alias w:val="币种：财务附注：应收账款按种类披露"/>
              <w:tag w:val="_GBC_5e54f199042744db9cfae1892dddd7a0"/>
              <w:id w:val="19669353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Cs w:val="21"/>
                </w:rPr>
                <w:t>人民币</w:t>
              </w:r>
            </w:sdtContent>
          </w:sdt>
        </w:p>
        <w:tbl>
          <w:tblPr>
            <w:tblW w:w="55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741"/>
            <w:gridCol w:w="1134"/>
            <w:gridCol w:w="567"/>
            <w:gridCol w:w="1134"/>
            <w:gridCol w:w="567"/>
            <w:gridCol w:w="1134"/>
            <w:gridCol w:w="1134"/>
            <w:gridCol w:w="567"/>
            <w:gridCol w:w="1134"/>
            <w:gridCol w:w="567"/>
            <w:gridCol w:w="1132"/>
          </w:tblGrid>
          <w:tr w:rsidR="00321FC7" w:rsidTr="00321FC7">
            <w:trPr>
              <w:cantSplit/>
              <w:trHeight w:val="259"/>
            </w:trPr>
            <w:tc>
              <w:tcPr>
                <w:tcW w:w="377" w:type="pct"/>
                <w:vMerge w:val="restart"/>
                <w:tcBorders>
                  <w:top w:val="single" w:sz="4" w:space="0" w:color="auto"/>
                  <w:left w:val="single" w:sz="4" w:space="0" w:color="auto"/>
                  <w:right w:val="single" w:sz="4" w:space="0" w:color="auto"/>
                </w:tcBorders>
                <w:vAlign w:val="center"/>
              </w:tcPr>
              <w:p w:rsidR="00917602" w:rsidRPr="00304D04" w:rsidRDefault="00E14A22">
                <w:pPr>
                  <w:jc w:val="center"/>
                  <w:rPr>
                    <w:sz w:val="15"/>
                    <w:szCs w:val="15"/>
                  </w:rPr>
                </w:pPr>
                <w:r w:rsidRPr="00304D04">
                  <w:rPr>
                    <w:rFonts w:hint="eastAsia"/>
                    <w:sz w:val="15"/>
                    <w:szCs w:val="15"/>
                  </w:rPr>
                  <w:t>类别</w:t>
                </w:r>
              </w:p>
            </w:tc>
            <w:tc>
              <w:tcPr>
                <w:tcW w:w="2312" w:type="pct"/>
                <w:gridSpan w:val="5"/>
                <w:tcBorders>
                  <w:top w:val="single" w:sz="4" w:space="0" w:color="auto"/>
                  <w:left w:val="single" w:sz="4" w:space="0" w:color="auto"/>
                  <w:right w:val="single" w:sz="4" w:space="0" w:color="auto"/>
                </w:tcBorders>
                <w:vAlign w:val="center"/>
              </w:tcPr>
              <w:p w:rsidR="00917602" w:rsidRPr="00304D04" w:rsidRDefault="00E14A22">
                <w:pPr>
                  <w:jc w:val="center"/>
                  <w:rPr>
                    <w:sz w:val="15"/>
                    <w:szCs w:val="15"/>
                  </w:rPr>
                </w:pPr>
                <w:r w:rsidRPr="00304D04">
                  <w:rPr>
                    <w:rFonts w:hint="eastAsia"/>
                    <w:sz w:val="15"/>
                    <w:szCs w:val="15"/>
                  </w:rPr>
                  <w:t>期末余额</w:t>
                </w:r>
              </w:p>
            </w:tc>
            <w:tc>
              <w:tcPr>
                <w:tcW w:w="2311" w:type="pct"/>
                <w:gridSpan w:val="5"/>
                <w:tcBorders>
                  <w:top w:val="single" w:sz="4" w:space="0" w:color="auto"/>
                  <w:left w:val="single" w:sz="4" w:space="0" w:color="auto"/>
                  <w:right w:val="single" w:sz="4" w:space="0" w:color="auto"/>
                </w:tcBorders>
                <w:vAlign w:val="center"/>
              </w:tcPr>
              <w:p w:rsidR="00917602" w:rsidRPr="00304D04" w:rsidRDefault="00E14A22">
                <w:pPr>
                  <w:jc w:val="center"/>
                  <w:rPr>
                    <w:sz w:val="15"/>
                    <w:szCs w:val="15"/>
                  </w:rPr>
                </w:pPr>
                <w:r w:rsidRPr="00304D04">
                  <w:rPr>
                    <w:rFonts w:hint="eastAsia"/>
                    <w:sz w:val="15"/>
                    <w:szCs w:val="15"/>
                  </w:rPr>
                  <w:t>期初余额</w:t>
                </w:r>
              </w:p>
            </w:tc>
          </w:tr>
          <w:tr w:rsidR="00321FC7" w:rsidTr="00321FC7">
            <w:trPr>
              <w:cantSplit/>
              <w:trHeight w:val="227"/>
            </w:trPr>
            <w:tc>
              <w:tcPr>
                <w:tcW w:w="377" w:type="pct"/>
                <w:vMerge/>
                <w:tcBorders>
                  <w:left w:val="single" w:sz="4" w:space="0" w:color="auto"/>
                  <w:right w:val="single" w:sz="4" w:space="0" w:color="auto"/>
                </w:tcBorders>
                <w:vAlign w:val="center"/>
              </w:tcPr>
              <w:p w:rsidR="00917602" w:rsidRPr="00304D04" w:rsidRDefault="00917602">
                <w:pPr>
                  <w:rPr>
                    <w:sz w:val="15"/>
                    <w:szCs w:val="15"/>
                  </w:rPr>
                </w:pPr>
              </w:p>
            </w:tc>
            <w:tc>
              <w:tcPr>
                <w:tcW w:w="867" w:type="pct"/>
                <w:gridSpan w:val="2"/>
                <w:tcBorders>
                  <w:top w:val="single" w:sz="4" w:space="0" w:color="auto"/>
                  <w:left w:val="single" w:sz="4" w:space="0" w:color="auto"/>
                  <w:bottom w:val="single" w:sz="4" w:space="0" w:color="auto"/>
                  <w:right w:val="single" w:sz="4" w:space="0" w:color="auto"/>
                </w:tcBorders>
                <w:vAlign w:val="center"/>
              </w:tcPr>
              <w:p w:rsidR="00917602" w:rsidRPr="00304D04" w:rsidRDefault="00E14A22">
                <w:pPr>
                  <w:jc w:val="center"/>
                  <w:rPr>
                    <w:sz w:val="15"/>
                    <w:szCs w:val="15"/>
                  </w:rPr>
                </w:pPr>
                <w:r w:rsidRPr="00304D04">
                  <w:rPr>
                    <w:rFonts w:hint="eastAsia"/>
                    <w:sz w:val="15"/>
                    <w:szCs w:val="15"/>
                  </w:rPr>
                  <w:t>账面余额</w:t>
                </w:r>
              </w:p>
            </w:tc>
            <w:tc>
              <w:tcPr>
                <w:tcW w:w="867" w:type="pct"/>
                <w:gridSpan w:val="2"/>
                <w:tcBorders>
                  <w:top w:val="single" w:sz="4" w:space="0" w:color="auto"/>
                  <w:left w:val="single" w:sz="4" w:space="0" w:color="auto"/>
                  <w:bottom w:val="single" w:sz="4" w:space="0" w:color="auto"/>
                  <w:right w:val="single" w:sz="4" w:space="0" w:color="auto"/>
                </w:tcBorders>
                <w:vAlign w:val="center"/>
              </w:tcPr>
              <w:p w:rsidR="00917602" w:rsidRPr="00304D04" w:rsidRDefault="00E14A22">
                <w:pPr>
                  <w:jc w:val="center"/>
                  <w:rPr>
                    <w:sz w:val="15"/>
                    <w:szCs w:val="15"/>
                  </w:rPr>
                </w:pPr>
                <w:r w:rsidRPr="00304D04">
                  <w:rPr>
                    <w:rFonts w:hint="eastAsia"/>
                    <w:sz w:val="15"/>
                    <w:szCs w:val="15"/>
                  </w:rPr>
                  <w:t>坏账准备</w:t>
                </w:r>
              </w:p>
            </w:tc>
            <w:tc>
              <w:tcPr>
                <w:tcW w:w="578" w:type="pct"/>
                <w:vMerge w:val="restart"/>
                <w:tcBorders>
                  <w:top w:val="single" w:sz="4" w:space="0" w:color="auto"/>
                  <w:left w:val="single" w:sz="4" w:space="0" w:color="auto"/>
                  <w:right w:val="single" w:sz="4" w:space="0" w:color="auto"/>
                </w:tcBorders>
                <w:vAlign w:val="center"/>
              </w:tcPr>
              <w:p w:rsidR="00917602" w:rsidRPr="00304D04" w:rsidRDefault="00E14A22">
                <w:pPr>
                  <w:jc w:val="center"/>
                  <w:rPr>
                    <w:sz w:val="15"/>
                    <w:szCs w:val="15"/>
                  </w:rPr>
                </w:pPr>
                <w:r w:rsidRPr="00304D04">
                  <w:rPr>
                    <w:rFonts w:hint="eastAsia"/>
                    <w:sz w:val="15"/>
                    <w:szCs w:val="15"/>
                  </w:rPr>
                  <w:t>账面</w:t>
                </w:r>
              </w:p>
              <w:p w:rsidR="00917602" w:rsidRPr="00304D04" w:rsidRDefault="00E14A22">
                <w:pPr>
                  <w:jc w:val="center"/>
                  <w:rPr>
                    <w:sz w:val="15"/>
                    <w:szCs w:val="15"/>
                  </w:rPr>
                </w:pPr>
                <w:r w:rsidRPr="00304D04">
                  <w:rPr>
                    <w:rFonts w:hint="eastAsia"/>
                    <w:sz w:val="15"/>
                    <w:szCs w:val="15"/>
                  </w:rPr>
                  <w:t>价值</w:t>
                </w:r>
              </w:p>
            </w:tc>
            <w:tc>
              <w:tcPr>
                <w:tcW w:w="867" w:type="pct"/>
                <w:gridSpan w:val="2"/>
                <w:tcBorders>
                  <w:top w:val="single" w:sz="4" w:space="0" w:color="auto"/>
                  <w:left w:val="single" w:sz="4" w:space="0" w:color="auto"/>
                  <w:right w:val="single" w:sz="4" w:space="0" w:color="auto"/>
                </w:tcBorders>
                <w:vAlign w:val="center"/>
              </w:tcPr>
              <w:p w:rsidR="00917602" w:rsidRPr="00304D04" w:rsidRDefault="00E14A22">
                <w:pPr>
                  <w:jc w:val="center"/>
                  <w:rPr>
                    <w:sz w:val="15"/>
                    <w:szCs w:val="15"/>
                  </w:rPr>
                </w:pPr>
                <w:r w:rsidRPr="00304D04">
                  <w:rPr>
                    <w:rFonts w:hint="eastAsia"/>
                    <w:sz w:val="15"/>
                    <w:szCs w:val="15"/>
                  </w:rPr>
                  <w:t>账面余额</w:t>
                </w:r>
              </w:p>
            </w:tc>
            <w:tc>
              <w:tcPr>
                <w:tcW w:w="867" w:type="pct"/>
                <w:gridSpan w:val="2"/>
                <w:tcBorders>
                  <w:top w:val="single" w:sz="4" w:space="0" w:color="auto"/>
                  <w:left w:val="single" w:sz="4" w:space="0" w:color="auto"/>
                  <w:right w:val="single" w:sz="4" w:space="0" w:color="auto"/>
                </w:tcBorders>
                <w:vAlign w:val="center"/>
              </w:tcPr>
              <w:p w:rsidR="00917602" w:rsidRPr="00304D04" w:rsidRDefault="00E14A22">
                <w:pPr>
                  <w:jc w:val="center"/>
                  <w:rPr>
                    <w:sz w:val="15"/>
                    <w:szCs w:val="15"/>
                  </w:rPr>
                </w:pPr>
                <w:r w:rsidRPr="00304D04">
                  <w:rPr>
                    <w:rFonts w:hint="eastAsia"/>
                    <w:sz w:val="15"/>
                    <w:szCs w:val="15"/>
                  </w:rPr>
                  <w:t>坏账准备</w:t>
                </w:r>
              </w:p>
            </w:tc>
            <w:tc>
              <w:tcPr>
                <w:tcW w:w="577" w:type="pct"/>
                <w:vMerge w:val="restart"/>
                <w:tcBorders>
                  <w:top w:val="single" w:sz="4" w:space="0" w:color="auto"/>
                  <w:left w:val="single" w:sz="4" w:space="0" w:color="auto"/>
                  <w:right w:val="single" w:sz="4" w:space="0" w:color="auto"/>
                </w:tcBorders>
                <w:vAlign w:val="center"/>
              </w:tcPr>
              <w:p w:rsidR="00917602" w:rsidRPr="00304D04" w:rsidRDefault="00E14A22">
                <w:pPr>
                  <w:jc w:val="center"/>
                  <w:rPr>
                    <w:sz w:val="15"/>
                    <w:szCs w:val="15"/>
                  </w:rPr>
                </w:pPr>
                <w:r w:rsidRPr="00304D04">
                  <w:rPr>
                    <w:rFonts w:hint="eastAsia"/>
                    <w:sz w:val="15"/>
                    <w:szCs w:val="15"/>
                  </w:rPr>
                  <w:t>账面</w:t>
                </w:r>
              </w:p>
              <w:p w:rsidR="00917602" w:rsidRPr="00304D04" w:rsidRDefault="00E14A22">
                <w:pPr>
                  <w:jc w:val="center"/>
                  <w:rPr>
                    <w:sz w:val="15"/>
                    <w:szCs w:val="15"/>
                  </w:rPr>
                </w:pPr>
                <w:r w:rsidRPr="00304D04">
                  <w:rPr>
                    <w:rFonts w:hint="eastAsia"/>
                    <w:sz w:val="15"/>
                    <w:szCs w:val="15"/>
                  </w:rPr>
                  <w:t>价值</w:t>
                </w:r>
              </w:p>
            </w:tc>
          </w:tr>
          <w:tr w:rsidR="00321FC7" w:rsidTr="00321FC7">
            <w:trPr>
              <w:cantSplit/>
              <w:trHeight w:val="375"/>
            </w:trPr>
            <w:tc>
              <w:tcPr>
                <w:tcW w:w="377" w:type="pct"/>
                <w:vMerge/>
                <w:tcBorders>
                  <w:left w:val="single" w:sz="4" w:space="0" w:color="auto"/>
                  <w:bottom w:val="single" w:sz="4" w:space="0" w:color="auto"/>
                  <w:right w:val="single" w:sz="4" w:space="0" w:color="auto"/>
                </w:tcBorders>
                <w:vAlign w:val="center"/>
              </w:tcPr>
              <w:p w:rsidR="00917602" w:rsidRPr="00304D04" w:rsidRDefault="00917602">
                <w:pPr>
                  <w:rPr>
                    <w:sz w:val="15"/>
                    <w:szCs w:val="15"/>
                  </w:rPr>
                </w:pPr>
              </w:p>
            </w:tc>
            <w:tc>
              <w:tcPr>
                <w:tcW w:w="578" w:type="pct"/>
                <w:tcBorders>
                  <w:left w:val="single" w:sz="4" w:space="0" w:color="auto"/>
                  <w:bottom w:val="single" w:sz="4" w:space="0" w:color="auto"/>
                  <w:right w:val="single" w:sz="4" w:space="0" w:color="auto"/>
                </w:tcBorders>
                <w:vAlign w:val="center"/>
              </w:tcPr>
              <w:p w:rsidR="00917602" w:rsidRPr="00304D04" w:rsidRDefault="00E14A22">
                <w:pPr>
                  <w:jc w:val="center"/>
                  <w:rPr>
                    <w:sz w:val="15"/>
                    <w:szCs w:val="15"/>
                  </w:rPr>
                </w:pPr>
                <w:r w:rsidRPr="00304D04">
                  <w:rPr>
                    <w:rFonts w:hint="eastAsia"/>
                    <w:sz w:val="15"/>
                    <w:szCs w:val="15"/>
                  </w:rPr>
                  <w:t>金额</w:t>
                </w:r>
              </w:p>
            </w:tc>
            <w:tc>
              <w:tcPr>
                <w:tcW w:w="289" w:type="pct"/>
                <w:tcBorders>
                  <w:left w:val="single" w:sz="4" w:space="0" w:color="auto"/>
                  <w:bottom w:val="single" w:sz="4" w:space="0" w:color="auto"/>
                  <w:right w:val="single" w:sz="4" w:space="0" w:color="auto"/>
                </w:tcBorders>
                <w:vAlign w:val="center"/>
              </w:tcPr>
              <w:p w:rsidR="00917602" w:rsidRPr="00304D04" w:rsidRDefault="00E14A22">
                <w:pPr>
                  <w:jc w:val="center"/>
                  <w:rPr>
                    <w:sz w:val="15"/>
                    <w:szCs w:val="15"/>
                  </w:rPr>
                </w:pPr>
                <w:r w:rsidRPr="00304D04">
                  <w:rPr>
                    <w:rFonts w:hint="eastAsia"/>
                    <w:sz w:val="15"/>
                    <w:szCs w:val="15"/>
                  </w:rPr>
                  <w:t>比例</w:t>
                </w:r>
                <w:r w:rsidRPr="00304D04">
                  <w:rPr>
                    <w:sz w:val="15"/>
                    <w:szCs w:val="15"/>
                  </w:rPr>
                  <w:t>(%)</w:t>
                </w:r>
              </w:p>
            </w:tc>
            <w:tc>
              <w:tcPr>
                <w:tcW w:w="578" w:type="pct"/>
                <w:tcBorders>
                  <w:left w:val="single" w:sz="4" w:space="0" w:color="auto"/>
                  <w:bottom w:val="single" w:sz="4" w:space="0" w:color="auto"/>
                  <w:right w:val="single" w:sz="4" w:space="0" w:color="auto"/>
                </w:tcBorders>
                <w:vAlign w:val="center"/>
              </w:tcPr>
              <w:p w:rsidR="00917602" w:rsidRPr="00304D04" w:rsidRDefault="00E14A22">
                <w:pPr>
                  <w:jc w:val="center"/>
                  <w:rPr>
                    <w:sz w:val="15"/>
                    <w:szCs w:val="15"/>
                  </w:rPr>
                </w:pPr>
                <w:r w:rsidRPr="00304D04">
                  <w:rPr>
                    <w:rFonts w:hint="eastAsia"/>
                    <w:sz w:val="15"/>
                    <w:szCs w:val="15"/>
                  </w:rPr>
                  <w:t>金额</w:t>
                </w:r>
              </w:p>
            </w:tc>
            <w:tc>
              <w:tcPr>
                <w:tcW w:w="289" w:type="pct"/>
                <w:tcBorders>
                  <w:left w:val="single" w:sz="4" w:space="0" w:color="auto"/>
                  <w:bottom w:val="single" w:sz="4" w:space="0" w:color="auto"/>
                  <w:right w:val="single" w:sz="4" w:space="0" w:color="auto"/>
                </w:tcBorders>
                <w:vAlign w:val="center"/>
              </w:tcPr>
              <w:p w:rsidR="00917602" w:rsidRPr="00304D04" w:rsidRDefault="00E14A22">
                <w:pPr>
                  <w:jc w:val="center"/>
                  <w:rPr>
                    <w:sz w:val="15"/>
                    <w:szCs w:val="15"/>
                  </w:rPr>
                </w:pPr>
                <w:r w:rsidRPr="00304D04">
                  <w:rPr>
                    <w:rFonts w:hint="eastAsia"/>
                    <w:sz w:val="15"/>
                    <w:szCs w:val="15"/>
                  </w:rPr>
                  <w:t>计提比例</w:t>
                </w:r>
                <w:r w:rsidRPr="00304D04">
                  <w:rPr>
                    <w:sz w:val="15"/>
                    <w:szCs w:val="15"/>
                  </w:rPr>
                  <w:t>(%)</w:t>
                </w:r>
              </w:p>
            </w:tc>
            <w:tc>
              <w:tcPr>
                <w:tcW w:w="578" w:type="pct"/>
                <w:vMerge/>
                <w:tcBorders>
                  <w:left w:val="single" w:sz="4" w:space="0" w:color="auto"/>
                  <w:bottom w:val="single" w:sz="4" w:space="0" w:color="auto"/>
                  <w:right w:val="single" w:sz="4" w:space="0" w:color="auto"/>
                </w:tcBorders>
                <w:vAlign w:val="center"/>
              </w:tcPr>
              <w:p w:rsidR="00917602" w:rsidRPr="00304D04" w:rsidRDefault="00917602">
                <w:pPr>
                  <w:jc w:val="center"/>
                  <w:rPr>
                    <w:sz w:val="15"/>
                    <w:szCs w:val="15"/>
                  </w:rPr>
                </w:pPr>
              </w:p>
            </w:tc>
            <w:tc>
              <w:tcPr>
                <w:tcW w:w="578" w:type="pct"/>
                <w:tcBorders>
                  <w:left w:val="single" w:sz="4" w:space="0" w:color="auto"/>
                  <w:bottom w:val="single" w:sz="4" w:space="0" w:color="auto"/>
                  <w:right w:val="single" w:sz="4" w:space="0" w:color="auto"/>
                </w:tcBorders>
                <w:vAlign w:val="center"/>
              </w:tcPr>
              <w:p w:rsidR="00917602" w:rsidRPr="00304D04" w:rsidRDefault="00E14A22">
                <w:pPr>
                  <w:jc w:val="center"/>
                  <w:rPr>
                    <w:sz w:val="15"/>
                    <w:szCs w:val="15"/>
                  </w:rPr>
                </w:pPr>
                <w:r w:rsidRPr="00304D04">
                  <w:rPr>
                    <w:rFonts w:hint="eastAsia"/>
                    <w:sz w:val="15"/>
                    <w:szCs w:val="15"/>
                  </w:rPr>
                  <w:t>金额</w:t>
                </w:r>
              </w:p>
            </w:tc>
            <w:tc>
              <w:tcPr>
                <w:tcW w:w="289" w:type="pct"/>
                <w:tcBorders>
                  <w:left w:val="single" w:sz="4" w:space="0" w:color="auto"/>
                  <w:bottom w:val="single" w:sz="4" w:space="0" w:color="auto"/>
                  <w:right w:val="single" w:sz="4" w:space="0" w:color="auto"/>
                </w:tcBorders>
                <w:vAlign w:val="center"/>
              </w:tcPr>
              <w:p w:rsidR="00917602" w:rsidRPr="00304D04" w:rsidRDefault="00E14A22">
                <w:pPr>
                  <w:jc w:val="center"/>
                  <w:rPr>
                    <w:sz w:val="15"/>
                    <w:szCs w:val="15"/>
                  </w:rPr>
                </w:pPr>
                <w:r w:rsidRPr="00304D04">
                  <w:rPr>
                    <w:rFonts w:hint="eastAsia"/>
                    <w:sz w:val="15"/>
                    <w:szCs w:val="15"/>
                  </w:rPr>
                  <w:t>比例</w:t>
                </w:r>
                <w:r w:rsidRPr="00304D04">
                  <w:rPr>
                    <w:sz w:val="15"/>
                    <w:szCs w:val="15"/>
                  </w:rPr>
                  <w:t>(%)</w:t>
                </w:r>
              </w:p>
            </w:tc>
            <w:tc>
              <w:tcPr>
                <w:tcW w:w="578" w:type="pct"/>
                <w:tcBorders>
                  <w:left w:val="single" w:sz="4" w:space="0" w:color="auto"/>
                  <w:bottom w:val="single" w:sz="4" w:space="0" w:color="auto"/>
                  <w:right w:val="single" w:sz="4" w:space="0" w:color="auto"/>
                </w:tcBorders>
                <w:vAlign w:val="center"/>
              </w:tcPr>
              <w:p w:rsidR="00917602" w:rsidRPr="00304D04" w:rsidRDefault="00E14A22">
                <w:pPr>
                  <w:jc w:val="center"/>
                  <w:rPr>
                    <w:sz w:val="15"/>
                    <w:szCs w:val="15"/>
                  </w:rPr>
                </w:pPr>
                <w:r w:rsidRPr="00304D04">
                  <w:rPr>
                    <w:rFonts w:hint="eastAsia"/>
                    <w:sz w:val="15"/>
                    <w:szCs w:val="15"/>
                  </w:rPr>
                  <w:t>金额</w:t>
                </w:r>
              </w:p>
            </w:tc>
            <w:tc>
              <w:tcPr>
                <w:tcW w:w="289" w:type="pct"/>
                <w:tcBorders>
                  <w:left w:val="single" w:sz="4" w:space="0" w:color="auto"/>
                  <w:bottom w:val="single" w:sz="4" w:space="0" w:color="auto"/>
                  <w:right w:val="single" w:sz="4" w:space="0" w:color="auto"/>
                </w:tcBorders>
                <w:vAlign w:val="center"/>
              </w:tcPr>
              <w:p w:rsidR="00917602" w:rsidRPr="00304D04" w:rsidRDefault="00E14A22">
                <w:pPr>
                  <w:jc w:val="center"/>
                  <w:rPr>
                    <w:sz w:val="15"/>
                    <w:szCs w:val="15"/>
                  </w:rPr>
                </w:pPr>
                <w:r w:rsidRPr="00304D04">
                  <w:rPr>
                    <w:rFonts w:hint="eastAsia"/>
                    <w:sz w:val="15"/>
                    <w:szCs w:val="15"/>
                  </w:rPr>
                  <w:t>计提比例</w:t>
                </w:r>
                <w:r w:rsidRPr="00304D04">
                  <w:rPr>
                    <w:sz w:val="15"/>
                    <w:szCs w:val="15"/>
                  </w:rPr>
                  <w:t>(%)</w:t>
                </w:r>
              </w:p>
            </w:tc>
            <w:tc>
              <w:tcPr>
                <w:tcW w:w="577" w:type="pct"/>
                <w:vMerge/>
                <w:tcBorders>
                  <w:left w:val="single" w:sz="4" w:space="0" w:color="auto"/>
                  <w:bottom w:val="single" w:sz="4" w:space="0" w:color="auto"/>
                  <w:right w:val="single" w:sz="4" w:space="0" w:color="auto"/>
                </w:tcBorders>
              </w:tcPr>
              <w:p w:rsidR="00917602" w:rsidRPr="00304D04" w:rsidRDefault="00917602">
                <w:pPr>
                  <w:jc w:val="center"/>
                  <w:rPr>
                    <w:sz w:val="15"/>
                    <w:szCs w:val="15"/>
                  </w:rPr>
                </w:pPr>
              </w:p>
            </w:tc>
          </w:tr>
          <w:tr w:rsidR="00321FC7" w:rsidTr="00321FC7">
            <w:trPr>
              <w:cantSplit/>
            </w:trPr>
            <w:tc>
              <w:tcPr>
                <w:tcW w:w="377" w:type="pct"/>
                <w:tcBorders>
                  <w:top w:val="single" w:sz="4" w:space="0" w:color="auto"/>
                  <w:left w:val="single" w:sz="4" w:space="0" w:color="auto"/>
                  <w:bottom w:val="single" w:sz="4" w:space="0" w:color="auto"/>
                  <w:right w:val="single" w:sz="4" w:space="0" w:color="auto"/>
                </w:tcBorders>
              </w:tcPr>
              <w:p w:rsidR="00917602" w:rsidRPr="00304D04" w:rsidRDefault="00E14A22">
                <w:pPr>
                  <w:jc w:val="both"/>
                  <w:rPr>
                    <w:sz w:val="15"/>
                    <w:szCs w:val="15"/>
                  </w:rPr>
                </w:pPr>
                <w:r w:rsidRPr="00304D04">
                  <w:rPr>
                    <w:rFonts w:hint="eastAsia"/>
                    <w:sz w:val="15"/>
                    <w:szCs w:val="15"/>
                  </w:rPr>
                  <w:lastRenderedPageBreak/>
                  <w:t>单项金额重大并单独计提坏账准备的应收账款</w:t>
                </w:r>
              </w:p>
            </w:tc>
            <w:sdt>
              <w:sdtPr>
                <w:rPr>
                  <w:sz w:val="15"/>
                  <w:szCs w:val="15"/>
                </w:rPr>
                <w:alias w:val="单项金额重大的应收款项金额合计"/>
                <w:tag w:val="_GBC_f1053982414b4cf2badb33b186752ced"/>
                <w:id w:val="2045558951"/>
                <w:lock w:val="sdtLocked"/>
                <w:placeholder>
                  <w:docPart w:val="GBC11111111111111111111111111111"/>
                </w:placeholder>
                <w:showingPlcHdr/>
              </w:sdtPr>
              <w:sdtContent>
                <w:tc>
                  <w:tcPr>
                    <w:tcW w:w="578" w:type="pct"/>
                    <w:tcBorders>
                      <w:top w:val="single" w:sz="4" w:space="0" w:color="auto"/>
                      <w:left w:val="single" w:sz="4" w:space="0" w:color="auto"/>
                      <w:bottom w:val="single" w:sz="4" w:space="0" w:color="auto"/>
                      <w:right w:val="single" w:sz="4" w:space="0" w:color="auto"/>
                    </w:tcBorders>
                  </w:tcPr>
                  <w:p w:rsidR="00917602" w:rsidRPr="00304D04" w:rsidRDefault="00E14A22">
                    <w:pPr>
                      <w:jc w:val="right"/>
                      <w:rPr>
                        <w:sz w:val="15"/>
                        <w:szCs w:val="15"/>
                      </w:rPr>
                    </w:pPr>
                    <w:r w:rsidRPr="00304D04">
                      <w:rPr>
                        <w:rFonts w:hint="eastAsia"/>
                        <w:color w:val="333399"/>
                        <w:sz w:val="15"/>
                        <w:szCs w:val="15"/>
                      </w:rPr>
                      <w:t xml:space="preserve">　</w:t>
                    </w:r>
                  </w:p>
                </w:tc>
              </w:sdtContent>
            </w:sdt>
            <w:sdt>
              <w:sdtPr>
                <w:rPr>
                  <w:sz w:val="15"/>
                  <w:szCs w:val="15"/>
                </w:rPr>
                <w:alias w:val="单项金额重大的应收款项比例"/>
                <w:tag w:val="_GBC_2c65deab7e1f42c0bd8ee161d9be894c"/>
                <w:id w:val="590978588"/>
                <w:lock w:val="sdtLocked"/>
                <w:placeholder>
                  <w:docPart w:val="GBC11111111111111111111111111111"/>
                </w:placeholder>
                <w:showingPlcHdr/>
              </w:sdtPr>
              <w:sdtContent>
                <w:tc>
                  <w:tcPr>
                    <w:tcW w:w="289" w:type="pct"/>
                    <w:tcBorders>
                      <w:top w:val="single" w:sz="4" w:space="0" w:color="auto"/>
                      <w:left w:val="single" w:sz="4" w:space="0" w:color="auto"/>
                      <w:bottom w:val="single" w:sz="4" w:space="0" w:color="auto"/>
                      <w:right w:val="single" w:sz="4" w:space="0" w:color="auto"/>
                    </w:tcBorders>
                  </w:tcPr>
                  <w:p w:rsidR="00917602" w:rsidRPr="00304D04" w:rsidRDefault="00E14A22">
                    <w:pPr>
                      <w:jc w:val="right"/>
                      <w:rPr>
                        <w:sz w:val="15"/>
                        <w:szCs w:val="15"/>
                      </w:rPr>
                    </w:pPr>
                    <w:r w:rsidRPr="00304D04">
                      <w:rPr>
                        <w:rFonts w:hint="eastAsia"/>
                        <w:color w:val="333399"/>
                        <w:sz w:val="15"/>
                        <w:szCs w:val="15"/>
                      </w:rPr>
                      <w:t xml:space="preserve">　</w:t>
                    </w:r>
                  </w:p>
                </w:tc>
              </w:sdtContent>
            </w:sdt>
            <w:sdt>
              <w:sdtPr>
                <w:rPr>
                  <w:sz w:val="15"/>
                  <w:szCs w:val="15"/>
                </w:rPr>
                <w:alias w:val="单项金额重大的应收款项坏账准备金额"/>
                <w:tag w:val="_GBC_152d7cf1684446c5ae13ee837726a640"/>
                <w:id w:val="367730582"/>
                <w:lock w:val="sdtLocked"/>
                <w:placeholder>
                  <w:docPart w:val="GBC11111111111111111111111111111"/>
                </w:placeholder>
                <w:showingPlcHdr/>
              </w:sdtPr>
              <w:sdtContent>
                <w:tc>
                  <w:tcPr>
                    <w:tcW w:w="578" w:type="pct"/>
                    <w:tcBorders>
                      <w:top w:val="single" w:sz="4" w:space="0" w:color="auto"/>
                      <w:left w:val="single" w:sz="4" w:space="0" w:color="auto"/>
                      <w:bottom w:val="single" w:sz="4" w:space="0" w:color="auto"/>
                      <w:right w:val="single" w:sz="4" w:space="0" w:color="auto"/>
                    </w:tcBorders>
                  </w:tcPr>
                  <w:p w:rsidR="00917602" w:rsidRPr="00304D04" w:rsidRDefault="00E14A22">
                    <w:pPr>
                      <w:jc w:val="right"/>
                      <w:rPr>
                        <w:sz w:val="15"/>
                        <w:szCs w:val="15"/>
                      </w:rPr>
                    </w:pPr>
                    <w:r w:rsidRPr="00304D04">
                      <w:rPr>
                        <w:rFonts w:hint="eastAsia"/>
                        <w:color w:val="333399"/>
                        <w:sz w:val="15"/>
                        <w:szCs w:val="15"/>
                      </w:rPr>
                      <w:t xml:space="preserve">　</w:t>
                    </w:r>
                  </w:p>
                </w:tc>
              </w:sdtContent>
            </w:sdt>
            <w:sdt>
              <w:sdtPr>
                <w:rPr>
                  <w:sz w:val="15"/>
                  <w:szCs w:val="15"/>
                </w:rPr>
                <w:alias w:val="单项金额重大的应收款项坏账准备比例"/>
                <w:tag w:val="_GBC_98149a0a22e5407da0228bb6178bd31a"/>
                <w:id w:val="1054972910"/>
                <w:lock w:val="sdtLocked"/>
                <w:placeholder>
                  <w:docPart w:val="GBC11111111111111111111111111111"/>
                </w:placeholder>
                <w:showingPlcHdr/>
              </w:sdtPr>
              <w:sdtContent>
                <w:tc>
                  <w:tcPr>
                    <w:tcW w:w="289" w:type="pct"/>
                    <w:tcBorders>
                      <w:top w:val="single" w:sz="4" w:space="0" w:color="auto"/>
                      <w:left w:val="single" w:sz="4" w:space="0" w:color="auto"/>
                      <w:bottom w:val="single" w:sz="4" w:space="0" w:color="auto"/>
                      <w:right w:val="single" w:sz="4" w:space="0" w:color="auto"/>
                    </w:tcBorders>
                  </w:tcPr>
                  <w:p w:rsidR="00917602" w:rsidRPr="00304D04" w:rsidRDefault="00E14A22">
                    <w:pPr>
                      <w:jc w:val="right"/>
                      <w:rPr>
                        <w:sz w:val="15"/>
                        <w:szCs w:val="15"/>
                      </w:rPr>
                    </w:pPr>
                    <w:r w:rsidRPr="00304D04">
                      <w:rPr>
                        <w:rFonts w:hint="eastAsia"/>
                        <w:color w:val="333399"/>
                        <w:sz w:val="15"/>
                        <w:szCs w:val="15"/>
                      </w:rPr>
                      <w:t xml:space="preserve">　</w:t>
                    </w:r>
                  </w:p>
                </w:tc>
              </w:sdtContent>
            </w:sdt>
            <w:sdt>
              <w:sdtPr>
                <w:rPr>
                  <w:sz w:val="15"/>
                  <w:szCs w:val="15"/>
                </w:rPr>
                <w:alias w:val="单项金额重大并单独计提坏账准备的应收账款账面价值"/>
                <w:tag w:val="_GBC_9a2331ea9f6b4a4b8152e003900b4ccc"/>
                <w:id w:val="1577313287"/>
                <w:lock w:val="sdtLocked"/>
                <w:placeholder>
                  <w:docPart w:val="GBC11111111111111111111111111111"/>
                </w:placeholder>
                <w:showingPlcHdr/>
              </w:sdtPr>
              <w:sdtContent>
                <w:tc>
                  <w:tcPr>
                    <w:tcW w:w="578" w:type="pct"/>
                    <w:tcBorders>
                      <w:top w:val="single" w:sz="4" w:space="0" w:color="auto"/>
                      <w:left w:val="single" w:sz="4" w:space="0" w:color="auto"/>
                      <w:bottom w:val="single" w:sz="4" w:space="0" w:color="auto"/>
                      <w:right w:val="single" w:sz="4" w:space="0" w:color="auto"/>
                    </w:tcBorders>
                  </w:tcPr>
                  <w:p w:rsidR="00917602" w:rsidRPr="00304D04" w:rsidRDefault="00E14A22">
                    <w:pPr>
                      <w:jc w:val="right"/>
                      <w:rPr>
                        <w:sz w:val="15"/>
                        <w:szCs w:val="15"/>
                      </w:rPr>
                    </w:pPr>
                    <w:r w:rsidRPr="00304D04">
                      <w:rPr>
                        <w:rFonts w:hint="eastAsia"/>
                        <w:color w:val="333399"/>
                        <w:sz w:val="15"/>
                        <w:szCs w:val="15"/>
                      </w:rPr>
                      <w:t xml:space="preserve">　</w:t>
                    </w:r>
                  </w:p>
                </w:tc>
              </w:sdtContent>
            </w:sdt>
            <w:sdt>
              <w:sdtPr>
                <w:rPr>
                  <w:sz w:val="15"/>
                  <w:szCs w:val="15"/>
                </w:rPr>
                <w:alias w:val="单项金额重大的应收款项金额合计"/>
                <w:tag w:val="_GBC_cc2c829064d341a3b5a331c7f66b69ea"/>
                <w:id w:val="5334675"/>
                <w:lock w:val="sdtLocked"/>
                <w:placeholder>
                  <w:docPart w:val="GBC11111111111111111111111111111"/>
                </w:placeholder>
                <w:showingPlcHdr/>
              </w:sdtPr>
              <w:sdtContent>
                <w:tc>
                  <w:tcPr>
                    <w:tcW w:w="578" w:type="pct"/>
                    <w:tcBorders>
                      <w:top w:val="single" w:sz="4" w:space="0" w:color="auto"/>
                      <w:left w:val="single" w:sz="4" w:space="0" w:color="auto"/>
                      <w:bottom w:val="single" w:sz="4" w:space="0" w:color="auto"/>
                      <w:right w:val="single" w:sz="4" w:space="0" w:color="auto"/>
                    </w:tcBorders>
                  </w:tcPr>
                  <w:p w:rsidR="00917602" w:rsidRPr="00304D04" w:rsidRDefault="00E14A22">
                    <w:pPr>
                      <w:jc w:val="right"/>
                      <w:rPr>
                        <w:sz w:val="15"/>
                        <w:szCs w:val="15"/>
                      </w:rPr>
                    </w:pPr>
                    <w:r w:rsidRPr="00304D04">
                      <w:rPr>
                        <w:rFonts w:hint="eastAsia"/>
                        <w:color w:val="333399"/>
                        <w:sz w:val="15"/>
                        <w:szCs w:val="15"/>
                      </w:rPr>
                      <w:t xml:space="preserve">　</w:t>
                    </w:r>
                  </w:p>
                </w:tc>
              </w:sdtContent>
            </w:sdt>
            <w:sdt>
              <w:sdtPr>
                <w:rPr>
                  <w:sz w:val="15"/>
                  <w:szCs w:val="15"/>
                </w:rPr>
                <w:alias w:val="单项金额重大的应收款项比例"/>
                <w:tag w:val="_GBC_d8580719e0094e4696c5f61f6eaee369"/>
                <w:id w:val="1854142201"/>
                <w:lock w:val="sdtLocked"/>
                <w:placeholder>
                  <w:docPart w:val="GBC11111111111111111111111111111"/>
                </w:placeholder>
                <w:showingPlcHdr/>
              </w:sdtPr>
              <w:sdtContent>
                <w:tc>
                  <w:tcPr>
                    <w:tcW w:w="289" w:type="pct"/>
                    <w:tcBorders>
                      <w:top w:val="single" w:sz="4" w:space="0" w:color="auto"/>
                      <w:left w:val="single" w:sz="4" w:space="0" w:color="auto"/>
                      <w:bottom w:val="single" w:sz="4" w:space="0" w:color="auto"/>
                      <w:right w:val="single" w:sz="4" w:space="0" w:color="auto"/>
                    </w:tcBorders>
                  </w:tcPr>
                  <w:p w:rsidR="00917602" w:rsidRPr="00304D04" w:rsidRDefault="00E14A22">
                    <w:pPr>
                      <w:jc w:val="right"/>
                      <w:rPr>
                        <w:sz w:val="15"/>
                        <w:szCs w:val="15"/>
                      </w:rPr>
                    </w:pPr>
                    <w:r w:rsidRPr="00304D04">
                      <w:rPr>
                        <w:rFonts w:hint="eastAsia"/>
                        <w:color w:val="333399"/>
                        <w:sz w:val="15"/>
                        <w:szCs w:val="15"/>
                      </w:rPr>
                      <w:t xml:space="preserve">　</w:t>
                    </w:r>
                  </w:p>
                </w:tc>
              </w:sdtContent>
            </w:sdt>
            <w:sdt>
              <w:sdtPr>
                <w:rPr>
                  <w:sz w:val="15"/>
                  <w:szCs w:val="15"/>
                </w:rPr>
                <w:alias w:val="单项金额重大的应收款项坏账准备金额"/>
                <w:tag w:val="_GBC_b809ba070d714285926daf3fb82e8bc3"/>
                <w:id w:val="158208741"/>
                <w:lock w:val="sdtLocked"/>
                <w:placeholder>
                  <w:docPart w:val="GBC11111111111111111111111111111"/>
                </w:placeholder>
                <w:showingPlcHdr/>
              </w:sdtPr>
              <w:sdtContent>
                <w:tc>
                  <w:tcPr>
                    <w:tcW w:w="578" w:type="pct"/>
                    <w:tcBorders>
                      <w:top w:val="single" w:sz="4" w:space="0" w:color="auto"/>
                      <w:left w:val="single" w:sz="4" w:space="0" w:color="auto"/>
                      <w:bottom w:val="single" w:sz="4" w:space="0" w:color="auto"/>
                      <w:right w:val="single" w:sz="4" w:space="0" w:color="auto"/>
                    </w:tcBorders>
                  </w:tcPr>
                  <w:p w:rsidR="00917602" w:rsidRPr="00304D04" w:rsidRDefault="00E14A22">
                    <w:pPr>
                      <w:jc w:val="right"/>
                      <w:rPr>
                        <w:sz w:val="15"/>
                        <w:szCs w:val="15"/>
                      </w:rPr>
                    </w:pPr>
                    <w:r w:rsidRPr="00304D04">
                      <w:rPr>
                        <w:rFonts w:hint="eastAsia"/>
                        <w:color w:val="333399"/>
                        <w:sz w:val="15"/>
                        <w:szCs w:val="15"/>
                      </w:rPr>
                      <w:t xml:space="preserve">　</w:t>
                    </w:r>
                  </w:p>
                </w:tc>
              </w:sdtContent>
            </w:sdt>
            <w:sdt>
              <w:sdtPr>
                <w:rPr>
                  <w:sz w:val="15"/>
                  <w:szCs w:val="15"/>
                </w:rPr>
                <w:alias w:val="单项金额重大的应收款项坏账准备比例"/>
                <w:tag w:val="_GBC_4fb5d7491c274cc580e9341dbc4f995c"/>
                <w:id w:val="747003597"/>
                <w:lock w:val="sdtLocked"/>
                <w:placeholder>
                  <w:docPart w:val="GBC11111111111111111111111111111"/>
                </w:placeholder>
                <w:showingPlcHdr/>
              </w:sdtPr>
              <w:sdtContent>
                <w:tc>
                  <w:tcPr>
                    <w:tcW w:w="289" w:type="pct"/>
                    <w:tcBorders>
                      <w:top w:val="single" w:sz="4" w:space="0" w:color="auto"/>
                      <w:left w:val="single" w:sz="4" w:space="0" w:color="auto"/>
                      <w:bottom w:val="single" w:sz="4" w:space="0" w:color="auto"/>
                      <w:right w:val="single" w:sz="4" w:space="0" w:color="auto"/>
                    </w:tcBorders>
                  </w:tcPr>
                  <w:p w:rsidR="00917602" w:rsidRPr="00304D04" w:rsidRDefault="00E14A22">
                    <w:pPr>
                      <w:jc w:val="right"/>
                      <w:rPr>
                        <w:sz w:val="15"/>
                        <w:szCs w:val="15"/>
                      </w:rPr>
                    </w:pPr>
                    <w:r w:rsidRPr="00304D04">
                      <w:rPr>
                        <w:rFonts w:hint="eastAsia"/>
                        <w:color w:val="333399"/>
                        <w:sz w:val="15"/>
                        <w:szCs w:val="15"/>
                      </w:rPr>
                      <w:t xml:space="preserve">　</w:t>
                    </w:r>
                  </w:p>
                </w:tc>
              </w:sdtContent>
            </w:sdt>
            <w:sdt>
              <w:sdtPr>
                <w:rPr>
                  <w:sz w:val="15"/>
                  <w:szCs w:val="15"/>
                </w:rPr>
                <w:alias w:val="单项金额重大并单独计提坏账准备的应收账款账面价值"/>
                <w:tag w:val="_GBC_b1bf5f538a024baab8f26d6339ef1aa4"/>
                <w:id w:val="-1189139383"/>
                <w:lock w:val="sdtLocked"/>
                <w:placeholder>
                  <w:docPart w:val="GBC11111111111111111111111111111"/>
                </w:placeholder>
                <w:showingPlcHdr/>
              </w:sdtPr>
              <w:sdtContent>
                <w:tc>
                  <w:tcPr>
                    <w:tcW w:w="577" w:type="pct"/>
                    <w:tcBorders>
                      <w:top w:val="single" w:sz="4" w:space="0" w:color="auto"/>
                      <w:left w:val="single" w:sz="4" w:space="0" w:color="auto"/>
                      <w:bottom w:val="single" w:sz="4" w:space="0" w:color="auto"/>
                      <w:right w:val="single" w:sz="4" w:space="0" w:color="auto"/>
                    </w:tcBorders>
                  </w:tcPr>
                  <w:p w:rsidR="00917602" w:rsidRPr="00304D04" w:rsidRDefault="00E14A22">
                    <w:pPr>
                      <w:jc w:val="right"/>
                      <w:rPr>
                        <w:sz w:val="15"/>
                        <w:szCs w:val="15"/>
                      </w:rPr>
                    </w:pPr>
                    <w:r w:rsidRPr="00304D04">
                      <w:rPr>
                        <w:rFonts w:hint="eastAsia"/>
                        <w:color w:val="333399"/>
                        <w:sz w:val="15"/>
                        <w:szCs w:val="15"/>
                      </w:rPr>
                      <w:t xml:space="preserve">　</w:t>
                    </w:r>
                  </w:p>
                </w:tc>
              </w:sdtContent>
            </w:sdt>
          </w:tr>
          <w:tr w:rsidR="00321FC7" w:rsidTr="00321FC7">
            <w:trPr>
              <w:cantSplit/>
            </w:trPr>
            <w:tc>
              <w:tcPr>
                <w:tcW w:w="377" w:type="pct"/>
                <w:tcBorders>
                  <w:top w:val="single" w:sz="4" w:space="0" w:color="auto"/>
                  <w:left w:val="single" w:sz="4" w:space="0" w:color="auto"/>
                  <w:bottom w:val="single" w:sz="4" w:space="0" w:color="auto"/>
                  <w:right w:val="single" w:sz="4" w:space="0" w:color="auto"/>
                </w:tcBorders>
              </w:tcPr>
              <w:p w:rsidR="00917602" w:rsidRPr="00304D04" w:rsidRDefault="00E14A22">
                <w:pPr>
                  <w:jc w:val="both"/>
                  <w:rPr>
                    <w:sz w:val="15"/>
                    <w:szCs w:val="15"/>
                  </w:rPr>
                </w:pPr>
                <w:r w:rsidRPr="00304D04">
                  <w:rPr>
                    <w:rFonts w:hint="eastAsia"/>
                    <w:sz w:val="15"/>
                    <w:szCs w:val="15"/>
                  </w:rPr>
                  <w:t>按信用风险特征组合计提坏账准备的应收账款</w:t>
                </w:r>
              </w:p>
            </w:tc>
            <w:sdt>
              <w:sdtPr>
                <w:rPr>
                  <w:sz w:val="15"/>
                  <w:szCs w:val="15"/>
                </w:rPr>
                <w:alias w:val="按信用风险特征组合计提坏账准备的应收款项金额"/>
                <w:tag w:val="_GBC_d7d822d8984b432aaea4f78bd27c8d7c"/>
                <w:id w:val="1871874099"/>
                <w:lock w:val="sdtLocked"/>
                <w:placeholder>
                  <w:docPart w:val="GBC11111111111111111111111111111"/>
                </w:placeholder>
              </w:sdtPr>
              <w:sdtContent>
                <w:tc>
                  <w:tcPr>
                    <w:tcW w:w="578" w:type="pct"/>
                    <w:tcBorders>
                      <w:top w:val="single" w:sz="4" w:space="0" w:color="auto"/>
                      <w:left w:val="single" w:sz="4" w:space="0" w:color="auto"/>
                      <w:bottom w:val="single" w:sz="4" w:space="0" w:color="auto"/>
                      <w:right w:val="single" w:sz="4" w:space="0" w:color="auto"/>
                    </w:tcBorders>
                  </w:tcPr>
                  <w:p w:rsidR="00917602" w:rsidRPr="00304D04" w:rsidRDefault="00607C48">
                    <w:pPr>
                      <w:jc w:val="right"/>
                      <w:rPr>
                        <w:sz w:val="15"/>
                        <w:szCs w:val="15"/>
                      </w:rPr>
                    </w:pPr>
                    <w:r w:rsidRPr="00304D04">
                      <w:rPr>
                        <w:sz w:val="15"/>
                        <w:szCs w:val="15"/>
                      </w:rPr>
                      <w:t>181,673,731.17</w:t>
                    </w:r>
                  </w:p>
                </w:tc>
              </w:sdtContent>
            </w:sdt>
            <w:sdt>
              <w:sdtPr>
                <w:rPr>
                  <w:sz w:val="15"/>
                  <w:szCs w:val="15"/>
                </w:rPr>
                <w:alias w:val="按信用风险特征组合计提坏账准备的应收款项比例"/>
                <w:tag w:val="_GBC_34e437c3124948c8a02802972697f2c1"/>
                <w:id w:val="1648242317"/>
                <w:lock w:val="sdtLocked"/>
                <w:placeholder>
                  <w:docPart w:val="GBC11111111111111111111111111111"/>
                </w:placeholder>
              </w:sdtPr>
              <w:sdtContent>
                <w:tc>
                  <w:tcPr>
                    <w:tcW w:w="289" w:type="pct"/>
                    <w:tcBorders>
                      <w:top w:val="single" w:sz="4" w:space="0" w:color="auto"/>
                      <w:left w:val="single" w:sz="4" w:space="0" w:color="auto"/>
                      <w:bottom w:val="single" w:sz="4" w:space="0" w:color="auto"/>
                      <w:right w:val="single" w:sz="4" w:space="0" w:color="auto"/>
                    </w:tcBorders>
                  </w:tcPr>
                  <w:p w:rsidR="00917602" w:rsidRPr="00304D04" w:rsidRDefault="00607C48">
                    <w:pPr>
                      <w:jc w:val="right"/>
                      <w:rPr>
                        <w:sz w:val="15"/>
                        <w:szCs w:val="15"/>
                      </w:rPr>
                    </w:pPr>
                    <w:r w:rsidRPr="00304D04">
                      <w:rPr>
                        <w:sz w:val="15"/>
                        <w:szCs w:val="15"/>
                      </w:rPr>
                      <w:t>100.00</w:t>
                    </w:r>
                  </w:p>
                </w:tc>
              </w:sdtContent>
            </w:sdt>
            <w:sdt>
              <w:sdtPr>
                <w:rPr>
                  <w:sz w:val="15"/>
                  <w:szCs w:val="15"/>
                </w:rPr>
                <w:alias w:val="按信用风险特征组合计提坏账准备的应收款项坏账准备金额"/>
                <w:tag w:val="_GBC_7cc165d3d8f94e3cb382657a50838675"/>
                <w:id w:val="1910191467"/>
                <w:lock w:val="sdtLocked"/>
                <w:placeholder>
                  <w:docPart w:val="GBC11111111111111111111111111111"/>
                </w:placeholder>
              </w:sdtPr>
              <w:sdtContent>
                <w:tc>
                  <w:tcPr>
                    <w:tcW w:w="578" w:type="pct"/>
                    <w:tcBorders>
                      <w:top w:val="single" w:sz="4" w:space="0" w:color="auto"/>
                      <w:left w:val="single" w:sz="4" w:space="0" w:color="auto"/>
                      <w:bottom w:val="single" w:sz="4" w:space="0" w:color="auto"/>
                      <w:right w:val="single" w:sz="4" w:space="0" w:color="auto"/>
                    </w:tcBorders>
                  </w:tcPr>
                  <w:p w:rsidR="00917602" w:rsidRPr="00304D04" w:rsidRDefault="00607C48">
                    <w:pPr>
                      <w:jc w:val="right"/>
                      <w:rPr>
                        <w:sz w:val="15"/>
                        <w:szCs w:val="15"/>
                      </w:rPr>
                    </w:pPr>
                    <w:r w:rsidRPr="00304D04">
                      <w:rPr>
                        <w:sz w:val="15"/>
                        <w:szCs w:val="15"/>
                      </w:rPr>
                      <w:t>24,223,403.64</w:t>
                    </w:r>
                  </w:p>
                </w:tc>
              </w:sdtContent>
            </w:sdt>
            <w:sdt>
              <w:sdtPr>
                <w:rPr>
                  <w:sz w:val="15"/>
                  <w:szCs w:val="15"/>
                </w:rPr>
                <w:alias w:val="按信用风险特征组合计提坏账准备的应收款项坏账准备比例"/>
                <w:tag w:val="_GBC_158bb35596c14502a3706e29ec3bd437"/>
                <w:id w:val="515504288"/>
                <w:lock w:val="sdtLocked"/>
                <w:placeholder>
                  <w:docPart w:val="GBC11111111111111111111111111111"/>
                </w:placeholder>
              </w:sdtPr>
              <w:sdtContent>
                <w:tc>
                  <w:tcPr>
                    <w:tcW w:w="289" w:type="pct"/>
                    <w:tcBorders>
                      <w:top w:val="single" w:sz="4" w:space="0" w:color="auto"/>
                      <w:left w:val="single" w:sz="4" w:space="0" w:color="auto"/>
                      <w:bottom w:val="single" w:sz="4" w:space="0" w:color="auto"/>
                      <w:right w:val="single" w:sz="4" w:space="0" w:color="auto"/>
                    </w:tcBorders>
                  </w:tcPr>
                  <w:p w:rsidR="00917602" w:rsidRPr="00304D04" w:rsidRDefault="00607C48">
                    <w:pPr>
                      <w:jc w:val="right"/>
                      <w:rPr>
                        <w:sz w:val="15"/>
                        <w:szCs w:val="15"/>
                      </w:rPr>
                    </w:pPr>
                    <w:r w:rsidRPr="00304D04">
                      <w:rPr>
                        <w:sz w:val="15"/>
                        <w:szCs w:val="15"/>
                      </w:rPr>
                      <w:t>13.33</w:t>
                    </w:r>
                  </w:p>
                </w:tc>
              </w:sdtContent>
            </w:sdt>
            <w:sdt>
              <w:sdtPr>
                <w:rPr>
                  <w:sz w:val="15"/>
                  <w:szCs w:val="15"/>
                </w:rPr>
                <w:alias w:val="按信用风险特征组合计提坏账准备的应收账款账面价值"/>
                <w:tag w:val="_GBC_9422f9af7e374fdea927f902a69aaaaa"/>
                <w:id w:val="851222464"/>
                <w:lock w:val="sdtLocked"/>
                <w:placeholder>
                  <w:docPart w:val="GBC11111111111111111111111111111"/>
                </w:placeholder>
              </w:sdtPr>
              <w:sdtContent>
                <w:tc>
                  <w:tcPr>
                    <w:tcW w:w="578" w:type="pct"/>
                    <w:tcBorders>
                      <w:top w:val="single" w:sz="4" w:space="0" w:color="auto"/>
                      <w:left w:val="single" w:sz="4" w:space="0" w:color="auto"/>
                      <w:bottom w:val="single" w:sz="4" w:space="0" w:color="auto"/>
                      <w:right w:val="single" w:sz="4" w:space="0" w:color="auto"/>
                    </w:tcBorders>
                  </w:tcPr>
                  <w:p w:rsidR="00917602" w:rsidRPr="00304D04" w:rsidRDefault="00607C48">
                    <w:pPr>
                      <w:jc w:val="right"/>
                      <w:rPr>
                        <w:sz w:val="15"/>
                        <w:szCs w:val="15"/>
                      </w:rPr>
                    </w:pPr>
                    <w:r w:rsidRPr="00304D04">
                      <w:rPr>
                        <w:sz w:val="15"/>
                        <w:szCs w:val="15"/>
                      </w:rPr>
                      <w:t>157,450,327.53</w:t>
                    </w:r>
                  </w:p>
                </w:tc>
              </w:sdtContent>
            </w:sdt>
            <w:sdt>
              <w:sdtPr>
                <w:rPr>
                  <w:sz w:val="15"/>
                  <w:szCs w:val="15"/>
                </w:rPr>
                <w:alias w:val="按信用风险特征组合计提坏账准备的应收款项金额"/>
                <w:tag w:val="_GBC_89c624af9009486baa09af82b0ea4cd8"/>
                <w:id w:val="448216491"/>
                <w:lock w:val="sdtLocked"/>
                <w:placeholder>
                  <w:docPart w:val="GBC11111111111111111111111111111"/>
                </w:placeholder>
              </w:sdtPr>
              <w:sdtContent>
                <w:tc>
                  <w:tcPr>
                    <w:tcW w:w="578" w:type="pct"/>
                    <w:tcBorders>
                      <w:top w:val="single" w:sz="4" w:space="0" w:color="auto"/>
                      <w:left w:val="single" w:sz="4" w:space="0" w:color="auto"/>
                      <w:bottom w:val="single" w:sz="4" w:space="0" w:color="auto"/>
                      <w:right w:val="single" w:sz="4" w:space="0" w:color="auto"/>
                    </w:tcBorders>
                  </w:tcPr>
                  <w:p w:rsidR="00917602" w:rsidRPr="00304D04" w:rsidRDefault="00607C48">
                    <w:pPr>
                      <w:jc w:val="right"/>
                      <w:rPr>
                        <w:sz w:val="15"/>
                        <w:szCs w:val="15"/>
                      </w:rPr>
                    </w:pPr>
                    <w:r w:rsidRPr="00304D04">
                      <w:rPr>
                        <w:sz w:val="15"/>
                        <w:szCs w:val="15"/>
                      </w:rPr>
                      <w:t>180,726,336.46</w:t>
                    </w:r>
                  </w:p>
                </w:tc>
              </w:sdtContent>
            </w:sdt>
            <w:sdt>
              <w:sdtPr>
                <w:rPr>
                  <w:sz w:val="15"/>
                  <w:szCs w:val="15"/>
                </w:rPr>
                <w:alias w:val="按信用风险特征组合计提坏账准备的应收款项比例"/>
                <w:tag w:val="_GBC_cf583935e8f34755b0474868c2594487"/>
                <w:id w:val="415134456"/>
                <w:lock w:val="sdtLocked"/>
                <w:placeholder>
                  <w:docPart w:val="GBC11111111111111111111111111111"/>
                </w:placeholder>
              </w:sdtPr>
              <w:sdtContent>
                <w:tc>
                  <w:tcPr>
                    <w:tcW w:w="289" w:type="pct"/>
                    <w:tcBorders>
                      <w:top w:val="single" w:sz="4" w:space="0" w:color="auto"/>
                      <w:left w:val="single" w:sz="4" w:space="0" w:color="auto"/>
                      <w:bottom w:val="single" w:sz="4" w:space="0" w:color="auto"/>
                      <w:right w:val="single" w:sz="4" w:space="0" w:color="auto"/>
                    </w:tcBorders>
                  </w:tcPr>
                  <w:p w:rsidR="00917602" w:rsidRPr="00304D04" w:rsidRDefault="00607C48">
                    <w:pPr>
                      <w:jc w:val="right"/>
                      <w:rPr>
                        <w:sz w:val="15"/>
                        <w:szCs w:val="15"/>
                      </w:rPr>
                    </w:pPr>
                    <w:r w:rsidRPr="00304D04">
                      <w:rPr>
                        <w:sz w:val="15"/>
                        <w:szCs w:val="15"/>
                      </w:rPr>
                      <w:t>100.00</w:t>
                    </w:r>
                  </w:p>
                </w:tc>
              </w:sdtContent>
            </w:sdt>
            <w:sdt>
              <w:sdtPr>
                <w:rPr>
                  <w:sz w:val="15"/>
                  <w:szCs w:val="15"/>
                </w:rPr>
                <w:alias w:val="按信用风险特征组合计提坏账准备的应收款项坏账准备金额"/>
                <w:tag w:val="_GBC_b5a9493e182847c0bcd004655e3bf511"/>
                <w:id w:val="-2085287987"/>
                <w:lock w:val="sdtLocked"/>
                <w:placeholder>
                  <w:docPart w:val="GBC11111111111111111111111111111"/>
                </w:placeholder>
              </w:sdtPr>
              <w:sdtContent>
                <w:tc>
                  <w:tcPr>
                    <w:tcW w:w="578" w:type="pct"/>
                    <w:tcBorders>
                      <w:top w:val="single" w:sz="4" w:space="0" w:color="auto"/>
                      <w:left w:val="single" w:sz="4" w:space="0" w:color="auto"/>
                      <w:bottom w:val="single" w:sz="4" w:space="0" w:color="auto"/>
                      <w:right w:val="single" w:sz="4" w:space="0" w:color="auto"/>
                    </w:tcBorders>
                  </w:tcPr>
                  <w:p w:rsidR="00917602" w:rsidRPr="00304D04" w:rsidRDefault="00607C48">
                    <w:pPr>
                      <w:jc w:val="right"/>
                      <w:rPr>
                        <w:sz w:val="15"/>
                        <w:szCs w:val="15"/>
                      </w:rPr>
                    </w:pPr>
                    <w:r w:rsidRPr="00304D04">
                      <w:rPr>
                        <w:sz w:val="15"/>
                        <w:szCs w:val="15"/>
                      </w:rPr>
                      <w:t>23,188,987.58</w:t>
                    </w:r>
                  </w:p>
                </w:tc>
              </w:sdtContent>
            </w:sdt>
            <w:sdt>
              <w:sdtPr>
                <w:rPr>
                  <w:sz w:val="15"/>
                  <w:szCs w:val="15"/>
                </w:rPr>
                <w:alias w:val="按信用风险特征组合计提坏账准备的应收款项坏账准备比例"/>
                <w:tag w:val="_GBC_29e7b4d01b0b41adb5a7323c98791dc8"/>
                <w:id w:val="-1876530496"/>
                <w:lock w:val="sdtLocked"/>
                <w:placeholder>
                  <w:docPart w:val="GBC11111111111111111111111111111"/>
                </w:placeholder>
              </w:sdtPr>
              <w:sdtContent>
                <w:tc>
                  <w:tcPr>
                    <w:tcW w:w="289" w:type="pct"/>
                    <w:tcBorders>
                      <w:top w:val="single" w:sz="4" w:space="0" w:color="auto"/>
                      <w:left w:val="single" w:sz="4" w:space="0" w:color="auto"/>
                      <w:bottom w:val="single" w:sz="4" w:space="0" w:color="auto"/>
                      <w:right w:val="single" w:sz="4" w:space="0" w:color="auto"/>
                    </w:tcBorders>
                  </w:tcPr>
                  <w:p w:rsidR="00917602" w:rsidRPr="00304D04" w:rsidRDefault="00607C48">
                    <w:pPr>
                      <w:jc w:val="right"/>
                      <w:rPr>
                        <w:sz w:val="15"/>
                        <w:szCs w:val="15"/>
                      </w:rPr>
                    </w:pPr>
                    <w:r w:rsidRPr="00304D04">
                      <w:rPr>
                        <w:sz w:val="15"/>
                        <w:szCs w:val="15"/>
                      </w:rPr>
                      <w:t>12.83</w:t>
                    </w:r>
                  </w:p>
                </w:tc>
              </w:sdtContent>
            </w:sdt>
            <w:sdt>
              <w:sdtPr>
                <w:rPr>
                  <w:sz w:val="15"/>
                  <w:szCs w:val="15"/>
                </w:rPr>
                <w:alias w:val="按信用风险特征组合计提坏账准备的应收账款账面价值"/>
                <w:tag w:val="_GBC_0b72b8158d834aa6b56cd13ab8476672"/>
                <w:id w:val="1275520990"/>
                <w:lock w:val="sdtLocked"/>
                <w:placeholder>
                  <w:docPart w:val="GBC11111111111111111111111111111"/>
                </w:placeholder>
              </w:sdtPr>
              <w:sdtContent>
                <w:tc>
                  <w:tcPr>
                    <w:tcW w:w="577" w:type="pct"/>
                    <w:tcBorders>
                      <w:top w:val="single" w:sz="4" w:space="0" w:color="auto"/>
                      <w:left w:val="single" w:sz="4" w:space="0" w:color="auto"/>
                      <w:bottom w:val="single" w:sz="4" w:space="0" w:color="auto"/>
                      <w:right w:val="single" w:sz="4" w:space="0" w:color="auto"/>
                    </w:tcBorders>
                  </w:tcPr>
                  <w:p w:rsidR="00917602" w:rsidRPr="00304D04" w:rsidRDefault="00607C48">
                    <w:pPr>
                      <w:jc w:val="right"/>
                      <w:rPr>
                        <w:sz w:val="15"/>
                        <w:szCs w:val="15"/>
                      </w:rPr>
                    </w:pPr>
                    <w:r w:rsidRPr="00304D04">
                      <w:rPr>
                        <w:sz w:val="15"/>
                        <w:szCs w:val="15"/>
                      </w:rPr>
                      <w:t>157,537,348.88</w:t>
                    </w:r>
                  </w:p>
                </w:tc>
              </w:sdtContent>
            </w:sdt>
          </w:tr>
          <w:tr w:rsidR="00321FC7" w:rsidTr="00321FC7">
            <w:trPr>
              <w:cantSplit/>
            </w:trPr>
            <w:tc>
              <w:tcPr>
                <w:tcW w:w="377" w:type="pct"/>
                <w:tcBorders>
                  <w:top w:val="single" w:sz="4" w:space="0" w:color="auto"/>
                  <w:left w:val="single" w:sz="4" w:space="0" w:color="auto"/>
                  <w:bottom w:val="single" w:sz="4" w:space="0" w:color="auto"/>
                  <w:right w:val="single" w:sz="4" w:space="0" w:color="auto"/>
                </w:tcBorders>
              </w:tcPr>
              <w:p w:rsidR="00917602" w:rsidRPr="00304D04" w:rsidRDefault="00E14A22">
                <w:pPr>
                  <w:jc w:val="both"/>
                  <w:rPr>
                    <w:sz w:val="15"/>
                    <w:szCs w:val="15"/>
                  </w:rPr>
                </w:pPr>
                <w:r w:rsidRPr="00304D04">
                  <w:rPr>
                    <w:rFonts w:hint="eastAsia"/>
                    <w:sz w:val="15"/>
                    <w:szCs w:val="15"/>
                  </w:rPr>
                  <w:t>单项金额不重大但单独计提坏账准备的应收账款</w:t>
                </w:r>
              </w:p>
            </w:tc>
            <w:sdt>
              <w:sdtPr>
                <w:rPr>
                  <w:sz w:val="15"/>
                  <w:szCs w:val="15"/>
                </w:rPr>
                <w:alias w:val="单项金额不重大但按信用风险特征组合后该组合的风险较大的应收款项金额合计"/>
                <w:tag w:val="_GBC_221315b743754a279e823248e5c5f12b"/>
                <w:id w:val="-88389013"/>
                <w:lock w:val="sdtLocked"/>
                <w:placeholder>
                  <w:docPart w:val="GBC11111111111111111111111111111"/>
                </w:placeholder>
                <w:showingPlcHdr/>
              </w:sdtPr>
              <w:sdtContent>
                <w:tc>
                  <w:tcPr>
                    <w:tcW w:w="578" w:type="pct"/>
                    <w:tcBorders>
                      <w:top w:val="single" w:sz="4" w:space="0" w:color="auto"/>
                      <w:left w:val="single" w:sz="4" w:space="0" w:color="auto"/>
                      <w:bottom w:val="single" w:sz="4" w:space="0" w:color="auto"/>
                      <w:right w:val="single" w:sz="4" w:space="0" w:color="auto"/>
                    </w:tcBorders>
                  </w:tcPr>
                  <w:p w:rsidR="00917602" w:rsidRPr="00304D04" w:rsidRDefault="00E14A22">
                    <w:pPr>
                      <w:jc w:val="right"/>
                      <w:rPr>
                        <w:sz w:val="15"/>
                        <w:szCs w:val="15"/>
                      </w:rPr>
                    </w:pPr>
                    <w:r w:rsidRPr="00304D04">
                      <w:rPr>
                        <w:rFonts w:hint="eastAsia"/>
                        <w:color w:val="333399"/>
                        <w:sz w:val="15"/>
                        <w:szCs w:val="15"/>
                      </w:rPr>
                      <w:t xml:space="preserve">　</w:t>
                    </w:r>
                  </w:p>
                </w:tc>
              </w:sdtContent>
            </w:sdt>
            <w:sdt>
              <w:sdtPr>
                <w:rPr>
                  <w:sz w:val="15"/>
                  <w:szCs w:val="15"/>
                </w:rPr>
                <w:alias w:val="单项金额不重大但按信用风险特征组合后该组合的风险较大的应收款项比例"/>
                <w:tag w:val="_GBC_e08f7365fc524f4db073e693a308f248"/>
                <w:id w:val="1207835723"/>
                <w:lock w:val="sdtLocked"/>
                <w:placeholder>
                  <w:docPart w:val="GBC11111111111111111111111111111"/>
                </w:placeholder>
                <w:showingPlcHdr/>
              </w:sdtPr>
              <w:sdtContent>
                <w:tc>
                  <w:tcPr>
                    <w:tcW w:w="289" w:type="pct"/>
                    <w:tcBorders>
                      <w:top w:val="single" w:sz="4" w:space="0" w:color="auto"/>
                      <w:left w:val="single" w:sz="4" w:space="0" w:color="auto"/>
                      <w:bottom w:val="single" w:sz="4" w:space="0" w:color="auto"/>
                      <w:right w:val="single" w:sz="4" w:space="0" w:color="auto"/>
                    </w:tcBorders>
                  </w:tcPr>
                  <w:p w:rsidR="00917602" w:rsidRPr="00304D04" w:rsidRDefault="00E14A22">
                    <w:pPr>
                      <w:jc w:val="right"/>
                      <w:rPr>
                        <w:sz w:val="15"/>
                        <w:szCs w:val="15"/>
                      </w:rPr>
                    </w:pPr>
                    <w:r w:rsidRPr="00304D04">
                      <w:rPr>
                        <w:rFonts w:hint="eastAsia"/>
                        <w:color w:val="333399"/>
                        <w:sz w:val="15"/>
                        <w:szCs w:val="15"/>
                      </w:rPr>
                      <w:t xml:space="preserve">　</w:t>
                    </w:r>
                  </w:p>
                </w:tc>
              </w:sdtContent>
            </w:sdt>
            <w:sdt>
              <w:sdtPr>
                <w:rPr>
                  <w:sz w:val="15"/>
                  <w:szCs w:val="15"/>
                </w:rPr>
                <w:alias w:val="单项金额不重大但按信用风险特征组合后该组合的风险较大的应收款项坏账准备金额"/>
                <w:tag w:val="_GBC_ea31d5813b274a6ebe8a30fec696d289"/>
                <w:id w:val="-1725209374"/>
                <w:lock w:val="sdtLocked"/>
                <w:placeholder>
                  <w:docPart w:val="GBC11111111111111111111111111111"/>
                </w:placeholder>
                <w:showingPlcHdr/>
              </w:sdtPr>
              <w:sdtContent>
                <w:tc>
                  <w:tcPr>
                    <w:tcW w:w="578" w:type="pct"/>
                    <w:tcBorders>
                      <w:top w:val="single" w:sz="4" w:space="0" w:color="auto"/>
                      <w:left w:val="single" w:sz="4" w:space="0" w:color="auto"/>
                      <w:bottom w:val="single" w:sz="4" w:space="0" w:color="auto"/>
                      <w:right w:val="single" w:sz="4" w:space="0" w:color="auto"/>
                    </w:tcBorders>
                  </w:tcPr>
                  <w:p w:rsidR="00917602" w:rsidRPr="00304D04" w:rsidRDefault="00E14A22">
                    <w:pPr>
                      <w:jc w:val="right"/>
                      <w:rPr>
                        <w:sz w:val="15"/>
                        <w:szCs w:val="15"/>
                      </w:rPr>
                    </w:pPr>
                    <w:r w:rsidRPr="00304D04">
                      <w:rPr>
                        <w:rFonts w:hint="eastAsia"/>
                        <w:color w:val="333399"/>
                        <w:sz w:val="15"/>
                        <w:szCs w:val="15"/>
                      </w:rPr>
                      <w:t xml:space="preserve">　</w:t>
                    </w:r>
                  </w:p>
                </w:tc>
              </w:sdtContent>
            </w:sdt>
            <w:sdt>
              <w:sdtPr>
                <w:rPr>
                  <w:sz w:val="15"/>
                  <w:szCs w:val="15"/>
                </w:rPr>
                <w:alias w:val="单项金额不重大但按信用风险特征组合后该组合的风险较大的应收款项坏账准备比例"/>
                <w:tag w:val="_GBC_a67a20d87ab04e4fbb78b8145a14375d"/>
                <w:id w:val="238916727"/>
                <w:lock w:val="sdtLocked"/>
                <w:placeholder>
                  <w:docPart w:val="GBC11111111111111111111111111111"/>
                </w:placeholder>
                <w:showingPlcHdr/>
              </w:sdtPr>
              <w:sdtContent>
                <w:tc>
                  <w:tcPr>
                    <w:tcW w:w="289" w:type="pct"/>
                    <w:tcBorders>
                      <w:top w:val="single" w:sz="4" w:space="0" w:color="auto"/>
                      <w:left w:val="single" w:sz="4" w:space="0" w:color="auto"/>
                      <w:bottom w:val="single" w:sz="4" w:space="0" w:color="auto"/>
                      <w:right w:val="single" w:sz="4" w:space="0" w:color="auto"/>
                    </w:tcBorders>
                  </w:tcPr>
                  <w:p w:rsidR="00917602" w:rsidRPr="00304D04" w:rsidRDefault="00E14A22">
                    <w:pPr>
                      <w:jc w:val="right"/>
                      <w:rPr>
                        <w:sz w:val="15"/>
                        <w:szCs w:val="15"/>
                      </w:rPr>
                    </w:pPr>
                    <w:r w:rsidRPr="00304D04">
                      <w:rPr>
                        <w:rFonts w:hint="eastAsia"/>
                        <w:color w:val="333399"/>
                        <w:sz w:val="15"/>
                        <w:szCs w:val="15"/>
                      </w:rPr>
                      <w:t xml:space="preserve">　</w:t>
                    </w:r>
                  </w:p>
                </w:tc>
              </w:sdtContent>
            </w:sdt>
            <w:sdt>
              <w:sdtPr>
                <w:rPr>
                  <w:sz w:val="15"/>
                  <w:szCs w:val="15"/>
                </w:rPr>
                <w:alias w:val="单项金额不重大但单独计提坏账准备的应收账款账面价值"/>
                <w:tag w:val="_GBC_417ecc7da0af42b594a54f0ac5a1a79c"/>
                <w:id w:val="-361203439"/>
                <w:lock w:val="sdtLocked"/>
                <w:placeholder>
                  <w:docPart w:val="GBC11111111111111111111111111111"/>
                </w:placeholder>
                <w:showingPlcHdr/>
              </w:sdtPr>
              <w:sdtContent>
                <w:tc>
                  <w:tcPr>
                    <w:tcW w:w="578" w:type="pct"/>
                    <w:tcBorders>
                      <w:top w:val="single" w:sz="4" w:space="0" w:color="auto"/>
                      <w:left w:val="single" w:sz="4" w:space="0" w:color="auto"/>
                      <w:bottom w:val="single" w:sz="4" w:space="0" w:color="auto"/>
                      <w:right w:val="single" w:sz="4" w:space="0" w:color="auto"/>
                    </w:tcBorders>
                  </w:tcPr>
                  <w:p w:rsidR="00917602" w:rsidRPr="00304D04" w:rsidRDefault="00E14A22">
                    <w:pPr>
                      <w:jc w:val="right"/>
                      <w:rPr>
                        <w:sz w:val="15"/>
                        <w:szCs w:val="15"/>
                      </w:rPr>
                    </w:pPr>
                    <w:r w:rsidRPr="00304D04">
                      <w:rPr>
                        <w:rFonts w:hint="eastAsia"/>
                        <w:color w:val="333399"/>
                        <w:sz w:val="15"/>
                        <w:szCs w:val="15"/>
                      </w:rPr>
                      <w:t xml:space="preserve">　</w:t>
                    </w:r>
                  </w:p>
                </w:tc>
              </w:sdtContent>
            </w:sdt>
            <w:sdt>
              <w:sdtPr>
                <w:rPr>
                  <w:sz w:val="15"/>
                  <w:szCs w:val="15"/>
                </w:rPr>
                <w:alias w:val="单项金额不重大但按信用风险特征组合后该组合的风险较大的应收款项金额合计"/>
                <w:tag w:val="_GBC_53e00baff1cf4306a3fbb4af80e51c5b"/>
                <w:id w:val="-1449542462"/>
                <w:lock w:val="sdtLocked"/>
                <w:placeholder>
                  <w:docPart w:val="GBC11111111111111111111111111111"/>
                </w:placeholder>
                <w:showingPlcHdr/>
              </w:sdtPr>
              <w:sdtContent>
                <w:tc>
                  <w:tcPr>
                    <w:tcW w:w="578" w:type="pct"/>
                    <w:tcBorders>
                      <w:top w:val="single" w:sz="4" w:space="0" w:color="auto"/>
                      <w:left w:val="single" w:sz="4" w:space="0" w:color="auto"/>
                      <w:bottom w:val="single" w:sz="4" w:space="0" w:color="auto"/>
                      <w:right w:val="single" w:sz="4" w:space="0" w:color="auto"/>
                    </w:tcBorders>
                  </w:tcPr>
                  <w:p w:rsidR="00917602" w:rsidRPr="00304D04" w:rsidRDefault="00E14A22">
                    <w:pPr>
                      <w:jc w:val="right"/>
                      <w:rPr>
                        <w:sz w:val="15"/>
                        <w:szCs w:val="15"/>
                      </w:rPr>
                    </w:pPr>
                    <w:r w:rsidRPr="00304D04">
                      <w:rPr>
                        <w:rFonts w:hint="eastAsia"/>
                        <w:color w:val="333399"/>
                        <w:sz w:val="15"/>
                        <w:szCs w:val="15"/>
                      </w:rPr>
                      <w:t xml:space="preserve">　</w:t>
                    </w:r>
                  </w:p>
                </w:tc>
              </w:sdtContent>
            </w:sdt>
            <w:sdt>
              <w:sdtPr>
                <w:rPr>
                  <w:sz w:val="15"/>
                  <w:szCs w:val="15"/>
                </w:rPr>
                <w:alias w:val="单项金额不重大但按信用风险特征组合后该组合的风险较大的应收款项比例"/>
                <w:tag w:val="_GBC_f2e672f472cc4e13948617ce2c140060"/>
                <w:id w:val="-1241636011"/>
                <w:lock w:val="sdtLocked"/>
                <w:placeholder>
                  <w:docPart w:val="GBC11111111111111111111111111111"/>
                </w:placeholder>
                <w:showingPlcHdr/>
              </w:sdtPr>
              <w:sdtContent>
                <w:tc>
                  <w:tcPr>
                    <w:tcW w:w="289" w:type="pct"/>
                    <w:tcBorders>
                      <w:top w:val="single" w:sz="4" w:space="0" w:color="auto"/>
                      <w:left w:val="single" w:sz="4" w:space="0" w:color="auto"/>
                      <w:bottom w:val="single" w:sz="4" w:space="0" w:color="auto"/>
                      <w:right w:val="single" w:sz="4" w:space="0" w:color="auto"/>
                    </w:tcBorders>
                  </w:tcPr>
                  <w:p w:rsidR="00917602" w:rsidRPr="00304D04" w:rsidRDefault="00E14A22">
                    <w:pPr>
                      <w:jc w:val="right"/>
                      <w:rPr>
                        <w:sz w:val="15"/>
                        <w:szCs w:val="15"/>
                      </w:rPr>
                    </w:pPr>
                    <w:r w:rsidRPr="00304D04">
                      <w:rPr>
                        <w:rFonts w:hint="eastAsia"/>
                        <w:color w:val="333399"/>
                        <w:sz w:val="15"/>
                        <w:szCs w:val="15"/>
                      </w:rPr>
                      <w:t xml:space="preserve">　</w:t>
                    </w:r>
                  </w:p>
                </w:tc>
              </w:sdtContent>
            </w:sdt>
            <w:sdt>
              <w:sdtPr>
                <w:rPr>
                  <w:sz w:val="15"/>
                  <w:szCs w:val="15"/>
                </w:rPr>
                <w:alias w:val="单项金额不重大但按信用风险特征组合后该组合的风险较大的应收款项坏账准备金额"/>
                <w:tag w:val="_GBC_696b39907ecc4d9193f3b195bf47a47f"/>
                <w:id w:val="1755239481"/>
                <w:lock w:val="sdtLocked"/>
                <w:placeholder>
                  <w:docPart w:val="GBC11111111111111111111111111111"/>
                </w:placeholder>
                <w:showingPlcHdr/>
              </w:sdtPr>
              <w:sdtContent>
                <w:tc>
                  <w:tcPr>
                    <w:tcW w:w="578" w:type="pct"/>
                    <w:tcBorders>
                      <w:top w:val="single" w:sz="4" w:space="0" w:color="auto"/>
                      <w:left w:val="single" w:sz="4" w:space="0" w:color="auto"/>
                      <w:bottom w:val="single" w:sz="4" w:space="0" w:color="auto"/>
                      <w:right w:val="single" w:sz="4" w:space="0" w:color="auto"/>
                    </w:tcBorders>
                  </w:tcPr>
                  <w:p w:rsidR="00917602" w:rsidRPr="00304D04" w:rsidRDefault="00E14A22">
                    <w:pPr>
                      <w:jc w:val="right"/>
                      <w:rPr>
                        <w:sz w:val="15"/>
                        <w:szCs w:val="15"/>
                      </w:rPr>
                    </w:pPr>
                    <w:r w:rsidRPr="00304D04">
                      <w:rPr>
                        <w:rFonts w:hint="eastAsia"/>
                        <w:color w:val="333399"/>
                        <w:sz w:val="15"/>
                        <w:szCs w:val="15"/>
                      </w:rPr>
                      <w:t xml:space="preserve">　</w:t>
                    </w:r>
                  </w:p>
                </w:tc>
              </w:sdtContent>
            </w:sdt>
            <w:sdt>
              <w:sdtPr>
                <w:rPr>
                  <w:sz w:val="15"/>
                  <w:szCs w:val="15"/>
                </w:rPr>
                <w:alias w:val="单项金额不重大但按信用风险特征组合后该组合的风险较大的应收款项坏账准备比例"/>
                <w:tag w:val="_GBC_b2132d8ce5a4492d9812df7d9e16f01e"/>
                <w:id w:val="-1858260384"/>
                <w:lock w:val="sdtLocked"/>
                <w:placeholder>
                  <w:docPart w:val="GBC11111111111111111111111111111"/>
                </w:placeholder>
                <w:showingPlcHdr/>
              </w:sdtPr>
              <w:sdtContent>
                <w:tc>
                  <w:tcPr>
                    <w:tcW w:w="289" w:type="pct"/>
                    <w:tcBorders>
                      <w:top w:val="single" w:sz="4" w:space="0" w:color="auto"/>
                      <w:left w:val="single" w:sz="4" w:space="0" w:color="auto"/>
                      <w:bottom w:val="single" w:sz="4" w:space="0" w:color="auto"/>
                      <w:right w:val="single" w:sz="4" w:space="0" w:color="auto"/>
                    </w:tcBorders>
                  </w:tcPr>
                  <w:p w:rsidR="00917602" w:rsidRPr="00304D04" w:rsidRDefault="00E14A22">
                    <w:pPr>
                      <w:jc w:val="right"/>
                      <w:rPr>
                        <w:sz w:val="15"/>
                        <w:szCs w:val="15"/>
                      </w:rPr>
                    </w:pPr>
                    <w:r w:rsidRPr="00304D04">
                      <w:rPr>
                        <w:rFonts w:hint="eastAsia"/>
                        <w:color w:val="333399"/>
                        <w:sz w:val="15"/>
                        <w:szCs w:val="15"/>
                      </w:rPr>
                      <w:t xml:space="preserve">　</w:t>
                    </w:r>
                  </w:p>
                </w:tc>
              </w:sdtContent>
            </w:sdt>
            <w:sdt>
              <w:sdtPr>
                <w:rPr>
                  <w:sz w:val="15"/>
                  <w:szCs w:val="15"/>
                </w:rPr>
                <w:alias w:val="单项金额不重大但单独计提坏账准备的应收账款账面价值"/>
                <w:tag w:val="_GBC_b6fe1677c5064f2b8fc0299469e8096f"/>
                <w:id w:val="-1450316598"/>
                <w:lock w:val="sdtLocked"/>
                <w:placeholder>
                  <w:docPart w:val="GBC11111111111111111111111111111"/>
                </w:placeholder>
                <w:showingPlcHdr/>
              </w:sdtPr>
              <w:sdtContent>
                <w:tc>
                  <w:tcPr>
                    <w:tcW w:w="577" w:type="pct"/>
                    <w:tcBorders>
                      <w:top w:val="single" w:sz="4" w:space="0" w:color="auto"/>
                      <w:left w:val="single" w:sz="4" w:space="0" w:color="auto"/>
                      <w:bottom w:val="single" w:sz="4" w:space="0" w:color="auto"/>
                      <w:right w:val="single" w:sz="4" w:space="0" w:color="auto"/>
                    </w:tcBorders>
                  </w:tcPr>
                  <w:p w:rsidR="00917602" w:rsidRPr="00304D04" w:rsidRDefault="00E14A22">
                    <w:pPr>
                      <w:jc w:val="right"/>
                      <w:rPr>
                        <w:sz w:val="15"/>
                        <w:szCs w:val="15"/>
                      </w:rPr>
                    </w:pPr>
                    <w:r w:rsidRPr="00304D04">
                      <w:rPr>
                        <w:rFonts w:hint="eastAsia"/>
                        <w:color w:val="333399"/>
                        <w:sz w:val="15"/>
                        <w:szCs w:val="15"/>
                      </w:rPr>
                      <w:t xml:space="preserve">　</w:t>
                    </w:r>
                  </w:p>
                </w:tc>
              </w:sdtContent>
            </w:sdt>
          </w:tr>
          <w:tr w:rsidR="00321FC7" w:rsidTr="00321FC7">
            <w:trPr>
              <w:cantSplit/>
            </w:trPr>
            <w:tc>
              <w:tcPr>
                <w:tcW w:w="377" w:type="pct"/>
                <w:tcBorders>
                  <w:top w:val="single" w:sz="4" w:space="0" w:color="auto"/>
                  <w:left w:val="single" w:sz="4" w:space="0" w:color="auto"/>
                  <w:bottom w:val="single" w:sz="4" w:space="0" w:color="auto"/>
                  <w:right w:val="single" w:sz="4" w:space="0" w:color="auto"/>
                </w:tcBorders>
                <w:vAlign w:val="center"/>
              </w:tcPr>
              <w:p w:rsidR="00917602" w:rsidRPr="00304D04" w:rsidRDefault="00E14A22">
                <w:pPr>
                  <w:autoSpaceDE w:val="0"/>
                  <w:autoSpaceDN w:val="0"/>
                  <w:adjustRightInd w:val="0"/>
                  <w:jc w:val="center"/>
                  <w:rPr>
                    <w:sz w:val="15"/>
                    <w:szCs w:val="15"/>
                  </w:rPr>
                </w:pPr>
                <w:r w:rsidRPr="00304D04">
                  <w:rPr>
                    <w:rFonts w:hint="eastAsia"/>
                    <w:sz w:val="15"/>
                    <w:szCs w:val="15"/>
                  </w:rPr>
                  <w:t>合计</w:t>
                </w:r>
              </w:p>
            </w:tc>
            <w:sdt>
              <w:sdtPr>
                <w:rPr>
                  <w:sz w:val="15"/>
                  <w:szCs w:val="15"/>
                </w:rPr>
                <w:alias w:val="应收账款合计"/>
                <w:tag w:val="_GBC_27ea1d85030a40b780d01353a81e990f"/>
                <w:id w:val="-1247568395"/>
                <w:lock w:val="sdtLocked"/>
                <w:placeholder>
                  <w:docPart w:val="GBC11111111111111111111111111111"/>
                </w:placeholder>
              </w:sdtPr>
              <w:sdtContent>
                <w:tc>
                  <w:tcPr>
                    <w:tcW w:w="578" w:type="pct"/>
                    <w:tcBorders>
                      <w:top w:val="single" w:sz="4" w:space="0" w:color="auto"/>
                      <w:left w:val="single" w:sz="4" w:space="0" w:color="auto"/>
                      <w:bottom w:val="single" w:sz="4" w:space="0" w:color="auto"/>
                      <w:right w:val="single" w:sz="4" w:space="0" w:color="auto"/>
                    </w:tcBorders>
                  </w:tcPr>
                  <w:p w:rsidR="00917602" w:rsidRPr="00304D04" w:rsidRDefault="00607C48">
                    <w:pPr>
                      <w:jc w:val="right"/>
                      <w:rPr>
                        <w:sz w:val="15"/>
                        <w:szCs w:val="15"/>
                      </w:rPr>
                    </w:pPr>
                    <w:r w:rsidRPr="00304D04">
                      <w:rPr>
                        <w:sz w:val="15"/>
                        <w:szCs w:val="15"/>
                      </w:rPr>
                      <w:t>181,673,731.17</w:t>
                    </w:r>
                  </w:p>
                </w:tc>
              </w:sdtContent>
            </w:sdt>
            <w:tc>
              <w:tcPr>
                <w:tcW w:w="289" w:type="pct"/>
                <w:tcBorders>
                  <w:top w:val="single" w:sz="4" w:space="0" w:color="auto"/>
                  <w:left w:val="single" w:sz="4" w:space="0" w:color="auto"/>
                  <w:bottom w:val="single" w:sz="4" w:space="0" w:color="auto"/>
                  <w:right w:val="single" w:sz="4" w:space="0" w:color="auto"/>
                </w:tcBorders>
              </w:tcPr>
              <w:p w:rsidR="00917602" w:rsidRPr="00304D04" w:rsidRDefault="00E14A22">
                <w:pPr>
                  <w:jc w:val="center"/>
                  <w:rPr>
                    <w:sz w:val="15"/>
                    <w:szCs w:val="15"/>
                  </w:rPr>
                </w:pPr>
                <w:r w:rsidRPr="00304D04">
                  <w:rPr>
                    <w:rFonts w:hint="eastAsia"/>
                    <w:sz w:val="15"/>
                    <w:szCs w:val="15"/>
                  </w:rPr>
                  <w:t>/</w:t>
                </w:r>
              </w:p>
            </w:tc>
            <w:sdt>
              <w:sdtPr>
                <w:rPr>
                  <w:sz w:val="15"/>
                  <w:szCs w:val="15"/>
                </w:rPr>
                <w:alias w:val="应收账款计提的坏账准备余额"/>
                <w:tag w:val="_GBC_f9c0c25da51b461eaa5a81b192b27a64"/>
                <w:id w:val="842054564"/>
                <w:lock w:val="sdtLocked"/>
                <w:placeholder>
                  <w:docPart w:val="GBC11111111111111111111111111111"/>
                </w:placeholder>
              </w:sdtPr>
              <w:sdtContent>
                <w:tc>
                  <w:tcPr>
                    <w:tcW w:w="578" w:type="pct"/>
                    <w:tcBorders>
                      <w:top w:val="single" w:sz="4" w:space="0" w:color="auto"/>
                      <w:left w:val="single" w:sz="4" w:space="0" w:color="auto"/>
                      <w:bottom w:val="single" w:sz="4" w:space="0" w:color="auto"/>
                      <w:right w:val="single" w:sz="4" w:space="0" w:color="auto"/>
                    </w:tcBorders>
                  </w:tcPr>
                  <w:p w:rsidR="00917602" w:rsidRPr="00304D04" w:rsidRDefault="00607C48">
                    <w:pPr>
                      <w:jc w:val="right"/>
                      <w:rPr>
                        <w:sz w:val="15"/>
                        <w:szCs w:val="15"/>
                      </w:rPr>
                    </w:pPr>
                    <w:r w:rsidRPr="00304D04">
                      <w:rPr>
                        <w:sz w:val="15"/>
                        <w:szCs w:val="15"/>
                      </w:rPr>
                      <w:t>24,223,403.64</w:t>
                    </w:r>
                  </w:p>
                </w:tc>
              </w:sdtContent>
            </w:sdt>
            <w:tc>
              <w:tcPr>
                <w:tcW w:w="289" w:type="pct"/>
                <w:tcBorders>
                  <w:top w:val="single" w:sz="4" w:space="0" w:color="auto"/>
                  <w:left w:val="single" w:sz="4" w:space="0" w:color="auto"/>
                  <w:bottom w:val="single" w:sz="4" w:space="0" w:color="auto"/>
                  <w:right w:val="single" w:sz="4" w:space="0" w:color="auto"/>
                </w:tcBorders>
              </w:tcPr>
              <w:p w:rsidR="00917602" w:rsidRPr="00304D04" w:rsidRDefault="00E14A22">
                <w:pPr>
                  <w:jc w:val="center"/>
                  <w:rPr>
                    <w:sz w:val="15"/>
                    <w:szCs w:val="15"/>
                  </w:rPr>
                </w:pPr>
                <w:r w:rsidRPr="00304D04">
                  <w:rPr>
                    <w:rFonts w:hint="eastAsia"/>
                    <w:sz w:val="15"/>
                    <w:szCs w:val="15"/>
                  </w:rPr>
                  <w:t>/</w:t>
                </w:r>
              </w:p>
            </w:tc>
            <w:sdt>
              <w:sdtPr>
                <w:rPr>
                  <w:sz w:val="15"/>
                  <w:szCs w:val="15"/>
                </w:rPr>
                <w:alias w:val="应收账款账面价值合计"/>
                <w:tag w:val="_GBC_79d00a04119f466e86e3f634095d3dcf"/>
                <w:id w:val="-7987603"/>
                <w:lock w:val="sdtLocked"/>
                <w:placeholder>
                  <w:docPart w:val="GBC11111111111111111111111111111"/>
                </w:placeholder>
              </w:sdtPr>
              <w:sdtContent>
                <w:tc>
                  <w:tcPr>
                    <w:tcW w:w="578" w:type="pct"/>
                    <w:tcBorders>
                      <w:top w:val="single" w:sz="4" w:space="0" w:color="auto"/>
                      <w:left w:val="single" w:sz="4" w:space="0" w:color="auto"/>
                      <w:bottom w:val="single" w:sz="4" w:space="0" w:color="auto"/>
                      <w:right w:val="single" w:sz="4" w:space="0" w:color="auto"/>
                    </w:tcBorders>
                  </w:tcPr>
                  <w:p w:rsidR="00917602" w:rsidRPr="00304D04" w:rsidRDefault="00607C48">
                    <w:pPr>
                      <w:jc w:val="right"/>
                      <w:rPr>
                        <w:sz w:val="15"/>
                        <w:szCs w:val="15"/>
                      </w:rPr>
                    </w:pPr>
                    <w:r w:rsidRPr="00304D04">
                      <w:rPr>
                        <w:sz w:val="15"/>
                        <w:szCs w:val="15"/>
                      </w:rPr>
                      <w:t>157,450,327.53</w:t>
                    </w:r>
                  </w:p>
                </w:tc>
              </w:sdtContent>
            </w:sdt>
            <w:sdt>
              <w:sdtPr>
                <w:rPr>
                  <w:sz w:val="15"/>
                  <w:szCs w:val="15"/>
                </w:rPr>
                <w:alias w:val="应收账款合计"/>
                <w:tag w:val="_GBC_8082a0af8f564f1a85ea4633b841f9e9"/>
                <w:id w:val="646402744"/>
                <w:lock w:val="sdtLocked"/>
                <w:placeholder>
                  <w:docPart w:val="GBC11111111111111111111111111111"/>
                </w:placeholder>
              </w:sdtPr>
              <w:sdtContent>
                <w:tc>
                  <w:tcPr>
                    <w:tcW w:w="578" w:type="pct"/>
                    <w:tcBorders>
                      <w:top w:val="single" w:sz="4" w:space="0" w:color="auto"/>
                      <w:left w:val="single" w:sz="4" w:space="0" w:color="auto"/>
                      <w:bottom w:val="single" w:sz="4" w:space="0" w:color="auto"/>
                      <w:right w:val="single" w:sz="4" w:space="0" w:color="auto"/>
                    </w:tcBorders>
                  </w:tcPr>
                  <w:p w:rsidR="00917602" w:rsidRPr="00304D04" w:rsidRDefault="00607C48">
                    <w:pPr>
                      <w:jc w:val="right"/>
                      <w:rPr>
                        <w:sz w:val="15"/>
                        <w:szCs w:val="15"/>
                      </w:rPr>
                    </w:pPr>
                    <w:r w:rsidRPr="00304D04">
                      <w:rPr>
                        <w:sz w:val="15"/>
                        <w:szCs w:val="15"/>
                      </w:rPr>
                      <w:t>180,726,336.46</w:t>
                    </w:r>
                  </w:p>
                </w:tc>
              </w:sdtContent>
            </w:sdt>
            <w:tc>
              <w:tcPr>
                <w:tcW w:w="289" w:type="pct"/>
                <w:tcBorders>
                  <w:top w:val="single" w:sz="4" w:space="0" w:color="auto"/>
                  <w:left w:val="single" w:sz="4" w:space="0" w:color="auto"/>
                  <w:bottom w:val="single" w:sz="4" w:space="0" w:color="auto"/>
                  <w:right w:val="single" w:sz="4" w:space="0" w:color="auto"/>
                </w:tcBorders>
              </w:tcPr>
              <w:p w:rsidR="00917602" w:rsidRPr="00304D04" w:rsidRDefault="00E14A22">
                <w:pPr>
                  <w:jc w:val="center"/>
                  <w:rPr>
                    <w:sz w:val="15"/>
                    <w:szCs w:val="15"/>
                  </w:rPr>
                </w:pPr>
                <w:r w:rsidRPr="00304D04">
                  <w:rPr>
                    <w:rFonts w:hint="eastAsia"/>
                    <w:sz w:val="15"/>
                    <w:szCs w:val="15"/>
                  </w:rPr>
                  <w:t>/</w:t>
                </w:r>
              </w:p>
            </w:tc>
            <w:sdt>
              <w:sdtPr>
                <w:rPr>
                  <w:sz w:val="15"/>
                  <w:szCs w:val="15"/>
                </w:rPr>
                <w:alias w:val="应收账款计提的坏账准备余额"/>
                <w:tag w:val="_GBC_14ff6f784b5345be960ba009f398c60d"/>
                <w:id w:val="1657797236"/>
                <w:lock w:val="sdtLocked"/>
                <w:placeholder>
                  <w:docPart w:val="GBC11111111111111111111111111111"/>
                </w:placeholder>
              </w:sdtPr>
              <w:sdtContent>
                <w:tc>
                  <w:tcPr>
                    <w:tcW w:w="578" w:type="pct"/>
                    <w:tcBorders>
                      <w:top w:val="single" w:sz="4" w:space="0" w:color="auto"/>
                      <w:left w:val="single" w:sz="4" w:space="0" w:color="auto"/>
                      <w:bottom w:val="single" w:sz="4" w:space="0" w:color="auto"/>
                      <w:right w:val="single" w:sz="4" w:space="0" w:color="auto"/>
                    </w:tcBorders>
                  </w:tcPr>
                  <w:p w:rsidR="00917602" w:rsidRPr="00304D04" w:rsidRDefault="00607C48">
                    <w:pPr>
                      <w:jc w:val="right"/>
                      <w:rPr>
                        <w:sz w:val="15"/>
                        <w:szCs w:val="15"/>
                      </w:rPr>
                    </w:pPr>
                    <w:r w:rsidRPr="00304D04">
                      <w:rPr>
                        <w:sz w:val="15"/>
                        <w:szCs w:val="15"/>
                      </w:rPr>
                      <w:t>23,188,987.58</w:t>
                    </w:r>
                  </w:p>
                </w:tc>
              </w:sdtContent>
            </w:sdt>
            <w:tc>
              <w:tcPr>
                <w:tcW w:w="289" w:type="pct"/>
                <w:tcBorders>
                  <w:top w:val="single" w:sz="4" w:space="0" w:color="auto"/>
                  <w:left w:val="single" w:sz="4" w:space="0" w:color="auto"/>
                  <w:bottom w:val="single" w:sz="4" w:space="0" w:color="auto"/>
                  <w:right w:val="single" w:sz="4" w:space="0" w:color="auto"/>
                </w:tcBorders>
              </w:tcPr>
              <w:p w:rsidR="00917602" w:rsidRPr="00304D04" w:rsidRDefault="00E14A22">
                <w:pPr>
                  <w:jc w:val="center"/>
                  <w:rPr>
                    <w:sz w:val="15"/>
                    <w:szCs w:val="15"/>
                  </w:rPr>
                </w:pPr>
                <w:r w:rsidRPr="00304D04">
                  <w:rPr>
                    <w:rFonts w:hint="eastAsia"/>
                    <w:sz w:val="15"/>
                    <w:szCs w:val="15"/>
                  </w:rPr>
                  <w:t>/</w:t>
                </w:r>
              </w:p>
            </w:tc>
            <w:sdt>
              <w:sdtPr>
                <w:rPr>
                  <w:sz w:val="15"/>
                  <w:szCs w:val="15"/>
                </w:rPr>
                <w:alias w:val="应收账款账面价值合计"/>
                <w:tag w:val="_GBC_45173a21cbaa4c9ab64ed5a10f62919e"/>
                <w:id w:val="-1919851363"/>
                <w:lock w:val="sdtLocked"/>
                <w:placeholder>
                  <w:docPart w:val="GBC11111111111111111111111111111"/>
                </w:placeholder>
              </w:sdtPr>
              <w:sdtContent>
                <w:tc>
                  <w:tcPr>
                    <w:tcW w:w="577" w:type="pct"/>
                    <w:tcBorders>
                      <w:top w:val="single" w:sz="4" w:space="0" w:color="auto"/>
                      <w:left w:val="single" w:sz="4" w:space="0" w:color="auto"/>
                      <w:bottom w:val="single" w:sz="4" w:space="0" w:color="auto"/>
                      <w:right w:val="single" w:sz="4" w:space="0" w:color="auto"/>
                    </w:tcBorders>
                  </w:tcPr>
                  <w:p w:rsidR="00917602" w:rsidRPr="00304D04" w:rsidRDefault="00607C48">
                    <w:pPr>
                      <w:jc w:val="right"/>
                      <w:rPr>
                        <w:sz w:val="15"/>
                        <w:szCs w:val="15"/>
                      </w:rPr>
                    </w:pPr>
                    <w:r w:rsidRPr="00304D04">
                      <w:rPr>
                        <w:sz w:val="15"/>
                        <w:szCs w:val="15"/>
                      </w:rPr>
                      <w:t>157,537,348.88</w:t>
                    </w:r>
                  </w:p>
                </w:tc>
              </w:sdtContent>
            </w:sdt>
          </w:tr>
        </w:tbl>
      </w:sdtContent>
    </w:sdt>
    <w:p w:rsidR="00917602" w:rsidRDefault="00917602"/>
    <w:sdt>
      <w:sdtPr>
        <w:rPr>
          <w:rFonts w:hint="eastAsia"/>
          <w:szCs w:val="21"/>
        </w:rPr>
        <w:tag w:val="_GBC_ced4a5687ec6408b918f969002906c1b"/>
        <w:id w:val="-161942568"/>
        <w:lock w:val="sdtLocked"/>
        <w:placeholder>
          <w:docPart w:val="GBC22222222222222222222222222222"/>
        </w:placeholder>
      </w:sdtPr>
      <w:sdtContent>
        <w:p w:rsidR="00917602" w:rsidRDefault="00E14A22">
          <w:pPr>
            <w:rPr>
              <w:szCs w:val="21"/>
            </w:rPr>
          </w:pPr>
          <w:r>
            <w:rPr>
              <w:rFonts w:hint="eastAsia"/>
              <w:szCs w:val="21"/>
            </w:rPr>
            <w:t>期末单项金额重大并单项计提坏帐准备的应收账款</w:t>
          </w:r>
        </w:p>
        <w:sdt>
          <w:sdtPr>
            <w:rPr>
              <w:szCs w:val="21"/>
            </w:rPr>
            <w:alias w:val="是否适用：单项金额重大并单项计提坏账准备的应收账款"/>
            <w:tag w:val="_GBC_14c5bf526e15487792d7bc520241a8d2"/>
            <w:id w:val="157510591"/>
            <w:lock w:val="sdtLocked"/>
            <w:placeholder>
              <w:docPart w:val="GBC22222222222222222222222222222"/>
            </w:placeholder>
          </w:sdtPr>
          <w:sdtContent>
            <w:p w:rsidR="00917602" w:rsidRDefault="00554C92" w:rsidP="008B0779">
              <w:pPr>
                <w:rPr>
                  <w:szCs w:val="21"/>
                </w:rPr>
              </w:pPr>
              <w:r>
                <w:rPr>
                  <w:szCs w:val="21"/>
                </w:rPr>
                <w:fldChar w:fldCharType="begin"/>
              </w:r>
              <w:r w:rsidR="008B0779">
                <w:rPr>
                  <w:szCs w:val="21"/>
                </w:rPr>
                <w:instrText xml:space="preserve"> MACROBUTTON  SnrToggleCheckbox □适用 </w:instrText>
              </w:r>
              <w:r>
                <w:rPr>
                  <w:szCs w:val="21"/>
                </w:rPr>
                <w:fldChar w:fldCharType="end"/>
              </w:r>
              <w:r>
                <w:rPr>
                  <w:szCs w:val="21"/>
                </w:rPr>
                <w:fldChar w:fldCharType="begin"/>
              </w:r>
              <w:r w:rsidR="008B0779">
                <w:rPr>
                  <w:szCs w:val="21"/>
                </w:rPr>
                <w:instrText xml:space="preserve"> MACROBUTTON  SnrToggleCheckbox √不适用 </w:instrText>
              </w:r>
              <w:r>
                <w:rPr>
                  <w:szCs w:val="21"/>
                </w:rPr>
                <w:fldChar w:fldCharType="end"/>
              </w:r>
            </w:p>
          </w:sdtContent>
        </w:sdt>
      </w:sdtContent>
    </w:sdt>
    <w:p w:rsidR="00917602" w:rsidRDefault="00E14A22">
      <w:pPr>
        <w:rPr>
          <w:szCs w:val="21"/>
        </w:rPr>
      </w:pPr>
      <w:r>
        <w:rPr>
          <w:rFonts w:hint="eastAsia"/>
          <w:szCs w:val="21"/>
        </w:rPr>
        <w:t>组合中，按账龄分析法计提坏账准备的应收账款：</w:t>
      </w:r>
    </w:p>
    <w:sdt>
      <w:sdtPr>
        <w:rPr>
          <w:rFonts w:hint="eastAsia"/>
          <w:szCs w:val="21"/>
        </w:rPr>
        <w:alias w:val="是否适用：组合中，按账龄分析法计提坏账准备的应收账款"/>
        <w:tag w:val="_GBC_5c98782b5d484fd0be5eeab4a88cfa5a"/>
        <w:id w:val="-953864992"/>
        <w:lock w:val="sdtLocked"/>
        <w:placeholder>
          <w:docPart w:val="GBC22222222222222222222222222222"/>
        </w:placeholder>
      </w:sdtPr>
      <w:sdtContent>
        <w:p w:rsidR="00917602" w:rsidRDefault="00554C92">
          <w:pPr>
            <w:rPr>
              <w:szCs w:val="21"/>
            </w:rPr>
          </w:pPr>
          <w:r>
            <w:rPr>
              <w:szCs w:val="21"/>
            </w:rPr>
            <w:fldChar w:fldCharType="begin"/>
          </w:r>
          <w:r w:rsidR="00607C48">
            <w:rPr>
              <w:szCs w:val="21"/>
            </w:rPr>
            <w:instrText>MACROBUTTON  SnrToggleCheckbox √适用</w:instrText>
          </w:r>
          <w:r>
            <w:rPr>
              <w:szCs w:val="21"/>
            </w:rPr>
            <w:fldChar w:fldCharType="end"/>
          </w:r>
          <w:r>
            <w:rPr>
              <w:szCs w:val="21"/>
            </w:rPr>
            <w:fldChar w:fldCharType="begin"/>
          </w:r>
          <w:r w:rsidR="00607C48">
            <w:rPr>
              <w:szCs w:val="21"/>
            </w:rPr>
            <w:instrText xml:space="preserve"> MACROBUTTON  SnrToggleCheckbox □不适用 </w:instrText>
          </w:r>
          <w:r>
            <w:rPr>
              <w:szCs w:val="21"/>
            </w:rPr>
            <w:fldChar w:fldCharType="end"/>
          </w:r>
        </w:p>
      </w:sdtContent>
    </w:sdt>
    <w:sdt>
      <w:sdtPr>
        <w:rPr>
          <w:rFonts w:hint="eastAsia"/>
          <w:szCs w:val="21"/>
        </w:rPr>
        <w:tag w:val="_GBC_7e49c49a72f64c0e9e58a0785b2bfa50"/>
        <w:id w:val="-289752490"/>
        <w:lock w:val="sdtLocked"/>
        <w:placeholder>
          <w:docPart w:val="GBC22222222222222222222222222222"/>
        </w:placeholder>
      </w:sdtPr>
      <w:sdtEndPr>
        <w:rPr>
          <w:rFonts w:hint="default"/>
        </w:rPr>
      </w:sdtEndPr>
      <w:sdtContent>
        <w:p w:rsidR="00917602" w:rsidRDefault="00E14A22">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c0aac6e751fd445baafca3b64dbf0c77"/>
              <w:id w:val="-6762764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9B44EE">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8d5f6fcaf3834816b2ab1aaf87227ef1"/>
              <w:id w:val="-15375026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048"/>
            <w:gridCol w:w="2282"/>
            <w:gridCol w:w="2316"/>
            <w:gridCol w:w="2249"/>
          </w:tblGrid>
          <w:tr w:rsidR="00917602" w:rsidTr="007C634C">
            <w:trPr>
              <w:cantSplit/>
            </w:trPr>
            <w:tc>
              <w:tcPr>
                <w:tcW w:w="1151" w:type="pct"/>
                <w:vMerge w:val="restart"/>
                <w:tcBorders>
                  <w:top w:val="single" w:sz="4" w:space="0" w:color="auto"/>
                  <w:left w:val="single" w:sz="4" w:space="0" w:color="auto"/>
                  <w:bottom w:val="single" w:sz="4" w:space="0" w:color="auto"/>
                  <w:right w:val="single" w:sz="4" w:space="0" w:color="auto"/>
                </w:tcBorders>
                <w:vAlign w:val="center"/>
              </w:tcPr>
              <w:p w:rsidR="00917602" w:rsidRDefault="00E14A22">
                <w:pPr>
                  <w:jc w:val="center"/>
                  <w:rPr>
                    <w:szCs w:val="21"/>
                  </w:rPr>
                </w:pPr>
                <w:r>
                  <w:rPr>
                    <w:rFonts w:hint="eastAsia"/>
                    <w:szCs w:val="21"/>
                  </w:rPr>
                  <w:t>账龄</w:t>
                </w:r>
              </w:p>
            </w:tc>
            <w:tc>
              <w:tcPr>
                <w:tcW w:w="3849" w:type="pct"/>
                <w:gridSpan w:val="3"/>
                <w:tcBorders>
                  <w:top w:val="single" w:sz="4" w:space="0" w:color="auto"/>
                  <w:left w:val="single" w:sz="4" w:space="0" w:color="auto"/>
                  <w:bottom w:val="single" w:sz="4" w:space="0" w:color="auto"/>
                  <w:right w:val="single" w:sz="4" w:space="0" w:color="auto"/>
                </w:tcBorders>
                <w:vAlign w:val="center"/>
              </w:tcPr>
              <w:p w:rsidR="00917602" w:rsidRDefault="00E14A22">
                <w:pPr>
                  <w:jc w:val="center"/>
                  <w:rPr>
                    <w:szCs w:val="21"/>
                  </w:rPr>
                </w:pPr>
                <w:r>
                  <w:rPr>
                    <w:rFonts w:hint="eastAsia"/>
                    <w:szCs w:val="21"/>
                  </w:rPr>
                  <w:t>期末余额</w:t>
                </w:r>
              </w:p>
            </w:tc>
          </w:tr>
          <w:tr w:rsidR="00917602" w:rsidTr="007C634C">
            <w:trPr>
              <w:cantSplit/>
            </w:trPr>
            <w:tc>
              <w:tcPr>
                <w:tcW w:w="1151" w:type="pct"/>
                <w:vMerge/>
                <w:tcBorders>
                  <w:top w:val="single" w:sz="4" w:space="0" w:color="auto"/>
                  <w:left w:val="single" w:sz="4" w:space="0" w:color="auto"/>
                  <w:bottom w:val="single" w:sz="4" w:space="0" w:color="auto"/>
                  <w:right w:val="single" w:sz="4" w:space="0" w:color="auto"/>
                </w:tcBorders>
                <w:vAlign w:val="center"/>
              </w:tcPr>
              <w:p w:rsidR="00917602" w:rsidRDefault="00917602">
                <w:pPr>
                  <w:rPr>
                    <w:szCs w:val="21"/>
                  </w:rPr>
                </w:pPr>
              </w:p>
            </w:tc>
            <w:tc>
              <w:tcPr>
                <w:tcW w:w="1283" w:type="pct"/>
                <w:tcBorders>
                  <w:top w:val="single" w:sz="4" w:space="0" w:color="auto"/>
                  <w:left w:val="single" w:sz="4" w:space="0" w:color="auto"/>
                  <w:bottom w:val="single" w:sz="4" w:space="0" w:color="auto"/>
                  <w:right w:val="single" w:sz="4" w:space="0" w:color="auto"/>
                </w:tcBorders>
                <w:vAlign w:val="center"/>
              </w:tcPr>
              <w:p w:rsidR="00917602" w:rsidRDefault="00E14A22">
                <w:pPr>
                  <w:jc w:val="center"/>
                  <w:rPr>
                    <w:szCs w:val="21"/>
                  </w:rPr>
                </w:pPr>
                <w:r>
                  <w:rPr>
                    <w:rFonts w:hint="eastAsia"/>
                    <w:szCs w:val="21"/>
                  </w:rPr>
                  <w:t>应收账款</w:t>
                </w:r>
              </w:p>
            </w:tc>
            <w:tc>
              <w:tcPr>
                <w:tcW w:w="1302" w:type="pct"/>
                <w:tcBorders>
                  <w:top w:val="single" w:sz="4" w:space="0" w:color="auto"/>
                  <w:left w:val="single" w:sz="4" w:space="0" w:color="auto"/>
                  <w:bottom w:val="single" w:sz="4" w:space="0" w:color="auto"/>
                  <w:right w:val="single" w:sz="4" w:space="0" w:color="auto"/>
                </w:tcBorders>
                <w:vAlign w:val="center"/>
              </w:tcPr>
              <w:p w:rsidR="00917602" w:rsidRDefault="00E14A22">
                <w:pPr>
                  <w:jc w:val="center"/>
                  <w:rPr>
                    <w:szCs w:val="21"/>
                  </w:rPr>
                </w:pPr>
                <w:r>
                  <w:rPr>
                    <w:rFonts w:hint="eastAsia"/>
                    <w:szCs w:val="21"/>
                  </w:rPr>
                  <w:t>坏账准备</w:t>
                </w:r>
              </w:p>
            </w:tc>
            <w:tc>
              <w:tcPr>
                <w:tcW w:w="1264" w:type="pct"/>
                <w:tcBorders>
                  <w:top w:val="single" w:sz="4" w:space="0" w:color="auto"/>
                  <w:left w:val="single" w:sz="4" w:space="0" w:color="auto"/>
                  <w:bottom w:val="single" w:sz="4" w:space="0" w:color="auto"/>
                  <w:right w:val="single" w:sz="4" w:space="0" w:color="auto"/>
                </w:tcBorders>
                <w:vAlign w:val="center"/>
              </w:tcPr>
              <w:p w:rsidR="00917602" w:rsidRDefault="00E14A22">
                <w:pPr>
                  <w:jc w:val="center"/>
                  <w:rPr>
                    <w:szCs w:val="21"/>
                  </w:rPr>
                </w:pPr>
                <w:r>
                  <w:rPr>
                    <w:rFonts w:hint="eastAsia"/>
                    <w:szCs w:val="21"/>
                  </w:rPr>
                  <w:t>计提比例</w:t>
                </w:r>
              </w:p>
            </w:tc>
          </w:tr>
          <w:tr w:rsidR="00917602" w:rsidTr="00FF1FCB">
            <w:trPr>
              <w:cantSplit/>
            </w:trPr>
            <w:tc>
              <w:tcPr>
                <w:tcW w:w="1151" w:type="pct"/>
                <w:tcBorders>
                  <w:top w:val="single" w:sz="4" w:space="0" w:color="auto"/>
                  <w:left w:val="single" w:sz="4" w:space="0" w:color="auto"/>
                  <w:bottom w:val="single" w:sz="4" w:space="0" w:color="auto"/>
                  <w:right w:val="single" w:sz="4" w:space="0" w:color="auto"/>
                </w:tcBorders>
              </w:tcPr>
              <w:p w:rsidR="00917602" w:rsidRDefault="00E14A22">
                <w:pPr>
                  <w:rPr>
                    <w:szCs w:val="21"/>
                  </w:rPr>
                </w:pPr>
                <w:r>
                  <w:rPr>
                    <w:rFonts w:hint="eastAsia"/>
                    <w:szCs w:val="21"/>
                  </w:rPr>
                  <w:t>1年以内</w:t>
                </w:r>
              </w:p>
            </w:tc>
            <w:tc>
              <w:tcPr>
                <w:tcW w:w="3849" w:type="pct"/>
                <w:gridSpan w:val="3"/>
                <w:tcBorders>
                  <w:top w:val="single" w:sz="4" w:space="0" w:color="auto"/>
                  <w:left w:val="single" w:sz="4" w:space="0" w:color="auto"/>
                  <w:bottom w:val="single" w:sz="4" w:space="0" w:color="auto"/>
                  <w:right w:val="single" w:sz="4" w:space="0" w:color="auto"/>
                </w:tcBorders>
              </w:tcPr>
              <w:p w:rsidR="00917602" w:rsidRDefault="00917602">
                <w:pPr>
                  <w:rPr>
                    <w:color w:val="FF0000"/>
                    <w:szCs w:val="21"/>
                  </w:rPr>
                </w:pPr>
              </w:p>
            </w:tc>
          </w:tr>
          <w:tr w:rsidR="00917602" w:rsidTr="00FF1FCB">
            <w:trPr>
              <w:cantSplit/>
            </w:trPr>
            <w:tc>
              <w:tcPr>
                <w:tcW w:w="1151" w:type="pct"/>
                <w:tcBorders>
                  <w:top w:val="single" w:sz="4" w:space="0" w:color="auto"/>
                  <w:left w:val="single" w:sz="4" w:space="0" w:color="auto"/>
                  <w:bottom w:val="single" w:sz="4" w:space="0" w:color="auto"/>
                  <w:right w:val="single" w:sz="4" w:space="0" w:color="auto"/>
                </w:tcBorders>
              </w:tcPr>
              <w:p w:rsidR="00917602" w:rsidRDefault="00E14A22">
                <w:pPr>
                  <w:rPr>
                    <w:szCs w:val="21"/>
                  </w:rPr>
                </w:pPr>
                <w:r>
                  <w:rPr>
                    <w:rFonts w:hint="eastAsia"/>
                    <w:szCs w:val="21"/>
                  </w:rPr>
                  <w:t>其中：1年以内分项</w:t>
                </w:r>
              </w:p>
            </w:tc>
            <w:tc>
              <w:tcPr>
                <w:tcW w:w="3849" w:type="pct"/>
                <w:gridSpan w:val="3"/>
                <w:tcBorders>
                  <w:top w:val="single" w:sz="4" w:space="0" w:color="auto"/>
                  <w:left w:val="single" w:sz="4" w:space="0" w:color="auto"/>
                  <w:bottom w:val="single" w:sz="4" w:space="0" w:color="auto"/>
                  <w:right w:val="single" w:sz="4" w:space="0" w:color="auto"/>
                </w:tcBorders>
              </w:tcPr>
              <w:p w:rsidR="00917602" w:rsidRDefault="00917602">
                <w:pPr>
                  <w:rPr>
                    <w:szCs w:val="21"/>
                  </w:rPr>
                </w:pPr>
              </w:p>
            </w:tc>
          </w:tr>
          <w:tr w:rsidR="00917602" w:rsidTr="00FF1FCB">
            <w:trPr>
              <w:cantSplit/>
            </w:trPr>
            <w:tc>
              <w:tcPr>
                <w:tcW w:w="1151" w:type="pct"/>
                <w:tcBorders>
                  <w:top w:val="single" w:sz="4" w:space="0" w:color="auto"/>
                  <w:left w:val="single" w:sz="4" w:space="0" w:color="auto"/>
                  <w:bottom w:val="single" w:sz="4" w:space="0" w:color="auto"/>
                  <w:right w:val="single" w:sz="4" w:space="0" w:color="auto"/>
                </w:tcBorders>
              </w:tcPr>
              <w:p w:rsidR="00917602" w:rsidRDefault="00E14A22">
                <w:pPr>
                  <w:rPr>
                    <w:szCs w:val="21"/>
                  </w:rPr>
                </w:pPr>
                <w:r>
                  <w:rPr>
                    <w:rFonts w:hint="eastAsia"/>
                    <w:szCs w:val="21"/>
                  </w:rPr>
                  <w:t>1年以内小计</w:t>
                </w:r>
              </w:p>
            </w:tc>
            <w:sdt>
              <w:sdtPr>
                <w:rPr>
                  <w:szCs w:val="21"/>
                </w:rPr>
                <w:alias w:val="应收账款一年以内合计"/>
                <w:tag w:val="_GBC_9ebd1ab4639441e3ae0d0609b60f29a6"/>
                <w:id w:val="-2111499642"/>
                <w:lock w:val="sdtLocked"/>
                <w:placeholder>
                  <w:docPart w:val="GBC11111111111111111111111111111"/>
                </w:placeholder>
              </w:sdtPr>
              <w:sdtContent>
                <w:tc>
                  <w:tcPr>
                    <w:tcW w:w="1283" w:type="pct"/>
                    <w:tcBorders>
                      <w:top w:val="single" w:sz="4" w:space="0" w:color="auto"/>
                      <w:left w:val="single" w:sz="4" w:space="0" w:color="auto"/>
                      <w:bottom w:val="single" w:sz="4" w:space="0" w:color="auto"/>
                      <w:right w:val="single" w:sz="4" w:space="0" w:color="auto"/>
                    </w:tcBorders>
                  </w:tcPr>
                  <w:p w:rsidR="00917602" w:rsidRDefault="009B3B7E">
                    <w:pPr>
                      <w:jc w:val="right"/>
                      <w:rPr>
                        <w:color w:val="008000"/>
                        <w:szCs w:val="21"/>
                      </w:rPr>
                    </w:pPr>
                    <w:r>
                      <w:rPr>
                        <w:szCs w:val="21"/>
                      </w:rPr>
                      <w:t>157,127,583.83</w:t>
                    </w:r>
                  </w:p>
                </w:tc>
              </w:sdtContent>
            </w:sdt>
            <w:sdt>
              <w:sdtPr>
                <w:rPr>
                  <w:szCs w:val="21"/>
                </w:rPr>
                <w:alias w:val="应收账款一年以内坏账准备合计"/>
                <w:tag w:val="_GBC_2a90b8a66ab04a94b267a3a080795f52"/>
                <w:id w:val="-513530807"/>
                <w:lock w:val="sdtLocked"/>
                <w:placeholder>
                  <w:docPart w:val="GBC11111111111111111111111111111"/>
                </w:placeholder>
              </w:sdtPr>
              <w:sdtContent>
                <w:tc>
                  <w:tcPr>
                    <w:tcW w:w="1302" w:type="pct"/>
                    <w:tcBorders>
                      <w:top w:val="single" w:sz="4" w:space="0" w:color="auto"/>
                      <w:left w:val="single" w:sz="4" w:space="0" w:color="auto"/>
                      <w:bottom w:val="single" w:sz="4" w:space="0" w:color="auto"/>
                      <w:right w:val="single" w:sz="4" w:space="0" w:color="auto"/>
                    </w:tcBorders>
                  </w:tcPr>
                  <w:p w:rsidR="00917602" w:rsidRDefault="009B3B7E">
                    <w:pPr>
                      <w:jc w:val="right"/>
                      <w:rPr>
                        <w:color w:val="008000"/>
                        <w:szCs w:val="21"/>
                      </w:rPr>
                    </w:pPr>
                    <w:r>
                      <w:rPr>
                        <w:szCs w:val="21"/>
                      </w:rPr>
                      <w:t>9,427,631.21</w:t>
                    </w:r>
                  </w:p>
                </w:tc>
              </w:sdtContent>
            </w:sdt>
            <w:sdt>
              <w:sdtPr>
                <w:rPr>
                  <w:szCs w:val="21"/>
                </w:rPr>
                <w:alias w:val="应收账款一年以内坏账准备比例"/>
                <w:tag w:val="_GBC_8644685e30fa42f38ef60b40ab7ea0d4"/>
                <w:id w:val="1199040458"/>
                <w:lock w:val="sdtLocked"/>
                <w:placeholder>
                  <w:docPart w:val="GBC11111111111111111111111111111"/>
                </w:placeholder>
              </w:sdtPr>
              <w:sdtContent>
                <w:tc>
                  <w:tcPr>
                    <w:tcW w:w="1264" w:type="pct"/>
                    <w:tcBorders>
                      <w:top w:val="single" w:sz="4" w:space="0" w:color="auto"/>
                      <w:left w:val="single" w:sz="4" w:space="0" w:color="auto"/>
                      <w:bottom w:val="single" w:sz="4" w:space="0" w:color="auto"/>
                      <w:right w:val="single" w:sz="4" w:space="0" w:color="auto"/>
                    </w:tcBorders>
                  </w:tcPr>
                  <w:p w:rsidR="00917602" w:rsidRDefault="009B3B7E">
                    <w:pPr>
                      <w:jc w:val="right"/>
                      <w:rPr>
                        <w:color w:val="008000"/>
                        <w:szCs w:val="21"/>
                      </w:rPr>
                    </w:pPr>
                    <w:r>
                      <w:rPr>
                        <w:szCs w:val="21"/>
                      </w:rPr>
                      <w:t>6.00%</w:t>
                    </w:r>
                  </w:p>
                </w:tc>
              </w:sdtContent>
            </w:sdt>
          </w:tr>
          <w:tr w:rsidR="00917602" w:rsidTr="00FF1FCB">
            <w:trPr>
              <w:cantSplit/>
            </w:trPr>
            <w:tc>
              <w:tcPr>
                <w:tcW w:w="1151" w:type="pct"/>
                <w:tcBorders>
                  <w:top w:val="single" w:sz="4" w:space="0" w:color="auto"/>
                  <w:left w:val="single" w:sz="4" w:space="0" w:color="auto"/>
                  <w:bottom w:val="single" w:sz="4" w:space="0" w:color="auto"/>
                  <w:right w:val="single" w:sz="4" w:space="0" w:color="auto"/>
                </w:tcBorders>
              </w:tcPr>
              <w:p w:rsidR="00917602" w:rsidRDefault="00E14A22">
                <w:pPr>
                  <w:rPr>
                    <w:szCs w:val="21"/>
                  </w:rPr>
                </w:pPr>
                <w:r>
                  <w:rPr>
                    <w:rFonts w:hint="eastAsia"/>
                    <w:szCs w:val="21"/>
                  </w:rPr>
                  <w:t>1至2年</w:t>
                </w:r>
              </w:p>
            </w:tc>
            <w:sdt>
              <w:sdtPr>
                <w:rPr>
                  <w:szCs w:val="21"/>
                </w:rPr>
                <w:alias w:val="应收账款一至二年合计"/>
                <w:tag w:val="_GBC_e0d59e6b5ee547188b12c7b44fbf2b9e"/>
                <w:id w:val="-1373683086"/>
                <w:lock w:val="sdtLocked"/>
                <w:placeholder>
                  <w:docPart w:val="GBC11111111111111111111111111111"/>
                </w:placeholder>
              </w:sdtPr>
              <w:sdtContent>
                <w:tc>
                  <w:tcPr>
                    <w:tcW w:w="1283" w:type="pct"/>
                    <w:tcBorders>
                      <w:top w:val="single" w:sz="4" w:space="0" w:color="auto"/>
                      <w:left w:val="single" w:sz="4" w:space="0" w:color="auto"/>
                      <w:bottom w:val="single" w:sz="4" w:space="0" w:color="auto"/>
                      <w:right w:val="single" w:sz="4" w:space="0" w:color="auto"/>
                    </w:tcBorders>
                  </w:tcPr>
                  <w:p w:rsidR="00917602" w:rsidRDefault="009B3B7E">
                    <w:pPr>
                      <w:jc w:val="right"/>
                      <w:rPr>
                        <w:color w:val="008000"/>
                        <w:szCs w:val="21"/>
                      </w:rPr>
                    </w:pPr>
                    <w:r>
                      <w:rPr>
                        <w:szCs w:val="21"/>
                      </w:rPr>
                      <w:t>8,372,926.97</w:t>
                    </w:r>
                  </w:p>
                </w:tc>
              </w:sdtContent>
            </w:sdt>
            <w:sdt>
              <w:sdtPr>
                <w:rPr>
                  <w:szCs w:val="21"/>
                </w:rPr>
                <w:alias w:val="应收账款一至二年坏账准备合计"/>
                <w:tag w:val="_GBC_416eaa3f765a49f8809a780f34b9c6b8"/>
                <w:id w:val="1803345746"/>
                <w:lock w:val="sdtLocked"/>
                <w:placeholder>
                  <w:docPart w:val="GBC11111111111111111111111111111"/>
                </w:placeholder>
              </w:sdtPr>
              <w:sdtContent>
                <w:tc>
                  <w:tcPr>
                    <w:tcW w:w="1302" w:type="pct"/>
                    <w:tcBorders>
                      <w:top w:val="single" w:sz="4" w:space="0" w:color="auto"/>
                      <w:left w:val="single" w:sz="4" w:space="0" w:color="auto"/>
                      <w:bottom w:val="single" w:sz="4" w:space="0" w:color="auto"/>
                      <w:right w:val="single" w:sz="4" w:space="0" w:color="auto"/>
                    </w:tcBorders>
                  </w:tcPr>
                  <w:p w:rsidR="00917602" w:rsidRDefault="009B3B7E">
                    <w:pPr>
                      <w:jc w:val="right"/>
                      <w:rPr>
                        <w:color w:val="008000"/>
                        <w:szCs w:val="21"/>
                      </w:rPr>
                    </w:pPr>
                    <w:r>
                      <w:rPr>
                        <w:szCs w:val="21"/>
                      </w:rPr>
                      <w:t>837,332.41</w:t>
                    </w:r>
                  </w:p>
                </w:tc>
              </w:sdtContent>
            </w:sdt>
            <w:sdt>
              <w:sdtPr>
                <w:rPr>
                  <w:szCs w:val="21"/>
                </w:rPr>
                <w:alias w:val="应收账款一至二年坏账准备比例"/>
                <w:tag w:val="_GBC_07f37a3bd10049b895848e510c198a77"/>
                <w:id w:val="-1192294644"/>
                <w:lock w:val="sdtLocked"/>
                <w:placeholder>
                  <w:docPart w:val="GBC11111111111111111111111111111"/>
                </w:placeholder>
              </w:sdtPr>
              <w:sdtContent>
                <w:tc>
                  <w:tcPr>
                    <w:tcW w:w="1264" w:type="pct"/>
                    <w:tcBorders>
                      <w:top w:val="single" w:sz="4" w:space="0" w:color="auto"/>
                      <w:left w:val="single" w:sz="4" w:space="0" w:color="auto"/>
                      <w:bottom w:val="single" w:sz="4" w:space="0" w:color="auto"/>
                      <w:right w:val="single" w:sz="4" w:space="0" w:color="auto"/>
                    </w:tcBorders>
                  </w:tcPr>
                  <w:p w:rsidR="00917602" w:rsidRDefault="009B3B7E">
                    <w:pPr>
                      <w:jc w:val="right"/>
                      <w:rPr>
                        <w:color w:val="008000"/>
                        <w:szCs w:val="21"/>
                      </w:rPr>
                    </w:pPr>
                    <w:r>
                      <w:rPr>
                        <w:szCs w:val="21"/>
                      </w:rPr>
                      <w:t>10.00%</w:t>
                    </w:r>
                  </w:p>
                </w:tc>
              </w:sdtContent>
            </w:sdt>
          </w:tr>
          <w:tr w:rsidR="00917602" w:rsidTr="00FF1FCB">
            <w:trPr>
              <w:cantSplit/>
            </w:trPr>
            <w:tc>
              <w:tcPr>
                <w:tcW w:w="1151" w:type="pct"/>
                <w:tcBorders>
                  <w:top w:val="single" w:sz="4" w:space="0" w:color="auto"/>
                  <w:left w:val="single" w:sz="4" w:space="0" w:color="auto"/>
                  <w:bottom w:val="single" w:sz="4" w:space="0" w:color="auto"/>
                  <w:right w:val="single" w:sz="4" w:space="0" w:color="auto"/>
                </w:tcBorders>
              </w:tcPr>
              <w:p w:rsidR="00917602" w:rsidRDefault="00E14A22">
                <w:pPr>
                  <w:rPr>
                    <w:szCs w:val="21"/>
                  </w:rPr>
                </w:pPr>
                <w:r>
                  <w:rPr>
                    <w:rFonts w:hint="eastAsia"/>
                    <w:szCs w:val="21"/>
                  </w:rPr>
                  <w:t>2至3年</w:t>
                </w:r>
              </w:p>
            </w:tc>
            <w:sdt>
              <w:sdtPr>
                <w:rPr>
                  <w:szCs w:val="21"/>
                </w:rPr>
                <w:alias w:val="应收账款二至三年合计"/>
                <w:tag w:val="_GBC_56cce608e5964716b5aae345b80b6a30"/>
                <w:id w:val="-1261755666"/>
                <w:lock w:val="sdtLocked"/>
                <w:placeholder>
                  <w:docPart w:val="GBC11111111111111111111111111111"/>
                </w:placeholder>
              </w:sdtPr>
              <w:sdtContent>
                <w:tc>
                  <w:tcPr>
                    <w:tcW w:w="1283" w:type="pct"/>
                    <w:tcBorders>
                      <w:top w:val="single" w:sz="4" w:space="0" w:color="auto"/>
                      <w:left w:val="single" w:sz="4" w:space="0" w:color="auto"/>
                      <w:bottom w:val="single" w:sz="4" w:space="0" w:color="auto"/>
                      <w:right w:val="single" w:sz="4" w:space="0" w:color="auto"/>
                    </w:tcBorders>
                  </w:tcPr>
                  <w:p w:rsidR="00917602" w:rsidRDefault="009B3B7E">
                    <w:pPr>
                      <w:jc w:val="right"/>
                      <w:rPr>
                        <w:color w:val="008000"/>
                        <w:szCs w:val="21"/>
                      </w:rPr>
                    </w:pPr>
                    <w:r>
                      <w:rPr>
                        <w:szCs w:val="21"/>
                      </w:rPr>
                      <w:t>1,879,912.75</w:t>
                    </w:r>
                  </w:p>
                </w:tc>
              </w:sdtContent>
            </w:sdt>
            <w:sdt>
              <w:sdtPr>
                <w:rPr>
                  <w:szCs w:val="21"/>
                </w:rPr>
                <w:alias w:val="应收账款二至三年坏账准备合计"/>
                <w:tag w:val="_GBC_c7740705f51a43c8bf7d30e55fcb4e64"/>
                <w:id w:val="1703588421"/>
                <w:lock w:val="sdtLocked"/>
                <w:placeholder>
                  <w:docPart w:val="GBC11111111111111111111111111111"/>
                </w:placeholder>
              </w:sdtPr>
              <w:sdtContent>
                <w:tc>
                  <w:tcPr>
                    <w:tcW w:w="1302" w:type="pct"/>
                    <w:tcBorders>
                      <w:top w:val="single" w:sz="4" w:space="0" w:color="auto"/>
                      <w:left w:val="single" w:sz="4" w:space="0" w:color="auto"/>
                      <w:bottom w:val="single" w:sz="4" w:space="0" w:color="auto"/>
                      <w:right w:val="single" w:sz="4" w:space="0" w:color="auto"/>
                    </w:tcBorders>
                  </w:tcPr>
                  <w:p w:rsidR="00917602" w:rsidRDefault="009B3B7E">
                    <w:pPr>
                      <w:jc w:val="right"/>
                      <w:rPr>
                        <w:color w:val="008000"/>
                        <w:szCs w:val="21"/>
                      </w:rPr>
                    </w:pPr>
                    <w:r>
                      <w:rPr>
                        <w:szCs w:val="21"/>
                      </w:rPr>
                      <w:t>563,973.83</w:t>
                    </w:r>
                  </w:p>
                </w:tc>
              </w:sdtContent>
            </w:sdt>
            <w:sdt>
              <w:sdtPr>
                <w:rPr>
                  <w:szCs w:val="21"/>
                </w:rPr>
                <w:alias w:val="应收账款二至三年坏账准备比例"/>
                <w:tag w:val="_GBC_5205815ca88e44a69fa5c416d526c006"/>
                <w:id w:val="1742206091"/>
                <w:lock w:val="sdtLocked"/>
                <w:placeholder>
                  <w:docPart w:val="GBC11111111111111111111111111111"/>
                </w:placeholder>
              </w:sdtPr>
              <w:sdtContent>
                <w:tc>
                  <w:tcPr>
                    <w:tcW w:w="1264" w:type="pct"/>
                    <w:tcBorders>
                      <w:top w:val="single" w:sz="4" w:space="0" w:color="auto"/>
                      <w:left w:val="single" w:sz="4" w:space="0" w:color="auto"/>
                      <w:bottom w:val="single" w:sz="4" w:space="0" w:color="auto"/>
                      <w:right w:val="single" w:sz="4" w:space="0" w:color="auto"/>
                    </w:tcBorders>
                  </w:tcPr>
                  <w:p w:rsidR="00917602" w:rsidRDefault="009B3B7E">
                    <w:pPr>
                      <w:jc w:val="right"/>
                      <w:rPr>
                        <w:color w:val="008000"/>
                        <w:szCs w:val="21"/>
                      </w:rPr>
                    </w:pPr>
                    <w:r>
                      <w:rPr>
                        <w:szCs w:val="21"/>
                      </w:rPr>
                      <w:t>30.00%</w:t>
                    </w:r>
                  </w:p>
                </w:tc>
              </w:sdtContent>
            </w:sdt>
          </w:tr>
          <w:tr w:rsidR="00917602" w:rsidTr="00FF1FCB">
            <w:trPr>
              <w:cantSplit/>
            </w:trPr>
            <w:tc>
              <w:tcPr>
                <w:tcW w:w="1151" w:type="pct"/>
                <w:tcBorders>
                  <w:top w:val="single" w:sz="4" w:space="0" w:color="auto"/>
                  <w:left w:val="single" w:sz="4" w:space="0" w:color="auto"/>
                  <w:bottom w:val="single" w:sz="4" w:space="0" w:color="auto"/>
                  <w:right w:val="single" w:sz="4" w:space="0" w:color="auto"/>
                </w:tcBorders>
              </w:tcPr>
              <w:p w:rsidR="00917602" w:rsidRDefault="00E14A22">
                <w:pPr>
                  <w:rPr>
                    <w:szCs w:val="21"/>
                  </w:rPr>
                </w:pPr>
                <w:r>
                  <w:rPr>
                    <w:rFonts w:hint="eastAsia"/>
                    <w:szCs w:val="21"/>
                  </w:rPr>
                  <w:t>3至4年</w:t>
                </w:r>
              </w:p>
            </w:tc>
            <w:sdt>
              <w:sdtPr>
                <w:rPr>
                  <w:szCs w:val="21"/>
                </w:rPr>
                <w:alias w:val="应收账款三至四年账面余额"/>
                <w:tag w:val="_GBC_b432a0fa983b4fc7ab52e8654a3413f8"/>
                <w:id w:val="-1991712008"/>
                <w:lock w:val="sdtLocked"/>
                <w:placeholder>
                  <w:docPart w:val="GBC11111111111111111111111111111"/>
                </w:placeholder>
              </w:sdtPr>
              <w:sdtContent>
                <w:tc>
                  <w:tcPr>
                    <w:tcW w:w="1283" w:type="pct"/>
                    <w:tcBorders>
                      <w:top w:val="single" w:sz="4" w:space="0" w:color="auto"/>
                      <w:left w:val="single" w:sz="4" w:space="0" w:color="auto"/>
                      <w:bottom w:val="single" w:sz="4" w:space="0" w:color="auto"/>
                      <w:right w:val="single" w:sz="4" w:space="0" w:color="auto"/>
                    </w:tcBorders>
                  </w:tcPr>
                  <w:p w:rsidR="00917602" w:rsidRDefault="009B3B7E">
                    <w:pPr>
                      <w:jc w:val="right"/>
                      <w:rPr>
                        <w:color w:val="008000"/>
                        <w:szCs w:val="21"/>
                      </w:rPr>
                    </w:pPr>
                    <w:r>
                      <w:rPr>
                        <w:szCs w:val="21"/>
                      </w:rPr>
                      <w:t>1,653,367.45</w:t>
                    </w:r>
                  </w:p>
                </w:tc>
              </w:sdtContent>
            </w:sdt>
            <w:sdt>
              <w:sdtPr>
                <w:rPr>
                  <w:szCs w:val="21"/>
                </w:rPr>
                <w:alias w:val="应收账款三至四年坏账准备"/>
                <w:tag w:val="_GBC_7769213095564c6398e6f62b39d31348"/>
                <w:id w:val="-1521696996"/>
                <w:lock w:val="sdtLocked"/>
                <w:placeholder>
                  <w:docPart w:val="GBC11111111111111111111111111111"/>
                </w:placeholder>
              </w:sdtPr>
              <w:sdtContent>
                <w:tc>
                  <w:tcPr>
                    <w:tcW w:w="1302" w:type="pct"/>
                    <w:tcBorders>
                      <w:top w:val="single" w:sz="4" w:space="0" w:color="auto"/>
                      <w:left w:val="single" w:sz="4" w:space="0" w:color="auto"/>
                      <w:bottom w:val="single" w:sz="4" w:space="0" w:color="auto"/>
                      <w:right w:val="single" w:sz="4" w:space="0" w:color="auto"/>
                    </w:tcBorders>
                  </w:tcPr>
                  <w:p w:rsidR="00917602" w:rsidRDefault="009B3B7E">
                    <w:pPr>
                      <w:jc w:val="right"/>
                      <w:rPr>
                        <w:color w:val="008000"/>
                        <w:szCs w:val="21"/>
                      </w:rPr>
                    </w:pPr>
                    <w:r>
                      <w:rPr>
                        <w:szCs w:val="21"/>
                      </w:rPr>
                      <w:t>826,683.73</w:t>
                    </w:r>
                  </w:p>
                </w:tc>
              </w:sdtContent>
            </w:sdt>
            <w:sdt>
              <w:sdtPr>
                <w:rPr>
                  <w:szCs w:val="21"/>
                </w:rPr>
                <w:alias w:val="应收账款三至四年坏账准备比例"/>
                <w:tag w:val="_GBC_e2a6c1cbb2ff48b88c23d17ec9c42069"/>
                <w:id w:val="71637630"/>
                <w:lock w:val="sdtLocked"/>
                <w:placeholder>
                  <w:docPart w:val="GBC11111111111111111111111111111"/>
                </w:placeholder>
              </w:sdtPr>
              <w:sdtContent>
                <w:tc>
                  <w:tcPr>
                    <w:tcW w:w="1264" w:type="pct"/>
                    <w:tcBorders>
                      <w:top w:val="single" w:sz="4" w:space="0" w:color="auto"/>
                      <w:left w:val="single" w:sz="4" w:space="0" w:color="auto"/>
                      <w:bottom w:val="single" w:sz="4" w:space="0" w:color="auto"/>
                      <w:right w:val="single" w:sz="4" w:space="0" w:color="auto"/>
                    </w:tcBorders>
                  </w:tcPr>
                  <w:p w:rsidR="00917602" w:rsidRDefault="009B3B7E">
                    <w:pPr>
                      <w:jc w:val="right"/>
                      <w:rPr>
                        <w:color w:val="008000"/>
                        <w:szCs w:val="21"/>
                      </w:rPr>
                    </w:pPr>
                    <w:r>
                      <w:rPr>
                        <w:szCs w:val="21"/>
                      </w:rPr>
                      <w:t>50.00%</w:t>
                    </w:r>
                  </w:p>
                </w:tc>
              </w:sdtContent>
            </w:sdt>
          </w:tr>
          <w:tr w:rsidR="00917602" w:rsidTr="00FF1FCB">
            <w:trPr>
              <w:cantSplit/>
            </w:trPr>
            <w:tc>
              <w:tcPr>
                <w:tcW w:w="1151" w:type="pct"/>
                <w:tcBorders>
                  <w:top w:val="single" w:sz="4" w:space="0" w:color="auto"/>
                  <w:left w:val="single" w:sz="4" w:space="0" w:color="auto"/>
                  <w:bottom w:val="single" w:sz="4" w:space="0" w:color="auto"/>
                  <w:right w:val="single" w:sz="4" w:space="0" w:color="auto"/>
                </w:tcBorders>
              </w:tcPr>
              <w:p w:rsidR="00917602" w:rsidRDefault="00E14A22">
                <w:pPr>
                  <w:rPr>
                    <w:szCs w:val="21"/>
                  </w:rPr>
                </w:pPr>
                <w:r>
                  <w:rPr>
                    <w:rFonts w:hint="eastAsia"/>
                    <w:szCs w:val="21"/>
                  </w:rPr>
                  <w:t>4至5年</w:t>
                </w:r>
              </w:p>
            </w:tc>
            <w:sdt>
              <w:sdtPr>
                <w:rPr>
                  <w:szCs w:val="21"/>
                </w:rPr>
                <w:alias w:val="应收账款四至五年账面余额"/>
                <w:tag w:val="_GBC_f89f49bedec24c6287b3e6679c55b4f8"/>
                <w:id w:val="-1442067907"/>
                <w:lock w:val="sdtLocked"/>
                <w:placeholder>
                  <w:docPart w:val="GBC11111111111111111111111111111"/>
                </w:placeholder>
              </w:sdtPr>
              <w:sdtContent>
                <w:tc>
                  <w:tcPr>
                    <w:tcW w:w="1283" w:type="pct"/>
                    <w:tcBorders>
                      <w:top w:val="single" w:sz="4" w:space="0" w:color="auto"/>
                      <w:left w:val="single" w:sz="4" w:space="0" w:color="auto"/>
                      <w:bottom w:val="single" w:sz="4" w:space="0" w:color="auto"/>
                      <w:right w:val="single" w:sz="4" w:space="0" w:color="auto"/>
                    </w:tcBorders>
                  </w:tcPr>
                  <w:p w:rsidR="00917602" w:rsidRDefault="009B3B7E">
                    <w:pPr>
                      <w:jc w:val="right"/>
                      <w:rPr>
                        <w:color w:val="008000"/>
                        <w:szCs w:val="21"/>
                      </w:rPr>
                    </w:pPr>
                    <w:r>
                      <w:rPr>
                        <w:szCs w:val="21"/>
                      </w:rPr>
                      <w:t>360,792.56</w:t>
                    </w:r>
                  </w:p>
                </w:tc>
              </w:sdtContent>
            </w:sdt>
            <w:sdt>
              <w:sdtPr>
                <w:rPr>
                  <w:szCs w:val="21"/>
                </w:rPr>
                <w:alias w:val="应收账款四至五年坏账准备"/>
                <w:tag w:val="_GBC_360b4a18ac3c465f8130441a60e3eb45"/>
                <w:id w:val="-429890324"/>
                <w:lock w:val="sdtLocked"/>
                <w:placeholder>
                  <w:docPart w:val="GBC11111111111111111111111111111"/>
                </w:placeholder>
              </w:sdtPr>
              <w:sdtContent>
                <w:tc>
                  <w:tcPr>
                    <w:tcW w:w="1302" w:type="pct"/>
                    <w:tcBorders>
                      <w:top w:val="single" w:sz="4" w:space="0" w:color="auto"/>
                      <w:left w:val="single" w:sz="4" w:space="0" w:color="auto"/>
                      <w:bottom w:val="single" w:sz="4" w:space="0" w:color="auto"/>
                      <w:right w:val="single" w:sz="4" w:space="0" w:color="auto"/>
                    </w:tcBorders>
                  </w:tcPr>
                  <w:p w:rsidR="00917602" w:rsidRDefault="009B3B7E">
                    <w:pPr>
                      <w:jc w:val="right"/>
                      <w:rPr>
                        <w:color w:val="008000"/>
                        <w:szCs w:val="21"/>
                      </w:rPr>
                    </w:pPr>
                    <w:r>
                      <w:rPr>
                        <w:szCs w:val="21"/>
                      </w:rPr>
                      <w:t>288,634.85</w:t>
                    </w:r>
                  </w:p>
                </w:tc>
              </w:sdtContent>
            </w:sdt>
            <w:sdt>
              <w:sdtPr>
                <w:rPr>
                  <w:szCs w:val="21"/>
                </w:rPr>
                <w:alias w:val="应收账款四至五年坏账准备比例"/>
                <w:tag w:val="_GBC_df07e5424890493cba1a7963c6b5e3cd"/>
                <w:id w:val="-94477412"/>
                <w:lock w:val="sdtLocked"/>
                <w:placeholder>
                  <w:docPart w:val="GBC11111111111111111111111111111"/>
                </w:placeholder>
              </w:sdtPr>
              <w:sdtContent>
                <w:tc>
                  <w:tcPr>
                    <w:tcW w:w="1264" w:type="pct"/>
                    <w:tcBorders>
                      <w:top w:val="single" w:sz="4" w:space="0" w:color="auto"/>
                      <w:left w:val="single" w:sz="4" w:space="0" w:color="auto"/>
                      <w:bottom w:val="single" w:sz="4" w:space="0" w:color="auto"/>
                      <w:right w:val="single" w:sz="4" w:space="0" w:color="auto"/>
                    </w:tcBorders>
                  </w:tcPr>
                  <w:p w:rsidR="00917602" w:rsidRDefault="009B3B7E">
                    <w:pPr>
                      <w:jc w:val="right"/>
                      <w:rPr>
                        <w:color w:val="008000"/>
                        <w:szCs w:val="21"/>
                      </w:rPr>
                    </w:pPr>
                    <w:r>
                      <w:rPr>
                        <w:szCs w:val="21"/>
                      </w:rPr>
                      <w:t>80.00%</w:t>
                    </w:r>
                  </w:p>
                </w:tc>
              </w:sdtContent>
            </w:sdt>
          </w:tr>
          <w:tr w:rsidR="00917602" w:rsidTr="00FF1FCB">
            <w:trPr>
              <w:cantSplit/>
            </w:trPr>
            <w:tc>
              <w:tcPr>
                <w:tcW w:w="1151" w:type="pct"/>
                <w:tcBorders>
                  <w:top w:val="single" w:sz="4" w:space="0" w:color="auto"/>
                  <w:left w:val="single" w:sz="4" w:space="0" w:color="auto"/>
                  <w:bottom w:val="single" w:sz="4" w:space="0" w:color="auto"/>
                  <w:right w:val="single" w:sz="4" w:space="0" w:color="auto"/>
                </w:tcBorders>
              </w:tcPr>
              <w:p w:rsidR="00917602" w:rsidRDefault="00E14A22">
                <w:pPr>
                  <w:rPr>
                    <w:szCs w:val="21"/>
                  </w:rPr>
                </w:pPr>
                <w:r>
                  <w:rPr>
                    <w:rFonts w:hint="eastAsia"/>
                    <w:szCs w:val="21"/>
                  </w:rPr>
                  <w:t>5年以上</w:t>
                </w:r>
              </w:p>
            </w:tc>
            <w:sdt>
              <w:sdtPr>
                <w:rPr>
                  <w:szCs w:val="21"/>
                </w:rPr>
                <w:alias w:val="应收账款五年以上账面余额"/>
                <w:tag w:val="_GBC_ad9bbbb136cf439ca5f9b054c9768534"/>
                <w:id w:val="-1605335126"/>
                <w:lock w:val="sdtLocked"/>
                <w:placeholder>
                  <w:docPart w:val="GBC11111111111111111111111111111"/>
                </w:placeholder>
              </w:sdtPr>
              <w:sdtContent>
                <w:tc>
                  <w:tcPr>
                    <w:tcW w:w="1283" w:type="pct"/>
                    <w:tcBorders>
                      <w:top w:val="single" w:sz="4" w:space="0" w:color="auto"/>
                      <w:left w:val="single" w:sz="4" w:space="0" w:color="auto"/>
                      <w:bottom w:val="single" w:sz="4" w:space="0" w:color="auto"/>
                      <w:right w:val="single" w:sz="4" w:space="0" w:color="auto"/>
                    </w:tcBorders>
                  </w:tcPr>
                  <w:p w:rsidR="00917602" w:rsidRDefault="009B3B7E">
                    <w:pPr>
                      <w:jc w:val="right"/>
                      <w:rPr>
                        <w:color w:val="008000"/>
                        <w:szCs w:val="21"/>
                      </w:rPr>
                    </w:pPr>
                    <w:r>
                      <w:rPr>
                        <w:szCs w:val="21"/>
                      </w:rPr>
                      <w:t>12,279,147.61</w:t>
                    </w:r>
                  </w:p>
                </w:tc>
              </w:sdtContent>
            </w:sdt>
            <w:sdt>
              <w:sdtPr>
                <w:rPr>
                  <w:szCs w:val="21"/>
                </w:rPr>
                <w:alias w:val="应收账款五年以上坏账准备"/>
                <w:tag w:val="_GBC_10db0d95b1e041abbdcf700f0b27157d"/>
                <w:id w:val="-329910576"/>
                <w:lock w:val="sdtLocked"/>
                <w:placeholder>
                  <w:docPart w:val="GBC11111111111111111111111111111"/>
                </w:placeholder>
              </w:sdtPr>
              <w:sdtContent>
                <w:tc>
                  <w:tcPr>
                    <w:tcW w:w="1302" w:type="pct"/>
                    <w:tcBorders>
                      <w:top w:val="single" w:sz="4" w:space="0" w:color="auto"/>
                      <w:left w:val="single" w:sz="4" w:space="0" w:color="auto"/>
                      <w:bottom w:val="single" w:sz="4" w:space="0" w:color="auto"/>
                      <w:right w:val="single" w:sz="4" w:space="0" w:color="auto"/>
                    </w:tcBorders>
                  </w:tcPr>
                  <w:p w:rsidR="00917602" w:rsidRDefault="009B3B7E">
                    <w:pPr>
                      <w:jc w:val="right"/>
                      <w:rPr>
                        <w:color w:val="008000"/>
                        <w:szCs w:val="21"/>
                      </w:rPr>
                    </w:pPr>
                    <w:r>
                      <w:rPr>
                        <w:szCs w:val="21"/>
                      </w:rPr>
                      <w:t>12,279,147.61</w:t>
                    </w:r>
                  </w:p>
                </w:tc>
              </w:sdtContent>
            </w:sdt>
            <w:sdt>
              <w:sdtPr>
                <w:rPr>
                  <w:szCs w:val="21"/>
                </w:rPr>
                <w:alias w:val="应收账款五年以上坏账准备比例"/>
                <w:tag w:val="_GBC_d6be70a2732b408fbf14fe5c4ae7ea94"/>
                <w:id w:val="55363562"/>
                <w:lock w:val="sdtLocked"/>
                <w:placeholder>
                  <w:docPart w:val="GBC11111111111111111111111111111"/>
                </w:placeholder>
              </w:sdtPr>
              <w:sdtContent>
                <w:tc>
                  <w:tcPr>
                    <w:tcW w:w="1264" w:type="pct"/>
                    <w:tcBorders>
                      <w:top w:val="single" w:sz="4" w:space="0" w:color="auto"/>
                      <w:left w:val="single" w:sz="4" w:space="0" w:color="auto"/>
                      <w:bottom w:val="single" w:sz="4" w:space="0" w:color="auto"/>
                      <w:right w:val="single" w:sz="4" w:space="0" w:color="auto"/>
                    </w:tcBorders>
                  </w:tcPr>
                  <w:p w:rsidR="00917602" w:rsidRDefault="009B3B7E">
                    <w:pPr>
                      <w:jc w:val="right"/>
                      <w:rPr>
                        <w:color w:val="008000"/>
                        <w:szCs w:val="21"/>
                      </w:rPr>
                    </w:pPr>
                    <w:r>
                      <w:rPr>
                        <w:szCs w:val="21"/>
                      </w:rPr>
                      <w:t>100.00%</w:t>
                    </w:r>
                  </w:p>
                </w:tc>
              </w:sdtContent>
            </w:sdt>
          </w:tr>
          <w:tr w:rsidR="00917602" w:rsidTr="007C634C">
            <w:trPr>
              <w:cantSplit/>
            </w:trPr>
            <w:tc>
              <w:tcPr>
                <w:tcW w:w="1151" w:type="pct"/>
                <w:tcBorders>
                  <w:top w:val="single" w:sz="4" w:space="0" w:color="auto"/>
                  <w:left w:val="single" w:sz="4" w:space="0" w:color="auto"/>
                  <w:bottom w:val="single" w:sz="4" w:space="0" w:color="auto"/>
                  <w:right w:val="single" w:sz="4" w:space="0" w:color="auto"/>
                </w:tcBorders>
                <w:vAlign w:val="center"/>
              </w:tcPr>
              <w:p w:rsidR="00917602" w:rsidRDefault="00E14A22">
                <w:pPr>
                  <w:jc w:val="center"/>
                  <w:rPr>
                    <w:szCs w:val="21"/>
                  </w:rPr>
                </w:pPr>
                <w:r>
                  <w:rPr>
                    <w:rFonts w:hint="eastAsia"/>
                    <w:szCs w:val="21"/>
                  </w:rPr>
                  <w:t>合计</w:t>
                </w:r>
              </w:p>
            </w:tc>
            <w:sdt>
              <w:sdtPr>
                <w:rPr>
                  <w:szCs w:val="21"/>
                </w:rPr>
                <w:alias w:val="单项金额不重大但按信用风险特征组合后该组合的风险较大的应收账款合计"/>
                <w:tag w:val="_GBC_e7d6e91e10d64327848b08d593fb6f58"/>
                <w:id w:val="-1007438939"/>
                <w:lock w:val="sdtLocked"/>
                <w:placeholder>
                  <w:docPart w:val="GBC11111111111111111111111111111"/>
                </w:placeholder>
              </w:sdtPr>
              <w:sdtContent>
                <w:tc>
                  <w:tcPr>
                    <w:tcW w:w="1283" w:type="pct"/>
                    <w:tcBorders>
                      <w:top w:val="single" w:sz="4" w:space="0" w:color="auto"/>
                      <w:left w:val="single" w:sz="4" w:space="0" w:color="auto"/>
                      <w:bottom w:val="single" w:sz="4" w:space="0" w:color="auto"/>
                      <w:right w:val="single" w:sz="4" w:space="0" w:color="auto"/>
                    </w:tcBorders>
                  </w:tcPr>
                  <w:p w:rsidR="00917602" w:rsidRDefault="009B3B7E">
                    <w:pPr>
                      <w:jc w:val="right"/>
                      <w:rPr>
                        <w:color w:val="008000"/>
                        <w:szCs w:val="21"/>
                      </w:rPr>
                    </w:pPr>
                    <w:r>
                      <w:rPr>
                        <w:szCs w:val="21"/>
                      </w:rPr>
                      <w:t>181,673,731.17</w:t>
                    </w:r>
                  </w:p>
                </w:tc>
              </w:sdtContent>
            </w:sdt>
            <w:sdt>
              <w:sdtPr>
                <w:rPr>
                  <w:szCs w:val="21"/>
                </w:rPr>
                <w:alias w:val="单项金额不重大但按信用风险特征组合后该组合的风险较大的应收账款计提的坏账准备合计"/>
                <w:tag w:val="_GBC_81bf79c0006048f0b51f09dba582ba69"/>
                <w:id w:val="415832243"/>
                <w:lock w:val="sdtLocked"/>
                <w:placeholder>
                  <w:docPart w:val="GBC11111111111111111111111111111"/>
                </w:placeholder>
              </w:sdtPr>
              <w:sdtContent>
                <w:tc>
                  <w:tcPr>
                    <w:tcW w:w="1302" w:type="pct"/>
                    <w:tcBorders>
                      <w:top w:val="single" w:sz="4" w:space="0" w:color="auto"/>
                      <w:left w:val="single" w:sz="4" w:space="0" w:color="auto"/>
                      <w:bottom w:val="single" w:sz="4" w:space="0" w:color="auto"/>
                      <w:right w:val="single" w:sz="4" w:space="0" w:color="auto"/>
                    </w:tcBorders>
                  </w:tcPr>
                  <w:p w:rsidR="00917602" w:rsidRDefault="009B3B7E">
                    <w:pPr>
                      <w:jc w:val="right"/>
                      <w:rPr>
                        <w:color w:val="008000"/>
                        <w:szCs w:val="21"/>
                      </w:rPr>
                    </w:pPr>
                    <w:r>
                      <w:rPr>
                        <w:szCs w:val="21"/>
                      </w:rPr>
                      <w:t>24,223,403.64</w:t>
                    </w:r>
                  </w:p>
                </w:tc>
              </w:sdtContent>
            </w:sdt>
            <w:sdt>
              <w:sdtPr>
                <w:rPr>
                  <w:szCs w:val="21"/>
                </w:rPr>
                <w:alias w:val="应收账款坏账准备合计比例"/>
                <w:tag w:val="_GBC_641c966be2ef4840bd80c610f80dfc01"/>
                <w:id w:val="-374464455"/>
                <w:lock w:val="sdtLocked"/>
                <w:placeholder>
                  <w:docPart w:val="GBC11111111111111111111111111111"/>
                </w:placeholder>
                <w:showingPlcHdr/>
              </w:sdtPr>
              <w:sdtContent>
                <w:tc>
                  <w:tcPr>
                    <w:tcW w:w="1264" w:type="pct"/>
                    <w:tcBorders>
                      <w:top w:val="single" w:sz="4" w:space="0" w:color="auto"/>
                      <w:left w:val="single" w:sz="4" w:space="0" w:color="auto"/>
                      <w:bottom w:val="single" w:sz="4" w:space="0" w:color="auto"/>
                      <w:right w:val="single" w:sz="4" w:space="0" w:color="auto"/>
                    </w:tcBorders>
                  </w:tcPr>
                  <w:p w:rsidR="00917602" w:rsidRDefault="009B3B7E">
                    <w:pPr>
                      <w:jc w:val="right"/>
                      <w:rPr>
                        <w:color w:val="008000"/>
                        <w:szCs w:val="21"/>
                      </w:rPr>
                    </w:pPr>
                    <w:r w:rsidRPr="001852D3">
                      <w:rPr>
                        <w:rStyle w:val="af5"/>
                        <w:rFonts w:hint="eastAsia"/>
                      </w:rPr>
                      <w:t xml:space="preserve">　</w:t>
                    </w:r>
                  </w:p>
                </w:tc>
              </w:sdtContent>
            </w:sdt>
          </w:tr>
        </w:tbl>
        <w:p w:rsidR="00917602" w:rsidRDefault="00554C92">
          <w:pPr>
            <w:ind w:rightChars="-759" w:right="-1594"/>
            <w:rPr>
              <w:szCs w:val="21"/>
            </w:rPr>
          </w:pPr>
        </w:p>
      </w:sdtContent>
    </w:sdt>
    <w:sdt>
      <w:sdtPr>
        <w:rPr>
          <w:rFonts w:hint="eastAsia"/>
          <w:szCs w:val="21"/>
        </w:rPr>
        <w:tag w:val="_GBC_80af5d7329504184ae610534d83f459a"/>
        <w:id w:val="2028202272"/>
        <w:lock w:val="sdtLocked"/>
        <w:placeholder>
          <w:docPart w:val="GBC22222222222222222222222222222"/>
        </w:placeholder>
      </w:sdtPr>
      <w:sdtContent>
        <w:p w:rsidR="00917602" w:rsidRDefault="00E14A22">
          <w:pPr>
            <w:rPr>
              <w:szCs w:val="21"/>
            </w:rPr>
          </w:pPr>
          <w:r>
            <w:rPr>
              <w:rFonts w:hint="eastAsia"/>
              <w:szCs w:val="21"/>
            </w:rPr>
            <w:t>组合中，采用余额百分比法计提坏账准备的应收账款：</w:t>
          </w:r>
        </w:p>
        <w:sdt>
          <w:sdtPr>
            <w:rPr>
              <w:rFonts w:hint="eastAsia"/>
              <w:szCs w:val="21"/>
            </w:rPr>
            <w:alias w:val="是否适用：组合中，采用余额百分比法计提坏账准备的应收账款"/>
            <w:tag w:val="_GBC_f89d4f9282f9427ebb2f09e6f945369b"/>
            <w:id w:val="-1062557660"/>
            <w:lock w:val="sdtLocked"/>
            <w:placeholder>
              <w:docPart w:val="GBC22222222222222222222222222222"/>
            </w:placeholder>
          </w:sdtPr>
          <w:sdtContent>
            <w:p w:rsidR="00917602" w:rsidRDefault="00554C92" w:rsidP="00BE22F7">
              <w:pPr>
                <w:tabs>
                  <w:tab w:val="left" w:pos="8280"/>
                </w:tabs>
                <w:ind w:rightChars="12" w:right="25"/>
                <w:rPr>
                  <w:szCs w:val="21"/>
                </w:rPr>
              </w:pPr>
              <w:r>
                <w:rPr>
                  <w:szCs w:val="21"/>
                </w:rPr>
                <w:fldChar w:fldCharType="begin"/>
              </w:r>
              <w:r w:rsidR="008B0779">
                <w:rPr>
                  <w:szCs w:val="21"/>
                </w:rPr>
                <w:instrText>MACROBUTTON  SnrToggleCheckbox □适用</w:instrText>
              </w:r>
              <w:r>
                <w:rPr>
                  <w:szCs w:val="21"/>
                </w:rPr>
                <w:fldChar w:fldCharType="end"/>
              </w:r>
              <w:r>
                <w:rPr>
                  <w:szCs w:val="21"/>
                </w:rPr>
                <w:fldChar w:fldCharType="begin"/>
              </w:r>
              <w:r w:rsidR="008B0779">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tag w:val="_GBC_6250eabbcaff4209a03d0b9c69f430bf"/>
        <w:id w:val="-1714115486"/>
        <w:lock w:val="sdtLocked"/>
        <w:placeholder>
          <w:docPart w:val="GBC22222222222222222222222222222"/>
        </w:placeholder>
      </w:sdtPr>
      <w:sdtContent>
        <w:p w:rsidR="00917602" w:rsidRDefault="00E14A22">
          <w:pPr>
            <w:pStyle w:val="4"/>
            <w:numPr>
              <w:ilvl w:val="3"/>
              <w:numId w:val="76"/>
            </w:numPr>
            <w:tabs>
              <w:tab w:val="left" w:pos="574"/>
            </w:tabs>
            <w:rPr>
              <w:szCs w:val="21"/>
            </w:rPr>
          </w:pPr>
          <w:r>
            <w:rPr>
              <w:rFonts w:hint="eastAsia"/>
              <w:szCs w:val="21"/>
            </w:rPr>
            <w:t>本期计提、收回或转回的坏账准备情况：</w:t>
          </w:r>
        </w:p>
        <w:p w:rsidR="00BE22F7" w:rsidRDefault="00E14A22">
          <w:pPr>
            <w:rPr>
              <w:rFonts w:asciiTheme="minorEastAsia" w:eastAsiaTheme="minorEastAsia" w:hAnsiTheme="minorEastAsia"/>
              <w:szCs w:val="21"/>
            </w:rPr>
          </w:pPr>
          <w:r>
            <w:rPr>
              <w:rFonts w:hint="eastAsia"/>
              <w:szCs w:val="21"/>
            </w:rPr>
            <w:t>本期计提坏账准备金</w:t>
          </w:r>
          <w:r w:rsidRPr="008B0779">
            <w:rPr>
              <w:rFonts w:asciiTheme="minorEastAsia" w:eastAsiaTheme="minorEastAsia" w:hAnsiTheme="minorEastAsia" w:hint="eastAsia"/>
              <w:szCs w:val="21"/>
            </w:rPr>
            <w:t>额</w:t>
          </w:r>
          <w:sdt>
            <w:sdtPr>
              <w:rPr>
                <w:rFonts w:asciiTheme="minorEastAsia" w:eastAsiaTheme="minorEastAsia" w:hAnsiTheme="minorEastAsia" w:hint="eastAsia"/>
                <w:szCs w:val="21"/>
              </w:rPr>
              <w:alias w:val="应收账款计提坏账准备金额"/>
              <w:tag w:val="_GBC_ba6aa47706954f9b871331a1d6e00c80"/>
              <w:id w:val="148171933"/>
              <w:lock w:val="sdtLocked"/>
              <w:placeholder>
                <w:docPart w:val="GBC22222222222222222222222222222"/>
              </w:placeholder>
            </w:sdtPr>
            <w:sdtContent>
              <w:r w:rsidR="009B3B7E" w:rsidRPr="008B0779">
                <w:rPr>
                  <w:rFonts w:asciiTheme="minorEastAsia" w:eastAsiaTheme="minorEastAsia" w:hAnsiTheme="minorEastAsia" w:cs="Arial"/>
                  <w:color w:val="000000" w:themeColor="text1"/>
                  <w:sz w:val="24"/>
                </w:rPr>
                <w:t>1,034,416.06</w:t>
              </w:r>
            </w:sdtContent>
          </w:sdt>
          <w:r w:rsidR="008B0779" w:rsidRPr="008B0779">
            <w:rPr>
              <w:rFonts w:asciiTheme="minorEastAsia" w:eastAsiaTheme="minorEastAsia" w:hAnsiTheme="minorEastAsia"/>
              <w:szCs w:val="21"/>
            </w:rPr>
            <w:t>元</w:t>
          </w:r>
          <w:r w:rsidR="00CB338F" w:rsidRPr="00E952D5">
            <w:rPr>
              <w:rFonts w:asciiTheme="minorEastAsia" w:eastAsiaTheme="minorEastAsia" w:hAnsiTheme="minorEastAsia" w:hint="eastAsia"/>
              <w:szCs w:val="21"/>
            </w:rPr>
            <w:t>；本年无收回或转回坏账准备的金额。</w:t>
          </w:r>
        </w:p>
      </w:sdtContent>
    </w:sdt>
    <w:p w:rsidR="00917602" w:rsidRDefault="00917602" w:rsidP="00BE22F7">
      <w:pPr>
        <w:snapToGrid w:val="0"/>
        <w:spacing w:line="240" w:lineRule="atLeast"/>
        <w:rPr>
          <w:szCs w:val="21"/>
        </w:rPr>
      </w:pPr>
    </w:p>
    <w:sdt>
      <w:sdtPr>
        <w:rPr>
          <w:rFonts w:ascii="Times New Roman" w:hAnsi="Times New Roman" w:cs="宋体" w:hint="eastAsia"/>
          <w:b w:val="0"/>
          <w:bCs w:val="0"/>
          <w:kern w:val="0"/>
          <w:szCs w:val="24"/>
        </w:rPr>
        <w:tag w:val="_GBC_e8adf46f2d204834ad681ac980eff4f7"/>
        <w:id w:val="227896202"/>
        <w:lock w:val="sdtLocked"/>
        <w:placeholder>
          <w:docPart w:val="GBC22222222222222222222222222222"/>
        </w:placeholder>
      </w:sdtPr>
      <w:sdtContent>
        <w:p w:rsidR="00917602" w:rsidRPr="00D450A1" w:rsidRDefault="00E14A22" w:rsidP="00D450A1">
          <w:pPr>
            <w:pStyle w:val="4"/>
            <w:numPr>
              <w:ilvl w:val="3"/>
              <w:numId w:val="76"/>
            </w:numPr>
            <w:tabs>
              <w:tab w:val="left" w:pos="574"/>
            </w:tabs>
            <w:snapToGrid w:val="0"/>
            <w:spacing w:before="0" w:after="0" w:line="360" w:lineRule="auto"/>
            <w:rPr>
              <w:szCs w:val="21"/>
            </w:rPr>
          </w:pPr>
          <w:r w:rsidRPr="00D450A1">
            <w:rPr>
              <w:rFonts w:hint="eastAsia"/>
              <w:szCs w:val="21"/>
            </w:rPr>
            <w:t>按欠款方归集的期末余额前五名的应收账款情况：</w:t>
          </w:r>
        </w:p>
        <w:customXmlDelRangeStart w:id="75" w:author="ad" w:date="2015-04-19T23:23:00Z"/>
        <w:sdt>
          <w:sdtPr>
            <w:rPr>
              <w:szCs w:val="21"/>
            </w:rPr>
            <w:alias w:val="按欠款方归集的期末余额前五名的应收账款情况的说明"/>
            <w:tag w:val="_GBC_064b41eb9e58440dace7a84b96b840f2"/>
            <w:id w:val="-24873631"/>
            <w:lock w:val="sdtLocked"/>
            <w:placeholder>
              <w:docPart w:val="GBC22222222222222222222222222222"/>
            </w:placeholder>
          </w:sdtPr>
          <w:sdtContent>
            <w:customXmlDelRangeEnd w:id="75"/>
            <w:p w:rsidR="00917602" w:rsidRPr="005A2838" w:rsidRDefault="00A170AF" w:rsidP="005A2838">
              <w:pPr>
                <w:tabs>
                  <w:tab w:val="left" w:pos="9000"/>
                </w:tabs>
                <w:snapToGrid w:val="0"/>
                <w:spacing w:line="360" w:lineRule="auto"/>
                <w:ind w:rightChars="171" w:right="359" w:firstLineChars="200" w:firstLine="420"/>
                <w:rPr>
                  <w:rFonts w:ascii="Arial Narrow" w:hAnsi="Arial Narrow" w:cs="Arial"/>
                  <w:szCs w:val="21"/>
                </w:rPr>
              </w:pPr>
              <w:r w:rsidRPr="00D450A1">
                <w:rPr>
                  <w:rFonts w:ascii="Arial Narrow" w:hAnsi="Arial Narrow" w:cs="Arial"/>
                  <w:szCs w:val="21"/>
                </w:rPr>
                <w:t>本</w:t>
              </w:r>
              <w:r>
                <w:rPr>
                  <w:rFonts w:ascii="Arial Narrow" w:hAnsi="Arial Narrow" w:cs="Arial" w:hint="eastAsia"/>
                  <w:szCs w:val="21"/>
                </w:rPr>
                <w:t>集团</w:t>
              </w:r>
              <w:r w:rsidR="00D450A1" w:rsidRPr="00D450A1">
                <w:rPr>
                  <w:rFonts w:ascii="Arial Narrow" w:hAnsi="Arial Narrow" w:cs="Arial"/>
                  <w:szCs w:val="21"/>
                </w:rPr>
                <w:t>本年按欠</w:t>
              </w:r>
              <w:r w:rsidR="00D450A1" w:rsidRPr="008B0779">
                <w:rPr>
                  <w:rFonts w:asciiTheme="minorEastAsia" w:eastAsiaTheme="minorEastAsia" w:hAnsiTheme="minorEastAsia" w:cs="Arial"/>
                  <w:szCs w:val="21"/>
                </w:rPr>
                <w:t>款方归集的年末余额前五名应收账款汇总金额为112,384,671.47元，占应收账款年末余额合计数的比例为61.86%，相应计提的坏账准备年末余额汇总金额为6,743,080.29元</w:t>
              </w:r>
              <w:r w:rsidR="00D450A1" w:rsidRPr="008B0779">
                <w:rPr>
                  <w:rFonts w:asciiTheme="minorEastAsia" w:eastAsiaTheme="minorEastAsia" w:hAnsiTheme="minorEastAsia" w:cs="Arial" w:hint="eastAsia"/>
                  <w:szCs w:val="21"/>
                </w:rPr>
                <w:t>。</w:t>
              </w:r>
            </w:p>
            <w:customXmlDelRangeStart w:id="76" w:author="ad" w:date="2015-04-19T23:23:00Z"/>
          </w:sdtContent>
        </w:sdt>
        <w:customXmlDelRangeEnd w:id="76"/>
      </w:sdtContent>
    </w:sdt>
    <w:p w:rsidR="00917602" w:rsidRDefault="00E14A22">
      <w:pPr>
        <w:pStyle w:val="3"/>
        <w:numPr>
          <w:ilvl w:val="0"/>
          <w:numId w:val="27"/>
        </w:numPr>
      </w:pPr>
      <w:r>
        <w:rPr>
          <w:rFonts w:hint="eastAsia"/>
        </w:rPr>
        <w:t>预付款项</w:t>
      </w:r>
    </w:p>
    <w:sdt>
      <w:sdtPr>
        <w:rPr>
          <w:rFonts w:asciiTheme="minorHAnsi" w:hAnsiTheme="minorHAnsi" w:cs="宋体" w:hint="eastAsia"/>
          <w:b w:val="0"/>
          <w:bCs w:val="0"/>
          <w:kern w:val="0"/>
          <w:szCs w:val="22"/>
        </w:rPr>
        <w:tag w:val="_GBC_4c02994d3bd04bacba6592630552e576"/>
        <w:id w:val="1275974870"/>
        <w:lock w:val="sdtLocked"/>
        <w:placeholder>
          <w:docPart w:val="GBC22222222222222222222222222222"/>
        </w:placeholder>
      </w:sdtPr>
      <w:sdtEndPr>
        <w:rPr>
          <w:rFonts w:asciiTheme="minorEastAsia" w:eastAsiaTheme="minorEastAsia" w:hAnsiTheme="minorEastAsia" w:cs="Times New Roman"/>
          <w:color w:val="008000"/>
          <w:szCs w:val="21"/>
        </w:rPr>
      </w:sdtEndPr>
      <w:sdtContent>
        <w:p w:rsidR="00917602" w:rsidRDefault="00E14A22">
          <w:pPr>
            <w:pStyle w:val="4"/>
            <w:numPr>
              <w:ilvl w:val="0"/>
              <w:numId w:val="79"/>
            </w:numPr>
            <w:tabs>
              <w:tab w:val="left" w:pos="616"/>
            </w:tabs>
          </w:pPr>
          <w:r>
            <w:rPr>
              <w:rFonts w:hint="eastAsia"/>
            </w:rPr>
            <w:t>预付款项按账龄列示</w:t>
          </w:r>
        </w:p>
        <w:p w:rsidR="00917602" w:rsidRPr="00780368" w:rsidRDefault="00E14A22">
          <w:pPr>
            <w:jc w:val="right"/>
            <w:rPr>
              <w:rFonts w:asciiTheme="minorEastAsia" w:eastAsiaTheme="minorEastAsia" w:hAnsiTheme="minorEastAsia"/>
              <w:b/>
              <w:szCs w:val="21"/>
            </w:rPr>
          </w:pPr>
          <w:r w:rsidRPr="00780368">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财务附注：预付账款账龄"/>
              <w:tag w:val="_GBC_9eb28bbf7d374cdf965c7e133b610fb3"/>
              <w:id w:val="19902126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9B44EE">
                <w:rPr>
                  <w:rFonts w:asciiTheme="minorEastAsia" w:eastAsiaTheme="minorEastAsia" w:hAnsiTheme="minorEastAsia" w:hint="eastAsia"/>
                  <w:szCs w:val="21"/>
                </w:rPr>
                <w:t>元</w:t>
              </w:r>
            </w:sdtContent>
          </w:sdt>
          <w:r w:rsidRPr="00780368">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财务附注：预付账款账龄"/>
              <w:tag w:val="_GBC_d491347f74764df5af3312ad7a0a92e5"/>
              <w:id w:val="9160642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asciiTheme="minorEastAsia" w:eastAsiaTheme="minorEastAsia" w:hAnsiTheme="minorEastAsia"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361"/>
            <w:gridCol w:w="1891"/>
            <w:gridCol w:w="1877"/>
            <w:gridCol w:w="1875"/>
            <w:gridCol w:w="1891"/>
          </w:tblGrid>
          <w:tr w:rsidR="00917602" w:rsidRPr="00780368" w:rsidTr="007C634C">
            <w:trPr>
              <w:cantSplit/>
              <w:trHeight w:val="237"/>
            </w:trPr>
            <w:tc>
              <w:tcPr>
                <w:tcW w:w="765" w:type="pct"/>
                <w:vMerge w:val="restart"/>
                <w:tcBorders>
                  <w:top w:val="single" w:sz="6" w:space="0" w:color="auto"/>
                  <w:left w:val="single" w:sz="6" w:space="0" w:color="auto"/>
                  <w:bottom w:val="single" w:sz="6" w:space="0" w:color="auto"/>
                  <w:right w:val="single" w:sz="6" w:space="0" w:color="auto"/>
                </w:tcBorders>
                <w:vAlign w:val="center"/>
              </w:tcPr>
              <w:p w:rsidR="00917602" w:rsidRPr="00780368" w:rsidRDefault="00E14A22">
                <w:pPr>
                  <w:ind w:right="5"/>
                  <w:jc w:val="center"/>
                  <w:rPr>
                    <w:rFonts w:asciiTheme="minorEastAsia" w:eastAsiaTheme="minorEastAsia" w:hAnsiTheme="minorEastAsia"/>
                    <w:szCs w:val="21"/>
                  </w:rPr>
                </w:pPr>
                <w:r w:rsidRPr="00780368">
                  <w:rPr>
                    <w:rFonts w:asciiTheme="minorEastAsia" w:eastAsiaTheme="minorEastAsia" w:hAnsiTheme="minorEastAsia" w:hint="eastAsia"/>
                    <w:szCs w:val="21"/>
                  </w:rPr>
                  <w:t>账龄</w:t>
                </w:r>
              </w:p>
            </w:tc>
            <w:tc>
              <w:tcPr>
                <w:tcW w:w="2118" w:type="pct"/>
                <w:gridSpan w:val="2"/>
                <w:tcBorders>
                  <w:top w:val="single" w:sz="6" w:space="0" w:color="auto"/>
                  <w:left w:val="single" w:sz="6" w:space="0" w:color="auto"/>
                  <w:bottom w:val="single" w:sz="6" w:space="0" w:color="auto"/>
                  <w:right w:val="single" w:sz="6" w:space="0" w:color="auto"/>
                </w:tcBorders>
                <w:vAlign w:val="center"/>
              </w:tcPr>
              <w:p w:rsidR="00917602" w:rsidRPr="00780368" w:rsidRDefault="00E14A22">
                <w:pPr>
                  <w:ind w:right="5"/>
                  <w:jc w:val="center"/>
                  <w:rPr>
                    <w:rFonts w:asciiTheme="minorEastAsia" w:eastAsiaTheme="minorEastAsia" w:hAnsiTheme="minorEastAsia"/>
                    <w:szCs w:val="21"/>
                  </w:rPr>
                </w:pPr>
                <w:r w:rsidRPr="00780368">
                  <w:rPr>
                    <w:rFonts w:asciiTheme="minorEastAsia" w:eastAsiaTheme="minorEastAsia" w:hAnsiTheme="minorEastAsia" w:hint="eastAsia"/>
                    <w:szCs w:val="21"/>
                  </w:rPr>
                  <w:t>期末余额</w:t>
                </w:r>
              </w:p>
            </w:tc>
            <w:tc>
              <w:tcPr>
                <w:tcW w:w="2117" w:type="pct"/>
                <w:gridSpan w:val="2"/>
                <w:tcBorders>
                  <w:top w:val="single" w:sz="6" w:space="0" w:color="auto"/>
                  <w:left w:val="single" w:sz="6" w:space="0" w:color="auto"/>
                  <w:bottom w:val="single" w:sz="6" w:space="0" w:color="auto"/>
                  <w:right w:val="single" w:sz="6" w:space="0" w:color="auto"/>
                </w:tcBorders>
                <w:vAlign w:val="center"/>
              </w:tcPr>
              <w:p w:rsidR="00917602" w:rsidRPr="00780368" w:rsidRDefault="00E14A22">
                <w:pPr>
                  <w:ind w:right="5"/>
                  <w:jc w:val="center"/>
                  <w:rPr>
                    <w:rFonts w:asciiTheme="minorEastAsia" w:eastAsiaTheme="minorEastAsia" w:hAnsiTheme="minorEastAsia"/>
                    <w:szCs w:val="21"/>
                  </w:rPr>
                </w:pPr>
                <w:r w:rsidRPr="00780368">
                  <w:rPr>
                    <w:rFonts w:asciiTheme="minorEastAsia" w:eastAsiaTheme="minorEastAsia" w:hAnsiTheme="minorEastAsia" w:hint="eastAsia"/>
                    <w:szCs w:val="21"/>
                  </w:rPr>
                  <w:t>期初余额</w:t>
                </w:r>
              </w:p>
            </w:tc>
          </w:tr>
          <w:tr w:rsidR="00917602" w:rsidRPr="00780368" w:rsidTr="007C634C">
            <w:trPr>
              <w:cantSplit/>
            </w:trPr>
            <w:tc>
              <w:tcPr>
                <w:tcW w:w="765" w:type="pct"/>
                <w:vMerge/>
                <w:tcBorders>
                  <w:top w:val="single" w:sz="6" w:space="0" w:color="auto"/>
                  <w:left w:val="single" w:sz="6" w:space="0" w:color="auto"/>
                  <w:bottom w:val="single" w:sz="6" w:space="0" w:color="auto"/>
                  <w:right w:val="single" w:sz="6" w:space="0" w:color="auto"/>
                </w:tcBorders>
              </w:tcPr>
              <w:p w:rsidR="00917602" w:rsidRPr="00780368" w:rsidRDefault="00917602">
                <w:pPr>
                  <w:rPr>
                    <w:rFonts w:asciiTheme="minorEastAsia" w:eastAsiaTheme="minorEastAsia" w:hAnsiTheme="minorEastAsia"/>
                    <w:szCs w:val="21"/>
                  </w:rPr>
                </w:pPr>
              </w:p>
            </w:tc>
            <w:tc>
              <w:tcPr>
                <w:tcW w:w="1063" w:type="pct"/>
                <w:tcBorders>
                  <w:top w:val="single" w:sz="6" w:space="0" w:color="auto"/>
                  <w:left w:val="single" w:sz="6" w:space="0" w:color="auto"/>
                  <w:bottom w:val="single" w:sz="6" w:space="0" w:color="auto"/>
                  <w:right w:val="single" w:sz="6" w:space="0" w:color="auto"/>
                </w:tcBorders>
                <w:vAlign w:val="center"/>
              </w:tcPr>
              <w:p w:rsidR="00917602" w:rsidRPr="00780368" w:rsidRDefault="00E14A22">
                <w:pPr>
                  <w:ind w:right="5"/>
                  <w:jc w:val="center"/>
                  <w:rPr>
                    <w:rFonts w:asciiTheme="minorEastAsia" w:eastAsiaTheme="minorEastAsia" w:hAnsiTheme="minorEastAsia"/>
                    <w:szCs w:val="21"/>
                  </w:rPr>
                </w:pPr>
                <w:r w:rsidRPr="00780368">
                  <w:rPr>
                    <w:rFonts w:asciiTheme="minorEastAsia" w:eastAsiaTheme="minorEastAsia" w:hAnsiTheme="minorEastAsia" w:hint="eastAsia"/>
                    <w:szCs w:val="21"/>
                  </w:rPr>
                  <w:t>金额</w:t>
                </w:r>
              </w:p>
            </w:tc>
            <w:tc>
              <w:tcPr>
                <w:tcW w:w="1055" w:type="pct"/>
                <w:tcBorders>
                  <w:top w:val="single" w:sz="6" w:space="0" w:color="auto"/>
                  <w:left w:val="single" w:sz="6" w:space="0" w:color="auto"/>
                  <w:bottom w:val="single" w:sz="6" w:space="0" w:color="auto"/>
                  <w:right w:val="single" w:sz="6" w:space="0" w:color="auto"/>
                </w:tcBorders>
                <w:vAlign w:val="center"/>
              </w:tcPr>
              <w:p w:rsidR="00917602" w:rsidRPr="00780368" w:rsidRDefault="00E14A22">
                <w:pPr>
                  <w:ind w:right="5"/>
                  <w:jc w:val="center"/>
                  <w:rPr>
                    <w:rFonts w:asciiTheme="minorEastAsia" w:eastAsiaTheme="minorEastAsia" w:hAnsiTheme="minorEastAsia"/>
                    <w:szCs w:val="21"/>
                  </w:rPr>
                </w:pPr>
                <w:r w:rsidRPr="00780368">
                  <w:rPr>
                    <w:rFonts w:asciiTheme="minorEastAsia" w:eastAsiaTheme="minorEastAsia" w:hAnsiTheme="minorEastAsia" w:hint="eastAsia"/>
                    <w:szCs w:val="21"/>
                  </w:rPr>
                  <w:t>比例</w:t>
                </w:r>
                <w:r w:rsidRPr="00780368">
                  <w:rPr>
                    <w:rFonts w:asciiTheme="minorEastAsia" w:eastAsiaTheme="minorEastAsia" w:hAnsiTheme="minorEastAsia"/>
                    <w:szCs w:val="21"/>
                  </w:rPr>
                  <w:t>(%)</w:t>
                </w:r>
              </w:p>
            </w:tc>
            <w:tc>
              <w:tcPr>
                <w:tcW w:w="1054" w:type="pct"/>
                <w:tcBorders>
                  <w:top w:val="single" w:sz="6" w:space="0" w:color="auto"/>
                  <w:left w:val="single" w:sz="6" w:space="0" w:color="auto"/>
                  <w:bottom w:val="single" w:sz="6" w:space="0" w:color="auto"/>
                  <w:right w:val="single" w:sz="6" w:space="0" w:color="auto"/>
                </w:tcBorders>
                <w:vAlign w:val="center"/>
              </w:tcPr>
              <w:p w:rsidR="00917602" w:rsidRPr="00780368" w:rsidRDefault="00E14A22">
                <w:pPr>
                  <w:ind w:right="5"/>
                  <w:jc w:val="center"/>
                  <w:rPr>
                    <w:rFonts w:asciiTheme="minorEastAsia" w:eastAsiaTheme="minorEastAsia" w:hAnsiTheme="minorEastAsia"/>
                    <w:szCs w:val="21"/>
                  </w:rPr>
                </w:pPr>
                <w:r w:rsidRPr="00780368">
                  <w:rPr>
                    <w:rFonts w:asciiTheme="minorEastAsia" w:eastAsiaTheme="minorEastAsia" w:hAnsiTheme="minorEastAsia" w:hint="eastAsia"/>
                    <w:szCs w:val="21"/>
                  </w:rPr>
                  <w:t>金额</w:t>
                </w:r>
              </w:p>
            </w:tc>
            <w:tc>
              <w:tcPr>
                <w:tcW w:w="1063" w:type="pct"/>
                <w:tcBorders>
                  <w:top w:val="single" w:sz="6" w:space="0" w:color="auto"/>
                  <w:left w:val="single" w:sz="6" w:space="0" w:color="auto"/>
                  <w:bottom w:val="single" w:sz="6" w:space="0" w:color="auto"/>
                  <w:right w:val="single" w:sz="6" w:space="0" w:color="auto"/>
                </w:tcBorders>
                <w:vAlign w:val="center"/>
              </w:tcPr>
              <w:p w:rsidR="00917602" w:rsidRPr="00780368" w:rsidRDefault="00E14A22">
                <w:pPr>
                  <w:ind w:right="5"/>
                  <w:jc w:val="center"/>
                  <w:rPr>
                    <w:rFonts w:asciiTheme="minorEastAsia" w:eastAsiaTheme="minorEastAsia" w:hAnsiTheme="minorEastAsia"/>
                    <w:szCs w:val="21"/>
                  </w:rPr>
                </w:pPr>
                <w:r w:rsidRPr="00780368">
                  <w:rPr>
                    <w:rFonts w:asciiTheme="minorEastAsia" w:eastAsiaTheme="minorEastAsia" w:hAnsiTheme="minorEastAsia" w:hint="eastAsia"/>
                    <w:szCs w:val="21"/>
                  </w:rPr>
                  <w:t>比例</w:t>
                </w:r>
                <w:r w:rsidRPr="00780368">
                  <w:rPr>
                    <w:rFonts w:asciiTheme="minorEastAsia" w:eastAsiaTheme="minorEastAsia" w:hAnsiTheme="minorEastAsia"/>
                    <w:szCs w:val="21"/>
                  </w:rPr>
                  <w:t>(%)</w:t>
                </w:r>
              </w:p>
            </w:tc>
          </w:tr>
          <w:tr w:rsidR="00917602" w:rsidRPr="00780368" w:rsidTr="00FE0679">
            <w:trPr>
              <w:cantSplit/>
            </w:trPr>
            <w:tc>
              <w:tcPr>
                <w:tcW w:w="765" w:type="pct"/>
                <w:tcBorders>
                  <w:top w:val="single" w:sz="6" w:space="0" w:color="auto"/>
                  <w:left w:val="single" w:sz="6" w:space="0" w:color="auto"/>
                  <w:bottom w:val="single" w:sz="6" w:space="0" w:color="auto"/>
                  <w:right w:val="single" w:sz="6" w:space="0" w:color="auto"/>
                </w:tcBorders>
              </w:tcPr>
              <w:p w:rsidR="00917602" w:rsidRPr="00780368" w:rsidRDefault="00E14A22">
                <w:pPr>
                  <w:spacing w:line="360" w:lineRule="exact"/>
                  <w:ind w:right="5"/>
                  <w:rPr>
                    <w:rFonts w:asciiTheme="minorEastAsia" w:eastAsiaTheme="minorEastAsia" w:hAnsiTheme="minorEastAsia"/>
                    <w:szCs w:val="21"/>
                  </w:rPr>
                </w:pPr>
                <w:r w:rsidRPr="00780368">
                  <w:rPr>
                    <w:rFonts w:asciiTheme="minorEastAsia" w:eastAsiaTheme="minorEastAsia" w:hAnsiTheme="minorEastAsia" w:hint="eastAsia"/>
                    <w:szCs w:val="21"/>
                  </w:rPr>
                  <w:t>1年以内</w:t>
                </w:r>
              </w:p>
            </w:tc>
            <w:sdt>
              <w:sdtPr>
                <w:rPr>
                  <w:rFonts w:asciiTheme="minorEastAsia" w:eastAsiaTheme="minorEastAsia" w:hAnsiTheme="minorEastAsia"/>
                  <w:szCs w:val="21"/>
                </w:rPr>
                <w:alias w:val="预付帐款一年以内合计"/>
                <w:tag w:val="_GBC_85ea1b97951e45bcbaeb9723a3ff1cc0"/>
                <w:id w:val="-1237776341"/>
                <w:lock w:val="sdtLocked"/>
                <w:placeholder>
                  <w:docPart w:val="GBC11111111111111111111111111111"/>
                </w:placeholder>
              </w:sdtPr>
              <w:sdtContent>
                <w:tc>
                  <w:tcPr>
                    <w:tcW w:w="1063" w:type="pct"/>
                    <w:tcBorders>
                      <w:top w:val="single" w:sz="6" w:space="0" w:color="auto"/>
                      <w:left w:val="single" w:sz="6" w:space="0" w:color="auto"/>
                      <w:bottom w:val="single" w:sz="6" w:space="0" w:color="auto"/>
                      <w:right w:val="single" w:sz="6" w:space="0" w:color="auto"/>
                    </w:tcBorders>
                  </w:tcPr>
                  <w:p w:rsidR="00917602" w:rsidRPr="00780368" w:rsidRDefault="009B3B7E">
                    <w:pPr>
                      <w:spacing w:line="360" w:lineRule="exact"/>
                      <w:ind w:right="5"/>
                      <w:jc w:val="right"/>
                      <w:rPr>
                        <w:rFonts w:asciiTheme="minorEastAsia" w:eastAsiaTheme="minorEastAsia" w:hAnsiTheme="minorEastAsia"/>
                        <w:color w:val="008000"/>
                        <w:szCs w:val="21"/>
                      </w:rPr>
                    </w:pPr>
                    <w:r w:rsidRPr="00780368">
                      <w:rPr>
                        <w:rFonts w:asciiTheme="minorEastAsia" w:eastAsiaTheme="minorEastAsia" w:hAnsiTheme="minorEastAsia"/>
                        <w:szCs w:val="21"/>
                      </w:rPr>
                      <w:t>1,187,635,385.91</w:t>
                    </w:r>
                  </w:p>
                </w:tc>
              </w:sdtContent>
            </w:sdt>
            <w:sdt>
              <w:sdtPr>
                <w:rPr>
                  <w:rFonts w:asciiTheme="minorEastAsia" w:eastAsiaTheme="minorEastAsia" w:hAnsiTheme="minorEastAsia"/>
                  <w:szCs w:val="21"/>
                </w:rPr>
                <w:alias w:val="预付帐款一年以内合计比例"/>
                <w:tag w:val="_GBC_8b235830e9864ba5bca3efe05dcbf46a"/>
                <w:id w:val="-1835751491"/>
                <w:lock w:val="sdtLocked"/>
                <w:placeholder>
                  <w:docPart w:val="GBC11111111111111111111111111111"/>
                </w:placeholder>
              </w:sdtPr>
              <w:sdtContent>
                <w:tc>
                  <w:tcPr>
                    <w:tcW w:w="1055" w:type="pct"/>
                    <w:tcBorders>
                      <w:top w:val="single" w:sz="6" w:space="0" w:color="auto"/>
                      <w:left w:val="single" w:sz="6" w:space="0" w:color="auto"/>
                      <w:bottom w:val="single" w:sz="6" w:space="0" w:color="auto"/>
                      <w:right w:val="single" w:sz="6" w:space="0" w:color="auto"/>
                    </w:tcBorders>
                  </w:tcPr>
                  <w:p w:rsidR="00917602" w:rsidRPr="00780368" w:rsidRDefault="009B3B7E">
                    <w:pPr>
                      <w:spacing w:line="360" w:lineRule="exact"/>
                      <w:ind w:right="5"/>
                      <w:jc w:val="right"/>
                      <w:rPr>
                        <w:rFonts w:asciiTheme="minorEastAsia" w:eastAsiaTheme="minorEastAsia" w:hAnsiTheme="minorEastAsia"/>
                        <w:color w:val="008000"/>
                        <w:szCs w:val="21"/>
                      </w:rPr>
                    </w:pPr>
                    <w:r w:rsidRPr="00780368">
                      <w:rPr>
                        <w:rFonts w:asciiTheme="minorEastAsia" w:eastAsiaTheme="minorEastAsia" w:hAnsiTheme="minorEastAsia"/>
                        <w:szCs w:val="21"/>
                      </w:rPr>
                      <w:t>81.67</w:t>
                    </w:r>
                  </w:p>
                </w:tc>
              </w:sdtContent>
            </w:sdt>
            <w:sdt>
              <w:sdtPr>
                <w:rPr>
                  <w:rFonts w:asciiTheme="minorEastAsia" w:eastAsiaTheme="minorEastAsia" w:hAnsiTheme="minorEastAsia"/>
                  <w:szCs w:val="21"/>
                </w:rPr>
                <w:alias w:val="预付帐款一年以内合计"/>
                <w:tag w:val="_GBC_bbd78862ec444f758f7c1a800e150875"/>
                <w:id w:val="1781910550"/>
                <w:lock w:val="sdtLocked"/>
                <w:placeholder>
                  <w:docPart w:val="GBC11111111111111111111111111111"/>
                </w:placeholder>
              </w:sdtPr>
              <w:sdtContent>
                <w:tc>
                  <w:tcPr>
                    <w:tcW w:w="1054" w:type="pct"/>
                    <w:tcBorders>
                      <w:top w:val="single" w:sz="6" w:space="0" w:color="auto"/>
                      <w:left w:val="single" w:sz="6" w:space="0" w:color="auto"/>
                      <w:bottom w:val="single" w:sz="6" w:space="0" w:color="auto"/>
                      <w:right w:val="single" w:sz="6" w:space="0" w:color="auto"/>
                    </w:tcBorders>
                  </w:tcPr>
                  <w:p w:rsidR="00917602" w:rsidRPr="00780368" w:rsidRDefault="009B3B7E">
                    <w:pPr>
                      <w:spacing w:line="360" w:lineRule="exact"/>
                      <w:ind w:right="5"/>
                      <w:jc w:val="right"/>
                      <w:rPr>
                        <w:rFonts w:asciiTheme="minorEastAsia" w:eastAsiaTheme="minorEastAsia" w:hAnsiTheme="minorEastAsia"/>
                        <w:color w:val="008000"/>
                        <w:szCs w:val="21"/>
                      </w:rPr>
                    </w:pPr>
                    <w:r w:rsidRPr="00780368">
                      <w:rPr>
                        <w:rFonts w:asciiTheme="minorEastAsia" w:eastAsiaTheme="minorEastAsia" w:hAnsiTheme="minorEastAsia"/>
                        <w:szCs w:val="21"/>
                      </w:rPr>
                      <w:t>1,027,934,196.21</w:t>
                    </w:r>
                  </w:p>
                </w:tc>
              </w:sdtContent>
            </w:sdt>
            <w:sdt>
              <w:sdtPr>
                <w:rPr>
                  <w:rFonts w:asciiTheme="minorEastAsia" w:eastAsiaTheme="minorEastAsia" w:hAnsiTheme="minorEastAsia"/>
                  <w:szCs w:val="21"/>
                </w:rPr>
                <w:alias w:val="预付帐款一年以内合计比例"/>
                <w:tag w:val="_GBC_9846c577c24d4dc096a025306fe6d1fa"/>
                <w:id w:val="-522626523"/>
                <w:lock w:val="sdtLocked"/>
                <w:placeholder>
                  <w:docPart w:val="GBC11111111111111111111111111111"/>
                </w:placeholder>
              </w:sdtPr>
              <w:sdtContent>
                <w:tc>
                  <w:tcPr>
                    <w:tcW w:w="1063" w:type="pct"/>
                    <w:tcBorders>
                      <w:top w:val="single" w:sz="6" w:space="0" w:color="auto"/>
                      <w:left w:val="single" w:sz="6" w:space="0" w:color="auto"/>
                      <w:bottom w:val="single" w:sz="6" w:space="0" w:color="auto"/>
                      <w:right w:val="single" w:sz="6" w:space="0" w:color="auto"/>
                    </w:tcBorders>
                  </w:tcPr>
                  <w:p w:rsidR="00917602" w:rsidRPr="00780368" w:rsidRDefault="009B3B7E">
                    <w:pPr>
                      <w:spacing w:line="360" w:lineRule="exact"/>
                      <w:ind w:right="5"/>
                      <w:jc w:val="right"/>
                      <w:rPr>
                        <w:rFonts w:asciiTheme="minorEastAsia" w:eastAsiaTheme="minorEastAsia" w:hAnsiTheme="minorEastAsia"/>
                        <w:color w:val="008000"/>
                        <w:szCs w:val="21"/>
                      </w:rPr>
                    </w:pPr>
                    <w:r w:rsidRPr="00780368">
                      <w:rPr>
                        <w:rFonts w:asciiTheme="minorEastAsia" w:eastAsiaTheme="minorEastAsia" w:hAnsiTheme="minorEastAsia"/>
                        <w:szCs w:val="21"/>
                      </w:rPr>
                      <w:t>85.36</w:t>
                    </w:r>
                  </w:p>
                </w:tc>
              </w:sdtContent>
            </w:sdt>
          </w:tr>
          <w:tr w:rsidR="00917602" w:rsidRPr="00780368" w:rsidTr="00FE0679">
            <w:trPr>
              <w:cantSplit/>
            </w:trPr>
            <w:tc>
              <w:tcPr>
                <w:tcW w:w="765" w:type="pct"/>
                <w:tcBorders>
                  <w:top w:val="single" w:sz="6" w:space="0" w:color="auto"/>
                  <w:left w:val="single" w:sz="6" w:space="0" w:color="auto"/>
                  <w:bottom w:val="single" w:sz="6" w:space="0" w:color="auto"/>
                  <w:right w:val="single" w:sz="6" w:space="0" w:color="auto"/>
                </w:tcBorders>
              </w:tcPr>
              <w:p w:rsidR="00917602" w:rsidRPr="00780368" w:rsidRDefault="00E14A22">
                <w:pPr>
                  <w:spacing w:line="360" w:lineRule="exact"/>
                  <w:ind w:right="5"/>
                  <w:rPr>
                    <w:rFonts w:asciiTheme="minorEastAsia" w:eastAsiaTheme="minorEastAsia" w:hAnsiTheme="minorEastAsia"/>
                    <w:szCs w:val="21"/>
                  </w:rPr>
                </w:pPr>
                <w:r w:rsidRPr="00780368">
                  <w:rPr>
                    <w:rFonts w:asciiTheme="minorEastAsia" w:eastAsiaTheme="minorEastAsia" w:hAnsiTheme="minorEastAsia" w:hint="eastAsia"/>
                    <w:szCs w:val="21"/>
                  </w:rPr>
                  <w:t>1至2年</w:t>
                </w:r>
              </w:p>
            </w:tc>
            <w:sdt>
              <w:sdtPr>
                <w:rPr>
                  <w:rFonts w:asciiTheme="minorEastAsia" w:eastAsiaTheme="minorEastAsia" w:hAnsiTheme="minorEastAsia"/>
                  <w:szCs w:val="21"/>
                </w:rPr>
                <w:alias w:val="预付帐款一至二年合计"/>
                <w:tag w:val="_GBC_3b2cd7ab40ac45b88f0c487f91f25b2b"/>
                <w:id w:val="-1489157532"/>
                <w:lock w:val="sdtLocked"/>
                <w:placeholder>
                  <w:docPart w:val="GBC11111111111111111111111111111"/>
                </w:placeholder>
              </w:sdtPr>
              <w:sdtContent>
                <w:tc>
                  <w:tcPr>
                    <w:tcW w:w="1063" w:type="pct"/>
                    <w:tcBorders>
                      <w:top w:val="single" w:sz="6" w:space="0" w:color="auto"/>
                      <w:left w:val="single" w:sz="6" w:space="0" w:color="auto"/>
                      <w:bottom w:val="single" w:sz="6" w:space="0" w:color="auto"/>
                      <w:right w:val="single" w:sz="6" w:space="0" w:color="auto"/>
                    </w:tcBorders>
                  </w:tcPr>
                  <w:p w:rsidR="00917602" w:rsidRPr="00780368" w:rsidRDefault="009B3B7E">
                    <w:pPr>
                      <w:spacing w:line="360" w:lineRule="exact"/>
                      <w:ind w:right="5"/>
                      <w:jc w:val="right"/>
                      <w:rPr>
                        <w:rFonts w:asciiTheme="minorEastAsia" w:eastAsiaTheme="minorEastAsia" w:hAnsiTheme="minorEastAsia"/>
                        <w:color w:val="008000"/>
                        <w:szCs w:val="21"/>
                      </w:rPr>
                    </w:pPr>
                    <w:r w:rsidRPr="00780368">
                      <w:rPr>
                        <w:rFonts w:asciiTheme="minorEastAsia" w:eastAsiaTheme="minorEastAsia" w:hAnsiTheme="minorEastAsia"/>
                        <w:szCs w:val="21"/>
                      </w:rPr>
                      <w:t>149,701,211.43</w:t>
                    </w:r>
                  </w:p>
                </w:tc>
              </w:sdtContent>
            </w:sdt>
            <w:sdt>
              <w:sdtPr>
                <w:rPr>
                  <w:rFonts w:asciiTheme="minorEastAsia" w:eastAsiaTheme="minorEastAsia" w:hAnsiTheme="minorEastAsia"/>
                  <w:szCs w:val="21"/>
                </w:rPr>
                <w:alias w:val="预付帐款一至二年合计比例"/>
                <w:tag w:val="_GBC_9ee1d875731c44639dc9efc88b64b2a4"/>
                <w:id w:val="1165908153"/>
                <w:lock w:val="sdtLocked"/>
                <w:placeholder>
                  <w:docPart w:val="GBC11111111111111111111111111111"/>
                </w:placeholder>
              </w:sdtPr>
              <w:sdtContent>
                <w:tc>
                  <w:tcPr>
                    <w:tcW w:w="1055" w:type="pct"/>
                    <w:tcBorders>
                      <w:top w:val="single" w:sz="6" w:space="0" w:color="auto"/>
                      <w:left w:val="single" w:sz="6" w:space="0" w:color="auto"/>
                      <w:bottom w:val="single" w:sz="6" w:space="0" w:color="auto"/>
                      <w:right w:val="single" w:sz="6" w:space="0" w:color="auto"/>
                    </w:tcBorders>
                  </w:tcPr>
                  <w:p w:rsidR="00917602" w:rsidRPr="00780368" w:rsidRDefault="009B3B7E">
                    <w:pPr>
                      <w:spacing w:line="360" w:lineRule="exact"/>
                      <w:ind w:right="5"/>
                      <w:jc w:val="right"/>
                      <w:rPr>
                        <w:rFonts w:asciiTheme="minorEastAsia" w:eastAsiaTheme="minorEastAsia" w:hAnsiTheme="minorEastAsia"/>
                        <w:color w:val="008000"/>
                        <w:szCs w:val="21"/>
                      </w:rPr>
                    </w:pPr>
                    <w:r w:rsidRPr="00780368">
                      <w:rPr>
                        <w:rFonts w:asciiTheme="minorEastAsia" w:eastAsiaTheme="minorEastAsia" w:hAnsiTheme="minorEastAsia"/>
                        <w:szCs w:val="21"/>
                      </w:rPr>
                      <w:t>10.29</w:t>
                    </w:r>
                  </w:p>
                </w:tc>
              </w:sdtContent>
            </w:sdt>
            <w:sdt>
              <w:sdtPr>
                <w:rPr>
                  <w:rFonts w:asciiTheme="minorEastAsia" w:eastAsiaTheme="minorEastAsia" w:hAnsiTheme="minorEastAsia"/>
                  <w:szCs w:val="21"/>
                </w:rPr>
                <w:alias w:val="预付帐款一至二年合计"/>
                <w:tag w:val="_GBC_a2258d9b3e504a289938134354aeae67"/>
                <w:id w:val="-36442740"/>
                <w:lock w:val="sdtLocked"/>
                <w:placeholder>
                  <w:docPart w:val="GBC11111111111111111111111111111"/>
                </w:placeholder>
              </w:sdtPr>
              <w:sdtContent>
                <w:tc>
                  <w:tcPr>
                    <w:tcW w:w="1054" w:type="pct"/>
                    <w:tcBorders>
                      <w:top w:val="single" w:sz="6" w:space="0" w:color="auto"/>
                      <w:left w:val="single" w:sz="6" w:space="0" w:color="auto"/>
                      <w:bottom w:val="single" w:sz="6" w:space="0" w:color="auto"/>
                      <w:right w:val="single" w:sz="6" w:space="0" w:color="auto"/>
                    </w:tcBorders>
                  </w:tcPr>
                  <w:p w:rsidR="00917602" w:rsidRPr="00780368" w:rsidRDefault="009B3B7E">
                    <w:pPr>
                      <w:spacing w:line="360" w:lineRule="exact"/>
                      <w:ind w:right="5"/>
                      <w:jc w:val="right"/>
                      <w:rPr>
                        <w:rFonts w:asciiTheme="minorEastAsia" w:eastAsiaTheme="minorEastAsia" w:hAnsiTheme="minorEastAsia"/>
                        <w:color w:val="008000"/>
                        <w:szCs w:val="21"/>
                      </w:rPr>
                    </w:pPr>
                    <w:r w:rsidRPr="00780368">
                      <w:rPr>
                        <w:rFonts w:asciiTheme="minorEastAsia" w:eastAsiaTheme="minorEastAsia" w:hAnsiTheme="minorEastAsia"/>
                        <w:szCs w:val="21"/>
                      </w:rPr>
                      <w:t>91,005,080.10</w:t>
                    </w:r>
                  </w:p>
                </w:tc>
              </w:sdtContent>
            </w:sdt>
            <w:sdt>
              <w:sdtPr>
                <w:rPr>
                  <w:rFonts w:asciiTheme="minorEastAsia" w:eastAsiaTheme="minorEastAsia" w:hAnsiTheme="minorEastAsia"/>
                  <w:szCs w:val="21"/>
                </w:rPr>
                <w:alias w:val="预付帐款一至二年合计比例"/>
                <w:tag w:val="_GBC_b0e6db75a3434d1d93f2a3b9becc8d4d"/>
                <w:id w:val="-2128452937"/>
                <w:lock w:val="sdtLocked"/>
                <w:placeholder>
                  <w:docPart w:val="GBC11111111111111111111111111111"/>
                </w:placeholder>
              </w:sdtPr>
              <w:sdtContent>
                <w:tc>
                  <w:tcPr>
                    <w:tcW w:w="1063" w:type="pct"/>
                    <w:tcBorders>
                      <w:top w:val="single" w:sz="6" w:space="0" w:color="auto"/>
                      <w:left w:val="single" w:sz="6" w:space="0" w:color="auto"/>
                      <w:bottom w:val="single" w:sz="6" w:space="0" w:color="auto"/>
                      <w:right w:val="single" w:sz="6" w:space="0" w:color="auto"/>
                    </w:tcBorders>
                  </w:tcPr>
                  <w:p w:rsidR="00917602" w:rsidRPr="00780368" w:rsidRDefault="009B3B7E">
                    <w:pPr>
                      <w:spacing w:line="360" w:lineRule="exact"/>
                      <w:ind w:right="5"/>
                      <w:jc w:val="right"/>
                      <w:rPr>
                        <w:rFonts w:asciiTheme="minorEastAsia" w:eastAsiaTheme="minorEastAsia" w:hAnsiTheme="minorEastAsia"/>
                        <w:color w:val="008000"/>
                        <w:szCs w:val="21"/>
                      </w:rPr>
                    </w:pPr>
                    <w:r w:rsidRPr="00780368">
                      <w:rPr>
                        <w:rFonts w:asciiTheme="minorEastAsia" w:eastAsiaTheme="minorEastAsia" w:hAnsiTheme="minorEastAsia"/>
                        <w:szCs w:val="21"/>
                      </w:rPr>
                      <w:t>7.56</w:t>
                    </w:r>
                  </w:p>
                </w:tc>
              </w:sdtContent>
            </w:sdt>
          </w:tr>
          <w:tr w:rsidR="00917602" w:rsidRPr="00780368" w:rsidTr="00FE0679">
            <w:trPr>
              <w:cantSplit/>
            </w:trPr>
            <w:tc>
              <w:tcPr>
                <w:tcW w:w="765" w:type="pct"/>
                <w:tcBorders>
                  <w:top w:val="single" w:sz="6" w:space="0" w:color="auto"/>
                  <w:left w:val="single" w:sz="6" w:space="0" w:color="auto"/>
                  <w:bottom w:val="single" w:sz="6" w:space="0" w:color="auto"/>
                  <w:right w:val="single" w:sz="6" w:space="0" w:color="auto"/>
                </w:tcBorders>
              </w:tcPr>
              <w:p w:rsidR="00917602" w:rsidRPr="00780368" w:rsidRDefault="00E14A22">
                <w:pPr>
                  <w:spacing w:line="360" w:lineRule="exact"/>
                  <w:ind w:right="5"/>
                  <w:rPr>
                    <w:rFonts w:asciiTheme="minorEastAsia" w:eastAsiaTheme="minorEastAsia" w:hAnsiTheme="minorEastAsia"/>
                    <w:szCs w:val="21"/>
                  </w:rPr>
                </w:pPr>
                <w:r w:rsidRPr="00780368">
                  <w:rPr>
                    <w:rFonts w:asciiTheme="minorEastAsia" w:eastAsiaTheme="minorEastAsia" w:hAnsiTheme="minorEastAsia" w:hint="eastAsia"/>
                    <w:szCs w:val="21"/>
                  </w:rPr>
                  <w:lastRenderedPageBreak/>
                  <w:t>2至3年</w:t>
                </w:r>
              </w:p>
            </w:tc>
            <w:sdt>
              <w:sdtPr>
                <w:rPr>
                  <w:rFonts w:asciiTheme="minorEastAsia" w:eastAsiaTheme="minorEastAsia" w:hAnsiTheme="minorEastAsia"/>
                  <w:szCs w:val="21"/>
                </w:rPr>
                <w:alias w:val="预付帐款二至三年合计"/>
                <w:tag w:val="_GBC_5be2d39f1d244a57948cff5295b1d9da"/>
                <w:id w:val="1841506516"/>
                <w:lock w:val="sdtLocked"/>
                <w:placeholder>
                  <w:docPart w:val="GBC11111111111111111111111111111"/>
                </w:placeholder>
              </w:sdtPr>
              <w:sdtContent>
                <w:tc>
                  <w:tcPr>
                    <w:tcW w:w="1063" w:type="pct"/>
                    <w:tcBorders>
                      <w:top w:val="single" w:sz="6" w:space="0" w:color="auto"/>
                      <w:left w:val="single" w:sz="6" w:space="0" w:color="auto"/>
                      <w:bottom w:val="single" w:sz="6" w:space="0" w:color="auto"/>
                      <w:right w:val="single" w:sz="6" w:space="0" w:color="auto"/>
                    </w:tcBorders>
                  </w:tcPr>
                  <w:p w:rsidR="00917602" w:rsidRPr="00780368" w:rsidRDefault="009B3B7E">
                    <w:pPr>
                      <w:spacing w:line="360" w:lineRule="exact"/>
                      <w:ind w:right="5"/>
                      <w:jc w:val="right"/>
                      <w:rPr>
                        <w:rFonts w:asciiTheme="minorEastAsia" w:eastAsiaTheme="minorEastAsia" w:hAnsiTheme="minorEastAsia"/>
                        <w:color w:val="008000"/>
                        <w:szCs w:val="21"/>
                      </w:rPr>
                    </w:pPr>
                    <w:r w:rsidRPr="00780368">
                      <w:rPr>
                        <w:rFonts w:asciiTheme="minorEastAsia" w:eastAsiaTheme="minorEastAsia" w:hAnsiTheme="minorEastAsia"/>
                        <w:szCs w:val="21"/>
                      </w:rPr>
                      <w:t>41,004,061.96</w:t>
                    </w:r>
                  </w:p>
                </w:tc>
              </w:sdtContent>
            </w:sdt>
            <w:sdt>
              <w:sdtPr>
                <w:rPr>
                  <w:rFonts w:asciiTheme="minorEastAsia" w:eastAsiaTheme="minorEastAsia" w:hAnsiTheme="minorEastAsia"/>
                  <w:szCs w:val="21"/>
                </w:rPr>
                <w:alias w:val="预付帐款二至三年合计比例"/>
                <w:tag w:val="_GBC_d90660541cce46f9ac339627cdff3dac"/>
                <w:id w:val="-1956714983"/>
                <w:lock w:val="sdtLocked"/>
                <w:placeholder>
                  <w:docPart w:val="GBC11111111111111111111111111111"/>
                </w:placeholder>
              </w:sdtPr>
              <w:sdtContent>
                <w:tc>
                  <w:tcPr>
                    <w:tcW w:w="1055" w:type="pct"/>
                    <w:tcBorders>
                      <w:top w:val="single" w:sz="6" w:space="0" w:color="auto"/>
                      <w:left w:val="single" w:sz="6" w:space="0" w:color="auto"/>
                      <w:bottom w:val="single" w:sz="6" w:space="0" w:color="auto"/>
                      <w:right w:val="single" w:sz="6" w:space="0" w:color="auto"/>
                    </w:tcBorders>
                  </w:tcPr>
                  <w:p w:rsidR="00917602" w:rsidRPr="00780368" w:rsidRDefault="009B3B7E">
                    <w:pPr>
                      <w:spacing w:line="360" w:lineRule="exact"/>
                      <w:ind w:right="5"/>
                      <w:jc w:val="right"/>
                      <w:rPr>
                        <w:rFonts w:asciiTheme="minorEastAsia" w:eastAsiaTheme="minorEastAsia" w:hAnsiTheme="minorEastAsia"/>
                        <w:color w:val="008000"/>
                        <w:szCs w:val="21"/>
                      </w:rPr>
                    </w:pPr>
                    <w:r w:rsidRPr="00780368">
                      <w:rPr>
                        <w:rFonts w:asciiTheme="minorEastAsia" w:eastAsiaTheme="minorEastAsia" w:hAnsiTheme="minorEastAsia"/>
                        <w:szCs w:val="21"/>
                      </w:rPr>
                      <w:t>2.82</w:t>
                    </w:r>
                  </w:p>
                </w:tc>
              </w:sdtContent>
            </w:sdt>
            <w:sdt>
              <w:sdtPr>
                <w:rPr>
                  <w:rFonts w:asciiTheme="minorEastAsia" w:eastAsiaTheme="minorEastAsia" w:hAnsiTheme="minorEastAsia"/>
                  <w:szCs w:val="21"/>
                </w:rPr>
                <w:alias w:val="预付帐款二至三年合计"/>
                <w:tag w:val="_GBC_f824494c0b1449c0af62f414dd63b575"/>
                <w:id w:val="-1472595349"/>
                <w:lock w:val="sdtLocked"/>
                <w:placeholder>
                  <w:docPart w:val="GBC11111111111111111111111111111"/>
                </w:placeholder>
              </w:sdtPr>
              <w:sdtContent>
                <w:tc>
                  <w:tcPr>
                    <w:tcW w:w="1054" w:type="pct"/>
                    <w:tcBorders>
                      <w:top w:val="single" w:sz="6" w:space="0" w:color="auto"/>
                      <w:left w:val="single" w:sz="6" w:space="0" w:color="auto"/>
                      <w:bottom w:val="single" w:sz="6" w:space="0" w:color="auto"/>
                      <w:right w:val="single" w:sz="6" w:space="0" w:color="auto"/>
                    </w:tcBorders>
                  </w:tcPr>
                  <w:p w:rsidR="00917602" w:rsidRPr="00780368" w:rsidRDefault="009B3B7E">
                    <w:pPr>
                      <w:spacing w:line="360" w:lineRule="exact"/>
                      <w:ind w:right="5"/>
                      <w:jc w:val="right"/>
                      <w:rPr>
                        <w:rFonts w:asciiTheme="minorEastAsia" w:eastAsiaTheme="minorEastAsia" w:hAnsiTheme="minorEastAsia"/>
                        <w:color w:val="008000"/>
                        <w:szCs w:val="21"/>
                      </w:rPr>
                    </w:pPr>
                    <w:r w:rsidRPr="00780368">
                      <w:rPr>
                        <w:rFonts w:asciiTheme="minorEastAsia" w:eastAsiaTheme="minorEastAsia" w:hAnsiTheme="minorEastAsia"/>
                        <w:szCs w:val="21"/>
                      </w:rPr>
                      <w:t>53,527,073.62</w:t>
                    </w:r>
                  </w:p>
                </w:tc>
              </w:sdtContent>
            </w:sdt>
            <w:sdt>
              <w:sdtPr>
                <w:rPr>
                  <w:rFonts w:asciiTheme="minorEastAsia" w:eastAsiaTheme="minorEastAsia" w:hAnsiTheme="minorEastAsia"/>
                  <w:szCs w:val="21"/>
                </w:rPr>
                <w:alias w:val="预付帐款二至三年合计比例"/>
                <w:tag w:val="_GBC_da339d911f284e67b8980c9f8e0cca60"/>
                <w:id w:val="1479262606"/>
                <w:lock w:val="sdtLocked"/>
                <w:placeholder>
                  <w:docPart w:val="GBC11111111111111111111111111111"/>
                </w:placeholder>
              </w:sdtPr>
              <w:sdtContent>
                <w:tc>
                  <w:tcPr>
                    <w:tcW w:w="1063" w:type="pct"/>
                    <w:tcBorders>
                      <w:top w:val="single" w:sz="6" w:space="0" w:color="auto"/>
                      <w:left w:val="single" w:sz="6" w:space="0" w:color="auto"/>
                      <w:bottom w:val="single" w:sz="6" w:space="0" w:color="auto"/>
                      <w:right w:val="single" w:sz="6" w:space="0" w:color="auto"/>
                    </w:tcBorders>
                  </w:tcPr>
                  <w:p w:rsidR="00917602" w:rsidRPr="00780368" w:rsidRDefault="009B3B7E">
                    <w:pPr>
                      <w:spacing w:line="360" w:lineRule="exact"/>
                      <w:ind w:right="5"/>
                      <w:jc w:val="right"/>
                      <w:rPr>
                        <w:rFonts w:asciiTheme="minorEastAsia" w:eastAsiaTheme="minorEastAsia" w:hAnsiTheme="minorEastAsia"/>
                        <w:color w:val="008000"/>
                        <w:szCs w:val="21"/>
                      </w:rPr>
                    </w:pPr>
                    <w:r w:rsidRPr="00780368">
                      <w:rPr>
                        <w:rFonts w:asciiTheme="minorEastAsia" w:eastAsiaTheme="minorEastAsia" w:hAnsiTheme="minorEastAsia"/>
                        <w:szCs w:val="21"/>
                      </w:rPr>
                      <w:t>4.44</w:t>
                    </w:r>
                  </w:p>
                </w:tc>
              </w:sdtContent>
            </w:sdt>
          </w:tr>
          <w:tr w:rsidR="00917602" w:rsidRPr="00780368" w:rsidTr="00FE0679">
            <w:trPr>
              <w:cantSplit/>
            </w:trPr>
            <w:tc>
              <w:tcPr>
                <w:tcW w:w="765" w:type="pct"/>
                <w:tcBorders>
                  <w:top w:val="single" w:sz="6" w:space="0" w:color="auto"/>
                  <w:left w:val="single" w:sz="6" w:space="0" w:color="auto"/>
                  <w:bottom w:val="single" w:sz="6" w:space="0" w:color="auto"/>
                  <w:right w:val="single" w:sz="6" w:space="0" w:color="auto"/>
                </w:tcBorders>
              </w:tcPr>
              <w:p w:rsidR="00917602" w:rsidRPr="00780368" w:rsidRDefault="00E14A22">
                <w:pPr>
                  <w:spacing w:line="360" w:lineRule="exact"/>
                  <w:ind w:right="5"/>
                  <w:rPr>
                    <w:rFonts w:asciiTheme="minorEastAsia" w:eastAsiaTheme="minorEastAsia" w:hAnsiTheme="minorEastAsia"/>
                    <w:szCs w:val="21"/>
                  </w:rPr>
                </w:pPr>
                <w:r w:rsidRPr="00780368">
                  <w:rPr>
                    <w:rFonts w:asciiTheme="minorEastAsia" w:eastAsiaTheme="minorEastAsia" w:hAnsiTheme="minorEastAsia" w:hint="eastAsia"/>
                    <w:szCs w:val="21"/>
                  </w:rPr>
                  <w:t>3年以上</w:t>
                </w:r>
              </w:p>
            </w:tc>
            <w:sdt>
              <w:sdtPr>
                <w:rPr>
                  <w:rFonts w:asciiTheme="minorEastAsia" w:eastAsiaTheme="minorEastAsia" w:hAnsiTheme="minorEastAsia"/>
                  <w:szCs w:val="21"/>
                </w:rPr>
                <w:alias w:val="预付帐款三年以上合计"/>
                <w:tag w:val="_GBC_a0e54d8bcc89464e801e2c3df5ba9bb3"/>
                <w:id w:val="-1080058982"/>
                <w:lock w:val="sdtLocked"/>
                <w:placeholder>
                  <w:docPart w:val="GBC11111111111111111111111111111"/>
                </w:placeholder>
              </w:sdtPr>
              <w:sdtContent>
                <w:tc>
                  <w:tcPr>
                    <w:tcW w:w="1063" w:type="pct"/>
                    <w:tcBorders>
                      <w:top w:val="single" w:sz="6" w:space="0" w:color="auto"/>
                      <w:left w:val="single" w:sz="6" w:space="0" w:color="auto"/>
                      <w:bottom w:val="single" w:sz="6" w:space="0" w:color="auto"/>
                      <w:right w:val="single" w:sz="6" w:space="0" w:color="auto"/>
                    </w:tcBorders>
                  </w:tcPr>
                  <w:p w:rsidR="00917602" w:rsidRPr="00780368" w:rsidRDefault="009B3B7E">
                    <w:pPr>
                      <w:spacing w:line="360" w:lineRule="exact"/>
                      <w:ind w:right="5"/>
                      <w:jc w:val="right"/>
                      <w:rPr>
                        <w:rFonts w:asciiTheme="minorEastAsia" w:eastAsiaTheme="minorEastAsia" w:hAnsiTheme="minorEastAsia"/>
                        <w:color w:val="008000"/>
                        <w:szCs w:val="21"/>
                      </w:rPr>
                    </w:pPr>
                    <w:r w:rsidRPr="00780368">
                      <w:rPr>
                        <w:rFonts w:asciiTheme="minorEastAsia" w:eastAsiaTheme="minorEastAsia" w:hAnsiTheme="minorEastAsia"/>
                        <w:szCs w:val="21"/>
                      </w:rPr>
                      <w:t>75,879,734.49</w:t>
                    </w:r>
                  </w:p>
                </w:tc>
              </w:sdtContent>
            </w:sdt>
            <w:sdt>
              <w:sdtPr>
                <w:rPr>
                  <w:rFonts w:asciiTheme="minorEastAsia" w:eastAsiaTheme="minorEastAsia" w:hAnsiTheme="minorEastAsia"/>
                  <w:szCs w:val="21"/>
                </w:rPr>
                <w:alias w:val="预付帐款三年以上合计比例"/>
                <w:tag w:val="_GBC_c967ec0f31184047b8f683376f1364cc"/>
                <w:id w:val="-705871938"/>
                <w:lock w:val="sdtLocked"/>
                <w:placeholder>
                  <w:docPart w:val="GBC11111111111111111111111111111"/>
                </w:placeholder>
              </w:sdtPr>
              <w:sdtContent>
                <w:tc>
                  <w:tcPr>
                    <w:tcW w:w="1055" w:type="pct"/>
                    <w:tcBorders>
                      <w:top w:val="single" w:sz="6" w:space="0" w:color="auto"/>
                      <w:left w:val="single" w:sz="6" w:space="0" w:color="auto"/>
                      <w:bottom w:val="single" w:sz="6" w:space="0" w:color="auto"/>
                      <w:right w:val="single" w:sz="6" w:space="0" w:color="auto"/>
                    </w:tcBorders>
                  </w:tcPr>
                  <w:p w:rsidR="00917602" w:rsidRPr="00780368" w:rsidRDefault="009B3B7E">
                    <w:pPr>
                      <w:spacing w:line="360" w:lineRule="exact"/>
                      <w:ind w:right="5"/>
                      <w:jc w:val="right"/>
                      <w:rPr>
                        <w:rFonts w:asciiTheme="minorEastAsia" w:eastAsiaTheme="minorEastAsia" w:hAnsiTheme="minorEastAsia"/>
                        <w:color w:val="008000"/>
                        <w:szCs w:val="21"/>
                      </w:rPr>
                    </w:pPr>
                    <w:r w:rsidRPr="00780368">
                      <w:rPr>
                        <w:rFonts w:asciiTheme="minorEastAsia" w:eastAsiaTheme="minorEastAsia" w:hAnsiTheme="minorEastAsia"/>
                        <w:szCs w:val="21"/>
                      </w:rPr>
                      <w:t>5.22</w:t>
                    </w:r>
                  </w:p>
                </w:tc>
              </w:sdtContent>
            </w:sdt>
            <w:sdt>
              <w:sdtPr>
                <w:rPr>
                  <w:rFonts w:asciiTheme="minorEastAsia" w:eastAsiaTheme="minorEastAsia" w:hAnsiTheme="minorEastAsia"/>
                  <w:szCs w:val="21"/>
                </w:rPr>
                <w:alias w:val="预付帐款三年以上合计"/>
                <w:tag w:val="_GBC_6f427dc5548d4f5ba2b250b026e1bc65"/>
                <w:id w:val="-1074658674"/>
                <w:lock w:val="sdtLocked"/>
                <w:placeholder>
                  <w:docPart w:val="GBC11111111111111111111111111111"/>
                </w:placeholder>
              </w:sdtPr>
              <w:sdtContent>
                <w:tc>
                  <w:tcPr>
                    <w:tcW w:w="1054" w:type="pct"/>
                    <w:tcBorders>
                      <w:top w:val="single" w:sz="6" w:space="0" w:color="auto"/>
                      <w:left w:val="single" w:sz="6" w:space="0" w:color="auto"/>
                      <w:bottom w:val="single" w:sz="6" w:space="0" w:color="auto"/>
                      <w:right w:val="single" w:sz="6" w:space="0" w:color="auto"/>
                    </w:tcBorders>
                  </w:tcPr>
                  <w:p w:rsidR="00917602" w:rsidRPr="00780368" w:rsidRDefault="009B3B7E">
                    <w:pPr>
                      <w:spacing w:line="360" w:lineRule="exact"/>
                      <w:ind w:right="5"/>
                      <w:jc w:val="right"/>
                      <w:rPr>
                        <w:rFonts w:asciiTheme="minorEastAsia" w:eastAsiaTheme="minorEastAsia" w:hAnsiTheme="minorEastAsia"/>
                        <w:color w:val="008000"/>
                        <w:szCs w:val="21"/>
                      </w:rPr>
                    </w:pPr>
                    <w:r w:rsidRPr="00780368">
                      <w:rPr>
                        <w:rFonts w:asciiTheme="minorEastAsia" w:eastAsiaTheme="minorEastAsia" w:hAnsiTheme="minorEastAsia"/>
                        <w:szCs w:val="21"/>
                      </w:rPr>
                      <w:t>31,731,854.28</w:t>
                    </w:r>
                  </w:p>
                </w:tc>
              </w:sdtContent>
            </w:sdt>
            <w:sdt>
              <w:sdtPr>
                <w:rPr>
                  <w:rFonts w:asciiTheme="minorEastAsia" w:eastAsiaTheme="minorEastAsia" w:hAnsiTheme="minorEastAsia"/>
                  <w:szCs w:val="21"/>
                </w:rPr>
                <w:alias w:val="预付帐款三年以上合计比例"/>
                <w:tag w:val="_GBC_2499693354d64307b01ed9e279b39ece"/>
                <w:id w:val="1006181040"/>
                <w:lock w:val="sdtLocked"/>
                <w:placeholder>
                  <w:docPart w:val="GBC11111111111111111111111111111"/>
                </w:placeholder>
              </w:sdtPr>
              <w:sdtContent>
                <w:tc>
                  <w:tcPr>
                    <w:tcW w:w="1063" w:type="pct"/>
                    <w:tcBorders>
                      <w:top w:val="single" w:sz="6" w:space="0" w:color="auto"/>
                      <w:left w:val="single" w:sz="6" w:space="0" w:color="auto"/>
                      <w:bottom w:val="single" w:sz="6" w:space="0" w:color="auto"/>
                      <w:right w:val="single" w:sz="6" w:space="0" w:color="auto"/>
                    </w:tcBorders>
                  </w:tcPr>
                  <w:p w:rsidR="00917602" w:rsidRPr="00780368" w:rsidRDefault="009B3B7E">
                    <w:pPr>
                      <w:spacing w:line="360" w:lineRule="exact"/>
                      <w:ind w:right="5"/>
                      <w:jc w:val="right"/>
                      <w:rPr>
                        <w:rFonts w:asciiTheme="minorEastAsia" w:eastAsiaTheme="minorEastAsia" w:hAnsiTheme="minorEastAsia"/>
                        <w:color w:val="008000"/>
                        <w:szCs w:val="21"/>
                      </w:rPr>
                    </w:pPr>
                    <w:r w:rsidRPr="00780368">
                      <w:rPr>
                        <w:rFonts w:asciiTheme="minorEastAsia" w:eastAsiaTheme="minorEastAsia" w:hAnsiTheme="minorEastAsia"/>
                        <w:szCs w:val="21"/>
                      </w:rPr>
                      <w:t>2.64</w:t>
                    </w:r>
                  </w:p>
                </w:tc>
              </w:sdtContent>
            </w:sdt>
          </w:tr>
          <w:tr w:rsidR="00917602" w:rsidRPr="00780368" w:rsidTr="00FE0679">
            <w:trPr>
              <w:cantSplit/>
            </w:trPr>
            <w:tc>
              <w:tcPr>
                <w:tcW w:w="765" w:type="pct"/>
                <w:tcBorders>
                  <w:top w:val="single" w:sz="6" w:space="0" w:color="auto"/>
                  <w:left w:val="single" w:sz="6" w:space="0" w:color="auto"/>
                  <w:bottom w:val="single" w:sz="6" w:space="0" w:color="auto"/>
                  <w:right w:val="single" w:sz="6" w:space="0" w:color="auto"/>
                </w:tcBorders>
              </w:tcPr>
              <w:p w:rsidR="00917602" w:rsidRPr="00780368" w:rsidRDefault="00E14A22">
                <w:pPr>
                  <w:spacing w:line="360" w:lineRule="exact"/>
                  <w:ind w:right="5"/>
                  <w:jc w:val="center"/>
                  <w:rPr>
                    <w:rFonts w:asciiTheme="minorEastAsia" w:eastAsiaTheme="minorEastAsia" w:hAnsiTheme="minorEastAsia"/>
                    <w:szCs w:val="21"/>
                  </w:rPr>
                </w:pPr>
                <w:r w:rsidRPr="00780368">
                  <w:rPr>
                    <w:rFonts w:asciiTheme="minorEastAsia" w:eastAsiaTheme="minorEastAsia" w:hAnsiTheme="minorEastAsia" w:hint="eastAsia"/>
                    <w:szCs w:val="21"/>
                  </w:rPr>
                  <w:t>合计</w:t>
                </w:r>
              </w:p>
            </w:tc>
            <w:sdt>
              <w:sdtPr>
                <w:rPr>
                  <w:rFonts w:asciiTheme="minorEastAsia" w:eastAsiaTheme="minorEastAsia" w:hAnsiTheme="minorEastAsia"/>
                  <w:szCs w:val="21"/>
                </w:rPr>
                <w:alias w:val="预付帐款"/>
                <w:tag w:val="_GBC_2913509521a44efcaeedc578ca1a89a0"/>
                <w:id w:val="223961566"/>
                <w:lock w:val="sdtLocked"/>
                <w:placeholder>
                  <w:docPart w:val="GBC11111111111111111111111111111"/>
                </w:placeholder>
              </w:sdtPr>
              <w:sdtContent>
                <w:tc>
                  <w:tcPr>
                    <w:tcW w:w="1063" w:type="pct"/>
                    <w:tcBorders>
                      <w:top w:val="single" w:sz="6" w:space="0" w:color="auto"/>
                      <w:left w:val="single" w:sz="6" w:space="0" w:color="auto"/>
                      <w:bottom w:val="single" w:sz="6" w:space="0" w:color="auto"/>
                      <w:right w:val="single" w:sz="6" w:space="0" w:color="auto"/>
                    </w:tcBorders>
                  </w:tcPr>
                  <w:p w:rsidR="00917602" w:rsidRPr="00780368" w:rsidRDefault="009B3B7E">
                    <w:pPr>
                      <w:spacing w:line="360" w:lineRule="exact"/>
                      <w:ind w:right="5"/>
                      <w:jc w:val="right"/>
                      <w:rPr>
                        <w:rFonts w:asciiTheme="minorEastAsia" w:eastAsiaTheme="minorEastAsia" w:hAnsiTheme="minorEastAsia"/>
                        <w:color w:val="008000"/>
                        <w:szCs w:val="21"/>
                      </w:rPr>
                    </w:pPr>
                    <w:r w:rsidRPr="00780368">
                      <w:rPr>
                        <w:rFonts w:asciiTheme="minorEastAsia" w:eastAsiaTheme="minorEastAsia" w:hAnsiTheme="minorEastAsia"/>
                        <w:szCs w:val="21"/>
                      </w:rPr>
                      <w:t>1,454,220,393.79</w:t>
                    </w:r>
                  </w:p>
                </w:tc>
              </w:sdtContent>
            </w:sdt>
            <w:sdt>
              <w:sdtPr>
                <w:rPr>
                  <w:rFonts w:asciiTheme="minorEastAsia" w:eastAsiaTheme="minorEastAsia" w:hAnsiTheme="minorEastAsia"/>
                  <w:szCs w:val="21"/>
                </w:rPr>
                <w:alias w:val="预付帐款合计比例"/>
                <w:tag w:val="_GBC_5bbf1eb9ecd945b3abeacd1bb23d1367"/>
                <w:id w:val="-926504631"/>
                <w:lock w:val="sdtLocked"/>
                <w:placeholder>
                  <w:docPart w:val="GBC11111111111111111111111111111"/>
                </w:placeholder>
              </w:sdtPr>
              <w:sdtContent>
                <w:tc>
                  <w:tcPr>
                    <w:tcW w:w="1055" w:type="pct"/>
                    <w:tcBorders>
                      <w:top w:val="single" w:sz="6" w:space="0" w:color="auto"/>
                      <w:left w:val="single" w:sz="6" w:space="0" w:color="auto"/>
                      <w:bottom w:val="single" w:sz="6" w:space="0" w:color="auto"/>
                      <w:right w:val="single" w:sz="6" w:space="0" w:color="auto"/>
                    </w:tcBorders>
                  </w:tcPr>
                  <w:p w:rsidR="00917602" w:rsidRPr="00780368" w:rsidRDefault="00A170AF" w:rsidP="00A170AF">
                    <w:pPr>
                      <w:spacing w:line="360" w:lineRule="exact"/>
                      <w:ind w:right="5"/>
                      <w:jc w:val="right"/>
                      <w:rPr>
                        <w:rFonts w:asciiTheme="minorEastAsia" w:eastAsiaTheme="minorEastAsia" w:hAnsiTheme="minorEastAsia"/>
                        <w:color w:val="008000"/>
                        <w:szCs w:val="21"/>
                      </w:rPr>
                    </w:pPr>
                    <w:r>
                      <w:rPr>
                        <w:rFonts w:asciiTheme="minorEastAsia" w:eastAsiaTheme="minorEastAsia" w:hAnsiTheme="minorEastAsia" w:hint="eastAsia"/>
                        <w:szCs w:val="21"/>
                      </w:rPr>
                      <w:t>100.00</w:t>
                    </w:r>
                  </w:p>
                </w:tc>
              </w:sdtContent>
            </w:sdt>
            <w:sdt>
              <w:sdtPr>
                <w:rPr>
                  <w:rFonts w:asciiTheme="minorEastAsia" w:eastAsiaTheme="minorEastAsia" w:hAnsiTheme="minorEastAsia"/>
                  <w:szCs w:val="21"/>
                </w:rPr>
                <w:alias w:val="预付帐款"/>
                <w:tag w:val="_GBC_dd4e96c34ece407c96496e85e3e7e23c"/>
                <w:id w:val="-950552136"/>
                <w:lock w:val="sdtLocked"/>
                <w:placeholder>
                  <w:docPart w:val="GBC11111111111111111111111111111"/>
                </w:placeholder>
              </w:sdtPr>
              <w:sdtContent>
                <w:tc>
                  <w:tcPr>
                    <w:tcW w:w="1054" w:type="pct"/>
                    <w:tcBorders>
                      <w:top w:val="single" w:sz="6" w:space="0" w:color="auto"/>
                      <w:left w:val="single" w:sz="6" w:space="0" w:color="auto"/>
                      <w:bottom w:val="single" w:sz="6" w:space="0" w:color="auto"/>
                      <w:right w:val="single" w:sz="6" w:space="0" w:color="auto"/>
                    </w:tcBorders>
                  </w:tcPr>
                  <w:p w:rsidR="00917602" w:rsidRPr="00780368" w:rsidRDefault="009B3B7E">
                    <w:pPr>
                      <w:spacing w:line="360" w:lineRule="exact"/>
                      <w:ind w:right="5"/>
                      <w:jc w:val="right"/>
                      <w:rPr>
                        <w:rFonts w:asciiTheme="minorEastAsia" w:eastAsiaTheme="minorEastAsia" w:hAnsiTheme="minorEastAsia"/>
                        <w:color w:val="008000"/>
                        <w:szCs w:val="21"/>
                      </w:rPr>
                    </w:pPr>
                    <w:r w:rsidRPr="00780368">
                      <w:rPr>
                        <w:rFonts w:asciiTheme="minorEastAsia" w:eastAsiaTheme="minorEastAsia" w:hAnsiTheme="minorEastAsia"/>
                        <w:szCs w:val="21"/>
                      </w:rPr>
                      <w:t>1,204,198,204.21</w:t>
                    </w:r>
                  </w:p>
                </w:tc>
              </w:sdtContent>
            </w:sdt>
            <w:sdt>
              <w:sdtPr>
                <w:rPr>
                  <w:rFonts w:asciiTheme="minorEastAsia" w:eastAsiaTheme="minorEastAsia" w:hAnsiTheme="minorEastAsia"/>
                  <w:szCs w:val="21"/>
                </w:rPr>
                <w:alias w:val="预付帐款合计比例"/>
                <w:tag w:val="_GBC_b3506b01d1554356a9d40423e3881ba8"/>
                <w:id w:val="669753711"/>
                <w:lock w:val="sdtLocked"/>
                <w:placeholder>
                  <w:docPart w:val="GBC11111111111111111111111111111"/>
                </w:placeholder>
              </w:sdtPr>
              <w:sdtContent>
                <w:tc>
                  <w:tcPr>
                    <w:tcW w:w="1063" w:type="pct"/>
                    <w:tcBorders>
                      <w:top w:val="single" w:sz="6" w:space="0" w:color="auto"/>
                      <w:left w:val="single" w:sz="6" w:space="0" w:color="auto"/>
                      <w:bottom w:val="single" w:sz="6" w:space="0" w:color="auto"/>
                      <w:right w:val="single" w:sz="6" w:space="0" w:color="auto"/>
                    </w:tcBorders>
                  </w:tcPr>
                  <w:p w:rsidR="00917602" w:rsidRPr="00780368" w:rsidRDefault="00A170AF" w:rsidP="00A170AF">
                    <w:pPr>
                      <w:spacing w:line="360" w:lineRule="exact"/>
                      <w:ind w:right="5"/>
                      <w:jc w:val="right"/>
                      <w:rPr>
                        <w:rFonts w:asciiTheme="minorEastAsia" w:eastAsiaTheme="minorEastAsia" w:hAnsiTheme="minorEastAsia"/>
                        <w:color w:val="008000"/>
                        <w:szCs w:val="21"/>
                      </w:rPr>
                    </w:pPr>
                    <w:r>
                      <w:rPr>
                        <w:rFonts w:asciiTheme="minorEastAsia" w:eastAsiaTheme="minorEastAsia" w:hAnsiTheme="minorEastAsia" w:hint="eastAsia"/>
                        <w:szCs w:val="21"/>
                      </w:rPr>
                      <w:t>100.00</w:t>
                    </w:r>
                  </w:p>
                </w:tc>
              </w:sdtContent>
            </w:sdt>
          </w:tr>
        </w:tbl>
      </w:sdtContent>
    </w:sdt>
    <w:p w:rsidR="00917602" w:rsidRPr="00780368" w:rsidRDefault="00917602" w:rsidP="00C501DD">
      <w:pPr>
        <w:snapToGrid w:val="0"/>
        <w:spacing w:line="240" w:lineRule="atLeast"/>
        <w:rPr>
          <w:rFonts w:asciiTheme="minorEastAsia" w:eastAsiaTheme="minorEastAsia" w:hAnsiTheme="minorEastAsia"/>
          <w:szCs w:val="21"/>
        </w:rPr>
      </w:pPr>
    </w:p>
    <w:sdt>
      <w:sdtPr>
        <w:rPr>
          <w:rFonts w:asciiTheme="minorEastAsia" w:eastAsiaTheme="minorEastAsia" w:hAnsiTheme="minorEastAsia" w:hint="eastAsia"/>
          <w:szCs w:val="21"/>
        </w:rPr>
        <w:tag w:val="_GBC_20a0e545488643e18224e03f84b5b053"/>
        <w:id w:val="-1894645749"/>
        <w:lock w:val="sdtLocked"/>
        <w:placeholder>
          <w:docPart w:val="GBC22222222222222222222222222222"/>
        </w:placeholder>
      </w:sdtPr>
      <w:sdtEndPr>
        <w:rPr>
          <w:rFonts w:hint="default"/>
        </w:rPr>
      </w:sdtEndPr>
      <w:sdtContent>
        <w:p w:rsidR="00917602" w:rsidRPr="00C501DD" w:rsidRDefault="00E14A22" w:rsidP="00C501DD">
          <w:pPr>
            <w:snapToGrid w:val="0"/>
            <w:spacing w:line="360" w:lineRule="auto"/>
            <w:rPr>
              <w:rFonts w:asciiTheme="minorEastAsia" w:eastAsiaTheme="minorEastAsia" w:hAnsiTheme="minorEastAsia"/>
              <w:szCs w:val="21"/>
            </w:rPr>
          </w:pPr>
          <w:r w:rsidRPr="00C501DD">
            <w:rPr>
              <w:rFonts w:asciiTheme="minorEastAsia" w:eastAsiaTheme="minorEastAsia" w:hAnsiTheme="minorEastAsia" w:hint="eastAsia"/>
              <w:szCs w:val="21"/>
            </w:rPr>
            <w:t>账龄超过1年且金额重要的预付款项未及时结算原因</w:t>
          </w:r>
          <w:r w:rsidRPr="00C501DD">
            <w:rPr>
              <w:rFonts w:asciiTheme="minorEastAsia" w:eastAsiaTheme="minorEastAsia" w:hAnsiTheme="minorEastAsia"/>
              <w:szCs w:val="21"/>
            </w:rPr>
            <w:t>的说明：</w:t>
          </w:r>
        </w:p>
        <w:sdt>
          <w:sdtPr>
            <w:rPr>
              <w:rFonts w:asciiTheme="minorEastAsia" w:eastAsiaTheme="minorEastAsia" w:hAnsiTheme="minorEastAsia"/>
              <w:szCs w:val="21"/>
            </w:rPr>
            <w:alias w:val="账龄超过1年且金额重要的预付款项未及时结算原因的说明"/>
            <w:tag w:val="_GBC_174a9654172e49e09cdbf18d854fdd51"/>
            <w:id w:val="-554077838"/>
            <w:lock w:val="sdtLocked"/>
            <w:placeholder>
              <w:docPart w:val="GBC22222222222222222222222222222"/>
            </w:placeholder>
          </w:sdtPr>
          <w:sdtContent>
            <w:p w:rsidR="00917602" w:rsidRPr="00C501DD" w:rsidRDefault="009A3175" w:rsidP="00C501DD">
              <w:pPr>
                <w:snapToGrid w:val="0"/>
                <w:spacing w:line="360" w:lineRule="auto"/>
                <w:rPr>
                  <w:rFonts w:asciiTheme="minorEastAsia" w:eastAsiaTheme="minorEastAsia" w:hAnsiTheme="minorEastAsia"/>
                  <w:szCs w:val="21"/>
                </w:rPr>
              </w:pPr>
              <w:r w:rsidRPr="00C501DD">
                <w:rPr>
                  <w:rFonts w:asciiTheme="minorEastAsia" w:eastAsiaTheme="minorEastAsia" w:hAnsiTheme="minorEastAsia" w:cs="Arial"/>
                  <w:color w:val="000000"/>
                  <w:szCs w:val="21"/>
                </w:rPr>
                <w:t>期末账龄超过1年的</w:t>
              </w:r>
              <w:r w:rsidRPr="00E952D5">
                <w:rPr>
                  <w:rFonts w:asciiTheme="minorEastAsia" w:eastAsiaTheme="minorEastAsia" w:hAnsiTheme="minorEastAsia" w:cs="Arial"/>
                  <w:color w:val="000000"/>
                  <w:szCs w:val="21"/>
                </w:rPr>
                <w:t>预付款项，主要系部分项目尚未完工以及部分原料预付款未结算所致。</w:t>
              </w:r>
            </w:p>
          </w:sdtContent>
        </w:sdt>
      </w:sdtContent>
    </w:sdt>
    <w:sdt>
      <w:sdtPr>
        <w:rPr>
          <w:rFonts w:asciiTheme="minorEastAsia" w:eastAsiaTheme="minorEastAsia" w:hAnsiTheme="minorEastAsia" w:cs="宋体" w:hint="eastAsia"/>
          <w:b w:val="0"/>
          <w:bCs w:val="0"/>
          <w:kern w:val="0"/>
          <w:szCs w:val="21"/>
        </w:rPr>
        <w:tag w:val="_GBC_2c5fba8651a04a6d88c0c9fc33310c57"/>
        <w:id w:val="-1977284876"/>
        <w:lock w:val="sdtLocked"/>
        <w:placeholder>
          <w:docPart w:val="GBC22222222222222222222222222222"/>
        </w:placeholder>
      </w:sdtPr>
      <w:sdtEndPr>
        <w:rPr>
          <w:rFonts w:ascii="Times New Roman" w:eastAsia="宋体" w:hAnsi="Times New Roman"/>
          <w:szCs w:val="24"/>
        </w:rPr>
      </w:sdtEndPr>
      <w:sdtContent>
        <w:p w:rsidR="00917602" w:rsidRPr="00C501DD" w:rsidRDefault="00E14A22" w:rsidP="00C501DD">
          <w:pPr>
            <w:pStyle w:val="4"/>
            <w:numPr>
              <w:ilvl w:val="0"/>
              <w:numId w:val="79"/>
            </w:numPr>
            <w:tabs>
              <w:tab w:val="left" w:pos="616"/>
            </w:tabs>
            <w:snapToGrid w:val="0"/>
            <w:spacing w:before="0" w:after="0" w:line="360" w:lineRule="auto"/>
            <w:jc w:val="left"/>
            <w:rPr>
              <w:rFonts w:asciiTheme="minorEastAsia" w:eastAsiaTheme="minorEastAsia" w:hAnsiTheme="minorEastAsia"/>
              <w:szCs w:val="21"/>
            </w:rPr>
          </w:pPr>
          <w:r w:rsidRPr="00C501DD">
            <w:rPr>
              <w:rFonts w:asciiTheme="minorEastAsia" w:eastAsiaTheme="minorEastAsia" w:hAnsiTheme="minorEastAsia" w:hint="eastAsia"/>
              <w:szCs w:val="21"/>
            </w:rPr>
            <w:t>按预付对象归集的期末余额前五名的预付款情况：</w:t>
          </w:r>
        </w:p>
        <w:customXmlDelRangeStart w:id="77" w:author="ad" w:date="2015-04-19T23:24:00Z"/>
        <w:sdt>
          <w:sdtPr>
            <w:rPr>
              <w:rFonts w:asciiTheme="minorEastAsia" w:eastAsiaTheme="minorEastAsia" w:hAnsiTheme="minorEastAsia"/>
              <w:szCs w:val="21"/>
            </w:rPr>
            <w:alias w:val="按预付对象归集的期末余额前五名的预付款情况的说明"/>
            <w:tag w:val="_GBC_e2f1aa285f174786838e4fcd54656fec"/>
            <w:id w:val="-1820720264"/>
            <w:lock w:val="sdtLocked"/>
            <w:placeholder>
              <w:docPart w:val="GBC22222222222222222222222222222"/>
            </w:placeholder>
          </w:sdtPr>
          <w:sdtEndPr>
            <w:rPr>
              <w:rFonts w:ascii="宋体" w:eastAsia="宋体" w:hAnsi="宋体"/>
            </w:rPr>
          </w:sdtEndPr>
          <w:sdtContent>
            <w:customXmlDelRangeEnd w:id="77"/>
            <w:p w:rsidR="00917602" w:rsidRPr="00C501DD" w:rsidRDefault="00A170AF" w:rsidP="00C501DD">
              <w:pPr>
                <w:tabs>
                  <w:tab w:val="left" w:pos="9000"/>
                </w:tabs>
                <w:snapToGrid w:val="0"/>
                <w:spacing w:line="360" w:lineRule="auto"/>
                <w:ind w:rightChars="171" w:right="359" w:firstLineChars="200" w:firstLine="420"/>
                <w:rPr>
                  <w:rFonts w:ascii="Arial Narrow" w:hAnsi="Arial Narrow" w:cs="Arial"/>
                  <w:sz w:val="24"/>
                </w:rPr>
              </w:pPr>
              <w:r w:rsidRPr="00C501DD">
                <w:rPr>
                  <w:rFonts w:asciiTheme="minorEastAsia" w:eastAsiaTheme="minorEastAsia" w:hAnsiTheme="minorEastAsia" w:cs="Arial"/>
                  <w:szCs w:val="21"/>
                </w:rPr>
                <w:t>本</w:t>
              </w:r>
              <w:r>
                <w:rPr>
                  <w:rFonts w:asciiTheme="minorEastAsia" w:eastAsiaTheme="minorEastAsia" w:hAnsiTheme="minorEastAsia" w:cs="Arial" w:hint="eastAsia"/>
                  <w:szCs w:val="21"/>
                </w:rPr>
                <w:t>集团</w:t>
              </w:r>
              <w:r w:rsidR="009A3175" w:rsidRPr="00C501DD">
                <w:rPr>
                  <w:rFonts w:asciiTheme="minorEastAsia" w:eastAsiaTheme="minorEastAsia" w:hAnsiTheme="minorEastAsia" w:cs="Arial"/>
                  <w:szCs w:val="21"/>
                </w:rPr>
                <w:t>按预付对象归集的年末余额前五名预付账款汇总金额为345,288,775.53元，占预付账款年末余额合计数的比例为23.74%。</w:t>
              </w:r>
            </w:p>
            <w:customXmlDelRangeStart w:id="78" w:author="ad" w:date="2015-04-19T23:24:00Z"/>
          </w:sdtContent>
        </w:sdt>
        <w:customXmlDelRangeEnd w:id="78"/>
        <w:p w:rsidR="00917602" w:rsidRPr="005A2838" w:rsidRDefault="00554C92" w:rsidP="005A2838">
          <w:pPr>
            <w:snapToGrid w:val="0"/>
            <w:spacing w:line="240" w:lineRule="atLeast"/>
            <w:rPr>
              <w:szCs w:val="21"/>
            </w:rPr>
          </w:pPr>
        </w:p>
      </w:sdtContent>
    </w:sdt>
    <w:p w:rsidR="00917602" w:rsidRDefault="00E14A22">
      <w:pPr>
        <w:pStyle w:val="3"/>
        <w:numPr>
          <w:ilvl w:val="0"/>
          <w:numId w:val="27"/>
        </w:numPr>
      </w:pPr>
      <w:r>
        <w:rPr>
          <w:rFonts w:hint="eastAsia"/>
        </w:rPr>
        <w:t>其他应收款</w:t>
      </w:r>
    </w:p>
    <w:sdt>
      <w:sdtPr>
        <w:rPr>
          <w:rFonts w:ascii="Times New Roman" w:hAnsi="Times New Roman" w:cs="宋体" w:hint="eastAsia"/>
          <w:b w:val="0"/>
          <w:bCs w:val="0"/>
          <w:kern w:val="0"/>
          <w:szCs w:val="24"/>
        </w:rPr>
        <w:tag w:val="_GBC_04959ddfe8f2409b992ddf054b66f900"/>
        <w:id w:val="1173073285"/>
        <w:lock w:val="sdtLocked"/>
        <w:placeholder>
          <w:docPart w:val="GBC22222222222222222222222222222"/>
        </w:placeholder>
      </w:sdtPr>
      <w:sdtEndPr>
        <w:rPr>
          <w:rFonts w:ascii="宋体" w:hAnsi="宋体" w:hint="default"/>
          <w:sz w:val="13"/>
          <w:szCs w:val="13"/>
        </w:rPr>
      </w:sdtEndPr>
      <w:sdtContent>
        <w:p w:rsidR="00917602" w:rsidRDefault="00E14A22">
          <w:pPr>
            <w:pStyle w:val="4"/>
            <w:numPr>
              <w:ilvl w:val="3"/>
              <w:numId w:val="77"/>
            </w:numPr>
            <w:tabs>
              <w:tab w:val="left" w:pos="588"/>
            </w:tabs>
          </w:pPr>
          <w:r>
            <w:rPr>
              <w:rFonts w:hint="eastAsia"/>
            </w:rPr>
            <w:t>其他应收款分类披露</w:t>
          </w:r>
        </w:p>
        <w:p w:rsidR="00917602" w:rsidRPr="00C501DD" w:rsidRDefault="00E14A22">
          <w:pPr>
            <w:autoSpaceDE w:val="0"/>
            <w:autoSpaceDN w:val="0"/>
            <w:adjustRightInd w:val="0"/>
            <w:ind w:rightChars="50" w:right="105"/>
            <w:jc w:val="right"/>
            <w:rPr>
              <w:sz w:val="13"/>
              <w:szCs w:val="13"/>
            </w:rPr>
          </w:pPr>
          <w:r w:rsidRPr="00C501DD">
            <w:rPr>
              <w:rFonts w:hint="eastAsia"/>
              <w:sz w:val="13"/>
              <w:szCs w:val="13"/>
            </w:rPr>
            <w:t>单位：</w:t>
          </w:r>
          <w:sdt>
            <w:sdtPr>
              <w:rPr>
                <w:rFonts w:hint="eastAsia"/>
                <w:sz w:val="13"/>
                <w:szCs w:val="13"/>
              </w:rPr>
              <w:alias w:val="单位：其他应收账款按种类披露"/>
              <w:tag w:val="_GBC_afd3ba0031464d90b1c227e7d9f86bb2"/>
              <w:id w:val="20827888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9B44EE">
                <w:rPr>
                  <w:rFonts w:hint="eastAsia"/>
                  <w:sz w:val="13"/>
                  <w:szCs w:val="13"/>
                </w:rPr>
                <w:t>元</w:t>
              </w:r>
            </w:sdtContent>
          </w:sdt>
          <w:r w:rsidRPr="00C501DD">
            <w:rPr>
              <w:rFonts w:hint="eastAsia"/>
              <w:sz w:val="13"/>
              <w:szCs w:val="13"/>
            </w:rPr>
            <w:t xml:space="preserve">  币种：</w:t>
          </w:r>
          <w:sdt>
            <w:sdtPr>
              <w:rPr>
                <w:rFonts w:hint="eastAsia"/>
                <w:sz w:val="13"/>
                <w:szCs w:val="13"/>
              </w:rPr>
              <w:alias w:val="币种：其他应收账款按种类披露"/>
              <w:tag w:val="_GBC_e4818a4b72a54a5a9569f5c28cb359c9"/>
              <w:id w:val="-3262097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 w:val="13"/>
                  <w:szCs w:val="13"/>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940"/>
            <w:gridCol w:w="972"/>
            <w:gridCol w:w="543"/>
            <w:gridCol w:w="972"/>
            <w:gridCol w:w="548"/>
            <w:gridCol w:w="972"/>
            <w:gridCol w:w="972"/>
            <w:gridCol w:w="516"/>
            <w:gridCol w:w="972"/>
            <w:gridCol w:w="516"/>
            <w:gridCol w:w="972"/>
          </w:tblGrid>
          <w:tr w:rsidR="00917602" w:rsidRPr="00C501DD" w:rsidTr="00253678">
            <w:trPr>
              <w:cantSplit/>
              <w:trHeight w:val="283"/>
            </w:trPr>
            <w:tc>
              <w:tcPr>
                <w:tcW w:w="671" w:type="pct"/>
                <w:vMerge w:val="restart"/>
                <w:tcBorders>
                  <w:top w:val="single" w:sz="4" w:space="0" w:color="auto"/>
                  <w:left w:val="single" w:sz="4" w:space="0" w:color="auto"/>
                  <w:right w:val="single" w:sz="4" w:space="0" w:color="auto"/>
                </w:tcBorders>
                <w:vAlign w:val="center"/>
              </w:tcPr>
              <w:p w:rsidR="00917602" w:rsidRPr="00C501DD" w:rsidRDefault="00E14A22">
                <w:pPr>
                  <w:jc w:val="center"/>
                  <w:rPr>
                    <w:sz w:val="13"/>
                    <w:szCs w:val="13"/>
                  </w:rPr>
                </w:pPr>
                <w:r w:rsidRPr="00C501DD">
                  <w:rPr>
                    <w:rFonts w:hint="eastAsia"/>
                    <w:sz w:val="13"/>
                    <w:szCs w:val="13"/>
                  </w:rPr>
                  <w:t>类别</w:t>
                </w:r>
              </w:p>
            </w:tc>
            <w:tc>
              <w:tcPr>
                <w:tcW w:w="2193" w:type="pct"/>
                <w:gridSpan w:val="5"/>
                <w:tcBorders>
                  <w:top w:val="single" w:sz="4" w:space="0" w:color="auto"/>
                  <w:left w:val="single" w:sz="4" w:space="0" w:color="auto"/>
                  <w:right w:val="single" w:sz="4" w:space="0" w:color="auto"/>
                </w:tcBorders>
                <w:vAlign w:val="center"/>
              </w:tcPr>
              <w:p w:rsidR="00917602" w:rsidRPr="00C501DD" w:rsidRDefault="00E14A22">
                <w:pPr>
                  <w:jc w:val="center"/>
                  <w:rPr>
                    <w:sz w:val="13"/>
                    <w:szCs w:val="13"/>
                  </w:rPr>
                </w:pPr>
                <w:r w:rsidRPr="00C501DD">
                  <w:rPr>
                    <w:rFonts w:hint="eastAsia"/>
                    <w:sz w:val="13"/>
                    <w:szCs w:val="13"/>
                  </w:rPr>
                  <w:t>期末余额</w:t>
                </w:r>
              </w:p>
            </w:tc>
            <w:tc>
              <w:tcPr>
                <w:tcW w:w="2136" w:type="pct"/>
                <w:gridSpan w:val="5"/>
                <w:tcBorders>
                  <w:top w:val="single" w:sz="4" w:space="0" w:color="auto"/>
                  <w:left w:val="single" w:sz="4" w:space="0" w:color="auto"/>
                  <w:right w:val="single" w:sz="4" w:space="0" w:color="auto"/>
                </w:tcBorders>
                <w:vAlign w:val="center"/>
              </w:tcPr>
              <w:p w:rsidR="00917602" w:rsidRPr="00C501DD" w:rsidRDefault="00E14A22">
                <w:pPr>
                  <w:jc w:val="center"/>
                  <w:rPr>
                    <w:sz w:val="13"/>
                    <w:szCs w:val="13"/>
                  </w:rPr>
                </w:pPr>
                <w:r w:rsidRPr="00C501DD">
                  <w:rPr>
                    <w:rFonts w:hint="eastAsia"/>
                    <w:sz w:val="13"/>
                    <w:szCs w:val="13"/>
                  </w:rPr>
                  <w:t>期初余额</w:t>
                </w:r>
              </w:p>
            </w:tc>
          </w:tr>
          <w:tr w:rsidR="00917602" w:rsidRPr="00C501DD" w:rsidTr="00F96B30">
            <w:trPr>
              <w:cantSplit/>
              <w:trHeight w:val="150"/>
            </w:trPr>
            <w:tc>
              <w:tcPr>
                <w:tcW w:w="671" w:type="pct"/>
                <w:vMerge/>
                <w:tcBorders>
                  <w:left w:val="single" w:sz="4" w:space="0" w:color="auto"/>
                  <w:right w:val="single" w:sz="4" w:space="0" w:color="auto"/>
                </w:tcBorders>
                <w:vAlign w:val="center"/>
              </w:tcPr>
              <w:p w:rsidR="00917602" w:rsidRPr="00C501DD" w:rsidRDefault="00917602">
                <w:pPr>
                  <w:rPr>
                    <w:sz w:val="13"/>
                    <w:szCs w:val="13"/>
                  </w:rPr>
                </w:pPr>
              </w:p>
            </w:tc>
            <w:tc>
              <w:tcPr>
                <w:tcW w:w="897" w:type="pct"/>
                <w:gridSpan w:val="2"/>
                <w:tcBorders>
                  <w:top w:val="single" w:sz="4" w:space="0" w:color="auto"/>
                  <w:left w:val="single" w:sz="4" w:space="0" w:color="auto"/>
                  <w:bottom w:val="single" w:sz="4" w:space="0" w:color="auto"/>
                  <w:right w:val="single" w:sz="4" w:space="0" w:color="auto"/>
                </w:tcBorders>
                <w:vAlign w:val="center"/>
              </w:tcPr>
              <w:p w:rsidR="00917602" w:rsidRPr="00C501DD" w:rsidRDefault="00E14A22">
                <w:pPr>
                  <w:jc w:val="center"/>
                  <w:rPr>
                    <w:sz w:val="13"/>
                    <w:szCs w:val="13"/>
                  </w:rPr>
                </w:pPr>
                <w:r w:rsidRPr="00C501DD">
                  <w:rPr>
                    <w:rFonts w:hint="eastAsia"/>
                    <w:sz w:val="13"/>
                    <w:szCs w:val="13"/>
                  </w:rPr>
                  <w:t>账面余额</w:t>
                </w:r>
              </w:p>
            </w:tc>
            <w:tc>
              <w:tcPr>
                <w:tcW w:w="892" w:type="pct"/>
                <w:gridSpan w:val="2"/>
                <w:tcBorders>
                  <w:top w:val="single" w:sz="4" w:space="0" w:color="auto"/>
                  <w:left w:val="single" w:sz="4" w:space="0" w:color="auto"/>
                  <w:bottom w:val="single" w:sz="4" w:space="0" w:color="auto"/>
                  <w:right w:val="single" w:sz="4" w:space="0" w:color="auto"/>
                </w:tcBorders>
                <w:vAlign w:val="center"/>
              </w:tcPr>
              <w:p w:rsidR="00917602" w:rsidRPr="00C501DD" w:rsidRDefault="00E14A22">
                <w:pPr>
                  <w:jc w:val="center"/>
                  <w:rPr>
                    <w:sz w:val="13"/>
                    <w:szCs w:val="13"/>
                  </w:rPr>
                </w:pPr>
                <w:r w:rsidRPr="00C501DD">
                  <w:rPr>
                    <w:rFonts w:hint="eastAsia"/>
                    <w:sz w:val="13"/>
                    <w:szCs w:val="13"/>
                  </w:rPr>
                  <w:t>坏账准备</w:t>
                </w:r>
              </w:p>
            </w:tc>
            <w:tc>
              <w:tcPr>
                <w:tcW w:w="405" w:type="pct"/>
                <w:vMerge w:val="restart"/>
                <w:tcBorders>
                  <w:top w:val="single" w:sz="4" w:space="0" w:color="auto"/>
                  <w:left w:val="single" w:sz="4" w:space="0" w:color="auto"/>
                  <w:right w:val="single" w:sz="4" w:space="0" w:color="auto"/>
                </w:tcBorders>
                <w:vAlign w:val="center"/>
              </w:tcPr>
              <w:p w:rsidR="00917602" w:rsidRPr="00C501DD" w:rsidRDefault="00E14A22">
                <w:pPr>
                  <w:jc w:val="center"/>
                  <w:rPr>
                    <w:sz w:val="13"/>
                    <w:szCs w:val="13"/>
                  </w:rPr>
                </w:pPr>
                <w:r w:rsidRPr="00C501DD">
                  <w:rPr>
                    <w:rFonts w:hint="eastAsia"/>
                    <w:sz w:val="13"/>
                    <w:szCs w:val="13"/>
                  </w:rPr>
                  <w:t>账面</w:t>
                </w:r>
              </w:p>
              <w:p w:rsidR="00917602" w:rsidRPr="00C501DD" w:rsidRDefault="00E14A22">
                <w:pPr>
                  <w:jc w:val="center"/>
                  <w:rPr>
                    <w:sz w:val="13"/>
                    <w:szCs w:val="13"/>
                  </w:rPr>
                </w:pPr>
                <w:r w:rsidRPr="00C501DD">
                  <w:rPr>
                    <w:rFonts w:hint="eastAsia"/>
                    <w:sz w:val="13"/>
                    <w:szCs w:val="13"/>
                  </w:rPr>
                  <w:t>价值</w:t>
                </w:r>
              </w:p>
            </w:tc>
            <w:tc>
              <w:tcPr>
                <w:tcW w:w="868" w:type="pct"/>
                <w:gridSpan w:val="2"/>
                <w:tcBorders>
                  <w:top w:val="single" w:sz="4" w:space="0" w:color="auto"/>
                  <w:left w:val="single" w:sz="4" w:space="0" w:color="auto"/>
                  <w:right w:val="single" w:sz="4" w:space="0" w:color="auto"/>
                </w:tcBorders>
                <w:vAlign w:val="center"/>
              </w:tcPr>
              <w:p w:rsidR="00917602" w:rsidRPr="00C501DD" w:rsidRDefault="00E14A22">
                <w:pPr>
                  <w:jc w:val="center"/>
                  <w:rPr>
                    <w:sz w:val="13"/>
                    <w:szCs w:val="13"/>
                  </w:rPr>
                </w:pPr>
                <w:r w:rsidRPr="00C501DD">
                  <w:rPr>
                    <w:rFonts w:hint="eastAsia"/>
                    <w:sz w:val="13"/>
                    <w:szCs w:val="13"/>
                  </w:rPr>
                  <w:t>账面余额</w:t>
                </w:r>
              </w:p>
            </w:tc>
            <w:tc>
              <w:tcPr>
                <w:tcW w:w="863" w:type="pct"/>
                <w:gridSpan w:val="2"/>
                <w:tcBorders>
                  <w:top w:val="single" w:sz="4" w:space="0" w:color="auto"/>
                  <w:left w:val="single" w:sz="4" w:space="0" w:color="auto"/>
                  <w:right w:val="single" w:sz="4" w:space="0" w:color="auto"/>
                </w:tcBorders>
                <w:vAlign w:val="center"/>
              </w:tcPr>
              <w:p w:rsidR="00917602" w:rsidRPr="00C501DD" w:rsidRDefault="00E14A22">
                <w:pPr>
                  <w:jc w:val="center"/>
                  <w:rPr>
                    <w:sz w:val="13"/>
                    <w:szCs w:val="13"/>
                  </w:rPr>
                </w:pPr>
                <w:r w:rsidRPr="00C501DD">
                  <w:rPr>
                    <w:rFonts w:hint="eastAsia"/>
                    <w:sz w:val="13"/>
                    <w:szCs w:val="13"/>
                  </w:rPr>
                  <w:t>坏账准备</w:t>
                </w:r>
              </w:p>
            </w:tc>
            <w:tc>
              <w:tcPr>
                <w:tcW w:w="404" w:type="pct"/>
                <w:vMerge w:val="restart"/>
                <w:tcBorders>
                  <w:top w:val="single" w:sz="4" w:space="0" w:color="auto"/>
                  <w:left w:val="single" w:sz="4" w:space="0" w:color="auto"/>
                  <w:right w:val="single" w:sz="4" w:space="0" w:color="auto"/>
                </w:tcBorders>
                <w:vAlign w:val="center"/>
              </w:tcPr>
              <w:p w:rsidR="00917602" w:rsidRPr="00C501DD" w:rsidRDefault="00E14A22">
                <w:pPr>
                  <w:jc w:val="center"/>
                  <w:rPr>
                    <w:sz w:val="13"/>
                    <w:szCs w:val="13"/>
                  </w:rPr>
                </w:pPr>
                <w:r w:rsidRPr="00C501DD">
                  <w:rPr>
                    <w:rFonts w:hint="eastAsia"/>
                    <w:sz w:val="13"/>
                    <w:szCs w:val="13"/>
                  </w:rPr>
                  <w:t>账面</w:t>
                </w:r>
              </w:p>
              <w:p w:rsidR="00917602" w:rsidRPr="00C501DD" w:rsidRDefault="00E14A22">
                <w:pPr>
                  <w:jc w:val="center"/>
                  <w:rPr>
                    <w:sz w:val="13"/>
                    <w:szCs w:val="13"/>
                  </w:rPr>
                </w:pPr>
                <w:r w:rsidRPr="00C501DD">
                  <w:rPr>
                    <w:rFonts w:hint="eastAsia"/>
                    <w:sz w:val="13"/>
                    <w:szCs w:val="13"/>
                  </w:rPr>
                  <w:t>价值</w:t>
                </w:r>
              </w:p>
            </w:tc>
          </w:tr>
          <w:tr w:rsidR="007E3BB2" w:rsidRPr="00C501DD" w:rsidTr="00F96B30">
            <w:trPr>
              <w:cantSplit/>
              <w:trHeight w:val="135"/>
            </w:trPr>
            <w:tc>
              <w:tcPr>
                <w:tcW w:w="671" w:type="pct"/>
                <w:vMerge/>
                <w:tcBorders>
                  <w:left w:val="single" w:sz="4" w:space="0" w:color="auto"/>
                  <w:bottom w:val="single" w:sz="4" w:space="0" w:color="auto"/>
                  <w:right w:val="single" w:sz="4" w:space="0" w:color="auto"/>
                </w:tcBorders>
                <w:vAlign w:val="center"/>
              </w:tcPr>
              <w:p w:rsidR="00917602" w:rsidRPr="00C501DD" w:rsidRDefault="00917602">
                <w:pPr>
                  <w:rPr>
                    <w:sz w:val="13"/>
                    <w:szCs w:val="13"/>
                  </w:rPr>
                </w:pPr>
              </w:p>
            </w:tc>
            <w:tc>
              <w:tcPr>
                <w:tcW w:w="449" w:type="pct"/>
                <w:tcBorders>
                  <w:top w:val="single" w:sz="4" w:space="0" w:color="auto"/>
                  <w:left w:val="single" w:sz="4" w:space="0" w:color="auto"/>
                  <w:bottom w:val="single" w:sz="4" w:space="0" w:color="auto"/>
                  <w:right w:val="single" w:sz="4" w:space="0" w:color="auto"/>
                </w:tcBorders>
                <w:vAlign w:val="center"/>
              </w:tcPr>
              <w:p w:rsidR="00917602" w:rsidRPr="00C501DD" w:rsidRDefault="00E14A22">
                <w:pPr>
                  <w:jc w:val="center"/>
                  <w:rPr>
                    <w:sz w:val="13"/>
                    <w:szCs w:val="13"/>
                  </w:rPr>
                </w:pPr>
                <w:r w:rsidRPr="00C501DD">
                  <w:rPr>
                    <w:rFonts w:hint="eastAsia"/>
                    <w:sz w:val="13"/>
                    <w:szCs w:val="13"/>
                  </w:rPr>
                  <w:t>金额</w:t>
                </w:r>
              </w:p>
            </w:tc>
            <w:tc>
              <w:tcPr>
                <w:tcW w:w="448" w:type="pct"/>
                <w:tcBorders>
                  <w:top w:val="single" w:sz="4" w:space="0" w:color="auto"/>
                  <w:left w:val="single" w:sz="4" w:space="0" w:color="auto"/>
                  <w:bottom w:val="single" w:sz="4" w:space="0" w:color="auto"/>
                  <w:right w:val="single" w:sz="4" w:space="0" w:color="auto"/>
                </w:tcBorders>
                <w:vAlign w:val="center"/>
              </w:tcPr>
              <w:p w:rsidR="00917602" w:rsidRPr="00C501DD" w:rsidRDefault="00E14A22">
                <w:pPr>
                  <w:jc w:val="center"/>
                  <w:rPr>
                    <w:sz w:val="13"/>
                    <w:szCs w:val="13"/>
                  </w:rPr>
                </w:pPr>
                <w:r w:rsidRPr="00C501DD">
                  <w:rPr>
                    <w:rFonts w:hint="eastAsia"/>
                    <w:sz w:val="13"/>
                    <w:szCs w:val="13"/>
                  </w:rPr>
                  <w:t>比例</w:t>
                </w:r>
                <w:r w:rsidRPr="00C501DD">
                  <w:rPr>
                    <w:sz w:val="13"/>
                    <w:szCs w:val="13"/>
                  </w:rPr>
                  <w:t>(%)</w:t>
                </w:r>
              </w:p>
            </w:tc>
            <w:tc>
              <w:tcPr>
                <w:tcW w:w="441" w:type="pct"/>
                <w:tcBorders>
                  <w:top w:val="single" w:sz="4" w:space="0" w:color="auto"/>
                  <w:left w:val="single" w:sz="4" w:space="0" w:color="auto"/>
                  <w:bottom w:val="single" w:sz="4" w:space="0" w:color="auto"/>
                  <w:right w:val="single" w:sz="4" w:space="0" w:color="auto"/>
                </w:tcBorders>
                <w:vAlign w:val="center"/>
              </w:tcPr>
              <w:p w:rsidR="00917602" w:rsidRPr="00C501DD" w:rsidRDefault="00E14A22">
                <w:pPr>
                  <w:jc w:val="center"/>
                  <w:rPr>
                    <w:sz w:val="13"/>
                    <w:szCs w:val="13"/>
                  </w:rPr>
                </w:pPr>
                <w:r w:rsidRPr="00C501DD">
                  <w:rPr>
                    <w:rFonts w:hint="eastAsia"/>
                    <w:sz w:val="13"/>
                    <w:szCs w:val="13"/>
                  </w:rPr>
                  <w:t>金额</w:t>
                </w:r>
              </w:p>
            </w:tc>
            <w:tc>
              <w:tcPr>
                <w:tcW w:w="451" w:type="pct"/>
                <w:tcBorders>
                  <w:top w:val="single" w:sz="4" w:space="0" w:color="auto"/>
                  <w:left w:val="single" w:sz="4" w:space="0" w:color="auto"/>
                  <w:bottom w:val="single" w:sz="4" w:space="0" w:color="auto"/>
                  <w:right w:val="single" w:sz="4" w:space="0" w:color="auto"/>
                </w:tcBorders>
                <w:vAlign w:val="center"/>
              </w:tcPr>
              <w:p w:rsidR="00917602" w:rsidRPr="00C501DD" w:rsidRDefault="00E14A22">
                <w:pPr>
                  <w:jc w:val="center"/>
                  <w:rPr>
                    <w:sz w:val="13"/>
                    <w:szCs w:val="13"/>
                  </w:rPr>
                </w:pPr>
                <w:r w:rsidRPr="00C501DD">
                  <w:rPr>
                    <w:rFonts w:hint="eastAsia"/>
                    <w:sz w:val="13"/>
                    <w:szCs w:val="13"/>
                  </w:rPr>
                  <w:t>计提比例</w:t>
                </w:r>
                <w:r w:rsidRPr="00C501DD">
                  <w:rPr>
                    <w:sz w:val="13"/>
                    <w:szCs w:val="13"/>
                  </w:rPr>
                  <w:t>(%)</w:t>
                </w:r>
              </w:p>
            </w:tc>
            <w:tc>
              <w:tcPr>
                <w:tcW w:w="405" w:type="pct"/>
                <w:vMerge/>
                <w:tcBorders>
                  <w:left w:val="single" w:sz="4" w:space="0" w:color="auto"/>
                  <w:bottom w:val="single" w:sz="4" w:space="0" w:color="auto"/>
                  <w:right w:val="single" w:sz="4" w:space="0" w:color="auto"/>
                </w:tcBorders>
                <w:vAlign w:val="center"/>
              </w:tcPr>
              <w:p w:rsidR="00917602" w:rsidRPr="00C501DD" w:rsidRDefault="00917602">
                <w:pPr>
                  <w:jc w:val="center"/>
                  <w:rPr>
                    <w:sz w:val="13"/>
                    <w:szCs w:val="13"/>
                  </w:rPr>
                </w:pPr>
              </w:p>
            </w:tc>
            <w:tc>
              <w:tcPr>
                <w:tcW w:w="436" w:type="pct"/>
                <w:tcBorders>
                  <w:left w:val="single" w:sz="4" w:space="0" w:color="auto"/>
                  <w:bottom w:val="single" w:sz="4" w:space="0" w:color="auto"/>
                  <w:right w:val="single" w:sz="4" w:space="0" w:color="auto"/>
                </w:tcBorders>
                <w:vAlign w:val="center"/>
              </w:tcPr>
              <w:p w:rsidR="00917602" w:rsidRPr="00C501DD" w:rsidRDefault="00E14A22">
                <w:pPr>
                  <w:jc w:val="center"/>
                  <w:rPr>
                    <w:sz w:val="13"/>
                    <w:szCs w:val="13"/>
                  </w:rPr>
                </w:pPr>
                <w:r w:rsidRPr="00C501DD">
                  <w:rPr>
                    <w:rFonts w:hint="eastAsia"/>
                    <w:sz w:val="13"/>
                    <w:szCs w:val="13"/>
                  </w:rPr>
                  <w:t>金额</w:t>
                </w:r>
              </w:p>
            </w:tc>
            <w:tc>
              <w:tcPr>
                <w:tcW w:w="432" w:type="pct"/>
                <w:tcBorders>
                  <w:left w:val="single" w:sz="4" w:space="0" w:color="auto"/>
                  <w:bottom w:val="single" w:sz="4" w:space="0" w:color="auto"/>
                  <w:right w:val="single" w:sz="4" w:space="0" w:color="auto"/>
                </w:tcBorders>
                <w:vAlign w:val="center"/>
              </w:tcPr>
              <w:p w:rsidR="00917602" w:rsidRPr="00C501DD" w:rsidRDefault="00E14A22">
                <w:pPr>
                  <w:jc w:val="center"/>
                  <w:rPr>
                    <w:sz w:val="13"/>
                    <w:szCs w:val="13"/>
                  </w:rPr>
                </w:pPr>
                <w:r w:rsidRPr="00C501DD">
                  <w:rPr>
                    <w:rFonts w:hint="eastAsia"/>
                    <w:sz w:val="13"/>
                    <w:szCs w:val="13"/>
                  </w:rPr>
                  <w:t>比例</w:t>
                </w:r>
                <w:r w:rsidRPr="00C501DD">
                  <w:rPr>
                    <w:sz w:val="13"/>
                    <w:szCs w:val="13"/>
                  </w:rPr>
                  <w:t>(%)</w:t>
                </w:r>
              </w:p>
            </w:tc>
            <w:tc>
              <w:tcPr>
                <w:tcW w:w="431" w:type="pct"/>
                <w:tcBorders>
                  <w:left w:val="single" w:sz="4" w:space="0" w:color="auto"/>
                  <w:bottom w:val="single" w:sz="4" w:space="0" w:color="auto"/>
                  <w:right w:val="single" w:sz="4" w:space="0" w:color="auto"/>
                </w:tcBorders>
                <w:vAlign w:val="center"/>
              </w:tcPr>
              <w:p w:rsidR="00917602" w:rsidRPr="00C501DD" w:rsidRDefault="00E14A22">
                <w:pPr>
                  <w:jc w:val="center"/>
                  <w:rPr>
                    <w:sz w:val="13"/>
                    <w:szCs w:val="13"/>
                  </w:rPr>
                </w:pPr>
                <w:r w:rsidRPr="00C501DD">
                  <w:rPr>
                    <w:rFonts w:hint="eastAsia"/>
                    <w:sz w:val="13"/>
                    <w:szCs w:val="13"/>
                  </w:rPr>
                  <w:t>金额</w:t>
                </w:r>
              </w:p>
            </w:tc>
            <w:tc>
              <w:tcPr>
                <w:tcW w:w="432" w:type="pct"/>
                <w:tcBorders>
                  <w:left w:val="single" w:sz="4" w:space="0" w:color="auto"/>
                  <w:bottom w:val="single" w:sz="4" w:space="0" w:color="auto"/>
                  <w:right w:val="single" w:sz="4" w:space="0" w:color="auto"/>
                </w:tcBorders>
                <w:vAlign w:val="center"/>
              </w:tcPr>
              <w:p w:rsidR="00917602" w:rsidRPr="00C501DD" w:rsidRDefault="00E14A22">
                <w:pPr>
                  <w:jc w:val="center"/>
                  <w:rPr>
                    <w:sz w:val="13"/>
                    <w:szCs w:val="13"/>
                  </w:rPr>
                </w:pPr>
                <w:r w:rsidRPr="00C501DD">
                  <w:rPr>
                    <w:rFonts w:hint="eastAsia"/>
                    <w:sz w:val="13"/>
                    <w:szCs w:val="13"/>
                  </w:rPr>
                  <w:t>计提比例</w:t>
                </w:r>
                <w:r w:rsidRPr="00C501DD">
                  <w:rPr>
                    <w:sz w:val="13"/>
                    <w:szCs w:val="13"/>
                  </w:rPr>
                  <w:t>(%)</w:t>
                </w:r>
              </w:p>
            </w:tc>
            <w:tc>
              <w:tcPr>
                <w:tcW w:w="404" w:type="pct"/>
                <w:vMerge/>
                <w:tcBorders>
                  <w:left w:val="single" w:sz="4" w:space="0" w:color="auto"/>
                  <w:bottom w:val="single" w:sz="4" w:space="0" w:color="auto"/>
                  <w:right w:val="single" w:sz="4" w:space="0" w:color="auto"/>
                </w:tcBorders>
              </w:tcPr>
              <w:p w:rsidR="00917602" w:rsidRPr="00C501DD" w:rsidRDefault="00917602">
                <w:pPr>
                  <w:jc w:val="center"/>
                  <w:rPr>
                    <w:sz w:val="13"/>
                    <w:szCs w:val="13"/>
                  </w:rPr>
                </w:pPr>
              </w:p>
            </w:tc>
          </w:tr>
          <w:tr w:rsidR="007E3BB2" w:rsidRPr="00C501DD" w:rsidTr="00044579">
            <w:trPr>
              <w:cantSplit/>
            </w:trPr>
            <w:tc>
              <w:tcPr>
                <w:tcW w:w="671" w:type="pct"/>
                <w:tcBorders>
                  <w:top w:val="single" w:sz="4" w:space="0" w:color="auto"/>
                  <w:left w:val="single" w:sz="4" w:space="0" w:color="auto"/>
                  <w:bottom w:val="single" w:sz="4" w:space="0" w:color="auto"/>
                  <w:right w:val="single" w:sz="4" w:space="0" w:color="auto"/>
                </w:tcBorders>
              </w:tcPr>
              <w:p w:rsidR="00917602" w:rsidRPr="00C501DD" w:rsidRDefault="00E14A22">
                <w:pPr>
                  <w:autoSpaceDE w:val="0"/>
                  <w:autoSpaceDN w:val="0"/>
                  <w:adjustRightInd w:val="0"/>
                  <w:rPr>
                    <w:sz w:val="13"/>
                    <w:szCs w:val="13"/>
                  </w:rPr>
                </w:pPr>
                <w:r w:rsidRPr="00C501DD">
                  <w:rPr>
                    <w:rFonts w:hint="eastAsia"/>
                    <w:sz w:val="13"/>
                    <w:szCs w:val="13"/>
                  </w:rPr>
                  <w:t>单项金额重大并单独计提坏账准备的其他应收款</w:t>
                </w:r>
              </w:p>
            </w:tc>
            <w:sdt>
              <w:sdtPr>
                <w:rPr>
                  <w:sz w:val="13"/>
                  <w:szCs w:val="13"/>
                </w:rPr>
                <w:alias w:val="单项金额重大的其他应收款项金额合计"/>
                <w:tag w:val="_GBC_78ec2693823340db88d116119d1fecee"/>
                <w:id w:val="-1463335579"/>
                <w:lock w:val="sdtLocked"/>
                <w:placeholder>
                  <w:docPart w:val="GBC11111111111111111111111111111"/>
                </w:placeholder>
              </w:sdtPr>
              <w:sdtContent>
                <w:tc>
                  <w:tcPr>
                    <w:tcW w:w="449" w:type="pct"/>
                    <w:tcBorders>
                      <w:top w:val="single" w:sz="4" w:space="0" w:color="auto"/>
                      <w:left w:val="single" w:sz="4" w:space="0" w:color="auto"/>
                      <w:bottom w:val="single" w:sz="4" w:space="0" w:color="auto"/>
                      <w:right w:val="single" w:sz="4" w:space="0" w:color="auto"/>
                    </w:tcBorders>
                  </w:tcPr>
                  <w:p w:rsidR="00917602" w:rsidRPr="00C501DD" w:rsidRDefault="007E3BB2">
                    <w:pPr>
                      <w:jc w:val="right"/>
                      <w:rPr>
                        <w:sz w:val="13"/>
                        <w:szCs w:val="13"/>
                      </w:rPr>
                    </w:pPr>
                    <w:r w:rsidRPr="00C501DD">
                      <w:rPr>
                        <w:sz w:val="13"/>
                        <w:szCs w:val="13"/>
                      </w:rPr>
                      <w:t>84,602,811.06</w:t>
                    </w:r>
                  </w:p>
                </w:tc>
              </w:sdtContent>
            </w:sdt>
            <w:sdt>
              <w:sdtPr>
                <w:rPr>
                  <w:sz w:val="13"/>
                  <w:szCs w:val="13"/>
                </w:rPr>
                <w:alias w:val="单项金额重大的其他应收款项比例"/>
                <w:tag w:val="_GBC_7bb0db4a6e9b433e94aee97cd4853e3e"/>
                <w:id w:val="-1820489166"/>
                <w:lock w:val="sdtLocked"/>
                <w:placeholder>
                  <w:docPart w:val="GBC11111111111111111111111111111"/>
                </w:placeholder>
              </w:sdtPr>
              <w:sdtContent>
                <w:tc>
                  <w:tcPr>
                    <w:tcW w:w="448" w:type="pct"/>
                    <w:tcBorders>
                      <w:top w:val="single" w:sz="4" w:space="0" w:color="auto"/>
                      <w:left w:val="single" w:sz="4" w:space="0" w:color="auto"/>
                      <w:bottom w:val="single" w:sz="4" w:space="0" w:color="auto"/>
                      <w:right w:val="single" w:sz="4" w:space="0" w:color="auto"/>
                    </w:tcBorders>
                  </w:tcPr>
                  <w:p w:rsidR="00917602" w:rsidRPr="00C501DD" w:rsidRDefault="007E3BB2">
                    <w:pPr>
                      <w:jc w:val="right"/>
                      <w:rPr>
                        <w:sz w:val="13"/>
                        <w:szCs w:val="13"/>
                      </w:rPr>
                    </w:pPr>
                    <w:r w:rsidRPr="00C501DD">
                      <w:rPr>
                        <w:sz w:val="13"/>
                        <w:szCs w:val="13"/>
                      </w:rPr>
                      <w:t>15.93</w:t>
                    </w:r>
                  </w:p>
                </w:tc>
              </w:sdtContent>
            </w:sdt>
            <w:sdt>
              <w:sdtPr>
                <w:rPr>
                  <w:sz w:val="13"/>
                  <w:szCs w:val="13"/>
                </w:rPr>
                <w:alias w:val="单项金额重大的其他应收款项坏账准备金额"/>
                <w:tag w:val="_GBC_ef3e31b6203a4b75aaccb31273474602"/>
                <w:id w:val="118189770"/>
                <w:lock w:val="sdtLocked"/>
                <w:placeholder>
                  <w:docPart w:val="GBC11111111111111111111111111111"/>
                </w:placeholder>
              </w:sdtPr>
              <w:sdtContent>
                <w:tc>
                  <w:tcPr>
                    <w:tcW w:w="441" w:type="pct"/>
                    <w:tcBorders>
                      <w:top w:val="single" w:sz="4" w:space="0" w:color="auto"/>
                      <w:left w:val="single" w:sz="4" w:space="0" w:color="auto"/>
                      <w:bottom w:val="single" w:sz="4" w:space="0" w:color="auto"/>
                      <w:right w:val="single" w:sz="4" w:space="0" w:color="auto"/>
                    </w:tcBorders>
                  </w:tcPr>
                  <w:p w:rsidR="00917602" w:rsidRPr="00C501DD" w:rsidRDefault="007E3BB2">
                    <w:pPr>
                      <w:jc w:val="right"/>
                      <w:rPr>
                        <w:sz w:val="13"/>
                        <w:szCs w:val="13"/>
                      </w:rPr>
                    </w:pPr>
                    <w:r w:rsidRPr="00C501DD">
                      <w:rPr>
                        <w:sz w:val="13"/>
                        <w:szCs w:val="13"/>
                      </w:rPr>
                      <w:t>79,602,811.06</w:t>
                    </w:r>
                  </w:p>
                </w:tc>
              </w:sdtContent>
            </w:sdt>
            <w:sdt>
              <w:sdtPr>
                <w:rPr>
                  <w:sz w:val="13"/>
                  <w:szCs w:val="13"/>
                </w:rPr>
                <w:alias w:val="单项金额重大的其他应收款项坏账准备比例"/>
                <w:tag w:val="_GBC_18eb195914934df19afa8ed8a5d9a82c"/>
                <w:id w:val="1653405297"/>
                <w:lock w:val="sdtLocked"/>
                <w:placeholder>
                  <w:docPart w:val="GBC11111111111111111111111111111"/>
                </w:placeholder>
              </w:sdtPr>
              <w:sdtContent>
                <w:tc>
                  <w:tcPr>
                    <w:tcW w:w="451" w:type="pct"/>
                    <w:tcBorders>
                      <w:top w:val="single" w:sz="4" w:space="0" w:color="auto"/>
                      <w:left w:val="single" w:sz="4" w:space="0" w:color="auto"/>
                      <w:bottom w:val="single" w:sz="4" w:space="0" w:color="auto"/>
                      <w:right w:val="single" w:sz="4" w:space="0" w:color="auto"/>
                    </w:tcBorders>
                  </w:tcPr>
                  <w:p w:rsidR="00917602" w:rsidRPr="00C501DD" w:rsidRDefault="007E3BB2">
                    <w:pPr>
                      <w:jc w:val="right"/>
                      <w:rPr>
                        <w:sz w:val="13"/>
                        <w:szCs w:val="13"/>
                      </w:rPr>
                    </w:pPr>
                    <w:r w:rsidRPr="00C501DD">
                      <w:rPr>
                        <w:sz w:val="13"/>
                        <w:szCs w:val="13"/>
                      </w:rPr>
                      <w:t>94.09</w:t>
                    </w:r>
                  </w:p>
                </w:tc>
              </w:sdtContent>
            </w:sdt>
            <w:sdt>
              <w:sdtPr>
                <w:rPr>
                  <w:sz w:val="13"/>
                  <w:szCs w:val="13"/>
                </w:rPr>
                <w:alias w:val="单项金额重大并单独计提坏账准备的其他应收款账面价值"/>
                <w:tag w:val="_GBC_d32bee3883be440f9bcb7f0edf93012f"/>
                <w:id w:val="473341480"/>
                <w:lock w:val="sdtLocked"/>
                <w:placeholder>
                  <w:docPart w:val="GBC11111111111111111111111111111"/>
                </w:placeholder>
              </w:sdtPr>
              <w:sdtContent>
                <w:tc>
                  <w:tcPr>
                    <w:tcW w:w="405" w:type="pct"/>
                    <w:tcBorders>
                      <w:top w:val="single" w:sz="4" w:space="0" w:color="auto"/>
                      <w:left w:val="single" w:sz="4" w:space="0" w:color="auto"/>
                      <w:bottom w:val="single" w:sz="4" w:space="0" w:color="auto"/>
                      <w:right w:val="single" w:sz="4" w:space="0" w:color="auto"/>
                    </w:tcBorders>
                  </w:tcPr>
                  <w:p w:rsidR="00917602" w:rsidRPr="00C501DD" w:rsidRDefault="007E3BB2">
                    <w:pPr>
                      <w:jc w:val="right"/>
                      <w:rPr>
                        <w:sz w:val="13"/>
                        <w:szCs w:val="13"/>
                      </w:rPr>
                    </w:pPr>
                    <w:r w:rsidRPr="00C501DD">
                      <w:rPr>
                        <w:sz w:val="13"/>
                        <w:szCs w:val="13"/>
                      </w:rPr>
                      <w:t>5,000,000.00</w:t>
                    </w:r>
                  </w:p>
                </w:tc>
              </w:sdtContent>
            </w:sdt>
            <w:sdt>
              <w:sdtPr>
                <w:rPr>
                  <w:sz w:val="13"/>
                  <w:szCs w:val="13"/>
                </w:rPr>
                <w:alias w:val="单项金额重大的其他应收款项金额合计"/>
                <w:tag w:val="_GBC_9b81dd642ff14f3ab1f3492c73a6892d"/>
                <w:id w:val="82586618"/>
                <w:lock w:val="sdtLocked"/>
                <w:placeholder>
                  <w:docPart w:val="GBC11111111111111111111111111111"/>
                </w:placeholder>
              </w:sdtPr>
              <w:sdtContent>
                <w:tc>
                  <w:tcPr>
                    <w:tcW w:w="436" w:type="pct"/>
                    <w:tcBorders>
                      <w:top w:val="single" w:sz="4" w:space="0" w:color="auto"/>
                      <w:left w:val="single" w:sz="4" w:space="0" w:color="auto"/>
                      <w:bottom w:val="single" w:sz="4" w:space="0" w:color="auto"/>
                      <w:right w:val="single" w:sz="4" w:space="0" w:color="auto"/>
                    </w:tcBorders>
                  </w:tcPr>
                  <w:p w:rsidR="00917602" w:rsidRPr="00C501DD" w:rsidRDefault="007E3BB2">
                    <w:pPr>
                      <w:jc w:val="right"/>
                      <w:rPr>
                        <w:sz w:val="13"/>
                        <w:szCs w:val="13"/>
                      </w:rPr>
                    </w:pPr>
                    <w:r w:rsidRPr="00C501DD">
                      <w:rPr>
                        <w:sz w:val="13"/>
                        <w:szCs w:val="13"/>
                      </w:rPr>
                      <w:t>84,602,811.06</w:t>
                    </w:r>
                  </w:p>
                </w:tc>
              </w:sdtContent>
            </w:sdt>
            <w:sdt>
              <w:sdtPr>
                <w:rPr>
                  <w:sz w:val="13"/>
                  <w:szCs w:val="13"/>
                </w:rPr>
                <w:alias w:val="单项金额重大的其他应收款项比例"/>
                <w:tag w:val="_GBC_d69cbd9f270c4911a0e13b45e5ebaa1e"/>
                <w:id w:val="1474333173"/>
                <w:lock w:val="sdtLocked"/>
                <w:placeholder>
                  <w:docPart w:val="GBC11111111111111111111111111111"/>
                </w:placeholder>
              </w:sdtPr>
              <w:sdtContent>
                <w:tc>
                  <w:tcPr>
                    <w:tcW w:w="432" w:type="pct"/>
                    <w:tcBorders>
                      <w:top w:val="single" w:sz="4" w:space="0" w:color="auto"/>
                      <w:left w:val="single" w:sz="4" w:space="0" w:color="auto"/>
                      <w:bottom w:val="single" w:sz="4" w:space="0" w:color="auto"/>
                      <w:right w:val="single" w:sz="4" w:space="0" w:color="auto"/>
                    </w:tcBorders>
                  </w:tcPr>
                  <w:p w:rsidR="00917602" w:rsidRPr="00C501DD" w:rsidRDefault="007E3BB2">
                    <w:pPr>
                      <w:jc w:val="right"/>
                      <w:rPr>
                        <w:sz w:val="13"/>
                        <w:szCs w:val="13"/>
                      </w:rPr>
                    </w:pPr>
                    <w:r w:rsidRPr="00C501DD">
                      <w:rPr>
                        <w:sz w:val="13"/>
                        <w:szCs w:val="13"/>
                      </w:rPr>
                      <w:t>18.53</w:t>
                    </w:r>
                  </w:p>
                </w:tc>
              </w:sdtContent>
            </w:sdt>
            <w:sdt>
              <w:sdtPr>
                <w:rPr>
                  <w:sz w:val="13"/>
                  <w:szCs w:val="13"/>
                </w:rPr>
                <w:alias w:val="单项金额重大的其他应收款项坏账准备金额"/>
                <w:tag w:val="_GBC_cf9318d7395c4efcaeaa0028f092cdfe"/>
                <w:id w:val="429089374"/>
                <w:lock w:val="sdtLocked"/>
                <w:placeholder>
                  <w:docPart w:val="GBC11111111111111111111111111111"/>
                </w:placeholder>
              </w:sdtPr>
              <w:sdtContent>
                <w:tc>
                  <w:tcPr>
                    <w:tcW w:w="431" w:type="pct"/>
                    <w:tcBorders>
                      <w:top w:val="single" w:sz="4" w:space="0" w:color="auto"/>
                      <w:left w:val="single" w:sz="4" w:space="0" w:color="auto"/>
                      <w:bottom w:val="single" w:sz="4" w:space="0" w:color="auto"/>
                      <w:right w:val="single" w:sz="4" w:space="0" w:color="auto"/>
                    </w:tcBorders>
                  </w:tcPr>
                  <w:p w:rsidR="00917602" w:rsidRPr="00C501DD" w:rsidRDefault="007E3BB2">
                    <w:pPr>
                      <w:jc w:val="right"/>
                      <w:rPr>
                        <w:sz w:val="13"/>
                        <w:szCs w:val="13"/>
                      </w:rPr>
                    </w:pPr>
                    <w:r w:rsidRPr="00C501DD">
                      <w:rPr>
                        <w:sz w:val="13"/>
                        <w:szCs w:val="13"/>
                      </w:rPr>
                      <w:t>79,602,811.06</w:t>
                    </w:r>
                  </w:p>
                </w:tc>
              </w:sdtContent>
            </w:sdt>
            <w:sdt>
              <w:sdtPr>
                <w:rPr>
                  <w:sz w:val="13"/>
                  <w:szCs w:val="13"/>
                </w:rPr>
                <w:alias w:val="单项金额重大的其他应收款项坏账准备比例"/>
                <w:tag w:val="_GBC_93d4974c715d4a8b915bfd7f73748fb2"/>
                <w:id w:val="-455494218"/>
                <w:lock w:val="sdtLocked"/>
                <w:placeholder>
                  <w:docPart w:val="GBC11111111111111111111111111111"/>
                </w:placeholder>
              </w:sdtPr>
              <w:sdtContent>
                <w:tc>
                  <w:tcPr>
                    <w:tcW w:w="432" w:type="pct"/>
                    <w:tcBorders>
                      <w:top w:val="single" w:sz="4" w:space="0" w:color="auto"/>
                      <w:left w:val="single" w:sz="4" w:space="0" w:color="auto"/>
                      <w:bottom w:val="single" w:sz="4" w:space="0" w:color="auto"/>
                      <w:right w:val="single" w:sz="4" w:space="0" w:color="auto"/>
                    </w:tcBorders>
                  </w:tcPr>
                  <w:p w:rsidR="00917602" w:rsidRPr="00C501DD" w:rsidRDefault="007E3BB2">
                    <w:pPr>
                      <w:jc w:val="right"/>
                      <w:rPr>
                        <w:sz w:val="13"/>
                        <w:szCs w:val="13"/>
                      </w:rPr>
                    </w:pPr>
                    <w:r w:rsidRPr="00C501DD">
                      <w:rPr>
                        <w:sz w:val="13"/>
                        <w:szCs w:val="13"/>
                      </w:rPr>
                      <w:t>94.09</w:t>
                    </w:r>
                  </w:p>
                </w:tc>
              </w:sdtContent>
            </w:sdt>
            <w:sdt>
              <w:sdtPr>
                <w:rPr>
                  <w:sz w:val="13"/>
                  <w:szCs w:val="13"/>
                </w:rPr>
                <w:alias w:val="单项金额重大并单独计提坏账准备的其他应收款账面价值"/>
                <w:tag w:val="_GBC_b84db094638942cb8f4f865ab6ca5f79"/>
                <w:id w:val="1892847413"/>
                <w:lock w:val="sdtLocked"/>
                <w:placeholder>
                  <w:docPart w:val="GBC11111111111111111111111111111"/>
                </w:placeholder>
              </w:sdtPr>
              <w:sdtContent>
                <w:tc>
                  <w:tcPr>
                    <w:tcW w:w="404" w:type="pct"/>
                    <w:tcBorders>
                      <w:top w:val="single" w:sz="4" w:space="0" w:color="auto"/>
                      <w:left w:val="single" w:sz="4" w:space="0" w:color="auto"/>
                      <w:bottom w:val="single" w:sz="4" w:space="0" w:color="auto"/>
                      <w:right w:val="single" w:sz="4" w:space="0" w:color="auto"/>
                    </w:tcBorders>
                  </w:tcPr>
                  <w:p w:rsidR="00917602" w:rsidRPr="00C501DD" w:rsidRDefault="007E3BB2">
                    <w:pPr>
                      <w:jc w:val="right"/>
                      <w:rPr>
                        <w:sz w:val="13"/>
                        <w:szCs w:val="13"/>
                      </w:rPr>
                    </w:pPr>
                    <w:r w:rsidRPr="00C501DD">
                      <w:rPr>
                        <w:sz w:val="13"/>
                        <w:szCs w:val="13"/>
                      </w:rPr>
                      <w:t>5,000,000.00</w:t>
                    </w:r>
                  </w:p>
                </w:tc>
              </w:sdtContent>
            </w:sdt>
          </w:tr>
          <w:tr w:rsidR="007E3BB2" w:rsidRPr="00C501DD" w:rsidTr="00044579">
            <w:trPr>
              <w:cantSplit/>
            </w:trPr>
            <w:tc>
              <w:tcPr>
                <w:tcW w:w="671" w:type="pct"/>
                <w:tcBorders>
                  <w:top w:val="single" w:sz="4" w:space="0" w:color="auto"/>
                  <w:left w:val="single" w:sz="4" w:space="0" w:color="auto"/>
                  <w:bottom w:val="single" w:sz="4" w:space="0" w:color="auto"/>
                  <w:right w:val="single" w:sz="4" w:space="0" w:color="auto"/>
                </w:tcBorders>
              </w:tcPr>
              <w:p w:rsidR="00917602" w:rsidRPr="00C501DD" w:rsidRDefault="00E14A22">
                <w:pPr>
                  <w:autoSpaceDE w:val="0"/>
                  <w:autoSpaceDN w:val="0"/>
                  <w:adjustRightInd w:val="0"/>
                  <w:rPr>
                    <w:sz w:val="13"/>
                    <w:szCs w:val="13"/>
                  </w:rPr>
                </w:pPr>
                <w:r w:rsidRPr="00C501DD">
                  <w:rPr>
                    <w:rFonts w:hint="eastAsia"/>
                    <w:sz w:val="13"/>
                    <w:szCs w:val="13"/>
                  </w:rPr>
                  <w:t>按信用风险特征组合计提坏账准备的其他应收款</w:t>
                </w:r>
              </w:p>
            </w:tc>
            <w:sdt>
              <w:sdtPr>
                <w:rPr>
                  <w:sz w:val="13"/>
                  <w:szCs w:val="13"/>
                </w:rPr>
                <w:alias w:val="按信用风险特征组合计提坏账准备的其他应收款项"/>
                <w:tag w:val="_GBC_ca6ebc9e386b49c08077e170987310d8"/>
                <w:id w:val="-931352599"/>
                <w:lock w:val="sdtLocked"/>
                <w:placeholder>
                  <w:docPart w:val="GBC11111111111111111111111111111"/>
                </w:placeholder>
              </w:sdtPr>
              <w:sdtContent>
                <w:tc>
                  <w:tcPr>
                    <w:tcW w:w="449" w:type="pct"/>
                    <w:tcBorders>
                      <w:top w:val="single" w:sz="4" w:space="0" w:color="auto"/>
                      <w:left w:val="single" w:sz="4" w:space="0" w:color="auto"/>
                      <w:bottom w:val="single" w:sz="4" w:space="0" w:color="auto"/>
                      <w:right w:val="single" w:sz="4" w:space="0" w:color="auto"/>
                    </w:tcBorders>
                  </w:tcPr>
                  <w:p w:rsidR="00917602" w:rsidRPr="00C501DD" w:rsidRDefault="007E3BB2">
                    <w:pPr>
                      <w:jc w:val="right"/>
                      <w:rPr>
                        <w:sz w:val="13"/>
                        <w:szCs w:val="13"/>
                      </w:rPr>
                    </w:pPr>
                    <w:r w:rsidRPr="00C501DD">
                      <w:rPr>
                        <w:sz w:val="13"/>
                        <w:szCs w:val="13"/>
                      </w:rPr>
                      <w:t>446,522,963.48</w:t>
                    </w:r>
                  </w:p>
                </w:tc>
              </w:sdtContent>
            </w:sdt>
            <w:sdt>
              <w:sdtPr>
                <w:rPr>
                  <w:sz w:val="13"/>
                  <w:szCs w:val="13"/>
                </w:rPr>
                <w:alias w:val="按信用风险特征组合计提坏账准备的其他应收款项比例"/>
                <w:tag w:val="_GBC_0c3c9b28c65945f482cb79873f9ec7df"/>
                <w:id w:val="-304544754"/>
                <w:lock w:val="sdtLocked"/>
                <w:placeholder>
                  <w:docPart w:val="GBC11111111111111111111111111111"/>
                </w:placeholder>
              </w:sdtPr>
              <w:sdtContent>
                <w:tc>
                  <w:tcPr>
                    <w:tcW w:w="448" w:type="pct"/>
                    <w:tcBorders>
                      <w:top w:val="single" w:sz="4" w:space="0" w:color="auto"/>
                      <w:left w:val="single" w:sz="4" w:space="0" w:color="auto"/>
                      <w:bottom w:val="single" w:sz="4" w:space="0" w:color="auto"/>
                      <w:right w:val="single" w:sz="4" w:space="0" w:color="auto"/>
                    </w:tcBorders>
                  </w:tcPr>
                  <w:p w:rsidR="00917602" w:rsidRPr="00C501DD" w:rsidRDefault="007E3BB2">
                    <w:pPr>
                      <w:jc w:val="right"/>
                      <w:rPr>
                        <w:sz w:val="13"/>
                        <w:szCs w:val="13"/>
                      </w:rPr>
                    </w:pPr>
                    <w:r w:rsidRPr="00C501DD">
                      <w:rPr>
                        <w:sz w:val="13"/>
                        <w:szCs w:val="13"/>
                      </w:rPr>
                      <w:t>84.07</w:t>
                    </w:r>
                  </w:p>
                </w:tc>
              </w:sdtContent>
            </w:sdt>
            <w:sdt>
              <w:sdtPr>
                <w:rPr>
                  <w:sz w:val="13"/>
                  <w:szCs w:val="13"/>
                </w:rPr>
                <w:alias w:val="按信用风险特征组合计提坏账准备的其他应收款项坏账准备金额"/>
                <w:tag w:val="_GBC_06acb1f3e1bf44ce815b2d63239d2bf2"/>
                <w:id w:val="-1489394532"/>
                <w:lock w:val="sdtLocked"/>
                <w:placeholder>
                  <w:docPart w:val="GBC11111111111111111111111111111"/>
                </w:placeholder>
              </w:sdtPr>
              <w:sdtContent>
                <w:tc>
                  <w:tcPr>
                    <w:tcW w:w="441" w:type="pct"/>
                    <w:tcBorders>
                      <w:top w:val="single" w:sz="4" w:space="0" w:color="auto"/>
                      <w:left w:val="single" w:sz="4" w:space="0" w:color="auto"/>
                      <w:bottom w:val="single" w:sz="4" w:space="0" w:color="auto"/>
                      <w:right w:val="single" w:sz="4" w:space="0" w:color="auto"/>
                    </w:tcBorders>
                  </w:tcPr>
                  <w:p w:rsidR="00917602" w:rsidRPr="00C501DD" w:rsidRDefault="007E3BB2">
                    <w:pPr>
                      <w:jc w:val="right"/>
                      <w:rPr>
                        <w:sz w:val="13"/>
                        <w:szCs w:val="13"/>
                      </w:rPr>
                    </w:pPr>
                    <w:r w:rsidRPr="00C501DD">
                      <w:rPr>
                        <w:sz w:val="13"/>
                        <w:szCs w:val="13"/>
                      </w:rPr>
                      <w:t>171,514,803.03</w:t>
                    </w:r>
                  </w:p>
                </w:tc>
              </w:sdtContent>
            </w:sdt>
            <w:sdt>
              <w:sdtPr>
                <w:rPr>
                  <w:sz w:val="13"/>
                  <w:szCs w:val="13"/>
                </w:rPr>
                <w:alias w:val="按信用风险特征组合计提坏账准备的其他应收款项坏账准备比例"/>
                <w:tag w:val="_GBC_45786aa0dcb74527901d7a58d45a24b7"/>
                <w:id w:val="722032725"/>
                <w:lock w:val="sdtLocked"/>
                <w:placeholder>
                  <w:docPart w:val="GBC11111111111111111111111111111"/>
                </w:placeholder>
              </w:sdtPr>
              <w:sdtContent>
                <w:tc>
                  <w:tcPr>
                    <w:tcW w:w="451" w:type="pct"/>
                    <w:tcBorders>
                      <w:top w:val="single" w:sz="4" w:space="0" w:color="auto"/>
                      <w:left w:val="single" w:sz="4" w:space="0" w:color="auto"/>
                      <w:bottom w:val="single" w:sz="4" w:space="0" w:color="auto"/>
                      <w:right w:val="single" w:sz="4" w:space="0" w:color="auto"/>
                    </w:tcBorders>
                  </w:tcPr>
                  <w:p w:rsidR="00917602" w:rsidRPr="00C501DD" w:rsidRDefault="007E3BB2">
                    <w:pPr>
                      <w:jc w:val="right"/>
                      <w:rPr>
                        <w:sz w:val="13"/>
                        <w:szCs w:val="13"/>
                      </w:rPr>
                    </w:pPr>
                    <w:r w:rsidRPr="00C501DD">
                      <w:rPr>
                        <w:sz w:val="13"/>
                        <w:szCs w:val="13"/>
                      </w:rPr>
                      <w:t>38.41</w:t>
                    </w:r>
                  </w:p>
                </w:tc>
              </w:sdtContent>
            </w:sdt>
            <w:sdt>
              <w:sdtPr>
                <w:rPr>
                  <w:sz w:val="13"/>
                  <w:szCs w:val="13"/>
                </w:rPr>
                <w:alias w:val="按信用风险特征组合计提坏账准备的其他应收款账面价值"/>
                <w:tag w:val="_GBC_045ced879ace401fac4ac50fc0c15064"/>
                <w:id w:val="-327908847"/>
                <w:lock w:val="sdtLocked"/>
                <w:placeholder>
                  <w:docPart w:val="GBC11111111111111111111111111111"/>
                </w:placeholder>
              </w:sdtPr>
              <w:sdtContent>
                <w:tc>
                  <w:tcPr>
                    <w:tcW w:w="405" w:type="pct"/>
                    <w:tcBorders>
                      <w:top w:val="single" w:sz="4" w:space="0" w:color="auto"/>
                      <w:left w:val="single" w:sz="4" w:space="0" w:color="auto"/>
                      <w:bottom w:val="single" w:sz="4" w:space="0" w:color="auto"/>
                      <w:right w:val="single" w:sz="4" w:space="0" w:color="auto"/>
                    </w:tcBorders>
                  </w:tcPr>
                  <w:p w:rsidR="00917602" w:rsidRPr="00C501DD" w:rsidRDefault="007E3BB2">
                    <w:pPr>
                      <w:jc w:val="right"/>
                      <w:rPr>
                        <w:sz w:val="13"/>
                        <w:szCs w:val="13"/>
                      </w:rPr>
                    </w:pPr>
                    <w:r w:rsidRPr="00C501DD">
                      <w:rPr>
                        <w:sz w:val="13"/>
                        <w:szCs w:val="13"/>
                      </w:rPr>
                      <w:t>275,008,160.45</w:t>
                    </w:r>
                  </w:p>
                </w:tc>
              </w:sdtContent>
            </w:sdt>
            <w:sdt>
              <w:sdtPr>
                <w:rPr>
                  <w:sz w:val="13"/>
                  <w:szCs w:val="13"/>
                </w:rPr>
                <w:alias w:val="按信用风险特征组合计提坏账准备的其他应收款项"/>
                <w:tag w:val="_GBC_c768983cf4324407990cbf3d361a5b23"/>
                <w:id w:val="-790904603"/>
                <w:lock w:val="sdtLocked"/>
                <w:placeholder>
                  <w:docPart w:val="GBC11111111111111111111111111111"/>
                </w:placeholder>
              </w:sdtPr>
              <w:sdtContent>
                <w:tc>
                  <w:tcPr>
                    <w:tcW w:w="436" w:type="pct"/>
                    <w:tcBorders>
                      <w:top w:val="single" w:sz="4" w:space="0" w:color="auto"/>
                      <w:left w:val="single" w:sz="4" w:space="0" w:color="auto"/>
                      <w:bottom w:val="single" w:sz="4" w:space="0" w:color="auto"/>
                      <w:right w:val="single" w:sz="4" w:space="0" w:color="auto"/>
                    </w:tcBorders>
                  </w:tcPr>
                  <w:p w:rsidR="00917602" w:rsidRPr="00C501DD" w:rsidRDefault="007E3BB2">
                    <w:pPr>
                      <w:jc w:val="right"/>
                      <w:rPr>
                        <w:sz w:val="13"/>
                        <w:szCs w:val="13"/>
                      </w:rPr>
                    </w:pPr>
                    <w:r w:rsidRPr="00C501DD">
                      <w:rPr>
                        <w:sz w:val="13"/>
                        <w:szCs w:val="13"/>
                      </w:rPr>
                      <w:t>371,714,602.27</w:t>
                    </w:r>
                  </w:p>
                </w:tc>
              </w:sdtContent>
            </w:sdt>
            <w:sdt>
              <w:sdtPr>
                <w:rPr>
                  <w:sz w:val="13"/>
                  <w:szCs w:val="13"/>
                </w:rPr>
                <w:alias w:val="按信用风险特征组合计提坏账准备的其他应收款项比例"/>
                <w:tag w:val="_GBC_b7b857aaef584c52a8ff0ad42c8fec5e"/>
                <w:id w:val="1912277905"/>
                <w:lock w:val="sdtLocked"/>
                <w:placeholder>
                  <w:docPart w:val="GBC11111111111111111111111111111"/>
                </w:placeholder>
              </w:sdtPr>
              <w:sdtContent>
                <w:tc>
                  <w:tcPr>
                    <w:tcW w:w="432" w:type="pct"/>
                    <w:tcBorders>
                      <w:top w:val="single" w:sz="4" w:space="0" w:color="auto"/>
                      <w:left w:val="single" w:sz="4" w:space="0" w:color="auto"/>
                      <w:bottom w:val="single" w:sz="4" w:space="0" w:color="auto"/>
                      <w:right w:val="single" w:sz="4" w:space="0" w:color="auto"/>
                    </w:tcBorders>
                  </w:tcPr>
                  <w:p w:rsidR="00917602" w:rsidRPr="00C501DD" w:rsidRDefault="007E3BB2">
                    <w:pPr>
                      <w:jc w:val="right"/>
                      <w:rPr>
                        <w:sz w:val="13"/>
                        <w:szCs w:val="13"/>
                      </w:rPr>
                    </w:pPr>
                    <w:r w:rsidRPr="00C501DD">
                      <w:rPr>
                        <w:sz w:val="13"/>
                        <w:szCs w:val="13"/>
                      </w:rPr>
                      <w:t>81.43</w:t>
                    </w:r>
                  </w:p>
                </w:tc>
              </w:sdtContent>
            </w:sdt>
            <w:sdt>
              <w:sdtPr>
                <w:rPr>
                  <w:sz w:val="13"/>
                  <w:szCs w:val="13"/>
                </w:rPr>
                <w:alias w:val="按信用风险特征组合计提坏账准备的其他应收款项坏账准备金额"/>
                <w:tag w:val="_GBC_00512c95b80b43d8aa6447f1f9aa056f"/>
                <w:id w:val="736985499"/>
                <w:lock w:val="sdtLocked"/>
                <w:placeholder>
                  <w:docPart w:val="GBC11111111111111111111111111111"/>
                </w:placeholder>
              </w:sdtPr>
              <w:sdtContent>
                <w:tc>
                  <w:tcPr>
                    <w:tcW w:w="431" w:type="pct"/>
                    <w:tcBorders>
                      <w:top w:val="single" w:sz="4" w:space="0" w:color="auto"/>
                      <w:left w:val="single" w:sz="4" w:space="0" w:color="auto"/>
                      <w:bottom w:val="single" w:sz="4" w:space="0" w:color="auto"/>
                      <w:right w:val="single" w:sz="4" w:space="0" w:color="auto"/>
                    </w:tcBorders>
                  </w:tcPr>
                  <w:p w:rsidR="00917602" w:rsidRPr="00C501DD" w:rsidRDefault="007E3BB2">
                    <w:pPr>
                      <w:jc w:val="right"/>
                      <w:rPr>
                        <w:sz w:val="13"/>
                        <w:szCs w:val="13"/>
                      </w:rPr>
                    </w:pPr>
                    <w:r w:rsidRPr="00C501DD">
                      <w:rPr>
                        <w:sz w:val="13"/>
                        <w:szCs w:val="13"/>
                      </w:rPr>
                      <w:t>162,230,183.64</w:t>
                    </w:r>
                  </w:p>
                </w:tc>
              </w:sdtContent>
            </w:sdt>
            <w:sdt>
              <w:sdtPr>
                <w:rPr>
                  <w:sz w:val="13"/>
                  <w:szCs w:val="13"/>
                </w:rPr>
                <w:alias w:val="按信用风险特征组合计提坏账准备的其他应收款项坏账准备比例"/>
                <w:tag w:val="_GBC_8d6d039dd727440d8b27060f14f6ef6f"/>
                <w:id w:val="-866827167"/>
                <w:lock w:val="sdtLocked"/>
                <w:placeholder>
                  <w:docPart w:val="GBC11111111111111111111111111111"/>
                </w:placeholder>
              </w:sdtPr>
              <w:sdtContent>
                <w:tc>
                  <w:tcPr>
                    <w:tcW w:w="432" w:type="pct"/>
                    <w:tcBorders>
                      <w:top w:val="single" w:sz="4" w:space="0" w:color="auto"/>
                      <w:left w:val="single" w:sz="4" w:space="0" w:color="auto"/>
                      <w:bottom w:val="single" w:sz="4" w:space="0" w:color="auto"/>
                      <w:right w:val="single" w:sz="4" w:space="0" w:color="auto"/>
                    </w:tcBorders>
                  </w:tcPr>
                  <w:p w:rsidR="00917602" w:rsidRPr="00C501DD" w:rsidRDefault="007E3BB2">
                    <w:pPr>
                      <w:jc w:val="right"/>
                      <w:rPr>
                        <w:sz w:val="13"/>
                        <w:szCs w:val="13"/>
                      </w:rPr>
                    </w:pPr>
                    <w:r w:rsidRPr="00C501DD">
                      <w:rPr>
                        <w:sz w:val="13"/>
                        <w:szCs w:val="13"/>
                      </w:rPr>
                      <w:t>43.64</w:t>
                    </w:r>
                  </w:p>
                </w:tc>
              </w:sdtContent>
            </w:sdt>
            <w:sdt>
              <w:sdtPr>
                <w:rPr>
                  <w:sz w:val="13"/>
                  <w:szCs w:val="13"/>
                </w:rPr>
                <w:alias w:val="按信用风险特征组合计提坏账准备的其他应收款账面价值"/>
                <w:tag w:val="_GBC_26805e0ba5d34e359705befb550652c0"/>
                <w:id w:val="-1681198185"/>
                <w:lock w:val="sdtLocked"/>
                <w:placeholder>
                  <w:docPart w:val="GBC11111111111111111111111111111"/>
                </w:placeholder>
              </w:sdtPr>
              <w:sdtContent>
                <w:tc>
                  <w:tcPr>
                    <w:tcW w:w="404" w:type="pct"/>
                    <w:tcBorders>
                      <w:top w:val="single" w:sz="4" w:space="0" w:color="auto"/>
                      <w:left w:val="single" w:sz="4" w:space="0" w:color="auto"/>
                      <w:bottom w:val="single" w:sz="4" w:space="0" w:color="auto"/>
                      <w:right w:val="single" w:sz="4" w:space="0" w:color="auto"/>
                    </w:tcBorders>
                  </w:tcPr>
                  <w:p w:rsidR="00917602" w:rsidRPr="00C501DD" w:rsidRDefault="007E3BB2">
                    <w:pPr>
                      <w:jc w:val="right"/>
                      <w:rPr>
                        <w:sz w:val="13"/>
                        <w:szCs w:val="13"/>
                      </w:rPr>
                    </w:pPr>
                    <w:r w:rsidRPr="00C501DD">
                      <w:rPr>
                        <w:sz w:val="13"/>
                        <w:szCs w:val="13"/>
                      </w:rPr>
                      <w:t>209,484,418.63</w:t>
                    </w:r>
                  </w:p>
                </w:tc>
              </w:sdtContent>
            </w:sdt>
          </w:tr>
          <w:tr w:rsidR="007E3BB2" w:rsidRPr="00C501DD" w:rsidTr="00044579">
            <w:trPr>
              <w:cantSplit/>
            </w:trPr>
            <w:tc>
              <w:tcPr>
                <w:tcW w:w="671" w:type="pct"/>
                <w:tcBorders>
                  <w:top w:val="single" w:sz="4" w:space="0" w:color="auto"/>
                  <w:left w:val="single" w:sz="4" w:space="0" w:color="auto"/>
                  <w:bottom w:val="single" w:sz="4" w:space="0" w:color="auto"/>
                  <w:right w:val="single" w:sz="4" w:space="0" w:color="auto"/>
                </w:tcBorders>
              </w:tcPr>
              <w:p w:rsidR="00917602" w:rsidRPr="00C501DD" w:rsidRDefault="00E14A22">
                <w:pPr>
                  <w:autoSpaceDE w:val="0"/>
                  <w:autoSpaceDN w:val="0"/>
                  <w:adjustRightInd w:val="0"/>
                  <w:rPr>
                    <w:sz w:val="13"/>
                    <w:szCs w:val="13"/>
                  </w:rPr>
                </w:pPr>
                <w:r w:rsidRPr="00C501DD">
                  <w:rPr>
                    <w:rFonts w:hint="eastAsia"/>
                    <w:sz w:val="13"/>
                    <w:szCs w:val="13"/>
                  </w:rPr>
                  <w:t>单项金额不重大但单独计提坏账准备的其他应收款</w:t>
                </w:r>
              </w:p>
            </w:tc>
            <w:sdt>
              <w:sdtPr>
                <w:rPr>
                  <w:sz w:val="13"/>
                  <w:szCs w:val="13"/>
                </w:rPr>
                <w:alias w:val="单项金额不重大但按信用风险特征组合后该组合的风险较大的其他应收款项金额合计"/>
                <w:tag w:val="_GBC_1fb5129403734a55b2492b10631c7dfa"/>
                <w:id w:val="-45914505"/>
                <w:lock w:val="sdtLocked"/>
                <w:placeholder>
                  <w:docPart w:val="GBC11111111111111111111111111111"/>
                </w:placeholder>
                <w:showingPlcHdr/>
              </w:sdtPr>
              <w:sdtContent>
                <w:tc>
                  <w:tcPr>
                    <w:tcW w:w="449" w:type="pct"/>
                    <w:tcBorders>
                      <w:top w:val="single" w:sz="4" w:space="0" w:color="auto"/>
                      <w:left w:val="single" w:sz="4" w:space="0" w:color="auto"/>
                      <w:bottom w:val="single" w:sz="4" w:space="0" w:color="auto"/>
                      <w:right w:val="single" w:sz="4" w:space="0" w:color="auto"/>
                    </w:tcBorders>
                  </w:tcPr>
                  <w:p w:rsidR="00917602" w:rsidRPr="00C501DD" w:rsidRDefault="00E14A22">
                    <w:pPr>
                      <w:jc w:val="right"/>
                      <w:rPr>
                        <w:sz w:val="13"/>
                        <w:szCs w:val="13"/>
                      </w:rPr>
                    </w:pPr>
                    <w:r w:rsidRPr="00C501DD">
                      <w:rPr>
                        <w:rFonts w:hint="eastAsia"/>
                        <w:color w:val="333399"/>
                        <w:sz w:val="13"/>
                        <w:szCs w:val="13"/>
                      </w:rPr>
                      <w:t xml:space="preserve">　</w:t>
                    </w:r>
                  </w:p>
                </w:tc>
              </w:sdtContent>
            </w:sdt>
            <w:sdt>
              <w:sdtPr>
                <w:rPr>
                  <w:sz w:val="13"/>
                  <w:szCs w:val="13"/>
                </w:rPr>
                <w:alias w:val="单项金额不重大但按信用风险特征组合后该组合的风险较大的其他应收款项比例"/>
                <w:tag w:val="_GBC_fd4f024a825842a3a3d8ba2adbbde1e9"/>
                <w:id w:val="807585327"/>
                <w:lock w:val="sdtLocked"/>
                <w:placeholder>
                  <w:docPart w:val="GBC11111111111111111111111111111"/>
                </w:placeholder>
                <w:showingPlcHdr/>
              </w:sdtPr>
              <w:sdtContent>
                <w:tc>
                  <w:tcPr>
                    <w:tcW w:w="448" w:type="pct"/>
                    <w:tcBorders>
                      <w:top w:val="single" w:sz="4" w:space="0" w:color="auto"/>
                      <w:left w:val="single" w:sz="4" w:space="0" w:color="auto"/>
                      <w:bottom w:val="single" w:sz="4" w:space="0" w:color="auto"/>
                      <w:right w:val="single" w:sz="4" w:space="0" w:color="auto"/>
                    </w:tcBorders>
                  </w:tcPr>
                  <w:p w:rsidR="00917602" w:rsidRPr="00C501DD" w:rsidRDefault="00E14A22">
                    <w:pPr>
                      <w:jc w:val="right"/>
                      <w:rPr>
                        <w:sz w:val="13"/>
                        <w:szCs w:val="13"/>
                      </w:rPr>
                    </w:pPr>
                    <w:r w:rsidRPr="00C501DD">
                      <w:rPr>
                        <w:rFonts w:hint="eastAsia"/>
                        <w:color w:val="333399"/>
                        <w:sz w:val="13"/>
                        <w:szCs w:val="13"/>
                      </w:rPr>
                      <w:t xml:space="preserve">　</w:t>
                    </w:r>
                  </w:p>
                </w:tc>
              </w:sdtContent>
            </w:sdt>
            <w:sdt>
              <w:sdtPr>
                <w:rPr>
                  <w:sz w:val="13"/>
                  <w:szCs w:val="13"/>
                </w:rPr>
                <w:alias w:val="单项金额不重大但按信用风险特征组合后该组合的风险较大的其他应收款项坏账准备金额"/>
                <w:tag w:val="_GBC_4e08279e47934571b9124b2bae3bc178"/>
                <w:id w:val="455614585"/>
                <w:lock w:val="sdtLocked"/>
                <w:placeholder>
                  <w:docPart w:val="GBC11111111111111111111111111111"/>
                </w:placeholder>
                <w:showingPlcHdr/>
              </w:sdtPr>
              <w:sdtContent>
                <w:tc>
                  <w:tcPr>
                    <w:tcW w:w="441" w:type="pct"/>
                    <w:tcBorders>
                      <w:top w:val="single" w:sz="4" w:space="0" w:color="auto"/>
                      <w:left w:val="single" w:sz="4" w:space="0" w:color="auto"/>
                      <w:bottom w:val="single" w:sz="4" w:space="0" w:color="auto"/>
                      <w:right w:val="single" w:sz="4" w:space="0" w:color="auto"/>
                    </w:tcBorders>
                  </w:tcPr>
                  <w:p w:rsidR="00917602" w:rsidRPr="00C501DD" w:rsidRDefault="00E14A22">
                    <w:pPr>
                      <w:jc w:val="right"/>
                      <w:rPr>
                        <w:sz w:val="13"/>
                        <w:szCs w:val="13"/>
                      </w:rPr>
                    </w:pPr>
                    <w:r w:rsidRPr="00C501DD">
                      <w:rPr>
                        <w:rFonts w:hint="eastAsia"/>
                        <w:color w:val="333399"/>
                        <w:sz w:val="13"/>
                        <w:szCs w:val="13"/>
                      </w:rPr>
                      <w:t xml:space="preserve">　</w:t>
                    </w:r>
                  </w:p>
                </w:tc>
              </w:sdtContent>
            </w:sdt>
            <w:sdt>
              <w:sdtPr>
                <w:rPr>
                  <w:sz w:val="13"/>
                  <w:szCs w:val="13"/>
                </w:rPr>
                <w:alias w:val="单项金额不重大但按信用风险特征组合后该组合的风险较大的其他应收款项坏账准备比例"/>
                <w:tag w:val="_GBC_47697f7b52aa4c76b819e062801b5a96"/>
                <w:id w:val="1657649974"/>
                <w:lock w:val="sdtLocked"/>
                <w:placeholder>
                  <w:docPart w:val="GBC11111111111111111111111111111"/>
                </w:placeholder>
                <w:showingPlcHdr/>
              </w:sdtPr>
              <w:sdtContent>
                <w:tc>
                  <w:tcPr>
                    <w:tcW w:w="451" w:type="pct"/>
                    <w:tcBorders>
                      <w:top w:val="single" w:sz="4" w:space="0" w:color="auto"/>
                      <w:left w:val="single" w:sz="4" w:space="0" w:color="auto"/>
                      <w:bottom w:val="single" w:sz="4" w:space="0" w:color="auto"/>
                      <w:right w:val="single" w:sz="4" w:space="0" w:color="auto"/>
                    </w:tcBorders>
                  </w:tcPr>
                  <w:p w:rsidR="00917602" w:rsidRPr="00C501DD" w:rsidRDefault="00E14A22">
                    <w:pPr>
                      <w:jc w:val="right"/>
                      <w:rPr>
                        <w:sz w:val="13"/>
                        <w:szCs w:val="13"/>
                      </w:rPr>
                    </w:pPr>
                    <w:r w:rsidRPr="00C501DD">
                      <w:rPr>
                        <w:rFonts w:hint="eastAsia"/>
                        <w:color w:val="333399"/>
                        <w:sz w:val="13"/>
                        <w:szCs w:val="13"/>
                      </w:rPr>
                      <w:t xml:space="preserve">　</w:t>
                    </w:r>
                  </w:p>
                </w:tc>
              </w:sdtContent>
            </w:sdt>
            <w:sdt>
              <w:sdtPr>
                <w:rPr>
                  <w:sz w:val="13"/>
                  <w:szCs w:val="13"/>
                </w:rPr>
                <w:alias w:val="单项金额不重大但单独计提坏账准备的其他应收款账面价值"/>
                <w:tag w:val="_GBC_44777549bf5940ff9031fea3c5f363f2"/>
                <w:id w:val="-706327830"/>
                <w:lock w:val="sdtLocked"/>
                <w:placeholder>
                  <w:docPart w:val="GBC11111111111111111111111111111"/>
                </w:placeholder>
                <w:showingPlcHdr/>
              </w:sdtPr>
              <w:sdtContent>
                <w:tc>
                  <w:tcPr>
                    <w:tcW w:w="405" w:type="pct"/>
                    <w:tcBorders>
                      <w:top w:val="single" w:sz="4" w:space="0" w:color="auto"/>
                      <w:left w:val="single" w:sz="4" w:space="0" w:color="auto"/>
                      <w:bottom w:val="single" w:sz="4" w:space="0" w:color="auto"/>
                      <w:right w:val="single" w:sz="4" w:space="0" w:color="auto"/>
                    </w:tcBorders>
                  </w:tcPr>
                  <w:p w:rsidR="00917602" w:rsidRPr="00C501DD" w:rsidRDefault="00E14A22">
                    <w:pPr>
                      <w:jc w:val="right"/>
                      <w:rPr>
                        <w:sz w:val="13"/>
                        <w:szCs w:val="13"/>
                      </w:rPr>
                    </w:pPr>
                    <w:r w:rsidRPr="00C501DD">
                      <w:rPr>
                        <w:rFonts w:hint="eastAsia"/>
                        <w:color w:val="333399"/>
                        <w:sz w:val="13"/>
                        <w:szCs w:val="13"/>
                      </w:rPr>
                      <w:t xml:space="preserve">　</w:t>
                    </w:r>
                  </w:p>
                </w:tc>
              </w:sdtContent>
            </w:sdt>
            <w:sdt>
              <w:sdtPr>
                <w:rPr>
                  <w:sz w:val="13"/>
                  <w:szCs w:val="13"/>
                </w:rPr>
                <w:alias w:val="单项金额不重大但按信用风险特征组合后该组合的风险较大的其他应收款项金额合计"/>
                <w:tag w:val="_GBC_b1af1dbcd26a455090442cb93f6b9a11"/>
                <w:id w:val="1913278114"/>
                <w:lock w:val="sdtLocked"/>
                <w:placeholder>
                  <w:docPart w:val="GBC11111111111111111111111111111"/>
                </w:placeholder>
              </w:sdtPr>
              <w:sdtContent>
                <w:tc>
                  <w:tcPr>
                    <w:tcW w:w="436" w:type="pct"/>
                    <w:tcBorders>
                      <w:top w:val="single" w:sz="4" w:space="0" w:color="auto"/>
                      <w:left w:val="single" w:sz="4" w:space="0" w:color="auto"/>
                      <w:bottom w:val="single" w:sz="4" w:space="0" w:color="auto"/>
                      <w:right w:val="single" w:sz="4" w:space="0" w:color="auto"/>
                    </w:tcBorders>
                  </w:tcPr>
                  <w:p w:rsidR="00917602" w:rsidRPr="00C501DD" w:rsidRDefault="007E3BB2">
                    <w:pPr>
                      <w:jc w:val="right"/>
                      <w:rPr>
                        <w:sz w:val="13"/>
                        <w:szCs w:val="13"/>
                      </w:rPr>
                    </w:pPr>
                    <w:r w:rsidRPr="00C501DD">
                      <w:rPr>
                        <w:sz w:val="13"/>
                        <w:szCs w:val="13"/>
                      </w:rPr>
                      <w:t>157,095.00</w:t>
                    </w:r>
                  </w:p>
                </w:tc>
              </w:sdtContent>
            </w:sdt>
            <w:sdt>
              <w:sdtPr>
                <w:rPr>
                  <w:sz w:val="13"/>
                  <w:szCs w:val="13"/>
                </w:rPr>
                <w:alias w:val="单项金额不重大但按信用风险特征组合后该组合的风险较大的其他应收款项比例"/>
                <w:tag w:val="_GBC_5658620d1da44fc29d2b967a9c4f2ded"/>
                <w:id w:val="51200073"/>
                <w:lock w:val="sdtLocked"/>
                <w:placeholder>
                  <w:docPart w:val="GBC11111111111111111111111111111"/>
                </w:placeholder>
              </w:sdtPr>
              <w:sdtContent>
                <w:tc>
                  <w:tcPr>
                    <w:tcW w:w="432" w:type="pct"/>
                    <w:tcBorders>
                      <w:top w:val="single" w:sz="4" w:space="0" w:color="auto"/>
                      <w:left w:val="single" w:sz="4" w:space="0" w:color="auto"/>
                      <w:bottom w:val="single" w:sz="4" w:space="0" w:color="auto"/>
                      <w:right w:val="single" w:sz="4" w:space="0" w:color="auto"/>
                    </w:tcBorders>
                  </w:tcPr>
                  <w:p w:rsidR="00917602" w:rsidRPr="00C501DD" w:rsidRDefault="007E3BB2">
                    <w:pPr>
                      <w:jc w:val="right"/>
                      <w:rPr>
                        <w:sz w:val="13"/>
                        <w:szCs w:val="13"/>
                      </w:rPr>
                    </w:pPr>
                    <w:r w:rsidRPr="00C501DD">
                      <w:rPr>
                        <w:sz w:val="13"/>
                        <w:szCs w:val="13"/>
                      </w:rPr>
                      <w:t>0.04</w:t>
                    </w:r>
                  </w:p>
                </w:tc>
              </w:sdtContent>
            </w:sdt>
            <w:sdt>
              <w:sdtPr>
                <w:rPr>
                  <w:sz w:val="13"/>
                  <w:szCs w:val="13"/>
                </w:rPr>
                <w:alias w:val="单项金额不重大但按信用风险特征组合后该组合的风险较大的其他应收款项坏账准备金额"/>
                <w:tag w:val="_GBC_f9523c1b6fa648c0bd093082d1e5f547"/>
                <w:id w:val="-955097122"/>
                <w:lock w:val="sdtLocked"/>
                <w:placeholder>
                  <w:docPart w:val="GBC11111111111111111111111111111"/>
                </w:placeholder>
              </w:sdtPr>
              <w:sdtContent>
                <w:tc>
                  <w:tcPr>
                    <w:tcW w:w="431" w:type="pct"/>
                    <w:tcBorders>
                      <w:top w:val="single" w:sz="4" w:space="0" w:color="auto"/>
                      <w:left w:val="single" w:sz="4" w:space="0" w:color="auto"/>
                      <w:bottom w:val="single" w:sz="4" w:space="0" w:color="auto"/>
                      <w:right w:val="single" w:sz="4" w:space="0" w:color="auto"/>
                    </w:tcBorders>
                  </w:tcPr>
                  <w:p w:rsidR="00917602" w:rsidRPr="00C501DD" w:rsidRDefault="007E3BB2">
                    <w:pPr>
                      <w:jc w:val="right"/>
                      <w:rPr>
                        <w:sz w:val="13"/>
                        <w:szCs w:val="13"/>
                      </w:rPr>
                    </w:pPr>
                    <w:r w:rsidRPr="00C501DD">
                      <w:rPr>
                        <w:sz w:val="13"/>
                        <w:szCs w:val="13"/>
                      </w:rPr>
                      <w:t>9,425.70</w:t>
                    </w:r>
                  </w:p>
                </w:tc>
              </w:sdtContent>
            </w:sdt>
            <w:sdt>
              <w:sdtPr>
                <w:rPr>
                  <w:sz w:val="13"/>
                  <w:szCs w:val="13"/>
                </w:rPr>
                <w:alias w:val="单项金额不重大但按信用风险特征组合后该组合的风险较大的其他应收款项坏账准备比例"/>
                <w:tag w:val="_GBC_28eff3edcb2245ea934b33f3c8bdcf30"/>
                <w:id w:val="2086792138"/>
                <w:lock w:val="sdtLocked"/>
                <w:placeholder>
                  <w:docPart w:val="GBC11111111111111111111111111111"/>
                </w:placeholder>
              </w:sdtPr>
              <w:sdtContent>
                <w:tc>
                  <w:tcPr>
                    <w:tcW w:w="432" w:type="pct"/>
                    <w:tcBorders>
                      <w:top w:val="single" w:sz="4" w:space="0" w:color="auto"/>
                      <w:left w:val="single" w:sz="4" w:space="0" w:color="auto"/>
                      <w:bottom w:val="single" w:sz="4" w:space="0" w:color="auto"/>
                      <w:right w:val="single" w:sz="4" w:space="0" w:color="auto"/>
                    </w:tcBorders>
                  </w:tcPr>
                  <w:p w:rsidR="00917602" w:rsidRPr="00C501DD" w:rsidRDefault="007E3BB2">
                    <w:pPr>
                      <w:jc w:val="right"/>
                      <w:rPr>
                        <w:sz w:val="13"/>
                        <w:szCs w:val="13"/>
                      </w:rPr>
                    </w:pPr>
                    <w:r w:rsidRPr="00C501DD">
                      <w:rPr>
                        <w:sz w:val="13"/>
                        <w:szCs w:val="13"/>
                      </w:rPr>
                      <w:t>6.00</w:t>
                    </w:r>
                  </w:p>
                </w:tc>
              </w:sdtContent>
            </w:sdt>
            <w:sdt>
              <w:sdtPr>
                <w:rPr>
                  <w:sz w:val="13"/>
                  <w:szCs w:val="13"/>
                </w:rPr>
                <w:alias w:val="单项金额不重大但单独计提坏账准备的其他应收款账面价值"/>
                <w:tag w:val="_GBC_f50277f91d19429d8b57518494c42d2b"/>
                <w:id w:val="-314489352"/>
                <w:lock w:val="sdtLocked"/>
                <w:placeholder>
                  <w:docPart w:val="GBC11111111111111111111111111111"/>
                </w:placeholder>
              </w:sdtPr>
              <w:sdtContent>
                <w:tc>
                  <w:tcPr>
                    <w:tcW w:w="404" w:type="pct"/>
                    <w:tcBorders>
                      <w:top w:val="single" w:sz="4" w:space="0" w:color="auto"/>
                      <w:left w:val="single" w:sz="4" w:space="0" w:color="auto"/>
                      <w:bottom w:val="single" w:sz="4" w:space="0" w:color="auto"/>
                      <w:right w:val="single" w:sz="4" w:space="0" w:color="auto"/>
                    </w:tcBorders>
                  </w:tcPr>
                  <w:p w:rsidR="00917602" w:rsidRPr="00C501DD" w:rsidRDefault="007E3BB2">
                    <w:pPr>
                      <w:jc w:val="right"/>
                      <w:rPr>
                        <w:sz w:val="13"/>
                        <w:szCs w:val="13"/>
                      </w:rPr>
                    </w:pPr>
                    <w:r w:rsidRPr="00C501DD">
                      <w:rPr>
                        <w:sz w:val="13"/>
                        <w:szCs w:val="13"/>
                      </w:rPr>
                      <w:t>147,669.30</w:t>
                    </w:r>
                  </w:p>
                </w:tc>
              </w:sdtContent>
            </w:sdt>
          </w:tr>
          <w:tr w:rsidR="007E3BB2" w:rsidRPr="00C501DD" w:rsidTr="00F96B30">
            <w:trPr>
              <w:cantSplit/>
            </w:trPr>
            <w:tc>
              <w:tcPr>
                <w:tcW w:w="671" w:type="pct"/>
                <w:tcBorders>
                  <w:top w:val="single" w:sz="4" w:space="0" w:color="auto"/>
                  <w:left w:val="single" w:sz="4" w:space="0" w:color="auto"/>
                  <w:bottom w:val="single" w:sz="4" w:space="0" w:color="auto"/>
                  <w:right w:val="single" w:sz="4" w:space="0" w:color="auto"/>
                </w:tcBorders>
                <w:vAlign w:val="center"/>
              </w:tcPr>
              <w:p w:rsidR="00917602" w:rsidRPr="00C501DD" w:rsidRDefault="00E14A22">
                <w:pPr>
                  <w:autoSpaceDE w:val="0"/>
                  <w:autoSpaceDN w:val="0"/>
                  <w:adjustRightInd w:val="0"/>
                  <w:jc w:val="center"/>
                  <w:rPr>
                    <w:sz w:val="13"/>
                    <w:szCs w:val="13"/>
                  </w:rPr>
                </w:pPr>
                <w:r w:rsidRPr="00C501DD">
                  <w:rPr>
                    <w:rFonts w:hint="eastAsia"/>
                    <w:sz w:val="13"/>
                    <w:szCs w:val="13"/>
                  </w:rPr>
                  <w:t>合计</w:t>
                </w:r>
              </w:p>
            </w:tc>
            <w:sdt>
              <w:sdtPr>
                <w:rPr>
                  <w:sz w:val="13"/>
                  <w:szCs w:val="13"/>
                </w:rPr>
                <w:alias w:val="其他应收款合计"/>
                <w:tag w:val="_GBC_fb21072403534d1d85af5d047b577c5e"/>
                <w:id w:val="2059286257"/>
                <w:lock w:val="sdtLocked"/>
                <w:placeholder>
                  <w:docPart w:val="GBC11111111111111111111111111111"/>
                </w:placeholder>
              </w:sdtPr>
              <w:sdtContent>
                <w:tc>
                  <w:tcPr>
                    <w:tcW w:w="449" w:type="pct"/>
                    <w:tcBorders>
                      <w:top w:val="single" w:sz="4" w:space="0" w:color="auto"/>
                      <w:left w:val="single" w:sz="4" w:space="0" w:color="auto"/>
                      <w:bottom w:val="single" w:sz="4" w:space="0" w:color="auto"/>
                      <w:right w:val="single" w:sz="4" w:space="0" w:color="auto"/>
                    </w:tcBorders>
                  </w:tcPr>
                  <w:p w:rsidR="00917602" w:rsidRPr="00C501DD" w:rsidRDefault="007E3BB2">
                    <w:pPr>
                      <w:jc w:val="right"/>
                      <w:rPr>
                        <w:sz w:val="13"/>
                        <w:szCs w:val="13"/>
                      </w:rPr>
                    </w:pPr>
                    <w:r w:rsidRPr="00C501DD">
                      <w:rPr>
                        <w:sz w:val="13"/>
                        <w:szCs w:val="13"/>
                      </w:rPr>
                      <w:t>531,125,774.54</w:t>
                    </w:r>
                  </w:p>
                </w:tc>
              </w:sdtContent>
            </w:sdt>
            <w:tc>
              <w:tcPr>
                <w:tcW w:w="448" w:type="pct"/>
                <w:tcBorders>
                  <w:top w:val="single" w:sz="4" w:space="0" w:color="auto"/>
                  <w:left w:val="single" w:sz="4" w:space="0" w:color="auto"/>
                  <w:bottom w:val="single" w:sz="4" w:space="0" w:color="auto"/>
                  <w:right w:val="single" w:sz="4" w:space="0" w:color="auto"/>
                </w:tcBorders>
              </w:tcPr>
              <w:p w:rsidR="00917602" w:rsidRPr="00C501DD" w:rsidRDefault="00E14A22">
                <w:pPr>
                  <w:jc w:val="center"/>
                  <w:rPr>
                    <w:sz w:val="13"/>
                    <w:szCs w:val="13"/>
                  </w:rPr>
                </w:pPr>
                <w:r w:rsidRPr="00C501DD">
                  <w:rPr>
                    <w:rFonts w:hint="eastAsia"/>
                    <w:sz w:val="13"/>
                    <w:szCs w:val="13"/>
                  </w:rPr>
                  <w:t>/</w:t>
                </w:r>
              </w:p>
            </w:tc>
            <w:sdt>
              <w:sdtPr>
                <w:rPr>
                  <w:sz w:val="13"/>
                  <w:szCs w:val="13"/>
                </w:rPr>
                <w:alias w:val="其他应收款计提的坏账准备余额"/>
                <w:tag w:val="_GBC_5478af0f8bfd491fa6bd33676c8dfd9a"/>
                <w:id w:val="644468907"/>
                <w:lock w:val="sdtLocked"/>
                <w:placeholder>
                  <w:docPart w:val="GBC11111111111111111111111111111"/>
                </w:placeholder>
              </w:sdtPr>
              <w:sdtContent>
                <w:tc>
                  <w:tcPr>
                    <w:tcW w:w="441" w:type="pct"/>
                    <w:tcBorders>
                      <w:top w:val="single" w:sz="4" w:space="0" w:color="auto"/>
                      <w:left w:val="single" w:sz="4" w:space="0" w:color="auto"/>
                      <w:bottom w:val="single" w:sz="4" w:space="0" w:color="auto"/>
                      <w:right w:val="single" w:sz="4" w:space="0" w:color="auto"/>
                    </w:tcBorders>
                  </w:tcPr>
                  <w:p w:rsidR="00917602" w:rsidRPr="00C501DD" w:rsidRDefault="007E3BB2">
                    <w:pPr>
                      <w:jc w:val="right"/>
                      <w:rPr>
                        <w:sz w:val="13"/>
                        <w:szCs w:val="13"/>
                      </w:rPr>
                    </w:pPr>
                    <w:r w:rsidRPr="00C501DD">
                      <w:rPr>
                        <w:sz w:val="13"/>
                        <w:szCs w:val="13"/>
                      </w:rPr>
                      <w:t>251,117,614.09</w:t>
                    </w:r>
                  </w:p>
                </w:tc>
              </w:sdtContent>
            </w:sdt>
            <w:tc>
              <w:tcPr>
                <w:tcW w:w="451" w:type="pct"/>
                <w:tcBorders>
                  <w:top w:val="single" w:sz="4" w:space="0" w:color="auto"/>
                  <w:left w:val="single" w:sz="4" w:space="0" w:color="auto"/>
                  <w:bottom w:val="single" w:sz="4" w:space="0" w:color="auto"/>
                  <w:right w:val="single" w:sz="4" w:space="0" w:color="auto"/>
                </w:tcBorders>
              </w:tcPr>
              <w:p w:rsidR="00917602" w:rsidRPr="00C501DD" w:rsidRDefault="00E14A22">
                <w:pPr>
                  <w:jc w:val="center"/>
                  <w:rPr>
                    <w:sz w:val="13"/>
                    <w:szCs w:val="13"/>
                  </w:rPr>
                </w:pPr>
                <w:r w:rsidRPr="00C501DD">
                  <w:rPr>
                    <w:rFonts w:hint="eastAsia"/>
                    <w:sz w:val="13"/>
                    <w:szCs w:val="13"/>
                  </w:rPr>
                  <w:t>/</w:t>
                </w:r>
              </w:p>
            </w:tc>
            <w:sdt>
              <w:sdtPr>
                <w:rPr>
                  <w:sz w:val="13"/>
                  <w:szCs w:val="13"/>
                </w:rPr>
                <w:alias w:val="其他应收款账面价值合计"/>
                <w:tag w:val="_GBC_edb3e99ed5eb4e51b1f41408c46be2c1"/>
                <w:id w:val="2096510162"/>
                <w:lock w:val="sdtLocked"/>
                <w:placeholder>
                  <w:docPart w:val="GBC11111111111111111111111111111"/>
                </w:placeholder>
              </w:sdtPr>
              <w:sdtContent>
                <w:tc>
                  <w:tcPr>
                    <w:tcW w:w="405" w:type="pct"/>
                    <w:tcBorders>
                      <w:top w:val="single" w:sz="4" w:space="0" w:color="auto"/>
                      <w:left w:val="single" w:sz="4" w:space="0" w:color="auto"/>
                      <w:bottom w:val="single" w:sz="4" w:space="0" w:color="auto"/>
                      <w:right w:val="single" w:sz="4" w:space="0" w:color="auto"/>
                    </w:tcBorders>
                  </w:tcPr>
                  <w:p w:rsidR="00917602" w:rsidRPr="00C501DD" w:rsidRDefault="007E3BB2">
                    <w:pPr>
                      <w:jc w:val="right"/>
                      <w:rPr>
                        <w:sz w:val="13"/>
                        <w:szCs w:val="13"/>
                      </w:rPr>
                    </w:pPr>
                    <w:r w:rsidRPr="00C501DD">
                      <w:rPr>
                        <w:sz w:val="13"/>
                        <w:szCs w:val="13"/>
                      </w:rPr>
                      <w:t>280,008,160.45</w:t>
                    </w:r>
                  </w:p>
                </w:tc>
              </w:sdtContent>
            </w:sdt>
            <w:sdt>
              <w:sdtPr>
                <w:rPr>
                  <w:sz w:val="13"/>
                  <w:szCs w:val="13"/>
                </w:rPr>
                <w:alias w:val="其他应收款合计"/>
                <w:tag w:val="_GBC_dbb4c2cf8b64449891da6c4d3330714c"/>
                <w:id w:val="-52542836"/>
                <w:lock w:val="sdtLocked"/>
                <w:placeholder>
                  <w:docPart w:val="GBC11111111111111111111111111111"/>
                </w:placeholder>
              </w:sdtPr>
              <w:sdtContent>
                <w:tc>
                  <w:tcPr>
                    <w:tcW w:w="436" w:type="pct"/>
                    <w:tcBorders>
                      <w:top w:val="single" w:sz="4" w:space="0" w:color="auto"/>
                      <w:left w:val="single" w:sz="4" w:space="0" w:color="auto"/>
                      <w:bottom w:val="single" w:sz="4" w:space="0" w:color="auto"/>
                      <w:right w:val="single" w:sz="4" w:space="0" w:color="auto"/>
                    </w:tcBorders>
                  </w:tcPr>
                  <w:p w:rsidR="00917602" w:rsidRPr="00C501DD" w:rsidRDefault="007E3BB2">
                    <w:pPr>
                      <w:jc w:val="right"/>
                      <w:rPr>
                        <w:sz w:val="13"/>
                        <w:szCs w:val="13"/>
                      </w:rPr>
                    </w:pPr>
                    <w:r w:rsidRPr="00C501DD">
                      <w:rPr>
                        <w:sz w:val="13"/>
                        <w:szCs w:val="13"/>
                      </w:rPr>
                      <w:t>456,474,508.33</w:t>
                    </w:r>
                  </w:p>
                </w:tc>
              </w:sdtContent>
            </w:sdt>
            <w:tc>
              <w:tcPr>
                <w:tcW w:w="432" w:type="pct"/>
                <w:tcBorders>
                  <w:top w:val="single" w:sz="4" w:space="0" w:color="auto"/>
                  <w:left w:val="single" w:sz="4" w:space="0" w:color="auto"/>
                  <w:bottom w:val="single" w:sz="4" w:space="0" w:color="auto"/>
                  <w:right w:val="single" w:sz="4" w:space="0" w:color="auto"/>
                </w:tcBorders>
              </w:tcPr>
              <w:p w:rsidR="00917602" w:rsidRPr="00C501DD" w:rsidRDefault="00E14A22">
                <w:pPr>
                  <w:jc w:val="center"/>
                  <w:rPr>
                    <w:sz w:val="13"/>
                    <w:szCs w:val="13"/>
                  </w:rPr>
                </w:pPr>
                <w:r w:rsidRPr="00C501DD">
                  <w:rPr>
                    <w:rFonts w:hint="eastAsia"/>
                    <w:sz w:val="13"/>
                    <w:szCs w:val="13"/>
                  </w:rPr>
                  <w:t>/</w:t>
                </w:r>
              </w:p>
            </w:tc>
            <w:sdt>
              <w:sdtPr>
                <w:rPr>
                  <w:sz w:val="13"/>
                  <w:szCs w:val="13"/>
                </w:rPr>
                <w:alias w:val="其他应收款计提的坏账准备余额"/>
                <w:tag w:val="_GBC_a31fc8b284784ea096cb0f5b3a1053e0"/>
                <w:id w:val="1573154753"/>
                <w:lock w:val="sdtLocked"/>
                <w:placeholder>
                  <w:docPart w:val="GBC11111111111111111111111111111"/>
                </w:placeholder>
              </w:sdtPr>
              <w:sdtContent>
                <w:tc>
                  <w:tcPr>
                    <w:tcW w:w="431" w:type="pct"/>
                    <w:tcBorders>
                      <w:top w:val="single" w:sz="4" w:space="0" w:color="auto"/>
                      <w:left w:val="single" w:sz="4" w:space="0" w:color="auto"/>
                      <w:bottom w:val="single" w:sz="4" w:space="0" w:color="auto"/>
                      <w:right w:val="single" w:sz="4" w:space="0" w:color="auto"/>
                    </w:tcBorders>
                  </w:tcPr>
                  <w:p w:rsidR="00917602" w:rsidRPr="00C501DD" w:rsidRDefault="007E3BB2">
                    <w:pPr>
                      <w:jc w:val="right"/>
                      <w:rPr>
                        <w:sz w:val="13"/>
                        <w:szCs w:val="13"/>
                      </w:rPr>
                    </w:pPr>
                    <w:r w:rsidRPr="00C501DD">
                      <w:rPr>
                        <w:sz w:val="13"/>
                        <w:szCs w:val="13"/>
                      </w:rPr>
                      <w:t>241,842,420.40</w:t>
                    </w:r>
                  </w:p>
                </w:tc>
              </w:sdtContent>
            </w:sdt>
            <w:tc>
              <w:tcPr>
                <w:tcW w:w="432" w:type="pct"/>
                <w:tcBorders>
                  <w:top w:val="single" w:sz="4" w:space="0" w:color="auto"/>
                  <w:left w:val="single" w:sz="4" w:space="0" w:color="auto"/>
                  <w:bottom w:val="single" w:sz="4" w:space="0" w:color="auto"/>
                  <w:right w:val="single" w:sz="4" w:space="0" w:color="auto"/>
                </w:tcBorders>
              </w:tcPr>
              <w:p w:rsidR="00917602" w:rsidRPr="00C501DD" w:rsidRDefault="00E14A22">
                <w:pPr>
                  <w:jc w:val="center"/>
                  <w:rPr>
                    <w:sz w:val="13"/>
                    <w:szCs w:val="13"/>
                  </w:rPr>
                </w:pPr>
                <w:r w:rsidRPr="00C501DD">
                  <w:rPr>
                    <w:rFonts w:hint="eastAsia"/>
                    <w:sz w:val="13"/>
                    <w:szCs w:val="13"/>
                  </w:rPr>
                  <w:t>/</w:t>
                </w:r>
              </w:p>
            </w:tc>
            <w:sdt>
              <w:sdtPr>
                <w:rPr>
                  <w:sz w:val="13"/>
                  <w:szCs w:val="13"/>
                </w:rPr>
                <w:alias w:val="其他应收款账面价值合计"/>
                <w:tag w:val="_GBC_2ef5953413f44ebaa655c099a7134200"/>
                <w:id w:val="1457992471"/>
                <w:lock w:val="sdtLocked"/>
                <w:placeholder>
                  <w:docPart w:val="GBC11111111111111111111111111111"/>
                </w:placeholder>
              </w:sdtPr>
              <w:sdtContent>
                <w:tc>
                  <w:tcPr>
                    <w:tcW w:w="404" w:type="pct"/>
                    <w:tcBorders>
                      <w:top w:val="single" w:sz="4" w:space="0" w:color="auto"/>
                      <w:left w:val="single" w:sz="4" w:space="0" w:color="auto"/>
                      <w:bottom w:val="single" w:sz="4" w:space="0" w:color="auto"/>
                      <w:right w:val="single" w:sz="4" w:space="0" w:color="auto"/>
                    </w:tcBorders>
                  </w:tcPr>
                  <w:p w:rsidR="00917602" w:rsidRPr="00C501DD" w:rsidRDefault="007E3BB2">
                    <w:pPr>
                      <w:jc w:val="right"/>
                      <w:rPr>
                        <w:sz w:val="13"/>
                        <w:szCs w:val="13"/>
                      </w:rPr>
                    </w:pPr>
                    <w:r w:rsidRPr="00C501DD">
                      <w:rPr>
                        <w:sz w:val="13"/>
                        <w:szCs w:val="13"/>
                      </w:rPr>
                      <w:t>214,632,087.93</w:t>
                    </w:r>
                  </w:p>
                </w:tc>
              </w:sdtContent>
            </w:sdt>
          </w:tr>
        </w:tbl>
      </w:sdtContent>
    </w:sdt>
    <w:p w:rsidR="00917602" w:rsidRDefault="00917602"/>
    <w:sdt>
      <w:sdtPr>
        <w:rPr>
          <w:rFonts w:hint="eastAsia"/>
          <w:szCs w:val="21"/>
        </w:rPr>
        <w:tag w:val="_GBC_02bfd67b9c40435982984fdd2fa0417b"/>
        <w:id w:val="-528721301"/>
        <w:lock w:val="sdtLocked"/>
        <w:placeholder>
          <w:docPart w:val="GBC22222222222222222222222222222"/>
        </w:placeholder>
      </w:sdtPr>
      <w:sdtContent>
        <w:p w:rsidR="00917602" w:rsidRDefault="00E14A22">
          <w:pPr>
            <w:rPr>
              <w:szCs w:val="21"/>
            </w:rPr>
          </w:pPr>
          <w:r>
            <w:rPr>
              <w:rFonts w:hint="eastAsia"/>
              <w:szCs w:val="21"/>
            </w:rPr>
            <w:t>期末单项金额重大并单项计提坏帐准备的其他应收款</w:t>
          </w:r>
        </w:p>
        <w:sdt>
          <w:sdtPr>
            <w:rPr>
              <w:szCs w:val="21"/>
            </w:rPr>
            <w:alias w:val="是否适用：单项金额重大并单项计提坏帐准备的其他应收账款"/>
            <w:tag w:val="_GBC_82635b709acc43f9ace323ef9b818336"/>
            <w:id w:val="-1860033807"/>
            <w:lock w:val="sdtContentLocked"/>
            <w:placeholder>
              <w:docPart w:val="GBC22222222222222222222222222222"/>
            </w:placeholder>
          </w:sdtPr>
          <w:sdtContent>
            <w:p w:rsidR="00917602" w:rsidRDefault="00554C92">
              <w:pPr>
                <w:rPr>
                  <w:szCs w:val="21"/>
                </w:rPr>
              </w:pPr>
              <w:r>
                <w:rPr>
                  <w:szCs w:val="21"/>
                </w:rPr>
                <w:fldChar w:fldCharType="begin"/>
              </w:r>
              <w:r w:rsidR="007E3BB2">
                <w:rPr>
                  <w:szCs w:val="21"/>
                </w:rPr>
                <w:instrText xml:space="preserve"> MACROBUTTON  SnrToggleCheckbox √适用 </w:instrText>
              </w:r>
              <w:r>
                <w:rPr>
                  <w:szCs w:val="21"/>
                </w:rPr>
                <w:fldChar w:fldCharType="end"/>
              </w:r>
              <w:r>
                <w:rPr>
                  <w:szCs w:val="21"/>
                </w:rPr>
                <w:fldChar w:fldCharType="begin"/>
              </w:r>
              <w:r w:rsidR="007E3BB2">
                <w:rPr>
                  <w:szCs w:val="21"/>
                </w:rPr>
                <w:instrText xml:space="preserve"> MACROBUTTON  SnrToggleCheckbox □不适用 </w:instrText>
              </w:r>
              <w:r>
                <w:rPr>
                  <w:szCs w:val="21"/>
                </w:rPr>
                <w:fldChar w:fldCharType="end"/>
              </w:r>
            </w:p>
          </w:sdtContent>
        </w:sdt>
        <w:p w:rsidR="00917602" w:rsidRDefault="00E14A22">
          <w:pPr>
            <w:autoSpaceDE w:val="0"/>
            <w:autoSpaceDN w:val="0"/>
            <w:adjustRightInd w:val="0"/>
            <w:jc w:val="right"/>
            <w:rPr>
              <w:szCs w:val="21"/>
            </w:rPr>
          </w:pPr>
          <w:r>
            <w:rPr>
              <w:rFonts w:hint="eastAsia"/>
              <w:szCs w:val="21"/>
            </w:rPr>
            <w:t>单位：</w:t>
          </w:r>
          <w:sdt>
            <w:sdtPr>
              <w:rPr>
                <w:rFonts w:hint="eastAsia"/>
                <w:szCs w:val="21"/>
              </w:rPr>
              <w:alias w:val="单位：财务附注：单项金额重大并单项计提坏帐准备的其他应收账款"/>
              <w:tag w:val="_GBC_6f73f43440014efa8cf865c6b1b637bb"/>
              <w:id w:val="-14668053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9B44EE">
                <w:rPr>
                  <w:rFonts w:hint="eastAsia"/>
                  <w:szCs w:val="21"/>
                </w:rPr>
                <w:t>元</w:t>
              </w:r>
            </w:sdtContent>
          </w:sdt>
          <w:r>
            <w:rPr>
              <w:rFonts w:hint="eastAsia"/>
              <w:szCs w:val="21"/>
            </w:rPr>
            <w:t xml:space="preserve">  币种：</w:t>
          </w:r>
          <w:sdt>
            <w:sdtPr>
              <w:rPr>
                <w:rFonts w:hint="eastAsia"/>
                <w:szCs w:val="21"/>
              </w:rPr>
              <w:alias w:val="币种：单项金额重大并单项计提坏帐准备的其他应收账款"/>
              <w:tag w:val="_GBC_e9dbd6e5016d4d58ae39e7c13891fe0a"/>
              <w:id w:val="18941570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Cs w:val="21"/>
                </w:rPr>
                <w:t>人民币</w:t>
              </w:r>
            </w:sdtContent>
          </w:sdt>
        </w:p>
        <w:tbl>
          <w:tblPr>
            <w:tblW w:w="5000" w:type="pct"/>
            <w:tblLook w:val="0000"/>
          </w:tblPr>
          <w:tblGrid>
            <w:gridCol w:w="2235"/>
            <w:gridCol w:w="1841"/>
            <w:gridCol w:w="1844"/>
            <w:gridCol w:w="1249"/>
            <w:gridCol w:w="1880"/>
          </w:tblGrid>
          <w:tr w:rsidR="00917602" w:rsidTr="004400D7">
            <w:tc>
              <w:tcPr>
                <w:tcW w:w="1235" w:type="pct"/>
                <w:tcBorders>
                  <w:top w:val="single" w:sz="4" w:space="0" w:color="auto"/>
                  <w:left w:val="single" w:sz="4" w:space="0" w:color="auto"/>
                  <w:bottom w:val="single" w:sz="4" w:space="0" w:color="auto"/>
                  <w:right w:val="single" w:sz="4" w:space="0" w:color="auto"/>
                </w:tcBorders>
              </w:tcPr>
              <w:p w:rsidR="00917602" w:rsidRDefault="00917602">
                <w:pPr>
                  <w:jc w:val="center"/>
                  <w:rPr>
                    <w:szCs w:val="21"/>
                  </w:rPr>
                </w:pPr>
              </w:p>
            </w:tc>
            <w:tc>
              <w:tcPr>
                <w:tcW w:w="3765" w:type="pct"/>
                <w:gridSpan w:val="4"/>
                <w:tcBorders>
                  <w:top w:val="single" w:sz="4" w:space="0" w:color="auto"/>
                  <w:left w:val="single" w:sz="4" w:space="0" w:color="auto"/>
                  <w:bottom w:val="single" w:sz="4" w:space="0" w:color="auto"/>
                  <w:right w:val="single" w:sz="4" w:space="0" w:color="auto"/>
                </w:tcBorders>
                <w:vAlign w:val="center"/>
              </w:tcPr>
              <w:p w:rsidR="00917602" w:rsidRDefault="00E14A22">
                <w:pPr>
                  <w:jc w:val="center"/>
                  <w:rPr>
                    <w:szCs w:val="21"/>
                  </w:rPr>
                </w:pPr>
                <w:r>
                  <w:rPr>
                    <w:rFonts w:hint="eastAsia"/>
                    <w:szCs w:val="21"/>
                  </w:rPr>
                  <w:t>期末余额</w:t>
                </w:r>
              </w:p>
            </w:tc>
          </w:tr>
          <w:tr w:rsidR="00917602" w:rsidTr="004400D7">
            <w:tc>
              <w:tcPr>
                <w:tcW w:w="1235" w:type="pct"/>
                <w:tcBorders>
                  <w:top w:val="single" w:sz="4" w:space="0" w:color="auto"/>
                  <w:left w:val="single" w:sz="4" w:space="0" w:color="auto"/>
                  <w:bottom w:val="single" w:sz="4" w:space="0" w:color="auto"/>
                  <w:right w:val="single" w:sz="4" w:space="0" w:color="auto"/>
                </w:tcBorders>
                <w:vAlign w:val="center"/>
              </w:tcPr>
              <w:p w:rsidR="00917602" w:rsidRDefault="00E14A22">
                <w:pPr>
                  <w:jc w:val="center"/>
                  <w:rPr>
                    <w:szCs w:val="21"/>
                  </w:rPr>
                </w:pPr>
                <w:r>
                  <w:rPr>
                    <w:rFonts w:hint="eastAsia"/>
                    <w:szCs w:val="21"/>
                  </w:rPr>
                  <w:t>其他应收款</w:t>
                </w:r>
              </w:p>
              <w:p w:rsidR="00917602" w:rsidRDefault="00E14A22">
                <w:pPr>
                  <w:jc w:val="center"/>
                  <w:rPr>
                    <w:szCs w:val="21"/>
                  </w:rPr>
                </w:pPr>
                <w:r>
                  <w:rPr>
                    <w:rFonts w:hint="eastAsia"/>
                    <w:szCs w:val="21"/>
                  </w:rPr>
                  <w:t>（按单位）</w:t>
                </w:r>
              </w:p>
            </w:tc>
            <w:tc>
              <w:tcPr>
                <w:tcW w:w="1017" w:type="pct"/>
                <w:tcBorders>
                  <w:top w:val="single" w:sz="4" w:space="0" w:color="auto"/>
                  <w:left w:val="single" w:sz="4" w:space="0" w:color="auto"/>
                  <w:bottom w:val="single" w:sz="4" w:space="0" w:color="auto"/>
                  <w:right w:val="single" w:sz="4" w:space="0" w:color="auto"/>
                </w:tcBorders>
                <w:vAlign w:val="center"/>
              </w:tcPr>
              <w:p w:rsidR="00917602" w:rsidRDefault="00E14A22">
                <w:pPr>
                  <w:jc w:val="center"/>
                  <w:rPr>
                    <w:szCs w:val="21"/>
                  </w:rPr>
                </w:pPr>
                <w:r>
                  <w:rPr>
                    <w:rFonts w:hint="eastAsia"/>
                    <w:szCs w:val="21"/>
                  </w:rPr>
                  <w:t>其他应收款</w:t>
                </w:r>
              </w:p>
            </w:tc>
            <w:tc>
              <w:tcPr>
                <w:tcW w:w="1019" w:type="pct"/>
                <w:tcBorders>
                  <w:top w:val="single" w:sz="4" w:space="0" w:color="auto"/>
                  <w:left w:val="single" w:sz="4" w:space="0" w:color="auto"/>
                  <w:bottom w:val="single" w:sz="4" w:space="0" w:color="auto"/>
                  <w:right w:val="single" w:sz="4" w:space="0" w:color="auto"/>
                </w:tcBorders>
                <w:vAlign w:val="center"/>
              </w:tcPr>
              <w:p w:rsidR="00917602" w:rsidRDefault="00E14A22">
                <w:pPr>
                  <w:jc w:val="center"/>
                  <w:rPr>
                    <w:szCs w:val="21"/>
                  </w:rPr>
                </w:pPr>
                <w:r>
                  <w:rPr>
                    <w:rFonts w:hint="eastAsia"/>
                    <w:szCs w:val="21"/>
                  </w:rPr>
                  <w:t>坏账准备</w:t>
                </w:r>
              </w:p>
            </w:tc>
            <w:tc>
              <w:tcPr>
                <w:tcW w:w="690" w:type="pct"/>
                <w:tcBorders>
                  <w:top w:val="single" w:sz="4" w:space="0" w:color="auto"/>
                  <w:left w:val="single" w:sz="4" w:space="0" w:color="auto"/>
                  <w:bottom w:val="single" w:sz="4" w:space="0" w:color="auto"/>
                  <w:right w:val="single" w:sz="4" w:space="0" w:color="auto"/>
                </w:tcBorders>
                <w:vAlign w:val="center"/>
              </w:tcPr>
              <w:p w:rsidR="00917602" w:rsidRDefault="00E14A22">
                <w:pPr>
                  <w:jc w:val="center"/>
                  <w:rPr>
                    <w:szCs w:val="21"/>
                  </w:rPr>
                </w:pPr>
                <w:r>
                  <w:rPr>
                    <w:rFonts w:hint="eastAsia"/>
                    <w:szCs w:val="21"/>
                  </w:rPr>
                  <w:t>计提比例</w:t>
                </w:r>
              </w:p>
            </w:tc>
            <w:tc>
              <w:tcPr>
                <w:tcW w:w="1039" w:type="pct"/>
                <w:tcBorders>
                  <w:top w:val="single" w:sz="4" w:space="0" w:color="auto"/>
                  <w:left w:val="single" w:sz="4" w:space="0" w:color="auto"/>
                  <w:bottom w:val="single" w:sz="4" w:space="0" w:color="auto"/>
                  <w:right w:val="single" w:sz="4" w:space="0" w:color="auto"/>
                </w:tcBorders>
                <w:vAlign w:val="center"/>
              </w:tcPr>
              <w:p w:rsidR="00917602" w:rsidRDefault="00E14A22">
                <w:pPr>
                  <w:jc w:val="center"/>
                  <w:rPr>
                    <w:szCs w:val="21"/>
                  </w:rPr>
                </w:pPr>
                <w:r>
                  <w:rPr>
                    <w:rFonts w:hint="eastAsia"/>
                    <w:szCs w:val="21"/>
                  </w:rPr>
                  <w:t>计提理由</w:t>
                </w:r>
              </w:p>
            </w:tc>
          </w:tr>
          <w:sdt>
            <w:sdtPr>
              <w:rPr>
                <w:rFonts w:hint="eastAsia"/>
                <w:szCs w:val="21"/>
              </w:rPr>
              <w:alias w:val="单项金额重大并单项计提坏帐准备的其他应收账款明细"/>
              <w:tag w:val="_GBC_e6a519bcf24e49f8b338c85e8d589d2b"/>
              <w:id w:val="1916892718"/>
              <w:lock w:val="sdtLocked"/>
              <w:placeholder>
                <w:docPart w:val="GBC11111111111111111111111111111"/>
              </w:placeholder>
            </w:sdtPr>
            <w:sdtContent>
              <w:tr w:rsidR="00917602" w:rsidTr="004400D7">
                <w:sdt>
                  <w:sdtPr>
                    <w:rPr>
                      <w:rFonts w:hint="eastAsia"/>
                      <w:szCs w:val="21"/>
                    </w:rPr>
                    <w:alias w:val="单项金额重大并单项计提坏帐准备的其他应收账款明细-其他应收账款内容"/>
                    <w:tag w:val="_GBC_1e6fc0c72dba4120a41aa658a0d015ce"/>
                    <w:id w:val="1297259717"/>
                    <w:lock w:val="sdtLocked"/>
                    <w:placeholder>
                      <w:docPart w:val="GBC11111111111111111111111111111"/>
                    </w:placeholder>
                  </w:sdtPr>
                  <w:sdtContent>
                    <w:tc>
                      <w:tcPr>
                        <w:tcW w:w="1235" w:type="pct"/>
                        <w:tcBorders>
                          <w:top w:val="single" w:sz="4" w:space="0" w:color="auto"/>
                          <w:left w:val="single" w:sz="4" w:space="0" w:color="auto"/>
                          <w:bottom w:val="single" w:sz="4" w:space="0" w:color="auto"/>
                          <w:right w:val="single" w:sz="4" w:space="0" w:color="auto"/>
                        </w:tcBorders>
                      </w:tcPr>
                      <w:p w:rsidR="00917602" w:rsidRDefault="007E3BB2">
                        <w:pPr>
                          <w:rPr>
                            <w:color w:val="008000"/>
                            <w:szCs w:val="21"/>
                          </w:rPr>
                        </w:pPr>
                        <w:r>
                          <w:rPr>
                            <w:rFonts w:hint="eastAsia"/>
                            <w:szCs w:val="21"/>
                          </w:rPr>
                          <w:t>南阳兄弟矿业权转让款</w:t>
                        </w:r>
                      </w:p>
                    </w:tc>
                  </w:sdtContent>
                </w:sdt>
                <w:sdt>
                  <w:sdtPr>
                    <w:rPr>
                      <w:szCs w:val="21"/>
                    </w:rPr>
                    <w:alias w:val="单项金额重大并单项计提坏帐准备的其他应收账款明细-账面余额"/>
                    <w:tag w:val="_GBC_0c75a81265ab49e188bdc052cedbbdb3"/>
                    <w:id w:val="2145228995"/>
                    <w:lock w:val="sdtLocked"/>
                    <w:placeholder>
                      <w:docPart w:val="GBC11111111111111111111111111111"/>
                    </w:placeholder>
                  </w:sdtPr>
                  <w:sdtContent>
                    <w:tc>
                      <w:tcPr>
                        <w:tcW w:w="1017" w:type="pct"/>
                        <w:tcBorders>
                          <w:top w:val="single" w:sz="4" w:space="0" w:color="auto"/>
                          <w:left w:val="single" w:sz="4" w:space="0" w:color="auto"/>
                          <w:bottom w:val="single" w:sz="4" w:space="0" w:color="auto"/>
                          <w:right w:val="single" w:sz="4" w:space="0" w:color="auto"/>
                        </w:tcBorders>
                      </w:tcPr>
                      <w:p w:rsidR="00917602" w:rsidRDefault="007E3BB2">
                        <w:pPr>
                          <w:jc w:val="right"/>
                          <w:rPr>
                            <w:color w:val="008000"/>
                            <w:szCs w:val="21"/>
                          </w:rPr>
                        </w:pPr>
                        <w:r>
                          <w:rPr>
                            <w:szCs w:val="21"/>
                          </w:rPr>
                          <w:t>45,538,040.00</w:t>
                        </w:r>
                      </w:p>
                    </w:tc>
                  </w:sdtContent>
                </w:sdt>
                <w:sdt>
                  <w:sdtPr>
                    <w:rPr>
                      <w:szCs w:val="21"/>
                    </w:rPr>
                    <w:alias w:val="单项金额重大并单项计提坏帐准备的其他应收账款明细-坏账金额"/>
                    <w:tag w:val="_GBC_1a1437c83514443699926c3fa8a2fbef"/>
                    <w:id w:val="-748262394"/>
                    <w:lock w:val="sdtLocked"/>
                    <w:placeholder>
                      <w:docPart w:val="GBC11111111111111111111111111111"/>
                    </w:placeholder>
                  </w:sdtPr>
                  <w:sdtContent>
                    <w:tc>
                      <w:tcPr>
                        <w:tcW w:w="1019" w:type="pct"/>
                        <w:tcBorders>
                          <w:top w:val="single" w:sz="4" w:space="0" w:color="auto"/>
                          <w:left w:val="single" w:sz="4" w:space="0" w:color="auto"/>
                          <w:bottom w:val="single" w:sz="4" w:space="0" w:color="auto"/>
                          <w:right w:val="single" w:sz="4" w:space="0" w:color="auto"/>
                        </w:tcBorders>
                      </w:tcPr>
                      <w:p w:rsidR="00917602" w:rsidRDefault="007E3BB2">
                        <w:pPr>
                          <w:jc w:val="right"/>
                          <w:rPr>
                            <w:color w:val="008000"/>
                            <w:szCs w:val="21"/>
                          </w:rPr>
                        </w:pPr>
                        <w:r>
                          <w:rPr>
                            <w:szCs w:val="21"/>
                          </w:rPr>
                          <w:t>45,538,040.00</w:t>
                        </w:r>
                      </w:p>
                    </w:tc>
                  </w:sdtContent>
                </w:sdt>
                <w:sdt>
                  <w:sdtPr>
                    <w:rPr>
                      <w:szCs w:val="21"/>
                    </w:rPr>
                    <w:alias w:val="单项金额重大并单项计提坏帐准备的其他应收账款明细-计提比例"/>
                    <w:tag w:val="_GBC_747cd1f0221b441bb15f6a8ea55a8d3d"/>
                    <w:id w:val="-1990390765"/>
                    <w:lock w:val="sdtLocked"/>
                    <w:placeholder>
                      <w:docPart w:val="GBC11111111111111111111111111111"/>
                    </w:placeholder>
                  </w:sdtPr>
                  <w:sdtContent>
                    <w:tc>
                      <w:tcPr>
                        <w:tcW w:w="690" w:type="pct"/>
                        <w:tcBorders>
                          <w:top w:val="single" w:sz="4" w:space="0" w:color="auto"/>
                          <w:left w:val="single" w:sz="4" w:space="0" w:color="auto"/>
                          <w:bottom w:val="single" w:sz="4" w:space="0" w:color="auto"/>
                          <w:right w:val="single" w:sz="4" w:space="0" w:color="auto"/>
                        </w:tcBorders>
                      </w:tcPr>
                      <w:p w:rsidR="00917602" w:rsidRDefault="007E3BB2">
                        <w:pPr>
                          <w:jc w:val="right"/>
                          <w:rPr>
                            <w:color w:val="008000"/>
                            <w:szCs w:val="21"/>
                          </w:rPr>
                        </w:pPr>
                        <w:r>
                          <w:rPr>
                            <w:szCs w:val="21"/>
                          </w:rPr>
                          <w:t>100.00</w:t>
                        </w:r>
                      </w:p>
                    </w:tc>
                  </w:sdtContent>
                </w:sdt>
                <w:sdt>
                  <w:sdtPr>
                    <w:rPr>
                      <w:szCs w:val="21"/>
                    </w:rPr>
                    <w:alias w:val="单项金额重大并单项计提坏帐准备的其他应收账款明细-理由"/>
                    <w:tag w:val="_GBC_e9d40c5780084de8992bf811652a7748"/>
                    <w:id w:val="-1951844727"/>
                    <w:lock w:val="sdtLocked"/>
                    <w:placeholder>
                      <w:docPart w:val="GBC11111111111111111111111111111"/>
                    </w:placeholder>
                  </w:sdtPr>
                  <w:sdtContent>
                    <w:tc>
                      <w:tcPr>
                        <w:tcW w:w="1039" w:type="pct"/>
                        <w:tcBorders>
                          <w:top w:val="single" w:sz="4" w:space="0" w:color="auto"/>
                          <w:left w:val="single" w:sz="4" w:space="0" w:color="auto"/>
                          <w:bottom w:val="single" w:sz="4" w:space="0" w:color="auto"/>
                          <w:right w:val="single" w:sz="4" w:space="0" w:color="auto"/>
                        </w:tcBorders>
                      </w:tcPr>
                      <w:p w:rsidR="00917602" w:rsidRDefault="007E3BB2">
                        <w:pPr>
                          <w:rPr>
                            <w:color w:val="008000"/>
                            <w:szCs w:val="21"/>
                          </w:rPr>
                        </w:pPr>
                        <w:r>
                          <w:rPr>
                            <w:rFonts w:hint="eastAsia"/>
                            <w:szCs w:val="21"/>
                          </w:rPr>
                          <w:t>矿权款，回收可能性很小</w:t>
                        </w:r>
                      </w:p>
                    </w:tc>
                  </w:sdtContent>
                </w:sdt>
              </w:tr>
            </w:sdtContent>
          </w:sdt>
          <w:sdt>
            <w:sdtPr>
              <w:rPr>
                <w:rFonts w:hint="eastAsia"/>
                <w:szCs w:val="21"/>
              </w:rPr>
              <w:alias w:val="单项金额重大并单项计提坏帐准备的其他应收账款明细"/>
              <w:tag w:val="_GBC_e6a519bcf24e49f8b338c85e8d589d2b"/>
              <w:id w:val="3170424"/>
              <w:lock w:val="sdtLocked"/>
              <w:placeholder>
                <w:docPart w:val="DefaultPlaceholder_22675703"/>
              </w:placeholder>
            </w:sdtPr>
            <w:sdtEndPr>
              <w:rPr>
                <w:rFonts w:hint="default"/>
              </w:rPr>
            </w:sdtEndPr>
            <w:sdtContent>
              <w:tr w:rsidR="007E3BB2" w:rsidTr="004400D7">
                <w:sdt>
                  <w:sdtPr>
                    <w:rPr>
                      <w:rFonts w:hint="eastAsia"/>
                      <w:szCs w:val="21"/>
                    </w:rPr>
                    <w:alias w:val="单项金额重大并单项计提坏帐准备的其他应收账款明细-其他应收账款内容"/>
                    <w:tag w:val="_GBC_1e6fc0c72dba4120a41aa658a0d015ce"/>
                    <w:id w:val="3170425"/>
                    <w:lock w:val="sdtLocked"/>
                    <w:placeholder>
                      <w:docPart w:val="GBC11111111111111111111111111111"/>
                    </w:placeholder>
                  </w:sdtPr>
                  <w:sdtContent>
                    <w:tc>
                      <w:tcPr>
                        <w:tcW w:w="1235" w:type="pct"/>
                        <w:tcBorders>
                          <w:top w:val="single" w:sz="4" w:space="0" w:color="auto"/>
                          <w:left w:val="single" w:sz="4" w:space="0" w:color="auto"/>
                          <w:bottom w:val="single" w:sz="4" w:space="0" w:color="auto"/>
                          <w:right w:val="single" w:sz="4" w:space="0" w:color="auto"/>
                        </w:tcBorders>
                      </w:tcPr>
                      <w:p w:rsidR="007E3BB2" w:rsidRDefault="007E3BB2">
                        <w:pPr>
                          <w:rPr>
                            <w:szCs w:val="21"/>
                          </w:rPr>
                        </w:pPr>
                        <w:r>
                          <w:rPr>
                            <w:rFonts w:hint="eastAsia"/>
                            <w:szCs w:val="21"/>
                          </w:rPr>
                          <w:t>江西省德兴市朱林金矿</w:t>
                        </w:r>
                      </w:p>
                    </w:tc>
                  </w:sdtContent>
                </w:sdt>
                <w:sdt>
                  <w:sdtPr>
                    <w:rPr>
                      <w:szCs w:val="21"/>
                    </w:rPr>
                    <w:alias w:val="单项金额重大并单项计提坏帐准备的其他应收账款明细-账面余额"/>
                    <w:tag w:val="_GBC_0c75a81265ab49e188bdc052cedbbdb3"/>
                    <w:id w:val="3170430"/>
                    <w:lock w:val="sdtLocked"/>
                    <w:placeholder>
                      <w:docPart w:val="GBC11111111111111111111111111111"/>
                    </w:placeholder>
                  </w:sdtPr>
                  <w:sdtContent>
                    <w:tc>
                      <w:tcPr>
                        <w:tcW w:w="1017" w:type="pct"/>
                        <w:tcBorders>
                          <w:top w:val="single" w:sz="4" w:space="0" w:color="auto"/>
                          <w:left w:val="single" w:sz="4" w:space="0" w:color="auto"/>
                          <w:bottom w:val="single" w:sz="4" w:space="0" w:color="auto"/>
                          <w:right w:val="single" w:sz="4" w:space="0" w:color="auto"/>
                        </w:tcBorders>
                      </w:tcPr>
                      <w:p w:rsidR="007E3BB2" w:rsidRDefault="007E3BB2">
                        <w:pPr>
                          <w:jc w:val="right"/>
                          <w:rPr>
                            <w:szCs w:val="21"/>
                          </w:rPr>
                        </w:pPr>
                        <w:r>
                          <w:rPr>
                            <w:szCs w:val="21"/>
                          </w:rPr>
                          <w:t>20,235,300.00</w:t>
                        </w:r>
                      </w:p>
                    </w:tc>
                  </w:sdtContent>
                </w:sdt>
                <w:sdt>
                  <w:sdtPr>
                    <w:rPr>
                      <w:szCs w:val="21"/>
                    </w:rPr>
                    <w:alias w:val="单项金额重大并单项计提坏帐准备的其他应收账款明细-坏账金额"/>
                    <w:tag w:val="_GBC_1a1437c83514443699926c3fa8a2fbef"/>
                    <w:id w:val="3170437"/>
                    <w:lock w:val="sdtLocked"/>
                    <w:placeholder>
                      <w:docPart w:val="GBC11111111111111111111111111111"/>
                    </w:placeholder>
                  </w:sdtPr>
                  <w:sdtContent>
                    <w:tc>
                      <w:tcPr>
                        <w:tcW w:w="1019" w:type="pct"/>
                        <w:tcBorders>
                          <w:top w:val="single" w:sz="4" w:space="0" w:color="auto"/>
                          <w:left w:val="single" w:sz="4" w:space="0" w:color="auto"/>
                          <w:bottom w:val="single" w:sz="4" w:space="0" w:color="auto"/>
                          <w:right w:val="single" w:sz="4" w:space="0" w:color="auto"/>
                        </w:tcBorders>
                      </w:tcPr>
                      <w:p w:rsidR="007E3BB2" w:rsidRDefault="007E3BB2">
                        <w:pPr>
                          <w:jc w:val="right"/>
                          <w:rPr>
                            <w:szCs w:val="21"/>
                          </w:rPr>
                        </w:pPr>
                        <w:r>
                          <w:rPr>
                            <w:szCs w:val="21"/>
                          </w:rPr>
                          <w:t>15,235,300.00</w:t>
                        </w:r>
                      </w:p>
                    </w:tc>
                  </w:sdtContent>
                </w:sdt>
                <w:sdt>
                  <w:sdtPr>
                    <w:rPr>
                      <w:szCs w:val="21"/>
                    </w:rPr>
                    <w:alias w:val="单项金额重大并单项计提坏帐准备的其他应收账款明细-计提比例"/>
                    <w:tag w:val="_GBC_747cd1f0221b441bb15f6a8ea55a8d3d"/>
                    <w:id w:val="3170446"/>
                    <w:lock w:val="sdtLocked"/>
                    <w:placeholder>
                      <w:docPart w:val="GBC11111111111111111111111111111"/>
                    </w:placeholder>
                  </w:sdtPr>
                  <w:sdtContent>
                    <w:tc>
                      <w:tcPr>
                        <w:tcW w:w="690" w:type="pct"/>
                        <w:tcBorders>
                          <w:top w:val="single" w:sz="4" w:space="0" w:color="auto"/>
                          <w:left w:val="single" w:sz="4" w:space="0" w:color="auto"/>
                          <w:bottom w:val="single" w:sz="4" w:space="0" w:color="auto"/>
                          <w:right w:val="single" w:sz="4" w:space="0" w:color="auto"/>
                        </w:tcBorders>
                      </w:tcPr>
                      <w:p w:rsidR="007E3BB2" w:rsidRDefault="007E3BB2">
                        <w:pPr>
                          <w:jc w:val="right"/>
                          <w:rPr>
                            <w:szCs w:val="21"/>
                          </w:rPr>
                        </w:pPr>
                        <w:r>
                          <w:rPr>
                            <w:szCs w:val="21"/>
                          </w:rPr>
                          <w:t>75.29</w:t>
                        </w:r>
                      </w:p>
                    </w:tc>
                  </w:sdtContent>
                </w:sdt>
                <w:sdt>
                  <w:sdtPr>
                    <w:rPr>
                      <w:szCs w:val="21"/>
                    </w:rPr>
                    <w:alias w:val="单项金额重大并单项计提坏帐准备的其他应收账款明细-理由"/>
                    <w:tag w:val="_GBC_e9d40c5780084de8992bf811652a7748"/>
                    <w:id w:val="3170457"/>
                    <w:lock w:val="sdtLocked"/>
                    <w:placeholder>
                      <w:docPart w:val="GBC11111111111111111111111111111"/>
                    </w:placeholder>
                  </w:sdtPr>
                  <w:sdtContent>
                    <w:tc>
                      <w:tcPr>
                        <w:tcW w:w="1039" w:type="pct"/>
                        <w:tcBorders>
                          <w:top w:val="single" w:sz="4" w:space="0" w:color="auto"/>
                          <w:left w:val="single" w:sz="4" w:space="0" w:color="auto"/>
                          <w:bottom w:val="single" w:sz="4" w:space="0" w:color="auto"/>
                          <w:right w:val="single" w:sz="4" w:space="0" w:color="auto"/>
                        </w:tcBorders>
                      </w:tcPr>
                      <w:p w:rsidR="007E3BB2" w:rsidRDefault="007E3BB2">
                        <w:pPr>
                          <w:rPr>
                            <w:szCs w:val="21"/>
                          </w:rPr>
                        </w:pPr>
                        <w:r>
                          <w:rPr>
                            <w:rFonts w:hint="eastAsia"/>
                            <w:szCs w:val="21"/>
                          </w:rPr>
                          <w:t>按可变现净值为依据，计提减值准备</w:t>
                        </w:r>
                      </w:p>
                    </w:tc>
                  </w:sdtContent>
                </w:sdt>
              </w:tr>
            </w:sdtContent>
          </w:sdt>
          <w:sdt>
            <w:sdtPr>
              <w:rPr>
                <w:rFonts w:hint="eastAsia"/>
                <w:szCs w:val="21"/>
              </w:rPr>
              <w:alias w:val="单项金额重大并单项计提坏帐准备的其他应收账款明细"/>
              <w:tag w:val="_GBC_e6a519bcf24e49f8b338c85e8d589d2b"/>
              <w:id w:val="3169966"/>
              <w:lock w:val="sdtLocked"/>
              <w:placeholder>
                <w:docPart w:val="DefaultPlaceholder_22675703"/>
              </w:placeholder>
            </w:sdtPr>
            <w:sdtEndPr>
              <w:rPr>
                <w:rFonts w:hint="default"/>
              </w:rPr>
            </w:sdtEndPr>
            <w:sdtContent>
              <w:tr w:rsidR="007E3BB2" w:rsidTr="004400D7">
                <w:sdt>
                  <w:sdtPr>
                    <w:rPr>
                      <w:rFonts w:hint="eastAsia"/>
                      <w:szCs w:val="21"/>
                    </w:rPr>
                    <w:alias w:val="单项金额重大并单项计提坏帐准备的其他应收账款明细-其他应收账款内容"/>
                    <w:tag w:val="_GBC_1e6fc0c72dba4120a41aa658a0d015ce"/>
                    <w:id w:val="3169967"/>
                    <w:lock w:val="sdtLocked"/>
                    <w:placeholder>
                      <w:docPart w:val="GBC11111111111111111111111111111"/>
                    </w:placeholder>
                  </w:sdtPr>
                  <w:sdtContent>
                    <w:tc>
                      <w:tcPr>
                        <w:tcW w:w="1235" w:type="pct"/>
                        <w:tcBorders>
                          <w:top w:val="single" w:sz="4" w:space="0" w:color="auto"/>
                          <w:left w:val="single" w:sz="4" w:space="0" w:color="auto"/>
                          <w:bottom w:val="single" w:sz="4" w:space="0" w:color="auto"/>
                          <w:right w:val="single" w:sz="4" w:space="0" w:color="auto"/>
                        </w:tcBorders>
                      </w:tcPr>
                      <w:p w:rsidR="007E3BB2" w:rsidRDefault="007E3BB2">
                        <w:pPr>
                          <w:rPr>
                            <w:szCs w:val="21"/>
                          </w:rPr>
                        </w:pPr>
                        <w:r>
                          <w:rPr>
                            <w:rFonts w:hint="eastAsia"/>
                            <w:szCs w:val="21"/>
                          </w:rPr>
                          <w:t>陕县慧能电厂</w:t>
                        </w:r>
                      </w:p>
                    </w:tc>
                  </w:sdtContent>
                </w:sdt>
                <w:sdt>
                  <w:sdtPr>
                    <w:rPr>
                      <w:szCs w:val="21"/>
                    </w:rPr>
                    <w:alias w:val="单项金额重大并单项计提坏帐准备的其他应收账款明细-账面余额"/>
                    <w:tag w:val="_GBC_0c75a81265ab49e188bdc052cedbbdb3"/>
                    <w:id w:val="3169972"/>
                    <w:lock w:val="sdtLocked"/>
                    <w:placeholder>
                      <w:docPart w:val="GBC11111111111111111111111111111"/>
                    </w:placeholder>
                  </w:sdtPr>
                  <w:sdtContent>
                    <w:tc>
                      <w:tcPr>
                        <w:tcW w:w="1017" w:type="pct"/>
                        <w:tcBorders>
                          <w:top w:val="single" w:sz="4" w:space="0" w:color="auto"/>
                          <w:left w:val="single" w:sz="4" w:space="0" w:color="auto"/>
                          <w:bottom w:val="single" w:sz="4" w:space="0" w:color="auto"/>
                          <w:right w:val="single" w:sz="4" w:space="0" w:color="auto"/>
                        </w:tcBorders>
                      </w:tcPr>
                      <w:p w:rsidR="007E3BB2" w:rsidRDefault="007E3BB2">
                        <w:pPr>
                          <w:jc w:val="right"/>
                          <w:rPr>
                            <w:szCs w:val="21"/>
                          </w:rPr>
                        </w:pPr>
                        <w:r>
                          <w:rPr>
                            <w:szCs w:val="21"/>
                          </w:rPr>
                          <w:t>15,000,000.00</w:t>
                        </w:r>
                      </w:p>
                    </w:tc>
                  </w:sdtContent>
                </w:sdt>
                <w:sdt>
                  <w:sdtPr>
                    <w:rPr>
                      <w:szCs w:val="21"/>
                    </w:rPr>
                    <w:alias w:val="单项金额重大并单项计提坏帐准备的其他应收账款明细-坏账金额"/>
                    <w:tag w:val="_GBC_1a1437c83514443699926c3fa8a2fbef"/>
                    <w:id w:val="3169979"/>
                    <w:lock w:val="sdtLocked"/>
                    <w:placeholder>
                      <w:docPart w:val="GBC11111111111111111111111111111"/>
                    </w:placeholder>
                  </w:sdtPr>
                  <w:sdtContent>
                    <w:tc>
                      <w:tcPr>
                        <w:tcW w:w="1019" w:type="pct"/>
                        <w:tcBorders>
                          <w:top w:val="single" w:sz="4" w:space="0" w:color="auto"/>
                          <w:left w:val="single" w:sz="4" w:space="0" w:color="auto"/>
                          <w:bottom w:val="single" w:sz="4" w:space="0" w:color="auto"/>
                          <w:right w:val="single" w:sz="4" w:space="0" w:color="auto"/>
                        </w:tcBorders>
                      </w:tcPr>
                      <w:p w:rsidR="007E3BB2" w:rsidRDefault="007E3BB2">
                        <w:pPr>
                          <w:jc w:val="right"/>
                          <w:rPr>
                            <w:szCs w:val="21"/>
                          </w:rPr>
                        </w:pPr>
                        <w:r>
                          <w:rPr>
                            <w:szCs w:val="21"/>
                          </w:rPr>
                          <w:t>15,000,000.00</w:t>
                        </w:r>
                      </w:p>
                    </w:tc>
                  </w:sdtContent>
                </w:sdt>
                <w:sdt>
                  <w:sdtPr>
                    <w:rPr>
                      <w:szCs w:val="21"/>
                    </w:rPr>
                    <w:alias w:val="单项金额重大并单项计提坏帐准备的其他应收账款明细-计提比例"/>
                    <w:tag w:val="_GBC_747cd1f0221b441bb15f6a8ea55a8d3d"/>
                    <w:id w:val="3169988"/>
                    <w:lock w:val="sdtLocked"/>
                    <w:placeholder>
                      <w:docPart w:val="GBC11111111111111111111111111111"/>
                    </w:placeholder>
                  </w:sdtPr>
                  <w:sdtContent>
                    <w:tc>
                      <w:tcPr>
                        <w:tcW w:w="690" w:type="pct"/>
                        <w:tcBorders>
                          <w:top w:val="single" w:sz="4" w:space="0" w:color="auto"/>
                          <w:left w:val="single" w:sz="4" w:space="0" w:color="auto"/>
                          <w:bottom w:val="single" w:sz="4" w:space="0" w:color="auto"/>
                          <w:right w:val="single" w:sz="4" w:space="0" w:color="auto"/>
                        </w:tcBorders>
                      </w:tcPr>
                      <w:p w:rsidR="007E3BB2" w:rsidRDefault="007E3BB2">
                        <w:pPr>
                          <w:jc w:val="right"/>
                          <w:rPr>
                            <w:szCs w:val="21"/>
                          </w:rPr>
                        </w:pPr>
                        <w:r>
                          <w:rPr>
                            <w:szCs w:val="21"/>
                          </w:rPr>
                          <w:t>100.00</w:t>
                        </w:r>
                      </w:p>
                    </w:tc>
                  </w:sdtContent>
                </w:sdt>
                <w:sdt>
                  <w:sdtPr>
                    <w:rPr>
                      <w:szCs w:val="21"/>
                    </w:rPr>
                    <w:alias w:val="单项金额重大并单项计提坏帐准备的其他应收账款明细-理由"/>
                    <w:tag w:val="_GBC_e9d40c5780084de8992bf811652a7748"/>
                    <w:id w:val="3169999"/>
                    <w:lock w:val="sdtLocked"/>
                    <w:placeholder>
                      <w:docPart w:val="GBC11111111111111111111111111111"/>
                    </w:placeholder>
                  </w:sdtPr>
                  <w:sdtContent>
                    <w:tc>
                      <w:tcPr>
                        <w:tcW w:w="1039" w:type="pct"/>
                        <w:tcBorders>
                          <w:top w:val="single" w:sz="4" w:space="0" w:color="auto"/>
                          <w:left w:val="single" w:sz="4" w:space="0" w:color="auto"/>
                          <w:bottom w:val="single" w:sz="4" w:space="0" w:color="auto"/>
                          <w:right w:val="single" w:sz="4" w:space="0" w:color="auto"/>
                        </w:tcBorders>
                      </w:tcPr>
                      <w:p w:rsidR="007E3BB2" w:rsidRDefault="007E3BB2">
                        <w:pPr>
                          <w:rPr>
                            <w:szCs w:val="21"/>
                          </w:rPr>
                        </w:pPr>
                        <w:r>
                          <w:rPr>
                            <w:rFonts w:hint="eastAsia"/>
                            <w:szCs w:val="21"/>
                          </w:rPr>
                          <w:t>担保款，回收可能性很小</w:t>
                        </w:r>
                      </w:p>
                    </w:tc>
                  </w:sdtContent>
                </w:sdt>
              </w:tr>
            </w:sdtContent>
          </w:sdt>
          <w:sdt>
            <w:sdtPr>
              <w:rPr>
                <w:rFonts w:hint="eastAsia"/>
                <w:szCs w:val="21"/>
              </w:rPr>
              <w:alias w:val="单项金额重大并单项计提坏帐准备的其他应收账款明细"/>
              <w:tag w:val="_GBC_e6a519bcf24e49f8b338c85e8d589d2b"/>
              <w:id w:val="3170102"/>
              <w:lock w:val="sdtLocked"/>
              <w:placeholder>
                <w:docPart w:val="DefaultPlaceholder_22675703"/>
              </w:placeholder>
            </w:sdtPr>
            <w:sdtEndPr>
              <w:rPr>
                <w:rFonts w:hint="default"/>
              </w:rPr>
            </w:sdtEndPr>
            <w:sdtContent>
              <w:tr w:rsidR="007E3BB2" w:rsidTr="004400D7">
                <w:sdt>
                  <w:sdtPr>
                    <w:rPr>
                      <w:rFonts w:hint="eastAsia"/>
                      <w:szCs w:val="21"/>
                    </w:rPr>
                    <w:alias w:val="单项金额重大并单项计提坏帐准备的其他应收账款明细-其他应收账款内容"/>
                    <w:tag w:val="_GBC_1e6fc0c72dba4120a41aa658a0d015ce"/>
                    <w:id w:val="3170103"/>
                    <w:lock w:val="sdtLocked"/>
                    <w:placeholder>
                      <w:docPart w:val="GBC11111111111111111111111111111"/>
                    </w:placeholder>
                  </w:sdtPr>
                  <w:sdtContent>
                    <w:tc>
                      <w:tcPr>
                        <w:tcW w:w="1235" w:type="pct"/>
                        <w:tcBorders>
                          <w:top w:val="single" w:sz="4" w:space="0" w:color="auto"/>
                          <w:left w:val="single" w:sz="4" w:space="0" w:color="auto"/>
                          <w:bottom w:val="single" w:sz="4" w:space="0" w:color="auto"/>
                          <w:right w:val="single" w:sz="4" w:space="0" w:color="auto"/>
                        </w:tcBorders>
                      </w:tcPr>
                      <w:p w:rsidR="007E3BB2" w:rsidRDefault="007E3BB2">
                        <w:pPr>
                          <w:rPr>
                            <w:szCs w:val="21"/>
                          </w:rPr>
                        </w:pPr>
                        <w:r>
                          <w:rPr>
                            <w:rFonts w:hint="eastAsia"/>
                            <w:szCs w:val="21"/>
                          </w:rPr>
                          <w:t>新疆喀什新鑫矿业有限公司</w:t>
                        </w:r>
                      </w:p>
                    </w:tc>
                  </w:sdtContent>
                </w:sdt>
                <w:sdt>
                  <w:sdtPr>
                    <w:rPr>
                      <w:szCs w:val="21"/>
                    </w:rPr>
                    <w:alias w:val="单项金额重大并单项计提坏帐准备的其他应收账款明细-账面余额"/>
                    <w:tag w:val="_GBC_0c75a81265ab49e188bdc052cedbbdb3"/>
                    <w:id w:val="3170108"/>
                    <w:lock w:val="sdtLocked"/>
                    <w:placeholder>
                      <w:docPart w:val="GBC11111111111111111111111111111"/>
                    </w:placeholder>
                  </w:sdtPr>
                  <w:sdtContent>
                    <w:tc>
                      <w:tcPr>
                        <w:tcW w:w="1017" w:type="pct"/>
                        <w:tcBorders>
                          <w:top w:val="single" w:sz="4" w:space="0" w:color="auto"/>
                          <w:left w:val="single" w:sz="4" w:space="0" w:color="auto"/>
                          <w:bottom w:val="single" w:sz="4" w:space="0" w:color="auto"/>
                          <w:right w:val="single" w:sz="4" w:space="0" w:color="auto"/>
                        </w:tcBorders>
                      </w:tcPr>
                      <w:p w:rsidR="007E3BB2" w:rsidRDefault="007E3BB2">
                        <w:pPr>
                          <w:jc w:val="right"/>
                          <w:rPr>
                            <w:szCs w:val="21"/>
                          </w:rPr>
                        </w:pPr>
                        <w:r>
                          <w:rPr>
                            <w:szCs w:val="21"/>
                          </w:rPr>
                          <w:t>3,829,471.06</w:t>
                        </w:r>
                      </w:p>
                    </w:tc>
                  </w:sdtContent>
                </w:sdt>
                <w:sdt>
                  <w:sdtPr>
                    <w:rPr>
                      <w:szCs w:val="21"/>
                    </w:rPr>
                    <w:alias w:val="单项金额重大并单项计提坏帐准备的其他应收账款明细-坏账金额"/>
                    <w:tag w:val="_GBC_1a1437c83514443699926c3fa8a2fbef"/>
                    <w:id w:val="3170115"/>
                    <w:lock w:val="sdtLocked"/>
                    <w:placeholder>
                      <w:docPart w:val="GBC11111111111111111111111111111"/>
                    </w:placeholder>
                  </w:sdtPr>
                  <w:sdtContent>
                    <w:tc>
                      <w:tcPr>
                        <w:tcW w:w="1019" w:type="pct"/>
                        <w:tcBorders>
                          <w:top w:val="single" w:sz="4" w:space="0" w:color="auto"/>
                          <w:left w:val="single" w:sz="4" w:space="0" w:color="auto"/>
                          <w:bottom w:val="single" w:sz="4" w:space="0" w:color="auto"/>
                          <w:right w:val="single" w:sz="4" w:space="0" w:color="auto"/>
                        </w:tcBorders>
                      </w:tcPr>
                      <w:p w:rsidR="007E3BB2" w:rsidRDefault="007E3BB2">
                        <w:pPr>
                          <w:jc w:val="right"/>
                          <w:rPr>
                            <w:szCs w:val="21"/>
                          </w:rPr>
                        </w:pPr>
                        <w:r>
                          <w:rPr>
                            <w:szCs w:val="21"/>
                          </w:rPr>
                          <w:t>3,829,471.06</w:t>
                        </w:r>
                      </w:p>
                    </w:tc>
                  </w:sdtContent>
                </w:sdt>
                <w:sdt>
                  <w:sdtPr>
                    <w:rPr>
                      <w:szCs w:val="21"/>
                    </w:rPr>
                    <w:alias w:val="单项金额重大并单项计提坏帐准备的其他应收账款明细-计提比例"/>
                    <w:tag w:val="_GBC_747cd1f0221b441bb15f6a8ea55a8d3d"/>
                    <w:id w:val="3170124"/>
                    <w:lock w:val="sdtLocked"/>
                    <w:placeholder>
                      <w:docPart w:val="GBC11111111111111111111111111111"/>
                    </w:placeholder>
                  </w:sdtPr>
                  <w:sdtContent>
                    <w:tc>
                      <w:tcPr>
                        <w:tcW w:w="690" w:type="pct"/>
                        <w:tcBorders>
                          <w:top w:val="single" w:sz="4" w:space="0" w:color="auto"/>
                          <w:left w:val="single" w:sz="4" w:space="0" w:color="auto"/>
                          <w:bottom w:val="single" w:sz="4" w:space="0" w:color="auto"/>
                          <w:right w:val="single" w:sz="4" w:space="0" w:color="auto"/>
                        </w:tcBorders>
                      </w:tcPr>
                      <w:p w:rsidR="007E3BB2" w:rsidRDefault="007E3BB2">
                        <w:pPr>
                          <w:jc w:val="right"/>
                          <w:rPr>
                            <w:szCs w:val="21"/>
                          </w:rPr>
                        </w:pPr>
                        <w:r>
                          <w:rPr>
                            <w:szCs w:val="21"/>
                          </w:rPr>
                          <w:t>100.00</w:t>
                        </w:r>
                      </w:p>
                    </w:tc>
                  </w:sdtContent>
                </w:sdt>
                <w:sdt>
                  <w:sdtPr>
                    <w:rPr>
                      <w:szCs w:val="21"/>
                    </w:rPr>
                    <w:alias w:val="单项金额重大并单项计提坏帐准备的其他应收账款明细-理由"/>
                    <w:tag w:val="_GBC_e9d40c5780084de8992bf811652a7748"/>
                    <w:id w:val="3170135"/>
                    <w:lock w:val="sdtLocked"/>
                    <w:placeholder>
                      <w:docPart w:val="GBC11111111111111111111111111111"/>
                    </w:placeholder>
                  </w:sdtPr>
                  <w:sdtContent>
                    <w:tc>
                      <w:tcPr>
                        <w:tcW w:w="1039" w:type="pct"/>
                        <w:tcBorders>
                          <w:top w:val="single" w:sz="4" w:space="0" w:color="auto"/>
                          <w:left w:val="single" w:sz="4" w:space="0" w:color="auto"/>
                          <w:bottom w:val="single" w:sz="4" w:space="0" w:color="auto"/>
                          <w:right w:val="single" w:sz="4" w:space="0" w:color="auto"/>
                        </w:tcBorders>
                      </w:tcPr>
                      <w:p w:rsidR="007E3BB2" w:rsidRDefault="007E3BB2">
                        <w:pPr>
                          <w:rPr>
                            <w:szCs w:val="21"/>
                          </w:rPr>
                        </w:pPr>
                        <w:r>
                          <w:rPr>
                            <w:rFonts w:hint="eastAsia"/>
                            <w:szCs w:val="21"/>
                          </w:rPr>
                          <w:t>回收可能性很小</w:t>
                        </w:r>
                      </w:p>
                    </w:tc>
                  </w:sdtContent>
                </w:sdt>
              </w:tr>
            </w:sdtContent>
          </w:sdt>
          <w:tr w:rsidR="00917602" w:rsidTr="004400D7">
            <w:tc>
              <w:tcPr>
                <w:tcW w:w="1235" w:type="pct"/>
                <w:tcBorders>
                  <w:top w:val="single" w:sz="4" w:space="0" w:color="auto"/>
                  <w:left w:val="single" w:sz="4" w:space="0" w:color="auto"/>
                  <w:bottom w:val="single" w:sz="4" w:space="0" w:color="auto"/>
                  <w:right w:val="single" w:sz="4" w:space="0" w:color="auto"/>
                </w:tcBorders>
                <w:vAlign w:val="center"/>
              </w:tcPr>
              <w:p w:rsidR="00917602" w:rsidRDefault="00E14A22">
                <w:pPr>
                  <w:jc w:val="center"/>
                  <w:rPr>
                    <w:szCs w:val="21"/>
                  </w:rPr>
                </w:pPr>
                <w:r>
                  <w:rPr>
                    <w:rFonts w:hint="eastAsia"/>
                    <w:szCs w:val="21"/>
                  </w:rPr>
                  <w:t>合计</w:t>
                </w:r>
              </w:p>
            </w:tc>
            <w:sdt>
              <w:sdtPr>
                <w:rPr>
                  <w:szCs w:val="21"/>
                </w:rPr>
                <w:alias w:val="单项金额重大并单项计提坏帐准备的其他应收账款账面余额合计"/>
                <w:tag w:val="_GBC_487769ccbf8447b3b4069970301da99f"/>
                <w:id w:val="794481595"/>
                <w:lock w:val="sdtLocked"/>
                <w:placeholder>
                  <w:docPart w:val="GBC11111111111111111111111111111"/>
                </w:placeholder>
              </w:sdtPr>
              <w:sdtContent>
                <w:tc>
                  <w:tcPr>
                    <w:tcW w:w="1017" w:type="pct"/>
                    <w:tcBorders>
                      <w:top w:val="single" w:sz="4" w:space="0" w:color="auto"/>
                      <w:left w:val="single" w:sz="4" w:space="0" w:color="auto"/>
                      <w:bottom w:val="single" w:sz="4" w:space="0" w:color="auto"/>
                      <w:right w:val="single" w:sz="4" w:space="0" w:color="auto"/>
                    </w:tcBorders>
                  </w:tcPr>
                  <w:p w:rsidR="00917602" w:rsidRDefault="007E3BB2">
                    <w:pPr>
                      <w:jc w:val="right"/>
                      <w:rPr>
                        <w:color w:val="008000"/>
                        <w:szCs w:val="21"/>
                      </w:rPr>
                    </w:pPr>
                    <w:r>
                      <w:rPr>
                        <w:szCs w:val="21"/>
                      </w:rPr>
                      <w:t>84,602,811.06</w:t>
                    </w:r>
                  </w:p>
                </w:tc>
              </w:sdtContent>
            </w:sdt>
            <w:sdt>
              <w:sdtPr>
                <w:rPr>
                  <w:szCs w:val="21"/>
                </w:rPr>
                <w:alias w:val="单项金额重大并单项计提坏帐准备的其他应收账款坏账金额合计"/>
                <w:tag w:val="_GBC_6a522d046d26424ba9f9ebfd6ac9b81a"/>
                <w:id w:val="159048915"/>
                <w:lock w:val="sdtLocked"/>
                <w:placeholder>
                  <w:docPart w:val="GBC11111111111111111111111111111"/>
                </w:placeholder>
              </w:sdtPr>
              <w:sdtContent>
                <w:tc>
                  <w:tcPr>
                    <w:tcW w:w="1019" w:type="pct"/>
                    <w:tcBorders>
                      <w:top w:val="single" w:sz="4" w:space="0" w:color="auto"/>
                      <w:left w:val="single" w:sz="4" w:space="0" w:color="auto"/>
                      <w:bottom w:val="single" w:sz="4" w:space="0" w:color="auto"/>
                      <w:right w:val="single" w:sz="4" w:space="0" w:color="auto"/>
                    </w:tcBorders>
                  </w:tcPr>
                  <w:p w:rsidR="00917602" w:rsidRDefault="007E3BB2">
                    <w:pPr>
                      <w:jc w:val="right"/>
                      <w:rPr>
                        <w:color w:val="008000"/>
                        <w:szCs w:val="21"/>
                      </w:rPr>
                    </w:pPr>
                    <w:r>
                      <w:rPr>
                        <w:szCs w:val="21"/>
                      </w:rPr>
                      <w:t>79,602,811.06</w:t>
                    </w:r>
                  </w:p>
                </w:tc>
              </w:sdtContent>
            </w:sdt>
            <w:tc>
              <w:tcPr>
                <w:tcW w:w="690" w:type="pct"/>
                <w:tcBorders>
                  <w:top w:val="single" w:sz="4" w:space="0" w:color="auto"/>
                  <w:left w:val="single" w:sz="4" w:space="0" w:color="auto"/>
                  <w:bottom w:val="single" w:sz="4" w:space="0" w:color="auto"/>
                  <w:right w:val="single" w:sz="4" w:space="0" w:color="auto"/>
                </w:tcBorders>
              </w:tcPr>
              <w:p w:rsidR="00917602" w:rsidRDefault="00E14A22">
                <w:pPr>
                  <w:jc w:val="center"/>
                  <w:rPr>
                    <w:szCs w:val="21"/>
                  </w:rPr>
                </w:pPr>
                <w:r>
                  <w:rPr>
                    <w:rFonts w:hint="eastAsia"/>
                    <w:szCs w:val="21"/>
                  </w:rPr>
                  <w:t>/</w:t>
                </w:r>
              </w:p>
            </w:tc>
            <w:tc>
              <w:tcPr>
                <w:tcW w:w="1039" w:type="pct"/>
                <w:tcBorders>
                  <w:top w:val="single" w:sz="4" w:space="0" w:color="auto"/>
                  <w:left w:val="single" w:sz="4" w:space="0" w:color="auto"/>
                  <w:bottom w:val="single" w:sz="4" w:space="0" w:color="auto"/>
                  <w:right w:val="single" w:sz="4" w:space="0" w:color="auto"/>
                </w:tcBorders>
              </w:tcPr>
              <w:p w:rsidR="00917602" w:rsidRDefault="00E14A22">
                <w:pPr>
                  <w:jc w:val="center"/>
                  <w:rPr>
                    <w:szCs w:val="21"/>
                  </w:rPr>
                </w:pPr>
                <w:r>
                  <w:rPr>
                    <w:rFonts w:hint="eastAsia"/>
                    <w:szCs w:val="21"/>
                  </w:rPr>
                  <w:t>/</w:t>
                </w:r>
              </w:p>
            </w:tc>
          </w:tr>
        </w:tbl>
        <w:p w:rsidR="00917602" w:rsidRDefault="00554C92">
          <w:pPr>
            <w:rPr>
              <w:szCs w:val="21"/>
            </w:rPr>
          </w:pPr>
        </w:p>
      </w:sdtContent>
    </w:sdt>
    <w:sdt>
      <w:sdtPr>
        <w:rPr>
          <w:rFonts w:hint="eastAsia"/>
          <w:szCs w:val="21"/>
        </w:rPr>
        <w:tag w:val="_GBC_84907f0c47bb4c62b91a81382adfc126"/>
        <w:id w:val="774674419"/>
        <w:lock w:val="sdtLocked"/>
        <w:placeholder>
          <w:docPart w:val="GBC22222222222222222222222222222"/>
        </w:placeholder>
      </w:sdtPr>
      <w:sdtEndPr>
        <w:rPr>
          <w:rFonts w:hint="default"/>
        </w:rPr>
      </w:sdtEndPr>
      <w:sdtContent>
        <w:p w:rsidR="00917602" w:rsidRDefault="00E14A22">
          <w:pPr>
            <w:rPr>
              <w:szCs w:val="21"/>
            </w:rPr>
          </w:pPr>
          <w:r>
            <w:rPr>
              <w:rFonts w:hint="eastAsia"/>
              <w:szCs w:val="21"/>
            </w:rPr>
            <w:t>组合中，按账龄分析法计提坏账准备的其他应收款：</w:t>
          </w:r>
        </w:p>
        <w:sdt>
          <w:sdtPr>
            <w:rPr>
              <w:rFonts w:hint="eastAsia"/>
              <w:szCs w:val="21"/>
            </w:rPr>
            <w:alias w:val="是否适用：组合中，按账龄分析法计提坏账准备的其他应收账款"/>
            <w:tag w:val="_GBC_14503383cb9a4c528e4dc8ae4e2b1c29"/>
            <w:id w:val="439023446"/>
            <w:lock w:val="sdtContentLocked"/>
            <w:placeholder>
              <w:docPart w:val="GBC22222222222222222222222222222"/>
            </w:placeholder>
          </w:sdtPr>
          <w:sdtContent>
            <w:p w:rsidR="00917602" w:rsidRDefault="00554C92">
              <w:pPr>
                <w:rPr>
                  <w:szCs w:val="21"/>
                </w:rPr>
              </w:pPr>
              <w:r>
                <w:rPr>
                  <w:szCs w:val="21"/>
                </w:rPr>
                <w:fldChar w:fldCharType="begin"/>
              </w:r>
              <w:r w:rsidR="007E3BB2">
                <w:rPr>
                  <w:szCs w:val="21"/>
                </w:rPr>
                <w:instrText>MACROBUTTON  SnrToggleCheckbox √适用</w:instrText>
              </w:r>
              <w:r>
                <w:rPr>
                  <w:szCs w:val="21"/>
                </w:rPr>
                <w:fldChar w:fldCharType="end"/>
              </w:r>
              <w:r>
                <w:rPr>
                  <w:szCs w:val="21"/>
                </w:rPr>
                <w:fldChar w:fldCharType="begin"/>
              </w:r>
              <w:r w:rsidR="007E3BB2">
                <w:rPr>
                  <w:szCs w:val="21"/>
                </w:rPr>
                <w:instrText xml:space="preserve"> MACROBUTTON  SnrToggleCheckbox □不适用 </w:instrText>
              </w:r>
              <w:r>
                <w:rPr>
                  <w:szCs w:val="21"/>
                </w:rPr>
                <w:fldChar w:fldCharType="end"/>
              </w:r>
            </w:p>
          </w:sdtContent>
        </w:sdt>
        <w:p w:rsidR="00917602" w:rsidRPr="00613011" w:rsidRDefault="00E14A22">
          <w:pPr>
            <w:jc w:val="right"/>
            <w:rPr>
              <w:rFonts w:asciiTheme="minorEastAsia" w:eastAsiaTheme="minorEastAsia" w:hAnsiTheme="minorEastAsia"/>
              <w:szCs w:val="21"/>
            </w:rPr>
          </w:pPr>
          <w:r w:rsidRPr="00613011">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财务附注：单项金额不重大但按信用风险特征组合后该组合的风险较大的其他应收账款"/>
              <w:tag w:val="_GBC_6764c0879eca4748ae4bb8a2ce276e17"/>
              <w:id w:val="1853455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9B44EE">
                <w:rPr>
                  <w:rFonts w:asciiTheme="minorEastAsia" w:eastAsiaTheme="minorEastAsia" w:hAnsiTheme="minorEastAsia" w:hint="eastAsia"/>
                  <w:szCs w:val="21"/>
                </w:rPr>
                <w:t>元</w:t>
              </w:r>
            </w:sdtContent>
          </w:sdt>
          <w:r w:rsidRPr="00613011">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财务附注：单项金额不重大但按信用风险特征组合后该组合的风险较大的其他应收账款"/>
              <w:tag w:val="_GBC_58c31c61f2a5441db0ca086544f32ce2"/>
              <w:id w:val="10935910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asciiTheme="minorEastAsia" w:eastAsiaTheme="minorEastAsia" w:hAnsiTheme="minorEastAsia"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374"/>
            <w:gridCol w:w="2202"/>
            <w:gridCol w:w="2131"/>
            <w:gridCol w:w="2188"/>
          </w:tblGrid>
          <w:tr w:rsidR="00917602" w:rsidRPr="00613011" w:rsidTr="00F96B30">
            <w:trPr>
              <w:cantSplit/>
            </w:trPr>
            <w:tc>
              <w:tcPr>
                <w:tcW w:w="1334" w:type="pct"/>
                <w:vMerge w:val="restart"/>
                <w:tcBorders>
                  <w:top w:val="single" w:sz="4" w:space="0" w:color="auto"/>
                  <w:left w:val="single" w:sz="4" w:space="0" w:color="auto"/>
                  <w:bottom w:val="single" w:sz="4" w:space="0" w:color="auto"/>
                  <w:right w:val="single" w:sz="4" w:space="0" w:color="auto"/>
                </w:tcBorders>
                <w:vAlign w:val="center"/>
              </w:tcPr>
              <w:p w:rsidR="00917602" w:rsidRPr="00613011" w:rsidRDefault="00917602">
                <w:pPr>
                  <w:jc w:val="center"/>
                  <w:rPr>
                    <w:rFonts w:asciiTheme="minorEastAsia" w:eastAsiaTheme="minorEastAsia" w:hAnsiTheme="minorEastAsia"/>
                    <w:szCs w:val="21"/>
                  </w:rPr>
                </w:pPr>
              </w:p>
              <w:p w:rsidR="00917602" w:rsidRPr="00613011" w:rsidRDefault="00E14A22">
                <w:pPr>
                  <w:jc w:val="center"/>
                  <w:rPr>
                    <w:rFonts w:asciiTheme="minorEastAsia" w:eastAsiaTheme="minorEastAsia" w:hAnsiTheme="minorEastAsia"/>
                    <w:szCs w:val="21"/>
                  </w:rPr>
                </w:pPr>
                <w:r w:rsidRPr="00613011">
                  <w:rPr>
                    <w:rFonts w:asciiTheme="minorEastAsia" w:eastAsiaTheme="minorEastAsia" w:hAnsiTheme="minorEastAsia" w:hint="eastAsia"/>
                    <w:szCs w:val="21"/>
                  </w:rPr>
                  <w:lastRenderedPageBreak/>
                  <w:t>账龄</w:t>
                </w:r>
              </w:p>
            </w:tc>
            <w:tc>
              <w:tcPr>
                <w:tcW w:w="3666" w:type="pct"/>
                <w:gridSpan w:val="3"/>
                <w:tcBorders>
                  <w:top w:val="single" w:sz="4" w:space="0" w:color="auto"/>
                  <w:left w:val="single" w:sz="4" w:space="0" w:color="auto"/>
                  <w:bottom w:val="single" w:sz="4" w:space="0" w:color="auto"/>
                  <w:right w:val="single" w:sz="4" w:space="0" w:color="auto"/>
                </w:tcBorders>
                <w:vAlign w:val="center"/>
              </w:tcPr>
              <w:p w:rsidR="00917602" w:rsidRPr="00613011" w:rsidRDefault="00E14A22">
                <w:pPr>
                  <w:jc w:val="center"/>
                  <w:rPr>
                    <w:rFonts w:asciiTheme="minorEastAsia" w:eastAsiaTheme="minorEastAsia" w:hAnsiTheme="minorEastAsia"/>
                    <w:szCs w:val="21"/>
                  </w:rPr>
                </w:pPr>
                <w:r w:rsidRPr="00613011">
                  <w:rPr>
                    <w:rFonts w:asciiTheme="minorEastAsia" w:eastAsiaTheme="minorEastAsia" w:hAnsiTheme="minorEastAsia" w:hint="eastAsia"/>
                    <w:szCs w:val="21"/>
                  </w:rPr>
                  <w:lastRenderedPageBreak/>
                  <w:t>期末余额</w:t>
                </w:r>
              </w:p>
            </w:tc>
          </w:tr>
          <w:tr w:rsidR="00917602" w:rsidRPr="00613011" w:rsidTr="00F96B30">
            <w:trPr>
              <w:cantSplit/>
            </w:trPr>
            <w:tc>
              <w:tcPr>
                <w:tcW w:w="1334" w:type="pct"/>
                <w:vMerge/>
                <w:tcBorders>
                  <w:top w:val="single" w:sz="4" w:space="0" w:color="auto"/>
                  <w:left w:val="single" w:sz="4" w:space="0" w:color="auto"/>
                  <w:bottom w:val="single" w:sz="4" w:space="0" w:color="auto"/>
                  <w:right w:val="single" w:sz="4" w:space="0" w:color="auto"/>
                </w:tcBorders>
                <w:vAlign w:val="center"/>
              </w:tcPr>
              <w:p w:rsidR="00917602" w:rsidRPr="00613011" w:rsidRDefault="00917602">
                <w:pPr>
                  <w:rPr>
                    <w:rFonts w:asciiTheme="minorEastAsia" w:eastAsiaTheme="minorEastAsia" w:hAnsiTheme="minorEastAsia"/>
                    <w:szCs w:val="21"/>
                  </w:rPr>
                </w:pPr>
              </w:p>
            </w:tc>
            <w:tc>
              <w:tcPr>
                <w:tcW w:w="1238" w:type="pct"/>
                <w:tcBorders>
                  <w:top w:val="single" w:sz="4" w:space="0" w:color="auto"/>
                  <w:left w:val="single" w:sz="4" w:space="0" w:color="auto"/>
                  <w:bottom w:val="single" w:sz="4" w:space="0" w:color="auto"/>
                  <w:right w:val="single" w:sz="4" w:space="0" w:color="auto"/>
                </w:tcBorders>
                <w:vAlign w:val="center"/>
              </w:tcPr>
              <w:p w:rsidR="00917602" w:rsidRPr="00613011" w:rsidRDefault="00E14A22">
                <w:pPr>
                  <w:jc w:val="center"/>
                  <w:rPr>
                    <w:rFonts w:asciiTheme="minorEastAsia" w:eastAsiaTheme="minorEastAsia" w:hAnsiTheme="minorEastAsia"/>
                    <w:szCs w:val="21"/>
                  </w:rPr>
                </w:pPr>
                <w:r w:rsidRPr="00613011">
                  <w:rPr>
                    <w:rFonts w:asciiTheme="minorEastAsia" w:eastAsiaTheme="minorEastAsia" w:hAnsiTheme="minorEastAsia" w:hint="eastAsia"/>
                    <w:szCs w:val="21"/>
                  </w:rPr>
                  <w:t>其他应收款</w:t>
                </w:r>
              </w:p>
            </w:tc>
            <w:tc>
              <w:tcPr>
                <w:tcW w:w="1198" w:type="pct"/>
                <w:tcBorders>
                  <w:top w:val="single" w:sz="4" w:space="0" w:color="auto"/>
                  <w:left w:val="single" w:sz="4" w:space="0" w:color="auto"/>
                  <w:bottom w:val="single" w:sz="4" w:space="0" w:color="auto"/>
                  <w:right w:val="single" w:sz="4" w:space="0" w:color="auto"/>
                </w:tcBorders>
                <w:vAlign w:val="center"/>
              </w:tcPr>
              <w:p w:rsidR="00917602" w:rsidRPr="00613011" w:rsidRDefault="00E14A22">
                <w:pPr>
                  <w:jc w:val="center"/>
                  <w:rPr>
                    <w:rFonts w:asciiTheme="minorEastAsia" w:eastAsiaTheme="minorEastAsia" w:hAnsiTheme="minorEastAsia"/>
                    <w:szCs w:val="21"/>
                  </w:rPr>
                </w:pPr>
                <w:r w:rsidRPr="00613011">
                  <w:rPr>
                    <w:rFonts w:asciiTheme="minorEastAsia" w:eastAsiaTheme="minorEastAsia" w:hAnsiTheme="minorEastAsia" w:hint="eastAsia"/>
                    <w:szCs w:val="21"/>
                  </w:rPr>
                  <w:t>坏账准备</w:t>
                </w:r>
              </w:p>
            </w:tc>
            <w:tc>
              <w:tcPr>
                <w:tcW w:w="1230" w:type="pct"/>
                <w:tcBorders>
                  <w:top w:val="single" w:sz="4" w:space="0" w:color="auto"/>
                  <w:left w:val="single" w:sz="4" w:space="0" w:color="auto"/>
                  <w:bottom w:val="single" w:sz="4" w:space="0" w:color="auto"/>
                  <w:right w:val="single" w:sz="4" w:space="0" w:color="auto"/>
                </w:tcBorders>
                <w:vAlign w:val="center"/>
              </w:tcPr>
              <w:p w:rsidR="00917602" w:rsidRPr="00613011" w:rsidRDefault="00E14A22">
                <w:pPr>
                  <w:jc w:val="center"/>
                  <w:rPr>
                    <w:rFonts w:asciiTheme="minorEastAsia" w:eastAsiaTheme="minorEastAsia" w:hAnsiTheme="minorEastAsia"/>
                    <w:szCs w:val="21"/>
                  </w:rPr>
                </w:pPr>
                <w:r w:rsidRPr="00613011">
                  <w:rPr>
                    <w:rFonts w:asciiTheme="minorEastAsia" w:eastAsiaTheme="minorEastAsia" w:hAnsiTheme="minorEastAsia" w:hint="eastAsia"/>
                    <w:szCs w:val="21"/>
                  </w:rPr>
                  <w:t>计提比例</w:t>
                </w:r>
              </w:p>
            </w:tc>
          </w:tr>
          <w:tr w:rsidR="00917602" w:rsidRPr="00613011" w:rsidTr="00F96290">
            <w:trPr>
              <w:cantSplit/>
            </w:trPr>
            <w:tc>
              <w:tcPr>
                <w:tcW w:w="1334" w:type="pct"/>
                <w:tcBorders>
                  <w:top w:val="single" w:sz="4" w:space="0" w:color="auto"/>
                  <w:left w:val="single" w:sz="4" w:space="0" w:color="auto"/>
                  <w:bottom w:val="single" w:sz="4" w:space="0" w:color="auto"/>
                  <w:right w:val="single" w:sz="4" w:space="0" w:color="auto"/>
                </w:tcBorders>
              </w:tcPr>
              <w:p w:rsidR="00917602" w:rsidRPr="00613011" w:rsidRDefault="00E14A22">
                <w:pPr>
                  <w:rPr>
                    <w:rFonts w:asciiTheme="minorEastAsia" w:eastAsiaTheme="minorEastAsia" w:hAnsiTheme="minorEastAsia"/>
                    <w:szCs w:val="21"/>
                  </w:rPr>
                </w:pPr>
                <w:r w:rsidRPr="00613011">
                  <w:rPr>
                    <w:rFonts w:asciiTheme="minorEastAsia" w:eastAsiaTheme="minorEastAsia" w:hAnsiTheme="minorEastAsia" w:hint="eastAsia"/>
                    <w:szCs w:val="21"/>
                  </w:rPr>
                  <w:lastRenderedPageBreak/>
                  <w:t>1年以内</w:t>
                </w:r>
              </w:p>
            </w:tc>
            <w:tc>
              <w:tcPr>
                <w:tcW w:w="3666" w:type="pct"/>
                <w:gridSpan w:val="3"/>
                <w:tcBorders>
                  <w:top w:val="single" w:sz="4" w:space="0" w:color="auto"/>
                  <w:left w:val="single" w:sz="4" w:space="0" w:color="auto"/>
                  <w:bottom w:val="single" w:sz="4" w:space="0" w:color="auto"/>
                  <w:right w:val="single" w:sz="4" w:space="0" w:color="auto"/>
                </w:tcBorders>
              </w:tcPr>
              <w:p w:rsidR="00917602" w:rsidRPr="00613011" w:rsidRDefault="00917602">
                <w:pPr>
                  <w:rPr>
                    <w:rFonts w:asciiTheme="minorEastAsia" w:eastAsiaTheme="minorEastAsia" w:hAnsiTheme="minorEastAsia"/>
                    <w:color w:val="FF0000"/>
                    <w:szCs w:val="21"/>
                  </w:rPr>
                </w:pPr>
              </w:p>
            </w:tc>
          </w:tr>
          <w:tr w:rsidR="00917602" w:rsidRPr="00613011" w:rsidTr="00F96290">
            <w:trPr>
              <w:cantSplit/>
            </w:trPr>
            <w:tc>
              <w:tcPr>
                <w:tcW w:w="5000" w:type="pct"/>
                <w:gridSpan w:val="4"/>
                <w:tcBorders>
                  <w:top w:val="single" w:sz="4" w:space="0" w:color="auto"/>
                  <w:left w:val="single" w:sz="4" w:space="0" w:color="auto"/>
                  <w:bottom w:val="single" w:sz="4" w:space="0" w:color="auto"/>
                  <w:right w:val="single" w:sz="4" w:space="0" w:color="auto"/>
                </w:tcBorders>
              </w:tcPr>
              <w:p w:rsidR="00917602" w:rsidRPr="00613011" w:rsidRDefault="00E14A22">
                <w:pPr>
                  <w:rPr>
                    <w:rFonts w:asciiTheme="minorEastAsia" w:eastAsiaTheme="minorEastAsia" w:hAnsiTheme="minorEastAsia"/>
                    <w:szCs w:val="21"/>
                  </w:rPr>
                </w:pPr>
                <w:r w:rsidRPr="00613011">
                  <w:rPr>
                    <w:rFonts w:asciiTheme="minorEastAsia" w:eastAsiaTheme="minorEastAsia" w:hAnsiTheme="minorEastAsia" w:hint="eastAsia"/>
                    <w:szCs w:val="21"/>
                  </w:rPr>
                  <w:t>其中：1年以内分项</w:t>
                </w:r>
              </w:p>
            </w:tc>
          </w:tr>
          <w:tr w:rsidR="00917602" w:rsidRPr="00613011" w:rsidTr="00F96290">
            <w:trPr>
              <w:cantSplit/>
            </w:trPr>
            <w:tc>
              <w:tcPr>
                <w:tcW w:w="1334" w:type="pct"/>
                <w:tcBorders>
                  <w:top w:val="single" w:sz="4" w:space="0" w:color="auto"/>
                  <w:left w:val="single" w:sz="4" w:space="0" w:color="auto"/>
                  <w:bottom w:val="single" w:sz="4" w:space="0" w:color="auto"/>
                  <w:right w:val="single" w:sz="4" w:space="0" w:color="auto"/>
                </w:tcBorders>
              </w:tcPr>
              <w:p w:rsidR="00917602" w:rsidRPr="00613011" w:rsidRDefault="00E14A22">
                <w:pPr>
                  <w:rPr>
                    <w:rFonts w:asciiTheme="minorEastAsia" w:eastAsiaTheme="minorEastAsia" w:hAnsiTheme="minorEastAsia"/>
                    <w:szCs w:val="21"/>
                  </w:rPr>
                </w:pPr>
                <w:r w:rsidRPr="00613011">
                  <w:rPr>
                    <w:rFonts w:asciiTheme="minorEastAsia" w:eastAsiaTheme="minorEastAsia" w:hAnsiTheme="minorEastAsia" w:hint="eastAsia"/>
                    <w:szCs w:val="21"/>
                  </w:rPr>
                  <w:t>1年以内小计</w:t>
                </w:r>
              </w:p>
            </w:tc>
            <w:sdt>
              <w:sdtPr>
                <w:rPr>
                  <w:rFonts w:asciiTheme="minorEastAsia" w:eastAsiaTheme="minorEastAsia" w:hAnsiTheme="minorEastAsia"/>
                  <w:szCs w:val="21"/>
                </w:rPr>
                <w:alias w:val="其他应收款一年以内合计"/>
                <w:tag w:val="_GBC_fdb22b22c04b4839979a8010f5ca1f54"/>
                <w:id w:val="894621793"/>
                <w:lock w:val="sdtLocked"/>
                <w:placeholder>
                  <w:docPart w:val="GBC11111111111111111111111111111"/>
                </w:placeholder>
              </w:sdtPr>
              <w:sdtContent>
                <w:tc>
                  <w:tcPr>
                    <w:tcW w:w="1238" w:type="pct"/>
                    <w:tcBorders>
                      <w:top w:val="single" w:sz="4" w:space="0" w:color="auto"/>
                      <w:left w:val="single" w:sz="4" w:space="0" w:color="auto"/>
                      <w:bottom w:val="single" w:sz="4" w:space="0" w:color="auto"/>
                      <w:right w:val="single" w:sz="4" w:space="0" w:color="auto"/>
                    </w:tcBorders>
                  </w:tcPr>
                  <w:p w:rsidR="00917602" w:rsidRPr="00613011" w:rsidRDefault="007E3BB2">
                    <w:pPr>
                      <w:jc w:val="right"/>
                      <w:rPr>
                        <w:rFonts w:asciiTheme="minorEastAsia" w:eastAsiaTheme="minorEastAsia" w:hAnsiTheme="minorEastAsia"/>
                        <w:color w:val="008000"/>
                        <w:szCs w:val="21"/>
                      </w:rPr>
                    </w:pPr>
                    <w:r w:rsidRPr="00613011">
                      <w:rPr>
                        <w:rFonts w:asciiTheme="minorEastAsia" w:eastAsiaTheme="minorEastAsia" w:hAnsiTheme="minorEastAsia"/>
                        <w:szCs w:val="21"/>
                      </w:rPr>
                      <w:t>187,514,992.25</w:t>
                    </w:r>
                  </w:p>
                </w:tc>
              </w:sdtContent>
            </w:sdt>
            <w:sdt>
              <w:sdtPr>
                <w:rPr>
                  <w:rFonts w:asciiTheme="minorEastAsia" w:eastAsiaTheme="minorEastAsia" w:hAnsiTheme="minorEastAsia"/>
                  <w:szCs w:val="21"/>
                </w:rPr>
                <w:alias w:val="其他应收款一年以内坏账准备合计"/>
                <w:tag w:val="_GBC_8ab7854abf074dd2a8b9907de1095cf2"/>
                <w:id w:val="1634367746"/>
                <w:lock w:val="sdtLocked"/>
                <w:placeholder>
                  <w:docPart w:val="GBC11111111111111111111111111111"/>
                </w:placeholder>
              </w:sdtPr>
              <w:sdtContent>
                <w:tc>
                  <w:tcPr>
                    <w:tcW w:w="1198" w:type="pct"/>
                    <w:tcBorders>
                      <w:top w:val="single" w:sz="4" w:space="0" w:color="auto"/>
                      <w:left w:val="single" w:sz="4" w:space="0" w:color="auto"/>
                      <w:bottom w:val="single" w:sz="4" w:space="0" w:color="auto"/>
                      <w:right w:val="single" w:sz="4" w:space="0" w:color="auto"/>
                    </w:tcBorders>
                  </w:tcPr>
                  <w:p w:rsidR="00917602" w:rsidRPr="00613011" w:rsidRDefault="007E3BB2">
                    <w:pPr>
                      <w:jc w:val="right"/>
                      <w:rPr>
                        <w:rFonts w:asciiTheme="minorEastAsia" w:eastAsiaTheme="minorEastAsia" w:hAnsiTheme="minorEastAsia"/>
                        <w:color w:val="008000"/>
                        <w:szCs w:val="21"/>
                      </w:rPr>
                    </w:pPr>
                    <w:r w:rsidRPr="00613011">
                      <w:rPr>
                        <w:rFonts w:asciiTheme="minorEastAsia" w:eastAsiaTheme="minorEastAsia" w:hAnsiTheme="minorEastAsia"/>
                        <w:szCs w:val="21"/>
                      </w:rPr>
                      <w:t>11,247,271.29</w:t>
                    </w:r>
                  </w:p>
                </w:tc>
              </w:sdtContent>
            </w:sdt>
            <w:sdt>
              <w:sdtPr>
                <w:rPr>
                  <w:rFonts w:asciiTheme="minorEastAsia" w:eastAsiaTheme="minorEastAsia" w:hAnsiTheme="minorEastAsia"/>
                  <w:szCs w:val="21"/>
                </w:rPr>
                <w:alias w:val="其他应收款一年以内坏账准备比例"/>
                <w:tag w:val="_GBC_745fefe891874dc087852ec1e3b7df3f"/>
                <w:id w:val="-1520317581"/>
                <w:lock w:val="sdtLocked"/>
                <w:placeholder>
                  <w:docPart w:val="GBC11111111111111111111111111111"/>
                </w:placeholder>
              </w:sdtPr>
              <w:sdtContent>
                <w:tc>
                  <w:tcPr>
                    <w:tcW w:w="1230" w:type="pct"/>
                    <w:tcBorders>
                      <w:top w:val="single" w:sz="4" w:space="0" w:color="auto"/>
                      <w:left w:val="single" w:sz="4" w:space="0" w:color="auto"/>
                      <w:bottom w:val="single" w:sz="4" w:space="0" w:color="auto"/>
                      <w:right w:val="single" w:sz="4" w:space="0" w:color="auto"/>
                    </w:tcBorders>
                  </w:tcPr>
                  <w:p w:rsidR="00917602" w:rsidRPr="00613011" w:rsidRDefault="007E3BB2">
                    <w:pPr>
                      <w:jc w:val="right"/>
                      <w:rPr>
                        <w:rFonts w:asciiTheme="minorEastAsia" w:eastAsiaTheme="minorEastAsia" w:hAnsiTheme="minorEastAsia"/>
                        <w:color w:val="008000"/>
                        <w:szCs w:val="21"/>
                      </w:rPr>
                    </w:pPr>
                    <w:r w:rsidRPr="00613011">
                      <w:rPr>
                        <w:rFonts w:asciiTheme="minorEastAsia" w:eastAsiaTheme="minorEastAsia" w:hAnsiTheme="minorEastAsia"/>
                        <w:szCs w:val="21"/>
                      </w:rPr>
                      <w:t>6.00%</w:t>
                    </w:r>
                  </w:p>
                </w:tc>
              </w:sdtContent>
            </w:sdt>
          </w:tr>
          <w:tr w:rsidR="00917602" w:rsidRPr="00613011" w:rsidTr="00F96290">
            <w:trPr>
              <w:cantSplit/>
            </w:trPr>
            <w:tc>
              <w:tcPr>
                <w:tcW w:w="1334" w:type="pct"/>
                <w:tcBorders>
                  <w:top w:val="single" w:sz="4" w:space="0" w:color="auto"/>
                  <w:left w:val="single" w:sz="4" w:space="0" w:color="auto"/>
                  <w:bottom w:val="single" w:sz="4" w:space="0" w:color="auto"/>
                  <w:right w:val="single" w:sz="4" w:space="0" w:color="auto"/>
                </w:tcBorders>
              </w:tcPr>
              <w:p w:rsidR="00917602" w:rsidRPr="00613011" w:rsidRDefault="00E14A22">
                <w:pPr>
                  <w:rPr>
                    <w:rFonts w:asciiTheme="minorEastAsia" w:eastAsiaTheme="minorEastAsia" w:hAnsiTheme="minorEastAsia"/>
                    <w:szCs w:val="21"/>
                  </w:rPr>
                </w:pPr>
                <w:r w:rsidRPr="00613011">
                  <w:rPr>
                    <w:rFonts w:asciiTheme="minorEastAsia" w:eastAsiaTheme="minorEastAsia" w:hAnsiTheme="minorEastAsia" w:hint="eastAsia"/>
                    <w:szCs w:val="21"/>
                  </w:rPr>
                  <w:t>1至2年</w:t>
                </w:r>
              </w:p>
            </w:tc>
            <w:sdt>
              <w:sdtPr>
                <w:rPr>
                  <w:rFonts w:asciiTheme="minorEastAsia" w:eastAsiaTheme="minorEastAsia" w:hAnsiTheme="minorEastAsia"/>
                  <w:szCs w:val="21"/>
                </w:rPr>
                <w:alias w:val="其他应收款一至二年合计"/>
                <w:tag w:val="_GBC_599aefc3b558497c99615aa68d0ac4b7"/>
                <w:id w:val="1415059703"/>
                <w:lock w:val="sdtLocked"/>
                <w:placeholder>
                  <w:docPart w:val="GBC11111111111111111111111111111"/>
                </w:placeholder>
              </w:sdtPr>
              <w:sdtContent>
                <w:tc>
                  <w:tcPr>
                    <w:tcW w:w="1238" w:type="pct"/>
                    <w:tcBorders>
                      <w:top w:val="single" w:sz="4" w:space="0" w:color="auto"/>
                      <w:left w:val="single" w:sz="4" w:space="0" w:color="auto"/>
                      <w:bottom w:val="single" w:sz="4" w:space="0" w:color="auto"/>
                      <w:right w:val="single" w:sz="4" w:space="0" w:color="auto"/>
                    </w:tcBorders>
                  </w:tcPr>
                  <w:p w:rsidR="00917602" w:rsidRPr="00613011" w:rsidRDefault="00B324DD">
                    <w:pPr>
                      <w:jc w:val="right"/>
                      <w:rPr>
                        <w:rFonts w:asciiTheme="minorEastAsia" w:eastAsiaTheme="minorEastAsia" w:hAnsiTheme="minorEastAsia"/>
                        <w:color w:val="008000"/>
                        <w:szCs w:val="21"/>
                      </w:rPr>
                    </w:pPr>
                    <w:r w:rsidRPr="00613011">
                      <w:rPr>
                        <w:rFonts w:asciiTheme="minorEastAsia" w:eastAsiaTheme="minorEastAsia" w:hAnsiTheme="minorEastAsia"/>
                        <w:szCs w:val="21"/>
                      </w:rPr>
                      <w:t>71,356,674.06</w:t>
                    </w:r>
                  </w:p>
                </w:tc>
              </w:sdtContent>
            </w:sdt>
            <w:sdt>
              <w:sdtPr>
                <w:rPr>
                  <w:rFonts w:asciiTheme="minorEastAsia" w:eastAsiaTheme="minorEastAsia" w:hAnsiTheme="minorEastAsia"/>
                  <w:szCs w:val="21"/>
                </w:rPr>
                <w:alias w:val="其他应收款一至二年坏账准备合计"/>
                <w:tag w:val="_GBC_c5f0f09343e946cb888401cbc875de19"/>
                <w:id w:val="688412472"/>
                <w:lock w:val="sdtLocked"/>
                <w:placeholder>
                  <w:docPart w:val="GBC11111111111111111111111111111"/>
                </w:placeholder>
              </w:sdtPr>
              <w:sdtContent>
                <w:tc>
                  <w:tcPr>
                    <w:tcW w:w="1198" w:type="pct"/>
                    <w:tcBorders>
                      <w:top w:val="single" w:sz="4" w:space="0" w:color="auto"/>
                      <w:left w:val="single" w:sz="4" w:space="0" w:color="auto"/>
                      <w:bottom w:val="single" w:sz="4" w:space="0" w:color="auto"/>
                      <w:right w:val="single" w:sz="4" w:space="0" w:color="auto"/>
                    </w:tcBorders>
                  </w:tcPr>
                  <w:p w:rsidR="00917602" w:rsidRPr="00613011" w:rsidRDefault="00B324DD">
                    <w:pPr>
                      <w:jc w:val="right"/>
                      <w:rPr>
                        <w:rFonts w:asciiTheme="minorEastAsia" w:eastAsiaTheme="minorEastAsia" w:hAnsiTheme="minorEastAsia"/>
                        <w:color w:val="008000"/>
                        <w:szCs w:val="21"/>
                      </w:rPr>
                    </w:pPr>
                    <w:r w:rsidRPr="00613011">
                      <w:rPr>
                        <w:rFonts w:asciiTheme="minorEastAsia" w:eastAsiaTheme="minorEastAsia" w:hAnsiTheme="minorEastAsia"/>
                        <w:szCs w:val="21"/>
                      </w:rPr>
                      <w:t>7,135,667.41</w:t>
                    </w:r>
                  </w:p>
                </w:tc>
              </w:sdtContent>
            </w:sdt>
            <w:sdt>
              <w:sdtPr>
                <w:rPr>
                  <w:rFonts w:asciiTheme="minorEastAsia" w:eastAsiaTheme="minorEastAsia" w:hAnsiTheme="minorEastAsia"/>
                  <w:szCs w:val="21"/>
                </w:rPr>
                <w:alias w:val="其他应收款一至二年坏账准备比例"/>
                <w:tag w:val="_GBC_847448f551dd44fdb86bba9f2c3414ba"/>
                <w:id w:val="1528761410"/>
                <w:lock w:val="sdtLocked"/>
                <w:placeholder>
                  <w:docPart w:val="GBC11111111111111111111111111111"/>
                </w:placeholder>
              </w:sdtPr>
              <w:sdtContent>
                <w:tc>
                  <w:tcPr>
                    <w:tcW w:w="1230" w:type="pct"/>
                    <w:tcBorders>
                      <w:top w:val="single" w:sz="4" w:space="0" w:color="auto"/>
                      <w:left w:val="single" w:sz="4" w:space="0" w:color="auto"/>
                      <w:bottom w:val="single" w:sz="4" w:space="0" w:color="auto"/>
                      <w:right w:val="single" w:sz="4" w:space="0" w:color="auto"/>
                    </w:tcBorders>
                  </w:tcPr>
                  <w:p w:rsidR="00917602" w:rsidRPr="00613011" w:rsidRDefault="00B324DD">
                    <w:pPr>
                      <w:jc w:val="right"/>
                      <w:rPr>
                        <w:rFonts w:asciiTheme="minorEastAsia" w:eastAsiaTheme="minorEastAsia" w:hAnsiTheme="minorEastAsia"/>
                        <w:color w:val="008000"/>
                        <w:szCs w:val="21"/>
                      </w:rPr>
                    </w:pPr>
                    <w:r w:rsidRPr="00613011">
                      <w:rPr>
                        <w:rFonts w:asciiTheme="minorEastAsia" w:eastAsiaTheme="minorEastAsia" w:hAnsiTheme="minorEastAsia"/>
                        <w:szCs w:val="21"/>
                      </w:rPr>
                      <w:t>10.00%</w:t>
                    </w:r>
                  </w:p>
                </w:tc>
              </w:sdtContent>
            </w:sdt>
          </w:tr>
          <w:tr w:rsidR="00917602" w:rsidRPr="00613011" w:rsidTr="00F96290">
            <w:trPr>
              <w:cantSplit/>
            </w:trPr>
            <w:tc>
              <w:tcPr>
                <w:tcW w:w="1334" w:type="pct"/>
                <w:tcBorders>
                  <w:top w:val="single" w:sz="4" w:space="0" w:color="auto"/>
                  <w:left w:val="single" w:sz="4" w:space="0" w:color="auto"/>
                  <w:bottom w:val="single" w:sz="4" w:space="0" w:color="auto"/>
                  <w:right w:val="single" w:sz="4" w:space="0" w:color="auto"/>
                </w:tcBorders>
              </w:tcPr>
              <w:p w:rsidR="00917602" w:rsidRPr="00613011" w:rsidRDefault="00E14A22">
                <w:pPr>
                  <w:rPr>
                    <w:rFonts w:asciiTheme="minorEastAsia" w:eastAsiaTheme="minorEastAsia" w:hAnsiTheme="minorEastAsia"/>
                    <w:szCs w:val="21"/>
                  </w:rPr>
                </w:pPr>
                <w:r w:rsidRPr="00613011">
                  <w:rPr>
                    <w:rFonts w:asciiTheme="minorEastAsia" w:eastAsiaTheme="minorEastAsia" w:hAnsiTheme="minorEastAsia" w:hint="eastAsia"/>
                    <w:szCs w:val="21"/>
                  </w:rPr>
                  <w:t>2至3年</w:t>
                </w:r>
              </w:p>
            </w:tc>
            <w:sdt>
              <w:sdtPr>
                <w:rPr>
                  <w:rFonts w:asciiTheme="minorEastAsia" w:eastAsiaTheme="minorEastAsia" w:hAnsiTheme="minorEastAsia"/>
                  <w:szCs w:val="21"/>
                </w:rPr>
                <w:alias w:val="其他应收款二至三年合计"/>
                <w:tag w:val="_GBC_c47f1fb0200d46a8844b1bdf318e73ce"/>
                <w:id w:val="-1685895543"/>
                <w:lock w:val="sdtLocked"/>
                <w:placeholder>
                  <w:docPart w:val="GBC11111111111111111111111111111"/>
                </w:placeholder>
              </w:sdtPr>
              <w:sdtContent>
                <w:tc>
                  <w:tcPr>
                    <w:tcW w:w="1238" w:type="pct"/>
                    <w:tcBorders>
                      <w:top w:val="single" w:sz="4" w:space="0" w:color="auto"/>
                      <w:left w:val="single" w:sz="4" w:space="0" w:color="auto"/>
                      <w:bottom w:val="single" w:sz="4" w:space="0" w:color="auto"/>
                      <w:right w:val="single" w:sz="4" w:space="0" w:color="auto"/>
                    </w:tcBorders>
                  </w:tcPr>
                  <w:p w:rsidR="00917602" w:rsidRPr="00613011" w:rsidRDefault="00B324DD">
                    <w:pPr>
                      <w:jc w:val="right"/>
                      <w:rPr>
                        <w:rFonts w:asciiTheme="minorEastAsia" w:eastAsiaTheme="minorEastAsia" w:hAnsiTheme="minorEastAsia"/>
                        <w:color w:val="008000"/>
                        <w:szCs w:val="21"/>
                      </w:rPr>
                    </w:pPr>
                    <w:r w:rsidRPr="00613011">
                      <w:rPr>
                        <w:rFonts w:asciiTheme="minorEastAsia" w:eastAsiaTheme="minorEastAsia" w:hAnsiTheme="minorEastAsia"/>
                        <w:szCs w:val="21"/>
                      </w:rPr>
                      <w:t>33,701,816.67</w:t>
                    </w:r>
                  </w:p>
                </w:tc>
              </w:sdtContent>
            </w:sdt>
            <w:sdt>
              <w:sdtPr>
                <w:rPr>
                  <w:rFonts w:asciiTheme="minorEastAsia" w:eastAsiaTheme="minorEastAsia" w:hAnsiTheme="minorEastAsia"/>
                  <w:szCs w:val="21"/>
                </w:rPr>
                <w:alias w:val="其他应收款二至三年坏账准备合计"/>
                <w:tag w:val="_GBC_7e082f552eb74db9b3609cd392ad9b79"/>
                <w:id w:val="1109243181"/>
                <w:lock w:val="sdtLocked"/>
                <w:placeholder>
                  <w:docPart w:val="GBC11111111111111111111111111111"/>
                </w:placeholder>
              </w:sdtPr>
              <w:sdtContent>
                <w:tc>
                  <w:tcPr>
                    <w:tcW w:w="1198" w:type="pct"/>
                    <w:tcBorders>
                      <w:top w:val="single" w:sz="4" w:space="0" w:color="auto"/>
                      <w:left w:val="single" w:sz="4" w:space="0" w:color="auto"/>
                      <w:bottom w:val="single" w:sz="4" w:space="0" w:color="auto"/>
                      <w:right w:val="single" w:sz="4" w:space="0" w:color="auto"/>
                    </w:tcBorders>
                  </w:tcPr>
                  <w:p w:rsidR="00917602" w:rsidRPr="00613011" w:rsidRDefault="00B324DD">
                    <w:pPr>
                      <w:jc w:val="right"/>
                      <w:rPr>
                        <w:rFonts w:asciiTheme="minorEastAsia" w:eastAsiaTheme="minorEastAsia" w:hAnsiTheme="minorEastAsia"/>
                        <w:color w:val="008000"/>
                        <w:szCs w:val="21"/>
                      </w:rPr>
                    </w:pPr>
                    <w:r w:rsidRPr="00613011">
                      <w:rPr>
                        <w:rFonts w:asciiTheme="minorEastAsia" w:eastAsiaTheme="minorEastAsia" w:hAnsiTheme="minorEastAsia"/>
                        <w:szCs w:val="21"/>
                      </w:rPr>
                      <w:t>10,110,544.99</w:t>
                    </w:r>
                  </w:p>
                </w:tc>
              </w:sdtContent>
            </w:sdt>
            <w:sdt>
              <w:sdtPr>
                <w:rPr>
                  <w:rFonts w:asciiTheme="minorEastAsia" w:eastAsiaTheme="minorEastAsia" w:hAnsiTheme="minorEastAsia"/>
                  <w:szCs w:val="21"/>
                </w:rPr>
                <w:alias w:val="其他应收款二至三年坏账准备比例"/>
                <w:tag w:val="_GBC_192d1de7cac64ba1ad35e1e03e7b2557"/>
                <w:id w:val="-668708563"/>
                <w:lock w:val="sdtLocked"/>
                <w:placeholder>
                  <w:docPart w:val="GBC11111111111111111111111111111"/>
                </w:placeholder>
              </w:sdtPr>
              <w:sdtContent>
                <w:tc>
                  <w:tcPr>
                    <w:tcW w:w="1230" w:type="pct"/>
                    <w:tcBorders>
                      <w:top w:val="single" w:sz="4" w:space="0" w:color="auto"/>
                      <w:left w:val="single" w:sz="4" w:space="0" w:color="auto"/>
                      <w:bottom w:val="single" w:sz="4" w:space="0" w:color="auto"/>
                      <w:right w:val="single" w:sz="4" w:space="0" w:color="auto"/>
                    </w:tcBorders>
                  </w:tcPr>
                  <w:p w:rsidR="00917602" w:rsidRPr="00613011" w:rsidRDefault="00B324DD">
                    <w:pPr>
                      <w:jc w:val="right"/>
                      <w:rPr>
                        <w:rFonts w:asciiTheme="minorEastAsia" w:eastAsiaTheme="minorEastAsia" w:hAnsiTheme="minorEastAsia"/>
                        <w:color w:val="008000"/>
                        <w:szCs w:val="21"/>
                      </w:rPr>
                    </w:pPr>
                    <w:r w:rsidRPr="00613011">
                      <w:rPr>
                        <w:rFonts w:asciiTheme="minorEastAsia" w:eastAsiaTheme="minorEastAsia" w:hAnsiTheme="minorEastAsia"/>
                        <w:szCs w:val="21"/>
                      </w:rPr>
                      <w:t>30.00%</w:t>
                    </w:r>
                  </w:p>
                </w:tc>
              </w:sdtContent>
            </w:sdt>
          </w:tr>
          <w:tr w:rsidR="00917602" w:rsidRPr="00613011" w:rsidTr="00F96290">
            <w:trPr>
              <w:cantSplit/>
            </w:trPr>
            <w:tc>
              <w:tcPr>
                <w:tcW w:w="1334" w:type="pct"/>
                <w:tcBorders>
                  <w:top w:val="single" w:sz="4" w:space="0" w:color="auto"/>
                  <w:left w:val="single" w:sz="4" w:space="0" w:color="auto"/>
                  <w:bottom w:val="single" w:sz="4" w:space="0" w:color="auto"/>
                  <w:right w:val="single" w:sz="4" w:space="0" w:color="auto"/>
                </w:tcBorders>
              </w:tcPr>
              <w:p w:rsidR="00917602" w:rsidRPr="00613011" w:rsidRDefault="00E14A22">
                <w:pPr>
                  <w:rPr>
                    <w:rFonts w:asciiTheme="minorEastAsia" w:eastAsiaTheme="minorEastAsia" w:hAnsiTheme="minorEastAsia"/>
                    <w:szCs w:val="21"/>
                  </w:rPr>
                </w:pPr>
                <w:r w:rsidRPr="00613011">
                  <w:rPr>
                    <w:rFonts w:asciiTheme="minorEastAsia" w:eastAsiaTheme="minorEastAsia" w:hAnsiTheme="minorEastAsia" w:hint="eastAsia"/>
                    <w:szCs w:val="21"/>
                  </w:rPr>
                  <w:t>3至4年</w:t>
                </w:r>
              </w:p>
            </w:tc>
            <w:sdt>
              <w:sdtPr>
                <w:rPr>
                  <w:rFonts w:asciiTheme="minorEastAsia" w:eastAsiaTheme="minorEastAsia" w:hAnsiTheme="minorEastAsia"/>
                  <w:szCs w:val="21"/>
                </w:rPr>
                <w:alias w:val="其他应收款三至四年账面余额"/>
                <w:tag w:val="_GBC_d3ea57e82522496b94311321cbe4bb6c"/>
                <w:id w:val="789016335"/>
                <w:lock w:val="sdtLocked"/>
                <w:placeholder>
                  <w:docPart w:val="GBC11111111111111111111111111111"/>
                </w:placeholder>
              </w:sdtPr>
              <w:sdtContent>
                <w:tc>
                  <w:tcPr>
                    <w:tcW w:w="1238" w:type="pct"/>
                    <w:tcBorders>
                      <w:top w:val="single" w:sz="4" w:space="0" w:color="auto"/>
                      <w:left w:val="single" w:sz="4" w:space="0" w:color="auto"/>
                      <w:bottom w:val="single" w:sz="4" w:space="0" w:color="auto"/>
                      <w:right w:val="single" w:sz="4" w:space="0" w:color="auto"/>
                    </w:tcBorders>
                  </w:tcPr>
                  <w:p w:rsidR="00917602" w:rsidRPr="00613011" w:rsidRDefault="00B324DD">
                    <w:pPr>
                      <w:jc w:val="right"/>
                      <w:rPr>
                        <w:rFonts w:asciiTheme="minorEastAsia" w:eastAsiaTheme="minorEastAsia" w:hAnsiTheme="minorEastAsia"/>
                        <w:color w:val="008000"/>
                        <w:szCs w:val="21"/>
                      </w:rPr>
                    </w:pPr>
                    <w:r w:rsidRPr="00613011">
                      <w:rPr>
                        <w:rFonts w:asciiTheme="minorEastAsia" w:eastAsiaTheme="minorEastAsia" w:hAnsiTheme="minorEastAsia"/>
                        <w:szCs w:val="21"/>
                      </w:rPr>
                      <w:t>19,069,547.08</w:t>
                    </w:r>
                  </w:p>
                </w:tc>
              </w:sdtContent>
            </w:sdt>
            <w:sdt>
              <w:sdtPr>
                <w:rPr>
                  <w:rFonts w:asciiTheme="minorEastAsia" w:eastAsiaTheme="minorEastAsia" w:hAnsiTheme="minorEastAsia"/>
                  <w:szCs w:val="21"/>
                </w:rPr>
                <w:alias w:val="其他应收款三至四年坏账准备"/>
                <w:tag w:val="_GBC_98537c96735b4e53a664f177a766a684"/>
                <w:id w:val="-355887905"/>
                <w:lock w:val="sdtLocked"/>
                <w:placeholder>
                  <w:docPart w:val="GBC11111111111111111111111111111"/>
                </w:placeholder>
              </w:sdtPr>
              <w:sdtContent>
                <w:tc>
                  <w:tcPr>
                    <w:tcW w:w="1198" w:type="pct"/>
                    <w:tcBorders>
                      <w:top w:val="single" w:sz="4" w:space="0" w:color="auto"/>
                      <w:left w:val="single" w:sz="4" w:space="0" w:color="auto"/>
                      <w:bottom w:val="single" w:sz="4" w:space="0" w:color="auto"/>
                      <w:right w:val="single" w:sz="4" w:space="0" w:color="auto"/>
                    </w:tcBorders>
                  </w:tcPr>
                  <w:p w:rsidR="00917602" w:rsidRPr="00613011" w:rsidRDefault="00B324DD">
                    <w:pPr>
                      <w:jc w:val="right"/>
                      <w:rPr>
                        <w:rFonts w:asciiTheme="minorEastAsia" w:eastAsiaTheme="minorEastAsia" w:hAnsiTheme="minorEastAsia"/>
                        <w:color w:val="008000"/>
                        <w:szCs w:val="21"/>
                      </w:rPr>
                    </w:pPr>
                    <w:r w:rsidRPr="00613011">
                      <w:rPr>
                        <w:rFonts w:asciiTheme="minorEastAsia" w:eastAsiaTheme="minorEastAsia" w:hAnsiTheme="minorEastAsia"/>
                        <w:szCs w:val="21"/>
                      </w:rPr>
                      <w:t>9,534,773.58</w:t>
                    </w:r>
                  </w:p>
                </w:tc>
              </w:sdtContent>
            </w:sdt>
            <w:sdt>
              <w:sdtPr>
                <w:rPr>
                  <w:rFonts w:asciiTheme="minorEastAsia" w:eastAsiaTheme="minorEastAsia" w:hAnsiTheme="minorEastAsia"/>
                  <w:szCs w:val="21"/>
                </w:rPr>
                <w:alias w:val="其他应收款三至四年坏账准备比例"/>
                <w:tag w:val="_GBC_aef44ca84c9042a28f08ace0e7542d04"/>
                <w:id w:val="-1746176816"/>
                <w:lock w:val="sdtLocked"/>
                <w:placeholder>
                  <w:docPart w:val="GBC11111111111111111111111111111"/>
                </w:placeholder>
              </w:sdtPr>
              <w:sdtContent>
                <w:tc>
                  <w:tcPr>
                    <w:tcW w:w="1230" w:type="pct"/>
                    <w:tcBorders>
                      <w:top w:val="single" w:sz="4" w:space="0" w:color="auto"/>
                      <w:left w:val="single" w:sz="4" w:space="0" w:color="auto"/>
                      <w:bottom w:val="single" w:sz="4" w:space="0" w:color="auto"/>
                      <w:right w:val="single" w:sz="4" w:space="0" w:color="auto"/>
                    </w:tcBorders>
                  </w:tcPr>
                  <w:p w:rsidR="00917602" w:rsidRPr="00613011" w:rsidRDefault="00B324DD">
                    <w:pPr>
                      <w:jc w:val="right"/>
                      <w:rPr>
                        <w:rFonts w:asciiTheme="minorEastAsia" w:eastAsiaTheme="minorEastAsia" w:hAnsiTheme="minorEastAsia"/>
                        <w:color w:val="008000"/>
                        <w:szCs w:val="21"/>
                      </w:rPr>
                    </w:pPr>
                    <w:r w:rsidRPr="00613011">
                      <w:rPr>
                        <w:rFonts w:asciiTheme="minorEastAsia" w:eastAsiaTheme="minorEastAsia" w:hAnsiTheme="minorEastAsia"/>
                        <w:szCs w:val="21"/>
                      </w:rPr>
                      <w:t>50.00%</w:t>
                    </w:r>
                  </w:p>
                </w:tc>
              </w:sdtContent>
            </w:sdt>
          </w:tr>
          <w:tr w:rsidR="00917602" w:rsidRPr="00613011" w:rsidTr="00F96290">
            <w:trPr>
              <w:cantSplit/>
            </w:trPr>
            <w:tc>
              <w:tcPr>
                <w:tcW w:w="1334" w:type="pct"/>
                <w:tcBorders>
                  <w:top w:val="single" w:sz="4" w:space="0" w:color="auto"/>
                  <w:left w:val="single" w:sz="4" w:space="0" w:color="auto"/>
                  <w:bottom w:val="single" w:sz="4" w:space="0" w:color="auto"/>
                  <w:right w:val="single" w:sz="4" w:space="0" w:color="auto"/>
                </w:tcBorders>
              </w:tcPr>
              <w:p w:rsidR="00917602" w:rsidRPr="00613011" w:rsidRDefault="00E14A22">
                <w:pPr>
                  <w:rPr>
                    <w:rFonts w:asciiTheme="minorEastAsia" w:eastAsiaTheme="minorEastAsia" w:hAnsiTheme="minorEastAsia"/>
                    <w:szCs w:val="21"/>
                  </w:rPr>
                </w:pPr>
                <w:r w:rsidRPr="00613011">
                  <w:rPr>
                    <w:rFonts w:asciiTheme="minorEastAsia" w:eastAsiaTheme="minorEastAsia" w:hAnsiTheme="minorEastAsia" w:hint="eastAsia"/>
                    <w:szCs w:val="21"/>
                  </w:rPr>
                  <w:t>4至5年</w:t>
                </w:r>
              </w:p>
            </w:tc>
            <w:sdt>
              <w:sdtPr>
                <w:rPr>
                  <w:rFonts w:asciiTheme="minorEastAsia" w:eastAsiaTheme="minorEastAsia" w:hAnsiTheme="minorEastAsia"/>
                  <w:szCs w:val="21"/>
                </w:rPr>
                <w:alias w:val="其他应收款四至五年账面余额"/>
                <w:tag w:val="_GBC_996c82625fa74067a668b04385e12586"/>
                <w:id w:val="-1450308499"/>
                <w:lock w:val="sdtLocked"/>
                <w:placeholder>
                  <w:docPart w:val="GBC11111111111111111111111111111"/>
                </w:placeholder>
              </w:sdtPr>
              <w:sdtContent>
                <w:tc>
                  <w:tcPr>
                    <w:tcW w:w="1238" w:type="pct"/>
                    <w:tcBorders>
                      <w:top w:val="single" w:sz="4" w:space="0" w:color="auto"/>
                      <w:left w:val="single" w:sz="4" w:space="0" w:color="auto"/>
                      <w:bottom w:val="single" w:sz="4" w:space="0" w:color="auto"/>
                      <w:right w:val="single" w:sz="4" w:space="0" w:color="auto"/>
                    </w:tcBorders>
                  </w:tcPr>
                  <w:p w:rsidR="00917602" w:rsidRPr="00613011" w:rsidRDefault="00B324DD">
                    <w:pPr>
                      <w:jc w:val="right"/>
                      <w:rPr>
                        <w:rFonts w:asciiTheme="minorEastAsia" w:eastAsiaTheme="minorEastAsia" w:hAnsiTheme="minorEastAsia"/>
                        <w:color w:val="008000"/>
                        <w:szCs w:val="21"/>
                      </w:rPr>
                    </w:pPr>
                    <w:r w:rsidRPr="00613011">
                      <w:rPr>
                        <w:rFonts w:asciiTheme="minorEastAsia" w:eastAsiaTheme="minorEastAsia" w:hAnsiTheme="minorEastAsia"/>
                        <w:szCs w:val="21"/>
                      </w:rPr>
                      <w:t>6,966,938.32</w:t>
                    </w:r>
                  </w:p>
                </w:tc>
              </w:sdtContent>
            </w:sdt>
            <w:sdt>
              <w:sdtPr>
                <w:rPr>
                  <w:rFonts w:asciiTheme="minorEastAsia" w:eastAsiaTheme="minorEastAsia" w:hAnsiTheme="minorEastAsia"/>
                  <w:szCs w:val="21"/>
                </w:rPr>
                <w:alias w:val="其他应收款四至五年坏账准备"/>
                <w:tag w:val="_GBC_a915654637a74d8f980618c9885883a1"/>
                <w:id w:val="-148377495"/>
                <w:lock w:val="sdtLocked"/>
                <w:placeholder>
                  <w:docPart w:val="GBC11111111111111111111111111111"/>
                </w:placeholder>
              </w:sdtPr>
              <w:sdtContent>
                <w:tc>
                  <w:tcPr>
                    <w:tcW w:w="1198" w:type="pct"/>
                    <w:tcBorders>
                      <w:top w:val="single" w:sz="4" w:space="0" w:color="auto"/>
                      <w:left w:val="single" w:sz="4" w:space="0" w:color="auto"/>
                      <w:bottom w:val="single" w:sz="4" w:space="0" w:color="auto"/>
                      <w:right w:val="single" w:sz="4" w:space="0" w:color="auto"/>
                    </w:tcBorders>
                  </w:tcPr>
                  <w:p w:rsidR="00917602" w:rsidRPr="00613011" w:rsidRDefault="00B324DD">
                    <w:pPr>
                      <w:jc w:val="right"/>
                      <w:rPr>
                        <w:rFonts w:asciiTheme="minorEastAsia" w:eastAsiaTheme="minorEastAsia" w:hAnsiTheme="minorEastAsia"/>
                        <w:color w:val="008000"/>
                        <w:szCs w:val="21"/>
                      </w:rPr>
                    </w:pPr>
                    <w:r w:rsidRPr="00613011">
                      <w:rPr>
                        <w:rFonts w:asciiTheme="minorEastAsia" w:eastAsiaTheme="minorEastAsia" w:hAnsiTheme="minorEastAsia"/>
                        <w:szCs w:val="21"/>
                      </w:rPr>
                      <w:t>5,573,550.65</w:t>
                    </w:r>
                  </w:p>
                </w:tc>
              </w:sdtContent>
            </w:sdt>
            <w:sdt>
              <w:sdtPr>
                <w:rPr>
                  <w:rFonts w:asciiTheme="minorEastAsia" w:eastAsiaTheme="minorEastAsia" w:hAnsiTheme="minorEastAsia"/>
                  <w:szCs w:val="21"/>
                </w:rPr>
                <w:alias w:val="其他应收款四至五年坏账准备比例"/>
                <w:tag w:val="_GBC_33230c7a1c2e44769d8439d1df09939e"/>
                <w:id w:val="1493062418"/>
                <w:lock w:val="sdtLocked"/>
                <w:placeholder>
                  <w:docPart w:val="GBC11111111111111111111111111111"/>
                </w:placeholder>
              </w:sdtPr>
              <w:sdtContent>
                <w:tc>
                  <w:tcPr>
                    <w:tcW w:w="1230" w:type="pct"/>
                    <w:tcBorders>
                      <w:top w:val="single" w:sz="4" w:space="0" w:color="auto"/>
                      <w:left w:val="single" w:sz="4" w:space="0" w:color="auto"/>
                      <w:bottom w:val="single" w:sz="4" w:space="0" w:color="auto"/>
                      <w:right w:val="single" w:sz="4" w:space="0" w:color="auto"/>
                    </w:tcBorders>
                  </w:tcPr>
                  <w:p w:rsidR="00917602" w:rsidRPr="00613011" w:rsidRDefault="00B324DD">
                    <w:pPr>
                      <w:jc w:val="right"/>
                      <w:rPr>
                        <w:rFonts w:asciiTheme="minorEastAsia" w:eastAsiaTheme="minorEastAsia" w:hAnsiTheme="minorEastAsia"/>
                        <w:color w:val="008000"/>
                        <w:szCs w:val="21"/>
                      </w:rPr>
                    </w:pPr>
                    <w:r w:rsidRPr="00613011">
                      <w:rPr>
                        <w:rFonts w:asciiTheme="minorEastAsia" w:eastAsiaTheme="minorEastAsia" w:hAnsiTheme="minorEastAsia"/>
                        <w:szCs w:val="21"/>
                      </w:rPr>
                      <w:t>80.00%</w:t>
                    </w:r>
                  </w:p>
                </w:tc>
              </w:sdtContent>
            </w:sdt>
          </w:tr>
          <w:tr w:rsidR="00917602" w:rsidRPr="00613011" w:rsidTr="00F96290">
            <w:trPr>
              <w:cantSplit/>
            </w:trPr>
            <w:tc>
              <w:tcPr>
                <w:tcW w:w="1334" w:type="pct"/>
                <w:tcBorders>
                  <w:top w:val="single" w:sz="4" w:space="0" w:color="auto"/>
                  <w:left w:val="single" w:sz="4" w:space="0" w:color="auto"/>
                  <w:bottom w:val="single" w:sz="4" w:space="0" w:color="auto"/>
                  <w:right w:val="single" w:sz="4" w:space="0" w:color="auto"/>
                </w:tcBorders>
              </w:tcPr>
              <w:p w:rsidR="00917602" w:rsidRPr="00613011" w:rsidRDefault="00E14A22">
                <w:pPr>
                  <w:rPr>
                    <w:rFonts w:asciiTheme="minorEastAsia" w:eastAsiaTheme="minorEastAsia" w:hAnsiTheme="minorEastAsia"/>
                    <w:szCs w:val="21"/>
                  </w:rPr>
                </w:pPr>
                <w:r w:rsidRPr="00613011">
                  <w:rPr>
                    <w:rFonts w:asciiTheme="minorEastAsia" w:eastAsiaTheme="minorEastAsia" w:hAnsiTheme="minorEastAsia" w:hint="eastAsia"/>
                    <w:szCs w:val="21"/>
                  </w:rPr>
                  <w:t>5年以上</w:t>
                </w:r>
              </w:p>
            </w:tc>
            <w:sdt>
              <w:sdtPr>
                <w:rPr>
                  <w:rFonts w:asciiTheme="minorEastAsia" w:eastAsiaTheme="minorEastAsia" w:hAnsiTheme="minorEastAsia"/>
                  <w:szCs w:val="21"/>
                </w:rPr>
                <w:alias w:val="其他应收款五年以上账面余额"/>
                <w:tag w:val="_GBC_5ca4c68c53c04b08a1b65c4e1f3e2a5d"/>
                <w:id w:val="887221690"/>
                <w:lock w:val="sdtLocked"/>
                <w:placeholder>
                  <w:docPart w:val="GBC11111111111111111111111111111"/>
                </w:placeholder>
              </w:sdtPr>
              <w:sdtContent>
                <w:tc>
                  <w:tcPr>
                    <w:tcW w:w="1238" w:type="pct"/>
                    <w:tcBorders>
                      <w:top w:val="single" w:sz="4" w:space="0" w:color="auto"/>
                      <w:left w:val="single" w:sz="4" w:space="0" w:color="auto"/>
                      <w:bottom w:val="single" w:sz="4" w:space="0" w:color="auto"/>
                      <w:right w:val="single" w:sz="4" w:space="0" w:color="auto"/>
                    </w:tcBorders>
                  </w:tcPr>
                  <w:p w:rsidR="00917602" w:rsidRPr="00613011" w:rsidRDefault="00B324DD">
                    <w:pPr>
                      <w:jc w:val="right"/>
                      <w:rPr>
                        <w:rFonts w:asciiTheme="minorEastAsia" w:eastAsiaTheme="minorEastAsia" w:hAnsiTheme="minorEastAsia"/>
                        <w:color w:val="008000"/>
                        <w:szCs w:val="21"/>
                      </w:rPr>
                    </w:pPr>
                    <w:r w:rsidRPr="00613011">
                      <w:rPr>
                        <w:rFonts w:asciiTheme="minorEastAsia" w:eastAsiaTheme="minorEastAsia" w:hAnsiTheme="minorEastAsia"/>
                        <w:szCs w:val="21"/>
                      </w:rPr>
                      <w:t>127,912,995.10</w:t>
                    </w:r>
                  </w:p>
                </w:tc>
              </w:sdtContent>
            </w:sdt>
            <w:sdt>
              <w:sdtPr>
                <w:rPr>
                  <w:rFonts w:asciiTheme="minorEastAsia" w:eastAsiaTheme="minorEastAsia" w:hAnsiTheme="minorEastAsia"/>
                  <w:szCs w:val="21"/>
                </w:rPr>
                <w:alias w:val="其他应收款五年以上坏账准备"/>
                <w:tag w:val="_GBC_f348cbe75f6a4d08b61f608e3d2843ab"/>
                <w:id w:val="1946342871"/>
                <w:lock w:val="sdtLocked"/>
                <w:placeholder>
                  <w:docPart w:val="GBC11111111111111111111111111111"/>
                </w:placeholder>
              </w:sdtPr>
              <w:sdtContent>
                <w:tc>
                  <w:tcPr>
                    <w:tcW w:w="1198" w:type="pct"/>
                    <w:tcBorders>
                      <w:top w:val="single" w:sz="4" w:space="0" w:color="auto"/>
                      <w:left w:val="single" w:sz="4" w:space="0" w:color="auto"/>
                      <w:bottom w:val="single" w:sz="4" w:space="0" w:color="auto"/>
                      <w:right w:val="single" w:sz="4" w:space="0" w:color="auto"/>
                    </w:tcBorders>
                  </w:tcPr>
                  <w:p w:rsidR="00917602" w:rsidRPr="00613011" w:rsidRDefault="00B324DD">
                    <w:pPr>
                      <w:jc w:val="right"/>
                      <w:rPr>
                        <w:rFonts w:asciiTheme="minorEastAsia" w:eastAsiaTheme="minorEastAsia" w:hAnsiTheme="minorEastAsia"/>
                        <w:color w:val="008000"/>
                        <w:szCs w:val="21"/>
                      </w:rPr>
                    </w:pPr>
                    <w:r w:rsidRPr="00613011">
                      <w:rPr>
                        <w:rFonts w:asciiTheme="minorEastAsia" w:eastAsiaTheme="minorEastAsia" w:hAnsiTheme="minorEastAsia"/>
                        <w:szCs w:val="21"/>
                      </w:rPr>
                      <w:t>127,912,995.11</w:t>
                    </w:r>
                  </w:p>
                </w:tc>
              </w:sdtContent>
            </w:sdt>
            <w:sdt>
              <w:sdtPr>
                <w:rPr>
                  <w:rFonts w:asciiTheme="minorEastAsia" w:eastAsiaTheme="minorEastAsia" w:hAnsiTheme="minorEastAsia"/>
                  <w:szCs w:val="21"/>
                </w:rPr>
                <w:alias w:val="其他应收款五年以上坏账准备比例"/>
                <w:tag w:val="_GBC_aaa4754a39e644c7927a3863473b0f05"/>
                <w:id w:val="-211341466"/>
                <w:lock w:val="sdtLocked"/>
                <w:placeholder>
                  <w:docPart w:val="GBC11111111111111111111111111111"/>
                </w:placeholder>
              </w:sdtPr>
              <w:sdtContent>
                <w:tc>
                  <w:tcPr>
                    <w:tcW w:w="1230" w:type="pct"/>
                    <w:tcBorders>
                      <w:top w:val="single" w:sz="4" w:space="0" w:color="auto"/>
                      <w:left w:val="single" w:sz="4" w:space="0" w:color="auto"/>
                      <w:bottom w:val="single" w:sz="4" w:space="0" w:color="auto"/>
                      <w:right w:val="single" w:sz="4" w:space="0" w:color="auto"/>
                    </w:tcBorders>
                  </w:tcPr>
                  <w:p w:rsidR="00917602" w:rsidRPr="00613011" w:rsidRDefault="00B324DD">
                    <w:pPr>
                      <w:jc w:val="right"/>
                      <w:rPr>
                        <w:rFonts w:asciiTheme="minorEastAsia" w:eastAsiaTheme="minorEastAsia" w:hAnsiTheme="minorEastAsia"/>
                        <w:color w:val="008000"/>
                        <w:szCs w:val="21"/>
                      </w:rPr>
                    </w:pPr>
                    <w:r w:rsidRPr="00613011">
                      <w:rPr>
                        <w:rFonts w:asciiTheme="minorEastAsia" w:eastAsiaTheme="minorEastAsia" w:hAnsiTheme="minorEastAsia"/>
                        <w:szCs w:val="21"/>
                      </w:rPr>
                      <w:t>100.00%</w:t>
                    </w:r>
                  </w:p>
                </w:tc>
              </w:sdtContent>
            </w:sdt>
          </w:tr>
          <w:tr w:rsidR="00917602" w:rsidRPr="00613011" w:rsidTr="00F96B30">
            <w:trPr>
              <w:cantSplit/>
            </w:trPr>
            <w:tc>
              <w:tcPr>
                <w:tcW w:w="1334" w:type="pct"/>
                <w:tcBorders>
                  <w:top w:val="single" w:sz="4" w:space="0" w:color="auto"/>
                  <w:left w:val="single" w:sz="4" w:space="0" w:color="auto"/>
                  <w:bottom w:val="single" w:sz="4" w:space="0" w:color="auto"/>
                  <w:right w:val="single" w:sz="4" w:space="0" w:color="auto"/>
                </w:tcBorders>
                <w:vAlign w:val="center"/>
              </w:tcPr>
              <w:p w:rsidR="00917602" w:rsidRPr="00613011" w:rsidRDefault="00E14A22">
                <w:pPr>
                  <w:jc w:val="center"/>
                  <w:rPr>
                    <w:rFonts w:asciiTheme="minorEastAsia" w:eastAsiaTheme="minorEastAsia" w:hAnsiTheme="minorEastAsia"/>
                    <w:szCs w:val="21"/>
                  </w:rPr>
                </w:pPr>
                <w:r w:rsidRPr="00613011">
                  <w:rPr>
                    <w:rFonts w:asciiTheme="minorEastAsia" w:eastAsiaTheme="minorEastAsia" w:hAnsiTheme="minorEastAsia" w:hint="eastAsia"/>
                    <w:szCs w:val="21"/>
                  </w:rPr>
                  <w:t>合计</w:t>
                </w:r>
              </w:p>
            </w:tc>
            <w:sdt>
              <w:sdtPr>
                <w:rPr>
                  <w:rFonts w:asciiTheme="minorEastAsia" w:eastAsiaTheme="minorEastAsia" w:hAnsiTheme="minorEastAsia"/>
                  <w:szCs w:val="21"/>
                </w:rPr>
                <w:alias w:val="单项金额不重大但按信用风险特征组合后该组合的风险较大的其他应收账款合计"/>
                <w:tag w:val="_GBC_2e5cd237b2a6476691841f7f74d3fbf5"/>
                <w:id w:val="-1267458193"/>
                <w:lock w:val="sdtLocked"/>
                <w:placeholder>
                  <w:docPart w:val="GBC11111111111111111111111111111"/>
                </w:placeholder>
              </w:sdtPr>
              <w:sdtContent>
                <w:tc>
                  <w:tcPr>
                    <w:tcW w:w="1238" w:type="pct"/>
                    <w:tcBorders>
                      <w:top w:val="single" w:sz="4" w:space="0" w:color="auto"/>
                      <w:left w:val="single" w:sz="4" w:space="0" w:color="auto"/>
                      <w:bottom w:val="single" w:sz="4" w:space="0" w:color="auto"/>
                      <w:right w:val="single" w:sz="4" w:space="0" w:color="auto"/>
                    </w:tcBorders>
                  </w:tcPr>
                  <w:p w:rsidR="00917602" w:rsidRPr="00613011" w:rsidRDefault="00B324DD">
                    <w:pPr>
                      <w:jc w:val="right"/>
                      <w:rPr>
                        <w:rFonts w:asciiTheme="minorEastAsia" w:eastAsiaTheme="minorEastAsia" w:hAnsiTheme="minorEastAsia"/>
                        <w:color w:val="008000"/>
                        <w:szCs w:val="21"/>
                      </w:rPr>
                    </w:pPr>
                    <w:r w:rsidRPr="00613011">
                      <w:rPr>
                        <w:rFonts w:asciiTheme="minorEastAsia" w:eastAsiaTheme="minorEastAsia" w:hAnsiTheme="minorEastAsia"/>
                        <w:szCs w:val="21"/>
                      </w:rPr>
                      <w:t>446,522,963.48</w:t>
                    </w:r>
                  </w:p>
                </w:tc>
              </w:sdtContent>
            </w:sdt>
            <w:sdt>
              <w:sdtPr>
                <w:rPr>
                  <w:rFonts w:asciiTheme="minorEastAsia" w:eastAsiaTheme="minorEastAsia" w:hAnsiTheme="minorEastAsia"/>
                  <w:szCs w:val="21"/>
                </w:rPr>
                <w:alias w:val="单项金额不重大但按信用风险特征组合后该组合的风险较大的其他应收账款计提的坏账准备合计"/>
                <w:tag w:val="_GBC_e70f13e058274798a224d84949de431c"/>
                <w:id w:val="719865704"/>
                <w:lock w:val="sdtLocked"/>
                <w:placeholder>
                  <w:docPart w:val="GBC11111111111111111111111111111"/>
                </w:placeholder>
              </w:sdtPr>
              <w:sdtContent>
                <w:tc>
                  <w:tcPr>
                    <w:tcW w:w="1198" w:type="pct"/>
                    <w:tcBorders>
                      <w:top w:val="single" w:sz="4" w:space="0" w:color="auto"/>
                      <w:left w:val="single" w:sz="4" w:space="0" w:color="auto"/>
                      <w:bottom w:val="single" w:sz="4" w:space="0" w:color="auto"/>
                      <w:right w:val="single" w:sz="4" w:space="0" w:color="auto"/>
                    </w:tcBorders>
                  </w:tcPr>
                  <w:p w:rsidR="00917602" w:rsidRPr="00613011" w:rsidRDefault="00B324DD">
                    <w:pPr>
                      <w:jc w:val="right"/>
                      <w:rPr>
                        <w:rFonts w:asciiTheme="minorEastAsia" w:eastAsiaTheme="minorEastAsia" w:hAnsiTheme="minorEastAsia"/>
                        <w:color w:val="008000"/>
                        <w:szCs w:val="21"/>
                      </w:rPr>
                    </w:pPr>
                    <w:r w:rsidRPr="00613011">
                      <w:rPr>
                        <w:rFonts w:asciiTheme="minorEastAsia" w:eastAsiaTheme="minorEastAsia" w:hAnsiTheme="minorEastAsia"/>
                        <w:szCs w:val="21"/>
                      </w:rPr>
                      <w:t>171,514,803.03</w:t>
                    </w:r>
                  </w:p>
                </w:tc>
              </w:sdtContent>
            </w:sdt>
            <w:sdt>
              <w:sdtPr>
                <w:rPr>
                  <w:rFonts w:asciiTheme="minorEastAsia" w:eastAsiaTheme="minorEastAsia" w:hAnsiTheme="minorEastAsia"/>
                  <w:szCs w:val="21"/>
                </w:rPr>
                <w:alias w:val="其他应收款坏账准备合计比例"/>
                <w:tag w:val="_GBC_bde1debf0d6947109ea565f8a712aa29"/>
                <w:id w:val="-1049067368"/>
                <w:lock w:val="sdtLocked"/>
                <w:placeholder>
                  <w:docPart w:val="GBC11111111111111111111111111111"/>
                </w:placeholder>
              </w:sdtPr>
              <w:sdtContent>
                <w:tc>
                  <w:tcPr>
                    <w:tcW w:w="1230" w:type="pct"/>
                    <w:tcBorders>
                      <w:top w:val="single" w:sz="4" w:space="0" w:color="auto"/>
                      <w:left w:val="single" w:sz="4" w:space="0" w:color="auto"/>
                      <w:bottom w:val="single" w:sz="4" w:space="0" w:color="auto"/>
                      <w:right w:val="single" w:sz="4" w:space="0" w:color="auto"/>
                    </w:tcBorders>
                  </w:tcPr>
                  <w:p w:rsidR="00917602" w:rsidRPr="00613011" w:rsidRDefault="00B324DD">
                    <w:pPr>
                      <w:jc w:val="right"/>
                      <w:rPr>
                        <w:rFonts w:asciiTheme="minorEastAsia" w:eastAsiaTheme="minorEastAsia" w:hAnsiTheme="minorEastAsia"/>
                        <w:color w:val="008000"/>
                        <w:szCs w:val="21"/>
                      </w:rPr>
                    </w:pPr>
                    <w:r w:rsidRPr="00613011">
                      <w:rPr>
                        <w:rFonts w:asciiTheme="minorEastAsia" w:eastAsiaTheme="minorEastAsia" w:hAnsiTheme="minorEastAsia" w:hint="eastAsia"/>
                        <w:szCs w:val="21"/>
                      </w:rPr>
                      <w:t>—</w:t>
                    </w:r>
                  </w:p>
                </w:tc>
              </w:sdtContent>
            </w:sdt>
          </w:tr>
        </w:tbl>
      </w:sdtContent>
    </w:sdt>
    <w:p w:rsidR="00917602" w:rsidRDefault="00917602"/>
    <w:sdt>
      <w:sdtPr>
        <w:rPr>
          <w:rFonts w:ascii="宋体" w:hAnsi="宋体" w:cs="宋体"/>
          <w:b w:val="0"/>
          <w:bCs w:val="0"/>
          <w:kern w:val="0"/>
          <w:szCs w:val="24"/>
        </w:rPr>
        <w:alias w:val="本期转回或收回情况"/>
        <w:tag w:val="_GBC_32c2bb2bc37a4c2d80b96acc31ad8815"/>
        <w:id w:val="496154898"/>
        <w:lock w:val="sdtLocked"/>
        <w:placeholder>
          <w:docPart w:val="GBC22222222222222222222222222222"/>
        </w:placeholder>
      </w:sdtPr>
      <w:sdtEndPr>
        <w:rPr>
          <w:rFonts w:hint="eastAsia"/>
        </w:rPr>
      </w:sdtEndPr>
      <w:sdtContent>
        <w:p w:rsidR="00B21936" w:rsidRDefault="00B21936">
          <w:pPr>
            <w:pStyle w:val="4"/>
            <w:numPr>
              <w:ilvl w:val="3"/>
              <w:numId w:val="77"/>
            </w:numPr>
            <w:tabs>
              <w:tab w:val="left" w:pos="588"/>
            </w:tabs>
          </w:pPr>
          <w:r>
            <w:rPr>
              <w:rFonts w:hint="eastAsia"/>
            </w:rPr>
            <w:t>本期计提、收回或转回的坏账准备情况：</w:t>
          </w:r>
        </w:p>
        <w:p w:rsidR="00C77338" w:rsidRPr="00B21936" w:rsidRDefault="00B21936" w:rsidP="00B21936">
          <w:r>
            <w:rPr>
              <w:rFonts w:hint="eastAsia"/>
            </w:rPr>
            <w:t>本期计提坏账准备金额</w:t>
          </w:r>
          <w:sdt>
            <w:sdtPr>
              <w:rPr>
                <w:rFonts w:hint="eastAsia"/>
              </w:rPr>
              <w:alias w:val="其他应收款计提坏账准备金额"/>
              <w:tag w:val="_GBC_a70fef6565304a99953df2f294ca627f"/>
              <w:id w:val="4798202"/>
              <w:lock w:val="sdtLocked"/>
            </w:sdtPr>
            <w:sdtContent>
              <w:r>
                <w:rPr>
                  <w:rFonts w:hint="eastAsia"/>
                </w:rPr>
                <w:t>10,143,9</w:t>
              </w:r>
              <w:r w:rsidRPr="00E24C89">
                <w:rPr>
                  <w:rFonts w:hint="eastAsia"/>
                </w:rPr>
                <w:t>18.07</w:t>
              </w:r>
            </w:sdtContent>
          </w:sdt>
          <w:r w:rsidRPr="00E24C89">
            <w:t>元</w:t>
          </w:r>
          <w:r w:rsidR="00CB338F" w:rsidRPr="00E24C89">
            <w:rPr>
              <w:rFonts w:hint="eastAsia"/>
            </w:rPr>
            <w:t>；本年无收回或转回坏账准备的金额。</w:t>
          </w:r>
        </w:p>
      </w:sdtContent>
    </w:sdt>
    <w:p w:rsidR="00C77338" w:rsidRDefault="00C77338">
      <w:pPr>
        <w:ind w:rightChars="-759" w:right="-1594"/>
        <w:rPr>
          <w:szCs w:val="21"/>
        </w:rPr>
      </w:pPr>
    </w:p>
    <w:sdt>
      <w:sdtPr>
        <w:rPr>
          <w:rFonts w:asciiTheme="minorHAnsi" w:hAnsiTheme="minorHAnsi" w:cs="宋体" w:hint="eastAsia"/>
          <w:b w:val="0"/>
          <w:bCs w:val="0"/>
          <w:kern w:val="0"/>
          <w:szCs w:val="22"/>
        </w:rPr>
        <w:tag w:val="_GBC_ca12851378c64f09a5335b8a527df46f"/>
        <w:id w:val="2086106527"/>
        <w:lock w:val="sdtLocked"/>
        <w:placeholder>
          <w:docPart w:val="GBC22222222222222222222222222222"/>
        </w:placeholder>
      </w:sdtPr>
      <w:sdtEndPr>
        <w:rPr>
          <w:rFonts w:ascii="Times New Roman" w:hAnsi="Times New Roman" w:cs="Times New Roman"/>
          <w:kern w:val="2"/>
          <w:szCs w:val="24"/>
        </w:rPr>
      </w:sdtEndPr>
      <w:sdtContent>
        <w:p w:rsidR="00917602" w:rsidRDefault="00E14A22">
          <w:pPr>
            <w:pStyle w:val="4"/>
            <w:numPr>
              <w:ilvl w:val="3"/>
              <w:numId w:val="77"/>
            </w:numPr>
            <w:tabs>
              <w:tab w:val="left" w:pos="588"/>
            </w:tabs>
          </w:pPr>
          <w:r>
            <w:rPr>
              <w:rFonts w:hint="eastAsia"/>
            </w:rPr>
            <w:t>本期实际核销的其他应收款情况</w:t>
          </w:r>
        </w:p>
        <w:p w:rsidR="00917602" w:rsidRDefault="00E14A22">
          <w:pPr>
            <w:jc w:val="right"/>
            <w:rPr>
              <w:szCs w:val="21"/>
            </w:rPr>
          </w:pPr>
          <w:r>
            <w:rPr>
              <w:rFonts w:hint="eastAsia"/>
              <w:szCs w:val="21"/>
            </w:rPr>
            <w:t>单位：</w:t>
          </w:r>
          <w:sdt>
            <w:sdtPr>
              <w:rPr>
                <w:rFonts w:hint="eastAsia"/>
                <w:szCs w:val="21"/>
              </w:rPr>
              <w:alias w:val="单位：财务附注：本报告期实际核销的其他应收款项情况"/>
              <w:tag w:val="_GBC_ab04a19baf3a48968d04429328fe957d"/>
              <w:id w:val="207107477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9B44EE">
                <w:rPr>
                  <w:rFonts w:hint="eastAsia"/>
                  <w:szCs w:val="21"/>
                </w:rPr>
                <w:t>元</w:t>
              </w:r>
            </w:sdtContent>
          </w:sdt>
          <w:r>
            <w:rPr>
              <w:rFonts w:hint="eastAsia"/>
              <w:szCs w:val="21"/>
            </w:rPr>
            <w:t xml:space="preserve">  币种：</w:t>
          </w:r>
          <w:sdt>
            <w:sdtPr>
              <w:rPr>
                <w:rFonts w:hint="eastAsia"/>
                <w:szCs w:val="21"/>
              </w:rPr>
              <w:alias w:val="币种：财务附注：本报告期实际核销的其他应收款项情况"/>
              <w:tag w:val="_GBC_8d43ab8d3f0a44d4baf90271ebef5e19"/>
              <w:id w:val="-20834374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4430"/>
            <w:gridCol w:w="4465"/>
          </w:tblGrid>
          <w:tr w:rsidR="00917602" w:rsidTr="00F96290">
            <w:trPr>
              <w:cantSplit/>
            </w:trPr>
            <w:tc>
              <w:tcPr>
                <w:tcW w:w="2490" w:type="pct"/>
                <w:tcBorders>
                  <w:top w:val="single" w:sz="6" w:space="0" w:color="auto"/>
                  <w:left w:val="single" w:sz="6" w:space="0" w:color="auto"/>
                  <w:bottom w:val="single" w:sz="6" w:space="0" w:color="auto"/>
                  <w:right w:val="single" w:sz="6" w:space="0" w:color="auto"/>
                </w:tcBorders>
              </w:tcPr>
              <w:p w:rsidR="00917602" w:rsidRDefault="00E14A22">
                <w:pPr>
                  <w:ind w:right="73"/>
                  <w:jc w:val="center"/>
                  <w:rPr>
                    <w:szCs w:val="21"/>
                  </w:rPr>
                </w:pPr>
                <w:r>
                  <w:rPr>
                    <w:rFonts w:hint="eastAsia"/>
                    <w:szCs w:val="21"/>
                  </w:rPr>
                  <w:t>项目</w:t>
                </w:r>
              </w:p>
            </w:tc>
            <w:tc>
              <w:tcPr>
                <w:tcW w:w="2510" w:type="pct"/>
                <w:tcBorders>
                  <w:top w:val="single" w:sz="6" w:space="0" w:color="auto"/>
                  <w:left w:val="single" w:sz="6" w:space="0" w:color="auto"/>
                  <w:bottom w:val="single" w:sz="6" w:space="0" w:color="auto"/>
                  <w:right w:val="single" w:sz="6" w:space="0" w:color="auto"/>
                </w:tcBorders>
              </w:tcPr>
              <w:p w:rsidR="00917602" w:rsidRDefault="00E14A22">
                <w:pPr>
                  <w:ind w:right="73"/>
                  <w:jc w:val="center"/>
                  <w:rPr>
                    <w:szCs w:val="21"/>
                  </w:rPr>
                </w:pPr>
                <w:r>
                  <w:rPr>
                    <w:rFonts w:hint="eastAsia"/>
                    <w:szCs w:val="21"/>
                  </w:rPr>
                  <w:t>核销金额</w:t>
                </w:r>
              </w:p>
            </w:tc>
          </w:tr>
          <w:tr w:rsidR="00917602" w:rsidTr="00F96290">
            <w:trPr>
              <w:cantSplit/>
            </w:trPr>
            <w:tc>
              <w:tcPr>
                <w:tcW w:w="2490" w:type="pct"/>
                <w:tcBorders>
                  <w:top w:val="single" w:sz="6" w:space="0" w:color="auto"/>
                  <w:left w:val="single" w:sz="6" w:space="0" w:color="auto"/>
                  <w:bottom w:val="single" w:sz="6" w:space="0" w:color="auto"/>
                  <w:right w:val="single" w:sz="6" w:space="0" w:color="auto"/>
                </w:tcBorders>
              </w:tcPr>
              <w:p w:rsidR="00917602" w:rsidRDefault="00E14A22">
                <w:pPr>
                  <w:ind w:right="73"/>
                  <w:rPr>
                    <w:szCs w:val="21"/>
                  </w:rPr>
                </w:pPr>
                <w:r>
                  <w:rPr>
                    <w:rFonts w:hint="eastAsia"/>
                    <w:szCs w:val="21"/>
                  </w:rPr>
                  <w:t>实际核销的其他应收款</w:t>
                </w:r>
              </w:p>
            </w:tc>
            <w:sdt>
              <w:sdtPr>
                <w:rPr>
                  <w:szCs w:val="21"/>
                </w:rPr>
                <w:alias w:val="其他应收款欠款冲销坏帐合计"/>
                <w:tag w:val="_GBC_52e7e831abfb41608360644e6b10f3c8"/>
                <w:id w:val="-2117365130"/>
                <w:lock w:val="sdtLocked"/>
                <w:placeholder>
                  <w:docPart w:val="GBC11111111111111111111111111111"/>
                </w:placeholder>
              </w:sdtPr>
              <w:sdtContent>
                <w:tc>
                  <w:tcPr>
                    <w:tcW w:w="2510" w:type="pct"/>
                    <w:tcBorders>
                      <w:top w:val="single" w:sz="6" w:space="0" w:color="auto"/>
                      <w:left w:val="single" w:sz="6" w:space="0" w:color="auto"/>
                      <w:bottom w:val="single" w:sz="6" w:space="0" w:color="auto"/>
                      <w:right w:val="single" w:sz="6" w:space="0" w:color="auto"/>
                    </w:tcBorders>
                  </w:tcPr>
                  <w:p w:rsidR="00917602" w:rsidRDefault="00B324DD">
                    <w:pPr>
                      <w:ind w:right="73"/>
                      <w:jc w:val="right"/>
                      <w:rPr>
                        <w:szCs w:val="21"/>
                      </w:rPr>
                    </w:pPr>
                    <w:r>
                      <w:rPr>
                        <w:szCs w:val="21"/>
                      </w:rPr>
                      <w:t>868,724.39</w:t>
                    </w:r>
                  </w:p>
                </w:tc>
              </w:sdtContent>
            </w:sdt>
          </w:tr>
        </w:tbl>
        <w:p w:rsidR="00917602" w:rsidRDefault="00917602">
          <w:pPr>
            <w:rPr>
              <w:szCs w:val="21"/>
            </w:rPr>
          </w:pPr>
        </w:p>
        <w:p w:rsidR="00917602" w:rsidRDefault="00E14A22">
          <w:pPr>
            <w:rPr>
              <w:szCs w:val="21"/>
            </w:rPr>
          </w:pPr>
          <w:r>
            <w:rPr>
              <w:rFonts w:hint="eastAsia"/>
              <w:szCs w:val="21"/>
            </w:rPr>
            <w:t>其中重要的其他应收款核销情况：</w:t>
          </w:r>
        </w:p>
        <w:p w:rsidR="00917602" w:rsidRDefault="00E14A22">
          <w:pPr>
            <w:jc w:val="right"/>
            <w:rPr>
              <w:szCs w:val="21"/>
            </w:rPr>
          </w:pPr>
          <w:r>
            <w:rPr>
              <w:rFonts w:hint="eastAsia"/>
              <w:szCs w:val="21"/>
            </w:rPr>
            <w:t>单位：</w:t>
          </w:r>
          <w:sdt>
            <w:sdtPr>
              <w:rPr>
                <w:rFonts w:hint="eastAsia"/>
                <w:szCs w:val="21"/>
              </w:rPr>
              <w:alias w:val="单位：财务附注：重要的其他应收账款核销情况"/>
              <w:tag w:val="_GBC_58b8232631dd43c18b266ba317191383"/>
              <w:id w:val="80975005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9B44EE">
                <w:rPr>
                  <w:rFonts w:hint="eastAsia"/>
                  <w:szCs w:val="21"/>
                </w:rPr>
                <w:t>元</w:t>
              </w:r>
            </w:sdtContent>
          </w:sdt>
          <w:r>
            <w:rPr>
              <w:rFonts w:hint="eastAsia"/>
              <w:szCs w:val="21"/>
            </w:rPr>
            <w:t xml:space="preserve">  币种：</w:t>
          </w:r>
          <w:sdt>
            <w:sdtPr>
              <w:rPr>
                <w:rFonts w:hint="eastAsia"/>
                <w:szCs w:val="21"/>
              </w:rPr>
              <w:alias w:val="币种：财务附注：重要的其他应收账款核销情况"/>
              <w:tag w:val="_GBC_3422ef03e82643b3a4448a5c42317b14"/>
              <w:id w:val="21133859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3"/>
            <w:gridCol w:w="1133"/>
            <w:gridCol w:w="1384"/>
            <w:gridCol w:w="1594"/>
            <w:gridCol w:w="1984"/>
            <w:gridCol w:w="1001"/>
          </w:tblGrid>
          <w:tr w:rsidR="00917602" w:rsidTr="00613011">
            <w:tc>
              <w:tcPr>
                <w:tcW w:w="1079" w:type="pct"/>
                <w:shd w:val="clear" w:color="auto" w:fill="auto"/>
                <w:vAlign w:val="center"/>
              </w:tcPr>
              <w:p w:rsidR="00917602" w:rsidRDefault="00E14A22" w:rsidP="00613011">
                <w:pPr>
                  <w:jc w:val="center"/>
                  <w:rPr>
                    <w:szCs w:val="21"/>
                  </w:rPr>
                </w:pPr>
                <w:r>
                  <w:rPr>
                    <w:szCs w:val="21"/>
                  </w:rPr>
                  <w:t>单位名称</w:t>
                </w:r>
              </w:p>
            </w:tc>
            <w:tc>
              <w:tcPr>
                <w:tcW w:w="626" w:type="pct"/>
                <w:shd w:val="clear" w:color="auto" w:fill="auto"/>
                <w:vAlign w:val="center"/>
              </w:tcPr>
              <w:p w:rsidR="00917602" w:rsidRDefault="00E14A22" w:rsidP="00181A04">
                <w:pPr>
                  <w:jc w:val="center"/>
                  <w:rPr>
                    <w:szCs w:val="21"/>
                  </w:rPr>
                </w:pPr>
                <w:r>
                  <w:rPr>
                    <w:szCs w:val="21"/>
                  </w:rPr>
                  <w:t>其他应收款性质</w:t>
                </w:r>
              </w:p>
            </w:tc>
            <w:tc>
              <w:tcPr>
                <w:tcW w:w="765" w:type="pct"/>
                <w:tcBorders>
                  <w:bottom w:val="single" w:sz="4" w:space="0" w:color="auto"/>
                </w:tcBorders>
                <w:shd w:val="clear" w:color="auto" w:fill="auto"/>
                <w:vAlign w:val="center"/>
              </w:tcPr>
              <w:p w:rsidR="00917602" w:rsidRDefault="00E14A22" w:rsidP="00181A04">
                <w:pPr>
                  <w:jc w:val="center"/>
                  <w:rPr>
                    <w:szCs w:val="21"/>
                  </w:rPr>
                </w:pPr>
                <w:r>
                  <w:rPr>
                    <w:rFonts w:hint="eastAsia"/>
                    <w:szCs w:val="21"/>
                  </w:rPr>
                  <w:t>核</w:t>
                </w:r>
                <w:r>
                  <w:rPr>
                    <w:szCs w:val="21"/>
                  </w:rPr>
                  <w:t>销金额</w:t>
                </w:r>
              </w:p>
            </w:tc>
            <w:tc>
              <w:tcPr>
                <w:tcW w:w="881" w:type="pct"/>
                <w:shd w:val="clear" w:color="auto" w:fill="auto"/>
                <w:vAlign w:val="center"/>
              </w:tcPr>
              <w:p w:rsidR="00917602" w:rsidRDefault="00E14A22" w:rsidP="00181A04">
                <w:pPr>
                  <w:jc w:val="center"/>
                  <w:rPr>
                    <w:szCs w:val="21"/>
                  </w:rPr>
                </w:pPr>
                <w:r>
                  <w:rPr>
                    <w:rFonts w:hint="eastAsia"/>
                    <w:szCs w:val="21"/>
                  </w:rPr>
                  <w:t>核</w:t>
                </w:r>
                <w:r>
                  <w:rPr>
                    <w:szCs w:val="21"/>
                  </w:rPr>
                  <w:t>销原因</w:t>
                </w:r>
              </w:p>
            </w:tc>
            <w:tc>
              <w:tcPr>
                <w:tcW w:w="1096" w:type="pct"/>
                <w:shd w:val="clear" w:color="auto" w:fill="auto"/>
                <w:vAlign w:val="center"/>
              </w:tcPr>
              <w:p w:rsidR="00917602" w:rsidRDefault="00E14A22" w:rsidP="00613011">
                <w:pPr>
                  <w:jc w:val="center"/>
                  <w:rPr>
                    <w:szCs w:val="21"/>
                  </w:rPr>
                </w:pPr>
                <w:r>
                  <w:rPr>
                    <w:rFonts w:hint="eastAsia"/>
                    <w:szCs w:val="21"/>
                  </w:rPr>
                  <w:t>履行的核销程序</w:t>
                </w:r>
              </w:p>
            </w:tc>
            <w:tc>
              <w:tcPr>
                <w:tcW w:w="554" w:type="pct"/>
                <w:shd w:val="clear" w:color="auto" w:fill="auto"/>
                <w:vAlign w:val="center"/>
              </w:tcPr>
              <w:p w:rsidR="00917602" w:rsidRDefault="00E14A22" w:rsidP="00613011">
                <w:pPr>
                  <w:jc w:val="center"/>
                  <w:rPr>
                    <w:szCs w:val="21"/>
                  </w:rPr>
                </w:pPr>
                <w:r>
                  <w:rPr>
                    <w:rFonts w:hint="eastAsia"/>
                    <w:szCs w:val="21"/>
                  </w:rPr>
                  <w:t>款项</w:t>
                </w:r>
                <w:r>
                  <w:rPr>
                    <w:szCs w:val="21"/>
                  </w:rPr>
                  <w:t>是否</w:t>
                </w:r>
                <w:r>
                  <w:rPr>
                    <w:rFonts w:hint="eastAsia"/>
                    <w:szCs w:val="21"/>
                  </w:rPr>
                  <w:t>由</w:t>
                </w:r>
                <w:r>
                  <w:rPr>
                    <w:szCs w:val="21"/>
                  </w:rPr>
                  <w:t>关联交易产生</w:t>
                </w:r>
              </w:p>
            </w:tc>
          </w:tr>
          <w:sdt>
            <w:sdtPr>
              <w:rPr>
                <w:szCs w:val="21"/>
              </w:rPr>
              <w:alias w:val="重要的其他应收账款核销明细"/>
              <w:tag w:val="_GBC_0d9a0e262bb7493fa6d21136a6413786"/>
              <w:id w:val="1730653148"/>
              <w:lock w:val="sdtLocked"/>
              <w:placeholder>
                <w:docPart w:val="GBC11111111111111111111111111111"/>
              </w:placeholder>
            </w:sdtPr>
            <w:sdtContent>
              <w:tr w:rsidR="00917602" w:rsidTr="00613011">
                <w:sdt>
                  <w:sdtPr>
                    <w:rPr>
                      <w:szCs w:val="21"/>
                    </w:rPr>
                    <w:alias w:val="重要的其他应收账款核销明细-单位名称"/>
                    <w:tag w:val="_GBC_b73d49d02a6c438cafca6b866ef63ba6"/>
                    <w:id w:val="931095819"/>
                    <w:lock w:val="sdtLocked"/>
                    <w:placeholder>
                      <w:docPart w:val="GBC11111111111111111111111111111"/>
                    </w:placeholder>
                  </w:sdtPr>
                  <w:sdtContent>
                    <w:tc>
                      <w:tcPr>
                        <w:tcW w:w="1079" w:type="pct"/>
                        <w:shd w:val="clear" w:color="auto" w:fill="auto"/>
                      </w:tcPr>
                      <w:p w:rsidR="00917602" w:rsidRDefault="00E71CEB" w:rsidP="00613011">
                        <w:pPr>
                          <w:jc w:val="center"/>
                          <w:rPr>
                            <w:szCs w:val="21"/>
                          </w:rPr>
                        </w:pPr>
                        <w:r>
                          <w:rPr>
                            <w:rFonts w:hint="eastAsia"/>
                            <w:szCs w:val="21"/>
                          </w:rPr>
                          <w:t>阳新二建桂有春、解校武</w:t>
                        </w:r>
                      </w:p>
                    </w:tc>
                  </w:sdtContent>
                </w:sdt>
                <w:sdt>
                  <w:sdtPr>
                    <w:rPr>
                      <w:szCs w:val="21"/>
                    </w:rPr>
                    <w:alias w:val="重要的其他应收账款核销明细-其他应收款性质"/>
                    <w:tag w:val="_GBC_c8ba1fae46b84104ab52e9d8cc63c797"/>
                    <w:id w:val="847683964"/>
                    <w:lock w:val="sdtLocked"/>
                    <w:placeholder>
                      <w:docPart w:val="GBC11111111111111111111111111111"/>
                    </w:placeholder>
                  </w:sdtPr>
                  <w:sdtContent>
                    <w:tc>
                      <w:tcPr>
                        <w:tcW w:w="626" w:type="pct"/>
                        <w:tcBorders>
                          <w:bottom w:val="single" w:sz="4" w:space="0" w:color="auto"/>
                        </w:tcBorders>
                        <w:shd w:val="clear" w:color="auto" w:fill="auto"/>
                      </w:tcPr>
                      <w:p w:rsidR="00917602" w:rsidRDefault="00E71CEB" w:rsidP="00613011">
                        <w:pPr>
                          <w:jc w:val="center"/>
                          <w:rPr>
                            <w:szCs w:val="21"/>
                          </w:rPr>
                        </w:pPr>
                        <w:r>
                          <w:rPr>
                            <w:rFonts w:hint="eastAsia"/>
                            <w:szCs w:val="21"/>
                          </w:rPr>
                          <w:t>往来款</w:t>
                        </w:r>
                      </w:p>
                    </w:tc>
                  </w:sdtContent>
                </w:sdt>
                <w:sdt>
                  <w:sdtPr>
                    <w:rPr>
                      <w:szCs w:val="21"/>
                    </w:rPr>
                    <w:alias w:val="重要的其他应收账款核销明细-核销金额"/>
                    <w:tag w:val="_GBC_e1705486c222421d98e6d8ff284adb03"/>
                    <w:id w:val="-116069910"/>
                    <w:lock w:val="sdtLocked"/>
                    <w:placeholder>
                      <w:docPart w:val="GBC11111111111111111111111111111"/>
                    </w:placeholder>
                  </w:sdtPr>
                  <w:sdtContent>
                    <w:tc>
                      <w:tcPr>
                        <w:tcW w:w="765" w:type="pct"/>
                        <w:tcBorders>
                          <w:bottom w:val="single" w:sz="4" w:space="0" w:color="auto"/>
                        </w:tcBorders>
                        <w:shd w:val="clear" w:color="auto" w:fill="auto"/>
                      </w:tcPr>
                      <w:p w:rsidR="00917602" w:rsidRDefault="00E71CEB" w:rsidP="00181A04">
                        <w:pPr>
                          <w:jc w:val="right"/>
                          <w:rPr>
                            <w:szCs w:val="21"/>
                          </w:rPr>
                        </w:pPr>
                        <w:r>
                          <w:rPr>
                            <w:szCs w:val="21"/>
                          </w:rPr>
                          <w:t>281,978.27</w:t>
                        </w:r>
                      </w:p>
                    </w:tc>
                  </w:sdtContent>
                </w:sdt>
                <w:sdt>
                  <w:sdtPr>
                    <w:rPr>
                      <w:szCs w:val="21"/>
                    </w:rPr>
                    <w:alias w:val="重要的其他应收账款核销明细-核销原因"/>
                    <w:tag w:val="_GBC_bb2cb59999c8435eb39523416db91755"/>
                    <w:id w:val="-449240984"/>
                    <w:lock w:val="sdtLocked"/>
                    <w:placeholder>
                      <w:docPart w:val="GBC11111111111111111111111111111"/>
                    </w:placeholder>
                  </w:sdtPr>
                  <w:sdtContent>
                    <w:tc>
                      <w:tcPr>
                        <w:tcW w:w="881" w:type="pct"/>
                        <w:tcBorders>
                          <w:bottom w:val="single" w:sz="4" w:space="0" w:color="auto"/>
                        </w:tcBorders>
                        <w:shd w:val="clear" w:color="auto" w:fill="auto"/>
                      </w:tcPr>
                      <w:p w:rsidR="00917602" w:rsidRDefault="00E71CEB" w:rsidP="00613011">
                        <w:pPr>
                          <w:jc w:val="center"/>
                          <w:rPr>
                            <w:szCs w:val="21"/>
                          </w:rPr>
                        </w:pPr>
                        <w:r>
                          <w:rPr>
                            <w:rFonts w:hint="eastAsia"/>
                            <w:szCs w:val="21"/>
                          </w:rPr>
                          <w:t>确认无法收回</w:t>
                        </w:r>
                      </w:p>
                    </w:tc>
                  </w:sdtContent>
                </w:sdt>
                <w:sdt>
                  <w:sdtPr>
                    <w:rPr>
                      <w:szCs w:val="21"/>
                    </w:rPr>
                    <w:alias w:val="重要的其他应收账款核销明细-履行的核销程序"/>
                    <w:tag w:val="_GBC_3e3cb77fdc0c415c882bd298c0092469"/>
                    <w:id w:val="1541550958"/>
                    <w:lock w:val="sdtLocked"/>
                    <w:placeholder>
                      <w:docPart w:val="GBC11111111111111111111111111111"/>
                    </w:placeholder>
                  </w:sdtPr>
                  <w:sdtContent>
                    <w:tc>
                      <w:tcPr>
                        <w:tcW w:w="1096" w:type="pct"/>
                        <w:tcBorders>
                          <w:bottom w:val="single" w:sz="4" w:space="0" w:color="auto"/>
                        </w:tcBorders>
                        <w:shd w:val="clear" w:color="auto" w:fill="auto"/>
                      </w:tcPr>
                      <w:p w:rsidR="00917602" w:rsidRDefault="00E71CEB" w:rsidP="00613011">
                        <w:pPr>
                          <w:jc w:val="center"/>
                          <w:rPr>
                            <w:szCs w:val="21"/>
                          </w:rPr>
                        </w:pPr>
                        <w:r>
                          <w:rPr>
                            <w:rFonts w:hint="eastAsia"/>
                            <w:szCs w:val="21"/>
                          </w:rPr>
                          <w:t>总经理办公会审批</w:t>
                        </w:r>
                      </w:p>
                    </w:tc>
                  </w:sdtContent>
                </w:sdt>
                <w:sdt>
                  <w:sdtPr>
                    <w:rPr>
                      <w:szCs w:val="21"/>
                    </w:rPr>
                    <w:alias w:val="重要的其他应收账款核销明细-款项是否因关联交易产生"/>
                    <w:tag w:val="_GBC_b3461debae81456c9c7405900ba4b9be"/>
                    <w:id w:val="72089102"/>
                    <w:lock w:val="sdtLocked"/>
                    <w:placeholder>
                      <w:docPart w:val="GBC11111111111111111111111111111"/>
                    </w:placeholder>
                    <w:comboBox>
                      <w:listItem w:displayText="是" w:value="是"/>
                      <w:listItem w:displayText="否" w:value="否"/>
                    </w:comboBox>
                  </w:sdtPr>
                  <w:sdtContent>
                    <w:tc>
                      <w:tcPr>
                        <w:tcW w:w="554" w:type="pct"/>
                        <w:tcBorders>
                          <w:bottom w:val="single" w:sz="4" w:space="0" w:color="auto"/>
                        </w:tcBorders>
                        <w:shd w:val="clear" w:color="auto" w:fill="auto"/>
                      </w:tcPr>
                      <w:p w:rsidR="00917602" w:rsidRDefault="009B44EE" w:rsidP="00613011">
                        <w:pPr>
                          <w:jc w:val="center"/>
                          <w:rPr>
                            <w:szCs w:val="21"/>
                          </w:rPr>
                        </w:pPr>
                        <w:r>
                          <w:rPr>
                            <w:rFonts w:hint="eastAsia"/>
                            <w:szCs w:val="21"/>
                          </w:rPr>
                          <w:t>否</w:t>
                        </w:r>
                      </w:p>
                    </w:tc>
                  </w:sdtContent>
                </w:sdt>
              </w:tr>
            </w:sdtContent>
          </w:sdt>
          <w:sdt>
            <w:sdtPr>
              <w:rPr>
                <w:szCs w:val="21"/>
              </w:rPr>
              <w:alias w:val="重要的其他应收账款核销明细"/>
              <w:tag w:val="_GBC_0d9a0e262bb7493fa6d21136a6413786"/>
              <w:id w:val="3170616"/>
              <w:lock w:val="sdtLocked"/>
              <w:placeholder>
                <w:docPart w:val="DefaultPlaceholder_22675703"/>
              </w:placeholder>
            </w:sdtPr>
            <w:sdtContent>
              <w:tr w:rsidR="00CB2B9E" w:rsidTr="00613011">
                <w:sdt>
                  <w:sdtPr>
                    <w:rPr>
                      <w:szCs w:val="21"/>
                    </w:rPr>
                    <w:alias w:val="重要的其他应收账款核销明细-单位名称"/>
                    <w:tag w:val="_GBC_b73d49d02a6c438cafca6b866ef63ba6"/>
                    <w:id w:val="3170617"/>
                    <w:lock w:val="sdtLocked"/>
                    <w:placeholder>
                      <w:docPart w:val="GBC11111111111111111111111111111"/>
                    </w:placeholder>
                  </w:sdtPr>
                  <w:sdtContent>
                    <w:tc>
                      <w:tcPr>
                        <w:tcW w:w="1079" w:type="pct"/>
                        <w:shd w:val="clear" w:color="auto" w:fill="auto"/>
                      </w:tcPr>
                      <w:p w:rsidR="00CB2B9E" w:rsidRDefault="00E71CEB" w:rsidP="00613011">
                        <w:pPr>
                          <w:jc w:val="center"/>
                          <w:rPr>
                            <w:szCs w:val="21"/>
                          </w:rPr>
                        </w:pPr>
                        <w:r>
                          <w:rPr>
                            <w:rFonts w:hint="eastAsia"/>
                            <w:szCs w:val="21"/>
                          </w:rPr>
                          <w:t>湖北省金石黄金有限责任公司</w:t>
                        </w:r>
                      </w:p>
                    </w:tc>
                  </w:sdtContent>
                </w:sdt>
                <w:sdt>
                  <w:sdtPr>
                    <w:rPr>
                      <w:szCs w:val="21"/>
                    </w:rPr>
                    <w:alias w:val="重要的其他应收账款核销明细-其他应收款性质"/>
                    <w:tag w:val="_GBC_c8ba1fae46b84104ab52e9d8cc63c797"/>
                    <w:id w:val="3170622"/>
                    <w:lock w:val="sdtLocked"/>
                    <w:placeholder>
                      <w:docPart w:val="GBC11111111111111111111111111111"/>
                    </w:placeholder>
                  </w:sdtPr>
                  <w:sdtContent>
                    <w:tc>
                      <w:tcPr>
                        <w:tcW w:w="626" w:type="pct"/>
                        <w:tcBorders>
                          <w:bottom w:val="single" w:sz="4" w:space="0" w:color="auto"/>
                        </w:tcBorders>
                        <w:shd w:val="clear" w:color="auto" w:fill="auto"/>
                      </w:tcPr>
                      <w:p w:rsidR="00CB2B9E" w:rsidRDefault="00E71CEB" w:rsidP="00613011">
                        <w:pPr>
                          <w:jc w:val="center"/>
                          <w:rPr>
                            <w:szCs w:val="21"/>
                          </w:rPr>
                        </w:pPr>
                        <w:r>
                          <w:rPr>
                            <w:rFonts w:hint="eastAsia"/>
                            <w:szCs w:val="21"/>
                          </w:rPr>
                          <w:t>往来款</w:t>
                        </w:r>
                      </w:p>
                    </w:tc>
                  </w:sdtContent>
                </w:sdt>
                <w:sdt>
                  <w:sdtPr>
                    <w:rPr>
                      <w:szCs w:val="21"/>
                    </w:rPr>
                    <w:alias w:val="重要的其他应收账款核销明细-核销金额"/>
                    <w:tag w:val="_GBC_e1705486c222421d98e6d8ff284adb03"/>
                    <w:id w:val="3170629"/>
                    <w:lock w:val="sdtLocked"/>
                    <w:placeholder>
                      <w:docPart w:val="GBC11111111111111111111111111111"/>
                    </w:placeholder>
                  </w:sdtPr>
                  <w:sdtContent>
                    <w:tc>
                      <w:tcPr>
                        <w:tcW w:w="765" w:type="pct"/>
                        <w:tcBorders>
                          <w:bottom w:val="single" w:sz="4" w:space="0" w:color="auto"/>
                        </w:tcBorders>
                        <w:shd w:val="clear" w:color="auto" w:fill="auto"/>
                      </w:tcPr>
                      <w:p w:rsidR="00CB2B9E" w:rsidRDefault="00E71CEB" w:rsidP="00181A04">
                        <w:pPr>
                          <w:jc w:val="right"/>
                          <w:rPr>
                            <w:szCs w:val="21"/>
                          </w:rPr>
                        </w:pPr>
                        <w:r>
                          <w:rPr>
                            <w:szCs w:val="21"/>
                          </w:rPr>
                          <w:t>177,095.00</w:t>
                        </w:r>
                      </w:p>
                    </w:tc>
                  </w:sdtContent>
                </w:sdt>
                <w:sdt>
                  <w:sdtPr>
                    <w:rPr>
                      <w:szCs w:val="21"/>
                    </w:rPr>
                    <w:alias w:val="重要的其他应收账款核销明细-核销原因"/>
                    <w:tag w:val="_GBC_bb2cb59999c8435eb39523416db91755"/>
                    <w:id w:val="3170638"/>
                    <w:lock w:val="sdtLocked"/>
                    <w:placeholder>
                      <w:docPart w:val="GBC11111111111111111111111111111"/>
                    </w:placeholder>
                  </w:sdtPr>
                  <w:sdtContent>
                    <w:tc>
                      <w:tcPr>
                        <w:tcW w:w="881" w:type="pct"/>
                        <w:tcBorders>
                          <w:bottom w:val="single" w:sz="4" w:space="0" w:color="auto"/>
                        </w:tcBorders>
                        <w:shd w:val="clear" w:color="auto" w:fill="auto"/>
                      </w:tcPr>
                      <w:p w:rsidR="00CB2B9E" w:rsidRDefault="00E71CEB" w:rsidP="00613011">
                        <w:pPr>
                          <w:jc w:val="center"/>
                          <w:rPr>
                            <w:szCs w:val="21"/>
                          </w:rPr>
                        </w:pPr>
                        <w:r>
                          <w:rPr>
                            <w:rFonts w:hint="eastAsia"/>
                            <w:szCs w:val="21"/>
                          </w:rPr>
                          <w:t>确认无法收回</w:t>
                        </w:r>
                      </w:p>
                    </w:tc>
                  </w:sdtContent>
                </w:sdt>
                <w:sdt>
                  <w:sdtPr>
                    <w:rPr>
                      <w:szCs w:val="21"/>
                    </w:rPr>
                    <w:alias w:val="重要的其他应收账款核销明细-履行的核销程序"/>
                    <w:tag w:val="_GBC_3e3cb77fdc0c415c882bd298c0092469"/>
                    <w:id w:val="3170649"/>
                    <w:lock w:val="sdtLocked"/>
                    <w:placeholder>
                      <w:docPart w:val="GBC11111111111111111111111111111"/>
                    </w:placeholder>
                  </w:sdtPr>
                  <w:sdtContent>
                    <w:tc>
                      <w:tcPr>
                        <w:tcW w:w="1096" w:type="pct"/>
                        <w:tcBorders>
                          <w:bottom w:val="single" w:sz="4" w:space="0" w:color="auto"/>
                        </w:tcBorders>
                        <w:shd w:val="clear" w:color="auto" w:fill="auto"/>
                      </w:tcPr>
                      <w:p w:rsidR="00CB2B9E" w:rsidRDefault="00E71CEB" w:rsidP="00613011">
                        <w:pPr>
                          <w:jc w:val="center"/>
                          <w:rPr>
                            <w:szCs w:val="21"/>
                          </w:rPr>
                        </w:pPr>
                        <w:r>
                          <w:rPr>
                            <w:rFonts w:hint="eastAsia"/>
                            <w:szCs w:val="21"/>
                          </w:rPr>
                          <w:t>总经理办公会审批</w:t>
                        </w:r>
                      </w:p>
                    </w:tc>
                  </w:sdtContent>
                </w:sdt>
                <w:sdt>
                  <w:sdtPr>
                    <w:rPr>
                      <w:szCs w:val="21"/>
                    </w:rPr>
                    <w:alias w:val="重要的其他应收账款核销明细-款项是否因关联交易产生"/>
                    <w:tag w:val="_GBC_b3461debae81456c9c7405900ba4b9be"/>
                    <w:id w:val="3170662"/>
                    <w:lock w:val="sdtLocked"/>
                    <w:placeholder>
                      <w:docPart w:val="GBC11111111111111111111111111111"/>
                    </w:placeholder>
                    <w:comboBox>
                      <w:listItem w:displayText="是" w:value="是"/>
                      <w:listItem w:displayText="否" w:value="否"/>
                    </w:comboBox>
                  </w:sdtPr>
                  <w:sdtContent>
                    <w:tc>
                      <w:tcPr>
                        <w:tcW w:w="554" w:type="pct"/>
                        <w:tcBorders>
                          <w:bottom w:val="single" w:sz="4" w:space="0" w:color="auto"/>
                        </w:tcBorders>
                        <w:shd w:val="clear" w:color="auto" w:fill="auto"/>
                      </w:tcPr>
                      <w:p w:rsidR="00CB2B9E" w:rsidRDefault="009B44EE" w:rsidP="00613011">
                        <w:pPr>
                          <w:jc w:val="center"/>
                          <w:rPr>
                            <w:szCs w:val="21"/>
                          </w:rPr>
                        </w:pPr>
                        <w:r>
                          <w:rPr>
                            <w:rFonts w:hint="eastAsia"/>
                            <w:szCs w:val="21"/>
                          </w:rPr>
                          <w:t>否</w:t>
                        </w:r>
                      </w:p>
                    </w:tc>
                  </w:sdtContent>
                </w:sdt>
              </w:tr>
            </w:sdtContent>
          </w:sdt>
          <w:sdt>
            <w:sdtPr>
              <w:rPr>
                <w:szCs w:val="21"/>
              </w:rPr>
              <w:alias w:val="重要的其他应收账款核销明细"/>
              <w:tag w:val="_GBC_0d9a0e262bb7493fa6d21136a6413786"/>
              <w:id w:val="61490665"/>
              <w:lock w:val="sdtLocked"/>
              <w:placeholder>
                <w:docPart w:val="GBC11111111111111111111111111111"/>
              </w:placeholder>
            </w:sdtPr>
            <w:sdtContent>
              <w:tr w:rsidR="00917602" w:rsidTr="00613011">
                <w:sdt>
                  <w:sdtPr>
                    <w:rPr>
                      <w:szCs w:val="21"/>
                    </w:rPr>
                    <w:alias w:val="重要的其他应收账款核销明细-单位名称"/>
                    <w:tag w:val="_GBC_b73d49d02a6c438cafca6b866ef63ba6"/>
                    <w:id w:val="61490659"/>
                    <w:lock w:val="sdtLocked"/>
                    <w:placeholder>
                      <w:docPart w:val="GBC11111111111111111111111111111"/>
                    </w:placeholder>
                  </w:sdtPr>
                  <w:sdtContent>
                    <w:tc>
                      <w:tcPr>
                        <w:tcW w:w="1079" w:type="pct"/>
                        <w:shd w:val="clear" w:color="auto" w:fill="auto"/>
                      </w:tcPr>
                      <w:p w:rsidR="00917602" w:rsidRDefault="00E71CEB" w:rsidP="00613011">
                        <w:pPr>
                          <w:jc w:val="center"/>
                          <w:rPr>
                            <w:szCs w:val="21"/>
                          </w:rPr>
                        </w:pPr>
                        <w:r>
                          <w:rPr>
                            <w:rFonts w:hint="eastAsia"/>
                            <w:szCs w:val="21"/>
                          </w:rPr>
                          <w:t>港下铜矿</w:t>
                        </w:r>
                      </w:p>
                    </w:tc>
                  </w:sdtContent>
                </w:sdt>
                <w:sdt>
                  <w:sdtPr>
                    <w:rPr>
                      <w:szCs w:val="21"/>
                    </w:rPr>
                    <w:alias w:val="重要的其他应收账款核销明细-其他应收款性质"/>
                    <w:tag w:val="_GBC_c8ba1fae46b84104ab52e9d8cc63c797"/>
                    <w:id w:val="61490660"/>
                    <w:lock w:val="sdtLocked"/>
                    <w:placeholder>
                      <w:docPart w:val="GBC11111111111111111111111111111"/>
                    </w:placeholder>
                  </w:sdtPr>
                  <w:sdtContent>
                    <w:tc>
                      <w:tcPr>
                        <w:tcW w:w="626" w:type="pct"/>
                        <w:tcBorders>
                          <w:bottom w:val="single" w:sz="4" w:space="0" w:color="auto"/>
                        </w:tcBorders>
                        <w:shd w:val="clear" w:color="auto" w:fill="auto"/>
                      </w:tcPr>
                      <w:p w:rsidR="00917602" w:rsidRDefault="00E71CEB" w:rsidP="00613011">
                        <w:pPr>
                          <w:jc w:val="center"/>
                          <w:rPr>
                            <w:szCs w:val="21"/>
                          </w:rPr>
                        </w:pPr>
                        <w:r>
                          <w:rPr>
                            <w:rFonts w:hint="eastAsia"/>
                            <w:szCs w:val="21"/>
                          </w:rPr>
                          <w:t>往来款</w:t>
                        </w:r>
                      </w:p>
                    </w:tc>
                  </w:sdtContent>
                </w:sdt>
                <w:sdt>
                  <w:sdtPr>
                    <w:rPr>
                      <w:szCs w:val="21"/>
                    </w:rPr>
                    <w:alias w:val="重要的其他应收账款核销明细-核销金额"/>
                    <w:tag w:val="_GBC_e1705486c222421d98e6d8ff284adb03"/>
                    <w:id w:val="61490661"/>
                    <w:lock w:val="sdtLocked"/>
                    <w:placeholder>
                      <w:docPart w:val="GBC11111111111111111111111111111"/>
                    </w:placeholder>
                  </w:sdtPr>
                  <w:sdtContent>
                    <w:tc>
                      <w:tcPr>
                        <w:tcW w:w="765" w:type="pct"/>
                        <w:tcBorders>
                          <w:bottom w:val="single" w:sz="4" w:space="0" w:color="auto"/>
                        </w:tcBorders>
                        <w:shd w:val="clear" w:color="auto" w:fill="auto"/>
                      </w:tcPr>
                      <w:p w:rsidR="00917602" w:rsidRDefault="00E71CEB" w:rsidP="00181A04">
                        <w:pPr>
                          <w:jc w:val="right"/>
                          <w:rPr>
                            <w:szCs w:val="21"/>
                          </w:rPr>
                        </w:pPr>
                        <w:r>
                          <w:rPr>
                            <w:szCs w:val="21"/>
                          </w:rPr>
                          <w:t>110,273.37</w:t>
                        </w:r>
                      </w:p>
                    </w:tc>
                  </w:sdtContent>
                </w:sdt>
                <w:sdt>
                  <w:sdtPr>
                    <w:rPr>
                      <w:szCs w:val="21"/>
                    </w:rPr>
                    <w:alias w:val="重要的其他应收账款核销明细-核销原因"/>
                    <w:tag w:val="_GBC_bb2cb59999c8435eb39523416db91755"/>
                    <w:id w:val="61490662"/>
                    <w:lock w:val="sdtLocked"/>
                    <w:placeholder>
                      <w:docPart w:val="GBC11111111111111111111111111111"/>
                    </w:placeholder>
                  </w:sdtPr>
                  <w:sdtContent>
                    <w:tc>
                      <w:tcPr>
                        <w:tcW w:w="881" w:type="pct"/>
                        <w:tcBorders>
                          <w:bottom w:val="single" w:sz="4" w:space="0" w:color="auto"/>
                        </w:tcBorders>
                        <w:shd w:val="clear" w:color="auto" w:fill="auto"/>
                      </w:tcPr>
                      <w:p w:rsidR="00917602" w:rsidRDefault="00E71CEB" w:rsidP="00613011">
                        <w:pPr>
                          <w:jc w:val="center"/>
                          <w:rPr>
                            <w:szCs w:val="21"/>
                          </w:rPr>
                        </w:pPr>
                        <w:r>
                          <w:rPr>
                            <w:rFonts w:hint="eastAsia"/>
                            <w:szCs w:val="21"/>
                          </w:rPr>
                          <w:t>确认无法收回</w:t>
                        </w:r>
                      </w:p>
                    </w:tc>
                  </w:sdtContent>
                </w:sdt>
                <w:sdt>
                  <w:sdtPr>
                    <w:rPr>
                      <w:szCs w:val="21"/>
                    </w:rPr>
                    <w:alias w:val="重要的其他应收账款核销明细-履行的核销程序"/>
                    <w:tag w:val="_GBC_3e3cb77fdc0c415c882bd298c0092469"/>
                    <w:id w:val="61490663"/>
                    <w:lock w:val="sdtLocked"/>
                    <w:placeholder>
                      <w:docPart w:val="GBC11111111111111111111111111111"/>
                    </w:placeholder>
                  </w:sdtPr>
                  <w:sdtContent>
                    <w:tc>
                      <w:tcPr>
                        <w:tcW w:w="1096" w:type="pct"/>
                        <w:tcBorders>
                          <w:bottom w:val="single" w:sz="4" w:space="0" w:color="auto"/>
                        </w:tcBorders>
                        <w:shd w:val="clear" w:color="auto" w:fill="auto"/>
                      </w:tcPr>
                      <w:p w:rsidR="00917602" w:rsidRDefault="00E71CEB" w:rsidP="00613011">
                        <w:pPr>
                          <w:jc w:val="center"/>
                          <w:rPr>
                            <w:szCs w:val="21"/>
                          </w:rPr>
                        </w:pPr>
                        <w:r>
                          <w:rPr>
                            <w:rFonts w:hint="eastAsia"/>
                            <w:szCs w:val="21"/>
                          </w:rPr>
                          <w:t>总经理办公会审批</w:t>
                        </w:r>
                      </w:p>
                    </w:tc>
                  </w:sdtContent>
                </w:sdt>
                <w:sdt>
                  <w:sdtPr>
                    <w:rPr>
                      <w:szCs w:val="21"/>
                    </w:rPr>
                    <w:alias w:val="重要的其他应收账款核销明细-款项是否因关联交易产生"/>
                    <w:tag w:val="_GBC_b3461debae81456c9c7405900ba4b9be"/>
                    <w:id w:val="61490664"/>
                    <w:lock w:val="sdtLocked"/>
                    <w:placeholder>
                      <w:docPart w:val="GBC11111111111111111111111111111"/>
                    </w:placeholder>
                    <w:comboBox>
                      <w:listItem w:displayText="是" w:value="是"/>
                      <w:listItem w:displayText="否" w:value="否"/>
                    </w:comboBox>
                  </w:sdtPr>
                  <w:sdtContent>
                    <w:tc>
                      <w:tcPr>
                        <w:tcW w:w="554" w:type="pct"/>
                        <w:tcBorders>
                          <w:bottom w:val="single" w:sz="4" w:space="0" w:color="auto"/>
                        </w:tcBorders>
                        <w:shd w:val="clear" w:color="auto" w:fill="auto"/>
                      </w:tcPr>
                      <w:p w:rsidR="00917602" w:rsidRDefault="009B44EE" w:rsidP="00613011">
                        <w:pPr>
                          <w:jc w:val="center"/>
                          <w:rPr>
                            <w:szCs w:val="21"/>
                          </w:rPr>
                        </w:pPr>
                        <w:r>
                          <w:rPr>
                            <w:rFonts w:hint="eastAsia"/>
                            <w:szCs w:val="21"/>
                          </w:rPr>
                          <w:t>否</w:t>
                        </w:r>
                      </w:p>
                    </w:tc>
                  </w:sdtContent>
                </w:sdt>
              </w:tr>
            </w:sdtContent>
          </w:sdt>
          <w:sdt>
            <w:sdtPr>
              <w:rPr>
                <w:szCs w:val="21"/>
              </w:rPr>
              <w:alias w:val="重要的其他应收账款核销明细"/>
              <w:tag w:val="_GBC_0d9a0e262bb7493fa6d21136a6413786"/>
              <w:id w:val="3170800"/>
              <w:lock w:val="sdtLocked"/>
              <w:placeholder>
                <w:docPart w:val="DefaultPlaceholder_22675703"/>
              </w:placeholder>
            </w:sdtPr>
            <w:sdtContent>
              <w:tr w:rsidR="00E71CEB" w:rsidTr="00613011">
                <w:sdt>
                  <w:sdtPr>
                    <w:rPr>
                      <w:szCs w:val="21"/>
                    </w:rPr>
                    <w:alias w:val="重要的其他应收账款核销明细-单位名称"/>
                    <w:tag w:val="_GBC_b73d49d02a6c438cafca6b866ef63ba6"/>
                    <w:id w:val="3170801"/>
                    <w:lock w:val="sdtLocked"/>
                    <w:placeholder>
                      <w:docPart w:val="GBC11111111111111111111111111111"/>
                    </w:placeholder>
                  </w:sdtPr>
                  <w:sdtContent>
                    <w:tc>
                      <w:tcPr>
                        <w:tcW w:w="1079" w:type="pct"/>
                        <w:shd w:val="clear" w:color="auto" w:fill="auto"/>
                      </w:tcPr>
                      <w:p w:rsidR="00E71CEB" w:rsidRDefault="00E71CEB" w:rsidP="00613011">
                        <w:pPr>
                          <w:jc w:val="center"/>
                          <w:rPr>
                            <w:szCs w:val="21"/>
                          </w:rPr>
                        </w:pPr>
                        <w:r>
                          <w:rPr>
                            <w:rFonts w:hint="eastAsia"/>
                            <w:szCs w:val="21"/>
                          </w:rPr>
                          <w:t>苏尼特右旗计委</w:t>
                        </w:r>
                      </w:p>
                    </w:tc>
                  </w:sdtContent>
                </w:sdt>
                <w:sdt>
                  <w:sdtPr>
                    <w:rPr>
                      <w:szCs w:val="21"/>
                    </w:rPr>
                    <w:alias w:val="重要的其他应收账款核销明细-其他应收款性质"/>
                    <w:tag w:val="_GBC_c8ba1fae46b84104ab52e9d8cc63c797"/>
                    <w:id w:val="3170806"/>
                    <w:lock w:val="sdtLocked"/>
                    <w:placeholder>
                      <w:docPart w:val="GBC11111111111111111111111111111"/>
                    </w:placeholder>
                  </w:sdtPr>
                  <w:sdtContent>
                    <w:tc>
                      <w:tcPr>
                        <w:tcW w:w="626" w:type="pct"/>
                        <w:tcBorders>
                          <w:bottom w:val="single" w:sz="4" w:space="0" w:color="auto"/>
                        </w:tcBorders>
                        <w:shd w:val="clear" w:color="auto" w:fill="auto"/>
                      </w:tcPr>
                      <w:p w:rsidR="00E71CEB" w:rsidRDefault="00E71CEB" w:rsidP="00613011">
                        <w:pPr>
                          <w:jc w:val="center"/>
                          <w:rPr>
                            <w:szCs w:val="21"/>
                          </w:rPr>
                        </w:pPr>
                        <w:r>
                          <w:rPr>
                            <w:rFonts w:hint="eastAsia"/>
                            <w:szCs w:val="21"/>
                          </w:rPr>
                          <w:t>往来款</w:t>
                        </w:r>
                      </w:p>
                    </w:tc>
                  </w:sdtContent>
                </w:sdt>
                <w:sdt>
                  <w:sdtPr>
                    <w:rPr>
                      <w:szCs w:val="21"/>
                    </w:rPr>
                    <w:alias w:val="重要的其他应收账款核销明细-核销金额"/>
                    <w:tag w:val="_GBC_e1705486c222421d98e6d8ff284adb03"/>
                    <w:id w:val="3170813"/>
                    <w:lock w:val="sdtLocked"/>
                    <w:placeholder>
                      <w:docPart w:val="GBC11111111111111111111111111111"/>
                    </w:placeholder>
                  </w:sdtPr>
                  <w:sdtContent>
                    <w:tc>
                      <w:tcPr>
                        <w:tcW w:w="765" w:type="pct"/>
                        <w:tcBorders>
                          <w:bottom w:val="single" w:sz="4" w:space="0" w:color="auto"/>
                        </w:tcBorders>
                        <w:shd w:val="clear" w:color="auto" w:fill="auto"/>
                      </w:tcPr>
                      <w:p w:rsidR="00E71CEB" w:rsidRDefault="00E71CEB" w:rsidP="00181A04">
                        <w:pPr>
                          <w:jc w:val="right"/>
                          <w:rPr>
                            <w:szCs w:val="21"/>
                          </w:rPr>
                        </w:pPr>
                        <w:r>
                          <w:rPr>
                            <w:szCs w:val="21"/>
                          </w:rPr>
                          <w:t>60,000.00</w:t>
                        </w:r>
                      </w:p>
                    </w:tc>
                  </w:sdtContent>
                </w:sdt>
                <w:sdt>
                  <w:sdtPr>
                    <w:rPr>
                      <w:szCs w:val="21"/>
                    </w:rPr>
                    <w:alias w:val="重要的其他应收账款核销明细-核销原因"/>
                    <w:tag w:val="_GBC_bb2cb59999c8435eb39523416db91755"/>
                    <w:id w:val="3170822"/>
                    <w:lock w:val="sdtLocked"/>
                    <w:placeholder>
                      <w:docPart w:val="GBC11111111111111111111111111111"/>
                    </w:placeholder>
                  </w:sdtPr>
                  <w:sdtContent>
                    <w:tc>
                      <w:tcPr>
                        <w:tcW w:w="881" w:type="pct"/>
                        <w:tcBorders>
                          <w:bottom w:val="single" w:sz="4" w:space="0" w:color="auto"/>
                        </w:tcBorders>
                        <w:shd w:val="clear" w:color="auto" w:fill="auto"/>
                      </w:tcPr>
                      <w:p w:rsidR="00E71CEB" w:rsidRDefault="00E71CEB" w:rsidP="00613011">
                        <w:pPr>
                          <w:jc w:val="center"/>
                          <w:rPr>
                            <w:szCs w:val="21"/>
                          </w:rPr>
                        </w:pPr>
                        <w:r>
                          <w:rPr>
                            <w:rFonts w:hint="eastAsia"/>
                            <w:szCs w:val="21"/>
                          </w:rPr>
                          <w:t>确认无法收回</w:t>
                        </w:r>
                      </w:p>
                    </w:tc>
                  </w:sdtContent>
                </w:sdt>
                <w:sdt>
                  <w:sdtPr>
                    <w:rPr>
                      <w:szCs w:val="21"/>
                    </w:rPr>
                    <w:alias w:val="重要的其他应收账款核销明细-履行的核销程序"/>
                    <w:tag w:val="_GBC_3e3cb77fdc0c415c882bd298c0092469"/>
                    <w:id w:val="3170833"/>
                    <w:lock w:val="sdtLocked"/>
                    <w:placeholder>
                      <w:docPart w:val="GBC11111111111111111111111111111"/>
                    </w:placeholder>
                  </w:sdtPr>
                  <w:sdtContent>
                    <w:tc>
                      <w:tcPr>
                        <w:tcW w:w="1096" w:type="pct"/>
                        <w:tcBorders>
                          <w:bottom w:val="single" w:sz="4" w:space="0" w:color="auto"/>
                        </w:tcBorders>
                        <w:shd w:val="clear" w:color="auto" w:fill="auto"/>
                      </w:tcPr>
                      <w:p w:rsidR="00E71CEB" w:rsidRDefault="00E71CEB" w:rsidP="00613011">
                        <w:pPr>
                          <w:jc w:val="center"/>
                          <w:rPr>
                            <w:szCs w:val="21"/>
                          </w:rPr>
                        </w:pPr>
                        <w:r>
                          <w:rPr>
                            <w:rFonts w:hint="eastAsia"/>
                            <w:szCs w:val="21"/>
                          </w:rPr>
                          <w:t>总经理办公会审批</w:t>
                        </w:r>
                      </w:p>
                    </w:tc>
                  </w:sdtContent>
                </w:sdt>
                <w:sdt>
                  <w:sdtPr>
                    <w:rPr>
                      <w:szCs w:val="21"/>
                    </w:rPr>
                    <w:alias w:val="重要的其他应收账款核销明细-款项是否因关联交易产生"/>
                    <w:tag w:val="_GBC_b3461debae81456c9c7405900ba4b9be"/>
                    <w:id w:val="3170846"/>
                    <w:lock w:val="sdtLocked"/>
                    <w:placeholder>
                      <w:docPart w:val="GBC11111111111111111111111111111"/>
                    </w:placeholder>
                    <w:comboBox>
                      <w:listItem w:displayText="是" w:value="是"/>
                      <w:listItem w:displayText="否" w:value="否"/>
                    </w:comboBox>
                  </w:sdtPr>
                  <w:sdtContent>
                    <w:tc>
                      <w:tcPr>
                        <w:tcW w:w="554" w:type="pct"/>
                        <w:tcBorders>
                          <w:bottom w:val="single" w:sz="4" w:space="0" w:color="auto"/>
                        </w:tcBorders>
                        <w:shd w:val="clear" w:color="auto" w:fill="auto"/>
                      </w:tcPr>
                      <w:p w:rsidR="00E71CEB" w:rsidRDefault="009B44EE" w:rsidP="00613011">
                        <w:pPr>
                          <w:jc w:val="center"/>
                          <w:rPr>
                            <w:szCs w:val="21"/>
                          </w:rPr>
                        </w:pPr>
                        <w:r>
                          <w:rPr>
                            <w:rFonts w:hint="eastAsia"/>
                            <w:szCs w:val="21"/>
                          </w:rPr>
                          <w:t>否</w:t>
                        </w:r>
                      </w:p>
                    </w:tc>
                  </w:sdtContent>
                </w:sdt>
              </w:tr>
            </w:sdtContent>
          </w:sdt>
          <w:sdt>
            <w:sdtPr>
              <w:rPr>
                <w:szCs w:val="21"/>
              </w:rPr>
              <w:alias w:val="重要的其他应收账款核销明细"/>
              <w:tag w:val="_GBC_0d9a0e262bb7493fa6d21136a6413786"/>
              <w:id w:val="3171431"/>
              <w:lock w:val="sdtLocked"/>
              <w:placeholder>
                <w:docPart w:val="DefaultPlaceholder_22675703"/>
              </w:placeholder>
            </w:sdtPr>
            <w:sdtContent>
              <w:tr w:rsidR="00E71CEB" w:rsidTr="00613011">
                <w:sdt>
                  <w:sdtPr>
                    <w:rPr>
                      <w:szCs w:val="21"/>
                    </w:rPr>
                    <w:alias w:val="重要的其他应收账款核销明细-单位名称"/>
                    <w:tag w:val="_GBC_b73d49d02a6c438cafca6b866ef63ba6"/>
                    <w:id w:val="3171432"/>
                    <w:lock w:val="sdtLocked"/>
                    <w:placeholder>
                      <w:docPart w:val="GBC11111111111111111111111111111"/>
                    </w:placeholder>
                  </w:sdtPr>
                  <w:sdtContent>
                    <w:tc>
                      <w:tcPr>
                        <w:tcW w:w="1079" w:type="pct"/>
                        <w:shd w:val="clear" w:color="auto" w:fill="auto"/>
                      </w:tcPr>
                      <w:p w:rsidR="00E71CEB" w:rsidRDefault="00E71CEB" w:rsidP="00613011">
                        <w:pPr>
                          <w:jc w:val="center"/>
                          <w:rPr>
                            <w:szCs w:val="21"/>
                          </w:rPr>
                        </w:pPr>
                        <w:r>
                          <w:rPr>
                            <w:rFonts w:hint="eastAsia"/>
                            <w:szCs w:val="21"/>
                          </w:rPr>
                          <w:t>王义春</w:t>
                        </w:r>
                      </w:p>
                    </w:tc>
                  </w:sdtContent>
                </w:sdt>
                <w:sdt>
                  <w:sdtPr>
                    <w:rPr>
                      <w:szCs w:val="21"/>
                    </w:rPr>
                    <w:alias w:val="重要的其他应收账款核销明细-其他应收款性质"/>
                    <w:tag w:val="_GBC_c8ba1fae46b84104ab52e9d8cc63c797"/>
                    <w:id w:val="3171437"/>
                    <w:lock w:val="sdtLocked"/>
                    <w:placeholder>
                      <w:docPart w:val="GBC11111111111111111111111111111"/>
                    </w:placeholder>
                  </w:sdtPr>
                  <w:sdtContent>
                    <w:tc>
                      <w:tcPr>
                        <w:tcW w:w="626" w:type="pct"/>
                        <w:tcBorders>
                          <w:bottom w:val="single" w:sz="4" w:space="0" w:color="auto"/>
                        </w:tcBorders>
                        <w:shd w:val="clear" w:color="auto" w:fill="auto"/>
                      </w:tcPr>
                      <w:p w:rsidR="00E71CEB" w:rsidRDefault="00E71CEB" w:rsidP="00613011">
                        <w:pPr>
                          <w:jc w:val="center"/>
                          <w:rPr>
                            <w:szCs w:val="21"/>
                          </w:rPr>
                        </w:pPr>
                        <w:r>
                          <w:rPr>
                            <w:rFonts w:hint="eastAsia"/>
                            <w:szCs w:val="21"/>
                          </w:rPr>
                          <w:t>往来款</w:t>
                        </w:r>
                      </w:p>
                    </w:tc>
                  </w:sdtContent>
                </w:sdt>
                <w:sdt>
                  <w:sdtPr>
                    <w:rPr>
                      <w:szCs w:val="21"/>
                    </w:rPr>
                    <w:alias w:val="重要的其他应收账款核销明细-核销金额"/>
                    <w:tag w:val="_GBC_e1705486c222421d98e6d8ff284adb03"/>
                    <w:id w:val="3171444"/>
                    <w:lock w:val="sdtLocked"/>
                    <w:placeholder>
                      <w:docPart w:val="GBC11111111111111111111111111111"/>
                    </w:placeholder>
                  </w:sdtPr>
                  <w:sdtContent>
                    <w:tc>
                      <w:tcPr>
                        <w:tcW w:w="765" w:type="pct"/>
                        <w:tcBorders>
                          <w:bottom w:val="single" w:sz="4" w:space="0" w:color="auto"/>
                        </w:tcBorders>
                        <w:shd w:val="clear" w:color="auto" w:fill="auto"/>
                      </w:tcPr>
                      <w:p w:rsidR="00E71CEB" w:rsidRDefault="00E71CEB" w:rsidP="00181A04">
                        <w:pPr>
                          <w:jc w:val="right"/>
                          <w:rPr>
                            <w:szCs w:val="21"/>
                          </w:rPr>
                        </w:pPr>
                        <w:r>
                          <w:rPr>
                            <w:szCs w:val="21"/>
                          </w:rPr>
                          <w:t>57,971.79</w:t>
                        </w:r>
                      </w:p>
                    </w:tc>
                  </w:sdtContent>
                </w:sdt>
                <w:sdt>
                  <w:sdtPr>
                    <w:rPr>
                      <w:szCs w:val="21"/>
                    </w:rPr>
                    <w:alias w:val="重要的其他应收账款核销明细-核销原因"/>
                    <w:tag w:val="_GBC_bb2cb59999c8435eb39523416db91755"/>
                    <w:id w:val="3171453"/>
                    <w:lock w:val="sdtLocked"/>
                    <w:placeholder>
                      <w:docPart w:val="GBC11111111111111111111111111111"/>
                    </w:placeholder>
                  </w:sdtPr>
                  <w:sdtContent>
                    <w:tc>
                      <w:tcPr>
                        <w:tcW w:w="881" w:type="pct"/>
                        <w:tcBorders>
                          <w:bottom w:val="single" w:sz="4" w:space="0" w:color="auto"/>
                        </w:tcBorders>
                        <w:shd w:val="clear" w:color="auto" w:fill="auto"/>
                      </w:tcPr>
                      <w:p w:rsidR="00E71CEB" w:rsidRDefault="00E71CEB" w:rsidP="00613011">
                        <w:pPr>
                          <w:jc w:val="center"/>
                          <w:rPr>
                            <w:szCs w:val="21"/>
                          </w:rPr>
                        </w:pPr>
                        <w:r>
                          <w:rPr>
                            <w:rFonts w:hint="eastAsia"/>
                            <w:szCs w:val="21"/>
                          </w:rPr>
                          <w:t>确认无法收回</w:t>
                        </w:r>
                      </w:p>
                    </w:tc>
                  </w:sdtContent>
                </w:sdt>
                <w:sdt>
                  <w:sdtPr>
                    <w:rPr>
                      <w:szCs w:val="21"/>
                    </w:rPr>
                    <w:alias w:val="重要的其他应收账款核销明细-履行的核销程序"/>
                    <w:tag w:val="_GBC_3e3cb77fdc0c415c882bd298c0092469"/>
                    <w:id w:val="3171464"/>
                    <w:lock w:val="sdtLocked"/>
                    <w:placeholder>
                      <w:docPart w:val="GBC11111111111111111111111111111"/>
                    </w:placeholder>
                  </w:sdtPr>
                  <w:sdtContent>
                    <w:tc>
                      <w:tcPr>
                        <w:tcW w:w="1096" w:type="pct"/>
                        <w:tcBorders>
                          <w:bottom w:val="single" w:sz="4" w:space="0" w:color="auto"/>
                        </w:tcBorders>
                        <w:shd w:val="clear" w:color="auto" w:fill="auto"/>
                      </w:tcPr>
                      <w:p w:rsidR="00E71CEB" w:rsidRDefault="00E71CEB" w:rsidP="00613011">
                        <w:pPr>
                          <w:jc w:val="center"/>
                          <w:rPr>
                            <w:szCs w:val="21"/>
                          </w:rPr>
                        </w:pPr>
                        <w:r>
                          <w:rPr>
                            <w:rFonts w:hint="eastAsia"/>
                            <w:szCs w:val="21"/>
                          </w:rPr>
                          <w:t>总经理办公会审批</w:t>
                        </w:r>
                      </w:p>
                    </w:tc>
                  </w:sdtContent>
                </w:sdt>
                <w:sdt>
                  <w:sdtPr>
                    <w:rPr>
                      <w:szCs w:val="21"/>
                    </w:rPr>
                    <w:alias w:val="重要的其他应收账款核销明细-款项是否因关联交易产生"/>
                    <w:tag w:val="_GBC_b3461debae81456c9c7405900ba4b9be"/>
                    <w:id w:val="3171477"/>
                    <w:lock w:val="sdtLocked"/>
                    <w:placeholder>
                      <w:docPart w:val="GBC11111111111111111111111111111"/>
                    </w:placeholder>
                    <w:comboBox>
                      <w:listItem w:displayText="是" w:value="是"/>
                      <w:listItem w:displayText="否" w:value="否"/>
                    </w:comboBox>
                  </w:sdtPr>
                  <w:sdtContent>
                    <w:tc>
                      <w:tcPr>
                        <w:tcW w:w="554" w:type="pct"/>
                        <w:tcBorders>
                          <w:bottom w:val="single" w:sz="4" w:space="0" w:color="auto"/>
                        </w:tcBorders>
                        <w:shd w:val="clear" w:color="auto" w:fill="auto"/>
                      </w:tcPr>
                      <w:p w:rsidR="00E71CEB" w:rsidRDefault="009B44EE" w:rsidP="00613011">
                        <w:pPr>
                          <w:jc w:val="center"/>
                          <w:rPr>
                            <w:szCs w:val="21"/>
                          </w:rPr>
                        </w:pPr>
                        <w:r>
                          <w:rPr>
                            <w:rFonts w:hint="eastAsia"/>
                            <w:szCs w:val="21"/>
                          </w:rPr>
                          <w:t>否</w:t>
                        </w:r>
                      </w:p>
                    </w:tc>
                  </w:sdtContent>
                </w:sdt>
              </w:tr>
            </w:sdtContent>
          </w:sdt>
          <w:sdt>
            <w:sdtPr>
              <w:rPr>
                <w:szCs w:val="21"/>
              </w:rPr>
              <w:alias w:val="重要的其他应收账款核销明细"/>
              <w:tag w:val="_GBC_0d9a0e262bb7493fa6d21136a6413786"/>
              <w:id w:val="3171181"/>
              <w:lock w:val="sdtLocked"/>
              <w:placeholder>
                <w:docPart w:val="DefaultPlaceholder_22675703"/>
              </w:placeholder>
            </w:sdtPr>
            <w:sdtContent>
              <w:tr w:rsidR="00E71CEB" w:rsidTr="00613011">
                <w:sdt>
                  <w:sdtPr>
                    <w:rPr>
                      <w:szCs w:val="21"/>
                    </w:rPr>
                    <w:alias w:val="重要的其他应收账款核销明细-单位名称"/>
                    <w:tag w:val="_GBC_b73d49d02a6c438cafca6b866ef63ba6"/>
                    <w:id w:val="3171182"/>
                    <w:lock w:val="sdtLocked"/>
                    <w:placeholder>
                      <w:docPart w:val="GBC11111111111111111111111111111"/>
                    </w:placeholder>
                  </w:sdtPr>
                  <w:sdtContent>
                    <w:tc>
                      <w:tcPr>
                        <w:tcW w:w="1079" w:type="pct"/>
                        <w:shd w:val="clear" w:color="auto" w:fill="auto"/>
                      </w:tcPr>
                      <w:p w:rsidR="00E71CEB" w:rsidRDefault="00E71CEB" w:rsidP="00613011">
                        <w:pPr>
                          <w:jc w:val="center"/>
                          <w:rPr>
                            <w:szCs w:val="21"/>
                          </w:rPr>
                        </w:pPr>
                        <w:r>
                          <w:rPr>
                            <w:rFonts w:hint="eastAsia"/>
                            <w:szCs w:val="21"/>
                          </w:rPr>
                          <w:t>其他零星单位</w:t>
                        </w:r>
                      </w:p>
                    </w:tc>
                  </w:sdtContent>
                </w:sdt>
                <w:sdt>
                  <w:sdtPr>
                    <w:rPr>
                      <w:szCs w:val="21"/>
                    </w:rPr>
                    <w:alias w:val="重要的其他应收账款核销明细-其他应收款性质"/>
                    <w:tag w:val="_GBC_c8ba1fae46b84104ab52e9d8cc63c797"/>
                    <w:id w:val="3171187"/>
                    <w:lock w:val="sdtLocked"/>
                    <w:placeholder>
                      <w:docPart w:val="GBC11111111111111111111111111111"/>
                    </w:placeholder>
                  </w:sdtPr>
                  <w:sdtContent>
                    <w:tc>
                      <w:tcPr>
                        <w:tcW w:w="626" w:type="pct"/>
                        <w:tcBorders>
                          <w:bottom w:val="single" w:sz="4" w:space="0" w:color="auto"/>
                        </w:tcBorders>
                        <w:shd w:val="clear" w:color="auto" w:fill="auto"/>
                      </w:tcPr>
                      <w:p w:rsidR="00E71CEB" w:rsidRDefault="00E71CEB" w:rsidP="00613011">
                        <w:pPr>
                          <w:jc w:val="center"/>
                          <w:rPr>
                            <w:szCs w:val="21"/>
                          </w:rPr>
                        </w:pPr>
                        <w:r>
                          <w:rPr>
                            <w:rFonts w:hint="eastAsia"/>
                            <w:szCs w:val="21"/>
                          </w:rPr>
                          <w:t>往来款</w:t>
                        </w:r>
                      </w:p>
                    </w:tc>
                  </w:sdtContent>
                </w:sdt>
                <w:sdt>
                  <w:sdtPr>
                    <w:rPr>
                      <w:szCs w:val="21"/>
                    </w:rPr>
                    <w:alias w:val="重要的其他应收账款核销明细-核销金额"/>
                    <w:tag w:val="_GBC_e1705486c222421d98e6d8ff284adb03"/>
                    <w:id w:val="3171194"/>
                    <w:lock w:val="sdtLocked"/>
                    <w:placeholder>
                      <w:docPart w:val="GBC11111111111111111111111111111"/>
                    </w:placeholder>
                  </w:sdtPr>
                  <w:sdtContent>
                    <w:tc>
                      <w:tcPr>
                        <w:tcW w:w="765" w:type="pct"/>
                        <w:tcBorders>
                          <w:bottom w:val="single" w:sz="4" w:space="0" w:color="auto"/>
                        </w:tcBorders>
                        <w:shd w:val="clear" w:color="auto" w:fill="auto"/>
                      </w:tcPr>
                      <w:p w:rsidR="00E71CEB" w:rsidRDefault="00E71CEB" w:rsidP="00181A04">
                        <w:pPr>
                          <w:jc w:val="right"/>
                          <w:rPr>
                            <w:szCs w:val="21"/>
                          </w:rPr>
                        </w:pPr>
                        <w:r>
                          <w:rPr>
                            <w:szCs w:val="21"/>
                          </w:rPr>
                          <w:t>159,776.88</w:t>
                        </w:r>
                      </w:p>
                    </w:tc>
                  </w:sdtContent>
                </w:sdt>
                <w:sdt>
                  <w:sdtPr>
                    <w:rPr>
                      <w:szCs w:val="21"/>
                    </w:rPr>
                    <w:alias w:val="重要的其他应收账款核销明细-核销原因"/>
                    <w:tag w:val="_GBC_bb2cb59999c8435eb39523416db91755"/>
                    <w:id w:val="3171203"/>
                    <w:lock w:val="sdtLocked"/>
                    <w:placeholder>
                      <w:docPart w:val="GBC11111111111111111111111111111"/>
                    </w:placeholder>
                  </w:sdtPr>
                  <w:sdtContent>
                    <w:tc>
                      <w:tcPr>
                        <w:tcW w:w="881" w:type="pct"/>
                        <w:tcBorders>
                          <w:bottom w:val="single" w:sz="4" w:space="0" w:color="auto"/>
                        </w:tcBorders>
                        <w:shd w:val="clear" w:color="auto" w:fill="auto"/>
                      </w:tcPr>
                      <w:p w:rsidR="00E71CEB" w:rsidRDefault="00E71CEB" w:rsidP="00613011">
                        <w:pPr>
                          <w:jc w:val="center"/>
                          <w:rPr>
                            <w:szCs w:val="21"/>
                          </w:rPr>
                        </w:pPr>
                        <w:r>
                          <w:rPr>
                            <w:rFonts w:hint="eastAsia"/>
                            <w:szCs w:val="21"/>
                          </w:rPr>
                          <w:t>确认无法收回</w:t>
                        </w:r>
                      </w:p>
                    </w:tc>
                  </w:sdtContent>
                </w:sdt>
                <w:sdt>
                  <w:sdtPr>
                    <w:rPr>
                      <w:szCs w:val="21"/>
                    </w:rPr>
                    <w:alias w:val="重要的其他应收账款核销明细-履行的核销程序"/>
                    <w:tag w:val="_GBC_3e3cb77fdc0c415c882bd298c0092469"/>
                    <w:id w:val="3171214"/>
                    <w:lock w:val="sdtLocked"/>
                    <w:placeholder>
                      <w:docPart w:val="GBC11111111111111111111111111111"/>
                    </w:placeholder>
                  </w:sdtPr>
                  <w:sdtContent>
                    <w:tc>
                      <w:tcPr>
                        <w:tcW w:w="1096" w:type="pct"/>
                        <w:tcBorders>
                          <w:bottom w:val="single" w:sz="4" w:space="0" w:color="auto"/>
                        </w:tcBorders>
                        <w:shd w:val="clear" w:color="auto" w:fill="auto"/>
                      </w:tcPr>
                      <w:p w:rsidR="00E71CEB" w:rsidRDefault="00E71CEB" w:rsidP="00613011">
                        <w:pPr>
                          <w:jc w:val="center"/>
                          <w:rPr>
                            <w:szCs w:val="21"/>
                          </w:rPr>
                        </w:pPr>
                        <w:r>
                          <w:rPr>
                            <w:rFonts w:hint="eastAsia"/>
                            <w:szCs w:val="21"/>
                          </w:rPr>
                          <w:t>总经理办公会审批</w:t>
                        </w:r>
                      </w:p>
                    </w:tc>
                  </w:sdtContent>
                </w:sdt>
                <w:sdt>
                  <w:sdtPr>
                    <w:rPr>
                      <w:szCs w:val="21"/>
                    </w:rPr>
                    <w:alias w:val="重要的其他应收账款核销明细-款项是否因关联交易产生"/>
                    <w:tag w:val="_GBC_b3461debae81456c9c7405900ba4b9be"/>
                    <w:id w:val="3171227"/>
                    <w:lock w:val="sdtLocked"/>
                    <w:placeholder>
                      <w:docPart w:val="GBC11111111111111111111111111111"/>
                    </w:placeholder>
                    <w:comboBox>
                      <w:listItem w:displayText="是" w:value="是"/>
                      <w:listItem w:displayText="否" w:value="否"/>
                    </w:comboBox>
                  </w:sdtPr>
                  <w:sdtContent>
                    <w:tc>
                      <w:tcPr>
                        <w:tcW w:w="554" w:type="pct"/>
                        <w:tcBorders>
                          <w:bottom w:val="single" w:sz="4" w:space="0" w:color="auto"/>
                        </w:tcBorders>
                        <w:shd w:val="clear" w:color="auto" w:fill="auto"/>
                      </w:tcPr>
                      <w:p w:rsidR="00E71CEB" w:rsidRDefault="009B44EE" w:rsidP="00613011">
                        <w:pPr>
                          <w:jc w:val="center"/>
                          <w:rPr>
                            <w:szCs w:val="21"/>
                          </w:rPr>
                        </w:pPr>
                        <w:r>
                          <w:rPr>
                            <w:rFonts w:hint="eastAsia"/>
                            <w:szCs w:val="21"/>
                          </w:rPr>
                          <w:t>否</w:t>
                        </w:r>
                      </w:p>
                    </w:tc>
                  </w:sdtContent>
                </w:sdt>
              </w:tr>
            </w:sdtContent>
          </w:sdt>
          <w:sdt>
            <w:sdtPr>
              <w:rPr>
                <w:szCs w:val="21"/>
              </w:rPr>
              <w:alias w:val="重要的其他应收账款核销明细"/>
              <w:tag w:val="_GBC_0d9a0e262bb7493fa6d21136a6413786"/>
              <w:id w:val="3170959"/>
              <w:lock w:val="sdtLocked"/>
              <w:placeholder>
                <w:docPart w:val="DefaultPlaceholder_22675703"/>
              </w:placeholder>
            </w:sdtPr>
            <w:sdtContent>
              <w:tr w:rsidR="00E71CEB" w:rsidTr="00613011">
                <w:sdt>
                  <w:sdtPr>
                    <w:rPr>
                      <w:szCs w:val="21"/>
                    </w:rPr>
                    <w:alias w:val="重要的其他应收账款核销明细-单位名称"/>
                    <w:tag w:val="_GBC_b73d49d02a6c438cafca6b866ef63ba6"/>
                    <w:id w:val="3170960"/>
                    <w:lock w:val="sdtLocked"/>
                    <w:placeholder>
                      <w:docPart w:val="GBC11111111111111111111111111111"/>
                    </w:placeholder>
                  </w:sdtPr>
                  <w:sdtContent>
                    <w:tc>
                      <w:tcPr>
                        <w:tcW w:w="1079" w:type="pct"/>
                        <w:shd w:val="clear" w:color="auto" w:fill="auto"/>
                      </w:tcPr>
                      <w:p w:rsidR="00E71CEB" w:rsidRDefault="00E71CEB" w:rsidP="00613011">
                        <w:pPr>
                          <w:jc w:val="center"/>
                          <w:rPr>
                            <w:szCs w:val="21"/>
                          </w:rPr>
                        </w:pPr>
                        <w:r>
                          <w:rPr>
                            <w:rFonts w:hint="eastAsia"/>
                            <w:szCs w:val="21"/>
                          </w:rPr>
                          <w:t>其他零星个人</w:t>
                        </w:r>
                      </w:p>
                    </w:tc>
                  </w:sdtContent>
                </w:sdt>
                <w:sdt>
                  <w:sdtPr>
                    <w:rPr>
                      <w:szCs w:val="21"/>
                    </w:rPr>
                    <w:alias w:val="重要的其他应收账款核销明细-其他应收款性质"/>
                    <w:tag w:val="_GBC_c8ba1fae46b84104ab52e9d8cc63c797"/>
                    <w:id w:val="3170965"/>
                    <w:lock w:val="sdtLocked"/>
                    <w:placeholder>
                      <w:docPart w:val="GBC11111111111111111111111111111"/>
                    </w:placeholder>
                  </w:sdtPr>
                  <w:sdtContent>
                    <w:tc>
                      <w:tcPr>
                        <w:tcW w:w="626" w:type="pct"/>
                        <w:tcBorders>
                          <w:bottom w:val="single" w:sz="4" w:space="0" w:color="auto"/>
                        </w:tcBorders>
                        <w:shd w:val="clear" w:color="auto" w:fill="auto"/>
                      </w:tcPr>
                      <w:p w:rsidR="00E71CEB" w:rsidRDefault="00E71CEB" w:rsidP="00613011">
                        <w:pPr>
                          <w:jc w:val="center"/>
                          <w:rPr>
                            <w:szCs w:val="21"/>
                          </w:rPr>
                        </w:pPr>
                        <w:r>
                          <w:rPr>
                            <w:rFonts w:hint="eastAsia"/>
                            <w:szCs w:val="21"/>
                          </w:rPr>
                          <w:t>职工借款等</w:t>
                        </w:r>
                      </w:p>
                    </w:tc>
                  </w:sdtContent>
                </w:sdt>
                <w:sdt>
                  <w:sdtPr>
                    <w:rPr>
                      <w:szCs w:val="21"/>
                    </w:rPr>
                    <w:alias w:val="重要的其他应收账款核销明细-核销金额"/>
                    <w:tag w:val="_GBC_e1705486c222421d98e6d8ff284adb03"/>
                    <w:id w:val="3170972"/>
                    <w:lock w:val="sdtLocked"/>
                    <w:placeholder>
                      <w:docPart w:val="GBC11111111111111111111111111111"/>
                    </w:placeholder>
                  </w:sdtPr>
                  <w:sdtContent>
                    <w:tc>
                      <w:tcPr>
                        <w:tcW w:w="765" w:type="pct"/>
                        <w:tcBorders>
                          <w:bottom w:val="single" w:sz="4" w:space="0" w:color="auto"/>
                        </w:tcBorders>
                        <w:shd w:val="clear" w:color="auto" w:fill="auto"/>
                      </w:tcPr>
                      <w:p w:rsidR="00E71CEB" w:rsidRDefault="00E71CEB" w:rsidP="00181A04">
                        <w:pPr>
                          <w:jc w:val="right"/>
                          <w:rPr>
                            <w:szCs w:val="21"/>
                          </w:rPr>
                        </w:pPr>
                        <w:r>
                          <w:rPr>
                            <w:szCs w:val="21"/>
                          </w:rPr>
                          <w:t>21,629.08</w:t>
                        </w:r>
                      </w:p>
                    </w:tc>
                  </w:sdtContent>
                </w:sdt>
                <w:sdt>
                  <w:sdtPr>
                    <w:rPr>
                      <w:szCs w:val="21"/>
                    </w:rPr>
                    <w:alias w:val="重要的其他应收账款核销明细-核销原因"/>
                    <w:tag w:val="_GBC_bb2cb59999c8435eb39523416db91755"/>
                    <w:id w:val="3170981"/>
                    <w:lock w:val="sdtLocked"/>
                    <w:placeholder>
                      <w:docPart w:val="GBC11111111111111111111111111111"/>
                    </w:placeholder>
                  </w:sdtPr>
                  <w:sdtContent>
                    <w:tc>
                      <w:tcPr>
                        <w:tcW w:w="881" w:type="pct"/>
                        <w:tcBorders>
                          <w:bottom w:val="single" w:sz="4" w:space="0" w:color="auto"/>
                        </w:tcBorders>
                        <w:shd w:val="clear" w:color="auto" w:fill="auto"/>
                      </w:tcPr>
                      <w:p w:rsidR="00E71CEB" w:rsidRDefault="00E71CEB" w:rsidP="00613011">
                        <w:pPr>
                          <w:jc w:val="center"/>
                          <w:rPr>
                            <w:szCs w:val="21"/>
                          </w:rPr>
                        </w:pPr>
                        <w:r>
                          <w:rPr>
                            <w:rFonts w:hint="eastAsia"/>
                            <w:szCs w:val="21"/>
                          </w:rPr>
                          <w:t>确认无法收回</w:t>
                        </w:r>
                      </w:p>
                    </w:tc>
                  </w:sdtContent>
                </w:sdt>
                <w:sdt>
                  <w:sdtPr>
                    <w:rPr>
                      <w:szCs w:val="21"/>
                    </w:rPr>
                    <w:alias w:val="重要的其他应收账款核销明细-履行的核销程序"/>
                    <w:tag w:val="_GBC_3e3cb77fdc0c415c882bd298c0092469"/>
                    <w:id w:val="3170992"/>
                    <w:lock w:val="sdtLocked"/>
                    <w:placeholder>
                      <w:docPart w:val="GBC11111111111111111111111111111"/>
                    </w:placeholder>
                  </w:sdtPr>
                  <w:sdtContent>
                    <w:tc>
                      <w:tcPr>
                        <w:tcW w:w="1096" w:type="pct"/>
                        <w:tcBorders>
                          <w:bottom w:val="single" w:sz="4" w:space="0" w:color="auto"/>
                        </w:tcBorders>
                        <w:shd w:val="clear" w:color="auto" w:fill="auto"/>
                      </w:tcPr>
                      <w:p w:rsidR="00E71CEB" w:rsidRDefault="00E71CEB" w:rsidP="00613011">
                        <w:pPr>
                          <w:jc w:val="center"/>
                          <w:rPr>
                            <w:szCs w:val="21"/>
                          </w:rPr>
                        </w:pPr>
                        <w:r>
                          <w:rPr>
                            <w:rFonts w:hint="eastAsia"/>
                            <w:szCs w:val="21"/>
                          </w:rPr>
                          <w:t>总经理办公会审批</w:t>
                        </w:r>
                      </w:p>
                    </w:tc>
                  </w:sdtContent>
                </w:sdt>
                <w:sdt>
                  <w:sdtPr>
                    <w:rPr>
                      <w:szCs w:val="21"/>
                    </w:rPr>
                    <w:alias w:val="重要的其他应收账款核销明细-款项是否因关联交易产生"/>
                    <w:tag w:val="_GBC_b3461debae81456c9c7405900ba4b9be"/>
                    <w:id w:val="3171005"/>
                    <w:lock w:val="sdtLocked"/>
                    <w:placeholder>
                      <w:docPart w:val="GBC11111111111111111111111111111"/>
                    </w:placeholder>
                    <w:comboBox>
                      <w:listItem w:displayText="是" w:value="是"/>
                      <w:listItem w:displayText="否" w:value="否"/>
                    </w:comboBox>
                  </w:sdtPr>
                  <w:sdtContent>
                    <w:tc>
                      <w:tcPr>
                        <w:tcW w:w="554" w:type="pct"/>
                        <w:tcBorders>
                          <w:bottom w:val="single" w:sz="4" w:space="0" w:color="auto"/>
                        </w:tcBorders>
                        <w:shd w:val="clear" w:color="auto" w:fill="auto"/>
                      </w:tcPr>
                      <w:p w:rsidR="00E71CEB" w:rsidRDefault="009B44EE" w:rsidP="00613011">
                        <w:pPr>
                          <w:jc w:val="center"/>
                          <w:rPr>
                            <w:szCs w:val="21"/>
                          </w:rPr>
                        </w:pPr>
                        <w:r>
                          <w:rPr>
                            <w:rFonts w:hint="eastAsia"/>
                            <w:szCs w:val="21"/>
                          </w:rPr>
                          <w:t>否</w:t>
                        </w:r>
                      </w:p>
                    </w:tc>
                  </w:sdtContent>
                </w:sdt>
              </w:tr>
            </w:sdtContent>
          </w:sdt>
          <w:tr w:rsidR="00917602" w:rsidTr="00613011">
            <w:tc>
              <w:tcPr>
                <w:tcW w:w="1079" w:type="pct"/>
                <w:shd w:val="clear" w:color="auto" w:fill="auto"/>
                <w:vAlign w:val="center"/>
              </w:tcPr>
              <w:p w:rsidR="00917602" w:rsidRDefault="00E14A22">
                <w:pPr>
                  <w:jc w:val="center"/>
                  <w:rPr>
                    <w:szCs w:val="21"/>
                  </w:rPr>
                </w:pPr>
                <w:r>
                  <w:rPr>
                    <w:szCs w:val="21"/>
                  </w:rPr>
                  <w:t>合计</w:t>
                </w:r>
              </w:p>
            </w:tc>
            <w:tc>
              <w:tcPr>
                <w:tcW w:w="626" w:type="pct"/>
                <w:shd w:val="clear" w:color="auto" w:fill="auto"/>
              </w:tcPr>
              <w:p w:rsidR="00917602" w:rsidRDefault="00E14A22">
                <w:pPr>
                  <w:jc w:val="center"/>
                  <w:rPr>
                    <w:szCs w:val="21"/>
                  </w:rPr>
                </w:pPr>
                <w:r>
                  <w:rPr>
                    <w:rFonts w:hint="eastAsia"/>
                    <w:szCs w:val="21"/>
                  </w:rPr>
                  <w:t>/</w:t>
                </w:r>
              </w:p>
            </w:tc>
            <w:sdt>
              <w:sdtPr>
                <w:rPr>
                  <w:szCs w:val="21"/>
                </w:rPr>
                <w:alias w:val="重要的其他应收账款核销金额合计"/>
                <w:tag w:val="_GBC_e748be04873c4f55b6253261eb175292"/>
                <w:id w:val="-645890375"/>
                <w:lock w:val="sdtLocked"/>
                <w:placeholder>
                  <w:docPart w:val="GBC11111111111111111111111111111"/>
                </w:placeholder>
              </w:sdtPr>
              <w:sdtContent>
                <w:tc>
                  <w:tcPr>
                    <w:tcW w:w="765" w:type="pct"/>
                    <w:shd w:val="clear" w:color="auto" w:fill="auto"/>
                  </w:tcPr>
                  <w:p w:rsidR="00917602" w:rsidRDefault="00E71CEB" w:rsidP="00181A04">
                    <w:pPr>
                      <w:jc w:val="right"/>
                      <w:rPr>
                        <w:szCs w:val="21"/>
                      </w:rPr>
                    </w:pPr>
                    <w:r>
                      <w:rPr>
                        <w:szCs w:val="21"/>
                      </w:rPr>
                      <w:t>868,724.39</w:t>
                    </w:r>
                  </w:p>
                </w:tc>
              </w:sdtContent>
            </w:sdt>
            <w:tc>
              <w:tcPr>
                <w:tcW w:w="881" w:type="pct"/>
                <w:shd w:val="clear" w:color="auto" w:fill="auto"/>
              </w:tcPr>
              <w:p w:rsidR="00917602" w:rsidRDefault="00E14A22">
                <w:pPr>
                  <w:jc w:val="center"/>
                  <w:rPr>
                    <w:szCs w:val="21"/>
                  </w:rPr>
                </w:pPr>
                <w:r>
                  <w:rPr>
                    <w:rFonts w:hint="eastAsia"/>
                    <w:szCs w:val="21"/>
                  </w:rPr>
                  <w:t>/</w:t>
                </w:r>
              </w:p>
            </w:tc>
            <w:tc>
              <w:tcPr>
                <w:tcW w:w="1096" w:type="pct"/>
                <w:shd w:val="clear" w:color="auto" w:fill="auto"/>
              </w:tcPr>
              <w:p w:rsidR="00917602" w:rsidRDefault="00E14A22">
                <w:pPr>
                  <w:jc w:val="center"/>
                  <w:rPr>
                    <w:szCs w:val="21"/>
                  </w:rPr>
                </w:pPr>
                <w:r>
                  <w:rPr>
                    <w:rFonts w:hint="eastAsia"/>
                    <w:szCs w:val="21"/>
                  </w:rPr>
                  <w:t>/</w:t>
                </w:r>
              </w:p>
            </w:tc>
            <w:tc>
              <w:tcPr>
                <w:tcW w:w="554" w:type="pct"/>
                <w:shd w:val="clear" w:color="auto" w:fill="auto"/>
              </w:tcPr>
              <w:p w:rsidR="00917602" w:rsidRDefault="00E14A22">
                <w:pPr>
                  <w:jc w:val="center"/>
                  <w:rPr>
                    <w:szCs w:val="21"/>
                  </w:rPr>
                </w:pPr>
                <w:r>
                  <w:rPr>
                    <w:rFonts w:hint="eastAsia"/>
                    <w:szCs w:val="21"/>
                  </w:rPr>
                  <w:t>/</w:t>
                </w:r>
              </w:p>
            </w:tc>
          </w:tr>
        </w:tbl>
        <w:p w:rsidR="00917602" w:rsidRDefault="00554C92"/>
      </w:sdtContent>
    </w:sdt>
    <w:sdt>
      <w:sdtPr>
        <w:rPr>
          <w:rFonts w:ascii="宋体" w:hAnsi="宋体" w:cs="宋体" w:hint="eastAsia"/>
          <w:b w:val="0"/>
          <w:bCs w:val="0"/>
          <w:kern w:val="0"/>
          <w:szCs w:val="24"/>
        </w:rPr>
        <w:tag w:val="_GBC_a83a3fc7866445d68738701d3998ac0b"/>
        <w:id w:val="-1712493110"/>
        <w:lock w:val="sdtLocked"/>
        <w:placeholder>
          <w:docPart w:val="GBC22222222222222222222222222222"/>
        </w:placeholder>
      </w:sdtPr>
      <w:sdtEndPr>
        <w:rPr>
          <w:rFonts w:hint="default"/>
        </w:rPr>
      </w:sdtEndPr>
      <w:sdtContent>
        <w:p w:rsidR="00917602" w:rsidRDefault="00E14A22">
          <w:pPr>
            <w:pStyle w:val="4"/>
            <w:numPr>
              <w:ilvl w:val="3"/>
              <w:numId w:val="77"/>
            </w:numPr>
            <w:tabs>
              <w:tab w:val="left" w:pos="588"/>
            </w:tabs>
            <w:jc w:val="left"/>
          </w:pPr>
          <w:r>
            <w:rPr>
              <w:rFonts w:hint="eastAsia"/>
            </w:rPr>
            <w:t>按欠款方归集的期末余额前五名的其他应收款情况：</w:t>
          </w:r>
        </w:p>
        <w:p w:rsidR="00917602" w:rsidRDefault="00E14A22">
          <w:pPr>
            <w:jc w:val="right"/>
          </w:pPr>
          <w:r>
            <w:rPr>
              <w:rFonts w:hint="eastAsia"/>
            </w:rPr>
            <w:t>单位：</w:t>
          </w:r>
          <w:sdt>
            <w:sdtPr>
              <w:rPr>
                <w:rFonts w:hint="eastAsia"/>
              </w:rPr>
              <w:alias w:val="单位财务附注：其他应收账款前五名欠款情况"/>
              <w:tag w:val="_GBC_1f85b3036b0644cbaf6c33311b7f159d"/>
              <w:id w:val="206351603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9B44EE">
                <w:rPr>
                  <w:rFonts w:hint="eastAsia"/>
                </w:rPr>
                <w:t>元</w:t>
              </w:r>
            </w:sdtContent>
          </w:sdt>
          <w:r>
            <w:rPr>
              <w:rFonts w:hint="eastAsia"/>
            </w:rPr>
            <w:t xml:space="preserve">  币种：</w:t>
          </w:r>
          <w:sdt>
            <w:sdtPr>
              <w:rPr>
                <w:rFonts w:hint="eastAsia"/>
              </w:rPr>
              <w:alias w:val="币种：财务附注：其他应收账款前五名欠款情况"/>
              <w:tag w:val="_GBC_bc5cf48306144a92af62fef51b293c5a"/>
              <w:id w:val="-10020352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rPr>
                <w:t>人民币</w:t>
              </w:r>
            </w:sdtContent>
          </w:sdt>
        </w:p>
        <w:tbl>
          <w:tblPr>
            <w:tblW w:w="5046"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00"/>
          </w:tblPr>
          <w:tblGrid>
            <w:gridCol w:w="3007"/>
            <w:gridCol w:w="792"/>
            <w:gridCol w:w="1700"/>
            <w:gridCol w:w="1052"/>
            <w:gridCol w:w="993"/>
            <w:gridCol w:w="1433"/>
          </w:tblGrid>
          <w:tr w:rsidR="00CB48A5" w:rsidTr="00CB48A5">
            <w:trPr>
              <w:cantSplit/>
            </w:trPr>
            <w:tc>
              <w:tcPr>
                <w:tcW w:w="1675" w:type="pct"/>
                <w:tcBorders>
                  <w:top w:val="single" w:sz="6" w:space="0" w:color="auto"/>
                  <w:left w:val="single" w:sz="6" w:space="0" w:color="auto"/>
                  <w:bottom w:val="single" w:sz="6" w:space="0" w:color="auto"/>
                  <w:right w:val="single" w:sz="6" w:space="0" w:color="auto"/>
                </w:tcBorders>
                <w:vAlign w:val="center"/>
              </w:tcPr>
              <w:p w:rsidR="00917602" w:rsidRDefault="00E14A22">
                <w:pPr>
                  <w:ind w:right="105"/>
                  <w:jc w:val="center"/>
                  <w:rPr>
                    <w:szCs w:val="21"/>
                  </w:rPr>
                </w:pPr>
                <w:r>
                  <w:rPr>
                    <w:rFonts w:hint="eastAsia"/>
                    <w:szCs w:val="21"/>
                  </w:rPr>
                  <w:t>单位名称</w:t>
                </w:r>
              </w:p>
            </w:tc>
            <w:tc>
              <w:tcPr>
                <w:tcW w:w="441" w:type="pct"/>
                <w:tcBorders>
                  <w:top w:val="single" w:sz="6" w:space="0" w:color="auto"/>
                  <w:left w:val="single" w:sz="6" w:space="0" w:color="auto"/>
                  <w:bottom w:val="single" w:sz="6" w:space="0" w:color="auto"/>
                  <w:right w:val="single" w:sz="6" w:space="0" w:color="auto"/>
                </w:tcBorders>
                <w:vAlign w:val="center"/>
              </w:tcPr>
              <w:p w:rsidR="00917602" w:rsidRDefault="00E14A22">
                <w:pPr>
                  <w:ind w:right="73"/>
                  <w:jc w:val="center"/>
                  <w:rPr>
                    <w:szCs w:val="21"/>
                  </w:rPr>
                </w:pPr>
                <w:r>
                  <w:rPr>
                    <w:rFonts w:hint="eastAsia"/>
                    <w:szCs w:val="21"/>
                  </w:rPr>
                  <w:t>款项的性质</w:t>
                </w:r>
              </w:p>
            </w:tc>
            <w:tc>
              <w:tcPr>
                <w:tcW w:w="947" w:type="pct"/>
                <w:tcBorders>
                  <w:top w:val="single" w:sz="6" w:space="0" w:color="auto"/>
                  <w:left w:val="single" w:sz="6" w:space="0" w:color="auto"/>
                  <w:bottom w:val="single" w:sz="6" w:space="0" w:color="auto"/>
                  <w:right w:val="single" w:sz="6" w:space="0" w:color="auto"/>
                </w:tcBorders>
                <w:vAlign w:val="center"/>
              </w:tcPr>
              <w:p w:rsidR="00917602" w:rsidRDefault="00E14A22">
                <w:pPr>
                  <w:ind w:right="73"/>
                  <w:jc w:val="center"/>
                  <w:rPr>
                    <w:szCs w:val="21"/>
                  </w:rPr>
                </w:pPr>
                <w:r>
                  <w:rPr>
                    <w:rFonts w:hint="eastAsia"/>
                    <w:szCs w:val="21"/>
                  </w:rPr>
                  <w:t>期末余额</w:t>
                </w:r>
              </w:p>
            </w:tc>
            <w:tc>
              <w:tcPr>
                <w:tcW w:w="586" w:type="pct"/>
                <w:tcBorders>
                  <w:top w:val="single" w:sz="6" w:space="0" w:color="auto"/>
                  <w:left w:val="single" w:sz="6" w:space="0" w:color="auto"/>
                  <w:bottom w:val="single" w:sz="6" w:space="0" w:color="auto"/>
                  <w:right w:val="single" w:sz="6" w:space="0" w:color="auto"/>
                </w:tcBorders>
                <w:vAlign w:val="center"/>
              </w:tcPr>
              <w:p w:rsidR="00917602" w:rsidRDefault="00E14A22" w:rsidP="00CB48A5">
                <w:pPr>
                  <w:ind w:right="73"/>
                  <w:jc w:val="center"/>
                  <w:rPr>
                    <w:szCs w:val="21"/>
                  </w:rPr>
                </w:pPr>
                <w:r>
                  <w:rPr>
                    <w:rFonts w:hint="eastAsia"/>
                    <w:szCs w:val="21"/>
                  </w:rPr>
                  <w:t>账龄</w:t>
                </w:r>
              </w:p>
            </w:tc>
            <w:tc>
              <w:tcPr>
                <w:tcW w:w="553" w:type="pct"/>
                <w:tcBorders>
                  <w:top w:val="single" w:sz="6" w:space="0" w:color="auto"/>
                  <w:left w:val="single" w:sz="6" w:space="0" w:color="auto"/>
                  <w:bottom w:val="single" w:sz="6" w:space="0" w:color="auto"/>
                  <w:right w:val="single" w:sz="6" w:space="0" w:color="auto"/>
                </w:tcBorders>
                <w:vAlign w:val="center"/>
              </w:tcPr>
              <w:p w:rsidR="00917602" w:rsidRDefault="00E14A22">
                <w:pPr>
                  <w:jc w:val="center"/>
                  <w:rPr>
                    <w:szCs w:val="21"/>
                  </w:rPr>
                </w:pPr>
                <w:r>
                  <w:rPr>
                    <w:rFonts w:hint="eastAsia"/>
                    <w:szCs w:val="21"/>
                  </w:rPr>
                  <w:t>占其他应收款期末余额合计数的比例(</w:t>
                </w:r>
                <w:r>
                  <w:rPr>
                    <w:szCs w:val="21"/>
                  </w:rPr>
                  <w:t>%)</w:t>
                </w:r>
              </w:p>
            </w:tc>
            <w:tc>
              <w:tcPr>
                <w:tcW w:w="798" w:type="pct"/>
                <w:tcBorders>
                  <w:top w:val="single" w:sz="6" w:space="0" w:color="auto"/>
                  <w:left w:val="single" w:sz="6" w:space="0" w:color="auto"/>
                  <w:bottom w:val="single" w:sz="6" w:space="0" w:color="auto"/>
                  <w:right w:val="single" w:sz="6" w:space="0" w:color="auto"/>
                </w:tcBorders>
                <w:vAlign w:val="center"/>
              </w:tcPr>
              <w:p w:rsidR="00917602" w:rsidRDefault="00E14A22">
                <w:pPr>
                  <w:jc w:val="center"/>
                  <w:rPr>
                    <w:szCs w:val="21"/>
                  </w:rPr>
                </w:pPr>
                <w:r>
                  <w:rPr>
                    <w:rFonts w:hint="eastAsia"/>
                    <w:szCs w:val="21"/>
                  </w:rPr>
                  <w:t>坏账准备</w:t>
                </w:r>
              </w:p>
              <w:p w:rsidR="00917602" w:rsidRDefault="00E14A22">
                <w:pPr>
                  <w:jc w:val="center"/>
                  <w:rPr>
                    <w:szCs w:val="21"/>
                  </w:rPr>
                </w:pPr>
                <w:r>
                  <w:rPr>
                    <w:rFonts w:hint="eastAsia"/>
                    <w:szCs w:val="21"/>
                  </w:rPr>
                  <w:t>期末余额</w:t>
                </w:r>
              </w:p>
            </w:tc>
          </w:tr>
          <w:sdt>
            <w:sdtPr>
              <w:rPr>
                <w:rFonts w:hint="eastAsia"/>
                <w:szCs w:val="21"/>
              </w:rPr>
              <w:alias w:val="其他应收款欠款户"/>
              <w:tag w:val="_GBC_a3b4ad6ea89146a79c37c3807ef7a6fd"/>
              <w:id w:val="-325521959"/>
              <w:lock w:val="sdtLocked"/>
              <w:placeholder>
                <w:docPart w:val="GBC11111111111111111111111111111"/>
              </w:placeholder>
            </w:sdtPr>
            <w:sdtEndPr>
              <w:rPr>
                <w:rFonts w:hint="default"/>
              </w:rPr>
            </w:sdtEndPr>
            <w:sdtContent>
              <w:tr w:rsidR="00CB48A5" w:rsidTr="00CB48A5">
                <w:trPr>
                  <w:cantSplit/>
                </w:trPr>
                <w:sdt>
                  <w:sdtPr>
                    <w:rPr>
                      <w:rFonts w:hint="eastAsia"/>
                      <w:szCs w:val="21"/>
                    </w:rPr>
                    <w:alias w:val="其他应收款欠款户名称"/>
                    <w:tag w:val="_GBC_fd92b3ceab734a6798178f5bb1b45aef"/>
                    <w:id w:val="1515886439"/>
                    <w:lock w:val="sdtLocked"/>
                    <w:placeholder>
                      <w:docPart w:val="GBC11111111111111111111111111111"/>
                    </w:placeholder>
                  </w:sdtPr>
                  <w:sdtContent>
                    <w:tc>
                      <w:tcPr>
                        <w:tcW w:w="1675" w:type="pct"/>
                        <w:tcBorders>
                          <w:top w:val="single" w:sz="6" w:space="0" w:color="auto"/>
                          <w:left w:val="single" w:sz="6" w:space="0" w:color="auto"/>
                          <w:bottom w:val="single" w:sz="6" w:space="0" w:color="auto"/>
                          <w:right w:val="single" w:sz="6" w:space="0" w:color="auto"/>
                        </w:tcBorders>
                      </w:tcPr>
                      <w:p w:rsidR="00917602" w:rsidRDefault="00E71CEB">
                        <w:pPr>
                          <w:ind w:right="105"/>
                          <w:rPr>
                            <w:szCs w:val="21"/>
                          </w:rPr>
                        </w:pPr>
                        <w:r>
                          <w:rPr>
                            <w:rFonts w:hint="eastAsia"/>
                            <w:szCs w:val="21"/>
                          </w:rPr>
                          <w:t>陕县中金矿业投资有限公司</w:t>
                        </w:r>
                      </w:p>
                    </w:tc>
                  </w:sdtContent>
                </w:sdt>
                <w:sdt>
                  <w:sdtPr>
                    <w:rPr>
                      <w:szCs w:val="21"/>
                    </w:rPr>
                    <w:alias w:val="其他应收款欠款户款项的性质"/>
                    <w:tag w:val="_GBC_60b532219e4245f68e3a2d48b8e4552a"/>
                    <w:id w:val="1382682409"/>
                    <w:lock w:val="sdtLocked"/>
                    <w:placeholder>
                      <w:docPart w:val="GBC11111111111111111111111111111"/>
                    </w:placeholder>
                  </w:sdtPr>
                  <w:sdtContent>
                    <w:tc>
                      <w:tcPr>
                        <w:tcW w:w="441" w:type="pct"/>
                        <w:tcBorders>
                          <w:top w:val="single" w:sz="6" w:space="0" w:color="auto"/>
                          <w:left w:val="single" w:sz="6" w:space="0" w:color="auto"/>
                          <w:bottom w:val="single" w:sz="6" w:space="0" w:color="auto"/>
                          <w:right w:val="single" w:sz="6" w:space="0" w:color="auto"/>
                        </w:tcBorders>
                      </w:tcPr>
                      <w:p w:rsidR="00917602" w:rsidRDefault="00E71CEB">
                        <w:pPr>
                          <w:ind w:right="73"/>
                          <w:rPr>
                            <w:szCs w:val="21"/>
                          </w:rPr>
                        </w:pPr>
                        <w:r>
                          <w:rPr>
                            <w:rFonts w:hint="eastAsia"/>
                            <w:szCs w:val="21"/>
                          </w:rPr>
                          <w:t>采购款</w:t>
                        </w:r>
                      </w:p>
                    </w:tc>
                  </w:sdtContent>
                </w:sdt>
                <w:sdt>
                  <w:sdtPr>
                    <w:rPr>
                      <w:szCs w:val="21"/>
                    </w:rPr>
                    <w:alias w:val="其他应收款欠款户欠款金额"/>
                    <w:tag w:val="_GBC_7bd51dd4729f4e96adb83d3790baa46c"/>
                    <w:id w:val="1786300172"/>
                    <w:lock w:val="sdtLocked"/>
                    <w:placeholder>
                      <w:docPart w:val="GBC11111111111111111111111111111"/>
                    </w:placeholder>
                  </w:sdtPr>
                  <w:sdtContent>
                    <w:tc>
                      <w:tcPr>
                        <w:tcW w:w="947" w:type="pct"/>
                        <w:tcBorders>
                          <w:top w:val="single" w:sz="6" w:space="0" w:color="auto"/>
                          <w:left w:val="single" w:sz="6" w:space="0" w:color="auto"/>
                          <w:bottom w:val="single" w:sz="6" w:space="0" w:color="auto"/>
                          <w:right w:val="single" w:sz="6" w:space="0" w:color="auto"/>
                        </w:tcBorders>
                      </w:tcPr>
                      <w:p w:rsidR="00917602" w:rsidRDefault="00E71CEB">
                        <w:pPr>
                          <w:ind w:right="73"/>
                          <w:jc w:val="right"/>
                          <w:rPr>
                            <w:szCs w:val="21"/>
                          </w:rPr>
                        </w:pPr>
                        <w:r>
                          <w:rPr>
                            <w:szCs w:val="21"/>
                          </w:rPr>
                          <w:t>69,877,519.87</w:t>
                        </w:r>
                      </w:p>
                    </w:tc>
                  </w:sdtContent>
                </w:sdt>
                <w:sdt>
                  <w:sdtPr>
                    <w:rPr>
                      <w:szCs w:val="21"/>
                    </w:rPr>
                    <w:alias w:val="其他应收款欠款户欠款时间"/>
                    <w:tag w:val="_GBC_a72e58f7564b4a268d1ec7075e54f390"/>
                    <w:id w:val="1810283924"/>
                    <w:lock w:val="sdtLocked"/>
                    <w:placeholder>
                      <w:docPart w:val="GBC11111111111111111111111111111"/>
                    </w:placeholder>
                  </w:sdtPr>
                  <w:sdtContent>
                    <w:tc>
                      <w:tcPr>
                        <w:tcW w:w="586" w:type="pct"/>
                        <w:tcBorders>
                          <w:top w:val="single" w:sz="6" w:space="0" w:color="auto"/>
                          <w:left w:val="single" w:sz="6" w:space="0" w:color="auto"/>
                          <w:bottom w:val="single" w:sz="6" w:space="0" w:color="auto"/>
                          <w:right w:val="single" w:sz="6" w:space="0" w:color="auto"/>
                        </w:tcBorders>
                      </w:tcPr>
                      <w:p w:rsidR="00917602" w:rsidRDefault="00E71CEB" w:rsidP="00CB48A5">
                        <w:pPr>
                          <w:ind w:right="73"/>
                          <w:jc w:val="center"/>
                          <w:rPr>
                            <w:szCs w:val="21"/>
                          </w:rPr>
                        </w:pPr>
                        <w:r>
                          <w:rPr>
                            <w:szCs w:val="21"/>
                          </w:rPr>
                          <w:t>1年以内</w:t>
                        </w:r>
                      </w:p>
                    </w:tc>
                  </w:sdtContent>
                </w:sdt>
                <w:sdt>
                  <w:sdtPr>
                    <w:rPr>
                      <w:szCs w:val="21"/>
                    </w:rPr>
                    <w:alias w:val="其他应收帐款欠款户占其他应收账款总额的比例"/>
                    <w:tag w:val="_GBC_508cb5a80f7f456eb7a08c603840f496"/>
                    <w:id w:val="1064769513"/>
                    <w:lock w:val="sdtLocked"/>
                    <w:placeholder>
                      <w:docPart w:val="GBC11111111111111111111111111111"/>
                    </w:placeholder>
                  </w:sdtPr>
                  <w:sdtContent>
                    <w:tc>
                      <w:tcPr>
                        <w:tcW w:w="553" w:type="pct"/>
                        <w:tcBorders>
                          <w:top w:val="single" w:sz="6" w:space="0" w:color="auto"/>
                          <w:left w:val="single" w:sz="6" w:space="0" w:color="auto"/>
                          <w:bottom w:val="single" w:sz="6" w:space="0" w:color="auto"/>
                          <w:right w:val="single" w:sz="6" w:space="0" w:color="auto"/>
                        </w:tcBorders>
                      </w:tcPr>
                      <w:p w:rsidR="00917602" w:rsidRDefault="00E71CEB">
                        <w:pPr>
                          <w:jc w:val="right"/>
                          <w:rPr>
                            <w:szCs w:val="21"/>
                          </w:rPr>
                        </w:pPr>
                        <w:r>
                          <w:rPr>
                            <w:szCs w:val="21"/>
                          </w:rPr>
                          <w:t>13.16</w:t>
                        </w:r>
                      </w:p>
                    </w:tc>
                  </w:sdtContent>
                </w:sdt>
                <w:sdt>
                  <w:sdtPr>
                    <w:rPr>
                      <w:szCs w:val="21"/>
                    </w:rPr>
                    <w:alias w:val="其他应收款欠款户坏账准备期末余额"/>
                    <w:tag w:val="_GBC_c08f10820af64b7ebd3fd9d2e7b5eec7"/>
                    <w:id w:val="-2033710046"/>
                    <w:lock w:val="sdtLocked"/>
                    <w:placeholder>
                      <w:docPart w:val="GBC11111111111111111111111111111"/>
                    </w:placeholder>
                  </w:sdtPr>
                  <w:sdtContent>
                    <w:tc>
                      <w:tcPr>
                        <w:tcW w:w="798" w:type="pct"/>
                        <w:tcBorders>
                          <w:top w:val="single" w:sz="6" w:space="0" w:color="auto"/>
                          <w:left w:val="single" w:sz="6" w:space="0" w:color="auto"/>
                          <w:bottom w:val="single" w:sz="6" w:space="0" w:color="auto"/>
                          <w:right w:val="single" w:sz="6" w:space="0" w:color="auto"/>
                        </w:tcBorders>
                      </w:tcPr>
                      <w:p w:rsidR="00917602" w:rsidRDefault="00E71CEB">
                        <w:pPr>
                          <w:jc w:val="right"/>
                          <w:rPr>
                            <w:szCs w:val="21"/>
                          </w:rPr>
                        </w:pPr>
                        <w:r>
                          <w:rPr>
                            <w:szCs w:val="21"/>
                          </w:rPr>
                          <w:t>4,192,651.19</w:t>
                        </w:r>
                      </w:p>
                    </w:tc>
                  </w:sdtContent>
                </w:sdt>
              </w:tr>
            </w:sdtContent>
          </w:sdt>
          <w:sdt>
            <w:sdtPr>
              <w:rPr>
                <w:rFonts w:hint="eastAsia"/>
                <w:szCs w:val="21"/>
              </w:rPr>
              <w:alias w:val="其他应收款欠款户"/>
              <w:tag w:val="_GBC_a3b4ad6ea89146a79c37c3807ef7a6fd"/>
              <w:id w:val="3171768"/>
              <w:lock w:val="sdtLocked"/>
              <w:placeholder>
                <w:docPart w:val="DefaultPlaceholder_22675703"/>
              </w:placeholder>
            </w:sdtPr>
            <w:sdtEndPr>
              <w:rPr>
                <w:rFonts w:hint="default"/>
              </w:rPr>
            </w:sdtEndPr>
            <w:sdtContent>
              <w:tr w:rsidR="00CB48A5" w:rsidTr="00CB48A5">
                <w:trPr>
                  <w:cantSplit/>
                </w:trPr>
                <w:sdt>
                  <w:sdtPr>
                    <w:rPr>
                      <w:rFonts w:hint="eastAsia"/>
                      <w:szCs w:val="21"/>
                    </w:rPr>
                    <w:alias w:val="其他应收款欠款户名称"/>
                    <w:tag w:val="_GBC_fd92b3ceab734a6798178f5bb1b45aef"/>
                    <w:id w:val="3171769"/>
                    <w:lock w:val="sdtLocked"/>
                    <w:placeholder>
                      <w:docPart w:val="GBC11111111111111111111111111111"/>
                    </w:placeholder>
                  </w:sdtPr>
                  <w:sdtContent>
                    <w:tc>
                      <w:tcPr>
                        <w:tcW w:w="1675" w:type="pct"/>
                        <w:tcBorders>
                          <w:top w:val="single" w:sz="6" w:space="0" w:color="auto"/>
                          <w:left w:val="single" w:sz="6" w:space="0" w:color="auto"/>
                          <w:bottom w:val="single" w:sz="6" w:space="0" w:color="auto"/>
                          <w:right w:val="single" w:sz="6" w:space="0" w:color="auto"/>
                        </w:tcBorders>
                      </w:tcPr>
                      <w:p w:rsidR="00E71CEB" w:rsidRDefault="00E71CEB">
                        <w:pPr>
                          <w:ind w:right="105"/>
                          <w:rPr>
                            <w:szCs w:val="21"/>
                          </w:rPr>
                        </w:pPr>
                        <w:r>
                          <w:rPr>
                            <w:rFonts w:hint="eastAsia"/>
                            <w:szCs w:val="21"/>
                          </w:rPr>
                          <w:t>南阳兄弟矿业权转让款</w:t>
                        </w:r>
                      </w:p>
                    </w:tc>
                  </w:sdtContent>
                </w:sdt>
                <w:sdt>
                  <w:sdtPr>
                    <w:rPr>
                      <w:szCs w:val="21"/>
                    </w:rPr>
                    <w:alias w:val="其他应收款欠款户款项的性质"/>
                    <w:tag w:val="_GBC_60b532219e4245f68e3a2d48b8e4552a"/>
                    <w:id w:val="3171774"/>
                    <w:lock w:val="sdtLocked"/>
                    <w:placeholder>
                      <w:docPart w:val="GBC11111111111111111111111111111"/>
                    </w:placeholder>
                  </w:sdtPr>
                  <w:sdtContent>
                    <w:tc>
                      <w:tcPr>
                        <w:tcW w:w="441" w:type="pct"/>
                        <w:tcBorders>
                          <w:top w:val="single" w:sz="6" w:space="0" w:color="auto"/>
                          <w:left w:val="single" w:sz="6" w:space="0" w:color="auto"/>
                          <w:bottom w:val="single" w:sz="6" w:space="0" w:color="auto"/>
                          <w:right w:val="single" w:sz="6" w:space="0" w:color="auto"/>
                        </w:tcBorders>
                      </w:tcPr>
                      <w:p w:rsidR="00E71CEB" w:rsidRDefault="00E71CEB">
                        <w:pPr>
                          <w:ind w:right="73"/>
                          <w:rPr>
                            <w:szCs w:val="21"/>
                          </w:rPr>
                        </w:pPr>
                        <w:r>
                          <w:rPr>
                            <w:rFonts w:hint="eastAsia"/>
                            <w:szCs w:val="21"/>
                          </w:rPr>
                          <w:t>矿权款</w:t>
                        </w:r>
                      </w:p>
                    </w:tc>
                  </w:sdtContent>
                </w:sdt>
                <w:sdt>
                  <w:sdtPr>
                    <w:rPr>
                      <w:szCs w:val="21"/>
                    </w:rPr>
                    <w:alias w:val="其他应收款欠款户欠款金额"/>
                    <w:tag w:val="_GBC_7bd51dd4729f4e96adb83d3790baa46c"/>
                    <w:id w:val="3171781"/>
                    <w:lock w:val="sdtLocked"/>
                    <w:placeholder>
                      <w:docPart w:val="GBC11111111111111111111111111111"/>
                    </w:placeholder>
                  </w:sdtPr>
                  <w:sdtContent>
                    <w:tc>
                      <w:tcPr>
                        <w:tcW w:w="947" w:type="pct"/>
                        <w:tcBorders>
                          <w:top w:val="single" w:sz="6" w:space="0" w:color="auto"/>
                          <w:left w:val="single" w:sz="6" w:space="0" w:color="auto"/>
                          <w:bottom w:val="single" w:sz="6" w:space="0" w:color="auto"/>
                          <w:right w:val="single" w:sz="6" w:space="0" w:color="auto"/>
                        </w:tcBorders>
                      </w:tcPr>
                      <w:p w:rsidR="00E71CEB" w:rsidRDefault="00E71CEB">
                        <w:pPr>
                          <w:ind w:right="73"/>
                          <w:jc w:val="right"/>
                          <w:rPr>
                            <w:szCs w:val="21"/>
                          </w:rPr>
                        </w:pPr>
                        <w:r>
                          <w:rPr>
                            <w:szCs w:val="21"/>
                          </w:rPr>
                          <w:t>45,538,040.00</w:t>
                        </w:r>
                      </w:p>
                    </w:tc>
                  </w:sdtContent>
                </w:sdt>
                <w:sdt>
                  <w:sdtPr>
                    <w:rPr>
                      <w:szCs w:val="21"/>
                    </w:rPr>
                    <w:alias w:val="其他应收款欠款户欠款时间"/>
                    <w:tag w:val="_GBC_a72e58f7564b4a268d1ec7075e54f390"/>
                    <w:id w:val="3171790"/>
                    <w:lock w:val="sdtLocked"/>
                    <w:placeholder>
                      <w:docPart w:val="GBC11111111111111111111111111111"/>
                    </w:placeholder>
                  </w:sdtPr>
                  <w:sdtContent>
                    <w:tc>
                      <w:tcPr>
                        <w:tcW w:w="586" w:type="pct"/>
                        <w:tcBorders>
                          <w:top w:val="single" w:sz="6" w:space="0" w:color="auto"/>
                          <w:left w:val="single" w:sz="6" w:space="0" w:color="auto"/>
                          <w:bottom w:val="single" w:sz="6" w:space="0" w:color="auto"/>
                          <w:right w:val="single" w:sz="6" w:space="0" w:color="auto"/>
                        </w:tcBorders>
                      </w:tcPr>
                      <w:p w:rsidR="00E71CEB" w:rsidRDefault="00E71CEB" w:rsidP="00CB48A5">
                        <w:pPr>
                          <w:ind w:right="73"/>
                          <w:jc w:val="center"/>
                          <w:rPr>
                            <w:szCs w:val="21"/>
                          </w:rPr>
                        </w:pPr>
                        <w:r>
                          <w:rPr>
                            <w:szCs w:val="21"/>
                          </w:rPr>
                          <w:t>5年以上</w:t>
                        </w:r>
                      </w:p>
                    </w:tc>
                  </w:sdtContent>
                </w:sdt>
                <w:sdt>
                  <w:sdtPr>
                    <w:rPr>
                      <w:szCs w:val="21"/>
                    </w:rPr>
                    <w:alias w:val="其他应收帐款欠款户占其他应收账款总额的比例"/>
                    <w:tag w:val="_GBC_508cb5a80f7f456eb7a08c603840f496"/>
                    <w:id w:val="3171801"/>
                    <w:lock w:val="sdtLocked"/>
                    <w:placeholder>
                      <w:docPart w:val="GBC11111111111111111111111111111"/>
                    </w:placeholder>
                  </w:sdtPr>
                  <w:sdtContent>
                    <w:tc>
                      <w:tcPr>
                        <w:tcW w:w="553" w:type="pct"/>
                        <w:tcBorders>
                          <w:top w:val="single" w:sz="6" w:space="0" w:color="auto"/>
                          <w:left w:val="single" w:sz="6" w:space="0" w:color="auto"/>
                          <w:bottom w:val="single" w:sz="6" w:space="0" w:color="auto"/>
                          <w:right w:val="single" w:sz="6" w:space="0" w:color="auto"/>
                        </w:tcBorders>
                      </w:tcPr>
                      <w:p w:rsidR="00E71CEB" w:rsidRDefault="00E71CEB">
                        <w:pPr>
                          <w:jc w:val="right"/>
                          <w:rPr>
                            <w:szCs w:val="21"/>
                          </w:rPr>
                        </w:pPr>
                        <w:r>
                          <w:rPr>
                            <w:szCs w:val="21"/>
                          </w:rPr>
                          <w:t>8.57</w:t>
                        </w:r>
                      </w:p>
                    </w:tc>
                  </w:sdtContent>
                </w:sdt>
                <w:sdt>
                  <w:sdtPr>
                    <w:rPr>
                      <w:szCs w:val="21"/>
                    </w:rPr>
                    <w:alias w:val="其他应收款欠款户坏账准备期末余额"/>
                    <w:tag w:val="_GBC_c08f10820af64b7ebd3fd9d2e7b5eec7"/>
                    <w:id w:val="3171814"/>
                    <w:lock w:val="sdtLocked"/>
                    <w:placeholder>
                      <w:docPart w:val="GBC11111111111111111111111111111"/>
                    </w:placeholder>
                  </w:sdtPr>
                  <w:sdtContent>
                    <w:tc>
                      <w:tcPr>
                        <w:tcW w:w="798" w:type="pct"/>
                        <w:tcBorders>
                          <w:top w:val="single" w:sz="6" w:space="0" w:color="auto"/>
                          <w:left w:val="single" w:sz="6" w:space="0" w:color="auto"/>
                          <w:bottom w:val="single" w:sz="6" w:space="0" w:color="auto"/>
                          <w:right w:val="single" w:sz="6" w:space="0" w:color="auto"/>
                        </w:tcBorders>
                      </w:tcPr>
                      <w:p w:rsidR="00E71CEB" w:rsidRDefault="00E71CEB">
                        <w:pPr>
                          <w:jc w:val="right"/>
                          <w:rPr>
                            <w:szCs w:val="21"/>
                          </w:rPr>
                        </w:pPr>
                        <w:r>
                          <w:rPr>
                            <w:szCs w:val="21"/>
                          </w:rPr>
                          <w:t>45,538,040.00</w:t>
                        </w:r>
                      </w:p>
                    </w:tc>
                  </w:sdtContent>
                </w:sdt>
              </w:tr>
            </w:sdtContent>
          </w:sdt>
          <w:sdt>
            <w:sdtPr>
              <w:rPr>
                <w:rFonts w:hint="eastAsia"/>
                <w:szCs w:val="21"/>
              </w:rPr>
              <w:alias w:val="其他应收款欠款户"/>
              <w:tag w:val="_GBC_a3b4ad6ea89146a79c37c3807ef7a6fd"/>
              <w:id w:val="3171660"/>
              <w:lock w:val="sdtLocked"/>
              <w:placeholder>
                <w:docPart w:val="DefaultPlaceholder_22675703"/>
              </w:placeholder>
            </w:sdtPr>
            <w:sdtEndPr>
              <w:rPr>
                <w:rFonts w:hint="default"/>
              </w:rPr>
            </w:sdtEndPr>
            <w:sdtContent>
              <w:tr w:rsidR="00CB48A5" w:rsidTr="00CB48A5">
                <w:trPr>
                  <w:cantSplit/>
                </w:trPr>
                <w:sdt>
                  <w:sdtPr>
                    <w:rPr>
                      <w:rFonts w:hint="eastAsia"/>
                      <w:szCs w:val="21"/>
                    </w:rPr>
                    <w:alias w:val="其他应收款欠款户名称"/>
                    <w:tag w:val="_GBC_fd92b3ceab734a6798178f5bb1b45aef"/>
                    <w:id w:val="3171661"/>
                    <w:lock w:val="sdtLocked"/>
                    <w:placeholder>
                      <w:docPart w:val="GBC11111111111111111111111111111"/>
                    </w:placeholder>
                  </w:sdtPr>
                  <w:sdtContent>
                    <w:tc>
                      <w:tcPr>
                        <w:tcW w:w="1675" w:type="pct"/>
                        <w:tcBorders>
                          <w:top w:val="single" w:sz="6" w:space="0" w:color="auto"/>
                          <w:left w:val="single" w:sz="6" w:space="0" w:color="auto"/>
                          <w:bottom w:val="single" w:sz="6" w:space="0" w:color="auto"/>
                          <w:right w:val="single" w:sz="6" w:space="0" w:color="auto"/>
                        </w:tcBorders>
                      </w:tcPr>
                      <w:p w:rsidR="00E71CEB" w:rsidRDefault="00E71CEB">
                        <w:pPr>
                          <w:ind w:right="105"/>
                          <w:rPr>
                            <w:szCs w:val="21"/>
                          </w:rPr>
                        </w:pPr>
                        <w:r>
                          <w:rPr>
                            <w:rFonts w:hint="eastAsia"/>
                            <w:szCs w:val="21"/>
                          </w:rPr>
                          <w:t>嘉荫县财政局</w:t>
                        </w:r>
                      </w:p>
                    </w:tc>
                  </w:sdtContent>
                </w:sdt>
                <w:sdt>
                  <w:sdtPr>
                    <w:rPr>
                      <w:szCs w:val="21"/>
                    </w:rPr>
                    <w:alias w:val="其他应收款欠款户款项的性质"/>
                    <w:tag w:val="_GBC_60b532219e4245f68e3a2d48b8e4552a"/>
                    <w:id w:val="3171666"/>
                    <w:lock w:val="sdtLocked"/>
                    <w:placeholder>
                      <w:docPart w:val="GBC11111111111111111111111111111"/>
                    </w:placeholder>
                  </w:sdtPr>
                  <w:sdtContent>
                    <w:tc>
                      <w:tcPr>
                        <w:tcW w:w="441" w:type="pct"/>
                        <w:tcBorders>
                          <w:top w:val="single" w:sz="6" w:space="0" w:color="auto"/>
                          <w:left w:val="single" w:sz="6" w:space="0" w:color="auto"/>
                          <w:bottom w:val="single" w:sz="6" w:space="0" w:color="auto"/>
                          <w:right w:val="single" w:sz="6" w:space="0" w:color="auto"/>
                        </w:tcBorders>
                      </w:tcPr>
                      <w:p w:rsidR="00E71CEB" w:rsidRDefault="00E71CEB">
                        <w:pPr>
                          <w:ind w:right="73"/>
                          <w:rPr>
                            <w:szCs w:val="21"/>
                          </w:rPr>
                        </w:pPr>
                        <w:r>
                          <w:rPr>
                            <w:rFonts w:hint="eastAsia"/>
                            <w:szCs w:val="21"/>
                          </w:rPr>
                          <w:t>保证金</w:t>
                        </w:r>
                      </w:p>
                    </w:tc>
                  </w:sdtContent>
                </w:sdt>
                <w:sdt>
                  <w:sdtPr>
                    <w:rPr>
                      <w:szCs w:val="21"/>
                    </w:rPr>
                    <w:alias w:val="其他应收款欠款户欠款金额"/>
                    <w:tag w:val="_GBC_7bd51dd4729f4e96adb83d3790baa46c"/>
                    <w:id w:val="3171673"/>
                    <w:lock w:val="sdtLocked"/>
                    <w:placeholder>
                      <w:docPart w:val="GBC11111111111111111111111111111"/>
                    </w:placeholder>
                  </w:sdtPr>
                  <w:sdtContent>
                    <w:tc>
                      <w:tcPr>
                        <w:tcW w:w="947" w:type="pct"/>
                        <w:tcBorders>
                          <w:top w:val="single" w:sz="6" w:space="0" w:color="auto"/>
                          <w:left w:val="single" w:sz="6" w:space="0" w:color="auto"/>
                          <w:bottom w:val="single" w:sz="6" w:space="0" w:color="auto"/>
                          <w:right w:val="single" w:sz="6" w:space="0" w:color="auto"/>
                        </w:tcBorders>
                      </w:tcPr>
                      <w:p w:rsidR="00E71CEB" w:rsidRDefault="00E71CEB">
                        <w:pPr>
                          <w:ind w:right="73"/>
                          <w:jc w:val="right"/>
                          <w:rPr>
                            <w:szCs w:val="21"/>
                          </w:rPr>
                        </w:pPr>
                        <w:r>
                          <w:rPr>
                            <w:szCs w:val="21"/>
                          </w:rPr>
                          <w:t>23,400,000.00</w:t>
                        </w:r>
                      </w:p>
                    </w:tc>
                  </w:sdtContent>
                </w:sdt>
                <w:sdt>
                  <w:sdtPr>
                    <w:rPr>
                      <w:szCs w:val="21"/>
                    </w:rPr>
                    <w:alias w:val="其他应收款欠款户欠款时间"/>
                    <w:tag w:val="_GBC_a72e58f7564b4a268d1ec7075e54f390"/>
                    <w:id w:val="3171682"/>
                    <w:lock w:val="sdtLocked"/>
                    <w:placeholder>
                      <w:docPart w:val="GBC11111111111111111111111111111"/>
                    </w:placeholder>
                  </w:sdtPr>
                  <w:sdtContent>
                    <w:tc>
                      <w:tcPr>
                        <w:tcW w:w="586" w:type="pct"/>
                        <w:tcBorders>
                          <w:top w:val="single" w:sz="6" w:space="0" w:color="auto"/>
                          <w:left w:val="single" w:sz="6" w:space="0" w:color="auto"/>
                          <w:bottom w:val="single" w:sz="6" w:space="0" w:color="auto"/>
                          <w:right w:val="single" w:sz="6" w:space="0" w:color="auto"/>
                        </w:tcBorders>
                      </w:tcPr>
                      <w:p w:rsidR="00E71CEB" w:rsidRDefault="00E71CEB" w:rsidP="00CB48A5">
                        <w:pPr>
                          <w:ind w:right="73"/>
                          <w:jc w:val="center"/>
                          <w:rPr>
                            <w:szCs w:val="21"/>
                          </w:rPr>
                        </w:pPr>
                        <w:r>
                          <w:rPr>
                            <w:szCs w:val="21"/>
                          </w:rPr>
                          <w:t>1-3年</w:t>
                        </w:r>
                      </w:p>
                    </w:tc>
                  </w:sdtContent>
                </w:sdt>
                <w:sdt>
                  <w:sdtPr>
                    <w:rPr>
                      <w:szCs w:val="21"/>
                    </w:rPr>
                    <w:alias w:val="其他应收帐款欠款户占其他应收账款总额的比例"/>
                    <w:tag w:val="_GBC_508cb5a80f7f456eb7a08c603840f496"/>
                    <w:id w:val="3171693"/>
                    <w:lock w:val="sdtLocked"/>
                    <w:placeholder>
                      <w:docPart w:val="GBC11111111111111111111111111111"/>
                    </w:placeholder>
                  </w:sdtPr>
                  <w:sdtContent>
                    <w:tc>
                      <w:tcPr>
                        <w:tcW w:w="553" w:type="pct"/>
                        <w:tcBorders>
                          <w:top w:val="single" w:sz="6" w:space="0" w:color="auto"/>
                          <w:left w:val="single" w:sz="6" w:space="0" w:color="auto"/>
                          <w:bottom w:val="single" w:sz="6" w:space="0" w:color="auto"/>
                          <w:right w:val="single" w:sz="6" w:space="0" w:color="auto"/>
                        </w:tcBorders>
                      </w:tcPr>
                      <w:p w:rsidR="00E71CEB" w:rsidRDefault="00E71CEB">
                        <w:pPr>
                          <w:jc w:val="right"/>
                          <w:rPr>
                            <w:szCs w:val="21"/>
                          </w:rPr>
                        </w:pPr>
                        <w:r>
                          <w:rPr>
                            <w:szCs w:val="21"/>
                          </w:rPr>
                          <w:t>4.41</w:t>
                        </w:r>
                      </w:p>
                    </w:tc>
                  </w:sdtContent>
                </w:sdt>
                <w:sdt>
                  <w:sdtPr>
                    <w:rPr>
                      <w:szCs w:val="21"/>
                    </w:rPr>
                    <w:alias w:val="其他应收款欠款户坏账准备期末余额"/>
                    <w:tag w:val="_GBC_c08f10820af64b7ebd3fd9d2e7b5eec7"/>
                    <w:id w:val="3171706"/>
                    <w:lock w:val="sdtLocked"/>
                    <w:placeholder>
                      <w:docPart w:val="GBC11111111111111111111111111111"/>
                    </w:placeholder>
                  </w:sdtPr>
                  <w:sdtContent>
                    <w:tc>
                      <w:tcPr>
                        <w:tcW w:w="798" w:type="pct"/>
                        <w:tcBorders>
                          <w:top w:val="single" w:sz="6" w:space="0" w:color="auto"/>
                          <w:left w:val="single" w:sz="6" w:space="0" w:color="auto"/>
                          <w:bottom w:val="single" w:sz="6" w:space="0" w:color="auto"/>
                          <w:right w:val="single" w:sz="6" w:space="0" w:color="auto"/>
                        </w:tcBorders>
                      </w:tcPr>
                      <w:p w:rsidR="00E71CEB" w:rsidRDefault="00E71CEB">
                        <w:pPr>
                          <w:jc w:val="right"/>
                          <w:rPr>
                            <w:szCs w:val="21"/>
                          </w:rPr>
                        </w:pPr>
                        <w:r>
                          <w:rPr>
                            <w:szCs w:val="21"/>
                          </w:rPr>
                          <w:t>4,380,000.00</w:t>
                        </w:r>
                      </w:p>
                    </w:tc>
                  </w:sdtContent>
                </w:sdt>
              </w:tr>
            </w:sdtContent>
          </w:sdt>
          <w:sdt>
            <w:sdtPr>
              <w:rPr>
                <w:rFonts w:hint="eastAsia"/>
                <w:szCs w:val="21"/>
              </w:rPr>
              <w:alias w:val="其他应收款欠款户"/>
              <w:tag w:val="_GBC_a3b4ad6ea89146a79c37c3807ef7a6fd"/>
              <w:id w:val="61490676"/>
              <w:lock w:val="sdtLocked"/>
              <w:placeholder>
                <w:docPart w:val="GBC11111111111111111111111111111"/>
              </w:placeholder>
            </w:sdtPr>
            <w:sdtEndPr>
              <w:rPr>
                <w:rFonts w:hint="default"/>
              </w:rPr>
            </w:sdtEndPr>
            <w:sdtContent>
              <w:tr w:rsidR="00CB48A5" w:rsidTr="00CB48A5">
                <w:trPr>
                  <w:cantSplit/>
                </w:trPr>
                <w:sdt>
                  <w:sdtPr>
                    <w:rPr>
                      <w:rFonts w:hint="eastAsia"/>
                      <w:szCs w:val="21"/>
                    </w:rPr>
                    <w:alias w:val="其他应收款欠款户名称"/>
                    <w:tag w:val="_GBC_fd92b3ceab734a6798178f5bb1b45aef"/>
                    <w:id w:val="61490670"/>
                    <w:lock w:val="sdtLocked"/>
                    <w:placeholder>
                      <w:docPart w:val="GBC11111111111111111111111111111"/>
                    </w:placeholder>
                  </w:sdtPr>
                  <w:sdtContent>
                    <w:tc>
                      <w:tcPr>
                        <w:tcW w:w="1675" w:type="pct"/>
                        <w:tcBorders>
                          <w:top w:val="single" w:sz="6" w:space="0" w:color="auto"/>
                          <w:left w:val="single" w:sz="6" w:space="0" w:color="auto"/>
                          <w:bottom w:val="single" w:sz="6" w:space="0" w:color="auto"/>
                          <w:right w:val="single" w:sz="6" w:space="0" w:color="auto"/>
                        </w:tcBorders>
                      </w:tcPr>
                      <w:p w:rsidR="00917602" w:rsidRDefault="00E71CEB">
                        <w:pPr>
                          <w:ind w:right="105"/>
                          <w:rPr>
                            <w:szCs w:val="21"/>
                          </w:rPr>
                        </w:pPr>
                        <w:r>
                          <w:rPr>
                            <w:rFonts w:hint="eastAsia"/>
                            <w:szCs w:val="21"/>
                          </w:rPr>
                          <w:t>江西省德兴市朱林金矿</w:t>
                        </w:r>
                      </w:p>
                    </w:tc>
                  </w:sdtContent>
                </w:sdt>
                <w:sdt>
                  <w:sdtPr>
                    <w:rPr>
                      <w:szCs w:val="21"/>
                    </w:rPr>
                    <w:alias w:val="其他应收款欠款户款项的性质"/>
                    <w:tag w:val="_GBC_60b532219e4245f68e3a2d48b8e4552a"/>
                    <w:id w:val="61490671"/>
                    <w:lock w:val="sdtLocked"/>
                    <w:placeholder>
                      <w:docPart w:val="GBC11111111111111111111111111111"/>
                    </w:placeholder>
                  </w:sdtPr>
                  <w:sdtContent>
                    <w:tc>
                      <w:tcPr>
                        <w:tcW w:w="441" w:type="pct"/>
                        <w:tcBorders>
                          <w:top w:val="single" w:sz="6" w:space="0" w:color="auto"/>
                          <w:left w:val="single" w:sz="6" w:space="0" w:color="auto"/>
                          <w:bottom w:val="single" w:sz="6" w:space="0" w:color="auto"/>
                          <w:right w:val="single" w:sz="6" w:space="0" w:color="auto"/>
                        </w:tcBorders>
                      </w:tcPr>
                      <w:p w:rsidR="00917602" w:rsidRDefault="00E71CEB">
                        <w:pPr>
                          <w:ind w:right="73"/>
                          <w:rPr>
                            <w:szCs w:val="21"/>
                          </w:rPr>
                        </w:pPr>
                        <w:r>
                          <w:rPr>
                            <w:rFonts w:hint="eastAsia"/>
                            <w:szCs w:val="21"/>
                          </w:rPr>
                          <w:t>代垫款</w:t>
                        </w:r>
                      </w:p>
                    </w:tc>
                  </w:sdtContent>
                </w:sdt>
                <w:sdt>
                  <w:sdtPr>
                    <w:rPr>
                      <w:szCs w:val="21"/>
                    </w:rPr>
                    <w:alias w:val="其他应收款欠款户欠款金额"/>
                    <w:tag w:val="_GBC_7bd51dd4729f4e96adb83d3790baa46c"/>
                    <w:id w:val="61490672"/>
                    <w:lock w:val="sdtLocked"/>
                    <w:placeholder>
                      <w:docPart w:val="GBC11111111111111111111111111111"/>
                    </w:placeholder>
                  </w:sdtPr>
                  <w:sdtContent>
                    <w:tc>
                      <w:tcPr>
                        <w:tcW w:w="947" w:type="pct"/>
                        <w:tcBorders>
                          <w:top w:val="single" w:sz="6" w:space="0" w:color="auto"/>
                          <w:left w:val="single" w:sz="6" w:space="0" w:color="auto"/>
                          <w:bottom w:val="single" w:sz="6" w:space="0" w:color="auto"/>
                          <w:right w:val="single" w:sz="6" w:space="0" w:color="auto"/>
                        </w:tcBorders>
                      </w:tcPr>
                      <w:p w:rsidR="00917602" w:rsidRDefault="00E71CEB">
                        <w:pPr>
                          <w:ind w:right="73"/>
                          <w:jc w:val="right"/>
                          <w:rPr>
                            <w:szCs w:val="21"/>
                          </w:rPr>
                        </w:pPr>
                        <w:r>
                          <w:rPr>
                            <w:szCs w:val="21"/>
                          </w:rPr>
                          <w:t>20,235,300.00</w:t>
                        </w:r>
                      </w:p>
                    </w:tc>
                  </w:sdtContent>
                </w:sdt>
                <w:sdt>
                  <w:sdtPr>
                    <w:rPr>
                      <w:szCs w:val="21"/>
                    </w:rPr>
                    <w:alias w:val="其他应收款欠款户欠款时间"/>
                    <w:tag w:val="_GBC_a72e58f7564b4a268d1ec7075e54f390"/>
                    <w:id w:val="61490673"/>
                    <w:lock w:val="sdtLocked"/>
                    <w:placeholder>
                      <w:docPart w:val="GBC11111111111111111111111111111"/>
                    </w:placeholder>
                  </w:sdtPr>
                  <w:sdtContent>
                    <w:tc>
                      <w:tcPr>
                        <w:tcW w:w="586" w:type="pct"/>
                        <w:tcBorders>
                          <w:top w:val="single" w:sz="6" w:space="0" w:color="auto"/>
                          <w:left w:val="single" w:sz="6" w:space="0" w:color="auto"/>
                          <w:bottom w:val="single" w:sz="6" w:space="0" w:color="auto"/>
                          <w:right w:val="single" w:sz="6" w:space="0" w:color="auto"/>
                        </w:tcBorders>
                      </w:tcPr>
                      <w:p w:rsidR="00917602" w:rsidRDefault="00E71CEB" w:rsidP="00CB48A5">
                        <w:pPr>
                          <w:ind w:right="73"/>
                          <w:jc w:val="center"/>
                          <w:rPr>
                            <w:szCs w:val="21"/>
                          </w:rPr>
                        </w:pPr>
                        <w:r>
                          <w:rPr>
                            <w:szCs w:val="21"/>
                          </w:rPr>
                          <w:t>5年以上</w:t>
                        </w:r>
                      </w:p>
                    </w:tc>
                  </w:sdtContent>
                </w:sdt>
                <w:sdt>
                  <w:sdtPr>
                    <w:rPr>
                      <w:szCs w:val="21"/>
                    </w:rPr>
                    <w:alias w:val="其他应收帐款欠款户占其他应收账款总额的比例"/>
                    <w:tag w:val="_GBC_508cb5a80f7f456eb7a08c603840f496"/>
                    <w:id w:val="61490674"/>
                    <w:lock w:val="sdtLocked"/>
                    <w:placeholder>
                      <w:docPart w:val="GBC11111111111111111111111111111"/>
                    </w:placeholder>
                  </w:sdtPr>
                  <w:sdtContent>
                    <w:tc>
                      <w:tcPr>
                        <w:tcW w:w="553" w:type="pct"/>
                        <w:tcBorders>
                          <w:top w:val="single" w:sz="6" w:space="0" w:color="auto"/>
                          <w:left w:val="single" w:sz="6" w:space="0" w:color="auto"/>
                          <w:bottom w:val="single" w:sz="6" w:space="0" w:color="auto"/>
                          <w:right w:val="single" w:sz="6" w:space="0" w:color="auto"/>
                        </w:tcBorders>
                      </w:tcPr>
                      <w:p w:rsidR="00917602" w:rsidRDefault="00E71CEB">
                        <w:pPr>
                          <w:jc w:val="right"/>
                          <w:rPr>
                            <w:szCs w:val="21"/>
                          </w:rPr>
                        </w:pPr>
                        <w:r>
                          <w:rPr>
                            <w:szCs w:val="21"/>
                          </w:rPr>
                          <w:t>3.81</w:t>
                        </w:r>
                      </w:p>
                    </w:tc>
                  </w:sdtContent>
                </w:sdt>
                <w:sdt>
                  <w:sdtPr>
                    <w:rPr>
                      <w:szCs w:val="21"/>
                    </w:rPr>
                    <w:alias w:val="其他应收款欠款户坏账准备期末余额"/>
                    <w:tag w:val="_GBC_c08f10820af64b7ebd3fd9d2e7b5eec7"/>
                    <w:id w:val="61490675"/>
                    <w:lock w:val="sdtLocked"/>
                    <w:placeholder>
                      <w:docPart w:val="GBC11111111111111111111111111111"/>
                    </w:placeholder>
                  </w:sdtPr>
                  <w:sdtContent>
                    <w:tc>
                      <w:tcPr>
                        <w:tcW w:w="798" w:type="pct"/>
                        <w:tcBorders>
                          <w:top w:val="single" w:sz="6" w:space="0" w:color="auto"/>
                          <w:left w:val="single" w:sz="6" w:space="0" w:color="auto"/>
                          <w:bottom w:val="single" w:sz="6" w:space="0" w:color="auto"/>
                          <w:right w:val="single" w:sz="6" w:space="0" w:color="auto"/>
                        </w:tcBorders>
                      </w:tcPr>
                      <w:p w:rsidR="00917602" w:rsidRDefault="00E71CEB">
                        <w:pPr>
                          <w:jc w:val="right"/>
                          <w:rPr>
                            <w:szCs w:val="21"/>
                          </w:rPr>
                        </w:pPr>
                        <w:r>
                          <w:rPr>
                            <w:szCs w:val="21"/>
                          </w:rPr>
                          <w:t>15,235,300.00</w:t>
                        </w:r>
                      </w:p>
                    </w:tc>
                  </w:sdtContent>
                </w:sdt>
              </w:tr>
            </w:sdtContent>
          </w:sdt>
          <w:sdt>
            <w:sdtPr>
              <w:rPr>
                <w:rFonts w:hint="eastAsia"/>
                <w:szCs w:val="21"/>
              </w:rPr>
              <w:alias w:val="其他应收款欠款户"/>
              <w:tag w:val="_GBC_a3b4ad6ea89146a79c37c3807ef7a6fd"/>
              <w:id w:val="3172099"/>
              <w:lock w:val="sdtLocked"/>
              <w:placeholder>
                <w:docPart w:val="DefaultPlaceholder_22675703"/>
              </w:placeholder>
            </w:sdtPr>
            <w:sdtEndPr>
              <w:rPr>
                <w:rFonts w:hint="default"/>
              </w:rPr>
            </w:sdtEndPr>
            <w:sdtContent>
              <w:tr w:rsidR="00CB48A5" w:rsidTr="00CB48A5">
                <w:trPr>
                  <w:cantSplit/>
                </w:trPr>
                <w:sdt>
                  <w:sdtPr>
                    <w:rPr>
                      <w:rFonts w:hint="eastAsia"/>
                      <w:szCs w:val="21"/>
                    </w:rPr>
                    <w:alias w:val="其他应收款欠款户名称"/>
                    <w:tag w:val="_GBC_fd92b3ceab734a6798178f5bb1b45aef"/>
                    <w:id w:val="3172100"/>
                    <w:lock w:val="sdtLocked"/>
                    <w:placeholder>
                      <w:docPart w:val="GBC11111111111111111111111111111"/>
                    </w:placeholder>
                  </w:sdtPr>
                  <w:sdtContent>
                    <w:tc>
                      <w:tcPr>
                        <w:tcW w:w="1675" w:type="pct"/>
                        <w:tcBorders>
                          <w:top w:val="single" w:sz="6" w:space="0" w:color="auto"/>
                          <w:left w:val="single" w:sz="6" w:space="0" w:color="auto"/>
                          <w:bottom w:val="single" w:sz="6" w:space="0" w:color="auto"/>
                          <w:right w:val="single" w:sz="6" w:space="0" w:color="auto"/>
                        </w:tcBorders>
                      </w:tcPr>
                      <w:p w:rsidR="00E71CEB" w:rsidRDefault="00E71CEB">
                        <w:pPr>
                          <w:ind w:right="105"/>
                          <w:rPr>
                            <w:szCs w:val="21"/>
                          </w:rPr>
                        </w:pPr>
                        <w:r>
                          <w:rPr>
                            <w:rFonts w:hint="eastAsia"/>
                            <w:szCs w:val="21"/>
                          </w:rPr>
                          <w:t>吉林省国土资源厅</w:t>
                        </w:r>
                      </w:p>
                    </w:tc>
                  </w:sdtContent>
                </w:sdt>
                <w:sdt>
                  <w:sdtPr>
                    <w:rPr>
                      <w:szCs w:val="21"/>
                    </w:rPr>
                    <w:alias w:val="其他应收款欠款户款项的性质"/>
                    <w:tag w:val="_GBC_60b532219e4245f68e3a2d48b8e4552a"/>
                    <w:id w:val="3172105"/>
                    <w:lock w:val="sdtLocked"/>
                    <w:placeholder>
                      <w:docPart w:val="GBC11111111111111111111111111111"/>
                    </w:placeholder>
                  </w:sdtPr>
                  <w:sdtContent>
                    <w:tc>
                      <w:tcPr>
                        <w:tcW w:w="441" w:type="pct"/>
                        <w:tcBorders>
                          <w:top w:val="single" w:sz="6" w:space="0" w:color="auto"/>
                          <w:left w:val="single" w:sz="6" w:space="0" w:color="auto"/>
                          <w:bottom w:val="single" w:sz="6" w:space="0" w:color="auto"/>
                          <w:right w:val="single" w:sz="6" w:space="0" w:color="auto"/>
                        </w:tcBorders>
                      </w:tcPr>
                      <w:p w:rsidR="00E71CEB" w:rsidRDefault="00E71CEB">
                        <w:pPr>
                          <w:ind w:right="73"/>
                          <w:rPr>
                            <w:szCs w:val="21"/>
                          </w:rPr>
                        </w:pPr>
                        <w:r>
                          <w:rPr>
                            <w:rFonts w:hint="eastAsia"/>
                            <w:szCs w:val="21"/>
                          </w:rPr>
                          <w:t>保证金</w:t>
                        </w:r>
                      </w:p>
                    </w:tc>
                  </w:sdtContent>
                </w:sdt>
                <w:sdt>
                  <w:sdtPr>
                    <w:rPr>
                      <w:szCs w:val="21"/>
                    </w:rPr>
                    <w:alias w:val="其他应收款欠款户欠款金额"/>
                    <w:tag w:val="_GBC_7bd51dd4729f4e96adb83d3790baa46c"/>
                    <w:id w:val="3172112"/>
                    <w:lock w:val="sdtLocked"/>
                    <w:placeholder>
                      <w:docPart w:val="GBC11111111111111111111111111111"/>
                    </w:placeholder>
                  </w:sdtPr>
                  <w:sdtContent>
                    <w:tc>
                      <w:tcPr>
                        <w:tcW w:w="947" w:type="pct"/>
                        <w:tcBorders>
                          <w:top w:val="single" w:sz="6" w:space="0" w:color="auto"/>
                          <w:left w:val="single" w:sz="6" w:space="0" w:color="auto"/>
                          <w:bottom w:val="single" w:sz="6" w:space="0" w:color="auto"/>
                          <w:right w:val="single" w:sz="6" w:space="0" w:color="auto"/>
                        </w:tcBorders>
                      </w:tcPr>
                      <w:p w:rsidR="00E71CEB" w:rsidRDefault="00E71CEB">
                        <w:pPr>
                          <w:ind w:right="73"/>
                          <w:jc w:val="right"/>
                          <w:rPr>
                            <w:szCs w:val="21"/>
                          </w:rPr>
                        </w:pPr>
                        <w:r>
                          <w:rPr>
                            <w:szCs w:val="21"/>
                          </w:rPr>
                          <w:t>19,074,206.00</w:t>
                        </w:r>
                      </w:p>
                    </w:tc>
                  </w:sdtContent>
                </w:sdt>
                <w:sdt>
                  <w:sdtPr>
                    <w:rPr>
                      <w:szCs w:val="21"/>
                    </w:rPr>
                    <w:alias w:val="其他应收款欠款户欠款时间"/>
                    <w:tag w:val="_GBC_a72e58f7564b4a268d1ec7075e54f390"/>
                    <w:id w:val="3172121"/>
                    <w:lock w:val="sdtLocked"/>
                    <w:placeholder>
                      <w:docPart w:val="GBC11111111111111111111111111111"/>
                    </w:placeholder>
                  </w:sdtPr>
                  <w:sdtContent>
                    <w:tc>
                      <w:tcPr>
                        <w:tcW w:w="586" w:type="pct"/>
                        <w:tcBorders>
                          <w:top w:val="single" w:sz="6" w:space="0" w:color="auto"/>
                          <w:left w:val="single" w:sz="6" w:space="0" w:color="auto"/>
                          <w:bottom w:val="single" w:sz="6" w:space="0" w:color="auto"/>
                          <w:right w:val="single" w:sz="6" w:space="0" w:color="auto"/>
                        </w:tcBorders>
                      </w:tcPr>
                      <w:p w:rsidR="00E71CEB" w:rsidRDefault="00E71CEB" w:rsidP="00CB48A5">
                        <w:pPr>
                          <w:ind w:right="73"/>
                          <w:jc w:val="center"/>
                          <w:rPr>
                            <w:szCs w:val="21"/>
                          </w:rPr>
                        </w:pPr>
                        <w:r>
                          <w:rPr>
                            <w:szCs w:val="21"/>
                          </w:rPr>
                          <w:t>0-5年</w:t>
                        </w:r>
                      </w:p>
                    </w:tc>
                  </w:sdtContent>
                </w:sdt>
                <w:sdt>
                  <w:sdtPr>
                    <w:rPr>
                      <w:szCs w:val="21"/>
                    </w:rPr>
                    <w:alias w:val="其他应收帐款欠款户占其他应收账款总额的比例"/>
                    <w:tag w:val="_GBC_508cb5a80f7f456eb7a08c603840f496"/>
                    <w:id w:val="3172132"/>
                    <w:lock w:val="sdtLocked"/>
                    <w:placeholder>
                      <w:docPart w:val="GBC11111111111111111111111111111"/>
                    </w:placeholder>
                  </w:sdtPr>
                  <w:sdtContent>
                    <w:tc>
                      <w:tcPr>
                        <w:tcW w:w="553" w:type="pct"/>
                        <w:tcBorders>
                          <w:top w:val="single" w:sz="6" w:space="0" w:color="auto"/>
                          <w:left w:val="single" w:sz="6" w:space="0" w:color="auto"/>
                          <w:bottom w:val="single" w:sz="6" w:space="0" w:color="auto"/>
                          <w:right w:val="single" w:sz="6" w:space="0" w:color="auto"/>
                        </w:tcBorders>
                      </w:tcPr>
                      <w:p w:rsidR="00E71CEB" w:rsidRDefault="00E71CEB">
                        <w:pPr>
                          <w:jc w:val="right"/>
                          <w:rPr>
                            <w:szCs w:val="21"/>
                          </w:rPr>
                        </w:pPr>
                        <w:r>
                          <w:rPr>
                            <w:szCs w:val="21"/>
                          </w:rPr>
                          <w:t>3.59</w:t>
                        </w:r>
                      </w:p>
                    </w:tc>
                  </w:sdtContent>
                </w:sdt>
                <w:sdt>
                  <w:sdtPr>
                    <w:rPr>
                      <w:szCs w:val="21"/>
                    </w:rPr>
                    <w:alias w:val="其他应收款欠款户坏账准备期末余额"/>
                    <w:tag w:val="_GBC_c08f10820af64b7ebd3fd9d2e7b5eec7"/>
                    <w:id w:val="3172145"/>
                    <w:lock w:val="sdtLocked"/>
                    <w:placeholder>
                      <w:docPart w:val="GBC11111111111111111111111111111"/>
                    </w:placeholder>
                  </w:sdtPr>
                  <w:sdtContent>
                    <w:tc>
                      <w:tcPr>
                        <w:tcW w:w="798" w:type="pct"/>
                        <w:tcBorders>
                          <w:top w:val="single" w:sz="6" w:space="0" w:color="auto"/>
                          <w:left w:val="single" w:sz="6" w:space="0" w:color="auto"/>
                          <w:bottom w:val="single" w:sz="6" w:space="0" w:color="auto"/>
                          <w:right w:val="single" w:sz="6" w:space="0" w:color="auto"/>
                        </w:tcBorders>
                      </w:tcPr>
                      <w:p w:rsidR="00E71CEB" w:rsidRDefault="00E71CEB">
                        <w:pPr>
                          <w:jc w:val="right"/>
                          <w:rPr>
                            <w:szCs w:val="21"/>
                          </w:rPr>
                        </w:pPr>
                        <w:r>
                          <w:rPr>
                            <w:szCs w:val="21"/>
                          </w:rPr>
                          <w:t>13,249,501.32</w:t>
                        </w:r>
                      </w:p>
                    </w:tc>
                  </w:sdtContent>
                </w:sdt>
              </w:tr>
            </w:sdtContent>
          </w:sdt>
          <w:tr w:rsidR="00CB48A5" w:rsidTr="00CB48A5">
            <w:trPr>
              <w:cantSplit/>
            </w:trPr>
            <w:tc>
              <w:tcPr>
                <w:tcW w:w="1675" w:type="pct"/>
                <w:tcBorders>
                  <w:top w:val="single" w:sz="6" w:space="0" w:color="auto"/>
                  <w:left w:val="single" w:sz="6" w:space="0" w:color="auto"/>
                  <w:bottom w:val="single" w:sz="6" w:space="0" w:color="auto"/>
                  <w:right w:val="single" w:sz="6" w:space="0" w:color="auto"/>
                </w:tcBorders>
              </w:tcPr>
              <w:p w:rsidR="00917602" w:rsidRDefault="00E14A22">
                <w:pPr>
                  <w:ind w:right="105"/>
                  <w:jc w:val="center"/>
                  <w:rPr>
                    <w:szCs w:val="21"/>
                  </w:rPr>
                </w:pPr>
                <w:r>
                  <w:rPr>
                    <w:rFonts w:hint="eastAsia"/>
                    <w:szCs w:val="21"/>
                  </w:rPr>
                  <w:t>合计</w:t>
                </w:r>
              </w:p>
            </w:tc>
            <w:tc>
              <w:tcPr>
                <w:tcW w:w="441" w:type="pct"/>
                <w:tcBorders>
                  <w:top w:val="single" w:sz="6" w:space="0" w:color="auto"/>
                  <w:left w:val="single" w:sz="6" w:space="0" w:color="auto"/>
                  <w:bottom w:val="single" w:sz="6" w:space="0" w:color="auto"/>
                  <w:right w:val="single" w:sz="6" w:space="0" w:color="auto"/>
                </w:tcBorders>
              </w:tcPr>
              <w:p w:rsidR="00917602" w:rsidRDefault="00E14A22">
                <w:pPr>
                  <w:ind w:right="73"/>
                  <w:jc w:val="center"/>
                  <w:rPr>
                    <w:szCs w:val="21"/>
                  </w:rPr>
                </w:pPr>
                <w:r>
                  <w:rPr>
                    <w:szCs w:val="21"/>
                  </w:rPr>
                  <w:t>/</w:t>
                </w:r>
              </w:p>
            </w:tc>
            <w:sdt>
              <w:sdtPr>
                <w:rPr>
                  <w:szCs w:val="21"/>
                </w:rPr>
                <w:alias w:val="其他应收款欠款户欠款金额合计"/>
                <w:tag w:val="_GBC_5972f5a7c528481b94ab5bc63b5200da"/>
                <w:id w:val="-69358324"/>
                <w:lock w:val="sdtLocked"/>
                <w:placeholder>
                  <w:docPart w:val="GBC11111111111111111111111111111"/>
                </w:placeholder>
              </w:sdtPr>
              <w:sdtContent>
                <w:tc>
                  <w:tcPr>
                    <w:tcW w:w="947" w:type="pct"/>
                    <w:tcBorders>
                      <w:top w:val="single" w:sz="6" w:space="0" w:color="auto"/>
                      <w:left w:val="single" w:sz="6" w:space="0" w:color="auto"/>
                      <w:bottom w:val="single" w:sz="6" w:space="0" w:color="auto"/>
                      <w:right w:val="single" w:sz="6" w:space="0" w:color="auto"/>
                    </w:tcBorders>
                  </w:tcPr>
                  <w:p w:rsidR="00917602" w:rsidRDefault="00E71CEB">
                    <w:pPr>
                      <w:ind w:right="73"/>
                      <w:jc w:val="right"/>
                      <w:rPr>
                        <w:szCs w:val="21"/>
                      </w:rPr>
                    </w:pPr>
                    <w:r>
                      <w:rPr>
                        <w:szCs w:val="21"/>
                      </w:rPr>
                      <w:t>178,125,065.87</w:t>
                    </w:r>
                  </w:p>
                </w:tc>
              </w:sdtContent>
            </w:sdt>
            <w:tc>
              <w:tcPr>
                <w:tcW w:w="586" w:type="pct"/>
                <w:tcBorders>
                  <w:top w:val="single" w:sz="6" w:space="0" w:color="auto"/>
                  <w:left w:val="single" w:sz="6" w:space="0" w:color="auto"/>
                  <w:bottom w:val="single" w:sz="6" w:space="0" w:color="auto"/>
                  <w:right w:val="single" w:sz="6" w:space="0" w:color="auto"/>
                </w:tcBorders>
              </w:tcPr>
              <w:p w:rsidR="00917602" w:rsidRDefault="00E14A22">
                <w:pPr>
                  <w:ind w:right="73"/>
                  <w:jc w:val="center"/>
                  <w:rPr>
                    <w:szCs w:val="21"/>
                  </w:rPr>
                </w:pPr>
                <w:r>
                  <w:rPr>
                    <w:szCs w:val="21"/>
                  </w:rPr>
                  <w:t>/</w:t>
                </w:r>
              </w:p>
            </w:tc>
            <w:sdt>
              <w:sdtPr>
                <w:rPr>
                  <w:szCs w:val="21"/>
                </w:rPr>
                <w:alias w:val="其他应收帐款欠款户占其他应收账款总额的比例合计"/>
                <w:tag w:val="_GBC_8ab02b2804ea44f68d179b78743854c7"/>
                <w:id w:val="594218450"/>
                <w:lock w:val="sdtLocked"/>
                <w:placeholder>
                  <w:docPart w:val="GBC11111111111111111111111111111"/>
                </w:placeholder>
              </w:sdtPr>
              <w:sdtContent>
                <w:tc>
                  <w:tcPr>
                    <w:tcW w:w="553" w:type="pct"/>
                    <w:tcBorders>
                      <w:top w:val="single" w:sz="6" w:space="0" w:color="auto"/>
                      <w:left w:val="single" w:sz="6" w:space="0" w:color="auto"/>
                      <w:bottom w:val="single" w:sz="6" w:space="0" w:color="auto"/>
                      <w:right w:val="single" w:sz="6" w:space="0" w:color="auto"/>
                    </w:tcBorders>
                  </w:tcPr>
                  <w:p w:rsidR="00917602" w:rsidRDefault="00E71CEB">
                    <w:pPr>
                      <w:jc w:val="right"/>
                      <w:rPr>
                        <w:szCs w:val="21"/>
                      </w:rPr>
                    </w:pPr>
                    <w:r>
                      <w:rPr>
                        <w:szCs w:val="21"/>
                      </w:rPr>
                      <w:t>33.54</w:t>
                    </w:r>
                  </w:p>
                </w:tc>
              </w:sdtContent>
            </w:sdt>
            <w:sdt>
              <w:sdtPr>
                <w:rPr>
                  <w:szCs w:val="21"/>
                </w:rPr>
                <w:alias w:val="其他应收款欠款户坏账准备期末余额合计"/>
                <w:tag w:val="_GBC_6a102f5da468422087528e205f066ad6"/>
                <w:id w:val="-1893722648"/>
                <w:lock w:val="sdtLocked"/>
                <w:placeholder>
                  <w:docPart w:val="GBC11111111111111111111111111111"/>
                </w:placeholder>
              </w:sdtPr>
              <w:sdtContent>
                <w:tc>
                  <w:tcPr>
                    <w:tcW w:w="798" w:type="pct"/>
                    <w:tcBorders>
                      <w:top w:val="single" w:sz="6" w:space="0" w:color="auto"/>
                      <w:left w:val="single" w:sz="6" w:space="0" w:color="auto"/>
                      <w:bottom w:val="single" w:sz="6" w:space="0" w:color="auto"/>
                      <w:right w:val="single" w:sz="6" w:space="0" w:color="auto"/>
                    </w:tcBorders>
                  </w:tcPr>
                  <w:p w:rsidR="00917602" w:rsidRDefault="00E71CEB">
                    <w:pPr>
                      <w:jc w:val="right"/>
                      <w:rPr>
                        <w:szCs w:val="21"/>
                      </w:rPr>
                    </w:pPr>
                    <w:r>
                      <w:rPr>
                        <w:szCs w:val="21"/>
                      </w:rPr>
                      <w:t>82,595,492.51</w:t>
                    </w:r>
                  </w:p>
                </w:tc>
              </w:sdtContent>
            </w:sdt>
          </w:tr>
        </w:tbl>
        <w:p w:rsidR="00917602" w:rsidRPr="00216717" w:rsidRDefault="00216717" w:rsidP="00216717">
          <w:pPr>
            <w:spacing w:line="400" w:lineRule="exact"/>
            <w:ind w:firstLineChars="200" w:firstLine="420"/>
            <w:rPr>
              <w:rFonts w:asciiTheme="minorEastAsia" w:eastAsiaTheme="minorEastAsia" w:hAnsiTheme="minorEastAsia" w:cs="Arial"/>
              <w:szCs w:val="21"/>
            </w:rPr>
          </w:pPr>
          <w:r w:rsidRPr="00216717">
            <w:rPr>
              <w:rFonts w:asciiTheme="minorEastAsia" w:eastAsiaTheme="minorEastAsia" w:hAnsiTheme="minorEastAsia" w:cs="Arial" w:hint="eastAsia"/>
              <w:szCs w:val="21"/>
            </w:rPr>
            <w:t>注：嘉荫县财政局保证金，1-2年为</w:t>
          </w:r>
          <w:r w:rsidRPr="00216717">
            <w:rPr>
              <w:rFonts w:asciiTheme="minorEastAsia" w:eastAsiaTheme="minorEastAsia" w:hAnsiTheme="minorEastAsia" w:cs="Arial"/>
              <w:szCs w:val="21"/>
            </w:rPr>
            <w:t>13,200,000.00</w:t>
          </w:r>
          <w:r w:rsidRPr="00216717">
            <w:rPr>
              <w:rFonts w:asciiTheme="minorEastAsia" w:eastAsiaTheme="minorEastAsia" w:hAnsiTheme="minorEastAsia" w:cs="Arial" w:hint="eastAsia"/>
              <w:szCs w:val="21"/>
            </w:rPr>
            <w:t>元，2-3年为</w:t>
          </w:r>
          <w:r w:rsidRPr="00216717">
            <w:rPr>
              <w:rFonts w:asciiTheme="minorEastAsia" w:eastAsiaTheme="minorEastAsia" w:hAnsiTheme="minorEastAsia" w:cs="Arial"/>
              <w:szCs w:val="21"/>
            </w:rPr>
            <w:t>10,200,000.00</w:t>
          </w:r>
          <w:r w:rsidRPr="00216717">
            <w:rPr>
              <w:rFonts w:asciiTheme="minorEastAsia" w:eastAsiaTheme="minorEastAsia" w:hAnsiTheme="minorEastAsia" w:cs="Arial" w:hint="eastAsia"/>
              <w:szCs w:val="21"/>
            </w:rPr>
            <w:t>元；吉林省国土资源厅保证金，1年以内</w:t>
          </w:r>
          <w:r w:rsidRPr="00216717">
            <w:rPr>
              <w:rFonts w:asciiTheme="minorEastAsia" w:eastAsiaTheme="minorEastAsia" w:hAnsiTheme="minorEastAsia" w:cs="Arial"/>
              <w:szCs w:val="21"/>
            </w:rPr>
            <w:t>26,427.00</w:t>
          </w:r>
          <w:r w:rsidRPr="00216717">
            <w:rPr>
              <w:rFonts w:asciiTheme="minorEastAsia" w:eastAsiaTheme="minorEastAsia" w:hAnsiTheme="minorEastAsia" w:cs="Arial" w:hint="eastAsia"/>
              <w:szCs w:val="21"/>
            </w:rPr>
            <w:t>元，1-2年</w:t>
          </w:r>
          <w:r w:rsidRPr="00216717">
            <w:rPr>
              <w:rFonts w:asciiTheme="minorEastAsia" w:eastAsiaTheme="minorEastAsia" w:hAnsiTheme="minorEastAsia" w:cs="Arial"/>
              <w:szCs w:val="21"/>
            </w:rPr>
            <w:t>4,500,000.00</w:t>
          </w:r>
          <w:r w:rsidRPr="00216717">
            <w:rPr>
              <w:rFonts w:asciiTheme="minorEastAsia" w:eastAsiaTheme="minorEastAsia" w:hAnsiTheme="minorEastAsia" w:cs="Arial" w:hint="eastAsia"/>
              <w:szCs w:val="21"/>
            </w:rPr>
            <w:t>元，2-3年</w:t>
          </w:r>
          <w:r w:rsidRPr="00216717">
            <w:rPr>
              <w:rFonts w:asciiTheme="minorEastAsia" w:eastAsiaTheme="minorEastAsia" w:hAnsiTheme="minorEastAsia" w:cs="Arial"/>
              <w:szCs w:val="21"/>
            </w:rPr>
            <w:t>285,519.00</w:t>
          </w:r>
          <w:r w:rsidRPr="00216717">
            <w:rPr>
              <w:rFonts w:asciiTheme="minorEastAsia" w:eastAsiaTheme="minorEastAsia" w:hAnsiTheme="minorEastAsia" w:cs="Arial" w:hint="eastAsia"/>
              <w:szCs w:val="21"/>
            </w:rPr>
            <w:t>元，3-4年</w:t>
          </w:r>
          <w:r w:rsidRPr="00216717">
            <w:rPr>
              <w:rFonts w:asciiTheme="minorEastAsia" w:eastAsiaTheme="minorEastAsia" w:hAnsiTheme="minorEastAsia" w:cs="Arial"/>
              <w:szCs w:val="21"/>
            </w:rPr>
            <w:t>3,100,000.00</w:t>
          </w:r>
          <w:r w:rsidRPr="00216717">
            <w:rPr>
              <w:rFonts w:asciiTheme="minorEastAsia" w:eastAsiaTheme="minorEastAsia" w:hAnsiTheme="minorEastAsia" w:cs="Arial" w:hint="eastAsia"/>
              <w:szCs w:val="21"/>
            </w:rPr>
            <w:t>元，5年以上</w:t>
          </w:r>
          <w:r w:rsidRPr="00216717">
            <w:rPr>
              <w:rFonts w:asciiTheme="minorEastAsia" w:eastAsiaTheme="minorEastAsia" w:hAnsiTheme="minorEastAsia" w:cs="Arial"/>
              <w:szCs w:val="21"/>
            </w:rPr>
            <w:t>11,162,260.00</w:t>
          </w:r>
          <w:r w:rsidRPr="00216717">
            <w:rPr>
              <w:rFonts w:asciiTheme="minorEastAsia" w:eastAsiaTheme="minorEastAsia" w:hAnsiTheme="minorEastAsia" w:cs="Arial" w:hint="eastAsia"/>
              <w:szCs w:val="21"/>
            </w:rPr>
            <w:t>元。</w:t>
          </w:r>
        </w:p>
      </w:sdtContent>
    </w:sdt>
    <w:p w:rsidR="00917602" w:rsidRDefault="00E14A22">
      <w:pPr>
        <w:pStyle w:val="3"/>
        <w:numPr>
          <w:ilvl w:val="0"/>
          <w:numId w:val="27"/>
        </w:numPr>
      </w:pPr>
      <w:r>
        <w:rPr>
          <w:rFonts w:hint="eastAsia"/>
        </w:rPr>
        <w:t>存货</w:t>
      </w:r>
    </w:p>
    <w:sdt>
      <w:sdtPr>
        <w:rPr>
          <w:rFonts w:asciiTheme="minorHAnsi" w:hAnsiTheme="minorHAnsi" w:cs="宋体" w:hint="eastAsia"/>
          <w:b w:val="0"/>
          <w:bCs w:val="0"/>
          <w:kern w:val="0"/>
          <w:szCs w:val="22"/>
        </w:rPr>
        <w:tag w:val="_GBC_1953ea50f68542df9fa36d84b994cf17"/>
        <w:id w:val="-152603595"/>
        <w:lock w:val="sdtLocked"/>
        <w:placeholder>
          <w:docPart w:val="GBC22222222222222222222222222222"/>
        </w:placeholder>
      </w:sdtPr>
      <w:sdtEndPr>
        <w:rPr>
          <w:rFonts w:ascii="Times New Roman" w:hAnsi="Times New Roman" w:cs="Times New Roman"/>
          <w:color w:val="008000"/>
          <w:kern w:val="2"/>
          <w:sz w:val="13"/>
          <w:szCs w:val="13"/>
        </w:rPr>
      </w:sdtEndPr>
      <w:sdtContent>
        <w:p w:rsidR="00917602" w:rsidRDefault="00E14A22">
          <w:pPr>
            <w:pStyle w:val="4"/>
            <w:numPr>
              <w:ilvl w:val="0"/>
              <w:numId w:val="78"/>
            </w:numPr>
            <w:tabs>
              <w:tab w:val="left" w:pos="630"/>
            </w:tabs>
          </w:pPr>
          <w:r>
            <w:rPr>
              <w:rFonts w:hint="eastAsia"/>
            </w:rPr>
            <w:t>存货分类</w:t>
          </w:r>
        </w:p>
        <w:p w:rsidR="00917602" w:rsidRPr="00493FFE" w:rsidRDefault="00E14A22">
          <w:pPr>
            <w:jc w:val="right"/>
            <w:rPr>
              <w:sz w:val="13"/>
              <w:szCs w:val="13"/>
            </w:rPr>
          </w:pPr>
          <w:r w:rsidRPr="00493FFE">
            <w:rPr>
              <w:rFonts w:hint="eastAsia"/>
              <w:sz w:val="13"/>
              <w:szCs w:val="13"/>
            </w:rPr>
            <w:t>单位：</w:t>
          </w:r>
          <w:sdt>
            <w:sdtPr>
              <w:rPr>
                <w:rFonts w:hint="eastAsia"/>
                <w:sz w:val="13"/>
                <w:szCs w:val="13"/>
              </w:rPr>
              <w:alias w:val="单位：财务附注：存货分类"/>
              <w:tag w:val="_GBC_cc6e1ec3be0141cbb25cf999a897b29b"/>
              <w:id w:val="-16688544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9B44EE">
                <w:rPr>
                  <w:rFonts w:hint="eastAsia"/>
                  <w:sz w:val="13"/>
                  <w:szCs w:val="13"/>
                </w:rPr>
                <w:t>元</w:t>
              </w:r>
            </w:sdtContent>
          </w:sdt>
          <w:r w:rsidRPr="00493FFE">
            <w:rPr>
              <w:rFonts w:hint="eastAsia"/>
              <w:sz w:val="13"/>
              <w:szCs w:val="13"/>
            </w:rPr>
            <w:t xml:space="preserve">  币种：</w:t>
          </w:r>
          <w:sdt>
            <w:sdtPr>
              <w:rPr>
                <w:rFonts w:hint="eastAsia"/>
                <w:sz w:val="13"/>
                <w:szCs w:val="13"/>
              </w:rPr>
              <w:alias w:val="币种：财务附注：存货分类"/>
              <w:tag w:val="_GBC_d85b2ad6790d4fa2ace1d773934cd4b3"/>
              <w:id w:val="464254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 w:val="13"/>
                  <w:szCs w:val="13"/>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598"/>
            <w:gridCol w:w="1183"/>
            <w:gridCol w:w="1258"/>
            <w:gridCol w:w="1533"/>
            <w:gridCol w:w="1533"/>
            <w:gridCol w:w="1258"/>
            <w:gridCol w:w="1532"/>
          </w:tblGrid>
          <w:tr w:rsidR="00917602" w:rsidRPr="00493FFE" w:rsidTr="00493FFE">
            <w:trPr>
              <w:cantSplit/>
            </w:trPr>
            <w:tc>
              <w:tcPr>
                <w:tcW w:w="336" w:type="pct"/>
                <w:vMerge w:val="restart"/>
                <w:tcBorders>
                  <w:top w:val="single" w:sz="6" w:space="0" w:color="auto"/>
                  <w:left w:val="single" w:sz="6" w:space="0" w:color="auto"/>
                  <w:right w:val="single" w:sz="6" w:space="0" w:color="auto"/>
                </w:tcBorders>
                <w:vAlign w:val="center"/>
              </w:tcPr>
              <w:p w:rsidR="00917602" w:rsidRPr="00493FFE" w:rsidRDefault="00E14A22">
                <w:pPr>
                  <w:jc w:val="center"/>
                  <w:rPr>
                    <w:sz w:val="13"/>
                    <w:szCs w:val="13"/>
                  </w:rPr>
                </w:pPr>
                <w:r w:rsidRPr="00493FFE">
                  <w:rPr>
                    <w:rFonts w:hint="eastAsia"/>
                    <w:sz w:val="13"/>
                    <w:szCs w:val="13"/>
                  </w:rPr>
                  <w:t>项目</w:t>
                </w:r>
              </w:p>
            </w:tc>
            <w:tc>
              <w:tcPr>
                <w:tcW w:w="2234" w:type="pct"/>
                <w:gridSpan w:val="3"/>
                <w:tcBorders>
                  <w:top w:val="single" w:sz="6" w:space="0" w:color="auto"/>
                  <w:left w:val="single" w:sz="6" w:space="0" w:color="auto"/>
                  <w:bottom w:val="single" w:sz="6" w:space="0" w:color="auto"/>
                  <w:right w:val="single" w:sz="6" w:space="0" w:color="auto"/>
                </w:tcBorders>
                <w:vAlign w:val="center"/>
              </w:tcPr>
              <w:p w:rsidR="00917602" w:rsidRPr="00493FFE" w:rsidRDefault="00E14A22">
                <w:pPr>
                  <w:jc w:val="center"/>
                  <w:rPr>
                    <w:sz w:val="13"/>
                    <w:szCs w:val="13"/>
                  </w:rPr>
                </w:pPr>
                <w:r w:rsidRPr="00493FFE">
                  <w:rPr>
                    <w:rFonts w:hint="eastAsia"/>
                    <w:sz w:val="13"/>
                    <w:szCs w:val="13"/>
                  </w:rPr>
                  <w:t>期末余额</w:t>
                </w:r>
              </w:p>
            </w:tc>
            <w:tc>
              <w:tcPr>
                <w:tcW w:w="2430" w:type="pct"/>
                <w:gridSpan w:val="3"/>
                <w:tcBorders>
                  <w:top w:val="single" w:sz="6" w:space="0" w:color="auto"/>
                  <w:left w:val="single" w:sz="6" w:space="0" w:color="auto"/>
                  <w:bottom w:val="single" w:sz="6" w:space="0" w:color="auto"/>
                  <w:right w:val="single" w:sz="6" w:space="0" w:color="auto"/>
                </w:tcBorders>
                <w:vAlign w:val="center"/>
              </w:tcPr>
              <w:p w:rsidR="00917602" w:rsidRPr="00493FFE" w:rsidRDefault="00E14A22">
                <w:pPr>
                  <w:jc w:val="center"/>
                  <w:rPr>
                    <w:sz w:val="13"/>
                    <w:szCs w:val="13"/>
                  </w:rPr>
                </w:pPr>
                <w:r w:rsidRPr="00493FFE">
                  <w:rPr>
                    <w:rFonts w:hint="eastAsia"/>
                    <w:sz w:val="13"/>
                    <w:szCs w:val="13"/>
                  </w:rPr>
                  <w:t>期初余额</w:t>
                </w:r>
              </w:p>
            </w:tc>
          </w:tr>
          <w:tr w:rsidR="00917602" w:rsidRPr="00493FFE" w:rsidTr="00493FFE">
            <w:trPr>
              <w:cantSplit/>
            </w:trPr>
            <w:tc>
              <w:tcPr>
                <w:tcW w:w="336" w:type="pct"/>
                <w:vMerge/>
                <w:tcBorders>
                  <w:left w:val="single" w:sz="6" w:space="0" w:color="auto"/>
                  <w:bottom w:val="single" w:sz="6" w:space="0" w:color="auto"/>
                  <w:right w:val="single" w:sz="6" w:space="0" w:color="auto"/>
                </w:tcBorders>
              </w:tcPr>
              <w:p w:rsidR="00917602" w:rsidRPr="00493FFE" w:rsidRDefault="00917602">
                <w:pPr>
                  <w:ind w:right="5"/>
                  <w:jc w:val="center"/>
                  <w:rPr>
                    <w:sz w:val="13"/>
                    <w:szCs w:val="13"/>
                  </w:rPr>
                </w:pPr>
              </w:p>
            </w:tc>
            <w:tc>
              <w:tcPr>
                <w:tcW w:w="665" w:type="pct"/>
                <w:tcBorders>
                  <w:top w:val="single" w:sz="6" w:space="0" w:color="auto"/>
                  <w:left w:val="single" w:sz="6" w:space="0" w:color="auto"/>
                  <w:bottom w:val="single" w:sz="6" w:space="0" w:color="auto"/>
                  <w:right w:val="single" w:sz="6" w:space="0" w:color="auto"/>
                </w:tcBorders>
                <w:vAlign w:val="center"/>
              </w:tcPr>
              <w:p w:rsidR="00917602" w:rsidRPr="00493FFE" w:rsidRDefault="00E14A22">
                <w:pPr>
                  <w:ind w:right="5"/>
                  <w:jc w:val="center"/>
                  <w:rPr>
                    <w:sz w:val="13"/>
                    <w:szCs w:val="13"/>
                  </w:rPr>
                </w:pPr>
                <w:r w:rsidRPr="00493FFE">
                  <w:rPr>
                    <w:rFonts w:hint="eastAsia"/>
                    <w:sz w:val="13"/>
                    <w:szCs w:val="13"/>
                  </w:rPr>
                  <w:t>账面余额</w:t>
                </w:r>
              </w:p>
            </w:tc>
            <w:tc>
              <w:tcPr>
                <w:tcW w:w="707" w:type="pct"/>
                <w:tcBorders>
                  <w:top w:val="single" w:sz="6" w:space="0" w:color="auto"/>
                  <w:left w:val="single" w:sz="6" w:space="0" w:color="auto"/>
                  <w:bottom w:val="single" w:sz="6" w:space="0" w:color="auto"/>
                  <w:right w:val="single" w:sz="6" w:space="0" w:color="auto"/>
                </w:tcBorders>
                <w:vAlign w:val="center"/>
              </w:tcPr>
              <w:p w:rsidR="00917602" w:rsidRPr="00493FFE" w:rsidRDefault="00E14A22">
                <w:pPr>
                  <w:ind w:right="5"/>
                  <w:jc w:val="center"/>
                  <w:rPr>
                    <w:sz w:val="13"/>
                    <w:szCs w:val="13"/>
                  </w:rPr>
                </w:pPr>
                <w:r w:rsidRPr="00493FFE">
                  <w:rPr>
                    <w:rFonts w:hint="eastAsia"/>
                    <w:sz w:val="13"/>
                    <w:szCs w:val="13"/>
                  </w:rPr>
                  <w:t>跌价准备</w:t>
                </w:r>
              </w:p>
            </w:tc>
            <w:tc>
              <w:tcPr>
                <w:tcW w:w="862" w:type="pct"/>
                <w:tcBorders>
                  <w:top w:val="single" w:sz="6" w:space="0" w:color="auto"/>
                  <w:left w:val="single" w:sz="6" w:space="0" w:color="auto"/>
                  <w:bottom w:val="single" w:sz="6" w:space="0" w:color="auto"/>
                  <w:right w:val="single" w:sz="6" w:space="0" w:color="auto"/>
                </w:tcBorders>
                <w:vAlign w:val="center"/>
              </w:tcPr>
              <w:p w:rsidR="00917602" w:rsidRPr="00493FFE" w:rsidRDefault="00E14A22">
                <w:pPr>
                  <w:ind w:right="5"/>
                  <w:jc w:val="center"/>
                  <w:rPr>
                    <w:sz w:val="13"/>
                    <w:szCs w:val="13"/>
                  </w:rPr>
                </w:pPr>
                <w:r w:rsidRPr="00493FFE">
                  <w:rPr>
                    <w:rFonts w:hint="eastAsia"/>
                    <w:sz w:val="13"/>
                    <w:szCs w:val="13"/>
                  </w:rPr>
                  <w:t>账面价值</w:t>
                </w:r>
              </w:p>
            </w:tc>
            <w:tc>
              <w:tcPr>
                <w:tcW w:w="862" w:type="pct"/>
                <w:tcBorders>
                  <w:top w:val="single" w:sz="6" w:space="0" w:color="auto"/>
                  <w:left w:val="single" w:sz="6" w:space="0" w:color="auto"/>
                  <w:bottom w:val="single" w:sz="6" w:space="0" w:color="auto"/>
                  <w:right w:val="single" w:sz="6" w:space="0" w:color="auto"/>
                </w:tcBorders>
                <w:vAlign w:val="center"/>
              </w:tcPr>
              <w:p w:rsidR="00917602" w:rsidRPr="00493FFE" w:rsidRDefault="00E14A22">
                <w:pPr>
                  <w:ind w:right="5"/>
                  <w:jc w:val="center"/>
                  <w:rPr>
                    <w:sz w:val="13"/>
                    <w:szCs w:val="13"/>
                  </w:rPr>
                </w:pPr>
                <w:r w:rsidRPr="00493FFE">
                  <w:rPr>
                    <w:rFonts w:hint="eastAsia"/>
                    <w:sz w:val="13"/>
                    <w:szCs w:val="13"/>
                  </w:rPr>
                  <w:t>账面余额</w:t>
                </w:r>
              </w:p>
            </w:tc>
            <w:tc>
              <w:tcPr>
                <w:tcW w:w="707" w:type="pct"/>
                <w:tcBorders>
                  <w:top w:val="single" w:sz="6" w:space="0" w:color="auto"/>
                  <w:left w:val="single" w:sz="6" w:space="0" w:color="auto"/>
                  <w:bottom w:val="single" w:sz="6" w:space="0" w:color="auto"/>
                  <w:right w:val="single" w:sz="6" w:space="0" w:color="auto"/>
                </w:tcBorders>
                <w:vAlign w:val="center"/>
              </w:tcPr>
              <w:p w:rsidR="00917602" w:rsidRPr="00493FFE" w:rsidRDefault="00E14A22">
                <w:pPr>
                  <w:ind w:right="5"/>
                  <w:jc w:val="center"/>
                  <w:rPr>
                    <w:sz w:val="13"/>
                    <w:szCs w:val="13"/>
                  </w:rPr>
                </w:pPr>
                <w:r w:rsidRPr="00493FFE">
                  <w:rPr>
                    <w:rFonts w:hint="eastAsia"/>
                    <w:sz w:val="13"/>
                    <w:szCs w:val="13"/>
                  </w:rPr>
                  <w:t>跌价准备</w:t>
                </w:r>
              </w:p>
            </w:tc>
            <w:tc>
              <w:tcPr>
                <w:tcW w:w="861" w:type="pct"/>
                <w:tcBorders>
                  <w:top w:val="single" w:sz="6" w:space="0" w:color="auto"/>
                  <w:left w:val="single" w:sz="6" w:space="0" w:color="auto"/>
                  <w:bottom w:val="single" w:sz="6" w:space="0" w:color="auto"/>
                  <w:right w:val="single" w:sz="6" w:space="0" w:color="auto"/>
                </w:tcBorders>
                <w:vAlign w:val="center"/>
              </w:tcPr>
              <w:p w:rsidR="00917602" w:rsidRPr="00493FFE" w:rsidRDefault="00E14A22">
                <w:pPr>
                  <w:ind w:right="5"/>
                  <w:jc w:val="center"/>
                  <w:rPr>
                    <w:sz w:val="13"/>
                    <w:szCs w:val="13"/>
                  </w:rPr>
                </w:pPr>
                <w:r w:rsidRPr="00493FFE">
                  <w:rPr>
                    <w:rFonts w:hint="eastAsia"/>
                    <w:sz w:val="13"/>
                    <w:szCs w:val="13"/>
                  </w:rPr>
                  <w:t>账面价值</w:t>
                </w:r>
              </w:p>
            </w:tc>
          </w:tr>
          <w:tr w:rsidR="00917602" w:rsidRPr="00493FFE" w:rsidTr="00493FFE">
            <w:trPr>
              <w:cantSplit/>
            </w:trPr>
            <w:tc>
              <w:tcPr>
                <w:tcW w:w="336" w:type="pct"/>
                <w:tcBorders>
                  <w:top w:val="single" w:sz="6" w:space="0" w:color="auto"/>
                  <w:left w:val="single" w:sz="6" w:space="0" w:color="auto"/>
                  <w:bottom w:val="single" w:sz="6" w:space="0" w:color="auto"/>
                  <w:right w:val="single" w:sz="6" w:space="0" w:color="auto"/>
                </w:tcBorders>
              </w:tcPr>
              <w:p w:rsidR="00917602" w:rsidRPr="00493FFE" w:rsidRDefault="00E14A22">
                <w:pPr>
                  <w:ind w:right="5"/>
                  <w:rPr>
                    <w:sz w:val="13"/>
                    <w:szCs w:val="13"/>
                  </w:rPr>
                </w:pPr>
                <w:r w:rsidRPr="00493FFE">
                  <w:rPr>
                    <w:rFonts w:hint="eastAsia"/>
                    <w:sz w:val="13"/>
                    <w:szCs w:val="13"/>
                  </w:rPr>
                  <w:t>原材料</w:t>
                </w:r>
              </w:p>
            </w:tc>
            <w:sdt>
              <w:sdtPr>
                <w:rPr>
                  <w:sz w:val="13"/>
                  <w:szCs w:val="13"/>
                </w:rPr>
                <w:alias w:val="原材料帐面余额"/>
                <w:tag w:val="_GBC_0b464a605a324a04a8911d04fa6a0b11"/>
                <w:id w:val="-239641740"/>
                <w:lock w:val="sdtLocked"/>
                <w:placeholder>
                  <w:docPart w:val="GBC11111111111111111111111111111"/>
                </w:placeholder>
              </w:sdtPr>
              <w:sdtContent>
                <w:tc>
                  <w:tcPr>
                    <w:tcW w:w="665" w:type="pct"/>
                    <w:tcBorders>
                      <w:top w:val="single" w:sz="6" w:space="0" w:color="auto"/>
                      <w:left w:val="single" w:sz="6" w:space="0" w:color="auto"/>
                      <w:bottom w:val="single" w:sz="6" w:space="0" w:color="auto"/>
                      <w:right w:val="single" w:sz="6" w:space="0" w:color="auto"/>
                    </w:tcBorders>
                  </w:tcPr>
                  <w:p w:rsidR="00917602" w:rsidRPr="00493FFE" w:rsidRDefault="00E71CEB">
                    <w:pPr>
                      <w:ind w:right="5"/>
                      <w:jc w:val="right"/>
                      <w:rPr>
                        <w:color w:val="008000"/>
                        <w:sz w:val="13"/>
                        <w:szCs w:val="13"/>
                      </w:rPr>
                    </w:pPr>
                    <w:r w:rsidRPr="00493FFE">
                      <w:rPr>
                        <w:sz w:val="13"/>
                        <w:szCs w:val="13"/>
                      </w:rPr>
                      <w:t>2,075,214,636.56</w:t>
                    </w:r>
                  </w:p>
                </w:tc>
              </w:sdtContent>
            </w:sdt>
            <w:sdt>
              <w:sdtPr>
                <w:rPr>
                  <w:sz w:val="13"/>
                  <w:szCs w:val="13"/>
                </w:rPr>
                <w:alias w:val="原材料跌价准备余额"/>
                <w:tag w:val="_GBC_4f64387bb270483480e58c8831a3135a"/>
                <w:id w:val="-1153134302"/>
                <w:lock w:val="sdtLocked"/>
                <w:placeholder>
                  <w:docPart w:val="GBC11111111111111111111111111111"/>
                </w:placeholder>
              </w:sdtPr>
              <w:sdtContent>
                <w:tc>
                  <w:tcPr>
                    <w:tcW w:w="707" w:type="pct"/>
                    <w:tcBorders>
                      <w:top w:val="single" w:sz="6" w:space="0" w:color="auto"/>
                      <w:left w:val="single" w:sz="6" w:space="0" w:color="auto"/>
                      <w:bottom w:val="single" w:sz="6" w:space="0" w:color="auto"/>
                      <w:right w:val="single" w:sz="6" w:space="0" w:color="auto"/>
                    </w:tcBorders>
                  </w:tcPr>
                  <w:p w:rsidR="00917602" w:rsidRPr="00493FFE" w:rsidRDefault="00E71CEB">
                    <w:pPr>
                      <w:ind w:right="5"/>
                      <w:jc w:val="right"/>
                      <w:rPr>
                        <w:sz w:val="13"/>
                        <w:szCs w:val="13"/>
                      </w:rPr>
                    </w:pPr>
                    <w:r w:rsidRPr="00493FFE">
                      <w:rPr>
                        <w:sz w:val="13"/>
                        <w:szCs w:val="13"/>
                      </w:rPr>
                      <w:t>34,207,269.68</w:t>
                    </w:r>
                  </w:p>
                </w:tc>
              </w:sdtContent>
            </w:sdt>
            <w:sdt>
              <w:sdtPr>
                <w:rPr>
                  <w:sz w:val="13"/>
                  <w:szCs w:val="13"/>
                </w:rPr>
                <w:alias w:val="原材料帐面净额"/>
                <w:tag w:val="_GBC_3da487278ec342f59ba98704c8397617"/>
                <w:id w:val="312764277"/>
                <w:lock w:val="sdtLocked"/>
                <w:placeholder>
                  <w:docPart w:val="GBC11111111111111111111111111111"/>
                </w:placeholder>
              </w:sdtPr>
              <w:sdtContent>
                <w:tc>
                  <w:tcPr>
                    <w:tcW w:w="862" w:type="pct"/>
                    <w:tcBorders>
                      <w:top w:val="single" w:sz="6" w:space="0" w:color="auto"/>
                      <w:left w:val="single" w:sz="6" w:space="0" w:color="auto"/>
                      <w:bottom w:val="single" w:sz="6" w:space="0" w:color="auto"/>
                      <w:right w:val="single" w:sz="6" w:space="0" w:color="auto"/>
                    </w:tcBorders>
                  </w:tcPr>
                  <w:p w:rsidR="00917602" w:rsidRPr="00493FFE" w:rsidRDefault="00E71CEB">
                    <w:pPr>
                      <w:ind w:right="5"/>
                      <w:jc w:val="right"/>
                      <w:rPr>
                        <w:color w:val="008000"/>
                        <w:sz w:val="13"/>
                        <w:szCs w:val="13"/>
                      </w:rPr>
                    </w:pPr>
                    <w:r w:rsidRPr="00493FFE">
                      <w:rPr>
                        <w:sz w:val="13"/>
                        <w:szCs w:val="13"/>
                      </w:rPr>
                      <w:t>2,041,007,366.88</w:t>
                    </w:r>
                  </w:p>
                </w:tc>
              </w:sdtContent>
            </w:sdt>
            <w:sdt>
              <w:sdtPr>
                <w:rPr>
                  <w:sz w:val="13"/>
                  <w:szCs w:val="13"/>
                </w:rPr>
                <w:alias w:val="原材料帐面余额"/>
                <w:tag w:val="_GBC_c80beaec69784637b3367b50881a757d"/>
                <w:id w:val="1230727918"/>
                <w:lock w:val="sdtLocked"/>
                <w:placeholder>
                  <w:docPart w:val="GBC11111111111111111111111111111"/>
                </w:placeholder>
              </w:sdtPr>
              <w:sdtContent>
                <w:tc>
                  <w:tcPr>
                    <w:tcW w:w="862" w:type="pct"/>
                    <w:tcBorders>
                      <w:top w:val="single" w:sz="6" w:space="0" w:color="auto"/>
                      <w:left w:val="single" w:sz="6" w:space="0" w:color="auto"/>
                      <w:bottom w:val="single" w:sz="6" w:space="0" w:color="auto"/>
                      <w:right w:val="single" w:sz="6" w:space="0" w:color="auto"/>
                    </w:tcBorders>
                  </w:tcPr>
                  <w:p w:rsidR="00917602" w:rsidRPr="00493FFE" w:rsidRDefault="00E71CEB">
                    <w:pPr>
                      <w:ind w:right="5"/>
                      <w:jc w:val="right"/>
                      <w:rPr>
                        <w:color w:val="008000"/>
                        <w:sz w:val="13"/>
                        <w:szCs w:val="13"/>
                      </w:rPr>
                    </w:pPr>
                    <w:r w:rsidRPr="00493FFE">
                      <w:rPr>
                        <w:sz w:val="13"/>
                        <w:szCs w:val="13"/>
                      </w:rPr>
                      <w:t>1,997,790,964.22</w:t>
                    </w:r>
                  </w:p>
                </w:tc>
              </w:sdtContent>
            </w:sdt>
            <w:sdt>
              <w:sdtPr>
                <w:rPr>
                  <w:sz w:val="13"/>
                  <w:szCs w:val="13"/>
                </w:rPr>
                <w:alias w:val="原材料跌价准备余额"/>
                <w:tag w:val="_GBC_529abd5d1dc14ebca1bf15a2416440b7"/>
                <w:id w:val="-1829736035"/>
                <w:lock w:val="sdtLocked"/>
                <w:placeholder>
                  <w:docPart w:val="GBC11111111111111111111111111111"/>
                </w:placeholder>
              </w:sdtPr>
              <w:sdtContent>
                <w:tc>
                  <w:tcPr>
                    <w:tcW w:w="707" w:type="pct"/>
                    <w:tcBorders>
                      <w:top w:val="single" w:sz="6" w:space="0" w:color="auto"/>
                      <w:left w:val="single" w:sz="6" w:space="0" w:color="auto"/>
                      <w:bottom w:val="single" w:sz="6" w:space="0" w:color="auto"/>
                      <w:right w:val="single" w:sz="6" w:space="0" w:color="auto"/>
                    </w:tcBorders>
                  </w:tcPr>
                  <w:p w:rsidR="00917602" w:rsidRPr="00493FFE" w:rsidRDefault="00E71CEB">
                    <w:pPr>
                      <w:ind w:right="5"/>
                      <w:jc w:val="right"/>
                      <w:rPr>
                        <w:sz w:val="13"/>
                        <w:szCs w:val="13"/>
                      </w:rPr>
                    </w:pPr>
                    <w:r w:rsidRPr="00493FFE">
                      <w:rPr>
                        <w:sz w:val="13"/>
                        <w:szCs w:val="13"/>
                      </w:rPr>
                      <w:t>98,483,559.02</w:t>
                    </w:r>
                  </w:p>
                </w:tc>
              </w:sdtContent>
            </w:sdt>
            <w:sdt>
              <w:sdtPr>
                <w:rPr>
                  <w:sz w:val="13"/>
                  <w:szCs w:val="13"/>
                </w:rPr>
                <w:alias w:val="原材料帐面净额"/>
                <w:tag w:val="_GBC_8a0665d10514415685f3b95954154865"/>
                <w:id w:val="-340166247"/>
                <w:lock w:val="sdtLocked"/>
                <w:placeholder>
                  <w:docPart w:val="GBC11111111111111111111111111111"/>
                </w:placeholder>
              </w:sdtPr>
              <w:sdtContent>
                <w:tc>
                  <w:tcPr>
                    <w:tcW w:w="861" w:type="pct"/>
                    <w:tcBorders>
                      <w:top w:val="single" w:sz="6" w:space="0" w:color="auto"/>
                      <w:left w:val="single" w:sz="6" w:space="0" w:color="auto"/>
                      <w:bottom w:val="single" w:sz="6" w:space="0" w:color="auto"/>
                      <w:right w:val="single" w:sz="6" w:space="0" w:color="auto"/>
                    </w:tcBorders>
                  </w:tcPr>
                  <w:p w:rsidR="00917602" w:rsidRPr="00493FFE" w:rsidRDefault="00E71CEB">
                    <w:pPr>
                      <w:ind w:right="5"/>
                      <w:jc w:val="right"/>
                      <w:rPr>
                        <w:color w:val="008000"/>
                        <w:sz w:val="13"/>
                        <w:szCs w:val="13"/>
                      </w:rPr>
                    </w:pPr>
                    <w:r w:rsidRPr="00493FFE">
                      <w:rPr>
                        <w:sz w:val="13"/>
                        <w:szCs w:val="13"/>
                      </w:rPr>
                      <w:t>1,899,307,405.20</w:t>
                    </w:r>
                  </w:p>
                </w:tc>
              </w:sdtContent>
            </w:sdt>
          </w:tr>
          <w:tr w:rsidR="00917602" w:rsidRPr="00493FFE" w:rsidTr="00493FFE">
            <w:trPr>
              <w:cantSplit/>
            </w:trPr>
            <w:tc>
              <w:tcPr>
                <w:tcW w:w="336" w:type="pct"/>
                <w:tcBorders>
                  <w:top w:val="single" w:sz="6" w:space="0" w:color="auto"/>
                  <w:left w:val="single" w:sz="6" w:space="0" w:color="auto"/>
                  <w:bottom w:val="single" w:sz="6" w:space="0" w:color="auto"/>
                  <w:right w:val="single" w:sz="6" w:space="0" w:color="auto"/>
                </w:tcBorders>
              </w:tcPr>
              <w:p w:rsidR="00917602" w:rsidRPr="00493FFE" w:rsidRDefault="00E14A22">
                <w:pPr>
                  <w:ind w:right="5"/>
                  <w:rPr>
                    <w:sz w:val="13"/>
                    <w:szCs w:val="13"/>
                  </w:rPr>
                </w:pPr>
                <w:r w:rsidRPr="00493FFE">
                  <w:rPr>
                    <w:rFonts w:hint="eastAsia"/>
                    <w:sz w:val="13"/>
                    <w:szCs w:val="13"/>
                  </w:rPr>
                  <w:t>在产品</w:t>
                </w:r>
              </w:p>
            </w:tc>
            <w:sdt>
              <w:sdtPr>
                <w:rPr>
                  <w:sz w:val="13"/>
                  <w:szCs w:val="13"/>
                </w:rPr>
                <w:alias w:val="在产品账面余额"/>
                <w:tag w:val="_GBC_7ea50952141349ffbf60be294818933e"/>
                <w:id w:val="845592101"/>
                <w:lock w:val="sdtLocked"/>
                <w:placeholder>
                  <w:docPart w:val="GBC11111111111111111111111111111"/>
                </w:placeholder>
              </w:sdtPr>
              <w:sdtContent>
                <w:tc>
                  <w:tcPr>
                    <w:tcW w:w="665" w:type="pct"/>
                    <w:tcBorders>
                      <w:top w:val="single" w:sz="6" w:space="0" w:color="auto"/>
                      <w:left w:val="single" w:sz="6" w:space="0" w:color="auto"/>
                      <w:bottom w:val="single" w:sz="6" w:space="0" w:color="auto"/>
                      <w:right w:val="single" w:sz="6" w:space="0" w:color="auto"/>
                    </w:tcBorders>
                  </w:tcPr>
                  <w:p w:rsidR="00917602" w:rsidRPr="00493FFE" w:rsidRDefault="00E71CEB">
                    <w:pPr>
                      <w:ind w:right="5"/>
                      <w:jc w:val="right"/>
                      <w:rPr>
                        <w:color w:val="008000"/>
                        <w:sz w:val="13"/>
                        <w:szCs w:val="13"/>
                      </w:rPr>
                    </w:pPr>
                    <w:r w:rsidRPr="00493FFE">
                      <w:rPr>
                        <w:sz w:val="13"/>
                        <w:szCs w:val="13"/>
                      </w:rPr>
                      <w:t>863,635,227.49</w:t>
                    </w:r>
                  </w:p>
                </w:tc>
              </w:sdtContent>
            </w:sdt>
            <w:sdt>
              <w:sdtPr>
                <w:rPr>
                  <w:sz w:val="13"/>
                  <w:szCs w:val="13"/>
                </w:rPr>
                <w:alias w:val="在产品跌价准备"/>
                <w:tag w:val="_GBC_a8a98b39d15143fbbe933dea809fa52f"/>
                <w:id w:val="365568089"/>
                <w:lock w:val="sdtLocked"/>
                <w:placeholder>
                  <w:docPart w:val="GBC11111111111111111111111111111"/>
                </w:placeholder>
              </w:sdtPr>
              <w:sdtContent>
                <w:tc>
                  <w:tcPr>
                    <w:tcW w:w="707" w:type="pct"/>
                    <w:tcBorders>
                      <w:top w:val="single" w:sz="6" w:space="0" w:color="auto"/>
                      <w:left w:val="single" w:sz="6" w:space="0" w:color="auto"/>
                      <w:bottom w:val="single" w:sz="6" w:space="0" w:color="auto"/>
                      <w:right w:val="single" w:sz="6" w:space="0" w:color="auto"/>
                    </w:tcBorders>
                  </w:tcPr>
                  <w:p w:rsidR="00917602" w:rsidRPr="00493FFE" w:rsidRDefault="00E71CEB">
                    <w:pPr>
                      <w:ind w:right="5"/>
                      <w:jc w:val="right"/>
                      <w:rPr>
                        <w:color w:val="008000"/>
                        <w:sz w:val="13"/>
                        <w:szCs w:val="13"/>
                      </w:rPr>
                    </w:pPr>
                    <w:r w:rsidRPr="00493FFE">
                      <w:rPr>
                        <w:sz w:val="13"/>
                        <w:szCs w:val="13"/>
                      </w:rPr>
                      <w:t>1,536,864.58</w:t>
                    </w:r>
                  </w:p>
                </w:tc>
              </w:sdtContent>
            </w:sdt>
            <w:sdt>
              <w:sdtPr>
                <w:rPr>
                  <w:sz w:val="13"/>
                  <w:szCs w:val="13"/>
                </w:rPr>
                <w:alias w:val="在产品账面价值"/>
                <w:tag w:val="_GBC_0d21261f606d478594cef9f02a02f743"/>
                <w:id w:val="1166978754"/>
                <w:lock w:val="sdtLocked"/>
                <w:placeholder>
                  <w:docPart w:val="GBC11111111111111111111111111111"/>
                </w:placeholder>
              </w:sdtPr>
              <w:sdtContent>
                <w:tc>
                  <w:tcPr>
                    <w:tcW w:w="862" w:type="pct"/>
                    <w:tcBorders>
                      <w:top w:val="single" w:sz="6" w:space="0" w:color="auto"/>
                      <w:left w:val="single" w:sz="6" w:space="0" w:color="auto"/>
                      <w:bottom w:val="single" w:sz="6" w:space="0" w:color="auto"/>
                      <w:right w:val="single" w:sz="6" w:space="0" w:color="auto"/>
                    </w:tcBorders>
                  </w:tcPr>
                  <w:p w:rsidR="00917602" w:rsidRPr="00493FFE" w:rsidRDefault="00E71CEB">
                    <w:pPr>
                      <w:ind w:right="5"/>
                      <w:jc w:val="right"/>
                      <w:rPr>
                        <w:color w:val="008000"/>
                        <w:sz w:val="13"/>
                        <w:szCs w:val="13"/>
                      </w:rPr>
                    </w:pPr>
                    <w:r w:rsidRPr="00493FFE">
                      <w:rPr>
                        <w:sz w:val="13"/>
                        <w:szCs w:val="13"/>
                      </w:rPr>
                      <w:t>862,098,362.91</w:t>
                    </w:r>
                  </w:p>
                </w:tc>
              </w:sdtContent>
            </w:sdt>
            <w:sdt>
              <w:sdtPr>
                <w:rPr>
                  <w:sz w:val="13"/>
                  <w:szCs w:val="13"/>
                </w:rPr>
                <w:alias w:val="在产品账面余额"/>
                <w:tag w:val="_GBC_f2c8c8f835d949ea83db0a20bb5f1b4f"/>
                <w:id w:val="-1587684351"/>
                <w:lock w:val="sdtLocked"/>
                <w:placeholder>
                  <w:docPart w:val="GBC11111111111111111111111111111"/>
                </w:placeholder>
              </w:sdtPr>
              <w:sdtContent>
                <w:tc>
                  <w:tcPr>
                    <w:tcW w:w="862" w:type="pct"/>
                    <w:tcBorders>
                      <w:top w:val="single" w:sz="6" w:space="0" w:color="auto"/>
                      <w:left w:val="single" w:sz="6" w:space="0" w:color="auto"/>
                      <w:bottom w:val="single" w:sz="6" w:space="0" w:color="auto"/>
                      <w:right w:val="single" w:sz="6" w:space="0" w:color="auto"/>
                    </w:tcBorders>
                  </w:tcPr>
                  <w:p w:rsidR="00917602" w:rsidRPr="00493FFE" w:rsidRDefault="00E71CEB">
                    <w:pPr>
                      <w:ind w:right="5"/>
                      <w:jc w:val="right"/>
                      <w:rPr>
                        <w:color w:val="008000"/>
                        <w:sz w:val="13"/>
                        <w:szCs w:val="13"/>
                      </w:rPr>
                    </w:pPr>
                    <w:r w:rsidRPr="00493FFE">
                      <w:rPr>
                        <w:sz w:val="13"/>
                        <w:szCs w:val="13"/>
                      </w:rPr>
                      <w:t>591,940,585.16</w:t>
                    </w:r>
                  </w:p>
                </w:tc>
              </w:sdtContent>
            </w:sdt>
            <w:sdt>
              <w:sdtPr>
                <w:rPr>
                  <w:sz w:val="13"/>
                  <w:szCs w:val="13"/>
                </w:rPr>
                <w:alias w:val="在产品跌价准备"/>
                <w:tag w:val="_GBC_f266920728f24ca78864db0d3680a20c"/>
                <w:id w:val="1967162943"/>
                <w:lock w:val="sdtLocked"/>
                <w:placeholder>
                  <w:docPart w:val="GBC11111111111111111111111111111"/>
                </w:placeholder>
              </w:sdtPr>
              <w:sdtContent>
                <w:tc>
                  <w:tcPr>
                    <w:tcW w:w="707" w:type="pct"/>
                    <w:tcBorders>
                      <w:top w:val="single" w:sz="6" w:space="0" w:color="auto"/>
                      <w:left w:val="single" w:sz="6" w:space="0" w:color="auto"/>
                      <w:bottom w:val="single" w:sz="6" w:space="0" w:color="auto"/>
                      <w:right w:val="single" w:sz="6" w:space="0" w:color="auto"/>
                    </w:tcBorders>
                  </w:tcPr>
                  <w:p w:rsidR="00917602" w:rsidRPr="00493FFE" w:rsidRDefault="00E71CEB">
                    <w:pPr>
                      <w:ind w:right="5"/>
                      <w:jc w:val="right"/>
                      <w:rPr>
                        <w:color w:val="008000"/>
                        <w:sz w:val="13"/>
                        <w:szCs w:val="13"/>
                      </w:rPr>
                    </w:pPr>
                    <w:r w:rsidRPr="00493FFE">
                      <w:rPr>
                        <w:sz w:val="13"/>
                        <w:szCs w:val="13"/>
                      </w:rPr>
                      <w:t>6,248,694.85</w:t>
                    </w:r>
                  </w:p>
                </w:tc>
              </w:sdtContent>
            </w:sdt>
            <w:sdt>
              <w:sdtPr>
                <w:rPr>
                  <w:sz w:val="13"/>
                  <w:szCs w:val="13"/>
                </w:rPr>
                <w:alias w:val="在产品账面价值"/>
                <w:tag w:val="_GBC_246e8ea6c64c4b828c6933cc55d26e1b"/>
                <w:id w:val="-2112806919"/>
                <w:lock w:val="sdtLocked"/>
                <w:placeholder>
                  <w:docPart w:val="GBC11111111111111111111111111111"/>
                </w:placeholder>
              </w:sdtPr>
              <w:sdtContent>
                <w:tc>
                  <w:tcPr>
                    <w:tcW w:w="861" w:type="pct"/>
                    <w:tcBorders>
                      <w:top w:val="single" w:sz="6" w:space="0" w:color="auto"/>
                      <w:left w:val="single" w:sz="6" w:space="0" w:color="auto"/>
                      <w:bottom w:val="single" w:sz="6" w:space="0" w:color="auto"/>
                      <w:right w:val="single" w:sz="6" w:space="0" w:color="auto"/>
                    </w:tcBorders>
                  </w:tcPr>
                  <w:p w:rsidR="00917602" w:rsidRPr="00493FFE" w:rsidRDefault="00E71CEB">
                    <w:pPr>
                      <w:ind w:right="5"/>
                      <w:jc w:val="right"/>
                      <w:rPr>
                        <w:color w:val="008000"/>
                        <w:sz w:val="13"/>
                        <w:szCs w:val="13"/>
                      </w:rPr>
                    </w:pPr>
                    <w:r w:rsidRPr="00493FFE">
                      <w:rPr>
                        <w:sz w:val="13"/>
                        <w:szCs w:val="13"/>
                      </w:rPr>
                      <w:t>585,691,890.31</w:t>
                    </w:r>
                  </w:p>
                </w:tc>
              </w:sdtContent>
            </w:sdt>
          </w:tr>
          <w:tr w:rsidR="00917602" w:rsidRPr="00493FFE" w:rsidTr="00493FFE">
            <w:trPr>
              <w:cantSplit/>
            </w:trPr>
            <w:tc>
              <w:tcPr>
                <w:tcW w:w="336" w:type="pct"/>
                <w:tcBorders>
                  <w:top w:val="single" w:sz="6" w:space="0" w:color="auto"/>
                  <w:left w:val="single" w:sz="6" w:space="0" w:color="auto"/>
                  <w:bottom w:val="single" w:sz="6" w:space="0" w:color="auto"/>
                  <w:right w:val="single" w:sz="6" w:space="0" w:color="auto"/>
                </w:tcBorders>
              </w:tcPr>
              <w:p w:rsidR="00917602" w:rsidRPr="00493FFE" w:rsidRDefault="00E14A22">
                <w:pPr>
                  <w:ind w:right="5"/>
                  <w:rPr>
                    <w:sz w:val="13"/>
                    <w:szCs w:val="13"/>
                  </w:rPr>
                </w:pPr>
                <w:r w:rsidRPr="00493FFE">
                  <w:rPr>
                    <w:rFonts w:hint="eastAsia"/>
                    <w:sz w:val="13"/>
                    <w:szCs w:val="13"/>
                  </w:rPr>
                  <w:t>库存商品</w:t>
                </w:r>
              </w:p>
            </w:tc>
            <w:sdt>
              <w:sdtPr>
                <w:rPr>
                  <w:rFonts w:asciiTheme="majorEastAsia" w:eastAsiaTheme="majorEastAsia" w:hAnsiTheme="majorEastAsia"/>
                  <w:sz w:val="15"/>
                  <w:szCs w:val="15"/>
                </w:rPr>
                <w:alias w:val="库存商品帐面余额"/>
                <w:tag w:val="_GBC_3d180b6294064df19456ed42aae9fc0c"/>
                <w:id w:val="-344635882"/>
                <w:lock w:val="sdtLocked"/>
                <w:placeholder>
                  <w:docPart w:val="GBC11111111111111111111111111111"/>
                </w:placeholder>
              </w:sdtPr>
              <w:sdtContent>
                <w:tc>
                  <w:tcPr>
                    <w:tcW w:w="665" w:type="pct"/>
                    <w:tcBorders>
                      <w:top w:val="single" w:sz="6" w:space="0" w:color="auto"/>
                      <w:left w:val="single" w:sz="6" w:space="0" w:color="auto"/>
                      <w:bottom w:val="single" w:sz="6" w:space="0" w:color="auto"/>
                      <w:right w:val="single" w:sz="6" w:space="0" w:color="auto"/>
                    </w:tcBorders>
                  </w:tcPr>
                  <w:p w:rsidR="00917602" w:rsidRPr="007D05B8" w:rsidRDefault="00AE4D44" w:rsidP="00AE4D44">
                    <w:pPr>
                      <w:ind w:right="5"/>
                      <w:jc w:val="right"/>
                      <w:rPr>
                        <w:rFonts w:asciiTheme="majorEastAsia" w:eastAsiaTheme="majorEastAsia" w:hAnsiTheme="majorEastAsia"/>
                        <w:color w:val="008000"/>
                        <w:sz w:val="15"/>
                        <w:szCs w:val="15"/>
                      </w:rPr>
                    </w:pPr>
                    <w:r w:rsidRPr="007D05B8">
                      <w:rPr>
                        <w:rFonts w:asciiTheme="majorEastAsia" w:eastAsiaTheme="majorEastAsia" w:hAnsiTheme="majorEastAsia" w:cs="Arial"/>
                        <w:sz w:val="15"/>
                        <w:szCs w:val="15"/>
                      </w:rPr>
                      <w:t>876,237,975.75</w:t>
                    </w:r>
                  </w:p>
                </w:tc>
              </w:sdtContent>
            </w:sdt>
            <w:sdt>
              <w:sdtPr>
                <w:rPr>
                  <w:rFonts w:asciiTheme="majorEastAsia" w:eastAsiaTheme="majorEastAsia" w:hAnsiTheme="majorEastAsia"/>
                  <w:sz w:val="15"/>
                  <w:szCs w:val="15"/>
                </w:rPr>
                <w:alias w:val="库存商品跌价准备合计余额"/>
                <w:tag w:val="_GBC_e7d4c3b7f1ba40ce9b99f65ad0f9167a"/>
                <w:id w:val="355479937"/>
                <w:lock w:val="sdtLocked"/>
                <w:placeholder>
                  <w:docPart w:val="GBC11111111111111111111111111111"/>
                </w:placeholder>
              </w:sdtPr>
              <w:sdtContent>
                <w:tc>
                  <w:tcPr>
                    <w:tcW w:w="707" w:type="pct"/>
                    <w:tcBorders>
                      <w:top w:val="single" w:sz="6" w:space="0" w:color="auto"/>
                      <w:left w:val="single" w:sz="6" w:space="0" w:color="auto"/>
                      <w:bottom w:val="single" w:sz="6" w:space="0" w:color="auto"/>
                      <w:right w:val="single" w:sz="6" w:space="0" w:color="auto"/>
                    </w:tcBorders>
                  </w:tcPr>
                  <w:p w:rsidR="00917602" w:rsidRPr="007D05B8" w:rsidRDefault="00AE4D44" w:rsidP="00AE4D44">
                    <w:pPr>
                      <w:ind w:right="5"/>
                      <w:jc w:val="right"/>
                      <w:rPr>
                        <w:rFonts w:asciiTheme="majorEastAsia" w:eastAsiaTheme="majorEastAsia" w:hAnsiTheme="majorEastAsia"/>
                        <w:color w:val="008000"/>
                        <w:sz w:val="15"/>
                        <w:szCs w:val="15"/>
                      </w:rPr>
                    </w:pPr>
                    <w:r w:rsidRPr="007D05B8">
                      <w:rPr>
                        <w:rFonts w:asciiTheme="majorEastAsia" w:eastAsiaTheme="majorEastAsia" w:hAnsiTheme="majorEastAsia" w:cs="Arial"/>
                        <w:sz w:val="15"/>
                        <w:szCs w:val="15"/>
                      </w:rPr>
                      <w:t>16,115,551.93</w:t>
                    </w:r>
                  </w:p>
                </w:tc>
              </w:sdtContent>
            </w:sdt>
            <w:sdt>
              <w:sdtPr>
                <w:rPr>
                  <w:rFonts w:asciiTheme="majorEastAsia" w:eastAsiaTheme="majorEastAsia" w:hAnsiTheme="majorEastAsia"/>
                  <w:sz w:val="15"/>
                  <w:szCs w:val="15"/>
                </w:rPr>
                <w:alias w:val="库存商品帐面净额"/>
                <w:tag w:val="_GBC_8e807c678faf4c258f59b94de1dbb6fd"/>
                <w:id w:val="1688877371"/>
                <w:lock w:val="sdtLocked"/>
                <w:placeholder>
                  <w:docPart w:val="GBC11111111111111111111111111111"/>
                </w:placeholder>
              </w:sdtPr>
              <w:sdtContent>
                <w:tc>
                  <w:tcPr>
                    <w:tcW w:w="862" w:type="pct"/>
                    <w:tcBorders>
                      <w:top w:val="single" w:sz="6" w:space="0" w:color="auto"/>
                      <w:left w:val="single" w:sz="6" w:space="0" w:color="auto"/>
                      <w:bottom w:val="single" w:sz="6" w:space="0" w:color="auto"/>
                      <w:right w:val="single" w:sz="6" w:space="0" w:color="auto"/>
                    </w:tcBorders>
                  </w:tcPr>
                  <w:p w:rsidR="00917602" w:rsidRPr="007D05B8" w:rsidRDefault="00E71CEB">
                    <w:pPr>
                      <w:ind w:right="5"/>
                      <w:jc w:val="right"/>
                      <w:rPr>
                        <w:rFonts w:asciiTheme="majorEastAsia" w:eastAsiaTheme="majorEastAsia" w:hAnsiTheme="majorEastAsia"/>
                        <w:color w:val="008000"/>
                        <w:sz w:val="15"/>
                        <w:szCs w:val="15"/>
                      </w:rPr>
                    </w:pPr>
                    <w:r w:rsidRPr="007D05B8">
                      <w:rPr>
                        <w:rFonts w:asciiTheme="majorEastAsia" w:eastAsiaTheme="majorEastAsia" w:hAnsiTheme="majorEastAsia"/>
                        <w:sz w:val="15"/>
                        <w:szCs w:val="15"/>
                      </w:rPr>
                      <w:t>860,122,423.82</w:t>
                    </w:r>
                  </w:p>
                </w:tc>
              </w:sdtContent>
            </w:sdt>
            <w:sdt>
              <w:sdtPr>
                <w:rPr>
                  <w:sz w:val="13"/>
                  <w:szCs w:val="13"/>
                </w:rPr>
                <w:alias w:val="库存商品帐面余额"/>
                <w:tag w:val="_GBC_b26dbe6107f745a0996686d9e8cc523e"/>
                <w:id w:val="-314561888"/>
                <w:lock w:val="sdtLocked"/>
                <w:placeholder>
                  <w:docPart w:val="GBC11111111111111111111111111111"/>
                </w:placeholder>
              </w:sdtPr>
              <w:sdtContent>
                <w:tc>
                  <w:tcPr>
                    <w:tcW w:w="862" w:type="pct"/>
                    <w:tcBorders>
                      <w:top w:val="single" w:sz="6" w:space="0" w:color="auto"/>
                      <w:left w:val="single" w:sz="6" w:space="0" w:color="auto"/>
                      <w:bottom w:val="single" w:sz="6" w:space="0" w:color="auto"/>
                      <w:right w:val="single" w:sz="6" w:space="0" w:color="auto"/>
                    </w:tcBorders>
                  </w:tcPr>
                  <w:p w:rsidR="00917602" w:rsidRPr="00493FFE" w:rsidRDefault="00E71CEB">
                    <w:pPr>
                      <w:ind w:right="5"/>
                      <w:jc w:val="right"/>
                      <w:rPr>
                        <w:color w:val="008000"/>
                        <w:sz w:val="13"/>
                        <w:szCs w:val="13"/>
                      </w:rPr>
                    </w:pPr>
                    <w:r w:rsidRPr="00493FFE">
                      <w:rPr>
                        <w:sz w:val="13"/>
                        <w:szCs w:val="13"/>
                      </w:rPr>
                      <w:t>958,303,281.37</w:t>
                    </w:r>
                  </w:p>
                </w:tc>
              </w:sdtContent>
            </w:sdt>
            <w:sdt>
              <w:sdtPr>
                <w:rPr>
                  <w:sz w:val="13"/>
                  <w:szCs w:val="13"/>
                </w:rPr>
                <w:alias w:val="库存商品跌价准备合计余额"/>
                <w:tag w:val="_GBC_ff55f3cde90e43669728240ccde48770"/>
                <w:id w:val="-2124215917"/>
                <w:lock w:val="sdtLocked"/>
                <w:placeholder>
                  <w:docPart w:val="GBC11111111111111111111111111111"/>
                </w:placeholder>
              </w:sdtPr>
              <w:sdtContent>
                <w:tc>
                  <w:tcPr>
                    <w:tcW w:w="707" w:type="pct"/>
                    <w:tcBorders>
                      <w:top w:val="single" w:sz="6" w:space="0" w:color="auto"/>
                      <w:left w:val="single" w:sz="6" w:space="0" w:color="auto"/>
                      <w:bottom w:val="single" w:sz="6" w:space="0" w:color="auto"/>
                      <w:right w:val="single" w:sz="6" w:space="0" w:color="auto"/>
                    </w:tcBorders>
                  </w:tcPr>
                  <w:p w:rsidR="00917602" w:rsidRPr="00493FFE" w:rsidRDefault="00E71CEB">
                    <w:pPr>
                      <w:ind w:right="5"/>
                      <w:jc w:val="right"/>
                      <w:rPr>
                        <w:color w:val="008000"/>
                        <w:sz w:val="13"/>
                        <w:szCs w:val="13"/>
                      </w:rPr>
                    </w:pPr>
                    <w:r w:rsidRPr="00493FFE">
                      <w:rPr>
                        <w:sz w:val="13"/>
                        <w:szCs w:val="13"/>
                      </w:rPr>
                      <w:t>89,175,038.45</w:t>
                    </w:r>
                  </w:p>
                </w:tc>
              </w:sdtContent>
            </w:sdt>
            <w:sdt>
              <w:sdtPr>
                <w:rPr>
                  <w:sz w:val="13"/>
                  <w:szCs w:val="13"/>
                </w:rPr>
                <w:alias w:val="库存商品帐面净额"/>
                <w:tag w:val="_GBC_f8fb732a321e4cd3b20b92c0e46e8295"/>
                <w:id w:val="-1670864588"/>
                <w:lock w:val="sdtLocked"/>
                <w:placeholder>
                  <w:docPart w:val="GBC11111111111111111111111111111"/>
                </w:placeholder>
              </w:sdtPr>
              <w:sdtContent>
                <w:tc>
                  <w:tcPr>
                    <w:tcW w:w="861" w:type="pct"/>
                    <w:tcBorders>
                      <w:top w:val="single" w:sz="6" w:space="0" w:color="auto"/>
                      <w:left w:val="single" w:sz="6" w:space="0" w:color="auto"/>
                      <w:bottom w:val="single" w:sz="6" w:space="0" w:color="auto"/>
                      <w:right w:val="single" w:sz="6" w:space="0" w:color="auto"/>
                    </w:tcBorders>
                  </w:tcPr>
                  <w:p w:rsidR="00917602" w:rsidRPr="00493FFE" w:rsidRDefault="00E71CEB">
                    <w:pPr>
                      <w:ind w:right="5"/>
                      <w:jc w:val="right"/>
                      <w:rPr>
                        <w:color w:val="008000"/>
                        <w:sz w:val="13"/>
                        <w:szCs w:val="13"/>
                      </w:rPr>
                    </w:pPr>
                    <w:r w:rsidRPr="00493FFE">
                      <w:rPr>
                        <w:sz w:val="13"/>
                        <w:szCs w:val="13"/>
                      </w:rPr>
                      <w:t>869,128,242.92</w:t>
                    </w:r>
                  </w:p>
                </w:tc>
              </w:sdtContent>
            </w:sdt>
          </w:tr>
          <w:tr w:rsidR="00917602" w:rsidRPr="00493FFE" w:rsidTr="00493FFE">
            <w:trPr>
              <w:cantSplit/>
            </w:trPr>
            <w:tc>
              <w:tcPr>
                <w:tcW w:w="336" w:type="pct"/>
                <w:tcBorders>
                  <w:top w:val="single" w:sz="6" w:space="0" w:color="auto"/>
                  <w:left w:val="single" w:sz="6" w:space="0" w:color="auto"/>
                  <w:bottom w:val="single" w:sz="6" w:space="0" w:color="auto"/>
                  <w:right w:val="single" w:sz="6" w:space="0" w:color="auto"/>
                </w:tcBorders>
              </w:tcPr>
              <w:p w:rsidR="00917602" w:rsidRPr="00493FFE" w:rsidRDefault="00E14A22">
                <w:pPr>
                  <w:autoSpaceDE w:val="0"/>
                  <w:autoSpaceDN w:val="0"/>
                  <w:adjustRightInd w:val="0"/>
                  <w:rPr>
                    <w:sz w:val="13"/>
                    <w:szCs w:val="13"/>
                  </w:rPr>
                </w:pPr>
                <w:r w:rsidRPr="00493FFE">
                  <w:rPr>
                    <w:rFonts w:hint="eastAsia"/>
                    <w:sz w:val="13"/>
                    <w:szCs w:val="13"/>
                  </w:rPr>
                  <w:t>周转材料</w:t>
                </w:r>
              </w:p>
            </w:tc>
            <w:sdt>
              <w:sdtPr>
                <w:rPr>
                  <w:sz w:val="13"/>
                  <w:szCs w:val="13"/>
                </w:rPr>
                <w:alias w:val="周转材料账面余额"/>
                <w:tag w:val="_GBC_c81b9393dcb64ea2b0ca38780f433235"/>
                <w:id w:val="-1349938980"/>
                <w:lock w:val="sdtLocked"/>
                <w:placeholder>
                  <w:docPart w:val="GBC11111111111111111111111111111"/>
                </w:placeholder>
              </w:sdtPr>
              <w:sdtContent>
                <w:tc>
                  <w:tcPr>
                    <w:tcW w:w="665" w:type="pct"/>
                    <w:tcBorders>
                      <w:top w:val="single" w:sz="6" w:space="0" w:color="auto"/>
                      <w:left w:val="single" w:sz="6" w:space="0" w:color="auto"/>
                      <w:bottom w:val="single" w:sz="6" w:space="0" w:color="auto"/>
                      <w:right w:val="single" w:sz="6" w:space="0" w:color="auto"/>
                    </w:tcBorders>
                  </w:tcPr>
                  <w:p w:rsidR="00917602" w:rsidRPr="00493FFE" w:rsidRDefault="00E71CEB">
                    <w:pPr>
                      <w:jc w:val="right"/>
                      <w:rPr>
                        <w:color w:val="008000"/>
                        <w:sz w:val="13"/>
                        <w:szCs w:val="13"/>
                      </w:rPr>
                    </w:pPr>
                    <w:r w:rsidRPr="00493FFE">
                      <w:rPr>
                        <w:sz w:val="13"/>
                        <w:szCs w:val="13"/>
                      </w:rPr>
                      <w:t>1,955,425.07</w:t>
                    </w:r>
                  </w:p>
                </w:tc>
              </w:sdtContent>
            </w:sdt>
            <w:sdt>
              <w:sdtPr>
                <w:rPr>
                  <w:sz w:val="13"/>
                  <w:szCs w:val="13"/>
                </w:rPr>
                <w:alias w:val="周转材料跌价准备"/>
                <w:tag w:val="_GBC_e477e59210a544bba9ad2ea3cd094ed8"/>
                <w:id w:val="-1506118659"/>
                <w:lock w:val="sdtLocked"/>
                <w:placeholder>
                  <w:docPart w:val="GBC11111111111111111111111111111"/>
                </w:placeholder>
                <w:showingPlcHdr/>
              </w:sdtPr>
              <w:sdtContent>
                <w:tc>
                  <w:tcPr>
                    <w:tcW w:w="707" w:type="pct"/>
                    <w:tcBorders>
                      <w:top w:val="single" w:sz="6" w:space="0" w:color="auto"/>
                      <w:left w:val="single" w:sz="6" w:space="0" w:color="auto"/>
                      <w:bottom w:val="single" w:sz="6" w:space="0" w:color="auto"/>
                      <w:right w:val="single" w:sz="6" w:space="0" w:color="auto"/>
                    </w:tcBorders>
                  </w:tcPr>
                  <w:p w:rsidR="00917602" w:rsidRPr="00493FFE" w:rsidRDefault="00E71CEB">
                    <w:pPr>
                      <w:jc w:val="right"/>
                      <w:rPr>
                        <w:color w:val="008000"/>
                        <w:sz w:val="13"/>
                        <w:szCs w:val="13"/>
                      </w:rPr>
                    </w:pPr>
                    <w:r w:rsidRPr="00493FFE">
                      <w:rPr>
                        <w:rStyle w:val="af5"/>
                        <w:rFonts w:hint="eastAsia"/>
                        <w:sz w:val="13"/>
                        <w:szCs w:val="13"/>
                      </w:rPr>
                      <w:t xml:space="preserve">　</w:t>
                    </w:r>
                  </w:p>
                </w:tc>
              </w:sdtContent>
            </w:sdt>
            <w:sdt>
              <w:sdtPr>
                <w:rPr>
                  <w:sz w:val="13"/>
                  <w:szCs w:val="13"/>
                </w:rPr>
                <w:alias w:val="周转材料账面价值"/>
                <w:tag w:val="_GBC_720e6cf440244e27b67b55e2c27ca235"/>
                <w:id w:val="-126004060"/>
                <w:lock w:val="sdtLocked"/>
                <w:placeholder>
                  <w:docPart w:val="GBC11111111111111111111111111111"/>
                </w:placeholder>
              </w:sdtPr>
              <w:sdtContent>
                <w:tc>
                  <w:tcPr>
                    <w:tcW w:w="862" w:type="pct"/>
                    <w:tcBorders>
                      <w:top w:val="single" w:sz="6" w:space="0" w:color="auto"/>
                      <w:left w:val="single" w:sz="6" w:space="0" w:color="auto"/>
                      <w:bottom w:val="single" w:sz="6" w:space="0" w:color="auto"/>
                      <w:right w:val="single" w:sz="6" w:space="0" w:color="auto"/>
                    </w:tcBorders>
                  </w:tcPr>
                  <w:p w:rsidR="00917602" w:rsidRPr="00493FFE" w:rsidRDefault="00E71CEB">
                    <w:pPr>
                      <w:jc w:val="right"/>
                      <w:rPr>
                        <w:color w:val="008000"/>
                        <w:sz w:val="13"/>
                        <w:szCs w:val="13"/>
                      </w:rPr>
                    </w:pPr>
                    <w:r w:rsidRPr="00493FFE">
                      <w:rPr>
                        <w:sz w:val="13"/>
                        <w:szCs w:val="13"/>
                      </w:rPr>
                      <w:t>1,955,425.07</w:t>
                    </w:r>
                  </w:p>
                </w:tc>
              </w:sdtContent>
            </w:sdt>
            <w:sdt>
              <w:sdtPr>
                <w:rPr>
                  <w:sz w:val="13"/>
                  <w:szCs w:val="13"/>
                </w:rPr>
                <w:alias w:val="周转材料账面余额"/>
                <w:tag w:val="_GBC_46e353d5480344cc8a83ccb9122280f0"/>
                <w:id w:val="2102904318"/>
                <w:lock w:val="sdtLocked"/>
                <w:placeholder>
                  <w:docPart w:val="GBC11111111111111111111111111111"/>
                </w:placeholder>
              </w:sdtPr>
              <w:sdtContent>
                <w:tc>
                  <w:tcPr>
                    <w:tcW w:w="862" w:type="pct"/>
                    <w:tcBorders>
                      <w:top w:val="single" w:sz="6" w:space="0" w:color="auto"/>
                      <w:left w:val="single" w:sz="6" w:space="0" w:color="auto"/>
                      <w:bottom w:val="single" w:sz="6" w:space="0" w:color="auto"/>
                      <w:right w:val="single" w:sz="6" w:space="0" w:color="auto"/>
                    </w:tcBorders>
                  </w:tcPr>
                  <w:p w:rsidR="00917602" w:rsidRPr="00493FFE" w:rsidRDefault="00E71CEB">
                    <w:pPr>
                      <w:ind w:right="5"/>
                      <w:jc w:val="right"/>
                      <w:rPr>
                        <w:color w:val="008000"/>
                        <w:sz w:val="13"/>
                        <w:szCs w:val="13"/>
                      </w:rPr>
                    </w:pPr>
                    <w:r w:rsidRPr="00493FFE">
                      <w:rPr>
                        <w:sz w:val="13"/>
                        <w:szCs w:val="13"/>
                      </w:rPr>
                      <w:t>4,935,564.12</w:t>
                    </w:r>
                  </w:p>
                </w:tc>
              </w:sdtContent>
            </w:sdt>
            <w:sdt>
              <w:sdtPr>
                <w:rPr>
                  <w:sz w:val="13"/>
                  <w:szCs w:val="13"/>
                </w:rPr>
                <w:alias w:val="周转材料跌价准备"/>
                <w:tag w:val="_GBC_9de41d10e9ce413e9d1785b9e7f2b0f4"/>
                <w:id w:val="-12836965"/>
                <w:lock w:val="sdtLocked"/>
                <w:placeholder>
                  <w:docPart w:val="GBC11111111111111111111111111111"/>
                </w:placeholder>
              </w:sdtPr>
              <w:sdtContent>
                <w:tc>
                  <w:tcPr>
                    <w:tcW w:w="707" w:type="pct"/>
                    <w:tcBorders>
                      <w:top w:val="single" w:sz="6" w:space="0" w:color="auto"/>
                      <w:left w:val="single" w:sz="6" w:space="0" w:color="auto"/>
                      <w:bottom w:val="single" w:sz="6" w:space="0" w:color="auto"/>
                      <w:right w:val="single" w:sz="6" w:space="0" w:color="auto"/>
                    </w:tcBorders>
                  </w:tcPr>
                  <w:p w:rsidR="00917602" w:rsidRPr="00493FFE" w:rsidRDefault="00E71CEB">
                    <w:pPr>
                      <w:ind w:right="5"/>
                      <w:jc w:val="right"/>
                      <w:rPr>
                        <w:color w:val="008000"/>
                        <w:sz w:val="13"/>
                        <w:szCs w:val="13"/>
                      </w:rPr>
                    </w:pPr>
                    <w:r w:rsidRPr="00493FFE">
                      <w:rPr>
                        <w:sz w:val="13"/>
                        <w:szCs w:val="13"/>
                      </w:rPr>
                      <w:t>293,543.78</w:t>
                    </w:r>
                  </w:p>
                </w:tc>
              </w:sdtContent>
            </w:sdt>
            <w:sdt>
              <w:sdtPr>
                <w:rPr>
                  <w:sz w:val="13"/>
                  <w:szCs w:val="13"/>
                </w:rPr>
                <w:alias w:val="周转材料账面价值"/>
                <w:tag w:val="_GBC_6e4a215d0b944f269b72a32954480258"/>
                <w:id w:val="-1028635816"/>
                <w:lock w:val="sdtLocked"/>
                <w:placeholder>
                  <w:docPart w:val="GBC11111111111111111111111111111"/>
                </w:placeholder>
              </w:sdtPr>
              <w:sdtContent>
                <w:tc>
                  <w:tcPr>
                    <w:tcW w:w="861" w:type="pct"/>
                    <w:tcBorders>
                      <w:top w:val="single" w:sz="6" w:space="0" w:color="auto"/>
                      <w:left w:val="single" w:sz="6" w:space="0" w:color="auto"/>
                      <w:bottom w:val="single" w:sz="6" w:space="0" w:color="auto"/>
                      <w:right w:val="single" w:sz="6" w:space="0" w:color="auto"/>
                    </w:tcBorders>
                  </w:tcPr>
                  <w:p w:rsidR="00917602" w:rsidRPr="00493FFE" w:rsidRDefault="00E71CEB">
                    <w:pPr>
                      <w:ind w:right="5"/>
                      <w:jc w:val="right"/>
                      <w:rPr>
                        <w:color w:val="008000"/>
                        <w:sz w:val="13"/>
                        <w:szCs w:val="13"/>
                      </w:rPr>
                    </w:pPr>
                    <w:r w:rsidRPr="00493FFE">
                      <w:rPr>
                        <w:sz w:val="13"/>
                        <w:szCs w:val="13"/>
                      </w:rPr>
                      <w:t>4,642,020.34</w:t>
                    </w:r>
                  </w:p>
                </w:tc>
              </w:sdtContent>
            </w:sdt>
          </w:tr>
          <w:sdt>
            <w:sdtPr>
              <w:rPr>
                <w:sz w:val="13"/>
                <w:szCs w:val="13"/>
              </w:rPr>
              <w:alias w:val="其他存货"/>
              <w:tag w:val="_GBC_212028d4b6ab4890a5d618312a9f64cc"/>
              <w:id w:val="-553304674"/>
              <w:lock w:val="sdtLocked"/>
              <w:placeholder>
                <w:docPart w:val="GBC11111111111111111111111111111"/>
              </w:placeholder>
            </w:sdtPr>
            <w:sdtEndPr>
              <w:rPr>
                <w:rFonts w:hint="eastAsia"/>
              </w:rPr>
            </w:sdtEndPr>
            <w:sdtContent>
              <w:tr w:rsidR="00917602" w:rsidRPr="00493FFE" w:rsidTr="00493FFE">
                <w:trPr>
                  <w:cantSplit/>
                </w:trPr>
                <w:sdt>
                  <w:sdtPr>
                    <w:rPr>
                      <w:sz w:val="13"/>
                      <w:szCs w:val="13"/>
                    </w:rPr>
                    <w:alias w:val="其他存货项目"/>
                    <w:tag w:val="_GBC_6b6bf93f6d254f868b35ad978da5f0bc"/>
                    <w:id w:val="1452586829"/>
                    <w:lock w:val="sdtLocked"/>
                    <w:placeholder>
                      <w:docPart w:val="GBC11111111111111111111111111111"/>
                    </w:placeholder>
                  </w:sdtPr>
                  <w:sdtContent>
                    <w:tc>
                      <w:tcPr>
                        <w:tcW w:w="336" w:type="pct"/>
                        <w:tcBorders>
                          <w:top w:val="single" w:sz="6" w:space="0" w:color="auto"/>
                          <w:left w:val="single" w:sz="6" w:space="0" w:color="auto"/>
                          <w:bottom w:val="single" w:sz="6" w:space="0" w:color="auto"/>
                          <w:right w:val="single" w:sz="6" w:space="0" w:color="auto"/>
                        </w:tcBorders>
                      </w:tcPr>
                      <w:p w:rsidR="00917602" w:rsidRPr="00493FFE" w:rsidRDefault="00E71CEB" w:rsidP="00E71CEB">
                        <w:pPr>
                          <w:ind w:right="5"/>
                          <w:rPr>
                            <w:color w:val="008000"/>
                            <w:sz w:val="13"/>
                            <w:szCs w:val="13"/>
                          </w:rPr>
                        </w:pPr>
                        <w:r w:rsidRPr="00493FFE">
                          <w:rPr>
                            <w:rFonts w:hint="eastAsia"/>
                            <w:sz w:val="13"/>
                            <w:szCs w:val="13"/>
                          </w:rPr>
                          <w:t>其他</w:t>
                        </w:r>
                      </w:p>
                    </w:tc>
                  </w:sdtContent>
                </w:sdt>
                <w:sdt>
                  <w:sdtPr>
                    <w:rPr>
                      <w:sz w:val="13"/>
                      <w:szCs w:val="13"/>
                    </w:rPr>
                    <w:alias w:val="其他存货帐面余额"/>
                    <w:tag w:val="_GBC_7978f13c8b0144b791328efe96a76c99"/>
                    <w:id w:val="1663498065"/>
                    <w:lock w:val="sdtLocked"/>
                    <w:placeholder>
                      <w:docPart w:val="GBC11111111111111111111111111111"/>
                    </w:placeholder>
                  </w:sdtPr>
                  <w:sdtContent>
                    <w:tc>
                      <w:tcPr>
                        <w:tcW w:w="665" w:type="pct"/>
                        <w:tcBorders>
                          <w:top w:val="single" w:sz="6" w:space="0" w:color="auto"/>
                          <w:left w:val="single" w:sz="6" w:space="0" w:color="auto"/>
                          <w:bottom w:val="single" w:sz="6" w:space="0" w:color="auto"/>
                          <w:right w:val="single" w:sz="6" w:space="0" w:color="auto"/>
                        </w:tcBorders>
                      </w:tcPr>
                      <w:p w:rsidR="00917602" w:rsidRPr="00493FFE" w:rsidRDefault="00E71CEB">
                        <w:pPr>
                          <w:ind w:right="5"/>
                          <w:jc w:val="right"/>
                          <w:rPr>
                            <w:color w:val="008000"/>
                            <w:sz w:val="13"/>
                            <w:szCs w:val="13"/>
                          </w:rPr>
                        </w:pPr>
                        <w:r w:rsidRPr="00493FFE">
                          <w:rPr>
                            <w:sz w:val="13"/>
                            <w:szCs w:val="13"/>
                          </w:rPr>
                          <w:t>10,588,847.73</w:t>
                        </w:r>
                      </w:p>
                    </w:tc>
                  </w:sdtContent>
                </w:sdt>
                <w:sdt>
                  <w:sdtPr>
                    <w:rPr>
                      <w:sz w:val="13"/>
                      <w:szCs w:val="13"/>
                    </w:rPr>
                    <w:alias w:val="存货跌价准备其他项余额"/>
                    <w:tag w:val="_GBC_c09487927b1b434ba77067ba8b1ccc18"/>
                    <w:id w:val="1079021659"/>
                    <w:lock w:val="sdtLocked"/>
                    <w:placeholder>
                      <w:docPart w:val="GBC11111111111111111111111111111"/>
                    </w:placeholder>
                    <w:showingPlcHdr/>
                  </w:sdtPr>
                  <w:sdtContent>
                    <w:tc>
                      <w:tcPr>
                        <w:tcW w:w="707" w:type="pct"/>
                        <w:tcBorders>
                          <w:top w:val="single" w:sz="6" w:space="0" w:color="auto"/>
                          <w:left w:val="single" w:sz="6" w:space="0" w:color="auto"/>
                          <w:bottom w:val="single" w:sz="6" w:space="0" w:color="auto"/>
                          <w:right w:val="single" w:sz="6" w:space="0" w:color="auto"/>
                        </w:tcBorders>
                      </w:tcPr>
                      <w:p w:rsidR="00917602" w:rsidRPr="00493FFE" w:rsidRDefault="00E71CEB">
                        <w:pPr>
                          <w:ind w:right="5"/>
                          <w:jc w:val="right"/>
                          <w:rPr>
                            <w:color w:val="008000"/>
                            <w:sz w:val="13"/>
                            <w:szCs w:val="13"/>
                          </w:rPr>
                        </w:pPr>
                        <w:r w:rsidRPr="00493FFE">
                          <w:rPr>
                            <w:rStyle w:val="af5"/>
                            <w:rFonts w:hint="eastAsia"/>
                            <w:sz w:val="13"/>
                            <w:szCs w:val="13"/>
                          </w:rPr>
                          <w:t xml:space="preserve">　</w:t>
                        </w:r>
                      </w:p>
                    </w:tc>
                  </w:sdtContent>
                </w:sdt>
                <w:sdt>
                  <w:sdtPr>
                    <w:rPr>
                      <w:sz w:val="13"/>
                      <w:szCs w:val="13"/>
                    </w:rPr>
                    <w:alias w:val="其他存货帐面净额"/>
                    <w:tag w:val="_GBC_1852b99766094159987d3d872569877a"/>
                    <w:id w:val="1161277259"/>
                    <w:lock w:val="sdtLocked"/>
                    <w:placeholder>
                      <w:docPart w:val="GBC11111111111111111111111111111"/>
                    </w:placeholder>
                  </w:sdtPr>
                  <w:sdtContent>
                    <w:tc>
                      <w:tcPr>
                        <w:tcW w:w="862" w:type="pct"/>
                        <w:tcBorders>
                          <w:top w:val="single" w:sz="6" w:space="0" w:color="auto"/>
                          <w:left w:val="single" w:sz="6" w:space="0" w:color="auto"/>
                          <w:bottom w:val="single" w:sz="6" w:space="0" w:color="auto"/>
                          <w:right w:val="single" w:sz="6" w:space="0" w:color="auto"/>
                        </w:tcBorders>
                      </w:tcPr>
                      <w:p w:rsidR="00917602" w:rsidRPr="00493FFE" w:rsidRDefault="00E71CEB">
                        <w:pPr>
                          <w:ind w:right="5"/>
                          <w:jc w:val="right"/>
                          <w:rPr>
                            <w:color w:val="008000"/>
                            <w:sz w:val="13"/>
                            <w:szCs w:val="13"/>
                          </w:rPr>
                        </w:pPr>
                        <w:r w:rsidRPr="00493FFE">
                          <w:rPr>
                            <w:sz w:val="13"/>
                            <w:szCs w:val="13"/>
                          </w:rPr>
                          <w:t>10,588,847.73</w:t>
                        </w:r>
                      </w:p>
                    </w:tc>
                  </w:sdtContent>
                </w:sdt>
                <w:sdt>
                  <w:sdtPr>
                    <w:rPr>
                      <w:sz w:val="13"/>
                      <w:szCs w:val="13"/>
                    </w:rPr>
                    <w:alias w:val="其他存货帐面余额"/>
                    <w:tag w:val="_GBC_41165653635a4a6c81bd909e9d9911cc"/>
                    <w:id w:val="736055472"/>
                    <w:lock w:val="sdtLocked"/>
                    <w:placeholder>
                      <w:docPart w:val="GBC11111111111111111111111111111"/>
                    </w:placeholder>
                  </w:sdtPr>
                  <w:sdtContent>
                    <w:tc>
                      <w:tcPr>
                        <w:tcW w:w="862" w:type="pct"/>
                        <w:tcBorders>
                          <w:top w:val="single" w:sz="6" w:space="0" w:color="auto"/>
                          <w:left w:val="single" w:sz="6" w:space="0" w:color="auto"/>
                          <w:bottom w:val="single" w:sz="6" w:space="0" w:color="auto"/>
                          <w:right w:val="single" w:sz="6" w:space="0" w:color="auto"/>
                        </w:tcBorders>
                      </w:tcPr>
                      <w:p w:rsidR="00917602" w:rsidRPr="00493FFE" w:rsidRDefault="00E71CEB">
                        <w:pPr>
                          <w:ind w:right="5"/>
                          <w:jc w:val="right"/>
                          <w:rPr>
                            <w:color w:val="008000"/>
                            <w:sz w:val="13"/>
                            <w:szCs w:val="13"/>
                          </w:rPr>
                        </w:pPr>
                        <w:r w:rsidRPr="00493FFE">
                          <w:rPr>
                            <w:sz w:val="13"/>
                            <w:szCs w:val="13"/>
                          </w:rPr>
                          <w:t>233,444.07</w:t>
                        </w:r>
                      </w:p>
                    </w:tc>
                  </w:sdtContent>
                </w:sdt>
                <w:sdt>
                  <w:sdtPr>
                    <w:rPr>
                      <w:sz w:val="13"/>
                      <w:szCs w:val="13"/>
                    </w:rPr>
                    <w:alias w:val="存货跌价准备其他项余额"/>
                    <w:tag w:val="_GBC_29f5595522fe4e888de3d993ee52bb65"/>
                    <w:id w:val="-982234033"/>
                    <w:lock w:val="sdtLocked"/>
                    <w:placeholder>
                      <w:docPart w:val="GBC11111111111111111111111111111"/>
                    </w:placeholder>
                    <w:showingPlcHdr/>
                  </w:sdtPr>
                  <w:sdtContent>
                    <w:tc>
                      <w:tcPr>
                        <w:tcW w:w="707" w:type="pct"/>
                        <w:tcBorders>
                          <w:top w:val="single" w:sz="6" w:space="0" w:color="auto"/>
                          <w:left w:val="single" w:sz="6" w:space="0" w:color="auto"/>
                          <w:bottom w:val="single" w:sz="6" w:space="0" w:color="auto"/>
                          <w:right w:val="single" w:sz="6" w:space="0" w:color="auto"/>
                        </w:tcBorders>
                      </w:tcPr>
                      <w:p w:rsidR="00917602" w:rsidRPr="00493FFE" w:rsidRDefault="00E71CEB">
                        <w:pPr>
                          <w:ind w:right="5"/>
                          <w:jc w:val="right"/>
                          <w:rPr>
                            <w:color w:val="008000"/>
                            <w:sz w:val="13"/>
                            <w:szCs w:val="13"/>
                          </w:rPr>
                        </w:pPr>
                        <w:r w:rsidRPr="00493FFE">
                          <w:rPr>
                            <w:rStyle w:val="af5"/>
                            <w:rFonts w:hint="eastAsia"/>
                            <w:sz w:val="13"/>
                            <w:szCs w:val="13"/>
                          </w:rPr>
                          <w:t xml:space="preserve">　</w:t>
                        </w:r>
                      </w:p>
                    </w:tc>
                  </w:sdtContent>
                </w:sdt>
                <w:sdt>
                  <w:sdtPr>
                    <w:rPr>
                      <w:sz w:val="13"/>
                      <w:szCs w:val="13"/>
                    </w:rPr>
                    <w:alias w:val="其他存货帐面净额"/>
                    <w:tag w:val="_GBC_a38bdd62363e4f7db9e0ecccfec4a205"/>
                    <w:id w:val="-855655416"/>
                    <w:lock w:val="sdtLocked"/>
                    <w:placeholder>
                      <w:docPart w:val="GBC11111111111111111111111111111"/>
                    </w:placeholder>
                  </w:sdtPr>
                  <w:sdtContent>
                    <w:tc>
                      <w:tcPr>
                        <w:tcW w:w="861" w:type="pct"/>
                        <w:tcBorders>
                          <w:top w:val="single" w:sz="6" w:space="0" w:color="auto"/>
                          <w:left w:val="single" w:sz="6" w:space="0" w:color="auto"/>
                          <w:bottom w:val="single" w:sz="6" w:space="0" w:color="auto"/>
                          <w:right w:val="single" w:sz="6" w:space="0" w:color="auto"/>
                        </w:tcBorders>
                      </w:tcPr>
                      <w:p w:rsidR="00917602" w:rsidRPr="00493FFE" w:rsidRDefault="00E71CEB">
                        <w:pPr>
                          <w:ind w:right="5"/>
                          <w:jc w:val="right"/>
                          <w:rPr>
                            <w:color w:val="008000"/>
                            <w:sz w:val="13"/>
                            <w:szCs w:val="13"/>
                          </w:rPr>
                        </w:pPr>
                        <w:r w:rsidRPr="00493FFE">
                          <w:rPr>
                            <w:sz w:val="13"/>
                            <w:szCs w:val="13"/>
                          </w:rPr>
                          <w:t>233,444.07</w:t>
                        </w:r>
                      </w:p>
                    </w:tc>
                  </w:sdtContent>
                </w:sdt>
              </w:tr>
            </w:sdtContent>
          </w:sdt>
          <w:tr w:rsidR="00917602" w:rsidRPr="00493FFE" w:rsidTr="00493FFE">
            <w:trPr>
              <w:cantSplit/>
            </w:trPr>
            <w:tc>
              <w:tcPr>
                <w:tcW w:w="336" w:type="pct"/>
                <w:tcBorders>
                  <w:top w:val="single" w:sz="6" w:space="0" w:color="auto"/>
                  <w:left w:val="single" w:sz="6" w:space="0" w:color="auto"/>
                  <w:bottom w:val="single" w:sz="6" w:space="0" w:color="auto"/>
                  <w:right w:val="single" w:sz="6" w:space="0" w:color="auto"/>
                </w:tcBorders>
              </w:tcPr>
              <w:p w:rsidR="00917602" w:rsidRPr="00493FFE" w:rsidRDefault="00E14A22">
                <w:pPr>
                  <w:ind w:right="5"/>
                  <w:jc w:val="center"/>
                  <w:rPr>
                    <w:sz w:val="13"/>
                    <w:szCs w:val="13"/>
                  </w:rPr>
                </w:pPr>
                <w:r w:rsidRPr="00493FFE">
                  <w:rPr>
                    <w:rFonts w:hint="eastAsia"/>
                    <w:sz w:val="13"/>
                    <w:szCs w:val="13"/>
                  </w:rPr>
                  <w:t>合计</w:t>
                </w:r>
              </w:p>
            </w:tc>
            <w:sdt>
              <w:sdtPr>
                <w:rPr>
                  <w:sz w:val="13"/>
                  <w:szCs w:val="13"/>
                </w:rPr>
                <w:alias w:val="存货帐面余额"/>
                <w:tag w:val="_GBC_89348d6168aa41d988fbdb9948d37d46"/>
                <w:id w:val="727959578"/>
                <w:lock w:val="sdtLocked"/>
                <w:placeholder>
                  <w:docPart w:val="GBC11111111111111111111111111111"/>
                </w:placeholder>
              </w:sdtPr>
              <w:sdtContent>
                <w:tc>
                  <w:tcPr>
                    <w:tcW w:w="665" w:type="pct"/>
                    <w:tcBorders>
                      <w:top w:val="single" w:sz="6" w:space="0" w:color="auto"/>
                      <w:left w:val="single" w:sz="6" w:space="0" w:color="auto"/>
                      <w:bottom w:val="single" w:sz="6" w:space="0" w:color="auto"/>
                      <w:right w:val="single" w:sz="6" w:space="0" w:color="auto"/>
                    </w:tcBorders>
                  </w:tcPr>
                  <w:p w:rsidR="00917602" w:rsidRPr="00493FFE" w:rsidRDefault="00AE4D44" w:rsidP="00AE4D44">
                    <w:pPr>
                      <w:ind w:right="5"/>
                      <w:jc w:val="right"/>
                      <w:rPr>
                        <w:color w:val="008000"/>
                        <w:sz w:val="13"/>
                        <w:szCs w:val="13"/>
                      </w:rPr>
                    </w:pPr>
                    <w:r>
                      <w:rPr>
                        <w:rFonts w:hint="eastAsia"/>
                        <w:sz w:val="13"/>
                        <w:szCs w:val="13"/>
                      </w:rPr>
                      <w:t>3,827,632,112.60</w:t>
                    </w:r>
                  </w:p>
                </w:tc>
              </w:sdtContent>
            </w:sdt>
            <w:sdt>
              <w:sdtPr>
                <w:rPr>
                  <w:sz w:val="13"/>
                  <w:szCs w:val="13"/>
                </w:rPr>
                <w:alias w:val="存货跌价准备合计余额"/>
                <w:tag w:val="_GBC_3b1a4117105347de949cfba92cfc1972"/>
                <w:id w:val="-65421602"/>
                <w:lock w:val="sdtLocked"/>
                <w:placeholder>
                  <w:docPart w:val="GBC11111111111111111111111111111"/>
                </w:placeholder>
              </w:sdtPr>
              <w:sdtContent>
                <w:tc>
                  <w:tcPr>
                    <w:tcW w:w="707" w:type="pct"/>
                    <w:tcBorders>
                      <w:top w:val="single" w:sz="6" w:space="0" w:color="auto"/>
                      <w:left w:val="single" w:sz="6" w:space="0" w:color="auto"/>
                      <w:bottom w:val="single" w:sz="6" w:space="0" w:color="auto"/>
                      <w:right w:val="single" w:sz="6" w:space="0" w:color="auto"/>
                    </w:tcBorders>
                  </w:tcPr>
                  <w:p w:rsidR="00917602" w:rsidRPr="00493FFE" w:rsidRDefault="00AE4D44" w:rsidP="00113DBE">
                    <w:pPr>
                      <w:ind w:right="5"/>
                      <w:jc w:val="right"/>
                      <w:rPr>
                        <w:color w:val="008000"/>
                        <w:sz w:val="13"/>
                        <w:szCs w:val="13"/>
                      </w:rPr>
                    </w:pPr>
                    <w:r>
                      <w:rPr>
                        <w:rFonts w:hint="eastAsia"/>
                        <w:sz w:val="13"/>
                        <w:szCs w:val="13"/>
                      </w:rPr>
                      <w:t>51,859,686.19</w:t>
                    </w:r>
                  </w:p>
                </w:tc>
              </w:sdtContent>
            </w:sdt>
            <w:sdt>
              <w:sdtPr>
                <w:rPr>
                  <w:sz w:val="13"/>
                  <w:szCs w:val="13"/>
                </w:rPr>
                <w:alias w:val="存货"/>
                <w:tag w:val="_GBC_b9983b950cb0440790738a14d57ba101"/>
                <w:id w:val="-1030413375"/>
                <w:lock w:val="sdtLocked"/>
                <w:placeholder>
                  <w:docPart w:val="GBC11111111111111111111111111111"/>
                </w:placeholder>
              </w:sdtPr>
              <w:sdtContent>
                <w:tc>
                  <w:tcPr>
                    <w:tcW w:w="862" w:type="pct"/>
                    <w:tcBorders>
                      <w:top w:val="single" w:sz="6" w:space="0" w:color="auto"/>
                      <w:left w:val="single" w:sz="6" w:space="0" w:color="auto"/>
                      <w:bottom w:val="single" w:sz="6" w:space="0" w:color="auto"/>
                      <w:right w:val="single" w:sz="6" w:space="0" w:color="auto"/>
                    </w:tcBorders>
                  </w:tcPr>
                  <w:p w:rsidR="00917602" w:rsidRPr="00493FFE" w:rsidRDefault="00E71CEB">
                    <w:pPr>
                      <w:ind w:right="5"/>
                      <w:jc w:val="right"/>
                      <w:rPr>
                        <w:color w:val="008000"/>
                        <w:sz w:val="13"/>
                        <w:szCs w:val="13"/>
                      </w:rPr>
                    </w:pPr>
                    <w:r w:rsidRPr="00493FFE">
                      <w:rPr>
                        <w:sz w:val="13"/>
                        <w:szCs w:val="13"/>
                      </w:rPr>
                      <w:t>3,775,772,426.41</w:t>
                    </w:r>
                  </w:p>
                </w:tc>
              </w:sdtContent>
            </w:sdt>
            <w:sdt>
              <w:sdtPr>
                <w:rPr>
                  <w:sz w:val="13"/>
                  <w:szCs w:val="13"/>
                </w:rPr>
                <w:alias w:val="存货帐面余额"/>
                <w:tag w:val="_GBC_272d1ac3729a4800b387e9fa68f26e74"/>
                <w:id w:val="-259219454"/>
                <w:lock w:val="sdtLocked"/>
                <w:placeholder>
                  <w:docPart w:val="GBC11111111111111111111111111111"/>
                </w:placeholder>
              </w:sdtPr>
              <w:sdtContent>
                <w:tc>
                  <w:tcPr>
                    <w:tcW w:w="862" w:type="pct"/>
                    <w:tcBorders>
                      <w:top w:val="single" w:sz="6" w:space="0" w:color="auto"/>
                      <w:left w:val="single" w:sz="6" w:space="0" w:color="auto"/>
                      <w:bottom w:val="single" w:sz="6" w:space="0" w:color="auto"/>
                      <w:right w:val="single" w:sz="6" w:space="0" w:color="auto"/>
                    </w:tcBorders>
                  </w:tcPr>
                  <w:p w:rsidR="00917602" w:rsidRPr="00493FFE" w:rsidRDefault="00E71CEB">
                    <w:pPr>
                      <w:ind w:right="5"/>
                      <w:jc w:val="right"/>
                      <w:rPr>
                        <w:color w:val="008000"/>
                        <w:sz w:val="13"/>
                        <w:szCs w:val="13"/>
                      </w:rPr>
                    </w:pPr>
                    <w:r w:rsidRPr="00493FFE">
                      <w:rPr>
                        <w:sz w:val="13"/>
                        <w:szCs w:val="13"/>
                      </w:rPr>
                      <w:t>3,553,203,838.94</w:t>
                    </w:r>
                  </w:p>
                </w:tc>
              </w:sdtContent>
            </w:sdt>
            <w:sdt>
              <w:sdtPr>
                <w:rPr>
                  <w:sz w:val="13"/>
                  <w:szCs w:val="13"/>
                </w:rPr>
                <w:alias w:val="存货跌价准备合计余额"/>
                <w:tag w:val="_GBC_b9146f6d20854c6ba600b949f07805e1"/>
                <w:id w:val="-585606023"/>
                <w:lock w:val="sdtLocked"/>
                <w:placeholder>
                  <w:docPart w:val="GBC11111111111111111111111111111"/>
                </w:placeholder>
              </w:sdtPr>
              <w:sdtContent>
                <w:tc>
                  <w:tcPr>
                    <w:tcW w:w="707" w:type="pct"/>
                    <w:tcBorders>
                      <w:top w:val="single" w:sz="6" w:space="0" w:color="auto"/>
                      <w:left w:val="single" w:sz="6" w:space="0" w:color="auto"/>
                      <w:bottom w:val="single" w:sz="6" w:space="0" w:color="auto"/>
                      <w:right w:val="single" w:sz="6" w:space="0" w:color="auto"/>
                    </w:tcBorders>
                  </w:tcPr>
                  <w:p w:rsidR="00917602" w:rsidRPr="00493FFE" w:rsidRDefault="00E71CEB">
                    <w:pPr>
                      <w:ind w:right="5"/>
                      <w:jc w:val="right"/>
                      <w:rPr>
                        <w:color w:val="008000"/>
                        <w:sz w:val="13"/>
                        <w:szCs w:val="13"/>
                      </w:rPr>
                    </w:pPr>
                    <w:r w:rsidRPr="00493FFE">
                      <w:rPr>
                        <w:sz w:val="13"/>
                        <w:szCs w:val="13"/>
                      </w:rPr>
                      <w:t>194,200,836.10</w:t>
                    </w:r>
                  </w:p>
                </w:tc>
              </w:sdtContent>
            </w:sdt>
            <w:sdt>
              <w:sdtPr>
                <w:rPr>
                  <w:sz w:val="13"/>
                  <w:szCs w:val="13"/>
                </w:rPr>
                <w:alias w:val="存货"/>
                <w:tag w:val="_GBC_f75ee7f8c9bd4c76a51b45aa7a6973ea"/>
                <w:id w:val="-239331382"/>
                <w:lock w:val="sdtLocked"/>
                <w:placeholder>
                  <w:docPart w:val="GBC11111111111111111111111111111"/>
                </w:placeholder>
              </w:sdtPr>
              <w:sdtContent>
                <w:tc>
                  <w:tcPr>
                    <w:tcW w:w="861" w:type="pct"/>
                    <w:tcBorders>
                      <w:top w:val="single" w:sz="6" w:space="0" w:color="auto"/>
                      <w:left w:val="single" w:sz="6" w:space="0" w:color="auto"/>
                      <w:bottom w:val="single" w:sz="6" w:space="0" w:color="auto"/>
                      <w:right w:val="single" w:sz="6" w:space="0" w:color="auto"/>
                    </w:tcBorders>
                  </w:tcPr>
                  <w:p w:rsidR="00917602" w:rsidRPr="00493FFE" w:rsidRDefault="00E71CEB">
                    <w:pPr>
                      <w:ind w:right="5"/>
                      <w:jc w:val="right"/>
                      <w:rPr>
                        <w:color w:val="008000"/>
                        <w:sz w:val="13"/>
                        <w:szCs w:val="13"/>
                      </w:rPr>
                    </w:pPr>
                    <w:r w:rsidRPr="00493FFE">
                      <w:rPr>
                        <w:sz w:val="13"/>
                        <w:szCs w:val="13"/>
                      </w:rPr>
                      <w:t>3,359,003,002.84</w:t>
                    </w:r>
                  </w:p>
                </w:tc>
              </w:sdtContent>
            </w:sdt>
          </w:tr>
        </w:tbl>
      </w:sdtContent>
    </w:sdt>
    <w:p w:rsidR="00917602" w:rsidRPr="00493FFE" w:rsidRDefault="00917602">
      <w:pPr>
        <w:snapToGrid w:val="0"/>
        <w:spacing w:line="240" w:lineRule="atLeast"/>
        <w:rPr>
          <w:color w:val="FF6600"/>
          <w:sz w:val="13"/>
          <w:szCs w:val="13"/>
        </w:rPr>
      </w:pPr>
    </w:p>
    <w:sdt>
      <w:sdtPr>
        <w:rPr>
          <w:rFonts w:ascii="宋体" w:hAnsi="宋体" w:cs="宋体" w:hint="eastAsia"/>
          <w:b w:val="0"/>
          <w:bCs w:val="0"/>
          <w:kern w:val="0"/>
          <w:szCs w:val="24"/>
        </w:rPr>
        <w:tag w:val="_GBC_d00b46c41ac84794bd1f7b10e97923a0"/>
        <w:id w:val="965008873"/>
        <w:lock w:val="sdtLocked"/>
        <w:placeholder>
          <w:docPart w:val="GBC22222222222222222222222222222"/>
        </w:placeholder>
      </w:sdtPr>
      <w:sdtEndPr>
        <w:rPr>
          <w:rFonts w:ascii="Times New Roman" w:hAnsi="Times New Roman"/>
        </w:rPr>
      </w:sdtEndPr>
      <w:sdtContent>
        <w:p w:rsidR="00917602" w:rsidRDefault="00E14A22">
          <w:pPr>
            <w:pStyle w:val="4"/>
            <w:numPr>
              <w:ilvl w:val="0"/>
              <w:numId w:val="78"/>
            </w:numPr>
            <w:tabs>
              <w:tab w:val="left" w:pos="630"/>
            </w:tabs>
          </w:pPr>
          <w:r>
            <w:rPr>
              <w:rFonts w:hint="eastAsia"/>
            </w:rPr>
            <w:t>存货跌价准备</w:t>
          </w:r>
        </w:p>
        <w:p w:rsidR="00917602" w:rsidRPr="00A870EF" w:rsidRDefault="00E14A22">
          <w:pPr>
            <w:jc w:val="right"/>
            <w:rPr>
              <w:sz w:val="15"/>
              <w:szCs w:val="15"/>
            </w:rPr>
          </w:pPr>
          <w:r w:rsidRPr="00A870EF">
            <w:rPr>
              <w:rFonts w:hint="eastAsia"/>
              <w:sz w:val="15"/>
              <w:szCs w:val="15"/>
            </w:rPr>
            <w:t>单位：</w:t>
          </w:r>
          <w:sdt>
            <w:sdtPr>
              <w:rPr>
                <w:rFonts w:hint="eastAsia"/>
                <w:sz w:val="15"/>
                <w:szCs w:val="15"/>
              </w:rPr>
              <w:alias w:val="单位：存货跌价准备"/>
              <w:tag w:val="_GBC_42225a9505da4f598594afea08f9738b"/>
              <w:id w:val="20447070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9B44EE">
                <w:rPr>
                  <w:rFonts w:hint="eastAsia"/>
                  <w:sz w:val="15"/>
                  <w:szCs w:val="15"/>
                </w:rPr>
                <w:t>元</w:t>
              </w:r>
            </w:sdtContent>
          </w:sdt>
          <w:r w:rsidRPr="00A870EF">
            <w:rPr>
              <w:rFonts w:hint="eastAsia"/>
              <w:sz w:val="15"/>
              <w:szCs w:val="15"/>
            </w:rPr>
            <w:t xml:space="preserve">  币种：</w:t>
          </w:r>
          <w:sdt>
            <w:sdtPr>
              <w:rPr>
                <w:rFonts w:hint="eastAsia"/>
                <w:sz w:val="15"/>
                <w:szCs w:val="15"/>
              </w:rPr>
              <w:alias w:val="币种：存货跌价准备"/>
              <w:tag w:val="_GBC_4de434e29d00482b8b3175d1e7874ff2"/>
              <w:id w:val="-11993125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 w:val="15"/>
                  <w:szCs w:val="15"/>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5"/>
            <w:gridCol w:w="1706"/>
            <w:gridCol w:w="1270"/>
            <w:gridCol w:w="852"/>
            <w:gridCol w:w="1462"/>
            <w:gridCol w:w="807"/>
            <w:gridCol w:w="1567"/>
          </w:tblGrid>
          <w:tr w:rsidR="00917602" w:rsidRPr="00A870EF" w:rsidTr="00633EA2">
            <w:trPr>
              <w:trHeight w:val="238"/>
            </w:trPr>
            <w:tc>
              <w:tcPr>
                <w:tcW w:w="765" w:type="pct"/>
                <w:vMerge w:val="restart"/>
                <w:tcBorders>
                  <w:top w:val="single" w:sz="4" w:space="0" w:color="auto"/>
                  <w:left w:val="single" w:sz="4" w:space="0" w:color="auto"/>
                  <w:bottom w:val="single" w:sz="4" w:space="0" w:color="auto"/>
                  <w:right w:val="single" w:sz="4" w:space="0" w:color="auto"/>
                </w:tcBorders>
                <w:vAlign w:val="center"/>
              </w:tcPr>
              <w:p w:rsidR="00917602" w:rsidRPr="00A870EF" w:rsidRDefault="00E14A22">
                <w:pPr>
                  <w:jc w:val="center"/>
                  <w:rPr>
                    <w:sz w:val="15"/>
                    <w:szCs w:val="15"/>
                  </w:rPr>
                </w:pPr>
                <w:r w:rsidRPr="00A870EF">
                  <w:rPr>
                    <w:rFonts w:hint="eastAsia"/>
                    <w:sz w:val="15"/>
                    <w:szCs w:val="15"/>
                  </w:rPr>
                  <w:t>项目</w:t>
                </w:r>
              </w:p>
            </w:tc>
            <w:tc>
              <w:tcPr>
                <w:tcW w:w="942" w:type="pct"/>
                <w:vMerge w:val="restart"/>
                <w:tcBorders>
                  <w:top w:val="single" w:sz="4" w:space="0" w:color="auto"/>
                  <w:left w:val="single" w:sz="4" w:space="0" w:color="auto"/>
                  <w:bottom w:val="single" w:sz="4" w:space="0" w:color="auto"/>
                  <w:right w:val="single" w:sz="4" w:space="0" w:color="auto"/>
                </w:tcBorders>
                <w:vAlign w:val="center"/>
              </w:tcPr>
              <w:p w:rsidR="00917602" w:rsidRPr="00A870EF" w:rsidRDefault="00E14A22">
                <w:pPr>
                  <w:jc w:val="center"/>
                  <w:rPr>
                    <w:sz w:val="15"/>
                    <w:szCs w:val="15"/>
                  </w:rPr>
                </w:pPr>
                <w:r w:rsidRPr="00A870EF">
                  <w:rPr>
                    <w:rFonts w:hint="eastAsia"/>
                    <w:sz w:val="15"/>
                    <w:szCs w:val="15"/>
                  </w:rPr>
                  <w:t>期初余额</w:t>
                </w:r>
              </w:p>
            </w:tc>
            <w:tc>
              <w:tcPr>
                <w:tcW w:w="1173" w:type="pct"/>
                <w:gridSpan w:val="2"/>
                <w:tcBorders>
                  <w:top w:val="single" w:sz="4" w:space="0" w:color="auto"/>
                  <w:left w:val="single" w:sz="4" w:space="0" w:color="auto"/>
                  <w:right w:val="single" w:sz="4" w:space="0" w:color="auto"/>
                </w:tcBorders>
                <w:vAlign w:val="center"/>
              </w:tcPr>
              <w:p w:rsidR="00917602" w:rsidRPr="00A870EF" w:rsidRDefault="00E14A22">
                <w:pPr>
                  <w:jc w:val="center"/>
                  <w:rPr>
                    <w:sz w:val="15"/>
                    <w:szCs w:val="15"/>
                  </w:rPr>
                </w:pPr>
                <w:r w:rsidRPr="00A870EF">
                  <w:rPr>
                    <w:rFonts w:hint="eastAsia"/>
                    <w:sz w:val="15"/>
                    <w:szCs w:val="15"/>
                  </w:rPr>
                  <w:t>本期增加金额</w:t>
                </w:r>
              </w:p>
            </w:tc>
            <w:tc>
              <w:tcPr>
                <w:tcW w:w="1254" w:type="pct"/>
                <w:gridSpan w:val="2"/>
                <w:tcBorders>
                  <w:top w:val="single" w:sz="4" w:space="0" w:color="auto"/>
                  <w:left w:val="single" w:sz="4" w:space="0" w:color="auto"/>
                  <w:right w:val="single" w:sz="4" w:space="0" w:color="auto"/>
                </w:tcBorders>
                <w:vAlign w:val="center"/>
              </w:tcPr>
              <w:p w:rsidR="00917602" w:rsidRPr="00633EA2" w:rsidRDefault="00E14A22">
                <w:pPr>
                  <w:jc w:val="center"/>
                  <w:rPr>
                    <w:rFonts w:asciiTheme="minorEastAsia" w:eastAsiaTheme="minorEastAsia" w:hAnsiTheme="minorEastAsia"/>
                    <w:sz w:val="15"/>
                    <w:szCs w:val="15"/>
                  </w:rPr>
                </w:pPr>
                <w:r w:rsidRPr="00633EA2">
                  <w:rPr>
                    <w:rFonts w:asciiTheme="minorEastAsia" w:eastAsiaTheme="minorEastAsia" w:hAnsiTheme="minorEastAsia" w:hint="eastAsia"/>
                    <w:sz w:val="15"/>
                    <w:szCs w:val="15"/>
                  </w:rPr>
                  <w:t>本期减少金额</w:t>
                </w:r>
              </w:p>
            </w:tc>
            <w:tc>
              <w:tcPr>
                <w:tcW w:w="866" w:type="pct"/>
                <w:vMerge w:val="restart"/>
                <w:tcBorders>
                  <w:top w:val="single" w:sz="4" w:space="0" w:color="auto"/>
                  <w:left w:val="single" w:sz="4" w:space="0" w:color="auto"/>
                  <w:bottom w:val="single" w:sz="4" w:space="0" w:color="auto"/>
                  <w:right w:val="single" w:sz="4" w:space="0" w:color="auto"/>
                </w:tcBorders>
                <w:vAlign w:val="center"/>
              </w:tcPr>
              <w:p w:rsidR="00917602" w:rsidRPr="00633EA2" w:rsidRDefault="00E14A22">
                <w:pPr>
                  <w:jc w:val="center"/>
                  <w:rPr>
                    <w:rFonts w:asciiTheme="minorEastAsia" w:eastAsiaTheme="minorEastAsia" w:hAnsiTheme="minorEastAsia"/>
                    <w:sz w:val="15"/>
                    <w:szCs w:val="15"/>
                  </w:rPr>
                </w:pPr>
                <w:r w:rsidRPr="00633EA2">
                  <w:rPr>
                    <w:rFonts w:asciiTheme="minorEastAsia" w:eastAsiaTheme="minorEastAsia" w:hAnsiTheme="minorEastAsia" w:hint="eastAsia"/>
                    <w:sz w:val="15"/>
                    <w:szCs w:val="15"/>
                  </w:rPr>
                  <w:t>期末余额</w:t>
                </w:r>
              </w:p>
            </w:tc>
          </w:tr>
          <w:tr w:rsidR="00917602" w:rsidRPr="00A870EF" w:rsidTr="00633EA2">
            <w:trPr>
              <w:trHeight w:val="301"/>
            </w:trPr>
            <w:tc>
              <w:tcPr>
                <w:tcW w:w="765" w:type="pct"/>
                <w:vMerge/>
                <w:tcBorders>
                  <w:top w:val="single" w:sz="4" w:space="0" w:color="auto"/>
                  <w:left w:val="single" w:sz="4" w:space="0" w:color="auto"/>
                  <w:bottom w:val="single" w:sz="4" w:space="0" w:color="auto"/>
                  <w:right w:val="single" w:sz="4" w:space="0" w:color="auto"/>
                </w:tcBorders>
              </w:tcPr>
              <w:p w:rsidR="00917602" w:rsidRPr="00A870EF" w:rsidRDefault="00917602">
                <w:pPr>
                  <w:jc w:val="center"/>
                  <w:rPr>
                    <w:sz w:val="15"/>
                    <w:szCs w:val="15"/>
                  </w:rPr>
                </w:pPr>
              </w:p>
            </w:tc>
            <w:tc>
              <w:tcPr>
                <w:tcW w:w="942" w:type="pct"/>
                <w:vMerge/>
                <w:tcBorders>
                  <w:top w:val="single" w:sz="4" w:space="0" w:color="auto"/>
                  <w:left w:val="single" w:sz="4" w:space="0" w:color="auto"/>
                  <w:bottom w:val="single" w:sz="4" w:space="0" w:color="auto"/>
                  <w:right w:val="single" w:sz="4" w:space="0" w:color="auto"/>
                </w:tcBorders>
              </w:tcPr>
              <w:p w:rsidR="00917602" w:rsidRPr="00A870EF" w:rsidRDefault="00917602">
                <w:pPr>
                  <w:jc w:val="center"/>
                  <w:rPr>
                    <w:sz w:val="15"/>
                    <w:szCs w:val="15"/>
                  </w:rPr>
                </w:pPr>
              </w:p>
            </w:tc>
            <w:tc>
              <w:tcPr>
                <w:tcW w:w="702" w:type="pct"/>
                <w:tcBorders>
                  <w:left w:val="single" w:sz="4" w:space="0" w:color="auto"/>
                  <w:bottom w:val="single" w:sz="4" w:space="0" w:color="auto"/>
                  <w:right w:val="single" w:sz="4" w:space="0" w:color="auto"/>
                </w:tcBorders>
                <w:vAlign w:val="center"/>
              </w:tcPr>
              <w:p w:rsidR="00917602" w:rsidRPr="00A870EF" w:rsidRDefault="00E14A22">
                <w:pPr>
                  <w:jc w:val="center"/>
                  <w:rPr>
                    <w:sz w:val="15"/>
                    <w:szCs w:val="15"/>
                  </w:rPr>
                </w:pPr>
                <w:r w:rsidRPr="00A870EF">
                  <w:rPr>
                    <w:rFonts w:hint="eastAsia"/>
                    <w:sz w:val="15"/>
                    <w:szCs w:val="15"/>
                  </w:rPr>
                  <w:t>计提</w:t>
                </w:r>
              </w:p>
            </w:tc>
            <w:tc>
              <w:tcPr>
                <w:tcW w:w="471" w:type="pct"/>
                <w:tcBorders>
                  <w:left w:val="single" w:sz="4" w:space="0" w:color="auto"/>
                  <w:bottom w:val="single" w:sz="4" w:space="0" w:color="auto"/>
                  <w:right w:val="single" w:sz="4" w:space="0" w:color="auto"/>
                </w:tcBorders>
                <w:vAlign w:val="center"/>
              </w:tcPr>
              <w:p w:rsidR="00917602" w:rsidRPr="00A870EF" w:rsidRDefault="00E14A22">
                <w:pPr>
                  <w:jc w:val="center"/>
                  <w:rPr>
                    <w:sz w:val="15"/>
                    <w:szCs w:val="15"/>
                  </w:rPr>
                </w:pPr>
                <w:r w:rsidRPr="00A870EF">
                  <w:rPr>
                    <w:rFonts w:hint="eastAsia"/>
                    <w:sz w:val="15"/>
                    <w:szCs w:val="15"/>
                  </w:rPr>
                  <w:t>其他</w:t>
                </w:r>
              </w:p>
            </w:tc>
            <w:tc>
              <w:tcPr>
                <w:tcW w:w="808" w:type="pct"/>
                <w:tcBorders>
                  <w:top w:val="single" w:sz="4" w:space="0" w:color="auto"/>
                  <w:left w:val="single" w:sz="4" w:space="0" w:color="auto"/>
                  <w:bottom w:val="single" w:sz="4" w:space="0" w:color="auto"/>
                  <w:right w:val="single" w:sz="4" w:space="0" w:color="auto"/>
                </w:tcBorders>
                <w:vAlign w:val="center"/>
              </w:tcPr>
              <w:p w:rsidR="00917602" w:rsidRPr="00A870EF" w:rsidRDefault="00E14A22">
                <w:pPr>
                  <w:jc w:val="center"/>
                  <w:rPr>
                    <w:sz w:val="15"/>
                    <w:szCs w:val="15"/>
                  </w:rPr>
                </w:pPr>
                <w:r w:rsidRPr="00A870EF">
                  <w:rPr>
                    <w:rFonts w:hint="eastAsia"/>
                    <w:sz w:val="15"/>
                    <w:szCs w:val="15"/>
                  </w:rPr>
                  <w:t>转回或转销</w:t>
                </w:r>
              </w:p>
            </w:tc>
            <w:tc>
              <w:tcPr>
                <w:tcW w:w="446" w:type="pct"/>
                <w:tcBorders>
                  <w:top w:val="single" w:sz="4" w:space="0" w:color="auto"/>
                  <w:left w:val="single" w:sz="4" w:space="0" w:color="auto"/>
                  <w:bottom w:val="single" w:sz="4" w:space="0" w:color="auto"/>
                  <w:right w:val="single" w:sz="4" w:space="0" w:color="auto"/>
                </w:tcBorders>
                <w:vAlign w:val="center"/>
              </w:tcPr>
              <w:p w:rsidR="00917602" w:rsidRPr="00633EA2" w:rsidRDefault="00E14A22">
                <w:pPr>
                  <w:jc w:val="center"/>
                  <w:rPr>
                    <w:rFonts w:asciiTheme="minorEastAsia" w:eastAsiaTheme="minorEastAsia" w:hAnsiTheme="minorEastAsia"/>
                    <w:sz w:val="15"/>
                    <w:szCs w:val="15"/>
                  </w:rPr>
                </w:pPr>
                <w:r w:rsidRPr="00633EA2">
                  <w:rPr>
                    <w:rFonts w:asciiTheme="minorEastAsia" w:eastAsiaTheme="minorEastAsia" w:hAnsiTheme="minorEastAsia" w:hint="eastAsia"/>
                    <w:sz w:val="15"/>
                    <w:szCs w:val="15"/>
                  </w:rPr>
                  <w:t>其他</w:t>
                </w:r>
              </w:p>
            </w:tc>
            <w:tc>
              <w:tcPr>
                <w:tcW w:w="866" w:type="pct"/>
                <w:vMerge/>
                <w:tcBorders>
                  <w:top w:val="single" w:sz="4" w:space="0" w:color="auto"/>
                  <w:left w:val="single" w:sz="4" w:space="0" w:color="auto"/>
                  <w:bottom w:val="single" w:sz="4" w:space="0" w:color="auto"/>
                  <w:right w:val="single" w:sz="4" w:space="0" w:color="auto"/>
                </w:tcBorders>
                <w:vAlign w:val="center"/>
              </w:tcPr>
              <w:p w:rsidR="00917602" w:rsidRPr="00633EA2" w:rsidRDefault="00917602">
                <w:pPr>
                  <w:jc w:val="center"/>
                  <w:rPr>
                    <w:rFonts w:asciiTheme="minorEastAsia" w:eastAsiaTheme="minorEastAsia" w:hAnsiTheme="minorEastAsia"/>
                    <w:sz w:val="15"/>
                    <w:szCs w:val="15"/>
                  </w:rPr>
                </w:pPr>
              </w:p>
            </w:tc>
          </w:tr>
          <w:tr w:rsidR="00917602" w:rsidRPr="00A870EF" w:rsidTr="00633EA2">
            <w:trPr>
              <w:trHeight w:val="20"/>
            </w:trPr>
            <w:tc>
              <w:tcPr>
                <w:tcW w:w="765" w:type="pct"/>
                <w:tcBorders>
                  <w:top w:val="single" w:sz="4" w:space="0" w:color="auto"/>
                  <w:left w:val="single" w:sz="4" w:space="0" w:color="auto"/>
                  <w:bottom w:val="single" w:sz="4" w:space="0" w:color="auto"/>
                  <w:right w:val="single" w:sz="4" w:space="0" w:color="auto"/>
                </w:tcBorders>
              </w:tcPr>
              <w:p w:rsidR="00917602" w:rsidRPr="00A870EF" w:rsidRDefault="00E14A22">
                <w:pPr>
                  <w:rPr>
                    <w:sz w:val="15"/>
                    <w:szCs w:val="15"/>
                  </w:rPr>
                </w:pPr>
                <w:r w:rsidRPr="00A870EF">
                  <w:rPr>
                    <w:rFonts w:hint="eastAsia"/>
                    <w:sz w:val="15"/>
                    <w:szCs w:val="15"/>
                  </w:rPr>
                  <w:t>原材料</w:t>
                </w:r>
              </w:p>
            </w:tc>
            <w:sdt>
              <w:sdtPr>
                <w:rPr>
                  <w:sz w:val="15"/>
                  <w:szCs w:val="15"/>
                </w:rPr>
                <w:alias w:val="原材料跌价准备余额"/>
                <w:tag w:val="_GBC_e59267ca92f64ecfa8f52898e05f09ac"/>
                <w:id w:val="-1901747914"/>
                <w:lock w:val="sdtLocked"/>
                <w:placeholder>
                  <w:docPart w:val="GBC11111111111111111111111111111"/>
                </w:placeholder>
              </w:sdtPr>
              <w:sdtContent>
                <w:tc>
                  <w:tcPr>
                    <w:tcW w:w="942" w:type="pct"/>
                    <w:tcBorders>
                      <w:top w:val="single" w:sz="4" w:space="0" w:color="auto"/>
                      <w:left w:val="single" w:sz="4" w:space="0" w:color="auto"/>
                      <w:bottom w:val="single" w:sz="4" w:space="0" w:color="auto"/>
                      <w:right w:val="single" w:sz="4" w:space="0" w:color="auto"/>
                    </w:tcBorders>
                  </w:tcPr>
                  <w:p w:rsidR="00917602" w:rsidRPr="00A870EF" w:rsidRDefault="00E71CEB">
                    <w:pPr>
                      <w:ind w:right="5"/>
                      <w:jc w:val="right"/>
                      <w:rPr>
                        <w:color w:val="008000"/>
                        <w:sz w:val="15"/>
                        <w:szCs w:val="15"/>
                      </w:rPr>
                    </w:pPr>
                    <w:r w:rsidRPr="00A870EF">
                      <w:rPr>
                        <w:sz w:val="15"/>
                        <w:szCs w:val="15"/>
                      </w:rPr>
                      <w:t>98,483,559.02</w:t>
                    </w:r>
                  </w:p>
                </w:tc>
              </w:sdtContent>
            </w:sdt>
            <w:sdt>
              <w:sdtPr>
                <w:rPr>
                  <w:sz w:val="15"/>
                  <w:szCs w:val="15"/>
                </w:rPr>
                <w:alias w:val="原材料跌价准备余额计提数"/>
                <w:tag w:val="_GBC_59b2b3d906cf4133aea86191974f3930"/>
                <w:id w:val="-284806111"/>
                <w:lock w:val="sdtLocked"/>
                <w:placeholder>
                  <w:docPart w:val="GBC11111111111111111111111111111"/>
                </w:placeholder>
              </w:sdtPr>
              <w:sdtContent>
                <w:tc>
                  <w:tcPr>
                    <w:tcW w:w="702" w:type="pct"/>
                    <w:tcBorders>
                      <w:top w:val="single" w:sz="4" w:space="0" w:color="auto"/>
                      <w:left w:val="single" w:sz="4" w:space="0" w:color="auto"/>
                      <w:bottom w:val="single" w:sz="4" w:space="0" w:color="auto"/>
                      <w:right w:val="single" w:sz="4" w:space="0" w:color="auto"/>
                    </w:tcBorders>
                  </w:tcPr>
                  <w:p w:rsidR="00917602" w:rsidRPr="00A870EF" w:rsidRDefault="00E71CEB">
                    <w:pPr>
                      <w:jc w:val="right"/>
                      <w:rPr>
                        <w:color w:val="008000"/>
                        <w:sz w:val="15"/>
                        <w:szCs w:val="15"/>
                      </w:rPr>
                    </w:pPr>
                    <w:r w:rsidRPr="00A870EF">
                      <w:rPr>
                        <w:sz w:val="15"/>
                        <w:szCs w:val="15"/>
                      </w:rPr>
                      <w:t>34,207,269.68</w:t>
                    </w:r>
                  </w:p>
                </w:tc>
              </w:sdtContent>
            </w:sdt>
            <w:sdt>
              <w:sdtPr>
                <w:rPr>
                  <w:sz w:val="15"/>
                  <w:szCs w:val="15"/>
                </w:rPr>
                <w:alias w:val="原材料跌价准备本期其他增加额"/>
                <w:tag w:val="_GBC_ed94272fa104411ba268a145f4e30c86"/>
                <w:id w:val="510270152"/>
                <w:lock w:val="sdtLocked"/>
                <w:placeholder>
                  <w:docPart w:val="GBC11111111111111111111111111111"/>
                </w:placeholder>
                <w:showingPlcHdr/>
              </w:sdtPr>
              <w:sdtContent>
                <w:tc>
                  <w:tcPr>
                    <w:tcW w:w="471" w:type="pct"/>
                    <w:tcBorders>
                      <w:top w:val="single" w:sz="4" w:space="0" w:color="auto"/>
                      <w:left w:val="single" w:sz="4" w:space="0" w:color="auto"/>
                      <w:bottom w:val="single" w:sz="4" w:space="0" w:color="auto"/>
                      <w:right w:val="single" w:sz="4" w:space="0" w:color="auto"/>
                    </w:tcBorders>
                  </w:tcPr>
                  <w:p w:rsidR="00917602" w:rsidRPr="00A870EF" w:rsidRDefault="00E71CEB">
                    <w:pPr>
                      <w:jc w:val="right"/>
                      <w:rPr>
                        <w:color w:val="008000"/>
                        <w:sz w:val="15"/>
                        <w:szCs w:val="15"/>
                      </w:rPr>
                    </w:pPr>
                    <w:r w:rsidRPr="00A870EF">
                      <w:rPr>
                        <w:rStyle w:val="af5"/>
                        <w:rFonts w:hint="eastAsia"/>
                        <w:sz w:val="15"/>
                        <w:szCs w:val="15"/>
                      </w:rPr>
                      <w:t xml:space="preserve">　</w:t>
                    </w:r>
                  </w:p>
                </w:tc>
              </w:sdtContent>
            </w:sdt>
            <w:sdt>
              <w:sdtPr>
                <w:rPr>
                  <w:sz w:val="15"/>
                  <w:szCs w:val="15"/>
                </w:rPr>
                <w:alias w:val="原材料跌价准备转回或转销数"/>
                <w:tag w:val="_GBC_c4615698171f4504a461390ea0b77b1a"/>
                <w:id w:val="-1395662905"/>
                <w:lock w:val="sdtLocked"/>
                <w:placeholder>
                  <w:docPart w:val="GBC11111111111111111111111111111"/>
                </w:placeholder>
              </w:sdtPr>
              <w:sdtContent>
                <w:tc>
                  <w:tcPr>
                    <w:tcW w:w="808" w:type="pct"/>
                    <w:tcBorders>
                      <w:top w:val="single" w:sz="4" w:space="0" w:color="auto"/>
                      <w:left w:val="single" w:sz="4" w:space="0" w:color="auto"/>
                      <w:bottom w:val="single" w:sz="4" w:space="0" w:color="auto"/>
                      <w:right w:val="single" w:sz="4" w:space="0" w:color="auto"/>
                    </w:tcBorders>
                  </w:tcPr>
                  <w:p w:rsidR="00917602" w:rsidRPr="00A870EF" w:rsidRDefault="00E71CEB">
                    <w:pPr>
                      <w:jc w:val="right"/>
                      <w:rPr>
                        <w:color w:val="008000"/>
                        <w:sz w:val="15"/>
                        <w:szCs w:val="15"/>
                      </w:rPr>
                    </w:pPr>
                    <w:r w:rsidRPr="00A870EF">
                      <w:rPr>
                        <w:sz w:val="15"/>
                        <w:szCs w:val="15"/>
                      </w:rPr>
                      <w:t>98,483,559.02</w:t>
                    </w:r>
                  </w:p>
                </w:tc>
              </w:sdtContent>
            </w:sdt>
            <w:sdt>
              <w:sdtPr>
                <w:rPr>
                  <w:rFonts w:asciiTheme="minorEastAsia" w:eastAsiaTheme="minorEastAsia" w:hAnsiTheme="minorEastAsia"/>
                  <w:sz w:val="15"/>
                  <w:szCs w:val="15"/>
                </w:rPr>
                <w:alias w:val="原材料跌价准备本期其他减少额"/>
                <w:tag w:val="_GBC_0f2d33d9a60a486abd34f977dbaef00a"/>
                <w:id w:val="982128703"/>
                <w:lock w:val="sdtLocked"/>
                <w:placeholder>
                  <w:docPart w:val="GBC11111111111111111111111111111"/>
                </w:placeholder>
                <w:showingPlcHdr/>
              </w:sdtPr>
              <w:sdtContent>
                <w:tc>
                  <w:tcPr>
                    <w:tcW w:w="446" w:type="pct"/>
                    <w:tcBorders>
                      <w:top w:val="single" w:sz="4" w:space="0" w:color="auto"/>
                      <w:left w:val="single" w:sz="4" w:space="0" w:color="auto"/>
                      <w:bottom w:val="single" w:sz="4" w:space="0" w:color="auto"/>
                      <w:right w:val="single" w:sz="4" w:space="0" w:color="auto"/>
                    </w:tcBorders>
                  </w:tcPr>
                  <w:p w:rsidR="00917602" w:rsidRPr="00633EA2" w:rsidRDefault="00E71CEB">
                    <w:pPr>
                      <w:jc w:val="right"/>
                      <w:rPr>
                        <w:rFonts w:asciiTheme="minorEastAsia" w:eastAsiaTheme="minorEastAsia" w:hAnsiTheme="minorEastAsia"/>
                        <w:color w:val="008000"/>
                        <w:sz w:val="15"/>
                        <w:szCs w:val="15"/>
                      </w:rPr>
                    </w:pPr>
                    <w:r w:rsidRPr="00633EA2">
                      <w:rPr>
                        <w:rStyle w:val="af5"/>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sz w:val="15"/>
                  <w:szCs w:val="15"/>
                </w:rPr>
                <w:alias w:val="原材料跌价准备余额"/>
                <w:tag w:val="_GBC_17ace0f8a6364567be1710211479cfef"/>
                <w:id w:val="1841892743"/>
                <w:lock w:val="sdtLocked"/>
                <w:placeholder>
                  <w:docPart w:val="GBC11111111111111111111111111111"/>
                </w:placeholder>
              </w:sdtPr>
              <w:sdtContent>
                <w:tc>
                  <w:tcPr>
                    <w:tcW w:w="866" w:type="pct"/>
                    <w:tcBorders>
                      <w:top w:val="single" w:sz="4" w:space="0" w:color="auto"/>
                      <w:left w:val="single" w:sz="4" w:space="0" w:color="auto"/>
                      <w:bottom w:val="single" w:sz="4" w:space="0" w:color="auto"/>
                      <w:right w:val="single" w:sz="4" w:space="0" w:color="auto"/>
                    </w:tcBorders>
                  </w:tcPr>
                  <w:p w:rsidR="00917602" w:rsidRPr="00633EA2" w:rsidRDefault="00E71CEB">
                    <w:pPr>
                      <w:ind w:right="5"/>
                      <w:jc w:val="right"/>
                      <w:rPr>
                        <w:rFonts w:asciiTheme="minorEastAsia" w:eastAsiaTheme="minorEastAsia" w:hAnsiTheme="minorEastAsia"/>
                        <w:color w:val="008000"/>
                        <w:sz w:val="15"/>
                        <w:szCs w:val="15"/>
                      </w:rPr>
                    </w:pPr>
                    <w:r w:rsidRPr="00633EA2">
                      <w:rPr>
                        <w:rFonts w:asciiTheme="minorEastAsia" w:eastAsiaTheme="minorEastAsia" w:hAnsiTheme="minorEastAsia"/>
                        <w:sz w:val="15"/>
                        <w:szCs w:val="15"/>
                      </w:rPr>
                      <w:t>34,207,269.68</w:t>
                    </w:r>
                  </w:p>
                </w:tc>
              </w:sdtContent>
            </w:sdt>
          </w:tr>
          <w:tr w:rsidR="00917602" w:rsidRPr="00A870EF" w:rsidTr="00633EA2">
            <w:trPr>
              <w:trHeight w:val="20"/>
            </w:trPr>
            <w:tc>
              <w:tcPr>
                <w:tcW w:w="765" w:type="pct"/>
                <w:tcBorders>
                  <w:top w:val="single" w:sz="4" w:space="0" w:color="auto"/>
                  <w:left w:val="single" w:sz="4" w:space="0" w:color="auto"/>
                  <w:bottom w:val="single" w:sz="4" w:space="0" w:color="auto"/>
                  <w:right w:val="single" w:sz="4" w:space="0" w:color="auto"/>
                </w:tcBorders>
              </w:tcPr>
              <w:p w:rsidR="00917602" w:rsidRPr="00A870EF" w:rsidRDefault="00E14A22">
                <w:pPr>
                  <w:rPr>
                    <w:sz w:val="15"/>
                    <w:szCs w:val="15"/>
                  </w:rPr>
                </w:pPr>
                <w:r w:rsidRPr="00A870EF">
                  <w:rPr>
                    <w:rFonts w:hint="eastAsia"/>
                    <w:sz w:val="15"/>
                    <w:szCs w:val="15"/>
                  </w:rPr>
                  <w:t>在产品</w:t>
                </w:r>
              </w:p>
            </w:tc>
            <w:sdt>
              <w:sdtPr>
                <w:rPr>
                  <w:sz w:val="15"/>
                  <w:szCs w:val="15"/>
                </w:rPr>
                <w:alias w:val="在产品跌价准备"/>
                <w:tag w:val="_GBC_b3a617ade78b49f48b410a8c7d346461"/>
                <w:id w:val="1024050866"/>
                <w:lock w:val="sdtLocked"/>
                <w:placeholder>
                  <w:docPart w:val="GBC11111111111111111111111111111"/>
                </w:placeholder>
              </w:sdtPr>
              <w:sdtContent>
                <w:tc>
                  <w:tcPr>
                    <w:tcW w:w="942" w:type="pct"/>
                    <w:tcBorders>
                      <w:top w:val="single" w:sz="4" w:space="0" w:color="auto"/>
                      <w:left w:val="single" w:sz="4" w:space="0" w:color="auto"/>
                      <w:bottom w:val="single" w:sz="4" w:space="0" w:color="auto"/>
                      <w:right w:val="single" w:sz="4" w:space="0" w:color="auto"/>
                    </w:tcBorders>
                  </w:tcPr>
                  <w:p w:rsidR="00917602" w:rsidRPr="00A870EF" w:rsidRDefault="00E71CEB">
                    <w:pPr>
                      <w:ind w:right="5"/>
                      <w:jc w:val="right"/>
                      <w:rPr>
                        <w:color w:val="008000"/>
                        <w:sz w:val="15"/>
                        <w:szCs w:val="15"/>
                      </w:rPr>
                    </w:pPr>
                    <w:r w:rsidRPr="00A870EF">
                      <w:rPr>
                        <w:sz w:val="15"/>
                        <w:szCs w:val="15"/>
                      </w:rPr>
                      <w:t>6,248,694.85</w:t>
                    </w:r>
                  </w:p>
                </w:tc>
              </w:sdtContent>
            </w:sdt>
            <w:sdt>
              <w:sdtPr>
                <w:rPr>
                  <w:sz w:val="15"/>
                  <w:szCs w:val="15"/>
                </w:rPr>
                <w:alias w:val="在产品跌价准备计提数"/>
                <w:tag w:val="_GBC_665bb5864eab4994bcb84f4fac9705c7"/>
                <w:id w:val="-201789254"/>
                <w:lock w:val="sdtLocked"/>
                <w:placeholder>
                  <w:docPart w:val="GBC11111111111111111111111111111"/>
                </w:placeholder>
              </w:sdtPr>
              <w:sdtContent>
                <w:tc>
                  <w:tcPr>
                    <w:tcW w:w="702" w:type="pct"/>
                    <w:tcBorders>
                      <w:top w:val="single" w:sz="4" w:space="0" w:color="auto"/>
                      <w:left w:val="single" w:sz="4" w:space="0" w:color="auto"/>
                      <w:bottom w:val="single" w:sz="4" w:space="0" w:color="auto"/>
                      <w:right w:val="single" w:sz="4" w:space="0" w:color="auto"/>
                    </w:tcBorders>
                  </w:tcPr>
                  <w:p w:rsidR="00917602" w:rsidRPr="00A870EF" w:rsidRDefault="00E71CEB">
                    <w:pPr>
                      <w:jc w:val="right"/>
                      <w:rPr>
                        <w:color w:val="008000"/>
                        <w:sz w:val="15"/>
                        <w:szCs w:val="15"/>
                      </w:rPr>
                    </w:pPr>
                    <w:r w:rsidRPr="00A870EF">
                      <w:rPr>
                        <w:sz w:val="15"/>
                        <w:szCs w:val="15"/>
                      </w:rPr>
                      <w:t>1,536,864.58</w:t>
                    </w:r>
                  </w:p>
                </w:tc>
              </w:sdtContent>
            </w:sdt>
            <w:sdt>
              <w:sdtPr>
                <w:rPr>
                  <w:sz w:val="15"/>
                  <w:szCs w:val="15"/>
                </w:rPr>
                <w:alias w:val="在产品跌价准备本期其他增加额"/>
                <w:tag w:val="_GBC_34175905456d48dd94a272f5954ecc1b"/>
                <w:id w:val="1810907339"/>
                <w:lock w:val="sdtLocked"/>
                <w:placeholder>
                  <w:docPart w:val="GBC11111111111111111111111111111"/>
                </w:placeholder>
                <w:showingPlcHdr/>
              </w:sdtPr>
              <w:sdtContent>
                <w:tc>
                  <w:tcPr>
                    <w:tcW w:w="471" w:type="pct"/>
                    <w:tcBorders>
                      <w:top w:val="single" w:sz="4" w:space="0" w:color="auto"/>
                      <w:left w:val="single" w:sz="4" w:space="0" w:color="auto"/>
                      <w:bottom w:val="single" w:sz="4" w:space="0" w:color="auto"/>
                      <w:right w:val="single" w:sz="4" w:space="0" w:color="auto"/>
                    </w:tcBorders>
                  </w:tcPr>
                  <w:p w:rsidR="00917602" w:rsidRPr="00A870EF" w:rsidRDefault="00E71CEB">
                    <w:pPr>
                      <w:jc w:val="right"/>
                      <w:rPr>
                        <w:color w:val="008000"/>
                        <w:sz w:val="15"/>
                        <w:szCs w:val="15"/>
                      </w:rPr>
                    </w:pPr>
                    <w:r w:rsidRPr="00A870EF">
                      <w:rPr>
                        <w:rStyle w:val="af5"/>
                        <w:rFonts w:hint="eastAsia"/>
                        <w:sz w:val="15"/>
                        <w:szCs w:val="15"/>
                      </w:rPr>
                      <w:t xml:space="preserve">　</w:t>
                    </w:r>
                  </w:p>
                </w:tc>
              </w:sdtContent>
            </w:sdt>
            <w:tc>
              <w:tcPr>
                <w:tcW w:w="808" w:type="pct"/>
                <w:tcBorders>
                  <w:top w:val="single" w:sz="4" w:space="0" w:color="auto"/>
                  <w:left w:val="single" w:sz="4" w:space="0" w:color="auto"/>
                  <w:bottom w:val="single" w:sz="4" w:space="0" w:color="auto"/>
                  <w:right w:val="single" w:sz="4" w:space="0" w:color="auto"/>
                </w:tcBorders>
              </w:tcPr>
              <w:sdt>
                <w:sdtPr>
                  <w:rPr>
                    <w:sz w:val="15"/>
                    <w:szCs w:val="15"/>
                  </w:rPr>
                  <w:alias w:val="在产品跌价准备转回或转销数"/>
                  <w:tag w:val="_GBC_added418ca7b4c33824e205f5cd81869"/>
                  <w:id w:val="146711916"/>
                  <w:lock w:val="sdtLocked"/>
                  <w:placeholder>
                    <w:docPart w:val="GBC11111111111111111111111111111"/>
                  </w:placeholder>
                </w:sdtPr>
                <w:sdtContent>
                  <w:p w:rsidR="00917602" w:rsidRPr="00A870EF" w:rsidRDefault="00E71CEB">
                    <w:pPr>
                      <w:jc w:val="right"/>
                      <w:rPr>
                        <w:color w:val="008000"/>
                        <w:sz w:val="15"/>
                        <w:szCs w:val="15"/>
                      </w:rPr>
                    </w:pPr>
                    <w:r w:rsidRPr="00A870EF">
                      <w:rPr>
                        <w:sz w:val="15"/>
                        <w:szCs w:val="15"/>
                      </w:rPr>
                      <w:t>6,248,694.85</w:t>
                    </w:r>
                  </w:p>
                </w:sdtContent>
              </w:sdt>
            </w:tc>
            <w:sdt>
              <w:sdtPr>
                <w:rPr>
                  <w:rFonts w:asciiTheme="minorEastAsia" w:eastAsiaTheme="minorEastAsia" w:hAnsiTheme="minorEastAsia"/>
                  <w:sz w:val="15"/>
                  <w:szCs w:val="15"/>
                </w:rPr>
                <w:alias w:val="在产品跌价准备本期其他减少额"/>
                <w:tag w:val="_GBC_49a0c72ddceb4ad5b381c72a1a346181"/>
                <w:id w:val="1389453761"/>
                <w:lock w:val="sdtLocked"/>
                <w:placeholder>
                  <w:docPart w:val="GBC11111111111111111111111111111"/>
                </w:placeholder>
                <w:showingPlcHdr/>
              </w:sdtPr>
              <w:sdtContent>
                <w:tc>
                  <w:tcPr>
                    <w:tcW w:w="446" w:type="pct"/>
                    <w:tcBorders>
                      <w:top w:val="single" w:sz="4" w:space="0" w:color="auto"/>
                      <w:left w:val="single" w:sz="4" w:space="0" w:color="auto"/>
                      <w:right w:val="single" w:sz="4" w:space="0" w:color="auto"/>
                    </w:tcBorders>
                  </w:tcPr>
                  <w:p w:rsidR="00917602" w:rsidRPr="00633EA2" w:rsidRDefault="00E71CEB">
                    <w:pPr>
                      <w:jc w:val="right"/>
                      <w:rPr>
                        <w:rFonts w:asciiTheme="minorEastAsia" w:eastAsiaTheme="minorEastAsia" w:hAnsiTheme="minorEastAsia"/>
                        <w:color w:val="008000"/>
                        <w:sz w:val="15"/>
                        <w:szCs w:val="15"/>
                      </w:rPr>
                    </w:pPr>
                    <w:r w:rsidRPr="00633EA2">
                      <w:rPr>
                        <w:rStyle w:val="af5"/>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sz w:val="15"/>
                  <w:szCs w:val="15"/>
                </w:rPr>
                <w:alias w:val="在产品跌价准备"/>
                <w:tag w:val="_GBC_563d5de3163f47a099e1b2ef61581665"/>
                <w:id w:val="-2082661844"/>
                <w:lock w:val="sdtLocked"/>
                <w:placeholder>
                  <w:docPart w:val="GBC11111111111111111111111111111"/>
                </w:placeholder>
              </w:sdtPr>
              <w:sdtContent>
                <w:tc>
                  <w:tcPr>
                    <w:tcW w:w="866" w:type="pct"/>
                    <w:tcBorders>
                      <w:top w:val="single" w:sz="4" w:space="0" w:color="auto"/>
                      <w:left w:val="single" w:sz="4" w:space="0" w:color="auto"/>
                      <w:bottom w:val="single" w:sz="4" w:space="0" w:color="auto"/>
                      <w:right w:val="single" w:sz="4" w:space="0" w:color="auto"/>
                    </w:tcBorders>
                  </w:tcPr>
                  <w:p w:rsidR="00917602" w:rsidRPr="00633EA2" w:rsidRDefault="00E71CEB">
                    <w:pPr>
                      <w:ind w:right="5"/>
                      <w:jc w:val="right"/>
                      <w:rPr>
                        <w:rFonts w:asciiTheme="minorEastAsia" w:eastAsiaTheme="minorEastAsia" w:hAnsiTheme="minorEastAsia"/>
                        <w:color w:val="008000"/>
                        <w:sz w:val="15"/>
                        <w:szCs w:val="15"/>
                      </w:rPr>
                    </w:pPr>
                    <w:r w:rsidRPr="00633EA2">
                      <w:rPr>
                        <w:rFonts w:asciiTheme="minorEastAsia" w:eastAsiaTheme="minorEastAsia" w:hAnsiTheme="minorEastAsia"/>
                        <w:sz w:val="15"/>
                        <w:szCs w:val="15"/>
                      </w:rPr>
                      <w:t>1,536,864.58</w:t>
                    </w:r>
                  </w:p>
                </w:tc>
              </w:sdtContent>
            </w:sdt>
          </w:tr>
          <w:tr w:rsidR="00917602" w:rsidRPr="00A870EF" w:rsidTr="00633EA2">
            <w:trPr>
              <w:trHeight w:val="20"/>
            </w:trPr>
            <w:tc>
              <w:tcPr>
                <w:tcW w:w="765" w:type="pct"/>
                <w:tcBorders>
                  <w:top w:val="single" w:sz="4" w:space="0" w:color="auto"/>
                  <w:left w:val="single" w:sz="4" w:space="0" w:color="auto"/>
                  <w:bottom w:val="single" w:sz="4" w:space="0" w:color="auto"/>
                  <w:right w:val="single" w:sz="4" w:space="0" w:color="auto"/>
                </w:tcBorders>
              </w:tcPr>
              <w:p w:rsidR="00917602" w:rsidRPr="00A870EF" w:rsidRDefault="00E14A22">
                <w:pPr>
                  <w:rPr>
                    <w:sz w:val="15"/>
                    <w:szCs w:val="15"/>
                  </w:rPr>
                </w:pPr>
                <w:r w:rsidRPr="00A870EF">
                  <w:rPr>
                    <w:rFonts w:hint="eastAsia"/>
                    <w:sz w:val="15"/>
                    <w:szCs w:val="15"/>
                  </w:rPr>
                  <w:t>库存商品</w:t>
                </w:r>
              </w:p>
            </w:tc>
            <w:sdt>
              <w:sdtPr>
                <w:rPr>
                  <w:sz w:val="15"/>
                  <w:szCs w:val="15"/>
                </w:rPr>
                <w:alias w:val="库存商品跌价准备合计余额"/>
                <w:tag w:val="_GBC_9a69ba76d8b44c1c8fe91ed78b9e7bac"/>
                <w:id w:val="1450205736"/>
                <w:lock w:val="sdtLocked"/>
                <w:placeholder>
                  <w:docPart w:val="GBC11111111111111111111111111111"/>
                </w:placeholder>
              </w:sdtPr>
              <w:sdtContent>
                <w:tc>
                  <w:tcPr>
                    <w:tcW w:w="942" w:type="pct"/>
                    <w:tcBorders>
                      <w:top w:val="single" w:sz="4" w:space="0" w:color="auto"/>
                      <w:left w:val="single" w:sz="4" w:space="0" w:color="auto"/>
                      <w:bottom w:val="single" w:sz="4" w:space="0" w:color="auto"/>
                      <w:right w:val="single" w:sz="4" w:space="0" w:color="auto"/>
                    </w:tcBorders>
                  </w:tcPr>
                  <w:p w:rsidR="00917602" w:rsidRPr="00A870EF" w:rsidRDefault="00E71CEB">
                    <w:pPr>
                      <w:ind w:right="5"/>
                      <w:jc w:val="right"/>
                      <w:rPr>
                        <w:color w:val="008000"/>
                        <w:sz w:val="15"/>
                        <w:szCs w:val="15"/>
                      </w:rPr>
                    </w:pPr>
                    <w:r w:rsidRPr="00A870EF">
                      <w:rPr>
                        <w:sz w:val="15"/>
                        <w:szCs w:val="15"/>
                      </w:rPr>
                      <w:t>89,175,038.45</w:t>
                    </w:r>
                  </w:p>
                </w:tc>
              </w:sdtContent>
            </w:sdt>
            <w:sdt>
              <w:sdtPr>
                <w:rPr>
                  <w:rFonts w:asciiTheme="minorEastAsia" w:eastAsiaTheme="minorEastAsia" w:hAnsiTheme="minorEastAsia"/>
                  <w:sz w:val="15"/>
                  <w:szCs w:val="15"/>
                </w:rPr>
                <w:alias w:val="库存商品跌价准备计提数"/>
                <w:tag w:val="_GBC_75578f235ba041b1a8d8715c0a2a4131"/>
                <w:id w:val="-410391710"/>
                <w:lock w:val="sdtLocked"/>
                <w:placeholder>
                  <w:docPart w:val="GBC11111111111111111111111111111"/>
                </w:placeholder>
              </w:sdtPr>
              <w:sdtContent>
                <w:tc>
                  <w:tcPr>
                    <w:tcW w:w="702" w:type="pct"/>
                    <w:tcBorders>
                      <w:top w:val="single" w:sz="4" w:space="0" w:color="auto"/>
                      <w:left w:val="single" w:sz="4" w:space="0" w:color="auto"/>
                      <w:bottom w:val="single" w:sz="4" w:space="0" w:color="auto"/>
                      <w:right w:val="single" w:sz="4" w:space="0" w:color="auto"/>
                    </w:tcBorders>
                  </w:tcPr>
                  <w:p w:rsidR="00917602" w:rsidRPr="00633EA2" w:rsidRDefault="00AE4D44" w:rsidP="00633EA2">
                    <w:pPr>
                      <w:ind w:right="5"/>
                      <w:jc w:val="right"/>
                      <w:rPr>
                        <w:rFonts w:asciiTheme="minorEastAsia" w:eastAsiaTheme="minorEastAsia" w:hAnsiTheme="minorEastAsia"/>
                        <w:color w:val="008000"/>
                        <w:sz w:val="15"/>
                        <w:szCs w:val="15"/>
                      </w:rPr>
                    </w:pPr>
                    <w:r w:rsidRPr="00633EA2">
                      <w:rPr>
                        <w:rFonts w:asciiTheme="minorEastAsia" w:eastAsiaTheme="minorEastAsia" w:hAnsiTheme="minorEastAsia" w:cs="Arial"/>
                        <w:sz w:val="15"/>
                        <w:szCs w:val="15"/>
                      </w:rPr>
                      <w:t>14,730,627.11</w:t>
                    </w:r>
                  </w:p>
                </w:tc>
              </w:sdtContent>
            </w:sdt>
            <w:sdt>
              <w:sdtPr>
                <w:rPr>
                  <w:sz w:val="15"/>
                  <w:szCs w:val="15"/>
                </w:rPr>
                <w:alias w:val="库存商品跌价准备本期其他增加额"/>
                <w:tag w:val="_GBC_eef6f74f3dfa40dcaebff0bff5b95879"/>
                <w:id w:val="-2007665575"/>
                <w:lock w:val="sdtLocked"/>
                <w:placeholder>
                  <w:docPart w:val="GBC11111111111111111111111111111"/>
                </w:placeholder>
                <w:showingPlcHdr/>
              </w:sdtPr>
              <w:sdtContent>
                <w:tc>
                  <w:tcPr>
                    <w:tcW w:w="471" w:type="pct"/>
                    <w:tcBorders>
                      <w:top w:val="single" w:sz="4" w:space="0" w:color="auto"/>
                      <w:left w:val="single" w:sz="4" w:space="0" w:color="auto"/>
                      <w:bottom w:val="single" w:sz="4" w:space="0" w:color="auto"/>
                      <w:right w:val="single" w:sz="4" w:space="0" w:color="auto"/>
                    </w:tcBorders>
                  </w:tcPr>
                  <w:p w:rsidR="00917602" w:rsidRPr="00A870EF" w:rsidRDefault="00E71CEB">
                    <w:pPr>
                      <w:jc w:val="right"/>
                      <w:rPr>
                        <w:color w:val="008000"/>
                        <w:sz w:val="15"/>
                        <w:szCs w:val="15"/>
                      </w:rPr>
                    </w:pPr>
                    <w:r w:rsidRPr="00A870EF">
                      <w:rPr>
                        <w:rStyle w:val="af5"/>
                        <w:rFonts w:hint="eastAsia"/>
                        <w:sz w:val="15"/>
                        <w:szCs w:val="15"/>
                      </w:rPr>
                      <w:t xml:space="preserve">　</w:t>
                    </w:r>
                  </w:p>
                </w:tc>
              </w:sdtContent>
            </w:sdt>
            <w:tc>
              <w:tcPr>
                <w:tcW w:w="808" w:type="pct"/>
                <w:tcBorders>
                  <w:top w:val="single" w:sz="4" w:space="0" w:color="auto"/>
                  <w:left w:val="single" w:sz="4" w:space="0" w:color="auto"/>
                  <w:bottom w:val="single" w:sz="4" w:space="0" w:color="auto"/>
                  <w:right w:val="single" w:sz="4" w:space="0" w:color="auto"/>
                </w:tcBorders>
              </w:tcPr>
              <w:sdt>
                <w:sdtPr>
                  <w:rPr>
                    <w:sz w:val="15"/>
                    <w:szCs w:val="15"/>
                  </w:rPr>
                  <w:alias w:val="库存商品跌价准备转回或转销数"/>
                  <w:tag w:val="_GBC_3f7ebcd3d9a14cfb80b48ee0500a59b5"/>
                  <w:id w:val="-737635387"/>
                  <w:lock w:val="sdtLocked"/>
                  <w:placeholder>
                    <w:docPart w:val="GBC11111111111111111111111111111"/>
                  </w:placeholder>
                </w:sdtPr>
                <w:sdtContent>
                  <w:p w:rsidR="00917602" w:rsidRPr="00A870EF" w:rsidRDefault="00E71CEB">
                    <w:pPr>
                      <w:jc w:val="right"/>
                      <w:rPr>
                        <w:color w:val="008000"/>
                        <w:sz w:val="15"/>
                        <w:szCs w:val="15"/>
                      </w:rPr>
                    </w:pPr>
                    <w:r w:rsidRPr="00A870EF">
                      <w:rPr>
                        <w:sz w:val="15"/>
                        <w:szCs w:val="15"/>
                      </w:rPr>
                      <w:t>87,790,113.63</w:t>
                    </w:r>
                  </w:p>
                </w:sdtContent>
              </w:sdt>
            </w:tc>
            <w:sdt>
              <w:sdtPr>
                <w:rPr>
                  <w:rFonts w:asciiTheme="minorEastAsia" w:eastAsiaTheme="minorEastAsia" w:hAnsiTheme="minorEastAsia"/>
                  <w:sz w:val="15"/>
                  <w:szCs w:val="15"/>
                </w:rPr>
                <w:alias w:val="库存商品跌价准备本期其他减少额"/>
                <w:tag w:val="_GBC_faa8b041991f452cb5f0ba39e69d2495"/>
                <w:id w:val="297350042"/>
                <w:lock w:val="sdtLocked"/>
                <w:placeholder>
                  <w:docPart w:val="GBC11111111111111111111111111111"/>
                </w:placeholder>
                <w:showingPlcHdr/>
              </w:sdtPr>
              <w:sdtContent>
                <w:tc>
                  <w:tcPr>
                    <w:tcW w:w="446" w:type="pct"/>
                    <w:tcBorders>
                      <w:left w:val="single" w:sz="4" w:space="0" w:color="auto"/>
                      <w:right w:val="single" w:sz="4" w:space="0" w:color="auto"/>
                    </w:tcBorders>
                  </w:tcPr>
                  <w:p w:rsidR="00917602" w:rsidRPr="00633EA2" w:rsidRDefault="00E71CEB">
                    <w:pPr>
                      <w:jc w:val="right"/>
                      <w:rPr>
                        <w:rFonts w:asciiTheme="minorEastAsia" w:eastAsiaTheme="minorEastAsia" w:hAnsiTheme="minorEastAsia"/>
                        <w:color w:val="008000"/>
                        <w:sz w:val="15"/>
                        <w:szCs w:val="15"/>
                      </w:rPr>
                    </w:pPr>
                    <w:r w:rsidRPr="00633EA2">
                      <w:rPr>
                        <w:rStyle w:val="af5"/>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sz w:val="15"/>
                  <w:szCs w:val="15"/>
                </w:rPr>
                <w:alias w:val="库存商品跌价准备合计余额"/>
                <w:tag w:val="_GBC_0f3520fd178340dbab0a49f616bec9a3"/>
                <w:id w:val="-96878449"/>
                <w:lock w:val="sdtLocked"/>
                <w:placeholder>
                  <w:docPart w:val="GBC11111111111111111111111111111"/>
                </w:placeholder>
              </w:sdtPr>
              <w:sdtContent>
                <w:tc>
                  <w:tcPr>
                    <w:tcW w:w="866" w:type="pct"/>
                    <w:tcBorders>
                      <w:top w:val="single" w:sz="4" w:space="0" w:color="auto"/>
                      <w:left w:val="single" w:sz="4" w:space="0" w:color="auto"/>
                      <w:bottom w:val="single" w:sz="4" w:space="0" w:color="auto"/>
                      <w:right w:val="single" w:sz="4" w:space="0" w:color="auto"/>
                    </w:tcBorders>
                  </w:tcPr>
                  <w:p w:rsidR="00917602" w:rsidRPr="00633EA2" w:rsidRDefault="00AE4D44" w:rsidP="00AE4D44">
                    <w:pPr>
                      <w:ind w:right="5"/>
                      <w:jc w:val="right"/>
                      <w:rPr>
                        <w:rFonts w:asciiTheme="minorEastAsia" w:eastAsiaTheme="minorEastAsia" w:hAnsiTheme="minorEastAsia"/>
                        <w:color w:val="008000"/>
                        <w:sz w:val="15"/>
                        <w:szCs w:val="15"/>
                      </w:rPr>
                    </w:pPr>
                    <w:r w:rsidRPr="00633EA2">
                      <w:rPr>
                        <w:rFonts w:asciiTheme="minorEastAsia" w:eastAsiaTheme="minorEastAsia" w:hAnsiTheme="minorEastAsia" w:cs="Arial"/>
                        <w:sz w:val="15"/>
                        <w:szCs w:val="15"/>
                      </w:rPr>
                      <w:t>16,115,551.93</w:t>
                    </w:r>
                  </w:p>
                </w:tc>
              </w:sdtContent>
            </w:sdt>
          </w:tr>
          <w:tr w:rsidR="00917602" w:rsidRPr="00A870EF" w:rsidTr="00633EA2">
            <w:trPr>
              <w:trHeight w:val="20"/>
            </w:trPr>
            <w:tc>
              <w:tcPr>
                <w:tcW w:w="765" w:type="pct"/>
                <w:tcBorders>
                  <w:top w:val="single" w:sz="4" w:space="0" w:color="auto"/>
                  <w:left w:val="single" w:sz="4" w:space="0" w:color="auto"/>
                  <w:bottom w:val="single" w:sz="4" w:space="0" w:color="auto"/>
                  <w:right w:val="single" w:sz="4" w:space="0" w:color="auto"/>
                </w:tcBorders>
              </w:tcPr>
              <w:p w:rsidR="00917602" w:rsidRPr="00A870EF" w:rsidRDefault="00E14A22">
                <w:pPr>
                  <w:rPr>
                    <w:sz w:val="15"/>
                    <w:szCs w:val="15"/>
                  </w:rPr>
                </w:pPr>
                <w:r w:rsidRPr="00A870EF">
                  <w:rPr>
                    <w:rFonts w:hint="eastAsia"/>
                    <w:sz w:val="15"/>
                    <w:szCs w:val="15"/>
                  </w:rPr>
                  <w:t>周转材料</w:t>
                </w:r>
              </w:p>
            </w:tc>
            <w:sdt>
              <w:sdtPr>
                <w:rPr>
                  <w:sz w:val="15"/>
                  <w:szCs w:val="15"/>
                </w:rPr>
                <w:alias w:val="周转材料跌价准备"/>
                <w:tag w:val="_GBC_f2d719a68846492e9b3dd12a5501a265"/>
                <w:id w:val="-1984383441"/>
                <w:lock w:val="sdtLocked"/>
                <w:placeholder>
                  <w:docPart w:val="GBC11111111111111111111111111111"/>
                </w:placeholder>
              </w:sdtPr>
              <w:sdtContent>
                <w:tc>
                  <w:tcPr>
                    <w:tcW w:w="942" w:type="pct"/>
                    <w:tcBorders>
                      <w:top w:val="single" w:sz="4" w:space="0" w:color="auto"/>
                      <w:left w:val="single" w:sz="4" w:space="0" w:color="auto"/>
                      <w:bottom w:val="single" w:sz="4" w:space="0" w:color="auto"/>
                      <w:right w:val="single" w:sz="4" w:space="0" w:color="auto"/>
                    </w:tcBorders>
                  </w:tcPr>
                  <w:p w:rsidR="00917602" w:rsidRPr="00A870EF" w:rsidRDefault="00E71CEB">
                    <w:pPr>
                      <w:ind w:right="5"/>
                      <w:jc w:val="right"/>
                      <w:rPr>
                        <w:color w:val="008000"/>
                        <w:sz w:val="15"/>
                        <w:szCs w:val="15"/>
                      </w:rPr>
                    </w:pPr>
                    <w:r w:rsidRPr="00A870EF">
                      <w:rPr>
                        <w:sz w:val="15"/>
                        <w:szCs w:val="15"/>
                      </w:rPr>
                      <w:t>293,543.78</w:t>
                    </w:r>
                  </w:p>
                </w:tc>
              </w:sdtContent>
            </w:sdt>
            <w:sdt>
              <w:sdtPr>
                <w:rPr>
                  <w:rFonts w:asciiTheme="minorEastAsia" w:eastAsiaTheme="minorEastAsia" w:hAnsiTheme="minorEastAsia"/>
                  <w:sz w:val="15"/>
                  <w:szCs w:val="15"/>
                </w:rPr>
                <w:alias w:val="周转材料跌价准备计提数"/>
                <w:tag w:val="_GBC_0c3a01121017468490139bd1212a0305"/>
                <w:id w:val="-1641183468"/>
                <w:lock w:val="sdtLocked"/>
                <w:placeholder>
                  <w:docPart w:val="GBC11111111111111111111111111111"/>
                </w:placeholder>
                <w:showingPlcHdr/>
              </w:sdtPr>
              <w:sdtContent>
                <w:tc>
                  <w:tcPr>
                    <w:tcW w:w="702" w:type="pct"/>
                    <w:tcBorders>
                      <w:top w:val="single" w:sz="4" w:space="0" w:color="auto"/>
                      <w:left w:val="single" w:sz="4" w:space="0" w:color="auto"/>
                      <w:bottom w:val="single" w:sz="4" w:space="0" w:color="auto"/>
                      <w:right w:val="single" w:sz="4" w:space="0" w:color="auto"/>
                    </w:tcBorders>
                  </w:tcPr>
                  <w:p w:rsidR="00917602" w:rsidRPr="00633EA2" w:rsidRDefault="00E71CEB">
                    <w:pPr>
                      <w:jc w:val="right"/>
                      <w:rPr>
                        <w:rFonts w:asciiTheme="minorEastAsia" w:eastAsiaTheme="minorEastAsia" w:hAnsiTheme="minorEastAsia"/>
                        <w:color w:val="008000"/>
                        <w:sz w:val="15"/>
                        <w:szCs w:val="15"/>
                      </w:rPr>
                    </w:pPr>
                    <w:r w:rsidRPr="00633EA2">
                      <w:rPr>
                        <w:rStyle w:val="af5"/>
                        <w:rFonts w:asciiTheme="minorEastAsia" w:eastAsiaTheme="minorEastAsia" w:hAnsiTheme="minorEastAsia" w:hint="eastAsia"/>
                        <w:sz w:val="15"/>
                        <w:szCs w:val="15"/>
                      </w:rPr>
                      <w:t xml:space="preserve">　</w:t>
                    </w:r>
                  </w:p>
                </w:tc>
              </w:sdtContent>
            </w:sdt>
            <w:sdt>
              <w:sdtPr>
                <w:rPr>
                  <w:sz w:val="15"/>
                  <w:szCs w:val="15"/>
                </w:rPr>
                <w:alias w:val="周转材料跌价准备本期其他增加额"/>
                <w:tag w:val="_GBC_38a82cdd7bad4ef2bb07ef9b85654d80"/>
                <w:id w:val="1636763358"/>
                <w:lock w:val="sdtLocked"/>
                <w:placeholder>
                  <w:docPart w:val="GBC11111111111111111111111111111"/>
                </w:placeholder>
                <w:showingPlcHdr/>
              </w:sdtPr>
              <w:sdtContent>
                <w:tc>
                  <w:tcPr>
                    <w:tcW w:w="471" w:type="pct"/>
                    <w:tcBorders>
                      <w:top w:val="single" w:sz="4" w:space="0" w:color="auto"/>
                      <w:left w:val="single" w:sz="4" w:space="0" w:color="auto"/>
                      <w:bottom w:val="single" w:sz="4" w:space="0" w:color="auto"/>
                      <w:right w:val="single" w:sz="4" w:space="0" w:color="auto"/>
                    </w:tcBorders>
                  </w:tcPr>
                  <w:p w:rsidR="00917602" w:rsidRPr="00A870EF" w:rsidRDefault="00E71CEB">
                    <w:pPr>
                      <w:jc w:val="right"/>
                      <w:rPr>
                        <w:color w:val="008000"/>
                        <w:sz w:val="15"/>
                        <w:szCs w:val="15"/>
                      </w:rPr>
                    </w:pPr>
                    <w:r w:rsidRPr="00A870EF">
                      <w:rPr>
                        <w:rStyle w:val="af5"/>
                        <w:rFonts w:hint="eastAsia"/>
                        <w:sz w:val="15"/>
                        <w:szCs w:val="15"/>
                      </w:rPr>
                      <w:t xml:space="preserve">　</w:t>
                    </w:r>
                  </w:p>
                </w:tc>
              </w:sdtContent>
            </w:sdt>
            <w:tc>
              <w:tcPr>
                <w:tcW w:w="808" w:type="pct"/>
                <w:tcBorders>
                  <w:top w:val="single" w:sz="4" w:space="0" w:color="auto"/>
                  <w:left w:val="single" w:sz="4" w:space="0" w:color="auto"/>
                  <w:bottom w:val="single" w:sz="4" w:space="0" w:color="auto"/>
                  <w:right w:val="single" w:sz="4" w:space="0" w:color="auto"/>
                </w:tcBorders>
              </w:tcPr>
              <w:sdt>
                <w:sdtPr>
                  <w:rPr>
                    <w:sz w:val="15"/>
                    <w:szCs w:val="15"/>
                  </w:rPr>
                  <w:alias w:val="周转材料跌价准备转回或转销数"/>
                  <w:tag w:val="_GBC_6ee7f5118e8e4c749b1a61059d33aeff"/>
                  <w:id w:val="-986241770"/>
                  <w:lock w:val="sdtLocked"/>
                  <w:placeholder>
                    <w:docPart w:val="GBC11111111111111111111111111111"/>
                  </w:placeholder>
                </w:sdtPr>
                <w:sdtContent>
                  <w:p w:rsidR="00917602" w:rsidRPr="00A870EF" w:rsidRDefault="00E71CEB">
                    <w:pPr>
                      <w:jc w:val="right"/>
                      <w:rPr>
                        <w:color w:val="008000"/>
                        <w:sz w:val="15"/>
                        <w:szCs w:val="15"/>
                      </w:rPr>
                    </w:pPr>
                    <w:r w:rsidRPr="00A870EF">
                      <w:rPr>
                        <w:sz w:val="15"/>
                        <w:szCs w:val="15"/>
                      </w:rPr>
                      <w:t>293,543.78</w:t>
                    </w:r>
                  </w:p>
                </w:sdtContent>
              </w:sdt>
            </w:tc>
            <w:sdt>
              <w:sdtPr>
                <w:rPr>
                  <w:rFonts w:asciiTheme="minorEastAsia" w:eastAsiaTheme="minorEastAsia" w:hAnsiTheme="minorEastAsia"/>
                  <w:sz w:val="15"/>
                  <w:szCs w:val="15"/>
                </w:rPr>
                <w:alias w:val="周转材料跌价准备本期其他减少额"/>
                <w:tag w:val="_GBC_b5bf5edf1fbf4e7b9ab3863970fd4335"/>
                <w:id w:val="-1561625881"/>
                <w:lock w:val="sdtLocked"/>
                <w:placeholder>
                  <w:docPart w:val="GBC11111111111111111111111111111"/>
                </w:placeholder>
                <w:showingPlcHdr/>
              </w:sdtPr>
              <w:sdtContent>
                <w:tc>
                  <w:tcPr>
                    <w:tcW w:w="446" w:type="pct"/>
                    <w:tcBorders>
                      <w:left w:val="single" w:sz="4" w:space="0" w:color="auto"/>
                      <w:right w:val="single" w:sz="4" w:space="0" w:color="auto"/>
                    </w:tcBorders>
                  </w:tcPr>
                  <w:p w:rsidR="00917602" w:rsidRPr="00633EA2" w:rsidRDefault="00E71CEB">
                    <w:pPr>
                      <w:jc w:val="right"/>
                      <w:rPr>
                        <w:rFonts w:asciiTheme="minorEastAsia" w:eastAsiaTheme="minorEastAsia" w:hAnsiTheme="minorEastAsia"/>
                        <w:color w:val="008000"/>
                        <w:sz w:val="15"/>
                        <w:szCs w:val="15"/>
                      </w:rPr>
                    </w:pPr>
                    <w:r w:rsidRPr="00633EA2">
                      <w:rPr>
                        <w:rStyle w:val="af5"/>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sz w:val="15"/>
                  <w:szCs w:val="15"/>
                </w:rPr>
                <w:alias w:val="周转材料跌价准备"/>
                <w:tag w:val="_GBC_a620eb2ac8964f1dbcfcf050065febfc"/>
                <w:id w:val="1303810415"/>
                <w:lock w:val="sdtLocked"/>
                <w:placeholder>
                  <w:docPart w:val="GBC11111111111111111111111111111"/>
                </w:placeholder>
                <w:showingPlcHdr/>
              </w:sdtPr>
              <w:sdtContent>
                <w:tc>
                  <w:tcPr>
                    <w:tcW w:w="866" w:type="pct"/>
                    <w:tcBorders>
                      <w:top w:val="single" w:sz="4" w:space="0" w:color="auto"/>
                      <w:left w:val="single" w:sz="4" w:space="0" w:color="auto"/>
                      <w:bottom w:val="single" w:sz="4" w:space="0" w:color="auto"/>
                      <w:right w:val="single" w:sz="4" w:space="0" w:color="auto"/>
                    </w:tcBorders>
                  </w:tcPr>
                  <w:p w:rsidR="00917602" w:rsidRPr="00633EA2" w:rsidRDefault="00E71CEB">
                    <w:pPr>
                      <w:jc w:val="right"/>
                      <w:rPr>
                        <w:rFonts w:asciiTheme="minorEastAsia" w:eastAsiaTheme="minorEastAsia" w:hAnsiTheme="minorEastAsia"/>
                        <w:color w:val="008000"/>
                        <w:sz w:val="15"/>
                        <w:szCs w:val="15"/>
                      </w:rPr>
                    </w:pPr>
                    <w:r w:rsidRPr="00633EA2">
                      <w:rPr>
                        <w:rStyle w:val="af5"/>
                        <w:rFonts w:asciiTheme="minorEastAsia" w:eastAsiaTheme="minorEastAsia" w:hAnsiTheme="minorEastAsia" w:hint="eastAsia"/>
                        <w:sz w:val="15"/>
                        <w:szCs w:val="15"/>
                      </w:rPr>
                      <w:t xml:space="preserve">　</w:t>
                    </w:r>
                  </w:p>
                </w:tc>
              </w:sdtContent>
            </w:sdt>
          </w:tr>
          <w:tr w:rsidR="00917602" w:rsidRPr="00A870EF" w:rsidTr="00633EA2">
            <w:trPr>
              <w:trHeight w:val="20"/>
            </w:trPr>
            <w:tc>
              <w:tcPr>
                <w:tcW w:w="765" w:type="pct"/>
                <w:tcBorders>
                  <w:top w:val="single" w:sz="4" w:space="0" w:color="auto"/>
                  <w:left w:val="single" w:sz="4" w:space="0" w:color="auto"/>
                  <w:bottom w:val="single" w:sz="4" w:space="0" w:color="auto"/>
                  <w:right w:val="single" w:sz="4" w:space="0" w:color="auto"/>
                </w:tcBorders>
              </w:tcPr>
              <w:p w:rsidR="00917602" w:rsidRPr="00A870EF" w:rsidRDefault="00E14A22">
                <w:pPr>
                  <w:jc w:val="center"/>
                  <w:rPr>
                    <w:sz w:val="15"/>
                    <w:szCs w:val="15"/>
                  </w:rPr>
                </w:pPr>
                <w:r w:rsidRPr="00A870EF">
                  <w:rPr>
                    <w:rFonts w:hint="eastAsia"/>
                    <w:sz w:val="15"/>
                    <w:szCs w:val="15"/>
                  </w:rPr>
                  <w:t>合计</w:t>
                </w:r>
              </w:p>
            </w:tc>
            <w:sdt>
              <w:sdtPr>
                <w:rPr>
                  <w:sz w:val="15"/>
                  <w:szCs w:val="15"/>
                </w:rPr>
                <w:alias w:val="存货跌价准备合计余额"/>
                <w:tag w:val="_GBC_eb48858203024f8c9fb2aa6c528c84e4"/>
                <w:id w:val="-865825568"/>
                <w:lock w:val="sdtLocked"/>
                <w:placeholder>
                  <w:docPart w:val="GBC11111111111111111111111111111"/>
                </w:placeholder>
              </w:sdtPr>
              <w:sdtContent>
                <w:tc>
                  <w:tcPr>
                    <w:tcW w:w="942" w:type="pct"/>
                    <w:tcBorders>
                      <w:top w:val="single" w:sz="4" w:space="0" w:color="auto"/>
                      <w:left w:val="single" w:sz="4" w:space="0" w:color="auto"/>
                      <w:bottom w:val="single" w:sz="4" w:space="0" w:color="auto"/>
                      <w:right w:val="single" w:sz="4" w:space="0" w:color="auto"/>
                    </w:tcBorders>
                  </w:tcPr>
                  <w:p w:rsidR="00917602" w:rsidRPr="00A870EF" w:rsidRDefault="00E71CEB">
                    <w:pPr>
                      <w:ind w:right="5"/>
                      <w:jc w:val="right"/>
                      <w:rPr>
                        <w:color w:val="008000"/>
                        <w:sz w:val="15"/>
                        <w:szCs w:val="15"/>
                      </w:rPr>
                    </w:pPr>
                    <w:r w:rsidRPr="00A870EF">
                      <w:rPr>
                        <w:sz w:val="15"/>
                        <w:szCs w:val="15"/>
                      </w:rPr>
                      <w:t>194,200,836.10</w:t>
                    </w:r>
                  </w:p>
                </w:tc>
              </w:sdtContent>
            </w:sdt>
            <w:sdt>
              <w:sdtPr>
                <w:rPr>
                  <w:rFonts w:asciiTheme="minorEastAsia" w:eastAsiaTheme="minorEastAsia" w:hAnsiTheme="minorEastAsia"/>
                  <w:sz w:val="15"/>
                  <w:szCs w:val="15"/>
                </w:rPr>
                <w:alias w:val="存货跌价准备合计余额计提数"/>
                <w:tag w:val="_GBC_ba90aeea0fbb4a1ab37b82a05e74131e"/>
                <w:id w:val="-946847933"/>
                <w:lock w:val="sdtLocked"/>
                <w:placeholder>
                  <w:docPart w:val="GBC11111111111111111111111111111"/>
                </w:placeholder>
              </w:sdtPr>
              <w:sdtContent>
                <w:tc>
                  <w:tcPr>
                    <w:tcW w:w="702" w:type="pct"/>
                    <w:tcBorders>
                      <w:top w:val="single" w:sz="4" w:space="0" w:color="auto"/>
                      <w:left w:val="single" w:sz="4" w:space="0" w:color="auto"/>
                      <w:bottom w:val="single" w:sz="4" w:space="0" w:color="auto"/>
                      <w:right w:val="single" w:sz="4" w:space="0" w:color="auto"/>
                    </w:tcBorders>
                  </w:tcPr>
                  <w:p w:rsidR="00917602" w:rsidRPr="00633EA2" w:rsidRDefault="00AE4D44" w:rsidP="00AE4D44">
                    <w:pPr>
                      <w:jc w:val="right"/>
                      <w:rPr>
                        <w:rFonts w:asciiTheme="minorEastAsia" w:eastAsiaTheme="minorEastAsia" w:hAnsiTheme="minorEastAsia"/>
                        <w:color w:val="008000"/>
                        <w:sz w:val="15"/>
                        <w:szCs w:val="15"/>
                      </w:rPr>
                    </w:pPr>
                    <w:r w:rsidRPr="00633EA2">
                      <w:rPr>
                        <w:rFonts w:asciiTheme="minorEastAsia" w:eastAsiaTheme="minorEastAsia" w:hAnsiTheme="minorEastAsia" w:cs="Arial"/>
                        <w:sz w:val="15"/>
                        <w:szCs w:val="15"/>
                      </w:rPr>
                      <w:t>50,474,761.37</w:t>
                    </w:r>
                  </w:p>
                </w:tc>
              </w:sdtContent>
            </w:sdt>
            <w:sdt>
              <w:sdtPr>
                <w:rPr>
                  <w:sz w:val="15"/>
                  <w:szCs w:val="15"/>
                </w:rPr>
                <w:alias w:val="存货跌价准备合计余额本期其他增加额"/>
                <w:tag w:val="_GBC_0c1f1a251f5e4937b5b0682da6a428e2"/>
                <w:id w:val="1301413036"/>
                <w:lock w:val="sdtLocked"/>
                <w:placeholder>
                  <w:docPart w:val="GBC11111111111111111111111111111"/>
                </w:placeholder>
                <w:showingPlcHdr/>
              </w:sdtPr>
              <w:sdtEndPr>
                <w:rPr>
                  <w:rFonts w:hint="eastAsia"/>
                  <w:kern w:val="2"/>
                </w:rPr>
              </w:sdtEndPr>
              <w:sdtContent>
                <w:tc>
                  <w:tcPr>
                    <w:tcW w:w="471" w:type="pct"/>
                    <w:tcBorders>
                      <w:top w:val="single" w:sz="4" w:space="0" w:color="auto"/>
                      <w:left w:val="single" w:sz="4" w:space="0" w:color="auto"/>
                      <w:bottom w:val="single" w:sz="4" w:space="0" w:color="auto"/>
                      <w:right w:val="single" w:sz="4" w:space="0" w:color="auto"/>
                    </w:tcBorders>
                  </w:tcPr>
                  <w:p w:rsidR="00917602" w:rsidRPr="00A870EF" w:rsidRDefault="00E71CEB">
                    <w:pPr>
                      <w:jc w:val="right"/>
                      <w:rPr>
                        <w:color w:val="008000"/>
                        <w:sz w:val="15"/>
                        <w:szCs w:val="15"/>
                      </w:rPr>
                    </w:pPr>
                    <w:r w:rsidRPr="00A870EF">
                      <w:rPr>
                        <w:rStyle w:val="af5"/>
                        <w:rFonts w:hint="eastAsia"/>
                        <w:sz w:val="15"/>
                        <w:szCs w:val="15"/>
                      </w:rPr>
                      <w:t xml:space="preserve">　</w:t>
                    </w:r>
                  </w:p>
                </w:tc>
              </w:sdtContent>
            </w:sdt>
            <w:sdt>
              <w:sdtPr>
                <w:rPr>
                  <w:sz w:val="15"/>
                  <w:szCs w:val="15"/>
                </w:rPr>
                <w:alias w:val="存货跌价准备合计余额转回或转销数"/>
                <w:tag w:val="_GBC_0f0bf83f717b4703acc834c4e51af5e2"/>
                <w:id w:val="-1204158436"/>
                <w:lock w:val="sdtLocked"/>
                <w:placeholder>
                  <w:docPart w:val="GBC11111111111111111111111111111"/>
                </w:placeholder>
              </w:sdtPr>
              <w:sdtContent>
                <w:tc>
                  <w:tcPr>
                    <w:tcW w:w="808" w:type="pct"/>
                    <w:tcBorders>
                      <w:top w:val="single" w:sz="4" w:space="0" w:color="auto"/>
                      <w:left w:val="single" w:sz="4" w:space="0" w:color="auto"/>
                      <w:bottom w:val="single" w:sz="4" w:space="0" w:color="auto"/>
                      <w:right w:val="single" w:sz="4" w:space="0" w:color="auto"/>
                    </w:tcBorders>
                  </w:tcPr>
                  <w:p w:rsidR="00917602" w:rsidRPr="00A870EF" w:rsidRDefault="00E71CEB">
                    <w:pPr>
                      <w:jc w:val="right"/>
                      <w:rPr>
                        <w:color w:val="008000"/>
                        <w:sz w:val="15"/>
                        <w:szCs w:val="15"/>
                      </w:rPr>
                    </w:pPr>
                    <w:r w:rsidRPr="00A870EF">
                      <w:rPr>
                        <w:sz w:val="15"/>
                        <w:szCs w:val="15"/>
                      </w:rPr>
                      <w:t>192,815,911.28</w:t>
                    </w:r>
                  </w:p>
                </w:tc>
              </w:sdtContent>
            </w:sdt>
            <w:sdt>
              <w:sdtPr>
                <w:rPr>
                  <w:rFonts w:asciiTheme="minorEastAsia" w:eastAsiaTheme="minorEastAsia" w:hAnsiTheme="minorEastAsia"/>
                  <w:sz w:val="15"/>
                  <w:szCs w:val="15"/>
                </w:rPr>
                <w:alias w:val="存货跌价准备合计余额本期其他减少额"/>
                <w:tag w:val="_GBC_4c27fd23cf5b4ba18047e5169032d894"/>
                <w:id w:val="511568332"/>
                <w:lock w:val="sdtLocked"/>
                <w:placeholder>
                  <w:docPart w:val="GBC11111111111111111111111111111"/>
                </w:placeholder>
                <w:showingPlcHdr/>
              </w:sdtPr>
              <w:sdtEndPr>
                <w:rPr>
                  <w:rFonts w:hint="eastAsia"/>
                  <w:kern w:val="2"/>
                </w:rPr>
              </w:sdtEndPr>
              <w:sdtContent>
                <w:tc>
                  <w:tcPr>
                    <w:tcW w:w="446" w:type="pct"/>
                    <w:tcBorders>
                      <w:left w:val="single" w:sz="4" w:space="0" w:color="auto"/>
                      <w:bottom w:val="single" w:sz="4" w:space="0" w:color="auto"/>
                      <w:right w:val="single" w:sz="4" w:space="0" w:color="auto"/>
                    </w:tcBorders>
                  </w:tcPr>
                  <w:p w:rsidR="00917602" w:rsidRPr="00633EA2" w:rsidRDefault="00E71CEB">
                    <w:pPr>
                      <w:jc w:val="right"/>
                      <w:rPr>
                        <w:rFonts w:asciiTheme="minorEastAsia" w:eastAsiaTheme="minorEastAsia" w:hAnsiTheme="minorEastAsia"/>
                        <w:color w:val="008000"/>
                        <w:sz w:val="15"/>
                        <w:szCs w:val="15"/>
                      </w:rPr>
                    </w:pPr>
                    <w:r w:rsidRPr="00633EA2">
                      <w:rPr>
                        <w:rStyle w:val="af5"/>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sz w:val="15"/>
                  <w:szCs w:val="15"/>
                </w:rPr>
                <w:alias w:val="存货跌价准备合计余额"/>
                <w:tag w:val="_GBC_8ee507d7973d42f4b55fced3dc3888fb"/>
                <w:id w:val="-1402678080"/>
                <w:lock w:val="sdtLocked"/>
                <w:placeholder>
                  <w:docPart w:val="GBC11111111111111111111111111111"/>
                </w:placeholder>
              </w:sdtPr>
              <w:sdtContent>
                <w:tc>
                  <w:tcPr>
                    <w:tcW w:w="866" w:type="pct"/>
                    <w:tcBorders>
                      <w:top w:val="single" w:sz="4" w:space="0" w:color="auto"/>
                      <w:left w:val="single" w:sz="4" w:space="0" w:color="auto"/>
                      <w:bottom w:val="single" w:sz="4" w:space="0" w:color="auto"/>
                      <w:right w:val="single" w:sz="4" w:space="0" w:color="auto"/>
                    </w:tcBorders>
                  </w:tcPr>
                  <w:p w:rsidR="00917602" w:rsidRPr="00633EA2" w:rsidRDefault="00AE4D44" w:rsidP="00AE4D44">
                    <w:pPr>
                      <w:ind w:right="5"/>
                      <w:jc w:val="right"/>
                      <w:rPr>
                        <w:rFonts w:asciiTheme="minorEastAsia" w:eastAsiaTheme="minorEastAsia" w:hAnsiTheme="minorEastAsia"/>
                        <w:color w:val="008000"/>
                        <w:sz w:val="15"/>
                        <w:szCs w:val="15"/>
                      </w:rPr>
                    </w:pPr>
                    <w:r w:rsidRPr="00633EA2">
                      <w:rPr>
                        <w:rFonts w:asciiTheme="minorEastAsia" w:eastAsiaTheme="minorEastAsia" w:hAnsiTheme="minorEastAsia" w:cs="Arial"/>
                        <w:sz w:val="15"/>
                        <w:szCs w:val="15"/>
                      </w:rPr>
                      <w:t>51,859,686.19</w:t>
                    </w:r>
                  </w:p>
                </w:tc>
              </w:sdtContent>
            </w:sdt>
          </w:tr>
        </w:tbl>
        <w:p w:rsidR="001F35AF" w:rsidRPr="001F35AF" w:rsidRDefault="001F35AF">
          <w:pPr>
            <w:rPr>
              <w:rFonts w:ascii="Cambria" w:hAnsi="Cambria" w:cs="Times New Roman"/>
              <w:b/>
              <w:bCs/>
              <w:kern w:val="2"/>
              <w:szCs w:val="28"/>
            </w:rPr>
          </w:pPr>
          <w:r w:rsidRPr="001F35AF">
            <w:rPr>
              <w:rFonts w:ascii="Cambria" w:hAnsi="Cambria" w:cs="Times New Roman"/>
              <w:b/>
              <w:bCs/>
              <w:kern w:val="2"/>
              <w:szCs w:val="28"/>
            </w:rPr>
            <w:t>存货跌价准备计提依据及本年转回或转销原因</w:t>
          </w:r>
        </w:p>
        <w:tbl>
          <w:tblPr>
            <w:tblStyle w:val="a6"/>
            <w:tblW w:w="0" w:type="auto"/>
            <w:tblLook w:val="04A0"/>
          </w:tblPr>
          <w:tblGrid>
            <w:gridCol w:w="2262"/>
            <w:gridCol w:w="2262"/>
            <w:gridCol w:w="2262"/>
            <w:gridCol w:w="2263"/>
          </w:tblGrid>
          <w:tr w:rsidR="001F35AF" w:rsidRPr="001F35AF" w:rsidTr="001F35AF">
            <w:tc>
              <w:tcPr>
                <w:tcW w:w="2262" w:type="dxa"/>
              </w:tcPr>
              <w:p w:rsidR="001F35AF" w:rsidRPr="001F35AF" w:rsidRDefault="001F35AF">
                <w:pPr>
                  <w:rPr>
                    <w:sz w:val="15"/>
                    <w:szCs w:val="15"/>
                  </w:rPr>
                </w:pPr>
                <w:r w:rsidRPr="001F35AF">
                  <w:rPr>
                    <w:rFonts w:hint="eastAsia"/>
                    <w:sz w:val="15"/>
                    <w:szCs w:val="15"/>
                  </w:rPr>
                  <w:t>项 </w:t>
                </w:r>
                <w:r w:rsidRPr="001F35AF">
                  <w:rPr>
                    <w:sz w:val="15"/>
                    <w:szCs w:val="15"/>
                  </w:rPr>
                  <w:t xml:space="preserve"> 目　</w:t>
                </w:r>
              </w:p>
            </w:tc>
            <w:tc>
              <w:tcPr>
                <w:tcW w:w="2262" w:type="dxa"/>
              </w:tcPr>
              <w:p w:rsidR="001F35AF" w:rsidRPr="001F35AF" w:rsidRDefault="001F35AF">
                <w:pPr>
                  <w:rPr>
                    <w:sz w:val="15"/>
                    <w:szCs w:val="15"/>
                  </w:rPr>
                </w:pPr>
                <w:r w:rsidRPr="001F35AF">
                  <w:rPr>
                    <w:rFonts w:hint="eastAsia"/>
                    <w:sz w:val="15"/>
                    <w:szCs w:val="15"/>
                  </w:rPr>
                  <w:t>计提存货跌价准备的具体依据</w:t>
                </w:r>
              </w:p>
            </w:tc>
            <w:tc>
              <w:tcPr>
                <w:tcW w:w="2262" w:type="dxa"/>
              </w:tcPr>
              <w:p w:rsidR="001F35AF" w:rsidRPr="001F35AF" w:rsidRDefault="001F35AF">
                <w:pPr>
                  <w:rPr>
                    <w:sz w:val="15"/>
                    <w:szCs w:val="15"/>
                  </w:rPr>
                </w:pPr>
                <w:r w:rsidRPr="001F35AF">
                  <w:rPr>
                    <w:rFonts w:hint="eastAsia"/>
                    <w:sz w:val="15"/>
                    <w:szCs w:val="15"/>
                  </w:rPr>
                  <w:t>本年转回存货跌价准备的原因</w:t>
                </w:r>
              </w:p>
            </w:tc>
            <w:tc>
              <w:tcPr>
                <w:tcW w:w="2263" w:type="dxa"/>
              </w:tcPr>
              <w:p w:rsidR="001F35AF" w:rsidRPr="001F35AF" w:rsidRDefault="001F35AF">
                <w:pPr>
                  <w:rPr>
                    <w:sz w:val="15"/>
                    <w:szCs w:val="15"/>
                  </w:rPr>
                </w:pPr>
                <w:r w:rsidRPr="001F35AF">
                  <w:rPr>
                    <w:rFonts w:hint="eastAsia"/>
                    <w:sz w:val="15"/>
                    <w:szCs w:val="15"/>
                  </w:rPr>
                  <w:t>本年转销存货跌价准备的原因</w:t>
                </w:r>
              </w:p>
            </w:tc>
          </w:tr>
          <w:tr w:rsidR="001F35AF" w:rsidRPr="001F35AF" w:rsidTr="001F35AF">
            <w:tc>
              <w:tcPr>
                <w:tcW w:w="2262" w:type="dxa"/>
              </w:tcPr>
              <w:p w:rsidR="001F35AF" w:rsidRPr="001F35AF" w:rsidRDefault="001F35AF">
                <w:pPr>
                  <w:rPr>
                    <w:sz w:val="15"/>
                    <w:szCs w:val="15"/>
                  </w:rPr>
                </w:pPr>
                <w:r w:rsidRPr="001F35AF">
                  <w:rPr>
                    <w:rFonts w:hint="eastAsia"/>
                    <w:sz w:val="15"/>
                    <w:szCs w:val="15"/>
                  </w:rPr>
                  <w:t>原材料</w:t>
                </w:r>
              </w:p>
            </w:tc>
            <w:tc>
              <w:tcPr>
                <w:tcW w:w="2262" w:type="dxa"/>
              </w:tcPr>
              <w:p w:rsidR="001F35AF" w:rsidRPr="001F35AF" w:rsidRDefault="001F35AF">
                <w:pPr>
                  <w:rPr>
                    <w:sz w:val="15"/>
                    <w:szCs w:val="15"/>
                  </w:rPr>
                </w:pPr>
                <w:r w:rsidRPr="001F35AF">
                  <w:rPr>
                    <w:rFonts w:hint="eastAsia"/>
                    <w:sz w:val="15"/>
                    <w:szCs w:val="15"/>
                  </w:rPr>
                  <w:t>可变现净值低于成本</w:t>
                </w:r>
              </w:p>
            </w:tc>
            <w:tc>
              <w:tcPr>
                <w:tcW w:w="2262" w:type="dxa"/>
              </w:tcPr>
              <w:p w:rsidR="001F35AF" w:rsidRPr="001F35AF" w:rsidRDefault="001F35AF">
                <w:pPr>
                  <w:rPr>
                    <w:sz w:val="15"/>
                    <w:szCs w:val="15"/>
                  </w:rPr>
                </w:pPr>
                <w:r w:rsidRPr="001F35AF">
                  <w:rPr>
                    <w:rFonts w:hint="eastAsia"/>
                    <w:sz w:val="15"/>
                    <w:szCs w:val="15"/>
                  </w:rPr>
                  <w:t> </w:t>
                </w:r>
              </w:p>
            </w:tc>
            <w:tc>
              <w:tcPr>
                <w:tcW w:w="2263" w:type="dxa"/>
              </w:tcPr>
              <w:p w:rsidR="001F35AF" w:rsidRPr="001F35AF" w:rsidRDefault="001F35AF">
                <w:pPr>
                  <w:rPr>
                    <w:sz w:val="15"/>
                    <w:szCs w:val="15"/>
                  </w:rPr>
                </w:pPr>
                <w:r w:rsidRPr="001F35AF">
                  <w:rPr>
                    <w:rFonts w:hint="eastAsia"/>
                    <w:sz w:val="15"/>
                    <w:szCs w:val="15"/>
                  </w:rPr>
                  <w:t>生产领用，且产品已经销售</w:t>
                </w:r>
              </w:p>
            </w:tc>
          </w:tr>
          <w:tr w:rsidR="001F35AF" w:rsidRPr="001F35AF" w:rsidTr="001F35AF">
            <w:tc>
              <w:tcPr>
                <w:tcW w:w="2262" w:type="dxa"/>
              </w:tcPr>
              <w:p w:rsidR="001F35AF" w:rsidRPr="001F35AF" w:rsidRDefault="001F35AF">
                <w:pPr>
                  <w:rPr>
                    <w:sz w:val="15"/>
                    <w:szCs w:val="15"/>
                  </w:rPr>
                </w:pPr>
                <w:r w:rsidRPr="001F35AF">
                  <w:rPr>
                    <w:rFonts w:hint="eastAsia"/>
                    <w:sz w:val="15"/>
                    <w:szCs w:val="15"/>
                  </w:rPr>
                  <w:t>在产品</w:t>
                </w:r>
              </w:p>
            </w:tc>
            <w:tc>
              <w:tcPr>
                <w:tcW w:w="2262" w:type="dxa"/>
              </w:tcPr>
              <w:p w:rsidR="001F35AF" w:rsidRPr="001F35AF" w:rsidRDefault="001F35AF">
                <w:pPr>
                  <w:rPr>
                    <w:sz w:val="15"/>
                    <w:szCs w:val="15"/>
                  </w:rPr>
                </w:pPr>
                <w:r w:rsidRPr="001F35AF">
                  <w:rPr>
                    <w:rFonts w:hint="eastAsia"/>
                    <w:sz w:val="15"/>
                    <w:szCs w:val="15"/>
                  </w:rPr>
                  <w:t>可变现净值低于成本</w:t>
                </w:r>
              </w:p>
            </w:tc>
            <w:tc>
              <w:tcPr>
                <w:tcW w:w="2262" w:type="dxa"/>
              </w:tcPr>
              <w:p w:rsidR="001F35AF" w:rsidRPr="001F35AF" w:rsidRDefault="001F35AF">
                <w:pPr>
                  <w:rPr>
                    <w:sz w:val="15"/>
                    <w:szCs w:val="15"/>
                  </w:rPr>
                </w:pPr>
                <w:r w:rsidRPr="001F35AF">
                  <w:rPr>
                    <w:rFonts w:hint="eastAsia"/>
                    <w:sz w:val="15"/>
                    <w:szCs w:val="15"/>
                  </w:rPr>
                  <w:t> </w:t>
                </w:r>
              </w:p>
            </w:tc>
            <w:tc>
              <w:tcPr>
                <w:tcW w:w="2263" w:type="dxa"/>
              </w:tcPr>
              <w:p w:rsidR="001F35AF" w:rsidRPr="001F35AF" w:rsidRDefault="001F35AF">
                <w:pPr>
                  <w:rPr>
                    <w:sz w:val="15"/>
                    <w:szCs w:val="15"/>
                  </w:rPr>
                </w:pPr>
                <w:r w:rsidRPr="001F35AF">
                  <w:rPr>
                    <w:rFonts w:hint="eastAsia"/>
                    <w:sz w:val="15"/>
                    <w:szCs w:val="15"/>
                  </w:rPr>
                  <w:t>转入产品，且产品已经销售</w:t>
                </w:r>
              </w:p>
            </w:tc>
          </w:tr>
          <w:tr w:rsidR="001F35AF" w:rsidRPr="001F35AF" w:rsidTr="001F35AF">
            <w:tc>
              <w:tcPr>
                <w:tcW w:w="2262" w:type="dxa"/>
              </w:tcPr>
              <w:p w:rsidR="001F35AF" w:rsidRPr="001F35AF" w:rsidRDefault="001F35AF">
                <w:pPr>
                  <w:rPr>
                    <w:sz w:val="15"/>
                    <w:szCs w:val="15"/>
                  </w:rPr>
                </w:pPr>
                <w:r w:rsidRPr="001F35AF">
                  <w:rPr>
                    <w:rFonts w:hint="eastAsia"/>
                    <w:sz w:val="15"/>
                    <w:szCs w:val="15"/>
                  </w:rPr>
                  <w:t>库存商品</w:t>
                </w:r>
              </w:p>
            </w:tc>
            <w:tc>
              <w:tcPr>
                <w:tcW w:w="2262" w:type="dxa"/>
              </w:tcPr>
              <w:p w:rsidR="001F35AF" w:rsidRPr="001F35AF" w:rsidRDefault="001F35AF">
                <w:pPr>
                  <w:rPr>
                    <w:sz w:val="15"/>
                    <w:szCs w:val="15"/>
                  </w:rPr>
                </w:pPr>
                <w:r w:rsidRPr="001F35AF">
                  <w:rPr>
                    <w:rFonts w:hint="eastAsia"/>
                    <w:sz w:val="15"/>
                    <w:szCs w:val="15"/>
                  </w:rPr>
                  <w:t>可变现净值低于成本</w:t>
                </w:r>
              </w:p>
            </w:tc>
            <w:tc>
              <w:tcPr>
                <w:tcW w:w="2262" w:type="dxa"/>
              </w:tcPr>
              <w:p w:rsidR="001F35AF" w:rsidRPr="001F35AF" w:rsidRDefault="001F35AF">
                <w:pPr>
                  <w:rPr>
                    <w:sz w:val="15"/>
                    <w:szCs w:val="15"/>
                  </w:rPr>
                </w:pPr>
                <w:r w:rsidRPr="001F35AF">
                  <w:rPr>
                    <w:rFonts w:hint="eastAsia"/>
                    <w:sz w:val="15"/>
                    <w:szCs w:val="15"/>
                  </w:rPr>
                  <w:t> </w:t>
                </w:r>
              </w:p>
            </w:tc>
            <w:tc>
              <w:tcPr>
                <w:tcW w:w="2263" w:type="dxa"/>
              </w:tcPr>
              <w:p w:rsidR="001F35AF" w:rsidRPr="001F35AF" w:rsidRDefault="001F35AF">
                <w:pPr>
                  <w:rPr>
                    <w:sz w:val="15"/>
                    <w:szCs w:val="15"/>
                  </w:rPr>
                </w:pPr>
                <w:r w:rsidRPr="001F35AF">
                  <w:rPr>
                    <w:rFonts w:hint="eastAsia"/>
                    <w:sz w:val="15"/>
                    <w:szCs w:val="15"/>
                  </w:rPr>
                  <w:t>产品已经销售</w:t>
                </w:r>
              </w:p>
            </w:tc>
          </w:tr>
          <w:tr w:rsidR="001F35AF" w:rsidRPr="001F35AF" w:rsidTr="001F35AF">
            <w:tc>
              <w:tcPr>
                <w:tcW w:w="2262" w:type="dxa"/>
              </w:tcPr>
              <w:p w:rsidR="001F35AF" w:rsidRPr="001F35AF" w:rsidRDefault="001F35AF">
                <w:pPr>
                  <w:rPr>
                    <w:sz w:val="15"/>
                    <w:szCs w:val="15"/>
                  </w:rPr>
                </w:pPr>
                <w:r w:rsidRPr="001F35AF">
                  <w:rPr>
                    <w:rFonts w:hint="eastAsia"/>
                    <w:sz w:val="15"/>
                    <w:szCs w:val="15"/>
                  </w:rPr>
                  <w:t>周转材料</w:t>
                </w:r>
              </w:p>
            </w:tc>
            <w:tc>
              <w:tcPr>
                <w:tcW w:w="2262" w:type="dxa"/>
              </w:tcPr>
              <w:p w:rsidR="001F35AF" w:rsidRPr="001F35AF" w:rsidRDefault="001F35AF">
                <w:pPr>
                  <w:rPr>
                    <w:sz w:val="15"/>
                    <w:szCs w:val="15"/>
                  </w:rPr>
                </w:pPr>
                <w:r w:rsidRPr="001F35AF">
                  <w:rPr>
                    <w:rFonts w:hint="eastAsia"/>
                    <w:sz w:val="15"/>
                    <w:szCs w:val="15"/>
                  </w:rPr>
                  <w:t>可变现净值低于成本</w:t>
                </w:r>
              </w:p>
            </w:tc>
            <w:tc>
              <w:tcPr>
                <w:tcW w:w="2262" w:type="dxa"/>
              </w:tcPr>
              <w:p w:rsidR="001F35AF" w:rsidRPr="001F35AF" w:rsidRDefault="001F35AF">
                <w:pPr>
                  <w:rPr>
                    <w:sz w:val="15"/>
                    <w:szCs w:val="15"/>
                  </w:rPr>
                </w:pPr>
                <w:r w:rsidRPr="001F35AF">
                  <w:rPr>
                    <w:rFonts w:hint="eastAsia"/>
                    <w:sz w:val="15"/>
                    <w:szCs w:val="15"/>
                  </w:rPr>
                  <w:t> </w:t>
                </w:r>
              </w:p>
            </w:tc>
            <w:tc>
              <w:tcPr>
                <w:tcW w:w="2263" w:type="dxa"/>
              </w:tcPr>
              <w:p w:rsidR="001F35AF" w:rsidRPr="001F35AF" w:rsidRDefault="001F35AF">
                <w:pPr>
                  <w:rPr>
                    <w:sz w:val="15"/>
                    <w:szCs w:val="15"/>
                  </w:rPr>
                </w:pPr>
                <w:r w:rsidRPr="001F35AF">
                  <w:rPr>
                    <w:rFonts w:hint="eastAsia"/>
                    <w:sz w:val="15"/>
                    <w:szCs w:val="15"/>
                  </w:rPr>
                  <w:t>生产领用，且产品已经销售</w:t>
                </w:r>
              </w:p>
            </w:tc>
          </w:tr>
          <w:tr w:rsidR="001F35AF" w:rsidRPr="001F35AF" w:rsidTr="001F35AF">
            <w:tc>
              <w:tcPr>
                <w:tcW w:w="2262" w:type="dxa"/>
              </w:tcPr>
              <w:p w:rsidR="001F35AF" w:rsidRPr="001F35AF" w:rsidRDefault="001F35AF">
                <w:pPr>
                  <w:rPr>
                    <w:sz w:val="15"/>
                    <w:szCs w:val="15"/>
                  </w:rPr>
                </w:pPr>
                <w:r w:rsidRPr="001F35AF">
                  <w:rPr>
                    <w:rFonts w:hint="eastAsia"/>
                    <w:sz w:val="15"/>
                    <w:szCs w:val="15"/>
                  </w:rPr>
                  <w:t>其他</w:t>
                </w:r>
              </w:p>
            </w:tc>
            <w:tc>
              <w:tcPr>
                <w:tcW w:w="2262" w:type="dxa"/>
              </w:tcPr>
              <w:p w:rsidR="001F35AF" w:rsidRPr="001F35AF" w:rsidRDefault="001F35AF">
                <w:pPr>
                  <w:rPr>
                    <w:sz w:val="15"/>
                    <w:szCs w:val="15"/>
                  </w:rPr>
                </w:pPr>
                <w:r w:rsidRPr="001F35AF">
                  <w:rPr>
                    <w:rFonts w:hint="eastAsia"/>
                    <w:sz w:val="15"/>
                    <w:szCs w:val="15"/>
                  </w:rPr>
                  <w:t> </w:t>
                </w:r>
              </w:p>
            </w:tc>
            <w:tc>
              <w:tcPr>
                <w:tcW w:w="2262" w:type="dxa"/>
              </w:tcPr>
              <w:p w:rsidR="001F35AF" w:rsidRPr="001F35AF" w:rsidRDefault="001F35AF">
                <w:pPr>
                  <w:rPr>
                    <w:sz w:val="15"/>
                    <w:szCs w:val="15"/>
                  </w:rPr>
                </w:pPr>
                <w:r w:rsidRPr="001F35AF">
                  <w:rPr>
                    <w:rFonts w:hint="eastAsia"/>
                    <w:sz w:val="15"/>
                    <w:szCs w:val="15"/>
                  </w:rPr>
                  <w:t> </w:t>
                </w:r>
              </w:p>
            </w:tc>
            <w:tc>
              <w:tcPr>
                <w:tcW w:w="2263" w:type="dxa"/>
              </w:tcPr>
              <w:p w:rsidR="001F35AF" w:rsidRPr="001F35AF" w:rsidRDefault="001F35AF">
                <w:pPr>
                  <w:rPr>
                    <w:sz w:val="15"/>
                    <w:szCs w:val="15"/>
                  </w:rPr>
                </w:pPr>
                <w:r w:rsidRPr="001F35AF">
                  <w:rPr>
                    <w:rFonts w:hint="eastAsia"/>
                    <w:sz w:val="15"/>
                    <w:szCs w:val="15"/>
                  </w:rPr>
                  <w:t> </w:t>
                </w:r>
              </w:p>
            </w:tc>
          </w:tr>
        </w:tbl>
        <w:p w:rsidR="00917602" w:rsidRDefault="00554C92" w:rsidP="00412BE9"/>
      </w:sdtContent>
    </w:sdt>
    <w:sdt>
      <w:sdtPr>
        <w:rPr>
          <w:rFonts w:ascii="宋体" w:hAnsi="宋体" w:cs="宋体" w:hint="eastAsia"/>
          <w:b w:val="0"/>
          <w:bCs w:val="0"/>
          <w:kern w:val="0"/>
          <w:szCs w:val="24"/>
        </w:rPr>
        <w:tag w:val="_GBC_e29fd29bee934fc3ab8325cf3625b905"/>
        <w:id w:val="1673681358"/>
        <w:lock w:val="sdtLocked"/>
        <w:placeholder>
          <w:docPart w:val="GBC22222222222222222222222222222"/>
        </w:placeholder>
      </w:sdtPr>
      <w:sdtContent>
        <w:p w:rsidR="00917602" w:rsidRDefault="00E14A22">
          <w:pPr>
            <w:pStyle w:val="3"/>
            <w:numPr>
              <w:ilvl w:val="0"/>
              <w:numId w:val="27"/>
            </w:numPr>
            <w:tabs>
              <w:tab w:val="left" w:pos="504"/>
            </w:tabs>
          </w:pPr>
          <w:r>
            <w:rPr>
              <w:rFonts w:hint="eastAsia"/>
            </w:rPr>
            <w:t>其他流动资产</w:t>
          </w:r>
        </w:p>
        <w:p w:rsidR="00917602" w:rsidRDefault="00E14A22">
          <w:pPr>
            <w:jc w:val="right"/>
          </w:pPr>
          <w:r>
            <w:rPr>
              <w:rFonts w:hint="eastAsia"/>
            </w:rPr>
            <w:t>单位：</w:t>
          </w:r>
          <w:sdt>
            <w:sdtPr>
              <w:rPr>
                <w:rFonts w:hint="eastAsia"/>
              </w:rPr>
              <w:alias w:val="单位：其他流动资产"/>
              <w:tag w:val="_GBC_d0c62fc75d164678ad203d9ddb106538"/>
              <w:id w:val="152505870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9B44EE">
                <w:rPr>
                  <w:rFonts w:hint="eastAsia"/>
                </w:rPr>
                <w:t>元</w:t>
              </w:r>
            </w:sdtContent>
          </w:sdt>
          <w:r>
            <w:rPr>
              <w:rFonts w:hint="eastAsia"/>
            </w:rPr>
            <w:t xml:space="preserve">  币种：</w:t>
          </w:r>
          <w:sdt>
            <w:sdtPr>
              <w:rPr>
                <w:rFonts w:hint="eastAsia"/>
              </w:rPr>
              <w:alias w:val="币种：其他流动资产"/>
              <w:tag w:val="_GBC_9196143d56d24a9ea7f7e31ce8a09024"/>
              <w:id w:val="9478960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7"/>
            <w:gridCol w:w="2917"/>
            <w:gridCol w:w="2845"/>
          </w:tblGrid>
          <w:tr w:rsidR="00917602" w:rsidTr="00F96B30">
            <w:tc>
              <w:tcPr>
                <w:tcW w:w="1816" w:type="pct"/>
                <w:shd w:val="clear" w:color="auto" w:fill="auto"/>
                <w:vAlign w:val="center"/>
              </w:tcPr>
              <w:p w:rsidR="00917602" w:rsidRDefault="00E14A22">
                <w:pPr>
                  <w:jc w:val="center"/>
                  <w:rPr>
                    <w:szCs w:val="21"/>
                  </w:rPr>
                </w:pPr>
                <w:r>
                  <w:rPr>
                    <w:rFonts w:hint="eastAsia"/>
                    <w:szCs w:val="21"/>
                  </w:rPr>
                  <w:t>项目</w:t>
                </w:r>
              </w:p>
            </w:tc>
            <w:tc>
              <w:tcPr>
                <w:tcW w:w="1612" w:type="pct"/>
                <w:shd w:val="clear" w:color="auto" w:fill="auto"/>
                <w:vAlign w:val="center"/>
              </w:tcPr>
              <w:p w:rsidR="00917602" w:rsidRDefault="00E14A22">
                <w:pPr>
                  <w:jc w:val="center"/>
                  <w:rPr>
                    <w:szCs w:val="21"/>
                  </w:rPr>
                </w:pPr>
                <w:r>
                  <w:rPr>
                    <w:rFonts w:hint="eastAsia"/>
                    <w:szCs w:val="21"/>
                  </w:rPr>
                  <w:t>期末余额</w:t>
                </w:r>
              </w:p>
            </w:tc>
            <w:tc>
              <w:tcPr>
                <w:tcW w:w="1572" w:type="pct"/>
                <w:shd w:val="clear" w:color="auto" w:fill="auto"/>
                <w:vAlign w:val="center"/>
              </w:tcPr>
              <w:p w:rsidR="00917602" w:rsidRDefault="00E14A22">
                <w:pPr>
                  <w:jc w:val="center"/>
                  <w:rPr>
                    <w:szCs w:val="21"/>
                  </w:rPr>
                </w:pPr>
                <w:r>
                  <w:rPr>
                    <w:rFonts w:hint="eastAsia"/>
                    <w:szCs w:val="21"/>
                  </w:rPr>
                  <w:t>期初余额</w:t>
                </w:r>
              </w:p>
            </w:tc>
          </w:tr>
          <w:sdt>
            <w:sdtPr>
              <w:rPr>
                <w:rFonts w:hint="eastAsia"/>
                <w:szCs w:val="21"/>
              </w:rPr>
              <w:alias w:val="其他流动资产明细"/>
              <w:tag w:val="_GBC_82015f9c1bbc43889ec00141a14ae1f8"/>
              <w:id w:val="1904560229"/>
              <w:lock w:val="sdtLocked"/>
              <w:placeholder>
                <w:docPart w:val="GBC11111111111111111111111111111"/>
              </w:placeholder>
            </w:sdtPr>
            <w:sdtContent>
              <w:tr w:rsidR="00917602" w:rsidTr="00B441F3">
                <w:sdt>
                  <w:sdtPr>
                    <w:rPr>
                      <w:rFonts w:hint="eastAsia"/>
                      <w:szCs w:val="21"/>
                    </w:rPr>
                    <w:alias w:val="其他流动资产明细-项目"/>
                    <w:tag w:val="_GBC_998c60dcbe63472eba2eeadde101097a"/>
                    <w:id w:val="1190266072"/>
                    <w:lock w:val="sdtLocked"/>
                    <w:placeholder>
                      <w:docPart w:val="GBC11111111111111111111111111111"/>
                    </w:placeholder>
                  </w:sdtPr>
                  <w:sdtContent>
                    <w:tc>
                      <w:tcPr>
                        <w:tcW w:w="1816" w:type="pct"/>
                        <w:shd w:val="clear" w:color="auto" w:fill="auto"/>
                      </w:tcPr>
                      <w:p w:rsidR="00917602" w:rsidRDefault="006101AC">
                        <w:pPr>
                          <w:snapToGrid w:val="0"/>
                          <w:ind w:leftChars="-51" w:left="-107"/>
                          <w:rPr>
                            <w:szCs w:val="21"/>
                          </w:rPr>
                        </w:pPr>
                        <w:r>
                          <w:rPr>
                            <w:rFonts w:hint="eastAsia"/>
                            <w:szCs w:val="21"/>
                          </w:rPr>
                          <w:t>预缴税费</w:t>
                        </w:r>
                      </w:p>
                    </w:tc>
                  </w:sdtContent>
                </w:sdt>
                <w:sdt>
                  <w:sdtPr>
                    <w:rPr>
                      <w:rFonts w:hint="eastAsia"/>
                      <w:szCs w:val="21"/>
                    </w:rPr>
                    <w:alias w:val="其他流动资产明细-金额"/>
                    <w:tag w:val="_GBC_00b33b619ad3476796c37172a9c7345d"/>
                    <w:id w:val="-2125832205"/>
                    <w:lock w:val="sdtLocked"/>
                    <w:placeholder>
                      <w:docPart w:val="GBC11111111111111111111111111111"/>
                    </w:placeholder>
                  </w:sdtPr>
                  <w:sdtContent>
                    <w:tc>
                      <w:tcPr>
                        <w:tcW w:w="1612" w:type="pct"/>
                        <w:shd w:val="clear" w:color="auto" w:fill="auto"/>
                      </w:tcPr>
                      <w:p w:rsidR="00917602" w:rsidRDefault="006101AC">
                        <w:pPr>
                          <w:snapToGrid w:val="0"/>
                          <w:jc w:val="right"/>
                          <w:rPr>
                            <w:szCs w:val="21"/>
                          </w:rPr>
                        </w:pPr>
                        <w:r>
                          <w:rPr>
                            <w:szCs w:val="21"/>
                          </w:rPr>
                          <w:t>28,458,021.69</w:t>
                        </w:r>
                      </w:p>
                    </w:tc>
                  </w:sdtContent>
                </w:sdt>
                <w:sdt>
                  <w:sdtPr>
                    <w:rPr>
                      <w:rFonts w:hint="eastAsia"/>
                      <w:szCs w:val="21"/>
                    </w:rPr>
                    <w:alias w:val="其他流动资产明细-金额"/>
                    <w:tag w:val="_GBC_5002a5e2c0404db8bae6e7d32bccda04"/>
                    <w:id w:val="-1998334052"/>
                    <w:lock w:val="sdtLocked"/>
                    <w:placeholder>
                      <w:docPart w:val="GBC11111111111111111111111111111"/>
                    </w:placeholder>
                  </w:sdtPr>
                  <w:sdtContent>
                    <w:tc>
                      <w:tcPr>
                        <w:tcW w:w="1572" w:type="pct"/>
                        <w:shd w:val="clear" w:color="auto" w:fill="auto"/>
                      </w:tcPr>
                      <w:p w:rsidR="00917602" w:rsidRDefault="006101AC">
                        <w:pPr>
                          <w:snapToGrid w:val="0"/>
                          <w:jc w:val="right"/>
                          <w:rPr>
                            <w:szCs w:val="21"/>
                          </w:rPr>
                        </w:pPr>
                        <w:r>
                          <w:rPr>
                            <w:szCs w:val="21"/>
                          </w:rPr>
                          <w:t>21,712,756.28</w:t>
                        </w:r>
                      </w:p>
                    </w:tc>
                  </w:sdtContent>
                </w:sdt>
              </w:tr>
            </w:sdtContent>
          </w:sdt>
          <w:sdt>
            <w:sdtPr>
              <w:rPr>
                <w:rFonts w:hint="eastAsia"/>
                <w:szCs w:val="21"/>
              </w:rPr>
              <w:alias w:val="其他流动资产明细"/>
              <w:tag w:val="_GBC_82015f9c1bbc43889ec00141a14ae1f8"/>
              <w:id w:val="3172988"/>
              <w:lock w:val="sdtLocked"/>
              <w:placeholder>
                <w:docPart w:val="DefaultPlaceholder_22675703"/>
              </w:placeholder>
            </w:sdtPr>
            <w:sdtContent>
              <w:tr w:rsidR="006101AC" w:rsidTr="00B441F3">
                <w:sdt>
                  <w:sdtPr>
                    <w:rPr>
                      <w:rFonts w:hint="eastAsia"/>
                      <w:szCs w:val="21"/>
                    </w:rPr>
                    <w:alias w:val="其他流动资产明细-项目"/>
                    <w:tag w:val="_GBC_998c60dcbe63472eba2eeadde101097a"/>
                    <w:id w:val="3172989"/>
                    <w:lock w:val="sdtLocked"/>
                    <w:placeholder>
                      <w:docPart w:val="GBC11111111111111111111111111111"/>
                    </w:placeholder>
                  </w:sdtPr>
                  <w:sdtContent>
                    <w:tc>
                      <w:tcPr>
                        <w:tcW w:w="1816" w:type="pct"/>
                        <w:shd w:val="clear" w:color="auto" w:fill="auto"/>
                      </w:tcPr>
                      <w:p w:rsidR="006101AC" w:rsidRDefault="006101AC">
                        <w:pPr>
                          <w:snapToGrid w:val="0"/>
                          <w:ind w:leftChars="-51" w:left="-107"/>
                          <w:rPr>
                            <w:szCs w:val="21"/>
                          </w:rPr>
                        </w:pPr>
                        <w:r>
                          <w:rPr>
                            <w:rFonts w:hint="eastAsia"/>
                            <w:szCs w:val="21"/>
                          </w:rPr>
                          <w:t>待抵扣进项税</w:t>
                        </w:r>
                      </w:p>
                    </w:tc>
                  </w:sdtContent>
                </w:sdt>
                <w:sdt>
                  <w:sdtPr>
                    <w:rPr>
                      <w:rFonts w:hint="eastAsia"/>
                      <w:szCs w:val="21"/>
                    </w:rPr>
                    <w:alias w:val="其他流动资产明细-金额"/>
                    <w:tag w:val="_GBC_00b33b619ad3476796c37172a9c7345d"/>
                    <w:id w:val="3172994"/>
                    <w:lock w:val="sdtLocked"/>
                    <w:placeholder>
                      <w:docPart w:val="GBC11111111111111111111111111111"/>
                    </w:placeholder>
                  </w:sdtPr>
                  <w:sdtContent>
                    <w:tc>
                      <w:tcPr>
                        <w:tcW w:w="1612" w:type="pct"/>
                        <w:shd w:val="clear" w:color="auto" w:fill="auto"/>
                      </w:tcPr>
                      <w:p w:rsidR="006101AC" w:rsidRDefault="006101AC">
                        <w:pPr>
                          <w:snapToGrid w:val="0"/>
                          <w:jc w:val="right"/>
                          <w:rPr>
                            <w:szCs w:val="21"/>
                          </w:rPr>
                        </w:pPr>
                        <w:r>
                          <w:rPr>
                            <w:szCs w:val="21"/>
                          </w:rPr>
                          <w:t>70,819,442.26</w:t>
                        </w:r>
                      </w:p>
                    </w:tc>
                  </w:sdtContent>
                </w:sdt>
                <w:sdt>
                  <w:sdtPr>
                    <w:rPr>
                      <w:rFonts w:hint="eastAsia"/>
                      <w:szCs w:val="21"/>
                    </w:rPr>
                    <w:alias w:val="其他流动资产明细-金额"/>
                    <w:tag w:val="_GBC_5002a5e2c0404db8bae6e7d32bccda04"/>
                    <w:id w:val="3173001"/>
                    <w:lock w:val="sdtLocked"/>
                    <w:placeholder>
                      <w:docPart w:val="GBC11111111111111111111111111111"/>
                    </w:placeholder>
                    <w:showingPlcHdr/>
                  </w:sdtPr>
                  <w:sdtContent>
                    <w:tc>
                      <w:tcPr>
                        <w:tcW w:w="1572" w:type="pct"/>
                        <w:shd w:val="clear" w:color="auto" w:fill="auto"/>
                      </w:tcPr>
                      <w:p w:rsidR="006101AC" w:rsidRDefault="006101AC">
                        <w:pPr>
                          <w:snapToGrid w:val="0"/>
                          <w:jc w:val="right"/>
                          <w:rPr>
                            <w:szCs w:val="21"/>
                          </w:rPr>
                        </w:pPr>
                        <w:r w:rsidRPr="001852D3">
                          <w:rPr>
                            <w:rStyle w:val="af5"/>
                            <w:rFonts w:hint="eastAsia"/>
                          </w:rPr>
                          <w:t xml:space="preserve">　</w:t>
                        </w:r>
                      </w:p>
                    </w:tc>
                  </w:sdtContent>
                </w:sdt>
              </w:tr>
            </w:sdtContent>
          </w:sdt>
          <w:sdt>
            <w:sdtPr>
              <w:rPr>
                <w:rFonts w:hint="eastAsia"/>
                <w:szCs w:val="21"/>
              </w:rPr>
              <w:alias w:val="其他流动资产明细"/>
              <w:tag w:val="_GBC_82015f9c1bbc43889ec00141a14ae1f8"/>
              <w:id w:val="61490712"/>
              <w:lock w:val="sdtLocked"/>
              <w:placeholder>
                <w:docPart w:val="GBC11111111111111111111111111111"/>
              </w:placeholder>
            </w:sdtPr>
            <w:sdtContent>
              <w:tr w:rsidR="00917602" w:rsidTr="00B441F3">
                <w:sdt>
                  <w:sdtPr>
                    <w:rPr>
                      <w:rFonts w:hint="eastAsia"/>
                      <w:szCs w:val="21"/>
                    </w:rPr>
                    <w:alias w:val="其他流动资产明细-项目"/>
                    <w:tag w:val="_GBC_998c60dcbe63472eba2eeadde101097a"/>
                    <w:id w:val="61490709"/>
                    <w:lock w:val="sdtLocked"/>
                    <w:placeholder>
                      <w:docPart w:val="GBC11111111111111111111111111111"/>
                    </w:placeholder>
                  </w:sdtPr>
                  <w:sdtContent>
                    <w:tc>
                      <w:tcPr>
                        <w:tcW w:w="1816" w:type="pct"/>
                        <w:shd w:val="clear" w:color="auto" w:fill="auto"/>
                      </w:tcPr>
                      <w:p w:rsidR="00917602" w:rsidRDefault="006101AC">
                        <w:pPr>
                          <w:snapToGrid w:val="0"/>
                          <w:ind w:leftChars="-51" w:left="-107"/>
                          <w:rPr>
                            <w:szCs w:val="21"/>
                          </w:rPr>
                        </w:pPr>
                        <w:r>
                          <w:rPr>
                            <w:rFonts w:hint="eastAsia"/>
                            <w:szCs w:val="21"/>
                          </w:rPr>
                          <w:t>租赁费等</w:t>
                        </w:r>
                      </w:p>
                    </w:tc>
                  </w:sdtContent>
                </w:sdt>
                <w:sdt>
                  <w:sdtPr>
                    <w:rPr>
                      <w:rFonts w:hint="eastAsia"/>
                      <w:szCs w:val="21"/>
                    </w:rPr>
                    <w:alias w:val="其他流动资产明细-金额"/>
                    <w:tag w:val="_GBC_00b33b619ad3476796c37172a9c7345d"/>
                    <w:id w:val="61490710"/>
                    <w:lock w:val="sdtLocked"/>
                    <w:placeholder>
                      <w:docPart w:val="GBC11111111111111111111111111111"/>
                    </w:placeholder>
                  </w:sdtPr>
                  <w:sdtContent>
                    <w:tc>
                      <w:tcPr>
                        <w:tcW w:w="1612" w:type="pct"/>
                        <w:shd w:val="clear" w:color="auto" w:fill="auto"/>
                      </w:tcPr>
                      <w:p w:rsidR="00917602" w:rsidRDefault="006101AC">
                        <w:pPr>
                          <w:snapToGrid w:val="0"/>
                          <w:jc w:val="right"/>
                          <w:rPr>
                            <w:szCs w:val="21"/>
                          </w:rPr>
                        </w:pPr>
                        <w:r>
                          <w:rPr>
                            <w:szCs w:val="21"/>
                          </w:rPr>
                          <w:t>735,640.21</w:t>
                        </w:r>
                      </w:p>
                    </w:tc>
                  </w:sdtContent>
                </w:sdt>
                <w:sdt>
                  <w:sdtPr>
                    <w:rPr>
                      <w:rFonts w:hint="eastAsia"/>
                      <w:szCs w:val="21"/>
                    </w:rPr>
                    <w:alias w:val="其他流动资产明细-金额"/>
                    <w:tag w:val="_GBC_5002a5e2c0404db8bae6e7d32bccda04"/>
                    <w:id w:val="61490711"/>
                    <w:lock w:val="sdtLocked"/>
                    <w:placeholder>
                      <w:docPart w:val="GBC11111111111111111111111111111"/>
                    </w:placeholder>
                  </w:sdtPr>
                  <w:sdtContent>
                    <w:tc>
                      <w:tcPr>
                        <w:tcW w:w="1572" w:type="pct"/>
                        <w:shd w:val="clear" w:color="auto" w:fill="auto"/>
                      </w:tcPr>
                      <w:p w:rsidR="00917602" w:rsidRDefault="006101AC">
                        <w:pPr>
                          <w:snapToGrid w:val="0"/>
                          <w:jc w:val="right"/>
                          <w:rPr>
                            <w:szCs w:val="21"/>
                          </w:rPr>
                        </w:pPr>
                        <w:r>
                          <w:rPr>
                            <w:szCs w:val="21"/>
                          </w:rPr>
                          <w:t>1,837,828.40</w:t>
                        </w:r>
                      </w:p>
                    </w:tc>
                  </w:sdtContent>
                </w:sdt>
              </w:tr>
            </w:sdtContent>
          </w:sdt>
          <w:tr w:rsidR="00917602" w:rsidTr="00F96B30">
            <w:tc>
              <w:tcPr>
                <w:tcW w:w="1816" w:type="pct"/>
                <w:shd w:val="clear" w:color="auto" w:fill="auto"/>
                <w:vAlign w:val="center"/>
              </w:tcPr>
              <w:p w:rsidR="00917602" w:rsidRDefault="00E14A22">
                <w:pPr>
                  <w:snapToGrid w:val="0"/>
                  <w:ind w:leftChars="-51" w:left="-107"/>
                  <w:jc w:val="center"/>
                  <w:rPr>
                    <w:szCs w:val="21"/>
                  </w:rPr>
                </w:pPr>
                <w:r>
                  <w:rPr>
                    <w:rFonts w:hint="eastAsia"/>
                    <w:szCs w:val="21"/>
                  </w:rPr>
                  <w:t>合计</w:t>
                </w:r>
              </w:p>
            </w:tc>
            <w:sdt>
              <w:sdtPr>
                <w:rPr>
                  <w:rFonts w:hint="eastAsia"/>
                  <w:szCs w:val="21"/>
                </w:rPr>
                <w:alias w:val="其他流动资产"/>
                <w:tag w:val="_GBC_c7663430d1644f7295df6b1d7aaad9de"/>
                <w:id w:val="537403374"/>
                <w:lock w:val="sdtLocked"/>
                <w:placeholder>
                  <w:docPart w:val="GBC11111111111111111111111111111"/>
                </w:placeholder>
              </w:sdtPr>
              <w:sdtContent>
                <w:tc>
                  <w:tcPr>
                    <w:tcW w:w="1612" w:type="pct"/>
                    <w:shd w:val="clear" w:color="auto" w:fill="auto"/>
                  </w:tcPr>
                  <w:p w:rsidR="00917602" w:rsidRDefault="006101AC">
                    <w:pPr>
                      <w:snapToGrid w:val="0"/>
                      <w:jc w:val="right"/>
                      <w:rPr>
                        <w:szCs w:val="21"/>
                      </w:rPr>
                    </w:pPr>
                    <w:r>
                      <w:rPr>
                        <w:szCs w:val="21"/>
                      </w:rPr>
                      <w:t>100,013,104.16</w:t>
                    </w:r>
                  </w:p>
                </w:tc>
              </w:sdtContent>
            </w:sdt>
            <w:sdt>
              <w:sdtPr>
                <w:rPr>
                  <w:rFonts w:hint="eastAsia"/>
                  <w:szCs w:val="21"/>
                </w:rPr>
                <w:alias w:val="其他流动资产"/>
                <w:tag w:val="_GBC_e898498333a14c0da1f58dc2e044e873"/>
                <w:id w:val="-298154395"/>
                <w:lock w:val="sdtLocked"/>
                <w:placeholder>
                  <w:docPart w:val="GBC11111111111111111111111111111"/>
                </w:placeholder>
              </w:sdtPr>
              <w:sdtContent>
                <w:tc>
                  <w:tcPr>
                    <w:tcW w:w="1572" w:type="pct"/>
                    <w:shd w:val="clear" w:color="auto" w:fill="auto"/>
                  </w:tcPr>
                  <w:p w:rsidR="00917602" w:rsidRDefault="006101AC">
                    <w:pPr>
                      <w:snapToGrid w:val="0"/>
                      <w:jc w:val="right"/>
                      <w:rPr>
                        <w:szCs w:val="21"/>
                      </w:rPr>
                    </w:pPr>
                    <w:r>
                      <w:rPr>
                        <w:szCs w:val="21"/>
                      </w:rPr>
                      <w:t>23,550,584.68</w:t>
                    </w:r>
                  </w:p>
                </w:tc>
              </w:sdtContent>
            </w:sdt>
          </w:tr>
        </w:tbl>
        <w:p w:rsidR="00917602" w:rsidRDefault="00554C92" w:rsidP="00E24C89"/>
      </w:sdtContent>
    </w:sdt>
    <w:p w:rsidR="00917602" w:rsidRDefault="00E14A22">
      <w:pPr>
        <w:pStyle w:val="3"/>
        <w:numPr>
          <w:ilvl w:val="0"/>
          <w:numId w:val="27"/>
        </w:numPr>
        <w:tabs>
          <w:tab w:val="left" w:pos="504"/>
        </w:tabs>
        <w:rPr>
          <w:rFonts w:ascii="宋体" w:hAnsi="宋体"/>
          <w:szCs w:val="21"/>
        </w:rPr>
      </w:pPr>
      <w:r>
        <w:rPr>
          <w:rFonts w:ascii="宋体" w:hAnsi="宋体" w:hint="eastAsia"/>
          <w:szCs w:val="21"/>
        </w:rPr>
        <w:t>可供出售金融资产</w:t>
      </w:r>
    </w:p>
    <w:sdt>
      <w:sdtPr>
        <w:rPr>
          <w:rFonts w:ascii="宋体" w:hAnsi="宋体" w:cs="宋体" w:hint="eastAsia"/>
          <w:b w:val="0"/>
          <w:bCs w:val="0"/>
          <w:kern w:val="0"/>
          <w:szCs w:val="21"/>
        </w:rPr>
        <w:tag w:val="_GBC_2f69616d9c724f45896f506b4cfb462d"/>
        <w:id w:val="150105997"/>
        <w:lock w:val="sdtLocked"/>
        <w:placeholder>
          <w:docPart w:val="GBC22222222222222222222222222222"/>
        </w:placeholder>
      </w:sdtPr>
      <w:sdtEndPr>
        <w:rPr>
          <w:rFonts w:asciiTheme="minorEastAsia" w:eastAsiaTheme="minorEastAsia" w:hAnsiTheme="minorEastAsia" w:cstheme="minorBidi" w:hint="default"/>
          <w:kern w:val="2"/>
          <w:sz w:val="15"/>
          <w:szCs w:val="15"/>
        </w:rPr>
      </w:sdtEndPr>
      <w:sdtContent>
        <w:p w:rsidR="00625AA1" w:rsidRDefault="00625AA1">
          <w:pPr>
            <w:pStyle w:val="4"/>
            <w:numPr>
              <w:ilvl w:val="0"/>
              <w:numId w:val="80"/>
            </w:numPr>
            <w:tabs>
              <w:tab w:val="left" w:pos="644"/>
            </w:tabs>
            <w:rPr>
              <w:rFonts w:ascii="宋体" w:hAnsi="宋体"/>
              <w:szCs w:val="21"/>
            </w:rPr>
          </w:pPr>
          <w:r>
            <w:rPr>
              <w:rFonts w:ascii="宋体" w:hAnsi="宋体" w:hint="eastAsia"/>
              <w:szCs w:val="21"/>
            </w:rPr>
            <w:t>可供出售金融资产情况</w:t>
          </w:r>
        </w:p>
        <w:p w:rsidR="00625AA1" w:rsidRPr="00625AA1" w:rsidRDefault="00625AA1">
          <w:pPr>
            <w:jc w:val="right"/>
            <w:rPr>
              <w:rFonts w:asciiTheme="minorEastAsia" w:eastAsiaTheme="minorEastAsia" w:hAnsiTheme="minorEastAsia"/>
              <w:sz w:val="15"/>
              <w:szCs w:val="15"/>
            </w:rPr>
          </w:pPr>
          <w:r w:rsidRPr="00625AA1">
            <w:rPr>
              <w:rFonts w:asciiTheme="minorEastAsia" w:eastAsiaTheme="minorEastAsia" w:hAnsiTheme="minorEastAsia" w:hint="eastAsia"/>
              <w:sz w:val="15"/>
              <w:szCs w:val="15"/>
            </w:rPr>
            <w:t>单位：</w:t>
          </w:r>
          <w:sdt>
            <w:sdtPr>
              <w:rPr>
                <w:rFonts w:asciiTheme="minorEastAsia" w:eastAsiaTheme="minorEastAsia" w:hAnsiTheme="minorEastAsia" w:hint="eastAsia"/>
                <w:sz w:val="15"/>
                <w:szCs w:val="15"/>
              </w:rPr>
              <w:alias w:val="单位：财务附注：可供出售金融资产情况"/>
              <w:tag w:val="_GBC_9b329a0d28464eb987a67d726941ac6e"/>
              <w:id w:val="-9790755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9B44EE">
                <w:rPr>
                  <w:rFonts w:asciiTheme="minorEastAsia" w:eastAsiaTheme="minorEastAsia" w:hAnsiTheme="minorEastAsia" w:hint="eastAsia"/>
                  <w:sz w:val="15"/>
                  <w:szCs w:val="15"/>
                </w:rPr>
                <w:t>元</w:t>
              </w:r>
            </w:sdtContent>
          </w:sdt>
          <w:r w:rsidRPr="00625AA1">
            <w:rPr>
              <w:rFonts w:asciiTheme="minorEastAsia" w:eastAsiaTheme="minorEastAsia" w:hAnsiTheme="minorEastAsia" w:hint="eastAsia"/>
              <w:sz w:val="15"/>
              <w:szCs w:val="15"/>
            </w:rPr>
            <w:t xml:space="preserve">  币种：</w:t>
          </w:r>
          <w:sdt>
            <w:sdtPr>
              <w:rPr>
                <w:rFonts w:asciiTheme="minorEastAsia" w:eastAsiaTheme="minorEastAsia" w:hAnsiTheme="minorEastAsia" w:hint="eastAsia"/>
                <w:sz w:val="15"/>
                <w:szCs w:val="15"/>
              </w:rPr>
              <w:alias w:val="币种：财务附注：可供出售金融资产情况"/>
              <w:tag w:val="_GBC_99233c84c93e40dbb5f17a5fbd78221b"/>
              <w:id w:val="8862218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asciiTheme="minorEastAsia" w:eastAsiaTheme="minorEastAsia" w:hAnsiTheme="minorEastAsia" w:hint="eastAsia"/>
                  <w:sz w:val="15"/>
                  <w:szCs w:val="15"/>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2172"/>
            <w:gridCol w:w="1146"/>
            <w:gridCol w:w="1131"/>
            <w:gridCol w:w="1114"/>
            <w:gridCol w:w="1112"/>
            <w:gridCol w:w="1105"/>
            <w:gridCol w:w="1115"/>
          </w:tblGrid>
          <w:tr w:rsidR="00625AA1" w:rsidRPr="00625AA1" w:rsidTr="00625AA1">
            <w:trPr>
              <w:cantSplit/>
            </w:trPr>
            <w:tc>
              <w:tcPr>
                <w:tcW w:w="1221" w:type="pct"/>
                <w:vMerge w:val="restart"/>
                <w:shd w:val="clear" w:color="auto" w:fill="auto"/>
                <w:vAlign w:val="center"/>
              </w:tcPr>
              <w:p w:rsidR="00625AA1" w:rsidRPr="00625AA1" w:rsidRDefault="00625AA1">
                <w:pPr>
                  <w:jc w:val="center"/>
                  <w:rPr>
                    <w:rFonts w:asciiTheme="minorEastAsia" w:eastAsiaTheme="minorEastAsia" w:hAnsiTheme="minorEastAsia"/>
                    <w:sz w:val="15"/>
                    <w:szCs w:val="15"/>
                  </w:rPr>
                </w:pPr>
                <w:r w:rsidRPr="00625AA1">
                  <w:rPr>
                    <w:rFonts w:asciiTheme="minorEastAsia" w:eastAsiaTheme="minorEastAsia" w:hAnsiTheme="minorEastAsia" w:hint="eastAsia"/>
                    <w:sz w:val="15"/>
                    <w:szCs w:val="15"/>
                  </w:rPr>
                  <w:t>项目</w:t>
                </w:r>
              </w:p>
            </w:tc>
            <w:tc>
              <w:tcPr>
                <w:tcW w:w="1906" w:type="pct"/>
                <w:gridSpan w:val="3"/>
                <w:shd w:val="clear" w:color="auto" w:fill="auto"/>
                <w:vAlign w:val="center"/>
              </w:tcPr>
              <w:p w:rsidR="00625AA1" w:rsidRPr="00625AA1" w:rsidRDefault="00625AA1">
                <w:pPr>
                  <w:jc w:val="center"/>
                  <w:rPr>
                    <w:rFonts w:asciiTheme="minorEastAsia" w:eastAsiaTheme="minorEastAsia" w:hAnsiTheme="minorEastAsia"/>
                    <w:sz w:val="15"/>
                    <w:szCs w:val="15"/>
                  </w:rPr>
                </w:pPr>
                <w:r w:rsidRPr="00625AA1">
                  <w:rPr>
                    <w:rFonts w:asciiTheme="minorEastAsia" w:eastAsiaTheme="minorEastAsia" w:hAnsiTheme="minorEastAsia" w:hint="eastAsia"/>
                    <w:sz w:val="15"/>
                    <w:szCs w:val="15"/>
                  </w:rPr>
                  <w:t>期末余额</w:t>
                </w:r>
              </w:p>
            </w:tc>
            <w:tc>
              <w:tcPr>
                <w:tcW w:w="1874" w:type="pct"/>
                <w:gridSpan w:val="3"/>
                <w:shd w:val="clear" w:color="auto" w:fill="auto"/>
                <w:vAlign w:val="center"/>
              </w:tcPr>
              <w:p w:rsidR="00625AA1" w:rsidRPr="00625AA1" w:rsidRDefault="00625AA1">
                <w:pPr>
                  <w:jc w:val="center"/>
                  <w:rPr>
                    <w:rFonts w:asciiTheme="minorEastAsia" w:eastAsiaTheme="minorEastAsia" w:hAnsiTheme="minorEastAsia"/>
                    <w:sz w:val="15"/>
                    <w:szCs w:val="15"/>
                  </w:rPr>
                </w:pPr>
                <w:r w:rsidRPr="00625AA1">
                  <w:rPr>
                    <w:rFonts w:asciiTheme="minorEastAsia" w:eastAsiaTheme="minorEastAsia" w:hAnsiTheme="minorEastAsia" w:hint="eastAsia"/>
                    <w:sz w:val="15"/>
                    <w:szCs w:val="15"/>
                  </w:rPr>
                  <w:t>期初余额</w:t>
                </w:r>
              </w:p>
            </w:tc>
          </w:tr>
          <w:tr w:rsidR="00625AA1" w:rsidRPr="00625AA1" w:rsidTr="00625AA1">
            <w:trPr>
              <w:cantSplit/>
            </w:trPr>
            <w:tc>
              <w:tcPr>
                <w:tcW w:w="1221" w:type="pct"/>
                <w:vMerge/>
                <w:tcBorders>
                  <w:bottom w:val="single" w:sz="6" w:space="0" w:color="auto"/>
                </w:tcBorders>
                <w:shd w:val="clear" w:color="auto" w:fill="auto"/>
                <w:vAlign w:val="center"/>
              </w:tcPr>
              <w:p w:rsidR="00625AA1" w:rsidRPr="00625AA1" w:rsidRDefault="00625AA1">
                <w:pPr>
                  <w:jc w:val="center"/>
                  <w:rPr>
                    <w:rFonts w:asciiTheme="minorEastAsia" w:eastAsiaTheme="minorEastAsia" w:hAnsiTheme="minorEastAsia"/>
                    <w:sz w:val="15"/>
                    <w:szCs w:val="15"/>
                  </w:rPr>
                </w:pPr>
              </w:p>
            </w:tc>
            <w:tc>
              <w:tcPr>
                <w:tcW w:w="644" w:type="pct"/>
                <w:tcBorders>
                  <w:bottom w:val="single" w:sz="6" w:space="0" w:color="auto"/>
                </w:tcBorders>
                <w:shd w:val="clear" w:color="auto" w:fill="auto"/>
                <w:vAlign w:val="center"/>
              </w:tcPr>
              <w:p w:rsidR="00625AA1" w:rsidRPr="00625AA1" w:rsidRDefault="00625AA1">
                <w:pPr>
                  <w:jc w:val="center"/>
                  <w:rPr>
                    <w:rFonts w:asciiTheme="minorEastAsia" w:eastAsiaTheme="minorEastAsia" w:hAnsiTheme="minorEastAsia"/>
                    <w:sz w:val="15"/>
                    <w:szCs w:val="15"/>
                  </w:rPr>
                </w:pPr>
                <w:r w:rsidRPr="00625AA1">
                  <w:rPr>
                    <w:rFonts w:asciiTheme="minorEastAsia" w:eastAsiaTheme="minorEastAsia" w:hAnsiTheme="minorEastAsia" w:hint="eastAsia"/>
                    <w:sz w:val="15"/>
                    <w:szCs w:val="15"/>
                  </w:rPr>
                  <w:t>账面余额</w:t>
                </w:r>
              </w:p>
            </w:tc>
            <w:tc>
              <w:tcPr>
                <w:tcW w:w="636" w:type="pct"/>
                <w:tcBorders>
                  <w:bottom w:val="single" w:sz="6" w:space="0" w:color="auto"/>
                </w:tcBorders>
                <w:shd w:val="clear" w:color="auto" w:fill="auto"/>
                <w:vAlign w:val="center"/>
              </w:tcPr>
              <w:p w:rsidR="00625AA1" w:rsidRPr="00625AA1" w:rsidRDefault="00625AA1">
                <w:pPr>
                  <w:jc w:val="center"/>
                  <w:rPr>
                    <w:rFonts w:asciiTheme="minorEastAsia" w:eastAsiaTheme="minorEastAsia" w:hAnsiTheme="minorEastAsia"/>
                    <w:sz w:val="15"/>
                    <w:szCs w:val="15"/>
                  </w:rPr>
                </w:pPr>
                <w:r w:rsidRPr="00625AA1">
                  <w:rPr>
                    <w:rFonts w:asciiTheme="minorEastAsia" w:eastAsiaTheme="minorEastAsia" w:hAnsiTheme="minorEastAsia" w:hint="eastAsia"/>
                    <w:sz w:val="15"/>
                    <w:szCs w:val="15"/>
                  </w:rPr>
                  <w:t>减值准备</w:t>
                </w:r>
              </w:p>
            </w:tc>
            <w:tc>
              <w:tcPr>
                <w:tcW w:w="625" w:type="pct"/>
                <w:tcBorders>
                  <w:bottom w:val="single" w:sz="6" w:space="0" w:color="auto"/>
                </w:tcBorders>
                <w:shd w:val="clear" w:color="auto" w:fill="auto"/>
                <w:vAlign w:val="center"/>
              </w:tcPr>
              <w:p w:rsidR="00625AA1" w:rsidRPr="00625AA1" w:rsidRDefault="00625AA1">
                <w:pPr>
                  <w:jc w:val="center"/>
                  <w:rPr>
                    <w:rFonts w:asciiTheme="minorEastAsia" w:eastAsiaTheme="minorEastAsia" w:hAnsiTheme="minorEastAsia"/>
                    <w:sz w:val="15"/>
                    <w:szCs w:val="15"/>
                  </w:rPr>
                </w:pPr>
                <w:r w:rsidRPr="00625AA1">
                  <w:rPr>
                    <w:rFonts w:asciiTheme="minorEastAsia" w:eastAsiaTheme="minorEastAsia" w:hAnsiTheme="minorEastAsia" w:hint="eastAsia"/>
                    <w:sz w:val="15"/>
                    <w:szCs w:val="15"/>
                  </w:rPr>
                  <w:t>账面价值</w:t>
                </w:r>
              </w:p>
            </w:tc>
            <w:tc>
              <w:tcPr>
                <w:tcW w:w="625" w:type="pct"/>
                <w:tcBorders>
                  <w:bottom w:val="single" w:sz="6" w:space="0" w:color="auto"/>
                </w:tcBorders>
                <w:shd w:val="clear" w:color="auto" w:fill="auto"/>
                <w:vAlign w:val="center"/>
              </w:tcPr>
              <w:p w:rsidR="00625AA1" w:rsidRPr="00625AA1" w:rsidRDefault="00625AA1">
                <w:pPr>
                  <w:jc w:val="center"/>
                  <w:rPr>
                    <w:rFonts w:asciiTheme="minorEastAsia" w:eastAsiaTheme="minorEastAsia" w:hAnsiTheme="minorEastAsia"/>
                    <w:sz w:val="15"/>
                    <w:szCs w:val="15"/>
                  </w:rPr>
                </w:pPr>
                <w:r w:rsidRPr="00625AA1">
                  <w:rPr>
                    <w:rFonts w:asciiTheme="minorEastAsia" w:eastAsiaTheme="minorEastAsia" w:hAnsiTheme="minorEastAsia" w:hint="eastAsia"/>
                    <w:sz w:val="15"/>
                    <w:szCs w:val="15"/>
                  </w:rPr>
                  <w:t>账面余额</w:t>
                </w:r>
              </w:p>
            </w:tc>
            <w:tc>
              <w:tcPr>
                <w:tcW w:w="621" w:type="pct"/>
                <w:tcBorders>
                  <w:bottom w:val="single" w:sz="6" w:space="0" w:color="auto"/>
                </w:tcBorders>
                <w:shd w:val="clear" w:color="auto" w:fill="auto"/>
                <w:vAlign w:val="center"/>
              </w:tcPr>
              <w:p w:rsidR="00625AA1" w:rsidRPr="00625AA1" w:rsidRDefault="00625AA1">
                <w:pPr>
                  <w:jc w:val="center"/>
                  <w:rPr>
                    <w:rFonts w:asciiTheme="minorEastAsia" w:eastAsiaTheme="minorEastAsia" w:hAnsiTheme="minorEastAsia"/>
                    <w:sz w:val="15"/>
                    <w:szCs w:val="15"/>
                  </w:rPr>
                </w:pPr>
                <w:r w:rsidRPr="00625AA1">
                  <w:rPr>
                    <w:rFonts w:asciiTheme="minorEastAsia" w:eastAsiaTheme="minorEastAsia" w:hAnsiTheme="minorEastAsia" w:hint="eastAsia"/>
                    <w:sz w:val="15"/>
                    <w:szCs w:val="15"/>
                  </w:rPr>
                  <w:t>减值准备</w:t>
                </w:r>
              </w:p>
            </w:tc>
            <w:tc>
              <w:tcPr>
                <w:tcW w:w="628" w:type="pct"/>
                <w:tcBorders>
                  <w:bottom w:val="single" w:sz="6" w:space="0" w:color="auto"/>
                </w:tcBorders>
                <w:shd w:val="clear" w:color="auto" w:fill="auto"/>
                <w:vAlign w:val="center"/>
              </w:tcPr>
              <w:p w:rsidR="00625AA1" w:rsidRPr="00625AA1" w:rsidRDefault="00625AA1">
                <w:pPr>
                  <w:jc w:val="center"/>
                  <w:rPr>
                    <w:rFonts w:asciiTheme="minorEastAsia" w:eastAsiaTheme="minorEastAsia" w:hAnsiTheme="minorEastAsia"/>
                    <w:sz w:val="15"/>
                    <w:szCs w:val="15"/>
                  </w:rPr>
                </w:pPr>
                <w:r w:rsidRPr="00625AA1">
                  <w:rPr>
                    <w:rFonts w:asciiTheme="minorEastAsia" w:eastAsiaTheme="minorEastAsia" w:hAnsiTheme="minorEastAsia" w:hint="eastAsia"/>
                    <w:sz w:val="15"/>
                    <w:szCs w:val="15"/>
                  </w:rPr>
                  <w:t>账面价值</w:t>
                </w:r>
              </w:p>
            </w:tc>
          </w:tr>
          <w:tr w:rsidR="00625AA1" w:rsidRPr="00625AA1" w:rsidTr="00625AA1">
            <w:trPr>
              <w:cantSplit/>
            </w:trPr>
            <w:tc>
              <w:tcPr>
                <w:tcW w:w="1221" w:type="pct"/>
                <w:shd w:val="clear" w:color="auto" w:fill="auto"/>
              </w:tcPr>
              <w:p w:rsidR="00625AA1" w:rsidRPr="00625AA1" w:rsidRDefault="00625AA1">
                <w:pPr>
                  <w:rPr>
                    <w:rFonts w:asciiTheme="minorEastAsia" w:eastAsiaTheme="minorEastAsia" w:hAnsiTheme="minorEastAsia"/>
                    <w:sz w:val="15"/>
                    <w:szCs w:val="15"/>
                  </w:rPr>
                </w:pPr>
                <w:r w:rsidRPr="00625AA1">
                  <w:rPr>
                    <w:rFonts w:asciiTheme="minorEastAsia" w:eastAsiaTheme="minorEastAsia" w:hAnsiTheme="minorEastAsia" w:hint="eastAsia"/>
                    <w:sz w:val="15"/>
                    <w:szCs w:val="15"/>
                  </w:rPr>
                  <w:t>可供出售债务工具：</w:t>
                </w:r>
              </w:p>
            </w:tc>
            <w:tc>
              <w:tcPr>
                <w:tcW w:w="644" w:type="pct"/>
                <w:shd w:val="clear" w:color="auto" w:fill="auto"/>
              </w:tcPr>
              <w:p w:rsidR="00625AA1" w:rsidRPr="00625AA1" w:rsidRDefault="00554C92">
                <w:pPr>
                  <w:jc w:val="right"/>
                  <w:rPr>
                    <w:rFonts w:asciiTheme="minorEastAsia" w:eastAsiaTheme="minorEastAsia" w:hAnsiTheme="minorEastAsia"/>
                    <w:sz w:val="15"/>
                    <w:szCs w:val="15"/>
                  </w:rPr>
                </w:pPr>
                <w:sdt>
                  <w:sdtPr>
                    <w:rPr>
                      <w:rFonts w:asciiTheme="minorEastAsia" w:eastAsiaTheme="minorEastAsia" w:hAnsiTheme="minorEastAsia"/>
                      <w:sz w:val="15"/>
                      <w:szCs w:val="15"/>
                    </w:rPr>
                    <w:alias w:val="可供出售债务工具账面余额"/>
                    <w:tag w:val="_GBC_9f6334efda094d73899b15a6b5ebcd43"/>
                    <w:id w:val="632286372"/>
                    <w:lock w:val="sdtLocked"/>
                    <w:placeholder>
                      <w:docPart w:val="GBC11111111111111111111111111111"/>
                    </w:placeholder>
                    <w:showingPlcHdr/>
                  </w:sdtPr>
                  <w:sdtContent>
                    <w:r w:rsidR="00625AA1" w:rsidRPr="00625AA1">
                      <w:rPr>
                        <w:rFonts w:asciiTheme="minorEastAsia" w:eastAsiaTheme="minorEastAsia" w:hAnsiTheme="minorEastAsia" w:hint="eastAsia"/>
                        <w:color w:val="333399"/>
                        <w:sz w:val="15"/>
                        <w:szCs w:val="15"/>
                      </w:rPr>
                      <w:t xml:space="preserve">　</w:t>
                    </w:r>
                  </w:sdtContent>
                </w:sdt>
              </w:p>
            </w:tc>
            <w:tc>
              <w:tcPr>
                <w:tcW w:w="636" w:type="pct"/>
                <w:shd w:val="clear" w:color="auto" w:fill="auto"/>
              </w:tcPr>
              <w:p w:rsidR="00625AA1" w:rsidRPr="00625AA1" w:rsidRDefault="00554C92">
                <w:pPr>
                  <w:jc w:val="right"/>
                  <w:rPr>
                    <w:rFonts w:asciiTheme="minorEastAsia" w:eastAsiaTheme="minorEastAsia" w:hAnsiTheme="minorEastAsia"/>
                    <w:sz w:val="15"/>
                    <w:szCs w:val="15"/>
                  </w:rPr>
                </w:pPr>
                <w:sdt>
                  <w:sdtPr>
                    <w:rPr>
                      <w:rFonts w:asciiTheme="minorEastAsia" w:eastAsiaTheme="minorEastAsia" w:hAnsiTheme="minorEastAsia"/>
                      <w:sz w:val="15"/>
                      <w:szCs w:val="15"/>
                    </w:rPr>
                    <w:alias w:val="可供出售债务工具减值准备"/>
                    <w:tag w:val="_GBC_65471817d49344f8ab6c6367ea9a6f16"/>
                    <w:id w:val="-883091119"/>
                    <w:lock w:val="sdtLocked"/>
                    <w:placeholder>
                      <w:docPart w:val="GBC11111111111111111111111111111"/>
                    </w:placeholder>
                    <w:showingPlcHdr/>
                  </w:sdtPr>
                  <w:sdtContent>
                    <w:r w:rsidR="00625AA1" w:rsidRPr="00625AA1">
                      <w:rPr>
                        <w:rFonts w:asciiTheme="minorEastAsia" w:eastAsiaTheme="minorEastAsia" w:hAnsiTheme="minorEastAsia" w:hint="eastAsia"/>
                        <w:color w:val="333399"/>
                        <w:sz w:val="15"/>
                        <w:szCs w:val="15"/>
                      </w:rPr>
                      <w:t xml:space="preserve">　</w:t>
                    </w:r>
                  </w:sdtContent>
                </w:sdt>
              </w:p>
            </w:tc>
            <w:tc>
              <w:tcPr>
                <w:tcW w:w="625" w:type="pct"/>
                <w:shd w:val="clear" w:color="auto" w:fill="auto"/>
              </w:tcPr>
              <w:p w:rsidR="00625AA1" w:rsidRPr="00625AA1" w:rsidRDefault="00554C92">
                <w:pPr>
                  <w:jc w:val="right"/>
                  <w:rPr>
                    <w:rFonts w:asciiTheme="minorEastAsia" w:eastAsiaTheme="minorEastAsia" w:hAnsiTheme="minorEastAsia"/>
                    <w:sz w:val="15"/>
                    <w:szCs w:val="15"/>
                  </w:rPr>
                </w:pPr>
                <w:sdt>
                  <w:sdtPr>
                    <w:rPr>
                      <w:rFonts w:asciiTheme="minorEastAsia" w:eastAsiaTheme="minorEastAsia" w:hAnsiTheme="minorEastAsia"/>
                      <w:sz w:val="15"/>
                      <w:szCs w:val="15"/>
                    </w:rPr>
                    <w:alias w:val="可供出售债务工具账面价值"/>
                    <w:tag w:val="_GBC_37f255f1d193464e99000dd7d804d3f3"/>
                    <w:id w:val="-1741543576"/>
                    <w:lock w:val="sdtLocked"/>
                    <w:placeholder>
                      <w:docPart w:val="GBC11111111111111111111111111111"/>
                    </w:placeholder>
                    <w:showingPlcHdr/>
                  </w:sdtPr>
                  <w:sdtContent>
                    <w:r w:rsidR="00625AA1" w:rsidRPr="00625AA1">
                      <w:rPr>
                        <w:rFonts w:asciiTheme="minorEastAsia" w:eastAsiaTheme="minorEastAsia" w:hAnsiTheme="minorEastAsia" w:hint="eastAsia"/>
                        <w:color w:val="333399"/>
                        <w:sz w:val="15"/>
                        <w:szCs w:val="15"/>
                      </w:rPr>
                      <w:t xml:space="preserve">　</w:t>
                    </w:r>
                  </w:sdtContent>
                </w:sdt>
              </w:p>
            </w:tc>
            <w:tc>
              <w:tcPr>
                <w:tcW w:w="625" w:type="pct"/>
                <w:shd w:val="clear" w:color="auto" w:fill="auto"/>
              </w:tcPr>
              <w:p w:rsidR="00625AA1" w:rsidRPr="00625AA1" w:rsidRDefault="00554C92">
                <w:pPr>
                  <w:jc w:val="right"/>
                  <w:rPr>
                    <w:rFonts w:asciiTheme="minorEastAsia" w:eastAsiaTheme="minorEastAsia" w:hAnsiTheme="minorEastAsia"/>
                    <w:sz w:val="15"/>
                    <w:szCs w:val="15"/>
                  </w:rPr>
                </w:pPr>
                <w:sdt>
                  <w:sdtPr>
                    <w:rPr>
                      <w:rFonts w:asciiTheme="minorEastAsia" w:eastAsiaTheme="minorEastAsia" w:hAnsiTheme="minorEastAsia"/>
                      <w:sz w:val="15"/>
                      <w:szCs w:val="15"/>
                    </w:rPr>
                    <w:alias w:val="可供出售债务工具账面余额"/>
                    <w:tag w:val="_GBC_935a211db7a748618ee6f676f51877ec"/>
                    <w:id w:val="569696080"/>
                    <w:lock w:val="sdtLocked"/>
                    <w:placeholder>
                      <w:docPart w:val="GBC11111111111111111111111111111"/>
                    </w:placeholder>
                    <w:showingPlcHdr/>
                  </w:sdtPr>
                  <w:sdtContent>
                    <w:r w:rsidR="00625AA1" w:rsidRPr="00625AA1">
                      <w:rPr>
                        <w:rFonts w:asciiTheme="minorEastAsia" w:eastAsiaTheme="minorEastAsia" w:hAnsiTheme="minorEastAsia" w:hint="eastAsia"/>
                        <w:color w:val="333399"/>
                        <w:sz w:val="15"/>
                        <w:szCs w:val="15"/>
                      </w:rPr>
                      <w:t xml:space="preserve">　</w:t>
                    </w:r>
                  </w:sdtContent>
                </w:sdt>
              </w:p>
            </w:tc>
            <w:tc>
              <w:tcPr>
                <w:tcW w:w="621" w:type="pct"/>
                <w:shd w:val="clear" w:color="auto" w:fill="auto"/>
              </w:tcPr>
              <w:p w:rsidR="00625AA1" w:rsidRPr="00625AA1" w:rsidRDefault="00554C92">
                <w:pPr>
                  <w:jc w:val="right"/>
                  <w:rPr>
                    <w:rFonts w:asciiTheme="minorEastAsia" w:eastAsiaTheme="minorEastAsia" w:hAnsiTheme="minorEastAsia"/>
                    <w:sz w:val="15"/>
                    <w:szCs w:val="15"/>
                  </w:rPr>
                </w:pPr>
                <w:sdt>
                  <w:sdtPr>
                    <w:rPr>
                      <w:rFonts w:asciiTheme="minorEastAsia" w:eastAsiaTheme="minorEastAsia" w:hAnsiTheme="minorEastAsia"/>
                      <w:sz w:val="15"/>
                      <w:szCs w:val="15"/>
                    </w:rPr>
                    <w:alias w:val="可供出售债务工具减值准备"/>
                    <w:tag w:val="_GBC_0c187af4be284610b072c7aa1b4e1b3f"/>
                    <w:id w:val="1816685286"/>
                    <w:lock w:val="sdtLocked"/>
                    <w:placeholder>
                      <w:docPart w:val="GBC11111111111111111111111111111"/>
                    </w:placeholder>
                    <w:showingPlcHdr/>
                  </w:sdtPr>
                  <w:sdtContent>
                    <w:r w:rsidR="00625AA1" w:rsidRPr="00625AA1">
                      <w:rPr>
                        <w:rFonts w:asciiTheme="minorEastAsia" w:eastAsiaTheme="minorEastAsia" w:hAnsiTheme="minorEastAsia" w:hint="eastAsia"/>
                        <w:color w:val="333399"/>
                        <w:sz w:val="15"/>
                        <w:szCs w:val="15"/>
                      </w:rPr>
                      <w:t xml:space="preserve">　</w:t>
                    </w:r>
                  </w:sdtContent>
                </w:sdt>
              </w:p>
            </w:tc>
            <w:tc>
              <w:tcPr>
                <w:tcW w:w="628" w:type="pct"/>
                <w:shd w:val="clear" w:color="auto" w:fill="auto"/>
              </w:tcPr>
              <w:p w:rsidR="00625AA1" w:rsidRPr="00625AA1" w:rsidRDefault="00554C92">
                <w:pPr>
                  <w:jc w:val="right"/>
                  <w:rPr>
                    <w:rFonts w:asciiTheme="minorEastAsia" w:eastAsiaTheme="minorEastAsia" w:hAnsiTheme="minorEastAsia"/>
                    <w:sz w:val="15"/>
                    <w:szCs w:val="15"/>
                  </w:rPr>
                </w:pPr>
                <w:sdt>
                  <w:sdtPr>
                    <w:rPr>
                      <w:rFonts w:asciiTheme="minorEastAsia" w:eastAsiaTheme="minorEastAsia" w:hAnsiTheme="minorEastAsia"/>
                      <w:sz w:val="15"/>
                      <w:szCs w:val="15"/>
                    </w:rPr>
                    <w:alias w:val="可供出售债务工具账面价值"/>
                    <w:tag w:val="_GBC_01da806665aa41ea9a78cc949ee48a9b"/>
                    <w:id w:val="1403264916"/>
                    <w:lock w:val="sdtLocked"/>
                    <w:placeholder>
                      <w:docPart w:val="GBC11111111111111111111111111111"/>
                    </w:placeholder>
                    <w:showingPlcHdr/>
                  </w:sdtPr>
                  <w:sdtContent>
                    <w:r w:rsidR="00625AA1" w:rsidRPr="00625AA1">
                      <w:rPr>
                        <w:rFonts w:asciiTheme="minorEastAsia" w:eastAsiaTheme="minorEastAsia" w:hAnsiTheme="minorEastAsia" w:hint="eastAsia"/>
                        <w:color w:val="333399"/>
                        <w:sz w:val="15"/>
                        <w:szCs w:val="15"/>
                      </w:rPr>
                      <w:t xml:space="preserve">　</w:t>
                    </w:r>
                  </w:sdtContent>
                </w:sdt>
              </w:p>
            </w:tc>
          </w:tr>
          <w:tr w:rsidR="00625AA1" w:rsidRPr="00625AA1" w:rsidTr="00625AA1">
            <w:trPr>
              <w:cantSplit/>
            </w:trPr>
            <w:tc>
              <w:tcPr>
                <w:tcW w:w="1221" w:type="pct"/>
                <w:shd w:val="clear" w:color="auto" w:fill="auto"/>
              </w:tcPr>
              <w:p w:rsidR="00625AA1" w:rsidRPr="00625AA1" w:rsidRDefault="00625AA1">
                <w:pPr>
                  <w:rPr>
                    <w:rFonts w:asciiTheme="minorEastAsia" w:eastAsiaTheme="minorEastAsia" w:hAnsiTheme="minorEastAsia"/>
                    <w:sz w:val="15"/>
                    <w:szCs w:val="15"/>
                  </w:rPr>
                </w:pPr>
                <w:r w:rsidRPr="00625AA1">
                  <w:rPr>
                    <w:rFonts w:asciiTheme="minorEastAsia" w:eastAsiaTheme="minorEastAsia" w:hAnsiTheme="minorEastAsia" w:hint="eastAsia"/>
                    <w:sz w:val="15"/>
                    <w:szCs w:val="15"/>
                  </w:rPr>
                  <w:t>可供出售权益工具：</w:t>
                </w:r>
              </w:p>
            </w:tc>
            <w:tc>
              <w:tcPr>
                <w:tcW w:w="644" w:type="pct"/>
                <w:shd w:val="clear" w:color="auto" w:fill="auto"/>
              </w:tcPr>
              <w:p w:rsidR="00625AA1" w:rsidRPr="00625AA1" w:rsidRDefault="00554C92">
                <w:pPr>
                  <w:jc w:val="right"/>
                  <w:rPr>
                    <w:rFonts w:asciiTheme="minorEastAsia" w:eastAsiaTheme="minorEastAsia" w:hAnsiTheme="minorEastAsia"/>
                    <w:sz w:val="15"/>
                    <w:szCs w:val="15"/>
                  </w:rPr>
                </w:pPr>
                <w:sdt>
                  <w:sdtPr>
                    <w:rPr>
                      <w:rFonts w:asciiTheme="minorEastAsia" w:eastAsiaTheme="minorEastAsia" w:hAnsiTheme="minorEastAsia"/>
                      <w:sz w:val="15"/>
                      <w:szCs w:val="15"/>
                    </w:rPr>
                    <w:alias w:val="可供出售权益工具账面余额"/>
                    <w:tag w:val="_GBC_8cc1a5d2e8284fffa964ab8ba04f3854"/>
                    <w:id w:val="-1175714559"/>
                    <w:lock w:val="sdtLocked"/>
                    <w:placeholder>
                      <w:docPart w:val="GBC11111111111111111111111111111"/>
                    </w:placeholder>
                  </w:sdtPr>
                  <w:sdtContent>
                    <w:r w:rsidR="00625AA1" w:rsidRPr="00625AA1">
                      <w:rPr>
                        <w:rFonts w:asciiTheme="minorEastAsia" w:eastAsiaTheme="minorEastAsia" w:hAnsiTheme="minorEastAsia"/>
                        <w:sz w:val="15"/>
                        <w:szCs w:val="15"/>
                      </w:rPr>
                      <w:t>148,439,230.23</w:t>
                    </w:r>
                  </w:sdtContent>
                </w:sdt>
              </w:p>
            </w:tc>
            <w:tc>
              <w:tcPr>
                <w:tcW w:w="636" w:type="pct"/>
                <w:shd w:val="clear" w:color="auto" w:fill="auto"/>
              </w:tcPr>
              <w:p w:rsidR="00625AA1" w:rsidRPr="00625AA1" w:rsidRDefault="00554C92">
                <w:pPr>
                  <w:jc w:val="right"/>
                  <w:rPr>
                    <w:rFonts w:asciiTheme="minorEastAsia" w:eastAsiaTheme="minorEastAsia" w:hAnsiTheme="minorEastAsia"/>
                    <w:sz w:val="15"/>
                    <w:szCs w:val="15"/>
                  </w:rPr>
                </w:pPr>
                <w:sdt>
                  <w:sdtPr>
                    <w:rPr>
                      <w:rFonts w:asciiTheme="minorEastAsia" w:eastAsiaTheme="minorEastAsia" w:hAnsiTheme="minorEastAsia"/>
                      <w:sz w:val="15"/>
                      <w:szCs w:val="15"/>
                    </w:rPr>
                    <w:alias w:val="可供出售权益工具减值准备"/>
                    <w:tag w:val="_GBC_82325ced367d46a38ef79d0b1b652343"/>
                    <w:id w:val="1318467011"/>
                    <w:lock w:val="sdtLocked"/>
                    <w:placeholder>
                      <w:docPart w:val="GBC11111111111111111111111111111"/>
                    </w:placeholder>
                  </w:sdtPr>
                  <w:sdtContent>
                    <w:r w:rsidR="00625AA1" w:rsidRPr="00625AA1">
                      <w:rPr>
                        <w:rFonts w:asciiTheme="minorEastAsia" w:eastAsiaTheme="minorEastAsia" w:hAnsiTheme="minorEastAsia"/>
                        <w:sz w:val="15"/>
                        <w:szCs w:val="15"/>
                      </w:rPr>
                      <w:t>3,782,574.83</w:t>
                    </w:r>
                  </w:sdtContent>
                </w:sdt>
              </w:p>
            </w:tc>
            <w:tc>
              <w:tcPr>
                <w:tcW w:w="625" w:type="pct"/>
                <w:shd w:val="clear" w:color="auto" w:fill="auto"/>
              </w:tcPr>
              <w:p w:rsidR="00625AA1" w:rsidRPr="00625AA1" w:rsidRDefault="00554C92">
                <w:pPr>
                  <w:jc w:val="right"/>
                  <w:rPr>
                    <w:rFonts w:asciiTheme="minorEastAsia" w:eastAsiaTheme="minorEastAsia" w:hAnsiTheme="minorEastAsia"/>
                    <w:sz w:val="15"/>
                    <w:szCs w:val="15"/>
                  </w:rPr>
                </w:pPr>
                <w:sdt>
                  <w:sdtPr>
                    <w:rPr>
                      <w:rFonts w:asciiTheme="minorEastAsia" w:eastAsiaTheme="minorEastAsia" w:hAnsiTheme="minorEastAsia"/>
                      <w:sz w:val="15"/>
                      <w:szCs w:val="15"/>
                    </w:rPr>
                    <w:alias w:val="可供出售权益工具账面价值"/>
                    <w:tag w:val="_GBC_76ef353fc79a4783b2b80e49b8080101"/>
                    <w:id w:val="-931740927"/>
                    <w:lock w:val="sdtLocked"/>
                    <w:placeholder>
                      <w:docPart w:val="GBC11111111111111111111111111111"/>
                    </w:placeholder>
                  </w:sdtPr>
                  <w:sdtContent>
                    <w:r w:rsidR="00625AA1" w:rsidRPr="00625AA1">
                      <w:rPr>
                        <w:rFonts w:asciiTheme="minorEastAsia" w:eastAsiaTheme="minorEastAsia" w:hAnsiTheme="minorEastAsia"/>
                        <w:sz w:val="15"/>
                        <w:szCs w:val="15"/>
                      </w:rPr>
                      <w:t>144,656,655.40</w:t>
                    </w:r>
                  </w:sdtContent>
                </w:sdt>
              </w:p>
            </w:tc>
            <w:tc>
              <w:tcPr>
                <w:tcW w:w="625" w:type="pct"/>
                <w:shd w:val="clear" w:color="auto" w:fill="auto"/>
              </w:tcPr>
              <w:p w:rsidR="00625AA1" w:rsidRPr="00625AA1" w:rsidRDefault="00554C92">
                <w:pPr>
                  <w:jc w:val="right"/>
                  <w:rPr>
                    <w:rFonts w:asciiTheme="minorEastAsia" w:eastAsiaTheme="minorEastAsia" w:hAnsiTheme="minorEastAsia"/>
                    <w:sz w:val="15"/>
                    <w:szCs w:val="15"/>
                  </w:rPr>
                </w:pPr>
                <w:sdt>
                  <w:sdtPr>
                    <w:rPr>
                      <w:rFonts w:asciiTheme="minorEastAsia" w:eastAsiaTheme="minorEastAsia" w:hAnsiTheme="minorEastAsia"/>
                      <w:sz w:val="15"/>
                      <w:szCs w:val="15"/>
                    </w:rPr>
                    <w:alias w:val="可供出售权益工具账面余额"/>
                    <w:tag w:val="_GBC_e9f19d0eb216494996e5840bca7965e6"/>
                    <w:id w:val="1971625511"/>
                    <w:lock w:val="sdtLocked"/>
                    <w:placeholder>
                      <w:docPart w:val="GBC11111111111111111111111111111"/>
                    </w:placeholder>
                  </w:sdtPr>
                  <w:sdtContent>
                    <w:r w:rsidR="00625AA1" w:rsidRPr="00625AA1">
                      <w:rPr>
                        <w:rFonts w:asciiTheme="minorEastAsia" w:eastAsiaTheme="minorEastAsia" w:hAnsiTheme="minorEastAsia"/>
                        <w:sz w:val="15"/>
                        <w:szCs w:val="15"/>
                      </w:rPr>
                      <w:t>125,023,077.67</w:t>
                    </w:r>
                  </w:sdtContent>
                </w:sdt>
              </w:p>
            </w:tc>
            <w:tc>
              <w:tcPr>
                <w:tcW w:w="621" w:type="pct"/>
                <w:shd w:val="clear" w:color="auto" w:fill="auto"/>
              </w:tcPr>
              <w:p w:rsidR="00625AA1" w:rsidRPr="00625AA1" w:rsidRDefault="00554C92">
                <w:pPr>
                  <w:jc w:val="right"/>
                  <w:rPr>
                    <w:rFonts w:asciiTheme="minorEastAsia" w:eastAsiaTheme="minorEastAsia" w:hAnsiTheme="minorEastAsia"/>
                    <w:sz w:val="15"/>
                    <w:szCs w:val="15"/>
                  </w:rPr>
                </w:pPr>
                <w:sdt>
                  <w:sdtPr>
                    <w:rPr>
                      <w:rFonts w:asciiTheme="minorEastAsia" w:eastAsiaTheme="minorEastAsia" w:hAnsiTheme="minorEastAsia"/>
                      <w:sz w:val="15"/>
                      <w:szCs w:val="15"/>
                    </w:rPr>
                    <w:alias w:val="可供出售权益工具减值准备"/>
                    <w:tag w:val="_GBC_b9dff8e9ecea41178d12858ab998c850"/>
                    <w:id w:val="-1397126784"/>
                    <w:lock w:val="sdtLocked"/>
                    <w:placeholder>
                      <w:docPart w:val="GBC11111111111111111111111111111"/>
                    </w:placeholder>
                  </w:sdtPr>
                  <w:sdtContent>
                    <w:r w:rsidR="00625AA1" w:rsidRPr="00625AA1">
                      <w:rPr>
                        <w:rFonts w:asciiTheme="minorEastAsia" w:eastAsiaTheme="minorEastAsia" w:hAnsiTheme="minorEastAsia"/>
                        <w:sz w:val="15"/>
                        <w:szCs w:val="15"/>
                      </w:rPr>
                      <w:t>5,082,574.83</w:t>
                    </w:r>
                  </w:sdtContent>
                </w:sdt>
              </w:p>
            </w:tc>
            <w:tc>
              <w:tcPr>
                <w:tcW w:w="628" w:type="pct"/>
                <w:shd w:val="clear" w:color="auto" w:fill="auto"/>
              </w:tcPr>
              <w:p w:rsidR="00625AA1" w:rsidRPr="00625AA1" w:rsidRDefault="00554C92">
                <w:pPr>
                  <w:jc w:val="right"/>
                  <w:rPr>
                    <w:rFonts w:asciiTheme="minorEastAsia" w:eastAsiaTheme="minorEastAsia" w:hAnsiTheme="minorEastAsia"/>
                    <w:sz w:val="15"/>
                    <w:szCs w:val="15"/>
                  </w:rPr>
                </w:pPr>
                <w:sdt>
                  <w:sdtPr>
                    <w:rPr>
                      <w:rFonts w:asciiTheme="minorEastAsia" w:eastAsiaTheme="minorEastAsia" w:hAnsiTheme="minorEastAsia"/>
                      <w:sz w:val="15"/>
                      <w:szCs w:val="15"/>
                    </w:rPr>
                    <w:alias w:val="可供出售权益工具账面价值"/>
                    <w:tag w:val="_GBC_aa086aab35d04ca2bf06dbd6eccd6035"/>
                    <w:id w:val="1201901847"/>
                    <w:lock w:val="sdtLocked"/>
                    <w:placeholder>
                      <w:docPart w:val="GBC11111111111111111111111111111"/>
                    </w:placeholder>
                  </w:sdtPr>
                  <w:sdtContent>
                    <w:r w:rsidR="00625AA1" w:rsidRPr="00625AA1">
                      <w:rPr>
                        <w:rFonts w:asciiTheme="minorEastAsia" w:eastAsiaTheme="minorEastAsia" w:hAnsiTheme="minorEastAsia"/>
                        <w:sz w:val="15"/>
                        <w:szCs w:val="15"/>
                      </w:rPr>
                      <w:t>119,940,502.84</w:t>
                    </w:r>
                  </w:sdtContent>
                </w:sdt>
              </w:p>
            </w:tc>
          </w:tr>
          <w:tr w:rsidR="00625AA1" w:rsidRPr="00625AA1" w:rsidTr="00625AA1">
            <w:trPr>
              <w:cantSplit/>
            </w:trPr>
            <w:tc>
              <w:tcPr>
                <w:tcW w:w="1221" w:type="pct"/>
                <w:shd w:val="clear" w:color="auto" w:fill="auto"/>
              </w:tcPr>
              <w:p w:rsidR="00625AA1" w:rsidRPr="00625AA1" w:rsidRDefault="00625AA1" w:rsidP="00DC08A3">
                <w:pPr>
                  <w:rPr>
                    <w:rFonts w:asciiTheme="minorEastAsia" w:eastAsiaTheme="minorEastAsia" w:hAnsiTheme="minorEastAsia"/>
                    <w:sz w:val="15"/>
                    <w:szCs w:val="15"/>
                  </w:rPr>
                </w:pPr>
                <w:r w:rsidRPr="00625AA1">
                  <w:rPr>
                    <w:rFonts w:asciiTheme="minorEastAsia" w:eastAsiaTheme="minorEastAsia" w:hAnsiTheme="minorEastAsia" w:hint="eastAsia"/>
                    <w:sz w:val="15"/>
                    <w:szCs w:val="15"/>
                  </w:rPr>
                  <w:t>其中：按成本计量</w:t>
                </w:r>
              </w:p>
            </w:tc>
            <w:tc>
              <w:tcPr>
                <w:tcW w:w="644" w:type="pct"/>
                <w:shd w:val="clear" w:color="auto" w:fill="auto"/>
              </w:tcPr>
              <w:p w:rsidR="00625AA1" w:rsidRPr="00625AA1" w:rsidRDefault="00554C92">
                <w:pPr>
                  <w:jc w:val="right"/>
                  <w:rPr>
                    <w:rFonts w:asciiTheme="minorEastAsia" w:eastAsiaTheme="minorEastAsia" w:hAnsiTheme="minorEastAsia"/>
                    <w:sz w:val="15"/>
                    <w:szCs w:val="15"/>
                  </w:rPr>
                </w:pPr>
                <w:sdt>
                  <w:sdtPr>
                    <w:rPr>
                      <w:rFonts w:asciiTheme="minorEastAsia" w:eastAsiaTheme="minorEastAsia" w:hAnsiTheme="minorEastAsia"/>
                      <w:sz w:val="15"/>
                      <w:szCs w:val="15"/>
                    </w:rPr>
                    <w:alias w:val="按公允价值计量的可供出售权益工具账面余额"/>
                    <w:tag w:val="_GBC_57e30d3101794dedab8bb9738d4212c5"/>
                    <w:id w:val="2066452239"/>
                    <w:lock w:val="sdtLocked"/>
                    <w:placeholder>
                      <w:docPart w:val="GBC11111111111111111111111111111"/>
                    </w:placeholder>
                  </w:sdtPr>
                  <w:sdtContent>
                    <w:r w:rsidR="00625AA1" w:rsidRPr="00625AA1">
                      <w:rPr>
                        <w:rFonts w:asciiTheme="minorEastAsia" w:eastAsiaTheme="minorEastAsia" w:hAnsiTheme="minorEastAsia"/>
                        <w:sz w:val="15"/>
                        <w:szCs w:val="15"/>
                      </w:rPr>
                      <w:t>148,439,230.23</w:t>
                    </w:r>
                  </w:sdtContent>
                </w:sdt>
              </w:p>
            </w:tc>
            <w:tc>
              <w:tcPr>
                <w:tcW w:w="636" w:type="pct"/>
                <w:shd w:val="clear" w:color="auto" w:fill="auto"/>
              </w:tcPr>
              <w:p w:rsidR="00625AA1" w:rsidRPr="00625AA1" w:rsidRDefault="00554C92">
                <w:pPr>
                  <w:jc w:val="right"/>
                  <w:rPr>
                    <w:rFonts w:asciiTheme="minorEastAsia" w:eastAsiaTheme="minorEastAsia" w:hAnsiTheme="minorEastAsia"/>
                    <w:sz w:val="15"/>
                    <w:szCs w:val="15"/>
                  </w:rPr>
                </w:pPr>
                <w:sdt>
                  <w:sdtPr>
                    <w:rPr>
                      <w:rFonts w:asciiTheme="minorEastAsia" w:eastAsiaTheme="minorEastAsia" w:hAnsiTheme="minorEastAsia"/>
                      <w:sz w:val="15"/>
                      <w:szCs w:val="15"/>
                    </w:rPr>
                    <w:alias w:val="按公允价值计量的可供出售权益工具减值准备"/>
                    <w:tag w:val="_GBC_c19b1347d9ac4ab588f7eff2389054ef"/>
                    <w:id w:val="-1940904772"/>
                    <w:lock w:val="sdtLocked"/>
                    <w:placeholder>
                      <w:docPart w:val="GBC11111111111111111111111111111"/>
                    </w:placeholder>
                  </w:sdtPr>
                  <w:sdtContent>
                    <w:r w:rsidR="00625AA1" w:rsidRPr="00625AA1">
                      <w:rPr>
                        <w:rFonts w:asciiTheme="minorEastAsia" w:eastAsiaTheme="minorEastAsia" w:hAnsiTheme="minorEastAsia"/>
                        <w:sz w:val="15"/>
                        <w:szCs w:val="15"/>
                      </w:rPr>
                      <w:t>3,782,574.83</w:t>
                    </w:r>
                  </w:sdtContent>
                </w:sdt>
              </w:p>
            </w:tc>
            <w:tc>
              <w:tcPr>
                <w:tcW w:w="625" w:type="pct"/>
                <w:shd w:val="clear" w:color="auto" w:fill="auto"/>
              </w:tcPr>
              <w:p w:rsidR="00625AA1" w:rsidRPr="00625AA1" w:rsidRDefault="00554C92">
                <w:pPr>
                  <w:jc w:val="right"/>
                  <w:rPr>
                    <w:rFonts w:asciiTheme="minorEastAsia" w:eastAsiaTheme="minorEastAsia" w:hAnsiTheme="minorEastAsia"/>
                    <w:sz w:val="15"/>
                    <w:szCs w:val="15"/>
                  </w:rPr>
                </w:pPr>
                <w:sdt>
                  <w:sdtPr>
                    <w:rPr>
                      <w:rFonts w:asciiTheme="minorEastAsia" w:eastAsiaTheme="minorEastAsia" w:hAnsiTheme="minorEastAsia"/>
                      <w:sz w:val="15"/>
                      <w:szCs w:val="15"/>
                    </w:rPr>
                    <w:alias w:val="按公允价值计量的可供出售权益工具账面价值"/>
                    <w:tag w:val="_GBC_2b0ac9f0f6524d8eb6147e0a4394a9a0"/>
                    <w:id w:val="-2136013461"/>
                    <w:lock w:val="sdtLocked"/>
                    <w:placeholder>
                      <w:docPart w:val="GBC11111111111111111111111111111"/>
                    </w:placeholder>
                  </w:sdtPr>
                  <w:sdtContent>
                    <w:r w:rsidR="00625AA1" w:rsidRPr="00625AA1">
                      <w:rPr>
                        <w:rFonts w:asciiTheme="minorEastAsia" w:eastAsiaTheme="minorEastAsia" w:hAnsiTheme="minorEastAsia"/>
                        <w:sz w:val="15"/>
                        <w:szCs w:val="15"/>
                      </w:rPr>
                      <w:t>144,656,655.40</w:t>
                    </w:r>
                  </w:sdtContent>
                </w:sdt>
              </w:p>
            </w:tc>
            <w:tc>
              <w:tcPr>
                <w:tcW w:w="625" w:type="pct"/>
                <w:shd w:val="clear" w:color="auto" w:fill="auto"/>
              </w:tcPr>
              <w:p w:rsidR="00625AA1" w:rsidRPr="00625AA1" w:rsidRDefault="00554C92">
                <w:pPr>
                  <w:jc w:val="right"/>
                  <w:rPr>
                    <w:rFonts w:asciiTheme="minorEastAsia" w:eastAsiaTheme="minorEastAsia" w:hAnsiTheme="minorEastAsia"/>
                    <w:sz w:val="15"/>
                    <w:szCs w:val="15"/>
                  </w:rPr>
                </w:pPr>
                <w:sdt>
                  <w:sdtPr>
                    <w:rPr>
                      <w:rFonts w:asciiTheme="minorEastAsia" w:eastAsiaTheme="minorEastAsia" w:hAnsiTheme="minorEastAsia"/>
                      <w:sz w:val="15"/>
                      <w:szCs w:val="15"/>
                    </w:rPr>
                    <w:alias w:val="按公允价值计量的可供出售权益工具账面余额"/>
                    <w:tag w:val="_GBC_0967f7ef64dc4a389b92fc09fbd50633"/>
                    <w:id w:val="719706024"/>
                    <w:lock w:val="sdtLocked"/>
                    <w:placeholder>
                      <w:docPart w:val="GBC11111111111111111111111111111"/>
                    </w:placeholder>
                  </w:sdtPr>
                  <w:sdtContent>
                    <w:r w:rsidR="00625AA1" w:rsidRPr="00625AA1">
                      <w:rPr>
                        <w:rFonts w:asciiTheme="minorEastAsia" w:eastAsiaTheme="minorEastAsia" w:hAnsiTheme="minorEastAsia"/>
                        <w:sz w:val="15"/>
                        <w:szCs w:val="15"/>
                      </w:rPr>
                      <w:t>125,023,077.67</w:t>
                    </w:r>
                  </w:sdtContent>
                </w:sdt>
              </w:p>
            </w:tc>
            <w:tc>
              <w:tcPr>
                <w:tcW w:w="621" w:type="pct"/>
                <w:shd w:val="clear" w:color="auto" w:fill="auto"/>
              </w:tcPr>
              <w:p w:rsidR="00625AA1" w:rsidRPr="00625AA1" w:rsidRDefault="00554C92">
                <w:pPr>
                  <w:jc w:val="right"/>
                  <w:rPr>
                    <w:rFonts w:asciiTheme="minorEastAsia" w:eastAsiaTheme="minorEastAsia" w:hAnsiTheme="minorEastAsia"/>
                    <w:sz w:val="15"/>
                    <w:szCs w:val="15"/>
                  </w:rPr>
                </w:pPr>
                <w:sdt>
                  <w:sdtPr>
                    <w:rPr>
                      <w:rFonts w:asciiTheme="minorEastAsia" w:eastAsiaTheme="minorEastAsia" w:hAnsiTheme="minorEastAsia"/>
                      <w:sz w:val="15"/>
                      <w:szCs w:val="15"/>
                    </w:rPr>
                    <w:alias w:val="按公允价值计量的可供出售权益工具减值准备"/>
                    <w:tag w:val="_GBC_90c73b67baf44d4a81b0ee623b189e3f"/>
                    <w:id w:val="-1200780314"/>
                    <w:lock w:val="sdtLocked"/>
                    <w:placeholder>
                      <w:docPart w:val="GBC11111111111111111111111111111"/>
                    </w:placeholder>
                  </w:sdtPr>
                  <w:sdtContent>
                    <w:r w:rsidR="00625AA1" w:rsidRPr="00625AA1">
                      <w:rPr>
                        <w:rFonts w:asciiTheme="minorEastAsia" w:eastAsiaTheme="minorEastAsia" w:hAnsiTheme="minorEastAsia"/>
                        <w:sz w:val="15"/>
                        <w:szCs w:val="15"/>
                      </w:rPr>
                      <w:t>5,082,574.83</w:t>
                    </w:r>
                  </w:sdtContent>
                </w:sdt>
              </w:p>
            </w:tc>
            <w:tc>
              <w:tcPr>
                <w:tcW w:w="628" w:type="pct"/>
                <w:shd w:val="clear" w:color="auto" w:fill="auto"/>
              </w:tcPr>
              <w:p w:rsidR="00625AA1" w:rsidRPr="00625AA1" w:rsidRDefault="00554C92">
                <w:pPr>
                  <w:jc w:val="right"/>
                  <w:rPr>
                    <w:rFonts w:asciiTheme="minorEastAsia" w:eastAsiaTheme="minorEastAsia" w:hAnsiTheme="minorEastAsia"/>
                    <w:sz w:val="15"/>
                    <w:szCs w:val="15"/>
                  </w:rPr>
                </w:pPr>
                <w:sdt>
                  <w:sdtPr>
                    <w:rPr>
                      <w:rFonts w:asciiTheme="minorEastAsia" w:eastAsiaTheme="minorEastAsia" w:hAnsiTheme="minorEastAsia"/>
                      <w:sz w:val="15"/>
                      <w:szCs w:val="15"/>
                    </w:rPr>
                    <w:alias w:val="按公允价值计量的可供出售权益工具账面价值"/>
                    <w:tag w:val="_GBC_1270eb25648441d68b5d835eef29f266"/>
                    <w:id w:val="1160497218"/>
                    <w:lock w:val="sdtLocked"/>
                    <w:placeholder>
                      <w:docPart w:val="GBC11111111111111111111111111111"/>
                    </w:placeholder>
                  </w:sdtPr>
                  <w:sdtContent>
                    <w:r w:rsidR="00625AA1" w:rsidRPr="00625AA1">
                      <w:rPr>
                        <w:rFonts w:asciiTheme="minorEastAsia" w:eastAsiaTheme="minorEastAsia" w:hAnsiTheme="minorEastAsia"/>
                        <w:sz w:val="15"/>
                        <w:szCs w:val="15"/>
                      </w:rPr>
                      <w:t>119,940,502.84</w:t>
                    </w:r>
                  </w:sdtContent>
                </w:sdt>
              </w:p>
            </w:tc>
          </w:tr>
          <w:tr w:rsidR="00625AA1" w:rsidRPr="00625AA1" w:rsidTr="00625AA1">
            <w:trPr>
              <w:cantSplit/>
            </w:trPr>
            <w:tc>
              <w:tcPr>
                <w:tcW w:w="1221" w:type="pct"/>
                <w:tcBorders>
                  <w:bottom w:val="single" w:sz="6" w:space="0" w:color="auto"/>
                </w:tcBorders>
                <w:shd w:val="clear" w:color="auto" w:fill="auto"/>
              </w:tcPr>
              <w:p w:rsidR="00625AA1" w:rsidRPr="00625AA1" w:rsidRDefault="00625AA1" w:rsidP="00625AA1">
                <w:pPr>
                  <w:ind w:firstLineChars="150" w:firstLine="225"/>
                  <w:rPr>
                    <w:rFonts w:asciiTheme="minorEastAsia" w:eastAsiaTheme="minorEastAsia" w:hAnsiTheme="minorEastAsia"/>
                    <w:sz w:val="15"/>
                    <w:szCs w:val="15"/>
                  </w:rPr>
                </w:pPr>
                <w:r w:rsidRPr="00625AA1">
                  <w:rPr>
                    <w:rFonts w:asciiTheme="minorEastAsia" w:eastAsiaTheme="minorEastAsia" w:hAnsiTheme="minorEastAsia" w:hint="eastAsia"/>
                    <w:sz w:val="15"/>
                    <w:szCs w:val="15"/>
                  </w:rPr>
                  <w:t>其他</w:t>
                </w:r>
              </w:p>
            </w:tc>
            <w:tc>
              <w:tcPr>
                <w:tcW w:w="644" w:type="pct"/>
                <w:shd w:val="clear" w:color="auto" w:fill="auto"/>
              </w:tcPr>
              <w:p w:rsidR="00625AA1" w:rsidRPr="00625AA1" w:rsidRDefault="00554C92">
                <w:pPr>
                  <w:jc w:val="right"/>
                  <w:rPr>
                    <w:rFonts w:asciiTheme="minorEastAsia" w:eastAsiaTheme="minorEastAsia" w:hAnsiTheme="minorEastAsia"/>
                    <w:sz w:val="15"/>
                    <w:szCs w:val="15"/>
                  </w:rPr>
                </w:pPr>
                <w:sdt>
                  <w:sdtPr>
                    <w:rPr>
                      <w:rFonts w:asciiTheme="minorEastAsia" w:eastAsiaTheme="minorEastAsia" w:hAnsiTheme="minorEastAsia"/>
                      <w:sz w:val="15"/>
                      <w:szCs w:val="15"/>
                    </w:rPr>
                    <w:alias w:val="按成本计量的可供出售权益工具账面余额"/>
                    <w:tag w:val="_GBC_04e8f97e4a1542ecac30e385c2b5128f"/>
                    <w:id w:val="26988707"/>
                    <w:lock w:val="sdtLocked"/>
                    <w:placeholder>
                      <w:docPart w:val="GBC11111111111111111111111111111"/>
                    </w:placeholder>
                    <w:showingPlcHdr/>
                  </w:sdtPr>
                  <w:sdtContent>
                    <w:r w:rsidR="00625AA1" w:rsidRPr="00625AA1">
                      <w:rPr>
                        <w:rFonts w:asciiTheme="minorEastAsia" w:eastAsiaTheme="minorEastAsia" w:hAnsiTheme="minorEastAsia" w:hint="eastAsia"/>
                        <w:color w:val="333399"/>
                        <w:sz w:val="15"/>
                        <w:szCs w:val="15"/>
                      </w:rPr>
                      <w:t xml:space="preserve">　</w:t>
                    </w:r>
                  </w:sdtContent>
                </w:sdt>
              </w:p>
            </w:tc>
            <w:tc>
              <w:tcPr>
                <w:tcW w:w="636" w:type="pct"/>
                <w:shd w:val="clear" w:color="auto" w:fill="auto"/>
              </w:tcPr>
              <w:p w:rsidR="00625AA1" w:rsidRPr="00625AA1" w:rsidRDefault="00554C92">
                <w:pPr>
                  <w:jc w:val="right"/>
                  <w:rPr>
                    <w:rFonts w:asciiTheme="minorEastAsia" w:eastAsiaTheme="minorEastAsia" w:hAnsiTheme="minorEastAsia"/>
                    <w:sz w:val="15"/>
                    <w:szCs w:val="15"/>
                  </w:rPr>
                </w:pPr>
                <w:sdt>
                  <w:sdtPr>
                    <w:rPr>
                      <w:rFonts w:asciiTheme="minorEastAsia" w:eastAsiaTheme="minorEastAsia" w:hAnsiTheme="minorEastAsia"/>
                      <w:sz w:val="15"/>
                      <w:szCs w:val="15"/>
                    </w:rPr>
                    <w:alias w:val="按成本计量的可供出售权益工具减值准备"/>
                    <w:tag w:val="_GBC_61608330596d4ab18a3803c0645d9845"/>
                    <w:id w:val="1806118829"/>
                    <w:lock w:val="sdtLocked"/>
                    <w:placeholder>
                      <w:docPart w:val="GBC11111111111111111111111111111"/>
                    </w:placeholder>
                    <w:showingPlcHdr/>
                  </w:sdtPr>
                  <w:sdtContent>
                    <w:r w:rsidR="00625AA1" w:rsidRPr="00625AA1">
                      <w:rPr>
                        <w:rFonts w:asciiTheme="minorEastAsia" w:eastAsiaTheme="minorEastAsia" w:hAnsiTheme="minorEastAsia" w:hint="eastAsia"/>
                        <w:color w:val="333399"/>
                        <w:sz w:val="15"/>
                        <w:szCs w:val="15"/>
                      </w:rPr>
                      <w:t xml:space="preserve">　</w:t>
                    </w:r>
                  </w:sdtContent>
                </w:sdt>
              </w:p>
            </w:tc>
            <w:tc>
              <w:tcPr>
                <w:tcW w:w="625" w:type="pct"/>
                <w:shd w:val="clear" w:color="auto" w:fill="auto"/>
              </w:tcPr>
              <w:p w:rsidR="00625AA1" w:rsidRPr="00625AA1" w:rsidRDefault="00554C92">
                <w:pPr>
                  <w:jc w:val="right"/>
                  <w:rPr>
                    <w:rFonts w:asciiTheme="minorEastAsia" w:eastAsiaTheme="minorEastAsia" w:hAnsiTheme="minorEastAsia"/>
                    <w:sz w:val="15"/>
                    <w:szCs w:val="15"/>
                  </w:rPr>
                </w:pPr>
                <w:sdt>
                  <w:sdtPr>
                    <w:rPr>
                      <w:rFonts w:asciiTheme="minorEastAsia" w:eastAsiaTheme="minorEastAsia" w:hAnsiTheme="minorEastAsia"/>
                      <w:sz w:val="15"/>
                      <w:szCs w:val="15"/>
                    </w:rPr>
                    <w:alias w:val="按成本计量的可供出售权益工具账面价值"/>
                    <w:tag w:val="_GBC_2a463f3bfce241eb976ceb5852c65076"/>
                    <w:id w:val="1461923559"/>
                    <w:lock w:val="sdtLocked"/>
                    <w:placeholder>
                      <w:docPart w:val="GBC11111111111111111111111111111"/>
                    </w:placeholder>
                    <w:showingPlcHdr/>
                  </w:sdtPr>
                  <w:sdtContent>
                    <w:r w:rsidR="00625AA1" w:rsidRPr="00625AA1">
                      <w:rPr>
                        <w:rFonts w:asciiTheme="minorEastAsia" w:eastAsiaTheme="minorEastAsia" w:hAnsiTheme="minorEastAsia" w:hint="eastAsia"/>
                        <w:color w:val="333399"/>
                        <w:sz w:val="15"/>
                        <w:szCs w:val="15"/>
                      </w:rPr>
                      <w:t xml:space="preserve">　</w:t>
                    </w:r>
                  </w:sdtContent>
                </w:sdt>
              </w:p>
            </w:tc>
            <w:tc>
              <w:tcPr>
                <w:tcW w:w="625" w:type="pct"/>
                <w:shd w:val="clear" w:color="auto" w:fill="auto"/>
              </w:tcPr>
              <w:p w:rsidR="00625AA1" w:rsidRPr="00625AA1" w:rsidRDefault="00554C92">
                <w:pPr>
                  <w:jc w:val="right"/>
                  <w:rPr>
                    <w:rFonts w:asciiTheme="minorEastAsia" w:eastAsiaTheme="minorEastAsia" w:hAnsiTheme="minorEastAsia"/>
                    <w:sz w:val="15"/>
                    <w:szCs w:val="15"/>
                  </w:rPr>
                </w:pPr>
                <w:sdt>
                  <w:sdtPr>
                    <w:rPr>
                      <w:rFonts w:asciiTheme="minorEastAsia" w:eastAsiaTheme="minorEastAsia" w:hAnsiTheme="minorEastAsia"/>
                      <w:sz w:val="15"/>
                      <w:szCs w:val="15"/>
                    </w:rPr>
                    <w:alias w:val="按成本计量的可供出售权益工具账面余额"/>
                    <w:tag w:val="_GBC_b761bbdd9ed14d82bcf2f4d7b6a5df36"/>
                    <w:id w:val="-1483236395"/>
                    <w:lock w:val="sdtLocked"/>
                    <w:placeholder>
                      <w:docPart w:val="GBC11111111111111111111111111111"/>
                    </w:placeholder>
                    <w:showingPlcHdr/>
                  </w:sdtPr>
                  <w:sdtContent>
                    <w:r w:rsidR="00625AA1" w:rsidRPr="00625AA1">
                      <w:rPr>
                        <w:rFonts w:asciiTheme="minorEastAsia" w:eastAsiaTheme="minorEastAsia" w:hAnsiTheme="minorEastAsia" w:hint="eastAsia"/>
                        <w:color w:val="333399"/>
                        <w:sz w:val="15"/>
                        <w:szCs w:val="15"/>
                      </w:rPr>
                      <w:t xml:space="preserve">　</w:t>
                    </w:r>
                  </w:sdtContent>
                </w:sdt>
              </w:p>
            </w:tc>
            <w:tc>
              <w:tcPr>
                <w:tcW w:w="621" w:type="pct"/>
                <w:shd w:val="clear" w:color="auto" w:fill="auto"/>
              </w:tcPr>
              <w:p w:rsidR="00625AA1" w:rsidRPr="00625AA1" w:rsidRDefault="00554C92">
                <w:pPr>
                  <w:jc w:val="right"/>
                  <w:rPr>
                    <w:rFonts w:asciiTheme="minorEastAsia" w:eastAsiaTheme="minorEastAsia" w:hAnsiTheme="minorEastAsia"/>
                    <w:sz w:val="15"/>
                    <w:szCs w:val="15"/>
                  </w:rPr>
                </w:pPr>
                <w:sdt>
                  <w:sdtPr>
                    <w:rPr>
                      <w:rFonts w:asciiTheme="minorEastAsia" w:eastAsiaTheme="minorEastAsia" w:hAnsiTheme="minorEastAsia"/>
                      <w:sz w:val="15"/>
                      <w:szCs w:val="15"/>
                    </w:rPr>
                    <w:alias w:val="按成本计量的可供出售权益工具减值准备"/>
                    <w:tag w:val="_GBC_b4bd44e5ffdc4dc99d0dd1b9f3de7c4e"/>
                    <w:id w:val="-1907763908"/>
                    <w:lock w:val="sdtLocked"/>
                    <w:placeholder>
                      <w:docPart w:val="GBC11111111111111111111111111111"/>
                    </w:placeholder>
                    <w:showingPlcHdr/>
                  </w:sdtPr>
                  <w:sdtContent>
                    <w:r w:rsidR="00625AA1" w:rsidRPr="00625AA1">
                      <w:rPr>
                        <w:rFonts w:asciiTheme="minorEastAsia" w:eastAsiaTheme="minorEastAsia" w:hAnsiTheme="minorEastAsia" w:hint="eastAsia"/>
                        <w:color w:val="333399"/>
                        <w:sz w:val="15"/>
                        <w:szCs w:val="15"/>
                      </w:rPr>
                      <w:t xml:space="preserve">　</w:t>
                    </w:r>
                  </w:sdtContent>
                </w:sdt>
              </w:p>
            </w:tc>
            <w:tc>
              <w:tcPr>
                <w:tcW w:w="628" w:type="pct"/>
                <w:shd w:val="clear" w:color="auto" w:fill="auto"/>
              </w:tcPr>
              <w:p w:rsidR="00625AA1" w:rsidRPr="00625AA1" w:rsidRDefault="00554C92">
                <w:pPr>
                  <w:jc w:val="right"/>
                  <w:rPr>
                    <w:rFonts w:asciiTheme="minorEastAsia" w:eastAsiaTheme="minorEastAsia" w:hAnsiTheme="minorEastAsia"/>
                    <w:sz w:val="15"/>
                    <w:szCs w:val="15"/>
                  </w:rPr>
                </w:pPr>
                <w:sdt>
                  <w:sdtPr>
                    <w:rPr>
                      <w:rFonts w:asciiTheme="minorEastAsia" w:eastAsiaTheme="minorEastAsia" w:hAnsiTheme="minorEastAsia"/>
                      <w:sz w:val="15"/>
                      <w:szCs w:val="15"/>
                    </w:rPr>
                    <w:alias w:val="按成本计量的可供出售权益工具账面价值"/>
                    <w:tag w:val="_GBC_7a64f5f1abff4b3cbfd1b1e5da575ea4"/>
                    <w:id w:val="-655223496"/>
                    <w:lock w:val="sdtLocked"/>
                    <w:placeholder>
                      <w:docPart w:val="GBC11111111111111111111111111111"/>
                    </w:placeholder>
                    <w:showingPlcHdr/>
                  </w:sdtPr>
                  <w:sdtContent>
                    <w:r w:rsidR="00625AA1" w:rsidRPr="00625AA1">
                      <w:rPr>
                        <w:rFonts w:asciiTheme="minorEastAsia" w:eastAsiaTheme="minorEastAsia" w:hAnsiTheme="minorEastAsia" w:hint="eastAsia"/>
                        <w:color w:val="333399"/>
                        <w:sz w:val="15"/>
                        <w:szCs w:val="15"/>
                      </w:rPr>
                      <w:t xml:space="preserve">　</w:t>
                    </w:r>
                  </w:sdtContent>
                </w:sdt>
              </w:p>
            </w:tc>
          </w:tr>
          <w:tr w:rsidR="00625AA1" w:rsidRPr="00625AA1" w:rsidTr="00625AA1">
            <w:trPr>
              <w:cantSplit/>
            </w:trPr>
            <w:tc>
              <w:tcPr>
                <w:tcW w:w="1221" w:type="pct"/>
                <w:shd w:val="clear" w:color="auto" w:fill="auto"/>
                <w:vAlign w:val="center"/>
              </w:tcPr>
              <w:p w:rsidR="00625AA1" w:rsidRPr="00625AA1" w:rsidRDefault="00625AA1">
                <w:pPr>
                  <w:jc w:val="center"/>
                  <w:rPr>
                    <w:rFonts w:asciiTheme="minorEastAsia" w:eastAsiaTheme="minorEastAsia" w:hAnsiTheme="minorEastAsia"/>
                    <w:sz w:val="15"/>
                    <w:szCs w:val="15"/>
                  </w:rPr>
                </w:pPr>
                <w:r w:rsidRPr="00625AA1">
                  <w:rPr>
                    <w:rFonts w:asciiTheme="minorEastAsia" w:eastAsiaTheme="minorEastAsia" w:hAnsiTheme="minorEastAsia" w:hint="eastAsia"/>
                    <w:sz w:val="15"/>
                    <w:szCs w:val="15"/>
                  </w:rPr>
                  <w:t>合计</w:t>
                </w:r>
              </w:p>
            </w:tc>
            <w:sdt>
              <w:sdtPr>
                <w:rPr>
                  <w:rFonts w:asciiTheme="minorEastAsia" w:eastAsiaTheme="minorEastAsia" w:hAnsiTheme="minorEastAsia"/>
                  <w:sz w:val="15"/>
                  <w:szCs w:val="15"/>
                </w:rPr>
                <w:alias w:val="可供出售金融资产账面余额"/>
                <w:tag w:val="_GBC_c22098db623a4f70be5da5ecccf92a1a"/>
                <w:id w:val="1388997081"/>
                <w:lock w:val="sdtLocked"/>
                <w:placeholder>
                  <w:docPart w:val="GBC11111111111111111111111111111"/>
                </w:placeholder>
              </w:sdtPr>
              <w:sdtContent>
                <w:tc>
                  <w:tcPr>
                    <w:tcW w:w="644" w:type="pct"/>
                    <w:shd w:val="clear" w:color="auto" w:fill="auto"/>
                  </w:tcPr>
                  <w:p w:rsidR="00625AA1" w:rsidRPr="00625AA1" w:rsidRDefault="00625AA1">
                    <w:pPr>
                      <w:jc w:val="right"/>
                      <w:rPr>
                        <w:rFonts w:asciiTheme="minorEastAsia" w:eastAsiaTheme="minorEastAsia" w:hAnsiTheme="minorEastAsia"/>
                        <w:sz w:val="15"/>
                        <w:szCs w:val="15"/>
                      </w:rPr>
                    </w:pPr>
                    <w:r w:rsidRPr="00625AA1">
                      <w:rPr>
                        <w:rFonts w:asciiTheme="minorEastAsia" w:eastAsiaTheme="minorEastAsia" w:hAnsiTheme="minorEastAsia"/>
                        <w:sz w:val="15"/>
                        <w:szCs w:val="15"/>
                      </w:rPr>
                      <w:t>148,439,230.23</w:t>
                    </w:r>
                  </w:p>
                </w:tc>
              </w:sdtContent>
            </w:sdt>
            <w:sdt>
              <w:sdtPr>
                <w:rPr>
                  <w:rFonts w:asciiTheme="minorEastAsia" w:eastAsiaTheme="minorEastAsia" w:hAnsiTheme="minorEastAsia"/>
                  <w:sz w:val="15"/>
                  <w:szCs w:val="15"/>
                </w:rPr>
                <w:alias w:val="可供出售金融资产减值准备余额合计"/>
                <w:tag w:val="_GBC_b02e0934d92549388bd45d9222ec0b88"/>
                <w:id w:val="197208426"/>
                <w:lock w:val="sdtLocked"/>
                <w:placeholder>
                  <w:docPart w:val="GBC11111111111111111111111111111"/>
                </w:placeholder>
              </w:sdtPr>
              <w:sdtContent>
                <w:tc>
                  <w:tcPr>
                    <w:tcW w:w="636" w:type="pct"/>
                    <w:shd w:val="clear" w:color="auto" w:fill="auto"/>
                  </w:tcPr>
                  <w:p w:rsidR="00625AA1" w:rsidRPr="00625AA1" w:rsidRDefault="00625AA1">
                    <w:pPr>
                      <w:jc w:val="right"/>
                      <w:rPr>
                        <w:rFonts w:asciiTheme="minorEastAsia" w:eastAsiaTheme="minorEastAsia" w:hAnsiTheme="minorEastAsia"/>
                        <w:sz w:val="15"/>
                        <w:szCs w:val="15"/>
                      </w:rPr>
                    </w:pPr>
                    <w:r w:rsidRPr="00625AA1">
                      <w:rPr>
                        <w:rFonts w:asciiTheme="minorEastAsia" w:eastAsiaTheme="minorEastAsia" w:hAnsiTheme="minorEastAsia"/>
                        <w:sz w:val="15"/>
                        <w:szCs w:val="15"/>
                      </w:rPr>
                      <w:t>3,782,574.83</w:t>
                    </w:r>
                  </w:p>
                </w:tc>
              </w:sdtContent>
            </w:sdt>
            <w:tc>
              <w:tcPr>
                <w:tcW w:w="625" w:type="pct"/>
                <w:shd w:val="clear" w:color="auto" w:fill="auto"/>
              </w:tcPr>
              <w:p w:rsidR="00625AA1" w:rsidRPr="00625AA1" w:rsidRDefault="00554C92">
                <w:pPr>
                  <w:jc w:val="right"/>
                  <w:rPr>
                    <w:rFonts w:asciiTheme="minorEastAsia" w:eastAsiaTheme="minorEastAsia" w:hAnsiTheme="minorEastAsia"/>
                    <w:sz w:val="15"/>
                    <w:szCs w:val="15"/>
                  </w:rPr>
                </w:pPr>
                <w:sdt>
                  <w:sdtPr>
                    <w:rPr>
                      <w:rFonts w:asciiTheme="minorEastAsia" w:eastAsiaTheme="minorEastAsia" w:hAnsiTheme="minorEastAsia"/>
                      <w:sz w:val="15"/>
                      <w:szCs w:val="15"/>
                    </w:rPr>
                    <w:alias w:val="可供出售金融资产"/>
                    <w:tag w:val="_GBC_459205587fc940e0a02cacc7894d8491"/>
                    <w:id w:val="694361310"/>
                    <w:lock w:val="sdtLocked"/>
                    <w:placeholder>
                      <w:docPart w:val="GBC11111111111111111111111111111"/>
                    </w:placeholder>
                  </w:sdtPr>
                  <w:sdtContent>
                    <w:r w:rsidR="00625AA1" w:rsidRPr="00625AA1">
                      <w:rPr>
                        <w:rFonts w:asciiTheme="minorEastAsia" w:eastAsiaTheme="minorEastAsia" w:hAnsiTheme="minorEastAsia"/>
                        <w:sz w:val="15"/>
                        <w:szCs w:val="15"/>
                      </w:rPr>
                      <w:t>144,656,655.40</w:t>
                    </w:r>
                  </w:sdtContent>
                </w:sdt>
              </w:p>
            </w:tc>
            <w:sdt>
              <w:sdtPr>
                <w:rPr>
                  <w:rFonts w:asciiTheme="minorEastAsia" w:eastAsiaTheme="minorEastAsia" w:hAnsiTheme="minorEastAsia"/>
                  <w:sz w:val="15"/>
                  <w:szCs w:val="15"/>
                </w:rPr>
                <w:alias w:val="可供出售金融资产账面余额"/>
                <w:tag w:val="_GBC_40cdb29760b640d589b71dc174b746b2"/>
                <w:id w:val="-837385454"/>
                <w:lock w:val="sdtLocked"/>
                <w:placeholder>
                  <w:docPart w:val="GBC11111111111111111111111111111"/>
                </w:placeholder>
              </w:sdtPr>
              <w:sdtContent>
                <w:tc>
                  <w:tcPr>
                    <w:tcW w:w="625" w:type="pct"/>
                    <w:shd w:val="clear" w:color="auto" w:fill="auto"/>
                  </w:tcPr>
                  <w:p w:rsidR="00625AA1" w:rsidRPr="00625AA1" w:rsidRDefault="00625AA1">
                    <w:pPr>
                      <w:jc w:val="right"/>
                      <w:rPr>
                        <w:rFonts w:asciiTheme="minorEastAsia" w:eastAsiaTheme="minorEastAsia" w:hAnsiTheme="minorEastAsia"/>
                        <w:sz w:val="15"/>
                        <w:szCs w:val="15"/>
                      </w:rPr>
                    </w:pPr>
                    <w:r w:rsidRPr="00625AA1">
                      <w:rPr>
                        <w:rFonts w:asciiTheme="minorEastAsia" w:eastAsiaTheme="minorEastAsia" w:hAnsiTheme="minorEastAsia"/>
                        <w:sz w:val="15"/>
                        <w:szCs w:val="15"/>
                      </w:rPr>
                      <w:t>125,023,077.67</w:t>
                    </w:r>
                  </w:p>
                </w:tc>
              </w:sdtContent>
            </w:sdt>
            <w:sdt>
              <w:sdtPr>
                <w:rPr>
                  <w:rFonts w:asciiTheme="minorEastAsia" w:eastAsiaTheme="minorEastAsia" w:hAnsiTheme="minorEastAsia"/>
                  <w:sz w:val="15"/>
                  <w:szCs w:val="15"/>
                </w:rPr>
                <w:alias w:val="可供出售金融资产减值准备余额合计"/>
                <w:tag w:val="_GBC_89575d70d534489d8398e3af4e083a4a"/>
                <w:id w:val="-1497500143"/>
                <w:lock w:val="sdtLocked"/>
                <w:placeholder>
                  <w:docPart w:val="GBC11111111111111111111111111111"/>
                </w:placeholder>
              </w:sdtPr>
              <w:sdtContent>
                <w:tc>
                  <w:tcPr>
                    <w:tcW w:w="621" w:type="pct"/>
                    <w:shd w:val="clear" w:color="auto" w:fill="auto"/>
                  </w:tcPr>
                  <w:p w:rsidR="00625AA1" w:rsidRPr="00625AA1" w:rsidRDefault="00625AA1">
                    <w:pPr>
                      <w:jc w:val="right"/>
                      <w:rPr>
                        <w:rFonts w:asciiTheme="minorEastAsia" w:eastAsiaTheme="minorEastAsia" w:hAnsiTheme="minorEastAsia"/>
                        <w:sz w:val="15"/>
                        <w:szCs w:val="15"/>
                      </w:rPr>
                    </w:pPr>
                    <w:r w:rsidRPr="00625AA1">
                      <w:rPr>
                        <w:rFonts w:asciiTheme="minorEastAsia" w:eastAsiaTheme="minorEastAsia" w:hAnsiTheme="minorEastAsia"/>
                        <w:sz w:val="15"/>
                        <w:szCs w:val="15"/>
                      </w:rPr>
                      <w:t>5,082,574.83</w:t>
                    </w:r>
                  </w:p>
                </w:tc>
              </w:sdtContent>
            </w:sdt>
            <w:tc>
              <w:tcPr>
                <w:tcW w:w="628" w:type="pct"/>
                <w:shd w:val="clear" w:color="auto" w:fill="auto"/>
              </w:tcPr>
              <w:p w:rsidR="00625AA1" w:rsidRPr="00625AA1" w:rsidRDefault="00554C92">
                <w:pPr>
                  <w:jc w:val="right"/>
                  <w:rPr>
                    <w:rFonts w:asciiTheme="minorEastAsia" w:eastAsiaTheme="minorEastAsia" w:hAnsiTheme="minorEastAsia"/>
                    <w:sz w:val="15"/>
                    <w:szCs w:val="15"/>
                  </w:rPr>
                </w:pPr>
                <w:sdt>
                  <w:sdtPr>
                    <w:rPr>
                      <w:rFonts w:asciiTheme="minorEastAsia" w:eastAsiaTheme="minorEastAsia" w:hAnsiTheme="minorEastAsia"/>
                      <w:sz w:val="15"/>
                      <w:szCs w:val="15"/>
                    </w:rPr>
                    <w:alias w:val="可供出售金融资产"/>
                    <w:tag w:val="_GBC_47e2523df44a4dd0ac33ca79f053a7b1"/>
                    <w:id w:val="1397549345"/>
                    <w:lock w:val="sdtLocked"/>
                    <w:placeholder>
                      <w:docPart w:val="GBC11111111111111111111111111111"/>
                    </w:placeholder>
                  </w:sdtPr>
                  <w:sdtContent>
                    <w:r w:rsidR="00625AA1" w:rsidRPr="00625AA1">
                      <w:rPr>
                        <w:rFonts w:asciiTheme="minorEastAsia" w:eastAsiaTheme="minorEastAsia" w:hAnsiTheme="minorEastAsia"/>
                        <w:sz w:val="15"/>
                        <w:szCs w:val="15"/>
                      </w:rPr>
                      <w:t>119,940,502.84</w:t>
                    </w:r>
                  </w:sdtContent>
                </w:sdt>
              </w:p>
            </w:tc>
          </w:tr>
        </w:tbl>
        <w:p w:rsidR="00917602" w:rsidRPr="00625AA1" w:rsidRDefault="00554C92">
          <w:pPr>
            <w:rPr>
              <w:rFonts w:asciiTheme="minorEastAsia" w:eastAsiaTheme="minorEastAsia" w:hAnsiTheme="minorEastAsia"/>
              <w:sz w:val="15"/>
              <w:szCs w:val="15"/>
            </w:rPr>
          </w:pPr>
        </w:p>
      </w:sdtContent>
    </w:sdt>
    <w:p w:rsidR="00917602" w:rsidRDefault="00917602">
      <w:pPr>
        <w:rPr>
          <w:szCs w:val="21"/>
        </w:rPr>
      </w:pPr>
    </w:p>
    <w:sdt>
      <w:sdtPr>
        <w:rPr>
          <w:rFonts w:ascii="宋体" w:hAnsi="宋体" w:cstheme="minorBidi"/>
          <w:b w:val="0"/>
          <w:bCs w:val="0"/>
          <w:kern w:val="0"/>
          <w:szCs w:val="21"/>
        </w:rPr>
        <w:tag w:val="_GBC_5ec0cf5370fe4489aad1b71d05aaee33"/>
        <w:id w:val="-483090531"/>
        <w:lock w:val="sdtLocked"/>
        <w:placeholder>
          <w:docPart w:val="GBC22222222222222222222222222222"/>
        </w:placeholder>
      </w:sdtPr>
      <w:sdtEndPr>
        <w:rPr>
          <w:sz w:val="13"/>
          <w:szCs w:val="13"/>
        </w:rPr>
      </w:sdtEndPr>
      <w:sdtContent>
        <w:p w:rsidR="00917602" w:rsidRPr="00FA6120" w:rsidRDefault="00E14A22">
          <w:pPr>
            <w:pStyle w:val="4"/>
            <w:numPr>
              <w:ilvl w:val="0"/>
              <w:numId w:val="80"/>
            </w:numPr>
            <w:tabs>
              <w:tab w:val="left" w:pos="644"/>
            </w:tabs>
            <w:rPr>
              <w:rFonts w:asciiTheme="minorEastAsia" w:eastAsiaTheme="minorEastAsia" w:hAnsiTheme="minorEastAsia"/>
              <w:sz w:val="11"/>
              <w:szCs w:val="11"/>
            </w:rPr>
          </w:pPr>
          <w:r>
            <w:rPr>
              <w:rFonts w:ascii="宋体" w:hAnsi="宋体" w:hint="eastAsia"/>
              <w:szCs w:val="21"/>
            </w:rPr>
            <w:t>期末按成本计量的可供出售金融资产</w:t>
          </w:r>
        </w:p>
        <w:tbl>
          <w:tblPr>
            <w:tblW w:w="53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1"/>
            <w:gridCol w:w="987"/>
            <w:gridCol w:w="993"/>
            <w:gridCol w:w="990"/>
            <w:gridCol w:w="994"/>
            <w:gridCol w:w="992"/>
            <w:gridCol w:w="708"/>
            <w:gridCol w:w="994"/>
            <w:gridCol w:w="992"/>
            <w:gridCol w:w="567"/>
            <w:gridCol w:w="850"/>
          </w:tblGrid>
          <w:tr w:rsidR="00FE0865" w:rsidRPr="00FA6120" w:rsidTr="002E7979">
            <w:trPr>
              <w:trHeight w:val="708"/>
            </w:trPr>
            <w:tc>
              <w:tcPr>
                <w:tcW w:w="349" w:type="pct"/>
                <w:vMerge w:val="restart"/>
                <w:tcBorders>
                  <w:top w:val="single" w:sz="4" w:space="0" w:color="auto"/>
                  <w:left w:val="single" w:sz="4" w:space="0" w:color="auto"/>
                  <w:right w:val="single" w:sz="4" w:space="0" w:color="auto"/>
                </w:tcBorders>
                <w:shd w:val="clear" w:color="auto" w:fill="auto"/>
                <w:vAlign w:val="center"/>
              </w:tcPr>
              <w:p w:rsidR="00917602" w:rsidRPr="00FA6120" w:rsidRDefault="00E14A22">
                <w:pPr>
                  <w:jc w:val="center"/>
                  <w:rPr>
                    <w:rFonts w:asciiTheme="minorEastAsia" w:eastAsiaTheme="minorEastAsia" w:hAnsiTheme="minorEastAsia"/>
                    <w:sz w:val="11"/>
                    <w:szCs w:val="11"/>
                  </w:rPr>
                </w:pPr>
                <w:r w:rsidRPr="00FA6120">
                  <w:rPr>
                    <w:rFonts w:asciiTheme="minorEastAsia" w:eastAsiaTheme="minorEastAsia" w:hAnsiTheme="minorEastAsia" w:hint="eastAsia"/>
                    <w:sz w:val="11"/>
                    <w:szCs w:val="11"/>
                  </w:rPr>
                  <w:t>被投资</w:t>
                </w:r>
              </w:p>
              <w:p w:rsidR="00917602" w:rsidRPr="00FA6120" w:rsidRDefault="00E14A22">
                <w:pPr>
                  <w:jc w:val="center"/>
                  <w:rPr>
                    <w:rFonts w:asciiTheme="minorEastAsia" w:eastAsiaTheme="minorEastAsia" w:hAnsiTheme="minorEastAsia"/>
                    <w:sz w:val="11"/>
                    <w:szCs w:val="11"/>
                  </w:rPr>
                </w:pPr>
                <w:r w:rsidRPr="00FA6120">
                  <w:rPr>
                    <w:rFonts w:asciiTheme="minorEastAsia" w:eastAsiaTheme="minorEastAsia" w:hAnsiTheme="minorEastAsia" w:hint="eastAsia"/>
                    <w:sz w:val="11"/>
                    <w:szCs w:val="11"/>
                  </w:rPr>
                  <w:t>单位</w:t>
                </w:r>
              </w:p>
            </w:tc>
            <w:tc>
              <w:tcPr>
                <w:tcW w:w="203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917602" w:rsidRPr="00FA6120" w:rsidRDefault="00E14A22">
                <w:pPr>
                  <w:jc w:val="center"/>
                  <w:rPr>
                    <w:rFonts w:asciiTheme="minorEastAsia" w:eastAsiaTheme="minorEastAsia" w:hAnsiTheme="minorEastAsia"/>
                    <w:sz w:val="11"/>
                    <w:szCs w:val="11"/>
                  </w:rPr>
                </w:pPr>
                <w:r w:rsidRPr="00FA6120">
                  <w:rPr>
                    <w:rFonts w:asciiTheme="minorEastAsia" w:eastAsiaTheme="minorEastAsia" w:hAnsiTheme="minorEastAsia" w:hint="eastAsia"/>
                    <w:sz w:val="11"/>
                    <w:szCs w:val="11"/>
                  </w:rPr>
                  <w:t>账面余额</w:t>
                </w:r>
              </w:p>
            </w:tc>
            <w:tc>
              <w:tcPr>
                <w:tcW w:w="189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917602" w:rsidRPr="00FA6120" w:rsidRDefault="00E14A22" w:rsidP="00FA6120">
                <w:pPr>
                  <w:ind w:firstLineChars="100" w:firstLine="110"/>
                  <w:jc w:val="center"/>
                  <w:rPr>
                    <w:rFonts w:asciiTheme="minorEastAsia" w:eastAsiaTheme="minorEastAsia" w:hAnsiTheme="minorEastAsia"/>
                    <w:sz w:val="11"/>
                    <w:szCs w:val="11"/>
                  </w:rPr>
                </w:pPr>
                <w:r w:rsidRPr="00FA6120">
                  <w:rPr>
                    <w:rFonts w:asciiTheme="minorEastAsia" w:eastAsiaTheme="minorEastAsia" w:hAnsiTheme="minorEastAsia" w:hint="eastAsia"/>
                    <w:sz w:val="11"/>
                    <w:szCs w:val="11"/>
                  </w:rPr>
                  <w:t>减值准备</w:t>
                </w:r>
              </w:p>
            </w:tc>
            <w:tc>
              <w:tcPr>
                <w:tcW w:w="291" w:type="pct"/>
                <w:vMerge w:val="restart"/>
                <w:tcBorders>
                  <w:top w:val="single" w:sz="4" w:space="0" w:color="auto"/>
                  <w:left w:val="single" w:sz="4" w:space="0" w:color="auto"/>
                  <w:right w:val="single" w:sz="4" w:space="0" w:color="auto"/>
                </w:tcBorders>
                <w:shd w:val="clear" w:color="auto" w:fill="auto"/>
                <w:vAlign w:val="center"/>
              </w:tcPr>
              <w:p w:rsidR="00917602" w:rsidRPr="00FA6120" w:rsidRDefault="00E14A22">
                <w:pPr>
                  <w:jc w:val="center"/>
                  <w:rPr>
                    <w:rFonts w:asciiTheme="minorEastAsia" w:eastAsiaTheme="minorEastAsia" w:hAnsiTheme="minorEastAsia"/>
                    <w:sz w:val="11"/>
                    <w:szCs w:val="11"/>
                  </w:rPr>
                </w:pPr>
                <w:r w:rsidRPr="00FA6120">
                  <w:rPr>
                    <w:rFonts w:asciiTheme="minorEastAsia" w:eastAsiaTheme="minorEastAsia" w:hAnsiTheme="minorEastAsia" w:hint="eastAsia"/>
                    <w:sz w:val="11"/>
                    <w:szCs w:val="11"/>
                  </w:rPr>
                  <w:t>在被投资单位持股比例(%)</w:t>
                </w:r>
              </w:p>
            </w:tc>
            <w:tc>
              <w:tcPr>
                <w:tcW w:w="436" w:type="pct"/>
                <w:vMerge w:val="restart"/>
                <w:tcBorders>
                  <w:top w:val="single" w:sz="4" w:space="0" w:color="auto"/>
                  <w:left w:val="single" w:sz="4" w:space="0" w:color="auto"/>
                  <w:right w:val="single" w:sz="4" w:space="0" w:color="auto"/>
                </w:tcBorders>
                <w:shd w:val="clear" w:color="auto" w:fill="auto"/>
                <w:vAlign w:val="center"/>
              </w:tcPr>
              <w:p w:rsidR="00917602" w:rsidRPr="00FA6120" w:rsidRDefault="00E14A22">
                <w:pPr>
                  <w:jc w:val="center"/>
                  <w:rPr>
                    <w:rFonts w:asciiTheme="minorEastAsia" w:eastAsiaTheme="minorEastAsia" w:hAnsiTheme="minorEastAsia"/>
                    <w:sz w:val="11"/>
                    <w:szCs w:val="11"/>
                  </w:rPr>
                </w:pPr>
                <w:r w:rsidRPr="00FA6120">
                  <w:rPr>
                    <w:rFonts w:asciiTheme="minorEastAsia" w:eastAsiaTheme="minorEastAsia" w:hAnsiTheme="minorEastAsia" w:hint="eastAsia"/>
                    <w:sz w:val="11"/>
                    <w:szCs w:val="11"/>
                  </w:rPr>
                  <w:t>本期现金红利</w:t>
                </w:r>
              </w:p>
            </w:tc>
          </w:tr>
          <w:tr w:rsidR="00FE0865" w:rsidRPr="00FA6120" w:rsidTr="002E7979">
            <w:trPr>
              <w:trHeight w:val="922"/>
            </w:trPr>
            <w:tc>
              <w:tcPr>
                <w:tcW w:w="349" w:type="pct"/>
                <w:vMerge/>
                <w:tcBorders>
                  <w:left w:val="single" w:sz="4" w:space="0" w:color="auto"/>
                  <w:bottom w:val="single" w:sz="4" w:space="0" w:color="auto"/>
                  <w:right w:val="single" w:sz="4" w:space="0" w:color="auto"/>
                </w:tcBorders>
                <w:shd w:val="clear" w:color="auto" w:fill="auto"/>
              </w:tcPr>
              <w:p w:rsidR="00917602" w:rsidRPr="00FA6120" w:rsidRDefault="00917602">
                <w:pPr>
                  <w:rPr>
                    <w:rFonts w:asciiTheme="minorEastAsia" w:eastAsiaTheme="minorEastAsia" w:hAnsiTheme="minorEastAsia"/>
                    <w:sz w:val="11"/>
                    <w:szCs w:val="11"/>
                  </w:rPr>
                </w:pP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Pr="00FA6120" w:rsidRDefault="00E14A22">
                <w:pPr>
                  <w:jc w:val="center"/>
                  <w:rPr>
                    <w:rFonts w:asciiTheme="minorEastAsia" w:eastAsiaTheme="minorEastAsia" w:hAnsiTheme="minorEastAsia"/>
                    <w:sz w:val="11"/>
                    <w:szCs w:val="11"/>
                  </w:rPr>
                </w:pPr>
                <w:r w:rsidRPr="00FA6120">
                  <w:rPr>
                    <w:rFonts w:asciiTheme="minorEastAsia" w:eastAsiaTheme="minorEastAsia" w:hAnsiTheme="minorEastAsia" w:hint="eastAsia"/>
                    <w:sz w:val="11"/>
                    <w:szCs w:val="11"/>
                  </w:rPr>
                  <w:t>期初</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Pr="00FA6120" w:rsidRDefault="00E14A22">
                <w:pPr>
                  <w:jc w:val="center"/>
                  <w:rPr>
                    <w:rFonts w:asciiTheme="minorEastAsia" w:eastAsiaTheme="minorEastAsia" w:hAnsiTheme="minorEastAsia"/>
                    <w:sz w:val="11"/>
                    <w:szCs w:val="11"/>
                  </w:rPr>
                </w:pPr>
                <w:r w:rsidRPr="00FA6120">
                  <w:rPr>
                    <w:rFonts w:asciiTheme="minorEastAsia" w:eastAsiaTheme="minorEastAsia" w:hAnsiTheme="minorEastAsia" w:hint="eastAsia"/>
                    <w:sz w:val="11"/>
                    <w:szCs w:val="11"/>
                  </w:rPr>
                  <w:t>本期</w:t>
                </w:r>
              </w:p>
              <w:p w:rsidR="00917602" w:rsidRPr="00FA6120" w:rsidRDefault="00E14A22">
                <w:pPr>
                  <w:jc w:val="center"/>
                  <w:rPr>
                    <w:rFonts w:asciiTheme="minorEastAsia" w:eastAsiaTheme="minorEastAsia" w:hAnsiTheme="minorEastAsia"/>
                    <w:sz w:val="11"/>
                    <w:szCs w:val="11"/>
                  </w:rPr>
                </w:pPr>
                <w:r w:rsidRPr="00FA6120">
                  <w:rPr>
                    <w:rFonts w:asciiTheme="minorEastAsia" w:eastAsiaTheme="minorEastAsia" w:hAnsiTheme="minorEastAsia" w:hint="eastAsia"/>
                    <w:sz w:val="11"/>
                    <w:szCs w:val="11"/>
                  </w:rPr>
                  <w:t>增加</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Pr="00FA6120" w:rsidRDefault="00E14A22">
                <w:pPr>
                  <w:jc w:val="center"/>
                  <w:rPr>
                    <w:rFonts w:asciiTheme="minorEastAsia" w:eastAsiaTheme="minorEastAsia" w:hAnsiTheme="minorEastAsia"/>
                    <w:sz w:val="11"/>
                    <w:szCs w:val="11"/>
                  </w:rPr>
                </w:pPr>
                <w:r w:rsidRPr="00FA6120">
                  <w:rPr>
                    <w:rFonts w:asciiTheme="minorEastAsia" w:eastAsiaTheme="minorEastAsia" w:hAnsiTheme="minorEastAsia" w:hint="eastAsia"/>
                    <w:sz w:val="11"/>
                    <w:szCs w:val="11"/>
                  </w:rPr>
                  <w:t>本期</w:t>
                </w:r>
              </w:p>
              <w:p w:rsidR="00917602" w:rsidRPr="00FA6120" w:rsidRDefault="00E14A22">
                <w:pPr>
                  <w:jc w:val="center"/>
                  <w:rPr>
                    <w:rFonts w:asciiTheme="minorEastAsia" w:eastAsiaTheme="minorEastAsia" w:hAnsiTheme="minorEastAsia"/>
                    <w:sz w:val="11"/>
                    <w:szCs w:val="11"/>
                  </w:rPr>
                </w:pPr>
                <w:r w:rsidRPr="00FA6120">
                  <w:rPr>
                    <w:rFonts w:asciiTheme="minorEastAsia" w:eastAsiaTheme="minorEastAsia" w:hAnsiTheme="minorEastAsia" w:hint="eastAsia"/>
                    <w:sz w:val="11"/>
                    <w:szCs w:val="11"/>
                  </w:rPr>
                  <w:t>减少</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Pr="00FA6120" w:rsidRDefault="00E14A22">
                <w:pPr>
                  <w:jc w:val="center"/>
                  <w:rPr>
                    <w:rFonts w:asciiTheme="minorEastAsia" w:eastAsiaTheme="minorEastAsia" w:hAnsiTheme="minorEastAsia"/>
                    <w:sz w:val="11"/>
                    <w:szCs w:val="11"/>
                  </w:rPr>
                </w:pPr>
                <w:r w:rsidRPr="00FA6120">
                  <w:rPr>
                    <w:rFonts w:asciiTheme="minorEastAsia" w:eastAsiaTheme="minorEastAsia" w:hAnsiTheme="minorEastAsia" w:hint="eastAsia"/>
                    <w:sz w:val="11"/>
                    <w:szCs w:val="11"/>
                  </w:rPr>
                  <w:t>期末</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Pr="00FA6120" w:rsidRDefault="00E14A22">
                <w:pPr>
                  <w:jc w:val="center"/>
                  <w:rPr>
                    <w:rFonts w:asciiTheme="minorEastAsia" w:eastAsiaTheme="minorEastAsia" w:hAnsiTheme="minorEastAsia"/>
                    <w:sz w:val="11"/>
                    <w:szCs w:val="11"/>
                  </w:rPr>
                </w:pPr>
                <w:r w:rsidRPr="00FA6120">
                  <w:rPr>
                    <w:rFonts w:asciiTheme="minorEastAsia" w:eastAsiaTheme="minorEastAsia" w:hAnsiTheme="minorEastAsia" w:hint="eastAsia"/>
                    <w:sz w:val="11"/>
                    <w:szCs w:val="11"/>
                  </w:rPr>
                  <w:t>期初</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Pr="00FA6120" w:rsidRDefault="00E14A22">
                <w:pPr>
                  <w:jc w:val="center"/>
                  <w:rPr>
                    <w:rFonts w:asciiTheme="minorEastAsia" w:eastAsiaTheme="minorEastAsia" w:hAnsiTheme="minorEastAsia"/>
                    <w:sz w:val="11"/>
                    <w:szCs w:val="11"/>
                  </w:rPr>
                </w:pPr>
                <w:r w:rsidRPr="00FA6120">
                  <w:rPr>
                    <w:rFonts w:asciiTheme="minorEastAsia" w:eastAsiaTheme="minorEastAsia" w:hAnsiTheme="minorEastAsia" w:hint="eastAsia"/>
                    <w:sz w:val="11"/>
                    <w:szCs w:val="11"/>
                  </w:rPr>
                  <w:t>本期</w:t>
                </w:r>
              </w:p>
              <w:p w:rsidR="00917602" w:rsidRPr="00FA6120" w:rsidRDefault="00E14A22">
                <w:pPr>
                  <w:jc w:val="center"/>
                  <w:rPr>
                    <w:rFonts w:asciiTheme="minorEastAsia" w:eastAsiaTheme="minorEastAsia" w:hAnsiTheme="minorEastAsia"/>
                    <w:sz w:val="11"/>
                    <w:szCs w:val="11"/>
                  </w:rPr>
                </w:pPr>
                <w:r w:rsidRPr="00FA6120">
                  <w:rPr>
                    <w:rFonts w:asciiTheme="minorEastAsia" w:eastAsiaTheme="minorEastAsia" w:hAnsiTheme="minorEastAsia" w:hint="eastAsia"/>
                    <w:sz w:val="11"/>
                    <w:szCs w:val="11"/>
                  </w:rPr>
                  <w:t>增加</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Pr="00FA6120" w:rsidRDefault="00E14A22">
                <w:pPr>
                  <w:jc w:val="center"/>
                  <w:rPr>
                    <w:rFonts w:asciiTheme="minorEastAsia" w:eastAsiaTheme="minorEastAsia" w:hAnsiTheme="minorEastAsia"/>
                    <w:sz w:val="11"/>
                    <w:szCs w:val="11"/>
                  </w:rPr>
                </w:pPr>
                <w:r w:rsidRPr="00FA6120">
                  <w:rPr>
                    <w:rFonts w:asciiTheme="minorEastAsia" w:eastAsiaTheme="minorEastAsia" w:hAnsiTheme="minorEastAsia" w:hint="eastAsia"/>
                    <w:sz w:val="11"/>
                    <w:szCs w:val="11"/>
                  </w:rPr>
                  <w:t>本期</w:t>
                </w:r>
              </w:p>
              <w:p w:rsidR="00917602" w:rsidRPr="00FA6120" w:rsidRDefault="00E14A22">
                <w:pPr>
                  <w:jc w:val="center"/>
                  <w:rPr>
                    <w:rFonts w:asciiTheme="minorEastAsia" w:eastAsiaTheme="minorEastAsia" w:hAnsiTheme="minorEastAsia"/>
                    <w:sz w:val="11"/>
                    <w:szCs w:val="11"/>
                  </w:rPr>
                </w:pPr>
                <w:r w:rsidRPr="00FA6120">
                  <w:rPr>
                    <w:rFonts w:asciiTheme="minorEastAsia" w:eastAsiaTheme="minorEastAsia" w:hAnsiTheme="minorEastAsia" w:hint="eastAsia"/>
                    <w:sz w:val="11"/>
                    <w:szCs w:val="11"/>
                  </w:rPr>
                  <w:t>减少</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Pr="00FA6120" w:rsidRDefault="00E14A22">
                <w:pPr>
                  <w:jc w:val="center"/>
                  <w:rPr>
                    <w:rFonts w:asciiTheme="minorEastAsia" w:eastAsiaTheme="minorEastAsia" w:hAnsiTheme="minorEastAsia"/>
                    <w:sz w:val="11"/>
                    <w:szCs w:val="11"/>
                  </w:rPr>
                </w:pPr>
                <w:r w:rsidRPr="00FA6120">
                  <w:rPr>
                    <w:rFonts w:asciiTheme="minorEastAsia" w:eastAsiaTheme="minorEastAsia" w:hAnsiTheme="minorEastAsia" w:hint="eastAsia"/>
                    <w:sz w:val="11"/>
                    <w:szCs w:val="11"/>
                  </w:rPr>
                  <w:t>期末</w:t>
                </w:r>
              </w:p>
            </w:tc>
            <w:tc>
              <w:tcPr>
                <w:tcW w:w="291" w:type="pct"/>
                <w:vMerge/>
                <w:tcBorders>
                  <w:left w:val="single" w:sz="4" w:space="0" w:color="auto"/>
                  <w:bottom w:val="single" w:sz="4" w:space="0" w:color="auto"/>
                  <w:right w:val="single" w:sz="4" w:space="0" w:color="auto"/>
                </w:tcBorders>
                <w:shd w:val="clear" w:color="auto" w:fill="auto"/>
              </w:tcPr>
              <w:p w:rsidR="00917602" w:rsidRPr="00FA6120" w:rsidRDefault="00917602">
                <w:pPr>
                  <w:jc w:val="center"/>
                  <w:rPr>
                    <w:rFonts w:asciiTheme="minorEastAsia" w:eastAsiaTheme="minorEastAsia" w:hAnsiTheme="minorEastAsia"/>
                    <w:sz w:val="11"/>
                    <w:szCs w:val="11"/>
                  </w:rPr>
                </w:pPr>
              </w:p>
            </w:tc>
            <w:tc>
              <w:tcPr>
                <w:tcW w:w="436" w:type="pct"/>
                <w:vMerge/>
                <w:tcBorders>
                  <w:left w:val="single" w:sz="4" w:space="0" w:color="auto"/>
                  <w:bottom w:val="single" w:sz="4" w:space="0" w:color="auto"/>
                  <w:right w:val="single" w:sz="4" w:space="0" w:color="auto"/>
                </w:tcBorders>
                <w:shd w:val="clear" w:color="auto" w:fill="auto"/>
              </w:tcPr>
              <w:p w:rsidR="00917602" w:rsidRPr="00FA6120" w:rsidRDefault="00917602">
                <w:pPr>
                  <w:jc w:val="center"/>
                  <w:rPr>
                    <w:rFonts w:asciiTheme="minorEastAsia" w:eastAsiaTheme="minorEastAsia" w:hAnsiTheme="minorEastAsia"/>
                    <w:sz w:val="11"/>
                    <w:szCs w:val="11"/>
                  </w:rPr>
                </w:pPr>
              </w:p>
            </w:tc>
          </w:tr>
          <w:sdt>
            <w:sdtPr>
              <w:rPr>
                <w:rFonts w:asciiTheme="minorEastAsia" w:eastAsiaTheme="minorEastAsia" w:hAnsiTheme="minorEastAsia"/>
                <w:sz w:val="11"/>
                <w:szCs w:val="11"/>
              </w:rPr>
              <w:alias w:val="按成本计量的可供出售金融资产明细"/>
              <w:tag w:val="_GBC_0fe240ed13db4400aa9b5f19f3d5ef28"/>
              <w:id w:val="-1273780354"/>
              <w:lock w:val="sdtLocked"/>
              <w:placeholder>
                <w:docPart w:val="GBC11111111111111111111111111111"/>
              </w:placeholder>
            </w:sdtPr>
            <w:sdtContent>
              <w:tr w:rsidR="00FE0865" w:rsidRPr="00FA6120" w:rsidTr="002E7979">
                <w:trPr>
                  <w:trHeight w:val="423"/>
                </w:trPr>
                <w:sdt>
                  <w:sdtPr>
                    <w:rPr>
                      <w:rFonts w:asciiTheme="minorEastAsia" w:eastAsiaTheme="minorEastAsia" w:hAnsiTheme="minorEastAsia"/>
                      <w:sz w:val="11"/>
                      <w:szCs w:val="11"/>
                    </w:rPr>
                    <w:alias w:val="按成本计量的可供出售金融资产明细-被投资单位"/>
                    <w:tag w:val="_GBC_42665bafb02c40a6ba8a31cf1328a5f3"/>
                    <w:id w:val="-40601492"/>
                    <w:lock w:val="sdtLocked"/>
                    <w:placeholder>
                      <w:docPart w:val="GBC11111111111111111111111111111"/>
                    </w:placeholder>
                  </w:sdtPr>
                  <w:sdtContent>
                    <w:tc>
                      <w:tcPr>
                        <w:tcW w:w="349" w:type="pct"/>
                        <w:tcBorders>
                          <w:top w:val="single" w:sz="4" w:space="0" w:color="auto"/>
                          <w:left w:val="single" w:sz="4" w:space="0" w:color="auto"/>
                          <w:bottom w:val="single" w:sz="4" w:space="0" w:color="auto"/>
                          <w:right w:val="single" w:sz="4" w:space="0" w:color="auto"/>
                        </w:tcBorders>
                        <w:shd w:val="clear" w:color="auto" w:fill="auto"/>
                      </w:tcPr>
                      <w:p w:rsidR="00917602" w:rsidRPr="00FA6120" w:rsidRDefault="00DC08A3">
                        <w:pPr>
                          <w:rPr>
                            <w:rFonts w:asciiTheme="minorEastAsia" w:eastAsiaTheme="minorEastAsia" w:hAnsiTheme="minorEastAsia"/>
                            <w:sz w:val="11"/>
                            <w:szCs w:val="11"/>
                          </w:rPr>
                        </w:pPr>
                        <w:r w:rsidRPr="00FA6120">
                          <w:rPr>
                            <w:rFonts w:asciiTheme="minorEastAsia" w:eastAsiaTheme="minorEastAsia" w:hAnsiTheme="minorEastAsia" w:hint="eastAsia"/>
                            <w:sz w:val="11"/>
                            <w:szCs w:val="11"/>
                          </w:rPr>
                          <w:t>湖南万子湖投资有限公司</w:t>
                        </w:r>
                      </w:p>
                    </w:tc>
                  </w:sdtContent>
                </w:sdt>
                <w:sdt>
                  <w:sdtPr>
                    <w:rPr>
                      <w:rFonts w:asciiTheme="minorEastAsia" w:eastAsiaTheme="minorEastAsia" w:hAnsiTheme="minorEastAsia"/>
                      <w:sz w:val="11"/>
                      <w:szCs w:val="11"/>
                    </w:rPr>
                    <w:alias w:val="按成本计量的可供出售金融资产明细-原值"/>
                    <w:tag w:val="_GBC_50f0d61e232846a3b317735292da647a"/>
                    <w:id w:val="604318710"/>
                    <w:lock w:val="sdtLocked"/>
                    <w:placeholder>
                      <w:docPart w:val="GBC11111111111111111111111111111"/>
                    </w:placeholder>
                  </w:sdtPr>
                  <w:sdtContent>
                    <w:tc>
                      <w:tcPr>
                        <w:tcW w:w="506" w:type="pct"/>
                        <w:tcBorders>
                          <w:top w:val="single" w:sz="4" w:space="0" w:color="auto"/>
                          <w:left w:val="single" w:sz="4" w:space="0" w:color="auto"/>
                          <w:bottom w:val="single" w:sz="4" w:space="0" w:color="auto"/>
                          <w:right w:val="single" w:sz="4" w:space="0" w:color="auto"/>
                        </w:tcBorders>
                        <w:shd w:val="clear" w:color="auto" w:fill="auto"/>
                      </w:tcPr>
                      <w:p w:rsidR="00917602" w:rsidRPr="00FA6120" w:rsidRDefault="00DC08A3">
                        <w:pPr>
                          <w:jc w:val="right"/>
                          <w:rPr>
                            <w:rFonts w:asciiTheme="minorEastAsia" w:eastAsiaTheme="minorEastAsia" w:hAnsiTheme="minorEastAsia"/>
                            <w:sz w:val="11"/>
                            <w:szCs w:val="11"/>
                          </w:rPr>
                        </w:pPr>
                        <w:r w:rsidRPr="00FA6120">
                          <w:rPr>
                            <w:rFonts w:asciiTheme="minorEastAsia" w:eastAsiaTheme="minorEastAsia" w:hAnsiTheme="minorEastAsia"/>
                            <w:sz w:val="11"/>
                            <w:szCs w:val="11"/>
                          </w:rPr>
                          <w:t>19,003,847.44</w:t>
                        </w:r>
                      </w:p>
                    </w:tc>
                  </w:sdtContent>
                </w:sdt>
                <w:sdt>
                  <w:sdtPr>
                    <w:rPr>
                      <w:rFonts w:asciiTheme="minorEastAsia" w:eastAsiaTheme="minorEastAsia" w:hAnsiTheme="minorEastAsia"/>
                      <w:sz w:val="11"/>
                      <w:szCs w:val="11"/>
                    </w:rPr>
                    <w:alias w:val="按成本计量的可供出售金融资产明细-本期增加"/>
                    <w:tag w:val="_GBC_92f7392abd7444398a37ddfb15e720a7"/>
                    <w:id w:val="-874460446"/>
                    <w:lock w:val="sdtLocked"/>
                    <w:placeholder>
                      <w:docPart w:val="GBC11111111111111111111111111111"/>
                    </w:placeholder>
                    <w:showingPlcHdr/>
                  </w:sdtPr>
                  <w:sdtContent>
                    <w:tc>
                      <w:tcPr>
                        <w:tcW w:w="509" w:type="pct"/>
                        <w:tcBorders>
                          <w:top w:val="single" w:sz="4" w:space="0" w:color="auto"/>
                          <w:left w:val="single" w:sz="4" w:space="0" w:color="auto"/>
                          <w:bottom w:val="single" w:sz="4" w:space="0" w:color="auto"/>
                          <w:right w:val="single" w:sz="4" w:space="0" w:color="auto"/>
                        </w:tcBorders>
                        <w:shd w:val="clear" w:color="auto" w:fill="auto"/>
                      </w:tcPr>
                      <w:p w:rsidR="00917602"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本期减少"/>
                    <w:tag w:val="_GBC_c58e50cb3c724f27bcd50505e1232dcc"/>
                    <w:id w:val="-1491702721"/>
                    <w:lock w:val="sdtLocked"/>
                    <w:placeholder>
                      <w:docPart w:val="GBC11111111111111111111111111111"/>
                    </w:placeholder>
                  </w:sdtPr>
                  <w:sdtContent>
                    <w:tc>
                      <w:tcPr>
                        <w:tcW w:w="508" w:type="pct"/>
                        <w:tcBorders>
                          <w:top w:val="single" w:sz="4" w:space="0" w:color="auto"/>
                          <w:left w:val="single" w:sz="4" w:space="0" w:color="auto"/>
                          <w:bottom w:val="single" w:sz="4" w:space="0" w:color="auto"/>
                          <w:right w:val="single" w:sz="4" w:space="0" w:color="auto"/>
                        </w:tcBorders>
                        <w:shd w:val="clear" w:color="auto" w:fill="auto"/>
                      </w:tcPr>
                      <w:p w:rsidR="00917602" w:rsidRPr="00FA6120" w:rsidRDefault="00DC08A3">
                        <w:pPr>
                          <w:jc w:val="right"/>
                          <w:rPr>
                            <w:rFonts w:asciiTheme="minorEastAsia" w:eastAsiaTheme="minorEastAsia" w:hAnsiTheme="minorEastAsia"/>
                            <w:sz w:val="11"/>
                            <w:szCs w:val="11"/>
                          </w:rPr>
                        </w:pPr>
                        <w:r w:rsidRPr="00FA6120">
                          <w:rPr>
                            <w:rFonts w:asciiTheme="minorEastAsia" w:eastAsiaTheme="minorEastAsia" w:hAnsiTheme="minorEastAsia"/>
                            <w:sz w:val="11"/>
                            <w:szCs w:val="11"/>
                          </w:rPr>
                          <w:t>19,003,847.44</w:t>
                        </w:r>
                      </w:p>
                    </w:tc>
                  </w:sdtContent>
                </w:sdt>
                <w:sdt>
                  <w:sdtPr>
                    <w:rPr>
                      <w:rFonts w:asciiTheme="minorEastAsia" w:eastAsiaTheme="minorEastAsia" w:hAnsiTheme="minorEastAsia"/>
                      <w:sz w:val="11"/>
                      <w:szCs w:val="11"/>
                    </w:rPr>
                    <w:alias w:val="按成本计量的可供出售金融资产明细-原值"/>
                    <w:tag w:val="_GBC_2895c59952fe4cf79335733d9a508a25"/>
                    <w:id w:val="14660338"/>
                    <w:lock w:val="sdtLocked"/>
                    <w:placeholder>
                      <w:docPart w:val="GBC11111111111111111111111111111"/>
                    </w:placeholder>
                    <w:showingPlcHdr/>
                  </w:sdtPr>
                  <w:sdtContent>
                    <w:tc>
                      <w:tcPr>
                        <w:tcW w:w="510" w:type="pct"/>
                        <w:tcBorders>
                          <w:top w:val="single" w:sz="4" w:space="0" w:color="auto"/>
                          <w:left w:val="single" w:sz="4" w:space="0" w:color="auto"/>
                          <w:bottom w:val="single" w:sz="4" w:space="0" w:color="auto"/>
                          <w:right w:val="single" w:sz="4" w:space="0" w:color="auto"/>
                        </w:tcBorders>
                        <w:shd w:val="clear" w:color="auto" w:fill="auto"/>
                      </w:tcPr>
                      <w:p w:rsidR="00917602"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减值准备"/>
                    <w:tag w:val="_GBC_d4635b3a99af4b63b732c895379b37d1"/>
                    <w:id w:val="1607692132"/>
                    <w:lock w:val="sdtLocked"/>
                    <w:placeholder>
                      <w:docPart w:val="GBC11111111111111111111111111111"/>
                    </w:placeholder>
                    <w:showingPlcHdr/>
                  </w:sdtPr>
                  <w:sdtContent>
                    <w:tc>
                      <w:tcPr>
                        <w:tcW w:w="509" w:type="pct"/>
                        <w:tcBorders>
                          <w:top w:val="single" w:sz="4" w:space="0" w:color="auto"/>
                          <w:left w:val="single" w:sz="4" w:space="0" w:color="auto"/>
                          <w:bottom w:val="single" w:sz="4" w:space="0" w:color="auto"/>
                          <w:right w:val="single" w:sz="4" w:space="0" w:color="auto"/>
                        </w:tcBorders>
                        <w:shd w:val="clear" w:color="auto" w:fill="auto"/>
                      </w:tcPr>
                      <w:p w:rsidR="00917602"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减值准备本期增加"/>
                    <w:tag w:val="_GBC_928627178f824030b4043977bed8411a"/>
                    <w:id w:val="-1388649438"/>
                    <w:lock w:val="sdtLocked"/>
                    <w:placeholder>
                      <w:docPart w:val="GBC11111111111111111111111111111"/>
                    </w:placeholder>
                    <w:showingPlcHdr/>
                  </w:sdtPr>
                  <w:sdtContent>
                    <w:tc>
                      <w:tcPr>
                        <w:tcW w:w="363" w:type="pct"/>
                        <w:tcBorders>
                          <w:top w:val="single" w:sz="4" w:space="0" w:color="auto"/>
                          <w:left w:val="single" w:sz="4" w:space="0" w:color="auto"/>
                          <w:bottom w:val="single" w:sz="4" w:space="0" w:color="auto"/>
                          <w:right w:val="single" w:sz="4" w:space="0" w:color="auto"/>
                        </w:tcBorders>
                        <w:shd w:val="clear" w:color="auto" w:fill="auto"/>
                      </w:tcPr>
                      <w:p w:rsidR="00917602"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减值准备本期减少"/>
                    <w:tag w:val="_GBC_0995c256e97a4f0e9d1e8f02bdcc782d"/>
                    <w:id w:val="1168452702"/>
                    <w:lock w:val="sdtLocked"/>
                    <w:placeholder>
                      <w:docPart w:val="GBC11111111111111111111111111111"/>
                    </w:placeholder>
                    <w:showingPlcHdr/>
                  </w:sdtPr>
                  <w:sdtContent>
                    <w:tc>
                      <w:tcPr>
                        <w:tcW w:w="510" w:type="pct"/>
                        <w:tcBorders>
                          <w:top w:val="single" w:sz="4" w:space="0" w:color="auto"/>
                          <w:left w:val="single" w:sz="4" w:space="0" w:color="auto"/>
                          <w:bottom w:val="single" w:sz="4" w:space="0" w:color="auto"/>
                          <w:right w:val="single" w:sz="4" w:space="0" w:color="auto"/>
                        </w:tcBorders>
                        <w:shd w:val="clear" w:color="auto" w:fill="auto"/>
                      </w:tcPr>
                      <w:p w:rsidR="00917602"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减值准备"/>
                    <w:tag w:val="_GBC_7eeed85ac5374d1da90b42d5ee714627"/>
                    <w:id w:val="1878041551"/>
                    <w:lock w:val="sdtLocked"/>
                    <w:placeholder>
                      <w:docPart w:val="GBC11111111111111111111111111111"/>
                    </w:placeholder>
                    <w:showingPlcHdr/>
                  </w:sdtPr>
                  <w:sdtContent>
                    <w:tc>
                      <w:tcPr>
                        <w:tcW w:w="509" w:type="pct"/>
                        <w:tcBorders>
                          <w:top w:val="single" w:sz="4" w:space="0" w:color="auto"/>
                          <w:left w:val="single" w:sz="4" w:space="0" w:color="auto"/>
                          <w:bottom w:val="single" w:sz="4" w:space="0" w:color="auto"/>
                          <w:right w:val="single" w:sz="4" w:space="0" w:color="auto"/>
                        </w:tcBorders>
                        <w:shd w:val="clear" w:color="auto" w:fill="auto"/>
                      </w:tcPr>
                      <w:p w:rsidR="00917602"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在被投资单位持股比例"/>
                    <w:tag w:val="_GBC_b8c3820dc6e14fadb0130030276a1927"/>
                    <w:id w:val="-1563160263"/>
                    <w:lock w:val="sdtLocked"/>
                    <w:placeholder>
                      <w:docPart w:val="GBC11111111111111111111111111111"/>
                    </w:placeholder>
                    <w:showingPlcHdr/>
                  </w:sdtPr>
                  <w:sdtContent>
                    <w:tc>
                      <w:tcPr>
                        <w:tcW w:w="291" w:type="pct"/>
                        <w:tcBorders>
                          <w:top w:val="single" w:sz="4" w:space="0" w:color="auto"/>
                          <w:left w:val="single" w:sz="4" w:space="0" w:color="auto"/>
                          <w:bottom w:val="single" w:sz="4" w:space="0" w:color="auto"/>
                          <w:right w:val="single" w:sz="4" w:space="0" w:color="auto"/>
                        </w:tcBorders>
                        <w:shd w:val="clear" w:color="auto" w:fill="auto"/>
                      </w:tcPr>
                      <w:p w:rsidR="00917602"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本期现金红利"/>
                    <w:tag w:val="_GBC_302d5177fbf14c6f8c010192e87f2417"/>
                    <w:id w:val="165683829"/>
                    <w:lock w:val="sdtLocked"/>
                    <w:placeholder>
                      <w:docPart w:val="GBC11111111111111111111111111111"/>
                    </w:placeholder>
                    <w:showingPlcHdr/>
                  </w:sdtPr>
                  <w:sdtContent>
                    <w:tc>
                      <w:tcPr>
                        <w:tcW w:w="436" w:type="pct"/>
                        <w:tcBorders>
                          <w:top w:val="single" w:sz="4" w:space="0" w:color="auto"/>
                          <w:left w:val="single" w:sz="4" w:space="0" w:color="auto"/>
                          <w:bottom w:val="single" w:sz="4" w:space="0" w:color="auto"/>
                          <w:right w:val="single" w:sz="4" w:space="0" w:color="auto"/>
                        </w:tcBorders>
                        <w:shd w:val="clear" w:color="auto" w:fill="auto"/>
                      </w:tcPr>
                      <w:p w:rsidR="00917602"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tr>
            </w:sdtContent>
          </w:sdt>
          <w:sdt>
            <w:sdtPr>
              <w:rPr>
                <w:rFonts w:asciiTheme="minorEastAsia" w:eastAsiaTheme="minorEastAsia" w:hAnsiTheme="minorEastAsia"/>
                <w:sz w:val="11"/>
                <w:szCs w:val="11"/>
              </w:rPr>
              <w:alias w:val="按成本计量的可供出售金融资产明细"/>
              <w:tag w:val="_GBC_0fe240ed13db4400aa9b5f19f3d5ef28"/>
              <w:id w:val="3173873"/>
              <w:lock w:val="sdtLocked"/>
              <w:placeholder>
                <w:docPart w:val="DefaultPlaceholder_22675703"/>
              </w:placeholder>
            </w:sdtPr>
            <w:sdtContent>
              <w:tr w:rsidR="00FE0865" w:rsidRPr="00FA6120" w:rsidTr="002E7979">
                <w:trPr>
                  <w:trHeight w:val="423"/>
                </w:trPr>
                <w:sdt>
                  <w:sdtPr>
                    <w:rPr>
                      <w:rFonts w:asciiTheme="minorEastAsia" w:eastAsiaTheme="minorEastAsia" w:hAnsiTheme="minorEastAsia"/>
                      <w:sz w:val="11"/>
                      <w:szCs w:val="11"/>
                    </w:rPr>
                    <w:alias w:val="按成本计量的可供出售金融资产明细-被投资单位"/>
                    <w:tag w:val="_GBC_42665bafb02c40a6ba8a31cf1328a5f3"/>
                    <w:id w:val="3173874"/>
                    <w:lock w:val="sdtLocked"/>
                    <w:placeholder>
                      <w:docPart w:val="GBC11111111111111111111111111111"/>
                    </w:placeholder>
                  </w:sdtPr>
                  <w:sdtContent>
                    <w:tc>
                      <w:tcPr>
                        <w:tcW w:w="349"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rPr>
                            <w:rFonts w:asciiTheme="minorEastAsia" w:eastAsiaTheme="minorEastAsia" w:hAnsiTheme="minorEastAsia"/>
                            <w:sz w:val="11"/>
                            <w:szCs w:val="11"/>
                          </w:rPr>
                        </w:pPr>
                        <w:r w:rsidRPr="00FA6120">
                          <w:rPr>
                            <w:rFonts w:asciiTheme="minorEastAsia" w:eastAsiaTheme="minorEastAsia" w:hAnsiTheme="minorEastAsia" w:hint="eastAsia"/>
                            <w:sz w:val="11"/>
                            <w:szCs w:val="11"/>
                          </w:rPr>
                          <w:t>玉门市昌源矿业有限公司</w:t>
                        </w:r>
                      </w:p>
                    </w:tc>
                  </w:sdtContent>
                </w:sdt>
                <w:sdt>
                  <w:sdtPr>
                    <w:rPr>
                      <w:rFonts w:asciiTheme="minorEastAsia" w:eastAsiaTheme="minorEastAsia" w:hAnsiTheme="minorEastAsia"/>
                      <w:sz w:val="11"/>
                      <w:szCs w:val="11"/>
                    </w:rPr>
                    <w:alias w:val="按成本计量的可供出售金融资产明细-原值"/>
                    <w:tag w:val="_GBC_50f0d61e232846a3b317735292da647a"/>
                    <w:id w:val="3173879"/>
                    <w:lock w:val="sdtLocked"/>
                    <w:placeholder>
                      <w:docPart w:val="GBC11111111111111111111111111111"/>
                    </w:placeholder>
                  </w:sdtPr>
                  <w:sdtContent>
                    <w:tc>
                      <w:tcPr>
                        <w:tcW w:w="506"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Fonts w:asciiTheme="minorEastAsia" w:eastAsiaTheme="minorEastAsia" w:hAnsiTheme="minorEastAsia"/>
                            <w:sz w:val="11"/>
                            <w:szCs w:val="11"/>
                          </w:rPr>
                          <w:t>16,200,000.00</w:t>
                        </w:r>
                      </w:p>
                    </w:tc>
                  </w:sdtContent>
                </w:sdt>
                <w:sdt>
                  <w:sdtPr>
                    <w:rPr>
                      <w:rFonts w:asciiTheme="minorEastAsia" w:eastAsiaTheme="minorEastAsia" w:hAnsiTheme="minorEastAsia"/>
                      <w:sz w:val="11"/>
                      <w:szCs w:val="11"/>
                    </w:rPr>
                    <w:alias w:val="按成本计量的可供出售金融资产明细-本期增加"/>
                    <w:tag w:val="_GBC_92f7392abd7444398a37ddfb15e720a7"/>
                    <w:id w:val="3173886"/>
                    <w:lock w:val="sdtLocked"/>
                    <w:placeholder>
                      <w:docPart w:val="GBC11111111111111111111111111111"/>
                    </w:placeholder>
                    <w:showingPlcHdr/>
                  </w:sdtPr>
                  <w:sdtContent>
                    <w:tc>
                      <w:tcPr>
                        <w:tcW w:w="509"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本期减少"/>
                    <w:tag w:val="_GBC_c58e50cb3c724f27bcd50505e1232dcc"/>
                    <w:id w:val="3173895"/>
                    <w:lock w:val="sdtLocked"/>
                    <w:placeholder>
                      <w:docPart w:val="GBC11111111111111111111111111111"/>
                    </w:placeholder>
                    <w:showingPlcHdr/>
                  </w:sdtPr>
                  <w:sdtContent>
                    <w:tc>
                      <w:tcPr>
                        <w:tcW w:w="508"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原值"/>
                    <w:tag w:val="_GBC_2895c59952fe4cf79335733d9a508a25"/>
                    <w:id w:val="3173906"/>
                    <w:lock w:val="sdtLocked"/>
                    <w:placeholder>
                      <w:docPart w:val="GBC11111111111111111111111111111"/>
                    </w:placeholder>
                  </w:sdtPr>
                  <w:sdtContent>
                    <w:tc>
                      <w:tcPr>
                        <w:tcW w:w="510"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Fonts w:asciiTheme="minorEastAsia" w:eastAsiaTheme="minorEastAsia" w:hAnsiTheme="minorEastAsia"/>
                            <w:sz w:val="11"/>
                            <w:szCs w:val="11"/>
                          </w:rPr>
                          <w:t>16,200,000.00</w:t>
                        </w:r>
                      </w:p>
                    </w:tc>
                  </w:sdtContent>
                </w:sdt>
                <w:sdt>
                  <w:sdtPr>
                    <w:rPr>
                      <w:rFonts w:asciiTheme="minorEastAsia" w:eastAsiaTheme="minorEastAsia" w:hAnsiTheme="minorEastAsia"/>
                      <w:sz w:val="11"/>
                      <w:szCs w:val="11"/>
                    </w:rPr>
                    <w:alias w:val="按成本计量的可供出售金融资产明细-减值准备"/>
                    <w:tag w:val="_GBC_d4635b3a99af4b63b732c895379b37d1"/>
                    <w:id w:val="3173919"/>
                    <w:lock w:val="sdtLocked"/>
                    <w:placeholder>
                      <w:docPart w:val="GBC11111111111111111111111111111"/>
                    </w:placeholder>
                    <w:showingPlcHdr/>
                  </w:sdtPr>
                  <w:sdtContent>
                    <w:tc>
                      <w:tcPr>
                        <w:tcW w:w="509"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减值准备本期增加"/>
                    <w:tag w:val="_GBC_928627178f824030b4043977bed8411a"/>
                    <w:id w:val="3173934"/>
                    <w:lock w:val="sdtLocked"/>
                    <w:placeholder>
                      <w:docPart w:val="GBC11111111111111111111111111111"/>
                    </w:placeholder>
                    <w:showingPlcHdr/>
                  </w:sdtPr>
                  <w:sdtContent>
                    <w:tc>
                      <w:tcPr>
                        <w:tcW w:w="363"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减值准备本期减少"/>
                    <w:tag w:val="_GBC_0995c256e97a4f0e9d1e8f02bdcc782d"/>
                    <w:id w:val="3173951"/>
                    <w:lock w:val="sdtLocked"/>
                    <w:placeholder>
                      <w:docPart w:val="GBC11111111111111111111111111111"/>
                    </w:placeholder>
                    <w:showingPlcHdr/>
                  </w:sdtPr>
                  <w:sdtContent>
                    <w:tc>
                      <w:tcPr>
                        <w:tcW w:w="510"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减值准备"/>
                    <w:tag w:val="_GBC_7eeed85ac5374d1da90b42d5ee714627"/>
                    <w:id w:val="3173970"/>
                    <w:lock w:val="sdtLocked"/>
                    <w:placeholder>
                      <w:docPart w:val="GBC11111111111111111111111111111"/>
                    </w:placeholder>
                    <w:showingPlcHdr/>
                  </w:sdtPr>
                  <w:sdtContent>
                    <w:tc>
                      <w:tcPr>
                        <w:tcW w:w="509"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在被投资单位持股比例"/>
                    <w:tag w:val="_GBC_b8c3820dc6e14fadb0130030276a1927"/>
                    <w:id w:val="3173991"/>
                    <w:lock w:val="sdtLocked"/>
                    <w:placeholder>
                      <w:docPart w:val="GBC11111111111111111111111111111"/>
                    </w:placeholder>
                  </w:sdtPr>
                  <w:sdtContent>
                    <w:tc>
                      <w:tcPr>
                        <w:tcW w:w="291"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Fonts w:asciiTheme="minorEastAsia" w:eastAsiaTheme="minorEastAsia" w:hAnsiTheme="minorEastAsia"/>
                            <w:sz w:val="11"/>
                            <w:szCs w:val="11"/>
                          </w:rPr>
                          <w:t>30.00</w:t>
                        </w:r>
                      </w:p>
                    </w:tc>
                  </w:sdtContent>
                </w:sdt>
                <w:sdt>
                  <w:sdtPr>
                    <w:rPr>
                      <w:rFonts w:asciiTheme="minorEastAsia" w:eastAsiaTheme="minorEastAsia" w:hAnsiTheme="minorEastAsia"/>
                      <w:sz w:val="11"/>
                      <w:szCs w:val="11"/>
                    </w:rPr>
                    <w:alias w:val="按成本计量的可供出售金融资产明细-本期现金红利"/>
                    <w:tag w:val="_GBC_302d5177fbf14c6f8c010192e87f2417"/>
                    <w:id w:val="3174014"/>
                    <w:lock w:val="sdtLocked"/>
                    <w:placeholder>
                      <w:docPart w:val="GBC11111111111111111111111111111"/>
                    </w:placeholder>
                    <w:showingPlcHdr/>
                  </w:sdtPr>
                  <w:sdtContent>
                    <w:tc>
                      <w:tcPr>
                        <w:tcW w:w="436"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tr>
            </w:sdtContent>
          </w:sdt>
          <w:sdt>
            <w:sdtPr>
              <w:rPr>
                <w:rFonts w:asciiTheme="minorEastAsia" w:eastAsiaTheme="minorEastAsia" w:hAnsiTheme="minorEastAsia"/>
                <w:sz w:val="11"/>
                <w:szCs w:val="11"/>
              </w:rPr>
              <w:alias w:val="按成本计量的可供出售金融资产明细"/>
              <w:tag w:val="_GBC_0fe240ed13db4400aa9b5f19f3d5ef28"/>
              <w:id w:val="3174602"/>
              <w:lock w:val="sdtLocked"/>
              <w:placeholder>
                <w:docPart w:val="DefaultPlaceholder_22675703"/>
              </w:placeholder>
            </w:sdtPr>
            <w:sdtContent>
              <w:tr w:rsidR="00FE0865" w:rsidRPr="00FA6120" w:rsidTr="002E7979">
                <w:trPr>
                  <w:trHeight w:val="423"/>
                </w:trPr>
                <w:sdt>
                  <w:sdtPr>
                    <w:rPr>
                      <w:rFonts w:asciiTheme="minorEastAsia" w:eastAsiaTheme="minorEastAsia" w:hAnsiTheme="minorEastAsia"/>
                      <w:sz w:val="11"/>
                      <w:szCs w:val="11"/>
                    </w:rPr>
                    <w:alias w:val="按成本计量的可供出售金融资产明细-被投资单位"/>
                    <w:tag w:val="_GBC_42665bafb02c40a6ba8a31cf1328a5f3"/>
                    <w:id w:val="3174603"/>
                    <w:lock w:val="sdtLocked"/>
                    <w:placeholder>
                      <w:docPart w:val="GBC11111111111111111111111111111"/>
                    </w:placeholder>
                  </w:sdtPr>
                  <w:sdtContent>
                    <w:tc>
                      <w:tcPr>
                        <w:tcW w:w="349"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rPr>
                            <w:rFonts w:asciiTheme="minorEastAsia" w:eastAsiaTheme="minorEastAsia" w:hAnsiTheme="minorEastAsia"/>
                            <w:sz w:val="11"/>
                            <w:szCs w:val="11"/>
                          </w:rPr>
                        </w:pPr>
                        <w:r w:rsidRPr="00FA6120">
                          <w:rPr>
                            <w:rFonts w:asciiTheme="minorEastAsia" w:eastAsiaTheme="minorEastAsia" w:hAnsiTheme="minorEastAsia" w:hint="eastAsia"/>
                            <w:sz w:val="11"/>
                            <w:szCs w:val="11"/>
                          </w:rPr>
                          <w:t>中国十冶矿山配件厂</w:t>
                        </w:r>
                      </w:p>
                    </w:tc>
                  </w:sdtContent>
                </w:sdt>
                <w:sdt>
                  <w:sdtPr>
                    <w:rPr>
                      <w:rFonts w:asciiTheme="minorEastAsia" w:eastAsiaTheme="minorEastAsia" w:hAnsiTheme="minorEastAsia"/>
                      <w:sz w:val="11"/>
                      <w:szCs w:val="11"/>
                    </w:rPr>
                    <w:alias w:val="按成本计量的可供出售金融资产明细-原值"/>
                    <w:tag w:val="_GBC_50f0d61e232846a3b317735292da647a"/>
                    <w:id w:val="3174608"/>
                    <w:lock w:val="sdtLocked"/>
                    <w:placeholder>
                      <w:docPart w:val="GBC11111111111111111111111111111"/>
                    </w:placeholder>
                  </w:sdtPr>
                  <w:sdtContent>
                    <w:tc>
                      <w:tcPr>
                        <w:tcW w:w="506"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Fonts w:asciiTheme="minorEastAsia" w:eastAsiaTheme="minorEastAsia" w:hAnsiTheme="minorEastAsia"/>
                            <w:sz w:val="11"/>
                            <w:szCs w:val="11"/>
                          </w:rPr>
                          <w:t>300,000.00</w:t>
                        </w:r>
                      </w:p>
                    </w:tc>
                  </w:sdtContent>
                </w:sdt>
                <w:sdt>
                  <w:sdtPr>
                    <w:rPr>
                      <w:rFonts w:asciiTheme="minorEastAsia" w:eastAsiaTheme="minorEastAsia" w:hAnsiTheme="minorEastAsia"/>
                      <w:sz w:val="11"/>
                      <w:szCs w:val="11"/>
                    </w:rPr>
                    <w:alias w:val="按成本计量的可供出售金融资产明细-本期增加"/>
                    <w:tag w:val="_GBC_92f7392abd7444398a37ddfb15e720a7"/>
                    <w:id w:val="3174615"/>
                    <w:lock w:val="sdtLocked"/>
                    <w:placeholder>
                      <w:docPart w:val="GBC11111111111111111111111111111"/>
                    </w:placeholder>
                    <w:showingPlcHdr/>
                  </w:sdtPr>
                  <w:sdtContent>
                    <w:tc>
                      <w:tcPr>
                        <w:tcW w:w="509"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本期减少"/>
                    <w:tag w:val="_GBC_c58e50cb3c724f27bcd50505e1232dcc"/>
                    <w:id w:val="3174624"/>
                    <w:lock w:val="sdtLocked"/>
                    <w:placeholder>
                      <w:docPart w:val="GBC11111111111111111111111111111"/>
                    </w:placeholder>
                  </w:sdtPr>
                  <w:sdtContent>
                    <w:tc>
                      <w:tcPr>
                        <w:tcW w:w="508"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Fonts w:asciiTheme="minorEastAsia" w:eastAsiaTheme="minorEastAsia" w:hAnsiTheme="minorEastAsia"/>
                            <w:sz w:val="11"/>
                            <w:szCs w:val="11"/>
                          </w:rPr>
                          <w:t>300,000.00</w:t>
                        </w:r>
                      </w:p>
                    </w:tc>
                  </w:sdtContent>
                </w:sdt>
                <w:sdt>
                  <w:sdtPr>
                    <w:rPr>
                      <w:rFonts w:asciiTheme="minorEastAsia" w:eastAsiaTheme="minorEastAsia" w:hAnsiTheme="minorEastAsia"/>
                      <w:sz w:val="11"/>
                      <w:szCs w:val="11"/>
                    </w:rPr>
                    <w:alias w:val="按成本计量的可供出售金融资产明细-原值"/>
                    <w:tag w:val="_GBC_2895c59952fe4cf79335733d9a508a25"/>
                    <w:id w:val="3174635"/>
                    <w:lock w:val="sdtLocked"/>
                    <w:placeholder>
                      <w:docPart w:val="GBC11111111111111111111111111111"/>
                    </w:placeholder>
                    <w:showingPlcHdr/>
                  </w:sdtPr>
                  <w:sdtContent>
                    <w:tc>
                      <w:tcPr>
                        <w:tcW w:w="510"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减值准备"/>
                    <w:tag w:val="_GBC_d4635b3a99af4b63b732c895379b37d1"/>
                    <w:id w:val="3174648"/>
                    <w:lock w:val="sdtLocked"/>
                    <w:placeholder>
                      <w:docPart w:val="GBC11111111111111111111111111111"/>
                    </w:placeholder>
                  </w:sdtPr>
                  <w:sdtContent>
                    <w:tc>
                      <w:tcPr>
                        <w:tcW w:w="509"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Fonts w:asciiTheme="minorEastAsia" w:eastAsiaTheme="minorEastAsia" w:hAnsiTheme="minorEastAsia"/>
                            <w:sz w:val="11"/>
                            <w:szCs w:val="11"/>
                          </w:rPr>
                          <w:t>300,000.00</w:t>
                        </w:r>
                      </w:p>
                    </w:tc>
                  </w:sdtContent>
                </w:sdt>
                <w:sdt>
                  <w:sdtPr>
                    <w:rPr>
                      <w:rFonts w:asciiTheme="minorEastAsia" w:eastAsiaTheme="minorEastAsia" w:hAnsiTheme="minorEastAsia"/>
                      <w:sz w:val="11"/>
                      <w:szCs w:val="11"/>
                    </w:rPr>
                    <w:alias w:val="按成本计量的可供出售金融资产明细-减值准备本期增加"/>
                    <w:tag w:val="_GBC_928627178f824030b4043977bed8411a"/>
                    <w:id w:val="3174663"/>
                    <w:lock w:val="sdtLocked"/>
                    <w:placeholder>
                      <w:docPart w:val="GBC11111111111111111111111111111"/>
                    </w:placeholder>
                    <w:showingPlcHdr/>
                  </w:sdtPr>
                  <w:sdtContent>
                    <w:tc>
                      <w:tcPr>
                        <w:tcW w:w="363"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减值准备本期减少"/>
                    <w:tag w:val="_GBC_0995c256e97a4f0e9d1e8f02bdcc782d"/>
                    <w:id w:val="3174680"/>
                    <w:lock w:val="sdtLocked"/>
                    <w:placeholder>
                      <w:docPart w:val="GBC11111111111111111111111111111"/>
                    </w:placeholder>
                  </w:sdtPr>
                  <w:sdtContent>
                    <w:tc>
                      <w:tcPr>
                        <w:tcW w:w="510"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Fonts w:asciiTheme="minorEastAsia" w:eastAsiaTheme="minorEastAsia" w:hAnsiTheme="minorEastAsia"/>
                            <w:sz w:val="11"/>
                            <w:szCs w:val="11"/>
                          </w:rPr>
                          <w:t>300,000.00</w:t>
                        </w:r>
                      </w:p>
                    </w:tc>
                  </w:sdtContent>
                </w:sdt>
                <w:sdt>
                  <w:sdtPr>
                    <w:rPr>
                      <w:rFonts w:asciiTheme="minorEastAsia" w:eastAsiaTheme="minorEastAsia" w:hAnsiTheme="minorEastAsia"/>
                      <w:sz w:val="11"/>
                      <w:szCs w:val="11"/>
                    </w:rPr>
                    <w:alias w:val="按成本计量的可供出售金融资产明细-减值准备"/>
                    <w:tag w:val="_GBC_7eeed85ac5374d1da90b42d5ee714627"/>
                    <w:id w:val="3174699"/>
                    <w:lock w:val="sdtLocked"/>
                    <w:placeholder>
                      <w:docPart w:val="GBC11111111111111111111111111111"/>
                    </w:placeholder>
                    <w:showingPlcHdr/>
                  </w:sdtPr>
                  <w:sdtContent>
                    <w:tc>
                      <w:tcPr>
                        <w:tcW w:w="509"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在被投资单位持股比例"/>
                    <w:tag w:val="_GBC_b8c3820dc6e14fadb0130030276a1927"/>
                    <w:id w:val="3174720"/>
                    <w:lock w:val="sdtLocked"/>
                    <w:placeholder>
                      <w:docPart w:val="GBC11111111111111111111111111111"/>
                    </w:placeholder>
                    <w:showingPlcHdr/>
                  </w:sdtPr>
                  <w:sdtContent>
                    <w:tc>
                      <w:tcPr>
                        <w:tcW w:w="291"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本期现金红利"/>
                    <w:tag w:val="_GBC_302d5177fbf14c6f8c010192e87f2417"/>
                    <w:id w:val="3174743"/>
                    <w:lock w:val="sdtLocked"/>
                    <w:placeholder>
                      <w:docPart w:val="GBC11111111111111111111111111111"/>
                    </w:placeholder>
                    <w:showingPlcHdr/>
                  </w:sdtPr>
                  <w:sdtContent>
                    <w:tc>
                      <w:tcPr>
                        <w:tcW w:w="436"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tr>
            </w:sdtContent>
          </w:sdt>
          <w:sdt>
            <w:sdtPr>
              <w:rPr>
                <w:rFonts w:asciiTheme="minorEastAsia" w:eastAsiaTheme="minorEastAsia" w:hAnsiTheme="minorEastAsia"/>
                <w:sz w:val="11"/>
                <w:szCs w:val="11"/>
              </w:rPr>
              <w:alias w:val="按成本计量的可供出售金融资产明细"/>
              <w:tag w:val="_GBC_0fe240ed13db4400aa9b5f19f3d5ef28"/>
              <w:id w:val="3173627"/>
              <w:lock w:val="sdtLocked"/>
              <w:placeholder>
                <w:docPart w:val="DefaultPlaceholder_22675703"/>
              </w:placeholder>
            </w:sdtPr>
            <w:sdtContent>
              <w:tr w:rsidR="00FE0865" w:rsidRPr="00FA6120" w:rsidTr="002E7979">
                <w:trPr>
                  <w:trHeight w:val="423"/>
                </w:trPr>
                <w:sdt>
                  <w:sdtPr>
                    <w:rPr>
                      <w:rFonts w:asciiTheme="minorEastAsia" w:eastAsiaTheme="minorEastAsia" w:hAnsiTheme="minorEastAsia"/>
                      <w:sz w:val="11"/>
                      <w:szCs w:val="11"/>
                    </w:rPr>
                    <w:alias w:val="按成本计量的可供出售金融资产明细-被投资单位"/>
                    <w:tag w:val="_GBC_42665bafb02c40a6ba8a31cf1328a5f3"/>
                    <w:id w:val="3173628"/>
                    <w:lock w:val="sdtLocked"/>
                    <w:placeholder>
                      <w:docPart w:val="GBC11111111111111111111111111111"/>
                    </w:placeholder>
                  </w:sdtPr>
                  <w:sdtContent>
                    <w:tc>
                      <w:tcPr>
                        <w:tcW w:w="349"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rPr>
                            <w:rFonts w:asciiTheme="minorEastAsia" w:eastAsiaTheme="minorEastAsia" w:hAnsiTheme="minorEastAsia"/>
                            <w:sz w:val="11"/>
                            <w:szCs w:val="11"/>
                          </w:rPr>
                        </w:pPr>
                        <w:r w:rsidRPr="00FA6120">
                          <w:rPr>
                            <w:rFonts w:asciiTheme="minorEastAsia" w:eastAsiaTheme="minorEastAsia" w:hAnsiTheme="minorEastAsia" w:hint="eastAsia"/>
                            <w:sz w:val="11"/>
                            <w:szCs w:val="11"/>
                          </w:rPr>
                          <w:t>洛神纸业有限公司</w:t>
                        </w:r>
                      </w:p>
                    </w:tc>
                  </w:sdtContent>
                </w:sdt>
                <w:sdt>
                  <w:sdtPr>
                    <w:rPr>
                      <w:rFonts w:asciiTheme="minorEastAsia" w:eastAsiaTheme="minorEastAsia" w:hAnsiTheme="minorEastAsia"/>
                      <w:sz w:val="11"/>
                      <w:szCs w:val="11"/>
                    </w:rPr>
                    <w:alias w:val="按成本计量的可供出售金融资产明细-原值"/>
                    <w:tag w:val="_GBC_50f0d61e232846a3b317735292da647a"/>
                    <w:id w:val="3173633"/>
                    <w:lock w:val="sdtLocked"/>
                    <w:placeholder>
                      <w:docPart w:val="GBC11111111111111111111111111111"/>
                    </w:placeholder>
                  </w:sdtPr>
                  <w:sdtContent>
                    <w:tc>
                      <w:tcPr>
                        <w:tcW w:w="506"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Fonts w:asciiTheme="minorEastAsia" w:eastAsiaTheme="minorEastAsia" w:hAnsiTheme="minorEastAsia"/>
                            <w:sz w:val="11"/>
                            <w:szCs w:val="11"/>
                          </w:rPr>
                          <w:t>1,000,000.00</w:t>
                        </w:r>
                      </w:p>
                    </w:tc>
                  </w:sdtContent>
                </w:sdt>
                <w:sdt>
                  <w:sdtPr>
                    <w:rPr>
                      <w:rFonts w:asciiTheme="minorEastAsia" w:eastAsiaTheme="minorEastAsia" w:hAnsiTheme="minorEastAsia"/>
                      <w:sz w:val="11"/>
                      <w:szCs w:val="11"/>
                    </w:rPr>
                    <w:alias w:val="按成本计量的可供出售金融资产明细-本期增加"/>
                    <w:tag w:val="_GBC_92f7392abd7444398a37ddfb15e720a7"/>
                    <w:id w:val="3173640"/>
                    <w:lock w:val="sdtLocked"/>
                    <w:placeholder>
                      <w:docPart w:val="GBC11111111111111111111111111111"/>
                    </w:placeholder>
                    <w:showingPlcHdr/>
                  </w:sdtPr>
                  <w:sdtContent>
                    <w:tc>
                      <w:tcPr>
                        <w:tcW w:w="509"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本期减少"/>
                    <w:tag w:val="_GBC_c58e50cb3c724f27bcd50505e1232dcc"/>
                    <w:id w:val="3173649"/>
                    <w:lock w:val="sdtLocked"/>
                    <w:placeholder>
                      <w:docPart w:val="GBC11111111111111111111111111111"/>
                    </w:placeholder>
                  </w:sdtPr>
                  <w:sdtContent>
                    <w:tc>
                      <w:tcPr>
                        <w:tcW w:w="508"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Fonts w:asciiTheme="minorEastAsia" w:eastAsiaTheme="minorEastAsia" w:hAnsiTheme="minorEastAsia"/>
                            <w:sz w:val="11"/>
                            <w:szCs w:val="11"/>
                          </w:rPr>
                          <w:t>1,000,000.00</w:t>
                        </w:r>
                      </w:p>
                    </w:tc>
                  </w:sdtContent>
                </w:sdt>
                <w:sdt>
                  <w:sdtPr>
                    <w:rPr>
                      <w:rFonts w:asciiTheme="minorEastAsia" w:eastAsiaTheme="minorEastAsia" w:hAnsiTheme="minorEastAsia"/>
                      <w:sz w:val="11"/>
                      <w:szCs w:val="11"/>
                    </w:rPr>
                    <w:alias w:val="按成本计量的可供出售金融资产明细-原值"/>
                    <w:tag w:val="_GBC_2895c59952fe4cf79335733d9a508a25"/>
                    <w:id w:val="3173660"/>
                    <w:lock w:val="sdtLocked"/>
                    <w:placeholder>
                      <w:docPart w:val="GBC11111111111111111111111111111"/>
                    </w:placeholder>
                    <w:showingPlcHdr/>
                  </w:sdtPr>
                  <w:sdtContent>
                    <w:tc>
                      <w:tcPr>
                        <w:tcW w:w="510"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减值准备"/>
                    <w:tag w:val="_GBC_d4635b3a99af4b63b732c895379b37d1"/>
                    <w:id w:val="3173673"/>
                    <w:lock w:val="sdtLocked"/>
                    <w:placeholder>
                      <w:docPart w:val="GBC11111111111111111111111111111"/>
                    </w:placeholder>
                  </w:sdtPr>
                  <w:sdtContent>
                    <w:tc>
                      <w:tcPr>
                        <w:tcW w:w="509"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Fonts w:asciiTheme="minorEastAsia" w:eastAsiaTheme="minorEastAsia" w:hAnsiTheme="minorEastAsia"/>
                            <w:sz w:val="11"/>
                            <w:szCs w:val="11"/>
                          </w:rPr>
                          <w:t>1,000,000.00</w:t>
                        </w:r>
                      </w:p>
                    </w:tc>
                  </w:sdtContent>
                </w:sdt>
                <w:sdt>
                  <w:sdtPr>
                    <w:rPr>
                      <w:rFonts w:asciiTheme="minorEastAsia" w:eastAsiaTheme="minorEastAsia" w:hAnsiTheme="minorEastAsia"/>
                      <w:sz w:val="11"/>
                      <w:szCs w:val="11"/>
                    </w:rPr>
                    <w:alias w:val="按成本计量的可供出售金融资产明细-减值准备本期增加"/>
                    <w:tag w:val="_GBC_928627178f824030b4043977bed8411a"/>
                    <w:id w:val="3173688"/>
                    <w:lock w:val="sdtLocked"/>
                    <w:placeholder>
                      <w:docPart w:val="GBC11111111111111111111111111111"/>
                    </w:placeholder>
                    <w:showingPlcHdr/>
                  </w:sdtPr>
                  <w:sdtContent>
                    <w:tc>
                      <w:tcPr>
                        <w:tcW w:w="363"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减值准备本期减少"/>
                    <w:tag w:val="_GBC_0995c256e97a4f0e9d1e8f02bdcc782d"/>
                    <w:id w:val="3173705"/>
                    <w:lock w:val="sdtLocked"/>
                    <w:placeholder>
                      <w:docPart w:val="GBC11111111111111111111111111111"/>
                    </w:placeholder>
                  </w:sdtPr>
                  <w:sdtContent>
                    <w:tc>
                      <w:tcPr>
                        <w:tcW w:w="510"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Fonts w:asciiTheme="minorEastAsia" w:eastAsiaTheme="minorEastAsia" w:hAnsiTheme="minorEastAsia"/>
                            <w:sz w:val="11"/>
                            <w:szCs w:val="11"/>
                          </w:rPr>
                          <w:t>1,000,000.00</w:t>
                        </w:r>
                      </w:p>
                    </w:tc>
                  </w:sdtContent>
                </w:sdt>
                <w:sdt>
                  <w:sdtPr>
                    <w:rPr>
                      <w:rFonts w:asciiTheme="minorEastAsia" w:eastAsiaTheme="minorEastAsia" w:hAnsiTheme="minorEastAsia"/>
                      <w:sz w:val="11"/>
                      <w:szCs w:val="11"/>
                    </w:rPr>
                    <w:alias w:val="按成本计量的可供出售金融资产明细-减值准备"/>
                    <w:tag w:val="_GBC_7eeed85ac5374d1da90b42d5ee714627"/>
                    <w:id w:val="3173724"/>
                    <w:lock w:val="sdtLocked"/>
                    <w:placeholder>
                      <w:docPart w:val="GBC11111111111111111111111111111"/>
                    </w:placeholder>
                    <w:showingPlcHdr/>
                  </w:sdtPr>
                  <w:sdtContent>
                    <w:tc>
                      <w:tcPr>
                        <w:tcW w:w="509"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在被投资单位持股比例"/>
                    <w:tag w:val="_GBC_b8c3820dc6e14fadb0130030276a1927"/>
                    <w:id w:val="3173745"/>
                    <w:lock w:val="sdtLocked"/>
                    <w:placeholder>
                      <w:docPart w:val="GBC11111111111111111111111111111"/>
                    </w:placeholder>
                    <w:showingPlcHdr/>
                  </w:sdtPr>
                  <w:sdtContent>
                    <w:tc>
                      <w:tcPr>
                        <w:tcW w:w="291"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本期现金红利"/>
                    <w:tag w:val="_GBC_302d5177fbf14c6f8c010192e87f2417"/>
                    <w:id w:val="3173768"/>
                    <w:lock w:val="sdtLocked"/>
                    <w:placeholder>
                      <w:docPart w:val="GBC11111111111111111111111111111"/>
                    </w:placeholder>
                    <w:showingPlcHdr/>
                  </w:sdtPr>
                  <w:sdtContent>
                    <w:tc>
                      <w:tcPr>
                        <w:tcW w:w="436"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tr>
            </w:sdtContent>
          </w:sdt>
          <w:sdt>
            <w:sdtPr>
              <w:rPr>
                <w:rFonts w:asciiTheme="minorEastAsia" w:eastAsiaTheme="minorEastAsia" w:hAnsiTheme="minorEastAsia"/>
                <w:sz w:val="11"/>
                <w:szCs w:val="11"/>
              </w:rPr>
              <w:alias w:val="按成本计量的可供出售金融资产明细"/>
              <w:tag w:val="_GBC_0fe240ed13db4400aa9b5f19f3d5ef28"/>
              <w:id w:val="61490732"/>
              <w:lock w:val="sdtLocked"/>
              <w:placeholder>
                <w:docPart w:val="GBC11111111111111111111111111111"/>
              </w:placeholder>
            </w:sdtPr>
            <w:sdtContent>
              <w:tr w:rsidR="00FE0865" w:rsidRPr="00FA6120" w:rsidTr="002E7979">
                <w:trPr>
                  <w:trHeight w:val="423"/>
                </w:trPr>
                <w:sdt>
                  <w:sdtPr>
                    <w:rPr>
                      <w:rFonts w:asciiTheme="minorEastAsia" w:eastAsiaTheme="minorEastAsia" w:hAnsiTheme="minorEastAsia"/>
                      <w:sz w:val="11"/>
                      <w:szCs w:val="11"/>
                    </w:rPr>
                    <w:alias w:val="按成本计量的可供出售金融资产明细-被投资单位"/>
                    <w:tag w:val="_GBC_42665bafb02c40a6ba8a31cf1328a5f3"/>
                    <w:id w:val="61490721"/>
                    <w:lock w:val="sdtLocked"/>
                    <w:placeholder>
                      <w:docPart w:val="GBC11111111111111111111111111111"/>
                    </w:placeholder>
                  </w:sdtPr>
                  <w:sdtContent>
                    <w:tc>
                      <w:tcPr>
                        <w:tcW w:w="349" w:type="pct"/>
                        <w:tcBorders>
                          <w:top w:val="single" w:sz="4" w:space="0" w:color="auto"/>
                          <w:left w:val="single" w:sz="4" w:space="0" w:color="auto"/>
                          <w:bottom w:val="single" w:sz="4" w:space="0" w:color="auto"/>
                          <w:right w:val="single" w:sz="4" w:space="0" w:color="auto"/>
                        </w:tcBorders>
                        <w:shd w:val="clear" w:color="auto" w:fill="auto"/>
                      </w:tcPr>
                      <w:p w:rsidR="00917602" w:rsidRPr="00FA6120" w:rsidRDefault="00DC08A3">
                        <w:pPr>
                          <w:rPr>
                            <w:rFonts w:asciiTheme="minorEastAsia" w:eastAsiaTheme="minorEastAsia" w:hAnsiTheme="minorEastAsia"/>
                            <w:sz w:val="11"/>
                            <w:szCs w:val="11"/>
                          </w:rPr>
                        </w:pPr>
                        <w:r w:rsidRPr="00FA6120">
                          <w:rPr>
                            <w:rFonts w:asciiTheme="minorEastAsia" w:eastAsiaTheme="minorEastAsia" w:hAnsiTheme="minorEastAsia" w:hint="eastAsia"/>
                            <w:sz w:val="11"/>
                            <w:szCs w:val="11"/>
                          </w:rPr>
                          <w:t>正南路信用社</w:t>
                        </w:r>
                      </w:p>
                    </w:tc>
                  </w:sdtContent>
                </w:sdt>
                <w:sdt>
                  <w:sdtPr>
                    <w:rPr>
                      <w:rFonts w:asciiTheme="minorEastAsia" w:eastAsiaTheme="minorEastAsia" w:hAnsiTheme="minorEastAsia"/>
                      <w:sz w:val="11"/>
                      <w:szCs w:val="11"/>
                    </w:rPr>
                    <w:alias w:val="按成本计量的可供出售金融资产明细-原值"/>
                    <w:tag w:val="_GBC_50f0d61e232846a3b317735292da647a"/>
                    <w:id w:val="61490722"/>
                    <w:lock w:val="sdtLocked"/>
                    <w:placeholder>
                      <w:docPart w:val="GBC11111111111111111111111111111"/>
                    </w:placeholder>
                  </w:sdtPr>
                  <w:sdtContent>
                    <w:tc>
                      <w:tcPr>
                        <w:tcW w:w="506" w:type="pct"/>
                        <w:tcBorders>
                          <w:top w:val="single" w:sz="4" w:space="0" w:color="auto"/>
                          <w:left w:val="single" w:sz="4" w:space="0" w:color="auto"/>
                          <w:bottom w:val="single" w:sz="4" w:space="0" w:color="auto"/>
                          <w:right w:val="single" w:sz="4" w:space="0" w:color="auto"/>
                        </w:tcBorders>
                        <w:shd w:val="clear" w:color="auto" w:fill="auto"/>
                      </w:tcPr>
                      <w:p w:rsidR="00917602" w:rsidRPr="00FA6120" w:rsidRDefault="00DC08A3">
                        <w:pPr>
                          <w:jc w:val="right"/>
                          <w:rPr>
                            <w:rFonts w:asciiTheme="minorEastAsia" w:eastAsiaTheme="minorEastAsia" w:hAnsiTheme="minorEastAsia"/>
                            <w:sz w:val="11"/>
                            <w:szCs w:val="11"/>
                          </w:rPr>
                        </w:pPr>
                        <w:r w:rsidRPr="00FA6120">
                          <w:rPr>
                            <w:rFonts w:asciiTheme="minorEastAsia" w:eastAsiaTheme="minorEastAsia" w:hAnsiTheme="minorEastAsia"/>
                            <w:sz w:val="11"/>
                            <w:szCs w:val="11"/>
                          </w:rPr>
                          <w:t>300,000.00</w:t>
                        </w:r>
                      </w:p>
                    </w:tc>
                  </w:sdtContent>
                </w:sdt>
                <w:sdt>
                  <w:sdtPr>
                    <w:rPr>
                      <w:rFonts w:asciiTheme="minorEastAsia" w:eastAsiaTheme="minorEastAsia" w:hAnsiTheme="minorEastAsia"/>
                      <w:sz w:val="11"/>
                      <w:szCs w:val="11"/>
                    </w:rPr>
                    <w:alias w:val="按成本计量的可供出售金融资产明细-本期增加"/>
                    <w:tag w:val="_GBC_92f7392abd7444398a37ddfb15e720a7"/>
                    <w:id w:val="61490723"/>
                    <w:lock w:val="sdtLocked"/>
                    <w:placeholder>
                      <w:docPart w:val="GBC11111111111111111111111111111"/>
                    </w:placeholder>
                    <w:showingPlcHdr/>
                  </w:sdtPr>
                  <w:sdtContent>
                    <w:tc>
                      <w:tcPr>
                        <w:tcW w:w="509" w:type="pct"/>
                        <w:tcBorders>
                          <w:top w:val="single" w:sz="4" w:space="0" w:color="auto"/>
                          <w:left w:val="single" w:sz="4" w:space="0" w:color="auto"/>
                          <w:bottom w:val="single" w:sz="4" w:space="0" w:color="auto"/>
                          <w:right w:val="single" w:sz="4" w:space="0" w:color="auto"/>
                        </w:tcBorders>
                        <w:shd w:val="clear" w:color="auto" w:fill="auto"/>
                      </w:tcPr>
                      <w:p w:rsidR="00917602"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本期减少"/>
                    <w:tag w:val="_GBC_c58e50cb3c724f27bcd50505e1232dcc"/>
                    <w:id w:val="61490724"/>
                    <w:lock w:val="sdtLocked"/>
                    <w:placeholder>
                      <w:docPart w:val="GBC11111111111111111111111111111"/>
                    </w:placeholder>
                  </w:sdtPr>
                  <w:sdtContent>
                    <w:tc>
                      <w:tcPr>
                        <w:tcW w:w="508" w:type="pct"/>
                        <w:tcBorders>
                          <w:top w:val="single" w:sz="4" w:space="0" w:color="auto"/>
                          <w:left w:val="single" w:sz="4" w:space="0" w:color="auto"/>
                          <w:bottom w:val="single" w:sz="4" w:space="0" w:color="auto"/>
                          <w:right w:val="single" w:sz="4" w:space="0" w:color="auto"/>
                        </w:tcBorders>
                        <w:shd w:val="clear" w:color="auto" w:fill="auto"/>
                      </w:tcPr>
                      <w:p w:rsidR="00917602" w:rsidRPr="00FA6120" w:rsidRDefault="00DC08A3">
                        <w:pPr>
                          <w:jc w:val="right"/>
                          <w:rPr>
                            <w:rFonts w:asciiTheme="minorEastAsia" w:eastAsiaTheme="minorEastAsia" w:hAnsiTheme="minorEastAsia"/>
                            <w:sz w:val="11"/>
                            <w:szCs w:val="11"/>
                          </w:rPr>
                        </w:pPr>
                        <w:r w:rsidRPr="00FA6120">
                          <w:rPr>
                            <w:rFonts w:asciiTheme="minorEastAsia" w:eastAsiaTheme="minorEastAsia" w:hAnsiTheme="minorEastAsia"/>
                            <w:sz w:val="11"/>
                            <w:szCs w:val="11"/>
                          </w:rPr>
                          <w:t>300,000.00</w:t>
                        </w:r>
                      </w:p>
                    </w:tc>
                  </w:sdtContent>
                </w:sdt>
                <w:sdt>
                  <w:sdtPr>
                    <w:rPr>
                      <w:rFonts w:asciiTheme="minorEastAsia" w:eastAsiaTheme="minorEastAsia" w:hAnsiTheme="minorEastAsia"/>
                      <w:sz w:val="11"/>
                      <w:szCs w:val="11"/>
                    </w:rPr>
                    <w:alias w:val="按成本计量的可供出售金融资产明细-原值"/>
                    <w:tag w:val="_GBC_2895c59952fe4cf79335733d9a508a25"/>
                    <w:id w:val="61490725"/>
                    <w:lock w:val="sdtLocked"/>
                    <w:placeholder>
                      <w:docPart w:val="GBC11111111111111111111111111111"/>
                    </w:placeholder>
                    <w:showingPlcHdr/>
                  </w:sdtPr>
                  <w:sdtContent>
                    <w:tc>
                      <w:tcPr>
                        <w:tcW w:w="510" w:type="pct"/>
                        <w:tcBorders>
                          <w:top w:val="single" w:sz="4" w:space="0" w:color="auto"/>
                          <w:left w:val="single" w:sz="4" w:space="0" w:color="auto"/>
                          <w:bottom w:val="single" w:sz="4" w:space="0" w:color="auto"/>
                          <w:right w:val="single" w:sz="4" w:space="0" w:color="auto"/>
                        </w:tcBorders>
                        <w:shd w:val="clear" w:color="auto" w:fill="auto"/>
                      </w:tcPr>
                      <w:p w:rsidR="00917602"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减值准备"/>
                    <w:tag w:val="_GBC_d4635b3a99af4b63b732c895379b37d1"/>
                    <w:id w:val="61490726"/>
                    <w:lock w:val="sdtLocked"/>
                    <w:placeholder>
                      <w:docPart w:val="GBC11111111111111111111111111111"/>
                    </w:placeholder>
                    <w:showingPlcHdr/>
                  </w:sdtPr>
                  <w:sdtContent>
                    <w:tc>
                      <w:tcPr>
                        <w:tcW w:w="509" w:type="pct"/>
                        <w:tcBorders>
                          <w:top w:val="single" w:sz="4" w:space="0" w:color="auto"/>
                          <w:left w:val="single" w:sz="4" w:space="0" w:color="auto"/>
                          <w:bottom w:val="single" w:sz="4" w:space="0" w:color="auto"/>
                          <w:right w:val="single" w:sz="4" w:space="0" w:color="auto"/>
                        </w:tcBorders>
                        <w:shd w:val="clear" w:color="auto" w:fill="auto"/>
                      </w:tcPr>
                      <w:p w:rsidR="00917602"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减值准备本期增加"/>
                    <w:tag w:val="_GBC_928627178f824030b4043977bed8411a"/>
                    <w:id w:val="61490727"/>
                    <w:lock w:val="sdtLocked"/>
                    <w:placeholder>
                      <w:docPart w:val="GBC11111111111111111111111111111"/>
                    </w:placeholder>
                    <w:showingPlcHdr/>
                  </w:sdtPr>
                  <w:sdtContent>
                    <w:tc>
                      <w:tcPr>
                        <w:tcW w:w="363" w:type="pct"/>
                        <w:tcBorders>
                          <w:top w:val="single" w:sz="4" w:space="0" w:color="auto"/>
                          <w:left w:val="single" w:sz="4" w:space="0" w:color="auto"/>
                          <w:bottom w:val="single" w:sz="4" w:space="0" w:color="auto"/>
                          <w:right w:val="single" w:sz="4" w:space="0" w:color="auto"/>
                        </w:tcBorders>
                        <w:shd w:val="clear" w:color="auto" w:fill="auto"/>
                      </w:tcPr>
                      <w:p w:rsidR="00917602"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减值准备本期减少"/>
                    <w:tag w:val="_GBC_0995c256e97a4f0e9d1e8f02bdcc782d"/>
                    <w:id w:val="61490728"/>
                    <w:lock w:val="sdtLocked"/>
                    <w:placeholder>
                      <w:docPart w:val="GBC11111111111111111111111111111"/>
                    </w:placeholder>
                    <w:showingPlcHdr/>
                  </w:sdtPr>
                  <w:sdtContent>
                    <w:tc>
                      <w:tcPr>
                        <w:tcW w:w="510" w:type="pct"/>
                        <w:tcBorders>
                          <w:top w:val="single" w:sz="4" w:space="0" w:color="auto"/>
                          <w:left w:val="single" w:sz="4" w:space="0" w:color="auto"/>
                          <w:bottom w:val="single" w:sz="4" w:space="0" w:color="auto"/>
                          <w:right w:val="single" w:sz="4" w:space="0" w:color="auto"/>
                        </w:tcBorders>
                        <w:shd w:val="clear" w:color="auto" w:fill="auto"/>
                      </w:tcPr>
                      <w:p w:rsidR="00917602"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减值准备"/>
                    <w:tag w:val="_GBC_7eeed85ac5374d1da90b42d5ee714627"/>
                    <w:id w:val="61490729"/>
                    <w:lock w:val="sdtLocked"/>
                    <w:placeholder>
                      <w:docPart w:val="GBC11111111111111111111111111111"/>
                    </w:placeholder>
                    <w:showingPlcHdr/>
                  </w:sdtPr>
                  <w:sdtContent>
                    <w:tc>
                      <w:tcPr>
                        <w:tcW w:w="509" w:type="pct"/>
                        <w:tcBorders>
                          <w:top w:val="single" w:sz="4" w:space="0" w:color="auto"/>
                          <w:left w:val="single" w:sz="4" w:space="0" w:color="auto"/>
                          <w:bottom w:val="single" w:sz="4" w:space="0" w:color="auto"/>
                          <w:right w:val="single" w:sz="4" w:space="0" w:color="auto"/>
                        </w:tcBorders>
                        <w:shd w:val="clear" w:color="auto" w:fill="auto"/>
                      </w:tcPr>
                      <w:p w:rsidR="00917602"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在被投资单位持股比例"/>
                    <w:tag w:val="_GBC_b8c3820dc6e14fadb0130030276a1927"/>
                    <w:id w:val="61490730"/>
                    <w:lock w:val="sdtLocked"/>
                    <w:placeholder>
                      <w:docPart w:val="GBC11111111111111111111111111111"/>
                    </w:placeholder>
                    <w:showingPlcHdr/>
                  </w:sdtPr>
                  <w:sdtContent>
                    <w:tc>
                      <w:tcPr>
                        <w:tcW w:w="291" w:type="pct"/>
                        <w:tcBorders>
                          <w:top w:val="single" w:sz="4" w:space="0" w:color="auto"/>
                          <w:left w:val="single" w:sz="4" w:space="0" w:color="auto"/>
                          <w:bottom w:val="single" w:sz="4" w:space="0" w:color="auto"/>
                          <w:right w:val="single" w:sz="4" w:space="0" w:color="auto"/>
                        </w:tcBorders>
                        <w:shd w:val="clear" w:color="auto" w:fill="auto"/>
                      </w:tcPr>
                      <w:p w:rsidR="00917602"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本期现金红利"/>
                    <w:tag w:val="_GBC_302d5177fbf14c6f8c010192e87f2417"/>
                    <w:id w:val="61490731"/>
                    <w:lock w:val="sdtLocked"/>
                    <w:placeholder>
                      <w:docPart w:val="GBC11111111111111111111111111111"/>
                    </w:placeholder>
                  </w:sdtPr>
                  <w:sdtContent>
                    <w:tc>
                      <w:tcPr>
                        <w:tcW w:w="436" w:type="pct"/>
                        <w:tcBorders>
                          <w:top w:val="single" w:sz="4" w:space="0" w:color="auto"/>
                          <w:left w:val="single" w:sz="4" w:space="0" w:color="auto"/>
                          <w:bottom w:val="single" w:sz="4" w:space="0" w:color="auto"/>
                          <w:right w:val="single" w:sz="4" w:space="0" w:color="auto"/>
                        </w:tcBorders>
                        <w:shd w:val="clear" w:color="auto" w:fill="auto"/>
                      </w:tcPr>
                      <w:p w:rsidR="00917602" w:rsidRPr="00FA6120" w:rsidRDefault="00DC08A3">
                        <w:pPr>
                          <w:jc w:val="right"/>
                          <w:rPr>
                            <w:rFonts w:asciiTheme="minorEastAsia" w:eastAsiaTheme="minorEastAsia" w:hAnsiTheme="minorEastAsia"/>
                            <w:sz w:val="11"/>
                            <w:szCs w:val="11"/>
                          </w:rPr>
                        </w:pPr>
                        <w:r w:rsidRPr="00FA6120">
                          <w:rPr>
                            <w:rFonts w:asciiTheme="minorEastAsia" w:eastAsiaTheme="minorEastAsia" w:hAnsiTheme="minorEastAsia"/>
                            <w:sz w:val="11"/>
                            <w:szCs w:val="11"/>
                          </w:rPr>
                          <w:t>34,100.00</w:t>
                        </w:r>
                      </w:p>
                    </w:tc>
                  </w:sdtContent>
                </w:sdt>
              </w:tr>
            </w:sdtContent>
          </w:sdt>
          <w:sdt>
            <w:sdtPr>
              <w:rPr>
                <w:rFonts w:asciiTheme="minorEastAsia" w:eastAsiaTheme="minorEastAsia" w:hAnsiTheme="minorEastAsia"/>
                <w:sz w:val="11"/>
                <w:szCs w:val="11"/>
              </w:rPr>
              <w:alias w:val="按成本计量的可供出售金融资产明细"/>
              <w:tag w:val="_GBC_0fe240ed13db4400aa9b5f19f3d5ef28"/>
              <w:id w:val="3175201"/>
              <w:lock w:val="sdtLocked"/>
              <w:placeholder>
                <w:docPart w:val="DefaultPlaceholder_22675703"/>
              </w:placeholder>
            </w:sdtPr>
            <w:sdtContent>
              <w:tr w:rsidR="00FE0865" w:rsidRPr="00FA6120" w:rsidTr="002E7979">
                <w:trPr>
                  <w:trHeight w:val="423"/>
                </w:trPr>
                <w:sdt>
                  <w:sdtPr>
                    <w:rPr>
                      <w:rFonts w:asciiTheme="minorEastAsia" w:eastAsiaTheme="minorEastAsia" w:hAnsiTheme="minorEastAsia"/>
                      <w:sz w:val="11"/>
                      <w:szCs w:val="11"/>
                    </w:rPr>
                    <w:alias w:val="按成本计量的可供出售金融资产明细-被投资单位"/>
                    <w:tag w:val="_GBC_42665bafb02c40a6ba8a31cf1328a5f3"/>
                    <w:id w:val="3175202"/>
                    <w:lock w:val="sdtLocked"/>
                    <w:placeholder>
                      <w:docPart w:val="GBC11111111111111111111111111111"/>
                    </w:placeholder>
                  </w:sdtPr>
                  <w:sdtContent>
                    <w:tc>
                      <w:tcPr>
                        <w:tcW w:w="349"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rPr>
                            <w:rFonts w:asciiTheme="minorEastAsia" w:eastAsiaTheme="minorEastAsia" w:hAnsiTheme="minorEastAsia"/>
                            <w:sz w:val="11"/>
                            <w:szCs w:val="11"/>
                          </w:rPr>
                        </w:pPr>
                        <w:r w:rsidRPr="00FA6120">
                          <w:rPr>
                            <w:rFonts w:asciiTheme="minorEastAsia" w:eastAsiaTheme="minorEastAsia" w:hAnsiTheme="minorEastAsia" w:hint="eastAsia"/>
                            <w:sz w:val="11"/>
                            <w:szCs w:val="11"/>
                          </w:rPr>
                          <w:t>北街信用社</w:t>
                        </w:r>
                      </w:p>
                    </w:tc>
                  </w:sdtContent>
                </w:sdt>
                <w:sdt>
                  <w:sdtPr>
                    <w:rPr>
                      <w:rFonts w:asciiTheme="minorEastAsia" w:eastAsiaTheme="minorEastAsia" w:hAnsiTheme="minorEastAsia"/>
                      <w:sz w:val="11"/>
                      <w:szCs w:val="11"/>
                    </w:rPr>
                    <w:alias w:val="按成本计量的可供出售金融资产明细-原值"/>
                    <w:tag w:val="_GBC_50f0d61e232846a3b317735292da647a"/>
                    <w:id w:val="3175207"/>
                    <w:lock w:val="sdtLocked"/>
                    <w:placeholder>
                      <w:docPart w:val="GBC11111111111111111111111111111"/>
                    </w:placeholder>
                  </w:sdtPr>
                  <w:sdtContent>
                    <w:tc>
                      <w:tcPr>
                        <w:tcW w:w="506"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Fonts w:asciiTheme="minorEastAsia" w:eastAsiaTheme="minorEastAsia" w:hAnsiTheme="minorEastAsia"/>
                            <w:sz w:val="11"/>
                            <w:szCs w:val="11"/>
                          </w:rPr>
                          <w:t>10,000.00</w:t>
                        </w:r>
                      </w:p>
                    </w:tc>
                  </w:sdtContent>
                </w:sdt>
                <w:sdt>
                  <w:sdtPr>
                    <w:rPr>
                      <w:rFonts w:asciiTheme="minorEastAsia" w:eastAsiaTheme="minorEastAsia" w:hAnsiTheme="minorEastAsia"/>
                      <w:sz w:val="11"/>
                      <w:szCs w:val="11"/>
                    </w:rPr>
                    <w:alias w:val="按成本计量的可供出售金融资产明细-本期增加"/>
                    <w:tag w:val="_GBC_92f7392abd7444398a37ddfb15e720a7"/>
                    <w:id w:val="3175214"/>
                    <w:lock w:val="sdtLocked"/>
                    <w:placeholder>
                      <w:docPart w:val="GBC11111111111111111111111111111"/>
                    </w:placeholder>
                    <w:showingPlcHdr/>
                  </w:sdtPr>
                  <w:sdtContent>
                    <w:tc>
                      <w:tcPr>
                        <w:tcW w:w="509"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本期减少"/>
                    <w:tag w:val="_GBC_c58e50cb3c724f27bcd50505e1232dcc"/>
                    <w:id w:val="3175223"/>
                    <w:lock w:val="sdtLocked"/>
                    <w:placeholder>
                      <w:docPart w:val="GBC11111111111111111111111111111"/>
                    </w:placeholder>
                  </w:sdtPr>
                  <w:sdtContent>
                    <w:tc>
                      <w:tcPr>
                        <w:tcW w:w="508"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Fonts w:asciiTheme="minorEastAsia" w:eastAsiaTheme="minorEastAsia" w:hAnsiTheme="minorEastAsia"/>
                            <w:sz w:val="11"/>
                            <w:szCs w:val="11"/>
                          </w:rPr>
                          <w:t>10,000.00</w:t>
                        </w:r>
                      </w:p>
                    </w:tc>
                  </w:sdtContent>
                </w:sdt>
                <w:sdt>
                  <w:sdtPr>
                    <w:rPr>
                      <w:rFonts w:asciiTheme="minorEastAsia" w:eastAsiaTheme="minorEastAsia" w:hAnsiTheme="minorEastAsia"/>
                      <w:sz w:val="11"/>
                      <w:szCs w:val="11"/>
                    </w:rPr>
                    <w:alias w:val="按成本计量的可供出售金融资产明细-原值"/>
                    <w:tag w:val="_GBC_2895c59952fe4cf79335733d9a508a25"/>
                    <w:id w:val="3175234"/>
                    <w:lock w:val="sdtLocked"/>
                    <w:placeholder>
                      <w:docPart w:val="GBC11111111111111111111111111111"/>
                    </w:placeholder>
                    <w:showingPlcHdr/>
                  </w:sdtPr>
                  <w:sdtContent>
                    <w:tc>
                      <w:tcPr>
                        <w:tcW w:w="510"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减值准备"/>
                    <w:tag w:val="_GBC_d4635b3a99af4b63b732c895379b37d1"/>
                    <w:id w:val="3175247"/>
                    <w:lock w:val="sdtLocked"/>
                    <w:placeholder>
                      <w:docPart w:val="GBC11111111111111111111111111111"/>
                    </w:placeholder>
                    <w:showingPlcHdr/>
                  </w:sdtPr>
                  <w:sdtContent>
                    <w:tc>
                      <w:tcPr>
                        <w:tcW w:w="509"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减值准备本期增加"/>
                    <w:tag w:val="_GBC_928627178f824030b4043977bed8411a"/>
                    <w:id w:val="3175262"/>
                    <w:lock w:val="sdtLocked"/>
                    <w:placeholder>
                      <w:docPart w:val="GBC11111111111111111111111111111"/>
                    </w:placeholder>
                    <w:showingPlcHdr/>
                  </w:sdtPr>
                  <w:sdtContent>
                    <w:tc>
                      <w:tcPr>
                        <w:tcW w:w="363"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减值准备本期减少"/>
                    <w:tag w:val="_GBC_0995c256e97a4f0e9d1e8f02bdcc782d"/>
                    <w:id w:val="3175279"/>
                    <w:lock w:val="sdtLocked"/>
                    <w:placeholder>
                      <w:docPart w:val="GBC11111111111111111111111111111"/>
                    </w:placeholder>
                    <w:showingPlcHdr/>
                  </w:sdtPr>
                  <w:sdtContent>
                    <w:tc>
                      <w:tcPr>
                        <w:tcW w:w="510"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减值准备"/>
                    <w:tag w:val="_GBC_7eeed85ac5374d1da90b42d5ee714627"/>
                    <w:id w:val="3175298"/>
                    <w:lock w:val="sdtLocked"/>
                    <w:placeholder>
                      <w:docPart w:val="GBC11111111111111111111111111111"/>
                    </w:placeholder>
                    <w:showingPlcHdr/>
                  </w:sdtPr>
                  <w:sdtContent>
                    <w:tc>
                      <w:tcPr>
                        <w:tcW w:w="509"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在被投资单位持股比例"/>
                    <w:tag w:val="_GBC_b8c3820dc6e14fadb0130030276a1927"/>
                    <w:id w:val="3175319"/>
                    <w:lock w:val="sdtLocked"/>
                    <w:placeholder>
                      <w:docPart w:val="GBC11111111111111111111111111111"/>
                    </w:placeholder>
                    <w:showingPlcHdr/>
                  </w:sdtPr>
                  <w:sdtContent>
                    <w:tc>
                      <w:tcPr>
                        <w:tcW w:w="291"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本期现金红利"/>
                    <w:tag w:val="_GBC_302d5177fbf14c6f8c010192e87f2417"/>
                    <w:id w:val="3175342"/>
                    <w:lock w:val="sdtLocked"/>
                    <w:placeholder>
                      <w:docPart w:val="GBC11111111111111111111111111111"/>
                    </w:placeholder>
                    <w:showingPlcHdr/>
                  </w:sdtPr>
                  <w:sdtContent>
                    <w:tc>
                      <w:tcPr>
                        <w:tcW w:w="436"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tr>
            </w:sdtContent>
          </w:sdt>
          <w:sdt>
            <w:sdtPr>
              <w:rPr>
                <w:rFonts w:asciiTheme="minorEastAsia" w:eastAsiaTheme="minorEastAsia" w:hAnsiTheme="minorEastAsia"/>
                <w:sz w:val="11"/>
                <w:szCs w:val="11"/>
              </w:rPr>
              <w:alias w:val="按成本计量的可供出售金融资产明细"/>
              <w:tag w:val="_GBC_0fe240ed13db4400aa9b5f19f3d5ef28"/>
              <w:id w:val="3178589"/>
              <w:lock w:val="sdtLocked"/>
              <w:placeholder>
                <w:docPart w:val="DefaultPlaceholder_22675703"/>
              </w:placeholder>
            </w:sdtPr>
            <w:sdtContent>
              <w:tr w:rsidR="00FE0865" w:rsidRPr="00FA6120" w:rsidTr="002E7979">
                <w:trPr>
                  <w:trHeight w:val="423"/>
                </w:trPr>
                <w:sdt>
                  <w:sdtPr>
                    <w:rPr>
                      <w:rFonts w:asciiTheme="minorEastAsia" w:eastAsiaTheme="minorEastAsia" w:hAnsiTheme="minorEastAsia"/>
                      <w:sz w:val="11"/>
                      <w:szCs w:val="11"/>
                    </w:rPr>
                    <w:alias w:val="按成本计量的可供出售金融资产明细-被投资单位"/>
                    <w:tag w:val="_GBC_42665bafb02c40a6ba8a31cf1328a5f3"/>
                    <w:id w:val="3178590"/>
                    <w:lock w:val="sdtLocked"/>
                    <w:placeholder>
                      <w:docPart w:val="GBC11111111111111111111111111111"/>
                    </w:placeholder>
                  </w:sdtPr>
                  <w:sdtContent>
                    <w:tc>
                      <w:tcPr>
                        <w:tcW w:w="349"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rPr>
                            <w:rFonts w:asciiTheme="minorEastAsia" w:eastAsiaTheme="minorEastAsia" w:hAnsiTheme="minorEastAsia"/>
                            <w:sz w:val="11"/>
                            <w:szCs w:val="11"/>
                          </w:rPr>
                        </w:pPr>
                        <w:r w:rsidRPr="00FA6120">
                          <w:rPr>
                            <w:rFonts w:asciiTheme="minorEastAsia" w:eastAsiaTheme="minorEastAsia" w:hAnsiTheme="minorEastAsia" w:hint="eastAsia"/>
                            <w:sz w:val="11"/>
                            <w:szCs w:val="11"/>
                          </w:rPr>
                          <w:t>康鑫股份有限公司</w:t>
                        </w:r>
                      </w:p>
                    </w:tc>
                  </w:sdtContent>
                </w:sdt>
                <w:sdt>
                  <w:sdtPr>
                    <w:rPr>
                      <w:rFonts w:asciiTheme="minorEastAsia" w:eastAsiaTheme="minorEastAsia" w:hAnsiTheme="minorEastAsia"/>
                      <w:sz w:val="11"/>
                      <w:szCs w:val="11"/>
                    </w:rPr>
                    <w:alias w:val="按成本计量的可供出售金融资产明细-原值"/>
                    <w:tag w:val="_GBC_50f0d61e232846a3b317735292da647a"/>
                    <w:id w:val="3178595"/>
                    <w:lock w:val="sdtLocked"/>
                    <w:placeholder>
                      <w:docPart w:val="GBC11111111111111111111111111111"/>
                    </w:placeholder>
                  </w:sdtPr>
                  <w:sdtContent>
                    <w:tc>
                      <w:tcPr>
                        <w:tcW w:w="506"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Fonts w:asciiTheme="minorEastAsia" w:eastAsiaTheme="minorEastAsia" w:hAnsiTheme="minorEastAsia"/>
                            <w:sz w:val="11"/>
                            <w:szCs w:val="11"/>
                          </w:rPr>
                          <w:t>3,100,000.00</w:t>
                        </w:r>
                      </w:p>
                    </w:tc>
                  </w:sdtContent>
                </w:sdt>
                <w:sdt>
                  <w:sdtPr>
                    <w:rPr>
                      <w:rFonts w:asciiTheme="minorEastAsia" w:eastAsiaTheme="minorEastAsia" w:hAnsiTheme="minorEastAsia"/>
                      <w:sz w:val="11"/>
                      <w:szCs w:val="11"/>
                    </w:rPr>
                    <w:alias w:val="按成本计量的可供出售金融资产明细-本期增加"/>
                    <w:tag w:val="_GBC_92f7392abd7444398a37ddfb15e720a7"/>
                    <w:id w:val="3178602"/>
                    <w:lock w:val="sdtLocked"/>
                    <w:placeholder>
                      <w:docPart w:val="GBC11111111111111111111111111111"/>
                    </w:placeholder>
                    <w:showingPlcHdr/>
                  </w:sdtPr>
                  <w:sdtContent>
                    <w:tc>
                      <w:tcPr>
                        <w:tcW w:w="509"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本期减少"/>
                    <w:tag w:val="_GBC_c58e50cb3c724f27bcd50505e1232dcc"/>
                    <w:id w:val="3178611"/>
                    <w:lock w:val="sdtLocked"/>
                    <w:placeholder>
                      <w:docPart w:val="GBC11111111111111111111111111111"/>
                    </w:placeholder>
                    <w:showingPlcHdr/>
                  </w:sdtPr>
                  <w:sdtContent>
                    <w:tc>
                      <w:tcPr>
                        <w:tcW w:w="508"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原值"/>
                    <w:tag w:val="_GBC_2895c59952fe4cf79335733d9a508a25"/>
                    <w:id w:val="3178622"/>
                    <w:lock w:val="sdtLocked"/>
                    <w:placeholder>
                      <w:docPart w:val="GBC11111111111111111111111111111"/>
                    </w:placeholder>
                  </w:sdtPr>
                  <w:sdtContent>
                    <w:tc>
                      <w:tcPr>
                        <w:tcW w:w="510"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Fonts w:asciiTheme="minorEastAsia" w:eastAsiaTheme="minorEastAsia" w:hAnsiTheme="minorEastAsia"/>
                            <w:sz w:val="11"/>
                            <w:szCs w:val="11"/>
                          </w:rPr>
                          <w:t>3,100,000.00</w:t>
                        </w:r>
                      </w:p>
                    </w:tc>
                  </w:sdtContent>
                </w:sdt>
                <w:sdt>
                  <w:sdtPr>
                    <w:rPr>
                      <w:rFonts w:asciiTheme="minorEastAsia" w:eastAsiaTheme="minorEastAsia" w:hAnsiTheme="minorEastAsia"/>
                      <w:sz w:val="11"/>
                      <w:szCs w:val="11"/>
                    </w:rPr>
                    <w:alias w:val="按成本计量的可供出售金融资产明细-减值准备"/>
                    <w:tag w:val="_GBC_d4635b3a99af4b63b732c895379b37d1"/>
                    <w:id w:val="3178635"/>
                    <w:lock w:val="sdtLocked"/>
                    <w:placeholder>
                      <w:docPart w:val="GBC11111111111111111111111111111"/>
                    </w:placeholder>
                  </w:sdtPr>
                  <w:sdtContent>
                    <w:tc>
                      <w:tcPr>
                        <w:tcW w:w="509"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Fonts w:asciiTheme="minorEastAsia" w:eastAsiaTheme="minorEastAsia" w:hAnsiTheme="minorEastAsia"/>
                            <w:sz w:val="11"/>
                            <w:szCs w:val="11"/>
                          </w:rPr>
                          <w:t>3,100,000.00</w:t>
                        </w:r>
                      </w:p>
                    </w:tc>
                  </w:sdtContent>
                </w:sdt>
                <w:sdt>
                  <w:sdtPr>
                    <w:rPr>
                      <w:rFonts w:asciiTheme="minorEastAsia" w:eastAsiaTheme="minorEastAsia" w:hAnsiTheme="minorEastAsia"/>
                      <w:sz w:val="11"/>
                      <w:szCs w:val="11"/>
                    </w:rPr>
                    <w:alias w:val="按成本计量的可供出售金融资产明细-减值准备本期增加"/>
                    <w:tag w:val="_GBC_928627178f824030b4043977bed8411a"/>
                    <w:id w:val="3178650"/>
                    <w:lock w:val="sdtLocked"/>
                    <w:placeholder>
                      <w:docPart w:val="GBC11111111111111111111111111111"/>
                    </w:placeholder>
                    <w:showingPlcHdr/>
                  </w:sdtPr>
                  <w:sdtContent>
                    <w:tc>
                      <w:tcPr>
                        <w:tcW w:w="363"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减值准备本期减少"/>
                    <w:tag w:val="_GBC_0995c256e97a4f0e9d1e8f02bdcc782d"/>
                    <w:id w:val="3178667"/>
                    <w:lock w:val="sdtLocked"/>
                    <w:placeholder>
                      <w:docPart w:val="GBC11111111111111111111111111111"/>
                    </w:placeholder>
                    <w:showingPlcHdr/>
                  </w:sdtPr>
                  <w:sdtContent>
                    <w:tc>
                      <w:tcPr>
                        <w:tcW w:w="510"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减值准备"/>
                    <w:tag w:val="_GBC_7eeed85ac5374d1da90b42d5ee714627"/>
                    <w:id w:val="3178686"/>
                    <w:lock w:val="sdtLocked"/>
                    <w:placeholder>
                      <w:docPart w:val="GBC11111111111111111111111111111"/>
                    </w:placeholder>
                  </w:sdtPr>
                  <w:sdtContent>
                    <w:tc>
                      <w:tcPr>
                        <w:tcW w:w="509"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Fonts w:asciiTheme="minorEastAsia" w:eastAsiaTheme="minorEastAsia" w:hAnsiTheme="minorEastAsia"/>
                            <w:sz w:val="11"/>
                            <w:szCs w:val="11"/>
                          </w:rPr>
                          <w:t>3,100,000.00</w:t>
                        </w:r>
                      </w:p>
                    </w:tc>
                  </w:sdtContent>
                </w:sdt>
                <w:sdt>
                  <w:sdtPr>
                    <w:rPr>
                      <w:rFonts w:asciiTheme="minorEastAsia" w:eastAsiaTheme="minorEastAsia" w:hAnsiTheme="minorEastAsia"/>
                      <w:sz w:val="11"/>
                      <w:szCs w:val="11"/>
                    </w:rPr>
                    <w:alias w:val="按成本计量的可供出售金融资产明细-在被投资单位持股比例"/>
                    <w:tag w:val="_GBC_b8c3820dc6e14fadb0130030276a1927"/>
                    <w:id w:val="3178707"/>
                    <w:lock w:val="sdtLocked"/>
                    <w:placeholder>
                      <w:docPart w:val="GBC11111111111111111111111111111"/>
                    </w:placeholder>
                  </w:sdtPr>
                  <w:sdtContent>
                    <w:tc>
                      <w:tcPr>
                        <w:tcW w:w="291"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Fonts w:asciiTheme="minorEastAsia" w:eastAsiaTheme="minorEastAsia" w:hAnsiTheme="minorEastAsia"/>
                            <w:sz w:val="11"/>
                            <w:szCs w:val="11"/>
                          </w:rPr>
                          <w:t>5.00</w:t>
                        </w:r>
                      </w:p>
                    </w:tc>
                  </w:sdtContent>
                </w:sdt>
                <w:sdt>
                  <w:sdtPr>
                    <w:rPr>
                      <w:rFonts w:asciiTheme="minorEastAsia" w:eastAsiaTheme="minorEastAsia" w:hAnsiTheme="minorEastAsia"/>
                      <w:sz w:val="11"/>
                      <w:szCs w:val="11"/>
                    </w:rPr>
                    <w:alias w:val="按成本计量的可供出售金融资产明细-本期现金红利"/>
                    <w:tag w:val="_GBC_302d5177fbf14c6f8c010192e87f2417"/>
                    <w:id w:val="3178730"/>
                    <w:lock w:val="sdtLocked"/>
                    <w:placeholder>
                      <w:docPart w:val="GBC11111111111111111111111111111"/>
                    </w:placeholder>
                    <w:showingPlcHdr/>
                  </w:sdtPr>
                  <w:sdtContent>
                    <w:tc>
                      <w:tcPr>
                        <w:tcW w:w="436"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tr>
            </w:sdtContent>
          </w:sdt>
          <w:sdt>
            <w:sdtPr>
              <w:rPr>
                <w:rFonts w:asciiTheme="minorEastAsia" w:eastAsiaTheme="minorEastAsia" w:hAnsiTheme="minorEastAsia"/>
                <w:sz w:val="11"/>
                <w:szCs w:val="11"/>
              </w:rPr>
              <w:alias w:val="按成本计量的可供出售金融资产明细"/>
              <w:tag w:val="_GBC_0fe240ed13db4400aa9b5f19f3d5ef28"/>
              <w:id w:val="3177867"/>
              <w:lock w:val="sdtLocked"/>
              <w:placeholder>
                <w:docPart w:val="DefaultPlaceholder_22675703"/>
              </w:placeholder>
            </w:sdtPr>
            <w:sdtContent>
              <w:tr w:rsidR="00FE0865" w:rsidRPr="00FA6120" w:rsidTr="002E7979">
                <w:trPr>
                  <w:trHeight w:val="423"/>
                </w:trPr>
                <w:sdt>
                  <w:sdtPr>
                    <w:rPr>
                      <w:rFonts w:asciiTheme="minorEastAsia" w:eastAsiaTheme="minorEastAsia" w:hAnsiTheme="minorEastAsia"/>
                      <w:sz w:val="11"/>
                      <w:szCs w:val="11"/>
                    </w:rPr>
                    <w:alias w:val="按成本计量的可供出售金融资产明细-被投资单位"/>
                    <w:tag w:val="_GBC_42665bafb02c40a6ba8a31cf1328a5f3"/>
                    <w:id w:val="3177868"/>
                    <w:lock w:val="sdtLocked"/>
                    <w:placeholder>
                      <w:docPart w:val="GBC11111111111111111111111111111"/>
                    </w:placeholder>
                  </w:sdtPr>
                  <w:sdtContent>
                    <w:tc>
                      <w:tcPr>
                        <w:tcW w:w="349"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rPr>
                            <w:rFonts w:asciiTheme="minorEastAsia" w:eastAsiaTheme="minorEastAsia" w:hAnsiTheme="minorEastAsia"/>
                            <w:sz w:val="11"/>
                            <w:szCs w:val="11"/>
                          </w:rPr>
                        </w:pPr>
                        <w:r w:rsidRPr="00FA6120">
                          <w:rPr>
                            <w:rFonts w:asciiTheme="minorEastAsia" w:eastAsiaTheme="minorEastAsia" w:hAnsiTheme="minorEastAsia" w:hint="eastAsia"/>
                            <w:sz w:val="11"/>
                            <w:szCs w:val="11"/>
                          </w:rPr>
                          <w:t>湖北省冶金产品联营公司</w:t>
                        </w:r>
                      </w:p>
                    </w:tc>
                  </w:sdtContent>
                </w:sdt>
                <w:sdt>
                  <w:sdtPr>
                    <w:rPr>
                      <w:rFonts w:asciiTheme="minorEastAsia" w:eastAsiaTheme="minorEastAsia" w:hAnsiTheme="minorEastAsia"/>
                      <w:sz w:val="11"/>
                      <w:szCs w:val="11"/>
                    </w:rPr>
                    <w:alias w:val="按成本计量的可供出售金融资产明细-原值"/>
                    <w:tag w:val="_GBC_50f0d61e232846a3b317735292da647a"/>
                    <w:id w:val="3177873"/>
                    <w:lock w:val="sdtLocked"/>
                    <w:placeholder>
                      <w:docPart w:val="GBC11111111111111111111111111111"/>
                    </w:placeholder>
                  </w:sdtPr>
                  <w:sdtContent>
                    <w:tc>
                      <w:tcPr>
                        <w:tcW w:w="506"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Fonts w:asciiTheme="minorEastAsia" w:eastAsiaTheme="minorEastAsia" w:hAnsiTheme="minorEastAsia"/>
                            <w:sz w:val="11"/>
                            <w:szCs w:val="11"/>
                          </w:rPr>
                          <w:t>139,965.00</w:t>
                        </w:r>
                      </w:p>
                    </w:tc>
                  </w:sdtContent>
                </w:sdt>
                <w:sdt>
                  <w:sdtPr>
                    <w:rPr>
                      <w:rFonts w:asciiTheme="minorEastAsia" w:eastAsiaTheme="minorEastAsia" w:hAnsiTheme="minorEastAsia"/>
                      <w:sz w:val="11"/>
                      <w:szCs w:val="11"/>
                    </w:rPr>
                    <w:alias w:val="按成本计量的可供出售金融资产明细-本期增加"/>
                    <w:tag w:val="_GBC_92f7392abd7444398a37ddfb15e720a7"/>
                    <w:id w:val="3177880"/>
                    <w:lock w:val="sdtLocked"/>
                    <w:placeholder>
                      <w:docPart w:val="GBC11111111111111111111111111111"/>
                    </w:placeholder>
                    <w:showingPlcHdr/>
                  </w:sdtPr>
                  <w:sdtContent>
                    <w:tc>
                      <w:tcPr>
                        <w:tcW w:w="509"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本期减少"/>
                    <w:tag w:val="_GBC_c58e50cb3c724f27bcd50505e1232dcc"/>
                    <w:id w:val="3177889"/>
                    <w:lock w:val="sdtLocked"/>
                    <w:placeholder>
                      <w:docPart w:val="GBC11111111111111111111111111111"/>
                    </w:placeholder>
                    <w:showingPlcHdr/>
                  </w:sdtPr>
                  <w:sdtContent>
                    <w:tc>
                      <w:tcPr>
                        <w:tcW w:w="508"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原值"/>
                    <w:tag w:val="_GBC_2895c59952fe4cf79335733d9a508a25"/>
                    <w:id w:val="3177900"/>
                    <w:lock w:val="sdtLocked"/>
                    <w:placeholder>
                      <w:docPart w:val="GBC11111111111111111111111111111"/>
                    </w:placeholder>
                  </w:sdtPr>
                  <w:sdtContent>
                    <w:tc>
                      <w:tcPr>
                        <w:tcW w:w="510"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Fonts w:asciiTheme="minorEastAsia" w:eastAsiaTheme="minorEastAsia" w:hAnsiTheme="minorEastAsia"/>
                            <w:sz w:val="11"/>
                            <w:szCs w:val="11"/>
                          </w:rPr>
                          <w:t>139,965.00</w:t>
                        </w:r>
                      </w:p>
                    </w:tc>
                  </w:sdtContent>
                </w:sdt>
                <w:sdt>
                  <w:sdtPr>
                    <w:rPr>
                      <w:rFonts w:asciiTheme="minorEastAsia" w:eastAsiaTheme="minorEastAsia" w:hAnsiTheme="minorEastAsia"/>
                      <w:sz w:val="11"/>
                      <w:szCs w:val="11"/>
                    </w:rPr>
                    <w:alias w:val="按成本计量的可供出售金融资产明细-减值准备"/>
                    <w:tag w:val="_GBC_d4635b3a99af4b63b732c895379b37d1"/>
                    <w:id w:val="3177913"/>
                    <w:lock w:val="sdtLocked"/>
                    <w:placeholder>
                      <w:docPart w:val="GBC11111111111111111111111111111"/>
                    </w:placeholder>
                  </w:sdtPr>
                  <w:sdtContent>
                    <w:tc>
                      <w:tcPr>
                        <w:tcW w:w="509"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Fonts w:asciiTheme="minorEastAsia" w:eastAsiaTheme="minorEastAsia" w:hAnsiTheme="minorEastAsia"/>
                            <w:sz w:val="11"/>
                            <w:szCs w:val="11"/>
                          </w:rPr>
                          <w:t>139,965.00</w:t>
                        </w:r>
                      </w:p>
                    </w:tc>
                  </w:sdtContent>
                </w:sdt>
                <w:sdt>
                  <w:sdtPr>
                    <w:rPr>
                      <w:rFonts w:asciiTheme="minorEastAsia" w:eastAsiaTheme="minorEastAsia" w:hAnsiTheme="minorEastAsia"/>
                      <w:sz w:val="11"/>
                      <w:szCs w:val="11"/>
                    </w:rPr>
                    <w:alias w:val="按成本计量的可供出售金融资产明细-减值准备本期增加"/>
                    <w:tag w:val="_GBC_928627178f824030b4043977bed8411a"/>
                    <w:id w:val="3177928"/>
                    <w:lock w:val="sdtLocked"/>
                    <w:placeholder>
                      <w:docPart w:val="GBC11111111111111111111111111111"/>
                    </w:placeholder>
                    <w:showingPlcHdr/>
                  </w:sdtPr>
                  <w:sdtContent>
                    <w:tc>
                      <w:tcPr>
                        <w:tcW w:w="363"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减值准备本期减少"/>
                    <w:tag w:val="_GBC_0995c256e97a4f0e9d1e8f02bdcc782d"/>
                    <w:id w:val="3177945"/>
                    <w:lock w:val="sdtLocked"/>
                    <w:placeholder>
                      <w:docPart w:val="GBC11111111111111111111111111111"/>
                    </w:placeholder>
                    <w:showingPlcHdr/>
                  </w:sdtPr>
                  <w:sdtContent>
                    <w:tc>
                      <w:tcPr>
                        <w:tcW w:w="510"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减值准备"/>
                    <w:tag w:val="_GBC_7eeed85ac5374d1da90b42d5ee714627"/>
                    <w:id w:val="3177964"/>
                    <w:lock w:val="sdtLocked"/>
                    <w:placeholder>
                      <w:docPart w:val="GBC11111111111111111111111111111"/>
                    </w:placeholder>
                  </w:sdtPr>
                  <w:sdtContent>
                    <w:tc>
                      <w:tcPr>
                        <w:tcW w:w="509"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Fonts w:asciiTheme="minorEastAsia" w:eastAsiaTheme="minorEastAsia" w:hAnsiTheme="minorEastAsia"/>
                            <w:sz w:val="11"/>
                            <w:szCs w:val="11"/>
                          </w:rPr>
                          <w:t>139,965.00</w:t>
                        </w:r>
                      </w:p>
                    </w:tc>
                  </w:sdtContent>
                </w:sdt>
                <w:sdt>
                  <w:sdtPr>
                    <w:rPr>
                      <w:rFonts w:asciiTheme="minorEastAsia" w:eastAsiaTheme="minorEastAsia" w:hAnsiTheme="minorEastAsia"/>
                      <w:sz w:val="11"/>
                      <w:szCs w:val="11"/>
                    </w:rPr>
                    <w:alias w:val="按成本计量的可供出售金融资产明细-在被投资单位持股比例"/>
                    <w:tag w:val="_GBC_b8c3820dc6e14fadb0130030276a1927"/>
                    <w:id w:val="3177985"/>
                    <w:lock w:val="sdtLocked"/>
                    <w:placeholder>
                      <w:docPart w:val="GBC11111111111111111111111111111"/>
                    </w:placeholder>
                  </w:sdtPr>
                  <w:sdtContent>
                    <w:tc>
                      <w:tcPr>
                        <w:tcW w:w="291"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Fonts w:asciiTheme="minorEastAsia" w:eastAsiaTheme="minorEastAsia" w:hAnsiTheme="minorEastAsia"/>
                            <w:sz w:val="11"/>
                            <w:szCs w:val="11"/>
                          </w:rPr>
                          <w:t>2.80</w:t>
                        </w:r>
                      </w:p>
                    </w:tc>
                  </w:sdtContent>
                </w:sdt>
                <w:sdt>
                  <w:sdtPr>
                    <w:rPr>
                      <w:rFonts w:asciiTheme="minorEastAsia" w:eastAsiaTheme="minorEastAsia" w:hAnsiTheme="minorEastAsia"/>
                      <w:sz w:val="11"/>
                      <w:szCs w:val="11"/>
                    </w:rPr>
                    <w:alias w:val="按成本计量的可供出售金融资产明细-本期现金红利"/>
                    <w:tag w:val="_GBC_302d5177fbf14c6f8c010192e87f2417"/>
                    <w:id w:val="3178008"/>
                    <w:lock w:val="sdtLocked"/>
                    <w:placeholder>
                      <w:docPart w:val="GBC11111111111111111111111111111"/>
                    </w:placeholder>
                    <w:showingPlcHdr/>
                  </w:sdtPr>
                  <w:sdtContent>
                    <w:tc>
                      <w:tcPr>
                        <w:tcW w:w="436"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tr>
            </w:sdtContent>
          </w:sdt>
          <w:sdt>
            <w:sdtPr>
              <w:rPr>
                <w:rFonts w:asciiTheme="minorEastAsia" w:eastAsiaTheme="minorEastAsia" w:hAnsiTheme="minorEastAsia"/>
                <w:sz w:val="11"/>
                <w:szCs w:val="11"/>
              </w:rPr>
              <w:alias w:val="按成本计量的可供出售金融资产明细"/>
              <w:tag w:val="_GBC_0fe240ed13db4400aa9b5f19f3d5ef28"/>
              <w:id w:val="3176697"/>
              <w:lock w:val="sdtLocked"/>
              <w:placeholder>
                <w:docPart w:val="DefaultPlaceholder_22675703"/>
              </w:placeholder>
            </w:sdtPr>
            <w:sdtContent>
              <w:tr w:rsidR="00FE0865" w:rsidRPr="00FA6120" w:rsidTr="002E7979">
                <w:trPr>
                  <w:trHeight w:val="423"/>
                </w:trPr>
                <w:sdt>
                  <w:sdtPr>
                    <w:rPr>
                      <w:rFonts w:asciiTheme="minorEastAsia" w:eastAsiaTheme="minorEastAsia" w:hAnsiTheme="minorEastAsia"/>
                      <w:sz w:val="11"/>
                      <w:szCs w:val="11"/>
                    </w:rPr>
                    <w:alias w:val="按成本计量的可供出售金融资产明细-被投资单位"/>
                    <w:tag w:val="_GBC_42665bafb02c40a6ba8a31cf1328a5f3"/>
                    <w:id w:val="3176698"/>
                    <w:lock w:val="sdtLocked"/>
                    <w:placeholder>
                      <w:docPart w:val="GBC11111111111111111111111111111"/>
                    </w:placeholder>
                  </w:sdtPr>
                  <w:sdtContent>
                    <w:tc>
                      <w:tcPr>
                        <w:tcW w:w="349"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rPr>
                            <w:rFonts w:asciiTheme="minorEastAsia" w:eastAsiaTheme="minorEastAsia" w:hAnsiTheme="minorEastAsia"/>
                            <w:sz w:val="11"/>
                            <w:szCs w:val="11"/>
                          </w:rPr>
                        </w:pPr>
                        <w:r w:rsidRPr="00FA6120">
                          <w:rPr>
                            <w:rFonts w:asciiTheme="minorEastAsia" w:eastAsiaTheme="minorEastAsia" w:hAnsiTheme="minorEastAsia" w:hint="eastAsia"/>
                            <w:sz w:val="11"/>
                            <w:szCs w:val="11"/>
                          </w:rPr>
                          <w:t>双龙冶金机械设备有限公司</w:t>
                        </w:r>
                      </w:p>
                    </w:tc>
                  </w:sdtContent>
                </w:sdt>
                <w:sdt>
                  <w:sdtPr>
                    <w:rPr>
                      <w:rFonts w:asciiTheme="minorEastAsia" w:eastAsiaTheme="minorEastAsia" w:hAnsiTheme="minorEastAsia"/>
                      <w:sz w:val="11"/>
                      <w:szCs w:val="11"/>
                    </w:rPr>
                    <w:alias w:val="按成本计量的可供出售金融资产明细-原值"/>
                    <w:tag w:val="_GBC_50f0d61e232846a3b317735292da647a"/>
                    <w:id w:val="3176703"/>
                    <w:lock w:val="sdtLocked"/>
                    <w:placeholder>
                      <w:docPart w:val="GBC11111111111111111111111111111"/>
                    </w:placeholder>
                  </w:sdtPr>
                  <w:sdtContent>
                    <w:tc>
                      <w:tcPr>
                        <w:tcW w:w="506"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Fonts w:asciiTheme="minorEastAsia" w:eastAsiaTheme="minorEastAsia" w:hAnsiTheme="minorEastAsia"/>
                            <w:sz w:val="11"/>
                            <w:szCs w:val="11"/>
                          </w:rPr>
                          <w:t>542,609.83</w:t>
                        </w:r>
                      </w:p>
                    </w:tc>
                  </w:sdtContent>
                </w:sdt>
                <w:sdt>
                  <w:sdtPr>
                    <w:rPr>
                      <w:rFonts w:asciiTheme="minorEastAsia" w:eastAsiaTheme="minorEastAsia" w:hAnsiTheme="minorEastAsia"/>
                      <w:sz w:val="11"/>
                      <w:szCs w:val="11"/>
                    </w:rPr>
                    <w:alias w:val="按成本计量的可供出售金融资产明细-本期增加"/>
                    <w:tag w:val="_GBC_92f7392abd7444398a37ddfb15e720a7"/>
                    <w:id w:val="3176710"/>
                    <w:lock w:val="sdtLocked"/>
                    <w:placeholder>
                      <w:docPart w:val="GBC11111111111111111111111111111"/>
                    </w:placeholder>
                    <w:showingPlcHdr/>
                  </w:sdtPr>
                  <w:sdtContent>
                    <w:tc>
                      <w:tcPr>
                        <w:tcW w:w="509"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本期减少"/>
                    <w:tag w:val="_GBC_c58e50cb3c724f27bcd50505e1232dcc"/>
                    <w:id w:val="3176719"/>
                    <w:lock w:val="sdtLocked"/>
                    <w:placeholder>
                      <w:docPart w:val="GBC11111111111111111111111111111"/>
                    </w:placeholder>
                    <w:showingPlcHdr/>
                  </w:sdtPr>
                  <w:sdtContent>
                    <w:tc>
                      <w:tcPr>
                        <w:tcW w:w="508"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原值"/>
                    <w:tag w:val="_GBC_2895c59952fe4cf79335733d9a508a25"/>
                    <w:id w:val="3176730"/>
                    <w:lock w:val="sdtLocked"/>
                    <w:placeholder>
                      <w:docPart w:val="GBC11111111111111111111111111111"/>
                    </w:placeholder>
                  </w:sdtPr>
                  <w:sdtContent>
                    <w:tc>
                      <w:tcPr>
                        <w:tcW w:w="510"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Fonts w:asciiTheme="minorEastAsia" w:eastAsiaTheme="minorEastAsia" w:hAnsiTheme="minorEastAsia"/>
                            <w:sz w:val="11"/>
                            <w:szCs w:val="11"/>
                          </w:rPr>
                          <w:t>542,609.83</w:t>
                        </w:r>
                      </w:p>
                    </w:tc>
                  </w:sdtContent>
                </w:sdt>
                <w:sdt>
                  <w:sdtPr>
                    <w:rPr>
                      <w:rFonts w:asciiTheme="minorEastAsia" w:eastAsiaTheme="minorEastAsia" w:hAnsiTheme="minorEastAsia"/>
                      <w:sz w:val="11"/>
                      <w:szCs w:val="11"/>
                    </w:rPr>
                    <w:alias w:val="按成本计量的可供出售金融资产明细-减值准备"/>
                    <w:tag w:val="_GBC_d4635b3a99af4b63b732c895379b37d1"/>
                    <w:id w:val="3176743"/>
                    <w:lock w:val="sdtLocked"/>
                    <w:placeholder>
                      <w:docPart w:val="GBC11111111111111111111111111111"/>
                    </w:placeholder>
                  </w:sdtPr>
                  <w:sdtContent>
                    <w:tc>
                      <w:tcPr>
                        <w:tcW w:w="509"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Fonts w:asciiTheme="minorEastAsia" w:eastAsiaTheme="minorEastAsia" w:hAnsiTheme="minorEastAsia"/>
                            <w:sz w:val="11"/>
                            <w:szCs w:val="11"/>
                          </w:rPr>
                          <w:t>542,609.83</w:t>
                        </w:r>
                      </w:p>
                    </w:tc>
                  </w:sdtContent>
                </w:sdt>
                <w:sdt>
                  <w:sdtPr>
                    <w:rPr>
                      <w:rFonts w:asciiTheme="minorEastAsia" w:eastAsiaTheme="minorEastAsia" w:hAnsiTheme="minorEastAsia"/>
                      <w:sz w:val="11"/>
                      <w:szCs w:val="11"/>
                    </w:rPr>
                    <w:alias w:val="按成本计量的可供出售金融资产明细-减值准备本期增加"/>
                    <w:tag w:val="_GBC_928627178f824030b4043977bed8411a"/>
                    <w:id w:val="3176758"/>
                    <w:lock w:val="sdtLocked"/>
                    <w:placeholder>
                      <w:docPart w:val="GBC11111111111111111111111111111"/>
                    </w:placeholder>
                    <w:showingPlcHdr/>
                  </w:sdtPr>
                  <w:sdtContent>
                    <w:tc>
                      <w:tcPr>
                        <w:tcW w:w="363"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减值准备本期减少"/>
                    <w:tag w:val="_GBC_0995c256e97a4f0e9d1e8f02bdcc782d"/>
                    <w:id w:val="3176775"/>
                    <w:lock w:val="sdtLocked"/>
                    <w:placeholder>
                      <w:docPart w:val="GBC11111111111111111111111111111"/>
                    </w:placeholder>
                    <w:showingPlcHdr/>
                  </w:sdtPr>
                  <w:sdtContent>
                    <w:tc>
                      <w:tcPr>
                        <w:tcW w:w="510"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减值准备"/>
                    <w:tag w:val="_GBC_7eeed85ac5374d1da90b42d5ee714627"/>
                    <w:id w:val="3176794"/>
                    <w:lock w:val="sdtLocked"/>
                    <w:placeholder>
                      <w:docPart w:val="GBC11111111111111111111111111111"/>
                    </w:placeholder>
                  </w:sdtPr>
                  <w:sdtContent>
                    <w:tc>
                      <w:tcPr>
                        <w:tcW w:w="509"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Fonts w:asciiTheme="minorEastAsia" w:eastAsiaTheme="minorEastAsia" w:hAnsiTheme="minorEastAsia"/>
                            <w:sz w:val="11"/>
                            <w:szCs w:val="11"/>
                          </w:rPr>
                          <w:t>542,609.83</w:t>
                        </w:r>
                      </w:p>
                    </w:tc>
                  </w:sdtContent>
                </w:sdt>
                <w:sdt>
                  <w:sdtPr>
                    <w:rPr>
                      <w:rFonts w:asciiTheme="minorEastAsia" w:eastAsiaTheme="minorEastAsia" w:hAnsiTheme="minorEastAsia"/>
                      <w:sz w:val="11"/>
                      <w:szCs w:val="11"/>
                    </w:rPr>
                    <w:alias w:val="按成本计量的可供出售金融资产明细-在被投资单位持股比例"/>
                    <w:tag w:val="_GBC_b8c3820dc6e14fadb0130030276a1927"/>
                    <w:id w:val="3176815"/>
                    <w:lock w:val="sdtLocked"/>
                    <w:placeholder>
                      <w:docPart w:val="GBC11111111111111111111111111111"/>
                    </w:placeholder>
                  </w:sdtPr>
                  <w:sdtContent>
                    <w:tc>
                      <w:tcPr>
                        <w:tcW w:w="291"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Fonts w:asciiTheme="minorEastAsia" w:eastAsiaTheme="minorEastAsia" w:hAnsiTheme="minorEastAsia"/>
                            <w:sz w:val="11"/>
                            <w:szCs w:val="11"/>
                          </w:rPr>
                          <w:t>51.00</w:t>
                        </w:r>
                      </w:p>
                    </w:tc>
                  </w:sdtContent>
                </w:sdt>
                <w:sdt>
                  <w:sdtPr>
                    <w:rPr>
                      <w:rFonts w:asciiTheme="minorEastAsia" w:eastAsiaTheme="minorEastAsia" w:hAnsiTheme="minorEastAsia"/>
                      <w:sz w:val="11"/>
                      <w:szCs w:val="11"/>
                    </w:rPr>
                    <w:alias w:val="按成本计量的可供出售金融资产明细-本期现金红利"/>
                    <w:tag w:val="_GBC_302d5177fbf14c6f8c010192e87f2417"/>
                    <w:id w:val="3176838"/>
                    <w:lock w:val="sdtLocked"/>
                    <w:placeholder>
                      <w:docPart w:val="GBC11111111111111111111111111111"/>
                    </w:placeholder>
                    <w:showingPlcHdr/>
                  </w:sdtPr>
                  <w:sdtContent>
                    <w:tc>
                      <w:tcPr>
                        <w:tcW w:w="436"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tr>
            </w:sdtContent>
          </w:sdt>
          <w:sdt>
            <w:sdtPr>
              <w:rPr>
                <w:rFonts w:asciiTheme="minorEastAsia" w:eastAsiaTheme="minorEastAsia" w:hAnsiTheme="minorEastAsia"/>
                <w:sz w:val="11"/>
                <w:szCs w:val="11"/>
              </w:rPr>
              <w:alias w:val="按成本计量的可供出售金融资产明细"/>
              <w:tag w:val="_GBC_0fe240ed13db4400aa9b5f19f3d5ef28"/>
              <w:id w:val="3177323"/>
              <w:lock w:val="sdtLocked"/>
              <w:placeholder>
                <w:docPart w:val="DefaultPlaceholder_22675703"/>
              </w:placeholder>
            </w:sdtPr>
            <w:sdtContent>
              <w:tr w:rsidR="00FE0865" w:rsidRPr="00FA6120" w:rsidTr="002E7979">
                <w:trPr>
                  <w:trHeight w:val="423"/>
                </w:trPr>
                <w:sdt>
                  <w:sdtPr>
                    <w:rPr>
                      <w:rFonts w:asciiTheme="minorEastAsia" w:eastAsiaTheme="minorEastAsia" w:hAnsiTheme="minorEastAsia"/>
                      <w:sz w:val="11"/>
                      <w:szCs w:val="11"/>
                    </w:rPr>
                    <w:alias w:val="按成本计量的可供出售金融资产明细-被投资单位"/>
                    <w:tag w:val="_GBC_42665bafb02c40a6ba8a31cf1328a5f3"/>
                    <w:id w:val="3177324"/>
                    <w:lock w:val="sdtLocked"/>
                    <w:placeholder>
                      <w:docPart w:val="GBC11111111111111111111111111111"/>
                    </w:placeholder>
                  </w:sdtPr>
                  <w:sdtContent>
                    <w:tc>
                      <w:tcPr>
                        <w:tcW w:w="349"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rPr>
                            <w:rFonts w:asciiTheme="minorEastAsia" w:eastAsiaTheme="minorEastAsia" w:hAnsiTheme="minorEastAsia"/>
                            <w:sz w:val="11"/>
                            <w:szCs w:val="11"/>
                          </w:rPr>
                        </w:pPr>
                        <w:r w:rsidRPr="00FA6120">
                          <w:rPr>
                            <w:rFonts w:asciiTheme="minorEastAsia" w:eastAsiaTheme="minorEastAsia" w:hAnsiTheme="minorEastAsia" w:hint="eastAsia"/>
                            <w:sz w:val="11"/>
                            <w:szCs w:val="11"/>
                          </w:rPr>
                          <w:t>德兴市花桥农村信用合作社</w:t>
                        </w:r>
                      </w:p>
                    </w:tc>
                  </w:sdtContent>
                </w:sdt>
                <w:sdt>
                  <w:sdtPr>
                    <w:rPr>
                      <w:rFonts w:asciiTheme="minorEastAsia" w:eastAsiaTheme="minorEastAsia" w:hAnsiTheme="minorEastAsia"/>
                      <w:sz w:val="11"/>
                      <w:szCs w:val="11"/>
                    </w:rPr>
                    <w:alias w:val="按成本计量的可供出售金融资产明细-原值"/>
                    <w:tag w:val="_GBC_50f0d61e232846a3b317735292da647a"/>
                    <w:id w:val="3177329"/>
                    <w:lock w:val="sdtLocked"/>
                    <w:placeholder>
                      <w:docPart w:val="GBC11111111111111111111111111111"/>
                    </w:placeholder>
                  </w:sdtPr>
                  <w:sdtContent>
                    <w:tc>
                      <w:tcPr>
                        <w:tcW w:w="506"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Fonts w:asciiTheme="minorEastAsia" w:eastAsiaTheme="minorEastAsia" w:hAnsiTheme="minorEastAsia"/>
                            <w:sz w:val="11"/>
                            <w:szCs w:val="11"/>
                          </w:rPr>
                          <w:t>1,150,000.00</w:t>
                        </w:r>
                      </w:p>
                    </w:tc>
                  </w:sdtContent>
                </w:sdt>
                <w:sdt>
                  <w:sdtPr>
                    <w:rPr>
                      <w:rFonts w:asciiTheme="minorEastAsia" w:eastAsiaTheme="minorEastAsia" w:hAnsiTheme="minorEastAsia"/>
                      <w:sz w:val="11"/>
                      <w:szCs w:val="11"/>
                    </w:rPr>
                    <w:alias w:val="按成本计量的可供出售金融资产明细-本期增加"/>
                    <w:tag w:val="_GBC_92f7392abd7444398a37ddfb15e720a7"/>
                    <w:id w:val="3177336"/>
                    <w:lock w:val="sdtLocked"/>
                    <w:placeholder>
                      <w:docPart w:val="GBC11111111111111111111111111111"/>
                    </w:placeholder>
                    <w:showingPlcHdr/>
                  </w:sdtPr>
                  <w:sdtContent>
                    <w:tc>
                      <w:tcPr>
                        <w:tcW w:w="509"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本期减少"/>
                    <w:tag w:val="_GBC_c58e50cb3c724f27bcd50505e1232dcc"/>
                    <w:id w:val="3177345"/>
                    <w:lock w:val="sdtLocked"/>
                    <w:placeholder>
                      <w:docPart w:val="GBC11111111111111111111111111111"/>
                    </w:placeholder>
                    <w:showingPlcHdr/>
                  </w:sdtPr>
                  <w:sdtContent>
                    <w:tc>
                      <w:tcPr>
                        <w:tcW w:w="508"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原值"/>
                    <w:tag w:val="_GBC_2895c59952fe4cf79335733d9a508a25"/>
                    <w:id w:val="3177356"/>
                    <w:lock w:val="sdtLocked"/>
                    <w:placeholder>
                      <w:docPart w:val="GBC11111111111111111111111111111"/>
                    </w:placeholder>
                  </w:sdtPr>
                  <w:sdtContent>
                    <w:tc>
                      <w:tcPr>
                        <w:tcW w:w="510"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Fonts w:asciiTheme="minorEastAsia" w:eastAsiaTheme="minorEastAsia" w:hAnsiTheme="minorEastAsia"/>
                            <w:sz w:val="11"/>
                            <w:szCs w:val="11"/>
                          </w:rPr>
                          <w:t>1,150,000.00</w:t>
                        </w:r>
                      </w:p>
                    </w:tc>
                  </w:sdtContent>
                </w:sdt>
                <w:sdt>
                  <w:sdtPr>
                    <w:rPr>
                      <w:rFonts w:asciiTheme="minorEastAsia" w:eastAsiaTheme="minorEastAsia" w:hAnsiTheme="minorEastAsia"/>
                      <w:sz w:val="11"/>
                      <w:szCs w:val="11"/>
                    </w:rPr>
                    <w:alias w:val="按成本计量的可供出售金融资产明细-减值准备"/>
                    <w:tag w:val="_GBC_d4635b3a99af4b63b732c895379b37d1"/>
                    <w:id w:val="3177369"/>
                    <w:lock w:val="sdtLocked"/>
                    <w:placeholder>
                      <w:docPart w:val="GBC11111111111111111111111111111"/>
                    </w:placeholder>
                    <w:showingPlcHdr/>
                  </w:sdtPr>
                  <w:sdtContent>
                    <w:tc>
                      <w:tcPr>
                        <w:tcW w:w="509"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减值准备本期增加"/>
                    <w:tag w:val="_GBC_928627178f824030b4043977bed8411a"/>
                    <w:id w:val="3177384"/>
                    <w:lock w:val="sdtLocked"/>
                    <w:placeholder>
                      <w:docPart w:val="GBC11111111111111111111111111111"/>
                    </w:placeholder>
                    <w:showingPlcHdr/>
                  </w:sdtPr>
                  <w:sdtContent>
                    <w:tc>
                      <w:tcPr>
                        <w:tcW w:w="363"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减值准备本期减少"/>
                    <w:tag w:val="_GBC_0995c256e97a4f0e9d1e8f02bdcc782d"/>
                    <w:id w:val="3177401"/>
                    <w:lock w:val="sdtLocked"/>
                    <w:placeholder>
                      <w:docPart w:val="GBC11111111111111111111111111111"/>
                    </w:placeholder>
                    <w:showingPlcHdr/>
                  </w:sdtPr>
                  <w:sdtContent>
                    <w:tc>
                      <w:tcPr>
                        <w:tcW w:w="510"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减值准备"/>
                    <w:tag w:val="_GBC_7eeed85ac5374d1da90b42d5ee714627"/>
                    <w:id w:val="3177420"/>
                    <w:lock w:val="sdtLocked"/>
                    <w:placeholder>
                      <w:docPart w:val="GBC11111111111111111111111111111"/>
                    </w:placeholder>
                    <w:showingPlcHdr/>
                  </w:sdtPr>
                  <w:sdtContent>
                    <w:tc>
                      <w:tcPr>
                        <w:tcW w:w="509"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在被投资单位持股比例"/>
                    <w:tag w:val="_GBC_b8c3820dc6e14fadb0130030276a1927"/>
                    <w:id w:val="3177441"/>
                    <w:lock w:val="sdtLocked"/>
                    <w:placeholder>
                      <w:docPart w:val="GBC11111111111111111111111111111"/>
                    </w:placeholder>
                  </w:sdtPr>
                  <w:sdtContent>
                    <w:tc>
                      <w:tcPr>
                        <w:tcW w:w="291"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Fonts w:asciiTheme="minorEastAsia" w:eastAsiaTheme="minorEastAsia" w:hAnsiTheme="minorEastAsia"/>
                            <w:sz w:val="11"/>
                            <w:szCs w:val="11"/>
                          </w:rPr>
                          <w:t>1.39</w:t>
                        </w:r>
                      </w:p>
                    </w:tc>
                  </w:sdtContent>
                </w:sdt>
                <w:sdt>
                  <w:sdtPr>
                    <w:rPr>
                      <w:rFonts w:asciiTheme="minorEastAsia" w:eastAsiaTheme="minorEastAsia" w:hAnsiTheme="minorEastAsia"/>
                      <w:sz w:val="11"/>
                      <w:szCs w:val="11"/>
                    </w:rPr>
                    <w:alias w:val="按成本计量的可供出售金融资产明细-本期现金红利"/>
                    <w:tag w:val="_GBC_302d5177fbf14c6f8c010192e87f2417"/>
                    <w:id w:val="3177464"/>
                    <w:lock w:val="sdtLocked"/>
                    <w:placeholder>
                      <w:docPart w:val="GBC11111111111111111111111111111"/>
                    </w:placeholder>
                  </w:sdtPr>
                  <w:sdtContent>
                    <w:tc>
                      <w:tcPr>
                        <w:tcW w:w="436"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Fonts w:asciiTheme="minorEastAsia" w:eastAsiaTheme="minorEastAsia" w:hAnsiTheme="minorEastAsia"/>
                            <w:sz w:val="11"/>
                            <w:szCs w:val="11"/>
                          </w:rPr>
                          <w:t>57,500.00</w:t>
                        </w:r>
                      </w:p>
                    </w:tc>
                  </w:sdtContent>
                </w:sdt>
              </w:tr>
            </w:sdtContent>
          </w:sdt>
          <w:sdt>
            <w:sdtPr>
              <w:rPr>
                <w:rFonts w:asciiTheme="minorEastAsia" w:eastAsiaTheme="minorEastAsia" w:hAnsiTheme="minorEastAsia"/>
                <w:sz w:val="11"/>
                <w:szCs w:val="11"/>
              </w:rPr>
              <w:alias w:val="按成本计量的可供出售金融资产明细"/>
              <w:tag w:val="_GBC_0fe240ed13db4400aa9b5f19f3d5ef28"/>
              <w:id w:val="3175683"/>
              <w:lock w:val="sdtLocked"/>
              <w:placeholder>
                <w:docPart w:val="DefaultPlaceholder_22675703"/>
              </w:placeholder>
            </w:sdtPr>
            <w:sdtContent>
              <w:tr w:rsidR="00FE0865" w:rsidRPr="00FA6120" w:rsidTr="002E7979">
                <w:trPr>
                  <w:trHeight w:val="423"/>
                </w:trPr>
                <w:sdt>
                  <w:sdtPr>
                    <w:rPr>
                      <w:rFonts w:asciiTheme="minorEastAsia" w:eastAsiaTheme="minorEastAsia" w:hAnsiTheme="minorEastAsia"/>
                      <w:sz w:val="11"/>
                      <w:szCs w:val="11"/>
                    </w:rPr>
                    <w:alias w:val="按成本计量的可供出售金融资产明细-被投资单位"/>
                    <w:tag w:val="_GBC_42665bafb02c40a6ba8a31cf1328a5f3"/>
                    <w:id w:val="3175684"/>
                    <w:lock w:val="sdtLocked"/>
                    <w:placeholder>
                      <w:docPart w:val="GBC11111111111111111111111111111"/>
                    </w:placeholder>
                  </w:sdtPr>
                  <w:sdtContent>
                    <w:tc>
                      <w:tcPr>
                        <w:tcW w:w="349"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rPr>
                            <w:rFonts w:asciiTheme="minorEastAsia" w:eastAsiaTheme="minorEastAsia" w:hAnsiTheme="minorEastAsia"/>
                            <w:sz w:val="11"/>
                            <w:szCs w:val="11"/>
                          </w:rPr>
                        </w:pPr>
                        <w:r w:rsidRPr="00FA6120">
                          <w:rPr>
                            <w:rFonts w:asciiTheme="minorEastAsia" w:eastAsiaTheme="minorEastAsia" w:hAnsiTheme="minorEastAsia" w:hint="eastAsia"/>
                            <w:sz w:val="11"/>
                            <w:szCs w:val="11"/>
                          </w:rPr>
                          <w:t>抚松金泉矿业有限公司</w:t>
                        </w:r>
                      </w:p>
                    </w:tc>
                  </w:sdtContent>
                </w:sdt>
                <w:sdt>
                  <w:sdtPr>
                    <w:rPr>
                      <w:rFonts w:asciiTheme="minorEastAsia" w:eastAsiaTheme="minorEastAsia" w:hAnsiTheme="minorEastAsia"/>
                      <w:sz w:val="11"/>
                      <w:szCs w:val="11"/>
                    </w:rPr>
                    <w:alias w:val="按成本计量的可供出售金融资产明细-原值"/>
                    <w:tag w:val="_GBC_50f0d61e232846a3b317735292da647a"/>
                    <w:id w:val="3175689"/>
                    <w:lock w:val="sdtLocked"/>
                    <w:placeholder>
                      <w:docPart w:val="GBC11111111111111111111111111111"/>
                    </w:placeholder>
                  </w:sdtPr>
                  <w:sdtContent>
                    <w:tc>
                      <w:tcPr>
                        <w:tcW w:w="506"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Fonts w:asciiTheme="minorEastAsia" w:eastAsiaTheme="minorEastAsia" w:hAnsiTheme="minorEastAsia"/>
                            <w:sz w:val="11"/>
                            <w:szCs w:val="11"/>
                          </w:rPr>
                          <w:t>90,000.00</w:t>
                        </w:r>
                      </w:p>
                    </w:tc>
                  </w:sdtContent>
                </w:sdt>
                <w:sdt>
                  <w:sdtPr>
                    <w:rPr>
                      <w:rFonts w:asciiTheme="minorEastAsia" w:eastAsiaTheme="minorEastAsia" w:hAnsiTheme="minorEastAsia"/>
                      <w:sz w:val="11"/>
                      <w:szCs w:val="11"/>
                    </w:rPr>
                    <w:alias w:val="按成本计量的可供出售金融资产明细-本期增加"/>
                    <w:tag w:val="_GBC_92f7392abd7444398a37ddfb15e720a7"/>
                    <w:id w:val="3175696"/>
                    <w:lock w:val="sdtLocked"/>
                    <w:placeholder>
                      <w:docPart w:val="GBC11111111111111111111111111111"/>
                    </w:placeholder>
                    <w:showingPlcHdr/>
                  </w:sdtPr>
                  <w:sdtContent>
                    <w:tc>
                      <w:tcPr>
                        <w:tcW w:w="509"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本期减少"/>
                    <w:tag w:val="_GBC_c58e50cb3c724f27bcd50505e1232dcc"/>
                    <w:id w:val="3175705"/>
                    <w:lock w:val="sdtLocked"/>
                    <w:placeholder>
                      <w:docPart w:val="GBC11111111111111111111111111111"/>
                    </w:placeholder>
                  </w:sdtPr>
                  <w:sdtContent>
                    <w:tc>
                      <w:tcPr>
                        <w:tcW w:w="508"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Fonts w:asciiTheme="minorEastAsia" w:eastAsiaTheme="minorEastAsia" w:hAnsiTheme="minorEastAsia"/>
                            <w:sz w:val="11"/>
                            <w:szCs w:val="11"/>
                          </w:rPr>
                          <w:t>90,000.00</w:t>
                        </w:r>
                      </w:p>
                    </w:tc>
                  </w:sdtContent>
                </w:sdt>
                <w:sdt>
                  <w:sdtPr>
                    <w:rPr>
                      <w:rFonts w:asciiTheme="minorEastAsia" w:eastAsiaTheme="minorEastAsia" w:hAnsiTheme="minorEastAsia"/>
                      <w:sz w:val="11"/>
                      <w:szCs w:val="11"/>
                    </w:rPr>
                    <w:alias w:val="按成本计量的可供出售金融资产明细-原值"/>
                    <w:tag w:val="_GBC_2895c59952fe4cf79335733d9a508a25"/>
                    <w:id w:val="3175716"/>
                    <w:lock w:val="sdtLocked"/>
                    <w:placeholder>
                      <w:docPart w:val="GBC11111111111111111111111111111"/>
                    </w:placeholder>
                    <w:showingPlcHdr/>
                  </w:sdtPr>
                  <w:sdtContent>
                    <w:tc>
                      <w:tcPr>
                        <w:tcW w:w="510"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减值准备"/>
                    <w:tag w:val="_GBC_d4635b3a99af4b63b732c895379b37d1"/>
                    <w:id w:val="3175729"/>
                    <w:lock w:val="sdtLocked"/>
                    <w:placeholder>
                      <w:docPart w:val="GBC11111111111111111111111111111"/>
                    </w:placeholder>
                    <w:showingPlcHdr/>
                  </w:sdtPr>
                  <w:sdtContent>
                    <w:tc>
                      <w:tcPr>
                        <w:tcW w:w="509"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减值准备本期增加"/>
                    <w:tag w:val="_GBC_928627178f824030b4043977bed8411a"/>
                    <w:id w:val="3175744"/>
                    <w:lock w:val="sdtLocked"/>
                    <w:placeholder>
                      <w:docPart w:val="GBC11111111111111111111111111111"/>
                    </w:placeholder>
                    <w:showingPlcHdr/>
                  </w:sdtPr>
                  <w:sdtContent>
                    <w:tc>
                      <w:tcPr>
                        <w:tcW w:w="363"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减值准备本期减少"/>
                    <w:tag w:val="_GBC_0995c256e97a4f0e9d1e8f02bdcc782d"/>
                    <w:id w:val="3175761"/>
                    <w:lock w:val="sdtLocked"/>
                    <w:placeholder>
                      <w:docPart w:val="GBC11111111111111111111111111111"/>
                    </w:placeholder>
                    <w:showingPlcHdr/>
                  </w:sdtPr>
                  <w:sdtContent>
                    <w:tc>
                      <w:tcPr>
                        <w:tcW w:w="510"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减值准备"/>
                    <w:tag w:val="_GBC_7eeed85ac5374d1da90b42d5ee714627"/>
                    <w:id w:val="3175780"/>
                    <w:lock w:val="sdtLocked"/>
                    <w:placeholder>
                      <w:docPart w:val="GBC11111111111111111111111111111"/>
                    </w:placeholder>
                    <w:showingPlcHdr/>
                  </w:sdtPr>
                  <w:sdtContent>
                    <w:tc>
                      <w:tcPr>
                        <w:tcW w:w="509"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在被投资单位持股比例"/>
                    <w:tag w:val="_GBC_b8c3820dc6e14fadb0130030276a1927"/>
                    <w:id w:val="3175801"/>
                    <w:lock w:val="sdtLocked"/>
                    <w:placeholder>
                      <w:docPart w:val="GBC11111111111111111111111111111"/>
                    </w:placeholder>
                    <w:showingPlcHdr/>
                  </w:sdtPr>
                  <w:sdtContent>
                    <w:tc>
                      <w:tcPr>
                        <w:tcW w:w="291"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本期现金红利"/>
                    <w:tag w:val="_GBC_302d5177fbf14c6f8c010192e87f2417"/>
                    <w:id w:val="3175824"/>
                    <w:lock w:val="sdtLocked"/>
                    <w:placeholder>
                      <w:docPart w:val="GBC11111111111111111111111111111"/>
                    </w:placeholder>
                    <w:showingPlcHdr/>
                  </w:sdtPr>
                  <w:sdtContent>
                    <w:tc>
                      <w:tcPr>
                        <w:tcW w:w="436"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tr>
            </w:sdtContent>
          </w:sdt>
          <w:sdt>
            <w:sdtPr>
              <w:rPr>
                <w:rFonts w:asciiTheme="minorEastAsia" w:eastAsiaTheme="minorEastAsia" w:hAnsiTheme="minorEastAsia"/>
                <w:sz w:val="11"/>
                <w:szCs w:val="11"/>
              </w:rPr>
              <w:alias w:val="按成本计量的可供出售金融资产明细"/>
              <w:tag w:val="_GBC_0fe240ed13db4400aa9b5f19f3d5ef28"/>
              <w:id w:val="3176119"/>
              <w:lock w:val="sdtLocked"/>
              <w:placeholder>
                <w:docPart w:val="DefaultPlaceholder_22675703"/>
              </w:placeholder>
            </w:sdtPr>
            <w:sdtContent>
              <w:tr w:rsidR="00FE0865" w:rsidRPr="00FA6120" w:rsidTr="002E7979">
                <w:trPr>
                  <w:trHeight w:val="423"/>
                </w:trPr>
                <w:sdt>
                  <w:sdtPr>
                    <w:rPr>
                      <w:rFonts w:asciiTheme="minorEastAsia" w:eastAsiaTheme="minorEastAsia" w:hAnsiTheme="minorEastAsia"/>
                      <w:sz w:val="11"/>
                      <w:szCs w:val="11"/>
                    </w:rPr>
                    <w:alias w:val="按成本计量的可供出售金融资产明细-被投资单位"/>
                    <w:tag w:val="_GBC_42665bafb02c40a6ba8a31cf1328a5f3"/>
                    <w:id w:val="3176120"/>
                    <w:lock w:val="sdtLocked"/>
                    <w:placeholder>
                      <w:docPart w:val="GBC11111111111111111111111111111"/>
                    </w:placeholder>
                  </w:sdtPr>
                  <w:sdtContent>
                    <w:tc>
                      <w:tcPr>
                        <w:tcW w:w="349"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rPr>
                            <w:rFonts w:asciiTheme="minorEastAsia" w:eastAsiaTheme="minorEastAsia" w:hAnsiTheme="minorEastAsia"/>
                            <w:sz w:val="11"/>
                            <w:szCs w:val="11"/>
                          </w:rPr>
                        </w:pPr>
                        <w:r w:rsidRPr="00FA6120">
                          <w:rPr>
                            <w:rFonts w:asciiTheme="minorEastAsia" w:eastAsiaTheme="minorEastAsia" w:hAnsiTheme="minorEastAsia" w:hint="eastAsia"/>
                            <w:sz w:val="11"/>
                            <w:szCs w:val="11"/>
                          </w:rPr>
                          <w:t>中国黄金集团黄金珠宝有限公司</w:t>
                        </w:r>
                      </w:p>
                    </w:tc>
                  </w:sdtContent>
                </w:sdt>
                <w:sdt>
                  <w:sdtPr>
                    <w:rPr>
                      <w:rFonts w:asciiTheme="minorEastAsia" w:eastAsiaTheme="minorEastAsia" w:hAnsiTheme="minorEastAsia"/>
                      <w:sz w:val="11"/>
                      <w:szCs w:val="11"/>
                    </w:rPr>
                    <w:alias w:val="按成本计量的可供出售金融资产明细-原值"/>
                    <w:tag w:val="_GBC_50f0d61e232846a3b317735292da647a"/>
                    <w:id w:val="3176125"/>
                    <w:lock w:val="sdtLocked"/>
                    <w:placeholder>
                      <w:docPart w:val="GBC11111111111111111111111111111"/>
                    </w:placeholder>
                  </w:sdtPr>
                  <w:sdtContent>
                    <w:tc>
                      <w:tcPr>
                        <w:tcW w:w="506"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Fonts w:asciiTheme="minorEastAsia" w:eastAsiaTheme="minorEastAsia" w:hAnsiTheme="minorEastAsia"/>
                            <w:sz w:val="11"/>
                            <w:szCs w:val="11"/>
                          </w:rPr>
                          <w:t>83,186,655.40</w:t>
                        </w:r>
                      </w:p>
                    </w:tc>
                  </w:sdtContent>
                </w:sdt>
                <w:sdt>
                  <w:sdtPr>
                    <w:rPr>
                      <w:rFonts w:asciiTheme="minorEastAsia" w:eastAsiaTheme="minorEastAsia" w:hAnsiTheme="minorEastAsia"/>
                      <w:sz w:val="11"/>
                      <w:szCs w:val="11"/>
                    </w:rPr>
                    <w:alias w:val="按成本计量的可供出售金融资产明细-本期增加"/>
                    <w:tag w:val="_GBC_92f7392abd7444398a37ddfb15e720a7"/>
                    <w:id w:val="3176132"/>
                    <w:lock w:val="sdtLocked"/>
                    <w:placeholder>
                      <w:docPart w:val="GBC11111111111111111111111111111"/>
                    </w:placeholder>
                  </w:sdtPr>
                  <w:sdtContent>
                    <w:tc>
                      <w:tcPr>
                        <w:tcW w:w="509"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Fonts w:asciiTheme="minorEastAsia" w:eastAsiaTheme="minorEastAsia" w:hAnsiTheme="minorEastAsia"/>
                            <w:sz w:val="11"/>
                            <w:szCs w:val="11"/>
                          </w:rPr>
                          <w:t>44,120,000.00</w:t>
                        </w:r>
                      </w:p>
                    </w:tc>
                  </w:sdtContent>
                </w:sdt>
                <w:sdt>
                  <w:sdtPr>
                    <w:rPr>
                      <w:rFonts w:asciiTheme="minorEastAsia" w:eastAsiaTheme="minorEastAsia" w:hAnsiTheme="minorEastAsia"/>
                      <w:sz w:val="11"/>
                      <w:szCs w:val="11"/>
                    </w:rPr>
                    <w:alias w:val="按成本计量的可供出售金融资产明细-本期减少"/>
                    <w:tag w:val="_GBC_c58e50cb3c724f27bcd50505e1232dcc"/>
                    <w:id w:val="3176141"/>
                    <w:lock w:val="sdtLocked"/>
                    <w:placeholder>
                      <w:docPart w:val="GBC11111111111111111111111111111"/>
                    </w:placeholder>
                    <w:showingPlcHdr/>
                  </w:sdtPr>
                  <w:sdtContent>
                    <w:tc>
                      <w:tcPr>
                        <w:tcW w:w="508"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原值"/>
                    <w:tag w:val="_GBC_2895c59952fe4cf79335733d9a508a25"/>
                    <w:id w:val="3176152"/>
                    <w:lock w:val="sdtLocked"/>
                    <w:placeholder>
                      <w:docPart w:val="GBC11111111111111111111111111111"/>
                    </w:placeholder>
                  </w:sdtPr>
                  <w:sdtContent>
                    <w:tc>
                      <w:tcPr>
                        <w:tcW w:w="510"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Fonts w:asciiTheme="minorEastAsia" w:eastAsiaTheme="minorEastAsia" w:hAnsiTheme="minorEastAsia"/>
                            <w:sz w:val="11"/>
                            <w:szCs w:val="11"/>
                          </w:rPr>
                          <w:t>127,306,655.40</w:t>
                        </w:r>
                      </w:p>
                    </w:tc>
                  </w:sdtContent>
                </w:sdt>
                <w:sdt>
                  <w:sdtPr>
                    <w:rPr>
                      <w:rFonts w:asciiTheme="minorEastAsia" w:eastAsiaTheme="minorEastAsia" w:hAnsiTheme="minorEastAsia"/>
                      <w:sz w:val="11"/>
                      <w:szCs w:val="11"/>
                    </w:rPr>
                    <w:alias w:val="按成本计量的可供出售金融资产明细-减值准备"/>
                    <w:tag w:val="_GBC_d4635b3a99af4b63b732c895379b37d1"/>
                    <w:id w:val="3176165"/>
                    <w:lock w:val="sdtLocked"/>
                    <w:placeholder>
                      <w:docPart w:val="GBC11111111111111111111111111111"/>
                    </w:placeholder>
                    <w:showingPlcHdr/>
                  </w:sdtPr>
                  <w:sdtContent>
                    <w:tc>
                      <w:tcPr>
                        <w:tcW w:w="509"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减值准备本期增加"/>
                    <w:tag w:val="_GBC_928627178f824030b4043977bed8411a"/>
                    <w:id w:val="3176180"/>
                    <w:lock w:val="sdtLocked"/>
                    <w:placeholder>
                      <w:docPart w:val="GBC11111111111111111111111111111"/>
                    </w:placeholder>
                    <w:showingPlcHdr/>
                  </w:sdtPr>
                  <w:sdtContent>
                    <w:tc>
                      <w:tcPr>
                        <w:tcW w:w="363"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减值准备本期减少"/>
                    <w:tag w:val="_GBC_0995c256e97a4f0e9d1e8f02bdcc782d"/>
                    <w:id w:val="3176197"/>
                    <w:lock w:val="sdtLocked"/>
                    <w:placeholder>
                      <w:docPart w:val="GBC11111111111111111111111111111"/>
                    </w:placeholder>
                    <w:showingPlcHdr/>
                  </w:sdtPr>
                  <w:sdtContent>
                    <w:tc>
                      <w:tcPr>
                        <w:tcW w:w="510"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减值准备"/>
                    <w:tag w:val="_GBC_7eeed85ac5374d1da90b42d5ee714627"/>
                    <w:id w:val="3176216"/>
                    <w:lock w:val="sdtLocked"/>
                    <w:placeholder>
                      <w:docPart w:val="GBC11111111111111111111111111111"/>
                    </w:placeholder>
                    <w:showingPlcHdr/>
                  </w:sdtPr>
                  <w:sdtContent>
                    <w:tc>
                      <w:tcPr>
                        <w:tcW w:w="509"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按成本计量的可供出售金融资产明细-在被投资单位持股比例"/>
                    <w:tag w:val="_GBC_b8c3820dc6e14fadb0130030276a1927"/>
                    <w:id w:val="3176237"/>
                    <w:lock w:val="sdtLocked"/>
                    <w:placeholder>
                      <w:docPart w:val="GBC11111111111111111111111111111"/>
                    </w:placeholder>
                  </w:sdtPr>
                  <w:sdtContent>
                    <w:tc>
                      <w:tcPr>
                        <w:tcW w:w="291"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Fonts w:asciiTheme="minorEastAsia" w:eastAsiaTheme="minorEastAsia" w:hAnsiTheme="minorEastAsia"/>
                            <w:sz w:val="11"/>
                            <w:szCs w:val="11"/>
                          </w:rPr>
                          <w:t>11.03</w:t>
                        </w:r>
                      </w:p>
                    </w:tc>
                  </w:sdtContent>
                </w:sdt>
                <w:sdt>
                  <w:sdtPr>
                    <w:rPr>
                      <w:rFonts w:asciiTheme="minorEastAsia" w:eastAsiaTheme="minorEastAsia" w:hAnsiTheme="minorEastAsia"/>
                      <w:sz w:val="11"/>
                      <w:szCs w:val="11"/>
                    </w:rPr>
                    <w:alias w:val="按成本计量的可供出售金融资产明细-本期现金红利"/>
                    <w:tag w:val="_GBC_302d5177fbf14c6f8c010192e87f2417"/>
                    <w:id w:val="3176260"/>
                    <w:lock w:val="sdtLocked"/>
                    <w:placeholder>
                      <w:docPart w:val="GBC11111111111111111111111111111"/>
                    </w:placeholder>
                    <w:showingPlcHdr/>
                  </w:sdtPr>
                  <w:sdtContent>
                    <w:tc>
                      <w:tcPr>
                        <w:tcW w:w="436" w:type="pct"/>
                        <w:tcBorders>
                          <w:top w:val="single" w:sz="4" w:space="0" w:color="auto"/>
                          <w:left w:val="single" w:sz="4" w:space="0" w:color="auto"/>
                          <w:bottom w:val="single" w:sz="4" w:space="0" w:color="auto"/>
                          <w:right w:val="single" w:sz="4" w:space="0" w:color="auto"/>
                        </w:tcBorders>
                        <w:shd w:val="clear" w:color="auto" w:fill="auto"/>
                      </w:tcPr>
                      <w:p w:rsidR="00DC08A3" w:rsidRPr="00FA6120" w:rsidRDefault="00DC08A3">
                        <w:pPr>
                          <w:jc w:val="right"/>
                          <w:rPr>
                            <w:rFonts w:asciiTheme="minorEastAsia" w:eastAsiaTheme="minorEastAsia" w:hAnsiTheme="minorEastAsia"/>
                            <w:sz w:val="11"/>
                            <w:szCs w:val="11"/>
                          </w:rPr>
                        </w:pPr>
                        <w:r w:rsidRPr="00FA6120">
                          <w:rPr>
                            <w:rStyle w:val="af5"/>
                            <w:rFonts w:asciiTheme="minorEastAsia" w:eastAsiaTheme="minorEastAsia" w:hAnsiTheme="minorEastAsia" w:hint="eastAsia"/>
                            <w:sz w:val="11"/>
                            <w:szCs w:val="11"/>
                          </w:rPr>
                          <w:t xml:space="preserve">　</w:t>
                        </w:r>
                      </w:p>
                    </w:tc>
                  </w:sdtContent>
                </w:sdt>
              </w:tr>
            </w:sdtContent>
          </w:sdt>
          <w:tr w:rsidR="00FE0865" w:rsidRPr="00FA6120" w:rsidTr="002E7979">
            <w:trPr>
              <w:trHeight w:val="279"/>
            </w:trPr>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Pr="00FA6120" w:rsidRDefault="00E14A22">
                <w:pPr>
                  <w:jc w:val="center"/>
                  <w:rPr>
                    <w:rFonts w:asciiTheme="minorEastAsia" w:eastAsiaTheme="minorEastAsia" w:hAnsiTheme="minorEastAsia"/>
                    <w:sz w:val="11"/>
                    <w:szCs w:val="11"/>
                  </w:rPr>
                </w:pPr>
                <w:r w:rsidRPr="00FA6120">
                  <w:rPr>
                    <w:rFonts w:asciiTheme="minorEastAsia" w:eastAsiaTheme="minorEastAsia" w:hAnsiTheme="minorEastAsia" w:hint="eastAsia"/>
                    <w:sz w:val="11"/>
                    <w:szCs w:val="11"/>
                  </w:rPr>
                  <w:t>合计</w:t>
                </w:r>
              </w:p>
            </w:tc>
            <w:tc>
              <w:tcPr>
                <w:tcW w:w="506" w:type="pct"/>
                <w:tcBorders>
                  <w:top w:val="single" w:sz="4" w:space="0" w:color="auto"/>
                  <w:left w:val="single" w:sz="4" w:space="0" w:color="auto"/>
                  <w:bottom w:val="single" w:sz="4" w:space="0" w:color="auto"/>
                  <w:right w:val="single" w:sz="4" w:space="0" w:color="auto"/>
                </w:tcBorders>
                <w:shd w:val="clear" w:color="auto" w:fill="auto"/>
              </w:tcPr>
              <w:p w:rsidR="00917602" w:rsidRPr="00FA6120" w:rsidRDefault="00554C92">
                <w:pPr>
                  <w:jc w:val="right"/>
                  <w:rPr>
                    <w:rFonts w:asciiTheme="minorEastAsia" w:eastAsiaTheme="minorEastAsia" w:hAnsiTheme="minorEastAsia"/>
                    <w:sz w:val="11"/>
                    <w:szCs w:val="11"/>
                  </w:rPr>
                </w:pPr>
                <w:sdt>
                  <w:sdtPr>
                    <w:rPr>
                      <w:rFonts w:asciiTheme="minorEastAsia" w:eastAsiaTheme="minorEastAsia" w:hAnsiTheme="minorEastAsia"/>
                      <w:sz w:val="11"/>
                      <w:szCs w:val="11"/>
                    </w:rPr>
                    <w:alias w:val="按成本计量的可供出售金融资产原值合计"/>
                    <w:tag w:val="_GBC_5958098ea612460a9c02cd34e797985e"/>
                    <w:id w:val="870035012"/>
                    <w:lock w:val="sdtLocked"/>
                    <w:placeholder>
                      <w:docPart w:val="GBC11111111111111111111111111111"/>
                    </w:placeholder>
                  </w:sdtPr>
                  <w:sdtContent>
                    <w:r w:rsidR="00DC08A3" w:rsidRPr="00FA6120">
                      <w:rPr>
                        <w:rFonts w:asciiTheme="minorEastAsia" w:eastAsiaTheme="minorEastAsia" w:hAnsiTheme="minorEastAsia"/>
                        <w:sz w:val="11"/>
                        <w:szCs w:val="11"/>
                      </w:rPr>
                      <w:t>125,023,077.67</w:t>
                    </w:r>
                  </w:sdtContent>
                </w:sdt>
              </w:p>
            </w:tc>
            <w:tc>
              <w:tcPr>
                <w:tcW w:w="509" w:type="pct"/>
                <w:tcBorders>
                  <w:top w:val="single" w:sz="4" w:space="0" w:color="auto"/>
                  <w:left w:val="single" w:sz="4" w:space="0" w:color="auto"/>
                  <w:bottom w:val="single" w:sz="4" w:space="0" w:color="auto"/>
                  <w:right w:val="single" w:sz="4" w:space="0" w:color="auto"/>
                </w:tcBorders>
                <w:shd w:val="clear" w:color="auto" w:fill="auto"/>
              </w:tcPr>
              <w:p w:rsidR="00917602" w:rsidRPr="00FA6120" w:rsidRDefault="00554C92">
                <w:pPr>
                  <w:jc w:val="right"/>
                  <w:rPr>
                    <w:rFonts w:asciiTheme="minorEastAsia" w:eastAsiaTheme="minorEastAsia" w:hAnsiTheme="minorEastAsia"/>
                    <w:sz w:val="11"/>
                    <w:szCs w:val="11"/>
                  </w:rPr>
                </w:pPr>
                <w:sdt>
                  <w:sdtPr>
                    <w:rPr>
                      <w:rFonts w:asciiTheme="minorEastAsia" w:eastAsiaTheme="minorEastAsia" w:hAnsiTheme="minorEastAsia"/>
                      <w:sz w:val="11"/>
                      <w:szCs w:val="11"/>
                    </w:rPr>
                    <w:alias w:val="按成本计量的可供出售金融资产原值本期增加额合计"/>
                    <w:tag w:val="_GBC_b102560b647e4b60aa89eab0955eea42"/>
                    <w:id w:val="-692227939"/>
                    <w:lock w:val="sdtLocked"/>
                    <w:placeholder>
                      <w:docPart w:val="GBC11111111111111111111111111111"/>
                    </w:placeholder>
                  </w:sdtPr>
                  <w:sdtContent>
                    <w:r w:rsidR="00DC08A3" w:rsidRPr="00FA6120">
                      <w:rPr>
                        <w:rFonts w:asciiTheme="minorEastAsia" w:eastAsiaTheme="minorEastAsia" w:hAnsiTheme="minorEastAsia"/>
                        <w:sz w:val="11"/>
                        <w:szCs w:val="11"/>
                      </w:rPr>
                      <w:t>44,120,000.00</w:t>
                    </w:r>
                  </w:sdtContent>
                </w:sdt>
              </w:p>
            </w:tc>
            <w:tc>
              <w:tcPr>
                <w:tcW w:w="508" w:type="pct"/>
                <w:tcBorders>
                  <w:top w:val="single" w:sz="4" w:space="0" w:color="auto"/>
                  <w:left w:val="single" w:sz="4" w:space="0" w:color="auto"/>
                  <w:bottom w:val="single" w:sz="4" w:space="0" w:color="auto"/>
                  <w:right w:val="single" w:sz="4" w:space="0" w:color="auto"/>
                </w:tcBorders>
                <w:shd w:val="clear" w:color="auto" w:fill="auto"/>
              </w:tcPr>
              <w:p w:rsidR="00917602" w:rsidRPr="00FA6120" w:rsidRDefault="00554C92">
                <w:pPr>
                  <w:jc w:val="right"/>
                  <w:rPr>
                    <w:rFonts w:asciiTheme="minorEastAsia" w:eastAsiaTheme="minorEastAsia" w:hAnsiTheme="minorEastAsia"/>
                    <w:sz w:val="11"/>
                    <w:szCs w:val="11"/>
                  </w:rPr>
                </w:pPr>
                <w:sdt>
                  <w:sdtPr>
                    <w:rPr>
                      <w:rFonts w:asciiTheme="minorEastAsia" w:eastAsiaTheme="minorEastAsia" w:hAnsiTheme="minorEastAsia"/>
                      <w:sz w:val="11"/>
                      <w:szCs w:val="11"/>
                    </w:rPr>
                    <w:alias w:val="按成本计量的可供出售金融资产原值本期减少额合计"/>
                    <w:tag w:val="_GBC_d0f5ded1cbe444139d490a8510da997d"/>
                    <w:id w:val="-1912988425"/>
                    <w:lock w:val="sdtLocked"/>
                    <w:placeholder>
                      <w:docPart w:val="GBC11111111111111111111111111111"/>
                    </w:placeholder>
                  </w:sdtPr>
                  <w:sdtContent>
                    <w:r w:rsidR="00DC08A3" w:rsidRPr="00FA6120">
                      <w:rPr>
                        <w:rFonts w:asciiTheme="minorEastAsia" w:eastAsiaTheme="minorEastAsia" w:hAnsiTheme="minorEastAsia"/>
                        <w:sz w:val="11"/>
                        <w:szCs w:val="11"/>
                      </w:rPr>
                      <w:t>20,703,847.44</w:t>
                    </w:r>
                  </w:sdtContent>
                </w:sdt>
              </w:p>
            </w:tc>
            <w:tc>
              <w:tcPr>
                <w:tcW w:w="510" w:type="pct"/>
                <w:tcBorders>
                  <w:top w:val="single" w:sz="4" w:space="0" w:color="auto"/>
                  <w:left w:val="single" w:sz="4" w:space="0" w:color="auto"/>
                  <w:bottom w:val="single" w:sz="4" w:space="0" w:color="auto"/>
                  <w:right w:val="single" w:sz="4" w:space="0" w:color="auto"/>
                </w:tcBorders>
                <w:shd w:val="clear" w:color="auto" w:fill="auto"/>
              </w:tcPr>
              <w:p w:rsidR="00917602" w:rsidRPr="00FA6120" w:rsidRDefault="00554C92">
                <w:pPr>
                  <w:jc w:val="right"/>
                  <w:rPr>
                    <w:rFonts w:asciiTheme="minorEastAsia" w:eastAsiaTheme="minorEastAsia" w:hAnsiTheme="minorEastAsia"/>
                    <w:sz w:val="11"/>
                    <w:szCs w:val="11"/>
                  </w:rPr>
                </w:pPr>
                <w:sdt>
                  <w:sdtPr>
                    <w:rPr>
                      <w:rFonts w:asciiTheme="minorEastAsia" w:eastAsiaTheme="minorEastAsia" w:hAnsiTheme="minorEastAsia"/>
                      <w:sz w:val="11"/>
                      <w:szCs w:val="11"/>
                    </w:rPr>
                    <w:alias w:val="按成本计量的可供出售金融资产原值合计"/>
                    <w:tag w:val="_GBC_d54b2a887b0e4bee8e4eefb15124a031"/>
                    <w:id w:val="1905798816"/>
                    <w:lock w:val="sdtLocked"/>
                    <w:placeholder>
                      <w:docPart w:val="GBC11111111111111111111111111111"/>
                    </w:placeholder>
                  </w:sdtPr>
                  <w:sdtContent>
                    <w:r w:rsidR="00DC08A3" w:rsidRPr="00FA6120">
                      <w:rPr>
                        <w:rFonts w:asciiTheme="minorEastAsia" w:eastAsiaTheme="minorEastAsia" w:hAnsiTheme="minorEastAsia"/>
                        <w:sz w:val="11"/>
                        <w:szCs w:val="11"/>
                      </w:rPr>
                      <w:t>148,439,230.23</w:t>
                    </w:r>
                  </w:sdtContent>
                </w:sdt>
              </w:p>
            </w:tc>
            <w:tc>
              <w:tcPr>
                <w:tcW w:w="509" w:type="pct"/>
                <w:tcBorders>
                  <w:top w:val="single" w:sz="4" w:space="0" w:color="auto"/>
                  <w:left w:val="single" w:sz="4" w:space="0" w:color="auto"/>
                  <w:bottom w:val="single" w:sz="4" w:space="0" w:color="auto"/>
                  <w:right w:val="single" w:sz="4" w:space="0" w:color="auto"/>
                </w:tcBorders>
                <w:shd w:val="clear" w:color="auto" w:fill="auto"/>
              </w:tcPr>
              <w:p w:rsidR="00917602" w:rsidRPr="00FA6120" w:rsidRDefault="00554C92">
                <w:pPr>
                  <w:jc w:val="right"/>
                  <w:rPr>
                    <w:rFonts w:asciiTheme="minorEastAsia" w:eastAsiaTheme="minorEastAsia" w:hAnsiTheme="minorEastAsia"/>
                    <w:sz w:val="11"/>
                    <w:szCs w:val="11"/>
                  </w:rPr>
                </w:pPr>
                <w:sdt>
                  <w:sdtPr>
                    <w:rPr>
                      <w:rFonts w:asciiTheme="minorEastAsia" w:eastAsiaTheme="minorEastAsia" w:hAnsiTheme="minorEastAsia"/>
                      <w:sz w:val="11"/>
                      <w:szCs w:val="11"/>
                    </w:rPr>
                    <w:alias w:val="按成本计量的可供出售金融资产减值准备合计"/>
                    <w:tag w:val="_GBC_2b8ffa7e6d3f416d91edbcaa98c9464d"/>
                    <w:id w:val="288638619"/>
                    <w:lock w:val="sdtLocked"/>
                    <w:placeholder>
                      <w:docPart w:val="GBC11111111111111111111111111111"/>
                    </w:placeholder>
                  </w:sdtPr>
                  <w:sdtContent>
                    <w:r w:rsidR="00DC08A3" w:rsidRPr="00FA6120">
                      <w:rPr>
                        <w:rFonts w:asciiTheme="minorEastAsia" w:eastAsiaTheme="minorEastAsia" w:hAnsiTheme="minorEastAsia"/>
                        <w:sz w:val="11"/>
                        <w:szCs w:val="11"/>
                      </w:rPr>
                      <w:t>5,082,574.83</w:t>
                    </w:r>
                  </w:sdtContent>
                </w:sdt>
              </w:p>
            </w:tc>
            <w:tc>
              <w:tcPr>
                <w:tcW w:w="363" w:type="pct"/>
                <w:tcBorders>
                  <w:top w:val="single" w:sz="4" w:space="0" w:color="auto"/>
                  <w:left w:val="single" w:sz="4" w:space="0" w:color="auto"/>
                  <w:bottom w:val="single" w:sz="4" w:space="0" w:color="auto"/>
                  <w:right w:val="single" w:sz="4" w:space="0" w:color="auto"/>
                </w:tcBorders>
                <w:shd w:val="clear" w:color="auto" w:fill="auto"/>
              </w:tcPr>
              <w:p w:rsidR="00917602" w:rsidRPr="00FA6120" w:rsidRDefault="00554C92">
                <w:pPr>
                  <w:jc w:val="right"/>
                  <w:rPr>
                    <w:rFonts w:asciiTheme="minorEastAsia" w:eastAsiaTheme="minorEastAsia" w:hAnsiTheme="minorEastAsia"/>
                    <w:sz w:val="11"/>
                    <w:szCs w:val="11"/>
                  </w:rPr>
                </w:pPr>
                <w:sdt>
                  <w:sdtPr>
                    <w:rPr>
                      <w:rFonts w:asciiTheme="minorEastAsia" w:eastAsiaTheme="minorEastAsia" w:hAnsiTheme="minorEastAsia"/>
                      <w:sz w:val="11"/>
                      <w:szCs w:val="11"/>
                    </w:rPr>
                    <w:alias w:val="按成本计量的可供出售金融资产减值准备本期增加额合计"/>
                    <w:tag w:val="_GBC_ecd776982b4b4b949978afd387b73254"/>
                    <w:id w:val="-101643414"/>
                    <w:lock w:val="sdtLocked"/>
                    <w:placeholder>
                      <w:docPart w:val="GBC11111111111111111111111111111"/>
                    </w:placeholder>
                    <w:showingPlcHdr/>
                  </w:sdtPr>
                  <w:sdtContent>
                    <w:r w:rsidR="00DC08A3" w:rsidRPr="00FA6120">
                      <w:rPr>
                        <w:rStyle w:val="af5"/>
                        <w:rFonts w:asciiTheme="minorEastAsia" w:eastAsiaTheme="minorEastAsia" w:hAnsiTheme="minorEastAsia" w:hint="eastAsia"/>
                        <w:sz w:val="11"/>
                        <w:szCs w:val="11"/>
                      </w:rPr>
                      <w:t xml:space="preserve">　</w:t>
                    </w:r>
                  </w:sdtContent>
                </w:sdt>
              </w:p>
            </w:tc>
            <w:tc>
              <w:tcPr>
                <w:tcW w:w="510" w:type="pct"/>
                <w:tcBorders>
                  <w:top w:val="single" w:sz="4" w:space="0" w:color="auto"/>
                  <w:left w:val="single" w:sz="4" w:space="0" w:color="auto"/>
                  <w:bottom w:val="single" w:sz="4" w:space="0" w:color="auto"/>
                  <w:right w:val="single" w:sz="4" w:space="0" w:color="auto"/>
                </w:tcBorders>
                <w:shd w:val="clear" w:color="auto" w:fill="auto"/>
              </w:tcPr>
              <w:p w:rsidR="00917602" w:rsidRPr="00FA6120" w:rsidRDefault="00554C92">
                <w:pPr>
                  <w:jc w:val="right"/>
                  <w:rPr>
                    <w:rFonts w:asciiTheme="minorEastAsia" w:eastAsiaTheme="minorEastAsia" w:hAnsiTheme="minorEastAsia"/>
                    <w:sz w:val="11"/>
                    <w:szCs w:val="11"/>
                  </w:rPr>
                </w:pPr>
                <w:sdt>
                  <w:sdtPr>
                    <w:rPr>
                      <w:rFonts w:asciiTheme="minorEastAsia" w:eastAsiaTheme="minorEastAsia" w:hAnsiTheme="minorEastAsia"/>
                      <w:sz w:val="11"/>
                      <w:szCs w:val="11"/>
                    </w:rPr>
                    <w:alias w:val="按成本计量的可供出售金融资产减值准备本期减少额合计"/>
                    <w:tag w:val="_GBC_975ab552bb5c4dd188277069375c31e9"/>
                    <w:id w:val="979879884"/>
                    <w:lock w:val="sdtLocked"/>
                    <w:placeholder>
                      <w:docPart w:val="GBC11111111111111111111111111111"/>
                    </w:placeholder>
                  </w:sdtPr>
                  <w:sdtContent>
                    <w:r w:rsidR="00DC08A3" w:rsidRPr="00FA6120">
                      <w:rPr>
                        <w:rFonts w:asciiTheme="minorEastAsia" w:eastAsiaTheme="minorEastAsia" w:hAnsiTheme="minorEastAsia"/>
                        <w:sz w:val="11"/>
                        <w:szCs w:val="11"/>
                      </w:rPr>
                      <w:t>1,300,000.00</w:t>
                    </w:r>
                  </w:sdtContent>
                </w:sdt>
              </w:p>
            </w:tc>
            <w:tc>
              <w:tcPr>
                <w:tcW w:w="509" w:type="pct"/>
                <w:tcBorders>
                  <w:top w:val="single" w:sz="4" w:space="0" w:color="auto"/>
                  <w:left w:val="single" w:sz="4" w:space="0" w:color="auto"/>
                  <w:bottom w:val="single" w:sz="4" w:space="0" w:color="auto"/>
                  <w:right w:val="single" w:sz="4" w:space="0" w:color="auto"/>
                </w:tcBorders>
                <w:shd w:val="clear" w:color="auto" w:fill="auto"/>
              </w:tcPr>
              <w:p w:rsidR="00917602" w:rsidRPr="00FA6120" w:rsidRDefault="00554C92">
                <w:pPr>
                  <w:jc w:val="right"/>
                  <w:rPr>
                    <w:rFonts w:asciiTheme="minorEastAsia" w:eastAsiaTheme="minorEastAsia" w:hAnsiTheme="minorEastAsia"/>
                    <w:sz w:val="11"/>
                    <w:szCs w:val="11"/>
                  </w:rPr>
                </w:pPr>
                <w:sdt>
                  <w:sdtPr>
                    <w:rPr>
                      <w:rFonts w:asciiTheme="minorEastAsia" w:eastAsiaTheme="minorEastAsia" w:hAnsiTheme="minorEastAsia"/>
                      <w:sz w:val="11"/>
                      <w:szCs w:val="11"/>
                    </w:rPr>
                    <w:alias w:val="按成本计量的可供出售金融资产减值准备合计"/>
                    <w:tag w:val="_GBC_bbd0459682614b9ca788185b2bda18a3"/>
                    <w:id w:val="1000075296"/>
                    <w:lock w:val="sdtLocked"/>
                    <w:placeholder>
                      <w:docPart w:val="GBC11111111111111111111111111111"/>
                    </w:placeholder>
                  </w:sdtPr>
                  <w:sdtContent>
                    <w:r w:rsidR="00DC08A3" w:rsidRPr="00FA6120">
                      <w:rPr>
                        <w:rFonts w:asciiTheme="minorEastAsia" w:eastAsiaTheme="minorEastAsia" w:hAnsiTheme="minorEastAsia"/>
                        <w:sz w:val="11"/>
                        <w:szCs w:val="11"/>
                      </w:rPr>
                      <w:t>3,782,574.83</w:t>
                    </w:r>
                  </w:sdtContent>
                </w:sdt>
              </w:p>
            </w:tc>
            <w:tc>
              <w:tcPr>
                <w:tcW w:w="291" w:type="pct"/>
                <w:tcBorders>
                  <w:top w:val="single" w:sz="4" w:space="0" w:color="auto"/>
                  <w:left w:val="single" w:sz="4" w:space="0" w:color="auto"/>
                  <w:bottom w:val="single" w:sz="4" w:space="0" w:color="auto"/>
                  <w:right w:val="single" w:sz="4" w:space="0" w:color="auto"/>
                </w:tcBorders>
                <w:shd w:val="clear" w:color="auto" w:fill="auto"/>
              </w:tcPr>
              <w:p w:rsidR="00917602" w:rsidRPr="00FA6120" w:rsidRDefault="00E14A22">
                <w:pPr>
                  <w:jc w:val="center"/>
                  <w:rPr>
                    <w:rFonts w:asciiTheme="minorEastAsia" w:eastAsiaTheme="minorEastAsia" w:hAnsiTheme="minorEastAsia"/>
                    <w:sz w:val="11"/>
                    <w:szCs w:val="11"/>
                  </w:rPr>
                </w:pPr>
                <w:r w:rsidRPr="00FA6120">
                  <w:rPr>
                    <w:rFonts w:asciiTheme="minorEastAsia" w:eastAsiaTheme="minorEastAsia" w:hAnsiTheme="minorEastAsia" w:hint="eastAsia"/>
                    <w:sz w:val="11"/>
                    <w:szCs w:val="11"/>
                  </w:rPr>
                  <w:t>/</w:t>
                </w:r>
              </w:p>
            </w:tc>
            <w:tc>
              <w:tcPr>
                <w:tcW w:w="436" w:type="pct"/>
                <w:tcBorders>
                  <w:top w:val="single" w:sz="4" w:space="0" w:color="auto"/>
                  <w:left w:val="single" w:sz="4" w:space="0" w:color="auto"/>
                  <w:bottom w:val="single" w:sz="4" w:space="0" w:color="auto"/>
                  <w:right w:val="single" w:sz="4" w:space="0" w:color="auto"/>
                </w:tcBorders>
                <w:shd w:val="clear" w:color="auto" w:fill="auto"/>
              </w:tcPr>
              <w:p w:rsidR="00917602" w:rsidRPr="00FA6120" w:rsidRDefault="00554C92">
                <w:pPr>
                  <w:jc w:val="right"/>
                  <w:rPr>
                    <w:rFonts w:asciiTheme="minorEastAsia" w:eastAsiaTheme="minorEastAsia" w:hAnsiTheme="minorEastAsia"/>
                    <w:sz w:val="11"/>
                    <w:szCs w:val="11"/>
                  </w:rPr>
                </w:pPr>
                <w:sdt>
                  <w:sdtPr>
                    <w:rPr>
                      <w:rFonts w:asciiTheme="minorEastAsia" w:eastAsiaTheme="minorEastAsia" w:hAnsiTheme="minorEastAsia"/>
                      <w:sz w:val="11"/>
                      <w:szCs w:val="11"/>
                    </w:rPr>
                    <w:alias w:val="按成本计量的可供出售金融资产本期红利合计"/>
                    <w:tag w:val="_GBC_dae2bf046b43485fbee6f27d238012e4"/>
                    <w:id w:val="1771351167"/>
                    <w:lock w:val="sdtLocked"/>
                    <w:placeholder>
                      <w:docPart w:val="GBC11111111111111111111111111111"/>
                    </w:placeholder>
                  </w:sdtPr>
                  <w:sdtContent>
                    <w:r w:rsidR="00DC08A3" w:rsidRPr="00FA6120">
                      <w:rPr>
                        <w:rFonts w:asciiTheme="minorEastAsia" w:eastAsiaTheme="minorEastAsia" w:hAnsiTheme="minorEastAsia"/>
                        <w:sz w:val="11"/>
                        <w:szCs w:val="11"/>
                      </w:rPr>
                      <w:t>91,600.00</w:t>
                    </w:r>
                  </w:sdtContent>
                </w:sdt>
              </w:p>
            </w:tc>
          </w:tr>
        </w:tbl>
        <w:p w:rsidR="00917602" w:rsidRPr="0032537D" w:rsidRDefault="00554C92">
          <w:pPr>
            <w:rPr>
              <w:sz w:val="13"/>
              <w:szCs w:val="13"/>
            </w:rPr>
          </w:pPr>
        </w:p>
      </w:sdtContent>
    </w:sdt>
    <w:sdt>
      <w:sdtPr>
        <w:rPr>
          <w:rFonts w:ascii="宋体" w:hAnsi="宋体" w:cs="宋体" w:hint="eastAsia"/>
          <w:b w:val="0"/>
          <w:bCs w:val="0"/>
          <w:kern w:val="0"/>
          <w:szCs w:val="21"/>
        </w:rPr>
        <w:tag w:val="_GBC_571afc6f1136492bbe0a3ac029602917"/>
        <w:id w:val="-306629956"/>
        <w:lock w:val="sdtLocked"/>
        <w:placeholder>
          <w:docPart w:val="GBC22222222222222222222222222222"/>
        </w:placeholder>
      </w:sdtPr>
      <w:sdtEndPr>
        <w:rPr>
          <w:rFonts w:hint="default"/>
        </w:rPr>
      </w:sdtEndPr>
      <w:sdtContent>
        <w:p w:rsidR="00917602" w:rsidRDefault="00E14A22">
          <w:pPr>
            <w:pStyle w:val="4"/>
            <w:numPr>
              <w:ilvl w:val="0"/>
              <w:numId w:val="80"/>
            </w:numPr>
            <w:tabs>
              <w:tab w:val="left" w:pos="644"/>
            </w:tabs>
            <w:rPr>
              <w:rFonts w:ascii="宋体" w:hAnsi="宋体"/>
              <w:szCs w:val="21"/>
            </w:rPr>
          </w:pPr>
          <w:r>
            <w:rPr>
              <w:rFonts w:ascii="宋体" w:hAnsi="宋体" w:hint="eastAsia"/>
              <w:szCs w:val="21"/>
            </w:rPr>
            <w:t>报告期内可供出售金融资产减值的变动情况</w:t>
          </w:r>
        </w:p>
        <w:p w:rsidR="00917602" w:rsidRDefault="00E14A22">
          <w:pPr>
            <w:jc w:val="right"/>
            <w:rPr>
              <w:szCs w:val="21"/>
            </w:rPr>
          </w:pPr>
          <w:r>
            <w:rPr>
              <w:rFonts w:hint="eastAsia"/>
              <w:szCs w:val="21"/>
            </w:rPr>
            <w:t>单位：</w:t>
          </w:r>
          <w:sdt>
            <w:sdtPr>
              <w:rPr>
                <w:rFonts w:hint="eastAsia"/>
                <w:szCs w:val="21"/>
              </w:rPr>
              <w:alias w:val="单位：财务附注：报告期内可供出售金融资产减值的变动情况"/>
              <w:tag w:val="_GBC_371ccce5242f4e3999b750aec1d8eb0d"/>
              <w:id w:val="-13289764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9B44EE">
                <w:rPr>
                  <w:rFonts w:hint="eastAsia"/>
                  <w:szCs w:val="21"/>
                </w:rPr>
                <w:t>元</w:t>
              </w:r>
            </w:sdtContent>
          </w:sdt>
          <w:r>
            <w:rPr>
              <w:rFonts w:hint="eastAsia"/>
              <w:szCs w:val="21"/>
            </w:rPr>
            <w:t xml:space="preserve">  币种：</w:t>
          </w:r>
          <w:sdt>
            <w:sdtPr>
              <w:rPr>
                <w:rFonts w:hint="eastAsia"/>
                <w:szCs w:val="21"/>
              </w:rPr>
              <w:alias w:val="币种：财务附注：报告期内可供出售金融资产减值的变动情况"/>
              <w:tag w:val="_GBC_ab1bb1f09c0541e887653948e59066a9"/>
              <w:id w:val="5481151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8"/>
            <w:gridCol w:w="1693"/>
            <w:gridCol w:w="1721"/>
            <w:gridCol w:w="1584"/>
            <w:gridCol w:w="1603"/>
          </w:tblGrid>
          <w:tr w:rsidR="00917602" w:rsidTr="00F96B30">
            <w:trPr>
              <w:jc w:val="center"/>
            </w:trPr>
            <w:tc>
              <w:tcPr>
                <w:tcW w:w="1352" w:type="pct"/>
                <w:tcBorders>
                  <w:top w:val="single" w:sz="4" w:space="0" w:color="auto"/>
                  <w:left w:val="single" w:sz="4" w:space="0" w:color="auto"/>
                  <w:bottom w:val="single" w:sz="4" w:space="0" w:color="auto"/>
                  <w:right w:val="single" w:sz="4" w:space="0" w:color="auto"/>
                </w:tcBorders>
                <w:vAlign w:val="center"/>
              </w:tcPr>
              <w:p w:rsidR="00917602" w:rsidRDefault="00E14A22">
                <w:pPr>
                  <w:jc w:val="center"/>
                  <w:rPr>
                    <w:szCs w:val="21"/>
                  </w:rPr>
                </w:pPr>
                <w:r>
                  <w:rPr>
                    <w:rFonts w:hint="eastAsia"/>
                    <w:szCs w:val="21"/>
                  </w:rPr>
                  <w:t>可供出售金融资产分类</w:t>
                </w:r>
              </w:p>
            </w:tc>
            <w:tc>
              <w:tcPr>
                <w:tcW w:w="935" w:type="pct"/>
                <w:tcBorders>
                  <w:top w:val="single" w:sz="4" w:space="0" w:color="auto"/>
                  <w:left w:val="single" w:sz="4" w:space="0" w:color="auto"/>
                  <w:bottom w:val="single" w:sz="4" w:space="0" w:color="auto"/>
                  <w:right w:val="single" w:sz="4" w:space="0" w:color="auto"/>
                </w:tcBorders>
                <w:vAlign w:val="center"/>
              </w:tcPr>
              <w:p w:rsidR="00917602" w:rsidRDefault="00E14A22">
                <w:pPr>
                  <w:jc w:val="center"/>
                  <w:rPr>
                    <w:szCs w:val="21"/>
                  </w:rPr>
                </w:pPr>
                <w:r>
                  <w:rPr>
                    <w:rFonts w:hint="eastAsia"/>
                    <w:szCs w:val="21"/>
                  </w:rPr>
                  <w:t>可供出售权益</w:t>
                </w:r>
              </w:p>
              <w:p w:rsidR="00917602" w:rsidRDefault="00E14A22">
                <w:pPr>
                  <w:jc w:val="center"/>
                  <w:rPr>
                    <w:szCs w:val="21"/>
                  </w:rPr>
                </w:pPr>
                <w:r>
                  <w:rPr>
                    <w:rFonts w:hint="eastAsia"/>
                    <w:szCs w:val="21"/>
                  </w:rPr>
                  <w:t>工具</w:t>
                </w:r>
              </w:p>
            </w:tc>
            <w:tc>
              <w:tcPr>
                <w:tcW w:w="951" w:type="pct"/>
                <w:tcBorders>
                  <w:top w:val="single" w:sz="4" w:space="0" w:color="auto"/>
                  <w:left w:val="single" w:sz="4" w:space="0" w:color="auto"/>
                  <w:bottom w:val="single" w:sz="4" w:space="0" w:color="auto"/>
                  <w:right w:val="single" w:sz="4" w:space="0" w:color="auto"/>
                </w:tcBorders>
                <w:vAlign w:val="center"/>
              </w:tcPr>
              <w:p w:rsidR="00917602" w:rsidRDefault="00E14A22">
                <w:pPr>
                  <w:jc w:val="center"/>
                  <w:rPr>
                    <w:szCs w:val="21"/>
                  </w:rPr>
                </w:pPr>
                <w:r>
                  <w:rPr>
                    <w:rFonts w:hint="eastAsia"/>
                    <w:szCs w:val="21"/>
                  </w:rPr>
                  <w:t>可供出售债务</w:t>
                </w:r>
              </w:p>
              <w:p w:rsidR="00917602" w:rsidRDefault="00E14A22">
                <w:pPr>
                  <w:jc w:val="center"/>
                  <w:rPr>
                    <w:szCs w:val="21"/>
                  </w:rPr>
                </w:pPr>
                <w:r>
                  <w:rPr>
                    <w:rFonts w:hint="eastAsia"/>
                    <w:szCs w:val="21"/>
                  </w:rPr>
                  <w:t>工具</w:t>
                </w:r>
              </w:p>
            </w:tc>
            <w:sdt>
              <w:sdtPr>
                <w:rPr>
                  <w:rFonts w:hint="eastAsia"/>
                  <w:szCs w:val="21"/>
                </w:rPr>
                <w:alias w:val="可供出售金融资产减值的变动情况明细-可供出售金融资产分类"/>
                <w:tag w:val="_GBC_bed5cc0d5aca47108df4c9ebb588bb8a"/>
                <w:id w:val="1179324904"/>
                <w:lock w:val="sdtLocked"/>
                <w:placeholder>
                  <w:docPart w:val="GBC11111111111111111111111111111"/>
                </w:placeholder>
                <w:showingPlcHdr/>
              </w:sdtPr>
              <w:sdtContent>
                <w:tc>
                  <w:tcPr>
                    <w:tcW w:w="875" w:type="pct"/>
                    <w:tcBorders>
                      <w:top w:val="single" w:sz="4" w:space="0" w:color="auto"/>
                      <w:left w:val="single" w:sz="4" w:space="0" w:color="auto"/>
                      <w:bottom w:val="single" w:sz="4" w:space="0" w:color="auto"/>
                      <w:right w:val="single" w:sz="4" w:space="0" w:color="auto"/>
                    </w:tcBorders>
                    <w:vAlign w:val="center"/>
                  </w:tcPr>
                  <w:p w:rsidR="00917602" w:rsidRDefault="00E14A22">
                    <w:pPr>
                      <w:jc w:val="center"/>
                      <w:rPr>
                        <w:szCs w:val="21"/>
                      </w:rPr>
                    </w:pPr>
                    <w:r>
                      <w:rPr>
                        <w:rFonts w:hint="eastAsia"/>
                        <w:color w:val="333399"/>
                      </w:rPr>
                      <w:t xml:space="preserve">　</w:t>
                    </w:r>
                  </w:p>
                </w:tc>
              </w:sdtContent>
            </w:sdt>
            <w:tc>
              <w:tcPr>
                <w:tcW w:w="886" w:type="pct"/>
                <w:tcBorders>
                  <w:top w:val="single" w:sz="4" w:space="0" w:color="auto"/>
                  <w:left w:val="single" w:sz="4" w:space="0" w:color="auto"/>
                  <w:bottom w:val="single" w:sz="4" w:space="0" w:color="auto"/>
                  <w:right w:val="single" w:sz="4" w:space="0" w:color="auto"/>
                </w:tcBorders>
                <w:vAlign w:val="center"/>
              </w:tcPr>
              <w:p w:rsidR="00917602" w:rsidRDefault="00E14A22">
                <w:pPr>
                  <w:jc w:val="center"/>
                  <w:rPr>
                    <w:szCs w:val="21"/>
                  </w:rPr>
                </w:pPr>
                <w:r>
                  <w:rPr>
                    <w:rFonts w:hint="eastAsia"/>
                    <w:szCs w:val="21"/>
                  </w:rPr>
                  <w:t>合计</w:t>
                </w:r>
              </w:p>
            </w:tc>
          </w:tr>
          <w:tr w:rsidR="00917602" w:rsidTr="008818EB">
            <w:trPr>
              <w:jc w:val="center"/>
            </w:trPr>
            <w:tc>
              <w:tcPr>
                <w:tcW w:w="1352" w:type="pct"/>
                <w:tcBorders>
                  <w:top w:val="single" w:sz="4" w:space="0" w:color="auto"/>
                  <w:left w:val="single" w:sz="4" w:space="0" w:color="auto"/>
                  <w:bottom w:val="single" w:sz="4" w:space="0" w:color="auto"/>
                  <w:right w:val="single" w:sz="4" w:space="0" w:color="auto"/>
                </w:tcBorders>
              </w:tcPr>
              <w:p w:rsidR="00917602" w:rsidRDefault="00E14A22">
                <w:pPr>
                  <w:rPr>
                    <w:szCs w:val="21"/>
                  </w:rPr>
                </w:pPr>
                <w:r>
                  <w:rPr>
                    <w:rFonts w:hint="eastAsia"/>
                    <w:szCs w:val="21"/>
                  </w:rPr>
                  <w:t>期初已计提减值余额</w:t>
                </w:r>
              </w:p>
            </w:tc>
            <w:sdt>
              <w:sdtPr>
                <w:rPr>
                  <w:szCs w:val="21"/>
                </w:rPr>
                <w:alias w:val="可供出售金融资产中权益工具已计提减值金额"/>
                <w:tag w:val="_GBC_0d3d1c5ffcc94a3c81c314d86271ad08"/>
                <w:id w:val="503939323"/>
                <w:lock w:val="sdtLocked"/>
                <w:placeholder>
                  <w:docPart w:val="GBC11111111111111111111111111111"/>
                </w:placeholder>
              </w:sdtPr>
              <w:sdtContent>
                <w:tc>
                  <w:tcPr>
                    <w:tcW w:w="935" w:type="pct"/>
                    <w:tcBorders>
                      <w:top w:val="single" w:sz="4" w:space="0" w:color="auto"/>
                      <w:left w:val="single" w:sz="4" w:space="0" w:color="auto"/>
                      <w:bottom w:val="single" w:sz="4" w:space="0" w:color="auto"/>
                      <w:right w:val="single" w:sz="4" w:space="0" w:color="auto"/>
                    </w:tcBorders>
                    <w:vAlign w:val="center"/>
                  </w:tcPr>
                  <w:p w:rsidR="00917602" w:rsidRDefault="00DC08A3">
                    <w:pPr>
                      <w:jc w:val="right"/>
                      <w:rPr>
                        <w:szCs w:val="21"/>
                      </w:rPr>
                    </w:pPr>
                    <w:r>
                      <w:rPr>
                        <w:szCs w:val="21"/>
                      </w:rPr>
                      <w:t>5,082,574.83</w:t>
                    </w:r>
                  </w:p>
                </w:tc>
              </w:sdtContent>
            </w:sdt>
            <w:sdt>
              <w:sdtPr>
                <w:rPr>
                  <w:szCs w:val="21"/>
                </w:rPr>
                <w:alias w:val="可供出售金融资产中债务工具已计提减值金额"/>
                <w:tag w:val="_GBC_f1df7dd88d4f425a99b821cd0160fffb"/>
                <w:id w:val="1998447796"/>
                <w:lock w:val="sdtLocked"/>
                <w:placeholder>
                  <w:docPart w:val="GBC11111111111111111111111111111"/>
                </w:placeholder>
                <w:showingPlcHdr/>
              </w:sdtPr>
              <w:sdtContent>
                <w:tc>
                  <w:tcPr>
                    <w:tcW w:w="951" w:type="pct"/>
                    <w:tcBorders>
                      <w:top w:val="single" w:sz="4" w:space="0" w:color="auto"/>
                      <w:left w:val="single" w:sz="4" w:space="0" w:color="auto"/>
                      <w:bottom w:val="single" w:sz="4" w:space="0" w:color="auto"/>
                      <w:right w:val="single" w:sz="4" w:space="0" w:color="auto"/>
                    </w:tcBorders>
                    <w:vAlign w:val="center"/>
                  </w:tcPr>
                  <w:p w:rsidR="00917602" w:rsidRDefault="00DC08A3">
                    <w:pPr>
                      <w:jc w:val="right"/>
                      <w:rPr>
                        <w:szCs w:val="21"/>
                      </w:rPr>
                    </w:pPr>
                    <w:r w:rsidRPr="001852D3">
                      <w:rPr>
                        <w:rStyle w:val="af5"/>
                        <w:rFonts w:hint="eastAsia"/>
                      </w:rPr>
                      <w:t xml:space="preserve">　</w:t>
                    </w:r>
                  </w:p>
                </w:tc>
              </w:sdtContent>
            </w:sdt>
            <w:sdt>
              <w:sdtPr>
                <w:rPr>
                  <w:szCs w:val="21"/>
                </w:rPr>
                <w:alias w:val="可供出售金融资产减值的变动情况明细-已计提减值余额"/>
                <w:tag w:val="_GBC_31fdb5dc24c04422bd05627dea481390"/>
                <w:id w:val="-1382248421"/>
                <w:lock w:val="sdtLocked"/>
                <w:placeholder>
                  <w:docPart w:val="GBC11111111111111111111111111111"/>
                </w:placeholder>
                <w:showingPlcHdr/>
              </w:sdtPr>
              <w:sdtContent>
                <w:tc>
                  <w:tcPr>
                    <w:tcW w:w="875" w:type="pct"/>
                    <w:tcBorders>
                      <w:top w:val="single" w:sz="4" w:space="0" w:color="auto"/>
                      <w:left w:val="single" w:sz="4" w:space="0" w:color="auto"/>
                      <w:bottom w:val="single" w:sz="4" w:space="0" w:color="auto"/>
                      <w:right w:val="single" w:sz="4" w:space="0" w:color="auto"/>
                    </w:tcBorders>
                  </w:tcPr>
                  <w:p w:rsidR="00917602" w:rsidRDefault="00DC08A3">
                    <w:pPr>
                      <w:jc w:val="right"/>
                      <w:rPr>
                        <w:szCs w:val="21"/>
                      </w:rPr>
                    </w:pPr>
                    <w:r w:rsidRPr="001852D3">
                      <w:rPr>
                        <w:rStyle w:val="af5"/>
                        <w:rFonts w:hint="eastAsia"/>
                      </w:rPr>
                      <w:t xml:space="preserve">　</w:t>
                    </w:r>
                  </w:p>
                </w:tc>
              </w:sdtContent>
            </w:sdt>
            <w:sdt>
              <w:sdtPr>
                <w:rPr>
                  <w:szCs w:val="21"/>
                </w:rPr>
                <w:alias w:val="可供出售金融资产已计提减值金额合计"/>
                <w:tag w:val="_GBC_b425aa53be9d475ba56eb662befebfb6"/>
                <w:id w:val="817238869"/>
                <w:lock w:val="sdtLocked"/>
                <w:placeholder>
                  <w:docPart w:val="GBC11111111111111111111111111111"/>
                </w:placeholder>
              </w:sdtPr>
              <w:sdtContent>
                <w:tc>
                  <w:tcPr>
                    <w:tcW w:w="886" w:type="pct"/>
                    <w:tcBorders>
                      <w:top w:val="single" w:sz="4" w:space="0" w:color="auto"/>
                      <w:left w:val="single" w:sz="4" w:space="0" w:color="auto"/>
                      <w:bottom w:val="single" w:sz="4" w:space="0" w:color="auto"/>
                      <w:right w:val="single" w:sz="4" w:space="0" w:color="auto"/>
                    </w:tcBorders>
                    <w:vAlign w:val="center"/>
                  </w:tcPr>
                  <w:p w:rsidR="00917602" w:rsidRDefault="00DC08A3">
                    <w:pPr>
                      <w:jc w:val="right"/>
                      <w:rPr>
                        <w:szCs w:val="21"/>
                      </w:rPr>
                    </w:pPr>
                    <w:r>
                      <w:rPr>
                        <w:szCs w:val="21"/>
                      </w:rPr>
                      <w:t>5,082,574.83</w:t>
                    </w:r>
                  </w:p>
                </w:tc>
              </w:sdtContent>
            </w:sdt>
          </w:tr>
          <w:tr w:rsidR="00917602" w:rsidTr="008818EB">
            <w:trPr>
              <w:jc w:val="center"/>
            </w:trPr>
            <w:tc>
              <w:tcPr>
                <w:tcW w:w="1352" w:type="pct"/>
                <w:tcBorders>
                  <w:top w:val="single" w:sz="4" w:space="0" w:color="auto"/>
                  <w:left w:val="single" w:sz="4" w:space="0" w:color="auto"/>
                  <w:bottom w:val="single" w:sz="4" w:space="0" w:color="auto"/>
                  <w:right w:val="single" w:sz="4" w:space="0" w:color="auto"/>
                </w:tcBorders>
              </w:tcPr>
              <w:p w:rsidR="00917602" w:rsidRDefault="00E14A22">
                <w:pPr>
                  <w:rPr>
                    <w:szCs w:val="21"/>
                  </w:rPr>
                </w:pPr>
                <w:r>
                  <w:rPr>
                    <w:rFonts w:hint="eastAsia"/>
                    <w:szCs w:val="21"/>
                  </w:rPr>
                  <w:t>本期计提</w:t>
                </w:r>
              </w:p>
            </w:tc>
            <w:sdt>
              <w:sdtPr>
                <w:rPr>
                  <w:szCs w:val="21"/>
                </w:rPr>
                <w:alias w:val="可供出售金融资产中权益工具减值金额增加数"/>
                <w:tag w:val="_GBC_db2505f415e94208b2fa0e6bf367e03b"/>
                <w:id w:val="-94250667"/>
                <w:lock w:val="sdtLocked"/>
                <w:placeholder>
                  <w:docPart w:val="GBC11111111111111111111111111111"/>
                </w:placeholder>
                <w:showingPlcHdr/>
              </w:sdtPr>
              <w:sdtContent>
                <w:tc>
                  <w:tcPr>
                    <w:tcW w:w="935" w:type="pct"/>
                    <w:tcBorders>
                      <w:top w:val="single" w:sz="4" w:space="0" w:color="auto"/>
                      <w:left w:val="single" w:sz="4" w:space="0" w:color="auto"/>
                      <w:bottom w:val="single" w:sz="4" w:space="0" w:color="auto"/>
                      <w:right w:val="single" w:sz="4" w:space="0" w:color="auto"/>
                    </w:tcBorders>
                    <w:vAlign w:val="center"/>
                  </w:tcPr>
                  <w:p w:rsidR="00917602" w:rsidRDefault="00E14A22">
                    <w:pPr>
                      <w:jc w:val="right"/>
                      <w:rPr>
                        <w:szCs w:val="21"/>
                      </w:rPr>
                    </w:pPr>
                    <w:r>
                      <w:rPr>
                        <w:rFonts w:hint="eastAsia"/>
                        <w:color w:val="333399"/>
                        <w:szCs w:val="21"/>
                      </w:rPr>
                      <w:t xml:space="preserve">　</w:t>
                    </w:r>
                  </w:p>
                </w:tc>
              </w:sdtContent>
            </w:sdt>
            <w:sdt>
              <w:sdtPr>
                <w:rPr>
                  <w:szCs w:val="21"/>
                </w:rPr>
                <w:alias w:val="可供出售金融资产中债务工具减值金额增加数"/>
                <w:tag w:val="_GBC_c6b5cfafe10e494bb8afe2dc05878fb8"/>
                <w:id w:val="-82993612"/>
                <w:lock w:val="sdtLocked"/>
                <w:placeholder>
                  <w:docPart w:val="GBC11111111111111111111111111111"/>
                </w:placeholder>
                <w:showingPlcHdr/>
              </w:sdtPr>
              <w:sdtContent>
                <w:tc>
                  <w:tcPr>
                    <w:tcW w:w="951" w:type="pct"/>
                    <w:tcBorders>
                      <w:top w:val="single" w:sz="4" w:space="0" w:color="auto"/>
                      <w:left w:val="single" w:sz="4" w:space="0" w:color="auto"/>
                      <w:bottom w:val="single" w:sz="4" w:space="0" w:color="auto"/>
                      <w:right w:val="single" w:sz="4" w:space="0" w:color="auto"/>
                    </w:tcBorders>
                    <w:vAlign w:val="center"/>
                  </w:tcPr>
                  <w:p w:rsidR="00917602" w:rsidRDefault="00E14A22">
                    <w:pPr>
                      <w:jc w:val="right"/>
                      <w:rPr>
                        <w:szCs w:val="21"/>
                      </w:rPr>
                    </w:pPr>
                    <w:r>
                      <w:rPr>
                        <w:rFonts w:hint="eastAsia"/>
                        <w:color w:val="333399"/>
                        <w:szCs w:val="21"/>
                      </w:rPr>
                      <w:t xml:space="preserve">　</w:t>
                    </w:r>
                  </w:p>
                </w:tc>
              </w:sdtContent>
            </w:sdt>
            <w:sdt>
              <w:sdtPr>
                <w:rPr>
                  <w:szCs w:val="21"/>
                </w:rPr>
                <w:alias w:val="可供出售金融资产减值的变动情况明细-本期计提"/>
                <w:tag w:val="_GBC_6a7da9f14b3c4893bbc91114199e797e"/>
                <w:id w:val="-1779786861"/>
                <w:lock w:val="sdtLocked"/>
                <w:placeholder>
                  <w:docPart w:val="GBC11111111111111111111111111111"/>
                </w:placeholder>
                <w:showingPlcHdr/>
              </w:sdtPr>
              <w:sdtContent>
                <w:tc>
                  <w:tcPr>
                    <w:tcW w:w="875" w:type="pct"/>
                    <w:tcBorders>
                      <w:top w:val="single" w:sz="4" w:space="0" w:color="auto"/>
                      <w:left w:val="single" w:sz="4" w:space="0" w:color="auto"/>
                      <w:bottom w:val="single" w:sz="4" w:space="0" w:color="auto"/>
                      <w:right w:val="single" w:sz="4" w:space="0" w:color="auto"/>
                    </w:tcBorders>
                  </w:tcPr>
                  <w:p w:rsidR="00917602" w:rsidRDefault="00E14A22">
                    <w:pPr>
                      <w:jc w:val="right"/>
                      <w:rPr>
                        <w:szCs w:val="21"/>
                      </w:rPr>
                    </w:pPr>
                    <w:r>
                      <w:rPr>
                        <w:rFonts w:hint="eastAsia"/>
                        <w:color w:val="333399"/>
                      </w:rPr>
                      <w:t xml:space="preserve">　</w:t>
                    </w:r>
                  </w:p>
                </w:tc>
              </w:sdtContent>
            </w:sdt>
            <w:sdt>
              <w:sdtPr>
                <w:rPr>
                  <w:szCs w:val="21"/>
                </w:rPr>
                <w:alias w:val="可供出售金融资产减值金额增加数合计"/>
                <w:tag w:val="_GBC_37364fb7c4544492af4449b07e32338a"/>
                <w:id w:val="-1668002913"/>
                <w:lock w:val="sdtLocked"/>
                <w:placeholder>
                  <w:docPart w:val="GBC11111111111111111111111111111"/>
                </w:placeholder>
                <w:showingPlcHdr/>
              </w:sdtPr>
              <w:sdtContent>
                <w:tc>
                  <w:tcPr>
                    <w:tcW w:w="886" w:type="pct"/>
                    <w:tcBorders>
                      <w:top w:val="single" w:sz="4" w:space="0" w:color="auto"/>
                      <w:left w:val="single" w:sz="4" w:space="0" w:color="auto"/>
                      <w:bottom w:val="single" w:sz="4" w:space="0" w:color="auto"/>
                      <w:right w:val="single" w:sz="4" w:space="0" w:color="auto"/>
                    </w:tcBorders>
                    <w:vAlign w:val="center"/>
                  </w:tcPr>
                  <w:p w:rsidR="00917602" w:rsidRDefault="00E14A22">
                    <w:pPr>
                      <w:jc w:val="right"/>
                      <w:rPr>
                        <w:szCs w:val="21"/>
                      </w:rPr>
                    </w:pPr>
                    <w:r>
                      <w:rPr>
                        <w:rFonts w:hint="eastAsia"/>
                        <w:color w:val="333399"/>
                        <w:szCs w:val="21"/>
                      </w:rPr>
                      <w:t xml:space="preserve">　</w:t>
                    </w:r>
                  </w:p>
                </w:tc>
              </w:sdtContent>
            </w:sdt>
          </w:tr>
          <w:tr w:rsidR="00917602" w:rsidTr="008818EB">
            <w:trPr>
              <w:trHeight w:val="283"/>
              <w:jc w:val="center"/>
            </w:trPr>
            <w:tc>
              <w:tcPr>
                <w:tcW w:w="1352" w:type="pct"/>
                <w:tcBorders>
                  <w:top w:val="single" w:sz="4" w:space="0" w:color="auto"/>
                  <w:left w:val="single" w:sz="4" w:space="0" w:color="auto"/>
                  <w:bottom w:val="single" w:sz="4" w:space="0" w:color="auto"/>
                  <w:right w:val="single" w:sz="4" w:space="0" w:color="auto"/>
                </w:tcBorders>
              </w:tcPr>
              <w:p w:rsidR="00917602" w:rsidRDefault="00E14A22">
                <w:pPr>
                  <w:jc w:val="both"/>
                  <w:rPr>
                    <w:szCs w:val="21"/>
                  </w:rPr>
                </w:pPr>
                <w:r>
                  <w:rPr>
                    <w:rFonts w:hint="eastAsia"/>
                    <w:szCs w:val="21"/>
                  </w:rPr>
                  <w:t>其中：从其他综合收益转入</w:t>
                </w:r>
              </w:p>
            </w:tc>
            <w:sdt>
              <w:sdtPr>
                <w:rPr>
                  <w:szCs w:val="21"/>
                </w:rPr>
                <w:alias w:val="可供出售金融资产中权益工具减值金额从其他综合收益转入增加数"/>
                <w:tag w:val="_GBC_49b3f20b01674d3581500aa6dfd9df3e"/>
                <w:id w:val="1437169640"/>
                <w:lock w:val="sdtLocked"/>
                <w:placeholder>
                  <w:docPart w:val="GBC11111111111111111111111111111"/>
                </w:placeholder>
                <w:showingPlcHdr/>
              </w:sdtPr>
              <w:sdtContent>
                <w:tc>
                  <w:tcPr>
                    <w:tcW w:w="935" w:type="pct"/>
                    <w:tcBorders>
                      <w:top w:val="single" w:sz="4" w:space="0" w:color="auto"/>
                      <w:left w:val="single" w:sz="4" w:space="0" w:color="auto"/>
                      <w:bottom w:val="single" w:sz="4" w:space="0" w:color="auto"/>
                      <w:right w:val="single" w:sz="4" w:space="0" w:color="auto"/>
                    </w:tcBorders>
                  </w:tcPr>
                  <w:p w:rsidR="00917602" w:rsidRDefault="00E14A22">
                    <w:pPr>
                      <w:jc w:val="right"/>
                      <w:rPr>
                        <w:szCs w:val="21"/>
                      </w:rPr>
                    </w:pPr>
                    <w:r>
                      <w:rPr>
                        <w:rFonts w:hint="eastAsia"/>
                        <w:color w:val="333399"/>
                        <w:szCs w:val="21"/>
                      </w:rPr>
                      <w:t xml:space="preserve">　</w:t>
                    </w:r>
                  </w:p>
                </w:tc>
              </w:sdtContent>
            </w:sdt>
            <w:sdt>
              <w:sdtPr>
                <w:rPr>
                  <w:szCs w:val="21"/>
                </w:rPr>
                <w:alias w:val="可供出售金融资产中债务工具减值金额从其他综合收益转入增加数"/>
                <w:tag w:val="_GBC_4f7fdea0c78546a5bf8619ea36b55341"/>
                <w:id w:val="1385766987"/>
                <w:lock w:val="sdtLocked"/>
                <w:placeholder>
                  <w:docPart w:val="GBC11111111111111111111111111111"/>
                </w:placeholder>
                <w:showingPlcHdr/>
              </w:sdtPr>
              <w:sdtContent>
                <w:tc>
                  <w:tcPr>
                    <w:tcW w:w="951" w:type="pct"/>
                    <w:tcBorders>
                      <w:top w:val="single" w:sz="4" w:space="0" w:color="auto"/>
                      <w:left w:val="single" w:sz="4" w:space="0" w:color="auto"/>
                      <w:bottom w:val="single" w:sz="4" w:space="0" w:color="auto"/>
                      <w:right w:val="single" w:sz="4" w:space="0" w:color="auto"/>
                    </w:tcBorders>
                  </w:tcPr>
                  <w:p w:rsidR="00917602" w:rsidRDefault="00E14A22">
                    <w:pPr>
                      <w:jc w:val="right"/>
                      <w:rPr>
                        <w:szCs w:val="21"/>
                      </w:rPr>
                    </w:pPr>
                    <w:r>
                      <w:rPr>
                        <w:rFonts w:hint="eastAsia"/>
                        <w:color w:val="333399"/>
                        <w:szCs w:val="21"/>
                      </w:rPr>
                      <w:t xml:space="preserve">　</w:t>
                    </w:r>
                  </w:p>
                </w:tc>
              </w:sdtContent>
            </w:sdt>
            <w:sdt>
              <w:sdtPr>
                <w:rPr>
                  <w:szCs w:val="21"/>
                </w:rPr>
                <w:alias w:val="可供出售金融资产减值的变动情况明细-从其他综合收益转入"/>
                <w:tag w:val="_GBC_da7d6bb09ca244d2a4900fe3e64a12c7"/>
                <w:id w:val="1589033114"/>
                <w:lock w:val="sdtLocked"/>
                <w:placeholder>
                  <w:docPart w:val="GBC11111111111111111111111111111"/>
                </w:placeholder>
                <w:showingPlcHdr/>
              </w:sdtPr>
              <w:sdtContent>
                <w:tc>
                  <w:tcPr>
                    <w:tcW w:w="875" w:type="pct"/>
                    <w:tcBorders>
                      <w:top w:val="single" w:sz="4" w:space="0" w:color="auto"/>
                      <w:left w:val="single" w:sz="4" w:space="0" w:color="auto"/>
                      <w:bottom w:val="single" w:sz="4" w:space="0" w:color="auto"/>
                      <w:right w:val="single" w:sz="4" w:space="0" w:color="auto"/>
                    </w:tcBorders>
                  </w:tcPr>
                  <w:p w:rsidR="00917602" w:rsidRDefault="00E14A22">
                    <w:pPr>
                      <w:jc w:val="right"/>
                      <w:rPr>
                        <w:szCs w:val="21"/>
                      </w:rPr>
                    </w:pPr>
                    <w:r>
                      <w:rPr>
                        <w:rFonts w:hint="eastAsia"/>
                        <w:color w:val="333399"/>
                      </w:rPr>
                      <w:t xml:space="preserve">　</w:t>
                    </w:r>
                  </w:p>
                </w:tc>
              </w:sdtContent>
            </w:sdt>
            <w:sdt>
              <w:sdtPr>
                <w:rPr>
                  <w:szCs w:val="21"/>
                </w:rPr>
                <w:alias w:val="可供出售金融资产减值金额从其他综合收益转入增加数合计"/>
                <w:tag w:val="_GBC_ebd81fae1dca48c1939a9a05c4618974"/>
                <w:id w:val="472494226"/>
                <w:lock w:val="sdtLocked"/>
                <w:placeholder>
                  <w:docPart w:val="GBC11111111111111111111111111111"/>
                </w:placeholder>
                <w:showingPlcHdr/>
              </w:sdtPr>
              <w:sdtContent>
                <w:tc>
                  <w:tcPr>
                    <w:tcW w:w="886" w:type="pct"/>
                    <w:tcBorders>
                      <w:top w:val="single" w:sz="4" w:space="0" w:color="auto"/>
                      <w:left w:val="single" w:sz="4" w:space="0" w:color="auto"/>
                      <w:bottom w:val="single" w:sz="4" w:space="0" w:color="auto"/>
                      <w:right w:val="single" w:sz="4" w:space="0" w:color="auto"/>
                    </w:tcBorders>
                  </w:tcPr>
                  <w:p w:rsidR="00917602" w:rsidRDefault="00E14A22">
                    <w:pPr>
                      <w:jc w:val="right"/>
                      <w:rPr>
                        <w:szCs w:val="21"/>
                      </w:rPr>
                    </w:pPr>
                    <w:r>
                      <w:rPr>
                        <w:rFonts w:hint="eastAsia"/>
                        <w:color w:val="333399"/>
                        <w:szCs w:val="21"/>
                      </w:rPr>
                      <w:t xml:space="preserve">　</w:t>
                    </w:r>
                  </w:p>
                </w:tc>
              </w:sdtContent>
            </w:sdt>
          </w:tr>
          <w:tr w:rsidR="00917602" w:rsidTr="008818EB">
            <w:trPr>
              <w:jc w:val="center"/>
            </w:trPr>
            <w:tc>
              <w:tcPr>
                <w:tcW w:w="1352" w:type="pct"/>
                <w:tcBorders>
                  <w:top w:val="single" w:sz="4" w:space="0" w:color="auto"/>
                  <w:left w:val="single" w:sz="4" w:space="0" w:color="auto"/>
                  <w:bottom w:val="single" w:sz="4" w:space="0" w:color="auto"/>
                  <w:right w:val="single" w:sz="4" w:space="0" w:color="auto"/>
                </w:tcBorders>
              </w:tcPr>
              <w:p w:rsidR="00917602" w:rsidRDefault="00E14A22">
                <w:pPr>
                  <w:rPr>
                    <w:szCs w:val="21"/>
                  </w:rPr>
                </w:pPr>
                <w:r>
                  <w:rPr>
                    <w:rFonts w:hint="eastAsia"/>
                    <w:szCs w:val="21"/>
                  </w:rPr>
                  <w:t>本期减少</w:t>
                </w:r>
              </w:p>
            </w:tc>
            <w:sdt>
              <w:sdtPr>
                <w:rPr>
                  <w:szCs w:val="21"/>
                </w:rPr>
                <w:alias w:val="可供出售金融资产中权益工具减值金额减少额"/>
                <w:tag w:val="_GBC_a98c38b391d84be5b0e85af9f77a8d86"/>
                <w:id w:val="769667663"/>
                <w:lock w:val="sdtLocked"/>
                <w:placeholder>
                  <w:docPart w:val="GBC11111111111111111111111111111"/>
                </w:placeholder>
              </w:sdtPr>
              <w:sdtContent>
                <w:tc>
                  <w:tcPr>
                    <w:tcW w:w="935" w:type="pct"/>
                    <w:tcBorders>
                      <w:top w:val="single" w:sz="4" w:space="0" w:color="auto"/>
                      <w:left w:val="single" w:sz="4" w:space="0" w:color="auto"/>
                      <w:bottom w:val="single" w:sz="4" w:space="0" w:color="auto"/>
                      <w:right w:val="single" w:sz="4" w:space="0" w:color="auto"/>
                    </w:tcBorders>
                    <w:vAlign w:val="center"/>
                  </w:tcPr>
                  <w:p w:rsidR="00917602" w:rsidRDefault="00DC08A3">
                    <w:pPr>
                      <w:jc w:val="right"/>
                      <w:rPr>
                        <w:szCs w:val="21"/>
                      </w:rPr>
                    </w:pPr>
                    <w:r>
                      <w:rPr>
                        <w:szCs w:val="21"/>
                      </w:rPr>
                      <w:t>1,300,000.00</w:t>
                    </w:r>
                  </w:p>
                </w:tc>
              </w:sdtContent>
            </w:sdt>
            <w:sdt>
              <w:sdtPr>
                <w:rPr>
                  <w:szCs w:val="21"/>
                </w:rPr>
                <w:alias w:val="可供出售金融资产中债务工具减值金额减少额"/>
                <w:tag w:val="_GBC_e3138fed69b94ebb9e35651a5baea61c"/>
                <w:id w:val="1211533775"/>
                <w:lock w:val="sdtLocked"/>
                <w:placeholder>
                  <w:docPart w:val="GBC11111111111111111111111111111"/>
                </w:placeholder>
                <w:showingPlcHdr/>
              </w:sdtPr>
              <w:sdtContent>
                <w:tc>
                  <w:tcPr>
                    <w:tcW w:w="951" w:type="pct"/>
                    <w:tcBorders>
                      <w:top w:val="single" w:sz="4" w:space="0" w:color="auto"/>
                      <w:left w:val="single" w:sz="4" w:space="0" w:color="auto"/>
                      <w:bottom w:val="single" w:sz="4" w:space="0" w:color="auto"/>
                      <w:right w:val="single" w:sz="4" w:space="0" w:color="auto"/>
                    </w:tcBorders>
                    <w:vAlign w:val="center"/>
                  </w:tcPr>
                  <w:p w:rsidR="00917602" w:rsidRDefault="00DC08A3">
                    <w:pPr>
                      <w:jc w:val="right"/>
                      <w:rPr>
                        <w:szCs w:val="21"/>
                      </w:rPr>
                    </w:pPr>
                    <w:r w:rsidRPr="001852D3">
                      <w:rPr>
                        <w:rStyle w:val="af5"/>
                        <w:rFonts w:hint="eastAsia"/>
                      </w:rPr>
                      <w:t xml:space="preserve">　</w:t>
                    </w:r>
                  </w:p>
                </w:tc>
              </w:sdtContent>
            </w:sdt>
            <w:sdt>
              <w:sdtPr>
                <w:rPr>
                  <w:szCs w:val="21"/>
                </w:rPr>
                <w:alias w:val="可供出售金融资产减值的变动情况明细-本期减少"/>
                <w:tag w:val="_GBC_01642f6eb7d94aa48647355c917cc120"/>
                <w:id w:val="-834910846"/>
                <w:lock w:val="sdtLocked"/>
                <w:placeholder>
                  <w:docPart w:val="GBC11111111111111111111111111111"/>
                </w:placeholder>
                <w:showingPlcHdr/>
              </w:sdtPr>
              <w:sdtContent>
                <w:tc>
                  <w:tcPr>
                    <w:tcW w:w="875" w:type="pct"/>
                    <w:tcBorders>
                      <w:top w:val="single" w:sz="4" w:space="0" w:color="auto"/>
                      <w:left w:val="single" w:sz="4" w:space="0" w:color="auto"/>
                      <w:bottom w:val="single" w:sz="4" w:space="0" w:color="auto"/>
                      <w:right w:val="single" w:sz="4" w:space="0" w:color="auto"/>
                    </w:tcBorders>
                  </w:tcPr>
                  <w:p w:rsidR="00917602" w:rsidRDefault="00DC08A3">
                    <w:pPr>
                      <w:jc w:val="right"/>
                      <w:rPr>
                        <w:szCs w:val="21"/>
                      </w:rPr>
                    </w:pPr>
                    <w:r w:rsidRPr="001852D3">
                      <w:rPr>
                        <w:rStyle w:val="af5"/>
                        <w:rFonts w:hint="eastAsia"/>
                      </w:rPr>
                      <w:t xml:space="preserve">　</w:t>
                    </w:r>
                  </w:p>
                </w:tc>
              </w:sdtContent>
            </w:sdt>
            <w:sdt>
              <w:sdtPr>
                <w:rPr>
                  <w:szCs w:val="21"/>
                </w:rPr>
                <w:alias w:val="可供出售金融资产减值金额减少额合计"/>
                <w:tag w:val="_GBC_7ef38e455440472b8d8ae81426a23cad"/>
                <w:id w:val="687715707"/>
                <w:lock w:val="sdtLocked"/>
                <w:placeholder>
                  <w:docPart w:val="GBC11111111111111111111111111111"/>
                </w:placeholder>
              </w:sdtPr>
              <w:sdtContent>
                <w:tc>
                  <w:tcPr>
                    <w:tcW w:w="886" w:type="pct"/>
                    <w:tcBorders>
                      <w:top w:val="single" w:sz="4" w:space="0" w:color="auto"/>
                      <w:left w:val="single" w:sz="4" w:space="0" w:color="auto"/>
                      <w:bottom w:val="single" w:sz="4" w:space="0" w:color="auto"/>
                      <w:right w:val="single" w:sz="4" w:space="0" w:color="auto"/>
                    </w:tcBorders>
                    <w:vAlign w:val="center"/>
                  </w:tcPr>
                  <w:p w:rsidR="00917602" w:rsidRDefault="00DC08A3">
                    <w:pPr>
                      <w:jc w:val="right"/>
                      <w:rPr>
                        <w:szCs w:val="21"/>
                      </w:rPr>
                    </w:pPr>
                    <w:r>
                      <w:rPr>
                        <w:szCs w:val="21"/>
                      </w:rPr>
                      <w:t>1,300,000.00</w:t>
                    </w:r>
                  </w:p>
                </w:tc>
              </w:sdtContent>
            </w:sdt>
          </w:tr>
          <w:tr w:rsidR="00917602" w:rsidTr="008818EB">
            <w:trPr>
              <w:trHeight w:val="210"/>
              <w:jc w:val="center"/>
            </w:trPr>
            <w:tc>
              <w:tcPr>
                <w:tcW w:w="1352" w:type="pct"/>
                <w:tcBorders>
                  <w:top w:val="single" w:sz="4" w:space="0" w:color="auto"/>
                  <w:left w:val="single" w:sz="4" w:space="0" w:color="auto"/>
                  <w:bottom w:val="single" w:sz="4" w:space="0" w:color="auto"/>
                  <w:right w:val="single" w:sz="4" w:space="0" w:color="auto"/>
                </w:tcBorders>
              </w:tcPr>
              <w:p w:rsidR="00917602" w:rsidRDefault="00E14A22">
                <w:pPr>
                  <w:rPr>
                    <w:szCs w:val="21"/>
                  </w:rPr>
                </w:pPr>
                <w:r>
                  <w:rPr>
                    <w:rFonts w:hint="eastAsia"/>
                    <w:szCs w:val="21"/>
                  </w:rPr>
                  <w:t>其中：期后公允价值回升转回</w:t>
                </w:r>
              </w:p>
            </w:tc>
            <w:tc>
              <w:tcPr>
                <w:tcW w:w="935" w:type="pct"/>
                <w:tcBorders>
                  <w:top w:val="single" w:sz="4" w:space="0" w:color="auto"/>
                  <w:left w:val="single" w:sz="4" w:space="0" w:color="auto"/>
                  <w:bottom w:val="single" w:sz="4" w:space="0" w:color="auto"/>
                  <w:right w:val="single" w:sz="4" w:space="0" w:color="auto"/>
                </w:tcBorders>
              </w:tcPr>
              <w:p w:rsidR="00917602" w:rsidRDefault="00E14A22">
                <w:pPr>
                  <w:jc w:val="right"/>
                  <w:rPr>
                    <w:szCs w:val="21"/>
                  </w:rPr>
                </w:pPr>
                <w:r>
                  <w:rPr>
                    <w:rFonts w:hint="eastAsia"/>
                    <w:szCs w:val="21"/>
                  </w:rPr>
                  <w:t>/</w:t>
                </w:r>
              </w:p>
            </w:tc>
            <w:sdt>
              <w:sdtPr>
                <w:rPr>
                  <w:szCs w:val="21"/>
                </w:rPr>
                <w:alias w:val="可供出售金融资产中债务工具减值金额期后公允价值回升转回减少数"/>
                <w:tag w:val="_GBC_9695a57204e04edcb665f0f74bb6b403"/>
                <w:id w:val="-1523855841"/>
                <w:lock w:val="sdtLocked"/>
                <w:placeholder>
                  <w:docPart w:val="GBC11111111111111111111111111111"/>
                </w:placeholder>
                <w:showingPlcHdr/>
              </w:sdtPr>
              <w:sdtContent>
                <w:tc>
                  <w:tcPr>
                    <w:tcW w:w="951" w:type="pct"/>
                    <w:tcBorders>
                      <w:top w:val="single" w:sz="4" w:space="0" w:color="auto"/>
                      <w:left w:val="single" w:sz="4" w:space="0" w:color="auto"/>
                      <w:bottom w:val="single" w:sz="4" w:space="0" w:color="auto"/>
                      <w:right w:val="single" w:sz="4" w:space="0" w:color="auto"/>
                    </w:tcBorders>
                  </w:tcPr>
                  <w:p w:rsidR="00917602" w:rsidRDefault="00E14A22">
                    <w:pPr>
                      <w:jc w:val="right"/>
                      <w:rPr>
                        <w:szCs w:val="21"/>
                      </w:rPr>
                    </w:pPr>
                    <w:r>
                      <w:rPr>
                        <w:rFonts w:hint="eastAsia"/>
                        <w:color w:val="333399"/>
                        <w:szCs w:val="21"/>
                      </w:rPr>
                      <w:t xml:space="preserve">　</w:t>
                    </w:r>
                  </w:p>
                </w:tc>
              </w:sdtContent>
            </w:sdt>
            <w:sdt>
              <w:sdtPr>
                <w:rPr>
                  <w:szCs w:val="21"/>
                </w:rPr>
                <w:alias w:val="可供出售金融资产减值的变动情况明细-期后公允价值回升转回"/>
                <w:tag w:val="_GBC_475438275d0f44ddacac72d550801883"/>
                <w:id w:val="-1412148477"/>
                <w:lock w:val="sdtLocked"/>
                <w:placeholder>
                  <w:docPart w:val="GBC11111111111111111111111111111"/>
                </w:placeholder>
                <w:showingPlcHdr/>
              </w:sdtPr>
              <w:sdtContent>
                <w:tc>
                  <w:tcPr>
                    <w:tcW w:w="875" w:type="pct"/>
                    <w:tcBorders>
                      <w:top w:val="single" w:sz="4" w:space="0" w:color="auto"/>
                      <w:left w:val="single" w:sz="4" w:space="0" w:color="auto"/>
                      <w:bottom w:val="single" w:sz="4" w:space="0" w:color="auto"/>
                      <w:right w:val="single" w:sz="4" w:space="0" w:color="auto"/>
                    </w:tcBorders>
                  </w:tcPr>
                  <w:p w:rsidR="00917602" w:rsidRDefault="00E14A22">
                    <w:pPr>
                      <w:jc w:val="right"/>
                      <w:rPr>
                        <w:szCs w:val="21"/>
                      </w:rPr>
                    </w:pPr>
                    <w:r>
                      <w:rPr>
                        <w:rFonts w:hint="eastAsia"/>
                        <w:color w:val="333399"/>
                      </w:rPr>
                      <w:t xml:space="preserve">　</w:t>
                    </w:r>
                  </w:p>
                </w:tc>
              </w:sdtContent>
            </w:sdt>
            <w:sdt>
              <w:sdtPr>
                <w:rPr>
                  <w:szCs w:val="21"/>
                </w:rPr>
                <w:alias w:val="可供出售金融资产减值金额期后公允价值回升转回减少数合计"/>
                <w:tag w:val="_GBC_a24849dbbd604903a1a8beed1595c3f3"/>
                <w:id w:val="-467747775"/>
                <w:lock w:val="sdtLocked"/>
                <w:placeholder>
                  <w:docPart w:val="GBC11111111111111111111111111111"/>
                </w:placeholder>
                <w:showingPlcHdr/>
              </w:sdtPr>
              <w:sdtContent>
                <w:tc>
                  <w:tcPr>
                    <w:tcW w:w="886" w:type="pct"/>
                    <w:tcBorders>
                      <w:top w:val="single" w:sz="4" w:space="0" w:color="auto"/>
                      <w:left w:val="single" w:sz="4" w:space="0" w:color="auto"/>
                      <w:bottom w:val="single" w:sz="4" w:space="0" w:color="auto"/>
                      <w:right w:val="single" w:sz="4" w:space="0" w:color="auto"/>
                    </w:tcBorders>
                  </w:tcPr>
                  <w:p w:rsidR="00917602" w:rsidRDefault="00E14A22">
                    <w:pPr>
                      <w:jc w:val="right"/>
                      <w:rPr>
                        <w:szCs w:val="21"/>
                      </w:rPr>
                    </w:pPr>
                    <w:r>
                      <w:rPr>
                        <w:rFonts w:hint="eastAsia"/>
                        <w:color w:val="333399"/>
                        <w:szCs w:val="21"/>
                      </w:rPr>
                      <w:t xml:space="preserve">　</w:t>
                    </w:r>
                  </w:p>
                </w:tc>
              </w:sdtContent>
            </w:sdt>
          </w:tr>
          <w:tr w:rsidR="00917602" w:rsidTr="008818EB">
            <w:trPr>
              <w:trHeight w:val="96"/>
              <w:jc w:val="center"/>
            </w:trPr>
            <w:tc>
              <w:tcPr>
                <w:tcW w:w="1352" w:type="pct"/>
                <w:tcBorders>
                  <w:top w:val="single" w:sz="4" w:space="0" w:color="auto"/>
                  <w:left w:val="single" w:sz="4" w:space="0" w:color="auto"/>
                  <w:bottom w:val="single" w:sz="4" w:space="0" w:color="auto"/>
                  <w:right w:val="single" w:sz="4" w:space="0" w:color="auto"/>
                </w:tcBorders>
              </w:tcPr>
              <w:p w:rsidR="00917602" w:rsidRDefault="00E14A22">
                <w:pPr>
                  <w:rPr>
                    <w:szCs w:val="21"/>
                  </w:rPr>
                </w:pPr>
                <w:r>
                  <w:rPr>
                    <w:rFonts w:hint="eastAsia"/>
                    <w:szCs w:val="21"/>
                  </w:rPr>
                  <w:t>期末已计提减值金余额</w:t>
                </w:r>
              </w:p>
            </w:tc>
            <w:sdt>
              <w:sdtPr>
                <w:rPr>
                  <w:szCs w:val="21"/>
                </w:rPr>
                <w:alias w:val="可供出售金融资产中权益工具已计提减值金额"/>
                <w:tag w:val="_GBC_4fe4eee6202948ce99d8e5e5ad5fd8ce"/>
                <w:id w:val="1752776946"/>
                <w:lock w:val="sdtLocked"/>
                <w:placeholder>
                  <w:docPart w:val="GBC11111111111111111111111111111"/>
                </w:placeholder>
              </w:sdtPr>
              <w:sdtContent>
                <w:tc>
                  <w:tcPr>
                    <w:tcW w:w="935" w:type="pct"/>
                    <w:tcBorders>
                      <w:top w:val="single" w:sz="4" w:space="0" w:color="auto"/>
                      <w:left w:val="single" w:sz="4" w:space="0" w:color="auto"/>
                      <w:bottom w:val="single" w:sz="4" w:space="0" w:color="auto"/>
                      <w:right w:val="single" w:sz="4" w:space="0" w:color="auto"/>
                    </w:tcBorders>
                    <w:vAlign w:val="center"/>
                  </w:tcPr>
                  <w:p w:rsidR="00917602" w:rsidRDefault="00DC08A3">
                    <w:pPr>
                      <w:jc w:val="right"/>
                      <w:rPr>
                        <w:szCs w:val="21"/>
                      </w:rPr>
                    </w:pPr>
                    <w:r>
                      <w:rPr>
                        <w:szCs w:val="21"/>
                      </w:rPr>
                      <w:t>3,782,574.83</w:t>
                    </w:r>
                  </w:p>
                </w:tc>
              </w:sdtContent>
            </w:sdt>
            <w:sdt>
              <w:sdtPr>
                <w:rPr>
                  <w:szCs w:val="21"/>
                </w:rPr>
                <w:alias w:val="可供出售金融资产中债务工具已计提减值金额"/>
                <w:tag w:val="_GBC_c5ad526198784d819304515720b0b3c2"/>
                <w:id w:val="-394891422"/>
                <w:lock w:val="sdtLocked"/>
                <w:placeholder>
                  <w:docPart w:val="GBC11111111111111111111111111111"/>
                </w:placeholder>
                <w:showingPlcHdr/>
              </w:sdtPr>
              <w:sdtContent>
                <w:tc>
                  <w:tcPr>
                    <w:tcW w:w="951" w:type="pct"/>
                    <w:tcBorders>
                      <w:top w:val="single" w:sz="4" w:space="0" w:color="auto"/>
                      <w:left w:val="single" w:sz="4" w:space="0" w:color="auto"/>
                      <w:bottom w:val="single" w:sz="4" w:space="0" w:color="auto"/>
                      <w:right w:val="single" w:sz="4" w:space="0" w:color="auto"/>
                    </w:tcBorders>
                    <w:vAlign w:val="center"/>
                  </w:tcPr>
                  <w:p w:rsidR="00917602" w:rsidRDefault="00DC08A3">
                    <w:pPr>
                      <w:jc w:val="right"/>
                      <w:rPr>
                        <w:szCs w:val="21"/>
                      </w:rPr>
                    </w:pPr>
                    <w:r w:rsidRPr="001852D3">
                      <w:rPr>
                        <w:rStyle w:val="af5"/>
                        <w:rFonts w:hint="eastAsia"/>
                      </w:rPr>
                      <w:t xml:space="preserve">　</w:t>
                    </w:r>
                  </w:p>
                </w:tc>
              </w:sdtContent>
            </w:sdt>
            <w:sdt>
              <w:sdtPr>
                <w:rPr>
                  <w:szCs w:val="21"/>
                </w:rPr>
                <w:alias w:val="可供出售金融资产减值的变动情况明细-已计提减值余额"/>
                <w:tag w:val="_GBC_ef846fa914c84128899eab5dab4de7dd"/>
                <w:id w:val="2032611543"/>
                <w:lock w:val="sdtLocked"/>
                <w:placeholder>
                  <w:docPart w:val="GBC11111111111111111111111111111"/>
                </w:placeholder>
                <w:showingPlcHdr/>
              </w:sdtPr>
              <w:sdtContent>
                <w:tc>
                  <w:tcPr>
                    <w:tcW w:w="875" w:type="pct"/>
                    <w:tcBorders>
                      <w:top w:val="single" w:sz="4" w:space="0" w:color="auto"/>
                      <w:left w:val="single" w:sz="4" w:space="0" w:color="auto"/>
                      <w:bottom w:val="single" w:sz="4" w:space="0" w:color="auto"/>
                      <w:right w:val="single" w:sz="4" w:space="0" w:color="auto"/>
                    </w:tcBorders>
                  </w:tcPr>
                  <w:p w:rsidR="00917602" w:rsidRDefault="00DC08A3">
                    <w:pPr>
                      <w:jc w:val="right"/>
                      <w:rPr>
                        <w:szCs w:val="21"/>
                      </w:rPr>
                    </w:pPr>
                    <w:r w:rsidRPr="001852D3">
                      <w:rPr>
                        <w:rStyle w:val="af5"/>
                        <w:rFonts w:hint="eastAsia"/>
                      </w:rPr>
                      <w:t xml:space="preserve">　</w:t>
                    </w:r>
                  </w:p>
                </w:tc>
              </w:sdtContent>
            </w:sdt>
            <w:sdt>
              <w:sdtPr>
                <w:rPr>
                  <w:szCs w:val="21"/>
                </w:rPr>
                <w:alias w:val="可供出售金融资产已计提减值金额合计"/>
                <w:tag w:val="_GBC_f01ed2c1aaaf4636b87f02104f56947d"/>
                <w:id w:val="1693569624"/>
                <w:lock w:val="sdtLocked"/>
                <w:placeholder>
                  <w:docPart w:val="GBC11111111111111111111111111111"/>
                </w:placeholder>
              </w:sdtPr>
              <w:sdtContent>
                <w:tc>
                  <w:tcPr>
                    <w:tcW w:w="886" w:type="pct"/>
                    <w:tcBorders>
                      <w:top w:val="single" w:sz="4" w:space="0" w:color="auto"/>
                      <w:left w:val="single" w:sz="4" w:space="0" w:color="auto"/>
                      <w:bottom w:val="single" w:sz="4" w:space="0" w:color="auto"/>
                      <w:right w:val="single" w:sz="4" w:space="0" w:color="auto"/>
                    </w:tcBorders>
                    <w:vAlign w:val="center"/>
                  </w:tcPr>
                  <w:p w:rsidR="00917602" w:rsidRDefault="00DC08A3">
                    <w:pPr>
                      <w:jc w:val="right"/>
                      <w:rPr>
                        <w:szCs w:val="21"/>
                      </w:rPr>
                    </w:pPr>
                    <w:r>
                      <w:rPr>
                        <w:szCs w:val="21"/>
                      </w:rPr>
                      <w:t>3,782,574.83</w:t>
                    </w:r>
                  </w:p>
                </w:tc>
              </w:sdtContent>
            </w:sdt>
          </w:tr>
        </w:tbl>
      </w:sdtContent>
    </w:sdt>
    <w:p w:rsidR="00917602" w:rsidRDefault="00917602">
      <w:pPr>
        <w:rPr>
          <w:szCs w:val="21"/>
        </w:rPr>
      </w:pPr>
    </w:p>
    <w:p w:rsidR="00917602" w:rsidRDefault="00E14A22">
      <w:pPr>
        <w:pStyle w:val="3"/>
        <w:numPr>
          <w:ilvl w:val="0"/>
          <w:numId w:val="27"/>
        </w:numPr>
        <w:tabs>
          <w:tab w:val="left" w:pos="504"/>
        </w:tabs>
        <w:rPr>
          <w:rFonts w:ascii="宋体" w:hAnsi="宋体"/>
          <w:szCs w:val="21"/>
        </w:rPr>
      </w:pPr>
      <w:r>
        <w:rPr>
          <w:rFonts w:ascii="宋体" w:hAnsi="宋体" w:hint="eastAsia"/>
          <w:szCs w:val="21"/>
        </w:rPr>
        <w:t>长期股权投资</w:t>
      </w:r>
    </w:p>
    <w:sdt>
      <w:sdtPr>
        <w:rPr>
          <w:rFonts w:hint="eastAsia"/>
          <w:szCs w:val="21"/>
        </w:rPr>
        <w:tag w:val="_GBC_e68906ccea2845f1856fe89f4de6c229"/>
        <w:id w:val="1732424999"/>
        <w:lock w:val="sdtLocked"/>
        <w:placeholder>
          <w:docPart w:val="GBC22222222222222222222222222222"/>
        </w:placeholder>
      </w:sdtPr>
      <w:sdtContent>
        <w:p w:rsidR="00917602" w:rsidRPr="00022556" w:rsidRDefault="00E14A22">
          <w:pPr>
            <w:jc w:val="right"/>
            <w:rPr>
              <w:rFonts w:asciiTheme="minorEastAsia" w:eastAsiaTheme="minorEastAsia" w:hAnsiTheme="minorEastAsia"/>
              <w:sz w:val="18"/>
              <w:szCs w:val="18"/>
            </w:rPr>
          </w:pPr>
          <w:r w:rsidRPr="00022556">
            <w:rPr>
              <w:rFonts w:asciiTheme="minorEastAsia" w:eastAsiaTheme="minorEastAsia" w:hAnsiTheme="minorEastAsia" w:hint="eastAsia"/>
              <w:sz w:val="18"/>
              <w:szCs w:val="18"/>
            </w:rPr>
            <w:t>单位：</w:t>
          </w:r>
          <w:sdt>
            <w:sdtPr>
              <w:rPr>
                <w:rFonts w:asciiTheme="minorEastAsia" w:eastAsiaTheme="minorEastAsia" w:hAnsiTheme="minorEastAsia" w:hint="eastAsia"/>
                <w:sz w:val="18"/>
                <w:szCs w:val="18"/>
              </w:rPr>
              <w:alias w:val="单位：财务附注：长期股权投资"/>
              <w:tag w:val="_GBC_63e30834d38e49658bec9056bc38e4e2"/>
              <w:id w:val="10450376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9B44EE">
                <w:rPr>
                  <w:rFonts w:asciiTheme="minorEastAsia" w:eastAsiaTheme="minorEastAsia" w:hAnsiTheme="minorEastAsia" w:hint="eastAsia"/>
                  <w:sz w:val="18"/>
                  <w:szCs w:val="18"/>
                </w:rPr>
                <w:t>元</w:t>
              </w:r>
            </w:sdtContent>
          </w:sdt>
          <w:r w:rsidRPr="00022556">
            <w:rPr>
              <w:rFonts w:asciiTheme="minorEastAsia" w:eastAsiaTheme="minorEastAsia" w:hAnsiTheme="minorEastAsia" w:hint="eastAsia"/>
              <w:sz w:val="18"/>
              <w:szCs w:val="18"/>
            </w:rPr>
            <w:t xml:space="preserve">  币种：</w:t>
          </w:r>
          <w:sdt>
            <w:sdtPr>
              <w:rPr>
                <w:rFonts w:asciiTheme="minorEastAsia" w:eastAsiaTheme="minorEastAsia" w:hAnsiTheme="minorEastAsia" w:hint="eastAsia"/>
                <w:sz w:val="18"/>
                <w:szCs w:val="18"/>
              </w:rPr>
              <w:alias w:val="币种：财务附注：长期股权投资"/>
              <w:tag w:val="_GBC_f72bca6b250e484887289a819bc62e7d"/>
              <w:id w:val="-7842780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asciiTheme="minorEastAsia" w:eastAsiaTheme="minorEastAsia" w:hAnsiTheme="minorEastAsia" w:hint="eastAsia"/>
                  <w:sz w:val="18"/>
                  <w:szCs w:val="18"/>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0"/>
            <w:gridCol w:w="1423"/>
            <w:gridCol w:w="566"/>
            <w:gridCol w:w="425"/>
            <w:gridCol w:w="1558"/>
            <w:gridCol w:w="425"/>
            <w:gridCol w:w="407"/>
            <w:gridCol w:w="442"/>
            <w:gridCol w:w="423"/>
            <w:gridCol w:w="282"/>
            <w:gridCol w:w="1394"/>
            <w:gridCol w:w="744"/>
          </w:tblGrid>
          <w:tr w:rsidR="00917602" w:rsidRPr="00022556" w:rsidTr="00022556">
            <w:tc>
              <w:tcPr>
                <w:tcW w:w="530" w:type="pct"/>
                <w:vMerge w:val="restart"/>
                <w:tcBorders>
                  <w:top w:val="single" w:sz="4" w:space="0" w:color="auto"/>
                  <w:left w:val="single" w:sz="4" w:space="0" w:color="auto"/>
                  <w:right w:val="single" w:sz="4" w:space="0" w:color="auto"/>
                </w:tcBorders>
                <w:shd w:val="clear" w:color="auto" w:fill="auto"/>
                <w:vAlign w:val="center"/>
              </w:tcPr>
              <w:p w:rsidR="00917602" w:rsidRPr="00022556" w:rsidRDefault="00E14A22">
                <w:pPr>
                  <w:jc w:val="center"/>
                  <w:rPr>
                    <w:rFonts w:asciiTheme="minorEastAsia" w:eastAsiaTheme="minorEastAsia" w:hAnsiTheme="minorEastAsia"/>
                    <w:sz w:val="18"/>
                    <w:szCs w:val="18"/>
                  </w:rPr>
                </w:pPr>
                <w:r w:rsidRPr="00022556">
                  <w:rPr>
                    <w:rFonts w:asciiTheme="minorEastAsia" w:eastAsiaTheme="minorEastAsia" w:hAnsiTheme="minorEastAsia" w:hint="eastAsia"/>
                    <w:sz w:val="18"/>
                    <w:szCs w:val="18"/>
                  </w:rPr>
                  <w:t>被投资单位</w:t>
                </w:r>
              </w:p>
            </w:tc>
            <w:tc>
              <w:tcPr>
                <w:tcW w:w="786" w:type="pct"/>
                <w:vMerge w:val="restart"/>
                <w:tcBorders>
                  <w:top w:val="single" w:sz="4" w:space="0" w:color="auto"/>
                  <w:left w:val="single" w:sz="4" w:space="0" w:color="auto"/>
                  <w:right w:val="single" w:sz="4" w:space="0" w:color="auto"/>
                </w:tcBorders>
                <w:shd w:val="clear" w:color="auto" w:fill="auto"/>
                <w:vAlign w:val="center"/>
              </w:tcPr>
              <w:p w:rsidR="00917602" w:rsidRPr="00022556" w:rsidRDefault="00E14A22">
                <w:pPr>
                  <w:jc w:val="center"/>
                  <w:rPr>
                    <w:rFonts w:asciiTheme="minorEastAsia" w:eastAsiaTheme="minorEastAsia" w:hAnsiTheme="minorEastAsia"/>
                    <w:sz w:val="18"/>
                    <w:szCs w:val="18"/>
                  </w:rPr>
                </w:pPr>
                <w:r w:rsidRPr="00022556">
                  <w:rPr>
                    <w:rFonts w:asciiTheme="minorEastAsia" w:eastAsiaTheme="minorEastAsia" w:hAnsiTheme="minorEastAsia" w:hint="eastAsia"/>
                    <w:sz w:val="18"/>
                    <w:szCs w:val="18"/>
                  </w:rPr>
                  <w:t>期初</w:t>
                </w:r>
              </w:p>
              <w:p w:rsidR="00917602" w:rsidRPr="00022556" w:rsidRDefault="00E14A22">
                <w:pPr>
                  <w:jc w:val="center"/>
                  <w:rPr>
                    <w:rFonts w:asciiTheme="minorEastAsia" w:eastAsiaTheme="minorEastAsia" w:hAnsiTheme="minorEastAsia"/>
                    <w:sz w:val="18"/>
                    <w:szCs w:val="18"/>
                  </w:rPr>
                </w:pPr>
                <w:r w:rsidRPr="00022556">
                  <w:rPr>
                    <w:rFonts w:asciiTheme="minorEastAsia" w:eastAsiaTheme="minorEastAsia" w:hAnsiTheme="minorEastAsia" w:hint="eastAsia"/>
                    <w:sz w:val="18"/>
                    <w:szCs w:val="18"/>
                  </w:rPr>
                  <w:t>余额</w:t>
                </w:r>
              </w:p>
            </w:tc>
            <w:tc>
              <w:tcPr>
                <w:tcW w:w="250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917602" w:rsidRPr="00022556" w:rsidRDefault="00E14A22">
                <w:pPr>
                  <w:jc w:val="center"/>
                  <w:rPr>
                    <w:rFonts w:asciiTheme="minorEastAsia" w:eastAsiaTheme="minorEastAsia" w:hAnsiTheme="minorEastAsia"/>
                    <w:sz w:val="18"/>
                    <w:szCs w:val="18"/>
                  </w:rPr>
                </w:pPr>
                <w:r w:rsidRPr="00022556">
                  <w:rPr>
                    <w:rFonts w:asciiTheme="minorEastAsia" w:eastAsiaTheme="minorEastAsia" w:hAnsiTheme="minorEastAsia" w:hint="eastAsia"/>
                    <w:sz w:val="18"/>
                    <w:szCs w:val="18"/>
                  </w:rPr>
                  <w:t>本期增减变动</w:t>
                </w:r>
              </w:p>
            </w:tc>
            <w:tc>
              <w:tcPr>
                <w:tcW w:w="770" w:type="pct"/>
                <w:vMerge w:val="restart"/>
                <w:tcBorders>
                  <w:top w:val="single" w:sz="4" w:space="0" w:color="auto"/>
                  <w:left w:val="single" w:sz="4" w:space="0" w:color="auto"/>
                  <w:right w:val="single" w:sz="4" w:space="0" w:color="auto"/>
                </w:tcBorders>
                <w:shd w:val="clear" w:color="auto" w:fill="auto"/>
                <w:vAlign w:val="center"/>
              </w:tcPr>
              <w:p w:rsidR="00917602" w:rsidRPr="00022556" w:rsidRDefault="00E14A22">
                <w:pPr>
                  <w:jc w:val="center"/>
                  <w:rPr>
                    <w:rFonts w:asciiTheme="minorEastAsia" w:eastAsiaTheme="minorEastAsia" w:hAnsiTheme="minorEastAsia"/>
                    <w:sz w:val="18"/>
                    <w:szCs w:val="18"/>
                  </w:rPr>
                </w:pPr>
                <w:r w:rsidRPr="00022556">
                  <w:rPr>
                    <w:rFonts w:asciiTheme="minorEastAsia" w:eastAsiaTheme="minorEastAsia" w:hAnsiTheme="minorEastAsia" w:hint="eastAsia"/>
                    <w:sz w:val="18"/>
                    <w:szCs w:val="18"/>
                  </w:rPr>
                  <w:t>期末</w:t>
                </w:r>
              </w:p>
              <w:p w:rsidR="00917602" w:rsidRPr="00022556" w:rsidRDefault="00E14A22">
                <w:pPr>
                  <w:jc w:val="center"/>
                  <w:rPr>
                    <w:rFonts w:asciiTheme="minorEastAsia" w:eastAsiaTheme="minorEastAsia" w:hAnsiTheme="minorEastAsia"/>
                    <w:sz w:val="18"/>
                    <w:szCs w:val="18"/>
                  </w:rPr>
                </w:pPr>
                <w:r w:rsidRPr="00022556">
                  <w:rPr>
                    <w:rFonts w:asciiTheme="minorEastAsia" w:eastAsiaTheme="minorEastAsia" w:hAnsiTheme="minorEastAsia" w:hint="eastAsia"/>
                    <w:sz w:val="18"/>
                    <w:szCs w:val="18"/>
                  </w:rPr>
                  <w:t>余额</w:t>
                </w:r>
              </w:p>
            </w:tc>
            <w:tc>
              <w:tcPr>
                <w:tcW w:w="411" w:type="pct"/>
                <w:vMerge w:val="restart"/>
                <w:tcBorders>
                  <w:top w:val="single" w:sz="4" w:space="0" w:color="auto"/>
                  <w:left w:val="single" w:sz="4" w:space="0" w:color="auto"/>
                  <w:right w:val="single" w:sz="4" w:space="0" w:color="auto"/>
                </w:tcBorders>
                <w:shd w:val="clear" w:color="auto" w:fill="auto"/>
                <w:vAlign w:val="center"/>
              </w:tcPr>
              <w:p w:rsidR="00917602" w:rsidRPr="00022556" w:rsidRDefault="00E14A22">
                <w:pPr>
                  <w:jc w:val="center"/>
                  <w:rPr>
                    <w:rFonts w:asciiTheme="minorEastAsia" w:eastAsiaTheme="minorEastAsia" w:hAnsiTheme="minorEastAsia"/>
                    <w:sz w:val="18"/>
                    <w:szCs w:val="18"/>
                  </w:rPr>
                </w:pPr>
                <w:r w:rsidRPr="00022556">
                  <w:rPr>
                    <w:rFonts w:asciiTheme="minorEastAsia" w:eastAsiaTheme="minorEastAsia" w:hAnsiTheme="minorEastAsia" w:hint="eastAsia"/>
                    <w:sz w:val="18"/>
                    <w:szCs w:val="18"/>
                  </w:rPr>
                  <w:t>减值准备期末余额</w:t>
                </w:r>
              </w:p>
            </w:tc>
          </w:tr>
          <w:tr w:rsidR="00022556" w:rsidRPr="00022556" w:rsidTr="00022556">
            <w:tc>
              <w:tcPr>
                <w:tcW w:w="530" w:type="pct"/>
                <w:vMerge/>
                <w:tcBorders>
                  <w:left w:val="single" w:sz="4" w:space="0" w:color="auto"/>
                  <w:bottom w:val="single" w:sz="4" w:space="0" w:color="auto"/>
                  <w:right w:val="single" w:sz="4" w:space="0" w:color="auto"/>
                </w:tcBorders>
                <w:shd w:val="clear" w:color="auto" w:fill="auto"/>
              </w:tcPr>
              <w:p w:rsidR="00917602" w:rsidRPr="00022556" w:rsidRDefault="00917602">
                <w:pPr>
                  <w:jc w:val="center"/>
                  <w:rPr>
                    <w:rFonts w:asciiTheme="minorEastAsia" w:eastAsiaTheme="minorEastAsia" w:hAnsiTheme="minorEastAsia"/>
                    <w:sz w:val="18"/>
                    <w:szCs w:val="18"/>
                  </w:rPr>
                </w:pPr>
              </w:p>
            </w:tc>
            <w:tc>
              <w:tcPr>
                <w:tcW w:w="786" w:type="pct"/>
                <w:vMerge/>
                <w:tcBorders>
                  <w:left w:val="single" w:sz="4" w:space="0" w:color="auto"/>
                  <w:bottom w:val="single" w:sz="4" w:space="0" w:color="auto"/>
                  <w:right w:val="single" w:sz="4" w:space="0" w:color="auto"/>
                </w:tcBorders>
                <w:shd w:val="clear" w:color="auto" w:fill="auto"/>
              </w:tcPr>
              <w:p w:rsidR="00917602" w:rsidRPr="00022556" w:rsidRDefault="00917602">
                <w:pPr>
                  <w:jc w:val="center"/>
                  <w:rPr>
                    <w:rFonts w:asciiTheme="minorEastAsia" w:eastAsiaTheme="minorEastAsia" w:hAnsiTheme="minorEastAsia"/>
                    <w:sz w:val="18"/>
                    <w:szCs w:val="18"/>
                  </w:rPr>
                </w:pP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Pr="00022556" w:rsidRDefault="00E14A22">
                <w:pPr>
                  <w:jc w:val="center"/>
                  <w:rPr>
                    <w:rFonts w:asciiTheme="minorEastAsia" w:eastAsiaTheme="minorEastAsia" w:hAnsiTheme="minorEastAsia"/>
                    <w:sz w:val="18"/>
                    <w:szCs w:val="18"/>
                  </w:rPr>
                </w:pPr>
                <w:r w:rsidRPr="00022556">
                  <w:rPr>
                    <w:rFonts w:asciiTheme="minorEastAsia" w:eastAsiaTheme="minorEastAsia" w:hAnsiTheme="minorEastAsia" w:hint="eastAsia"/>
                    <w:sz w:val="18"/>
                    <w:szCs w:val="18"/>
                  </w:rPr>
                  <w:t>追加投资</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Pr="00022556" w:rsidRDefault="00E14A22">
                <w:pPr>
                  <w:jc w:val="center"/>
                  <w:rPr>
                    <w:rFonts w:asciiTheme="minorEastAsia" w:eastAsiaTheme="minorEastAsia" w:hAnsiTheme="minorEastAsia"/>
                    <w:sz w:val="18"/>
                    <w:szCs w:val="18"/>
                  </w:rPr>
                </w:pPr>
                <w:r w:rsidRPr="00022556">
                  <w:rPr>
                    <w:rFonts w:asciiTheme="minorEastAsia" w:eastAsiaTheme="minorEastAsia" w:hAnsiTheme="minorEastAsia" w:hint="eastAsia"/>
                    <w:sz w:val="18"/>
                    <w:szCs w:val="18"/>
                  </w:rPr>
                  <w:t>减少投资</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Pr="00022556" w:rsidRDefault="00E14A22">
                <w:pPr>
                  <w:jc w:val="center"/>
                  <w:rPr>
                    <w:rFonts w:asciiTheme="minorEastAsia" w:eastAsiaTheme="minorEastAsia" w:hAnsiTheme="minorEastAsia"/>
                    <w:sz w:val="18"/>
                    <w:szCs w:val="18"/>
                  </w:rPr>
                </w:pPr>
                <w:r w:rsidRPr="00022556">
                  <w:rPr>
                    <w:rFonts w:asciiTheme="minorEastAsia" w:eastAsiaTheme="minorEastAsia" w:hAnsiTheme="minorEastAsia" w:hint="eastAsia"/>
                    <w:sz w:val="18"/>
                    <w:szCs w:val="18"/>
                  </w:rPr>
                  <w:t>权益法下确认的投资损益</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Pr="00022556" w:rsidRDefault="00E14A22">
                <w:pPr>
                  <w:jc w:val="center"/>
                  <w:rPr>
                    <w:rFonts w:asciiTheme="minorEastAsia" w:eastAsiaTheme="minorEastAsia" w:hAnsiTheme="minorEastAsia"/>
                    <w:sz w:val="18"/>
                    <w:szCs w:val="18"/>
                  </w:rPr>
                </w:pPr>
                <w:r w:rsidRPr="00022556">
                  <w:rPr>
                    <w:rFonts w:asciiTheme="minorEastAsia" w:eastAsiaTheme="minorEastAsia" w:hAnsiTheme="minorEastAsia" w:hint="eastAsia"/>
                    <w:sz w:val="18"/>
                    <w:szCs w:val="18"/>
                  </w:rPr>
                  <w:t>其他综合收益</w:t>
                </w:r>
                <w:r w:rsidRPr="00022556">
                  <w:rPr>
                    <w:rFonts w:asciiTheme="minorEastAsia" w:eastAsiaTheme="minorEastAsia" w:hAnsiTheme="minorEastAsia" w:hint="eastAsia"/>
                    <w:sz w:val="18"/>
                    <w:szCs w:val="18"/>
                  </w:rPr>
                  <w:lastRenderedPageBreak/>
                  <w:t>调整</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Pr="00022556" w:rsidRDefault="00E14A22">
                <w:pPr>
                  <w:jc w:val="center"/>
                  <w:rPr>
                    <w:rFonts w:asciiTheme="minorEastAsia" w:eastAsiaTheme="minorEastAsia" w:hAnsiTheme="minorEastAsia"/>
                    <w:sz w:val="18"/>
                    <w:szCs w:val="18"/>
                  </w:rPr>
                </w:pPr>
                <w:r w:rsidRPr="00022556">
                  <w:rPr>
                    <w:rFonts w:asciiTheme="minorEastAsia" w:eastAsiaTheme="minorEastAsia" w:hAnsiTheme="minorEastAsia" w:hint="eastAsia"/>
                    <w:sz w:val="18"/>
                    <w:szCs w:val="18"/>
                  </w:rPr>
                  <w:lastRenderedPageBreak/>
                  <w:t>其他权益变动</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Pr="00022556" w:rsidRDefault="00E14A22">
                <w:pPr>
                  <w:jc w:val="center"/>
                  <w:rPr>
                    <w:rFonts w:asciiTheme="minorEastAsia" w:eastAsiaTheme="minorEastAsia" w:hAnsiTheme="minorEastAsia"/>
                    <w:sz w:val="18"/>
                    <w:szCs w:val="18"/>
                  </w:rPr>
                </w:pPr>
                <w:r w:rsidRPr="00022556">
                  <w:rPr>
                    <w:rFonts w:asciiTheme="minorEastAsia" w:eastAsiaTheme="minorEastAsia" w:hAnsiTheme="minorEastAsia" w:hint="eastAsia"/>
                    <w:sz w:val="18"/>
                    <w:szCs w:val="18"/>
                  </w:rPr>
                  <w:t>宣告发放现金</w:t>
                </w:r>
                <w:r w:rsidRPr="00022556">
                  <w:rPr>
                    <w:rFonts w:asciiTheme="minorEastAsia" w:eastAsiaTheme="minorEastAsia" w:hAnsiTheme="minorEastAsia" w:hint="eastAsia"/>
                    <w:sz w:val="18"/>
                    <w:szCs w:val="18"/>
                  </w:rPr>
                  <w:lastRenderedPageBreak/>
                  <w:t>股利或利润</w:t>
                </w: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Pr="00022556" w:rsidRDefault="00E14A22">
                <w:pPr>
                  <w:jc w:val="center"/>
                  <w:rPr>
                    <w:rFonts w:asciiTheme="minorEastAsia" w:eastAsiaTheme="minorEastAsia" w:hAnsiTheme="minorEastAsia"/>
                    <w:sz w:val="18"/>
                    <w:szCs w:val="18"/>
                  </w:rPr>
                </w:pPr>
                <w:r w:rsidRPr="00022556">
                  <w:rPr>
                    <w:rFonts w:asciiTheme="minorEastAsia" w:eastAsiaTheme="minorEastAsia" w:hAnsiTheme="minorEastAsia" w:hint="eastAsia"/>
                    <w:sz w:val="18"/>
                    <w:szCs w:val="18"/>
                  </w:rPr>
                  <w:lastRenderedPageBreak/>
                  <w:t>计提减值准备</w:t>
                </w:r>
              </w:p>
            </w:tc>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Pr="00022556" w:rsidRDefault="00E14A22">
                <w:pPr>
                  <w:jc w:val="center"/>
                  <w:rPr>
                    <w:rFonts w:asciiTheme="minorEastAsia" w:eastAsiaTheme="minorEastAsia" w:hAnsiTheme="minorEastAsia"/>
                    <w:sz w:val="18"/>
                    <w:szCs w:val="18"/>
                  </w:rPr>
                </w:pPr>
                <w:r w:rsidRPr="00022556">
                  <w:rPr>
                    <w:rFonts w:asciiTheme="minorEastAsia" w:eastAsiaTheme="minorEastAsia" w:hAnsiTheme="minorEastAsia" w:hint="eastAsia"/>
                    <w:sz w:val="18"/>
                    <w:szCs w:val="18"/>
                  </w:rPr>
                  <w:t>其他</w:t>
                </w:r>
              </w:p>
            </w:tc>
            <w:tc>
              <w:tcPr>
                <w:tcW w:w="770" w:type="pct"/>
                <w:vMerge/>
                <w:tcBorders>
                  <w:left w:val="single" w:sz="4" w:space="0" w:color="auto"/>
                  <w:bottom w:val="single" w:sz="4" w:space="0" w:color="auto"/>
                  <w:right w:val="single" w:sz="4" w:space="0" w:color="auto"/>
                </w:tcBorders>
                <w:shd w:val="clear" w:color="auto" w:fill="auto"/>
                <w:vAlign w:val="center"/>
              </w:tcPr>
              <w:p w:rsidR="00917602" w:rsidRPr="00022556" w:rsidRDefault="00917602">
                <w:pPr>
                  <w:jc w:val="center"/>
                  <w:rPr>
                    <w:rFonts w:asciiTheme="minorEastAsia" w:eastAsiaTheme="minorEastAsia" w:hAnsiTheme="minorEastAsia"/>
                    <w:sz w:val="18"/>
                    <w:szCs w:val="18"/>
                  </w:rPr>
                </w:pPr>
              </w:p>
            </w:tc>
            <w:tc>
              <w:tcPr>
                <w:tcW w:w="411" w:type="pct"/>
                <w:vMerge/>
                <w:tcBorders>
                  <w:left w:val="single" w:sz="4" w:space="0" w:color="auto"/>
                  <w:bottom w:val="single" w:sz="4" w:space="0" w:color="auto"/>
                  <w:right w:val="single" w:sz="4" w:space="0" w:color="auto"/>
                </w:tcBorders>
                <w:shd w:val="clear" w:color="auto" w:fill="auto"/>
                <w:vAlign w:val="center"/>
              </w:tcPr>
              <w:p w:rsidR="00917602" w:rsidRPr="00022556" w:rsidRDefault="00917602">
                <w:pPr>
                  <w:jc w:val="center"/>
                  <w:rPr>
                    <w:rFonts w:asciiTheme="minorEastAsia" w:eastAsiaTheme="minorEastAsia" w:hAnsiTheme="minorEastAsia"/>
                    <w:sz w:val="18"/>
                    <w:szCs w:val="18"/>
                  </w:rPr>
                </w:pPr>
              </w:p>
            </w:tc>
          </w:tr>
          <w:tr w:rsidR="00022556" w:rsidRPr="00022556" w:rsidTr="00022556">
            <w:tc>
              <w:tcPr>
                <w:tcW w:w="530" w:type="pct"/>
                <w:tcBorders>
                  <w:top w:val="single" w:sz="4" w:space="0" w:color="auto"/>
                  <w:left w:val="single" w:sz="4" w:space="0" w:color="auto"/>
                  <w:bottom w:val="single" w:sz="4" w:space="0" w:color="auto"/>
                  <w:right w:val="single" w:sz="4" w:space="0" w:color="auto"/>
                </w:tcBorders>
                <w:shd w:val="clear" w:color="auto" w:fill="auto"/>
              </w:tcPr>
              <w:p w:rsidR="00917602" w:rsidRPr="00022556" w:rsidRDefault="00E14A22">
                <w:pPr>
                  <w:jc w:val="both"/>
                  <w:rPr>
                    <w:rFonts w:asciiTheme="minorEastAsia" w:eastAsiaTheme="minorEastAsia" w:hAnsiTheme="minorEastAsia"/>
                    <w:sz w:val="18"/>
                    <w:szCs w:val="18"/>
                  </w:rPr>
                </w:pPr>
                <w:r w:rsidRPr="00022556">
                  <w:rPr>
                    <w:rFonts w:asciiTheme="minorEastAsia" w:eastAsiaTheme="minorEastAsia" w:hAnsiTheme="minorEastAsia" w:hint="eastAsia"/>
                    <w:sz w:val="18"/>
                    <w:szCs w:val="18"/>
                  </w:rPr>
                  <w:lastRenderedPageBreak/>
                  <w:t>联营企业</w:t>
                </w:r>
              </w:p>
            </w:tc>
            <w:tc>
              <w:tcPr>
                <w:tcW w:w="786" w:type="pct"/>
                <w:tcBorders>
                  <w:top w:val="single" w:sz="4" w:space="0" w:color="auto"/>
                  <w:left w:val="single" w:sz="4" w:space="0" w:color="auto"/>
                  <w:bottom w:val="single" w:sz="4" w:space="0" w:color="auto"/>
                  <w:right w:val="single" w:sz="4" w:space="0" w:color="auto"/>
                </w:tcBorders>
                <w:shd w:val="clear" w:color="auto" w:fill="auto"/>
              </w:tcPr>
              <w:p w:rsidR="00917602" w:rsidRPr="00022556" w:rsidRDefault="00917602">
                <w:pPr>
                  <w:jc w:val="right"/>
                  <w:rPr>
                    <w:rFonts w:asciiTheme="minorEastAsia" w:eastAsiaTheme="minorEastAsia" w:hAnsiTheme="minorEastAsia"/>
                    <w:sz w:val="18"/>
                    <w:szCs w:val="18"/>
                  </w:rPr>
                </w:pP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917602" w:rsidRPr="00022556" w:rsidRDefault="00917602">
                <w:pPr>
                  <w:jc w:val="right"/>
                  <w:rPr>
                    <w:rFonts w:asciiTheme="minorEastAsia" w:eastAsiaTheme="minorEastAsia" w:hAnsiTheme="minorEastAsia"/>
                    <w:sz w:val="18"/>
                    <w:szCs w:val="18"/>
                  </w:rPr>
                </w:pPr>
              </w:p>
            </w:tc>
            <w:tc>
              <w:tcPr>
                <w:tcW w:w="235" w:type="pct"/>
                <w:tcBorders>
                  <w:top w:val="single" w:sz="4" w:space="0" w:color="auto"/>
                  <w:left w:val="single" w:sz="4" w:space="0" w:color="auto"/>
                  <w:bottom w:val="single" w:sz="4" w:space="0" w:color="auto"/>
                  <w:right w:val="single" w:sz="4" w:space="0" w:color="auto"/>
                </w:tcBorders>
                <w:shd w:val="clear" w:color="auto" w:fill="auto"/>
              </w:tcPr>
              <w:p w:rsidR="00917602" w:rsidRPr="00022556" w:rsidRDefault="00917602">
                <w:pPr>
                  <w:jc w:val="right"/>
                  <w:rPr>
                    <w:rFonts w:asciiTheme="minorEastAsia" w:eastAsiaTheme="minorEastAsia" w:hAnsiTheme="minorEastAsia"/>
                    <w:sz w:val="18"/>
                    <w:szCs w:val="18"/>
                  </w:rPr>
                </w:pPr>
              </w:p>
            </w:tc>
            <w:tc>
              <w:tcPr>
                <w:tcW w:w="861" w:type="pct"/>
                <w:tcBorders>
                  <w:top w:val="single" w:sz="4" w:space="0" w:color="auto"/>
                  <w:left w:val="single" w:sz="4" w:space="0" w:color="auto"/>
                  <w:bottom w:val="single" w:sz="4" w:space="0" w:color="auto"/>
                  <w:right w:val="single" w:sz="4" w:space="0" w:color="auto"/>
                </w:tcBorders>
                <w:shd w:val="clear" w:color="auto" w:fill="auto"/>
              </w:tcPr>
              <w:p w:rsidR="00917602" w:rsidRPr="00022556" w:rsidRDefault="00917602">
                <w:pPr>
                  <w:jc w:val="right"/>
                  <w:rPr>
                    <w:rFonts w:asciiTheme="minorEastAsia" w:eastAsiaTheme="minorEastAsia" w:hAnsiTheme="minorEastAsia"/>
                    <w:sz w:val="18"/>
                    <w:szCs w:val="18"/>
                  </w:rPr>
                </w:pPr>
              </w:p>
            </w:tc>
            <w:tc>
              <w:tcPr>
                <w:tcW w:w="235" w:type="pct"/>
                <w:tcBorders>
                  <w:top w:val="single" w:sz="4" w:space="0" w:color="auto"/>
                  <w:left w:val="single" w:sz="4" w:space="0" w:color="auto"/>
                  <w:bottom w:val="single" w:sz="4" w:space="0" w:color="auto"/>
                  <w:right w:val="single" w:sz="4" w:space="0" w:color="auto"/>
                </w:tcBorders>
                <w:shd w:val="clear" w:color="auto" w:fill="auto"/>
              </w:tcPr>
              <w:p w:rsidR="00917602" w:rsidRPr="00022556" w:rsidRDefault="00917602">
                <w:pPr>
                  <w:jc w:val="right"/>
                  <w:rPr>
                    <w:rFonts w:asciiTheme="minorEastAsia" w:eastAsiaTheme="minorEastAsia" w:hAnsiTheme="minorEastAsia"/>
                    <w:sz w:val="18"/>
                    <w:szCs w:val="18"/>
                  </w:rPr>
                </w:pPr>
              </w:p>
            </w:tc>
            <w:tc>
              <w:tcPr>
                <w:tcW w:w="225" w:type="pct"/>
                <w:tcBorders>
                  <w:top w:val="single" w:sz="4" w:space="0" w:color="auto"/>
                  <w:left w:val="single" w:sz="4" w:space="0" w:color="auto"/>
                  <w:bottom w:val="single" w:sz="4" w:space="0" w:color="auto"/>
                  <w:right w:val="single" w:sz="4" w:space="0" w:color="auto"/>
                </w:tcBorders>
                <w:shd w:val="clear" w:color="auto" w:fill="auto"/>
              </w:tcPr>
              <w:p w:rsidR="00917602" w:rsidRPr="00022556" w:rsidRDefault="00917602">
                <w:pPr>
                  <w:jc w:val="right"/>
                  <w:rPr>
                    <w:rFonts w:asciiTheme="minorEastAsia" w:eastAsiaTheme="minorEastAsia" w:hAnsiTheme="minorEastAsia"/>
                    <w:sz w:val="18"/>
                    <w:szCs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rsidR="00917602" w:rsidRPr="00022556" w:rsidRDefault="00917602">
                <w:pPr>
                  <w:jc w:val="right"/>
                  <w:rPr>
                    <w:rFonts w:asciiTheme="minorEastAsia" w:eastAsiaTheme="minorEastAsia" w:hAnsiTheme="minorEastAsia"/>
                    <w:sz w:val="18"/>
                    <w:szCs w:val="18"/>
                  </w:rPr>
                </w:pPr>
              </w:p>
            </w:tc>
            <w:tc>
              <w:tcPr>
                <w:tcW w:w="234" w:type="pct"/>
                <w:tcBorders>
                  <w:top w:val="single" w:sz="4" w:space="0" w:color="auto"/>
                  <w:left w:val="single" w:sz="4" w:space="0" w:color="auto"/>
                  <w:bottom w:val="single" w:sz="4" w:space="0" w:color="auto"/>
                  <w:right w:val="single" w:sz="4" w:space="0" w:color="auto"/>
                </w:tcBorders>
                <w:shd w:val="clear" w:color="auto" w:fill="auto"/>
              </w:tcPr>
              <w:p w:rsidR="00917602" w:rsidRPr="00022556" w:rsidRDefault="00917602">
                <w:pPr>
                  <w:jc w:val="right"/>
                  <w:rPr>
                    <w:rFonts w:asciiTheme="minorEastAsia" w:eastAsiaTheme="minorEastAsia" w:hAnsiTheme="minorEastAsia"/>
                    <w:sz w:val="18"/>
                    <w:szCs w:val="18"/>
                  </w:rPr>
                </w:pPr>
              </w:p>
            </w:tc>
            <w:tc>
              <w:tcPr>
                <w:tcW w:w="156" w:type="pct"/>
                <w:tcBorders>
                  <w:top w:val="single" w:sz="4" w:space="0" w:color="auto"/>
                  <w:left w:val="single" w:sz="4" w:space="0" w:color="auto"/>
                  <w:bottom w:val="single" w:sz="4" w:space="0" w:color="auto"/>
                  <w:right w:val="single" w:sz="4" w:space="0" w:color="auto"/>
                </w:tcBorders>
                <w:shd w:val="clear" w:color="auto" w:fill="auto"/>
              </w:tcPr>
              <w:p w:rsidR="00917602" w:rsidRPr="00022556" w:rsidRDefault="00917602">
                <w:pPr>
                  <w:jc w:val="right"/>
                  <w:rPr>
                    <w:rFonts w:asciiTheme="minorEastAsia" w:eastAsiaTheme="minorEastAsia" w:hAnsiTheme="minorEastAsia"/>
                    <w:sz w:val="18"/>
                    <w:szCs w:val="18"/>
                  </w:rPr>
                </w:pPr>
              </w:p>
            </w:tc>
            <w:tc>
              <w:tcPr>
                <w:tcW w:w="770" w:type="pct"/>
                <w:tcBorders>
                  <w:top w:val="single" w:sz="4" w:space="0" w:color="auto"/>
                  <w:left w:val="single" w:sz="4" w:space="0" w:color="auto"/>
                  <w:bottom w:val="single" w:sz="4" w:space="0" w:color="auto"/>
                  <w:right w:val="single" w:sz="4" w:space="0" w:color="auto"/>
                </w:tcBorders>
                <w:shd w:val="clear" w:color="auto" w:fill="auto"/>
              </w:tcPr>
              <w:p w:rsidR="00917602" w:rsidRPr="00022556" w:rsidRDefault="00917602">
                <w:pPr>
                  <w:jc w:val="right"/>
                  <w:rPr>
                    <w:rFonts w:asciiTheme="minorEastAsia" w:eastAsiaTheme="minorEastAsia" w:hAnsiTheme="minorEastAsia"/>
                    <w:sz w:val="18"/>
                    <w:szCs w:val="18"/>
                  </w:rPr>
                </w:pPr>
              </w:p>
            </w:tc>
            <w:tc>
              <w:tcPr>
                <w:tcW w:w="411" w:type="pct"/>
                <w:tcBorders>
                  <w:top w:val="single" w:sz="4" w:space="0" w:color="auto"/>
                  <w:left w:val="single" w:sz="4" w:space="0" w:color="auto"/>
                  <w:bottom w:val="single" w:sz="4" w:space="0" w:color="auto"/>
                  <w:right w:val="single" w:sz="4" w:space="0" w:color="auto"/>
                </w:tcBorders>
                <w:shd w:val="clear" w:color="auto" w:fill="auto"/>
              </w:tcPr>
              <w:p w:rsidR="00917602" w:rsidRPr="00022556" w:rsidRDefault="00917602">
                <w:pPr>
                  <w:jc w:val="right"/>
                  <w:rPr>
                    <w:rFonts w:asciiTheme="minorEastAsia" w:eastAsiaTheme="minorEastAsia" w:hAnsiTheme="minorEastAsia"/>
                    <w:sz w:val="18"/>
                    <w:szCs w:val="18"/>
                  </w:rPr>
                </w:pPr>
              </w:p>
            </w:tc>
          </w:tr>
          <w:sdt>
            <w:sdtPr>
              <w:rPr>
                <w:rFonts w:asciiTheme="minorEastAsia" w:eastAsiaTheme="minorEastAsia" w:hAnsiTheme="minorEastAsia" w:hint="eastAsia"/>
                <w:sz w:val="18"/>
                <w:szCs w:val="18"/>
              </w:rPr>
              <w:alias w:val="联营企业投资信息明细"/>
              <w:tag w:val="_GBC_49d1b98c49c34c26a2c4d55f0c1fdb21"/>
              <w:id w:val="525597837"/>
              <w:lock w:val="sdtLocked"/>
              <w:placeholder>
                <w:docPart w:val="GBC11111111111111111111111111111"/>
              </w:placeholder>
            </w:sdtPr>
            <w:sdtEndPr>
              <w:rPr>
                <w:rFonts w:hint="default"/>
              </w:rPr>
            </w:sdtEndPr>
            <w:sdtContent>
              <w:tr w:rsidR="00022556" w:rsidRPr="00022556" w:rsidTr="00022556">
                <w:sdt>
                  <w:sdtPr>
                    <w:rPr>
                      <w:rFonts w:asciiTheme="minorEastAsia" w:eastAsiaTheme="minorEastAsia" w:hAnsiTheme="minorEastAsia" w:hint="eastAsia"/>
                      <w:sz w:val="18"/>
                      <w:szCs w:val="18"/>
                    </w:rPr>
                    <w:alias w:val="联营企业投资信息明细－名称"/>
                    <w:tag w:val="_GBC_a4eb18bbc01043718dad4f3e4bfbaa56"/>
                    <w:id w:val="-804851609"/>
                    <w:lock w:val="sdtLocked"/>
                    <w:placeholder>
                      <w:docPart w:val="GBC11111111111111111111111111111"/>
                    </w:placeholder>
                  </w:sdtPr>
                  <w:sdtContent>
                    <w:tc>
                      <w:tcPr>
                        <w:tcW w:w="530" w:type="pct"/>
                        <w:tcBorders>
                          <w:top w:val="single" w:sz="4" w:space="0" w:color="auto"/>
                          <w:left w:val="single" w:sz="4" w:space="0" w:color="auto"/>
                          <w:bottom w:val="single" w:sz="4" w:space="0" w:color="auto"/>
                          <w:right w:val="single" w:sz="4" w:space="0" w:color="auto"/>
                        </w:tcBorders>
                        <w:shd w:val="clear" w:color="auto" w:fill="auto"/>
                      </w:tcPr>
                      <w:p w:rsidR="00917602" w:rsidRPr="00022556" w:rsidRDefault="006435A0">
                        <w:pPr>
                          <w:jc w:val="both"/>
                          <w:rPr>
                            <w:rFonts w:asciiTheme="minorEastAsia" w:eastAsiaTheme="minorEastAsia" w:hAnsiTheme="minorEastAsia"/>
                            <w:sz w:val="18"/>
                            <w:szCs w:val="18"/>
                          </w:rPr>
                        </w:pPr>
                        <w:r w:rsidRPr="00022556">
                          <w:rPr>
                            <w:rFonts w:asciiTheme="minorEastAsia" w:eastAsiaTheme="minorEastAsia" w:hAnsiTheme="minorEastAsia" w:hint="eastAsia"/>
                            <w:sz w:val="18"/>
                            <w:szCs w:val="18"/>
                          </w:rPr>
                          <w:t>中国黄金集团三门峡中原金银制品有限公司</w:t>
                        </w:r>
                      </w:p>
                    </w:tc>
                  </w:sdtContent>
                </w:sdt>
                <w:sdt>
                  <w:sdtPr>
                    <w:rPr>
                      <w:rFonts w:asciiTheme="minorEastAsia" w:eastAsiaTheme="minorEastAsia" w:hAnsiTheme="minorEastAsia"/>
                      <w:sz w:val="18"/>
                      <w:szCs w:val="18"/>
                    </w:rPr>
                    <w:alias w:val="联营企业投资明细-余额"/>
                    <w:tag w:val="_GBC_0f83deb7f2814d0585a2f953a5acd4a5"/>
                    <w:id w:val="1725567015"/>
                    <w:lock w:val="sdtLocked"/>
                    <w:placeholder>
                      <w:docPart w:val="GBC11111111111111111111111111111"/>
                    </w:placeholder>
                  </w:sdtPr>
                  <w:sdtContent>
                    <w:tc>
                      <w:tcPr>
                        <w:tcW w:w="786" w:type="pct"/>
                        <w:tcBorders>
                          <w:top w:val="single" w:sz="4" w:space="0" w:color="auto"/>
                          <w:left w:val="single" w:sz="4" w:space="0" w:color="auto"/>
                          <w:bottom w:val="single" w:sz="4" w:space="0" w:color="auto"/>
                          <w:right w:val="single" w:sz="4" w:space="0" w:color="auto"/>
                        </w:tcBorders>
                        <w:shd w:val="clear" w:color="auto" w:fill="auto"/>
                      </w:tcPr>
                      <w:p w:rsidR="00917602" w:rsidRPr="00022556" w:rsidRDefault="006435A0">
                        <w:pPr>
                          <w:jc w:val="right"/>
                          <w:rPr>
                            <w:rFonts w:asciiTheme="minorEastAsia" w:eastAsiaTheme="minorEastAsia" w:hAnsiTheme="minorEastAsia"/>
                            <w:sz w:val="18"/>
                            <w:szCs w:val="18"/>
                          </w:rPr>
                        </w:pPr>
                        <w:r w:rsidRPr="00022556">
                          <w:rPr>
                            <w:rFonts w:asciiTheme="minorEastAsia" w:eastAsiaTheme="minorEastAsia" w:hAnsiTheme="minorEastAsia"/>
                            <w:sz w:val="18"/>
                            <w:szCs w:val="18"/>
                          </w:rPr>
                          <w:t>26,150,727.78</w:t>
                        </w:r>
                      </w:p>
                    </w:tc>
                  </w:sdtContent>
                </w:sdt>
                <w:sdt>
                  <w:sdtPr>
                    <w:rPr>
                      <w:rFonts w:asciiTheme="minorEastAsia" w:eastAsiaTheme="minorEastAsia" w:hAnsiTheme="minorEastAsia"/>
                      <w:sz w:val="18"/>
                      <w:szCs w:val="18"/>
                    </w:rPr>
                    <w:alias w:val="联营企业投资明细-追加投资"/>
                    <w:tag w:val="_GBC_8aa6af8bb94a4a34af053a167eb8afda"/>
                    <w:id w:val="-828822542"/>
                    <w:lock w:val="sdtLocked"/>
                    <w:placeholder>
                      <w:docPart w:val="GBC11111111111111111111111111111"/>
                    </w:placeholder>
                    <w:showingPlcHdr/>
                  </w:sdt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917602" w:rsidRPr="00022556" w:rsidRDefault="006435A0">
                        <w:pPr>
                          <w:jc w:val="right"/>
                          <w:rPr>
                            <w:rFonts w:asciiTheme="minorEastAsia" w:eastAsiaTheme="minorEastAsia" w:hAnsiTheme="minorEastAsia"/>
                            <w:sz w:val="18"/>
                            <w:szCs w:val="18"/>
                          </w:rPr>
                        </w:pPr>
                        <w:r w:rsidRPr="00022556">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联营企业投资明细-减少投资"/>
                    <w:tag w:val="_GBC_006cd52e170f40a9ae6ad85b8f3e193f"/>
                    <w:id w:val="327639862"/>
                    <w:lock w:val="sdtLocked"/>
                    <w:placeholder>
                      <w:docPart w:val="GBC11111111111111111111111111111"/>
                    </w:placeholder>
                    <w:showingPlcHdr/>
                  </w:sdt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917602" w:rsidRPr="00022556" w:rsidRDefault="006435A0">
                        <w:pPr>
                          <w:jc w:val="right"/>
                          <w:rPr>
                            <w:rFonts w:asciiTheme="minorEastAsia" w:eastAsiaTheme="minorEastAsia" w:hAnsiTheme="minorEastAsia"/>
                            <w:sz w:val="18"/>
                            <w:szCs w:val="18"/>
                          </w:rPr>
                        </w:pPr>
                        <w:r w:rsidRPr="00022556">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联营企业投资明细-权益法下确认的投资损益"/>
                    <w:tag w:val="_GBC_3093c751ad654c5a8e60e9539355e4c8"/>
                    <w:id w:val="53514106"/>
                    <w:lock w:val="sdtLocked"/>
                    <w:placeholder>
                      <w:docPart w:val="GBC11111111111111111111111111111"/>
                    </w:placeholder>
                  </w:sdtPr>
                  <w:sdtContent>
                    <w:tc>
                      <w:tcPr>
                        <w:tcW w:w="861" w:type="pct"/>
                        <w:tcBorders>
                          <w:top w:val="single" w:sz="4" w:space="0" w:color="auto"/>
                          <w:left w:val="single" w:sz="4" w:space="0" w:color="auto"/>
                          <w:bottom w:val="single" w:sz="4" w:space="0" w:color="auto"/>
                          <w:right w:val="single" w:sz="4" w:space="0" w:color="auto"/>
                        </w:tcBorders>
                        <w:shd w:val="clear" w:color="auto" w:fill="auto"/>
                      </w:tcPr>
                      <w:p w:rsidR="00917602" w:rsidRPr="00022556" w:rsidRDefault="006435A0">
                        <w:pPr>
                          <w:jc w:val="right"/>
                          <w:rPr>
                            <w:rFonts w:asciiTheme="minorEastAsia" w:eastAsiaTheme="minorEastAsia" w:hAnsiTheme="minorEastAsia"/>
                            <w:sz w:val="18"/>
                            <w:szCs w:val="18"/>
                          </w:rPr>
                        </w:pPr>
                        <w:r w:rsidRPr="00022556">
                          <w:rPr>
                            <w:rFonts w:asciiTheme="minorEastAsia" w:eastAsiaTheme="minorEastAsia" w:hAnsiTheme="minorEastAsia"/>
                            <w:sz w:val="18"/>
                            <w:szCs w:val="18"/>
                          </w:rPr>
                          <w:t>1,862,932.05</w:t>
                        </w:r>
                      </w:p>
                    </w:tc>
                  </w:sdtContent>
                </w:sdt>
                <w:sdt>
                  <w:sdtPr>
                    <w:rPr>
                      <w:rFonts w:asciiTheme="minorEastAsia" w:eastAsiaTheme="minorEastAsia" w:hAnsiTheme="minorEastAsia"/>
                      <w:sz w:val="18"/>
                      <w:szCs w:val="18"/>
                    </w:rPr>
                    <w:alias w:val="联营企业投资明细-其他综合收益调整"/>
                    <w:tag w:val="_GBC_2ed807b17874411886b14643c85732fc"/>
                    <w:id w:val="994844096"/>
                    <w:lock w:val="sdtLocked"/>
                    <w:placeholder>
                      <w:docPart w:val="GBC11111111111111111111111111111"/>
                    </w:placeholder>
                    <w:showingPlcHdr/>
                  </w:sdt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917602" w:rsidRPr="00022556" w:rsidRDefault="00E14A22">
                        <w:pPr>
                          <w:jc w:val="right"/>
                          <w:rPr>
                            <w:rFonts w:asciiTheme="minorEastAsia" w:eastAsiaTheme="minorEastAsia" w:hAnsiTheme="minorEastAsia"/>
                            <w:sz w:val="18"/>
                            <w:szCs w:val="18"/>
                          </w:rPr>
                        </w:pPr>
                        <w:r w:rsidRPr="00022556">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联营企业投资明细-其他权益变动"/>
                    <w:tag w:val="_GBC_5a4a8da2e0274b33a078931ed39fb3bb"/>
                    <w:id w:val="579799857"/>
                    <w:lock w:val="sdtLocked"/>
                    <w:placeholder>
                      <w:docPart w:val="GBC11111111111111111111111111111"/>
                    </w:placeholder>
                    <w:showingPlcHdr/>
                  </w:sdtPr>
                  <w:sdtContent>
                    <w:tc>
                      <w:tcPr>
                        <w:tcW w:w="225" w:type="pct"/>
                        <w:tcBorders>
                          <w:top w:val="single" w:sz="4" w:space="0" w:color="auto"/>
                          <w:left w:val="single" w:sz="4" w:space="0" w:color="auto"/>
                          <w:bottom w:val="single" w:sz="4" w:space="0" w:color="auto"/>
                          <w:right w:val="single" w:sz="4" w:space="0" w:color="auto"/>
                        </w:tcBorders>
                        <w:shd w:val="clear" w:color="auto" w:fill="auto"/>
                      </w:tcPr>
                      <w:p w:rsidR="00917602" w:rsidRPr="00022556" w:rsidRDefault="00E14A22">
                        <w:pPr>
                          <w:jc w:val="right"/>
                          <w:rPr>
                            <w:rFonts w:asciiTheme="minorEastAsia" w:eastAsiaTheme="minorEastAsia" w:hAnsiTheme="minorEastAsia"/>
                            <w:sz w:val="18"/>
                            <w:szCs w:val="18"/>
                          </w:rPr>
                        </w:pPr>
                        <w:r w:rsidRPr="00022556">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联营企业投资明细-宣告发放现金股利或利润"/>
                    <w:tag w:val="_GBC_19a6ad6bff2d486fa4d99ccfbbb92857"/>
                    <w:id w:val="-899974780"/>
                    <w:lock w:val="sdtLocked"/>
                    <w:placeholder>
                      <w:docPart w:val="GBC11111111111111111111111111111"/>
                    </w:placeholder>
                    <w:showingPlcHdr/>
                  </w:sdtPr>
                  <w:sdtContent>
                    <w:tc>
                      <w:tcPr>
                        <w:tcW w:w="244" w:type="pct"/>
                        <w:tcBorders>
                          <w:top w:val="single" w:sz="4" w:space="0" w:color="auto"/>
                          <w:left w:val="single" w:sz="4" w:space="0" w:color="auto"/>
                          <w:bottom w:val="single" w:sz="4" w:space="0" w:color="auto"/>
                          <w:right w:val="single" w:sz="4" w:space="0" w:color="auto"/>
                        </w:tcBorders>
                        <w:shd w:val="clear" w:color="auto" w:fill="auto"/>
                      </w:tcPr>
                      <w:p w:rsidR="00917602" w:rsidRPr="00022556" w:rsidRDefault="00E14A22">
                        <w:pPr>
                          <w:jc w:val="right"/>
                          <w:rPr>
                            <w:rFonts w:asciiTheme="minorEastAsia" w:eastAsiaTheme="minorEastAsia" w:hAnsiTheme="minorEastAsia"/>
                            <w:sz w:val="18"/>
                            <w:szCs w:val="18"/>
                          </w:rPr>
                        </w:pPr>
                        <w:r w:rsidRPr="00022556">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联营企业投资明细-计提减值准备"/>
                    <w:tag w:val="_GBC_12ae6c8c8fe640f7b24cea0b6725d225"/>
                    <w:id w:val="1294338855"/>
                    <w:lock w:val="sdtLocked"/>
                    <w:placeholder>
                      <w:docPart w:val="GBC11111111111111111111111111111"/>
                    </w:placeholder>
                    <w:showingPlcHdr/>
                  </w:sdtPr>
                  <w:sdtContent>
                    <w:tc>
                      <w:tcPr>
                        <w:tcW w:w="234" w:type="pct"/>
                        <w:tcBorders>
                          <w:top w:val="single" w:sz="4" w:space="0" w:color="auto"/>
                          <w:left w:val="single" w:sz="4" w:space="0" w:color="auto"/>
                          <w:bottom w:val="single" w:sz="4" w:space="0" w:color="auto"/>
                          <w:right w:val="single" w:sz="4" w:space="0" w:color="auto"/>
                        </w:tcBorders>
                        <w:shd w:val="clear" w:color="auto" w:fill="auto"/>
                      </w:tcPr>
                      <w:p w:rsidR="00917602" w:rsidRPr="00022556" w:rsidRDefault="00E14A22">
                        <w:pPr>
                          <w:jc w:val="right"/>
                          <w:rPr>
                            <w:rFonts w:asciiTheme="minorEastAsia" w:eastAsiaTheme="minorEastAsia" w:hAnsiTheme="minorEastAsia"/>
                            <w:sz w:val="18"/>
                            <w:szCs w:val="18"/>
                          </w:rPr>
                        </w:pPr>
                        <w:r w:rsidRPr="00022556">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联营企业投资明细-其他增减变动"/>
                    <w:tag w:val="_GBC_b148926756484adc9061d220c26559d5"/>
                    <w:id w:val="-594861257"/>
                    <w:lock w:val="sdtLocked"/>
                    <w:placeholder>
                      <w:docPart w:val="GBC11111111111111111111111111111"/>
                    </w:placeholder>
                    <w:showingPlcHdr/>
                  </w:sdtPr>
                  <w:sdtContent>
                    <w:tc>
                      <w:tcPr>
                        <w:tcW w:w="156" w:type="pct"/>
                        <w:tcBorders>
                          <w:top w:val="single" w:sz="4" w:space="0" w:color="auto"/>
                          <w:left w:val="single" w:sz="4" w:space="0" w:color="auto"/>
                          <w:bottom w:val="single" w:sz="4" w:space="0" w:color="auto"/>
                          <w:right w:val="single" w:sz="4" w:space="0" w:color="auto"/>
                        </w:tcBorders>
                        <w:shd w:val="clear" w:color="auto" w:fill="auto"/>
                      </w:tcPr>
                      <w:p w:rsidR="00917602" w:rsidRPr="00022556" w:rsidRDefault="00E14A22">
                        <w:pPr>
                          <w:jc w:val="right"/>
                          <w:rPr>
                            <w:rFonts w:asciiTheme="minorEastAsia" w:eastAsiaTheme="minorEastAsia" w:hAnsiTheme="minorEastAsia"/>
                            <w:sz w:val="18"/>
                            <w:szCs w:val="18"/>
                          </w:rPr>
                        </w:pPr>
                        <w:r w:rsidRPr="00022556">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联营企业投资明细-余额"/>
                    <w:tag w:val="_GBC_9d7aa5fead0045fcafd480e493c68f0a"/>
                    <w:id w:val="-1006059633"/>
                    <w:lock w:val="sdtLocked"/>
                    <w:placeholder>
                      <w:docPart w:val="GBC11111111111111111111111111111"/>
                    </w:placeholder>
                  </w:sdtPr>
                  <w:sdtContent>
                    <w:tc>
                      <w:tcPr>
                        <w:tcW w:w="770" w:type="pct"/>
                        <w:tcBorders>
                          <w:top w:val="single" w:sz="4" w:space="0" w:color="auto"/>
                          <w:left w:val="single" w:sz="4" w:space="0" w:color="auto"/>
                          <w:bottom w:val="single" w:sz="4" w:space="0" w:color="auto"/>
                          <w:right w:val="single" w:sz="4" w:space="0" w:color="auto"/>
                        </w:tcBorders>
                        <w:shd w:val="clear" w:color="auto" w:fill="auto"/>
                      </w:tcPr>
                      <w:p w:rsidR="00917602" w:rsidRPr="00022556" w:rsidRDefault="006435A0">
                        <w:pPr>
                          <w:jc w:val="right"/>
                          <w:rPr>
                            <w:rFonts w:asciiTheme="minorEastAsia" w:eastAsiaTheme="minorEastAsia" w:hAnsiTheme="minorEastAsia"/>
                            <w:sz w:val="18"/>
                            <w:szCs w:val="18"/>
                          </w:rPr>
                        </w:pPr>
                        <w:r w:rsidRPr="00022556">
                          <w:rPr>
                            <w:rFonts w:asciiTheme="minorEastAsia" w:eastAsiaTheme="minorEastAsia" w:hAnsiTheme="minorEastAsia"/>
                            <w:sz w:val="18"/>
                            <w:szCs w:val="18"/>
                          </w:rPr>
                          <w:t>28,013,659.83</w:t>
                        </w:r>
                      </w:p>
                    </w:tc>
                  </w:sdtContent>
                </w:sdt>
                <w:sdt>
                  <w:sdtPr>
                    <w:rPr>
                      <w:rFonts w:asciiTheme="minorEastAsia" w:eastAsiaTheme="minorEastAsia" w:hAnsiTheme="minorEastAsia"/>
                      <w:sz w:val="18"/>
                      <w:szCs w:val="18"/>
                    </w:rPr>
                    <w:alias w:val="联营企业投资明细-减值准备余额"/>
                    <w:tag w:val="_GBC_d789e489f11e46cea544577b2c08d57e"/>
                    <w:id w:val="1435624629"/>
                    <w:lock w:val="sdtLocked"/>
                    <w:placeholder>
                      <w:docPart w:val="GBC11111111111111111111111111111"/>
                    </w:placeholder>
                    <w:showingPlcHdr/>
                  </w:sdtPr>
                  <w:sdtContent>
                    <w:tc>
                      <w:tcPr>
                        <w:tcW w:w="411" w:type="pct"/>
                        <w:tcBorders>
                          <w:top w:val="single" w:sz="4" w:space="0" w:color="auto"/>
                          <w:left w:val="single" w:sz="4" w:space="0" w:color="auto"/>
                          <w:bottom w:val="single" w:sz="4" w:space="0" w:color="auto"/>
                          <w:right w:val="single" w:sz="4" w:space="0" w:color="auto"/>
                        </w:tcBorders>
                        <w:shd w:val="clear" w:color="auto" w:fill="auto"/>
                      </w:tcPr>
                      <w:p w:rsidR="00917602" w:rsidRPr="00022556" w:rsidRDefault="00E14A22">
                        <w:pPr>
                          <w:jc w:val="right"/>
                          <w:rPr>
                            <w:rFonts w:asciiTheme="minorEastAsia" w:eastAsiaTheme="minorEastAsia" w:hAnsiTheme="minorEastAsia"/>
                            <w:sz w:val="18"/>
                            <w:szCs w:val="18"/>
                          </w:rPr>
                        </w:pPr>
                        <w:r w:rsidRPr="00022556">
                          <w:rPr>
                            <w:rFonts w:asciiTheme="minorEastAsia" w:eastAsiaTheme="minorEastAsia" w:hAnsiTheme="minorEastAsia" w:hint="eastAsia"/>
                            <w:color w:val="333399"/>
                            <w:sz w:val="18"/>
                            <w:szCs w:val="18"/>
                          </w:rPr>
                          <w:t xml:space="preserve">　</w:t>
                        </w:r>
                      </w:p>
                    </w:tc>
                  </w:sdtContent>
                </w:sdt>
              </w:tr>
            </w:sdtContent>
          </w:sdt>
          <w:tr w:rsidR="00022556" w:rsidRPr="00022556" w:rsidTr="00022556">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Pr="00022556" w:rsidRDefault="00E14A22">
                <w:pPr>
                  <w:jc w:val="center"/>
                  <w:rPr>
                    <w:rFonts w:asciiTheme="minorEastAsia" w:eastAsiaTheme="minorEastAsia" w:hAnsiTheme="minorEastAsia"/>
                    <w:sz w:val="18"/>
                    <w:szCs w:val="18"/>
                  </w:rPr>
                </w:pPr>
                <w:r w:rsidRPr="00022556">
                  <w:rPr>
                    <w:rFonts w:asciiTheme="minorEastAsia" w:eastAsiaTheme="minorEastAsia" w:hAnsiTheme="minorEastAsia" w:hint="eastAsia"/>
                    <w:sz w:val="18"/>
                    <w:szCs w:val="18"/>
                  </w:rPr>
                  <w:t>合计</w:t>
                </w:r>
              </w:p>
            </w:tc>
            <w:sdt>
              <w:sdtPr>
                <w:rPr>
                  <w:rFonts w:asciiTheme="minorEastAsia" w:eastAsiaTheme="minorEastAsia" w:hAnsiTheme="minorEastAsia"/>
                  <w:sz w:val="18"/>
                  <w:szCs w:val="18"/>
                </w:rPr>
                <w:alias w:val="长期股权投资合计"/>
                <w:tag w:val="_GBC_116ff8dbdb1a4ddd917c94fb7cde37da"/>
                <w:id w:val="-2093612297"/>
                <w:lock w:val="sdtLocked"/>
                <w:placeholder>
                  <w:docPart w:val="GBC11111111111111111111111111111"/>
                </w:placeholder>
              </w:sdtPr>
              <w:sdtContent>
                <w:tc>
                  <w:tcPr>
                    <w:tcW w:w="786" w:type="pct"/>
                    <w:tcBorders>
                      <w:top w:val="single" w:sz="4" w:space="0" w:color="auto"/>
                      <w:left w:val="single" w:sz="4" w:space="0" w:color="auto"/>
                      <w:bottom w:val="single" w:sz="4" w:space="0" w:color="auto"/>
                      <w:right w:val="single" w:sz="4" w:space="0" w:color="auto"/>
                    </w:tcBorders>
                    <w:shd w:val="clear" w:color="auto" w:fill="auto"/>
                  </w:tcPr>
                  <w:p w:rsidR="00917602" w:rsidRPr="00022556" w:rsidRDefault="006435A0">
                    <w:pPr>
                      <w:jc w:val="right"/>
                      <w:rPr>
                        <w:rFonts w:asciiTheme="minorEastAsia" w:eastAsiaTheme="minorEastAsia" w:hAnsiTheme="minorEastAsia"/>
                        <w:sz w:val="18"/>
                        <w:szCs w:val="18"/>
                      </w:rPr>
                    </w:pPr>
                    <w:r w:rsidRPr="00022556">
                      <w:rPr>
                        <w:rFonts w:asciiTheme="minorEastAsia" w:eastAsiaTheme="minorEastAsia" w:hAnsiTheme="minorEastAsia"/>
                        <w:sz w:val="18"/>
                        <w:szCs w:val="18"/>
                      </w:rPr>
                      <w:t>26,150,727.78</w:t>
                    </w:r>
                  </w:p>
                </w:tc>
              </w:sdtContent>
            </w:sdt>
            <w:tc>
              <w:tcPr>
                <w:tcW w:w="313" w:type="pct"/>
                <w:tcBorders>
                  <w:top w:val="single" w:sz="4" w:space="0" w:color="auto"/>
                  <w:left w:val="single" w:sz="4" w:space="0" w:color="auto"/>
                  <w:bottom w:val="single" w:sz="4" w:space="0" w:color="auto"/>
                  <w:right w:val="single" w:sz="4" w:space="0" w:color="auto"/>
                </w:tcBorders>
                <w:shd w:val="clear" w:color="auto" w:fill="auto"/>
              </w:tcPr>
              <w:p w:rsidR="00917602" w:rsidRPr="00022556" w:rsidRDefault="00554C92">
                <w:pPr>
                  <w:jc w:val="right"/>
                  <w:rPr>
                    <w:rFonts w:asciiTheme="minorEastAsia" w:eastAsiaTheme="minorEastAsia" w:hAnsiTheme="minorEastAsia"/>
                    <w:sz w:val="18"/>
                    <w:szCs w:val="18"/>
                  </w:rPr>
                </w:pPr>
                <w:sdt>
                  <w:sdtPr>
                    <w:rPr>
                      <w:rFonts w:asciiTheme="minorEastAsia" w:eastAsiaTheme="minorEastAsia" w:hAnsiTheme="minorEastAsia"/>
                      <w:sz w:val="18"/>
                      <w:szCs w:val="18"/>
                    </w:rPr>
                    <w:alias w:val="长期股权投资本期增加-追加投资合计"/>
                    <w:tag w:val="_GBC_4d7d5701344c424abb2d8218a3713bb7"/>
                    <w:id w:val="161443837"/>
                    <w:lock w:val="sdtLocked"/>
                    <w:placeholder>
                      <w:docPart w:val="GBC11111111111111111111111111111"/>
                    </w:placeholder>
                    <w:showingPlcHdr/>
                  </w:sdtPr>
                  <w:sdtContent>
                    <w:r w:rsidR="006435A0" w:rsidRPr="00022556">
                      <w:rPr>
                        <w:rStyle w:val="af5"/>
                        <w:rFonts w:asciiTheme="minorEastAsia" w:eastAsiaTheme="minorEastAsia" w:hAnsiTheme="minorEastAsia" w:hint="eastAsia"/>
                        <w:sz w:val="18"/>
                        <w:szCs w:val="18"/>
                      </w:rPr>
                      <w:t xml:space="preserve">　</w:t>
                    </w:r>
                  </w:sdtContent>
                </w:sdt>
              </w:p>
            </w:tc>
            <w:sdt>
              <w:sdtPr>
                <w:rPr>
                  <w:rFonts w:asciiTheme="minorEastAsia" w:eastAsiaTheme="minorEastAsia" w:hAnsiTheme="minorEastAsia"/>
                  <w:sz w:val="18"/>
                  <w:szCs w:val="18"/>
                </w:rPr>
                <w:alias w:val="长期股权投资本期减少-减少投资合计"/>
                <w:tag w:val="_GBC_dd576bd203f64d968a23ec1662363877"/>
                <w:id w:val="-2046128918"/>
                <w:lock w:val="sdtLocked"/>
                <w:placeholder>
                  <w:docPart w:val="GBC11111111111111111111111111111"/>
                </w:placeholder>
                <w:showingPlcHdr/>
              </w:sdt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917602" w:rsidRPr="00022556" w:rsidRDefault="006435A0">
                    <w:pPr>
                      <w:jc w:val="right"/>
                      <w:rPr>
                        <w:rFonts w:asciiTheme="minorEastAsia" w:eastAsiaTheme="minorEastAsia" w:hAnsiTheme="minorEastAsia"/>
                        <w:sz w:val="18"/>
                        <w:szCs w:val="18"/>
                      </w:rPr>
                    </w:pPr>
                    <w:r w:rsidRPr="00022556">
                      <w:rPr>
                        <w:rStyle w:val="af5"/>
                        <w:rFonts w:asciiTheme="minorEastAsia" w:eastAsiaTheme="minorEastAsia" w:hAnsiTheme="minorEastAsia" w:hint="eastAsia"/>
                        <w:sz w:val="18"/>
                        <w:szCs w:val="18"/>
                      </w:rPr>
                      <w:t xml:space="preserve">　</w:t>
                    </w:r>
                  </w:p>
                </w:tc>
              </w:sdtContent>
            </w:sdt>
            <w:tc>
              <w:tcPr>
                <w:tcW w:w="861" w:type="pct"/>
                <w:tcBorders>
                  <w:top w:val="single" w:sz="4" w:space="0" w:color="auto"/>
                  <w:left w:val="single" w:sz="4" w:space="0" w:color="auto"/>
                  <w:bottom w:val="single" w:sz="4" w:space="0" w:color="auto"/>
                  <w:right w:val="single" w:sz="4" w:space="0" w:color="auto"/>
                </w:tcBorders>
                <w:shd w:val="clear" w:color="auto" w:fill="auto"/>
              </w:tcPr>
              <w:p w:rsidR="00917602" w:rsidRPr="00022556" w:rsidRDefault="00554C92">
                <w:pPr>
                  <w:jc w:val="right"/>
                  <w:rPr>
                    <w:rFonts w:asciiTheme="minorEastAsia" w:eastAsiaTheme="minorEastAsia" w:hAnsiTheme="minorEastAsia"/>
                    <w:sz w:val="18"/>
                    <w:szCs w:val="18"/>
                  </w:rPr>
                </w:pPr>
                <w:sdt>
                  <w:sdtPr>
                    <w:rPr>
                      <w:rFonts w:asciiTheme="minorEastAsia" w:eastAsiaTheme="minorEastAsia" w:hAnsiTheme="minorEastAsia"/>
                      <w:sz w:val="18"/>
                      <w:szCs w:val="18"/>
                    </w:rPr>
                    <w:alias w:val="长期股权投资本期增加-权益法下确认的投资收益合计"/>
                    <w:tag w:val="_GBC_df9c3ed5681646bd94f5894b79dd4935"/>
                    <w:id w:val="-1475058879"/>
                    <w:lock w:val="sdtLocked"/>
                    <w:placeholder>
                      <w:docPart w:val="GBC11111111111111111111111111111"/>
                    </w:placeholder>
                  </w:sdtPr>
                  <w:sdtContent>
                    <w:r w:rsidR="006435A0" w:rsidRPr="00022556">
                      <w:rPr>
                        <w:rFonts w:asciiTheme="minorEastAsia" w:eastAsiaTheme="minorEastAsia" w:hAnsiTheme="minorEastAsia"/>
                        <w:sz w:val="18"/>
                        <w:szCs w:val="18"/>
                      </w:rPr>
                      <w:t>1,862,932.05</w:t>
                    </w:r>
                  </w:sdtContent>
                </w:sdt>
              </w:p>
            </w:tc>
            <w:tc>
              <w:tcPr>
                <w:tcW w:w="235" w:type="pct"/>
                <w:tcBorders>
                  <w:top w:val="single" w:sz="4" w:space="0" w:color="auto"/>
                  <w:left w:val="single" w:sz="4" w:space="0" w:color="auto"/>
                  <w:bottom w:val="single" w:sz="4" w:space="0" w:color="auto"/>
                  <w:right w:val="single" w:sz="4" w:space="0" w:color="auto"/>
                </w:tcBorders>
                <w:shd w:val="clear" w:color="auto" w:fill="auto"/>
              </w:tcPr>
              <w:p w:rsidR="00917602" w:rsidRPr="00022556" w:rsidRDefault="00554C92">
                <w:pPr>
                  <w:jc w:val="right"/>
                  <w:rPr>
                    <w:rFonts w:asciiTheme="minorEastAsia" w:eastAsiaTheme="minorEastAsia" w:hAnsiTheme="minorEastAsia"/>
                    <w:sz w:val="18"/>
                    <w:szCs w:val="18"/>
                  </w:rPr>
                </w:pPr>
                <w:sdt>
                  <w:sdtPr>
                    <w:rPr>
                      <w:rFonts w:asciiTheme="minorEastAsia" w:eastAsiaTheme="minorEastAsia" w:hAnsiTheme="minorEastAsia"/>
                      <w:sz w:val="18"/>
                      <w:szCs w:val="18"/>
                    </w:rPr>
                    <w:alias w:val="长期股权投资本期增加-其他综合收益调整合计"/>
                    <w:tag w:val="_GBC_23af98dc8b2c41e4822a877562b1df7a"/>
                    <w:id w:val="447363687"/>
                    <w:lock w:val="sdtLocked"/>
                    <w:placeholder>
                      <w:docPart w:val="GBC11111111111111111111111111111"/>
                    </w:placeholder>
                    <w:showingPlcHdr/>
                  </w:sdtPr>
                  <w:sdtContent>
                    <w:r w:rsidR="00E14A22" w:rsidRPr="00022556">
                      <w:rPr>
                        <w:rFonts w:asciiTheme="minorEastAsia" w:eastAsiaTheme="minorEastAsia" w:hAnsiTheme="minorEastAsia" w:hint="eastAsia"/>
                        <w:color w:val="333399"/>
                        <w:sz w:val="18"/>
                        <w:szCs w:val="18"/>
                      </w:rPr>
                      <w:t xml:space="preserve">　</w:t>
                    </w:r>
                  </w:sdtContent>
                </w:sdt>
              </w:p>
            </w:tc>
            <w:tc>
              <w:tcPr>
                <w:tcW w:w="225" w:type="pct"/>
                <w:tcBorders>
                  <w:top w:val="single" w:sz="4" w:space="0" w:color="auto"/>
                  <w:left w:val="single" w:sz="4" w:space="0" w:color="auto"/>
                  <w:bottom w:val="single" w:sz="4" w:space="0" w:color="auto"/>
                  <w:right w:val="single" w:sz="4" w:space="0" w:color="auto"/>
                </w:tcBorders>
                <w:shd w:val="clear" w:color="auto" w:fill="auto"/>
              </w:tcPr>
              <w:p w:rsidR="00917602" w:rsidRPr="00022556" w:rsidRDefault="00554C92">
                <w:pPr>
                  <w:jc w:val="right"/>
                  <w:rPr>
                    <w:rFonts w:asciiTheme="minorEastAsia" w:eastAsiaTheme="minorEastAsia" w:hAnsiTheme="minorEastAsia"/>
                    <w:sz w:val="18"/>
                    <w:szCs w:val="18"/>
                  </w:rPr>
                </w:pPr>
                <w:sdt>
                  <w:sdtPr>
                    <w:rPr>
                      <w:rFonts w:asciiTheme="minorEastAsia" w:eastAsiaTheme="minorEastAsia" w:hAnsiTheme="minorEastAsia"/>
                      <w:sz w:val="18"/>
                      <w:szCs w:val="18"/>
                    </w:rPr>
                    <w:alias w:val="长期股权投资本期增加-其他权益变动合计"/>
                    <w:tag w:val="_GBC_f1421a511340443da16b9ec231cef47e"/>
                    <w:id w:val="-714734411"/>
                    <w:lock w:val="sdtLocked"/>
                    <w:placeholder>
                      <w:docPart w:val="GBC11111111111111111111111111111"/>
                    </w:placeholder>
                    <w:showingPlcHdr/>
                  </w:sdtPr>
                  <w:sdtContent>
                    <w:r w:rsidR="00E14A22" w:rsidRPr="00022556">
                      <w:rPr>
                        <w:rFonts w:asciiTheme="minorEastAsia" w:eastAsiaTheme="minorEastAsia" w:hAnsiTheme="minorEastAsia" w:hint="eastAsia"/>
                        <w:color w:val="333399"/>
                        <w:sz w:val="18"/>
                        <w:szCs w:val="18"/>
                      </w:rPr>
                      <w:t xml:space="preserve">　</w:t>
                    </w:r>
                  </w:sdtContent>
                </w:sdt>
              </w:p>
            </w:tc>
            <w:sdt>
              <w:sdtPr>
                <w:rPr>
                  <w:rFonts w:asciiTheme="minorEastAsia" w:eastAsiaTheme="minorEastAsia" w:hAnsiTheme="minorEastAsia"/>
                  <w:sz w:val="18"/>
                  <w:szCs w:val="18"/>
                </w:rPr>
                <w:alias w:val="长期股权投资宣告发放现金股利或利润合计"/>
                <w:tag w:val="_GBC_36f7988ba9154e29aff48c5d98c95191"/>
                <w:id w:val="-180047215"/>
                <w:lock w:val="sdtLocked"/>
                <w:placeholder>
                  <w:docPart w:val="GBC11111111111111111111111111111"/>
                </w:placeholder>
                <w:showingPlcHdr/>
              </w:sdtPr>
              <w:sdtContent>
                <w:tc>
                  <w:tcPr>
                    <w:tcW w:w="244" w:type="pct"/>
                    <w:tcBorders>
                      <w:top w:val="single" w:sz="4" w:space="0" w:color="auto"/>
                      <w:left w:val="single" w:sz="4" w:space="0" w:color="auto"/>
                      <w:bottom w:val="single" w:sz="4" w:space="0" w:color="auto"/>
                      <w:right w:val="single" w:sz="4" w:space="0" w:color="auto"/>
                    </w:tcBorders>
                    <w:shd w:val="clear" w:color="auto" w:fill="auto"/>
                  </w:tcPr>
                  <w:p w:rsidR="00917602" w:rsidRPr="00022556" w:rsidRDefault="00E14A22">
                    <w:pPr>
                      <w:jc w:val="right"/>
                      <w:rPr>
                        <w:rFonts w:asciiTheme="minorEastAsia" w:eastAsiaTheme="minorEastAsia" w:hAnsiTheme="minorEastAsia"/>
                        <w:sz w:val="18"/>
                        <w:szCs w:val="18"/>
                      </w:rPr>
                    </w:pPr>
                    <w:r w:rsidRPr="00022556">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长期股权投资减值准备_本期增加数"/>
                <w:tag w:val="_GBC_adf7bceeb1054f2fb29666b07b2a1401"/>
                <w:id w:val="-784184736"/>
                <w:lock w:val="sdtLocked"/>
                <w:placeholder>
                  <w:docPart w:val="GBC11111111111111111111111111111"/>
                </w:placeholder>
                <w:showingPlcHdr/>
              </w:sdtPr>
              <w:sdtContent>
                <w:tc>
                  <w:tcPr>
                    <w:tcW w:w="234" w:type="pct"/>
                    <w:tcBorders>
                      <w:top w:val="single" w:sz="4" w:space="0" w:color="auto"/>
                      <w:left w:val="single" w:sz="4" w:space="0" w:color="auto"/>
                      <w:bottom w:val="single" w:sz="4" w:space="0" w:color="auto"/>
                      <w:right w:val="single" w:sz="4" w:space="0" w:color="auto"/>
                    </w:tcBorders>
                    <w:shd w:val="clear" w:color="auto" w:fill="auto"/>
                  </w:tcPr>
                  <w:p w:rsidR="00917602" w:rsidRPr="00022556" w:rsidRDefault="00E14A22">
                    <w:pPr>
                      <w:jc w:val="right"/>
                      <w:rPr>
                        <w:rFonts w:asciiTheme="minorEastAsia" w:eastAsiaTheme="minorEastAsia" w:hAnsiTheme="minorEastAsia"/>
                        <w:sz w:val="18"/>
                        <w:szCs w:val="18"/>
                      </w:rPr>
                    </w:pPr>
                    <w:r w:rsidRPr="00022556">
                      <w:rPr>
                        <w:rFonts w:asciiTheme="minorEastAsia" w:eastAsiaTheme="minorEastAsia" w:hAnsiTheme="minorEastAsia" w:hint="eastAsia"/>
                        <w:color w:val="333399"/>
                        <w:sz w:val="18"/>
                        <w:szCs w:val="18"/>
                      </w:rPr>
                      <w:t xml:space="preserve">　</w:t>
                    </w:r>
                  </w:p>
                </w:tc>
              </w:sdtContent>
            </w:sdt>
            <w:tc>
              <w:tcPr>
                <w:tcW w:w="156" w:type="pct"/>
                <w:tcBorders>
                  <w:top w:val="single" w:sz="4" w:space="0" w:color="auto"/>
                  <w:left w:val="single" w:sz="4" w:space="0" w:color="auto"/>
                  <w:bottom w:val="single" w:sz="4" w:space="0" w:color="auto"/>
                  <w:right w:val="single" w:sz="4" w:space="0" w:color="auto"/>
                </w:tcBorders>
                <w:shd w:val="clear" w:color="auto" w:fill="auto"/>
              </w:tcPr>
              <w:p w:rsidR="00917602" w:rsidRPr="00022556" w:rsidRDefault="00554C92">
                <w:pPr>
                  <w:jc w:val="right"/>
                  <w:rPr>
                    <w:rFonts w:asciiTheme="minorEastAsia" w:eastAsiaTheme="minorEastAsia" w:hAnsiTheme="minorEastAsia"/>
                    <w:sz w:val="18"/>
                    <w:szCs w:val="18"/>
                  </w:rPr>
                </w:pPr>
                <w:sdt>
                  <w:sdtPr>
                    <w:rPr>
                      <w:rFonts w:asciiTheme="minorEastAsia" w:eastAsiaTheme="minorEastAsia" w:hAnsiTheme="minorEastAsia"/>
                      <w:sz w:val="18"/>
                      <w:szCs w:val="18"/>
                    </w:rPr>
                    <w:alias w:val="长期股权投资本期其他增减变动合计"/>
                    <w:tag w:val="_GBC_181b4e2f80d84c85af5cfc6cd46b1c5d"/>
                    <w:id w:val="-1789734473"/>
                    <w:lock w:val="sdtLocked"/>
                    <w:placeholder>
                      <w:docPart w:val="GBC11111111111111111111111111111"/>
                    </w:placeholder>
                    <w:showingPlcHdr/>
                  </w:sdtPr>
                  <w:sdtContent>
                    <w:r w:rsidR="00E14A22" w:rsidRPr="00022556">
                      <w:rPr>
                        <w:rFonts w:asciiTheme="minorEastAsia" w:eastAsiaTheme="minorEastAsia" w:hAnsiTheme="minorEastAsia" w:hint="eastAsia"/>
                        <w:color w:val="333399"/>
                        <w:sz w:val="18"/>
                        <w:szCs w:val="18"/>
                      </w:rPr>
                      <w:t xml:space="preserve">　</w:t>
                    </w:r>
                  </w:sdtContent>
                </w:sdt>
              </w:p>
            </w:tc>
            <w:sdt>
              <w:sdtPr>
                <w:rPr>
                  <w:rFonts w:asciiTheme="minorEastAsia" w:eastAsiaTheme="minorEastAsia" w:hAnsiTheme="minorEastAsia"/>
                  <w:sz w:val="18"/>
                  <w:szCs w:val="18"/>
                </w:rPr>
                <w:alias w:val="长期股权投资合计"/>
                <w:tag w:val="_GBC_b8d6a3b536204a5b9bbcaef085ac45b4"/>
                <w:id w:val="-1296207067"/>
                <w:lock w:val="sdtLocked"/>
                <w:placeholder>
                  <w:docPart w:val="GBC11111111111111111111111111111"/>
                </w:placeholder>
              </w:sdtPr>
              <w:sdtContent>
                <w:tc>
                  <w:tcPr>
                    <w:tcW w:w="770" w:type="pct"/>
                    <w:tcBorders>
                      <w:top w:val="single" w:sz="4" w:space="0" w:color="auto"/>
                      <w:left w:val="single" w:sz="4" w:space="0" w:color="auto"/>
                      <w:bottom w:val="single" w:sz="4" w:space="0" w:color="auto"/>
                      <w:right w:val="single" w:sz="4" w:space="0" w:color="auto"/>
                    </w:tcBorders>
                    <w:shd w:val="clear" w:color="auto" w:fill="auto"/>
                  </w:tcPr>
                  <w:p w:rsidR="00917602" w:rsidRPr="00022556" w:rsidRDefault="006435A0">
                    <w:pPr>
                      <w:jc w:val="right"/>
                      <w:rPr>
                        <w:rFonts w:asciiTheme="minorEastAsia" w:eastAsiaTheme="minorEastAsia" w:hAnsiTheme="minorEastAsia"/>
                        <w:sz w:val="18"/>
                        <w:szCs w:val="18"/>
                      </w:rPr>
                    </w:pPr>
                    <w:r w:rsidRPr="00022556">
                      <w:rPr>
                        <w:rFonts w:asciiTheme="minorEastAsia" w:eastAsiaTheme="minorEastAsia" w:hAnsiTheme="minorEastAsia"/>
                        <w:sz w:val="18"/>
                        <w:szCs w:val="18"/>
                      </w:rPr>
                      <w:t>28,013,659.83</w:t>
                    </w:r>
                  </w:p>
                </w:tc>
              </w:sdtContent>
            </w:sdt>
            <w:sdt>
              <w:sdtPr>
                <w:rPr>
                  <w:rFonts w:asciiTheme="minorEastAsia" w:eastAsiaTheme="minorEastAsia" w:hAnsiTheme="minorEastAsia"/>
                  <w:sz w:val="18"/>
                  <w:szCs w:val="18"/>
                </w:rPr>
                <w:alias w:val="长期股权投资减值准备余额"/>
                <w:tag w:val="_GBC_23d57936f736453a80e85522c6e1c933"/>
                <w:id w:val="-1443524570"/>
                <w:lock w:val="sdtLocked"/>
                <w:placeholder>
                  <w:docPart w:val="GBC11111111111111111111111111111"/>
                </w:placeholder>
                <w:showingPlcHdr/>
              </w:sdtPr>
              <w:sdtContent>
                <w:tc>
                  <w:tcPr>
                    <w:tcW w:w="411" w:type="pct"/>
                    <w:tcBorders>
                      <w:top w:val="single" w:sz="4" w:space="0" w:color="auto"/>
                      <w:left w:val="single" w:sz="4" w:space="0" w:color="auto"/>
                      <w:bottom w:val="single" w:sz="4" w:space="0" w:color="auto"/>
                      <w:right w:val="single" w:sz="4" w:space="0" w:color="auto"/>
                    </w:tcBorders>
                    <w:shd w:val="clear" w:color="auto" w:fill="auto"/>
                  </w:tcPr>
                  <w:p w:rsidR="00917602" w:rsidRPr="00022556" w:rsidRDefault="00E14A22">
                    <w:pPr>
                      <w:jc w:val="right"/>
                      <w:rPr>
                        <w:rFonts w:asciiTheme="minorEastAsia" w:eastAsiaTheme="minorEastAsia" w:hAnsiTheme="minorEastAsia"/>
                        <w:sz w:val="18"/>
                        <w:szCs w:val="18"/>
                      </w:rPr>
                    </w:pPr>
                    <w:r w:rsidRPr="00022556">
                      <w:rPr>
                        <w:rFonts w:asciiTheme="minorEastAsia" w:eastAsiaTheme="minorEastAsia" w:hAnsiTheme="minorEastAsia" w:hint="eastAsia"/>
                        <w:color w:val="333399"/>
                        <w:sz w:val="18"/>
                        <w:szCs w:val="18"/>
                      </w:rPr>
                      <w:t xml:space="preserve">　</w:t>
                    </w:r>
                  </w:p>
                </w:tc>
              </w:sdtContent>
            </w:sdt>
          </w:tr>
        </w:tbl>
      </w:sdtContent>
    </w:sdt>
    <w:p w:rsidR="00917602" w:rsidRDefault="00917602">
      <w:pPr>
        <w:rPr>
          <w:szCs w:val="21"/>
        </w:rPr>
      </w:pPr>
    </w:p>
    <w:p w:rsidR="00917602" w:rsidRDefault="00E14A22">
      <w:pPr>
        <w:pStyle w:val="3"/>
        <w:numPr>
          <w:ilvl w:val="0"/>
          <w:numId w:val="27"/>
        </w:numPr>
        <w:tabs>
          <w:tab w:val="left" w:pos="504"/>
        </w:tabs>
        <w:rPr>
          <w:rFonts w:ascii="宋体" w:hAnsi="宋体"/>
          <w:szCs w:val="21"/>
        </w:rPr>
      </w:pPr>
      <w:r>
        <w:rPr>
          <w:rFonts w:ascii="宋体" w:hAnsi="宋体" w:hint="eastAsia"/>
          <w:szCs w:val="21"/>
        </w:rPr>
        <w:t>投资性房地产</w:t>
      </w:r>
    </w:p>
    <w:p w:rsidR="00917602" w:rsidRDefault="00E14A22">
      <w:r>
        <w:t>投资性房地产</w:t>
      </w:r>
      <w:r>
        <w:rPr>
          <w:rFonts w:hint="eastAsia"/>
        </w:rPr>
        <w:t>计量模式</w:t>
      </w:r>
    </w:p>
    <w:sdt>
      <w:sdtPr>
        <w:rPr>
          <w:rFonts w:ascii="宋体" w:hAnsi="宋体" w:cs="宋体" w:hint="eastAsia"/>
          <w:b w:val="0"/>
          <w:bCs w:val="0"/>
          <w:kern w:val="0"/>
          <w:szCs w:val="21"/>
        </w:rPr>
        <w:tag w:val="_GBC_f6dac261d9a74df7a48db85ed7768fd1"/>
        <w:id w:val="1767804344"/>
        <w:lock w:val="sdtLocked"/>
        <w:placeholder>
          <w:docPart w:val="GBC22222222222222222222222222222"/>
        </w:placeholder>
      </w:sdtPr>
      <w:sdtEndPr>
        <w:rPr>
          <w:rFonts w:cstheme="minorBidi"/>
          <w:kern w:val="2"/>
        </w:rPr>
      </w:sdtEndPr>
      <w:sdtContent>
        <w:p w:rsidR="00917602" w:rsidRDefault="00E14A22">
          <w:pPr>
            <w:pStyle w:val="4"/>
            <w:numPr>
              <w:ilvl w:val="0"/>
              <w:numId w:val="81"/>
            </w:numPr>
            <w:tabs>
              <w:tab w:val="left" w:pos="616"/>
            </w:tabs>
            <w:rPr>
              <w:rFonts w:ascii="宋体" w:hAnsi="宋体"/>
              <w:szCs w:val="21"/>
            </w:rPr>
          </w:pPr>
          <w:r>
            <w:rPr>
              <w:rFonts w:ascii="宋体" w:hAnsi="宋体" w:hint="eastAsia"/>
              <w:szCs w:val="21"/>
            </w:rPr>
            <w:t>采用成本计量模式的投资性房地产</w:t>
          </w:r>
        </w:p>
        <w:sdt>
          <w:sdtPr>
            <w:alias w:val="是否适用：财务附注：按成本计量的投资性房地产"/>
            <w:tag w:val="_GBC_e0f2477019d94de0929bcc7f5ae7b5bb"/>
            <w:id w:val="-1804376696"/>
            <w:lock w:val="sdtContentLocked"/>
            <w:placeholder>
              <w:docPart w:val="GBC22222222222222222222222222222"/>
            </w:placeholder>
          </w:sdtPr>
          <w:sdtContent>
            <w:p w:rsidR="00917602" w:rsidRDefault="00554C92">
              <w:r>
                <w:fldChar w:fldCharType="begin"/>
              </w:r>
              <w:r w:rsidR="006435A0">
                <w:instrText xml:space="preserve"> MACROBUTTON  SnrToggleCheckbox √适用 </w:instrText>
              </w:r>
              <w:r>
                <w:fldChar w:fldCharType="end"/>
              </w:r>
              <w:r>
                <w:fldChar w:fldCharType="begin"/>
              </w:r>
              <w:r w:rsidR="006435A0">
                <w:instrText xml:space="preserve"> MACROBUTTON  SnrToggleCheckbox □不适用 </w:instrText>
              </w:r>
              <w:r>
                <w:fldChar w:fldCharType="end"/>
              </w:r>
            </w:p>
          </w:sdtContent>
        </w:sdt>
        <w:p w:rsidR="00917602" w:rsidRDefault="00E14A22">
          <w:pPr>
            <w:jc w:val="right"/>
            <w:rPr>
              <w:szCs w:val="21"/>
            </w:rPr>
          </w:pPr>
          <w:r>
            <w:rPr>
              <w:rFonts w:hint="eastAsia"/>
              <w:szCs w:val="21"/>
            </w:rPr>
            <w:t>单位：</w:t>
          </w:r>
          <w:sdt>
            <w:sdtPr>
              <w:rPr>
                <w:rFonts w:hint="eastAsia"/>
                <w:szCs w:val="21"/>
              </w:rPr>
              <w:alias w:val="单位：财务附注：投资性房地产"/>
              <w:tag w:val="_GBC_3315dd1b9cb743c786e01b4b9e91b10d"/>
              <w:id w:val="-3550378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9B44EE">
                <w:rPr>
                  <w:rFonts w:hint="eastAsia"/>
                  <w:szCs w:val="21"/>
                </w:rPr>
                <w:t>元</w:t>
              </w:r>
            </w:sdtContent>
          </w:sdt>
          <w:r>
            <w:rPr>
              <w:rFonts w:hint="eastAsia"/>
              <w:szCs w:val="21"/>
            </w:rPr>
            <w:t xml:space="preserve">  币种：</w:t>
          </w:r>
          <w:sdt>
            <w:sdtPr>
              <w:rPr>
                <w:rFonts w:hint="eastAsia"/>
                <w:szCs w:val="21"/>
              </w:rPr>
              <w:alias w:val="币种：财务附注：投资性房地产"/>
              <w:tag w:val="_GBC_424f36c4f1bf48ce8d47b51437412ff8"/>
              <w:id w:val="-3215807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92"/>
            <w:gridCol w:w="1581"/>
            <w:gridCol w:w="1555"/>
            <w:gridCol w:w="1540"/>
            <w:gridCol w:w="1581"/>
          </w:tblGrid>
          <w:tr w:rsidR="00917602" w:rsidTr="004D1281">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Default="00E14A22">
                <w:pPr>
                  <w:jc w:val="center"/>
                  <w:rPr>
                    <w:szCs w:val="21"/>
                  </w:rPr>
                </w:pPr>
                <w:r>
                  <w:rPr>
                    <w:rFonts w:hint="eastAsia"/>
                    <w:szCs w:val="21"/>
                  </w:rPr>
                  <w:t>项目</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Default="00E14A22">
                <w:pPr>
                  <w:jc w:val="center"/>
                  <w:rPr>
                    <w:szCs w:val="21"/>
                  </w:rPr>
                </w:pPr>
                <w:r>
                  <w:rPr>
                    <w:rFonts w:hint="eastAsia"/>
                    <w:szCs w:val="21"/>
                  </w:rPr>
                  <w:t>房屋、建筑物</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Default="00E14A22">
                <w:pPr>
                  <w:jc w:val="center"/>
                  <w:rPr>
                    <w:szCs w:val="21"/>
                  </w:rPr>
                </w:pPr>
                <w:r>
                  <w:rPr>
                    <w:rFonts w:hint="eastAsia"/>
                    <w:szCs w:val="21"/>
                  </w:rPr>
                  <w:t>土地使用权</w:t>
                </w: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Default="00E14A22">
                <w:pPr>
                  <w:jc w:val="center"/>
                  <w:rPr>
                    <w:szCs w:val="21"/>
                  </w:rPr>
                </w:pPr>
                <w:r>
                  <w:rPr>
                    <w:rFonts w:hint="eastAsia"/>
                    <w:szCs w:val="21"/>
                  </w:rPr>
                  <w:t>在建工程</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Default="00E14A22">
                <w:pPr>
                  <w:jc w:val="center"/>
                  <w:rPr>
                    <w:szCs w:val="21"/>
                  </w:rPr>
                </w:pPr>
                <w:r>
                  <w:rPr>
                    <w:rFonts w:hint="eastAsia"/>
                    <w:szCs w:val="21"/>
                  </w:rPr>
                  <w:t>合计</w:t>
                </w:r>
              </w:p>
            </w:tc>
          </w:tr>
          <w:tr w:rsidR="00917602" w:rsidTr="004D1281">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pPr>
                  <w:rPr>
                    <w:szCs w:val="21"/>
                  </w:rPr>
                </w:pPr>
                <w:r>
                  <w:rPr>
                    <w:rFonts w:hint="eastAsia"/>
                    <w:szCs w:val="21"/>
                  </w:rPr>
                  <w:t>一、账面原值</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917602" w:rsidRDefault="00917602">
                <w:pPr>
                  <w:rPr>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917602" w:rsidRDefault="00917602">
                <w:pPr>
                  <w:rPr>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917602" w:rsidRDefault="00917602">
                <w:pPr>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917602" w:rsidRDefault="00917602">
                <w:pPr>
                  <w:rPr>
                    <w:szCs w:val="21"/>
                  </w:rPr>
                </w:pPr>
              </w:p>
            </w:tc>
          </w:tr>
          <w:tr w:rsidR="00917602" w:rsidTr="004D1281">
            <w:trPr>
              <w:trHeight w:val="273"/>
            </w:trPr>
            <w:tc>
              <w:tcPr>
                <w:tcW w:w="1543"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pPr>
                  <w:ind w:firstLineChars="150" w:firstLine="315"/>
                  <w:rPr>
                    <w:szCs w:val="21"/>
                  </w:rPr>
                </w:pPr>
                <w:r>
                  <w:rPr>
                    <w:szCs w:val="21"/>
                  </w:rPr>
                  <w:t>1.</w:t>
                </w:r>
                <w:r>
                  <w:rPr>
                    <w:rFonts w:hint="eastAsia"/>
                    <w:szCs w:val="21"/>
                  </w:rPr>
                  <w:t>期初余额</w:t>
                </w:r>
              </w:p>
            </w:tc>
            <w:sdt>
              <w:sdtPr>
                <w:rPr>
                  <w:szCs w:val="21"/>
                </w:rPr>
                <w:alias w:val="房屋及建筑物原价账面余额"/>
                <w:tag w:val="_GBC_dfa2db7b6cf94c58bc03c164897c1c5b"/>
                <w:id w:val="-1704706284"/>
                <w:lock w:val="sdtLocked"/>
                <w:placeholder>
                  <w:docPart w:val="GBC11111111111111111111111111111"/>
                </w:placeholder>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917602" w:rsidRDefault="006435A0">
                    <w:pPr>
                      <w:jc w:val="right"/>
                      <w:rPr>
                        <w:szCs w:val="21"/>
                      </w:rPr>
                    </w:pPr>
                    <w:r>
                      <w:rPr>
                        <w:szCs w:val="21"/>
                      </w:rPr>
                      <w:t>57,332,080.72</w:t>
                    </w:r>
                  </w:p>
                </w:tc>
              </w:sdtContent>
            </w:sdt>
            <w:sdt>
              <w:sdtPr>
                <w:rPr>
                  <w:szCs w:val="21"/>
                </w:rPr>
                <w:alias w:val="土地使用权原价账面余额"/>
                <w:tag w:val="_GBC_dc92747194a8462db007fe57f2c0e4aa"/>
                <w:id w:val="1153189361"/>
                <w:lock w:val="sdtLocked"/>
                <w:placeholder>
                  <w:docPart w:val="GBC11111111111111111111111111111"/>
                </w:placeholder>
                <w:showingPlcHdr/>
              </w:sdt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917602" w:rsidRDefault="006435A0">
                    <w:pPr>
                      <w:jc w:val="right"/>
                      <w:rPr>
                        <w:szCs w:val="21"/>
                      </w:rPr>
                    </w:pPr>
                    <w:r w:rsidRPr="001852D3">
                      <w:rPr>
                        <w:rStyle w:val="af5"/>
                        <w:rFonts w:hint="eastAsia"/>
                      </w:rPr>
                      <w:t xml:space="preserve">　</w:t>
                    </w: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917602" w:rsidRDefault="00554C92">
                <w:pPr>
                  <w:jc w:val="right"/>
                  <w:rPr>
                    <w:szCs w:val="21"/>
                  </w:rPr>
                </w:pPr>
                <w:sdt>
                  <w:sdtPr>
                    <w:rPr>
                      <w:szCs w:val="21"/>
                    </w:rPr>
                    <w:alias w:val="采用成本计量模式的投资性房地产-在建工程账面原值"/>
                    <w:tag w:val="_GBC_a430adeddc4745a1b9413b04b68fe238"/>
                    <w:id w:val="-1813550238"/>
                    <w:lock w:val="sdtLocked"/>
                    <w:placeholder>
                      <w:docPart w:val="GBC11111111111111111111111111111"/>
                    </w:placeholder>
                    <w:showingPlcHdr/>
                  </w:sdtPr>
                  <w:sdtContent>
                    <w:r w:rsidR="006435A0" w:rsidRPr="001852D3">
                      <w:rPr>
                        <w:rStyle w:val="af5"/>
                        <w:rFonts w:hint="eastAsia"/>
                      </w:rPr>
                      <w:t xml:space="preserve">　</w:t>
                    </w:r>
                  </w:sdtContent>
                </w:sdt>
              </w:p>
            </w:tc>
            <w:sdt>
              <w:sdtPr>
                <w:rPr>
                  <w:szCs w:val="21"/>
                </w:rPr>
                <w:alias w:val="投资性房地产原价合计账面余额"/>
                <w:tag w:val="_GBC_ab0738ca386a4afc9dc82aa54065bc81"/>
                <w:id w:val="-408994795"/>
                <w:lock w:val="sdtLocked"/>
                <w:placeholder>
                  <w:docPart w:val="GBC11111111111111111111111111111"/>
                </w:placeholder>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917602" w:rsidRDefault="006435A0">
                    <w:pPr>
                      <w:jc w:val="right"/>
                      <w:rPr>
                        <w:szCs w:val="21"/>
                      </w:rPr>
                    </w:pPr>
                    <w:r>
                      <w:rPr>
                        <w:szCs w:val="21"/>
                      </w:rPr>
                      <w:t>57,332,080.72</w:t>
                    </w:r>
                  </w:p>
                </w:tc>
              </w:sdtContent>
            </w:sdt>
          </w:tr>
          <w:tr w:rsidR="00917602" w:rsidTr="004D1281">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pPr>
                  <w:ind w:firstLineChars="150" w:firstLine="315"/>
                  <w:rPr>
                    <w:szCs w:val="21"/>
                  </w:rPr>
                </w:pPr>
                <w:r>
                  <w:rPr>
                    <w:szCs w:val="21"/>
                  </w:rPr>
                  <w:t>2.</w:t>
                </w:r>
                <w:r>
                  <w:rPr>
                    <w:rFonts w:hint="eastAsia"/>
                    <w:szCs w:val="21"/>
                  </w:rPr>
                  <w:t>本期增加金额</w:t>
                </w:r>
              </w:p>
            </w:tc>
            <w:sdt>
              <w:sdtPr>
                <w:rPr>
                  <w:szCs w:val="21"/>
                </w:rPr>
                <w:alias w:val="房屋及建筑物原价增加额"/>
                <w:tag w:val="_GBC_94f3e4c65b174f6981ae0672eb7cd845"/>
                <w:id w:val="891462562"/>
                <w:lock w:val="sdtLocked"/>
                <w:placeholder>
                  <w:docPart w:val="GBC11111111111111111111111111111"/>
                </w:placeholder>
                <w:showingPlcHdr/>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pPr>
                      <w:jc w:val="right"/>
                      <w:rPr>
                        <w:szCs w:val="21"/>
                      </w:rPr>
                    </w:pPr>
                    <w:r>
                      <w:rPr>
                        <w:rFonts w:hint="eastAsia"/>
                        <w:color w:val="333399"/>
                      </w:rPr>
                      <w:t xml:space="preserve">　</w:t>
                    </w:r>
                  </w:p>
                </w:tc>
              </w:sdtContent>
            </w:sdt>
            <w:sdt>
              <w:sdtPr>
                <w:rPr>
                  <w:szCs w:val="21"/>
                </w:rPr>
                <w:alias w:val="土地使用权原价增加额"/>
                <w:tag w:val="_GBC_a66199c3be284b6ab31f6ccbcf12ede1"/>
                <w:id w:val="-678738060"/>
                <w:lock w:val="sdtLocked"/>
                <w:placeholder>
                  <w:docPart w:val="GBC11111111111111111111111111111"/>
                </w:placeholder>
                <w:showingPlcHdr/>
              </w:sdt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pPr>
                      <w:jc w:val="right"/>
                      <w:rPr>
                        <w:szCs w:val="21"/>
                      </w:rPr>
                    </w:pPr>
                    <w:r>
                      <w:rPr>
                        <w:rFonts w:hint="eastAsia"/>
                        <w:color w:val="333399"/>
                      </w:rPr>
                      <w:t xml:space="preserve">　</w:t>
                    </w: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917602" w:rsidRDefault="00554C92">
                <w:pPr>
                  <w:jc w:val="right"/>
                  <w:rPr>
                    <w:szCs w:val="21"/>
                  </w:rPr>
                </w:pPr>
                <w:sdt>
                  <w:sdtPr>
                    <w:rPr>
                      <w:szCs w:val="21"/>
                    </w:rPr>
                    <w:alias w:val="采用成本计量模式的投资性房地产-在建工程账面原值本期增加额"/>
                    <w:tag w:val="_GBC_e9ab279dda2b4cf2851941e85290e347"/>
                    <w:id w:val="-1884007589"/>
                    <w:lock w:val="sdtLocked"/>
                    <w:placeholder>
                      <w:docPart w:val="GBC11111111111111111111111111111"/>
                    </w:placeholder>
                    <w:showingPlcHdr/>
                  </w:sdtPr>
                  <w:sdtContent>
                    <w:r w:rsidR="00E14A22">
                      <w:rPr>
                        <w:rFonts w:hint="eastAsia"/>
                        <w:color w:val="333399"/>
                      </w:rPr>
                      <w:t xml:space="preserve">　</w:t>
                    </w:r>
                  </w:sdtContent>
                </w:sdt>
              </w:p>
            </w:tc>
            <w:sdt>
              <w:sdtPr>
                <w:rPr>
                  <w:szCs w:val="21"/>
                </w:rPr>
                <w:alias w:val="投资性房地产原价合计增加额"/>
                <w:tag w:val="_GBC_f9cee7ba5a03416696a53725117145eb"/>
                <w:id w:val="806276208"/>
                <w:lock w:val="sdtLocked"/>
                <w:placeholder>
                  <w:docPart w:val="GBC11111111111111111111111111111"/>
                </w:placeholder>
                <w:showingPlcHdr/>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pPr>
                      <w:jc w:val="right"/>
                      <w:rPr>
                        <w:szCs w:val="21"/>
                      </w:rPr>
                    </w:pPr>
                    <w:r>
                      <w:rPr>
                        <w:rFonts w:hint="eastAsia"/>
                        <w:color w:val="333399"/>
                      </w:rPr>
                      <w:t xml:space="preserve">　</w:t>
                    </w:r>
                  </w:p>
                </w:tc>
              </w:sdtContent>
            </w:sdt>
          </w:tr>
          <w:tr w:rsidR="00917602" w:rsidTr="004D1281">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pPr>
                  <w:ind w:firstLineChars="150" w:firstLine="315"/>
                  <w:rPr>
                    <w:szCs w:val="21"/>
                  </w:rPr>
                </w:pPr>
                <w:r>
                  <w:rPr>
                    <w:rFonts w:hint="eastAsia"/>
                    <w:szCs w:val="21"/>
                  </w:rPr>
                  <w:t>（1）外购</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917602" w:rsidRDefault="00554C92">
                <w:pPr>
                  <w:jc w:val="right"/>
                  <w:rPr>
                    <w:szCs w:val="21"/>
                  </w:rPr>
                </w:pPr>
                <w:sdt>
                  <w:sdtPr>
                    <w:rPr>
                      <w:szCs w:val="21"/>
                    </w:rPr>
                    <w:alias w:val="外购导致的房屋、建筑物增加额"/>
                    <w:tag w:val="_GBC_c5cd64a3327046e2a22a4e41365cdd00"/>
                    <w:id w:val="1222332258"/>
                    <w:lock w:val="sdtLocked"/>
                    <w:placeholder>
                      <w:docPart w:val="GBC11111111111111111111111111111"/>
                    </w:placeholder>
                    <w:showingPlcHdr/>
                  </w:sdtPr>
                  <w:sdtContent>
                    <w:r w:rsidR="00E14A22">
                      <w:rPr>
                        <w:rFonts w:hint="eastAsia"/>
                        <w:color w:val="333399"/>
                      </w:rPr>
                      <w:t xml:space="preserve">　</w:t>
                    </w:r>
                  </w:sdtContent>
                </w:sdt>
              </w:p>
            </w:tc>
            <w:tc>
              <w:tcPr>
                <w:tcW w:w="859" w:type="pct"/>
                <w:tcBorders>
                  <w:top w:val="single" w:sz="4" w:space="0" w:color="auto"/>
                  <w:left w:val="single" w:sz="4" w:space="0" w:color="auto"/>
                  <w:bottom w:val="single" w:sz="4" w:space="0" w:color="auto"/>
                  <w:right w:val="single" w:sz="4" w:space="0" w:color="auto"/>
                </w:tcBorders>
                <w:shd w:val="clear" w:color="auto" w:fill="auto"/>
              </w:tcPr>
              <w:p w:rsidR="00917602" w:rsidRDefault="00554C92">
                <w:pPr>
                  <w:jc w:val="right"/>
                  <w:rPr>
                    <w:szCs w:val="21"/>
                  </w:rPr>
                </w:pPr>
                <w:sdt>
                  <w:sdtPr>
                    <w:rPr>
                      <w:szCs w:val="21"/>
                    </w:rPr>
                    <w:alias w:val="外购导致的土地使用权增加额"/>
                    <w:tag w:val="_GBC_77330fd4afa741a58b5bb32cca5ae186"/>
                    <w:id w:val="-1323894743"/>
                    <w:lock w:val="sdtLocked"/>
                    <w:placeholder>
                      <w:docPart w:val="GBC11111111111111111111111111111"/>
                    </w:placeholder>
                    <w:showingPlcHdr/>
                  </w:sdtPr>
                  <w:sdtContent>
                    <w:r w:rsidR="00E14A22">
                      <w:rPr>
                        <w:rFonts w:hint="eastAsia"/>
                        <w:color w:val="333399"/>
                      </w:rPr>
                      <w:t xml:space="preserve">　</w:t>
                    </w:r>
                  </w:sdtContent>
                </w:sdt>
              </w:p>
            </w:tc>
            <w:tc>
              <w:tcPr>
                <w:tcW w:w="851" w:type="pct"/>
                <w:tcBorders>
                  <w:top w:val="single" w:sz="4" w:space="0" w:color="auto"/>
                  <w:left w:val="single" w:sz="4" w:space="0" w:color="auto"/>
                  <w:bottom w:val="single" w:sz="4" w:space="0" w:color="auto"/>
                  <w:right w:val="single" w:sz="4" w:space="0" w:color="auto"/>
                </w:tcBorders>
                <w:shd w:val="clear" w:color="auto" w:fill="auto"/>
              </w:tcPr>
              <w:p w:rsidR="00917602" w:rsidRDefault="00554C92">
                <w:pPr>
                  <w:jc w:val="right"/>
                  <w:rPr>
                    <w:szCs w:val="21"/>
                  </w:rPr>
                </w:pPr>
                <w:sdt>
                  <w:sdtPr>
                    <w:rPr>
                      <w:szCs w:val="21"/>
                    </w:rPr>
                    <w:alias w:val="采用成本计量模式的投资性房地产-在建工程账面原值外购"/>
                    <w:tag w:val="_GBC_75c1d4f317b2435cbaf5d69368522c62"/>
                    <w:id w:val="-1261827403"/>
                    <w:lock w:val="sdtLocked"/>
                    <w:placeholder>
                      <w:docPart w:val="GBC11111111111111111111111111111"/>
                    </w:placeholder>
                    <w:showingPlcHdr/>
                  </w:sdtPr>
                  <w:sdtContent>
                    <w:r w:rsidR="00E14A22">
                      <w:rPr>
                        <w:rFonts w:hint="eastAsia"/>
                        <w:color w:val="333399"/>
                      </w:rPr>
                      <w:t xml:space="preserve">　</w:t>
                    </w:r>
                  </w:sdtContent>
                </w:sdt>
              </w:p>
            </w:tc>
            <w:tc>
              <w:tcPr>
                <w:tcW w:w="874" w:type="pct"/>
                <w:tcBorders>
                  <w:top w:val="single" w:sz="4" w:space="0" w:color="auto"/>
                  <w:left w:val="single" w:sz="4" w:space="0" w:color="auto"/>
                  <w:bottom w:val="single" w:sz="4" w:space="0" w:color="auto"/>
                  <w:right w:val="single" w:sz="4" w:space="0" w:color="auto"/>
                </w:tcBorders>
                <w:shd w:val="clear" w:color="auto" w:fill="auto"/>
              </w:tcPr>
              <w:p w:rsidR="00917602" w:rsidRDefault="00554C92">
                <w:pPr>
                  <w:jc w:val="right"/>
                  <w:rPr>
                    <w:szCs w:val="21"/>
                  </w:rPr>
                </w:pPr>
                <w:sdt>
                  <w:sdtPr>
                    <w:rPr>
                      <w:szCs w:val="21"/>
                    </w:rPr>
                    <w:alias w:val="外购导致的采用成本计量模式的投资性房地产增加额合计"/>
                    <w:tag w:val="_GBC_eff9d8947ad242128c86a51086cb18db"/>
                    <w:id w:val="405647761"/>
                    <w:lock w:val="sdtLocked"/>
                    <w:placeholder>
                      <w:docPart w:val="GBC11111111111111111111111111111"/>
                    </w:placeholder>
                    <w:showingPlcHdr/>
                  </w:sdtPr>
                  <w:sdtContent>
                    <w:r w:rsidR="00E14A22">
                      <w:rPr>
                        <w:rFonts w:hint="eastAsia"/>
                        <w:color w:val="333399"/>
                      </w:rPr>
                      <w:t xml:space="preserve">　</w:t>
                    </w:r>
                  </w:sdtContent>
                </w:sdt>
              </w:p>
            </w:tc>
          </w:tr>
          <w:tr w:rsidR="00917602" w:rsidTr="004D1281">
            <w:trPr>
              <w:trHeight w:val="273"/>
            </w:trPr>
            <w:tc>
              <w:tcPr>
                <w:tcW w:w="1543"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pPr>
                  <w:ind w:firstLineChars="150" w:firstLine="315"/>
                  <w:rPr>
                    <w:szCs w:val="21"/>
                  </w:rPr>
                </w:pPr>
                <w:r>
                  <w:rPr>
                    <w:rFonts w:hint="eastAsia"/>
                    <w:szCs w:val="21"/>
                  </w:rPr>
                  <w:t>（2）存货\固定资产\在建工程转入</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917602" w:rsidRDefault="00554C92">
                <w:pPr>
                  <w:jc w:val="right"/>
                  <w:rPr>
                    <w:szCs w:val="21"/>
                  </w:rPr>
                </w:pPr>
                <w:sdt>
                  <w:sdtPr>
                    <w:rPr>
                      <w:szCs w:val="21"/>
                    </w:rPr>
                    <w:alias w:val="存货或固定资产或在建工程转入导致的房屋、建筑物增加额"/>
                    <w:tag w:val="_GBC_3145734df2d84a549afc8922fc86aff9"/>
                    <w:id w:val="1590043237"/>
                    <w:lock w:val="sdtLocked"/>
                    <w:placeholder>
                      <w:docPart w:val="GBC11111111111111111111111111111"/>
                    </w:placeholder>
                    <w:showingPlcHdr/>
                  </w:sdtPr>
                  <w:sdtContent>
                    <w:r w:rsidR="00E14A22">
                      <w:rPr>
                        <w:rFonts w:hint="eastAsia"/>
                        <w:color w:val="333399"/>
                      </w:rPr>
                      <w:t xml:space="preserve">　</w:t>
                    </w:r>
                  </w:sdtContent>
                </w:sdt>
              </w:p>
            </w:tc>
            <w:tc>
              <w:tcPr>
                <w:tcW w:w="859" w:type="pct"/>
                <w:tcBorders>
                  <w:top w:val="single" w:sz="4" w:space="0" w:color="auto"/>
                  <w:left w:val="single" w:sz="4" w:space="0" w:color="auto"/>
                  <w:bottom w:val="single" w:sz="4" w:space="0" w:color="auto"/>
                  <w:right w:val="single" w:sz="4" w:space="0" w:color="auto"/>
                </w:tcBorders>
                <w:shd w:val="clear" w:color="auto" w:fill="auto"/>
              </w:tcPr>
              <w:p w:rsidR="00917602" w:rsidRDefault="00554C92">
                <w:pPr>
                  <w:jc w:val="right"/>
                  <w:rPr>
                    <w:szCs w:val="21"/>
                  </w:rPr>
                </w:pPr>
                <w:sdt>
                  <w:sdtPr>
                    <w:rPr>
                      <w:szCs w:val="21"/>
                    </w:rPr>
                    <w:alias w:val="存货或固定资产或在建工程转入导致的土地使用权增加额"/>
                    <w:tag w:val="_GBC_6dbe70cf8cb3476ea6b292d1b75ed811"/>
                    <w:id w:val="-775936548"/>
                    <w:lock w:val="sdtLocked"/>
                    <w:placeholder>
                      <w:docPart w:val="GBC11111111111111111111111111111"/>
                    </w:placeholder>
                    <w:showingPlcHdr/>
                  </w:sdtPr>
                  <w:sdtContent>
                    <w:r w:rsidR="00E14A22">
                      <w:rPr>
                        <w:rFonts w:hint="eastAsia"/>
                        <w:color w:val="333399"/>
                      </w:rPr>
                      <w:t xml:space="preserve">　</w:t>
                    </w:r>
                  </w:sdtContent>
                </w:sdt>
              </w:p>
            </w:tc>
            <w:tc>
              <w:tcPr>
                <w:tcW w:w="851" w:type="pct"/>
                <w:tcBorders>
                  <w:top w:val="single" w:sz="4" w:space="0" w:color="auto"/>
                  <w:left w:val="single" w:sz="4" w:space="0" w:color="auto"/>
                  <w:bottom w:val="single" w:sz="4" w:space="0" w:color="auto"/>
                  <w:right w:val="single" w:sz="4" w:space="0" w:color="auto"/>
                </w:tcBorders>
                <w:shd w:val="clear" w:color="auto" w:fill="auto"/>
              </w:tcPr>
              <w:p w:rsidR="00917602" w:rsidRDefault="00554C92">
                <w:pPr>
                  <w:jc w:val="right"/>
                  <w:rPr>
                    <w:szCs w:val="21"/>
                  </w:rPr>
                </w:pPr>
                <w:sdt>
                  <w:sdtPr>
                    <w:rPr>
                      <w:szCs w:val="21"/>
                    </w:rPr>
                    <w:alias w:val="采用成本计量模式的投资性房地产-在建工程账面原值存货或固定资产转入"/>
                    <w:tag w:val="_GBC_68103409f5df482a9cb3d0810438b5d0"/>
                    <w:id w:val="-1164930611"/>
                    <w:lock w:val="sdtLocked"/>
                    <w:placeholder>
                      <w:docPart w:val="GBC11111111111111111111111111111"/>
                    </w:placeholder>
                    <w:showingPlcHdr/>
                  </w:sdtPr>
                  <w:sdtContent>
                    <w:r w:rsidR="00E14A22">
                      <w:rPr>
                        <w:rFonts w:hint="eastAsia"/>
                        <w:color w:val="333399"/>
                      </w:rPr>
                      <w:t xml:space="preserve">　</w:t>
                    </w:r>
                  </w:sdtContent>
                </w:sdt>
              </w:p>
            </w:tc>
            <w:tc>
              <w:tcPr>
                <w:tcW w:w="874" w:type="pct"/>
                <w:tcBorders>
                  <w:top w:val="single" w:sz="4" w:space="0" w:color="auto"/>
                  <w:left w:val="single" w:sz="4" w:space="0" w:color="auto"/>
                  <w:bottom w:val="single" w:sz="4" w:space="0" w:color="auto"/>
                  <w:right w:val="single" w:sz="4" w:space="0" w:color="auto"/>
                </w:tcBorders>
                <w:shd w:val="clear" w:color="auto" w:fill="auto"/>
              </w:tcPr>
              <w:p w:rsidR="00917602" w:rsidRDefault="00554C92">
                <w:pPr>
                  <w:jc w:val="right"/>
                  <w:rPr>
                    <w:szCs w:val="21"/>
                  </w:rPr>
                </w:pPr>
                <w:sdt>
                  <w:sdtPr>
                    <w:rPr>
                      <w:szCs w:val="21"/>
                    </w:rPr>
                    <w:alias w:val="存货或固定资产或在建工程转入导致的采用成本计量模式的投资性房地产增加额合计"/>
                    <w:tag w:val="_GBC_e98fbc68024643f693557acaa260bced"/>
                    <w:id w:val="-1165630788"/>
                    <w:lock w:val="sdtLocked"/>
                    <w:placeholder>
                      <w:docPart w:val="GBC11111111111111111111111111111"/>
                    </w:placeholder>
                    <w:showingPlcHdr/>
                  </w:sdtPr>
                  <w:sdtContent>
                    <w:r w:rsidR="00E14A22">
                      <w:rPr>
                        <w:rFonts w:hint="eastAsia"/>
                        <w:color w:val="333399"/>
                      </w:rPr>
                      <w:t xml:space="preserve">　</w:t>
                    </w:r>
                  </w:sdtContent>
                </w:sdt>
              </w:p>
            </w:tc>
          </w:tr>
          <w:tr w:rsidR="00917602" w:rsidTr="004D1281">
            <w:trPr>
              <w:trHeight w:val="254"/>
            </w:trPr>
            <w:tc>
              <w:tcPr>
                <w:tcW w:w="1543"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pPr>
                  <w:ind w:firstLineChars="150" w:firstLine="315"/>
                  <w:rPr>
                    <w:szCs w:val="21"/>
                  </w:rPr>
                </w:pPr>
                <w:r>
                  <w:rPr>
                    <w:rFonts w:hint="eastAsia"/>
                    <w:szCs w:val="21"/>
                  </w:rPr>
                  <w:t>（3）企业合并增加</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917602" w:rsidRDefault="00554C92">
                <w:pPr>
                  <w:jc w:val="right"/>
                  <w:rPr>
                    <w:szCs w:val="21"/>
                  </w:rPr>
                </w:pPr>
                <w:sdt>
                  <w:sdtPr>
                    <w:rPr>
                      <w:szCs w:val="21"/>
                    </w:rPr>
                    <w:alias w:val="企业合并导致的房屋、建筑物增加额"/>
                    <w:tag w:val="_GBC_50f2a8c6786f45688c6bfc12459e5afe"/>
                    <w:id w:val="-1148048584"/>
                    <w:lock w:val="sdtLocked"/>
                    <w:placeholder>
                      <w:docPart w:val="GBC11111111111111111111111111111"/>
                    </w:placeholder>
                    <w:showingPlcHdr/>
                  </w:sdtPr>
                  <w:sdtContent>
                    <w:r w:rsidR="00E14A22">
                      <w:rPr>
                        <w:rFonts w:hint="eastAsia"/>
                        <w:color w:val="333399"/>
                      </w:rPr>
                      <w:t xml:space="preserve">　</w:t>
                    </w:r>
                  </w:sdtContent>
                </w:sdt>
              </w:p>
            </w:tc>
            <w:tc>
              <w:tcPr>
                <w:tcW w:w="859" w:type="pct"/>
                <w:tcBorders>
                  <w:top w:val="single" w:sz="4" w:space="0" w:color="auto"/>
                  <w:left w:val="single" w:sz="4" w:space="0" w:color="auto"/>
                  <w:bottom w:val="single" w:sz="4" w:space="0" w:color="auto"/>
                  <w:right w:val="single" w:sz="4" w:space="0" w:color="auto"/>
                </w:tcBorders>
                <w:shd w:val="clear" w:color="auto" w:fill="auto"/>
              </w:tcPr>
              <w:p w:rsidR="00917602" w:rsidRDefault="00554C92">
                <w:pPr>
                  <w:jc w:val="right"/>
                  <w:rPr>
                    <w:szCs w:val="21"/>
                  </w:rPr>
                </w:pPr>
                <w:sdt>
                  <w:sdtPr>
                    <w:rPr>
                      <w:szCs w:val="21"/>
                    </w:rPr>
                    <w:alias w:val="企业合并导致的土地使用权增加额"/>
                    <w:tag w:val="_GBC_9aff30cdd9d14f0a9ff8a8f974ab6fff"/>
                    <w:id w:val="1614558170"/>
                    <w:lock w:val="sdtLocked"/>
                    <w:placeholder>
                      <w:docPart w:val="GBC11111111111111111111111111111"/>
                    </w:placeholder>
                    <w:showingPlcHdr/>
                  </w:sdtPr>
                  <w:sdtContent>
                    <w:r w:rsidR="00E14A22">
                      <w:rPr>
                        <w:rFonts w:hint="eastAsia"/>
                        <w:color w:val="333399"/>
                      </w:rPr>
                      <w:t xml:space="preserve">　</w:t>
                    </w:r>
                  </w:sdtContent>
                </w:sdt>
              </w:p>
            </w:tc>
            <w:tc>
              <w:tcPr>
                <w:tcW w:w="851" w:type="pct"/>
                <w:tcBorders>
                  <w:top w:val="single" w:sz="4" w:space="0" w:color="auto"/>
                  <w:left w:val="single" w:sz="4" w:space="0" w:color="auto"/>
                  <w:bottom w:val="single" w:sz="4" w:space="0" w:color="auto"/>
                  <w:right w:val="single" w:sz="4" w:space="0" w:color="auto"/>
                </w:tcBorders>
                <w:shd w:val="clear" w:color="auto" w:fill="auto"/>
              </w:tcPr>
              <w:p w:rsidR="00917602" w:rsidRDefault="00554C92">
                <w:pPr>
                  <w:jc w:val="right"/>
                  <w:rPr>
                    <w:szCs w:val="21"/>
                  </w:rPr>
                </w:pPr>
                <w:sdt>
                  <w:sdtPr>
                    <w:rPr>
                      <w:szCs w:val="21"/>
                    </w:rPr>
                    <w:alias w:val="采用成本计量模式的投资性房地产-在建工程账面原值企业合并增加额"/>
                    <w:tag w:val="_GBC_fe5490cd778743cd819149e193e686e9"/>
                    <w:id w:val="2010244352"/>
                    <w:lock w:val="sdtLocked"/>
                    <w:placeholder>
                      <w:docPart w:val="GBC11111111111111111111111111111"/>
                    </w:placeholder>
                    <w:showingPlcHdr/>
                  </w:sdtPr>
                  <w:sdtContent>
                    <w:r w:rsidR="00E14A22">
                      <w:rPr>
                        <w:rFonts w:hint="eastAsia"/>
                        <w:color w:val="333399"/>
                      </w:rPr>
                      <w:t xml:space="preserve">　</w:t>
                    </w:r>
                  </w:sdtContent>
                </w:sdt>
              </w:p>
            </w:tc>
            <w:tc>
              <w:tcPr>
                <w:tcW w:w="874" w:type="pct"/>
                <w:tcBorders>
                  <w:top w:val="single" w:sz="4" w:space="0" w:color="auto"/>
                  <w:left w:val="single" w:sz="4" w:space="0" w:color="auto"/>
                  <w:bottom w:val="single" w:sz="4" w:space="0" w:color="auto"/>
                  <w:right w:val="single" w:sz="4" w:space="0" w:color="auto"/>
                </w:tcBorders>
                <w:shd w:val="clear" w:color="auto" w:fill="auto"/>
              </w:tcPr>
              <w:p w:rsidR="00917602" w:rsidRDefault="00554C92">
                <w:pPr>
                  <w:jc w:val="right"/>
                  <w:rPr>
                    <w:szCs w:val="21"/>
                  </w:rPr>
                </w:pPr>
                <w:sdt>
                  <w:sdtPr>
                    <w:rPr>
                      <w:szCs w:val="21"/>
                    </w:rPr>
                    <w:alias w:val="企业合并导致的采用成本计量模式的投资性房地产增加额合计"/>
                    <w:tag w:val="_GBC_f6b5bc4b1ec24db5b290b68f9efb86b3"/>
                    <w:id w:val="-1556236005"/>
                    <w:lock w:val="sdtLocked"/>
                    <w:placeholder>
                      <w:docPart w:val="GBC11111111111111111111111111111"/>
                    </w:placeholder>
                    <w:showingPlcHdr/>
                  </w:sdtPr>
                  <w:sdtContent>
                    <w:r w:rsidR="00E14A22">
                      <w:rPr>
                        <w:rFonts w:hint="eastAsia"/>
                        <w:color w:val="333399"/>
                      </w:rPr>
                      <w:t xml:space="preserve">　</w:t>
                    </w:r>
                  </w:sdtContent>
                </w:sdt>
              </w:p>
            </w:tc>
          </w:tr>
          <w:tr w:rsidR="00917602" w:rsidTr="004D1281">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pPr>
                  <w:ind w:firstLineChars="150" w:firstLine="315"/>
                  <w:rPr>
                    <w:szCs w:val="21"/>
                  </w:rPr>
                </w:pPr>
                <w:r>
                  <w:rPr>
                    <w:rFonts w:hint="eastAsia"/>
                    <w:szCs w:val="21"/>
                  </w:rPr>
                  <w:t>3.本期减少金额</w:t>
                </w:r>
              </w:p>
            </w:tc>
            <w:sdt>
              <w:sdtPr>
                <w:rPr>
                  <w:szCs w:val="21"/>
                </w:rPr>
                <w:alias w:val="房屋及建筑物原价减少额"/>
                <w:tag w:val="_GBC_0685b0a440d74d37aea52df23f854e19"/>
                <w:id w:val="1042484739"/>
                <w:lock w:val="sdtLocked"/>
                <w:placeholder>
                  <w:docPart w:val="GBC11111111111111111111111111111"/>
                </w:placeholder>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917602" w:rsidRDefault="006435A0">
                    <w:pPr>
                      <w:jc w:val="right"/>
                      <w:rPr>
                        <w:szCs w:val="21"/>
                      </w:rPr>
                    </w:pPr>
                    <w:r>
                      <w:rPr>
                        <w:szCs w:val="21"/>
                      </w:rPr>
                      <w:t>11,232,548.18</w:t>
                    </w:r>
                  </w:p>
                </w:tc>
              </w:sdtContent>
            </w:sdt>
            <w:sdt>
              <w:sdtPr>
                <w:rPr>
                  <w:szCs w:val="21"/>
                </w:rPr>
                <w:alias w:val="土地使用权原价减少额"/>
                <w:tag w:val="_GBC_40b4419197d942c1b741cbfeba2e7686"/>
                <w:id w:val="-541209152"/>
                <w:lock w:val="sdtLocked"/>
                <w:placeholder>
                  <w:docPart w:val="GBC11111111111111111111111111111"/>
                </w:placeholder>
                <w:showingPlcHdr/>
              </w:sdt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917602" w:rsidRDefault="006435A0">
                    <w:pPr>
                      <w:jc w:val="right"/>
                      <w:rPr>
                        <w:szCs w:val="21"/>
                      </w:rPr>
                    </w:pPr>
                    <w:r w:rsidRPr="001852D3">
                      <w:rPr>
                        <w:rStyle w:val="af5"/>
                        <w:rFonts w:hint="eastAsia"/>
                      </w:rPr>
                      <w:t xml:space="preserve">　</w:t>
                    </w: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917602" w:rsidRDefault="00554C92">
                <w:pPr>
                  <w:jc w:val="right"/>
                  <w:rPr>
                    <w:szCs w:val="21"/>
                  </w:rPr>
                </w:pPr>
                <w:sdt>
                  <w:sdtPr>
                    <w:rPr>
                      <w:szCs w:val="21"/>
                    </w:rPr>
                    <w:alias w:val="采用成本计量模式的投资性房地产-在建工程账面原值本期减少额"/>
                    <w:tag w:val="_GBC_c03bacbb07334ed3810ae441e110a1e1"/>
                    <w:id w:val="-1682110658"/>
                    <w:lock w:val="sdtLocked"/>
                    <w:placeholder>
                      <w:docPart w:val="GBC11111111111111111111111111111"/>
                    </w:placeholder>
                    <w:showingPlcHdr/>
                  </w:sdtPr>
                  <w:sdtContent>
                    <w:r w:rsidR="006435A0" w:rsidRPr="001852D3">
                      <w:rPr>
                        <w:rStyle w:val="af5"/>
                        <w:rFonts w:hint="eastAsia"/>
                      </w:rPr>
                      <w:t xml:space="preserve">　</w:t>
                    </w:r>
                  </w:sdtContent>
                </w:sdt>
              </w:p>
            </w:tc>
            <w:sdt>
              <w:sdtPr>
                <w:rPr>
                  <w:szCs w:val="21"/>
                </w:rPr>
                <w:alias w:val="投资性房地产原价合计减少额"/>
                <w:tag w:val="_GBC_5feb4ea2e0284906b99e2883c2eb287f"/>
                <w:id w:val="713853546"/>
                <w:lock w:val="sdtLocked"/>
                <w:placeholder>
                  <w:docPart w:val="GBC11111111111111111111111111111"/>
                </w:placeholder>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917602" w:rsidRDefault="006435A0">
                    <w:pPr>
                      <w:jc w:val="right"/>
                      <w:rPr>
                        <w:szCs w:val="21"/>
                      </w:rPr>
                    </w:pPr>
                    <w:r>
                      <w:rPr>
                        <w:szCs w:val="21"/>
                      </w:rPr>
                      <w:t>11,232,548.18</w:t>
                    </w:r>
                  </w:p>
                </w:tc>
              </w:sdtContent>
            </w:sdt>
          </w:tr>
          <w:tr w:rsidR="00917602" w:rsidTr="004D1281">
            <w:trPr>
              <w:trHeight w:val="273"/>
            </w:trPr>
            <w:tc>
              <w:tcPr>
                <w:tcW w:w="1543"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pPr>
                  <w:ind w:firstLineChars="150" w:firstLine="315"/>
                  <w:rPr>
                    <w:szCs w:val="21"/>
                  </w:rPr>
                </w:pPr>
                <w:r>
                  <w:rPr>
                    <w:rFonts w:hint="eastAsia"/>
                    <w:szCs w:val="21"/>
                  </w:rPr>
                  <w:t>（1）处置</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917602" w:rsidRDefault="00554C92">
                <w:pPr>
                  <w:jc w:val="right"/>
                  <w:rPr>
                    <w:szCs w:val="21"/>
                  </w:rPr>
                </w:pPr>
                <w:sdt>
                  <w:sdtPr>
                    <w:rPr>
                      <w:szCs w:val="21"/>
                    </w:rPr>
                    <w:alias w:val="处置导致的房屋、建筑物减少额"/>
                    <w:tag w:val="_GBC_8f4441062792480a956c3504b6269b92"/>
                    <w:id w:val="1428387988"/>
                    <w:lock w:val="sdtLocked"/>
                    <w:placeholder>
                      <w:docPart w:val="GBC11111111111111111111111111111"/>
                    </w:placeholder>
                    <w:showingPlcHdr/>
                  </w:sdtPr>
                  <w:sdtContent>
                    <w:r w:rsidR="00E14A22">
                      <w:rPr>
                        <w:rFonts w:hint="eastAsia"/>
                        <w:color w:val="333399"/>
                      </w:rPr>
                      <w:t xml:space="preserve">　</w:t>
                    </w:r>
                  </w:sdtContent>
                </w:sdt>
              </w:p>
            </w:tc>
            <w:tc>
              <w:tcPr>
                <w:tcW w:w="859" w:type="pct"/>
                <w:tcBorders>
                  <w:top w:val="single" w:sz="4" w:space="0" w:color="auto"/>
                  <w:left w:val="single" w:sz="4" w:space="0" w:color="auto"/>
                  <w:bottom w:val="single" w:sz="4" w:space="0" w:color="auto"/>
                  <w:right w:val="single" w:sz="4" w:space="0" w:color="auto"/>
                </w:tcBorders>
                <w:shd w:val="clear" w:color="auto" w:fill="auto"/>
              </w:tcPr>
              <w:p w:rsidR="00917602" w:rsidRDefault="00554C92">
                <w:pPr>
                  <w:jc w:val="right"/>
                  <w:rPr>
                    <w:szCs w:val="21"/>
                  </w:rPr>
                </w:pPr>
                <w:sdt>
                  <w:sdtPr>
                    <w:rPr>
                      <w:szCs w:val="21"/>
                    </w:rPr>
                    <w:alias w:val="处置导致的土地使用权减少额"/>
                    <w:tag w:val="_GBC_56bbfea6f3154ffbb9d90db96f01aeec"/>
                    <w:id w:val="849373387"/>
                    <w:lock w:val="sdtLocked"/>
                    <w:placeholder>
                      <w:docPart w:val="GBC11111111111111111111111111111"/>
                    </w:placeholder>
                    <w:showingPlcHdr/>
                  </w:sdtPr>
                  <w:sdtContent>
                    <w:r w:rsidR="00E14A22">
                      <w:rPr>
                        <w:rFonts w:hint="eastAsia"/>
                        <w:color w:val="333399"/>
                      </w:rPr>
                      <w:t xml:space="preserve">　</w:t>
                    </w:r>
                  </w:sdtContent>
                </w:sdt>
              </w:p>
            </w:tc>
            <w:tc>
              <w:tcPr>
                <w:tcW w:w="851" w:type="pct"/>
                <w:tcBorders>
                  <w:top w:val="single" w:sz="4" w:space="0" w:color="auto"/>
                  <w:left w:val="single" w:sz="4" w:space="0" w:color="auto"/>
                  <w:bottom w:val="single" w:sz="4" w:space="0" w:color="auto"/>
                  <w:right w:val="single" w:sz="4" w:space="0" w:color="auto"/>
                </w:tcBorders>
                <w:shd w:val="clear" w:color="auto" w:fill="auto"/>
              </w:tcPr>
              <w:p w:rsidR="00917602" w:rsidRDefault="00554C92">
                <w:pPr>
                  <w:jc w:val="right"/>
                  <w:rPr>
                    <w:szCs w:val="21"/>
                  </w:rPr>
                </w:pPr>
                <w:sdt>
                  <w:sdtPr>
                    <w:rPr>
                      <w:szCs w:val="21"/>
                    </w:rPr>
                    <w:alias w:val="采用成本计量模式的投资性房地产-在建工程账面原值处置"/>
                    <w:tag w:val="_GBC_97ab34727410435a87b62def8a59b7bf"/>
                    <w:id w:val="-1831825911"/>
                    <w:lock w:val="sdtLocked"/>
                    <w:placeholder>
                      <w:docPart w:val="GBC11111111111111111111111111111"/>
                    </w:placeholder>
                    <w:showingPlcHdr/>
                  </w:sdtPr>
                  <w:sdtContent>
                    <w:r w:rsidR="00E14A22">
                      <w:rPr>
                        <w:rFonts w:hint="eastAsia"/>
                        <w:color w:val="333399"/>
                      </w:rPr>
                      <w:t xml:space="preserve">　</w:t>
                    </w:r>
                  </w:sdtContent>
                </w:sdt>
              </w:p>
            </w:tc>
            <w:tc>
              <w:tcPr>
                <w:tcW w:w="874" w:type="pct"/>
                <w:tcBorders>
                  <w:top w:val="single" w:sz="4" w:space="0" w:color="auto"/>
                  <w:left w:val="single" w:sz="4" w:space="0" w:color="auto"/>
                  <w:bottom w:val="single" w:sz="4" w:space="0" w:color="auto"/>
                  <w:right w:val="single" w:sz="4" w:space="0" w:color="auto"/>
                </w:tcBorders>
                <w:shd w:val="clear" w:color="auto" w:fill="auto"/>
              </w:tcPr>
              <w:p w:rsidR="00917602" w:rsidRDefault="00554C92">
                <w:pPr>
                  <w:jc w:val="right"/>
                  <w:rPr>
                    <w:szCs w:val="21"/>
                  </w:rPr>
                </w:pPr>
                <w:sdt>
                  <w:sdtPr>
                    <w:rPr>
                      <w:szCs w:val="21"/>
                    </w:rPr>
                    <w:alias w:val="处置导致的采用成本计量模式的投资性房地产减少额合计"/>
                    <w:tag w:val="_GBC_bcda2d7d668b42918f224e44614e2e2f"/>
                    <w:id w:val="1377659169"/>
                    <w:lock w:val="sdtLocked"/>
                    <w:placeholder>
                      <w:docPart w:val="GBC11111111111111111111111111111"/>
                    </w:placeholder>
                    <w:showingPlcHdr/>
                  </w:sdtPr>
                  <w:sdtContent>
                    <w:r w:rsidR="00E14A22">
                      <w:rPr>
                        <w:rFonts w:hint="eastAsia"/>
                        <w:color w:val="333399"/>
                      </w:rPr>
                      <w:t xml:space="preserve">　</w:t>
                    </w:r>
                  </w:sdtContent>
                </w:sdt>
              </w:p>
            </w:tc>
          </w:tr>
          <w:tr w:rsidR="00917602" w:rsidTr="004D1281">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pPr>
                  <w:ind w:firstLineChars="150" w:firstLine="315"/>
                  <w:rPr>
                    <w:szCs w:val="21"/>
                  </w:rPr>
                </w:pPr>
                <w:r>
                  <w:rPr>
                    <w:rFonts w:hint="eastAsia"/>
                    <w:szCs w:val="21"/>
                  </w:rPr>
                  <w:t>（2）其他转出</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917602" w:rsidRDefault="00554C92">
                <w:pPr>
                  <w:jc w:val="right"/>
                  <w:rPr>
                    <w:szCs w:val="21"/>
                  </w:rPr>
                </w:pPr>
                <w:sdt>
                  <w:sdtPr>
                    <w:rPr>
                      <w:szCs w:val="21"/>
                    </w:rPr>
                    <w:alias w:val="其他转出导致的房屋、建筑物减少额"/>
                    <w:tag w:val="_GBC_de94f4746f1743b696d8fdf36f27ae43"/>
                    <w:id w:val="1572236922"/>
                    <w:lock w:val="sdtLocked"/>
                    <w:placeholder>
                      <w:docPart w:val="GBC11111111111111111111111111111"/>
                    </w:placeholder>
                  </w:sdtPr>
                  <w:sdtContent>
                    <w:r w:rsidR="006435A0">
                      <w:rPr>
                        <w:szCs w:val="21"/>
                      </w:rPr>
                      <w:t>11,232,548.18</w:t>
                    </w:r>
                  </w:sdtContent>
                </w:sdt>
              </w:p>
            </w:tc>
            <w:tc>
              <w:tcPr>
                <w:tcW w:w="859" w:type="pct"/>
                <w:tcBorders>
                  <w:top w:val="single" w:sz="4" w:space="0" w:color="auto"/>
                  <w:left w:val="single" w:sz="4" w:space="0" w:color="auto"/>
                  <w:bottom w:val="single" w:sz="4" w:space="0" w:color="auto"/>
                  <w:right w:val="single" w:sz="4" w:space="0" w:color="auto"/>
                </w:tcBorders>
                <w:shd w:val="clear" w:color="auto" w:fill="auto"/>
              </w:tcPr>
              <w:p w:rsidR="00917602" w:rsidRDefault="00554C92">
                <w:pPr>
                  <w:jc w:val="right"/>
                  <w:rPr>
                    <w:szCs w:val="21"/>
                  </w:rPr>
                </w:pPr>
                <w:sdt>
                  <w:sdtPr>
                    <w:rPr>
                      <w:szCs w:val="21"/>
                    </w:rPr>
                    <w:alias w:val="其他转出导致的土地使用权减少额"/>
                    <w:tag w:val="_GBC_6fb9fe87662e4491b8c5b536cc785501"/>
                    <w:id w:val="-1531257584"/>
                    <w:lock w:val="sdtLocked"/>
                    <w:placeholder>
                      <w:docPart w:val="GBC11111111111111111111111111111"/>
                    </w:placeholder>
                    <w:showingPlcHdr/>
                  </w:sdtPr>
                  <w:sdtContent>
                    <w:r w:rsidR="006435A0" w:rsidRPr="001852D3">
                      <w:rPr>
                        <w:rStyle w:val="af5"/>
                        <w:rFonts w:hint="eastAsia"/>
                      </w:rPr>
                      <w:t xml:space="preserve">　</w:t>
                    </w:r>
                  </w:sdtContent>
                </w:sdt>
              </w:p>
            </w:tc>
            <w:tc>
              <w:tcPr>
                <w:tcW w:w="851" w:type="pct"/>
                <w:tcBorders>
                  <w:top w:val="single" w:sz="4" w:space="0" w:color="auto"/>
                  <w:left w:val="single" w:sz="4" w:space="0" w:color="auto"/>
                  <w:bottom w:val="single" w:sz="4" w:space="0" w:color="auto"/>
                  <w:right w:val="single" w:sz="4" w:space="0" w:color="auto"/>
                </w:tcBorders>
                <w:shd w:val="clear" w:color="auto" w:fill="auto"/>
              </w:tcPr>
              <w:p w:rsidR="00917602" w:rsidRDefault="00554C92">
                <w:pPr>
                  <w:jc w:val="right"/>
                  <w:rPr>
                    <w:szCs w:val="21"/>
                  </w:rPr>
                </w:pPr>
                <w:sdt>
                  <w:sdtPr>
                    <w:rPr>
                      <w:szCs w:val="21"/>
                    </w:rPr>
                    <w:alias w:val="采用成本计量模式的投资性房地产-在建工程账面原值其他转出"/>
                    <w:tag w:val="_GBC_ef918e76adb44cf28fed0ea332ba9d3f"/>
                    <w:id w:val="675312176"/>
                    <w:lock w:val="sdtLocked"/>
                    <w:placeholder>
                      <w:docPart w:val="GBC11111111111111111111111111111"/>
                    </w:placeholder>
                    <w:showingPlcHdr/>
                  </w:sdtPr>
                  <w:sdtContent>
                    <w:r w:rsidR="006435A0" w:rsidRPr="001852D3">
                      <w:rPr>
                        <w:rStyle w:val="af5"/>
                        <w:rFonts w:hint="eastAsia"/>
                      </w:rPr>
                      <w:t xml:space="preserve">　</w:t>
                    </w:r>
                  </w:sdtContent>
                </w:sdt>
              </w:p>
            </w:tc>
            <w:tc>
              <w:tcPr>
                <w:tcW w:w="874" w:type="pct"/>
                <w:tcBorders>
                  <w:top w:val="single" w:sz="4" w:space="0" w:color="auto"/>
                  <w:left w:val="single" w:sz="4" w:space="0" w:color="auto"/>
                  <w:bottom w:val="single" w:sz="4" w:space="0" w:color="auto"/>
                  <w:right w:val="single" w:sz="4" w:space="0" w:color="auto"/>
                </w:tcBorders>
                <w:shd w:val="clear" w:color="auto" w:fill="auto"/>
              </w:tcPr>
              <w:p w:rsidR="00917602" w:rsidRDefault="00554C92">
                <w:pPr>
                  <w:jc w:val="right"/>
                  <w:rPr>
                    <w:szCs w:val="21"/>
                  </w:rPr>
                </w:pPr>
                <w:sdt>
                  <w:sdtPr>
                    <w:rPr>
                      <w:szCs w:val="21"/>
                    </w:rPr>
                    <w:alias w:val="其他转出导致的采用成本计量模式的投资性房地产减少额合计"/>
                    <w:tag w:val="_GBC_3bb4dc62fec14c049efd7254467570cb"/>
                    <w:id w:val="6725276"/>
                    <w:lock w:val="sdtLocked"/>
                    <w:placeholder>
                      <w:docPart w:val="GBC11111111111111111111111111111"/>
                    </w:placeholder>
                  </w:sdtPr>
                  <w:sdtContent>
                    <w:r w:rsidR="006435A0">
                      <w:rPr>
                        <w:szCs w:val="21"/>
                      </w:rPr>
                      <w:t>11,232,548.18</w:t>
                    </w:r>
                  </w:sdtContent>
                </w:sdt>
              </w:p>
            </w:tc>
          </w:tr>
          <w:tr w:rsidR="00917602" w:rsidTr="004D1281">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pPr>
                  <w:ind w:firstLineChars="200" w:firstLine="420"/>
                  <w:rPr>
                    <w:szCs w:val="21"/>
                  </w:rPr>
                </w:pPr>
                <w:r>
                  <w:rPr>
                    <w:rFonts w:hint="eastAsia"/>
                    <w:szCs w:val="21"/>
                  </w:rPr>
                  <w:t>4.期末余额</w:t>
                </w:r>
              </w:p>
            </w:tc>
            <w:sdt>
              <w:sdtPr>
                <w:rPr>
                  <w:szCs w:val="21"/>
                </w:rPr>
                <w:alias w:val="房屋及建筑物原价账面余额"/>
                <w:tag w:val="_GBC_2aaf08af0a00425fa8e08ea82f1813d0"/>
                <w:id w:val="2129967819"/>
                <w:lock w:val="sdtLocked"/>
                <w:placeholder>
                  <w:docPart w:val="GBC11111111111111111111111111111"/>
                </w:placeholder>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917602" w:rsidRDefault="004D1281">
                    <w:pPr>
                      <w:jc w:val="right"/>
                      <w:rPr>
                        <w:szCs w:val="21"/>
                      </w:rPr>
                    </w:pPr>
                    <w:r>
                      <w:rPr>
                        <w:szCs w:val="21"/>
                      </w:rPr>
                      <w:t>46,099,532.54</w:t>
                    </w:r>
                  </w:p>
                </w:tc>
              </w:sdtContent>
            </w:sdt>
            <w:sdt>
              <w:sdtPr>
                <w:rPr>
                  <w:szCs w:val="21"/>
                </w:rPr>
                <w:alias w:val="土地使用权原价账面余额"/>
                <w:tag w:val="_GBC_1ec65fd6a3894742ac9b2cf1e493e153"/>
                <w:id w:val="1956752523"/>
                <w:lock w:val="sdtLocked"/>
                <w:placeholder>
                  <w:docPart w:val="GBC11111111111111111111111111111"/>
                </w:placeholder>
                <w:showingPlcHdr/>
              </w:sdt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917602" w:rsidRDefault="004D1281">
                    <w:pPr>
                      <w:jc w:val="right"/>
                      <w:rPr>
                        <w:szCs w:val="21"/>
                      </w:rPr>
                    </w:pPr>
                    <w:r w:rsidRPr="001852D3">
                      <w:rPr>
                        <w:rStyle w:val="af5"/>
                        <w:rFonts w:hint="eastAsia"/>
                      </w:rPr>
                      <w:t xml:space="preserve">　</w:t>
                    </w: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917602" w:rsidRDefault="00554C92">
                <w:pPr>
                  <w:jc w:val="right"/>
                  <w:rPr>
                    <w:szCs w:val="21"/>
                  </w:rPr>
                </w:pPr>
                <w:sdt>
                  <w:sdtPr>
                    <w:rPr>
                      <w:szCs w:val="21"/>
                    </w:rPr>
                    <w:alias w:val="采用成本计量模式的投资性房地产-在建工程账面原值"/>
                    <w:tag w:val="_GBC_bb42b5fbff624abfaa22c3059d1afbdb"/>
                    <w:id w:val="-1347007358"/>
                    <w:lock w:val="sdtLocked"/>
                    <w:placeholder>
                      <w:docPart w:val="GBC11111111111111111111111111111"/>
                    </w:placeholder>
                    <w:showingPlcHdr/>
                  </w:sdtPr>
                  <w:sdtContent>
                    <w:r w:rsidR="004D1281" w:rsidRPr="001852D3">
                      <w:rPr>
                        <w:rStyle w:val="af5"/>
                        <w:rFonts w:hint="eastAsia"/>
                      </w:rPr>
                      <w:t xml:space="preserve">　</w:t>
                    </w:r>
                  </w:sdtContent>
                </w:sdt>
              </w:p>
            </w:tc>
            <w:sdt>
              <w:sdtPr>
                <w:rPr>
                  <w:szCs w:val="21"/>
                </w:rPr>
                <w:alias w:val="投资性房地产原价合计账面余额"/>
                <w:tag w:val="_GBC_83c98b0ffbf04e04bdb9bc2124854157"/>
                <w:id w:val="1855684066"/>
                <w:lock w:val="sdtLocked"/>
                <w:placeholder>
                  <w:docPart w:val="GBC11111111111111111111111111111"/>
                </w:placeholder>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917602" w:rsidRDefault="004D1281">
                    <w:pPr>
                      <w:jc w:val="right"/>
                      <w:rPr>
                        <w:szCs w:val="21"/>
                      </w:rPr>
                    </w:pPr>
                    <w:r>
                      <w:rPr>
                        <w:szCs w:val="21"/>
                      </w:rPr>
                      <w:t>46,099,532.54</w:t>
                    </w:r>
                  </w:p>
                </w:tc>
              </w:sdtContent>
            </w:sdt>
          </w:tr>
          <w:tr w:rsidR="00917602" w:rsidTr="004D1281">
            <w:trPr>
              <w:trHeight w:val="273"/>
            </w:trPr>
            <w:tc>
              <w:tcPr>
                <w:tcW w:w="1543"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pPr>
                  <w:rPr>
                    <w:szCs w:val="21"/>
                  </w:rPr>
                </w:pPr>
                <w:r>
                  <w:rPr>
                    <w:rFonts w:hint="eastAsia"/>
                    <w:szCs w:val="21"/>
                  </w:rPr>
                  <w:t>二、累计折旧和累计摊销</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917602" w:rsidRDefault="00917602">
                <w:pPr>
                  <w:rPr>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917602" w:rsidRDefault="00917602">
                <w:pPr>
                  <w:rPr>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917602" w:rsidRDefault="00917602">
                <w:pPr>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917602" w:rsidRDefault="00917602">
                <w:pPr>
                  <w:rPr>
                    <w:szCs w:val="21"/>
                  </w:rPr>
                </w:pPr>
              </w:p>
            </w:tc>
          </w:tr>
          <w:tr w:rsidR="00917602" w:rsidTr="004D1281">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pPr>
                  <w:ind w:firstLineChars="200" w:firstLine="420"/>
                  <w:rPr>
                    <w:szCs w:val="21"/>
                  </w:rPr>
                </w:pPr>
                <w:r>
                  <w:rPr>
                    <w:szCs w:val="21"/>
                  </w:rPr>
                  <w:t>1.</w:t>
                </w:r>
                <w:r>
                  <w:rPr>
                    <w:rFonts w:hint="eastAsia"/>
                    <w:szCs w:val="21"/>
                  </w:rPr>
                  <w:t>期初余额</w:t>
                </w:r>
              </w:p>
            </w:tc>
            <w:sdt>
              <w:sdtPr>
                <w:rPr>
                  <w:szCs w:val="21"/>
                </w:rPr>
                <w:alias w:val="房屋及建筑物累计折旧和累计摊销账面余额"/>
                <w:tag w:val="_GBC_68ffef02317b4598a82ce5003a38e9e9"/>
                <w:id w:val="-1283489840"/>
                <w:lock w:val="sdtLocked"/>
                <w:placeholder>
                  <w:docPart w:val="GBC11111111111111111111111111111"/>
                </w:placeholder>
              </w:sdtPr>
              <w:sdtEndPr>
                <w:rPr>
                  <w:highlight w:val="yellow"/>
                </w:r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917602" w:rsidRDefault="004D1281">
                    <w:pPr>
                      <w:jc w:val="right"/>
                      <w:rPr>
                        <w:szCs w:val="21"/>
                      </w:rPr>
                    </w:pPr>
                    <w:r>
                      <w:rPr>
                        <w:szCs w:val="21"/>
                      </w:rPr>
                      <w:t>18,642,458.54</w:t>
                    </w:r>
                  </w:p>
                </w:tc>
              </w:sdtContent>
            </w:sdt>
            <w:sdt>
              <w:sdtPr>
                <w:rPr>
                  <w:szCs w:val="21"/>
                </w:rPr>
                <w:alias w:val="土地使用权累计折旧和累计摊销账面余额"/>
                <w:tag w:val="_GBC_fa95e99ddf65476eb5c8c8a9d7883528"/>
                <w:id w:val="-1115830926"/>
                <w:lock w:val="sdtLocked"/>
                <w:placeholder>
                  <w:docPart w:val="GBC11111111111111111111111111111"/>
                </w:placeholder>
                <w:showingPlcHdr/>
              </w:sdt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917602" w:rsidRDefault="004D1281">
                    <w:pPr>
                      <w:jc w:val="right"/>
                      <w:rPr>
                        <w:szCs w:val="21"/>
                      </w:rPr>
                    </w:pPr>
                    <w:r w:rsidRPr="001852D3">
                      <w:rPr>
                        <w:rStyle w:val="af5"/>
                        <w:rFonts w:hint="eastAsia"/>
                      </w:rPr>
                      <w:t xml:space="preserve">　</w:t>
                    </w: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917602" w:rsidRDefault="00554C92">
                <w:pPr>
                  <w:jc w:val="right"/>
                  <w:rPr>
                    <w:szCs w:val="21"/>
                  </w:rPr>
                </w:pPr>
                <w:sdt>
                  <w:sdtPr>
                    <w:rPr>
                      <w:szCs w:val="21"/>
                    </w:rPr>
                    <w:alias w:val="采用成本计量模式的投资性房地产-在建工程累计折旧和累计摊销"/>
                    <w:tag w:val="_GBC_c1cc4c8d04184132a96b244f8db0b41e"/>
                    <w:id w:val="202768747"/>
                    <w:lock w:val="sdtLocked"/>
                    <w:placeholder>
                      <w:docPart w:val="GBC11111111111111111111111111111"/>
                    </w:placeholder>
                    <w:showingPlcHdr/>
                  </w:sdtPr>
                  <w:sdtContent>
                    <w:r w:rsidR="004D1281" w:rsidRPr="001852D3">
                      <w:rPr>
                        <w:rStyle w:val="af5"/>
                        <w:rFonts w:hint="eastAsia"/>
                      </w:rPr>
                      <w:t xml:space="preserve">　</w:t>
                    </w:r>
                  </w:sdtContent>
                </w:sdt>
              </w:p>
            </w:tc>
            <w:sdt>
              <w:sdtPr>
                <w:rPr>
                  <w:szCs w:val="21"/>
                </w:rPr>
                <w:alias w:val="投资性房地产累计折旧和累计摊销合计账面余额"/>
                <w:tag w:val="_GBC_22c4852a674e4da2807bec6ddf2034cb"/>
                <w:id w:val="-1056856842"/>
                <w:lock w:val="sdtLocked"/>
                <w:placeholder>
                  <w:docPart w:val="GBC11111111111111111111111111111"/>
                </w:placeholder>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917602" w:rsidRDefault="004D1281">
                    <w:pPr>
                      <w:jc w:val="right"/>
                      <w:rPr>
                        <w:szCs w:val="21"/>
                      </w:rPr>
                    </w:pPr>
                    <w:r>
                      <w:rPr>
                        <w:szCs w:val="21"/>
                      </w:rPr>
                      <w:t>18,642,458.54</w:t>
                    </w:r>
                  </w:p>
                </w:tc>
              </w:sdtContent>
            </w:sdt>
          </w:tr>
          <w:tr w:rsidR="00917602" w:rsidTr="004D1281">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pPr>
                  <w:ind w:firstLineChars="200" w:firstLine="420"/>
                  <w:rPr>
                    <w:szCs w:val="21"/>
                  </w:rPr>
                </w:pPr>
                <w:r>
                  <w:rPr>
                    <w:szCs w:val="21"/>
                  </w:rPr>
                  <w:t>2.</w:t>
                </w:r>
                <w:r>
                  <w:rPr>
                    <w:rFonts w:hint="eastAsia"/>
                    <w:szCs w:val="21"/>
                  </w:rPr>
                  <w:t>本期增加金额</w:t>
                </w:r>
              </w:p>
            </w:tc>
            <w:sdt>
              <w:sdtPr>
                <w:rPr>
                  <w:szCs w:val="21"/>
                </w:rPr>
                <w:alias w:val="房屋及建筑物累计折旧和累计摊销增加额"/>
                <w:tag w:val="_GBC_c8cc05c0e2b14d448fc9e5e3a44ff91a"/>
                <w:id w:val="-949156975"/>
                <w:lock w:val="sdtLocked"/>
                <w:placeholder>
                  <w:docPart w:val="GBC11111111111111111111111111111"/>
                </w:placeholder>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917602" w:rsidRDefault="004D1281">
                    <w:pPr>
                      <w:jc w:val="right"/>
                      <w:rPr>
                        <w:szCs w:val="21"/>
                      </w:rPr>
                    </w:pPr>
                    <w:r>
                      <w:rPr>
                        <w:szCs w:val="21"/>
                      </w:rPr>
                      <w:t>1,490,551.56</w:t>
                    </w:r>
                  </w:p>
                </w:tc>
              </w:sdtContent>
            </w:sdt>
            <w:sdt>
              <w:sdtPr>
                <w:rPr>
                  <w:szCs w:val="21"/>
                </w:rPr>
                <w:alias w:val="土地使用权累计折旧和累计摊销增加额"/>
                <w:tag w:val="_GBC_45ea376043994f50827b05f22d9bfe25"/>
                <w:id w:val="188040352"/>
                <w:lock w:val="sdtLocked"/>
                <w:placeholder>
                  <w:docPart w:val="GBC11111111111111111111111111111"/>
                </w:placeholder>
                <w:showingPlcHdr/>
              </w:sdt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917602" w:rsidRDefault="004D1281">
                    <w:pPr>
                      <w:jc w:val="right"/>
                      <w:rPr>
                        <w:szCs w:val="21"/>
                      </w:rPr>
                    </w:pPr>
                    <w:r w:rsidRPr="001852D3">
                      <w:rPr>
                        <w:rStyle w:val="af5"/>
                        <w:rFonts w:hint="eastAsia"/>
                      </w:rPr>
                      <w:t xml:space="preserve">　</w:t>
                    </w: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917602" w:rsidRDefault="00554C92">
                <w:pPr>
                  <w:jc w:val="right"/>
                  <w:rPr>
                    <w:szCs w:val="21"/>
                  </w:rPr>
                </w:pPr>
                <w:sdt>
                  <w:sdtPr>
                    <w:rPr>
                      <w:szCs w:val="21"/>
                    </w:rPr>
                    <w:alias w:val="采用成本计量模式的投资性房地产-在建工程累计折旧和累计摊销本期增加额"/>
                    <w:tag w:val="_GBC_1516ecac18a94d65a5b2e4236d31532c"/>
                    <w:id w:val="299885995"/>
                    <w:lock w:val="sdtLocked"/>
                    <w:placeholder>
                      <w:docPart w:val="GBC11111111111111111111111111111"/>
                    </w:placeholder>
                    <w:showingPlcHdr/>
                  </w:sdtPr>
                  <w:sdtContent>
                    <w:r w:rsidR="004D1281" w:rsidRPr="001852D3">
                      <w:rPr>
                        <w:rStyle w:val="af5"/>
                        <w:rFonts w:hint="eastAsia"/>
                      </w:rPr>
                      <w:t xml:space="preserve">　</w:t>
                    </w:r>
                  </w:sdtContent>
                </w:sdt>
              </w:p>
            </w:tc>
            <w:sdt>
              <w:sdtPr>
                <w:rPr>
                  <w:szCs w:val="21"/>
                </w:rPr>
                <w:alias w:val="投资性房地产累计折旧和累计摊销合计增加额"/>
                <w:tag w:val="_GBC_791965f16dc04133b5269a07f4c06896"/>
                <w:id w:val="797655168"/>
                <w:lock w:val="sdtLocked"/>
                <w:placeholder>
                  <w:docPart w:val="GBC11111111111111111111111111111"/>
                </w:placeholder>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917602" w:rsidRDefault="004D1281">
                    <w:pPr>
                      <w:jc w:val="right"/>
                      <w:rPr>
                        <w:szCs w:val="21"/>
                      </w:rPr>
                    </w:pPr>
                    <w:r>
                      <w:rPr>
                        <w:szCs w:val="21"/>
                      </w:rPr>
                      <w:t>1,490,551.56</w:t>
                    </w:r>
                  </w:p>
                </w:tc>
              </w:sdtContent>
            </w:sdt>
          </w:tr>
          <w:tr w:rsidR="00917602" w:rsidTr="004D1281">
            <w:trPr>
              <w:trHeight w:val="273"/>
            </w:trPr>
            <w:tc>
              <w:tcPr>
                <w:tcW w:w="1543"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pPr>
                  <w:ind w:firstLineChars="150" w:firstLine="315"/>
                  <w:rPr>
                    <w:szCs w:val="21"/>
                  </w:rPr>
                </w:pPr>
                <w:r>
                  <w:rPr>
                    <w:rFonts w:hint="eastAsia"/>
                    <w:szCs w:val="21"/>
                  </w:rPr>
                  <w:t>（1）计提或摊销</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917602" w:rsidRDefault="00554C92">
                <w:pPr>
                  <w:jc w:val="right"/>
                  <w:rPr>
                    <w:szCs w:val="21"/>
                  </w:rPr>
                </w:pPr>
                <w:sdt>
                  <w:sdtPr>
                    <w:rPr>
                      <w:szCs w:val="21"/>
                    </w:rPr>
                    <w:alias w:val="计提或摊销导致的房屋、建筑物累计折旧和累计摊销增加额"/>
                    <w:tag w:val="_GBC_a0d54ed5c83d4529b197286ba94cf150"/>
                    <w:id w:val="-1255198555"/>
                    <w:lock w:val="sdtLocked"/>
                    <w:placeholder>
                      <w:docPart w:val="GBC11111111111111111111111111111"/>
                    </w:placeholder>
                  </w:sdtPr>
                  <w:sdtContent>
                    <w:r w:rsidR="004D1281">
                      <w:rPr>
                        <w:szCs w:val="21"/>
                      </w:rPr>
                      <w:t>1,490,551.56</w:t>
                    </w:r>
                  </w:sdtContent>
                </w:sdt>
              </w:p>
            </w:tc>
            <w:tc>
              <w:tcPr>
                <w:tcW w:w="859" w:type="pct"/>
                <w:tcBorders>
                  <w:top w:val="single" w:sz="4" w:space="0" w:color="auto"/>
                  <w:left w:val="single" w:sz="4" w:space="0" w:color="auto"/>
                  <w:bottom w:val="single" w:sz="4" w:space="0" w:color="auto"/>
                  <w:right w:val="single" w:sz="4" w:space="0" w:color="auto"/>
                </w:tcBorders>
                <w:shd w:val="clear" w:color="auto" w:fill="auto"/>
              </w:tcPr>
              <w:p w:rsidR="00917602" w:rsidRDefault="00554C92">
                <w:pPr>
                  <w:jc w:val="right"/>
                  <w:rPr>
                    <w:szCs w:val="21"/>
                  </w:rPr>
                </w:pPr>
                <w:sdt>
                  <w:sdtPr>
                    <w:rPr>
                      <w:szCs w:val="21"/>
                    </w:rPr>
                    <w:alias w:val="计提或摊销导致的土地使用权累计折旧和累计摊销增加额"/>
                    <w:tag w:val="_GBC_6f86cc7a78fc469e842190e518b7ae3a"/>
                    <w:id w:val="-2017609191"/>
                    <w:lock w:val="sdtLocked"/>
                    <w:placeholder>
                      <w:docPart w:val="GBC11111111111111111111111111111"/>
                    </w:placeholder>
                    <w:showingPlcHdr/>
                  </w:sdtPr>
                  <w:sdtContent>
                    <w:r w:rsidR="004D1281" w:rsidRPr="001852D3">
                      <w:rPr>
                        <w:rStyle w:val="af5"/>
                        <w:rFonts w:hint="eastAsia"/>
                      </w:rPr>
                      <w:t xml:space="preserve">　</w:t>
                    </w:r>
                  </w:sdtContent>
                </w:sdt>
              </w:p>
            </w:tc>
            <w:tc>
              <w:tcPr>
                <w:tcW w:w="851" w:type="pct"/>
                <w:tcBorders>
                  <w:top w:val="single" w:sz="4" w:space="0" w:color="auto"/>
                  <w:left w:val="single" w:sz="4" w:space="0" w:color="auto"/>
                  <w:bottom w:val="single" w:sz="4" w:space="0" w:color="auto"/>
                  <w:right w:val="single" w:sz="4" w:space="0" w:color="auto"/>
                </w:tcBorders>
                <w:shd w:val="clear" w:color="auto" w:fill="auto"/>
              </w:tcPr>
              <w:p w:rsidR="00917602" w:rsidRDefault="00554C92">
                <w:pPr>
                  <w:jc w:val="right"/>
                  <w:rPr>
                    <w:szCs w:val="21"/>
                  </w:rPr>
                </w:pPr>
                <w:sdt>
                  <w:sdtPr>
                    <w:rPr>
                      <w:szCs w:val="21"/>
                    </w:rPr>
                    <w:alias w:val="采用成本计量模式的投资性房地产-在建工程计提或摊销"/>
                    <w:tag w:val="_GBC_33fb74f1e4874d70813de3b329acb7f4"/>
                    <w:id w:val="-1263377429"/>
                    <w:lock w:val="sdtLocked"/>
                    <w:placeholder>
                      <w:docPart w:val="GBC11111111111111111111111111111"/>
                    </w:placeholder>
                    <w:showingPlcHdr/>
                  </w:sdtPr>
                  <w:sdtContent>
                    <w:r w:rsidR="004D1281" w:rsidRPr="001852D3">
                      <w:rPr>
                        <w:rStyle w:val="af5"/>
                        <w:rFonts w:hint="eastAsia"/>
                      </w:rPr>
                      <w:t xml:space="preserve">　</w:t>
                    </w:r>
                  </w:sdtContent>
                </w:sdt>
              </w:p>
            </w:tc>
            <w:tc>
              <w:tcPr>
                <w:tcW w:w="874" w:type="pct"/>
                <w:tcBorders>
                  <w:top w:val="single" w:sz="4" w:space="0" w:color="auto"/>
                  <w:left w:val="single" w:sz="4" w:space="0" w:color="auto"/>
                  <w:bottom w:val="single" w:sz="4" w:space="0" w:color="auto"/>
                  <w:right w:val="single" w:sz="4" w:space="0" w:color="auto"/>
                </w:tcBorders>
                <w:shd w:val="clear" w:color="auto" w:fill="auto"/>
              </w:tcPr>
              <w:p w:rsidR="00917602" w:rsidRDefault="00554C92">
                <w:pPr>
                  <w:jc w:val="right"/>
                  <w:rPr>
                    <w:szCs w:val="21"/>
                  </w:rPr>
                </w:pPr>
                <w:sdt>
                  <w:sdtPr>
                    <w:rPr>
                      <w:szCs w:val="21"/>
                    </w:rPr>
                    <w:alias w:val="计提或摊销导致的采用成本计量模式的投资性房地产累计折旧和累计摊销增加额"/>
                    <w:tag w:val="_GBC_952ada378a014581aaff319549e976f7"/>
                    <w:id w:val="-1906136281"/>
                    <w:lock w:val="sdtLocked"/>
                    <w:placeholder>
                      <w:docPart w:val="GBC11111111111111111111111111111"/>
                    </w:placeholder>
                  </w:sdtPr>
                  <w:sdtContent>
                    <w:r w:rsidR="004D1281">
                      <w:rPr>
                        <w:szCs w:val="21"/>
                      </w:rPr>
                      <w:t>1,490,551.56</w:t>
                    </w:r>
                  </w:sdtContent>
                </w:sdt>
              </w:p>
            </w:tc>
          </w:tr>
          <w:tr w:rsidR="00917602" w:rsidTr="004D1281">
            <w:trPr>
              <w:trHeight w:val="273"/>
            </w:trPr>
            <w:tc>
              <w:tcPr>
                <w:tcW w:w="1543"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pPr>
                  <w:ind w:firstLineChars="200" w:firstLine="420"/>
                  <w:rPr>
                    <w:szCs w:val="21"/>
                  </w:rPr>
                </w:pPr>
                <w:r>
                  <w:rPr>
                    <w:rFonts w:hint="eastAsia"/>
                    <w:szCs w:val="21"/>
                  </w:rPr>
                  <w:t>3.本期减少金额</w:t>
                </w:r>
              </w:p>
            </w:tc>
            <w:sdt>
              <w:sdtPr>
                <w:rPr>
                  <w:szCs w:val="21"/>
                </w:rPr>
                <w:alias w:val="房屋及建筑物累计折旧和累计摊销减少额"/>
                <w:tag w:val="_GBC_83c31b40109a4b7393f7fc8d85606ca9"/>
                <w:id w:val="442583711"/>
                <w:lock w:val="sdtLocked"/>
                <w:placeholder>
                  <w:docPart w:val="GBC11111111111111111111111111111"/>
                </w:placeholder>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917602" w:rsidRDefault="004D1281">
                    <w:pPr>
                      <w:jc w:val="right"/>
                      <w:rPr>
                        <w:szCs w:val="21"/>
                      </w:rPr>
                    </w:pPr>
                    <w:r>
                      <w:rPr>
                        <w:szCs w:val="21"/>
                      </w:rPr>
                      <w:t>3,768,951.15</w:t>
                    </w:r>
                  </w:p>
                </w:tc>
              </w:sdtContent>
            </w:sdt>
            <w:sdt>
              <w:sdtPr>
                <w:rPr>
                  <w:szCs w:val="21"/>
                </w:rPr>
                <w:alias w:val="土地使用权累计折旧和累计摊销减少额"/>
                <w:tag w:val="_GBC_51ce2b2481da49bea10b683127a2fab6"/>
                <w:id w:val="260807053"/>
                <w:lock w:val="sdtLocked"/>
                <w:placeholder>
                  <w:docPart w:val="GBC11111111111111111111111111111"/>
                </w:placeholder>
                <w:showingPlcHdr/>
              </w:sdt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917602" w:rsidRDefault="004D1281">
                    <w:pPr>
                      <w:jc w:val="right"/>
                      <w:rPr>
                        <w:szCs w:val="21"/>
                      </w:rPr>
                    </w:pPr>
                    <w:r w:rsidRPr="001852D3">
                      <w:rPr>
                        <w:rStyle w:val="af5"/>
                        <w:rFonts w:hint="eastAsia"/>
                      </w:rPr>
                      <w:t xml:space="preserve">　</w:t>
                    </w: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917602" w:rsidRDefault="00554C92">
                <w:pPr>
                  <w:jc w:val="right"/>
                  <w:rPr>
                    <w:szCs w:val="21"/>
                  </w:rPr>
                </w:pPr>
                <w:sdt>
                  <w:sdtPr>
                    <w:rPr>
                      <w:szCs w:val="21"/>
                    </w:rPr>
                    <w:alias w:val="采用成本计量模式的投资性房地产-在建工程累计折旧和累计摊销本期减少额"/>
                    <w:tag w:val="_GBC_73161a3a35354c03925971ff305cea8a"/>
                    <w:id w:val="137629519"/>
                    <w:lock w:val="sdtLocked"/>
                    <w:placeholder>
                      <w:docPart w:val="GBC11111111111111111111111111111"/>
                    </w:placeholder>
                    <w:showingPlcHdr/>
                  </w:sdtPr>
                  <w:sdtContent>
                    <w:r w:rsidR="004D1281" w:rsidRPr="001852D3">
                      <w:rPr>
                        <w:rStyle w:val="af5"/>
                        <w:rFonts w:hint="eastAsia"/>
                      </w:rPr>
                      <w:t xml:space="preserve">　</w:t>
                    </w:r>
                  </w:sdtContent>
                </w:sdt>
              </w:p>
            </w:tc>
            <w:sdt>
              <w:sdtPr>
                <w:rPr>
                  <w:szCs w:val="21"/>
                </w:rPr>
                <w:alias w:val="投资性房地产累计折旧和累计摊销合计减少额"/>
                <w:tag w:val="_GBC_ba2bdbe45578448eb7360a8cae707c40"/>
                <w:id w:val="-1781876923"/>
                <w:lock w:val="sdtLocked"/>
                <w:placeholder>
                  <w:docPart w:val="GBC11111111111111111111111111111"/>
                </w:placeholder>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917602" w:rsidRDefault="004D1281">
                    <w:pPr>
                      <w:jc w:val="right"/>
                      <w:rPr>
                        <w:szCs w:val="21"/>
                      </w:rPr>
                    </w:pPr>
                    <w:r>
                      <w:rPr>
                        <w:szCs w:val="21"/>
                      </w:rPr>
                      <w:t>3,768,951.15</w:t>
                    </w:r>
                  </w:p>
                </w:tc>
              </w:sdtContent>
            </w:sdt>
          </w:tr>
          <w:tr w:rsidR="00917602" w:rsidTr="004D1281">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pPr>
                  <w:ind w:firstLineChars="150" w:firstLine="315"/>
                  <w:rPr>
                    <w:szCs w:val="21"/>
                  </w:rPr>
                </w:pPr>
                <w:r>
                  <w:rPr>
                    <w:rFonts w:hint="eastAsia"/>
                    <w:szCs w:val="21"/>
                  </w:rPr>
                  <w:t>（1）处置</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917602" w:rsidRDefault="00554C92">
                <w:pPr>
                  <w:jc w:val="right"/>
                  <w:rPr>
                    <w:szCs w:val="21"/>
                  </w:rPr>
                </w:pPr>
                <w:sdt>
                  <w:sdtPr>
                    <w:rPr>
                      <w:szCs w:val="21"/>
                    </w:rPr>
                    <w:alias w:val="处置导致的房屋、建筑物累计折旧和累计摊销减少额"/>
                    <w:tag w:val="_GBC_2219e0a742424e4eac517daf47cc3552"/>
                    <w:id w:val="1033465868"/>
                    <w:lock w:val="sdtLocked"/>
                    <w:placeholder>
                      <w:docPart w:val="GBC11111111111111111111111111111"/>
                    </w:placeholder>
                    <w:showingPlcHdr/>
                  </w:sdtPr>
                  <w:sdtContent>
                    <w:r w:rsidR="00E14A22">
                      <w:rPr>
                        <w:rFonts w:hint="eastAsia"/>
                        <w:color w:val="333399"/>
                      </w:rPr>
                      <w:t xml:space="preserve">　</w:t>
                    </w:r>
                  </w:sdtContent>
                </w:sdt>
              </w:p>
            </w:tc>
            <w:tc>
              <w:tcPr>
                <w:tcW w:w="859" w:type="pct"/>
                <w:tcBorders>
                  <w:top w:val="single" w:sz="4" w:space="0" w:color="auto"/>
                  <w:left w:val="single" w:sz="4" w:space="0" w:color="auto"/>
                  <w:bottom w:val="single" w:sz="4" w:space="0" w:color="auto"/>
                  <w:right w:val="single" w:sz="4" w:space="0" w:color="auto"/>
                </w:tcBorders>
                <w:shd w:val="clear" w:color="auto" w:fill="auto"/>
              </w:tcPr>
              <w:p w:rsidR="00917602" w:rsidRDefault="00554C92">
                <w:pPr>
                  <w:jc w:val="right"/>
                  <w:rPr>
                    <w:szCs w:val="21"/>
                  </w:rPr>
                </w:pPr>
                <w:sdt>
                  <w:sdtPr>
                    <w:rPr>
                      <w:szCs w:val="21"/>
                    </w:rPr>
                    <w:alias w:val="处置导致的土地使用权累计折旧和累计摊销减少额"/>
                    <w:tag w:val="_GBC_616996c134044ea69ae5a3cfa3b85c4f"/>
                    <w:id w:val="-676192527"/>
                    <w:lock w:val="sdtLocked"/>
                    <w:placeholder>
                      <w:docPart w:val="GBC11111111111111111111111111111"/>
                    </w:placeholder>
                    <w:showingPlcHdr/>
                  </w:sdtPr>
                  <w:sdtContent>
                    <w:r w:rsidR="00E14A22">
                      <w:rPr>
                        <w:rFonts w:hint="eastAsia"/>
                        <w:color w:val="333399"/>
                      </w:rPr>
                      <w:t xml:space="preserve">　</w:t>
                    </w:r>
                  </w:sdtContent>
                </w:sdt>
              </w:p>
            </w:tc>
            <w:tc>
              <w:tcPr>
                <w:tcW w:w="851" w:type="pct"/>
                <w:tcBorders>
                  <w:top w:val="single" w:sz="4" w:space="0" w:color="auto"/>
                  <w:left w:val="single" w:sz="4" w:space="0" w:color="auto"/>
                  <w:bottom w:val="single" w:sz="4" w:space="0" w:color="auto"/>
                  <w:right w:val="single" w:sz="4" w:space="0" w:color="auto"/>
                </w:tcBorders>
                <w:shd w:val="clear" w:color="auto" w:fill="auto"/>
              </w:tcPr>
              <w:p w:rsidR="00917602" w:rsidRDefault="00554C92">
                <w:pPr>
                  <w:jc w:val="right"/>
                  <w:rPr>
                    <w:szCs w:val="21"/>
                  </w:rPr>
                </w:pPr>
                <w:sdt>
                  <w:sdtPr>
                    <w:rPr>
                      <w:szCs w:val="21"/>
                    </w:rPr>
                    <w:alias w:val="采用成本计量模式的投资性房地产-在建工程累计折旧和累计摊销处置"/>
                    <w:tag w:val="_GBC_d7ce1ab8ad054251bf5544753bb80527"/>
                    <w:id w:val="1318461374"/>
                    <w:lock w:val="sdtLocked"/>
                    <w:placeholder>
                      <w:docPart w:val="GBC11111111111111111111111111111"/>
                    </w:placeholder>
                    <w:showingPlcHdr/>
                  </w:sdtPr>
                  <w:sdtContent>
                    <w:r w:rsidR="00E14A22">
                      <w:rPr>
                        <w:rFonts w:hint="eastAsia"/>
                        <w:color w:val="333399"/>
                      </w:rPr>
                      <w:t xml:space="preserve">　</w:t>
                    </w:r>
                  </w:sdtContent>
                </w:sdt>
              </w:p>
            </w:tc>
            <w:tc>
              <w:tcPr>
                <w:tcW w:w="874" w:type="pct"/>
                <w:tcBorders>
                  <w:top w:val="single" w:sz="4" w:space="0" w:color="auto"/>
                  <w:left w:val="single" w:sz="4" w:space="0" w:color="auto"/>
                  <w:bottom w:val="single" w:sz="4" w:space="0" w:color="auto"/>
                  <w:right w:val="single" w:sz="4" w:space="0" w:color="auto"/>
                </w:tcBorders>
                <w:shd w:val="clear" w:color="auto" w:fill="auto"/>
              </w:tcPr>
              <w:p w:rsidR="00917602" w:rsidRDefault="00554C92">
                <w:pPr>
                  <w:jc w:val="right"/>
                  <w:rPr>
                    <w:szCs w:val="21"/>
                  </w:rPr>
                </w:pPr>
                <w:sdt>
                  <w:sdtPr>
                    <w:rPr>
                      <w:szCs w:val="21"/>
                    </w:rPr>
                    <w:alias w:val="处置导致的采用成本计量模式的投资性房地产累计折旧和累计摊销减少额"/>
                    <w:tag w:val="_GBC_bdd0a4fa09dd49149952430771a74002"/>
                    <w:id w:val="401406721"/>
                    <w:lock w:val="sdtLocked"/>
                    <w:placeholder>
                      <w:docPart w:val="GBC11111111111111111111111111111"/>
                    </w:placeholder>
                    <w:showingPlcHdr/>
                  </w:sdtPr>
                  <w:sdtContent>
                    <w:r w:rsidR="00E14A22">
                      <w:rPr>
                        <w:rFonts w:hint="eastAsia"/>
                        <w:color w:val="333399"/>
                      </w:rPr>
                      <w:t xml:space="preserve">　</w:t>
                    </w:r>
                  </w:sdtContent>
                </w:sdt>
              </w:p>
            </w:tc>
          </w:tr>
          <w:tr w:rsidR="00917602" w:rsidTr="004D1281">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pPr>
                  <w:ind w:firstLineChars="150" w:firstLine="315"/>
                  <w:rPr>
                    <w:szCs w:val="21"/>
                  </w:rPr>
                </w:pPr>
                <w:r>
                  <w:rPr>
                    <w:rFonts w:hint="eastAsia"/>
                    <w:szCs w:val="21"/>
                  </w:rPr>
                  <w:t>（2）其他转出</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917602" w:rsidRDefault="00554C92">
                <w:pPr>
                  <w:jc w:val="right"/>
                  <w:rPr>
                    <w:szCs w:val="21"/>
                  </w:rPr>
                </w:pPr>
                <w:sdt>
                  <w:sdtPr>
                    <w:rPr>
                      <w:szCs w:val="21"/>
                    </w:rPr>
                    <w:alias w:val="其他转出导致的房屋、建筑物累计折旧和累计摊销减少额"/>
                    <w:tag w:val="_GBC_4b275942183b4801a3c11d54bbd9f17c"/>
                    <w:id w:val="-701858241"/>
                    <w:lock w:val="sdtLocked"/>
                    <w:placeholder>
                      <w:docPart w:val="GBC11111111111111111111111111111"/>
                    </w:placeholder>
                  </w:sdtPr>
                  <w:sdtContent>
                    <w:r w:rsidR="004D1281">
                      <w:rPr>
                        <w:szCs w:val="21"/>
                      </w:rPr>
                      <w:t>3,768,951.15</w:t>
                    </w:r>
                  </w:sdtContent>
                </w:sdt>
              </w:p>
            </w:tc>
            <w:tc>
              <w:tcPr>
                <w:tcW w:w="859" w:type="pct"/>
                <w:tcBorders>
                  <w:top w:val="single" w:sz="4" w:space="0" w:color="auto"/>
                  <w:left w:val="single" w:sz="4" w:space="0" w:color="auto"/>
                  <w:bottom w:val="single" w:sz="4" w:space="0" w:color="auto"/>
                  <w:right w:val="single" w:sz="4" w:space="0" w:color="auto"/>
                </w:tcBorders>
                <w:shd w:val="clear" w:color="auto" w:fill="auto"/>
              </w:tcPr>
              <w:p w:rsidR="00917602" w:rsidRDefault="00554C92">
                <w:pPr>
                  <w:jc w:val="right"/>
                  <w:rPr>
                    <w:szCs w:val="21"/>
                  </w:rPr>
                </w:pPr>
                <w:sdt>
                  <w:sdtPr>
                    <w:rPr>
                      <w:szCs w:val="21"/>
                    </w:rPr>
                    <w:alias w:val="其他转出导致的土地使用权累计折旧和累计摊销减少额"/>
                    <w:tag w:val="_GBC_e79355fd8020416b80867d857d825a2a"/>
                    <w:id w:val="-2023315835"/>
                    <w:lock w:val="sdtLocked"/>
                    <w:placeholder>
                      <w:docPart w:val="GBC11111111111111111111111111111"/>
                    </w:placeholder>
                    <w:showingPlcHdr/>
                  </w:sdtPr>
                  <w:sdtContent>
                    <w:r w:rsidR="004D1281" w:rsidRPr="001852D3">
                      <w:rPr>
                        <w:rStyle w:val="af5"/>
                        <w:rFonts w:hint="eastAsia"/>
                      </w:rPr>
                      <w:t xml:space="preserve">　</w:t>
                    </w:r>
                  </w:sdtContent>
                </w:sdt>
              </w:p>
            </w:tc>
            <w:tc>
              <w:tcPr>
                <w:tcW w:w="851" w:type="pct"/>
                <w:tcBorders>
                  <w:top w:val="single" w:sz="4" w:space="0" w:color="auto"/>
                  <w:left w:val="single" w:sz="4" w:space="0" w:color="auto"/>
                  <w:bottom w:val="single" w:sz="4" w:space="0" w:color="auto"/>
                  <w:right w:val="single" w:sz="4" w:space="0" w:color="auto"/>
                </w:tcBorders>
                <w:shd w:val="clear" w:color="auto" w:fill="auto"/>
              </w:tcPr>
              <w:p w:rsidR="00917602" w:rsidRDefault="00554C92">
                <w:pPr>
                  <w:jc w:val="right"/>
                  <w:rPr>
                    <w:szCs w:val="21"/>
                  </w:rPr>
                </w:pPr>
                <w:sdt>
                  <w:sdtPr>
                    <w:rPr>
                      <w:szCs w:val="21"/>
                    </w:rPr>
                    <w:alias w:val="采用成本计量模式的投资性房地产-在建工程累计折旧和累计摊销其他转出"/>
                    <w:tag w:val="_GBC_880a01b6e2144bb494d0a8504eafb374"/>
                    <w:id w:val="-1734847426"/>
                    <w:lock w:val="sdtLocked"/>
                    <w:placeholder>
                      <w:docPart w:val="GBC11111111111111111111111111111"/>
                    </w:placeholder>
                    <w:showingPlcHdr/>
                  </w:sdtPr>
                  <w:sdtContent>
                    <w:r w:rsidR="004D1281" w:rsidRPr="001852D3">
                      <w:rPr>
                        <w:rStyle w:val="af5"/>
                        <w:rFonts w:hint="eastAsia"/>
                      </w:rPr>
                      <w:t xml:space="preserve">　</w:t>
                    </w:r>
                  </w:sdtContent>
                </w:sdt>
              </w:p>
            </w:tc>
            <w:tc>
              <w:tcPr>
                <w:tcW w:w="874" w:type="pct"/>
                <w:tcBorders>
                  <w:top w:val="single" w:sz="4" w:space="0" w:color="auto"/>
                  <w:left w:val="single" w:sz="4" w:space="0" w:color="auto"/>
                  <w:bottom w:val="single" w:sz="4" w:space="0" w:color="auto"/>
                  <w:right w:val="single" w:sz="4" w:space="0" w:color="auto"/>
                </w:tcBorders>
                <w:shd w:val="clear" w:color="auto" w:fill="auto"/>
              </w:tcPr>
              <w:p w:rsidR="00917602" w:rsidRDefault="00554C92">
                <w:pPr>
                  <w:jc w:val="right"/>
                  <w:rPr>
                    <w:szCs w:val="21"/>
                  </w:rPr>
                </w:pPr>
                <w:sdt>
                  <w:sdtPr>
                    <w:rPr>
                      <w:szCs w:val="21"/>
                    </w:rPr>
                    <w:alias w:val="其他转出导致的采用成本计量模式的投资性房地产累计折旧和累计摊销减少额"/>
                    <w:tag w:val="_GBC_74923a61253b4b1490dc35006d93030d"/>
                    <w:id w:val="516733557"/>
                    <w:lock w:val="sdtLocked"/>
                    <w:placeholder>
                      <w:docPart w:val="GBC11111111111111111111111111111"/>
                    </w:placeholder>
                  </w:sdtPr>
                  <w:sdtContent>
                    <w:r w:rsidR="004D1281">
                      <w:rPr>
                        <w:szCs w:val="21"/>
                      </w:rPr>
                      <w:t>3,768,951.15</w:t>
                    </w:r>
                  </w:sdtContent>
                </w:sdt>
              </w:p>
            </w:tc>
          </w:tr>
          <w:tr w:rsidR="00917602" w:rsidTr="004D1281">
            <w:trPr>
              <w:trHeight w:val="273"/>
            </w:trPr>
            <w:tc>
              <w:tcPr>
                <w:tcW w:w="1543"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pPr>
                  <w:ind w:firstLineChars="200" w:firstLine="420"/>
                  <w:rPr>
                    <w:szCs w:val="21"/>
                  </w:rPr>
                </w:pPr>
                <w:r>
                  <w:rPr>
                    <w:rFonts w:hint="eastAsia"/>
                    <w:szCs w:val="21"/>
                  </w:rPr>
                  <w:t>4.期末余额</w:t>
                </w:r>
              </w:p>
            </w:tc>
            <w:sdt>
              <w:sdtPr>
                <w:rPr>
                  <w:szCs w:val="21"/>
                </w:rPr>
                <w:alias w:val="房屋及建筑物累计折旧和累计摊销账面余额"/>
                <w:tag w:val="_GBC_c64b8f8fe46c4321ba09023e1734453d"/>
                <w:id w:val="-1218664262"/>
                <w:lock w:val="sdtLocked"/>
                <w:placeholder>
                  <w:docPart w:val="GBC11111111111111111111111111111"/>
                </w:placeholder>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917602" w:rsidRDefault="00155064" w:rsidP="00155064">
                    <w:pPr>
                      <w:jc w:val="center"/>
                      <w:rPr>
                        <w:szCs w:val="21"/>
                      </w:rPr>
                    </w:pPr>
                    <w:r>
                      <w:rPr>
                        <w:szCs w:val="21"/>
                      </w:rPr>
                      <w:t>16,364,058.95</w:t>
                    </w:r>
                  </w:p>
                </w:tc>
              </w:sdtContent>
            </w:sdt>
            <w:sdt>
              <w:sdtPr>
                <w:rPr>
                  <w:szCs w:val="21"/>
                </w:rPr>
                <w:alias w:val="土地使用权累计折旧和累计摊销账面余额"/>
                <w:tag w:val="_GBC_0f22cd671a4e4b839cf5222882105d88"/>
                <w:id w:val="1432241684"/>
                <w:lock w:val="sdtLocked"/>
                <w:placeholder>
                  <w:docPart w:val="GBC11111111111111111111111111111"/>
                </w:placeholder>
                <w:showingPlcHdr/>
              </w:sdt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917602" w:rsidRDefault="00EF6724">
                    <w:pPr>
                      <w:jc w:val="right"/>
                      <w:rPr>
                        <w:szCs w:val="21"/>
                      </w:rPr>
                    </w:pPr>
                    <w:r w:rsidRPr="001852D3">
                      <w:rPr>
                        <w:rStyle w:val="af5"/>
                        <w:rFonts w:hint="eastAsia"/>
                      </w:rPr>
                      <w:t xml:space="preserve">　</w:t>
                    </w: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917602" w:rsidRDefault="00554C92">
                <w:pPr>
                  <w:jc w:val="right"/>
                  <w:rPr>
                    <w:szCs w:val="21"/>
                  </w:rPr>
                </w:pPr>
                <w:sdt>
                  <w:sdtPr>
                    <w:rPr>
                      <w:szCs w:val="21"/>
                    </w:rPr>
                    <w:alias w:val="采用成本计量模式的投资性房地产-在建工程累计折旧和累计摊销"/>
                    <w:tag w:val="_GBC_a91d4be8de604affaaf0cfa35fcbc394"/>
                    <w:id w:val="-834997820"/>
                    <w:lock w:val="sdtLocked"/>
                    <w:placeholder>
                      <w:docPart w:val="GBC11111111111111111111111111111"/>
                    </w:placeholder>
                    <w:showingPlcHdr/>
                  </w:sdtPr>
                  <w:sdtContent>
                    <w:r w:rsidR="00EF6724" w:rsidRPr="001852D3">
                      <w:rPr>
                        <w:rStyle w:val="af5"/>
                        <w:rFonts w:hint="eastAsia"/>
                      </w:rPr>
                      <w:t xml:space="preserve">　</w:t>
                    </w:r>
                  </w:sdtContent>
                </w:sdt>
              </w:p>
            </w:tc>
            <w:sdt>
              <w:sdtPr>
                <w:rPr>
                  <w:szCs w:val="21"/>
                </w:rPr>
                <w:alias w:val="投资性房地产累计折旧和累计摊销合计账面余额"/>
                <w:tag w:val="_GBC_6c38076e17ec41cea0510adeebfa3c8b"/>
                <w:id w:val="1211922291"/>
                <w:lock w:val="sdtLocked"/>
                <w:placeholder>
                  <w:docPart w:val="GBC11111111111111111111111111111"/>
                </w:placeholder>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917602" w:rsidRDefault="00155064" w:rsidP="00155064">
                    <w:pPr>
                      <w:jc w:val="right"/>
                      <w:rPr>
                        <w:szCs w:val="21"/>
                      </w:rPr>
                    </w:pPr>
                    <w:r>
                      <w:rPr>
                        <w:szCs w:val="21"/>
                      </w:rPr>
                      <w:t>16,364,058.95</w:t>
                    </w:r>
                  </w:p>
                </w:tc>
              </w:sdtContent>
            </w:sdt>
          </w:tr>
          <w:tr w:rsidR="00917602" w:rsidTr="004D1281">
            <w:trPr>
              <w:trHeight w:val="237"/>
            </w:trPr>
            <w:tc>
              <w:tcPr>
                <w:tcW w:w="1543"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pPr>
                  <w:rPr>
                    <w:szCs w:val="21"/>
                  </w:rPr>
                </w:pPr>
                <w:r>
                  <w:rPr>
                    <w:rFonts w:hint="eastAsia"/>
                    <w:szCs w:val="21"/>
                  </w:rPr>
                  <w:t>三、减值准备</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917602" w:rsidRDefault="00917602">
                <w:pPr>
                  <w:rPr>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917602" w:rsidRDefault="00917602">
                <w:pPr>
                  <w:rPr>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917602" w:rsidRDefault="00917602">
                <w:pPr>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917602" w:rsidRDefault="00917602">
                <w:pPr>
                  <w:rPr>
                    <w:szCs w:val="21"/>
                  </w:rPr>
                </w:pPr>
              </w:p>
            </w:tc>
          </w:tr>
          <w:tr w:rsidR="00917602" w:rsidTr="004D1281">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pPr>
                  <w:ind w:firstLineChars="200" w:firstLine="420"/>
                  <w:rPr>
                    <w:szCs w:val="21"/>
                  </w:rPr>
                </w:pPr>
                <w:r>
                  <w:rPr>
                    <w:szCs w:val="21"/>
                  </w:rPr>
                  <w:t>1.</w:t>
                </w:r>
                <w:r>
                  <w:rPr>
                    <w:rFonts w:hint="eastAsia"/>
                    <w:szCs w:val="21"/>
                  </w:rPr>
                  <w:t>期初余额</w:t>
                </w:r>
              </w:p>
            </w:tc>
            <w:sdt>
              <w:sdtPr>
                <w:rPr>
                  <w:szCs w:val="21"/>
                </w:rPr>
                <w:alias w:val="房屋及建筑物减值准备累计金额账面余额"/>
                <w:tag w:val="_GBC_86f88a92b1e444bf806d43154932fd60"/>
                <w:id w:val="-865757725"/>
                <w:lock w:val="sdtLocked"/>
                <w:placeholder>
                  <w:docPart w:val="GBC11111111111111111111111111111"/>
                </w:placeholder>
                <w:showingPlcHdr/>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917602" w:rsidRDefault="00733C2C" w:rsidP="00733C2C">
                    <w:pPr>
                      <w:ind w:right="420"/>
                      <w:rPr>
                        <w:szCs w:val="21"/>
                      </w:rPr>
                    </w:pPr>
                    <w:r w:rsidRPr="001852D3">
                      <w:rPr>
                        <w:rStyle w:val="af5"/>
                        <w:rFonts w:hint="eastAsia"/>
                      </w:rPr>
                      <w:t xml:space="preserve">　</w:t>
                    </w:r>
                  </w:p>
                </w:tc>
              </w:sdtContent>
            </w:sdt>
            <w:sdt>
              <w:sdtPr>
                <w:rPr>
                  <w:szCs w:val="21"/>
                </w:rPr>
                <w:alias w:val="土地使用权减值准备累计金额账面余额"/>
                <w:tag w:val="_GBC_e6f7c44fc50049f59a9abe0b762660fb"/>
                <w:id w:val="-2014444933"/>
                <w:lock w:val="sdtLocked"/>
                <w:placeholder>
                  <w:docPart w:val="GBC11111111111111111111111111111"/>
                </w:placeholder>
                <w:showingPlcHdr/>
              </w:sdt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917602" w:rsidRDefault="00EF6724">
                    <w:pPr>
                      <w:jc w:val="right"/>
                      <w:rPr>
                        <w:szCs w:val="21"/>
                      </w:rPr>
                    </w:pPr>
                    <w:r w:rsidRPr="001852D3">
                      <w:rPr>
                        <w:rStyle w:val="af5"/>
                        <w:rFonts w:hint="eastAsia"/>
                      </w:rPr>
                      <w:t xml:space="preserve">　</w:t>
                    </w: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917602" w:rsidRDefault="00554C92">
                <w:pPr>
                  <w:jc w:val="right"/>
                  <w:rPr>
                    <w:szCs w:val="21"/>
                  </w:rPr>
                </w:pPr>
                <w:sdt>
                  <w:sdtPr>
                    <w:rPr>
                      <w:szCs w:val="21"/>
                    </w:rPr>
                    <w:alias w:val="采用成本计量模式的投资性房地产-在建工程减值准备"/>
                    <w:tag w:val="_GBC_828c8042425f47459c8014ae9ffad3c6"/>
                    <w:id w:val="1793477900"/>
                    <w:lock w:val="sdtLocked"/>
                    <w:placeholder>
                      <w:docPart w:val="GBC11111111111111111111111111111"/>
                    </w:placeholder>
                    <w:showingPlcHdr/>
                  </w:sdtPr>
                  <w:sdtContent>
                    <w:r w:rsidR="00EF6724" w:rsidRPr="001852D3">
                      <w:rPr>
                        <w:rStyle w:val="af5"/>
                        <w:rFonts w:hint="eastAsia"/>
                      </w:rPr>
                      <w:t xml:space="preserve">　</w:t>
                    </w:r>
                  </w:sdtContent>
                </w:sdt>
              </w:p>
            </w:tc>
            <w:sdt>
              <w:sdtPr>
                <w:rPr>
                  <w:szCs w:val="21"/>
                </w:rPr>
                <w:alias w:val="投资性房地产减值准备余额合计"/>
                <w:tag w:val="_GBC_a59a291e4ae042cc87667e1c152c7359"/>
                <w:id w:val="143939781"/>
                <w:lock w:val="sdtLocked"/>
                <w:placeholder>
                  <w:docPart w:val="GBC11111111111111111111111111111"/>
                </w:placeholder>
                <w:showingPlcHdr/>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917602" w:rsidRDefault="00733C2C" w:rsidP="00733C2C">
                    <w:pPr>
                      <w:ind w:right="420"/>
                      <w:rPr>
                        <w:szCs w:val="21"/>
                      </w:rPr>
                    </w:pPr>
                    <w:r w:rsidRPr="001852D3">
                      <w:rPr>
                        <w:rStyle w:val="af5"/>
                        <w:rFonts w:hint="eastAsia"/>
                      </w:rPr>
                      <w:t xml:space="preserve">　</w:t>
                    </w:r>
                  </w:p>
                </w:tc>
              </w:sdtContent>
            </w:sdt>
          </w:tr>
          <w:tr w:rsidR="00917602" w:rsidTr="004D1281">
            <w:trPr>
              <w:trHeight w:val="273"/>
            </w:trPr>
            <w:tc>
              <w:tcPr>
                <w:tcW w:w="1543"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pPr>
                  <w:ind w:firstLineChars="200" w:firstLine="420"/>
                  <w:rPr>
                    <w:szCs w:val="21"/>
                  </w:rPr>
                </w:pPr>
                <w:r>
                  <w:rPr>
                    <w:szCs w:val="21"/>
                  </w:rPr>
                  <w:t>2.</w:t>
                </w:r>
                <w:r>
                  <w:rPr>
                    <w:rFonts w:hint="eastAsia"/>
                    <w:szCs w:val="21"/>
                  </w:rPr>
                  <w:t>本期增加金额</w:t>
                </w:r>
              </w:p>
            </w:tc>
            <w:sdt>
              <w:sdtPr>
                <w:rPr>
                  <w:szCs w:val="21"/>
                </w:rPr>
                <w:alias w:val="房屋及建筑物减值准备累计金额增加额"/>
                <w:tag w:val="_GBC_90c3cbfef9654c93afe59c659a56e3a7"/>
                <w:id w:val="-1099401854"/>
                <w:lock w:val="sdtLocked"/>
                <w:placeholder>
                  <w:docPart w:val="GBC11111111111111111111111111111"/>
                </w:placeholder>
                <w:showingPlcHdr/>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917602" w:rsidRDefault="00733C2C" w:rsidP="00733C2C">
                    <w:pPr>
                      <w:ind w:right="420"/>
                      <w:rPr>
                        <w:szCs w:val="21"/>
                      </w:rPr>
                    </w:pPr>
                    <w:r w:rsidRPr="001852D3">
                      <w:rPr>
                        <w:rStyle w:val="af5"/>
                        <w:rFonts w:hint="eastAsia"/>
                      </w:rPr>
                      <w:t xml:space="preserve">　</w:t>
                    </w:r>
                  </w:p>
                </w:tc>
              </w:sdtContent>
            </w:sdt>
            <w:sdt>
              <w:sdtPr>
                <w:rPr>
                  <w:szCs w:val="21"/>
                </w:rPr>
                <w:alias w:val="土地使用权减值准备累计金额增加额"/>
                <w:tag w:val="_GBC_85db04a365764bc3a3737b1995f39ccb"/>
                <w:id w:val="1451588908"/>
                <w:lock w:val="sdtLocked"/>
                <w:placeholder>
                  <w:docPart w:val="GBC11111111111111111111111111111"/>
                </w:placeholder>
                <w:showingPlcHdr/>
              </w:sdt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917602" w:rsidRDefault="00EF6724">
                    <w:pPr>
                      <w:jc w:val="right"/>
                      <w:rPr>
                        <w:szCs w:val="21"/>
                      </w:rPr>
                    </w:pPr>
                    <w:r w:rsidRPr="001852D3">
                      <w:rPr>
                        <w:rStyle w:val="af5"/>
                        <w:rFonts w:hint="eastAsia"/>
                      </w:rPr>
                      <w:t xml:space="preserve">　</w:t>
                    </w: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917602" w:rsidRDefault="00554C92">
                <w:pPr>
                  <w:jc w:val="right"/>
                  <w:rPr>
                    <w:szCs w:val="21"/>
                  </w:rPr>
                </w:pPr>
                <w:sdt>
                  <w:sdtPr>
                    <w:rPr>
                      <w:szCs w:val="21"/>
                    </w:rPr>
                    <w:alias w:val="采用成本计量模式的投资性房地产-在建工程减值准备本期增加额"/>
                    <w:tag w:val="_GBC_cfd8a690550245c4bc17eeda1d1b9ad2"/>
                    <w:id w:val="1680619854"/>
                    <w:lock w:val="sdtLocked"/>
                    <w:placeholder>
                      <w:docPart w:val="GBC11111111111111111111111111111"/>
                    </w:placeholder>
                    <w:showingPlcHdr/>
                  </w:sdtPr>
                  <w:sdtContent>
                    <w:r w:rsidR="00EF6724" w:rsidRPr="001852D3">
                      <w:rPr>
                        <w:rStyle w:val="af5"/>
                        <w:rFonts w:hint="eastAsia"/>
                      </w:rPr>
                      <w:t xml:space="preserve">　</w:t>
                    </w:r>
                  </w:sdtContent>
                </w:sdt>
              </w:p>
            </w:tc>
            <w:sdt>
              <w:sdtPr>
                <w:rPr>
                  <w:szCs w:val="21"/>
                </w:rPr>
                <w:alias w:val="投资性房地产减值准备增加数"/>
                <w:tag w:val="_GBC_fbe6e6f2cc8d4230afcd1cc3a081fac0"/>
                <w:id w:val="-1208881077"/>
                <w:lock w:val="sdtLocked"/>
                <w:placeholder>
                  <w:docPart w:val="GBC11111111111111111111111111111"/>
                </w:placeholder>
                <w:showingPlcHdr/>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917602" w:rsidRDefault="00733C2C" w:rsidP="00733C2C">
                    <w:pPr>
                      <w:ind w:right="630"/>
                      <w:jc w:val="right"/>
                      <w:rPr>
                        <w:szCs w:val="21"/>
                      </w:rPr>
                    </w:pPr>
                    <w:r w:rsidRPr="001852D3">
                      <w:rPr>
                        <w:rStyle w:val="af5"/>
                        <w:rFonts w:hint="eastAsia"/>
                      </w:rPr>
                      <w:t xml:space="preserve">　</w:t>
                    </w:r>
                  </w:p>
                </w:tc>
              </w:sdtContent>
            </w:sdt>
          </w:tr>
          <w:tr w:rsidR="00917602" w:rsidTr="004D1281">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pPr>
                  <w:ind w:firstLineChars="150" w:firstLine="315"/>
                  <w:rPr>
                    <w:szCs w:val="21"/>
                  </w:rPr>
                </w:pPr>
                <w:r>
                  <w:rPr>
                    <w:rFonts w:hint="eastAsia"/>
                    <w:szCs w:val="21"/>
                  </w:rPr>
                  <w:t>（1）计提</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917602" w:rsidRDefault="00554C92" w:rsidP="00733C2C">
                <w:pPr>
                  <w:ind w:right="210"/>
                  <w:jc w:val="right"/>
                  <w:rPr>
                    <w:szCs w:val="21"/>
                  </w:rPr>
                </w:pPr>
                <w:sdt>
                  <w:sdtPr>
                    <w:rPr>
                      <w:szCs w:val="21"/>
                    </w:rPr>
                    <w:alias w:val="计提导致的房屋、建筑物减值准备增加"/>
                    <w:tag w:val="_GBC_c89447c5bb0449e5bce8987977e6c96e"/>
                    <w:id w:val="-509141933"/>
                    <w:lock w:val="sdtLocked"/>
                    <w:placeholder>
                      <w:docPart w:val="GBC11111111111111111111111111111"/>
                    </w:placeholder>
                    <w:showingPlcHdr/>
                  </w:sdtPr>
                  <w:sdtContent>
                    <w:r w:rsidR="00733C2C" w:rsidRPr="001852D3">
                      <w:rPr>
                        <w:rStyle w:val="af5"/>
                        <w:rFonts w:hint="eastAsia"/>
                      </w:rPr>
                      <w:t xml:space="preserve">　</w:t>
                    </w:r>
                  </w:sdtContent>
                </w:sdt>
              </w:p>
            </w:tc>
            <w:tc>
              <w:tcPr>
                <w:tcW w:w="859" w:type="pct"/>
                <w:tcBorders>
                  <w:top w:val="single" w:sz="4" w:space="0" w:color="auto"/>
                  <w:left w:val="single" w:sz="4" w:space="0" w:color="auto"/>
                  <w:bottom w:val="single" w:sz="4" w:space="0" w:color="auto"/>
                  <w:right w:val="single" w:sz="4" w:space="0" w:color="auto"/>
                </w:tcBorders>
                <w:shd w:val="clear" w:color="auto" w:fill="auto"/>
              </w:tcPr>
              <w:p w:rsidR="00917602" w:rsidRDefault="00554C92">
                <w:pPr>
                  <w:jc w:val="right"/>
                  <w:rPr>
                    <w:szCs w:val="21"/>
                  </w:rPr>
                </w:pPr>
                <w:sdt>
                  <w:sdtPr>
                    <w:rPr>
                      <w:szCs w:val="21"/>
                    </w:rPr>
                    <w:alias w:val="计提导致的土地使用权减值准备增加"/>
                    <w:tag w:val="_GBC_7a1c082df0014ce4b71e4f0c03d98543"/>
                    <w:id w:val="-94171486"/>
                    <w:lock w:val="sdtLocked"/>
                    <w:placeholder>
                      <w:docPart w:val="GBC11111111111111111111111111111"/>
                    </w:placeholder>
                    <w:showingPlcHdr/>
                  </w:sdtPr>
                  <w:sdtContent>
                    <w:r w:rsidR="00EF6724" w:rsidRPr="001852D3">
                      <w:rPr>
                        <w:rStyle w:val="af5"/>
                        <w:rFonts w:hint="eastAsia"/>
                      </w:rPr>
                      <w:t xml:space="preserve">　</w:t>
                    </w:r>
                  </w:sdtContent>
                </w:sdt>
              </w:p>
            </w:tc>
            <w:tc>
              <w:tcPr>
                <w:tcW w:w="851" w:type="pct"/>
                <w:tcBorders>
                  <w:top w:val="single" w:sz="4" w:space="0" w:color="auto"/>
                  <w:left w:val="single" w:sz="4" w:space="0" w:color="auto"/>
                  <w:bottom w:val="single" w:sz="4" w:space="0" w:color="auto"/>
                  <w:right w:val="single" w:sz="4" w:space="0" w:color="auto"/>
                </w:tcBorders>
                <w:shd w:val="clear" w:color="auto" w:fill="auto"/>
              </w:tcPr>
              <w:p w:rsidR="00917602" w:rsidRDefault="00554C92">
                <w:pPr>
                  <w:jc w:val="right"/>
                  <w:rPr>
                    <w:szCs w:val="21"/>
                  </w:rPr>
                </w:pPr>
                <w:sdt>
                  <w:sdtPr>
                    <w:rPr>
                      <w:szCs w:val="21"/>
                    </w:rPr>
                    <w:alias w:val="采用成本计量模式的投资性房地产-在建工程减值准备计提"/>
                    <w:tag w:val="_GBC_6ca74a2e15754fae890ba45ff57115c2"/>
                    <w:id w:val="-1723438405"/>
                    <w:lock w:val="sdtLocked"/>
                    <w:placeholder>
                      <w:docPart w:val="GBC11111111111111111111111111111"/>
                    </w:placeholder>
                    <w:showingPlcHdr/>
                  </w:sdtPr>
                  <w:sdtContent>
                    <w:r w:rsidR="00EF6724" w:rsidRPr="001852D3">
                      <w:rPr>
                        <w:rStyle w:val="af5"/>
                        <w:rFonts w:hint="eastAsia"/>
                      </w:rPr>
                      <w:t xml:space="preserve">　</w:t>
                    </w:r>
                  </w:sdtContent>
                </w:sdt>
              </w:p>
            </w:tc>
            <w:tc>
              <w:tcPr>
                <w:tcW w:w="874" w:type="pct"/>
                <w:tcBorders>
                  <w:top w:val="single" w:sz="4" w:space="0" w:color="auto"/>
                  <w:left w:val="single" w:sz="4" w:space="0" w:color="auto"/>
                  <w:bottom w:val="single" w:sz="4" w:space="0" w:color="auto"/>
                  <w:right w:val="single" w:sz="4" w:space="0" w:color="auto"/>
                </w:tcBorders>
                <w:shd w:val="clear" w:color="auto" w:fill="auto"/>
              </w:tcPr>
              <w:p w:rsidR="00917602" w:rsidRDefault="00554C92" w:rsidP="00733C2C">
                <w:pPr>
                  <w:jc w:val="right"/>
                  <w:rPr>
                    <w:szCs w:val="21"/>
                  </w:rPr>
                </w:pPr>
                <w:sdt>
                  <w:sdtPr>
                    <w:rPr>
                      <w:szCs w:val="21"/>
                    </w:rPr>
                    <w:alias w:val="计提导致的采用成本计量模式的投资性房地产减值准备增加"/>
                    <w:tag w:val="_GBC_c228702a9ccd4331856f6a56929ac3e6"/>
                    <w:id w:val="-767777944"/>
                    <w:lock w:val="sdtLocked"/>
                    <w:placeholder>
                      <w:docPart w:val="GBC11111111111111111111111111111"/>
                    </w:placeholder>
                    <w:showingPlcHdr/>
                  </w:sdtPr>
                  <w:sdtContent>
                    <w:r w:rsidR="00733C2C" w:rsidRPr="001852D3">
                      <w:rPr>
                        <w:rStyle w:val="af5"/>
                        <w:rFonts w:hint="eastAsia"/>
                      </w:rPr>
                      <w:t xml:space="preserve">　</w:t>
                    </w:r>
                  </w:sdtContent>
                </w:sdt>
              </w:p>
            </w:tc>
          </w:tr>
          <w:tr w:rsidR="00917602" w:rsidTr="004D1281">
            <w:trPr>
              <w:trHeight w:val="273"/>
            </w:trPr>
            <w:tc>
              <w:tcPr>
                <w:tcW w:w="1543"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pPr>
                  <w:ind w:firstLineChars="200" w:firstLine="420"/>
                  <w:rPr>
                    <w:szCs w:val="21"/>
                  </w:rPr>
                </w:pPr>
                <w:r>
                  <w:rPr>
                    <w:rFonts w:hint="eastAsia"/>
                    <w:szCs w:val="21"/>
                  </w:rPr>
                  <w:t>3、本期减少金额</w:t>
                </w:r>
              </w:p>
            </w:tc>
            <w:sdt>
              <w:sdtPr>
                <w:rPr>
                  <w:szCs w:val="21"/>
                </w:rPr>
                <w:alias w:val="房屋及建筑物减值准备累计金额减少额"/>
                <w:tag w:val="_GBC_fb0e05d4f3ca4d14b840cf847f320d79"/>
                <w:id w:val="1217940264"/>
                <w:lock w:val="sdtLocked"/>
                <w:placeholder>
                  <w:docPart w:val="GBC11111111111111111111111111111"/>
                </w:placeholder>
                <w:showingPlcHdr/>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917602" w:rsidRDefault="00147C08" w:rsidP="00147C08">
                    <w:pPr>
                      <w:ind w:right="420"/>
                      <w:rPr>
                        <w:szCs w:val="21"/>
                      </w:rPr>
                    </w:pPr>
                    <w:r w:rsidRPr="001852D3">
                      <w:rPr>
                        <w:rStyle w:val="af5"/>
                        <w:rFonts w:hint="eastAsia"/>
                      </w:rPr>
                      <w:t xml:space="preserve">　</w:t>
                    </w:r>
                  </w:p>
                </w:tc>
              </w:sdtContent>
            </w:sdt>
            <w:sdt>
              <w:sdtPr>
                <w:rPr>
                  <w:szCs w:val="21"/>
                </w:rPr>
                <w:alias w:val="土地使用权减值准备累计金额减少额"/>
                <w:tag w:val="_GBC_6b3a32601a09456e9baf35d1f955cb2c"/>
                <w:id w:val="-1706935316"/>
                <w:lock w:val="sdtLocked"/>
                <w:placeholder>
                  <w:docPart w:val="GBC11111111111111111111111111111"/>
                </w:placeholder>
                <w:showingPlcHdr/>
              </w:sdt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917602" w:rsidRDefault="00EF6724">
                    <w:pPr>
                      <w:jc w:val="right"/>
                      <w:rPr>
                        <w:szCs w:val="21"/>
                      </w:rPr>
                    </w:pPr>
                    <w:r w:rsidRPr="001852D3">
                      <w:rPr>
                        <w:rStyle w:val="af5"/>
                        <w:rFonts w:hint="eastAsia"/>
                      </w:rPr>
                      <w:t xml:space="preserve">　</w:t>
                    </w: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917602" w:rsidRDefault="00554C92">
                <w:pPr>
                  <w:jc w:val="right"/>
                  <w:rPr>
                    <w:szCs w:val="21"/>
                  </w:rPr>
                </w:pPr>
                <w:sdt>
                  <w:sdtPr>
                    <w:rPr>
                      <w:szCs w:val="21"/>
                    </w:rPr>
                    <w:alias w:val="采用成本计量模式的投资性房地产-在建工程减值准备本期减少额"/>
                    <w:tag w:val="_GBC_dbfbc654db9b4ca19359bbd7c1886d70"/>
                    <w:id w:val="325259128"/>
                    <w:lock w:val="sdtLocked"/>
                    <w:placeholder>
                      <w:docPart w:val="GBC11111111111111111111111111111"/>
                    </w:placeholder>
                    <w:showingPlcHdr/>
                  </w:sdtPr>
                  <w:sdtContent>
                    <w:r w:rsidR="00EF6724" w:rsidRPr="001852D3">
                      <w:rPr>
                        <w:rStyle w:val="af5"/>
                        <w:rFonts w:hint="eastAsia"/>
                      </w:rPr>
                      <w:t xml:space="preserve">　</w:t>
                    </w:r>
                  </w:sdtContent>
                </w:sdt>
              </w:p>
            </w:tc>
            <w:sdt>
              <w:sdtPr>
                <w:rPr>
                  <w:szCs w:val="21"/>
                </w:rPr>
                <w:alias w:val="投资性房地产减值准备减少额合计"/>
                <w:tag w:val="_GBC_1ed7b2bdbd87420ea147bc2f6c775dae"/>
                <w:id w:val="-1270770766"/>
                <w:lock w:val="sdtLocked"/>
                <w:placeholder>
                  <w:docPart w:val="GBC11111111111111111111111111111"/>
                </w:placeholder>
                <w:showingPlcHdr/>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917602" w:rsidRDefault="00147C08" w:rsidP="00147C08">
                    <w:pPr>
                      <w:ind w:right="315"/>
                      <w:jc w:val="right"/>
                      <w:rPr>
                        <w:szCs w:val="21"/>
                      </w:rPr>
                    </w:pPr>
                    <w:r w:rsidRPr="001852D3">
                      <w:rPr>
                        <w:rStyle w:val="af5"/>
                        <w:rFonts w:hint="eastAsia"/>
                      </w:rPr>
                      <w:t xml:space="preserve">　</w:t>
                    </w:r>
                  </w:p>
                </w:tc>
              </w:sdtContent>
            </w:sdt>
          </w:tr>
          <w:tr w:rsidR="00917602" w:rsidTr="004D1281">
            <w:trPr>
              <w:trHeight w:val="273"/>
            </w:trPr>
            <w:tc>
              <w:tcPr>
                <w:tcW w:w="1543"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pPr>
                  <w:ind w:firstLineChars="200" w:firstLine="420"/>
                  <w:rPr>
                    <w:szCs w:val="21"/>
                  </w:rPr>
                </w:pPr>
                <w:r>
                  <w:rPr>
                    <w:rFonts w:hint="eastAsia"/>
                    <w:szCs w:val="21"/>
                  </w:rPr>
                  <w:t>（1）处置</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917602" w:rsidRDefault="00554C92">
                <w:pPr>
                  <w:jc w:val="right"/>
                  <w:rPr>
                    <w:szCs w:val="21"/>
                  </w:rPr>
                </w:pPr>
                <w:sdt>
                  <w:sdtPr>
                    <w:rPr>
                      <w:szCs w:val="21"/>
                    </w:rPr>
                    <w:alias w:val="处置导致的房屋、建筑物减值准备减少额"/>
                    <w:tag w:val="_GBC_0b768e803b8f4423ab621fa4391f7f68"/>
                    <w:id w:val="1808898135"/>
                    <w:lock w:val="sdtLocked"/>
                    <w:placeholder>
                      <w:docPart w:val="GBC11111111111111111111111111111"/>
                    </w:placeholder>
                    <w:showingPlcHdr/>
                  </w:sdtPr>
                  <w:sdtContent>
                    <w:r w:rsidR="00E14A22">
                      <w:rPr>
                        <w:rFonts w:hint="eastAsia"/>
                        <w:color w:val="333399"/>
                      </w:rPr>
                      <w:t xml:space="preserve">　</w:t>
                    </w:r>
                  </w:sdtContent>
                </w:sdt>
              </w:p>
            </w:tc>
            <w:tc>
              <w:tcPr>
                <w:tcW w:w="859" w:type="pct"/>
                <w:tcBorders>
                  <w:top w:val="single" w:sz="4" w:space="0" w:color="auto"/>
                  <w:left w:val="single" w:sz="4" w:space="0" w:color="auto"/>
                  <w:bottom w:val="single" w:sz="4" w:space="0" w:color="auto"/>
                  <w:right w:val="single" w:sz="4" w:space="0" w:color="auto"/>
                </w:tcBorders>
                <w:shd w:val="clear" w:color="auto" w:fill="auto"/>
              </w:tcPr>
              <w:p w:rsidR="00917602" w:rsidRDefault="00554C92">
                <w:pPr>
                  <w:jc w:val="right"/>
                  <w:rPr>
                    <w:szCs w:val="21"/>
                  </w:rPr>
                </w:pPr>
                <w:sdt>
                  <w:sdtPr>
                    <w:rPr>
                      <w:szCs w:val="21"/>
                    </w:rPr>
                    <w:alias w:val="处置导致的土地使用权减值准备减少额"/>
                    <w:tag w:val="_GBC_75eef6bfa1af409484fe634c9d204ea9"/>
                    <w:id w:val="-1639259165"/>
                    <w:lock w:val="sdtLocked"/>
                    <w:placeholder>
                      <w:docPart w:val="GBC11111111111111111111111111111"/>
                    </w:placeholder>
                    <w:showingPlcHdr/>
                  </w:sdtPr>
                  <w:sdtContent>
                    <w:r w:rsidR="00E14A22">
                      <w:rPr>
                        <w:rFonts w:hint="eastAsia"/>
                        <w:color w:val="333399"/>
                      </w:rPr>
                      <w:t xml:space="preserve">　</w:t>
                    </w:r>
                  </w:sdtContent>
                </w:sdt>
              </w:p>
            </w:tc>
            <w:tc>
              <w:tcPr>
                <w:tcW w:w="851" w:type="pct"/>
                <w:tcBorders>
                  <w:top w:val="single" w:sz="4" w:space="0" w:color="auto"/>
                  <w:left w:val="single" w:sz="4" w:space="0" w:color="auto"/>
                  <w:bottom w:val="single" w:sz="4" w:space="0" w:color="auto"/>
                  <w:right w:val="single" w:sz="4" w:space="0" w:color="auto"/>
                </w:tcBorders>
                <w:shd w:val="clear" w:color="auto" w:fill="auto"/>
              </w:tcPr>
              <w:p w:rsidR="00917602" w:rsidRDefault="00554C92">
                <w:pPr>
                  <w:jc w:val="right"/>
                  <w:rPr>
                    <w:szCs w:val="21"/>
                  </w:rPr>
                </w:pPr>
                <w:sdt>
                  <w:sdtPr>
                    <w:rPr>
                      <w:szCs w:val="21"/>
                    </w:rPr>
                    <w:alias w:val="采用成本计量模式的投资性房地产-在建工程减值准备处置"/>
                    <w:tag w:val="_GBC_133bf10e26fd44ffbb7fa8eaa1a17d85"/>
                    <w:id w:val="-434436938"/>
                    <w:lock w:val="sdtLocked"/>
                    <w:placeholder>
                      <w:docPart w:val="GBC11111111111111111111111111111"/>
                    </w:placeholder>
                    <w:showingPlcHdr/>
                  </w:sdtPr>
                  <w:sdtContent>
                    <w:r w:rsidR="00E14A22">
                      <w:rPr>
                        <w:rFonts w:hint="eastAsia"/>
                        <w:color w:val="333399"/>
                      </w:rPr>
                      <w:t xml:space="preserve">　</w:t>
                    </w:r>
                  </w:sdtContent>
                </w:sdt>
              </w:p>
            </w:tc>
            <w:tc>
              <w:tcPr>
                <w:tcW w:w="874" w:type="pct"/>
                <w:tcBorders>
                  <w:top w:val="single" w:sz="4" w:space="0" w:color="auto"/>
                  <w:left w:val="single" w:sz="4" w:space="0" w:color="auto"/>
                  <w:bottom w:val="single" w:sz="4" w:space="0" w:color="auto"/>
                  <w:right w:val="single" w:sz="4" w:space="0" w:color="auto"/>
                </w:tcBorders>
                <w:shd w:val="clear" w:color="auto" w:fill="auto"/>
              </w:tcPr>
              <w:p w:rsidR="00917602" w:rsidRDefault="00554C92">
                <w:pPr>
                  <w:jc w:val="right"/>
                  <w:rPr>
                    <w:szCs w:val="21"/>
                  </w:rPr>
                </w:pPr>
                <w:sdt>
                  <w:sdtPr>
                    <w:rPr>
                      <w:szCs w:val="21"/>
                    </w:rPr>
                    <w:alias w:val="处置导致的采用成本计量模式的投资性房地产减值准备减少额"/>
                    <w:tag w:val="_GBC_37ae7aed990448edb8b0f7ba3d76561f"/>
                    <w:id w:val="194587382"/>
                    <w:lock w:val="sdtLocked"/>
                    <w:placeholder>
                      <w:docPart w:val="GBC11111111111111111111111111111"/>
                    </w:placeholder>
                    <w:showingPlcHdr/>
                  </w:sdtPr>
                  <w:sdtContent>
                    <w:r w:rsidR="00E14A22">
                      <w:rPr>
                        <w:rFonts w:hint="eastAsia"/>
                        <w:color w:val="333399"/>
                      </w:rPr>
                      <w:t xml:space="preserve">　</w:t>
                    </w:r>
                  </w:sdtContent>
                </w:sdt>
              </w:p>
            </w:tc>
          </w:tr>
          <w:tr w:rsidR="00917602" w:rsidTr="004D1281">
            <w:trPr>
              <w:trHeight w:val="273"/>
            </w:trPr>
            <w:tc>
              <w:tcPr>
                <w:tcW w:w="1543"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pPr>
                  <w:ind w:firstLineChars="200" w:firstLine="420"/>
                  <w:rPr>
                    <w:szCs w:val="21"/>
                  </w:rPr>
                </w:pPr>
                <w:r>
                  <w:rPr>
                    <w:rFonts w:hint="eastAsia"/>
                    <w:szCs w:val="21"/>
                  </w:rPr>
                  <w:t>（2）其他转出</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917602" w:rsidRDefault="00554C92" w:rsidP="00147C08">
                <w:pPr>
                  <w:ind w:right="420"/>
                  <w:jc w:val="center"/>
                  <w:rPr>
                    <w:szCs w:val="21"/>
                  </w:rPr>
                </w:pPr>
                <w:sdt>
                  <w:sdtPr>
                    <w:rPr>
                      <w:szCs w:val="21"/>
                    </w:rPr>
                    <w:alias w:val="其他转出导致的房屋、建筑物减值准备减少额"/>
                    <w:tag w:val="_GBC_01bc6f9a95ad4dcc9ab297f98f50fd69"/>
                    <w:id w:val="1982275115"/>
                    <w:lock w:val="sdtLocked"/>
                    <w:placeholder>
                      <w:docPart w:val="GBC11111111111111111111111111111"/>
                    </w:placeholder>
                    <w:showingPlcHdr/>
                  </w:sdtPr>
                  <w:sdtContent>
                    <w:r w:rsidR="00147C08" w:rsidRPr="001852D3">
                      <w:rPr>
                        <w:rStyle w:val="af5"/>
                        <w:rFonts w:hint="eastAsia"/>
                      </w:rPr>
                      <w:t xml:space="preserve">　</w:t>
                    </w:r>
                  </w:sdtContent>
                </w:sdt>
              </w:p>
            </w:tc>
            <w:tc>
              <w:tcPr>
                <w:tcW w:w="859" w:type="pct"/>
                <w:tcBorders>
                  <w:top w:val="single" w:sz="4" w:space="0" w:color="auto"/>
                  <w:left w:val="single" w:sz="4" w:space="0" w:color="auto"/>
                  <w:bottom w:val="single" w:sz="4" w:space="0" w:color="auto"/>
                  <w:right w:val="single" w:sz="4" w:space="0" w:color="auto"/>
                </w:tcBorders>
                <w:shd w:val="clear" w:color="auto" w:fill="auto"/>
              </w:tcPr>
              <w:p w:rsidR="00917602" w:rsidRDefault="00554C92">
                <w:pPr>
                  <w:jc w:val="right"/>
                  <w:rPr>
                    <w:szCs w:val="21"/>
                  </w:rPr>
                </w:pPr>
                <w:sdt>
                  <w:sdtPr>
                    <w:rPr>
                      <w:szCs w:val="21"/>
                    </w:rPr>
                    <w:alias w:val="其他转出导致的土地使用权减值准备减少额"/>
                    <w:tag w:val="_GBC_625ed56d001c40e99af62653d95816f7"/>
                    <w:id w:val="-1615672385"/>
                    <w:lock w:val="sdtLocked"/>
                    <w:placeholder>
                      <w:docPart w:val="GBC11111111111111111111111111111"/>
                    </w:placeholder>
                    <w:showingPlcHdr/>
                  </w:sdtPr>
                  <w:sdtContent>
                    <w:r w:rsidR="00EF6724" w:rsidRPr="001852D3">
                      <w:rPr>
                        <w:rStyle w:val="af5"/>
                        <w:rFonts w:hint="eastAsia"/>
                      </w:rPr>
                      <w:t xml:space="preserve">　</w:t>
                    </w:r>
                  </w:sdtContent>
                </w:sdt>
              </w:p>
            </w:tc>
            <w:tc>
              <w:tcPr>
                <w:tcW w:w="851" w:type="pct"/>
                <w:tcBorders>
                  <w:top w:val="single" w:sz="4" w:space="0" w:color="auto"/>
                  <w:left w:val="single" w:sz="4" w:space="0" w:color="auto"/>
                  <w:bottom w:val="single" w:sz="4" w:space="0" w:color="auto"/>
                  <w:right w:val="single" w:sz="4" w:space="0" w:color="auto"/>
                </w:tcBorders>
                <w:shd w:val="clear" w:color="auto" w:fill="auto"/>
              </w:tcPr>
              <w:p w:rsidR="00917602" w:rsidRDefault="00554C92">
                <w:pPr>
                  <w:jc w:val="right"/>
                  <w:rPr>
                    <w:szCs w:val="21"/>
                  </w:rPr>
                </w:pPr>
                <w:sdt>
                  <w:sdtPr>
                    <w:rPr>
                      <w:szCs w:val="21"/>
                    </w:rPr>
                    <w:alias w:val="采用成本计量模式的投资性房地产-在建工程减值准备其他转出"/>
                    <w:tag w:val="_GBC_286c981c41164b11bb43bcd2399f6505"/>
                    <w:id w:val="-701712157"/>
                    <w:lock w:val="sdtLocked"/>
                    <w:placeholder>
                      <w:docPart w:val="GBC11111111111111111111111111111"/>
                    </w:placeholder>
                    <w:showingPlcHdr/>
                  </w:sdtPr>
                  <w:sdtContent>
                    <w:r w:rsidR="00EF6724" w:rsidRPr="001852D3">
                      <w:rPr>
                        <w:rStyle w:val="af5"/>
                        <w:rFonts w:hint="eastAsia"/>
                      </w:rPr>
                      <w:t xml:space="preserve">　</w:t>
                    </w:r>
                  </w:sdtContent>
                </w:sdt>
              </w:p>
            </w:tc>
            <w:tc>
              <w:tcPr>
                <w:tcW w:w="874" w:type="pct"/>
                <w:tcBorders>
                  <w:top w:val="single" w:sz="4" w:space="0" w:color="auto"/>
                  <w:left w:val="single" w:sz="4" w:space="0" w:color="auto"/>
                  <w:bottom w:val="single" w:sz="4" w:space="0" w:color="auto"/>
                  <w:right w:val="single" w:sz="4" w:space="0" w:color="auto"/>
                </w:tcBorders>
                <w:shd w:val="clear" w:color="auto" w:fill="auto"/>
              </w:tcPr>
              <w:p w:rsidR="00917602" w:rsidRDefault="00554C92" w:rsidP="00147C08">
                <w:pPr>
                  <w:ind w:right="420"/>
                  <w:rPr>
                    <w:szCs w:val="21"/>
                  </w:rPr>
                </w:pPr>
                <w:sdt>
                  <w:sdtPr>
                    <w:rPr>
                      <w:szCs w:val="21"/>
                    </w:rPr>
                    <w:alias w:val="其他转出导致的采用成本计量模式的投资性房地产减值准备减少额"/>
                    <w:tag w:val="_GBC_63ed8491a59c4948a64af776dadefee3"/>
                    <w:id w:val="1340359907"/>
                    <w:lock w:val="sdtLocked"/>
                    <w:placeholder>
                      <w:docPart w:val="GBC11111111111111111111111111111"/>
                    </w:placeholder>
                    <w:showingPlcHdr/>
                  </w:sdtPr>
                  <w:sdtContent>
                    <w:r w:rsidR="00147C08" w:rsidRPr="001852D3">
                      <w:rPr>
                        <w:rStyle w:val="af5"/>
                        <w:rFonts w:hint="eastAsia"/>
                      </w:rPr>
                      <w:t xml:space="preserve">　</w:t>
                    </w:r>
                  </w:sdtContent>
                </w:sdt>
              </w:p>
            </w:tc>
          </w:tr>
          <w:tr w:rsidR="00917602" w:rsidTr="004D1281">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pPr>
                  <w:ind w:firstLineChars="200" w:firstLine="420"/>
                  <w:rPr>
                    <w:szCs w:val="21"/>
                  </w:rPr>
                </w:pPr>
                <w:r>
                  <w:rPr>
                    <w:rFonts w:hint="eastAsia"/>
                    <w:szCs w:val="21"/>
                  </w:rPr>
                  <w:t>4.期末余额</w:t>
                </w:r>
              </w:p>
            </w:tc>
            <w:sdt>
              <w:sdtPr>
                <w:rPr>
                  <w:szCs w:val="21"/>
                </w:rPr>
                <w:alias w:val="房屋及建筑物减值准备累计金额账面余额"/>
                <w:tag w:val="_GBC_73e7bf93bfdb4d8dbfab8e16a17c0cd4"/>
                <w:id w:val="-705016115"/>
                <w:lock w:val="sdtLocked"/>
                <w:placeholder>
                  <w:docPart w:val="GBC11111111111111111111111111111"/>
                </w:placeholder>
                <w:showingPlcHdr/>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917602" w:rsidRDefault="001F0F77" w:rsidP="00147C08">
                    <w:pPr>
                      <w:ind w:right="315"/>
                      <w:jc w:val="right"/>
                      <w:rPr>
                        <w:szCs w:val="21"/>
                      </w:rPr>
                    </w:pPr>
                    <w:r w:rsidRPr="001852D3">
                      <w:rPr>
                        <w:rStyle w:val="af5"/>
                        <w:rFonts w:hint="eastAsia"/>
                      </w:rPr>
                      <w:t xml:space="preserve">　</w:t>
                    </w:r>
                  </w:p>
                </w:tc>
              </w:sdtContent>
            </w:sdt>
            <w:sdt>
              <w:sdtPr>
                <w:rPr>
                  <w:szCs w:val="21"/>
                </w:rPr>
                <w:alias w:val="土地使用权减值准备累计金额账面余额"/>
                <w:tag w:val="_GBC_021b033c9ba24f85956188a1593b9418"/>
                <w:id w:val="1490295243"/>
                <w:lock w:val="sdtLocked"/>
                <w:placeholder>
                  <w:docPart w:val="GBC11111111111111111111111111111"/>
                </w:placeholder>
                <w:showingPlcHdr/>
              </w:sdt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917602" w:rsidRDefault="00EF6724">
                    <w:pPr>
                      <w:jc w:val="right"/>
                      <w:rPr>
                        <w:szCs w:val="21"/>
                      </w:rPr>
                    </w:pPr>
                    <w:r w:rsidRPr="001852D3">
                      <w:rPr>
                        <w:rStyle w:val="af5"/>
                        <w:rFonts w:hint="eastAsia"/>
                      </w:rPr>
                      <w:t xml:space="preserve">　</w:t>
                    </w: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917602" w:rsidRDefault="00554C92">
                <w:pPr>
                  <w:jc w:val="right"/>
                  <w:rPr>
                    <w:szCs w:val="21"/>
                  </w:rPr>
                </w:pPr>
                <w:sdt>
                  <w:sdtPr>
                    <w:rPr>
                      <w:szCs w:val="21"/>
                    </w:rPr>
                    <w:alias w:val="采用成本计量模式的投资性房地产-在建工程减值准备"/>
                    <w:tag w:val="_GBC_74bc9ec7bd644074a0a56145216b8a96"/>
                    <w:id w:val="-1098634145"/>
                    <w:lock w:val="sdtLocked"/>
                    <w:placeholder>
                      <w:docPart w:val="GBC11111111111111111111111111111"/>
                    </w:placeholder>
                    <w:showingPlcHdr/>
                  </w:sdtPr>
                  <w:sdtContent>
                    <w:r w:rsidR="00EF6724" w:rsidRPr="001852D3">
                      <w:rPr>
                        <w:rStyle w:val="af5"/>
                        <w:rFonts w:hint="eastAsia"/>
                      </w:rPr>
                      <w:t xml:space="preserve">　</w:t>
                    </w:r>
                  </w:sdtContent>
                </w:sdt>
              </w:p>
            </w:tc>
            <w:sdt>
              <w:sdtPr>
                <w:rPr>
                  <w:szCs w:val="21"/>
                </w:rPr>
                <w:alias w:val="投资性房地产减值准备余额合计"/>
                <w:tag w:val="_GBC_977b36d994fa4feea2532b140b4c918c"/>
                <w:id w:val="-1935275406"/>
                <w:lock w:val="sdtLocked"/>
                <w:placeholder>
                  <w:docPart w:val="GBC11111111111111111111111111111"/>
                </w:placeholder>
                <w:showingPlcHdr/>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917602" w:rsidRDefault="00147C08" w:rsidP="00147C08">
                    <w:pPr>
                      <w:ind w:right="420"/>
                      <w:rPr>
                        <w:szCs w:val="21"/>
                      </w:rPr>
                    </w:pPr>
                    <w:r w:rsidRPr="001852D3">
                      <w:rPr>
                        <w:rStyle w:val="af5"/>
                        <w:rFonts w:hint="eastAsia"/>
                      </w:rPr>
                      <w:t xml:space="preserve">　</w:t>
                    </w:r>
                  </w:p>
                </w:tc>
              </w:sdtContent>
            </w:sdt>
          </w:tr>
          <w:tr w:rsidR="00917602" w:rsidTr="004D1281">
            <w:trPr>
              <w:trHeight w:val="273"/>
            </w:trPr>
            <w:tc>
              <w:tcPr>
                <w:tcW w:w="1543"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pPr>
                  <w:rPr>
                    <w:szCs w:val="21"/>
                  </w:rPr>
                </w:pPr>
                <w:r>
                  <w:rPr>
                    <w:rFonts w:hint="eastAsia"/>
                    <w:szCs w:val="21"/>
                  </w:rPr>
                  <w:t>四、账面价值</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917602" w:rsidRDefault="00917602">
                <w:pPr>
                  <w:rPr>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917602" w:rsidRDefault="00917602">
                <w:pPr>
                  <w:rPr>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917602" w:rsidRDefault="00917602">
                <w:pPr>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917602" w:rsidRDefault="00917602">
                <w:pPr>
                  <w:rPr>
                    <w:szCs w:val="21"/>
                  </w:rPr>
                </w:pPr>
              </w:p>
            </w:tc>
          </w:tr>
          <w:tr w:rsidR="00917602" w:rsidTr="004D1281">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pPr>
                  <w:ind w:firstLineChars="150" w:firstLine="315"/>
                  <w:rPr>
                    <w:szCs w:val="21"/>
                  </w:rPr>
                </w:pPr>
                <w:r>
                  <w:rPr>
                    <w:szCs w:val="21"/>
                  </w:rPr>
                  <w:t>1.</w:t>
                </w:r>
                <w:r>
                  <w:rPr>
                    <w:rFonts w:hint="eastAsia"/>
                    <w:szCs w:val="21"/>
                  </w:rPr>
                  <w:t>期末账面价值</w:t>
                </w:r>
              </w:p>
            </w:tc>
            <w:sdt>
              <w:sdtPr>
                <w:rPr>
                  <w:szCs w:val="21"/>
                </w:rPr>
                <w:alias w:val="房屋及建筑物账面价值账面余额"/>
                <w:tag w:val="_GBC_063a96f07c814173bbb4434ed582402b"/>
                <w:id w:val="311684898"/>
                <w:lock w:val="sdtLocked"/>
                <w:placeholder>
                  <w:docPart w:val="GBC11111111111111111111111111111"/>
                </w:placeholder>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917602" w:rsidRDefault="00EF6724">
                    <w:pPr>
                      <w:jc w:val="right"/>
                      <w:rPr>
                        <w:szCs w:val="21"/>
                      </w:rPr>
                    </w:pPr>
                    <w:r>
                      <w:rPr>
                        <w:szCs w:val="21"/>
                      </w:rPr>
                      <w:t>29,735,473.59</w:t>
                    </w:r>
                  </w:p>
                </w:tc>
              </w:sdtContent>
            </w:sdt>
            <w:sdt>
              <w:sdtPr>
                <w:rPr>
                  <w:szCs w:val="21"/>
                </w:rPr>
                <w:alias w:val="土地使用权账面价值账面余额"/>
                <w:tag w:val="_GBC_3575f2f6a7c149ae91dd254a61f453dd"/>
                <w:id w:val="1478418080"/>
                <w:lock w:val="sdtLocked"/>
                <w:placeholder>
                  <w:docPart w:val="GBC11111111111111111111111111111"/>
                </w:placeholder>
                <w:showingPlcHdr/>
              </w:sdt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917602" w:rsidRDefault="00EF6724">
                    <w:pPr>
                      <w:jc w:val="right"/>
                      <w:rPr>
                        <w:szCs w:val="21"/>
                      </w:rPr>
                    </w:pPr>
                    <w:r w:rsidRPr="001852D3">
                      <w:rPr>
                        <w:rStyle w:val="af5"/>
                        <w:rFonts w:hint="eastAsia"/>
                      </w:rPr>
                      <w:t xml:space="preserve">　</w:t>
                    </w: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917602" w:rsidRDefault="00554C92">
                <w:pPr>
                  <w:jc w:val="right"/>
                  <w:rPr>
                    <w:szCs w:val="21"/>
                  </w:rPr>
                </w:pPr>
                <w:sdt>
                  <w:sdtPr>
                    <w:rPr>
                      <w:szCs w:val="21"/>
                    </w:rPr>
                    <w:alias w:val="采用成本计量模式的投资性房地产-在建工程账面价值"/>
                    <w:tag w:val="_GBC_513fd0ab96c54458a4eb75027d2fbbb8"/>
                    <w:id w:val="209856941"/>
                    <w:lock w:val="sdtLocked"/>
                    <w:placeholder>
                      <w:docPart w:val="GBC11111111111111111111111111111"/>
                    </w:placeholder>
                    <w:showingPlcHdr/>
                  </w:sdtPr>
                  <w:sdtContent>
                    <w:r w:rsidR="00EF6724" w:rsidRPr="001852D3">
                      <w:rPr>
                        <w:rStyle w:val="af5"/>
                        <w:rFonts w:hint="eastAsia"/>
                      </w:rPr>
                      <w:t xml:space="preserve">　</w:t>
                    </w:r>
                  </w:sdtContent>
                </w:sdt>
              </w:p>
            </w:tc>
            <w:sdt>
              <w:sdtPr>
                <w:rPr>
                  <w:szCs w:val="21"/>
                </w:rPr>
                <w:alias w:val="投资性房地产"/>
                <w:tag w:val="_GBC_203ef76d7d9c42bdb85d92597ae14e57"/>
                <w:id w:val="628520594"/>
                <w:lock w:val="sdtLocked"/>
                <w:placeholder>
                  <w:docPart w:val="GBC11111111111111111111111111111"/>
                </w:placeholder>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917602" w:rsidRDefault="00EF6724">
                    <w:pPr>
                      <w:jc w:val="right"/>
                      <w:rPr>
                        <w:szCs w:val="21"/>
                      </w:rPr>
                    </w:pPr>
                    <w:r>
                      <w:rPr>
                        <w:szCs w:val="21"/>
                      </w:rPr>
                      <w:t>29,735,473.59</w:t>
                    </w:r>
                  </w:p>
                </w:tc>
              </w:sdtContent>
            </w:sdt>
          </w:tr>
          <w:tr w:rsidR="00917602" w:rsidTr="004D1281">
            <w:trPr>
              <w:trHeight w:val="290"/>
            </w:trPr>
            <w:tc>
              <w:tcPr>
                <w:tcW w:w="1543"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pPr>
                  <w:ind w:firstLineChars="150" w:firstLine="315"/>
                  <w:rPr>
                    <w:szCs w:val="21"/>
                  </w:rPr>
                </w:pPr>
                <w:r>
                  <w:rPr>
                    <w:szCs w:val="21"/>
                  </w:rPr>
                  <w:t>2.</w:t>
                </w:r>
                <w:r>
                  <w:rPr>
                    <w:rFonts w:hint="eastAsia"/>
                    <w:szCs w:val="21"/>
                  </w:rPr>
                  <w:t>期初账面价值</w:t>
                </w:r>
              </w:p>
            </w:tc>
            <w:sdt>
              <w:sdtPr>
                <w:rPr>
                  <w:szCs w:val="21"/>
                </w:rPr>
                <w:alias w:val="房屋及建筑物账面价值账面余额"/>
                <w:tag w:val="_GBC_c1bd39c2133744adafeb95eb567f0cf8"/>
                <w:id w:val="213168686"/>
                <w:lock w:val="sdtLocked"/>
                <w:placeholder>
                  <w:docPart w:val="GBC11111111111111111111111111111"/>
                </w:placeholder>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917602" w:rsidRDefault="00EF6724">
                    <w:pPr>
                      <w:jc w:val="right"/>
                      <w:rPr>
                        <w:szCs w:val="21"/>
                      </w:rPr>
                    </w:pPr>
                    <w:r>
                      <w:rPr>
                        <w:szCs w:val="21"/>
                      </w:rPr>
                      <w:t>38,689,622.18</w:t>
                    </w:r>
                  </w:p>
                </w:tc>
              </w:sdtContent>
            </w:sdt>
            <w:sdt>
              <w:sdtPr>
                <w:rPr>
                  <w:szCs w:val="21"/>
                </w:rPr>
                <w:alias w:val="土地使用权账面价值账面余额"/>
                <w:tag w:val="_GBC_529ba98878684aaba7b0d2b48f551feb"/>
                <w:id w:val="-7595524"/>
                <w:lock w:val="sdtLocked"/>
                <w:placeholder>
                  <w:docPart w:val="GBC11111111111111111111111111111"/>
                </w:placeholder>
                <w:showingPlcHdr/>
              </w:sdt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917602" w:rsidRDefault="00EF6724">
                    <w:pPr>
                      <w:jc w:val="right"/>
                      <w:rPr>
                        <w:szCs w:val="21"/>
                      </w:rPr>
                    </w:pPr>
                    <w:r w:rsidRPr="001852D3">
                      <w:rPr>
                        <w:rStyle w:val="af5"/>
                        <w:rFonts w:hint="eastAsia"/>
                      </w:rPr>
                      <w:t xml:space="preserve">　</w:t>
                    </w: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917602" w:rsidRDefault="00554C92">
                <w:pPr>
                  <w:jc w:val="right"/>
                  <w:rPr>
                    <w:szCs w:val="21"/>
                  </w:rPr>
                </w:pPr>
                <w:sdt>
                  <w:sdtPr>
                    <w:rPr>
                      <w:szCs w:val="21"/>
                    </w:rPr>
                    <w:alias w:val="采用成本计量模式的投资性房地产-在建工程账面价值"/>
                    <w:tag w:val="_GBC_30cf79e374d74f74a5ba1f9979964d7d"/>
                    <w:id w:val="734672441"/>
                    <w:lock w:val="sdtLocked"/>
                    <w:placeholder>
                      <w:docPart w:val="GBC11111111111111111111111111111"/>
                    </w:placeholder>
                    <w:showingPlcHdr/>
                  </w:sdtPr>
                  <w:sdtContent>
                    <w:r w:rsidR="00EF6724" w:rsidRPr="001852D3">
                      <w:rPr>
                        <w:rStyle w:val="af5"/>
                        <w:rFonts w:hint="eastAsia"/>
                      </w:rPr>
                      <w:t xml:space="preserve">　</w:t>
                    </w:r>
                  </w:sdtContent>
                </w:sdt>
              </w:p>
            </w:tc>
            <w:sdt>
              <w:sdtPr>
                <w:rPr>
                  <w:szCs w:val="21"/>
                </w:rPr>
                <w:alias w:val="投资性房地产"/>
                <w:tag w:val="_GBC_5ce70054d83d4d30b79671984ff26e62"/>
                <w:id w:val="-2026930026"/>
                <w:lock w:val="sdtLocked"/>
                <w:placeholder>
                  <w:docPart w:val="GBC11111111111111111111111111111"/>
                </w:placeholder>
              </w:sdt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917602" w:rsidRDefault="00EF6724">
                    <w:pPr>
                      <w:jc w:val="right"/>
                      <w:rPr>
                        <w:szCs w:val="21"/>
                      </w:rPr>
                    </w:pPr>
                    <w:r>
                      <w:rPr>
                        <w:szCs w:val="21"/>
                      </w:rPr>
                      <w:t>38,689,622.18</w:t>
                    </w:r>
                  </w:p>
                </w:tc>
              </w:sdtContent>
            </w:sdt>
          </w:tr>
        </w:tbl>
        <w:p w:rsidR="00917602" w:rsidRPr="004C0909" w:rsidRDefault="00CB338F" w:rsidP="004C0909">
          <w:pPr>
            <w:snapToGrid w:val="0"/>
            <w:spacing w:line="360" w:lineRule="auto"/>
            <w:ind w:firstLineChars="200" w:firstLine="420"/>
            <w:rPr>
              <w:rFonts w:asciiTheme="minorEastAsia" w:eastAsiaTheme="minorEastAsia" w:hAnsiTheme="minorEastAsia" w:cs="Arial"/>
              <w:szCs w:val="21"/>
            </w:rPr>
          </w:pPr>
          <w:r w:rsidRPr="00FE6E3E">
            <w:rPr>
              <w:rFonts w:asciiTheme="minorEastAsia" w:eastAsiaTheme="minorEastAsia" w:hAnsiTheme="minorEastAsia" w:cs="Arial"/>
              <w:szCs w:val="21"/>
            </w:rPr>
            <w:lastRenderedPageBreak/>
            <w:t>2013年10月8日，本公司之全资子公司河南秦岭黄金矿业有限责任公司与郑州高新技术产业开发区土地储备中心签订《国有土地收购合同》。合同约定，土储中心对河南秦岭黄金矿业有限责任公司的土地和房产进行收储，同时，房产按照1:1的比例，土地按照24亩进行补偿。截止2014年12月31日，换出的资产已经交付土储中心。</w:t>
          </w:r>
        </w:p>
      </w:sdtContent>
    </w:sdt>
    <w:p w:rsidR="00917602" w:rsidRDefault="00E14A22">
      <w:pPr>
        <w:pStyle w:val="3"/>
        <w:numPr>
          <w:ilvl w:val="0"/>
          <w:numId w:val="27"/>
        </w:numPr>
        <w:tabs>
          <w:tab w:val="left" w:pos="504"/>
        </w:tabs>
        <w:rPr>
          <w:rFonts w:ascii="宋体" w:hAnsi="宋体"/>
          <w:szCs w:val="21"/>
        </w:rPr>
      </w:pPr>
      <w:r>
        <w:rPr>
          <w:rFonts w:ascii="宋体" w:hAnsi="宋体" w:hint="eastAsia"/>
          <w:szCs w:val="21"/>
        </w:rPr>
        <w:t>固定资产</w:t>
      </w:r>
    </w:p>
    <w:sdt>
      <w:sdtPr>
        <w:rPr>
          <w:rFonts w:ascii="宋体" w:hAnsi="宋体" w:cs="宋体" w:hint="eastAsia"/>
          <w:b w:val="0"/>
          <w:bCs w:val="0"/>
          <w:kern w:val="0"/>
          <w:szCs w:val="21"/>
        </w:rPr>
        <w:tag w:val="_GBC_6b764c2f9af049ba98fb55c66fe083a9"/>
        <w:id w:val="-1268379422"/>
        <w:lock w:val="sdtLocked"/>
        <w:placeholder>
          <w:docPart w:val="GBC22222222222222222222222222222"/>
        </w:placeholder>
      </w:sdtPr>
      <w:sdtEndPr>
        <w:rPr>
          <w:rFonts w:cstheme="minorBidi"/>
          <w:kern w:val="2"/>
        </w:rPr>
      </w:sdtEndPr>
      <w:sdtContent>
        <w:p w:rsidR="00917602" w:rsidRDefault="00E14A22">
          <w:pPr>
            <w:pStyle w:val="4"/>
            <w:numPr>
              <w:ilvl w:val="0"/>
              <w:numId w:val="82"/>
            </w:numPr>
            <w:tabs>
              <w:tab w:val="left" w:pos="588"/>
            </w:tabs>
            <w:rPr>
              <w:rFonts w:ascii="宋体" w:hAnsi="宋体"/>
              <w:szCs w:val="21"/>
            </w:rPr>
          </w:pPr>
          <w:r>
            <w:rPr>
              <w:rFonts w:ascii="宋体" w:hAnsi="宋体" w:hint="eastAsia"/>
              <w:szCs w:val="21"/>
            </w:rPr>
            <w:t>固定资产情况</w:t>
          </w:r>
        </w:p>
        <w:p w:rsidR="00917602" w:rsidRPr="00793BFE" w:rsidRDefault="00E14A22">
          <w:pPr>
            <w:autoSpaceDE w:val="0"/>
            <w:autoSpaceDN w:val="0"/>
            <w:adjustRightInd w:val="0"/>
            <w:jc w:val="right"/>
            <w:rPr>
              <w:sz w:val="15"/>
              <w:szCs w:val="15"/>
            </w:rPr>
          </w:pPr>
          <w:r w:rsidRPr="00793BFE">
            <w:rPr>
              <w:rFonts w:hint="eastAsia"/>
              <w:sz w:val="15"/>
              <w:szCs w:val="15"/>
            </w:rPr>
            <w:t>单位：</w:t>
          </w:r>
          <w:sdt>
            <w:sdtPr>
              <w:rPr>
                <w:rFonts w:hint="eastAsia"/>
                <w:sz w:val="15"/>
                <w:szCs w:val="15"/>
              </w:rPr>
              <w:alias w:val="单位：财务附注：固定资产情况"/>
              <w:tag w:val="_GBC_563afa3e91c048118558af0713b1a1af"/>
              <w:id w:val="-2923698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9B44EE">
                <w:rPr>
                  <w:rFonts w:hint="eastAsia"/>
                  <w:sz w:val="15"/>
                  <w:szCs w:val="15"/>
                </w:rPr>
                <w:t>元</w:t>
              </w:r>
            </w:sdtContent>
          </w:sdt>
          <w:r w:rsidRPr="00793BFE">
            <w:rPr>
              <w:rFonts w:hint="eastAsia"/>
              <w:sz w:val="15"/>
              <w:szCs w:val="15"/>
            </w:rPr>
            <w:t xml:space="preserve">  币种：</w:t>
          </w:r>
          <w:sdt>
            <w:sdtPr>
              <w:rPr>
                <w:rFonts w:hint="eastAsia"/>
                <w:sz w:val="15"/>
                <w:szCs w:val="15"/>
              </w:rPr>
              <w:alias w:val="币种：财务附注：固定资产情况"/>
              <w:tag w:val="_GBC_c5ecae448dd948eca54add973afbe77b"/>
              <w:id w:val="11074674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 w:val="15"/>
                  <w:szCs w:val="15"/>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tblPr>
          <w:tblGrid>
            <w:gridCol w:w="1590"/>
            <w:gridCol w:w="1560"/>
            <w:gridCol w:w="1560"/>
            <w:gridCol w:w="1418"/>
            <w:gridCol w:w="1275"/>
            <w:gridCol w:w="1490"/>
          </w:tblGrid>
          <w:tr w:rsidR="00214EF4" w:rsidRPr="00793BFE" w:rsidTr="00A018E1">
            <w:tc>
              <w:tcPr>
                <w:tcW w:w="894"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214EF4" w:rsidP="00A018E1">
                <w:pPr>
                  <w:jc w:val="center"/>
                  <w:rPr>
                    <w:sz w:val="15"/>
                    <w:szCs w:val="15"/>
                  </w:rPr>
                </w:pPr>
                <w:r w:rsidRPr="00793BFE">
                  <w:rPr>
                    <w:rFonts w:hint="eastAsia"/>
                    <w:sz w:val="15"/>
                    <w:szCs w:val="15"/>
                  </w:rPr>
                  <w:t>项目</w:t>
                </w:r>
              </w:p>
            </w:tc>
            <w:tc>
              <w:tcPr>
                <w:tcW w:w="87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554C92" w:rsidP="00A018E1">
                <w:pPr>
                  <w:jc w:val="center"/>
                  <w:rPr>
                    <w:sz w:val="15"/>
                    <w:szCs w:val="15"/>
                  </w:rPr>
                </w:pPr>
                <w:sdt>
                  <w:sdtPr>
                    <w:rPr>
                      <w:rFonts w:hint="eastAsia"/>
                      <w:sz w:val="15"/>
                      <w:szCs w:val="15"/>
                    </w:rPr>
                    <w:alias w:val="固定资产情况明细-项目名称"/>
                    <w:tag w:val="_GBC_936a8499167f477aab1a2942b2fdbdaf"/>
                    <w:id w:val="3181481"/>
                    <w:lock w:val="sdtLocked"/>
                    <w:comboBox>
                      <w:listItem w:displayText="房屋及建筑物" w:value="房屋及建筑物"/>
                      <w:listItem w:displayText="机器设备" w:value="机器设备"/>
                      <w:listItem w:displayText="运输工具" w:value="运输工具"/>
                    </w:comboBox>
                  </w:sdtPr>
                  <w:sdtContent>
                    <w:r w:rsidR="009B44EE">
                      <w:rPr>
                        <w:rFonts w:hint="eastAsia"/>
                        <w:sz w:val="15"/>
                        <w:szCs w:val="15"/>
                      </w:rPr>
                      <w:t>房屋及建筑物</w:t>
                    </w:r>
                  </w:sdtContent>
                </w:sdt>
              </w:p>
            </w:tc>
            <w:tc>
              <w:tcPr>
                <w:tcW w:w="87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554C92" w:rsidP="00A018E1">
                <w:pPr>
                  <w:jc w:val="center"/>
                  <w:rPr>
                    <w:sz w:val="15"/>
                    <w:szCs w:val="15"/>
                  </w:rPr>
                </w:pPr>
                <w:sdt>
                  <w:sdtPr>
                    <w:rPr>
                      <w:rFonts w:hint="eastAsia"/>
                      <w:sz w:val="15"/>
                      <w:szCs w:val="15"/>
                    </w:rPr>
                    <w:alias w:val="固定资产情况明细-项目名称"/>
                    <w:tag w:val="_GBC_936a8499167f477aab1a2942b2fdbdaf"/>
                    <w:id w:val="3181482"/>
                    <w:lock w:val="sdtLocked"/>
                    <w:comboBox>
                      <w:listItem w:displayText="房屋及建筑物" w:value="房屋及建筑物"/>
                      <w:listItem w:displayText="机器设备" w:value="机器设备"/>
                      <w:listItem w:displayText="运输工具" w:value="运输工具"/>
                    </w:comboBox>
                  </w:sdtPr>
                  <w:sdtContent>
                    <w:r w:rsidR="009B44EE">
                      <w:rPr>
                        <w:rFonts w:hint="eastAsia"/>
                        <w:sz w:val="15"/>
                        <w:szCs w:val="15"/>
                      </w:rPr>
                      <w:t>机器设备</w:t>
                    </w:r>
                  </w:sdtContent>
                </w:sdt>
              </w:p>
            </w:tc>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554C92" w:rsidP="00A018E1">
                <w:pPr>
                  <w:jc w:val="center"/>
                  <w:rPr>
                    <w:sz w:val="15"/>
                    <w:szCs w:val="15"/>
                  </w:rPr>
                </w:pPr>
                <w:sdt>
                  <w:sdtPr>
                    <w:rPr>
                      <w:rFonts w:hint="eastAsia"/>
                      <w:sz w:val="15"/>
                      <w:szCs w:val="15"/>
                    </w:rPr>
                    <w:alias w:val="固定资产情况明细-项目名称"/>
                    <w:tag w:val="_GBC_936a8499167f477aab1a2942b2fdbdaf"/>
                    <w:id w:val="3181483"/>
                    <w:lock w:val="sdtLocked"/>
                    <w:comboBox>
                      <w:listItem w:displayText="房屋及建筑物" w:value="房屋及建筑物"/>
                      <w:listItem w:displayText="机器设备" w:value="机器设备"/>
                      <w:listItem w:displayText="运输工具" w:value="运输工具"/>
                    </w:comboBox>
                  </w:sdtPr>
                  <w:sdtContent>
                    <w:r w:rsidR="009B44EE">
                      <w:rPr>
                        <w:rFonts w:hint="eastAsia"/>
                        <w:sz w:val="15"/>
                        <w:szCs w:val="15"/>
                      </w:rPr>
                      <w:t>运输工具</w:t>
                    </w:r>
                  </w:sdtContent>
                </w:sdt>
              </w:p>
            </w:tc>
            <w:tc>
              <w:tcPr>
                <w:tcW w:w="71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554C92" w:rsidP="00A018E1">
                <w:pPr>
                  <w:jc w:val="center"/>
                  <w:rPr>
                    <w:sz w:val="15"/>
                    <w:szCs w:val="15"/>
                  </w:rPr>
                </w:pPr>
                <w:sdt>
                  <w:sdtPr>
                    <w:rPr>
                      <w:rFonts w:hint="eastAsia"/>
                      <w:sz w:val="15"/>
                      <w:szCs w:val="15"/>
                    </w:rPr>
                    <w:alias w:val="固定资产情况明细-项目名称"/>
                    <w:tag w:val="_GBC_936a8499167f477aab1a2942b2fdbdaf"/>
                    <w:id w:val="3181484"/>
                    <w:lock w:val="sdtLocked"/>
                    <w:showingPlcHdr/>
                    <w:comboBox>
                      <w:listItem w:displayText="房屋及建筑物" w:value="房屋及建筑物"/>
                      <w:listItem w:displayText="机器设备" w:value="机器设备"/>
                      <w:listItem w:displayText="运输工具" w:value="运输工具"/>
                    </w:comboBox>
                  </w:sdtPr>
                  <w:sdtContent>
                    <w:r w:rsidR="00214EF4" w:rsidRPr="00793BFE">
                      <w:rPr>
                        <w:rStyle w:val="af5"/>
                        <w:rFonts w:hint="eastAsia"/>
                        <w:sz w:val="15"/>
                        <w:szCs w:val="15"/>
                      </w:rPr>
                      <w:t xml:space="preserve">　</w:t>
                    </w:r>
                  </w:sdtContent>
                </w:sdt>
                <w:r w:rsidR="00214EF4" w:rsidRPr="00793BFE">
                  <w:rPr>
                    <w:rFonts w:hint="eastAsia"/>
                    <w:sz w:val="15"/>
                    <w:szCs w:val="15"/>
                  </w:rPr>
                  <w:t>其他</w:t>
                </w:r>
              </w:p>
            </w:tc>
            <w:tc>
              <w:tcPr>
                <w:tcW w:w="838"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214EF4" w:rsidP="00A018E1">
                <w:pPr>
                  <w:jc w:val="center"/>
                  <w:rPr>
                    <w:sz w:val="15"/>
                    <w:szCs w:val="15"/>
                  </w:rPr>
                </w:pPr>
                <w:r w:rsidRPr="00793BFE">
                  <w:rPr>
                    <w:rFonts w:hint="eastAsia"/>
                    <w:sz w:val="15"/>
                    <w:szCs w:val="15"/>
                  </w:rPr>
                  <w:t>合计</w:t>
                </w:r>
              </w:p>
            </w:tc>
          </w:tr>
          <w:tr w:rsidR="00214EF4" w:rsidRPr="00793BFE" w:rsidTr="00A018E1">
            <w:tc>
              <w:tcPr>
                <w:tcW w:w="894" w:type="pct"/>
                <w:tcBorders>
                  <w:top w:val="single" w:sz="6" w:space="0" w:color="auto"/>
                  <w:left w:val="single" w:sz="6" w:space="0" w:color="auto"/>
                  <w:bottom w:val="single" w:sz="6" w:space="0" w:color="auto"/>
                  <w:right w:val="single" w:sz="6" w:space="0" w:color="auto"/>
                </w:tcBorders>
                <w:shd w:val="clear" w:color="auto" w:fill="auto"/>
              </w:tcPr>
              <w:p w:rsidR="00214EF4" w:rsidRPr="00793BFE" w:rsidRDefault="00214EF4" w:rsidP="00237E7B">
                <w:pPr>
                  <w:jc w:val="center"/>
                  <w:rPr>
                    <w:sz w:val="15"/>
                    <w:szCs w:val="15"/>
                  </w:rPr>
                </w:pPr>
                <w:r w:rsidRPr="00793BFE">
                  <w:rPr>
                    <w:rFonts w:hint="eastAsia"/>
                    <w:sz w:val="15"/>
                    <w:szCs w:val="15"/>
                  </w:rPr>
                  <w:t>一、账面原值：</w:t>
                </w:r>
              </w:p>
            </w:tc>
            <w:tc>
              <w:tcPr>
                <w:tcW w:w="87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214EF4" w:rsidP="00935466">
                <w:pPr>
                  <w:jc w:val="center"/>
                  <w:rPr>
                    <w:sz w:val="15"/>
                    <w:szCs w:val="15"/>
                  </w:rPr>
                </w:pPr>
              </w:p>
            </w:tc>
            <w:tc>
              <w:tcPr>
                <w:tcW w:w="87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214EF4" w:rsidP="00935466">
                <w:pPr>
                  <w:jc w:val="center"/>
                  <w:rPr>
                    <w:sz w:val="15"/>
                    <w:szCs w:val="15"/>
                  </w:rPr>
                </w:pPr>
              </w:p>
            </w:tc>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214EF4" w:rsidP="00935466">
                <w:pPr>
                  <w:jc w:val="center"/>
                  <w:rPr>
                    <w:sz w:val="15"/>
                    <w:szCs w:val="15"/>
                  </w:rPr>
                </w:pPr>
              </w:p>
            </w:tc>
            <w:tc>
              <w:tcPr>
                <w:tcW w:w="71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214EF4" w:rsidP="00935466">
                <w:pPr>
                  <w:jc w:val="center"/>
                  <w:rPr>
                    <w:sz w:val="15"/>
                    <w:szCs w:val="15"/>
                  </w:rPr>
                </w:pPr>
              </w:p>
            </w:tc>
            <w:tc>
              <w:tcPr>
                <w:tcW w:w="838"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214EF4" w:rsidP="00935466">
                <w:pPr>
                  <w:jc w:val="center"/>
                  <w:rPr>
                    <w:sz w:val="15"/>
                    <w:szCs w:val="15"/>
                  </w:rPr>
                </w:pPr>
              </w:p>
            </w:tc>
          </w:tr>
          <w:tr w:rsidR="00214EF4" w:rsidRPr="00793BFE" w:rsidTr="00A018E1">
            <w:tc>
              <w:tcPr>
                <w:tcW w:w="894" w:type="pct"/>
                <w:tcBorders>
                  <w:top w:val="single" w:sz="6" w:space="0" w:color="auto"/>
                  <w:left w:val="single" w:sz="6" w:space="0" w:color="auto"/>
                  <w:bottom w:val="single" w:sz="6" w:space="0" w:color="auto"/>
                  <w:right w:val="single" w:sz="6" w:space="0" w:color="auto"/>
                </w:tcBorders>
                <w:shd w:val="clear" w:color="auto" w:fill="auto"/>
              </w:tcPr>
              <w:p w:rsidR="00214EF4" w:rsidRPr="00793BFE" w:rsidRDefault="00214EF4" w:rsidP="00237E7B">
                <w:pPr>
                  <w:ind w:firstLineChars="200" w:firstLine="300"/>
                  <w:jc w:val="center"/>
                  <w:rPr>
                    <w:sz w:val="15"/>
                    <w:szCs w:val="15"/>
                  </w:rPr>
                </w:pPr>
                <w:r w:rsidRPr="00793BFE">
                  <w:rPr>
                    <w:sz w:val="15"/>
                    <w:szCs w:val="15"/>
                  </w:rPr>
                  <w:t>1.</w:t>
                </w:r>
                <w:r w:rsidRPr="00793BFE">
                  <w:rPr>
                    <w:rFonts w:hint="eastAsia"/>
                    <w:sz w:val="15"/>
                    <w:szCs w:val="15"/>
                  </w:rPr>
                  <w:t>期初余额</w:t>
                </w:r>
              </w:p>
            </w:tc>
            <w:sdt>
              <w:sdtPr>
                <w:rPr>
                  <w:sz w:val="15"/>
                  <w:szCs w:val="15"/>
                </w:rPr>
                <w:alias w:val="固定资产情况明细-账面原值"/>
                <w:tag w:val="_GBC_fdb12b9524f749d5bc2a8298f5467522"/>
                <w:id w:val="3181485"/>
                <w:lock w:val="sdtLocked"/>
              </w:sdtPr>
              <w:sdtContent>
                <w:tc>
                  <w:tcPr>
                    <w:tcW w:w="87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7,049,304,394.34</w:t>
                    </w:r>
                  </w:p>
                </w:tc>
              </w:sdtContent>
            </w:sdt>
            <w:sdt>
              <w:sdtPr>
                <w:rPr>
                  <w:sz w:val="15"/>
                  <w:szCs w:val="15"/>
                </w:rPr>
                <w:alias w:val="固定资产情况明细-账面原值"/>
                <w:tag w:val="_GBC_fdb12b9524f749d5bc2a8298f5467522"/>
                <w:id w:val="3181486"/>
                <w:lock w:val="sdtLocked"/>
              </w:sdtPr>
              <w:sdtContent>
                <w:tc>
                  <w:tcPr>
                    <w:tcW w:w="87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3,755,692,209.84</w:t>
                    </w:r>
                  </w:p>
                </w:tc>
              </w:sdtContent>
            </w:sdt>
            <w:sdt>
              <w:sdtPr>
                <w:rPr>
                  <w:sz w:val="15"/>
                  <w:szCs w:val="15"/>
                </w:rPr>
                <w:alias w:val="固定资产情况明细-账面原值"/>
                <w:tag w:val="_GBC_fdb12b9524f749d5bc2a8298f5467522"/>
                <w:id w:val="3181487"/>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353,481,539.39</w:t>
                    </w:r>
                  </w:p>
                </w:tc>
              </w:sdtContent>
            </w:sdt>
            <w:sdt>
              <w:sdtPr>
                <w:rPr>
                  <w:sz w:val="15"/>
                  <w:szCs w:val="15"/>
                </w:rPr>
                <w:alias w:val="固定资产情况明细-账面原值"/>
                <w:tag w:val="_GBC_fdb12b9524f749d5bc2a8298f5467522"/>
                <w:id w:val="3181488"/>
                <w:lock w:val="sdtLocked"/>
              </w:sdtPr>
              <w:sdtContent>
                <w:tc>
                  <w:tcPr>
                    <w:tcW w:w="71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45,686,856.97</w:t>
                    </w:r>
                  </w:p>
                </w:tc>
              </w:sdtContent>
            </w:sdt>
            <w:sdt>
              <w:sdtPr>
                <w:rPr>
                  <w:sz w:val="15"/>
                  <w:szCs w:val="15"/>
                </w:rPr>
                <w:alias w:val="固定资产原价"/>
                <w:tag w:val="_GBC_8cc80c706a2f4873b00ef96d83cfc608"/>
                <w:id w:val="3181489"/>
                <w:lock w:val="sdtLocked"/>
              </w:sdtPr>
              <w:sdtContent>
                <w:tc>
                  <w:tcPr>
                    <w:tcW w:w="838"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11,204,165,000.54</w:t>
                    </w:r>
                  </w:p>
                </w:tc>
              </w:sdtContent>
            </w:sdt>
          </w:tr>
          <w:tr w:rsidR="00214EF4" w:rsidRPr="00793BFE" w:rsidTr="00A018E1">
            <w:tc>
              <w:tcPr>
                <w:tcW w:w="894" w:type="pct"/>
                <w:tcBorders>
                  <w:top w:val="single" w:sz="6" w:space="0" w:color="auto"/>
                  <w:left w:val="single" w:sz="6" w:space="0" w:color="auto"/>
                  <w:bottom w:val="single" w:sz="6" w:space="0" w:color="auto"/>
                  <w:right w:val="single" w:sz="6" w:space="0" w:color="auto"/>
                </w:tcBorders>
                <w:shd w:val="clear" w:color="auto" w:fill="auto"/>
              </w:tcPr>
              <w:p w:rsidR="00214EF4" w:rsidRPr="00793BFE" w:rsidRDefault="00214EF4" w:rsidP="00237E7B">
                <w:pPr>
                  <w:ind w:firstLineChars="200" w:firstLine="300"/>
                  <w:jc w:val="center"/>
                  <w:rPr>
                    <w:sz w:val="15"/>
                    <w:szCs w:val="15"/>
                  </w:rPr>
                </w:pPr>
                <w:r w:rsidRPr="00793BFE">
                  <w:rPr>
                    <w:sz w:val="15"/>
                    <w:szCs w:val="15"/>
                  </w:rPr>
                  <w:t>2.</w:t>
                </w:r>
                <w:r w:rsidRPr="00793BFE">
                  <w:rPr>
                    <w:rFonts w:hint="eastAsia"/>
                    <w:sz w:val="15"/>
                    <w:szCs w:val="15"/>
                  </w:rPr>
                  <w:t>本期增加金额</w:t>
                </w:r>
              </w:p>
            </w:tc>
            <w:sdt>
              <w:sdtPr>
                <w:rPr>
                  <w:sz w:val="15"/>
                  <w:szCs w:val="15"/>
                </w:rPr>
                <w:alias w:val="固定资产情况明细-原值本期增加"/>
                <w:tag w:val="_GBC_1a237c31cdbf44199ea75b7e72cca64a"/>
                <w:id w:val="3181490"/>
                <w:lock w:val="sdtLocked"/>
              </w:sdtPr>
              <w:sdtContent>
                <w:tc>
                  <w:tcPr>
                    <w:tcW w:w="87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1,289,448,490.57</w:t>
                    </w:r>
                  </w:p>
                </w:tc>
              </w:sdtContent>
            </w:sdt>
            <w:sdt>
              <w:sdtPr>
                <w:rPr>
                  <w:sz w:val="15"/>
                  <w:szCs w:val="15"/>
                </w:rPr>
                <w:alias w:val="固定资产情况明细-原值本期增加"/>
                <w:tag w:val="_GBC_1a237c31cdbf44199ea75b7e72cca64a"/>
                <w:id w:val="3181491"/>
                <w:lock w:val="sdtLocked"/>
              </w:sdtPr>
              <w:sdtContent>
                <w:tc>
                  <w:tcPr>
                    <w:tcW w:w="87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543,177,905.48</w:t>
                    </w:r>
                  </w:p>
                </w:tc>
              </w:sdtContent>
            </w:sdt>
            <w:sdt>
              <w:sdtPr>
                <w:rPr>
                  <w:sz w:val="15"/>
                  <w:szCs w:val="15"/>
                </w:rPr>
                <w:alias w:val="固定资产情况明细-原值本期增加"/>
                <w:tag w:val="_GBC_1a237c31cdbf44199ea75b7e72cca64a"/>
                <w:id w:val="3181492"/>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21,144,162.39</w:t>
                    </w:r>
                  </w:p>
                </w:tc>
              </w:sdtContent>
            </w:sdt>
            <w:sdt>
              <w:sdtPr>
                <w:rPr>
                  <w:sz w:val="15"/>
                  <w:szCs w:val="15"/>
                </w:rPr>
                <w:alias w:val="固定资产情况明细-原值本期增加"/>
                <w:tag w:val="_GBC_1a237c31cdbf44199ea75b7e72cca64a"/>
                <w:id w:val="3181493"/>
                <w:lock w:val="sdtLocked"/>
              </w:sdtPr>
              <w:sdtContent>
                <w:tc>
                  <w:tcPr>
                    <w:tcW w:w="71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6,075,356.20</w:t>
                    </w:r>
                  </w:p>
                </w:tc>
              </w:sdtContent>
            </w:sdt>
            <w:sdt>
              <w:sdtPr>
                <w:rPr>
                  <w:sz w:val="15"/>
                  <w:szCs w:val="15"/>
                </w:rPr>
                <w:alias w:val="固定资产原价合计增加数"/>
                <w:tag w:val="_GBC_654b01ad3c1a4e9285c6e05765d1bc38"/>
                <w:id w:val="3181494"/>
                <w:lock w:val="sdtLocked"/>
              </w:sdtPr>
              <w:sdtContent>
                <w:tc>
                  <w:tcPr>
                    <w:tcW w:w="838"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1,859,845,914.64</w:t>
                    </w:r>
                  </w:p>
                </w:tc>
              </w:sdtContent>
            </w:sdt>
          </w:tr>
          <w:tr w:rsidR="00214EF4" w:rsidRPr="00793BFE" w:rsidTr="00A018E1">
            <w:tc>
              <w:tcPr>
                <w:tcW w:w="894" w:type="pct"/>
                <w:tcBorders>
                  <w:top w:val="single" w:sz="6" w:space="0" w:color="auto"/>
                  <w:left w:val="single" w:sz="6" w:space="0" w:color="auto"/>
                  <w:bottom w:val="single" w:sz="6" w:space="0" w:color="auto"/>
                  <w:right w:val="single" w:sz="6" w:space="0" w:color="auto"/>
                </w:tcBorders>
                <w:shd w:val="clear" w:color="auto" w:fill="auto"/>
              </w:tcPr>
              <w:p w:rsidR="00214EF4" w:rsidRPr="00793BFE" w:rsidRDefault="00214EF4" w:rsidP="00237E7B">
                <w:pPr>
                  <w:ind w:firstLineChars="300" w:firstLine="450"/>
                  <w:jc w:val="center"/>
                  <w:rPr>
                    <w:sz w:val="15"/>
                    <w:szCs w:val="15"/>
                  </w:rPr>
                </w:pPr>
                <w:r w:rsidRPr="00793BFE">
                  <w:rPr>
                    <w:rFonts w:hint="eastAsia"/>
                    <w:sz w:val="15"/>
                    <w:szCs w:val="15"/>
                  </w:rPr>
                  <w:t>（1）购置</w:t>
                </w:r>
              </w:p>
            </w:tc>
            <w:sdt>
              <w:sdtPr>
                <w:rPr>
                  <w:sz w:val="15"/>
                  <w:szCs w:val="15"/>
                </w:rPr>
                <w:alias w:val="固定资产情况明细-购置"/>
                <w:tag w:val="_GBC_ede2785556d64a79bbd34040351834a2"/>
                <w:id w:val="3181495"/>
                <w:lock w:val="sdtLocked"/>
              </w:sdtPr>
              <w:sdtContent>
                <w:tc>
                  <w:tcPr>
                    <w:tcW w:w="87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74,259,613.29</w:t>
                    </w:r>
                  </w:p>
                </w:tc>
              </w:sdtContent>
            </w:sdt>
            <w:sdt>
              <w:sdtPr>
                <w:rPr>
                  <w:sz w:val="15"/>
                  <w:szCs w:val="15"/>
                </w:rPr>
                <w:alias w:val="固定资产情况明细-购置"/>
                <w:tag w:val="_GBC_ede2785556d64a79bbd34040351834a2"/>
                <w:id w:val="3181496"/>
                <w:lock w:val="sdtLocked"/>
              </w:sdtPr>
              <w:sdtContent>
                <w:tc>
                  <w:tcPr>
                    <w:tcW w:w="87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173,531,944.64</w:t>
                    </w:r>
                  </w:p>
                </w:tc>
              </w:sdtContent>
            </w:sdt>
            <w:sdt>
              <w:sdtPr>
                <w:rPr>
                  <w:sz w:val="15"/>
                  <w:szCs w:val="15"/>
                </w:rPr>
                <w:alias w:val="固定资产情况明细-购置"/>
                <w:tag w:val="_GBC_ede2785556d64a79bbd34040351834a2"/>
                <w:id w:val="3181497"/>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20,326,801.39</w:t>
                    </w:r>
                  </w:p>
                </w:tc>
              </w:sdtContent>
            </w:sdt>
            <w:sdt>
              <w:sdtPr>
                <w:rPr>
                  <w:sz w:val="15"/>
                  <w:szCs w:val="15"/>
                </w:rPr>
                <w:alias w:val="固定资产情况明细-购置"/>
                <w:tag w:val="_GBC_ede2785556d64a79bbd34040351834a2"/>
                <w:id w:val="3181498"/>
                <w:lock w:val="sdtLocked"/>
              </w:sdtPr>
              <w:sdtContent>
                <w:tc>
                  <w:tcPr>
                    <w:tcW w:w="71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3,268,733.16</w:t>
                    </w:r>
                  </w:p>
                </w:tc>
              </w:sdtContent>
            </w:sdt>
            <w:sdt>
              <w:sdtPr>
                <w:rPr>
                  <w:sz w:val="15"/>
                  <w:szCs w:val="15"/>
                </w:rPr>
                <w:alias w:val="购置导致的固定资产原值本期增加合计"/>
                <w:tag w:val="_GBC_13c07a1d1f9f45e5920009a6afe410c6"/>
                <w:id w:val="3181499"/>
                <w:lock w:val="sdtLocked"/>
              </w:sdtPr>
              <w:sdtContent>
                <w:tc>
                  <w:tcPr>
                    <w:tcW w:w="838"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271,387,092.48</w:t>
                    </w:r>
                  </w:p>
                </w:tc>
              </w:sdtContent>
            </w:sdt>
          </w:tr>
          <w:tr w:rsidR="00214EF4" w:rsidRPr="00793BFE" w:rsidTr="00A018E1">
            <w:tc>
              <w:tcPr>
                <w:tcW w:w="894" w:type="pct"/>
                <w:tcBorders>
                  <w:top w:val="single" w:sz="6" w:space="0" w:color="auto"/>
                  <w:left w:val="single" w:sz="6" w:space="0" w:color="auto"/>
                  <w:bottom w:val="single" w:sz="6" w:space="0" w:color="auto"/>
                  <w:right w:val="single" w:sz="6" w:space="0" w:color="auto"/>
                </w:tcBorders>
                <w:shd w:val="clear" w:color="auto" w:fill="auto"/>
              </w:tcPr>
              <w:p w:rsidR="00214EF4" w:rsidRPr="00793BFE" w:rsidRDefault="00214EF4" w:rsidP="00237E7B">
                <w:pPr>
                  <w:ind w:firstLineChars="300" w:firstLine="450"/>
                  <w:jc w:val="center"/>
                  <w:rPr>
                    <w:sz w:val="15"/>
                    <w:szCs w:val="15"/>
                  </w:rPr>
                </w:pPr>
                <w:r w:rsidRPr="00793BFE">
                  <w:rPr>
                    <w:rFonts w:hint="eastAsia"/>
                    <w:sz w:val="15"/>
                    <w:szCs w:val="15"/>
                  </w:rPr>
                  <w:t>（2）在建工程转入</w:t>
                </w:r>
              </w:p>
            </w:tc>
            <w:sdt>
              <w:sdtPr>
                <w:rPr>
                  <w:sz w:val="15"/>
                  <w:szCs w:val="15"/>
                </w:rPr>
                <w:alias w:val="固定资产情况明细-在建工程转入"/>
                <w:tag w:val="_GBC_ea84dadfe66446b183bcd5e129e67533"/>
                <w:id w:val="3181500"/>
                <w:lock w:val="sdtLocked"/>
              </w:sdtPr>
              <w:sdtContent>
                <w:tc>
                  <w:tcPr>
                    <w:tcW w:w="87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1,213,437,377.28</w:t>
                    </w:r>
                  </w:p>
                </w:tc>
              </w:sdtContent>
            </w:sdt>
            <w:sdt>
              <w:sdtPr>
                <w:rPr>
                  <w:sz w:val="15"/>
                  <w:szCs w:val="15"/>
                </w:rPr>
                <w:alias w:val="固定资产情况明细-在建工程转入"/>
                <w:tag w:val="_GBC_ea84dadfe66446b183bcd5e129e67533"/>
                <w:id w:val="3181501"/>
                <w:lock w:val="sdtLocked"/>
              </w:sdtPr>
              <w:sdtContent>
                <w:tc>
                  <w:tcPr>
                    <w:tcW w:w="87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369,645,960.84</w:t>
                    </w:r>
                  </w:p>
                </w:tc>
              </w:sdtContent>
            </w:sdt>
            <w:sdt>
              <w:sdtPr>
                <w:rPr>
                  <w:sz w:val="15"/>
                  <w:szCs w:val="15"/>
                </w:rPr>
                <w:alias w:val="固定资产情况明细-在建工程转入"/>
                <w:tag w:val="_GBC_ea84dadfe66446b183bcd5e129e67533"/>
                <w:id w:val="3181502"/>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538,866.00</w:t>
                    </w:r>
                  </w:p>
                </w:tc>
              </w:sdtContent>
            </w:sdt>
            <w:sdt>
              <w:sdtPr>
                <w:rPr>
                  <w:sz w:val="15"/>
                  <w:szCs w:val="15"/>
                </w:rPr>
                <w:alias w:val="固定资产情况明细-在建工程转入"/>
                <w:tag w:val="_GBC_ea84dadfe66446b183bcd5e129e67533"/>
                <w:id w:val="3181503"/>
                <w:lock w:val="sdtLocked"/>
              </w:sdtPr>
              <w:sdtContent>
                <w:tc>
                  <w:tcPr>
                    <w:tcW w:w="71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2,722,063.04</w:t>
                    </w:r>
                  </w:p>
                </w:tc>
              </w:sdtContent>
            </w:sdt>
            <w:sdt>
              <w:sdtPr>
                <w:rPr>
                  <w:sz w:val="15"/>
                  <w:szCs w:val="15"/>
                </w:rPr>
                <w:alias w:val="在建工程转入导致的固定资产原值本期增加合计"/>
                <w:tag w:val="_GBC_6da9f3b8ff3f4caea581c2cf1ee24ba8"/>
                <w:id w:val="3181504"/>
                <w:lock w:val="sdtLocked"/>
              </w:sdtPr>
              <w:sdtContent>
                <w:tc>
                  <w:tcPr>
                    <w:tcW w:w="838"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1,586,344,267.16</w:t>
                    </w:r>
                  </w:p>
                </w:tc>
              </w:sdtContent>
            </w:sdt>
          </w:tr>
          <w:tr w:rsidR="00214EF4" w:rsidRPr="00793BFE" w:rsidTr="00A018E1">
            <w:tc>
              <w:tcPr>
                <w:tcW w:w="894" w:type="pct"/>
                <w:tcBorders>
                  <w:top w:val="single" w:sz="6" w:space="0" w:color="auto"/>
                  <w:left w:val="single" w:sz="6" w:space="0" w:color="auto"/>
                  <w:bottom w:val="single" w:sz="6" w:space="0" w:color="auto"/>
                  <w:right w:val="single" w:sz="6" w:space="0" w:color="auto"/>
                </w:tcBorders>
                <w:shd w:val="clear" w:color="auto" w:fill="auto"/>
              </w:tcPr>
              <w:p w:rsidR="00214EF4" w:rsidRPr="00793BFE" w:rsidRDefault="00214EF4" w:rsidP="00237E7B">
                <w:pPr>
                  <w:ind w:firstLineChars="300" w:firstLine="450"/>
                  <w:jc w:val="center"/>
                  <w:rPr>
                    <w:sz w:val="15"/>
                    <w:szCs w:val="15"/>
                  </w:rPr>
                </w:pPr>
                <w:r w:rsidRPr="00793BFE">
                  <w:rPr>
                    <w:rFonts w:hint="eastAsia"/>
                    <w:sz w:val="15"/>
                    <w:szCs w:val="15"/>
                  </w:rPr>
                  <w:t>（3）企业合并增加</w:t>
                </w:r>
              </w:p>
            </w:tc>
            <w:sdt>
              <w:sdtPr>
                <w:rPr>
                  <w:sz w:val="15"/>
                  <w:szCs w:val="15"/>
                </w:rPr>
                <w:alias w:val="固定资产情况明细-企业合并增加"/>
                <w:tag w:val="_GBC_4e16228c05ca4231becef71afcd9de59"/>
                <w:id w:val="3181505"/>
                <w:lock w:val="sdtLocked"/>
              </w:sdtPr>
              <w:sdtContent>
                <w:tc>
                  <w:tcPr>
                    <w:tcW w:w="87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1,751,500.00</w:t>
                    </w:r>
                  </w:p>
                </w:tc>
              </w:sdtContent>
            </w:sdt>
            <w:sdt>
              <w:sdtPr>
                <w:rPr>
                  <w:sz w:val="15"/>
                  <w:szCs w:val="15"/>
                </w:rPr>
                <w:alias w:val="固定资产情况明细-企业合并增加"/>
                <w:tag w:val="_GBC_4e16228c05ca4231becef71afcd9de59"/>
                <w:id w:val="3181506"/>
                <w:lock w:val="sdtLocked"/>
              </w:sdtPr>
              <w:sdtContent>
                <w:tc>
                  <w:tcPr>
                    <w:tcW w:w="87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w:t>
                    </w:r>
                  </w:p>
                </w:tc>
              </w:sdtContent>
            </w:sdt>
            <w:sdt>
              <w:sdtPr>
                <w:rPr>
                  <w:sz w:val="15"/>
                  <w:szCs w:val="15"/>
                </w:rPr>
                <w:alias w:val="固定资产情况明细-企业合并增加"/>
                <w:tag w:val="_GBC_4e16228c05ca4231becef71afcd9de59"/>
                <w:id w:val="3181507"/>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278,495.00</w:t>
                    </w:r>
                  </w:p>
                </w:tc>
              </w:sdtContent>
            </w:sdt>
            <w:sdt>
              <w:sdtPr>
                <w:rPr>
                  <w:sz w:val="15"/>
                  <w:szCs w:val="15"/>
                </w:rPr>
                <w:alias w:val="固定资产情况明细-企业合并增加"/>
                <w:tag w:val="_GBC_4e16228c05ca4231becef71afcd9de59"/>
                <w:id w:val="3181508"/>
                <w:lock w:val="sdtLocked"/>
              </w:sdtPr>
              <w:sdtContent>
                <w:tc>
                  <w:tcPr>
                    <w:tcW w:w="71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84,560.00</w:t>
                    </w:r>
                  </w:p>
                </w:tc>
              </w:sdtContent>
            </w:sdt>
            <w:sdt>
              <w:sdtPr>
                <w:rPr>
                  <w:sz w:val="15"/>
                  <w:szCs w:val="15"/>
                </w:rPr>
                <w:alias w:val="企业合并增加导致的固定资产原值本期增加合计"/>
                <w:tag w:val="_GBC_363399ea6c25434d938bc8e25fc85706"/>
                <w:id w:val="3181509"/>
                <w:lock w:val="sdtLocked"/>
              </w:sdtPr>
              <w:sdtContent>
                <w:tc>
                  <w:tcPr>
                    <w:tcW w:w="838"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2,114,555.00</w:t>
                    </w:r>
                  </w:p>
                </w:tc>
              </w:sdtContent>
            </w:sdt>
          </w:tr>
          <w:tr w:rsidR="00214EF4" w:rsidRPr="00793BFE" w:rsidTr="00A018E1">
            <w:tc>
              <w:tcPr>
                <w:tcW w:w="894" w:type="pct"/>
                <w:tcBorders>
                  <w:top w:val="single" w:sz="6" w:space="0" w:color="auto"/>
                  <w:left w:val="single" w:sz="6" w:space="0" w:color="auto"/>
                  <w:bottom w:val="single" w:sz="6" w:space="0" w:color="auto"/>
                  <w:right w:val="single" w:sz="6" w:space="0" w:color="auto"/>
                </w:tcBorders>
                <w:shd w:val="clear" w:color="auto" w:fill="auto"/>
              </w:tcPr>
              <w:p w:rsidR="00214EF4" w:rsidRPr="00793BFE" w:rsidRDefault="00214EF4" w:rsidP="00237E7B">
                <w:pPr>
                  <w:ind w:firstLineChars="250" w:firstLine="375"/>
                  <w:jc w:val="center"/>
                  <w:rPr>
                    <w:sz w:val="15"/>
                    <w:szCs w:val="15"/>
                  </w:rPr>
                </w:pPr>
                <w:r w:rsidRPr="00793BFE">
                  <w:rPr>
                    <w:rFonts w:hint="eastAsia"/>
                    <w:sz w:val="15"/>
                    <w:szCs w:val="15"/>
                  </w:rPr>
                  <w:t>3.本期减少金额</w:t>
                </w:r>
              </w:p>
            </w:tc>
            <w:sdt>
              <w:sdtPr>
                <w:rPr>
                  <w:sz w:val="15"/>
                  <w:szCs w:val="15"/>
                </w:rPr>
                <w:alias w:val="固定资产情况明细-原值本期减少"/>
                <w:tag w:val="_GBC_bba2eb02b7c845aeac2541e0d892e8a1"/>
                <w:id w:val="3181516"/>
                <w:lock w:val="sdtLocked"/>
              </w:sdtPr>
              <w:sdtContent>
                <w:tc>
                  <w:tcPr>
                    <w:tcW w:w="87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27,144,406.85</w:t>
                    </w:r>
                  </w:p>
                </w:tc>
              </w:sdtContent>
            </w:sdt>
            <w:sdt>
              <w:sdtPr>
                <w:rPr>
                  <w:sz w:val="15"/>
                  <w:szCs w:val="15"/>
                </w:rPr>
                <w:alias w:val="固定资产情况明细-原值本期减少"/>
                <w:tag w:val="_GBC_bba2eb02b7c845aeac2541e0d892e8a1"/>
                <w:id w:val="3181517"/>
                <w:lock w:val="sdtLocked"/>
              </w:sdtPr>
              <w:sdtContent>
                <w:tc>
                  <w:tcPr>
                    <w:tcW w:w="87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58,111,073.20</w:t>
                    </w:r>
                  </w:p>
                </w:tc>
              </w:sdtContent>
            </w:sdt>
            <w:sdt>
              <w:sdtPr>
                <w:rPr>
                  <w:sz w:val="15"/>
                  <w:szCs w:val="15"/>
                </w:rPr>
                <w:alias w:val="固定资产情况明细-原值本期减少"/>
                <w:tag w:val="_GBC_bba2eb02b7c845aeac2541e0d892e8a1"/>
                <w:id w:val="3181518"/>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11,097,049.65</w:t>
                    </w:r>
                  </w:p>
                </w:tc>
              </w:sdtContent>
            </w:sdt>
            <w:sdt>
              <w:sdtPr>
                <w:rPr>
                  <w:sz w:val="15"/>
                  <w:szCs w:val="15"/>
                </w:rPr>
                <w:alias w:val="固定资产情况明细-原值本期减少"/>
                <w:tag w:val="_GBC_bba2eb02b7c845aeac2541e0d892e8a1"/>
                <w:id w:val="3181519"/>
                <w:lock w:val="sdtLocked"/>
              </w:sdtPr>
              <w:sdtContent>
                <w:tc>
                  <w:tcPr>
                    <w:tcW w:w="71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719,034.31</w:t>
                    </w:r>
                  </w:p>
                </w:tc>
              </w:sdtContent>
            </w:sdt>
            <w:sdt>
              <w:sdtPr>
                <w:rPr>
                  <w:sz w:val="15"/>
                  <w:szCs w:val="15"/>
                </w:rPr>
                <w:alias w:val="固定资产原价合计减少数"/>
                <w:tag w:val="_GBC_218a61684e4b423d8b56b054b3fd5ee4"/>
                <w:id w:val="3181520"/>
                <w:lock w:val="sdtLocked"/>
              </w:sdtPr>
              <w:sdtContent>
                <w:tc>
                  <w:tcPr>
                    <w:tcW w:w="838"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97,071,564.01</w:t>
                    </w:r>
                  </w:p>
                </w:tc>
              </w:sdtContent>
            </w:sdt>
          </w:tr>
          <w:tr w:rsidR="00214EF4" w:rsidRPr="00793BFE" w:rsidTr="00A018E1">
            <w:tc>
              <w:tcPr>
                <w:tcW w:w="894" w:type="pct"/>
                <w:tcBorders>
                  <w:top w:val="single" w:sz="6" w:space="0" w:color="auto"/>
                  <w:left w:val="single" w:sz="6" w:space="0" w:color="auto"/>
                  <w:bottom w:val="single" w:sz="6" w:space="0" w:color="auto"/>
                  <w:right w:val="single" w:sz="6" w:space="0" w:color="auto"/>
                </w:tcBorders>
                <w:shd w:val="clear" w:color="auto" w:fill="auto"/>
              </w:tcPr>
              <w:p w:rsidR="00214EF4" w:rsidRPr="00793BFE" w:rsidRDefault="00214EF4" w:rsidP="00237E7B">
                <w:pPr>
                  <w:ind w:firstLineChars="300" w:firstLine="450"/>
                  <w:jc w:val="center"/>
                  <w:rPr>
                    <w:sz w:val="15"/>
                    <w:szCs w:val="15"/>
                  </w:rPr>
                </w:pPr>
                <w:r w:rsidRPr="00793BFE">
                  <w:rPr>
                    <w:rFonts w:hint="eastAsia"/>
                    <w:sz w:val="15"/>
                    <w:szCs w:val="15"/>
                  </w:rPr>
                  <w:t>（1）处置或报废</w:t>
                </w:r>
              </w:p>
            </w:tc>
            <w:sdt>
              <w:sdtPr>
                <w:rPr>
                  <w:sz w:val="15"/>
                  <w:szCs w:val="15"/>
                </w:rPr>
                <w:alias w:val="固定资产情况明细-原值处置或报废"/>
                <w:tag w:val="_GBC_0e5821b8e0bb4582be47d7948aa2f358"/>
                <w:id w:val="3181521"/>
                <w:lock w:val="sdtLocked"/>
              </w:sdtPr>
              <w:sdtContent>
                <w:tc>
                  <w:tcPr>
                    <w:tcW w:w="87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27,144,406.85</w:t>
                    </w:r>
                  </w:p>
                </w:tc>
              </w:sdtContent>
            </w:sdt>
            <w:sdt>
              <w:sdtPr>
                <w:rPr>
                  <w:sz w:val="15"/>
                  <w:szCs w:val="15"/>
                </w:rPr>
                <w:alias w:val="固定资产情况明细-原值处置或报废"/>
                <w:tag w:val="_GBC_0e5821b8e0bb4582be47d7948aa2f358"/>
                <w:id w:val="3181522"/>
                <w:lock w:val="sdtLocked"/>
              </w:sdtPr>
              <w:sdtContent>
                <w:tc>
                  <w:tcPr>
                    <w:tcW w:w="87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58,111,073.20</w:t>
                    </w:r>
                  </w:p>
                </w:tc>
              </w:sdtContent>
            </w:sdt>
            <w:sdt>
              <w:sdtPr>
                <w:rPr>
                  <w:sz w:val="15"/>
                  <w:szCs w:val="15"/>
                </w:rPr>
                <w:alias w:val="固定资产情况明细-原值处置或报废"/>
                <w:tag w:val="_GBC_0e5821b8e0bb4582be47d7948aa2f358"/>
                <w:id w:val="3181523"/>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11,097,049.65</w:t>
                    </w:r>
                  </w:p>
                </w:tc>
              </w:sdtContent>
            </w:sdt>
            <w:sdt>
              <w:sdtPr>
                <w:rPr>
                  <w:sz w:val="15"/>
                  <w:szCs w:val="15"/>
                </w:rPr>
                <w:alias w:val="固定资产情况明细-原值处置或报废"/>
                <w:tag w:val="_GBC_0e5821b8e0bb4582be47d7948aa2f358"/>
                <w:id w:val="3181524"/>
                <w:lock w:val="sdtLocked"/>
              </w:sdtPr>
              <w:sdtContent>
                <w:tc>
                  <w:tcPr>
                    <w:tcW w:w="71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719,034.31</w:t>
                    </w:r>
                  </w:p>
                </w:tc>
              </w:sdtContent>
            </w:sdt>
            <w:sdt>
              <w:sdtPr>
                <w:rPr>
                  <w:sz w:val="15"/>
                  <w:szCs w:val="15"/>
                </w:rPr>
                <w:alias w:val="处置或报废导致的固定资产原值本期减少合计"/>
                <w:tag w:val="_GBC_17b5ddaa5138418297825f6b267e3995"/>
                <w:id w:val="3181525"/>
                <w:lock w:val="sdtLocked"/>
              </w:sdtPr>
              <w:sdtContent>
                <w:tc>
                  <w:tcPr>
                    <w:tcW w:w="838"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97,071,564.01</w:t>
                    </w:r>
                  </w:p>
                </w:tc>
              </w:sdtContent>
            </w:sdt>
          </w:tr>
          <w:tr w:rsidR="00214EF4" w:rsidRPr="00793BFE" w:rsidTr="00A018E1">
            <w:tc>
              <w:tcPr>
                <w:tcW w:w="894" w:type="pct"/>
                <w:tcBorders>
                  <w:top w:val="single" w:sz="6" w:space="0" w:color="auto"/>
                  <w:left w:val="single" w:sz="6" w:space="0" w:color="auto"/>
                  <w:bottom w:val="single" w:sz="6" w:space="0" w:color="auto"/>
                  <w:right w:val="single" w:sz="6" w:space="0" w:color="auto"/>
                </w:tcBorders>
                <w:shd w:val="clear" w:color="auto" w:fill="auto"/>
              </w:tcPr>
              <w:p w:rsidR="00214EF4" w:rsidRPr="00793BFE" w:rsidRDefault="00214EF4" w:rsidP="00237E7B">
                <w:pPr>
                  <w:ind w:firstLineChars="200" w:firstLine="300"/>
                  <w:jc w:val="center"/>
                  <w:rPr>
                    <w:sz w:val="15"/>
                    <w:szCs w:val="15"/>
                  </w:rPr>
                </w:pPr>
                <w:r w:rsidRPr="00793BFE">
                  <w:rPr>
                    <w:rFonts w:hint="eastAsia"/>
                    <w:sz w:val="15"/>
                    <w:szCs w:val="15"/>
                  </w:rPr>
                  <w:t>4.期末余额</w:t>
                </w:r>
              </w:p>
            </w:tc>
            <w:sdt>
              <w:sdtPr>
                <w:rPr>
                  <w:sz w:val="15"/>
                  <w:szCs w:val="15"/>
                </w:rPr>
                <w:alias w:val="固定资产情况明细-账面原值"/>
                <w:tag w:val="_GBC_ae4301c555384883ad2cdc7cd57b6f8e"/>
                <w:id w:val="3181532"/>
                <w:lock w:val="sdtLocked"/>
              </w:sdtPr>
              <w:sdtContent>
                <w:tc>
                  <w:tcPr>
                    <w:tcW w:w="87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8,311,608,478.06</w:t>
                    </w:r>
                  </w:p>
                </w:tc>
              </w:sdtContent>
            </w:sdt>
            <w:sdt>
              <w:sdtPr>
                <w:rPr>
                  <w:sz w:val="15"/>
                  <w:szCs w:val="15"/>
                </w:rPr>
                <w:alias w:val="固定资产情况明细-账面原值"/>
                <w:tag w:val="_GBC_ae4301c555384883ad2cdc7cd57b6f8e"/>
                <w:id w:val="3181533"/>
                <w:lock w:val="sdtLocked"/>
              </w:sdtPr>
              <w:sdtContent>
                <w:tc>
                  <w:tcPr>
                    <w:tcW w:w="87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4,240,759,042.12</w:t>
                    </w:r>
                  </w:p>
                </w:tc>
              </w:sdtContent>
            </w:sdt>
            <w:sdt>
              <w:sdtPr>
                <w:rPr>
                  <w:sz w:val="15"/>
                  <w:szCs w:val="15"/>
                </w:rPr>
                <w:alias w:val="固定资产情况明细-账面原值"/>
                <w:tag w:val="_GBC_ae4301c555384883ad2cdc7cd57b6f8e"/>
                <w:id w:val="3181534"/>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363,528,652.13</w:t>
                    </w:r>
                  </w:p>
                </w:tc>
              </w:sdtContent>
            </w:sdt>
            <w:sdt>
              <w:sdtPr>
                <w:rPr>
                  <w:sz w:val="15"/>
                  <w:szCs w:val="15"/>
                </w:rPr>
                <w:alias w:val="固定资产情况明细-账面原值"/>
                <w:tag w:val="_GBC_ae4301c555384883ad2cdc7cd57b6f8e"/>
                <w:id w:val="3181535"/>
                <w:lock w:val="sdtLocked"/>
              </w:sdtPr>
              <w:sdtContent>
                <w:tc>
                  <w:tcPr>
                    <w:tcW w:w="71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51,043,178.86</w:t>
                    </w:r>
                  </w:p>
                </w:tc>
              </w:sdtContent>
            </w:sdt>
            <w:sdt>
              <w:sdtPr>
                <w:rPr>
                  <w:sz w:val="15"/>
                  <w:szCs w:val="15"/>
                </w:rPr>
                <w:alias w:val="固定资产原价"/>
                <w:tag w:val="_GBC_6df68d53bb1c42b0b8288c726103aa56"/>
                <w:id w:val="3181536"/>
                <w:lock w:val="sdtLocked"/>
              </w:sdtPr>
              <w:sdtContent>
                <w:tc>
                  <w:tcPr>
                    <w:tcW w:w="838"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12,966,939,351.17</w:t>
                    </w:r>
                  </w:p>
                </w:tc>
              </w:sdtContent>
            </w:sdt>
          </w:tr>
          <w:tr w:rsidR="00214EF4" w:rsidRPr="00793BFE" w:rsidTr="00A018E1">
            <w:tc>
              <w:tcPr>
                <w:tcW w:w="894" w:type="pct"/>
                <w:tcBorders>
                  <w:top w:val="single" w:sz="6" w:space="0" w:color="auto"/>
                  <w:left w:val="single" w:sz="6" w:space="0" w:color="auto"/>
                  <w:bottom w:val="single" w:sz="6" w:space="0" w:color="auto"/>
                  <w:right w:val="single" w:sz="6" w:space="0" w:color="auto"/>
                </w:tcBorders>
                <w:shd w:val="clear" w:color="auto" w:fill="auto"/>
              </w:tcPr>
              <w:p w:rsidR="00214EF4" w:rsidRPr="00793BFE" w:rsidRDefault="00214EF4" w:rsidP="00237E7B">
                <w:pPr>
                  <w:jc w:val="center"/>
                  <w:rPr>
                    <w:sz w:val="15"/>
                    <w:szCs w:val="15"/>
                  </w:rPr>
                </w:pPr>
                <w:r w:rsidRPr="00793BFE">
                  <w:rPr>
                    <w:rFonts w:hint="eastAsia"/>
                    <w:sz w:val="15"/>
                    <w:szCs w:val="15"/>
                  </w:rPr>
                  <w:t>二、累计折旧</w:t>
                </w:r>
              </w:p>
            </w:tc>
            <w:tc>
              <w:tcPr>
                <w:tcW w:w="87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214EF4" w:rsidP="00935466">
                <w:pPr>
                  <w:jc w:val="center"/>
                  <w:rPr>
                    <w:sz w:val="15"/>
                    <w:szCs w:val="15"/>
                  </w:rPr>
                </w:pPr>
              </w:p>
            </w:tc>
            <w:tc>
              <w:tcPr>
                <w:tcW w:w="87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214EF4" w:rsidP="00237E7B">
                <w:pPr>
                  <w:rPr>
                    <w:sz w:val="15"/>
                    <w:szCs w:val="15"/>
                  </w:rPr>
                </w:pPr>
              </w:p>
            </w:tc>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214EF4" w:rsidP="00237E7B">
                <w:pPr>
                  <w:rPr>
                    <w:sz w:val="15"/>
                    <w:szCs w:val="15"/>
                  </w:rPr>
                </w:pPr>
              </w:p>
            </w:tc>
            <w:tc>
              <w:tcPr>
                <w:tcW w:w="71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214EF4" w:rsidP="00237E7B">
                <w:pPr>
                  <w:rPr>
                    <w:sz w:val="15"/>
                    <w:szCs w:val="15"/>
                  </w:rPr>
                </w:pPr>
              </w:p>
            </w:tc>
            <w:tc>
              <w:tcPr>
                <w:tcW w:w="838"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214EF4" w:rsidP="00237E7B">
                <w:pPr>
                  <w:rPr>
                    <w:sz w:val="15"/>
                    <w:szCs w:val="15"/>
                  </w:rPr>
                </w:pPr>
              </w:p>
            </w:tc>
          </w:tr>
          <w:tr w:rsidR="00214EF4" w:rsidRPr="00793BFE" w:rsidTr="00A018E1">
            <w:tc>
              <w:tcPr>
                <w:tcW w:w="894" w:type="pct"/>
                <w:tcBorders>
                  <w:top w:val="single" w:sz="6" w:space="0" w:color="auto"/>
                  <w:left w:val="single" w:sz="6" w:space="0" w:color="auto"/>
                  <w:bottom w:val="single" w:sz="6" w:space="0" w:color="auto"/>
                  <w:right w:val="single" w:sz="6" w:space="0" w:color="auto"/>
                </w:tcBorders>
                <w:shd w:val="clear" w:color="auto" w:fill="auto"/>
              </w:tcPr>
              <w:p w:rsidR="00214EF4" w:rsidRPr="00793BFE" w:rsidRDefault="00214EF4" w:rsidP="00237E7B">
                <w:pPr>
                  <w:ind w:firstLineChars="200" w:firstLine="300"/>
                  <w:jc w:val="center"/>
                  <w:rPr>
                    <w:sz w:val="15"/>
                    <w:szCs w:val="15"/>
                  </w:rPr>
                </w:pPr>
                <w:r w:rsidRPr="00793BFE">
                  <w:rPr>
                    <w:sz w:val="15"/>
                    <w:szCs w:val="15"/>
                  </w:rPr>
                  <w:t>1.</w:t>
                </w:r>
                <w:r w:rsidRPr="00793BFE">
                  <w:rPr>
                    <w:rFonts w:hint="eastAsia"/>
                    <w:sz w:val="15"/>
                    <w:szCs w:val="15"/>
                  </w:rPr>
                  <w:t>期初余额</w:t>
                </w:r>
              </w:p>
            </w:tc>
            <w:sdt>
              <w:sdtPr>
                <w:rPr>
                  <w:sz w:val="15"/>
                  <w:szCs w:val="15"/>
                </w:rPr>
                <w:alias w:val="固定资产情况明细-累计折旧"/>
                <w:tag w:val="_GBC_ad39a009e8014af3978c2943b2c9ca11"/>
                <w:id w:val="3181537"/>
                <w:lock w:val="sdtLocked"/>
              </w:sdtPr>
              <w:sdtContent>
                <w:tc>
                  <w:tcPr>
                    <w:tcW w:w="87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2,642,277,589.12</w:t>
                    </w:r>
                  </w:p>
                </w:tc>
              </w:sdtContent>
            </w:sdt>
            <w:sdt>
              <w:sdtPr>
                <w:rPr>
                  <w:sz w:val="15"/>
                  <w:szCs w:val="15"/>
                </w:rPr>
                <w:alias w:val="固定资产情况明细-累计折旧"/>
                <w:tag w:val="_GBC_ad39a009e8014af3978c2943b2c9ca11"/>
                <w:id w:val="3181538"/>
                <w:lock w:val="sdtLocked"/>
              </w:sdtPr>
              <w:sdtContent>
                <w:tc>
                  <w:tcPr>
                    <w:tcW w:w="87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1,648,918,351.80</w:t>
                    </w:r>
                  </w:p>
                </w:tc>
              </w:sdtContent>
            </w:sdt>
            <w:sdt>
              <w:sdtPr>
                <w:rPr>
                  <w:sz w:val="15"/>
                  <w:szCs w:val="15"/>
                </w:rPr>
                <w:alias w:val="固定资产情况明细-累计折旧"/>
                <w:tag w:val="_GBC_ad39a009e8014af3978c2943b2c9ca11"/>
                <w:id w:val="3181539"/>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193,300,028.09</w:t>
                    </w:r>
                  </w:p>
                </w:tc>
              </w:sdtContent>
            </w:sdt>
            <w:sdt>
              <w:sdtPr>
                <w:rPr>
                  <w:sz w:val="15"/>
                  <w:szCs w:val="15"/>
                </w:rPr>
                <w:alias w:val="固定资产情况明细-累计折旧"/>
                <w:tag w:val="_GBC_ad39a009e8014af3978c2943b2c9ca11"/>
                <w:id w:val="3181540"/>
                <w:lock w:val="sdtLocked"/>
              </w:sdtPr>
              <w:sdtContent>
                <w:tc>
                  <w:tcPr>
                    <w:tcW w:w="71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24,519,001.96</w:t>
                    </w:r>
                  </w:p>
                </w:tc>
              </w:sdtContent>
            </w:sdt>
            <w:sdt>
              <w:sdtPr>
                <w:rPr>
                  <w:sz w:val="15"/>
                  <w:szCs w:val="15"/>
                </w:rPr>
                <w:alias w:val="累计折旧"/>
                <w:tag w:val="_GBC_7b3686383a1f4fc3ace0f36e24be6558"/>
                <w:id w:val="3181541"/>
                <w:lock w:val="sdtLocked"/>
              </w:sdtPr>
              <w:sdtContent>
                <w:tc>
                  <w:tcPr>
                    <w:tcW w:w="838"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4,509,014,970.97</w:t>
                    </w:r>
                  </w:p>
                </w:tc>
              </w:sdtContent>
            </w:sdt>
          </w:tr>
          <w:tr w:rsidR="00214EF4" w:rsidRPr="00793BFE" w:rsidTr="00A018E1">
            <w:tc>
              <w:tcPr>
                <w:tcW w:w="894" w:type="pct"/>
                <w:tcBorders>
                  <w:top w:val="single" w:sz="6" w:space="0" w:color="auto"/>
                  <w:left w:val="single" w:sz="6" w:space="0" w:color="auto"/>
                  <w:bottom w:val="single" w:sz="6" w:space="0" w:color="auto"/>
                  <w:right w:val="single" w:sz="6" w:space="0" w:color="auto"/>
                </w:tcBorders>
                <w:shd w:val="clear" w:color="auto" w:fill="auto"/>
              </w:tcPr>
              <w:p w:rsidR="00214EF4" w:rsidRPr="00793BFE" w:rsidRDefault="00214EF4" w:rsidP="00237E7B">
                <w:pPr>
                  <w:ind w:firstLineChars="200" w:firstLine="300"/>
                  <w:jc w:val="center"/>
                  <w:rPr>
                    <w:sz w:val="15"/>
                    <w:szCs w:val="15"/>
                  </w:rPr>
                </w:pPr>
                <w:r w:rsidRPr="00793BFE">
                  <w:rPr>
                    <w:sz w:val="15"/>
                    <w:szCs w:val="15"/>
                  </w:rPr>
                  <w:t>2.</w:t>
                </w:r>
                <w:r w:rsidRPr="00793BFE">
                  <w:rPr>
                    <w:rFonts w:hint="eastAsia"/>
                    <w:sz w:val="15"/>
                    <w:szCs w:val="15"/>
                  </w:rPr>
                  <w:t>本期增加金额</w:t>
                </w:r>
              </w:p>
            </w:tc>
            <w:sdt>
              <w:sdtPr>
                <w:rPr>
                  <w:sz w:val="15"/>
                  <w:szCs w:val="15"/>
                </w:rPr>
                <w:alias w:val="固定资产情况明细-累计折旧本期增加"/>
                <w:tag w:val="_GBC_ee69c5ac0bca40419ac231cd08138a9c"/>
                <w:id w:val="3181542"/>
                <w:lock w:val="sdtLocked"/>
              </w:sdtPr>
              <w:sdtContent>
                <w:tc>
                  <w:tcPr>
                    <w:tcW w:w="87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373,203,934.25</w:t>
                    </w:r>
                  </w:p>
                </w:tc>
              </w:sdtContent>
            </w:sdt>
            <w:sdt>
              <w:sdtPr>
                <w:rPr>
                  <w:sz w:val="15"/>
                  <w:szCs w:val="15"/>
                </w:rPr>
                <w:alias w:val="固定资产情况明细-累计折旧本期增加"/>
                <w:tag w:val="_GBC_ee69c5ac0bca40419ac231cd08138a9c"/>
                <w:id w:val="3181543"/>
                <w:lock w:val="sdtLocked"/>
              </w:sdtPr>
              <w:sdtContent>
                <w:tc>
                  <w:tcPr>
                    <w:tcW w:w="87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315,110,608.64</w:t>
                    </w:r>
                  </w:p>
                </w:tc>
              </w:sdtContent>
            </w:sdt>
            <w:sdt>
              <w:sdtPr>
                <w:rPr>
                  <w:sz w:val="15"/>
                  <w:szCs w:val="15"/>
                </w:rPr>
                <w:alias w:val="固定资产情况明细-累计折旧本期增加"/>
                <w:tag w:val="_GBC_ee69c5ac0bca40419ac231cd08138a9c"/>
                <w:id w:val="3181544"/>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33,203,063.18</w:t>
                    </w:r>
                  </w:p>
                </w:tc>
              </w:sdtContent>
            </w:sdt>
            <w:sdt>
              <w:sdtPr>
                <w:rPr>
                  <w:sz w:val="15"/>
                  <w:szCs w:val="15"/>
                </w:rPr>
                <w:alias w:val="固定资产情况明细-累计折旧本期增加"/>
                <w:tag w:val="_GBC_ee69c5ac0bca40419ac231cd08138a9c"/>
                <w:id w:val="3181545"/>
                <w:lock w:val="sdtLocked"/>
              </w:sdtPr>
              <w:sdtContent>
                <w:tc>
                  <w:tcPr>
                    <w:tcW w:w="71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7,195,151.59</w:t>
                    </w:r>
                  </w:p>
                </w:tc>
              </w:sdtContent>
            </w:sdt>
            <w:sdt>
              <w:sdtPr>
                <w:rPr>
                  <w:sz w:val="15"/>
                  <w:szCs w:val="15"/>
                </w:rPr>
                <w:alias w:val="固定资产累计折旧增加数"/>
                <w:tag w:val="_GBC_40a3bbb5a0ed47a086f18b27e8d533f4"/>
                <w:id w:val="3181546"/>
                <w:lock w:val="sdtLocked"/>
              </w:sdtPr>
              <w:sdtContent>
                <w:tc>
                  <w:tcPr>
                    <w:tcW w:w="838"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728,712,757.66</w:t>
                    </w:r>
                  </w:p>
                </w:tc>
              </w:sdtContent>
            </w:sdt>
          </w:tr>
          <w:tr w:rsidR="00214EF4" w:rsidRPr="00793BFE" w:rsidTr="00A018E1">
            <w:tc>
              <w:tcPr>
                <w:tcW w:w="894" w:type="pct"/>
                <w:tcBorders>
                  <w:top w:val="single" w:sz="6" w:space="0" w:color="auto"/>
                  <w:left w:val="single" w:sz="6" w:space="0" w:color="auto"/>
                  <w:bottom w:val="single" w:sz="6" w:space="0" w:color="auto"/>
                  <w:right w:val="single" w:sz="6" w:space="0" w:color="auto"/>
                </w:tcBorders>
                <w:shd w:val="clear" w:color="auto" w:fill="auto"/>
              </w:tcPr>
              <w:p w:rsidR="00214EF4" w:rsidRPr="00793BFE" w:rsidRDefault="00214EF4" w:rsidP="00237E7B">
                <w:pPr>
                  <w:ind w:firstLineChars="300" w:firstLine="450"/>
                  <w:jc w:val="center"/>
                  <w:rPr>
                    <w:sz w:val="15"/>
                    <w:szCs w:val="15"/>
                  </w:rPr>
                </w:pPr>
                <w:r w:rsidRPr="00793BFE">
                  <w:rPr>
                    <w:rFonts w:hint="eastAsia"/>
                    <w:sz w:val="15"/>
                    <w:szCs w:val="15"/>
                  </w:rPr>
                  <w:t>（1）计提</w:t>
                </w:r>
              </w:p>
            </w:tc>
            <w:sdt>
              <w:sdtPr>
                <w:rPr>
                  <w:sz w:val="15"/>
                  <w:szCs w:val="15"/>
                </w:rPr>
                <w:alias w:val="固定资产情况明细-累计折旧计提"/>
                <w:tag w:val="_GBC_0418a1f1004541aeb387886cb94ff2fa"/>
                <w:id w:val="3181547"/>
                <w:lock w:val="sdtLocked"/>
              </w:sdtPr>
              <w:sdtContent>
                <w:tc>
                  <w:tcPr>
                    <w:tcW w:w="87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372,883,510.66</w:t>
                    </w:r>
                  </w:p>
                </w:tc>
              </w:sdtContent>
            </w:sdt>
            <w:sdt>
              <w:sdtPr>
                <w:rPr>
                  <w:sz w:val="15"/>
                  <w:szCs w:val="15"/>
                </w:rPr>
                <w:alias w:val="固定资产情况明细-累计折旧计提"/>
                <w:tag w:val="_GBC_0418a1f1004541aeb387886cb94ff2fa"/>
                <w:id w:val="3181548"/>
                <w:lock w:val="sdtLocked"/>
              </w:sdtPr>
              <w:sdtContent>
                <w:tc>
                  <w:tcPr>
                    <w:tcW w:w="87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315,110,608.64</w:t>
                    </w:r>
                  </w:p>
                </w:tc>
              </w:sdtContent>
            </w:sdt>
            <w:sdt>
              <w:sdtPr>
                <w:rPr>
                  <w:sz w:val="15"/>
                  <w:szCs w:val="15"/>
                </w:rPr>
                <w:alias w:val="固定资产情况明细-累计折旧计提"/>
                <w:tag w:val="_GBC_0418a1f1004541aeb387886cb94ff2fa"/>
                <w:id w:val="3181549"/>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33,149,035.13</w:t>
                    </w:r>
                  </w:p>
                </w:tc>
              </w:sdtContent>
            </w:sdt>
            <w:sdt>
              <w:sdtPr>
                <w:rPr>
                  <w:sz w:val="15"/>
                  <w:szCs w:val="15"/>
                </w:rPr>
                <w:alias w:val="固定资产情况明细-累计折旧计提"/>
                <w:tag w:val="_GBC_0418a1f1004541aeb387886cb94ff2fa"/>
                <w:id w:val="3181550"/>
                <w:lock w:val="sdtLocked"/>
              </w:sdtPr>
              <w:sdtContent>
                <w:tc>
                  <w:tcPr>
                    <w:tcW w:w="71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7,181,961.60</w:t>
                    </w:r>
                  </w:p>
                </w:tc>
              </w:sdtContent>
            </w:sdt>
            <w:sdt>
              <w:sdtPr>
                <w:rPr>
                  <w:sz w:val="15"/>
                  <w:szCs w:val="15"/>
                </w:rPr>
                <w:alias w:val="固定资产累计折旧计提数"/>
                <w:tag w:val="_GBC_4bbe73d7ed664dddbcb899d48d203871"/>
                <w:id w:val="3181551"/>
                <w:lock w:val="sdtLocked"/>
              </w:sdtPr>
              <w:sdtContent>
                <w:tc>
                  <w:tcPr>
                    <w:tcW w:w="838"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728,325,116.03</w:t>
                    </w:r>
                  </w:p>
                </w:tc>
              </w:sdtContent>
            </w:sdt>
          </w:tr>
          <w:tr w:rsidR="00214EF4" w:rsidRPr="00793BFE" w:rsidTr="00A018E1">
            <w:sdt>
              <w:sdtPr>
                <w:rPr>
                  <w:rFonts w:hint="eastAsia"/>
                  <w:sz w:val="15"/>
                  <w:szCs w:val="15"/>
                </w:rPr>
                <w:alias w:val="固定资产累计折旧增加项目名称"/>
                <w:tag w:val="_GBC_0965865fe56240ca9467fb856bda8c28"/>
                <w:id w:val="3181552"/>
                <w:lock w:val="sdtLocked"/>
              </w:sdtPr>
              <w:sdtContent>
                <w:tc>
                  <w:tcPr>
                    <w:tcW w:w="894" w:type="pct"/>
                    <w:tcBorders>
                      <w:top w:val="single" w:sz="6" w:space="0" w:color="auto"/>
                      <w:left w:val="single" w:sz="6" w:space="0" w:color="auto"/>
                      <w:bottom w:val="single" w:sz="6" w:space="0" w:color="auto"/>
                      <w:right w:val="single" w:sz="6" w:space="0" w:color="auto"/>
                    </w:tcBorders>
                    <w:shd w:val="clear" w:color="auto" w:fill="auto"/>
                  </w:tcPr>
                  <w:p w:rsidR="00214EF4" w:rsidRPr="00793BFE" w:rsidRDefault="00A018E1" w:rsidP="00A018E1">
                    <w:pPr>
                      <w:ind w:firstLineChars="300" w:firstLine="450"/>
                      <w:rPr>
                        <w:sz w:val="15"/>
                        <w:szCs w:val="15"/>
                      </w:rPr>
                    </w:pPr>
                    <w:r>
                      <w:rPr>
                        <w:rFonts w:hint="eastAsia"/>
                        <w:sz w:val="15"/>
                        <w:szCs w:val="15"/>
                      </w:rPr>
                      <w:t>（</w:t>
                    </w:r>
                    <w:r>
                      <w:rPr>
                        <w:sz w:val="15"/>
                        <w:szCs w:val="15"/>
                      </w:rPr>
                      <w:t>2）企业合并增加</w:t>
                    </w:r>
                  </w:p>
                </w:tc>
              </w:sdtContent>
            </w:sdt>
            <w:sdt>
              <w:sdtPr>
                <w:rPr>
                  <w:rFonts w:hint="eastAsia"/>
                  <w:sz w:val="15"/>
                  <w:szCs w:val="15"/>
                </w:rPr>
                <w:alias w:val="固定资产累计折旧增加项目金额"/>
                <w:tag w:val="_GBC_4f471bfa60bb4fd284527a4bd35a106e"/>
                <w:id w:val="3181553"/>
                <w:lock w:val="sdtLocked"/>
              </w:sdtPr>
              <w:sdtContent>
                <w:tc>
                  <w:tcPr>
                    <w:tcW w:w="877" w:type="pct"/>
                    <w:tcBorders>
                      <w:top w:val="single" w:sz="6" w:space="0" w:color="auto"/>
                      <w:left w:val="single" w:sz="6" w:space="0" w:color="auto"/>
                      <w:bottom w:val="single" w:sz="6" w:space="0" w:color="auto"/>
                      <w:right w:val="single" w:sz="6" w:space="0" w:color="auto"/>
                    </w:tcBorders>
                    <w:shd w:val="clear" w:color="auto" w:fill="auto"/>
                  </w:tcPr>
                  <w:p w:rsidR="00214EF4" w:rsidRPr="00793BFE" w:rsidRDefault="00A018E1" w:rsidP="00935466">
                    <w:pPr>
                      <w:jc w:val="right"/>
                      <w:rPr>
                        <w:sz w:val="15"/>
                        <w:szCs w:val="15"/>
                      </w:rPr>
                    </w:pPr>
                    <w:r>
                      <w:rPr>
                        <w:sz w:val="15"/>
                        <w:szCs w:val="15"/>
                      </w:rPr>
                      <w:t>320,423.59</w:t>
                    </w:r>
                  </w:p>
                </w:tc>
              </w:sdtContent>
            </w:sdt>
            <w:sdt>
              <w:sdtPr>
                <w:rPr>
                  <w:rFonts w:hint="eastAsia"/>
                  <w:sz w:val="15"/>
                  <w:szCs w:val="15"/>
                </w:rPr>
                <w:alias w:val="固定资产累计折旧增加项目金额"/>
                <w:tag w:val="_GBC_4f471bfa60bb4fd284527a4bd35a106e"/>
                <w:id w:val="3181554"/>
                <w:lock w:val="sdtLocked"/>
                <w:showingPlcHdr/>
              </w:sdtPr>
              <w:sdtContent>
                <w:tc>
                  <w:tcPr>
                    <w:tcW w:w="877" w:type="pct"/>
                    <w:tcBorders>
                      <w:top w:val="single" w:sz="6" w:space="0" w:color="auto"/>
                      <w:left w:val="single" w:sz="6" w:space="0" w:color="auto"/>
                      <w:bottom w:val="single" w:sz="6" w:space="0" w:color="auto"/>
                      <w:right w:val="single" w:sz="6" w:space="0" w:color="auto"/>
                    </w:tcBorders>
                    <w:shd w:val="clear" w:color="auto" w:fill="auto"/>
                  </w:tcPr>
                  <w:p w:rsidR="00214EF4" w:rsidRPr="00793BFE" w:rsidRDefault="00A018E1" w:rsidP="00935466">
                    <w:pPr>
                      <w:jc w:val="right"/>
                      <w:rPr>
                        <w:sz w:val="15"/>
                        <w:szCs w:val="15"/>
                      </w:rPr>
                    </w:pPr>
                    <w:r w:rsidRPr="001852D3">
                      <w:rPr>
                        <w:rStyle w:val="af5"/>
                        <w:rFonts w:hint="eastAsia"/>
                      </w:rPr>
                      <w:t xml:space="preserve">　</w:t>
                    </w:r>
                  </w:p>
                </w:tc>
              </w:sdtContent>
            </w:sdt>
            <w:sdt>
              <w:sdtPr>
                <w:rPr>
                  <w:rFonts w:hint="eastAsia"/>
                  <w:sz w:val="15"/>
                  <w:szCs w:val="15"/>
                </w:rPr>
                <w:alias w:val="固定资产累计折旧增加项目金额"/>
                <w:tag w:val="_GBC_4f471bfa60bb4fd284527a4bd35a106e"/>
                <w:id w:val="3181555"/>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tcPr>
                  <w:p w:rsidR="00214EF4" w:rsidRPr="00793BFE" w:rsidRDefault="00A018E1" w:rsidP="00935466">
                    <w:pPr>
                      <w:jc w:val="right"/>
                      <w:rPr>
                        <w:sz w:val="15"/>
                        <w:szCs w:val="15"/>
                      </w:rPr>
                    </w:pPr>
                    <w:r>
                      <w:rPr>
                        <w:sz w:val="15"/>
                        <w:szCs w:val="15"/>
                      </w:rPr>
                      <w:t>54,028.05</w:t>
                    </w:r>
                  </w:p>
                </w:tc>
              </w:sdtContent>
            </w:sdt>
            <w:sdt>
              <w:sdtPr>
                <w:rPr>
                  <w:rFonts w:hint="eastAsia"/>
                  <w:sz w:val="15"/>
                  <w:szCs w:val="15"/>
                </w:rPr>
                <w:alias w:val="固定资产累计折旧增加项目金额"/>
                <w:tag w:val="_GBC_4f471bfa60bb4fd284527a4bd35a106e"/>
                <w:id w:val="3181556"/>
                <w:lock w:val="sdtLocked"/>
              </w:sdtPr>
              <w:sdtContent>
                <w:tc>
                  <w:tcPr>
                    <w:tcW w:w="717" w:type="pct"/>
                    <w:tcBorders>
                      <w:top w:val="single" w:sz="6" w:space="0" w:color="auto"/>
                      <w:left w:val="single" w:sz="6" w:space="0" w:color="auto"/>
                      <w:bottom w:val="single" w:sz="6" w:space="0" w:color="auto"/>
                      <w:right w:val="single" w:sz="6" w:space="0" w:color="auto"/>
                    </w:tcBorders>
                    <w:shd w:val="clear" w:color="auto" w:fill="auto"/>
                  </w:tcPr>
                  <w:p w:rsidR="00214EF4" w:rsidRPr="00793BFE" w:rsidRDefault="00A018E1" w:rsidP="00935466">
                    <w:pPr>
                      <w:jc w:val="right"/>
                      <w:rPr>
                        <w:sz w:val="15"/>
                        <w:szCs w:val="15"/>
                      </w:rPr>
                    </w:pPr>
                    <w:r>
                      <w:rPr>
                        <w:sz w:val="15"/>
                        <w:szCs w:val="15"/>
                      </w:rPr>
                      <w:t>13,189.99</w:t>
                    </w:r>
                  </w:p>
                </w:tc>
              </w:sdtContent>
            </w:sdt>
            <w:sdt>
              <w:sdtPr>
                <w:rPr>
                  <w:rFonts w:hint="eastAsia"/>
                  <w:sz w:val="15"/>
                  <w:szCs w:val="15"/>
                </w:rPr>
                <w:alias w:val="固定资产累计折旧增加项目合计金额"/>
                <w:tag w:val="_GBC_de0f633422eb40198165dd44928b321c"/>
                <w:id w:val="3181557"/>
                <w:lock w:val="sdtLocked"/>
              </w:sdtPr>
              <w:sdtContent>
                <w:tc>
                  <w:tcPr>
                    <w:tcW w:w="838" w:type="pct"/>
                    <w:tcBorders>
                      <w:top w:val="single" w:sz="6" w:space="0" w:color="auto"/>
                      <w:left w:val="single" w:sz="6" w:space="0" w:color="auto"/>
                      <w:bottom w:val="single" w:sz="6" w:space="0" w:color="auto"/>
                      <w:right w:val="single" w:sz="6" w:space="0" w:color="auto"/>
                    </w:tcBorders>
                    <w:shd w:val="clear" w:color="auto" w:fill="auto"/>
                  </w:tcPr>
                  <w:p w:rsidR="00214EF4" w:rsidRPr="00793BFE" w:rsidRDefault="00A018E1" w:rsidP="00935466">
                    <w:pPr>
                      <w:jc w:val="right"/>
                      <w:rPr>
                        <w:sz w:val="15"/>
                        <w:szCs w:val="15"/>
                      </w:rPr>
                    </w:pPr>
                    <w:r>
                      <w:rPr>
                        <w:sz w:val="15"/>
                        <w:szCs w:val="15"/>
                      </w:rPr>
                      <w:t>387,641.63</w:t>
                    </w:r>
                  </w:p>
                </w:tc>
              </w:sdtContent>
            </w:sdt>
          </w:tr>
          <w:tr w:rsidR="00214EF4" w:rsidRPr="00793BFE" w:rsidTr="00A018E1">
            <w:tc>
              <w:tcPr>
                <w:tcW w:w="894" w:type="pct"/>
                <w:tcBorders>
                  <w:top w:val="single" w:sz="6" w:space="0" w:color="auto"/>
                  <w:left w:val="single" w:sz="6" w:space="0" w:color="auto"/>
                  <w:bottom w:val="single" w:sz="6" w:space="0" w:color="auto"/>
                  <w:right w:val="single" w:sz="6" w:space="0" w:color="auto"/>
                </w:tcBorders>
                <w:shd w:val="clear" w:color="auto" w:fill="auto"/>
              </w:tcPr>
              <w:p w:rsidR="00214EF4" w:rsidRPr="00793BFE" w:rsidRDefault="00214EF4" w:rsidP="00237E7B">
                <w:pPr>
                  <w:ind w:firstLineChars="200" w:firstLine="300"/>
                  <w:jc w:val="center"/>
                  <w:rPr>
                    <w:sz w:val="15"/>
                    <w:szCs w:val="15"/>
                  </w:rPr>
                </w:pPr>
                <w:r w:rsidRPr="00793BFE">
                  <w:rPr>
                    <w:rFonts w:hint="eastAsia"/>
                    <w:sz w:val="15"/>
                    <w:szCs w:val="15"/>
                  </w:rPr>
                  <w:t>3.本期减少金额</w:t>
                </w:r>
              </w:p>
            </w:tc>
            <w:sdt>
              <w:sdtPr>
                <w:rPr>
                  <w:sz w:val="15"/>
                  <w:szCs w:val="15"/>
                </w:rPr>
                <w:alias w:val="固定资产情况明细-累计折旧本期减少"/>
                <w:tag w:val="_GBC_436c919be5634a12910f34cb543417d1"/>
                <w:id w:val="3181558"/>
                <w:lock w:val="sdtLocked"/>
              </w:sdtPr>
              <w:sdtContent>
                <w:tc>
                  <w:tcPr>
                    <w:tcW w:w="87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17,112,334.75</w:t>
                    </w:r>
                  </w:p>
                </w:tc>
              </w:sdtContent>
            </w:sdt>
            <w:sdt>
              <w:sdtPr>
                <w:rPr>
                  <w:sz w:val="15"/>
                  <w:szCs w:val="15"/>
                </w:rPr>
                <w:alias w:val="固定资产情况明细-累计折旧本期减少"/>
                <w:tag w:val="_GBC_436c919be5634a12910f34cb543417d1"/>
                <w:id w:val="3181559"/>
                <w:lock w:val="sdtLocked"/>
              </w:sdtPr>
              <w:sdtContent>
                <w:tc>
                  <w:tcPr>
                    <w:tcW w:w="87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46,057,777.69</w:t>
                    </w:r>
                  </w:p>
                </w:tc>
              </w:sdtContent>
            </w:sdt>
            <w:sdt>
              <w:sdtPr>
                <w:rPr>
                  <w:sz w:val="15"/>
                  <w:szCs w:val="15"/>
                </w:rPr>
                <w:alias w:val="固定资产情况明细-累计折旧本期减少"/>
                <w:tag w:val="_GBC_436c919be5634a12910f34cb543417d1"/>
                <w:id w:val="3181560"/>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8,918,721.40</w:t>
                    </w:r>
                  </w:p>
                </w:tc>
              </w:sdtContent>
            </w:sdt>
            <w:sdt>
              <w:sdtPr>
                <w:rPr>
                  <w:sz w:val="15"/>
                  <w:szCs w:val="15"/>
                </w:rPr>
                <w:alias w:val="固定资产情况明细-累计折旧本期减少"/>
                <w:tag w:val="_GBC_436c919be5634a12910f34cb543417d1"/>
                <w:id w:val="3181561"/>
                <w:lock w:val="sdtLocked"/>
              </w:sdtPr>
              <w:sdtContent>
                <w:tc>
                  <w:tcPr>
                    <w:tcW w:w="71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309,000.70</w:t>
                    </w:r>
                  </w:p>
                </w:tc>
              </w:sdtContent>
            </w:sdt>
            <w:sdt>
              <w:sdtPr>
                <w:rPr>
                  <w:sz w:val="15"/>
                  <w:szCs w:val="15"/>
                </w:rPr>
                <w:alias w:val="固定资产累计折旧减少数"/>
                <w:tag w:val="_GBC_d065d08ab55a4db395c4907b80e3b47d"/>
                <w:id w:val="3181562"/>
                <w:lock w:val="sdtLocked"/>
              </w:sdtPr>
              <w:sdtContent>
                <w:tc>
                  <w:tcPr>
                    <w:tcW w:w="838"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72,397,834.54</w:t>
                    </w:r>
                  </w:p>
                </w:tc>
              </w:sdtContent>
            </w:sdt>
          </w:tr>
          <w:tr w:rsidR="00214EF4" w:rsidRPr="00793BFE" w:rsidTr="00A018E1">
            <w:tc>
              <w:tcPr>
                <w:tcW w:w="894" w:type="pct"/>
                <w:tcBorders>
                  <w:top w:val="single" w:sz="6" w:space="0" w:color="auto"/>
                  <w:left w:val="single" w:sz="6" w:space="0" w:color="auto"/>
                  <w:bottom w:val="single" w:sz="6" w:space="0" w:color="auto"/>
                  <w:right w:val="single" w:sz="6" w:space="0" w:color="auto"/>
                </w:tcBorders>
                <w:shd w:val="clear" w:color="auto" w:fill="auto"/>
              </w:tcPr>
              <w:p w:rsidR="00214EF4" w:rsidRPr="00793BFE" w:rsidRDefault="00214EF4" w:rsidP="00237E7B">
                <w:pPr>
                  <w:ind w:firstLineChars="300" w:firstLine="450"/>
                  <w:jc w:val="center"/>
                  <w:rPr>
                    <w:sz w:val="15"/>
                    <w:szCs w:val="15"/>
                  </w:rPr>
                </w:pPr>
                <w:r w:rsidRPr="00793BFE">
                  <w:rPr>
                    <w:rFonts w:hint="eastAsia"/>
                    <w:sz w:val="15"/>
                    <w:szCs w:val="15"/>
                  </w:rPr>
                  <w:t>（1）处置或报废</w:t>
                </w:r>
              </w:p>
            </w:tc>
            <w:sdt>
              <w:sdtPr>
                <w:rPr>
                  <w:sz w:val="15"/>
                  <w:szCs w:val="15"/>
                </w:rPr>
                <w:alias w:val="固定资产情况明细-累计折旧处置或报废"/>
                <w:tag w:val="_GBC_d0e1df142f454c7c9246e13250e1d7ef"/>
                <w:id w:val="3181563"/>
                <w:lock w:val="sdtLocked"/>
              </w:sdtPr>
              <w:sdtContent>
                <w:tc>
                  <w:tcPr>
                    <w:tcW w:w="87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17,112,334.75</w:t>
                    </w:r>
                  </w:p>
                </w:tc>
              </w:sdtContent>
            </w:sdt>
            <w:sdt>
              <w:sdtPr>
                <w:rPr>
                  <w:sz w:val="15"/>
                  <w:szCs w:val="15"/>
                </w:rPr>
                <w:alias w:val="固定资产情况明细-累计折旧处置或报废"/>
                <w:tag w:val="_GBC_d0e1df142f454c7c9246e13250e1d7ef"/>
                <w:id w:val="3181564"/>
                <w:lock w:val="sdtLocked"/>
              </w:sdtPr>
              <w:sdtContent>
                <w:tc>
                  <w:tcPr>
                    <w:tcW w:w="87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46,057,777.69</w:t>
                    </w:r>
                  </w:p>
                </w:tc>
              </w:sdtContent>
            </w:sdt>
            <w:sdt>
              <w:sdtPr>
                <w:rPr>
                  <w:sz w:val="15"/>
                  <w:szCs w:val="15"/>
                </w:rPr>
                <w:alias w:val="固定资产情况明细-累计折旧处置或报废"/>
                <w:tag w:val="_GBC_d0e1df142f454c7c9246e13250e1d7ef"/>
                <w:id w:val="3181565"/>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8,918,721.40</w:t>
                    </w:r>
                  </w:p>
                </w:tc>
              </w:sdtContent>
            </w:sdt>
            <w:sdt>
              <w:sdtPr>
                <w:rPr>
                  <w:sz w:val="15"/>
                  <w:szCs w:val="15"/>
                </w:rPr>
                <w:alias w:val="固定资产情况明细-累计折旧处置或报废"/>
                <w:tag w:val="_GBC_d0e1df142f454c7c9246e13250e1d7ef"/>
                <w:id w:val="3181566"/>
                <w:lock w:val="sdtLocked"/>
              </w:sdtPr>
              <w:sdtContent>
                <w:tc>
                  <w:tcPr>
                    <w:tcW w:w="71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309,000.70</w:t>
                    </w:r>
                  </w:p>
                </w:tc>
              </w:sdtContent>
            </w:sdt>
            <w:sdt>
              <w:sdtPr>
                <w:rPr>
                  <w:sz w:val="15"/>
                  <w:szCs w:val="15"/>
                </w:rPr>
                <w:alias w:val="处置或报废导致的固定资产累计折旧本期减少合计"/>
                <w:tag w:val="_GBC_8d7e58021b6c42b19f7283487b61c9d9"/>
                <w:id w:val="3181567"/>
                <w:lock w:val="sdtLocked"/>
              </w:sdtPr>
              <w:sdtContent>
                <w:tc>
                  <w:tcPr>
                    <w:tcW w:w="838"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72,397,834.54</w:t>
                    </w:r>
                  </w:p>
                </w:tc>
              </w:sdtContent>
            </w:sdt>
          </w:tr>
          <w:tr w:rsidR="00214EF4" w:rsidRPr="00793BFE" w:rsidTr="00A018E1">
            <w:tc>
              <w:tcPr>
                <w:tcW w:w="894" w:type="pct"/>
                <w:tcBorders>
                  <w:top w:val="single" w:sz="6" w:space="0" w:color="auto"/>
                  <w:left w:val="single" w:sz="6" w:space="0" w:color="auto"/>
                  <w:bottom w:val="single" w:sz="6" w:space="0" w:color="auto"/>
                  <w:right w:val="single" w:sz="6" w:space="0" w:color="auto"/>
                </w:tcBorders>
                <w:shd w:val="clear" w:color="auto" w:fill="auto"/>
              </w:tcPr>
              <w:p w:rsidR="00214EF4" w:rsidRPr="00793BFE" w:rsidRDefault="00214EF4" w:rsidP="00237E7B">
                <w:pPr>
                  <w:ind w:firstLineChars="200" w:firstLine="300"/>
                  <w:jc w:val="center"/>
                  <w:rPr>
                    <w:sz w:val="15"/>
                    <w:szCs w:val="15"/>
                  </w:rPr>
                </w:pPr>
                <w:r w:rsidRPr="00793BFE">
                  <w:rPr>
                    <w:rFonts w:hint="eastAsia"/>
                    <w:sz w:val="15"/>
                    <w:szCs w:val="15"/>
                  </w:rPr>
                  <w:t>4.期末余额</w:t>
                </w:r>
              </w:p>
            </w:tc>
            <w:sdt>
              <w:sdtPr>
                <w:rPr>
                  <w:sz w:val="15"/>
                  <w:szCs w:val="15"/>
                </w:rPr>
                <w:alias w:val="固定资产情况明细-累计折旧"/>
                <w:tag w:val="_GBC_1db984dbce634ada8b937a03368ec0a0"/>
                <w:id w:val="3181574"/>
                <w:lock w:val="sdtLocked"/>
              </w:sdtPr>
              <w:sdtContent>
                <w:tc>
                  <w:tcPr>
                    <w:tcW w:w="87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2,998,369,188.62</w:t>
                    </w:r>
                  </w:p>
                </w:tc>
              </w:sdtContent>
            </w:sdt>
            <w:sdt>
              <w:sdtPr>
                <w:rPr>
                  <w:sz w:val="15"/>
                  <w:szCs w:val="15"/>
                </w:rPr>
                <w:alias w:val="固定资产情况明细-累计折旧"/>
                <w:tag w:val="_GBC_1db984dbce634ada8b937a03368ec0a0"/>
                <w:id w:val="3181575"/>
                <w:lock w:val="sdtLocked"/>
              </w:sdtPr>
              <w:sdtContent>
                <w:tc>
                  <w:tcPr>
                    <w:tcW w:w="87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1,917,971,182.75</w:t>
                    </w:r>
                  </w:p>
                </w:tc>
              </w:sdtContent>
            </w:sdt>
            <w:sdt>
              <w:sdtPr>
                <w:rPr>
                  <w:sz w:val="15"/>
                  <w:szCs w:val="15"/>
                </w:rPr>
                <w:alias w:val="固定资产情况明细-累计折旧"/>
                <w:tag w:val="_GBC_1db984dbce634ada8b937a03368ec0a0"/>
                <w:id w:val="3181576"/>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217,584,369.87</w:t>
                    </w:r>
                  </w:p>
                </w:tc>
              </w:sdtContent>
            </w:sdt>
            <w:sdt>
              <w:sdtPr>
                <w:rPr>
                  <w:sz w:val="15"/>
                  <w:szCs w:val="15"/>
                </w:rPr>
                <w:alias w:val="固定资产情况明细-累计折旧"/>
                <w:tag w:val="_GBC_1db984dbce634ada8b937a03368ec0a0"/>
                <w:id w:val="3181577"/>
                <w:lock w:val="sdtLocked"/>
              </w:sdtPr>
              <w:sdtContent>
                <w:tc>
                  <w:tcPr>
                    <w:tcW w:w="71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31,405,152.85</w:t>
                    </w:r>
                  </w:p>
                </w:tc>
              </w:sdtContent>
            </w:sdt>
            <w:sdt>
              <w:sdtPr>
                <w:rPr>
                  <w:sz w:val="15"/>
                  <w:szCs w:val="15"/>
                </w:rPr>
                <w:alias w:val="累计折旧"/>
                <w:tag w:val="_GBC_c9387c26f97342eeae8ebab93c3854f5"/>
                <w:id w:val="3181578"/>
                <w:lock w:val="sdtLocked"/>
              </w:sdtPr>
              <w:sdtContent>
                <w:tc>
                  <w:tcPr>
                    <w:tcW w:w="838"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A018E1" w:rsidP="00935466">
                    <w:pPr>
                      <w:jc w:val="right"/>
                      <w:rPr>
                        <w:sz w:val="15"/>
                        <w:szCs w:val="15"/>
                      </w:rPr>
                    </w:pPr>
                    <w:r>
                      <w:rPr>
                        <w:sz w:val="15"/>
                        <w:szCs w:val="15"/>
                      </w:rPr>
                      <w:t>5,165,329,894.09</w:t>
                    </w:r>
                  </w:p>
                </w:tc>
              </w:sdtContent>
            </w:sdt>
          </w:tr>
          <w:tr w:rsidR="00214EF4" w:rsidRPr="00793BFE" w:rsidTr="00A018E1">
            <w:tc>
              <w:tcPr>
                <w:tcW w:w="894" w:type="pct"/>
                <w:tcBorders>
                  <w:top w:val="single" w:sz="6" w:space="0" w:color="auto"/>
                  <w:left w:val="single" w:sz="6" w:space="0" w:color="auto"/>
                  <w:bottom w:val="single" w:sz="6" w:space="0" w:color="auto"/>
                  <w:right w:val="single" w:sz="6" w:space="0" w:color="auto"/>
                </w:tcBorders>
                <w:shd w:val="clear" w:color="auto" w:fill="auto"/>
              </w:tcPr>
              <w:p w:rsidR="00214EF4" w:rsidRPr="00793BFE" w:rsidRDefault="00214EF4" w:rsidP="00237E7B">
                <w:pPr>
                  <w:jc w:val="center"/>
                  <w:rPr>
                    <w:sz w:val="15"/>
                    <w:szCs w:val="15"/>
                  </w:rPr>
                </w:pPr>
                <w:r w:rsidRPr="00793BFE">
                  <w:rPr>
                    <w:rFonts w:hint="eastAsia"/>
                    <w:sz w:val="15"/>
                    <w:szCs w:val="15"/>
                  </w:rPr>
                  <w:t>三、减值准备</w:t>
                </w:r>
              </w:p>
            </w:tc>
            <w:tc>
              <w:tcPr>
                <w:tcW w:w="87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214EF4" w:rsidP="00935466">
                <w:pPr>
                  <w:jc w:val="center"/>
                  <w:rPr>
                    <w:sz w:val="15"/>
                    <w:szCs w:val="15"/>
                  </w:rPr>
                </w:pPr>
              </w:p>
            </w:tc>
            <w:tc>
              <w:tcPr>
                <w:tcW w:w="87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214EF4" w:rsidP="00935466">
                <w:pPr>
                  <w:jc w:val="center"/>
                  <w:rPr>
                    <w:sz w:val="15"/>
                    <w:szCs w:val="15"/>
                  </w:rPr>
                </w:pPr>
              </w:p>
            </w:tc>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214EF4" w:rsidP="00935466">
                <w:pPr>
                  <w:jc w:val="center"/>
                  <w:rPr>
                    <w:sz w:val="15"/>
                    <w:szCs w:val="15"/>
                  </w:rPr>
                </w:pPr>
              </w:p>
            </w:tc>
            <w:tc>
              <w:tcPr>
                <w:tcW w:w="71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214EF4" w:rsidP="00935466">
                <w:pPr>
                  <w:jc w:val="center"/>
                  <w:rPr>
                    <w:sz w:val="15"/>
                    <w:szCs w:val="15"/>
                  </w:rPr>
                </w:pPr>
              </w:p>
            </w:tc>
            <w:tc>
              <w:tcPr>
                <w:tcW w:w="838"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214EF4" w:rsidP="00935466">
                <w:pPr>
                  <w:jc w:val="center"/>
                  <w:rPr>
                    <w:sz w:val="15"/>
                    <w:szCs w:val="15"/>
                  </w:rPr>
                </w:pPr>
              </w:p>
            </w:tc>
          </w:tr>
          <w:tr w:rsidR="00214EF4" w:rsidRPr="00793BFE" w:rsidTr="00A018E1">
            <w:tc>
              <w:tcPr>
                <w:tcW w:w="894" w:type="pct"/>
                <w:tcBorders>
                  <w:top w:val="single" w:sz="6" w:space="0" w:color="auto"/>
                  <w:left w:val="single" w:sz="6" w:space="0" w:color="auto"/>
                  <w:bottom w:val="single" w:sz="6" w:space="0" w:color="auto"/>
                  <w:right w:val="single" w:sz="6" w:space="0" w:color="auto"/>
                </w:tcBorders>
                <w:shd w:val="clear" w:color="auto" w:fill="auto"/>
              </w:tcPr>
              <w:p w:rsidR="00214EF4" w:rsidRPr="00793BFE" w:rsidRDefault="00214EF4" w:rsidP="00237E7B">
                <w:pPr>
                  <w:ind w:firstLineChars="200" w:firstLine="300"/>
                  <w:jc w:val="center"/>
                  <w:rPr>
                    <w:sz w:val="15"/>
                    <w:szCs w:val="15"/>
                  </w:rPr>
                </w:pPr>
                <w:r w:rsidRPr="00793BFE">
                  <w:rPr>
                    <w:sz w:val="15"/>
                    <w:szCs w:val="15"/>
                  </w:rPr>
                  <w:t>1.</w:t>
                </w:r>
                <w:r w:rsidRPr="00793BFE">
                  <w:rPr>
                    <w:rFonts w:hint="eastAsia"/>
                    <w:sz w:val="15"/>
                    <w:szCs w:val="15"/>
                  </w:rPr>
                  <w:t>期初余额</w:t>
                </w:r>
              </w:p>
            </w:tc>
            <w:sdt>
              <w:sdtPr>
                <w:rPr>
                  <w:sz w:val="15"/>
                  <w:szCs w:val="15"/>
                </w:rPr>
                <w:alias w:val="固定资产情况明细-减值准备"/>
                <w:tag w:val="_GBC_e5bec7f4c39c42f6a24e75d5b5c93c1a"/>
                <w:id w:val="3181579"/>
                <w:lock w:val="sdtLocked"/>
              </w:sdtPr>
              <w:sdtContent>
                <w:tc>
                  <w:tcPr>
                    <w:tcW w:w="87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765765" w:rsidP="00935466">
                    <w:pPr>
                      <w:jc w:val="right"/>
                      <w:rPr>
                        <w:sz w:val="15"/>
                        <w:szCs w:val="15"/>
                      </w:rPr>
                    </w:pPr>
                    <w:r>
                      <w:rPr>
                        <w:sz w:val="15"/>
                        <w:szCs w:val="15"/>
                      </w:rPr>
                      <w:t>77,155,962.04</w:t>
                    </w:r>
                  </w:p>
                </w:tc>
              </w:sdtContent>
            </w:sdt>
            <w:sdt>
              <w:sdtPr>
                <w:rPr>
                  <w:sz w:val="15"/>
                  <w:szCs w:val="15"/>
                </w:rPr>
                <w:alias w:val="固定资产情况明细-减值准备"/>
                <w:tag w:val="_GBC_e5bec7f4c39c42f6a24e75d5b5c93c1a"/>
                <w:id w:val="3181580"/>
                <w:lock w:val="sdtLocked"/>
              </w:sdtPr>
              <w:sdtContent>
                <w:tc>
                  <w:tcPr>
                    <w:tcW w:w="87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765765" w:rsidP="00935466">
                    <w:pPr>
                      <w:jc w:val="right"/>
                      <w:rPr>
                        <w:sz w:val="15"/>
                        <w:szCs w:val="15"/>
                      </w:rPr>
                    </w:pPr>
                    <w:r>
                      <w:rPr>
                        <w:sz w:val="15"/>
                        <w:szCs w:val="15"/>
                      </w:rPr>
                      <w:t>3,062,002.12</w:t>
                    </w:r>
                  </w:p>
                </w:tc>
              </w:sdtContent>
            </w:sdt>
            <w:sdt>
              <w:sdtPr>
                <w:rPr>
                  <w:sz w:val="15"/>
                  <w:szCs w:val="15"/>
                </w:rPr>
                <w:alias w:val="固定资产情况明细-减值准备"/>
                <w:tag w:val="_GBC_e5bec7f4c39c42f6a24e75d5b5c93c1a"/>
                <w:id w:val="3181581"/>
                <w:lock w:val="sdtLocked"/>
                <w:showingPlcHdr/>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765765" w:rsidP="00935466">
                    <w:pPr>
                      <w:jc w:val="right"/>
                      <w:rPr>
                        <w:sz w:val="15"/>
                        <w:szCs w:val="15"/>
                      </w:rPr>
                    </w:pPr>
                    <w:r w:rsidRPr="001852D3">
                      <w:rPr>
                        <w:rStyle w:val="af5"/>
                        <w:rFonts w:hint="eastAsia"/>
                      </w:rPr>
                      <w:t xml:space="preserve">　</w:t>
                    </w:r>
                  </w:p>
                </w:tc>
              </w:sdtContent>
            </w:sdt>
            <w:sdt>
              <w:sdtPr>
                <w:rPr>
                  <w:sz w:val="15"/>
                  <w:szCs w:val="15"/>
                </w:rPr>
                <w:alias w:val="固定资产情况明细-减值准备"/>
                <w:tag w:val="_GBC_e5bec7f4c39c42f6a24e75d5b5c93c1a"/>
                <w:id w:val="3181582"/>
                <w:lock w:val="sdtLocked"/>
                <w:showingPlcHdr/>
              </w:sdtPr>
              <w:sdtContent>
                <w:tc>
                  <w:tcPr>
                    <w:tcW w:w="71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765765" w:rsidP="00935466">
                    <w:pPr>
                      <w:jc w:val="right"/>
                      <w:rPr>
                        <w:sz w:val="15"/>
                        <w:szCs w:val="15"/>
                      </w:rPr>
                    </w:pPr>
                    <w:r w:rsidRPr="001852D3">
                      <w:rPr>
                        <w:rStyle w:val="af5"/>
                        <w:rFonts w:hint="eastAsia"/>
                      </w:rPr>
                      <w:t xml:space="preserve">　</w:t>
                    </w:r>
                  </w:p>
                </w:tc>
              </w:sdtContent>
            </w:sdt>
            <w:sdt>
              <w:sdtPr>
                <w:rPr>
                  <w:sz w:val="15"/>
                  <w:szCs w:val="15"/>
                </w:rPr>
                <w:alias w:val="固定资产减值准备"/>
                <w:tag w:val="_GBC_447390a2687d47609551e0b23667a7c4"/>
                <w:id w:val="3181583"/>
                <w:lock w:val="sdtLocked"/>
              </w:sdtPr>
              <w:sdtContent>
                <w:tc>
                  <w:tcPr>
                    <w:tcW w:w="838"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765765" w:rsidP="00935466">
                    <w:pPr>
                      <w:jc w:val="right"/>
                      <w:rPr>
                        <w:sz w:val="15"/>
                        <w:szCs w:val="15"/>
                      </w:rPr>
                    </w:pPr>
                    <w:r>
                      <w:rPr>
                        <w:sz w:val="15"/>
                        <w:szCs w:val="15"/>
                      </w:rPr>
                      <w:t>80,217,964.16</w:t>
                    </w:r>
                  </w:p>
                </w:tc>
              </w:sdtContent>
            </w:sdt>
          </w:tr>
          <w:tr w:rsidR="00214EF4" w:rsidRPr="00793BFE" w:rsidTr="00A018E1">
            <w:tc>
              <w:tcPr>
                <w:tcW w:w="894" w:type="pct"/>
                <w:tcBorders>
                  <w:top w:val="single" w:sz="6" w:space="0" w:color="auto"/>
                  <w:left w:val="single" w:sz="6" w:space="0" w:color="auto"/>
                  <w:bottom w:val="single" w:sz="6" w:space="0" w:color="auto"/>
                  <w:right w:val="single" w:sz="6" w:space="0" w:color="auto"/>
                </w:tcBorders>
                <w:shd w:val="clear" w:color="auto" w:fill="auto"/>
              </w:tcPr>
              <w:p w:rsidR="00214EF4" w:rsidRPr="00793BFE" w:rsidRDefault="00214EF4" w:rsidP="00237E7B">
                <w:pPr>
                  <w:ind w:firstLineChars="200" w:firstLine="300"/>
                  <w:jc w:val="center"/>
                  <w:rPr>
                    <w:sz w:val="15"/>
                    <w:szCs w:val="15"/>
                  </w:rPr>
                </w:pPr>
                <w:r w:rsidRPr="00793BFE">
                  <w:rPr>
                    <w:sz w:val="15"/>
                    <w:szCs w:val="15"/>
                  </w:rPr>
                  <w:t>2.</w:t>
                </w:r>
                <w:r w:rsidRPr="00793BFE">
                  <w:rPr>
                    <w:rFonts w:hint="eastAsia"/>
                    <w:sz w:val="15"/>
                    <w:szCs w:val="15"/>
                  </w:rPr>
                  <w:t>本期增加金额</w:t>
                </w:r>
              </w:p>
            </w:tc>
            <w:sdt>
              <w:sdtPr>
                <w:rPr>
                  <w:sz w:val="15"/>
                  <w:szCs w:val="15"/>
                </w:rPr>
                <w:alias w:val="固定资产情况明细-减值准备本期增加"/>
                <w:tag w:val="_GBC_f792b674da2540b8a21ccb5996caa3be"/>
                <w:id w:val="3181584"/>
                <w:lock w:val="sdtLocked"/>
                <w:showingPlcHdr/>
              </w:sdtPr>
              <w:sdtContent>
                <w:tc>
                  <w:tcPr>
                    <w:tcW w:w="87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BE0AE4" w:rsidP="00935466">
                    <w:pPr>
                      <w:jc w:val="right"/>
                      <w:rPr>
                        <w:sz w:val="15"/>
                        <w:szCs w:val="15"/>
                      </w:rPr>
                    </w:pPr>
                    <w:r w:rsidRPr="001852D3">
                      <w:rPr>
                        <w:rStyle w:val="af5"/>
                        <w:rFonts w:hint="eastAsia"/>
                      </w:rPr>
                      <w:t xml:space="preserve">　</w:t>
                    </w:r>
                  </w:p>
                </w:tc>
              </w:sdtContent>
            </w:sdt>
            <w:sdt>
              <w:sdtPr>
                <w:rPr>
                  <w:sz w:val="15"/>
                  <w:szCs w:val="15"/>
                </w:rPr>
                <w:alias w:val="固定资产情况明细-减值准备本期增加"/>
                <w:tag w:val="_GBC_f792b674da2540b8a21ccb5996caa3be"/>
                <w:id w:val="3181585"/>
                <w:lock w:val="sdtLocked"/>
                <w:showingPlcHdr/>
              </w:sdtPr>
              <w:sdtContent>
                <w:tc>
                  <w:tcPr>
                    <w:tcW w:w="87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BE0AE4" w:rsidP="00935466">
                    <w:pPr>
                      <w:jc w:val="right"/>
                      <w:rPr>
                        <w:sz w:val="15"/>
                        <w:szCs w:val="15"/>
                      </w:rPr>
                    </w:pPr>
                    <w:r w:rsidRPr="001852D3">
                      <w:rPr>
                        <w:rStyle w:val="af5"/>
                        <w:rFonts w:hint="eastAsia"/>
                      </w:rPr>
                      <w:t xml:space="preserve">　</w:t>
                    </w:r>
                  </w:p>
                </w:tc>
              </w:sdtContent>
            </w:sdt>
            <w:sdt>
              <w:sdtPr>
                <w:rPr>
                  <w:sz w:val="15"/>
                  <w:szCs w:val="15"/>
                </w:rPr>
                <w:alias w:val="固定资产情况明细-减值准备本期增加"/>
                <w:tag w:val="_GBC_f792b674da2540b8a21ccb5996caa3be"/>
                <w:id w:val="3181586"/>
                <w:lock w:val="sdtLocked"/>
                <w:showingPlcHdr/>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BE0AE4" w:rsidP="00935466">
                    <w:pPr>
                      <w:jc w:val="right"/>
                      <w:rPr>
                        <w:sz w:val="15"/>
                        <w:szCs w:val="15"/>
                      </w:rPr>
                    </w:pPr>
                    <w:r w:rsidRPr="001852D3">
                      <w:rPr>
                        <w:rStyle w:val="af5"/>
                        <w:rFonts w:hint="eastAsia"/>
                      </w:rPr>
                      <w:t xml:space="preserve">　</w:t>
                    </w:r>
                  </w:p>
                </w:tc>
              </w:sdtContent>
            </w:sdt>
            <w:sdt>
              <w:sdtPr>
                <w:rPr>
                  <w:sz w:val="15"/>
                  <w:szCs w:val="15"/>
                </w:rPr>
                <w:alias w:val="固定资产情况明细-减值准备本期增加"/>
                <w:tag w:val="_GBC_f792b674da2540b8a21ccb5996caa3be"/>
                <w:id w:val="3181587"/>
                <w:lock w:val="sdtLocked"/>
                <w:showingPlcHdr/>
              </w:sdtPr>
              <w:sdtContent>
                <w:tc>
                  <w:tcPr>
                    <w:tcW w:w="71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BE0AE4" w:rsidP="00935466">
                    <w:pPr>
                      <w:jc w:val="right"/>
                      <w:rPr>
                        <w:sz w:val="15"/>
                        <w:szCs w:val="15"/>
                      </w:rPr>
                    </w:pPr>
                    <w:r w:rsidRPr="001852D3">
                      <w:rPr>
                        <w:rStyle w:val="af5"/>
                        <w:rFonts w:hint="eastAsia"/>
                      </w:rPr>
                      <w:t xml:space="preserve">　</w:t>
                    </w:r>
                  </w:p>
                </w:tc>
              </w:sdtContent>
            </w:sdt>
            <w:sdt>
              <w:sdtPr>
                <w:rPr>
                  <w:sz w:val="15"/>
                  <w:szCs w:val="15"/>
                </w:rPr>
                <w:alias w:val="固定资产减值准备本期增加合计"/>
                <w:tag w:val="_GBC_c9d1a31c42d0477ab8acf3b0ee132488"/>
                <w:id w:val="3181588"/>
                <w:lock w:val="sdtLocked"/>
                <w:showingPlcHdr/>
              </w:sdtPr>
              <w:sdtContent>
                <w:tc>
                  <w:tcPr>
                    <w:tcW w:w="838"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BE0AE4" w:rsidP="00935466">
                    <w:pPr>
                      <w:jc w:val="right"/>
                      <w:rPr>
                        <w:sz w:val="15"/>
                        <w:szCs w:val="15"/>
                      </w:rPr>
                    </w:pPr>
                    <w:r w:rsidRPr="001852D3">
                      <w:rPr>
                        <w:rStyle w:val="af5"/>
                        <w:rFonts w:hint="eastAsia"/>
                      </w:rPr>
                      <w:t xml:space="preserve">　</w:t>
                    </w:r>
                  </w:p>
                </w:tc>
              </w:sdtContent>
            </w:sdt>
          </w:tr>
          <w:tr w:rsidR="00214EF4" w:rsidRPr="00793BFE" w:rsidTr="00A018E1">
            <w:tc>
              <w:tcPr>
                <w:tcW w:w="894" w:type="pct"/>
                <w:tcBorders>
                  <w:top w:val="single" w:sz="6" w:space="0" w:color="auto"/>
                  <w:left w:val="single" w:sz="6" w:space="0" w:color="auto"/>
                  <w:bottom w:val="single" w:sz="6" w:space="0" w:color="auto"/>
                  <w:right w:val="single" w:sz="6" w:space="0" w:color="auto"/>
                </w:tcBorders>
                <w:shd w:val="clear" w:color="auto" w:fill="auto"/>
              </w:tcPr>
              <w:p w:rsidR="00214EF4" w:rsidRPr="00793BFE" w:rsidRDefault="00214EF4" w:rsidP="00237E7B">
                <w:pPr>
                  <w:ind w:firstLineChars="300" w:firstLine="450"/>
                  <w:jc w:val="center"/>
                  <w:rPr>
                    <w:sz w:val="15"/>
                    <w:szCs w:val="15"/>
                  </w:rPr>
                </w:pPr>
                <w:r w:rsidRPr="00793BFE">
                  <w:rPr>
                    <w:rFonts w:hint="eastAsia"/>
                    <w:sz w:val="15"/>
                    <w:szCs w:val="15"/>
                  </w:rPr>
                  <w:t>（1）计提</w:t>
                </w:r>
              </w:p>
            </w:tc>
            <w:sdt>
              <w:sdtPr>
                <w:rPr>
                  <w:sz w:val="15"/>
                  <w:szCs w:val="15"/>
                </w:rPr>
                <w:alias w:val="固定资产情况明细-减值准备计提"/>
                <w:tag w:val="_GBC_787ca8b9655148c68a386b2f4ce1a6f0"/>
                <w:id w:val="3181589"/>
                <w:lock w:val="sdtLocked"/>
                <w:showingPlcHdr/>
              </w:sdtPr>
              <w:sdtContent>
                <w:tc>
                  <w:tcPr>
                    <w:tcW w:w="87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BE0AE4" w:rsidP="00935466">
                    <w:pPr>
                      <w:jc w:val="right"/>
                      <w:rPr>
                        <w:sz w:val="15"/>
                        <w:szCs w:val="15"/>
                      </w:rPr>
                    </w:pPr>
                    <w:r w:rsidRPr="001852D3">
                      <w:rPr>
                        <w:rStyle w:val="af5"/>
                        <w:rFonts w:hint="eastAsia"/>
                      </w:rPr>
                      <w:t xml:space="preserve">　</w:t>
                    </w:r>
                  </w:p>
                </w:tc>
              </w:sdtContent>
            </w:sdt>
            <w:sdt>
              <w:sdtPr>
                <w:rPr>
                  <w:sz w:val="15"/>
                  <w:szCs w:val="15"/>
                </w:rPr>
                <w:alias w:val="固定资产情况明细-减值准备计提"/>
                <w:tag w:val="_GBC_787ca8b9655148c68a386b2f4ce1a6f0"/>
                <w:id w:val="3181590"/>
                <w:lock w:val="sdtLocked"/>
                <w:showingPlcHdr/>
              </w:sdtPr>
              <w:sdtContent>
                <w:tc>
                  <w:tcPr>
                    <w:tcW w:w="87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BE0AE4" w:rsidP="00935466">
                    <w:pPr>
                      <w:jc w:val="right"/>
                      <w:rPr>
                        <w:sz w:val="15"/>
                        <w:szCs w:val="15"/>
                      </w:rPr>
                    </w:pPr>
                    <w:r w:rsidRPr="001852D3">
                      <w:rPr>
                        <w:rStyle w:val="af5"/>
                        <w:rFonts w:hint="eastAsia"/>
                      </w:rPr>
                      <w:t xml:space="preserve">　</w:t>
                    </w:r>
                  </w:p>
                </w:tc>
              </w:sdtContent>
            </w:sdt>
            <w:sdt>
              <w:sdtPr>
                <w:rPr>
                  <w:sz w:val="15"/>
                  <w:szCs w:val="15"/>
                </w:rPr>
                <w:alias w:val="固定资产情况明细-减值准备计提"/>
                <w:tag w:val="_GBC_787ca8b9655148c68a386b2f4ce1a6f0"/>
                <w:id w:val="3181591"/>
                <w:lock w:val="sdtLocked"/>
                <w:showingPlcHdr/>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BE0AE4" w:rsidP="00935466">
                    <w:pPr>
                      <w:jc w:val="right"/>
                      <w:rPr>
                        <w:sz w:val="15"/>
                        <w:szCs w:val="15"/>
                      </w:rPr>
                    </w:pPr>
                    <w:r w:rsidRPr="001852D3">
                      <w:rPr>
                        <w:rStyle w:val="af5"/>
                        <w:rFonts w:hint="eastAsia"/>
                      </w:rPr>
                      <w:t xml:space="preserve">　</w:t>
                    </w:r>
                  </w:p>
                </w:tc>
              </w:sdtContent>
            </w:sdt>
            <w:sdt>
              <w:sdtPr>
                <w:rPr>
                  <w:sz w:val="15"/>
                  <w:szCs w:val="15"/>
                </w:rPr>
                <w:alias w:val="固定资产情况明细-减值准备计提"/>
                <w:tag w:val="_GBC_787ca8b9655148c68a386b2f4ce1a6f0"/>
                <w:id w:val="3181592"/>
                <w:lock w:val="sdtLocked"/>
                <w:showingPlcHdr/>
              </w:sdtPr>
              <w:sdtContent>
                <w:tc>
                  <w:tcPr>
                    <w:tcW w:w="71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BE0AE4" w:rsidP="00935466">
                    <w:pPr>
                      <w:jc w:val="right"/>
                      <w:rPr>
                        <w:sz w:val="15"/>
                        <w:szCs w:val="15"/>
                      </w:rPr>
                    </w:pPr>
                    <w:r w:rsidRPr="001852D3">
                      <w:rPr>
                        <w:rStyle w:val="af5"/>
                        <w:rFonts w:hint="eastAsia"/>
                      </w:rPr>
                      <w:t xml:space="preserve">　</w:t>
                    </w:r>
                  </w:p>
                </w:tc>
              </w:sdtContent>
            </w:sdt>
            <w:sdt>
              <w:sdtPr>
                <w:rPr>
                  <w:sz w:val="15"/>
                  <w:szCs w:val="15"/>
                </w:rPr>
                <w:alias w:val="计提导致的固定资产减值准备本期增加合计"/>
                <w:tag w:val="_GBC_92eff5eaacb94df1822880094b921013"/>
                <w:id w:val="3181593"/>
                <w:lock w:val="sdtLocked"/>
                <w:showingPlcHdr/>
              </w:sdtPr>
              <w:sdtContent>
                <w:tc>
                  <w:tcPr>
                    <w:tcW w:w="838"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BE0AE4" w:rsidP="00935466">
                    <w:pPr>
                      <w:jc w:val="right"/>
                      <w:rPr>
                        <w:sz w:val="15"/>
                        <w:szCs w:val="15"/>
                      </w:rPr>
                    </w:pPr>
                    <w:r w:rsidRPr="001852D3">
                      <w:rPr>
                        <w:rStyle w:val="af5"/>
                        <w:rFonts w:hint="eastAsia"/>
                      </w:rPr>
                      <w:t xml:space="preserve">　</w:t>
                    </w:r>
                  </w:p>
                </w:tc>
              </w:sdtContent>
            </w:sdt>
          </w:tr>
          <w:tr w:rsidR="00214EF4" w:rsidRPr="00793BFE" w:rsidTr="00A018E1">
            <w:tc>
              <w:tcPr>
                <w:tcW w:w="894" w:type="pct"/>
                <w:tcBorders>
                  <w:top w:val="single" w:sz="6" w:space="0" w:color="auto"/>
                  <w:left w:val="single" w:sz="6" w:space="0" w:color="auto"/>
                  <w:bottom w:val="single" w:sz="6" w:space="0" w:color="auto"/>
                  <w:right w:val="single" w:sz="6" w:space="0" w:color="auto"/>
                </w:tcBorders>
                <w:shd w:val="clear" w:color="auto" w:fill="auto"/>
              </w:tcPr>
              <w:p w:rsidR="00214EF4" w:rsidRPr="00793BFE" w:rsidRDefault="00214EF4" w:rsidP="00237E7B">
                <w:pPr>
                  <w:ind w:firstLineChars="200" w:firstLine="300"/>
                  <w:jc w:val="center"/>
                  <w:rPr>
                    <w:sz w:val="15"/>
                    <w:szCs w:val="15"/>
                  </w:rPr>
                </w:pPr>
                <w:r w:rsidRPr="00793BFE">
                  <w:rPr>
                    <w:rFonts w:hint="eastAsia"/>
                    <w:sz w:val="15"/>
                    <w:szCs w:val="15"/>
                  </w:rPr>
                  <w:t>3.本期减少金额</w:t>
                </w:r>
              </w:p>
            </w:tc>
            <w:sdt>
              <w:sdtPr>
                <w:rPr>
                  <w:sz w:val="15"/>
                  <w:szCs w:val="15"/>
                </w:rPr>
                <w:alias w:val="固定资产情况明细-减值准备本期减少"/>
                <w:tag w:val="_GBC_dd439d9aabf14fb5b93b63090baf5a41"/>
                <w:id w:val="3181600"/>
                <w:lock w:val="sdtLocked"/>
                <w:showingPlcHdr/>
              </w:sdtPr>
              <w:sdtContent>
                <w:tc>
                  <w:tcPr>
                    <w:tcW w:w="87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765765" w:rsidP="00935466">
                    <w:pPr>
                      <w:jc w:val="right"/>
                      <w:rPr>
                        <w:sz w:val="15"/>
                        <w:szCs w:val="15"/>
                      </w:rPr>
                    </w:pPr>
                    <w:r w:rsidRPr="001852D3">
                      <w:rPr>
                        <w:rStyle w:val="af5"/>
                        <w:rFonts w:hint="eastAsia"/>
                      </w:rPr>
                      <w:t xml:space="preserve">　</w:t>
                    </w:r>
                  </w:p>
                </w:tc>
              </w:sdtContent>
            </w:sdt>
            <w:sdt>
              <w:sdtPr>
                <w:rPr>
                  <w:sz w:val="15"/>
                  <w:szCs w:val="15"/>
                </w:rPr>
                <w:alias w:val="固定资产情况明细-减值准备本期减少"/>
                <w:tag w:val="_GBC_dd439d9aabf14fb5b93b63090baf5a41"/>
                <w:id w:val="3181601"/>
                <w:lock w:val="sdtLocked"/>
              </w:sdtPr>
              <w:sdtContent>
                <w:tc>
                  <w:tcPr>
                    <w:tcW w:w="87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765765" w:rsidP="00935466">
                    <w:pPr>
                      <w:jc w:val="right"/>
                      <w:rPr>
                        <w:sz w:val="15"/>
                        <w:szCs w:val="15"/>
                      </w:rPr>
                    </w:pPr>
                    <w:r>
                      <w:rPr>
                        <w:sz w:val="15"/>
                        <w:szCs w:val="15"/>
                      </w:rPr>
                      <w:t>467,295.18</w:t>
                    </w:r>
                  </w:p>
                </w:tc>
              </w:sdtContent>
            </w:sdt>
            <w:sdt>
              <w:sdtPr>
                <w:rPr>
                  <w:sz w:val="15"/>
                  <w:szCs w:val="15"/>
                </w:rPr>
                <w:alias w:val="固定资产情况明细-减值准备本期减少"/>
                <w:tag w:val="_GBC_dd439d9aabf14fb5b93b63090baf5a41"/>
                <w:id w:val="3181602"/>
                <w:lock w:val="sdtLocked"/>
                <w:showingPlcHdr/>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765765" w:rsidP="00935466">
                    <w:pPr>
                      <w:jc w:val="right"/>
                      <w:rPr>
                        <w:sz w:val="15"/>
                        <w:szCs w:val="15"/>
                      </w:rPr>
                    </w:pPr>
                    <w:r w:rsidRPr="001852D3">
                      <w:rPr>
                        <w:rStyle w:val="af5"/>
                        <w:rFonts w:hint="eastAsia"/>
                      </w:rPr>
                      <w:t xml:space="preserve">　</w:t>
                    </w:r>
                  </w:p>
                </w:tc>
              </w:sdtContent>
            </w:sdt>
            <w:sdt>
              <w:sdtPr>
                <w:rPr>
                  <w:sz w:val="15"/>
                  <w:szCs w:val="15"/>
                </w:rPr>
                <w:alias w:val="固定资产情况明细-减值准备本期减少"/>
                <w:tag w:val="_GBC_dd439d9aabf14fb5b93b63090baf5a41"/>
                <w:id w:val="3181603"/>
                <w:lock w:val="sdtLocked"/>
                <w:showingPlcHdr/>
              </w:sdtPr>
              <w:sdtContent>
                <w:tc>
                  <w:tcPr>
                    <w:tcW w:w="71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765765" w:rsidP="00935466">
                    <w:pPr>
                      <w:jc w:val="right"/>
                      <w:rPr>
                        <w:sz w:val="15"/>
                        <w:szCs w:val="15"/>
                      </w:rPr>
                    </w:pPr>
                    <w:r w:rsidRPr="001852D3">
                      <w:rPr>
                        <w:rStyle w:val="af5"/>
                        <w:rFonts w:hint="eastAsia"/>
                      </w:rPr>
                      <w:t xml:space="preserve">　</w:t>
                    </w:r>
                  </w:p>
                </w:tc>
              </w:sdtContent>
            </w:sdt>
            <w:sdt>
              <w:sdtPr>
                <w:rPr>
                  <w:sz w:val="15"/>
                  <w:szCs w:val="15"/>
                </w:rPr>
                <w:alias w:val="固定资产减值准备本期减少合计"/>
                <w:tag w:val="_GBC_f17bf994396741afbdf5ee6310d56f38"/>
                <w:id w:val="3181604"/>
                <w:lock w:val="sdtLocked"/>
              </w:sdtPr>
              <w:sdtContent>
                <w:tc>
                  <w:tcPr>
                    <w:tcW w:w="838"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765765" w:rsidP="00935466">
                    <w:pPr>
                      <w:jc w:val="right"/>
                      <w:rPr>
                        <w:sz w:val="15"/>
                        <w:szCs w:val="15"/>
                      </w:rPr>
                    </w:pPr>
                    <w:r>
                      <w:rPr>
                        <w:sz w:val="15"/>
                        <w:szCs w:val="15"/>
                      </w:rPr>
                      <w:t>467,295.18</w:t>
                    </w:r>
                  </w:p>
                </w:tc>
              </w:sdtContent>
            </w:sdt>
          </w:tr>
          <w:tr w:rsidR="00214EF4" w:rsidRPr="00793BFE" w:rsidTr="00A018E1">
            <w:tc>
              <w:tcPr>
                <w:tcW w:w="894" w:type="pct"/>
                <w:tcBorders>
                  <w:top w:val="single" w:sz="6" w:space="0" w:color="auto"/>
                  <w:left w:val="single" w:sz="6" w:space="0" w:color="auto"/>
                  <w:bottom w:val="single" w:sz="6" w:space="0" w:color="auto"/>
                  <w:right w:val="single" w:sz="6" w:space="0" w:color="auto"/>
                </w:tcBorders>
                <w:shd w:val="clear" w:color="auto" w:fill="auto"/>
              </w:tcPr>
              <w:p w:rsidR="00214EF4" w:rsidRPr="00793BFE" w:rsidRDefault="00214EF4" w:rsidP="00237E7B">
                <w:pPr>
                  <w:ind w:firstLineChars="300" w:firstLine="450"/>
                  <w:jc w:val="center"/>
                  <w:rPr>
                    <w:sz w:val="15"/>
                    <w:szCs w:val="15"/>
                  </w:rPr>
                </w:pPr>
                <w:r w:rsidRPr="00793BFE">
                  <w:rPr>
                    <w:rFonts w:hint="eastAsia"/>
                    <w:sz w:val="15"/>
                    <w:szCs w:val="15"/>
                  </w:rPr>
                  <w:t>（1）处置或报废</w:t>
                </w:r>
              </w:p>
            </w:tc>
            <w:sdt>
              <w:sdtPr>
                <w:rPr>
                  <w:sz w:val="15"/>
                  <w:szCs w:val="15"/>
                </w:rPr>
                <w:alias w:val="固定资产情况明细-减值准备处置或报废"/>
                <w:tag w:val="_GBC_42880e0006ba4dea89bba29698a138f8"/>
                <w:id w:val="3181605"/>
                <w:lock w:val="sdtLocked"/>
                <w:showingPlcHdr/>
              </w:sdtPr>
              <w:sdtContent>
                <w:tc>
                  <w:tcPr>
                    <w:tcW w:w="87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765765" w:rsidP="00935466">
                    <w:pPr>
                      <w:jc w:val="right"/>
                      <w:rPr>
                        <w:sz w:val="15"/>
                        <w:szCs w:val="15"/>
                      </w:rPr>
                    </w:pPr>
                    <w:r w:rsidRPr="001852D3">
                      <w:rPr>
                        <w:rStyle w:val="af5"/>
                        <w:rFonts w:hint="eastAsia"/>
                      </w:rPr>
                      <w:t xml:space="preserve">　</w:t>
                    </w:r>
                  </w:p>
                </w:tc>
              </w:sdtContent>
            </w:sdt>
            <w:sdt>
              <w:sdtPr>
                <w:rPr>
                  <w:sz w:val="15"/>
                  <w:szCs w:val="15"/>
                </w:rPr>
                <w:alias w:val="固定资产情况明细-减值准备处置或报废"/>
                <w:tag w:val="_GBC_42880e0006ba4dea89bba29698a138f8"/>
                <w:id w:val="3181606"/>
                <w:lock w:val="sdtLocked"/>
              </w:sdtPr>
              <w:sdtContent>
                <w:tc>
                  <w:tcPr>
                    <w:tcW w:w="87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765765" w:rsidP="00935466">
                    <w:pPr>
                      <w:jc w:val="right"/>
                      <w:rPr>
                        <w:sz w:val="15"/>
                        <w:szCs w:val="15"/>
                      </w:rPr>
                    </w:pPr>
                    <w:r>
                      <w:rPr>
                        <w:sz w:val="15"/>
                        <w:szCs w:val="15"/>
                      </w:rPr>
                      <w:t>467,295.18</w:t>
                    </w:r>
                  </w:p>
                </w:tc>
              </w:sdtContent>
            </w:sdt>
            <w:sdt>
              <w:sdtPr>
                <w:rPr>
                  <w:sz w:val="15"/>
                  <w:szCs w:val="15"/>
                </w:rPr>
                <w:alias w:val="固定资产情况明细-减值准备处置或报废"/>
                <w:tag w:val="_GBC_42880e0006ba4dea89bba29698a138f8"/>
                <w:id w:val="3181607"/>
                <w:lock w:val="sdtLocked"/>
                <w:showingPlcHdr/>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765765" w:rsidP="00935466">
                    <w:pPr>
                      <w:jc w:val="right"/>
                      <w:rPr>
                        <w:sz w:val="15"/>
                        <w:szCs w:val="15"/>
                      </w:rPr>
                    </w:pPr>
                    <w:r w:rsidRPr="001852D3">
                      <w:rPr>
                        <w:rStyle w:val="af5"/>
                        <w:rFonts w:hint="eastAsia"/>
                      </w:rPr>
                      <w:t xml:space="preserve">　</w:t>
                    </w:r>
                  </w:p>
                </w:tc>
              </w:sdtContent>
            </w:sdt>
            <w:sdt>
              <w:sdtPr>
                <w:rPr>
                  <w:sz w:val="15"/>
                  <w:szCs w:val="15"/>
                </w:rPr>
                <w:alias w:val="固定资产情况明细-减值准备处置或报废"/>
                <w:tag w:val="_GBC_42880e0006ba4dea89bba29698a138f8"/>
                <w:id w:val="3181608"/>
                <w:lock w:val="sdtLocked"/>
                <w:showingPlcHdr/>
              </w:sdtPr>
              <w:sdtContent>
                <w:tc>
                  <w:tcPr>
                    <w:tcW w:w="71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765765" w:rsidP="00935466">
                    <w:pPr>
                      <w:jc w:val="right"/>
                      <w:rPr>
                        <w:sz w:val="15"/>
                        <w:szCs w:val="15"/>
                      </w:rPr>
                    </w:pPr>
                    <w:r w:rsidRPr="001852D3">
                      <w:rPr>
                        <w:rStyle w:val="af5"/>
                        <w:rFonts w:hint="eastAsia"/>
                      </w:rPr>
                      <w:t xml:space="preserve">　</w:t>
                    </w:r>
                  </w:p>
                </w:tc>
              </w:sdtContent>
            </w:sdt>
            <w:sdt>
              <w:sdtPr>
                <w:rPr>
                  <w:sz w:val="15"/>
                  <w:szCs w:val="15"/>
                </w:rPr>
                <w:alias w:val="处置或报废导致的固定资产减值准备本期减少合计"/>
                <w:tag w:val="_GBC_4c170bb042a44bc3b50be1e0f65c410a"/>
                <w:id w:val="3181609"/>
                <w:lock w:val="sdtLocked"/>
              </w:sdtPr>
              <w:sdtContent>
                <w:tc>
                  <w:tcPr>
                    <w:tcW w:w="838"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765765" w:rsidP="00935466">
                    <w:pPr>
                      <w:jc w:val="right"/>
                      <w:rPr>
                        <w:sz w:val="15"/>
                        <w:szCs w:val="15"/>
                      </w:rPr>
                    </w:pPr>
                    <w:r>
                      <w:rPr>
                        <w:sz w:val="15"/>
                        <w:szCs w:val="15"/>
                      </w:rPr>
                      <w:t>467,295.18</w:t>
                    </w:r>
                  </w:p>
                </w:tc>
              </w:sdtContent>
            </w:sdt>
          </w:tr>
          <w:tr w:rsidR="00214EF4" w:rsidRPr="00793BFE" w:rsidTr="00A018E1">
            <w:tc>
              <w:tcPr>
                <w:tcW w:w="894" w:type="pct"/>
                <w:tcBorders>
                  <w:top w:val="single" w:sz="6" w:space="0" w:color="auto"/>
                  <w:left w:val="single" w:sz="6" w:space="0" w:color="auto"/>
                  <w:bottom w:val="single" w:sz="6" w:space="0" w:color="auto"/>
                  <w:right w:val="single" w:sz="6" w:space="0" w:color="auto"/>
                </w:tcBorders>
                <w:shd w:val="clear" w:color="auto" w:fill="auto"/>
              </w:tcPr>
              <w:p w:rsidR="00214EF4" w:rsidRPr="00793BFE" w:rsidRDefault="00214EF4" w:rsidP="00237E7B">
                <w:pPr>
                  <w:ind w:firstLineChars="200" w:firstLine="300"/>
                  <w:jc w:val="center"/>
                  <w:rPr>
                    <w:sz w:val="15"/>
                    <w:szCs w:val="15"/>
                  </w:rPr>
                </w:pPr>
                <w:r w:rsidRPr="00793BFE">
                  <w:rPr>
                    <w:rFonts w:hint="eastAsia"/>
                    <w:sz w:val="15"/>
                    <w:szCs w:val="15"/>
                  </w:rPr>
                  <w:t>4.期末余额</w:t>
                </w:r>
              </w:p>
            </w:tc>
            <w:sdt>
              <w:sdtPr>
                <w:rPr>
                  <w:sz w:val="15"/>
                  <w:szCs w:val="15"/>
                </w:rPr>
                <w:alias w:val="固定资产情况明细-减值准备"/>
                <w:tag w:val="_GBC_0b7fdd62fa294d7786d1bb9ab92b6c87"/>
                <w:id w:val="3181616"/>
                <w:lock w:val="sdtLocked"/>
              </w:sdtPr>
              <w:sdtContent>
                <w:tc>
                  <w:tcPr>
                    <w:tcW w:w="87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765765" w:rsidP="00935466">
                    <w:pPr>
                      <w:jc w:val="right"/>
                      <w:rPr>
                        <w:sz w:val="15"/>
                        <w:szCs w:val="15"/>
                      </w:rPr>
                    </w:pPr>
                    <w:r>
                      <w:rPr>
                        <w:sz w:val="15"/>
                        <w:szCs w:val="15"/>
                      </w:rPr>
                      <w:t>77,155,962.04</w:t>
                    </w:r>
                  </w:p>
                </w:tc>
              </w:sdtContent>
            </w:sdt>
            <w:sdt>
              <w:sdtPr>
                <w:rPr>
                  <w:sz w:val="15"/>
                  <w:szCs w:val="15"/>
                </w:rPr>
                <w:alias w:val="固定资产情况明细-减值准备"/>
                <w:tag w:val="_GBC_0b7fdd62fa294d7786d1bb9ab92b6c87"/>
                <w:id w:val="3181617"/>
                <w:lock w:val="sdtLocked"/>
              </w:sdtPr>
              <w:sdtContent>
                <w:tc>
                  <w:tcPr>
                    <w:tcW w:w="87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765765" w:rsidP="00935466">
                    <w:pPr>
                      <w:jc w:val="right"/>
                      <w:rPr>
                        <w:sz w:val="15"/>
                        <w:szCs w:val="15"/>
                      </w:rPr>
                    </w:pPr>
                    <w:r>
                      <w:rPr>
                        <w:sz w:val="15"/>
                        <w:szCs w:val="15"/>
                      </w:rPr>
                      <w:t>2,594,706.94</w:t>
                    </w:r>
                  </w:p>
                </w:tc>
              </w:sdtContent>
            </w:sdt>
            <w:sdt>
              <w:sdtPr>
                <w:rPr>
                  <w:sz w:val="15"/>
                  <w:szCs w:val="15"/>
                </w:rPr>
                <w:alias w:val="固定资产情况明细-减值准备"/>
                <w:tag w:val="_GBC_0b7fdd62fa294d7786d1bb9ab92b6c87"/>
                <w:id w:val="3181618"/>
                <w:lock w:val="sdtLocked"/>
                <w:showingPlcHdr/>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765765" w:rsidP="00935466">
                    <w:pPr>
                      <w:jc w:val="right"/>
                      <w:rPr>
                        <w:sz w:val="15"/>
                        <w:szCs w:val="15"/>
                      </w:rPr>
                    </w:pPr>
                    <w:r w:rsidRPr="001852D3">
                      <w:rPr>
                        <w:rStyle w:val="af5"/>
                        <w:rFonts w:hint="eastAsia"/>
                      </w:rPr>
                      <w:t xml:space="preserve">　</w:t>
                    </w:r>
                  </w:p>
                </w:tc>
              </w:sdtContent>
            </w:sdt>
            <w:sdt>
              <w:sdtPr>
                <w:rPr>
                  <w:sz w:val="15"/>
                  <w:szCs w:val="15"/>
                </w:rPr>
                <w:alias w:val="固定资产情况明细-减值准备"/>
                <w:tag w:val="_GBC_0b7fdd62fa294d7786d1bb9ab92b6c87"/>
                <w:id w:val="3181619"/>
                <w:lock w:val="sdtLocked"/>
                <w:showingPlcHdr/>
              </w:sdtPr>
              <w:sdtContent>
                <w:tc>
                  <w:tcPr>
                    <w:tcW w:w="71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765765" w:rsidP="00935466">
                    <w:pPr>
                      <w:jc w:val="right"/>
                      <w:rPr>
                        <w:sz w:val="15"/>
                        <w:szCs w:val="15"/>
                      </w:rPr>
                    </w:pPr>
                    <w:r w:rsidRPr="001852D3">
                      <w:rPr>
                        <w:rStyle w:val="af5"/>
                        <w:rFonts w:hint="eastAsia"/>
                      </w:rPr>
                      <w:t xml:space="preserve">　</w:t>
                    </w:r>
                  </w:p>
                </w:tc>
              </w:sdtContent>
            </w:sdt>
            <w:sdt>
              <w:sdtPr>
                <w:rPr>
                  <w:sz w:val="15"/>
                  <w:szCs w:val="15"/>
                </w:rPr>
                <w:alias w:val="固定资产减值准备"/>
                <w:tag w:val="_GBC_4e82c161f0154c69b7650cabb7a5afad"/>
                <w:id w:val="3181620"/>
                <w:lock w:val="sdtLocked"/>
              </w:sdtPr>
              <w:sdtContent>
                <w:tc>
                  <w:tcPr>
                    <w:tcW w:w="838"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765765" w:rsidP="00935466">
                    <w:pPr>
                      <w:jc w:val="right"/>
                      <w:rPr>
                        <w:sz w:val="15"/>
                        <w:szCs w:val="15"/>
                      </w:rPr>
                    </w:pPr>
                    <w:r>
                      <w:rPr>
                        <w:sz w:val="15"/>
                        <w:szCs w:val="15"/>
                      </w:rPr>
                      <w:t>79,750,668.98</w:t>
                    </w:r>
                  </w:p>
                </w:tc>
              </w:sdtContent>
            </w:sdt>
          </w:tr>
          <w:tr w:rsidR="00214EF4" w:rsidRPr="00793BFE" w:rsidTr="00A018E1">
            <w:tc>
              <w:tcPr>
                <w:tcW w:w="894" w:type="pct"/>
                <w:tcBorders>
                  <w:top w:val="single" w:sz="6" w:space="0" w:color="auto"/>
                  <w:left w:val="single" w:sz="6" w:space="0" w:color="auto"/>
                  <w:bottom w:val="single" w:sz="6" w:space="0" w:color="auto"/>
                  <w:right w:val="single" w:sz="6" w:space="0" w:color="auto"/>
                </w:tcBorders>
                <w:shd w:val="clear" w:color="auto" w:fill="auto"/>
              </w:tcPr>
              <w:p w:rsidR="00214EF4" w:rsidRPr="00793BFE" w:rsidRDefault="00214EF4" w:rsidP="00237E7B">
                <w:pPr>
                  <w:jc w:val="center"/>
                  <w:rPr>
                    <w:sz w:val="15"/>
                    <w:szCs w:val="15"/>
                  </w:rPr>
                </w:pPr>
                <w:r w:rsidRPr="00793BFE">
                  <w:rPr>
                    <w:rFonts w:hint="eastAsia"/>
                    <w:sz w:val="15"/>
                    <w:szCs w:val="15"/>
                  </w:rPr>
                  <w:t>四、账面价值</w:t>
                </w:r>
              </w:p>
            </w:tc>
            <w:tc>
              <w:tcPr>
                <w:tcW w:w="87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214EF4" w:rsidP="00935466">
                <w:pPr>
                  <w:jc w:val="center"/>
                  <w:rPr>
                    <w:sz w:val="15"/>
                    <w:szCs w:val="15"/>
                  </w:rPr>
                </w:pPr>
              </w:p>
            </w:tc>
            <w:tc>
              <w:tcPr>
                <w:tcW w:w="87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214EF4" w:rsidP="00935466">
                <w:pPr>
                  <w:jc w:val="center"/>
                  <w:rPr>
                    <w:sz w:val="15"/>
                    <w:szCs w:val="15"/>
                  </w:rPr>
                </w:pPr>
              </w:p>
            </w:tc>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214EF4" w:rsidP="00935466">
                <w:pPr>
                  <w:jc w:val="center"/>
                  <w:rPr>
                    <w:sz w:val="15"/>
                    <w:szCs w:val="15"/>
                  </w:rPr>
                </w:pPr>
              </w:p>
            </w:tc>
            <w:tc>
              <w:tcPr>
                <w:tcW w:w="71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214EF4" w:rsidP="00935466">
                <w:pPr>
                  <w:jc w:val="center"/>
                  <w:rPr>
                    <w:sz w:val="15"/>
                    <w:szCs w:val="15"/>
                  </w:rPr>
                </w:pPr>
              </w:p>
            </w:tc>
            <w:tc>
              <w:tcPr>
                <w:tcW w:w="838"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214EF4" w:rsidP="00935466">
                <w:pPr>
                  <w:jc w:val="center"/>
                  <w:rPr>
                    <w:sz w:val="15"/>
                    <w:szCs w:val="15"/>
                  </w:rPr>
                </w:pPr>
              </w:p>
            </w:tc>
          </w:tr>
          <w:tr w:rsidR="00214EF4" w:rsidRPr="00793BFE" w:rsidTr="00A018E1">
            <w:tc>
              <w:tcPr>
                <w:tcW w:w="894" w:type="pct"/>
                <w:tcBorders>
                  <w:top w:val="single" w:sz="6" w:space="0" w:color="auto"/>
                  <w:left w:val="single" w:sz="6" w:space="0" w:color="auto"/>
                  <w:bottom w:val="single" w:sz="6" w:space="0" w:color="auto"/>
                  <w:right w:val="single" w:sz="6" w:space="0" w:color="auto"/>
                </w:tcBorders>
                <w:shd w:val="clear" w:color="auto" w:fill="auto"/>
              </w:tcPr>
              <w:p w:rsidR="00214EF4" w:rsidRPr="00793BFE" w:rsidRDefault="00214EF4" w:rsidP="00237E7B">
                <w:pPr>
                  <w:ind w:firstLineChars="200" w:firstLine="300"/>
                  <w:jc w:val="center"/>
                  <w:rPr>
                    <w:sz w:val="15"/>
                    <w:szCs w:val="15"/>
                  </w:rPr>
                </w:pPr>
                <w:r w:rsidRPr="00793BFE">
                  <w:rPr>
                    <w:rFonts w:hint="eastAsia"/>
                    <w:sz w:val="15"/>
                    <w:szCs w:val="15"/>
                  </w:rPr>
                  <w:t>1.期末账面价值</w:t>
                </w:r>
              </w:p>
            </w:tc>
            <w:sdt>
              <w:sdtPr>
                <w:rPr>
                  <w:sz w:val="15"/>
                  <w:szCs w:val="15"/>
                </w:rPr>
                <w:alias w:val="固定资产情况明细-账面价值"/>
                <w:tag w:val="_GBC_168316aba1ef465484d8dc876dd10dbe"/>
                <w:id w:val="3181621"/>
                <w:lock w:val="sdtLocked"/>
              </w:sdtPr>
              <w:sdtContent>
                <w:tc>
                  <w:tcPr>
                    <w:tcW w:w="87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765765" w:rsidP="00935466">
                    <w:pPr>
                      <w:jc w:val="right"/>
                      <w:rPr>
                        <w:sz w:val="15"/>
                        <w:szCs w:val="15"/>
                      </w:rPr>
                    </w:pPr>
                    <w:r>
                      <w:rPr>
                        <w:sz w:val="15"/>
                        <w:szCs w:val="15"/>
                      </w:rPr>
                      <w:t>5,236,083,327.40</w:t>
                    </w:r>
                  </w:p>
                </w:tc>
              </w:sdtContent>
            </w:sdt>
            <w:sdt>
              <w:sdtPr>
                <w:rPr>
                  <w:sz w:val="15"/>
                  <w:szCs w:val="15"/>
                </w:rPr>
                <w:alias w:val="固定资产情况明细-账面价值"/>
                <w:tag w:val="_GBC_168316aba1ef465484d8dc876dd10dbe"/>
                <w:id w:val="3181622"/>
                <w:lock w:val="sdtLocked"/>
              </w:sdtPr>
              <w:sdtContent>
                <w:tc>
                  <w:tcPr>
                    <w:tcW w:w="87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765765" w:rsidP="00935466">
                    <w:pPr>
                      <w:jc w:val="right"/>
                      <w:rPr>
                        <w:sz w:val="15"/>
                        <w:szCs w:val="15"/>
                      </w:rPr>
                    </w:pPr>
                    <w:r>
                      <w:rPr>
                        <w:sz w:val="15"/>
                        <w:szCs w:val="15"/>
                      </w:rPr>
                      <w:t>2,320,193,152.43</w:t>
                    </w:r>
                  </w:p>
                </w:tc>
              </w:sdtContent>
            </w:sdt>
            <w:sdt>
              <w:sdtPr>
                <w:rPr>
                  <w:sz w:val="15"/>
                  <w:szCs w:val="15"/>
                </w:rPr>
                <w:alias w:val="固定资产情况明细-账面价值"/>
                <w:tag w:val="_GBC_168316aba1ef465484d8dc876dd10dbe"/>
                <w:id w:val="3181623"/>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765765" w:rsidP="00935466">
                    <w:pPr>
                      <w:jc w:val="right"/>
                      <w:rPr>
                        <w:sz w:val="15"/>
                        <w:szCs w:val="15"/>
                      </w:rPr>
                    </w:pPr>
                    <w:r>
                      <w:rPr>
                        <w:sz w:val="15"/>
                        <w:szCs w:val="15"/>
                      </w:rPr>
                      <w:t>145,944,282.26</w:t>
                    </w:r>
                  </w:p>
                </w:tc>
              </w:sdtContent>
            </w:sdt>
            <w:sdt>
              <w:sdtPr>
                <w:rPr>
                  <w:sz w:val="15"/>
                  <w:szCs w:val="15"/>
                </w:rPr>
                <w:alias w:val="固定资产情况明细-账面价值"/>
                <w:tag w:val="_GBC_168316aba1ef465484d8dc876dd10dbe"/>
                <w:id w:val="3181624"/>
                <w:lock w:val="sdtLocked"/>
              </w:sdtPr>
              <w:sdtContent>
                <w:tc>
                  <w:tcPr>
                    <w:tcW w:w="71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765765" w:rsidP="00935466">
                    <w:pPr>
                      <w:jc w:val="right"/>
                      <w:rPr>
                        <w:sz w:val="15"/>
                        <w:szCs w:val="15"/>
                      </w:rPr>
                    </w:pPr>
                    <w:r>
                      <w:rPr>
                        <w:sz w:val="15"/>
                        <w:szCs w:val="15"/>
                      </w:rPr>
                      <w:t>19,638,026.01</w:t>
                    </w:r>
                  </w:p>
                </w:tc>
              </w:sdtContent>
            </w:sdt>
            <w:sdt>
              <w:sdtPr>
                <w:rPr>
                  <w:sz w:val="15"/>
                  <w:szCs w:val="15"/>
                </w:rPr>
                <w:alias w:val="固定资产净额"/>
                <w:tag w:val="_GBC_103b4437bf3049c6b906939270e77728"/>
                <w:id w:val="3181625"/>
                <w:lock w:val="sdtLocked"/>
              </w:sdtPr>
              <w:sdtContent>
                <w:tc>
                  <w:tcPr>
                    <w:tcW w:w="838"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765765" w:rsidP="00935466">
                    <w:pPr>
                      <w:jc w:val="right"/>
                      <w:rPr>
                        <w:sz w:val="15"/>
                        <w:szCs w:val="15"/>
                      </w:rPr>
                    </w:pPr>
                    <w:r>
                      <w:rPr>
                        <w:sz w:val="15"/>
                        <w:szCs w:val="15"/>
                      </w:rPr>
                      <w:t>7,721,858,788.10</w:t>
                    </w:r>
                  </w:p>
                </w:tc>
              </w:sdtContent>
            </w:sdt>
          </w:tr>
          <w:tr w:rsidR="00214EF4" w:rsidRPr="00793BFE" w:rsidTr="00A018E1">
            <w:tc>
              <w:tcPr>
                <w:tcW w:w="894" w:type="pct"/>
                <w:tcBorders>
                  <w:top w:val="single" w:sz="6" w:space="0" w:color="auto"/>
                  <w:left w:val="single" w:sz="6" w:space="0" w:color="auto"/>
                  <w:bottom w:val="single" w:sz="6" w:space="0" w:color="auto"/>
                  <w:right w:val="single" w:sz="6" w:space="0" w:color="auto"/>
                </w:tcBorders>
                <w:shd w:val="clear" w:color="auto" w:fill="auto"/>
              </w:tcPr>
              <w:p w:rsidR="00214EF4" w:rsidRPr="00793BFE" w:rsidRDefault="00214EF4" w:rsidP="00237E7B">
                <w:pPr>
                  <w:ind w:firstLineChars="200" w:firstLine="300"/>
                  <w:jc w:val="center"/>
                  <w:rPr>
                    <w:sz w:val="15"/>
                    <w:szCs w:val="15"/>
                  </w:rPr>
                </w:pPr>
                <w:r w:rsidRPr="00793BFE">
                  <w:rPr>
                    <w:rFonts w:hint="eastAsia"/>
                    <w:sz w:val="15"/>
                    <w:szCs w:val="15"/>
                  </w:rPr>
                  <w:t>2.期初账面价值</w:t>
                </w:r>
              </w:p>
            </w:tc>
            <w:sdt>
              <w:sdtPr>
                <w:rPr>
                  <w:sz w:val="15"/>
                  <w:szCs w:val="15"/>
                </w:rPr>
                <w:alias w:val="固定资产情况明细-账面价值"/>
                <w:tag w:val="_GBC_9c84846127284c01a018f29e304736b5"/>
                <w:id w:val="3181626"/>
                <w:lock w:val="sdtLocked"/>
              </w:sdtPr>
              <w:sdtContent>
                <w:tc>
                  <w:tcPr>
                    <w:tcW w:w="87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765765" w:rsidP="00935466">
                    <w:pPr>
                      <w:jc w:val="right"/>
                      <w:rPr>
                        <w:sz w:val="15"/>
                        <w:szCs w:val="15"/>
                      </w:rPr>
                    </w:pPr>
                    <w:r>
                      <w:rPr>
                        <w:sz w:val="15"/>
                        <w:szCs w:val="15"/>
                      </w:rPr>
                      <w:t>4,329,870,843.18</w:t>
                    </w:r>
                  </w:p>
                </w:tc>
              </w:sdtContent>
            </w:sdt>
            <w:sdt>
              <w:sdtPr>
                <w:rPr>
                  <w:sz w:val="15"/>
                  <w:szCs w:val="15"/>
                </w:rPr>
                <w:alias w:val="固定资产情况明细-账面价值"/>
                <w:tag w:val="_GBC_9c84846127284c01a018f29e304736b5"/>
                <w:id w:val="3181627"/>
                <w:lock w:val="sdtLocked"/>
              </w:sdtPr>
              <w:sdtContent>
                <w:tc>
                  <w:tcPr>
                    <w:tcW w:w="87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765765" w:rsidP="00935466">
                    <w:pPr>
                      <w:jc w:val="right"/>
                      <w:rPr>
                        <w:sz w:val="15"/>
                        <w:szCs w:val="15"/>
                      </w:rPr>
                    </w:pPr>
                    <w:r>
                      <w:rPr>
                        <w:sz w:val="15"/>
                        <w:szCs w:val="15"/>
                      </w:rPr>
                      <w:t>2,103,711,855.92</w:t>
                    </w:r>
                  </w:p>
                </w:tc>
              </w:sdtContent>
            </w:sdt>
            <w:sdt>
              <w:sdtPr>
                <w:rPr>
                  <w:sz w:val="15"/>
                  <w:szCs w:val="15"/>
                </w:rPr>
                <w:alias w:val="固定资产情况明细-账面价值"/>
                <w:tag w:val="_GBC_9c84846127284c01a018f29e304736b5"/>
                <w:id w:val="3181628"/>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765765" w:rsidP="00935466">
                    <w:pPr>
                      <w:jc w:val="right"/>
                      <w:rPr>
                        <w:sz w:val="15"/>
                        <w:szCs w:val="15"/>
                      </w:rPr>
                    </w:pPr>
                    <w:r>
                      <w:rPr>
                        <w:sz w:val="15"/>
                        <w:szCs w:val="15"/>
                      </w:rPr>
                      <w:t>160,181,511.30</w:t>
                    </w:r>
                  </w:p>
                </w:tc>
              </w:sdtContent>
            </w:sdt>
            <w:sdt>
              <w:sdtPr>
                <w:rPr>
                  <w:sz w:val="15"/>
                  <w:szCs w:val="15"/>
                </w:rPr>
                <w:alias w:val="固定资产情况明细-账面价值"/>
                <w:tag w:val="_GBC_9c84846127284c01a018f29e304736b5"/>
                <w:id w:val="3181629"/>
                <w:lock w:val="sdtLocked"/>
              </w:sdtPr>
              <w:sdtContent>
                <w:tc>
                  <w:tcPr>
                    <w:tcW w:w="717"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765765" w:rsidP="00935466">
                    <w:pPr>
                      <w:jc w:val="right"/>
                      <w:rPr>
                        <w:sz w:val="15"/>
                        <w:szCs w:val="15"/>
                      </w:rPr>
                    </w:pPr>
                    <w:r>
                      <w:rPr>
                        <w:sz w:val="15"/>
                        <w:szCs w:val="15"/>
                      </w:rPr>
                      <w:t>21,167,855.01</w:t>
                    </w:r>
                  </w:p>
                </w:tc>
              </w:sdtContent>
            </w:sdt>
            <w:sdt>
              <w:sdtPr>
                <w:rPr>
                  <w:sz w:val="15"/>
                  <w:szCs w:val="15"/>
                </w:rPr>
                <w:alias w:val="固定资产净额"/>
                <w:tag w:val="_GBC_51f53c66f9f6487e9d52c830e591b9e4"/>
                <w:id w:val="3181630"/>
                <w:lock w:val="sdtLocked"/>
              </w:sdtPr>
              <w:sdtContent>
                <w:tc>
                  <w:tcPr>
                    <w:tcW w:w="838" w:type="pct"/>
                    <w:tcBorders>
                      <w:top w:val="single" w:sz="6" w:space="0" w:color="auto"/>
                      <w:left w:val="single" w:sz="6" w:space="0" w:color="auto"/>
                      <w:bottom w:val="single" w:sz="6" w:space="0" w:color="auto"/>
                      <w:right w:val="single" w:sz="6" w:space="0" w:color="auto"/>
                    </w:tcBorders>
                    <w:shd w:val="clear" w:color="auto" w:fill="auto"/>
                    <w:vAlign w:val="center"/>
                  </w:tcPr>
                  <w:p w:rsidR="00214EF4" w:rsidRPr="00793BFE" w:rsidRDefault="00765765" w:rsidP="00935466">
                    <w:pPr>
                      <w:jc w:val="right"/>
                      <w:rPr>
                        <w:sz w:val="15"/>
                        <w:szCs w:val="15"/>
                      </w:rPr>
                    </w:pPr>
                    <w:r>
                      <w:rPr>
                        <w:sz w:val="15"/>
                        <w:szCs w:val="15"/>
                      </w:rPr>
                      <w:t>6,614,932,065.41</w:t>
                    </w:r>
                  </w:p>
                </w:tc>
              </w:sdtContent>
            </w:sdt>
          </w:tr>
        </w:tbl>
        <w:p w:rsidR="00917602" w:rsidRDefault="00554C92">
          <w:pPr>
            <w:rPr>
              <w:szCs w:val="21"/>
            </w:rPr>
          </w:pPr>
        </w:p>
      </w:sdtContent>
    </w:sdt>
    <w:sdt>
      <w:sdtPr>
        <w:rPr>
          <w:rFonts w:ascii="宋体" w:hAnsi="宋体" w:cs="宋体" w:hint="eastAsia"/>
          <w:b w:val="0"/>
          <w:bCs w:val="0"/>
          <w:kern w:val="0"/>
          <w:szCs w:val="21"/>
        </w:rPr>
        <w:tag w:val="_GBC_77e89169b7ab4fccae8cff3d8a125711"/>
        <w:id w:val="1545488515"/>
        <w:lock w:val="sdtLocked"/>
        <w:placeholder>
          <w:docPart w:val="GBC22222222222222222222222222222"/>
        </w:placeholder>
      </w:sdtPr>
      <w:sdtEndPr>
        <w:rPr>
          <w:rFonts w:cstheme="minorBidi" w:hint="default"/>
        </w:rPr>
      </w:sdtEndPr>
      <w:sdtContent>
        <w:p w:rsidR="00917602" w:rsidRDefault="00E14A22">
          <w:pPr>
            <w:pStyle w:val="4"/>
            <w:numPr>
              <w:ilvl w:val="0"/>
              <w:numId w:val="82"/>
            </w:numPr>
            <w:tabs>
              <w:tab w:val="left" w:pos="588"/>
            </w:tabs>
            <w:rPr>
              <w:rFonts w:ascii="宋体" w:hAnsi="宋体"/>
              <w:color w:val="FF0000"/>
              <w:kern w:val="0"/>
              <w:szCs w:val="21"/>
            </w:rPr>
          </w:pPr>
          <w:r>
            <w:rPr>
              <w:rFonts w:ascii="宋体" w:hAnsi="宋体" w:hint="eastAsia"/>
              <w:szCs w:val="21"/>
            </w:rPr>
            <w:t>暂时</w:t>
          </w:r>
          <w:r>
            <w:rPr>
              <w:rFonts w:ascii="宋体" w:hAnsi="宋体" w:hint="eastAsia"/>
              <w:kern w:val="0"/>
              <w:szCs w:val="21"/>
            </w:rPr>
            <w:t>闲置的固定资产情况</w:t>
          </w:r>
        </w:p>
        <w:p w:rsidR="00917602" w:rsidRDefault="00E14A22">
          <w:pPr>
            <w:jc w:val="right"/>
            <w:rPr>
              <w:szCs w:val="21"/>
            </w:rPr>
          </w:pPr>
          <w:r>
            <w:rPr>
              <w:rFonts w:hint="eastAsia"/>
              <w:szCs w:val="21"/>
            </w:rPr>
            <w:t>单位：</w:t>
          </w:r>
          <w:sdt>
            <w:sdtPr>
              <w:rPr>
                <w:rFonts w:hint="eastAsia"/>
                <w:szCs w:val="21"/>
              </w:rPr>
              <w:alias w:val="单位：财务附注：暂时闲置的固定资产情况"/>
              <w:tag w:val="_GBC_c0d208db81a447e9b9949f2b175cba30"/>
              <w:id w:val="1936633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9B44EE">
                <w:rPr>
                  <w:rFonts w:hint="eastAsia"/>
                  <w:szCs w:val="21"/>
                </w:rPr>
                <w:t>元</w:t>
              </w:r>
            </w:sdtContent>
          </w:sdt>
          <w:r>
            <w:rPr>
              <w:rFonts w:hint="eastAsia"/>
              <w:szCs w:val="21"/>
            </w:rPr>
            <w:t xml:space="preserve">  币种：</w:t>
          </w:r>
          <w:sdt>
            <w:sdtPr>
              <w:rPr>
                <w:rFonts w:hint="eastAsia"/>
                <w:szCs w:val="21"/>
              </w:rPr>
              <w:alias w:val="币种：财务附注：暂时闲置的固定资产情况"/>
              <w:tag w:val="_GBC_fbf07452daf745ea899de2cbc824ee75"/>
              <w:id w:val="-17107191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Cs w:val="21"/>
                </w:rPr>
                <w:t>人民币</w:t>
              </w:r>
            </w:sdtContent>
          </w:sdt>
        </w:p>
        <w:tbl>
          <w:tblPr>
            <w:tblW w:w="8917"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08"/>
            <w:gridCol w:w="1711"/>
            <w:gridCol w:w="1701"/>
            <w:gridCol w:w="1559"/>
            <w:gridCol w:w="1701"/>
            <w:gridCol w:w="937"/>
          </w:tblGrid>
          <w:tr w:rsidR="00917602" w:rsidTr="00D14C64">
            <w:tc>
              <w:tcPr>
                <w:tcW w:w="1308" w:type="dxa"/>
                <w:tcBorders>
                  <w:top w:val="single" w:sz="4" w:space="0" w:color="auto"/>
                  <w:left w:val="single" w:sz="4" w:space="0" w:color="auto"/>
                  <w:bottom w:val="single" w:sz="4" w:space="0" w:color="auto"/>
                  <w:right w:val="single" w:sz="4" w:space="0" w:color="auto"/>
                </w:tcBorders>
                <w:vAlign w:val="center"/>
              </w:tcPr>
              <w:p w:rsidR="00917602" w:rsidRDefault="00E14A22">
                <w:pPr>
                  <w:jc w:val="center"/>
                  <w:rPr>
                    <w:szCs w:val="21"/>
                  </w:rPr>
                </w:pPr>
                <w:r>
                  <w:rPr>
                    <w:rFonts w:hint="eastAsia"/>
                    <w:szCs w:val="21"/>
                  </w:rPr>
                  <w:t>项目</w:t>
                </w:r>
              </w:p>
            </w:tc>
            <w:tc>
              <w:tcPr>
                <w:tcW w:w="1711" w:type="dxa"/>
                <w:tcBorders>
                  <w:top w:val="single" w:sz="4" w:space="0" w:color="auto"/>
                  <w:left w:val="single" w:sz="4" w:space="0" w:color="auto"/>
                  <w:bottom w:val="single" w:sz="4" w:space="0" w:color="auto"/>
                  <w:right w:val="single" w:sz="4" w:space="0" w:color="auto"/>
                </w:tcBorders>
                <w:vAlign w:val="center"/>
              </w:tcPr>
              <w:p w:rsidR="00917602" w:rsidRDefault="00E14A22">
                <w:pPr>
                  <w:jc w:val="center"/>
                  <w:rPr>
                    <w:szCs w:val="21"/>
                  </w:rPr>
                </w:pPr>
                <w:r>
                  <w:rPr>
                    <w:rFonts w:hint="eastAsia"/>
                    <w:szCs w:val="21"/>
                  </w:rPr>
                  <w:t>账面原值</w:t>
                </w:r>
              </w:p>
            </w:tc>
            <w:tc>
              <w:tcPr>
                <w:tcW w:w="1701" w:type="dxa"/>
                <w:tcBorders>
                  <w:top w:val="single" w:sz="4" w:space="0" w:color="auto"/>
                  <w:left w:val="single" w:sz="4" w:space="0" w:color="auto"/>
                  <w:bottom w:val="single" w:sz="4" w:space="0" w:color="auto"/>
                  <w:right w:val="single" w:sz="4" w:space="0" w:color="auto"/>
                </w:tcBorders>
                <w:vAlign w:val="center"/>
              </w:tcPr>
              <w:p w:rsidR="00917602" w:rsidRDefault="00E14A22">
                <w:pPr>
                  <w:jc w:val="center"/>
                  <w:rPr>
                    <w:szCs w:val="21"/>
                  </w:rPr>
                </w:pPr>
                <w:r>
                  <w:rPr>
                    <w:rFonts w:hint="eastAsia"/>
                    <w:szCs w:val="21"/>
                  </w:rPr>
                  <w:t>累计折旧</w:t>
                </w:r>
              </w:p>
            </w:tc>
            <w:tc>
              <w:tcPr>
                <w:tcW w:w="1559" w:type="dxa"/>
                <w:tcBorders>
                  <w:top w:val="single" w:sz="4" w:space="0" w:color="auto"/>
                  <w:left w:val="single" w:sz="4" w:space="0" w:color="auto"/>
                  <w:bottom w:val="single" w:sz="4" w:space="0" w:color="auto"/>
                  <w:right w:val="single" w:sz="4" w:space="0" w:color="auto"/>
                </w:tcBorders>
                <w:vAlign w:val="center"/>
              </w:tcPr>
              <w:p w:rsidR="00917602" w:rsidRDefault="00E14A22">
                <w:pPr>
                  <w:jc w:val="center"/>
                  <w:rPr>
                    <w:szCs w:val="21"/>
                  </w:rPr>
                </w:pPr>
                <w:r>
                  <w:rPr>
                    <w:rFonts w:hint="eastAsia"/>
                    <w:szCs w:val="21"/>
                  </w:rPr>
                  <w:t>减值准备</w:t>
                </w:r>
              </w:p>
            </w:tc>
            <w:tc>
              <w:tcPr>
                <w:tcW w:w="1701" w:type="dxa"/>
                <w:tcBorders>
                  <w:top w:val="single" w:sz="4" w:space="0" w:color="auto"/>
                  <w:left w:val="single" w:sz="4" w:space="0" w:color="auto"/>
                  <w:bottom w:val="single" w:sz="4" w:space="0" w:color="auto"/>
                  <w:right w:val="single" w:sz="4" w:space="0" w:color="auto"/>
                </w:tcBorders>
                <w:vAlign w:val="center"/>
              </w:tcPr>
              <w:p w:rsidR="00917602" w:rsidRDefault="00E14A22">
                <w:pPr>
                  <w:jc w:val="center"/>
                  <w:rPr>
                    <w:szCs w:val="21"/>
                  </w:rPr>
                </w:pPr>
                <w:r>
                  <w:rPr>
                    <w:rFonts w:hint="eastAsia"/>
                    <w:szCs w:val="21"/>
                  </w:rPr>
                  <w:t>账面价值</w:t>
                </w:r>
              </w:p>
            </w:tc>
            <w:tc>
              <w:tcPr>
                <w:tcW w:w="937" w:type="dxa"/>
                <w:tcBorders>
                  <w:top w:val="single" w:sz="4" w:space="0" w:color="auto"/>
                  <w:left w:val="single" w:sz="4" w:space="0" w:color="auto"/>
                  <w:bottom w:val="single" w:sz="4" w:space="0" w:color="auto"/>
                  <w:right w:val="single" w:sz="4" w:space="0" w:color="auto"/>
                </w:tcBorders>
                <w:vAlign w:val="center"/>
              </w:tcPr>
              <w:p w:rsidR="00917602" w:rsidRDefault="00E14A22">
                <w:pPr>
                  <w:jc w:val="center"/>
                  <w:rPr>
                    <w:szCs w:val="21"/>
                  </w:rPr>
                </w:pPr>
                <w:r>
                  <w:rPr>
                    <w:rFonts w:hint="eastAsia"/>
                    <w:szCs w:val="21"/>
                  </w:rPr>
                  <w:t>备注</w:t>
                </w:r>
              </w:p>
            </w:tc>
          </w:tr>
          <w:sdt>
            <w:sdtPr>
              <w:rPr>
                <w:rFonts w:hint="eastAsia"/>
                <w:szCs w:val="21"/>
              </w:rPr>
              <w:alias w:val="暂时闲置的固定资产明细"/>
              <w:tag w:val="_GBC_62ededd5d71043b28231a5afe44f6376"/>
              <w:id w:val="-838615372"/>
              <w:lock w:val="sdtLocked"/>
              <w:placeholder>
                <w:docPart w:val="GBC11111111111111111111111111111"/>
              </w:placeholder>
            </w:sdtPr>
            <w:sdtContent>
              <w:tr w:rsidR="00917602" w:rsidTr="00D14C64">
                <w:sdt>
                  <w:sdtPr>
                    <w:rPr>
                      <w:rFonts w:hint="eastAsia"/>
                      <w:szCs w:val="21"/>
                    </w:rPr>
                    <w:alias w:val="暂时闲置的固定资产明细－项目"/>
                    <w:tag w:val="_GBC_72c11d4109bb41abb98037f1152a0351"/>
                    <w:id w:val="-1611501423"/>
                    <w:lock w:val="sdtLocked"/>
                    <w:placeholder>
                      <w:docPart w:val="GBC11111111111111111111111111111"/>
                    </w:placeholder>
                  </w:sdtPr>
                  <w:sdtContent>
                    <w:tc>
                      <w:tcPr>
                        <w:tcW w:w="1308" w:type="dxa"/>
                        <w:tcBorders>
                          <w:top w:val="single" w:sz="4" w:space="0" w:color="auto"/>
                          <w:left w:val="single" w:sz="4" w:space="0" w:color="auto"/>
                          <w:bottom w:val="single" w:sz="4" w:space="0" w:color="auto"/>
                          <w:right w:val="single" w:sz="4" w:space="0" w:color="auto"/>
                        </w:tcBorders>
                      </w:tcPr>
                      <w:p w:rsidR="00917602" w:rsidRDefault="00935466">
                        <w:pPr>
                          <w:rPr>
                            <w:szCs w:val="21"/>
                          </w:rPr>
                        </w:pPr>
                        <w:r>
                          <w:rPr>
                            <w:rFonts w:hint="eastAsia"/>
                            <w:szCs w:val="21"/>
                          </w:rPr>
                          <w:t>房屋及建筑物</w:t>
                        </w:r>
                      </w:p>
                    </w:tc>
                  </w:sdtContent>
                </w:sdt>
                <w:sdt>
                  <w:sdtPr>
                    <w:rPr>
                      <w:szCs w:val="21"/>
                    </w:rPr>
                    <w:alias w:val="暂时闲置的固定资产明细－账面原值"/>
                    <w:tag w:val="_GBC_322928f40b8e4ca58d7021b77b401f7f"/>
                    <w:id w:val="-984925952"/>
                    <w:lock w:val="sdtLocked"/>
                    <w:placeholder>
                      <w:docPart w:val="GBC11111111111111111111111111111"/>
                    </w:placeholder>
                  </w:sdtPr>
                  <w:sdtContent>
                    <w:tc>
                      <w:tcPr>
                        <w:tcW w:w="1711" w:type="dxa"/>
                        <w:tcBorders>
                          <w:top w:val="single" w:sz="4" w:space="0" w:color="auto"/>
                          <w:left w:val="single" w:sz="4" w:space="0" w:color="auto"/>
                          <w:bottom w:val="single" w:sz="4" w:space="0" w:color="auto"/>
                          <w:right w:val="single" w:sz="4" w:space="0" w:color="auto"/>
                        </w:tcBorders>
                      </w:tcPr>
                      <w:p w:rsidR="00917602" w:rsidRDefault="00935466">
                        <w:pPr>
                          <w:jc w:val="right"/>
                          <w:rPr>
                            <w:szCs w:val="21"/>
                          </w:rPr>
                        </w:pPr>
                        <w:r>
                          <w:rPr>
                            <w:szCs w:val="21"/>
                          </w:rPr>
                          <w:t>196,067,629.24</w:t>
                        </w:r>
                      </w:p>
                    </w:tc>
                  </w:sdtContent>
                </w:sdt>
                <w:sdt>
                  <w:sdtPr>
                    <w:rPr>
                      <w:szCs w:val="21"/>
                    </w:rPr>
                    <w:alias w:val="暂时闲置的固定资产明细－累计折旧"/>
                    <w:tag w:val="_GBC_ec8550e1302a4f5ca18cba46e74fc382"/>
                    <w:id w:val="-188067014"/>
                    <w:lock w:val="sdtLocked"/>
                    <w:placeholder>
                      <w:docPart w:val="GBC11111111111111111111111111111"/>
                    </w:placeholder>
                  </w:sdtPr>
                  <w:sdtContent>
                    <w:tc>
                      <w:tcPr>
                        <w:tcW w:w="1701" w:type="dxa"/>
                        <w:tcBorders>
                          <w:top w:val="single" w:sz="4" w:space="0" w:color="auto"/>
                          <w:left w:val="single" w:sz="4" w:space="0" w:color="auto"/>
                          <w:bottom w:val="single" w:sz="4" w:space="0" w:color="auto"/>
                          <w:right w:val="single" w:sz="4" w:space="0" w:color="auto"/>
                        </w:tcBorders>
                      </w:tcPr>
                      <w:p w:rsidR="00917602" w:rsidRDefault="00935466">
                        <w:pPr>
                          <w:jc w:val="right"/>
                          <w:rPr>
                            <w:szCs w:val="21"/>
                          </w:rPr>
                        </w:pPr>
                        <w:r>
                          <w:rPr>
                            <w:szCs w:val="21"/>
                          </w:rPr>
                          <w:t>56,161,128.02</w:t>
                        </w:r>
                      </w:p>
                    </w:tc>
                  </w:sdtContent>
                </w:sdt>
                <w:sdt>
                  <w:sdtPr>
                    <w:rPr>
                      <w:szCs w:val="21"/>
                    </w:rPr>
                    <w:alias w:val="暂时闲置的固定资产明细－减值准备"/>
                    <w:tag w:val="_GBC_8b76b554219846f6afd35d84facbf8bd"/>
                    <w:id w:val="835885959"/>
                    <w:lock w:val="sdtLocked"/>
                    <w:placeholder>
                      <w:docPart w:val="GBC11111111111111111111111111111"/>
                    </w:placeholder>
                    <w:showingPlcHdr/>
                  </w:sdtPr>
                  <w:sdtContent>
                    <w:tc>
                      <w:tcPr>
                        <w:tcW w:w="1559" w:type="dxa"/>
                        <w:tcBorders>
                          <w:top w:val="single" w:sz="4" w:space="0" w:color="auto"/>
                          <w:left w:val="single" w:sz="4" w:space="0" w:color="auto"/>
                          <w:bottom w:val="single" w:sz="4" w:space="0" w:color="auto"/>
                          <w:right w:val="single" w:sz="4" w:space="0" w:color="auto"/>
                        </w:tcBorders>
                      </w:tcPr>
                      <w:p w:rsidR="00917602" w:rsidRDefault="00935466">
                        <w:pPr>
                          <w:jc w:val="right"/>
                          <w:rPr>
                            <w:szCs w:val="21"/>
                          </w:rPr>
                        </w:pPr>
                        <w:r w:rsidRPr="001852D3">
                          <w:rPr>
                            <w:rStyle w:val="af5"/>
                            <w:rFonts w:hint="eastAsia"/>
                          </w:rPr>
                          <w:t xml:space="preserve">　</w:t>
                        </w:r>
                      </w:p>
                    </w:tc>
                  </w:sdtContent>
                </w:sdt>
                <w:sdt>
                  <w:sdtPr>
                    <w:rPr>
                      <w:szCs w:val="21"/>
                    </w:rPr>
                    <w:alias w:val="暂时闲置的固定资产明细－账面净值"/>
                    <w:tag w:val="_GBC_88d50abf001a45d282ea7fa88a0c17ba"/>
                    <w:id w:val="-204792292"/>
                    <w:lock w:val="sdtLocked"/>
                    <w:placeholder>
                      <w:docPart w:val="GBC11111111111111111111111111111"/>
                    </w:placeholder>
                  </w:sdtPr>
                  <w:sdtContent>
                    <w:tc>
                      <w:tcPr>
                        <w:tcW w:w="1701" w:type="dxa"/>
                        <w:tcBorders>
                          <w:top w:val="single" w:sz="4" w:space="0" w:color="auto"/>
                          <w:left w:val="single" w:sz="4" w:space="0" w:color="auto"/>
                          <w:bottom w:val="single" w:sz="4" w:space="0" w:color="auto"/>
                          <w:right w:val="single" w:sz="4" w:space="0" w:color="auto"/>
                        </w:tcBorders>
                      </w:tcPr>
                      <w:p w:rsidR="00917602" w:rsidRDefault="00935466">
                        <w:pPr>
                          <w:jc w:val="right"/>
                          <w:rPr>
                            <w:szCs w:val="21"/>
                          </w:rPr>
                        </w:pPr>
                        <w:r>
                          <w:rPr>
                            <w:szCs w:val="21"/>
                          </w:rPr>
                          <w:t>139,906,501.22</w:t>
                        </w:r>
                      </w:p>
                    </w:tc>
                  </w:sdtContent>
                </w:sdt>
                <w:sdt>
                  <w:sdtPr>
                    <w:rPr>
                      <w:szCs w:val="21"/>
                    </w:rPr>
                    <w:alias w:val="暂时闲置的固定资产明细－备注"/>
                    <w:tag w:val="_GBC_b44fc9116cba4925ad60bffd4855d393"/>
                    <w:id w:val="1454435586"/>
                    <w:lock w:val="sdtLocked"/>
                    <w:placeholder>
                      <w:docPart w:val="GBC11111111111111111111111111111"/>
                    </w:placeholder>
                    <w:showingPlcHdr/>
                  </w:sdtPr>
                  <w:sdtContent>
                    <w:tc>
                      <w:tcPr>
                        <w:tcW w:w="937" w:type="dxa"/>
                        <w:tcBorders>
                          <w:top w:val="single" w:sz="4" w:space="0" w:color="auto"/>
                          <w:left w:val="single" w:sz="4" w:space="0" w:color="auto"/>
                          <w:bottom w:val="single" w:sz="4" w:space="0" w:color="auto"/>
                          <w:right w:val="single" w:sz="4" w:space="0" w:color="auto"/>
                        </w:tcBorders>
                      </w:tcPr>
                      <w:p w:rsidR="00917602" w:rsidRDefault="00E14A22">
                        <w:pPr>
                          <w:rPr>
                            <w:szCs w:val="21"/>
                          </w:rPr>
                        </w:pPr>
                        <w:r>
                          <w:rPr>
                            <w:rFonts w:hint="eastAsia"/>
                            <w:color w:val="333399"/>
                            <w:szCs w:val="21"/>
                          </w:rPr>
                          <w:t xml:space="preserve">　</w:t>
                        </w:r>
                      </w:p>
                    </w:tc>
                  </w:sdtContent>
                </w:sdt>
              </w:tr>
            </w:sdtContent>
          </w:sdt>
          <w:sdt>
            <w:sdtPr>
              <w:rPr>
                <w:rFonts w:hint="eastAsia"/>
                <w:szCs w:val="21"/>
              </w:rPr>
              <w:alias w:val="暂时闲置的固定资产明细"/>
              <w:tag w:val="_GBC_62ededd5d71043b28231a5afe44f6376"/>
              <w:id w:val="61490894"/>
              <w:lock w:val="sdtLocked"/>
              <w:placeholder>
                <w:docPart w:val="GBC11111111111111111111111111111"/>
              </w:placeholder>
            </w:sdtPr>
            <w:sdtContent>
              <w:tr w:rsidR="00917602" w:rsidTr="00D14C64">
                <w:sdt>
                  <w:sdtPr>
                    <w:rPr>
                      <w:rFonts w:hint="eastAsia"/>
                      <w:szCs w:val="21"/>
                    </w:rPr>
                    <w:alias w:val="暂时闲置的固定资产明细－项目"/>
                    <w:tag w:val="_GBC_72c11d4109bb41abb98037f1152a0351"/>
                    <w:id w:val="61490888"/>
                    <w:lock w:val="sdtLocked"/>
                    <w:placeholder>
                      <w:docPart w:val="GBC11111111111111111111111111111"/>
                    </w:placeholder>
                  </w:sdtPr>
                  <w:sdtContent>
                    <w:tc>
                      <w:tcPr>
                        <w:tcW w:w="1308" w:type="dxa"/>
                        <w:tcBorders>
                          <w:top w:val="single" w:sz="4" w:space="0" w:color="auto"/>
                          <w:left w:val="single" w:sz="4" w:space="0" w:color="auto"/>
                          <w:bottom w:val="single" w:sz="4" w:space="0" w:color="auto"/>
                          <w:right w:val="single" w:sz="4" w:space="0" w:color="auto"/>
                        </w:tcBorders>
                      </w:tcPr>
                      <w:p w:rsidR="00917602" w:rsidRDefault="00935466">
                        <w:pPr>
                          <w:rPr>
                            <w:szCs w:val="21"/>
                          </w:rPr>
                        </w:pPr>
                        <w:r>
                          <w:rPr>
                            <w:rFonts w:hint="eastAsia"/>
                            <w:szCs w:val="21"/>
                          </w:rPr>
                          <w:t>机器设备</w:t>
                        </w:r>
                      </w:p>
                    </w:tc>
                  </w:sdtContent>
                </w:sdt>
                <w:sdt>
                  <w:sdtPr>
                    <w:rPr>
                      <w:szCs w:val="21"/>
                    </w:rPr>
                    <w:alias w:val="暂时闲置的固定资产明细－账面原值"/>
                    <w:tag w:val="_GBC_322928f40b8e4ca58d7021b77b401f7f"/>
                    <w:id w:val="61490889"/>
                    <w:lock w:val="sdtLocked"/>
                    <w:placeholder>
                      <w:docPart w:val="GBC11111111111111111111111111111"/>
                    </w:placeholder>
                  </w:sdtPr>
                  <w:sdtContent>
                    <w:tc>
                      <w:tcPr>
                        <w:tcW w:w="1711" w:type="dxa"/>
                        <w:tcBorders>
                          <w:top w:val="single" w:sz="4" w:space="0" w:color="auto"/>
                          <w:left w:val="single" w:sz="4" w:space="0" w:color="auto"/>
                          <w:bottom w:val="single" w:sz="4" w:space="0" w:color="auto"/>
                          <w:right w:val="single" w:sz="4" w:space="0" w:color="auto"/>
                        </w:tcBorders>
                      </w:tcPr>
                      <w:p w:rsidR="00917602" w:rsidRDefault="00935466">
                        <w:pPr>
                          <w:jc w:val="right"/>
                          <w:rPr>
                            <w:szCs w:val="21"/>
                          </w:rPr>
                        </w:pPr>
                        <w:r>
                          <w:rPr>
                            <w:szCs w:val="21"/>
                          </w:rPr>
                          <w:t>73,996,399.35</w:t>
                        </w:r>
                      </w:p>
                    </w:tc>
                  </w:sdtContent>
                </w:sdt>
                <w:sdt>
                  <w:sdtPr>
                    <w:rPr>
                      <w:szCs w:val="21"/>
                    </w:rPr>
                    <w:alias w:val="暂时闲置的固定资产明细－累计折旧"/>
                    <w:tag w:val="_GBC_ec8550e1302a4f5ca18cba46e74fc382"/>
                    <w:id w:val="61490890"/>
                    <w:lock w:val="sdtLocked"/>
                    <w:placeholder>
                      <w:docPart w:val="GBC11111111111111111111111111111"/>
                    </w:placeholder>
                  </w:sdtPr>
                  <w:sdtContent>
                    <w:tc>
                      <w:tcPr>
                        <w:tcW w:w="1701" w:type="dxa"/>
                        <w:tcBorders>
                          <w:top w:val="single" w:sz="4" w:space="0" w:color="auto"/>
                          <w:left w:val="single" w:sz="4" w:space="0" w:color="auto"/>
                          <w:bottom w:val="single" w:sz="4" w:space="0" w:color="auto"/>
                          <w:right w:val="single" w:sz="4" w:space="0" w:color="auto"/>
                        </w:tcBorders>
                      </w:tcPr>
                      <w:p w:rsidR="00917602" w:rsidRDefault="00935466">
                        <w:pPr>
                          <w:jc w:val="right"/>
                          <w:rPr>
                            <w:szCs w:val="21"/>
                          </w:rPr>
                        </w:pPr>
                        <w:r>
                          <w:rPr>
                            <w:szCs w:val="21"/>
                          </w:rPr>
                          <w:t>39,297,364.05</w:t>
                        </w:r>
                      </w:p>
                    </w:tc>
                  </w:sdtContent>
                </w:sdt>
                <w:sdt>
                  <w:sdtPr>
                    <w:rPr>
                      <w:szCs w:val="21"/>
                    </w:rPr>
                    <w:alias w:val="暂时闲置的固定资产明细－减值准备"/>
                    <w:tag w:val="_GBC_8b76b554219846f6afd35d84facbf8bd"/>
                    <w:id w:val="61490891"/>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917602" w:rsidRDefault="00935466">
                        <w:pPr>
                          <w:jc w:val="right"/>
                          <w:rPr>
                            <w:szCs w:val="21"/>
                          </w:rPr>
                        </w:pPr>
                        <w:r>
                          <w:rPr>
                            <w:szCs w:val="21"/>
                          </w:rPr>
                          <w:t>1,926,632.78</w:t>
                        </w:r>
                      </w:p>
                    </w:tc>
                  </w:sdtContent>
                </w:sdt>
                <w:sdt>
                  <w:sdtPr>
                    <w:rPr>
                      <w:szCs w:val="21"/>
                    </w:rPr>
                    <w:alias w:val="暂时闲置的固定资产明细－账面净值"/>
                    <w:tag w:val="_GBC_88d50abf001a45d282ea7fa88a0c17ba"/>
                    <w:id w:val="61490892"/>
                    <w:lock w:val="sdtLocked"/>
                    <w:placeholder>
                      <w:docPart w:val="GBC11111111111111111111111111111"/>
                    </w:placeholder>
                  </w:sdtPr>
                  <w:sdtContent>
                    <w:tc>
                      <w:tcPr>
                        <w:tcW w:w="1701" w:type="dxa"/>
                        <w:tcBorders>
                          <w:top w:val="single" w:sz="4" w:space="0" w:color="auto"/>
                          <w:left w:val="single" w:sz="4" w:space="0" w:color="auto"/>
                          <w:bottom w:val="single" w:sz="4" w:space="0" w:color="auto"/>
                          <w:right w:val="single" w:sz="4" w:space="0" w:color="auto"/>
                        </w:tcBorders>
                      </w:tcPr>
                      <w:p w:rsidR="00917602" w:rsidRDefault="00935466">
                        <w:pPr>
                          <w:jc w:val="right"/>
                          <w:rPr>
                            <w:szCs w:val="21"/>
                          </w:rPr>
                        </w:pPr>
                        <w:r>
                          <w:rPr>
                            <w:szCs w:val="21"/>
                          </w:rPr>
                          <w:t>32,772,402.52</w:t>
                        </w:r>
                      </w:p>
                    </w:tc>
                  </w:sdtContent>
                </w:sdt>
                <w:sdt>
                  <w:sdtPr>
                    <w:rPr>
                      <w:szCs w:val="21"/>
                    </w:rPr>
                    <w:alias w:val="暂时闲置的固定资产明细－备注"/>
                    <w:tag w:val="_GBC_b44fc9116cba4925ad60bffd4855d393"/>
                    <w:id w:val="61490893"/>
                    <w:lock w:val="sdtLocked"/>
                    <w:placeholder>
                      <w:docPart w:val="GBC11111111111111111111111111111"/>
                    </w:placeholder>
                    <w:showingPlcHdr/>
                  </w:sdtPr>
                  <w:sdtContent>
                    <w:tc>
                      <w:tcPr>
                        <w:tcW w:w="937" w:type="dxa"/>
                        <w:tcBorders>
                          <w:top w:val="single" w:sz="4" w:space="0" w:color="auto"/>
                          <w:left w:val="single" w:sz="4" w:space="0" w:color="auto"/>
                          <w:bottom w:val="single" w:sz="4" w:space="0" w:color="auto"/>
                          <w:right w:val="single" w:sz="4" w:space="0" w:color="auto"/>
                        </w:tcBorders>
                      </w:tcPr>
                      <w:p w:rsidR="00917602" w:rsidRDefault="00E14A22">
                        <w:pPr>
                          <w:rPr>
                            <w:szCs w:val="21"/>
                          </w:rPr>
                        </w:pPr>
                        <w:r>
                          <w:rPr>
                            <w:rFonts w:hint="eastAsia"/>
                            <w:color w:val="333399"/>
                            <w:szCs w:val="21"/>
                          </w:rPr>
                          <w:t xml:space="preserve">　</w:t>
                        </w:r>
                      </w:p>
                    </w:tc>
                  </w:sdtContent>
                </w:sdt>
              </w:tr>
            </w:sdtContent>
          </w:sdt>
          <w:sdt>
            <w:sdtPr>
              <w:rPr>
                <w:rFonts w:hint="eastAsia"/>
                <w:szCs w:val="21"/>
              </w:rPr>
              <w:alias w:val="暂时闲置的固定资产明细"/>
              <w:tag w:val="_GBC_62ededd5d71043b28231a5afe44f6376"/>
              <w:id w:val="373852"/>
              <w:lock w:val="sdtLocked"/>
              <w:placeholder>
                <w:docPart w:val="DefaultPlaceholder_22675703"/>
              </w:placeholder>
            </w:sdtPr>
            <w:sdtEndPr>
              <w:rPr>
                <w:rFonts w:hint="default"/>
              </w:rPr>
            </w:sdtEndPr>
            <w:sdtContent>
              <w:tr w:rsidR="007616FC" w:rsidTr="00D14C64">
                <w:sdt>
                  <w:sdtPr>
                    <w:rPr>
                      <w:rFonts w:hint="eastAsia"/>
                      <w:szCs w:val="21"/>
                    </w:rPr>
                    <w:alias w:val="暂时闲置的固定资产明细－项目"/>
                    <w:tag w:val="_GBC_72c11d4109bb41abb98037f1152a0351"/>
                    <w:id w:val="373853"/>
                    <w:lock w:val="sdtLocked"/>
                    <w:placeholder>
                      <w:docPart w:val="GBC11111111111111111111111111111"/>
                    </w:placeholder>
                  </w:sdtPr>
                  <w:sdtContent>
                    <w:tc>
                      <w:tcPr>
                        <w:tcW w:w="1308" w:type="dxa"/>
                        <w:tcBorders>
                          <w:top w:val="single" w:sz="4" w:space="0" w:color="auto"/>
                          <w:left w:val="single" w:sz="4" w:space="0" w:color="auto"/>
                          <w:bottom w:val="single" w:sz="4" w:space="0" w:color="auto"/>
                          <w:right w:val="single" w:sz="4" w:space="0" w:color="auto"/>
                        </w:tcBorders>
                      </w:tcPr>
                      <w:p w:rsidR="007616FC" w:rsidRDefault="00D14C64">
                        <w:pPr>
                          <w:rPr>
                            <w:szCs w:val="21"/>
                          </w:rPr>
                        </w:pPr>
                        <w:r>
                          <w:rPr>
                            <w:rFonts w:hint="eastAsia"/>
                            <w:szCs w:val="21"/>
                          </w:rPr>
                          <w:t>运输工具</w:t>
                        </w:r>
                      </w:p>
                    </w:tc>
                  </w:sdtContent>
                </w:sdt>
                <w:sdt>
                  <w:sdtPr>
                    <w:rPr>
                      <w:szCs w:val="21"/>
                    </w:rPr>
                    <w:alias w:val="暂时闲置的固定资产明细－账面原值"/>
                    <w:tag w:val="_GBC_322928f40b8e4ca58d7021b77b401f7f"/>
                    <w:id w:val="373858"/>
                    <w:lock w:val="sdtLocked"/>
                    <w:placeholder>
                      <w:docPart w:val="GBC11111111111111111111111111111"/>
                    </w:placeholder>
                    <w:showingPlcHdr/>
                  </w:sdtPr>
                  <w:sdtContent>
                    <w:tc>
                      <w:tcPr>
                        <w:tcW w:w="1711" w:type="dxa"/>
                        <w:tcBorders>
                          <w:top w:val="single" w:sz="4" w:space="0" w:color="auto"/>
                          <w:left w:val="single" w:sz="4" w:space="0" w:color="auto"/>
                          <w:bottom w:val="single" w:sz="4" w:space="0" w:color="auto"/>
                          <w:right w:val="single" w:sz="4" w:space="0" w:color="auto"/>
                        </w:tcBorders>
                      </w:tcPr>
                      <w:p w:rsidR="007616FC" w:rsidRDefault="00D14C64">
                        <w:pPr>
                          <w:jc w:val="right"/>
                          <w:rPr>
                            <w:szCs w:val="21"/>
                          </w:rPr>
                        </w:pPr>
                        <w:r w:rsidRPr="001852D3">
                          <w:rPr>
                            <w:rStyle w:val="af5"/>
                            <w:rFonts w:hint="eastAsia"/>
                          </w:rPr>
                          <w:t xml:space="preserve">　</w:t>
                        </w:r>
                      </w:p>
                    </w:tc>
                  </w:sdtContent>
                </w:sdt>
                <w:sdt>
                  <w:sdtPr>
                    <w:rPr>
                      <w:szCs w:val="21"/>
                    </w:rPr>
                    <w:alias w:val="暂时闲置的固定资产明细－累计折旧"/>
                    <w:tag w:val="_GBC_ec8550e1302a4f5ca18cba46e74fc382"/>
                    <w:id w:val="373865"/>
                    <w:lock w:val="sdtLocked"/>
                    <w:placeholder>
                      <w:docPart w:val="GBC11111111111111111111111111111"/>
                    </w:placeholder>
                    <w:showingPlcHdr/>
                  </w:sdtPr>
                  <w:sdtContent>
                    <w:tc>
                      <w:tcPr>
                        <w:tcW w:w="1701" w:type="dxa"/>
                        <w:tcBorders>
                          <w:top w:val="single" w:sz="4" w:space="0" w:color="auto"/>
                          <w:left w:val="single" w:sz="4" w:space="0" w:color="auto"/>
                          <w:bottom w:val="single" w:sz="4" w:space="0" w:color="auto"/>
                          <w:right w:val="single" w:sz="4" w:space="0" w:color="auto"/>
                        </w:tcBorders>
                      </w:tcPr>
                      <w:p w:rsidR="007616FC" w:rsidRDefault="00D14C64">
                        <w:pPr>
                          <w:jc w:val="right"/>
                          <w:rPr>
                            <w:szCs w:val="21"/>
                          </w:rPr>
                        </w:pPr>
                        <w:r w:rsidRPr="001852D3">
                          <w:rPr>
                            <w:rStyle w:val="af5"/>
                            <w:rFonts w:hint="eastAsia"/>
                          </w:rPr>
                          <w:t xml:space="preserve">　</w:t>
                        </w:r>
                      </w:p>
                    </w:tc>
                  </w:sdtContent>
                </w:sdt>
                <w:sdt>
                  <w:sdtPr>
                    <w:rPr>
                      <w:szCs w:val="21"/>
                    </w:rPr>
                    <w:alias w:val="暂时闲置的固定资产明细－减值准备"/>
                    <w:tag w:val="_GBC_8b76b554219846f6afd35d84facbf8bd"/>
                    <w:id w:val="373874"/>
                    <w:lock w:val="sdtLocked"/>
                    <w:placeholder>
                      <w:docPart w:val="GBC11111111111111111111111111111"/>
                    </w:placeholder>
                    <w:showingPlcHdr/>
                  </w:sdtPr>
                  <w:sdtContent>
                    <w:tc>
                      <w:tcPr>
                        <w:tcW w:w="1559" w:type="dxa"/>
                        <w:tcBorders>
                          <w:top w:val="single" w:sz="4" w:space="0" w:color="auto"/>
                          <w:left w:val="single" w:sz="4" w:space="0" w:color="auto"/>
                          <w:bottom w:val="single" w:sz="4" w:space="0" w:color="auto"/>
                          <w:right w:val="single" w:sz="4" w:space="0" w:color="auto"/>
                        </w:tcBorders>
                      </w:tcPr>
                      <w:p w:rsidR="007616FC" w:rsidRDefault="00D14C64">
                        <w:pPr>
                          <w:jc w:val="right"/>
                          <w:rPr>
                            <w:szCs w:val="21"/>
                          </w:rPr>
                        </w:pPr>
                        <w:r w:rsidRPr="001852D3">
                          <w:rPr>
                            <w:rStyle w:val="af5"/>
                            <w:rFonts w:hint="eastAsia"/>
                          </w:rPr>
                          <w:t xml:space="preserve">　</w:t>
                        </w:r>
                      </w:p>
                    </w:tc>
                  </w:sdtContent>
                </w:sdt>
                <w:sdt>
                  <w:sdtPr>
                    <w:rPr>
                      <w:szCs w:val="21"/>
                    </w:rPr>
                    <w:alias w:val="暂时闲置的固定资产明细－账面净值"/>
                    <w:tag w:val="_GBC_88d50abf001a45d282ea7fa88a0c17ba"/>
                    <w:id w:val="373885"/>
                    <w:lock w:val="sdtLocked"/>
                    <w:placeholder>
                      <w:docPart w:val="GBC11111111111111111111111111111"/>
                    </w:placeholder>
                    <w:showingPlcHdr/>
                  </w:sdtPr>
                  <w:sdtContent>
                    <w:tc>
                      <w:tcPr>
                        <w:tcW w:w="1701" w:type="dxa"/>
                        <w:tcBorders>
                          <w:top w:val="single" w:sz="4" w:space="0" w:color="auto"/>
                          <w:left w:val="single" w:sz="4" w:space="0" w:color="auto"/>
                          <w:bottom w:val="single" w:sz="4" w:space="0" w:color="auto"/>
                          <w:right w:val="single" w:sz="4" w:space="0" w:color="auto"/>
                        </w:tcBorders>
                      </w:tcPr>
                      <w:p w:rsidR="007616FC" w:rsidRDefault="00D14C64">
                        <w:pPr>
                          <w:jc w:val="right"/>
                          <w:rPr>
                            <w:szCs w:val="21"/>
                          </w:rPr>
                        </w:pPr>
                        <w:r w:rsidRPr="001852D3">
                          <w:rPr>
                            <w:rStyle w:val="af5"/>
                            <w:rFonts w:hint="eastAsia"/>
                          </w:rPr>
                          <w:t xml:space="preserve">　</w:t>
                        </w:r>
                      </w:p>
                    </w:tc>
                  </w:sdtContent>
                </w:sdt>
                <w:sdt>
                  <w:sdtPr>
                    <w:rPr>
                      <w:szCs w:val="21"/>
                    </w:rPr>
                    <w:alias w:val="暂时闲置的固定资产明细－备注"/>
                    <w:tag w:val="_GBC_b44fc9116cba4925ad60bffd4855d393"/>
                    <w:id w:val="373898"/>
                    <w:lock w:val="sdtLocked"/>
                    <w:placeholder>
                      <w:docPart w:val="GBC11111111111111111111111111111"/>
                    </w:placeholder>
                  </w:sdtPr>
                  <w:sdtContent>
                    <w:tc>
                      <w:tcPr>
                        <w:tcW w:w="937" w:type="dxa"/>
                        <w:tcBorders>
                          <w:top w:val="single" w:sz="4" w:space="0" w:color="auto"/>
                          <w:left w:val="single" w:sz="4" w:space="0" w:color="auto"/>
                          <w:bottom w:val="single" w:sz="4" w:space="0" w:color="auto"/>
                          <w:right w:val="single" w:sz="4" w:space="0" w:color="auto"/>
                        </w:tcBorders>
                      </w:tcPr>
                      <w:p w:rsidR="007616FC" w:rsidRDefault="00D14C64">
                        <w:pPr>
                          <w:rPr>
                            <w:szCs w:val="21"/>
                          </w:rPr>
                        </w:pPr>
                        <w:r>
                          <w:rPr>
                            <w:rFonts w:hint="eastAsia"/>
                            <w:szCs w:val="21"/>
                          </w:rPr>
                          <w:t> </w:t>
                        </w:r>
                      </w:p>
                    </w:tc>
                  </w:sdtContent>
                </w:sdt>
              </w:tr>
            </w:sdtContent>
          </w:sdt>
          <w:sdt>
            <w:sdtPr>
              <w:rPr>
                <w:rFonts w:hint="eastAsia"/>
                <w:szCs w:val="21"/>
              </w:rPr>
              <w:alias w:val="暂时闲置的固定资产明细"/>
              <w:tag w:val="_GBC_62ededd5d71043b28231a5afe44f6376"/>
              <w:id w:val="374002"/>
              <w:lock w:val="sdtLocked"/>
              <w:placeholder>
                <w:docPart w:val="DefaultPlaceholder_22675703"/>
              </w:placeholder>
            </w:sdtPr>
            <w:sdtEndPr>
              <w:rPr>
                <w:rFonts w:hint="default"/>
              </w:rPr>
            </w:sdtEndPr>
            <w:sdtContent>
              <w:tr w:rsidR="00D14C64" w:rsidTr="00D14C64">
                <w:sdt>
                  <w:sdtPr>
                    <w:rPr>
                      <w:rFonts w:hint="eastAsia"/>
                      <w:szCs w:val="21"/>
                    </w:rPr>
                    <w:alias w:val="暂时闲置的固定资产明细－项目"/>
                    <w:tag w:val="_GBC_72c11d4109bb41abb98037f1152a0351"/>
                    <w:id w:val="374003"/>
                    <w:lock w:val="sdtLocked"/>
                    <w:placeholder>
                      <w:docPart w:val="GBC11111111111111111111111111111"/>
                    </w:placeholder>
                  </w:sdtPr>
                  <w:sdtContent>
                    <w:tc>
                      <w:tcPr>
                        <w:tcW w:w="1308" w:type="dxa"/>
                        <w:tcBorders>
                          <w:top w:val="single" w:sz="4" w:space="0" w:color="auto"/>
                          <w:left w:val="single" w:sz="4" w:space="0" w:color="auto"/>
                          <w:bottom w:val="single" w:sz="4" w:space="0" w:color="auto"/>
                          <w:right w:val="single" w:sz="4" w:space="0" w:color="auto"/>
                        </w:tcBorders>
                      </w:tcPr>
                      <w:p w:rsidR="00D14C64" w:rsidRDefault="00D14C64">
                        <w:pPr>
                          <w:rPr>
                            <w:szCs w:val="21"/>
                          </w:rPr>
                        </w:pPr>
                        <w:r>
                          <w:rPr>
                            <w:rFonts w:hint="eastAsia"/>
                            <w:szCs w:val="21"/>
                          </w:rPr>
                          <w:t>合 </w:t>
                        </w:r>
                        <w:r>
                          <w:rPr>
                            <w:szCs w:val="21"/>
                          </w:rPr>
                          <w:t xml:space="preserve"> 计</w:t>
                        </w:r>
                      </w:p>
                    </w:tc>
                  </w:sdtContent>
                </w:sdt>
                <w:sdt>
                  <w:sdtPr>
                    <w:rPr>
                      <w:szCs w:val="21"/>
                    </w:rPr>
                    <w:alias w:val="暂时闲置的固定资产明细－账面原值"/>
                    <w:tag w:val="_GBC_322928f40b8e4ca58d7021b77b401f7f"/>
                    <w:id w:val="374008"/>
                    <w:lock w:val="sdtLocked"/>
                    <w:placeholder>
                      <w:docPart w:val="GBC11111111111111111111111111111"/>
                    </w:placeholder>
                  </w:sdtPr>
                  <w:sdtContent>
                    <w:tc>
                      <w:tcPr>
                        <w:tcW w:w="1711" w:type="dxa"/>
                        <w:tcBorders>
                          <w:top w:val="single" w:sz="4" w:space="0" w:color="auto"/>
                          <w:left w:val="single" w:sz="4" w:space="0" w:color="auto"/>
                          <w:bottom w:val="single" w:sz="4" w:space="0" w:color="auto"/>
                          <w:right w:val="single" w:sz="4" w:space="0" w:color="auto"/>
                        </w:tcBorders>
                      </w:tcPr>
                      <w:p w:rsidR="00D14C64" w:rsidRDefault="00D14C64">
                        <w:pPr>
                          <w:jc w:val="right"/>
                          <w:rPr>
                            <w:szCs w:val="21"/>
                          </w:rPr>
                        </w:pPr>
                        <w:r>
                          <w:rPr>
                            <w:szCs w:val="21"/>
                          </w:rPr>
                          <w:t>270,064,028.59</w:t>
                        </w:r>
                      </w:p>
                    </w:tc>
                  </w:sdtContent>
                </w:sdt>
                <w:sdt>
                  <w:sdtPr>
                    <w:rPr>
                      <w:szCs w:val="21"/>
                    </w:rPr>
                    <w:alias w:val="暂时闲置的固定资产明细－累计折旧"/>
                    <w:tag w:val="_GBC_ec8550e1302a4f5ca18cba46e74fc382"/>
                    <w:id w:val="374015"/>
                    <w:lock w:val="sdtLocked"/>
                    <w:placeholder>
                      <w:docPart w:val="GBC11111111111111111111111111111"/>
                    </w:placeholder>
                  </w:sdtPr>
                  <w:sdtContent>
                    <w:tc>
                      <w:tcPr>
                        <w:tcW w:w="1701" w:type="dxa"/>
                        <w:tcBorders>
                          <w:top w:val="single" w:sz="4" w:space="0" w:color="auto"/>
                          <w:left w:val="single" w:sz="4" w:space="0" w:color="auto"/>
                          <w:bottom w:val="single" w:sz="4" w:space="0" w:color="auto"/>
                          <w:right w:val="single" w:sz="4" w:space="0" w:color="auto"/>
                        </w:tcBorders>
                      </w:tcPr>
                      <w:p w:rsidR="00D14C64" w:rsidRDefault="00D14C64">
                        <w:pPr>
                          <w:jc w:val="right"/>
                          <w:rPr>
                            <w:szCs w:val="21"/>
                          </w:rPr>
                        </w:pPr>
                        <w:r>
                          <w:rPr>
                            <w:szCs w:val="21"/>
                          </w:rPr>
                          <w:t>95,458,492.07</w:t>
                        </w:r>
                      </w:p>
                    </w:tc>
                  </w:sdtContent>
                </w:sdt>
                <w:sdt>
                  <w:sdtPr>
                    <w:rPr>
                      <w:szCs w:val="21"/>
                    </w:rPr>
                    <w:alias w:val="暂时闲置的固定资产明细－减值准备"/>
                    <w:tag w:val="_GBC_8b76b554219846f6afd35d84facbf8bd"/>
                    <w:id w:val="374024"/>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D14C64" w:rsidRDefault="00D14C64">
                        <w:pPr>
                          <w:jc w:val="right"/>
                          <w:rPr>
                            <w:szCs w:val="21"/>
                          </w:rPr>
                        </w:pPr>
                        <w:r>
                          <w:rPr>
                            <w:szCs w:val="21"/>
                          </w:rPr>
                          <w:t>1,926,632.78</w:t>
                        </w:r>
                      </w:p>
                    </w:tc>
                  </w:sdtContent>
                </w:sdt>
                <w:sdt>
                  <w:sdtPr>
                    <w:rPr>
                      <w:szCs w:val="21"/>
                    </w:rPr>
                    <w:alias w:val="暂时闲置的固定资产明细－账面净值"/>
                    <w:tag w:val="_GBC_88d50abf001a45d282ea7fa88a0c17ba"/>
                    <w:id w:val="374035"/>
                    <w:lock w:val="sdtLocked"/>
                    <w:placeholder>
                      <w:docPart w:val="GBC11111111111111111111111111111"/>
                    </w:placeholder>
                  </w:sdtPr>
                  <w:sdtContent>
                    <w:tc>
                      <w:tcPr>
                        <w:tcW w:w="1701" w:type="dxa"/>
                        <w:tcBorders>
                          <w:top w:val="single" w:sz="4" w:space="0" w:color="auto"/>
                          <w:left w:val="single" w:sz="4" w:space="0" w:color="auto"/>
                          <w:bottom w:val="single" w:sz="4" w:space="0" w:color="auto"/>
                          <w:right w:val="single" w:sz="4" w:space="0" w:color="auto"/>
                        </w:tcBorders>
                      </w:tcPr>
                      <w:p w:rsidR="00D14C64" w:rsidRDefault="00D14C64">
                        <w:pPr>
                          <w:jc w:val="right"/>
                          <w:rPr>
                            <w:szCs w:val="21"/>
                          </w:rPr>
                        </w:pPr>
                        <w:r>
                          <w:rPr>
                            <w:szCs w:val="21"/>
                          </w:rPr>
                          <w:t>172,678,903.74</w:t>
                        </w:r>
                      </w:p>
                    </w:tc>
                  </w:sdtContent>
                </w:sdt>
                <w:sdt>
                  <w:sdtPr>
                    <w:rPr>
                      <w:szCs w:val="21"/>
                    </w:rPr>
                    <w:alias w:val="暂时闲置的固定资产明细－备注"/>
                    <w:tag w:val="_GBC_b44fc9116cba4925ad60bffd4855d393"/>
                    <w:id w:val="374048"/>
                    <w:lock w:val="sdtLocked"/>
                    <w:placeholder>
                      <w:docPart w:val="GBC11111111111111111111111111111"/>
                    </w:placeholder>
                  </w:sdtPr>
                  <w:sdtContent>
                    <w:tc>
                      <w:tcPr>
                        <w:tcW w:w="937" w:type="dxa"/>
                        <w:tcBorders>
                          <w:top w:val="single" w:sz="4" w:space="0" w:color="auto"/>
                          <w:left w:val="single" w:sz="4" w:space="0" w:color="auto"/>
                          <w:bottom w:val="single" w:sz="4" w:space="0" w:color="auto"/>
                          <w:right w:val="single" w:sz="4" w:space="0" w:color="auto"/>
                        </w:tcBorders>
                      </w:tcPr>
                      <w:p w:rsidR="00D14C64" w:rsidRDefault="00D14C64">
                        <w:pPr>
                          <w:rPr>
                            <w:szCs w:val="21"/>
                          </w:rPr>
                        </w:pPr>
                        <w:r>
                          <w:rPr>
                            <w:rFonts w:hint="eastAsia"/>
                            <w:szCs w:val="21"/>
                          </w:rPr>
                          <w:t> </w:t>
                        </w:r>
                      </w:p>
                    </w:tc>
                  </w:sdtContent>
                </w:sdt>
              </w:tr>
            </w:sdtContent>
          </w:sdt>
        </w:tbl>
      </w:sdtContent>
    </w:sdt>
    <w:p w:rsidR="00917602" w:rsidRDefault="00917602">
      <w:pPr>
        <w:rPr>
          <w:szCs w:val="21"/>
        </w:rPr>
      </w:pPr>
    </w:p>
    <w:sdt>
      <w:sdtPr>
        <w:rPr>
          <w:rFonts w:ascii="宋体" w:hAnsi="宋体" w:cs="宋体" w:hint="eastAsia"/>
          <w:b w:val="0"/>
          <w:bCs w:val="0"/>
          <w:kern w:val="0"/>
          <w:szCs w:val="21"/>
        </w:rPr>
        <w:tag w:val="_GBC_f8dc7bf0df9345f6a1581560999dd4d8"/>
        <w:id w:val="208766952"/>
        <w:lock w:val="sdtLocked"/>
        <w:placeholder>
          <w:docPart w:val="GBC22222222222222222222222222222"/>
        </w:placeholder>
      </w:sdtPr>
      <w:sdtEndPr>
        <w:rPr>
          <w:rFonts w:cstheme="minorBidi" w:hint="default"/>
          <w:kern w:val="2"/>
        </w:rPr>
      </w:sdtEndPr>
      <w:sdtContent>
        <w:p w:rsidR="00917602" w:rsidRDefault="00E14A22">
          <w:pPr>
            <w:pStyle w:val="4"/>
            <w:numPr>
              <w:ilvl w:val="0"/>
              <w:numId w:val="82"/>
            </w:numPr>
            <w:tabs>
              <w:tab w:val="left" w:pos="588"/>
            </w:tabs>
            <w:rPr>
              <w:rFonts w:ascii="宋体" w:hAnsi="宋体"/>
              <w:color w:val="FF0000"/>
              <w:kern w:val="0"/>
              <w:szCs w:val="21"/>
            </w:rPr>
          </w:pPr>
          <w:r>
            <w:rPr>
              <w:rFonts w:ascii="宋体" w:hAnsi="宋体" w:hint="eastAsia"/>
              <w:kern w:val="0"/>
              <w:szCs w:val="21"/>
            </w:rPr>
            <w:t>通过</w:t>
          </w:r>
          <w:r>
            <w:rPr>
              <w:rFonts w:ascii="宋体" w:hAnsi="宋体" w:hint="eastAsia"/>
              <w:szCs w:val="21"/>
            </w:rPr>
            <w:t>融资租赁</w:t>
          </w:r>
          <w:r>
            <w:rPr>
              <w:rFonts w:ascii="宋体" w:hAnsi="宋体" w:hint="eastAsia"/>
              <w:kern w:val="0"/>
              <w:szCs w:val="21"/>
            </w:rPr>
            <w:t>租入的固定资产情况</w:t>
          </w:r>
        </w:p>
        <w:p w:rsidR="00917602" w:rsidRDefault="00E14A22">
          <w:pPr>
            <w:jc w:val="right"/>
            <w:rPr>
              <w:color w:val="FF0000"/>
              <w:szCs w:val="21"/>
            </w:rPr>
          </w:pPr>
          <w:r>
            <w:rPr>
              <w:rFonts w:hint="eastAsia"/>
              <w:szCs w:val="21"/>
            </w:rPr>
            <w:t>单位：</w:t>
          </w:r>
          <w:sdt>
            <w:sdtPr>
              <w:rPr>
                <w:rFonts w:hint="eastAsia"/>
                <w:szCs w:val="21"/>
              </w:rPr>
              <w:alias w:val="单位：财务附注：通过融资租赁租入的固定资产情况"/>
              <w:tag w:val="_GBC_20f5a1a209bf4da283677bc136e9eb76"/>
              <w:id w:val="35285646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9B44EE">
                <w:rPr>
                  <w:rFonts w:hint="eastAsia"/>
                  <w:szCs w:val="21"/>
                </w:rPr>
                <w:t>元</w:t>
              </w:r>
            </w:sdtContent>
          </w:sdt>
          <w:r>
            <w:rPr>
              <w:rFonts w:hint="eastAsia"/>
              <w:szCs w:val="21"/>
            </w:rPr>
            <w:t xml:space="preserve">  币种：</w:t>
          </w:r>
          <w:sdt>
            <w:sdtPr>
              <w:rPr>
                <w:rFonts w:hint="eastAsia"/>
                <w:szCs w:val="21"/>
              </w:rPr>
              <w:alias w:val="币种：财务附注：通过融资租赁租入的固定资产情况"/>
              <w:tag w:val="_GBC_61f5e799747849ffbc16a7445a77d5d0"/>
              <w:id w:val="11858585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57"/>
            <w:gridCol w:w="1840"/>
            <w:gridCol w:w="1879"/>
            <w:gridCol w:w="1870"/>
            <w:gridCol w:w="1803"/>
          </w:tblGrid>
          <w:tr w:rsidR="00917602" w:rsidTr="00F96B30">
            <w:tc>
              <w:tcPr>
                <w:tcW w:w="916" w:type="pct"/>
                <w:tcBorders>
                  <w:top w:val="single" w:sz="4" w:space="0" w:color="auto"/>
                  <w:left w:val="single" w:sz="4" w:space="0" w:color="auto"/>
                  <w:bottom w:val="single" w:sz="4" w:space="0" w:color="auto"/>
                  <w:right w:val="single" w:sz="4" w:space="0" w:color="auto"/>
                </w:tcBorders>
                <w:vAlign w:val="center"/>
              </w:tcPr>
              <w:p w:rsidR="00917602" w:rsidRDefault="00E14A22">
                <w:pPr>
                  <w:jc w:val="center"/>
                  <w:rPr>
                    <w:szCs w:val="21"/>
                  </w:rPr>
                </w:pPr>
                <w:r>
                  <w:rPr>
                    <w:rFonts w:hint="eastAsia"/>
                    <w:szCs w:val="21"/>
                  </w:rPr>
                  <w:t>项目</w:t>
                </w:r>
              </w:p>
            </w:tc>
            <w:tc>
              <w:tcPr>
                <w:tcW w:w="1017" w:type="pct"/>
                <w:tcBorders>
                  <w:top w:val="single" w:sz="4" w:space="0" w:color="auto"/>
                  <w:left w:val="single" w:sz="4" w:space="0" w:color="auto"/>
                  <w:bottom w:val="single" w:sz="4" w:space="0" w:color="auto"/>
                  <w:right w:val="single" w:sz="4" w:space="0" w:color="auto"/>
                </w:tcBorders>
                <w:vAlign w:val="center"/>
              </w:tcPr>
              <w:p w:rsidR="00917602" w:rsidRDefault="00E14A22">
                <w:pPr>
                  <w:jc w:val="center"/>
                  <w:rPr>
                    <w:szCs w:val="21"/>
                  </w:rPr>
                </w:pPr>
                <w:r>
                  <w:rPr>
                    <w:rFonts w:hint="eastAsia"/>
                    <w:szCs w:val="21"/>
                  </w:rPr>
                  <w:t>账面原值</w:t>
                </w:r>
              </w:p>
            </w:tc>
            <w:tc>
              <w:tcPr>
                <w:tcW w:w="1038" w:type="pct"/>
                <w:tcBorders>
                  <w:top w:val="single" w:sz="4" w:space="0" w:color="auto"/>
                  <w:left w:val="single" w:sz="4" w:space="0" w:color="auto"/>
                  <w:bottom w:val="single" w:sz="4" w:space="0" w:color="auto"/>
                  <w:right w:val="single" w:sz="4" w:space="0" w:color="auto"/>
                </w:tcBorders>
                <w:vAlign w:val="center"/>
              </w:tcPr>
              <w:p w:rsidR="00917602" w:rsidRDefault="00E14A22">
                <w:pPr>
                  <w:jc w:val="center"/>
                  <w:rPr>
                    <w:szCs w:val="21"/>
                  </w:rPr>
                </w:pPr>
                <w:r>
                  <w:rPr>
                    <w:rFonts w:hint="eastAsia"/>
                    <w:szCs w:val="21"/>
                  </w:rPr>
                  <w:t>累计折旧</w:t>
                </w:r>
              </w:p>
            </w:tc>
            <w:tc>
              <w:tcPr>
                <w:tcW w:w="1033" w:type="pct"/>
                <w:tcBorders>
                  <w:top w:val="single" w:sz="4" w:space="0" w:color="auto"/>
                  <w:left w:val="single" w:sz="4" w:space="0" w:color="auto"/>
                  <w:bottom w:val="single" w:sz="4" w:space="0" w:color="auto"/>
                  <w:right w:val="single" w:sz="4" w:space="0" w:color="auto"/>
                </w:tcBorders>
                <w:vAlign w:val="center"/>
              </w:tcPr>
              <w:p w:rsidR="00917602" w:rsidRDefault="00E14A22">
                <w:pPr>
                  <w:jc w:val="center"/>
                  <w:rPr>
                    <w:szCs w:val="21"/>
                  </w:rPr>
                </w:pPr>
                <w:r>
                  <w:rPr>
                    <w:rFonts w:hint="eastAsia"/>
                    <w:szCs w:val="21"/>
                  </w:rPr>
                  <w:t>减值准备</w:t>
                </w:r>
              </w:p>
            </w:tc>
            <w:tc>
              <w:tcPr>
                <w:tcW w:w="996" w:type="pct"/>
                <w:tcBorders>
                  <w:top w:val="single" w:sz="4" w:space="0" w:color="auto"/>
                  <w:left w:val="single" w:sz="4" w:space="0" w:color="auto"/>
                  <w:bottom w:val="single" w:sz="4" w:space="0" w:color="auto"/>
                  <w:right w:val="single" w:sz="4" w:space="0" w:color="auto"/>
                </w:tcBorders>
                <w:vAlign w:val="center"/>
              </w:tcPr>
              <w:p w:rsidR="00917602" w:rsidRDefault="00E14A22">
                <w:pPr>
                  <w:jc w:val="center"/>
                  <w:rPr>
                    <w:szCs w:val="21"/>
                  </w:rPr>
                </w:pPr>
                <w:r>
                  <w:rPr>
                    <w:rFonts w:hint="eastAsia"/>
                    <w:szCs w:val="21"/>
                  </w:rPr>
                  <w:t>账面价值</w:t>
                </w:r>
              </w:p>
            </w:tc>
          </w:tr>
          <w:sdt>
            <w:sdtPr>
              <w:rPr>
                <w:szCs w:val="21"/>
              </w:rPr>
              <w:alias w:val="通过融资租赁租入的的固定资产明细"/>
              <w:tag w:val="_GBC_31f95938ec054b67bbdbd5f74586568f"/>
              <w:id w:val="-1293976245"/>
              <w:lock w:val="sdtLocked"/>
              <w:placeholder>
                <w:docPart w:val="GBC11111111111111111111111111111"/>
              </w:placeholder>
            </w:sdtPr>
            <w:sdtContent>
              <w:tr w:rsidR="00917602" w:rsidTr="00F96290">
                <w:sdt>
                  <w:sdtPr>
                    <w:rPr>
                      <w:szCs w:val="21"/>
                    </w:rPr>
                    <w:alias w:val="通过融资租赁租入的的固定资产明细－项目"/>
                    <w:tag w:val="_GBC_09f5dee951f14e4bb7584ea122c3371f"/>
                    <w:id w:val="1546179571"/>
                    <w:lock w:val="sdtLocked"/>
                    <w:placeholder>
                      <w:docPart w:val="GBC11111111111111111111111111111"/>
                    </w:placeholder>
                  </w:sdtPr>
                  <w:sdtContent>
                    <w:tc>
                      <w:tcPr>
                        <w:tcW w:w="916" w:type="pct"/>
                        <w:tcBorders>
                          <w:top w:val="single" w:sz="4" w:space="0" w:color="auto"/>
                          <w:left w:val="single" w:sz="4" w:space="0" w:color="auto"/>
                          <w:bottom w:val="single" w:sz="4" w:space="0" w:color="auto"/>
                          <w:right w:val="single" w:sz="4" w:space="0" w:color="auto"/>
                        </w:tcBorders>
                      </w:tcPr>
                      <w:p w:rsidR="00917602" w:rsidRDefault="004E1D30">
                        <w:pPr>
                          <w:rPr>
                            <w:szCs w:val="21"/>
                          </w:rPr>
                        </w:pPr>
                        <w:r>
                          <w:rPr>
                            <w:rFonts w:hint="eastAsia"/>
                            <w:szCs w:val="21"/>
                          </w:rPr>
                          <w:t>机器设备</w:t>
                        </w:r>
                      </w:p>
                    </w:tc>
                  </w:sdtContent>
                </w:sdt>
                <w:sdt>
                  <w:sdtPr>
                    <w:rPr>
                      <w:szCs w:val="21"/>
                    </w:rPr>
                    <w:alias w:val="通过融资租赁租入的的固定资产明细－账面原值"/>
                    <w:tag w:val="_GBC_af80922f4ebe48218ffe98ea29310e40"/>
                    <w:id w:val="-1939587779"/>
                    <w:lock w:val="sdtLocked"/>
                    <w:placeholder>
                      <w:docPart w:val="GBC11111111111111111111111111111"/>
                    </w:placeholder>
                  </w:sdtPr>
                  <w:sdtContent>
                    <w:tc>
                      <w:tcPr>
                        <w:tcW w:w="1017" w:type="pct"/>
                        <w:tcBorders>
                          <w:top w:val="single" w:sz="4" w:space="0" w:color="auto"/>
                          <w:left w:val="single" w:sz="4" w:space="0" w:color="auto"/>
                          <w:bottom w:val="single" w:sz="4" w:space="0" w:color="auto"/>
                          <w:right w:val="single" w:sz="4" w:space="0" w:color="auto"/>
                        </w:tcBorders>
                      </w:tcPr>
                      <w:p w:rsidR="00917602" w:rsidRDefault="004E1D30">
                        <w:pPr>
                          <w:jc w:val="right"/>
                          <w:rPr>
                            <w:szCs w:val="21"/>
                          </w:rPr>
                        </w:pPr>
                        <w:r>
                          <w:rPr>
                            <w:szCs w:val="21"/>
                          </w:rPr>
                          <w:t>150,000,000.00</w:t>
                        </w:r>
                      </w:p>
                    </w:tc>
                  </w:sdtContent>
                </w:sdt>
                <w:sdt>
                  <w:sdtPr>
                    <w:rPr>
                      <w:szCs w:val="21"/>
                    </w:rPr>
                    <w:alias w:val="通过融资租赁租入的的固定资产明细－累计折旧"/>
                    <w:tag w:val="_GBC_743703eab5464c849adf3576aa0df22b"/>
                    <w:id w:val="-1635552433"/>
                    <w:lock w:val="sdtLocked"/>
                    <w:placeholder>
                      <w:docPart w:val="GBC11111111111111111111111111111"/>
                    </w:placeholder>
                  </w:sdtPr>
                  <w:sdtContent>
                    <w:tc>
                      <w:tcPr>
                        <w:tcW w:w="1038" w:type="pct"/>
                        <w:tcBorders>
                          <w:top w:val="single" w:sz="4" w:space="0" w:color="auto"/>
                          <w:left w:val="single" w:sz="4" w:space="0" w:color="auto"/>
                          <w:bottom w:val="single" w:sz="4" w:space="0" w:color="auto"/>
                          <w:right w:val="single" w:sz="4" w:space="0" w:color="auto"/>
                        </w:tcBorders>
                      </w:tcPr>
                      <w:p w:rsidR="00917602" w:rsidRDefault="004E1D30">
                        <w:pPr>
                          <w:jc w:val="right"/>
                          <w:rPr>
                            <w:szCs w:val="21"/>
                          </w:rPr>
                        </w:pPr>
                        <w:r>
                          <w:rPr>
                            <w:szCs w:val="21"/>
                          </w:rPr>
                          <w:t>40,864,686.66</w:t>
                        </w:r>
                      </w:p>
                    </w:tc>
                  </w:sdtContent>
                </w:sdt>
                <w:sdt>
                  <w:sdtPr>
                    <w:rPr>
                      <w:szCs w:val="21"/>
                    </w:rPr>
                    <w:alias w:val="通过融资租赁租入的的固定资产明细－减值准备"/>
                    <w:tag w:val="_GBC_81c5d5150271458fa8d6d9ac5ac217ce"/>
                    <w:id w:val="-406911445"/>
                    <w:lock w:val="sdtLocked"/>
                    <w:placeholder>
                      <w:docPart w:val="GBC11111111111111111111111111111"/>
                    </w:placeholder>
                    <w:showingPlcHdr/>
                  </w:sdtPr>
                  <w:sdtContent>
                    <w:tc>
                      <w:tcPr>
                        <w:tcW w:w="1033" w:type="pct"/>
                        <w:tcBorders>
                          <w:top w:val="single" w:sz="4" w:space="0" w:color="auto"/>
                          <w:left w:val="single" w:sz="4" w:space="0" w:color="auto"/>
                          <w:bottom w:val="single" w:sz="4" w:space="0" w:color="auto"/>
                          <w:right w:val="single" w:sz="4" w:space="0" w:color="auto"/>
                        </w:tcBorders>
                      </w:tcPr>
                      <w:p w:rsidR="00917602" w:rsidRDefault="004E1D30">
                        <w:pPr>
                          <w:jc w:val="right"/>
                          <w:rPr>
                            <w:szCs w:val="21"/>
                          </w:rPr>
                        </w:pPr>
                        <w:r w:rsidRPr="001852D3">
                          <w:rPr>
                            <w:rStyle w:val="af5"/>
                            <w:rFonts w:hint="eastAsia"/>
                          </w:rPr>
                          <w:t xml:space="preserve">　</w:t>
                        </w:r>
                      </w:p>
                    </w:tc>
                  </w:sdtContent>
                </w:sdt>
                <w:sdt>
                  <w:sdtPr>
                    <w:rPr>
                      <w:szCs w:val="21"/>
                    </w:rPr>
                    <w:alias w:val="通过融资租赁租入的的固定资产明细－账面净值"/>
                    <w:tag w:val="_GBC_41c985bf6bb544f2a52a62951431e0e0"/>
                    <w:id w:val="-124548753"/>
                    <w:lock w:val="sdtLocked"/>
                    <w:placeholder>
                      <w:docPart w:val="GBC11111111111111111111111111111"/>
                    </w:placeholder>
                  </w:sdtPr>
                  <w:sdtContent>
                    <w:tc>
                      <w:tcPr>
                        <w:tcW w:w="996" w:type="pct"/>
                        <w:tcBorders>
                          <w:top w:val="single" w:sz="4" w:space="0" w:color="auto"/>
                          <w:left w:val="single" w:sz="4" w:space="0" w:color="auto"/>
                          <w:bottom w:val="single" w:sz="4" w:space="0" w:color="auto"/>
                          <w:right w:val="single" w:sz="4" w:space="0" w:color="auto"/>
                        </w:tcBorders>
                      </w:tcPr>
                      <w:p w:rsidR="00917602" w:rsidRDefault="004E1D30">
                        <w:pPr>
                          <w:jc w:val="right"/>
                          <w:rPr>
                            <w:szCs w:val="21"/>
                          </w:rPr>
                        </w:pPr>
                        <w:r>
                          <w:rPr>
                            <w:szCs w:val="21"/>
                          </w:rPr>
                          <w:t>109,135,313.34</w:t>
                        </w:r>
                      </w:p>
                    </w:tc>
                  </w:sdtContent>
                </w:sdt>
              </w:tr>
            </w:sdtContent>
          </w:sdt>
          <w:sdt>
            <w:sdtPr>
              <w:rPr>
                <w:szCs w:val="21"/>
              </w:rPr>
              <w:alias w:val="通过融资租赁租入的的固定资产明细"/>
              <w:tag w:val="_GBC_31f95938ec054b67bbdbd5f74586568f"/>
              <w:id w:val="61490900"/>
              <w:lock w:val="sdtLocked"/>
              <w:placeholder>
                <w:docPart w:val="GBC11111111111111111111111111111"/>
              </w:placeholder>
            </w:sdtPr>
            <w:sdtContent>
              <w:tr w:rsidR="00917602" w:rsidTr="00F96290">
                <w:sdt>
                  <w:sdtPr>
                    <w:rPr>
                      <w:szCs w:val="21"/>
                    </w:rPr>
                    <w:alias w:val="通过融资租赁租入的的固定资产明细－项目"/>
                    <w:tag w:val="_GBC_09f5dee951f14e4bb7584ea122c3371f"/>
                    <w:id w:val="61490895"/>
                    <w:lock w:val="sdtLocked"/>
                    <w:placeholder>
                      <w:docPart w:val="GBC11111111111111111111111111111"/>
                    </w:placeholder>
                  </w:sdtPr>
                  <w:sdtContent>
                    <w:tc>
                      <w:tcPr>
                        <w:tcW w:w="916" w:type="pct"/>
                        <w:tcBorders>
                          <w:top w:val="single" w:sz="4" w:space="0" w:color="auto"/>
                          <w:left w:val="single" w:sz="4" w:space="0" w:color="auto"/>
                          <w:bottom w:val="single" w:sz="4" w:space="0" w:color="auto"/>
                          <w:right w:val="single" w:sz="4" w:space="0" w:color="auto"/>
                        </w:tcBorders>
                      </w:tcPr>
                      <w:p w:rsidR="00917602" w:rsidRDefault="00C60AE3">
                        <w:pPr>
                          <w:rPr>
                            <w:szCs w:val="21"/>
                          </w:rPr>
                        </w:pPr>
                        <w:r>
                          <w:rPr>
                            <w:rFonts w:hint="eastAsia"/>
                            <w:szCs w:val="21"/>
                          </w:rPr>
                          <w:t>合计</w:t>
                        </w:r>
                      </w:p>
                    </w:tc>
                  </w:sdtContent>
                </w:sdt>
                <w:sdt>
                  <w:sdtPr>
                    <w:rPr>
                      <w:szCs w:val="21"/>
                    </w:rPr>
                    <w:alias w:val="通过融资租赁租入的的固定资产明细－账面原值"/>
                    <w:tag w:val="_GBC_af80922f4ebe48218ffe98ea29310e40"/>
                    <w:id w:val="61490896"/>
                    <w:lock w:val="sdtLocked"/>
                    <w:placeholder>
                      <w:docPart w:val="GBC11111111111111111111111111111"/>
                    </w:placeholder>
                  </w:sdtPr>
                  <w:sdtContent>
                    <w:tc>
                      <w:tcPr>
                        <w:tcW w:w="1017" w:type="pct"/>
                        <w:tcBorders>
                          <w:top w:val="single" w:sz="4" w:space="0" w:color="auto"/>
                          <w:left w:val="single" w:sz="4" w:space="0" w:color="auto"/>
                          <w:bottom w:val="single" w:sz="4" w:space="0" w:color="auto"/>
                          <w:right w:val="single" w:sz="4" w:space="0" w:color="auto"/>
                        </w:tcBorders>
                      </w:tcPr>
                      <w:p w:rsidR="00917602" w:rsidRDefault="00C60AE3">
                        <w:pPr>
                          <w:jc w:val="right"/>
                          <w:rPr>
                            <w:szCs w:val="21"/>
                          </w:rPr>
                        </w:pPr>
                        <w:r>
                          <w:rPr>
                            <w:szCs w:val="21"/>
                          </w:rPr>
                          <w:t>150,000,000.00</w:t>
                        </w:r>
                      </w:p>
                    </w:tc>
                  </w:sdtContent>
                </w:sdt>
                <w:sdt>
                  <w:sdtPr>
                    <w:rPr>
                      <w:szCs w:val="21"/>
                    </w:rPr>
                    <w:alias w:val="通过融资租赁租入的的固定资产明细－累计折旧"/>
                    <w:tag w:val="_GBC_743703eab5464c849adf3576aa0df22b"/>
                    <w:id w:val="61490897"/>
                    <w:lock w:val="sdtLocked"/>
                    <w:placeholder>
                      <w:docPart w:val="GBC11111111111111111111111111111"/>
                    </w:placeholder>
                  </w:sdtPr>
                  <w:sdtContent>
                    <w:tc>
                      <w:tcPr>
                        <w:tcW w:w="1038" w:type="pct"/>
                        <w:tcBorders>
                          <w:top w:val="single" w:sz="4" w:space="0" w:color="auto"/>
                          <w:left w:val="single" w:sz="4" w:space="0" w:color="auto"/>
                          <w:bottom w:val="single" w:sz="4" w:space="0" w:color="auto"/>
                          <w:right w:val="single" w:sz="4" w:space="0" w:color="auto"/>
                        </w:tcBorders>
                      </w:tcPr>
                      <w:p w:rsidR="00917602" w:rsidRDefault="00C60AE3">
                        <w:pPr>
                          <w:jc w:val="right"/>
                          <w:rPr>
                            <w:szCs w:val="21"/>
                          </w:rPr>
                        </w:pPr>
                        <w:r>
                          <w:rPr>
                            <w:szCs w:val="21"/>
                          </w:rPr>
                          <w:t>40,864,686.66</w:t>
                        </w:r>
                      </w:p>
                    </w:tc>
                  </w:sdtContent>
                </w:sdt>
                <w:sdt>
                  <w:sdtPr>
                    <w:rPr>
                      <w:szCs w:val="21"/>
                    </w:rPr>
                    <w:alias w:val="通过融资租赁租入的的固定资产明细－减值准备"/>
                    <w:tag w:val="_GBC_81c5d5150271458fa8d6d9ac5ac217ce"/>
                    <w:id w:val="61490898"/>
                    <w:lock w:val="sdtLocked"/>
                    <w:placeholder>
                      <w:docPart w:val="GBC11111111111111111111111111111"/>
                    </w:placeholder>
                    <w:showingPlcHdr/>
                  </w:sdtPr>
                  <w:sdtContent>
                    <w:tc>
                      <w:tcPr>
                        <w:tcW w:w="1033" w:type="pct"/>
                        <w:tcBorders>
                          <w:top w:val="single" w:sz="4" w:space="0" w:color="auto"/>
                          <w:left w:val="single" w:sz="4" w:space="0" w:color="auto"/>
                          <w:bottom w:val="single" w:sz="4" w:space="0" w:color="auto"/>
                          <w:right w:val="single" w:sz="4" w:space="0" w:color="auto"/>
                        </w:tcBorders>
                      </w:tcPr>
                      <w:p w:rsidR="00917602" w:rsidRDefault="00C60AE3">
                        <w:pPr>
                          <w:jc w:val="right"/>
                          <w:rPr>
                            <w:szCs w:val="21"/>
                          </w:rPr>
                        </w:pPr>
                        <w:r w:rsidRPr="001852D3">
                          <w:rPr>
                            <w:rStyle w:val="af5"/>
                            <w:rFonts w:hint="eastAsia"/>
                          </w:rPr>
                          <w:t xml:space="preserve">　</w:t>
                        </w:r>
                      </w:p>
                    </w:tc>
                  </w:sdtContent>
                </w:sdt>
                <w:sdt>
                  <w:sdtPr>
                    <w:rPr>
                      <w:szCs w:val="21"/>
                    </w:rPr>
                    <w:alias w:val="通过融资租赁租入的的固定资产明细－账面净值"/>
                    <w:tag w:val="_GBC_41c985bf6bb544f2a52a62951431e0e0"/>
                    <w:id w:val="61490899"/>
                    <w:lock w:val="sdtLocked"/>
                    <w:placeholder>
                      <w:docPart w:val="GBC11111111111111111111111111111"/>
                    </w:placeholder>
                  </w:sdtPr>
                  <w:sdtContent>
                    <w:tc>
                      <w:tcPr>
                        <w:tcW w:w="996" w:type="pct"/>
                        <w:tcBorders>
                          <w:top w:val="single" w:sz="4" w:space="0" w:color="auto"/>
                          <w:left w:val="single" w:sz="4" w:space="0" w:color="auto"/>
                          <w:bottom w:val="single" w:sz="4" w:space="0" w:color="auto"/>
                          <w:right w:val="single" w:sz="4" w:space="0" w:color="auto"/>
                        </w:tcBorders>
                      </w:tcPr>
                      <w:p w:rsidR="00917602" w:rsidRDefault="00C60AE3">
                        <w:pPr>
                          <w:jc w:val="right"/>
                          <w:rPr>
                            <w:szCs w:val="21"/>
                          </w:rPr>
                        </w:pPr>
                        <w:r>
                          <w:rPr>
                            <w:szCs w:val="21"/>
                          </w:rPr>
                          <w:t>109,135,313.34</w:t>
                        </w:r>
                      </w:p>
                    </w:tc>
                  </w:sdtContent>
                </w:sdt>
              </w:tr>
            </w:sdtContent>
          </w:sdt>
        </w:tbl>
      </w:sdtContent>
    </w:sdt>
    <w:p w:rsidR="00917602" w:rsidRDefault="00917602" w:rsidP="00942CBB">
      <w:pPr>
        <w:pStyle w:val="4"/>
        <w:tabs>
          <w:tab w:val="left" w:pos="588"/>
        </w:tabs>
        <w:rPr>
          <w:color w:val="FF0000"/>
          <w:szCs w:val="21"/>
        </w:rPr>
      </w:pPr>
    </w:p>
    <w:sdt>
      <w:sdtPr>
        <w:rPr>
          <w:rFonts w:ascii="宋体" w:hAnsi="宋体" w:cs="宋体" w:hint="eastAsia"/>
          <w:b w:val="0"/>
          <w:bCs w:val="0"/>
          <w:kern w:val="0"/>
          <w:szCs w:val="21"/>
        </w:rPr>
        <w:tag w:val="_GBC_5b357259936442c38f67f17b533c7085"/>
        <w:id w:val="-42686539"/>
        <w:lock w:val="sdtLocked"/>
        <w:placeholder>
          <w:docPart w:val="GBC22222222222222222222222222222"/>
        </w:placeholder>
      </w:sdtPr>
      <w:sdtEndPr>
        <w:rPr>
          <w:rFonts w:asciiTheme="minorEastAsia" w:eastAsiaTheme="minorEastAsia" w:hAnsiTheme="minorEastAsia" w:cs="Arial" w:hint="default"/>
        </w:rPr>
      </w:sdtEndPr>
      <w:sdtContent>
        <w:p w:rsidR="00917602" w:rsidRPr="00FC13C3" w:rsidRDefault="00E14A22" w:rsidP="00FC13C3">
          <w:pPr>
            <w:pStyle w:val="4"/>
            <w:numPr>
              <w:ilvl w:val="0"/>
              <w:numId w:val="82"/>
            </w:numPr>
            <w:tabs>
              <w:tab w:val="left" w:pos="588"/>
            </w:tabs>
            <w:adjustRightInd w:val="0"/>
            <w:snapToGrid w:val="0"/>
            <w:spacing w:before="0" w:after="0" w:line="360" w:lineRule="auto"/>
            <w:ind w:left="0" w:firstLineChars="200" w:firstLine="420"/>
            <w:rPr>
              <w:rFonts w:asciiTheme="minorEastAsia" w:eastAsiaTheme="minorEastAsia" w:hAnsiTheme="minorEastAsia"/>
              <w:kern w:val="0"/>
              <w:szCs w:val="21"/>
            </w:rPr>
          </w:pPr>
          <w:r w:rsidRPr="00FC13C3">
            <w:rPr>
              <w:rFonts w:asciiTheme="minorEastAsia" w:eastAsiaTheme="minorEastAsia" w:hAnsiTheme="minorEastAsia" w:hint="eastAsia"/>
              <w:kern w:val="0"/>
              <w:szCs w:val="21"/>
            </w:rPr>
            <w:t>未</w:t>
          </w:r>
          <w:r w:rsidRPr="00FC13C3">
            <w:rPr>
              <w:rFonts w:asciiTheme="minorEastAsia" w:eastAsiaTheme="minorEastAsia" w:hAnsiTheme="minorEastAsia" w:hint="eastAsia"/>
              <w:szCs w:val="21"/>
            </w:rPr>
            <w:t>办妥</w:t>
          </w:r>
          <w:r w:rsidRPr="00FC13C3">
            <w:rPr>
              <w:rFonts w:asciiTheme="minorEastAsia" w:eastAsiaTheme="minorEastAsia" w:hAnsiTheme="minorEastAsia" w:hint="eastAsia"/>
              <w:kern w:val="0"/>
              <w:szCs w:val="21"/>
            </w:rPr>
            <w:t>产权证书的固定资产情况</w:t>
          </w:r>
        </w:p>
        <w:p w:rsidR="004E1D30" w:rsidRPr="009A2031" w:rsidRDefault="004E1D30" w:rsidP="009A2031">
          <w:pPr>
            <w:pStyle w:val="a9"/>
            <w:numPr>
              <w:ilvl w:val="1"/>
              <w:numId w:val="27"/>
            </w:numPr>
            <w:tabs>
              <w:tab w:val="left" w:pos="0"/>
            </w:tabs>
            <w:adjustRightInd w:val="0"/>
            <w:snapToGrid w:val="0"/>
            <w:spacing w:line="360" w:lineRule="auto"/>
            <w:ind w:left="0" w:firstLineChars="0" w:firstLine="420"/>
            <w:rPr>
              <w:rFonts w:asciiTheme="minorEastAsia" w:eastAsiaTheme="minorEastAsia" w:hAnsiTheme="minorEastAsia" w:cs="Arial"/>
              <w:szCs w:val="21"/>
            </w:rPr>
          </w:pPr>
          <w:r w:rsidRPr="009A2031">
            <w:rPr>
              <w:rFonts w:asciiTheme="minorEastAsia" w:eastAsiaTheme="minorEastAsia" w:hAnsiTheme="minorEastAsia" w:cs="Arial"/>
              <w:szCs w:val="21"/>
            </w:rPr>
            <w:t>本公司控股子公司潼关中金黄金矿业有限责任公司的固定资产的相关权属证明的变更手续正在办理之中，详见附注十</w:t>
          </w:r>
          <w:r w:rsidR="004A7417">
            <w:rPr>
              <w:rFonts w:asciiTheme="minorEastAsia" w:eastAsiaTheme="minorEastAsia" w:hAnsiTheme="minorEastAsia" w:cs="Arial" w:hint="eastAsia"/>
              <w:szCs w:val="21"/>
            </w:rPr>
            <w:t>四</w:t>
          </w:r>
          <w:r w:rsidRPr="009A2031">
            <w:rPr>
              <w:rFonts w:asciiTheme="minorEastAsia" w:eastAsiaTheme="minorEastAsia" w:hAnsiTheme="minorEastAsia" w:cs="Arial"/>
              <w:szCs w:val="21"/>
            </w:rPr>
            <w:t>、1的披露。</w:t>
          </w:r>
        </w:p>
        <w:p w:rsidR="004E1D30" w:rsidRPr="00FC13C3" w:rsidRDefault="004E1D30" w:rsidP="00FC13C3">
          <w:pPr>
            <w:adjustRightInd w:val="0"/>
            <w:snapToGrid w:val="0"/>
            <w:spacing w:line="360" w:lineRule="auto"/>
            <w:ind w:firstLineChars="200" w:firstLine="420"/>
            <w:rPr>
              <w:rFonts w:asciiTheme="minorEastAsia" w:eastAsiaTheme="minorEastAsia" w:hAnsiTheme="minorEastAsia" w:cs="Arial"/>
              <w:szCs w:val="21"/>
            </w:rPr>
          </w:pPr>
          <w:r w:rsidRPr="00FC13C3">
            <w:rPr>
              <w:rFonts w:asciiTheme="minorEastAsia" w:eastAsiaTheme="minorEastAsia" w:hAnsiTheme="minorEastAsia" w:hint="eastAsia"/>
              <w:szCs w:val="21"/>
            </w:rPr>
            <w:t>②</w:t>
          </w:r>
          <w:r w:rsidRPr="00FC13C3">
            <w:rPr>
              <w:rFonts w:asciiTheme="minorEastAsia" w:eastAsiaTheme="minorEastAsia" w:hAnsiTheme="minorEastAsia" w:cs="Arial"/>
              <w:szCs w:val="21"/>
            </w:rPr>
            <w:t>本公司2008年度收购中国黄金集团公司九家子公司股权及权益类资产（辽宁五龙黄金矿业有限责任公司股权已经转让），已由中国黄金集团公司移交给本公司，其中黑龙江乌拉嘎黄金矿业有限责任公司和辽宁排山楼黄金矿业有限责任公司涉及的固定资产、无形资产以及辽宁二道沟黄金矿业有限责任公司涉及除采矿权证外的固定资产、无形资产产权变更手续正在办理之中。</w:t>
          </w:r>
        </w:p>
        <w:p w:rsidR="004E1D30" w:rsidRPr="00FC13C3" w:rsidRDefault="004E1D30" w:rsidP="00FC13C3">
          <w:pPr>
            <w:adjustRightInd w:val="0"/>
            <w:snapToGrid w:val="0"/>
            <w:spacing w:line="360" w:lineRule="auto"/>
            <w:ind w:firstLineChars="200" w:firstLine="420"/>
            <w:rPr>
              <w:rFonts w:asciiTheme="minorEastAsia" w:eastAsiaTheme="minorEastAsia" w:hAnsiTheme="minorEastAsia" w:cs="Arial"/>
              <w:szCs w:val="21"/>
            </w:rPr>
          </w:pPr>
          <w:r w:rsidRPr="00FC13C3">
            <w:rPr>
              <w:rFonts w:asciiTheme="minorEastAsia" w:eastAsiaTheme="minorEastAsia" w:hAnsiTheme="minorEastAsia" w:hint="eastAsia"/>
              <w:szCs w:val="21"/>
            </w:rPr>
            <w:t>③</w:t>
          </w:r>
          <w:r w:rsidRPr="00FC13C3">
            <w:rPr>
              <w:rFonts w:asciiTheme="minorEastAsia" w:eastAsiaTheme="minorEastAsia" w:hAnsiTheme="minorEastAsia" w:cs="Arial"/>
              <w:szCs w:val="21"/>
            </w:rPr>
            <w:t>本公司下属子公司河北金厂峪矿业有限责任公司、河北中金黄金有限公司下属子公司中国黄金集团石湖矿业有限公司与资产相关的部分房产证、矿权许可证、车辆行驶证等权证，产权人仍为原河北金厂峪金矿、河北石湖金矿；河南秦岭黄金矿业有限责任公司部分房产证、土地使用证仍为原河南秦岭金矿，目前，产权变更手续正在办理之中。</w:t>
          </w:r>
        </w:p>
        <w:p w:rsidR="004E1D30" w:rsidRPr="00FC13C3" w:rsidRDefault="004E1D30" w:rsidP="00FC13C3">
          <w:pPr>
            <w:adjustRightInd w:val="0"/>
            <w:snapToGrid w:val="0"/>
            <w:spacing w:line="360" w:lineRule="auto"/>
            <w:ind w:firstLineChars="200" w:firstLine="420"/>
            <w:rPr>
              <w:rFonts w:asciiTheme="minorEastAsia" w:eastAsiaTheme="minorEastAsia" w:hAnsiTheme="minorEastAsia" w:cs="Arial"/>
              <w:szCs w:val="21"/>
            </w:rPr>
          </w:pPr>
          <w:r w:rsidRPr="00FC13C3">
            <w:rPr>
              <w:rFonts w:asciiTheme="minorEastAsia" w:eastAsiaTheme="minorEastAsia" w:hAnsiTheme="minorEastAsia" w:hint="eastAsia"/>
              <w:szCs w:val="21"/>
            </w:rPr>
            <w:t>④</w:t>
          </w:r>
          <w:r w:rsidRPr="00FC13C3">
            <w:rPr>
              <w:rFonts w:asciiTheme="minorEastAsia" w:eastAsiaTheme="minorEastAsia" w:hAnsiTheme="minorEastAsia" w:cs="Arial"/>
              <w:szCs w:val="21"/>
            </w:rPr>
            <w:t>本公司控股子公司内蒙古包头鑫达黄金矿业有限责任公司部分厂房暂未办理房产证，账面原值为20,031,971.08元。</w:t>
          </w:r>
        </w:p>
        <w:p w:rsidR="004E1D30" w:rsidRPr="00FC13C3" w:rsidRDefault="004E1D30" w:rsidP="00FC13C3">
          <w:pPr>
            <w:adjustRightInd w:val="0"/>
            <w:snapToGrid w:val="0"/>
            <w:spacing w:line="360" w:lineRule="auto"/>
            <w:ind w:firstLineChars="200" w:firstLine="420"/>
            <w:rPr>
              <w:rFonts w:asciiTheme="minorEastAsia" w:eastAsiaTheme="minorEastAsia" w:hAnsiTheme="minorEastAsia" w:cs="Arial"/>
              <w:szCs w:val="21"/>
            </w:rPr>
          </w:pPr>
          <w:r w:rsidRPr="00FC13C3">
            <w:rPr>
              <w:rFonts w:asciiTheme="minorEastAsia" w:eastAsiaTheme="minorEastAsia" w:hAnsiTheme="minorEastAsia" w:hint="eastAsia"/>
              <w:szCs w:val="21"/>
            </w:rPr>
            <w:t>⑤</w:t>
          </w:r>
          <w:r w:rsidRPr="00FC13C3">
            <w:rPr>
              <w:rFonts w:asciiTheme="minorEastAsia" w:eastAsiaTheme="minorEastAsia" w:hAnsiTheme="minorEastAsia" w:cs="Arial"/>
              <w:szCs w:val="21"/>
            </w:rPr>
            <w:t>本公司子公司中国黄金集团江西金山矿业有限公司，改制前名称为江西金山金矿，相关资产权属尚未办妥名称变更手续。</w:t>
          </w:r>
        </w:p>
        <w:p w:rsidR="004E1D30" w:rsidRPr="00A44831" w:rsidRDefault="004E1D30" w:rsidP="00A44831">
          <w:pPr>
            <w:adjustRightInd w:val="0"/>
            <w:snapToGrid w:val="0"/>
            <w:spacing w:line="360" w:lineRule="auto"/>
            <w:ind w:firstLineChars="200" w:firstLine="420"/>
            <w:rPr>
              <w:rFonts w:asciiTheme="minorEastAsia" w:eastAsiaTheme="minorEastAsia" w:hAnsiTheme="minorEastAsia" w:cs="Arial"/>
              <w:color w:val="0000FF"/>
              <w:szCs w:val="21"/>
            </w:rPr>
          </w:pPr>
          <w:r w:rsidRPr="00FC13C3">
            <w:rPr>
              <w:rFonts w:asciiTheme="minorEastAsia" w:eastAsiaTheme="minorEastAsia" w:hAnsiTheme="minorEastAsia" w:hint="eastAsia"/>
              <w:szCs w:val="21"/>
            </w:rPr>
            <w:t>⑥</w:t>
          </w:r>
          <w:r w:rsidRPr="00FC13C3">
            <w:rPr>
              <w:rFonts w:asciiTheme="minorEastAsia" w:eastAsiaTheme="minorEastAsia" w:hAnsiTheme="minorEastAsia" w:cs="Arial"/>
              <w:szCs w:val="21"/>
            </w:rPr>
            <w:t>本公司子公司苏尼特金曦黄金矿业有限责任公司、陕西久盛矿业投资管理有限公司</w:t>
          </w:r>
          <w:r w:rsidRPr="00FC13C3">
            <w:rPr>
              <w:rFonts w:asciiTheme="minorEastAsia" w:eastAsiaTheme="minorEastAsia" w:hAnsiTheme="minorEastAsia" w:cs="Arial" w:hint="eastAsia"/>
              <w:szCs w:val="21"/>
            </w:rPr>
            <w:t>、托里县金福黄金矿业有限责任公司</w:t>
          </w:r>
          <w:r w:rsidRPr="00FC13C3">
            <w:rPr>
              <w:rFonts w:asciiTheme="minorEastAsia" w:eastAsiaTheme="minorEastAsia" w:hAnsiTheme="minorEastAsia" w:cs="Arial"/>
              <w:szCs w:val="21"/>
            </w:rPr>
            <w:t>采矿权证正在办理当中。</w:t>
          </w:r>
        </w:p>
      </w:sdtContent>
    </w:sdt>
    <w:p w:rsidR="00917602" w:rsidRDefault="00917602">
      <w:pPr>
        <w:rPr>
          <w:szCs w:val="21"/>
        </w:rPr>
      </w:pPr>
    </w:p>
    <w:p w:rsidR="00917602" w:rsidRDefault="00E14A22">
      <w:pPr>
        <w:pStyle w:val="3"/>
        <w:numPr>
          <w:ilvl w:val="0"/>
          <w:numId w:val="27"/>
        </w:numPr>
        <w:tabs>
          <w:tab w:val="left" w:pos="504"/>
        </w:tabs>
        <w:rPr>
          <w:rFonts w:ascii="宋体" w:hAnsi="宋体"/>
          <w:szCs w:val="21"/>
        </w:rPr>
      </w:pPr>
      <w:r>
        <w:rPr>
          <w:rFonts w:ascii="宋体" w:hAnsi="宋体" w:hint="eastAsia"/>
          <w:szCs w:val="21"/>
        </w:rPr>
        <w:t>在建工程</w:t>
      </w:r>
    </w:p>
    <w:sdt>
      <w:sdtPr>
        <w:rPr>
          <w:rFonts w:ascii="宋体" w:hAnsi="宋体" w:cs="宋体" w:hint="eastAsia"/>
          <w:b w:val="0"/>
          <w:bCs w:val="0"/>
          <w:kern w:val="0"/>
          <w:szCs w:val="21"/>
        </w:rPr>
        <w:tag w:val="_GBC_88cd7483eb15414d84d17f5cc1a4bf78"/>
        <w:id w:val="1575389774"/>
        <w:lock w:val="sdtLocked"/>
        <w:placeholder>
          <w:docPart w:val="GBC22222222222222222222222222222"/>
        </w:placeholder>
      </w:sdtPr>
      <w:sdtEndPr>
        <w:rPr>
          <w:rFonts w:cstheme="minorBidi"/>
          <w:kern w:val="2"/>
          <w:sz w:val="15"/>
          <w:szCs w:val="15"/>
        </w:rPr>
      </w:sdtEndPr>
      <w:sdtContent>
        <w:p w:rsidR="00917602" w:rsidRDefault="00E14A22">
          <w:pPr>
            <w:pStyle w:val="4"/>
            <w:numPr>
              <w:ilvl w:val="0"/>
              <w:numId w:val="83"/>
            </w:numPr>
            <w:tabs>
              <w:tab w:val="left" w:pos="588"/>
            </w:tabs>
            <w:rPr>
              <w:rFonts w:ascii="宋体" w:hAnsi="宋体"/>
              <w:szCs w:val="21"/>
            </w:rPr>
          </w:pPr>
          <w:r>
            <w:rPr>
              <w:rFonts w:ascii="宋体" w:hAnsi="宋体" w:hint="eastAsia"/>
              <w:szCs w:val="21"/>
            </w:rPr>
            <w:t>在建工程情况</w:t>
          </w:r>
        </w:p>
        <w:p w:rsidR="00917602" w:rsidRPr="00D72CE2" w:rsidRDefault="00E14A22">
          <w:pPr>
            <w:jc w:val="right"/>
            <w:rPr>
              <w:sz w:val="15"/>
              <w:szCs w:val="15"/>
            </w:rPr>
          </w:pPr>
          <w:r w:rsidRPr="00D72CE2">
            <w:rPr>
              <w:rFonts w:hint="eastAsia"/>
              <w:sz w:val="15"/>
              <w:szCs w:val="15"/>
            </w:rPr>
            <w:t>单位：</w:t>
          </w:r>
          <w:sdt>
            <w:sdtPr>
              <w:rPr>
                <w:rFonts w:hint="eastAsia"/>
                <w:sz w:val="15"/>
                <w:szCs w:val="15"/>
              </w:rPr>
              <w:alias w:val="单位：财务附注：在建工程"/>
              <w:tag w:val="_GBC_d20598ce3f5b4d21a9055de674936a9a"/>
              <w:id w:val="-7328534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9B44EE">
                <w:rPr>
                  <w:rFonts w:hint="eastAsia"/>
                  <w:sz w:val="15"/>
                  <w:szCs w:val="15"/>
                </w:rPr>
                <w:t>元</w:t>
              </w:r>
            </w:sdtContent>
          </w:sdt>
          <w:r w:rsidRPr="00D72CE2">
            <w:rPr>
              <w:rFonts w:hint="eastAsia"/>
              <w:sz w:val="15"/>
              <w:szCs w:val="15"/>
            </w:rPr>
            <w:t xml:space="preserve">  币种：</w:t>
          </w:r>
          <w:sdt>
            <w:sdtPr>
              <w:rPr>
                <w:rFonts w:hint="eastAsia"/>
                <w:sz w:val="15"/>
                <w:szCs w:val="15"/>
              </w:rPr>
              <w:alias w:val="币种：财务附注：在建工程"/>
              <w:tag w:val="_GBC_9e96d736daa247dd96af144329fff105"/>
              <w:id w:val="-19524695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 w:val="15"/>
                  <w:szCs w:val="15"/>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522"/>
            <w:gridCol w:w="1367"/>
            <w:gridCol w:w="1110"/>
            <w:gridCol w:w="1335"/>
            <w:gridCol w:w="1262"/>
            <w:gridCol w:w="1037"/>
            <w:gridCol w:w="1262"/>
          </w:tblGrid>
          <w:tr w:rsidR="00917602" w:rsidRPr="00D72CE2" w:rsidTr="00F96B30">
            <w:trPr>
              <w:cantSplit/>
            </w:trPr>
            <w:tc>
              <w:tcPr>
                <w:tcW w:w="1041" w:type="pct"/>
                <w:vMerge w:val="restart"/>
                <w:tcBorders>
                  <w:top w:val="single" w:sz="6" w:space="0" w:color="auto"/>
                  <w:left w:val="single" w:sz="6" w:space="0" w:color="auto"/>
                  <w:bottom w:val="single" w:sz="6" w:space="0" w:color="auto"/>
                  <w:right w:val="single" w:sz="6" w:space="0" w:color="auto"/>
                </w:tcBorders>
                <w:vAlign w:val="center"/>
              </w:tcPr>
              <w:p w:rsidR="00917602" w:rsidRPr="00D72CE2" w:rsidRDefault="00E14A22">
                <w:pPr>
                  <w:jc w:val="center"/>
                  <w:rPr>
                    <w:sz w:val="15"/>
                    <w:szCs w:val="15"/>
                  </w:rPr>
                </w:pPr>
                <w:r w:rsidRPr="00D72CE2">
                  <w:rPr>
                    <w:rFonts w:hint="eastAsia"/>
                    <w:sz w:val="15"/>
                    <w:szCs w:val="15"/>
                  </w:rPr>
                  <w:t>项目</w:t>
                </w:r>
              </w:p>
            </w:tc>
            <w:tc>
              <w:tcPr>
                <w:tcW w:w="1976" w:type="pct"/>
                <w:gridSpan w:val="3"/>
                <w:tcBorders>
                  <w:top w:val="single" w:sz="6" w:space="0" w:color="auto"/>
                  <w:left w:val="single" w:sz="6" w:space="0" w:color="auto"/>
                  <w:bottom w:val="single" w:sz="6" w:space="0" w:color="auto"/>
                  <w:right w:val="single" w:sz="6" w:space="0" w:color="auto"/>
                </w:tcBorders>
                <w:vAlign w:val="center"/>
              </w:tcPr>
              <w:p w:rsidR="00917602" w:rsidRPr="00D72CE2" w:rsidRDefault="00E14A22">
                <w:pPr>
                  <w:jc w:val="center"/>
                  <w:rPr>
                    <w:sz w:val="15"/>
                    <w:szCs w:val="15"/>
                  </w:rPr>
                </w:pPr>
                <w:r w:rsidRPr="00D72CE2">
                  <w:rPr>
                    <w:rFonts w:hint="eastAsia"/>
                    <w:sz w:val="15"/>
                    <w:szCs w:val="15"/>
                  </w:rPr>
                  <w:t>期末余额</w:t>
                </w:r>
              </w:p>
            </w:tc>
            <w:tc>
              <w:tcPr>
                <w:tcW w:w="1983" w:type="pct"/>
                <w:gridSpan w:val="3"/>
                <w:tcBorders>
                  <w:top w:val="single" w:sz="6" w:space="0" w:color="auto"/>
                  <w:left w:val="single" w:sz="6" w:space="0" w:color="auto"/>
                  <w:bottom w:val="single" w:sz="6" w:space="0" w:color="auto"/>
                  <w:right w:val="single" w:sz="6" w:space="0" w:color="auto"/>
                </w:tcBorders>
                <w:vAlign w:val="center"/>
              </w:tcPr>
              <w:p w:rsidR="00917602" w:rsidRPr="00D72CE2" w:rsidRDefault="00E14A22">
                <w:pPr>
                  <w:jc w:val="center"/>
                  <w:rPr>
                    <w:sz w:val="15"/>
                    <w:szCs w:val="15"/>
                  </w:rPr>
                </w:pPr>
                <w:r w:rsidRPr="00D72CE2">
                  <w:rPr>
                    <w:rFonts w:hint="eastAsia"/>
                    <w:sz w:val="15"/>
                    <w:szCs w:val="15"/>
                  </w:rPr>
                  <w:t>期初余额</w:t>
                </w:r>
              </w:p>
            </w:tc>
          </w:tr>
          <w:tr w:rsidR="00917602" w:rsidRPr="00D72CE2" w:rsidTr="00F96B30">
            <w:trPr>
              <w:cantSplit/>
            </w:trPr>
            <w:tc>
              <w:tcPr>
                <w:tcW w:w="1041" w:type="pct"/>
                <w:vMerge/>
                <w:tcBorders>
                  <w:top w:val="single" w:sz="6" w:space="0" w:color="auto"/>
                  <w:left w:val="single" w:sz="6" w:space="0" w:color="auto"/>
                  <w:bottom w:val="single" w:sz="6" w:space="0" w:color="auto"/>
                  <w:right w:val="single" w:sz="6" w:space="0" w:color="auto"/>
                </w:tcBorders>
                <w:vAlign w:val="center"/>
              </w:tcPr>
              <w:p w:rsidR="00917602" w:rsidRPr="00D72CE2" w:rsidRDefault="00917602">
                <w:pPr>
                  <w:tabs>
                    <w:tab w:val="left" w:pos="420"/>
                  </w:tabs>
                  <w:ind w:left="420" w:hanging="420"/>
                  <w:jc w:val="center"/>
                  <w:rPr>
                    <w:sz w:val="15"/>
                    <w:szCs w:val="15"/>
                  </w:rPr>
                </w:pPr>
              </w:p>
            </w:tc>
            <w:tc>
              <w:tcPr>
                <w:tcW w:w="661" w:type="pct"/>
                <w:tcBorders>
                  <w:top w:val="single" w:sz="6" w:space="0" w:color="auto"/>
                  <w:left w:val="single" w:sz="6" w:space="0" w:color="auto"/>
                  <w:bottom w:val="single" w:sz="6" w:space="0" w:color="auto"/>
                  <w:right w:val="single" w:sz="6" w:space="0" w:color="auto"/>
                </w:tcBorders>
                <w:vAlign w:val="center"/>
              </w:tcPr>
              <w:p w:rsidR="00917602" w:rsidRPr="00D72CE2" w:rsidRDefault="00E14A22">
                <w:pPr>
                  <w:tabs>
                    <w:tab w:val="left" w:pos="420"/>
                  </w:tabs>
                  <w:ind w:left="420" w:hanging="420"/>
                  <w:jc w:val="center"/>
                  <w:rPr>
                    <w:sz w:val="15"/>
                    <w:szCs w:val="15"/>
                  </w:rPr>
                </w:pPr>
                <w:r w:rsidRPr="00D72CE2">
                  <w:rPr>
                    <w:rFonts w:hint="eastAsia"/>
                    <w:sz w:val="15"/>
                    <w:szCs w:val="15"/>
                  </w:rPr>
                  <w:t>账面余额</w:t>
                </w:r>
              </w:p>
            </w:tc>
            <w:tc>
              <w:tcPr>
                <w:tcW w:w="661" w:type="pct"/>
                <w:tcBorders>
                  <w:top w:val="single" w:sz="6" w:space="0" w:color="auto"/>
                  <w:left w:val="single" w:sz="6" w:space="0" w:color="auto"/>
                  <w:bottom w:val="single" w:sz="6" w:space="0" w:color="auto"/>
                  <w:right w:val="single" w:sz="6" w:space="0" w:color="auto"/>
                </w:tcBorders>
                <w:vAlign w:val="center"/>
              </w:tcPr>
              <w:p w:rsidR="00917602" w:rsidRPr="00D72CE2" w:rsidRDefault="00E14A22">
                <w:pPr>
                  <w:pStyle w:val="11"/>
                  <w:jc w:val="center"/>
                  <w:rPr>
                    <w:rFonts w:ascii="宋体" w:hAnsi="宋体"/>
                    <w:kern w:val="0"/>
                    <w:sz w:val="15"/>
                    <w:szCs w:val="15"/>
                  </w:rPr>
                </w:pPr>
                <w:r w:rsidRPr="00D72CE2">
                  <w:rPr>
                    <w:rFonts w:ascii="宋体" w:hAnsi="宋体" w:hint="eastAsia"/>
                    <w:kern w:val="0"/>
                    <w:sz w:val="15"/>
                    <w:szCs w:val="15"/>
                  </w:rPr>
                  <w:t>减值准备</w:t>
                </w:r>
              </w:p>
            </w:tc>
            <w:tc>
              <w:tcPr>
                <w:tcW w:w="653" w:type="pct"/>
                <w:tcBorders>
                  <w:top w:val="single" w:sz="6" w:space="0" w:color="auto"/>
                  <w:left w:val="single" w:sz="6" w:space="0" w:color="auto"/>
                  <w:bottom w:val="single" w:sz="6" w:space="0" w:color="auto"/>
                  <w:right w:val="single" w:sz="6" w:space="0" w:color="auto"/>
                </w:tcBorders>
                <w:vAlign w:val="center"/>
              </w:tcPr>
              <w:p w:rsidR="00917602" w:rsidRPr="00D72CE2" w:rsidRDefault="00E14A22">
                <w:pPr>
                  <w:pStyle w:val="11"/>
                  <w:jc w:val="center"/>
                  <w:rPr>
                    <w:rFonts w:ascii="宋体" w:hAnsi="宋体"/>
                    <w:kern w:val="0"/>
                    <w:sz w:val="15"/>
                    <w:szCs w:val="15"/>
                  </w:rPr>
                </w:pPr>
                <w:r w:rsidRPr="00D72CE2">
                  <w:rPr>
                    <w:rFonts w:ascii="宋体" w:hAnsi="宋体" w:hint="eastAsia"/>
                    <w:kern w:val="0"/>
                    <w:sz w:val="15"/>
                    <w:szCs w:val="15"/>
                  </w:rPr>
                  <w:t>账面价值</w:t>
                </w:r>
              </w:p>
            </w:tc>
            <w:tc>
              <w:tcPr>
                <w:tcW w:w="653" w:type="pct"/>
                <w:tcBorders>
                  <w:top w:val="single" w:sz="6" w:space="0" w:color="auto"/>
                  <w:left w:val="single" w:sz="6" w:space="0" w:color="auto"/>
                  <w:bottom w:val="single" w:sz="6" w:space="0" w:color="auto"/>
                  <w:right w:val="single" w:sz="6" w:space="0" w:color="auto"/>
                </w:tcBorders>
                <w:vAlign w:val="center"/>
              </w:tcPr>
              <w:p w:rsidR="00917602" w:rsidRPr="00D72CE2" w:rsidRDefault="00E14A22">
                <w:pPr>
                  <w:tabs>
                    <w:tab w:val="left" w:pos="420"/>
                  </w:tabs>
                  <w:ind w:left="420" w:hanging="420"/>
                  <w:jc w:val="center"/>
                  <w:rPr>
                    <w:sz w:val="15"/>
                    <w:szCs w:val="15"/>
                  </w:rPr>
                </w:pPr>
                <w:r w:rsidRPr="00D72CE2">
                  <w:rPr>
                    <w:rFonts w:hint="eastAsia"/>
                    <w:sz w:val="15"/>
                    <w:szCs w:val="15"/>
                  </w:rPr>
                  <w:t>账面余额</w:t>
                </w:r>
              </w:p>
            </w:tc>
            <w:tc>
              <w:tcPr>
                <w:tcW w:w="661" w:type="pct"/>
                <w:tcBorders>
                  <w:top w:val="single" w:sz="6" w:space="0" w:color="auto"/>
                  <w:left w:val="single" w:sz="6" w:space="0" w:color="auto"/>
                  <w:bottom w:val="single" w:sz="6" w:space="0" w:color="auto"/>
                  <w:right w:val="single" w:sz="6" w:space="0" w:color="auto"/>
                </w:tcBorders>
                <w:vAlign w:val="center"/>
              </w:tcPr>
              <w:p w:rsidR="00917602" w:rsidRPr="00D72CE2" w:rsidRDefault="00E14A22">
                <w:pPr>
                  <w:pStyle w:val="11"/>
                  <w:jc w:val="center"/>
                  <w:rPr>
                    <w:rFonts w:ascii="宋体" w:hAnsi="宋体"/>
                    <w:kern w:val="0"/>
                    <w:sz w:val="15"/>
                    <w:szCs w:val="15"/>
                  </w:rPr>
                </w:pPr>
                <w:r w:rsidRPr="00D72CE2">
                  <w:rPr>
                    <w:rFonts w:ascii="宋体" w:hAnsi="宋体" w:hint="eastAsia"/>
                    <w:kern w:val="0"/>
                    <w:sz w:val="15"/>
                    <w:szCs w:val="15"/>
                  </w:rPr>
                  <w:t>减值准备</w:t>
                </w:r>
              </w:p>
            </w:tc>
            <w:tc>
              <w:tcPr>
                <w:tcW w:w="669" w:type="pct"/>
                <w:tcBorders>
                  <w:top w:val="single" w:sz="6" w:space="0" w:color="auto"/>
                  <w:left w:val="single" w:sz="6" w:space="0" w:color="auto"/>
                  <w:bottom w:val="single" w:sz="6" w:space="0" w:color="auto"/>
                  <w:right w:val="single" w:sz="6" w:space="0" w:color="auto"/>
                </w:tcBorders>
                <w:vAlign w:val="center"/>
              </w:tcPr>
              <w:p w:rsidR="00917602" w:rsidRPr="00D72CE2" w:rsidRDefault="00E14A22">
                <w:pPr>
                  <w:pStyle w:val="11"/>
                  <w:jc w:val="center"/>
                  <w:rPr>
                    <w:rFonts w:ascii="宋体" w:hAnsi="宋体"/>
                    <w:kern w:val="0"/>
                    <w:sz w:val="15"/>
                    <w:szCs w:val="15"/>
                  </w:rPr>
                </w:pPr>
                <w:r w:rsidRPr="00D72CE2">
                  <w:rPr>
                    <w:rFonts w:ascii="宋体" w:hAnsi="宋体" w:hint="eastAsia"/>
                    <w:kern w:val="0"/>
                    <w:sz w:val="15"/>
                    <w:szCs w:val="15"/>
                  </w:rPr>
                  <w:t>账面价值</w:t>
                </w:r>
              </w:p>
            </w:tc>
          </w:tr>
          <w:sdt>
            <w:sdtPr>
              <w:rPr>
                <w:sz w:val="15"/>
                <w:szCs w:val="15"/>
              </w:rPr>
              <w:alias w:val="在建工程情况明细"/>
              <w:tag w:val="_GBC_5f073fecf2ff4f9ba33e687f80450c77"/>
              <w:id w:val="-1300455058"/>
              <w:lock w:val="sdtLocked"/>
              <w:placeholder>
                <w:docPart w:val="GBC11111111111111111111111111111"/>
              </w:placeholder>
            </w:sdtPr>
            <w:sdtContent>
              <w:tr w:rsidR="00917602" w:rsidRPr="00D72CE2" w:rsidTr="00F96290">
                <w:trPr>
                  <w:cantSplit/>
                </w:trPr>
                <w:sdt>
                  <w:sdtPr>
                    <w:rPr>
                      <w:sz w:val="15"/>
                      <w:szCs w:val="15"/>
                    </w:rPr>
                    <w:alias w:val="在建工程情况明细－项目"/>
                    <w:tag w:val="_GBC_d66706bd026f4853bbc6b7af2859bef6"/>
                    <w:id w:val="1330635070"/>
                    <w:lock w:val="sdtLocked"/>
                    <w:placeholder>
                      <w:docPart w:val="GBC11111111111111111111111111111"/>
                    </w:placeholder>
                  </w:sdtPr>
                  <w:sdtContent>
                    <w:tc>
                      <w:tcPr>
                        <w:tcW w:w="1041" w:type="pct"/>
                        <w:tcBorders>
                          <w:top w:val="single" w:sz="6" w:space="0" w:color="auto"/>
                          <w:left w:val="single" w:sz="6" w:space="0" w:color="auto"/>
                          <w:bottom w:val="single" w:sz="6" w:space="0" w:color="auto"/>
                          <w:right w:val="single" w:sz="6" w:space="0" w:color="auto"/>
                        </w:tcBorders>
                      </w:tcPr>
                      <w:p w:rsidR="00917602" w:rsidRPr="00D72CE2" w:rsidRDefault="000221C8">
                        <w:pPr>
                          <w:rPr>
                            <w:sz w:val="15"/>
                            <w:szCs w:val="15"/>
                          </w:rPr>
                        </w:pPr>
                        <w:r>
                          <w:rPr>
                            <w:rFonts w:hint="eastAsia"/>
                            <w:sz w:val="15"/>
                            <w:szCs w:val="15"/>
                          </w:rPr>
                          <w:t>冶炼厂搬迁项目（河南中原黄金冶炼厂有限责任公司）</w:t>
                        </w:r>
                      </w:p>
                    </w:tc>
                  </w:sdtContent>
                </w:sdt>
                <w:sdt>
                  <w:sdtPr>
                    <w:rPr>
                      <w:sz w:val="15"/>
                      <w:szCs w:val="15"/>
                    </w:rPr>
                    <w:alias w:val="在建工程情况明细－账面原值"/>
                    <w:tag w:val="_GBC_0f9ca475d5c742eab7e658673f97ba10"/>
                    <w:id w:val="1506320807"/>
                    <w:lock w:val="sdtLocked"/>
                    <w:placeholder>
                      <w:docPart w:val="GBC11111111111111111111111111111"/>
                    </w:placeholder>
                  </w:sdtPr>
                  <w:sdtContent>
                    <w:tc>
                      <w:tcPr>
                        <w:tcW w:w="661" w:type="pct"/>
                        <w:tcBorders>
                          <w:top w:val="single" w:sz="6" w:space="0" w:color="auto"/>
                          <w:left w:val="single" w:sz="6" w:space="0" w:color="auto"/>
                          <w:bottom w:val="single" w:sz="6" w:space="0" w:color="auto"/>
                          <w:right w:val="single" w:sz="6" w:space="0" w:color="auto"/>
                        </w:tcBorders>
                      </w:tcPr>
                      <w:p w:rsidR="00917602" w:rsidRPr="00D72CE2" w:rsidRDefault="000221C8">
                        <w:pPr>
                          <w:ind w:right="105"/>
                          <w:jc w:val="right"/>
                          <w:rPr>
                            <w:sz w:val="15"/>
                            <w:szCs w:val="15"/>
                          </w:rPr>
                        </w:pPr>
                        <w:r>
                          <w:rPr>
                            <w:sz w:val="15"/>
                            <w:szCs w:val="15"/>
                          </w:rPr>
                          <w:t>2,932,046,354.71</w:t>
                        </w:r>
                      </w:p>
                    </w:tc>
                  </w:sdtContent>
                </w:sdt>
                <w:sdt>
                  <w:sdtPr>
                    <w:rPr>
                      <w:sz w:val="15"/>
                      <w:szCs w:val="15"/>
                    </w:rPr>
                    <w:alias w:val="在建工程情况明细－跌价准备"/>
                    <w:tag w:val="_GBC_33dda012913d4809ac56bacd0c1409e7"/>
                    <w:id w:val="418374316"/>
                    <w:lock w:val="sdtLocked"/>
                    <w:placeholder>
                      <w:docPart w:val="GBC11111111111111111111111111111"/>
                    </w:placeholder>
                    <w:showingPlcHdr/>
                  </w:sdtPr>
                  <w:sdtContent>
                    <w:tc>
                      <w:tcPr>
                        <w:tcW w:w="661" w:type="pct"/>
                        <w:tcBorders>
                          <w:top w:val="single" w:sz="6" w:space="0" w:color="auto"/>
                          <w:left w:val="single" w:sz="6" w:space="0" w:color="auto"/>
                          <w:bottom w:val="single" w:sz="6" w:space="0" w:color="auto"/>
                          <w:right w:val="single" w:sz="6" w:space="0" w:color="auto"/>
                        </w:tcBorders>
                      </w:tcPr>
                      <w:p w:rsidR="00917602" w:rsidRPr="00D72CE2" w:rsidRDefault="000221C8">
                        <w:pPr>
                          <w:ind w:right="73"/>
                          <w:jc w:val="right"/>
                          <w:rPr>
                            <w:sz w:val="15"/>
                            <w:szCs w:val="15"/>
                          </w:rPr>
                        </w:pPr>
                        <w:r w:rsidRPr="001852D3">
                          <w:rPr>
                            <w:rStyle w:val="af5"/>
                            <w:rFonts w:hint="eastAsia"/>
                          </w:rPr>
                          <w:t xml:space="preserve">　</w:t>
                        </w:r>
                      </w:p>
                    </w:tc>
                  </w:sdtContent>
                </w:sdt>
                <w:sdt>
                  <w:sdtPr>
                    <w:rPr>
                      <w:sz w:val="15"/>
                      <w:szCs w:val="15"/>
                    </w:rPr>
                    <w:alias w:val="在建工程情况明细－账面净值"/>
                    <w:tag w:val="_GBC_03cad967bd1041f3bf9cceba76a67028"/>
                    <w:id w:val="1113320154"/>
                    <w:lock w:val="sdtLocked"/>
                    <w:placeholder>
                      <w:docPart w:val="GBC11111111111111111111111111111"/>
                    </w:placeholder>
                  </w:sdtPr>
                  <w:sdtContent>
                    <w:tc>
                      <w:tcPr>
                        <w:tcW w:w="653" w:type="pct"/>
                        <w:tcBorders>
                          <w:top w:val="single" w:sz="6" w:space="0" w:color="auto"/>
                          <w:left w:val="single" w:sz="6" w:space="0" w:color="auto"/>
                          <w:bottom w:val="single" w:sz="6" w:space="0" w:color="auto"/>
                          <w:right w:val="single" w:sz="6" w:space="0" w:color="auto"/>
                        </w:tcBorders>
                      </w:tcPr>
                      <w:p w:rsidR="00917602" w:rsidRPr="00D72CE2" w:rsidRDefault="000221C8">
                        <w:pPr>
                          <w:ind w:right="73"/>
                          <w:jc w:val="right"/>
                          <w:rPr>
                            <w:sz w:val="15"/>
                            <w:szCs w:val="15"/>
                          </w:rPr>
                        </w:pPr>
                        <w:r>
                          <w:rPr>
                            <w:sz w:val="15"/>
                            <w:szCs w:val="15"/>
                          </w:rPr>
                          <w:t>2,932,046,354.71</w:t>
                        </w:r>
                      </w:p>
                    </w:tc>
                  </w:sdtContent>
                </w:sdt>
                <w:sdt>
                  <w:sdtPr>
                    <w:rPr>
                      <w:sz w:val="15"/>
                      <w:szCs w:val="15"/>
                    </w:rPr>
                    <w:alias w:val="在建工程情况明细－账面原值"/>
                    <w:tag w:val="_GBC_1eca25f3cd8c44a1a8fca3ffe7d88e3d"/>
                    <w:id w:val="-189455156"/>
                    <w:lock w:val="sdtLocked"/>
                    <w:placeholder>
                      <w:docPart w:val="GBC11111111111111111111111111111"/>
                    </w:placeholder>
                  </w:sdtPr>
                  <w:sdtContent>
                    <w:tc>
                      <w:tcPr>
                        <w:tcW w:w="653" w:type="pct"/>
                        <w:tcBorders>
                          <w:top w:val="single" w:sz="6" w:space="0" w:color="auto"/>
                          <w:left w:val="single" w:sz="6" w:space="0" w:color="auto"/>
                          <w:bottom w:val="single" w:sz="6" w:space="0" w:color="auto"/>
                          <w:right w:val="single" w:sz="6" w:space="0" w:color="auto"/>
                        </w:tcBorders>
                      </w:tcPr>
                      <w:p w:rsidR="00917602" w:rsidRPr="00D72CE2" w:rsidRDefault="000221C8">
                        <w:pPr>
                          <w:jc w:val="right"/>
                          <w:rPr>
                            <w:sz w:val="15"/>
                            <w:szCs w:val="15"/>
                          </w:rPr>
                        </w:pPr>
                        <w:r>
                          <w:rPr>
                            <w:sz w:val="15"/>
                            <w:szCs w:val="15"/>
                          </w:rPr>
                          <w:t>874,933,924.77</w:t>
                        </w:r>
                      </w:p>
                    </w:tc>
                  </w:sdtContent>
                </w:sdt>
                <w:sdt>
                  <w:sdtPr>
                    <w:rPr>
                      <w:sz w:val="15"/>
                      <w:szCs w:val="15"/>
                    </w:rPr>
                    <w:alias w:val="在建工程情况明细－跌价准备"/>
                    <w:tag w:val="_GBC_10aaae6c8e5740218121cb96b1904d71"/>
                    <w:id w:val="1777599651"/>
                    <w:lock w:val="sdtLocked"/>
                    <w:placeholder>
                      <w:docPart w:val="GBC11111111111111111111111111111"/>
                    </w:placeholder>
                    <w:showingPlcHdr/>
                  </w:sdtPr>
                  <w:sdtContent>
                    <w:tc>
                      <w:tcPr>
                        <w:tcW w:w="661" w:type="pct"/>
                        <w:tcBorders>
                          <w:top w:val="single" w:sz="6" w:space="0" w:color="auto"/>
                          <w:left w:val="single" w:sz="6" w:space="0" w:color="auto"/>
                          <w:bottom w:val="single" w:sz="6" w:space="0" w:color="auto"/>
                          <w:right w:val="single" w:sz="6" w:space="0" w:color="auto"/>
                        </w:tcBorders>
                      </w:tcPr>
                      <w:p w:rsidR="00917602" w:rsidRPr="00D72CE2" w:rsidRDefault="000221C8">
                        <w:pPr>
                          <w:jc w:val="right"/>
                          <w:rPr>
                            <w:sz w:val="15"/>
                            <w:szCs w:val="15"/>
                          </w:rPr>
                        </w:pPr>
                        <w:r w:rsidRPr="001852D3">
                          <w:rPr>
                            <w:rStyle w:val="af5"/>
                            <w:rFonts w:hint="eastAsia"/>
                          </w:rPr>
                          <w:t xml:space="preserve">　</w:t>
                        </w:r>
                      </w:p>
                    </w:tc>
                  </w:sdtContent>
                </w:sdt>
                <w:sdt>
                  <w:sdtPr>
                    <w:rPr>
                      <w:sz w:val="15"/>
                      <w:szCs w:val="15"/>
                    </w:rPr>
                    <w:alias w:val="在建工程情况明细－账面价值"/>
                    <w:tag w:val="_GBC_e332cb077270441094620464bf4d6cd6"/>
                    <w:id w:val="-1093010676"/>
                    <w:lock w:val="sdtLocked"/>
                    <w:placeholder>
                      <w:docPart w:val="GBC11111111111111111111111111111"/>
                    </w:placeholder>
                  </w:sdtPr>
                  <w:sdtContent>
                    <w:tc>
                      <w:tcPr>
                        <w:tcW w:w="669" w:type="pct"/>
                        <w:tcBorders>
                          <w:top w:val="single" w:sz="6" w:space="0" w:color="auto"/>
                          <w:left w:val="single" w:sz="6" w:space="0" w:color="auto"/>
                          <w:bottom w:val="single" w:sz="6" w:space="0" w:color="auto"/>
                          <w:right w:val="single" w:sz="6" w:space="0" w:color="auto"/>
                        </w:tcBorders>
                      </w:tcPr>
                      <w:p w:rsidR="00917602" w:rsidRPr="00D72CE2" w:rsidRDefault="000221C8">
                        <w:pPr>
                          <w:jc w:val="right"/>
                          <w:rPr>
                            <w:sz w:val="15"/>
                            <w:szCs w:val="15"/>
                          </w:rPr>
                        </w:pPr>
                        <w:r>
                          <w:rPr>
                            <w:sz w:val="15"/>
                            <w:szCs w:val="15"/>
                          </w:rPr>
                          <w:t>874,933,924.77</w:t>
                        </w:r>
                      </w:p>
                    </w:tc>
                  </w:sdtContent>
                </w:sdt>
              </w:tr>
            </w:sdtContent>
          </w:sdt>
          <w:sdt>
            <w:sdtPr>
              <w:rPr>
                <w:sz w:val="15"/>
                <w:szCs w:val="15"/>
              </w:rPr>
              <w:alias w:val="在建工程情况明细"/>
              <w:tag w:val="_GBC_5f073fecf2ff4f9ba33e687f80450c77"/>
              <w:id w:val="375020"/>
              <w:lock w:val="sdtLocked"/>
              <w:placeholder>
                <w:docPart w:val="DefaultPlaceholder_22675703"/>
              </w:placeholder>
            </w:sdtPr>
            <w:sdtContent>
              <w:tr w:rsidR="00C9189B" w:rsidRPr="00D72CE2" w:rsidTr="00F96290">
                <w:trPr>
                  <w:cantSplit/>
                </w:trPr>
                <w:sdt>
                  <w:sdtPr>
                    <w:rPr>
                      <w:sz w:val="15"/>
                      <w:szCs w:val="15"/>
                    </w:rPr>
                    <w:alias w:val="在建工程情况明细－项目"/>
                    <w:tag w:val="_GBC_d66706bd026f4853bbc6b7af2859bef6"/>
                    <w:id w:val="375021"/>
                    <w:lock w:val="sdtLocked"/>
                    <w:placeholder>
                      <w:docPart w:val="GBC11111111111111111111111111111"/>
                    </w:placeholder>
                  </w:sdtPr>
                  <w:sdtContent>
                    <w:tc>
                      <w:tcPr>
                        <w:tcW w:w="1041" w:type="pct"/>
                        <w:tcBorders>
                          <w:top w:val="single" w:sz="6" w:space="0" w:color="auto"/>
                          <w:left w:val="single" w:sz="6" w:space="0" w:color="auto"/>
                          <w:bottom w:val="single" w:sz="6" w:space="0" w:color="auto"/>
                          <w:right w:val="single" w:sz="6" w:space="0" w:color="auto"/>
                        </w:tcBorders>
                      </w:tcPr>
                      <w:p w:rsidR="00C9189B" w:rsidRPr="00D72CE2" w:rsidRDefault="000221C8">
                        <w:pPr>
                          <w:rPr>
                            <w:sz w:val="15"/>
                            <w:szCs w:val="15"/>
                          </w:rPr>
                        </w:pPr>
                        <w:r>
                          <w:rPr>
                            <w:rFonts w:hint="eastAsia"/>
                            <w:sz w:val="15"/>
                            <w:szCs w:val="15"/>
                          </w:rPr>
                          <w:t>采选技术改造项目（山东烟台鑫泰黄金矿业有限责任公司）</w:t>
                        </w:r>
                      </w:p>
                    </w:tc>
                  </w:sdtContent>
                </w:sdt>
                <w:sdt>
                  <w:sdtPr>
                    <w:rPr>
                      <w:sz w:val="15"/>
                      <w:szCs w:val="15"/>
                    </w:rPr>
                    <w:alias w:val="在建工程情况明细－账面原值"/>
                    <w:tag w:val="_GBC_0f9ca475d5c742eab7e658673f97ba10"/>
                    <w:id w:val="375026"/>
                    <w:lock w:val="sdtLocked"/>
                    <w:placeholder>
                      <w:docPart w:val="GBC11111111111111111111111111111"/>
                    </w:placeholder>
                  </w:sdtPr>
                  <w:sdtContent>
                    <w:tc>
                      <w:tcPr>
                        <w:tcW w:w="661" w:type="pct"/>
                        <w:tcBorders>
                          <w:top w:val="single" w:sz="6" w:space="0" w:color="auto"/>
                          <w:left w:val="single" w:sz="6" w:space="0" w:color="auto"/>
                          <w:bottom w:val="single" w:sz="6" w:space="0" w:color="auto"/>
                          <w:right w:val="single" w:sz="6" w:space="0" w:color="auto"/>
                        </w:tcBorders>
                      </w:tcPr>
                      <w:p w:rsidR="00C9189B" w:rsidRPr="00D72CE2" w:rsidRDefault="000221C8">
                        <w:pPr>
                          <w:ind w:right="105"/>
                          <w:jc w:val="right"/>
                          <w:rPr>
                            <w:sz w:val="15"/>
                            <w:szCs w:val="15"/>
                          </w:rPr>
                        </w:pPr>
                        <w:r>
                          <w:rPr>
                            <w:sz w:val="15"/>
                            <w:szCs w:val="15"/>
                          </w:rPr>
                          <w:t>136,018,370.77</w:t>
                        </w:r>
                      </w:p>
                    </w:tc>
                  </w:sdtContent>
                </w:sdt>
                <w:sdt>
                  <w:sdtPr>
                    <w:rPr>
                      <w:sz w:val="15"/>
                      <w:szCs w:val="15"/>
                    </w:rPr>
                    <w:alias w:val="在建工程情况明细－跌价准备"/>
                    <w:tag w:val="_GBC_33dda012913d4809ac56bacd0c1409e7"/>
                    <w:id w:val="375033"/>
                    <w:lock w:val="sdtLocked"/>
                    <w:placeholder>
                      <w:docPart w:val="GBC11111111111111111111111111111"/>
                    </w:placeholder>
                    <w:showingPlcHdr/>
                  </w:sdtPr>
                  <w:sdtContent>
                    <w:tc>
                      <w:tcPr>
                        <w:tcW w:w="661" w:type="pct"/>
                        <w:tcBorders>
                          <w:top w:val="single" w:sz="6" w:space="0" w:color="auto"/>
                          <w:left w:val="single" w:sz="6" w:space="0" w:color="auto"/>
                          <w:bottom w:val="single" w:sz="6" w:space="0" w:color="auto"/>
                          <w:right w:val="single" w:sz="6" w:space="0" w:color="auto"/>
                        </w:tcBorders>
                      </w:tcPr>
                      <w:p w:rsidR="00C9189B" w:rsidRPr="00D72CE2" w:rsidRDefault="000221C8">
                        <w:pPr>
                          <w:ind w:right="73"/>
                          <w:jc w:val="right"/>
                          <w:rPr>
                            <w:sz w:val="15"/>
                            <w:szCs w:val="15"/>
                          </w:rPr>
                        </w:pPr>
                        <w:r w:rsidRPr="001852D3">
                          <w:rPr>
                            <w:rStyle w:val="af5"/>
                            <w:rFonts w:hint="eastAsia"/>
                          </w:rPr>
                          <w:t xml:space="preserve">　</w:t>
                        </w:r>
                      </w:p>
                    </w:tc>
                  </w:sdtContent>
                </w:sdt>
                <w:sdt>
                  <w:sdtPr>
                    <w:rPr>
                      <w:sz w:val="15"/>
                      <w:szCs w:val="15"/>
                    </w:rPr>
                    <w:alias w:val="在建工程情况明细－账面净值"/>
                    <w:tag w:val="_GBC_03cad967bd1041f3bf9cceba76a67028"/>
                    <w:id w:val="375042"/>
                    <w:lock w:val="sdtLocked"/>
                    <w:placeholder>
                      <w:docPart w:val="GBC11111111111111111111111111111"/>
                    </w:placeholder>
                  </w:sdtPr>
                  <w:sdtContent>
                    <w:tc>
                      <w:tcPr>
                        <w:tcW w:w="653" w:type="pct"/>
                        <w:tcBorders>
                          <w:top w:val="single" w:sz="6" w:space="0" w:color="auto"/>
                          <w:left w:val="single" w:sz="6" w:space="0" w:color="auto"/>
                          <w:bottom w:val="single" w:sz="6" w:space="0" w:color="auto"/>
                          <w:right w:val="single" w:sz="6" w:space="0" w:color="auto"/>
                        </w:tcBorders>
                      </w:tcPr>
                      <w:p w:rsidR="00C9189B" w:rsidRPr="00D72CE2" w:rsidRDefault="000221C8">
                        <w:pPr>
                          <w:ind w:right="73"/>
                          <w:jc w:val="right"/>
                          <w:rPr>
                            <w:sz w:val="15"/>
                            <w:szCs w:val="15"/>
                          </w:rPr>
                        </w:pPr>
                        <w:r>
                          <w:rPr>
                            <w:sz w:val="15"/>
                            <w:szCs w:val="15"/>
                          </w:rPr>
                          <w:t>136,018,370.77</w:t>
                        </w:r>
                      </w:p>
                    </w:tc>
                  </w:sdtContent>
                </w:sdt>
                <w:sdt>
                  <w:sdtPr>
                    <w:rPr>
                      <w:sz w:val="15"/>
                      <w:szCs w:val="15"/>
                    </w:rPr>
                    <w:alias w:val="在建工程情况明细－账面原值"/>
                    <w:tag w:val="_GBC_1eca25f3cd8c44a1a8fca3ffe7d88e3d"/>
                    <w:id w:val="375053"/>
                    <w:lock w:val="sdtLocked"/>
                    <w:placeholder>
                      <w:docPart w:val="GBC11111111111111111111111111111"/>
                    </w:placeholder>
                  </w:sdtPr>
                  <w:sdtContent>
                    <w:tc>
                      <w:tcPr>
                        <w:tcW w:w="653" w:type="pct"/>
                        <w:tcBorders>
                          <w:top w:val="single" w:sz="6" w:space="0" w:color="auto"/>
                          <w:left w:val="single" w:sz="6" w:space="0" w:color="auto"/>
                          <w:bottom w:val="single" w:sz="6" w:space="0" w:color="auto"/>
                          <w:right w:val="single" w:sz="6" w:space="0" w:color="auto"/>
                        </w:tcBorders>
                      </w:tcPr>
                      <w:p w:rsidR="00C9189B" w:rsidRPr="00D72CE2" w:rsidRDefault="000221C8">
                        <w:pPr>
                          <w:jc w:val="right"/>
                          <w:rPr>
                            <w:sz w:val="15"/>
                            <w:szCs w:val="15"/>
                          </w:rPr>
                        </w:pPr>
                        <w:r>
                          <w:rPr>
                            <w:sz w:val="15"/>
                            <w:szCs w:val="15"/>
                          </w:rPr>
                          <w:t>93,352,613.70</w:t>
                        </w:r>
                      </w:p>
                    </w:tc>
                  </w:sdtContent>
                </w:sdt>
                <w:sdt>
                  <w:sdtPr>
                    <w:rPr>
                      <w:sz w:val="15"/>
                      <w:szCs w:val="15"/>
                    </w:rPr>
                    <w:alias w:val="在建工程情况明细－跌价准备"/>
                    <w:tag w:val="_GBC_10aaae6c8e5740218121cb96b1904d71"/>
                    <w:id w:val="375066"/>
                    <w:lock w:val="sdtLocked"/>
                    <w:placeholder>
                      <w:docPart w:val="GBC11111111111111111111111111111"/>
                    </w:placeholder>
                    <w:showingPlcHdr/>
                  </w:sdtPr>
                  <w:sdtContent>
                    <w:tc>
                      <w:tcPr>
                        <w:tcW w:w="661" w:type="pct"/>
                        <w:tcBorders>
                          <w:top w:val="single" w:sz="6" w:space="0" w:color="auto"/>
                          <w:left w:val="single" w:sz="6" w:space="0" w:color="auto"/>
                          <w:bottom w:val="single" w:sz="6" w:space="0" w:color="auto"/>
                          <w:right w:val="single" w:sz="6" w:space="0" w:color="auto"/>
                        </w:tcBorders>
                      </w:tcPr>
                      <w:p w:rsidR="00C9189B" w:rsidRPr="00D72CE2" w:rsidRDefault="000221C8">
                        <w:pPr>
                          <w:jc w:val="right"/>
                          <w:rPr>
                            <w:sz w:val="15"/>
                            <w:szCs w:val="15"/>
                          </w:rPr>
                        </w:pPr>
                        <w:r w:rsidRPr="001852D3">
                          <w:rPr>
                            <w:rStyle w:val="af5"/>
                            <w:rFonts w:hint="eastAsia"/>
                          </w:rPr>
                          <w:t xml:space="preserve">　</w:t>
                        </w:r>
                      </w:p>
                    </w:tc>
                  </w:sdtContent>
                </w:sdt>
                <w:sdt>
                  <w:sdtPr>
                    <w:rPr>
                      <w:sz w:val="15"/>
                      <w:szCs w:val="15"/>
                    </w:rPr>
                    <w:alias w:val="在建工程情况明细－账面价值"/>
                    <w:tag w:val="_GBC_e332cb077270441094620464bf4d6cd6"/>
                    <w:id w:val="375081"/>
                    <w:lock w:val="sdtLocked"/>
                    <w:placeholder>
                      <w:docPart w:val="GBC11111111111111111111111111111"/>
                    </w:placeholder>
                  </w:sdtPr>
                  <w:sdtContent>
                    <w:tc>
                      <w:tcPr>
                        <w:tcW w:w="669" w:type="pct"/>
                        <w:tcBorders>
                          <w:top w:val="single" w:sz="6" w:space="0" w:color="auto"/>
                          <w:left w:val="single" w:sz="6" w:space="0" w:color="auto"/>
                          <w:bottom w:val="single" w:sz="6" w:space="0" w:color="auto"/>
                          <w:right w:val="single" w:sz="6" w:space="0" w:color="auto"/>
                        </w:tcBorders>
                      </w:tcPr>
                      <w:p w:rsidR="00C9189B" w:rsidRPr="00D72CE2" w:rsidRDefault="000221C8">
                        <w:pPr>
                          <w:jc w:val="right"/>
                          <w:rPr>
                            <w:sz w:val="15"/>
                            <w:szCs w:val="15"/>
                          </w:rPr>
                        </w:pPr>
                        <w:r>
                          <w:rPr>
                            <w:sz w:val="15"/>
                            <w:szCs w:val="15"/>
                          </w:rPr>
                          <w:t>93,352,613.70</w:t>
                        </w:r>
                      </w:p>
                    </w:tc>
                  </w:sdtContent>
                </w:sdt>
              </w:tr>
            </w:sdtContent>
          </w:sdt>
          <w:sdt>
            <w:sdtPr>
              <w:rPr>
                <w:sz w:val="15"/>
                <w:szCs w:val="15"/>
              </w:rPr>
              <w:alias w:val="在建工程情况明细"/>
              <w:tag w:val="_GBC_5f073fecf2ff4f9ba33e687f80450c77"/>
              <w:id w:val="375318"/>
              <w:lock w:val="sdtLocked"/>
              <w:placeholder>
                <w:docPart w:val="DefaultPlaceholder_22675703"/>
              </w:placeholder>
            </w:sdtPr>
            <w:sdtContent>
              <w:tr w:rsidR="00C9189B" w:rsidRPr="00D72CE2" w:rsidTr="00F96290">
                <w:trPr>
                  <w:cantSplit/>
                </w:trPr>
                <w:sdt>
                  <w:sdtPr>
                    <w:rPr>
                      <w:sz w:val="15"/>
                      <w:szCs w:val="15"/>
                    </w:rPr>
                    <w:alias w:val="在建工程情况明细－项目"/>
                    <w:tag w:val="_GBC_d66706bd026f4853bbc6b7af2859bef6"/>
                    <w:id w:val="375319"/>
                    <w:lock w:val="sdtLocked"/>
                    <w:placeholder>
                      <w:docPart w:val="GBC11111111111111111111111111111"/>
                    </w:placeholder>
                  </w:sdtPr>
                  <w:sdtContent>
                    <w:tc>
                      <w:tcPr>
                        <w:tcW w:w="1041" w:type="pct"/>
                        <w:tcBorders>
                          <w:top w:val="single" w:sz="6" w:space="0" w:color="auto"/>
                          <w:left w:val="single" w:sz="6" w:space="0" w:color="auto"/>
                          <w:bottom w:val="single" w:sz="6" w:space="0" w:color="auto"/>
                          <w:right w:val="single" w:sz="6" w:space="0" w:color="auto"/>
                        </w:tcBorders>
                      </w:tcPr>
                      <w:p w:rsidR="00C9189B" w:rsidRPr="00D72CE2" w:rsidRDefault="000221C8">
                        <w:pPr>
                          <w:rPr>
                            <w:sz w:val="15"/>
                            <w:szCs w:val="15"/>
                          </w:rPr>
                        </w:pPr>
                        <w:r>
                          <w:rPr>
                            <w:rFonts w:hint="eastAsia"/>
                            <w:sz w:val="15"/>
                            <w:szCs w:val="15"/>
                          </w:rPr>
                          <w:t>前常铜铁矿采选改扩建工程（安徽太平矿业有限公司）</w:t>
                        </w:r>
                      </w:p>
                    </w:tc>
                  </w:sdtContent>
                </w:sdt>
                <w:sdt>
                  <w:sdtPr>
                    <w:rPr>
                      <w:sz w:val="15"/>
                      <w:szCs w:val="15"/>
                    </w:rPr>
                    <w:alias w:val="在建工程情况明细－账面原值"/>
                    <w:tag w:val="_GBC_0f9ca475d5c742eab7e658673f97ba10"/>
                    <w:id w:val="375324"/>
                    <w:lock w:val="sdtLocked"/>
                    <w:placeholder>
                      <w:docPart w:val="GBC11111111111111111111111111111"/>
                    </w:placeholder>
                  </w:sdtPr>
                  <w:sdtContent>
                    <w:tc>
                      <w:tcPr>
                        <w:tcW w:w="661" w:type="pct"/>
                        <w:tcBorders>
                          <w:top w:val="single" w:sz="6" w:space="0" w:color="auto"/>
                          <w:left w:val="single" w:sz="6" w:space="0" w:color="auto"/>
                          <w:bottom w:val="single" w:sz="6" w:space="0" w:color="auto"/>
                          <w:right w:val="single" w:sz="6" w:space="0" w:color="auto"/>
                        </w:tcBorders>
                      </w:tcPr>
                      <w:p w:rsidR="00C9189B" w:rsidRPr="00D72CE2" w:rsidRDefault="000221C8">
                        <w:pPr>
                          <w:ind w:right="105"/>
                          <w:jc w:val="right"/>
                          <w:rPr>
                            <w:sz w:val="15"/>
                            <w:szCs w:val="15"/>
                          </w:rPr>
                        </w:pPr>
                        <w:r>
                          <w:rPr>
                            <w:sz w:val="15"/>
                            <w:szCs w:val="15"/>
                          </w:rPr>
                          <w:t>242,550,452.58</w:t>
                        </w:r>
                      </w:p>
                    </w:tc>
                  </w:sdtContent>
                </w:sdt>
                <w:sdt>
                  <w:sdtPr>
                    <w:rPr>
                      <w:sz w:val="15"/>
                      <w:szCs w:val="15"/>
                    </w:rPr>
                    <w:alias w:val="在建工程情况明细－跌价准备"/>
                    <w:tag w:val="_GBC_33dda012913d4809ac56bacd0c1409e7"/>
                    <w:id w:val="375331"/>
                    <w:lock w:val="sdtLocked"/>
                    <w:placeholder>
                      <w:docPart w:val="GBC11111111111111111111111111111"/>
                    </w:placeholder>
                    <w:showingPlcHdr/>
                  </w:sdtPr>
                  <w:sdtContent>
                    <w:tc>
                      <w:tcPr>
                        <w:tcW w:w="661" w:type="pct"/>
                        <w:tcBorders>
                          <w:top w:val="single" w:sz="6" w:space="0" w:color="auto"/>
                          <w:left w:val="single" w:sz="6" w:space="0" w:color="auto"/>
                          <w:bottom w:val="single" w:sz="6" w:space="0" w:color="auto"/>
                          <w:right w:val="single" w:sz="6" w:space="0" w:color="auto"/>
                        </w:tcBorders>
                      </w:tcPr>
                      <w:p w:rsidR="00C9189B" w:rsidRPr="00D72CE2" w:rsidRDefault="000221C8">
                        <w:pPr>
                          <w:ind w:right="73"/>
                          <w:jc w:val="right"/>
                          <w:rPr>
                            <w:sz w:val="15"/>
                            <w:szCs w:val="15"/>
                          </w:rPr>
                        </w:pPr>
                        <w:r w:rsidRPr="001852D3">
                          <w:rPr>
                            <w:rStyle w:val="af5"/>
                            <w:rFonts w:hint="eastAsia"/>
                          </w:rPr>
                          <w:t xml:space="preserve">　</w:t>
                        </w:r>
                      </w:p>
                    </w:tc>
                  </w:sdtContent>
                </w:sdt>
                <w:sdt>
                  <w:sdtPr>
                    <w:rPr>
                      <w:sz w:val="15"/>
                      <w:szCs w:val="15"/>
                    </w:rPr>
                    <w:alias w:val="在建工程情况明细－账面净值"/>
                    <w:tag w:val="_GBC_03cad967bd1041f3bf9cceba76a67028"/>
                    <w:id w:val="375340"/>
                    <w:lock w:val="sdtLocked"/>
                    <w:placeholder>
                      <w:docPart w:val="GBC11111111111111111111111111111"/>
                    </w:placeholder>
                  </w:sdtPr>
                  <w:sdtContent>
                    <w:tc>
                      <w:tcPr>
                        <w:tcW w:w="653" w:type="pct"/>
                        <w:tcBorders>
                          <w:top w:val="single" w:sz="6" w:space="0" w:color="auto"/>
                          <w:left w:val="single" w:sz="6" w:space="0" w:color="auto"/>
                          <w:bottom w:val="single" w:sz="6" w:space="0" w:color="auto"/>
                          <w:right w:val="single" w:sz="6" w:space="0" w:color="auto"/>
                        </w:tcBorders>
                      </w:tcPr>
                      <w:p w:rsidR="00C9189B" w:rsidRPr="00D72CE2" w:rsidRDefault="000221C8">
                        <w:pPr>
                          <w:ind w:right="73"/>
                          <w:jc w:val="right"/>
                          <w:rPr>
                            <w:sz w:val="15"/>
                            <w:szCs w:val="15"/>
                          </w:rPr>
                        </w:pPr>
                        <w:r>
                          <w:rPr>
                            <w:sz w:val="15"/>
                            <w:szCs w:val="15"/>
                          </w:rPr>
                          <w:t>242,550,452.58</w:t>
                        </w:r>
                      </w:p>
                    </w:tc>
                  </w:sdtContent>
                </w:sdt>
                <w:sdt>
                  <w:sdtPr>
                    <w:rPr>
                      <w:sz w:val="15"/>
                      <w:szCs w:val="15"/>
                    </w:rPr>
                    <w:alias w:val="在建工程情况明细－账面原值"/>
                    <w:tag w:val="_GBC_1eca25f3cd8c44a1a8fca3ffe7d88e3d"/>
                    <w:id w:val="375351"/>
                    <w:lock w:val="sdtLocked"/>
                    <w:placeholder>
                      <w:docPart w:val="GBC11111111111111111111111111111"/>
                    </w:placeholder>
                  </w:sdtPr>
                  <w:sdtContent>
                    <w:tc>
                      <w:tcPr>
                        <w:tcW w:w="653" w:type="pct"/>
                        <w:tcBorders>
                          <w:top w:val="single" w:sz="6" w:space="0" w:color="auto"/>
                          <w:left w:val="single" w:sz="6" w:space="0" w:color="auto"/>
                          <w:bottom w:val="single" w:sz="6" w:space="0" w:color="auto"/>
                          <w:right w:val="single" w:sz="6" w:space="0" w:color="auto"/>
                        </w:tcBorders>
                      </w:tcPr>
                      <w:p w:rsidR="00C9189B" w:rsidRPr="00D72CE2" w:rsidRDefault="000221C8">
                        <w:pPr>
                          <w:jc w:val="right"/>
                          <w:rPr>
                            <w:sz w:val="15"/>
                            <w:szCs w:val="15"/>
                          </w:rPr>
                        </w:pPr>
                        <w:r>
                          <w:rPr>
                            <w:sz w:val="15"/>
                            <w:szCs w:val="15"/>
                          </w:rPr>
                          <w:t>153,252,506.67</w:t>
                        </w:r>
                      </w:p>
                    </w:tc>
                  </w:sdtContent>
                </w:sdt>
                <w:sdt>
                  <w:sdtPr>
                    <w:rPr>
                      <w:sz w:val="15"/>
                      <w:szCs w:val="15"/>
                    </w:rPr>
                    <w:alias w:val="在建工程情况明细－跌价准备"/>
                    <w:tag w:val="_GBC_10aaae6c8e5740218121cb96b1904d71"/>
                    <w:id w:val="375364"/>
                    <w:lock w:val="sdtLocked"/>
                    <w:placeholder>
                      <w:docPart w:val="GBC11111111111111111111111111111"/>
                    </w:placeholder>
                    <w:showingPlcHdr/>
                  </w:sdtPr>
                  <w:sdtContent>
                    <w:tc>
                      <w:tcPr>
                        <w:tcW w:w="661" w:type="pct"/>
                        <w:tcBorders>
                          <w:top w:val="single" w:sz="6" w:space="0" w:color="auto"/>
                          <w:left w:val="single" w:sz="6" w:space="0" w:color="auto"/>
                          <w:bottom w:val="single" w:sz="6" w:space="0" w:color="auto"/>
                          <w:right w:val="single" w:sz="6" w:space="0" w:color="auto"/>
                        </w:tcBorders>
                      </w:tcPr>
                      <w:p w:rsidR="00C9189B" w:rsidRPr="00D72CE2" w:rsidRDefault="000221C8">
                        <w:pPr>
                          <w:jc w:val="right"/>
                          <w:rPr>
                            <w:sz w:val="15"/>
                            <w:szCs w:val="15"/>
                          </w:rPr>
                        </w:pPr>
                        <w:r w:rsidRPr="001852D3">
                          <w:rPr>
                            <w:rStyle w:val="af5"/>
                            <w:rFonts w:hint="eastAsia"/>
                          </w:rPr>
                          <w:t xml:space="preserve">　</w:t>
                        </w:r>
                      </w:p>
                    </w:tc>
                  </w:sdtContent>
                </w:sdt>
                <w:sdt>
                  <w:sdtPr>
                    <w:rPr>
                      <w:sz w:val="15"/>
                      <w:szCs w:val="15"/>
                    </w:rPr>
                    <w:alias w:val="在建工程情况明细－账面价值"/>
                    <w:tag w:val="_GBC_e332cb077270441094620464bf4d6cd6"/>
                    <w:id w:val="375379"/>
                    <w:lock w:val="sdtLocked"/>
                    <w:placeholder>
                      <w:docPart w:val="GBC11111111111111111111111111111"/>
                    </w:placeholder>
                  </w:sdtPr>
                  <w:sdtContent>
                    <w:tc>
                      <w:tcPr>
                        <w:tcW w:w="669" w:type="pct"/>
                        <w:tcBorders>
                          <w:top w:val="single" w:sz="6" w:space="0" w:color="auto"/>
                          <w:left w:val="single" w:sz="6" w:space="0" w:color="auto"/>
                          <w:bottom w:val="single" w:sz="6" w:space="0" w:color="auto"/>
                          <w:right w:val="single" w:sz="6" w:space="0" w:color="auto"/>
                        </w:tcBorders>
                      </w:tcPr>
                      <w:p w:rsidR="00C9189B" w:rsidRPr="00D72CE2" w:rsidRDefault="000221C8">
                        <w:pPr>
                          <w:jc w:val="right"/>
                          <w:rPr>
                            <w:sz w:val="15"/>
                            <w:szCs w:val="15"/>
                          </w:rPr>
                        </w:pPr>
                        <w:r>
                          <w:rPr>
                            <w:sz w:val="15"/>
                            <w:szCs w:val="15"/>
                          </w:rPr>
                          <w:t>153,252,506.67</w:t>
                        </w:r>
                      </w:p>
                    </w:tc>
                  </w:sdtContent>
                </w:sdt>
              </w:tr>
            </w:sdtContent>
          </w:sdt>
          <w:sdt>
            <w:sdtPr>
              <w:rPr>
                <w:sz w:val="15"/>
                <w:szCs w:val="15"/>
              </w:rPr>
              <w:alias w:val="在建工程情况明细"/>
              <w:tag w:val="_GBC_5f073fecf2ff4f9ba33e687f80450c77"/>
              <w:id w:val="375648"/>
              <w:lock w:val="sdtLocked"/>
              <w:placeholder>
                <w:docPart w:val="DefaultPlaceholder_22675703"/>
              </w:placeholder>
            </w:sdtPr>
            <w:sdtContent>
              <w:tr w:rsidR="00AF77DE" w:rsidRPr="00D72CE2" w:rsidTr="00F96290">
                <w:trPr>
                  <w:cantSplit/>
                </w:trPr>
                <w:sdt>
                  <w:sdtPr>
                    <w:rPr>
                      <w:sz w:val="15"/>
                      <w:szCs w:val="15"/>
                    </w:rPr>
                    <w:alias w:val="在建工程情况明细－项目"/>
                    <w:tag w:val="_GBC_d66706bd026f4853bbc6b7af2859bef6"/>
                    <w:id w:val="375649"/>
                    <w:lock w:val="sdtLocked"/>
                    <w:placeholder>
                      <w:docPart w:val="GBC11111111111111111111111111111"/>
                    </w:placeholder>
                  </w:sdtPr>
                  <w:sdtContent>
                    <w:tc>
                      <w:tcPr>
                        <w:tcW w:w="1041" w:type="pct"/>
                        <w:tcBorders>
                          <w:top w:val="single" w:sz="6" w:space="0" w:color="auto"/>
                          <w:left w:val="single" w:sz="6" w:space="0" w:color="auto"/>
                          <w:bottom w:val="single" w:sz="6" w:space="0" w:color="auto"/>
                          <w:right w:val="single" w:sz="6" w:space="0" w:color="auto"/>
                        </w:tcBorders>
                      </w:tcPr>
                      <w:p w:rsidR="00AF77DE" w:rsidRPr="00D72CE2" w:rsidRDefault="000221C8">
                        <w:pPr>
                          <w:rPr>
                            <w:sz w:val="15"/>
                            <w:szCs w:val="15"/>
                          </w:rPr>
                        </w:pPr>
                        <w:r>
                          <w:rPr>
                            <w:rFonts w:hint="eastAsia"/>
                            <w:sz w:val="15"/>
                            <w:szCs w:val="15"/>
                          </w:rPr>
                          <w:t>采矿扩能技改工程（湖北三鑫金铜股份有限公司）</w:t>
                        </w:r>
                      </w:p>
                    </w:tc>
                  </w:sdtContent>
                </w:sdt>
                <w:sdt>
                  <w:sdtPr>
                    <w:rPr>
                      <w:sz w:val="15"/>
                      <w:szCs w:val="15"/>
                    </w:rPr>
                    <w:alias w:val="在建工程情况明细－账面原值"/>
                    <w:tag w:val="_GBC_0f9ca475d5c742eab7e658673f97ba10"/>
                    <w:id w:val="375654"/>
                    <w:lock w:val="sdtLocked"/>
                    <w:placeholder>
                      <w:docPart w:val="GBC11111111111111111111111111111"/>
                    </w:placeholder>
                  </w:sdtPr>
                  <w:sdtContent>
                    <w:tc>
                      <w:tcPr>
                        <w:tcW w:w="661" w:type="pct"/>
                        <w:tcBorders>
                          <w:top w:val="single" w:sz="6" w:space="0" w:color="auto"/>
                          <w:left w:val="single" w:sz="6" w:space="0" w:color="auto"/>
                          <w:bottom w:val="single" w:sz="6" w:space="0" w:color="auto"/>
                          <w:right w:val="single" w:sz="6" w:space="0" w:color="auto"/>
                        </w:tcBorders>
                      </w:tcPr>
                      <w:p w:rsidR="00AF77DE" w:rsidRPr="00D72CE2" w:rsidRDefault="000221C8">
                        <w:pPr>
                          <w:ind w:right="105"/>
                          <w:jc w:val="right"/>
                          <w:rPr>
                            <w:sz w:val="15"/>
                            <w:szCs w:val="15"/>
                          </w:rPr>
                        </w:pPr>
                        <w:r>
                          <w:rPr>
                            <w:sz w:val="15"/>
                            <w:szCs w:val="15"/>
                          </w:rPr>
                          <w:t>204,832,564.03</w:t>
                        </w:r>
                      </w:p>
                    </w:tc>
                  </w:sdtContent>
                </w:sdt>
                <w:sdt>
                  <w:sdtPr>
                    <w:rPr>
                      <w:sz w:val="15"/>
                      <w:szCs w:val="15"/>
                    </w:rPr>
                    <w:alias w:val="在建工程情况明细－跌价准备"/>
                    <w:tag w:val="_GBC_33dda012913d4809ac56bacd0c1409e7"/>
                    <w:id w:val="375661"/>
                    <w:lock w:val="sdtLocked"/>
                    <w:placeholder>
                      <w:docPart w:val="GBC11111111111111111111111111111"/>
                    </w:placeholder>
                    <w:showingPlcHdr/>
                  </w:sdtPr>
                  <w:sdtContent>
                    <w:tc>
                      <w:tcPr>
                        <w:tcW w:w="661" w:type="pct"/>
                        <w:tcBorders>
                          <w:top w:val="single" w:sz="6" w:space="0" w:color="auto"/>
                          <w:left w:val="single" w:sz="6" w:space="0" w:color="auto"/>
                          <w:bottom w:val="single" w:sz="6" w:space="0" w:color="auto"/>
                          <w:right w:val="single" w:sz="6" w:space="0" w:color="auto"/>
                        </w:tcBorders>
                      </w:tcPr>
                      <w:p w:rsidR="00AF77DE" w:rsidRPr="00D72CE2" w:rsidRDefault="000221C8">
                        <w:pPr>
                          <w:ind w:right="73"/>
                          <w:jc w:val="right"/>
                          <w:rPr>
                            <w:sz w:val="15"/>
                            <w:szCs w:val="15"/>
                          </w:rPr>
                        </w:pPr>
                        <w:r w:rsidRPr="001852D3">
                          <w:rPr>
                            <w:rStyle w:val="af5"/>
                            <w:rFonts w:hint="eastAsia"/>
                          </w:rPr>
                          <w:t xml:space="preserve">　</w:t>
                        </w:r>
                      </w:p>
                    </w:tc>
                  </w:sdtContent>
                </w:sdt>
                <w:sdt>
                  <w:sdtPr>
                    <w:rPr>
                      <w:sz w:val="15"/>
                      <w:szCs w:val="15"/>
                    </w:rPr>
                    <w:alias w:val="在建工程情况明细－账面净值"/>
                    <w:tag w:val="_GBC_03cad967bd1041f3bf9cceba76a67028"/>
                    <w:id w:val="375670"/>
                    <w:lock w:val="sdtLocked"/>
                    <w:placeholder>
                      <w:docPart w:val="GBC11111111111111111111111111111"/>
                    </w:placeholder>
                  </w:sdtPr>
                  <w:sdtContent>
                    <w:tc>
                      <w:tcPr>
                        <w:tcW w:w="653" w:type="pct"/>
                        <w:tcBorders>
                          <w:top w:val="single" w:sz="6" w:space="0" w:color="auto"/>
                          <w:left w:val="single" w:sz="6" w:space="0" w:color="auto"/>
                          <w:bottom w:val="single" w:sz="6" w:space="0" w:color="auto"/>
                          <w:right w:val="single" w:sz="6" w:space="0" w:color="auto"/>
                        </w:tcBorders>
                      </w:tcPr>
                      <w:p w:rsidR="00AF77DE" w:rsidRPr="00D72CE2" w:rsidRDefault="000221C8">
                        <w:pPr>
                          <w:ind w:right="73"/>
                          <w:jc w:val="right"/>
                          <w:rPr>
                            <w:sz w:val="15"/>
                            <w:szCs w:val="15"/>
                          </w:rPr>
                        </w:pPr>
                        <w:r>
                          <w:rPr>
                            <w:sz w:val="15"/>
                            <w:szCs w:val="15"/>
                          </w:rPr>
                          <w:t>204,832,564.03</w:t>
                        </w:r>
                      </w:p>
                    </w:tc>
                  </w:sdtContent>
                </w:sdt>
                <w:sdt>
                  <w:sdtPr>
                    <w:rPr>
                      <w:sz w:val="15"/>
                      <w:szCs w:val="15"/>
                    </w:rPr>
                    <w:alias w:val="在建工程情况明细－账面原值"/>
                    <w:tag w:val="_GBC_1eca25f3cd8c44a1a8fca3ffe7d88e3d"/>
                    <w:id w:val="375681"/>
                    <w:lock w:val="sdtLocked"/>
                    <w:placeholder>
                      <w:docPart w:val="GBC11111111111111111111111111111"/>
                    </w:placeholder>
                  </w:sdtPr>
                  <w:sdtContent>
                    <w:tc>
                      <w:tcPr>
                        <w:tcW w:w="653" w:type="pct"/>
                        <w:tcBorders>
                          <w:top w:val="single" w:sz="6" w:space="0" w:color="auto"/>
                          <w:left w:val="single" w:sz="6" w:space="0" w:color="auto"/>
                          <w:bottom w:val="single" w:sz="6" w:space="0" w:color="auto"/>
                          <w:right w:val="single" w:sz="6" w:space="0" w:color="auto"/>
                        </w:tcBorders>
                      </w:tcPr>
                      <w:p w:rsidR="00AF77DE" w:rsidRPr="00D72CE2" w:rsidRDefault="000221C8">
                        <w:pPr>
                          <w:jc w:val="right"/>
                          <w:rPr>
                            <w:sz w:val="15"/>
                            <w:szCs w:val="15"/>
                          </w:rPr>
                        </w:pPr>
                        <w:r>
                          <w:rPr>
                            <w:sz w:val="15"/>
                            <w:szCs w:val="15"/>
                          </w:rPr>
                          <w:t>101,486,813.48</w:t>
                        </w:r>
                      </w:p>
                    </w:tc>
                  </w:sdtContent>
                </w:sdt>
                <w:sdt>
                  <w:sdtPr>
                    <w:rPr>
                      <w:sz w:val="15"/>
                      <w:szCs w:val="15"/>
                    </w:rPr>
                    <w:alias w:val="在建工程情况明细－跌价准备"/>
                    <w:tag w:val="_GBC_10aaae6c8e5740218121cb96b1904d71"/>
                    <w:id w:val="375694"/>
                    <w:lock w:val="sdtLocked"/>
                    <w:placeholder>
                      <w:docPart w:val="GBC11111111111111111111111111111"/>
                    </w:placeholder>
                    <w:showingPlcHdr/>
                  </w:sdtPr>
                  <w:sdtContent>
                    <w:tc>
                      <w:tcPr>
                        <w:tcW w:w="661" w:type="pct"/>
                        <w:tcBorders>
                          <w:top w:val="single" w:sz="6" w:space="0" w:color="auto"/>
                          <w:left w:val="single" w:sz="6" w:space="0" w:color="auto"/>
                          <w:bottom w:val="single" w:sz="6" w:space="0" w:color="auto"/>
                          <w:right w:val="single" w:sz="6" w:space="0" w:color="auto"/>
                        </w:tcBorders>
                      </w:tcPr>
                      <w:p w:rsidR="00AF77DE" w:rsidRPr="00D72CE2" w:rsidRDefault="000221C8">
                        <w:pPr>
                          <w:jc w:val="right"/>
                          <w:rPr>
                            <w:sz w:val="15"/>
                            <w:szCs w:val="15"/>
                          </w:rPr>
                        </w:pPr>
                        <w:r w:rsidRPr="001852D3">
                          <w:rPr>
                            <w:rStyle w:val="af5"/>
                            <w:rFonts w:hint="eastAsia"/>
                          </w:rPr>
                          <w:t xml:space="preserve">　</w:t>
                        </w:r>
                      </w:p>
                    </w:tc>
                  </w:sdtContent>
                </w:sdt>
                <w:sdt>
                  <w:sdtPr>
                    <w:rPr>
                      <w:sz w:val="15"/>
                      <w:szCs w:val="15"/>
                    </w:rPr>
                    <w:alias w:val="在建工程情况明细－账面价值"/>
                    <w:tag w:val="_GBC_e332cb077270441094620464bf4d6cd6"/>
                    <w:id w:val="375709"/>
                    <w:lock w:val="sdtLocked"/>
                    <w:placeholder>
                      <w:docPart w:val="GBC11111111111111111111111111111"/>
                    </w:placeholder>
                  </w:sdtPr>
                  <w:sdtContent>
                    <w:tc>
                      <w:tcPr>
                        <w:tcW w:w="669" w:type="pct"/>
                        <w:tcBorders>
                          <w:top w:val="single" w:sz="6" w:space="0" w:color="auto"/>
                          <w:left w:val="single" w:sz="6" w:space="0" w:color="auto"/>
                          <w:bottom w:val="single" w:sz="6" w:space="0" w:color="auto"/>
                          <w:right w:val="single" w:sz="6" w:space="0" w:color="auto"/>
                        </w:tcBorders>
                      </w:tcPr>
                      <w:p w:rsidR="00AF77DE" w:rsidRPr="00D72CE2" w:rsidRDefault="000221C8">
                        <w:pPr>
                          <w:jc w:val="right"/>
                          <w:rPr>
                            <w:sz w:val="15"/>
                            <w:szCs w:val="15"/>
                          </w:rPr>
                        </w:pPr>
                        <w:r>
                          <w:rPr>
                            <w:sz w:val="15"/>
                            <w:szCs w:val="15"/>
                          </w:rPr>
                          <w:t>101,486,813.48</w:t>
                        </w:r>
                      </w:p>
                    </w:tc>
                  </w:sdtContent>
                </w:sdt>
              </w:tr>
            </w:sdtContent>
          </w:sdt>
          <w:sdt>
            <w:sdtPr>
              <w:rPr>
                <w:sz w:val="15"/>
                <w:szCs w:val="15"/>
              </w:rPr>
              <w:alias w:val="在建工程情况明细"/>
              <w:tag w:val="_GBC_5f073fecf2ff4f9ba33e687f80450c77"/>
              <w:id w:val="374754"/>
              <w:lock w:val="sdtLocked"/>
              <w:placeholder>
                <w:docPart w:val="DefaultPlaceholder_22675703"/>
              </w:placeholder>
            </w:sdtPr>
            <w:sdtContent>
              <w:tr w:rsidR="00C9189B" w:rsidRPr="00D72CE2" w:rsidTr="00F96290">
                <w:trPr>
                  <w:cantSplit/>
                </w:trPr>
                <w:sdt>
                  <w:sdtPr>
                    <w:rPr>
                      <w:sz w:val="15"/>
                      <w:szCs w:val="15"/>
                    </w:rPr>
                    <w:alias w:val="在建工程情况明细－项目"/>
                    <w:tag w:val="_GBC_d66706bd026f4853bbc6b7af2859bef6"/>
                    <w:id w:val="374755"/>
                    <w:lock w:val="sdtLocked"/>
                    <w:placeholder>
                      <w:docPart w:val="GBC11111111111111111111111111111"/>
                    </w:placeholder>
                  </w:sdtPr>
                  <w:sdtContent>
                    <w:tc>
                      <w:tcPr>
                        <w:tcW w:w="1041" w:type="pct"/>
                        <w:tcBorders>
                          <w:top w:val="single" w:sz="6" w:space="0" w:color="auto"/>
                          <w:left w:val="single" w:sz="6" w:space="0" w:color="auto"/>
                          <w:bottom w:val="single" w:sz="6" w:space="0" w:color="auto"/>
                          <w:right w:val="single" w:sz="6" w:space="0" w:color="auto"/>
                        </w:tcBorders>
                      </w:tcPr>
                      <w:p w:rsidR="00C9189B" w:rsidRPr="00D72CE2" w:rsidRDefault="000221C8">
                        <w:pPr>
                          <w:rPr>
                            <w:sz w:val="15"/>
                            <w:szCs w:val="15"/>
                          </w:rPr>
                        </w:pPr>
                        <w:r>
                          <w:rPr>
                            <w:rFonts w:hint="eastAsia"/>
                            <w:sz w:val="15"/>
                            <w:szCs w:val="15"/>
                          </w:rPr>
                          <w:t>采选扩能改造项目（河北金厂峪矿业有限责任公司）</w:t>
                        </w:r>
                      </w:p>
                    </w:tc>
                  </w:sdtContent>
                </w:sdt>
                <w:sdt>
                  <w:sdtPr>
                    <w:rPr>
                      <w:sz w:val="15"/>
                      <w:szCs w:val="15"/>
                    </w:rPr>
                    <w:alias w:val="在建工程情况明细－账面原值"/>
                    <w:tag w:val="_GBC_0f9ca475d5c742eab7e658673f97ba10"/>
                    <w:id w:val="374760"/>
                    <w:lock w:val="sdtLocked"/>
                    <w:placeholder>
                      <w:docPart w:val="GBC11111111111111111111111111111"/>
                    </w:placeholder>
                  </w:sdtPr>
                  <w:sdtContent>
                    <w:tc>
                      <w:tcPr>
                        <w:tcW w:w="661" w:type="pct"/>
                        <w:tcBorders>
                          <w:top w:val="single" w:sz="6" w:space="0" w:color="auto"/>
                          <w:left w:val="single" w:sz="6" w:space="0" w:color="auto"/>
                          <w:bottom w:val="single" w:sz="6" w:space="0" w:color="auto"/>
                          <w:right w:val="single" w:sz="6" w:space="0" w:color="auto"/>
                        </w:tcBorders>
                      </w:tcPr>
                      <w:p w:rsidR="00C9189B" w:rsidRPr="00D72CE2" w:rsidRDefault="000221C8">
                        <w:pPr>
                          <w:ind w:right="105"/>
                          <w:jc w:val="right"/>
                          <w:rPr>
                            <w:sz w:val="15"/>
                            <w:szCs w:val="15"/>
                          </w:rPr>
                        </w:pPr>
                        <w:r>
                          <w:rPr>
                            <w:sz w:val="15"/>
                            <w:szCs w:val="15"/>
                          </w:rPr>
                          <w:t>350,785,389.73</w:t>
                        </w:r>
                      </w:p>
                    </w:tc>
                  </w:sdtContent>
                </w:sdt>
                <w:sdt>
                  <w:sdtPr>
                    <w:rPr>
                      <w:sz w:val="15"/>
                      <w:szCs w:val="15"/>
                    </w:rPr>
                    <w:alias w:val="在建工程情况明细－跌价准备"/>
                    <w:tag w:val="_GBC_33dda012913d4809ac56bacd0c1409e7"/>
                    <w:id w:val="374767"/>
                    <w:lock w:val="sdtLocked"/>
                    <w:placeholder>
                      <w:docPart w:val="GBC11111111111111111111111111111"/>
                    </w:placeholder>
                    <w:showingPlcHdr/>
                  </w:sdtPr>
                  <w:sdtContent>
                    <w:tc>
                      <w:tcPr>
                        <w:tcW w:w="661" w:type="pct"/>
                        <w:tcBorders>
                          <w:top w:val="single" w:sz="6" w:space="0" w:color="auto"/>
                          <w:left w:val="single" w:sz="6" w:space="0" w:color="auto"/>
                          <w:bottom w:val="single" w:sz="6" w:space="0" w:color="auto"/>
                          <w:right w:val="single" w:sz="6" w:space="0" w:color="auto"/>
                        </w:tcBorders>
                      </w:tcPr>
                      <w:p w:rsidR="00C9189B" w:rsidRPr="00D72CE2" w:rsidRDefault="000221C8">
                        <w:pPr>
                          <w:ind w:right="73"/>
                          <w:jc w:val="right"/>
                          <w:rPr>
                            <w:sz w:val="15"/>
                            <w:szCs w:val="15"/>
                          </w:rPr>
                        </w:pPr>
                        <w:r w:rsidRPr="001852D3">
                          <w:rPr>
                            <w:rStyle w:val="af5"/>
                            <w:rFonts w:hint="eastAsia"/>
                          </w:rPr>
                          <w:t xml:space="preserve">　</w:t>
                        </w:r>
                      </w:p>
                    </w:tc>
                  </w:sdtContent>
                </w:sdt>
                <w:sdt>
                  <w:sdtPr>
                    <w:rPr>
                      <w:sz w:val="15"/>
                      <w:szCs w:val="15"/>
                    </w:rPr>
                    <w:alias w:val="在建工程情况明细－账面净值"/>
                    <w:tag w:val="_GBC_03cad967bd1041f3bf9cceba76a67028"/>
                    <w:id w:val="374776"/>
                    <w:lock w:val="sdtLocked"/>
                    <w:placeholder>
                      <w:docPart w:val="GBC11111111111111111111111111111"/>
                    </w:placeholder>
                  </w:sdtPr>
                  <w:sdtContent>
                    <w:tc>
                      <w:tcPr>
                        <w:tcW w:w="653" w:type="pct"/>
                        <w:tcBorders>
                          <w:top w:val="single" w:sz="6" w:space="0" w:color="auto"/>
                          <w:left w:val="single" w:sz="6" w:space="0" w:color="auto"/>
                          <w:bottom w:val="single" w:sz="6" w:space="0" w:color="auto"/>
                          <w:right w:val="single" w:sz="6" w:space="0" w:color="auto"/>
                        </w:tcBorders>
                      </w:tcPr>
                      <w:p w:rsidR="00C9189B" w:rsidRPr="00D72CE2" w:rsidRDefault="000221C8">
                        <w:pPr>
                          <w:ind w:right="73"/>
                          <w:jc w:val="right"/>
                          <w:rPr>
                            <w:sz w:val="15"/>
                            <w:szCs w:val="15"/>
                          </w:rPr>
                        </w:pPr>
                        <w:r>
                          <w:rPr>
                            <w:sz w:val="15"/>
                            <w:szCs w:val="15"/>
                          </w:rPr>
                          <w:t>350,785,389.73</w:t>
                        </w:r>
                      </w:p>
                    </w:tc>
                  </w:sdtContent>
                </w:sdt>
                <w:sdt>
                  <w:sdtPr>
                    <w:rPr>
                      <w:sz w:val="15"/>
                      <w:szCs w:val="15"/>
                    </w:rPr>
                    <w:alias w:val="在建工程情况明细－账面原值"/>
                    <w:tag w:val="_GBC_1eca25f3cd8c44a1a8fca3ffe7d88e3d"/>
                    <w:id w:val="374787"/>
                    <w:lock w:val="sdtLocked"/>
                    <w:placeholder>
                      <w:docPart w:val="GBC11111111111111111111111111111"/>
                    </w:placeholder>
                  </w:sdtPr>
                  <w:sdtContent>
                    <w:tc>
                      <w:tcPr>
                        <w:tcW w:w="653" w:type="pct"/>
                        <w:tcBorders>
                          <w:top w:val="single" w:sz="6" w:space="0" w:color="auto"/>
                          <w:left w:val="single" w:sz="6" w:space="0" w:color="auto"/>
                          <w:bottom w:val="single" w:sz="6" w:space="0" w:color="auto"/>
                          <w:right w:val="single" w:sz="6" w:space="0" w:color="auto"/>
                        </w:tcBorders>
                      </w:tcPr>
                      <w:p w:rsidR="00C9189B" w:rsidRPr="00D72CE2" w:rsidRDefault="000221C8">
                        <w:pPr>
                          <w:jc w:val="right"/>
                          <w:rPr>
                            <w:sz w:val="15"/>
                            <w:szCs w:val="15"/>
                          </w:rPr>
                        </w:pPr>
                        <w:r>
                          <w:rPr>
                            <w:sz w:val="15"/>
                            <w:szCs w:val="15"/>
                          </w:rPr>
                          <w:t>161,553,989.66</w:t>
                        </w:r>
                      </w:p>
                    </w:tc>
                  </w:sdtContent>
                </w:sdt>
                <w:sdt>
                  <w:sdtPr>
                    <w:rPr>
                      <w:sz w:val="15"/>
                      <w:szCs w:val="15"/>
                    </w:rPr>
                    <w:alias w:val="在建工程情况明细－跌价准备"/>
                    <w:tag w:val="_GBC_10aaae6c8e5740218121cb96b1904d71"/>
                    <w:id w:val="374800"/>
                    <w:lock w:val="sdtLocked"/>
                    <w:placeholder>
                      <w:docPart w:val="GBC11111111111111111111111111111"/>
                    </w:placeholder>
                    <w:showingPlcHdr/>
                  </w:sdtPr>
                  <w:sdtContent>
                    <w:tc>
                      <w:tcPr>
                        <w:tcW w:w="661" w:type="pct"/>
                        <w:tcBorders>
                          <w:top w:val="single" w:sz="6" w:space="0" w:color="auto"/>
                          <w:left w:val="single" w:sz="6" w:space="0" w:color="auto"/>
                          <w:bottom w:val="single" w:sz="6" w:space="0" w:color="auto"/>
                          <w:right w:val="single" w:sz="6" w:space="0" w:color="auto"/>
                        </w:tcBorders>
                      </w:tcPr>
                      <w:p w:rsidR="00C9189B" w:rsidRPr="00D72CE2" w:rsidRDefault="000221C8">
                        <w:pPr>
                          <w:jc w:val="right"/>
                          <w:rPr>
                            <w:sz w:val="15"/>
                            <w:szCs w:val="15"/>
                          </w:rPr>
                        </w:pPr>
                        <w:r w:rsidRPr="001852D3">
                          <w:rPr>
                            <w:rStyle w:val="af5"/>
                            <w:rFonts w:hint="eastAsia"/>
                          </w:rPr>
                          <w:t xml:space="preserve">　</w:t>
                        </w:r>
                      </w:p>
                    </w:tc>
                  </w:sdtContent>
                </w:sdt>
                <w:sdt>
                  <w:sdtPr>
                    <w:rPr>
                      <w:sz w:val="15"/>
                      <w:szCs w:val="15"/>
                    </w:rPr>
                    <w:alias w:val="在建工程情况明细－账面价值"/>
                    <w:tag w:val="_GBC_e332cb077270441094620464bf4d6cd6"/>
                    <w:id w:val="374815"/>
                    <w:lock w:val="sdtLocked"/>
                    <w:placeholder>
                      <w:docPart w:val="GBC11111111111111111111111111111"/>
                    </w:placeholder>
                  </w:sdtPr>
                  <w:sdtContent>
                    <w:tc>
                      <w:tcPr>
                        <w:tcW w:w="669" w:type="pct"/>
                        <w:tcBorders>
                          <w:top w:val="single" w:sz="6" w:space="0" w:color="auto"/>
                          <w:left w:val="single" w:sz="6" w:space="0" w:color="auto"/>
                          <w:bottom w:val="single" w:sz="6" w:space="0" w:color="auto"/>
                          <w:right w:val="single" w:sz="6" w:space="0" w:color="auto"/>
                        </w:tcBorders>
                      </w:tcPr>
                      <w:p w:rsidR="00C9189B" w:rsidRPr="00D72CE2" w:rsidRDefault="000221C8">
                        <w:pPr>
                          <w:jc w:val="right"/>
                          <w:rPr>
                            <w:sz w:val="15"/>
                            <w:szCs w:val="15"/>
                          </w:rPr>
                        </w:pPr>
                        <w:r>
                          <w:rPr>
                            <w:sz w:val="15"/>
                            <w:szCs w:val="15"/>
                          </w:rPr>
                          <w:t>161,553,989.66</w:t>
                        </w:r>
                      </w:p>
                    </w:tc>
                  </w:sdtContent>
                </w:sdt>
              </w:tr>
            </w:sdtContent>
          </w:sdt>
          <w:sdt>
            <w:sdtPr>
              <w:rPr>
                <w:sz w:val="15"/>
                <w:szCs w:val="15"/>
              </w:rPr>
              <w:alias w:val="在建工程情况明细"/>
              <w:tag w:val="_GBC_5f073fecf2ff4f9ba33e687f80450c77"/>
              <w:id w:val="374520"/>
              <w:lock w:val="sdtLocked"/>
              <w:placeholder>
                <w:docPart w:val="DefaultPlaceholder_22675703"/>
              </w:placeholder>
            </w:sdtPr>
            <w:sdtContent>
              <w:tr w:rsidR="001C4CAD" w:rsidRPr="00D72CE2" w:rsidTr="00F96290">
                <w:trPr>
                  <w:cantSplit/>
                </w:trPr>
                <w:sdt>
                  <w:sdtPr>
                    <w:rPr>
                      <w:sz w:val="15"/>
                      <w:szCs w:val="15"/>
                    </w:rPr>
                    <w:alias w:val="在建工程情况明细－项目"/>
                    <w:tag w:val="_GBC_d66706bd026f4853bbc6b7af2859bef6"/>
                    <w:id w:val="374521"/>
                    <w:lock w:val="sdtLocked"/>
                    <w:placeholder>
                      <w:docPart w:val="GBC11111111111111111111111111111"/>
                    </w:placeholder>
                  </w:sdtPr>
                  <w:sdtContent>
                    <w:tc>
                      <w:tcPr>
                        <w:tcW w:w="1041" w:type="pct"/>
                        <w:tcBorders>
                          <w:top w:val="single" w:sz="6" w:space="0" w:color="auto"/>
                          <w:left w:val="single" w:sz="6" w:space="0" w:color="auto"/>
                          <w:bottom w:val="single" w:sz="6" w:space="0" w:color="auto"/>
                          <w:right w:val="single" w:sz="6" w:space="0" w:color="auto"/>
                        </w:tcBorders>
                      </w:tcPr>
                      <w:p w:rsidR="001C4CAD" w:rsidRPr="00D72CE2" w:rsidRDefault="000221C8">
                        <w:pPr>
                          <w:rPr>
                            <w:sz w:val="15"/>
                            <w:szCs w:val="15"/>
                          </w:rPr>
                        </w:pPr>
                        <w:r>
                          <w:rPr>
                            <w:sz w:val="15"/>
                            <w:szCs w:val="15"/>
                          </w:rPr>
                          <w:t>2000d/t采选工程（托里县金福黄金矿业有限责任公司）</w:t>
                        </w:r>
                      </w:p>
                    </w:tc>
                  </w:sdtContent>
                </w:sdt>
                <w:sdt>
                  <w:sdtPr>
                    <w:rPr>
                      <w:sz w:val="15"/>
                      <w:szCs w:val="15"/>
                    </w:rPr>
                    <w:alias w:val="在建工程情况明细－账面原值"/>
                    <w:tag w:val="_GBC_0f9ca475d5c742eab7e658673f97ba10"/>
                    <w:id w:val="374526"/>
                    <w:lock w:val="sdtLocked"/>
                    <w:placeholder>
                      <w:docPart w:val="GBC11111111111111111111111111111"/>
                    </w:placeholder>
                    <w:showingPlcHdr/>
                  </w:sdtPr>
                  <w:sdtContent>
                    <w:tc>
                      <w:tcPr>
                        <w:tcW w:w="661" w:type="pct"/>
                        <w:tcBorders>
                          <w:top w:val="single" w:sz="6" w:space="0" w:color="auto"/>
                          <w:left w:val="single" w:sz="6" w:space="0" w:color="auto"/>
                          <w:bottom w:val="single" w:sz="6" w:space="0" w:color="auto"/>
                          <w:right w:val="single" w:sz="6" w:space="0" w:color="auto"/>
                        </w:tcBorders>
                      </w:tcPr>
                      <w:p w:rsidR="001C4CAD" w:rsidRPr="00D72CE2" w:rsidRDefault="000221C8">
                        <w:pPr>
                          <w:ind w:right="105"/>
                          <w:jc w:val="right"/>
                          <w:rPr>
                            <w:sz w:val="15"/>
                            <w:szCs w:val="15"/>
                          </w:rPr>
                        </w:pPr>
                        <w:r w:rsidRPr="001852D3">
                          <w:rPr>
                            <w:rStyle w:val="af5"/>
                            <w:rFonts w:hint="eastAsia"/>
                          </w:rPr>
                          <w:t xml:space="preserve">　</w:t>
                        </w:r>
                      </w:p>
                    </w:tc>
                  </w:sdtContent>
                </w:sdt>
                <w:sdt>
                  <w:sdtPr>
                    <w:rPr>
                      <w:sz w:val="15"/>
                      <w:szCs w:val="15"/>
                    </w:rPr>
                    <w:alias w:val="在建工程情况明细－跌价准备"/>
                    <w:tag w:val="_GBC_33dda012913d4809ac56bacd0c1409e7"/>
                    <w:id w:val="374533"/>
                    <w:lock w:val="sdtLocked"/>
                    <w:placeholder>
                      <w:docPart w:val="GBC11111111111111111111111111111"/>
                    </w:placeholder>
                    <w:showingPlcHdr/>
                  </w:sdtPr>
                  <w:sdtContent>
                    <w:tc>
                      <w:tcPr>
                        <w:tcW w:w="661" w:type="pct"/>
                        <w:tcBorders>
                          <w:top w:val="single" w:sz="6" w:space="0" w:color="auto"/>
                          <w:left w:val="single" w:sz="6" w:space="0" w:color="auto"/>
                          <w:bottom w:val="single" w:sz="6" w:space="0" w:color="auto"/>
                          <w:right w:val="single" w:sz="6" w:space="0" w:color="auto"/>
                        </w:tcBorders>
                      </w:tcPr>
                      <w:p w:rsidR="001C4CAD" w:rsidRPr="00D72CE2" w:rsidRDefault="000221C8">
                        <w:pPr>
                          <w:ind w:right="73"/>
                          <w:jc w:val="right"/>
                          <w:rPr>
                            <w:sz w:val="15"/>
                            <w:szCs w:val="15"/>
                          </w:rPr>
                        </w:pPr>
                        <w:r w:rsidRPr="001852D3">
                          <w:rPr>
                            <w:rStyle w:val="af5"/>
                            <w:rFonts w:hint="eastAsia"/>
                          </w:rPr>
                          <w:t xml:space="preserve">　</w:t>
                        </w:r>
                      </w:p>
                    </w:tc>
                  </w:sdtContent>
                </w:sdt>
                <w:sdt>
                  <w:sdtPr>
                    <w:rPr>
                      <w:sz w:val="15"/>
                      <w:szCs w:val="15"/>
                    </w:rPr>
                    <w:alias w:val="在建工程情况明细－账面净值"/>
                    <w:tag w:val="_GBC_03cad967bd1041f3bf9cceba76a67028"/>
                    <w:id w:val="374542"/>
                    <w:lock w:val="sdtLocked"/>
                    <w:placeholder>
                      <w:docPart w:val="GBC11111111111111111111111111111"/>
                    </w:placeholder>
                    <w:showingPlcHdr/>
                  </w:sdtPr>
                  <w:sdtContent>
                    <w:tc>
                      <w:tcPr>
                        <w:tcW w:w="653" w:type="pct"/>
                        <w:tcBorders>
                          <w:top w:val="single" w:sz="6" w:space="0" w:color="auto"/>
                          <w:left w:val="single" w:sz="6" w:space="0" w:color="auto"/>
                          <w:bottom w:val="single" w:sz="6" w:space="0" w:color="auto"/>
                          <w:right w:val="single" w:sz="6" w:space="0" w:color="auto"/>
                        </w:tcBorders>
                      </w:tcPr>
                      <w:p w:rsidR="001C4CAD" w:rsidRPr="00D72CE2" w:rsidRDefault="000221C8">
                        <w:pPr>
                          <w:ind w:right="73"/>
                          <w:jc w:val="right"/>
                          <w:rPr>
                            <w:sz w:val="15"/>
                            <w:szCs w:val="15"/>
                          </w:rPr>
                        </w:pPr>
                        <w:r w:rsidRPr="001852D3">
                          <w:rPr>
                            <w:rStyle w:val="af5"/>
                            <w:rFonts w:hint="eastAsia"/>
                          </w:rPr>
                          <w:t xml:space="preserve">　</w:t>
                        </w:r>
                      </w:p>
                    </w:tc>
                  </w:sdtContent>
                </w:sdt>
                <w:sdt>
                  <w:sdtPr>
                    <w:rPr>
                      <w:sz w:val="15"/>
                      <w:szCs w:val="15"/>
                    </w:rPr>
                    <w:alias w:val="在建工程情况明细－账面原值"/>
                    <w:tag w:val="_GBC_1eca25f3cd8c44a1a8fca3ffe7d88e3d"/>
                    <w:id w:val="374553"/>
                    <w:lock w:val="sdtLocked"/>
                    <w:placeholder>
                      <w:docPart w:val="GBC11111111111111111111111111111"/>
                    </w:placeholder>
                  </w:sdtPr>
                  <w:sdtContent>
                    <w:tc>
                      <w:tcPr>
                        <w:tcW w:w="653" w:type="pct"/>
                        <w:tcBorders>
                          <w:top w:val="single" w:sz="6" w:space="0" w:color="auto"/>
                          <w:left w:val="single" w:sz="6" w:space="0" w:color="auto"/>
                          <w:bottom w:val="single" w:sz="6" w:space="0" w:color="auto"/>
                          <w:right w:val="single" w:sz="6" w:space="0" w:color="auto"/>
                        </w:tcBorders>
                      </w:tcPr>
                      <w:p w:rsidR="001C4CAD" w:rsidRPr="00D72CE2" w:rsidRDefault="000221C8">
                        <w:pPr>
                          <w:jc w:val="right"/>
                          <w:rPr>
                            <w:sz w:val="15"/>
                            <w:szCs w:val="15"/>
                          </w:rPr>
                        </w:pPr>
                        <w:r>
                          <w:rPr>
                            <w:sz w:val="15"/>
                            <w:szCs w:val="15"/>
                          </w:rPr>
                          <w:t>290,477,465.17</w:t>
                        </w:r>
                      </w:p>
                    </w:tc>
                  </w:sdtContent>
                </w:sdt>
                <w:sdt>
                  <w:sdtPr>
                    <w:rPr>
                      <w:sz w:val="15"/>
                      <w:szCs w:val="15"/>
                    </w:rPr>
                    <w:alias w:val="在建工程情况明细－跌价准备"/>
                    <w:tag w:val="_GBC_10aaae6c8e5740218121cb96b1904d71"/>
                    <w:id w:val="374566"/>
                    <w:lock w:val="sdtLocked"/>
                    <w:placeholder>
                      <w:docPart w:val="GBC11111111111111111111111111111"/>
                    </w:placeholder>
                    <w:showingPlcHdr/>
                  </w:sdtPr>
                  <w:sdtContent>
                    <w:tc>
                      <w:tcPr>
                        <w:tcW w:w="661" w:type="pct"/>
                        <w:tcBorders>
                          <w:top w:val="single" w:sz="6" w:space="0" w:color="auto"/>
                          <w:left w:val="single" w:sz="6" w:space="0" w:color="auto"/>
                          <w:bottom w:val="single" w:sz="6" w:space="0" w:color="auto"/>
                          <w:right w:val="single" w:sz="6" w:space="0" w:color="auto"/>
                        </w:tcBorders>
                      </w:tcPr>
                      <w:p w:rsidR="001C4CAD" w:rsidRPr="00D72CE2" w:rsidRDefault="000221C8">
                        <w:pPr>
                          <w:jc w:val="right"/>
                          <w:rPr>
                            <w:sz w:val="15"/>
                            <w:szCs w:val="15"/>
                          </w:rPr>
                        </w:pPr>
                        <w:r w:rsidRPr="001852D3">
                          <w:rPr>
                            <w:rStyle w:val="af5"/>
                            <w:rFonts w:hint="eastAsia"/>
                          </w:rPr>
                          <w:t xml:space="preserve">　</w:t>
                        </w:r>
                      </w:p>
                    </w:tc>
                  </w:sdtContent>
                </w:sdt>
                <w:sdt>
                  <w:sdtPr>
                    <w:rPr>
                      <w:sz w:val="15"/>
                      <w:szCs w:val="15"/>
                    </w:rPr>
                    <w:alias w:val="在建工程情况明细－账面价值"/>
                    <w:tag w:val="_GBC_e332cb077270441094620464bf4d6cd6"/>
                    <w:id w:val="374581"/>
                    <w:lock w:val="sdtLocked"/>
                    <w:placeholder>
                      <w:docPart w:val="GBC11111111111111111111111111111"/>
                    </w:placeholder>
                  </w:sdtPr>
                  <w:sdtContent>
                    <w:tc>
                      <w:tcPr>
                        <w:tcW w:w="669" w:type="pct"/>
                        <w:tcBorders>
                          <w:top w:val="single" w:sz="6" w:space="0" w:color="auto"/>
                          <w:left w:val="single" w:sz="6" w:space="0" w:color="auto"/>
                          <w:bottom w:val="single" w:sz="6" w:space="0" w:color="auto"/>
                          <w:right w:val="single" w:sz="6" w:space="0" w:color="auto"/>
                        </w:tcBorders>
                      </w:tcPr>
                      <w:p w:rsidR="001C4CAD" w:rsidRPr="00D72CE2" w:rsidRDefault="000221C8">
                        <w:pPr>
                          <w:jc w:val="right"/>
                          <w:rPr>
                            <w:sz w:val="15"/>
                            <w:szCs w:val="15"/>
                          </w:rPr>
                        </w:pPr>
                        <w:r>
                          <w:rPr>
                            <w:sz w:val="15"/>
                            <w:szCs w:val="15"/>
                          </w:rPr>
                          <w:t>290,477,465.17</w:t>
                        </w:r>
                      </w:p>
                    </w:tc>
                  </w:sdtContent>
                </w:sdt>
              </w:tr>
            </w:sdtContent>
          </w:sdt>
          <w:sdt>
            <w:sdtPr>
              <w:rPr>
                <w:sz w:val="15"/>
                <w:szCs w:val="15"/>
              </w:rPr>
              <w:alias w:val="在建工程情况明细"/>
              <w:tag w:val="_GBC_5f073fecf2ff4f9ba33e687f80450c77"/>
              <w:id w:val="376330"/>
              <w:lock w:val="sdtLocked"/>
              <w:placeholder>
                <w:docPart w:val="DefaultPlaceholder_22675703"/>
              </w:placeholder>
            </w:sdtPr>
            <w:sdtContent>
              <w:tr w:rsidR="00AF77DE" w:rsidRPr="00D72CE2" w:rsidTr="00F96290">
                <w:trPr>
                  <w:cantSplit/>
                </w:trPr>
                <w:sdt>
                  <w:sdtPr>
                    <w:rPr>
                      <w:sz w:val="15"/>
                      <w:szCs w:val="15"/>
                    </w:rPr>
                    <w:alias w:val="在建工程情况明细－项目"/>
                    <w:tag w:val="_GBC_d66706bd026f4853bbc6b7af2859bef6"/>
                    <w:id w:val="376331"/>
                    <w:lock w:val="sdtLocked"/>
                    <w:placeholder>
                      <w:docPart w:val="GBC11111111111111111111111111111"/>
                    </w:placeholder>
                  </w:sdtPr>
                  <w:sdtContent>
                    <w:tc>
                      <w:tcPr>
                        <w:tcW w:w="1041" w:type="pct"/>
                        <w:tcBorders>
                          <w:top w:val="single" w:sz="6" w:space="0" w:color="auto"/>
                          <w:left w:val="single" w:sz="6" w:space="0" w:color="auto"/>
                          <w:bottom w:val="single" w:sz="6" w:space="0" w:color="auto"/>
                          <w:right w:val="single" w:sz="6" w:space="0" w:color="auto"/>
                        </w:tcBorders>
                      </w:tcPr>
                      <w:p w:rsidR="00AF77DE" w:rsidRPr="00D72CE2" w:rsidRDefault="000221C8">
                        <w:pPr>
                          <w:rPr>
                            <w:sz w:val="15"/>
                            <w:szCs w:val="15"/>
                          </w:rPr>
                        </w:pPr>
                        <w:r>
                          <w:rPr>
                            <w:rFonts w:hint="eastAsia"/>
                            <w:sz w:val="15"/>
                            <w:szCs w:val="15"/>
                          </w:rPr>
                          <w:t>王家沟尾矿库（陕西太白黄金矿业有限责任公司）</w:t>
                        </w:r>
                      </w:p>
                    </w:tc>
                  </w:sdtContent>
                </w:sdt>
                <w:sdt>
                  <w:sdtPr>
                    <w:rPr>
                      <w:sz w:val="15"/>
                      <w:szCs w:val="15"/>
                    </w:rPr>
                    <w:alias w:val="在建工程情况明细－账面原值"/>
                    <w:tag w:val="_GBC_0f9ca475d5c742eab7e658673f97ba10"/>
                    <w:id w:val="376693"/>
                    <w:lock w:val="sdtLocked"/>
                    <w:placeholder>
                      <w:docPart w:val="GBC11111111111111111111111111111"/>
                    </w:placeholder>
                  </w:sdtPr>
                  <w:sdtContent>
                    <w:tc>
                      <w:tcPr>
                        <w:tcW w:w="661" w:type="pct"/>
                        <w:tcBorders>
                          <w:top w:val="single" w:sz="6" w:space="0" w:color="auto"/>
                          <w:left w:val="single" w:sz="6" w:space="0" w:color="auto"/>
                          <w:bottom w:val="single" w:sz="6" w:space="0" w:color="auto"/>
                          <w:right w:val="single" w:sz="6" w:space="0" w:color="auto"/>
                        </w:tcBorders>
                      </w:tcPr>
                      <w:p w:rsidR="00AF77DE" w:rsidRPr="00D72CE2" w:rsidRDefault="000221C8">
                        <w:pPr>
                          <w:ind w:right="105"/>
                          <w:jc w:val="right"/>
                          <w:rPr>
                            <w:sz w:val="15"/>
                            <w:szCs w:val="15"/>
                          </w:rPr>
                        </w:pPr>
                        <w:r>
                          <w:rPr>
                            <w:sz w:val="15"/>
                            <w:szCs w:val="15"/>
                          </w:rPr>
                          <w:t>72,253,837.45</w:t>
                        </w:r>
                      </w:p>
                    </w:tc>
                  </w:sdtContent>
                </w:sdt>
                <w:sdt>
                  <w:sdtPr>
                    <w:rPr>
                      <w:sz w:val="15"/>
                      <w:szCs w:val="15"/>
                    </w:rPr>
                    <w:alias w:val="在建工程情况明细－跌价准备"/>
                    <w:tag w:val="_GBC_33dda012913d4809ac56bacd0c1409e7"/>
                    <w:id w:val="376702"/>
                    <w:lock w:val="sdtLocked"/>
                    <w:placeholder>
                      <w:docPart w:val="GBC11111111111111111111111111111"/>
                    </w:placeholder>
                    <w:showingPlcHdr/>
                  </w:sdtPr>
                  <w:sdtContent>
                    <w:tc>
                      <w:tcPr>
                        <w:tcW w:w="661" w:type="pct"/>
                        <w:tcBorders>
                          <w:top w:val="single" w:sz="6" w:space="0" w:color="auto"/>
                          <w:left w:val="single" w:sz="6" w:space="0" w:color="auto"/>
                          <w:bottom w:val="single" w:sz="6" w:space="0" w:color="auto"/>
                          <w:right w:val="single" w:sz="6" w:space="0" w:color="auto"/>
                        </w:tcBorders>
                      </w:tcPr>
                      <w:p w:rsidR="00AF77DE" w:rsidRPr="00D72CE2" w:rsidRDefault="000221C8">
                        <w:pPr>
                          <w:ind w:right="73"/>
                          <w:jc w:val="right"/>
                          <w:rPr>
                            <w:sz w:val="15"/>
                            <w:szCs w:val="15"/>
                          </w:rPr>
                        </w:pPr>
                        <w:r w:rsidRPr="001852D3">
                          <w:rPr>
                            <w:rStyle w:val="af5"/>
                            <w:rFonts w:hint="eastAsia"/>
                          </w:rPr>
                          <w:t xml:space="preserve">　</w:t>
                        </w:r>
                      </w:p>
                    </w:tc>
                  </w:sdtContent>
                </w:sdt>
                <w:sdt>
                  <w:sdtPr>
                    <w:rPr>
                      <w:sz w:val="15"/>
                      <w:szCs w:val="15"/>
                    </w:rPr>
                    <w:alias w:val="在建工程情况明细－账面净值"/>
                    <w:tag w:val="_GBC_03cad967bd1041f3bf9cceba76a67028"/>
                    <w:id w:val="376712"/>
                    <w:lock w:val="sdtLocked"/>
                    <w:placeholder>
                      <w:docPart w:val="GBC11111111111111111111111111111"/>
                    </w:placeholder>
                  </w:sdtPr>
                  <w:sdtContent>
                    <w:tc>
                      <w:tcPr>
                        <w:tcW w:w="653" w:type="pct"/>
                        <w:tcBorders>
                          <w:top w:val="single" w:sz="6" w:space="0" w:color="auto"/>
                          <w:left w:val="single" w:sz="6" w:space="0" w:color="auto"/>
                          <w:bottom w:val="single" w:sz="6" w:space="0" w:color="auto"/>
                          <w:right w:val="single" w:sz="6" w:space="0" w:color="auto"/>
                        </w:tcBorders>
                      </w:tcPr>
                      <w:p w:rsidR="00AF77DE" w:rsidRPr="00D72CE2" w:rsidRDefault="000221C8">
                        <w:pPr>
                          <w:ind w:right="73"/>
                          <w:jc w:val="right"/>
                          <w:rPr>
                            <w:sz w:val="15"/>
                            <w:szCs w:val="15"/>
                          </w:rPr>
                        </w:pPr>
                        <w:r>
                          <w:rPr>
                            <w:sz w:val="15"/>
                            <w:szCs w:val="15"/>
                          </w:rPr>
                          <w:t>72,253,837.45</w:t>
                        </w:r>
                      </w:p>
                    </w:tc>
                  </w:sdtContent>
                </w:sdt>
                <w:sdt>
                  <w:sdtPr>
                    <w:rPr>
                      <w:sz w:val="15"/>
                      <w:szCs w:val="15"/>
                    </w:rPr>
                    <w:alias w:val="在建工程情况明细－账面原值"/>
                    <w:tag w:val="_GBC_1eca25f3cd8c44a1a8fca3ffe7d88e3d"/>
                    <w:id w:val="382027"/>
                    <w:lock w:val="sdtLocked"/>
                    <w:placeholder>
                      <w:docPart w:val="GBC11111111111111111111111111111"/>
                    </w:placeholder>
                  </w:sdtPr>
                  <w:sdtContent>
                    <w:tc>
                      <w:tcPr>
                        <w:tcW w:w="653" w:type="pct"/>
                        <w:tcBorders>
                          <w:top w:val="single" w:sz="6" w:space="0" w:color="auto"/>
                          <w:left w:val="single" w:sz="6" w:space="0" w:color="auto"/>
                          <w:bottom w:val="single" w:sz="6" w:space="0" w:color="auto"/>
                          <w:right w:val="single" w:sz="6" w:space="0" w:color="auto"/>
                        </w:tcBorders>
                      </w:tcPr>
                      <w:p w:rsidR="00AF77DE" w:rsidRPr="00D72CE2" w:rsidRDefault="000221C8">
                        <w:pPr>
                          <w:jc w:val="right"/>
                          <w:rPr>
                            <w:sz w:val="15"/>
                            <w:szCs w:val="15"/>
                          </w:rPr>
                        </w:pPr>
                        <w:r>
                          <w:rPr>
                            <w:sz w:val="15"/>
                            <w:szCs w:val="15"/>
                          </w:rPr>
                          <w:t>69,211,929.59</w:t>
                        </w:r>
                      </w:p>
                    </w:tc>
                  </w:sdtContent>
                </w:sdt>
                <w:sdt>
                  <w:sdtPr>
                    <w:rPr>
                      <w:sz w:val="15"/>
                      <w:szCs w:val="15"/>
                    </w:rPr>
                    <w:alias w:val="在建工程情况明细－跌价准备"/>
                    <w:tag w:val="_GBC_10aaae6c8e5740218121cb96b1904d71"/>
                    <w:id w:val="382040"/>
                    <w:lock w:val="sdtLocked"/>
                    <w:placeholder>
                      <w:docPart w:val="GBC11111111111111111111111111111"/>
                    </w:placeholder>
                    <w:showingPlcHdr/>
                  </w:sdtPr>
                  <w:sdtContent>
                    <w:tc>
                      <w:tcPr>
                        <w:tcW w:w="661" w:type="pct"/>
                        <w:tcBorders>
                          <w:top w:val="single" w:sz="6" w:space="0" w:color="auto"/>
                          <w:left w:val="single" w:sz="6" w:space="0" w:color="auto"/>
                          <w:bottom w:val="single" w:sz="6" w:space="0" w:color="auto"/>
                          <w:right w:val="single" w:sz="6" w:space="0" w:color="auto"/>
                        </w:tcBorders>
                      </w:tcPr>
                      <w:p w:rsidR="00AF77DE" w:rsidRPr="00D72CE2" w:rsidRDefault="000221C8">
                        <w:pPr>
                          <w:jc w:val="right"/>
                          <w:rPr>
                            <w:sz w:val="15"/>
                            <w:szCs w:val="15"/>
                          </w:rPr>
                        </w:pPr>
                        <w:r w:rsidRPr="001852D3">
                          <w:rPr>
                            <w:rStyle w:val="af5"/>
                            <w:rFonts w:hint="eastAsia"/>
                          </w:rPr>
                          <w:t xml:space="preserve">　</w:t>
                        </w:r>
                      </w:p>
                    </w:tc>
                  </w:sdtContent>
                </w:sdt>
                <w:sdt>
                  <w:sdtPr>
                    <w:rPr>
                      <w:sz w:val="15"/>
                      <w:szCs w:val="15"/>
                    </w:rPr>
                    <w:alias w:val="在建工程情况明细－账面价值"/>
                    <w:tag w:val="_GBC_e332cb077270441094620464bf4d6cd6"/>
                    <w:id w:val="382055"/>
                    <w:lock w:val="sdtLocked"/>
                    <w:placeholder>
                      <w:docPart w:val="GBC11111111111111111111111111111"/>
                    </w:placeholder>
                  </w:sdtPr>
                  <w:sdtContent>
                    <w:tc>
                      <w:tcPr>
                        <w:tcW w:w="669" w:type="pct"/>
                        <w:tcBorders>
                          <w:top w:val="single" w:sz="6" w:space="0" w:color="auto"/>
                          <w:left w:val="single" w:sz="6" w:space="0" w:color="auto"/>
                          <w:bottom w:val="single" w:sz="6" w:space="0" w:color="auto"/>
                          <w:right w:val="single" w:sz="6" w:space="0" w:color="auto"/>
                        </w:tcBorders>
                      </w:tcPr>
                      <w:p w:rsidR="00AF77DE" w:rsidRPr="00D72CE2" w:rsidRDefault="000221C8">
                        <w:pPr>
                          <w:jc w:val="right"/>
                          <w:rPr>
                            <w:sz w:val="15"/>
                            <w:szCs w:val="15"/>
                          </w:rPr>
                        </w:pPr>
                        <w:r>
                          <w:rPr>
                            <w:sz w:val="15"/>
                            <w:szCs w:val="15"/>
                          </w:rPr>
                          <w:t>69,211,929.59</w:t>
                        </w:r>
                      </w:p>
                    </w:tc>
                  </w:sdtContent>
                </w:sdt>
              </w:tr>
            </w:sdtContent>
          </w:sdt>
          <w:sdt>
            <w:sdtPr>
              <w:rPr>
                <w:sz w:val="15"/>
                <w:szCs w:val="15"/>
              </w:rPr>
              <w:alias w:val="在建工程情况明细"/>
              <w:tag w:val="_GBC_5f073fecf2ff4f9ba33e687f80450c77"/>
              <w:id w:val="374318"/>
              <w:lock w:val="sdtLocked"/>
              <w:placeholder>
                <w:docPart w:val="DefaultPlaceholder_22675703"/>
              </w:placeholder>
            </w:sdtPr>
            <w:sdtContent>
              <w:tr w:rsidR="001C4CAD" w:rsidRPr="00D72CE2" w:rsidTr="00F96290">
                <w:trPr>
                  <w:cantSplit/>
                </w:trPr>
                <w:sdt>
                  <w:sdtPr>
                    <w:rPr>
                      <w:sz w:val="15"/>
                      <w:szCs w:val="15"/>
                    </w:rPr>
                    <w:alias w:val="在建工程情况明细－项目"/>
                    <w:tag w:val="_GBC_d66706bd026f4853bbc6b7af2859bef6"/>
                    <w:id w:val="374319"/>
                    <w:lock w:val="sdtLocked"/>
                    <w:placeholder>
                      <w:docPart w:val="GBC11111111111111111111111111111"/>
                    </w:placeholder>
                  </w:sdtPr>
                  <w:sdtContent>
                    <w:tc>
                      <w:tcPr>
                        <w:tcW w:w="1041" w:type="pct"/>
                        <w:tcBorders>
                          <w:top w:val="single" w:sz="6" w:space="0" w:color="auto"/>
                          <w:left w:val="single" w:sz="6" w:space="0" w:color="auto"/>
                          <w:bottom w:val="single" w:sz="6" w:space="0" w:color="auto"/>
                          <w:right w:val="single" w:sz="6" w:space="0" w:color="auto"/>
                        </w:tcBorders>
                      </w:tcPr>
                      <w:p w:rsidR="001C4CAD" w:rsidRPr="00D72CE2" w:rsidRDefault="000221C8">
                        <w:pPr>
                          <w:rPr>
                            <w:sz w:val="15"/>
                            <w:szCs w:val="15"/>
                          </w:rPr>
                        </w:pPr>
                        <w:r>
                          <w:rPr>
                            <w:rFonts w:hint="eastAsia"/>
                            <w:sz w:val="15"/>
                            <w:szCs w:val="15"/>
                          </w:rPr>
                          <w:t>龙王沟矿区项目（甘肃中金黄金矿业有限责任公司）</w:t>
                        </w:r>
                      </w:p>
                    </w:tc>
                  </w:sdtContent>
                </w:sdt>
                <w:sdt>
                  <w:sdtPr>
                    <w:rPr>
                      <w:sz w:val="15"/>
                      <w:szCs w:val="15"/>
                    </w:rPr>
                    <w:alias w:val="在建工程情况明细－账面原值"/>
                    <w:tag w:val="_GBC_0f9ca475d5c742eab7e658673f97ba10"/>
                    <w:id w:val="374324"/>
                    <w:lock w:val="sdtLocked"/>
                    <w:placeholder>
                      <w:docPart w:val="GBC11111111111111111111111111111"/>
                    </w:placeholder>
                    <w:showingPlcHdr/>
                  </w:sdtPr>
                  <w:sdtContent>
                    <w:tc>
                      <w:tcPr>
                        <w:tcW w:w="661" w:type="pct"/>
                        <w:tcBorders>
                          <w:top w:val="single" w:sz="6" w:space="0" w:color="auto"/>
                          <w:left w:val="single" w:sz="6" w:space="0" w:color="auto"/>
                          <w:bottom w:val="single" w:sz="6" w:space="0" w:color="auto"/>
                          <w:right w:val="single" w:sz="6" w:space="0" w:color="auto"/>
                        </w:tcBorders>
                      </w:tcPr>
                      <w:p w:rsidR="001C4CAD" w:rsidRPr="00D72CE2" w:rsidRDefault="000221C8">
                        <w:pPr>
                          <w:ind w:right="105"/>
                          <w:jc w:val="right"/>
                          <w:rPr>
                            <w:sz w:val="15"/>
                            <w:szCs w:val="15"/>
                          </w:rPr>
                        </w:pPr>
                        <w:r w:rsidRPr="001852D3">
                          <w:rPr>
                            <w:rStyle w:val="af5"/>
                            <w:rFonts w:hint="eastAsia"/>
                          </w:rPr>
                          <w:t xml:space="preserve">　</w:t>
                        </w:r>
                      </w:p>
                    </w:tc>
                  </w:sdtContent>
                </w:sdt>
                <w:sdt>
                  <w:sdtPr>
                    <w:rPr>
                      <w:sz w:val="15"/>
                      <w:szCs w:val="15"/>
                    </w:rPr>
                    <w:alias w:val="在建工程情况明细－跌价准备"/>
                    <w:tag w:val="_GBC_33dda012913d4809ac56bacd0c1409e7"/>
                    <w:id w:val="374331"/>
                    <w:lock w:val="sdtLocked"/>
                    <w:placeholder>
                      <w:docPart w:val="GBC11111111111111111111111111111"/>
                    </w:placeholder>
                    <w:showingPlcHdr/>
                  </w:sdtPr>
                  <w:sdtContent>
                    <w:tc>
                      <w:tcPr>
                        <w:tcW w:w="661" w:type="pct"/>
                        <w:tcBorders>
                          <w:top w:val="single" w:sz="6" w:space="0" w:color="auto"/>
                          <w:left w:val="single" w:sz="6" w:space="0" w:color="auto"/>
                          <w:bottom w:val="single" w:sz="6" w:space="0" w:color="auto"/>
                          <w:right w:val="single" w:sz="6" w:space="0" w:color="auto"/>
                        </w:tcBorders>
                      </w:tcPr>
                      <w:p w:rsidR="001C4CAD" w:rsidRPr="00D72CE2" w:rsidRDefault="000221C8">
                        <w:pPr>
                          <w:ind w:right="73"/>
                          <w:jc w:val="right"/>
                          <w:rPr>
                            <w:sz w:val="15"/>
                            <w:szCs w:val="15"/>
                          </w:rPr>
                        </w:pPr>
                        <w:r w:rsidRPr="001852D3">
                          <w:rPr>
                            <w:rStyle w:val="af5"/>
                            <w:rFonts w:hint="eastAsia"/>
                          </w:rPr>
                          <w:t xml:space="preserve">　</w:t>
                        </w:r>
                      </w:p>
                    </w:tc>
                  </w:sdtContent>
                </w:sdt>
                <w:sdt>
                  <w:sdtPr>
                    <w:rPr>
                      <w:sz w:val="15"/>
                      <w:szCs w:val="15"/>
                    </w:rPr>
                    <w:alias w:val="在建工程情况明细－账面净值"/>
                    <w:tag w:val="_GBC_03cad967bd1041f3bf9cceba76a67028"/>
                    <w:id w:val="374340"/>
                    <w:lock w:val="sdtLocked"/>
                    <w:placeholder>
                      <w:docPart w:val="GBC11111111111111111111111111111"/>
                    </w:placeholder>
                    <w:showingPlcHdr/>
                  </w:sdtPr>
                  <w:sdtContent>
                    <w:tc>
                      <w:tcPr>
                        <w:tcW w:w="653" w:type="pct"/>
                        <w:tcBorders>
                          <w:top w:val="single" w:sz="6" w:space="0" w:color="auto"/>
                          <w:left w:val="single" w:sz="6" w:space="0" w:color="auto"/>
                          <w:bottom w:val="single" w:sz="6" w:space="0" w:color="auto"/>
                          <w:right w:val="single" w:sz="6" w:space="0" w:color="auto"/>
                        </w:tcBorders>
                      </w:tcPr>
                      <w:p w:rsidR="001C4CAD" w:rsidRPr="00D72CE2" w:rsidRDefault="000221C8">
                        <w:pPr>
                          <w:ind w:right="73"/>
                          <w:jc w:val="right"/>
                          <w:rPr>
                            <w:sz w:val="15"/>
                            <w:szCs w:val="15"/>
                          </w:rPr>
                        </w:pPr>
                        <w:r w:rsidRPr="001852D3">
                          <w:rPr>
                            <w:rStyle w:val="af5"/>
                            <w:rFonts w:hint="eastAsia"/>
                          </w:rPr>
                          <w:t xml:space="preserve">　</w:t>
                        </w:r>
                      </w:p>
                    </w:tc>
                  </w:sdtContent>
                </w:sdt>
                <w:sdt>
                  <w:sdtPr>
                    <w:rPr>
                      <w:sz w:val="15"/>
                      <w:szCs w:val="15"/>
                    </w:rPr>
                    <w:alias w:val="在建工程情况明细－账面原值"/>
                    <w:tag w:val="_GBC_1eca25f3cd8c44a1a8fca3ffe7d88e3d"/>
                    <w:id w:val="374351"/>
                    <w:lock w:val="sdtLocked"/>
                    <w:placeholder>
                      <w:docPart w:val="GBC11111111111111111111111111111"/>
                    </w:placeholder>
                  </w:sdtPr>
                  <w:sdtContent>
                    <w:tc>
                      <w:tcPr>
                        <w:tcW w:w="653" w:type="pct"/>
                        <w:tcBorders>
                          <w:top w:val="single" w:sz="6" w:space="0" w:color="auto"/>
                          <w:left w:val="single" w:sz="6" w:space="0" w:color="auto"/>
                          <w:bottom w:val="single" w:sz="6" w:space="0" w:color="auto"/>
                          <w:right w:val="single" w:sz="6" w:space="0" w:color="auto"/>
                        </w:tcBorders>
                      </w:tcPr>
                      <w:p w:rsidR="001C4CAD" w:rsidRPr="00D72CE2" w:rsidRDefault="000221C8">
                        <w:pPr>
                          <w:jc w:val="right"/>
                          <w:rPr>
                            <w:sz w:val="15"/>
                            <w:szCs w:val="15"/>
                          </w:rPr>
                        </w:pPr>
                        <w:r>
                          <w:rPr>
                            <w:sz w:val="15"/>
                            <w:szCs w:val="15"/>
                          </w:rPr>
                          <w:t>136,189,439.33</w:t>
                        </w:r>
                      </w:p>
                    </w:tc>
                  </w:sdtContent>
                </w:sdt>
                <w:sdt>
                  <w:sdtPr>
                    <w:rPr>
                      <w:sz w:val="15"/>
                      <w:szCs w:val="15"/>
                    </w:rPr>
                    <w:alias w:val="在建工程情况明细－跌价准备"/>
                    <w:tag w:val="_GBC_10aaae6c8e5740218121cb96b1904d71"/>
                    <w:id w:val="374364"/>
                    <w:lock w:val="sdtLocked"/>
                    <w:placeholder>
                      <w:docPart w:val="GBC11111111111111111111111111111"/>
                    </w:placeholder>
                    <w:showingPlcHdr/>
                  </w:sdtPr>
                  <w:sdtContent>
                    <w:tc>
                      <w:tcPr>
                        <w:tcW w:w="661" w:type="pct"/>
                        <w:tcBorders>
                          <w:top w:val="single" w:sz="6" w:space="0" w:color="auto"/>
                          <w:left w:val="single" w:sz="6" w:space="0" w:color="auto"/>
                          <w:bottom w:val="single" w:sz="6" w:space="0" w:color="auto"/>
                          <w:right w:val="single" w:sz="6" w:space="0" w:color="auto"/>
                        </w:tcBorders>
                      </w:tcPr>
                      <w:p w:rsidR="001C4CAD" w:rsidRPr="00D72CE2" w:rsidRDefault="000221C8">
                        <w:pPr>
                          <w:jc w:val="right"/>
                          <w:rPr>
                            <w:sz w:val="15"/>
                            <w:szCs w:val="15"/>
                          </w:rPr>
                        </w:pPr>
                        <w:r w:rsidRPr="001852D3">
                          <w:rPr>
                            <w:rStyle w:val="af5"/>
                            <w:rFonts w:hint="eastAsia"/>
                          </w:rPr>
                          <w:t xml:space="preserve">　</w:t>
                        </w:r>
                      </w:p>
                    </w:tc>
                  </w:sdtContent>
                </w:sdt>
                <w:sdt>
                  <w:sdtPr>
                    <w:rPr>
                      <w:sz w:val="15"/>
                      <w:szCs w:val="15"/>
                    </w:rPr>
                    <w:alias w:val="在建工程情况明细－账面价值"/>
                    <w:tag w:val="_GBC_e332cb077270441094620464bf4d6cd6"/>
                    <w:id w:val="374379"/>
                    <w:lock w:val="sdtLocked"/>
                    <w:placeholder>
                      <w:docPart w:val="GBC11111111111111111111111111111"/>
                    </w:placeholder>
                  </w:sdtPr>
                  <w:sdtContent>
                    <w:tc>
                      <w:tcPr>
                        <w:tcW w:w="669" w:type="pct"/>
                        <w:tcBorders>
                          <w:top w:val="single" w:sz="6" w:space="0" w:color="auto"/>
                          <w:left w:val="single" w:sz="6" w:space="0" w:color="auto"/>
                          <w:bottom w:val="single" w:sz="6" w:space="0" w:color="auto"/>
                          <w:right w:val="single" w:sz="6" w:space="0" w:color="auto"/>
                        </w:tcBorders>
                      </w:tcPr>
                      <w:p w:rsidR="001C4CAD" w:rsidRPr="00D72CE2" w:rsidRDefault="000221C8">
                        <w:pPr>
                          <w:jc w:val="right"/>
                          <w:rPr>
                            <w:sz w:val="15"/>
                            <w:szCs w:val="15"/>
                          </w:rPr>
                        </w:pPr>
                        <w:r>
                          <w:rPr>
                            <w:sz w:val="15"/>
                            <w:szCs w:val="15"/>
                          </w:rPr>
                          <w:t>136,189,439.33</w:t>
                        </w:r>
                      </w:p>
                    </w:tc>
                  </w:sdtContent>
                </w:sdt>
              </w:tr>
            </w:sdtContent>
          </w:sdt>
          <w:sdt>
            <w:sdtPr>
              <w:rPr>
                <w:sz w:val="15"/>
                <w:szCs w:val="15"/>
              </w:rPr>
              <w:alias w:val="在建工程情况明细"/>
              <w:tag w:val="_GBC_5f073fecf2ff4f9ba33e687f80450c77"/>
              <w:id w:val="61490915"/>
              <w:lock w:val="sdtLocked"/>
              <w:placeholder>
                <w:docPart w:val="GBC11111111111111111111111111111"/>
              </w:placeholder>
            </w:sdtPr>
            <w:sdtContent>
              <w:tr w:rsidR="00917602" w:rsidRPr="00D72CE2" w:rsidTr="00F96290">
                <w:trPr>
                  <w:cantSplit/>
                </w:trPr>
                <w:sdt>
                  <w:sdtPr>
                    <w:rPr>
                      <w:sz w:val="15"/>
                      <w:szCs w:val="15"/>
                    </w:rPr>
                    <w:alias w:val="在建工程情况明细－项目"/>
                    <w:tag w:val="_GBC_d66706bd026f4853bbc6b7af2859bef6"/>
                    <w:id w:val="61490908"/>
                    <w:lock w:val="sdtLocked"/>
                    <w:placeholder>
                      <w:docPart w:val="GBC11111111111111111111111111111"/>
                    </w:placeholder>
                  </w:sdtPr>
                  <w:sdtContent>
                    <w:tc>
                      <w:tcPr>
                        <w:tcW w:w="1041" w:type="pct"/>
                        <w:tcBorders>
                          <w:top w:val="single" w:sz="6" w:space="0" w:color="auto"/>
                          <w:left w:val="single" w:sz="6" w:space="0" w:color="auto"/>
                          <w:bottom w:val="single" w:sz="6" w:space="0" w:color="auto"/>
                          <w:right w:val="single" w:sz="6" w:space="0" w:color="auto"/>
                        </w:tcBorders>
                      </w:tcPr>
                      <w:p w:rsidR="00917602" w:rsidRPr="00D72CE2" w:rsidRDefault="000221C8">
                        <w:pPr>
                          <w:rPr>
                            <w:sz w:val="15"/>
                            <w:szCs w:val="15"/>
                          </w:rPr>
                        </w:pPr>
                        <w:r>
                          <w:rPr>
                            <w:sz w:val="15"/>
                            <w:szCs w:val="15"/>
                          </w:rPr>
                          <w:t>4500吨/日采选扩建工程（内蒙古包头鑫达黄金矿业有限责任公司）</w:t>
                        </w:r>
                      </w:p>
                    </w:tc>
                  </w:sdtContent>
                </w:sdt>
                <w:sdt>
                  <w:sdtPr>
                    <w:rPr>
                      <w:sz w:val="15"/>
                      <w:szCs w:val="15"/>
                    </w:rPr>
                    <w:alias w:val="在建工程情况明细－账面原值"/>
                    <w:tag w:val="_GBC_0f9ca475d5c742eab7e658673f97ba10"/>
                    <w:id w:val="61490909"/>
                    <w:lock w:val="sdtLocked"/>
                    <w:placeholder>
                      <w:docPart w:val="GBC11111111111111111111111111111"/>
                    </w:placeholder>
                  </w:sdtPr>
                  <w:sdtContent>
                    <w:tc>
                      <w:tcPr>
                        <w:tcW w:w="661" w:type="pct"/>
                        <w:tcBorders>
                          <w:top w:val="single" w:sz="6" w:space="0" w:color="auto"/>
                          <w:left w:val="single" w:sz="6" w:space="0" w:color="auto"/>
                          <w:bottom w:val="single" w:sz="6" w:space="0" w:color="auto"/>
                          <w:right w:val="single" w:sz="6" w:space="0" w:color="auto"/>
                        </w:tcBorders>
                      </w:tcPr>
                      <w:p w:rsidR="00917602" w:rsidRPr="00D72CE2" w:rsidRDefault="000221C8">
                        <w:pPr>
                          <w:ind w:right="105"/>
                          <w:jc w:val="right"/>
                          <w:rPr>
                            <w:sz w:val="15"/>
                            <w:szCs w:val="15"/>
                          </w:rPr>
                        </w:pPr>
                        <w:r>
                          <w:rPr>
                            <w:sz w:val="15"/>
                            <w:szCs w:val="15"/>
                          </w:rPr>
                          <w:t>108,079,310.19</w:t>
                        </w:r>
                      </w:p>
                    </w:tc>
                  </w:sdtContent>
                </w:sdt>
                <w:sdt>
                  <w:sdtPr>
                    <w:rPr>
                      <w:sz w:val="15"/>
                      <w:szCs w:val="15"/>
                    </w:rPr>
                    <w:alias w:val="在建工程情况明细－跌价准备"/>
                    <w:tag w:val="_GBC_33dda012913d4809ac56bacd0c1409e7"/>
                    <w:id w:val="61490910"/>
                    <w:lock w:val="sdtLocked"/>
                    <w:placeholder>
                      <w:docPart w:val="GBC11111111111111111111111111111"/>
                    </w:placeholder>
                    <w:showingPlcHdr/>
                  </w:sdtPr>
                  <w:sdtContent>
                    <w:tc>
                      <w:tcPr>
                        <w:tcW w:w="661" w:type="pct"/>
                        <w:tcBorders>
                          <w:top w:val="single" w:sz="6" w:space="0" w:color="auto"/>
                          <w:left w:val="single" w:sz="6" w:space="0" w:color="auto"/>
                          <w:bottom w:val="single" w:sz="6" w:space="0" w:color="auto"/>
                          <w:right w:val="single" w:sz="6" w:space="0" w:color="auto"/>
                        </w:tcBorders>
                      </w:tcPr>
                      <w:p w:rsidR="00917602" w:rsidRPr="00D72CE2" w:rsidRDefault="000221C8">
                        <w:pPr>
                          <w:ind w:right="73"/>
                          <w:jc w:val="right"/>
                          <w:rPr>
                            <w:sz w:val="15"/>
                            <w:szCs w:val="15"/>
                          </w:rPr>
                        </w:pPr>
                        <w:r w:rsidRPr="001852D3">
                          <w:rPr>
                            <w:rStyle w:val="af5"/>
                            <w:rFonts w:hint="eastAsia"/>
                          </w:rPr>
                          <w:t xml:space="preserve">　</w:t>
                        </w:r>
                      </w:p>
                    </w:tc>
                  </w:sdtContent>
                </w:sdt>
                <w:sdt>
                  <w:sdtPr>
                    <w:rPr>
                      <w:sz w:val="15"/>
                      <w:szCs w:val="15"/>
                    </w:rPr>
                    <w:alias w:val="在建工程情况明细－账面净值"/>
                    <w:tag w:val="_GBC_03cad967bd1041f3bf9cceba76a67028"/>
                    <w:id w:val="61490911"/>
                    <w:lock w:val="sdtLocked"/>
                    <w:placeholder>
                      <w:docPart w:val="GBC11111111111111111111111111111"/>
                    </w:placeholder>
                  </w:sdtPr>
                  <w:sdtContent>
                    <w:tc>
                      <w:tcPr>
                        <w:tcW w:w="653" w:type="pct"/>
                        <w:tcBorders>
                          <w:top w:val="single" w:sz="6" w:space="0" w:color="auto"/>
                          <w:left w:val="single" w:sz="6" w:space="0" w:color="auto"/>
                          <w:bottom w:val="single" w:sz="6" w:space="0" w:color="auto"/>
                          <w:right w:val="single" w:sz="6" w:space="0" w:color="auto"/>
                        </w:tcBorders>
                      </w:tcPr>
                      <w:p w:rsidR="00917602" w:rsidRPr="00D72CE2" w:rsidRDefault="000221C8">
                        <w:pPr>
                          <w:ind w:right="73"/>
                          <w:jc w:val="right"/>
                          <w:rPr>
                            <w:sz w:val="15"/>
                            <w:szCs w:val="15"/>
                          </w:rPr>
                        </w:pPr>
                        <w:r>
                          <w:rPr>
                            <w:sz w:val="15"/>
                            <w:szCs w:val="15"/>
                          </w:rPr>
                          <w:t>108,079,310.19</w:t>
                        </w:r>
                      </w:p>
                    </w:tc>
                  </w:sdtContent>
                </w:sdt>
                <w:sdt>
                  <w:sdtPr>
                    <w:rPr>
                      <w:sz w:val="15"/>
                      <w:szCs w:val="15"/>
                    </w:rPr>
                    <w:alias w:val="在建工程情况明细－账面原值"/>
                    <w:tag w:val="_GBC_1eca25f3cd8c44a1a8fca3ffe7d88e3d"/>
                    <w:id w:val="61490912"/>
                    <w:lock w:val="sdtLocked"/>
                    <w:placeholder>
                      <w:docPart w:val="GBC11111111111111111111111111111"/>
                    </w:placeholder>
                  </w:sdtPr>
                  <w:sdtContent>
                    <w:tc>
                      <w:tcPr>
                        <w:tcW w:w="653" w:type="pct"/>
                        <w:tcBorders>
                          <w:top w:val="single" w:sz="6" w:space="0" w:color="auto"/>
                          <w:left w:val="single" w:sz="6" w:space="0" w:color="auto"/>
                          <w:bottom w:val="single" w:sz="6" w:space="0" w:color="auto"/>
                          <w:right w:val="single" w:sz="6" w:space="0" w:color="auto"/>
                        </w:tcBorders>
                      </w:tcPr>
                      <w:p w:rsidR="00917602" w:rsidRPr="00D72CE2" w:rsidRDefault="000221C8">
                        <w:pPr>
                          <w:jc w:val="right"/>
                          <w:rPr>
                            <w:sz w:val="15"/>
                            <w:szCs w:val="15"/>
                          </w:rPr>
                        </w:pPr>
                        <w:r>
                          <w:rPr>
                            <w:sz w:val="15"/>
                            <w:szCs w:val="15"/>
                          </w:rPr>
                          <w:t>146,136,151.29</w:t>
                        </w:r>
                      </w:p>
                    </w:tc>
                  </w:sdtContent>
                </w:sdt>
                <w:sdt>
                  <w:sdtPr>
                    <w:rPr>
                      <w:sz w:val="15"/>
                      <w:szCs w:val="15"/>
                    </w:rPr>
                    <w:alias w:val="在建工程情况明细－跌价准备"/>
                    <w:tag w:val="_GBC_10aaae6c8e5740218121cb96b1904d71"/>
                    <w:id w:val="61490913"/>
                    <w:lock w:val="sdtLocked"/>
                    <w:placeholder>
                      <w:docPart w:val="GBC11111111111111111111111111111"/>
                    </w:placeholder>
                    <w:showingPlcHdr/>
                  </w:sdtPr>
                  <w:sdtContent>
                    <w:tc>
                      <w:tcPr>
                        <w:tcW w:w="661" w:type="pct"/>
                        <w:tcBorders>
                          <w:top w:val="single" w:sz="6" w:space="0" w:color="auto"/>
                          <w:left w:val="single" w:sz="6" w:space="0" w:color="auto"/>
                          <w:bottom w:val="single" w:sz="6" w:space="0" w:color="auto"/>
                          <w:right w:val="single" w:sz="6" w:space="0" w:color="auto"/>
                        </w:tcBorders>
                      </w:tcPr>
                      <w:p w:rsidR="00917602" w:rsidRPr="00D72CE2" w:rsidRDefault="000221C8">
                        <w:pPr>
                          <w:jc w:val="right"/>
                          <w:rPr>
                            <w:sz w:val="15"/>
                            <w:szCs w:val="15"/>
                          </w:rPr>
                        </w:pPr>
                        <w:r w:rsidRPr="001852D3">
                          <w:rPr>
                            <w:rStyle w:val="af5"/>
                            <w:rFonts w:hint="eastAsia"/>
                          </w:rPr>
                          <w:t xml:space="preserve">　</w:t>
                        </w:r>
                      </w:p>
                    </w:tc>
                  </w:sdtContent>
                </w:sdt>
                <w:sdt>
                  <w:sdtPr>
                    <w:rPr>
                      <w:sz w:val="15"/>
                      <w:szCs w:val="15"/>
                    </w:rPr>
                    <w:alias w:val="在建工程情况明细－账面价值"/>
                    <w:tag w:val="_GBC_e332cb077270441094620464bf4d6cd6"/>
                    <w:id w:val="61490914"/>
                    <w:lock w:val="sdtLocked"/>
                    <w:placeholder>
                      <w:docPart w:val="GBC11111111111111111111111111111"/>
                    </w:placeholder>
                  </w:sdtPr>
                  <w:sdtContent>
                    <w:tc>
                      <w:tcPr>
                        <w:tcW w:w="669" w:type="pct"/>
                        <w:tcBorders>
                          <w:top w:val="single" w:sz="6" w:space="0" w:color="auto"/>
                          <w:left w:val="single" w:sz="6" w:space="0" w:color="auto"/>
                          <w:bottom w:val="single" w:sz="6" w:space="0" w:color="auto"/>
                          <w:right w:val="single" w:sz="6" w:space="0" w:color="auto"/>
                        </w:tcBorders>
                      </w:tcPr>
                      <w:p w:rsidR="00917602" w:rsidRPr="00D72CE2" w:rsidRDefault="000221C8">
                        <w:pPr>
                          <w:jc w:val="right"/>
                          <w:rPr>
                            <w:sz w:val="15"/>
                            <w:szCs w:val="15"/>
                          </w:rPr>
                        </w:pPr>
                        <w:r>
                          <w:rPr>
                            <w:sz w:val="15"/>
                            <w:szCs w:val="15"/>
                          </w:rPr>
                          <w:t>146,136,151.29</w:t>
                        </w:r>
                      </w:p>
                    </w:tc>
                  </w:sdtContent>
                </w:sdt>
              </w:tr>
            </w:sdtContent>
          </w:sdt>
          <w:sdt>
            <w:sdtPr>
              <w:rPr>
                <w:sz w:val="15"/>
                <w:szCs w:val="15"/>
              </w:rPr>
              <w:alias w:val="在建工程情况明细"/>
              <w:tag w:val="_GBC_5f073fecf2ff4f9ba33e687f80450c77"/>
              <w:id w:val="382430"/>
              <w:lock w:val="sdtLocked"/>
              <w:placeholder>
                <w:docPart w:val="DefaultPlaceholder_22675703"/>
              </w:placeholder>
            </w:sdtPr>
            <w:sdtContent>
              <w:tr w:rsidR="00AF77DE" w:rsidRPr="00D72CE2" w:rsidTr="00F96290">
                <w:trPr>
                  <w:cantSplit/>
                </w:trPr>
                <w:sdt>
                  <w:sdtPr>
                    <w:rPr>
                      <w:sz w:val="15"/>
                      <w:szCs w:val="15"/>
                    </w:rPr>
                    <w:alias w:val="在建工程情况明细－项目"/>
                    <w:tag w:val="_GBC_d66706bd026f4853bbc6b7af2859bef6"/>
                    <w:id w:val="382431"/>
                    <w:lock w:val="sdtLocked"/>
                    <w:placeholder>
                      <w:docPart w:val="GBC11111111111111111111111111111"/>
                    </w:placeholder>
                  </w:sdtPr>
                  <w:sdtContent>
                    <w:tc>
                      <w:tcPr>
                        <w:tcW w:w="1041" w:type="pct"/>
                        <w:tcBorders>
                          <w:top w:val="single" w:sz="6" w:space="0" w:color="auto"/>
                          <w:left w:val="single" w:sz="6" w:space="0" w:color="auto"/>
                          <w:bottom w:val="single" w:sz="6" w:space="0" w:color="auto"/>
                          <w:right w:val="single" w:sz="6" w:space="0" w:color="auto"/>
                        </w:tcBorders>
                      </w:tcPr>
                      <w:p w:rsidR="00AF77DE" w:rsidRPr="00D72CE2" w:rsidRDefault="000221C8">
                        <w:pPr>
                          <w:rPr>
                            <w:sz w:val="15"/>
                            <w:szCs w:val="15"/>
                          </w:rPr>
                        </w:pPr>
                        <w:r>
                          <w:rPr>
                            <w:rFonts w:hint="eastAsia"/>
                            <w:sz w:val="15"/>
                            <w:szCs w:val="15"/>
                          </w:rPr>
                          <w:t>牛头沟矿区（沙土凹金矿）改扩建工程（嵩县金牛有限责任公司）</w:t>
                        </w:r>
                      </w:p>
                    </w:tc>
                  </w:sdtContent>
                </w:sdt>
                <w:sdt>
                  <w:sdtPr>
                    <w:rPr>
                      <w:sz w:val="15"/>
                      <w:szCs w:val="15"/>
                    </w:rPr>
                    <w:alias w:val="在建工程情况明细－账面原值"/>
                    <w:tag w:val="_GBC_0f9ca475d5c742eab7e658673f97ba10"/>
                    <w:id w:val="382436"/>
                    <w:lock w:val="sdtLocked"/>
                    <w:placeholder>
                      <w:docPart w:val="GBC11111111111111111111111111111"/>
                    </w:placeholder>
                  </w:sdtPr>
                  <w:sdtContent>
                    <w:tc>
                      <w:tcPr>
                        <w:tcW w:w="661" w:type="pct"/>
                        <w:tcBorders>
                          <w:top w:val="single" w:sz="6" w:space="0" w:color="auto"/>
                          <w:left w:val="single" w:sz="6" w:space="0" w:color="auto"/>
                          <w:bottom w:val="single" w:sz="6" w:space="0" w:color="auto"/>
                          <w:right w:val="single" w:sz="6" w:space="0" w:color="auto"/>
                        </w:tcBorders>
                      </w:tcPr>
                      <w:p w:rsidR="00AF77DE" w:rsidRPr="00D72CE2" w:rsidRDefault="000221C8">
                        <w:pPr>
                          <w:ind w:right="105"/>
                          <w:jc w:val="right"/>
                          <w:rPr>
                            <w:sz w:val="15"/>
                            <w:szCs w:val="15"/>
                          </w:rPr>
                        </w:pPr>
                        <w:r>
                          <w:rPr>
                            <w:sz w:val="15"/>
                            <w:szCs w:val="15"/>
                          </w:rPr>
                          <w:t>227,982,798.12</w:t>
                        </w:r>
                      </w:p>
                    </w:tc>
                  </w:sdtContent>
                </w:sdt>
                <w:sdt>
                  <w:sdtPr>
                    <w:rPr>
                      <w:sz w:val="15"/>
                      <w:szCs w:val="15"/>
                    </w:rPr>
                    <w:alias w:val="在建工程情况明细－跌价准备"/>
                    <w:tag w:val="_GBC_33dda012913d4809ac56bacd0c1409e7"/>
                    <w:id w:val="382443"/>
                    <w:lock w:val="sdtLocked"/>
                    <w:placeholder>
                      <w:docPart w:val="GBC11111111111111111111111111111"/>
                    </w:placeholder>
                    <w:showingPlcHdr/>
                  </w:sdtPr>
                  <w:sdtContent>
                    <w:tc>
                      <w:tcPr>
                        <w:tcW w:w="661" w:type="pct"/>
                        <w:tcBorders>
                          <w:top w:val="single" w:sz="6" w:space="0" w:color="auto"/>
                          <w:left w:val="single" w:sz="6" w:space="0" w:color="auto"/>
                          <w:bottom w:val="single" w:sz="6" w:space="0" w:color="auto"/>
                          <w:right w:val="single" w:sz="6" w:space="0" w:color="auto"/>
                        </w:tcBorders>
                      </w:tcPr>
                      <w:p w:rsidR="00AF77DE" w:rsidRPr="00D72CE2" w:rsidRDefault="000221C8">
                        <w:pPr>
                          <w:ind w:right="73"/>
                          <w:jc w:val="right"/>
                          <w:rPr>
                            <w:sz w:val="15"/>
                            <w:szCs w:val="15"/>
                          </w:rPr>
                        </w:pPr>
                        <w:r w:rsidRPr="001852D3">
                          <w:rPr>
                            <w:rStyle w:val="af5"/>
                            <w:rFonts w:hint="eastAsia"/>
                          </w:rPr>
                          <w:t xml:space="preserve">　</w:t>
                        </w:r>
                      </w:p>
                    </w:tc>
                  </w:sdtContent>
                </w:sdt>
                <w:sdt>
                  <w:sdtPr>
                    <w:rPr>
                      <w:sz w:val="15"/>
                      <w:szCs w:val="15"/>
                    </w:rPr>
                    <w:alias w:val="在建工程情况明细－账面净值"/>
                    <w:tag w:val="_GBC_03cad967bd1041f3bf9cceba76a67028"/>
                    <w:id w:val="382452"/>
                    <w:lock w:val="sdtLocked"/>
                    <w:placeholder>
                      <w:docPart w:val="GBC11111111111111111111111111111"/>
                    </w:placeholder>
                  </w:sdtPr>
                  <w:sdtContent>
                    <w:tc>
                      <w:tcPr>
                        <w:tcW w:w="653" w:type="pct"/>
                        <w:tcBorders>
                          <w:top w:val="single" w:sz="6" w:space="0" w:color="auto"/>
                          <w:left w:val="single" w:sz="6" w:space="0" w:color="auto"/>
                          <w:bottom w:val="single" w:sz="6" w:space="0" w:color="auto"/>
                          <w:right w:val="single" w:sz="6" w:space="0" w:color="auto"/>
                        </w:tcBorders>
                      </w:tcPr>
                      <w:p w:rsidR="00AF77DE" w:rsidRPr="00D72CE2" w:rsidRDefault="000221C8">
                        <w:pPr>
                          <w:ind w:right="73"/>
                          <w:jc w:val="right"/>
                          <w:rPr>
                            <w:sz w:val="15"/>
                            <w:szCs w:val="15"/>
                          </w:rPr>
                        </w:pPr>
                        <w:r>
                          <w:rPr>
                            <w:sz w:val="15"/>
                            <w:szCs w:val="15"/>
                          </w:rPr>
                          <w:t>227,982,798.12</w:t>
                        </w:r>
                      </w:p>
                    </w:tc>
                  </w:sdtContent>
                </w:sdt>
                <w:sdt>
                  <w:sdtPr>
                    <w:rPr>
                      <w:sz w:val="15"/>
                      <w:szCs w:val="15"/>
                    </w:rPr>
                    <w:alias w:val="在建工程情况明细－账面原值"/>
                    <w:tag w:val="_GBC_1eca25f3cd8c44a1a8fca3ffe7d88e3d"/>
                    <w:id w:val="382463"/>
                    <w:lock w:val="sdtLocked"/>
                    <w:placeholder>
                      <w:docPart w:val="GBC11111111111111111111111111111"/>
                    </w:placeholder>
                  </w:sdtPr>
                  <w:sdtContent>
                    <w:tc>
                      <w:tcPr>
                        <w:tcW w:w="653" w:type="pct"/>
                        <w:tcBorders>
                          <w:top w:val="single" w:sz="6" w:space="0" w:color="auto"/>
                          <w:left w:val="single" w:sz="6" w:space="0" w:color="auto"/>
                          <w:bottom w:val="single" w:sz="6" w:space="0" w:color="auto"/>
                          <w:right w:val="single" w:sz="6" w:space="0" w:color="auto"/>
                        </w:tcBorders>
                      </w:tcPr>
                      <w:p w:rsidR="00AF77DE" w:rsidRPr="00D72CE2" w:rsidRDefault="000221C8">
                        <w:pPr>
                          <w:jc w:val="right"/>
                          <w:rPr>
                            <w:sz w:val="15"/>
                            <w:szCs w:val="15"/>
                          </w:rPr>
                        </w:pPr>
                        <w:r>
                          <w:rPr>
                            <w:sz w:val="15"/>
                            <w:szCs w:val="15"/>
                          </w:rPr>
                          <w:t>164,741,157.81</w:t>
                        </w:r>
                      </w:p>
                    </w:tc>
                  </w:sdtContent>
                </w:sdt>
                <w:sdt>
                  <w:sdtPr>
                    <w:rPr>
                      <w:sz w:val="15"/>
                      <w:szCs w:val="15"/>
                    </w:rPr>
                    <w:alias w:val="在建工程情况明细－跌价准备"/>
                    <w:tag w:val="_GBC_10aaae6c8e5740218121cb96b1904d71"/>
                    <w:id w:val="382476"/>
                    <w:lock w:val="sdtLocked"/>
                    <w:placeholder>
                      <w:docPart w:val="GBC11111111111111111111111111111"/>
                    </w:placeholder>
                    <w:showingPlcHdr/>
                  </w:sdtPr>
                  <w:sdtContent>
                    <w:tc>
                      <w:tcPr>
                        <w:tcW w:w="661" w:type="pct"/>
                        <w:tcBorders>
                          <w:top w:val="single" w:sz="6" w:space="0" w:color="auto"/>
                          <w:left w:val="single" w:sz="6" w:space="0" w:color="auto"/>
                          <w:bottom w:val="single" w:sz="6" w:space="0" w:color="auto"/>
                          <w:right w:val="single" w:sz="6" w:space="0" w:color="auto"/>
                        </w:tcBorders>
                      </w:tcPr>
                      <w:p w:rsidR="00AF77DE" w:rsidRPr="00D72CE2" w:rsidRDefault="000221C8">
                        <w:pPr>
                          <w:jc w:val="right"/>
                          <w:rPr>
                            <w:sz w:val="15"/>
                            <w:szCs w:val="15"/>
                          </w:rPr>
                        </w:pPr>
                        <w:r w:rsidRPr="001852D3">
                          <w:rPr>
                            <w:rStyle w:val="af5"/>
                            <w:rFonts w:hint="eastAsia"/>
                          </w:rPr>
                          <w:t xml:space="preserve">　</w:t>
                        </w:r>
                      </w:p>
                    </w:tc>
                  </w:sdtContent>
                </w:sdt>
                <w:sdt>
                  <w:sdtPr>
                    <w:rPr>
                      <w:sz w:val="15"/>
                      <w:szCs w:val="15"/>
                    </w:rPr>
                    <w:alias w:val="在建工程情况明细－账面价值"/>
                    <w:tag w:val="_GBC_e332cb077270441094620464bf4d6cd6"/>
                    <w:id w:val="382491"/>
                    <w:lock w:val="sdtLocked"/>
                    <w:placeholder>
                      <w:docPart w:val="GBC11111111111111111111111111111"/>
                    </w:placeholder>
                  </w:sdtPr>
                  <w:sdtContent>
                    <w:tc>
                      <w:tcPr>
                        <w:tcW w:w="669" w:type="pct"/>
                        <w:tcBorders>
                          <w:top w:val="single" w:sz="6" w:space="0" w:color="auto"/>
                          <w:left w:val="single" w:sz="6" w:space="0" w:color="auto"/>
                          <w:bottom w:val="single" w:sz="6" w:space="0" w:color="auto"/>
                          <w:right w:val="single" w:sz="6" w:space="0" w:color="auto"/>
                        </w:tcBorders>
                      </w:tcPr>
                      <w:p w:rsidR="00AF77DE" w:rsidRPr="00D72CE2" w:rsidRDefault="000221C8">
                        <w:pPr>
                          <w:jc w:val="right"/>
                          <w:rPr>
                            <w:sz w:val="15"/>
                            <w:szCs w:val="15"/>
                          </w:rPr>
                        </w:pPr>
                        <w:r>
                          <w:rPr>
                            <w:sz w:val="15"/>
                            <w:szCs w:val="15"/>
                          </w:rPr>
                          <w:t>164,741,157.81</w:t>
                        </w:r>
                      </w:p>
                    </w:tc>
                  </w:sdtContent>
                </w:sdt>
              </w:tr>
            </w:sdtContent>
          </w:sdt>
          <w:sdt>
            <w:sdtPr>
              <w:rPr>
                <w:sz w:val="15"/>
                <w:szCs w:val="15"/>
              </w:rPr>
              <w:alias w:val="在建工程情况明细"/>
              <w:tag w:val="_GBC_5f073fecf2ff4f9ba33e687f80450c77"/>
              <w:id w:val="382856"/>
              <w:lock w:val="sdtLocked"/>
              <w:placeholder>
                <w:docPart w:val="DefaultPlaceholder_22675703"/>
              </w:placeholder>
            </w:sdtPr>
            <w:sdtContent>
              <w:tr w:rsidR="00AF77DE" w:rsidRPr="00D72CE2" w:rsidTr="00F96290">
                <w:trPr>
                  <w:cantSplit/>
                </w:trPr>
                <w:sdt>
                  <w:sdtPr>
                    <w:rPr>
                      <w:sz w:val="15"/>
                      <w:szCs w:val="15"/>
                    </w:rPr>
                    <w:alias w:val="在建工程情况明细－项目"/>
                    <w:tag w:val="_GBC_d66706bd026f4853bbc6b7af2859bef6"/>
                    <w:id w:val="382857"/>
                    <w:lock w:val="sdtLocked"/>
                    <w:placeholder>
                      <w:docPart w:val="GBC11111111111111111111111111111"/>
                    </w:placeholder>
                  </w:sdtPr>
                  <w:sdtContent>
                    <w:tc>
                      <w:tcPr>
                        <w:tcW w:w="1041" w:type="pct"/>
                        <w:tcBorders>
                          <w:top w:val="single" w:sz="6" w:space="0" w:color="auto"/>
                          <w:left w:val="single" w:sz="6" w:space="0" w:color="auto"/>
                          <w:bottom w:val="single" w:sz="6" w:space="0" w:color="auto"/>
                          <w:right w:val="single" w:sz="6" w:space="0" w:color="auto"/>
                        </w:tcBorders>
                      </w:tcPr>
                      <w:p w:rsidR="00AF77DE" w:rsidRPr="00D72CE2" w:rsidRDefault="000221C8">
                        <w:pPr>
                          <w:rPr>
                            <w:sz w:val="15"/>
                            <w:szCs w:val="15"/>
                          </w:rPr>
                        </w:pPr>
                        <w:r>
                          <w:rPr>
                            <w:rFonts w:hint="eastAsia"/>
                            <w:sz w:val="15"/>
                            <w:szCs w:val="15"/>
                          </w:rPr>
                          <w:t>其他项目</w:t>
                        </w:r>
                      </w:p>
                    </w:tc>
                  </w:sdtContent>
                </w:sdt>
                <w:sdt>
                  <w:sdtPr>
                    <w:rPr>
                      <w:sz w:val="15"/>
                      <w:szCs w:val="15"/>
                    </w:rPr>
                    <w:alias w:val="在建工程情况明细－账面原值"/>
                    <w:tag w:val="_GBC_0f9ca475d5c742eab7e658673f97ba10"/>
                    <w:id w:val="382862"/>
                    <w:lock w:val="sdtLocked"/>
                    <w:placeholder>
                      <w:docPart w:val="GBC11111111111111111111111111111"/>
                    </w:placeholder>
                  </w:sdtPr>
                  <w:sdtContent>
                    <w:tc>
                      <w:tcPr>
                        <w:tcW w:w="661" w:type="pct"/>
                        <w:tcBorders>
                          <w:top w:val="single" w:sz="6" w:space="0" w:color="auto"/>
                          <w:left w:val="single" w:sz="6" w:space="0" w:color="auto"/>
                          <w:bottom w:val="single" w:sz="6" w:space="0" w:color="auto"/>
                          <w:right w:val="single" w:sz="6" w:space="0" w:color="auto"/>
                        </w:tcBorders>
                      </w:tcPr>
                      <w:p w:rsidR="00AF77DE" w:rsidRPr="00D72CE2" w:rsidRDefault="000221C8">
                        <w:pPr>
                          <w:ind w:right="105"/>
                          <w:jc w:val="right"/>
                          <w:rPr>
                            <w:sz w:val="15"/>
                            <w:szCs w:val="15"/>
                          </w:rPr>
                        </w:pPr>
                        <w:r>
                          <w:rPr>
                            <w:sz w:val="15"/>
                            <w:szCs w:val="15"/>
                          </w:rPr>
                          <w:t>1,584,480,198.87</w:t>
                        </w:r>
                      </w:p>
                    </w:tc>
                  </w:sdtContent>
                </w:sdt>
                <w:sdt>
                  <w:sdtPr>
                    <w:rPr>
                      <w:sz w:val="15"/>
                      <w:szCs w:val="15"/>
                    </w:rPr>
                    <w:alias w:val="在建工程情况明细－跌价准备"/>
                    <w:tag w:val="_GBC_33dda012913d4809ac56bacd0c1409e7"/>
                    <w:id w:val="382869"/>
                    <w:lock w:val="sdtLocked"/>
                    <w:placeholder>
                      <w:docPart w:val="GBC11111111111111111111111111111"/>
                    </w:placeholder>
                  </w:sdtPr>
                  <w:sdtContent>
                    <w:tc>
                      <w:tcPr>
                        <w:tcW w:w="661" w:type="pct"/>
                        <w:tcBorders>
                          <w:top w:val="single" w:sz="6" w:space="0" w:color="auto"/>
                          <w:left w:val="single" w:sz="6" w:space="0" w:color="auto"/>
                          <w:bottom w:val="single" w:sz="6" w:space="0" w:color="auto"/>
                          <w:right w:val="single" w:sz="6" w:space="0" w:color="auto"/>
                        </w:tcBorders>
                      </w:tcPr>
                      <w:p w:rsidR="00AF77DE" w:rsidRPr="00D72CE2" w:rsidRDefault="000221C8">
                        <w:pPr>
                          <w:ind w:right="73"/>
                          <w:jc w:val="right"/>
                          <w:rPr>
                            <w:sz w:val="15"/>
                            <w:szCs w:val="15"/>
                          </w:rPr>
                        </w:pPr>
                        <w:r>
                          <w:rPr>
                            <w:sz w:val="15"/>
                            <w:szCs w:val="15"/>
                          </w:rPr>
                          <w:t>17,042,439.18</w:t>
                        </w:r>
                      </w:p>
                    </w:tc>
                  </w:sdtContent>
                </w:sdt>
                <w:sdt>
                  <w:sdtPr>
                    <w:rPr>
                      <w:sz w:val="15"/>
                      <w:szCs w:val="15"/>
                    </w:rPr>
                    <w:alias w:val="在建工程情况明细－账面净值"/>
                    <w:tag w:val="_GBC_03cad967bd1041f3bf9cceba76a67028"/>
                    <w:id w:val="382878"/>
                    <w:lock w:val="sdtLocked"/>
                    <w:placeholder>
                      <w:docPart w:val="GBC11111111111111111111111111111"/>
                    </w:placeholder>
                  </w:sdtPr>
                  <w:sdtContent>
                    <w:tc>
                      <w:tcPr>
                        <w:tcW w:w="653" w:type="pct"/>
                        <w:tcBorders>
                          <w:top w:val="single" w:sz="6" w:space="0" w:color="auto"/>
                          <w:left w:val="single" w:sz="6" w:space="0" w:color="auto"/>
                          <w:bottom w:val="single" w:sz="6" w:space="0" w:color="auto"/>
                          <w:right w:val="single" w:sz="6" w:space="0" w:color="auto"/>
                        </w:tcBorders>
                      </w:tcPr>
                      <w:p w:rsidR="00AF77DE" w:rsidRPr="00D72CE2" w:rsidRDefault="000221C8">
                        <w:pPr>
                          <w:ind w:right="73"/>
                          <w:jc w:val="right"/>
                          <w:rPr>
                            <w:sz w:val="15"/>
                            <w:szCs w:val="15"/>
                          </w:rPr>
                        </w:pPr>
                        <w:r>
                          <w:rPr>
                            <w:sz w:val="15"/>
                            <w:szCs w:val="15"/>
                          </w:rPr>
                          <w:t>1,567,437,759.69</w:t>
                        </w:r>
                      </w:p>
                    </w:tc>
                  </w:sdtContent>
                </w:sdt>
                <w:sdt>
                  <w:sdtPr>
                    <w:rPr>
                      <w:sz w:val="15"/>
                      <w:szCs w:val="15"/>
                    </w:rPr>
                    <w:alias w:val="在建工程情况明细－账面原值"/>
                    <w:tag w:val="_GBC_1eca25f3cd8c44a1a8fca3ffe7d88e3d"/>
                    <w:id w:val="382889"/>
                    <w:lock w:val="sdtLocked"/>
                    <w:placeholder>
                      <w:docPart w:val="GBC11111111111111111111111111111"/>
                    </w:placeholder>
                  </w:sdtPr>
                  <w:sdtContent>
                    <w:tc>
                      <w:tcPr>
                        <w:tcW w:w="653" w:type="pct"/>
                        <w:tcBorders>
                          <w:top w:val="single" w:sz="6" w:space="0" w:color="auto"/>
                          <w:left w:val="single" w:sz="6" w:space="0" w:color="auto"/>
                          <w:bottom w:val="single" w:sz="6" w:space="0" w:color="auto"/>
                          <w:right w:val="single" w:sz="6" w:space="0" w:color="auto"/>
                        </w:tcBorders>
                      </w:tcPr>
                      <w:p w:rsidR="00AF77DE" w:rsidRPr="00D72CE2" w:rsidRDefault="000221C8">
                        <w:pPr>
                          <w:jc w:val="right"/>
                          <w:rPr>
                            <w:sz w:val="15"/>
                            <w:szCs w:val="15"/>
                          </w:rPr>
                        </w:pPr>
                        <w:r>
                          <w:rPr>
                            <w:sz w:val="15"/>
                            <w:szCs w:val="15"/>
                          </w:rPr>
                          <w:t>1,501,188,431.07</w:t>
                        </w:r>
                      </w:p>
                    </w:tc>
                  </w:sdtContent>
                </w:sdt>
                <w:sdt>
                  <w:sdtPr>
                    <w:rPr>
                      <w:sz w:val="15"/>
                      <w:szCs w:val="15"/>
                    </w:rPr>
                    <w:alias w:val="在建工程情况明细－跌价准备"/>
                    <w:tag w:val="_GBC_10aaae6c8e5740218121cb96b1904d71"/>
                    <w:id w:val="382902"/>
                    <w:lock w:val="sdtLocked"/>
                    <w:placeholder>
                      <w:docPart w:val="GBC11111111111111111111111111111"/>
                    </w:placeholder>
                  </w:sdtPr>
                  <w:sdtContent>
                    <w:tc>
                      <w:tcPr>
                        <w:tcW w:w="661" w:type="pct"/>
                        <w:tcBorders>
                          <w:top w:val="single" w:sz="6" w:space="0" w:color="auto"/>
                          <w:left w:val="single" w:sz="6" w:space="0" w:color="auto"/>
                          <w:bottom w:val="single" w:sz="6" w:space="0" w:color="auto"/>
                          <w:right w:val="single" w:sz="6" w:space="0" w:color="auto"/>
                        </w:tcBorders>
                      </w:tcPr>
                      <w:p w:rsidR="00AF77DE" w:rsidRPr="00D72CE2" w:rsidRDefault="000221C8">
                        <w:pPr>
                          <w:jc w:val="right"/>
                          <w:rPr>
                            <w:sz w:val="15"/>
                            <w:szCs w:val="15"/>
                          </w:rPr>
                        </w:pPr>
                        <w:r>
                          <w:rPr>
                            <w:sz w:val="15"/>
                            <w:szCs w:val="15"/>
                          </w:rPr>
                          <w:t>17,042,439.18</w:t>
                        </w:r>
                      </w:p>
                    </w:tc>
                  </w:sdtContent>
                </w:sdt>
                <w:sdt>
                  <w:sdtPr>
                    <w:rPr>
                      <w:sz w:val="15"/>
                      <w:szCs w:val="15"/>
                    </w:rPr>
                    <w:alias w:val="在建工程情况明细－账面价值"/>
                    <w:tag w:val="_GBC_e332cb077270441094620464bf4d6cd6"/>
                    <w:id w:val="382917"/>
                    <w:lock w:val="sdtLocked"/>
                    <w:placeholder>
                      <w:docPart w:val="GBC11111111111111111111111111111"/>
                    </w:placeholder>
                  </w:sdtPr>
                  <w:sdtContent>
                    <w:tc>
                      <w:tcPr>
                        <w:tcW w:w="669" w:type="pct"/>
                        <w:tcBorders>
                          <w:top w:val="single" w:sz="6" w:space="0" w:color="auto"/>
                          <w:left w:val="single" w:sz="6" w:space="0" w:color="auto"/>
                          <w:bottom w:val="single" w:sz="6" w:space="0" w:color="auto"/>
                          <w:right w:val="single" w:sz="6" w:space="0" w:color="auto"/>
                        </w:tcBorders>
                      </w:tcPr>
                      <w:p w:rsidR="00AF77DE" w:rsidRPr="00D72CE2" w:rsidRDefault="000221C8">
                        <w:pPr>
                          <w:jc w:val="right"/>
                          <w:rPr>
                            <w:sz w:val="15"/>
                            <w:szCs w:val="15"/>
                          </w:rPr>
                        </w:pPr>
                        <w:r>
                          <w:rPr>
                            <w:sz w:val="15"/>
                            <w:szCs w:val="15"/>
                          </w:rPr>
                          <w:t>1,484,145,991.89</w:t>
                        </w:r>
                      </w:p>
                    </w:tc>
                  </w:sdtContent>
                </w:sdt>
              </w:tr>
            </w:sdtContent>
          </w:sdt>
          <w:tr w:rsidR="00917602" w:rsidRPr="00D72CE2" w:rsidTr="00F96B30">
            <w:trPr>
              <w:cantSplit/>
            </w:trPr>
            <w:tc>
              <w:tcPr>
                <w:tcW w:w="1041" w:type="pct"/>
                <w:tcBorders>
                  <w:top w:val="single" w:sz="6" w:space="0" w:color="auto"/>
                  <w:left w:val="single" w:sz="6" w:space="0" w:color="auto"/>
                  <w:bottom w:val="single" w:sz="6" w:space="0" w:color="auto"/>
                  <w:right w:val="single" w:sz="6" w:space="0" w:color="auto"/>
                </w:tcBorders>
                <w:vAlign w:val="center"/>
              </w:tcPr>
              <w:p w:rsidR="00917602" w:rsidRPr="00D72CE2" w:rsidRDefault="00E14A22">
                <w:pPr>
                  <w:jc w:val="center"/>
                  <w:rPr>
                    <w:sz w:val="15"/>
                    <w:szCs w:val="15"/>
                  </w:rPr>
                </w:pPr>
                <w:r w:rsidRPr="00D72CE2">
                  <w:rPr>
                    <w:rFonts w:hint="eastAsia"/>
                    <w:sz w:val="15"/>
                    <w:szCs w:val="15"/>
                  </w:rPr>
                  <w:t>合计</w:t>
                </w:r>
              </w:p>
            </w:tc>
            <w:sdt>
              <w:sdtPr>
                <w:rPr>
                  <w:sz w:val="15"/>
                  <w:szCs w:val="15"/>
                </w:rPr>
                <w:alias w:val="在建工程合计"/>
                <w:tag w:val="_GBC_5cc98e29ca064f5c9a7342bafe4a71f5"/>
                <w:id w:val="1281916410"/>
                <w:lock w:val="sdtLocked"/>
                <w:placeholder>
                  <w:docPart w:val="GBC11111111111111111111111111111"/>
                </w:placeholder>
              </w:sdtPr>
              <w:sdtContent>
                <w:tc>
                  <w:tcPr>
                    <w:tcW w:w="661" w:type="pct"/>
                    <w:tcBorders>
                      <w:top w:val="single" w:sz="6" w:space="0" w:color="auto"/>
                      <w:left w:val="single" w:sz="6" w:space="0" w:color="auto"/>
                      <w:bottom w:val="single" w:sz="6" w:space="0" w:color="auto"/>
                      <w:right w:val="single" w:sz="6" w:space="0" w:color="auto"/>
                    </w:tcBorders>
                  </w:tcPr>
                  <w:p w:rsidR="00917602" w:rsidRPr="00D72CE2" w:rsidRDefault="001E7AE2">
                    <w:pPr>
                      <w:ind w:right="105"/>
                      <w:jc w:val="right"/>
                      <w:rPr>
                        <w:sz w:val="15"/>
                        <w:szCs w:val="15"/>
                      </w:rPr>
                    </w:pPr>
                    <w:r>
                      <w:rPr>
                        <w:sz w:val="15"/>
                        <w:szCs w:val="15"/>
                      </w:rPr>
                      <w:t>5,859,029,276.45</w:t>
                    </w:r>
                  </w:p>
                </w:tc>
              </w:sdtContent>
            </w:sdt>
            <w:sdt>
              <w:sdtPr>
                <w:rPr>
                  <w:sz w:val="15"/>
                  <w:szCs w:val="15"/>
                </w:rPr>
                <w:alias w:val="在建工程减值准备合计余额"/>
                <w:tag w:val="_GBC_b4bc34bac1de49b5b7371fb6f84f07f7"/>
                <w:id w:val="950975356"/>
                <w:lock w:val="sdtLocked"/>
                <w:placeholder>
                  <w:docPart w:val="GBC11111111111111111111111111111"/>
                </w:placeholder>
              </w:sdtPr>
              <w:sdtContent>
                <w:tc>
                  <w:tcPr>
                    <w:tcW w:w="661" w:type="pct"/>
                    <w:tcBorders>
                      <w:top w:val="single" w:sz="6" w:space="0" w:color="auto"/>
                      <w:left w:val="single" w:sz="6" w:space="0" w:color="auto"/>
                      <w:bottom w:val="single" w:sz="6" w:space="0" w:color="auto"/>
                      <w:right w:val="single" w:sz="6" w:space="0" w:color="auto"/>
                    </w:tcBorders>
                  </w:tcPr>
                  <w:p w:rsidR="00917602" w:rsidRPr="00D72CE2" w:rsidRDefault="001E7AE2">
                    <w:pPr>
                      <w:ind w:right="73"/>
                      <w:jc w:val="right"/>
                      <w:rPr>
                        <w:sz w:val="15"/>
                        <w:szCs w:val="15"/>
                      </w:rPr>
                    </w:pPr>
                    <w:r>
                      <w:rPr>
                        <w:sz w:val="15"/>
                        <w:szCs w:val="15"/>
                      </w:rPr>
                      <w:t>17,042,439.18</w:t>
                    </w:r>
                  </w:p>
                </w:tc>
              </w:sdtContent>
            </w:sdt>
            <w:sdt>
              <w:sdtPr>
                <w:rPr>
                  <w:sz w:val="15"/>
                  <w:szCs w:val="15"/>
                </w:rPr>
                <w:alias w:val="在建工程"/>
                <w:tag w:val="_GBC_f56f32e4dfe64301b1a618b54169c545"/>
                <w:id w:val="-115303405"/>
                <w:lock w:val="sdtLocked"/>
                <w:placeholder>
                  <w:docPart w:val="GBC11111111111111111111111111111"/>
                </w:placeholder>
              </w:sdtPr>
              <w:sdtContent>
                <w:tc>
                  <w:tcPr>
                    <w:tcW w:w="653" w:type="pct"/>
                    <w:tcBorders>
                      <w:top w:val="single" w:sz="6" w:space="0" w:color="auto"/>
                      <w:left w:val="single" w:sz="6" w:space="0" w:color="auto"/>
                      <w:bottom w:val="single" w:sz="6" w:space="0" w:color="auto"/>
                      <w:right w:val="single" w:sz="6" w:space="0" w:color="auto"/>
                    </w:tcBorders>
                  </w:tcPr>
                  <w:p w:rsidR="00917602" w:rsidRPr="00D72CE2" w:rsidRDefault="001E7AE2">
                    <w:pPr>
                      <w:ind w:right="73"/>
                      <w:jc w:val="right"/>
                      <w:rPr>
                        <w:sz w:val="15"/>
                        <w:szCs w:val="15"/>
                      </w:rPr>
                    </w:pPr>
                    <w:r>
                      <w:rPr>
                        <w:sz w:val="15"/>
                        <w:szCs w:val="15"/>
                      </w:rPr>
                      <w:t>5,841,986,837.27</w:t>
                    </w:r>
                  </w:p>
                </w:tc>
              </w:sdtContent>
            </w:sdt>
            <w:sdt>
              <w:sdtPr>
                <w:rPr>
                  <w:sz w:val="15"/>
                  <w:szCs w:val="15"/>
                </w:rPr>
                <w:alias w:val="在建工程合计"/>
                <w:tag w:val="_GBC_3938a3cfea384231b30b8e149530b919"/>
                <w:id w:val="-482549367"/>
                <w:lock w:val="sdtLocked"/>
                <w:placeholder>
                  <w:docPart w:val="GBC11111111111111111111111111111"/>
                </w:placeholder>
              </w:sdtPr>
              <w:sdtContent>
                <w:tc>
                  <w:tcPr>
                    <w:tcW w:w="653" w:type="pct"/>
                    <w:tcBorders>
                      <w:top w:val="single" w:sz="6" w:space="0" w:color="auto"/>
                      <w:left w:val="single" w:sz="6" w:space="0" w:color="auto"/>
                      <w:bottom w:val="single" w:sz="6" w:space="0" w:color="auto"/>
                      <w:right w:val="single" w:sz="6" w:space="0" w:color="auto"/>
                    </w:tcBorders>
                  </w:tcPr>
                  <w:p w:rsidR="00917602" w:rsidRPr="00D72CE2" w:rsidRDefault="001E7AE2">
                    <w:pPr>
                      <w:jc w:val="right"/>
                      <w:rPr>
                        <w:sz w:val="15"/>
                        <w:szCs w:val="15"/>
                      </w:rPr>
                    </w:pPr>
                    <w:r>
                      <w:rPr>
                        <w:sz w:val="15"/>
                        <w:szCs w:val="15"/>
                      </w:rPr>
                      <w:t>3,692,524,422.54</w:t>
                    </w:r>
                  </w:p>
                </w:tc>
              </w:sdtContent>
            </w:sdt>
            <w:sdt>
              <w:sdtPr>
                <w:rPr>
                  <w:sz w:val="15"/>
                  <w:szCs w:val="15"/>
                </w:rPr>
                <w:alias w:val="在建工程减值准备合计余额"/>
                <w:tag w:val="_GBC_5272a3f809b3467d8aba8fdf5b040084"/>
                <w:id w:val="-1434428964"/>
                <w:lock w:val="sdtLocked"/>
                <w:placeholder>
                  <w:docPart w:val="GBC11111111111111111111111111111"/>
                </w:placeholder>
              </w:sdtPr>
              <w:sdtContent>
                <w:tc>
                  <w:tcPr>
                    <w:tcW w:w="661" w:type="pct"/>
                    <w:tcBorders>
                      <w:top w:val="single" w:sz="6" w:space="0" w:color="auto"/>
                      <w:left w:val="single" w:sz="6" w:space="0" w:color="auto"/>
                      <w:bottom w:val="single" w:sz="6" w:space="0" w:color="auto"/>
                      <w:right w:val="single" w:sz="6" w:space="0" w:color="auto"/>
                    </w:tcBorders>
                  </w:tcPr>
                  <w:p w:rsidR="00917602" w:rsidRPr="00D72CE2" w:rsidRDefault="001E7AE2">
                    <w:pPr>
                      <w:jc w:val="right"/>
                      <w:rPr>
                        <w:sz w:val="15"/>
                        <w:szCs w:val="15"/>
                      </w:rPr>
                    </w:pPr>
                    <w:r>
                      <w:rPr>
                        <w:sz w:val="15"/>
                        <w:szCs w:val="15"/>
                      </w:rPr>
                      <w:t>17,042,439.18</w:t>
                    </w:r>
                  </w:p>
                </w:tc>
              </w:sdtContent>
            </w:sdt>
            <w:sdt>
              <w:sdtPr>
                <w:rPr>
                  <w:sz w:val="15"/>
                  <w:szCs w:val="15"/>
                </w:rPr>
                <w:alias w:val="在建工程"/>
                <w:tag w:val="_GBC_0ff27c25f904418b807e90b3251b0c4e"/>
                <w:id w:val="-1543816818"/>
                <w:lock w:val="sdtLocked"/>
                <w:placeholder>
                  <w:docPart w:val="GBC11111111111111111111111111111"/>
                </w:placeholder>
              </w:sdtPr>
              <w:sdtContent>
                <w:tc>
                  <w:tcPr>
                    <w:tcW w:w="669" w:type="pct"/>
                    <w:tcBorders>
                      <w:top w:val="single" w:sz="6" w:space="0" w:color="auto"/>
                      <w:left w:val="single" w:sz="6" w:space="0" w:color="auto"/>
                      <w:bottom w:val="single" w:sz="6" w:space="0" w:color="auto"/>
                      <w:right w:val="single" w:sz="6" w:space="0" w:color="auto"/>
                    </w:tcBorders>
                  </w:tcPr>
                  <w:p w:rsidR="00917602" w:rsidRPr="00D72CE2" w:rsidRDefault="001E7AE2">
                    <w:pPr>
                      <w:jc w:val="right"/>
                      <w:rPr>
                        <w:sz w:val="15"/>
                        <w:szCs w:val="15"/>
                      </w:rPr>
                    </w:pPr>
                    <w:r>
                      <w:rPr>
                        <w:sz w:val="15"/>
                        <w:szCs w:val="15"/>
                      </w:rPr>
                      <w:t>3,675,481,983.36</w:t>
                    </w:r>
                  </w:p>
                </w:tc>
              </w:sdtContent>
            </w:sdt>
          </w:tr>
        </w:tbl>
      </w:sdtContent>
    </w:sdt>
    <w:p w:rsidR="00917602" w:rsidRDefault="00917602">
      <w:pPr>
        <w:snapToGrid w:val="0"/>
        <w:spacing w:line="240" w:lineRule="atLeast"/>
        <w:ind w:rightChars="-416" w:right="-874"/>
        <w:rPr>
          <w:szCs w:val="21"/>
        </w:rPr>
      </w:pPr>
    </w:p>
    <w:sdt>
      <w:sdtPr>
        <w:rPr>
          <w:rFonts w:ascii="宋体" w:hAnsi="宋体" w:cs="宋体" w:hint="eastAsia"/>
          <w:b w:val="0"/>
          <w:bCs w:val="0"/>
          <w:kern w:val="0"/>
          <w:szCs w:val="21"/>
        </w:rPr>
        <w:tag w:val="_GBC_b1eb75f465d7494995f17407201cfca9"/>
        <w:id w:val="-2138867891"/>
        <w:lock w:val="sdtLocked"/>
        <w:placeholder>
          <w:docPart w:val="GBC22222222222222222222222222222"/>
        </w:placeholder>
      </w:sdtPr>
      <w:sdtEndPr>
        <w:rPr>
          <w:rFonts w:cstheme="minorBidi" w:hint="default"/>
        </w:rPr>
      </w:sdtEndPr>
      <w:sdtContent>
        <w:p w:rsidR="00917602" w:rsidRPr="00FE4881" w:rsidRDefault="00E14A22">
          <w:pPr>
            <w:pStyle w:val="4"/>
            <w:numPr>
              <w:ilvl w:val="0"/>
              <w:numId w:val="83"/>
            </w:numPr>
            <w:tabs>
              <w:tab w:val="left" w:pos="588"/>
            </w:tabs>
            <w:rPr>
              <w:sz w:val="10"/>
              <w:szCs w:val="10"/>
            </w:rPr>
          </w:pPr>
          <w:r w:rsidRPr="00AA5974">
            <w:rPr>
              <w:rFonts w:ascii="宋体" w:hAnsi="宋体" w:hint="eastAsia"/>
              <w:szCs w:val="21"/>
            </w:rPr>
            <w:t>重要在建工程项目本期变动情况</w:t>
          </w:r>
        </w:p>
        <w:p w:rsidR="00917602" w:rsidRPr="00FE4881" w:rsidRDefault="00E14A22">
          <w:pPr>
            <w:jc w:val="right"/>
            <w:rPr>
              <w:sz w:val="10"/>
              <w:szCs w:val="10"/>
            </w:rPr>
          </w:pPr>
          <w:r w:rsidRPr="00FE4881">
            <w:rPr>
              <w:rFonts w:hint="eastAsia"/>
              <w:sz w:val="10"/>
              <w:szCs w:val="10"/>
            </w:rPr>
            <w:t>单位：</w:t>
          </w:r>
          <w:sdt>
            <w:sdtPr>
              <w:rPr>
                <w:rFonts w:hint="eastAsia"/>
                <w:sz w:val="10"/>
                <w:szCs w:val="10"/>
              </w:rPr>
              <w:alias w:val="单位：财务附注：在建工程项目变动情况"/>
              <w:tag w:val="_GBC_29f36690ce0d4e8bbec5f76711e80456"/>
              <w:id w:val="869730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9B44EE">
                <w:rPr>
                  <w:rFonts w:hint="eastAsia"/>
                  <w:sz w:val="10"/>
                  <w:szCs w:val="10"/>
                </w:rPr>
                <w:t>元</w:t>
              </w:r>
            </w:sdtContent>
          </w:sdt>
          <w:r w:rsidRPr="00FE4881">
            <w:rPr>
              <w:rFonts w:hint="eastAsia"/>
              <w:sz w:val="10"/>
              <w:szCs w:val="10"/>
            </w:rPr>
            <w:t xml:space="preserve">  币种：</w:t>
          </w:r>
          <w:sdt>
            <w:sdtPr>
              <w:rPr>
                <w:rFonts w:hint="eastAsia"/>
                <w:sz w:val="10"/>
                <w:szCs w:val="10"/>
              </w:rPr>
              <w:alias w:val="币种：财务附注：在建工程项目变动情况"/>
              <w:tag w:val="_GBC_6fab639954e742c1bd6f75b3c51ecaf8"/>
              <w:id w:val="16644320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 w:val="10"/>
                  <w:szCs w:val="10"/>
                </w:rPr>
                <w:t>人民币</w:t>
              </w:r>
            </w:sdtContent>
          </w:sdt>
        </w:p>
        <w:tbl>
          <w:tblPr>
            <w:tblW w:w="55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00"/>
          </w:tblPr>
          <w:tblGrid>
            <w:gridCol w:w="740"/>
            <w:gridCol w:w="709"/>
            <w:gridCol w:w="566"/>
            <w:gridCol w:w="994"/>
            <w:gridCol w:w="850"/>
            <w:gridCol w:w="876"/>
            <w:gridCol w:w="898"/>
            <w:gridCol w:w="606"/>
            <w:gridCol w:w="831"/>
            <w:gridCol w:w="785"/>
            <w:gridCol w:w="849"/>
            <w:gridCol w:w="331"/>
            <w:gridCol w:w="924"/>
          </w:tblGrid>
          <w:tr w:rsidR="00E020D3" w:rsidRPr="00FE4881" w:rsidTr="0003107B">
            <w:trPr>
              <w:cantSplit/>
            </w:trPr>
            <w:tc>
              <w:tcPr>
                <w:tcW w:w="372" w:type="pct"/>
                <w:tcBorders>
                  <w:top w:val="single" w:sz="6" w:space="0" w:color="auto"/>
                  <w:left w:val="single" w:sz="6" w:space="0" w:color="auto"/>
                  <w:bottom w:val="single" w:sz="6" w:space="0" w:color="auto"/>
                  <w:right w:val="single" w:sz="6" w:space="0" w:color="auto"/>
                </w:tcBorders>
                <w:shd w:val="clear" w:color="auto" w:fill="auto"/>
                <w:vAlign w:val="center"/>
              </w:tcPr>
              <w:p w:rsidR="00917602" w:rsidRPr="00FE4881" w:rsidRDefault="00E14A22">
                <w:pPr>
                  <w:ind w:right="105"/>
                  <w:jc w:val="center"/>
                  <w:rPr>
                    <w:sz w:val="10"/>
                    <w:szCs w:val="10"/>
                  </w:rPr>
                </w:pPr>
                <w:r w:rsidRPr="00FE4881">
                  <w:rPr>
                    <w:rFonts w:hint="eastAsia"/>
                    <w:sz w:val="10"/>
                    <w:szCs w:val="10"/>
                  </w:rPr>
                  <w:t>项目名称</w:t>
                </w:r>
              </w:p>
            </w:tc>
            <w:tc>
              <w:tcPr>
                <w:tcW w:w="356" w:type="pct"/>
                <w:tcBorders>
                  <w:top w:val="single" w:sz="6" w:space="0" w:color="auto"/>
                  <w:left w:val="single" w:sz="6" w:space="0" w:color="auto"/>
                  <w:bottom w:val="single" w:sz="6" w:space="0" w:color="auto"/>
                  <w:right w:val="single" w:sz="6" w:space="0" w:color="auto"/>
                </w:tcBorders>
                <w:shd w:val="clear" w:color="auto" w:fill="auto"/>
                <w:vAlign w:val="center"/>
              </w:tcPr>
              <w:p w:rsidR="00917602" w:rsidRPr="00FE4881" w:rsidRDefault="00E14A22">
                <w:pPr>
                  <w:ind w:right="105"/>
                  <w:jc w:val="center"/>
                  <w:rPr>
                    <w:sz w:val="10"/>
                    <w:szCs w:val="10"/>
                  </w:rPr>
                </w:pPr>
                <w:r w:rsidRPr="00FE4881">
                  <w:rPr>
                    <w:rFonts w:hint="eastAsia"/>
                    <w:sz w:val="10"/>
                    <w:szCs w:val="10"/>
                  </w:rPr>
                  <w:t>预算数</w:t>
                </w:r>
                <w:r w:rsidR="000C0EBA" w:rsidRPr="000C0EBA">
                  <w:rPr>
                    <w:rFonts w:hint="eastAsia"/>
                    <w:sz w:val="10"/>
                    <w:szCs w:val="10"/>
                  </w:rPr>
                  <w:t>（万元）</w:t>
                </w:r>
              </w:p>
            </w:tc>
            <w:tc>
              <w:tcPr>
                <w:tcW w:w="284" w:type="pct"/>
                <w:tcBorders>
                  <w:top w:val="single" w:sz="6" w:space="0" w:color="auto"/>
                  <w:left w:val="single" w:sz="6" w:space="0" w:color="auto"/>
                  <w:bottom w:val="single" w:sz="6" w:space="0" w:color="auto"/>
                  <w:right w:val="single" w:sz="6" w:space="0" w:color="auto"/>
                </w:tcBorders>
                <w:shd w:val="clear" w:color="auto" w:fill="auto"/>
                <w:vAlign w:val="center"/>
              </w:tcPr>
              <w:p w:rsidR="00917602" w:rsidRPr="00FE4881" w:rsidRDefault="00E14A22">
                <w:pPr>
                  <w:ind w:right="105"/>
                  <w:jc w:val="center"/>
                  <w:rPr>
                    <w:sz w:val="10"/>
                    <w:szCs w:val="10"/>
                  </w:rPr>
                </w:pPr>
                <w:r w:rsidRPr="00FE4881">
                  <w:rPr>
                    <w:rFonts w:hint="eastAsia"/>
                    <w:sz w:val="10"/>
                    <w:szCs w:val="10"/>
                  </w:rPr>
                  <w:t>期初</w:t>
                </w:r>
              </w:p>
              <w:p w:rsidR="00917602" w:rsidRPr="00FE4881" w:rsidRDefault="00E14A22">
                <w:pPr>
                  <w:ind w:right="105"/>
                  <w:jc w:val="center"/>
                  <w:rPr>
                    <w:sz w:val="10"/>
                    <w:szCs w:val="10"/>
                  </w:rPr>
                </w:pPr>
                <w:r w:rsidRPr="00FE4881">
                  <w:rPr>
                    <w:rFonts w:hint="eastAsia"/>
                    <w:sz w:val="10"/>
                    <w:szCs w:val="10"/>
                  </w:rPr>
                  <w:t>余额</w:t>
                </w:r>
              </w:p>
            </w:tc>
            <w:tc>
              <w:tcPr>
                <w:tcW w:w="499" w:type="pct"/>
                <w:tcBorders>
                  <w:top w:val="single" w:sz="6" w:space="0" w:color="auto"/>
                  <w:left w:val="single" w:sz="6" w:space="0" w:color="auto"/>
                  <w:bottom w:val="single" w:sz="6" w:space="0" w:color="auto"/>
                  <w:right w:val="single" w:sz="6" w:space="0" w:color="auto"/>
                </w:tcBorders>
                <w:shd w:val="clear" w:color="auto" w:fill="auto"/>
                <w:vAlign w:val="center"/>
              </w:tcPr>
              <w:p w:rsidR="00917602" w:rsidRPr="00FE4881" w:rsidRDefault="00E14A22">
                <w:pPr>
                  <w:ind w:right="105"/>
                  <w:jc w:val="center"/>
                  <w:rPr>
                    <w:sz w:val="10"/>
                    <w:szCs w:val="10"/>
                  </w:rPr>
                </w:pPr>
                <w:r w:rsidRPr="00FE4881">
                  <w:rPr>
                    <w:rFonts w:hint="eastAsia"/>
                    <w:sz w:val="10"/>
                    <w:szCs w:val="10"/>
                  </w:rPr>
                  <w:t>本期增加金额</w:t>
                </w:r>
              </w:p>
            </w:tc>
            <w:tc>
              <w:tcPr>
                <w:tcW w:w="427" w:type="pct"/>
                <w:tcBorders>
                  <w:top w:val="single" w:sz="6" w:space="0" w:color="auto"/>
                  <w:left w:val="single" w:sz="6" w:space="0" w:color="auto"/>
                  <w:bottom w:val="single" w:sz="6" w:space="0" w:color="auto"/>
                  <w:right w:val="single" w:sz="6" w:space="0" w:color="auto"/>
                </w:tcBorders>
                <w:shd w:val="clear" w:color="auto" w:fill="auto"/>
                <w:vAlign w:val="center"/>
              </w:tcPr>
              <w:p w:rsidR="00917602" w:rsidRPr="00FE4881" w:rsidRDefault="00E14A22">
                <w:pPr>
                  <w:ind w:right="73"/>
                  <w:jc w:val="center"/>
                  <w:rPr>
                    <w:sz w:val="10"/>
                    <w:szCs w:val="10"/>
                  </w:rPr>
                </w:pPr>
                <w:r w:rsidRPr="00FE4881">
                  <w:rPr>
                    <w:rFonts w:hint="eastAsia"/>
                    <w:sz w:val="10"/>
                    <w:szCs w:val="10"/>
                  </w:rPr>
                  <w:t>本期转入固定资产金额</w:t>
                </w:r>
              </w:p>
            </w:tc>
            <w:tc>
              <w:tcPr>
                <w:tcW w:w="440" w:type="pct"/>
                <w:tcBorders>
                  <w:top w:val="single" w:sz="6" w:space="0" w:color="auto"/>
                  <w:left w:val="single" w:sz="6" w:space="0" w:color="auto"/>
                  <w:bottom w:val="single" w:sz="6" w:space="0" w:color="auto"/>
                  <w:right w:val="single" w:sz="6" w:space="0" w:color="auto"/>
                </w:tcBorders>
                <w:shd w:val="clear" w:color="auto" w:fill="auto"/>
                <w:vAlign w:val="center"/>
              </w:tcPr>
              <w:p w:rsidR="00917602" w:rsidRPr="00FE4881" w:rsidRDefault="00E14A22">
                <w:pPr>
                  <w:ind w:right="73"/>
                  <w:jc w:val="center"/>
                  <w:rPr>
                    <w:sz w:val="10"/>
                    <w:szCs w:val="10"/>
                  </w:rPr>
                </w:pPr>
                <w:r w:rsidRPr="00FE4881">
                  <w:rPr>
                    <w:rFonts w:hint="eastAsia"/>
                    <w:sz w:val="10"/>
                    <w:szCs w:val="10"/>
                  </w:rPr>
                  <w:t>本期其他减少金额</w:t>
                </w:r>
              </w:p>
            </w:tc>
            <w:tc>
              <w:tcPr>
                <w:tcW w:w="451" w:type="pct"/>
                <w:tcBorders>
                  <w:top w:val="single" w:sz="6" w:space="0" w:color="auto"/>
                  <w:left w:val="single" w:sz="6" w:space="0" w:color="auto"/>
                  <w:bottom w:val="single" w:sz="6" w:space="0" w:color="auto"/>
                  <w:right w:val="single" w:sz="6" w:space="0" w:color="auto"/>
                </w:tcBorders>
                <w:vAlign w:val="center"/>
              </w:tcPr>
              <w:p w:rsidR="00917602" w:rsidRPr="00FE4881" w:rsidRDefault="00E14A22">
                <w:pPr>
                  <w:jc w:val="center"/>
                  <w:rPr>
                    <w:sz w:val="10"/>
                    <w:szCs w:val="10"/>
                  </w:rPr>
                </w:pPr>
                <w:r w:rsidRPr="00FE4881">
                  <w:rPr>
                    <w:rFonts w:hint="eastAsia"/>
                    <w:sz w:val="10"/>
                    <w:szCs w:val="10"/>
                  </w:rPr>
                  <w:t>期末</w:t>
                </w:r>
              </w:p>
              <w:p w:rsidR="00917602" w:rsidRPr="00FE4881" w:rsidRDefault="00E14A22">
                <w:pPr>
                  <w:jc w:val="center"/>
                  <w:rPr>
                    <w:sz w:val="10"/>
                    <w:szCs w:val="10"/>
                  </w:rPr>
                </w:pPr>
                <w:r w:rsidRPr="00FE4881">
                  <w:rPr>
                    <w:rFonts w:hint="eastAsia"/>
                    <w:sz w:val="10"/>
                    <w:szCs w:val="10"/>
                  </w:rPr>
                  <w:t>余额</w:t>
                </w:r>
              </w:p>
            </w:tc>
            <w:tc>
              <w:tcPr>
                <w:tcW w:w="304" w:type="pct"/>
                <w:tcBorders>
                  <w:top w:val="single" w:sz="6" w:space="0" w:color="auto"/>
                  <w:left w:val="single" w:sz="6" w:space="0" w:color="auto"/>
                  <w:bottom w:val="single" w:sz="6" w:space="0" w:color="auto"/>
                  <w:right w:val="single" w:sz="6" w:space="0" w:color="auto"/>
                </w:tcBorders>
                <w:shd w:val="clear" w:color="auto" w:fill="auto"/>
                <w:vAlign w:val="center"/>
              </w:tcPr>
              <w:p w:rsidR="00917602" w:rsidRPr="00FE4881" w:rsidRDefault="00E14A22">
                <w:pPr>
                  <w:jc w:val="center"/>
                  <w:rPr>
                    <w:sz w:val="10"/>
                    <w:szCs w:val="10"/>
                  </w:rPr>
                </w:pPr>
                <w:r w:rsidRPr="00FE4881">
                  <w:rPr>
                    <w:rFonts w:hint="eastAsia"/>
                    <w:sz w:val="10"/>
                    <w:szCs w:val="10"/>
                  </w:rPr>
                  <w:t>工程累计投入占预算比例(%)</w:t>
                </w:r>
              </w:p>
            </w:tc>
            <w:tc>
              <w:tcPr>
                <w:tcW w:w="417" w:type="pct"/>
                <w:tcBorders>
                  <w:top w:val="single" w:sz="6" w:space="0" w:color="auto"/>
                  <w:left w:val="single" w:sz="6" w:space="0" w:color="auto"/>
                  <w:bottom w:val="single" w:sz="6" w:space="0" w:color="auto"/>
                  <w:right w:val="single" w:sz="6" w:space="0" w:color="auto"/>
                </w:tcBorders>
                <w:shd w:val="clear" w:color="auto" w:fill="auto"/>
                <w:vAlign w:val="center"/>
              </w:tcPr>
              <w:p w:rsidR="00917602" w:rsidRPr="00FE4881" w:rsidRDefault="00E14A22">
                <w:pPr>
                  <w:jc w:val="center"/>
                  <w:rPr>
                    <w:sz w:val="10"/>
                    <w:szCs w:val="10"/>
                  </w:rPr>
                </w:pPr>
                <w:r w:rsidRPr="00FE4881">
                  <w:rPr>
                    <w:rFonts w:hint="eastAsia"/>
                    <w:sz w:val="10"/>
                    <w:szCs w:val="10"/>
                  </w:rPr>
                  <w:t>工程进度</w:t>
                </w:r>
              </w:p>
            </w:tc>
            <w:tc>
              <w:tcPr>
                <w:tcW w:w="394" w:type="pct"/>
                <w:tcBorders>
                  <w:top w:val="single" w:sz="6" w:space="0" w:color="auto"/>
                  <w:left w:val="single" w:sz="6" w:space="0" w:color="auto"/>
                  <w:bottom w:val="single" w:sz="6" w:space="0" w:color="auto"/>
                  <w:right w:val="single" w:sz="6" w:space="0" w:color="auto"/>
                </w:tcBorders>
                <w:shd w:val="clear" w:color="auto" w:fill="auto"/>
                <w:vAlign w:val="center"/>
              </w:tcPr>
              <w:p w:rsidR="00917602" w:rsidRPr="00FE4881" w:rsidRDefault="00E14A22">
                <w:pPr>
                  <w:jc w:val="center"/>
                  <w:rPr>
                    <w:sz w:val="10"/>
                    <w:szCs w:val="10"/>
                  </w:rPr>
                </w:pPr>
                <w:r w:rsidRPr="00FE4881">
                  <w:rPr>
                    <w:rFonts w:hint="eastAsia"/>
                    <w:sz w:val="10"/>
                    <w:szCs w:val="10"/>
                  </w:rPr>
                  <w:t>利息资本化累计金额</w:t>
                </w:r>
              </w:p>
            </w:tc>
            <w:tc>
              <w:tcPr>
                <w:tcW w:w="426" w:type="pct"/>
                <w:tcBorders>
                  <w:top w:val="single" w:sz="6" w:space="0" w:color="auto"/>
                  <w:left w:val="single" w:sz="6" w:space="0" w:color="auto"/>
                  <w:bottom w:val="single" w:sz="6" w:space="0" w:color="auto"/>
                  <w:right w:val="single" w:sz="6" w:space="0" w:color="auto"/>
                </w:tcBorders>
                <w:shd w:val="clear" w:color="auto" w:fill="auto"/>
                <w:vAlign w:val="center"/>
              </w:tcPr>
              <w:p w:rsidR="00917602" w:rsidRPr="00FE4881" w:rsidRDefault="00E14A22">
                <w:pPr>
                  <w:jc w:val="center"/>
                  <w:rPr>
                    <w:sz w:val="10"/>
                    <w:szCs w:val="10"/>
                  </w:rPr>
                </w:pPr>
                <w:r w:rsidRPr="00FE4881">
                  <w:rPr>
                    <w:rFonts w:hint="eastAsia"/>
                    <w:sz w:val="10"/>
                    <w:szCs w:val="10"/>
                  </w:rPr>
                  <w:t>其中：本期利息资本化金额</w:t>
                </w:r>
              </w:p>
            </w:tc>
            <w:tc>
              <w:tcPr>
                <w:tcW w:w="166" w:type="pct"/>
                <w:tcBorders>
                  <w:top w:val="single" w:sz="6" w:space="0" w:color="auto"/>
                  <w:left w:val="single" w:sz="6" w:space="0" w:color="auto"/>
                  <w:bottom w:val="single" w:sz="6" w:space="0" w:color="auto"/>
                  <w:right w:val="single" w:sz="6" w:space="0" w:color="auto"/>
                </w:tcBorders>
                <w:shd w:val="clear" w:color="auto" w:fill="auto"/>
                <w:vAlign w:val="center"/>
              </w:tcPr>
              <w:p w:rsidR="00917602" w:rsidRPr="00FE4881" w:rsidRDefault="00E14A22">
                <w:pPr>
                  <w:jc w:val="center"/>
                  <w:rPr>
                    <w:sz w:val="10"/>
                    <w:szCs w:val="10"/>
                  </w:rPr>
                </w:pPr>
                <w:r w:rsidRPr="00FE4881">
                  <w:rPr>
                    <w:rFonts w:hint="eastAsia"/>
                    <w:sz w:val="10"/>
                    <w:szCs w:val="10"/>
                  </w:rPr>
                  <w:t>本期利息资本化率(%)</w:t>
                </w:r>
              </w:p>
            </w:tc>
            <w:tc>
              <w:tcPr>
                <w:tcW w:w="464" w:type="pct"/>
                <w:tcBorders>
                  <w:top w:val="single" w:sz="6" w:space="0" w:color="auto"/>
                  <w:left w:val="single" w:sz="6" w:space="0" w:color="auto"/>
                  <w:bottom w:val="single" w:sz="6" w:space="0" w:color="auto"/>
                  <w:right w:val="single" w:sz="6" w:space="0" w:color="auto"/>
                </w:tcBorders>
                <w:shd w:val="clear" w:color="auto" w:fill="auto"/>
                <w:vAlign w:val="center"/>
              </w:tcPr>
              <w:p w:rsidR="00917602" w:rsidRPr="00FE4881" w:rsidRDefault="00E14A22">
                <w:pPr>
                  <w:jc w:val="center"/>
                  <w:rPr>
                    <w:sz w:val="10"/>
                    <w:szCs w:val="10"/>
                  </w:rPr>
                </w:pPr>
                <w:r w:rsidRPr="00FE4881">
                  <w:rPr>
                    <w:rFonts w:hint="eastAsia"/>
                    <w:sz w:val="10"/>
                    <w:szCs w:val="10"/>
                  </w:rPr>
                  <w:t>资金来源</w:t>
                </w:r>
              </w:p>
            </w:tc>
          </w:tr>
          <w:sdt>
            <w:sdtPr>
              <w:rPr>
                <w:rFonts w:hint="eastAsia"/>
                <w:sz w:val="10"/>
                <w:szCs w:val="10"/>
              </w:rPr>
              <w:alias w:val="在建工程明细"/>
              <w:tag w:val="_GBC_b84d9018f52b45beabeca7c2371cdc18"/>
              <w:id w:val="-757363226"/>
              <w:lock w:val="sdtLocked"/>
            </w:sdtPr>
            <w:sdtContent>
              <w:tr w:rsidR="0003107B" w:rsidRPr="00FE4881" w:rsidTr="0003107B">
                <w:trPr>
                  <w:cantSplit/>
                </w:trPr>
                <w:sdt>
                  <w:sdtPr>
                    <w:rPr>
                      <w:rFonts w:hint="eastAsia"/>
                      <w:sz w:val="10"/>
                      <w:szCs w:val="10"/>
                    </w:rPr>
                    <w:alias w:val="在建工程项目名称"/>
                    <w:tag w:val="_GBC_cb285d56275840a19db40590398e9f1e"/>
                    <w:id w:val="-379790907"/>
                    <w:lock w:val="sdtLocked"/>
                  </w:sdtPr>
                  <w:sdtContent>
                    <w:tc>
                      <w:tcPr>
                        <w:tcW w:w="372"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ind w:right="105"/>
                          <w:rPr>
                            <w:sz w:val="10"/>
                            <w:szCs w:val="10"/>
                          </w:rPr>
                        </w:pPr>
                        <w:r>
                          <w:rPr>
                            <w:rFonts w:hint="eastAsia"/>
                            <w:sz w:val="10"/>
                            <w:szCs w:val="10"/>
                          </w:rPr>
                          <w:t>冶炼厂搬迁项目（河南中原黄金冶炼厂有限责任公司）</w:t>
                        </w:r>
                      </w:p>
                    </w:tc>
                  </w:sdtContent>
                </w:sdt>
                <w:tc>
                  <w:tcPr>
                    <w:tcW w:w="356" w:type="pct"/>
                    <w:tcBorders>
                      <w:top w:val="single" w:sz="6" w:space="0" w:color="auto"/>
                      <w:left w:val="single" w:sz="6" w:space="0" w:color="auto"/>
                      <w:bottom w:val="single" w:sz="6" w:space="0" w:color="auto"/>
                      <w:right w:val="single" w:sz="6" w:space="0" w:color="auto"/>
                    </w:tcBorders>
                    <w:shd w:val="clear" w:color="auto" w:fill="auto"/>
                    <w:vAlign w:val="center"/>
                  </w:tcPr>
                  <w:p w:rsidR="0003107B" w:rsidRPr="00FE4881" w:rsidRDefault="00554C92">
                    <w:pPr>
                      <w:ind w:right="105"/>
                      <w:jc w:val="right"/>
                      <w:rPr>
                        <w:sz w:val="10"/>
                        <w:szCs w:val="10"/>
                      </w:rPr>
                    </w:pPr>
                    <w:customXmlDelRangeStart w:id="79" w:author="ad" w:date="2015-04-19T23:33:00Z"/>
                    <w:sdt>
                      <w:sdtPr>
                        <w:rPr>
                          <w:sz w:val="10"/>
                          <w:szCs w:val="10"/>
                        </w:rPr>
                        <w:alias w:val="在建工程预算数"/>
                        <w:tag w:val="_GBC_ca29eb19d70547b7a620d3b7e5ff2da4"/>
                        <w:id w:val="-1104570832"/>
                        <w:lock w:val="sdtLocked"/>
                      </w:sdtPr>
                      <w:sdtContent>
                        <w:customXmlDelRangeEnd w:id="79"/>
                        <w:r w:rsidR="00DB4E97">
                          <w:rPr>
                            <w:sz w:val="10"/>
                            <w:szCs w:val="10"/>
                          </w:rPr>
                          <w:t>510,293.00</w:t>
                        </w:r>
                        <w:customXmlDelRangeStart w:id="80" w:author="ad" w:date="2015-04-19T23:33:00Z"/>
                      </w:sdtContent>
                    </w:sdt>
                    <w:customXmlDelRangeEnd w:id="80"/>
                  </w:p>
                </w:tc>
                <w:tc>
                  <w:tcPr>
                    <w:tcW w:w="284"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554C92" w:rsidP="00DB4E97">
                    <w:pPr>
                      <w:jc w:val="right"/>
                      <w:rPr>
                        <w:sz w:val="10"/>
                        <w:szCs w:val="10"/>
                      </w:rPr>
                    </w:pPr>
                    <w:sdt>
                      <w:sdtPr>
                        <w:rPr>
                          <w:sz w:val="10"/>
                          <w:szCs w:val="10"/>
                        </w:rPr>
                        <w:alias w:val="在建工程项目金额"/>
                        <w:tag w:val="_GBC_a3e1de36b8fe4fcbaa654eb7c7e84309"/>
                        <w:id w:val="451679983"/>
                        <w:lock w:val="sdtLocked"/>
                      </w:sdtPr>
                      <w:sdtContent>
                        <w:r w:rsidR="00DB4E97">
                          <w:rPr>
                            <w:sz w:val="10"/>
                            <w:szCs w:val="10"/>
                          </w:rPr>
                          <w:t>874,933,924.77</w:t>
                        </w:r>
                      </w:sdtContent>
                    </w:sdt>
                  </w:p>
                </w:tc>
                <w:tc>
                  <w:tcPr>
                    <w:tcW w:w="499" w:type="pct"/>
                    <w:tcBorders>
                      <w:top w:val="single" w:sz="6" w:space="0" w:color="auto"/>
                      <w:left w:val="single" w:sz="6" w:space="0" w:color="auto"/>
                      <w:bottom w:val="single" w:sz="6" w:space="0" w:color="auto"/>
                      <w:right w:val="single" w:sz="6" w:space="0" w:color="auto"/>
                    </w:tcBorders>
                    <w:shd w:val="clear" w:color="auto" w:fill="auto"/>
                    <w:vAlign w:val="center"/>
                  </w:tcPr>
                  <w:p w:rsidR="0003107B" w:rsidRPr="00FE4881" w:rsidRDefault="00554C92">
                    <w:pPr>
                      <w:ind w:right="73"/>
                      <w:jc w:val="right"/>
                      <w:rPr>
                        <w:sz w:val="10"/>
                        <w:szCs w:val="10"/>
                      </w:rPr>
                    </w:pPr>
                    <w:customXmlDelRangeStart w:id="81" w:author="ad" w:date="2015-04-19T23:34:00Z"/>
                    <w:sdt>
                      <w:sdtPr>
                        <w:rPr>
                          <w:sz w:val="10"/>
                          <w:szCs w:val="10"/>
                        </w:rPr>
                        <w:alias w:val="在建工程项目金额增加数"/>
                        <w:tag w:val="_GBC_e08da6ba6e2f4173a525e39357b220bc"/>
                        <w:id w:val="568230153"/>
                        <w:lock w:val="sdtLocked"/>
                      </w:sdtPr>
                      <w:sdtContent>
                        <w:customXmlDelRangeEnd w:id="81"/>
                        <w:r w:rsidR="00DB4E97">
                          <w:rPr>
                            <w:sz w:val="10"/>
                            <w:szCs w:val="10"/>
                          </w:rPr>
                          <w:t>2,057,112,429.94</w:t>
                        </w:r>
                        <w:customXmlDelRangeStart w:id="82" w:author="ad" w:date="2015-04-19T23:34:00Z"/>
                      </w:sdtContent>
                    </w:sdt>
                    <w:customXmlDelRangeEnd w:id="82"/>
                  </w:p>
                </w:tc>
                <w:sdt>
                  <w:sdtPr>
                    <w:rPr>
                      <w:sz w:val="10"/>
                      <w:szCs w:val="10"/>
                    </w:rPr>
                    <w:alias w:val="在建工程项目转入固定资产"/>
                    <w:tag w:val="_GBC_9ae837dcda3a4fe68dcb69205e66942a"/>
                    <w:id w:val="-1731149472"/>
                    <w:lock w:val="sdtLocked"/>
                    <w:showingPlcHdr/>
                  </w:sdtPr>
                  <w:sdtContent>
                    <w:tc>
                      <w:tcPr>
                        <w:tcW w:w="427"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rsidP="0003107B">
                        <w:pPr>
                          <w:ind w:right="73"/>
                          <w:jc w:val="right"/>
                          <w:rPr>
                            <w:sz w:val="10"/>
                            <w:szCs w:val="10"/>
                          </w:rPr>
                        </w:pPr>
                        <w:r w:rsidRPr="001852D3">
                          <w:rPr>
                            <w:rStyle w:val="af5"/>
                            <w:rFonts w:hint="eastAsia"/>
                          </w:rPr>
                          <w:t xml:space="preserve">　</w:t>
                        </w:r>
                      </w:p>
                    </w:tc>
                  </w:sdtContent>
                </w:sdt>
                <w:sdt>
                  <w:sdtPr>
                    <w:rPr>
                      <w:sz w:val="10"/>
                      <w:szCs w:val="10"/>
                    </w:rPr>
                    <w:alias w:val="在建工程明细－其他减少"/>
                    <w:tag w:val="_GBC_e77381c97d044bdb967f5cac7a999f8d"/>
                    <w:id w:val="-250663754"/>
                    <w:lock w:val="sdtLocked"/>
                    <w:showingPlcHdr/>
                  </w:sdtPr>
                  <w:sdtContent>
                    <w:tc>
                      <w:tcPr>
                        <w:tcW w:w="440"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jc w:val="right"/>
                          <w:rPr>
                            <w:sz w:val="10"/>
                            <w:szCs w:val="10"/>
                          </w:rPr>
                        </w:pPr>
                        <w:r w:rsidRPr="001852D3">
                          <w:rPr>
                            <w:rStyle w:val="af5"/>
                            <w:rFonts w:hint="eastAsia"/>
                          </w:rPr>
                          <w:t xml:space="preserve">　</w:t>
                        </w:r>
                      </w:p>
                    </w:tc>
                  </w:sdtContent>
                </w:sdt>
                <w:sdt>
                  <w:sdtPr>
                    <w:rPr>
                      <w:sz w:val="10"/>
                      <w:szCs w:val="10"/>
                    </w:rPr>
                    <w:alias w:val="在建工程项目金额"/>
                    <w:tag w:val="_GBC_1fd301de0c794ef9b814ee779fe148df"/>
                    <w:id w:val="-1699069581"/>
                    <w:lock w:val="sdtLocked"/>
                  </w:sdtPr>
                  <w:sdtContent>
                    <w:tc>
                      <w:tcPr>
                        <w:tcW w:w="451" w:type="pct"/>
                        <w:tcBorders>
                          <w:top w:val="single" w:sz="6" w:space="0" w:color="auto"/>
                          <w:left w:val="single" w:sz="6" w:space="0" w:color="auto"/>
                          <w:bottom w:val="single" w:sz="6" w:space="0" w:color="auto"/>
                          <w:right w:val="single" w:sz="6" w:space="0" w:color="auto"/>
                        </w:tcBorders>
                      </w:tcPr>
                      <w:p w:rsidR="0003107B" w:rsidRPr="00FE4881" w:rsidRDefault="00DB4E97">
                        <w:pPr>
                          <w:jc w:val="right"/>
                          <w:rPr>
                            <w:sz w:val="10"/>
                            <w:szCs w:val="10"/>
                          </w:rPr>
                        </w:pPr>
                        <w:r>
                          <w:rPr>
                            <w:sz w:val="10"/>
                            <w:szCs w:val="10"/>
                          </w:rPr>
                          <w:t>2,932,046,354.71</w:t>
                        </w:r>
                      </w:p>
                    </w:tc>
                  </w:sdtContent>
                </w:sdt>
                <w:sdt>
                  <w:sdtPr>
                    <w:rPr>
                      <w:sz w:val="10"/>
                      <w:szCs w:val="10"/>
                    </w:rPr>
                    <w:alias w:val="在建工程项目工程投入占预算比例"/>
                    <w:tag w:val="_GBC_5eed7db3b3c940c1b8274243afa3c68c"/>
                    <w:id w:val="689575816"/>
                    <w:lock w:val="sdtLocked"/>
                  </w:sdtPr>
                  <w:sdtContent>
                    <w:tc>
                      <w:tcPr>
                        <w:tcW w:w="304"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jc w:val="right"/>
                          <w:rPr>
                            <w:sz w:val="10"/>
                            <w:szCs w:val="10"/>
                          </w:rPr>
                        </w:pPr>
                        <w:r>
                          <w:rPr>
                            <w:sz w:val="10"/>
                            <w:szCs w:val="10"/>
                          </w:rPr>
                          <w:t>57.46</w:t>
                        </w:r>
                      </w:p>
                    </w:tc>
                  </w:sdtContent>
                </w:sdt>
                <w:sdt>
                  <w:sdtPr>
                    <w:rPr>
                      <w:sz w:val="10"/>
                      <w:szCs w:val="10"/>
                    </w:rPr>
                    <w:alias w:val="在建工程项目工程进度"/>
                    <w:tag w:val="_GBC_27e1d62c8ebd4b05bb1dccb64ac98bb9"/>
                    <w:id w:val="150184857"/>
                    <w:lock w:val="sdtLocked"/>
                  </w:sdtPr>
                  <w:sdtContent>
                    <w:tc>
                      <w:tcPr>
                        <w:tcW w:w="417"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rsidP="00543C76">
                        <w:pPr>
                          <w:rPr>
                            <w:sz w:val="10"/>
                            <w:szCs w:val="10"/>
                          </w:rPr>
                        </w:pPr>
                        <w:r>
                          <w:rPr>
                            <w:sz w:val="10"/>
                            <w:szCs w:val="10"/>
                          </w:rPr>
                          <w:t>60%</w:t>
                        </w:r>
                      </w:p>
                    </w:tc>
                  </w:sdtContent>
                </w:sdt>
                <w:sdt>
                  <w:sdtPr>
                    <w:rPr>
                      <w:sz w:val="10"/>
                      <w:szCs w:val="10"/>
                    </w:rPr>
                    <w:alias w:val="在建工程利息资本化金额"/>
                    <w:tag w:val="_GBC_280d99bee6f74ba49cca95aee46d6669"/>
                    <w:id w:val="1944880439"/>
                    <w:lock w:val="sdtLocked"/>
                  </w:sdtPr>
                  <w:sdtContent>
                    <w:tc>
                      <w:tcPr>
                        <w:tcW w:w="394"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rsidP="00543C76">
                        <w:pPr>
                          <w:jc w:val="right"/>
                          <w:rPr>
                            <w:sz w:val="10"/>
                            <w:szCs w:val="10"/>
                          </w:rPr>
                        </w:pPr>
                        <w:r>
                          <w:rPr>
                            <w:sz w:val="10"/>
                            <w:szCs w:val="10"/>
                          </w:rPr>
                          <w:t>165,813,567.85</w:t>
                        </w:r>
                      </w:p>
                    </w:tc>
                  </w:sdtContent>
                </w:sdt>
                <w:sdt>
                  <w:sdtPr>
                    <w:rPr>
                      <w:sz w:val="10"/>
                      <w:szCs w:val="10"/>
                    </w:rPr>
                    <w:alias w:val="在建工程明细－当期利息资本化金额"/>
                    <w:tag w:val="_GBC_4106b641b25741ccae8b84231b62fce4"/>
                    <w:id w:val="-561637519"/>
                    <w:lock w:val="sdtLocked"/>
                  </w:sdtPr>
                  <w:sdtContent>
                    <w:tc>
                      <w:tcPr>
                        <w:tcW w:w="426"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jc w:val="right"/>
                          <w:rPr>
                            <w:sz w:val="10"/>
                            <w:szCs w:val="10"/>
                          </w:rPr>
                        </w:pPr>
                        <w:r>
                          <w:rPr>
                            <w:sz w:val="10"/>
                            <w:szCs w:val="10"/>
                          </w:rPr>
                          <w:t>127,655,797.26</w:t>
                        </w:r>
                      </w:p>
                    </w:tc>
                  </w:sdtContent>
                </w:sdt>
                <w:sdt>
                  <w:sdtPr>
                    <w:rPr>
                      <w:sz w:val="10"/>
                      <w:szCs w:val="10"/>
                    </w:rPr>
                    <w:alias w:val="在建工程明细－当期利息资本化率"/>
                    <w:tag w:val="_GBC_731999b1ce004acebf4383500d031329"/>
                    <w:id w:val="-1772390941"/>
                    <w:lock w:val="sdtLocked"/>
                  </w:sdtPr>
                  <w:sdtContent>
                    <w:tc>
                      <w:tcPr>
                        <w:tcW w:w="166"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jc w:val="right"/>
                          <w:rPr>
                            <w:sz w:val="10"/>
                            <w:szCs w:val="10"/>
                          </w:rPr>
                        </w:pPr>
                        <w:r>
                          <w:rPr>
                            <w:sz w:val="10"/>
                            <w:szCs w:val="10"/>
                          </w:rPr>
                          <w:t>6.30</w:t>
                        </w:r>
                      </w:p>
                    </w:tc>
                  </w:sdtContent>
                </w:sdt>
                <w:sdt>
                  <w:sdtPr>
                    <w:rPr>
                      <w:sz w:val="10"/>
                      <w:szCs w:val="10"/>
                    </w:rPr>
                    <w:alias w:val="在建工程项目资金来源"/>
                    <w:tag w:val="_GBC_5e1a67af1d0e43a2bb766dee9c33ebef"/>
                    <w:id w:val="-320654572"/>
                    <w:lock w:val="sdtLocked"/>
                  </w:sdtPr>
                  <w:sdtContent>
                    <w:tc>
                      <w:tcPr>
                        <w:tcW w:w="464"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rPr>
                            <w:sz w:val="10"/>
                            <w:szCs w:val="10"/>
                          </w:rPr>
                        </w:pPr>
                        <w:r>
                          <w:rPr>
                            <w:rFonts w:hint="eastAsia"/>
                            <w:sz w:val="10"/>
                            <w:szCs w:val="10"/>
                          </w:rPr>
                          <w:t>金融机构贷款</w:t>
                        </w:r>
                      </w:p>
                    </w:tc>
                  </w:sdtContent>
                </w:sdt>
              </w:tr>
            </w:sdtContent>
          </w:sdt>
          <w:sdt>
            <w:sdtPr>
              <w:rPr>
                <w:rFonts w:hint="eastAsia"/>
                <w:sz w:val="10"/>
                <w:szCs w:val="10"/>
              </w:rPr>
              <w:alias w:val="在建工程明细"/>
              <w:tag w:val="_GBC_b84d9018f52b45beabeca7c2371cdc18"/>
              <w:id w:val="384629"/>
              <w:lock w:val="sdtLocked"/>
            </w:sdtPr>
            <w:sdtEndPr>
              <w:rPr>
                <w:rFonts w:hint="default"/>
              </w:rPr>
            </w:sdtEndPr>
            <w:sdtContent>
              <w:tr w:rsidR="0003107B" w:rsidRPr="00FE4881" w:rsidTr="0003107B">
                <w:trPr>
                  <w:cantSplit/>
                </w:trPr>
                <w:sdt>
                  <w:sdtPr>
                    <w:rPr>
                      <w:rFonts w:hint="eastAsia"/>
                      <w:sz w:val="10"/>
                      <w:szCs w:val="10"/>
                    </w:rPr>
                    <w:alias w:val="在建工程项目名称"/>
                    <w:tag w:val="_GBC_cb285d56275840a19db40590398e9f1e"/>
                    <w:id w:val="384630"/>
                    <w:lock w:val="sdtLocked"/>
                  </w:sdtPr>
                  <w:sdtContent>
                    <w:tc>
                      <w:tcPr>
                        <w:tcW w:w="372"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ind w:right="105"/>
                          <w:rPr>
                            <w:sz w:val="10"/>
                            <w:szCs w:val="10"/>
                          </w:rPr>
                        </w:pPr>
                        <w:r>
                          <w:rPr>
                            <w:rFonts w:hint="eastAsia"/>
                            <w:sz w:val="10"/>
                            <w:szCs w:val="10"/>
                          </w:rPr>
                          <w:t>采选技术改造项目（山东烟台鑫泰黄金矿业有限责任公司）</w:t>
                        </w:r>
                      </w:p>
                    </w:tc>
                  </w:sdtContent>
                </w:sdt>
                <w:sdt>
                  <w:sdtPr>
                    <w:rPr>
                      <w:sz w:val="10"/>
                      <w:szCs w:val="10"/>
                    </w:rPr>
                    <w:alias w:val="在建工程预算数"/>
                    <w:tag w:val="_GBC_ca29eb19d70547b7a620d3b7e5ff2da4"/>
                    <w:id w:val="384635"/>
                    <w:lock w:val="sdtLocked"/>
                  </w:sdtPr>
                  <w:sdtContent>
                    <w:tc>
                      <w:tcPr>
                        <w:tcW w:w="356"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ind w:right="105"/>
                          <w:jc w:val="right"/>
                          <w:rPr>
                            <w:sz w:val="10"/>
                            <w:szCs w:val="10"/>
                          </w:rPr>
                        </w:pPr>
                        <w:r>
                          <w:rPr>
                            <w:sz w:val="10"/>
                            <w:szCs w:val="10"/>
                          </w:rPr>
                          <w:t>33,690.00</w:t>
                        </w:r>
                      </w:p>
                    </w:tc>
                  </w:sdtContent>
                </w:sdt>
                <w:sdt>
                  <w:sdtPr>
                    <w:rPr>
                      <w:sz w:val="10"/>
                      <w:szCs w:val="10"/>
                    </w:rPr>
                    <w:alias w:val="在建工程项目金额"/>
                    <w:tag w:val="_GBC_a3e1de36b8fe4fcbaa654eb7c7e84309"/>
                    <w:id w:val="384642"/>
                    <w:lock w:val="sdtLocked"/>
                  </w:sdtPr>
                  <w:sdtContent>
                    <w:tc>
                      <w:tcPr>
                        <w:tcW w:w="284"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jc w:val="right"/>
                          <w:rPr>
                            <w:sz w:val="10"/>
                            <w:szCs w:val="10"/>
                          </w:rPr>
                        </w:pPr>
                        <w:r>
                          <w:rPr>
                            <w:sz w:val="10"/>
                            <w:szCs w:val="10"/>
                          </w:rPr>
                          <w:t>93,352,613.70</w:t>
                        </w:r>
                      </w:p>
                    </w:tc>
                  </w:sdtContent>
                </w:sdt>
                <w:sdt>
                  <w:sdtPr>
                    <w:rPr>
                      <w:sz w:val="10"/>
                      <w:szCs w:val="10"/>
                    </w:rPr>
                    <w:alias w:val="在建工程项目金额增加数"/>
                    <w:tag w:val="_GBC_e08da6ba6e2f4173a525e39357b220bc"/>
                    <w:id w:val="384651"/>
                    <w:lock w:val="sdtLocked"/>
                  </w:sdtPr>
                  <w:sdtContent>
                    <w:tc>
                      <w:tcPr>
                        <w:tcW w:w="499"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ind w:right="73"/>
                          <w:jc w:val="right"/>
                          <w:rPr>
                            <w:sz w:val="10"/>
                            <w:szCs w:val="10"/>
                          </w:rPr>
                        </w:pPr>
                        <w:r>
                          <w:rPr>
                            <w:sz w:val="10"/>
                            <w:szCs w:val="10"/>
                          </w:rPr>
                          <w:t>79,429,950.37</w:t>
                        </w:r>
                      </w:p>
                    </w:tc>
                  </w:sdtContent>
                </w:sdt>
                <w:sdt>
                  <w:sdtPr>
                    <w:rPr>
                      <w:sz w:val="10"/>
                      <w:szCs w:val="10"/>
                    </w:rPr>
                    <w:alias w:val="在建工程项目转入固定资产"/>
                    <w:tag w:val="_GBC_9ae837dcda3a4fe68dcb69205e66942a"/>
                    <w:id w:val="384662"/>
                    <w:lock w:val="sdtLocked"/>
                  </w:sdtPr>
                  <w:sdtContent>
                    <w:tc>
                      <w:tcPr>
                        <w:tcW w:w="427"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ind w:right="73"/>
                          <w:jc w:val="right"/>
                          <w:rPr>
                            <w:sz w:val="10"/>
                            <w:szCs w:val="10"/>
                          </w:rPr>
                        </w:pPr>
                        <w:r>
                          <w:rPr>
                            <w:sz w:val="10"/>
                            <w:szCs w:val="10"/>
                          </w:rPr>
                          <w:t>36,764,193.30</w:t>
                        </w:r>
                      </w:p>
                    </w:tc>
                  </w:sdtContent>
                </w:sdt>
                <w:sdt>
                  <w:sdtPr>
                    <w:rPr>
                      <w:sz w:val="10"/>
                      <w:szCs w:val="10"/>
                    </w:rPr>
                    <w:alias w:val="在建工程明细－其他减少"/>
                    <w:tag w:val="_GBC_e77381c97d044bdb967f5cac7a999f8d"/>
                    <w:id w:val="384675"/>
                    <w:lock w:val="sdtLocked"/>
                    <w:showingPlcHdr/>
                  </w:sdtPr>
                  <w:sdtContent>
                    <w:tc>
                      <w:tcPr>
                        <w:tcW w:w="440"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jc w:val="right"/>
                          <w:rPr>
                            <w:sz w:val="10"/>
                            <w:szCs w:val="10"/>
                          </w:rPr>
                        </w:pPr>
                        <w:r w:rsidRPr="001852D3">
                          <w:rPr>
                            <w:rStyle w:val="af5"/>
                            <w:rFonts w:hint="eastAsia"/>
                          </w:rPr>
                          <w:t xml:space="preserve">　</w:t>
                        </w:r>
                      </w:p>
                    </w:tc>
                  </w:sdtContent>
                </w:sdt>
                <w:sdt>
                  <w:sdtPr>
                    <w:rPr>
                      <w:sz w:val="10"/>
                      <w:szCs w:val="10"/>
                    </w:rPr>
                    <w:alias w:val="在建工程项目金额"/>
                    <w:tag w:val="_GBC_1fd301de0c794ef9b814ee779fe148df"/>
                    <w:id w:val="384690"/>
                    <w:lock w:val="sdtLocked"/>
                  </w:sdtPr>
                  <w:sdtContent>
                    <w:tc>
                      <w:tcPr>
                        <w:tcW w:w="451" w:type="pct"/>
                        <w:tcBorders>
                          <w:top w:val="single" w:sz="6" w:space="0" w:color="auto"/>
                          <w:left w:val="single" w:sz="6" w:space="0" w:color="auto"/>
                          <w:bottom w:val="single" w:sz="6" w:space="0" w:color="auto"/>
                          <w:right w:val="single" w:sz="6" w:space="0" w:color="auto"/>
                        </w:tcBorders>
                      </w:tcPr>
                      <w:p w:rsidR="0003107B" w:rsidRPr="00FE4881" w:rsidRDefault="00DB4E97">
                        <w:pPr>
                          <w:jc w:val="right"/>
                          <w:rPr>
                            <w:sz w:val="10"/>
                            <w:szCs w:val="10"/>
                          </w:rPr>
                        </w:pPr>
                        <w:r>
                          <w:rPr>
                            <w:sz w:val="10"/>
                            <w:szCs w:val="10"/>
                          </w:rPr>
                          <w:t>136,018,370.77</w:t>
                        </w:r>
                      </w:p>
                    </w:tc>
                  </w:sdtContent>
                </w:sdt>
                <w:sdt>
                  <w:sdtPr>
                    <w:rPr>
                      <w:sz w:val="10"/>
                      <w:szCs w:val="10"/>
                    </w:rPr>
                    <w:alias w:val="在建工程项目工程投入占预算比例"/>
                    <w:tag w:val="_GBC_5eed7db3b3c940c1b8274243afa3c68c"/>
                    <w:id w:val="384707"/>
                    <w:lock w:val="sdtLocked"/>
                  </w:sdtPr>
                  <w:sdtContent>
                    <w:tc>
                      <w:tcPr>
                        <w:tcW w:w="304"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rsidP="005E181D">
                        <w:pPr>
                          <w:jc w:val="right"/>
                          <w:rPr>
                            <w:sz w:val="10"/>
                            <w:szCs w:val="10"/>
                          </w:rPr>
                        </w:pPr>
                        <w:r>
                          <w:rPr>
                            <w:sz w:val="10"/>
                            <w:szCs w:val="10"/>
                          </w:rPr>
                          <w:t>96.62</w:t>
                        </w:r>
                      </w:p>
                    </w:tc>
                  </w:sdtContent>
                </w:sdt>
                <w:sdt>
                  <w:sdtPr>
                    <w:rPr>
                      <w:sz w:val="10"/>
                      <w:szCs w:val="10"/>
                    </w:rPr>
                    <w:alias w:val="在建工程项目工程进度"/>
                    <w:tag w:val="_GBC_27e1d62c8ebd4b05bb1dccb64ac98bb9"/>
                    <w:id w:val="384726"/>
                    <w:lock w:val="sdtLocked"/>
                  </w:sdtPr>
                  <w:sdtContent>
                    <w:tc>
                      <w:tcPr>
                        <w:tcW w:w="417"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rPr>
                            <w:sz w:val="10"/>
                            <w:szCs w:val="10"/>
                          </w:rPr>
                        </w:pPr>
                        <w:r>
                          <w:rPr>
                            <w:sz w:val="10"/>
                            <w:szCs w:val="10"/>
                          </w:rPr>
                          <w:t>95%</w:t>
                        </w:r>
                      </w:p>
                    </w:tc>
                  </w:sdtContent>
                </w:sdt>
                <w:sdt>
                  <w:sdtPr>
                    <w:rPr>
                      <w:sz w:val="10"/>
                      <w:szCs w:val="10"/>
                    </w:rPr>
                    <w:alias w:val="在建工程利息资本化金额"/>
                    <w:tag w:val="_GBC_280d99bee6f74ba49cca95aee46d6669"/>
                    <w:id w:val="384747"/>
                    <w:lock w:val="sdtLocked"/>
                    <w:showingPlcHdr/>
                  </w:sdtPr>
                  <w:sdtContent>
                    <w:tc>
                      <w:tcPr>
                        <w:tcW w:w="394"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jc w:val="right"/>
                          <w:rPr>
                            <w:sz w:val="10"/>
                            <w:szCs w:val="10"/>
                          </w:rPr>
                        </w:pPr>
                        <w:r w:rsidRPr="001852D3">
                          <w:rPr>
                            <w:rStyle w:val="af5"/>
                            <w:rFonts w:hint="eastAsia"/>
                          </w:rPr>
                          <w:t xml:space="preserve">　</w:t>
                        </w:r>
                      </w:p>
                    </w:tc>
                  </w:sdtContent>
                </w:sdt>
                <w:sdt>
                  <w:sdtPr>
                    <w:rPr>
                      <w:sz w:val="10"/>
                      <w:szCs w:val="10"/>
                    </w:rPr>
                    <w:alias w:val="在建工程明细－当期利息资本化金额"/>
                    <w:tag w:val="_GBC_4106b641b25741ccae8b84231b62fce4"/>
                    <w:id w:val="384770"/>
                    <w:lock w:val="sdtLocked"/>
                    <w:showingPlcHdr/>
                  </w:sdtPr>
                  <w:sdtContent>
                    <w:tc>
                      <w:tcPr>
                        <w:tcW w:w="426"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jc w:val="right"/>
                          <w:rPr>
                            <w:sz w:val="10"/>
                            <w:szCs w:val="10"/>
                          </w:rPr>
                        </w:pPr>
                        <w:r w:rsidRPr="001852D3">
                          <w:rPr>
                            <w:rStyle w:val="af5"/>
                            <w:rFonts w:hint="eastAsia"/>
                          </w:rPr>
                          <w:t xml:space="preserve">　</w:t>
                        </w:r>
                      </w:p>
                    </w:tc>
                  </w:sdtContent>
                </w:sdt>
                <w:sdt>
                  <w:sdtPr>
                    <w:rPr>
                      <w:sz w:val="10"/>
                      <w:szCs w:val="10"/>
                    </w:rPr>
                    <w:alias w:val="在建工程明细－当期利息资本化率"/>
                    <w:tag w:val="_GBC_731999b1ce004acebf4383500d031329"/>
                    <w:id w:val="384795"/>
                    <w:lock w:val="sdtLocked"/>
                    <w:showingPlcHdr/>
                  </w:sdtPr>
                  <w:sdtContent>
                    <w:tc>
                      <w:tcPr>
                        <w:tcW w:w="166"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jc w:val="right"/>
                          <w:rPr>
                            <w:sz w:val="10"/>
                            <w:szCs w:val="10"/>
                          </w:rPr>
                        </w:pPr>
                        <w:r w:rsidRPr="001852D3">
                          <w:rPr>
                            <w:rStyle w:val="af5"/>
                            <w:rFonts w:hint="eastAsia"/>
                          </w:rPr>
                          <w:t xml:space="preserve">　</w:t>
                        </w:r>
                      </w:p>
                    </w:tc>
                  </w:sdtContent>
                </w:sdt>
                <w:sdt>
                  <w:sdtPr>
                    <w:rPr>
                      <w:sz w:val="10"/>
                      <w:szCs w:val="10"/>
                    </w:rPr>
                    <w:alias w:val="在建工程项目资金来源"/>
                    <w:tag w:val="_GBC_5e1a67af1d0e43a2bb766dee9c33ebef"/>
                    <w:id w:val="384822"/>
                    <w:lock w:val="sdtLocked"/>
                  </w:sdtPr>
                  <w:sdtContent>
                    <w:tc>
                      <w:tcPr>
                        <w:tcW w:w="464"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rPr>
                            <w:sz w:val="10"/>
                            <w:szCs w:val="10"/>
                          </w:rPr>
                        </w:pPr>
                        <w:r>
                          <w:rPr>
                            <w:rFonts w:hint="eastAsia"/>
                            <w:sz w:val="10"/>
                            <w:szCs w:val="10"/>
                          </w:rPr>
                          <w:t>金融机构贷款、自筹</w:t>
                        </w:r>
                      </w:p>
                    </w:tc>
                  </w:sdtContent>
                </w:sdt>
              </w:tr>
            </w:sdtContent>
          </w:sdt>
          <w:sdt>
            <w:sdtPr>
              <w:rPr>
                <w:rFonts w:hint="eastAsia"/>
                <w:sz w:val="10"/>
                <w:szCs w:val="10"/>
              </w:rPr>
              <w:alias w:val="在建工程明细"/>
              <w:tag w:val="_GBC_b84d9018f52b45beabeca7c2371cdc18"/>
              <w:id w:val="384079"/>
              <w:lock w:val="sdtLocked"/>
            </w:sdtPr>
            <w:sdtEndPr>
              <w:rPr>
                <w:rFonts w:hint="default"/>
              </w:rPr>
            </w:sdtEndPr>
            <w:sdtContent>
              <w:tr w:rsidR="0003107B" w:rsidRPr="00FE4881" w:rsidTr="0003107B">
                <w:trPr>
                  <w:cantSplit/>
                </w:trPr>
                <w:sdt>
                  <w:sdtPr>
                    <w:rPr>
                      <w:rFonts w:hint="eastAsia"/>
                      <w:sz w:val="10"/>
                      <w:szCs w:val="10"/>
                    </w:rPr>
                    <w:alias w:val="在建工程项目名称"/>
                    <w:tag w:val="_GBC_cb285d56275840a19db40590398e9f1e"/>
                    <w:id w:val="384080"/>
                    <w:lock w:val="sdtLocked"/>
                  </w:sdtPr>
                  <w:sdtContent>
                    <w:tc>
                      <w:tcPr>
                        <w:tcW w:w="372"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ind w:right="105"/>
                          <w:rPr>
                            <w:sz w:val="10"/>
                            <w:szCs w:val="10"/>
                          </w:rPr>
                        </w:pPr>
                        <w:r>
                          <w:rPr>
                            <w:rFonts w:hint="eastAsia"/>
                            <w:sz w:val="10"/>
                            <w:szCs w:val="10"/>
                          </w:rPr>
                          <w:t>前常铜铁矿采选改扩建工程（安徽太平矿业有限公司）</w:t>
                        </w:r>
                      </w:p>
                    </w:tc>
                  </w:sdtContent>
                </w:sdt>
                <w:sdt>
                  <w:sdtPr>
                    <w:rPr>
                      <w:sz w:val="10"/>
                      <w:szCs w:val="10"/>
                    </w:rPr>
                    <w:alias w:val="在建工程预算数"/>
                    <w:tag w:val="_GBC_ca29eb19d70547b7a620d3b7e5ff2da4"/>
                    <w:id w:val="384085"/>
                    <w:lock w:val="sdtLocked"/>
                  </w:sdtPr>
                  <w:sdtContent>
                    <w:tc>
                      <w:tcPr>
                        <w:tcW w:w="356"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ind w:right="105"/>
                          <w:jc w:val="right"/>
                          <w:rPr>
                            <w:sz w:val="10"/>
                            <w:szCs w:val="10"/>
                          </w:rPr>
                        </w:pPr>
                        <w:r>
                          <w:rPr>
                            <w:sz w:val="10"/>
                            <w:szCs w:val="10"/>
                          </w:rPr>
                          <w:t>69,749.74</w:t>
                        </w:r>
                      </w:p>
                    </w:tc>
                  </w:sdtContent>
                </w:sdt>
                <w:sdt>
                  <w:sdtPr>
                    <w:rPr>
                      <w:sz w:val="10"/>
                      <w:szCs w:val="10"/>
                    </w:rPr>
                    <w:alias w:val="在建工程项目金额"/>
                    <w:tag w:val="_GBC_a3e1de36b8fe4fcbaa654eb7c7e84309"/>
                    <w:id w:val="384092"/>
                    <w:lock w:val="sdtLocked"/>
                  </w:sdtPr>
                  <w:sdtContent>
                    <w:tc>
                      <w:tcPr>
                        <w:tcW w:w="284"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jc w:val="right"/>
                          <w:rPr>
                            <w:sz w:val="10"/>
                            <w:szCs w:val="10"/>
                          </w:rPr>
                        </w:pPr>
                        <w:r>
                          <w:rPr>
                            <w:sz w:val="10"/>
                            <w:szCs w:val="10"/>
                          </w:rPr>
                          <w:t>153,252,506.67</w:t>
                        </w:r>
                      </w:p>
                    </w:tc>
                  </w:sdtContent>
                </w:sdt>
                <w:sdt>
                  <w:sdtPr>
                    <w:rPr>
                      <w:sz w:val="10"/>
                      <w:szCs w:val="10"/>
                    </w:rPr>
                    <w:alias w:val="在建工程项目金额增加数"/>
                    <w:tag w:val="_GBC_e08da6ba6e2f4173a525e39357b220bc"/>
                    <w:id w:val="384101"/>
                    <w:lock w:val="sdtLocked"/>
                  </w:sdtPr>
                  <w:sdtContent>
                    <w:tc>
                      <w:tcPr>
                        <w:tcW w:w="499"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ind w:right="73"/>
                          <w:jc w:val="right"/>
                          <w:rPr>
                            <w:sz w:val="10"/>
                            <w:szCs w:val="10"/>
                          </w:rPr>
                        </w:pPr>
                        <w:r>
                          <w:rPr>
                            <w:sz w:val="10"/>
                            <w:szCs w:val="10"/>
                          </w:rPr>
                          <w:t>89,844,632.17</w:t>
                        </w:r>
                      </w:p>
                    </w:tc>
                  </w:sdtContent>
                </w:sdt>
                <w:sdt>
                  <w:sdtPr>
                    <w:rPr>
                      <w:sz w:val="10"/>
                      <w:szCs w:val="10"/>
                    </w:rPr>
                    <w:alias w:val="在建工程项目转入固定资产"/>
                    <w:tag w:val="_GBC_9ae837dcda3a4fe68dcb69205e66942a"/>
                    <w:id w:val="384112"/>
                    <w:lock w:val="sdtLocked"/>
                  </w:sdtPr>
                  <w:sdtContent>
                    <w:tc>
                      <w:tcPr>
                        <w:tcW w:w="427"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ind w:right="73"/>
                          <w:jc w:val="right"/>
                          <w:rPr>
                            <w:sz w:val="10"/>
                            <w:szCs w:val="10"/>
                          </w:rPr>
                        </w:pPr>
                        <w:r>
                          <w:rPr>
                            <w:sz w:val="10"/>
                            <w:szCs w:val="10"/>
                          </w:rPr>
                          <w:t>546,686.26</w:t>
                        </w:r>
                      </w:p>
                    </w:tc>
                  </w:sdtContent>
                </w:sdt>
                <w:sdt>
                  <w:sdtPr>
                    <w:rPr>
                      <w:sz w:val="10"/>
                      <w:szCs w:val="10"/>
                    </w:rPr>
                    <w:alias w:val="在建工程明细－其他减少"/>
                    <w:tag w:val="_GBC_e77381c97d044bdb967f5cac7a999f8d"/>
                    <w:id w:val="384125"/>
                    <w:lock w:val="sdtLocked"/>
                    <w:showingPlcHdr/>
                  </w:sdtPr>
                  <w:sdtContent>
                    <w:tc>
                      <w:tcPr>
                        <w:tcW w:w="440"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jc w:val="right"/>
                          <w:rPr>
                            <w:sz w:val="10"/>
                            <w:szCs w:val="10"/>
                          </w:rPr>
                        </w:pPr>
                        <w:r w:rsidRPr="001852D3">
                          <w:rPr>
                            <w:rStyle w:val="af5"/>
                            <w:rFonts w:hint="eastAsia"/>
                          </w:rPr>
                          <w:t xml:space="preserve">　</w:t>
                        </w:r>
                      </w:p>
                    </w:tc>
                  </w:sdtContent>
                </w:sdt>
                <w:sdt>
                  <w:sdtPr>
                    <w:rPr>
                      <w:sz w:val="10"/>
                      <w:szCs w:val="10"/>
                    </w:rPr>
                    <w:alias w:val="在建工程项目金额"/>
                    <w:tag w:val="_GBC_1fd301de0c794ef9b814ee779fe148df"/>
                    <w:id w:val="384140"/>
                    <w:lock w:val="sdtLocked"/>
                  </w:sdtPr>
                  <w:sdtContent>
                    <w:tc>
                      <w:tcPr>
                        <w:tcW w:w="451" w:type="pct"/>
                        <w:tcBorders>
                          <w:top w:val="single" w:sz="6" w:space="0" w:color="auto"/>
                          <w:left w:val="single" w:sz="6" w:space="0" w:color="auto"/>
                          <w:bottom w:val="single" w:sz="6" w:space="0" w:color="auto"/>
                          <w:right w:val="single" w:sz="6" w:space="0" w:color="auto"/>
                        </w:tcBorders>
                      </w:tcPr>
                      <w:p w:rsidR="0003107B" w:rsidRPr="00FE4881" w:rsidRDefault="00DB4E97">
                        <w:pPr>
                          <w:jc w:val="right"/>
                          <w:rPr>
                            <w:sz w:val="10"/>
                            <w:szCs w:val="10"/>
                          </w:rPr>
                        </w:pPr>
                        <w:r>
                          <w:rPr>
                            <w:sz w:val="10"/>
                            <w:szCs w:val="10"/>
                          </w:rPr>
                          <w:t>242,550,452.58</w:t>
                        </w:r>
                      </w:p>
                    </w:tc>
                  </w:sdtContent>
                </w:sdt>
                <w:sdt>
                  <w:sdtPr>
                    <w:rPr>
                      <w:sz w:val="10"/>
                      <w:szCs w:val="10"/>
                    </w:rPr>
                    <w:alias w:val="在建工程项目工程投入占预算比例"/>
                    <w:tag w:val="_GBC_5eed7db3b3c940c1b8274243afa3c68c"/>
                    <w:id w:val="384157"/>
                    <w:lock w:val="sdtLocked"/>
                  </w:sdtPr>
                  <w:sdtContent>
                    <w:tc>
                      <w:tcPr>
                        <w:tcW w:w="304"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jc w:val="right"/>
                          <w:rPr>
                            <w:sz w:val="10"/>
                            <w:szCs w:val="10"/>
                          </w:rPr>
                        </w:pPr>
                        <w:r>
                          <w:rPr>
                            <w:sz w:val="10"/>
                            <w:szCs w:val="10"/>
                          </w:rPr>
                          <w:t>69.59</w:t>
                        </w:r>
                      </w:p>
                    </w:tc>
                  </w:sdtContent>
                </w:sdt>
                <w:sdt>
                  <w:sdtPr>
                    <w:rPr>
                      <w:sz w:val="10"/>
                      <w:szCs w:val="10"/>
                    </w:rPr>
                    <w:alias w:val="在建工程项目工程进度"/>
                    <w:tag w:val="_GBC_27e1d62c8ebd4b05bb1dccb64ac98bb9"/>
                    <w:id w:val="384176"/>
                    <w:lock w:val="sdtLocked"/>
                  </w:sdtPr>
                  <w:sdtContent>
                    <w:tc>
                      <w:tcPr>
                        <w:tcW w:w="417"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rPr>
                            <w:sz w:val="10"/>
                            <w:szCs w:val="10"/>
                          </w:rPr>
                        </w:pPr>
                        <w:r>
                          <w:rPr>
                            <w:sz w:val="10"/>
                            <w:szCs w:val="10"/>
                          </w:rPr>
                          <w:t>70%</w:t>
                        </w:r>
                      </w:p>
                    </w:tc>
                  </w:sdtContent>
                </w:sdt>
                <w:sdt>
                  <w:sdtPr>
                    <w:rPr>
                      <w:sz w:val="10"/>
                      <w:szCs w:val="10"/>
                    </w:rPr>
                    <w:alias w:val="在建工程利息资本化金额"/>
                    <w:tag w:val="_GBC_280d99bee6f74ba49cca95aee46d6669"/>
                    <w:id w:val="384197"/>
                    <w:lock w:val="sdtLocked"/>
                  </w:sdtPr>
                  <w:sdtContent>
                    <w:tc>
                      <w:tcPr>
                        <w:tcW w:w="394"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jc w:val="right"/>
                          <w:rPr>
                            <w:sz w:val="10"/>
                            <w:szCs w:val="10"/>
                          </w:rPr>
                        </w:pPr>
                        <w:r>
                          <w:rPr>
                            <w:sz w:val="10"/>
                            <w:szCs w:val="10"/>
                          </w:rPr>
                          <w:t>44,472,157.87</w:t>
                        </w:r>
                      </w:p>
                    </w:tc>
                  </w:sdtContent>
                </w:sdt>
                <w:sdt>
                  <w:sdtPr>
                    <w:rPr>
                      <w:sz w:val="10"/>
                      <w:szCs w:val="10"/>
                    </w:rPr>
                    <w:alias w:val="在建工程明细－当期利息资本化金额"/>
                    <w:tag w:val="_GBC_4106b641b25741ccae8b84231b62fce4"/>
                    <w:id w:val="384220"/>
                    <w:lock w:val="sdtLocked"/>
                  </w:sdtPr>
                  <w:sdtContent>
                    <w:tc>
                      <w:tcPr>
                        <w:tcW w:w="426"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jc w:val="right"/>
                          <w:rPr>
                            <w:sz w:val="10"/>
                            <w:szCs w:val="10"/>
                          </w:rPr>
                        </w:pPr>
                        <w:r>
                          <w:rPr>
                            <w:sz w:val="10"/>
                            <w:szCs w:val="10"/>
                          </w:rPr>
                          <w:t>20,466,783.46</w:t>
                        </w:r>
                      </w:p>
                    </w:tc>
                  </w:sdtContent>
                </w:sdt>
                <w:sdt>
                  <w:sdtPr>
                    <w:rPr>
                      <w:sz w:val="10"/>
                      <w:szCs w:val="10"/>
                    </w:rPr>
                    <w:alias w:val="在建工程明细－当期利息资本化率"/>
                    <w:tag w:val="_GBC_731999b1ce004acebf4383500d031329"/>
                    <w:id w:val="384245"/>
                    <w:lock w:val="sdtLocked"/>
                  </w:sdtPr>
                  <w:sdtContent>
                    <w:tc>
                      <w:tcPr>
                        <w:tcW w:w="166"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jc w:val="right"/>
                          <w:rPr>
                            <w:sz w:val="10"/>
                            <w:szCs w:val="10"/>
                          </w:rPr>
                        </w:pPr>
                        <w:r>
                          <w:rPr>
                            <w:sz w:val="10"/>
                            <w:szCs w:val="10"/>
                          </w:rPr>
                          <w:t>6.00</w:t>
                        </w:r>
                      </w:p>
                    </w:tc>
                  </w:sdtContent>
                </w:sdt>
                <w:sdt>
                  <w:sdtPr>
                    <w:rPr>
                      <w:sz w:val="10"/>
                      <w:szCs w:val="10"/>
                    </w:rPr>
                    <w:alias w:val="在建工程项目资金来源"/>
                    <w:tag w:val="_GBC_5e1a67af1d0e43a2bb766dee9c33ebef"/>
                    <w:id w:val="384272"/>
                    <w:lock w:val="sdtLocked"/>
                  </w:sdtPr>
                  <w:sdtContent>
                    <w:tc>
                      <w:tcPr>
                        <w:tcW w:w="464"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rPr>
                            <w:sz w:val="10"/>
                            <w:szCs w:val="10"/>
                          </w:rPr>
                        </w:pPr>
                        <w:r>
                          <w:rPr>
                            <w:rFonts w:hint="eastAsia"/>
                            <w:sz w:val="10"/>
                            <w:szCs w:val="10"/>
                          </w:rPr>
                          <w:t>募股资金、金融机构贷款</w:t>
                        </w:r>
                      </w:p>
                    </w:tc>
                  </w:sdtContent>
                </w:sdt>
              </w:tr>
            </w:sdtContent>
          </w:sdt>
          <w:sdt>
            <w:sdtPr>
              <w:rPr>
                <w:rFonts w:hint="eastAsia"/>
                <w:sz w:val="10"/>
                <w:szCs w:val="10"/>
              </w:rPr>
              <w:alias w:val="在建工程明细"/>
              <w:tag w:val="_GBC_b84d9018f52b45beabeca7c2371cdc18"/>
              <w:id w:val="383652"/>
              <w:lock w:val="sdtLocked"/>
            </w:sdtPr>
            <w:sdtEndPr>
              <w:rPr>
                <w:rFonts w:hint="default"/>
              </w:rPr>
            </w:sdtEndPr>
            <w:sdtContent>
              <w:tr w:rsidR="0003107B" w:rsidRPr="00FE4881" w:rsidTr="0003107B">
                <w:trPr>
                  <w:cantSplit/>
                </w:trPr>
                <w:sdt>
                  <w:sdtPr>
                    <w:rPr>
                      <w:rFonts w:hint="eastAsia"/>
                      <w:sz w:val="10"/>
                      <w:szCs w:val="10"/>
                    </w:rPr>
                    <w:alias w:val="在建工程项目名称"/>
                    <w:tag w:val="_GBC_cb285d56275840a19db40590398e9f1e"/>
                    <w:id w:val="383653"/>
                    <w:lock w:val="sdtLocked"/>
                  </w:sdtPr>
                  <w:sdtContent>
                    <w:tc>
                      <w:tcPr>
                        <w:tcW w:w="372"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ind w:right="105"/>
                          <w:rPr>
                            <w:sz w:val="10"/>
                            <w:szCs w:val="10"/>
                          </w:rPr>
                        </w:pPr>
                        <w:r>
                          <w:rPr>
                            <w:rFonts w:hint="eastAsia"/>
                            <w:sz w:val="10"/>
                            <w:szCs w:val="10"/>
                          </w:rPr>
                          <w:t>采矿扩能技改工程（湖北三鑫金铜股份有限公司）</w:t>
                        </w:r>
                      </w:p>
                    </w:tc>
                  </w:sdtContent>
                </w:sdt>
                <w:sdt>
                  <w:sdtPr>
                    <w:rPr>
                      <w:sz w:val="10"/>
                      <w:szCs w:val="10"/>
                    </w:rPr>
                    <w:alias w:val="在建工程预算数"/>
                    <w:tag w:val="_GBC_ca29eb19d70547b7a620d3b7e5ff2da4"/>
                    <w:id w:val="383658"/>
                    <w:lock w:val="sdtLocked"/>
                  </w:sdtPr>
                  <w:sdtContent>
                    <w:tc>
                      <w:tcPr>
                        <w:tcW w:w="356"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ind w:right="105"/>
                          <w:jc w:val="right"/>
                          <w:rPr>
                            <w:sz w:val="10"/>
                            <w:szCs w:val="10"/>
                          </w:rPr>
                        </w:pPr>
                        <w:r>
                          <w:rPr>
                            <w:sz w:val="10"/>
                            <w:szCs w:val="10"/>
                          </w:rPr>
                          <w:t>20,911.56</w:t>
                        </w:r>
                      </w:p>
                    </w:tc>
                  </w:sdtContent>
                </w:sdt>
                <w:sdt>
                  <w:sdtPr>
                    <w:rPr>
                      <w:sz w:val="10"/>
                      <w:szCs w:val="10"/>
                    </w:rPr>
                    <w:alias w:val="在建工程项目金额"/>
                    <w:tag w:val="_GBC_a3e1de36b8fe4fcbaa654eb7c7e84309"/>
                    <w:id w:val="383665"/>
                    <w:lock w:val="sdtLocked"/>
                  </w:sdtPr>
                  <w:sdtContent>
                    <w:tc>
                      <w:tcPr>
                        <w:tcW w:w="284"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jc w:val="right"/>
                          <w:rPr>
                            <w:sz w:val="10"/>
                            <w:szCs w:val="10"/>
                          </w:rPr>
                        </w:pPr>
                        <w:r>
                          <w:rPr>
                            <w:sz w:val="10"/>
                            <w:szCs w:val="10"/>
                          </w:rPr>
                          <w:t>101,486,813.48</w:t>
                        </w:r>
                      </w:p>
                    </w:tc>
                  </w:sdtContent>
                </w:sdt>
                <w:sdt>
                  <w:sdtPr>
                    <w:rPr>
                      <w:sz w:val="10"/>
                      <w:szCs w:val="10"/>
                    </w:rPr>
                    <w:alias w:val="在建工程项目金额增加数"/>
                    <w:tag w:val="_GBC_e08da6ba6e2f4173a525e39357b220bc"/>
                    <w:id w:val="383674"/>
                    <w:lock w:val="sdtLocked"/>
                  </w:sdtPr>
                  <w:sdtContent>
                    <w:tc>
                      <w:tcPr>
                        <w:tcW w:w="499"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ind w:right="73"/>
                          <w:jc w:val="right"/>
                          <w:rPr>
                            <w:sz w:val="10"/>
                            <w:szCs w:val="10"/>
                          </w:rPr>
                        </w:pPr>
                        <w:r>
                          <w:rPr>
                            <w:sz w:val="10"/>
                            <w:szCs w:val="10"/>
                          </w:rPr>
                          <w:t>103,345,750.55</w:t>
                        </w:r>
                      </w:p>
                    </w:tc>
                  </w:sdtContent>
                </w:sdt>
                <w:sdt>
                  <w:sdtPr>
                    <w:rPr>
                      <w:sz w:val="10"/>
                      <w:szCs w:val="10"/>
                    </w:rPr>
                    <w:alias w:val="在建工程项目转入固定资产"/>
                    <w:tag w:val="_GBC_9ae837dcda3a4fe68dcb69205e66942a"/>
                    <w:id w:val="383685"/>
                    <w:lock w:val="sdtLocked"/>
                    <w:showingPlcHdr/>
                  </w:sdtPr>
                  <w:sdtContent>
                    <w:tc>
                      <w:tcPr>
                        <w:tcW w:w="427"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ind w:right="73"/>
                          <w:jc w:val="right"/>
                          <w:rPr>
                            <w:sz w:val="10"/>
                            <w:szCs w:val="10"/>
                          </w:rPr>
                        </w:pPr>
                        <w:r w:rsidRPr="001852D3">
                          <w:rPr>
                            <w:rStyle w:val="af5"/>
                            <w:rFonts w:hint="eastAsia"/>
                          </w:rPr>
                          <w:t xml:space="preserve">　</w:t>
                        </w:r>
                      </w:p>
                    </w:tc>
                  </w:sdtContent>
                </w:sdt>
                <w:sdt>
                  <w:sdtPr>
                    <w:rPr>
                      <w:sz w:val="10"/>
                      <w:szCs w:val="10"/>
                    </w:rPr>
                    <w:alias w:val="在建工程明细－其他减少"/>
                    <w:tag w:val="_GBC_e77381c97d044bdb967f5cac7a999f8d"/>
                    <w:id w:val="383698"/>
                    <w:lock w:val="sdtLocked"/>
                    <w:showingPlcHdr/>
                  </w:sdtPr>
                  <w:sdtContent>
                    <w:tc>
                      <w:tcPr>
                        <w:tcW w:w="440"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jc w:val="right"/>
                          <w:rPr>
                            <w:sz w:val="10"/>
                            <w:szCs w:val="10"/>
                          </w:rPr>
                        </w:pPr>
                        <w:r w:rsidRPr="001852D3">
                          <w:rPr>
                            <w:rStyle w:val="af5"/>
                            <w:rFonts w:hint="eastAsia"/>
                          </w:rPr>
                          <w:t xml:space="preserve">　</w:t>
                        </w:r>
                      </w:p>
                    </w:tc>
                  </w:sdtContent>
                </w:sdt>
                <w:sdt>
                  <w:sdtPr>
                    <w:rPr>
                      <w:sz w:val="10"/>
                      <w:szCs w:val="10"/>
                    </w:rPr>
                    <w:alias w:val="在建工程项目金额"/>
                    <w:tag w:val="_GBC_1fd301de0c794ef9b814ee779fe148df"/>
                    <w:id w:val="383713"/>
                    <w:lock w:val="sdtLocked"/>
                  </w:sdtPr>
                  <w:sdtContent>
                    <w:tc>
                      <w:tcPr>
                        <w:tcW w:w="451" w:type="pct"/>
                        <w:tcBorders>
                          <w:top w:val="single" w:sz="6" w:space="0" w:color="auto"/>
                          <w:left w:val="single" w:sz="6" w:space="0" w:color="auto"/>
                          <w:bottom w:val="single" w:sz="6" w:space="0" w:color="auto"/>
                          <w:right w:val="single" w:sz="6" w:space="0" w:color="auto"/>
                        </w:tcBorders>
                      </w:tcPr>
                      <w:p w:rsidR="0003107B" w:rsidRPr="00FE4881" w:rsidRDefault="00DB4E97">
                        <w:pPr>
                          <w:jc w:val="right"/>
                          <w:rPr>
                            <w:sz w:val="10"/>
                            <w:szCs w:val="10"/>
                          </w:rPr>
                        </w:pPr>
                        <w:r>
                          <w:rPr>
                            <w:sz w:val="10"/>
                            <w:szCs w:val="10"/>
                          </w:rPr>
                          <w:t>204,832,564.03</w:t>
                        </w:r>
                      </w:p>
                    </w:tc>
                  </w:sdtContent>
                </w:sdt>
                <w:sdt>
                  <w:sdtPr>
                    <w:rPr>
                      <w:sz w:val="10"/>
                      <w:szCs w:val="10"/>
                    </w:rPr>
                    <w:alias w:val="在建工程项目工程投入占预算比例"/>
                    <w:tag w:val="_GBC_5eed7db3b3c940c1b8274243afa3c68c"/>
                    <w:id w:val="383730"/>
                    <w:lock w:val="sdtLocked"/>
                  </w:sdtPr>
                  <w:sdtContent>
                    <w:tc>
                      <w:tcPr>
                        <w:tcW w:w="304"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jc w:val="right"/>
                          <w:rPr>
                            <w:sz w:val="10"/>
                            <w:szCs w:val="10"/>
                          </w:rPr>
                        </w:pPr>
                        <w:r>
                          <w:rPr>
                            <w:sz w:val="10"/>
                            <w:szCs w:val="10"/>
                          </w:rPr>
                          <w:t>97.95</w:t>
                        </w:r>
                      </w:p>
                    </w:tc>
                  </w:sdtContent>
                </w:sdt>
                <w:sdt>
                  <w:sdtPr>
                    <w:rPr>
                      <w:sz w:val="10"/>
                      <w:szCs w:val="10"/>
                    </w:rPr>
                    <w:alias w:val="在建工程项目工程进度"/>
                    <w:tag w:val="_GBC_27e1d62c8ebd4b05bb1dccb64ac98bb9"/>
                    <w:id w:val="383749"/>
                    <w:lock w:val="sdtLocked"/>
                  </w:sdtPr>
                  <w:sdtContent>
                    <w:tc>
                      <w:tcPr>
                        <w:tcW w:w="417"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rPr>
                            <w:sz w:val="10"/>
                            <w:szCs w:val="10"/>
                          </w:rPr>
                        </w:pPr>
                        <w:r>
                          <w:rPr>
                            <w:sz w:val="10"/>
                            <w:szCs w:val="10"/>
                          </w:rPr>
                          <w:t>95%</w:t>
                        </w:r>
                      </w:p>
                    </w:tc>
                  </w:sdtContent>
                </w:sdt>
                <w:sdt>
                  <w:sdtPr>
                    <w:rPr>
                      <w:sz w:val="10"/>
                      <w:szCs w:val="10"/>
                    </w:rPr>
                    <w:alias w:val="在建工程利息资本化金额"/>
                    <w:tag w:val="_GBC_280d99bee6f74ba49cca95aee46d6669"/>
                    <w:id w:val="383770"/>
                    <w:lock w:val="sdtLocked"/>
                    <w:showingPlcHdr/>
                  </w:sdtPr>
                  <w:sdtContent>
                    <w:tc>
                      <w:tcPr>
                        <w:tcW w:w="394"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jc w:val="right"/>
                          <w:rPr>
                            <w:sz w:val="10"/>
                            <w:szCs w:val="10"/>
                          </w:rPr>
                        </w:pPr>
                        <w:r w:rsidRPr="001852D3">
                          <w:rPr>
                            <w:rStyle w:val="af5"/>
                            <w:rFonts w:hint="eastAsia"/>
                          </w:rPr>
                          <w:t xml:space="preserve">　</w:t>
                        </w:r>
                      </w:p>
                    </w:tc>
                  </w:sdtContent>
                </w:sdt>
                <w:sdt>
                  <w:sdtPr>
                    <w:rPr>
                      <w:sz w:val="10"/>
                      <w:szCs w:val="10"/>
                    </w:rPr>
                    <w:alias w:val="在建工程明细－当期利息资本化金额"/>
                    <w:tag w:val="_GBC_4106b641b25741ccae8b84231b62fce4"/>
                    <w:id w:val="383793"/>
                    <w:lock w:val="sdtLocked"/>
                    <w:showingPlcHdr/>
                  </w:sdtPr>
                  <w:sdtContent>
                    <w:tc>
                      <w:tcPr>
                        <w:tcW w:w="426"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jc w:val="right"/>
                          <w:rPr>
                            <w:sz w:val="10"/>
                            <w:szCs w:val="10"/>
                          </w:rPr>
                        </w:pPr>
                        <w:r w:rsidRPr="001852D3">
                          <w:rPr>
                            <w:rStyle w:val="af5"/>
                            <w:rFonts w:hint="eastAsia"/>
                          </w:rPr>
                          <w:t xml:space="preserve">　</w:t>
                        </w:r>
                      </w:p>
                    </w:tc>
                  </w:sdtContent>
                </w:sdt>
                <w:sdt>
                  <w:sdtPr>
                    <w:rPr>
                      <w:sz w:val="10"/>
                      <w:szCs w:val="10"/>
                    </w:rPr>
                    <w:alias w:val="在建工程明细－当期利息资本化率"/>
                    <w:tag w:val="_GBC_731999b1ce004acebf4383500d031329"/>
                    <w:id w:val="383818"/>
                    <w:lock w:val="sdtLocked"/>
                    <w:showingPlcHdr/>
                  </w:sdtPr>
                  <w:sdtContent>
                    <w:tc>
                      <w:tcPr>
                        <w:tcW w:w="166"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jc w:val="right"/>
                          <w:rPr>
                            <w:sz w:val="10"/>
                            <w:szCs w:val="10"/>
                          </w:rPr>
                        </w:pPr>
                        <w:r w:rsidRPr="001852D3">
                          <w:rPr>
                            <w:rStyle w:val="af5"/>
                            <w:rFonts w:hint="eastAsia"/>
                          </w:rPr>
                          <w:t xml:space="preserve">　</w:t>
                        </w:r>
                      </w:p>
                    </w:tc>
                  </w:sdtContent>
                </w:sdt>
                <w:sdt>
                  <w:sdtPr>
                    <w:rPr>
                      <w:sz w:val="10"/>
                      <w:szCs w:val="10"/>
                    </w:rPr>
                    <w:alias w:val="在建工程项目资金来源"/>
                    <w:tag w:val="_GBC_5e1a67af1d0e43a2bb766dee9c33ebef"/>
                    <w:id w:val="383845"/>
                    <w:lock w:val="sdtLocked"/>
                  </w:sdtPr>
                  <w:sdtContent>
                    <w:tc>
                      <w:tcPr>
                        <w:tcW w:w="464"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rPr>
                            <w:sz w:val="10"/>
                            <w:szCs w:val="10"/>
                          </w:rPr>
                        </w:pPr>
                        <w:r>
                          <w:rPr>
                            <w:rFonts w:hint="eastAsia"/>
                            <w:sz w:val="10"/>
                            <w:szCs w:val="10"/>
                          </w:rPr>
                          <w:t>自筹</w:t>
                        </w:r>
                      </w:p>
                    </w:tc>
                  </w:sdtContent>
                </w:sdt>
              </w:tr>
            </w:sdtContent>
          </w:sdt>
          <w:sdt>
            <w:sdtPr>
              <w:rPr>
                <w:rFonts w:hint="eastAsia"/>
                <w:sz w:val="10"/>
                <w:szCs w:val="10"/>
              </w:rPr>
              <w:alias w:val="在建工程明细"/>
              <w:tag w:val="_GBC_b84d9018f52b45beabeca7c2371cdc18"/>
              <w:id w:val="61490929"/>
              <w:lock w:val="sdtLocked"/>
            </w:sdtPr>
            <w:sdtContent>
              <w:tr w:rsidR="0003107B" w:rsidRPr="00FE4881" w:rsidTr="0003107B">
                <w:trPr>
                  <w:cantSplit/>
                </w:trPr>
                <w:sdt>
                  <w:sdtPr>
                    <w:rPr>
                      <w:rFonts w:hint="eastAsia"/>
                      <w:sz w:val="10"/>
                      <w:szCs w:val="10"/>
                    </w:rPr>
                    <w:alias w:val="在建工程项目名称"/>
                    <w:tag w:val="_GBC_cb285d56275840a19db40590398e9f1e"/>
                    <w:id w:val="61490916"/>
                    <w:lock w:val="sdtLocked"/>
                  </w:sdtPr>
                  <w:sdtContent>
                    <w:tc>
                      <w:tcPr>
                        <w:tcW w:w="372"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ind w:right="105"/>
                          <w:rPr>
                            <w:sz w:val="10"/>
                            <w:szCs w:val="10"/>
                          </w:rPr>
                        </w:pPr>
                        <w:r>
                          <w:rPr>
                            <w:rFonts w:hint="eastAsia"/>
                            <w:sz w:val="10"/>
                            <w:szCs w:val="10"/>
                          </w:rPr>
                          <w:t>采选扩能改造项目（河北金厂峪矿业有限责任公司）</w:t>
                        </w:r>
                      </w:p>
                    </w:tc>
                  </w:sdtContent>
                </w:sdt>
                <w:tc>
                  <w:tcPr>
                    <w:tcW w:w="356" w:type="pct"/>
                    <w:tcBorders>
                      <w:top w:val="single" w:sz="6" w:space="0" w:color="auto"/>
                      <w:left w:val="single" w:sz="6" w:space="0" w:color="auto"/>
                      <w:bottom w:val="single" w:sz="6" w:space="0" w:color="auto"/>
                      <w:right w:val="single" w:sz="6" w:space="0" w:color="auto"/>
                    </w:tcBorders>
                    <w:shd w:val="clear" w:color="auto" w:fill="auto"/>
                  </w:tcPr>
                  <w:sdt>
                    <w:sdtPr>
                      <w:rPr>
                        <w:sz w:val="10"/>
                        <w:szCs w:val="10"/>
                      </w:rPr>
                      <w:alias w:val="在建工程预算数"/>
                      <w:tag w:val="_GBC_ca29eb19d70547b7a620d3b7e5ff2da4"/>
                      <w:id w:val="61490917"/>
                      <w:lock w:val="sdtLocked"/>
                    </w:sdtPr>
                    <w:sdtContent>
                      <w:p w:rsidR="0003107B" w:rsidRPr="00FE4881" w:rsidRDefault="00DB4E97">
                        <w:pPr>
                          <w:ind w:right="105"/>
                          <w:jc w:val="right"/>
                          <w:rPr>
                            <w:sz w:val="10"/>
                            <w:szCs w:val="10"/>
                          </w:rPr>
                        </w:pPr>
                        <w:r>
                          <w:rPr>
                            <w:sz w:val="10"/>
                            <w:szCs w:val="10"/>
                          </w:rPr>
                          <w:t>63,943.00</w:t>
                        </w:r>
                      </w:p>
                    </w:sdtContent>
                  </w:sdt>
                </w:tc>
                <w:sdt>
                  <w:sdtPr>
                    <w:rPr>
                      <w:sz w:val="10"/>
                      <w:szCs w:val="10"/>
                    </w:rPr>
                    <w:alias w:val="在建工程项目金额"/>
                    <w:tag w:val="_GBC_a3e1de36b8fe4fcbaa654eb7c7e84309"/>
                    <w:id w:val="61490918"/>
                    <w:lock w:val="sdtLocked"/>
                  </w:sdtPr>
                  <w:sdtContent>
                    <w:tc>
                      <w:tcPr>
                        <w:tcW w:w="284"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jc w:val="right"/>
                          <w:rPr>
                            <w:sz w:val="10"/>
                            <w:szCs w:val="10"/>
                          </w:rPr>
                        </w:pPr>
                        <w:r>
                          <w:rPr>
                            <w:sz w:val="10"/>
                            <w:szCs w:val="10"/>
                          </w:rPr>
                          <w:t>161,553,989.66</w:t>
                        </w:r>
                      </w:p>
                    </w:tc>
                  </w:sdtContent>
                </w:sdt>
                <w:sdt>
                  <w:sdtPr>
                    <w:rPr>
                      <w:sz w:val="10"/>
                      <w:szCs w:val="10"/>
                    </w:rPr>
                    <w:alias w:val="在建工程项目金额增加数"/>
                    <w:tag w:val="_GBC_e08da6ba6e2f4173a525e39357b220bc"/>
                    <w:id w:val="61490919"/>
                    <w:lock w:val="sdtLocked"/>
                  </w:sdtPr>
                  <w:sdtContent>
                    <w:tc>
                      <w:tcPr>
                        <w:tcW w:w="499"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ind w:right="73"/>
                          <w:jc w:val="right"/>
                          <w:rPr>
                            <w:sz w:val="10"/>
                            <w:szCs w:val="10"/>
                          </w:rPr>
                        </w:pPr>
                        <w:r>
                          <w:rPr>
                            <w:sz w:val="10"/>
                            <w:szCs w:val="10"/>
                          </w:rPr>
                          <w:t>248,144,247.78</w:t>
                        </w:r>
                      </w:p>
                    </w:tc>
                  </w:sdtContent>
                </w:sdt>
                <w:sdt>
                  <w:sdtPr>
                    <w:rPr>
                      <w:sz w:val="10"/>
                      <w:szCs w:val="10"/>
                    </w:rPr>
                    <w:alias w:val="在建工程项目转入固定资产"/>
                    <w:tag w:val="_GBC_9ae837dcda3a4fe68dcb69205e66942a"/>
                    <w:id w:val="61490920"/>
                    <w:lock w:val="sdtLocked"/>
                  </w:sdtPr>
                  <w:sdtContent>
                    <w:tc>
                      <w:tcPr>
                        <w:tcW w:w="427"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ind w:right="73"/>
                          <w:jc w:val="right"/>
                          <w:rPr>
                            <w:sz w:val="10"/>
                            <w:szCs w:val="10"/>
                          </w:rPr>
                        </w:pPr>
                        <w:r>
                          <w:rPr>
                            <w:sz w:val="10"/>
                            <w:szCs w:val="10"/>
                          </w:rPr>
                          <w:t>58,912,847.71</w:t>
                        </w:r>
                      </w:p>
                    </w:tc>
                  </w:sdtContent>
                </w:sdt>
                <w:sdt>
                  <w:sdtPr>
                    <w:rPr>
                      <w:sz w:val="10"/>
                      <w:szCs w:val="10"/>
                    </w:rPr>
                    <w:alias w:val="在建工程明细－其他减少"/>
                    <w:tag w:val="_GBC_e77381c97d044bdb967f5cac7a999f8d"/>
                    <w:id w:val="61490921"/>
                    <w:lock w:val="sdtLocked"/>
                    <w:showingPlcHdr/>
                  </w:sdtPr>
                  <w:sdtContent>
                    <w:tc>
                      <w:tcPr>
                        <w:tcW w:w="440"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jc w:val="right"/>
                          <w:rPr>
                            <w:sz w:val="10"/>
                            <w:szCs w:val="10"/>
                          </w:rPr>
                        </w:pPr>
                        <w:r w:rsidRPr="001852D3">
                          <w:rPr>
                            <w:rStyle w:val="af5"/>
                            <w:rFonts w:hint="eastAsia"/>
                          </w:rPr>
                          <w:t xml:space="preserve">　</w:t>
                        </w:r>
                      </w:p>
                    </w:tc>
                  </w:sdtContent>
                </w:sdt>
                <w:sdt>
                  <w:sdtPr>
                    <w:rPr>
                      <w:sz w:val="10"/>
                      <w:szCs w:val="10"/>
                    </w:rPr>
                    <w:alias w:val="在建工程项目金额"/>
                    <w:tag w:val="_GBC_1fd301de0c794ef9b814ee779fe148df"/>
                    <w:id w:val="61490922"/>
                    <w:lock w:val="sdtLocked"/>
                  </w:sdtPr>
                  <w:sdtContent>
                    <w:tc>
                      <w:tcPr>
                        <w:tcW w:w="451" w:type="pct"/>
                        <w:tcBorders>
                          <w:top w:val="single" w:sz="6" w:space="0" w:color="auto"/>
                          <w:left w:val="single" w:sz="6" w:space="0" w:color="auto"/>
                          <w:bottom w:val="single" w:sz="6" w:space="0" w:color="auto"/>
                          <w:right w:val="single" w:sz="6" w:space="0" w:color="auto"/>
                        </w:tcBorders>
                      </w:tcPr>
                      <w:p w:rsidR="0003107B" w:rsidRPr="00FE4881" w:rsidRDefault="00DB4E97">
                        <w:pPr>
                          <w:jc w:val="right"/>
                          <w:rPr>
                            <w:sz w:val="10"/>
                            <w:szCs w:val="10"/>
                          </w:rPr>
                        </w:pPr>
                        <w:r>
                          <w:rPr>
                            <w:sz w:val="10"/>
                            <w:szCs w:val="10"/>
                          </w:rPr>
                          <w:t>350,785,389.73</w:t>
                        </w:r>
                      </w:p>
                    </w:tc>
                  </w:sdtContent>
                </w:sdt>
                <w:sdt>
                  <w:sdtPr>
                    <w:rPr>
                      <w:sz w:val="10"/>
                      <w:szCs w:val="10"/>
                    </w:rPr>
                    <w:alias w:val="在建工程项目工程投入占预算比例"/>
                    <w:tag w:val="_GBC_5eed7db3b3c940c1b8274243afa3c68c"/>
                    <w:id w:val="61490923"/>
                    <w:lock w:val="sdtLocked"/>
                  </w:sdtPr>
                  <w:sdtContent>
                    <w:tc>
                      <w:tcPr>
                        <w:tcW w:w="304"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jc w:val="right"/>
                          <w:rPr>
                            <w:sz w:val="10"/>
                            <w:szCs w:val="10"/>
                          </w:rPr>
                        </w:pPr>
                        <w:r>
                          <w:rPr>
                            <w:sz w:val="10"/>
                            <w:szCs w:val="10"/>
                          </w:rPr>
                          <w:t>64.07</w:t>
                        </w:r>
                      </w:p>
                    </w:tc>
                  </w:sdtContent>
                </w:sdt>
                <w:sdt>
                  <w:sdtPr>
                    <w:rPr>
                      <w:sz w:val="10"/>
                      <w:szCs w:val="10"/>
                    </w:rPr>
                    <w:alias w:val="在建工程项目工程进度"/>
                    <w:tag w:val="_GBC_27e1d62c8ebd4b05bb1dccb64ac98bb9"/>
                    <w:id w:val="61490924"/>
                    <w:lock w:val="sdtLocked"/>
                  </w:sdtPr>
                  <w:sdtContent>
                    <w:tc>
                      <w:tcPr>
                        <w:tcW w:w="417"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rPr>
                            <w:sz w:val="10"/>
                            <w:szCs w:val="10"/>
                          </w:rPr>
                        </w:pPr>
                        <w:r>
                          <w:rPr>
                            <w:sz w:val="10"/>
                            <w:szCs w:val="10"/>
                          </w:rPr>
                          <w:t>65%</w:t>
                        </w:r>
                      </w:p>
                    </w:tc>
                  </w:sdtContent>
                </w:sdt>
                <w:sdt>
                  <w:sdtPr>
                    <w:rPr>
                      <w:sz w:val="10"/>
                      <w:szCs w:val="10"/>
                    </w:rPr>
                    <w:alias w:val="在建工程利息资本化金额"/>
                    <w:tag w:val="_GBC_280d99bee6f74ba49cca95aee46d6669"/>
                    <w:id w:val="61490925"/>
                    <w:lock w:val="sdtLocked"/>
                  </w:sdtPr>
                  <w:sdtContent>
                    <w:tc>
                      <w:tcPr>
                        <w:tcW w:w="394"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jc w:val="right"/>
                          <w:rPr>
                            <w:sz w:val="10"/>
                            <w:szCs w:val="10"/>
                          </w:rPr>
                        </w:pPr>
                        <w:r>
                          <w:rPr>
                            <w:sz w:val="10"/>
                            <w:szCs w:val="10"/>
                          </w:rPr>
                          <w:t>28,608,111.00</w:t>
                        </w:r>
                      </w:p>
                    </w:tc>
                  </w:sdtContent>
                </w:sdt>
                <w:sdt>
                  <w:sdtPr>
                    <w:rPr>
                      <w:sz w:val="10"/>
                      <w:szCs w:val="10"/>
                    </w:rPr>
                    <w:alias w:val="在建工程明细－当期利息资本化金额"/>
                    <w:tag w:val="_GBC_4106b641b25741ccae8b84231b62fce4"/>
                    <w:id w:val="61490926"/>
                    <w:lock w:val="sdtLocked"/>
                  </w:sdtPr>
                  <w:sdtContent>
                    <w:tc>
                      <w:tcPr>
                        <w:tcW w:w="426"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jc w:val="right"/>
                          <w:rPr>
                            <w:sz w:val="10"/>
                            <w:szCs w:val="10"/>
                          </w:rPr>
                        </w:pPr>
                        <w:r>
                          <w:rPr>
                            <w:sz w:val="10"/>
                            <w:szCs w:val="10"/>
                          </w:rPr>
                          <w:t>22,482,176.50</w:t>
                        </w:r>
                      </w:p>
                    </w:tc>
                  </w:sdtContent>
                </w:sdt>
                <w:sdt>
                  <w:sdtPr>
                    <w:rPr>
                      <w:sz w:val="10"/>
                      <w:szCs w:val="10"/>
                    </w:rPr>
                    <w:alias w:val="在建工程明细－当期利息资本化率"/>
                    <w:tag w:val="_GBC_731999b1ce004acebf4383500d031329"/>
                    <w:id w:val="61490927"/>
                    <w:lock w:val="sdtLocked"/>
                  </w:sdtPr>
                  <w:sdtContent>
                    <w:tc>
                      <w:tcPr>
                        <w:tcW w:w="166"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jc w:val="right"/>
                          <w:rPr>
                            <w:sz w:val="10"/>
                            <w:szCs w:val="10"/>
                          </w:rPr>
                        </w:pPr>
                        <w:r>
                          <w:rPr>
                            <w:sz w:val="10"/>
                            <w:szCs w:val="10"/>
                          </w:rPr>
                          <w:t>6.00</w:t>
                        </w:r>
                      </w:p>
                    </w:tc>
                  </w:sdtContent>
                </w:sdt>
                <w:sdt>
                  <w:sdtPr>
                    <w:rPr>
                      <w:sz w:val="10"/>
                      <w:szCs w:val="10"/>
                    </w:rPr>
                    <w:alias w:val="在建工程项目资金来源"/>
                    <w:tag w:val="_GBC_5e1a67af1d0e43a2bb766dee9c33ebef"/>
                    <w:id w:val="61490928"/>
                    <w:lock w:val="sdtLocked"/>
                  </w:sdtPr>
                  <w:sdtContent>
                    <w:tc>
                      <w:tcPr>
                        <w:tcW w:w="464"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rPr>
                            <w:sz w:val="10"/>
                            <w:szCs w:val="10"/>
                          </w:rPr>
                        </w:pPr>
                        <w:r>
                          <w:rPr>
                            <w:rFonts w:hint="eastAsia"/>
                            <w:sz w:val="10"/>
                            <w:szCs w:val="10"/>
                          </w:rPr>
                          <w:t>金融机构贷款、自筹</w:t>
                        </w:r>
                      </w:p>
                    </w:tc>
                  </w:sdtContent>
                </w:sdt>
              </w:tr>
            </w:sdtContent>
          </w:sdt>
          <w:sdt>
            <w:sdtPr>
              <w:rPr>
                <w:rFonts w:hint="eastAsia"/>
                <w:sz w:val="10"/>
                <w:szCs w:val="10"/>
              </w:rPr>
              <w:alias w:val="在建工程明细"/>
              <w:tag w:val="_GBC_b84d9018f52b45beabeca7c2371cdc18"/>
              <w:id w:val="386131"/>
              <w:lock w:val="sdtLocked"/>
            </w:sdtPr>
            <w:sdtEndPr>
              <w:rPr>
                <w:rFonts w:hint="default"/>
              </w:rPr>
            </w:sdtEndPr>
            <w:sdtContent>
              <w:tr w:rsidR="0003107B" w:rsidRPr="00FE4881" w:rsidTr="0003107B">
                <w:trPr>
                  <w:cantSplit/>
                </w:trPr>
                <w:sdt>
                  <w:sdtPr>
                    <w:rPr>
                      <w:rFonts w:hint="eastAsia"/>
                      <w:sz w:val="10"/>
                      <w:szCs w:val="10"/>
                    </w:rPr>
                    <w:alias w:val="在建工程项目名称"/>
                    <w:tag w:val="_GBC_cb285d56275840a19db40590398e9f1e"/>
                    <w:id w:val="386132"/>
                    <w:lock w:val="sdtLocked"/>
                  </w:sdtPr>
                  <w:sdtContent>
                    <w:tc>
                      <w:tcPr>
                        <w:tcW w:w="372"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ind w:right="105"/>
                          <w:rPr>
                            <w:sz w:val="10"/>
                            <w:szCs w:val="10"/>
                          </w:rPr>
                        </w:pPr>
                        <w:r>
                          <w:rPr>
                            <w:sz w:val="10"/>
                            <w:szCs w:val="10"/>
                          </w:rPr>
                          <w:t>2000d/t采选工程（托里县金福黄金矿业有限责任公司）</w:t>
                        </w:r>
                      </w:p>
                    </w:tc>
                  </w:sdtContent>
                </w:sdt>
                <w:sdt>
                  <w:sdtPr>
                    <w:rPr>
                      <w:sz w:val="10"/>
                      <w:szCs w:val="10"/>
                    </w:rPr>
                    <w:alias w:val="在建工程预算数"/>
                    <w:tag w:val="_GBC_ca29eb19d70547b7a620d3b7e5ff2da4"/>
                    <w:id w:val="386137"/>
                    <w:lock w:val="sdtLocked"/>
                  </w:sdtPr>
                  <w:sdtContent>
                    <w:tc>
                      <w:tcPr>
                        <w:tcW w:w="356"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ind w:right="105"/>
                          <w:jc w:val="right"/>
                          <w:rPr>
                            <w:sz w:val="10"/>
                            <w:szCs w:val="10"/>
                          </w:rPr>
                        </w:pPr>
                        <w:r>
                          <w:rPr>
                            <w:sz w:val="10"/>
                            <w:szCs w:val="10"/>
                          </w:rPr>
                          <w:t>34,483.00</w:t>
                        </w:r>
                      </w:p>
                    </w:tc>
                  </w:sdtContent>
                </w:sdt>
                <w:sdt>
                  <w:sdtPr>
                    <w:rPr>
                      <w:sz w:val="10"/>
                      <w:szCs w:val="10"/>
                    </w:rPr>
                    <w:alias w:val="在建工程项目金额"/>
                    <w:tag w:val="_GBC_a3e1de36b8fe4fcbaa654eb7c7e84309"/>
                    <w:id w:val="386144"/>
                    <w:lock w:val="sdtLocked"/>
                  </w:sdtPr>
                  <w:sdtContent>
                    <w:tc>
                      <w:tcPr>
                        <w:tcW w:w="284"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jc w:val="right"/>
                          <w:rPr>
                            <w:sz w:val="10"/>
                            <w:szCs w:val="10"/>
                          </w:rPr>
                        </w:pPr>
                        <w:r>
                          <w:rPr>
                            <w:sz w:val="10"/>
                            <w:szCs w:val="10"/>
                          </w:rPr>
                          <w:t>290,477,465.17</w:t>
                        </w:r>
                      </w:p>
                    </w:tc>
                  </w:sdtContent>
                </w:sdt>
                <w:sdt>
                  <w:sdtPr>
                    <w:rPr>
                      <w:sz w:val="10"/>
                      <w:szCs w:val="10"/>
                    </w:rPr>
                    <w:alias w:val="在建工程项目金额增加数"/>
                    <w:tag w:val="_GBC_e08da6ba6e2f4173a525e39357b220bc"/>
                    <w:id w:val="386153"/>
                    <w:lock w:val="sdtLocked"/>
                  </w:sdtPr>
                  <w:sdtContent>
                    <w:tc>
                      <w:tcPr>
                        <w:tcW w:w="499"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ind w:right="73"/>
                          <w:jc w:val="right"/>
                          <w:rPr>
                            <w:sz w:val="10"/>
                            <w:szCs w:val="10"/>
                          </w:rPr>
                        </w:pPr>
                        <w:r>
                          <w:rPr>
                            <w:sz w:val="10"/>
                            <w:szCs w:val="10"/>
                          </w:rPr>
                          <w:t>108,276,874.91</w:t>
                        </w:r>
                      </w:p>
                    </w:tc>
                  </w:sdtContent>
                </w:sdt>
                <w:sdt>
                  <w:sdtPr>
                    <w:rPr>
                      <w:sz w:val="10"/>
                      <w:szCs w:val="10"/>
                    </w:rPr>
                    <w:alias w:val="在建工程项目转入固定资产"/>
                    <w:tag w:val="_GBC_9ae837dcda3a4fe68dcb69205e66942a"/>
                    <w:id w:val="386164"/>
                    <w:lock w:val="sdtLocked"/>
                  </w:sdtPr>
                  <w:sdtContent>
                    <w:tc>
                      <w:tcPr>
                        <w:tcW w:w="427"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ind w:right="73"/>
                          <w:jc w:val="right"/>
                          <w:rPr>
                            <w:sz w:val="10"/>
                            <w:szCs w:val="10"/>
                          </w:rPr>
                        </w:pPr>
                        <w:r>
                          <w:rPr>
                            <w:sz w:val="10"/>
                            <w:szCs w:val="10"/>
                          </w:rPr>
                          <w:t>285,223,755.69</w:t>
                        </w:r>
                      </w:p>
                    </w:tc>
                  </w:sdtContent>
                </w:sdt>
                <w:sdt>
                  <w:sdtPr>
                    <w:rPr>
                      <w:sz w:val="10"/>
                      <w:szCs w:val="10"/>
                    </w:rPr>
                    <w:alias w:val="在建工程明细－其他减少"/>
                    <w:tag w:val="_GBC_e77381c97d044bdb967f5cac7a999f8d"/>
                    <w:id w:val="386177"/>
                    <w:lock w:val="sdtLocked"/>
                  </w:sdtPr>
                  <w:sdtContent>
                    <w:tc>
                      <w:tcPr>
                        <w:tcW w:w="440"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jc w:val="right"/>
                          <w:rPr>
                            <w:sz w:val="10"/>
                            <w:szCs w:val="10"/>
                          </w:rPr>
                        </w:pPr>
                        <w:r>
                          <w:rPr>
                            <w:sz w:val="10"/>
                            <w:szCs w:val="10"/>
                          </w:rPr>
                          <w:t>113,530,584.39</w:t>
                        </w:r>
                      </w:p>
                    </w:tc>
                  </w:sdtContent>
                </w:sdt>
                <w:sdt>
                  <w:sdtPr>
                    <w:rPr>
                      <w:sz w:val="10"/>
                      <w:szCs w:val="10"/>
                    </w:rPr>
                    <w:alias w:val="在建工程项目金额"/>
                    <w:tag w:val="_GBC_1fd301de0c794ef9b814ee779fe148df"/>
                    <w:id w:val="386192"/>
                    <w:lock w:val="sdtLocked"/>
                    <w:showingPlcHdr/>
                  </w:sdtPr>
                  <w:sdtContent>
                    <w:tc>
                      <w:tcPr>
                        <w:tcW w:w="451" w:type="pct"/>
                        <w:tcBorders>
                          <w:top w:val="single" w:sz="6" w:space="0" w:color="auto"/>
                          <w:left w:val="single" w:sz="6" w:space="0" w:color="auto"/>
                          <w:bottom w:val="single" w:sz="6" w:space="0" w:color="auto"/>
                          <w:right w:val="single" w:sz="6" w:space="0" w:color="auto"/>
                        </w:tcBorders>
                      </w:tcPr>
                      <w:p w:rsidR="0003107B" w:rsidRPr="00FE4881" w:rsidRDefault="00DB4E97">
                        <w:pPr>
                          <w:jc w:val="right"/>
                          <w:rPr>
                            <w:sz w:val="10"/>
                            <w:szCs w:val="10"/>
                          </w:rPr>
                        </w:pPr>
                        <w:r w:rsidRPr="001852D3">
                          <w:rPr>
                            <w:rStyle w:val="af5"/>
                            <w:rFonts w:hint="eastAsia"/>
                          </w:rPr>
                          <w:t xml:space="preserve">　</w:t>
                        </w:r>
                      </w:p>
                    </w:tc>
                  </w:sdtContent>
                </w:sdt>
                <w:sdt>
                  <w:sdtPr>
                    <w:rPr>
                      <w:sz w:val="10"/>
                      <w:szCs w:val="10"/>
                    </w:rPr>
                    <w:alias w:val="在建工程项目工程投入占预算比例"/>
                    <w:tag w:val="_GBC_5eed7db3b3c940c1b8274243afa3c68c"/>
                    <w:id w:val="386209"/>
                    <w:lock w:val="sdtLocked"/>
                  </w:sdtPr>
                  <w:sdtContent>
                    <w:tc>
                      <w:tcPr>
                        <w:tcW w:w="304"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jc w:val="right"/>
                          <w:rPr>
                            <w:sz w:val="10"/>
                            <w:szCs w:val="10"/>
                          </w:rPr>
                        </w:pPr>
                        <w:r>
                          <w:rPr>
                            <w:sz w:val="10"/>
                            <w:szCs w:val="10"/>
                          </w:rPr>
                          <w:t>115.64</w:t>
                        </w:r>
                      </w:p>
                    </w:tc>
                  </w:sdtContent>
                </w:sdt>
                <w:sdt>
                  <w:sdtPr>
                    <w:rPr>
                      <w:sz w:val="10"/>
                      <w:szCs w:val="10"/>
                    </w:rPr>
                    <w:alias w:val="在建工程项目工程进度"/>
                    <w:tag w:val="_GBC_27e1d62c8ebd4b05bb1dccb64ac98bb9"/>
                    <w:id w:val="386228"/>
                    <w:lock w:val="sdtLocked"/>
                  </w:sdtPr>
                  <w:sdtContent>
                    <w:tc>
                      <w:tcPr>
                        <w:tcW w:w="417"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rPr>
                            <w:sz w:val="10"/>
                            <w:szCs w:val="10"/>
                          </w:rPr>
                        </w:pPr>
                        <w:r>
                          <w:rPr>
                            <w:sz w:val="10"/>
                            <w:szCs w:val="10"/>
                          </w:rPr>
                          <w:t>100%</w:t>
                        </w:r>
                      </w:p>
                    </w:tc>
                  </w:sdtContent>
                </w:sdt>
                <w:sdt>
                  <w:sdtPr>
                    <w:rPr>
                      <w:sz w:val="10"/>
                      <w:szCs w:val="10"/>
                    </w:rPr>
                    <w:alias w:val="在建工程利息资本化金额"/>
                    <w:tag w:val="_GBC_280d99bee6f74ba49cca95aee46d6669"/>
                    <w:id w:val="386249"/>
                    <w:lock w:val="sdtLocked"/>
                  </w:sdtPr>
                  <w:sdtContent>
                    <w:tc>
                      <w:tcPr>
                        <w:tcW w:w="394"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jc w:val="right"/>
                          <w:rPr>
                            <w:sz w:val="10"/>
                            <w:szCs w:val="10"/>
                          </w:rPr>
                        </w:pPr>
                        <w:r>
                          <w:rPr>
                            <w:sz w:val="10"/>
                            <w:szCs w:val="10"/>
                          </w:rPr>
                          <w:t>12,121,864.88</w:t>
                        </w:r>
                      </w:p>
                    </w:tc>
                  </w:sdtContent>
                </w:sdt>
                <w:sdt>
                  <w:sdtPr>
                    <w:rPr>
                      <w:sz w:val="10"/>
                      <w:szCs w:val="10"/>
                    </w:rPr>
                    <w:alias w:val="在建工程明细－当期利息资本化金额"/>
                    <w:tag w:val="_GBC_4106b641b25741ccae8b84231b62fce4"/>
                    <w:id w:val="386272"/>
                    <w:lock w:val="sdtLocked"/>
                    <w:showingPlcHdr/>
                  </w:sdtPr>
                  <w:sdtContent>
                    <w:tc>
                      <w:tcPr>
                        <w:tcW w:w="426"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jc w:val="right"/>
                          <w:rPr>
                            <w:sz w:val="10"/>
                            <w:szCs w:val="10"/>
                          </w:rPr>
                        </w:pPr>
                        <w:r w:rsidRPr="001852D3">
                          <w:rPr>
                            <w:rStyle w:val="af5"/>
                            <w:rFonts w:hint="eastAsia"/>
                          </w:rPr>
                          <w:t xml:space="preserve">　</w:t>
                        </w:r>
                      </w:p>
                    </w:tc>
                  </w:sdtContent>
                </w:sdt>
                <w:sdt>
                  <w:sdtPr>
                    <w:rPr>
                      <w:sz w:val="10"/>
                      <w:szCs w:val="10"/>
                    </w:rPr>
                    <w:alias w:val="在建工程明细－当期利息资本化率"/>
                    <w:tag w:val="_GBC_731999b1ce004acebf4383500d031329"/>
                    <w:id w:val="386297"/>
                    <w:lock w:val="sdtLocked"/>
                    <w:showingPlcHdr/>
                  </w:sdtPr>
                  <w:sdtContent>
                    <w:tc>
                      <w:tcPr>
                        <w:tcW w:w="166"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jc w:val="right"/>
                          <w:rPr>
                            <w:sz w:val="10"/>
                            <w:szCs w:val="10"/>
                          </w:rPr>
                        </w:pPr>
                        <w:r w:rsidRPr="001852D3">
                          <w:rPr>
                            <w:rStyle w:val="af5"/>
                            <w:rFonts w:hint="eastAsia"/>
                          </w:rPr>
                          <w:t xml:space="preserve">　</w:t>
                        </w:r>
                      </w:p>
                    </w:tc>
                  </w:sdtContent>
                </w:sdt>
                <w:sdt>
                  <w:sdtPr>
                    <w:rPr>
                      <w:sz w:val="10"/>
                      <w:szCs w:val="10"/>
                    </w:rPr>
                    <w:alias w:val="在建工程项目资金来源"/>
                    <w:tag w:val="_GBC_5e1a67af1d0e43a2bb766dee9c33ebef"/>
                    <w:id w:val="386324"/>
                    <w:lock w:val="sdtLocked"/>
                  </w:sdtPr>
                  <w:sdtContent>
                    <w:tc>
                      <w:tcPr>
                        <w:tcW w:w="464"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rPr>
                            <w:sz w:val="10"/>
                            <w:szCs w:val="10"/>
                          </w:rPr>
                        </w:pPr>
                        <w:r>
                          <w:rPr>
                            <w:rFonts w:hint="eastAsia"/>
                            <w:sz w:val="10"/>
                            <w:szCs w:val="10"/>
                          </w:rPr>
                          <w:t>金融机构贷款</w:t>
                        </w:r>
                      </w:p>
                    </w:tc>
                  </w:sdtContent>
                </w:sdt>
              </w:tr>
            </w:sdtContent>
          </w:sdt>
          <w:sdt>
            <w:sdtPr>
              <w:rPr>
                <w:rFonts w:hint="eastAsia"/>
                <w:sz w:val="10"/>
                <w:szCs w:val="10"/>
              </w:rPr>
              <w:alias w:val="在建工程明细"/>
              <w:tag w:val="_GBC_b84d9018f52b45beabeca7c2371cdc18"/>
              <w:id w:val="388077"/>
              <w:lock w:val="sdtLocked"/>
            </w:sdtPr>
            <w:sdtEndPr>
              <w:rPr>
                <w:rFonts w:hint="default"/>
              </w:rPr>
            </w:sdtEndPr>
            <w:sdtContent>
              <w:tr w:rsidR="0003107B" w:rsidRPr="00FE4881" w:rsidTr="0003107B">
                <w:trPr>
                  <w:cantSplit/>
                </w:trPr>
                <w:sdt>
                  <w:sdtPr>
                    <w:rPr>
                      <w:rFonts w:hint="eastAsia"/>
                      <w:sz w:val="10"/>
                      <w:szCs w:val="10"/>
                    </w:rPr>
                    <w:alias w:val="在建工程项目名称"/>
                    <w:tag w:val="_GBC_cb285d56275840a19db40590398e9f1e"/>
                    <w:id w:val="388078"/>
                    <w:lock w:val="sdtLocked"/>
                  </w:sdtPr>
                  <w:sdtContent>
                    <w:tc>
                      <w:tcPr>
                        <w:tcW w:w="372"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ind w:right="105"/>
                          <w:rPr>
                            <w:sz w:val="10"/>
                            <w:szCs w:val="10"/>
                          </w:rPr>
                        </w:pPr>
                        <w:r>
                          <w:rPr>
                            <w:rFonts w:hint="eastAsia"/>
                            <w:sz w:val="10"/>
                            <w:szCs w:val="10"/>
                          </w:rPr>
                          <w:t>王家沟尾矿库（陕西太白黄金矿业有限责任公司）</w:t>
                        </w:r>
                      </w:p>
                    </w:tc>
                  </w:sdtContent>
                </w:sdt>
                <w:sdt>
                  <w:sdtPr>
                    <w:rPr>
                      <w:sz w:val="10"/>
                      <w:szCs w:val="10"/>
                    </w:rPr>
                    <w:alias w:val="在建工程预算数"/>
                    <w:tag w:val="_GBC_ca29eb19d70547b7a620d3b7e5ff2da4"/>
                    <w:id w:val="388083"/>
                    <w:lock w:val="sdtLocked"/>
                  </w:sdtPr>
                  <w:sdtContent>
                    <w:tc>
                      <w:tcPr>
                        <w:tcW w:w="356"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ind w:right="105"/>
                          <w:jc w:val="right"/>
                          <w:rPr>
                            <w:sz w:val="10"/>
                            <w:szCs w:val="10"/>
                          </w:rPr>
                        </w:pPr>
                        <w:r>
                          <w:rPr>
                            <w:sz w:val="10"/>
                            <w:szCs w:val="10"/>
                          </w:rPr>
                          <w:t>7,408.55</w:t>
                        </w:r>
                      </w:p>
                    </w:tc>
                  </w:sdtContent>
                </w:sdt>
                <w:sdt>
                  <w:sdtPr>
                    <w:rPr>
                      <w:sz w:val="10"/>
                      <w:szCs w:val="10"/>
                    </w:rPr>
                    <w:alias w:val="在建工程项目金额"/>
                    <w:tag w:val="_GBC_a3e1de36b8fe4fcbaa654eb7c7e84309"/>
                    <w:id w:val="388090"/>
                    <w:lock w:val="sdtLocked"/>
                  </w:sdtPr>
                  <w:sdtContent>
                    <w:tc>
                      <w:tcPr>
                        <w:tcW w:w="284"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jc w:val="right"/>
                          <w:rPr>
                            <w:sz w:val="10"/>
                            <w:szCs w:val="10"/>
                          </w:rPr>
                        </w:pPr>
                        <w:r>
                          <w:rPr>
                            <w:sz w:val="10"/>
                            <w:szCs w:val="10"/>
                          </w:rPr>
                          <w:t>69,211,929.59</w:t>
                        </w:r>
                      </w:p>
                    </w:tc>
                  </w:sdtContent>
                </w:sdt>
                <w:sdt>
                  <w:sdtPr>
                    <w:rPr>
                      <w:sz w:val="10"/>
                      <w:szCs w:val="10"/>
                    </w:rPr>
                    <w:alias w:val="在建工程项目金额增加数"/>
                    <w:tag w:val="_GBC_e08da6ba6e2f4173a525e39357b220bc"/>
                    <w:id w:val="388099"/>
                    <w:lock w:val="sdtLocked"/>
                  </w:sdtPr>
                  <w:sdtContent>
                    <w:tc>
                      <w:tcPr>
                        <w:tcW w:w="499"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ind w:right="73"/>
                          <w:jc w:val="right"/>
                          <w:rPr>
                            <w:sz w:val="10"/>
                            <w:szCs w:val="10"/>
                          </w:rPr>
                        </w:pPr>
                        <w:r>
                          <w:rPr>
                            <w:sz w:val="10"/>
                            <w:szCs w:val="10"/>
                          </w:rPr>
                          <w:t>3,041,907.86</w:t>
                        </w:r>
                      </w:p>
                    </w:tc>
                  </w:sdtContent>
                </w:sdt>
                <w:sdt>
                  <w:sdtPr>
                    <w:rPr>
                      <w:sz w:val="10"/>
                      <w:szCs w:val="10"/>
                    </w:rPr>
                    <w:alias w:val="在建工程项目转入固定资产"/>
                    <w:tag w:val="_GBC_9ae837dcda3a4fe68dcb69205e66942a"/>
                    <w:id w:val="388110"/>
                    <w:lock w:val="sdtLocked"/>
                    <w:showingPlcHdr/>
                  </w:sdtPr>
                  <w:sdtContent>
                    <w:tc>
                      <w:tcPr>
                        <w:tcW w:w="427"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ind w:right="73"/>
                          <w:jc w:val="right"/>
                          <w:rPr>
                            <w:sz w:val="10"/>
                            <w:szCs w:val="10"/>
                          </w:rPr>
                        </w:pPr>
                        <w:r w:rsidRPr="001852D3">
                          <w:rPr>
                            <w:rStyle w:val="af5"/>
                            <w:rFonts w:hint="eastAsia"/>
                          </w:rPr>
                          <w:t xml:space="preserve">　</w:t>
                        </w:r>
                      </w:p>
                    </w:tc>
                  </w:sdtContent>
                </w:sdt>
                <w:sdt>
                  <w:sdtPr>
                    <w:rPr>
                      <w:sz w:val="10"/>
                      <w:szCs w:val="10"/>
                    </w:rPr>
                    <w:alias w:val="在建工程明细－其他减少"/>
                    <w:tag w:val="_GBC_e77381c97d044bdb967f5cac7a999f8d"/>
                    <w:id w:val="388123"/>
                    <w:lock w:val="sdtLocked"/>
                    <w:showingPlcHdr/>
                  </w:sdtPr>
                  <w:sdtContent>
                    <w:tc>
                      <w:tcPr>
                        <w:tcW w:w="440"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jc w:val="right"/>
                          <w:rPr>
                            <w:sz w:val="10"/>
                            <w:szCs w:val="10"/>
                          </w:rPr>
                        </w:pPr>
                        <w:r w:rsidRPr="001852D3">
                          <w:rPr>
                            <w:rStyle w:val="af5"/>
                            <w:rFonts w:hint="eastAsia"/>
                          </w:rPr>
                          <w:t xml:space="preserve">　</w:t>
                        </w:r>
                      </w:p>
                    </w:tc>
                  </w:sdtContent>
                </w:sdt>
                <w:sdt>
                  <w:sdtPr>
                    <w:rPr>
                      <w:sz w:val="10"/>
                      <w:szCs w:val="10"/>
                    </w:rPr>
                    <w:alias w:val="在建工程项目金额"/>
                    <w:tag w:val="_GBC_1fd301de0c794ef9b814ee779fe148df"/>
                    <w:id w:val="388138"/>
                    <w:lock w:val="sdtLocked"/>
                  </w:sdtPr>
                  <w:sdtContent>
                    <w:tc>
                      <w:tcPr>
                        <w:tcW w:w="451" w:type="pct"/>
                        <w:tcBorders>
                          <w:top w:val="single" w:sz="6" w:space="0" w:color="auto"/>
                          <w:left w:val="single" w:sz="6" w:space="0" w:color="auto"/>
                          <w:bottom w:val="single" w:sz="6" w:space="0" w:color="auto"/>
                          <w:right w:val="single" w:sz="6" w:space="0" w:color="auto"/>
                        </w:tcBorders>
                      </w:tcPr>
                      <w:p w:rsidR="0003107B" w:rsidRPr="00FE4881" w:rsidRDefault="00DB4E97">
                        <w:pPr>
                          <w:jc w:val="right"/>
                          <w:rPr>
                            <w:sz w:val="10"/>
                            <w:szCs w:val="10"/>
                          </w:rPr>
                        </w:pPr>
                        <w:r>
                          <w:rPr>
                            <w:sz w:val="10"/>
                            <w:szCs w:val="10"/>
                          </w:rPr>
                          <w:t>72,253,837.45</w:t>
                        </w:r>
                      </w:p>
                    </w:tc>
                  </w:sdtContent>
                </w:sdt>
                <w:sdt>
                  <w:sdtPr>
                    <w:rPr>
                      <w:sz w:val="10"/>
                      <w:szCs w:val="10"/>
                    </w:rPr>
                    <w:alias w:val="在建工程项目工程投入占预算比例"/>
                    <w:tag w:val="_GBC_5eed7db3b3c940c1b8274243afa3c68c"/>
                    <w:id w:val="388155"/>
                    <w:lock w:val="sdtLocked"/>
                  </w:sdtPr>
                  <w:sdtContent>
                    <w:tc>
                      <w:tcPr>
                        <w:tcW w:w="304"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jc w:val="right"/>
                          <w:rPr>
                            <w:sz w:val="10"/>
                            <w:szCs w:val="10"/>
                          </w:rPr>
                        </w:pPr>
                        <w:r>
                          <w:rPr>
                            <w:sz w:val="10"/>
                            <w:szCs w:val="10"/>
                          </w:rPr>
                          <w:t>97.53</w:t>
                        </w:r>
                      </w:p>
                    </w:tc>
                  </w:sdtContent>
                </w:sdt>
                <w:sdt>
                  <w:sdtPr>
                    <w:rPr>
                      <w:sz w:val="10"/>
                      <w:szCs w:val="10"/>
                    </w:rPr>
                    <w:alias w:val="在建工程项目工程进度"/>
                    <w:tag w:val="_GBC_27e1d62c8ebd4b05bb1dccb64ac98bb9"/>
                    <w:id w:val="388174"/>
                    <w:lock w:val="sdtLocked"/>
                  </w:sdtPr>
                  <w:sdtContent>
                    <w:tc>
                      <w:tcPr>
                        <w:tcW w:w="417"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rPr>
                            <w:sz w:val="10"/>
                            <w:szCs w:val="10"/>
                          </w:rPr>
                        </w:pPr>
                        <w:r>
                          <w:rPr>
                            <w:sz w:val="10"/>
                            <w:szCs w:val="10"/>
                          </w:rPr>
                          <w:t>95%</w:t>
                        </w:r>
                      </w:p>
                    </w:tc>
                  </w:sdtContent>
                </w:sdt>
                <w:sdt>
                  <w:sdtPr>
                    <w:rPr>
                      <w:sz w:val="10"/>
                      <w:szCs w:val="10"/>
                    </w:rPr>
                    <w:alias w:val="在建工程利息资本化金额"/>
                    <w:tag w:val="_GBC_280d99bee6f74ba49cca95aee46d6669"/>
                    <w:id w:val="388195"/>
                    <w:lock w:val="sdtLocked"/>
                  </w:sdtPr>
                  <w:sdtContent>
                    <w:tc>
                      <w:tcPr>
                        <w:tcW w:w="394"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jc w:val="right"/>
                          <w:rPr>
                            <w:sz w:val="10"/>
                            <w:szCs w:val="10"/>
                          </w:rPr>
                        </w:pPr>
                        <w:r>
                          <w:rPr>
                            <w:sz w:val="10"/>
                            <w:szCs w:val="10"/>
                          </w:rPr>
                          <w:t>3,394,000.01</w:t>
                        </w:r>
                      </w:p>
                    </w:tc>
                  </w:sdtContent>
                </w:sdt>
                <w:sdt>
                  <w:sdtPr>
                    <w:rPr>
                      <w:sz w:val="10"/>
                      <w:szCs w:val="10"/>
                    </w:rPr>
                    <w:alias w:val="在建工程明细－当期利息资本化金额"/>
                    <w:tag w:val="_GBC_4106b641b25741ccae8b84231b62fce4"/>
                    <w:id w:val="388218"/>
                    <w:lock w:val="sdtLocked"/>
                  </w:sdtPr>
                  <w:sdtContent>
                    <w:tc>
                      <w:tcPr>
                        <w:tcW w:w="426"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jc w:val="right"/>
                          <w:rPr>
                            <w:sz w:val="10"/>
                            <w:szCs w:val="10"/>
                          </w:rPr>
                        </w:pPr>
                        <w:r>
                          <w:rPr>
                            <w:sz w:val="10"/>
                            <w:szCs w:val="10"/>
                          </w:rPr>
                          <w:t>1,200,000.00</w:t>
                        </w:r>
                      </w:p>
                    </w:tc>
                  </w:sdtContent>
                </w:sdt>
                <w:sdt>
                  <w:sdtPr>
                    <w:rPr>
                      <w:sz w:val="10"/>
                      <w:szCs w:val="10"/>
                    </w:rPr>
                    <w:alias w:val="在建工程明细－当期利息资本化率"/>
                    <w:tag w:val="_GBC_731999b1ce004acebf4383500d031329"/>
                    <w:id w:val="388243"/>
                    <w:lock w:val="sdtLocked"/>
                  </w:sdtPr>
                  <w:sdtContent>
                    <w:tc>
                      <w:tcPr>
                        <w:tcW w:w="166"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jc w:val="right"/>
                          <w:rPr>
                            <w:sz w:val="10"/>
                            <w:szCs w:val="10"/>
                          </w:rPr>
                        </w:pPr>
                        <w:r>
                          <w:rPr>
                            <w:sz w:val="10"/>
                            <w:szCs w:val="10"/>
                          </w:rPr>
                          <w:t>6.00</w:t>
                        </w:r>
                      </w:p>
                    </w:tc>
                  </w:sdtContent>
                </w:sdt>
                <w:sdt>
                  <w:sdtPr>
                    <w:rPr>
                      <w:sz w:val="10"/>
                      <w:szCs w:val="10"/>
                    </w:rPr>
                    <w:alias w:val="在建工程项目资金来源"/>
                    <w:tag w:val="_GBC_5e1a67af1d0e43a2bb766dee9c33ebef"/>
                    <w:id w:val="388270"/>
                    <w:lock w:val="sdtLocked"/>
                  </w:sdtPr>
                  <w:sdtContent>
                    <w:tc>
                      <w:tcPr>
                        <w:tcW w:w="464"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rPr>
                            <w:sz w:val="10"/>
                            <w:szCs w:val="10"/>
                          </w:rPr>
                        </w:pPr>
                        <w:r>
                          <w:rPr>
                            <w:rFonts w:hint="eastAsia"/>
                            <w:sz w:val="10"/>
                            <w:szCs w:val="10"/>
                          </w:rPr>
                          <w:t>金融机构贷款</w:t>
                        </w:r>
                      </w:p>
                    </w:tc>
                  </w:sdtContent>
                </w:sdt>
              </w:tr>
            </w:sdtContent>
          </w:sdt>
          <w:sdt>
            <w:sdtPr>
              <w:rPr>
                <w:rFonts w:hint="eastAsia"/>
                <w:sz w:val="10"/>
                <w:szCs w:val="10"/>
              </w:rPr>
              <w:alias w:val="在建工程明细"/>
              <w:tag w:val="_GBC_b84d9018f52b45beabeca7c2371cdc18"/>
              <w:id w:val="387370"/>
              <w:lock w:val="sdtLocked"/>
            </w:sdtPr>
            <w:sdtEndPr>
              <w:rPr>
                <w:rFonts w:hint="default"/>
              </w:rPr>
            </w:sdtEndPr>
            <w:sdtContent>
              <w:tr w:rsidR="0003107B" w:rsidRPr="00FE4881" w:rsidTr="0003107B">
                <w:trPr>
                  <w:cantSplit/>
                </w:trPr>
                <w:sdt>
                  <w:sdtPr>
                    <w:rPr>
                      <w:rFonts w:hint="eastAsia"/>
                      <w:sz w:val="10"/>
                      <w:szCs w:val="10"/>
                    </w:rPr>
                    <w:alias w:val="在建工程项目名称"/>
                    <w:tag w:val="_GBC_cb285d56275840a19db40590398e9f1e"/>
                    <w:id w:val="387371"/>
                    <w:lock w:val="sdtLocked"/>
                  </w:sdtPr>
                  <w:sdtContent>
                    <w:tc>
                      <w:tcPr>
                        <w:tcW w:w="372"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ind w:right="105"/>
                          <w:rPr>
                            <w:sz w:val="10"/>
                            <w:szCs w:val="10"/>
                          </w:rPr>
                        </w:pPr>
                        <w:r>
                          <w:rPr>
                            <w:rFonts w:hint="eastAsia"/>
                            <w:sz w:val="10"/>
                            <w:szCs w:val="10"/>
                          </w:rPr>
                          <w:t>龙王沟矿区项目（甘肃中金黄金矿业有限责任公司）</w:t>
                        </w:r>
                      </w:p>
                    </w:tc>
                  </w:sdtContent>
                </w:sdt>
                <w:sdt>
                  <w:sdtPr>
                    <w:rPr>
                      <w:sz w:val="10"/>
                      <w:szCs w:val="10"/>
                    </w:rPr>
                    <w:alias w:val="在建工程预算数"/>
                    <w:tag w:val="_GBC_ca29eb19d70547b7a620d3b7e5ff2da4"/>
                    <w:id w:val="387376"/>
                    <w:lock w:val="sdtLocked"/>
                  </w:sdtPr>
                  <w:sdtContent>
                    <w:tc>
                      <w:tcPr>
                        <w:tcW w:w="356"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ind w:right="105"/>
                          <w:jc w:val="right"/>
                          <w:rPr>
                            <w:sz w:val="10"/>
                            <w:szCs w:val="10"/>
                          </w:rPr>
                        </w:pPr>
                        <w:r>
                          <w:rPr>
                            <w:sz w:val="10"/>
                            <w:szCs w:val="10"/>
                          </w:rPr>
                          <w:t>23,691.00</w:t>
                        </w:r>
                      </w:p>
                    </w:tc>
                  </w:sdtContent>
                </w:sdt>
                <w:sdt>
                  <w:sdtPr>
                    <w:rPr>
                      <w:sz w:val="10"/>
                      <w:szCs w:val="10"/>
                    </w:rPr>
                    <w:alias w:val="在建工程项目金额"/>
                    <w:tag w:val="_GBC_a3e1de36b8fe4fcbaa654eb7c7e84309"/>
                    <w:id w:val="387383"/>
                    <w:lock w:val="sdtLocked"/>
                  </w:sdtPr>
                  <w:sdtContent>
                    <w:tc>
                      <w:tcPr>
                        <w:tcW w:w="284"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jc w:val="right"/>
                          <w:rPr>
                            <w:sz w:val="10"/>
                            <w:szCs w:val="10"/>
                          </w:rPr>
                        </w:pPr>
                        <w:r>
                          <w:rPr>
                            <w:sz w:val="10"/>
                            <w:szCs w:val="10"/>
                          </w:rPr>
                          <w:t>136,189,439.33</w:t>
                        </w:r>
                      </w:p>
                    </w:tc>
                  </w:sdtContent>
                </w:sdt>
                <w:sdt>
                  <w:sdtPr>
                    <w:rPr>
                      <w:sz w:val="10"/>
                      <w:szCs w:val="10"/>
                    </w:rPr>
                    <w:alias w:val="在建工程项目金额增加数"/>
                    <w:tag w:val="_GBC_e08da6ba6e2f4173a525e39357b220bc"/>
                    <w:id w:val="387392"/>
                    <w:lock w:val="sdtLocked"/>
                  </w:sdtPr>
                  <w:sdtContent>
                    <w:tc>
                      <w:tcPr>
                        <w:tcW w:w="499"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ind w:right="73"/>
                          <w:jc w:val="right"/>
                          <w:rPr>
                            <w:sz w:val="10"/>
                            <w:szCs w:val="10"/>
                          </w:rPr>
                        </w:pPr>
                        <w:r>
                          <w:rPr>
                            <w:sz w:val="10"/>
                            <w:szCs w:val="10"/>
                          </w:rPr>
                          <w:t>145,576,489.08</w:t>
                        </w:r>
                      </w:p>
                    </w:tc>
                  </w:sdtContent>
                </w:sdt>
                <w:sdt>
                  <w:sdtPr>
                    <w:rPr>
                      <w:sz w:val="10"/>
                      <w:szCs w:val="10"/>
                    </w:rPr>
                    <w:alias w:val="在建工程项目转入固定资产"/>
                    <w:tag w:val="_GBC_9ae837dcda3a4fe68dcb69205e66942a"/>
                    <w:id w:val="387403"/>
                    <w:lock w:val="sdtLocked"/>
                  </w:sdtPr>
                  <w:sdtContent>
                    <w:tc>
                      <w:tcPr>
                        <w:tcW w:w="427"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ind w:right="73"/>
                          <w:jc w:val="right"/>
                          <w:rPr>
                            <w:sz w:val="10"/>
                            <w:szCs w:val="10"/>
                          </w:rPr>
                        </w:pPr>
                        <w:r>
                          <w:rPr>
                            <w:sz w:val="10"/>
                            <w:szCs w:val="10"/>
                          </w:rPr>
                          <w:t>272,746,307.60</w:t>
                        </w:r>
                      </w:p>
                    </w:tc>
                  </w:sdtContent>
                </w:sdt>
                <w:sdt>
                  <w:sdtPr>
                    <w:rPr>
                      <w:sz w:val="10"/>
                      <w:szCs w:val="10"/>
                    </w:rPr>
                    <w:alias w:val="在建工程明细－其他减少"/>
                    <w:tag w:val="_GBC_e77381c97d044bdb967f5cac7a999f8d"/>
                    <w:id w:val="387416"/>
                    <w:lock w:val="sdtLocked"/>
                  </w:sdtPr>
                  <w:sdtContent>
                    <w:tc>
                      <w:tcPr>
                        <w:tcW w:w="440"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jc w:val="right"/>
                          <w:rPr>
                            <w:sz w:val="10"/>
                            <w:szCs w:val="10"/>
                          </w:rPr>
                        </w:pPr>
                        <w:r>
                          <w:rPr>
                            <w:sz w:val="10"/>
                            <w:szCs w:val="10"/>
                          </w:rPr>
                          <w:t>9,019,620.81</w:t>
                        </w:r>
                      </w:p>
                    </w:tc>
                  </w:sdtContent>
                </w:sdt>
                <w:sdt>
                  <w:sdtPr>
                    <w:rPr>
                      <w:sz w:val="10"/>
                      <w:szCs w:val="10"/>
                    </w:rPr>
                    <w:alias w:val="在建工程项目金额"/>
                    <w:tag w:val="_GBC_1fd301de0c794ef9b814ee779fe148df"/>
                    <w:id w:val="387431"/>
                    <w:lock w:val="sdtLocked"/>
                    <w:showingPlcHdr/>
                  </w:sdtPr>
                  <w:sdtContent>
                    <w:tc>
                      <w:tcPr>
                        <w:tcW w:w="451" w:type="pct"/>
                        <w:tcBorders>
                          <w:top w:val="single" w:sz="6" w:space="0" w:color="auto"/>
                          <w:left w:val="single" w:sz="6" w:space="0" w:color="auto"/>
                          <w:bottom w:val="single" w:sz="6" w:space="0" w:color="auto"/>
                          <w:right w:val="single" w:sz="6" w:space="0" w:color="auto"/>
                        </w:tcBorders>
                      </w:tcPr>
                      <w:p w:rsidR="0003107B" w:rsidRPr="00FE4881" w:rsidRDefault="00DB4E97">
                        <w:pPr>
                          <w:jc w:val="right"/>
                          <w:rPr>
                            <w:sz w:val="10"/>
                            <w:szCs w:val="10"/>
                          </w:rPr>
                        </w:pPr>
                        <w:r w:rsidRPr="001852D3">
                          <w:rPr>
                            <w:rStyle w:val="af5"/>
                            <w:rFonts w:hint="eastAsia"/>
                          </w:rPr>
                          <w:t xml:space="preserve">　</w:t>
                        </w:r>
                      </w:p>
                    </w:tc>
                  </w:sdtContent>
                </w:sdt>
                <w:sdt>
                  <w:sdtPr>
                    <w:rPr>
                      <w:sz w:val="10"/>
                      <w:szCs w:val="10"/>
                    </w:rPr>
                    <w:alias w:val="在建工程项目工程投入占预算比例"/>
                    <w:tag w:val="_GBC_5eed7db3b3c940c1b8274243afa3c68c"/>
                    <w:id w:val="387448"/>
                    <w:lock w:val="sdtLocked"/>
                  </w:sdtPr>
                  <w:sdtContent>
                    <w:tc>
                      <w:tcPr>
                        <w:tcW w:w="304"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jc w:val="right"/>
                          <w:rPr>
                            <w:sz w:val="10"/>
                            <w:szCs w:val="10"/>
                          </w:rPr>
                        </w:pPr>
                        <w:r>
                          <w:rPr>
                            <w:sz w:val="10"/>
                            <w:szCs w:val="10"/>
                          </w:rPr>
                          <w:t>118.93</w:t>
                        </w:r>
                      </w:p>
                    </w:tc>
                  </w:sdtContent>
                </w:sdt>
                <w:sdt>
                  <w:sdtPr>
                    <w:rPr>
                      <w:sz w:val="10"/>
                      <w:szCs w:val="10"/>
                    </w:rPr>
                    <w:alias w:val="在建工程项目工程进度"/>
                    <w:tag w:val="_GBC_27e1d62c8ebd4b05bb1dccb64ac98bb9"/>
                    <w:id w:val="387467"/>
                    <w:lock w:val="sdtLocked"/>
                  </w:sdtPr>
                  <w:sdtContent>
                    <w:tc>
                      <w:tcPr>
                        <w:tcW w:w="417"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rPr>
                            <w:sz w:val="10"/>
                            <w:szCs w:val="10"/>
                          </w:rPr>
                        </w:pPr>
                        <w:r>
                          <w:rPr>
                            <w:sz w:val="10"/>
                            <w:szCs w:val="10"/>
                          </w:rPr>
                          <w:t>100%</w:t>
                        </w:r>
                      </w:p>
                    </w:tc>
                  </w:sdtContent>
                </w:sdt>
                <w:sdt>
                  <w:sdtPr>
                    <w:rPr>
                      <w:sz w:val="10"/>
                      <w:szCs w:val="10"/>
                    </w:rPr>
                    <w:alias w:val="在建工程利息资本化金额"/>
                    <w:tag w:val="_GBC_280d99bee6f74ba49cca95aee46d6669"/>
                    <w:id w:val="387488"/>
                    <w:lock w:val="sdtLocked"/>
                  </w:sdtPr>
                  <w:sdtContent>
                    <w:tc>
                      <w:tcPr>
                        <w:tcW w:w="394"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jc w:val="right"/>
                          <w:rPr>
                            <w:sz w:val="10"/>
                            <w:szCs w:val="10"/>
                          </w:rPr>
                        </w:pPr>
                        <w:r>
                          <w:rPr>
                            <w:sz w:val="10"/>
                            <w:szCs w:val="10"/>
                          </w:rPr>
                          <w:t>23,222,345.08</w:t>
                        </w:r>
                      </w:p>
                    </w:tc>
                  </w:sdtContent>
                </w:sdt>
                <w:sdt>
                  <w:sdtPr>
                    <w:rPr>
                      <w:sz w:val="10"/>
                      <w:szCs w:val="10"/>
                    </w:rPr>
                    <w:alias w:val="在建工程明细－当期利息资本化金额"/>
                    <w:tag w:val="_GBC_4106b641b25741ccae8b84231b62fce4"/>
                    <w:id w:val="387511"/>
                    <w:lock w:val="sdtLocked"/>
                  </w:sdtPr>
                  <w:sdtContent>
                    <w:tc>
                      <w:tcPr>
                        <w:tcW w:w="426"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jc w:val="right"/>
                          <w:rPr>
                            <w:sz w:val="10"/>
                            <w:szCs w:val="10"/>
                          </w:rPr>
                        </w:pPr>
                        <w:r>
                          <w:rPr>
                            <w:sz w:val="10"/>
                            <w:szCs w:val="10"/>
                          </w:rPr>
                          <w:t>11,486,752.51</w:t>
                        </w:r>
                      </w:p>
                    </w:tc>
                  </w:sdtContent>
                </w:sdt>
                <w:sdt>
                  <w:sdtPr>
                    <w:rPr>
                      <w:sz w:val="10"/>
                      <w:szCs w:val="10"/>
                    </w:rPr>
                    <w:alias w:val="在建工程明细－当期利息资本化率"/>
                    <w:tag w:val="_GBC_731999b1ce004acebf4383500d031329"/>
                    <w:id w:val="387536"/>
                    <w:lock w:val="sdtLocked"/>
                  </w:sdtPr>
                  <w:sdtContent>
                    <w:tc>
                      <w:tcPr>
                        <w:tcW w:w="166"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jc w:val="right"/>
                          <w:rPr>
                            <w:sz w:val="10"/>
                            <w:szCs w:val="10"/>
                          </w:rPr>
                        </w:pPr>
                        <w:r>
                          <w:rPr>
                            <w:sz w:val="10"/>
                            <w:szCs w:val="10"/>
                          </w:rPr>
                          <w:t>6.00</w:t>
                        </w:r>
                      </w:p>
                    </w:tc>
                  </w:sdtContent>
                </w:sdt>
                <w:sdt>
                  <w:sdtPr>
                    <w:rPr>
                      <w:sz w:val="10"/>
                      <w:szCs w:val="10"/>
                    </w:rPr>
                    <w:alias w:val="在建工程项目资金来源"/>
                    <w:tag w:val="_GBC_5e1a67af1d0e43a2bb766dee9c33ebef"/>
                    <w:id w:val="387563"/>
                    <w:lock w:val="sdtLocked"/>
                  </w:sdtPr>
                  <w:sdtContent>
                    <w:tc>
                      <w:tcPr>
                        <w:tcW w:w="464"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rPr>
                            <w:sz w:val="10"/>
                            <w:szCs w:val="10"/>
                          </w:rPr>
                        </w:pPr>
                        <w:r>
                          <w:rPr>
                            <w:rFonts w:hint="eastAsia"/>
                            <w:sz w:val="10"/>
                            <w:szCs w:val="10"/>
                          </w:rPr>
                          <w:t>金融机构贷款</w:t>
                        </w:r>
                      </w:p>
                    </w:tc>
                  </w:sdtContent>
                </w:sdt>
              </w:tr>
            </w:sdtContent>
          </w:sdt>
          <w:sdt>
            <w:sdtPr>
              <w:rPr>
                <w:rFonts w:hint="eastAsia"/>
                <w:sz w:val="10"/>
                <w:szCs w:val="10"/>
              </w:rPr>
              <w:alias w:val="在建工程明细"/>
              <w:tag w:val="_GBC_b84d9018f52b45beabeca7c2371cdc18"/>
              <w:id w:val="388840"/>
              <w:lock w:val="sdtLocked"/>
            </w:sdtPr>
            <w:sdtEndPr>
              <w:rPr>
                <w:rFonts w:hint="default"/>
              </w:rPr>
            </w:sdtEndPr>
            <w:sdtContent>
              <w:tr w:rsidR="0003107B" w:rsidRPr="00FE4881" w:rsidTr="0003107B">
                <w:trPr>
                  <w:cantSplit/>
                </w:trPr>
                <w:sdt>
                  <w:sdtPr>
                    <w:rPr>
                      <w:rFonts w:hint="eastAsia"/>
                      <w:sz w:val="10"/>
                      <w:szCs w:val="10"/>
                    </w:rPr>
                    <w:alias w:val="在建工程项目名称"/>
                    <w:tag w:val="_GBC_cb285d56275840a19db40590398e9f1e"/>
                    <w:id w:val="388841"/>
                    <w:lock w:val="sdtLocked"/>
                  </w:sdtPr>
                  <w:sdtContent>
                    <w:tc>
                      <w:tcPr>
                        <w:tcW w:w="372"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ind w:right="105"/>
                          <w:rPr>
                            <w:sz w:val="10"/>
                            <w:szCs w:val="10"/>
                          </w:rPr>
                        </w:pPr>
                        <w:r>
                          <w:rPr>
                            <w:sz w:val="10"/>
                            <w:szCs w:val="10"/>
                          </w:rPr>
                          <w:t>4500吨/日采选扩建工程（内蒙古包头鑫达黄金矿业有限责任公司）</w:t>
                        </w:r>
                      </w:p>
                    </w:tc>
                  </w:sdtContent>
                </w:sdt>
                <w:sdt>
                  <w:sdtPr>
                    <w:rPr>
                      <w:sz w:val="10"/>
                      <w:szCs w:val="10"/>
                    </w:rPr>
                    <w:alias w:val="在建工程预算数"/>
                    <w:tag w:val="_GBC_ca29eb19d70547b7a620d3b7e5ff2da4"/>
                    <w:id w:val="388846"/>
                    <w:lock w:val="sdtLocked"/>
                  </w:sdtPr>
                  <w:sdtContent>
                    <w:tc>
                      <w:tcPr>
                        <w:tcW w:w="356"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ind w:right="105"/>
                          <w:jc w:val="right"/>
                          <w:rPr>
                            <w:sz w:val="10"/>
                            <w:szCs w:val="10"/>
                          </w:rPr>
                        </w:pPr>
                        <w:r>
                          <w:rPr>
                            <w:sz w:val="10"/>
                            <w:szCs w:val="10"/>
                          </w:rPr>
                          <w:t>45,613.65</w:t>
                        </w:r>
                      </w:p>
                    </w:tc>
                  </w:sdtContent>
                </w:sdt>
                <w:sdt>
                  <w:sdtPr>
                    <w:rPr>
                      <w:sz w:val="10"/>
                      <w:szCs w:val="10"/>
                    </w:rPr>
                    <w:alias w:val="在建工程项目金额"/>
                    <w:tag w:val="_GBC_a3e1de36b8fe4fcbaa654eb7c7e84309"/>
                    <w:id w:val="388853"/>
                    <w:lock w:val="sdtLocked"/>
                  </w:sdtPr>
                  <w:sdtContent>
                    <w:tc>
                      <w:tcPr>
                        <w:tcW w:w="284"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jc w:val="right"/>
                          <w:rPr>
                            <w:sz w:val="10"/>
                            <w:szCs w:val="10"/>
                          </w:rPr>
                        </w:pPr>
                        <w:r>
                          <w:rPr>
                            <w:sz w:val="10"/>
                            <w:szCs w:val="10"/>
                          </w:rPr>
                          <w:t>146,136,151.29</w:t>
                        </w:r>
                      </w:p>
                    </w:tc>
                  </w:sdtContent>
                </w:sdt>
                <w:sdt>
                  <w:sdtPr>
                    <w:rPr>
                      <w:sz w:val="10"/>
                      <w:szCs w:val="10"/>
                    </w:rPr>
                    <w:alias w:val="在建工程项目金额增加数"/>
                    <w:tag w:val="_GBC_e08da6ba6e2f4173a525e39357b220bc"/>
                    <w:id w:val="388862"/>
                    <w:lock w:val="sdtLocked"/>
                  </w:sdtPr>
                  <w:sdtContent>
                    <w:tc>
                      <w:tcPr>
                        <w:tcW w:w="499"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ind w:right="73"/>
                          <w:jc w:val="right"/>
                          <w:rPr>
                            <w:sz w:val="10"/>
                            <w:szCs w:val="10"/>
                          </w:rPr>
                        </w:pPr>
                        <w:r>
                          <w:rPr>
                            <w:sz w:val="10"/>
                            <w:szCs w:val="10"/>
                          </w:rPr>
                          <w:t>224,465,152.54</w:t>
                        </w:r>
                      </w:p>
                    </w:tc>
                  </w:sdtContent>
                </w:sdt>
                <w:sdt>
                  <w:sdtPr>
                    <w:rPr>
                      <w:sz w:val="10"/>
                      <w:szCs w:val="10"/>
                    </w:rPr>
                    <w:alias w:val="在建工程项目转入固定资产"/>
                    <w:tag w:val="_GBC_9ae837dcda3a4fe68dcb69205e66942a"/>
                    <w:id w:val="388873"/>
                    <w:lock w:val="sdtLocked"/>
                  </w:sdtPr>
                  <w:sdtContent>
                    <w:tc>
                      <w:tcPr>
                        <w:tcW w:w="427"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ind w:right="73"/>
                          <w:jc w:val="right"/>
                          <w:rPr>
                            <w:sz w:val="10"/>
                            <w:szCs w:val="10"/>
                          </w:rPr>
                        </w:pPr>
                        <w:r>
                          <w:rPr>
                            <w:sz w:val="10"/>
                            <w:szCs w:val="10"/>
                          </w:rPr>
                          <w:t>262,521,993.64</w:t>
                        </w:r>
                      </w:p>
                    </w:tc>
                  </w:sdtContent>
                </w:sdt>
                <w:sdt>
                  <w:sdtPr>
                    <w:rPr>
                      <w:sz w:val="10"/>
                      <w:szCs w:val="10"/>
                    </w:rPr>
                    <w:alias w:val="在建工程明细－其他减少"/>
                    <w:tag w:val="_GBC_e77381c97d044bdb967f5cac7a999f8d"/>
                    <w:id w:val="388886"/>
                    <w:lock w:val="sdtLocked"/>
                    <w:showingPlcHdr/>
                  </w:sdtPr>
                  <w:sdtContent>
                    <w:tc>
                      <w:tcPr>
                        <w:tcW w:w="440"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jc w:val="right"/>
                          <w:rPr>
                            <w:sz w:val="10"/>
                            <w:szCs w:val="10"/>
                          </w:rPr>
                        </w:pPr>
                        <w:r w:rsidRPr="001852D3">
                          <w:rPr>
                            <w:rStyle w:val="af5"/>
                            <w:rFonts w:hint="eastAsia"/>
                          </w:rPr>
                          <w:t xml:space="preserve">　</w:t>
                        </w:r>
                      </w:p>
                    </w:tc>
                  </w:sdtContent>
                </w:sdt>
                <w:sdt>
                  <w:sdtPr>
                    <w:rPr>
                      <w:sz w:val="10"/>
                      <w:szCs w:val="10"/>
                    </w:rPr>
                    <w:alias w:val="在建工程项目金额"/>
                    <w:tag w:val="_GBC_1fd301de0c794ef9b814ee779fe148df"/>
                    <w:id w:val="388901"/>
                    <w:lock w:val="sdtLocked"/>
                  </w:sdtPr>
                  <w:sdtContent>
                    <w:tc>
                      <w:tcPr>
                        <w:tcW w:w="451" w:type="pct"/>
                        <w:tcBorders>
                          <w:top w:val="single" w:sz="6" w:space="0" w:color="auto"/>
                          <w:left w:val="single" w:sz="6" w:space="0" w:color="auto"/>
                          <w:bottom w:val="single" w:sz="6" w:space="0" w:color="auto"/>
                          <w:right w:val="single" w:sz="6" w:space="0" w:color="auto"/>
                        </w:tcBorders>
                      </w:tcPr>
                      <w:p w:rsidR="0003107B" w:rsidRPr="00FE4881" w:rsidRDefault="00DB4E97">
                        <w:pPr>
                          <w:jc w:val="right"/>
                          <w:rPr>
                            <w:sz w:val="10"/>
                            <w:szCs w:val="10"/>
                          </w:rPr>
                        </w:pPr>
                        <w:r>
                          <w:rPr>
                            <w:sz w:val="10"/>
                            <w:szCs w:val="10"/>
                          </w:rPr>
                          <w:t>108,079,310.19</w:t>
                        </w:r>
                      </w:p>
                    </w:tc>
                  </w:sdtContent>
                </w:sdt>
                <w:sdt>
                  <w:sdtPr>
                    <w:rPr>
                      <w:sz w:val="10"/>
                      <w:szCs w:val="10"/>
                    </w:rPr>
                    <w:alias w:val="在建工程项目工程投入占预算比例"/>
                    <w:tag w:val="_GBC_5eed7db3b3c940c1b8274243afa3c68c"/>
                    <w:id w:val="388918"/>
                    <w:lock w:val="sdtLocked"/>
                  </w:sdtPr>
                  <w:sdtContent>
                    <w:tc>
                      <w:tcPr>
                        <w:tcW w:w="304"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jc w:val="right"/>
                          <w:rPr>
                            <w:sz w:val="10"/>
                            <w:szCs w:val="10"/>
                          </w:rPr>
                        </w:pPr>
                        <w:r>
                          <w:rPr>
                            <w:sz w:val="10"/>
                            <w:szCs w:val="10"/>
                          </w:rPr>
                          <w:t>81.25</w:t>
                        </w:r>
                      </w:p>
                    </w:tc>
                  </w:sdtContent>
                </w:sdt>
                <w:sdt>
                  <w:sdtPr>
                    <w:rPr>
                      <w:sz w:val="10"/>
                      <w:szCs w:val="10"/>
                    </w:rPr>
                    <w:alias w:val="在建工程项目工程进度"/>
                    <w:tag w:val="_GBC_27e1d62c8ebd4b05bb1dccb64ac98bb9"/>
                    <w:id w:val="388939"/>
                    <w:lock w:val="sdtLocked"/>
                  </w:sdtPr>
                  <w:sdtContent>
                    <w:tc>
                      <w:tcPr>
                        <w:tcW w:w="417"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rPr>
                            <w:sz w:val="10"/>
                            <w:szCs w:val="10"/>
                          </w:rPr>
                        </w:pPr>
                        <w:r>
                          <w:rPr>
                            <w:sz w:val="10"/>
                            <w:szCs w:val="10"/>
                          </w:rPr>
                          <w:t>85%</w:t>
                        </w:r>
                      </w:p>
                    </w:tc>
                  </w:sdtContent>
                </w:sdt>
                <w:sdt>
                  <w:sdtPr>
                    <w:rPr>
                      <w:sz w:val="10"/>
                      <w:szCs w:val="10"/>
                    </w:rPr>
                    <w:alias w:val="在建工程利息资本化金额"/>
                    <w:tag w:val="_GBC_280d99bee6f74ba49cca95aee46d6669"/>
                    <w:id w:val="388963"/>
                    <w:lock w:val="sdtLocked"/>
                  </w:sdtPr>
                  <w:sdtContent>
                    <w:tc>
                      <w:tcPr>
                        <w:tcW w:w="394"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jc w:val="right"/>
                          <w:rPr>
                            <w:sz w:val="10"/>
                            <w:szCs w:val="10"/>
                          </w:rPr>
                        </w:pPr>
                        <w:r>
                          <w:rPr>
                            <w:sz w:val="10"/>
                            <w:szCs w:val="10"/>
                          </w:rPr>
                          <w:t>8,809,673.71</w:t>
                        </w:r>
                      </w:p>
                    </w:tc>
                  </w:sdtContent>
                </w:sdt>
                <w:sdt>
                  <w:sdtPr>
                    <w:rPr>
                      <w:sz w:val="10"/>
                      <w:szCs w:val="10"/>
                    </w:rPr>
                    <w:alias w:val="在建工程明细－当期利息资本化金额"/>
                    <w:tag w:val="_GBC_4106b641b25741ccae8b84231b62fce4"/>
                    <w:id w:val="388988"/>
                    <w:lock w:val="sdtLocked"/>
                  </w:sdtPr>
                  <w:sdtContent>
                    <w:tc>
                      <w:tcPr>
                        <w:tcW w:w="426"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jc w:val="right"/>
                          <w:rPr>
                            <w:sz w:val="10"/>
                            <w:szCs w:val="10"/>
                          </w:rPr>
                        </w:pPr>
                        <w:r>
                          <w:rPr>
                            <w:sz w:val="10"/>
                            <w:szCs w:val="10"/>
                          </w:rPr>
                          <w:t>5,497,662.91</w:t>
                        </w:r>
                      </w:p>
                    </w:tc>
                  </w:sdtContent>
                </w:sdt>
                <w:sdt>
                  <w:sdtPr>
                    <w:rPr>
                      <w:sz w:val="10"/>
                      <w:szCs w:val="10"/>
                    </w:rPr>
                    <w:alias w:val="在建工程明细－当期利息资本化率"/>
                    <w:tag w:val="_GBC_731999b1ce004acebf4383500d031329"/>
                    <w:id w:val="389013"/>
                    <w:lock w:val="sdtLocked"/>
                  </w:sdtPr>
                  <w:sdtContent>
                    <w:tc>
                      <w:tcPr>
                        <w:tcW w:w="166"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jc w:val="right"/>
                          <w:rPr>
                            <w:sz w:val="10"/>
                            <w:szCs w:val="10"/>
                          </w:rPr>
                        </w:pPr>
                        <w:r>
                          <w:rPr>
                            <w:sz w:val="10"/>
                            <w:szCs w:val="10"/>
                          </w:rPr>
                          <w:t>6.00</w:t>
                        </w:r>
                      </w:p>
                    </w:tc>
                  </w:sdtContent>
                </w:sdt>
                <w:sdt>
                  <w:sdtPr>
                    <w:rPr>
                      <w:sz w:val="10"/>
                      <w:szCs w:val="10"/>
                    </w:rPr>
                    <w:alias w:val="在建工程项目资金来源"/>
                    <w:tag w:val="_GBC_5e1a67af1d0e43a2bb766dee9c33ebef"/>
                    <w:id w:val="389040"/>
                    <w:lock w:val="sdtLocked"/>
                  </w:sdtPr>
                  <w:sdtContent>
                    <w:tc>
                      <w:tcPr>
                        <w:tcW w:w="464"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rPr>
                            <w:sz w:val="10"/>
                            <w:szCs w:val="10"/>
                          </w:rPr>
                        </w:pPr>
                        <w:r>
                          <w:rPr>
                            <w:rFonts w:hint="eastAsia"/>
                            <w:sz w:val="10"/>
                            <w:szCs w:val="10"/>
                          </w:rPr>
                          <w:t>金融机构贷款、自筹</w:t>
                        </w:r>
                      </w:p>
                    </w:tc>
                  </w:sdtContent>
                </w:sdt>
              </w:tr>
            </w:sdtContent>
          </w:sdt>
          <w:sdt>
            <w:sdtPr>
              <w:rPr>
                <w:rFonts w:hint="eastAsia"/>
                <w:sz w:val="10"/>
                <w:szCs w:val="10"/>
              </w:rPr>
              <w:alias w:val="在建工程明细"/>
              <w:tag w:val="_GBC_b84d9018f52b45beabeca7c2371cdc18"/>
              <w:id w:val="386726"/>
              <w:lock w:val="sdtLocked"/>
            </w:sdtPr>
            <w:sdtEndPr>
              <w:rPr>
                <w:rFonts w:hint="default"/>
              </w:rPr>
            </w:sdtEndPr>
            <w:sdtContent>
              <w:tr w:rsidR="0003107B" w:rsidRPr="00FE4881" w:rsidTr="0003107B">
                <w:trPr>
                  <w:cantSplit/>
                </w:trPr>
                <w:sdt>
                  <w:sdtPr>
                    <w:rPr>
                      <w:rFonts w:hint="eastAsia"/>
                      <w:sz w:val="10"/>
                      <w:szCs w:val="10"/>
                    </w:rPr>
                    <w:alias w:val="在建工程项目名称"/>
                    <w:tag w:val="_GBC_cb285d56275840a19db40590398e9f1e"/>
                    <w:id w:val="386727"/>
                    <w:lock w:val="sdtLocked"/>
                  </w:sdtPr>
                  <w:sdtContent>
                    <w:tc>
                      <w:tcPr>
                        <w:tcW w:w="372"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ind w:right="105"/>
                          <w:rPr>
                            <w:sz w:val="10"/>
                            <w:szCs w:val="10"/>
                          </w:rPr>
                        </w:pPr>
                        <w:r>
                          <w:rPr>
                            <w:rFonts w:hint="eastAsia"/>
                            <w:sz w:val="10"/>
                            <w:szCs w:val="10"/>
                          </w:rPr>
                          <w:t>牛头沟矿区（沙土凹金矿）改扩建工程（嵩县金牛有限责任公司）</w:t>
                        </w:r>
                      </w:p>
                    </w:tc>
                  </w:sdtContent>
                </w:sdt>
                <w:sdt>
                  <w:sdtPr>
                    <w:rPr>
                      <w:sz w:val="10"/>
                      <w:szCs w:val="10"/>
                    </w:rPr>
                    <w:alias w:val="在建工程预算数"/>
                    <w:tag w:val="_GBC_ca29eb19d70547b7a620d3b7e5ff2da4"/>
                    <w:id w:val="386732"/>
                    <w:lock w:val="sdtLocked"/>
                  </w:sdtPr>
                  <w:sdtContent>
                    <w:tc>
                      <w:tcPr>
                        <w:tcW w:w="356"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ind w:right="105"/>
                          <w:jc w:val="right"/>
                          <w:rPr>
                            <w:sz w:val="10"/>
                            <w:szCs w:val="10"/>
                          </w:rPr>
                        </w:pPr>
                        <w:r>
                          <w:rPr>
                            <w:sz w:val="10"/>
                            <w:szCs w:val="10"/>
                          </w:rPr>
                          <w:t>38,732.00</w:t>
                        </w:r>
                      </w:p>
                    </w:tc>
                  </w:sdtContent>
                </w:sdt>
                <w:sdt>
                  <w:sdtPr>
                    <w:rPr>
                      <w:sz w:val="10"/>
                      <w:szCs w:val="10"/>
                    </w:rPr>
                    <w:alias w:val="在建工程项目金额"/>
                    <w:tag w:val="_GBC_a3e1de36b8fe4fcbaa654eb7c7e84309"/>
                    <w:id w:val="386739"/>
                    <w:lock w:val="sdtLocked"/>
                  </w:sdtPr>
                  <w:sdtContent>
                    <w:tc>
                      <w:tcPr>
                        <w:tcW w:w="284"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jc w:val="right"/>
                          <w:rPr>
                            <w:sz w:val="10"/>
                            <w:szCs w:val="10"/>
                          </w:rPr>
                        </w:pPr>
                        <w:r>
                          <w:rPr>
                            <w:sz w:val="10"/>
                            <w:szCs w:val="10"/>
                          </w:rPr>
                          <w:t>164,741,157.81</w:t>
                        </w:r>
                      </w:p>
                    </w:tc>
                  </w:sdtContent>
                </w:sdt>
                <w:sdt>
                  <w:sdtPr>
                    <w:rPr>
                      <w:sz w:val="10"/>
                      <w:szCs w:val="10"/>
                    </w:rPr>
                    <w:alias w:val="在建工程项目金额增加数"/>
                    <w:tag w:val="_GBC_e08da6ba6e2f4173a525e39357b220bc"/>
                    <w:id w:val="386748"/>
                    <w:lock w:val="sdtLocked"/>
                  </w:sdtPr>
                  <w:sdtContent>
                    <w:tc>
                      <w:tcPr>
                        <w:tcW w:w="499"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ind w:right="73"/>
                          <w:jc w:val="right"/>
                          <w:rPr>
                            <w:sz w:val="10"/>
                            <w:szCs w:val="10"/>
                          </w:rPr>
                        </w:pPr>
                        <w:r>
                          <w:rPr>
                            <w:sz w:val="10"/>
                            <w:szCs w:val="10"/>
                          </w:rPr>
                          <w:t>63,241,640.31</w:t>
                        </w:r>
                      </w:p>
                    </w:tc>
                  </w:sdtContent>
                </w:sdt>
                <w:sdt>
                  <w:sdtPr>
                    <w:rPr>
                      <w:sz w:val="10"/>
                      <w:szCs w:val="10"/>
                    </w:rPr>
                    <w:alias w:val="在建工程项目转入固定资产"/>
                    <w:tag w:val="_GBC_9ae837dcda3a4fe68dcb69205e66942a"/>
                    <w:id w:val="386759"/>
                    <w:lock w:val="sdtLocked"/>
                    <w:showingPlcHdr/>
                  </w:sdtPr>
                  <w:sdtContent>
                    <w:tc>
                      <w:tcPr>
                        <w:tcW w:w="427"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ind w:right="73"/>
                          <w:jc w:val="right"/>
                          <w:rPr>
                            <w:sz w:val="10"/>
                            <w:szCs w:val="10"/>
                          </w:rPr>
                        </w:pPr>
                        <w:r w:rsidRPr="001852D3">
                          <w:rPr>
                            <w:rStyle w:val="af5"/>
                            <w:rFonts w:hint="eastAsia"/>
                          </w:rPr>
                          <w:t xml:space="preserve">　</w:t>
                        </w:r>
                      </w:p>
                    </w:tc>
                  </w:sdtContent>
                </w:sdt>
                <w:sdt>
                  <w:sdtPr>
                    <w:rPr>
                      <w:sz w:val="10"/>
                      <w:szCs w:val="10"/>
                    </w:rPr>
                    <w:alias w:val="在建工程明细－其他减少"/>
                    <w:tag w:val="_GBC_e77381c97d044bdb967f5cac7a999f8d"/>
                    <w:id w:val="386772"/>
                    <w:lock w:val="sdtLocked"/>
                    <w:showingPlcHdr/>
                  </w:sdtPr>
                  <w:sdtContent>
                    <w:tc>
                      <w:tcPr>
                        <w:tcW w:w="440"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jc w:val="right"/>
                          <w:rPr>
                            <w:sz w:val="10"/>
                            <w:szCs w:val="10"/>
                          </w:rPr>
                        </w:pPr>
                        <w:r w:rsidRPr="001852D3">
                          <w:rPr>
                            <w:rStyle w:val="af5"/>
                            <w:rFonts w:hint="eastAsia"/>
                          </w:rPr>
                          <w:t xml:space="preserve">　</w:t>
                        </w:r>
                      </w:p>
                    </w:tc>
                  </w:sdtContent>
                </w:sdt>
                <w:sdt>
                  <w:sdtPr>
                    <w:rPr>
                      <w:sz w:val="10"/>
                      <w:szCs w:val="10"/>
                    </w:rPr>
                    <w:alias w:val="在建工程项目金额"/>
                    <w:tag w:val="_GBC_1fd301de0c794ef9b814ee779fe148df"/>
                    <w:id w:val="386787"/>
                    <w:lock w:val="sdtLocked"/>
                  </w:sdtPr>
                  <w:sdtContent>
                    <w:tc>
                      <w:tcPr>
                        <w:tcW w:w="451" w:type="pct"/>
                        <w:tcBorders>
                          <w:top w:val="single" w:sz="6" w:space="0" w:color="auto"/>
                          <w:left w:val="single" w:sz="6" w:space="0" w:color="auto"/>
                          <w:bottom w:val="single" w:sz="6" w:space="0" w:color="auto"/>
                          <w:right w:val="single" w:sz="6" w:space="0" w:color="auto"/>
                        </w:tcBorders>
                      </w:tcPr>
                      <w:p w:rsidR="0003107B" w:rsidRPr="00FE4881" w:rsidRDefault="00DB4E97">
                        <w:pPr>
                          <w:jc w:val="right"/>
                          <w:rPr>
                            <w:sz w:val="10"/>
                            <w:szCs w:val="10"/>
                          </w:rPr>
                        </w:pPr>
                        <w:r>
                          <w:rPr>
                            <w:sz w:val="10"/>
                            <w:szCs w:val="10"/>
                          </w:rPr>
                          <w:t>227,982,798.12</w:t>
                        </w:r>
                      </w:p>
                    </w:tc>
                  </w:sdtContent>
                </w:sdt>
                <w:sdt>
                  <w:sdtPr>
                    <w:rPr>
                      <w:sz w:val="10"/>
                      <w:szCs w:val="10"/>
                    </w:rPr>
                    <w:alias w:val="在建工程项目工程投入占预算比例"/>
                    <w:tag w:val="_GBC_5eed7db3b3c940c1b8274243afa3c68c"/>
                    <w:id w:val="386804"/>
                    <w:lock w:val="sdtLocked"/>
                  </w:sdtPr>
                  <w:sdtContent>
                    <w:tc>
                      <w:tcPr>
                        <w:tcW w:w="304"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jc w:val="right"/>
                          <w:rPr>
                            <w:sz w:val="10"/>
                            <w:szCs w:val="10"/>
                          </w:rPr>
                        </w:pPr>
                        <w:r>
                          <w:rPr>
                            <w:sz w:val="10"/>
                            <w:szCs w:val="10"/>
                          </w:rPr>
                          <w:t>58.86</w:t>
                        </w:r>
                      </w:p>
                    </w:tc>
                  </w:sdtContent>
                </w:sdt>
                <w:sdt>
                  <w:sdtPr>
                    <w:rPr>
                      <w:sz w:val="10"/>
                      <w:szCs w:val="10"/>
                    </w:rPr>
                    <w:alias w:val="在建工程项目工程进度"/>
                    <w:tag w:val="_GBC_27e1d62c8ebd4b05bb1dccb64ac98bb9"/>
                    <w:id w:val="386823"/>
                    <w:lock w:val="sdtLocked"/>
                  </w:sdtPr>
                  <w:sdtContent>
                    <w:tc>
                      <w:tcPr>
                        <w:tcW w:w="417"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rPr>
                            <w:sz w:val="10"/>
                            <w:szCs w:val="10"/>
                          </w:rPr>
                        </w:pPr>
                        <w:r>
                          <w:rPr>
                            <w:sz w:val="10"/>
                            <w:szCs w:val="10"/>
                          </w:rPr>
                          <w:t>60%</w:t>
                        </w:r>
                      </w:p>
                    </w:tc>
                  </w:sdtContent>
                </w:sdt>
                <w:sdt>
                  <w:sdtPr>
                    <w:rPr>
                      <w:sz w:val="10"/>
                      <w:szCs w:val="10"/>
                    </w:rPr>
                    <w:alias w:val="在建工程利息资本化金额"/>
                    <w:tag w:val="_GBC_280d99bee6f74ba49cca95aee46d6669"/>
                    <w:id w:val="386844"/>
                    <w:lock w:val="sdtLocked"/>
                  </w:sdtPr>
                  <w:sdtContent>
                    <w:tc>
                      <w:tcPr>
                        <w:tcW w:w="394"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jc w:val="right"/>
                          <w:rPr>
                            <w:sz w:val="10"/>
                            <w:szCs w:val="10"/>
                          </w:rPr>
                        </w:pPr>
                        <w:r>
                          <w:rPr>
                            <w:sz w:val="10"/>
                            <w:szCs w:val="10"/>
                          </w:rPr>
                          <w:t>15,536,319.66</w:t>
                        </w:r>
                      </w:p>
                    </w:tc>
                  </w:sdtContent>
                </w:sdt>
                <w:sdt>
                  <w:sdtPr>
                    <w:rPr>
                      <w:sz w:val="10"/>
                      <w:szCs w:val="10"/>
                    </w:rPr>
                    <w:alias w:val="在建工程明细－当期利息资本化金额"/>
                    <w:tag w:val="_GBC_4106b641b25741ccae8b84231b62fce4"/>
                    <w:id w:val="386867"/>
                    <w:lock w:val="sdtLocked"/>
                  </w:sdtPr>
                  <w:sdtContent>
                    <w:tc>
                      <w:tcPr>
                        <w:tcW w:w="426"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jc w:val="right"/>
                          <w:rPr>
                            <w:sz w:val="10"/>
                            <w:szCs w:val="10"/>
                          </w:rPr>
                        </w:pPr>
                        <w:r>
                          <w:rPr>
                            <w:sz w:val="10"/>
                            <w:szCs w:val="10"/>
                          </w:rPr>
                          <w:t>10,343,410.34</w:t>
                        </w:r>
                      </w:p>
                    </w:tc>
                  </w:sdtContent>
                </w:sdt>
                <w:sdt>
                  <w:sdtPr>
                    <w:rPr>
                      <w:sz w:val="10"/>
                      <w:szCs w:val="10"/>
                    </w:rPr>
                    <w:alias w:val="在建工程明细－当期利息资本化率"/>
                    <w:tag w:val="_GBC_731999b1ce004acebf4383500d031329"/>
                    <w:id w:val="386892"/>
                    <w:lock w:val="sdtLocked"/>
                  </w:sdtPr>
                  <w:sdtContent>
                    <w:tc>
                      <w:tcPr>
                        <w:tcW w:w="166"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jc w:val="right"/>
                          <w:rPr>
                            <w:sz w:val="10"/>
                            <w:szCs w:val="10"/>
                          </w:rPr>
                        </w:pPr>
                        <w:r>
                          <w:rPr>
                            <w:sz w:val="10"/>
                            <w:szCs w:val="10"/>
                          </w:rPr>
                          <w:t>6.00</w:t>
                        </w:r>
                      </w:p>
                    </w:tc>
                  </w:sdtContent>
                </w:sdt>
                <w:sdt>
                  <w:sdtPr>
                    <w:rPr>
                      <w:sz w:val="10"/>
                      <w:szCs w:val="10"/>
                    </w:rPr>
                    <w:alias w:val="在建工程项目资金来源"/>
                    <w:tag w:val="_GBC_5e1a67af1d0e43a2bb766dee9c33ebef"/>
                    <w:id w:val="386919"/>
                    <w:lock w:val="sdtLocked"/>
                  </w:sdtPr>
                  <w:sdtContent>
                    <w:tc>
                      <w:tcPr>
                        <w:tcW w:w="464"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rPr>
                            <w:sz w:val="10"/>
                            <w:szCs w:val="10"/>
                          </w:rPr>
                        </w:pPr>
                        <w:r>
                          <w:rPr>
                            <w:rFonts w:hint="eastAsia"/>
                            <w:sz w:val="10"/>
                            <w:szCs w:val="10"/>
                          </w:rPr>
                          <w:t>金融机构贷款</w:t>
                        </w:r>
                      </w:p>
                    </w:tc>
                  </w:sdtContent>
                </w:sdt>
              </w:tr>
            </w:sdtContent>
          </w:sdt>
          <w:tr w:rsidR="0003107B" w:rsidRPr="00FE4881" w:rsidTr="0003107B">
            <w:trPr>
              <w:cantSplit/>
            </w:trPr>
            <w:tc>
              <w:tcPr>
                <w:tcW w:w="372" w:type="pct"/>
                <w:tcBorders>
                  <w:top w:val="single" w:sz="6" w:space="0" w:color="auto"/>
                  <w:left w:val="single" w:sz="6" w:space="0" w:color="auto"/>
                  <w:bottom w:val="single" w:sz="6" w:space="0" w:color="auto"/>
                  <w:right w:val="single" w:sz="6" w:space="0" w:color="auto"/>
                </w:tcBorders>
                <w:shd w:val="clear" w:color="auto" w:fill="auto"/>
                <w:vAlign w:val="center"/>
              </w:tcPr>
              <w:p w:rsidR="0003107B" w:rsidRPr="00FE4881" w:rsidRDefault="0003107B">
                <w:pPr>
                  <w:ind w:right="105"/>
                  <w:jc w:val="center"/>
                  <w:rPr>
                    <w:sz w:val="10"/>
                    <w:szCs w:val="10"/>
                  </w:rPr>
                </w:pPr>
                <w:r w:rsidRPr="00FE4881">
                  <w:rPr>
                    <w:rFonts w:hint="eastAsia"/>
                    <w:sz w:val="10"/>
                    <w:szCs w:val="10"/>
                  </w:rPr>
                  <w:t>合计</w:t>
                </w:r>
              </w:p>
            </w:tc>
            <w:tc>
              <w:tcPr>
                <w:tcW w:w="356" w:type="pct"/>
                <w:tcBorders>
                  <w:top w:val="single" w:sz="6" w:space="0" w:color="auto"/>
                  <w:left w:val="single" w:sz="6" w:space="0" w:color="auto"/>
                  <w:bottom w:val="single" w:sz="6" w:space="0" w:color="auto"/>
                  <w:right w:val="single" w:sz="6" w:space="0" w:color="auto"/>
                </w:tcBorders>
                <w:shd w:val="clear" w:color="auto" w:fill="auto"/>
              </w:tcPr>
              <w:sdt>
                <w:sdtPr>
                  <w:rPr>
                    <w:sz w:val="10"/>
                    <w:szCs w:val="10"/>
                  </w:rPr>
                  <w:alias w:val="在建工程预算数合计"/>
                  <w:tag w:val="_GBC_3a7beae1cbd147c1834ebd1a6baa6b74"/>
                  <w:id w:val="192965881"/>
                  <w:lock w:val="sdtLocked"/>
                </w:sdtPr>
                <w:sdtContent>
                  <w:p w:rsidR="0003107B" w:rsidRPr="00FE4881" w:rsidRDefault="00DB4E97">
                    <w:pPr>
                      <w:ind w:right="105"/>
                      <w:jc w:val="right"/>
                      <w:rPr>
                        <w:sz w:val="10"/>
                        <w:szCs w:val="10"/>
                      </w:rPr>
                    </w:pPr>
                    <w:r>
                      <w:rPr>
                        <w:sz w:val="10"/>
                        <w:szCs w:val="10"/>
                      </w:rPr>
                      <w:t>848,515.50</w:t>
                    </w:r>
                  </w:p>
                </w:sdtContent>
              </w:sdt>
            </w:tc>
            <w:sdt>
              <w:sdtPr>
                <w:rPr>
                  <w:sz w:val="10"/>
                  <w:szCs w:val="10"/>
                </w:rPr>
                <w:alias w:val="重大在建工程合计"/>
                <w:tag w:val="_GBC_a0a6932c81de48baac2aa586d0ae1c5f"/>
                <w:id w:val="-569886639"/>
                <w:lock w:val="sdtLocked"/>
              </w:sdtPr>
              <w:sdtContent>
                <w:tc>
                  <w:tcPr>
                    <w:tcW w:w="284"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jc w:val="right"/>
                      <w:rPr>
                        <w:sz w:val="10"/>
                        <w:szCs w:val="10"/>
                      </w:rPr>
                    </w:pPr>
                    <w:r>
                      <w:rPr>
                        <w:sz w:val="10"/>
                        <w:szCs w:val="10"/>
                      </w:rPr>
                      <w:t>2,191,335,991.47</w:t>
                    </w:r>
                  </w:p>
                </w:tc>
              </w:sdtContent>
            </w:sdt>
            <w:sdt>
              <w:sdtPr>
                <w:rPr>
                  <w:sz w:val="10"/>
                  <w:szCs w:val="10"/>
                </w:rPr>
                <w:alias w:val="在建工程合计增加数"/>
                <w:tag w:val="_GBC_dbb4148eaa2d461e9bc3e0deb27c454b"/>
                <w:id w:val="-1032030340"/>
                <w:lock w:val="sdtLocked"/>
              </w:sdtPr>
              <w:sdtContent>
                <w:tc>
                  <w:tcPr>
                    <w:tcW w:w="499"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ind w:right="73"/>
                      <w:jc w:val="right"/>
                      <w:rPr>
                        <w:sz w:val="10"/>
                        <w:szCs w:val="10"/>
                      </w:rPr>
                    </w:pPr>
                    <w:r>
                      <w:rPr>
                        <w:sz w:val="10"/>
                        <w:szCs w:val="10"/>
                      </w:rPr>
                      <w:t>3,122,479,075.51</w:t>
                    </w:r>
                  </w:p>
                </w:tc>
              </w:sdtContent>
            </w:sdt>
            <w:sdt>
              <w:sdtPr>
                <w:rPr>
                  <w:sz w:val="10"/>
                  <w:szCs w:val="10"/>
                </w:rPr>
                <w:alias w:val="在建工程转入固定资产合计"/>
                <w:tag w:val="_GBC_7d88aec46b1244149e8c9b19fcbacb82"/>
                <w:id w:val="692268516"/>
                <w:lock w:val="sdtLocked"/>
              </w:sdtPr>
              <w:sdtContent>
                <w:tc>
                  <w:tcPr>
                    <w:tcW w:w="427"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ind w:right="73"/>
                      <w:jc w:val="right"/>
                      <w:rPr>
                        <w:sz w:val="10"/>
                        <w:szCs w:val="10"/>
                      </w:rPr>
                    </w:pPr>
                    <w:r>
                      <w:rPr>
                        <w:sz w:val="10"/>
                        <w:szCs w:val="10"/>
                      </w:rPr>
                      <w:t>916,715,784.20</w:t>
                    </w:r>
                  </w:p>
                </w:tc>
              </w:sdtContent>
            </w:sdt>
            <w:sdt>
              <w:sdtPr>
                <w:rPr>
                  <w:sz w:val="10"/>
                  <w:szCs w:val="10"/>
                </w:rPr>
                <w:alias w:val="在建工程其他减少合计"/>
                <w:tag w:val="_GBC_6022cf4522c84123a4a039984ffb9168"/>
                <w:id w:val="-613364556"/>
                <w:lock w:val="sdtLocked"/>
              </w:sdtPr>
              <w:sdtContent>
                <w:tc>
                  <w:tcPr>
                    <w:tcW w:w="440"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jc w:val="right"/>
                      <w:rPr>
                        <w:sz w:val="10"/>
                        <w:szCs w:val="10"/>
                      </w:rPr>
                    </w:pPr>
                    <w:r>
                      <w:rPr>
                        <w:sz w:val="10"/>
                        <w:szCs w:val="10"/>
                      </w:rPr>
                      <w:t>122,550,205.20</w:t>
                    </w:r>
                  </w:p>
                </w:tc>
              </w:sdtContent>
            </w:sdt>
            <w:sdt>
              <w:sdtPr>
                <w:rPr>
                  <w:sz w:val="10"/>
                  <w:szCs w:val="10"/>
                </w:rPr>
                <w:alias w:val="重大在建工程合计"/>
                <w:tag w:val="_GBC_b93827ae81c34a07ae43b3752ef1f4d1"/>
                <w:id w:val="2107845761"/>
                <w:lock w:val="sdtLocked"/>
              </w:sdtPr>
              <w:sdtContent>
                <w:tc>
                  <w:tcPr>
                    <w:tcW w:w="451" w:type="pct"/>
                    <w:tcBorders>
                      <w:top w:val="single" w:sz="6" w:space="0" w:color="auto"/>
                      <w:left w:val="single" w:sz="6" w:space="0" w:color="auto"/>
                      <w:bottom w:val="single" w:sz="6" w:space="0" w:color="auto"/>
                      <w:right w:val="single" w:sz="6" w:space="0" w:color="auto"/>
                    </w:tcBorders>
                  </w:tcPr>
                  <w:p w:rsidR="0003107B" w:rsidRPr="00FE4881" w:rsidRDefault="00DB4E97">
                    <w:pPr>
                      <w:jc w:val="right"/>
                      <w:rPr>
                        <w:sz w:val="10"/>
                        <w:szCs w:val="10"/>
                      </w:rPr>
                    </w:pPr>
                    <w:r>
                      <w:rPr>
                        <w:sz w:val="10"/>
                        <w:szCs w:val="10"/>
                      </w:rPr>
                      <w:t>4,274,549,077.58</w:t>
                    </w:r>
                  </w:p>
                </w:tc>
              </w:sdtContent>
            </w:sdt>
            <w:tc>
              <w:tcPr>
                <w:tcW w:w="304"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03107B">
                <w:pPr>
                  <w:ind w:right="174"/>
                  <w:jc w:val="center"/>
                  <w:rPr>
                    <w:sz w:val="10"/>
                    <w:szCs w:val="10"/>
                  </w:rPr>
                </w:pPr>
                <w:r w:rsidRPr="00FE4881">
                  <w:rPr>
                    <w:sz w:val="10"/>
                    <w:szCs w:val="10"/>
                  </w:rPr>
                  <w:t>/</w:t>
                </w:r>
              </w:p>
            </w:tc>
            <w:tc>
              <w:tcPr>
                <w:tcW w:w="417"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03107B">
                <w:pPr>
                  <w:ind w:right="174"/>
                  <w:jc w:val="center"/>
                  <w:rPr>
                    <w:sz w:val="10"/>
                    <w:szCs w:val="10"/>
                  </w:rPr>
                </w:pPr>
                <w:r w:rsidRPr="00FE4881">
                  <w:rPr>
                    <w:sz w:val="10"/>
                    <w:szCs w:val="10"/>
                  </w:rPr>
                  <w:t>/</w:t>
                </w:r>
              </w:p>
            </w:tc>
            <w:sdt>
              <w:sdtPr>
                <w:rPr>
                  <w:sz w:val="10"/>
                  <w:szCs w:val="10"/>
                </w:rPr>
                <w:alias w:val="在建工程利息资本化金额合计"/>
                <w:tag w:val="_GBC_33a7eebb5833465c8e5f841ffcffe01f"/>
                <w:id w:val="-1917547074"/>
                <w:lock w:val="sdtLocked"/>
              </w:sdtPr>
              <w:sdtContent>
                <w:tc>
                  <w:tcPr>
                    <w:tcW w:w="394"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jc w:val="right"/>
                      <w:rPr>
                        <w:sz w:val="10"/>
                        <w:szCs w:val="10"/>
                      </w:rPr>
                    </w:pPr>
                    <w:r>
                      <w:rPr>
                        <w:sz w:val="10"/>
                        <w:szCs w:val="10"/>
                      </w:rPr>
                      <w:t>301,978,040.06</w:t>
                    </w:r>
                  </w:p>
                </w:tc>
              </w:sdtContent>
            </w:sdt>
            <w:sdt>
              <w:sdtPr>
                <w:rPr>
                  <w:sz w:val="10"/>
                  <w:szCs w:val="10"/>
                </w:rPr>
                <w:alias w:val="在建工程当期利息资本化金额合计"/>
                <w:tag w:val="_GBC_4522f2d0e1f74a6e94e2af3836a05dbb"/>
                <w:id w:val="54987345"/>
                <w:lock w:val="sdtLocked"/>
              </w:sdtPr>
              <w:sdtContent>
                <w:tc>
                  <w:tcPr>
                    <w:tcW w:w="426"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DB4E97">
                    <w:pPr>
                      <w:jc w:val="right"/>
                      <w:rPr>
                        <w:sz w:val="10"/>
                        <w:szCs w:val="10"/>
                      </w:rPr>
                    </w:pPr>
                    <w:r>
                      <w:rPr>
                        <w:sz w:val="10"/>
                        <w:szCs w:val="10"/>
                      </w:rPr>
                      <w:t>199,132,582.98</w:t>
                    </w:r>
                  </w:p>
                </w:tc>
              </w:sdtContent>
            </w:sdt>
            <w:tc>
              <w:tcPr>
                <w:tcW w:w="166"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03107B">
                <w:pPr>
                  <w:ind w:right="174"/>
                  <w:jc w:val="center"/>
                  <w:rPr>
                    <w:sz w:val="10"/>
                    <w:szCs w:val="10"/>
                  </w:rPr>
                </w:pPr>
                <w:r w:rsidRPr="00FE4881">
                  <w:rPr>
                    <w:sz w:val="10"/>
                    <w:szCs w:val="10"/>
                  </w:rPr>
                  <w:t>/</w:t>
                </w:r>
              </w:p>
            </w:tc>
            <w:tc>
              <w:tcPr>
                <w:tcW w:w="464" w:type="pct"/>
                <w:tcBorders>
                  <w:top w:val="single" w:sz="6" w:space="0" w:color="auto"/>
                  <w:left w:val="single" w:sz="6" w:space="0" w:color="auto"/>
                  <w:bottom w:val="single" w:sz="6" w:space="0" w:color="auto"/>
                  <w:right w:val="single" w:sz="6" w:space="0" w:color="auto"/>
                </w:tcBorders>
                <w:shd w:val="clear" w:color="auto" w:fill="auto"/>
              </w:tcPr>
              <w:p w:rsidR="0003107B" w:rsidRPr="00FE4881" w:rsidRDefault="0003107B">
                <w:pPr>
                  <w:ind w:right="174"/>
                  <w:jc w:val="center"/>
                  <w:rPr>
                    <w:sz w:val="10"/>
                    <w:szCs w:val="10"/>
                  </w:rPr>
                </w:pPr>
                <w:r w:rsidRPr="00FE4881">
                  <w:rPr>
                    <w:sz w:val="10"/>
                    <w:szCs w:val="10"/>
                  </w:rPr>
                  <w:t>/</w:t>
                </w:r>
              </w:p>
            </w:tc>
          </w:tr>
        </w:tbl>
        <w:p w:rsidR="00917602" w:rsidRDefault="00554C92" w:rsidP="00C77338">
          <w:pPr>
            <w:snapToGrid w:val="0"/>
            <w:spacing w:line="240" w:lineRule="atLeast"/>
            <w:rPr>
              <w:szCs w:val="21"/>
            </w:rPr>
          </w:pPr>
        </w:p>
      </w:sdtContent>
    </w:sdt>
    <w:sdt>
      <w:sdtPr>
        <w:rPr>
          <w:rFonts w:ascii="宋体" w:hAnsi="宋体" w:cstheme="minorBidi" w:hint="eastAsia"/>
          <w:b w:val="0"/>
          <w:bCs w:val="0"/>
          <w:kern w:val="0"/>
          <w:szCs w:val="21"/>
        </w:rPr>
        <w:tag w:val="_GBC_12c2ea8f308b49c7b5e2baae867f1ec7"/>
        <w:id w:val="-89317058"/>
        <w:lock w:val="sdtLocked"/>
        <w:placeholder>
          <w:docPart w:val="GBC22222222222222222222222222222"/>
        </w:placeholder>
      </w:sdtPr>
      <w:sdtEndPr>
        <w:rPr>
          <w:rFonts w:hint="default"/>
        </w:rPr>
      </w:sdtEndPr>
      <w:sdtContent>
        <w:p w:rsidR="00917602" w:rsidRDefault="00E14A22">
          <w:pPr>
            <w:pStyle w:val="3"/>
            <w:numPr>
              <w:ilvl w:val="0"/>
              <w:numId w:val="27"/>
            </w:numPr>
            <w:tabs>
              <w:tab w:val="left" w:pos="504"/>
            </w:tabs>
            <w:rPr>
              <w:rFonts w:ascii="宋体" w:hAnsi="宋体"/>
              <w:szCs w:val="21"/>
            </w:rPr>
          </w:pPr>
          <w:r>
            <w:rPr>
              <w:rFonts w:ascii="宋体" w:hAnsi="宋体" w:hint="eastAsia"/>
              <w:szCs w:val="21"/>
            </w:rPr>
            <w:t>工程物资</w:t>
          </w:r>
        </w:p>
        <w:p w:rsidR="00917602" w:rsidRDefault="00E14A22">
          <w:pPr>
            <w:snapToGrid w:val="0"/>
            <w:jc w:val="right"/>
            <w:rPr>
              <w:szCs w:val="21"/>
            </w:rPr>
          </w:pPr>
          <w:r>
            <w:rPr>
              <w:rFonts w:hint="eastAsia"/>
              <w:szCs w:val="21"/>
            </w:rPr>
            <w:t>单位：</w:t>
          </w:r>
          <w:sdt>
            <w:sdtPr>
              <w:rPr>
                <w:rFonts w:hint="eastAsia"/>
                <w:szCs w:val="21"/>
              </w:rPr>
              <w:alias w:val="单位：财务附注：工程物资"/>
              <w:tag w:val="_GBC_9e438118345a414ebb42540883d9d901"/>
              <w:id w:val="-7175117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9B44EE">
                <w:rPr>
                  <w:rFonts w:hint="eastAsia"/>
                  <w:szCs w:val="21"/>
                </w:rPr>
                <w:t>元</w:t>
              </w:r>
            </w:sdtContent>
          </w:sdt>
          <w:r>
            <w:rPr>
              <w:rFonts w:hint="eastAsia"/>
              <w:szCs w:val="21"/>
            </w:rPr>
            <w:t xml:space="preserve">  币种：</w:t>
          </w:r>
          <w:sdt>
            <w:sdtPr>
              <w:rPr>
                <w:rFonts w:hint="eastAsia"/>
                <w:szCs w:val="21"/>
              </w:rPr>
              <w:alias w:val="币种：财务附注：工程物资"/>
              <w:tag w:val="_GBC_e98a8ba0f9c641038d6bc5d4e3b304b0"/>
              <w:id w:val="1032414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858"/>
            <w:gridCol w:w="2410"/>
            <w:gridCol w:w="2625"/>
          </w:tblGrid>
          <w:tr w:rsidR="00917602" w:rsidTr="00800018">
            <w:tc>
              <w:tcPr>
                <w:tcW w:w="2169" w:type="pct"/>
                <w:tcBorders>
                  <w:top w:val="single" w:sz="6" w:space="0" w:color="auto"/>
                  <w:left w:val="single" w:sz="6" w:space="0" w:color="auto"/>
                  <w:bottom w:val="single" w:sz="6" w:space="0" w:color="auto"/>
                  <w:right w:val="single" w:sz="6" w:space="0" w:color="auto"/>
                </w:tcBorders>
                <w:vAlign w:val="center"/>
              </w:tcPr>
              <w:p w:rsidR="00917602" w:rsidRDefault="00E14A22">
                <w:pPr>
                  <w:autoSpaceDE w:val="0"/>
                  <w:autoSpaceDN w:val="0"/>
                  <w:adjustRightInd w:val="0"/>
                  <w:snapToGrid w:val="0"/>
                  <w:spacing w:line="240" w:lineRule="atLeast"/>
                  <w:jc w:val="center"/>
                  <w:rPr>
                    <w:szCs w:val="21"/>
                  </w:rPr>
                </w:pPr>
                <w:r>
                  <w:rPr>
                    <w:rFonts w:hint="eastAsia"/>
                    <w:szCs w:val="21"/>
                  </w:rPr>
                  <w:t>项目</w:t>
                </w:r>
              </w:p>
            </w:tc>
            <w:tc>
              <w:tcPr>
                <w:tcW w:w="1355" w:type="pct"/>
                <w:tcBorders>
                  <w:top w:val="single" w:sz="6" w:space="0" w:color="auto"/>
                  <w:left w:val="single" w:sz="6" w:space="0" w:color="auto"/>
                  <w:bottom w:val="single" w:sz="6" w:space="0" w:color="auto"/>
                  <w:right w:val="single" w:sz="6" w:space="0" w:color="auto"/>
                </w:tcBorders>
                <w:vAlign w:val="center"/>
              </w:tcPr>
              <w:p w:rsidR="00917602" w:rsidRDefault="00E14A22">
                <w:pPr>
                  <w:autoSpaceDE w:val="0"/>
                  <w:autoSpaceDN w:val="0"/>
                  <w:adjustRightInd w:val="0"/>
                  <w:snapToGrid w:val="0"/>
                  <w:spacing w:line="240" w:lineRule="atLeast"/>
                  <w:jc w:val="center"/>
                  <w:rPr>
                    <w:szCs w:val="21"/>
                  </w:rPr>
                </w:pPr>
                <w:r>
                  <w:rPr>
                    <w:rFonts w:hint="eastAsia"/>
                    <w:szCs w:val="21"/>
                  </w:rPr>
                  <w:t>期末余额</w:t>
                </w:r>
              </w:p>
            </w:tc>
            <w:tc>
              <w:tcPr>
                <w:tcW w:w="1476" w:type="pct"/>
                <w:tcBorders>
                  <w:top w:val="single" w:sz="6" w:space="0" w:color="auto"/>
                  <w:left w:val="single" w:sz="6" w:space="0" w:color="auto"/>
                  <w:bottom w:val="single" w:sz="6" w:space="0" w:color="auto"/>
                  <w:right w:val="single" w:sz="6" w:space="0" w:color="auto"/>
                </w:tcBorders>
                <w:vAlign w:val="center"/>
              </w:tcPr>
              <w:p w:rsidR="00917602" w:rsidRDefault="00E14A22">
                <w:pPr>
                  <w:autoSpaceDE w:val="0"/>
                  <w:autoSpaceDN w:val="0"/>
                  <w:adjustRightInd w:val="0"/>
                  <w:snapToGrid w:val="0"/>
                  <w:spacing w:line="240" w:lineRule="atLeast"/>
                  <w:jc w:val="center"/>
                  <w:rPr>
                    <w:szCs w:val="21"/>
                  </w:rPr>
                </w:pPr>
                <w:r>
                  <w:rPr>
                    <w:rFonts w:hint="eastAsia"/>
                    <w:szCs w:val="21"/>
                  </w:rPr>
                  <w:t>期初余额</w:t>
                </w:r>
              </w:p>
            </w:tc>
          </w:tr>
          <w:sdt>
            <w:sdtPr>
              <w:rPr>
                <w:rFonts w:hint="eastAsia"/>
                <w:szCs w:val="21"/>
              </w:rPr>
              <w:alias w:val="工程物资明细"/>
              <w:tag w:val="_GBC_911e7a77647e4c9f9a58aa99fe4d9e47"/>
              <w:id w:val="516438454"/>
              <w:lock w:val="sdtLocked"/>
              <w:placeholder>
                <w:docPart w:val="GBC11111111111111111111111111111"/>
              </w:placeholder>
            </w:sdtPr>
            <w:sdtContent>
              <w:tr w:rsidR="00917602" w:rsidTr="00800018">
                <w:sdt>
                  <w:sdtPr>
                    <w:rPr>
                      <w:rFonts w:hint="eastAsia"/>
                      <w:szCs w:val="21"/>
                    </w:rPr>
                    <w:alias w:val="工程物资项目"/>
                    <w:tag w:val="_GBC_6374a2c789b340639442f5f94f503765"/>
                    <w:id w:val="-247279191"/>
                    <w:lock w:val="sdtLocked"/>
                    <w:placeholder>
                      <w:docPart w:val="GBC11111111111111111111111111111"/>
                    </w:placeholder>
                  </w:sdtPr>
                  <w:sdtContent>
                    <w:tc>
                      <w:tcPr>
                        <w:tcW w:w="2169" w:type="pct"/>
                        <w:tcBorders>
                          <w:top w:val="single" w:sz="6" w:space="0" w:color="auto"/>
                          <w:left w:val="single" w:sz="6" w:space="0" w:color="auto"/>
                          <w:bottom w:val="single" w:sz="6" w:space="0" w:color="auto"/>
                          <w:right w:val="single" w:sz="6" w:space="0" w:color="auto"/>
                        </w:tcBorders>
                      </w:tcPr>
                      <w:p w:rsidR="00917602" w:rsidRDefault="00800018">
                        <w:pPr>
                          <w:autoSpaceDE w:val="0"/>
                          <w:autoSpaceDN w:val="0"/>
                          <w:adjustRightInd w:val="0"/>
                          <w:snapToGrid w:val="0"/>
                          <w:spacing w:line="240" w:lineRule="atLeast"/>
                          <w:rPr>
                            <w:szCs w:val="21"/>
                          </w:rPr>
                        </w:pPr>
                        <w:r>
                          <w:rPr>
                            <w:rFonts w:hint="eastAsia"/>
                            <w:szCs w:val="21"/>
                          </w:rPr>
                          <w:t>工程用材料、工器具及尚未安装的设备</w:t>
                        </w:r>
                      </w:p>
                    </w:tc>
                  </w:sdtContent>
                </w:sdt>
                <w:sdt>
                  <w:sdtPr>
                    <w:rPr>
                      <w:szCs w:val="21"/>
                    </w:rPr>
                    <w:alias w:val="工程物资金额"/>
                    <w:tag w:val="_GBC_91a02985ca574c528f58f59e12f5a5d8"/>
                    <w:id w:val="-1413150006"/>
                    <w:lock w:val="sdtLocked"/>
                    <w:placeholder>
                      <w:docPart w:val="GBC11111111111111111111111111111"/>
                    </w:placeholder>
                  </w:sdtPr>
                  <w:sdtContent>
                    <w:tc>
                      <w:tcPr>
                        <w:tcW w:w="1355" w:type="pct"/>
                        <w:tcBorders>
                          <w:top w:val="single" w:sz="6" w:space="0" w:color="auto"/>
                          <w:left w:val="single" w:sz="6" w:space="0" w:color="auto"/>
                          <w:bottom w:val="single" w:sz="6" w:space="0" w:color="auto"/>
                          <w:right w:val="single" w:sz="6" w:space="0" w:color="auto"/>
                        </w:tcBorders>
                      </w:tcPr>
                      <w:p w:rsidR="00917602" w:rsidRDefault="00800018">
                        <w:pPr>
                          <w:jc w:val="right"/>
                          <w:rPr>
                            <w:szCs w:val="21"/>
                          </w:rPr>
                        </w:pPr>
                        <w:r>
                          <w:rPr>
                            <w:szCs w:val="21"/>
                          </w:rPr>
                          <w:t>44,333,546.14</w:t>
                        </w:r>
                      </w:p>
                    </w:tc>
                  </w:sdtContent>
                </w:sdt>
                <w:sdt>
                  <w:sdtPr>
                    <w:rPr>
                      <w:szCs w:val="21"/>
                    </w:rPr>
                    <w:alias w:val="工程物资金额"/>
                    <w:tag w:val="_GBC_b21678906cd34ebdbc720e500fc1647f"/>
                    <w:id w:val="775675352"/>
                    <w:lock w:val="sdtLocked"/>
                    <w:placeholder>
                      <w:docPart w:val="GBC11111111111111111111111111111"/>
                    </w:placeholder>
                  </w:sdtPr>
                  <w:sdtContent>
                    <w:tc>
                      <w:tcPr>
                        <w:tcW w:w="1476" w:type="pct"/>
                        <w:tcBorders>
                          <w:top w:val="single" w:sz="6" w:space="0" w:color="auto"/>
                          <w:left w:val="single" w:sz="6" w:space="0" w:color="auto"/>
                          <w:bottom w:val="single" w:sz="6" w:space="0" w:color="auto"/>
                          <w:right w:val="single" w:sz="6" w:space="0" w:color="auto"/>
                        </w:tcBorders>
                      </w:tcPr>
                      <w:p w:rsidR="00917602" w:rsidRDefault="00800018">
                        <w:pPr>
                          <w:jc w:val="right"/>
                          <w:rPr>
                            <w:szCs w:val="21"/>
                          </w:rPr>
                        </w:pPr>
                        <w:r>
                          <w:rPr>
                            <w:szCs w:val="21"/>
                          </w:rPr>
                          <w:t>13,361,855.60</w:t>
                        </w:r>
                      </w:p>
                    </w:tc>
                  </w:sdtContent>
                </w:sdt>
              </w:tr>
            </w:sdtContent>
          </w:sdt>
          <w:tr w:rsidR="00917602" w:rsidTr="00800018">
            <w:tc>
              <w:tcPr>
                <w:tcW w:w="2169" w:type="pct"/>
                <w:tcBorders>
                  <w:top w:val="single" w:sz="6" w:space="0" w:color="auto"/>
                  <w:left w:val="single" w:sz="6" w:space="0" w:color="auto"/>
                  <w:bottom w:val="single" w:sz="6" w:space="0" w:color="auto"/>
                  <w:right w:val="single" w:sz="6" w:space="0" w:color="auto"/>
                </w:tcBorders>
                <w:vAlign w:val="center"/>
              </w:tcPr>
              <w:p w:rsidR="00917602" w:rsidRDefault="00E14A22">
                <w:pPr>
                  <w:autoSpaceDE w:val="0"/>
                  <w:autoSpaceDN w:val="0"/>
                  <w:adjustRightInd w:val="0"/>
                  <w:snapToGrid w:val="0"/>
                  <w:spacing w:line="240" w:lineRule="atLeast"/>
                  <w:jc w:val="center"/>
                  <w:rPr>
                    <w:szCs w:val="21"/>
                  </w:rPr>
                </w:pPr>
                <w:r>
                  <w:rPr>
                    <w:rFonts w:hint="eastAsia"/>
                    <w:szCs w:val="21"/>
                  </w:rPr>
                  <w:t>合计</w:t>
                </w:r>
              </w:p>
            </w:tc>
            <w:sdt>
              <w:sdtPr>
                <w:rPr>
                  <w:szCs w:val="21"/>
                </w:rPr>
                <w:alias w:val="工程物资"/>
                <w:tag w:val="_GBC_4c2d3a067ba34a299fa89ff8d12690a8"/>
                <w:id w:val="1017572800"/>
                <w:lock w:val="sdtLocked"/>
                <w:placeholder>
                  <w:docPart w:val="GBC11111111111111111111111111111"/>
                </w:placeholder>
              </w:sdtPr>
              <w:sdtContent>
                <w:tc>
                  <w:tcPr>
                    <w:tcW w:w="1355" w:type="pct"/>
                    <w:tcBorders>
                      <w:top w:val="single" w:sz="6" w:space="0" w:color="auto"/>
                      <w:left w:val="single" w:sz="6" w:space="0" w:color="auto"/>
                      <w:bottom w:val="single" w:sz="6" w:space="0" w:color="auto"/>
                      <w:right w:val="single" w:sz="6" w:space="0" w:color="auto"/>
                    </w:tcBorders>
                  </w:tcPr>
                  <w:p w:rsidR="00917602" w:rsidRDefault="00800018">
                    <w:pPr>
                      <w:jc w:val="right"/>
                      <w:rPr>
                        <w:szCs w:val="21"/>
                      </w:rPr>
                    </w:pPr>
                    <w:r>
                      <w:rPr>
                        <w:szCs w:val="21"/>
                      </w:rPr>
                      <w:t>44,333,546.14</w:t>
                    </w:r>
                  </w:p>
                </w:tc>
              </w:sdtContent>
            </w:sdt>
            <w:sdt>
              <w:sdtPr>
                <w:rPr>
                  <w:szCs w:val="21"/>
                </w:rPr>
                <w:alias w:val="工程物资"/>
                <w:tag w:val="_GBC_38a7e7ca7c964b11b8fb93d8dbf7e9c0"/>
                <w:id w:val="1124042674"/>
                <w:lock w:val="sdtLocked"/>
                <w:placeholder>
                  <w:docPart w:val="GBC11111111111111111111111111111"/>
                </w:placeholder>
              </w:sdtPr>
              <w:sdtContent>
                <w:tc>
                  <w:tcPr>
                    <w:tcW w:w="1476" w:type="pct"/>
                    <w:tcBorders>
                      <w:top w:val="single" w:sz="6" w:space="0" w:color="auto"/>
                      <w:left w:val="single" w:sz="6" w:space="0" w:color="auto"/>
                      <w:bottom w:val="single" w:sz="6" w:space="0" w:color="auto"/>
                      <w:right w:val="single" w:sz="6" w:space="0" w:color="auto"/>
                    </w:tcBorders>
                  </w:tcPr>
                  <w:p w:rsidR="00917602" w:rsidRDefault="00800018">
                    <w:pPr>
                      <w:jc w:val="right"/>
                      <w:rPr>
                        <w:szCs w:val="21"/>
                      </w:rPr>
                    </w:pPr>
                    <w:r>
                      <w:rPr>
                        <w:szCs w:val="21"/>
                      </w:rPr>
                      <w:t>13,361,855.60</w:t>
                    </w:r>
                  </w:p>
                </w:tc>
              </w:sdtContent>
            </w:sdt>
          </w:tr>
        </w:tbl>
        <w:p w:rsidR="00917602" w:rsidRPr="00C77338" w:rsidRDefault="00554C92" w:rsidP="00C77338"/>
      </w:sdtContent>
    </w:sdt>
    <w:p w:rsidR="00917602" w:rsidRDefault="00E14A22">
      <w:pPr>
        <w:pStyle w:val="3"/>
        <w:numPr>
          <w:ilvl w:val="0"/>
          <w:numId w:val="27"/>
        </w:numPr>
        <w:tabs>
          <w:tab w:val="left" w:pos="504"/>
        </w:tabs>
        <w:rPr>
          <w:rFonts w:ascii="宋体" w:hAnsi="宋体"/>
          <w:szCs w:val="21"/>
        </w:rPr>
      </w:pPr>
      <w:r>
        <w:rPr>
          <w:rFonts w:ascii="宋体" w:hAnsi="宋体" w:hint="eastAsia"/>
          <w:szCs w:val="21"/>
        </w:rPr>
        <w:t>无形资产</w:t>
      </w:r>
    </w:p>
    <w:p w:rsidR="00917602" w:rsidRDefault="00E14A22">
      <w:pPr>
        <w:pStyle w:val="4"/>
        <w:numPr>
          <w:ilvl w:val="0"/>
          <w:numId w:val="85"/>
        </w:numPr>
        <w:tabs>
          <w:tab w:val="left" w:pos="602"/>
        </w:tabs>
        <w:rPr>
          <w:rFonts w:ascii="宋体" w:hAnsi="宋体"/>
          <w:szCs w:val="21"/>
        </w:rPr>
      </w:pPr>
      <w:r>
        <w:rPr>
          <w:rFonts w:ascii="宋体" w:hAnsi="宋体" w:hint="eastAsia"/>
          <w:szCs w:val="21"/>
        </w:rPr>
        <w:t>无形资产情况</w:t>
      </w:r>
    </w:p>
    <w:sdt>
      <w:sdtPr>
        <w:rPr>
          <w:rFonts w:hint="eastAsia"/>
          <w:szCs w:val="21"/>
        </w:rPr>
        <w:tag w:val="_GBC_799ffdb131784d33a2db94a85018c927"/>
        <w:id w:val="1005404203"/>
        <w:lock w:val="sdtLocked"/>
        <w:placeholder>
          <w:docPart w:val="GBC22222222222222222222222222222"/>
        </w:placeholder>
      </w:sdtPr>
      <w:sdtEndPr>
        <w:rPr>
          <w:rFonts w:hint="default"/>
        </w:rPr>
      </w:sdtEndPr>
      <w:sdtContent>
        <w:p w:rsidR="00917602" w:rsidRPr="00830D5F" w:rsidRDefault="00E14A22">
          <w:pPr>
            <w:snapToGrid w:val="0"/>
            <w:spacing w:line="240" w:lineRule="atLeast"/>
            <w:jc w:val="right"/>
            <w:rPr>
              <w:rFonts w:asciiTheme="minorEastAsia" w:eastAsiaTheme="minorEastAsia" w:hAnsiTheme="minorEastAsia"/>
              <w:szCs w:val="21"/>
            </w:rPr>
          </w:pPr>
          <w:r w:rsidRPr="00830D5F">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财务附注：无形资产情况"/>
              <w:tag w:val="_GBC_e04514c8858e489490302ba7c2e1448a"/>
              <w:id w:val="-44144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9B44EE">
                <w:rPr>
                  <w:rFonts w:asciiTheme="minorEastAsia" w:eastAsiaTheme="minorEastAsia" w:hAnsiTheme="minorEastAsia" w:hint="eastAsia"/>
                  <w:szCs w:val="21"/>
                </w:rPr>
                <w:t>元</w:t>
              </w:r>
            </w:sdtContent>
          </w:sdt>
          <w:r w:rsidRPr="00830D5F">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财务附注：无形资产情况"/>
              <w:tag w:val="_GBC_5ac7324577934f838e3655199c980c1c"/>
              <w:id w:val="9795785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asciiTheme="minorEastAsia" w:eastAsiaTheme="minorEastAsia" w:hAnsiTheme="minorEastAsia"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90"/>
            <w:gridCol w:w="1686"/>
            <w:gridCol w:w="1896"/>
            <w:gridCol w:w="1581"/>
            <w:gridCol w:w="1896"/>
          </w:tblGrid>
          <w:tr w:rsidR="006D3BC4" w:rsidRPr="00830D5F" w:rsidTr="006D3BC4">
            <w:trPr>
              <w:trHeight w:val="340"/>
            </w:trPr>
            <w:tc>
              <w:tcPr>
                <w:tcW w:w="1100" w:type="pct"/>
                <w:shd w:val="clear" w:color="auto" w:fill="auto"/>
                <w:vAlign w:val="center"/>
              </w:tcPr>
              <w:p w:rsidR="006D3BC4" w:rsidRPr="00830D5F" w:rsidRDefault="006D3BC4" w:rsidP="004B422F">
                <w:pPr>
                  <w:jc w:val="center"/>
                  <w:rPr>
                    <w:rFonts w:asciiTheme="minorEastAsia" w:eastAsiaTheme="minorEastAsia" w:hAnsiTheme="minorEastAsia"/>
                    <w:szCs w:val="21"/>
                  </w:rPr>
                </w:pPr>
                <w:r w:rsidRPr="00830D5F">
                  <w:rPr>
                    <w:rFonts w:asciiTheme="minorEastAsia" w:eastAsiaTheme="minorEastAsia" w:hAnsiTheme="minorEastAsia" w:hint="eastAsia"/>
                    <w:szCs w:val="21"/>
                  </w:rPr>
                  <w:t>项目</w:t>
                </w:r>
              </w:p>
            </w:tc>
            <w:tc>
              <w:tcPr>
                <w:tcW w:w="932" w:type="pct"/>
                <w:shd w:val="clear" w:color="auto" w:fill="auto"/>
                <w:vAlign w:val="center"/>
              </w:tcPr>
              <w:p w:rsidR="006D3BC4" w:rsidRPr="00830D5F" w:rsidRDefault="006D3BC4" w:rsidP="002F53BE">
                <w:pPr>
                  <w:jc w:val="center"/>
                  <w:rPr>
                    <w:rFonts w:asciiTheme="minorEastAsia" w:eastAsiaTheme="minorEastAsia" w:hAnsiTheme="minorEastAsia"/>
                    <w:szCs w:val="21"/>
                  </w:rPr>
                </w:pPr>
                <w:r w:rsidRPr="00830D5F">
                  <w:rPr>
                    <w:rFonts w:asciiTheme="minorEastAsia" w:eastAsiaTheme="minorEastAsia" w:hAnsiTheme="minorEastAsia" w:hint="eastAsia"/>
                    <w:szCs w:val="21"/>
                  </w:rPr>
                  <w:t>土地使用权</w:t>
                </w:r>
              </w:p>
            </w:tc>
            <w:tc>
              <w:tcPr>
                <w:tcW w:w="1048" w:type="pct"/>
                <w:shd w:val="clear" w:color="auto" w:fill="auto"/>
                <w:vAlign w:val="center"/>
              </w:tcPr>
              <w:p w:rsidR="006D3BC4" w:rsidRPr="00830D5F" w:rsidRDefault="006D3BC4" w:rsidP="002F53BE">
                <w:pPr>
                  <w:jc w:val="center"/>
                  <w:rPr>
                    <w:rFonts w:asciiTheme="minorEastAsia" w:eastAsiaTheme="minorEastAsia" w:hAnsiTheme="minorEastAsia"/>
                    <w:szCs w:val="21"/>
                  </w:rPr>
                </w:pPr>
                <w:r w:rsidRPr="00830D5F">
                  <w:rPr>
                    <w:rFonts w:asciiTheme="minorEastAsia" w:eastAsiaTheme="minorEastAsia" w:hAnsiTheme="minorEastAsia" w:hint="eastAsia"/>
                    <w:szCs w:val="21"/>
                  </w:rPr>
                  <w:t>采矿权、探矿权</w:t>
                </w:r>
              </w:p>
            </w:tc>
            <w:tc>
              <w:tcPr>
                <w:tcW w:w="874" w:type="pct"/>
                <w:shd w:val="clear" w:color="auto" w:fill="auto"/>
                <w:vAlign w:val="center"/>
              </w:tcPr>
              <w:p w:rsidR="006D3BC4" w:rsidRPr="00830D5F" w:rsidRDefault="006D3BC4" w:rsidP="002F53BE">
                <w:pPr>
                  <w:jc w:val="center"/>
                  <w:rPr>
                    <w:rFonts w:asciiTheme="minorEastAsia" w:eastAsiaTheme="minorEastAsia" w:hAnsiTheme="minorEastAsia"/>
                    <w:szCs w:val="21"/>
                  </w:rPr>
                </w:pPr>
                <w:r w:rsidRPr="00830D5F">
                  <w:rPr>
                    <w:rFonts w:asciiTheme="minorEastAsia" w:eastAsiaTheme="minorEastAsia" w:hAnsiTheme="minorEastAsia" w:hint="eastAsia"/>
                    <w:szCs w:val="21"/>
                  </w:rPr>
                  <w:t>其他</w:t>
                </w:r>
              </w:p>
            </w:tc>
            <w:tc>
              <w:tcPr>
                <w:tcW w:w="1048" w:type="pct"/>
                <w:shd w:val="clear" w:color="auto" w:fill="auto"/>
                <w:vAlign w:val="center"/>
              </w:tcPr>
              <w:p w:rsidR="006D3BC4" w:rsidRPr="00830D5F" w:rsidRDefault="006D3BC4" w:rsidP="002F53BE">
                <w:pPr>
                  <w:jc w:val="center"/>
                  <w:rPr>
                    <w:rFonts w:asciiTheme="minorEastAsia" w:eastAsiaTheme="minorEastAsia" w:hAnsiTheme="minorEastAsia"/>
                    <w:szCs w:val="21"/>
                  </w:rPr>
                </w:pPr>
                <w:r w:rsidRPr="00830D5F">
                  <w:rPr>
                    <w:rFonts w:asciiTheme="minorEastAsia" w:eastAsiaTheme="minorEastAsia" w:hAnsiTheme="minorEastAsia"/>
                    <w:szCs w:val="21"/>
                  </w:rPr>
                  <w:t>合计</w:t>
                </w:r>
              </w:p>
            </w:tc>
          </w:tr>
          <w:tr w:rsidR="006D3BC4" w:rsidRPr="00830D5F" w:rsidTr="006D3BC4">
            <w:trPr>
              <w:trHeight w:val="340"/>
            </w:trPr>
            <w:tc>
              <w:tcPr>
                <w:tcW w:w="1100" w:type="pct"/>
                <w:shd w:val="clear" w:color="auto" w:fill="auto"/>
                <w:vAlign w:val="center"/>
              </w:tcPr>
              <w:p w:rsidR="006D3BC4" w:rsidRPr="00830D5F" w:rsidRDefault="006D3BC4" w:rsidP="004B422F">
                <w:pPr>
                  <w:jc w:val="center"/>
                  <w:rPr>
                    <w:rFonts w:asciiTheme="minorEastAsia" w:eastAsiaTheme="minorEastAsia" w:hAnsiTheme="minorEastAsia"/>
                    <w:szCs w:val="21"/>
                  </w:rPr>
                </w:pPr>
                <w:r w:rsidRPr="00830D5F">
                  <w:rPr>
                    <w:rFonts w:asciiTheme="minorEastAsia" w:eastAsiaTheme="minorEastAsia" w:hAnsiTheme="minorEastAsia"/>
                    <w:szCs w:val="21"/>
                  </w:rPr>
                  <w:t>一、</w:t>
                </w:r>
                <w:r w:rsidRPr="00830D5F">
                  <w:rPr>
                    <w:rFonts w:asciiTheme="minorEastAsia" w:eastAsiaTheme="minorEastAsia" w:hAnsiTheme="minorEastAsia" w:hint="eastAsia"/>
                    <w:szCs w:val="21"/>
                  </w:rPr>
                  <w:t>账面原值</w:t>
                </w:r>
              </w:p>
            </w:tc>
            <w:tc>
              <w:tcPr>
                <w:tcW w:w="932" w:type="pct"/>
                <w:shd w:val="clear" w:color="auto" w:fill="auto"/>
              </w:tcPr>
              <w:p w:rsidR="006D3BC4" w:rsidRPr="00830D5F" w:rsidRDefault="006D3BC4" w:rsidP="002F53BE">
                <w:pPr>
                  <w:rPr>
                    <w:rFonts w:asciiTheme="minorEastAsia" w:eastAsiaTheme="minorEastAsia" w:hAnsiTheme="minorEastAsia"/>
                    <w:szCs w:val="21"/>
                  </w:rPr>
                </w:pPr>
              </w:p>
            </w:tc>
            <w:tc>
              <w:tcPr>
                <w:tcW w:w="1048" w:type="pct"/>
                <w:shd w:val="clear" w:color="auto" w:fill="auto"/>
              </w:tcPr>
              <w:p w:rsidR="006D3BC4" w:rsidRPr="00830D5F" w:rsidRDefault="006D3BC4" w:rsidP="002F53BE">
                <w:pPr>
                  <w:rPr>
                    <w:rFonts w:asciiTheme="minorEastAsia" w:eastAsiaTheme="minorEastAsia" w:hAnsiTheme="minorEastAsia"/>
                    <w:szCs w:val="21"/>
                  </w:rPr>
                </w:pPr>
              </w:p>
            </w:tc>
            <w:tc>
              <w:tcPr>
                <w:tcW w:w="874" w:type="pct"/>
                <w:shd w:val="clear" w:color="auto" w:fill="auto"/>
              </w:tcPr>
              <w:p w:rsidR="006D3BC4" w:rsidRPr="00830D5F" w:rsidRDefault="006D3BC4" w:rsidP="002F53BE">
                <w:pPr>
                  <w:rPr>
                    <w:rFonts w:asciiTheme="minorEastAsia" w:eastAsiaTheme="minorEastAsia" w:hAnsiTheme="minorEastAsia"/>
                    <w:szCs w:val="21"/>
                  </w:rPr>
                </w:pPr>
              </w:p>
            </w:tc>
            <w:tc>
              <w:tcPr>
                <w:tcW w:w="1048" w:type="pct"/>
                <w:shd w:val="clear" w:color="auto" w:fill="auto"/>
              </w:tcPr>
              <w:p w:rsidR="006D3BC4" w:rsidRPr="00830D5F" w:rsidRDefault="006D3BC4" w:rsidP="002F53BE">
                <w:pPr>
                  <w:rPr>
                    <w:rFonts w:asciiTheme="minorEastAsia" w:eastAsiaTheme="minorEastAsia" w:hAnsiTheme="minorEastAsia"/>
                    <w:szCs w:val="21"/>
                  </w:rPr>
                </w:pPr>
              </w:p>
            </w:tc>
          </w:tr>
          <w:tr w:rsidR="006D3BC4" w:rsidRPr="00830D5F" w:rsidTr="006D3BC4">
            <w:trPr>
              <w:trHeight w:val="340"/>
            </w:trPr>
            <w:tc>
              <w:tcPr>
                <w:tcW w:w="1100" w:type="pct"/>
                <w:shd w:val="clear" w:color="auto" w:fill="auto"/>
                <w:vAlign w:val="center"/>
              </w:tcPr>
              <w:p w:rsidR="006D3BC4" w:rsidRPr="00830D5F" w:rsidRDefault="006D3BC4" w:rsidP="004B422F">
                <w:pPr>
                  <w:jc w:val="center"/>
                  <w:rPr>
                    <w:rFonts w:asciiTheme="minorEastAsia" w:eastAsiaTheme="minorEastAsia" w:hAnsiTheme="minorEastAsia"/>
                    <w:szCs w:val="21"/>
                  </w:rPr>
                </w:pPr>
                <w:r w:rsidRPr="00830D5F">
                  <w:rPr>
                    <w:rFonts w:asciiTheme="minorEastAsia" w:eastAsiaTheme="minorEastAsia" w:hAnsiTheme="minorEastAsia"/>
                    <w:szCs w:val="21"/>
                  </w:rPr>
                  <w:lastRenderedPageBreak/>
                  <w:t>1.</w:t>
                </w:r>
                <w:r w:rsidRPr="00830D5F">
                  <w:rPr>
                    <w:rFonts w:asciiTheme="minorEastAsia" w:eastAsiaTheme="minorEastAsia" w:hAnsiTheme="minorEastAsia" w:hint="eastAsia"/>
                    <w:szCs w:val="21"/>
                  </w:rPr>
                  <w:t>期</w:t>
                </w:r>
                <w:r w:rsidRPr="00830D5F">
                  <w:rPr>
                    <w:rFonts w:asciiTheme="minorEastAsia" w:eastAsiaTheme="minorEastAsia" w:hAnsiTheme="minorEastAsia"/>
                    <w:szCs w:val="21"/>
                  </w:rPr>
                  <w:t>初余额</w:t>
                </w:r>
              </w:p>
            </w:tc>
            <w:sdt>
              <w:sdtPr>
                <w:rPr>
                  <w:rFonts w:asciiTheme="minorEastAsia" w:eastAsiaTheme="minorEastAsia" w:hAnsiTheme="minorEastAsia" w:hint="eastAsia"/>
                  <w:szCs w:val="21"/>
                </w:rPr>
                <w:alias w:val="无形资产中土地使用权原值"/>
                <w:tag w:val="_GBC_84311a28b60b4d4a97862433d2b17db9"/>
                <w:id w:val="-1923936080"/>
                <w:lock w:val="sdtLocked"/>
              </w:sdtPr>
              <w:sdtContent>
                <w:tc>
                  <w:tcPr>
                    <w:tcW w:w="932"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szCs w:val="21"/>
                      </w:rPr>
                      <w:t>901,222,675.67</w:t>
                    </w:r>
                  </w:p>
                </w:tc>
              </w:sdtContent>
            </w:sdt>
            <w:sdt>
              <w:sdtPr>
                <w:rPr>
                  <w:rFonts w:asciiTheme="minorEastAsia" w:eastAsiaTheme="minorEastAsia" w:hAnsiTheme="minorEastAsia" w:hint="eastAsia"/>
                  <w:szCs w:val="21"/>
                </w:rPr>
                <w:alias w:val="无形资产中专利权原值"/>
                <w:tag w:val="_GBC_ea934986596744ef8c877ba655d0a3e6"/>
                <w:id w:val="1937557465"/>
                <w:lock w:val="sdtLocked"/>
              </w:sdtPr>
              <w:sdtContent>
                <w:tc>
                  <w:tcPr>
                    <w:tcW w:w="1048"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szCs w:val="21"/>
                      </w:rPr>
                      <w:t>4,616,496,446.84</w:t>
                    </w:r>
                  </w:p>
                </w:tc>
              </w:sdtContent>
            </w:sdt>
            <w:sdt>
              <w:sdtPr>
                <w:rPr>
                  <w:rFonts w:asciiTheme="minorEastAsia" w:eastAsiaTheme="minorEastAsia" w:hAnsiTheme="minorEastAsia" w:hint="eastAsia"/>
                  <w:szCs w:val="21"/>
                </w:rPr>
                <w:alias w:val="无形资产中非专利技术原值"/>
                <w:tag w:val="_GBC_3bb4f5a66189475790a7c08a2e6e8dc7"/>
                <w:id w:val="1022352452"/>
                <w:lock w:val="sdtLocked"/>
              </w:sdtPr>
              <w:sdtContent>
                <w:tc>
                  <w:tcPr>
                    <w:tcW w:w="874"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szCs w:val="21"/>
                      </w:rPr>
                      <w:t>21,567,435.85</w:t>
                    </w:r>
                  </w:p>
                </w:tc>
              </w:sdtContent>
            </w:sdt>
            <w:sdt>
              <w:sdtPr>
                <w:rPr>
                  <w:rFonts w:asciiTheme="minorEastAsia" w:eastAsiaTheme="minorEastAsia" w:hAnsiTheme="minorEastAsia"/>
                  <w:szCs w:val="21"/>
                </w:rPr>
                <w:alias w:val="无形资产原价"/>
                <w:tag w:val="_GBC_68af9123af3e492898f486cf5049e1e7"/>
                <w:id w:val="-165936501"/>
                <w:lock w:val="sdtLocked"/>
              </w:sdtPr>
              <w:sdtContent>
                <w:tc>
                  <w:tcPr>
                    <w:tcW w:w="1048"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szCs w:val="21"/>
                      </w:rPr>
                      <w:t>5,539,286,558.36</w:t>
                    </w:r>
                  </w:p>
                </w:tc>
              </w:sdtContent>
            </w:sdt>
          </w:tr>
          <w:tr w:rsidR="006D3BC4" w:rsidRPr="00830D5F" w:rsidTr="006D3BC4">
            <w:trPr>
              <w:trHeight w:val="340"/>
            </w:trPr>
            <w:tc>
              <w:tcPr>
                <w:tcW w:w="1100" w:type="pct"/>
                <w:shd w:val="clear" w:color="auto" w:fill="auto"/>
                <w:vAlign w:val="center"/>
              </w:tcPr>
              <w:p w:rsidR="006D3BC4" w:rsidRPr="00830D5F" w:rsidRDefault="006D3BC4" w:rsidP="004B422F">
                <w:pPr>
                  <w:ind w:firstLineChars="200" w:firstLine="420"/>
                  <w:jc w:val="center"/>
                  <w:rPr>
                    <w:rFonts w:asciiTheme="minorEastAsia" w:eastAsiaTheme="minorEastAsia" w:hAnsiTheme="minorEastAsia"/>
                    <w:szCs w:val="21"/>
                  </w:rPr>
                </w:pPr>
                <w:r w:rsidRPr="00830D5F">
                  <w:rPr>
                    <w:rFonts w:asciiTheme="minorEastAsia" w:eastAsiaTheme="minorEastAsia" w:hAnsiTheme="minorEastAsia"/>
                    <w:szCs w:val="21"/>
                  </w:rPr>
                  <w:t>2.本期增加</w:t>
                </w:r>
                <w:r w:rsidRPr="00830D5F">
                  <w:rPr>
                    <w:rFonts w:asciiTheme="minorEastAsia" w:eastAsiaTheme="minorEastAsia" w:hAnsiTheme="minorEastAsia" w:hint="eastAsia"/>
                    <w:szCs w:val="21"/>
                  </w:rPr>
                  <w:t>金额</w:t>
                </w:r>
              </w:p>
            </w:tc>
            <w:sdt>
              <w:sdtPr>
                <w:rPr>
                  <w:rFonts w:asciiTheme="minorEastAsia" w:eastAsiaTheme="minorEastAsia" w:hAnsiTheme="minorEastAsia" w:hint="eastAsia"/>
                  <w:szCs w:val="21"/>
                </w:rPr>
                <w:alias w:val="无形资产中土地使用权原值本期增加额"/>
                <w:tag w:val="_GBC_2490e1c5e0334092b98b32ae9bf9660f"/>
                <w:id w:val="-394123145"/>
                <w:lock w:val="sdtLocked"/>
              </w:sdtPr>
              <w:sdtContent>
                <w:tc>
                  <w:tcPr>
                    <w:tcW w:w="932"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szCs w:val="21"/>
                      </w:rPr>
                      <w:t>61,791,256.34</w:t>
                    </w:r>
                  </w:p>
                </w:tc>
              </w:sdtContent>
            </w:sdt>
            <w:sdt>
              <w:sdtPr>
                <w:rPr>
                  <w:rFonts w:asciiTheme="minorEastAsia" w:eastAsiaTheme="minorEastAsia" w:hAnsiTheme="minorEastAsia" w:hint="eastAsia"/>
                  <w:szCs w:val="21"/>
                </w:rPr>
                <w:alias w:val="无形资产中专利权原值本期增加额"/>
                <w:tag w:val="_GBC_46ffd3d0b13f4dfcbc9c7d08bd4ff3ba"/>
                <w:id w:val="-1160303015"/>
                <w:lock w:val="sdtLocked"/>
              </w:sdtPr>
              <w:sdtContent>
                <w:tc>
                  <w:tcPr>
                    <w:tcW w:w="1048"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szCs w:val="21"/>
                      </w:rPr>
                      <w:t>164,507,075.42</w:t>
                    </w:r>
                  </w:p>
                </w:tc>
              </w:sdtContent>
            </w:sdt>
            <w:sdt>
              <w:sdtPr>
                <w:rPr>
                  <w:rFonts w:asciiTheme="minorEastAsia" w:eastAsiaTheme="minorEastAsia" w:hAnsiTheme="minorEastAsia" w:hint="eastAsia"/>
                  <w:szCs w:val="21"/>
                </w:rPr>
                <w:alias w:val="无形资产中非专利技术原值本期增加额"/>
                <w:tag w:val="_GBC_04c00f8129544e3f866a94b8219b588f"/>
                <w:id w:val="1393318460"/>
                <w:lock w:val="sdtLocked"/>
              </w:sdtPr>
              <w:sdtContent>
                <w:tc>
                  <w:tcPr>
                    <w:tcW w:w="874"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szCs w:val="21"/>
                      </w:rPr>
                      <w:t>912,312.00</w:t>
                    </w:r>
                  </w:p>
                </w:tc>
              </w:sdtContent>
            </w:sdt>
            <w:sdt>
              <w:sdtPr>
                <w:rPr>
                  <w:rFonts w:asciiTheme="minorEastAsia" w:eastAsiaTheme="minorEastAsia" w:hAnsiTheme="minorEastAsia"/>
                  <w:szCs w:val="21"/>
                </w:rPr>
                <w:alias w:val="无形资产原价（增加额）"/>
                <w:tag w:val="_GBC_a0ddbba821054ece8a919407e8bb4c9a"/>
                <w:id w:val="1146549861"/>
                <w:lock w:val="sdtLocked"/>
              </w:sdtPr>
              <w:sdtContent>
                <w:tc>
                  <w:tcPr>
                    <w:tcW w:w="1048"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szCs w:val="21"/>
                      </w:rPr>
                      <w:t>227,210,643.76</w:t>
                    </w:r>
                  </w:p>
                </w:tc>
              </w:sdtContent>
            </w:sdt>
          </w:tr>
          <w:tr w:rsidR="006D3BC4" w:rsidRPr="00830D5F" w:rsidTr="006D3BC4">
            <w:trPr>
              <w:trHeight w:val="340"/>
            </w:trPr>
            <w:tc>
              <w:tcPr>
                <w:tcW w:w="1100" w:type="pct"/>
                <w:shd w:val="clear" w:color="auto" w:fill="auto"/>
                <w:vAlign w:val="center"/>
              </w:tcPr>
              <w:p w:rsidR="006D3BC4" w:rsidRPr="00830D5F" w:rsidRDefault="006D3BC4" w:rsidP="004B422F">
                <w:pPr>
                  <w:ind w:firstLineChars="300" w:firstLine="630"/>
                  <w:jc w:val="center"/>
                  <w:rPr>
                    <w:rFonts w:asciiTheme="minorEastAsia" w:eastAsiaTheme="minorEastAsia" w:hAnsiTheme="minorEastAsia"/>
                    <w:szCs w:val="21"/>
                  </w:rPr>
                </w:pPr>
                <w:r w:rsidRPr="00830D5F">
                  <w:rPr>
                    <w:rFonts w:asciiTheme="minorEastAsia" w:eastAsiaTheme="minorEastAsia" w:hAnsiTheme="minorEastAsia"/>
                    <w:szCs w:val="21"/>
                  </w:rPr>
                  <w:t>(1)</w:t>
                </w:r>
                <w:r w:rsidRPr="00830D5F">
                  <w:rPr>
                    <w:rFonts w:asciiTheme="minorEastAsia" w:eastAsiaTheme="minorEastAsia" w:hAnsiTheme="minorEastAsia" w:hint="eastAsia"/>
                    <w:szCs w:val="21"/>
                  </w:rPr>
                  <w:t>购置</w:t>
                </w:r>
              </w:p>
            </w:tc>
            <w:sdt>
              <w:sdtPr>
                <w:rPr>
                  <w:rFonts w:asciiTheme="minorEastAsia" w:eastAsiaTheme="minorEastAsia" w:hAnsiTheme="minorEastAsia" w:hint="eastAsia"/>
                  <w:szCs w:val="21"/>
                </w:rPr>
                <w:alias w:val="外购导致的土地使用权账面原值增加额"/>
                <w:tag w:val="_GBC_01a22813014d488181247b90973b290e"/>
                <w:id w:val="-430206620"/>
                <w:lock w:val="sdtLocked"/>
              </w:sdtPr>
              <w:sdtContent>
                <w:tc>
                  <w:tcPr>
                    <w:tcW w:w="932"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szCs w:val="21"/>
                      </w:rPr>
                      <w:t>61,791,256.34</w:t>
                    </w:r>
                  </w:p>
                </w:tc>
              </w:sdtContent>
            </w:sdt>
            <w:sdt>
              <w:sdtPr>
                <w:rPr>
                  <w:rFonts w:asciiTheme="minorEastAsia" w:eastAsiaTheme="minorEastAsia" w:hAnsiTheme="minorEastAsia" w:hint="eastAsia"/>
                  <w:szCs w:val="21"/>
                </w:rPr>
                <w:alias w:val="外购导致的专利权账面原值增加额"/>
                <w:tag w:val="_GBC_900513b870b94267b90988de2224aeb2"/>
                <w:id w:val="326714571"/>
                <w:lock w:val="sdtLocked"/>
              </w:sdtPr>
              <w:sdtContent>
                <w:tc>
                  <w:tcPr>
                    <w:tcW w:w="1048"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szCs w:val="21"/>
                      </w:rPr>
                      <w:t>132,970,680.14</w:t>
                    </w:r>
                  </w:p>
                </w:tc>
              </w:sdtContent>
            </w:sdt>
            <w:sdt>
              <w:sdtPr>
                <w:rPr>
                  <w:rFonts w:asciiTheme="minorEastAsia" w:eastAsiaTheme="minorEastAsia" w:hAnsiTheme="minorEastAsia" w:hint="eastAsia"/>
                  <w:szCs w:val="21"/>
                </w:rPr>
                <w:alias w:val="外购导致的非专利技术账面原值增加额"/>
                <w:tag w:val="_GBC_4a0881c3f69c467b9ad11ead5a08fb47"/>
                <w:id w:val="1782758047"/>
                <w:lock w:val="sdtLocked"/>
              </w:sdtPr>
              <w:sdtContent>
                <w:tc>
                  <w:tcPr>
                    <w:tcW w:w="874"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szCs w:val="21"/>
                      </w:rPr>
                      <w:t>912,312.00</w:t>
                    </w:r>
                  </w:p>
                </w:tc>
              </w:sdtContent>
            </w:sdt>
            <w:sdt>
              <w:sdtPr>
                <w:rPr>
                  <w:rFonts w:asciiTheme="minorEastAsia" w:eastAsiaTheme="minorEastAsia" w:hAnsiTheme="minorEastAsia"/>
                  <w:szCs w:val="21"/>
                </w:rPr>
                <w:alias w:val="外购导致的无形资产账面原值增加额"/>
                <w:tag w:val="_GBC_3b54166a98d6430892ede08e3ea1368f"/>
                <w:id w:val="-1979142496"/>
                <w:lock w:val="sdtLocked"/>
              </w:sdtPr>
              <w:sdtEndPr>
                <w:rPr>
                  <w:rFonts w:hint="eastAsia"/>
                </w:rPr>
              </w:sdtEndPr>
              <w:sdtContent>
                <w:tc>
                  <w:tcPr>
                    <w:tcW w:w="1048"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szCs w:val="21"/>
                      </w:rPr>
                      <w:t>195,674,248.48</w:t>
                    </w:r>
                  </w:p>
                </w:tc>
              </w:sdtContent>
            </w:sdt>
          </w:tr>
          <w:tr w:rsidR="006D3BC4" w:rsidRPr="00830D5F" w:rsidTr="006D3BC4">
            <w:trPr>
              <w:trHeight w:val="340"/>
            </w:trPr>
            <w:tc>
              <w:tcPr>
                <w:tcW w:w="1100" w:type="pct"/>
                <w:shd w:val="clear" w:color="auto" w:fill="auto"/>
                <w:vAlign w:val="center"/>
              </w:tcPr>
              <w:p w:rsidR="006D3BC4" w:rsidRPr="00830D5F" w:rsidRDefault="006D3BC4" w:rsidP="004B422F">
                <w:pPr>
                  <w:ind w:firstLineChars="300" w:firstLine="630"/>
                  <w:jc w:val="center"/>
                  <w:rPr>
                    <w:rFonts w:asciiTheme="minorEastAsia" w:eastAsiaTheme="minorEastAsia" w:hAnsiTheme="minorEastAsia"/>
                    <w:szCs w:val="21"/>
                  </w:rPr>
                </w:pPr>
                <w:r w:rsidRPr="00830D5F">
                  <w:rPr>
                    <w:rFonts w:asciiTheme="minorEastAsia" w:eastAsiaTheme="minorEastAsia" w:hAnsiTheme="minorEastAsia" w:hint="eastAsia"/>
                    <w:szCs w:val="21"/>
                  </w:rPr>
                  <w:t>(</w:t>
                </w:r>
                <w:r w:rsidRPr="00830D5F">
                  <w:rPr>
                    <w:rFonts w:asciiTheme="minorEastAsia" w:eastAsiaTheme="minorEastAsia" w:hAnsiTheme="minorEastAsia"/>
                    <w:szCs w:val="21"/>
                  </w:rPr>
                  <w:t>2)</w:t>
                </w:r>
                <w:r w:rsidRPr="00830D5F">
                  <w:rPr>
                    <w:rFonts w:asciiTheme="minorEastAsia" w:eastAsiaTheme="minorEastAsia" w:hAnsiTheme="minorEastAsia" w:hint="eastAsia"/>
                    <w:szCs w:val="21"/>
                  </w:rPr>
                  <w:t>内部研发</w:t>
                </w:r>
              </w:p>
            </w:tc>
            <w:sdt>
              <w:sdtPr>
                <w:rPr>
                  <w:rFonts w:asciiTheme="minorEastAsia" w:eastAsiaTheme="minorEastAsia" w:hAnsiTheme="minorEastAsia" w:hint="eastAsia"/>
                  <w:szCs w:val="21"/>
                </w:rPr>
                <w:alias w:val="内部研发导致的土地使用权账面原值增加额"/>
                <w:tag w:val="_GBC_818547ee84264a7b929c42c13575210a"/>
                <w:id w:val="-1722899507"/>
                <w:lock w:val="sdtLocked"/>
                <w:showingPlcHdr/>
              </w:sdtPr>
              <w:sdtContent>
                <w:tc>
                  <w:tcPr>
                    <w:tcW w:w="932"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hint="eastAsia"/>
                  <w:szCs w:val="21"/>
                </w:rPr>
                <w:alias w:val="内部研发导致的专利权账面原值增加额"/>
                <w:tag w:val="_GBC_8e7b477916194f60a0a49fc428d611a5"/>
                <w:id w:val="1463768670"/>
                <w:lock w:val="sdtLocked"/>
                <w:showingPlcHdr/>
              </w:sdtPr>
              <w:sdtContent>
                <w:tc>
                  <w:tcPr>
                    <w:tcW w:w="1048"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hint="eastAsia"/>
                  <w:szCs w:val="21"/>
                </w:rPr>
                <w:alias w:val="内部研发导致的非专利技术账面原值增加额"/>
                <w:tag w:val="_GBC_98701f1c9f1640798243f9786940829a"/>
                <w:id w:val="-1298291168"/>
                <w:lock w:val="sdtLocked"/>
                <w:showingPlcHdr/>
              </w:sdtPr>
              <w:sdtContent>
                <w:tc>
                  <w:tcPr>
                    <w:tcW w:w="874"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hint="eastAsia"/>
                  <w:szCs w:val="21"/>
                </w:rPr>
                <w:alias w:val="内部研发导致的无形资产账面原值增加额"/>
                <w:tag w:val="_GBC_026315d867d5429ca6cbe162f61d9b26"/>
                <w:id w:val="588663351"/>
                <w:lock w:val="sdtLocked"/>
                <w:showingPlcHdr/>
              </w:sdtPr>
              <w:sdtContent>
                <w:tc>
                  <w:tcPr>
                    <w:tcW w:w="1048"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hint="eastAsia"/>
                        <w:color w:val="333399"/>
                        <w:szCs w:val="21"/>
                      </w:rPr>
                      <w:t xml:space="preserve">　</w:t>
                    </w:r>
                  </w:p>
                  <w:p w:rsidR="006D3BC4" w:rsidRPr="00830D5F" w:rsidRDefault="006D3BC4" w:rsidP="002F53BE">
                    <w:pPr>
                      <w:jc w:val="center"/>
                      <w:rPr>
                        <w:rFonts w:asciiTheme="minorEastAsia" w:eastAsiaTheme="minorEastAsia" w:hAnsiTheme="minorEastAsia"/>
                        <w:szCs w:val="21"/>
                      </w:rPr>
                    </w:pPr>
                  </w:p>
                </w:tc>
              </w:sdtContent>
            </w:sdt>
          </w:tr>
          <w:tr w:rsidR="006D3BC4" w:rsidRPr="00830D5F" w:rsidTr="006D3BC4">
            <w:trPr>
              <w:trHeight w:val="340"/>
            </w:trPr>
            <w:tc>
              <w:tcPr>
                <w:tcW w:w="1100" w:type="pct"/>
                <w:shd w:val="clear" w:color="auto" w:fill="auto"/>
              </w:tcPr>
              <w:p w:rsidR="006D3BC4" w:rsidRPr="00830D5F" w:rsidRDefault="006D3BC4" w:rsidP="004B422F">
                <w:pPr>
                  <w:ind w:firstLineChars="300" w:firstLine="630"/>
                  <w:jc w:val="center"/>
                  <w:rPr>
                    <w:rFonts w:asciiTheme="minorEastAsia" w:eastAsiaTheme="minorEastAsia" w:hAnsiTheme="minorEastAsia"/>
                    <w:szCs w:val="21"/>
                  </w:rPr>
                </w:pPr>
                <w:r w:rsidRPr="00830D5F">
                  <w:rPr>
                    <w:rFonts w:asciiTheme="minorEastAsia" w:eastAsiaTheme="minorEastAsia" w:hAnsiTheme="minorEastAsia" w:hint="eastAsia"/>
                    <w:szCs w:val="21"/>
                  </w:rPr>
                  <w:t>(</w:t>
                </w:r>
                <w:r w:rsidRPr="00830D5F">
                  <w:rPr>
                    <w:rFonts w:asciiTheme="minorEastAsia" w:eastAsiaTheme="minorEastAsia" w:hAnsiTheme="minorEastAsia"/>
                    <w:szCs w:val="21"/>
                  </w:rPr>
                  <w:t>3</w:t>
                </w:r>
                <w:r w:rsidRPr="00830D5F">
                  <w:rPr>
                    <w:rFonts w:asciiTheme="minorEastAsia" w:eastAsiaTheme="minorEastAsia" w:hAnsiTheme="minorEastAsia" w:hint="eastAsia"/>
                    <w:szCs w:val="21"/>
                  </w:rPr>
                  <w:t>)企</w:t>
                </w:r>
                <w:r w:rsidRPr="00830D5F">
                  <w:rPr>
                    <w:rFonts w:asciiTheme="minorEastAsia" w:eastAsiaTheme="minorEastAsia" w:hAnsiTheme="minorEastAsia"/>
                    <w:szCs w:val="21"/>
                  </w:rPr>
                  <w:t>业合并增加</w:t>
                </w:r>
              </w:p>
            </w:tc>
            <w:sdt>
              <w:sdtPr>
                <w:rPr>
                  <w:rFonts w:asciiTheme="minorEastAsia" w:eastAsiaTheme="minorEastAsia" w:hAnsiTheme="minorEastAsia"/>
                  <w:szCs w:val="21"/>
                </w:rPr>
                <w:alias w:val="企业合并增加导致的土地使用权账面原值增加额"/>
                <w:tag w:val="_GBC_855a4e99349a4daca719c383c5cc51de"/>
                <w:id w:val="-1099105472"/>
                <w:lock w:val="sdtLocked"/>
                <w:showingPlcHdr/>
              </w:sdtPr>
              <w:sdtContent>
                <w:tc>
                  <w:tcPr>
                    <w:tcW w:w="932"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企业合并增加导致的专利权账面原值增加额"/>
                <w:tag w:val="_GBC_1fa8897bfb304370bf6264bad0a6ddca"/>
                <w:id w:val="1688638842"/>
                <w:lock w:val="sdtLocked"/>
              </w:sdtPr>
              <w:sdtContent>
                <w:tc>
                  <w:tcPr>
                    <w:tcW w:w="1048"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szCs w:val="21"/>
                      </w:rPr>
                      <w:t>31,536,395.28</w:t>
                    </w:r>
                  </w:p>
                </w:tc>
              </w:sdtContent>
            </w:sdt>
            <w:sdt>
              <w:sdtPr>
                <w:rPr>
                  <w:rFonts w:asciiTheme="minorEastAsia" w:eastAsiaTheme="minorEastAsia" w:hAnsiTheme="minorEastAsia"/>
                  <w:szCs w:val="21"/>
                </w:rPr>
                <w:alias w:val="企业合并增加导致的非专利技术账面原值增加额"/>
                <w:tag w:val="_GBC_114e417e56564e249e646a5aa12c2130"/>
                <w:id w:val="932329320"/>
                <w:lock w:val="sdtLocked"/>
                <w:showingPlcHdr/>
              </w:sdtPr>
              <w:sdtContent>
                <w:tc>
                  <w:tcPr>
                    <w:tcW w:w="874"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企业合并增加导致的无形资产账面原值增加额"/>
                <w:tag w:val="_GBC_73a2938dc8dd494d93fb427a21906fcf"/>
                <w:id w:val="-762145991"/>
                <w:lock w:val="sdtLocked"/>
              </w:sdtPr>
              <w:sdtContent>
                <w:tc>
                  <w:tcPr>
                    <w:tcW w:w="1048"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szCs w:val="21"/>
                      </w:rPr>
                      <w:t>31,536,395.28</w:t>
                    </w:r>
                  </w:p>
                </w:tc>
              </w:sdtContent>
            </w:sdt>
          </w:tr>
          <w:tr w:rsidR="006D3BC4" w:rsidRPr="00830D5F" w:rsidTr="006D3BC4">
            <w:trPr>
              <w:trHeight w:val="340"/>
            </w:trPr>
            <w:tc>
              <w:tcPr>
                <w:tcW w:w="1100" w:type="pct"/>
                <w:shd w:val="clear" w:color="auto" w:fill="auto"/>
                <w:vAlign w:val="center"/>
              </w:tcPr>
              <w:p w:rsidR="006D3BC4" w:rsidRPr="00830D5F" w:rsidRDefault="006D3BC4" w:rsidP="004B422F">
                <w:pPr>
                  <w:jc w:val="center"/>
                  <w:rPr>
                    <w:rFonts w:asciiTheme="minorEastAsia" w:eastAsiaTheme="minorEastAsia" w:hAnsiTheme="minorEastAsia"/>
                    <w:szCs w:val="21"/>
                  </w:rPr>
                </w:pPr>
                <w:r w:rsidRPr="00830D5F">
                  <w:rPr>
                    <w:rFonts w:asciiTheme="minorEastAsia" w:eastAsiaTheme="minorEastAsia" w:hAnsiTheme="minorEastAsia"/>
                    <w:szCs w:val="21"/>
                  </w:rPr>
                  <w:t>3.本期减少</w:t>
                </w:r>
                <w:r w:rsidRPr="00830D5F">
                  <w:rPr>
                    <w:rFonts w:asciiTheme="minorEastAsia" w:eastAsiaTheme="minorEastAsia" w:hAnsiTheme="minorEastAsia" w:hint="eastAsia"/>
                    <w:szCs w:val="21"/>
                  </w:rPr>
                  <w:t>金额</w:t>
                </w:r>
              </w:p>
            </w:tc>
            <w:sdt>
              <w:sdtPr>
                <w:rPr>
                  <w:rFonts w:asciiTheme="minorEastAsia" w:eastAsiaTheme="minorEastAsia" w:hAnsiTheme="minorEastAsia" w:hint="eastAsia"/>
                  <w:szCs w:val="21"/>
                </w:rPr>
                <w:alias w:val="无形资产中土地使用权原值本期减少额"/>
                <w:tag w:val="_GBC_7f2502b17635416c9bd8c37c69c705ad"/>
                <w:id w:val="763346722"/>
                <w:lock w:val="sdtLocked"/>
              </w:sdtPr>
              <w:sdtContent>
                <w:tc>
                  <w:tcPr>
                    <w:tcW w:w="932"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szCs w:val="21"/>
                      </w:rPr>
                      <w:t>418,517.12</w:t>
                    </w:r>
                  </w:p>
                </w:tc>
              </w:sdtContent>
            </w:sdt>
            <w:sdt>
              <w:sdtPr>
                <w:rPr>
                  <w:rFonts w:asciiTheme="minorEastAsia" w:eastAsiaTheme="minorEastAsia" w:hAnsiTheme="minorEastAsia" w:hint="eastAsia"/>
                  <w:szCs w:val="21"/>
                </w:rPr>
                <w:alias w:val="无形资产中专利权原值本期减少额"/>
                <w:tag w:val="_GBC_3e69e7df8f7047ef85df3430d84b3fc6"/>
                <w:id w:val="-824280706"/>
                <w:lock w:val="sdtLocked"/>
              </w:sdtPr>
              <w:sdtContent>
                <w:tc>
                  <w:tcPr>
                    <w:tcW w:w="1048"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szCs w:val="21"/>
                      </w:rPr>
                      <w:t>5,251,380.64</w:t>
                    </w:r>
                  </w:p>
                </w:tc>
              </w:sdtContent>
            </w:sdt>
            <w:sdt>
              <w:sdtPr>
                <w:rPr>
                  <w:rFonts w:asciiTheme="minorEastAsia" w:eastAsiaTheme="minorEastAsia" w:hAnsiTheme="minorEastAsia" w:hint="eastAsia"/>
                  <w:szCs w:val="21"/>
                </w:rPr>
                <w:alias w:val="无形资产中非专利技术原值本期减少额"/>
                <w:tag w:val="_GBC_1ab7be4c9e0f4ee4b4a29aaf2aea692c"/>
                <w:id w:val="633058743"/>
                <w:lock w:val="sdtLocked"/>
                <w:showingPlcHdr/>
              </w:sdtPr>
              <w:sdtContent>
                <w:tc>
                  <w:tcPr>
                    <w:tcW w:w="874"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无形资产原价（减少额）"/>
                <w:tag w:val="_GBC_2417eac70b8a496d88ab6c27726f91f6"/>
                <w:id w:val="-760601340"/>
                <w:lock w:val="sdtLocked"/>
              </w:sdtPr>
              <w:sdtContent>
                <w:tc>
                  <w:tcPr>
                    <w:tcW w:w="1048"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szCs w:val="21"/>
                      </w:rPr>
                      <w:t>5,669,897.76</w:t>
                    </w:r>
                  </w:p>
                </w:tc>
              </w:sdtContent>
            </w:sdt>
          </w:tr>
          <w:tr w:rsidR="006D3BC4" w:rsidRPr="00830D5F" w:rsidTr="006D3BC4">
            <w:trPr>
              <w:trHeight w:val="340"/>
            </w:trPr>
            <w:tc>
              <w:tcPr>
                <w:tcW w:w="1100" w:type="pct"/>
                <w:shd w:val="clear" w:color="auto" w:fill="auto"/>
                <w:vAlign w:val="center"/>
              </w:tcPr>
              <w:p w:rsidR="006D3BC4" w:rsidRPr="00830D5F" w:rsidRDefault="006D3BC4" w:rsidP="004B422F">
                <w:pPr>
                  <w:ind w:firstLineChars="300" w:firstLine="630"/>
                  <w:jc w:val="center"/>
                  <w:rPr>
                    <w:rFonts w:asciiTheme="minorEastAsia" w:eastAsiaTheme="minorEastAsia" w:hAnsiTheme="minorEastAsia"/>
                    <w:szCs w:val="21"/>
                  </w:rPr>
                </w:pPr>
                <w:r w:rsidRPr="00830D5F">
                  <w:rPr>
                    <w:rFonts w:asciiTheme="minorEastAsia" w:eastAsiaTheme="minorEastAsia" w:hAnsiTheme="minorEastAsia"/>
                    <w:szCs w:val="21"/>
                  </w:rPr>
                  <w:t>(</w:t>
                </w:r>
                <w:r w:rsidRPr="00830D5F">
                  <w:rPr>
                    <w:rFonts w:asciiTheme="minorEastAsia" w:eastAsiaTheme="minorEastAsia" w:hAnsiTheme="minorEastAsia" w:hint="eastAsia"/>
                    <w:szCs w:val="21"/>
                  </w:rPr>
                  <w:t>1</w:t>
                </w:r>
                <w:r w:rsidRPr="00830D5F">
                  <w:rPr>
                    <w:rFonts w:asciiTheme="minorEastAsia" w:eastAsiaTheme="minorEastAsia" w:hAnsiTheme="minorEastAsia"/>
                    <w:szCs w:val="21"/>
                  </w:rPr>
                  <w:t>)</w:t>
                </w:r>
                <w:r w:rsidRPr="00830D5F">
                  <w:rPr>
                    <w:rFonts w:asciiTheme="minorEastAsia" w:eastAsiaTheme="minorEastAsia" w:hAnsiTheme="minorEastAsia" w:hint="eastAsia"/>
                    <w:szCs w:val="21"/>
                  </w:rPr>
                  <w:t>处置</w:t>
                </w:r>
              </w:p>
            </w:tc>
            <w:sdt>
              <w:sdtPr>
                <w:rPr>
                  <w:rFonts w:asciiTheme="minorEastAsia" w:eastAsiaTheme="minorEastAsia" w:hAnsiTheme="minorEastAsia" w:hint="eastAsia"/>
                  <w:szCs w:val="21"/>
                </w:rPr>
                <w:alias w:val="处置导致的土地使用权账面原值减少额"/>
                <w:tag w:val="_GBC_38e1e2ef62954a879be67b4ad80f2cd8"/>
                <w:id w:val="1616254489"/>
                <w:lock w:val="sdtLocked"/>
              </w:sdtPr>
              <w:sdtContent>
                <w:tc>
                  <w:tcPr>
                    <w:tcW w:w="932"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szCs w:val="21"/>
                      </w:rPr>
                      <w:t>418,517.12</w:t>
                    </w:r>
                  </w:p>
                </w:tc>
              </w:sdtContent>
            </w:sdt>
            <w:sdt>
              <w:sdtPr>
                <w:rPr>
                  <w:rFonts w:asciiTheme="minorEastAsia" w:eastAsiaTheme="minorEastAsia" w:hAnsiTheme="minorEastAsia" w:hint="eastAsia"/>
                  <w:szCs w:val="21"/>
                </w:rPr>
                <w:alias w:val="处置导致的专利权账面原值减少额"/>
                <w:tag w:val="_GBC_5faa2ab4a90640699295dd102f4ac082"/>
                <w:id w:val="-64342915"/>
                <w:lock w:val="sdtLocked"/>
              </w:sdtPr>
              <w:sdtContent>
                <w:tc>
                  <w:tcPr>
                    <w:tcW w:w="1048"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szCs w:val="21"/>
                      </w:rPr>
                      <w:t>5,251,380.64</w:t>
                    </w:r>
                  </w:p>
                </w:tc>
              </w:sdtContent>
            </w:sdt>
            <w:sdt>
              <w:sdtPr>
                <w:rPr>
                  <w:rFonts w:asciiTheme="minorEastAsia" w:eastAsiaTheme="minorEastAsia" w:hAnsiTheme="minorEastAsia" w:hint="eastAsia"/>
                  <w:szCs w:val="21"/>
                </w:rPr>
                <w:alias w:val="处置导致的非专利技术账面原值减少额"/>
                <w:tag w:val="_GBC_7e3fa1c8f2154d9b84228afa0e226317"/>
                <w:id w:val="-132338845"/>
                <w:lock w:val="sdtLocked"/>
                <w:showingPlcHdr/>
              </w:sdtPr>
              <w:sdtContent>
                <w:tc>
                  <w:tcPr>
                    <w:tcW w:w="874"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hint="eastAsia"/>
                  <w:szCs w:val="21"/>
                </w:rPr>
                <w:alias w:val="处置导致的无形资产账面原值减少额"/>
                <w:tag w:val="_GBC_b9a2cc50e53f4ebcb98cada67cc26f44"/>
                <w:id w:val="799115924"/>
                <w:lock w:val="sdtLocked"/>
              </w:sdtPr>
              <w:sdtContent>
                <w:tc>
                  <w:tcPr>
                    <w:tcW w:w="1048"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szCs w:val="21"/>
                      </w:rPr>
                      <w:t>5,669,897.76</w:t>
                    </w:r>
                  </w:p>
                </w:tc>
              </w:sdtContent>
            </w:sdt>
          </w:tr>
          <w:tr w:rsidR="006D3BC4" w:rsidRPr="00830D5F" w:rsidTr="006D3BC4">
            <w:trPr>
              <w:trHeight w:val="340"/>
            </w:trPr>
            <w:tc>
              <w:tcPr>
                <w:tcW w:w="1100" w:type="pct"/>
                <w:shd w:val="clear" w:color="auto" w:fill="auto"/>
                <w:vAlign w:val="center"/>
              </w:tcPr>
              <w:p w:rsidR="006D3BC4" w:rsidRPr="00830D5F" w:rsidRDefault="006D3BC4" w:rsidP="004B422F">
                <w:pPr>
                  <w:jc w:val="center"/>
                  <w:rPr>
                    <w:rFonts w:asciiTheme="minorEastAsia" w:eastAsiaTheme="minorEastAsia" w:hAnsiTheme="minorEastAsia"/>
                    <w:szCs w:val="21"/>
                  </w:rPr>
                </w:pPr>
                <w:r w:rsidRPr="00830D5F">
                  <w:rPr>
                    <w:rFonts w:asciiTheme="minorEastAsia" w:eastAsiaTheme="minorEastAsia" w:hAnsiTheme="minorEastAsia"/>
                    <w:szCs w:val="21"/>
                  </w:rPr>
                  <w:t>4.期末余额</w:t>
                </w:r>
              </w:p>
            </w:tc>
            <w:sdt>
              <w:sdtPr>
                <w:rPr>
                  <w:rFonts w:asciiTheme="minorEastAsia" w:eastAsiaTheme="minorEastAsia" w:hAnsiTheme="minorEastAsia" w:hint="eastAsia"/>
                  <w:szCs w:val="21"/>
                </w:rPr>
                <w:alias w:val="无形资产中土地使用权原值"/>
                <w:tag w:val="_GBC_678513d0cfc34461a07bb4b42557f615"/>
                <w:id w:val="-2078117011"/>
                <w:lock w:val="sdtLocked"/>
              </w:sdtPr>
              <w:sdtContent>
                <w:tc>
                  <w:tcPr>
                    <w:tcW w:w="932"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szCs w:val="21"/>
                      </w:rPr>
                      <w:t>962,595,414.89</w:t>
                    </w:r>
                  </w:p>
                </w:tc>
              </w:sdtContent>
            </w:sdt>
            <w:sdt>
              <w:sdtPr>
                <w:rPr>
                  <w:rFonts w:asciiTheme="minorEastAsia" w:eastAsiaTheme="minorEastAsia" w:hAnsiTheme="minorEastAsia" w:hint="eastAsia"/>
                  <w:szCs w:val="21"/>
                </w:rPr>
                <w:alias w:val="无形资产中专利权原值"/>
                <w:tag w:val="_GBC_7de1974243c44ad6a5bf7ab578402947"/>
                <w:id w:val="-2080043394"/>
                <w:lock w:val="sdtLocked"/>
              </w:sdtPr>
              <w:sdtContent>
                <w:tc>
                  <w:tcPr>
                    <w:tcW w:w="1048"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szCs w:val="21"/>
                      </w:rPr>
                      <w:t>4,775,752,141.62</w:t>
                    </w:r>
                  </w:p>
                </w:tc>
              </w:sdtContent>
            </w:sdt>
            <w:sdt>
              <w:sdtPr>
                <w:rPr>
                  <w:rFonts w:asciiTheme="minorEastAsia" w:eastAsiaTheme="minorEastAsia" w:hAnsiTheme="minorEastAsia" w:hint="eastAsia"/>
                  <w:szCs w:val="21"/>
                </w:rPr>
                <w:alias w:val="无形资产中非专利技术原值"/>
                <w:tag w:val="_GBC_b74bc16d48e5471e915171e376340f4c"/>
                <w:id w:val="874813956"/>
                <w:lock w:val="sdtLocked"/>
              </w:sdtPr>
              <w:sdtContent>
                <w:tc>
                  <w:tcPr>
                    <w:tcW w:w="874"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szCs w:val="21"/>
                      </w:rPr>
                      <w:t>22,479,747.85</w:t>
                    </w:r>
                  </w:p>
                </w:tc>
              </w:sdtContent>
            </w:sdt>
            <w:sdt>
              <w:sdtPr>
                <w:rPr>
                  <w:rFonts w:asciiTheme="minorEastAsia" w:eastAsiaTheme="minorEastAsia" w:hAnsiTheme="minorEastAsia"/>
                  <w:szCs w:val="21"/>
                </w:rPr>
                <w:alias w:val="无形资产原价"/>
                <w:tag w:val="_GBC_7f0f3d498a1a42448f8de9f919187d1c"/>
                <w:id w:val="931855758"/>
                <w:lock w:val="sdtLocked"/>
              </w:sdtPr>
              <w:sdtContent>
                <w:tc>
                  <w:tcPr>
                    <w:tcW w:w="1048"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szCs w:val="21"/>
                      </w:rPr>
                      <w:t>5,760,827,304.36</w:t>
                    </w:r>
                  </w:p>
                </w:tc>
              </w:sdtContent>
            </w:sdt>
          </w:tr>
          <w:tr w:rsidR="006D3BC4" w:rsidRPr="00830D5F" w:rsidTr="006D3BC4">
            <w:trPr>
              <w:trHeight w:val="340"/>
            </w:trPr>
            <w:tc>
              <w:tcPr>
                <w:tcW w:w="1100" w:type="pct"/>
                <w:shd w:val="clear" w:color="auto" w:fill="auto"/>
                <w:vAlign w:val="center"/>
              </w:tcPr>
              <w:p w:rsidR="006D3BC4" w:rsidRPr="00830D5F" w:rsidRDefault="006D3BC4" w:rsidP="004B422F">
                <w:pPr>
                  <w:jc w:val="center"/>
                  <w:rPr>
                    <w:rFonts w:asciiTheme="minorEastAsia" w:eastAsiaTheme="minorEastAsia" w:hAnsiTheme="minorEastAsia"/>
                    <w:szCs w:val="21"/>
                  </w:rPr>
                </w:pPr>
                <w:r w:rsidRPr="00830D5F">
                  <w:rPr>
                    <w:rFonts w:asciiTheme="minorEastAsia" w:eastAsiaTheme="minorEastAsia" w:hAnsiTheme="minorEastAsia"/>
                    <w:szCs w:val="21"/>
                  </w:rPr>
                  <w:t>二、累计</w:t>
                </w:r>
                <w:r w:rsidRPr="00830D5F">
                  <w:rPr>
                    <w:rFonts w:asciiTheme="minorEastAsia" w:eastAsiaTheme="minorEastAsia" w:hAnsiTheme="minorEastAsia" w:hint="eastAsia"/>
                    <w:szCs w:val="21"/>
                  </w:rPr>
                  <w:t>摊销</w:t>
                </w:r>
              </w:p>
            </w:tc>
            <w:tc>
              <w:tcPr>
                <w:tcW w:w="932" w:type="pct"/>
                <w:shd w:val="clear" w:color="auto" w:fill="auto"/>
              </w:tcPr>
              <w:p w:rsidR="006D3BC4" w:rsidRPr="00830D5F" w:rsidRDefault="006D3BC4" w:rsidP="002F53BE">
                <w:pPr>
                  <w:jc w:val="right"/>
                  <w:rPr>
                    <w:rFonts w:asciiTheme="minorEastAsia" w:eastAsiaTheme="minorEastAsia" w:hAnsiTheme="minorEastAsia"/>
                    <w:szCs w:val="21"/>
                  </w:rPr>
                </w:pPr>
              </w:p>
            </w:tc>
            <w:tc>
              <w:tcPr>
                <w:tcW w:w="1048" w:type="pct"/>
                <w:shd w:val="clear" w:color="auto" w:fill="auto"/>
              </w:tcPr>
              <w:p w:rsidR="006D3BC4" w:rsidRPr="00830D5F" w:rsidRDefault="006D3BC4" w:rsidP="002F53BE">
                <w:pPr>
                  <w:jc w:val="right"/>
                  <w:rPr>
                    <w:rFonts w:asciiTheme="minorEastAsia" w:eastAsiaTheme="minorEastAsia" w:hAnsiTheme="minorEastAsia"/>
                    <w:szCs w:val="21"/>
                  </w:rPr>
                </w:pPr>
              </w:p>
            </w:tc>
            <w:tc>
              <w:tcPr>
                <w:tcW w:w="874" w:type="pct"/>
                <w:shd w:val="clear" w:color="auto" w:fill="auto"/>
              </w:tcPr>
              <w:p w:rsidR="006D3BC4" w:rsidRPr="00830D5F" w:rsidRDefault="006D3BC4" w:rsidP="002F53BE">
                <w:pPr>
                  <w:jc w:val="right"/>
                  <w:rPr>
                    <w:rFonts w:asciiTheme="minorEastAsia" w:eastAsiaTheme="minorEastAsia" w:hAnsiTheme="minorEastAsia"/>
                    <w:szCs w:val="21"/>
                  </w:rPr>
                </w:pPr>
              </w:p>
            </w:tc>
            <w:tc>
              <w:tcPr>
                <w:tcW w:w="1048" w:type="pct"/>
                <w:shd w:val="clear" w:color="auto" w:fill="auto"/>
              </w:tcPr>
              <w:p w:rsidR="006D3BC4" w:rsidRPr="00830D5F" w:rsidRDefault="006D3BC4" w:rsidP="002F53BE">
                <w:pPr>
                  <w:jc w:val="right"/>
                  <w:rPr>
                    <w:rFonts w:asciiTheme="minorEastAsia" w:eastAsiaTheme="minorEastAsia" w:hAnsiTheme="minorEastAsia"/>
                    <w:szCs w:val="21"/>
                  </w:rPr>
                </w:pPr>
              </w:p>
            </w:tc>
          </w:tr>
          <w:tr w:rsidR="006D3BC4" w:rsidRPr="00830D5F" w:rsidTr="006D3BC4">
            <w:trPr>
              <w:trHeight w:val="340"/>
            </w:trPr>
            <w:tc>
              <w:tcPr>
                <w:tcW w:w="1100" w:type="pct"/>
                <w:shd w:val="clear" w:color="auto" w:fill="auto"/>
                <w:vAlign w:val="center"/>
              </w:tcPr>
              <w:p w:rsidR="006D3BC4" w:rsidRPr="00830D5F" w:rsidRDefault="006D3BC4" w:rsidP="004B422F">
                <w:pPr>
                  <w:ind w:firstLineChars="200" w:firstLine="420"/>
                  <w:jc w:val="center"/>
                  <w:rPr>
                    <w:rFonts w:asciiTheme="minorEastAsia" w:eastAsiaTheme="minorEastAsia" w:hAnsiTheme="minorEastAsia"/>
                    <w:szCs w:val="21"/>
                  </w:rPr>
                </w:pPr>
                <w:r w:rsidRPr="00830D5F">
                  <w:rPr>
                    <w:rFonts w:asciiTheme="minorEastAsia" w:eastAsiaTheme="minorEastAsia" w:hAnsiTheme="minorEastAsia" w:hint="eastAsia"/>
                    <w:szCs w:val="21"/>
                  </w:rPr>
                  <w:t>1.期</w:t>
                </w:r>
                <w:r w:rsidRPr="00830D5F">
                  <w:rPr>
                    <w:rFonts w:asciiTheme="minorEastAsia" w:eastAsiaTheme="minorEastAsia" w:hAnsiTheme="minorEastAsia"/>
                    <w:szCs w:val="21"/>
                  </w:rPr>
                  <w:t>初余额</w:t>
                </w:r>
              </w:p>
            </w:tc>
            <w:sdt>
              <w:sdtPr>
                <w:rPr>
                  <w:rFonts w:asciiTheme="minorEastAsia" w:eastAsiaTheme="minorEastAsia" w:hAnsiTheme="minorEastAsia" w:hint="eastAsia"/>
                  <w:szCs w:val="21"/>
                </w:rPr>
                <w:alias w:val="无形资产中土地使用权累计摊销"/>
                <w:tag w:val="_GBC_ff9de93c3a1a4dc287c5d01fb920e1f8"/>
                <w:id w:val="-1724591981"/>
                <w:lock w:val="sdtLocked"/>
              </w:sdtPr>
              <w:sdtContent>
                <w:tc>
                  <w:tcPr>
                    <w:tcW w:w="932"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szCs w:val="21"/>
                      </w:rPr>
                      <w:t>161,331,801.84</w:t>
                    </w:r>
                  </w:p>
                </w:tc>
              </w:sdtContent>
            </w:sdt>
            <w:sdt>
              <w:sdtPr>
                <w:rPr>
                  <w:rFonts w:asciiTheme="minorEastAsia" w:eastAsiaTheme="minorEastAsia" w:hAnsiTheme="minorEastAsia" w:hint="eastAsia"/>
                  <w:szCs w:val="21"/>
                </w:rPr>
                <w:alias w:val="无形资产中专利权累计摊销"/>
                <w:tag w:val="_GBC_3c167241ce744930825e3aedf9aee145"/>
                <w:id w:val="-191306980"/>
                <w:lock w:val="sdtLocked"/>
              </w:sdtPr>
              <w:sdtContent>
                <w:tc>
                  <w:tcPr>
                    <w:tcW w:w="1048"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szCs w:val="21"/>
                      </w:rPr>
                      <w:t>805,174,359.71</w:t>
                    </w:r>
                  </w:p>
                </w:tc>
              </w:sdtContent>
            </w:sdt>
            <w:sdt>
              <w:sdtPr>
                <w:rPr>
                  <w:rFonts w:asciiTheme="minorEastAsia" w:eastAsiaTheme="minorEastAsia" w:hAnsiTheme="minorEastAsia" w:hint="eastAsia"/>
                  <w:szCs w:val="21"/>
                </w:rPr>
                <w:alias w:val="无形资产中非专利技术累计摊销"/>
                <w:tag w:val="_GBC_140cd590f13e4bdcac61cf8b7ffe2eca"/>
                <w:id w:val="403808006"/>
                <w:lock w:val="sdtLocked"/>
              </w:sdtPr>
              <w:sdtContent>
                <w:tc>
                  <w:tcPr>
                    <w:tcW w:w="874"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szCs w:val="21"/>
                      </w:rPr>
                      <w:t>10,100,082.98</w:t>
                    </w:r>
                  </w:p>
                </w:tc>
              </w:sdtContent>
            </w:sdt>
            <w:sdt>
              <w:sdtPr>
                <w:rPr>
                  <w:rFonts w:asciiTheme="minorEastAsia" w:eastAsiaTheme="minorEastAsia" w:hAnsiTheme="minorEastAsia"/>
                  <w:szCs w:val="21"/>
                </w:rPr>
                <w:alias w:val="无形资产累计折旧"/>
                <w:tag w:val="_GBC_8a7994a435d54ec0b3cdfd2352127809"/>
                <w:id w:val="-1915534806"/>
                <w:lock w:val="sdtLocked"/>
              </w:sdtPr>
              <w:sdtContent>
                <w:tc>
                  <w:tcPr>
                    <w:tcW w:w="1048"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szCs w:val="21"/>
                      </w:rPr>
                      <w:t>976,606,244.53</w:t>
                    </w:r>
                  </w:p>
                </w:tc>
              </w:sdtContent>
            </w:sdt>
          </w:tr>
          <w:tr w:rsidR="006D3BC4" w:rsidRPr="00830D5F" w:rsidTr="006D3BC4">
            <w:trPr>
              <w:trHeight w:val="340"/>
            </w:trPr>
            <w:tc>
              <w:tcPr>
                <w:tcW w:w="1100" w:type="pct"/>
                <w:shd w:val="clear" w:color="auto" w:fill="auto"/>
                <w:vAlign w:val="center"/>
              </w:tcPr>
              <w:p w:rsidR="006D3BC4" w:rsidRPr="00830D5F" w:rsidRDefault="006D3BC4" w:rsidP="004B422F">
                <w:pPr>
                  <w:ind w:firstLineChars="200" w:firstLine="420"/>
                  <w:jc w:val="center"/>
                  <w:rPr>
                    <w:rFonts w:asciiTheme="minorEastAsia" w:eastAsiaTheme="minorEastAsia" w:hAnsiTheme="minorEastAsia"/>
                    <w:szCs w:val="21"/>
                  </w:rPr>
                </w:pPr>
                <w:r w:rsidRPr="00830D5F">
                  <w:rPr>
                    <w:rFonts w:asciiTheme="minorEastAsia" w:eastAsiaTheme="minorEastAsia" w:hAnsiTheme="minorEastAsia"/>
                    <w:szCs w:val="21"/>
                  </w:rPr>
                  <w:t>2.本期增加</w:t>
                </w:r>
                <w:r w:rsidRPr="00830D5F">
                  <w:rPr>
                    <w:rFonts w:asciiTheme="minorEastAsia" w:eastAsiaTheme="minorEastAsia" w:hAnsiTheme="minorEastAsia" w:hint="eastAsia"/>
                    <w:szCs w:val="21"/>
                  </w:rPr>
                  <w:t>金额</w:t>
                </w:r>
              </w:p>
            </w:tc>
            <w:sdt>
              <w:sdtPr>
                <w:rPr>
                  <w:rFonts w:asciiTheme="minorEastAsia" w:eastAsiaTheme="minorEastAsia" w:hAnsiTheme="minorEastAsia" w:hint="eastAsia"/>
                  <w:szCs w:val="21"/>
                </w:rPr>
                <w:alias w:val="无形资产中土地使用权累计摊销本期增加额"/>
                <w:tag w:val="_GBC_03a73d1176364216bc1f71726d6bc318"/>
                <w:id w:val="-1781415865"/>
                <w:lock w:val="sdtLocked"/>
              </w:sdtPr>
              <w:sdtContent>
                <w:tc>
                  <w:tcPr>
                    <w:tcW w:w="932"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szCs w:val="21"/>
                      </w:rPr>
                      <w:t>36,149,101.27</w:t>
                    </w:r>
                  </w:p>
                </w:tc>
              </w:sdtContent>
            </w:sdt>
            <w:sdt>
              <w:sdtPr>
                <w:rPr>
                  <w:rFonts w:asciiTheme="minorEastAsia" w:eastAsiaTheme="minorEastAsia" w:hAnsiTheme="minorEastAsia" w:hint="eastAsia"/>
                  <w:szCs w:val="21"/>
                </w:rPr>
                <w:alias w:val="无形资产中专利权累计摊销本期增加额"/>
                <w:tag w:val="_GBC_6dd28179fe9043acabbbb791a72aed06"/>
                <w:id w:val="-739169737"/>
                <w:lock w:val="sdtLocked"/>
              </w:sdtPr>
              <w:sdtContent>
                <w:tc>
                  <w:tcPr>
                    <w:tcW w:w="1048"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szCs w:val="21"/>
                      </w:rPr>
                      <w:t>165,467,902.19</w:t>
                    </w:r>
                  </w:p>
                </w:tc>
              </w:sdtContent>
            </w:sdt>
            <w:sdt>
              <w:sdtPr>
                <w:rPr>
                  <w:rFonts w:asciiTheme="minorEastAsia" w:eastAsiaTheme="minorEastAsia" w:hAnsiTheme="minorEastAsia" w:hint="eastAsia"/>
                  <w:szCs w:val="21"/>
                </w:rPr>
                <w:alias w:val="无形资产中非专利技术累计摊销本期增加额"/>
                <w:tag w:val="_GBC_c1336df70d684a37a00a0668d2744b9b"/>
                <w:id w:val="-728297459"/>
                <w:lock w:val="sdtLocked"/>
              </w:sdtPr>
              <w:sdtContent>
                <w:tc>
                  <w:tcPr>
                    <w:tcW w:w="874"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szCs w:val="21"/>
                      </w:rPr>
                      <w:t>1,721,680.67</w:t>
                    </w:r>
                  </w:p>
                </w:tc>
              </w:sdtContent>
            </w:sdt>
            <w:sdt>
              <w:sdtPr>
                <w:rPr>
                  <w:rFonts w:asciiTheme="minorEastAsia" w:eastAsiaTheme="minorEastAsia" w:hAnsiTheme="minorEastAsia"/>
                  <w:szCs w:val="21"/>
                </w:rPr>
                <w:alias w:val="无形资产累计折旧（增加额）"/>
                <w:tag w:val="_GBC_27a3ac9901e7429796cc375a0e5f97cb"/>
                <w:id w:val="-710335021"/>
                <w:lock w:val="sdtLocked"/>
              </w:sdtPr>
              <w:sdtContent>
                <w:tc>
                  <w:tcPr>
                    <w:tcW w:w="1048"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szCs w:val="21"/>
                      </w:rPr>
                      <w:t>203,338,684.13</w:t>
                    </w:r>
                  </w:p>
                </w:tc>
              </w:sdtContent>
            </w:sdt>
          </w:tr>
          <w:tr w:rsidR="006D3BC4" w:rsidRPr="00830D5F" w:rsidTr="006D3BC4">
            <w:trPr>
              <w:trHeight w:val="340"/>
            </w:trPr>
            <w:tc>
              <w:tcPr>
                <w:tcW w:w="1100" w:type="pct"/>
                <w:shd w:val="clear" w:color="auto" w:fill="auto"/>
                <w:vAlign w:val="center"/>
              </w:tcPr>
              <w:p w:rsidR="006D3BC4" w:rsidRPr="00830D5F" w:rsidRDefault="006D3BC4" w:rsidP="004B422F">
                <w:pPr>
                  <w:ind w:firstLineChars="300" w:firstLine="630"/>
                  <w:jc w:val="center"/>
                  <w:rPr>
                    <w:rFonts w:asciiTheme="minorEastAsia" w:eastAsiaTheme="minorEastAsia" w:hAnsiTheme="minorEastAsia"/>
                    <w:szCs w:val="21"/>
                  </w:rPr>
                </w:pPr>
                <w:r w:rsidRPr="00830D5F">
                  <w:rPr>
                    <w:rFonts w:asciiTheme="minorEastAsia" w:eastAsiaTheme="minorEastAsia" w:hAnsiTheme="minorEastAsia" w:hint="eastAsia"/>
                    <w:szCs w:val="21"/>
                  </w:rPr>
                  <w:t>（1）</w:t>
                </w:r>
                <w:r w:rsidRPr="00830D5F">
                  <w:rPr>
                    <w:rFonts w:asciiTheme="minorEastAsia" w:eastAsiaTheme="minorEastAsia" w:hAnsiTheme="minorEastAsia"/>
                    <w:szCs w:val="21"/>
                  </w:rPr>
                  <w:t>计提</w:t>
                </w:r>
              </w:p>
            </w:tc>
            <w:sdt>
              <w:sdtPr>
                <w:rPr>
                  <w:rFonts w:asciiTheme="minorEastAsia" w:eastAsiaTheme="minorEastAsia" w:hAnsiTheme="minorEastAsia" w:hint="eastAsia"/>
                  <w:szCs w:val="21"/>
                </w:rPr>
                <w:alias w:val="计提导致的土地使用权累计摊销增加额"/>
                <w:tag w:val="_GBC_7d8736e604d346f48a9434acd32a15ab"/>
                <w:id w:val="1501627209"/>
                <w:lock w:val="sdtLocked"/>
              </w:sdtPr>
              <w:sdtContent>
                <w:tc>
                  <w:tcPr>
                    <w:tcW w:w="932"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szCs w:val="21"/>
                      </w:rPr>
                      <w:t>36,149,101.27</w:t>
                    </w:r>
                  </w:p>
                </w:tc>
              </w:sdtContent>
            </w:sdt>
            <w:sdt>
              <w:sdtPr>
                <w:rPr>
                  <w:rFonts w:asciiTheme="minorEastAsia" w:eastAsiaTheme="minorEastAsia" w:hAnsiTheme="minorEastAsia" w:hint="eastAsia"/>
                  <w:szCs w:val="21"/>
                </w:rPr>
                <w:alias w:val="计提导致的专利权累计摊销增加额"/>
                <w:tag w:val="_GBC_79a8aa1b02b54b2d98be49c27b468705"/>
                <w:id w:val="1680089287"/>
                <w:lock w:val="sdtLocked"/>
              </w:sdtPr>
              <w:sdtContent>
                <w:tc>
                  <w:tcPr>
                    <w:tcW w:w="1048"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szCs w:val="21"/>
                      </w:rPr>
                      <w:t>165,467,902.19</w:t>
                    </w:r>
                  </w:p>
                </w:tc>
              </w:sdtContent>
            </w:sdt>
            <w:sdt>
              <w:sdtPr>
                <w:rPr>
                  <w:rFonts w:asciiTheme="minorEastAsia" w:eastAsiaTheme="minorEastAsia" w:hAnsiTheme="minorEastAsia" w:hint="eastAsia"/>
                  <w:szCs w:val="21"/>
                </w:rPr>
                <w:alias w:val="计提导致的非专利技术累计摊销增加额"/>
                <w:tag w:val="_GBC_0e2486c2835943e4a38b1bdf52c2c5d7"/>
                <w:id w:val="-1177338793"/>
                <w:lock w:val="sdtLocked"/>
              </w:sdtPr>
              <w:sdtContent>
                <w:tc>
                  <w:tcPr>
                    <w:tcW w:w="874"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szCs w:val="21"/>
                      </w:rPr>
                      <w:t>1,721,680.67</w:t>
                    </w:r>
                  </w:p>
                </w:tc>
              </w:sdtContent>
            </w:sdt>
            <w:sdt>
              <w:sdtPr>
                <w:rPr>
                  <w:rFonts w:asciiTheme="minorEastAsia" w:eastAsiaTheme="minorEastAsia" w:hAnsiTheme="minorEastAsia" w:hint="eastAsia"/>
                  <w:szCs w:val="21"/>
                </w:rPr>
                <w:alias w:val="计提导致的无形资产累计摊销增加额"/>
                <w:tag w:val="_GBC_69e01be95f71432095c7e4ca5b92f201"/>
                <w:id w:val="-1711638524"/>
                <w:lock w:val="sdtLocked"/>
              </w:sdtPr>
              <w:sdtContent>
                <w:tc>
                  <w:tcPr>
                    <w:tcW w:w="1048"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szCs w:val="21"/>
                      </w:rPr>
                      <w:t>203,338,684.13</w:t>
                    </w:r>
                  </w:p>
                </w:tc>
              </w:sdtContent>
            </w:sdt>
          </w:tr>
          <w:tr w:rsidR="006D3BC4" w:rsidRPr="00830D5F" w:rsidTr="006D3BC4">
            <w:trPr>
              <w:trHeight w:val="340"/>
            </w:trPr>
            <w:tc>
              <w:tcPr>
                <w:tcW w:w="1100" w:type="pct"/>
                <w:shd w:val="clear" w:color="auto" w:fill="auto"/>
                <w:vAlign w:val="center"/>
              </w:tcPr>
              <w:p w:rsidR="006D3BC4" w:rsidRPr="00830D5F" w:rsidRDefault="006D3BC4" w:rsidP="004B422F">
                <w:pPr>
                  <w:ind w:firstLineChars="200" w:firstLine="420"/>
                  <w:jc w:val="center"/>
                  <w:rPr>
                    <w:rFonts w:asciiTheme="minorEastAsia" w:eastAsiaTheme="minorEastAsia" w:hAnsiTheme="minorEastAsia"/>
                    <w:szCs w:val="21"/>
                  </w:rPr>
                </w:pPr>
                <w:r w:rsidRPr="00830D5F">
                  <w:rPr>
                    <w:rFonts w:asciiTheme="minorEastAsia" w:eastAsiaTheme="minorEastAsia" w:hAnsiTheme="minorEastAsia" w:hint="eastAsia"/>
                    <w:szCs w:val="21"/>
                  </w:rPr>
                  <w:t>3.</w:t>
                </w:r>
                <w:r w:rsidRPr="00830D5F">
                  <w:rPr>
                    <w:rFonts w:asciiTheme="minorEastAsia" w:eastAsiaTheme="minorEastAsia" w:hAnsiTheme="minorEastAsia"/>
                    <w:szCs w:val="21"/>
                  </w:rPr>
                  <w:t>本期减少</w:t>
                </w:r>
                <w:r w:rsidRPr="00830D5F">
                  <w:rPr>
                    <w:rFonts w:asciiTheme="minorEastAsia" w:eastAsiaTheme="minorEastAsia" w:hAnsiTheme="minorEastAsia" w:hint="eastAsia"/>
                    <w:szCs w:val="21"/>
                  </w:rPr>
                  <w:t>金额</w:t>
                </w:r>
              </w:p>
            </w:tc>
            <w:sdt>
              <w:sdtPr>
                <w:rPr>
                  <w:rFonts w:asciiTheme="minorEastAsia" w:eastAsiaTheme="minorEastAsia" w:hAnsiTheme="minorEastAsia" w:hint="eastAsia"/>
                  <w:szCs w:val="21"/>
                </w:rPr>
                <w:alias w:val="无形资产中土地使用权累计摊销本期减少额"/>
                <w:tag w:val="_GBC_1f5f0d0334bd483bb5d0cc3d38671c5c"/>
                <w:id w:val="-761064749"/>
                <w:lock w:val="sdtLocked"/>
              </w:sdtPr>
              <w:sdtContent>
                <w:tc>
                  <w:tcPr>
                    <w:tcW w:w="932"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szCs w:val="21"/>
                      </w:rPr>
                      <w:t>694.96</w:t>
                    </w:r>
                  </w:p>
                </w:tc>
              </w:sdtContent>
            </w:sdt>
            <w:sdt>
              <w:sdtPr>
                <w:rPr>
                  <w:rFonts w:asciiTheme="minorEastAsia" w:eastAsiaTheme="minorEastAsia" w:hAnsiTheme="minorEastAsia" w:hint="eastAsia"/>
                  <w:szCs w:val="21"/>
                </w:rPr>
                <w:alias w:val="无形资产中专利权累计摊销本期减少额"/>
                <w:tag w:val="_GBC_928a474b3889413e80dd28ebc9ce6625"/>
                <w:id w:val="1989971335"/>
                <w:lock w:val="sdtLocked"/>
                <w:showingPlcHdr/>
              </w:sdtPr>
              <w:sdtContent>
                <w:tc>
                  <w:tcPr>
                    <w:tcW w:w="1048"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hint="eastAsia"/>
                  <w:szCs w:val="21"/>
                </w:rPr>
                <w:alias w:val="无形资产中非专利技术累计摊销本期减少额"/>
                <w:tag w:val="_GBC_b7026e195b5044a5a6144acd9956f1c6"/>
                <w:id w:val="-662694288"/>
                <w:lock w:val="sdtLocked"/>
                <w:showingPlcHdr/>
              </w:sdtPr>
              <w:sdtContent>
                <w:tc>
                  <w:tcPr>
                    <w:tcW w:w="874"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无形资产累计折旧（减少额）"/>
                <w:tag w:val="_GBC_176b59254baa47a29ecc0544c51d94ef"/>
                <w:id w:val="-1721511947"/>
                <w:lock w:val="sdtLocked"/>
              </w:sdtPr>
              <w:sdtContent>
                <w:tc>
                  <w:tcPr>
                    <w:tcW w:w="1048"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szCs w:val="21"/>
                      </w:rPr>
                      <w:t>694.96</w:t>
                    </w:r>
                  </w:p>
                </w:tc>
              </w:sdtContent>
            </w:sdt>
          </w:tr>
          <w:tr w:rsidR="006D3BC4" w:rsidRPr="00830D5F" w:rsidTr="006D3BC4">
            <w:trPr>
              <w:trHeight w:val="340"/>
            </w:trPr>
            <w:tc>
              <w:tcPr>
                <w:tcW w:w="1100" w:type="pct"/>
                <w:shd w:val="clear" w:color="auto" w:fill="auto"/>
                <w:vAlign w:val="center"/>
              </w:tcPr>
              <w:p w:rsidR="006D3BC4" w:rsidRPr="00830D5F" w:rsidRDefault="006D3BC4" w:rsidP="004B422F">
                <w:pPr>
                  <w:ind w:firstLineChars="300" w:firstLine="630"/>
                  <w:jc w:val="center"/>
                  <w:rPr>
                    <w:rFonts w:asciiTheme="minorEastAsia" w:eastAsiaTheme="minorEastAsia" w:hAnsiTheme="minorEastAsia"/>
                    <w:szCs w:val="21"/>
                  </w:rPr>
                </w:pPr>
                <w:r w:rsidRPr="00830D5F">
                  <w:rPr>
                    <w:rFonts w:asciiTheme="minorEastAsia" w:eastAsiaTheme="minorEastAsia" w:hAnsiTheme="minorEastAsia"/>
                    <w:szCs w:val="21"/>
                  </w:rPr>
                  <w:t>(</w:t>
                </w:r>
                <w:r w:rsidRPr="00830D5F">
                  <w:rPr>
                    <w:rFonts w:asciiTheme="minorEastAsia" w:eastAsiaTheme="minorEastAsia" w:hAnsiTheme="minorEastAsia" w:hint="eastAsia"/>
                    <w:szCs w:val="21"/>
                  </w:rPr>
                  <w:t>1</w:t>
                </w:r>
                <w:r w:rsidRPr="00830D5F">
                  <w:rPr>
                    <w:rFonts w:asciiTheme="minorEastAsia" w:eastAsiaTheme="minorEastAsia" w:hAnsiTheme="minorEastAsia"/>
                    <w:szCs w:val="21"/>
                  </w:rPr>
                  <w:t>)</w:t>
                </w:r>
                <w:r w:rsidRPr="00830D5F">
                  <w:rPr>
                    <w:rFonts w:asciiTheme="minorEastAsia" w:eastAsiaTheme="minorEastAsia" w:hAnsiTheme="minorEastAsia" w:hint="eastAsia"/>
                    <w:szCs w:val="21"/>
                  </w:rPr>
                  <w:t>处置</w:t>
                </w:r>
              </w:p>
            </w:tc>
            <w:sdt>
              <w:sdtPr>
                <w:rPr>
                  <w:rFonts w:asciiTheme="minorEastAsia" w:eastAsiaTheme="minorEastAsia" w:hAnsiTheme="minorEastAsia" w:hint="eastAsia"/>
                  <w:szCs w:val="21"/>
                </w:rPr>
                <w:alias w:val="处置导致的土地使用权累计摊销减少额"/>
                <w:tag w:val="_GBC_747ee358c482442799aad7f6665bb99e"/>
                <w:id w:val="1699965685"/>
                <w:lock w:val="sdtLocked"/>
              </w:sdtPr>
              <w:sdtContent>
                <w:tc>
                  <w:tcPr>
                    <w:tcW w:w="932"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szCs w:val="21"/>
                      </w:rPr>
                      <w:t>694.96</w:t>
                    </w:r>
                  </w:p>
                </w:tc>
              </w:sdtContent>
            </w:sdt>
            <w:sdt>
              <w:sdtPr>
                <w:rPr>
                  <w:rFonts w:asciiTheme="minorEastAsia" w:eastAsiaTheme="minorEastAsia" w:hAnsiTheme="minorEastAsia" w:hint="eastAsia"/>
                  <w:szCs w:val="21"/>
                </w:rPr>
                <w:alias w:val="处置导致的专利权累计摊销减少额"/>
                <w:tag w:val="_GBC_ad693cb347f0453e9f6d5c81303f2477"/>
                <w:id w:val="-1657222897"/>
                <w:lock w:val="sdtLocked"/>
                <w:showingPlcHdr/>
              </w:sdtPr>
              <w:sdtContent>
                <w:tc>
                  <w:tcPr>
                    <w:tcW w:w="1048"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hint="eastAsia"/>
                  <w:szCs w:val="21"/>
                </w:rPr>
                <w:alias w:val="处置导致的非专利技术累计摊销减少额"/>
                <w:tag w:val="_GBC_90d807313bf0421180b1d1e070a0a920"/>
                <w:id w:val="-1493181441"/>
                <w:lock w:val="sdtLocked"/>
                <w:showingPlcHdr/>
              </w:sdtPr>
              <w:sdtContent>
                <w:tc>
                  <w:tcPr>
                    <w:tcW w:w="874"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hint="eastAsia"/>
                  <w:szCs w:val="21"/>
                </w:rPr>
                <w:alias w:val="处置导致的无形资产累计摊销减少额"/>
                <w:tag w:val="_GBC_122fa9662d194f238bca4b25db2921ff"/>
                <w:id w:val="1172686290"/>
                <w:lock w:val="sdtLocked"/>
              </w:sdtPr>
              <w:sdtContent>
                <w:tc>
                  <w:tcPr>
                    <w:tcW w:w="1048"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szCs w:val="21"/>
                      </w:rPr>
                      <w:t>694.96</w:t>
                    </w:r>
                  </w:p>
                </w:tc>
              </w:sdtContent>
            </w:sdt>
          </w:tr>
          <w:tr w:rsidR="006D3BC4" w:rsidRPr="00830D5F" w:rsidTr="006D3BC4">
            <w:trPr>
              <w:trHeight w:val="340"/>
            </w:trPr>
            <w:tc>
              <w:tcPr>
                <w:tcW w:w="1100" w:type="pct"/>
                <w:shd w:val="clear" w:color="auto" w:fill="auto"/>
                <w:vAlign w:val="center"/>
              </w:tcPr>
              <w:p w:rsidR="006D3BC4" w:rsidRPr="00830D5F" w:rsidRDefault="006D3BC4" w:rsidP="004B422F">
                <w:pPr>
                  <w:ind w:firstLineChars="200" w:firstLine="420"/>
                  <w:jc w:val="center"/>
                  <w:rPr>
                    <w:rFonts w:asciiTheme="minorEastAsia" w:eastAsiaTheme="minorEastAsia" w:hAnsiTheme="minorEastAsia"/>
                    <w:szCs w:val="21"/>
                  </w:rPr>
                </w:pPr>
                <w:r w:rsidRPr="00830D5F">
                  <w:rPr>
                    <w:rFonts w:asciiTheme="minorEastAsia" w:eastAsiaTheme="minorEastAsia" w:hAnsiTheme="minorEastAsia" w:hint="eastAsia"/>
                    <w:szCs w:val="21"/>
                  </w:rPr>
                  <w:t>4.</w:t>
                </w:r>
                <w:r w:rsidRPr="00830D5F">
                  <w:rPr>
                    <w:rFonts w:asciiTheme="minorEastAsia" w:eastAsiaTheme="minorEastAsia" w:hAnsiTheme="minorEastAsia"/>
                    <w:szCs w:val="21"/>
                  </w:rPr>
                  <w:t>期末余额</w:t>
                </w:r>
              </w:p>
            </w:tc>
            <w:sdt>
              <w:sdtPr>
                <w:rPr>
                  <w:rFonts w:asciiTheme="minorEastAsia" w:eastAsiaTheme="minorEastAsia" w:hAnsiTheme="minorEastAsia" w:hint="eastAsia"/>
                  <w:szCs w:val="21"/>
                </w:rPr>
                <w:alias w:val="无形资产中土地使用权累计摊销"/>
                <w:tag w:val="_GBC_6f116d958918434893fad1ebd9719d99"/>
                <w:id w:val="-1098941396"/>
                <w:lock w:val="sdtLocked"/>
              </w:sdtPr>
              <w:sdtContent>
                <w:tc>
                  <w:tcPr>
                    <w:tcW w:w="932"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szCs w:val="21"/>
                      </w:rPr>
                      <w:t>197,480,208.15</w:t>
                    </w:r>
                  </w:p>
                </w:tc>
              </w:sdtContent>
            </w:sdt>
            <w:sdt>
              <w:sdtPr>
                <w:rPr>
                  <w:rFonts w:asciiTheme="minorEastAsia" w:eastAsiaTheme="minorEastAsia" w:hAnsiTheme="minorEastAsia" w:hint="eastAsia"/>
                  <w:szCs w:val="21"/>
                </w:rPr>
                <w:alias w:val="无形资产中专利权累计摊销"/>
                <w:tag w:val="_GBC_a9ddf47d1dac49d295871268addadcee"/>
                <w:id w:val="20823666"/>
                <w:lock w:val="sdtLocked"/>
              </w:sdtPr>
              <w:sdtContent>
                <w:tc>
                  <w:tcPr>
                    <w:tcW w:w="1048"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szCs w:val="21"/>
                      </w:rPr>
                      <w:t>970,642,261.90</w:t>
                    </w:r>
                  </w:p>
                </w:tc>
              </w:sdtContent>
            </w:sdt>
            <w:sdt>
              <w:sdtPr>
                <w:rPr>
                  <w:rFonts w:asciiTheme="minorEastAsia" w:eastAsiaTheme="minorEastAsia" w:hAnsiTheme="minorEastAsia" w:hint="eastAsia"/>
                  <w:szCs w:val="21"/>
                </w:rPr>
                <w:alias w:val="无形资产中非专利技术累计摊销"/>
                <w:tag w:val="_GBC_43c1f4f8b2a845629e187a80d6c7bb14"/>
                <w:id w:val="1851214772"/>
                <w:lock w:val="sdtLocked"/>
              </w:sdtPr>
              <w:sdtContent>
                <w:tc>
                  <w:tcPr>
                    <w:tcW w:w="874"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szCs w:val="21"/>
                      </w:rPr>
                      <w:t>11,821,763.65</w:t>
                    </w:r>
                  </w:p>
                </w:tc>
              </w:sdtContent>
            </w:sdt>
            <w:sdt>
              <w:sdtPr>
                <w:rPr>
                  <w:rFonts w:asciiTheme="minorEastAsia" w:eastAsiaTheme="minorEastAsia" w:hAnsiTheme="minorEastAsia"/>
                  <w:szCs w:val="21"/>
                </w:rPr>
                <w:alias w:val="无形资产累计折旧"/>
                <w:tag w:val="_GBC_251a778336314e959b3e7c43bebf6e3c"/>
                <w:id w:val="-1615820478"/>
                <w:lock w:val="sdtLocked"/>
              </w:sdtPr>
              <w:sdtContent>
                <w:tc>
                  <w:tcPr>
                    <w:tcW w:w="1048"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szCs w:val="21"/>
                      </w:rPr>
                      <w:t>1,179,944,233.70</w:t>
                    </w:r>
                  </w:p>
                </w:tc>
              </w:sdtContent>
            </w:sdt>
          </w:tr>
          <w:tr w:rsidR="006D3BC4" w:rsidRPr="00830D5F" w:rsidTr="006D3BC4">
            <w:trPr>
              <w:trHeight w:val="340"/>
            </w:trPr>
            <w:tc>
              <w:tcPr>
                <w:tcW w:w="1100" w:type="pct"/>
                <w:shd w:val="clear" w:color="auto" w:fill="auto"/>
                <w:vAlign w:val="center"/>
              </w:tcPr>
              <w:p w:rsidR="006D3BC4" w:rsidRPr="00830D5F" w:rsidRDefault="006D3BC4" w:rsidP="004B422F">
                <w:pPr>
                  <w:jc w:val="center"/>
                  <w:rPr>
                    <w:rFonts w:asciiTheme="minorEastAsia" w:eastAsiaTheme="minorEastAsia" w:hAnsiTheme="minorEastAsia"/>
                    <w:szCs w:val="21"/>
                  </w:rPr>
                </w:pPr>
                <w:r w:rsidRPr="00830D5F">
                  <w:rPr>
                    <w:rFonts w:asciiTheme="minorEastAsia" w:eastAsiaTheme="minorEastAsia" w:hAnsiTheme="minorEastAsia"/>
                    <w:szCs w:val="21"/>
                  </w:rPr>
                  <w:t>三、减值准备</w:t>
                </w:r>
              </w:p>
            </w:tc>
            <w:tc>
              <w:tcPr>
                <w:tcW w:w="932" w:type="pct"/>
                <w:shd w:val="clear" w:color="auto" w:fill="auto"/>
              </w:tcPr>
              <w:p w:rsidR="006D3BC4" w:rsidRPr="00830D5F" w:rsidRDefault="006D3BC4" w:rsidP="002F53BE">
                <w:pPr>
                  <w:jc w:val="right"/>
                  <w:rPr>
                    <w:rFonts w:asciiTheme="minorEastAsia" w:eastAsiaTheme="minorEastAsia" w:hAnsiTheme="minorEastAsia"/>
                    <w:szCs w:val="21"/>
                  </w:rPr>
                </w:pPr>
              </w:p>
            </w:tc>
            <w:tc>
              <w:tcPr>
                <w:tcW w:w="1048" w:type="pct"/>
                <w:shd w:val="clear" w:color="auto" w:fill="auto"/>
              </w:tcPr>
              <w:p w:rsidR="006D3BC4" w:rsidRPr="00830D5F" w:rsidRDefault="006D3BC4" w:rsidP="002F53BE">
                <w:pPr>
                  <w:jc w:val="right"/>
                  <w:rPr>
                    <w:rFonts w:asciiTheme="minorEastAsia" w:eastAsiaTheme="minorEastAsia" w:hAnsiTheme="minorEastAsia"/>
                    <w:szCs w:val="21"/>
                  </w:rPr>
                </w:pPr>
              </w:p>
            </w:tc>
            <w:tc>
              <w:tcPr>
                <w:tcW w:w="874" w:type="pct"/>
                <w:shd w:val="clear" w:color="auto" w:fill="auto"/>
              </w:tcPr>
              <w:p w:rsidR="006D3BC4" w:rsidRPr="00830D5F" w:rsidRDefault="006D3BC4" w:rsidP="002F53BE">
                <w:pPr>
                  <w:jc w:val="right"/>
                  <w:rPr>
                    <w:rFonts w:asciiTheme="minorEastAsia" w:eastAsiaTheme="minorEastAsia" w:hAnsiTheme="minorEastAsia"/>
                    <w:szCs w:val="21"/>
                  </w:rPr>
                </w:pPr>
              </w:p>
            </w:tc>
            <w:tc>
              <w:tcPr>
                <w:tcW w:w="1048" w:type="pct"/>
                <w:shd w:val="clear" w:color="auto" w:fill="auto"/>
              </w:tcPr>
              <w:p w:rsidR="006D3BC4" w:rsidRPr="00830D5F" w:rsidRDefault="006D3BC4" w:rsidP="002F53BE">
                <w:pPr>
                  <w:jc w:val="right"/>
                  <w:rPr>
                    <w:rFonts w:asciiTheme="minorEastAsia" w:eastAsiaTheme="minorEastAsia" w:hAnsiTheme="minorEastAsia"/>
                    <w:szCs w:val="21"/>
                  </w:rPr>
                </w:pPr>
              </w:p>
            </w:tc>
          </w:tr>
          <w:tr w:rsidR="006D3BC4" w:rsidRPr="00830D5F" w:rsidTr="006D3BC4">
            <w:trPr>
              <w:trHeight w:val="340"/>
            </w:trPr>
            <w:tc>
              <w:tcPr>
                <w:tcW w:w="1100" w:type="pct"/>
                <w:shd w:val="clear" w:color="auto" w:fill="auto"/>
                <w:vAlign w:val="center"/>
              </w:tcPr>
              <w:p w:rsidR="006D3BC4" w:rsidRPr="00830D5F" w:rsidRDefault="006D3BC4" w:rsidP="004B422F">
                <w:pPr>
                  <w:ind w:firstLineChars="200" w:firstLine="420"/>
                  <w:jc w:val="center"/>
                  <w:rPr>
                    <w:rFonts w:asciiTheme="minorEastAsia" w:eastAsiaTheme="minorEastAsia" w:hAnsiTheme="minorEastAsia"/>
                    <w:szCs w:val="21"/>
                  </w:rPr>
                </w:pPr>
                <w:r w:rsidRPr="00830D5F">
                  <w:rPr>
                    <w:rFonts w:asciiTheme="minorEastAsia" w:eastAsiaTheme="minorEastAsia" w:hAnsiTheme="minorEastAsia" w:hint="eastAsia"/>
                    <w:szCs w:val="21"/>
                  </w:rPr>
                  <w:t>1.期</w:t>
                </w:r>
                <w:r w:rsidRPr="00830D5F">
                  <w:rPr>
                    <w:rFonts w:asciiTheme="minorEastAsia" w:eastAsiaTheme="minorEastAsia" w:hAnsiTheme="minorEastAsia"/>
                    <w:szCs w:val="21"/>
                  </w:rPr>
                  <w:t>初余额</w:t>
                </w:r>
              </w:p>
            </w:tc>
            <w:sdt>
              <w:sdtPr>
                <w:rPr>
                  <w:rFonts w:asciiTheme="minorEastAsia" w:eastAsiaTheme="minorEastAsia" w:hAnsiTheme="minorEastAsia" w:hint="eastAsia"/>
                  <w:szCs w:val="21"/>
                </w:rPr>
                <w:alias w:val="无形资产中土地使用权减值准备"/>
                <w:tag w:val="_GBC_41074e17c85644af96895d6074aaf69d"/>
                <w:id w:val="88666300"/>
                <w:lock w:val="sdtLocked"/>
                <w:showingPlcHdr/>
              </w:sdtPr>
              <w:sdtContent>
                <w:tc>
                  <w:tcPr>
                    <w:tcW w:w="932"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hint="eastAsia"/>
                  <w:szCs w:val="21"/>
                </w:rPr>
                <w:alias w:val="无形资产中专利权减值准备"/>
                <w:tag w:val="_GBC_681053ec27ca4af3bdabd9339c6a87dc"/>
                <w:id w:val="-664165378"/>
                <w:lock w:val="sdtLocked"/>
              </w:sdtPr>
              <w:sdtContent>
                <w:tc>
                  <w:tcPr>
                    <w:tcW w:w="1048"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szCs w:val="21"/>
                      </w:rPr>
                      <w:t>242,103.94</w:t>
                    </w:r>
                  </w:p>
                </w:tc>
              </w:sdtContent>
            </w:sdt>
            <w:sdt>
              <w:sdtPr>
                <w:rPr>
                  <w:rFonts w:asciiTheme="minorEastAsia" w:eastAsiaTheme="minorEastAsia" w:hAnsiTheme="minorEastAsia" w:hint="eastAsia"/>
                  <w:szCs w:val="21"/>
                </w:rPr>
                <w:alias w:val="无形资产中非专利技术减值准备"/>
                <w:tag w:val="_GBC_0625025fb5cf41e4b9d5bae783b54951"/>
                <w:id w:val="-1198765767"/>
                <w:lock w:val="sdtLocked"/>
                <w:showingPlcHdr/>
              </w:sdtPr>
              <w:sdtContent>
                <w:tc>
                  <w:tcPr>
                    <w:tcW w:w="874"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无形资产减值准备合计余额"/>
                <w:tag w:val="_GBC_fec3d18329a64758bb70120cc9606e1b"/>
                <w:id w:val="-1253510467"/>
                <w:lock w:val="sdtLocked"/>
              </w:sdtPr>
              <w:sdtContent>
                <w:tc>
                  <w:tcPr>
                    <w:tcW w:w="1048"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szCs w:val="21"/>
                      </w:rPr>
                      <w:t>242,103.94</w:t>
                    </w:r>
                  </w:p>
                </w:tc>
              </w:sdtContent>
            </w:sdt>
          </w:tr>
          <w:tr w:rsidR="006D3BC4" w:rsidRPr="00830D5F" w:rsidTr="006D3BC4">
            <w:trPr>
              <w:trHeight w:val="340"/>
            </w:trPr>
            <w:tc>
              <w:tcPr>
                <w:tcW w:w="1100" w:type="pct"/>
                <w:shd w:val="clear" w:color="auto" w:fill="auto"/>
                <w:vAlign w:val="center"/>
              </w:tcPr>
              <w:p w:rsidR="006D3BC4" w:rsidRPr="00830D5F" w:rsidRDefault="006D3BC4" w:rsidP="004B422F">
                <w:pPr>
                  <w:ind w:firstLineChars="200" w:firstLine="420"/>
                  <w:jc w:val="center"/>
                  <w:rPr>
                    <w:rFonts w:asciiTheme="minorEastAsia" w:eastAsiaTheme="minorEastAsia" w:hAnsiTheme="minorEastAsia"/>
                    <w:szCs w:val="21"/>
                  </w:rPr>
                </w:pPr>
                <w:r w:rsidRPr="00830D5F">
                  <w:rPr>
                    <w:rFonts w:asciiTheme="minorEastAsia" w:eastAsiaTheme="minorEastAsia" w:hAnsiTheme="minorEastAsia"/>
                    <w:szCs w:val="21"/>
                  </w:rPr>
                  <w:t>2.本期增加</w:t>
                </w:r>
                <w:r w:rsidRPr="00830D5F">
                  <w:rPr>
                    <w:rFonts w:asciiTheme="minorEastAsia" w:eastAsiaTheme="minorEastAsia" w:hAnsiTheme="minorEastAsia" w:hint="eastAsia"/>
                    <w:szCs w:val="21"/>
                  </w:rPr>
                  <w:t>金额</w:t>
                </w:r>
              </w:p>
            </w:tc>
            <w:sdt>
              <w:sdtPr>
                <w:rPr>
                  <w:rFonts w:asciiTheme="minorEastAsia" w:eastAsiaTheme="minorEastAsia" w:hAnsiTheme="minorEastAsia" w:hint="eastAsia"/>
                  <w:szCs w:val="21"/>
                </w:rPr>
                <w:alias w:val="无形资产中土地使用权减值准备本期增加额"/>
                <w:tag w:val="_GBC_c605e611f07640248c7fa0b752866482"/>
                <w:id w:val="-1748185490"/>
                <w:lock w:val="sdtLocked"/>
                <w:showingPlcHdr/>
              </w:sdtPr>
              <w:sdtContent>
                <w:tc>
                  <w:tcPr>
                    <w:tcW w:w="932"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hint="eastAsia"/>
                  <w:szCs w:val="21"/>
                </w:rPr>
                <w:alias w:val="无形资产中专利权减值准备本期增加额"/>
                <w:tag w:val="_GBC_4f79dfb5768648dea82a4af56be07fb7"/>
                <w:id w:val="-1291284026"/>
                <w:lock w:val="sdtLocked"/>
              </w:sdtPr>
              <w:sdtContent>
                <w:tc>
                  <w:tcPr>
                    <w:tcW w:w="1048"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szCs w:val="21"/>
                      </w:rPr>
                      <w:t>403,806,951.84</w:t>
                    </w:r>
                  </w:p>
                </w:tc>
              </w:sdtContent>
            </w:sdt>
            <w:sdt>
              <w:sdtPr>
                <w:rPr>
                  <w:rFonts w:asciiTheme="minorEastAsia" w:eastAsiaTheme="minorEastAsia" w:hAnsiTheme="minorEastAsia" w:hint="eastAsia"/>
                  <w:szCs w:val="21"/>
                </w:rPr>
                <w:alias w:val="无形资产中非专利技术减值准备本期增加额"/>
                <w:tag w:val="_GBC_ac5cd98a05704a2aabacee2b63e19991"/>
                <w:id w:val="651953728"/>
                <w:lock w:val="sdtLocked"/>
                <w:showingPlcHdr/>
              </w:sdtPr>
              <w:sdtContent>
                <w:tc>
                  <w:tcPr>
                    <w:tcW w:w="874"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无形资产减值准备合计_本期增加数"/>
                <w:tag w:val="_GBC_71af989262974f398f6090f42dbabfc1"/>
                <w:id w:val="-2001264140"/>
                <w:lock w:val="sdtLocked"/>
              </w:sdtPr>
              <w:sdtContent>
                <w:tc>
                  <w:tcPr>
                    <w:tcW w:w="1048"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szCs w:val="21"/>
                      </w:rPr>
                      <w:t>403,806,951.84</w:t>
                    </w:r>
                  </w:p>
                </w:tc>
              </w:sdtContent>
            </w:sdt>
          </w:tr>
          <w:tr w:rsidR="006D3BC4" w:rsidRPr="00830D5F" w:rsidTr="006D3BC4">
            <w:trPr>
              <w:trHeight w:val="340"/>
            </w:trPr>
            <w:tc>
              <w:tcPr>
                <w:tcW w:w="1100" w:type="pct"/>
                <w:shd w:val="clear" w:color="auto" w:fill="auto"/>
                <w:vAlign w:val="center"/>
              </w:tcPr>
              <w:p w:rsidR="006D3BC4" w:rsidRPr="00830D5F" w:rsidRDefault="006D3BC4" w:rsidP="004B422F">
                <w:pPr>
                  <w:ind w:firstLineChars="300" w:firstLine="630"/>
                  <w:jc w:val="center"/>
                  <w:rPr>
                    <w:rFonts w:asciiTheme="minorEastAsia" w:eastAsiaTheme="minorEastAsia" w:hAnsiTheme="minorEastAsia"/>
                    <w:szCs w:val="21"/>
                  </w:rPr>
                </w:pPr>
                <w:r w:rsidRPr="00830D5F">
                  <w:rPr>
                    <w:rFonts w:asciiTheme="minorEastAsia" w:eastAsiaTheme="minorEastAsia" w:hAnsiTheme="minorEastAsia" w:hint="eastAsia"/>
                    <w:szCs w:val="21"/>
                  </w:rPr>
                  <w:t>（1）</w:t>
                </w:r>
                <w:r w:rsidRPr="00830D5F">
                  <w:rPr>
                    <w:rFonts w:asciiTheme="minorEastAsia" w:eastAsiaTheme="minorEastAsia" w:hAnsiTheme="minorEastAsia"/>
                    <w:szCs w:val="21"/>
                  </w:rPr>
                  <w:t>计提</w:t>
                </w:r>
              </w:p>
            </w:tc>
            <w:sdt>
              <w:sdtPr>
                <w:rPr>
                  <w:rFonts w:asciiTheme="minorEastAsia" w:eastAsiaTheme="minorEastAsia" w:hAnsiTheme="minorEastAsia" w:hint="eastAsia"/>
                  <w:szCs w:val="21"/>
                </w:rPr>
                <w:alias w:val="计提导致的土地使用权减值准备增加额"/>
                <w:tag w:val="_GBC_5cdf9bd2c18c43cba95dc7a8ea53688f"/>
                <w:id w:val="-409460430"/>
                <w:lock w:val="sdtLocked"/>
                <w:showingPlcHdr/>
              </w:sdtPr>
              <w:sdtContent>
                <w:tc>
                  <w:tcPr>
                    <w:tcW w:w="932"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hint="eastAsia"/>
                  <w:szCs w:val="21"/>
                </w:rPr>
                <w:alias w:val="计提导致的专利权减值准备增加额"/>
                <w:tag w:val="_GBC_a9af315533ab42a9bf35516612a883d2"/>
                <w:id w:val="-1171719727"/>
                <w:lock w:val="sdtLocked"/>
              </w:sdtPr>
              <w:sdtContent>
                <w:tc>
                  <w:tcPr>
                    <w:tcW w:w="1048"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szCs w:val="21"/>
                      </w:rPr>
                      <w:t>393,403,904.00</w:t>
                    </w:r>
                  </w:p>
                </w:tc>
              </w:sdtContent>
            </w:sdt>
            <w:sdt>
              <w:sdtPr>
                <w:rPr>
                  <w:rFonts w:asciiTheme="minorEastAsia" w:eastAsiaTheme="minorEastAsia" w:hAnsiTheme="minorEastAsia" w:hint="eastAsia"/>
                  <w:szCs w:val="21"/>
                </w:rPr>
                <w:alias w:val="计提导致的非专利技术减值准备增加额"/>
                <w:tag w:val="_GBC_fd2529b0a54e474094b03d0e58b0ca02"/>
                <w:id w:val="952450242"/>
                <w:lock w:val="sdtLocked"/>
                <w:showingPlcHdr/>
              </w:sdtPr>
              <w:sdtContent>
                <w:tc>
                  <w:tcPr>
                    <w:tcW w:w="874"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hint="eastAsia"/>
                  <w:szCs w:val="21"/>
                </w:rPr>
                <w:alias w:val="计提导致的无形资产减值准备增加额"/>
                <w:tag w:val="_GBC_c20aef741c894dbd85574008dfe89085"/>
                <w:id w:val="532001935"/>
                <w:lock w:val="sdtLocked"/>
              </w:sdtPr>
              <w:sdtContent>
                <w:tc>
                  <w:tcPr>
                    <w:tcW w:w="1048"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szCs w:val="21"/>
                      </w:rPr>
                      <w:t>393,403,904.00</w:t>
                    </w:r>
                  </w:p>
                </w:tc>
              </w:sdtContent>
            </w:sdt>
          </w:tr>
          <w:tr w:rsidR="006D3BC4" w:rsidRPr="00830D5F" w:rsidTr="006D3BC4">
            <w:trPr>
              <w:trHeight w:val="340"/>
            </w:trPr>
            <w:sdt>
              <w:sdtPr>
                <w:rPr>
                  <w:rFonts w:asciiTheme="minorEastAsia" w:eastAsiaTheme="minorEastAsia" w:hAnsiTheme="minorEastAsia" w:hint="eastAsia"/>
                  <w:szCs w:val="21"/>
                </w:rPr>
                <w:alias w:val="无形资产减值准备增加项目名称"/>
                <w:tag w:val="_GBC_a07f98d210fd4636be10f5bfad0425cc"/>
                <w:id w:val="1104068626"/>
                <w:lock w:val="sdtLocked"/>
              </w:sdtPr>
              <w:sdtContent>
                <w:tc>
                  <w:tcPr>
                    <w:tcW w:w="1100" w:type="pct"/>
                    <w:shd w:val="clear" w:color="auto" w:fill="auto"/>
                  </w:tcPr>
                  <w:p w:rsidR="006D3BC4" w:rsidRPr="00830D5F" w:rsidRDefault="006D3BC4" w:rsidP="004B422F">
                    <w:pPr>
                      <w:ind w:firstLineChars="300" w:firstLine="630"/>
                      <w:jc w:val="center"/>
                      <w:rPr>
                        <w:rFonts w:asciiTheme="minorEastAsia" w:eastAsiaTheme="minorEastAsia" w:hAnsiTheme="minorEastAsia"/>
                        <w:szCs w:val="21"/>
                      </w:rPr>
                    </w:pPr>
                    <w:r w:rsidRPr="00830D5F">
                      <w:rPr>
                        <w:rFonts w:asciiTheme="minorEastAsia" w:eastAsiaTheme="minorEastAsia" w:hAnsiTheme="minorEastAsia"/>
                        <w:szCs w:val="21"/>
                      </w:rPr>
                      <w:t>（2）企业合并增加</w:t>
                    </w:r>
                  </w:p>
                </w:tc>
              </w:sdtContent>
            </w:sdt>
            <w:sdt>
              <w:sdtPr>
                <w:rPr>
                  <w:rFonts w:asciiTheme="minorEastAsia" w:eastAsiaTheme="minorEastAsia" w:hAnsiTheme="minorEastAsia" w:hint="eastAsia"/>
                  <w:szCs w:val="21"/>
                </w:rPr>
                <w:alias w:val="无形资产土地使用权减值准备增加项目金额"/>
                <w:tag w:val="_GBC_12b871fdd57041608a822a4b7df86aab"/>
                <w:id w:val="-500901104"/>
                <w:lock w:val="sdtLocked"/>
                <w:showingPlcHdr/>
              </w:sdtPr>
              <w:sdtContent>
                <w:tc>
                  <w:tcPr>
                    <w:tcW w:w="932"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hint="eastAsia"/>
                  <w:szCs w:val="21"/>
                </w:rPr>
                <w:alias w:val="无形资产专利权减值准备增加项目金额"/>
                <w:tag w:val="_GBC_67beba23fec84cc8bdab0a5541f34763"/>
                <w:id w:val="1440882440"/>
                <w:lock w:val="sdtLocked"/>
              </w:sdtPr>
              <w:sdtContent>
                <w:tc>
                  <w:tcPr>
                    <w:tcW w:w="1048"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szCs w:val="21"/>
                      </w:rPr>
                      <w:t>10,403,047.84</w:t>
                    </w:r>
                  </w:p>
                </w:tc>
              </w:sdtContent>
            </w:sdt>
            <w:sdt>
              <w:sdtPr>
                <w:rPr>
                  <w:rFonts w:asciiTheme="minorEastAsia" w:eastAsiaTheme="minorEastAsia" w:hAnsiTheme="minorEastAsia" w:hint="eastAsia"/>
                  <w:szCs w:val="21"/>
                </w:rPr>
                <w:alias w:val="无形资产非专利技术减值准备增加项目金额"/>
                <w:tag w:val="_GBC_be68ae2985d7460081ee248b41918fc0"/>
                <w:id w:val="-832604294"/>
                <w:lock w:val="sdtLocked"/>
                <w:showingPlcHdr/>
              </w:sdtPr>
              <w:sdtContent>
                <w:tc>
                  <w:tcPr>
                    <w:tcW w:w="874"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hint="eastAsia"/>
                  <w:szCs w:val="21"/>
                </w:rPr>
                <w:alias w:val="无形资产减值准备增加项目合计金额"/>
                <w:tag w:val="_GBC_d898031c95ba4f18aa304513f88d8510"/>
                <w:id w:val="1476253751"/>
                <w:lock w:val="sdtLocked"/>
              </w:sdtPr>
              <w:sdtContent>
                <w:tc>
                  <w:tcPr>
                    <w:tcW w:w="1048"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szCs w:val="21"/>
                      </w:rPr>
                      <w:t>10,403,047.84</w:t>
                    </w:r>
                  </w:p>
                </w:tc>
              </w:sdtContent>
            </w:sdt>
          </w:tr>
          <w:tr w:rsidR="006D3BC4" w:rsidRPr="00830D5F" w:rsidTr="006D3BC4">
            <w:trPr>
              <w:trHeight w:val="340"/>
            </w:trPr>
            <w:tc>
              <w:tcPr>
                <w:tcW w:w="1100" w:type="pct"/>
                <w:shd w:val="clear" w:color="auto" w:fill="auto"/>
                <w:vAlign w:val="center"/>
              </w:tcPr>
              <w:p w:rsidR="006D3BC4" w:rsidRPr="00830D5F" w:rsidRDefault="006D3BC4" w:rsidP="004B422F">
                <w:pPr>
                  <w:ind w:firstLineChars="200" w:firstLine="420"/>
                  <w:jc w:val="center"/>
                  <w:rPr>
                    <w:rFonts w:asciiTheme="minorEastAsia" w:eastAsiaTheme="minorEastAsia" w:hAnsiTheme="minorEastAsia"/>
                    <w:szCs w:val="21"/>
                  </w:rPr>
                </w:pPr>
                <w:r w:rsidRPr="00830D5F">
                  <w:rPr>
                    <w:rFonts w:asciiTheme="minorEastAsia" w:eastAsiaTheme="minorEastAsia" w:hAnsiTheme="minorEastAsia" w:hint="eastAsia"/>
                    <w:szCs w:val="21"/>
                  </w:rPr>
                  <w:t>3.</w:t>
                </w:r>
                <w:r w:rsidRPr="00830D5F">
                  <w:rPr>
                    <w:rFonts w:asciiTheme="minorEastAsia" w:eastAsiaTheme="minorEastAsia" w:hAnsiTheme="minorEastAsia"/>
                    <w:szCs w:val="21"/>
                  </w:rPr>
                  <w:t>本期减少</w:t>
                </w:r>
                <w:r w:rsidRPr="00830D5F">
                  <w:rPr>
                    <w:rFonts w:asciiTheme="minorEastAsia" w:eastAsiaTheme="minorEastAsia" w:hAnsiTheme="minorEastAsia" w:hint="eastAsia"/>
                    <w:szCs w:val="21"/>
                  </w:rPr>
                  <w:t>金额</w:t>
                </w:r>
              </w:p>
            </w:tc>
            <w:sdt>
              <w:sdtPr>
                <w:rPr>
                  <w:rFonts w:asciiTheme="minorEastAsia" w:eastAsiaTheme="minorEastAsia" w:hAnsiTheme="minorEastAsia" w:hint="eastAsia"/>
                  <w:szCs w:val="21"/>
                </w:rPr>
                <w:alias w:val="无形资产中土地使用权减值准备本期减少额"/>
                <w:tag w:val="_GBC_036b5de3a2ea49acb82d4f4cfe433c90"/>
                <w:id w:val="732662588"/>
                <w:lock w:val="sdtLocked"/>
                <w:showingPlcHdr/>
              </w:sdtPr>
              <w:sdtContent>
                <w:tc>
                  <w:tcPr>
                    <w:tcW w:w="932"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hint="eastAsia"/>
                  <w:szCs w:val="21"/>
                </w:rPr>
                <w:alias w:val="无形资产中专利权减值准备本期减少额"/>
                <w:tag w:val="_GBC_b42f702ba8ee469cb7a591f0cee4e02d"/>
                <w:id w:val="-338463685"/>
                <w:lock w:val="sdtLocked"/>
                <w:showingPlcHdr/>
              </w:sdtPr>
              <w:sdtContent>
                <w:tc>
                  <w:tcPr>
                    <w:tcW w:w="1048"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hint="eastAsia"/>
                  <w:szCs w:val="21"/>
                </w:rPr>
                <w:alias w:val="无形资产中非专利技术减值准备本期减少额"/>
                <w:tag w:val="_GBC_e9b5b6f3e0e84e4cbbc9fab34e2a7821"/>
                <w:id w:val="1246293780"/>
                <w:lock w:val="sdtLocked"/>
                <w:showingPlcHdr/>
              </w:sdtPr>
              <w:sdtContent>
                <w:tc>
                  <w:tcPr>
                    <w:tcW w:w="874"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无形资产减值准备合计_本期减少数合计"/>
                <w:tag w:val="_GBC_21a7356393e946bd9ce9dac8e5b006b0"/>
                <w:id w:val="1585339196"/>
                <w:lock w:val="sdtLocked"/>
                <w:showingPlcHdr/>
              </w:sdtPr>
              <w:sdtContent>
                <w:tc>
                  <w:tcPr>
                    <w:tcW w:w="1048"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hint="eastAsia"/>
                        <w:color w:val="333399"/>
                        <w:szCs w:val="21"/>
                      </w:rPr>
                      <w:t xml:space="preserve">　</w:t>
                    </w:r>
                  </w:p>
                </w:tc>
              </w:sdtContent>
            </w:sdt>
          </w:tr>
          <w:tr w:rsidR="006D3BC4" w:rsidRPr="00830D5F" w:rsidTr="006D3BC4">
            <w:trPr>
              <w:trHeight w:val="340"/>
            </w:trPr>
            <w:tc>
              <w:tcPr>
                <w:tcW w:w="1100" w:type="pct"/>
                <w:shd w:val="clear" w:color="auto" w:fill="auto"/>
                <w:vAlign w:val="center"/>
              </w:tcPr>
              <w:p w:rsidR="006D3BC4" w:rsidRPr="00830D5F" w:rsidRDefault="006D3BC4" w:rsidP="004B422F">
                <w:pPr>
                  <w:ind w:firstLineChars="300" w:firstLine="630"/>
                  <w:jc w:val="center"/>
                  <w:rPr>
                    <w:rFonts w:asciiTheme="minorEastAsia" w:eastAsiaTheme="minorEastAsia" w:hAnsiTheme="minorEastAsia"/>
                    <w:szCs w:val="21"/>
                  </w:rPr>
                </w:pPr>
                <w:r w:rsidRPr="00830D5F">
                  <w:rPr>
                    <w:rFonts w:asciiTheme="minorEastAsia" w:eastAsiaTheme="minorEastAsia" w:hAnsiTheme="minorEastAsia"/>
                    <w:szCs w:val="21"/>
                  </w:rPr>
                  <w:t>(</w:t>
                </w:r>
                <w:r w:rsidRPr="00830D5F">
                  <w:rPr>
                    <w:rFonts w:asciiTheme="minorEastAsia" w:eastAsiaTheme="minorEastAsia" w:hAnsiTheme="minorEastAsia" w:hint="eastAsia"/>
                    <w:szCs w:val="21"/>
                  </w:rPr>
                  <w:t>1</w:t>
                </w:r>
                <w:r w:rsidRPr="00830D5F">
                  <w:rPr>
                    <w:rFonts w:asciiTheme="minorEastAsia" w:eastAsiaTheme="minorEastAsia" w:hAnsiTheme="minorEastAsia"/>
                    <w:szCs w:val="21"/>
                  </w:rPr>
                  <w:t>)</w:t>
                </w:r>
                <w:r w:rsidRPr="00830D5F">
                  <w:rPr>
                    <w:rFonts w:asciiTheme="minorEastAsia" w:eastAsiaTheme="minorEastAsia" w:hAnsiTheme="minorEastAsia" w:hint="eastAsia"/>
                    <w:szCs w:val="21"/>
                  </w:rPr>
                  <w:t>处置</w:t>
                </w:r>
              </w:p>
            </w:tc>
            <w:sdt>
              <w:sdtPr>
                <w:rPr>
                  <w:rFonts w:asciiTheme="minorEastAsia" w:eastAsiaTheme="minorEastAsia" w:hAnsiTheme="minorEastAsia" w:hint="eastAsia"/>
                  <w:szCs w:val="21"/>
                </w:rPr>
                <w:alias w:val="无形资产中处置导致的土地使用权减值准备减少额"/>
                <w:tag w:val="_GBC_e7743f8490004a958e95cdf37f9a26dc"/>
                <w:id w:val="1594278148"/>
                <w:lock w:val="sdtLocked"/>
                <w:showingPlcHdr/>
              </w:sdtPr>
              <w:sdtContent>
                <w:tc>
                  <w:tcPr>
                    <w:tcW w:w="932"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hint="eastAsia"/>
                  <w:szCs w:val="21"/>
                </w:rPr>
                <w:alias w:val="处置导致的专利权减值准备减少额"/>
                <w:tag w:val="_GBC_85039edc1a16489b8ca72b462ac097c8"/>
                <w:id w:val="505023768"/>
                <w:lock w:val="sdtLocked"/>
                <w:showingPlcHdr/>
              </w:sdtPr>
              <w:sdtContent>
                <w:tc>
                  <w:tcPr>
                    <w:tcW w:w="1048"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hint="eastAsia"/>
                  <w:szCs w:val="21"/>
                </w:rPr>
                <w:alias w:val="处置导致的非专利技术减值准备减少额"/>
                <w:tag w:val="_GBC_f373486600d64cee998c204fe1e64336"/>
                <w:id w:val="-1738476293"/>
                <w:lock w:val="sdtLocked"/>
                <w:showingPlcHdr/>
              </w:sdtPr>
              <w:sdtContent>
                <w:tc>
                  <w:tcPr>
                    <w:tcW w:w="874"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hint="eastAsia"/>
                  <w:szCs w:val="21"/>
                </w:rPr>
                <w:alias w:val="处置导致的无形资产减值准备减少额"/>
                <w:tag w:val="_GBC_76c0d24040e54a9caed1afdc582dbb02"/>
                <w:id w:val="1640143109"/>
                <w:lock w:val="sdtLocked"/>
                <w:showingPlcHdr/>
              </w:sdtPr>
              <w:sdtContent>
                <w:tc>
                  <w:tcPr>
                    <w:tcW w:w="1048"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hint="eastAsia"/>
                        <w:color w:val="333399"/>
                        <w:szCs w:val="21"/>
                      </w:rPr>
                      <w:t xml:space="preserve">　</w:t>
                    </w:r>
                  </w:p>
                </w:tc>
              </w:sdtContent>
            </w:sdt>
          </w:tr>
          <w:tr w:rsidR="006D3BC4" w:rsidRPr="00830D5F" w:rsidTr="006D3BC4">
            <w:trPr>
              <w:trHeight w:val="340"/>
            </w:trPr>
            <w:tc>
              <w:tcPr>
                <w:tcW w:w="1100" w:type="pct"/>
                <w:shd w:val="clear" w:color="auto" w:fill="auto"/>
                <w:vAlign w:val="center"/>
              </w:tcPr>
              <w:p w:rsidR="006D3BC4" w:rsidRPr="00830D5F" w:rsidRDefault="006D3BC4" w:rsidP="004B422F">
                <w:pPr>
                  <w:ind w:firstLineChars="200" w:firstLine="420"/>
                  <w:jc w:val="center"/>
                  <w:rPr>
                    <w:rFonts w:asciiTheme="minorEastAsia" w:eastAsiaTheme="minorEastAsia" w:hAnsiTheme="minorEastAsia"/>
                    <w:szCs w:val="21"/>
                  </w:rPr>
                </w:pPr>
                <w:r w:rsidRPr="00830D5F">
                  <w:rPr>
                    <w:rFonts w:asciiTheme="minorEastAsia" w:eastAsiaTheme="minorEastAsia" w:hAnsiTheme="minorEastAsia" w:hint="eastAsia"/>
                    <w:szCs w:val="21"/>
                  </w:rPr>
                  <w:t>4.</w:t>
                </w:r>
                <w:r w:rsidRPr="00830D5F">
                  <w:rPr>
                    <w:rFonts w:asciiTheme="minorEastAsia" w:eastAsiaTheme="minorEastAsia" w:hAnsiTheme="minorEastAsia"/>
                    <w:szCs w:val="21"/>
                  </w:rPr>
                  <w:t>期末余额</w:t>
                </w:r>
              </w:p>
            </w:tc>
            <w:sdt>
              <w:sdtPr>
                <w:rPr>
                  <w:rFonts w:asciiTheme="minorEastAsia" w:eastAsiaTheme="minorEastAsia" w:hAnsiTheme="minorEastAsia" w:hint="eastAsia"/>
                  <w:szCs w:val="21"/>
                </w:rPr>
                <w:alias w:val="无形资产中土地使用权减值准备"/>
                <w:tag w:val="_GBC_680e4cd14cf84434a8ef2a93b6430782"/>
                <w:id w:val="-1164544446"/>
                <w:lock w:val="sdtLocked"/>
                <w:showingPlcHdr/>
              </w:sdtPr>
              <w:sdtContent>
                <w:tc>
                  <w:tcPr>
                    <w:tcW w:w="932"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hint="eastAsia"/>
                  <w:szCs w:val="21"/>
                </w:rPr>
                <w:alias w:val="无形资产中专利权减值准备"/>
                <w:tag w:val="_GBC_6b59932dfd83498ebd440e0c45287c5e"/>
                <w:id w:val="662664660"/>
                <w:lock w:val="sdtLocked"/>
              </w:sdtPr>
              <w:sdtContent>
                <w:tc>
                  <w:tcPr>
                    <w:tcW w:w="1048"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szCs w:val="21"/>
                      </w:rPr>
                      <w:t>404,049,055.78</w:t>
                    </w:r>
                  </w:p>
                </w:tc>
              </w:sdtContent>
            </w:sdt>
            <w:sdt>
              <w:sdtPr>
                <w:rPr>
                  <w:rFonts w:asciiTheme="minorEastAsia" w:eastAsiaTheme="minorEastAsia" w:hAnsiTheme="minorEastAsia" w:hint="eastAsia"/>
                  <w:szCs w:val="21"/>
                </w:rPr>
                <w:alias w:val="无形资产中非专利技术减值准备"/>
                <w:tag w:val="_GBC_72ad8fb8de1f44ad951851f7caf8d11e"/>
                <w:id w:val="-1374621094"/>
                <w:lock w:val="sdtLocked"/>
                <w:showingPlcHdr/>
              </w:sdtPr>
              <w:sdtContent>
                <w:tc>
                  <w:tcPr>
                    <w:tcW w:w="874"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无形资产减值准备合计余额"/>
                <w:tag w:val="_GBC_f5c4a177f5c447ec81cf48caca6293aa"/>
                <w:id w:val="526454720"/>
                <w:lock w:val="sdtLocked"/>
              </w:sdtPr>
              <w:sdtContent>
                <w:tc>
                  <w:tcPr>
                    <w:tcW w:w="1048"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szCs w:val="21"/>
                      </w:rPr>
                      <w:t>404,049,055.78</w:t>
                    </w:r>
                  </w:p>
                </w:tc>
              </w:sdtContent>
            </w:sdt>
          </w:tr>
          <w:tr w:rsidR="006D3BC4" w:rsidRPr="00830D5F" w:rsidTr="006D3BC4">
            <w:trPr>
              <w:trHeight w:val="340"/>
            </w:trPr>
            <w:tc>
              <w:tcPr>
                <w:tcW w:w="1100" w:type="pct"/>
                <w:shd w:val="clear" w:color="auto" w:fill="auto"/>
                <w:vAlign w:val="center"/>
              </w:tcPr>
              <w:p w:rsidR="006D3BC4" w:rsidRPr="00830D5F" w:rsidRDefault="006D3BC4" w:rsidP="004B422F">
                <w:pPr>
                  <w:jc w:val="center"/>
                  <w:rPr>
                    <w:rFonts w:asciiTheme="minorEastAsia" w:eastAsiaTheme="minorEastAsia" w:hAnsiTheme="minorEastAsia"/>
                    <w:szCs w:val="21"/>
                  </w:rPr>
                </w:pPr>
                <w:r w:rsidRPr="00830D5F">
                  <w:rPr>
                    <w:rFonts w:asciiTheme="minorEastAsia" w:eastAsiaTheme="minorEastAsia" w:hAnsiTheme="minorEastAsia"/>
                    <w:szCs w:val="21"/>
                  </w:rPr>
                  <w:t>四、账面价值</w:t>
                </w:r>
              </w:p>
            </w:tc>
            <w:tc>
              <w:tcPr>
                <w:tcW w:w="932" w:type="pct"/>
                <w:shd w:val="clear" w:color="auto" w:fill="auto"/>
              </w:tcPr>
              <w:p w:rsidR="006D3BC4" w:rsidRPr="00830D5F" w:rsidRDefault="006D3BC4" w:rsidP="002F53BE">
                <w:pPr>
                  <w:jc w:val="right"/>
                  <w:rPr>
                    <w:rFonts w:asciiTheme="minorEastAsia" w:eastAsiaTheme="minorEastAsia" w:hAnsiTheme="minorEastAsia"/>
                    <w:szCs w:val="21"/>
                  </w:rPr>
                </w:pPr>
              </w:p>
            </w:tc>
            <w:tc>
              <w:tcPr>
                <w:tcW w:w="1048" w:type="pct"/>
                <w:shd w:val="clear" w:color="auto" w:fill="auto"/>
              </w:tcPr>
              <w:p w:rsidR="006D3BC4" w:rsidRPr="00830D5F" w:rsidRDefault="006D3BC4" w:rsidP="002F53BE">
                <w:pPr>
                  <w:jc w:val="right"/>
                  <w:rPr>
                    <w:rFonts w:asciiTheme="minorEastAsia" w:eastAsiaTheme="minorEastAsia" w:hAnsiTheme="minorEastAsia"/>
                    <w:szCs w:val="21"/>
                  </w:rPr>
                </w:pPr>
              </w:p>
            </w:tc>
            <w:tc>
              <w:tcPr>
                <w:tcW w:w="874" w:type="pct"/>
                <w:shd w:val="clear" w:color="auto" w:fill="auto"/>
              </w:tcPr>
              <w:p w:rsidR="006D3BC4" w:rsidRPr="00830D5F" w:rsidRDefault="006D3BC4" w:rsidP="002F53BE">
                <w:pPr>
                  <w:jc w:val="right"/>
                  <w:rPr>
                    <w:rFonts w:asciiTheme="minorEastAsia" w:eastAsiaTheme="minorEastAsia" w:hAnsiTheme="minorEastAsia"/>
                    <w:szCs w:val="21"/>
                  </w:rPr>
                </w:pPr>
              </w:p>
            </w:tc>
            <w:tc>
              <w:tcPr>
                <w:tcW w:w="1048" w:type="pct"/>
                <w:shd w:val="clear" w:color="auto" w:fill="auto"/>
              </w:tcPr>
              <w:p w:rsidR="006D3BC4" w:rsidRPr="00830D5F" w:rsidRDefault="006D3BC4" w:rsidP="002F53BE">
                <w:pPr>
                  <w:jc w:val="right"/>
                  <w:rPr>
                    <w:rFonts w:asciiTheme="minorEastAsia" w:eastAsiaTheme="minorEastAsia" w:hAnsiTheme="minorEastAsia"/>
                    <w:szCs w:val="21"/>
                  </w:rPr>
                </w:pPr>
              </w:p>
            </w:tc>
          </w:tr>
          <w:tr w:rsidR="006D3BC4" w:rsidRPr="00830D5F" w:rsidTr="006D3BC4">
            <w:trPr>
              <w:trHeight w:val="340"/>
            </w:trPr>
            <w:tc>
              <w:tcPr>
                <w:tcW w:w="1100" w:type="pct"/>
                <w:shd w:val="clear" w:color="auto" w:fill="auto"/>
                <w:vAlign w:val="center"/>
              </w:tcPr>
              <w:p w:rsidR="006D3BC4" w:rsidRPr="00830D5F" w:rsidRDefault="006D3BC4" w:rsidP="004B422F">
                <w:pPr>
                  <w:jc w:val="center"/>
                  <w:rPr>
                    <w:rFonts w:asciiTheme="minorEastAsia" w:eastAsiaTheme="minorEastAsia" w:hAnsiTheme="minorEastAsia"/>
                    <w:szCs w:val="21"/>
                  </w:rPr>
                </w:pPr>
                <w:r w:rsidRPr="00830D5F">
                  <w:rPr>
                    <w:rFonts w:asciiTheme="minorEastAsia" w:eastAsiaTheme="minorEastAsia" w:hAnsiTheme="minorEastAsia"/>
                    <w:szCs w:val="21"/>
                  </w:rPr>
                  <w:t>1.期末账面价值</w:t>
                </w:r>
              </w:p>
            </w:tc>
            <w:sdt>
              <w:sdtPr>
                <w:rPr>
                  <w:rFonts w:asciiTheme="minorEastAsia" w:eastAsiaTheme="minorEastAsia" w:hAnsiTheme="minorEastAsia" w:hint="eastAsia"/>
                  <w:szCs w:val="21"/>
                </w:rPr>
                <w:alias w:val="无形资产中土地使用权账面价值"/>
                <w:tag w:val="_GBC_790d4169f7ba4560a06ed84c0370ecf1"/>
                <w:id w:val="-2112655338"/>
                <w:lock w:val="sdtLocked"/>
              </w:sdtPr>
              <w:sdtContent>
                <w:tc>
                  <w:tcPr>
                    <w:tcW w:w="932"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szCs w:val="21"/>
                      </w:rPr>
                      <w:t>765,115,206.74</w:t>
                    </w:r>
                  </w:p>
                </w:tc>
              </w:sdtContent>
            </w:sdt>
            <w:sdt>
              <w:sdtPr>
                <w:rPr>
                  <w:rFonts w:asciiTheme="minorEastAsia" w:eastAsiaTheme="minorEastAsia" w:hAnsiTheme="minorEastAsia" w:hint="eastAsia"/>
                  <w:szCs w:val="21"/>
                </w:rPr>
                <w:alias w:val="无形资产中专利权账面价值"/>
                <w:tag w:val="_GBC_2e911d18cd09418fb39abf2aec940ded"/>
                <w:id w:val="1544717501"/>
                <w:lock w:val="sdtLocked"/>
              </w:sdtPr>
              <w:sdtContent>
                <w:tc>
                  <w:tcPr>
                    <w:tcW w:w="1048"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szCs w:val="21"/>
                      </w:rPr>
                      <w:t>3,401,060,823.94</w:t>
                    </w:r>
                  </w:p>
                </w:tc>
              </w:sdtContent>
            </w:sdt>
            <w:sdt>
              <w:sdtPr>
                <w:rPr>
                  <w:rFonts w:asciiTheme="minorEastAsia" w:eastAsiaTheme="minorEastAsia" w:hAnsiTheme="minorEastAsia" w:hint="eastAsia"/>
                  <w:szCs w:val="21"/>
                </w:rPr>
                <w:alias w:val="无形资产中非专利技术账面价值"/>
                <w:tag w:val="_GBC_9bffcc18f3f24694ba9aafc81e5d3bd8"/>
                <w:id w:val="-1387028414"/>
                <w:lock w:val="sdtLocked"/>
              </w:sdtPr>
              <w:sdtContent>
                <w:tc>
                  <w:tcPr>
                    <w:tcW w:w="874"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szCs w:val="21"/>
                      </w:rPr>
                      <w:t>10,657,984.20</w:t>
                    </w:r>
                  </w:p>
                </w:tc>
              </w:sdtContent>
            </w:sdt>
            <w:sdt>
              <w:sdtPr>
                <w:rPr>
                  <w:rFonts w:asciiTheme="minorEastAsia" w:eastAsiaTheme="minorEastAsia" w:hAnsiTheme="minorEastAsia"/>
                  <w:szCs w:val="21"/>
                </w:rPr>
                <w:alias w:val="无形资产"/>
                <w:tag w:val="_GBC_96304a2e34a246ebb80d3170cf011bd5"/>
                <w:id w:val="-481313648"/>
                <w:lock w:val="sdtLocked"/>
              </w:sdtPr>
              <w:sdtContent>
                <w:tc>
                  <w:tcPr>
                    <w:tcW w:w="1048"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szCs w:val="21"/>
                      </w:rPr>
                      <w:t>4,176,834,014.88</w:t>
                    </w:r>
                  </w:p>
                </w:tc>
              </w:sdtContent>
            </w:sdt>
          </w:tr>
          <w:tr w:rsidR="006D3BC4" w:rsidRPr="00830D5F" w:rsidTr="006D3BC4">
            <w:trPr>
              <w:trHeight w:val="340"/>
            </w:trPr>
            <w:tc>
              <w:tcPr>
                <w:tcW w:w="1100" w:type="pct"/>
                <w:shd w:val="clear" w:color="auto" w:fill="auto"/>
                <w:vAlign w:val="center"/>
              </w:tcPr>
              <w:p w:rsidR="006D3BC4" w:rsidRPr="00830D5F" w:rsidRDefault="006D3BC4" w:rsidP="004B422F">
                <w:pPr>
                  <w:jc w:val="center"/>
                  <w:rPr>
                    <w:rFonts w:asciiTheme="minorEastAsia" w:eastAsiaTheme="minorEastAsia" w:hAnsiTheme="minorEastAsia"/>
                    <w:szCs w:val="21"/>
                  </w:rPr>
                </w:pPr>
                <w:r w:rsidRPr="00830D5F">
                  <w:rPr>
                    <w:rFonts w:asciiTheme="minorEastAsia" w:eastAsiaTheme="minorEastAsia" w:hAnsiTheme="minorEastAsia"/>
                    <w:szCs w:val="21"/>
                  </w:rPr>
                  <w:t>2.</w:t>
                </w:r>
                <w:r w:rsidRPr="00830D5F">
                  <w:rPr>
                    <w:rFonts w:asciiTheme="minorEastAsia" w:eastAsiaTheme="minorEastAsia" w:hAnsiTheme="minorEastAsia" w:hint="eastAsia"/>
                    <w:szCs w:val="21"/>
                  </w:rPr>
                  <w:t>期初</w:t>
                </w:r>
                <w:r w:rsidRPr="00830D5F">
                  <w:rPr>
                    <w:rFonts w:asciiTheme="minorEastAsia" w:eastAsiaTheme="minorEastAsia" w:hAnsiTheme="minorEastAsia"/>
                    <w:szCs w:val="21"/>
                  </w:rPr>
                  <w:t>账面价值</w:t>
                </w:r>
              </w:p>
            </w:tc>
            <w:sdt>
              <w:sdtPr>
                <w:rPr>
                  <w:rFonts w:asciiTheme="minorEastAsia" w:eastAsiaTheme="minorEastAsia" w:hAnsiTheme="minorEastAsia" w:hint="eastAsia"/>
                  <w:szCs w:val="21"/>
                </w:rPr>
                <w:alias w:val="无形资产中土地使用权账面价值"/>
                <w:tag w:val="_GBC_163ae315d6a24e13a92c5be89e0afae2"/>
                <w:id w:val="1159204197"/>
                <w:lock w:val="sdtLocked"/>
              </w:sdtPr>
              <w:sdtContent>
                <w:tc>
                  <w:tcPr>
                    <w:tcW w:w="932"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szCs w:val="21"/>
                      </w:rPr>
                      <w:t>739,890,873.83</w:t>
                    </w:r>
                  </w:p>
                </w:tc>
              </w:sdtContent>
            </w:sdt>
            <w:sdt>
              <w:sdtPr>
                <w:rPr>
                  <w:rFonts w:asciiTheme="minorEastAsia" w:eastAsiaTheme="minorEastAsia" w:hAnsiTheme="minorEastAsia" w:hint="eastAsia"/>
                  <w:szCs w:val="21"/>
                </w:rPr>
                <w:alias w:val="无形资产中专利权账面价值"/>
                <w:tag w:val="_GBC_14f5e52ed6db41f99bff7e23f8cbb7c9"/>
                <w:id w:val="962160672"/>
                <w:lock w:val="sdtLocked"/>
              </w:sdtPr>
              <w:sdtContent>
                <w:tc>
                  <w:tcPr>
                    <w:tcW w:w="1048"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szCs w:val="21"/>
                      </w:rPr>
                      <w:t>3,811,079,983.19</w:t>
                    </w:r>
                  </w:p>
                </w:tc>
              </w:sdtContent>
            </w:sdt>
            <w:sdt>
              <w:sdtPr>
                <w:rPr>
                  <w:rFonts w:asciiTheme="minorEastAsia" w:eastAsiaTheme="minorEastAsia" w:hAnsiTheme="minorEastAsia" w:hint="eastAsia"/>
                  <w:szCs w:val="21"/>
                </w:rPr>
                <w:alias w:val="无形资产中非专利技术账面价值"/>
                <w:tag w:val="_GBC_b270a58c48964831a474e63a112f36cb"/>
                <w:id w:val="-230774105"/>
                <w:lock w:val="sdtLocked"/>
              </w:sdtPr>
              <w:sdtContent>
                <w:tc>
                  <w:tcPr>
                    <w:tcW w:w="874"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szCs w:val="21"/>
                      </w:rPr>
                      <w:t>11,467,352.87</w:t>
                    </w:r>
                  </w:p>
                </w:tc>
              </w:sdtContent>
            </w:sdt>
            <w:sdt>
              <w:sdtPr>
                <w:rPr>
                  <w:rFonts w:asciiTheme="minorEastAsia" w:eastAsiaTheme="minorEastAsia" w:hAnsiTheme="minorEastAsia"/>
                  <w:szCs w:val="21"/>
                </w:rPr>
                <w:alias w:val="无形资产"/>
                <w:tag w:val="_GBC_a8688ea6652a4b4ca2c2198b23869c46"/>
                <w:id w:val="1935709681"/>
                <w:lock w:val="sdtLocked"/>
              </w:sdtPr>
              <w:sdtContent>
                <w:tc>
                  <w:tcPr>
                    <w:tcW w:w="1048" w:type="pct"/>
                    <w:shd w:val="clear" w:color="auto" w:fill="auto"/>
                  </w:tcPr>
                  <w:p w:rsidR="006D3BC4" w:rsidRPr="00830D5F" w:rsidRDefault="006D3BC4" w:rsidP="002F53BE">
                    <w:pPr>
                      <w:jc w:val="right"/>
                      <w:rPr>
                        <w:rFonts w:asciiTheme="minorEastAsia" w:eastAsiaTheme="minorEastAsia" w:hAnsiTheme="minorEastAsia"/>
                        <w:szCs w:val="21"/>
                      </w:rPr>
                    </w:pPr>
                    <w:r w:rsidRPr="00830D5F">
                      <w:rPr>
                        <w:rFonts w:asciiTheme="minorEastAsia" w:eastAsiaTheme="minorEastAsia" w:hAnsiTheme="minorEastAsia"/>
                        <w:szCs w:val="21"/>
                      </w:rPr>
                      <w:t>4,562,438,209.89</w:t>
                    </w:r>
                  </w:p>
                </w:tc>
              </w:sdtContent>
            </w:sdt>
          </w:tr>
        </w:tbl>
        <w:p w:rsidR="00917602" w:rsidRPr="00EE1E17" w:rsidRDefault="00830D5F" w:rsidP="00EE1E17">
          <w:pPr>
            <w:spacing w:line="400" w:lineRule="exact"/>
            <w:ind w:firstLineChars="200" w:firstLine="420"/>
            <w:rPr>
              <w:rFonts w:asciiTheme="minorEastAsia" w:eastAsiaTheme="minorEastAsia" w:hAnsiTheme="minorEastAsia" w:cs="Arial"/>
              <w:szCs w:val="21"/>
            </w:rPr>
          </w:pPr>
          <w:r w:rsidRPr="00830D5F">
            <w:rPr>
              <w:rFonts w:asciiTheme="minorEastAsia" w:eastAsiaTheme="minorEastAsia" w:hAnsiTheme="minorEastAsia" w:cs="Arial" w:hint="eastAsia"/>
              <w:szCs w:val="21"/>
            </w:rPr>
            <w:t>本公司之全资子公司陕西久盛矿业投资管理有限公司拥有的镇安县金龙山金矿采矿权和陕西省镇安县金龙山矿区深部金矿勘探探矿权，由于资源发生负变，黄金储量减少，经测</w:t>
          </w:r>
          <w:r w:rsidR="00CB338F">
            <w:rPr>
              <w:rFonts w:asciiTheme="minorEastAsia" w:eastAsiaTheme="minorEastAsia" w:hAnsiTheme="minorEastAsia" w:cs="Arial" w:hint="eastAsia"/>
              <w:szCs w:val="21"/>
            </w:rPr>
            <w:t>试</w:t>
          </w:r>
          <w:r w:rsidRPr="00830D5F">
            <w:rPr>
              <w:rFonts w:asciiTheme="minorEastAsia" w:eastAsiaTheme="minorEastAsia" w:hAnsiTheme="minorEastAsia" w:cs="Arial" w:hint="eastAsia"/>
              <w:szCs w:val="21"/>
            </w:rPr>
            <w:t>，截止2014年12月31日，陕西久盛矿业投资管理有限公司计提减值准备</w:t>
          </w:r>
          <w:r w:rsidRPr="00830D5F">
            <w:rPr>
              <w:rFonts w:asciiTheme="minorEastAsia" w:eastAsiaTheme="minorEastAsia" w:hAnsiTheme="minorEastAsia" w:cs="Arial"/>
              <w:szCs w:val="21"/>
            </w:rPr>
            <w:t>371,141,832.84</w:t>
          </w:r>
          <w:r w:rsidRPr="00830D5F">
            <w:rPr>
              <w:rFonts w:asciiTheme="minorEastAsia" w:eastAsiaTheme="minorEastAsia" w:hAnsiTheme="minorEastAsia" w:cs="Arial" w:hint="eastAsia"/>
              <w:szCs w:val="21"/>
            </w:rPr>
            <w:t>元。</w:t>
          </w:r>
        </w:p>
      </w:sdtContent>
    </w:sdt>
    <w:p w:rsidR="00917602" w:rsidRDefault="00917602">
      <w:pPr>
        <w:snapToGrid w:val="0"/>
        <w:spacing w:line="240" w:lineRule="atLeast"/>
        <w:rPr>
          <w:szCs w:val="21"/>
        </w:rPr>
      </w:pPr>
    </w:p>
    <w:sdt>
      <w:sdtPr>
        <w:rPr>
          <w:rFonts w:ascii="宋体" w:hAnsi="宋体" w:cs="宋体" w:hint="eastAsia"/>
          <w:b w:val="0"/>
          <w:bCs w:val="0"/>
          <w:kern w:val="0"/>
          <w:szCs w:val="21"/>
        </w:rPr>
        <w:tag w:val="_GBC_8ab2346c07f64f4cb475239f5d177377"/>
        <w:id w:val="-338701956"/>
        <w:lock w:val="sdtLocked"/>
        <w:placeholder>
          <w:docPart w:val="GBC22222222222222222222222222222"/>
        </w:placeholder>
      </w:sdtPr>
      <w:sdtEndPr>
        <w:rPr>
          <w:rFonts w:cstheme="minorBidi"/>
          <w:kern w:val="2"/>
        </w:rPr>
      </w:sdtEndPr>
      <w:sdtContent>
        <w:p w:rsidR="00917602" w:rsidRDefault="00E14A22">
          <w:pPr>
            <w:pStyle w:val="3"/>
            <w:numPr>
              <w:ilvl w:val="0"/>
              <w:numId w:val="27"/>
            </w:numPr>
            <w:tabs>
              <w:tab w:val="left" w:pos="504"/>
            </w:tabs>
            <w:rPr>
              <w:rFonts w:ascii="宋体" w:hAnsi="宋体"/>
              <w:szCs w:val="21"/>
            </w:rPr>
          </w:pPr>
          <w:r>
            <w:rPr>
              <w:rFonts w:ascii="宋体" w:hAnsi="宋体" w:hint="eastAsia"/>
              <w:szCs w:val="21"/>
            </w:rPr>
            <w:t>商誉</w:t>
          </w:r>
        </w:p>
        <w:p w:rsidR="00917602" w:rsidRDefault="00E14A22">
          <w:pPr>
            <w:pStyle w:val="4"/>
            <w:numPr>
              <w:ilvl w:val="0"/>
              <w:numId w:val="86"/>
            </w:numPr>
            <w:tabs>
              <w:tab w:val="left" w:pos="588"/>
            </w:tabs>
          </w:pPr>
          <w:r>
            <w:rPr>
              <w:rFonts w:hint="eastAsia"/>
            </w:rPr>
            <w:t>商誉账面原值</w:t>
          </w:r>
        </w:p>
        <w:p w:rsidR="00917602" w:rsidRPr="00375868" w:rsidRDefault="00E14A22">
          <w:pPr>
            <w:jc w:val="right"/>
            <w:rPr>
              <w:szCs w:val="21"/>
            </w:rPr>
          </w:pPr>
          <w:r w:rsidRPr="00375868">
            <w:rPr>
              <w:rFonts w:hint="eastAsia"/>
              <w:szCs w:val="21"/>
            </w:rPr>
            <w:t>单位：</w:t>
          </w:r>
          <w:sdt>
            <w:sdtPr>
              <w:rPr>
                <w:rFonts w:hint="eastAsia"/>
                <w:szCs w:val="21"/>
              </w:rPr>
              <w:alias w:val="单位：财务附注：商誉"/>
              <w:tag w:val="_GBC_4797b6084eb24fe79f24d181640f3283"/>
              <w:id w:val="-7851850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9B44EE">
                <w:rPr>
                  <w:rFonts w:hint="eastAsia"/>
                  <w:szCs w:val="21"/>
                </w:rPr>
                <w:t>元</w:t>
              </w:r>
            </w:sdtContent>
          </w:sdt>
          <w:r w:rsidRPr="00375868">
            <w:rPr>
              <w:rFonts w:hint="eastAsia"/>
              <w:szCs w:val="21"/>
            </w:rPr>
            <w:t xml:space="preserve">  币种：</w:t>
          </w:r>
          <w:sdt>
            <w:sdtPr>
              <w:rPr>
                <w:rFonts w:hint="eastAsia"/>
                <w:szCs w:val="21"/>
              </w:rPr>
              <w:alias w:val="币种：财务附注：商誉"/>
              <w:tag w:val="_GBC_7cd9149d9bea4da8974b80b14b1c0e44"/>
              <w:id w:val="-9997318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38"/>
            <w:gridCol w:w="1714"/>
            <w:gridCol w:w="992"/>
            <w:gridCol w:w="851"/>
            <w:gridCol w:w="1205"/>
            <w:gridCol w:w="639"/>
            <w:gridCol w:w="1710"/>
          </w:tblGrid>
          <w:tr w:rsidR="00917602" w:rsidRPr="00375868" w:rsidTr="00E34D22">
            <w:trPr>
              <w:trHeight w:val="284"/>
              <w:jc w:val="center"/>
            </w:trPr>
            <w:tc>
              <w:tcPr>
                <w:tcW w:w="1071" w:type="pct"/>
                <w:vMerge w:val="restart"/>
                <w:shd w:val="clear" w:color="auto" w:fill="auto"/>
                <w:vAlign w:val="center"/>
              </w:tcPr>
              <w:p w:rsidR="00917602" w:rsidRPr="00375868" w:rsidRDefault="00E14A22">
                <w:pPr>
                  <w:autoSpaceDE w:val="0"/>
                  <w:autoSpaceDN w:val="0"/>
                  <w:adjustRightInd w:val="0"/>
                  <w:snapToGrid w:val="0"/>
                  <w:jc w:val="center"/>
                  <w:rPr>
                    <w:szCs w:val="21"/>
                  </w:rPr>
                </w:pPr>
                <w:r w:rsidRPr="00375868">
                  <w:rPr>
                    <w:rFonts w:hint="eastAsia"/>
                    <w:szCs w:val="21"/>
                  </w:rPr>
                  <w:t>被投资单位名称或</w:t>
                </w:r>
                <w:r w:rsidRPr="00375868">
                  <w:rPr>
                    <w:rFonts w:hint="eastAsia"/>
                    <w:szCs w:val="21"/>
                  </w:rPr>
                  <w:lastRenderedPageBreak/>
                  <w:t>形成商誉的事项</w:t>
                </w:r>
              </w:p>
            </w:tc>
            <w:tc>
              <w:tcPr>
                <w:tcW w:w="947" w:type="pct"/>
                <w:vMerge w:val="restart"/>
                <w:shd w:val="clear" w:color="auto" w:fill="auto"/>
                <w:vAlign w:val="center"/>
              </w:tcPr>
              <w:p w:rsidR="00917602" w:rsidRPr="00375868" w:rsidRDefault="00E14A22">
                <w:pPr>
                  <w:autoSpaceDE w:val="0"/>
                  <w:autoSpaceDN w:val="0"/>
                  <w:adjustRightInd w:val="0"/>
                  <w:snapToGrid w:val="0"/>
                  <w:jc w:val="center"/>
                  <w:rPr>
                    <w:szCs w:val="21"/>
                  </w:rPr>
                </w:pPr>
                <w:r w:rsidRPr="00375868">
                  <w:rPr>
                    <w:rFonts w:hint="eastAsia"/>
                    <w:szCs w:val="21"/>
                  </w:rPr>
                  <w:lastRenderedPageBreak/>
                  <w:t>期初余额</w:t>
                </w:r>
              </w:p>
            </w:tc>
            <w:tc>
              <w:tcPr>
                <w:tcW w:w="1018" w:type="pct"/>
                <w:gridSpan w:val="2"/>
                <w:shd w:val="clear" w:color="auto" w:fill="auto"/>
                <w:vAlign w:val="center"/>
              </w:tcPr>
              <w:p w:rsidR="00917602" w:rsidRPr="00375868" w:rsidRDefault="00E14A22">
                <w:pPr>
                  <w:autoSpaceDE w:val="0"/>
                  <w:autoSpaceDN w:val="0"/>
                  <w:adjustRightInd w:val="0"/>
                  <w:snapToGrid w:val="0"/>
                  <w:jc w:val="center"/>
                  <w:rPr>
                    <w:szCs w:val="21"/>
                  </w:rPr>
                </w:pPr>
                <w:r w:rsidRPr="00375868">
                  <w:rPr>
                    <w:rFonts w:hint="eastAsia"/>
                    <w:szCs w:val="21"/>
                  </w:rPr>
                  <w:t>本期增加</w:t>
                </w:r>
              </w:p>
            </w:tc>
            <w:tc>
              <w:tcPr>
                <w:tcW w:w="1019" w:type="pct"/>
                <w:gridSpan w:val="2"/>
                <w:shd w:val="clear" w:color="auto" w:fill="auto"/>
                <w:vAlign w:val="center"/>
              </w:tcPr>
              <w:p w:rsidR="00917602" w:rsidRPr="00375868" w:rsidRDefault="00E14A22">
                <w:pPr>
                  <w:autoSpaceDE w:val="0"/>
                  <w:autoSpaceDN w:val="0"/>
                  <w:adjustRightInd w:val="0"/>
                  <w:snapToGrid w:val="0"/>
                  <w:jc w:val="center"/>
                  <w:rPr>
                    <w:szCs w:val="21"/>
                  </w:rPr>
                </w:pPr>
                <w:r w:rsidRPr="00375868">
                  <w:rPr>
                    <w:rFonts w:hint="eastAsia"/>
                    <w:szCs w:val="21"/>
                  </w:rPr>
                  <w:t>本期减少</w:t>
                </w:r>
              </w:p>
            </w:tc>
            <w:tc>
              <w:tcPr>
                <w:tcW w:w="945" w:type="pct"/>
                <w:vMerge w:val="restart"/>
                <w:shd w:val="clear" w:color="auto" w:fill="auto"/>
                <w:vAlign w:val="center"/>
              </w:tcPr>
              <w:p w:rsidR="00917602" w:rsidRPr="00375868" w:rsidRDefault="00E14A22">
                <w:pPr>
                  <w:autoSpaceDE w:val="0"/>
                  <w:autoSpaceDN w:val="0"/>
                  <w:adjustRightInd w:val="0"/>
                  <w:snapToGrid w:val="0"/>
                  <w:jc w:val="center"/>
                  <w:rPr>
                    <w:szCs w:val="21"/>
                  </w:rPr>
                </w:pPr>
                <w:r w:rsidRPr="00375868">
                  <w:rPr>
                    <w:rFonts w:hint="eastAsia"/>
                    <w:szCs w:val="21"/>
                  </w:rPr>
                  <w:t>期末余额</w:t>
                </w:r>
              </w:p>
            </w:tc>
          </w:tr>
          <w:tr w:rsidR="00917602" w:rsidRPr="00375868" w:rsidTr="00E34D22">
            <w:trPr>
              <w:trHeight w:val="535"/>
              <w:jc w:val="center"/>
            </w:trPr>
            <w:tc>
              <w:tcPr>
                <w:tcW w:w="1071" w:type="pct"/>
                <w:vMerge/>
                <w:shd w:val="clear" w:color="auto" w:fill="auto"/>
              </w:tcPr>
              <w:p w:rsidR="00917602" w:rsidRPr="00375868" w:rsidRDefault="00917602">
                <w:pPr>
                  <w:autoSpaceDE w:val="0"/>
                  <w:autoSpaceDN w:val="0"/>
                  <w:adjustRightInd w:val="0"/>
                  <w:snapToGrid w:val="0"/>
                  <w:jc w:val="center"/>
                  <w:rPr>
                    <w:szCs w:val="21"/>
                  </w:rPr>
                </w:pPr>
              </w:p>
            </w:tc>
            <w:tc>
              <w:tcPr>
                <w:tcW w:w="947" w:type="pct"/>
                <w:vMerge/>
                <w:shd w:val="clear" w:color="auto" w:fill="auto"/>
              </w:tcPr>
              <w:p w:rsidR="00917602" w:rsidRPr="00375868" w:rsidRDefault="00917602">
                <w:pPr>
                  <w:autoSpaceDE w:val="0"/>
                  <w:autoSpaceDN w:val="0"/>
                  <w:adjustRightInd w:val="0"/>
                  <w:snapToGrid w:val="0"/>
                  <w:jc w:val="center"/>
                  <w:rPr>
                    <w:szCs w:val="21"/>
                  </w:rPr>
                </w:pPr>
              </w:p>
            </w:tc>
            <w:tc>
              <w:tcPr>
                <w:tcW w:w="548" w:type="pct"/>
                <w:shd w:val="clear" w:color="auto" w:fill="auto"/>
                <w:vAlign w:val="center"/>
              </w:tcPr>
              <w:p w:rsidR="00917602" w:rsidRPr="00375868" w:rsidRDefault="00E14A22">
                <w:pPr>
                  <w:autoSpaceDE w:val="0"/>
                  <w:autoSpaceDN w:val="0"/>
                  <w:adjustRightInd w:val="0"/>
                  <w:snapToGrid w:val="0"/>
                  <w:jc w:val="center"/>
                  <w:rPr>
                    <w:szCs w:val="21"/>
                  </w:rPr>
                </w:pPr>
                <w:r w:rsidRPr="00375868">
                  <w:rPr>
                    <w:rFonts w:hint="eastAsia"/>
                    <w:szCs w:val="21"/>
                  </w:rPr>
                  <w:t>企业合并形成的</w:t>
                </w:r>
              </w:p>
            </w:tc>
            <w:sdt>
              <w:sdtPr>
                <w:rPr>
                  <w:szCs w:val="21"/>
                </w:rPr>
                <w:alias w:val="商誉账面原值本期增加额项目名称"/>
                <w:tag w:val="_GBC_c14b754516e24efd9115d33500cd04df"/>
                <w:id w:val="634060492"/>
                <w:lock w:val="sdtLocked"/>
                <w:placeholder>
                  <w:docPart w:val="GBC11111111111111111111111111111"/>
                </w:placeholder>
              </w:sdtPr>
              <w:sdtEndPr>
                <w:rPr>
                  <w:rFonts w:hAnsiTheme="minorHAnsi" w:hint="eastAsia"/>
                </w:rPr>
              </w:sdtEndPr>
              <w:sdtContent>
                <w:tc>
                  <w:tcPr>
                    <w:tcW w:w="470" w:type="pct"/>
                    <w:shd w:val="clear" w:color="auto" w:fill="auto"/>
                    <w:vAlign w:val="center"/>
                  </w:tcPr>
                  <w:p w:rsidR="00917602" w:rsidRPr="00375868" w:rsidRDefault="00E34D22">
                    <w:pPr>
                      <w:autoSpaceDE w:val="0"/>
                      <w:autoSpaceDN w:val="0"/>
                      <w:adjustRightInd w:val="0"/>
                      <w:snapToGrid w:val="0"/>
                      <w:jc w:val="center"/>
                      <w:rPr>
                        <w:szCs w:val="21"/>
                      </w:rPr>
                    </w:pPr>
                    <w:r w:rsidRPr="00375868">
                      <w:rPr>
                        <w:rFonts w:ascii="Arial Narrow" w:hAnsi="Arial Narrow"/>
                        <w:szCs w:val="21"/>
                      </w:rPr>
                      <w:t>其他</w:t>
                    </w:r>
                  </w:p>
                </w:tc>
              </w:sdtContent>
            </w:sdt>
            <w:tc>
              <w:tcPr>
                <w:tcW w:w="666" w:type="pct"/>
                <w:shd w:val="clear" w:color="auto" w:fill="auto"/>
                <w:vAlign w:val="center"/>
              </w:tcPr>
              <w:p w:rsidR="00917602" w:rsidRPr="00375868" w:rsidRDefault="00E14A22">
                <w:pPr>
                  <w:autoSpaceDE w:val="0"/>
                  <w:autoSpaceDN w:val="0"/>
                  <w:adjustRightInd w:val="0"/>
                  <w:snapToGrid w:val="0"/>
                  <w:jc w:val="center"/>
                  <w:rPr>
                    <w:szCs w:val="21"/>
                  </w:rPr>
                </w:pPr>
                <w:r w:rsidRPr="00375868">
                  <w:rPr>
                    <w:rFonts w:hint="eastAsia"/>
                    <w:szCs w:val="21"/>
                  </w:rPr>
                  <w:t>处置</w:t>
                </w:r>
              </w:p>
            </w:tc>
            <w:sdt>
              <w:sdtPr>
                <w:rPr>
                  <w:szCs w:val="21"/>
                </w:rPr>
                <w:alias w:val="商誉账面原值本期减少额项目名称"/>
                <w:tag w:val="_GBC_5ba36aaca8144cb8979636970f4c6ae3"/>
                <w:id w:val="1044100123"/>
                <w:lock w:val="sdtLocked"/>
                <w:placeholder>
                  <w:docPart w:val="GBC11111111111111111111111111111"/>
                </w:placeholder>
              </w:sdtPr>
              <w:sdtEndPr>
                <w:rPr>
                  <w:rFonts w:hAnsiTheme="minorHAnsi" w:hint="eastAsia"/>
                </w:rPr>
              </w:sdtEndPr>
              <w:sdtContent>
                <w:tc>
                  <w:tcPr>
                    <w:tcW w:w="353" w:type="pct"/>
                    <w:shd w:val="clear" w:color="auto" w:fill="auto"/>
                    <w:vAlign w:val="center"/>
                  </w:tcPr>
                  <w:p w:rsidR="00917602" w:rsidRPr="00375868" w:rsidRDefault="00E34D22">
                    <w:pPr>
                      <w:autoSpaceDE w:val="0"/>
                      <w:autoSpaceDN w:val="0"/>
                      <w:adjustRightInd w:val="0"/>
                      <w:snapToGrid w:val="0"/>
                      <w:jc w:val="center"/>
                      <w:rPr>
                        <w:szCs w:val="21"/>
                      </w:rPr>
                    </w:pPr>
                    <w:r w:rsidRPr="00375868">
                      <w:rPr>
                        <w:rFonts w:ascii="Arial Narrow" w:hAnsi="Arial Narrow"/>
                        <w:szCs w:val="21"/>
                      </w:rPr>
                      <w:t>其他</w:t>
                    </w:r>
                  </w:p>
                </w:tc>
              </w:sdtContent>
            </w:sdt>
            <w:tc>
              <w:tcPr>
                <w:tcW w:w="945" w:type="pct"/>
                <w:vMerge/>
                <w:shd w:val="clear" w:color="auto" w:fill="auto"/>
              </w:tcPr>
              <w:p w:rsidR="00917602" w:rsidRPr="00375868" w:rsidRDefault="00917602">
                <w:pPr>
                  <w:autoSpaceDE w:val="0"/>
                  <w:autoSpaceDN w:val="0"/>
                  <w:adjustRightInd w:val="0"/>
                  <w:snapToGrid w:val="0"/>
                  <w:jc w:val="center"/>
                  <w:rPr>
                    <w:szCs w:val="21"/>
                  </w:rPr>
                </w:pPr>
              </w:p>
            </w:tc>
          </w:tr>
          <w:sdt>
            <w:sdtPr>
              <w:rPr>
                <w:szCs w:val="21"/>
              </w:rPr>
              <w:alias w:val="商誉明细"/>
              <w:tag w:val="_GBC_916c5c3712e44d7db6b8c9e16bcf5865"/>
              <w:id w:val="234741894"/>
              <w:lock w:val="sdtLocked"/>
              <w:placeholder>
                <w:docPart w:val="GBC11111111111111111111111111111"/>
              </w:placeholder>
            </w:sdtPr>
            <w:sdtContent>
              <w:tr w:rsidR="00917602" w:rsidRPr="00375868" w:rsidTr="00E34D22">
                <w:trPr>
                  <w:trHeight w:val="338"/>
                  <w:jc w:val="center"/>
                </w:trPr>
                <w:sdt>
                  <w:sdtPr>
                    <w:rPr>
                      <w:szCs w:val="21"/>
                    </w:rPr>
                    <w:alias w:val="商誉明细－项目"/>
                    <w:tag w:val="_GBC_aaf4252b1f824ac5a3ff5cee8bf7b35d"/>
                    <w:id w:val="-481538393"/>
                    <w:lock w:val="sdtLocked"/>
                    <w:placeholder>
                      <w:docPart w:val="GBC11111111111111111111111111111"/>
                    </w:placeholder>
                  </w:sdtPr>
                  <w:sdtContent>
                    <w:tc>
                      <w:tcPr>
                        <w:tcW w:w="1071" w:type="pct"/>
                        <w:shd w:val="clear" w:color="auto" w:fill="auto"/>
                      </w:tcPr>
                      <w:p w:rsidR="00917602" w:rsidRPr="00375868" w:rsidRDefault="00E34D22">
                        <w:pPr>
                          <w:autoSpaceDE w:val="0"/>
                          <w:autoSpaceDN w:val="0"/>
                          <w:adjustRightInd w:val="0"/>
                          <w:snapToGrid w:val="0"/>
                          <w:jc w:val="both"/>
                          <w:rPr>
                            <w:szCs w:val="21"/>
                          </w:rPr>
                        </w:pPr>
                        <w:r w:rsidRPr="00375868">
                          <w:rPr>
                            <w:rFonts w:hint="eastAsia"/>
                            <w:szCs w:val="21"/>
                          </w:rPr>
                          <w:t>安徽太平矿业有限公司</w:t>
                        </w:r>
                      </w:p>
                    </w:tc>
                  </w:sdtContent>
                </w:sdt>
                <w:sdt>
                  <w:sdtPr>
                    <w:rPr>
                      <w:szCs w:val="21"/>
                    </w:rPr>
                    <w:alias w:val="商誉明细－金额"/>
                    <w:tag w:val="_GBC_d09583c777a04446b4bd80c52b786358"/>
                    <w:id w:val="-1078051806"/>
                    <w:lock w:val="sdtLocked"/>
                    <w:placeholder>
                      <w:docPart w:val="GBC11111111111111111111111111111"/>
                    </w:placeholder>
                  </w:sdtPr>
                  <w:sdtContent>
                    <w:tc>
                      <w:tcPr>
                        <w:tcW w:w="947" w:type="pct"/>
                        <w:shd w:val="clear" w:color="auto" w:fill="auto"/>
                      </w:tcPr>
                      <w:p w:rsidR="00917602" w:rsidRPr="00375868" w:rsidRDefault="00E34D22">
                        <w:pPr>
                          <w:autoSpaceDE w:val="0"/>
                          <w:autoSpaceDN w:val="0"/>
                          <w:adjustRightInd w:val="0"/>
                          <w:snapToGrid w:val="0"/>
                          <w:jc w:val="right"/>
                          <w:rPr>
                            <w:szCs w:val="21"/>
                          </w:rPr>
                        </w:pPr>
                        <w:r w:rsidRPr="00375868">
                          <w:rPr>
                            <w:szCs w:val="21"/>
                          </w:rPr>
                          <w:t>90,210,708.76</w:t>
                        </w:r>
                      </w:p>
                    </w:tc>
                  </w:sdtContent>
                </w:sdt>
                <w:sdt>
                  <w:sdtPr>
                    <w:rPr>
                      <w:szCs w:val="21"/>
                    </w:rPr>
                    <w:alias w:val="商誉账面原值明细-企业合并形成的本期增加"/>
                    <w:tag w:val="_GBC_8fc20f1dae86434a91a5bcc41634469e"/>
                    <w:id w:val="1056277889"/>
                    <w:lock w:val="sdtLocked"/>
                    <w:placeholder>
                      <w:docPart w:val="GBC11111111111111111111111111111"/>
                    </w:placeholder>
                    <w:showingPlcHdr/>
                  </w:sdtPr>
                  <w:sdtEndPr>
                    <w:rPr>
                      <w:rFonts w:hint="eastAsia"/>
                    </w:rPr>
                  </w:sdtEndPr>
                  <w:sdtContent>
                    <w:tc>
                      <w:tcPr>
                        <w:tcW w:w="548" w:type="pct"/>
                        <w:shd w:val="clear" w:color="auto" w:fill="auto"/>
                      </w:tcPr>
                      <w:p w:rsidR="00917602" w:rsidRPr="00375868" w:rsidRDefault="00E14A22">
                        <w:pPr>
                          <w:autoSpaceDE w:val="0"/>
                          <w:autoSpaceDN w:val="0"/>
                          <w:adjustRightInd w:val="0"/>
                          <w:snapToGrid w:val="0"/>
                          <w:jc w:val="right"/>
                          <w:rPr>
                            <w:szCs w:val="21"/>
                          </w:rPr>
                        </w:pPr>
                        <w:r w:rsidRPr="00375868">
                          <w:rPr>
                            <w:rFonts w:hint="eastAsia"/>
                            <w:color w:val="333399"/>
                            <w:szCs w:val="21"/>
                          </w:rPr>
                          <w:t xml:space="preserve">　</w:t>
                        </w:r>
                      </w:p>
                    </w:tc>
                  </w:sdtContent>
                </w:sdt>
                <w:sdt>
                  <w:sdtPr>
                    <w:rPr>
                      <w:szCs w:val="21"/>
                    </w:rPr>
                    <w:alias w:val="商誉账面原值本期增加额项目名称金额"/>
                    <w:tag w:val="_GBC_d41daf330c7b45c3a931028b4ea490ea"/>
                    <w:id w:val="-958796828"/>
                    <w:lock w:val="sdtLocked"/>
                    <w:placeholder>
                      <w:docPart w:val="GBC11111111111111111111111111111"/>
                    </w:placeholder>
                    <w:showingPlcHdr/>
                  </w:sdtPr>
                  <w:sdtEndPr>
                    <w:rPr>
                      <w:rFonts w:hint="eastAsia"/>
                    </w:rPr>
                  </w:sdtEndPr>
                  <w:sdtContent>
                    <w:tc>
                      <w:tcPr>
                        <w:tcW w:w="470" w:type="pct"/>
                        <w:shd w:val="clear" w:color="auto" w:fill="auto"/>
                      </w:tcPr>
                      <w:p w:rsidR="00917602" w:rsidRPr="00375868" w:rsidRDefault="00E14A22">
                        <w:pPr>
                          <w:autoSpaceDE w:val="0"/>
                          <w:autoSpaceDN w:val="0"/>
                          <w:adjustRightInd w:val="0"/>
                          <w:snapToGrid w:val="0"/>
                          <w:jc w:val="right"/>
                          <w:rPr>
                            <w:szCs w:val="21"/>
                          </w:rPr>
                        </w:pPr>
                        <w:r w:rsidRPr="00375868">
                          <w:rPr>
                            <w:rFonts w:hint="eastAsia"/>
                            <w:color w:val="333399"/>
                            <w:szCs w:val="21"/>
                          </w:rPr>
                          <w:t xml:space="preserve">　</w:t>
                        </w:r>
                      </w:p>
                    </w:tc>
                  </w:sdtContent>
                </w:sdt>
                <w:sdt>
                  <w:sdtPr>
                    <w:rPr>
                      <w:szCs w:val="21"/>
                    </w:rPr>
                    <w:alias w:val="商誉账面原值明细-处置导致的本期减少"/>
                    <w:tag w:val="_GBC_fbe1974502db476c81a8b9260e95f421"/>
                    <w:id w:val="-207498776"/>
                    <w:lock w:val="sdtLocked"/>
                    <w:placeholder>
                      <w:docPart w:val="GBC11111111111111111111111111111"/>
                    </w:placeholder>
                    <w:showingPlcHdr/>
                  </w:sdtPr>
                  <w:sdtEndPr>
                    <w:rPr>
                      <w:rFonts w:hint="eastAsia"/>
                    </w:rPr>
                  </w:sdtEndPr>
                  <w:sdtContent>
                    <w:tc>
                      <w:tcPr>
                        <w:tcW w:w="666" w:type="pct"/>
                        <w:shd w:val="clear" w:color="auto" w:fill="auto"/>
                      </w:tcPr>
                      <w:p w:rsidR="00917602" w:rsidRPr="00375868" w:rsidRDefault="00E14A22">
                        <w:pPr>
                          <w:autoSpaceDE w:val="0"/>
                          <w:autoSpaceDN w:val="0"/>
                          <w:adjustRightInd w:val="0"/>
                          <w:snapToGrid w:val="0"/>
                          <w:jc w:val="right"/>
                          <w:rPr>
                            <w:szCs w:val="21"/>
                          </w:rPr>
                        </w:pPr>
                        <w:r w:rsidRPr="00375868">
                          <w:rPr>
                            <w:rFonts w:hint="eastAsia"/>
                            <w:color w:val="333399"/>
                            <w:szCs w:val="21"/>
                          </w:rPr>
                          <w:t xml:space="preserve">　</w:t>
                        </w:r>
                      </w:p>
                    </w:tc>
                  </w:sdtContent>
                </w:sdt>
                <w:sdt>
                  <w:sdtPr>
                    <w:rPr>
                      <w:szCs w:val="21"/>
                    </w:rPr>
                    <w:alias w:val="商誉账面原值本期减少额项目名称金额"/>
                    <w:tag w:val="_GBC_f6d5d0ab21774131a822d28f2034e1b6"/>
                    <w:id w:val="947046509"/>
                    <w:lock w:val="sdtLocked"/>
                    <w:placeholder>
                      <w:docPart w:val="GBC11111111111111111111111111111"/>
                    </w:placeholder>
                    <w:showingPlcHdr/>
                  </w:sdtPr>
                  <w:sdtEndPr>
                    <w:rPr>
                      <w:rFonts w:hint="eastAsia"/>
                    </w:rPr>
                  </w:sdtEndPr>
                  <w:sdtContent>
                    <w:tc>
                      <w:tcPr>
                        <w:tcW w:w="353" w:type="pct"/>
                        <w:shd w:val="clear" w:color="auto" w:fill="auto"/>
                      </w:tcPr>
                      <w:p w:rsidR="00917602" w:rsidRPr="00375868" w:rsidRDefault="00E14A22">
                        <w:pPr>
                          <w:autoSpaceDE w:val="0"/>
                          <w:autoSpaceDN w:val="0"/>
                          <w:adjustRightInd w:val="0"/>
                          <w:snapToGrid w:val="0"/>
                          <w:jc w:val="right"/>
                          <w:rPr>
                            <w:szCs w:val="21"/>
                          </w:rPr>
                        </w:pPr>
                        <w:r w:rsidRPr="00375868">
                          <w:rPr>
                            <w:rFonts w:hint="eastAsia"/>
                            <w:color w:val="333399"/>
                            <w:szCs w:val="21"/>
                          </w:rPr>
                          <w:t xml:space="preserve">　</w:t>
                        </w:r>
                      </w:p>
                    </w:tc>
                  </w:sdtContent>
                </w:sdt>
                <w:sdt>
                  <w:sdtPr>
                    <w:rPr>
                      <w:szCs w:val="21"/>
                    </w:rPr>
                    <w:alias w:val="商誉明细－金额"/>
                    <w:tag w:val="_GBC_37769d1de91143f2a95167a586f7eafa"/>
                    <w:id w:val="1916358787"/>
                    <w:lock w:val="sdtLocked"/>
                    <w:placeholder>
                      <w:docPart w:val="GBC11111111111111111111111111111"/>
                    </w:placeholder>
                  </w:sdtPr>
                  <w:sdtContent>
                    <w:tc>
                      <w:tcPr>
                        <w:tcW w:w="945" w:type="pct"/>
                        <w:shd w:val="clear" w:color="auto" w:fill="auto"/>
                      </w:tcPr>
                      <w:p w:rsidR="00917602" w:rsidRPr="00375868" w:rsidRDefault="00E34D22">
                        <w:pPr>
                          <w:autoSpaceDE w:val="0"/>
                          <w:autoSpaceDN w:val="0"/>
                          <w:adjustRightInd w:val="0"/>
                          <w:snapToGrid w:val="0"/>
                          <w:jc w:val="right"/>
                          <w:rPr>
                            <w:szCs w:val="21"/>
                          </w:rPr>
                        </w:pPr>
                        <w:r w:rsidRPr="00375868">
                          <w:rPr>
                            <w:szCs w:val="21"/>
                          </w:rPr>
                          <w:t>90,210,708.76</w:t>
                        </w:r>
                      </w:p>
                    </w:tc>
                  </w:sdtContent>
                </w:sdt>
              </w:tr>
            </w:sdtContent>
          </w:sdt>
          <w:sdt>
            <w:sdtPr>
              <w:rPr>
                <w:szCs w:val="21"/>
              </w:rPr>
              <w:alias w:val="商誉明细"/>
              <w:tag w:val="_GBC_916c5c3712e44d7db6b8c9e16bcf5865"/>
              <w:id w:val="403025"/>
              <w:lock w:val="sdtLocked"/>
              <w:placeholder>
                <w:docPart w:val="DefaultPlaceholder_22675703"/>
              </w:placeholder>
            </w:sdtPr>
            <w:sdtContent>
              <w:tr w:rsidR="00D21C71" w:rsidRPr="00375868" w:rsidTr="00E34D22">
                <w:trPr>
                  <w:trHeight w:val="338"/>
                  <w:jc w:val="center"/>
                </w:trPr>
                <w:sdt>
                  <w:sdtPr>
                    <w:rPr>
                      <w:szCs w:val="21"/>
                    </w:rPr>
                    <w:alias w:val="商誉明细－项目"/>
                    <w:tag w:val="_GBC_aaf4252b1f824ac5a3ff5cee8bf7b35d"/>
                    <w:id w:val="403026"/>
                    <w:lock w:val="sdtLocked"/>
                    <w:placeholder>
                      <w:docPart w:val="GBC11111111111111111111111111111"/>
                    </w:placeholder>
                  </w:sdtPr>
                  <w:sdtContent>
                    <w:tc>
                      <w:tcPr>
                        <w:tcW w:w="1071" w:type="pct"/>
                        <w:shd w:val="clear" w:color="auto" w:fill="auto"/>
                      </w:tcPr>
                      <w:p w:rsidR="00D21C71" w:rsidRPr="00375868" w:rsidRDefault="00E34D22">
                        <w:pPr>
                          <w:autoSpaceDE w:val="0"/>
                          <w:autoSpaceDN w:val="0"/>
                          <w:adjustRightInd w:val="0"/>
                          <w:snapToGrid w:val="0"/>
                          <w:jc w:val="both"/>
                          <w:rPr>
                            <w:szCs w:val="21"/>
                          </w:rPr>
                        </w:pPr>
                        <w:r w:rsidRPr="00375868">
                          <w:rPr>
                            <w:rFonts w:hint="eastAsia"/>
                            <w:szCs w:val="21"/>
                          </w:rPr>
                          <w:t>陕西久盛矿业投资管理有限公司</w:t>
                        </w:r>
                      </w:p>
                    </w:tc>
                  </w:sdtContent>
                </w:sdt>
                <w:sdt>
                  <w:sdtPr>
                    <w:rPr>
                      <w:szCs w:val="21"/>
                    </w:rPr>
                    <w:alias w:val="商誉明细－金额"/>
                    <w:tag w:val="_GBC_d09583c777a04446b4bd80c52b786358"/>
                    <w:id w:val="403031"/>
                    <w:lock w:val="sdtLocked"/>
                    <w:placeholder>
                      <w:docPart w:val="GBC11111111111111111111111111111"/>
                    </w:placeholder>
                  </w:sdtPr>
                  <w:sdtContent>
                    <w:tc>
                      <w:tcPr>
                        <w:tcW w:w="947" w:type="pct"/>
                        <w:shd w:val="clear" w:color="auto" w:fill="auto"/>
                      </w:tcPr>
                      <w:p w:rsidR="00D21C71" w:rsidRPr="00375868" w:rsidRDefault="00E34D22">
                        <w:pPr>
                          <w:autoSpaceDE w:val="0"/>
                          <w:autoSpaceDN w:val="0"/>
                          <w:adjustRightInd w:val="0"/>
                          <w:snapToGrid w:val="0"/>
                          <w:jc w:val="right"/>
                          <w:rPr>
                            <w:szCs w:val="21"/>
                          </w:rPr>
                        </w:pPr>
                        <w:r w:rsidRPr="00375868">
                          <w:rPr>
                            <w:szCs w:val="21"/>
                          </w:rPr>
                          <w:t>436,145,383.98</w:t>
                        </w:r>
                      </w:p>
                    </w:tc>
                  </w:sdtContent>
                </w:sdt>
                <w:sdt>
                  <w:sdtPr>
                    <w:rPr>
                      <w:szCs w:val="21"/>
                    </w:rPr>
                    <w:alias w:val="商誉账面原值明细-企业合并形成的本期增加"/>
                    <w:tag w:val="_GBC_8fc20f1dae86434a91a5bcc41634469e"/>
                    <w:id w:val="403038"/>
                    <w:lock w:val="sdtLocked"/>
                    <w:placeholder>
                      <w:docPart w:val="GBC11111111111111111111111111111"/>
                    </w:placeholder>
                    <w:showingPlcHdr/>
                  </w:sdtPr>
                  <w:sdtContent>
                    <w:tc>
                      <w:tcPr>
                        <w:tcW w:w="548" w:type="pct"/>
                        <w:shd w:val="clear" w:color="auto" w:fill="auto"/>
                      </w:tcPr>
                      <w:p w:rsidR="00D21C71" w:rsidRPr="00375868" w:rsidRDefault="00D21C71">
                        <w:pPr>
                          <w:autoSpaceDE w:val="0"/>
                          <w:autoSpaceDN w:val="0"/>
                          <w:adjustRightInd w:val="0"/>
                          <w:snapToGrid w:val="0"/>
                          <w:jc w:val="right"/>
                          <w:rPr>
                            <w:szCs w:val="21"/>
                          </w:rPr>
                        </w:pPr>
                        <w:r w:rsidRPr="00375868">
                          <w:rPr>
                            <w:rStyle w:val="af5"/>
                            <w:rFonts w:hint="eastAsia"/>
                            <w:szCs w:val="21"/>
                          </w:rPr>
                          <w:t xml:space="preserve">　</w:t>
                        </w:r>
                      </w:p>
                    </w:tc>
                  </w:sdtContent>
                </w:sdt>
                <w:sdt>
                  <w:sdtPr>
                    <w:rPr>
                      <w:szCs w:val="21"/>
                    </w:rPr>
                    <w:alias w:val="商誉账面原值本期增加额项目名称金额"/>
                    <w:tag w:val="_GBC_d41daf330c7b45c3a931028b4ea490ea"/>
                    <w:id w:val="403047"/>
                    <w:lock w:val="sdtLocked"/>
                    <w:placeholder>
                      <w:docPart w:val="GBC11111111111111111111111111111"/>
                    </w:placeholder>
                    <w:showingPlcHdr/>
                  </w:sdtPr>
                  <w:sdtContent>
                    <w:tc>
                      <w:tcPr>
                        <w:tcW w:w="470" w:type="pct"/>
                        <w:shd w:val="clear" w:color="auto" w:fill="auto"/>
                      </w:tcPr>
                      <w:p w:rsidR="00D21C71" w:rsidRPr="00375868" w:rsidRDefault="00D21C71">
                        <w:pPr>
                          <w:autoSpaceDE w:val="0"/>
                          <w:autoSpaceDN w:val="0"/>
                          <w:adjustRightInd w:val="0"/>
                          <w:snapToGrid w:val="0"/>
                          <w:jc w:val="right"/>
                          <w:rPr>
                            <w:szCs w:val="21"/>
                          </w:rPr>
                        </w:pPr>
                        <w:r w:rsidRPr="00375868">
                          <w:rPr>
                            <w:rStyle w:val="af5"/>
                            <w:rFonts w:hint="eastAsia"/>
                            <w:szCs w:val="21"/>
                          </w:rPr>
                          <w:t xml:space="preserve">　</w:t>
                        </w:r>
                      </w:p>
                    </w:tc>
                  </w:sdtContent>
                </w:sdt>
                <w:sdt>
                  <w:sdtPr>
                    <w:rPr>
                      <w:szCs w:val="21"/>
                    </w:rPr>
                    <w:alias w:val="商誉账面原值明细-处置导致的本期减少"/>
                    <w:tag w:val="_GBC_fbe1974502db476c81a8b9260e95f421"/>
                    <w:id w:val="403058"/>
                    <w:lock w:val="sdtLocked"/>
                    <w:placeholder>
                      <w:docPart w:val="GBC11111111111111111111111111111"/>
                    </w:placeholder>
                    <w:showingPlcHdr/>
                  </w:sdtPr>
                  <w:sdtContent>
                    <w:tc>
                      <w:tcPr>
                        <w:tcW w:w="666" w:type="pct"/>
                        <w:shd w:val="clear" w:color="auto" w:fill="auto"/>
                      </w:tcPr>
                      <w:p w:rsidR="00D21C71" w:rsidRPr="00375868" w:rsidRDefault="00D21C71">
                        <w:pPr>
                          <w:autoSpaceDE w:val="0"/>
                          <w:autoSpaceDN w:val="0"/>
                          <w:adjustRightInd w:val="0"/>
                          <w:snapToGrid w:val="0"/>
                          <w:jc w:val="right"/>
                          <w:rPr>
                            <w:szCs w:val="21"/>
                          </w:rPr>
                        </w:pPr>
                        <w:r w:rsidRPr="00375868">
                          <w:rPr>
                            <w:rStyle w:val="af5"/>
                            <w:rFonts w:hint="eastAsia"/>
                            <w:szCs w:val="21"/>
                          </w:rPr>
                          <w:t xml:space="preserve">　</w:t>
                        </w:r>
                      </w:p>
                    </w:tc>
                  </w:sdtContent>
                </w:sdt>
                <w:sdt>
                  <w:sdtPr>
                    <w:rPr>
                      <w:szCs w:val="21"/>
                    </w:rPr>
                    <w:alias w:val="商誉账面原值本期减少额项目名称金额"/>
                    <w:tag w:val="_GBC_f6d5d0ab21774131a822d28f2034e1b6"/>
                    <w:id w:val="403071"/>
                    <w:lock w:val="sdtLocked"/>
                    <w:placeholder>
                      <w:docPart w:val="GBC11111111111111111111111111111"/>
                    </w:placeholder>
                    <w:showingPlcHdr/>
                  </w:sdtPr>
                  <w:sdtContent>
                    <w:tc>
                      <w:tcPr>
                        <w:tcW w:w="353" w:type="pct"/>
                        <w:shd w:val="clear" w:color="auto" w:fill="auto"/>
                      </w:tcPr>
                      <w:p w:rsidR="00D21C71" w:rsidRPr="00375868" w:rsidRDefault="00D21C71">
                        <w:pPr>
                          <w:autoSpaceDE w:val="0"/>
                          <w:autoSpaceDN w:val="0"/>
                          <w:adjustRightInd w:val="0"/>
                          <w:snapToGrid w:val="0"/>
                          <w:jc w:val="right"/>
                          <w:rPr>
                            <w:szCs w:val="21"/>
                          </w:rPr>
                        </w:pPr>
                        <w:r w:rsidRPr="00375868">
                          <w:rPr>
                            <w:rStyle w:val="af5"/>
                            <w:rFonts w:hint="eastAsia"/>
                            <w:szCs w:val="21"/>
                          </w:rPr>
                          <w:t xml:space="preserve">　</w:t>
                        </w:r>
                      </w:p>
                    </w:tc>
                  </w:sdtContent>
                </w:sdt>
                <w:sdt>
                  <w:sdtPr>
                    <w:rPr>
                      <w:szCs w:val="21"/>
                    </w:rPr>
                    <w:alias w:val="商誉明细－金额"/>
                    <w:tag w:val="_GBC_37769d1de91143f2a95167a586f7eafa"/>
                    <w:id w:val="403086"/>
                    <w:lock w:val="sdtLocked"/>
                    <w:placeholder>
                      <w:docPart w:val="GBC11111111111111111111111111111"/>
                    </w:placeholder>
                  </w:sdtPr>
                  <w:sdtContent>
                    <w:tc>
                      <w:tcPr>
                        <w:tcW w:w="945" w:type="pct"/>
                        <w:shd w:val="clear" w:color="auto" w:fill="auto"/>
                      </w:tcPr>
                      <w:p w:rsidR="00D21C71" w:rsidRPr="00375868" w:rsidRDefault="00E34D22">
                        <w:pPr>
                          <w:autoSpaceDE w:val="0"/>
                          <w:autoSpaceDN w:val="0"/>
                          <w:adjustRightInd w:val="0"/>
                          <w:snapToGrid w:val="0"/>
                          <w:jc w:val="right"/>
                          <w:rPr>
                            <w:szCs w:val="21"/>
                          </w:rPr>
                        </w:pPr>
                        <w:r w:rsidRPr="00375868">
                          <w:rPr>
                            <w:szCs w:val="21"/>
                          </w:rPr>
                          <w:t>436,145,383.98</w:t>
                        </w:r>
                      </w:p>
                    </w:tc>
                  </w:sdtContent>
                </w:sdt>
              </w:tr>
            </w:sdtContent>
          </w:sdt>
          <w:sdt>
            <w:sdtPr>
              <w:rPr>
                <w:szCs w:val="21"/>
              </w:rPr>
              <w:alias w:val="商誉明细"/>
              <w:tag w:val="_GBC_916c5c3712e44d7db6b8c9e16bcf5865"/>
              <w:id w:val="403371"/>
              <w:lock w:val="sdtLocked"/>
              <w:placeholder>
                <w:docPart w:val="DefaultPlaceholder_22675703"/>
              </w:placeholder>
            </w:sdtPr>
            <w:sdtContent>
              <w:tr w:rsidR="00D21C71" w:rsidRPr="00375868" w:rsidTr="00E34D22">
                <w:trPr>
                  <w:trHeight w:val="338"/>
                  <w:jc w:val="center"/>
                </w:trPr>
                <w:sdt>
                  <w:sdtPr>
                    <w:rPr>
                      <w:szCs w:val="21"/>
                    </w:rPr>
                    <w:alias w:val="商誉明细－项目"/>
                    <w:tag w:val="_GBC_aaf4252b1f824ac5a3ff5cee8bf7b35d"/>
                    <w:id w:val="403372"/>
                    <w:lock w:val="sdtLocked"/>
                    <w:placeholder>
                      <w:docPart w:val="GBC11111111111111111111111111111"/>
                    </w:placeholder>
                  </w:sdtPr>
                  <w:sdtContent>
                    <w:tc>
                      <w:tcPr>
                        <w:tcW w:w="1071" w:type="pct"/>
                        <w:shd w:val="clear" w:color="auto" w:fill="auto"/>
                      </w:tcPr>
                      <w:p w:rsidR="00D21C71" w:rsidRPr="00375868" w:rsidRDefault="00E34D22">
                        <w:pPr>
                          <w:autoSpaceDE w:val="0"/>
                          <w:autoSpaceDN w:val="0"/>
                          <w:adjustRightInd w:val="0"/>
                          <w:snapToGrid w:val="0"/>
                          <w:jc w:val="both"/>
                          <w:rPr>
                            <w:szCs w:val="21"/>
                          </w:rPr>
                        </w:pPr>
                        <w:r w:rsidRPr="00375868">
                          <w:rPr>
                            <w:rFonts w:hint="eastAsia"/>
                            <w:szCs w:val="21"/>
                          </w:rPr>
                          <w:t>江西三和金业有限公司</w:t>
                        </w:r>
                      </w:p>
                    </w:tc>
                  </w:sdtContent>
                </w:sdt>
                <w:sdt>
                  <w:sdtPr>
                    <w:rPr>
                      <w:szCs w:val="21"/>
                    </w:rPr>
                    <w:alias w:val="商誉明细－金额"/>
                    <w:tag w:val="_GBC_d09583c777a04446b4bd80c52b786358"/>
                    <w:id w:val="403377"/>
                    <w:lock w:val="sdtLocked"/>
                    <w:placeholder>
                      <w:docPart w:val="GBC11111111111111111111111111111"/>
                    </w:placeholder>
                  </w:sdtPr>
                  <w:sdtContent>
                    <w:tc>
                      <w:tcPr>
                        <w:tcW w:w="947" w:type="pct"/>
                        <w:shd w:val="clear" w:color="auto" w:fill="auto"/>
                      </w:tcPr>
                      <w:p w:rsidR="00D21C71" w:rsidRPr="00375868" w:rsidRDefault="00E34D22">
                        <w:pPr>
                          <w:autoSpaceDE w:val="0"/>
                          <w:autoSpaceDN w:val="0"/>
                          <w:adjustRightInd w:val="0"/>
                          <w:snapToGrid w:val="0"/>
                          <w:jc w:val="right"/>
                          <w:rPr>
                            <w:szCs w:val="21"/>
                          </w:rPr>
                        </w:pPr>
                        <w:r w:rsidRPr="00375868">
                          <w:rPr>
                            <w:szCs w:val="21"/>
                          </w:rPr>
                          <w:t>1,160,513.77</w:t>
                        </w:r>
                      </w:p>
                    </w:tc>
                  </w:sdtContent>
                </w:sdt>
                <w:sdt>
                  <w:sdtPr>
                    <w:rPr>
                      <w:szCs w:val="21"/>
                    </w:rPr>
                    <w:alias w:val="商誉账面原值明细-企业合并形成的本期增加"/>
                    <w:tag w:val="_GBC_8fc20f1dae86434a91a5bcc41634469e"/>
                    <w:id w:val="403384"/>
                    <w:lock w:val="sdtLocked"/>
                    <w:placeholder>
                      <w:docPart w:val="GBC11111111111111111111111111111"/>
                    </w:placeholder>
                    <w:showingPlcHdr/>
                  </w:sdtPr>
                  <w:sdtContent>
                    <w:tc>
                      <w:tcPr>
                        <w:tcW w:w="548" w:type="pct"/>
                        <w:shd w:val="clear" w:color="auto" w:fill="auto"/>
                      </w:tcPr>
                      <w:p w:rsidR="00D21C71" w:rsidRPr="00375868" w:rsidRDefault="00D21C71">
                        <w:pPr>
                          <w:autoSpaceDE w:val="0"/>
                          <w:autoSpaceDN w:val="0"/>
                          <w:adjustRightInd w:val="0"/>
                          <w:snapToGrid w:val="0"/>
                          <w:jc w:val="right"/>
                          <w:rPr>
                            <w:szCs w:val="21"/>
                          </w:rPr>
                        </w:pPr>
                        <w:r w:rsidRPr="00375868">
                          <w:rPr>
                            <w:rStyle w:val="af5"/>
                            <w:rFonts w:hint="eastAsia"/>
                            <w:szCs w:val="21"/>
                          </w:rPr>
                          <w:t xml:space="preserve">　</w:t>
                        </w:r>
                      </w:p>
                    </w:tc>
                  </w:sdtContent>
                </w:sdt>
                <w:sdt>
                  <w:sdtPr>
                    <w:rPr>
                      <w:szCs w:val="21"/>
                    </w:rPr>
                    <w:alias w:val="商誉账面原值本期增加额项目名称金额"/>
                    <w:tag w:val="_GBC_d41daf330c7b45c3a931028b4ea490ea"/>
                    <w:id w:val="403393"/>
                    <w:lock w:val="sdtLocked"/>
                    <w:placeholder>
                      <w:docPart w:val="GBC11111111111111111111111111111"/>
                    </w:placeholder>
                    <w:showingPlcHdr/>
                  </w:sdtPr>
                  <w:sdtContent>
                    <w:tc>
                      <w:tcPr>
                        <w:tcW w:w="470" w:type="pct"/>
                        <w:shd w:val="clear" w:color="auto" w:fill="auto"/>
                      </w:tcPr>
                      <w:p w:rsidR="00D21C71" w:rsidRPr="00375868" w:rsidRDefault="00D21C71">
                        <w:pPr>
                          <w:autoSpaceDE w:val="0"/>
                          <w:autoSpaceDN w:val="0"/>
                          <w:adjustRightInd w:val="0"/>
                          <w:snapToGrid w:val="0"/>
                          <w:jc w:val="right"/>
                          <w:rPr>
                            <w:szCs w:val="21"/>
                          </w:rPr>
                        </w:pPr>
                        <w:r w:rsidRPr="00375868">
                          <w:rPr>
                            <w:rStyle w:val="af5"/>
                            <w:rFonts w:hint="eastAsia"/>
                            <w:szCs w:val="21"/>
                          </w:rPr>
                          <w:t xml:space="preserve">　</w:t>
                        </w:r>
                      </w:p>
                    </w:tc>
                  </w:sdtContent>
                </w:sdt>
                <w:sdt>
                  <w:sdtPr>
                    <w:rPr>
                      <w:szCs w:val="21"/>
                    </w:rPr>
                    <w:alias w:val="商誉账面原值明细-处置导致的本期减少"/>
                    <w:tag w:val="_GBC_fbe1974502db476c81a8b9260e95f421"/>
                    <w:id w:val="403404"/>
                    <w:lock w:val="sdtLocked"/>
                    <w:placeholder>
                      <w:docPart w:val="GBC11111111111111111111111111111"/>
                    </w:placeholder>
                    <w:showingPlcHdr/>
                  </w:sdtPr>
                  <w:sdtContent>
                    <w:tc>
                      <w:tcPr>
                        <w:tcW w:w="666" w:type="pct"/>
                        <w:shd w:val="clear" w:color="auto" w:fill="auto"/>
                      </w:tcPr>
                      <w:p w:rsidR="00D21C71" w:rsidRPr="00375868" w:rsidRDefault="00D21C71">
                        <w:pPr>
                          <w:autoSpaceDE w:val="0"/>
                          <w:autoSpaceDN w:val="0"/>
                          <w:adjustRightInd w:val="0"/>
                          <w:snapToGrid w:val="0"/>
                          <w:jc w:val="right"/>
                          <w:rPr>
                            <w:szCs w:val="21"/>
                          </w:rPr>
                        </w:pPr>
                        <w:r w:rsidRPr="00375868">
                          <w:rPr>
                            <w:rStyle w:val="af5"/>
                            <w:rFonts w:hint="eastAsia"/>
                            <w:szCs w:val="21"/>
                          </w:rPr>
                          <w:t xml:space="preserve">　</w:t>
                        </w:r>
                      </w:p>
                    </w:tc>
                  </w:sdtContent>
                </w:sdt>
                <w:sdt>
                  <w:sdtPr>
                    <w:rPr>
                      <w:szCs w:val="21"/>
                    </w:rPr>
                    <w:alias w:val="商誉账面原值本期减少额项目名称金额"/>
                    <w:tag w:val="_GBC_f6d5d0ab21774131a822d28f2034e1b6"/>
                    <w:id w:val="403417"/>
                    <w:lock w:val="sdtLocked"/>
                    <w:placeholder>
                      <w:docPart w:val="GBC11111111111111111111111111111"/>
                    </w:placeholder>
                    <w:showingPlcHdr/>
                  </w:sdtPr>
                  <w:sdtContent>
                    <w:tc>
                      <w:tcPr>
                        <w:tcW w:w="353" w:type="pct"/>
                        <w:shd w:val="clear" w:color="auto" w:fill="auto"/>
                      </w:tcPr>
                      <w:p w:rsidR="00D21C71" w:rsidRPr="00375868" w:rsidRDefault="00D21C71">
                        <w:pPr>
                          <w:autoSpaceDE w:val="0"/>
                          <w:autoSpaceDN w:val="0"/>
                          <w:adjustRightInd w:val="0"/>
                          <w:snapToGrid w:val="0"/>
                          <w:jc w:val="right"/>
                          <w:rPr>
                            <w:szCs w:val="21"/>
                          </w:rPr>
                        </w:pPr>
                        <w:r w:rsidRPr="00375868">
                          <w:rPr>
                            <w:rStyle w:val="af5"/>
                            <w:rFonts w:hint="eastAsia"/>
                            <w:szCs w:val="21"/>
                          </w:rPr>
                          <w:t xml:space="preserve">　</w:t>
                        </w:r>
                      </w:p>
                    </w:tc>
                  </w:sdtContent>
                </w:sdt>
                <w:sdt>
                  <w:sdtPr>
                    <w:rPr>
                      <w:szCs w:val="21"/>
                    </w:rPr>
                    <w:alias w:val="商誉明细－金额"/>
                    <w:tag w:val="_GBC_37769d1de91143f2a95167a586f7eafa"/>
                    <w:id w:val="403432"/>
                    <w:lock w:val="sdtLocked"/>
                    <w:placeholder>
                      <w:docPart w:val="GBC11111111111111111111111111111"/>
                    </w:placeholder>
                  </w:sdtPr>
                  <w:sdtContent>
                    <w:tc>
                      <w:tcPr>
                        <w:tcW w:w="945" w:type="pct"/>
                        <w:shd w:val="clear" w:color="auto" w:fill="auto"/>
                      </w:tcPr>
                      <w:p w:rsidR="00D21C71" w:rsidRPr="00375868" w:rsidRDefault="00E34D22">
                        <w:pPr>
                          <w:autoSpaceDE w:val="0"/>
                          <w:autoSpaceDN w:val="0"/>
                          <w:adjustRightInd w:val="0"/>
                          <w:snapToGrid w:val="0"/>
                          <w:jc w:val="right"/>
                          <w:rPr>
                            <w:szCs w:val="21"/>
                          </w:rPr>
                        </w:pPr>
                        <w:r w:rsidRPr="00375868">
                          <w:rPr>
                            <w:szCs w:val="21"/>
                          </w:rPr>
                          <w:t>1,160,513.77</w:t>
                        </w:r>
                      </w:p>
                    </w:tc>
                  </w:sdtContent>
                </w:sdt>
              </w:tr>
            </w:sdtContent>
          </w:sdt>
          <w:sdt>
            <w:sdtPr>
              <w:rPr>
                <w:szCs w:val="21"/>
              </w:rPr>
              <w:alias w:val="商誉明细"/>
              <w:tag w:val="_GBC_916c5c3712e44d7db6b8c9e16bcf5865"/>
              <w:id w:val="403749"/>
              <w:lock w:val="sdtLocked"/>
              <w:placeholder>
                <w:docPart w:val="DefaultPlaceholder_22675703"/>
              </w:placeholder>
            </w:sdtPr>
            <w:sdtContent>
              <w:tr w:rsidR="00D21C71" w:rsidRPr="00375868" w:rsidTr="00E34D22">
                <w:trPr>
                  <w:trHeight w:val="338"/>
                  <w:jc w:val="center"/>
                </w:trPr>
                <w:sdt>
                  <w:sdtPr>
                    <w:rPr>
                      <w:szCs w:val="21"/>
                    </w:rPr>
                    <w:alias w:val="商誉明细－项目"/>
                    <w:tag w:val="_GBC_aaf4252b1f824ac5a3ff5cee8bf7b35d"/>
                    <w:id w:val="403750"/>
                    <w:lock w:val="sdtLocked"/>
                    <w:placeholder>
                      <w:docPart w:val="GBC11111111111111111111111111111"/>
                    </w:placeholder>
                  </w:sdtPr>
                  <w:sdtContent>
                    <w:tc>
                      <w:tcPr>
                        <w:tcW w:w="1071" w:type="pct"/>
                        <w:shd w:val="clear" w:color="auto" w:fill="auto"/>
                      </w:tcPr>
                      <w:p w:rsidR="00D21C71" w:rsidRPr="00375868" w:rsidRDefault="00E34D22">
                        <w:pPr>
                          <w:autoSpaceDE w:val="0"/>
                          <w:autoSpaceDN w:val="0"/>
                          <w:adjustRightInd w:val="0"/>
                          <w:snapToGrid w:val="0"/>
                          <w:jc w:val="both"/>
                          <w:rPr>
                            <w:szCs w:val="21"/>
                          </w:rPr>
                        </w:pPr>
                        <w:r w:rsidRPr="00375868">
                          <w:rPr>
                            <w:rFonts w:hint="eastAsia"/>
                            <w:szCs w:val="21"/>
                          </w:rPr>
                          <w:t>托里县金福黄金矿业有限责任公司</w:t>
                        </w:r>
                      </w:p>
                    </w:tc>
                  </w:sdtContent>
                </w:sdt>
                <w:sdt>
                  <w:sdtPr>
                    <w:rPr>
                      <w:szCs w:val="21"/>
                    </w:rPr>
                    <w:alias w:val="商誉明细－金额"/>
                    <w:tag w:val="_GBC_d09583c777a04446b4bd80c52b786358"/>
                    <w:id w:val="403755"/>
                    <w:lock w:val="sdtLocked"/>
                    <w:placeholder>
                      <w:docPart w:val="GBC11111111111111111111111111111"/>
                    </w:placeholder>
                  </w:sdtPr>
                  <w:sdtContent>
                    <w:tc>
                      <w:tcPr>
                        <w:tcW w:w="947" w:type="pct"/>
                        <w:shd w:val="clear" w:color="auto" w:fill="auto"/>
                      </w:tcPr>
                      <w:p w:rsidR="00D21C71" w:rsidRPr="00375868" w:rsidRDefault="00E34D22">
                        <w:pPr>
                          <w:autoSpaceDE w:val="0"/>
                          <w:autoSpaceDN w:val="0"/>
                          <w:adjustRightInd w:val="0"/>
                          <w:snapToGrid w:val="0"/>
                          <w:jc w:val="right"/>
                          <w:rPr>
                            <w:szCs w:val="21"/>
                          </w:rPr>
                        </w:pPr>
                        <w:r w:rsidRPr="00375868">
                          <w:rPr>
                            <w:szCs w:val="21"/>
                          </w:rPr>
                          <w:t>45,532,238.00</w:t>
                        </w:r>
                      </w:p>
                    </w:tc>
                  </w:sdtContent>
                </w:sdt>
                <w:sdt>
                  <w:sdtPr>
                    <w:rPr>
                      <w:szCs w:val="21"/>
                    </w:rPr>
                    <w:alias w:val="商誉账面原值明细-企业合并形成的本期增加"/>
                    <w:tag w:val="_GBC_8fc20f1dae86434a91a5bcc41634469e"/>
                    <w:id w:val="403762"/>
                    <w:lock w:val="sdtLocked"/>
                    <w:placeholder>
                      <w:docPart w:val="GBC11111111111111111111111111111"/>
                    </w:placeholder>
                    <w:showingPlcHdr/>
                  </w:sdtPr>
                  <w:sdtContent>
                    <w:tc>
                      <w:tcPr>
                        <w:tcW w:w="548" w:type="pct"/>
                        <w:shd w:val="clear" w:color="auto" w:fill="auto"/>
                      </w:tcPr>
                      <w:p w:rsidR="00D21C71" w:rsidRPr="00375868" w:rsidRDefault="00D21C71">
                        <w:pPr>
                          <w:autoSpaceDE w:val="0"/>
                          <w:autoSpaceDN w:val="0"/>
                          <w:adjustRightInd w:val="0"/>
                          <w:snapToGrid w:val="0"/>
                          <w:jc w:val="right"/>
                          <w:rPr>
                            <w:szCs w:val="21"/>
                          </w:rPr>
                        </w:pPr>
                        <w:r w:rsidRPr="00375868">
                          <w:rPr>
                            <w:rStyle w:val="af5"/>
                            <w:rFonts w:hint="eastAsia"/>
                            <w:szCs w:val="21"/>
                          </w:rPr>
                          <w:t xml:space="preserve">　</w:t>
                        </w:r>
                      </w:p>
                    </w:tc>
                  </w:sdtContent>
                </w:sdt>
                <w:sdt>
                  <w:sdtPr>
                    <w:rPr>
                      <w:szCs w:val="21"/>
                    </w:rPr>
                    <w:alias w:val="商誉账面原值本期增加额项目名称金额"/>
                    <w:tag w:val="_GBC_d41daf330c7b45c3a931028b4ea490ea"/>
                    <w:id w:val="403771"/>
                    <w:lock w:val="sdtLocked"/>
                    <w:placeholder>
                      <w:docPart w:val="GBC11111111111111111111111111111"/>
                    </w:placeholder>
                    <w:showingPlcHdr/>
                  </w:sdtPr>
                  <w:sdtContent>
                    <w:tc>
                      <w:tcPr>
                        <w:tcW w:w="470" w:type="pct"/>
                        <w:shd w:val="clear" w:color="auto" w:fill="auto"/>
                      </w:tcPr>
                      <w:p w:rsidR="00D21C71" w:rsidRPr="00375868" w:rsidRDefault="00D21C71">
                        <w:pPr>
                          <w:autoSpaceDE w:val="0"/>
                          <w:autoSpaceDN w:val="0"/>
                          <w:adjustRightInd w:val="0"/>
                          <w:snapToGrid w:val="0"/>
                          <w:jc w:val="right"/>
                          <w:rPr>
                            <w:szCs w:val="21"/>
                          </w:rPr>
                        </w:pPr>
                        <w:r w:rsidRPr="00375868">
                          <w:rPr>
                            <w:rStyle w:val="af5"/>
                            <w:rFonts w:hint="eastAsia"/>
                            <w:szCs w:val="21"/>
                          </w:rPr>
                          <w:t xml:space="preserve">　</w:t>
                        </w:r>
                      </w:p>
                    </w:tc>
                  </w:sdtContent>
                </w:sdt>
                <w:sdt>
                  <w:sdtPr>
                    <w:rPr>
                      <w:szCs w:val="21"/>
                    </w:rPr>
                    <w:alias w:val="商誉账面原值明细-处置导致的本期减少"/>
                    <w:tag w:val="_GBC_fbe1974502db476c81a8b9260e95f421"/>
                    <w:id w:val="403782"/>
                    <w:lock w:val="sdtLocked"/>
                    <w:placeholder>
                      <w:docPart w:val="GBC11111111111111111111111111111"/>
                    </w:placeholder>
                    <w:showingPlcHdr/>
                  </w:sdtPr>
                  <w:sdtContent>
                    <w:tc>
                      <w:tcPr>
                        <w:tcW w:w="666" w:type="pct"/>
                        <w:shd w:val="clear" w:color="auto" w:fill="auto"/>
                      </w:tcPr>
                      <w:p w:rsidR="00D21C71" w:rsidRPr="00375868" w:rsidRDefault="00D21C71">
                        <w:pPr>
                          <w:autoSpaceDE w:val="0"/>
                          <w:autoSpaceDN w:val="0"/>
                          <w:adjustRightInd w:val="0"/>
                          <w:snapToGrid w:val="0"/>
                          <w:jc w:val="right"/>
                          <w:rPr>
                            <w:szCs w:val="21"/>
                          </w:rPr>
                        </w:pPr>
                        <w:r w:rsidRPr="00375868">
                          <w:rPr>
                            <w:rStyle w:val="af5"/>
                            <w:rFonts w:hint="eastAsia"/>
                            <w:szCs w:val="21"/>
                          </w:rPr>
                          <w:t xml:space="preserve">　</w:t>
                        </w:r>
                      </w:p>
                    </w:tc>
                  </w:sdtContent>
                </w:sdt>
                <w:sdt>
                  <w:sdtPr>
                    <w:rPr>
                      <w:szCs w:val="21"/>
                    </w:rPr>
                    <w:alias w:val="商誉账面原值本期减少额项目名称金额"/>
                    <w:tag w:val="_GBC_f6d5d0ab21774131a822d28f2034e1b6"/>
                    <w:id w:val="403795"/>
                    <w:lock w:val="sdtLocked"/>
                    <w:placeholder>
                      <w:docPart w:val="GBC11111111111111111111111111111"/>
                    </w:placeholder>
                    <w:showingPlcHdr/>
                  </w:sdtPr>
                  <w:sdtContent>
                    <w:tc>
                      <w:tcPr>
                        <w:tcW w:w="353" w:type="pct"/>
                        <w:shd w:val="clear" w:color="auto" w:fill="auto"/>
                      </w:tcPr>
                      <w:p w:rsidR="00D21C71" w:rsidRPr="00375868" w:rsidRDefault="00D21C71">
                        <w:pPr>
                          <w:autoSpaceDE w:val="0"/>
                          <w:autoSpaceDN w:val="0"/>
                          <w:adjustRightInd w:val="0"/>
                          <w:snapToGrid w:val="0"/>
                          <w:jc w:val="right"/>
                          <w:rPr>
                            <w:szCs w:val="21"/>
                          </w:rPr>
                        </w:pPr>
                        <w:r w:rsidRPr="00375868">
                          <w:rPr>
                            <w:rStyle w:val="af5"/>
                            <w:rFonts w:hint="eastAsia"/>
                            <w:szCs w:val="21"/>
                          </w:rPr>
                          <w:t xml:space="preserve">　</w:t>
                        </w:r>
                      </w:p>
                    </w:tc>
                  </w:sdtContent>
                </w:sdt>
                <w:sdt>
                  <w:sdtPr>
                    <w:rPr>
                      <w:szCs w:val="21"/>
                    </w:rPr>
                    <w:alias w:val="商誉明细－金额"/>
                    <w:tag w:val="_GBC_37769d1de91143f2a95167a586f7eafa"/>
                    <w:id w:val="403810"/>
                    <w:lock w:val="sdtLocked"/>
                    <w:placeholder>
                      <w:docPart w:val="GBC11111111111111111111111111111"/>
                    </w:placeholder>
                  </w:sdtPr>
                  <w:sdtContent>
                    <w:tc>
                      <w:tcPr>
                        <w:tcW w:w="945" w:type="pct"/>
                        <w:shd w:val="clear" w:color="auto" w:fill="auto"/>
                      </w:tcPr>
                      <w:p w:rsidR="00D21C71" w:rsidRPr="00375868" w:rsidRDefault="00E34D22">
                        <w:pPr>
                          <w:autoSpaceDE w:val="0"/>
                          <w:autoSpaceDN w:val="0"/>
                          <w:adjustRightInd w:val="0"/>
                          <w:snapToGrid w:val="0"/>
                          <w:jc w:val="right"/>
                          <w:rPr>
                            <w:szCs w:val="21"/>
                          </w:rPr>
                        </w:pPr>
                        <w:r w:rsidRPr="00375868">
                          <w:rPr>
                            <w:szCs w:val="21"/>
                          </w:rPr>
                          <w:t>45,532,238.00</w:t>
                        </w:r>
                      </w:p>
                    </w:tc>
                  </w:sdtContent>
                </w:sdt>
              </w:tr>
            </w:sdtContent>
          </w:sdt>
          <w:sdt>
            <w:sdtPr>
              <w:rPr>
                <w:szCs w:val="21"/>
              </w:rPr>
              <w:alias w:val="商誉明细"/>
              <w:tag w:val="_GBC_916c5c3712e44d7db6b8c9e16bcf5865"/>
              <w:id w:val="61491263"/>
              <w:lock w:val="sdtLocked"/>
              <w:placeholder>
                <w:docPart w:val="GBC11111111111111111111111111111"/>
              </w:placeholder>
            </w:sdtPr>
            <w:sdtContent>
              <w:tr w:rsidR="00917602" w:rsidRPr="00375868" w:rsidTr="00E34D22">
                <w:trPr>
                  <w:trHeight w:val="338"/>
                  <w:jc w:val="center"/>
                </w:trPr>
                <w:sdt>
                  <w:sdtPr>
                    <w:rPr>
                      <w:szCs w:val="21"/>
                    </w:rPr>
                    <w:alias w:val="商誉明细－项目"/>
                    <w:tag w:val="_GBC_aaf4252b1f824ac5a3ff5cee8bf7b35d"/>
                    <w:id w:val="61491256"/>
                    <w:lock w:val="sdtLocked"/>
                    <w:placeholder>
                      <w:docPart w:val="GBC11111111111111111111111111111"/>
                    </w:placeholder>
                  </w:sdtPr>
                  <w:sdtContent>
                    <w:tc>
                      <w:tcPr>
                        <w:tcW w:w="1071" w:type="pct"/>
                        <w:shd w:val="clear" w:color="auto" w:fill="auto"/>
                      </w:tcPr>
                      <w:p w:rsidR="00917602" w:rsidRPr="00375868" w:rsidRDefault="00E34D22">
                        <w:pPr>
                          <w:autoSpaceDE w:val="0"/>
                          <w:autoSpaceDN w:val="0"/>
                          <w:adjustRightInd w:val="0"/>
                          <w:snapToGrid w:val="0"/>
                          <w:jc w:val="both"/>
                          <w:rPr>
                            <w:szCs w:val="21"/>
                          </w:rPr>
                        </w:pPr>
                        <w:r w:rsidRPr="00375868">
                          <w:rPr>
                            <w:rFonts w:hint="eastAsia"/>
                            <w:szCs w:val="21"/>
                          </w:rPr>
                          <w:t>陕西鑫元科工贸股份有限公司</w:t>
                        </w:r>
                      </w:p>
                    </w:tc>
                  </w:sdtContent>
                </w:sdt>
                <w:sdt>
                  <w:sdtPr>
                    <w:rPr>
                      <w:szCs w:val="21"/>
                    </w:rPr>
                    <w:alias w:val="商誉明细－金额"/>
                    <w:tag w:val="_GBC_d09583c777a04446b4bd80c52b786358"/>
                    <w:id w:val="61491257"/>
                    <w:lock w:val="sdtLocked"/>
                    <w:placeholder>
                      <w:docPart w:val="GBC11111111111111111111111111111"/>
                    </w:placeholder>
                  </w:sdtPr>
                  <w:sdtContent>
                    <w:tc>
                      <w:tcPr>
                        <w:tcW w:w="947" w:type="pct"/>
                        <w:shd w:val="clear" w:color="auto" w:fill="auto"/>
                      </w:tcPr>
                      <w:p w:rsidR="00917602" w:rsidRPr="00375868" w:rsidRDefault="00E34D22">
                        <w:pPr>
                          <w:autoSpaceDE w:val="0"/>
                          <w:autoSpaceDN w:val="0"/>
                          <w:adjustRightInd w:val="0"/>
                          <w:snapToGrid w:val="0"/>
                          <w:jc w:val="right"/>
                          <w:rPr>
                            <w:szCs w:val="21"/>
                          </w:rPr>
                        </w:pPr>
                        <w:r w:rsidRPr="00375868">
                          <w:rPr>
                            <w:szCs w:val="21"/>
                          </w:rPr>
                          <w:t>70,184,717.58</w:t>
                        </w:r>
                      </w:p>
                    </w:tc>
                  </w:sdtContent>
                </w:sdt>
                <w:sdt>
                  <w:sdtPr>
                    <w:rPr>
                      <w:szCs w:val="21"/>
                    </w:rPr>
                    <w:alias w:val="商誉账面原值明细-企业合并形成的本期增加"/>
                    <w:tag w:val="_GBC_8fc20f1dae86434a91a5bcc41634469e"/>
                    <w:id w:val="61491258"/>
                    <w:lock w:val="sdtLocked"/>
                    <w:placeholder>
                      <w:docPart w:val="GBC11111111111111111111111111111"/>
                    </w:placeholder>
                    <w:showingPlcHdr/>
                  </w:sdtPr>
                  <w:sdtEndPr>
                    <w:rPr>
                      <w:rFonts w:hint="eastAsia"/>
                    </w:rPr>
                  </w:sdtEndPr>
                  <w:sdtContent>
                    <w:tc>
                      <w:tcPr>
                        <w:tcW w:w="548" w:type="pct"/>
                        <w:shd w:val="clear" w:color="auto" w:fill="auto"/>
                      </w:tcPr>
                      <w:p w:rsidR="00917602" w:rsidRPr="00375868" w:rsidRDefault="00E14A22">
                        <w:pPr>
                          <w:autoSpaceDE w:val="0"/>
                          <w:autoSpaceDN w:val="0"/>
                          <w:adjustRightInd w:val="0"/>
                          <w:snapToGrid w:val="0"/>
                          <w:jc w:val="right"/>
                          <w:rPr>
                            <w:szCs w:val="21"/>
                          </w:rPr>
                        </w:pPr>
                        <w:r w:rsidRPr="00375868">
                          <w:rPr>
                            <w:rFonts w:hint="eastAsia"/>
                            <w:color w:val="333399"/>
                            <w:szCs w:val="21"/>
                          </w:rPr>
                          <w:t xml:space="preserve">　</w:t>
                        </w:r>
                      </w:p>
                    </w:tc>
                  </w:sdtContent>
                </w:sdt>
                <w:sdt>
                  <w:sdtPr>
                    <w:rPr>
                      <w:szCs w:val="21"/>
                    </w:rPr>
                    <w:alias w:val="商誉账面原值本期增加额项目名称金额"/>
                    <w:tag w:val="_GBC_d41daf330c7b45c3a931028b4ea490ea"/>
                    <w:id w:val="61491259"/>
                    <w:lock w:val="sdtLocked"/>
                    <w:placeholder>
                      <w:docPart w:val="GBC11111111111111111111111111111"/>
                    </w:placeholder>
                    <w:showingPlcHdr/>
                  </w:sdtPr>
                  <w:sdtEndPr>
                    <w:rPr>
                      <w:rFonts w:hint="eastAsia"/>
                    </w:rPr>
                  </w:sdtEndPr>
                  <w:sdtContent>
                    <w:tc>
                      <w:tcPr>
                        <w:tcW w:w="470" w:type="pct"/>
                        <w:shd w:val="clear" w:color="auto" w:fill="auto"/>
                      </w:tcPr>
                      <w:p w:rsidR="00917602" w:rsidRPr="00375868" w:rsidRDefault="00E14A22">
                        <w:pPr>
                          <w:autoSpaceDE w:val="0"/>
                          <w:autoSpaceDN w:val="0"/>
                          <w:adjustRightInd w:val="0"/>
                          <w:snapToGrid w:val="0"/>
                          <w:jc w:val="right"/>
                          <w:rPr>
                            <w:szCs w:val="21"/>
                          </w:rPr>
                        </w:pPr>
                        <w:r w:rsidRPr="00375868">
                          <w:rPr>
                            <w:rFonts w:hint="eastAsia"/>
                            <w:color w:val="333399"/>
                            <w:szCs w:val="21"/>
                          </w:rPr>
                          <w:t xml:space="preserve">　</w:t>
                        </w:r>
                      </w:p>
                    </w:tc>
                  </w:sdtContent>
                </w:sdt>
                <w:sdt>
                  <w:sdtPr>
                    <w:rPr>
                      <w:szCs w:val="21"/>
                    </w:rPr>
                    <w:alias w:val="商誉账面原值明细-处置导致的本期减少"/>
                    <w:tag w:val="_GBC_fbe1974502db476c81a8b9260e95f421"/>
                    <w:id w:val="61491260"/>
                    <w:lock w:val="sdtLocked"/>
                    <w:placeholder>
                      <w:docPart w:val="GBC11111111111111111111111111111"/>
                    </w:placeholder>
                    <w:showingPlcHdr/>
                  </w:sdtPr>
                  <w:sdtEndPr>
                    <w:rPr>
                      <w:rFonts w:hint="eastAsia"/>
                    </w:rPr>
                  </w:sdtEndPr>
                  <w:sdtContent>
                    <w:tc>
                      <w:tcPr>
                        <w:tcW w:w="666" w:type="pct"/>
                        <w:shd w:val="clear" w:color="auto" w:fill="auto"/>
                      </w:tcPr>
                      <w:p w:rsidR="00917602" w:rsidRPr="00375868" w:rsidRDefault="00E14A22">
                        <w:pPr>
                          <w:autoSpaceDE w:val="0"/>
                          <w:autoSpaceDN w:val="0"/>
                          <w:adjustRightInd w:val="0"/>
                          <w:snapToGrid w:val="0"/>
                          <w:jc w:val="right"/>
                          <w:rPr>
                            <w:szCs w:val="21"/>
                          </w:rPr>
                        </w:pPr>
                        <w:r w:rsidRPr="00375868">
                          <w:rPr>
                            <w:rFonts w:hint="eastAsia"/>
                            <w:color w:val="333399"/>
                            <w:szCs w:val="21"/>
                          </w:rPr>
                          <w:t xml:space="preserve">　</w:t>
                        </w:r>
                      </w:p>
                    </w:tc>
                  </w:sdtContent>
                </w:sdt>
                <w:sdt>
                  <w:sdtPr>
                    <w:rPr>
                      <w:szCs w:val="21"/>
                    </w:rPr>
                    <w:alias w:val="商誉账面原值本期减少额项目名称金额"/>
                    <w:tag w:val="_GBC_f6d5d0ab21774131a822d28f2034e1b6"/>
                    <w:id w:val="61491261"/>
                    <w:lock w:val="sdtLocked"/>
                    <w:placeholder>
                      <w:docPart w:val="GBC11111111111111111111111111111"/>
                    </w:placeholder>
                    <w:showingPlcHdr/>
                  </w:sdtPr>
                  <w:sdtEndPr>
                    <w:rPr>
                      <w:rFonts w:hint="eastAsia"/>
                    </w:rPr>
                  </w:sdtEndPr>
                  <w:sdtContent>
                    <w:tc>
                      <w:tcPr>
                        <w:tcW w:w="353" w:type="pct"/>
                        <w:shd w:val="clear" w:color="auto" w:fill="auto"/>
                      </w:tcPr>
                      <w:p w:rsidR="00917602" w:rsidRPr="00375868" w:rsidRDefault="00E14A22">
                        <w:pPr>
                          <w:autoSpaceDE w:val="0"/>
                          <w:autoSpaceDN w:val="0"/>
                          <w:adjustRightInd w:val="0"/>
                          <w:snapToGrid w:val="0"/>
                          <w:jc w:val="right"/>
                          <w:rPr>
                            <w:szCs w:val="21"/>
                          </w:rPr>
                        </w:pPr>
                        <w:r w:rsidRPr="00375868">
                          <w:rPr>
                            <w:rFonts w:hint="eastAsia"/>
                            <w:color w:val="333399"/>
                            <w:szCs w:val="21"/>
                          </w:rPr>
                          <w:t xml:space="preserve">　</w:t>
                        </w:r>
                      </w:p>
                    </w:tc>
                  </w:sdtContent>
                </w:sdt>
                <w:sdt>
                  <w:sdtPr>
                    <w:rPr>
                      <w:szCs w:val="21"/>
                    </w:rPr>
                    <w:alias w:val="商誉明细－金额"/>
                    <w:tag w:val="_GBC_37769d1de91143f2a95167a586f7eafa"/>
                    <w:id w:val="61491262"/>
                    <w:lock w:val="sdtLocked"/>
                    <w:placeholder>
                      <w:docPart w:val="GBC11111111111111111111111111111"/>
                    </w:placeholder>
                  </w:sdtPr>
                  <w:sdtContent>
                    <w:tc>
                      <w:tcPr>
                        <w:tcW w:w="945" w:type="pct"/>
                        <w:shd w:val="clear" w:color="auto" w:fill="auto"/>
                      </w:tcPr>
                      <w:p w:rsidR="00917602" w:rsidRPr="00375868" w:rsidRDefault="00E34D22">
                        <w:pPr>
                          <w:autoSpaceDE w:val="0"/>
                          <w:autoSpaceDN w:val="0"/>
                          <w:adjustRightInd w:val="0"/>
                          <w:snapToGrid w:val="0"/>
                          <w:jc w:val="right"/>
                          <w:rPr>
                            <w:szCs w:val="21"/>
                          </w:rPr>
                        </w:pPr>
                        <w:r w:rsidRPr="00375868">
                          <w:rPr>
                            <w:szCs w:val="21"/>
                          </w:rPr>
                          <w:t>70,184,717.58</w:t>
                        </w:r>
                      </w:p>
                    </w:tc>
                  </w:sdtContent>
                </w:sdt>
              </w:tr>
            </w:sdtContent>
          </w:sdt>
          <w:sdt>
            <w:sdtPr>
              <w:rPr>
                <w:szCs w:val="21"/>
              </w:rPr>
              <w:alias w:val="商誉明细"/>
              <w:tag w:val="_GBC_916c5c3712e44d7db6b8c9e16bcf5865"/>
              <w:id w:val="402711"/>
              <w:lock w:val="sdtLocked"/>
              <w:placeholder>
                <w:docPart w:val="DefaultPlaceholder_22675703"/>
              </w:placeholder>
            </w:sdtPr>
            <w:sdtContent>
              <w:tr w:rsidR="00D21C71" w:rsidRPr="00375868" w:rsidTr="00E34D22">
                <w:trPr>
                  <w:trHeight w:val="338"/>
                  <w:jc w:val="center"/>
                </w:trPr>
                <w:sdt>
                  <w:sdtPr>
                    <w:rPr>
                      <w:szCs w:val="21"/>
                    </w:rPr>
                    <w:alias w:val="商誉明细－项目"/>
                    <w:tag w:val="_GBC_aaf4252b1f824ac5a3ff5cee8bf7b35d"/>
                    <w:id w:val="402712"/>
                    <w:lock w:val="sdtLocked"/>
                    <w:placeholder>
                      <w:docPart w:val="GBC11111111111111111111111111111"/>
                    </w:placeholder>
                  </w:sdtPr>
                  <w:sdtContent>
                    <w:tc>
                      <w:tcPr>
                        <w:tcW w:w="1071" w:type="pct"/>
                        <w:shd w:val="clear" w:color="auto" w:fill="auto"/>
                      </w:tcPr>
                      <w:p w:rsidR="00D21C71" w:rsidRPr="00375868" w:rsidRDefault="00E34D22">
                        <w:pPr>
                          <w:autoSpaceDE w:val="0"/>
                          <w:autoSpaceDN w:val="0"/>
                          <w:adjustRightInd w:val="0"/>
                          <w:snapToGrid w:val="0"/>
                          <w:jc w:val="both"/>
                          <w:rPr>
                            <w:szCs w:val="21"/>
                          </w:rPr>
                        </w:pPr>
                        <w:r w:rsidRPr="00375868">
                          <w:rPr>
                            <w:rFonts w:hint="eastAsia"/>
                            <w:szCs w:val="21"/>
                          </w:rPr>
                          <w:t>托里县鑫达黄金矿业有限责任公司</w:t>
                        </w:r>
                      </w:p>
                    </w:tc>
                  </w:sdtContent>
                </w:sdt>
                <w:sdt>
                  <w:sdtPr>
                    <w:rPr>
                      <w:szCs w:val="21"/>
                    </w:rPr>
                    <w:alias w:val="商誉明细－金额"/>
                    <w:tag w:val="_GBC_d09583c777a04446b4bd80c52b786358"/>
                    <w:id w:val="402717"/>
                    <w:lock w:val="sdtLocked"/>
                    <w:placeholder>
                      <w:docPart w:val="GBC11111111111111111111111111111"/>
                    </w:placeholder>
                  </w:sdtPr>
                  <w:sdtContent>
                    <w:tc>
                      <w:tcPr>
                        <w:tcW w:w="947" w:type="pct"/>
                        <w:shd w:val="clear" w:color="auto" w:fill="auto"/>
                      </w:tcPr>
                      <w:p w:rsidR="00D21C71" w:rsidRPr="00375868" w:rsidRDefault="00E34D22">
                        <w:pPr>
                          <w:autoSpaceDE w:val="0"/>
                          <w:autoSpaceDN w:val="0"/>
                          <w:adjustRightInd w:val="0"/>
                          <w:snapToGrid w:val="0"/>
                          <w:jc w:val="right"/>
                          <w:rPr>
                            <w:szCs w:val="21"/>
                          </w:rPr>
                        </w:pPr>
                        <w:r w:rsidRPr="00375868">
                          <w:rPr>
                            <w:szCs w:val="21"/>
                          </w:rPr>
                          <w:t>39,174,885.32</w:t>
                        </w:r>
                      </w:p>
                    </w:tc>
                  </w:sdtContent>
                </w:sdt>
                <w:sdt>
                  <w:sdtPr>
                    <w:rPr>
                      <w:szCs w:val="21"/>
                    </w:rPr>
                    <w:alias w:val="商誉账面原值明细-企业合并形成的本期增加"/>
                    <w:tag w:val="_GBC_8fc20f1dae86434a91a5bcc41634469e"/>
                    <w:id w:val="402724"/>
                    <w:lock w:val="sdtLocked"/>
                    <w:placeholder>
                      <w:docPart w:val="GBC11111111111111111111111111111"/>
                    </w:placeholder>
                    <w:showingPlcHdr/>
                  </w:sdtPr>
                  <w:sdtContent>
                    <w:tc>
                      <w:tcPr>
                        <w:tcW w:w="548" w:type="pct"/>
                        <w:shd w:val="clear" w:color="auto" w:fill="auto"/>
                      </w:tcPr>
                      <w:p w:rsidR="00D21C71" w:rsidRPr="00375868" w:rsidRDefault="00D21C71">
                        <w:pPr>
                          <w:autoSpaceDE w:val="0"/>
                          <w:autoSpaceDN w:val="0"/>
                          <w:adjustRightInd w:val="0"/>
                          <w:snapToGrid w:val="0"/>
                          <w:jc w:val="right"/>
                          <w:rPr>
                            <w:szCs w:val="21"/>
                          </w:rPr>
                        </w:pPr>
                        <w:r w:rsidRPr="00375868">
                          <w:rPr>
                            <w:rStyle w:val="af5"/>
                            <w:rFonts w:hint="eastAsia"/>
                            <w:szCs w:val="21"/>
                          </w:rPr>
                          <w:t xml:space="preserve">　</w:t>
                        </w:r>
                      </w:p>
                    </w:tc>
                  </w:sdtContent>
                </w:sdt>
                <w:sdt>
                  <w:sdtPr>
                    <w:rPr>
                      <w:szCs w:val="21"/>
                    </w:rPr>
                    <w:alias w:val="商誉账面原值本期增加额项目名称金额"/>
                    <w:tag w:val="_GBC_d41daf330c7b45c3a931028b4ea490ea"/>
                    <w:id w:val="402733"/>
                    <w:lock w:val="sdtLocked"/>
                    <w:placeholder>
                      <w:docPart w:val="GBC11111111111111111111111111111"/>
                    </w:placeholder>
                    <w:showingPlcHdr/>
                  </w:sdtPr>
                  <w:sdtContent>
                    <w:tc>
                      <w:tcPr>
                        <w:tcW w:w="470" w:type="pct"/>
                        <w:shd w:val="clear" w:color="auto" w:fill="auto"/>
                      </w:tcPr>
                      <w:p w:rsidR="00D21C71" w:rsidRPr="00375868" w:rsidRDefault="00D21C71">
                        <w:pPr>
                          <w:autoSpaceDE w:val="0"/>
                          <w:autoSpaceDN w:val="0"/>
                          <w:adjustRightInd w:val="0"/>
                          <w:snapToGrid w:val="0"/>
                          <w:jc w:val="right"/>
                          <w:rPr>
                            <w:szCs w:val="21"/>
                          </w:rPr>
                        </w:pPr>
                        <w:r w:rsidRPr="00375868">
                          <w:rPr>
                            <w:rStyle w:val="af5"/>
                            <w:rFonts w:hint="eastAsia"/>
                            <w:szCs w:val="21"/>
                          </w:rPr>
                          <w:t xml:space="preserve">　</w:t>
                        </w:r>
                      </w:p>
                    </w:tc>
                  </w:sdtContent>
                </w:sdt>
                <w:sdt>
                  <w:sdtPr>
                    <w:rPr>
                      <w:szCs w:val="21"/>
                    </w:rPr>
                    <w:alias w:val="商誉账面原值明细-处置导致的本期减少"/>
                    <w:tag w:val="_GBC_fbe1974502db476c81a8b9260e95f421"/>
                    <w:id w:val="402744"/>
                    <w:lock w:val="sdtLocked"/>
                    <w:placeholder>
                      <w:docPart w:val="GBC11111111111111111111111111111"/>
                    </w:placeholder>
                    <w:showingPlcHdr/>
                  </w:sdtPr>
                  <w:sdtContent>
                    <w:tc>
                      <w:tcPr>
                        <w:tcW w:w="666" w:type="pct"/>
                        <w:shd w:val="clear" w:color="auto" w:fill="auto"/>
                      </w:tcPr>
                      <w:p w:rsidR="00D21C71" w:rsidRPr="00375868" w:rsidRDefault="00D21C71">
                        <w:pPr>
                          <w:autoSpaceDE w:val="0"/>
                          <w:autoSpaceDN w:val="0"/>
                          <w:adjustRightInd w:val="0"/>
                          <w:snapToGrid w:val="0"/>
                          <w:jc w:val="right"/>
                          <w:rPr>
                            <w:szCs w:val="21"/>
                          </w:rPr>
                        </w:pPr>
                        <w:r w:rsidRPr="00375868">
                          <w:rPr>
                            <w:rStyle w:val="af5"/>
                            <w:rFonts w:hint="eastAsia"/>
                            <w:szCs w:val="21"/>
                          </w:rPr>
                          <w:t xml:space="preserve">　</w:t>
                        </w:r>
                      </w:p>
                    </w:tc>
                  </w:sdtContent>
                </w:sdt>
                <w:sdt>
                  <w:sdtPr>
                    <w:rPr>
                      <w:szCs w:val="21"/>
                    </w:rPr>
                    <w:alias w:val="商誉账面原值本期减少额项目名称金额"/>
                    <w:tag w:val="_GBC_f6d5d0ab21774131a822d28f2034e1b6"/>
                    <w:id w:val="402757"/>
                    <w:lock w:val="sdtLocked"/>
                    <w:placeholder>
                      <w:docPart w:val="GBC11111111111111111111111111111"/>
                    </w:placeholder>
                    <w:showingPlcHdr/>
                  </w:sdtPr>
                  <w:sdtContent>
                    <w:tc>
                      <w:tcPr>
                        <w:tcW w:w="353" w:type="pct"/>
                        <w:shd w:val="clear" w:color="auto" w:fill="auto"/>
                      </w:tcPr>
                      <w:p w:rsidR="00D21C71" w:rsidRPr="00375868" w:rsidRDefault="00D21C71">
                        <w:pPr>
                          <w:autoSpaceDE w:val="0"/>
                          <w:autoSpaceDN w:val="0"/>
                          <w:adjustRightInd w:val="0"/>
                          <w:snapToGrid w:val="0"/>
                          <w:jc w:val="right"/>
                          <w:rPr>
                            <w:szCs w:val="21"/>
                          </w:rPr>
                        </w:pPr>
                        <w:r w:rsidRPr="00375868">
                          <w:rPr>
                            <w:rStyle w:val="af5"/>
                            <w:rFonts w:hint="eastAsia"/>
                            <w:szCs w:val="21"/>
                          </w:rPr>
                          <w:t xml:space="preserve">　</w:t>
                        </w:r>
                      </w:p>
                    </w:tc>
                  </w:sdtContent>
                </w:sdt>
                <w:sdt>
                  <w:sdtPr>
                    <w:rPr>
                      <w:szCs w:val="21"/>
                    </w:rPr>
                    <w:alias w:val="商誉明细－金额"/>
                    <w:tag w:val="_GBC_37769d1de91143f2a95167a586f7eafa"/>
                    <w:id w:val="402772"/>
                    <w:lock w:val="sdtLocked"/>
                    <w:placeholder>
                      <w:docPart w:val="GBC11111111111111111111111111111"/>
                    </w:placeholder>
                  </w:sdtPr>
                  <w:sdtContent>
                    <w:tc>
                      <w:tcPr>
                        <w:tcW w:w="945" w:type="pct"/>
                        <w:shd w:val="clear" w:color="auto" w:fill="auto"/>
                      </w:tcPr>
                      <w:p w:rsidR="00D21C71" w:rsidRPr="00375868" w:rsidRDefault="00E34D22">
                        <w:pPr>
                          <w:autoSpaceDE w:val="0"/>
                          <w:autoSpaceDN w:val="0"/>
                          <w:adjustRightInd w:val="0"/>
                          <w:snapToGrid w:val="0"/>
                          <w:jc w:val="right"/>
                          <w:rPr>
                            <w:szCs w:val="21"/>
                          </w:rPr>
                        </w:pPr>
                        <w:r w:rsidRPr="00375868">
                          <w:rPr>
                            <w:szCs w:val="21"/>
                          </w:rPr>
                          <w:t>39,174,885.32</w:t>
                        </w:r>
                      </w:p>
                    </w:tc>
                  </w:sdtContent>
                </w:sdt>
              </w:tr>
            </w:sdtContent>
          </w:sdt>
          <w:tr w:rsidR="00917602" w:rsidRPr="00375868" w:rsidTr="00E34D22">
            <w:trPr>
              <w:trHeight w:val="296"/>
              <w:jc w:val="center"/>
            </w:trPr>
            <w:tc>
              <w:tcPr>
                <w:tcW w:w="1071" w:type="pct"/>
                <w:shd w:val="clear" w:color="auto" w:fill="auto"/>
                <w:vAlign w:val="center"/>
              </w:tcPr>
              <w:p w:rsidR="00917602" w:rsidRPr="00375868" w:rsidRDefault="00E14A22">
                <w:pPr>
                  <w:autoSpaceDE w:val="0"/>
                  <w:autoSpaceDN w:val="0"/>
                  <w:adjustRightInd w:val="0"/>
                  <w:snapToGrid w:val="0"/>
                  <w:jc w:val="center"/>
                  <w:rPr>
                    <w:szCs w:val="21"/>
                    <w:u w:val="double"/>
                  </w:rPr>
                </w:pPr>
                <w:r w:rsidRPr="00375868">
                  <w:rPr>
                    <w:rFonts w:hint="eastAsia"/>
                    <w:szCs w:val="21"/>
                  </w:rPr>
                  <w:t>合计</w:t>
                </w:r>
              </w:p>
            </w:tc>
            <w:sdt>
              <w:sdtPr>
                <w:rPr>
                  <w:szCs w:val="21"/>
                </w:rPr>
                <w:alias w:val="商誉余额"/>
                <w:tag w:val="_GBC_88959dc89c8d4c829a2e80f80a2b5c24"/>
                <w:id w:val="-477536660"/>
                <w:lock w:val="sdtLocked"/>
                <w:placeholder>
                  <w:docPart w:val="GBC11111111111111111111111111111"/>
                </w:placeholder>
              </w:sdtPr>
              <w:sdtContent>
                <w:tc>
                  <w:tcPr>
                    <w:tcW w:w="947" w:type="pct"/>
                    <w:shd w:val="clear" w:color="auto" w:fill="auto"/>
                  </w:tcPr>
                  <w:p w:rsidR="00917602" w:rsidRPr="00375868" w:rsidRDefault="00E34D22">
                    <w:pPr>
                      <w:autoSpaceDE w:val="0"/>
                      <w:autoSpaceDN w:val="0"/>
                      <w:adjustRightInd w:val="0"/>
                      <w:snapToGrid w:val="0"/>
                      <w:jc w:val="right"/>
                      <w:rPr>
                        <w:szCs w:val="21"/>
                        <w:u w:val="double"/>
                      </w:rPr>
                    </w:pPr>
                    <w:r w:rsidRPr="00375868">
                      <w:rPr>
                        <w:szCs w:val="21"/>
                      </w:rPr>
                      <w:t>682,408,447.41</w:t>
                    </w:r>
                  </w:p>
                </w:tc>
              </w:sdtContent>
            </w:sdt>
            <w:sdt>
              <w:sdtPr>
                <w:rPr>
                  <w:szCs w:val="21"/>
                </w:rPr>
                <w:alias w:val="企业合并形成的商誉账面原值本期增加合计"/>
                <w:tag w:val="_GBC_a9809745492c4b5ba3c4a90690d91c49"/>
                <w:id w:val="-1236317035"/>
                <w:lock w:val="sdtLocked"/>
                <w:placeholder>
                  <w:docPart w:val="GBC11111111111111111111111111111"/>
                </w:placeholder>
                <w:showingPlcHdr/>
              </w:sdtPr>
              <w:sdtEndPr>
                <w:rPr>
                  <w:rFonts w:hint="eastAsia"/>
                </w:rPr>
              </w:sdtEndPr>
              <w:sdtContent>
                <w:tc>
                  <w:tcPr>
                    <w:tcW w:w="548" w:type="pct"/>
                    <w:shd w:val="clear" w:color="auto" w:fill="auto"/>
                  </w:tcPr>
                  <w:p w:rsidR="00917602" w:rsidRPr="00375868" w:rsidRDefault="00E34D22">
                    <w:pPr>
                      <w:autoSpaceDE w:val="0"/>
                      <w:autoSpaceDN w:val="0"/>
                      <w:adjustRightInd w:val="0"/>
                      <w:snapToGrid w:val="0"/>
                      <w:jc w:val="right"/>
                      <w:rPr>
                        <w:szCs w:val="21"/>
                      </w:rPr>
                    </w:pPr>
                    <w:r w:rsidRPr="00375868">
                      <w:rPr>
                        <w:rStyle w:val="af5"/>
                        <w:rFonts w:hint="eastAsia"/>
                        <w:szCs w:val="21"/>
                      </w:rPr>
                      <w:t xml:space="preserve">　</w:t>
                    </w:r>
                  </w:p>
                </w:tc>
              </w:sdtContent>
            </w:sdt>
            <w:sdt>
              <w:sdtPr>
                <w:rPr>
                  <w:szCs w:val="21"/>
                </w:rPr>
                <w:alias w:val="商誉账面原值本期增加额项目名称金额合计"/>
                <w:tag w:val="_GBC_8677bda70bdb4789baa605b60dd9d77d"/>
                <w:id w:val="-122166240"/>
                <w:lock w:val="sdtLocked"/>
                <w:placeholder>
                  <w:docPart w:val="GBC11111111111111111111111111111"/>
                </w:placeholder>
                <w:showingPlcHdr/>
              </w:sdtPr>
              <w:sdtEndPr>
                <w:rPr>
                  <w:rFonts w:hint="eastAsia"/>
                </w:rPr>
              </w:sdtEndPr>
              <w:sdtContent>
                <w:tc>
                  <w:tcPr>
                    <w:tcW w:w="470" w:type="pct"/>
                    <w:shd w:val="clear" w:color="auto" w:fill="auto"/>
                  </w:tcPr>
                  <w:p w:rsidR="00917602" w:rsidRPr="00375868" w:rsidRDefault="00E34D22">
                    <w:pPr>
                      <w:autoSpaceDE w:val="0"/>
                      <w:autoSpaceDN w:val="0"/>
                      <w:adjustRightInd w:val="0"/>
                      <w:snapToGrid w:val="0"/>
                      <w:jc w:val="right"/>
                      <w:rPr>
                        <w:szCs w:val="21"/>
                      </w:rPr>
                    </w:pPr>
                    <w:r w:rsidRPr="00375868">
                      <w:rPr>
                        <w:rStyle w:val="af5"/>
                        <w:rFonts w:hint="eastAsia"/>
                        <w:szCs w:val="21"/>
                      </w:rPr>
                      <w:t xml:space="preserve">　</w:t>
                    </w:r>
                  </w:p>
                </w:tc>
              </w:sdtContent>
            </w:sdt>
            <w:sdt>
              <w:sdtPr>
                <w:rPr>
                  <w:szCs w:val="21"/>
                </w:rPr>
                <w:alias w:val="处置导致的商誉账面原值本期减少合计"/>
                <w:tag w:val="_GBC_78df440f75bd48bab3068b4c72bb5a31"/>
                <w:id w:val="278382648"/>
                <w:lock w:val="sdtLocked"/>
                <w:placeholder>
                  <w:docPart w:val="GBC11111111111111111111111111111"/>
                </w:placeholder>
                <w:showingPlcHdr/>
              </w:sdtPr>
              <w:sdtEndPr>
                <w:rPr>
                  <w:rFonts w:hint="eastAsia"/>
                </w:rPr>
              </w:sdtEndPr>
              <w:sdtContent>
                <w:tc>
                  <w:tcPr>
                    <w:tcW w:w="666" w:type="pct"/>
                    <w:shd w:val="clear" w:color="auto" w:fill="auto"/>
                  </w:tcPr>
                  <w:p w:rsidR="00917602" w:rsidRPr="00375868" w:rsidRDefault="00E34D22">
                    <w:pPr>
                      <w:autoSpaceDE w:val="0"/>
                      <w:autoSpaceDN w:val="0"/>
                      <w:adjustRightInd w:val="0"/>
                      <w:snapToGrid w:val="0"/>
                      <w:jc w:val="right"/>
                      <w:rPr>
                        <w:szCs w:val="21"/>
                      </w:rPr>
                    </w:pPr>
                    <w:r w:rsidRPr="00375868">
                      <w:rPr>
                        <w:rStyle w:val="af5"/>
                        <w:rFonts w:hint="eastAsia"/>
                        <w:szCs w:val="21"/>
                      </w:rPr>
                      <w:t xml:space="preserve">　</w:t>
                    </w:r>
                  </w:p>
                </w:tc>
              </w:sdtContent>
            </w:sdt>
            <w:sdt>
              <w:sdtPr>
                <w:rPr>
                  <w:szCs w:val="21"/>
                </w:rPr>
                <w:alias w:val="商誉账面原值本期减少额项目名称金额合计"/>
                <w:tag w:val="_GBC_0cf2ad41fa69468098f5986639dfc2df"/>
                <w:id w:val="524839473"/>
                <w:lock w:val="sdtLocked"/>
                <w:placeholder>
                  <w:docPart w:val="GBC11111111111111111111111111111"/>
                </w:placeholder>
                <w:showingPlcHdr/>
              </w:sdtPr>
              <w:sdtEndPr>
                <w:rPr>
                  <w:rFonts w:hint="eastAsia"/>
                </w:rPr>
              </w:sdtEndPr>
              <w:sdtContent>
                <w:tc>
                  <w:tcPr>
                    <w:tcW w:w="353" w:type="pct"/>
                    <w:shd w:val="clear" w:color="auto" w:fill="auto"/>
                  </w:tcPr>
                  <w:p w:rsidR="00917602" w:rsidRPr="00375868" w:rsidRDefault="00E34D22">
                    <w:pPr>
                      <w:autoSpaceDE w:val="0"/>
                      <w:autoSpaceDN w:val="0"/>
                      <w:adjustRightInd w:val="0"/>
                      <w:snapToGrid w:val="0"/>
                      <w:jc w:val="right"/>
                      <w:rPr>
                        <w:szCs w:val="21"/>
                      </w:rPr>
                    </w:pPr>
                    <w:r w:rsidRPr="00375868">
                      <w:rPr>
                        <w:rStyle w:val="af5"/>
                        <w:rFonts w:hint="eastAsia"/>
                        <w:szCs w:val="21"/>
                      </w:rPr>
                      <w:t xml:space="preserve">　</w:t>
                    </w:r>
                  </w:p>
                </w:tc>
              </w:sdtContent>
            </w:sdt>
            <w:sdt>
              <w:sdtPr>
                <w:rPr>
                  <w:szCs w:val="21"/>
                </w:rPr>
                <w:alias w:val="商誉余额"/>
                <w:tag w:val="_GBC_eb6bb4b9169a415e983637807b907223"/>
                <w:id w:val="862335393"/>
                <w:lock w:val="sdtLocked"/>
                <w:placeholder>
                  <w:docPart w:val="GBC11111111111111111111111111111"/>
                </w:placeholder>
              </w:sdtPr>
              <w:sdtContent>
                <w:tc>
                  <w:tcPr>
                    <w:tcW w:w="945" w:type="pct"/>
                    <w:shd w:val="clear" w:color="auto" w:fill="auto"/>
                  </w:tcPr>
                  <w:p w:rsidR="00917602" w:rsidRPr="00375868" w:rsidRDefault="00E34D22">
                    <w:pPr>
                      <w:autoSpaceDE w:val="0"/>
                      <w:autoSpaceDN w:val="0"/>
                      <w:adjustRightInd w:val="0"/>
                      <w:snapToGrid w:val="0"/>
                      <w:jc w:val="right"/>
                      <w:rPr>
                        <w:szCs w:val="21"/>
                        <w:u w:val="double"/>
                      </w:rPr>
                    </w:pPr>
                    <w:r w:rsidRPr="00375868">
                      <w:rPr>
                        <w:szCs w:val="21"/>
                      </w:rPr>
                      <w:t>682,408,447.41</w:t>
                    </w:r>
                  </w:p>
                </w:tc>
              </w:sdtContent>
            </w:sdt>
          </w:tr>
        </w:tbl>
        <w:p w:rsidR="00917602" w:rsidRDefault="00917602">
          <w:pPr>
            <w:rPr>
              <w:szCs w:val="21"/>
            </w:rPr>
          </w:pPr>
        </w:p>
        <w:p w:rsidR="00917602" w:rsidRDefault="00E14A22">
          <w:pPr>
            <w:pStyle w:val="4"/>
            <w:numPr>
              <w:ilvl w:val="0"/>
              <w:numId w:val="86"/>
            </w:numPr>
            <w:tabs>
              <w:tab w:val="left" w:pos="588"/>
            </w:tabs>
            <w:rPr>
              <w:rFonts w:ascii="宋体" w:hAnsi="宋体"/>
              <w:szCs w:val="21"/>
            </w:rPr>
          </w:pPr>
          <w:r>
            <w:rPr>
              <w:rFonts w:hint="eastAsia"/>
            </w:rPr>
            <w:t>商誉减值准备</w:t>
          </w:r>
        </w:p>
        <w:p w:rsidR="00917602" w:rsidRDefault="00E14A22">
          <w:r>
            <w:rPr>
              <w:rFonts w:hint="eastAsia"/>
            </w:rPr>
            <w:t>其他说明</w:t>
          </w:r>
        </w:p>
        <w:sdt>
          <w:sdtPr>
            <w:rPr>
              <w:szCs w:val="21"/>
            </w:rPr>
            <w:alias w:val="商誉其他需要说明的事项"/>
            <w:tag w:val="_GBC_d8d9e39e2ef648d5a2c7e1d4d5582914"/>
            <w:id w:val="-14001191"/>
            <w:lock w:val="sdtLocked"/>
            <w:placeholder>
              <w:docPart w:val="GBC22222222222222222222222222222"/>
            </w:placeholder>
          </w:sdtPr>
          <w:sdtContent>
            <w:p w:rsidR="00917602" w:rsidRPr="004A7417" w:rsidRDefault="00072898" w:rsidP="004A7417">
              <w:pPr>
                <w:tabs>
                  <w:tab w:val="left" w:pos="360"/>
                </w:tabs>
                <w:snapToGrid w:val="0"/>
                <w:spacing w:line="360" w:lineRule="auto"/>
                <w:ind w:leftChars="-85" w:left="-178" w:firstLineChars="300" w:firstLine="630"/>
                <w:rPr>
                  <w:rFonts w:ascii="Arial Narrow" w:hAnsi="Arial Narrow" w:cs="Arial"/>
                  <w:color w:val="000000"/>
                  <w:szCs w:val="21"/>
                </w:rPr>
              </w:pPr>
              <w:r w:rsidRPr="00072898">
                <w:rPr>
                  <w:rFonts w:ascii="Arial Narrow" w:hAnsi="Arial Narrow" w:cs="Arial"/>
                  <w:color w:val="000000"/>
                  <w:szCs w:val="21"/>
                </w:rPr>
                <w:t>商誉减值测试方法详见附注</w:t>
              </w:r>
              <w:r w:rsidR="004A7417">
                <w:rPr>
                  <w:rFonts w:ascii="Arial Narrow" w:hAnsi="Arial Narrow" w:cs="Arial" w:hint="eastAsia"/>
                  <w:color w:val="000000"/>
                  <w:szCs w:val="21"/>
                </w:rPr>
                <w:t>六</w:t>
              </w:r>
              <w:r w:rsidRPr="00072898">
                <w:rPr>
                  <w:rFonts w:ascii="Arial Narrow" w:hAnsi="Arial Narrow" w:cs="Arial"/>
                  <w:color w:val="000000"/>
                  <w:szCs w:val="21"/>
                </w:rPr>
                <w:t>、</w:t>
              </w:r>
              <w:r w:rsidR="00766AA7">
                <w:rPr>
                  <w:rFonts w:ascii="Arial Narrow" w:hAnsi="Arial Narrow" w:cs="Arial" w:hint="eastAsia"/>
                  <w:color w:val="000000"/>
                  <w:szCs w:val="21"/>
                </w:rPr>
                <w:t>19</w:t>
              </w:r>
              <w:r w:rsidRPr="00072898">
                <w:rPr>
                  <w:rFonts w:ascii="Arial Narrow" w:hAnsi="Arial Narrow" w:cs="Arial"/>
                  <w:color w:val="000000"/>
                  <w:szCs w:val="21"/>
                </w:rPr>
                <w:t>。</w:t>
              </w:r>
            </w:p>
          </w:sdtContent>
        </w:sdt>
      </w:sdtContent>
    </w:sdt>
    <w:sdt>
      <w:sdtPr>
        <w:rPr>
          <w:rFonts w:ascii="宋体" w:hAnsi="宋体" w:cs="宋体" w:hint="eastAsia"/>
          <w:b w:val="0"/>
          <w:bCs w:val="0"/>
          <w:kern w:val="0"/>
          <w:szCs w:val="21"/>
        </w:rPr>
        <w:tag w:val="_GBC_c7f901dce89846cbbbab6c51c3213a6f"/>
        <w:id w:val="69938020"/>
        <w:lock w:val="sdtLocked"/>
        <w:placeholder>
          <w:docPart w:val="GBC22222222222222222222222222222"/>
        </w:placeholder>
      </w:sdtPr>
      <w:sdtEndPr>
        <w:rPr>
          <w:rFonts w:cstheme="minorBidi" w:hint="default"/>
          <w:kern w:val="2"/>
        </w:rPr>
      </w:sdtEndPr>
      <w:sdtContent>
        <w:p w:rsidR="00917602" w:rsidRDefault="00E14A22">
          <w:pPr>
            <w:pStyle w:val="3"/>
            <w:numPr>
              <w:ilvl w:val="0"/>
              <w:numId w:val="27"/>
            </w:numPr>
            <w:tabs>
              <w:tab w:val="left" w:pos="504"/>
            </w:tabs>
            <w:rPr>
              <w:rFonts w:ascii="宋体" w:hAnsi="宋体"/>
              <w:szCs w:val="21"/>
            </w:rPr>
          </w:pPr>
          <w:r>
            <w:rPr>
              <w:rFonts w:ascii="宋体" w:hAnsi="宋体" w:hint="eastAsia"/>
              <w:szCs w:val="21"/>
            </w:rPr>
            <w:t>长期待摊费用</w:t>
          </w:r>
        </w:p>
        <w:p w:rsidR="00917602" w:rsidRPr="006771FA" w:rsidRDefault="00E14A22">
          <w:pPr>
            <w:jc w:val="right"/>
            <w:rPr>
              <w:sz w:val="15"/>
              <w:szCs w:val="15"/>
            </w:rPr>
          </w:pPr>
          <w:r w:rsidRPr="006771FA">
            <w:rPr>
              <w:rFonts w:hint="eastAsia"/>
              <w:sz w:val="15"/>
              <w:szCs w:val="15"/>
            </w:rPr>
            <w:t>单位：</w:t>
          </w:r>
          <w:sdt>
            <w:sdtPr>
              <w:rPr>
                <w:rFonts w:hint="eastAsia"/>
                <w:sz w:val="15"/>
                <w:szCs w:val="15"/>
              </w:rPr>
              <w:alias w:val="单位：财务附注：长期待摊费用"/>
              <w:tag w:val="_GBC_aa74f67aac374e54a7768a8434ab0c08"/>
              <w:id w:val="-2970765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9B44EE">
                <w:rPr>
                  <w:rFonts w:hint="eastAsia"/>
                  <w:sz w:val="15"/>
                  <w:szCs w:val="15"/>
                </w:rPr>
                <w:t>元</w:t>
              </w:r>
            </w:sdtContent>
          </w:sdt>
          <w:r w:rsidRPr="006771FA">
            <w:rPr>
              <w:rFonts w:hint="eastAsia"/>
              <w:sz w:val="15"/>
              <w:szCs w:val="15"/>
            </w:rPr>
            <w:t xml:space="preserve">  币种：</w:t>
          </w:r>
          <w:sdt>
            <w:sdtPr>
              <w:rPr>
                <w:rFonts w:hint="eastAsia"/>
                <w:sz w:val="15"/>
                <w:szCs w:val="15"/>
              </w:rPr>
              <w:alias w:val="币种：财务附注：长期待摊费用"/>
              <w:tag w:val="_GBC_767b9b701cf8425c9d588b0398c42e90"/>
              <w:id w:val="-1716655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 w:val="15"/>
                  <w:szCs w:val="15"/>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4"/>
            <w:gridCol w:w="1558"/>
            <w:gridCol w:w="1558"/>
            <w:gridCol w:w="1705"/>
            <w:gridCol w:w="1415"/>
            <w:gridCol w:w="1569"/>
          </w:tblGrid>
          <w:tr w:rsidR="00917602" w:rsidRPr="006771FA" w:rsidTr="006771FA">
            <w:tc>
              <w:tcPr>
                <w:tcW w:w="687" w:type="pct"/>
                <w:shd w:val="clear" w:color="auto" w:fill="auto"/>
                <w:vAlign w:val="center"/>
              </w:tcPr>
              <w:p w:rsidR="00917602" w:rsidRPr="006771FA" w:rsidRDefault="00E14A22">
                <w:pPr>
                  <w:jc w:val="center"/>
                  <w:rPr>
                    <w:sz w:val="15"/>
                    <w:szCs w:val="15"/>
                  </w:rPr>
                </w:pPr>
                <w:r w:rsidRPr="006771FA">
                  <w:rPr>
                    <w:rFonts w:hint="eastAsia"/>
                    <w:sz w:val="15"/>
                    <w:szCs w:val="15"/>
                  </w:rPr>
                  <w:t>项目</w:t>
                </w:r>
              </w:p>
            </w:tc>
            <w:tc>
              <w:tcPr>
                <w:tcW w:w="861" w:type="pct"/>
                <w:shd w:val="clear" w:color="auto" w:fill="auto"/>
                <w:vAlign w:val="center"/>
              </w:tcPr>
              <w:p w:rsidR="00917602" w:rsidRPr="006771FA" w:rsidRDefault="00E14A22">
                <w:pPr>
                  <w:jc w:val="center"/>
                  <w:rPr>
                    <w:sz w:val="15"/>
                    <w:szCs w:val="15"/>
                  </w:rPr>
                </w:pPr>
                <w:r w:rsidRPr="006771FA">
                  <w:rPr>
                    <w:rFonts w:hint="eastAsia"/>
                    <w:sz w:val="15"/>
                    <w:szCs w:val="15"/>
                  </w:rPr>
                  <w:t>期初余额</w:t>
                </w:r>
              </w:p>
            </w:tc>
            <w:tc>
              <w:tcPr>
                <w:tcW w:w="861" w:type="pct"/>
                <w:shd w:val="clear" w:color="auto" w:fill="auto"/>
                <w:vAlign w:val="center"/>
              </w:tcPr>
              <w:p w:rsidR="00917602" w:rsidRPr="006771FA" w:rsidRDefault="00E14A22">
                <w:pPr>
                  <w:jc w:val="center"/>
                  <w:rPr>
                    <w:sz w:val="15"/>
                    <w:szCs w:val="15"/>
                  </w:rPr>
                </w:pPr>
                <w:r w:rsidRPr="006771FA">
                  <w:rPr>
                    <w:rFonts w:hint="eastAsia"/>
                    <w:sz w:val="15"/>
                    <w:szCs w:val="15"/>
                  </w:rPr>
                  <w:t>本期增加金额</w:t>
                </w:r>
              </w:p>
            </w:tc>
            <w:tc>
              <w:tcPr>
                <w:tcW w:w="942" w:type="pct"/>
                <w:shd w:val="clear" w:color="auto" w:fill="auto"/>
                <w:vAlign w:val="center"/>
              </w:tcPr>
              <w:p w:rsidR="00917602" w:rsidRPr="006771FA" w:rsidRDefault="00E14A22">
                <w:pPr>
                  <w:jc w:val="center"/>
                  <w:rPr>
                    <w:sz w:val="15"/>
                    <w:szCs w:val="15"/>
                  </w:rPr>
                </w:pPr>
                <w:r w:rsidRPr="006771FA">
                  <w:rPr>
                    <w:rFonts w:hint="eastAsia"/>
                    <w:sz w:val="15"/>
                    <w:szCs w:val="15"/>
                  </w:rPr>
                  <w:t>本期摊销金额</w:t>
                </w:r>
              </w:p>
            </w:tc>
            <w:tc>
              <w:tcPr>
                <w:tcW w:w="782" w:type="pct"/>
                <w:shd w:val="clear" w:color="auto" w:fill="auto"/>
                <w:vAlign w:val="center"/>
              </w:tcPr>
              <w:p w:rsidR="00917602" w:rsidRPr="006771FA" w:rsidRDefault="00E14A22">
                <w:pPr>
                  <w:jc w:val="center"/>
                  <w:rPr>
                    <w:sz w:val="15"/>
                    <w:szCs w:val="15"/>
                  </w:rPr>
                </w:pPr>
                <w:r w:rsidRPr="006771FA">
                  <w:rPr>
                    <w:rFonts w:hint="eastAsia"/>
                    <w:sz w:val="15"/>
                    <w:szCs w:val="15"/>
                  </w:rPr>
                  <w:t>其他减少金额</w:t>
                </w:r>
              </w:p>
            </w:tc>
            <w:tc>
              <w:tcPr>
                <w:tcW w:w="867" w:type="pct"/>
                <w:shd w:val="clear" w:color="auto" w:fill="auto"/>
                <w:vAlign w:val="center"/>
              </w:tcPr>
              <w:p w:rsidR="00917602" w:rsidRPr="006771FA" w:rsidRDefault="00E14A22">
                <w:pPr>
                  <w:jc w:val="center"/>
                  <w:rPr>
                    <w:sz w:val="15"/>
                    <w:szCs w:val="15"/>
                  </w:rPr>
                </w:pPr>
                <w:r w:rsidRPr="006771FA">
                  <w:rPr>
                    <w:rFonts w:hint="eastAsia"/>
                    <w:sz w:val="15"/>
                    <w:szCs w:val="15"/>
                  </w:rPr>
                  <w:t>期末余额</w:t>
                </w:r>
              </w:p>
            </w:tc>
          </w:tr>
          <w:sdt>
            <w:sdtPr>
              <w:rPr>
                <w:rFonts w:hint="eastAsia"/>
                <w:sz w:val="15"/>
                <w:szCs w:val="15"/>
              </w:rPr>
              <w:alias w:val="长期待摊费用明细"/>
              <w:tag w:val="_GBC_68b20aeabd8c4ce8bf5df712206206af"/>
              <w:id w:val="-1771691255"/>
              <w:lock w:val="sdtLocked"/>
              <w:placeholder>
                <w:docPart w:val="GBC11111111111111111111111111111"/>
              </w:placeholder>
            </w:sdtPr>
            <w:sdtContent>
              <w:tr w:rsidR="00917602" w:rsidRPr="006771FA" w:rsidTr="006771FA">
                <w:sdt>
                  <w:sdtPr>
                    <w:rPr>
                      <w:rFonts w:hint="eastAsia"/>
                      <w:sz w:val="15"/>
                      <w:szCs w:val="15"/>
                    </w:rPr>
                    <w:alias w:val="长期待摊费用种类"/>
                    <w:tag w:val="_GBC_9d6a51ba248a47c6b91b0f261c6fa8e8"/>
                    <w:id w:val="-1544981197"/>
                    <w:lock w:val="sdtLocked"/>
                    <w:placeholder>
                      <w:docPart w:val="GBC11111111111111111111111111111"/>
                    </w:placeholder>
                  </w:sdtPr>
                  <w:sdtContent>
                    <w:tc>
                      <w:tcPr>
                        <w:tcW w:w="687" w:type="pct"/>
                        <w:shd w:val="clear" w:color="auto" w:fill="auto"/>
                      </w:tcPr>
                      <w:p w:rsidR="00917602" w:rsidRPr="006771FA" w:rsidRDefault="006771FA">
                        <w:pPr>
                          <w:rPr>
                            <w:sz w:val="15"/>
                            <w:szCs w:val="15"/>
                          </w:rPr>
                        </w:pPr>
                        <w:r w:rsidRPr="006771FA">
                          <w:rPr>
                            <w:rFonts w:hint="eastAsia"/>
                            <w:sz w:val="15"/>
                            <w:szCs w:val="15"/>
                          </w:rPr>
                          <w:t>探矿费</w:t>
                        </w:r>
                      </w:p>
                    </w:tc>
                  </w:sdtContent>
                </w:sdt>
                <w:sdt>
                  <w:sdtPr>
                    <w:rPr>
                      <w:sz w:val="15"/>
                      <w:szCs w:val="15"/>
                    </w:rPr>
                    <w:alias w:val="长期待摊费用金额"/>
                    <w:tag w:val="_GBC_b14929afd0c342748c1d8243fc4910e3"/>
                    <w:id w:val="-1971277501"/>
                    <w:lock w:val="sdtLocked"/>
                    <w:placeholder>
                      <w:docPart w:val="GBC11111111111111111111111111111"/>
                    </w:placeholder>
                  </w:sdtPr>
                  <w:sdtContent>
                    <w:tc>
                      <w:tcPr>
                        <w:tcW w:w="861" w:type="pct"/>
                        <w:shd w:val="clear" w:color="auto" w:fill="auto"/>
                      </w:tcPr>
                      <w:p w:rsidR="00917602" w:rsidRPr="006771FA" w:rsidRDefault="006771FA">
                        <w:pPr>
                          <w:jc w:val="right"/>
                          <w:rPr>
                            <w:sz w:val="15"/>
                            <w:szCs w:val="15"/>
                          </w:rPr>
                        </w:pPr>
                        <w:r w:rsidRPr="006771FA">
                          <w:rPr>
                            <w:sz w:val="15"/>
                            <w:szCs w:val="15"/>
                          </w:rPr>
                          <w:t>707,201,357.64</w:t>
                        </w:r>
                      </w:p>
                    </w:tc>
                  </w:sdtContent>
                </w:sdt>
                <w:sdt>
                  <w:sdtPr>
                    <w:rPr>
                      <w:sz w:val="15"/>
                      <w:szCs w:val="15"/>
                    </w:rPr>
                    <w:alias w:val="长期待摊费用明细-增加额"/>
                    <w:tag w:val="_GBC_6cfec0ad72e54555b4cdcf2f307a967d"/>
                    <w:id w:val="-1060555621"/>
                    <w:lock w:val="sdtLocked"/>
                    <w:placeholder>
                      <w:docPart w:val="GBC11111111111111111111111111111"/>
                    </w:placeholder>
                  </w:sdtPr>
                  <w:sdtContent>
                    <w:tc>
                      <w:tcPr>
                        <w:tcW w:w="861" w:type="pct"/>
                        <w:shd w:val="clear" w:color="auto" w:fill="auto"/>
                      </w:tcPr>
                      <w:p w:rsidR="00917602" w:rsidRPr="006771FA" w:rsidRDefault="006771FA">
                        <w:pPr>
                          <w:jc w:val="right"/>
                          <w:rPr>
                            <w:sz w:val="15"/>
                            <w:szCs w:val="15"/>
                          </w:rPr>
                        </w:pPr>
                        <w:r w:rsidRPr="006771FA">
                          <w:rPr>
                            <w:sz w:val="15"/>
                            <w:szCs w:val="15"/>
                          </w:rPr>
                          <w:t>284,301,686.97</w:t>
                        </w:r>
                      </w:p>
                    </w:tc>
                  </w:sdtContent>
                </w:sdt>
                <w:sdt>
                  <w:sdtPr>
                    <w:rPr>
                      <w:sz w:val="15"/>
                      <w:szCs w:val="15"/>
                    </w:rPr>
                    <w:alias w:val="长期待摊费用明细-摊销额"/>
                    <w:tag w:val="_GBC_b6335fca5217411c9a43c8a8e2701c2c"/>
                    <w:id w:val="2109080997"/>
                    <w:lock w:val="sdtLocked"/>
                    <w:placeholder>
                      <w:docPart w:val="GBC11111111111111111111111111111"/>
                    </w:placeholder>
                  </w:sdtPr>
                  <w:sdtContent>
                    <w:tc>
                      <w:tcPr>
                        <w:tcW w:w="942" w:type="pct"/>
                        <w:shd w:val="clear" w:color="auto" w:fill="auto"/>
                      </w:tcPr>
                      <w:p w:rsidR="00917602" w:rsidRPr="006771FA" w:rsidRDefault="006771FA">
                        <w:pPr>
                          <w:jc w:val="right"/>
                          <w:rPr>
                            <w:sz w:val="15"/>
                            <w:szCs w:val="15"/>
                          </w:rPr>
                        </w:pPr>
                        <w:r w:rsidRPr="006771FA">
                          <w:rPr>
                            <w:sz w:val="15"/>
                            <w:szCs w:val="15"/>
                          </w:rPr>
                          <w:t>122,238,582.35</w:t>
                        </w:r>
                      </w:p>
                    </w:tc>
                  </w:sdtContent>
                </w:sdt>
                <w:sdt>
                  <w:sdtPr>
                    <w:rPr>
                      <w:sz w:val="15"/>
                      <w:szCs w:val="15"/>
                    </w:rPr>
                    <w:alias w:val="长期待摊费用明细-其他减少额"/>
                    <w:tag w:val="_GBC_55008f38074e4da889e976190b207a58"/>
                    <w:id w:val="-1012223528"/>
                    <w:lock w:val="sdtLocked"/>
                    <w:placeholder>
                      <w:docPart w:val="GBC11111111111111111111111111111"/>
                    </w:placeholder>
                    <w:showingPlcHdr/>
                  </w:sdtPr>
                  <w:sdtContent>
                    <w:tc>
                      <w:tcPr>
                        <w:tcW w:w="782" w:type="pct"/>
                        <w:shd w:val="clear" w:color="auto" w:fill="auto"/>
                      </w:tcPr>
                      <w:p w:rsidR="00917602" w:rsidRPr="006771FA" w:rsidRDefault="006771FA">
                        <w:pPr>
                          <w:jc w:val="right"/>
                          <w:rPr>
                            <w:sz w:val="15"/>
                            <w:szCs w:val="15"/>
                          </w:rPr>
                        </w:pPr>
                        <w:r w:rsidRPr="006771FA">
                          <w:rPr>
                            <w:rStyle w:val="af5"/>
                            <w:rFonts w:hint="eastAsia"/>
                            <w:sz w:val="15"/>
                            <w:szCs w:val="15"/>
                          </w:rPr>
                          <w:t xml:space="preserve">　</w:t>
                        </w:r>
                      </w:p>
                    </w:tc>
                  </w:sdtContent>
                </w:sdt>
                <w:sdt>
                  <w:sdtPr>
                    <w:rPr>
                      <w:sz w:val="15"/>
                      <w:szCs w:val="15"/>
                    </w:rPr>
                    <w:alias w:val="长期待摊费用金额"/>
                    <w:tag w:val="_GBC_1c7338f7a840495e8bd2bbc845120f74"/>
                    <w:id w:val="68010814"/>
                    <w:lock w:val="sdtLocked"/>
                    <w:placeholder>
                      <w:docPart w:val="GBC11111111111111111111111111111"/>
                    </w:placeholder>
                  </w:sdtPr>
                  <w:sdtContent>
                    <w:tc>
                      <w:tcPr>
                        <w:tcW w:w="867" w:type="pct"/>
                        <w:shd w:val="clear" w:color="auto" w:fill="auto"/>
                      </w:tcPr>
                      <w:p w:rsidR="00917602" w:rsidRPr="006771FA" w:rsidRDefault="006771FA">
                        <w:pPr>
                          <w:jc w:val="right"/>
                          <w:rPr>
                            <w:sz w:val="15"/>
                            <w:szCs w:val="15"/>
                          </w:rPr>
                        </w:pPr>
                        <w:r w:rsidRPr="006771FA">
                          <w:rPr>
                            <w:sz w:val="15"/>
                            <w:szCs w:val="15"/>
                          </w:rPr>
                          <w:t>869,264,462.26</w:t>
                        </w:r>
                      </w:p>
                    </w:tc>
                  </w:sdtContent>
                </w:sdt>
              </w:tr>
            </w:sdtContent>
          </w:sdt>
          <w:sdt>
            <w:sdtPr>
              <w:rPr>
                <w:rFonts w:hint="eastAsia"/>
                <w:sz w:val="15"/>
                <w:szCs w:val="15"/>
              </w:rPr>
              <w:alias w:val="长期待摊费用明细"/>
              <w:tag w:val="_GBC_68b20aeabd8c4ce8bf5df712206206af"/>
              <w:id w:val="405122"/>
              <w:lock w:val="sdtLocked"/>
              <w:placeholder>
                <w:docPart w:val="DefaultPlaceholder_22675703"/>
              </w:placeholder>
            </w:sdtPr>
            <w:sdtEndPr>
              <w:rPr>
                <w:rFonts w:hint="default"/>
              </w:rPr>
            </w:sdtEndPr>
            <w:sdtContent>
              <w:tr w:rsidR="006771FA" w:rsidRPr="006771FA" w:rsidTr="006771FA">
                <w:sdt>
                  <w:sdtPr>
                    <w:rPr>
                      <w:rFonts w:hint="eastAsia"/>
                      <w:sz w:val="15"/>
                      <w:szCs w:val="15"/>
                    </w:rPr>
                    <w:alias w:val="长期待摊费用种类"/>
                    <w:tag w:val="_GBC_9d6a51ba248a47c6b91b0f261c6fa8e8"/>
                    <w:id w:val="405123"/>
                    <w:lock w:val="sdtLocked"/>
                    <w:placeholder>
                      <w:docPart w:val="GBC11111111111111111111111111111"/>
                    </w:placeholder>
                  </w:sdtPr>
                  <w:sdtContent>
                    <w:tc>
                      <w:tcPr>
                        <w:tcW w:w="687" w:type="pct"/>
                        <w:shd w:val="clear" w:color="auto" w:fill="auto"/>
                      </w:tcPr>
                      <w:p w:rsidR="006771FA" w:rsidRPr="006771FA" w:rsidRDefault="006771FA">
                        <w:pPr>
                          <w:rPr>
                            <w:sz w:val="15"/>
                            <w:szCs w:val="15"/>
                          </w:rPr>
                        </w:pPr>
                        <w:r w:rsidRPr="006771FA">
                          <w:rPr>
                            <w:rFonts w:hint="eastAsia"/>
                            <w:sz w:val="15"/>
                            <w:szCs w:val="15"/>
                          </w:rPr>
                          <w:t>资源使用费</w:t>
                        </w:r>
                      </w:p>
                    </w:tc>
                  </w:sdtContent>
                </w:sdt>
                <w:sdt>
                  <w:sdtPr>
                    <w:rPr>
                      <w:sz w:val="15"/>
                      <w:szCs w:val="15"/>
                    </w:rPr>
                    <w:alias w:val="长期待摊费用金额"/>
                    <w:tag w:val="_GBC_b14929afd0c342748c1d8243fc4910e3"/>
                    <w:id w:val="405128"/>
                    <w:lock w:val="sdtLocked"/>
                    <w:placeholder>
                      <w:docPart w:val="GBC11111111111111111111111111111"/>
                    </w:placeholder>
                  </w:sdtPr>
                  <w:sdtContent>
                    <w:tc>
                      <w:tcPr>
                        <w:tcW w:w="861" w:type="pct"/>
                        <w:shd w:val="clear" w:color="auto" w:fill="auto"/>
                      </w:tcPr>
                      <w:p w:rsidR="006771FA" w:rsidRPr="006771FA" w:rsidRDefault="006771FA">
                        <w:pPr>
                          <w:jc w:val="right"/>
                          <w:rPr>
                            <w:sz w:val="15"/>
                            <w:szCs w:val="15"/>
                          </w:rPr>
                        </w:pPr>
                        <w:r w:rsidRPr="006771FA">
                          <w:rPr>
                            <w:sz w:val="15"/>
                            <w:szCs w:val="15"/>
                          </w:rPr>
                          <w:t>15,911,361.77</w:t>
                        </w:r>
                      </w:p>
                    </w:tc>
                  </w:sdtContent>
                </w:sdt>
                <w:sdt>
                  <w:sdtPr>
                    <w:rPr>
                      <w:sz w:val="15"/>
                      <w:szCs w:val="15"/>
                    </w:rPr>
                    <w:alias w:val="长期待摊费用明细-增加额"/>
                    <w:tag w:val="_GBC_6cfec0ad72e54555b4cdcf2f307a967d"/>
                    <w:id w:val="405135"/>
                    <w:lock w:val="sdtLocked"/>
                    <w:placeholder>
                      <w:docPart w:val="GBC11111111111111111111111111111"/>
                    </w:placeholder>
                  </w:sdtPr>
                  <w:sdtContent>
                    <w:tc>
                      <w:tcPr>
                        <w:tcW w:w="861" w:type="pct"/>
                        <w:shd w:val="clear" w:color="auto" w:fill="auto"/>
                      </w:tcPr>
                      <w:p w:rsidR="006771FA" w:rsidRPr="006771FA" w:rsidRDefault="006771FA">
                        <w:pPr>
                          <w:jc w:val="right"/>
                          <w:rPr>
                            <w:sz w:val="15"/>
                            <w:szCs w:val="15"/>
                          </w:rPr>
                        </w:pPr>
                        <w:r w:rsidRPr="006771FA">
                          <w:rPr>
                            <w:sz w:val="15"/>
                            <w:szCs w:val="15"/>
                          </w:rPr>
                          <w:t>294,715.00</w:t>
                        </w:r>
                      </w:p>
                    </w:tc>
                  </w:sdtContent>
                </w:sdt>
                <w:sdt>
                  <w:sdtPr>
                    <w:rPr>
                      <w:sz w:val="15"/>
                      <w:szCs w:val="15"/>
                    </w:rPr>
                    <w:alias w:val="长期待摊费用明细-摊销额"/>
                    <w:tag w:val="_GBC_b6335fca5217411c9a43c8a8e2701c2c"/>
                    <w:id w:val="405144"/>
                    <w:lock w:val="sdtLocked"/>
                    <w:placeholder>
                      <w:docPart w:val="GBC11111111111111111111111111111"/>
                    </w:placeholder>
                  </w:sdtPr>
                  <w:sdtContent>
                    <w:tc>
                      <w:tcPr>
                        <w:tcW w:w="942" w:type="pct"/>
                        <w:shd w:val="clear" w:color="auto" w:fill="auto"/>
                      </w:tcPr>
                      <w:p w:rsidR="006771FA" w:rsidRPr="006771FA" w:rsidRDefault="006771FA">
                        <w:pPr>
                          <w:jc w:val="right"/>
                          <w:rPr>
                            <w:sz w:val="15"/>
                            <w:szCs w:val="15"/>
                          </w:rPr>
                        </w:pPr>
                        <w:r w:rsidRPr="006771FA">
                          <w:rPr>
                            <w:sz w:val="15"/>
                            <w:szCs w:val="15"/>
                          </w:rPr>
                          <w:t>1,559,254.68</w:t>
                        </w:r>
                      </w:p>
                    </w:tc>
                  </w:sdtContent>
                </w:sdt>
                <w:sdt>
                  <w:sdtPr>
                    <w:rPr>
                      <w:sz w:val="15"/>
                      <w:szCs w:val="15"/>
                    </w:rPr>
                    <w:alias w:val="长期待摊费用明细-其他减少额"/>
                    <w:tag w:val="_GBC_55008f38074e4da889e976190b207a58"/>
                    <w:id w:val="405155"/>
                    <w:lock w:val="sdtLocked"/>
                    <w:placeholder>
                      <w:docPart w:val="GBC11111111111111111111111111111"/>
                    </w:placeholder>
                    <w:showingPlcHdr/>
                  </w:sdtPr>
                  <w:sdtContent>
                    <w:tc>
                      <w:tcPr>
                        <w:tcW w:w="782" w:type="pct"/>
                        <w:shd w:val="clear" w:color="auto" w:fill="auto"/>
                      </w:tcPr>
                      <w:p w:rsidR="006771FA" w:rsidRPr="006771FA" w:rsidRDefault="006771FA">
                        <w:pPr>
                          <w:jc w:val="right"/>
                          <w:rPr>
                            <w:sz w:val="15"/>
                            <w:szCs w:val="15"/>
                          </w:rPr>
                        </w:pPr>
                        <w:r w:rsidRPr="006771FA">
                          <w:rPr>
                            <w:rStyle w:val="af5"/>
                            <w:rFonts w:hint="eastAsia"/>
                            <w:sz w:val="15"/>
                            <w:szCs w:val="15"/>
                          </w:rPr>
                          <w:t xml:space="preserve">　</w:t>
                        </w:r>
                      </w:p>
                    </w:tc>
                  </w:sdtContent>
                </w:sdt>
                <w:sdt>
                  <w:sdtPr>
                    <w:rPr>
                      <w:sz w:val="15"/>
                      <w:szCs w:val="15"/>
                    </w:rPr>
                    <w:alias w:val="长期待摊费用金额"/>
                    <w:tag w:val="_GBC_1c7338f7a840495e8bd2bbc845120f74"/>
                    <w:id w:val="405168"/>
                    <w:lock w:val="sdtLocked"/>
                    <w:placeholder>
                      <w:docPart w:val="GBC11111111111111111111111111111"/>
                    </w:placeholder>
                  </w:sdtPr>
                  <w:sdtContent>
                    <w:tc>
                      <w:tcPr>
                        <w:tcW w:w="867" w:type="pct"/>
                        <w:shd w:val="clear" w:color="auto" w:fill="auto"/>
                      </w:tcPr>
                      <w:p w:rsidR="006771FA" w:rsidRPr="006771FA" w:rsidRDefault="006771FA">
                        <w:pPr>
                          <w:jc w:val="right"/>
                          <w:rPr>
                            <w:sz w:val="15"/>
                            <w:szCs w:val="15"/>
                          </w:rPr>
                        </w:pPr>
                        <w:r w:rsidRPr="006771FA">
                          <w:rPr>
                            <w:sz w:val="15"/>
                            <w:szCs w:val="15"/>
                          </w:rPr>
                          <w:t>14,646,822.09</w:t>
                        </w:r>
                      </w:p>
                    </w:tc>
                  </w:sdtContent>
                </w:sdt>
              </w:tr>
            </w:sdtContent>
          </w:sdt>
          <w:sdt>
            <w:sdtPr>
              <w:rPr>
                <w:rFonts w:hint="eastAsia"/>
                <w:sz w:val="15"/>
                <w:szCs w:val="15"/>
              </w:rPr>
              <w:alias w:val="长期待摊费用明细"/>
              <w:tag w:val="_GBC_68b20aeabd8c4ce8bf5df712206206af"/>
              <w:id w:val="409824"/>
              <w:lock w:val="sdtLocked"/>
              <w:placeholder>
                <w:docPart w:val="DefaultPlaceholder_22675703"/>
              </w:placeholder>
            </w:sdtPr>
            <w:sdtEndPr>
              <w:rPr>
                <w:rFonts w:hint="default"/>
              </w:rPr>
            </w:sdtEndPr>
            <w:sdtContent>
              <w:tr w:rsidR="006771FA" w:rsidRPr="006771FA" w:rsidTr="006771FA">
                <w:sdt>
                  <w:sdtPr>
                    <w:rPr>
                      <w:rFonts w:hint="eastAsia"/>
                      <w:sz w:val="15"/>
                      <w:szCs w:val="15"/>
                    </w:rPr>
                    <w:alias w:val="长期待摊费用种类"/>
                    <w:tag w:val="_GBC_9d6a51ba248a47c6b91b0f261c6fa8e8"/>
                    <w:id w:val="409825"/>
                    <w:lock w:val="sdtLocked"/>
                    <w:placeholder>
                      <w:docPart w:val="GBC11111111111111111111111111111"/>
                    </w:placeholder>
                  </w:sdtPr>
                  <w:sdtContent>
                    <w:tc>
                      <w:tcPr>
                        <w:tcW w:w="687" w:type="pct"/>
                        <w:shd w:val="clear" w:color="auto" w:fill="auto"/>
                      </w:tcPr>
                      <w:p w:rsidR="006771FA" w:rsidRPr="006771FA" w:rsidRDefault="006771FA">
                        <w:pPr>
                          <w:rPr>
                            <w:sz w:val="15"/>
                            <w:szCs w:val="15"/>
                          </w:rPr>
                        </w:pPr>
                        <w:r w:rsidRPr="006771FA">
                          <w:rPr>
                            <w:rFonts w:hint="eastAsia"/>
                            <w:sz w:val="15"/>
                            <w:szCs w:val="15"/>
                          </w:rPr>
                          <w:t>露天剥离费用</w:t>
                        </w:r>
                      </w:p>
                    </w:tc>
                  </w:sdtContent>
                </w:sdt>
                <w:sdt>
                  <w:sdtPr>
                    <w:rPr>
                      <w:sz w:val="15"/>
                      <w:szCs w:val="15"/>
                    </w:rPr>
                    <w:alias w:val="长期待摊费用金额"/>
                    <w:tag w:val="_GBC_b14929afd0c342748c1d8243fc4910e3"/>
                    <w:id w:val="409830"/>
                    <w:lock w:val="sdtLocked"/>
                    <w:placeholder>
                      <w:docPart w:val="GBC11111111111111111111111111111"/>
                    </w:placeholder>
                  </w:sdtPr>
                  <w:sdtContent>
                    <w:tc>
                      <w:tcPr>
                        <w:tcW w:w="861" w:type="pct"/>
                        <w:shd w:val="clear" w:color="auto" w:fill="auto"/>
                      </w:tcPr>
                      <w:p w:rsidR="006771FA" w:rsidRPr="006771FA" w:rsidRDefault="006771FA">
                        <w:pPr>
                          <w:jc w:val="right"/>
                          <w:rPr>
                            <w:sz w:val="15"/>
                            <w:szCs w:val="15"/>
                          </w:rPr>
                        </w:pPr>
                        <w:r w:rsidRPr="006771FA">
                          <w:rPr>
                            <w:sz w:val="15"/>
                            <w:szCs w:val="15"/>
                          </w:rPr>
                          <w:t>80,668,749.20</w:t>
                        </w:r>
                      </w:p>
                    </w:tc>
                  </w:sdtContent>
                </w:sdt>
                <w:sdt>
                  <w:sdtPr>
                    <w:rPr>
                      <w:sz w:val="15"/>
                      <w:szCs w:val="15"/>
                    </w:rPr>
                    <w:alias w:val="长期待摊费用明细-增加额"/>
                    <w:tag w:val="_GBC_6cfec0ad72e54555b4cdcf2f307a967d"/>
                    <w:id w:val="409837"/>
                    <w:lock w:val="sdtLocked"/>
                    <w:placeholder>
                      <w:docPart w:val="GBC11111111111111111111111111111"/>
                    </w:placeholder>
                  </w:sdtPr>
                  <w:sdtContent>
                    <w:tc>
                      <w:tcPr>
                        <w:tcW w:w="861" w:type="pct"/>
                        <w:shd w:val="clear" w:color="auto" w:fill="auto"/>
                      </w:tcPr>
                      <w:p w:rsidR="006771FA" w:rsidRPr="006771FA" w:rsidRDefault="006771FA">
                        <w:pPr>
                          <w:jc w:val="right"/>
                          <w:rPr>
                            <w:sz w:val="15"/>
                            <w:szCs w:val="15"/>
                          </w:rPr>
                        </w:pPr>
                        <w:r w:rsidRPr="006771FA">
                          <w:rPr>
                            <w:sz w:val="15"/>
                            <w:szCs w:val="15"/>
                          </w:rPr>
                          <w:t>83,401,517.18</w:t>
                        </w:r>
                      </w:p>
                    </w:tc>
                  </w:sdtContent>
                </w:sdt>
                <w:sdt>
                  <w:sdtPr>
                    <w:rPr>
                      <w:sz w:val="15"/>
                      <w:szCs w:val="15"/>
                    </w:rPr>
                    <w:alias w:val="长期待摊费用明细-摊销额"/>
                    <w:tag w:val="_GBC_b6335fca5217411c9a43c8a8e2701c2c"/>
                    <w:id w:val="409846"/>
                    <w:lock w:val="sdtLocked"/>
                    <w:placeholder>
                      <w:docPart w:val="GBC11111111111111111111111111111"/>
                    </w:placeholder>
                  </w:sdtPr>
                  <w:sdtContent>
                    <w:tc>
                      <w:tcPr>
                        <w:tcW w:w="942" w:type="pct"/>
                        <w:shd w:val="clear" w:color="auto" w:fill="auto"/>
                      </w:tcPr>
                      <w:p w:rsidR="006771FA" w:rsidRPr="006771FA" w:rsidRDefault="006771FA">
                        <w:pPr>
                          <w:jc w:val="right"/>
                          <w:rPr>
                            <w:sz w:val="15"/>
                            <w:szCs w:val="15"/>
                          </w:rPr>
                        </w:pPr>
                        <w:r w:rsidRPr="006771FA">
                          <w:rPr>
                            <w:sz w:val="15"/>
                            <w:szCs w:val="15"/>
                          </w:rPr>
                          <w:t>29,522,697.20</w:t>
                        </w:r>
                      </w:p>
                    </w:tc>
                  </w:sdtContent>
                </w:sdt>
                <w:sdt>
                  <w:sdtPr>
                    <w:rPr>
                      <w:sz w:val="15"/>
                      <w:szCs w:val="15"/>
                    </w:rPr>
                    <w:alias w:val="长期待摊费用明细-其他减少额"/>
                    <w:tag w:val="_GBC_55008f38074e4da889e976190b207a58"/>
                    <w:id w:val="409857"/>
                    <w:lock w:val="sdtLocked"/>
                    <w:placeholder>
                      <w:docPart w:val="GBC11111111111111111111111111111"/>
                    </w:placeholder>
                    <w:showingPlcHdr/>
                  </w:sdtPr>
                  <w:sdtContent>
                    <w:tc>
                      <w:tcPr>
                        <w:tcW w:w="782" w:type="pct"/>
                        <w:shd w:val="clear" w:color="auto" w:fill="auto"/>
                      </w:tcPr>
                      <w:p w:rsidR="006771FA" w:rsidRPr="006771FA" w:rsidRDefault="006771FA">
                        <w:pPr>
                          <w:jc w:val="right"/>
                          <w:rPr>
                            <w:sz w:val="15"/>
                            <w:szCs w:val="15"/>
                          </w:rPr>
                        </w:pPr>
                        <w:r w:rsidRPr="006771FA">
                          <w:rPr>
                            <w:rStyle w:val="af5"/>
                            <w:rFonts w:hint="eastAsia"/>
                            <w:sz w:val="15"/>
                            <w:szCs w:val="15"/>
                          </w:rPr>
                          <w:t xml:space="preserve">　</w:t>
                        </w:r>
                      </w:p>
                    </w:tc>
                  </w:sdtContent>
                </w:sdt>
                <w:sdt>
                  <w:sdtPr>
                    <w:rPr>
                      <w:sz w:val="15"/>
                      <w:szCs w:val="15"/>
                    </w:rPr>
                    <w:alias w:val="长期待摊费用金额"/>
                    <w:tag w:val="_GBC_1c7338f7a840495e8bd2bbc845120f74"/>
                    <w:id w:val="409870"/>
                    <w:lock w:val="sdtLocked"/>
                    <w:placeholder>
                      <w:docPart w:val="GBC11111111111111111111111111111"/>
                    </w:placeholder>
                  </w:sdtPr>
                  <w:sdtContent>
                    <w:tc>
                      <w:tcPr>
                        <w:tcW w:w="867" w:type="pct"/>
                        <w:shd w:val="clear" w:color="auto" w:fill="auto"/>
                      </w:tcPr>
                      <w:p w:rsidR="006771FA" w:rsidRPr="006771FA" w:rsidRDefault="006771FA">
                        <w:pPr>
                          <w:jc w:val="right"/>
                          <w:rPr>
                            <w:sz w:val="15"/>
                            <w:szCs w:val="15"/>
                          </w:rPr>
                        </w:pPr>
                        <w:r w:rsidRPr="006771FA">
                          <w:rPr>
                            <w:sz w:val="15"/>
                            <w:szCs w:val="15"/>
                          </w:rPr>
                          <w:t>134,547,569.18</w:t>
                        </w:r>
                      </w:p>
                    </w:tc>
                  </w:sdtContent>
                </w:sdt>
              </w:tr>
            </w:sdtContent>
          </w:sdt>
          <w:sdt>
            <w:sdtPr>
              <w:rPr>
                <w:rFonts w:hint="eastAsia"/>
                <w:sz w:val="15"/>
                <w:szCs w:val="15"/>
              </w:rPr>
              <w:alias w:val="长期待摊费用明细"/>
              <w:tag w:val="_GBC_68b20aeabd8c4ce8bf5df712206206af"/>
              <w:id w:val="410026"/>
              <w:lock w:val="sdtLocked"/>
              <w:placeholder>
                <w:docPart w:val="DefaultPlaceholder_22675703"/>
              </w:placeholder>
            </w:sdtPr>
            <w:sdtEndPr>
              <w:rPr>
                <w:rFonts w:hint="default"/>
              </w:rPr>
            </w:sdtEndPr>
            <w:sdtContent>
              <w:tr w:rsidR="006771FA" w:rsidRPr="006771FA" w:rsidTr="006771FA">
                <w:sdt>
                  <w:sdtPr>
                    <w:rPr>
                      <w:rFonts w:hint="eastAsia"/>
                      <w:sz w:val="15"/>
                      <w:szCs w:val="15"/>
                    </w:rPr>
                    <w:alias w:val="长期待摊费用种类"/>
                    <w:tag w:val="_GBC_9d6a51ba248a47c6b91b0f261c6fa8e8"/>
                    <w:id w:val="410027"/>
                    <w:lock w:val="sdtLocked"/>
                    <w:placeholder>
                      <w:docPart w:val="GBC11111111111111111111111111111"/>
                    </w:placeholder>
                  </w:sdtPr>
                  <w:sdtContent>
                    <w:tc>
                      <w:tcPr>
                        <w:tcW w:w="687" w:type="pct"/>
                        <w:shd w:val="clear" w:color="auto" w:fill="auto"/>
                      </w:tcPr>
                      <w:p w:rsidR="006771FA" w:rsidRPr="006771FA" w:rsidRDefault="006771FA">
                        <w:pPr>
                          <w:rPr>
                            <w:sz w:val="15"/>
                            <w:szCs w:val="15"/>
                          </w:rPr>
                        </w:pPr>
                        <w:r w:rsidRPr="006771FA">
                          <w:rPr>
                            <w:rFonts w:hint="eastAsia"/>
                            <w:sz w:val="15"/>
                            <w:szCs w:val="15"/>
                          </w:rPr>
                          <w:t>耕地占用税</w:t>
                        </w:r>
                      </w:p>
                    </w:tc>
                  </w:sdtContent>
                </w:sdt>
                <w:sdt>
                  <w:sdtPr>
                    <w:rPr>
                      <w:sz w:val="15"/>
                      <w:szCs w:val="15"/>
                    </w:rPr>
                    <w:alias w:val="长期待摊费用金额"/>
                    <w:tag w:val="_GBC_b14929afd0c342748c1d8243fc4910e3"/>
                    <w:id w:val="410032"/>
                    <w:lock w:val="sdtLocked"/>
                    <w:placeholder>
                      <w:docPart w:val="GBC11111111111111111111111111111"/>
                    </w:placeholder>
                  </w:sdtPr>
                  <w:sdtContent>
                    <w:tc>
                      <w:tcPr>
                        <w:tcW w:w="861" w:type="pct"/>
                        <w:shd w:val="clear" w:color="auto" w:fill="auto"/>
                      </w:tcPr>
                      <w:p w:rsidR="006771FA" w:rsidRPr="006771FA" w:rsidRDefault="006771FA">
                        <w:pPr>
                          <w:jc w:val="right"/>
                          <w:rPr>
                            <w:sz w:val="15"/>
                            <w:szCs w:val="15"/>
                          </w:rPr>
                        </w:pPr>
                        <w:r w:rsidRPr="006771FA">
                          <w:rPr>
                            <w:sz w:val="15"/>
                            <w:szCs w:val="15"/>
                          </w:rPr>
                          <w:t>25,428,404.27</w:t>
                        </w:r>
                      </w:p>
                    </w:tc>
                  </w:sdtContent>
                </w:sdt>
                <w:sdt>
                  <w:sdtPr>
                    <w:rPr>
                      <w:sz w:val="15"/>
                      <w:szCs w:val="15"/>
                    </w:rPr>
                    <w:alias w:val="长期待摊费用明细-增加额"/>
                    <w:tag w:val="_GBC_6cfec0ad72e54555b4cdcf2f307a967d"/>
                    <w:id w:val="410039"/>
                    <w:lock w:val="sdtLocked"/>
                    <w:placeholder>
                      <w:docPart w:val="GBC11111111111111111111111111111"/>
                    </w:placeholder>
                    <w:showingPlcHdr/>
                  </w:sdtPr>
                  <w:sdtContent>
                    <w:tc>
                      <w:tcPr>
                        <w:tcW w:w="861" w:type="pct"/>
                        <w:shd w:val="clear" w:color="auto" w:fill="auto"/>
                      </w:tcPr>
                      <w:p w:rsidR="006771FA" w:rsidRPr="006771FA" w:rsidRDefault="006771FA">
                        <w:pPr>
                          <w:jc w:val="right"/>
                          <w:rPr>
                            <w:sz w:val="15"/>
                            <w:szCs w:val="15"/>
                          </w:rPr>
                        </w:pPr>
                        <w:r w:rsidRPr="006771FA">
                          <w:rPr>
                            <w:rStyle w:val="af5"/>
                            <w:rFonts w:hint="eastAsia"/>
                            <w:sz w:val="15"/>
                            <w:szCs w:val="15"/>
                          </w:rPr>
                          <w:t xml:space="preserve">　</w:t>
                        </w:r>
                      </w:p>
                    </w:tc>
                  </w:sdtContent>
                </w:sdt>
                <w:sdt>
                  <w:sdtPr>
                    <w:rPr>
                      <w:sz w:val="15"/>
                      <w:szCs w:val="15"/>
                    </w:rPr>
                    <w:alias w:val="长期待摊费用明细-摊销额"/>
                    <w:tag w:val="_GBC_b6335fca5217411c9a43c8a8e2701c2c"/>
                    <w:id w:val="410048"/>
                    <w:lock w:val="sdtLocked"/>
                    <w:placeholder>
                      <w:docPart w:val="GBC11111111111111111111111111111"/>
                    </w:placeholder>
                  </w:sdtPr>
                  <w:sdtContent>
                    <w:tc>
                      <w:tcPr>
                        <w:tcW w:w="942" w:type="pct"/>
                        <w:shd w:val="clear" w:color="auto" w:fill="auto"/>
                      </w:tcPr>
                      <w:p w:rsidR="006771FA" w:rsidRPr="006771FA" w:rsidRDefault="006771FA">
                        <w:pPr>
                          <w:jc w:val="right"/>
                          <w:rPr>
                            <w:sz w:val="15"/>
                            <w:szCs w:val="15"/>
                          </w:rPr>
                        </w:pPr>
                        <w:r w:rsidRPr="006771FA">
                          <w:rPr>
                            <w:sz w:val="15"/>
                            <w:szCs w:val="15"/>
                          </w:rPr>
                          <w:t>4,609,941.48</w:t>
                        </w:r>
                      </w:p>
                    </w:tc>
                  </w:sdtContent>
                </w:sdt>
                <w:sdt>
                  <w:sdtPr>
                    <w:rPr>
                      <w:sz w:val="15"/>
                      <w:szCs w:val="15"/>
                    </w:rPr>
                    <w:alias w:val="长期待摊费用明细-其他减少额"/>
                    <w:tag w:val="_GBC_55008f38074e4da889e976190b207a58"/>
                    <w:id w:val="410059"/>
                    <w:lock w:val="sdtLocked"/>
                    <w:placeholder>
                      <w:docPart w:val="GBC11111111111111111111111111111"/>
                    </w:placeholder>
                    <w:showingPlcHdr/>
                  </w:sdtPr>
                  <w:sdtContent>
                    <w:tc>
                      <w:tcPr>
                        <w:tcW w:w="782" w:type="pct"/>
                        <w:shd w:val="clear" w:color="auto" w:fill="auto"/>
                      </w:tcPr>
                      <w:p w:rsidR="006771FA" w:rsidRPr="006771FA" w:rsidRDefault="006771FA">
                        <w:pPr>
                          <w:jc w:val="right"/>
                          <w:rPr>
                            <w:sz w:val="15"/>
                            <w:szCs w:val="15"/>
                          </w:rPr>
                        </w:pPr>
                        <w:r w:rsidRPr="006771FA">
                          <w:rPr>
                            <w:rStyle w:val="af5"/>
                            <w:rFonts w:hint="eastAsia"/>
                            <w:sz w:val="15"/>
                            <w:szCs w:val="15"/>
                          </w:rPr>
                          <w:t xml:space="preserve">　</w:t>
                        </w:r>
                      </w:p>
                    </w:tc>
                  </w:sdtContent>
                </w:sdt>
                <w:sdt>
                  <w:sdtPr>
                    <w:rPr>
                      <w:sz w:val="15"/>
                      <w:szCs w:val="15"/>
                    </w:rPr>
                    <w:alias w:val="长期待摊费用金额"/>
                    <w:tag w:val="_GBC_1c7338f7a840495e8bd2bbc845120f74"/>
                    <w:id w:val="410072"/>
                    <w:lock w:val="sdtLocked"/>
                    <w:placeholder>
                      <w:docPart w:val="GBC11111111111111111111111111111"/>
                    </w:placeholder>
                  </w:sdtPr>
                  <w:sdtContent>
                    <w:tc>
                      <w:tcPr>
                        <w:tcW w:w="867" w:type="pct"/>
                        <w:shd w:val="clear" w:color="auto" w:fill="auto"/>
                      </w:tcPr>
                      <w:p w:rsidR="006771FA" w:rsidRPr="006771FA" w:rsidRDefault="006771FA">
                        <w:pPr>
                          <w:jc w:val="right"/>
                          <w:rPr>
                            <w:sz w:val="15"/>
                            <w:szCs w:val="15"/>
                          </w:rPr>
                        </w:pPr>
                        <w:r w:rsidRPr="006771FA">
                          <w:rPr>
                            <w:sz w:val="15"/>
                            <w:szCs w:val="15"/>
                          </w:rPr>
                          <w:t>20,818,462.79</w:t>
                        </w:r>
                      </w:p>
                    </w:tc>
                  </w:sdtContent>
                </w:sdt>
              </w:tr>
            </w:sdtContent>
          </w:sdt>
          <w:sdt>
            <w:sdtPr>
              <w:rPr>
                <w:rFonts w:hint="eastAsia"/>
                <w:sz w:val="15"/>
                <w:szCs w:val="15"/>
              </w:rPr>
              <w:alias w:val="长期待摊费用明细"/>
              <w:tag w:val="_GBC_68b20aeabd8c4ce8bf5df712206206af"/>
              <w:id w:val="61491278"/>
              <w:lock w:val="sdtLocked"/>
              <w:placeholder>
                <w:docPart w:val="GBC11111111111111111111111111111"/>
              </w:placeholder>
            </w:sdtPr>
            <w:sdtContent>
              <w:tr w:rsidR="00917602" w:rsidRPr="006771FA" w:rsidTr="006771FA">
                <w:sdt>
                  <w:sdtPr>
                    <w:rPr>
                      <w:rFonts w:hint="eastAsia"/>
                      <w:sz w:val="15"/>
                      <w:szCs w:val="15"/>
                    </w:rPr>
                    <w:alias w:val="长期待摊费用种类"/>
                    <w:tag w:val="_GBC_9d6a51ba248a47c6b91b0f261c6fa8e8"/>
                    <w:id w:val="61491272"/>
                    <w:lock w:val="sdtLocked"/>
                    <w:placeholder>
                      <w:docPart w:val="GBC11111111111111111111111111111"/>
                    </w:placeholder>
                  </w:sdtPr>
                  <w:sdtContent>
                    <w:tc>
                      <w:tcPr>
                        <w:tcW w:w="687" w:type="pct"/>
                        <w:shd w:val="clear" w:color="auto" w:fill="auto"/>
                      </w:tcPr>
                      <w:p w:rsidR="00917602" w:rsidRPr="006771FA" w:rsidRDefault="006771FA">
                        <w:pPr>
                          <w:rPr>
                            <w:sz w:val="15"/>
                            <w:szCs w:val="15"/>
                          </w:rPr>
                        </w:pPr>
                        <w:r w:rsidRPr="006771FA">
                          <w:rPr>
                            <w:rFonts w:hint="eastAsia"/>
                            <w:sz w:val="15"/>
                            <w:szCs w:val="15"/>
                          </w:rPr>
                          <w:t>其他</w:t>
                        </w:r>
                      </w:p>
                    </w:tc>
                  </w:sdtContent>
                </w:sdt>
                <w:sdt>
                  <w:sdtPr>
                    <w:rPr>
                      <w:sz w:val="15"/>
                      <w:szCs w:val="15"/>
                    </w:rPr>
                    <w:alias w:val="长期待摊费用金额"/>
                    <w:tag w:val="_GBC_b14929afd0c342748c1d8243fc4910e3"/>
                    <w:id w:val="61491273"/>
                    <w:lock w:val="sdtLocked"/>
                    <w:placeholder>
                      <w:docPart w:val="GBC11111111111111111111111111111"/>
                    </w:placeholder>
                  </w:sdtPr>
                  <w:sdtContent>
                    <w:tc>
                      <w:tcPr>
                        <w:tcW w:w="861" w:type="pct"/>
                        <w:shd w:val="clear" w:color="auto" w:fill="auto"/>
                      </w:tcPr>
                      <w:p w:rsidR="00917602" w:rsidRPr="006771FA" w:rsidRDefault="006771FA">
                        <w:pPr>
                          <w:jc w:val="right"/>
                          <w:rPr>
                            <w:sz w:val="15"/>
                            <w:szCs w:val="15"/>
                          </w:rPr>
                        </w:pPr>
                        <w:r w:rsidRPr="006771FA">
                          <w:rPr>
                            <w:sz w:val="15"/>
                            <w:szCs w:val="15"/>
                          </w:rPr>
                          <w:t>72,742,482.64</w:t>
                        </w:r>
                      </w:p>
                    </w:tc>
                  </w:sdtContent>
                </w:sdt>
                <w:sdt>
                  <w:sdtPr>
                    <w:rPr>
                      <w:sz w:val="15"/>
                      <w:szCs w:val="15"/>
                    </w:rPr>
                    <w:alias w:val="长期待摊费用明细-增加额"/>
                    <w:tag w:val="_GBC_6cfec0ad72e54555b4cdcf2f307a967d"/>
                    <w:id w:val="61491274"/>
                    <w:lock w:val="sdtLocked"/>
                    <w:placeholder>
                      <w:docPart w:val="GBC11111111111111111111111111111"/>
                    </w:placeholder>
                  </w:sdtPr>
                  <w:sdtContent>
                    <w:tc>
                      <w:tcPr>
                        <w:tcW w:w="861" w:type="pct"/>
                        <w:shd w:val="clear" w:color="auto" w:fill="auto"/>
                      </w:tcPr>
                      <w:p w:rsidR="00917602" w:rsidRPr="006771FA" w:rsidRDefault="006771FA">
                        <w:pPr>
                          <w:jc w:val="right"/>
                          <w:rPr>
                            <w:sz w:val="15"/>
                            <w:szCs w:val="15"/>
                          </w:rPr>
                        </w:pPr>
                        <w:r w:rsidRPr="006771FA">
                          <w:rPr>
                            <w:sz w:val="15"/>
                            <w:szCs w:val="15"/>
                          </w:rPr>
                          <w:t>34,691,407.84</w:t>
                        </w:r>
                      </w:p>
                    </w:tc>
                  </w:sdtContent>
                </w:sdt>
                <w:sdt>
                  <w:sdtPr>
                    <w:rPr>
                      <w:sz w:val="15"/>
                      <w:szCs w:val="15"/>
                    </w:rPr>
                    <w:alias w:val="长期待摊费用明细-摊销额"/>
                    <w:tag w:val="_GBC_b6335fca5217411c9a43c8a8e2701c2c"/>
                    <w:id w:val="61491275"/>
                    <w:lock w:val="sdtLocked"/>
                    <w:placeholder>
                      <w:docPart w:val="GBC11111111111111111111111111111"/>
                    </w:placeholder>
                  </w:sdtPr>
                  <w:sdtContent>
                    <w:tc>
                      <w:tcPr>
                        <w:tcW w:w="942" w:type="pct"/>
                        <w:shd w:val="clear" w:color="auto" w:fill="auto"/>
                      </w:tcPr>
                      <w:p w:rsidR="00917602" w:rsidRPr="006771FA" w:rsidRDefault="006771FA">
                        <w:pPr>
                          <w:jc w:val="right"/>
                          <w:rPr>
                            <w:sz w:val="15"/>
                            <w:szCs w:val="15"/>
                          </w:rPr>
                        </w:pPr>
                        <w:r w:rsidRPr="006771FA">
                          <w:rPr>
                            <w:sz w:val="15"/>
                            <w:szCs w:val="15"/>
                          </w:rPr>
                          <w:t>31,980,770.01</w:t>
                        </w:r>
                      </w:p>
                    </w:tc>
                  </w:sdtContent>
                </w:sdt>
                <w:sdt>
                  <w:sdtPr>
                    <w:rPr>
                      <w:sz w:val="15"/>
                      <w:szCs w:val="15"/>
                    </w:rPr>
                    <w:alias w:val="长期待摊费用明细-其他减少额"/>
                    <w:tag w:val="_GBC_55008f38074e4da889e976190b207a58"/>
                    <w:id w:val="61491276"/>
                    <w:lock w:val="sdtLocked"/>
                    <w:placeholder>
                      <w:docPart w:val="GBC11111111111111111111111111111"/>
                    </w:placeholder>
                  </w:sdtPr>
                  <w:sdtContent>
                    <w:tc>
                      <w:tcPr>
                        <w:tcW w:w="782" w:type="pct"/>
                        <w:shd w:val="clear" w:color="auto" w:fill="auto"/>
                      </w:tcPr>
                      <w:p w:rsidR="00917602" w:rsidRPr="006771FA" w:rsidRDefault="006771FA">
                        <w:pPr>
                          <w:jc w:val="right"/>
                          <w:rPr>
                            <w:sz w:val="15"/>
                            <w:szCs w:val="15"/>
                          </w:rPr>
                        </w:pPr>
                        <w:r w:rsidRPr="006771FA">
                          <w:rPr>
                            <w:sz w:val="15"/>
                            <w:szCs w:val="15"/>
                          </w:rPr>
                          <w:t>4,066,046.00</w:t>
                        </w:r>
                      </w:p>
                    </w:tc>
                  </w:sdtContent>
                </w:sdt>
                <w:sdt>
                  <w:sdtPr>
                    <w:rPr>
                      <w:sz w:val="15"/>
                      <w:szCs w:val="15"/>
                    </w:rPr>
                    <w:alias w:val="长期待摊费用金额"/>
                    <w:tag w:val="_GBC_1c7338f7a840495e8bd2bbc845120f74"/>
                    <w:id w:val="61491277"/>
                    <w:lock w:val="sdtLocked"/>
                    <w:placeholder>
                      <w:docPart w:val="GBC11111111111111111111111111111"/>
                    </w:placeholder>
                  </w:sdtPr>
                  <w:sdtContent>
                    <w:tc>
                      <w:tcPr>
                        <w:tcW w:w="867" w:type="pct"/>
                        <w:shd w:val="clear" w:color="auto" w:fill="auto"/>
                      </w:tcPr>
                      <w:p w:rsidR="00917602" w:rsidRPr="006771FA" w:rsidRDefault="006771FA">
                        <w:pPr>
                          <w:jc w:val="right"/>
                          <w:rPr>
                            <w:sz w:val="15"/>
                            <w:szCs w:val="15"/>
                          </w:rPr>
                        </w:pPr>
                        <w:r w:rsidRPr="006771FA">
                          <w:rPr>
                            <w:sz w:val="15"/>
                            <w:szCs w:val="15"/>
                          </w:rPr>
                          <w:t>71,387,074.47</w:t>
                        </w:r>
                      </w:p>
                    </w:tc>
                  </w:sdtContent>
                </w:sdt>
              </w:tr>
            </w:sdtContent>
          </w:sdt>
          <w:tr w:rsidR="00917602" w:rsidRPr="006771FA" w:rsidTr="006771FA">
            <w:tc>
              <w:tcPr>
                <w:tcW w:w="687" w:type="pct"/>
                <w:shd w:val="clear" w:color="auto" w:fill="auto"/>
                <w:vAlign w:val="center"/>
              </w:tcPr>
              <w:p w:rsidR="00917602" w:rsidRPr="006771FA" w:rsidRDefault="00E14A22">
                <w:pPr>
                  <w:jc w:val="center"/>
                  <w:rPr>
                    <w:sz w:val="15"/>
                    <w:szCs w:val="15"/>
                  </w:rPr>
                </w:pPr>
                <w:r w:rsidRPr="006771FA">
                  <w:rPr>
                    <w:rFonts w:hint="eastAsia"/>
                    <w:sz w:val="15"/>
                    <w:szCs w:val="15"/>
                  </w:rPr>
                  <w:t>合计</w:t>
                </w:r>
              </w:p>
            </w:tc>
            <w:sdt>
              <w:sdtPr>
                <w:rPr>
                  <w:sz w:val="15"/>
                  <w:szCs w:val="15"/>
                </w:rPr>
                <w:alias w:val="长期待摊费用"/>
                <w:tag w:val="_GBC_9f923e6126f248f8a5b31c087b99143f"/>
                <w:id w:val="1796177584"/>
                <w:lock w:val="sdtLocked"/>
                <w:placeholder>
                  <w:docPart w:val="GBC11111111111111111111111111111"/>
                </w:placeholder>
              </w:sdtPr>
              <w:sdtContent>
                <w:tc>
                  <w:tcPr>
                    <w:tcW w:w="861" w:type="pct"/>
                    <w:shd w:val="clear" w:color="auto" w:fill="auto"/>
                  </w:tcPr>
                  <w:p w:rsidR="00917602" w:rsidRPr="006771FA" w:rsidRDefault="006771FA">
                    <w:pPr>
                      <w:jc w:val="right"/>
                      <w:rPr>
                        <w:sz w:val="15"/>
                        <w:szCs w:val="15"/>
                      </w:rPr>
                    </w:pPr>
                    <w:r w:rsidRPr="006771FA">
                      <w:rPr>
                        <w:sz w:val="15"/>
                        <w:szCs w:val="15"/>
                      </w:rPr>
                      <w:t>901,952,355.52</w:t>
                    </w:r>
                  </w:p>
                </w:tc>
              </w:sdtContent>
            </w:sdt>
            <w:sdt>
              <w:sdtPr>
                <w:rPr>
                  <w:sz w:val="15"/>
                  <w:szCs w:val="15"/>
                </w:rPr>
                <w:alias w:val="长期待摊费用增加额合计"/>
                <w:tag w:val="_GBC_81b95c62a8e94a25b10f37c8c97019c6"/>
                <w:id w:val="1886518109"/>
                <w:lock w:val="sdtLocked"/>
                <w:placeholder>
                  <w:docPart w:val="GBC11111111111111111111111111111"/>
                </w:placeholder>
              </w:sdtPr>
              <w:sdtContent>
                <w:tc>
                  <w:tcPr>
                    <w:tcW w:w="861" w:type="pct"/>
                    <w:shd w:val="clear" w:color="auto" w:fill="auto"/>
                  </w:tcPr>
                  <w:p w:rsidR="00917602" w:rsidRPr="006771FA" w:rsidRDefault="006771FA">
                    <w:pPr>
                      <w:jc w:val="right"/>
                      <w:rPr>
                        <w:sz w:val="15"/>
                        <w:szCs w:val="15"/>
                      </w:rPr>
                    </w:pPr>
                    <w:r w:rsidRPr="006771FA">
                      <w:rPr>
                        <w:sz w:val="15"/>
                        <w:szCs w:val="15"/>
                      </w:rPr>
                      <w:t>402,689,326.99</w:t>
                    </w:r>
                  </w:p>
                </w:tc>
              </w:sdtContent>
            </w:sdt>
            <w:sdt>
              <w:sdtPr>
                <w:rPr>
                  <w:sz w:val="15"/>
                  <w:szCs w:val="15"/>
                </w:rPr>
                <w:alias w:val="长期待摊费用摊销额合计"/>
                <w:tag w:val="_GBC_08c2b0bb37d84bd880262001af42fd96"/>
                <w:id w:val="-1658997264"/>
                <w:lock w:val="sdtLocked"/>
                <w:placeholder>
                  <w:docPart w:val="GBC11111111111111111111111111111"/>
                </w:placeholder>
              </w:sdtPr>
              <w:sdtContent>
                <w:tc>
                  <w:tcPr>
                    <w:tcW w:w="942" w:type="pct"/>
                    <w:shd w:val="clear" w:color="auto" w:fill="auto"/>
                  </w:tcPr>
                  <w:p w:rsidR="00917602" w:rsidRPr="006771FA" w:rsidRDefault="006771FA">
                    <w:pPr>
                      <w:jc w:val="right"/>
                      <w:rPr>
                        <w:sz w:val="15"/>
                        <w:szCs w:val="15"/>
                      </w:rPr>
                    </w:pPr>
                    <w:r w:rsidRPr="006771FA">
                      <w:rPr>
                        <w:sz w:val="15"/>
                        <w:szCs w:val="15"/>
                      </w:rPr>
                      <w:t>189,911,245.72</w:t>
                    </w:r>
                  </w:p>
                </w:tc>
              </w:sdtContent>
            </w:sdt>
            <w:sdt>
              <w:sdtPr>
                <w:rPr>
                  <w:sz w:val="15"/>
                  <w:szCs w:val="15"/>
                </w:rPr>
                <w:alias w:val="长期待摊费用其他减少额合计"/>
                <w:tag w:val="_GBC_87a81fda53d34352b3709636481da7f8"/>
                <w:id w:val="320019794"/>
                <w:lock w:val="sdtLocked"/>
                <w:placeholder>
                  <w:docPart w:val="GBC11111111111111111111111111111"/>
                </w:placeholder>
              </w:sdtPr>
              <w:sdtContent>
                <w:tc>
                  <w:tcPr>
                    <w:tcW w:w="782" w:type="pct"/>
                    <w:shd w:val="clear" w:color="auto" w:fill="auto"/>
                  </w:tcPr>
                  <w:p w:rsidR="00917602" w:rsidRPr="006771FA" w:rsidRDefault="006771FA">
                    <w:pPr>
                      <w:jc w:val="right"/>
                      <w:rPr>
                        <w:sz w:val="15"/>
                        <w:szCs w:val="15"/>
                      </w:rPr>
                    </w:pPr>
                    <w:r w:rsidRPr="006771FA">
                      <w:rPr>
                        <w:sz w:val="15"/>
                        <w:szCs w:val="15"/>
                      </w:rPr>
                      <w:t>4,066,046.00</w:t>
                    </w:r>
                  </w:p>
                </w:tc>
              </w:sdtContent>
            </w:sdt>
            <w:sdt>
              <w:sdtPr>
                <w:rPr>
                  <w:sz w:val="15"/>
                  <w:szCs w:val="15"/>
                </w:rPr>
                <w:alias w:val="长期待摊费用"/>
                <w:tag w:val="_GBC_b8f453d589a94127b91751cd03a6b6eb"/>
                <w:id w:val="798427711"/>
                <w:lock w:val="sdtLocked"/>
                <w:placeholder>
                  <w:docPart w:val="GBC11111111111111111111111111111"/>
                </w:placeholder>
              </w:sdtPr>
              <w:sdtContent>
                <w:tc>
                  <w:tcPr>
                    <w:tcW w:w="867" w:type="pct"/>
                    <w:shd w:val="clear" w:color="auto" w:fill="auto"/>
                  </w:tcPr>
                  <w:p w:rsidR="00917602" w:rsidRPr="006771FA" w:rsidRDefault="006771FA">
                    <w:pPr>
                      <w:jc w:val="right"/>
                      <w:rPr>
                        <w:sz w:val="15"/>
                        <w:szCs w:val="15"/>
                      </w:rPr>
                    </w:pPr>
                    <w:r w:rsidRPr="006771FA">
                      <w:rPr>
                        <w:sz w:val="15"/>
                        <w:szCs w:val="15"/>
                      </w:rPr>
                      <w:t>1,110,664,390.79</w:t>
                    </w:r>
                  </w:p>
                </w:tc>
              </w:sdtContent>
            </w:sdt>
          </w:tr>
        </w:tbl>
        <w:p w:rsidR="00917602" w:rsidRDefault="00554C92">
          <w:pPr>
            <w:rPr>
              <w:szCs w:val="21"/>
            </w:rPr>
          </w:pPr>
        </w:p>
      </w:sdtContent>
    </w:sdt>
    <w:p w:rsidR="00917602" w:rsidRDefault="00E14A22">
      <w:pPr>
        <w:pStyle w:val="3"/>
        <w:numPr>
          <w:ilvl w:val="0"/>
          <w:numId w:val="27"/>
        </w:numPr>
        <w:tabs>
          <w:tab w:val="left" w:pos="504"/>
        </w:tabs>
        <w:rPr>
          <w:rFonts w:ascii="宋体" w:hAnsi="宋体"/>
          <w:szCs w:val="21"/>
        </w:rPr>
      </w:pPr>
      <w:r>
        <w:rPr>
          <w:rFonts w:ascii="宋体" w:hAnsi="宋体" w:hint="eastAsia"/>
          <w:szCs w:val="21"/>
        </w:rPr>
        <w:t>递延所得税资产/ 递延所得税负债</w:t>
      </w:r>
    </w:p>
    <w:sdt>
      <w:sdtPr>
        <w:rPr>
          <w:rFonts w:ascii="宋体" w:hAnsi="宋体" w:cs="宋体" w:hint="eastAsia"/>
          <w:b w:val="0"/>
          <w:bCs w:val="0"/>
          <w:kern w:val="0"/>
          <w:szCs w:val="21"/>
        </w:rPr>
        <w:alias w:val="递延所得税资产和递延所得税负债不以抵销后的净额列示"/>
        <w:tag w:val="_GBC_8718dc518ab14b138505879106800781"/>
        <w:id w:val="1724174189"/>
        <w:lock w:val="sdtLocked"/>
        <w:placeholder>
          <w:docPart w:val="GBC22222222222222222222222222222"/>
        </w:placeholder>
      </w:sdtPr>
      <w:sdtEndPr>
        <w:rPr>
          <w:szCs w:val="24"/>
        </w:rPr>
      </w:sdtEndPr>
      <w:sdtContent>
        <w:p w:rsidR="0008595B" w:rsidRDefault="0008595B">
          <w:pPr>
            <w:pStyle w:val="4"/>
            <w:numPr>
              <w:ilvl w:val="0"/>
              <w:numId w:val="87"/>
            </w:numPr>
            <w:tabs>
              <w:tab w:val="left" w:pos="588"/>
              <w:tab w:val="left" w:pos="616"/>
            </w:tabs>
          </w:pPr>
          <w:r>
            <w:rPr>
              <w:rFonts w:hint="eastAsia"/>
            </w:rPr>
            <w:t>递延所得税资产</w:t>
          </w:r>
        </w:p>
        <w:p w:rsidR="0008595B" w:rsidRDefault="0008595B">
          <w:pPr>
            <w:jc w:val="right"/>
            <w:rPr>
              <w:szCs w:val="21"/>
            </w:rPr>
          </w:pPr>
          <w:r>
            <w:rPr>
              <w:rFonts w:hint="eastAsia"/>
              <w:szCs w:val="21"/>
            </w:rPr>
            <w:t>单位：</w:t>
          </w:r>
          <w:sdt>
            <w:sdtPr>
              <w:rPr>
                <w:rFonts w:hint="eastAsia"/>
                <w:szCs w:val="21"/>
              </w:rPr>
              <w:alias w:val="单位：财务附注：已确认的递延所得税资产和递延所得税负债"/>
              <w:tag w:val="_GBC_7be724d3c6f14974914db7d02bb734f9"/>
              <w:id w:val="-355354550"/>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已确认的递延所得税资产和递延所得税负债"/>
              <w:tag w:val="_GBC_a48237f045494aa9a0ea8c2cb35b1c0f"/>
              <w:id w:val="164762340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87"/>
            <w:gridCol w:w="1896"/>
            <w:gridCol w:w="1686"/>
            <w:gridCol w:w="1896"/>
            <w:gridCol w:w="1686"/>
          </w:tblGrid>
          <w:tr w:rsidR="0008595B" w:rsidTr="004F78D8">
            <w:trPr>
              <w:trHeight w:val="285"/>
            </w:trPr>
            <w:tc>
              <w:tcPr>
                <w:tcW w:w="1350" w:type="pct"/>
                <w:vMerge w:val="restart"/>
                <w:shd w:val="clear" w:color="auto" w:fill="auto"/>
                <w:vAlign w:val="center"/>
              </w:tcPr>
              <w:p w:rsidR="0008595B" w:rsidRDefault="0008595B">
                <w:pPr>
                  <w:jc w:val="center"/>
                  <w:rPr>
                    <w:szCs w:val="21"/>
                  </w:rPr>
                </w:pPr>
                <w:r>
                  <w:rPr>
                    <w:rFonts w:hint="eastAsia"/>
                    <w:szCs w:val="21"/>
                  </w:rPr>
                  <w:t>项目</w:t>
                </w:r>
              </w:p>
            </w:tc>
            <w:tc>
              <w:tcPr>
                <w:tcW w:w="1822" w:type="pct"/>
                <w:gridSpan w:val="2"/>
                <w:shd w:val="clear" w:color="auto" w:fill="auto"/>
                <w:vAlign w:val="center"/>
              </w:tcPr>
              <w:p w:rsidR="0008595B" w:rsidRDefault="0008595B">
                <w:pPr>
                  <w:jc w:val="center"/>
                  <w:rPr>
                    <w:szCs w:val="21"/>
                  </w:rPr>
                </w:pPr>
                <w:r>
                  <w:rPr>
                    <w:rFonts w:hint="eastAsia"/>
                    <w:szCs w:val="21"/>
                  </w:rPr>
                  <w:t>期末余额</w:t>
                </w:r>
              </w:p>
            </w:tc>
            <w:tc>
              <w:tcPr>
                <w:tcW w:w="1828" w:type="pct"/>
                <w:gridSpan w:val="2"/>
                <w:shd w:val="clear" w:color="auto" w:fill="auto"/>
                <w:vAlign w:val="center"/>
              </w:tcPr>
              <w:p w:rsidR="0008595B" w:rsidRDefault="0008595B">
                <w:pPr>
                  <w:jc w:val="center"/>
                  <w:rPr>
                    <w:szCs w:val="21"/>
                  </w:rPr>
                </w:pPr>
                <w:r>
                  <w:rPr>
                    <w:rFonts w:hint="eastAsia"/>
                    <w:szCs w:val="21"/>
                  </w:rPr>
                  <w:t>期初余额</w:t>
                </w:r>
              </w:p>
            </w:tc>
          </w:tr>
          <w:tr w:rsidR="0008595B" w:rsidTr="004F78D8">
            <w:trPr>
              <w:trHeight w:val="285"/>
            </w:trPr>
            <w:tc>
              <w:tcPr>
                <w:tcW w:w="1350" w:type="pct"/>
                <w:vMerge/>
                <w:shd w:val="clear" w:color="auto" w:fill="auto"/>
                <w:vAlign w:val="center"/>
              </w:tcPr>
              <w:p w:rsidR="0008595B" w:rsidRDefault="0008595B">
                <w:pPr>
                  <w:jc w:val="center"/>
                  <w:rPr>
                    <w:b/>
                    <w:szCs w:val="21"/>
                  </w:rPr>
                </w:pPr>
              </w:p>
            </w:tc>
            <w:tc>
              <w:tcPr>
                <w:tcW w:w="912" w:type="pct"/>
                <w:shd w:val="clear" w:color="auto" w:fill="auto"/>
                <w:vAlign w:val="center"/>
              </w:tcPr>
              <w:p w:rsidR="0008595B" w:rsidRDefault="0008595B">
                <w:pPr>
                  <w:jc w:val="center"/>
                  <w:rPr>
                    <w:szCs w:val="21"/>
                  </w:rPr>
                </w:pPr>
                <w:r>
                  <w:rPr>
                    <w:rFonts w:hint="eastAsia"/>
                    <w:szCs w:val="21"/>
                  </w:rPr>
                  <w:t>可抵扣暂时性差异</w:t>
                </w:r>
              </w:p>
            </w:tc>
            <w:tc>
              <w:tcPr>
                <w:tcW w:w="910" w:type="pct"/>
                <w:shd w:val="clear" w:color="auto" w:fill="auto"/>
                <w:vAlign w:val="center"/>
              </w:tcPr>
              <w:p w:rsidR="0008595B" w:rsidRDefault="0008595B">
                <w:pPr>
                  <w:jc w:val="center"/>
                  <w:rPr>
                    <w:szCs w:val="21"/>
                  </w:rPr>
                </w:pPr>
                <w:r>
                  <w:rPr>
                    <w:rFonts w:hint="eastAsia"/>
                    <w:szCs w:val="21"/>
                  </w:rPr>
                  <w:t>递延所得税</w:t>
                </w:r>
              </w:p>
              <w:p w:rsidR="0008595B" w:rsidRDefault="0008595B">
                <w:pPr>
                  <w:jc w:val="center"/>
                  <w:rPr>
                    <w:szCs w:val="21"/>
                  </w:rPr>
                </w:pPr>
                <w:r>
                  <w:rPr>
                    <w:rFonts w:hint="eastAsia"/>
                    <w:szCs w:val="21"/>
                  </w:rPr>
                  <w:t>资产</w:t>
                </w:r>
              </w:p>
            </w:tc>
            <w:tc>
              <w:tcPr>
                <w:tcW w:w="919" w:type="pct"/>
                <w:shd w:val="clear" w:color="auto" w:fill="auto"/>
                <w:vAlign w:val="center"/>
              </w:tcPr>
              <w:p w:rsidR="0008595B" w:rsidRDefault="0008595B">
                <w:pPr>
                  <w:jc w:val="center"/>
                  <w:rPr>
                    <w:szCs w:val="21"/>
                  </w:rPr>
                </w:pPr>
                <w:r>
                  <w:rPr>
                    <w:rFonts w:hint="eastAsia"/>
                    <w:szCs w:val="21"/>
                  </w:rPr>
                  <w:t>可抵扣暂时性差异</w:t>
                </w:r>
              </w:p>
            </w:tc>
            <w:tc>
              <w:tcPr>
                <w:tcW w:w="909" w:type="pct"/>
                <w:shd w:val="clear" w:color="auto" w:fill="auto"/>
                <w:vAlign w:val="center"/>
              </w:tcPr>
              <w:p w:rsidR="0008595B" w:rsidRDefault="0008595B">
                <w:pPr>
                  <w:jc w:val="center"/>
                  <w:rPr>
                    <w:szCs w:val="21"/>
                  </w:rPr>
                </w:pPr>
                <w:r>
                  <w:rPr>
                    <w:rFonts w:hint="eastAsia"/>
                    <w:szCs w:val="21"/>
                  </w:rPr>
                  <w:t>递延所得税</w:t>
                </w:r>
              </w:p>
              <w:p w:rsidR="0008595B" w:rsidRDefault="0008595B">
                <w:pPr>
                  <w:jc w:val="center"/>
                  <w:rPr>
                    <w:szCs w:val="21"/>
                  </w:rPr>
                </w:pPr>
                <w:r>
                  <w:rPr>
                    <w:rFonts w:hint="eastAsia"/>
                    <w:szCs w:val="21"/>
                  </w:rPr>
                  <w:t>资产</w:t>
                </w:r>
              </w:p>
            </w:tc>
          </w:tr>
          <w:tr w:rsidR="0008595B" w:rsidTr="007B58BF">
            <w:trPr>
              <w:trHeight w:val="285"/>
            </w:trPr>
            <w:tc>
              <w:tcPr>
                <w:tcW w:w="1350" w:type="pct"/>
                <w:shd w:val="clear" w:color="auto" w:fill="auto"/>
                <w:vAlign w:val="center"/>
              </w:tcPr>
              <w:p w:rsidR="0008595B" w:rsidRDefault="0008595B">
                <w:pPr>
                  <w:ind w:firstLineChars="100" w:firstLine="210"/>
                  <w:rPr>
                    <w:szCs w:val="21"/>
                  </w:rPr>
                </w:pPr>
                <w:r>
                  <w:rPr>
                    <w:rFonts w:hint="eastAsia"/>
                    <w:szCs w:val="21"/>
                  </w:rPr>
                  <w:t>资产减值准备</w:t>
                </w:r>
              </w:p>
            </w:tc>
            <w:tc>
              <w:tcPr>
                <w:tcW w:w="912" w:type="pct"/>
                <w:shd w:val="clear" w:color="auto" w:fill="auto"/>
              </w:tcPr>
              <w:p w:rsidR="0008595B" w:rsidRDefault="00554C92">
                <w:pPr>
                  <w:jc w:val="right"/>
                  <w:rPr>
                    <w:szCs w:val="21"/>
                  </w:rPr>
                </w:pPr>
                <w:sdt>
                  <w:sdtPr>
                    <w:rPr>
                      <w:szCs w:val="21"/>
                    </w:rPr>
                    <w:alias w:val="可抵扣暂时性差异中资产减值准备"/>
                    <w:tag w:val="_GBC_6d51676b3ee84bfda41a839b4a7d22fc"/>
                    <w:id w:val="604537880"/>
                    <w:lock w:val="sdtLocked"/>
                  </w:sdtPr>
                  <w:sdtContent>
                    <w:r w:rsidR="0008595B">
                      <w:rPr>
                        <w:szCs w:val="21"/>
                      </w:rPr>
                      <w:t>690,077,937.42</w:t>
                    </w:r>
                  </w:sdtContent>
                </w:sdt>
              </w:p>
            </w:tc>
            <w:sdt>
              <w:sdtPr>
                <w:rPr>
                  <w:szCs w:val="21"/>
                </w:rPr>
                <w:alias w:val="递延所得税资产中资产减值准备"/>
                <w:tag w:val="_GBC_618bf8272ee64687bf85fa7a7e475cde"/>
                <w:id w:val="-644359235"/>
                <w:lock w:val="sdtLocked"/>
              </w:sdtPr>
              <w:sdtContent>
                <w:tc>
                  <w:tcPr>
                    <w:tcW w:w="910" w:type="pct"/>
                    <w:shd w:val="clear" w:color="auto" w:fill="auto"/>
                  </w:tcPr>
                  <w:p w:rsidR="0008595B" w:rsidRDefault="0008595B">
                    <w:pPr>
                      <w:jc w:val="right"/>
                      <w:rPr>
                        <w:szCs w:val="21"/>
                      </w:rPr>
                    </w:pPr>
                    <w:r>
                      <w:rPr>
                        <w:szCs w:val="21"/>
                      </w:rPr>
                      <w:t>167,631,614.86</w:t>
                    </w:r>
                  </w:p>
                </w:tc>
              </w:sdtContent>
            </w:sdt>
            <w:tc>
              <w:tcPr>
                <w:tcW w:w="919" w:type="pct"/>
                <w:shd w:val="clear" w:color="auto" w:fill="auto"/>
              </w:tcPr>
              <w:p w:rsidR="0008595B" w:rsidRDefault="00554C92">
                <w:pPr>
                  <w:jc w:val="right"/>
                  <w:rPr>
                    <w:szCs w:val="21"/>
                  </w:rPr>
                </w:pPr>
                <w:sdt>
                  <w:sdtPr>
                    <w:rPr>
                      <w:szCs w:val="21"/>
                    </w:rPr>
                    <w:alias w:val="可抵扣暂时性差异中资产减值准备"/>
                    <w:tag w:val="_GBC_a2ac6a6318af4f3a8b27ac077f0bc73e"/>
                    <w:id w:val="1363482492"/>
                    <w:lock w:val="sdtLocked"/>
                  </w:sdtPr>
                  <w:sdtContent>
                    <w:r w:rsidR="0008595B">
                      <w:rPr>
                        <w:szCs w:val="21"/>
                      </w:rPr>
                      <w:t>451,416,311.58</w:t>
                    </w:r>
                  </w:sdtContent>
                </w:sdt>
              </w:p>
            </w:tc>
            <w:sdt>
              <w:sdtPr>
                <w:rPr>
                  <w:szCs w:val="21"/>
                </w:rPr>
                <w:alias w:val="递延所得税资产中资产减值准备"/>
                <w:tag w:val="_GBC_831e74e19af3424d98655c2082efd5b3"/>
                <w:id w:val="835883680"/>
                <w:lock w:val="sdtLocked"/>
              </w:sdtPr>
              <w:sdtContent>
                <w:tc>
                  <w:tcPr>
                    <w:tcW w:w="909" w:type="pct"/>
                    <w:shd w:val="clear" w:color="auto" w:fill="auto"/>
                  </w:tcPr>
                  <w:p w:rsidR="0008595B" w:rsidRDefault="0008595B">
                    <w:pPr>
                      <w:jc w:val="right"/>
                      <w:rPr>
                        <w:szCs w:val="21"/>
                      </w:rPr>
                    </w:pPr>
                    <w:r>
                      <w:rPr>
                        <w:szCs w:val="21"/>
                      </w:rPr>
                      <w:t>105,545,756.14</w:t>
                    </w:r>
                  </w:p>
                </w:tc>
              </w:sdtContent>
            </w:sdt>
          </w:tr>
          <w:tr w:rsidR="0008595B" w:rsidTr="007B58BF">
            <w:trPr>
              <w:trHeight w:val="285"/>
            </w:trPr>
            <w:tc>
              <w:tcPr>
                <w:tcW w:w="1350" w:type="pct"/>
                <w:shd w:val="clear" w:color="auto" w:fill="auto"/>
                <w:vAlign w:val="center"/>
              </w:tcPr>
              <w:p w:rsidR="0008595B" w:rsidRDefault="0008595B">
                <w:pPr>
                  <w:ind w:firstLineChars="100" w:firstLine="210"/>
                  <w:rPr>
                    <w:szCs w:val="21"/>
                  </w:rPr>
                </w:pPr>
                <w:r>
                  <w:rPr>
                    <w:rFonts w:hint="eastAsia"/>
                    <w:szCs w:val="21"/>
                  </w:rPr>
                  <w:t>内部交易未实现利润</w:t>
                </w:r>
              </w:p>
            </w:tc>
            <w:tc>
              <w:tcPr>
                <w:tcW w:w="912" w:type="pct"/>
                <w:shd w:val="clear" w:color="auto" w:fill="auto"/>
              </w:tcPr>
              <w:p w:rsidR="0008595B" w:rsidRDefault="00554C92">
                <w:pPr>
                  <w:jc w:val="right"/>
                  <w:rPr>
                    <w:szCs w:val="21"/>
                  </w:rPr>
                </w:pPr>
                <w:sdt>
                  <w:sdtPr>
                    <w:rPr>
                      <w:szCs w:val="21"/>
                    </w:rPr>
                    <w:alias w:val="可抵扣暂时性差异中内部交易未实现利润"/>
                    <w:tag w:val="_GBC_6d37dbee31df4815859fb8a03c0ee68c"/>
                    <w:id w:val="1399320063"/>
                    <w:lock w:val="sdtLocked"/>
                  </w:sdtPr>
                  <w:sdtContent>
                    <w:r w:rsidR="0008595B">
                      <w:rPr>
                        <w:szCs w:val="21"/>
                      </w:rPr>
                      <w:t>3,104,744.39</w:t>
                    </w:r>
                  </w:sdtContent>
                </w:sdt>
              </w:p>
            </w:tc>
            <w:tc>
              <w:tcPr>
                <w:tcW w:w="910" w:type="pct"/>
                <w:shd w:val="clear" w:color="auto" w:fill="auto"/>
              </w:tcPr>
              <w:p w:rsidR="0008595B" w:rsidRDefault="00554C92">
                <w:pPr>
                  <w:jc w:val="right"/>
                  <w:rPr>
                    <w:szCs w:val="21"/>
                  </w:rPr>
                </w:pPr>
                <w:sdt>
                  <w:sdtPr>
                    <w:rPr>
                      <w:szCs w:val="21"/>
                    </w:rPr>
                    <w:alias w:val="递延所得税资产中内部交易未实现利润"/>
                    <w:tag w:val="_GBC_b804bdfeef894d3c8f7e8fbcd1373230"/>
                    <w:id w:val="-809397455"/>
                    <w:lock w:val="sdtLocked"/>
                  </w:sdtPr>
                  <w:sdtContent>
                    <w:r w:rsidR="0008595B">
                      <w:rPr>
                        <w:szCs w:val="21"/>
                      </w:rPr>
                      <w:t>776,186.10</w:t>
                    </w:r>
                  </w:sdtContent>
                </w:sdt>
              </w:p>
            </w:tc>
            <w:tc>
              <w:tcPr>
                <w:tcW w:w="919" w:type="pct"/>
                <w:shd w:val="clear" w:color="auto" w:fill="auto"/>
              </w:tcPr>
              <w:p w:rsidR="0008595B" w:rsidRDefault="00554C92">
                <w:pPr>
                  <w:jc w:val="right"/>
                  <w:rPr>
                    <w:szCs w:val="21"/>
                  </w:rPr>
                </w:pPr>
                <w:sdt>
                  <w:sdtPr>
                    <w:rPr>
                      <w:szCs w:val="21"/>
                    </w:rPr>
                    <w:alias w:val="可抵扣暂时性差异中内部交易未实现利润"/>
                    <w:tag w:val="_GBC_6e08b6595d144b63a97fdc8af54c972b"/>
                    <w:id w:val="475423848"/>
                    <w:lock w:val="sdtLocked"/>
                  </w:sdtPr>
                  <w:sdtContent>
                    <w:r w:rsidR="0008595B">
                      <w:rPr>
                        <w:szCs w:val="21"/>
                      </w:rPr>
                      <w:t>17,075,941.30</w:t>
                    </w:r>
                  </w:sdtContent>
                </w:sdt>
              </w:p>
            </w:tc>
            <w:tc>
              <w:tcPr>
                <w:tcW w:w="909" w:type="pct"/>
                <w:shd w:val="clear" w:color="auto" w:fill="auto"/>
              </w:tcPr>
              <w:p w:rsidR="0008595B" w:rsidRDefault="00554C92">
                <w:pPr>
                  <w:jc w:val="right"/>
                  <w:rPr>
                    <w:szCs w:val="21"/>
                  </w:rPr>
                </w:pPr>
                <w:sdt>
                  <w:sdtPr>
                    <w:rPr>
                      <w:szCs w:val="21"/>
                    </w:rPr>
                    <w:alias w:val="递延所得税资产中内部交易未实现利润"/>
                    <w:tag w:val="_GBC_19c5d7aca0004fb4a648e67e157a5f46"/>
                    <w:id w:val="1278522536"/>
                    <w:lock w:val="sdtLocked"/>
                  </w:sdtPr>
                  <w:sdtContent>
                    <w:r w:rsidR="0008595B">
                      <w:rPr>
                        <w:szCs w:val="21"/>
                      </w:rPr>
                      <w:t>4,268,985.33</w:t>
                    </w:r>
                  </w:sdtContent>
                </w:sdt>
              </w:p>
            </w:tc>
          </w:tr>
          <w:tr w:rsidR="0008595B" w:rsidTr="007B58BF">
            <w:trPr>
              <w:trHeight w:val="285"/>
            </w:trPr>
            <w:tc>
              <w:tcPr>
                <w:tcW w:w="1350" w:type="pct"/>
                <w:tcBorders>
                  <w:bottom w:val="single" w:sz="4" w:space="0" w:color="auto"/>
                </w:tcBorders>
                <w:shd w:val="clear" w:color="auto" w:fill="auto"/>
                <w:vAlign w:val="center"/>
              </w:tcPr>
              <w:p w:rsidR="0008595B" w:rsidRDefault="0008595B">
                <w:pPr>
                  <w:ind w:firstLineChars="100" w:firstLine="210"/>
                  <w:rPr>
                    <w:szCs w:val="21"/>
                  </w:rPr>
                </w:pPr>
                <w:r>
                  <w:rPr>
                    <w:rFonts w:hint="eastAsia"/>
                    <w:szCs w:val="21"/>
                  </w:rPr>
                  <w:t>可抵扣亏损</w:t>
                </w:r>
              </w:p>
            </w:tc>
            <w:tc>
              <w:tcPr>
                <w:tcW w:w="912" w:type="pct"/>
                <w:shd w:val="clear" w:color="auto" w:fill="auto"/>
              </w:tcPr>
              <w:p w:rsidR="0008595B" w:rsidRDefault="00554C92">
                <w:pPr>
                  <w:jc w:val="right"/>
                  <w:rPr>
                    <w:szCs w:val="21"/>
                  </w:rPr>
                </w:pPr>
                <w:sdt>
                  <w:sdtPr>
                    <w:rPr>
                      <w:szCs w:val="21"/>
                    </w:rPr>
                    <w:alias w:val="可抵扣暂时性差异中可抵扣亏损"/>
                    <w:tag w:val="_GBC_68ae027995004ea68395dd1d13a50ab5"/>
                    <w:id w:val="-459794649"/>
                    <w:lock w:val="sdtLocked"/>
                  </w:sdtPr>
                  <w:sdtContent>
                    <w:r w:rsidR="0008595B">
                      <w:rPr>
                        <w:szCs w:val="21"/>
                      </w:rPr>
                      <w:t>34,458,383.69</w:t>
                    </w:r>
                  </w:sdtContent>
                </w:sdt>
              </w:p>
            </w:tc>
            <w:sdt>
              <w:sdtPr>
                <w:rPr>
                  <w:szCs w:val="21"/>
                </w:rPr>
                <w:alias w:val="递延所得税资产中可抵扣亏损"/>
                <w:tag w:val="_GBC_1956d7e8d7ca4ee7aaade35bc13e2a64"/>
                <w:id w:val="-1964267965"/>
                <w:lock w:val="sdtLocked"/>
              </w:sdtPr>
              <w:sdtContent>
                <w:tc>
                  <w:tcPr>
                    <w:tcW w:w="910" w:type="pct"/>
                    <w:shd w:val="clear" w:color="auto" w:fill="auto"/>
                  </w:tcPr>
                  <w:p w:rsidR="0008595B" w:rsidRDefault="0008595B">
                    <w:pPr>
                      <w:jc w:val="right"/>
                      <w:rPr>
                        <w:szCs w:val="21"/>
                      </w:rPr>
                    </w:pPr>
                    <w:r>
                      <w:rPr>
                        <w:szCs w:val="21"/>
                      </w:rPr>
                      <w:t>8,614,595.92</w:t>
                    </w:r>
                  </w:p>
                </w:tc>
              </w:sdtContent>
            </w:sdt>
            <w:tc>
              <w:tcPr>
                <w:tcW w:w="919" w:type="pct"/>
                <w:shd w:val="clear" w:color="auto" w:fill="auto"/>
              </w:tcPr>
              <w:p w:rsidR="0008595B" w:rsidRDefault="00554C92">
                <w:pPr>
                  <w:jc w:val="right"/>
                  <w:rPr>
                    <w:szCs w:val="21"/>
                  </w:rPr>
                </w:pPr>
                <w:sdt>
                  <w:sdtPr>
                    <w:rPr>
                      <w:szCs w:val="21"/>
                    </w:rPr>
                    <w:alias w:val="可抵扣暂时性差异中可抵扣亏损"/>
                    <w:tag w:val="_GBC_eda0508b03304f029c5f8003aacce666"/>
                    <w:id w:val="-1276632742"/>
                    <w:lock w:val="sdtLocked"/>
                  </w:sdtPr>
                  <w:sdtContent>
                    <w:r w:rsidR="0008595B">
                      <w:rPr>
                        <w:szCs w:val="21"/>
                      </w:rPr>
                      <w:t>26,082,706.99</w:t>
                    </w:r>
                  </w:sdtContent>
                </w:sdt>
              </w:p>
            </w:tc>
            <w:sdt>
              <w:sdtPr>
                <w:rPr>
                  <w:szCs w:val="21"/>
                </w:rPr>
                <w:alias w:val="递延所得税资产中可抵扣亏损"/>
                <w:tag w:val="_GBC_db539460030b4f53bcf14c2114948827"/>
                <w:id w:val="-852484555"/>
                <w:lock w:val="sdtLocked"/>
              </w:sdtPr>
              <w:sdtContent>
                <w:tc>
                  <w:tcPr>
                    <w:tcW w:w="909" w:type="pct"/>
                    <w:shd w:val="clear" w:color="auto" w:fill="auto"/>
                  </w:tcPr>
                  <w:p w:rsidR="0008595B" w:rsidRDefault="0008595B">
                    <w:pPr>
                      <w:jc w:val="right"/>
                      <w:rPr>
                        <w:szCs w:val="21"/>
                      </w:rPr>
                    </w:pPr>
                    <w:r>
                      <w:rPr>
                        <w:szCs w:val="21"/>
                      </w:rPr>
                      <w:t>6,520,676.75</w:t>
                    </w:r>
                  </w:p>
                </w:tc>
              </w:sdtContent>
            </w:sdt>
          </w:tr>
          <w:sdt>
            <w:sdtPr>
              <w:rPr>
                <w:szCs w:val="21"/>
              </w:rPr>
              <w:alias w:val="递延所得税资产明细"/>
              <w:tag w:val="_GBC_78d44848a87d4473a54948d3e2adbb46"/>
              <w:id w:val="-236242576"/>
              <w:lock w:val="sdtLocked"/>
            </w:sdtPr>
            <w:sdtContent>
              <w:tr w:rsidR="0008595B" w:rsidTr="007B58BF">
                <w:trPr>
                  <w:trHeight w:val="285"/>
                </w:trPr>
                <w:sdt>
                  <w:sdtPr>
                    <w:rPr>
                      <w:szCs w:val="21"/>
                    </w:rPr>
                    <w:alias w:val="递延所得税资产明细－项目"/>
                    <w:tag w:val="_GBC_bd8030a345ae42bf95c7e8b40d82722c"/>
                    <w:id w:val="586044944"/>
                    <w:lock w:val="sdtLocked"/>
                  </w:sdtPr>
                  <w:sdtContent>
                    <w:tc>
                      <w:tcPr>
                        <w:tcW w:w="1350" w:type="pct"/>
                        <w:shd w:val="clear" w:color="auto" w:fill="auto"/>
                        <w:vAlign w:val="center"/>
                      </w:tcPr>
                      <w:p w:rsidR="0008595B" w:rsidRDefault="0008595B">
                        <w:pPr>
                          <w:rPr>
                            <w:szCs w:val="21"/>
                          </w:rPr>
                        </w:pPr>
                        <w:r>
                          <w:rPr>
                            <w:rFonts w:hint="eastAsia"/>
                            <w:szCs w:val="21"/>
                          </w:rPr>
                          <w:t>应付职工薪酬</w:t>
                        </w:r>
                      </w:p>
                    </w:tc>
                  </w:sdtContent>
                </w:sdt>
                <w:sdt>
                  <w:sdtPr>
                    <w:rPr>
                      <w:szCs w:val="21"/>
                    </w:rPr>
                    <w:alias w:val="递延所得税资产明细－可抵扣暂时性差异"/>
                    <w:tag w:val="_GBC_f1ae481d08c24bcda2206f50204eec7f"/>
                    <w:id w:val="208154480"/>
                    <w:lock w:val="sdtLocked"/>
                  </w:sdtPr>
                  <w:sdtContent>
                    <w:tc>
                      <w:tcPr>
                        <w:tcW w:w="912" w:type="pct"/>
                        <w:shd w:val="clear" w:color="auto" w:fill="auto"/>
                      </w:tcPr>
                      <w:p w:rsidR="0008595B" w:rsidRDefault="0008595B">
                        <w:pPr>
                          <w:jc w:val="right"/>
                          <w:rPr>
                            <w:szCs w:val="21"/>
                          </w:rPr>
                        </w:pPr>
                        <w:r>
                          <w:rPr>
                            <w:szCs w:val="21"/>
                          </w:rPr>
                          <w:t>112,428,703.47</w:t>
                        </w:r>
                      </w:p>
                    </w:tc>
                  </w:sdtContent>
                </w:sdt>
                <w:sdt>
                  <w:sdtPr>
                    <w:rPr>
                      <w:szCs w:val="21"/>
                    </w:rPr>
                    <w:alias w:val="递延所得税资产明细－金额"/>
                    <w:tag w:val="_GBC_fb9c9e1857f2417fb6d01ea0bcc5953b"/>
                    <w:id w:val="1051652379"/>
                    <w:lock w:val="sdtLocked"/>
                  </w:sdtPr>
                  <w:sdtContent>
                    <w:tc>
                      <w:tcPr>
                        <w:tcW w:w="910" w:type="pct"/>
                        <w:shd w:val="clear" w:color="auto" w:fill="auto"/>
                      </w:tcPr>
                      <w:p w:rsidR="0008595B" w:rsidRDefault="0008595B">
                        <w:pPr>
                          <w:jc w:val="right"/>
                          <w:rPr>
                            <w:szCs w:val="21"/>
                          </w:rPr>
                        </w:pPr>
                        <w:r>
                          <w:rPr>
                            <w:szCs w:val="21"/>
                          </w:rPr>
                          <w:t>26,802,297.83</w:t>
                        </w:r>
                      </w:p>
                    </w:tc>
                  </w:sdtContent>
                </w:sdt>
                <w:sdt>
                  <w:sdtPr>
                    <w:rPr>
                      <w:szCs w:val="21"/>
                    </w:rPr>
                    <w:alias w:val="递延所得税资产明细－可抵扣暂时性差异"/>
                    <w:tag w:val="_GBC_a4214b329d5b47f3a865f0a607a502a2"/>
                    <w:id w:val="184951399"/>
                    <w:lock w:val="sdtLocked"/>
                  </w:sdtPr>
                  <w:sdtContent>
                    <w:tc>
                      <w:tcPr>
                        <w:tcW w:w="919" w:type="pct"/>
                        <w:shd w:val="clear" w:color="auto" w:fill="auto"/>
                      </w:tcPr>
                      <w:p w:rsidR="0008595B" w:rsidRDefault="0008595B">
                        <w:pPr>
                          <w:jc w:val="right"/>
                          <w:rPr>
                            <w:szCs w:val="21"/>
                          </w:rPr>
                        </w:pPr>
                        <w:r>
                          <w:rPr>
                            <w:szCs w:val="21"/>
                          </w:rPr>
                          <w:t>88,662,085.52</w:t>
                        </w:r>
                      </w:p>
                    </w:tc>
                  </w:sdtContent>
                </w:sdt>
                <w:sdt>
                  <w:sdtPr>
                    <w:rPr>
                      <w:szCs w:val="21"/>
                    </w:rPr>
                    <w:alias w:val="递延所得税资产明细－金额"/>
                    <w:tag w:val="_GBC_7c846c51cea94f52ae95cd3b930b31a7"/>
                    <w:id w:val="676694611"/>
                    <w:lock w:val="sdtLocked"/>
                  </w:sdtPr>
                  <w:sdtContent>
                    <w:tc>
                      <w:tcPr>
                        <w:tcW w:w="909" w:type="pct"/>
                        <w:shd w:val="clear" w:color="auto" w:fill="auto"/>
                      </w:tcPr>
                      <w:p w:rsidR="0008595B" w:rsidRDefault="0008595B">
                        <w:pPr>
                          <w:jc w:val="right"/>
                          <w:rPr>
                            <w:szCs w:val="21"/>
                          </w:rPr>
                        </w:pPr>
                        <w:r>
                          <w:rPr>
                            <w:szCs w:val="21"/>
                          </w:rPr>
                          <w:t>21,317,469.60</w:t>
                        </w:r>
                      </w:p>
                    </w:tc>
                  </w:sdtContent>
                </w:sdt>
              </w:tr>
            </w:sdtContent>
          </w:sdt>
          <w:sdt>
            <w:sdtPr>
              <w:rPr>
                <w:szCs w:val="21"/>
              </w:rPr>
              <w:alias w:val="递延所得税资产明细"/>
              <w:tag w:val="_GBC_78d44848a87d4473a54948d3e2adbb46"/>
              <w:id w:val="451843"/>
              <w:lock w:val="sdtLocked"/>
              <w:placeholder>
                <w:docPart w:val="DefaultPlaceholder_22675703"/>
              </w:placeholder>
            </w:sdtPr>
            <w:sdtContent>
              <w:tr w:rsidR="008B1897" w:rsidTr="007B58BF">
                <w:trPr>
                  <w:trHeight w:val="285"/>
                </w:trPr>
                <w:sdt>
                  <w:sdtPr>
                    <w:rPr>
                      <w:szCs w:val="21"/>
                    </w:rPr>
                    <w:alias w:val="递延所得税资产明细－项目"/>
                    <w:tag w:val="_GBC_bd8030a345ae42bf95c7e8b40d82722c"/>
                    <w:id w:val="451844"/>
                    <w:lock w:val="sdtLocked"/>
                    <w:showingPlcHdr/>
                  </w:sdtPr>
                  <w:sdtContent>
                    <w:tc>
                      <w:tcPr>
                        <w:tcW w:w="1350" w:type="pct"/>
                        <w:shd w:val="clear" w:color="auto" w:fill="auto"/>
                        <w:vAlign w:val="center"/>
                      </w:tcPr>
                      <w:p w:rsidR="008B1897" w:rsidRDefault="008B1897">
                        <w:pPr>
                          <w:rPr>
                            <w:szCs w:val="21"/>
                          </w:rPr>
                        </w:pPr>
                        <w:r w:rsidRPr="006E4A87">
                          <w:rPr>
                            <w:rStyle w:val="af5"/>
                            <w:rFonts w:hint="eastAsia"/>
                          </w:rPr>
                          <w:t xml:space="preserve">　</w:t>
                        </w:r>
                      </w:p>
                    </w:tc>
                  </w:sdtContent>
                </w:sdt>
                <w:sdt>
                  <w:sdtPr>
                    <w:rPr>
                      <w:szCs w:val="21"/>
                    </w:rPr>
                    <w:alias w:val="递延所得税资产明细－可抵扣暂时性差异"/>
                    <w:tag w:val="_GBC_f1ae481d08c24bcda2206f50204eec7f"/>
                    <w:id w:val="451879"/>
                    <w:lock w:val="sdtLocked"/>
                    <w:showingPlcHdr/>
                  </w:sdtPr>
                  <w:sdtContent>
                    <w:tc>
                      <w:tcPr>
                        <w:tcW w:w="912" w:type="pct"/>
                        <w:shd w:val="clear" w:color="auto" w:fill="auto"/>
                      </w:tcPr>
                      <w:p w:rsidR="008B1897" w:rsidRDefault="008B1897">
                        <w:pPr>
                          <w:jc w:val="right"/>
                          <w:rPr>
                            <w:szCs w:val="21"/>
                          </w:rPr>
                        </w:pPr>
                        <w:r w:rsidRPr="006E4A87">
                          <w:rPr>
                            <w:rStyle w:val="af5"/>
                            <w:rFonts w:hint="eastAsia"/>
                          </w:rPr>
                          <w:t xml:space="preserve">　</w:t>
                        </w:r>
                      </w:p>
                    </w:tc>
                  </w:sdtContent>
                </w:sdt>
                <w:sdt>
                  <w:sdtPr>
                    <w:rPr>
                      <w:szCs w:val="21"/>
                    </w:rPr>
                    <w:alias w:val="递延所得税资产明细－金额"/>
                    <w:tag w:val="_GBC_fb9c9e1857f2417fb6d01ea0bcc5953b"/>
                    <w:id w:val="451886"/>
                    <w:lock w:val="sdtLocked"/>
                    <w:showingPlcHdr/>
                  </w:sdtPr>
                  <w:sdtContent>
                    <w:tc>
                      <w:tcPr>
                        <w:tcW w:w="910" w:type="pct"/>
                        <w:shd w:val="clear" w:color="auto" w:fill="auto"/>
                      </w:tcPr>
                      <w:p w:rsidR="008B1897" w:rsidRDefault="008B1897">
                        <w:pPr>
                          <w:jc w:val="right"/>
                          <w:rPr>
                            <w:szCs w:val="21"/>
                          </w:rPr>
                        </w:pPr>
                        <w:r w:rsidRPr="006E4A87">
                          <w:rPr>
                            <w:rStyle w:val="af5"/>
                            <w:rFonts w:hint="eastAsia"/>
                          </w:rPr>
                          <w:t xml:space="preserve">　</w:t>
                        </w:r>
                      </w:p>
                    </w:tc>
                  </w:sdtContent>
                </w:sdt>
                <w:sdt>
                  <w:sdtPr>
                    <w:rPr>
                      <w:szCs w:val="21"/>
                    </w:rPr>
                    <w:alias w:val="递延所得税资产明细－可抵扣暂时性差异"/>
                    <w:tag w:val="_GBC_a4214b329d5b47f3a865f0a607a502a2"/>
                    <w:id w:val="451895"/>
                    <w:lock w:val="sdtLocked"/>
                    <w:showingPlcHdr/>
                  </w:sdtPr>
                  <w:sdtContent>
                    <w:tc>
                      <w:tcPr>
                        <w:tcW w:w="919" w:type="pct"/>
                        <w:shd w:val="clear" w:color="auto" w:fill="auto"/>
                      </w:tcPr>
                      <w:p w:rsidR="008B1897" w:rsidRDefault="008B1897">
                        <w:pPr>
                          <w:jc w:val="right"/>
                          <w:rPr>
                            <w:szCs w:val="21"/>
                          </w:rPr>
                        </w:pPr>
                        <w:r w:rsidRPr="006E4A87">
                          <w:rPr>
                            <w:rStyle w:val="af5"/>
                            <w:rFonts w:hint="eastAsia"/>
                          </w:rPr>
                          <w:t xml:space="preserve">　</w:t>
                        </w:r>
                      </w:p>
                    </w:tc>
                  </w:sdtContent>
                </w:sdt>
                <w:sdt>
                  <w:sdtPr>
                    <w:rPr>
                      <w:szCs w:val="21"/>
                    </w:rPr>
                    <w:alias w:val="递延所得税资产明细－金额"/>
                    <w:tag w:val="_GBC_7c846c51cea94f52ae95cd3b930b31a7"/>
                    <w:id w:val="451906"/>
                    <w:lock w:val="sdtLocked"/>
                    <w:showingPlcHdr/>
                  </w:sdtPr>
                  <w:sdtContent>
                    <w:tc>
                      <w:tcPr>
                        <w:tcW w:w="909" w:type="pct"/>
                        <w:shd w:val="clear" w:color="auto" w:fill="auto"/>
                      </w:tcPr>
                      <w:p w:rsidR="008B1897" w:rsidRDefault="008B1897">
                        <w:pPr>
                          <w:jc w:val="right"/>
                          <w:rPr>
                            <w:szCs w:val="21"/>
                          </w:rPr>
                        </w:pPr>
                        <w:r w:rsidRPr="006E4A87">
                          <w:rPr>
                            <w:rStyle w:val="af5"/>
                            <w:rFonts w:hint="eastAsia"/>
                          </w:rPr>
                          <w:t xml:space="preserve">　</w:t>
                        </w:r>
                      </w:p>
                    </w:tc>
                  </w:sdtContent>
                </w:sdt>
              </w:tr>
            </w:sdtContent>
          </w:sdt>
          <w:sdt>
            <w:sdtPr>
              <w:rPr>
                <w:szCs w:val="21"/>
              </w:rPr>
              <w:alias w:val="递延所得税资产明细"/>
              <w:tag w:val="_GBC_78d44848a87d4473a54948d3e2adbb46"/>
              <w:id w:val="5991906"/>
              <w:lock w:val="sdtLocked"/>
            </w:sdtPr>
            <w:sdtContent>
              <w:tr w:rsidR="0008595B" w:rsidTr="007B58BF">
                <w:trPr>
                  <w:trHeight w:val="285"/>
                </w:trPr>
                <w:sdt>
                  <w:sdtPr>
                    <w:rPr>
                      <w:szCs w:val="21"/>
                    </w:rPr>
                    <w:alias w:val="递延所得税资产明细－项目"/>
                    <w:tag w:val="_GBC_bd8030a345ae42bf95c7e8b40d82722c"/>
                    <w:id w:val="5991901"/>
                    <w:lock w:val="sdtLocked"/>
                  </w:sdtPr>
                  <w:sdtContent>
                    <w:tc>
                      <w:tcPr>
                        <w:tcW w:w="1350" w:type="pct"/>
                        <w:shd w:val="clear" w:color="auto" w:fill="auto"/>
                        <w:vAlign w:val="center"/>
                      </w:tcPr>
                      <w:p w:rsidR="0008595B" w:rsidRDefault="0008595B">
                        <w:pPr>
                          <w:rPr>
                            <w:szCs w:val="21"/>
                          </w:rPr>
                        </w:pPr>
                        <w:r>
                          <w:rPr>
                            <w:rFonts w:hint="eastAsia"/>
                            <w:szCs w:val="21"/>
                          </w:rPr>
                          <w:t>可抵扣亏损</w:t>
                        </w:r>
                      </w:p>
                    </w:tc>
                  </w:sdtContent>
                </w:sdt>
                <w:sdt>
                  <w:sdtPr>
                    <w:rPr>
                      <w:szCs w:val="21"/>
                    </w:rPr>
                    <w:alias w:val="递延所得税资产明细－可抵扣暂时性差异"/>
                    <w:tag w:val="_GBC_f1ae481d08c24bcda2206f50204eec7f"/>
                    <w:id w:val="5991902"/>
                    <w:lock w:val="sdtLocked"/>
                  </w:sdtPr>
                  <w:sdtContent>
                    <w:tc>
                      <w:tcPr>
                        <w:tcW w:w="912" w:type="pct"/>
                        <w:shd w:val="clear" w:color="auto" w:fill="auto"/>
                      </w:tcPr>
                      <w:p w:rsidR="0008595B" w:rsidRDefault="0008595B">
                        <w:pPr>
                          <w:jc w:val="right"/>
                          <w:rPr>
                            <w:szCs w:val="21"/>
                          </w:rPr>
                        </w:pPr>
                        <w:r>
                          <w:rPr>
                            <w:szCs w:val="21"/>
                          </w:rPr>
                          <w:t>781,915,404.62</w:t>
                        </w:r>
                      </w:p>
                    </w:tc>
                  </w:sdtContent>
                </w:sdt>
                <w:sdt>
                  <w:sdtPr>
                    <w:rPr>
                      <w:szCs w:val="21"/>
                    </w:rPr>
                    <w:alias w:val="递延所得税资产明细－金额"/>
                    <w:tag w:val="_GBC_fb9c9e1857f2417fb6d01ea0bcc5953b"/>
                    <w:id w:val="5991903"/>
                    <w:lock w:val="sdtLocked"/>
                  </w:sdtPr>
                  <w:sdtContent>
                    <w:tc>
                      <w:tcPr>
                        <w:tcW w:w="910" w:type="pct"/>
                        <w:shd w:val="clear" w:color="auto" w:fill="auto"/>
                      </w:tcPr>
                      <w:p w:rsidR="0008595B" w:rsidRDefault="0008595B">
                        <w:pPr>
                          <w:jc w:val="right"/>
                          <w:rPr>
                            <w:szCs w:val="21"/>
                          </w:rPr>
                        </w:pPr>
                        <w:r>
                          <w:rPr>
                            <w:szCs w:val="21"/>
                          </w:rPr>
                          <w:t>177,620,262.77</w:t>
                        </w:r>
                      </w:p>
                    </w:tc>
                  </w:sdtContent>
                </w:sdt>
                <w:sdt>
                  <w:sdtPr>
                    <w:rPr>
                      <w:szCs w:val="21"/>
                    </w:rPr>
                    <w:alias w:val="递延所得税资产明细－可抵扣暂时性差异"/>
                    <w:tag w:val="_GBC_a4214b329d5b47f3a865f0a607a502a2"/>
                    <w:id w:val="5991904"/>
                    <w:lock w:val="sdtLocked"/>
                  </w:sdtPr>
                  <w:sdtContent>
                    <w:tc>
                      <w:tcPr>
                        <w:tcW w:w="919" w:type="pct"/>
                        <w:shd w:val="clear" w:color="auto" w:fill="auto"/>
                      </w:tcPr>
                      <w:p w:rsidR="0008595B" w:rsidRDefault="0008595B">
                        <w:pPr>
                          <w:jc w:val="right"/>
                          <w:rPr>
                            <w:szCs w:val="21"/>
                          </w:rPr>
                        </w:pPr>
                        <w:r>
                          <w:rPr>
                            <w:szCs w:val="21"/>
                          </w:rPr>
                          <w:t>602,872,014.16</w:t>
                        </w:r>
                      </w:p>
                    </w:tc>
                  </w:sdtContent>
                </w:sdt>
                <w:sdt>
                  <w:sdtPr>
                    <w:rPr>
                      <w:szCs w:val="21"/>
                    </w:rPr>
                    <w:alias w:val="递延所得税资产明细－金额"/>
                    <w:tag w:val="_GBC_7c846c51cea94f52ae95cd3b930b31a7"/>
                    <w:id w:val="5991905"/>
                    <w:lock w:val="sdtLocked"/>
                  </w:sdtPr>
                  <w:sdtContent>
                    <w:tc>
                      <w:tcPr>
                        <w:tcW w:w="909" w:type="pct"/>
                        <w:shd w:val="clear" w:color="auto" w:fill="auto"/>
                      </w:tcPr>
                      <w:p w:rsidR="0008595B" w:rsidRDefault="0008595B">
                        <w:pPr>
                          <w:jc w:val="right"/>
                          <w:rPr>
                            <w:szCs w:val="21"/>
                          </w:rPr>
                        </w:pPr>
                        <w:r>
                          <w:rPr>
                            <w:szCs w:val="21"/>
                          </w:rPr>
                          <w:t>140,453,210.15</w:t>
                        </w:r>
                      </w:p>
                    </w:tc>
                  </w:sdtContent>
                </w:sdt>
              </w:tr>
            </w:sdtContent>
          </w:sdt>
          <w:sdt>
            <w:sdtPr>
              <w:rPr>
                <w:szCs w:val="21"/>
              </w:rPr>
              <w:alias w:val="递延所得税资产明细"/>
              <w:tag w:val="_GBC_78d44848a87d4473a54948d3e2adbb46"/>
              <w:id w:val="5991912"/>
              <w:lock w:val="sdtLocked"/>
            </w:sdtPr>
            <w:sdtContent>
              <w:tr w:rsidR="0008595B" w:rsidTr="007B58BF">
                <w:trPr>
                  <w:trHeight w:val="285"/>
                </w:trPr>
                <w:sdt>
                  <w:sdtPr>
                    <w:rPr>
                      <w:szCs w:val="21"/>
                    </w:rPr>
                    <w:alias w:val="递延所得税资产明细－项目"/>
                    <w:tag w:val="_GBC_bd8030a345ae42bf95c7e8b40d82722c"/>
                    <w:id w:val="5991907"/>
                    <w:lock w:val="sdtLocked"/>
                  </w:sdtPr>
                  <w:sdtContent>
                    <w:tc>
                      <w:tcPr>
                        <w:tcW w:w="1350" w:type="pct"/>
                        <w:shd w:val="clear" w:color="auto" w:fill="auto"/>
                        <w:vAlign w:val="center"/>
                      </w:tcPr>
                      <w:p w:rsidR="0008595B" w:rsidRDefault="0008595B">
                        <w:pPr>
                          <w:rPr>
                            <w:szCs w:val="21"/>
                          </w:rPr>
                        </w:pPr>
                        <w:r>
                          <w:rPr>
                            <w:rFonts w:hint="eastAsia"/>
                            <w:szCs w:val="21"/>
                          </w:rPr>
                          <w:t>其他</w:t>
                        </w:r>
                      </w:p>
                    </w:tc>
                  </w:sdtContent>
                </w:sdt>
                <w:sdt>
                  <w:sdtPr>
                    <w:rPr>
                      <w:szCs w:val="21"/>
                    </w:rPr>
                    <w:alias w:val="递延所得税资产明细－可抵扣暂时性差异"/>
                    <w:tag w:val="_GBC_f1ae481d08c24bcda2206f50204eec7f"/>
                    <w:id w:val="5991908"/>
                    <w:lock w:val="sdtLocked"/>
                  </w:sdtPr>
                  <w:sdtContent>
                    <w:tc>
                      <w:tcPr>
                        <w:tcW w:w="912" w:type="pct"/>
                        <w:shd w:val="clear" w:color="auto" w:fill="auto"/>
                      </w:tcPr>
                      <w:p w:rsidR="0008595B" w:rsidRDefault="0008595B">
                        <w:pPr>
                          <w:jc w:val="right"/>
                          <w:rPr>
                            <w:szCs w:val="21"/>
                          </w:rPr>
                        </w:pPr>
                        <w:r>
                          <w:rPr>
                            <w:szCs w:val="21"/>
                          </w:rPr>
                          <w:t>6,217,649.53</w:t>
                        </w:r>
                      </w:p>
                    </w:tc>
                  </w:sdtContent>
                </w:sdt>
                <w:sdt>
                  <w:sdtPr>
                    <w:rPr>
                      <w:szCs w:val="21"/>
                    </w:rPr>
                    <w:alias w:val="递延所得税资产明细－金额"/>
                    <w:tag w:val="_GBC_fb9c9e1857f2417fb6d01ea0bcc5953b"/>
                    <w:id w:val="5991909"/>
                    <w:lock w:val="sdtLocked"/>
                  </w:sdtPr>
                  <w:sdtContent>
                    <w:tc>
                      <w:tcPr>
                        <w:tcW w:w="910" w:type="pct"/>
                        <w:shd w:val="clear" w:color="auto" w:fill="auto"/>
                      </w:tcPr>
                      <w:p w:rsidR="0008595B" w:rsidRDefault="0008595B">
                        <w:pPr>
                          <w:jc w:val="right"/>
                          <w:rPr>
                            <w:szCs w:val="21"/>
                          </w:rPr>
                        </w:pPr>
                        <w:r>
                          <w:rPr>
                            <w:szCs w:val="21"/>
                          </w:rPr>
                          <w:t>1,554,412.38</w:t>
                        </w:r>
                      </w:p>
                    </w:tc>
                  </w:sdtContent>
                </w:sdt>
                <w:sdt>
                  <w:sdtPr>
                    <w:rPr>
                      <w:szCs w:val="21"/>
                    </w:rPr>
                    <w:alias w:val="递延所得税资产明细－可抵扣暂时性差异"/>
                    <w:tag w:val="_GBC_a4214b329d5b47f3a865f0a607a502a2"/>
                    <w:id w:val="5991910"/>
                    <w:lock w:val="sdtLocked"/>
                  </w:sdtPr>
                  <w:sdtContent>
                    <w:tc>
                      <w:tcPr>
                        <w:tcW w:w="919" w:type="pct"/>
                        <w:shd w:val="clear" w:color="auto" w:fill="auto"/>
                      </w:tcPr>
                      <w:p w:rsidR="0008595B" w:rsidRDefault="0008595B">
                        <w:pPr>
                          <w:jc w:val="right"/>
                          <w:rPr>
                            <w:szCs w:val="21"/>
                          </w:rPr>
                        </w:pPr>
                        <w:r>
                          <w:rPr>
                            <w:szCs w:val="21"/>
                          </w:rPr>
                          <w:t>9,524,000.00</w:t>
                        </w:r>
                      </w:p>
                    </w:tc>
                  </w:sdtContent>
                </w:sdt>
                <w:sdt>
                  <w:sdtPr>
                    <w:rPr>
                      <w:szCs w:val="21"/>
                    </w:rPr>
                    <w:alias w:val="递延所得税资产明细－金额"/>
                    <w:tag w:val="_GBC_7c846c51cea94f52ae95cd3b930b31a7"/>
                    <w:id w:val="5991911"/>
                    <w:lock w:val="sdtLocked"/>
                  </w:sdtPr>
                  <w:sdtContent>
                    <w:tc>
                      <w:tcPr>
                        <w:tcW w:w="909" w:type="pct"/>
                        <w:shd w:val="clear" w:color="auto" w:fill="auto"/>
                      </w:tcPr>
                      <w:p w:rsidR="0008595B" w:rsidRDefault="0008595B">
                        <w:pPr>
                          <w:jc w:val="right"/>
                          <w:rPr>
                            <w:szCs w:val="21"/>
                          </w:rPr>
                        </w:pPr>
                        <w:r>
                          <w:rPr>
                            <w:szCs w:val="21"/>
                          </w:rPr>
                          <w:t>2,381,000.00</w:t>
                        </w:r>
                      </w:p>
                    </w:tc>
                  </w:sdtContent>
                </w:sdt>
              </w:tr>
            </w:sdtContent>
          </w:sdt>
          <w:tr w:rsidR="0008595B" w:rsidTr="004F78D8">
            <w:trPr>
              <w:trHeight w:val="285"/>
            </w:trPr>
            <w:tc>
              <w:tcPr>
                <w:tcW w:w="1350" w:type="pct"/>
                <w:shd w:val="clear" w:color="auto" w:fill="auto"/>
                <w:vAlign w:val="center"/>
              </w:tcPr>
              <w:p w:rsidR="0008595B" w:rsidRDefault="0008595B">
                <w:pPr>
                  <w:jc w:val="center"/>
                  <w:rPr>
                    <w:szCs w:val="21"/>
                  </w:rPr>
                </w:pPr>
                <w:r>
                  <w:rPr>
                    <w:rFonts w:hint="eastAsia"/>
                    <w:szCs w:val="21"/>
                  </w:rPr>
                  <w:t>合计</w:t>
                </w:r>
              </w:p>
            </w:tc>
            <w:tc>
              <w:tcPr>
                <w:tcW w:w="912" w:type="pct"/>
                <w:shd w:val="clear" w:color="auto" w:fill="auto"/>
              </w:tcPr>
              <w:p w:rsidR="0008595B" w:rsidRDefault="00554C92">
                <w:pPr>
                  <w:jc w:val="right"/>
                  <w:rPr>
                    <w:szCs w:val="21"/>
                  </w:rPr>
                </w:pPr>
                <w:sdt>
                  <w:sdtPr>
                    <w:rPr>
                      <w:szCs w:val="21"/>
                    </w:rPr>
                    <w:alias w:val="已确认的可抵扣暂时性差异合计"/>
                    <w:tag w:val="_GBC_e228e103fd09470fac76e5feb0968db6"/>
                    <w:id w:val="-521318651"/>
                    <w:lock w:val="sdtLocked"/>
                  </w:sdtPr>
                  <w:sdtContent>
                    <w:r w:rsidR="0008595B">
                      <w:rPr>
                        <w:szCs w:val="21"/>
                      </w:rPr>
                      <w:t>1,628,202,823.12</w:t>
                    </w:r>
                  </w:sdtContent>
                </w:sdt>
              </w:p>
            </w:tc>
            <w:sdt>
              <w:sdtPr>
                <w:rPr>
                  <w:szCs w:val="21"/>
                </w:rPr>
                <w:alias w:val="已确认的递延所得税资产小计"/>
                <w:tag w:val="_GBC_2d6926921f6c4ac384eb4906735a38be"/>
                <w:id w:val="-1156370955"/>
                <w:lock w:val="sdtLocked"/>
              </w:sdtPr>
              <w:sdtContent>
                <w:tc>
                  <w:tcPr>
                    <w:tcW w:w="910" w:type="pct"/>
                    <w:shd w:val="clear" w:color="auto" w:fill="auto"/>
                  </w:tcPr>
                  <w:p w:rsidR="0008595B" w:rsidRDefault="0008595B">
                    <w:pPr>
                      <w:jc w:val="right"/>
                      <w:rPr>
                        <w:szCs w:val="21"/>
                      </w:rPr>
                    </w:pPr>
                    <w:r>
                      <w:rPr>
                        <w:szCs w:val="21"/>
                      </w:rPr>
                      <w:t>382,999,369.86</w:t>
                    </w:r>
                  </w:p>
                </w:tc>
              </w:sdtContent>
            </w:sdt>
            <w:tc>
              <w:tcPr>
                <w:tcW w:w="919" w:type="pct"/>
                <w:shd w:val="clear" w:color="auto" w:fill="auto"/>
              </w:tcPr>
              <w:p w:rsidR="0008595B" w:rsidRDefault="00554C92">
                <w:pPr>
                  <w:jc w:val="right"/>
                  <w:rPr>
                    <w:szCs w:val="21"/>
                  </w:rPr>
                </w:pPr>
                <w:sdt>
                  <w:sdtPr>
                    <w:rPr>
                      <w:szCs w:val="21"/>
                    </w:rPr>
                    <w:alias w:val="已确认的可抵扣暂时性差异合计"/>
                    <w:tag w:val="_GBC_aef89081a1b6463db592e54d6f165f64"/>
                    <w:id w:val="1589348936"/>
                    <w:lock w:val="sdtLocked"/>
                  </w:sdtPr>
                  <w:sdtContent>
                    <w:r w:rsidR="0008595B">
                      <w:rPr>
                        <w:szCs w:val="21"/>
                      </w:rPr>
                      <w:t>1,195,633,059.55</w:t>
                    </w:r>
                  </w:sdtContent>
                </w:sdt>
              </w:p>
            </w:tc>
            <w:sdt>
              <w:sdtPr>
                <w:rPr>
                  <w:szCs w:val="21"/>
                </w:rPr>
                <w:alias w:val="已确认的递延所得税资产小计"/>
                <w:tag w:val="_GBC_6682a9b2fb9448aaa0e75bcdc165a3c3"/>
                <w:id w:val="1373109741"/>
                <w:lock w:val="sdtLocked"/>
              </w:sdtPr>
              <w:sdtContent>
                <w:tc>
                  <w:tcPr>
                    <w:tcW w:w="909" w:type="pct"/>
                    <w:shd w:val="clear" w:color="auto" w:fill="auto"/>
                  </w:tcPr>
                  <w:p w:rsidR="0008595B" w:rsidRDefault="0008595B">
                    <w:pPr>
                      <w:jc w:val="right"/>
                      <w:rPr>
                        <w:szCs w:val="21"/>
                      </w:rPr>
                    </w:pPr>
                    <w:r>
                      <w:rPr>
                        <w:szCs w:val="21"/>
                      </w:rPr>
                      <w:t>280,487,097.97</w:t>
                    </w:r>
                  </w:p>
                </w:tc>
              </w:sdtContent>
            </w:sdt>
          </w:tr>
        </w:tbl>
        <w:p w:rsidR="0008595B" w:rsidRDefault="0008595B"/>
        <w:p w:rsidR="0008595B" w:rsidRDefault="0008595B">
          <w:pPr>
            <w:pStyle w:val="4"/>
            <w:numPr>
              <w:ilvl w:val="0"/>
              <w:numId w:val="87"/>
            </w:numPr>
            <w:tabs>
              <w:tab w:val="left" w:pos="588"/>
              <w:tab w:val="left" w:pos="616"/>
            </w:tabs>
            <w:rPr>
              <w:rFonts w:asciiTheme="minorHAnsi" w:hAnsiTheme="minorHAnsi"/>
              <w:szCs w:val="22"/>
            </w:rPr>
          </w:pPr>
          <w:r>
            <w:rPr>
              <w:rFonts w:hint="eastAsia"/>
            </w:rPr>
            <w:t>递延所得税负债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85"/>
            <w:gridCol w:w="1686"/>
            <w:gridCol w:w="1896"/>
            <w:gridCol w:w="1686"/>
            <w:gridCol w:w="1896"/>
          </w:tblGrid>
          <w:tr w:rsidR="0008595B" w:rsidTr="004F78D8">
            <w:trPr>
              <w:trHeight w:val="285"/>
            </w:trPr>
            <w:tc>
              <w:tcPr>
                <w:tcW w:w="1312" w:type="pct"/>
                <w:vMerge w:val="restart"/>
                <w:shd w:val="clear" w:color="auto" w:fill="auto"/>
                <w:vAlign w:val="center"/>
              </w:tcPr>
              <w:p w:rsidR="0008595B" w:rsidRDefault="0008595B">
                <w:pPr>
                  <w:jc w:val="center"/>
                  <w:rPr>
                    <w:szCs w:val="21"/>
                  </w:rPr>
                </w:pPr>
                <w:r>
                  <w:rPr>
                    <w:rFonts w:hint="eastAsia"/>
                    <w:szCs w:val="21"/>
                  </w:rPr>
                  <w:t>项目</w:t>
                </w:r>
              </w:p>
              <w:p w:rsidR="0008595B" w:rsidRDefault="0008595B">
                <w:pPr>
                  <w:jc w:val="center"/>
                  <w:rPr>
                    <w:szCs w:val="21"/>
                  </w:rPr>
                </w:pPr>
              </w:p>
            </w:tc>
            <w:tc>
              <w:tcPr>
                <w:tcW w:w="1846" w:type="pct"/>
                <w:gridSpan w:val="2"/>
                <w:shd w:val="clear" w:color="auto" w:fill="auto"/>
                <w:vAlign w:val="center"/>
              </w:tcPr>
              <w:p w:rsidR="0008595B" w:rsidRDefault="0008595B">
                <w:pPr>
                  <w:jc w:val="center"/>
                  <w:rPr>
                    <w:szCs w:val="21"/>
                  </w:rPr>
                </w:pPr>
                <w:r>
                  <w:rPr>
                    <w:rFonts w:hint="eastAsia"/>
                    <w:szCs w:val="21"/>
                  </w:rPr>
                  <w:t>期末余额</w:t>
                </w:r>
              </w:p>
            </w:tc>
            <w:tc>
              <w:tcPr>
                <w:tcW w:w="1842" w:type="pct"/>
                <w:gridSpan w:val="2"/>
                <w:shd w:val="clear" w:color="auto" w:fill="auto"/>
                <w:vAlign w:val="center"/>
              </w:tcPr>
              <w:p w:rsidR="0008595B" w:rsidRDefault="0008595B">
                <w:pPr>
                  <w:jc w:val="center"/>
                  <w:rPr>
                    <w:szCs w:val="21"/>
                  </w:rPr>
                </w:pPr>
                <w:r>
                  <w:rPr>
                    <w:rFonts w:hint="eastAsia"/>
                    <w:szCs w:val="21"/>
                  </w:rPr>
                  <w:t>期初余额</w:t>
                </w:r>
              </w:p>
            </w:tc>
          </w:tr>
          <w:tr w:rsidR="0008595B" w:rsidTr="004F78D8">
            <w:trPr>
              <w:trHeight w:val="285"/>
            </w:trPr>
            <w:tc>
              <w:tcPr>
                <w:tcW w:w="1312" w:type="pct"/>
                <w:vMerge/>
                <w:shd w:val="clear" w:color="auto" w:fill="auto"/>
                <w:vAlign w:val="center"/>
              </w:tcPr>
              <w:p w:rsidR="0008595B" w:rsidRDefault="0008595B">
                <w:pPr>
                  <w:jc w:val="center"/>
                  <w:rPr>
                    <w:b/>
                    <w:szCs w:val="21"/>
                  </w:rPr>
                </w:pPr>
              </w:p>
            </w:tc>
            <w:tc>
              <w:tcPr>
                <w:tcW w:w="926" w:type="pct"/>
                <w:shd w:val="clear" w:color="auto" w:fill="auto"/>
                <w:vAlign w:val="center"/>
              </w:tcPr>
              <w:p w:rsidR="0008595B" w:rsidRDefault="0008595B">
                <w:pPr>
                  <w:jc w:val="center"/>
                  <w:rPr>
                    <w:szCs w:val="21"/>
                  </w:rPr>
                </w:pPr>
                <w:r>
                  <w:rPr>
                    <w:rFonts w:ascii="Arial" w:hAnsi="Arial" w:hint="eastAsia"/>
                    <w:szCs w:val="21"/>
                  </w:rPr>
                  <w:t>应纳税暂时性差</w:t>
                </w:r>
                <w:r>
                  <w:rPr>
                    <w:rFonts w:ascii="Arial" w:hAnsi="Arial" w:hint="eastAsia"/>
                    <w:szCs w:val="21"/>
                  </w:rPr>
                  <w:lastRenderedPageBreak/>
                  <w:t>异</w:t>
                </w:r>
              </w:p>
            </w:tc>
            <w:tc>
              <w:tcPr>
                <w:tcW w:w="920" w:type="pct"/>
                <w:shd w:val="clear" w:color="auto" w:fill="auto"/>
                <w:vAlign w:val="center"/>
              </w:tcPr>
              <w:p w:rsidR="0008595B" w:rsidRDefault="0008595B">
                <w:pPr>
                  <w:jc w:val="center"/>
                  <w:rPr>
                    <w:szCs w:val="21"/>
                  </w:rPr>
                </w:pPr>
                <w:r>
                  <w:rPr>
                    <w:rFonts w:hint="eastAsia"/>
                    <w:szCs w:val="21"/>
                  </w:rPr>
                  <w:lastRenderedPageBreak/>
                  <w:t>递延所得税</w:t>
                </w:r>
              </w:p>
              <w:p w:rsidR="0008595B" w:rsidRDefault="0008595B">
                <w:pPr>
                  <w:jc w:val="center"/>
                  <w:rPr>
                    <w:szCs w:val="21"/>
                  </w:rPr>
                </w:pPr>
                <w:r>
                  <w:rPr>
                    <w:rFonts w:hint="eastAsia"/>
                    <w:szCs w:val="21"/>
                  </w:rPr>
                  <w:lastRenderedPageBreak/>
                  <w:t>负债</w:t>
                </w:r>
              </w:p>
            </w:tc>
            <w:tc>
              <w:tcPr>
                <w:tcW w:w="916" w:type="pct"/>
                <w:shd w:val="clear" w:color="auto" w:fill="auto"/>
                <w:vAlign w:val="center"/>
              </w:tcPr>
              <w:p w:rsidR="0008595B" w:rsidRDefault="0008595B">
                <w:pPr>
                  <w:jc w:val="center"/>
                  <w:rPr>
                    <w:szCs w:val="21"/>
                  </w:rPr>
                </w:pPr>
                <w:r>
                  <w:rPr>
                    <w:rFonts w:ascii="Arial" w:hAnsi="Arial" w:hint="eastAsia"/>
                    <w:szCs w:val="21"/>
                  </w:rPr>
                  <w:lastRenderedPageBreak/>
                  <w:t>应纳税暂时性差</w:t>
                </w:r>
                <w:r>
                  <w:rPr>
                    <w:rFonts w:ascii="Arial" w:hAnsi="Arial" w:hint="eastAsia"/>
                    <w:szCs w:val="21"/>
                  </w:rPr>
                  <w:lastRenderedPageBreak/>
                  <w:t>异</w:t>
                </w:r>
              </w:p>
            </w:tc>
            <w:tc>
              <w:tcPr>
                <w:tcW w:w="926" w:type="pct"/>
                <w:shd w:val="clear" w:color="auto" w:fill="auto"/>
                <w:vAlign w:val="center"/>
              </w:tcPr>
              <w:p w:rsidR="0008595B" w:rsidRDefault="0008595B">
                <w:pPr>
                  <w:jc w:val="center"/>
                  <w:rPr>
                    <w:szCs w:val="21"/>
                  </w:rPr>
                </w:pPr>
                <w:r>
                  <w:rPr>
                    <w:rFonts w:hint="eastAsia"/>
                    <w:szCs w:val="21"/>
                  </w:rPr>
                  <w:lastRenderedPageBreak/>
                  <w:t>递延所得税</w:t>
                </w:r>
              </w:p>
              <w:p w:rsidR="0008595B" w:rsidRDefault="0008595B">
                <w:pPr>
                  <w:jc w:val="center"/>
                  <w:rPr>
                    <w:szCs w:val="21"/>
                  </w:rPr>
                </w:pPr>
                <w:r>
                  <w:rPr>
                    <w:rFonts w:hint="eastAsia"/>
                    <w:szCs w:val="21"/>
                  </w:rPr>
                  <w:lastRenderedPageBreak/>
                  <w:t>负债</w:t>
                </w:r>
              </w:p>
            </w:tc>
          </w:tr>
          <w:tr w:rsidR="0008595B" w:rsidTr="007B58BF">
            <w:trPr>
              <w:trHeight w:val="285"/>
            </w:trPr>
            <w:tc>
              <w:tcPr>
                <w:tcW w:w="1312" w:type="pct"/>
                <w:shd w:val="clear" w:color="auto" w:fill="auto"/>
              </w:tcPr>
              <w:p w:rsidR="0008595B" w:rsidRDefault="0008595B">
                <w:pPr>
                  <w:rPr>
                    <w:szCs w:val="21"/>
                  </w:rPr>
                </w:pPr>
                <w:r>
                  <w:rPr>
                    <w:rFonts w:hint="eastAsia"/>
                    <w:szCs w:val="21"/>
                  </w:rPr>
                  <w:lastRenderedPageBreak/>
                  <w:t>非同一控制企业合并资产评估增值</w:t>
                </w:r>
              </w:p>
            </w:tc>
            <w:tc>
              <w:tcPr>
                <w:tcW w:w="926" w:type="pct"/>
                <w:shd w:val="clear" w:color="auto" w:fill="auto"/>
              </w:tcPr>
              <w:p w:rsidR="0008595B" w:rsidRDefault="00554C92">
                <w:pPr>
                  <w:jc w:val="right"/>
                  <w:rPr>
                    <w:szCs w:val="21"/>
                  </w:rPr>
                </w:pPr>
                <w:sdt>
                  <w:sdtPr>
                    <w:rPr>
                      <w:szCs w:val="21"/>
                    </w:rPr>
                    <w:alias w:val="应纳税暂时性差异中非同一控制企业合并资产评估增值"/>
                    <w:tag w:val="_GBC_85ea063ba98f47679c77e58c15e843a6"/>
                    <w:id w:val="400256846"/>
                    <w:lock w:val="sdtLocked"/>
                  </w:sdtPr>
                  <w:sdtContent>
                    <w:r w:rsidR="008B1897">
                      <w:rPr>
                        <w:szCs w:val="21"/>
                      </w:rPr>
                      <w:t>747,051,689.79</w:t>
                    </w:r>
                  </w:sdtContent>
                </w:sdt>
              </w:p>
            </w:tc>
            <w:tc>
              <w:tcPr>
                <w:tcW w:w="920" w:type="pct"/>
                <w:shd w:val="clear" w:color="auto" w:fill="auto"/>
              </w:tcPr>
              <w:p w:rsidR="0008595B" w:rsidRDefault="00554C92">
                <w:pPr>
                  <w:jc w:val="right"/>
                  <w:rPr>
                    <w:szCs w:val="21"/>
                  </w:rPr>
                </w:pPr>
                <w:sdt>
                  <w:sdtPr>
                    <w:rPr>
                      <w:szCs w:val="21"/>
                    </w:rPr>
                    <w:alias w:val="递延所得税负债中非同一控制企业合并资产评估增值"/>
                    <w:tag w:val="_GBC_39f712024ca0472f94c46cbfc4aa32a7"/>
                    <w:id w:val="1649322561"/>
                    <w:lock w:val="sdtLocked"/>
                  </w:sdtPr>
                  <w:sdtContent>
                    <w:r w:rsidR="008B1897">
                      <w:rPr>
                        <w:szCs w:val="21"/>
                      </w:rPr>
                      <w:t>3,017,581,227.27</w:t>
                    </w:r>
                  </w:sdtContent>
                </w:sdt>
              </w:p>
            </w:tc>
            <w:tc>
              <w:tcPr>
                <w:tcW w:w="916" w:type="pct"/>
                <w:shd w:val="clear" w:color="auto" w:fill="auto"/>
              </w:tcPr>
              <w:p w:rsidR="0008595B" w:rsidRDefault="00554C92" w:rsidP="0008595B">
                <w:pPr>
                  <w:jc w:val="right"/>
                  <w:rPr>
                    <w:szCs w:val="21"/>
                  </w:rPr>
                </w:pPr>
                <w:sdt>
                  <w:sdtPr>
                    <w:rPr>
                      <w:szCs w:val="21"/>
                    </w:rPr>
                    <w:alias w:val="应纳税暂时性差异中非同一控制企业合并资产评估增值"/>
                    <w:tag w:val="_GBC_e5421bf9172a481694b094e3fdb42f54"/>
                    <w:id w:val="-614756709"/>
                    <w:lock w:val="sdtLocked"/>
                  </w:sdtPr>
                  <w:sdtContent>
                    <w:r w:rsidR="008B1897">
                      <w:rPr>
                        <w:szCs w:val="21"/>
                      </w:rPr>
                      <w:t>792,337,306.34</w:t>
                    </w:r>
                  </w:sdtContent>
                </w:sdt>
              </w:p>
            </w:tc>
            <w:tc>
              <w:tcPr>
                <w:tcW w:w="926" w:type="pct"/>
                <w:shd w:val="clear" w:color="auto" w:fill="auto"/>
              </w:tcPr>
              <w:p w:rsidR="0008595B" w:rsidRDefault="00554C92" w:rsidP="0008595B">
                <w:pPr>
                  <w:jc w:val="right"/>
                  <w:rPr>
                    <w:szCs w:val="21"/>
                  </w:rPr>
                </w:pPr>
                <w:sdt>
                  <w:sdtPr>
                    <w:rPr>
                      <w:szCs w:val="21"/>
                    </w:rPr>
                    <w:alias w:val="递延所得税负债中非同一控制企业合并资产评估增值"/>
                    <w:tag w:val="_GBC_3fe09e7a905d4886b26a031226441850"/>
                    <w:id w:val="947503711"/>
                    <w:lock w:val="sdtLocked"/>
                  </w:sdtPr>
                  <w:sdtContent>
                    <w:r w:rsidR="008B1897">
                      <w:rPr>
                        <w:szCs w:val="21"/>
                      </w:rPr>
                      <w:t>3,169,349,225.51</w:t>
                    </w:r>
                  </w:sdtContent>
                </w:sdt>
              </w:p>
            </w:tc>
          </w:tr>
          <w:tr w:rsidR="0008595B" w:rsidTr="007B58BF">
            <w:trPr>
              <w:trHeight w:val="285"/>
            </w:trPr>
            <w:tc>
              <w:tcPr>
                <w:tcW w:w="1312" w:type="pct"/>
                <w:shd w:val="clear" w:color="auto" w:fill="auto"/>
              </w:tcPr>
              <w:p w:rsidR="0008595B" w:rsidRDefault="008B1897">
                <w:pPr>
                  <w:rPr>
                    <w:szCs w:val="21"/>
                  </w:rPr>
                </w:pPr>
                <w:r w:rsidRPr="009C3476">
                  <w:rPr>
                    <w:rFonts w:ascii="Arial Narrow" w:hAnsi="Arial Narrow" w:hint="eastAsia"/>
                    <w:sz w:val="18"/>
                    <w:szCs w:val="18"/>
                  </w:rPr>
                  <w:t>交易性金融工具、衍生金融工具的估值</w:t>
                </w:r>
              </w:p>
            </w:tc>
            <w:tc>
              <w:tcPr>
                <w:tcW w:w="926" w:type="pct"/>
                <w:shd w:val="clear" w:color="auto" w:fill="auto"/>
              </w:tcPr>
              <w:p w:rsidR="0008595B" w:rsidRDefault="00554C92">
                <w:pPr>
                  <w:jc w:val="right"/>
                  <w:rPr>
                    <w:szCs w:val="21"/>
                  </w:rPr>
                </w:pPr>
                <w:sdt>
                  <w:sdtPr>
                    <w:rPr>
                      <w:szCs w:val="21"/>
                    </w:rPr>
                    <w:alias w:val="应纳税暂时性差异中可供出售金融资产公允价值变动"/>
                    <w:tag w:val="_GBC_e80c91c70a9a4516b15c4e17cdfd92b5"/>
                    <w:id w:val="347834339"/>
                    <w:lock w:val="sdtLocked"/>
                  </w:sdtPr>
                  <w:sdtContent>
                    <w:r w:rsidR="008B1897">
                      <w:rPr>
                        <w:szCs w:val="21"/>
                      </w:rPr>
                      <w:t>2,337,750.00</w:t>
                    </w:r>
                  </w:sdtContent>
                </w:sdt>
              </w:p>
            </w:tc>
            <w:tc>
              <w:tcPr>
                <w:tcW w:w="920" w:type="pct"/>
                <w:shd w:val="clear" w:color="auto" w:fill="auto"/>
              </w:tcPr>
              <w:p w:rsidR="0008595B" w:rsidRDefault="00554C92">
                <w:pPr>
                  <w:jc w:val="right"/>
                  <w:rPr>
                    <w:szCs w:val="21"/>
                  </w:rPr>
                </w:pPr>
                <w:sdt>
                  <w:sdtPr>
                    <w:rPr>
                      <w:szCs w:val="21"/>
                    </w:rPr>
                    <w:alias w:val="递延所得税负债中可供出售金融资产公允价值变动"/>
                    <w:tag w:val="_GBC_2224a87de44d4e26835f483e5acf5aa5"/>
                    <w:id w:val="2068383694"/>
                    <w:lock w:val="sdtLocked"/>
                  </w:sdtPr>
                  <w:sdtContent>
                    <w:r w:rsidR="008B1897">
                      <w:rPr>
                        <w:szCs w:val="21"/>
                      </w:rPr>
                      <w:t>9,351,000.00</w:t>
                    </w:r>
                  </w:sdtContent>
                </w:sdt>
              </w:p>
            </w:tc>
            <w:tc>
              <w:tcPr>
                <w:tcW w:w="916" w:type="pct"/>
                <w:shd w:val="clear" w:color="auto" w:fill="auto"/>
              </w:tcPr>
              <w:p w:rsidR="0008595B" w:rsidRDefault="00554C92">
                <w:pPr>
                  <w:jc w:val="right"/>
                  <w:rPr>
                    <w:szCs w:val="21"/>
                  </w:rPr>
                </w:pPr>
                <w:sdt>
                  <w:sdtPr>
                    <w:rPr>
                      <w:szCs w:val="21"/>
                    </w:rPr>
                    <w:alias w:val="应纳税暂时性差异中可供出售金融资产公允价值变动"/>
                    <w:tag w:val="_GBC_fe68a1f5ab70403da223bc2292835546"/>
                    <w:id w:val="-1560002779"/>
                    <w:lock w:val="sdtLocked"/>
                    <w:showingPlcHdr/>
                  </w:sdtPr>
                  <w:sdtContent>
                    <w:r w:rsidR="008B1897">
                      <w:rPr>
                        <w:szCs w:val="21"/>
                      </w:rPr>
                      <w:t xml:space="preserve">     </w:t>
                    </w:r>
                  </w:sdtContent>
                </w:sdt>
              </w:p>
            </w:tc>
            <w:tc>
              <w:tcPr>
                <w:tcW w:w="926" w:type="pct"/>
                <w:shd w:val="clear" w:color="auto" w:fill="auto"/>
              </w:tcPr>
              <w:p w:rsidR="0008595B" w:rsidRDefault="00554C92">
                <w:pPr>
                  <w:jc w:val="right"/>
                  <w:rPr>
                    <w:szCs w:val="21"/>
                  </w:rPr>
                </w:pPr>
                <w:sdt>
                  <w:sdtPr>
                    <w:rPr>
                      <w:szCs w:val="21"/>
                    </w:rPr>
                    <w:alias w:val="递延所得税负债中可供出售金融资产公允价值变动"/>
                    <w:tag w:val="_GBC_0191959588d04fc8836cb360cc13dee5"/>
                    <w:id w:val="-829517638"/>
                    <w:lock w:val="sdtLocked"/>
                    <w:showingPlcHdr/>
                  </w:sdtPr>
                  <w:sdtContent>
                    <w:r w:rsidR="008B1897">
                      <w:rPr>
                        <w:szCs w:val="21"/>
                      </w:rPr>
                      <w:t xml:space="preserve">     </w:t>
                    </w:r>
                  </w:sdtContent>
                </w:sdt>
              </w:p>
            </w:tc>
          </w:tr>
          <w:sdt>
            <w:sdtPr>
              <w:rPr>
                <w:szCs w:val="21"/>
              </w:rPr>
              <w:alias w:val="递延所得税负债明细"/>
              <w:tag w:val="_GBC_b1614c80d1bd478fbd0f56aa84238e04"/>
              <w:id w:val="-1500104257"/>
              <w:lock w:val="sdtLocked"/>
            </w:sdtPr>
            <w:sdtContent>
              <w:tr w:rsidR="0008595B" w:rsidTr="007B58BF">
                <w:trPr>
                  <w:trHeight w:val="285"/>
                </w:trPr>
                <w:sdt>
                  <w:sdtPr>
                    <w:rPr>
                      <w:szCs w:val="21"/>
                    </w:rPr>
                    <w:alias w:val="递延所得税负债明细－项目"/>
                    <w:tag w:val="_GBC_081810a3e27043bc8137d50d7e759fe1"/>
                    <w:id w:val="-1688292236"/>
                    <w:lock w:val="sdtLocked"/>
                  </w:sdtPr>
                  <w:sdtContent>
                    <w:tc>
                      <w:tcPr>
                        <w:tcW w:w="1312" w:type="pct"/>
                        <w:shd w:val="clear" w:color="auto" w:fill="auto"/>
                        <w:vAlign w:val="center"/>
                      </w:tcPr>
                      <w:p w:rsidR="0008595B" w:rsidRDefault="0008595B">
                        <w:pPr>
                          <w:rPr>
                            <w:szCs w:val="21"/>
                          </w:rPr>
                        </w:pPr>
                        <w:r>
                          <w:rPr>
                            <w:rFonts w:hint="eastAsia"/>
                            <w:szCs w:val="21"/>
                          </w:rPr>
                          <w:t>因负债的账面价值与计税基础不同形成</w:t>
                        </w:r>
                      </w:p>
                    </w:tc>
                  </w:sdtContent>
                </w:sdt>
                <w:sdt>
                  <w:sdtPr>
                    <w:rPr>
                      <w:szCs w:val="21"/>
                    </w:rPr>
                    <w:alias w:val="递延所得税负债明细－应纳税暂时性差异"/>
                    <w:tag w:val="_GBC_e59513f17d184405ba2dfe384dc43e95"/>
                    <w:id w:val="619197869"/>
                    <w:lock w:val="sdtLocked"/>
                  </w:sdtPr>
                  <w:sdtContent>
                    <w:tc>
                      <w:tcPr>
                        <w:tcW w:w="926" w:type="pct"/>
                        <w:shd w:val="clear" w:color="auto" w:fill="auto"/>
                      </w:tcPr>
                      <w:p w:rsidR="0008595B" w:rsidRDefault="008B1897">
                        <w:pPr>
                          <w:jc w:val="right"/>
                          <w:rPr>
                            <w:szCs w:val="21"/>
                          </w:rPr>
                        </w:pPr>
                        <w:r>
                          <w:rPr>
                            <w:szCs w:val="21"/>
                          </w:rPr>
                          <w:t>8,290,946.70</w:t>
                        </w:r>
                      </w:p>
                    </w:tc>
                  </w:sdtContent>
                </w:sdt>
                <w:sdt>
                  <w:sdtPr>
                    <w:rPr>
                      <w:szCs w:val="21"/>
                    </w:rPr>
                    <w:alias w:val="递延所得税负债明细－金额"/>
                    <w:tag w:val="_GBC_c2031652f8a04ae89c31168b0d5c8505"/>
                    <w:id w:val="-2073261970"/>
                    <w:lock w:val="sdtLocked"/>
                  </w:sdtPr>
                  <w:sdtContent>
                    <w:tc>
                      <w:tcPr>
                        <w:tcW w:w="920" w:type="pct"/>
                        <w:shd w:val="clear" w:color="auto" w:fill="auto"/>
                      </w:tcPr>
                      <w:p w:rsidR="0008595B" w:rsidRDefault="008B1897">
                        <w:pPr>
                          <w:jc w:val="right"/>
                          <w:rPr>
                            <w:szCs w:val="21"/>
                          </w:rPr>
                        </w:pPr>
                        <w:r>
                          <w:rPr>
                            <w:szCs w:val="21"/>
                          </w:rPr>
                          <w:t>33,163,786.80</w:t>
                        </w:r>
                      </w:p>
                    </w:tc>
                  </w:sdtContent>
                </w:sdt>
                <w:sdt>
                  <w:sdtPr>
                    <w:rPr>
                      <w:szCs w:val="21"/>
                    </w:rPr>
                    <w:alias w:val="递延所得税负债明细－应纳税暂时性差异"/>
                    <w:tag w:val="_GBC_cd6e82a115ba4d05bce019eaf43826b3"/>
                    <w:id w:val="1343279161"/>
                    <w:lock w:val="sdtLocked"/>
                  </w:sdtPr>
                  <w:sdtContent>
                    <w:tc>
                      <w:tcPr>
                        <w:tcW w:w="916" w:type="pct"/>
                        <w:shd w:val="clear" w:color="auto" w:fill="auto"/>
                      </w:tcPr>
                      <w:p w:rsidR="0008595B" w:rsidRDefault="008B1897">
                        <w:pPr>
                          <w:jc w:val="right"/>
                          <w:rPr>
                            <w:szCs w:val="21"/>
                          </w:rPr>
                        </w:pPr>
                        <w:r>
                          <w:rPr>
                            <w:szCs w:val="21"/>
                          </w:rPr>
                          <w:t>8,843,921.30</w:t>
                        </w:r>
                      </w:p>
                    </w:tc>
                  </w:sdtContent>
                </w:sdt>
                <w:sdt>
                  <w:sdtPr>
                    <w:rPr>
                      <w:szCs w:val="21"/>
                    </w:rPr>
                    <w:alias w:val="递延所得税负债明细－金额"/>
                    <w:tag w:val="_GBC_08fb571357d14c349ed3d30218d59470"/>
                    <w:id w:val="-2017073079"/>
                    <w:lock w:val="sdtLocked"/>
                  </w:sdtPr>
                  <w:sdtContent>
                    <w:tc>
                      <w:tcPr>
                        <w:tcW w:w="926" w:type="pct"/>
                        <w:shd w:val="clear" w:color="auto" w:fill="auto"/>
                      </w:tcPr>
                      <w:p w:rsidR="0008595B" w:rsidRDefault="008B1897">
                        <w:pPr>
                          <w:jc w:val="right"/>
                          <w:rPr>
                            <w:szCs w:val="21"/>
                          </w:rPr>
                        </w:pPr>
                        <w:r>
                          <w:rPr>
                            <w:szCs w:val="21"/>
                          </w:rPr>
                          <w:t>35,375,685.20</w:t>
                        </w:r>
                      </w:p>
                    </w:tc>
                  </w:sdtContent>
                </w:sdt>
              </w:tr>
            </w:sdtContent>
          </w:sdt>
          <w:sdt>
            <w:sdtPr>
              <w:rPr>
                <w:szCs w:val="21"/>
              </w:rPr>
              <w:alias w:val="递延所得税负债明细"/>
              <w:tag w:val="_GBC_b1614c80d1bd478fbd0f56aa84238e04"/>
              <w:id w:val="5991918"/>
              <w:lock w:val="sdtLocked"/>
            </w:sdtPr>
            <w:sdtContent>
              <w:tr w:rsidR="0008595B" w:rsidTr="007B58BF">
                <w:trPr>
                  <w:trHeight w:val="285"/>
                </w:trPr>
                <w:sdt>
                  <w:sdtPr>
                    <w:rPr>
                      <w:szCs w:val="21"/>
                    </w:rPr>
                    <w:alias w:val="递延所得税负债明细－项目"/>
                    <w:tag w:val="_GBC_081810a3e27043bc8137d50d7e759fe1"/>
                    <w:id w:val="5991913"/>
                    <w:lock w:val="sdtLocked"/>
                    <w:showingPlcHdr/>
                  </w:sdtPr>
                  <w:sdtContent>
                    <w:tc>
                      <w:tcPr>
                        <w:tcW w:w="1312" w:type="pct"/>
                        <w:shd w:val="clear" w:color="auto" w:fill="auto"/>
                        <w:vAlign w:val="center"/>
                      </w:tcPr>
                      <w:p w:rsidR="0008595B" w:rsidRDefault="0008595B">
                        <w:pPr>
                          <w:rPr>
                            <w:szCs w:val="21"/>
                          </w:rPr>
                        </w:pPr>
                        <w:r>
                          <w:rPr>
                            <w:rFonts w:hint="eastAsia"/>
                            <w:color w:val="333399"/>
                            <w:szCs w:val="21"/>
                          </w:rPr>
                          <w:t xml:space="preserve">　</w:t>
                        </w:r>
                      </w:p>
                    </w:tc>
                  </w:sdtContent>
                </w:sdt>
                <w:sdt>
                  <w:sdtPr>
                    <w:rPr>
                      <w:szCs w:val="21"/>
                    </w:rPr>
                    <w:alias w:val="递延所得税负债明细－应纳税暂时性差异"/>
                    <w:tag w:val="_GBC_e59513f17d184405ba2dfe384dc43e95"/>
                    <w:id w:val="5991914"/>
                    <w:lock w:val="sdtLocked"/>
                    <w:showingPlcHdr/>
                  </w:sdtPr>
                  <w:sdtContent>
                    <w:tc>
                      <w:tcPr>
                        <w:tcW w:w="926" w:type="pct"/>
                        <w:shd w:val="clear" w:color="auto" w:fill="auto"/>
                      </w:tcPr>
                      <w:p w:rsidR="0008595B" w:rsidRDefault="0008595B">
                        <w:pPr>
                          <w:jc w:val="right"/>
                          <w:rPr>
                            <w:szCs w:val="21"/>
                          </w:rPr>
                        </w:pPr>
                        <w:r>
                          <w:rPr>
                            <w:rFonts w:hint="eastAsia"/>
                            <w:color w:val="333399"/>
                            <w:szCs w:val="21"/>
                          </w:rPr>
                          <w:t xml:space="preserve">　</w:t>
                        </w:r>
                      </w:p>
                    </w:tc>
                  </w:sdtContent>
                </w:sdt>
                <w:sdt>
                  <w:sdtPr>
                    <w:rPr>
                      <w:szCs w:val="21"/>
                    </w:rPr>
                    <w:alias w:val="递延所得税负债明细－金额"/>
                    <w:tag w:val="_GBC_c2031652f8a04ae89c31168b0d5c8505"/>
                    <w:id w:val="5991915"/>
                    <w:lock w:val="sdtLocked"/>
                    <w:showingPlcHdr/>
                  </w:sdtPr>
                  <w:sdtContent>
                    <w:tc>
                      <w:tcPr>
                        <w:tcW w:w="920" w:type="pct"/>
                        <w:shd w:val="clear" w:color="auto" w:fill="auto"/>
                      </w:tcPr>
                      <w:p w:rsidR="0008595B" w:rsidRDefault="0008595B">
                        <w:pPr>
                          <w:jc w:val="right"/>
                          <w:rPr>
                            <w:szCs w:val="21"/>
                          </w:rPr>
                        </w:pPr>
                        <w:r>
                          <w:rPr>
                            <w:rFonts w:hint="eastAsia"/>
                            <w:color w:val="333399"/>
                            <w:szCs w:val="21"/>
                          </w:rPr>
                          <w:t xml:space="preserve">　</w:t>
                        </w:r>
                      </w:p>
                    </w:tc>
                  </w:sdtContent>
                </w:sdt>
                <w:sdt>
                  <w:sdtPr>
                    <w:rPr>
                      <w:szCs w:val="21"/>
                    </w:rPr>
                    <w:alias w:val="递延所得税负债明细－应纳税暂时性差异"/>
                    <w:tag w:val="_GBC_cd6e82a115ba4d05bce019eaf43826b3"/>
                    <w:id w:val="5991916"/>
                    <w:lock w:val="sdtLocked"/>
                    <w:showingPlcHdr/>
                  </w:sdtPr>
                  <w:sdtContent>
                    <w:tc>
                      <w:tcPr>
                        <w:tcW w:w="916" w:type="pct"/>
                        <w:shd w:val="clear" w:color="auto" w:fill="auto"/>
                      </w:tcPr>
                      <w:p w:rsidR="0008595B" w:rsidRDefault="0008595B">
                        <w:pPr>
                          <w:jc w:val="right"/>
                          <w:rPr>
                            <w:szCs w:val="21"/>
                          </w:rPr>
                        </w:pPr>
                        <w:r>
                          <w:rPr>
                            <w:rFonts w:hint="eastAsia"/>
                            <w:color w:val="333399"/>
                            <w:szCs w:val="21"/>
                          </w:rPr>
                          <w:t xml:space="preserve">　</w:t>
                        </w:r>
                      </w:p>
                    </w:tc>
                  </w:sdtContent>
                </w:sdt>
                <w:sdt>
                  <w:sdtPr>
                    <w:rPr>
                      <w:szCs w:val="21"/>
                    </w:rPr>
                    <w:alias w:val="递延所得税负债明细－金额"/>
                    <w:tag w:val="_GBC_08fb571357d14c349ed3d30218d59470"/>
                    <w:id w:val="5991917"/>
                    <w:lock w:val="sdtLocked"/>
                    <w:showingPlcHdr/>
                  </w:sdtPr>
                  <w:sdtContent>
                    <w:tc>
                      <w:tcPr>
                        <w:tcW w:w="926" w:type="pct"/>
                        <w:shd w:val="clear" w:color="auto" w:fill="auto"/>
                      </w:tcPr>
                      <w:p w:rsidR="0008595B" w:rsidRDefault="0008595B">
                        <w:pPr>
                          <w:jc w:val="right"/>
                          <w:rPr>
                            <w:szCs w:val="21"/>
                          </w:rPr>
                        </w:pPr>
                        <w:r>
                          <w:rPr>
                            <w:rFonts w:hint="eastAsia"/>
                            <w:color w:val="333399"/>
                            <w:szCs w:val="21"/>
                          </w:rPr>
                          <w:t xml:space="preserve">　</w:t>
                        </w:r>
                      </w:p>
                    </w:tc>
                  </w:sdtContent>
                </w:sdt>
              </w:tr>
            </w:sdtContent>
          </w:sdt>
          <w:tr w:rsidR="0008595B" w:rsidTr="004F78D8">
            <w:trPr>
              <w:trHeight w:val="285"/>
            </w:trPr>
            <w:tc>
              <w:tcPr>
                <w:tcW w:w="1312" w:type="pct"/>
                <w:shd w:val="clear" w:color="auto" w:fill="auto"/>
                <w:vAlign w:val="center"/>
              </w:tcPr>
              <w:p w:rsidR="0008595B" w:rsidRDefault="0008595B">
                <w:pPr>
                  <w:jc w:val="center"/>
                  <w:rPr>
                    <w:szCs w:val="21"/>
                  </w:rPr>
                </w:pPr>
                <w:r>
                  <w:rPr>
                    <w:rFonts w:hint="eastAsia"/>
                    <w:szCs w:val="21"/>
                  </w:rPr>
                  <w:t>合计</w:t>
                </w:r>
              </w:p>
            </w:tc>
            <w:tc>
              <w:tcPr>
                <w:tcW w:w="926" w:type="pct"/>
                <w:shd w:val="clear" w:color="auto" w:fill="auto"/>
              </w:tcPr>
              <w:p w:rsidR="0008595B" w:rsidRDefault="00554C92">
                <w:pPr>
                  <w:jc w:val="right"/>
                  <w:rPr>
                    <w:szCs w:val="21"/>
                  </w:rPr>
                </w:pPr>
                <w:sdt>
                  <w:sdtPr>
                    <w:rPr>
                      <w:szCs w:val="21"/>
                    </w:rPr>
                    <w:alias w:val="已确认的应纳税暂时性差异合计"/>
                    <w:tag w:val="_GBC_fb4ebf8740334460b3e2c6e879c5881a"/>
                    <w:id w:val="-1823423578"/>
                    <w:lock w:val="sdtLocked"/>
                  </w:sdtPr>
                  <w:sdtContent>
                    <w:r w:rsidR="008B1897">
                      <w:rPr>
                        <w:szCs w:val="21"/>
                      </w:rPr>
                      <w:t>757,680,386.49</w:t>
                    </w:r>
                  </w:sdtContent>
                </w:sdt>
              </w:p>
            </w:tc>
            <w:sdt>
              <w:sdtPr>
                <w:rPr>
                  <w:szCs w:val="21"/>
                </w:rPr>
                <w:alias w:val="已确认的递延所得税负债小计"/>
                <w:tag w:val="_GBC_b6d412a1d8384ee8ac43a6e057a69333"/>
                <w:id w:val="708614435"/>
                <w:lock w:val="sdtLocked"/>
              </w:sdtPr>
              <w:sdtContent>
                <w:tc>
                  <w:tcPr>
                    <w:tcW w:w="920" w:type="pct"/>
                    <w:shd w:val="clear" w:color="auto" w:fill="auto"/>
                  </w:tcPr>
                  <w:p w:rsidR="0008595B" w:rsidRDefault="008B1897">
                    <w:pPr>
                      <w:jc w:val="right"/>
                      <w:rPr>
                        <w:szCs w:val="21"/>
                      </w:rPr>
                    </w:pPr>
                    <w:r>
                      <w:rPr>
                        <w:szCs w:val="21"/>
                      </w:rPr>
                      <w:t>3,060,096,014.07</w:t>
                    </w:r>
                  </w:p>
                </w:tc>
              </w:sdtContent>
            </w:sdt>
            <w:tc>
              <w:tcPr>
                <w:tcW w:w="916" w:type="pct"/>
                <w:shd w:val="clear" w:color="auto" w:fill="auto"/>
              </w:tcPr>
              <w:p w:rsidR="0008595B" w:rsidRDefault="00554C92">
                <w:pPr>
                  <w:jc w:val="right"/>
                  <w:rPr>
                    <w:szCs w:val="21"/>
                  </w:rPr>
                </w:pPr>
                <w:sdt>
                  <w:sdtPr>
                    <w:rPr>
                      <w:szCs w:val="21"/>
                    </w:rPr>
                    <w:alias w:val="已确认的应纳税暂时性差异合计"/>
                    <w:tag w:val="_GBC_ca3dc13830ec4677b29dc31016921171"/>
                    <w:id w:val="931320164"/>
                    <w:lock w:val="sdtLocked"/>
                  </w:sdtPr>
                  <w:sdtContent>
                    <w:r w:rsidR="008B1897">
                      <w:rPr>
                        <w:szCs w:val="21"/>
                      </w:rPr>
                      <w:t>801,181,227.64</w:t>
                    </w:r>
                  </w:sdtContent>
                </w:sdt>
              </w:p>
            </w:tc>
            <w:sdt>
              <w:sdtPr>
                <w:rPr>
                  <w:szCs w:val="21"/>
                </w:rPr>
                <w:alias w:val="已确认的递延所得税负债小计"/>
                <w:tag w:val="_GBC_a7274a68a2c94b77b79a8c15ff0ecebe"/>
                <w:id w:val="1068540052"/>
                <w:lock w:val="sdtLocked"/>
              </w:sdtPr>
              <w:sdtContent>
                <w:tc>
                  <w:tcPr>
                    <w:tcW w:w="926" w:type="pct"/>
                    <w:shd w:val="clear" w:color="auto" w:fill="auto"/>
                  </w:tcPr>
                  <w:p w:rsidR="0008595B" w:rsidRDefault="008B1897">
                    <w:pPr>
                      <w:jc w:val="right"/>
                      <w:rPr>
                        <w:szCs w:val="21"/>
                      </w:rPr>
                    </w:pPr>
                    <w:r>
                      <w:rPr>
                        <w:szCs w:val="21"/>
                      </w:rPr>
                      <w:t>3,204,724,910.71</w:t>
                    </w:r>
                  </w:p>
                </w:tc>
              </w:sdtContent>
            </w:sdt>
          </w:tr>
        </w:tbl>
        <w:p w:rsidR="0008595B" w:rsidRDefault="0008595B">
          <w:pPr>
            <w:ind w:right="113"/>
            <w:rPr>
              <w:szCs w:val="21"/>
            </w:rPr>
          </w:pPr>
        </w:p>
        <w:p w:rsidR="0008595B" w:rsidRDefault="0008595B">
          <w:pPr>
            <w:pStyle w:val="4"/>
            <w:numPr>
              <w:ilvl w:val="0"/>
              <w:numId w:val="87"/>
            </w:numPr>
            <w:tabs>
              <w:tab w:val="left" w:pos="588"/>
              <w:tab w:val="left" w:pos="616"/>
            </w:tabs>
            <w:rPr>
              <w:rFonts w:ascii="宋体" w:hAnsi="宋体"/>
              <w:szCs w:val="21"/>
            </w:rPr>
          </w:pPr>
          <w:r>
            <w:rPr>
              <w:rFonts w:ascii="宋体" w:hAnsi="宋体" w:hint="eastAsia"/>
              <w:szCs w:val="21"/>
            </w:rPr>
            <w:t>未确认递延</w:t>
          </w:r>
          <w:r>
            <w:rPr>
              <w:rFonts w:hint="eastAsia"/>
            </w:rPr>
            <w:t>所得税</w:t>
          </w:r>
          <w:r>
            <w:rPr>
              <w:rFonts w:ascii="宋体" w:hAnsi="宋体" w:hint="eastAsia"/>
              <w:szCs w:val="21"/>
            </w:rPr>
            <w:t>资产明细</w:t>
          </w:r>
        </w:p>
        <w:p w:rsidR="0008595B" w:rsidRDefault="0008595B">
          <w:pPr>
            <w:jc w:val="right"/>
            <w:rPr>
              <w:szCs w:val="21"/>
            </w:rPr>
          </w:pPr>
          <w:r>
            <w:rPr>
              <w:rFonts w:hint="eastAsia"/>
              <w:szCs w:val="21"/>
            </w:rPr>
            <w:t>单位：</w:t>
          </w:r>
          <w:sdt>
            <w:sdtPr>
              <w:rPr>
                <w:rFonts w:hint="eastAsia"/>
                <w:szCs w:val="21"/>
              </w:rPr>
              <w:alias w:val="单位：财务附注：未确认递延所得税资产明细"/>
              <w:tag w:val="_GBC_ce13c0c07be34b60aa76bbbf1260928d"/>
              <w:id w:val="1321694889"/>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明细"/>
              <w:tag w:val="_GBC_8f1c08c0092d44718e258d0b64b7bf6f"/>
              <w:id w:val="205357322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9"/>
            <w:gridCol w:w="3082"/>
            <w:gridCol w:w="3078"/>
          </w:tblGrid>
          <w:tr w:rsidR="0008595B" w:rsidTr="004F78D8">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08595B" w:rsidRDefault="0008595B">
                <w:pPr>
                  <w:jc w:val="center"/>
                  <w:rPr>
                    <w:szCs w:val="21"/>
                  </w:rPr>
                </w:pPr>
                <w:r>
                  <w:rPr>
                    <w:rFonts w:hint="eastAsia"/>
                    <w:szCs w:val="21"/>
                  </w:rPr>
                  <w:t>项目</w:t>
                </w:r>
              </w:p>
            </w:tc>
            <w:tc>
              <w:tcPr>
                <w:tcW w:w="1703" w:type="pct"/>
                <w:tcBorders>
                  <w:top w:val="single" w:sz="4" w:space="0" w:color="auto"/>
                  <w:left w:val="single" w:sz="4" w:space="0" w:color="auto"/>
                  <w:bottom w:val="single" w:sz="4" w:space="0" w:color="auto"/>
                  <w:right w:val="single" w:sz="4" w:space="0" w:color="auto"/>
                </w:tcBorders>
                <w:vAlign w:val="center"/>
              </w:tcPr>
              <w:p w:rsidR="0008595B" w:rsidRDefault="0008595B">
                <w:pPr>
                  <w:jc w:val="center"/>
                  <w:rPr>
                    <w:szCs w:val="21"/>
                  </w:rPr>
                </w:pPr>
                <w:r>
                  <w:rPr>
                    <w:rFonts w:hint="eastAsia"/>
                    <w:szCs w:val="21"/>
                  </w:rPr>
                  <w:t>期末余额</w:t>
                </w:r>
              </w:p>
            </w:tc>
            <w:tc>
              <w:tcPr>
                <w:tcW w:w="1701" w:type="pct"/>
                <w:tcBorders>
                  <w:top w:val="single" w:sz="4" w:space="0" w:color="auto"/>
                  <w:left w:val="single" w:sz="4" w:space="0" w:color="auto"/>
                  <w:bottom w:val="single" w:sz="4" w:space="0" w:color="auto"/>
                  <w:right w:val="single" w:sz="4" w:space="0" w:color="auto"/>
                </w:tcBorders>
                <w:vAlign w:val="center"/>
              </w:tcPr>
              <w:p w:rsidR="0008595B" w:rsidRDefault="0008595B">
                <w:pPr>
                  <w:jc w:val="center"/>
                  <w:rPr>
                    <w:szCs w:val="21"/>
                  </w:rPr>
                </w:pPr>
                <w:r>
                  <w:rPr>
                    <w:rFonts w:hint="eastAsia"/>
                    <w:szCs w:val="21"/>
                  </w:rPr>
                  <w:t>期初余额</w:t>
                </w:r>
              </w:p>
            </w:tc>
          </w:tr>
          <w:tr w:rsidR="0008595B" w:rsidTr="00C70082">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08595B" w:rsidRDefault="0008595B">
                <w:pPr>
                  <w:rPr>
                    <w:szCs w:val="21"/>
                  </w:rPr>
                </w:pPr>
                <w:r>
                  <w:rPr>
                    <w:rFonts w:hint="eastAsia"/>
                    <w:szCs w:val="21"/>
                  </w:rPr>
                  <w:t>可抵扣暂时性差异</w:t>
                </w:r>
              </w:p>
            </w:tc>
            <w:sdt>
              <w:sdtPr>
                <w:rPr>
                  <w:szCs w:val="21"/>
                </w:rPr>
                <w:alias w:val="未确认递延所得税资产中可抵扣暂时性差异"/>
                <w:tag w:val="_GBC_ae10d574c54a420086fb8e291829e266"/>
                <w:id w:val="1076936276"/>
                <w:lock w:val="sdtLocked"/>
              </w:sdtPr>
              <w:sdtContent>
                <w:tc>
                  <w:tcPr>
                    <w:tcW w:w="1703" w:type="pct"/>
                    <w:tcBorders>
                      <w:top w:val="single" w:sz="4" w:space="0" w:color="auto"/>
                      <w:left w:val="single" w:sz="4" w:space="0" w:color="auto"/>
                      <w:bottom w:val="single" w:sz="4" w:space="0" w:color="auto"/>
                      <w:right w:val="single" w:sz="4" w:space="0" w:color="auto"/>
                    </w:tcBorders>
                  </w:tcPr>
                  <w:p w:rsidR="0008595B" w:rsidRDefault="0008595B">
                    <w:pPr>
                      <w:jc w:val="right"/>
                      <w:rPr>
                        <w:szCs w:val="21"/>
                      </w:rPr>
                    </w:pPr>
                    <w:r>
                      <w:rPr>
                        <w:szCs w:val="21"/>
                      </w:rPr>
                      <w:t>141,838,235.27</w:t>
                    </w:r>
                  </w:p>
                </w:tc>
              </w:sdtContent>
            </w:sdt>
            <w:sdt>
              <w:sdtPr>
                <w:rPr>
                  <w:szCs w:val="21"/>
                </w:rPr>
                <w:alias w:val="未确认递延所得税资产中可抵扣暂时性差异"/>
                <w:tag w:val="_GBC_3429bd2a96634a22a8bd22a692a9f915"/>
                <w:id w:val="296344133"/>
                <w:lock w:val="sdtLocked"/>
              </w:sdtPr>
              <w:sdtContent>
                <w:tc>
                  <w:tcPr>
                    <w:tcW w:w="1701" w:type="pct"/>
                    <w:tcBorders>
                      <w:top w:val="single" w:sz="4" w:space="0" w:color="auto"/>
                      <w:left w:val="single" w:sz="4" w:space="0" w:color="auto"/>
                      <w:bottom w:val="single" w:sz="4" w:space="0" w:color="auto"/>
                      <w:right w:val="single" w:sz="4" w:space="0" w:color="auto"/>
                    </w:tcBorders>
                  </w:tcPr>
                  <w:p w:rsidR="0008595B" w:rsidRDefault="0008595B">
                    <w:pPr>
                      <w:jc w:val="right"/>
                      <w:rPr>
                        <w:szCs w:val="21"/>
                      </w:rPr>
                    </w:pPr>
                    <w:r>
                      <w:rPr>
                        <w:szCs w:val="21"/>
                      </w:rPr>
                      <w:t>110,491,744.61</w:t>
                    </w:r>
                  </w:p>
                </w:tc>
              </w:sdtContent>
            </w:sdt>
          </w:tr>
          <w:tr w:rsidR="0008595B" w:rsidTr="00C70082">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08595B" w:rsidRDefault="0008595B">
                <w:pPr>
                  <w:rPr>
                    <w:szCs w:val="21"/>
                  </w:rPr>
                </w:pPr>
                <w:r>
                  <w:rPr>
                    <w:rFonts w:hint="eastAsia"/>
                    <w:szCs w:val="21"/>
                  </w:rPr>
                  <w:t>可抵扣亏损</w:t>
                </w:r>
              </w:p>
            </w:tc>
            <w:sdt>
              <w:sdtPr>
                <w:rPr>
                  <w:szCs w:val="21"/>
                </w:rPr>
                <w:alias w:val="未确认递延所得税资产中可抵扣亏损"/>
                <w:tag w:val="_GBC_e681acd3890a44c28ccd863d27cfb240"/>
                <w:id w:val="-426273198"/>
                <w:lock w:val="sdtLocked"/>
              </w:sdtPr>
              <w:sdtContent>
                <w:tc>
                  <w:tcPr>
                    <w:tcW w:w="1703" w:type="pct"/>
                    <w:tcBorders>
                      <w:top w:val="single" w:sz="4" w:space="0" w:color="auto"/>
                      <w:left w:val="single" w:sz="4" w:space="0" w:color="auto"/>
                      <w:bottom w:val="single" w:sz="4" w:space="0" w:color="auto"/>
                      <w:right w:val="single" w:sz="4" w:space="0" w:color="auto"/>
                    </w:tcBorders>
                  </w:tcPr>
                  <w:p w:rsidR="0008595B" w:rsidRDefault="0008595B">
                    <w:pPr>
                      <w:jc w:val="right"/>
                      <w:rPr>
                        <w:szCs w:val="21"/>
                      </w:rPr>
                    </w:pPr>
                    <w:r>
                      <w:rPr>
                        <w:szCs w:val="21"/>
                      </w:rPr>
                      <w:t>539,533,628.66</w:t>
                    </w:r>
                  </w:p>
                </w:tc>
              </w:sdtContent>
            </w:sdt>
            <w:sdt>
              <w:sdtPr>
                <w:rPr>
                  <w:szCs w:val="21"/>
                </w:rPr>
                <w:alias w:val="未确认递延所得税资产中可抵扣亏损"/>
                <w:tag w:val="_GBC_af587d97ea124b11b5da629129d1f814"/>
                <w:id w:val="614644325"/>
                <w:lock w:val="sdtLocked"/>
              </w:sdtPr>
              <w:sdtContent>
                <w:tc>
                  <w:tcPr>
                    <w:tcW w:w="1701" w:type="pct"/>
                    <w:tcBorders>
                      <w:top w:val="single" w:sz="4" w:space="0" w:color="auto"/>
                      <w:left w:val="single" w:sz="4" w:space="0" w:color="auto"/>
                      <w:bottom w:val="single" w:sz="4" w:space="0" w:color="auto"/>
                      <w:right w:val="single" w:sz="4" w:space="0" w:color="auto"/>
                    </w:tcBorders>
                  </w:tcPr>
                  <w:p w:rsidR="0008595B" w:rsidRDefault="0008595B">
                    <w:pPr>
                      <w:jc w:val="right"/>
                      <w:rPr>
                        <w:szCs w:val="21"/>
                      </w:rPr>
                    </w:pPr>
                    <w:r>
                      <w:rPr>
                        <w:szCs w:val="21"/>
                      </w:rPr>
                      <w:t>418,800,674.41</w:t>
                    </w:r>
                  </w:p>
                </w:tc>
              </w:sdtContent>
            </w:sdt>
          </w:tr>
          <w:tr w:rsidR="0008595B" w:rsidTr="004F78D8">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08595B" w:rsidRDefault="0008595B">
                <w:pPr>
                  <w:jc w:val="center"/>
                  <w:rPr>
                    <w:szCs w:val="21"/>
                  </w:rPr>
                </w:pPr>
                <w:r>
                  <w:rPr>
                    <w:rFonts w:hint="eastAsia"/>
                    <w:szCs w:val="21"/>
                  </w:rPr>
                  <w:t>合计</w:t>
                </w:r>
              </w:p>
            </w:tc>
            <w:sdt>
              <w:sdtPr>
                <w:rPr>
                  <w:szCs w:val="21"/>
                </w:rPr>
                <w:alias w:val="未确认递延所得税资产小计"/>
                <w:tag w:val="_GBC_ac84e0734d984a47b7b991f91d47c06a"/>
                <w:id w:val="898941130"/>
                <w:lock w:val="sdtLocked"/>
              </w:sdtPr>
              <w:sdtContent>
                <w:tc>
                  <w:tcPr>
                    <w:tcW w:w="1703" w:type="pct"/>
                    <w:tcBorders>
                      <w:top w:val="single" w:sz="4" w:space="0" w:color="auto"/>
                      <w:left w:val="single" w:sz="4" w:space="0" w:color="auto"/>
                      <w:bottom w:val="single" w:sz="4" w:space="0" w:color="auto"/>
                      <w:right w:val="single" w:sz="4" w:space="0" w:color="auto"/>
                    </w:tcBorders>
                  </w:tcPr>
                  <w:p w:rsidR="0008595B" w:rsidRDefault="0008595B">
                    <w:pPr>
                      <w:jc w:val="right"/>
                      <w:rPr>
                        <w:szCs w:val="21"/>
                      </w:rPr>
                    </w:pPr>
                    <w:r>
                      <w:rPr>
                        <w:szCs w:val="21"/>
                      </w:rPr>
                      <w:t>681,371,863.93</w:t>
                    </w:r>
                  </w:p>
                </w:tc>
              </w:sdtContent>
            </w:sdt>
            <w:sdt>
              <w:sdtPr>
                <w:rPr>
                  <w:szCs w:val="21"/>
                </w:rPr>
                <w:alias w:val="未确认递延所得税资产小计"/>
                <w:tag w:val="_GBC_5700c96669774c97814eafc654c0ae46"/>
                <w:id w:val="2087184090"/>
                <w:lock w:val="sdtLocked"/>
              </w:sdtPr>
              <w:sdtContent>
                <w:tc>
                  <w:tcPr>
                    <w:tcW w:w="1701" w:type="pct"/>
                    <w:tcBorders>
                      <w:top w:val="single" w:sz="4" w:space="0" w:color="auto"/>
                      <w:left w:val="single" w:sz="4" w:space="0" w:color="auto"/>
                      <w:bottom w:val="single" w:sz="4" w:space="0" w:color="auto"/>
                      <w:right w:val="single" w:sz="4" w:space="0" w:color="auto"/>
                    </w:tcBorders>
                  </w:tcPr>
                  <w:p w:rsidR="0008595B" w:rsidRDefault="0008595B">
                    <w:pPr>
                      <w:jc w:val="right"/>
                      <w:rPr>
                        <w:szCs w:val="21"/>
                      </w:rPr>
                    </w:pPr>
                    <w:r>
                      <w:rPr>
                        <w:szCs w:val="21"/>
                      </w:rPr>
                      <w:t>529,292,419.02</w:t>
                    </w:r>
                  </w:p>
                </w:tc>
              </w:sdtContent>
            </w:sdt>
          </w:tr>
        </w:tbl>
        <w:p w:rsidR="0008595B" w:rsidRDefault="0008595B">
          <w:pPr>
            <w:rPr>
              <w:szCs w:val="21"/>
            </w:rPr>
          </w:pPr>
        </w:p>
        <w:p w:rsidR="0008595B" w:rsidRDefault="0008595B">
          <w:pPr>
            <w:pStyle w:val="4"/>
            <w:numPr>
              <w:ilvl w:val="0"/>
              <w:numId w:val="87"/>
            </w:numPr>
            <w:tabs>
              <w:tab w:val="left" w:pos="588"/>
              <w:tab w:val="left" w:pos="616"/>
            </w:tabs>
            <w:rPr>
              <w:rFonts w:ascii="宋体" w:hAnsi="宋体"/>
              <w:szCs w:val="21"/>
            </w:rPr>
          </w:pPr>
          <w:r>
            <w:rPr>
              <w:rFonts w:ascii="宋体" w:hAnsi="宋体" w:hint="eastAsia"/>
              <w:szCs w:val="21"/>
            </w:rPr>
            <w:t>未确认递延所得税资产的可抵扣亏损将于以下年度到期</w:t>
          </w:r>
        </w:p>
        <w:p w:rsidR="0008595B" w:rsidRDefault="0008595B">
          <w:pPr>
            <w:ind w:right="57"/>
            <w:jc w:val="right"/>
            <w:rPr>
              <w:szCs w:val="21"/>
            </w:rPr>
          </w:pPr>
          <w:r>
            <w:rPr>
              <w:rFonts w:hint="eastAsia"/>
              <w:szCs w:val="21"/>
            </w:rPr>
            <w:t>单位：</w:t>
          </w:r>
          <w:sdt>
            <w:sdtPr>
              <w:rPr>
                <w:rFonts w:hint="eastAsia"/>
                <w:szCs w:val="21"/>
              </w:rPr>
              <w:alias w:val="单位：财务附注：未确认递延所得税资产的可抵扣亏损将于以下年度到期"/>
              <w:tag w:val="_GBC_e5ae9be2f02b49aa93ff11e0e7a11cca"/>
              <w:id w:val="-1616821921"/>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的可抵扣亏损将于以下年度到期"/>
              <w:tag w:val="_GBC_83b0fc2196304484aa53ef2b9e2e191a"/>
              <w:id w:val="118332303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69"/>
            <w:gridCol w:w="3071"/>
            <w:gridCol w:w="3109"/>
          </w:tblGrid>
          <w:tr w:rsidR="00A2743B" w:rsidTr="002577A6">
            <w:trPr>
              <w:trHeight w:val="285"/>
            </w:trPr>
            <w:tc>
              <w:tcPr>
                <w:tcW w:w="1585" w:type="pct"/>
                <w:tcBorders>
                  <w:top w:val="single" w:sz="4" w:space="0" w:color="auto"/>
                  <w:left w:val="single" w:sz="4" w:space="0" w:color="auto"/>
                  <w:bottom w:val="single" w:sz="4" w:space="0" w:color="auto"/>
                  <w:right w:val="single" w:sz="4" w:space="0" w:color="auto"/>
                </w:tcBorders>
                <w:vAlign w:val="center"/>
              </w:tcPr>
              <w:p w:rsidR="00A2743B" w:rsidRDefault="00A2743B" w:rsidP="002577A6">
                <w:pPr>
                  <w:jc w:val="center"/>
                  <w:rPr>
                    <w:szCs w:val="21"/>
                  </w:rPr>
                </w:pPr>
                <w:r>
                  <w:rPr>
                    <w:rFonts w:hint="eastAsia"/>
                    <w:szCs w:val="21"/>
                  </w:rPr>
                  <w:t>年份</w:t>
                </w:r>
              </w:p>
            </w:tc>
            <w:tc>
              <w:tcPr>
                <w:tcW w:w="1696" w:type="pct"/>
                <w:tcBorders>
                  <w:top w:val="single" w:sz="4" w:space="0" w:color="auto"/>
                  <w:left w:val="single" w:sz="4" w:space="0" w:color="auto"/>
                  <w:bottom w:val="single" w:sz="4" w:space="0" w:color="auto"/>
                  <w:right w:val="single" w:sz="4" w:space="0" w:color="auto"/>
                </w:tcBorders>
                <w:vAlign w:val="center"/>
              </w:tcPr>
              <w:p w:rsidR="00A2743B" w:rsidRDefault="00A2743B" w:rsidP="002577A6">
                <w:pPr>
                  <w:jc w:val="center"/>
                  <w:rPr>
                    <w:szCs w:val="21"/>
                  </w:rPr>
                </w:pPr>
                <w:r>
                  <w:rPr>
                    <w:rFonts w:hint="eastAsia"/>
                    <w:szCs w:val="21"/>
                  </w:rPr>
                  <w:t>期末金额</w:t>
                </w:r>
              </w:p>
            </w:tc>
            <w:tc>
              <w:tcPr>
                <w:tcW w:w="1717" w:type="pct"/>
                <w:tcBorders>
                  <w:top w:val="single" w:sz="4" w:space="0" w:color="auto"/>
                  <w:left w:val="single" w:sz="4" w:space="0" w:color="auto"/>
                  <w:bottom w:val="single" w:sz="4" w:space="0" w:color="auto"/>
                  <w:right w:val="single" w:sz="4" w:space="0" w:color="auto"/>
                </w:tcBorders>
                <w:vAlign w:val="center"/>
              </w:tcPr>
              <w:p w:rsidR="00A2743B" w:rsidRDefault="00A2743B" w:rsidP="002577A6">
                <w:pPr>
                  <w:jc w:val="center"/>
                  <w:rPr>
                    <w:szCs w:val="21"/>
                  </w:rPr>
                </w:pPr>
                <w:r>
                  <w:rPr>
                    <w:rFonts w:hint="eastAsia"/>
                    <w:szCs w:val="21"/>
                  </w:rPr>
                  <w:t>期初金额</w:t>
                </w:r>
              </w:p>
            </w:tc>
          </w:tr>
          <w:sdt>
            <w:sdtPr>
              <w:rPr>
                <w:rFonts w:hint="eastAsia"/>
                <w:szCs w:val="21"/>
              </w:rPr>
              <w:alias w:val="未确认递延所得税资产的可抵扣亏损到期明细"/>
              <w:tag w:val="_GBC_a44a3a947eba4ff199b2b5473e07ff8b"/>
              <w:id w:val="-918011814"/>
              <w:lock w:val="sdtLocked"/>
            </w:sdtPr>
            <w:sdtContent>
              <w:tr w:rsidR="00A2743B" w:rsidTr="002577A6">
                <w:trPr>
                  <w:trHeight w:val="285"/>
                </w:trPr>
                <w:sdt>
                  <w:sdtPr>
                    <w:rPr>
                      <w:rFonts w:hint="eastAsia"/>
                      <w:szCs w:val="21"/>
                    </w:rPr>
                    <w:alias w:val="未确认递延所得税资产的可抵扣亏损到期明细-年份"/>
                    <w:tag w:val="_GBC_fec84c8e4cb242739b5ec782cbea0254"/>
                    <w:id w:val="846447375"/>
                    <w:lock w:val="sdtLocked"/>
                  </w:sdtPr>
                  <w:sdtContent>
                    <w:tc>
                      <w:tcPr>
                        <w:tcW w:w="1585" w:type="pct"/>
                        <w:tcBorders>
                          <w:top w:val="single" w:sz="4" w:space="0" w:color="auto"/>
                          <w:left w:val="single" w:sz="4" w:space="0" w:color="auto"/>
                          <w:bottom w:val="single" w:sz="4" w:space="0" w:color="auto"/>
                          <w:right w:val="single" w:sz="4" w:space="0" w:color="auto"/>
                        </w:tcBorders>
                      </w:tcPr>
                      <w:p w:rsidR="00A2743B" w:rsidRDefault="00A2743B" w:rsidP="002577A6">
                        <w:pPr>
                          <w:rPr>
                            <w:szCs w:val="21"/>
                          </w:rPr>
                        </w:pPr>
                        <w:r>
                          <w:rPr>
                            <w:rFonts w:hint="eastAsia"/>
                            <w:szCs w:val="21"/>
                          </w:rPr>
                          <w:t>2014年</w:t>
                        </w:r>
                      </w:p>
                    </w:tc>
                  </w:sdtContent>
                </w:sdt>
                <w:sdt>
                  <w:sdtPr>
                    <w:rPr>
                      <w:szCs w:val="21"/>
                    </w:rPr>
                    <w:alias w:val="未确认递延所得税资产的可抵扣亏损到期明细-金额"/>
                    <w:tag w:val="_GBC_6dff318c81f64beb8d22d27087c4d29a"/>
                    <w:id w:val="2140610114"/>
                    <w:lock w:val="sdtLocked"/>
                    <w:showingPlcHdr/>
                  </w:sdtPr>
                  <w:sdtContent>
                    <w:tc>
                      <w:tcPr>
                        <w:tcW w:w="1696" w:type="pct"/>
                        <w:tcBorders>
                          <w:top w:val="single" w:sz="4" w:space="0" w:color="auto"/>
                          <w:left w:val="single" w:sz="4" w:space="0" w:color="auto"/>
                          <w:bottom w:val="single" w:sz="4" w:space="0" w:color="auto"/>
                          <w:right w:val="single" w:sz="4" w:space="0" w:color="auto"/>
                        </w:tcBorders>
                      </w:tcPr>
                      <w:p w:rsidR="00A2743B" w:rsidRDefault="00A2743B" w:rsidP="002577A6">
                        <w:pPr>
                          <w:jc w:val="right"/>
                          <w:rPr>
                            <w:szCs w:val="21"/>
                          </w:rPr>
                        </w:pPr>
                        <w:r w:rsidRPr="001852D3">
                          <w:rPr>
                            <w:rStyle w:val="af5"/>
                            <w:rFonts w:hint="eastAsia"/>
                          </w:rPr>
                          <w:t xml:space="preserve">　</w:t>
                        </w:r>
                      </w:p>
                    </w:tc>
                  </w:sdtContent>
                </w:sdt>
                <w:sdt>
                  <w:sdtPr>
                    <w:rPr>
                      <w:szCs w:val="21"/>
                    </w:rPr>
                    <w:alias w:val="未确认递延所得税资产的可抵扣亏损到期明细-金额"/>
                    <w:tag w:val="_GBC_06435fa122c24a659e15b62fea2938bc"/>
                    <w:id w:val="476109115"/>
                    <w:lock w:val="sdtLocked"/>
                  </w:sdtPr>
                  <w:sdtContent>
                    <w:tc>
                      <w:tcPr>
                        <w:tcW w:w="1717" w:type="pct"/>
                        <w:tcBorders>
                          <w:top w:val="single" w:sz="4" w:space="0" w:color="auto"/>
                          <w:left w:val="single" w:sz="4" w:space="0" w:color="auto"/>
                          <w:bottom w:val="single" w:sz="4" w:space="0" w:color="auto"/>
                          <w:right w:val="single" w:sz="4" w:space="0" w:color="auto"/>
                        </w:tcBorders>
                      </w:tcPr>
                      <w:p w:rsidR="00A2743B" w:rsidRDefault="00A2743B" w:rsidP="002577A6">
                        <w:pPr>
                          <w:jc w:val="right"/>
                          <w:rPr>
                            <w:szCs w:val="21"/>
                          </w:rPr>
                        </w:pPr>
                        <w:r>
                          <w:rPr>
                            <w:szCs w:val="21"/>
                          </w:rPr>
                          <w:t>14,266,285.38</w:t>
                        </w:r>
                      </w:p>
                    </w:tc>
                  </w:sdtContent>
                </w:sdt>
              </w:tr>
            </w:sdtContent>
          </w:sdt>
          <w:sdt>
            <w:sdtPr>
              <w:rPr>
                <w:rFonts w:hint="eastAsia"/>
                <w:szCs w:val="21"/>
              </w:rPr>
              <w:alias w:val="未确认递延所得税资产的可抵扣亏损到期明细"/>
              <w:tag w:val="_GBC_a44a3a947eba4ff199b2b5473e07ff8b"/>
              <w:id w:val="5991927"/>
              <w:lock w:val="sdtLocked"/>
            </w:sdtPr>
            <w:sdtContent>
              <w:tr w:rsidR="00A2743B" w:rsidTr="002577A6">
                <w:trPr>
                  <w:trHeight w:val="285"/>
                </w:trPr>
                <w:sdt>
                  <w:sdtPr>
                    <w:rPr>
                      <w:rFonts w:hint="eastAsia"/>
                      <w:szCs w:val="21"/>
                    </w:rPr>
                    <w:alias w:val="未确认递延所得税资产的可抵扣亏损到期明细-年份"/>
                    <w:tag w:val="_GBC_fec84c8e4cb242739b5ec782cbea0254"/>
                    <w:id w:val="5991923"/>
                    <w:lock w:val="sdtLocked"/>
                  </w:sdtPr>
                  <w:sdtContent>
                    <w:tc>
                      <w:tcPr>
                        <w:tcW w:w="1585" w:type="pct"/>
                        <w:tcBorders>
                          <w:top w:val="single" w:sz="4" w:space="0" w:color="auto"/>
                          <w:left w:val="single" w:sz="4" w:space="0" w:color="auto"/>
                          <w:bottom w:val="single" w:sz="4" w:space="0" w:color="auto"/>
                          <w:right w:val="single" w:sz="4" w:space="0" w:color="auto"/>
                        </w:tcBorders>
                      </w:tcPr>
                      <w:p w:rsidR="00A2743B" w:rsidRDefault="00A2743B" w:rsidP="002577A6">
                        <w:pPr>
                          <w:rPr>
                            <w:szCs w:val="21"/>
                          </w:rPr>
                        </w:pPr>
                        <w:r>
                          <w:rPr>
                            <w:rFonts w:hint="eastAsia"/>
                            <w:szCs w:val="21"/>
                          </w:rPr>
                          <w:t>2015年</w:t>
                        </w:r>
                      </w:p>
                    </w:tc>
                  </w:sdtContent>
                </w:sdt>
                <w:sdt>
                  <w:sdtPr>
                    <w:rPr>
                      <w:szCs w:val="21"/>
                    </w:rPr>
                    <w:alias w:val="未确认递延所得税资产的可抵扣亏损到期明细-金额"/>
                    <w:tag w:val="_GBC_6dff318c81f64beb8d22d27087c4d29a"/>
                    <w:id w:val="5991924"/>
                    <w:lock w:val="sdtLocked"/>
                  </w:sdtPr>
                  <w:sdtContent>
                    <w:tc>
                      <w:tcPr>
                        <w:tcW w:w="1696" w:type="pct"/>
                        <w:tcBorders>
                          <w:top w:val="single" w:sz="4" w:space="0" w:color="auto"/>
                          <w:left w:val="single" w:sz="4" w:space="0" w:color="auto"/>
                          <w:bottom w:val="single" w:sz="4" w:space="0" w:color="auto"/>
                          <w:right w:val="single" w:sz="4" w:space="0" w:color="auto"/>
                        </w:tcBorders>
                      </w:tcPr>
                      <w:p w:rsidR="00A2743B" w:rsidRDefault="00A2743B" w:rsidP="002577A6">
                        <w:pPr>
                          <w:jc w:val="right"/>
                          <w:rPr>
                            <w:szCs w:val="21"/>
                          </w:rPr>
                        </w:pPr>
                        <w:r>
                          <w:rPr>
                            <w:szCs w:val="21"/>
                          </w:rPr>
                          <w:t>55,036,567.66</w:t>
                        </w:r>
                      </w:p>
                    </w:tc>
                  </w:sdtContent>
                </w:sdt>
                <w:sdt>
                  <w:sdtPr>
                    <w:rPr>
                      <w:szCs w:val="21"/>
                    </w:rPr>
                    <w:alias w:val="未确认递延所得税资产的可抵扣亏损到期明细-金额"/>
                    <w:tag w:val="_GBC_06435fa122c24a659e15b62fea2938bc"/>
                    <w:id w:val="5991925"/>
                    <w:lock w:val="sdtLocked"/>
                  </w:sdtPr>
                  <w:sdtContent>
                    <w:tc>
                      <w:tcPr>
                        <w:tcW w:w="1717" w:type="pct"/>
                        <w:tcBorders>
                          <w:top w:val="single" w:sz="4" w:space="0" w:color="auto"/>
                          <w:left w:val="single" w:sz="4" w:space="0" w:color="auto"/>
                          <w:bottom w:val="single" w:sz="4" w:space="0" w:color="auto"/>
                          <w:right w:val="single" w:sz="4" w:space="0" w:color="auto"/>
                        </w:tcBorders>
                      </w:tcPr>
                      <w:p w:rsidR="00A2743B" w:rsidRDefault="00A2743B" w:rsidP="002577A6">
                        <w:pPr>
                          <w:jc w:val="right"/>
                          <w:rPr>
                            <w:szCs w:val="21"/>
                          </w:rPr>
                        </w:pPr>
                        <w:r>
                          <w:rPr>
                            <w:szCs w:val="21"/>
                          </w:rPr>
                          <w:t>55,036,567.66</w:t>
                        </w:r>
                      </w:p>
                    </w:tc>
                  </w:sdtContent>
                </w:sdt>
              </w:tr>
            </w:sdtContent>
          </w:sdt>
          <w:sdt>
            <w:sdtPr>
              <w:rPr>
                <w:rFonts w:hint="eastAsia"/>
                <w:szCs w:val="21"/>
              </w:rPr>
              <w:alias w:val="未确认递延所得税资产的可抵扣亏损到期明细"/>
              <w:tag w:val="_GBC_a44a3a947eba4ff199b2b5473e07ff8b"/>
              <w:id w:val="5991932"/>
              <w:lock w:val="sdtLocked"/>
            </w:sdtPr>
            <w:sdtContent>
              <w:tr w:rsidR="00A2743B" w:rsidTr="002577A6">
                <w:trPr>
                  <w:trHeight w:val="285"/>
                </w:trPr>
                <w:sdt>
                  <w:sdtPr>
                    <w:rPr>
                      <w:rFonts w:hint="eastAsia"/>
                      <w:szCs w:val="21"/>
                    </w:rPr>
                    <w:alias w:val="未确认递延所得税资产的可抵扣亏损到期明细-年份"/>
                    <w:tag w:val="_GBC_fec84c8e4cb242739b5ec782cbea0254"/>
                    <w:id w:val="5991928"/>
                    <w:lock w:val="sdtLocked"/>
                  </w:sdtPr>
                  <w:sdtContent>
                    <w:tc>
                      <w:tcPr>
                        <w:tcW w:w="1585" w:type="pct"/>
                        <w:tcBorders>
                          <w:top w:val="single" w:sz="4" w:space="0" w:color="auto"/>
                          <w:left w:val="single" w:sz="4" w:space="0" w:color="auto"/>
                          <w:bottom w:val="single" w:sz="4" w:space="0" w:color="auto"/>
                          <w:right w:val="single" w:sz="4" w:space="0" w:color="auto"/>
                        </w:tcBorders>
                      </w:tcPr>
                      <w:p w:rsidR="00A2743B" w:rsidRDefault="00A2743B" w:rsidP="002577A6">
                        <w:pPr>
                          <w:rPr>
                            <w:szCs w:val="21"/>
                          </w:rPr>
                        </w:pPr>
                        <w:r>
                          <w:rPr>
                            <w:rFonts w:hint="eastAsia"/>
                            <w:szCs w:val="21"/>
                          </w:rPr>
                          <w:t>2016年</w:t>
                        </w:r>
                      </w:p>
                    </w:tc>
                  </w:sdtContent>
                </w:sdt>
                <w:sdt>
                  <w:sdtPr>
                    <w:rPr>
                      <w:szCs w:val="21"/>
                    </w:rPr>
                    <w:alias w:val="未确认递延所得税资产的可抵扣亏损到期明细-金额"/>
                    <w:tag w:val="_GBC_6dff318c81f64beb8d22d27087c4d29a"/>
                    <w:id w:val="5991929"/>
                    <w:lock w:val="sdtLocked"/>
                  </w:sdtPr>
                  <w:sdtContent>
                    <w:tc>
                      <w:tcPr>
                        <w:tcW w:w="1696" w:type="pct"/>
                        <w:tcBorders>
                          <w:top w:val="single" w:sz="4" w:space="0" w:color="auto"/>
                          <w:left w:val="single" w:sz="4" w:space="0" w:color="auto"/>
                          <w:bottom w:val="single" w:sz="4" w:space="0" w:color="auto"/>
                          <w:right w:val="single" w:sz="4" w:space="0" w:color="auto"/>
                        </w:tcBorders>
                      </w:tcPr>
                      <w:p w:rsidR="00A2743B" w:rsidRDefault="00A2743B" w:rsidP="002577A6">
                        <w:pPr>
                          <w:jc w:val="right"/>
                          <w:rPr>
                            <w:szCs w:val="21"/>
                          </w:rPr>
                        </w:pPr>
                        <w:r>
                          <w:rPr>
                            <w:szCs w:val="21"/>
                          </w:rPr>
                          <w:t>71,475,057.78</w:t>
                        </w:r>
                      </w:p>
                    </w:tc>
                  </w:sdtContent>
                </w:sdt>
                <w:sdt>
                  <w:sdtPr>
                    <w:rPr>
                      <w:szCs w:val="21"/>
                    </w:rPr>
                    <w:alias w:val="未确认递延所得税资产的可抵扣亏损到期明细-金额"/>
                    <w:tag w:val="_GBC_06435fa122c24a659e15b62fea2938bc"/>
                    <w:id w:val="5991930"/>
                    <w:lock w:val="sdtLocked"/>
                  </w:sdtPr>
                  <w:sdtContent>
                    <w:tc>
                      <w:tcPr>
                        <w:tcW w:w="1717" w:type="pct"/>
                        <w:tcBorders>
                          <w:top w:val="single" w:sz="4" w:space="0" w:color="auto"/>
                          <w:left w:val="single" w:sz="4" w:space="0" w:color="auto"/>
                          <w:bottom w:val="single" w:sz="4" w:space="0" w:color="auto"/>
                          <w:right w:val="single" w:sz="4" w:space="0" w:color="auto"/>
                        </w:tcBorders>
                      </w:tcPr>
                      <w:p w:rsidR="00A2743B" w:rsidRDefault="00A2743B" w:rsidP="002577A6">
                        <w:pPr>
                          <w:jc w:val="right"/>
                          <w:rPr>
                            <w:szCs w:val="21"/>
                          </w:rPr>
                        </w:pPr>
                        <w:r>
                          <w:rPr>
                            <w:szCs w:val="21"/>
                          </w:rPr>
                          <w:t>71,475,057.78</w:t>
                        </w:r>
                      </w:p>
                    </w:tc>
                  </w:sdtContent>
                </w:sdt>
              </w:tr>
            </w:sdtContent>
          </w:sdt>
          <w:sdt>
            <w:sdtPr>
              <w:rPr>
                <w:rFonts w:hint="eastAsia"/>
                <w:szCs w:val="21"/>
              </w:rPr>
              <w:alias w:val="未确认递延所得税资产的可抵扣亏损到期明细"/>
              <w:tag w:val="_GBC_a44a3a947eba4ff199b2b5473e07ff8b"/>
              <w:id w:val="5991937"/>
              <w:lock w:val="sdtLocked"/>
            </w:sdtPr>
            <w:sdtContent>
              <w:tr w:rsidR="00A2743B" w:rsidTr="002577A6">
                <w:trPr>
                  <w:trHeight w:val="285"/>
                </w:trPr>
                <w:sdt>
                  <w:sdtPr>
                    <w:rPr>
                      <w:rFonts w:hint="eastAsia"/>
                      <w:szCs w:val="21"/>
                    </w:rPr>
                    <w:alias w:val="未确认递延所得税资产的可抵扣亏损到期明细-年份"/>
                    <w:tag w:val="_GBC_fec84c8e4cb242739b5ec782cbea0254"/>
                    <w:id w:val="5991933"/>
                    <w:lock w:val="sdtLocked"/>
                  </w:sdtPr>
                  <w:sdtContent>
                    <w:tc>
                      <w:tcPr>
                        <w:tcW w:w="1585" w:type="pct"/>
                        <w:tcBorders>
                          <w:top w:val="single" w:sz="4" w:space="0" w:color="auto"/>
                          <w:left w:val="single" w:sz="4" w:space="0" w:color="auto"/>
                          <w:bottom w:val="single" w:sz="4" w:space="0" w:color="auto"/>
                          <w:right w:val="single" w:sz="4" w:space="0" w:color="auto"/>
                        </w:tcBorders>
                      </w:tcPr>
                      <w:p w:rsidR="00A2743B" w:rsidRDefault="00A2743B" w:rsidP="002577A6">
                        <w:pPr>
                          <w:rPr>
                            <w:szCs w:val="21"/>
                          </w:rPr>
                        </w:pPr>
                        <w:r>
                          <w:rPr>
                            <w:rFonts w:hint="eastAsia"/>
                            <w:szCs w:val="21"/>
                          </w:rPr>
                          <w:t>2017年</w:t>
                        </w:r>
                      </w:p>
                    </w:tc>
                  </w:sdtContent>
                </w:sdt>
                <w:sdt>
                  <w:sdtPr>
                    <w:rPr>
                      <w:szCs w:val="21"/>
                    </w:rPr>
                    <w:alias w:val="未确认递延所得税资产的可抵扣亏损到期明细-金额"/>
                    <w:tag w:val="_GBC_6dff318c81f64beb8d22d27087c4d29a"/>
                    <w:id w:val="5991934"/>
                    <w:lock w:val="sdtLocked"/>
                  </w:sdtPr>
                  <w:sdtContent>
                    <w:tc>
                      <w:tcPr>
                        <w:tcW w:w="1696" w:type="pct"/>
                        <w:tcBorders>
                          <w:top w:val="single" w:sz="4" w:space="0" w:color="auto"/>
                          <w:left w:val="single" w:sz="4" w:space="0" w:color="auto"/>
                          <w:bottom w:val="single" w:sz="4" w:space="0" w:color="auto"/>
                          <w:right w:val="single" w:sz="4" w:space="0" w:color="auto"/>
                        </w:tcBorders>
                      </w:tcPr>
                      <w:p w:rsidR="00A2743B" w:rsidRDefault="00A2743B" w:rsidP="002577A6">
                        <w:pPr>
                          <w:jc w:val="right"/>
                          <w:rPr>
                            <w:szCs w:val="21"/>
                          </w:rPr>
                        </w:pPr>
                        <w:r>
                          <w:rPr>
                            <w:szCs w:val="21"/>
                          </w:rPr>
                          <w:t>178,331,666.71</w:t>
                        </w:r>
                      </w:p>
                    </w:tc>
                  </w:sdtContent>
                </w:sdt>
                <w:sdt>
                  <w:sdtPr>
                    <w:rPr>
                      <w:szCs w:val="21"/>
                    </w:rPr>
                    <w:alias w:val="未确认递延所得税资产的可抵扣亏损到期明细-金额"/>
                    <w:tag w:val="_GBC_06435fa122c24a659e15b62fea2938bc"/>
                    <w:id w:val="5991935"/>
                    <w:lock w:val="sdtLocked"/>
                  </w:sdtPr>
                  <w:sdtContent>
                    <w:tc>
                      <w:tcPr>
                        <w:tcW w:w="1717" w:type="pct"/>
                        <w:tcBorders>
                          <w:top w:val="single" w:sz="4" w:space="0" w:color="auto"/>
                          <w:left w:val="single" w:sz="4" w:space="0" w:color="auto"/>
                          <w:bottom w:val="single" w:sz="4" w:space="0" w:color="auto"/>
                          <w:right w:val="single" w:sz="4" w:space="0" w:color="auto"/>
                        </w:tcBorders>
                      </w:tcPr>
                      <w:p w:rsidR="00A2743B" w:rsidRDefault="00A2743B" w:rsidP="002577A6">
                        <w:pPr>
                          <w:jc w:val="right"/>
                          <w:rPr>
                            <w:szCs w:val="21"/>
                          </w:rPr>
                        </w:pPr>
                        <w:r>
                          <w:rPr>
                            <w:szCs w:val="21"/>
                          </w:rPr>
                          <w:t>178,331,666.71</w:t>
                        </w:r>
                      </w:p>
                    </w:tc>
                  </w:sdtContent>
                </w:sdt>
              </w:tr>
            </w:sdtContent>
          </w:sdt>
          <w:sdt>
            <w:sdtPr>
              <w:rPr>
                <w:rFonts w:hint="eastAsia"/>
                <w:szCs w:val="21"/>
              </w:rPr>
              <w:alias w:val="未确认递延所得税资产的可抵扣亏损到期明细"/>
              <w:tag w:val="_GBC_a44a3a947eba4ff199b2b5473e07ff8b"/>
              <w:id w:val="5991942"/>
              <w:lock w:val="sdtLocked"/>
            </w:sdtPr>
            <w:sdtContent>
              <w:tr w:rsidR="00A2743B" w:rsidTr="002577A6">
                <w:trPr>
                  <w:trHeight w:val="285"/>
                </w:trPr>
                <w:sdt>
                  <w:sdtPr>
                    <w:rPr>
                      <w:rFonts w:hint="eastAsia"/>
                      <w:szCs w:val="21"/>
                    </w:rPr>
                    <w:alias w:val="未确认递延所得税资产的可抵扣亏损到期明细-年份"/>
                    <w:tag w:val="_GBC_fec84c8e4cb242739b5ec782cbea0254"/>
                    <w:id w:val="5991938"/>
                    <w:lock w:val="sdtLocked"/>
                  </w:sdtPr>
                  <w:sdtContent>
                    <w:tc>
                      <w:tcPr>
                        <w:tcW w:w="1585" w:type="pct"/>
                        <w:tcBorders>
                          <w:top w:val="single" w:sz="4" w:space="0" w:color="auto"/>
                          <w:left w:val="single" w:sz="4" w:space="0" w:color="auto"/>
                          <w:bottom w:val="single" w:sz="4" w:space="0" w:color="auto"/>
                          <w:right w:val="single" w:sz="4" w:space="0" w:color="auto"/>
                        </w:tcBorders>
                      </w:tcPr>
                      <w:p w:rsidR="00A2743B" w:rsidRDefault="00A2743B" w:rsidP="002577A6">
                        <w:pPr>
                          <w:rPr>
                            <w:szCs w:val="21"/>
                          </w:rPr>
                        </w:pPr>
                        <w:r>
                          <w:rPr>
                            <w:rFonts w:hint="eastAsia"/>
                            <w:szCs w:val="21"/>
                          </w:rPr>
                          <w:t>2018年</w:t>
                        </w:r>
                      </w:p>
                    </w:tc>
                  </w:sdtContent>
                </w:sdt>
                <w:sdt>
                  <w:sdtPr>
                    <w:rPr>
                      <w:szCs w:val="21"/>
                    </w:rPr>
                    <w:alias w:val="未确认递延所得税资产的可抵扣亏损到期明细-金额"/>
                    <w:tag w:val="_GBC_6dff318c81f64beb8d22d27087c4d29a"/>
                    <w:id w:val="5991939"/>
                    <w:lock w:val="sdtLocked"/>
                  </w:sdtPr>
                  <w:sdtContent>
                    <w:tc>
                      <w:tcPr>
                        <w:tcW w:w="1696" w:type="pct"/>
                        <w:tcBorders>
                          <w:top w:val="single" w:sz="4" w:space="0" w:color="auto"/>
                          <w:left w:val="single" w:sz="4" w:space="0" w:color="auto"/>
                          <w:bottom w:val="single" w:sz="4" w:space="0" w:color="auto"/>
                          <w:right w:val="single" w:sz="4" w:space="0" w:color="auto"/>
                        </w:tcBorders>
                      </w:tcPr>
                      <w:p w:rsidR="00A2743B" w:rsidRDefault="00A2743B" w:rsidP="002577A6">
                        <w:pPr>
                          <w:jc w:val="right"/>
                          <w:rPr>
                            <w:szCs w:val="21"/>
                          </w:rPr>
                        </w:pPr>
                        <w:r>
                          <w:rPr>
                            <w:szCs w:val="21"/>
                          </w:rPr>
                          <w:t>99,691,096.88</w:t>
                        </w:r>
                      </w:p>
                    </w:tc>
                  </w:sdtContent>
                </w:sdt>
                <w:sdt>
                  <w:sdtPr>
                    <w:rPr>
                      <w:szCs w:val="21"/>
                    </w:rPr>
                    <w:alias w:val="未确认递延所得税资产的可抵扣亏损到期明细-金额"/>
                    <w:tag w:val="_GBC_06435fa122c24a659e15b62fea2938bc"/>
                    <w:id w:val="5991940"/>
                    <w:lock w:val="sdtLocked"/>
                  </w:sdtPr>
                  <w:sdtContent>
                    <w:tc>
                      <w:tcPr>
                        <w:tcW w:w="1717" w:type="pct"/>
                        <w:tcBorders>
                          <w:top w:val="single" w:sz="4" w:space="0" w:color="auto"/>
                          <w:left w:val="single" w:sz="4" w:space="0" w:color="auto"/>
                          <w:bottom w:val="single" w:sz="4" w:space="0" w:color="auto"/>
                          <w:right w:val="single" w:sz="4" w:space="0" w:color="auto"/>
                        </w:tcBorders>
                      </w:tcPr>
                      <w:p w:rsidR="00A2743B" w:rsidRDefault="00A2743B" w:rsidP="002577A6">
                        <w:pPr>
                          <w:jc w:val="right"/>
                          <w:rPr>
                            <w:szCs w:val="21"/>
                          </w:rPr>
                        </w:pPr>
                        <w:r>
                          <w:rPr>
                            <w:szCs w:val="21"/>
                          </w:rPr>
                          <w:t>99,691,096.88</w:t>
                        </w:r>
                      </w:p>
                    </w:tc>
                  </w:sdtContent>
                </w:sdt>
              </w:tr>
            </w:sdtContent>
          </w:sdt>
          <w:sdt>
            <w:sdtPr>
              <w:rPr>
                <w:rFonts w:hint="eastAsia"/>
                <w:szCs w:val="21"/>
              </w:rPr>
              <w:alias w:val="未确认递延所得税资产的可抵扣亏损到期明细"/>
              <w:tag w:val="_GBC_a44a3a947eba4ff199b2b5473e07ff8b"/>
              <w:id w:val="5991947"/>
              <w:lock w:val="sdtLocked"/>
            </w:sdtPr>
            <w:sdtContent>
              <w:tr w:rsidR="00A2743B" w:rsidTr="002577A6">
                <w:trPr>
                  <w:trHeight w:val="285"/>
                </w:trPr>
                <w:sdt>
                  <w:sdtPr>
                    <w:rPr>
                      <w:rFonts w:hint="eastAsia"/>
                      <w:szCs w:val="21"/>
                    </w:rPr>
                    <w:alias w:val="未确认递延所得税资产的可抵扣亏损到期明细-年份"/>
                    <w:tag w:val="_GBC_fec84c8e4cb242739b5ec782cbea0254"/>
                    <w:id w:val="5991943"/>
                    <w:lock w:val="sdtLocked"/>
                  </w:sdtPr>
                  <w:sdtContent>
                    <w:tc>
                      <w:tcPr>
                        <w:tcW w:w="1585" w:type="pct"/>
                        <w:tcBorders>
                          <w:top w:val="single" w:sz="4" w:space="0" w:color="auto"/>
                          <w:left w:val="single" w:sz="4" w:space="0" w:color="auto"/>
                          <w:bottom w:val="single" w:sz="4" w:space="0" w:color="auto"/>
                          <w:right w:val="single" w:sz="4" w:space="0" w:color="auto"/>
                        </w:tcBorders>
                      </w:tcPr>
                      <w:p w:rsidR="00A2743B" w:rsidRDefault="00A2743B" w:rsidP="002577A6">
                        <w:pPr>
                          <w:rPr>
                            <w:szCs w:val="21"/>
                          </w:rPr>
                        </w:pPr>
                        <w:r>
                          <w:rPr>
                            <w:rFonts w:hint="eastAsia"/>
                            <w:szCs w:val="21"/>
                          </w:rPr>
                          <w:t>2019年</w:t>
                        </w:r>
                      </w:p>
                    </w:tc>
                  </w:sdtContent>
                </w:sdt>
                <w:sdt>
                  <w:sdtPr>
                    <w:rPr>
                      <w:szCs w:val="21"/>
                    </w:rPr>
                    <w:alias w:val="未确认递延所得税资产的可抵扣亏损到期明细-金额"/>
                    <w:tag w:val="_GBC_6dff318c81f64beb8d22d27087c4d29a"/>
                    <w:id w:val="5991944"/>
                    <w:lock w:val="sdtLocked"/>
                  </w:sdtPr>
                  <w:sdtContent>
                    <w:tc>
                      <w:tcPr>
                        <w:tcW w:w="1696" w:type="pct"/>
                        <w:tcBorders>
                          <w:top w:val="single" w:sz="4" w:space="0" w:color="auto"/>
                          <w:left w:val="single" w:sz="4" w:space="0" w:color="auto"/>
                          <w:bottom w:val="single" w:sz="4" w:space="0" w:color="auto"/>
                          <w:right w:val="single" w:sz="4" w:space="0" w:color="auto"/>
                        </w:tcBorders>
                      </w:tcPr>
                      <w:p w:rsidR="00A2743B" w:rsidRDefault="00A2743B" w:rsidP="002577A6">
                        <w:pPr>
                          <w:jc w:val="right"/>
                          <w:rPr>
                            <w:szCs w:val="21"/>
                          </w:rPr>
                        </w:pPr>
                        <w:r>
                          <w:rPr>
                            <w:szCs w:val="21"/>
                          </w:rPr>
                          <w:t>134,999,239.63</w:t>
                        </w:r>
                      </w:p>
                    </w:tc>
                  </w:sdtContent>
                </w:sdt>
                <w:sdt>
                  <w:sdtPr>
                    <w:rPr>
                      <w:szCs w:val="21"/>
                    </w:rPr>
                    <w:alias w:val="未确认递延所得税资产的可抵扣亏损到期明细-金额"/>
                    <w:tag w:val="_GBC_06435fa122c24a659e15b62fea2938bc"/>
                    <w:id w:val="5991945"/>
                    <w:lock w:val="sdtLocked"/>
                    <w:showingPlcHdr/>
                  </w:sdtPr>
                  <w:sdtContent>
                    <w:tc>
                      <w:tcPr>
                        <w:tcW w:w="1717" w:type="pct"/>
                        <w:tcBorders>
                          <w:top w:val="single" w:sz="4" w:space="0" w:color="auto"/>
                          <w:left w:val="single" w:sz="4" w:space="0" w:color="auto"/>
                          <w:bottom w:val="single" w:sz="4" w:space="0" w:color="auto"/>
                          <w:right w:val="single" w:sz="4" w:space="0" w:color="auto"/>
                        </w:tcBorders>
                      </w:tcPr>
                      <w:p w:rsidR="00A2743B" w:rsidRDefault="00A2743B" w:rsidP="002577A6">
                        <w:pPr>
                          <w:jc w:val="right"/>
                          <w:rPr>
                            <w:szCs w:val="21"/>
                          </w:rPr>
                        </w:pPr>
                        <w:r>
                          <w:rPr>
                            <w:szCs w:val="21"/>
                          </w:rPr>
                          <w:t xml:space="preserve">     </w:t>
                        </w:r>
                      </w:p>
                    </w:tc>
                  </w:sdtContent>
                </w:sdt>
              </w:tr>
            </w:sdtContent>
          </w:sdt>
          <w:tr w:rsidR="00A2743B" w:rsidRPr="0008595B" w:rsidTr="002577A6">
            <w:trPr>
              <w:trHeight w:val="285"/>
            </w:trPr>
            <w:tc>
              <w:tcPr>
                <w:tcW w:w="1585" w:type="pct"/>
                <w:tcBorders>
                  <w:top w:val="single" w:sz="4" w:space="0" w:color="auto"/>
                  <w:left w:val="single" w:sz="4" w:space="0" w:color="auto"/>
                  <w:bottom w:val="single" w:sz="4" w:space="0" w:color="auto"/>
                  <w:right w:val="single" w:sz="4" w:space="0" w:color="auto"/>
                </w:tcBorders>
                <w:vAlign w:val="bottom"/>
              </w:tcPr>
              <w:p w:rsidR="00A2743B" w:rsidRDefault="00A2743B" w:rsidP="002577A6">
                <w:pPr>
                  <w:jc w:val="center"/>
                  <w:rPr>
                    <w:szCs w:val="21"/>
                  </w:rPr>
                </w:pPr>
                <w:r>
                  <w:rPr>
                    <w:rFonts w:hint="eastAsia"/>
                    <w:szCs w:val="21"/>
                  </w:rPr>
                  <w:t>合计</w:t>
                </w:r>
              </w:p>
            </w:tc>
            <w:sdt>
              <w:sdtPr>
                <w:rPr>
                  <w:szCs w:val="21"/>
                </w:rPr>
                <w:alias w:val="未确认递延所得税资产中可抵扣亏损合计"/>
                <w:tag w:val="_GBC_8c9a9424bfa549b7951b31566ca7c100"/>
                <w:id w:val="441428132"/>
                <w:lock w:val="sdtLocked"/>
              </w:sdtPr>
              <w:sdtContent>
                <w:tc>
                  <w:tcPr>
                    <w:tcW w:w="1696" w:type="pct"/>
                    <w:tcBorders>
                      <w:top w:val="single" w:sz="4" w:space="0" w:color="auto"/>
                      <w:left w:val="single" w:sz="4" w:space="0" w:color="auto"/>
                      <w:bottom w:val="single" w:sz="4" w:space="0" w:color="auto"/>
                      <w:right w:val="single" w:sz="4" w:space="0" w:color="auto"/>
                    </w:tcBorders>
                  </w:tcPr>
                  <w:p w:rsidR="00A2743B" w:rsidRDefault="00A2743B" w:rsidP="002577A6">
                    <w:pPr>
                      <w:jc w:val="right"/>
                      <w:rPr>
                        <w:szCs w:val="21"/>
                      </w:rPr>
                    </w:pPr>
                    <w:r>
                      <w:rPr>
                        <w:szCs w:val="21"/>
                      </w:rPr>
                      <w:t>539,533,628.66</w:t>
                    </w:r>
                  </w:p>
                </w:tc>
              </w:sdtContent>
            </w:sdt>
            <w:sdt>
              <w:sdtPr>
                <w:rPr>
                  <w:szCs w:val="21"/>
                </w:rPr>
                <w:alias w:val="未确认递延所得税资产中可抵扣亏损合计"/>
                <w:tag w:val="_GBC_d873ca0b9f114cfd90985d6eaf6b0548"/>
                <w:id w:val="285165054"/>
                <w:lock w:val="sdtLocked"/>
              </w:sdtPr>
              <w:sdtContent>
                <w:tc>
                  <w:tcPr>
                    <w:tcW w:w="1717" w:type="pct"/>
                    <w:tcBorders>
                      <w:top w:val="single" w:sz="4" w:space="0" w:color="auto"/>
                      <w:left w:val="single" w:sz="4" w:space="0" w:color="auto"/>
                      <w:bottom w:val="single" w:sz="4" w:space="0" w:color="auto"/>
                      <w:right w:val="single" w:sz="4" w:space="0" w:color="auto"/>
                    </w:tcBorders>
                  </w:tcPr>
                  <w:p w:rsidR="00A2743B" w:rsidRDefault="00A2743B" w:rsidP="002577A6">
                    <w:pPr>
                      <w:jc w:val="right"/>
                      <w:rPr>
                        <w:szCs w:val="21"/>
                      </w:rPr>
                    </w:pPr>
                    <w:r>
                      <w:rPr>
                        <w:szCs w:val="21"/>
                      </w:rPr>
                      <w:t>418,800,674.41</w:t>
                    </w:r>
                  </w:p>
                </w:tc>
              </w:sdtContent>
            </w:sdt>
          </w:tr>
        </w:tbl>
        <w:p w:rsidR="00917602" w:rsidRPr="00C77338" w:rsidRDefault="00554C92"/>
      </w:sdtContent>
    </w:sdt>
    <w:p w:rsidR="00917602" w:rsidRDefault="00E14A22">
      <w:pPr>
        <w:pStyle w:val="3"/>
        <w:numPr>
          <w:ilvl w:val="0"/>
          <w:numId w:val="27"/>
        </w:numPr>
        <w:tabs>
          <w:tab w:val="left" w:pos="504"/>
        </w:tabs>
        <w:rPr>
          <w:rFonts w:ascii="宋体" w:hAnsi="宋体"/>
          <w:szCs w:val="21"/>
        </w:rPr>
      </w:pPr>
      <w:r>
        <w:rPr>
          <w:rFonts w:ascii="宋体" w:hAnsi="宋体" w:hint="eastAsia"/>
          <w:szCs w:val="21"/>
        </w:rPr>
        <w:t>短期借款</w:t>
      </w:r>
    </w:p>
    <w:sdt>
      <w:sdtPr>
        <w:rPr>
          <w:rFonts w:ascii="宋体" w:hAnsi="宋体" w:cs="宋体" w:hint="eastAsia"/>
          <w:b w:val="0"/>
          <w:bCs w:val="0"/>
          <w:kern w:val="0"/>
          <w:szCs w:val="21"/>
        </w:rPr>
        <w:tag w:val="_GBC_7bd2428d8b3140c1a80e7a88bb928c1f"/>
        <w:id w:val="588503720"/>
        <w:lock w:val="sdtLocked"/>
        <w:placeholder>
          <w:docPart w:val="GBC22222222222222222222222222222"/>
        </w:placeholder>
      </w:sdtPr>
      <w:sdtEndPr>
        <w:rPr>
          <w:rFonts w:cstheme="minorBidi" w:hint="default"/>
          <w:color w:val="000000" w:themeColor="text1"/>
          <w:kern w:val="2"/>
        </w:rPr>
      </w:sdtEndPr>
      <w:sdtContent>
        <w:p w:rsidR="00917602" w:rsidRDefault="00E14A22">
          <w:pPr>
            <w:pStyle w:val="4"/>
            <w:numPr>
              <w:ilvl w:val="0"/>
              <w:numId w:val="88"/>
            </w:numPr>
            <w:tabs>
              <w:tab w:val="left" w:pos="630"/>
            </w:tabs>
            <w:rPr>
              <w:rFonts w:ascii="宋体" w:hAnsi="宋体"/>
              <w:szCs w:val="21"/>
            </w:rPr>
          </w:pPr>
          <w:r>
            <w:rPr>
              <w:rFonts w:ascii="宋体" w:hAnsi="宋体" w:hint="eastAsia"/>
              <w:szCs w:val="21"/>
            </w:rPr>
            <w:t>短期借款分类</w:t>
          </w:r>
        </w:p>
        <w:p w:rsidR="00917602" w:rsidRDefault="00E14A22">
          <w:pPr>
            <w:jc w:val="right"/>
            <w:rPr>
              <w:szCs w:val="21"/>
            </w:rPr>
          </w:pPr>
          <w:r>
            <w:rPr>
              <w:rFonts w:hint="eastAsia"/>
              <w:szCs w:val="21"/>
            </w:rPr>
            <w:t>单位：</w:t>
          </w:r>
          <w:sdt>
            <w:sdtPr>
              <w:rPr>
                <w:rFonts w:hint="eastAsia"/>
                <w:szCs w:val="21"/>
              </w:rPr>
              <w:alias w:val="单位：财务附注：短期借款分类"/>
              <w:tag w:val="_GBC_f3353209b65c4921b63143340e11aac9"/>
              <w:id w:val="-16646120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9B44EE">
                <w:rPr>
                  <w:rFonts w:hint="eastAsia"/>
                  <w:szCs w:val="21"/>
                </w:rPr>
                <w:t>元</w:t>
              </w:r>
            </w:sdtContent>
          </w:sdt>
          <w:r>
            <w:rPr>
              <w:rFonts w:hint="eastAsia"/>
              <w:szCs w:val="21"/>
            </w:rPr>
            <w:t xml:space="preserve">  币种：</w:t>
          </w:r>
          <w:sdt>
            <w:sdtPr>
              <w:rPr>
                <w:rFonts w:hint="eastAsia"/>
                <w:szCs w:val="21"/>
              </w:rPr>
              <w:alias w:val="币种：财务附注：短期借款分类"/>
              <w:tag w:val="_GBC_b3a1802faad14eae96cfab316b25f639"/>
              <w:id w:val="20053938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871"/>
            <w:gridCol w:w="3002"/>
            <w:gridCol w:w="3020"/>
          </w:tblGrid>
          <w:tr w:rsidR="00917602" w:rsidTr="005673A2">
            <w:trPr>
              <w:cantSplit/>
            </w:trPr>
            <w:tc>
              <w:tcPr>
                <w:tcW w:w="1614" w:type="pct"/>
                <w:tcBorders>
                  <w:top w:val="single" w:sz="6" w:space="0" w:color="auto"/>
                  <w:left w:val="single" w:sz="6" w:space="0" w:color="auto"/>
                  <w:bottom w:val="single" w:sz="6" w:space="0" w:color="auto"/>
                  <w:right w:val="single" w:sz="6" w:space="0" w:color="auto"/>
                </w:tcBorders>
                <w:vAlign w:val="center"/>
              </w:tcPr>
              <w:p w:rsidR="00917602" w:rsidRDefault="00E14A22">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项目</w:t>
                </w:r>
              </w:p>
            </w:tc>
            <w:tc>
              <w:tcPr>
                <w:tcW w:w="1688" w:type="pct"/>
                <w:tcBorders>
                  <w:top w:val="single" w:sz="6" w:space="0" w:color="auto"/>
                  <w:left w:val="single" w:sz="6" w:space="0" w:color="auto"/>
                  <w:bottom w:val="single" w:sz="6" w:space="0" w:color="auto"/>
                  <w:right w:val="single" w:sz="6" w:space="0" w:color="auto"/>
                </w:tcBorders>
                <w:vAlign w:val="center"/>
              </w:tcPr>
              <w:p w:rsidR="00917602" w:rsidRDefault="00E14A22">
                <w:pPr>
                  <w:jc w:val="center"/>
                  <w:rPr>
                    <w:color w:val="000000" w:themeColor="text1"/>
                    <w:szCs w:val="21"/>
                  </w:rPr>
                </w:pPr>
                <w:r>
                  <w:rPr>
                    <w:rFonts w:hint="eastAsia"/>
                    <w:color w:val="000000" w:themeColor="text1"/>
                    <w:szCs w:val="21"/>
                  </w:rPr>
                  <w:t>期末余额</w:t>
                </w:r>
              </w:p>
            </w:tc>
            <w:tc>
              <w:tcPr>
                <w:tcW w:w="1698" w:type="pct"/>
                <w:tcBorders>
                  <w:top w:val="single" w:sz="6" w:space="0" w:color="auto"/>
                  <w:left w:val="single" w:sz="6" w:space="0" w:color="auto"/>
                  <w:bottom w:val="single" w:sz="6" w:space="0" w:color="auto"/>
                  <w:right w:val="single" w:sz="6" w:space="0" w:color="auto"/>
                </w:tcBorders>
                <w:vAlign w:val="center"/>
              </w:tcPr>
              <w:p w:rsidR="00917602" w:rsidRDefault="00E14A22">
                <w:pPr>
                  <w:jc w:val="center"/>
                  <w:rPr>
                    <w:color w:val="000000" w:themeColor="text1"/>
                    <w:szCs w:val="21"/>
                  </w:rPr>
                </w:pPr>
                <w:r>
                  <w:rPr>
                    <w:rFonts w:hint="eastAsia"/>
                    <w:color w:val="000000" w:themeColor="text1"/>
                    <w:szCs w:val="21"/>
                  </w:rPr>
                  <w:t>期初余额</w:t>
                </w:r>
              </w:p>
            </w:tc>
          </w:tr>
          <w:tr w:rsidR="00917602" w:rsidTr="005673A2">
            <w:trPr>
              <w:cantSplit/>
            </w:trPr>
            <w:tc>
              <w:tcPr>
                <w:tcW w:w="1614" w:type="pct"/>
                <w:tcBorders>
                  <w:top w:val="single" w:sz="6" w:space="0" w:color="auto"/>
                  <w:left w:val="single" w:sz="6" w:space="0" w:color="auto"/>
                  <w:bottom w:val="single" w:sz="6" w:space="0" w:color="auto"/>
                  <w:right w:val="single" w:sz="6" w:space="0" w:color="auto"/>
                </w:tcBorders>
                <w:shd w:val="clear" w:color="auto" w:fill="auto"/>
              </w:tcPr>
              <w:p w:rsidR="00917602" w:rsidRDefault="00E14A22">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质押借款</w:t>
                </w:r>
              </w:p>
            </w:tc>
            <w:sdt>
              <w:sdtPr>
                <w:rPr>
                  <w:szCs w:val="21"/>
                </w:rPr>
                <w:alias w:val="短期借款中的质押借款金额"/>
                <w:tag w:val="_GBC_c5a40cae7303449c9b9987a3f59fe53e"/>
                <w:id w:val="1113482240"/>
                <w:lock w:val="sdtLocked"/>
                <w:placeholder>
                  <w:docPart w:val="GBC11111111111111111111111111111"/>
                </w:placeholder>
                <w:showingPlcHdr/>
              </w:sdt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917602" w:rsidRDefault="00E14A22">
                    <w:pPr>
                      <w:autoSpaceDE w:val="0"/>
                      <w:autoSpaceDN w:val="0"/>
                      <w:adjustRightInd w:val="0"/>
                      <w:snapToGrid w:val="0"/>
                      <w:spacing w:line="240" w:lineRule="atLeast"/>
                      <w:ind w:right="180"/>
                      <w:jc w:val="right"/>
                      <w:rPr>
                        <w:color w:val="000000" w:themeColor="text1"/>
                        <w:szCs w:val="21"/>
                      </w:rPr>
                    </w:pPr>
                    <w:r>
                      <w:rPr>
                        <w:rFonts w:hint="eastAsia"/>
                        <w:color w:val="333399"/>
                        <w:szCs w:val="21"/>
                      </w:rPr>
                      <w:t xml:space="preserve">　</w:t>
                    </w:r>
                  </w:p>
                </w:tc>
              </w:sdtContent>
            </w:sdt>
            <w:sdt>
              <w:sdtPr>
                <w:rPr>
                  <w:szCs w:val="21"/>
                </w:rPr>
                <w:alias w:val="短期借款中的质押借款金额"/>
                <w:tag w:val="_GBC_736ea85d58344e97ade3f28fd3ac53e1"/>
                <w:id w:val="-1325278428"/>
                <w:lock w:val="sdtLocked"/>
                <w:placeholder>
                  <w:docPart w:val="GBC11111111111111111111111111111"/>
                </w:placeholder>
                <w:showingPlcHdr/>
              </w:sdt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917602" w:rsidRDefault="00E14A22">
                    <w:pPr>
                      <w:autoSpaceDE w:val="0"/>
                      <w:autoSpaceDN w:val="0"/>
                      <w:adjustRightInd w:val="0"/>
                      <w:snapToGrid w:val="0"/>
                      <w:spacing w:line="240" w:lineRule="atLeast"/>
                      <w:ind w:right="180"/>
                      <w:jc w:val="right"/>
                      <w:rPr>
                        <w:color w:val="000000" w:themeColor="text1"/>
                        <w:szCs w:val="21"/>
                      </w:rPr>
                    </w:pPr>
                    <w:r>
                      <w:rPr>
                        <w:rFonts w:hint="eastAsia"/>
                        <w:color w:val="333399"/>
                        <w:szCs w:val="21"/>
                      </w:rPr>
                      <w:t xml:space="preserve">　</w:t>
                    </w:r>
                  </w:p>
                </w:tc>
              </w:sdtContent>
            </w:sdt>
          </w:tr>
          <w:tr w:rsidR="00917602" w:rsidTr="005673A2">
            <w:trPr>
              <w:cantSplit/>
            </w:trPr>
            <w:tc>
              <w:tcPr>
                <w:tcW w:w="1614" w:type="pct"/>
                <w:tcBorders>
                  <w:top w:val="single" w:sz="6" w:space="0" w:color="auto"/>
                  <w:left w:val="single" w:sz="6" w:space="0" w:color="auto"/>
                  <w:bottom w:val="single" w:sz="6" w:space="0" w:color="auto"/>
                  <w:right w:val="single" w:sz="6" w:space="0" w:color="auto"/>
                </w:tcBorders>
                <w:shd w:val="clear" w:color="auto" w:fill="auto"/>
              </w:tcPr>
              <w:p w:rsidR="00917602" w:rsidRDefault="00E14A22">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抵押借款</w:t>
                </w:r>
              </w:p>
            </w:tc>
            <w:sdt>
              <w:sdtPr>
                <w:rPr>
                  <w:szCs w:val="21"/>
                </w:rPr>
                <w:alias w:val="短期借款中的抵押借款金额"/>
                <w:tag w:val="_GBC_abf77ce187004c66881f44e9b55ecb43"/>
                <w:id w:val="1385597673"/>
                <w:lock w:val="sdtLocked"/>
                <w:placeholder>
                  <w:docPart w:val="GBC11111111111111111111111111111"/>
                </w:placeholder>
              </w:sdt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917602" w:rsidRDefault="001433FC">
                    <w:pPr>
                      <w:autoSpaceDE w:val="0"/>
                      <w:autoSpaceDN w:val="0"/>
                      <w:adjustRightInd w:val="0"/>
                      <w:snapToGrid w:val="0"/>
                      <w:spacing w:line="240" w:lineRule="atLeast"/>
                      <w:ind w:right="180"/>
                      <w:jc w:val="right"/>
                      <w:rPr>
                        <w:color w:val="000000" w:themeColor="text1"/>
                        <w:szCs w:val="21"/>
                      </w:rPr>
                    </w:pPr>
                    <w:r>
                      <w:rPr>
                        <w:szCs w:val="21"/>
                      </w:rPr>
                      <w:t>9,000,000.00</w:t>
                    </w:r>
                  </w:p>
                </w:tc>
              </w:sdtContent>
            </w:sdt>
            <w:sdt>
              <w:sdtPr>
                <w:rPr>
                  <w:szCs w:val="21"/>
                </w:rPr>
                <w:alias w:val="短期借款中的抵押借款金额"/>
                <w:tag w:val="_GBC_03ed3c0164e1467baae9d9cf13dad016"/>
                <w:id w:val="1471247903"/>
                <w:lock w:val="sdtLocked"/>
                <w:placeholder>
                  <w:docPart w:val="GBC11111111111111111111111111111"/>
                </w:placeholder>
              </w:sdt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917602" w:rsidRDefault="001433FC">
                    <w:pPr>
                      <w:autoSpaceDE w:val="0"/>
                      <w:autoSpaceDN w:val="0"/>
                      <w:adjustRightInd w:val="0"/>
                      <w:snapToGrid w:val="0"/>
                      <w:spacing w:line="240" w:lineRule="atLeast"/>
                      <w:ind w:right="180"/>
                      <w:jc w:val="right"/>
                      <w:rPr>
                        <w:color w:val="000000" w:themeColor="text1"/>
                        <w:szCs w:val="21"/>
                      </w:rPr>
                    </w:pPr>
                    <w:r>
                      <w:rPr>
                        <w:szCs w:val="21"/>
                      </w:rPr>
                      <w:t>46,000,000.00</w:t>
                    </w:r>
                  </w:p>
                </w:tc>
              </w:sdtContent>
            </w:sdt>
          </w:tr>
          <w:tr w:rsidR="00917602" w:rsidTr="005673A2">
            <w:trPr>
              <w:cantSplit/>
            </w:trPr>
            <w:tc>
              <w:tcPr>
                <w:tcW w:w="1614" w:type="pct"/>
                <w:tcBorders>
                  <w:top w:val="single" w:sz="6" w:space="0" w:color="auto"/>
                  <w:left w:val="single" w:sz="6" w:space="0" w:color="auto"/>
                  <w:bottom w:val="single" w:sz="6" w:space="0" w:color="auto"/>
                  <w:right w:val="single" w:sz="6" w:space="0" w:color="auto"/>
                </w:tcBorders>
                <w:shd w:val="clear" w:color="auto" w:fill="auto"/>
              </w:tcPr>
              <w:p w:rsidR="00917602" w:rsidRDefault="00E14A22">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保证借款</w:t>
                </w:r>
              </w:p>
            </w:tc>
            <w:sdt>
              <w:sdtPr>
                <w:rPr>
                  <w:szCs w:val="21"/>
                </w:rPr>
                <w:alias w:val="短期借款中的担保借款金额"/>
                <w:tag w:val="_GBC_d083a663d10c4f6abcc1725ba665ace2"/>
                <w:id w:val="-344172071"/>
                <w:lock w:val="sdtLocked"/>
                <w:placeholder>
                  <w:docPart w:val="GBC11111111111111111111111111111"/>
                </w:placeholder>
              </w:sdt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917602" w:rsidRDefault="001433FC">
                    <w:pPr>
                      <w:autoSpaceDE w:val="0"/>
                      <w:autoSpaceDN w:val="0"/>
                      <w:adjustRightInd w:val="0"/>
                      <w:snapToGrid w:val="0"/>
                      <w:spacing w:line="240" w:lineRule="atLeast"/>
                      <w:ind w:right="180"/>
                      <w:jc w:val="right"/>
                      <w:rPr>
                        <w:color w:val="000000" w:themeColor="text1"/>
                        <w:szCs w:val="21"/>
                      </w:rPr>
                    </w:pPr>
                    <w:r>
                      <w:rPr>
                        <w:szCs w:val="21"/>
                      </w:rPr>
                      <w:t>549,500,000.00</w:t>
                    </w:r>
                  </w:p>
                </w:tc>
              </w:sdtContent>
            </w:sdt>
            <w:sdt>
              <w:sdtPr>
                <w:rPr>
                  <w:szCs w:val="21"/>
                </w:rPr>
                <w:alias w:val="短期借款中的担保借款金额"/>
                <w:tag w:val="_GBC_738784d505b74f349dad8f3a01cfd860"/>
                <w:id w:val="643014161"/>
                <w:lock w:val="sdtLocked"/>
                <w:placeholder>
                  <w:docPart w:val="GBC11111111111111111111111111111"/>
                </w:placeholder>
              </w:sdt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917602" w:rsidRDefault="001433FC">
                    <w:pPr>
                      <w:autoSpaceDE w:val="0"/>
                      <w:autoSpaceDN w:val="0"/>
                      <w:adjustRightInd w:val="0"/>
                      <w:snapToGrid w:val="0"/>
                      <w:spacing w:line="240" w:lineRule="atLeast"/>
                      <w:ind w:right="180"/>
                      <w:jc w:val="right"/>
                      <w:rPr>
                        <w:color w:val="000000" w:themeColor="text1"/>
                        <w:szCs w:val="21"/>
                      </w:rPr>
                    </w:pPr>
                    <w:r>
                      <w:rPr>
                        <w:szCs w:val="21"/>
                      </w:rPr>
                      <w:t>835,000,000.00</w:t>
                    </w:r>
                  </w:p>
                </w:tc>
              </w:sdtContent>
            </w:sdt>
          </w:tr>
          <w:tr w:rsidR="00917602" w:rsidTr="005673A2">
            <w:trPr>
              <w:cantSplit/>
              <w:trHeight w:val="237"/>
            </w:trPr>
            <w:tc>
              <w:tcPr>
                <w:tcW w:w="1614" w:type="pct"/>
                <w:tcBorders>
                  <w:top w:val="single" w:sz="6" w:space="0" w:color="auto"/>
                  <w:left w:val="single" w:sz="6" w:space="0" w:color="auto"/>
                  <w:bottom w:val="single" w:sz="6" w:space="0" w:color="auto"/>
                  <w:right w:val="single" w:sz="6" w:space="0" w:color="auto"/>
                </w:tcBorders>
                <w:shd w:val="clear" w:color="auto" w:fill="auto"/>
              </w:tcPr>
              <w:p w:rsidR="00917602" w:rsidRDefault="00E14A22">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信用借款</w:t>
                </w:r>
              </w:p>
            </w:tc>
            <w:sdt>
              <w:sdtPr>
                <w:rPr>
                  <w:szCs w:val="21"/>
                </w:rPr>
                <w:alias w:val="短期借款中的信用借款金额"/>
                <w:tag w:val="_GBC_e637a7b6e76d4f24a85bc88dcc649ff3"/>
                <w:id w:val="1280296835"/>
                <w:lock w:val="sdtLocked"/>
                <w:placeholder>
                  <w:docPart w:val="GBC11111111111111111111111111111"/>
                </w:placeholder>
              </w:sdt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917602" w:rsidRDefault="001433FC">
                    <w:pPr>
                      <w:autoSpaceDE w:val="0"/>
                      <w:autoSpaceDN w:val="0"/>
                      <w:adjustRightInd w:val="0"/>
                      <w:snapToGrid w:val="0"/>
                      <w:spacing w:line="240" w:lineRule="atLeast"/>
                      <w:ind w:right="180"/>
                      <w:jc w:val="right"/>
                      <w:rPr>
                        <w:color w:val="000000" w:themeColor="text1"/>
                        <w:szCs w:val="21"/>
                      </w:rPr>
                    </w:pPr>
                    <w:r>
                      <w:rPr>
                        <w:szCs w:val="21"/>
                      </w:rPr>
                      <w:t>1,748,913,827.11</w:t>
                    </w:r>
                  </w:p>
                </w:tc>
              </w:sdtContent>
            </w:sdt>
            <w:sdt>
              <w:sdtPr>
                <w:rPr>
                  <w:szCs w:val="21"/>
                </w:rPr>
                <w:alias w:val="短期借款中的信用借款金额"/>
                <w:tag w:val="_GBC_48bfc7183ced41c8b31fbd0bf439ff9b"/>
                <w:id w:val="1716697677"/>
                <w:lock w:val="sdtLocked"/>
                <w:placeholder>
                  <w:docPart w:val="GBC11111111111111111111111111111"/>
                </w:placeholder>
              </w:sdt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917602" w:rsidRDefault="001433FC">
                    <w:pPr>
                      <w:autoSpaceDE w:val="0"/>
                      <w:autoSpaceDN w:val="0"/>
                      <w:adjustRightInd w:val="0"/>
                      <w:snapToGrid w:val="0"/>
                      <w:spacing w:line="240" w:lineRule="atLeast"/>
                      <w:ind w:right="180"/>
                      <w:jc w:val="right"/>
                      <w:rPr>
                        <w:color w:val="000000" w:themeColor="text1"/>
                        <w:szCs w:val="21"/>
                      </w:rPr>
                    </w:pPr>
                    <w:r>
                      <w:rPr>
                        <w:szCs w:val="21"/>
                      </w:rPr>
                      <w:t>1,119,003,556.00</w:t>
                    </w:r>
                  </w:p>
                </w:tc>
              </w:sdtContent>
            </w:sdt>
          </w:tr>
          <w:tr w:rsidR="00917602" w:rsidTr="005673A2">
            <w:trPr>
              <w:cantSplit/>
            </w:trPr>
            <w:tc>
              <w:tcPr>
                <w:tcW w:w="1614" w:type="pct"/>
                <w:tcBorders>
                  <w:top w:val="single" w:sz="6" w:space="0" w:color="auto"/>
                  <w:left w:val="single" w:sz="6" w:space="0" w:color="auto"/>
                  <w:bottom w:val="single" w:sz="6" w:space="0" w:color="auto"/>
                  <w:right w:val="single" w:sz="6" w:space="0" w:color="auto"/>
                </w:tcBorders>
                <w:vAlign w:val="center"/>
              </w:tcPr>
              <w:p w:rsidR="00917602" w:rsidRDefault="00E14A22">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合计</w:t>
                </w:r>
              </w:p>
            </w:tc>
            <w:sdt>
              <w:sdtPr>
                <w:rPr>
                  <w:szCs w:val="21"/>
                </w:rPr>
                <w:alias w:val="短期借款"/>
                <w:tag w:val="_GBC_5eb472958e814414bc4920ab10d0406f"/>
                <w:id w:val="-949312648"/>
                <w:lock w:val="sdtLocked"/>
                <w:placeholder>
                  <w:docPart w:val="GBC11111111111111111111111111111"/>
                </w:placeholder>
              </w:sdtPr>
              <w:sdtContent>
                <w:tc>
                  <w:tcPr>
                    <w:tcW w:w="1688" w:type="pct"/>
                    <w:tcBorders>
                      <w:top w:val="single" w:sz="6" w:space="0" w:color="auto"/>
                      <w:left w:val="single" w:sz="6" w:space="0" w:color="auto"/>
                      <w:bottom w:val="single" w:sz="6" w:space="0" w:color="auto"/>
                      <w:right w:val="single" w:sz="6" w:space="0" w:color="auto"/>
                    </w:tcBorders>
                  </w:tcPr>
                  <w:p w:rsidR="00917602" w:rsidRDefault="001433FC">
                    <w:pPr>
                      <w:autoSpaceDE w:val="0"/>
                      <w:autoSpaceDN w:val="0"/>
                      <w:adjustRightInd w:val="0"/>
                      <w:snapToGrid w:val="0"/>
                      <w:spacing w:line="240" w:lineRule="atLeast"/>
                      <w:ind w:right="180"/>
                      <w:jc w:val="right"/>
                      <w:rPr>
                        <w:color w:val="000000" w:themeColor="text1"/>
                        <w:szCs w:val="21"/>
                      </w:rPr>
                    </w:pPr>
                    <w:r>
                      <w:rPr>
                        <w:szCs w:val="21"/>
                      </w:rPr>
                      <w:t>2,307,413,827.11</w:t>
                    </w:r>
                  </w:p>
                </w:tc>
              </w:sdtContent>
            </w:sdt>
            <w:sdt>
              <w:sdtPr>
                <w:rPr>
                  <w:szCs w:val="21"/>
                </w:rPr>
                <w:alias w:val="短期借款"/>
                <w:tag w:val="_GBC_c626e59e1d454982b8822a88245af715"/>
                <w:id w:val="-1758821080"/>
                <w:lock w:val="sdtLocked"/>
                <w:placeholder>
                  <w:docPart w:val="GBC11111111111111111111111111111"/>
                </w:placeholder>
              </w:sdtPr>
              <w:sdtContent>
                <w:tc>
                  <w:tcPr>
                    <w:tcW w:w="1698" w:type="pct"/>
                    <w:tcBorders>
                      <w:top w:val="single" w:sz="6" w:space="0" w:color="auto"/>
                      <w:left w:val="single" w:sz="6" w:space="0" w:color="auto"/>
                      <w:bottom w:val="single" w:sz="6" w:space="0" w:color="auto"/>
                      <w:right w:val="single" w:sz="6" w:space="0" w:color="auto"/>
                    </w:tcBorders>
                  </w:tcPr>
                  <w:p w:rsidR="00917602" w:rsidRDefault="001433FC">
                    <w:pPr>
                      <w:autoSpaceDE w:val="0"/>
                      <w:autoSpaceDN w:val="0"/>
                      <w:adjustRightInd w:val="0"/>
                      <w:snapToGrid w:val="0"/>
                      <w:spacing w:line="240" w:lineRule="atLeast"/>
                      <w:ind w:right="180"/>
                      <w:jc w:val="right"/>
                      <w:rPr>
                        <w:color w:val="000000" w:themeColor="text1"/>
                        <w:szCs w:val="21"/>
                      </w:rPr>
                    </w:pPr>
                    <w:r>
                      <w:rPr>
                        <w:szCs w:val="21"/>
                      </w:rPr>
                      <w:t>2,000,003,556.00</w:t>
                    </w:r>
                  </w:p>
                </w:tc>
              </w:sdtContent>
            </w:sdt>
          </w:tr>
        </w:tbl>
        <w:p w:rsidR="00917602" w:rsidRPr="00E87ED4" w:rsidRDefault="00E14A22" w:rsidP="00E87ED4">
          <w:pPr>
            <w:tabs>
              <w:tab w:val="left" w:pos="8973"/>
            </w:tabs>
            <w:spacing w:line="400" w:lineRule="exact"/>
            <w:ind w:firstLineChars="200" w:firstLine="420"/>
            <w:rPr>
              <w:rFonts w:asciiTheme="minorEastAsia" w:eastAsiaTheme="minorEastAsia" w:hAnsiTheme="minorEastAsia" w:cs="Arial"/>
              <w:bCs/>
              <w:szCs w:val="21"/>
            </w:rPr>
          </w:pPr>
          <w:r>
            <w:rPr>
              <w:rFonts w:hint="eastAsia"/>
              <w:color w:val="000000" w:themeColor="text1"/>
              <w:szCs w:val="21"/>
            </w:rPr>
            <w:t>短期借款分类的说明：</w:t>
          </w:r>
          <w:bookmarkStart w:id="83" w:name="OLE_LINK148"/>
          <w:bookmarkStart w:id="84" w:name="OLE_LINK149"/>
          <w:r w:rsidR="001433FC" w:rsidRPr="001433FC">
            <w:rPr>
              <w:rFonts w:asciiTheme="minorEastAsia" w:eastAsiaTheme="minorEastAsia" w:hAnsiTheme="minorEastAsia" w:cs="Arial"/>
              <w:bCs/>
              <w:szCs w:val="21"/>
            </w:rPr>
            <w:t>抵押借款的抵押资产类别以及金额，参见附注</w:t>
          </w:r>
          <w:r w:rsidR="004A7417">
            <w:rPr>
              <w:rFonts w:asciiTheme="minorEastAsia" w:eastAsiaTheme="minorEastAsia" w:hAnsiTheme="minorEastAsia" w:cs="Arial" w:hint="eastAsia"/>
              <w:bCs/>
              <w:szCs w:val="21"/>
            </w:rPr>
            <w:t>八</w:t>
          </w:r>
          <w:r w:rsidR="001433FC" w:rsidRPr="001433FC">
            <w:rPr>
              <w:rFonts w:asciiTheme="minorEastAsia" w:eastAsiaTheme="minorEastAsia" w:hAnsiTheme="minorEastAsia" w:cs="Arial" w:hint="eastAsia"/>
              <w:bCs/>
              <w:szCs w:val="21"/>
            </w:rPr>
            <w:t>、</w:t>
          </w:r>
          <w:r w:rsidR="00566A05" w:rsidRPr="001433FC">
            <w:rPr>
              <w:rFonts w:asciiTheme="minorEastAsia" w:eastAsiaTheme="minorEastAsia" w:hAnsiTheme="minorEastAsia" w:cs="Arial" w:hint="eastAsia"/>
              <w:bCs/>
              <w:szCs w:val="21"/>
            </w:rPr>
            <w:t>5</w:t>
          </w:r>
          <w:r w:rsidR="004A7417">
            <w:rPr>
              <w:rFonts w:asciiTheme="minorEastAsia" w:eastAsiaTheme="minorEastAsia" w:hAnsiTheme="minorEastAsia" w:cs="Arial" w:hint="eastAsia"/>
              <w:bCs/>
              <w:szCs w:val="21"/>
            </w:rPr>
            <w:t>5</w:t>
          </w:r>
          <w:r w:rsidR="001433FC" w:rsidRPr="001433FC">
            <w:rPr>
              <w:rFonts w:asciiTheme="minorEastAsia" w:eastAsiaTheme="minorEastAsia" w:hAnsiTheme="minorEastAsia" w:cs="Arial"/>
              <w:bCs/>
              <w:szCs w:val="21"/>
            </w:rPr>
            <w:t>。</w:t>
          </w:r>
        </w:p>
        <w:bookmarkEnd w:id="84" w:displacedByCustomXml="next"/>
        <w:bookmarkEnd w:id="83" w:displacedByCustomXml="next"/>
      </w:sdtContent>
    </w:sdt>
    <w:p w:rsidR="00917602" w:rsidRDefault="00917602">
      <w:pPr>
        <w:rPr>
          <w:szCs w:val="21"/>
        </w:rPr>
      </w:pPr>
    </w:p>
    <w:sdt>
      <w:sdtPr>
        <w:rPr>
          <w:rFonts w:ascii="宋体" w:hAnsi="宋体" w:cs="宋体" w:hint="eastAsia"/>
          <w:b w:val="0"/>
          <w:bCs w:val="0"/>
          <w:kern w:val="0"/>
          <w:szCs w:val="21"/>
        </w:rPr>
        <w:tag w:val="_GBC_331118ad6582401f9bcc88cf777478c2"/>
        <w:id w:val="-2037026674"/>
        <w:lock w:val="sdtLocked"/>
        <w:placeholder>
          <w:docPart w:val="GBC22222222222222222222222222222"/>
        </w:placeholder>
      </w:sdtPr>
      <w:sdtEndPr>
        <w:rPr>
          <w:rFonts w:cstheme="minorBidi" w:hint="default"/>
          <w:kern w:val="2"/>
          <w:shd w:val="clear" w:color="auto" w:fill="92D050"/>
        </w:rPr>
      </w:sdtEndPr>
      <w:sdtContent>
        <w:bookmarkStart w:id="85" w:name="OLE_LINK33" w:displacedByCustomXml="prev"/>
        <w:bookmarkStart w:id="86" w:name="OLE_LINK32" w:displacedByCustomXml="prev"/>
        <w:bookmarkStart w:id="87" w:name="OLE_LINK31" w:displacedByCustomXml="prev"/>
        <w:p w:rsidR="00917602" w:rsidRDefault="00E14A22">
          <w:pPr>
            <w:pStyle w:val="3"/>
            <w:numPr>
              <w:ilvl w:val="0"/>
              <w:numId w:val="27"/>
            </w:numPr>
            <w:tabs>
              <w:tab w:val="left" w:pos="504"/>
            </w:tabs>
            <w:rPr>
              <w:rFonts w:ascii="宋体" w:hAnsi="宋体"/>
              <w:szCs w:val="21"/>
            </w:rPr>
          </w:pPr>
          <w:r>
            <w:rPr>
              <w:rFonts w:hint="eastAsia"/>
            </w:rPr>
            <w:t>以</w:t>
          </w:r>
          <w:r>
            <w:rPr>
              <w:rFonts w:ascii="宋体" w:hAnsi="宋体" w:hint="eastAsia"/>
              <w:szCs w:val="21"/>
            </w:rPr>
            <w:t>公允</w:t>
          </w:r>
          <w:r>
            <w:rPr>
              <w:rFonts w:hint="eastAsia"/>
            </w:rPr>
            <w:t>价值计量且其变动计入当期损益的金融负债</w:t>
          </w:r>
          <w:bookmarkEnd w:id="87"/>
          <w:bookmarkEnd w:id="86"/>
          <w:bookmarkEnd w:id="85"/>
        </w:p>
        <w:p w:rsidR="00917602" w:rsidRDefault="00E14A22">
          <w:pPr>
            <w:jc w:val="right"/>
          </w:pPr>
          <w:r>
            <w:rPr>
              <w:rFonts w:hint="eastAsia"/>
            </w:rPr>
            <w:t>单位：</w:t>
          </w:r>
          <w:sdt>
            <w:sdtPr>
              <w:rPr>
                <w:rFonts w:hint="eastAsia"/>
              </w:rPr>
              <w:alias w:val="单位：财务附注：以公允价值计量且其变动计入当期损益的金融负债"/>
              <w:tag w:val="_GBC_5d1393aeca5b4a6285eaae61a515c215"/>
              <w:id w:val="-12025501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9B44EE">
                <w:rPr>
                  <w:rFonts w:hint="eastAsia"/>
                </w:rPr>
                <w:t>元</w:t>
              </w:r>
            </w:sdtContent>
          </w:sdt>
          <w:r>
            <w:rPr>
              <w:rFonts w:hint="eastAsia"/>
            </w:rPr>
            <w:t xml:space="preserve">  币种：</w:t>
          </w:r>
          <w:sdt>
            <w:sdtPr>
              <w:rPr>
                <w:rFonts w:hint="eastAsia"/>
              </w:rPr>
              <w:alias w:val="币种：财务附注：以公允价值计量且其变动计入当期损益的金融负债"/>
              <w:tag w:val="_GBC_9c88fe915e4047abbc402f2f79fbf064"/>
              <w:id w:val="11059347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98"/>
            <w:gridCol w:w="2890"/>
            <w:gridCol w:w="2861"/>
          </w:tblGrid>
          <w:tr w:rsidR="00917602" w:rsidTr="00A21BA3">
            <w:tc>
              <w:tcPr>
                <w:tcW w:w="1822" w:type="pct"/>
                <w:tcBorders>
                  <w:top w:val="single" w:sz="4" w:space="0" w:color="auto"/>
                  <w:left w:val="single" w:sz="4" w:space="0" w:color="auto"/>
                  <w:bottom w:val="single" w:sz="4" w:space="0" w:color="auto"/>
                  <w:right w:val="single" w:sz="4" w:space="0" w:color="auto"/>
                </w:tcBorders>
                <w:vAlign w:val="center"/>
              </w:tcPr>
              <w:p w:rsidR="00917602" w:rsidRDefault="00E14A22">
                <w:pPr>
                  <w:autoSpaceDE w:val="0"/>
                  <w:autoSpaceDN w:val="0"/>
                  <w:adjustRightInd w:val="0"/>
                  <w:jc w:val="center"/>
                  <w:rPr>
                    <w:szCs w:val="21"/>
                  </w:rPr>
                </w:pPr>
                <w:r>
                  <w:rPr>
                    <w:rFonts w:hint="eastAsia"/>
                    <w:szCs w:val="21"/>
                  </w:rPr>
                  <w:t>项目</w:t>
                </w:r>
              </w:p>
            </w:tc>
            <w:tc>
              <w:tcPr>
                <w:tcW w:w="1597" w:type="pct"/>
                <w:tcBorders>
                  <w:top w:val="single" w:sz="4" w:space="0" w:color="auto"/>
                  <w:left w:val="single" w:sz="4" w:space="0" w:color="auto"/>
                  <w:bottom w:val="single" w:sz="4" w:space="0" w:color="auto"/>
                  <w:right w:val="single" w:sz="4" w:space="0" w:color="auto"/>
                </w:tcBorders>
                <w:vAlign w:val="center"/>
              </w:tcPr>
              <w:p w:rsidR="00917602" w:rsidRDefault="00E14A22">
                <w:pPr>
                  <w:autoSpaceDE w:val="0"/>
                  <w:autoSpaceDN w:val="0"/>
                  <w:adjustRightInd w:val="0"/>
                  <w:jc w:val="center"/>
                  <w:rPr>
                    <w:szCs w:val="21"/>
                  </w:rPr>
                </w:pPr>
                <w:r>
                  <w:rPr>
                    <w:rFonts w:hint="eastAsia"/>
                    <w:szCs w:val="21"/>
                  </w:rPr>
                  <w:t>期末余额</w:t>
                </w:r>
              </w:p>
            </w:tc>
            <w:tc>
              <w:tcPr>
                <w:tcW w:w="1581" w:type="pct"/>
                <w:tcBorders>
                  <w:top w:val="single" w:sz="4" w:space="0" w:color="auto"/>
                  <w:left w:val="single" w:sz="4" w:space="0" w:color="auto"/>
                  <w:bottom w:val="single" w:sz="4" w:space="0" w:color="auto"/>
                  <w:right w:val="single" w:sz="4" w:space="0" w:color="auto"/>
                </w:tcBorders>
                <w:vAlign w:val="center"/>
              </w:tcPr>
              <w:p w:rsidR="00917602" w:rsidRDefault="00E14A22">
                <w:pPr>
                  <w:autoSpaceDE w:val="0"/>
                  <w:autoSpaceDN w:val="0"/>
                  <w:adjustRightInd w:val="0"/>
                  <w:jc w:val="center"/>
                  <w:rPr>
                    <w:szCs w:val="21"/>
                  </w:rPr>
                </w:pPr>
                <w:r>
                  <w:rPr>
                    <w:rFonts w:hint="eastAsia"/>
                    <w:szCs w:val="21"/>
                  </w:rPr>
                  <w:t>期初余额</w:t>
                </w:r>
              </w:p>
            </w:tc>
          </w:tr>
          <w:tr w:rsidR="00917602" w:rsidTr="00A21BA3">
            <w:tc>
              <w:tcPr>
                <w:tcW w:w="1822" w:type="pct"/>
                <w:tcBorders>
                  <w:top w:val="single" w:sz="4" w:space="0" w:color="auto"/>
                  <w:left w:val="single" w:sz="4" w:space="0" w:color="auto"/>
                  <w:bottom w:val="single" w:sz="4" w:space="0" w:color="auto"/>
                  <w:right w:val="single" w:sz="4" w:space="0" w:color="auto"/>
                </w:tcBorders>
              </w:tcPr>
              <w:p w:rsidR="00917602" w:rsidRDefault="00E14A22">
                <w:pPr>
                  <w:autoSpaceDE w:val="0"/>
                  <w:autoSpaceDN w:val="0"/>
                  <w:adjustRightInd w:val="0"/>
                  <w:rPr>
                    <w:szCs w:val="21"/>
                  </w:rPr>
                </w:pPr>
                <w:r>
                  <w:rPr>
                    <w:rFonts w:hint="eastAsia"/>
                    <w:szCs w:val="21"/>
                  </w:rPr>
                  <w:t>交易性金融负债</w:t>
                </w:r>
              </w:p>
            </w:tc>
            <w:sdt>
              <w:sdtPr>
                <w:rPr>
                  <w:color w:val="000000" w:themeColor="text1"/>
                  <w:szCs w:val="21"/>
                </w:rPr>
                <w:alias w:val="交易性金融负债"/>
                <w:tag w:val="_GBC_6d9f8732216b49b48ccb5d0154dd6cf2"/>
                <w:id w:val="1162737328"/>
                <w:lock w:val="sdtLocked"/>
                <w:placeholder>
                  <w:docPart w:val="GBC11111111111111111111111111111"/>
                </w:placeholder>
                <w:showingPlcHdr/>
              </w:sdtPr>
              <w:sdtContent>
                <w:tc>
                  <w:tcPr>
                    <w:tcW w:w="1597" w:type="pct"/>
                    <w:tcBorders>
                      <w:top w:val="single" w:sz="4" w:space="0" w:color="auto"/>
                      <w:left w:val="single" w:sz="4" w:space="0" w:color="auto"/>
                      <w:bottom w:val="single" w:sz="4" w:space="0" w:color="auto"/>
                      <w:right w:val="single" w:sz="4" w:space="0" w:color="auto"/>
                    </w:tcBorders>
                    <w:vAlign w:val="center"/>
                  </w:tcPr>
                  <w:p w:rsidR="00917602" w:rsidRDefault="00E14A22">
                    <w:pPr>
                      <w:jc w:val="right"/>
                      <w:rPr>
                        <w:color w:val="000000" w:themeColor="text1"/>
                        <w:szCs w:val="21"/>
                      </w:rPr>
                    </w:pPr>
                    <w:r>
                      <w:rPr>
                        <w:rFonts w:hint="eastAsia"/>
                        <w:color w:val="333399"/>
                      </w:rPr>
                      <w:t xml:space="preserve">　</w:t>
                    </w:r>
                  </w:p>
                </w:tc>
              </w:sdtContent>
            </w:sdt>
            <w:sdt>
              <w:sdtPr>
                <w:rPr>
                  <w:color w:val="000000" w:themeColor="text1"/>
                  <w:szCs w:val="21"/>
                </w:rPr>
                <w:alias w:val="交易性金融负债"/>
                <w:tag w:val="_GBC_758abe024d154e71b1920479125ae5f0"/>
                <w:id w:val="983203887"/>
                <w:lock w:val="sdtLocked"/>
                <w:placeholder>
                  <w:docPart w:val="GBC11111111111111111111111111111"/>
                </w:placeholder>
                <w:showingPlcHdr/>
              </w:sdtPr>
              <w:sdtContent>
                <w:tc>
                  <w:tcPr>
                    <w:tcW w:w="1581" w:type="pct"/>
                    <w:tcBorders>
                      <w:top w:val="single" w:sz="4" w:space="0" w:color="auto"/>
                      <w:left w:val="single" w:sz="4" w:space="0" w:color="auto"/>
                      <w:bottom w:val="single" w:sz="4" w:space="0" w:color="auto"/>
                      <w:right w:val="single" w:sz="4" w:space="0" w:color="auto"/>
                    </w:tcBorders>
                  </w:tcPr>
                  <w:p w:rsidR="00917602" w:rsidRDefault="00E14A22">
                    <w:pPr>
                      <w:jc w:val="right"/>
                      <w:rPr>
                        <w:color w:val="000000" w:themeColor="text1"/>
                        <w:szCs w:val="21"/>
                      </w:rPr>
                    </w:pPr>
                    <w:r>
                      <w:rPr>
                        <w:rFonts w:hint="eastAsia"/>
                        <w:color w:val="333399"/>
                      </w:rPr>
                      <w:t xml:space="preserve">　</w:t>
                    </w:r>
                  </w:p>
                </w:tc>
              </w:sdtContent>
            </w:sdt>
          </w:tr>
          <w:tr w:rsidR="00917602" w:rsidTr="00A21BA3">
            <w:tc>
              <w:tcPr>
                <w:tcW w:w="1822" w:type="pct"/>
                <w:tcBorders>
                  <w:top w:val="single" w:sz="4" w:space="0" w:color="auto"/>
                  <w:left w:val="single" w:sz="4" w:space="0" w:color="auto"/>
                  <w:bottom w:val="single" w:sz="4" w:space="0" w:color="auto"/>
                  <w:right w:val="single" w:sz="4" w:space="0" w:color="auto"/>
                </w:tcBorders>
              </w:tcPr>
              <w:p w:rsidR="00917602" w:rsidRDefault="00E14A22">
                <w:pPr>
                  <w:autoSpaceDE w:val="0"/>
                  <w:autoSpaceDN w:val="0"/>
                  <w:adjustRightInd w:val="0"/>
                  <w:rPr>
                    <w:szCs w:val="21"/>
                  </w:rPr>
                </w:pPr>
                <w:r>
                  <w:rPr>
                    <w:rFonts w:hint="eastAsia"/>
                    <w:szCs w:val="21"/>
                  </w:rPr>
                  <w:t>其中：发行的交易性债券</w:t>
                </w:r>
              </w:p>
            </w:tc>
            <w:sdt>
              <w:sdtPr>
                <w:rPr>
                  <w:color w:val="000000" w:themeColor="text1"/>
                  <w:szCs w:val="21"/>
                </w:rPr>
                <w:alias w:val="发行的交易性债券"/>
                <w:tag w:val="_GBC_c2cc59f0e3c44dd6a941aefd3a92a71e"/>
                <w:id w:val="-429506140"/>
                <w:lock w:val="sdtLocked"/>
                <w:placeholder>
                  <w:docPart w:val="GBC11111111111111111111111111111"/>
                </w:placeholder>
                <w:showingPlcHdr/>
              </w:sdtPr>
              <w:sdtContent>
                <w:tc>
                  <w:tcPr>
                    <w:tcW w:w="1597" w:type="pct"/>
                    <w:tcBorders>
                      <w:top w:val="single" w:sz="4" w:space="0" w:color="auto"/>
                      <w:left w:val="single" w:sz="4" w:space="0" w:color="auto"/>
                      <w:bottom w:val="single" w:sz="4" w:space="0" w:color="auto"/>
                      <w:right w:val="single" w:sz="4" w:space="0" w:color="auto"/>
                    </w:tcBorders>
                    <w:vAlign w:val="center"/>
                  </w:tcPr>
                  <w:p w:rsidR="00917602" w:rsidRDefault="00E14A22">
                    <w:pPr>
                      <w:jc w:val="right"/>
                      <w:rPr>
                        <w:color w:val="000000" w:themeColor="text1"/>
                        <w:szCs w:val="21"/>
                      </w:rPr>
                    </w:pPr>
                    <w:r>
                      <w:rPr>
                        <w:rFonts w:hint="eastAsia"/>
                        <w:color w:val="333399"/>
                      </w:rPr>
                      <w:t xml:space="preserve">　</w:t>
                    </w:r>
                  </w:p>
                </w:tc>
              </w:sdtContent>
            </w:sdt>
            <w:sdt>
              <w:sdtPr>
                <w:rPr>
                  <w:color w:val="000000" w:themeColor="text1"/>
                  <w:szCs w:val="21"/>
                </w:rPr>
                <w:alias w:val="发行的交易性债券"/>
                <w:tag w:val="_GBC_87f3369f3f064aac8e70d8174edd34ee"/>
                <w:id w:val="-1861190514"/>
                <w:lock w:val="sdtLocked"/>
                <w:placeholder>
                  <w:docPart w:val="GBC11111111111111111111111111111"/>
                </w:placeholder>
                <w:showingPlcHdr/>
              </w:sdtPr>
              <w:sdtContent>
                <w:tc>
                  <w:tcPr>
                    <w:tcW w:w="1581" w:type="pct"/>
                    <w:tcBorders>
                      <w:top w:val="single" w:sz="4" w:space="0" w:color="auto"/>
                      <w:left w:val="single" w:sz="4" w:space="0" w:color="auto"/>
                      <w:bottom w:val="single" w:sz="4" w:space="0" w:color="auto"/>
                      <w:right w:val="single" w:sz="4" w:space="0" w:color="auto"/>
                    </w:tcBorders>
                  </w:tcPr>
                  <w:p w:rsidR="00917602" w:rsidRDefault="00E14A22">
                    <w:pPr>
                      <w:jc w:val="right"/>
                      <w:rPr>
                        <w:color w:val="000000" w:themeColor="text1"/>
                        <w:szCs w:val="21"/>
                      </w:rPr>
                    </w:pPr>
                    <w:r>
                      <w:rPr>
                        <w:rFonts w:hint="eastAsia"/>
                        <w:color w:val="333399"/>
                      </w:rPr>
                      <w:t xml:space="preserve">　</w:t>
                    </w:r>
                  </w:p>
                </w:tc>
              </w:sdtContent>
            </w:sdt>
          </w:tr>
          <w:tr w:rsidR="00917602" w:rsidTr="00A21BA3">
            <w:tc>
              <w:tcPr>
                <w:tcW w:w="1822" w:type="pct"/>
                <w:tcBorders>
                  <w:top w:val="single" w:sz="4" w:space="0" w:color="auto"/>
                  <w:left w:val="single" w:sz="4" w:space="0" w:color="auto"/>
                  <w:bottom w:val="single" w:sz="4" w:space="0" w:color="auto"/>
                  <w:right w:val="single" w:sz="4" w:space="0" w:color="auto"/>
                </w:tcBorders>
              </w:tcPr>
              <w:p w:rsidR="00917602" w:rsidRDefault="00E14A22">
                <w:pPr>
                  <w:autoSpaceDE w:val="0"/>
                  <w:autoSpaceDN w:val="0"/>
                  <w:adjustRightInd w:val="0"/>
                  <w:ind w:firstLineChars="300" w:firstLine="630"/>
                  <w:rPr>
                    <w:szCs w:val="21"/>
                  </w:rPr>
                </w:pPr>
                <w:r>
                  <w:rPr>
                    <w:rFonts w:hint="eastAsia"/>
                    <w:szCs w:val="21"/>
                  </w:rPr>
                  <w:lastRenderedPageBreak/>
                  <w:t>衍生金融负债</w:t>
                </w:r>
              </w:p>
            </w:tc>
            <w:sdt>
              <w:sdtPr>
                <w:rPr>
                  <w:szCs w:val="21"/>
                </w:rPr>
                <w:alias w:val="交易性金融负债中的衍生金融负债"/>
                <w:tag w:val="_GBC_56920c1ccf064a1eb38ebb168962b64e"/>
                <w:id w:val="-1114135132"/>
                <w:lock w:val="sdtLocked"/>
                <w:placeholder>
                  <w:docPart w:val="GBC11111111111111111111111111111"/>
                </w:placeholder>
                <w:showingPlcHdr/>
              </w:sdtPr>
              <w:sdtContent>
                <w:tc>
                  <w:tcPr>
                    <w:tcW w:w="1597" w:type="pct"/>
                    <w:tcBorders>
                      <w:top w:val="single" w:sz="4" w:space="0" w:color="auto"/>
                      <w:left w:val="single" w:sz="4" w:space="0" w:color="auto"/>
                      <w:bottom w:val="single" w:sz="4" w:space="0" w:color="auto"/>
                      <w:right w:val="single" w:sz="4" w:space="0" w:color="auto"/>
                    </w:tcBorders>
                    <w:vAlign w:val="center"/>
                  </w:tcPr>
                  <w:p w:rsidR="00917602" w:rsidRDefault="00E14A22">
                    <w:pPr>
                      <w:jc w:val="right"/>
                      <w:rPr>
                        <w:color w:val="000000" w:themeColor="text1"/>
                        <w:szCs w:val="21"/>
                      </w:rPr>
                    </w:pPr>
                    <w:r>
                      <w:rPr>
                        <w:rFonts w:hint="eastAsia"/>
                        <w:color w:val="333399"/>
                        <w:szCs w:val="21"/>
                      </w:rPr>
                      <w:t xml:space="preserve">　</w:t>
                    </w:r>
                  </w:p>
                </w:tc>
              </w:sdtContent>
            </w:sdt>
            <w:sdt>
              <w:sdtPr>
                <w:rPr>
                  <w:szCs w:val="21"/>
                </w:rPr>
                <w:alias w:val="交易性金融负债中的衍生金融负债"/>
                <w:tag w:val="_GBC_bf8f338699fc476caa14b15241689ea3"/>
                <w:id w:val="-371151682"/>
                <w:lock w:val="sdtLocked"/>
                <w:placeholder>
                  <w:docPart w:val="GBC11111111111111111111111111111"/>
                </w:placeholder>
                <w:showingPlcHdr/>
              </w:sdtPr>
              <w:sdtContent>
                <w:tc>
                  <w:tcPr>
                    <w:tcW w:w="1581" w:type="pct"/>
                    <w:tcBorders>
                      <w:top w:val="single" w:sz="4" w:space="0" w:color="auto"/>
                      <w:left w:val="single" w:sz="4" w:space="0" w:color="auto"/>
                      <w:bottom w:val="single" w:sz="4" w:space="0" w:color="auto"/>
                      <w:right w:val="single" w:sz="4" w:space="0" w:color="auto"/>
                    </w:tcBorders>
                  </w:tcPr>
                  <w:p w:rsidR="00917602" w:rsidRDefault="00E14A22">
                    <w:pPr>
                      <w:jc w:val="right"/>
                      <w:rPr>
                        <w:color w:val="000000" w:themeColor="text1"/>
                        <w:szCs w:val="21"/>
                      </w:rPr>
                    </w:pPr>
                    <w:r>
                      <w:rPr>
                        <w:rFonts w:hint="eastAsia"/>
                        <w:color w:val="333399"/>
                        <w:szCs w:val="21"/>
                      </w:rPr>
                      <w:t xml:space="preserve">　</w:t>
                    </w:r>
                  </w:p>
                </w:tc>
              </w:sdtContent>
            </w:sdt>
          </w:tr>
          <w:tr w:rsidR="00917602" w:rsidTr="00A21BA3">
            <w:tc>
              <w:tcPr>
                <w:tcW w:w="1822" w:type="pct"/>
                <w:tcBorders>
                  <w:top w:val="single" w:sz="4" w:space="0" w:color="auto"/>
                  <w:left w:val="single" w:sz="4" w:space="0" w:color="auto"/>
                  <w:bottom w:val="single" w:sz="4" w:space="0" w:color="auto"/>
                  <w:right w:val="single" w:sz="4" w:space="0" w:color="auto"/>
                </w:tcBorders>
              </w:tcPr>
              <w:p w:rsidR="00917602" w:rsidRDefault="00E14A22">
                <w:pPr>
                  <w:autoSpaceDE w:val="0"/>
                  <w:autoSpaceDN w:val="0"/>
                  <w:adjustRightInd w:val="0"/>
                  <w:ind w:firstLineChars="300" w:firstLine="630"/>
                  <w:rPr>
                    <w:szCs w:val="21"/>
                  </w:rPr>
                </w:pPr>
                <w:r>
                  <w:rPr>
                    <w:rFonts w:hint="eastAsia"/>
                    <w:szCs w:val="21"/>
                  </w:rPr>
                  <w:t>其他</w:t>
                </w:r>
              </w:p>
            </w:tc>
            <w:sdt>
              <w:sdtPr>
                <w:rPr>
                  <w:szCs w:val="21"/>
                </w:rPr>
                <w:alias w:val="其他金融负债"/>
                <w:tag w:val="_GBC_7313c803bd0d4a52938a4741a5be8e6d"/>
                <w:id w:val="2042009340"/>
                <w:lock w:val="sdtLocked"/>
                <w:placeholder>
                  <w:docPart w:val="GBC11111111111111111111111111111"/>
                </w:placeholder>
                <w:showingPlcHdr/>
              </w:sdtPr>
              <w:sdtContent>
                <w:tc>
                  <w:tcPr>
                    <w:tcW w:w="1597" w:type="pct"/>
                    <w:tcBorders>
                      <w:top w:val="single" w:sz="4" w:space="0" w:color="auto"/>
                      <w:left w:val="single" w:sz="4" w:space="0" w:color="auto"/>
                      <w:bottom w:val="single" w:sz="4" w:space="0" w:color="auto"/>
                      <w:right w:val="single" w:sz="4" w:space="0" w:color="auto"/>
                    </w:tcBorders>
                  </w:tcPr>
                  <w:p w:rsidR="00917602" w:rsidRDefault="00E14A22">
                    <w:pPr>
                      <w:jc w:val="right"/>
                      <w:rPr>
                        <w:szCs w:val="21"/>
                      </w:rPr>
                    </w:pPr>
                    <w:r>
                      <w:rPr>
                        <w:rFonts w:hint="eastAsia"/>
                        <w:color w:val="333399"/>
                      </w:rPr>
                      <w:t xml:space="preserve">　</w:t>
                    </w:r>
                  </w:p>
                </w:tc>
              </w:sdtContent>
            </w:sdt>
            <w:sdt>
              <w:sdtPr>
                <w:rPr>
                  <w:szCs w:val="21"/>
                </w:rPr>
                <w:alias w:val="其他金融负债"/>
                <w:tag w:val="_GBC_6906d812616340ef858a445320c0fff2"/>
                <w:id w:val="1686238098"/>
                <w:lock w:val="sdtLocked"/>
                <w:placeholder>
                  <w:docPart w:val="GBC11111111111111111111111111111"/>
                </w:placeholder>
                <w:showingPlcHdr/>
              </w:sdtPr>
              <w:sdtContent>
                <w:tc>
                  <w:tcPr>
                    <w:tcW w:w="1581" w:type="pct"/>
                    <w:tcBorders>
                      <w:top w:val="single" w:sz="4" w:space="0" w:color="auto"/>
                      <w:left w:val="single" w:sz="4" w:space="0" w:color="auto"/>
                      <w:bottom w:val="single" w:sz="4" w:space="0" w:color="auto"/>
                      <w:right w:val="single" w:sz="4" w:space="0" w:color="auto"/>
                    </w:tcBorders>
                  </w:tcPr>
                  <w:p w:rsidR="00917602" w:rsidRDefault="00E14A22">
                    <w:pPr>
                      <w:jc w:val="right"/>
                      <w:rPr>
                        <w:szCs w:val="21"/>
                      </w:rPr>
                    </w:pPr>
                    <w:r>
                      <w:rPr>
                        <w:rFonts w:hint="eastAsia"/>
                        <w:color w:val="333399"/>
                      </w:rPr>
                      <w:t xml:space="preserve">　</w:t>
                    </w:r>
                  </w:p>
                </w:tc>
              </w:sdtContent>
            </w:sdt>
          </w:tr>
          <w:tr w:rsidR="00917602" w:rsidTr="00A21BA3">
            <w:tc>
              <w:tcPr>
                <w:tcW w:w="1822" w:type="pct"/>
                <w:tcBorders>
                  <w:top w:val="single" w:sz="4" w:space="0" w:color="auto"/>
                  <w:left w:val="single" w:sz="4" w:space="0" w:color="auto"/>
                  <w:bottom w:val="single" w:sz="4" w:space="0" w:color="auto"/>
                  <w:right w:val="single" w:sz="4" w:space="0" w:color="auto"/>
                </w:tcBorders>
              </w:tcPr>
              <w:p w:rsidR="00917602" w:rsidRDefault="00E14A22">
                <w:pPr>
                  <w:autoSpaceDE w:val="0"/>
                  <w:autoSpaceDN w:val="0"/>
                  <w:adjustRightInd w:val="0"/>
                  <w:rPr>
                    <w:szCs w:val="21"/>
                  </w:rPr>
                </w:pPr>
                <w:r>
                  <w:rPr>
                    <w:rFonts w:hint="eastAsia"/>
                    <w:szCs w:val="21"/>
                  </w:rPr>
                  <w:t>指定为以公允价值计量且其变动计入当期损益的金融负债</w:t>
                </w:r>
              </w:p>
            </w:tc>
            <w:sdt>
              <w:sdtPr>
                <w:rPr>
                  <w:szCs w:val="21"/>
                </w:rPr>
                <w:alias w:val="指定为以公允价值计量且其变动计入当期损益的金融负债"/>
                <w:tag w:val="_GBC_f99445d0e1374ae0936d183e2a39eed3"/>
                <w:id w:val="1598055850"/>
                <w:lock w:val="sdtLocked"/>
                <w:placeholder>
                  <w:docPart w:val="GBC11111111111111111111111111111"/>
                </w:placeholder>
              </w:sdtPr>
              <w:sdtContent>
                <w:tc>
                  <w:tcPr>
                    <w:tcW w:w="1597" w:type="pct"/>
                    <w:tcBorders>
                      <w:top w:val="single" w:sz="4" w:space="0" w:color="auto"/>
                      <w:left w:val="single" w:sz="4" w:space="0" w:color="auto"/>
                      <w:bottom w:val="single" w:sz="4" w:space="0" w:color="auto"/>
                      <w:right w:val="single" w:sz="4" w:space="0" w:color="auto"/>
                    </w:tcBorders>
                  </w:tcPr>
                  <w:p w:rsidR="00917602" w:rsidRDefault="002A3AA0">
                    <w:pPr>
                      <w:jc w:val="right"/>
                      <w:rPr>
                        <w:color w:val="000000" w:themeColor="text1"/>
                        <w:szCs w:val="21"/>
                      </w:rPr>
                    </w:pPr>
                    <w:r w:rsidRPr="009A282F">
                      <w:rPr>
                        <w:rFonts w:ascii="Arial Narrow" w:hAnsi="Arial Narrow" w:cs="Arial"/>
                        <w:sz w:val="18"/>
                        <w:szCs w:val="16"/>
                      </w:rPr>
                      <w:t>516,877,500.00</w:t>
                    </w:r>
                  </w:p>
                </w:tc>
              </w:sdtContent>
            </w:sdt>
            <w:sdt>
              <w:sdtPr>
                <w:rPr>
                  <w:szCs w:val="21"/>
                </w:rPr>
                <w:alias w:val="指定为以公允价值计量且其变动计入当期损益的金融负债"/>
                <w:tag w:val="_GBC_6236b0706e1d4e63aec2881b048db956"/>
                <w:id w:val="2001698522"/>
                <w:lock w:val="sdtLocked"/>
                <w:placeholder>
                  <w:docPart w:val="GBC11111111111111111111111111111"/>
                </w:placeholder>
                <w:showingPlcHdr/>
              </w:sdtPr>
              <w:sdtContent>
                <w:tc>
                  <w:tcPr>
                    <w:tcW w:w="1581" w:type="pct"/>
                    <w:tcBorders>
                      <w:top w:val="single" w:sz="4" w:space="0" w:color="auto"/>
                      <w:left w:val="single" w:sz="4" w:space="0" w:color="auto"/>
                      <w:bottom w:val="single" w:sz="4" w:space="0" w:color="auto"/>
                      <w:right w:val="single" w:sz="4" w:space="0" w:color="auto"/>
                    </w:tcBorders>
                  </w:tcPr>
                  <w:p w:rsidR="00917602" w:rsidRDefault="00E14A22">
                    <w:pPr>
                      <w:jc w:val="right"/>
                      <w:rPr>
                        <w:color w:val="000000" w:themeColor="text1"/>
                        <w:szCs w:val="21"/>
                      </w:rPr>
                    </w:pPr>
                    <w:r>
                      <w:rPr>
                        <w:rFonts w:hint="eastAsia"/>
                        <w:color w:val="333399"/>
                        <w:szCs w:val="21"/>
                      </w:rPr>
                      <w:t xml:space="preserve">　</w:t>
                    </w:r>
                  </w:p>
                </w:tc>
              </w:sdtContent>
            </w:sdt>
          </w:tr>
          <w:tr w:rsidR="00917602" w:rsidTr="00A21BA3">
            <w:tc>
              <w:tcPr>
                <w:tcW w:w="1822" w:type="pct"/>
                <w:tcBorders>
                  <w:top w:val="single" w:sz="4" w:space="0" w:color="auto"/>
                  <w:left w:val="single" w:sz="4" w:space="0" w:color="auto"/>
                  <w:bottom w:val="single" w:sz="4" w:space="0" w:color="auto"/>
                  <w:right w:val="single" w:sz="4" w:space="0" w:color="auto"/>
                </w:tcBorders>
                <w:vAlign w:val="center"/>
              </w:tcPr>
              <w:p w:rsidR="00917602" w:rsidRDefault="00E14A22">
                <w:pPr>
                  <w:autoSpaceDE w:val="0"/>
                  <w:autoSpaceDN w:val="0"/>
                  <w:adjustRightInd w:val="0"/>
                  <w:jc w:val="center"/>
                  <w:rPr>
                    <w:szCs w:val="21"/>
                  </w:rPr>
                </w:pPr>
                <w:r>
                  <w:rPr>
                    <w:rFonts w:hint="eastAsia"/>
                    <w:szCs w:val="21"/>
                  </w:rPr>
                  <w:t>合计</w:t>
                </w:r>
              </w:p>
            </w:tc>
            <w:sdt>
              <w:sdtPr>
                <w:rPr>
                  <w:szCs w:val="21"/>
                </w:rPr>
                <w:alias w:val="以公允价值计量且其变动计入当期损益的金融负债"/>
                <w:tag w:val="_GBC_eeb3a68f78ec4b1c98c4892f8e5d39be"/>
                <w:id w:val="5800087"/>
                <w:lock w:val="sdtLocked"/>
                <w:placeholder>
                  <w:docPart w:val="GBC11111111111111111111111111111"/>
                </w:placeholder>
              </w:sdtPr>
              <w:sdtContent>
                <w:tc>
                  <w:tcPr>
                    <w:tcW w:w="1597" w:type="pct"/>
                    <w:tcBorders>
                      <w:top w:val="single" w:sz="4" w:space="0" w:color="auto"/>
                      <w:left w:val="single" w:sz="4" w:space="0" w:color="auto"/>
                      <w:bottom w:val="single" w:sz="4" w:space="0" w:color="auto"/>
                      <w:right w:val="single" w:sz="4" w:space="0" w:color="auto"/>
                    </w:tcBorders>
                  </w:tcPr>
                  <w:p w:rsidR="00917602" w:rsidRDefault="002A3AA0">
                    <w:pPr>
                      <w:autoSpaceDE w:val="0"/>
                      <w:autoSpaceDN w:val="0"/>
                      <w:adjustRightInd w:val="0"/>
                      <w:jc w:val="right"/>
                      <w:rPr>
                        <w:color w:val="000000" w:themeColor="text1"/>
                        <w:szCs w:val="21"/>
                      </w:rPr>
                    </w:pPr>
                    <w:r w:rsidRPr="009A282F">
                      <w:rPr>
                        <w:rFonts w:ascii="Arial Narrow" w:hAnsi="Arial Narrow" w:cs="Arial"/>
                        <w:sz w:val="18"/>
                        <w:szCs w:val="16"/>
                      </w:rPr>
                      <w:t>516,877,500.00</w:t>
                    </w:r>
                  </w:p>
                </w:tc>
              </w:sdtContent>
            </w:sdt>
            <w:sdt>
              <w:sdtPr>
                <w:rPr>
                  <w:szCs w:val="21"/>
                </w:rPr>
                <w:alias w:val="以公允价值计量且其变动计入当期损益的金融负债"/>
                <w:tag w:val="_GBC_c49214ec62b84938a5abb1c0a51995fb"/>
                <w:id w:val="-1949686939"/>
                <w:lock w:val="sdtLocked"/>
                <w:placeholder>
                  <w:docPart w:val="GBC11111111111111111111111111111"/>
                </w:placeholder>
                <w:showingPlcHdr/>
              </w:sdtPr>
              <w:sdtContent>
                <w:tc>
                  <w:tcPr>
                    <w:tcW w:w="1581" w:type="pct"/>
                    <w:tcBorders>
                      <w:top w:val="single" w:sz="4" w:space="0" w:color="auto"/>
                      <w:left w:val="single" w:sz="4" w:space="0" w:color="auto"/>
                      <w:bottom w:val="single" w:sz="4" w:space="0" w:color="auto"/>
                      <w:right w:val="single" w:sz="4" w:space="0" w:color="auto"/>
                    </w:tcBorders>
                  </w:tcPr>
                  <w:p w:rsidR="00917602" w:rsidRDefault="00E14A22">
                    <w:pPr>
                      <w:jc w:val="right"/>
                      <w:rPr>
                        <w:color w:val="000000" w:themeColor="text1"/>
                        <w:szCs w:val="21"/>
                      </w:rPr>
                    </w:pPr>
                    <w:r>
                      <w:rPr>
                        <w:rFonts w:hint="eastAsia"/>
                        <w:color w:val="333399"/>
                        <w:szCs w:val="21"/>
                      </w:rPr>
                      <w:t xml:space="preserve">　</w:t>
                    </w:r>
                  </w:p>
                </w:tc>
              </w:sdtContent>
            </w:sdt>
          </w:tr>
        </w:tbl>
        <w:p w:rsidR="00E80A54" w:rsidRDefault="00E14A22">
          <w:pPr>
            <w:snapToGrid w:val="0"/>
            <w:spacing w:line="240" w:lineRule="atLeast"/>
            <w:rPr>
              <w:szCs w:val="21"/>
            </w:rPr>
          </w:pPr>
          <w:r>
            <w:rPr>
              <w:rFonts w:hint="eastAsia"/>
              <w:szCs w:val="21"/>
            </w:rPr>
            <w:t>其他说明：</w:t>
          </w:r>
        </w:p>
        <w:p w:rsidR="00E80A54" w:rsidRDefault="00E80A54">
          <w:pPr>
            <w:snapToGrid w:val="0"/>
            <w:spacing w:line="240" w:lineRule="atLeast"/>
            <w:rPr>
              <w:szCs w:val="21"/>
            </w:rPr>
          </w:pPr>
          <w:r>
            <w:rPr>
              <w:rFonts w:hint="eastAsia"/>
              <w:szCs w:val="21"/>
            </w:rPr>
            <w:t>本集团</w:t>
          </w:r>
          <w:r w:rsidRPr="00E80A54">
            <w:rPr>
              <w:rFonts w:hint="eastAsia"/>
              <w:szCs w:val="21"/>
            </w:rPr>
            <w:t>将实物租赁的黄金业务形成的负债指定为以公允价值计量且其变动计入当期损益的金融负债。</w:t>
          </w:r>
        </w:p>
      </w:sdtContent>
    </w:sdt>
    <w:p w:rsidR="00917602" w:rsidRDefault="00917602">
      <w:pPr>
        <w:rPr>
          <w:szCs w:val="21"/>
        </w:rPr>
      </w:pPr>
    </w:p>
    <w:sdt>
      <w:sdtPr>
        <w:rPr>
          <w:rFonts w:ascii="宋体" w:hAnsi="宋体" w:cs="宋体" w:hint="eastAsia"/>
          <w:b w:val="0"/>
          <w:bCs w:val="0"/>
          <w:kern w:val="0"/>
          <w:szCs w:val="21"/>
        </w:rPr>
        <w:tag w:val="_GBC_c6a901495ec44a7798e3a75ddb5e06bf"/>
        <w:id w:val="765659315"/>
        <w:lock w:val="sdtLocked"/>
        <w:placeholder>
          <w:docPart w:val="GBC22222222222222222222222222222"/>
        </w:placeholder>
      </w:sdtPr>
      <w:sdtContent>
        <w:p w:rsidR="00917602" w:rsidRDefault="00E14A22">
          <w:pPr>
            <w:pStyle w:val="3"/>
            <w:numPr>
              <w:ilvl w:val="0"/>
              <w:numId w:val="27"/>
            </w:numPr>
            <w:tabs>
              <w:tab w:val="left" w:pos="504"/>
            </w:tabs>
            <w:rPr>
              <w:szCs w:val="21"/>
            </w:rPr>
          </w:pPr>
          <w:r>
            <w:rPr>
              <w:rFonts w:hint="eastAsia"/>
              <w:szCs w:val="21"/>
            </w:rPr>
            <w:t>衍生</w:t>
          </w:r>
          <w:r>
            <w:rPr>
              <w:rFonts w:hint="eastAsia"/>
            </w:rPr>
            <w:t>金融</w:t>
          </w:r>
          <w:r>
            <w:rPr>
              <w:rFonts w:hint="eastAsia"/>
              <w:szCs w:val="21"/>
            </w:rPr>
            <w:t>负债</w:t>
          </w:r>
        </w:p>
        <w:sdt>
          <w:sdtPr>
            <w:rPr>
              <w:szCs w:val="21"/>
            </w:rPr>
            <w:alias w:val="是否适用：衍生金融负债"/>
            <w:tag w:val="_GBC_3a60c0d3d0534eba80b93475b0a6411f"/>
            <w:id w:val="1215707541"/>
            <w:lock w:val="sdtLocked"/>
            <w:placeholder>
              <w:docPart w:val="GBC22222222222222222222222222222"/>
            </w:placeholder>
          </w:sdtPr>
          <w:sdtContent>
            <w:p w:rsidR="00412BE9" w:rsidRDefault="00554C92" w:rsidP="00412BE9">
              <w:r>
                <w:rPr>
                  <w:szCs w:val="21"/>
                </w:rPr>
                <w:fldChar w:fldCharType="begin"/>
              </w:r>
              <w:r w:rsidR="00412BE9">
                <w:rPr>
                  <w:szCs w:val="21"/>
                </w:rPr>
                <w:instrText xml:space="preserve"> MACROBUTTON  SnrToggleCheckbox □适用 </w:instrText>
              </w:r>
              <w:r>
                <w:rPr>
                  <w:szCs w:val="21"/>
                </w:rPr>
                <w:fldChar w:fldCharType="end"/>
              </w:r>
              <w:r>
                <w:rPr>
                  <w:szCs w:val="21"/>
                </w:rPr>
                <w:fldChar w:fldCharType="begin"/>
              </w:r>
              <w:r w:rsidR="00412BE9">
                <w:rPr>
                  <w:szCs w:val="21"/>
                </w:rPr>
                <w:instrText xml:space="preserve"> MACROBUTTON  SnrToggleCheckbox √不适用 </w:instrText>
              </w:r>
              <w:r>
                <w:rPr>
                  <w:szCs w:val="21"/>
                </w:rPr>
                <w:fldChar w:fldCharType="end"/>
              </w:r>
            </w:p>
          </w:sdtContent>
        </w:sdt>
        <w:p w:rsidR="00917602" w:rsidRDefault="00554C92">
          <w:pPr>
            <w:rPr>
              <w:szCs w:val="21"/>
            </w:rPr>
          </w:pPr>
        </w:p>
      </w:sdtContent>
    </w:sdt>
    <w:sdt>
      <w:sdtPr>
        <w:rPr>
          <w:rFonts w:ascii="宋体" w:hAnsi="宋体" w:cs="宋体" w:hint="eastAsia"/>
          <w:b w:val="0"/>
          <w:bCs w:val="0"/>
          <w:kern w:val="0"/>
          <w:szCs w:val="24"/>
        </w:rPr>
        <w:tag w:val="_GBC_f775232a0064490db4bc153f66e9f48e"/>
        <w:id w:val="-1344385649"/>
        <w:lock w:val="sdtLocked"/>
        <w:placeholder>
          <w:docPart w:val="GBC22222222222222222222222222222"/>
        </w:placeholder>
      </w:sdtPr>
      <w:sdtEndPr>
        <w:rPr>
          <w:rFonts w:cstheme="minorBidi" w:hint="default"/>
          <w:szCs w:val="21"/>
        </w:rPr>
      </w:sdtEndPr>
      <w:sdtContent>
        <w:p w:rsidR="00917602" w:rsidRDefault="00E14A22">
          <w:pPr>
            <w:pStyle w:val="3"/>
            <w:numPr>
              <w:ilvl w:val="0"/>
              <w:numId w:val="27"/>
            </w:numPr>
            <w:tabs>
              <w:tab w:val="left" w:pos="504"/>
            </w:tabs>
            <w:rPr>
              <w:rFonts w:ascii="宋体" w:hAnsi="宋体"/>
              <w:szCs w:val="21"/>
            </w:rPr>
          </w:pPr>
          <w:r>
            <w:rPr>
              <w:rFonts w:hint="eastAsia"/>
            </w:rPr>
            <w:t>应付票据</w:t>
          </w:r>
        </w:p>
        <w:p w:rsidR="00917602" w:rsidRDefault="00E14A22">
          <w:pPr>
            <w:jc w:val="right"/>
            <w:rPr>
              <w:szCs w:val="21"/>
            </w:rPr>
          </w:pPr>
          <w:r>
            <w:rPr>
              <w:rFonts w:hint="eastAsia"/>
              <w:szCs w:val="21"/>
            </w:rPr>
            <w:t>单位：</w:t>
          </w:r>
          <w:sdt>
            <w:sdtPr>
              <w:rPr>
                <w:rFonts w:hint="eastAsia"/>
                <w:szCs w:val="21"/>
              </w:rPr>
              <w:alias w:val="单位：财务附注：应付票据"/>
              <w:tag w:val="_GBC_db69c246a0d14735805df636930e34ba"/>
              <w:id w:val="1400015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9B44EE">
                <w:rPr>
                  <w:rFonts w:hint="eastAsia"/>
                  <w:szCs w:val="21"/>
                </w:rPr>
                <w:t>元</w:t>
              </w:r>
            </w:sdtContent>
          </w:sdt>
          <w:r>
            <w:rPr>
              <w:rFonts w:hint="eastAsia"/>
              <w:szCs w:val="21"/>
            </w:rPr>
            <w:t xml:space="preserve">  币种：</w:t>
          </w:r>
          <w:sdt>
            <w:sdtPr>
              <w:rPr>
                <w:rFonts w:hint="eastAsia"/>
                <w:szCs w:val="21"/>
              </w:rPr>
              <w:alias w:val="币种：财务附注：应付票据"/>
              <w:tag w:val="_GBC_f734b21fc72c43feb20eaf84762dfd7f"/>
              <w:id w:val="-12453379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311"/>
            <w:gridCol w:w="3338"/>
            <w:gridCol w:w="3244"/>
          </w:tblGrid>
          <w:tr w:rsidR="00917602" w:rsidTr="004F78D8">
            <w:trPr>
              <w:cantSplit/>
            </w:trPr>
            <w:tc>
              <w:tcPr>
                <w:tcW w:w="1299" w:type="pct"/>
                <w:tcBorders>
                  <w:top w:val="single" w:sz="6" w:space="0" w:color="auto"/>
                  <w:left w:val="single" w:sz="6" w:space="0" w:color="auto"/>
                  <w:bottom w:val="single" w:sz="6" w:space="0" w:color="auto"/>
                  <w:right w:val="single" w:sz="6" w:space="0" w:color="auto"/>
                </w:tcBorders>
                <w:vAlign w:val="center"/>
              </w:tcPr>
              <w:p w:rsidR="00917602" w:rsidRDefault="00E14A22">
                <w:pPr>
                  <w:autoSpaceDE w:val="0"/>
                  <w:autoSpaceDN w:val="0"/>
                  <w:adjustRightInd w:val="0"/>
                  <w:snapToGrid w:val="0"/>
                  <w:spacing w:line="240" w:lineRule="atLeast"/>
                  <w:jc w:val="center"/>
                  <w:rPr>
                    <w:szCs w:val="21"/>
                  </w:rPr>
                </w:pPr>
                <w:r>
                  <w:rPr>
                    <w:rFonts w:hint="eastAsia"/>
                    <w:szCs w:val="21"/>
                  </w:rPr>
                  <w:t>种类</w:t>
                </w:r>
              </w:p>
            </w:tc>
            <w:tc>
              <w:tcPr>
                <w:tcW w:w="1877" w:type="pct"/>
                <w:tcBorders>
                  <w:top w:val="single" w:sz="6" w:space="0" w:color="auto"/>
                  <w:left w:val="single" w:sz="6" w:space="0" w:color="auto"/>
                  <w:bottom w:val="single" w:sz="6" w:space="0" w:color="auto"/>
                  <w:right w:val="single" w:sz="6" w:space="0" w:color="auto"/>
                </w:tcBorders>
                <w:vAlign w:val="center"/>
              </w:tcPr>
              <w:p w:rsidR="00917602" w:rsidRDefault="00E14A22">
                <w:pPr>
                  <w:autoSpaceDE w:val="0"/>
                  <w:autoSpaceDN w:val="0"/>
                  <w:adjustRightInd w:val="0"/>
                  <w:snapToGrid w:val="0"/>
                  <w:spacing w:line="240" w:lineRule="atLeast"/>
                  <w:jc w:val="center"/>
                  <w:rPr>
                    <w:szCs w:val="21"/>
                  </w:rPr>
                </w:pPr>
                <w:r>
                  <w:rPr>
                    <w:rFonts w:hint="eastAsia"/>
                    <w:szCs w:val="21"/>
                  </w:rPr>
                  <w:t>期末余额</w:t>
                </w:r>
              </w:p>
            </w:tc>
            <w:tc>
              <w:tcPr>
                <w:tcW w:w="1824" w:type="pct"/>
                <w:tcBorders>
                  <w:top w:val="single" w:sz="6" w:space="0" w:color="auto"/>
                  <w:left w:val="single" w:sz="6" w:space="0" w:color="auto"/>
                  <w:bottom w:val="single" w:sz="6" w:space="0" w:color="auto"/>
                  <w:right w:val="single" w:sz="6" w:space="0" w:color="auto"/>
                </w:tcBorders>
                <w:vAlign w:val="center"/>
              </w:tcPr>
              <w:p w:rsidR="00917602" w:rsidRDefault="00E14A22">
                <w:pPr>
                  <w:autoSpaceDE w:val="0"/>
                  <w:autoSpaceDN w:val="0"/>
                  <w:adjustRightInd w:val="0"/>
                  <w:snapToGrid w:val="0"/>
                  <w:spacing w:line="240" w:lineRule="atLeast"/>
                  <w:jc w:val="center"/>
                  <w:rPr>
                    <w:szCs w:val="21"/>
                  </w:rPr>
                </w:pPr>
                <w:r>
                  <w:rPr>
                    <w:rFonts w:hint="eastAsia"/>
                    <w:szCs w:val="21"/>
                  </w:rPr>
                  <w:t>期初余额</w:t>
                </w:r>
              </w:p>
            </w:tc>
          </w:tr>
          <w:tr w:rsidR="00917602" w:rsidTr="00C70082">
            <w:trPr>
              <w:cantSplit/>
            </w:trPr>
            <w:tc>
              <w:tcPr>
                <w:tcW w:w="1299" w:type="pct"/>
                <w:tcBorders>
                  <w:top w:val="single" w:sz="6" w:space="0" w:color="auto"/>
                  <w:left w:val="single" w:sz="6" w:space="0" w:color="auto"/>
                  <w:bottom w:val="single" w:sz="6" w:space="0" w:color="auto"/>
                  <w:right w:val="single" w:sz="6" w:space="0" w:color="auto"/>
                </w:tcBorders>
                <w:shd w:val="clear" w:color="auto" w:fill="auto"/>
              </w:tcPr>
              <w:p w:rsidR="00917602" w:rsidRDefault="00E14A22">
                <w:pPr>
                  <w:autoSpaceDE w:val="0"/>
                  <w:autoSpaceDN w:val="0"/>
                  <w:adjustRightInd w:val="0"/>
                  <w:snapToGrid w:val="0"/>
                  <w:spacing w:line="240" w:lineRule="atLeast"/>
                  <w:rPr>
                    <w:szCs w:val="21"/>
                  </w:rPr>
                </w:pPr>
                <w:r>
                  <w:rPr>
                    <w:rFonts w:hint="eastAsia"/>
                    <w:szCs w:val="21"/>
                  </w:rPr>
                  <w:t>商业承兑汇票</w:t>
                </w:r>
              </w:p>
            </w:tc>
            <w:sdt>
              <w:sdtPr>
                <w:rPr>
                  <w:szCs w:val="21"/>
                </w:rPr>
                <w:alias w:val="商业承兑汇票"/>
                <w:tag w:val="_GBC_122c50c67f1649a18e3711b4a93b7730"/>
                <w:id w:val="-253360909"/>
                <w:lock w:val="sdtLocked"/>
                <w:placeholder>
                  <w:docPart w:val="GBC11111111111111111111111111111"/>
                </w:placeholder>
                <w:showingPlcHdr/>
              </w:sdtPr>
              <w:sdtContent>
                <w:tc>
                  <w:tcPr>
                    <w:tcW w:w="1877" w:type="pct"/>
                    <w:tcBorders>
                      <w:top w:val="single" w:sz="6" w:space="0" w:color="auto"/>
                      <w:left w:val="single" w:sz="6" w:space="0" w:color="auto"/>
                      <w:bottom w:val="single" w:sz="6" w:space="0" w:color="auto"/>
                      <w:right w:val="single" w:sz="6" w:space="0" w:color="auto"/>
                    </w:tcBorders>
                    <w:shd w:val="clear" w:color="auto" w:fill="auto"/>
                  </w:tcPr>
                  <w:p w:rsidR="00917602" w:rsidRDefault="00E14A22">
                    <w:pPr>
                      <w:ind w:right="13"/>
                      <w:jc w:val="right"/>
                      <w:rPr>
                        <w:color w:val="000000" w:themeColor="text1"/>
                        <w:szCs w:val="21"/>
                      </w:rPr>
                    </w:pPr>
                    <w:r>
                      <w:rPr>
                        <w:rFonts w:hint="eastAsia"/>
                        <w:color w:val="333399"/>
                      </w:rPr>
                      <w:t xml:space="preserve">　</w:t>
                    </w:r>
                  </w:p>
                </w:tc>
              </w:sdtContent>
            </w:sdt>
            <w:sdt>
              <w:sdtPr>
                <w:rPr>
                  <w:szCs w:val="21"/>
                </w:rPr>
                <w:alias w:val="商业承兑汇票"/>
                <w:tag w:val="_GBC_7849a59f75fa44ffa258666040824cdd"/>
                <w:id w:val="626819282"/>
                <w:lock w:val="sdtLocked"/>
                <w:placeholder>
                  <w:docPart w:val="GBC11111111111111111111111111111"/>
                </w:placeholder>
                <w:showingPlcHdr/>
              </w:sdtPr>
              <w:sdtContent>
                <w:tc>
                  <w:tcPr>
                    <w:tcW w:w="1824" w:type="pct"/>
                    <w:tcBorders>
                      <w:top w:val="single" w:sz="6" w:space="0" w:color="auto"/>
                      <w:left w:val="single" w:sz="6" w:space="0" w:color="auto"/>
                      <w:bottom w:val="single" w:sz="6" w:space="0" w:color="auto"/>
                      <w:right w:val="single" w:sz="6" w:space="0" w:color="auto"/>
                    </w:tcBorders>
                    <w:shd w:val="clear" w:color="auto" w:fill="auto"/>
                  </w:tcPr>
                  <w:p w:rsidR="00917602" w:rsidRDefault="00E14A22">
                    <w:pPr>
                      <w:jc w:val="right"/>
                      <w:rPr>
                        <w:color w:val="000000" w:themeColor="text1"/>
                        <w:szCs w:val="21"/>
                      </w:rPr>
                    </w:pPr>
                    <w:r>
                      <w:rPr>
                        <w:rFonts w:hint="eastAsia"/>
                        <w:color w:val="333399"/>
                      </w:rPr>
                      <w:t xml:space="preserve">　</w:t>
                    </w:r>
                  </w:p>
                </w:tc>
              </w:sdtContent>
            </w:sdt>
          </w:tr>
          <w:tr w:rsidR="00917602" w:rsidTr="00C70082">
            <w:trPr>
              <w:cantSplit/>
            </w:trPr>
            <w:tc>
              <w:tcPr>
                <w:tcW w:w="1299" w:type="pct"/>
                <w:tcBorders>
                  <w:top w:val="single" w:sz="6" w:space="0" w:color="auto"/>
                  <w:left w:val="single" w:sz="6" w:space="0" w:color="auto"/>
                  <w:bottom w:val="single" w:sz="6" w:space="0" w:color="auto"/>
                  <w:right w:val="single" w:sz="6" w:space="0" w:color="auto"/>
                </w:tcBorders>
                <w:shd w:val="clear" w:color="auto" w:fill="auto"/>
              </w:tcPr>
              <w:p w:rsidR="00917602" w:rsidRDefault="00E14A22">
                <w:pPr>
                  <w:autoSpaceDE w:val="0"/>
                  <w:autoSpaceDN w:val="0"/>
                  <w:adjustRightInd w:val="0"/>
                  <w:snapToGrid w:val="0"/>
                  <w:spacing w:line="240" w:lineRule="atLeast"/>
                  <w:rPr>
                    <w:szCs w:val="21"/>
                  </w:rPr>
                </w:pPr>
                <w:r>
                  <w:rPr>
                    <w:rFonts w:hint="eastAsia"/>
                    <w:szCs w:val="21"/>
                  </w:rPr>
                  <w:t>银行承兑汇票</w:t>
                </w:r>
              </w:p>
            </w:tc>
            <w:sdt>
              <w:sdtPr>
                <w:rPr>
                  <w:szCs w:val="21"/>
                </w:rPr>
                <w:alias w:val="银行承兑汇票"/>
                <w:tag w:val="_GBC_c5ec7eae32c542a28a0840d4979ad029"/>
                <w:id w:val="1158577723"/>
                <w:lock w:val="sdtLocked"/>
                <w:placeholder>
                  <w:docPart w:val="GBC11111111111111111111111111111"/>
                </w:placeholder>
              </w:sdtPr>
              <w:sdtContent>
                <w:tc>
                  <w:tcPr>
                    <w:tcW w:w="1877" w:type="pct"/>
                    <w:tcBorders>
                      <w:top w:val="single" w:sz="6" w:space="0" w:color="auto"/>
                      <w:left w:val="single" w:sz="6" w:space="0" w:color="auto"/>
                      <w:bottom w:val="single" w:sz="6" w:space="0" w:color="auto"/>
                      <w:right w:val="single" w:sz="6" w:space="0" w:color="auto"/>
                    </w:tcBorders>
                    <w:shd w:val="clear" w:color="auto" w:fill="auto"/>
                  </w:tcPr>
                  <w:p w:rsidR="00917602" w:rsidRDefault="00E87ED4">
                    <w:pPr>
                      <w:ind w:right="13"/>
                      <w:jc w:val="right"/>
                      <w:rPr>
                        <w:color w:val="000000" w:themeColor="text1"/>
                        <w:szCs w:val="21"/>
                      </w:rPr>
                    </w:pPr>
                    <w:r>
                      <w:rPr>
                        <w:szCs w:val="21"/>
                      </w:rPr>
                      <w:t>172,026,880.62</w:t>
                    </w:r>
                  </w:p>
                </w:tc>
              </w:sdtContent>
            </w:sdt>
            <w:sdt>
              <w:sdtPr>
                <w:rPr>
                  <w:szCs w:val="21"/>
                </w:rPr>
                <w:alias w:val="银行承兑汇票"/>
                <w:tag w:val="_GBC_5122f1303dc54020be0903edc9f641f3"/>
                <w:id w:val="154497868"/>
                <w:lock w:val="sdtLocked"/>
                <w:placeholder>
                  <w:docPart w:val="GBC11111111111111111111111111111"/>
                </w:placeholder>
              </w:sdtPr>
              <w:sdtContent>
                <w:tc>
                  <w:tcPr>
                    <w:tcW w:w="1824" w:type="pct"/>
                    <w:tcBorders>
                      <w:top w:val="single" w:sz="6" w:space="0" w:color="auto"/>
                      <w:left w:val="single" w:sz="6" w:space="0" w:color="auto"/>
                      <w:bottom w:val="single" w:sz="6" w:space="0" w:color="auto"/>
                      <w:right w:val="single" w:sz="6" w:space="0" w:color="auto"/>
                    </w:tcBorders>
                    <w:shd w:val="clear" w:color="auto" w:fill="auto"/>
                  </w:tcPr>
                  <w:p w:rsidR="00917602" w:rsidRDefault="00E87ED4">
                    <w:pPr>
                      <w:jc w:val="right"/>
                      <w:rPr>
                        <w:color w:val="000000" w:themeColor="text1"/>
                        <w:szCs w:val="21"/>
                      </w:rPr>
                    </w:pPr>
                    <w:r>
                      <w:rPr>
                        <w:szCs w:val="21"/>
                      </w:rPr>
                      <w:t>16,874,493.32</w:t>
                    </w:r>
                  </w:p>
                </w:tc>
              </w:sdtContent>
            </w:sdt>
          </w:tr>
          <w:tr w:rsidR="00917602" w:rsidTr="004F78D8">
            <w:trPr>
              <w:cantSplit/>
            </w:trPr>
            <w:tc>
              <w:tcPr>
                <w:tcW w:w="1299" w:type="pct"/>
                <w:tcBorders>
                  <w:top w:val="single" w:sz="6" w:space="0" w:color="auto"/>
                  <w:left w:val="single" w:sz="6" w:space="0" w:color="auto"/>
                  <w:bottom w:val="single" w:sz="6" w:space="0" w:color="auto"/>
                  <w:right w:val="single" w:sz="6" w:space="0" w:color="auto"/>
                </w:tcBorders>
                <w:vAlign w:val="center"/>
              </w:tcPr>
              <w:p w:rsidR="00917602" w:rsidRDefault="00E14A22">
                <w:pPr>
                  <w:autoSpaceDE w:val="0"/>
                  <w:autoSpaceDN w:val="0"/>
                  <w:adjustRightInd w:val="0"/>
                  <w:snapToGrid w:val="0"/>
                  <w:spacing w:line="240" w:lineRule="atLeast"/>
                  <w:jc w:val="center"/>
                  <w:rPr>
                    <w:szCs w:val="21"/>
                  </w:rPr>
                </w:pPr>
                <w:r>
                  <w:rPr>
                    <w:rFonts w:hint="eastAsia"/>
                    <w:szCs w:val="21"/>
                  </w:rPr>
                  <w:t>合计</w:t>
                </w:r>
              </w:p>
            </w:tc>
            <w:sdt>
              <w:sdtPr>
                <w:rPr>
                  <w:szCs w:val="21"/>
                </w:rPr>
                <w:alias w:val="应付票据"/>
                <w:tag w:val="_GBC_a8c1459a3cf84611b62330a576328107"/>
                <w:id w:val="-2036730559"/>
                <w:lock w:val="sdtLocked"/>
                <w:placeholder>
                  <w:docPart w:val="GBC11111111111111111111111111111"/>
                </w:placeholder>
              </w:sdtPr>
              <w:sdtContent>
                <w:tc>
                  <w:tcPr>
                    <w:tcW w:w="1877" w:type="pct"/>
                    <w:tcBorders>
                      <w:top w:val="single" w:sz="6" w:space="0" w:color="auto"/>
                      <w:left w:val="single" w:sz="6" w:space="0" w:color="auto"/>
                      <w:bottom w:val="single" w:sz="6" w:space="0" w:color="auto"/>
                      <w:right w:val="single" w:sz="6" w:space="0" w:color="auto"/>
                    </w:tcBorders>
                  </w:tcPr>
                  <w:p w:rsidR="00917602" w:rsidRDefault="00E87ED4">
                    <w:pPr>
                      <w:jc w:val="right"/>
                      <w:rPr>
                        <w:color w:val="000000" w:themeColor="text1"/>
                        <w:szCs w:val="21"/>
                      </w:rPr>
                    </w:pPr>
                    <w:r>
                      <w:rPr>
                        <w:szCs w:val="21"/>
                      </w:rPr>
                      <w:t>172,026,880.62</w:t>
                    </w:r>
                  </w:p>
                </w:tc>
              </w:sdtContent>
            </w:sdt>
            <w:sdt>
              <w:sdtPr>
                <w:rPr>
                  <w:szCs w:val="21"/>
                </w:rPr>
                <w:alias w:val="应付票据"/>
                <w:tag w:val="_GBC_b7f448a95a9a488e84070a8ba1c903b9"/>
                <w:id w:val="1063457693"/>
                <w:lock w:val="sdtLocked"/>
                <w:placeholder>
                  <w:docPart w:val="GBC11111111111111111111111111111"/>
                </w:placeholder>
              </w:sdtPr>
              <w:sdtContent>
                <w:tc>
                  <w:tcPr>
                    <w:tcW w:w="1824" w:type="pct"/>
                    <w:tcBorders>
                      <w:top w:val="single" w:sz="6" w:space="0" w:color="auto"/>
                      <w:left w:val="single" w:sz="6" w:space="0" w:color="auto"/>
                      <w:bottom w:val="single" w:sz="6" w:space="0" w:color="auto"/>
                      <w:right w:val="single" w:sz="6" w:space="0" w:color="auto"/>
                    </w:tcBorders>
                  </w:tcPr>
                  <w:p w:rsidR="00917602" w:rsidRDefault="00E87ED4">
                    <w:pPr>
                      <w:jc w:val="right"/>
                      <w:rPr>
                        <w:color w:val="000000" w:themeColor="text1"/>
                        <w:szCs w:val="21"/>
                      </w:rPr>
                    </w:pPr>
                    <w:r>
                      <w:rPr>
                        <w:szCs w:val="21"/>
                      </w:rPr>
                      <w:t>16,874,493.32</w:t>
                    </w:r>
                  </w:p>
                </w:tc>
              </w:sdtContent>
            </w:sdt>
          </w:tr>
        </w:tbl>
      </w:sdtContent>
    </w:sdt>
    <w:p w:rsidR="00917602" w:rsidRDefault="00917602">
      <w:pPr>
        <w:rPr>
          <w:szCs w:val="21"/>
        </w:rPr>
      </w:pPr>
    </w:p>
    <w:p w:rsidR="00917602" w:rsidRDefault="00E14A22">
      <w:pPr>
        <w:pStyle w:val="3"/>
        <w:numPr>
          <w:ilvl w:val="0"/>
          <w:numId w:val="27"/>
        </w:numPr>
        <w:tabs>
          <w:tab w:val="left" w:pos="504"/>
        </w:tabs>
        <w:rPr>
          <w:rFonts w:ascii="宋体" w:hAnsi="宋体"/>
          <w:szCs w:val="21"/>
        </w:rPr>
      </w:pPr>
      <w:r>
        <w:rPr>
          <w:rFonts w:hint="eastAsia"/>
        </w:rPr>
        <w:t>应付</w:t>
      </w:r>
      <w:r>
        <w:rPr>
          <w:rFonts w:ascii="宋体" w:hAnsi="宋体" w:hint="eastAsia"/>
          <w:szCs w:val="21"/>
        </w:rPr>
        <w:t>账款</w:t>
      </w:r>
    </w:p>
    <w:sdt>
      <w:sdtPr>
        <w:rPr>
          <w:rFonts w:ascii="宋体" w:hAnsi="宋体" w:cs="宋体" w:hint="eastAsia"/>
          <w:b w:val="0"/>
          <w:bCs w:val="0"/>
          <w:kern w:val="0"/>
          <w:szCs w:val="21"/>
        </w:rPr>
        <w:tag w:val="_GBC_0f1b98b90c3845e1a1ad65786460f84b"/>
        <w:id w:val="1261874176"/>
        <w:lock w:val="sdtLocked"/>
        <w:placeholder>
          <w:docPart w:val="GBC22222222222222222222222222222"/>
        </w:placeholder>
      </w:sdtPr>
      <w:sdtEndPr>
        <w:rPr>
          <w:rFonts w:cstheme="minorBidi" w:hint="default"/>
          <w:color w:val="000000" w:themeColor="text1"/>
          <w:kern w:val="2"/>
        </w:rPr>
      </w:sdtEndPr>
      <w:sdtContent>
        <w:p w:rsidR="00917602" w:rsidRDefault="00E14A22">
          <w:pPr>
            <w:pStyle w:val="4"/>
            <w:numPr>
              <w:ilvl w:val="0"/>
              <w:numId w:val="89"/>
            </w:numPr>
            <w:tabs>
              <w:tab w:val="left" w:pos="588"/>
            </w:tabs>
            <w:rPr>
              <w:rFonts w:ascii="宋体" w:hAnsi="宋体"/>
              <w:szCs w:val="21"/>
            </w:rPr>
          </w:pPr>
          <w:r>
            <w:rPr>
              <w:rFonts w:ascii="宋体" w:hAnsi="宋体" w:hint="eastAsia"/>
              <w:szCs w:val="21"/>
            </w:rPr>
            <w:t>应付账款列示</w:t>
          </w:r>
        </w:p>
        <w:p w:rsidR="00917602" w:rsidRDefault="00E14A22">
          <w:pPr>
            <w:jc w:val="right"/>
            <w:rPr>
              <w:szCs w:val="21"/>
            </w:rPr>
          </w:pPr>
          <w:r>
            <w:rPr>
              <w:rFonts w:hint="eastAsia"/>
              <w:szCs w:val="21"/>
            </w:rPr>
            <w:t>单位：</w:t>
          </w:r>
          <w:sdt>
            <w:sdtPr>
              <w:rPr>
                <w:rFonts w:hint="eastAsia"/>
                <w:szCs w:val="21"/>
              </w:rPr>
              <w:alias w:val="单位：财务附注：应付账款情况"/>
              <w:tag w:val="_GBC_53c05e3ea1bb4f08bbe5cf204a0947b9"/>
              <w:id w:val="-8473295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9B44EE">
                <w:rPr>
                  <w:rFonts w:hint="eastAsia"/>
                  <w:szCs w:val="21"/>
                </w:rPr>
                <w:t>元</w:t>
              </w:r>
            </w:sdtContent>
          </w:sdt>
          <w:r>
            <w:rPr>
              <w:rFonts w:hint="eastAsia"/>
              <w:szCs w:val="21"/>
            </w:rPr>
            <w:t xml:space="preserve">  币种：</w:t>
          </w:r>
          <w:sdt>
            <w:sdtPr>
              <w:rPr>
                <w:rFonts w:hint="eastAsia"/>
                <w:szCs w:val="21"/>
              </w:rPr>
              <w:alias w:val="币种：财务附注：应付账款情况"/>
              <w:tag w:val="_GBC_e10cb0a664ca4400817c8a2bcf9247fc"/>
              <w:id w:val="5250622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1"/>
            <w:gridCol w:w="2867"/>
            <w:gridCol w:w="3341"/>
          </w:tblGrid>
          <w:tr w:rsidR="00917602" w:rsidTr="00C70082">
            <w:tc>
              <w:tcPr>
                <w:tcW w:w="1570" w:type="pct"/>
                <w:shd w:val="clear" w:color="auto" w:fill="auto"/>
              </w:tcPr>
              <w:p w:rsidR="00917602" w:rsidRDefault="00E14A22">
                <w:pPr>
                  <w:jc w:val="center"/>
                  <w:rPr>
                    <w:szCs w:val="21"/>
                  </w:rPr>
                </w:pPr>
                <w:r>
                  <w:rPr>
                    <w:rFonts w:hint="eastAsia"/>
                    <w:szCs w:val="21"/>
                  </w:rPr>
                  <w:t>项目</w:t>
                </w:r>
              </w:p>
            </w:tc>
            <w:tc>
              <w:tcPr>
                <w:tcW w:w="1584" w:type="pct"/>
                <w:shd w:val="clear" w:color="auto" w:fill="auto"/>
              </w:tcPr>
              <w:p w:rsidR="00917602" w:rsidRDefault="00E14A22">
                <w:pPr>
                  <w:jc w:val="center"/>
                  <w:rPr>
                    <w:szCs w:val="21"/>
                  </w:rPr>
                </w:pPr>
                <w:r>
                  <w:rPr>
                    <w:rFonts w:hint="eastAsia"/>
                    <w:szCs w:val="21"/>
                  </w:rPr>
                  <w:t>期末余额</w:t>
                </w:r>
              </w:p>
            </w:tc>
            <w:tc>
              <w:tcPr>
                <w:tcW w:w="1846" w:type="pct"/>
                <w:shd w:val="clear" w:color="auto" w:fill="auto"/>
              </w:tcPr>
              <w:p w:rsidR="00917602" w:rsidRDefault="00E14A22">
                <w:pPr>
                  <w:jc w:val="center"/>
                  <w:rPr>
                    <w:szCs w:val="21"/>
                  </w:rPr>
                </w:pPr>
                <w:r>
                  <w:rPr>
                    <w:rFonts w:hint="eastAsia"/>
                    <w:szCs w:val="21"/>
                  </w:rPr>
                  <w:t>期初余额</w:t>
                </w:r>
              </w:p>
            </w:tc>
          </w:tr>
          <w:sdt>
            <w:sdtPr>
              <w:rPr>
                <w:rFonts w:hint="eastAsia"/>
                <w:szCs w:val="21"/>
              </w:rPr>
              <w:alias w:val="应付账款情况明细"/>
              <w:tag w:val="_GBC_6a9eb940fbe64774bcca168078c6adaa"/>
              <w:id w:val="-608510347"/>
              <w:lock w:val="sdtLocked"/>
              <w:placeholder>
                <w:docPart w:val="GBC11111111111111111111111111111"/>
              </w:placeholder>
            </w:sdtPr>
            <w:sdtContent>
              <w:tr w:rsidR="00917602" w:rsidTr="00C70082">
                <w:sdt>
                  <w:sdtPr>
                    <w:rPr>
                      <w:rFonts w:hint="eastAsia"/>
                      <w:szCs w:val="21"/>
                    </w:rPr>
                    <w:alias w:val="应付账款情况明细-项目"/>
                    <w:tag w:val="_GBC_2a5ca7d6b8ce4779bf0cc64e60d7eb11"/>
                    <w:id w:val="-1906522570"/>
                    <w:lock w:val="sdtLocked"/>
                    <w:placeholder>
                      <w:docPart w:val="GBC11111111111111111111111111111"/>
                    </w:placeholder>
                  </w:sdtPr>
                  <w:sdtContent>
                    <w:tc>
                      <w:tcPr>
                        <w:tcW w:w="1570" w:type="pct"/>
                        <w:shd w:val="clear" w:color="auto" w:fill="auto"/>
                      </w:tcPr>
                      <w:p w:rsidR="00917602" w:rsidRDefault="009F7401">
                        <w:pPr>
                          <w:rPr>
                            <w:color w:val="000000" w:themeColor="text1"/>
                            <w:szCs w:val="21"/>
                          </w:rPr>
                        </w:pPr>
                        <w:r>
                          <w:rPr>
                            <w:szCs w:val="21"/>
                          </w:rPr>
                          <w:t>1年以内</w:t>
                        </w:r>
                      </w:p>
                    </w:tc>
                  </w:sdtContent>
                </w:sdt>
                <w:sdt>
                  <w:sdtPr>
                    <w:rPr>
                      <w:szCs w:val="21"/>
                    </w:rPr>
                    <w:alias w:val="应付账款情况明细-金额"/>
                    <w:tag w:val="_GBC_53a813ae89824f53924534b614cd8aed"/>
                    <w:id w:val="1746908048"/>
                    <w:lock w:val="sdtLocked"/>
                    <w:placeholder>
                      <w:docPart w:val="GBC11111111111111111111111111111"/>
                    </w:placeholder>
                  </w:sdtPr>
                  <w:sdtContent>
                    <w:tc>
                      <w:tcPr>
                        <w:tcW w:w="1584" w:type="pct"/>
                        <w:shd w:val="clear" w:color="auto" w:fill="auto"/>
                      </w:tcPr>
                      <w:p w:rsidR="00917602" w:rsidRDefault="009F7401">
                        <w:pPr>
                          <w:jc w:val="right"/>
                          <w:rPr>
                            <w:color w:val="000000" w:themeColor="text1"/>
                            <w:szCs w:val="21"/>
                          </w:rPr>
                        </w:pPr>
                        <w:r>
                          <w:rPr>
                            <w:szCs w:val="21"/>
                          </w:rPr>
                          <w:t>1,723,204,282.73</w:t>
                        </w:r>
                      </w:p>
                    </w:tc>
                  </w:sdtContent>
                </w:sdt>
                <w:sdt>
                  <w:sdtPr>
                    <w:rPr>
                      <w:szCs w:val="21"/>
                    </w:rPr>
                    <w:alias w:val="应付账款情况明细-金额"/>
                    <w:tag w:val="_GBC_e193f0720fe448129a597233119eee2c"/>
                    <w:id w:val="92445795"/>
                    <w:lock w:val="sdtLocked"/>
                    <w:placeholder>
                      <w:docPart w:val="GBC11111111111111111111111111111"/>
                    </w:placeholder>
                  </w:sdtPr>
                  <w:sdtContent>
                    <w:tc>
                      <w:tcPr>
                        <w:tcW w:w="1846" w:type="pct"/>
                        <w:shd w:val="clear" w:color="auto" w:fill="auto"/>
                      </w:tcPr>
                      <w:p w:rsidR="00917602" w:rsidRDefault="009F7401">
                        <w:pPr>
                          <w:jc w:val="right"/>
                          <w:rPr>
                            <w:color w:val="000000" w:themeColor="text1"/>
                            <w:szCs w:val="21"/>
                          </w:rPr>
                        </w:pPr>
                        <w:r>
                          <w:rPr>
                            <w:szCs w:val="21"/>
                          </w:rPr>
                          <w:t>1,308,038,315.12</w:t>
                        </w:r>
                      </w:p>
                    </w:tc>
                  </w:sdtContent>
                </w:sdt>
              </w:tr>
            </w:sdtContent>
          </w:sdt>
          <w:sdt>
            <w:sdtPr>
              <w:rPr>
                <w:rFonts w:hint="eastAsia"/>
                <w:szCs w:val="21"/>
              </w:rPr>
              <w:alias w:val="应付账款情况明细"/>
              <w:tag w:val="_GBC_6a9eb940fbe64774bcca168078c6adaa"/>
              <w:id w:val="61491325"/>
              <w:lock w:val="sdtLocked"/>
              <w:placeholder>
                <w:docPart w:val="GBC11111111111111111111111111111"/>
              </w:placeholder>
            </w:sdtPr>
            <w:sdtContent>
              <w:tr w:rsidR="00917602" w:rsidTr="00C70082">
                <w:sdt>
                  <w:sdtPr>
                    <w:rPr>
                      <w:rFonts w:hint="eastAsia"/>
                      <w:szCs w:val="21"/>
                    </w:rPr>
                    <w:alias w:val="应付账款情况明细-项目"/>
                    <w:tag w:val="_GBC_2a5ca7d6b8ce4779bf0cc64e60d7eb11"/>
                    <w:id w:val="61491322"/>
                    <w:lock w:val="sdtLocked"/>
                    <w:placeholder>
                      <w:docPart w:val="GBC11111111111111111111111111111"/>
                    </w:placeholder>
                  </w:sdtPr>
                  <w:sdtContent>
                    <w:tc>
                      <w:tcPr>
                        <w:tcW w:w="1570" w:type="pct"/>
                        <w:shd w:val="clear" w:color="auto" w:fill="auto"/>
                      </w:tcPr>
                      <w:p w:rsidR="00917602" w:rsidRDefault="009F7401">
                        <w:pPr>
                          <w:rPr>
                            <w:color w:val="000000" w:themeColor="text1"/>
                            <w:szCs w:val="21"/>
                          </w:rPr>
                        </w:pPr>
                        <w:r>
                          <w:rPr>
                            <w:szCs w:val="21"/>
                          </w:rPr>
                          <w:t>1-2年</w:t>
                        </w:r>
                      </w:p>
                    </w:tc>
                  </w:sdtContent>
                </w:sdt>
                <w:sdt>
                  <w:sdtPr>
                    <w:rPr>
                      <w:szCs w:val="21"/>
                    </w:rPr>
                    <w:alias w:val="应付账款情况明细-金额"/>
                    <w:tag w:val="_GBC_53a813ae89824f53924534b614cd8aed"/>
                    <w:id w:val="61491323"/>
                    <w:lock w:val="sdtLocked"/>
                    <w:placeholder>
                      <w:docPart w:val="GBC11111111111111111111111111111"/>
                    </w:placeholder>
                  </w:sdtPr>
                  <w:sdtContent>
                    <w:tc>
                      <w:tcPr>
                        <w:tcW w:w="1584" w:type="pct"/>
                        <w:shd w:val="clear" w:color="auto" w:fill="auto"/>
                      </w:tcPr>
                      <w:p w:rsidR="00917602" w:rsidRDefault="009F7401">
                        <w:pPr>
                          <w:jc w:val="right"/>
                          <w:rPr>
                            <w:color w:val="000000" w:themeColor="text1"/>
                            <w:szCs w:val="21"/>
                          </w:rPr>
                        </w:pPr>
                        <w:r>
                          <w:rPr>
                            <w:szCs w:val="21"/>
                          </w:rPr>
                          <w:t>104,268,159.94</w:t>
                        </w:r>
                      </w:p>
                    </w:tc>
                  </w:sdtContent>
                </w:sdt>
                <w:sdt>
                  <w:sdtPr>
                    <w:rPr>
                      <w:szCs w:val="21"/>
                    </w:rPr>
                    <w:alias w:val="应付账款情况明细-金额"/>
                    <w:tag w:val="_GBC_e193f0720fe448129a597233119eee2c"/>
                    <w:id w:val="61491324"/>
                    <w:lock w:val="sdtLocked"/>
                    <w:placeholder>
                      <w:docPart w:val="GBC11111111111111111111111111111"/>
                    </w:placeholder>
                  </w:sdtPr>
                  <w:sdtContent>
                    <w:tc>
                      <w:tcPr>
                        <w:tcW w:w="1846" w:type="pct"/>
                        <w:shd w:val="clear" w:color="auto" w:fill="auto"/>
                      </w:tcPr>
                      <w:p w:rsidR="00917602" w:rsidRDefault="009F7401">
                        <w:pPr>
                          <w:jc w:val="right"/>
                          <w:rPr>
                            <w:color w:val="000000" w:themeColor="text1"/>
                            <w:szCs w:val="21"/>
                          </w:rPr>
                        </w:pPr>
                        <w:r>
                          <w:rPr>
                            <w:szCs w:val="21"/>
                          </w:rPr>
                          <w:t>79,050,714.21</w:t>
                        </w:r>
                      </w:p>
                    </w:tc>
                  </w:sdtContent>
                </w:sdt>
              </w:tr>
            </w:sdtContent>
          </w:sdt>
          <w:sdt>
            <w:sdtPr>
              <w:rPr>
                <w:rFonts w:hint="eastAsia"/>
                <w:szCs w:val="21"/>
              </w:rPr>
              <w:alias w:val="应付账款情况明细"/>
              <w:tag w:val="_GBC_6a9eb940fbe64774bcca168078c6adaa"/>
              <w:id w:val="416420"/>
              <w:lock w:val="sdtLocked"/>
              <w:placeholder>
                <w:docPart w:val="DefaultPlaceholder_22675703"/>
              </w:placeholder>
            </w:sdtPr>
            <w:sdtEndPr>
              <w:rPr>
                <w:rFonts w:hint="default"/>
              </w:rPr>
            </w:sdtEndPr>
            <w:sdtContent>
              <w:tr w:rsidR="009F7401" w:rsidTr="00C70082">
                <w:sdt>
                  <w:sdtPr>
                    <w:rPr>
                      <w:rFonts w:hint="eastAsia"/>
                      <w:szCs w:val="21"/>
                    </w:rPr>
                    <w:alias w:val="应付账款情况明细-项目"/>
                    <w:tag w:val="_GBC_2a5ca7d6b8ce4779bf0cc64e60d7eb11"/>
                    <w:id w:val="416421"/>
                    <w:lock w:val="sdtLocked"/>
                    <w:placeholder>
                      <w:docPart w:val="GBC11111111111111111111111111111"/>
                    </w:placeholder>
                  </w:sdtPr>
                  <w:sdtContent>
                    <w:tc>
                      <w:tcPr>
                        <w:tcW w:w="1570" w:type="pct"/>
                        <w:shd w:val="clear" w:color="auto" w:fill="auto"/>
                      </w:tcPr>
                      <w:p w:rsidR="009F7401" w:rsidRDefault="009F7401">
                        <w:pPr>
                          <w:rPr>
                            <w:szCs w:val="21"/>
                          </w:rPr>
                        </w:pPr>
                        <w:r>
                          <w:rPr>
                            <w:szCs w:val="21"/>
                          </w:rPr>
                          <w:t>2-3年</w:t>
                        </w:r>
                      </w:p>
                    </w:tc>
                  </w:sdtContent>
                </w:sdt>
                <w:sdt>
                  <w:sdtPr>
                    <w:rPr>
                      <w:szCs w:val="21"/>
                    </w:rPr>
                    <w:alias w:val="应付账款情况明细-金额"/>
                    <w:tag w:val="_GBC_53a813ae89824f53924534b614cd8aed"/>
                    <w:id w:val="416426"/>
                    <w:lock w:val="sdtLocked"/>
                    <w:placeholder>
                      <w:docPart w:val="GBC11111111111111111111111111111"/>
                    </w:placeholder>
                  </w:sdtPr>
                  <w:sdtContent>
                    <w:tc>
                      <w:tcPr>
                        <w:tcW w:w="1584" w:type="pct"/>
                        <w:shd w:val="clear" w:color="auto" w:fill="auto"/>
                      </w:tcPr>
                      <w:p w:rsidR="009F7401" w:rsidRDefault="009F7401">
                        <w:pPr>
                          <w:jc w:val="right"/>
                          <w:rPr>
                            <w:szCs w:val="21"/>
                          </w:rPr>
                        </w:pPr>
                        <w:r>
                          <w:rPr>
                            <w:szCs w:val="21"/>
                          </w:rPr>
                          <w:t>26,832,662.46</w:t>
                        </w:r>
                      </w:p>
                    </w:tc>
                  </w:sdtContent>
                </w:sdt>
                <w:sdt>
                  <w:sdtPr>
                    <w:rPr>
                      <w:szCs w:val="21"/>
                    </w:rPr>
                    <w:alias w:val="应付账款情况明细-金额"/>
                    <w:tag w:val="_GBC_e193f0720fe448129a597233119eee2c"/>
                    <w:id w:val="416433"/>
                    <w:lock w:val="sdtLocked"/>
                    <w:placeholder>
                      <w:docPart w:val="GBC11111111111111111111111111111"/>
                    </w:placeholder>
                  </w:sdtPr>
                  <w:sdtContent>
                    <w:tc>
                      <w:tcPr>
                        <w:tcW w:w="1846" w:type="pct"/>
                        <w:shd w:val="clear" w:color="auto" w:fill="auto"/>
                      </w:tcPr>
                      <w:p w:rsidR="009F7401" w:rsidRDefault="009F7401">
                        <w:pPr>
                          <w:jc w:val="right"/>
                          <w:rPr>
                            <w:szCs w:val="21"/>
                          </w:rPr>
                        </w:pPr>
                        <w:r>
                          <w:rPr>
                            <w:szCs w:val="21"/>
                          </w:rPr>
                          <w:t>27,047,221.19</w:t>
                        </w:r>
                      </w:p>
                    </w:tc>
                  </w:sdtContent>
                </w:sdt>
              </w:tr>
            </w:sdtContent>
          </w:sdt>
          <w:sdt>
            <w:sdtPr>
              <w:rPr>
                <w:rFonts w:hint="eastAsia"/>
                <w:szCs w:val="21"/>
              </w:rPr>
              <w:alias w:val="应付账款情况明细"/>
              <w:tag w:val="_GBC_6a9eb940fbe64774bcca168078c6adaa"/>
              <w:id w:val="416334"/>
              <w:lock w:val="sdtLocked"/>
              <w:placeholder>
                <w:docPart w:val="DefaultPlaceholder_22675703"/>
              </w:placeholder>
            </w:sdtPr>
            <w:sdtEndPr>
              <w:rPr>
                <w:rFonts w:hint="default"/>
              </w:rPr>
            </w:sdtEndPr>
            <w:sdtContent>
              <w:tr w:rsidR="009F7401" w:rsidTr="00C70082">
                <w:sdt>
                  <w:sdtPr>
                    <w:rPr>
                      <w:rFonts w:hint="eastAsia"/>
                      <w:szCs w:val="21"/>
                    </w:rPr>
                    <w:alias w:val="应付账款情况明细-项目"/>
                    <w:tag w:val="_GBC_2a5ca7d6b8ce4779bf0cc64e60d7eb11"/>
                    <w:id w:val="416335"/>
                    <w:lock w:val="sdtLocked"/>
                    <w:placeholder>
                      <w:docPart w:val="GBC11111111111111111111111111111"/>
                    </w:placeholder>
                  </w:sdtPr>
                  <w:sdtContent>
                    <w:tc>
                      <w:tcPr>
                        <w:tcW w:w="1570" w:type="pct"/>
                        <w:shd w:val="clear" w:color="auto" w:fill="auto"/>
                      </w:tcPr>
                      <w:p w:rsidR="009F7401" w:rsidRDefault="009F7401">
                        <w:pPr>
                          <w:rPr>
                            <w:szCs w:val="21"/>
                          </w:rPr>
                        </w:pPr>
                        <w:r>
                          <w:rPr>
                            <w:szCs w:val="21"/>
                          </w:rPr>
                          <w:t>3年以上</w:t>
                        </w:r>
                      </w:p>
                    </w:tc>
                  </w:sdtContent>
                </w:sdt>
                <w:sdt>
                  <w:sdtPr>
                    <w:rPr>
                      <w:szCs w:val="21"/>
                    </w:rPr>
                    <w:alias w:val="应付账款情况明细-金额"/>
                    <w:tag w:val="_GBC_53a813ae89824f53924534b614cd8aed"/>
                    <w:id w:val="416340"/>
                    <w:lock w:val="sdtLocked"/>
                    <w:placeholder>
                      <w:docPart w:val="GBC11111111111111111111111111111"/>
                    </w:placeholder>
                  </w:sdtPr>
                  <w:sdtContent>
                    <w:tc>
                      <w:tcPr>
                        <w:tcW w:w="1584" w:type="pct"/>
                        <w:shd w:val="clear" w:color="auto" w:fill="auto"/>
                      </w:tcPr>
                      <w:p w:rsidR="009F7401" w:rsidRDefault="009F7401">
                        <w:pPr>
                          <w:jc w:val="right"/>
                          <w:rPr>
                            <w:szCs w:val="21"/>
                          </w:rPr>
                        </w:pPr>
                        <w:r>
                          <w:rPr>
                            <w:szCs w:val="21"/>
                          </w:rPr>
                          <w:t>49,988,285.28</w:t>
                        </w:r>
                      </w:p>
                    </w:tc>
                  </w:sdtContent>
                </w:sdt>
                <w:sdt>
                  <w:sdtPr>
                    <w:rPr>
                      <w:szCs w:val="21"/>
                    </w:rPr>
                    <w:alias w:val="应付账款情况明细-金额"/>
                    <w:tag w:val="_GBC_e193f0720fe448129a597233119eee2c"/>
                    <w:id w:val="416347"/>
                    <w:lock w:val="sdtLocked"/>
                    <w:placeholder>
                      <w:docPart w:val="GBC11111111111111111111111111111"/>
                    </w:placeholder>
                  </w:sdtPr>
                  <w:sdtContent>
                    <w:tc>
                      <w:tcPr>
                        <w:tcW w:w="1846" w:type="pct"/>
                        <w:shd w:val="clear" w:color="auto" w:fill="auto"/>
                      </w:tcPr>
                      <w:p w:rsidR="009F7401" w:rsidRDefault="009F7401">
                        <w:pPr>
                          <w:jc w:val="right"/>
                          <w:rPr>
                            <w:szCs w:val="21"/>
                          </w:rPr>
                        </w:pPr>
                        <w:r>
                          <w:rPr>
                            <w:szCs w:val="21"/>
                          </w:rPr>
                          <w:t>38,362,181.00</w:t>
                        </w:r>
                      </w:p>
                    </w:tc>
                  </w:sdtContent>
                </w:sdt>
              </w:tr>
            </w:sdtContent>
          </w:sdt>
          <w:tr w:rsidR="00917602" w:rsidTr="00C70082">
            <w:tc>
              <w:tcPr>
                <w:tcW w:w="1570" w:type="pct"/>
                <w:shd w:val="clear" w:color="auto" w:fill="auto"/>
              </w:tcPr>
              <w:p w:rsidR="00917602" w:rsidRDefault="00E14A22">
                <w:pPr>
                  <w:jc w:val="center"/>
                  <w:rPr>
                    <w:color w:val="000000" w:themeColor="text1"/>
                    <w:szCs w:val="21"/>
                  </w:rPr>
                </w:pPr>
                <w:r>
                  <w:rPr>
                    <w:rFonts w:hint="eastAsia"/>
                    <w:color w:val="000000" w:themeColor="text1"/>
                    <w:szCs w:val="21"/>
                  </w:rPr>
                  <w:t>合计</w:t>
                </w:r>
              </w:p>
            </w:tc>
            <w:sdt>
              <w:sdtPr>
                <w:rPr>
                  <w:szCs w:val="21"/>
                </w:rPr>
                <w:alias w:val="应付帐款"/>
                <w:tag w:val="_GBC_cefa0b9aa50840dfb31c319757043efd"/>
                <w:id w:val="-1677570347"/>
                <w:lock w:val="sdtLocked"/>
                <w:placeholder>
                  <w:docPart w:val="GBC11111111111111111111111111111"/>
                </w:placeholder>
              </w:sdtPr>
              <w:sdtContent>
                <w:tc>
                  <w:tcPr>
                    <w:tcW w:w="1584" w:type="pct"/>
                    <w:shd w:val="clear" w:color="auto" w:fill="auto"/>
                  </w:tcPr>
                  <w:p w:rsidR="00917602" w:rsidRDefault="009F7401">
                    <w:pPr>
                      <w:jc w:val="right"/>
                      <w:rPr>
                        <w:color w:val="000000" w:themeColor="text1"/>
                        <w:szCs w:val="21"/>
                      </w:rPr>
                    </w:pPr>
                    <w:r>
                      <w:rPr>
                        <w:szCs w:val="21"/>
                      </w:rPr>
                      <w:t>1,904,293,390.41</w:t>
                    </w:r>
                  </w:p>
                </w:tc>
              </w:sdtContent>
            </w:sdt>
            <w:sdt>
              <w:sdtPr>
                <w:rPr>
                  <w:szCs w:val="21"/>
                </w:rPr>
                <w:alias w:val="应付帐款"/>
                <w:tag w:val="_GBC_00bb4f8f38914c7ab69df9aed6c35ae2"/>
                <w:id w:val="-1650203868"/>
                <w:lock w:val="sdtLocked"/>
                <w:placeholder>
                  <w:docPart w:val="GBC11111111111111111111111111111"/>
                </w:placeholder>
              </w:sdtPr>
              <w:sdtContent>
                <w:tc>
                  <w:tcPr>
                    <w:tcW w:w="1846" w:type="pct"/>
                    <w:shd w:val="clear" w:color="auto" w:fill="auto"/>
                  </w:tcPr>
                  <w:p w:rsidR="00917602" w:rsidRDefault="009F7401">
                    <w:pPr>
                      <w:jc w:val="right"/>
                      <w:rPr>
                        <w:color w:val="000000" w:themeColor="text1"/>
                        <w:szCs w:val="21"/>
                      </w:rPr>
                    </w:pPr>
                    <w:r>
                      <w:rPr>
                        <w:szCs w:val="21"/>
                      </w:rPr>
                      <w:t>1,452,498,431.52</w:t>
                    </w:r>
                  </w:p>
                </w:tc>
              </w:sdtContent>
            </w:sdt>
          </w:tr>
        </w:tbl>
      </w:sdtContent>
    </w:sdt>
    <w:p w:rsidR="00917602" w:rsidRDefault="00917602">
      <w:pPr>
        <w:rPr>
          <w:b/>
          <w:szCs w:val="21"/>
        </w:rPr>
      </w:pPr>
    </w:p>
    <w:sdt>
      <w:sdtPr>
        <w:rPr>
          <w:rFonts w:asciiTheme="minorHAnsi" w:hAnsiTheme="minorHAnsi" w:cstheme="minorBidi" w:hint="eastAsia"/>
          <w:b w:val="0"/>
          <w:bCs w:val="0"/>
          <w:kern w:val="0"/>
          <w:szCs w:val="22"/>
        </w:rPr>
        <w:tag w:val="_GBC_5fffbd1416eb408d959645d37f190cf5"/>
        <w:id w:val="1910658473"/>
        <w:lock w:val="sdtLocked"/>
        <w:placeholder>
          <w:docPart w:val="GBC22222222222222222222222222222"/>
        </w:placeholder>
      </w:sdtPr>
      <w:sdtEndPr>
        <w:rPr>
          <w:kern w:val="2"/>
        </w:rPr>
      </w:sdtEndPr>
      <w:sdtContent>
        <w:p w:rsidR="00917602" w:rsidRDefault="00E14A22">
          <w:pPr>
            <w:pStyle w:val="4"/>
            <w:numPr>
              <w:ilvl w:val="0"/>
              <w:numId w:val="89"/>
            </w:numPr>
            <w:tabs>
              <w:tab w:val="left" w:pos="588"/>
            </w:tabs>
          </w:pPr>
          <w:r>
            <w:rPr>
              <w:rFonts w:hint="eastAsia"/>
              <w:kern w:val="0"/>
            </w:rPr>
            <w:t>账龄超过</w:t>
          </w:r>
          <w:r>
            <w:rPr>
              <w:kern w:val="0"/>
            </w:rPr>
            <w:t>1</w:t>
          </w:r>
          <w:r>
            <w:rPr>
              <w:kern w:val="0"/>
            </w:rPr>
            <w:t>年的重要应付账款</w:t>
          </w:r>
        </w:p>
        <w:p w:rsidR="00917602" w:rsidRDefault="00E14A22">
          <w:pPr>
            <w:jc w:val="right"/>
          </w:pPr>
          <w:r>
            <w:rPr>
              <w:rFonts w:hint="eastAsia"/>
            </w:rPr>
            <w:t>单位：</w:t>
          </w:r>
          <w:sdt>
            <w:sdtPr>
              <w:rPr>
                <w:rFonts w:hint="eastAsia"/>
              </w:rPr>
              <w:alias w:val="单位：财务附注：重要的账龄超过1年的应付账款"/>
              <w:tag w:val="_GBC_4828fbb06386477f83dfc0c7b55875e7"/>
              <w:id w:val="-6398010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9B44EE">
                <w:rPr>
                  <w:rFonts w:hint="eastAsia"/>
                </w:rPr>
                <w:t>元</w:t>
              </w:r>
            </w:sdtContent>
          </w:sdt>
          <w:r>
            <w:rPr>
              <w:rFonts w:hint="eastAsia"/>
            </w:rPr>
            <w:t xml:space="preserve">  币种：</w:t>
          </w:r>
          <w:sdt>
            <w:sdtPr>
              <w:rPr>
                <w:rFonts w:hint="eastAsia"/>
              </w:rPr>
              <w:alias w:val="币种：财务附注：重要的账龄超过1年的应付账款"/>
              <w:tag w:val="_GBC_56837a7d36f94902b75d8fe132af82b6"/>
              <w:id w:val="-52860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3"/>
            <w:gridCol w:w="2827"/>
            <w:gridCol w:w="2939"/>
          </w:tblGrid>
          <w:tr w:rsidR="00917602" w:rsidTr="004E75AC">
            <w:tc>
              <w:tcPr>
                <w:tcW w:w="1814" w:type="pct"/>
                <w:shd w:val="clear" w:color="auto" w:fill="auto"/>
                <w:vAlign w:val="center"/>
              </w:tcPr>
              <w:p w:rsidR="00917602" w:rsidRDefault="00E14A22">
                <w:pPr>
                  <w:jc w:val="center"/>
                  <w:rPr>
                    <w:szCs w:val="21"/>
                  </w:rPr>
                </w:pPr>
                <w:r>
                  <w:rPr>
                    <w:rFonts w:hint="eastAsia"/>
                    <w:szCs w:val="21"/>
                  </w:rPr>
                  <w:t>项目</w:t>
                </w:r>
              </w:p>
            </w:tc>
            <w:tc>
              <w:tcPr>
                <w:tcW w:w="1562" w:type="pct"/>
                <w:shd w:val="clear" w:color="auto" w:fill="auto"/>
                <w:vAlign w:val="center"/>
              </w:tcPr>
              <w:p w:rsidR="00917602" w:rsidRDefault="00E14A22">
                <w:pPr>
                  <w:jc w:val="center"/>
                  <w:rPr>
                    <w:szCs w:val="21"/>
                  </w:rPr>
                </w:pPr>
                <w:r>
                  <w:rPr>
                    <w:rFonts w:hint="eastAsia"/>
                    <w:szCs w:val="21"/>
                  </w:rPr>
                  <w:t>期末余额</w:t>
                </w:r>
              </w:p>
            </w:tc>
            <w:tc>
              <w:tcPr>
                <w:tcW w:w="1624" w:type="pct"/>
                <w:shd w:val="clear" w:color="auto" w:fill="auto"/>
                <w:vAlign w:val="center"/>
              </w:tcPr>
              <w:p w:rsidR="00917602" w:rsidRDefault="00E14A22">
                <w:pPr>
                  <w:jc w:val="center"/>
                  <w:rPr>
                    <w:szCs w:val="21"/>
                  </w:rPr>
                </w:pPr>
                <w:r>
                  <w:rPr>
                    <w:rFonts w:hint="eastAsia"/>
                    <w:szCs w:val="21"/>
                  </w:rPr>
                  <w:t>未偿还或结转的原因</w:t>
                </w:r>
              </w:p>
            </w:tc>
          </w:tr>
          <w:sdt>
            <w:sdtPr>
              <w:rPr>
                <w:szCs w:val="21"/>
              </w:rPr>
              <w:alias w:val="重要的账龄超过1年的应付账款明细"/>
              <w:tag w:val="_GBC_3c24b8450a0a47bd8859f88e883aa952"/>
              <w:id w:val="1605224256"/>
              <w:lock w:val="sdtLocked"/>
              <w:placeholder>
                <w:docPart w:val="GBC11111111111111111111111111111"/>
              </w:placeholder>
            </w:sdtPr>
            <w:sdtContent>
              <w:tr w:rsidR="00917602" w:rsidTr="004E75AC">
                <w:sdt>
                  <w:sdtPr>
                    <w:rPr>
                      <w:szCs w:val="21"/>
                    </w:rPr>
                    <w:alias w:val="重要的账龄超过1年的应付账款明细-项目名称"/>
                    <w:tag w:val="_GBC_141773d28dd34c8295b18c94cc85ece4"/>
                    <w:id w:val="1166679282"/>
                    <w:lock w:val="sdtLocked"/>
                    <w:placeholder>
                      <w:docPart w:val="GBC11111111111111111111111111111"/>
                    </w:placeholder>
                  </w:sdtPr>
                  <w:sdtContent>
                    <w:tc>
                      <w:tcPr>
                        <w:tcW w:w="1814" w:type="pct"/>
                        <w:tcBorders>
                          <w:bottom w:val="single" w:sz="4" w:space="0" w:color="auto"/>
                        </w:tcBorders>
                        <w:shd w:val="clear" w:color="auto" w:fill="auto"/>
                      </w:tcPr>
                      <w:p w:rsidR="00917602" w:rsidRDefault="00515B82">
                        <w:pPr>
                          <w:rPr>
                            <w:szCs w:val="21"/>
                          </w:rPr>
                        </w:pPr>
                        <w:r>
                          <w:rPr>
                            <w:rFonts w:hint="eastAsia"/>
                            <w:szCs w:val="21"/>
                          </w:rPr>
                          <w:t>温州市云峰建设有限公司排山楼黄金矿业项目部</w:t>
                        </w:r>
                      </w:p>
                    </w:tc>
                  </w:sdtContent>
                </w:sdt>
                <w:sdt>
                  <w:sdtPr>
                    <w:rPr>
                      <w:szCs w:val="21"/>
                    </w:rPr>
                    <w:alias w:val="重要的账龄超过1年的应付账款明细-余额"/>
                    <w:tag w:val="_GBC_32e43573b68c4a82aab17146178f18f2"/>
                    <w:id w:val="-835300940"/>
                    <w:lock w:val="sdtLocked"/>
                    <w:placeholder>
                      <w:docPart w:val="GBC11111111111111111111111111111"/>
                    </w:placeholder>
                  </w:sdtPr>
                  <w:sdtContent>
                    <w:tc>
                      <w:tcPr>
                        <w:tcW w:w="1562" w:type="pct"/>
                        <w:shd w:val="clear" w:color="auto" w:fill="auto"/>
                      </w:tcPr>
                      <w:p w:rsidR="00917602" w:rsidRDefault="00515B82">
                        <w:pPr>
                          <w:jc w:val="right"/>
                          <w:rPr>
                            <w:szCs w:val="21"/>
                          </w:rPr>
                        </w:pPr>
                        <w:r>
                          <w:rPr>
                            <w:szCs w:val="21"/>
                          </w:rPr>
                          <w:t>7,126,972.74</w:t>
                        </w:r>
                      </w:p>
                    </w:tc>
                  </w:sdtContent>
                </w:sdt>
                <w:sdt>
                  <w:sdtPr>
                    <w:rPr>
                      <w:szCs w:val="21"/>
                    </w:rPr>
                    <w:alias w:val="重要的账龄超过1年的应付账款明细-未偿还或结转的原因"/>
                    <w:tag w:val="_GBC_113967d4dd114818b559c2795509b2fb"/>
                    <w:id w:val="-919784232"/>
                    <w:lock w:val="sdtLocked"/>
                    <w:placeholder>
                      <w:docPart w:val="GBC11111111111111111111111111111"/>
                    </w:placeholder>
                  </w:sdtPr>
                  <w:sdtContent>
                    <w:tc>
                      <w:tcPr>
                        <w:tcW w:w="1624" w:type="pct"/>
                        <w:shd w:val="clear" w:color="auto" w:fill="auto"/>
                      </w:tcPr>
                      <w:p w:rsidR="00917602" w:rsidRDefault="00515B82">
                        <w:pPr>
                          <w:rPr>
                            <w:szCs w:val="21"/>
                          </w:rPr>
                        </w:pPr>
                        <w:r>
                          <w:rPr>
                            <w:rFonts w:hint="eastAsia"/>
                            <w:szCs w:val="21"/>
                          </w:rPr>
                          <w:t>项目未完成</w:t>
                        </w:r>
                      </w:p>
                    </w:tc>
                  </w:sdtContent>
                </w:sdt>
              </w:tr>
            </w:sdtContent>
          </w:sdt>
          <w:sdt>
            <w:sdtPr>
              <w:rPr>
                <w:szCs w:val="21"/>
              </w:rPr>
              <w:alias w:val="重要的账龄超过1年的应付账款明细"/>
              <w:tag w:val="_GBC_3c24b8450a0a47bd8859f88e883aa952"/>
              <w:id w:val="416603"/>
              <w:lock w:val="sdtLocked"/>
              <w:placeholder>
                <w:docPart w:val="DefaultPlaceholder_22675703"/>
              </w:placeholder>
            </w:sdtPr>
            <w:sdtContent>
              <w:tr w:rsidR="00E055B3" w:rsidTr="004E75AC">
                <w:sdt>
                  <w:sdtPr>
                    <w:rPr>
                      <w:szCs w:val="21"/>
                    </w:rPr>
                    <w:alias w:val="重要的账龄超过1年的应付账款明细-项目名称"/>
                    <w:tag w:val="_GBC_141773d28dd34c8295b18c94cc85ece4"/>
                    <w:id w:val="416604"/>
                    <w:lock w:val="sdtLocked"/>
                    <w:placeholder>
                      <w:docPart w:val="GBC11111111111111111111111111111"/>
                    </w:placeholder>
                  </w:sdtPr>
                  <w:sdtContent>
                    <w:tc>
                      <w:tcPr>
                        <w:tcW w:w="1814" w:type="pct"/>
                        <w:tcBorders>
                          <w:bottom w:val="single" w:sz="4" w:space="0" w:color="auto"/>
                        </w:tcBorders>
                        <w:shd w:val="clear" w:color="auto" w:fill="auto"/>
                      </w:tcPr>
                      <w:p w:rsidR="00E055B3" w:rsidRDefault="00515B82">
                        <w:pPr>
                          <w:rPr>
                            <w:szCs w:val="21"/>
                          </w:rPr>
                        </w:pPr>
                        <w:r>
                          <w:rPr>
                            <w:rFonts w:hint="eastAsia"/>
                            <w:szCs w:val="21"/>
                          </w:rPr>
                          <w:t>陈良满</w:t>
                        </w:r>
                      </w:p>
                    </w:tc>
                  </w:sdtContent>
                </w:sdt>
                <w:sdt>
                  <w:sdtPr>
                    <w:rPr>
                      <w:szCs w:val="21"/>
                    </w:rPr>
                    <w:alias w:val="重要的账龄超过1年的应付账款明细-余额"/>
                    <w:tag w:val="_GBC_32e43573b68c4a82aab17146178f18f2"/>
                    <w:id w:val="416609"/>
                    <w:lock w:val="sdtLocked"/>
                    <w:placeholder>
                      <w:docPart w:val="GBC11111111111111111111111111111"/>
                    </w:placeholder>
                  </w:sdtPr>
                  <w:sdtContent>
                    <w:tc>
                      <w:tcPr>
                        <w:tcW w:w="1562" w:type="pct"/>
                        <w:shd w:val="clear" w:color="auto" w:fill="auto"/>
                      </w:tcPr>
                      <w:p w:rsidR="00E055B3" w:rsidRDefault="00515B82">
                        <w:pPr>
                          <w:jc w:val="right"/>
                          <w:rPr>
                            <w:szCs w:val="21"/>
                          </w:rPr>
                        </w:pPr>
                        <w:r>
                          <w:rPr>
                            <w:szCs w:val="21"/>
                          </w:rPr>
                          <w:t>6,496,550.81</w:t>
                        </w:r>
                      </w:p>
                    </w:tc>
                  </w:sdtContent>
                </w:sdt>
                <w:sdt>
                  <w:sdtPr>
                    <w:rPr>
                      <w:szCs w:val="21"/>
                    </w:rPr>
                    <w:alias w:val="重要的账龄超过1年的应付账款明细-未偿还或结转的原因"/>
                    <w:tag w:val="_GBC_113967d4dd114818b559c2795509b2fb"/>
                    <w:id w:val="416616"/>
                    <w:lock w:val="sdtLocked"/>
                    <w:placeholder>
                      <w:docPart w:val="GBC11111111111111111111111111111"/>
                    </w:placeholder>
                  </w:sdtPr>
                  <w:sdtContent>
                    <w:tc>
                      <w:tcPr>
                        <w:tcW w:w="1624" w:type="pct"/>
                        <w:shd w:val="clear" w:color="auto" w:fill="auto"/>
                      </w:tcPr>
                      <w:p w:rsidR="00E055B3" w:rsidRDefault="00515B82">
                        <w:pPr>
                          <w:rPr>
                            <w:szCs w:val="21"/>
                          </w:rPr>
                        </w:pPr>
                        <w:r>
                          <w:rPr>
                            <w:rFonts w:hint="eastAsia"/>
                            <w:szCs w:val="21"/>
                          </w:rPr>
                          <w:t>业务未结算</w:t>
                        </w:r>
                      </w:p>
                    </w:tc>
                  </w:sdtContent>
                </w:sdt>
              </w:tr>
            </w:sdtContent>
          </w:sdt>
          <w:sdt>
            <w:sdtPr>
              <w:rPr>
                <w:szCs w:val="21"/>
              </w:rPr>
              <w:alias w:val="重要的账龄超过1年的应付账款明细"/>
              <w:tag w:val="_GBC_3c24b8450a0a47bd8859f88e883aa952"/>
              <w:id w:val="61491329"/>
              <w:lock w:val="sdtLocked"/>
              <w:placeholder>
                <w:docPart w:val="GBC11111111111111111111111111111"/>
              </w:placeholder>
            </w:sdtPr>
            <w:sdtContent>
              <w:tr w:rsidR="00917602" w:rsidTr="004E75AC">
                <w:sdt>
                  <w:sdtPr>
                    <w:rPr>
                      <w:szCs w:val="21"/>
                    </w:rPr>
                    <w:alias w:val="重要的账龄超过1年的应付账款明细-项目名称"/>
                    <w:tag w:val="_GBC_141773d28dd34c8295b18c94cc85ece4"/>
                    <w:id w:val="61491326"/>
                    <w:lock w:val="sdtLocked"/>
                    <w:placeholder>
                      <w:docPart w:val="GBC11111111111111111111111111111"/>
                    </w:placeholder>
                  </w:sdtPr>
                  <w:sdtContent>
                    <w:tc>
                      <w:tcPr>
                        <w:tcW w:w="1814" w:type="pct"/>
                        <w:tcBorders>
                          <w:bottom w:val="single" w:sz="4" w:space="0" w:color="auto"/>
                        </w:tcBorders>
                        <w:shd w:val="clear" w:color="auto" w:fill="auto"/>
                      </w:tcPr>
                      <w:p w:rsidR="00917602" w:rsidRDefault="00515B82">
                        <w:pPr>
                          <w:rPr>
                            <w:szCs w:val="21"/>
                          </w:rPr>
                        </w:pPr>
                        <w:r>
                          <w:rPr>
                            <w:rFonts w:hint="eastAsia"/>
                            <w:szCs w:val="21"/>
                          </w:rPr>
                          <w:t>扬州庆松化工设备有限公司</w:t>
                        </w:r>
                      </w:p>
                    </w:tc>
                  </w:sdtContent>
                </w:sdt>
                <w:sdt>
                  <w:sdtPr>
                    <w:rPr>
                      <w:szCs w:val="21"/>
                    </w:rPr>
                    <w:alias w:val="重要的账龄超过1年的应付账款明细-余额"/>
                    <w:tag w:val="_GBC_32e43573b68c4a82aab17146178f18f2"/>
                    <w:id w:val="61491327"/>
                    <w:lock w:val="sdtLocked"/>
                    <w:placeholder>
                      <w:docPart w:val="GBC11111111111111111111111111111"/>
                    </w:placeholder>
                  </w:sdtPr>
                  <w:sdtContent>
                    <w:tc>
                      <w:tcPr>
                        <w:tcW w:w="1562" w:type="pct"/>
                        <w:shd w:val="clear" w:color="auto" w:fill="auto"/>
                      </w:tcPr>
                      <w:p w:rsidR="00917602" w:rsidRDefault="00515B82">
                        <w:pPr>
                          <w:jc w:val="right"/>
                          <w:rPr>
                            <w:szCs w:val="21"/>
                          </w:rPr>
                        </w:pPr>
                        <w:r>
                          <w:rPr>
                            <w:szCs w:val="21"/>
                          </w:rPr>
                          <w:t>6,041,112.50</w:t>
                        </w:r>
                      </w:p>
                    </w:tc>
                  </w:sdtContent>
                </w:sdt>
                <w:sdt>
                  <w:sdtPr>
                    <w:rPr>
                      <w:szCs w:val="21"/>
                    </w:rPr>
                    <w:alias w:val="重要的账龄超过1年的应付账款明细-未偿还或结转的原因"/>
                    <w:tag w:val="_GBC_113967d4dd114818b559c2795509b2fb"/>
                    <w:id w:val="61491328"/>
                    <w:lock w:val="sdtLocked"/>
                    <w:placeholder>
                      <w:docPart w:val="GBC11111111111111111111111111111"/>
                    </w:placeholder>
                  </w:sdtPr>
                  <w:sdtContent>
                    <w:tc>
                      <w:tcPr>
                        <w:tcW w:w="1624" w:type="pct"/>
                        <w:shd w:val="clear" w:color="auto" w:fill="auto"/>
                      </w:tcPr>
                      <w:p w:rsidR="00917602" w:rsidRDefault="00515B82">
                        <w:pPr>
                          <w:rPr>
                            <w:szCs w:val="21"/>
                          </w:rPr>
                        </w:pPr>
                        <w:r>
                          <w:rPr>
                            <w:rFonts w:hint="eastAsia"/>
                            <w:szCs w:val="21"/>
                          </w:rPr>
                          <w:t>项目未完成</w:t>
                        </w:r>
                      </w:p>
                    </w:tc>
                  </w:sdtContent>
                </w:sdt>
              </w:tr>
            </w:sdtContent>
          </w:sdt>
          <w:sdt>
            <w:sdtPr>
              <w:rPr>
                <w:szCs w:val="21"/>
              </w:rPr>
              <w:alias w:val="重要的账龄超过1年的应付账款明细"/>
              <w:tag w:val="_GBC_3c24b8450a0a47bd8859f88e883aa952"/>
              <w:id w:val="416521"/>
              <w:lock w:val="sdtLocked"/>
              <w:placeholder>
                <w:docPart w:val="DefaultPlaceholder_22675703"/>
              </w:placeholder>
            </w:sdtPr>
            <w:sdtContent>
              <w:tr w:rsidR="00E055B3" w:rsidTr="004E75AC">
                <w:sdt>
                  <w:sdtPr>
                    <w:rPr>
                      <w:szCs w:val="21"/>
                    </w:rPr>
                    <w:alias w:val="重要的账龄超过1年的应付账款明细-项目名称"/>
                    <w:tag w:val="_GBC_141773d28dd34c8295b18c94cc85ece4"/>
                    <w:id w:val="416522"/>
                    <w:lock w:val="sdtLocked"/>
                    <w:placeholder>
                      <w:docPart w:val="GBC11111111111111111111111111111"/>
                    </w:placeholder>
                  </w:sdtPr>
                  <w:sdtContent>
                    <w:tc>
                      <w:tcPr>
                        <w:tcW w:w="1814" w:type="pct"/>
                        <w:tcBorders>
                          <w:bottom w:val="single" w:sz="4" w:space="0" w:color="auto"/>
                        </w:tcBorders>
                        <w:shd w:val="clear" w:color="auto" w:fill="auto"/>
                      </w:tcPr>
                      <w:p w:rsidR="00E055B3" w:rsidRDefault="007861E2">
                        <w:pPr>
                          <w:rPr>
                            <w:szCs w:val="21"/>
                          </w:rPr>
                        </w:pPr>
                        <w:r>
                          <w:rPr>
                            <w:rFonts w:hint="eastAsia"/>
                            <w:szCs w:val="21"/>
                          </w:rPr>
                          <w:t>河南富达电力集团有限公司电力工程分公司</w:t>
                        </w:r>
                      </w:p>
                    </w:tc>
                  </w:sdtContent>
                </w:sdt>
                <w:sdt>
                  <w:sdtPr>
                    <w:rPr>
                      <w:szCs w:val="21"/>
                    </w:rPr>
                    <w:alias w:val="重要的账龄超过1年的应付账款明细-余额"/>
                    <w:tag w:val="_GBC_32e43573b68c4a82aab17146178f18f2"/>
                    <w:id w:val="416527"/>
                    <w:lock w:val="sdtLocked"/>
                    <w:placeholder>
                      <w:docPart w:val="GBC11111111111111111111111111111"/>
                    </w:placeholder>
                  </w:sdtPr>
                  <w:sdtContent>
                    <w:tc>
                      <w:tcPr>
                        <w:tcW w:w="1562" w:type="pct"/>
                        <w:shd w:val="clear" w:color="auto" w:fill="auto"/>
                      </w:tcPr>
                      <w:p w:rsidR="00E055B3" w:rsidRDefault="007861E2">
                        <w:pPr>
                          <w:jc w:val="right"/>
                          <w:rPr>
                            <w:szCs w:val="21"/>
                          </w:rPr>
                        </w:pPr>
                        <w:r>
                          <w:rPr>
                            <w:szCs w:val="21"/>
                          </w:rPr>
                          <w:t>5,500,000.00</w:t>
                        </w:r>
                      </w:p>
                    </w:tc>
                  </w:sdtContent>
                </w:sdt>
                <w:sdt>
                  <w:sdtPr>
                    <w:rPr>
                      <w:szCs w:val="21"/>
                    </w:rPr>
                    <w:alias w:val="重要的账龄超过1年的应付账款明细-未偿还或结转的原因"/>
                    <w:tag w:val="_GBC_113967d4dd114818b559c2795509b2fb"/>
                    <w:id w:val="416534"/>
                    <w:lock w:val="sdtLocked"/>
                    <w:placeholder>
                      <w:docPart w:val="GBC11111111111111111111111111111"/>
                    </w:placeholder>
                  </w:sdtPr>
                  <w:sdtContent>
                    <w:tc>
                      <w:tcPr>
                        <w:tcW w:w="1624" w:type="pct"/>
                        <w:shd w:val="clear" w:color="auto" w:fill="auto"/>
                      </w:tcPr>
                      <w:p w:rsidR="00E055B3" w:rsidRDefault="007861E2">
                        <w:pPr>
                          <w:rPr>
                            <w:szCs w:val="21"/>
                          </w:rPr>
                        </w:pPr>
                        <w:r>
                          <w:rPr>
                            <w:rFonts w:hint="eastAsia"/>
                            <w:szCs w:val="21"/>
                          </w:rPr>
                          <w:t>项目未完成</w:t>
                        </w:r>
                      </w:p>
                    </w:tc>
                  </w:sdtContent>
                </w:sdt>
              </w:tr>
            </w:sdtContent>
          </w:sdt>
          <w:sdt>
            <w:sdtPr>
              <w:rPr>
                <w:szCs w:val="21"/>
              </w:rPr>
              <w:alias w:val="重要的账龄超过1年的应付账款明细"/>
              <w:tag w:val="_GBC_3c24b8450a0a47bd8859f88e883aa952"/>
              <w:id w:val="416954"/>
              <w:lock w:val="sdtLocked"/>
              <w:placeholder>
                <w:docPart w:val="DefaultPlaceholder_22675703"/>
              </w:placeholder>
            </w:sdtPr>
            <w:sdtContent>
              <w:tr w:rsidR="007861E2" w:rsidTr="004E75AC">
                <w:sdt>
                  <w:sdtPr>
                    <w:rPr>
                      <w:szCs w:val="21"/>
                    </w:rPr>
                    <w:alias w:val="重要的账龄超过1年的应付账款明细-项目名称"/>
                    <w:tag w:val="_GBC_141773d28dd34c8295b18c94cc85ece4"/>
                    <w:id w:val="416955"/>
                    <w:lock w:val="sdtLocked"/>
                    <w:placeholder>
                      <w:docPart w:val="GBC11111111111111111111111111111"/>
                    </w:placeholder>
                  </w:sdtPr>
                  <w:sdtContent>
                    <w:tc>
                      <w:tcPr>
                        <w:tcW w:w="1814" w:type="pct"/>
                        <w:tcBorders>
                          <w:bottom w:val="single" w:sz="4" w:space="0" w:color="auto"/>
                        </w:tcBorders>
                        <w:shd w:val="clear" w:color="auto" w:fill="auto"/>
                      </w:tcPr>
                      <w:p w:rsidR="007861E2" w:rsidRDefault="007861E2">
                        <w:pPr>
                          <w:rPr>
                            <w:szCs w:val="21"/>
                          </w:rPr>
                        </w:pPr>
                        <w:r>
                          <w:rPr>
                            <w:rFonts w:hint="eastAsia"/>
                            <w:szCs w:val="21"/>
                          </w:rPr>
                          <w:t>吴巴亦</w:t>
                        </w:r>
                      </w:p>
                    </w:tc>
                  </w:sdtContent>
                </w:sdt>
                <w:sdt>
                  <w:sdtPr>
                    <w:rPr>
                      <w:szCs w:val="21"/>
                    </w:rPr>
                    <w:alias w:val="重要的账龄超过1年的应付账款明细-余额"/>
                    <w:tag w:val="_GBC_32e43573b68c4a82aab17146178f18f2"/>
                    <w:id w:val="416960"/>
                    <w:lock w:val="sdtLocked"/>
                    <w:placeholder>
                      <w:docPart w:val="GBC11111111111111111111111111111"/>
                    </w:placeholder>
                  </w:sdtPr>
                  <w:sdtContent>
                    <w:tc>
                      <w:tcPr>
                        <w:tcW w:w="1562" w:type="pct"/>
                        <w:shd w:val="clear" w:color="auto" w:fill="auto"/>
                      </w:tcPr>
                      <w:p w:rsidR="007861E2" w:rsidRDefault="007861E2">
                        <w:pPr>
                          <w:jc w:val="right"/>
                          <w:rPr>
                            <w:szCs w:val="21"/>
                          </w:rPr>
                        </w:pPr>
                        <w:r>
                          <w:rPr>
                            <w:szCs w:val="21"/>
                          </w:rPr>
                          <w:t>4,600,534.96</w:t>
                        </w:r>
                      </w:p>
                    </w:tc>
                  </w:sdtContent>
                </w:sdt>
                <w:sdt>
                  <w:sdtPr>
                    <w:rPr>
                      <w:szCs w:val="21"/>
                    </w:rPr>
                    <w:alias w:val="重要的账龄超过1年的应付账款明细-未偿还或结转的原因"/>
                    <w:tag w:val="_GBC_113967d4dd114818b559c2795509b2fb"/>
                    <w:id w:val="416969"/>
                    <w:lock w:val="sdtLocked"/>
                    <w:placeholder>
                      <w:docPart w:val="GBC11111111111111111111111111111"/>
                    </w:placeholder>
                  </w:sdtPr>
                  <w:sdtContent>
                    <w:tc>
                      <w:tcPr>
                        <w:tcW w:w="1624" w:type="pct"/>
                        <w:shd w:val="clear" w:color="auto" w:fill="auto"/>
                      </w:tcPr>
                      <w:p w:rsidR="007861E2" w:rsidRDefault="007861E2">
                        <w:pPr>
                          <w:rPr>
                            <w:szCs w:val="21"/>
                          </w:rPr>
                        </w:pPr>
                        <w:r>
                          <w:rPr>
                            <w:rFonts w:hint="eastAsia"/>
                            <w:szCs w:val="21"/>
                          </w:rPr>
                          <w:t>项目未完成</w:t>
                        </w:r>
                      </w:p>
                    </w:tc>
                  </w:sdtContent>
                </w:sdt>
              </w:tr>
            </w:sdtContent>
          </w:sdt>
          <w:sdt>
            <w:sdtPr>
              <w:rPr>
                <w:szCs w:val="21"/>
              </w:rPr>
              <w:alias w:val="重要的账龄超过1年的应付账款明细"/>
              <w:tag w:val="_GBC_3c24b8450a0a47bd8859f88e883aa952"/>
              <w:id w:val="416710"/>
              <w:lock w:val="sdtLocked"/>
              <w:placeholder>
                <w:docPart w:val="DefaultPlaceholder_22675703"/>
              </w:placeholder>
            </w:sdtPr>
            <w:sdtContent>
              <w:tr w:rsidR="00515B82" w:rsidTr="004E75AC">
                <w:sdt>
                  <w:sdtPr>
                    <w:rPr>
                      <w:szCs w:val="21"/>
                    </w:rPr>
                    <w:alias w:val="重要的账龄超过1年的应付账款明细-项目名称"/>
                    <w:tag w:val="_GBC_141773d28dd34c8295b18c94cc85ece4"/>
                    <w:id w:val="416711"/>
                    <w:lock w:val="sdtLocked"/>
                    <w:placeholder>
                      <w:docPart w:val="GBC11111111111111111111111111111"/>
                    </w:placeholder>
                  </w:sdtPr>
                  <w:sdtContent>
                    <w:tc>
                      <w:tcPr>
                        <w:tcW w:w="1814" w:type="pct"/>
                        <w:tcBorders>
                          <w:bottom w:val="single" w:sz="4" w:space="0" w:color="auto"/>
                        </w:tcBorders>
                        <w:shd w:val="clear" w:color="auto" w:fill="auto"/>
                      </w:tcPr>
                      <w:p w:rsidR="00515B82" w:rsidRDefault="007861E2">
                        <w:pPr>
                          <w:rPr>
                            <w:szCs w:val="21"/>
                          </w:rPr>
                        </w:pPr>
                        <w:r>
                          <w:rPr>
                            <w:rFonts w:hint="eastAsia"/>
                            <w:szCs w:val="21"/>
                          </w:rPr>
                          <w:t>湖南涟邵建设工程（集团）第一安装工程有限公司</w:t>
                        </w:r>
                      </w:p>
                    </w:tc>
                  </w:sdtContent>
                </w:sdt>
                <w:sdt>
                  <w:sdtPr>
                    <w:rPr>
                      <w:szCs w:val="21"/>
                    </w:rPr>
                    <w:alias w:val="重要的账龄超过1年的应付账款明细-余额"/>
                    <w:tag w:val="_GBC_32e43573b68c4a82aab17146178f18f2"/>
                    <w:id w:val="416716"/>
                    <w:lock w:val="sdtLocked"/>
                    <w:placeholder>
                      <w:docPart w:val="GBC11111111111111111111111111111"/>
                    </w:placeholder>
                  </w:sdtPr>
                  <w:sdtContent>
                    <w:tc>
                      <w:tcPr>
                        <w:tcW w:w="1562" w:type="pct"/>
                        <w:shd w:val="clear" w:color="auto" w:fill="auto"/>
                      </w:tcPr>
                      <w:p w:rsidR="00515B82" w:rsidRDefault="007861E2">
                        <w:pPr>
                          <w:jc w:val="right"/>
                          <w:rPr>
                            <w:szCs w:val="21"/>
                          </w:rPr>
                        </w:pPr>
                        <w:r>
                          <w:rPr>
                            <w:szCs w:val="21"/>
                          </w:rPr>
                          <w:t>3,276,846.98</w:t>
                        </w:r>
                      </w:p>
                    </w:tc>
                  </w:sdtContent>
                </w:sdt>
                <w:sdt>
                  <w:sdtPr>
                    <w:rPr>
                      <w:szCs w:val="21"/>
                    </w:rPr>
                    <w:alias w:val="重要的账龄超过1年的应付账款明细-未偿还或结转的原因"/>
                    <w:tag w:val="_GBC_113967d4dd114818b559c2795509b2fb"/>
                    <w:id w:val="416723"/>
                    <w:lock w:val="sdtLocked"/>
                    <w:placeholder>
                      <w:docPart w:val="GBC11111111111111111111111111111"/>
                    </w:placeholder>
                  </w:sdtPr>
                  <w:sdtContent>
                    <w:tc>
                      <w:tcPr>
                        <w:tcW w:w="1624" w:type="pct"/>
                        <w:shd w:val="clear" w:color="auto" w:fill="auto"/>
                      </w:tcPr>
                      <w:p w:rsidR="00515B82" w:rsidRDefault="007861E2">
                        <w:pPr>
                          <w:rPr>
                            <w:szCs w:val="21"/>
                          </w:rPr>
                        </w:pPr>
                        <w:r>
                          <w:rPr>
                            <w:rFonts w:hint="eastAsia"/>
                            <w:szCs w:val="21"/>
                          </w:rPr>
                          <w:t>项目未完成</w:t>
                        </w:r>
                      </w:p>
                    </w:tc>
                  </w:sdtContent>
                </w:sdt>
              </w:tr>
            </w:sdtContent>
          </w:sdt>
          <w:sdt>
            <w:sdtPr>
              <w:rPr>
                <w:szCs w:val="21"/>
              </w:rPr>
              <w:alias w:val="重要的账龄超过1年的应付账款明细"/>
              <w:tag w:val="_GBC_3c24b8450a0a47bd8859f88e883aa952"/>
              <w:id w:val="416824"/>
              <w:lock w:val="sdtLocked"/>
              <w:placeholder>
                <w:docPart w:val="DefaultPlaceholder_22675703"/>
              </w:placeholder>
            </w:sdtPr>
            <w:sdtContent>
              <w:tr w:rsidR="007861E2" w:rsidTr="004E75AC">
                <w:sdt>
                  <w:sdtPr>
                    <w:rPr>
                      <w:szCs w:val="21"/>
                    </w:rPr>
                    <w:alias w:val="重要的账龄超过1年的应付账款明细-项目名称"/>
                    <w:tag w:val="_GBC_141773d28dd34c8295b18c94cc85ece4"/>
                    <w:id w:val="416825"/>
                    <w:lock w:val="sdtLocked"/>
                    <w:placeholder>
                      <w:docPart w:val="GBC11111111111111111111111111111"/>
                    </w:placeholder>
                  </w:sdtPr>
                  <w:sdtContent>
                    <w:tc>
                      <w:tcPr>
                        <w:tcW w:w="1814" w:type="pct"/>
                        <w:tcBorders>
                          <w:bottom w:val="single" w:sz="4" w:space="0" w:color="auto"/>
                        </w:tcBorders>
                        <w:shd w:val="clear" w:color="auto" w:fill="auto"/>
                      </w:tcPr>
                      <w:p w:rsidR="007861E2" w:rsidRDefault="007861E2">
                        <w:pPr>
                          <w:rPr>
                            <w:szCs w:val="21"/>
                          </w:rPr>
                        </w:pPr>
                        <w:r>
                          <w:rPr>
                            <w:rFonts w:hint="eastAsia"/>
                            <w:szCs w:val="21"/>
                          </w:rPr>
                          <w:t>华从利</w:t>
                        </w:r>
                      </w:p>
                    </w:tc>
                  </w:sdtContent>
                </w:sdt>
                <w:sdt>
                  <w:sdtPr>
                    <w:rPr>
                      <w:szCs w:val="21"/>
                    </w:rPr>
                    <w:alias w:val="重要的账龄超过1年的应付账款明细-余额"/>
                    <w:tag w:val="_GBC_32e43573b68c4a82aab17146178f18f2"/>
                    <w:id w:val="416830"/>
                    <w:lock w:val="sdtLocked"/>
                    <w:placeholder>
                      <w:docPart w:val="GBC11111111111111111111111111111"/>
                    </w:placeholder>
                  </w:sdtPr>
                  <w:sdtContent>
                    <w:tc>
                      <w:tcPr>
                        <w:tcW w:w="1562" w:type="pct"/>
                        <w:shd w:val="clear" w:color="auto" w:fill="auto"/>
                      </w:tcPr>
                      <w:p w:rsidR="007861E2" w:rsidRDefault="007861E2">
                        <w:pPr>
                          <w:jc w:val="right"/>
                          <w:rPr>
                            <w:szCs w:val="21"/>
                          </w:rPr>
                        </w:pPr>
                        <w:r>
                          <w:rPr>
                            <w:szCs w:val="21"/>
                          </w:rPr>
                          <w:t>2,711,626.88</w:t>
                        </w:r>
                      </w:p>
                    </w:tc>
                  </w:sdtContent>
                </w:sdt>
                <w:sdt>
                  <w:sdtPr>
                    <w:rPr>
                      <w:szCs w:val="21"/>
                    </w:rPr>
                    <w:alias w:val="重要的账龄超过1年的应付账款明细-未偿还或结转的原因"/>
                    <w:tag w:val="_GBC_113967d4dd114818b559c2795509b2fb"/>
                    <w:id w:val="416837"/>
                    <w:lock w:val="sdtLocked"/>
                    <w:placeholder>
                      <w:docPart w:val="GBC11111111111111111111111111111"/>
                    </w:placeholder>
                  </w:sdtPr>
                  <w:sdtContent>
                    <w:tc>
                      <w:tcPr>
                        <w:tcW w:w="1624" w:type="pct"/>
                        <w:shd w:val="clear" w:color="auto" w:fill="auto"/>
                      </w:tcPr>
                      <w:p w:rsidR="007861E2" w:rsidRDefault="007861E2">
                        <w:pPr>
                          <w:rPr>
                            <w:szCs w:val="21"/>
                          </w:rPr>
                        </w:pPr>
                        <w:r>
                          <w:rPr>
                            <w:rFonts w:hint="eastAsia"/>
                            <w:szCs w:val="21"/>
                          </w:rPr>
                          <w:t>项目未完成</w:t>
                        </w:r>
                      </w:p>
                    </w:tc>
                  </w:sdtContent>
                </w:sdt>
              </w:tr>
            </w:sdtContent>
          </w:sdt>
          <w:sdt>
            <w:sdtPr>
              <w:rPr>
                <w:szCs w:val="21"/>
              </w:rPr>
              <w:alias w:val="重要的账龄超过1年的应付账款明细"/>
              <w:tag w:val="_GBC_3c24b8450a0a47bd8859f88e883aa952"/>
              <w:id w:val="421487"/>
              <w:lock w:val="sdtLocked"/>
              <w:placeholder>
                <w:docPart w:val="DefaultPlaceholder_22675703"/>
              </w:placeholder>
            </w:sdtPr>
            <w:sdtContent>
              <w:tr w:rsidR="00263648" w:rsidTr="004E75AC">
                <w:sdt>
                  <w:sdtPr>
                    <w:rPr>
                      <w:szCs w:val="21"/>
                    </w:rPr>
                    <w:alias w:val="重要的账龄超过1年的应付账款明细-项目名称"/>
                    <w:tag w:val="_GBC_141773d28dd34c8295b18c94cc85ece4"/>
                    <w:id w:val="421488"/>
                    <w:lock w:val="sdtLocked"/>
                    <w:placeholder>
                      <w:docPart w:val="GBC11111111111111111111111111111"/>
                    </w:placeholder>
                  </w:sdtPr>
                  <w:sdtContent>
                    <w:tc>
                      <w:tcPr>
                        <w:tcW w:w="1814" w:type="pct"/>
                        <w:tcBorders>
                          <w:bottom w:val="single" w:sz="4" w:space="0" w:color="auto"/>
                        </w:tcBorders>
                        <w:shd w:val="clear" w:color="auto" w:fill="auto"/>
                      </w:tcPr>
                      <w:p w:rsidR="00263648" w:rsidRDefault="00263648">
                        <w:pPr>
                          <w:rPr>
                            <w:szCs w:val="21"/>
                          </w:rPr>
                        </w:pPr>
                        <w:r>
                          <w:rPr>
                            <w:rFonts w:hint="eastAsia"/>
                            <w:szCs w:val="21"/>
                          </w:rPr>
                          <w:t>平高集团有限公司</w:t>
                        </w:r>
                      </w:p>
                    </w:tc>
                  </w:sdtContent>
                </w:sdt>
                <w:sdt>
                  <w:sdtPr>
                    <w:rPr>
                      <w:szCs w:val="21"/>
                    </w:rPr>
                    <w:alias w:val="重要的账龄超过1年的应付账款明细-余额"/>
                    <w:tag w:val="_GBC_32e43573b68c4a82aab17146178f18f2"/>
                    <w:id w:val="421493"/>
                    <w:lock w:val="sdtLocked"/>
                    <w:placeholder>
                      <w:docPart w:val="GBC11111111111111111111111111111"/>
                    </w:placeholder>
                  </w:sdtPr>
                  <w:sdtContent>
                    <w:tc>
                      <w:tcPr>
                        <w:tcW w:w="1562" w:type="pct"/>
                        <w:shd w:val="clear" w:color="auto" w:fill="auto"/>
                      </w:tcPr>
                      <w:p w:rsidR="00263648" w:rsidRDefault="00263648">
                        <w:pPr>
                          <w:jc w:val="right"/>
                          <w:rPr>
                            <w:szCs w:val="21"/>
                          </w:rPr>
                        </w:pPr>
                        <w:r>
                          <w:rPr>
                            <w:szCs w:val="21"/>
                          </w:rPr>
                          <w:t>2,572,000.00</w:t>
                        </w:r>
                      </w:p>
                    </w:tc>
                  </w:sdtContent>
                </w:sdt>
                <w:sdt>
                  <w:sdtPr>
                    <w:rPr>
                      <w:szCs w:val="21"/>
                    </w:rPr>
                    <w:alias w:val="重要的账龄超过1年的应付账款明细-未偿还或结转的原因"/>
                    <w:tag w:val="_GBC_113967d4dd114818b559c2795509b2fb"/>
                    <w:id w:val="421500"/>
                    <w:lock w:val="sdtLocked"/>
                    <w:placeholder>
                      <w:docPart w:val="GBC11111111111111111111111111111"/>
                    </w:placeholder>
                  </w:sdtPr>
                  <w:sdtContent>
                    <w:tc>
                      <w:tcPr>
                        <w:tcW w:w="1624" w:type="pct"/>
                        <w:shd w:val="clear" w:color="auto" w:fill="auto"/>
                      </w:tcPr>
                      <w:p w:rsidR="00263648" w:rsidRDefault="00263648">
                        <w:pPr>
                          <w:rPr>
                            <w:szCs w:val="21"/>
                          </w:rPr>
                        </w:pPr>
                        <w:r>
                          <w:rPr>
                            <w:rFonts w:hint="eastAsia"/>
                            <w:szCs w:val="21"/>
                          </w:rPr>
                          <w:t>项目未完成</w:t>
                        </w:r>
                      </w:p>
                    </w:tc>
                  </w:sdtContent>
                </w:sdt>
              </w:tr>
            </w:sdtContent>
          </w:sdt>
          <w:sdt>
            <w:sdtPr>
              <w:rPr>
                <w:szCs w:val="21"/>
              </w:rPr>
              <w:alias w:val="重要的账龄超过1年的应付账款明细"/>
              <w:tag w:val="_GBC_3c24b8450a0a47bd8859f88e883aa952"/>
              <w:id w:val="421649"/>
              <w:lock w:val="sdtLocked"/>
              <w:placeholder>
                <w:docPart w:val="DefaultPlaceholder_22675703"/>
              </w:placeholder>
            </w:sdtPr>
            <w:sdtContent>
              <w:tr w:rsidR="00263648" w:rsidTr="004E75AC">
                <w:sdt>
                  <w:sdtPr>
                    <w:rPr>
                      <w:szCs w:val="21"/>
                    </w:rPr>
                    <w:alias w:val="重要的账龄超过1年的应付账款明细-项目名称"/>
                    <w:tag w:val="_GBC_141773d28dd34c8295b18c94cc85ece4"/>
                    <w:id w:val="421650"/>
                    <w:lock w:val="sdtLocked"/>
                    <w:placeholder>
                      <w:docPart w:val="GBC11111111111111111111111111111"/>
                    </w:placeholder>
                  </w:sdtPr>
                  <w:sdtContent>
                    <w:tc>
                      <w:tcPr>
                        <w:tcW w:w="1814" w:type="pct"/>
                        <w:tcBorders>
                          <w:bottom w:val="single" w:sz="4" w:space="0" w:color="auto"/>
                        </w:tcBorders>
                        <w:shd w:val="clear" w:color="auto" w:fill="auto"/>
                      </w:tcPr>
                      <w:p w:rsidR="00263648" w:rsidRDefault="00263648">
                        <w:pPr>
                          <w:rPr>
                            <w:szCs w:val="21"/>
                          </w:rPr>
                        </w:pPr>
                        <w:r>
                          <w:rPr>
                            <w:rFonts w:hint="eastAsia"/>
                            <w:szCs w:val="21"/>
                          </w:rPr>
                          <w:t>中国冶金地质总局广西地质勘查院</w:t>
                        </w:r>
                      </w:p>
                    </w:tc>
                  </w:sdtContent>
                </w:sdt>
                <w:sdt>
                  <w:sdtPr>
                    <w:rPr>
                      <w:szCs w:val="21"/>
                    </w:rPr>
                    <w:alias w:val="重要的账龄超过1年的应付账款明细-余额"/>
                    <w:tag w:val="_GBC_32e43573b68c4a82aab17146178f18f2"/>
                    <w:id w:val="421655"/>
                    <w:lock w:val="sdtLocked"/>
                    <w:placeholder>
                      <w:docPart w:val="GBC11111111111111111111111111111"/>
                    </w:placeholder>
                  </w:sdtPr>
                  <w:sdtContent>
                    <w:tc>
                      <w:tcPr>
                        <w:tcW w:w="1562" w:type="pct"/>
                        <w:shd w:val="clear" w:color="auto" w:fill="auto"/>
                      </w:tcPr>
                      <w:p w:rsidR="00263648" w:rsidRDefault="00263648">
                        <w:pPr>
                          <w:jc w:val="right"/>
                          <w:rPr>
                            <w:szCs w:val="21"/>
                          </w:rPr>
                        </w:pPr>
                        <w:r>
                          <w:rPr>
                            <w:szCs w:val="21"/>
                          </w:rPr>
                          <w:t>2,691,600.00</w:t>
                        </w:r>
                      </w:p>
                    </w:tc>
                  </w:sdtContent>
                </w:sdt>
                <w:sdt>
                  <w:sdtPr>
                    <w:rPr>
                      <w:szCs w:val="21"/>
                    </w:rPr>
                    <w:alias w:val="重要的账龄超过1年的应付账款明细-未偿还或结转的原因"/>
                    <w:tag w:val="_GBC_113967d4dd114818b559c2795509b2fb"/>
                    <w:id w:val="421662"/>
                    <w:lock w:val="sdtLocked"/>
                    <w:placeholder>
                      <w:docPart w:val="GBC11111111111111111111111111111"/>
                    </w:placeholder>
                  </w:sdtPr>
                  <w:sdtContent>
                    <w:tc>
                      <w:tcPr>
                        <w:tcW w:w="1624" w:type="pct"/>
                        <w:shd w:val="clear" w:color="auto" w:fill="auto"/>
                      </w:tcPr>
                      <w:p w:rsidR="00263648" w:rsidRDefault="00263648">
                        <w:pPr>
                          <w:rPr>
                            <w:szCs w:val="21"/>
                          </w:rPr>
                        </w:pPr>
                        <w:r>
                          <w:rPr>
                            <w:rFonts w:hint="eastAsia"/>
                            <w:szCs w:val="21"/>
                          </w:rPr>
                          <w:t>项目未完成</w:t>
                        </w:r>
                      </w:p>
                    </w:tc>
                  </w:sdtContent>
                </w:sdt>
              </w:tr>
            </w:sdtContent>
          </w:sdt>
          <w:tr w:rsidR="00917602" w:rsidTr="004E75AC">
            <w:tc>
              <w:tcPr>
                <w:tcW w:w="1814" w:type="pct"/>
                <w:shd w:val="clear" w:color="auto" w:fill="auto"/>
                <w:vAlign w:val="center"/>
              </w:tcPr>
              <w:p w:rsidR="00917602" w:rsidRDefault="00E14A22">
                <w:pPr>
                  <w:jc w:val="center"/>
                  <w:rPr>
                    <w:szCs w:val="21"/>
                  </w:rPr>
                </w:pPr>
                <w:r>
                  <w:rPr>
                    <w:rFonts w:hint="eastAsia"/>
                    <w:szCs w:val="21"/>
                  </w:rPr>
                  <w:t>合计</w:t>
                </w:r>
              </w:p>
            </w:tc>
            <w:tc>
              <w:tcPr>
                <w:tcW w:w="1562" w:type="pct"/>
                <w:shd w:val="clear" w:color="auto" w:fill="auto"/>
              </w:tcPr>
              <w:p w:rsidR="00917602" w:rsidRDefault="00554C92">
                <w:pPr>
                  <w:jc w:val="right"/>
                  <w:rPr>
                    <w:szCs w:val="21"/>
                  </w:rPr>
                </w:pPr>
                <w:sdt>
                  <w:sdtPr>
                    <w:rPr>
                      <w:szCs w:val="21"/>
                    </w:rPr>
                    <w:alias w:val="重要的账龄超过1年的应付账款金额合计"/>
                    <w:tag w:val="_GBC_2fe395320f8f4b3fa28841324e8271ff"/>
                    <w:id w:val="1240293671"/>
                    <w:lock w:val="sdtLocked"/>
                    <w:placeholder>
                      <w:docPart w:val="GBC11111111111111111111111111111"/>
                    </w:placeholder>
                  </w:sdtPr>
                  <w:sdtContent>
                    <w:r w:rsidR="00263648">
                      <w:rPr>
                        <w:szCs w:val="21"/>
                      </w:rPr>
                      <w:t>41,017,244.87</w:t>
                    </w:r>
                  </w:sdtContent>
                </w:sdt>
              </w:p>
            </w:tc>
            <w:tc>
              <w:tcPr>
                <w:tcW w:w="1624" w:type="pct"/>
                <w:shd w:val="clear" w:color="auto" w:fill="auto"/>
              </w:tcPr>
              <w:p w:rsidR="00917602" w:rsidRDefault="00E14A22">
                <w:pPr>
                  <w:jc w:val="center"/>
                  <w:rPr>
                    <w:szCs w:val="21"/>
                  </w:rPr>
                </w:pPr>
                <w:r>
                  <w:rPr>
                    <w:rFonts w:hint="eastAsia"/>
                    <w:szCs w:val="21"/>
                  </w:rPr>
                  <w:t>/</w:t>
                </w:r>
              </w:p>
            </w:tc>
          </w:tr>
        </w:tbl>
        <w:p w:rsidR="00917602" w:rsidRDefault="00554C92"/>
      </w:sdtContent>
    </w:sdt>
    <w:p w:rsidR="00917602" w:rsidRDefault="00E14A22">
      <w:pPr>
        <w:pStyle w:val="3"/>
        <w:numPr>
          <w:ilvl w:val="0"/>
          <w:numId w:val="27"/>
        </w:numPr>
        <w:tabs>
          <w:tab w:val="left" w:pos="504"/>
        </w:tabs>
        <w:rPr>
          <w:rFonts w:ascii="宋体" w:hAnsi="宋体"/>
          <w:szCs w:val="21"/>
        </w:rPr>
      </w:pPr>
      <w:r>
        <w:rPr>
          <w:rFonts w:ascii="宋体" w:hAnsi="宋体" w:hint="eastAsia"/>
          <w:szCs w:val="21"/>
        </w:rPr>
        <w:lastRenderedPageBreak/>
        <w:t>预收款项</w:t>
      </w:r>
    </w:p>
    <w:sdt>
      <w:sdtPr>
        <w:rPr>
          <w:rFonts w:ascii="宋体" w:hAnsi="宋体" w:cs="宋体" w:hint="eastAsia"/>
          <w:b w:val="0"/>
          <w:bCs w:val="0"/>
          <w:kern w:val="0"/>
          <w:szCs w:val="21"/>
        </w:rPr>
        <w:tag w:val="_GBC_d7dac18f0444439d83469555857c3195"/>
        <w:id w:val="-1694531492"/>
        <w:lock w:val="sdtLocked"/>
        <w:placeholder>
          <w:docPart w:val="GBC22222222222222222222222222222"/>
        </w:placeholder>
      </w:sdtPr>
      <w:sdtEndPr>
        <w:rPr>
          <w:rFonts w:cstheme="minorBidi" w:hint="default"/>
          <w:color w:val="000000" w:themeColor="text1"/>
          <w:kern w:val="2"/>
        </w:rPr>
      </w:sdtEndPr>
      <w:sdtContent>
        <w:p w:rsidR="00917602" w:rsidRDefault="00E14A22">
          <w:pPr>
            <w:pStyle w:val="4"/>
            <w:numPr>
              <w:ilvl w:val="0"/>
              <w:numId w:val="90"/>
            </w:numPr>
            <w:rPr>
              <w:rFonts w:ascii="宋体" w:hAnsi="宋体"/>
              <w:szCs w:val="21"/>
            </w:rPr>
          </w:pPr>
          <w:r>
            <w:rPr>
              <w:rFonts w:ascii="宋体" w:hAnsi="宋体" w:hint="eastAsia"/>
              <w:szCs w:val="21"/>
            </w:rPr>
            <w:t>预收账款项列示</w:t>
          </w:r>
        </w:p>
        <w:p w:rsidR="00917602" w:rsidRDefault="00E14A22">
          <w:pPr>
            <w:jc w:val="right"/>
            <w:rPr>
              <w:szCs w:val="21"/>
            </w:rPr>
          </w:pPr>
          <w:r>
            <w:rPr>
              <w:rFonts w:hint="eastAsia"/>
              <w:szCs w:val="21"/>
            </w:rPr>
            <w:t>单位：</w:t>
          </w:r>
          <w:sdt>
            <w:sdtPr>
              <w:rPr>
                <w:rFonts w:hint="eastAsia"/>
                <w:szCs w:val="21"/>
              </w:rPr>
              <w:alias w:val="单位：财务附注：预收账款情况"/>
              <w:tag w:val="_GBC_f4564e0d7a8a4a9589aae9168c4c8fdb"/>
              <w:id w:val="470032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9B44EE">
                <w:rPr>
                  <w:rFonts w:hint="eastAsia"/>
                  <w:szCs w:val="21"/>
                </w:rPr>
                <w:t>元</w:t>
              </w:r>
            </w:sdtContent>
          </w:sdt>
          <w:r>
            <w:rPr>
              <w:rFonts w:hint="eastAsia"/>
              <w:szCs w:val="21"/>
            </w:rPr>
            <w:t xml:space="preserve">  币种：</w:t>
          </w:r>
          <w:sdt>
            <w:sdtPr>
              <w:rPr>
                <w:rFonts w:hint="eastAsia"/>
                <w:szCs w:val="21"/>
              </w:rPr>
              <w:alias w:val="币种：财务附注：预收账款情况"/>
              <w:tag w:val="_GBC_e993db46bf3641c59c10bd3e14a930d9"/>
              <w:id w:val="-17621298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8"/>
            <w:gridCol w:w="3078"/>
            <w:gridCol w:w="3073"/>
          </w:tblGrid>
          <w:tr w:rsidR="00917602" w:rsidTr="00C70082">
            <w:tc>
              <w:tcPr>
                <w:tcW w:w="1601" w:type="pct"/>
                <w:shd w:val="clear" w:color="auto" w:fill="auto"/>
              </w:tcPr>
              <w:p w:rsidR="00917602" w:rsidRDefault="00E14A22">
                <w:pPr>
                  <w:jc w:val="center"/>
                  <w:rPr>
                    <w:szCs w:val="21"/>
                  </w:rPr>
                </w:pPr>
                <w:r>
                  <w:rPr>
                    <w:rFonts w:hint="eastAsia"/>
                    <w:szCs w:val="21"/>
                  </w:rPr>
                  <w:t>项目</w:t>
                </w:r>
              </w:p>
            </w:tc>
            <w:tc>
              <w:tcPr>
                <w:tcW w:w="1701" w:type="pct"/>
                <w:shd w:val="clear" w:color="auto" w:fill="auto"/>
              </w:tcPr>
              <w:p w:rsidR="00917602" w:rsidRDefault="00E14A22">
                <w:pPr>
                  <w:jc w:val="center"/>
                  <w:rPr>
                    <w:szCs w:val="21"/>
                  </w:rPr>
                </w:pPr>
                <w:r>
                  <w:rPr>
                    <w:rFonts w:hint="eastAsia"/>
                    <w:szCs w:val="21"/>
                  </w:rPr>
                  <w:t>期末余额</w:t>
                </w:r>
              </w:p>
            </w:tc>
            <w:tc>
              <w:tcPr>
                <w:tcW w:w="1698" w:type="pct"/>
                <w:shd w:val="clear" w:color="auto" w:fill="auto"/>
              </w:tcPr>
              <w:p w:rsidR="00917602" w:rsidRDefault="00E14A22">
                <w:pPr>
                  <w:jc w:val="center"/>
                  <w:rPr>
                    <w:szCs w:val="21"/>
                  </w:rPr>
                </w:pPr>
                <w:r>
                  <w:rPr>
                    <w:rFonts w:hint="eastAsia"/>
                    <w:szCs w:val="21"/>
                  </w:rPr>
                  <w:t>期初余额</w:t>
                </w:r>
              </w:p>
            </w:tc>
          </w:tr>
          <w:sdt>
            <w:sdtPr>
              <w:rPr>
                <w:rFonts w:hint="eastAsia"/>
                <w:szCs w:val="21"/>
              </w:rPr>
              <w:alias w:val="预收账款情况明细"/>
              <w:tag w:val="_GBC_230853c1febc415e90da55e0c713ce54"/>
              <w:id w:val="627137505"/>
              <w:lock w:val="sdtLocked"/>
              <w:placeholder>
                <w:docPart w:val="GBC11111111111111111111111111111"/>
              </w:placeholder>
            </w:sdtPr>
            <w:sdtContent>
              <w:tr w:rsidR="00917602" w:rsidTr="00C70082">
                <w:sdt>
                  <w:sdtPr>
                    <w:rPr>
                      <w:rFonts w:hint="eastAsia"/>
                      <w:szCs w:val="21"/>
                    </w:rPr>
                    <w:alias w:val="预收账款情况明细-项目"/>
                    <w:tag w:val="_GBC_761e1f97d6a9400c8bf77837fd5e54ca"/>
                    <w:id w:val="-477922746"/>
                    <w:lock w:val="sdtLocked"/>
                    <w:placeholder>
                      <w:docPart w:val="GBC11111111111111111111111111111"/>
                    </w:placeholder>
                  </w:sdtPr>
                  <w:sdtContent>
                    <w:tc>
                      <w:tcPr>
                        <w:tcW w:w="1601" w:type="pct"/>
                        <w:shd w:val="clear" w:color="auto" w:fill="auto"/>
                      </w:tcPr>
                      <w:p w:rsidR="00917602" w:rsidRDefault="008B2C8B">
                        <w:pPr>
                          <w:rPr>
                            <w:color w:val="000000" w:themeColor="text1"/>
                            <w:szCs w:val="21"/>
                          </w:rPr>
                        </w:pPr>
                        <w:r>
                          <w:rPr>
                            <w:szCs w:val="21"/>
                          </w:rPr>
                          <w:t>1年以内</w:t>
                        </w:r>
                      </w:p>
                    </w:tc>
                  </w:sdtContent>
                </w:sdt>
                <w:sdt>
                  <w:sdtPr>
                    <w:rPr>
                      <w:szCs w:val="21"/>
                    </w:rPr>
                    <w:alias w:val="预收账款情况明细-金额"/>
                    <w:tag w:val="_GBC_7396c58eea384244964498ccbc83cfde"/>
                    <w:id w:val="1003634214"/>
                    <w:lock w:val="sdtLocked"/>
                    <w:placeholder>
                      <w:docPart w:val="GBC11111111111111111111111111111"/>
                    </w:placeholder>
                  </w:sdtPr>
                  <w:sdtContent>
                    <w:tc>
                      <w:tcPr>
                        <w:tcW w:w="1701" w:type="pct"/>
                        <w:shd w:val="clear" w:color="auto" w:fill="auto"/>
                      </w:tcPr>
                      <w:p w:rsidR="00917602" w:rsidRDefault="008B2C8B">
                        <w:pPr>
                          <w:jc w:val="right"/>
                          <w:rPr>
                            <w:color w:val="000000" w:themeColor="text1"/>
                            <w:szCs w:val="21"/>
                          </w:rPr>
                        </w:pPr>
                        <w:r>
                          <w:rPr>
                            <w:szCs w:val="21"/>
                          </w:rPr>
                          <w:t>281,573,334.32</w:t>
                        </w:r>
                      </w:p>
                    </w:tc>
                  </w:sdtContent>
                </w:sdt>
                <w:sdt>
                  <w:sdtPr>
                    <w:rPr>
                      <w:szCs w:val="21"/>
                    </w:rPr>
                    <w:alias w:val="预收账款情况明细-金额"/>
                    <w:tag w:val="_GBC_fe2b16a0aeac49a2a1b8710bf9023453"/>
                    <w:id w:val="-1891800280"/>
                    <w:lock w:val="sdtLocked"/>
                    <w:placeholder>
                      <w:docPart w:val="GBC11111111111111111111111111111"/>
                    </w:placeholder>
                  </w:sdtPr>
                  <w:sdtContent>
                    <w:tc>
                      <w:tcPr>
                        <w:tcW w:w="1698" w:type="pct"/>
                        <w:shd w:val="clear" w:color="auto" w:fill="auto"/>
                      </w:tcPr>
                      <w:p w:rsidR="00917602" w:rsidRDefault="008B2C8B">
                        <w:pPr>
                          <w:jc w:val="right"/>
                          <w:rPr>
                            <w:color w:val="000000" w:themeColor="text1"/>
                            <w:szCs w:val="21"/>
                          </w:rPr>
                        </w:pPr>
                        <w:r>
                          <w:rPr>
                            <w:szCs w:val="21"/>
                          </w:rPr>
                          <w:t>320,291,196.82</w:t>
                        </w:r>
                      </w:p>
                    </w:tc>
                  </w:sdtContent>
                </w:sdt>
              </w:tr>
            </w:sdtContent>
          </w:sdt>
          <w:sdt>
            <w:sdtPr>
              <w:rPr>
                <w:rFonts w:hint="eastAsia"/>
                <w:szCs w:val="21"/>
              </w:rPr>
              <w:alias w:val="预收账款情况明细"/>
              <w:tag w:val="_GBC_230853c1febc415e90da55e0c713ce54"/>
              <w:id w:val="61491333"/>
              <w:lock w:val="sdtLocked"/>
              <w:placeholder>
                <w:docPart w:val="GBC11111111111111111111111111111"/>
              </w:placeholder>
            </w:sdtPr>
            <w:sdtContent>
              <w:tr w:rsidR="00917602" w:rsidTr="00C70082">
                <w:sdt>
                  <w:sdtPr>
                    <w:rPr>
                      <w:rFonts w:hint="eastAsia"/>
                      <w:szCs w:val="21"/>
                    </w:rPr>
                    <w:alias w:val="预收账款情况明细-项目"/>
                    <w:tag w:val="_GBC_761e1f97d6a9400c8bf77837fd5e54ca"/>
                    <w:id w:val="61491330"/>
                    <w:lock w:val="sdtLocked"/>
                    <w:placeholder>
                      <w:docPart w:val="GBC11111111111111111111111111111"/>
                    </w:placeholder>
                  </w:sdtPr>
                  <w:sdtContent>
                    <w:tc>
                      <w:tcPr>
                        <w:tcW w:w="1601" w:type="pct"/>
                        <w:shd w:val="clear" w:color="auto" w:fill="auto"/>
                      </w:tcPr>
                      <w:p w:rsidR="00917602" w:rsidRDefault="008B2C8B">
                        <w:pPr>
                          <w:rPr>
                            <w:color w:val="000000" w:themeColor="text1"/>
                            <w:szCs w:val="21"/>
                          </w:rPr>
                        </w:pPr>
                        <w:r>
                          <w:rPr>
                            <w:szCs w:val="21"/>
                          </w:rPr>
                          <w:t>1年以上</w:t>
                        </w:r>
                      </w:p>
                    </w:tc>
                  </w:sdtContent>
                </w:sdt>
                <w:sdt>
                  <w:sdtPr>
                    <w:rPr>
                      <w:szCs w:val="21"/>
                    </w:rPr>
                    <w:alias w:val="预收账款情况明细-金额"/>
                    <w:tag w:val="_GBC_7396c58eea384244964498ccbc83cfde"/>
                    <w:id w:val="61491331"/>
                    <w:lock w:val="sdtLocked"/>
                    <w:placeholder>
                      <w:docPart w:val="GBC11111111111111111111111111111"/>
                    </w:placeholder>
                  </w:sdtPr>
                  <w:sdtContent>
                    <w:tc>
                      <w:tcPr>
                        <w:tcW w:w="1701" w:type="pct"/>
                        <w:shd w:val="clear" w:color="auto" w:fill="auto"/>
                      </w:tcPr>
                      <w:p w:rsidR="00917602" w:rsidRDefault="008B2C8B">
                        <w:pPr>
                          <w:jc w:val="right"/>
                          <w:rPr>
                            <w:color w:val="000000" w:themeColor="text1"/>
                            <w:szCs w:val="21"/>
                          </w:rPr>
                        </w:pPr>
                        <w:r>
                          <w:rPr>
                            <w:szCs w:val="21"/>
                          </w:rPr>
                          <w:t>18,183,074.28</w:t>
                        </w:r>
                      </w:p>
                    </w:tc>
                  </w:sdtContent>
                </w:sdt>
                <w:sdt>
                  <w:sdtPr>
                    <w:rPr>
                      <w:szCs w:val="21"/>
                    </w:rPr>
                    <w:alias w:val="预收账款情况明细-金额"/>
                    <w:tag w:val="_GBC_fe2b16a0aeac49a2a1b8710bf9023453"/>
                    <w:id w:val="61491332"/>
                    <w:lock w:val="sdtLocked"/>
                    <w:placeholder>
                      <w:docPart w:val="GBC11111111111111111111111111111"/>
                    </w:placeholder>
                  </w:sdtPr>
                  <w:sdtContent>
                    <w:tc>
                      <w:tcPr>
                        <w:tcW w:w="1698" w:type="pct"/>
                        <w:shd w:val="clear" w:color="auto" w:fill="auto"/>
                      </w:tcPr>
                      <w:p w:rsidR="00917602" w:rsidRDefault="008B2C8B">
                        <w:pPr>
                          <w:jc w:val="right"/>
                          <w:rPr>
                            <w:color w:val="000000" w:themeColor="text1"/>
                            <w:szCs w:val="21"/>
                          </w:rPr>
                        </w:pPr>
                        <w:r>
                          <w:rPr>
                            <w:szCs w:val="21"/>
                          </w:rPr>
                          <w:t>5,239,324.16</w:t>
                        </w:r>
                      </w:p>
                    </w:tc>
                  </w:sdtContent>
                </w:sdt>
              </w:tr>
            </w:sdtContent>
          </w:sdt>
          <w:tr w:rsidR="00917602" w:rsidTr="00C70082">
            <w:tc>
              <w:tcPr>
                <w:tcW w:w="1601" w:type="pct"/>
                <w:shd w:val="clear" w:color="auto" w:fill="auto"/>
              </w:tcPr>
              <w:p w:rsidR="00917602" w:rsidRDefault="00E14A22">
                <w:pPr>
                  <w:jc w:val="center"/>
                  <w:rPr>
                    <w:color w:val="000000" w:themeColor="text1"/>
                    <w:szCs w:val="21"/>
                  </w:rPr>
                </w:pPr>
                <w:r>
                  <w:rPr>
                    <w:rFonts w:hint="eastAsia"/>
                    <w:color w:val="000000" w:themeColor="text1"/>
                    <w:szCs w:val="21"/>
                  </w:rPr>
                  <w:t>合计</w:t>
                </w:r>
              </w:p>
            </w:tc>
            <w:sdt>
              <w:sdtPr>
                <w:rPr>
                  <w:szCs w:val="21"/>
                </w:rPr>
                <w:alias w:val="预收帐款"/>
                <w:tag w:val="_GBC_4ad518083c254dc292b5cadbe2bc550c"/>
                <w:id w:val="635684313"/>
                <w:lock w:val="sdtLocked"/>
                <w:placeholder>
                  <w:docPart w:val="GBC11111111111111111111111111111"/>
                </w:placeholder>
              </w:sdtPr>
              <w:sdtContent>
                <w:tc>
                  <w:tcPr>
                    <w:tcW w:w="1701" w:type="pct"/>
                    <w:shd w:val="clear" w:color="auto" w:fill="auto"/>
                  </w:tcPr>
                  <w:p w:rsidR="00917602" w:rsidRDefault="008B2C8B">
                    <w:pPr>
                      <w:jc w:val="right"/>
                      <w:rPr>
                        <w:color w:val="000000" w:themeColor="text1"/>
                        <w:szCs w:val="21"/>
                      </w:rPr>
                    </w:pPr>
                    <w:r>
                      <w:rPr>
                        <w:szCs w:val="21"/>
                      </w:rPr>
                      <w:t>299,756,408.60</w:t>
                    </w:r>
                  </w:p>
                </w:tc>
              </w:sdtContent>
            </w:sdt>
            <w:sdt>
              <w:sdtPr>
                <w:rPr>
                  <w:szCs w:val="21"/>
                </w:rPr>
                <w:alias w:val="预收帐款"/>
                <w:tag w:val="_GBC_04d89426e20b4bf09fca0e90c932358a"/>
                <w:id w:val="1778829683"/>
                <w:lock w:val="sdtLocked"/>
                <w:placeholder>
                  <w:docPart w:val="GBC11111111111111111111111111111"/>
                </w:placeholder>
              </w:sdtPr>
              <w:sdtContent>
                <w:tc>
                  <w:tcPr>
                    <w:tcW w:w="1698" w:type="pct"/>
                    <w:shd w:val="clear" w:color="auto" w:fill="auto"/>
                  </w:tcPr>
                  <w:p w:rsidR="00917602" w:rsidRDefault="008B2C8B">
                    <w:pPr>
                      <w:jc w:val="right"/>
                      <w:rPr>
                        <w:color w:val="000000" w:themeColor="text1"/>
                        <w:szCs w:val="21"/>
                      </w:rPr>
                    </w:pPr>
                    <w:r>
                      <w:rPr>
                        <w:szCs w:val="21"/>
                      </w:rPr>
                      <w:t>325,530,520.98</w:t>
                    </w:r>
                  </w:p>
                </w:tc>
              </w:sdtContent>
            </w:sdt>
          </w:tr>
        </w:tbl>
      </w:sdtContent>
    </w:sdt>
    <w:p w:rsidR="00917602" w:rsidRDefault="00917602">
      <w:pPr>
        <w:tabs>
          <w:tab w:val="left" w:pos="8280"/>
          <w:tab w:val="left" w:pos="9720"/>
        </w:tabs>
        <w:ind w:rightChars="12" w:right="25"/>
        <w:rPr>
          <w:szCs w:val="21"/>
        </w:rPr>
      </w:pPr>
    </w:p>
    <w:sdt>
      <w:sdtPr>
        <w:rPr>
          <w:rFonts w:ascii="宋体" w:hAnsi="宋体" w:cstheme="minorBidi" w:hint="eastAsia"/>
          <w:b w:val="0"/>
          <w:bCs w:val="0"/>
          <w:kern w:val="0"/>
          <w:szCs w:val="21"/>
        </w:rPr>
        <w:tag w:val="_GBC_59300802f7ac43e3ab1ce4a570fb0267"/>
        <w:id w:val="95211671"/>
        <w:lock w:val="sdtLocked"/>
        <w:placeholder>
          <w:docPart w:val="GBC22222222222222222222222222222"/>
        </w:placeholder>
      </w:sdtPr>
      <w:sdtContent>
        <w:p w:rsidR="00917602" w:rsidRDefault="00E14A22">
          <w:pPr>
            <w:pStyle w:val="4"/>
            <w:numPr>
              <w:ilvl w:val="0"/>
              <w:numId w:val="90"/>
            </w:numPr>
          </w:pPr>
          <w:r>
            <w:rPr>
              <w:rFonts w:hint="eastAsia"/>
              <w:kern w:val="0"/>
            </w:rPr>
            <w:t>账龄超过</w:t>
          </w:r>
          <w:r>
            <w:rPr>
              <w:kern w:val="0"/>
            </w:rPr>
            <w:t>1</w:t>
          </w:r>
          <w:r>
            <w:rPr>
              <w:kern w:val="0"/>
            </w:rPr>
            <w:t>年的重要预收款项</w:t>
          </w:r>
        </w:p>
        <w:p w:rsidR="00917602" w:rsidRDefault="00E14A22">
          <w:pPr>
            <w:jc w:val="right"/>
          </w:pPr>
          <w:r>
            <w:rPr>
              <w:rFonts w:hint="eastAsia"/>
            </w:rPr>
            <w:t>单位：</w:t>
          </w:r>
          <w:sdt>
            <w:sdtPr>
              <w:rPr>
                <w:rFonts w:hint="eastAsia"/>
              </w:rPr>
              <w:alias w:val="单位：财务附注：重要的账龄超过1年的预收账款"/>
              <w:tag w:val="_GBC_42b95b40c556404fb356ffbe5874de55"/>
              <w:id w:val="-98238315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9B44EE">
                <w:rPr>
                  <w:rFonts w:hint="eastAsia"/>
                </w:rPr>
                <w:t>元</w:t>
              </w:r>
            </w:sdtContent>
          </w:sdt>
          <w:r>
            <w:rPr>
              <w:rFonts w:hint="eastAsia"/>
            </w:rPr>
            <w:t xml:space="preserve">  币种：</w:t>
          </w:r>
          <w:sdt>
            <w:sdtPr>
              <w:rPr>
                <w:rFonts w:hint="eastAsia"/>
              </w:rPr>
              <w:alias w:val="币种：财务附注：重要的账龄超过1年的预收账款"/>
              <w:tag w:val="_GBC_3b5cf8cf0f1d44548bc9470ab19fc397"/>
              <w:id w:val="16863231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89"/>
            <w:gridCol w:w="3012"/>
            <w:gridCol w:w="3048"/>
          </w:tblGrid>
          <w:tr w:rsidR="00917602" w:rsidTr="004E75AC">
            <w:tc>
              <w:tcPr>
                <w:tcW w:w="1652" w:type="pct"/>
                <w:shd w:val="clear" w:color="auto" w:fill="auto"/>
                <w:vAlign w:val="center"/>
              </w:tcPr>
              <w:p w:rsidR="00917602" w:rsidRDefault="00E14A22">
                <w:pPr>
                  <w:jc w:val="center"/>
                  <w:rPr>
                    <w:szCs w:val="21"/>
                  </w:rPr>
                </w:pPr>
                <w:r>
                  <w:rPr>
                    <w:rFonts w:hint="eastAsia"/>
                    <w:szCs w:val="21"/>
                  </w:rPr>
                  <w:t>项目</w:t>
                </w:r>
              </w:p>
            </w:tc>
            <w:tc>
              <w:tcPr>
                <w:tcW w:w="1664" w:type="pct"/>
                <w:shd w:val="clear" w:color="auto" w:fill="auto"/>
                <w:vAlign w:val="center"/>
              </w:tcPr>
              <w:p w:rsidR="00917602" w:rsidRDefault="00E14A22">
                <w:pPr>
                  <w:jc w:val="center"/>
                  <w:rPr>
                    <w:szCs w:val="21"/>
                  </w:rPr>
                </w:pPr>
                <w:r>
                  <w:rPr>
                    <w:rFonts w:hint="eastAsia"/>
                    <w:szCs w:val="21"/>
                  </w:rPr>
                  <w:t>期末余额</w:t>
                </w:r>
              </w:p>
            </w:tc>
            <w:tc>
              <w:tcPr>
                <w:tcW w:w="1684" w:type="pct"/>
                <w:shd w:val="clear" w:color="auto" w:fill="auto"/>
                <w:vAlign w:val="center"/>
              </w:tcPr>
              <w:p w:rsidR="00917602" w:rsidRDefault="00E14A22">
                <w:pPr>
                  <w:jc w:val="center"/>
                  <w:rPr>
                    <w:szCs w:val="21"/>
                  </w:rPr>
                </w:pPr>
                <w:r>
                  <w:rPr>
                    <w:rFonts w:hint="eastAsia"/>
                    <w:szCs w:val="21"/>
                  </w:rPr>
                  <w:t>未偿还或结转的原因</w:t>
                </w:r>
              </w:p>
            </w:tc>
          </w:tr>
          <w:sdt>
            <w:sdtPr>
              <w:rPr>
                <w:szCs w:val="21"/>
              </w:rPr>
              <w:alias w:val="重要的账龄超过1年的预收账款明细"/>
              <w:tag w:val="_GBC_36a567eab8e7428283e75f2fe80c7041"/>
              <w:id w:val="1402717169"/>
              <w:lock w:val="sdtLocked"/>
              <w:placeholder>
                <w:docPart w:val="GBC11111111111111111111111111111"/>
              </w:placeholder>
            </w:sdtPr>
            <w:sdtContent>
              <w:tr w:rsidR="00917602" w:rsidTr="004E75AC">
                <w:sdt>
                  <w:sdtPr>
                    <w:rPr>
                      <w:szCs w:val="21"/>
                    </w:rPr>
                    <w:alias w:val="重要的账龄超过1年的预收账款明细-项目名称"/>
                    <w:tag w:val="_GBC_bb6d26087e724b99999013f619596b12"/>
                    <w:id w:val="-1307546129"/>
                    <w:lock w:val="sdtLocked"/>
                    <w:placeholder>
                      <w:docPart w:val="GBC11111111111111111111111111111"/>
                    </w:placeholder>
                  </w:sdtPr>
                  <w:sdtContent>
                    <w:tc>
                      <w:tcPr>
                        <w:tcW w:w="1652" w:type="pct"/>
                        <w:tcBorders>
                          <w:bottom w:val="single" w:sz="4" w:space="0" w:color="auto"/>
                        </w:tcBorders>
                        <w:shd w:val="clear" w:color="auto" w:fill="auto"/>
                      </w:tcPr>
                      <w:p w:rsidR="00917602" w:rsidRDefault="008B2C8B">
                        <w:pPr>
                          <w:rPr>
                            <w:szCs w:val="21"/>
                          </w:rPr>
                        </w:pPr>
                        <w:r>
                          <w:rPr>
                            <w:rFonts w:hint="eastAsia"/>
                            <w:szCs w:val="21"/>
                          </w:rPr>
                          <w:t>徐州东亚钢铁有限公司</w:t>
                        </w:r>
                      </w:p>
                    </w:tc>
                  </w:sdtContent>
                </w:sdt>
                <w:sdt>
                  <w:sdtPr>
                    <w:rPr>
                      <w:szCs w:val="21"/>
                    </w:rPr>
                    <w:alias w:val="重要的账龄超过1年的预收账款明细-余额"/>
                    <w:tag w:val="_GBC_505b2104d6dc4242b280b1a858949c5e"/>
                    <w:id w:val="-772004353"/>
                    <w:lock w:val="sdtLocked"/>
                    <w:placeholder>
                      <w:docPart w:val="GBC11111111111111111111111111111"/>
                    </w:placeholder>
                  </w:sdtPr>
                  <w:sdtContent>
                    <w:tc>
                      <w:tcPr>
                        <w:tcW w:w="1664" w:type="pct"/>
                        <w:shd w:val="clear" w:color="auto" w:fill="auto"/>
                      </w:tcPr>
                      <w:p w:rsidR="00917602" w:rsidRDefault="008B2C8B">
                        <w:pPr>
                          <w:jc w:val="right"/>
                          <w:rPr>
                            <w:szCs w:val="21"/>
                          </w:rPr>
                        </w:pPr>
                        <w:r>
                          <w:rPr>
                            <w:szCs w:val="21"/>
                          </w:rPr>
                          <w:t>7,697,687.22</w:t>
                        </w:r>
                      </w:p>
                    </w:tc>
                  </w:sdtContent>
                </w:sdt>
                <w:sdt>
                  <w:sdtPr>
                    <w:rPr>
                      <w:szCs w:val="21"/>
                    </w:rPr>
                    <w:alias w:val="重要的账龄超过1年的预收账款明细-未偿还或结转的原因"/>
                    <w:tag w:val="_GBC_249ef1e2d12948aeb8a8011a742a171f"/>
                    <w:id w:val="-255897974"/>
                    <w:lock w:val="sdtLocked"/>
                    <w:placeholder>
                      <w:docPart w:val="GBC11111111111111111111111111111"/>
                    </w:placeholder>
                  </w:sdtPr>
                  <w:sdtContent>
                    <w:tc>
                      <w:tcPr>
                        <w:tcW w:w="1684" w:type="pct"/>
                        <w:shd w:val="clear" w:color="auto" w:fill="auto"/>
                      </w:tcPr>
                      <w:p w:rsidR="00917602" w:rsidRDefault="008B2C8B">
                        <w:pPr>
                          <w:rPr>
                            <w:szCs w:val="21"/>
                          </w:rPr>
                        </w:pPr>
                        <w:r>
                          <w:rPr>
                            <w:rFonts w:hint="eastAsia"/>
                            <w:szCs w:val="21"/>
                          </w:rPr>
                          <w:t>业务未完成</w:t>
                        </w:r>
                      </w:p>
                    </w:tc>
                  </w:sdtContent>
                </w:sdt>
              </w:tr>
            </w:sdtContent>
          </w:sdt>
          <w:sdt>
            <w:sdtPr>
              <w:rPr>
                <w:szCs w:val="21"/>
              </w:rPr>
              <w:alias w:val="重要的账龄超过1年的预收账款明细"/>
              <w:tag w:val="_GBC_36a567eab8e7428283e75f2fe80c7041"/>
              <w:id w:val="421758"/>
              <w:lock w:val="sdtLocked"/>
              <w:placeholder>
                <w:docPart w:val="DefaultPlaceholder_22675703"/>
              </w:placeholder>
            </w:sdtPr>
            <w:sdtContent>
              <w:tr w:rsidR="008B2C8B" w:rsidTr="004E75AC">
                <w:sdt>
                  <w:sdtPr>
                    <w:rPr>
                      <w:szCs w:val="21"/>
                    </w:rPr>
                    <w:alias w:val="重要的账龄超过1年的预收账款明细-项目名称"/>
                    <w:tag w:val="_GBC_bb6d26087e724b99999013f619596b12"/>
                    <w:id w:val="421759"/>
                    <w:lock w:val="sdtLocked"/>
                    <w:placeholder>
                      <w:docPart w:val="GBC11111111111111111111111111111"/>
                    </w:placeholder>
                  </w:sdtPr>
                  <w:sdtContent>
                    <w:tc>
                      <w:tcPr>
                        <w:tcW w:w="1652" w:type="pct"/>
                        <w:tcBorders>
                          <w:bottom w:val="single" w:sz="4" w:space="0" w:color="auto"/>
                        </w:tcBorders>
                        <w:shd w:val="clear" w:color="auto" w:fill="auto"/>
                      </w:tcPr>
                      <w:p w:rsidR="008B2C8B" w:rsidRDefault="008B2C8B">
                        <w:pPr>
                          <w:rPr>
                            <w:szCs w:val="21"/>
                          </w:rPr>
                        </w:pPr>
                        <w:r>
                          <w:rPr>
                            <w:rFonts w:hint="eastAsia"/>
                            <w:szCs w:val="21"/>
                          </w:rPr>
                          <w:t>山西聚诚易商物贸有限公司</w:t>
                        </w:r>
                      </w:p>
                    </w:tc>
                  </w:sdtContent>
                </w:sdt>
                <w:sdt>
                  <w:sdtPr>
                    <w:rPr>
                      <w:szCs w:val="21"/>
                    </w:rPr>
                    <w:alias w:val="重要的账龄超过1年的预收账款明细-余额"/>
                    <w:tag w:val="_GBC_505b2104d6dc4242b280b1a858949c5e"/>
                    <w:id w:val="421764"/>
                    <w:lock w:val="sdtLocked"/>
                    <w:placeholder>
                      <w:docPart w:val="GBC11111111111111111111111111111"/>
                    </w:placeholder>
                  </w:sdtPr>
                  <w:sdtContent>
                    <w:tc>
                      <w:tcPr>
                        <w:tcW w:w="1664" w:type="pct"/>
                        <w:shd w:val="clear" w:color="auto" w:fill="auto"/>
                      </w:tcPr>
                      <w:p w:rsidR="008B2C8B" w:rsidRDefault="008B2C8B">
                        <w:pPr>
                          <w:jc w:val="right"/>
                          <w:rPr>
                            <w:szCs w:val="21"/>
                          </w:rPr>
                        </w:pPr>
                        <w:r>
                          <w:rPr>
                            <w:szCs w:val="21"/>
                          </w:rPr>
                          <w:t>1,752,858.37</w:t>
                        </w:r>
                      </w:p>
                    </w:tc>
                  </w:sdtContent>
                </w:sdt>
                <w:sdt>
                  <w:sdtPr>
                    <w:rPr>
                      <w:szCs w:val="21"/>
                    </w:rPr>
                    <w:alias w:val="重要的账龄超过1年的预收账款明细-未偿还或结转的原因"/>
                    <w:tag w:val="_GBC_249ef1e2d12948aeb8a8011a742a171f"/>
                    <w:id w:val="421771"/>
                    <w:lock w:val="sdtLocked"/>
                    <w:placeholder>
                      <w:docPart w:val="GBC11111111111111111111111111111"/>
                    </w:placeholder>
                  </w:sdtPr>
                  <w:sdtContent>
                    <w:tc>
                      <w:tcPr>
                        <w:tcW w:w="1684" w:type="pct"/>
                        <w:shd w:val="clear" w:color="auto" w:fill="auto"/>
                      </w:tcPr>
                      <w:p w:rsidR="008B2C8B" w:rsidRDefault="008B2C8B">
                        <w:pPr>
                          <w:rPr>
                            <w:szCs w:val="21"/>
                          </w:rPr>
                        </w:pPr>
                        <w:r>
                          <w:rPr>
                            <w:rFonts w:hint="eastAsia"/>
                            <w:szCs w:val="21"/>
                          </w:rPr>
                          <w:t>业务未完成</w:t>
                        </w:r>
                      </w:p>
                    </w:tc>
                  </w:sdtContent>
                </w:sdt>
              </w:tr>
            </w:sdtContent>
          </w:sdt>
          <w:sdt>
            <w:sdtPr>
              <w:rPr>
                <w:szCs w:val="21"/>
              </w:rPr>
              <w:alias w:val="重要的账龄超过1年的预收账款明细"/>
              <w:tag w:val="_GBC_36a567eab8e7428283e75f2fe80c7041"/>
              <w:id w:val="421840"/>
              <w:lock w:val="sdtLocked"/>
              <w:placeholder>
                <w:docPart w:val="DefaultPlaceholder_22675703"/>
              </w:placeholder>
            </w:sdtPr>
            <w:sdtContent>
              <w:tr w:rsidR="008B2C8B" w:rsidTr="004E75AC">
                <w:sdt>
                  <w:sdtPr>
                    <w:rPr>
                      <w:szCs w:val="21"/>
                    </w:rPr>
                    <w:alias w:val="重要的账龄超过1年的预收账款明细-项目名称"/>
                    <w:tag w:val="_GBC_bb6d26087e724b99999013f619596b12"/>
                    <w:id w:val="421841"/>
                    <w:lock w:val="sdtLocked"/>
                    <w:placeholder>
                      <w:docPart w:val="GBC11111111111111111111111111111"/>
                    </w:placeholder>
                  </w:sdtPr>
                  <w:sdtContent>
                    <w:tc>
                      <w:tcPr>
                        <w:tcW w:w="1652" w:type="pct"/>
                        <w:tcBorders>
                          <w:bottom w:val="single" w:sz="4" w:space="0" w:color="auto"/>
                        </w:tcBorders>
                        <w:shd w:val="clear" w:color="auto" w:fill="auto"/>
                      </w:tcPr>
                      <w:p w:rsidR="008B2C8B" w:rsidRDefault="008B2C8B">
                        <w:pPr>
                          <w:rPr>
                            <w:szCs w:val="21"/>
                          </w:rPr>
                        </w:pPr>
                        <w:r>
                          <w:rPr>
                            <w:rFonts w:hint="eastAsia"/>
                            <w:szCs w:val="21"/>
                          </w:rPr>
                          <w:t>中国农业银行</w:t>
                        </w:r>
                      </w:p>
                    </w:tc>
                  </w:sdtContent>
                </w:sdt>
                <w:sdt>
                  <w:sdtPr>
                    <w:rPr>
                      <w:szCs w:val="21"/>
                    </w:rPr>
                    <w:alias w:val="重要的账龄超过1年的预收账款明细-余额"/>
                    <w:tag w:val="_GBC_505b2104d6dc4242b280b1a858949c5e"/>
                    <w:id w:val="421846"/>
                    <w:lock w:val="sdtLocked"/>
                    <w:placeholder>
                      <w:docPart w:val="GBC11111111111111111111111111111"/>
                    </w:placeholder>
                  </w:sdtPr>
                  <w:sdtContent>
                    <w:tc>
                      <w:tcPr>
                        <w:tcW w:w="1664" w:type="pct"/>
                        <w:shd w:val="clear" w:color="auto" w:fill="auto"/>
                      </w:tcPr>
                      <w:p w:rsidR="008B2C8B" w:rsidRDefault="008B2C8B">
                        <w:pPr>
                          <w:jc w:val="right"/>
                          <w:rPr>
                            <w:szCs w:val="21"/>
                          </w:rPr>
                        </w:pPr>
                        <w:r>
                          <w:rPr>
                            <w:szCs w:val="21"/>
                          </w:rPr>
                          <w:t>1,341,889.50</w:t>
                        </w:r>
                      </w:p>
                    </w:tc>
                  </w:sdtContent>
                </w:sdt>
                <w:sdt>
                  <w:sdtPr>
                    <w:rPr>
                      <w:szCs w:val="21"/>
                    </w:rPr>
                    <w:alias w:val="重要的账龄超过1年的预收账款明细-未偿还或结转的原因"/>
                    <w:tag w:val="_GBC_249ef1e2d12948aeb8a8011a742a171f"/>
                    <w:id w:val="421853"/>
                    <w:lock w:val="sdtLocked"/>
                    <w:placeholder>
                      <w:docPart w:val="GBC11111111111111111111111111111"/>
                    </w:placeholder>
                  </w:sdtPr>
                  <w:sdtContent>
                    <w:tc>
                      <w:tcPr>
                        <w:tcW w:w="1684" w:type="pct"/>
                        <w:shd w:val="clear" w:color="auto" w:fill="auto"/>
                      </w:tcPr>
                      <w:p w:rsidR="008B2C8B" w:rsidRDefault="008B2C8B">
                        <w:pPr>
                          <w:rPr>
                            <w:szCs w:val="21"/>
                          </w:rPr>
                        </w:pPr>
                        <w:r>
                          <w:rPr>
                            <w:rFonts w:hint="eastAsia"/>
                            <w:szCs w:val="21"/>
                          </w:rPr>
                          <w:t>业务未完成</w:t>
                        </w:r>
                      </w:p>
                    </w:tc>
                  </w:sdtContent>
                </w:sdt>
              </w:tr>
            </w:sdtContent>
          </w:sdt>
          <w:sdt>
            <w:sdtPr>
              <w:rPr>
                <w:szCs w:val="21"/>
              </w:rPr>
              <w:alias w:val="重要的账龄超过1年的预收账款明细"/>
              <w:tag w:val="_GBC_36a567eab8e7428283e75f2fe80c7041"/>
              <w:id w:val="61491337"/>
              <w:lock w:val="sdtLocked"/>
              <w:placeholder>
                <w:docPart w:val="GBC11111111111111111111111111111"/>
              </w:placeholder>
            </w:sdtPr>
            <w:sdtContent>
              <w:tr w:rsidR="00917602" w:rsidTr="004E75AC">
                <w:sdt>
                  <w:sdtPr>
                    <w:rPr>
                      <w:szCs w:val="21"/>
                    </w:rPr>
                    <w:alias w:val="重要的账龄超过1年的预收账款明细-项目名称"/>
                    <w:tag w:val="_GBC_bb6d26087e724b99999013f619596b12"/>
                    <w:id w:val="61491334"/>
                    <w:lock w:val="sdtLocked"/>
                    <w:placeholder>
                      <w:docPart w:val="GBC11111111111111111111111111111"/>
                    </w:placeholder>
                  </w:sdtPr>
                  <w:sdtContent>
                    <w:tc>
                      <w:tcPr>
                        <w:tcW w:w="1652" w:type="pct"/>
                        <w:tcBorders>
                          <w:bottom w:val="single" w:sz="4" w:space="0" w:color="auto"/>
                        </w:tcBorders>
                        <w:shd w:val="clear" w:color="auto" w:fill="auto"/>
                      </w:tcPr>
                      <w:p w:rsidR="00917602" w:rsidRDefault="008B2C8B">
                        <w:pPr>
                          <w:rPr>
                            <w:szCs w:val="21"/>
                          </w:rPr>
                        </w:pPr>
                        <w:r>
                          <w:rPr>
                            <w:rFonts w:hint="eastAsia"/>
                            <w:szCs w:val="21"/>
                          </w:rPr>
                          <w:t>黄新文</w:t>
                        </w:r>
                      </w:p>
                    </w:tc>
                  </w:sdtContent>
                </w:sdt>
                <w:sdt>
                  <w:sdtPr>
                    <w:rPr>
                      <w:szCs w:val="21"/>
                    </w:rPr>
                    <w:alias w:val="重要的账龄超过1年的预收账款明细-余额"/>
                    <w:tag w:val="_GBC_505b2104d6dc4242b280b1a858949c5e"/>
                    <w:id w:val="61491335"/>
                    <w:lock w:val="sdtLocked"/>
                    <w:placeholder>
                      <w:docPart w:val="GBC11111111111111111111111111111"/>
                    </w:placeholder>
                  </w:sdtPr>
                  <w:sdtContent>
                    <w:tc>
                      <w:tcPr>
                        <w:tcW w:w="1664" w:type="pct"/>
                        <w:shd w:val="clear" w:color="auto" w:fill="auto"/>
                      </w:tcPr>
                      <w:p w:rsidR="00917602" w:rsidRDefault="008B2C8B">
                        <w:pPr>
                          <w:jc w:val="right"/>
                          <w:rPr>
                            <w:szCs w:val="21"/>
                          </w:rPr>
                        </w:pPr>
                        <w:r>
                          <w:rPr>
                            <w:szCs w:val="21"/>
                          </w:rPr>
                          <w:t>1,200,000.00</w:t>
                        </w:r>
                      </w:p>
                    </w:tc>
                  </w:sdtContent>
                </w:sdt>
                <w:sdt>
                  <w:sdtPr>
                    <w:rPr>
                      <w:szCs w:val="21"/>
                    </w:rPr>
                    <w:alias w:val="重要的账龄超过1年的预收账款明细-未偿还或结转的原因"/>
                    <w:tag w:val="_GBC_249ef1e2d12948aeb8a8011a742a171f"/>
                    <w:id w:val="61491336"/>
                    <w:lock w:val="sdtLocked"/>
                    <w:placeholder>
                      <w:docPart w:val="GBC11111111111111111111111111111"/>
                    </w:placeholder>
                  </w:sdtPr>
                  <w:sdtContent>
                    <w:tc>
                      <w:tcPr>
                        <w:tcW w:w="1684" w:type="pct"/>
                        <w:shd w:val="clear" w:color="auto" w:fill="auto"/>
                      </w:tcPr>
                      <w:p w:rsidR="00917602" w:rsidRDefault="008B2C8B">
                        <w:pPr>
                          <w:rPr>
                            <w:szCs w:val="21"/>
                          </w:rPr>
                        </w:pPr>
                        <w:r>
                          <w:rPr>
                            <w:rFonts w:hint="eastAsia"/>
                            <w:szCs w:val="21"/>
                          </w:rPr>
                          <w:t>业务未完成</w:t>
                        </w:r>
                      </w:p>
                    </w:tc>
                  </w:sdtContent>
                </w:sdt>
              </w:tr>
            </w:sdtContent>
          </w:sdt>
          <w:tr w:rsidR="00917602" w:rsidTr="004E75AC">
            <w:tc>
              <w:tcPr>
                <w:tcW w:w="1652" w:type="pct"/>
                <w:shd w:val="clear" w:color="auto" w:fill="auto"/>
                <w:vAlign w:val="center"/>
              </w:tcPr>
              <w:p w:rsidR="00917602" w:rsidRDefault="00E14A22">
                <w:pPr>
                  <w:jc w:val="center"/>
                  <w:rPr>
                    <w:szCs w:val="21"/>
                  </w:rPr>
                </w:pPr>
                <w:r>
                  <w:rPr>
                    <w:rFonts w:hint="eastAsia"/>
                    <w:szCs w:val="21"/>
                  </w:rPr>
                  <w:t>合计</w:t>
                </w:r>
              </w:p>
            </w:tc>
            <w:tc>
              <w:tcPr>
                <w:tcW w:w="1664" w:type="pct"/>
                <w:shd w:val="clear" w:color="auto" w:fill="auto"/>
              </w:tcPr>
              <w:p w:rsidR="00917602" w:rsidRDefault="00554C92">
                <w:pPr>
                  <w:jc w:val="right"/>
                  <w:rPr>
                    <w:szCs w:val="21"/>
                  </w:rPr>
                </w:pPr>
                <w:sdt>
                  <w:sdtPr>
                    <w:rPr>
                      <w:szCs w:val="21"/>
                    </w:rPr>
                    <w:alias w:val="重要的账龄超过1年的预收账款金额合计"/>
                    <w:tag w:val="_GBC_b584c73932da484cb43a0325dabe2067"/>
                    <w:id w:val="1331866363"/>
                    <w:lock w:val="sdtLocked"/>
                    <w:placeholder>
                      <w:docPart w:val="GBC11111111111111111111111111111"/>
                    </w:placeholder>
                  </w:sdtPr>
                  <w:sdtContent>
                    <w:r w:rsidR="008B2C8B">
                      <w:rPr>
                        <w:szCs w:val="21"/>
                      </w:rPr>
                      <w:t>11,992,435.09</w:t>
                    </w:r>
                  </w:sdtContent>
                </w:sdt>
              </w:p>
            </w:tc>
            <w:tc>
              <w:tcPr>
                <w:tcW w:w="1684" w:type="pct"/>
                <w:shd w:val="clear" w:color="auto" w:fill="auto"/>
              </w:tcPr>
              <w:p w:rsidR="00917602" w:rsidRDefault="00E14A22">
                <w:pPr>
                  <w:jc w:val="center"/>
                  <w:rPr>
                    <w:szCs w:val="21"/>
                  </w:rPr>
                </w:pPr>
                <w:r>
                  <w:rPr>
                    <w:rFonts w:hint="eastAsia"/>
                    <w:szCs w:val="21"/>
                  </w:rPr>
                  <w:t>/</w:t>
                </w:r>
              </w:p>
            </w:tc>
          </w:tr>
        </w:tbl>
        <w:p w:rsidR="00917602" w:rsidRPr="002F2435" w:rsidRDefault="00554C92" w:rsidP="002F2435">
          <w:pPr>
            <w:tabs>
              <w:tab w:val="left" w:pos="8280"/>
              <w:tab w:val="left" w:pos="9720"/>
            </w:tabs>
            <w:ind w:rightChars="12" w:right="25"/>
            <w:rPr>
              <w:rFonts w:cstheme="minorBidi"/>
              <w:szCs w:val="21"/>
            </w:rPr>
          </w:pPr>
        </w:p>
      </w:sdtContent>
    </w:sdt>
    <w:p w:rsidR="00917602" w:rsidRDefault="00E14A22">
      <w:pPr>
        <w:pStyle w:val="3"/>
        <w:numPr>
          <w:ilvl w:val="0"/>
          <w:numId w:val="27"/>
        </w:numPr>
        <w:tabs>
          <w:tab w:val="left" w:pos="504"/>
        </w:tabs>
        <w:rPr>
          <w:rFonts w:ascii="宋体" w:hAnsi="宋体"/>
          <w:szCs w:val="21"/>
        </w:rPr>
      </w:pPr>
      <w:r>
        <w:rPr>
          <w:rFonts w:ascii="宋体" w:hAnsi="宋体" w:hint="eastAsia"/>
          <w:szCs w:val="21"/>
        </w:rPr>
        <w:t>应付职工薪酬</w:t>
      </w:r>
    </w:p>
    <w:sdt>
      <w:sdtPr>
        <w:rPr>
          <w:rFonts w:ascii="宋体" w:hAnsi="宋体" w:cs="宋体"/>
          <w:b w:val="0"/>
          <w:bCs w:val="0"/>
          <w:kern w:val="0"/>
          <w:szCs w:val="24"/>
        </w:rPr>
        <w:tag w:val="_GBC_fa609950067149f1a5c0a6c3ba353431"/>
        <w:id w:val="-1255745950"/>
        <w:lock w:val="sdtLocked"/>
        <w:placeholder>
          <w:docPart w:val="GBC22222222222222222222222222222"/>
        </w:placeholder>
      </w:sdtPr>
      <w:sdtContent>
        <w:p w:rsidR="00917602" w:rsidRDefault="00E14A22">
          <w:pPr>
            <w:pStyle w:val="4"/>
            <w:numPr>
              <w:ilvl w:val="0"/>
              <w:numId w:val="123"/>
            </w:numPr>
          </w:pPr>
          <w:r>
            <w:rPr>
              <w:rFonts w:hint="eastAsia"/>
            </w:rPr>
            <w:t>应付职工薪酬列示：</w:t>
          </w:r>
        </w:p>
        <w:p w:rsidR="00917602" w:rsidRDefault="00E14A22">
          <w:pPr>
            <w:jc w:val="right"/>
          </w:pPr>
          <w:r>
            <w:rPr>
              <w:rFonts w:hint="eastAsia"/>
            </w:rPr>
            <w:t>单位：</w:t>
          </w:r>
          <w:sdt>
            <w:sdtPr>
              <w:rPr>
                <w:rFonts w:hint="eastAsia"/>
              </w:rPr>
              <w:alias w:val="单位：财务附注：应付职工薪酬"/>
              <w:tag w:val="_GBC_5c4cdcd7cd924c4ca8e87f806bc459b0"/>
              <w:id w:val="-10008896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9B44EE">
                <w:rPr>
                  <w:rFonts w:hint="eastAsia"/>
                </w:rPr>
                <w:t>元</w:t>
              </w:r>
            </w:sdtContent>
          </w:sdt>
          <w:r>
            <w:rPr>
              <w:rFonts w:hint="eastAsia"/>
            </w:rPr>
            <w:t xml:space="preserve">  币种：</w:t>
          </w:r>
          <w:sdt>
            <w:sdtPr>
              <w:rPr>
                <w:rFonts w:hint="eastAsia"/>
              </w:rPr>
              <w:alias w:val="币种：财务附注：应付职工薪酬"/>
              <w:tag w:val="_GBC_1b7f0fd0ca54470ca12f1037c092be9a"/>
              <w:id w:val="15156484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5"/>
            <w:gridCol w:w="1701"/>
            <w:gridCol w:w="1985"/>
            <w:gridCol w:w="2127"/>
            <w:gridCol w:w="1851"/>
          </w:tblGrid>
          <w:tr w:rsidR="00F41FE8" w:rsidTr="00F41FE8">
            <w:tc>
              <w:tcPr>
                <w:tcW w:w="765" w:type="pct"/>
                <w:tcBorders>
                  <w:top w:val="single" w:sz="6" w:space="0" w:color="auto"/>
                  <w:left w:val="single" w:sz="6" w:space="0" w:color="auto"/>
                  <w:bottom w:val="single" w:sz="6" w:space="0" w:color="auto"/>
                  <w:right w:val="single" w:sz="6" w:space="0" w:color="auto"/>
                </w:tcBorders>
                <w:shd w:val="clear" w:color="auto" w:fill="auto"/>
                <w:vAlign w:val="center"/>
              </w:tcPr>
              <w:p w:rsidR="00917602" w:rsidRDefault="00E14A22">
                <w:pPr>
                  <w:jc w:val="center"/>
                </w:pPr>
                <w:r>
                  <w:rPr>
                    <w:rFonts w:hint="eastAsia"/>
                  </w:rPr>
                  <w:t>项目</w:t>
                </w:r>
              </w:p>
            </w:tc>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917602" w:rsidRDefault="00E14A22">
                <w:pPr>
                  <w:jc w:val="center"/>
                </w:pPr>
                <w:r>
                  <w:rPr>
                    <w:rFonts w:hint="eastAsia"/>
                  </w:rPr>
                  <w:t>期初余额</w:t>
                </w:r>
              </w:p>
            </w:tc>
            <w:tc>
              <w:tcPr>
                <w:tcW w:w="1097" w:type="pct"/>
                <w:tcBorders>
                  <w:top w:val="single" w:sz="6" w:space="0" w:color="auto"/>
                  <w:left w:val="single" w:sz="6" w:space="0" w:color="auto"/>
                  <w:bottom w:val="single" w:sz="6" w:space="0" w:color="auto"/>
                  <w:right w:val="single" w:sz="6" w:space="0" w:color="auto"/>
                </w:tcBorders>
                <w:shd w:val="clear" w:color="auto" w:fill="auto"/>
                <w:vAlign w:val="center"/>
              </w:tcPr>
              <w:p w:rsidR="00917602" w:rsidRDefault="00E14A22">
                <w:pPr>
                  <w:jc w:val="center"/>
                </w:pPr>
                <w:r>
                  <w:rPr>
                    <w:rFonts w:hint="eastAsia"/>
                  </w:rPr>
                  <w:t>本期增加</w:t>
                </w:r>
              </w:p>
            </w:tc>
            <w:tc>
              <w:tcPr>
                <w:tcW w:w="1175" w:type="pct"/>
                <w:tcBorders>
                  <w:top w:val="single" w:sz="6" w:space="0" w:color="auto"/>
                  <w:left w:val="single" w:sz="6" w:space="0" w:color="auto"/>
                  <w:bottom w:val="single" w:sz="6" w:space="0" w:color="auto"/>
                  <w:right w:val="single" w:sz="6" w:space="0" w:color="auto"/>
                </w:tcBorders>
                <w:shd w:val="clear" w:color="auto" w:fill="auto"/>
                <w:vAlign w:val="center"/>
              </w:tcPr>
              <w:p w:rsidR="00917602" w:rsidRDefault="00E14A22">
                <w:pPr>
                  <w:jc w:val="center"/>
                </w:pPr>
                <w:r>
                  <w:rPr>
                    <w:rFonts w:hint="eastAsia"/>
                  </w:rPr>
                  <w:t>本期减少</w:t>
                </w:r>
              </w:p>
            </w:tc>
            <w:tc>
              <w:tcPr>
                <w:tcW w:w="1023" w:type="pct"/>
                <w:tcBorders>
                  <w:top w:val="single" w:sz="6" w:space="0" w:color="auto"/>
                  <w:left w:val="single" w:sz="6" w:space="0" w:color="auto"/>
                  <w:bottom w:val="single" w:sz="6" w:space="0" w:color="auto"/>
                  <w:right w:val="single" w:sz="6" w:space="0" w:color="auto"/>
                </w:tcBorders>
                <w:shd w:val="clear" w:color="auto" w:fill="auto"/>
                <w:vAlign w:val="center"/>
              </w:tcPr>
              <w:p w:rsidR="00917602" w:rsidRDefault="00E14A22">
                <w:pPr>
                  <w:jc w:val="center"/>
                </w:pPr>
                <w:r>
                  <w:rPr>
                    <w:rFonts w:hint="eastAsia"/>
                  </w:rPr>
                  <w:t>期末余额</w:t>
                </w:r>
              </w:p>
            </w:tc>
          </w:tr>
          <w:tr w:rsidR="00F41FE8" w:rsidTr="00F41FE8">
            <w:tc>
              <w:tcPr>
                <w:tcW w:w="765" w:type="pct"/>
                <w:tcBorders>
                  <w:top w:val="single" w:sz="6" w:space="0" w:color="auto"/>
                  <w:left w:val="single" w:sz="6" w:space="0" w:color="auto"/>
                  <w:bottom w:val="single" w:sz="6" w:space="0" w:color="auto"/>
                  <w:right w:val="single" w:sz="6" w:space="0" w:color="auto"/>
                </w:tcBorders>
                <w:shd w:val="clear" w:color="auto" w:fill="auto"/>
              </w:tcPr>
              <w:p w:rsidR="00917602" w:rsidRDefault="00E14A22">
                <w:r>
                  <w:rPr>
                    <w:rFonts w:hint="eastAsia"/>
                  </w:rPr>
                  <w:t>一、短期薪酬</w:t>
                </w:r>
              </w:p>
            </w:tc>
            <w:tc>
              <w:tcPr>
                <w:tcW w:w="940" w:type="pct"/>
                <w:tcBorders>
                  <w:top w:val="single" w:sz="6" w:space="0" w:color="auto"/>
                  <w:left w:val="single" w:sz="6" w:space="0" w:color="auto"/>
                  <w:bottom w:val="single" w:sz="6" w:space="0" w:color="auto"/>
                  <w:right w:val="single" w:sz="6" w:space="0" w:color="auto"/>
                </w:tcBorders>
                <w:shd w:val="clear" w:color="auto" w:fill="auto"/>
              </w:tcPr>
              <w:p w:rsidR="00917602" w:rsidRDefault="00554C92">
                <w:pPr>
                  <w:jc w:val="right"/>
                </w:pPr>
                <w:sdt>
                  <w:sdtPr>
                    <w:alias w:val="应付短期薪酬"/>
                    <w:tag w:val="_GBC_e330b62b4bd247cd917e2f0ee3ae0991"/>
                    <w:id w:val="419144346"/>
                    <w:lock w:val="sdtLocked"/>
                    <w:placeholder>
                      <w:docPart w:val="GBC11111111111111111111111111111"/>
                    </w:placeholder>
                  </w:sdtPr>
                  <w:sdtContent>
                    <w:r w:rsidR="003325EB">
                      <w:t>192,819,187.46</w:t>
                    </w:r>
                  </w:sdtContent>
                </w:sdt>
              </w:p>
            </w:tc>
            <w:tc>
              <w:tcPr>
                <w:tcW w:w="1097" w:type="pct"/>
                <w:tcBorders>
                  <w:top w:val="single" w:sz="6" w:space="0" w:color="auto"/>
                  <w:left w:val="single" w:sz="6" w:space="0" w:color="auto"/>
                  <w:bottom w:val="single" w:sz="6" w:space="0" w:color="auto"/>
                  <w:right w:val="single" w:sz="6" w:space="0" w:color="auto"/>
                </w:tcBorders>
                <w:shd w:val="clear" w:color="auto" w:fill="auto"/>
              </w:tcPr>
              <w:p w:rsidR="00917602" w:rsidRDefault="00554C92">
                <w:pPr>
                  <w:jc w:val="right"/>
                  <w:rPr>
                    <w:highlight w:val="yellow"/>
                  </w:rPr>
                </w:pPr>
                <w:sdt>
                  <w:sdtPr>
                    <w:alias w:val="应付短期薪酬增加额"/>
                    <w:tag w:val="_GBC_861a3218b6024b5cbfcd8719a063d82c"/>
                    <w:id w:val="1583881570"/>
                    <w:lock w:val="sdtLocked"/>
                    <w:placeholder>
                      <w:docPart w:val="GBC11111111111111111111111111111"/>
                    </w:placeholder>
                  </w:sdtPr>
                  <w:sdtContent>
                    <w:r w:rsidR="003325EB">
                      <w:t>1,728,460,377.32</w:t>
                    </w:r>
                  </w:sdtContent>
                </w:sdt>
              </w:p>
            </w:tc>
            <w:tc>
              <w:tcPr>
                <w:tcW w:w="1175" w:type="pct"/>
                <w:tcBorders>
                  <w:top w:val="single" w:sz="6" w:space="0" w:color="auto"/>
                  <w:left w:val="single" w:sz="6" w:space="0" w:color="auto"/>
                  <w:bottom w:val="single" w:sz="6" w:space="0" w:color="auto"/>
                  <w:right w:val="single" w:sz="6" w:space="0" w:color="auto"/>
                </w:tcBorders>
                <w:shd w:val="clear" w:color="auto" w:fill="auto"/>
              </w:tcPr>
              <w:p w:rsidR="00917602" w:rsidRDefault="00554C92">
                <w:pPr>
                  <w:jc w:val="right"/>
                  <w:rPr>
                    <w:highlight w:val="yellow"/>
                  </w:rPr>
                </w:pPr>
                <w:sdt>
                  <w:sdtPr>
                    <w:alias w:val="应付短期薪酬减少额"/>
                    <w:tag w:val="_GBC_d9e2ce417b824d24b2b16dd48c833632"/>
                    <w:id w:val="1952966565"/>
                    <w:lock w:val="sdtLocked"/>
                    <w:placeholder>
                      <w:docPart w:val="GBC11111111111111111111111111111"/>
                    </w:placeholder>
                  </w:sdtPr>
                  <w:sdtContent>
                    <w:r w:rsidR="003325EB">
                      <w:t>1,681,179,495.80</w:t>
                    </w:r>
                  </w:sdtContent>
                </w:sdt>
              </w:p>
            </w:tc>
            <w:sdt>
              <w:sdtPr>
                <w:rPr>
                  <w:rFonts w:hint="eastAsia"/>
                </w:rPr>
                <w:alias w:val="应付短期薪酬"/>
                <w:tag w:val="_GBC_da586680297045feb248fcd4c0478616"/>
                <w:id w:val="276535566"/>
                <w:lock w:val="sdtLocked"/>
                <w:placeholder>
                  <w:docPart w:val="GBC11111111111111111111111111111"/>
                </w:placeholder>
              </w:sdtPr>
              <w:sdtContent>
                <w:tc>
                  <w:tcPr>
                    <w:tcW w:w="1023" w:type="pct"/>
                    <w:tcBorders>
                      <w:top w:val="single" w:sz="6" w:space="0" w:color="auto"/>
                      <w:left w:val="single" w:sz="6" w:space="0" w:color="auto"/>
                      <w:bottom w:val="single" w:sz="6" w:space="0" w:color="auto"/>
                      <w:right w:val="single" w:sz="6" w:space="0" w:color="auto"/>
                    </w:tcBorders>
                    <w:shd w:val="clear" w:color="auto" w:fill="auto"/>
                  </w:tcPr>
                  <w:p w:rsidR="00917602" w:rsidDel="0038014A" w:rsidRDefault="003325EB">
                    <w:pPr>
                      <w:jc w:val="right"/>
                      <w:rPr>
                        <w:highlight w:val="yellow"/>
                      </w:rPr>
                    </w:pPr>
                    <w:r>
                      <w:t>240,100,068.98</w:t>
                    </w:r>
                  </w:p>
                </w:tc>
              </w:sdtContent>
            </w:sdt>
          </w:tr>
          <w:tr w:rsidR="00F41FE8" w:rsidTr="00F41FE8">
            <w:tc>
              <w:tcPr>
                <w:tcW w:w="765" w:type="pct"/>
                <w:tcBorders>
                  <w:top w:val="single" w:sz="6" w:space="0" w:color="auto"/>
                  <w:left w:val="single" w:sz="6" w:space="0" w:color="auto"/>
                  <w:bottom w:val="single" w:sz="6" w:space="0" w:color="auto"/>
                  <w:right w:val="single" w:sz="6" w:space="0" w:color="auto"/>
                </w:tcBorders>
                <w:shd w:val="clear" w:color="auto" w:fill="auto"/>
              </w:tcPr>
              <w:p w:rsidR="00917602" w:rsidRDefault="00E14A22">
                <w:r>
                  <w:rPr>
                    <w:rFonts w:hint="eastAsia"/>
                  </w:rPr>
                  <w:t>二、离职后福利-设定提存计划</w:t>
                </w:r>
              </w:p>
            </w:tc>
            <w:sdt>
              <w:sdtPr>
                <w:alias w:val="应付设定提存计划"/>
                <w:tag w:val="_GBC_40a882ee6871408d8be50b2d6759bbf6"/>
                <w:id w:val="323637343"/>
                <w:lock w:val="sdtLocked"/>
                <w:placeholder>
                  <w:docPart w:val="GBC11111111111111111111111111111"/>
                </w:placeholder>
              </w:sdtPr>
              <w:sdtEndPr>
                <w:rPr>
                  <w:rFonts w:hint="eastAsia"/>
                </w:rPr>
              </w:sdtEndPr>
              <w:sdtContent>
                <w:tc>
                  <w:tcPr>
                    <w:tcW w:w="940" w:type="pct"/>
                    <w:tcBorders>
                      <w:top w:val="single" w:sz="4" w:space="0" w:color="auto"/>
                      <w:left w:val="single" w:sz="6" w:space="0" w:color="auto"/>
                      <w:bottom w:val="single" w:sz="4" w:space="0" w:color="auto"/>
                      <w:right w:val="single" w:sz="4" w:space="0" w:color="auto"/>
                    </w:tcBorders>
                    <w:shd w:val="clear" w:color="auto" w:fill="auto"/>
                  </w:tcPr>
                  <w:p w:rsidR="00917602" w:rsidRDefault="003325EB">
                    <w:pPr>
                      <w:jc w:val="right"/>
                    </w:pPr>
                    <w:r>
                      <w:t>15,808,039.54</w:t>
                    </w:r>
                  </w:p>
                </w:tc>
              </w:sdtContent>
            </w:sdt>
            <w:sdt>
              <w:sdtPr>
                <w:alias w:val="应付设定提存计划增加额"/>
                <w:tag w:val="_GBC_068ff01b53d8443dae8b28850ef6b430"/>
                <w:id w:val="-1687276807"/>
                <w:lock w:val="sdtLocked"/>
                <w:placeholder>
                  <w:docPart w:val="GBC11111111111111111111111111111"/>
                </w:placeholder>
              </w:sdtPr>
              <w:sdtEndPr>
                <w:rPr>
                  <w:rFonts w:hint="eastAsia"/>
                </w:rPr>
              </w:sdtEndPr>
              <w:sdtContent>
                <w:tc>
                  <w:tcPr>
                    <w:tcW w:w="1097" w:type="pct"/>
                    <w:tcBorders>
                      <w:top w:val="single" w:sz="4" w:space="0" w:color="auto"/>
                      <w:left w:val="single" w:sz="4" w:space="0" w:color="auto"/>
                      <w:bottom w:val="single" w:sz="4" w:space="0" w:color="auto"/>
                      <w:right w:val="single" w:sz="4" w:space="0" w:color="auto"/>
                    </w:tcBorders>
                    <w:shd w:val="clear" w:color="auto" w:fill="auto"/>
                  </w:tcPr>
                  <w:p w:rsidR="00917602" w:rsidRDefault="003325EB">
                    <w:pPr>
                      <w:jc w:val="right"/>
                    </w:pPr>
                    <w:r>
                      <w:t>238,785,616.68</w:t>
                    </w:r>
                  </w:p>
                </w:tc>
              </w:sdtContent>
            </w:sdt>
            <w:sdt>
              <w:sdtPr>
                <w:alias w:val="应付设定提存计划减少额"/>
                <w:tag w:val="_GBC_30fc80f0d84b4736b6b6fe0b5e930b1a"/>
                <w:id w:val="-700865346"/>
                <w:lock w:val="sdtLocked"/>
                <w:placeholder>
                  <w:docPart w:val="GBC11111111111111111111111111111"/>
                </w:placeholder>
              </w:sdtPr>
              <w:sdtEndPr>
                <w:rPr>
                  <w:rFonts w:hint="eastAsia"/>
                </w:rPr>
              </w:sdtEndPr>
              <w:sdtContent>
                <w:tc>
                  <w:tcPr>
                    <w:tcW w:w="1175" w:type="pct"/>
                    <w:tcBorders>
                      <w:top w:val="single" w:sz="4" w:space="0" w:color="auto"/>
                      <w:left w:val="single" w:sz="4" w:space="0" w:color="auto"/>
                      <w:bottom w:val="single" w:sz="4" w:space="0" w:color="auto"/>
                      <w:right w:val="single" w:sz="4" w:space="0" w:color="auto"/>
                    </w:tcBorders>
                    <w:shd w:val="clear" w:color="auto" w:fill="auto"/>
                  </w:tcPr>
                  <w:p w:rsidR="00917602" w:rsidRDefault="003325EB">
                    <w:pPr>
                      <w:jc w:val="right"/>
                    </w:pPr>
                    <w:r>
                      <w:t>236,403,467.46</w:t>
                    </w:r>
                  </w:p>
                </w:tc>
              </w:sdtContent>
            </w:sdt>
            <w:sdt>
              <w:sdtPr>
                <w:alias w:val="应付设定提存计划"/>
                <w:tag w:val="_GBC_d9860664b6b54929914d1dcaeb98166a"/>
                <w:id w:val="1912728556"/>
                <w:lock w:val="sdtLocked"/>
                <w:placeholder>
                  <w:docPart w:val="GBC11111111111111111111111111111"/>
                </w:placeholder>
              </w:sdtPr>
              <w:sdtEndPr>
                <w:rPr>
                  <w:rFonts w:hint="eastAsia"/>
                </w:rPr>
              </w:sdtEndPr>
              <w:sdtContent>
                <w:tc>
                  <w:tcPr>
                    <w:tcW w:w="1023" w:type="pct"/>
                    <w:tcBorders>
                      <w:top w:val="single" w:sz="4" w:space="0" w:color="auto"/>
                      <w:left w:val="single" w:sz="4" w:space="0" w:color="auto"/>
                      <w:bottom w:val="single" w:sz="4" w:space="0" w:color="auto"/>
                      <w:right w:val="single" w:sz="4" w:space="0" w:color="auto"/>
                    </w:tcBorders>
                    <w:shd w:val="clear" w:color="auto" w:fill="auto"/>
                  </w:tcPr>
                  <w:p w:rsidR="00917602" w:rsidRDefault="003325EB">
                    <w:pPr>
                      <w:jc w:val="right"/>
                    </w:pPr>
                    <w:r>
                      <w:t>18,190,188.76</w:t>
                    </w:r>
                  </w:p>
                </w:tc>
              </w:sdtContent>
            </w:sdt>
          </w:tr>
          <w:tr w:rsidR="00F41FE8" w:rsidTr="00F41FE8">
            <w:tc>
              <w:tcPr>
                <w:tcW w:w="765" w:type="pct"/>
                <w:tcBorders>
                  <w:top w:val="single" w:sz="6" w:space="0" w:color="auto"/>
                  <w:left w:val="single" w:sz="6" w:space="0" w:color="auto"/>
                  <w:bottom w:val="single" w:sz="6" w:space="0" w:color="auto"/>
                  <w:right w:val="single" w:sz="6" w:space="0" w:color="auto"/>
                </w:tcBorders>
                <w:shd w:val="clear" w:color="auto" w:fill="auto"/>
              </w:tcPr>
              <w:p w:rsidR="00917602" w:rsidRDefault="00E14A22">
                <w:r>
                  <w:rPr>
                    <w:rFonts w:hint="eastAsia"/>
                  </w:rPr>
                  <w:t>三、辞退福利</w:t>
                </w:r>
              </w:p>
            </w:tc>
            <w:sdt>
              <w:sdtPr>
                <w:alias w:val="应付辞退福利账面余额"/>
                <w:tag w:val="_GBC_0b26633471de4a1c9b48136041099a2d"/>
                <w:id w:val="982975226"/>
                <w:lock w:val="sdtLocked"/>
                <w:placeholder>
                  <w:docPart w:val="GBC11111111111111111111111111111"/>
                </w:placeholder>
              </w:sdtPr>
              <w:sdtContent>
                <w:tc>
                  <w:tcPr>
                    <w:tcW w:w="940" w:type="pct"/>
                    <w:tcBorders>
                      <w:top w:val="single" w:sz="4" w:space="0" w:color="auto"/>
                      <w:left w:val="single" w:sz="6" w:space="0" w:color="auto"/>
                      <w:bottom w:val="single" w:sz="4" w:space="0" w:color="auto"/>
                      <w:right w:val="single" w:sz="4" w:space="0" w:color="auto"/>
                    </w:tcBorders>
                    <w:shd w:val="clear" w:color="auto" w:fill="auto"/>
                  </w:tcPr>
                  <w:p w:rsidR="00917602" w:rsidRDefault="003325EB">
                    <w:pPr>
                      <w:jc w:val="right"/>
                    </w:pPr>
                    <w:r>
                      <w:t>723,930.19</w:t>
                    </w:r>
                  </w:p>
                </w:tc>
              </w:sdtContent>
            </w:sdt>
            <w:sdt>
              <w:sdtPr>
                <w:rPr>
                  <w:rFonts w:hint="eastAsia"/>
                </w:rPr>
                <w:alias w:val="应付辞退福利增加额"/>
                <w:tag w:val="_GBC_6e52320981cd413db959d1b9788a1871"/>
                <w:id w:val="-2086996144"/>
                <w:lock w:val="sdtLocked"/>
                <w:placeholder>
                  <w:docPart w:val="GBC11111111111111111111111111111"/>
                </w:placeholder>
              </w:sdtPr>
              <w:sdtContent>
                <w:tc>
                  <w:tcPr>
                    <w:tcW w:w="1097" w:type="pct"/>
                    <w:tcBorders>
                      <w:top w:val="single" w:sz="4" w:space="0" w:color="auto"/>
                      <w:left w:val="single" w:sz="4" w:space="0" w:color="auto"/>
                      <w:bottom w:val="single" w:sz="4" w:space="0" w:color="auto"/>
                      <w:right w:val="single" w:sz="4" w:space="0" w:color="auto"/>
                    </w:tcBorders>
                    <w:shd w:val="clear" w:color="auto" w:fill="auto"/>
                  </w:tcPr>
                  <w:p w:rsidR="00917602" w:rsidRDefault="003325EB">
                    <w:pPr>
                      <w:jc w:val="right"/>
                    </w:pPr>
                    <w:r>
                      <w:t>60,000.00</w:t>
                    </w:r>
                  </w:p>
                </w:tc>
              </w:sdtContent>
            </w:sdt>
            <w:sdt>
              <w:sdtPr>
                <w:alias w:val="应付辞退福利支付额"/>
                <w:tag w:val="_GBC_c014046b0dec4d5a9ef6db8bcaf20263"/>
                <w:id w:val="805285121"/>
                <w:lock w:val="sdtLocked"/>
                <w:placeholder>
                  <w:docPart w:val="GBC11111111111111111111111111111"/>
                </w:placeholder>
              </w:sdtPr>
              <w:sdtContent>
                <w:tc>
                  <w:tcPr>
                    <w:tcW w:w="1175" w:type="pct"/>
                    <w:tcBorders>
                      <w:top w:val="single" w:sz="4" w:space="0" w:color="auto"/>
                      <w:left w:val="single" w:sz="4" w:space="0" w:color="auto"/>
                      <w:bottom w:val="single" w:sz="4" w:space="0" w:color="auto"/>
                      <w:right w:val="single" w:sz="4" w:space="0" w:color="auto"/>
                    </w:tcBorders>
                    <w:shd w:val="clear" w:color="auto" w:fill="auto"/>
                  </w:tcPr>
                  <w:p w:rsidR="00917602" w:rsidRDefault="003325EB">
                    <w:pPr>
                      <w:jc w:val="right"/>
                    </w:pPr>
                    <w:r>
                      <w:t>277,886.61</w:t>
                    </w:r>
                  </w:p>
                </w:tc>
              </w:sdtContent>
            </w:sdt>
            <w:sdt>
              <w:sdtPr>
                <w:alias w:val="应付辞退福利账面余额"/>
                <w:tag w:val="_GBC_3fc5f78530484e79b1ab4bcafff14a57"/>
                <w:id w:val="1534538881"/>
                <w:lock w:val="sdtLocked"/>
                <w:placeholder>
                  <w:docPart w:val="GBC11111111111111111111111111111"/>
                </w:placeholder>
              </w:sdtPr>
              <w:sdtContent>
                <w:tc>
                  <w:tcPr>
                    <w:tcW w:w="1023" w:type="pct"/>
                    <w:tcBorders>
                      <w:top w:val="single" w:sz="4" w:space="0" w:color="auto"/>
                      <w:left w:val="single" w:sz="4" w:space="0" w:color="auto"/>
                      <w:bottom w:val="single" w:sz="4" w:space="0" w:color="auto"/>
                      <w:right w:val="single" w:sz="4" w:space="0" w:color="auto"/>
                    </w:tcBorders>
                    <w:shd w:val="clear" w:color="auto" w:fill="auto"/>
                  </w:tcPr>
                  <w:p w:rsidR="00917602" w:rsidRDefault="003325EB">
                    <w:pPr>
                      <w:jc w:val="right"/>
                    </w:pPr>
                    <w:r>
                      <w:t>506,043.58</w:t>
                    </w:r>
                  </w:p>
                </w:tc>
              </w:sdtContent>
            </w:sdt>
          </w:tr>
          <w:tr w:rsidR="00F41FE8" w:rsidTr="00F41FE8">
            <w:tc>
              <w:tcPr>
                <w:tcW w:w="765" w:type="pct"/>
                <w:tcBorders>
                  <w:top w:val="single" w:sz="6" w:space="0" w:color="auto"/>
                  <w:left w:val="single" w:sz="6" w:space="0" w:color="auto"/>
                  <w:bottom w:val="single" w:sz="6" w:space="0" w:color="auto"/>
                  <w:right w:val="single" w:sz="6" w:space="0" w:color="auto"/>
                </w:tcBorders>
                <w:shd w:val="clear" w:color="auto" w:fill="auto"/>
              </w:tcPr>
              <w:p w:rsidR="00917602" w:rsidRDefault="00E14A22">
                <w:r>
                  <w:rPr>
                    <w:rFonts w:hint="eastAsia"/>
                  </w:rPr>
                  <w:t>四、一年内到期的其他福利</w:t>
                </w:r>
              </w:p>
            </w:tc>
            <w:sdt>
              <w:sdtPr>
                <w:alias w:val="一年内到期的其他福利"/>
                <w:tag w:val="_GBC_c67e2c3cc62d4954ab00bc79a7e030fe"/>
                <w:id w:val="-1908296243"/>
                <w:lock w:val="sdtLocked"/>
                <w:placeholder>
                  <w:docPart w:val="GBC11111111111111111111111111111"/>
                </w:placeholder>
              </w:sdtPr>
              <w:sdtEndPr>
                <w:rPr>
                  <w:rFonts w:hint="eastAsia"/>
                </w:rPr>
              </w:sdtEndPr>
              <w:sdtContent>
                <w:tc>
                  <w:tcPr>
                    <w:tcW w:w="940" w:type="pct"/>
                    <w:tcBorders>
                      <w:top w:val="single" w:sz="4" w:space="0" w:color="auto"/>
                      <w:left w:val="single" w:sz="6" w:space="0" w:color="auto"/>
                      <w:bottom w:val="single" w:sz="4" w:space="0" w:color="auto"/>
                      <w:right w:val="single" w:sz="4" w:space="0" w:color="auto"/>
                    </w:tcBorders>
                    <w:shd w:val="clear" w:color="auto" w:fill="auto"/>
                  </w:tcPr>
                  <w:p w:rsidR="00917602" w:rsidRDefault="003325EB">
                    <w:pPr>
                      <w:jc w:val="right"/>
                    </w:pPr>
                    <w:r>
                      <w:t>1,257,844.00</w:t>
                    </w:r>
                  </w:p>
                </w:tc>
              </w:sdtContent>
            </w:sdt>
            <w:sdt>
              <w:sdtPr>
                <w:alias w:val="一年内到期的其他福利增加额"/>
                <w:tag w:val="_GBC_fbdfeac6519041ff891ea7ae79da984d"/>
                <w:id w:val="-853958504"/>
                <w:lock w:val="sdtLocked"/>
                <w:placeholder>
                  <w:docPart w:val="GBC11111111111111111111111111111"/>
                </w:placeholder>
              </w:sdtPr>
              <w:sdtEndPr>
                <w:rPr>
                  <w:rFonts w:hint="eastAsia"/>
                </w:rPr>
              </w:sdtEndPr>
              <w:sdtContent>
                <w:tc>
                  <w:tcPr>
                    <w:tcW w:w="1097" w:type="pct"/>
                    <w:tcBorders>
                      <w:top w:val="single" w:sz="4" w:space="0" w:color="auto"/>
                      <w:left w:val="single" w:sz="4" w:space="0" w:color="auto"/>
                      <w:bottom w:val="single" w:sz="4" w:space="0" w:color="auto"/>
                      <w:right w:val="single" w:sz="4" w:space="0" w:color="auto"/>
                    </w:tcBorders>
                    <w:shd w:val="clear" w:color="auto" w:fill="auto"/>
                  </w:tcPr>
                  <w:p w:rsidR="00917602" w:rsidRDefault="003325EB">
                    <w:pPr>
                      <w:jc w:val="right"/>
                    </w:pPr>
                    <w:r>
                      <w:t>454,793.22</w:t>
                    </w:r>
                  </w:p>
                </w:tc>
              </w:sdtContent>
            </w:sdt>
            <w:sdt>
              <w:sdtPr>
                <w:alias w:val="一年内到期的其他福利减少额"/>
                <w:tag w:val="_GBC_d5f526e560d547399f71c9c429951d0e"/>
                <w:id w:val="1222407323"/>
                <w:lock w:val="sdtLocked"/>
                <w:placeholder>
                  <w:docPart w:val="GBC11111111111111111111111111111"/>
                </w:placeholder>
              </w:sdtPr>
              <w:sdtEndPr>
                <w:rPr>
                  <w:rFonts w:hint="eastAsia"/>
                </w:rPr>
              </w:sdtEndPr>
              <w:sdtContent>
                <w:tc>
                  <w:tcPr>
                    <w:tcW w:w="1175" w:type="pct"/>
                    <w:tcBorders>
                      <w:top w:val="single" w:sz="4" w:space="0" w:color="auto"/>
                      <w:left w:val="single" w:sz="4" w:space="0" w:color="auto"/>
                      <w:bottom w:val="single" w:sz="4" w:space="0" w:color="auto"/>
                      <w:right w:val="single" w:sz="4" w:space="0" w:color="auto"/>
                    </w:tcBorders>
                    <w:shd w:val="clear" w:color="auto" w:fill="auto"/>
                  </w:tcPr>
                  <w:p w:rsidR="00917602" w:rsidRDefault="003325EB">
                    <w:pPr>
                      <w:jc w:val="right"/>
                    </w:pPr>
                    <w:r>
                      <w:t>1,544,319.18</w:t>
                    </w:r>
                  </w:p>
                </w:tc>
              </w:sdtContent>
            </w:sdt>
            <w:sdt>
              <w:sdtPr>
                <w:alias w:val="一年内到期的其他福利"/>
                <w:tag w:val="_GBC_ca57e48609f541b4949f0e6776cc3be4"/>
                <w:id w:val="-1382932198"/>
                <w:lock w:val="sdtLocked"/>
                <w:placeholder>
                  <w:docPart w:val="GBC11111111111111111111111111111"/>
                </w:placeholder>
              </w:sdtPr>
              <w:sdtEndPr>
                <w:rPr>
                  <w:rFonts w:hint="eastAsia"/>
                </w:rPr>
              </w:sdtEndPr>
              <w:sdtContent>
                <w:tc>
                  <w:tcPr>
                    <w:tcW w:w="1023" w:type="pct"/>
                    <w:tcBorders>
                      <w:top w:val="single" w:sz="4" w:space="0" w:color="auto"/>
                      <w:left w:val="single" w:sz="4" w:space="0" w:color="auto"/>
                      <w:bottom w:val="single" w:sz="4" w:space="0" w:color="auto"/>
                      <w:right w:val="single" w:sz="4" w:space="0" w:color="auto"/>
                    </w:tcBorders>
                    <w:shd w:val="clear" w:color="auto" w:fill="auto"/>
                  </w:tcPr>
                  <w:p w:rsidR="00917602" w:rsidRDefault="003325EB">
                    <w:pPr>
                      <w:jc w:val="right"/>
                    </w:pPr>
                    <w:r>
                      <w:t>168,318.04</w:t>
                    </w:r>
                  </w:p>
                </w:tc>
              </w:sdtContent>
            </w:sdt>
          </w:tr>
          <w:tr w:rsidR="00F41FE8" w:rsidTr="00F41FE8">
            <w:tc>
              <w:tcPr>
                <w:tcW w:w="765" w:type="pct"/>
                <w:tcBorders>
                  <w:top w:val="single" w:sz="6" w:space="0" w:color="auto"/>
                  <w:left w:val="single" w:sz="6" w:space="0" w:color="auto"/>
                  <w:bottom w:val="single" w:sz="6" w:space="0" w:color="auto"/>
                  <w:right w:val="single" w:sz="6" w:space="0" w:color="auto"/>
                </w:tcBorders>
                <w:shd w:val="clear" w:color="auto" w:fill="auto"/>
                <w:vAlign w:val="center"/>
              </w:tcPr>
              <w:p w:rsidR="00917602" w:rsidRDefault="00E14A22">
                <w:pPr>
                  <w:jc w:val="center"/>
                </w:pPr>
                <w:r>
                  <w:rPr>
                    <w:rFonts w:hint="eastAsia"/>
                  </w:rPr>
                  <w:t>合计</w:t>
                </w:r>
              </w:p>
            </w:tc>
            <w:sdt>
              <w:sdtPr>
                <w:alias w:val="应付职工薪酬"/>
                <w:tag w:val="_GBC_f6cba87c07f3429db6a05e9b4c470ea9"/>
                <w:id w:val="1552354792"/>
                <w:lock w:val="sdtLocked"/>
                <w:placeholder>
                  <w:docPart w:val="GBC11111111111111111111111111111"/>
                </w:placeholder>
              </w:sdtPr>
              <w:sdtContent>
                <w:tc>
                  <w:tcPr>
                    <w:tcW w:w="940" w:type="pct"/>
                    <w:tcBorders>
                      <w:top w:val="single" w:sz="4" w:space="0" w:color="auto"/>
                      <w:left w:val="single" w:sz="6" w:space="0" w:color="auto"/>
                      <w:bottom w:val="single" w:sz="4" w:space="0" w:color="auto"/>
                      <w:right w:val="single" w:sz="4" w:space="0" w:color="auto"/>
                    </w:tcBorders>
                    <w:shd w:val="clear" w:color="auto" w:fill="auto"/>
                  </w:tcPr>
                  <w:p w:rsidR="00917602" w:rsidRDefault="003325EB">
                    <w:pPr>
                      <w:jc w:val="right"/>
                    </w:pPr>
                    <w:r>
                      <w:t>210,609,001.19</w:t>
                    </w:r>
                  </w:p>
                </w:tc>
              </w:sdtContent>
            </w:sdt>
            <w:sdt>
              <w:sdtPr>
                <w:rPr>
                  <w:rFonts w:hint="eastAsia"/>
                </w:rPr>
                <w:alias w:val="应付职工薪酬增加额"/>
                <w:tag w:val="_GBC_16690e9a41be42d1bdd086d5a7d96c32"/>
                <w:id w:val="-1265772469"/>
                <w:lock w:val="sdtLocked"/>
                <w:placeholder>
                  <w:docPart w:val="GBC11111111111111111111111111111"/>
                </w:placeholder>
              </w:sdtPr>
              <w:sdtContent>
                <w:tc>
                  <w:tcPr>
                    <w:tcW w:w="1097" w:type="pct"/>
                    <w:tcBorders>
                      <w:top w:val="single" w:sz="4" w:space="0" w:color="auto"/>
                      <w:left w:val="single" w:sz="4" w:space="0" w:color="auto"/>
                      <w:bottom w:val="single" w:sz="4" w:space="0" w:color="auto"/>
                      <w:right w:val="single" w:sz="4" w:space="0" w:color="auto"/>
                    </w:tcBorders>
                    <w:shd w:val="clear" w:color="auto" w:fill="auto"/>
                  </w:tcPr>
                  <w:p w:rsidR="00917602" w:rsidRDefault="003325EB">
                    <w:pPr>
                      <w:jc w:val="right"/>
                    </w:pPr>
                    <w:r>
                      <w:t>1,967,760,787.22</w:t>
                    </w:r>
                  </w:p>
                </w:tc>
              </w:sdtContent>
            </w:sdt>
            <w:sdt>
              <w:sdtPr>
                <w:alias w:val="应付职工薪酬减少额"/>
                <w:tag w:val="_GBC_1204491c87e5433fbe78d8d95c7015c8"/>
                <w:id w:val="1371106037"/>
                <w:lock w:val="sdtLocked"/>
                <w:placeholder>
                  <w:docPart w:val="GBC11111111111111111111111111111"/>
                </w:placeholder>
              </w:sdtPr>
              <w:sdtContent>
                <w:tc>
                  <w:tcPr>
                    <w:tcW w:w="1175" w:type="pct"/>
                    <w:tcBorders>
                      <w:top w:val="single" w:sz="4" w:space="0" w:color="auto"/>
                      <w:left w:val="single" w:sz="4" w:space="0" w:color="auto"/>
                      <w:bottom w:val="single" w:sz="4" w:space="0" w:color="auto"/>
                      <w:right w:val="single" w:sz="4" w:space="0" w:color="auto"/>
                    </w:tcBorders>
                    <w:shd w:val="clear" w:color="auto" w:fill="auto"/>
                  </w:tcPr>
                  <w:p w:rsidR="00917602" w:rsidRDefault="003325EB">
                    <w:pPr>
                      <w:jc w:val="right"/>
                    </w:pPr>
                    <w:r>
                      <w:t>1,919,405,169.05</w:t>
                    </w:r>
                  </w:p>
                </w:tc>
              </w:sdtContent>
            </w:sdt>
            <w:sdt>
              <w:sdtPr>
                <w:alias w:val="应付职工薪酬"/>
                <w:tag w:val="_GBC_7dd3254db2d941febf038603922e4457"/>
                <w:id w:val="2120409338"/>
                <w:lock w:val="sdtLocked"/>
                <w:placeholder>
                  <w:docPart w:val="GBC11111111111111111111111111111"/>
                </w:placeholder>
              </w:sdtPr>
              <w:sdtContent>
                <w:tc>
                  <w:tcPr>
                    <w:tcW w:w="1023" w:type="pct"/>
                    <w:tcBorders>
                      <w:top w:val="single" w:sz="4" w:space="0" w:color="auto"/>
                      <w:left w:val="single" w:sz="4" w:space="0" w:color="auto"/>
                      <w:bottom w:val="single" w:sz="4" w:space="0" w:color="auto"/>
                      <w:right w:val="single" w:sz="4" w:space="0" w:color="auto"/>
                    </w:tcBorders>
                    <w:shd w:val="clear" w:color="auto" w:fill="auto"/>
                  </w:tcPr>
                  <w:p w:rsidR="00917602" w:rsidRDefault="003325EB">
                    <w:pPr>
                      <w:jc w:val="right"/>
                    </w:pPr>
                    <w:r>
                      <w:t>258,964,619.36</w:t>
                    </w:r>
                  </w:p>
                </w:tc>
              </w:sdtContent>
            </w:sdt>
          </w:tr>
        </w:tbl>
        <w:p w:rsidR="00917602" w:rsidRDefault="00554C92"/>
      </w:sdtContent>
    </w:sdt>
    <w:sdt>
      <w:sdtPr>
        <w:rPr>
          <w:rFonts w:ascii="宋体" w:hAnsi="宋体" w:cs="宋体" w:hint="eastAsia"/>
          <w:b w:val="0"/>
          <w:bCs w:val="0"/>
          <w:kern w:val="0"/>
          <w:szCs w:val="24"/>
        </w:rPr>
        <w:tag w:val="_GBC_8889528627cf49dfa80ba4d972a53405"/>
        <w:id w:val="-1294366427"/>
        <w:lock w:val="sdtLocked"/>
        <w:placeholder>
          <w:docPart w:val="GBC22222222222222222222222222222"/>
        </w:placeholder>
      </w:sdtPr>
      <w:sdtEndPr>
        <w:rPr>
          <w:rFonts w:hint="default"/>
          <w:szCs w:val="21"/>
        </w:rPr>
      </w:sdtEndPr>
      <w:sdtContent>
        <w:p w:rsidR="00917602" w:rsidRDefault="00E14A22">
          <w:pPr>
            <w:pStyle w:val="4"/>
            <w:numPr>
              <w:ilvl w:val="0"/>
              <w:numId w:val="123"/>
            </w:numPr>
          </w:pPr>
          <w:r>
            <w:rPr>
              <w:rFonts w:hint="eastAsia"/>
            </w:rPr>
            <w:t>短期薪酬列示：</w:t>
          </w:r>
        </w:p>
        <w:p w:rsidR="00917602" w:rsidRPr="00002D9D" w:rsidRDefault="00E14A22">
          <w:pPr>
            <w:jc w:val="right"/>
            <w:rPr>
              <w:sz w:val="15"/>
              <w:szCs w:val="15"/>
            </w:rPr>
          </w:pPr>
          <w:r w:rsidRPr="00002D9D">
            <w:rPr>
              <w:rFonts w:hint="eastAsia"/>
              <w:sz w:val="15"/>
              <w:szCs w:val="15"/>
            </w:rPr>
            <w:t>单位：</w:t>
          </w:r>
          <w:sdt>
            <w:sdtPr>
              <w:rPr>
                <w:rFonts w:hint="eastAsia"/>
                <w:sz w:val="15"/>
                <w:szCs w:val="15"/>
              </w:rPr>
              <w:alias w:val="单位：财务附注：短期薪酬"/>
              <w:tag w:val="_GBC_f5a2a934147944d68f11ca2bcce4d80f"/>
              <w:id w:val="1579720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9B44EE">
                <w:rPr>
                  <w:rFonts w:hint="eastAsia"/>
                  <w:sz w:val="15"/>
                  <w:szCs w:val="15"/>
                </w:rPr>
                <w:t>元</w:t>
              </w:r>
            </w:sdtContent>
          </w:sdt>
          <w:r w:rsidRPr="00002D9D">
            <w:rPr>
              <w:rFonts w:hint="eastAsia"/>
              <w:sz w:val="15"/>
              <w:szCs w:val="15"/>
            </w:rPr>
            <w:t xml:space="preserve">  币种:</w:t>
          </w:r>
          <w:sdt>
            <w:sdtPr>
              <w:rPr>
                <w:rFonts w:hint="eastAsia"/>
                <w:sz w:val="15"/>
                <w:szCs w:val="15"/>
              </w:rPr>
              <w:alias w:val="币种：财务附注：短期薪酬"/>
              <w:tag w:val="_GBC_ded097d86a7d48b8a8b1d9689a73bd5d"/>
              <w:id w:val="20430985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 w:val="15"/>
                  <w:szCs w:val="15"/>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13"/>
            <w:gridCol w:w="1613"/>
            <w:gridCol w:w="1594"/>
            <w:gridCol w:w="1609"/>
            <w:gridCol w:w="1620"/>
          </w:tblGrid>
          <w:tr w:rsidR="00917602" w:rsidRPr="00002D9D" w:rsidTr="00E30A6F">
            <w:tc>
              <w:tcPr>
                <w:tcW w:w="1444" w:type="pct"/>
                <w:tcBorders>
                  <w:top w:val="single" w:sz="4" w:space="0" w:color="auto"/>
                  <w:left w:val="single" w:sz="4" w:space="0" w:color="auto"/>
                  <w:bottom w:val="single" w:sz="4" w:space="0" w:color="auto"/>
                  <w:right w:val="single" w:sz="4" w:space="0" w:color="auto"/>
                </w:tcBorders>
                <w:vAlign w:val="center"/>
              </w:tcPr>
              <w:p w:rsidR="00917602" w:rsidRPr="00002D9D" w:rsidRDefault="00E14A22">
                <w:pPr>
                  <w:autoSpaceDE w:val="0"/>
                  <w:autoSpaceDN w:val="0"/>
                  <w:adjustRightInd w:val="0"/>
                  <w:jc w:val="center"/>
                  <w:rPr>
                    <w:sz w:val="15"/>
                    <w:szCs w:val="15"/>
                  </w:rPr>
                </w:pPr>
                <w:r w:rsidRPr="00002D9D">
                  <w:rPr>
                    <w:rFonts w:hint="eastAsia"/>
                    <w:sz w:val="15"/>
                    <w:szCs w:val="15"/>
                  </w:rPr>
                  <w:t>项目</w:t>
                </w:r>
              </w:p>
            </w:tc>
            <w:tc>
              <w:tcPr>
                <w:tcW w:w="891" w:type="pct"/>
                <w:tcBorders>
                  <w:top w:val="single" w:sz="4" w:space="0" w:color="auto"/>
                  <w:left w:val="single" w:sz="4" w:space="0" w:color="auto"/>
                  <w:bottom w:val="single" w:sz="4" w:space="0" w:color="auto"/>
                  <w:right w:val="single" w:sz="4" w:space="0" w:color="auto"/>
                </w:tcBorders>
                <w:vAlign w:val="center"/>
              </w:tcPr>
              <w:p w:rsidR="00917602" w:rsidRPr="00002D9D" w:rsidRDefault="00E14A22">
                <w:pPr>
                  <w:autoSpaceDE w:val="0"/>
                  <w:autoSpaceDN w:val="0"/>
                  <w:adjustRightInd w:val="0"/>
                  <w:jc w:val="center"/>
                  <w:rPr>
                    <w:sz w:val="15"/>
                    <w:szCs w:val="15"/>
                  </w:rPr>
                </w:pPr>
                <w:r w:rsidRPr="00002D9D">
                  <w:rPr>
                    <w:rFonts w:hint="eastAsia"/>
                    <w:sz w:val="15"/>
                    <w:szCs w:val="15"/>
                  </w:rPr>
                  <w:t>期初余额</w:t>
                </w:r>
              </w:p>
            </w:tc>
            <w:tc>
              <w:tcPr>
                <w:tcW w:w="881" w:type="pct"/>
                <w:tcBorders>
                  <w:top w:val="single" w:sz="4" w:space="0" w:color="auto"/>
                  <w:left w:val="single" w:sz="4" w:space="0" w:color="auto"/>
                  <w:bottom w:val="single" w:sz="4" w:space="0" w:color="auto"/>
                  <w:right w:val="single" w:sz="4" w:space="0" w:color="auto"/>
                </w:tcBorders>
                <w:vAlign w:val="center"/>
              </w:tcPr>
              <w:p w:rsidR="00917602" w:rsidRPr="00002D9D" w:rsidRDefault="00E14A22">
                <w:pPr>
                  <w:jc w:val="center"/>
                  <w:rPr>
                    <w:sz w:val="15"/>
                    <w:szCs w:val="15"/>
                  </w:rPr>
                </w:pPr>
                <w:r w:rsidRPr="00002D9D">
                  <w:rPr>
                    <w:rFonts w:hint="eastAsia"/>
                    <w:sz w:val="15"/>
                    <w:szCs w:val="15"/>
                  </w:rPr>
                  <w:t>本期增加</w:t>
                </w:r>
              </w:p>
            </w:tc>
            <w:tc>
              <w:tcPr>
                <w:tcW w:w="889" w:type="pct"/>
                <w:tcBorders>
                  <w:top w:val="single" w:sz="4" w:space="0" w:color="auto"/>
                  <w:left w:val="single" w:sz="4" w:space="0" w:color="auto"/>
                  <w:bottom w:val="single" w:sz="4" w:space="0" w:color="auto"/>
                  <w:right w:val="single" w:sz="4" w:space="0" w:color="auto"/>
                </w:tcBorders>
                <w:vAlign w:val="center"/>
              </w:tcPr>
              <w:p w:rsidR="00917602" w:rsidRPr="00002D9D" w:rsidRDefault="00E14A22">
                <w:pPr>
                  <w:jc w:val="center"/>
                  <w:rPr>
                    <w:sz w:val="15"/>
                    <w:szCs w:val="15"/>
                  </w:rPr>
                </w:pPr>
                <w:r w:rsidRPr="00002D9D">
                  <w:rPr>
                    <w:sz w:val="15"/>
                    <w:szCs w:val="15"/>
                  </w:rPr>
                  <w:t>本期减少</w:t>
                </w:r>
              </w:p>
            </w:tc>
            <w:tc>
              <w:tcPr>
                <w:tcW w:w="895" w:type="pct"/>
                <w:tcBorders>
                  <w:top w:val="single" w:sz="4" w:space="0" w:color="auto"/>
                  <w:left w:val="single" w:sz="4" w:space="0" w:color="auto"/>
                  <w:bottom w:val="single" w:sz="4" w:space="0" w:color="auto"/>
                  <w:right w:val="single" w:sz="4" w:space="0" w:color="auto"/>
                </w:tcBorders>
                <w:vAlign w:val="center"/>
              </w:tcPr>
              <w:p w:rsidR="00917602" w:rsidRPr="00002D9D" w:rsidRDefault="00E14A22">
                <w:pPr>
                  <w:autoSpaceDE w:val="0"/>
                  <w:autoSpaceDN w:val="0"/>
                  <w:adjustRightInd w:val="0"/>
                  <w:jc w:val="center"/>
                  <w:rPr>
                    <w:sz w:val="15"/>
                    <w:szCs w:val="15"/>
                  </w:rPr>
                </w:pPr>
                <w:r w:rsidRPr="00002D9D">
                  <w:rPr>
                    <w:rFonts w:hint="eastAsia"/>
                    <w:sz w:val="15"/>
                    <w:szCs w:val="15"/>
                  </w:rPr>
                  <w:t>期末余额</w:t>
                </w:r>
              </w:p>
            </w:tc>
          </w:tr>
          <w:tr w:rsidR="00917602" w:rsidRPr="00002D9D" w:rsidTr="00E30A6F">
            <w:tc>
              <w:tcPr>
                <w:tcW w:w="1444" w:type="pct"/>
                <w:tcBorders>
                  <w:top w:val="single" w:sz="4" w:space="0" w:color="auto"/>
                  <w:left w:val="single" w:sz="4" w:space="0" w:color="auto"/>
                  <w:bottom w:val="single" w:sz="4" w:space="0" w:color="auto"/>
                  <w:right w:val="single" w:sz="4" w:space="0" w:color="auto"/>
                </w:tcBorders>
              </w:tcPr>
              <w:p w:rsidR="00917602" w:rsidRPr="00002D9D" w:rsidRDefault="00E14A22">
                <w:pPr>
                  <w:autoSpaceDE w:val="0"/>
                  <w:autoSpaceDN w:val="0"/>
                  <w:adjustRightInd w:val="0"/>
                  <w:rPr>
                    <w:sz w:val="15"/>
                    <w:szCs w:val="15"/>
                  </w:rPr>
                </w:pPr>
                <w:r w:rsidRPr="00002D9D">
                  <w:rPr>
                    <w:rFonts w:hint="eastAsia"/>
                    <w:sz w:val="15"/>
                    <w:szCs w:val="15"/>
                  </w:rPr>
                  <w:t>一、工资、奖金、津贴和补贴</w:t>
                </w:r>
              </w:p>
            </w:tc>
            <w:sdt>
              <w:sdtPr>
                <w:rPr>
                  <w:sz w:val="15"/>
                  <w:szCs w:val="15"/>
                </w:rPr>
                <w:alias w:val="应付工资、奖金、津贴和补贴账面余额"/>
                <w:tag w:val="_GBC_b1143a92285c4eaea88052e80c078319"/>
                <w:id w:val="-990017143"/>
                <w:lock w:val="sdtLocked"/>
                <w:placeholder>
                  <w:docPart w:val="GBC11111111111111111111111111111"/>
                </w:placeholder>
              </w:sdtPr>
              <w:sdtContent>
                <w:tc>
                  <w:tcPr>
                    <w:tcW w:w="891" w:type="pct"/>
                    <w:tcBorders>
                      <w:top w:val="single" w:sz="4" w:space="0" w:color="auto"/>
                      <w:left w:val="single" w:sz="4" w:space="0" w:color="auto"/>
                      <w:bottom w:val="single" w:sz="4" w:space="0" w:color="auto"/>
                      <w:right w:val="single" w:sz="4" w:space="0" w:color="auto"/>
                    </w:tcBorders>
                  </w:tcPr>
                  <w:p w:rsidR="00917602" w:rsidRPr="00002D9D" w:rsidRDefault="00AD36F8">
                    <w:pPr>
                      <w:jc w:val="right"/>
                      <w:rPr>
                        <w:color w:val="000000" w:themeColor="text1"/>
                        <w:sz w:val="15"/>
                        <w:szCs w:val="15"/>
                      </w:rPr>
                    </w:pPr>
                    <w:r w:rsidRPr="00002D9D">
                      <w:rPr>
                        <w:sz w:val="15"/>
                        <w:szCs w:val="15"/>
                      </w:rPr>
                      <w:t>152,109,918.56</w:t>
                    </w:r>
                  </w:p>
                </w:tc>
              </w:sdtContent>
            </w:sdt>
            <w:sdt>
              <w:sdtPr>
                <w:rPr>
                  <w:sz w:val="15"/>
                  <w:szCs w:val="15"/>
                </w:rPr>
                <w:alias w:val="应付工资、奖金、津贴和补贴增加额"/>
                <w:tag w:val="_GBC_def6166209884878b4164c3adff90105"/>
                <w:id w:val="-1370766440"/>
                <w:lock w:val="sdtLocked"/>
                <w:placeholder>
                  <w:docPart w:val="GBC11111111111111111111111111111"/>
                </w:placeholder>
              </w:sdtPr>
              <w:sdtContent>
                <w:tc>
                  <w:tcPr>
                    <w:tcW w:w="881" w:type="pct"/>
                    <w:tcBorders>
                      <w:top w:val="single" w:sz="4" w:space="0" w:color="auto"/>
                      <w:left w:val="single" w:sz="4" w:space="0" w:color="auto"/>
                      <w:bottom w:val="single" w:sz="4" w:space="0" w:color="auto"/>
                      <w:right w:val="single" w:sz="4" w:space="0" w:color="auto"/>
                    </w:tcBorders>
                  </w:tcPr>
                  <w:p w:rsidR="00917602" w:rsidRPr="00002D9D" w:rsidRDefault="00AD36F8">
                    <w:pPr>
                      <w:jc w:val="right"/>
                      <w:rPr>
                        <w:color w:val="000000" w:themeColor="text1"/>
                        <w:sz w:val="15"/>
                        <w:szCs w:val="15"/>
                      </w:rPr>
                    </w:pPr>
                    <w:r w:rsidRPr="00002D9D">
                      <w:rPr>
                        <w:sz w:val="15"/>
                        <w:szCs w:val="15"/>
                      </w:rPr>
                      <w:t>1,359,478,307.92</w:t>
                    </w:r>
                  </w:p>
                </w:tc>
              </w:sdtContent>
            </w:sdt>
            <w:sdt>
              <w:sdtPr>
                <w:rPr>
                  <w:sz w:val="15"/>
                  <w:szCs w:val="15"/>
                </w:rPr>
                <w:alias w:val="应付工资、奖金、津贴和补贴减少额"/>
                <w:tag w:val="_GBC_743efb8171e94f57b13cfa02c4e17d78"/>
                <w:id w:val="626972021"/>
                <w:lock w:val="sdtLocked"/>
                <w:placeholder>
                  <w:docPart w:val="GBC11111111111111111111111111111"/>
                </w:placeholder>
              </w:sdtPr>
              <w:sdtContent>
                <w:tc>
                  <w:tcPr>
                    <w:tcW w:w="889" w:type="pct"/>
                    <w:tcBorders>
                      <w:top w:val="single" w:sz="4" w:space="0" w:color="auto"/>
                      <w:left w:val="single" w:sz="4" w:space="0" w:color="auto"/>
                      <w:bottom w:val="single" w:sz="4" w:space="0" w:color="auto"/>
                      <w:right w:val="single" w:sz="4" w:space="0" w:color="auto"/>
                    </w:tcBorders>
                  </w:tcPr>
                  <w:p w:rsidR="00917602" w:rsidRPr="00002D9D" w:rsidRDefault="00AD36F8">
                    <w:pPr>
                      <w:jc w:val="right"/>
                      <w:rPr>
                        <w:sz w:val="15"/>
                        <w:szCs w:val="15"/>
                      </w:rPr>
                    </w:pPr>
                    <w:r w:rsidRPr="00002D9D">
                      <w:rPr>
                        <w:sz w:val="15"/>
                        <w:szCs w:val="15"/>
                      </w:rPr>
                      <w:t>1,320,854,256.57</w:t>
                    </w:r>
                  </w:p>
                </w:tc>
              </w:sdtContent>
            </w:sdt>
            <w:sdt>
              <w:sdtPr>
                <w:rPr>
                  <w:sz w:val="15"/>
                  <w:szCs w:val="15"/>
                </w:rPr>
                <w:alias w:val="应付工资、奖金、津贴和补贴账面余额"/>
                <w:tag w:val="_GBC_b2b7d59d6adf4036bbbb84d1899290e5"/>
                <w:id w:val="-2102556967"/>
                <w:lock w:val="sdtLocked"/>
                <w:placeholder>
                  <w:docPart w:val="GBC11111111111111111111111111111"/>
                </w:placeholder>
              </w:sdtPr>
              <w:sdtContent>
                <w:tc>
                  <w:tcPr>
                    <w:tcW w:w="895" w:type="pct"/>
                    <w:tcBorders>
                      <w:top w:val="single" w:sz="4" w:space="0" w:color="auto"/>
                      <w:left w:val="single" w:sz="4" w:space="0" w:color="auto"/>
                      <w:bottom w:val="single" w:sz="4" w:space="0" w:color="auto"/>
                      <w:right w:val="single" w:sz="4" w:space="0" w:color="auto"/>
                    </w:tcBorders>
                  </w:tcPr>
                  <w:p w:rsidR="00917602" w:rsidRPr="00002D9D" w:rsidRDefault="00AD36F8">
                    <w:pPr>
                      <w:jc w:val="right"/>
                      <w:rPr>
                        <w:color w:val="000000" w:themeColor="text1"/>
                        <w:sz w:val="15"/>
                        <w:szCs w:val="15"/>
                      </w:rPr>
                    </w:pPr>
                    <w:r w:rsidRPr="00002D9D">
                      <w:rPr>
                        <w:sz w:val="15"/>
                        <w:szCs w:val="15"/>
                      </w:rPr>
                      <w:t>190,733,969.91</w:t>
                    </w:r>
                  </w:p>
                </w:tc>
              </w:sdtContent>
            </w:sdt>
          </w:tr>
          <w:tr w:rsidR="00917602" w:rsidRPr="00002D9D" w:rsidTr="00E30A6F">
            <w:tc>
              <w:tcPr>
                <w:tcW w:w="1444" w:type="pct"/>
                <w:tcBorders>
                  <w:top w:val="single" w:sz="4" w:space="0" w:color="auto"/>
                  <w:left w:val="single" w:sz="4" w:space="0" w:color="auto"/>
                  <w:bottom w:val="single" w:sz="4" w:space="0" w:color="auto"/>
                  <w:right w:val="single" w:sz="4" w:space="0" w:color="auto"/>
                </w:tcBorders>
              </w:tcPr>
              <w:p w:rsidR="00917602" w:rsidRPr="00002D9D" w:rsidRDefault="00E14A22">
                <w:pPr>
                  <w:autoSpaceDE w:val="0"/>
                  <w:autoSpaceDN w:val="0"/>
                  <w:adjustRightInd w:val="0"/>
                  <w:rPr>
                    <w:sz w:val="15"/>
                    <w:szCs w:val="15"/>
                  </w:rPr>
                </w:pPr>
                <w:r w:rsidRPr="00002D9D">
                  <w:rPr>
                    <w:rFonts w:hint="eastAsia"/>
                    <w:sz w:val="15"/>
                    <w:szCs w:val="15"/>
                  </w:rPr>
                  <w:t>二、职工福利费</w:t>
                </w:r>
              </w:p>
            </w:tc>
            <w:sdt>
              <w:sdtPr>
                <w:rPr>
                  <w:sz w:val="15"/>
                  <w:szCs w:val="15"/>
                </w:rPr>
                <w:alias w:val="应付职工福利费账面余额"/>
                <w:tag w:val="_GBC_56c61ae3fb924c8e865359046b3995ce"/>
                <w:id w:val="-2101244511"/>
                <w:lock w:val="sdtLocked"/>
                <w:placeholder>
                  <w:docPart w:val="GBC11111111111111111111111111111"/>
                </w:placeholder>
                <w:showingPlcHdr/>
              </w:sdtPr>
              <w:sdtContent>
                <w:tc>
                  <w:tcPr>
                    <w:tcW w:w="891" w:type="pct"/>
                    <w:tcBorders>
                      <w:top w:val="single" w:sz="4" w:space="0" w:color="auto"/>
                      <w:left w:val="single" w:sz="4" w:space="0" w:color="auto"/>
                      <w:bottom w:val="single" w:sz="4" w:space="0" w:color="auto"/>
                      <w:right w:val="single" w:sz="4" w:space="0" w:color="auto"/>
                    </w:tcBorders>
                  </w:tcPr>
                  <w:p w:rsidR="00917602" w:rsidRPr="00002D9D" w:rsidRDefault="00AD36F8">
                    <w:pPr>
                      <w:jc w:val="right"/>
                      <w:rPr>
                        <w:color w:val="000000" w:themeColor="text1"/>
                        <w:sz w:val="15"/>
                        <w:szCs w:val="15"/>
                      </w:rPr>
                    </w:pPr>
                    <w:r w:rsidRPr="00002D9D">
                      <w:rPr>
                        <w:rStyle w:val="af5"/>
                        <w:rFonts w:hint="eastAsia"/>
                        <w:sz w:val="15"/>
                        <w:szCs w:val="15"/>
                      </w:rPr>
                      <w:t xml:space="preserve">　</w:t>
                    </w:r>
                  </w:p>
                </w:tc>
              </w:sdtContent>
            </w:sdt>
            <w:sdt>
              <w:sdtPr>
                <w:rPr>
                  <w:sz w:val="15"/>
                  <w:szCs w:val="15"/>
                </w:rPr>
                <w:alias w:val="应付职工福利费增加额"/>
                <w:tag w:val="_GBC_b1c60cca5c0d40cd8bc358cb35bb5d05"/>
                <w:id w:val="-1452478555"/>
                <w:lock w:val="sdtLocked"/>
                <w:placeholder>
                  <w:docPart w:val="GBC11111111111111111111111111111"/>
                </w:placeholder>
              </w:sdtPr>
              <w:sdtContent>
                <w:tc>
                  <w:tcPr>
                    <w:tcW w:w="881" w:type="pct"/>
                    <w:tcBorders>
                      <w:top w:val="single" w:sz="4" w:space="0" w:color="auto"/>
                      <w:left w:val="single" w:sz="4" w:space="0" w:color="auto"/>
                      <w:bottom w:val="single" w:sz="4" w:space="0" w:color="auto"/>
                      <w:right w:val="single" w:sz="4" w:space="0" w:color="auto"/>
                    </w:tcBorders>
                  </w:tcPr>
                  <w:p w:rsidR="00917602" w:rsidRPr="00002D9D" w:rsidRDefault="00AD36F8">
                    <w:pPr>
                      <w:jc w:val="right"/>
                      <w:rPr>
                        <w:color w:val="000000" w:themeColor="text1"/>
                        <w:sz w:val="15"/>
                        <w:szCs w:val="15"/>
                      </w:rPr>
                    </w:pPr>
                    <w:r w:rsidRPr="00002D9D">
                      <w:rPr>
                        <w:sz w:val="15"/>
                        <w:szCs w:val="15"/>
                      </w:rPr>
                      <w:t>113,847,990.40</w:t>
                    </w:r>
                  </w:p>
                </w:tc>
              </w:sdtContent>
            </w:sdt>
            <w:sdt>
              <w:sdtPr>
                <w:rPr>
                  <w:sz w:val="15"/>
                  <w:szCs w:val="15"/>
                </w:rPr>
                <w:alias w:val="应付职工福利费减少额"/>
                <w:tag w:val="_GBC_673fa1b514fd4f5e9f7629d93dd5bd85"/>
                <w:id w:val="35401569"/>
                <w:lock w:val="sdtLocked"/>
                <w:placeholder>
                  <w:docPart w:val="GBC11111111111111111111111111111"/>
                </w:placeholder>
              </w:sdtPr>
              <w:sdtContent>
                <w:tc>
                  <w:tcPr>
                    <w:tcW w:w="889" w:type="pct"/>
                    <w:tcBorders>
                      <w:top w:val="single" w:sz="4" w:space="0" w:color="auto"/>
                      <w:left w:val="single" w:sz="4" w:space="0" w:color="auto"/>
                      <w:bottom w:val="single" w:sz="4" w:space="0" w:color="auto"/>
                      <w:right w:val="single" w:sz="4" w:space="0" w:color="auto"/>
                    </w:tcBorders>
                  </w:tcPr>
                  <w:p w:rsidR="00917602" w:rsidRPr="00002D9D" w:rsidRDefault="00AD36F8">
                    <w:pPr>
                      <w:jc w:val="right"/>
                      <w:rPr>
                        <w:sz w:val="15"/>
                        <w:szCs w:val="15"/>
                      </w:rPr>
                    </w:pPr>
                    <w:r w:rsidRPr="00002D9D">
                      <w:rPr>
                        <w:sz w:val="15"/>
                        <w:szCs w:val="15"/>
                      </w:rPr>
                      <w:t>113,847,990.40</w:t>
                    </w:r>
                  </w:p>
                </w:tc>
              </w:sdtContent>
            </w:sdt>
            <w:sdt>
              <w:sdtPr>
                <w:rPr>
                  <w:sz w:val="15"/>
                  <w:szCs w:val="15"/>
                </w:rPr>
                <w:alias w:val="应付职工福利费账面余额"/>
                <w:tag w:val="_GBC_5fe822f30b594e7abd529e072f150998"/>
                <w:id w:val="-31646953"/>
                <w:lock w:val="sdtLocked"/>
                <w:placeholder>
                  <w:docPart w:val="GBC11111111111111111111111111111"/>
                </w:placeholder>
                <w:showingPlcHdr/>
              </w:sdtPr>
              <w:sdtContent>
                <w:tc>
                  <w:tcPr>
                    <w:tcW w:w="895" w:type="pct"/>
                    <w:tcBorders>
                      <w:top w:val="single" w:sz="4" w:space="0" w:color="auto"/>
                      <w:left w:val="single" w:sz="4" w:space="0" w:color="auto"/>
                      <w:bottom w:val="single" w:sz="4" w:space="0" w:color="auto"/>
                      <w:right w:val="single" w:sz="4" w:space="0" w:color="auto"/>
                    </w:tcBorders>
                  </w:tcPr>
                  <w:p w:rsidR="00917602" w:rsidRPr="00002D9D" w:rsidRDefault="00AD36F8">
                    <w:pPr>
                      <w:jc w:val="right"/>
                      <w:rPr>
                        <w:color w:val="000000" w:themeColor="text1"/>
                        <w:sz w:val="15"/>
                        <w:szCs w:val="15"/>
                      </w:rPr>
                    </w:pPr>
                    <w:r w:rsidRPr="00002D9D">
                      <w:rPr>
                        <w:rStyle w:val="af5"/>
                        <w:rFonts w:hint="eastAsia"/>
                        <w:sz w:val="15"/>
                        <w:szCs w:val="15"/>
                      </w:rPr>
                      <w:t xml:space="preserve">　</w:t>
                    </w:r>
                  </w:p>
                </w:tc>
              </w:sdtContent>
            </w:sdt>
          </w:tr>
          <w:tr w:rsidR="00917602" w:rsidRPr="00002D9D" w:rsidTr="00E30A6F">
            <w:tc>
              <w:tcPr>
                <w:tcW w:w="1444" w:type="pct"/>
                <w:tcBorders>
                  <w:top w:val="single" w:sz="4" w:space="0" w:color="auto"/>
                  <w:left w:val="single" w:sz="4" w:space="0" w:color="auto"/>
                  <w:bottom w:val="single" w:sz="4" w:space="0" w:color="auto"/>
                  <w:right w:val="single" w:sz="4" w:space="0" w:color="auto"/>
                </w:tcBorders>
              </w:tcPr>
              <w:p w:rsidR="00917602" w:rsidRPr="00002D9D" w:rsidRDefault="00E14A22">
                <w:pPr>
                  <w:autoSpaceDE w:val="0"/>
                  <w:autoSpaceDN w:val="0"/>
                  <w:adjustRightInd w:val="0"/>
                  <w:rPr>
                    <w:sz w:val="15"/>
                    <w:szCs w:val="15"/>
                  </w:rPr>
                </w:pPr>
                <w:r w:rsidRPr="00002D9D">
                  <w:rPr>
                    <w:rFonts w:hint="eastAsia"/>
                    <w:sz w:val="15"/>
                    <w:szCs w:val="15"/>
                  </w:rPr>
                  <w:t>三、社会保险费</w:t>
                </w:r>
              </w:p>
            </w:tc>
            <w:sdt>
              <w:sdtPr>
                <w:rPr>
                  <w:sz w:val="15"/>
                  <w:szCs w:val="15"/>
                </w:rPr>
                <w:alias w:val="应付社会保险费账面余额"/>
                <w:tag w:val="_GBC_a0791472840248a183ac165e6a509317"/>
                <w:id w:val="-1611656953"/>
                <w:lock w:val="sdtLocked"/>
                <w:placeholder>
                  <w:docPart w:val="GBC11111111111111111111111111111"/>
                </w:placeholder>
              </w:sdtPr>
              <w:sdtContent>
                <w:tc>
                  <w:tcPr>
                    <w:tcW w:w="891" w:type="pct"/>
                    <w:tcBorders>
                      <w:top w:val="single" w:sz="4" w:space="0" w:color="auto"/>
                      <w:left w:val="single" w:sz="4" w:space="0" w:color="auto"/>
                      <w:bottom w:val="single" w:sz="4" w:space="0" w:color="auto"/>
                      <w:right w:val="single" w:sz="4" w:space="0" w:color="auto"/>
                    </w:tcBorders>
                  </w:tcPr>
                  <w:p w:rsidR="00917602" w:rsidRPr="00002D9D" w:rsidRDefault="00AD36F8">
                    <w:pPr>
                      <w:jc w:val="right"/>
                      <w:rPr>
                        <w:color w:val="000000" w:themeColor="text1"/>
                        <w:sz w:val="15"/>
                        <w:szCs w:val="15"/>
                      </w:rPr>
                    </w:pPr>
                    <w:r w:rsidRPr="00002D9D">
                      <w:rPr>
                        <w:sz w:val="15"/>
                        <w:szCs w:val="15"/>
                      </w:rPr>
                      <w:t>3,589,160.49</w:t>
                    </w:r>
                  </w:p>
                </w:tc>
              </w:sdtContent>
            </w:sdt>
            <w:sdt>
              <w:sdtPr>
                <w:rPr>
                  <w:sz w:val="15"/>
                  <w:szCs w:val="15"/>
                </w:rPr>
                <w:alias w:val="应付社会保险费增加额"/>
                <w:tag w:val="_GBC_f3dea0626fc24c55b9e261fb445c3645"/>
                <w:id w:val="-1930651210"/>
                <w:lock w:val="sdtLocked"/>
                <w:placeholder>
                  <w:docPart w:val="GBC11111111111111111111111111111"/>
                </w:placeholder>
              </w:sdtPr>
              <w:sdtContent>
                <w:tc>
                  <w:tcPr>
                    <w:tcW w:w="881" w:type="pct"/>
                    <w:tcBorders>
                      <w:top w:val="single" w:sz="4" w:space="0" w:color="auto"/>
                      <w:left w:val="single" w:sz="4" w:space="0" w:color="auto"/>
                      <w:bottom w:val="single" w:sz="4" w:space="0" w:color="auto"/>
                      <w:right w:val="single" w:sz="4" w:space="0" w:color="auto"/>
                    </w:tcBorders>
                  </w:tcPr>
                  <w:p w:rsidR="00917602" w:rsidRPr="00002D9D" w:rsidRDefault="00AD36F8">
                    <w:pPr>
                      <w:jc w:val="right"/>
                      <w:rPr>
                        <w:color w:val="000000" w:themeColor="text1"/>
                        <w:sz w:val="15"/>
                        <w:szCs w:val="15"/>
                      </w:rPr>
                    </w:pPr>
                    <w:r w:rsidRPr="00002D9D">
                      <w:rPr>
                        <w:sz w:val="15"/>
                        <w:szCs w:val="15"/>
                      </w:rPr>
                      <w:t>123,250,239.63</w:t>
                    </w:r>
                  </w:p>
                </w:tc>
              </w:sdtContent>
            </w:sdt>
            <w:sdt>
              <w:sdtPr>
                <w:rPr>
                  <w:sz w:val="15"/>
                  <w:szCs w:val="15"/>
                </w:rPr>
                <w:alias w:val="应付社会保险费减少额"/>
                <w:tag w:val="_GBC_7f7caa8444b848ca8f2ba14fc258990c"/>
                <w:id w:val="1370492877"/>
                <w:lock w:val="sdtLocked"/>
                <w:placeholder>
                  <w:docPart w:val="GBC11111111111111111111111111111"/>
                </w:placeholder>
              </w:sdtPr>
              <w:sdtContent>
                <w:tc>
                  <w:tcPr>
                    <w:tcW w:w="889" w:type="pct"/>
                    <w:tcBorders>
                      <w:top w:val="single" w:sz="4" w:space="0" w:color="auto"/>
                      <w:left w:val="single" w:sz="4" w:space="0" w:color="auto"/>
                      <w:bottom w:val="single" w:sz="4" w:space="0" w:color="auto"/>
                      <w:right w:val="single" w:sz="4" w:space="0" w:color="auto"/>
                    </w:tcBorders>
                  </w:tcPr>
                  <w:p w:rsidR="00917602" w:rsidRPr="00002D9D" w:rsidRDefault="00AD36F8">
                    <w:pPr>
                      <w:jc w:val="right"/>
                      <w:rPr>
                        <w:sz w:val="15"/>
                        <w:szCs w:val="15"/>
                      </w:rPr>
                    </w:pPr>
                    <w:r w:rsidRPr="00002D9D">
                      <w:rPr>
                        <w:sz w:val="15"/>
                        <w:szCs w:val="15"/>
                      </w:rPr>
                      <w:t>120,482,337.46</w:t>
                    </w:r>
                  </w:p>
                </w:tc>
              </w:sdtContent>
            </w:sdt>
            <w:sdt>
              <w:sdtPr>
                <w:rPr>
                  <w:sz w:val="15"/>
                  <w:szCs w:val="15"/>
                </w:rPr>
                <w:alias w:val="应付社会保险费账面余额"/>
                <w:tag w:val="_GBC_b9b9399246c448b583536d4509d825a3"/>
                <w:id w:val="936799188"/>
                <w:lock w:val="sdtLocked"/>
                <w:placeholder>
                  <w:docPart w:val="GBC11111111111111111111111111111"/>
                </w:placeholder>
              </w:sdtPr>
              <w:sdtContent>
                <w:tc>
                  <w:tcPr>
                    <w:tcW w:w="895" w:type="pct"/>
                    <w:tcBorders>
                      <w:top w:val="single" w:sz="4" w:space="0" w:color="auto"/>
                      <w:left w:val="single" w:sz="4" w:space="0" w:color="auto"/>
                      <w:bottom w:val="single" w:sz="4" w:space="0" w:color="auto"/>
                      <w:right w:val="single" w:sz="4" w:space="0" w:color="auto"/>
                    </w:tcBorders>
                  </w:tcPr>
                  <w:p w:rsidR="00917602" w:rsidRPr="00002D9D" w:rsidRDefault="00AD36F8">
                    <w:pPr>
                      <w:jc w:val="right"/>
                      <w:rPr>
                        <w:color w:val="000000" w:themeColor="text1"/>
                        <w:sz w:val="15"/>
                        <w:szCs w:val="15"/>
                      </w:rPr>
                    </w:pPr>
                    <w:r w:rsidRPr="00002D9D">
                      <w:rPr>
                        <w:sz w:val="15"/>
                        <w:szCs w:val="15"/>
                      </w:rPr>
                      <w:t>6,357,062.66</w:t>
                    </w:r>
                  </w:p>
                </w:tc>
              </w:sdtContent>
            </w:sdt>
          </w:tr>
          <w:tr w:rsidR="00917602" w:rsidRPr="00002D9D" w:rsidTr="00E30A6F">
            <w:tc>
              <w:tcPr>
                <w:tcW w:w="1444" w:type="pct"/>
                <w:tcBorders>
                  <w:top w:val="single" w:sz="4" w:space="0" w:color="auto"/>
                  <w:left w:val="single" w:sz="4" w:space="0" w:color="auto"/>
                  <w:bottom w:val="single" w:sz="4" w:space="0" w:color="auto"/>
                  <w:right w:val="single" w:sz="4" w:space="0" w:color="auto"/>
                </w:tcBorders>
              </w:tcPr>
              <w:p w:rsidR="00917602" w:rsidRPr="00002D9D" w:rsidRDefault="00E14A22">
                <w:pPr>
                  <w:rPr>
                    <w:color w:val="008000"/>
                    <w:sz w:val="15"/>
                    <w:szCs w:val="15"/>
                  </w:rPr>
                </w:pPr>
                <w:r w:rsidRPr="00002D9D">
                  <w:rPr>
                    <w:rFonts w:hint="eastAsia"/>
                    <w:sz w:val="15"/>
                    <w:szCs w:val="15"/>
                  </w:rPr>
                  <w:t>其中：</w:t>
                </w:r>
                <w:r w:rsidRPr="00002D9D">
                  <w:rPr>
                    <w:sz w:val="15"/>
                    <w:szCs w:val="15"/>
                  </w:rPr>
                  <w:t>医疗保险费</w:t>
                </w:r>
              </w:p>
            </w:tc>
            <w:sdt>
              <w:sdtPr>
                <w:rPr>
                  <w:color w:val="000000" w:themeColor="text1"/>
                  <w:sz w:val="15"/>
                  <w:szCs w:val="15"/>
                </w:rPr>
                <w:alias w:val="应付医疗保险费账面余额"/>
                <w:tag w:val="_GBC_d60e62102cc9475d87937da798a3b56e"/>
                <w:id w:val="-1610501382"/>
                <w:lock w:val="sdtLocked"/>
                <w:placeholder>
                  <w:docPart w:val="GBC11111111111111111111111111111"/>
                </w:placeholder>
              </w:sdtPr>
              <w:sdtContent>
                <w:tc>
                  <w:tcPr>
                    <w:tcW w:w="891" w:type="pct"/>
                    <w:tcBorders>
                      <w:top w:val="single" w:sz="4" w:space="0" w:color="auto"/>
                      <w:left w:val="single" w:sz="4" w:space="0" w:color="auto"/>
                      <w:bottom w:val="single" w:sz="4" w:space="0" w:color="auto"/>
                      <w:right w:val="single" w:sz="4" w:space="0" w:color="auto"/>
                    </w:tcBorders>
                  </w:tcPr>
                  <w:p w:rsidR="00917602" w:rsidRPr="00002D9D" w:rsidRDefault="00AD36F8">
                    <w:pPr>
                      <w:jc w:val="right"/>
                      <w:rPr>
                        <w:color w:val="000000" w:themeColor="text1"/>
                        <w:sz w:val="15"/>
                        <w:szCs w:val="15"/>
                      </w:rPr>
                    </w:pPr>
                    <w:r w:rsidRPr="00002D9D">
                      <w:rPr>
                        <w:color w:val="000000" w:themeColor="text1"/>
                        <w:sz w:val="15"/>
                        <w:szCs w:val="15"/>
                      </w:rPr>
                      <w:t>2,656,022.33</w:t>
                    </w:r>
                  </w:p>
                </w:tc>
              </w:sdtContent>
            </w:sdt>
            <w:sdt>
              <w:sdtPr>
                <w:rPr>
                  <w:color w:val="000000" w:themeColor="text1"/>
                  <w:sz w:val="15"/>
                  <w:szCs w:val="15"/>
                </w:rPr>
                <w:alias w:val="应付医疗保险费增加额"/>
                <w:tag w:val="_GBC_e117d238154f478fad9cd36abcc8534f"/>
                <w:id w:val="-1917696834"/>
                <w:lock w:val="sdtLocked"/>
                <w:placeholder>
                  <w:docPart w:val="GBC11111111111111111111111111111"/>
                </w:placeholder>
              </w:sdtPr>
              <w:sdtContent>
                <w:tc>
                  <w:tcPr>
                    <w:tcW w:w="881" w:type="pct"/>
                    <w:tcBorders>
                      <w:top w:val="single" w:sz="4" w:space="0" w:color="auto"/>
                      <w:left w:val="single" w:sz="4" w:space="0" w:color="auto"/>
                      <w:bottom w:val="single" w:sz="4" w:space="0" w:color="auto"/>
                      <w:right w:val="single" w:sz="4" w:space="0" w:color="auto"/>
                    </w:tcBorders>
                  </w:tcPr>
                  <w:p w:rsidR="00917602" w:rsidRPr="00002D9D" w:rsidRDefault="00AD36F8">
                    <w:pPr>
                      <w:jc w:val="right"/>
                      <w:rPr>
                        <w:color w:val="000000" w:themeColor="text1"/>
                        <w:sz w:val="15"/>
                        <w:szCs w:val="15"/>
                      </w:rPr>
                    </w:pPr>
                    <w:r w:rsidRPr="00002D9D">
                      <w:rPr>
                        <w:color w:val="000000" w:themeColor="text1"/>
                        <w:sz w:val="15"/>
                        <w:szCs w:val="15"/>
                      </w:rPr>
                      <w:t>84,057,535.58</w:t>
                    </w:r>
                  </w:p>
                </w:tc>
              </w:sdtContent>
            </w:sdt>
            <w:sdt>
              <w:sdtPr>
                <w:rPr>
                  <w:color w:val="000000" w:themeColor="text1"/>
                  <w:sz w:val="15"/>
                  <w:szCs w:val="15"/>
                </w:rPr>
                <w:alias w:val="应付医疗保险费减少额"/>
                <w:tag w:val="_GBC_3c7d42d0eb164aabbefccbc324125c81"/>
                <w:id w:val="1175304597"/>
                <w:lock w:val="sdtLocked"/>
                <w:placeholder>
                  <w:docPart w:val="GBC11111111111111111111111111111"/>
                </w:placeholder>
              </w:sdtPr>
              <w:sdtContent>
                <w:tc>
                  <w:tcPr>
                    <w:tcW w:w="889" w:type="pct"/>
                    <w:tcBorders>
                      <w:top w:val="single" w:sz="4" w:space="0" w:color="auto"/>
                      <w:left w:val="single" w:sz="4" w:space="0" w:color="auto"/>
                      <w:bottom w:val="single" w:sz="4" w:space="0" w:color="auto"/>
                      <w:right w:val="single" w:sz="4" w:space="0" w:color="auto"/>
                    </w:tcBorders>
                  </w:tcPr>
                  <w:p w:rsidR="00917602" w:rsidRPr="00002D9D" w:rsidRDefault="00AD36F8">
                    <w:pPr>
                      <w:jc w:val="right"/>
                      <w:rPr>
                        <w:color w:val="000000" w:themeColor="text1"/>
                        <w:sz w:val="15"/>
                        <w:szCs w:val="15"/>
                      </w:rPr>
                    </w:pPr>
                    <w:r w:rsidRPr="00002D9D">
                      <w:rPr>
                        <w:color w:val="000000" w:themeColor="text1"/>
                        <w:sz w:val="15"/>
                        <w:szCs w:val="15"/>
                      </w:rPr>
                      <w:t>82,711,109.32</w:t>
                    </w:r>
                  </w:p>
                </w:tc>
              </w:sdtContent>
            </w:sdt>
            <w:sdt>
              <w:sdtPr>
                <w:rPr>
                  <w:color w:val="000000" w:themeColor="text1"/>
                  <w:sz w:val="15"/>
                  <w:szCs w:val="15"/>
                </w:rPr>
                <w:alias w:val="应付医疗保险费账面余额"/>
                <w:tag w:val="_GBC_090dcd7e70b649da901325d29ff5be51"/>
                <w:id w:val="-165476777"/>
                <w:lock w:val="sdtLocked"/>
                <w:placeholder>
                  <w:docPart w:val="GBC11111111111111111111111111111"/>
                </w:placeholder>
              </w:sdtPr>
              <w:sdtContent>
                <w:tc>
                  <w:tcPr>
                    <w:tcW w:w="895" w:type="pct"/>
                    <w:tcBorders>
                      <w:top w:val="single" w:sz="4" w:space="0" w:color="auto"/>
                      <w:left w:val="single" w:sz="4" w:space="0" w:color="auto"/>
                      <w:bottom w:val="single" w:sz="4" w:space="0" w:color="auto"/>
                      <w:right w:val="single" w:sz="4" w:space="0" w:color="auto"/>
                    </w:tcBorders>
                  </w:tcPr>
                  <w:p w:rsidR="00917602" w:rsidRPr="00002D9D" w:rsidRDefault="00AD36F8">
                    <w:pPr>
                      <w:jc w:val="right"/>
                      <w:rPr>
                        <w:color w:val="000000" w:themeColor="text1"/>
                        <w:sz w:val="15"/>
                        <w:szCs w:val="15"/>
                      </w:rPr>
                    </w:pPr>
                    <w:r w:rsidRPr="00002D9D">
                      <w:rPr>
                        <w:color w:val="000000" w:themeColor="text1"/>
                        <w:sz w:val="15"/>
                        <w:szCs w:val="15"/>
                      </w:rPr>
                      <w:t>4,002,448.59</w:t>
                    </w:r>
                  </w:p>
                </w:tc>
              </w:sdtContent>
            </w:sdt>
          </w:tr>
          <w:tr w:rsidR="00917602" w:rsidRPr="00002D9D" w:rsidTr="00E30A6F">
            <w:tc>
              <w:tcPr>
                <w:tcW w:w="1444" w:type="pct"/>
                <w:tcBorders>
                  <w:top w:val="single" w:sz="4" w:space="0" w:color="auto"/>
                  <w:left w:val="single" w:sz="4" w:space="0" w:color="auto"/>
                  <w:bottom w:val="single" w:sz="4" w:space="0" w:color="auto"/>
                  <w:right w:val="single" w:sz="4" w:space="0" w:color="auto"/>
                </w:tcBorders>
              </w:tcPr>
              <w:p w:rsidR="00917602" w:rsidRPr="00002D9D" w:rsidRDefault="00E14A22" w:rsidP="00002D9D">
                <w:pPr>
                  <w:ind w:firstLineChars="300" w:firstLine="450"/>
                  <w:rPr>
                    <w:sz w:val="15"/>
                    <w:szCs w:val="15"/>
                  </w:rPr>
                </w:pPr>
                <w:r w:rsidRPr="00002D9D">
                  <w:rPr>
                    <w:rFonts w:hint="eastAsia"/>
                    <w:sz w:val="15"/>
                    <w:szCs w:val="15"/>
                  </w:rPr>
                  <w:t>工伤保险费</w:t>
                </w:r>
              </w:p>
            </w:tc>
            <w:sdt>
              <w:sdtPr>
                <w:rPr>
                  <w:color w:val="000000" w:themeColor="text1"/>
                  <w:sz w:val="15"/>
                  <w:szCs w:val="15"/>
                </w:rPr>
                <w:alias w:val="应付工伤保险费账面余额"/>
                <w:tag w:val="_GBC_926ece33c9c54acb8aca21b8f9eda916"/>
                <w:id w:val="-2065093699"/>
                <w:lock w:val="sdtLocked"/>
                <w:placeholder>
                  <w:docPart w:val="GBC11111111111111111111111111111"/>
                </w:placeholder>
              </w:sdtPr>
              <w:sdtContent>
                <w:tc>
                  <w:tcPr>
                    <w:tcW w:w="891" w:type="pct"/>
                    <w:tcBorders>
                      <w:top w:val="single" w:sz="4" w:space="0" w:color="auto"/>
                      <w:left w:val="single" w:sz="4" w:space="0" w:color="auto"/>
                      <w:bottom w:val="single" w:sz="4" w:space="0" w:color="auto"/>
                      <w:right w:val="single" w:sz="4" w:space="0" w:color="auto"/>
                    </w:tcBorders>
                  </w:tcPr>
                  <w:p w:rsidR="00917602" w:rsidRPr="00002D9D" w:rsidRDefault="00AD36F8">
                    <w:pPr>
                      <w:jc w:val="right"/>
                      <w:rPr>
                        <w:color w:val="000000" w:themeColor="text1"/>
                        <w:sz w:val="15"/>
                        <w:szCs w:val="15"/>
                      </w:rPr>
                    </w:pPr>
                    <w:r w:rsidRPr="00002D9D">
                      <w:rPr>
                        <w:color w:val="000000" w:themeColor="text1"/>
                        <w:sz w:val="15"/>
                        <w:szCs w:val="15"/>
                      </w:rPr>
                      <w:t>739,928.18</w:t>
                    </w:r>
                  </w:p>
                </w:tc>
              </w:sdtContent>
            </w:sdt>
            <w:sdt>
              <w:sdtPr>
                <w:rPr>
                  <w:color w:val="000000" w:themeColor="text1"/>
                  <w:sz w:val="15"/>
                  <w:szCs w:val="15"/>
                </w:rPr>
                <w:alias w:val="应付工伤保险费增加额"/>
                <w:tag w:val="_GBC_fd7253c5229f4f709828b1c8a333457f"/>
                <w:id w:val="1355998288"/>
                <w:lock w:val="sdtLocked"/>
                <w:placeholder>
                  <w:docPart w:val="GBC11111111111111111111111111111"/>
                </w:placeholder>
              </w:sdtPr>
              <w:sdtContent>
                <w:tc>
                  <w:tcPr>
                    <w:tcW w:w="881" w:type="pct"/>
                    <w:tcBorders>
                      <w:top w:val="single" w:sz="4" w:space="0" w:color="auto"/>
                      <w:left w:val="single" w:sz="4" w:space="0" w:color="auto"/>
                      <w:bottom w:val="single" w:sz="4" w:space="0" w:color="auto"/>
                      <w:right w:val="single" w:sz="4" w:space="0" w:color="auto"/>
                    </w:tcBorders>
                  </w:tcPr>
                  <w:p w:rsidR="00917602" w:rsidRPr="00002D9D" w:rsidRDefault="00AD36F8">
                    <w:pPr>
                      <w:jc w:val="right"/>
                      <w:rPr>
                        <w:color w:val="000000" w:themeColor="text1"/>
                        <w:sz w:val="15"/>
                        <w:szCs w:val="15"/>
                      </w:rPr>
                    </w:pPr>
                    <w:r w:rsidRPr="00002D9D">
                      <w:rPr>
                        <w:color w:val="000000" w:themeColor="text1"/>
                        <w:sz w:val="15"/>
                        <w:szCs w:val="15"/>
                      </w:rPr>
                      <w:t>32,847,141.92</w:t>
                    </w:r>
                  </w:p>
                </w:tc>
              </w:sdtContent>
            </w:sdt>
            <w:sdt>
              <w:sdtPr>
                <w:rPr>
                  <w:color w:val="000000" w:themeColor="text1"/>
                  <w:sz w:val="15"/>
                  <w:szCs w:val="15"/>
                </w:rPr>
                <w:alias w:val="应付工伤保险费减少额"/>
                <w:tag w:val="_GBC_0fde263eaa0f4e629f105039d640c427"/>
                <w:id w:val="101545846"/>
                <w:lock w:val="sdtLocked"/>
                <w:placeholder>
                  <w:docPart w:val="GBC11111111111111111111111111111"/>
                </w:placeholder>
              </w:sdtPr>
              <w:sdtContent>
                <w:tc>
                  <w:tcPr>
                    <w:tcW w:w="889" w:type="pct"/>
                    <w:tcBorders>
                      <w:top w:val="single" w:sz="4" w:space="0" w:color="auto"/>
                      <w:left w:val="single" w:sz="4" w:space="0" w:color="auto"/>
                      <w:bottom w:val="single" w:sz="4" w:space="0" w:color="auto"/>
                      <w:right w:val="single" w:sz="4" w:space="0" w:color="auto"/>
                    </w:tcBorders>
                  </w:tcPr>
                  <w:p w:rsidR="00917602" w:rsidRPr="00002D9D" w:rsidRDefault="00AD36F8">
                    <w:pPr>
                      <w:jc w:val="right"/>
                      <w:rPr>
                        <w:color w:val="000000" w:themeColor="text1"/>
                        <w:sz w:val="15"/>
                        <w:szCs w:val="15"/>
                      </w:rPr>
                    </w:pPr>
                    <w:r w:rsidRPr="00002D9D">
                      <w:rPr>
                        <w:color w:val="000000" w:themeColor="text1"/>
                        <w:sz w:val="15"/>
                        <w:szCs w:val="15"/>
                      </w:rPr>
                      <w:t>31,677,640.04</w:t>
                    </w:r>
                  </w:p>
                </w:tc>
              </w:sdtContent>
            </w:sdt>
            <w:sdt>
              <w:sdtPr>
                <w:rPr>
                  <w:color w:val="000000" w:themeColor="text1"/>
                  <w:sz w:val="15"/>
                  <w:szCs w:val="15"/>
                </w:rPr>
                <w:alias w:val="应付工伤保险费账面余额"/>
                <w:tag w:val="_GBC_8d06786b8e254524a9bb764b15ab1bd0"/>
                <w:id w:val="628129139"/>
                <w:lock w:val="sdtLocked"/>
                <w:placeholder>
                  <w:docPart w:val="GBC11111111111111111111111111111"/>
                </w:placeholder>
              </w:sdtPr>
              <w:sdtContent>
                <w:tc>
                  <w:tcPr>
                    <w:tcW w:w="895" w:type="pct"/>
                    <w:tcBorders>
                      <w:top w:val="single" w:sz="4" w:space="0" w:color="auto"/>
                      <w:left w:val="single" w:sz="4" w:space="0" w:color="auto"/>
                      <w:bottom w:val="single" w:sz="4" w:space="0" w:color="auto"/>
                      <w:right w:val="single" w:sz="4" w:space="0" w:color="auto"/>
                    </w:tcBorders>
                  </w:tcPr>
                  <w:p w:rsidR="00917602" w:rsidRPr="00002D9D" w:rsidRDefault="00AD36F8">
                    <w:pPr>
                      <w:jc w:val="right"/>
                      <w:rPr>
                        <w:color w:val="000000" w:themeColor="text1"/>
                        <w:sz w:val="15"/>
                        <w:szCs w:val="15"/>
                      </w:rPr>
                    </w:pPr>
                    <w:r w:rsidRPr="00002D9D">
                      <w:rPr>
                        <w:color w:val="000000" w:themeColor="text1"/>
                        <w:sz w:val="15"/>
                        <w:szCs w:val="15"/>
                      </w:rPr>
                      <w:t>1,909,430.06</w:t>
                    </w:r>
                  </w:p>
                </w:tc>
              </w:sdtContent>
            </w:sdt>
          </w:tr>
          <w:tr w:rsidR="00917602" w:rsidRPr="00002D9D" w:rsidTr="00E30A6F">
            <w:tc>
              <w:tcPr>
                <w:tcW w:w="1444" w:type="pct"/>
                <w:tcBorders>
                  <w:top w:val="single" w:sz="4" w:space="0" w:color="auto"/>
                  <w:left w:val="single" w:sz="4" w:space="0" w:color="auto"/>
                  <w:bottom w:val="single" w:sz="4" w:space="0" w:color="auto"/>
                  <w:right w:val="single" w:sz="4" w:space="0" w:color="auto"/>
                </w:tcBorders>
              </w:tcPr>
              <w:p w:rsidR="00917602" w:rsidRPr="00002D9D" w:rsidRDefault="00E14A22" w:rsidP="00002D9D">
                <w:pPr>
                  <w:ind w:firstLineChars="300" w:firstLine="450"/>
                  <w:rPr>
                    <w:sz w:val="15"/>
                    <w:szCs w:val="15"/>
                  </w:rPr>
                </w:pPr>
                <w:r w:rsidRPr="00002D9D">
                  <w:rPr>
                    <w:rFonts w:hint="eastAsia"/>
                    <w:sz w:val="15"/>
                    <w:szCs w:val="15"/>
                  </w:rPr>
                  <w:t>生育保险费</w:t>
                </w:r>
              </w:p>
            </w:tc>
            <w:sdt>
              <w:sdtPr>
                <w:rPr>
                  <w:color w:val="000000" w:themeColor="text1"/>
                  <w:sz w:val="15"/>
                  <w:szCs w:val="15"/>
                </w:rPr>
                <w:alias w:val="应付生育保险费账面余额"/>
                <w:tag w:val="_GBC_a9063177816e4200a390209fe877ce6d"/>
                <w:id w:val="916518251"/>
                <w:lock w:val="sdtLocked"/>
                <w:placeholder>
                  <w:docPart w:val="GBC11111111111111111111111111111"/>
                </w:placeholder>
              </w:sdtPr>
              <w:sdtContent>
                <w:tc>
                  <w:tcPr>
                    <w:tcW w:w="891" w:type="pct"/>
                    <w:tcBorders>
                      <w:top w:val="single" w:sz="4" w:space="0" w:color="auto"/>
                      <w:left w:val="single" w:sz="4" w:space="0" w:color="auto"/>
                      <w:bottom w:val="single" w:sz="4" w:space="0" w:color="auto"/>
                      <w:right w:val="single" w:sz="4" w:space="0" w:color="auto"/>
                    </w:tcBorders>
                  </w:tcPr>
                  <w:p w:rsidR="00917602" w:rsidRPr="00002D9D" w:rsidRDefault="00AD36F8">
                    <w:pPr>
                      <w:jc w:val="right"/>
                      <w:rPr>
                        <w:color w:val="000000" w:themeColor="text1"/>
                        <w:sz w:val="15"/>
                        <w:szCs w:val="15"/>
                      </w:rPr>
                    </w:pPr>
                    <w:r w:rsidRPr="00002D9D">
                      <w:rPr>
                        <w:color w:val="000000" w:themeColor="text1"/>
                        <w:sz w:val="15"/>
                        <w:szCs w:val="15"/>
                      </w:rPr>
                      <w:t>193,209.98</w:t>
                    </w:r>
                  </w:p>
                </w:tc>
              </w:sdtContent>
            </w:sdt>
            <w:sdt>
              <w:sdtPr>
                <w:rPr>
                  <w:color w:val="000000" w:themeColor="text1"/>
                  <w:sz w:val="15"/>
                  <w:szCs w:val="15"/>
                </w:rPr>
                <w:alias w:val="应付生育保险费增加额"/>
                <w:tag w:val="_GBC_f165777ae3e544bc9a171388de18e463"/>
                <w:id w:val="-598636120"/>
                <w:lock w:val="sdtLocked"/>
                <w:placeholder>
                  <w:docPart w:val="GBC11111111111111111111111111111"/>
                </w:placeholder>
              </w:sdtPr>
              <w:sdtContent>
                <w:tc>
                  <w:tcPr>
                    <w:tcW w:w="881" w:type="pct"/>
                    <w:tcBorders>
                      <w:top w:val="single" w:sz="4" w:space="0" w:color="auto"/>
                      <w:left w:val="single" w:sz="4" w:space="0" w:color="auto"/>
                      <w:bottom w:val="single" w:sz="4" w:space="0" w:color="auto"/>
                      <w:right w:val="single" w:sz="4" w:space="0" w:color="auto"/>
                    </w:tcBorders>
                  </w:tcPr>
                  <w:p w:rsidR="00917602" w:rsidRPr="00002D9D" w:rsidRDefault="00AD36F8">
                    <w:pPr>
                      <w:jc w:val="right"/>
                      <w:rPr>
                        <w:color w:val="000000" w:themeColor="text1"/>
                        <w:sz w:val="15"/>
                        <w:szCs w:val="15"/>
                      </w:rPr>
                    </w:pPr>
                    <w:r w:rsidRPr="00002D9D">
                      <w:rPr>
                        <w:color w:val="000000" w:themeColor="text1"/>
                        <w:sz w:val="15"/>
                        <w:szCs w:val="15"/>
                      </w:rPr>
                      <w:t>6,345,562.13</w:t>
                    </w:r>
                  </w:p>
                </w:tc>
              </w:sdtContent>
            </w:sdt>
            <w:sdt>
              <w:sdtPr>
                <w:rPr>
                  <w:color w:val="000000" w:themeColor="text1"/>
                  <w:sz w:val="15"/>
                  <w:szCs w:val="15"/>
                </w:rPr>
                <w:alias w:val="应付生育保险费减少额"/>
                <w:tag w:val="_GBC_f2b27f5fb59445988c16e80670ae180e"/>
                <w:id w:val="1483743966"/>
                <w:lock w:val="sdtLocked"/>
                <w:placeholder>
                  <w:docPart w:val="GBC11111111111111111111111111111"/>
                </w:placeholder>
              </w:sdtPr>
              <w:sdtContent>
                <w:tc>
                  <w:tcPr>
                    <w:tcW w:w="889" w:type="pct"/>
                    <w:tcBorders>
                      <w:top w:val="single" w:sz="4" w:space="0" w:color="auto"/>
                      <w:left w:val="single" w:sz="4" w:space="0" w:color="auto"/>
                      <w:bottom w:val="single" w:sz="4" w:space="0" w:color="auto"/>
                      <w:right w:val="single" w:sz="4" w:space="0" w:color="auto"/>
                    </w:tcBorders>
                  </w:tcPr>
                  <w:p w:rsidR="00917602" w:rsidRPr="00002D9D" w:rsidRDefault="00AD36F8">
                    <w:pPr>
                      <w:jc w:val="right"/>
                      <w:rPr>
                        <w:color w:val="000000" w:themeColor="text1"/>
                        <w:sz w:val="15"/>
                        <w:szCs w:val="15"/>
                      </w:rPr>
                    </w:pPr>
                    <w:r w:rsidRPr="00002D9D">
                      <w:rPr>
                        <w:color w:val="000000" w:themeColor="text1"/>
                        <w:sz w:val="15"/>
                        <w:szCs w:val="15"/>
                      </w:rPr>
                      <w:t>6,093,588.10</w:t>
                    </w:r>
                  </w:p>
                </w:tc>
              </w:sdtContent>
            </w:sdt>
            <w:sdt>
              <w:sdtPr>
                <w:rPr>
                  <w:color w:val="000000" w:themeColor="text1"/>
                  <w:sz w:val="15"/>
                  <w:szCs w:val="15"/>
                </w:rPr>
                <w:alias w:val="应付生育保险费账面余额"/>
                <w:tag w:val="_GBC_2e9764d3238e4430b8d383b080bd3fff"/>
                <w:id w:val="-1415779771"/>
                <w:lock w:val="sdtLocked"/>
                <w:placeholder>
                  <w:docPart w:val="GBC11111111111111111111111111111"/>
                </w:placeholder>
              </w:sdtPr>
              <w:sdtContent>
                <w:tc>
                  <w:tcPr>
                    <w:tcW w:w="895" w:type="pct"/>
                    <w:tcBorders>
                      <w:top w:val="single" w:sz="4" w:space="0" w:color="auto"/>
                      <w:left w:val="single" w:sz="4" w:space="0" w:color="auto"/>
                      <w:bottom w:val="single" w:sz="4" w:space="0" w:color="auto"/>
                      <w:right w:val="single" w:sz="4" w:space="0" w:color="auto"/>
                    </w:tcBorders>
                  </w:tcPr>
                  <w:p w:rsidR="00917602" w:rsidRPr="00002D9D" w:rsidRDefault="00AD36F8">
                    <w:pPr>
                      <w:jc w:val="right"/>
                      <w:rPr>
                        <w:color w:val="000000" w:themeColor="text1"/>
                        <w:sz w:val="15"/>
                        <w:szCs w:val="15"/>
                      </w:rPr>
                    </w:pPr>
                    <w:r w:rsidRPr="00002D9D">
                      <w:rPr>
                        <w:color w:val="000000" w:themeColor="text1"/>
                        <w:sz w:val="15"/>
                        <w:szCs w:val="15"/>
                      </w:rPr>
                      <w:t>445,184.01</w:t>
                    </w:r>
                  </w:p>
                </w:tc>
              </w:sdtContent>
            </w:sdt>
          </w:tr>
          <w:tr w:rsidR="00917602" w:rsidRPr="00002D9D" w:rsidTr="00E30A6F">
            <w:tc>
              <w:tcPr>
                <w:tcW w:w="1444" w:type="pct"/>
                <w:tcBorders>
                  <w:top w:val="single" w:sz="4" w:space="0" w:color="auto"/>
                  <w:left w:val="single" w:sz="4" w:space="0" w:color="auto"/>
                  <w:bottom w:val="single" w:sz="4" w:space="0" w:color="auto"/>
                  <w:right w:val="single" w:sz="4" w:space="0" w:color="auto"/>
                </w:tcBorders>
              </w:tcPr>
              <w:p w:rsidR="00917602" w:rsidRPr="00002D9D" w:rsidRDefault="00E14A22">
                <w:pPr>
                  <w:autoSpaceDE w:val="0"/>
                  <w:autoSpaceDN w:val="0"/>
                  <w:adjustRightInd w:val="0"/>
                  <w:rPr>
                    <w:sz w:val="15"/>
                    <w:szCs w:val="15"/>
                  </w:rPr>
                </w:pPr>
                <w:r w:rsidRPr="00002D9D">
                  <w:rPr>
                    <w:rFonts w:hint="eastAsia"/>
                    <w:sz w:val="15"/>
                    <w:szCs w:val="15"/>
                  </w:rPr>
                  <w:t>四、住房公积金</w:t>
                </w:r>
              </w:p>
            </w:tc>
            <w:sdt>
              <w:sdtPr>
                <w:rPr>
                  <w:sz w:val="15"/>
                  <w:szCs w:val="15"/>
                </w:rPr>
                <w:alias w:val="应付住房公积金账面余额"/>
                <w:tag w:val="_GBC_6649c8659b91405c90b8e5045f3ac9fa"/>
                <w:id w:val="972716604"/>
                <w:lock w:val="sdtLocked"/>
                <w:placeholder>
                  <w:docPart w:val="GBC11111111111111111111111111111"/>
                </w:placeholder>
              </w:sdtPr>
              <w:sdtContent>
                <w:tc>
                  <w:tcPr>
                    <w:tcW w:w="891" w:type="pct"/>
                    <w:tcBorders>
                      <w:top w:val="single" w:sz="4" w:space="0" w:color="auto"/>
                      <w:left w:val="single" w:sz="4" w:space="0" w:color="auto"/>
                      <w:bottom w:val="single" w:sz="4" w:space="0" w:color="auto"/>
                      <w:right w:val="single" w:sz="4" w:space="0" w:color="auto"/>
                    </w:tcBorders>
                  </w:tcPr>
                  <w:p w:rsidR="00917602" w:rsidRPr="00002D9D" w:rsidRDefault="00AD36F8">
                    <w:pPr>
                      <w:jc w:val="right"/>
                      <w:rPr>
                        <w:color w:val="000000" w:themeColor="text1"/>
                        <w:sz w:val="15"/>
                        <w:szCs w:val="15"/>
                      </w:rPr>
                    </w:pPr>
                    <w:r w:rsidRPr="00002D9D">
                      <w:rPr>
                        <w:sz w:val="15"/>
                        <w:szCs w:val="15"/>
                      </w:rPr>
                      <w:t>7,772,255.45</w:t>
                    </w:r>
                  </w:p>
                </w:tc>
              </w:sdtContent>
            </w:sdt>
            <w:sdt>
              <w:sdtPr>
                <w:rPr>
                  <w:sz w:val="15"/>
                  <w:szCs w:val="15"/>
                </w:rPr>
                <w:alias w:val="应付住房公积金增加额"/>
                <w:tag w:val="_GBC_c06da4b976484d9eb20df9b07ef193a6"/>
                <w:id w:val="-1115908633"/>
                <w:lock w:val="sdtLocked"/>
                <w:placeholder>
                  <w:docPart w:val="GBC11111111111111111111111111111"/>
                </w:placeholder>
              </w:sdtPr>
              <w:sdtContent>
                <w:tc>
                  <w:tcPr>
                    <w:tcW w:w="881" w:type="pct"/>
                    <w:tcBorders>
                      <w:top w:val="single" w:sz="4" w:space="0" w:color="auto"/>
                      <w:left w:val="single" w:sz="4" w:space="0" w:color="auto"/>
                      <w:bottom w:val="single" w:sz="4" w:space="0" w:color="auto"/>
                      <w:right w:val="single" w:sz="4" w:space="0" w:color="auto"/>
                    </w:tcBorders>
                  </w:tcPr>
                  <w:p w:rsidR="00917602" w:rsidRPr="00002D9D" w:rsidRDefault="00AD36F8">
                    <w:pPr>
                      <w:jc w:val="right"/>
                      <w:rPr>
                        <w:color w:val="000000" w:themeColor="text1"/>
                        <w:sz w:val="15"/>
                        <w:szCs w:val="15"/>
                      </w:rPr>
                    </w:pPr>
                    <w:r w:rsidRPr="00002D9D">
                      <w:rPr>
                        <w:sz w:val="15"/>
                        <w:szCs w:val="15"/>
                      </w:rPr>
                      <w:t>98,751,652.82</w:t>
                    </w:r>
                  </w:p>
                </w:tc>
              </w:sdtContent>
            </w:sdt>
            <w:sdt>
              <w:sdtPr>
                <w:rPr>
                  <w:sz w:val="15"/>
                  <w:szCs w:val="15"/>
                </w:rPr>
                <w:alias w:val="应付住房公积金减少额"/>
                <w:tag w:val="_GBC_794153bbac4e49e99aca3db568d69000"/>
                <w:id w:val="-2047129872"/>
                <w:lock w:val="sdtLocked"/>
                <w:placeholder>
                  <w:docPart w:val="GBC11111111111111111111111111111"/>
                </w:placeholder>
              </w:sdtPr>
              <w:sdtContent>
                <w:tc>
                  <w:tcPr>
                    <w:tcW w:w="889" w:type="pct"/>
                    <w:tcBorders>
                      <w:top w:val="single" w:sz="4" w:space="0" w:color="auto"/>
                      <w:left w:val="single" w:sz="4" w:space="0" w:color="auto"/>
                      <w:bottom w:val="single" w:sz="4" w:space="0" w:color="auto"/>
                      <w:right w:val="single" w:sz="4" w:space="0" w:color="auto"/>
                    </w:tcBorders>
                  </w:tcPr>
                  <w:p w:rsidR="00917602" w:rsidRPr="00002D9D" w:rsidRDefault="00AD36F8">
                    <w:pPr>
                      <w:jc w:val="right"/>
                      <w:rPr>
                        <w:sz w:val="15"/>
                        <w:szCs w:val="15"/>
                      </w:rPr>
                    </w:pPr>
                    <w:r w:rsidRPr="00002D9D">
                      <w:rPr>
                        <w:sz w:val="15"/>
                        <w:szCs w:val="15"/>
                      </w:rPr>
                      <w:t>97,905,080.29</w:t>
                    </w:r>
                  </w:p>
                </w:tc>
              </w:sdtContent>
            </w:sdt>
            <w:sdt>
              <w:sdtPr>
                <w:rPr>
                  <w:sz w:val="15"/>
                  <w:szCs w:val="15"/>
                </w:rPr>
                <w:alias w:val="应付住房公积金账面余额"/>
                <w:tag w:val="_GBC_6383eb9d3e8a4e299b74ae27d79f0b2e"/>
                <w:id w:val="326570052"/>
                <w:lock w:val="sdtLocked"/>
                <w:placeholder>
                  <w:docPart w:val="GBC11111111111111111111111111111"/>
                </w:placeholder>
              </w:sdtPr>
              <w:sdtContent>
                <w:tc>
                  <w:tcPr>
                    <w:tcW w:w="895" w:type="pct"/>
                    <w:tcBorders>
                      <w:top w:val="single" w:sz="4" w:space="0" w:color="auto"/>
                      <w:left w:val="single" w:sz="4" w:space="0" w:color="auto"/>
                      <w:bottom w:val="single" w:sz="4" w:space="0" w:color="auto"/>
                      <w:right w:val="single" w:sz="4" w:space="0" w:color="auto"/>
                    </w:tcBorders>
                  </w:tcPr>
                  <w:p w:rsidR="00917602" w:rsidRPr="00002D9D" w:rsidRDefault="00AD36F8">
                    <w:pPr>
                      <w:jc w:val="right"/>
                      <w:rPr>
                        <w:color w:val="000000" w:themeColor="text1"/>
                        <w:sz w:val="15"/>
                        <w:szCs w:val="15"/>
                      </w:rPr>
                    </w:pPr>
                    <w:r w:rsidRPr="00002D9D">
                      <w:rPr>
                        <w:sz w:val="15"/>
                        <w:szCs w:val="15"/>
                      </w:rPr>
                      <w:t>8,618,827.98</w:t>
                    </w:r>
                  </w:p>
                </w:tc>
              </w:sdtContent>
            </w:sdt>
          </w:tr>
          <w:tr w:rsidR="00917602" w:rsidRPr="00002D9D" w:rsidTr="00E30A6F">
            <w:tc>
              <w:tcPr>
                <w:tcW w:w="1444" w:type="pct"/>
                <w:tcBorders>
                  <w:top w:val="single" w:sz="4" w:space="0" w:color="auto"/>
                  <w:left w:val="single" w:sz="4" w:space="0" w:color="auto"/>
                  <w:bottom w:val="single" w:sz="4" w:space="0" w:color="auto"/>
                  <w:right w:val="single" w:sz="4" w:space="0" w:color="auto"/>
                </w:tcBorders>
              </w:tcPr>
              <w:p w:rsidR="00917602" w:rsidRPr="00002D9D" w:rsidRDefault="00E14A22">
                <w:pPr>
                  <w:autoSpaceDE w:val="0"/>
                  <w:autoSpaceDN w:val="0"/>
                  <w:adjustRightInd w:val="0"/>
                  <w:rPr>
                    <w:sz w:val="15"/>
                    <w:szCs w:val="15"/>
                  </w:rPr>
                </w:pPr>
                <w:r w:rsidRPr="00002D9D">
                  <w:rPr>
                    <w:rFonts w:hint="eastAsia"/>
                    <w:sz w:val="15"/>
                    <w:szCs w:val="15"/>
                  </w:rPr>
                  <w:t>五、工会经费和职工教育经费</w:t>
                </w:r>
              </w:p>
            </w:tc>
            <w:sdt>
              <w:sdtPr>
                <w:rPr>
                  <w:sz w:val="15"/>
                  <w:szCs w:val="15"/>
                </w:rPr>
                <w:alias w:val="应付工会经费和职工教育经费"/>
                <w:tag w:val="_GBC_0b4c270e773e4ad6a5b5402082a99854"/>
                <w:id w:val="1544639622"/>
                <w:lock w:val="sdtLocked"/>
                <w:placeholder>
                  <w:docPart w:val="GBC11111111111111111111111111111"/>
                </w:placeholder>
              </w:sdtPr>
              <w:sdtContent>
                <w:tc>
                  <w:tcPr>
                    <w:tcW w:w="891" w:type="pct"/>
                    <w:tcBorders>
                      <w:top w:val="single" w:sz="4" w:space="0" w:color="auto"/>
                      <w:left w:val="single" w:sz="4" w:space="0" w:color="auto"/>
                      <w:bottom w:val="single" w:sz="4" w:space="0" w:color="auto"/>
                      <w:right w:val="single" w:sz="4" w:space="0" w:color="auto"/>
                    </w:tcBorders>
                  </w:tcPr>
                  <w:p w:rsidR="00917602" w:rsidRPr="00002D9D" w:rsidRDefault="00AD36F8">
                    <w:pPr>
                      <w:jc w:val="right"/>
                      <w:rPr>
                        <w:color w:val="000000" w:themeColor="text1"/>
                        <w:sz w:val="15"/>
                        <w:szCs w:val="15"/>
                      </w:rPr>
                    </w:pPr>
                    <w:r w:rsidRPr="00002D9D">
                      <w:rPr>
                        <w:sz w:val="15"/>
                        <w:szCs w:val="15"/>
                      </w:rPr>
                      <w:t>29,347,852.96</w:t>
                    </w:r>
                  </w:p>
                </w:tc>
              </w:sdtContent>
            </w:sdt>
            <w:sdt>
              <w:sdtPr>
                <w:rPr>
                  <w:sz w:val="15"/>
                  <w:szCs w:val="15"/>
                </w:rPr>
                <w:alias w:val="应付工会经费和职工教育经费增加额"/>
                <w:tag w:val="_GBC_40160aa03d164d03bcc05a9085c79703"/>
                <w:id w:val="-30579320"/>
                <w:lock w:val="sdtLocked"/>
                <w:placeholder>
                  <w:docPart w:val="GBC11111111111111111111111111111"/>
                </w:placeholder>
              </w:sdtPr>
              <w:sdtContent>
                <w:tc>
                  <w:tcPr>
                    <w:tcW w:w="881" w:type="pct"/>
                    <w:tcBorders>
                      <w:top w:val="single" w:sz="4" w:space="0" w:color="auto"/>
                      <w:left w:val="single" w:sz="4" w:space="0" w:color="auto"/>
                      <w:bottom w:val="single" w:sz="4" w:space="0" w:color="auto"/>
                      <w:right w:val="single" w:sz="4" w:space="0" w:color="auto"/>
                    </w:tcBorders>
                  </w:tcPr>
                  <w:p w:rsidR="00917602" w:rsidRPr="00002D9D" w:rsidRDefault="00AD36F8">
                    <w:pPr>
                      <w:jc w:val="right"/>
                      <w:rPr>
                        <w:color w:val="000000" w:themeColor="text1"/>
                        <w:sz w:val="15"/>
                        <w:szCs w:val="15"/>
                      </w:rPr>
                    </w:pPr>
                    <w:r w:rsidRPr="00002D9D">
                      <w:rPr>
                        <w:sz w:val="15"/>
                        <w:szCs w:val="15"/>
                      </w:rPr>
                      <w:t>33,132,186.55</w:t>
                    </w:r>
                  </w:p>
                </w:tc>
              </w:sdtContent>
            </w:sdt>
            <w:sdt>
              <w:sdtPr>
                <w:rPr>
                  <w:sz w:val="15"/>
                  <w:szCs w:val="15"/>
                </w:rPr>
                <w:alias w:val="应付工会经费和职工教育经费减少额"/>
                <w:tag w:val="_GBC_3e1d6f34a0244c7ab1f716f7c3d00c5b"/>
                <w:id w:val="1305119169"/>
                <w:lock w:val="sdtLocked"/>
                <w:placeholder>
                  <w:docPart w:val="GBC11111111111111111111111111111"/>
                </w:placeholder>
              </w:sdtPr>
              <w:sdtContent>
                <w:tc>
                  <w:tcPr>
                    <w:tcW w:w="889" w:type="pct"/>
                    <w:tcBorders>
                      <w:top w:val="single" w:sz="4" w:space="0" w:color="auto"/>
                      <w:left w:val="single" w:sz="4" w:space="0" w:color="auto"/>
                      <w:bottom w:val="single" w:sz="4" w:space="0" w:color="auto"/>
                      <w:right w:val="single" w:sz="4" w:space="0" w:color="auto"/>
                    </w:tcBorders>
                  </w:tcPr>
                  <w:p w:rsidR="00917602" w:rsidRPr="00002D9D" w:rsidRDefault="00AD36F8">
                    <w:pPr>
                      <w:jc w:val="right"/>
                      <w:rPr>
                        <w:sz w:val="15"/>
                        <w:szCs w:val="15"/>
                      </w:rPr>
                    </w:pPr>
                    <w:r w:rsidRPr="00002D9D">
                      <w:rPr>
                        <w:sz w:val="15"/>
                        <w:szCs w:val="15"/>
                      </w:rPr>
                      <w:t>28,089,831.08</w:t>
                    </w:r>
                  </w:p>
                </w:tc>
              </w:sdtContent>
            </w:sdt>
            <w:sdt>
              <w:sdtPr>
                <w:rPr>
                  <w:sz w:val="15"/>
                  <w:szCs w:val="15"/>
                </w:rPr>
                <w:alias w:val="应付工会经费和职工教育经费"/>
                <w:tag w:val="_GBC_2060f240c23f443c8a406059b03de936"/>
                <w:id w:val="2044241530"/>
                <w:lock w:val="sdtLocked"/>
                <w:placeholder>
                  <w:docPart w:val="GBC11111111111111111111111111111"/>
                </w:placeholder>
              </w:sdtPr>
              <w:sdtContent>
                <w:tc>
                  <w:tcPr>
                    <w:tcW w:w="895" w:type="pct"/>
                    <w:tcBorders>
                      <w:top w:val="single" w:sz="4" w:space="0" w:color="auto"/>
                      <w:left w:val="single" w:sz="4" w:space="0" w:color="auto"/>
                      <w:bottom w:val="single" w:sz="4" w:space="0" w:color="auto"/>
                      <w:right w:val="single" w:sz="4" w:space="0" w:color="auto"/>
                    </w:tcBorders>
                  </w:tcPr>
                  <w:p w:rsidR="00917602" w:rsidRPr="00002D9D" w:rsidRDefault="00AD36F8">
                    <w:pPr>
                      <w:jc w:val="right"/>
                      <w:rPr>
                        <w:color w:val="000000" w:themeColor="text1"/>
                        <w:sz w:val="15"/>
                        <w:szCs w:val="15"/>
                      </w:rPr>
                    </w:pPr>
                    <w:r w:rsidRPr="00002D9D">
                      <w:rPr>
                        <w:sz w:val="15"/>
                        <w:szCs w:val="15"/>
                      </w:rPr>
                      <w:t>34,390,208.43</w:t>
                    </w:r>
                  </w:p>
                </w:tc>
              </w:sdtContent>
            </w:sdt>
          </w:tr>
          <w:tr w:rsidR="00917602" w:rsidRPr="00002D9D" w:rsidTr="00E30A6F">
            <w:tc>
              <w:tcPr>
                <w:tcW w:w="1444" w:type="pct"/>
                <w:tcBorders>
                  <w:top w:val="single" w:sz="4" w:space="0" w:color="auto"/>
                  <w:left w:val="single" w:sz="4" w:space="0" w:color="auto"/>
                  <w:bottom w:val="single" w:sz="4" w:space="0" w:color="auto"/>
                  <w:right w:val="single" w:sz="4" w:space="0" w:color="auto"/>
                </w:tcBorders>
              </w:tcPr>
              <w:p w:rsidR="00917602" w:rsidRPr="00002D9D" w:rsidRDefault="00E14A22">
                <w:pPr>
                  <w:autoSpaceDE w:val="0"/>
                  <w:autoSpaceDN w:val="0"/>
                  <w:adjustRightInd w:val="0"/>
                  <w:rPr>
                    <w:sz w:val="15"/>
                    <w:szCs w:val="15"/>
                  </w:rPr>
                </w:pPr>
                <w:r w:rsidRPr="00002D9D">
                  <w:rPr>
                    <w:rFonts w:hint="eastAsia"/>
                    <w:sz w:val="15"/>
                    <w:szCs w:val="15"/>
                  </w:rPr>
                  <w:t>六、短期带薪缺勤</w:t>
                </w:r>
              </w:p>
            </w:tc>
            <w:sdt>
              <w:sdtPr>
                <w:rPr>
                  <w:sz w:val="15"/>
                  <w:szCs w:val="15"/>
                </w:rPr>
                <w:alias w:val="应付短期带薪缺勤"/>
                <w:tag w:val="_GBC_6ca4f421a8ad43e5a1ae357dd190c6b5"/>
                <w:id w:val="167142803"/>
                <w:lock w:val="sdtLocked"/>
                <w:placeholder>
                  <w:docPart w:val="GBC11111111111111111111111111111"/>
                </w:placeholder>
                <w:showingPlcHdr/>
              </w:sdtPr>
              <w:sdtContent>
                <w:tc>
                  <w:tcPr>
                    <w:tcW w:w="891" w:type="pct"/>
                    <w:tcBorders>
                      <w:top w:val="single" w:sz="4" w:space="0" w:color="auto"/>
                      <w:left w:val="single" w:sz="4" w:space="0" w:color="auto"/>
                      <w:bottom w:val="single" w:sz="4" w:space="0" w:color="auto"/>
                      <w:right w:val="single" w:sz="4" w:space="0" w:color="auto"/>
                    </w:tcBorders>
                  </w:tcPr>
                  <w:p w:rsidR="00917602" w:rsidRPr="00002D9D" w:rsidRDefault="00E14A22">
                    <w:pPr>
                      <w:jc w:val="right"/>
                      <w:rPr>
                        <w:color w:val="000000" w:themeColor="text1"/>
                        <w:sz w:val="15"/>
                        <w:szCs w:val="15"/>
                      </w:rPr>
                    </w:pPr>
                    <w:r w:rsidRPr="00002D9D">
                      <w:rPr>
                        <w:rFonts w:hint="eastAsia"/>
                        <w:color w:val="333399"/>
                        <w:sz w:val="15"/>
                        <w:szCs w:val="15"/>
                      </w:rPr>
                      <w:t xml:space="preserve">　</w:t>
                    </w:r>
                  </w:p>
                </w:tc>
              </w:sdtContent>
            </w:sdt>
            <w:sdt>
              <w:sdtPr>
                <w:rPr>
                  <w:color w:val="000000" w:themeColor="text1"/>
                  <w:sz w:val="15"/>
                  <w:szCs w:val="15"/>
                </w:rPr>
                <w:alias w:val="应付短期带薪缺勤本期增加额"/>
                <w:tag w:val="_GBC_235e681431274e6ba4642ce92c7cb93a"/>
                <w:id w:val="-1223904742"/>
                <w:lock w:val="sdtLocked"/>
                <w:placeholder>
                  <w:docPart w:val="GBC11111111111111111111111111111"/>
                </w:placeholder>
                <w:showingPlcHdr/>
              </w:sdtPr>
              <w:sdtContent>
                <w:tc>
                  <w:tcPr>
                    <w:tcW w:w="881" w:type="pct"/>
                    <w:tcBorders>
                      <w:top w:val="single" w:sz="4" w:space="0" w:color="auto"/>
                      <w:left w:val="single" w:sz="4" w:space="0" w:color="auto"/>
                      <w:bottom w:val="single" w:sz="4" w:space="0" w:color="auto"/>
                      <w:right w:val="single" w:sz="4" w:space="0" w:color="auto"/>
                    </w:tcBorders>
                  </w:tcPr>
                  <w:p w:rsidR="00917602" w:rsidRPr="00002D9D" w:rsidRDefault="00E14A22">
                    <w:pPr>
                      <w:jc w:val="right"/>
                      <w:rPr>
                        <w:color w:val="000000" w:themeColor="text1"/>
                        <w:sz w:val="15"/>
                        <w:szCs w:val="15"/>
                      </w:rPr>
                    </w:pPr>
                    <w:r w:rsidRPr="00002D9D">
                      <w:rPr>
                        <w:rFonts w:hint="eastAsia"/>
                        <w:color w:val="333399"/>
                        <w:sz w:val="15"/>
                        <w:szCs w:val="15"/>
                      </w:rPr>
                      <w:t xml:space="preserve">　</w:t>
                    </w:r>
                  </w:p>
                </w:tc>
              </w:sdtContent>
            </w:sdt>
            <w:sdt>
              <w:sdtPr>
                <w:rPr>
                  <w:sz w:val="15"/>
                  <w:szCs w:val="15"/>
                </w:rPr>
                <w:alias w:val="应付短期带薪缺勤本期减少额"/>
                <w:tag w:val="_GBC_b765afb94dfc4a8ebaa12841d8e6ad41"/>
                <w:id w:val="1523060967"/>
                <w:lock w:val="sdtLocked"/>
                <w:placeholder>
                  <w:docPart w:val="GBC11111111111111111111111111111"/>
                </w:placeholder>
                <w:showingPlcHdr/>
              </w:sdtPr>
              <w:sdtContent>
                <w:tc>
                  <w:tcPr>
                    <w:tcW w:w="889" w:type="pct"/>
                    <w:tcBorders>
                      <w:top w:val="single" w:sz="4" w:space="0" w:color="auto"/>
                      <w:left w:val="single" w:sz="4" w:space="0" w:color="auto"/>
                      <w:bottom w:val="single" w:sz="4" w:space="0" w:color="auto"/>
                      <w:right w:val="single" w:sz="4" w:space="0" w:color="auto"/>
                    </w:tcBorders>
                  </w:tcPr>
                  <w:p w:rsidR="00917602" w:rsidRPr="00002D9D" w:rsidRDefault="00E14A22">
                    <w:pPr>
                      <w:jc w:val="right"/>
                      <w:rPr>
                        <w:sz w:val="15"/>
                        <w:szCs w:val="15"/>
                      </w:rPr>
                    </w:pPr>
                    <w:r w:rsidRPr="00002D9D">
                      <w:rPr>
                        <w:rFonts w:hint="eastAsia"/>
                        <w:color w:val="333399"/>
                        <w:sz w:val="15"/>
                        <w:szCs w:val="15"/>
                      </w:rPr>
                      <w:t xml:space="preserve">　</w:t>
                    </w:r>
                  </w:p>
                </w:tc>
              </w:sdtContent>
            </w:sdt>
            <w:sdt>
              <w:sdtPr>
                <w:rPr>
                  <w:sz w:val="15"/>
                  <w:szCs w:val="15"/>
                </w:rPr>
                <w:alias w:val="应付短期带薪缺勤"/>
                <w:tag w:val="_GBC_2c04b46eeef2458eb604ccacfb9fc922"/>
                <w:id w:val="-315487340"/>
                <w:lock w:val="sdtLocked"/>
                <w:placeholder>
                  <w:docPart w:val="GBC11111111111111111111111111111"/>
                </w:placeholder>
                <w:showingPlcHdr/>
              </w:sdtPr>
              <w:sdtContent>
                <w:tc>
                  <w:tcPr>
                    <w:tcW w:w="895" w:type="pct"/>
                    <w:tcBorders>
                      <w:top w:val="single" w:sz="4" w:space="0" w:color="auto"/>
                      <w:left w:val="single" w:sz="4" w:space="0" w:color="auto"/>
                      <w:bottom w:val="single" w:sz="4" w:space="0" w:color="auto"/>
                      <w:right w:val="single" w:sz="4" w:space="0" w:color="auto"/>
                    </w:tcBorders>
                  </w:tcPr>
                  <w:p w:rsidR="00917602" w:rsidRPr="00002D9D" w:rsidRDefault="00E14A22">
                    <w:pPr>
                      <w:jc w:val="right"/>
                      <w:rPr>
                        <w:color w:val="000000" w:themeColor="text1"/>
                        <w:sz w:val="15"/>
                        <w:szCs w:val="15"/>
                      </w:rPr>
                    </w:pPr>
                    <w:r w:rsidRPr="00002D9D">
                      <w:rPr>
                        <w:rFonts w:hint="eastAsia"/>
                        <w:color w:val="333399"/>
                        <w:sz w:val="15"/>
                        <w:szCs w:val="15"/>
                      </w:rPr>
                      <w:t xml:space="preserve">　</w:t>
                    </w:r>
                  </w:p>
                </w:tc>
              </w:sdtContent>
            </w:sdt>
          </w:tr>
          <w:tr w:rsidR="00917602" w:rsidRPr="00002D9D" w:rsidTr="00E30A6F">
            <w:tc>
              <w:tcPr>
                <w:tcW w:w="1444" w:type="pct"/>
                <w:tcBorders>
                  <w:top w:val="single" w:sz="4" w:space="0" w:color="auto"/>
                  <w:left w:val="single" w:sz="4" w:space="0" w:color="auto"/>
                  <w:bottom w:val="single" w:sz="4" w:space="0" w:color="auto"/>
                  <w:right w:val="single" w:sz="4" w:space="0" w:color="auto"/>
                </w:tcBorders>
              </w:tcPr>
              <w:p w:rsidR="00917602" w:rsidRPr="00002D9D" w:rsidRDefault="00E14A22">
                <w:pPr>
                  <w:autoSpaceDE w:val="0"/>
                  <w:autoSpaceDN w:val="0"/>
                  <w:adjustRightInd w:val="0"/>
                  <w:rPr>
                    <w:sz w:val="15"/>
                    <w:szCs w:val="15"/>
                  </w:rPr>
                </w:pPr>
                <w:r w:rsidRPr="00002D9D">
                  <w:rPr>
                    <w:rFonts w:hint="eastAsia"/>
                    <w:sz w:val="15"/>
                    <w:szCs w:val="15"/>
                  </w:rPr>
                  <w:t>七、短期利润分享计划</w:t>
                </w:r>
              </w:p>
            </w:tc>
            <w:sdt>
              <w:sdtPr>
                <w:rPr>
                  <w:sz w:val="15"/>
                  <w:szCs w:val="15"/>
                </w:rPr>
                <w:alias w:val="应付短期利润分享计划"/>
                <w:tag w:val="_GBC_df48f5fa375446e2b15ed6e64c57050b"/>
                <w:id w:val="-2146414812"/>
                <w:lock w:val="sdtLocked"/>
                <w:placeholder>
                  <w:docPart w:val="GBC11111111111111111111111111111"/>
                </w:placeholder>
                <w:showingPlcHdr/>
              </w:sdtPr>
              <w:sdtContent>
                <w:tc>
                  <w:tcPr>
                    <w:tcW w:w="891" w:type="pct"/>
                    <w:tcBorders>
                      <w:top w:val="single" w:sz="4" w:space="0" w:color="auto"/>
                      <w:left w:val="single" w:sz="4" w:space="0" w:color="auto"/>
                      <w:bottom w:val="single" w:sz="4" w:space="0" w:color="auto"/>
                      <w:right w:val="single" w:sz="4" w:space="0" w:color="auto"/>
                    </w:tcBorders>
                  </w:tcPr>
                  <w:p w:rsidR="00917602" w:rsidRPr="00002D9D" w:rsidRDefault="00E14A22">
                    <w:pPr>
                      <w:jc w:val="right"/>
                      <w:rPr>
                        <w:color w:val="000000" w:themeColor="text1"/>
                        <w:sz w:val="15"/>
                        <w:szCs w:val="15"/>
                      </w:rPr>
                    </w:pPr>
                    <w:r w:rsidRPr="00002D9D">
                      <w:rPr>
                        <w:rFonts w:hint="eastAsia"/>
                        <w:color w:val="333399"/>
                        <w:sz w:val="15"/>
                        <w:szCs w:val="15"/>
                      </w:rPr>
                      <w:t xml:space="preserve">　</w:t>
                    </w:r>
                  </w:p>
                </w:tc>
              </w:sdtContent>
            </w:sdt>
            <w:sdt>
              <w:sdtPr>
                <w:rPr>
                  <w:color w:val="000000" w:themeColor="text1"/>
                  <w:sz w:val="15"/>
                  <w:szCs w:val="15"/>
                </w:rPr>
                <w:alias w:val="短期利润分享计划本期增加额"/>
                <w:tag w:val="_GBC_6568aa763cec419191baf1fd7139e20e"/>
                <w:id w:val="-867915939"/>
                <w:lock w:val="sdtLocked"/>
                <w:placeholder>
                  <w:docPart w:val="GBC11111111111111111111111111111"/>
                </w:placeholder>
                <w:showingPlcHdr/>
              </w:sdtPr>
              <w:sdtContent>
                <w:tc>
                  <w:tcPr>
                    <w:tcW w:w="881" w:type="pct"/>
                    <w:tcBorders>
                      <w:top w:val="single" w:sz="4" w:space="0" w:color="auto"/>
                      <w:left w:val="single" w:sz="4" w:space="0" w:color="auto"/>
                      <w:bottom w:val="single" w:sz="4" w:space="0" w:color="auto"/>
                      <w:right w:val="single" w:sz="4" w:space="0" w:color="auto"/>
                    </w:tcBorders>
                  </w:tcPr>
                  <w:p w:rsidR="00917602" w:rsidRPr="00002D9D" w:rsidRDefault="00E14A22">
                    <w:pPr>
                      <w:jc w:val="right"/>
                      <w:rPr>
                        <w:color w:val="000000" w:themeColor="text1"/>
                        <w:sz w:val="15"/>
                        <w:szCs w:val="15"/>
                      </w:rPr>
                    </w:pPr>
                    <w:r w:rsidRPr="00002D9D">
                      <w:rPr>
                        <w:rFonts w:hint="eastAsia"/>
                        <w:color w:val="333399"/>
                        <w:sz w:val="15"/>
                        <w:szCs w:val="15"/>
                      </w:rPr>
                      <w:t xml:space="preserve">　</w:t>
                    </w:r>
                  </w:p>
                </w:tc>
              </w:sdtContent>
            </w:sdt>
            <w:sdt>
              <w:sdtPr>
                <w:rPr>
                  <w:sz w:val="15"/>
                  <w:szCs w:val="15"/>
                </w:rPr>
                <w:alias w:val="短期利润分享计划本期减少额"/>
                <w:tag w:val="_GBC_45368c2c630e48eea149aade9cced42d"/>
                <w:id w:val="1077015203"/>
                <w:lock w:val="sdtLocked"/>
                <w:placeholder>
                  <w:docPart w:val="GBC11111111111111111111111111111"/>
                </w:placeholder>
                <w:showingPlcHdr/>
              </w:sdtPr>
              <w:sdtContent>
                <w:tc>
                  <w:tcPr>
                    <w:tcW w:w="889" w:type="pct"/>
                    <w:tcBorders>
                      <w:top w:val="single" w:sz="4" w:space="0" w:color="auto"/>
                      <w:left w:val="single" w:sz="4" w:space="0" w:color="auto"/>
                      <w:bottom w:val="single" w:sz="4" w:space="0" w:color="auto"/>
                      <w:right w:val="single" w:sz="4" w:space="0" w:color="auto"/>
                    </w:tcBorders>
                  </w:tcPr>
                  <w:p w:rsidR="00917602" w:rsidRPr="00002D9D" w:rsidRDefault="00E14A22">
                    <w:pPr>
                      <w:jc w:val="right"/>
                      <w:rPr>
                        <w:sz w:val="15"/>
                        <w:szCs w:val="15"/>
                      </w:rPr>
                    </w:pPr>
                    <w:r w:rsidRPr="00002D9D">
                      <w:rPr>
                        <w:rFonts w:hint="eastAsia"/>
                        <w:color w:val="333399"/>
                        <w:sz w:val="15"/>
                        <w:szCs w:val="15"/>
                      </w:rPr>
                      <w:t xml:space="preserve">　</w:t>
                    </w:r>
                  </w:p>
                </w:tc>
              </w:sdtContent>
            </w:sdt>
            <w:sdt>
              <w:sdtPr>
                <w:rPr>
                  <w:sz w:val="15"/>
                  <w:szCs w:val="15"/>
                </w:rPr>
                <w:alias w:val="应付短期利润分享计划"/>
                <w:tag w:val="_GBC_6dde6944ea5243baa339d456235e587b"/>
                <w:id w:val="1369877536"/>
                <w:lock w:val="sdtLocked"/>
                <w:placeholder>
                  <w:docPart w:val="GBC11111111111111111111111111111"/>
                </w:placeholder>
                <w:showingPlcHdr/>
              </w:sdtPr>
              <w:sdtContent>
                <w:tc>
                  <w:tcPr>
                    <w:tcW w:w="895" w:type="pct"/>
                    <w:tcBorders>
                      <w:top w:val="single" w:sz="4" w:space="0" w:color="auto"/>
                      <w:left w:val="single" w:sz="4" w:space="0" w:color="auto"/>
                      <w:bottom w:val="single" w:sz="4" w:space="0" w:color="auto"/>
                      <w:right w:val="single" w:sz="4" w:space="0" w:color="auto"/>
                    </w:tcBorders>
                  </w:tcPr>
                  <w:p w:rsidR="00917602" w:rsidRPr="00002D9D" w:rsidRDefault="00E14A22">
                    <w:pPr>
                      <w:jc w:val="right"/>
                      <w:rPr>
                        <w:color w:val="000000" w:themeColor="text1"/>
                        <w:sz w:val="15"/>
                        <w:szCs w:val="15"/>
                      </w:rPr>
                    </w:pPr>
                    <w:r w:rsidRPr="00002D9D">
                      <w:rPr>
                        <w:rFonts w:hint="eastAsia"/>
                        <w:color w:val="333399"/>
                        <w:sz w:val="15"/>
                        <w:szCs w:val="15"/>
                      </w:rPr>
                      <w:t xml:space="preserve">　</w:t>
                    </w:r>
                  </w:p>
                </w:tc>
              </w:sdtContent>
            </w:sdt>
          </w:tr>
          <w:tr w:rsidR="00917602" w:rsidRPr="00002D9D" w:rsidTr="00E30A6F">
            <w:tc>
              <w:tcPr>
                <w:tcW w:w="1444" w:type="pct"/>
                <w:tcBorders>
                  <w:top w:val="single" w:sz="4" w:space="0" w:color="auto"/>
                  <w:left w:val="single" w:sz="4" w:space="0" w:color="auto"/>
                  <w:bottom w:val="single" w:sz="4" w:space="0" w:color="auto"/>
                  <w:right w:val="single" w:sz="4" w:space="0" w:color="auto"/>
                </w:tcBorders>
                <w:vAlign w:val="center"/>
              </w:tcPr>
              <w:p w:rsidR="00917602" w:rsidRPr="00002D9D" w:rsidRDefault="00E14A22">
                <w:pPr>
                  <w:autoSpaceDE w:val="0"/>
                  <w:autoSpaceDN w:val="0"/>
                  <w:adjustRightInd w:val="0"/>
                  <w:jc w:val="center"/>
                  <w:rPr>
                    <w:sz w:val="15"/>
                    <w:szCs w:val="15"/>
                  </w:rPr>
                </w:pPr>
                <w:r w:rsidRPr="00002D9D">
                  <w:rPr>
                    <w:rFonts w:hint="eastAsia"/>
                    <w:sz w:val="15"/>
                    <w:szCs w:val="15"/>
                  </w:rPr>
                  <w:t>合计</w:t>
                </w:r>
              </w:p>
            </w:tc>
            <w:sdt>
              <w:sdtPr>
                <w:rPr>
                  <w:sz w:val="15"/>
                  <w:szCs w:val="15"/>
                </w:rPr>
                <w:alias w:val="应付短期薪酬"/>
                <w:tag w:val="_GBC_414b577f55864b1ab2433e1337265869"/>
                <w:id w:val="1744214112"/>
                <w:lock w:val="sdtLocked"/>
                <w:placeholder>
                  <w:docPart w:val="GBC11111111111111111111111111111"/>
                </w:placeholder>
              </w:sdtPr>
              <w:sdtContent>
                <w:tc>
                  <w:tcPr>
                    <w:tcW w:w="891" w:type="pct"/>
                    <w:tcBorders>
                      <w:top w:val="single" w:sz="4" w:space="0" w:color="auto"/>
                      <w:left w:val="single" w:sz="4" w:space="0" w:color="auto"/>
                      <w:bottom w:val="single" w:sz="4" w:space="0" w:color="auto"/>
                      <w:right w:val="single" w:sz="4" w:space="0" w:color="auto"/>
                    </w:tcBorders>
                  </w:tcPr>
                  <w:p w:rsidR="00917602" w:rsidRPr="00002D9D" w:rsidRDefault="00AD36F8">
                    <w:pPr>
                      <w:jc w:val="right"/>
                      <w:rPr>
                        <w:color w:val="000000" w:themeColor="text1"/>
                        <w:sz w:val="15"/>
                        <w:szCs w:val="15"/>
                      </w:rPr>
                    </w:pPr>
                    <w:r w:rsidRPr="00002D9D">
                      <w:rPr>
                        <w:sz w:val="15"/>
                        <w:szCs w:val="15"/>
                      </w:rPr>
                      <w:t>192,819,187.46</w:t>
                    </w:r>
                  </w:p>
                </w:tc>
              </w:sdtContent>
            </w:sdt>
            <w:sdt>
              <w:sdtPr>
                <w:rPr>
                  <w:sz w:val="15"/>
                  <w:szCs w:val="15"/>
                </w:rPr>
                <w:alias w:val="应付短期薪酬增加额"/>
                <w:tag w:val="_GBC_1c84508e02e34fbcbc13c637cbb96743"/>
                <w:id w:val="153726777"/>
                <w:lock w:val="sdtLocked"/>
                <w:placeholder>
                  <w:docPart w:val="GBC11111111111111111111111111111"/>
                </w:placeholder>
              </w:sdtPr>
              <w:sdtContent>
                <w:tc>
                  <w:tcPr>
                    <w:tcW w:w="881" w:type="pct"/>
                    <w:tcBorders>
                      <w:top w:val="single" w:sz="4" w:space="0" w:color="auto"/>
                      <w:left w:val="single" w:sz="4" w:space="0" w:color="auto"/>
                      <w:bottom w:val="single" w:sz="4" w:space="0" w:color="auto"/>
                      <w:right w:val="single" w:sz="4" w:space="0" w:color="auto"/>
                    </w:tcBorders>
                  </w:tcPr>
                  <w:p w:rsidR="00917602" w:rsidRPr="00002D9D" w:rsidRDefault="00AD36F8">
                    <w:pPr>
                      <w:jc w:val="right"/>
                      <w:rPr>
                        <w:color w:val="000000" w:themeColor="text1"/>
                        <w:sz w:val="15"/>
                        <w:szCs w:val="15"/>
                      </w:rPr>
                    </w:pPr>
                    <w:r w:rsidRPr="00002D9D">
                      <w:rPr>
                        <w:sz w:val="15"/>
                        <w:szCs w:val="15"/>
                      </w:rPr>
                      <w:t>1,728,460,377.32</w:t>
                    </w:r>
                  </w:p>
                </w:tc>
              </w:sdtContent>
            </w:sdt>
            <w:sdt>
              <w:sdtPr>
                <w:rPr>
                  <w:sz w:val="15"/>
                  <w:szCs w:val="15"/>
                </w:rPr>
                <w:alias w:val="应付短期薪酬减少额"/>
                <w:tag w:val="_GBC_949ab015733e4f26b3cd33ff62ad2e25"/>
                <w:id w:val="-1616900780"/>
                <w:lock w:val="sdtLocked"/>
                <w:placeholder>
                  <w:docPart w:val="GBC11111111111111111111111111111"/>
                </w:placeholder>
              </w:sdtPr>
              <w:sdtContent>
                <w:tc>
                  <w:tcPr>
                    <w:tcW w:w="889" w:type="pct"/>
                    <w:tcBorders>
                      <w:top w:val="single" w:sz="4" w:space="0" w:color="auto"/>
                      <w:left w:val="single" w:sz="4" w:space="0" w:color="auto"/>
                      <w:bottom w:val="single" w:sz="4" w:space="0" w:color="auto"/>
                      <w:right w:val="single" w:sz="4" w:space="0" w:color="auto"/>
                    </w:tcBorders>
                  </w:tcPr>
                  <w:p w:rsidR="00917602" w:rsidRPr="00002D9D" w:rsidRDefault="00AD36F8">
                    <w:pPr>
                      <w:jc w:val="right"/>
                      <w:rPr>
                        <w:sz w:val="15"/>
                        <w:szCs w:val="15"/>
                      </w:rPr>
                    </w:pPr>
                    <w:r w:rsidRPr="00002D9D">
                      <w:rPr>
                        <w:sz w:val="15"/>
                        <w:szCs w:val="15"/>
                      </w:rPr>
                      <w:t>1,681,179,495.80</w:t>
                    </w:r>
                  </w:p>
                </w:tc>
              </w:sdtContent>
            </w:sdt>
            <w:sdt>
              <w:sdtPr>
                <w:rPr>
                  <w:sz w:val="15"/>
                  <w:szCs w:val="15"/>
                </w:rPr>
                <w:alias w:val="应付短期薪酬"/>
                <w:tag w:val="_GBC_8b37632e2acb41b6a57a06cf5da9f56a"/>
                <w:id w:val="-2052295179"/>
                <w:lock w:val="sdtLocked"/>
                <w:placeholder>
                  <w:docPart w:val="GBC11111111111111111111111111111"/>
                </w:placeholder>
              </w:sdtPr>
              <w:sdtContent>
                <w:tc>
                  <w:tcPr>
                    <w:tcW w:w="895" w:type="pct"/>
                    <w:tcBorders>
                      <w:top w:val="single" w:sz="4" w:space="0" w:color="auto"/>
                      <w:left w:val="single" w:sz="4" w:space="0" w:color="auto"/>
                      <w:bottom w:val="single" w:sz="4" w:space="0" w:color="auto"/>
                      <w:right w:val="single" w:sz="4" w:space="0" w:color="auto"/>
                    </w:tcBorders>
                  </w:tcPr>
                  <w:p w:rsidR="00917602" w:rsidRPr="00002D9D" w:rsidRDefault="00AD36F8">
                    <w:pPr>
                      <w:jc w:val="right"/>
                      <w:rPr>
                        <w:color w:val="000000" w:themeColor="text1"/>
                        <w:sz w:val="15"/>
                        <w:szCs w:val="15"/>
                      </w:rPr>
                    </w:pPr>
                    <w:r w:rsidRPr="00002D9D">
                      <w:rPr>
                        <w:sz w:val="15"/>
                        <w:szCs w:val="15"/>
                      </w:rPr>
                      <w:t>240,100,068.98</w:t>
                    </w:r>
                  </w:p>
                </w:tc>
              </w:sdtContent>
            </w:sdt>
          </w:tr>
        </w:tbl>
        <w:p w:rsidR="00917602" w:rsidRDefault="00554C92">
          <w:pPr>
            <w:rPr>
              <w:color w:val="000000" w:themeColor="text1"/>
              <w:szCs w:val="21"/>
            </w:rPr>
          </w:pPr>
        </w:p>
      </w:sdtContent>
    </w:sdt>
    <w:sdt>
      <w:sdtPr>
        <w:rPr>
          <w:rFonts w:ascii="宋体" w:hAnsi="宋体" w:cs="宋体" w:hint="eastAsia"/>
          <w:b w:val="0"/>
          <w:bCs w:val="0"/>
          <w:kern w:val="0"/>
          <w:szCs w:val="21"/>
        </w:rPr>
        <w:tag w:val="_GBC_b98ebc9fce454755bd30d763bee0283a"/>
        <w:id w:val="-506439886"/>
        <w:lock w:val="sdtLocked"/>
        <w:placeholder>
          <w:docPart w:val="GBC22222222222222222222222222222"/>
        </w:placeholder>
      </w:sdtPr>
      <w:sdtContent>
        <w:p w:rsidR="00917602" w:rsidRPr="008D13F3" w:rsidRDefault="00E14A22">
          <w:pPr>
            <w:pStyle w:val="4"/>
            <w:numPr>
              <w:ilvl w:val="0"/>
              <w:numId w:val="123"/>
            </w:numPr>
            <w:rPr>
              <w:sz w:val="18"/>
              <w:szCs w:val="18"/>
            </w:rPr>
          </w:pPr>
          <w:r>
            <w:rPr>
              <w:rFonts w:hint="eastAsia"/>
              <w:szCs w:val="21"/>
            </w:rPr>
            <w:t>设定提存计划列示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6"/>
            <w:gridCol w:w="1623"/>
            <w:gridCol w:w="1609"/>
            <w:gridCol w:w="1638"/>
            <w:gridCol w:w="1593"/>
          </w:tblGrid>
          <w:tr w:rsidR="00917602" w:rsidRPr="008D13F3" w:rsidTr="004F78D8">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917602" w:rsidRPr="008D13F3" w:rsidRDefault="00E14A22">
                <w:pPr>
                  <w:jc w:val="center"/>
                  <w:rPr>
                    <w:sz w:val="18"/>
                    <w:szCs w:val="18"/>
                  </w:rPr>
                </w:pPr>
                <w:r w:rsidRPr="008D13F3">
                  <w:rPr>
                    <w:rFonts w:hint="eastAsia"/>
                    <w:sz w:val="18"/>
                    <w:szCs w:val="18"/>
                  </w:rPr>
                  <w:t>项目</w:t>
                </w:r>
              </w:p>
            </w:tc>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rsidR="00917602" w:rsidRPr="008D13F3" w:rsidRDefault="00E14A22">
                <w:pPr>
                  <w:jc w:val="center"/>
                  <w:rPr>
                    <w:sz w:val="18"/>
                    <w:szCs w:val="18"/>
                  </w:rPr>
                </w:pPr>
                <w:r w:rsidRPr="008D13F3">
                  <w:rPr>
                    <w:rFonts w:hint="eastAsia"/>
                    <w:sz w:val="18"/>
                    <w:szCs w:val="18"/>
                  </w:rPr>
                  <w:t>期初余额</w:t>
                </w:r>
              </w:p>
            </w:tc>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rsidR="00917602" w:rsidRPr="008D13F3" w:rsidRDefault="00E14A22">
                <w:pPr>
                  <w:jc w:val="center"/>
                  <w:rPr>
                    <w:sz w:val="18"/>
                    <w:szCs w:val="18"/>
                  </w:rPr>
                </w:pPr>
                <w:r w:rsidRPr="008D13F3">
                  <w:rPr>
                    <w:rFonts w:hint="eastAsia"/>
                    <w:sz w:val="18"/>
                    <w:szCs w:val="18"/>
                  </w:rPr>
                  <w:t>本期增加</w:t>
                </w:r>
              </w:p>
            </w:tc>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rsidR="00917602" w:rsidRPr="008D13F3" w:rsidRDefault="00E14A22">
                <w:pPr>
                  <w:jc w:val="center"/>
                  <w:rPr>
                    <w:sz w:val="18"/>
                    <w:szCs w:val="18"/>
                  </w:rPr>
                </w:pPr>
                <w:r w:rsidRPr="008D13F3">
                  <w:rPr>
                    <w:rFonts w:hint="eastAsia"/>
                    <w:sz w:val="18"/>
                    <w:szCs w:val="18"/>
                  </w:rPr>
                  <w:t>本期减少</w:t>
                </w:r>
              </w:p>
            </w:tc>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rsidR="00917602" w:rsidRPr="008D13F3" w:rsidRDefault="00E14A22">
                <w:pPr>
                  <w:jc w:val="center"/>
                  <w:rPr>
                    <w:sz w:val="18"/>
                    <w:szCs w:val="18"/>
                  </w:rPr>
                </w:pPr>
                <w:r w:rsidRPr="008D13F3">
                  <w:rPr>
                    <w:rFonts w:hint="eastAsia"/>
                    <w:sz w:val="18"/>
                    <w:szCs w:val="18"/>
                  </w:rPr>
                  <w:t>期末余额</w:t>
                </w:r>
              </w:p>
            </w:tc>
          </w:tr>
          <w:tr w:rsidR="00917602" w:rsidRPr="008D13F3" w:rsidTr="00933B80">
            <w:tc>
              <w:tcPr>
                <w:tcW w:w="1429" w:type="pct"/>
                <w:tcBorders>
                  <w:top w:val="single" w:sz="6" w:space="0" w:color="auto"/>
                  <w:left w:val="single" w:sz="6" w:space="0" w:color="auto"/>
                  <w:bottom w:val="single" w:sz="6" w:space="0" w:color="auto"/>
                  <w:right w:val="single" w:sz="6" w:space="0" w:color="auto"/>
                </w:tcBorders>
                <w:shd w:val="clear" w:color="auto" w:fill="auto"/>
              </w:tcPr>
              <w:p w:rsidR="00917602" w:rsidRPr="008D13F3" w:rsidRDefault="00E14A22">
                <w:pPr>
                  <w:rPr>
                    <w:sz w:val="18"/>
                    <w:szCs w:val="18"/>
                  </w:rPr>
                </w:pPr>
                <w:r w:rsidRPr="008D13F3">
                  <w:rPr>
                    <w:rFonts w:hint="eastAsia"/>
                    <w:sz w:val="18"/>
                    <w:szCs w:val="18"/>
                  </w:rPr>
                  <w:t>1、基本养老保险</w:t>
                </w:r>
              </w:p>
            </w:tc>
            <w:sdt>
              <w:sdtPr>
                <w:rPr>
                  <w:sz w:val="18"/>
                  <w:szCs w:val="18"/>
                </w:rPr>
                <w:alias w:val="应付基本养老保险费账面余额"/>
                <w:tag w:val="_GBC_c500333479bc468a8b3afcc4788799dc"/>
                <w:id w:val="2115474009"/>
                <w:lock w:val="sdtLocked"/>
                <w:placeholder>
                  <w:docPart w:val="GBC11111111111111111111111111111"/>
                </w:placeholder>
              </w:sdt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917602" w:rsidRPr="008D13F3" w:rsidRDefault="00AD36F8">
                    <w:pPr>
                      <w:jc w:val="right"/>
                      <w:rPr>
                        <w:sz w:val="18"/>
                        <w:szCs w:val="18"/>
                      </w:rPr>
                    </w:pPr>
                    <w:r w:rsidRPr="008D13F3">
                      <w:rPr>
                        <w:sz w:val="18"/>
                        <w:szCs w:val="18"/>
                      </w:rPr>
                      <w:t>12,098,786.22</w:t>
                    </w:r>
                  </w:p>
                </w:tc>
              </w:sdtContent>
            </w:sdt>
            <w:sdt>
              <w:sdtPr>
                <w:rPr>
                  <w:rFonts w:hint="eastAsia"/>
                  <w:sz w:val="18"/>
                  <w:szCs w:val="18"/>
                </w:rPr>
                <w:alias w:val="应付基本养老保险费增加额"/>
                <w:tag w:val="_GBC_c7ee78d16ce64fd382c8c0eaba6f1ae0"/>
                <w:id w:val="-1816017837"/>
                <w:lock w:val="sdtLocked"/>
                <w:placeholder>
                  <w:docPart w:val="GBC11111111111111111111111111111"/>
                </w:placeholder>
              </w:sdt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917602" w:rsidRPr="008D13F3" w:rsidRDefault="00AD36F8">
                    <w:pPr>
                      <w:jc w:val="right"/>
                      <w:rPr>
                        <w:sz w:val="18"/>
                        <w:szCs w:val="18"/>
                      </w:rPr>
                    </w:pPr>
                    <w:r w:rsidRPr="008D13F3">
                      <w:rPr>
                        <w:sz w:val="18"/>
                        <w:szCs w:val="18"/>
                      </w:rPr>
                      <w:t>215,437,930.46</w:t>
                    </w:r>
                  </w:p>
                </w:tc>
              </w:sdtContent>
            </w:sdt>
            <w:sdt>
              <w:sdtPr>
                <w:rPr>
                  <w:sz w:val="18"/>
                  <w:szCs w:val="18"/>
                </w:rPr>
                <w:alias w:val="应付基本养老保险费减少额"/>
                <w:tag w:val="_GBC_af4dbe91d9b6443d84e75afe26abb21d"/>
                <w:id w:val="-162404363"/>
                <w:lock w:val="sdtLocked"/>
                <w:placeholder>
                  <w:docPart w:val="GBC11111111111111111111111111111"/>
                </w:placeholder>
              </w:sdt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917602" w:rsidRPr="008D13F3" w:rsidRDefault="00AD36F8">
                    <w:pPr>
                      <w:jc w:val="right"/>
                      <w:rPr>
                        <w:sz w:val="18"/>
                        <w:szCs w:val="18"/>
                      </w:rPr>
                    </w:pPr>
                    <w:r w:rsidRPr="008D13F3">
                      <w:rPr>
                        <w:sz w:val="18"/>
                        <w:szCs w:val="18"/>
                      </w:rPr>
                      <w:t>211,056,639.69</w:t>
                    </w:r>
                  </w:p>
                </w:tc>
              </w:sdtContent>
            </w:sdt>
            <w:sdt>
              <w:sdtPr>
                <w:rPr>
                  <w:sz w:val="18"/>
                  <w:szCs w:val="18"/>
                </w:rPr>
                <w:alias w:val="应付基本养老保险费账面余额"/>
                <w:tag w:val="_GBC_619e586630bd419ebf636866fcbd1c6f"/>
                <w:id w:val="-1013455305"/>
                <w:lock w:val="sdtLocked"/>
                <w:placeholder>
                  <w:docPart w:val="GBC11111111111111111111111111111"/>
                </w:placeholder>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917602" w:rsidRPr="008D13F3" w:rsidRDefault="00AD36F8">
                    <w:pPr>
                      <w:jc w:val="right"/>
                      <w:rPr>
                        <w:sz w:val="18"/>
                        <w:szCs w:val="18"/>
                      </w:rPr>
                    </w:pPr>
                    <w:r w:rsidRPr="008D13F3">
                      <w:rPr>
                        <w:sz w:val="18"/>
                        <w:szCs w:val="18"/>
                      </w:rPr>
                      <w:t>16,480,076.99</w:t>
                    </w:r>
                  </w:p>
                </w:tc>
              </w:sdtContent>
            </w:sdt>
          </w:tr>
          <w:tr w:rsidR="00917602" w:rsidRPr="008D13F3" w:rsidTr="00933B80">
            <w:tc>
              <w:tcPr>
                <w:tcW w:w="1429" w:type="pct"/>
                <w:tcBorders>
                  <w:top w:val="single" w:sz="6" w:space="0" w:color="auto"/>
                  <w:left w:val="single" w:sz="6" w:space="0" w:color="auto"/>
                  <w:bottom w:val="single" w:sz="6" w:space="0" w:color="auto"/>
                  <w:right w:val="single" w:sz="6" w:space="0" w:color="auto"/>
                </w:tcBorders>
                <w:shd w:val="clear" w:color="auto" w:fill="auto"/>
              </w:tcPr>
              <w:p w:rsidR="00917602" w:rsidRPr="008D13F3" w:rsidRDefault="00E14A22">
                <w:pPr>
                  <w:rPr>
                    <w:sz w:val="18"/>
                    <w:szCs w:val="18"/>
                  </w:rPr>
                </w:pPr>
                <w:r w:rsidRPr="008D13F3">
                  <w:rPr>
                    <w:rFonts w:hint="eastAsia"/>
                    <w:sz w:val="18"/>
                    <w:szCs w:val="18"/>
                  </w:rPr>
                  <w:t>2、失业保险费</w:t>
                </w:r>
              </w:p>
            </w:tc>
            <w:sdt>
              <w:sdtPr>
                <w:rPr>
                  <w:sz w:val="18"/>
                  <w:szCs w:val="18"/>
                </w:rPr>
                <w:alias w:val="应付失业保险费账面余额"/>
                <w:tag w:val="_GBC_f3df7c8308474d5e80b2009c0f34cf8c"/>
                <w:id w:val="-1714722416"/>
                <w:lock w:val="sdtLocked"/>
                <w:placeholder>
                  <w:docPart w:val="GBC11111111111111111111111111111"/>
                </w:placeholder>
              </w:sdt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917602" w:rsidRPr="008D13F3" w:rsidRDefault="00AD36F8">
                    <w:pPr>
                      <w:jc w:val="right"/>
                      <w:rPr>
                        <w:sz w:val="18"/>
                        <w:szCs w:val="18"/>
                      </w:rPr>
                    </w:pPr>
                    <w:r w:rsidRPr="008D13F3">
                      <w:rPr>
                        <w:sz w:val="18"/>
                        <w:szCs w:val="18"/>
                      </w:rPr>
                      <w:t>3,450,787.62</w:t>
                    </w:r>
                  </w:p>
                </w:tc>
              </w:sdtContent>
            </w:sdt>
            <w:sdt>
              <w:sdtPr>
                <w:rPr>
                  <w:rFonts w:hint="eastAsia"/>
                  <w:sz w:val="18"/>
                  <w:szCs w:val="18"/>
                </w:rPr>
                <w:alias w:val="应付失业保险费增加额"/>
                <w:tag w:val="_GBC_33bb20e928de4dfdb0d61e7c3a41b39a"/>
                <w:id w:val="2135523447"/>
                <w:lock w:val="sdtLocked"/>
                <w:placeholder>
                  <w:docPart w:val="GBC11111111111111111111111111111"/>
                </w:placeholder>
              </w:sdt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917602" w:rsidRPr="008D13F3" w:rsidRDefault="00AD36F8">
                    <w:pPr>
                      <w:jc w:val="right"/>
                      <w:rPr>
                        <w:sz w:val="18"/>
                        <w:szCs w:val="18"/>
                      </w:rPr>
                    </w:pPr>
                    <w:r w:rsidRPr="008D13F3">
                      <w:rPr>
                        <w:sz w:val="18"/>
                        <w:szCs w:val="18"/>
                      </w:rPr>
                      <w:t>16,498,029.33</w:t>
                    </w:r>
                  </w:p>
                </w:tc>
              </w:sdtContent>
            </w:sdt>
            <w:sdt>
              <w:sdtPr>
                <w:rPr>
                  <w:sz w:val="18"/>
                  <w:szCs w:val="18"/>
                </w:rPr>
                <w:alias w:val="应付失业保险费减少额"/>
                <w:tag w:val="_GBC_afdeee5ddf0c4e4ebb31400e6f220528"/>
                <w:id w:val="291183216"/>
                <w:lock w:val="sdtLocked"/>
                <w:placeholder>
                  <w:docPart w:val="GBC11111111111111111111111111111"/>
                </w:placeholder>
              </w:sdt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917602" w:rsidRPr="008D13F3" w:rsidRDefault="00AD36F8">
                    <w:pPr>
                      <w:jc w:val="right"/>
                      <w:rPr>
                        <w:sz w:val="18"/>
                        <w:szCs w:val="18"/>
                      </w:rPr>
                    </w:pPr>
                    <w:r w:rsidRPr="008D13F3">
                      <w:rPr>
                        <w:sz w:val="18"/>
                        <w:szCs w:val="18"/>
                      </w:rPr>
                      <w:t>18,380,725.15</w:t>
                    </w:r>
                  </w:p>
                </w:tc>
              </w:sdtContent>
            </w:sdt>
            <w:sdt>
              <w:sdtPr>
                <w:rPr>
                  <w:sz w:val="18"/>
                  <w:szCs w:val="18"/>
                </w:rPr>
                <w:alias w:val="应付失业保险费账面余额"/>
                <w:tag w:val="_GBC_7d5eedf934be4fc68ec2f9f3bda5c3a0"/>
                <w:id w:val="1539706800"/>
                <w:lock w:val="sdtLocked"/>
                <w:placeholder>
                  <w:docPart w:val="GBC11111111111111111111111111111"/>
                </w:placeholder>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917602" w:rsidRPr="008D13F3" w:rsidRDefault="00AD36F8">
                    <w:pPr>
                      <w:jc w:val="right"/>
                      <w:rPr>
                        <w:sz w:val="18"/>
                        <w:szCs w:val="18"/>
                      </w:rPr>
                    </w:pPr>
                    <w:r w:rsidRPr="008D13F3">
                      <w:rPr>
                        <w:sz w:val="18"/>
                        <w:szCs w:val="18"/>
                      </w:rPr>
                      <w:t>1,568,091.80</w:t>
                    </w:r>
                  </w:p>
                </w:tc>
              </w:sdtContent>
            </w:sdt>
          </w:tr>
          <w:tr w:rsidR="00917602" w:rsidRPr="008D13F3" w:rsidTr="00933B80">
            <w:tc>
              <w:tcPr>
                <w:tcW w:w="1429" w:type="pct"/>
                <w:tcBorders>
                  <w:top w:val="single" w:sz="6" w:space="0" w:color="auto"/>
                  <w:left w:val="single" w:sz="6" w:space="0" w:color="auto"/>
                  <w:bottom w:val="single" w:sz="6" w:space="0" w:color="auto"/>
                  <w:right w:val="single" w:sz="6" w:space="0" w:color="auto"/>
                </w:tcBorders>
                <w:shd w:val="clear" w:color="auto" w:fill="auto"/>
              </w:tcPr>
              <w:p w:rsidR="00917602" w:rsidRPr="008D13F3" w:rsidRDefault="00E14A22">
                <w:pPr>
                  <w:rPr>
                    <w:sz w:val="18"/>
                    <w:szCs w:val="18"/>
                  </w:rPr>
                </w:pPr>
                <w:r w:rsidRPr="008D13F3">
                  <w:rPr>
                    <w:rFonts w:hint="eastAsia"/>
                    <w:sz w:val="18"/>
                    <w:szCs w:val="18"/>
                  </w:rPr>
                  <w:t>3、企业年金缴费</w:t>
                </w:r>
              </w:p>
            </w:tc>
            <w:sdt>
              <w:sdtPr>
                <w:rPr>
                  <w:sz w:val="18"/>
                  <w:szCs w:val="18"/>
                </w:rPr>
                <w:alias w:val="应付年金缴费账面余额"/>
                <w:tag w:val="_GBC_bfcf2a4d4ea145fb810dcbbf2cf22375"/>
                <w:id w:val="-1901042727"/>
                <w:lock w:val="sdtLocked"/>
                <w:placeholder>
                  <w:docPart w:val="GBC11111111111111111111111111111"/>
                </w:placeholder>
              </w:sdt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917602" w:rsidRPr="008D13F3" w:rsidRDefault="00AD36F8">
                    <w:pPr>
                      <w:jc w:val="right"/>
                      <w:rPr>
                        <w:sz w:val="18"/>
                        <w:szCs w:val="18"/>
                      </w:rPr>
                    </w:pPr>
                    <w:r w:rsidRPr="008D13F3">
                      <w:rPr>
                        <w:sz w:val="18"/>
                        <w:szCs w:val="18"/>
                      </w:rPr>
                      <w:t>258,465.70</w:t>
                    </w:r>
                  </w:p>
                </w:tc>
              </w:sdtContent>
            </w:sdt>
            <w:sdt>
              <w:sdtPr>
                <w:rPr>
                  <w:rFonts w:hint="eastAsia"/>
                  <w:sz w:val="18"/>
                  <w:szCs w:val="18"/>
                </w:rPr>
                <w:alias w:val="应付年金缴费增加额"/>
                <w:tag w:val="_GBC_f3c23a3b3fe14b94aa2d46c4fe43015c"/>
                <w:id w:val="-1404061453"/>
                <w:lock w:val="sdtLocked"/>
                <w:placeholder>
                  <w:docPart w:val="GBC11111111111111111111111111111"/>
                </w:placeholder>
              </w:sdt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917602" w:rsidRPr="008D13F3" w:rsidRDefault="00AD36F8">
                    <w:pPr>
                      <w:jc w:val="right"/>
                      <w:rPr>
                        <w:sz w:val="18"/>
                        <w:szCs w:val="18"/>
                      </w:rPr>
                    </w:pPr>
                    <w:r w:rsidRPr="008D13F3">
                      <w:rPr>
                        <w:sz w:val="18"/>
                        <w:szCs w:val="18"/>
                      </w:rPr>
                      <w:t>6,849,656.89</w:t>
                    </w:r>
                  </w:p>
                </w:tc>
              </w:sdtContent>
            </w:sdt>
            <w:sdt>
              <w:sdtPr>
                <w:rPr>
                  <w:sz w:val="18"/>
                  <w:szCs w:val="18"/>
                </w:rPr>
                <w:alias w:val="应付年金缴费减少额"/>
                <w:tag w:val="_GBC_256ce68f43624121a54900d764b16766"/>
                <w:id w:val="-391118464"/>
                <w:lock w:val="sdtLocked"/>
                <w:placeholder>
                  <w:docPart w:val="GBC11111111111111111111111111111"/>
                </w:placeholder>
              </w:sdt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917602" w:rsidRPr="008D13F3" w:rsidRDefault="00AD36F8">
                    <w:pPr>
                      <w:jc w:val="right"/>
                      <w:rPr>
                        <w:sz w:val="18"/>
                        <w:szCs w:val="18"/>
                      </w:rPr>
                    </w:pPr>
                    <w:r w:rsidRPr="008D13F3">
                      <w:rPr>
                        <w:sz w:val="18"/>
                        <w:szCs w:val="18"/>
                      </w:rPr>
                      <w:t>6,966,102.62</w:t>
                    </w:r>
                  </w:p>
                </w:tc>
              </w:sdtContent>
            </w:sdt>
            <w:sdt>
              <w:sdtPr>
                <w:rPr>
                  <w:sz w:val="18"/>
                  <w:szCs w:val="18"/>
                </w:rPr>
                <w:alias w:val="应付年金缴费账面余额"/>
                <w:tag w:val="_GBC_4017311004a044468233a0d9835e79bd"/>
                <w:id w:val="-1516292117"/>
                <w:lock w:val="sdtLocked"/>
                <w:placeholder>
                  <w:docPart w:val="GBC11111111111111111111111111111"/>
                </w:placeholder>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917602" w:rsidRPr="008D13F3" w:rsidRDefault="00AD36F8">
                    <w:pPr>
                      <w:jc w:val="right"/>
                      <w:rPr>
                        <w:sz w:val="18"/>
                        <w:szCs w:val="18"/>
                      </w:rPr>
                    </w:pPr>
                    <w:r w:rsidRPr="008D13F3">
                      <w:rPr>
                        <w:sz w:val="18"/>
                        <w:szCs w:val="18"/>
                      </w:rPr>
                      <w:t>142,019.97</w:t>
                    </w:r>
                  </w:p>
                </w:tc>
              </w:sdtContent>
            </w:sdt>
          </w:tr>
          <w:tr w:rsidR="00917602" w:rsidRPr="008D13F3" w:rsidTr="004F78D8">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917602" w:rsidRPr="008D13F3" w:rsidRDefault="00E14A22">
                <w:pPr>
                  <w:jc w:val="center"/>
                  <w:rPr>
                    <w:sz w:val="18"/>
                    <w:szCs w:val="18"/>
                  </w:rPr>
                </w:pPr>
                <w:r w:rsidRPr="008D13F3">
                  <w:rPr>
                    <w:rFonts w:hint="eastAsia"/>
                    <w:sz w:val="18"/>
                    <w:szCs w:val="18"/>
                  </w:rPr>
                  <w:lastRenderedPageBreak/>
                  <w:t>合计</w:t>
                </w:r>
              </w:p>
            </w:tc>
            <w:sdt>
              <w:sdtPr>
                <w:rPr>
                  <w:sz w:val="18"/>
                  <w:szCs w:val="18"/>
                </w:rPr>
                <w:alias w:val="应付设定提存计划"/>
                <w:tag w:val="_GBC_4ca45ab025f44404a9d45c63f983db8f"/>
                <w:id w:val="1598205766"/>
                <w:lock w:val="sdtLocked"/>
                <w:placeholder>
                  <w:docPart w:val="GBC11111111111111111111111111111"/>
                </w:placeholder>
              </w:sdtPr>
              <w:sdtEndPr>
                <w:rPr>
                  <w:rFonts w:hint="eastAsia"/>
                </w:rPr>
              </w:sdtEnd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917602" w:rsidRPr="008D13F3" w:rsidRDefault="00AD36F8">
                    <w:pPr>
                      <w:jc w:val="right"/>
                      <w:rPr>
                        <w:sz w:val="18"/>
                        <w:szCs w:val="18"/>
                      </w:rPr>
                    </w:pPr>
                    <w:r w:rsidRPr="008D13F3">
                      <w:rPr>
                        <w:sz w:val="18"/>
                        <w:szCs w:val="18"/>
                      </w:rPr>
                      <w:t>15,808,039.54</w:t>
                    </w:r>
                  </w:p>
                </w:tc>
              </w:sdtContent>
            </w:sdt>
            <w:sdt>
              <w:sdtPr>
                <w:rPr>
                  <w:sz w:val="18"/>
                  <w:szCs w:val="18"/>
                </w:rPr>
                <w:alias w:val="应付设定提存计划增加额"/>
                <w:tag w:val="_GBC_f24d6a5d984d4b69b632eb4320f5e2d6"/>
                <w:id w:val="-1124158925"/>
                <w:lock w:val="sdtLocked"/>
                <w:placeholder>
                  <w:docPart w:val="GBC11111111111111111111111111111"/>
                </w:placeholder>
              </w:sdtPr>
              <w:sdtEndPr>
                <w:rPr>
                  <w:rFonts w:hint="eastAsia"/>
                </w:rPr>
              </w:sdtEnd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917602" w:rsidRPr="008D13F3" w:rsidRDefault="00AD36F8">
                    <w:pPr>
                      <w:jc w:val="right"/>
                      <w:rPr>
                        <w:sz w:val="18"/>
                        <w:szCs w:val="18"/>
                      </w:rPr>
                    </w:pPr>
                    <w:r w:rsidRPr="008D13F3">
                      <w:rPr>
                        <w:sz w:val="18"/>
                        <w:szCs w:val="18"/>
                      </w:rPr>
                      <w:t>238,785,616.68</w:t>
                    </w:r>
                  </w:p>
                </w:tc>
              </w:sdtContent>
            </w:sdt>
            <w:sdt>
              <w:sdtPr>
                <w:rPr>
                  <w:sz w:val="18"/>
                  <w:szCs w:val="18"/>
                </w:rPr>
                <w:alias w:val="应付设定提存计划减少额"/>
                <w:tag w:val="_GBC_9ff4ee7bbd53466d96cc6c6922f2e19f"/>
                <w:id w:val="847292294"/>
                <w:lock w:val="sdtLocked"/>
                <w:placeholder>
                  <w:docPart w:val="GBC11111111111111111111111111111"/>
                </w:placeholder>
              </w:sdtPr>
              <w:sdtEndPr>
                <w:rPr>
                  <w:rFonts w:hint="eastAsia"/>
                </w:rPr>
              </w:sdtEnd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917602" w:rsidRPr="008D13F3" w:rsidRDefault="00AD36F8">
                    <w:pPr>
                      <w:jc w:val="right"/>
                      <w:rPr>
                        <w:sz w:val="18"/>
                        <w:szCs w:val="18"/>
                      </w:rPr>
                    </w:pPr>
                    <w:r w:rsidRPr="008D13F3">
                      <w:rPr>
                        <w:sz w:val="18"/>
                        <w:szCs w:val="18"/>
                      </w:rPr>
                      <w:t>236,403,467.46</w:t>
                    </w:r>
                  </w:p>
                </w:tc>
              </w:sdtContent>
            </w:sdt>
            <w:sdt>
              <w:sdtPr>
                <w:rPr>
                  <w:sz w:val="18"/>
                  <w:szCs w:val="18"/>
                </w:rPr>
                <w:alias w:val="应付设定提存计划"/>
                <w:tag w:val="_GBC_b6ece78b3868415581d1e9e7686c0df3"/>
                <w:id w:val="813839138"/>
                <w:lock w:val="sdtLocked"/>
                <w:placeholder>
                  <w:docPart w:val="GBC11111111111111111111111111111"/>
                </w:placeholder>
              </w:sdtPr>
              <w:sdtEndPr>
                <w:rPr>
                  <w:rFonts w:hint="eastAsia"/>
                </w:r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917602" w:rsidRPr="008D13F3" w:rsidRDefault="00AD36F8">
                    <w:pPr>
                      <w:jc w:val="right"/>
                      <w:rPr>
                        <w:sz w:val="18"/>
                        <w:szCs w:val="18"/>
                      </w:rPr>
                    </w:pPr>
                    <w:r w:rsidRPr="008D13F3">
                      <w:rPr>
                        <w:sz w:val="18"/>
                        <w:szCs w:val="18"/>
                      </w:rPr>
                      <w:t>18,190,188.76</w:t>
                    </w:r>
                  </w:p>
                </w:tc>
              </w:sdtContent>
            </w:sdt>
          </w:tr>
        </w:tbl>
        <w:p w:rsidR="00917602" w:rsidRDefault="00554C92">
          <w:pPr>
            <w:autoSpaceDE w:val="0"/>
            <w:autoSpaceDN w:val="0"/>
            <w:adjustRightInd w:val="0"/>
            <w:rPr>
              <w:szCs w:val="21"/>
            </w:rPr>
          </w:pPr>
        </w:p>
      </w:sdtContent>
    </w:sdt>
    <w:sdt>
      <w:sdtPr>
        <w:rPr>
          <w:rFonts w:hint="eastAsia"/>
          <w:szCs w:val="21"/>
        </w:rPr>
        <w:tag w:val="_GBC_9173eff793e04226ba65f69088a27313"/>
        <w:id w:val="-343862367"/>
        <w:lock w:val="sdtLocked"/>
        <w:placeholder>
          <w:docPart w:val="GBC22222222222222222222222222222"/>
        </w:placeholder>
      </w:sdtPr>
      <w:sdtContent>
        <w:p w:rsidR="00917602" w:rsidRDefault="00E14A22">
          <w:pPr>
            <w:autoSpaceDE w:val="0"/>
            <w:autoSpaceDN w:val="0"/>
            <w:adjustRightInd w:val="0"/>
            <w:rPr>
              <w:szCs w:val="21"/>
            </w:rPr>
          </w:pPr>
          <w:r>
            <w:rPr>
              <w:rFonts w:hint="eastAsia"/>
              <w:szCs w:val="21"/>
            </w:rPr>
            <w:t>其他说明：</w:t>
          </w:r>
        </w:p>
        <w:sdt>
          <w:sdtPr>
            <w:rPr>
              <w:rFonts w:hint="eastAsia"/>
              <w:szCs w:val="21"/>
            </w:rPr>
            <w:alias w:val="应付职工薪酬的说明"/>
            <w:tag w:val="_GBC_566b260e713e4778a8ad979f259c9c78"/>
            <w:id w:val="1274831809"/>
            <w:lock w:val="sdtLocked"/>
            <w:placeholder>
              <w:docPart w:val="GBC22222222222222222222222222222"/>
            </w:placeholder>
          </w:sdtPr>
          <w:sdtContent>
            <w:p w:rsidR="00917602" w:rsidRPr="00F95F3E" w:rsidRDefault="00AD36F8" w:rsidP="00F95F3E">
              <w:pPr>
                <w:snapToGrid w:val="0"/>
                <w:spacing w:line="360" w:lineRule="auto"/>
                <w:ind w:firstLineChars="200" w:firstLine="420"/>
                <w:rPr>
                  <w:rFonts w:ascii="Arial Narrow" w:hAnsi="Arial Narrow" w:cs="Arial"/>
                  <w:sz w:val="24"/>
                </w:rPr>
              </w:pPr>
              <w:r w:rsidRPr="008D13F3">
                <w:rPr>
                  <w:rFonts w:ascii="Arial Narrow" w:hAnsi="Arial Narrow" w:cs="Arial"/>
                  <w:szCs w:val="21"/>
                </w:rPr>
                <w:t>本</w:t>
              </w:r>
              <w:r w:rsidRPr="008D13F3">
                <w:rPr>
                  <w:rFonts w:ascii="Arial Narrow" w:hAnsi="Arial Narrow" w:cs="Arial" w:hint="eastAsia"/>
                  <w:szCs w:val="21"/>
                </w:rPr>
                <w:t>集团</w:t>
              </w:r>
              <w:r w:rsidRPr="008D13F3">
                <w:rPr>
                  <w:rFonts w:ascii="Arial Narrow" w:hAnsi="Arial Narrow" w:cs="Arial"/>
                  <w:szCs w:val="21"/>
                </w:rPr>
                <w:t>按规定参加由政府机构设立的养老保险、失业保险计划，根据该等计划，</w:t>
              </w:r>
              <w:r w:rsidR="002830AD" w:rsidRPr="008D13F3">
                <w:rPr>
                  <w:rFonts w:ascii="Arial Narrow" w:hAnsi="Arial Narrow" w:cs="Arial"/>
                  <w:szCs w:val="21"/>
                </w:rPr>
                <w:t>本</w:t>
              </w:r>
              <w:r w:rsidR="002830AD">
                <w:rPr>
                  <w:rFonts w:ascii="Arial Narrow" w:hAnsi="Arial Narrow" w:cs="Arial" w:hint="eastAsia"/>
                  <w:szCs w:val="21"/>
                </w:rPr>
                <w:t>集团</w:t>
              </w:r>
              <w:r w:rsidRPr="008D13F3">
                <w:rPr>
                  <w:rFonts w:ascii="Arial Narrow" w:hAnsi="Arial Narrow" w:cs="Arial"/>
                  <w:szCs w:val="21"/>
                </w:rPr>
                <w:t>向该等计划缴存费用。除上述每月缴存费用外，本</w:t>
              </w:r>
              <w:r w:rsidRPr="008D13F3">
                <w:rPr>
                  <w:rFonts w:ascii="Arial Narrow" w:hAnsi="Arial Narrow" w:cs="Arial" w:hint="eastAsia"/>
                  <w:szCs w:val="21"/>
                </w:rPr>
                <w:t>集团</w:t>
              </w:r>
              <w:r w:rsidRPr="008D13F3">
                <w:rPr>
                  <w:rFonts w:ascii="Arial Narrow" w:hAnsi="Arial Narrow" w:cs="Arial"/>
                  <w:szCs w:val="21"/>
                </w:rPr>
                <w:t>不再承担进一步支付义务。相应的支出于发生时计入当期损益或相关资产的成本。</w:t>
              </w:r>
            </w:p>
          </w:sdtContent>
        </w:sdt>
      </w:sdtContent>
    </w:sdt>
    <w:sdt>
      <w:sdtPr>
        <w:rPr>
          <w:rFonts w:ascii="宋体" w:hAnsi="宋体" w:cs="宋体" w:hint="eastAsia"/>
          <w:b w:val="0"/>
          <w:bCs w:val="0"/>
          <w:kern w:val="0"/>
          <w:szCs w:val="21"/>
        </w:rPr>
        <w:tag w:val="_GBC_50fc9ef51868432e98c401f69097dfc6"/>
        <w:id w:val="35717856"/>
        <w:lock w:val="sdtLocked"/>
        <w:placeholder>
          <w:docPart w:val="GBC22222222222222222222222222222"/>
        </w:placeholder>
      </w:sdtPr>
      <w:sdtEndPr>
        <w:rPr>
          <w:rFonts w:cstheme="minorBidi" w:hint="default"/>
          <w:color w:val="000000" w:themeColor="text1"/>
          <w:kern w:val="2"/>
        </w:rPr>
      </w:sdtEndPr>
      <w:sdtContent>
        <w:p w:rsidR="00917602" w:rsidRDefault="00E14A22">
          <w:pPr>
            <w:pStyle w:val="3"/>
            <w:numPr>
              <w:ilvl w:val="0"/>
              <w:numId w:val="27"/>
            </w:numPr>
            <w:tabs>
              <w:tab w:val="left" w:pos="504"/>
            </w:tabs>
            <w:rPr>
              <w:rFonts w:ascii="宋体" w:hAnsi="宋体"/>
              <w:szCs w:val="21"/>
            </w:rPr>
          </w:pPr>
          <w:r>
            <w:rPr>
              <w:rFonts w:ascii="宋体" w:hAnsi="宋体" w:hint="eastAsia"/>
              <w:szCs w:val="21"/>
            </w:rPr>
            <w:t>应交税费</w:t>
          </w:r>
        </w:p>
        <w:p w:rsidR="00917602" w:rsidRDefault="00E14A22">
          <w:pPr>
            <w:jc w:val="right"/>
            <w:rPr>
              <w:szCs w:val="21"/>
            </w:rPr>
          </w:pPr>
          <w:r>
            <w:rPr>
              <w:rFonts w:hint="eastAsia"/>
              <w:szCs w:val="21"/>
            </w:rPr>
            <w:t>单位：</w:t>
          </w:r>
          <w:sdt>
            <w:sdtPr>
              <w:rPr>
                <w:rFonts w:hint="eastAsia"/>
                <w:szCs w:val="21"/>
              </w:rPr>
              <w:alias w:val="单位：财务附注：应交税费"/>
              <w:tag w:val="_GBC_a6162c9f021640929018406be611b834"/>
              <w:id w:val="-7225924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9B44EE">
                <w:rPr>
                  <w:rFonts w:hint="eastAsia"/>
                  <w:szCs w:val="21"/>
                </w:rPr>
                <w:t>元</w:t>
              </w:r>
            </w:sdtContent>
          </w:sdt>
          <w:r>
            <w:rPr>
              <w:rFonts w:hint="eastAsia"/>
              <w:szCs w:val="21"/>
            </w:rPr>
            <w:t xml:space="preserve">  币种：</w:t>
          </w:r>
          <w:sdt>
            <w:sdtPr>
              <w:rPr>
                <w:rFonts w:hint="eastAsia"/>
                <w:szCs w:val="21"/>
              </w:rPr>
              <w:alias w:val="币种：财务附注：应交税费"/>
              <w:tag w:val="_GBC_d787fa1c70604797889c69c4c364e711"/>
              <w:id w:val="-6917589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2980"/>
            <w:gridCol w:w="2955"/>
            <w:gridCol w:w="2960"/>
          </w:tblGrid>
          <w:tr w:rsidR="00917602" w:rsidTr="004F78D8">
            <w:trPr>
              <w:cantSplit/>
            </w:trPr>
            <w:tc>
              <w:tcPr>
                <w:tcW w:w="1675" w:type="pct"/>
                <w:tcBorders>
                  <w:top w:val="single" w:sz="6" w:space="0" w:color="auto"/>
                  <w:left w:val="single" w:sz="6" w:space="0" w:color="auto"/>
                  <w:bottom w:val="single" w:sz="6" w:space="0" w:color="auto"/>
                  <w:right w:val="single" w:sz="6" w:space="0" w:color="auto"/>
                </w:tcBorders>
                <w:vAlign w:val="center"/>
              </w:tcPr>
              <w:p w:rsidR="00917602" w:rsidRDefault="00E14A22">
                <w:pPr>
                  <w:ind w:right="105"/>
                  <w:jc w:val="center"/>
                  <w:rPr>
                    <w:szCs w:val="21"/>
                  </w:rPr>
                </w:pPr>
                <w:r>
                  <w:rPr>
                    <w:rFonts w:hint="eastAsia"/>
                    <w:szCs w:val="21"/>
                  </w:rPr>
                  <w:t>项目</w:t>
                </w:r>
              </w:p>
            </w:tc>
            <w:tc>
              <w:tcPr>
                <w:tcW w:w="1661" w:type="pct"/>
                <w:tcBorders>
                  <w:top w:val="single" w:sz="6" w:space="0" w:color="auto"/>
                  <w:left w:val="single" w:sz="6" w:space="0" w:color="auto"/>
                  <w:bottom w:val="single" w:sz="6" w:space="0" w:color="auto"/>
                  <w:right w:val="single" w:sz="6" w:space="0" w:color="auto"/>
                </w:tcBorders>
                <w:vAlign w:val="center"/>
              </w:tcPr>
              <w:p w:rsidR="00917602" w:rsidRDefault="00E14A22">
                <w:pPr>
                  <w:jc w:val="center"/>
                  <w:rPr>
                    <w:szCs w:val="21"/>
                  </w:rPr>
                </w:pPr>
                <w:r>
                  <w:rPr>
                    <w:rFonts w:hint="eastAsia"/>
                    <w:szCs w:val="21"/>
                  </w:rPr>
                  <w:t>期末余额</w:t>
                </w:r>
              </w:p>
            </w:tc>
            <w:tc>
              <w:tcPr>
                <w:tcW w:w="1664" w:type="pct"/>
                <w:tcBorders>
                  <w:top w:val="single" w:sz="6" w:space="0" w:color="auto"/>
                  <w:left w:val="single" w:sz="6" w:space="0" w:color="auto"/>
                  <w:bottom w:val="single" w:sz="6" w:space="0" w:color="auto"/>
                  <w:right w:val="single" w:sz="6" w:space="0" w:color="auto"/>
                </w:tcBorders>
                <w:vAlign w:val="center"/>
              </w:tcPr>
              <w:p w:rsidR="00917602" w:rsidRDefault="00E14A22">
                <w:pPr>
                  <w:jc w:val="center"/>
                  <w:rPr>
                    <w:szCs w:val="21"/>
                  </w:rPr>
                </w:pPr>
                <w:r>
                  <w:rPr>
                    <w:rFonts w:hint="eastAsia"/>
                    <w:szCs w:val="21"/>
                  </w:rPr>
                  <w:t>期初余额</w:t>
                </w:r>
              </w:p>
            </w:tc>
          </w:tr>
          <w:tr w:rsidR="00917602" w:rsidTr="00C70082">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917602" w:rsidRDefault="009B0AE9">
                <w:pPr>
                  <w:ind w:right="105"/>
                  <w:rPr>
                    <w:szCs w:val="21"/>
                  </w:rPr>
                </w:pPr>
                <w:r w:rsidRPr="009B0AE9">
                  <w:rPr>
                    <w:rFonts w:hint="eastAsia"/>
                    <w:szCs w:val="21"/>
                  </w:rPr>
                  <w:t>增值税</w:t>
                </w:r>
              </w:p>
            </w:tc>
            <w:sdt>
              <w:sdtPr>
                <w:rPr>
                  <w:szCs w:val="21"/>
                </w:rPr>
                <w:alias w:val="应交税金中的增值税"/>
                <w:tag w:val="_GBC_9791315efde34cb8ab2be460016403a0"/>
                <w:id w:val="258181592"/>
                <w:lock w:val="sdtLocked"/>
                <w:placeholder>
                  <w:docPart w:val="GBC11111111111111111111111111111"/>
                </w:placeholder>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917602" w:rsidRDefault="009B0AE9">
                    <w:pPr>
                      <w:ind w:right="73"/>
                      <w:jc w:val="right"/>
                      <w:rPr>
                        <w:color w:val="000000" w:themeColor="text1"/>
                        <w:szCs w:val="21"/>
                      </w:rPr>
                    </w:pPr>
                    <w:r>
                      <w:rPr>
                        <w:szCs w:val="21"/>
                      </w:rPr>
                      <w:t>-4,005,746.87</w:t>
                    </w:r>
                  </w:p>
                </w:tc>
              </w:sdtContent>
            </w:sdt>
            <w:sdt>
              <w:sdtPr>
                <w:rPr>
                  <w:szCs w:val="21"/>
                </w:rPr>
                <w:alias w:val="应交税金中的增值税"/>
                <w:tag w:val="_GBC_dfacf334f07c4a968402ec78a3b659aa"/>
                <w:id w:val="2061596592"/>
                <w:lock w:val="sdtLocked"/>
                <w:placeholder>
                  <w:docPart w:val="GBC11111111111111111111111111111"/>
                </w:placeholder>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917602" w:rsidRDefault="009B0AE9">
                    <w:pPr>
                      <w:jc w:val="right"/>
                      <w:rPr>
                        <w:color w:val="000000" w:themeColor="text1"/>
                        <w:szCs w:val="21"/>
                      </w:rPr>
                    </w:pPr>
                    <w:r>
                      <w:rPr>
                        <w:szCs w:val="21"/>
                      </w:rPr>
                      <w:t>7,446,937.46</w:t>
                    </w:r>
                  </w:p>
                </w:tc>
              </w:sdtContent>
            </w:sdt>
          </w:tr>
          <w:tr w:rsidR="00917602" w:rsidTr="00C70082">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917602" w:rsidRDefault="009B0AE9">
                <w:pPr>
                  <w:ind w:right="105"/>
                  <w:rPr>
                    <w:szCs w:val="21"/>
                  </w:rPr>
                </w:pPr>
                <w:r w:rsidRPr="009B0AE9">
                  <w:rPr>
                    <w:rFonts w:hint="eastAsia"/>
                    <w:szCs w:val="21"/>
                  </w:rPr>
                  <w:t>营业税</w:t>
                </w:r>
              </w:p>
            </w:tc>
            <w:sdt>
              <w:sdtPr>
                <w:rPr>
                  <w:szCs w:val="21"/>
                </w:rPr>
                <w:alias w:val="应交税金中的消费税"/>
                <w:tag w:val="_GBC_100014df17764a6d96054c2edb1bea3c"/>
                <w:id w:val="-47221663"/>
                <w:lock w:val="sdtLocked"/>
                <w:placeholder>
                  <w:docPart w:val="GBC11111111111111111111111111111"/>
                </w:placeholder>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917602" w:rsidRDefault="009B0AE9">
                    <w:pPr>
                      <w:ind w:right="73"/>
                      <w:jc w:val="right"/>
                      <w:rPr>
                        <w:color w:val="000000" w:themeColor="text1"/>
                        <w:szCs w:val="21"/>
                      </w:rPr>
                    </w:pPr>
                    <w:r>
                      <w:rPr>
                        <w:szCs w:val="21"/>
                      </w:rPr>
                      <w:t>1,911,893.25</w:t>
                    </w:r>
                  </w:p>
                </w:tc>
              </w:sdtContent>
            </w:sdt>
            <w:sdt>
              <w:sdtPr>
                <w:rPr>
                  <w:szCs w:val="21"/>
                </w:rPr>
                <w:alias w:val="应交税金中的消费税"/>
                <w:tag w:val="_GBC_afb3b052bab8491db3c646750fb7ef1b"/>
                <w:id w:val="107481314"/>
                <w:lock w:val="sdtLocked"/>
                <w:placeholder>
                  <w:docPart w:val="GBC11111111111111111111111111111"/>
                </w:placeholder>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917602" w:rsidRDefault="009B0AE9">
                    <w:pPr>
                      <w:jc w:val="right"/>
                      <w:rPr>
                        <w:color w:val="000000" w:themeColor="text1"/>
                        <w:szCs w:val="21"/>
                      </w:rPr>
                    </w:pPr>
                    <w:r>
                      <w:rPr>
                        <w:szCs w:val="21"/>
                      </w:rPr>
                      <w:t>3,553,453.19</w:t>
                    </w:r>
                  </w:p>
                </w:tc>
              </w:sdtContent>
            </w:sdt>
          </w:tr>
          <w:tr w:rsidR="00917602" w:rsidTr="00C70082">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917602" w:rsidRDefault="009B0AE9">
                <w:pPr>
                  <w:ind w:right="105"/>
                  <w:rPr>
                    <w:szCs w:val="21"/>
                  </w:rPr>
                </w:pPr>
                <w:r w:rsidRPr="009B0AE9">
                  <w:rPr>
                    <w:rFonts w:hint="eastAsia"/>
                    <w:szCs w:val="21"/>
                  </w:rPr>
                  <w:t>资源税</w:t>
                </w:r>
              </w:p>
            </w:tc>
            <w:sdt>
              <w:sdtPr>
                <w:rPr>
                  <w:szCs w:val="21"/>
                </w:rPr>
                <w:alias w:val="应交税金中的营业税"/>
                <w:tag w:val="_GBC_75a3d06681d2458e97d79fb5d740246c"/>
                <w:id w:val="123582131"/>
                <w:lock w:val="sdtLocked"/>
                <w:placeholder>
                  <w:docPart w:val="GBC11111111111111111111111111111"/>
                </w:placeholder>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917602" w:rsidRDefault="009B0AE9">
                    <w:pPr>
                      <w:ind w:right="73"/>
                      <w:jc w:val="right"/>
                      <w:rPr>
                        <w:color w:val="000000" w:themeColor="text1"/>
                        <w:szCs w:val="21"/>
                      </w:rPr>
                    </w:pPr>
                    <w:r>
                      <w:rPr>
                        <w:szCs w:val="21"/>
                      </w:rPr>
                      <w:t>-992,256.54</w:t>
                    </w:r>
                  </w:p>
                </w:tc>
              </w:sdtContent>
            </w:sdt>
            <w:sdt>
              <w:sdtPr>
                <w:rPr>
                  <w:szCs w:val="21"/>
                </w:rPr>
                <w:alias w:val="应交税金中的营业税"/>
                <w:tag w:val="_GBC_99610c7bb6ad4316aa620df83e6353b3"/>
                <w:id w:val="1605848436"/>
                <w:lock w:val="sdtLocked"/>
                <w:placeholder>
                  <w:docPart w:val="GBC11111111111111111111111111111"/>
                </w:placeholder>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917602" w:rsidRDefault="009B0AE9">
                    <w:pPr>
                      <w:jc w:val="right"/>
                      <w:rPr>
                        <w:color w:val="000000" w:themeColor="text1"/>
                        <w:szCs w:val="21"/>
                      </w:rPr>
                    </w:pPr>
                    <w:r>
                      <w:rPr>
                        <w:szCs w:val="21"/>
                      </w:rPr>
                      <w:t>-1,528,047.46</w:t>
                    </w:r>
                  </w:p>
                </w:tc>
              </w:sdtContent>
            </w:sdt>
          </w:tr>
          <w:tr w:rsidR="00917602" w:rsidTr="00C70082">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917602" w:rsidRDefault="009B0AE9">
                <w:pPr>
                  <w:ind w:right="105"/>
                  <w:rPr>
                    <w:szCs w:val="21"/>
                  </w:rPr>
                </w:pPr>
                <w:r w:rsidRPr="009B0AE9">
                  <w:rPr>
                    <w:rFonts w:hint="eastAsia"/>
                    <w:szCs w:val="21"/>
                  </w:rPr>
                  <w:t>企业所得税</w:t>
                </w:r>
              </w:p>
            </w:tc>
            <w:sdt>
              <w:sdtPr>
                <w:rPr>
                  <w:szCs w:val="21"/>
                </w:rPr>
                <w:alias w:val="应交税金中的所得税"/>
                <w:tag w:val="_GBC_9cdcf101b84840ccb31e20f0802254e4"/>
                <w:id w:val="-1541821583"/>
                <w:lock w:val="sdtLocked"/>
                <w:placeholder>
                  <w:docPart w:val="GBC11111111111111111111111111111"/>
                </w:placeholder>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917602" w:rsidRDefault="009B0AE9">
                    <w:pPr>
                      <w:ind w:right="73"/>
                      <w:jc w:val="right"/>
                      <w:rPr>
                        <w:color w:val="000000" w:themeColor="text1"/>
                        <w:szCs w:val="21"/>
                      </w:rPr>
                    </w:pPr>
                    <w:r>
                      <w:rPr>
                        <w:szCs w:val="21"/>
                      </w:rPr>
                      <w:t>130,562,885.85</w:t>
                    </w:r>
                  </w:p>
                </w:tc>
              </w:sdtContent>
            </w:sdt>
            <w:sdt>
              <w:sdtPr>
                <w:rPr>
                  <w:szCs w:val="21"/>
                </w:rPr>
                <w:alias w:val="应交税金中的所得税"/>
                <w:tag w:val="_GBC_77931a7112384acbb9eb873d450c8fe8"/>
                <w:id w:val="1983198490"/>
                <w:lock w:val="sdtLocked"/>
                <w:placeholder>
                  <w:docPart w:val="GBC11111111111111111111111111111"/>
                </w:placeholder>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917602" w:rsidRDefault="009B0AE9">
                    <w:pPr>
                      <w:jc w:val="right"/>
                      <w:rPr>
                        <w:color w:val="000000" w:themeColor="text1"/>
                        <w:szCs w:val="21"/>
                      </w:rPr>
                    </w:pPr>
                    <w:r>
                      <w:rPr>
                        <w:szCs w:val="21"/>
                      </w:rPr>
                      <w:t>218,073,150.11</w:t>
                    </w:r>
                  </w:p>
                </w:tc>
              </w:sdtContent>
            </w:sdt>
          </w:tr>
          <w:tr w:rsidR="00917602" w:rsidTr="00C70082">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917602" w:rsidRDefault="009B0AE9">
                <w:pPr>
                  <w:ind w:right="105"/>
                  <w:rPr>
                    <w:szCs w:val="21"/>
                  </w:rPr>
                </w:pPr>
                <w:r w:rsidRPr="009B0AE9">
                  <w:rPr>
                    <w:rFonts w:hint="eastAsia"/>
                    <w:szCs w:val="21"/>
                  </w:rPr>
                  <w:t>城市维护建设税</w:t>
                </w:r>
              </w:p>
            </w:tc>
            <w:sdt>
              <w:sdtPr>
                <w:rPr>
                  <w:szCs w:val="21"/>
                </w:rPr>
                <w:alias w:val="应交税金中的个人所得税"/>
                <w:tag w:val="_GBC_31f3632bdeaa4c8e84638419aa942a90"/>
                <w:id w:val="1986193665"/>
                <w:lock w:val="sdtLocked"/>
                <w:placeholder>
                  <w:docPart w:val="GBC11111111111111111111111111111"/>
                </w:placeholder>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917602" w:rsidRDefault="009B0AE9">
                    <w:pPr>
                      <w:ind w:right="73"/>
                      <w:jc w:val="right"/>
                      <w:rPr>
                        <w:color w:val="000000" w:themeColor="text1"/>
                        <w:szCs w:val="21"/>
                      </w:rPr>
                    </w:pPr>
                    <w:r>
                      <w:rPr>
                        <w:szCs w:val="21"/>
                      </w:rPr>
                      <w:t>694,909.68</w:t>
                    </w:r>
                  </w:p>
                </w:tc>
              </w:sdtContent>
            </w:sdt>
            <w:sdt>
              <w:sdtPr>
                <w:rPr>
                  <w:szCs w:val="21"/>
                </w:rPr>
                <w:alias w:val="应交税金中的个人所得税"/>
                <w:tag w:val="_GBC_6023fbb8ef134cb49427803c19ad5d53"/>
                <w:id w:val="1192265262"/>
                <w:lock w:val="sdtLocked"/>
                <w:placeholder>
                  <w:docPart w:val="GBC11111111111111111111111111111"/>
                </w:placeholder>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917602" w:rsidRDefault="009B0AE9">
                    <w:pPr>
                      <w:jc w:val="right"/>
                      <w:rPr>
                        <w:color w:val="000000" w:themeColor="text1"/>
                        <w:szCs w:val="21"/>
                      </w:rPr>
                    </w:pPr>
                    <w:r>
                      <w:rPr>
                        <w:szCs w:val="21"/>
                      </w:rPr>
                      <w:t>1,086,830.61</w:t>
                    </w:r>
                  </w:p>
                </w:tc>
              </w:sdtContent>
            </w:sdt>
          </w:tr>
          <w:tr w:rsidR="00917602" w:rsidTr="00C70082">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917602" w:rsidRDefault="00945663">
                <w:pPr>
                  <w:ind w:right="105"/>
                  <w:rPr>
                    <w:szCs w:val="21"/>
                  </w:rPr>
                </w:pPr>
                <w:r w:rsidRPr="00945663">
                  <w:rPr>
                    <w:rFonts w:hint="eastAsia"/>
                    <w:szCs w:val="21"/>
                  </w:rPr>
                  <w:t>房产税</w:t>
                </w:r>
              </w:p>
            </w:tc>
            <w:sdt>
              <w:sdtPr>
                <w:rPr>
                  <w:szCs w:val="21"/>
                </w:rPr>
                <w:alias w:val="应交税金中的城建税"/>
                <w:tag w:val="_GBC_24766beecbd94a09b66c519d4ce2eb4b"/>
                <w:id w:val="-114372514"/>
                <w:lock w:val="sdtLocked"/>
                <w:placeholder>
                  <w:docPart w:val="GBC11111111111111111111111111111"/>
                </w:placeholder>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917602" w:rsidRDefault="00945663">
                    <w:pPr>
                      <w:ind w:right="73"/>
                      <w:jc w:val="right"/>
                      <w:rPr>
                        <w:color w:val="000000" w:themeColor="text1"/>
                        <w:szCs w:val="21"/>
                      </w:rPr>
                    </w:pPr>
                    <w:r>
                      <w:rPr>
                        <w:szCs w:val="21"/>
                      </w:rPr>
                      <w:t>2,885,816.52</w:t>
                    </w:r>
                  </w:p>
                </w:tc>
              </w:sdtContent>
            </w:sdt>
            <w:sdt>
              <w:sdtPr>
                <w:rPr>
                  <w:szCs w:val="21"/>
                </w:rPr>
                <w:alias w:val="应交税金中的城建税"/>
                <w:tag w:val="_GBC_522c4bb7bd76425489b513d37bee42e5"/>
                <w:id w:val="556898151"/>
                <w:lock w:val="sdtLocked"/>
                <w:placeholder>
                  <w:docPart w:val="GBC11111111111111111111111111111"/>
                </w:placeholder>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917602" w:rsidRDefault="00945663">
                    <w:pPr>
                      <w:jc w:val="right"/>
                      <w:rPr>
                        <w:color w:val="000000" w:themeColor="text1"/>
                        <w:szCs w:val="21"/>
                      </w:rPr>
                    </w:pPr>
                    <w:r>
                      <w:rPr>
                        <w:szCs w:val="21"/>
                      </w:rPr>
                      <w:t>3,790,374.26</w:t>
                    </w:r>
                  </w:p>
                </w:tc>
              </w:sdtContent>
            </w:sdt>
          </w:tr>
          <w:sdt>
            <w:sdtPr>
              <w:rPr>
                <w:rFonts w:hint="eastAsia"/>
                <w:szCs w:val="21"/>
              </w:rPr>
              <w:alias w:val="应交税金明细"/>
              <w:tag w:val="_GBC_0480c028aa8b4cf2885f8f1d9b64c155"/>
              <w:id w:val="867653281"/>
              <w:lock w:val="sdtLocked"/>
              <w:placeholder>
                <w:docPart w:val="GBC11111111111111111111111111111"/>
              </w:placeholder>
            </w:sdtPr>
            <w:sdtContent>
              <w:tr w:rsidR="00917602" w:rsidTr="00C70082">
                <w:trPr>
                  <w:cantSplit/>
                </w:trPr>
                <w:sdt>
                  <w:sdtPr>
                    <w:rPr>
                      <w:rFonts w:hint="eastAsia"/>
                      <w:szCs w:val="21"/>
                    </w:rPr>
                    <w:alias w:val="应交税金种类"/>
                    <w:tag w:val="_GBC_9cf1df576f6a4ca6864c93966bcbe89a"/>
                    <w:id w:val="-1127159247"/>
                    <w:lock w:val="sdtLocked"/>
                    <w:placeholder>
                      <w:docPart w:val="GBC11111111111111111111111111111"/>
                    </w:placeholder>
                  </w:sdtPr>
                  <w:sdtContent>
                    <w:tc>
                      <w:tcPr>
                        <w:tcW w:w="1675" w:type="pct"/>
                        <w:tcBorders>
                          <w:top w:val="single" w:sz="6" w:space="0" w:color="auto"/>
                          <w:left w:val="single" w:sz="6" w:space="0" w:color="auto"/>
                          <w:bottom w:val="single" w:sz="6" w:space="0" w:color="auto"/>
                          <w:right w:val="single" w:sz="6" w:space="0" w:color="auto"/>
                        </w:tcBorders>
                      </w:tcPr>
                      <w:p w:rsidR="00917602" w:rsidRDefault="00945663">
                        <w:pPr>
                          <w:ind w:right="105"/>
                          <w:rPr>
                            <w:szCs w:val="21"/>
                          </w:rPr>
                        </w:pPr>
                        <w:r>
                          <w:rPr>
                            <w:rFonts w:hint="eastAsia"/>
                            <w:szCs w:val="21"/>
                          </w:rPr>
                          <w:t>土地使用税</w:t>
                        </w:r>
                      </w:p>
                    </w:tc>
                  </w:sdtContent>
                </w:sdt>
                <w:sdt>
                  <w:sdtPr>
                    <w:rPr>
                      <w:szCs w:val="21"/>
                    </w:rPr>
                    <w:alias w:val="应交税金金额"/>
                    <w:tag w:val="_GBC_60a396ea7f8a444db2807e7ff869b8f7"/>
                    <w:id w:val="-1066790405"/>
                    <w:lock w:val="sdtLocked"/>
                    <w:placeholder>
                      <w:docPart w:val="GBC11111111111111111111111111111"/>
                    </w:placeholder>
                  </w:sdtPr>
                  <w:sdtContent>
                    <w:tc>
                      <w:tcPr>
                        <w:tcW w:w="1661" w:type="pct"/>
                        <w:tcBorders>
                          <w:top w:val="single" w:sz="6" w:space="0" w:color="auto"/>
                          <w:left w:val="single" w:sz="6" w:space="0" w:color="auto"/>
                          <w:bottom w:val="single" w:sz="6" w:space="0" w:color="auto"/>
                          <w:right w:val="single" w:sz="6" w:space="0" w:color="auto"/>
                        </w:tcBorders>
                      </w:tcPr>
                      <w:p w:rsidR="00917602" w:rsidRDefault="00945663">
                        <w:pPr>
                          <w:ind w:right="73"/>
                          <w:jc w:val="right"/>
                          <w:rPr>
                            <w:szCs w:val="21"/>
                          </w:rPr>
                        </w:pPr>
                        <w:r>
                          <w:rPr>
                            <w:szCs w:val="21"/>
                          </w:rPr>
                          <w:t>4,012,577.07</w:t>
                        </w:r>
                      </w:p>
                    </w:tc>
                  </w:sdtContent>
                </w:sdt>
                <w:sdt>
                  <w:sdtPr>
                    <w:rPr>
                      <w:szCs w:val="21"/>
                    </w:rPr>
                    <w:alias w:val="应交税金金额"/>
                    <w:tag w:val="_GBC_bfbdd4e901504b1b962e744df3b97d11"/>
                    <w:id w:val="332574325"/>
                    <w:lock w:val="sdtLocked"/>
                    <w:placeholder>
                      <w:docPart w:val="GBC11111111111111111111111111111"/>
                    </w:placeholder>
                  </w:sdtPr>
                  <w:sdtContent>
                    <w:tc>
                      <w:tcPr>
                        <w:tcW w:w="1664" w:type="pct"/>
                        <w:tcBorders>
                          <w:top w:val="single" w:sz="6" w:space="0" w:color="auto"/>
                          <w:left w:val="single" w:sz="6" w:space="0" w:color="auto"/>
                          <w:bottom w:val="single" w:sz="6" w:space="0" w:color="auto"/>
                          <w:right w:val="single" w:sz="6" w:space="0" w:color="auto"/>
                        </w:tcBorders>
                      </w:tcPr>
                      <w:p w:rsidR="00917602" w:rsidRDefault="00945663">
                        <w:pPr>
                          <w:jc w:val="right"/>
                          <w:rPr>
                            <w:szCs w:val="21"/>
                          </w:rPr>
                        </w:pPr>
                        <w:r>
                          <w:rPr>
                            <w:szCs w:val="21"/>
                          </w:rPr>
                          <w:t>3,043,579.47</w:t>
                        </w:r>
                      </w:p>
                    </w:tc>
                  </w:sdtContent>
                </w:sdt>
              </w:tr>
            </w:sdtContent>
          </w:sdt>
          <w:sdt>
            <w:sdtPr>
              <w:rPr>
                <w:rFonts w:hint="eastAsia"/>
                <w:szCs w:val="21"/>
              </w:rPr>
              <w:alias w:val="应交税金明细"/>
              <w:tag w:val="_GBC_0480c028aa8b4cf2885f8f1d9b64c155"/>
              <w:id w:val="264822"/>
              <w:lock w:val="sdtLocked"/>
              <w:placeholder>
                <w:docPart w:val="DefaultPlaceholder_22675703"/>
              </w:placeholder>
            </w:sdtPr>
            <w:sdtEndPr>
              <w:rPr>
                <w:rFonts w:hint="default"/>
              </w:rPr>
            </w:sdtEndPr>
            <w:sdtContent>
              <w:tr w:rsidR="009B0AE9" w:rsidTr="00C70082">
                <w:trPr>
                  <w:cantSplit/>
                </w:trPr>
                <w:sdt>
                  <w:sdtPr>
                    <w:rPr>
                      <w:rFonts w:hint="eastAsia"/>
                      <w:szCs w:val="21"/>
                    </w:rPr>
                    <w:alias w:val="应交税金种类"/>
                    <w:tag w:val="_GBC_9cf1df576f6a4ca6864c93966bcbe89a"/>
                    <w:id w:val="264823"/>
                    <w:lock w:val="sdtLocked"/>
                    <w:placeholder>
                      <w:docPart w:val="GBC11111111111111111111111111111"/>
                    </w:placeholder>
                  </w:sdtPr>
                  <w:sdtContent>
                    <w:tc>
                      <w:tcPr>
                        <w:tcW w:w="1675" w:type="pct"/>
                        <w:tcBorders>
                          <w:top w:val="single" w:sz="6" w:space="0" w:color="auto"/>
                          <w:left w:val="single" w:sz="6" w:space="0" w:color="auto"/>
                          <w:bottom w:val="single" w:sz="6" w:space="0" w:color="auto"/>
                          <w:right w:val="single" w:sz="6" w:space="0" w:color="auto"/>
                        </w:tcBorders>
                      </w:tcPr>
                      <w:p w:rsidR="009B0AE9" w:rsidRDefault="00945663">
                        <w:pPr>
                          <w:ind w:right="105"/>
                          <w:rPr>
                            <w:szCs w:val="21"/>
                          </w:rPr>
                        </w:pPr>
                        <w:r>
                          <w:rPr>
                            <w:rFonts w:hint="eastAsia"/>
                            <w:szCs w:val="21"/>
                          </w:rPr>
                          <w:t>个人所得税</w:t>
                        </w:r>
                      </w:p>
                    </w:tc>
                  </w:sdtContent>
                </w:sdt>
                <w:sdt>
                  <w:sdtPr>
                    <w:rPr>
                      <w:szCs w:val="21"/>
                    </w:rPr>
                    <w:alias w:val="应交税金金额"/>
                    <w:tag w:val="_GBC_60a396ea7f8a444db2807e7ff869b8f7"/>
                    <w:id w:val="264828"/>
                    <w:lock w:val="sdtLocked"/>
                    <w:placeholder>
                      <w:docPart w:val="GBC11111111111111111111111111111"/>
                    </w:placeholder>
                  </w:sdtPr>
                  <w:sdtContent>
                    <w:tc>
                      <w:tcPr>
                        <w:tcW w:w="1661" w:type="pct"/>
                        <w:tcBorders>
                          <w:top w:val="single" w:sz="6" w:space="0" w:color="auto"/>
                          <w:left w:val="single" w:sz="6" w:space="0" w:color="auto"/>
                          <w:bottom w:val="single" w:sz="6" w:space="0" w:color="auto"/>
                          <w:right w:val="single" w:sz="6" w:space="0" w:color="auto"/>
                        </w:tcBorders>
                      </w:tcPr>
                      <w:p w:rsidR="009B0AE9" w:rsidRDefault="00945663">
                        <w:pPr>
                          <w:ind w:right="73"/>
                          <w:jc w:val="right"/>
                          <w:rPr>
                            <w:szCs w:val="21"/>
                          </w:rPr>
                        </w:pPr>
                        <w:r>
                          <w:rPr>
                            <w:szCs w:val="21"/>
                          </w:rPr>
                          <w:t>9,678,895.64</w:t>
                        </w:r>
                      </w:p>
                    </w:tc>
                  </w:sdtContent>
                </w:sdt>
                <w:sdt>
                  <w:sdtPr>
                    <w:rPr>
                      <w:szCs w:val="21"/>
                    </w:rPr>
                    <w:alias w:val="应交税金金额"/>
                    <w:tag w:val="_GBC_bfbdd4e901504b1b962e744df3b97d11"/>
                    <w:id w:val="264835"/>
                    <w:lock w:val="sdtLocked"/>
                    <w:placeholder>
                      <w:docPart w:val="GBC11111111111111111111111111111"/>
                    </w:placeholder>
                  </w:sdtPr>
                  <w:sdtContent>
                    <w:tc>
                      <w:tcPr>
                        <w:tcW w:w="1664" w:type="pct"/>
                        <w:tcBorders>
                          <w:top w:val="single" w:sz="6" w:space="0" w:color="auto"/>
                          <w:left w:val="single" w:sz="6" w:space="0" w:color="auto"/>
                          <w:bottom w:val="single" w:sz="6" w:space="0" w:color="auto"/>
                          <w:right w:val="single" w:sz="6" w:space="0" w:color="auto"/>
                        </w:tcBorders>
                      </w:tcPr>
                      <w:p w:rsidR="009B0AE9" w:rsidRDefault="00945663">
                        <w:pPr>
                          <w:jc w:val="right"/>
                          <w:rPr>
                            <w:szCs w:val="21"/>
                          </w:rPr>
                        </w:pPr>
                        <w:r>
                          <w:rPr>
                            <w:szCs w:val="21"/>
                          </w:rPr>
                          <w:t>6,066,761.51</w:t>
                        </w:r>
                      </w:p>
                    </w:tc>
                  </w:sdtContent>
                </w:sdt>
              </w:tr>
            </w:sdtContent>
          </w:sdt>
          <w:sdt>
            <w:sdtPr>
              <w:rPr>
                <w:rFonts w:hint="eastAsia"/>
                <w:szCs w:val="21"/>
              </w:rPr>
              <w:alias w:val="应交税金明细"/>
              <w:tag w:val="_GBC_0480c028aa8b4cf2885f8f1d9b64c155"/>
              <w:id w:val="264530"/>
              <w:lock w:val="sdtLocked"/>
              <w:placeholder>
                <w:docPart w:val="DefaultPlaceholder_22675703"/>
              </w:placeholder>
            </w:sdtPr>
            <w:sdtEndPr>
              <w:rPr>
                <w:rFonts w:hint="default"/>
              </w:rPr>
            </w:sdtEndPr>
            <w:sdtContent>
              <w:tr w:rsidR="009B0AE9" w:rsidTr="00C70082">
                <w:trPr>
                  <w:cantSplit/>
                </w:trPr>
                <w:sdt>
                  <w:sdtPr>
                    <w:rPr>
                      <w:rFonts w:hint="eastAsia"/>
                      <w:szCs w:val="21"/>
                    </w:rPr>
                    <w:alias w:val="应交税金种类"/>
                    <w:tag w:val="_GBC_9cf1df576f6a4ca6864c93966bcbe89a"/>
                    <w:id w:val="264531"/>
                    <w:lock w:val="sdtLocked"/>
                    <w:placeholder>
                      <w:docPart w:val="GBC11111111111111111111111111111"/>
                    </w:placeholder>
                  </w:sdtPr>
                  <w:sdtContent>
                    <w:tc>
                      <w:tcPr>
                        <w:tcW w:w="1675" w:type="pct"/>
                        <w:tcBorders>
                          <w:top w:val="single" w:sz="6" w:space="0" w:color="auto"/>
                          <w:left w:val="single" w:sz="6" w:space="0" w:color="auto"/>
                          <w:bottom w:val="single" w:sz="6" w:space="0" w:color="auto"/>
                          <w:right w:val="single" w:sz="6" w:space="0" w:color="auto"/>
                        </w:tcBorders>
                      </w:tcPr>
                      <w:p w:rsidR="009B0AE9" w:rsidRDefault="00945663">
                        <w:pPr>
                          <w:ind w:right="105"/>
                          <w:rPr>
                            <w:szCs w:val="21"/>
                          </w:rPr>
                        </w:pPr>
                        <w:r>
                          <w:rPr>
                            <w:rFonts w:hint="eastAsia"/>
                            <w:szCs w:val="21"/>
                          </w:rPr>
                          <w:t>教育费附加</w:t>
                        </w:r>
                      </w:p>
                    </w:tc>
                  </w:sdtContent>
                </w:sdt>
                <w:sdt>
                  <w:sdtPr>
                    <w:rPr>
                      <w:szCs w:val="21"/>
                    </w:rPr>
                    <w:alias w:val="应交税金金额"/>
                    <w:tag w:val="_GBC_60a396ea7f8a444db2807e7ff869b8f7"/>
                    <w:id w:val="264536"/>
                    <w:lock w:val="sdtLocked"/>
                    <w:placeholder>
                      <w:docPart w:val="GBC11111111111111111111111111111"/>
                    </w:placeholder>
                  </w:sdtPr>
                  <w:sdtContent>
                    <w:tc>
                      <w:tcPr>
                        <w:tcW w:w="1661" w:type="pct"/>
                        <w:tcBorders>
                          <w:top w:val="single" w:sz="6" w:space="0" w:color="auto"/>
                          <w:left w:val="single" w:sz="6" w:space="0" w:color="auto"/>
                          <w:bottom w:val="single" w:sz="6" w:space="0" w:color="auto"/>
                          <w:right w:val="single" w:sz="6" w:space="0" w:color="auto"/>
                        </w:tcBorders>
                      </w:tcPr>
                      <w:p w:rsidR="009B0AE9" w:rsidRDefault="00945663">
                        <w:pPr>
                          <w:ind w:right="73"/>
                          <w:jc w:val="right"/>
                          <w:rPr>
                            <w:szCs w:val="21"/>
                          </w:rPr>
                        </w:pPr>
                        <w:r>
                          <w:rPr>
                            <w:szCs w:val="21"/>
                          </w:rPr>
                          <w:t>442,651.11</w:t>
                        </w:r>
                      </w:p>
                    </w:tc>
                  </w:sdtContent>
                </w:sdt>
                <w:sdt>
                  <w:sdtPr>
                    <w:rPr>
                      <w:szCs w:val="21"/>
                    </w:rPr>
                    <w:alias w:val="应交税金金额"/>
                    <w:tag w:val="_GBC_bfbdd4e901504b1b962e744df3b97d11"/>
                    <w:id w:val="264543"/>
                    <w:lock w:val="sdtLocked"/>
                    <w:placeholder>
                      <w:docPart w:val="GBC11111111111111111111111111111"/>
                    </w:placeholder>
                  </w:sdtPr>
                  <w:sdtContent>
                    <w:tc>
                      <w:tcPr>
                        <w:tcW w:w="1664" w:type="pct"/>
                        <w:tcBorders>
                          <w:top w:val="single" w:sz="6" w:space="0" w:color="auto"/>
                          <w:left w:val="single" w:sz="6" w:space="0" w:color="auto"/>
                          <w:bottom w:val="single" w:sz="6" w:space="0" w:color="auto"/>
                          <w:right w:val="single" w:sz="6" w:space="0" w:color="auto"/>
                        </w:tcBorders>
                      </w:tcPr>
                      <w:p w:rsidR="009B0AE9" w:rsidRDefault="00945663">
                        <w:pPr>
                          <w:jc w:val="right"/>
                          <w:rPr>
                            <w:szCs w:val="21"/>
                          </w:rPr>
                        </w:pPr>
                        <w:r>
                          <w:rPr>
                            <w:szCs w:val="21"/>
                          </w:rPr>
                          <w:t>560,869.38</w:t>
                        </w:r>
                      </w:p>
                    </w:tc>
                  </w:sdtContent>
                </w:sdt>
              </w:tr>
            </w:sdtContent>
          </w:sdt>
          <w:sdt>
            <w:sdtPr>
              <w:rPr>
                <w:rFonts w:hint="eastAsia"/>
                <w:szCs w:val="21"/>
              </w:rPr>
              <w:alias w:val="应交税金明细"/>
              <w:tag w:val="_GBC_0480c028aa8b4cf2885f8f1d9b64c155"/>
              <w:id w:val="264668"/>
              <w:lock w:val="sdtLocked"/>
              <w:placeholder>
                <w:docPart w:val="DefaultPlaceholder_22675703"/>
              </w:placeholder>
            </w:sdtPr>
            <w:sdtEndPr>
              <w:rPr>
                <w:rFonts w:hint="default"/>
              </w:rPr>
            </w:sdtEndPr>
            <w:sdtContent>
              <w:tr w:rsidR="009B0AE9" w:rsidTr="00C70082">
                <w:trPr>
                  <w:cantSplit/>
                </w:trPr>
                <w:sdt>
                  <w:sdtPr>
                    <w:rPr>
                      <w:rFonts w:hint="eastAsia"/>
                      <w:szCs w:val="21"/>
                    </w:rPr>
                    <w:alias w:val="应交税金种类"/>
                    <w:tag w:val="_GBC_9cf1df576f6a4ca6864c93966bcbe89a"/>
                    <w:id w:val="264669"/>
                    <w:lock w:val="sdtLocked"/>
                    <w:placeholder>
                      <w:docPart w:val="GBC11111111111111111111111111111"/>
                    </w:placeholder>
                  </w:sdtPr>
                  <w:sdtContent>
                    <w:tc>
                      <w:tcPr>
                        <w:tcW w:w="1675" w:type="pct"/>
                        <w:tcBorders>
                          <w:top w:val="single" w:sz="6" w:space="0" w:color="auto"/>
                          <w:left w:val="single" w:sz="6" w:space="0" w:color="auto"/>
                          <w:bottom w:val="single" w:sz="6" w:space="0" w:color="auto"/>
                          <w:right w:val="single" w:sz="6" w:space="0" w:color="auto"/>
                        </w:tcBorders>
                      </w:tcPr>
                      <w:p w:rsidR="009B0AE9" w:rsidRDefault="00945663">
                        <w:pPr>
                          <w:ind w:right="105"/>
                          <w:rPr>
                            <w:szCs w:val="21"/>
                          </w:rPr>
                        </w:pPr>
                        <w:r>
                          <w:rPr>
                            <w:rFonts w:hint="eastAsia"/>
                            <w:szCs w:val="21"/>
                          </w:rPr>
                          <w:t>矿产资源补偿费</w:t>
                        </w:r>
                      </w:p>
                    </w:tc>
                  </w:sdtContent>
                </w:sdt>
                <w:sdt>
                  <w:sdtPr>
                    <w:rPr>
                      <w:szCs w:val="21"/>
                    </w:rPr>
                    <w:alias w:val="应交税金金额"/>
                    <w:tag w:val="_GBC_60a396ea7f8a444db2807e7ff869b8f7"/>
                    <w:id w:val="264674"/>
                    <w:lock w:val="sdtLocked"/>
                    <w:placeholder>
                      <w:docPart w:val="GBC11111111111111111111111111111"/>
                    </w:placeholder>
                  </w:sdtPr>
                  <w:sdtContent>
                    <w:tc>
                      <w:tcPr>
                        <w:tcW w:w="1661" w:type="pct"/>
                        <w:tcBorders>
                          <w:top w:val="single" w:sz="6" w:space="0" w:color="auto"/>
                          <w:left w:val="single" w:sz="6" w:space="0" w:color="auto"/>
                          <w:bottom w:val="single" w:sz="6" w:space="0" w:color="auto"/>
                          <w:right w:val="single" w:sz="6" w:space="0" w:color="auto"/>
                        </w:tcBorders>
                      </w:tcPr>
                      <w:p w:rsidR="009B0AE9" w:rsidRDefault="00945663">
                        <w:pPr>
                          <w:ind w:right="73"/>
                          <w:jc w:val="right"/>
                          <w:rPr>
                            <w:szCs w:val="21"/>
                          </w:rPr>
                        </w:pPr>
                        <w:r>
                          <w:rPr>
                            <w:szCs w:val="21"/>
                          </w:rPr>
                          <w:t>38,408,717.64</w:t>
                        </w:r>
                      </w:p>
                    </w:tc>
                  </w:sdtContent>
                </w:sdt>
                <w:sdt>
                  <w:sdtPr>
                    <w:rPr>
                      <w:szCs w:val="21"/>
                    </w:rPr>
                    <w:alias w:val="应交税金金额"/>
                    <w:tag w:val="_GBC_bfbdd4e901504b1b962e744df3b97d11"/>
                    <w:id w:val="264681"/>
                    <w:lock w:val="sdtLocked"/>
                    <w:placeholder>
                      <w:docPart w:val="GBC11111111111111111111111111111"/>
                    </w:placeholder>
                  </w:sdtPr>
                  <w:sdtContent>
                    <w:tc>
                      <w:tcPr>
                        <w:tcW w:w="1664" w:type="pct"/>
                        <w:tcBorders>
                          <w:top w:val="single" w:sz="6" w:space="0" w:color="auto"/>
                          <w:left w:val="single" w:sz="6" w:space="0" w:color="auto"/>
                          <w:bottom w:val="single" w:sz="6" w:space="0" w:color="auto"/>
                          <w:right w:val="single" w:sz="6" w:space="0" w:color="auto"/>
                        </w:tcBorders>
                      </w:tcPr>
                      <w:p w:rsidR="009B0AE9" w:rsidRDefault="00945663">
                        <w:pPr>
                          <w:jc w:val="right"/>
                          <w:rPr>
                            <w:szCs w:val="21"/>
                          </w:rPr>
                        </w:pPr>
                        <w:r>
                          <w:rPr>
                            <w:szCs w:val="21"/>
                          </w:rPr>
                          <w:t>79,861,314.84</w:t>
                        </w:r>
                      </w:p>
                    </w:tc>
                  </w:sdtContent>
                </w:sdt>
              </w:tr>
            </w:sdtContent>
          </w:sdt>
          <w:sdt>
            <w:sdtPr>
              <w:rPr>
                <w:rFonts w:hint="eastAsia"/>
                <w:szCs w:val="21"/>
              </w:rPr>
              <w:alias w:val="应交税金明细"/>
              <w:tag w:val="_GBC_0480c028aa8b4cf2885f8f1d9b64c155"/>
              <w:id w:val="61491365"/>
              <w:lock w:val="sdtLocked"/>
              <w:placeholder>
                <w:docPart w:val="GBC11111111111111111111111111111"/>
              </w:placeholder>
            </w:sdtPr>
            <w:sdtContent>
              <w:tr w:rsidR="00917602" w:rsidTr="00C70082">
                <w:trPr>
                  <w:cantSplit/>
                </w:trPr>
                <w:sdt>
                  <w:sdtPr>
                    <w:rPr>
                      <w:rFonts w:hint="eastAsia"/>
                      <w:szCs w:val="21"/>
                    </w:rPr>
                    <w:alias w:val="应交税金种类"/>
                    <w:tag w:val="_GBC_9cf1df576f6a4ca6864c93966bcbe89a"/>
                    <w:id w:val="61491362"/>
                    <w:lock w:val="sdtLocked"/>
                    <w:placeholder>
                      <w:docPart w:val="GBC11111111111111111111111111111"/>
                    </w:placeholder>
                  </w:sdtPr>
                  <w:sdtContent>
                    <w:tc>
                      <w:tcPr>
                        <w:tcW w:w="1675" w:type="pct"/>
                        <w:tcBorders>
                          <w:top w:val="single" w:sz="6" w:space="0" w:color="auto"/>
                          <w:left w:val="single" w:sz="6" w:space="0" w:color="auto"/>
                          <w:bottom w:val="single" w:sz="6" w:space="0" w:color="auto"/>
                          <w:right w:val="single" w:sz="6" w:space="0" w:color="auto"/>
                        </w:tcBorders>
                      </w:tcPr>
                      <w:p w:rsidR="00917602" w:rsidRDefault="00945663">
                        <w:pPr>
                          <w:ind w:right="105"/>
                          <w:rPr>
                            <w:szCs w:val="21"/>
                          </w:rPr>
                        </w:pPr>
                        <w:r>
                          <w:rPr>
                            <w:rFonts w:hint="eastAsia"/>
                            <w:szCs w:val="21"/>
                          </w:rPr>
                          <w:t>其他税费</w:t>
                        </w:r>
                      </w:p>
                    </w:tc>
                  </w:sdtContent>
                </w:sdt>
                <w:sdt>
                  <w:sdtPr>
                    <w:rPr>
                      <w:szCs w:val="21"/>
                    </w:rPr>
                    <w:alias w:val="应交税金金额"/>
                    <w:tag w:val="_GBC_60a396ea7f8a444db2807e7ff869b8f7"/>
                    <w:id w:val="61491363"/>
                    <w:lock w:val="sdtLocked"/>
                    <w:placeholder>
                      <w:docPart w:val="GBC11111111111111111111111111111"/>
                    </w:placeholder>
                  </w:sdtPr>
                  <w:sdtContent>
                    <w:tc>
                      <w:tcPr>
                        <w:tcW w:w="1661" w:type="pct"/>
                        <w:tcBorders>
                          <w:top w:val="single" w:sz="6" w:space="0" w:color="auto"/>
                          <w:left w:val="single" w:sz="6" w:space="0" w:color="auto"/>
                          <w:bottom w:val="single" w:sz="6" w:space="0" w:color="auto"/>
                          <w:right w:val="single" w:sz="6" w:space="0" w:color="auto"/>
                        </w:tcBorders>
                      </w:tcPr>
                      <w:p w:rsidR="00917602" w:rsidRDefault="00945663">
                        <w:pPr>
                          <w:ind w:right="73"/>
                          <w:jc w:val="right"/>
                          <w:rPr>
                            <w:szCs w:val="21"/>
                          </w:rPr>
                        </w:pPr>
                        <w:r>
                          <w:rPr>
                            <w:szCs w:val="21"/>
                          </w:rPr>
                          <w:t>26,780,723.13</w:t>
                        </w:r>
                      </w:p>
                    </w:tc>
                  </w:sdtContent>
                </w:sdt>
                <w:sdt>
                  <w:sdtPr>
                    <w:rPr>
                      <w:szCs w:val="21"/>
                    </w:rPr>
                    <w:alias w:val="应交税金金额"/>
                    <w:tag w:val="_GBC_bfbdd4e901504b1b962e744df3b97d11"/>
                    <w:id w:val="61491364"/>
                    <w:lock w:val="sdtLocked"/>
                    <w:placeholder>
                      <w:docPart w:val="GBC11111111111111111111111111111"/>
                    </w:placeholder>
                  </w:sdtPr>
                  <w:sdtContent>
                    <w:tc>
                      <w:tcPr>
                        <w:tcW w:w="1664" w:type="pct"/>
                        <w:tcBorders>
                          <w:top w:val="single" w:sz="6" w:space="0" w:color="auto"/>
                          <w:left w:val="single" w:sz="6" w:space="0" w:color="auto"/>
                          <w:bottom w:val="single" w:sz="6" w:space="0" w:color="auto"/>
                          <w:right w:val="single" w:sz="6" w:space="0" w:color="auto"/>
                        </w:tcBorders>
                      </w:tcPr>
                      <w:p w:rsidR="00917602" w:rsidRDefault="00945663">
                        <w:pPr>
                          <w:jc w:val="right"/>
                          <w:rPr>
                            <w:szCs w:val="21"/>
                          </w:rPr>
                        </w:pPr>
                        <w:r>
                          <w:rPr>
                            <w:szCs w:val="21"/>
                          </w:rPr>
                          <w:t>9,883,576.82</w:t>
                        </w:r>
                      </w:p>
                    </w:tc>
                  </w:sdtContent>
                </w:sdt>
              </w:tr>
            </w:sdtContent>
          </w:sdt>
          <w:tr w:rsidR="00917602" w:rsidTr="004F78D8">
            <w:trPr>
              <w:cantSplit/>
            </w:trPr>
            <w:tc>
              <w:tcPr>
                <w:tcW w:w="1675" w:type="pct"/>
                <w:tcBorders>
                  <w:top w:val="single" w:sz="6" w:space="0" w:color="auto"/>
                  <w:left w:val="single" w:sz="6" w:space="0" w:color="auto"/>
                  <w:bottom w:val="single" w:sz="6" w:space="0" w:color="auto"/>
                  <w:right w:val="single" w:sz="6" w:space="0" w:color="auto"/>
                </w:tcBorders>
                <w:vAlign w:val="center"/>
              </w:tcPr>
              <w:p w:rsidR="00917602" w:rsidRDefault="00E14A22">
                <w:pPr>
                  <w:ind w:right="105"/>
                  <w:jc w:val="center"/>
                  <w:rPr>
                    <w:szCs w:val="21"/>
                  </w:rPr>
                </w:pPr>
                <w:r>
                  <w:rPr>
                    <w:rFonts w:hint="eastAsia"/>
                    <w:szCs w:val="21"/>
                  </w:rPr>
                  <w:t>合计</w:t>
                </w:r>
              </w:p>
            </w:tc>
            <w:sdt>
              <w:sdtPr>
                <w:rPr>
                  <w:szCs w:val="21"/>
                </w:rPr>
                <w:alias w:val="应交税金"/>
                <w:tag w:val="_GBC_b4b20da52fcb4ab1b64aaec0bea772ef"/>
                <w:id w:val="-1307323222"/>
                <w:lock w:val="sdtLocked"/>
                <w:placeholder>
                  <w:docPart w:val="GBC11111111111111111111111111111"/>
                </w:placeholder>
              </w:sdtPr>
              <w:sdtContent>
                <w:tc>
                  <w:tcPr>
                    <w:tcW w:w="1661" w:type="pct"/>
                    <w:tcBorders>
                      <w:top w:val="single" w:sz="6" w:space="0" w:color="auto"/>
                      <w:left w:val="single" w:sz="6" w:space="0" w:color="auto"/>
                      <w:bottom w:val="single" w:sz="6" w:space="0" w:color="auto"/>
                      <w:right w:val="single" w:sz="6" w:space="0" w:color="auto"/>
                    </w:tcBorders>
                  </w:tcPr>
                  <w:p w:rsidR="00917602" w:rsidRDefault="00945663">
                    <w:pPr>
                      <w:ind w:right="73"/>
                      <w:jc w:val="right"/>
                      <w:rPr>
                        <w:color w:val="000000" w:themeColor="text1"/>
                        <w:szCs w:val="21"/>
                      </w:rPr>
                    </w:pPr>
                    <w:r>
                      <w:rPr>
                        <w:szCs w:val="21"/>
                      </w:rPr>
                      <w:t>210,381,066.48</w:t>
                    </w:r>
                  </w:p>
                </w:tc>
              </w:sdtContent>
            </w:sdt>
            <w:sdt>
              <w:sdtPr>
                <w:rPr>
                  <w:szCs w:val="21"/>
                </w:rPr>
                <w:alias w:val="应交税金"/>
                <w:tag w:val="_GBC_bf00b425eb424f4d975ef5db71f96d94"/>
                <w:id w:val="-364525340"/>
                <w:lock w:val="sdtLocked"/>
                <w:placeholder>
                  <w:docPart w:val="GBC11111111111111111111111111111"/>
                </w:placeholder>
              </w:sdtPr>
              <w:sdtContent>
                <w:tc>
                  <w:tcPr>
                    <w:tcW w:w="1664" w:type="pct"/>
                    <w:tcBorders>
                      <w:top w:val="single" w:sz="6" w:space="0" w:color="auto"/>
                      <w:left w:val="single" w:sz="6" w:space="0" w:color="auto"/>
                      <w:bottom w:val="single" w:sz="6" w:space="0" w:color="auto"/>
                      <w:right w:val="single" w:sz="6" w:space="0" w:color="auto"/>
                    </w:tcBorders>
                  </w:tcPr>
                  <w:p w:rsidR="00917602" w:rsidRDefault="00945663">
                    <w:pPr>
                      <w:jc w:val="right"/>
                      <w:rPr>
                        <w:color w:val="000000" w:themeColor="text1"/>
                        <w:szCs w:val="21"/>
                      </w:rPr>
                    </w:pPr>
                    <w:r>
                      <w:rPr>
                        <w:szCs w:val="21"/>
                      </w:rPr>
                      <w:t>331,838,800.19</w:t>
                    </w:r>
                  </w:p>
                </w:tc>
              </w:sdtContent>
            </w:sdt>
          </w:tr>
        </w:tbl>
        <w:p w:rsidR="00917602" w:rsidRDefault="00554C92">
          <w:pPr>
            <w:rPr>
              <w:szCs w:val="21"/>
            </w:rPr>
          </w:pPr>
        </w:p>
      </w:sdtContent>
    </w:sdt>
    <w:sdt>
      <w:sdtPr>
        <w:rPr>
          <w:rFonts w:ascii="宋体" w:hAnsi="宋体" w:cs="宋体"/>
          <w:b w:val="0"/>
          <w:bCs w:val="0"/>
          <w:kern w:val="0"/>
          <w:szCs w:val="22"/>
        </w:rPr>
        <w:tag w:val="_GBC_da4ff9d4ac784b77873e975cd7cd47d4"/>
        <w:id w:val="473257966"/>
        <w:lock w:val="sdtLocked"/>
        <w:placeholder>
          <w:docPart w:val="GBC22222222222222222222222222222"/>
        </w:placeholder>
      </w:sdtPr>
      <w:sdtEndPr>
        <w:rPr>
          <w:szCs w:val="21"/>
        </w:rPr>
      </w:sdtEndPr>
      <w:sdtContent>
        <w:p w:rsidR="00917602" w:rsidRDefault="00E14A22">
          <w:pPr>
            <w:pStyle w:val="3"/>
            <w:numPr>
              <w:ilvl w:val="0"/>
              <w:numId w:val="27"/>
            </w:numPr>
            <w:tabs>
              <w:tab w:val="left" w:pos="504"/>
            </w:tabs>
            <w:rPr>
              <w:rFonts w:ascii="宋体" w:hAnsi="宋体"/>
              <w:szCs w:val="21"/>
            </w:rPr>
          </w:pPr>
          <w:r>
            <w:rPr>
              <w:rFonts w:ascii="宋体" w:hAnsi="宋体" w:hint="eastAsia"/>
              <w:szCs w:val="21"/>
            </w:rPr>
            <w:t>应付利息</w:t>
          </w:r>
        </w:p>
        <w:p w:rsidR="00917602" w:rsidRDefault="00E14A22">
          <w:pPr>
            <w:jc w:val="right"/>
            <w:rPr>
              <w:szCs w:val="21"/>
            </w:rPr>
          </w:pPr>
          <w:r>
            <w:rPr>
              <w:rFonts w:hint="eastAsia"/>
              <w:szCs w:val="21"/>
            </w:rPr>
            <w:t>单位：</w:t>
          </w:r>
          <w:sdt>
            <w:sdtPr>
              <w:rPr>
                <w:rFonts w:hint="eastAsia"/>
                <w:szCs w:val="21"/>
              </w:rPr>
              <w:alias w:val="单位：财务附注：应付利息"/>
              <w:tag w:val="_GBC_73f3f537b0bb44659d4535555fc5277c"/>
              <w:id w:val="-15318724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9B44EE">
                <w:rPr>
                  <w:rFonts w:hint="eastAsia"/>
                  <w:szCs w:val="21"/>
                </w:rPr>
                <w:t>元</w:t>
              </w:r>
            </w:sdtContent>
          </w:sdt>
          <w:r>
            <w:rPr>
              <w:rFonts w:hint="eastAsia"/>
              <w:szCs w:val="21"/>
            </w:rPr>
            <w:t xml:space="preserve">  币种：</w:t>
          </w:r>
          <w:sdt>
            <w:sdtPr>
              <w:rPr>
                <w:rFonts w:hint="eastAsia"/>
                <w:szCs w:val="21"/>
              </w:rPr>
              <w:alias w:val="币种：财务附注：应付利息"/>
              <w:tag w:val="_GBC_5fe6437d345840068b28b93ad93ae5a4"/>
              <w:id w:val="5324641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15"/>
            <w:gridCol w:w="2586"/>
            <w:gridCol w:w="3048"/>
          </w:tblGrid>
          <w:tr w:rsidR="00917602" w:rsidTr="00C70082">
            <w:tc>
              <w:tcPr>
                <w:tcW w:w="1887" w:type="pct"/>
                <w:tcBorders>
                  <w:top w:val="single" w:sz="4" w:space="0" w:color="auto"/>
                  <w:left w:val="single" w:sz="4" w:space="0" w:color="auto"/>
                  <w:bottom w:val="single" w:sz="4" w:space="0" w:color="auto"/>
                  <w:right w:val="single" w:sz="4" w:space="0" w:color="auto"/>
                </w:tcBorders>
                <w:vAlign w:val="bottom"/>
              </w:tcPr>
              <w:p w:rsidR="00917602" w:rsidRDefault="00E14A22">
                <w:pPr>
                  <w:adjustRightInd w:val="0"/>
                  <w:snapToGrid w:val="0"/>
                  <w:ind w:leftChars="-2" w:left="-2" w:rightChars="9" w:right="19" w:hangingChars="1" w:hanging="2"/>
                  <w:jc w:val="center"/>
                  <w:rPr>
                    <w:szCs w:val="21"/>
                  </w:rPr>
                </w:pPr>
                <w:r>
                  <w:rPr>
                    <w:rFonts w:hint="eastAsia"/>
                    <w:szCs w:val="21"/>
                  </w:rPr>
                  <w:t>项目</w:t>
                </w:r>
              </w:p>
            </w:tc>
            <w:tc>
              <w:tcPr>
                <w:tcW w:w="1429" w:type="pct"/>
                <w:tcBorders>
                  <w:top w:val="single" w:sz="4" w:space="0" w:color="auto"/>
                  <w:left w:val="single" w:sz="4" w:space="0" w:color="auto"/>
                  <w:bottom w:val="single" w:sz="4" w:space="0" w:color="auto"/>
                  <w:right w:val="single" w:sz="4" w:space="0" w:color="auto"/>
                </w:tcBorders>
                <w:vAlign w:val="bottom"/>
              </w:tcPr>
              <w:p w:rsidR="00917602" w:rsidRDefault="00E14A22">
                <w:pPr>
                  <w:adjustRightInd w:val="0"/>
                  <w:snapToGrid w:val="0"/>
                  <w:ind w:leftChars="-2" w:left="-2" w:rightChars="9" w:right="19" w:hangingChars="1" w:hanging="2"/>
                  <w:jc w:val="center"/>
                  <w:rPr>
                    <w:szCs w:val="21"/>
                  </w:rPr>
                </w:pPr>
                <w:r>
                  <w:rPr>
                    <w:rFonts w:hint="eastAsia"/>
                    <w:szCs w:val="21"/>
                  </w:rPr>
                  <w:t>期末余额</w:t>
                </w:r>
              </w:p>
            </w:tc>
            <w:tc>
              <w:tcPr>
                <w:tcW w:w="1684" w:type="pct"/>
                <w:tcBorders>
                  <w:top w:val="single" w:sz="4" w:space="0" w:color="auto"/>
                  <w:left w:val="single" w:sz="4" w:space="0" w:color="auto"/>
                  <w:bottom w:val="single" w:sz="4" w:space="0" w:color="auto"/>
                  <w:right w:val="single" w:sz="4" w:space="0" w:color="auto"/>
                </w:tcBorders>
                <w:vAlign w:val="bottom"/>
              </w:tcPr>
              <w:p w:rsidR="00917602" w:rsidRDefault="00E14A22">
                <w:pPr>
                  <w:adjustRightInd w:val="0"/>
                  <w:snapToGrid w:val="0"/>
                  <w:ind w:leftChars="-2" w:left="-2" w:rightChars="9" w:right="19" w:hangingChars="1" w:hanging="2"/>
                  <w:jc w:val="center"/>
                  <w:rPr>
                    <w:szCs w:val="21"/>
                  </w:rPr>
                </w:pPr>
                <w:r>
                  <w:rPr>
                    <w:rFonts w:hint="eastAsia"/>
                    <w:szCs w:val="21"/>
                  </w:rPr>
                  <w:t>期初余额</w:t>
                </w:r>
              </w:p>
            </w:tc>
          </w:tr>
          <w:tr w:rsidR="00917602" w:rsidTr="00C70082">
            <w:tc>
              <w:tcPr>
                <w:tcW w:w="1887" w:type="pct"/>
                <w:tcBorders>
                  <w:top w:val="single" w:sz="4" w:space="0" w:color="auto"/>
                  <w:left w:val="single" w:sz="4" w:space="0" w:color="auto"/>
                  <w:bottom w:val="single" w:sz="4" w:space="0" w:color="auto"/>
                  <w:right w:val="single" w:sz="4" w:space="0" w:color="auto"/>
                </w:tcBorders>
              </w:tcPr>
              <w:p w:rsidR="00917602" w:rsidRDefault="00E14A22">
                <w:pPr>
                  <w:adjustRightInd w:val="0"/>
                  <w:snapToGrid w:val="0"/>
                  <w:ind w:leftChars="-2" w:left="-2" w:rightChars="9" w:right="19" w:hangingChars="1" w:hanging="2"/>
                  <w:rPr>
                    <w:szCs w:val="21"/>
                  </w:rPr>
                </w:pPr>
                <w:r>
                  <w:rPr>
                    <w:rFonts w:hint="eastAsia"/>
                    <w:szCs w:val="21"/>
                  </w:rPr>
                  <w:t>分期付息到期还本的长期借款利息</w:t>
                </w:r>
              </w:p>
            </w:tc>
            <w:sdt>
              <w:sdtPr>
                <w:rPr>
                  <w:szCs w:val="21"/>
                </w:rPr>
                <w:alias w:val="应付利息中分期付息到期还本的长期借款利息"/>
                <w:tag w:val="_GBC_83cbdc89f9064164b166dae2d8fca915"/>
                <w:id w:val="1309750440"/>
                <w:lock w:val="sdtLocked"/>
                <w:placeholder>
                  <w:docPart w:val="GBC11111111111111111111111111111"/>
                </w:placeholder>
              </w:sdtPr>
              <w:sdtContent>
                <w:tc>
                  <w:tcPr>
                    <w:tcW w:w="1429" w:type="pct"/>
                    <w:tcBorders>
                      <w:top w:val="single" w:sz="4" w:space="0" w:color="auto"/>
                      <w:left w:val="single" w:sz="4" w:space="0" w:color="auto"/>
                      <w:bottom w:val="single" w:sz="4" w:space="0" w:color="auto"/>
                      <w:right w:val="single" w:sz="4" w:space="0" w:color="auto"/>
                    </w:tcBorders>
                  </w:tcPr>
                  <w:p w:rsidR="00917602" w:rsidRDefault="00AA7D4C">
                    <w:pPr>
                      <w:ind w:right="73"/>
                      <w:jc w:val="right"/>
                      <w:rPr>
                        <w:color w:val="000000" w:themeColor="text1"/>
                        <w:szCs w:val="21"/>
                      </w:rPr>
                    </w:pPr>
                    <w:r>
                      <w:rPr>
                        <w:szCs w:val="21"/>
                      </w:rPr>
                      <w:t>330,429.24</w:t>
                    </w:r>
                  </w:p>
                </w:tc>
              </w:sdtContent>
            </w:sdt>
            <w:sdt>
              <w:sdtPr>
                <w:rPr>
                  <w:szCs w:val="21"/>
                </w:rPr>
                <w:alias w:val="应付利息中分期付息到期还本的长期借款利息"/>
                <w:tag w:val="_GBC_2a0575595b6c47e8ba43657f6697be7f"/>
                <w:id w:val="1542244013"/>
                <w:lock w:val="sdtLocked"/>
                <w:placeholder>
                  <w:docPart w:val="GBC11111111111111111111111111111"/>
                </w:placeholder>
              </w:sdtPr>
              <w:sdtContent>
                <w:tc>
                  <w:tcPr>
                    <w:tcW w:w="1684" w:type="pct"/>
                    <w:tcBorders>
                      <w:top w:val="single" w:sz="4" w:space="0" w:color="auto"/>
                      <w:left w:val="single" w:sz="4" w:space="0" w:color="auto"/>
                      <w:bottom w:val="single" w:sz="4" w:space="0" w:color="auto"/>
                      <w:right w:val="single" w:sz="4" w:space="0" w:color="auto"/>
                    </w:tcBorders>
                  </w:tcPr>
                  <w:p w:rsidR="00917602" w:rsidRDefault="00AA7D4C">
                    <w:pPr>
                      <w:jc w:val="right"/>
                      <w:rPr>
                        <w:color w:val="000000" w:themeColor="text1"/>
                        <w:szCs w:val="21"/>
                      </w:rPr>
                    </w:pPr>
                    <w:r>
                      <w:rPr>
                        <w:szCs w:val="21"/>
                      </w:rPr>
                      <w:t>1,401,848.35</w:t>
                    </w:r>
                  </w:p>
                </w:tc>
              </w:sdtContent>
            </w:sdt>
          </w:tr>
          <w:tr w:rsidR="00917602" w:rsidTr="00C70082">
            <w:tc>
              <w:tcPr>
                <w:tcW w:w="1887" w:type="pct"/>
                <w:tcBorders>
                  <w:top w:val="single" w:sz="4" w:space="0" w:color="auto"/>
                  <w:left w:val="single" w:sz="4" w:space="0" w:color="auto"/>
                  <w:bottom w:val="single" w:sz="4" w:space="0" w:color="auto"/>
                  <w:right w:val="single" w:sz="4" w:space="0" w:color="auto"/>
                </w:tcBorders>
              </w:tcPr>
              <w:p w:rsidR="00917602" w:rsidRDefault="00E14A22">
                <w:pPr>
                  <w:adjustRightInd w:val="0"/>
                  <w:snapToGrid w:val="0"/>
                  <w:ind w:leftChars="-2" w:left="-2" w:rightChars="9" w:right="19" w:hangingChars="1" w:hanging="2"/>
                  <w:rPr>
                    <w:szCs w:val="21"/>
                  </w:rPr>
                </w:pPr>
                <w:r>
                  <w:rPr>
                    <w:rFonts w:hint="eastAsia"/>
                    <w:szCs w:val="21"/>
                  </w:rPr>
                  <w:t>企业债券利息</w:t>
                </w:r>
              </w:p>
            </w:tc>
            <w:sdt>
              <w:sdtPr>
                <w:rPr>
                  <w:szCs w:val="21"/>
                </w:rPr>
                <w:alias w:val="应付利息中企业债券利息"/>
                <w:tag w:val="_GBC_fdc005bdad3e4f4a8006222ac0ef6fdc"/>
                <w:id w:val="1002699862"/>
                <w:lock w:val="sdtLocked"/>
                <w:placeholder>
                  <w:docPart w:val="GBC11111111111111111111111111111"/>
                </w:placeholder>
                <w:showingPlcHdr/>
              </w:sdtPr>
              <w:sdtContent>
                <w:tc>
                  <w:tcPr>
                    <w:tcW w:w="1429" w:type="pct"/>
                    <w:tcBorders>
                      <w:top w:val="single" w:sz="4" w:space="0" w:color="auto"/>
                      <w:left w:val="single" w:sz="4" w:space="0" w:color="auto"/>
                      <w:bottom w:val="single" w:sz="4" w:space="0" w:color="auto"/>
                      <w:right w:val="single" w:sz="4" w:space="0" w:color="auto"/>
                    </w:tcBorders>
                  </w:tcPr>
                  <w:p w:rsidR="00917602" w:rsidRDefault="00AA7D4C">
                    <w:pPr>
                      <w:ind w:right="73"/>
                      <w:jc w:val="right"/>
                      <w:rPr>
                        <w:color w:val="000000" w:themeColor="text1"/>
                        <w:szCs w:val="21"/>
                      </w:rPr>
                    </w:pPr>
                    <w:r w:rsidRPr="001852D3">
                      <w:rPr>
                        <w:rStyle w:val="af5"/>
                        <w:rFonts w:hint="eastAsia"/>
                      </w:rPr>
                      <w:t xml:space="preserve">　</w:t>
                    </w:r>
                  </w:p>
                </w:tc>
              </w:sdtContent>
            </w:sdt>
            <w:sdt>
              <w:sdtPr>
                <w:rPr>
                  <w:szCs w:val="21"/>
                </w:rPr>
                <w:alias w:val="应付利息中企业债券利息"/>
                <w:tag w:val="_GBC_89fc394b86594389a748f16a9dc6a303"/>
                <w:id w:val="-427272124"/>
                <w:lock w:val="sdtLocked"/>
                <w:placeholder>
                  <w:docPart w:val="GBC11111111111111111111111111111"/>
                </w:placeholder>
              </w:sdtPr>
              <w:sdtContent>
                <w:tc>
                  <w:tcPr>
                    <w:tcW w:w="1684" w:type="pct"/>
                    <w:tcBorders>
                      <w:top w:val="single" w:sz="4" w:space="0" w:color="auto"/>
                      <w:left w:val="single" w:sz="4" w:space="0" w:color="auto"/>
                      <w:bottom w:val="single" w:sz="4" w:space="0" w:color="auto"/>
                      <w:right w:val="single" w:sz="4" w:space="0" w:color="auto"/>
                    </w:tcBorders>
                  </w:tcPr>
                  <w:p w:rsidR="00917602" w:rsidRDefault="00AA7D4C">
                    <w:pPr>
                      <w:jc w:val="right"/>
                      <w:rPr>
                        <w:color w:val="000000" w:themeColor="text1"/>
                        <w:szCs w:val="21"/>
                      </w:rPr>
                    </w:pPr>
                    <w:r>
                      <w:rPr>
                        <w:szCs w:val="21"/>
                      </w:rPr>
                      <w:t>38,560,000.00</w:t>
                    </w:r>
                  </w:p>
                </w:tc>
              </w:sdtContent>
            </w:sdt>
          </w:tr>
          <w:tr w:rsidR="00917602" w:rsidTr="00C70082">
            <w:tc>
              <w:tcPr>
                <w:tcW w:w="1887" w:type="pct"/>
                <w:tcBorders>
                  <w:top w:val="single" w:sz="4" w:space="0" w:color="auto"/>
                  <w:left w:val="single" w:sz="4" w:space="0" w:color="auto"/>
                  <w:bottom w:val="single" w:sz="4" w:space="0" w:color="auto"/>
                  <w:right w:val="single" w:sz="4" w:space="0" w:color="auto"/>
                </w:tcBorders>
              </w:tcPr>
              <w:p w:rsidR="00917602" w:rsidRDefault="00E14A22">
                <w:pPr>
                  <w:adjustRightInd w:val="0"/>
                  <w:snapToGrid w:val="0"/>
                  <w:ind w:leftChars="-2" w:left="-2" w:rightChars="9" w:right="19" w:hangingChars="1" w:hanging="2"/>
                  <w:rPr>
                    <w:szCs w:val="21"/>
                  </w:rPr>
                </w:pPr>
                <w:r>
                  <w:rPr>
                    <w:rFonts w:hint="eastAsia"/>
                    <w:szCs w:val="21"/>
                  </w:rPr>
                  <w:t>短期借款应付利息</w:t>
                </w:r>
              </w:p>
            </w:tc>
            <w:sdt>
              <w:sdtPr>
                <w:rPr>
                  <w:szCs w:val="21"/>
                </w:rPr>
                <w:alias w:val="应付利息中短期借款应付利息"/>
                <w:tag w:val="_GBC_68658c6846b24429a9cadaeadda94f38"/>
                <w:id w:val="2093966778"/>
                <w:lock w:val="sdtLocked"/>
                <w:placeholder>
                  <w:docPart w:val="GBC11111111111111111111111111111"/>
                </w:placeholder>
              </w:sdtPr>
              <w:sdtContent>
                <w:tc>
                  <w:tcPr>
                    <w:tcW w:w="1429" w:type="pct"/>
                    <w:tcBorders>
                      <w:top w:val="single" w:sz="4" w:space="0" w:color="auto"/>
                      <w:left w:val="single" w:sz="4" w:space="0" w:color="auto"/>
                      <w:bottom w:val="single" w:sz="4" w:space="0" w:color="auto"/>
                      <w:right w:val="single" w:sz="4" w:space="0" w:color="auto"/>
                    </w:tcBorders>
                  </w:tcPr>
                  <w:p w:rsidR="00917602" w:rsidRDefault="00AA7D4C">
                    <w:pPr>
                      <w:ind w:right="73"/>
                      <w:jc w:val="right"/>
                      <w:rPr>
                        <w:color w:val="000000" w:themeColor="text1"/>
                        <w:szCs w:val="21"/>
                      </w:rPr>
                    </w:pPr>
                    <w:r>
                      <w:rPr>
                        <w:szCs w:val="21"/>
                      </w:rPr>
                      <w:t>36,667,797.71</w:t>
                    </w:r>
                  </w:p>
                </w:tc>
              </w:sdtContent>
            </w:sdt>
            <w:sdt>
              <w:sdtPr>
                <w:rPr>
                  <w:szCs w:val="21"/>
                </w:rPr>
                <w:alias w:val="应付利息中短期借款应付利息"/>
                <w:tag w:val="_GBC_fbf4b3479e814957903772ab2da17b38"/>
                <w:id w:val="-326821433"/>
                <w:lock w:val="sdtLocked"/>
                <w:placeholder>
                  <w:docPart w:val="GBC11111111111111111111111111111"/>
                </w:placeholder>
              </w:sdtPr>
              <w:sdtContent>
                <w:tc>
                  <w:tcPr>
                    <w:tcW w:w="1684" w:type="pct"/>
                    <w:tcBorders>
                      <w:top w:val="single" w:sz="4" w:space="0" w:color="auto"/>
                      <w:left w:val="single" w:sz="4" w:space="0" w:color="auto"/>
                      <w:bottom w:val="single" w:sz="4" w:space="0" w:color="auto"/>
                      <w:right w:val="single" w:sz="4" w:space="0" w:color="auto"/>
                    </w:tcBorders>
                  </w:tcPr>
                  <w:p w:rsidR="00917602" w:rsidRDefault="00AA7D4C">
                    <w:pPr>
                      <w:jc w:val="right"/>
                      <w:rPr>
                        <w:color w:val="000000" w:themeColor="text1"/>
                        <w:szCs w:val="21"/>
                      </w:rPr>
                    </w:pPr>
                    <w:r>
                      <w:rPr>
                        <w:szCs w:val="21"/>
                      </w:rPr>
                      <w:t>10,161,338.00</w:t>
                    </w:r>
                  </w:p>
                </w:tc>
              </w:sdtContent>
            </w:sdt>
          </w:tr>
          <w:tr w:rsidR="00917602" w:rsidTr="00C70082">
            <w:tc>
              <w:tcPr>
                <w:tcW w:w="1887" w:type="pct"/>
                <w:tcBorders>
                  <w:top w:val="single" w:sz="4" w:space="0" w:color="auto"/>
                  <w:left w:val="single" w:sz="4" w:space="0" w:color="auto"/>
                  <w:bottom w:val="single" w:sz="4" w:space="0" w:color="auto"/>
                  <w:right w:val="single" w:sz="4" w:space="0" w:color="auto"/>
                </w:tcBorders>
              </w:tcPr>
              <w:p w:rsidR="00917602" w:rsidRDefault="00E14A22">
                <w:pPr>
                  <w:jc w:val="center"/>
                  <w:rPr>
                    <w:color w:val="FF0000"/>
                    <w:szCs w:val="21"/>
                  </w:rPr>
                </w:pPr>
                <w:r>
                  <w:rPr>
                    <w:rFonts w:hint="eastAsia"/>
                    <w:szCs w:val="21"/>
                  </w:rPr>
                  <w:t>合计</w:t>
                </w:r>
              </w:p>
            </w:tc>
            <w:sdt>
              <w:sdtPr>
                <w:rPr>
                  <w:szCs w:val="21"/>
                </w:rPr>
                <w:alias w:val="应付利息"/>
                <w:tag w:val="_GBC_3ad9587896654f5fb37507b566950aa1"/>
                <w:id w:val="100918888"/>
                <w:lock w:val="sdtLocked"/>
                <w:placeholder>
                  <w:docPart w:val="GBC11111111111111111111111111111"/>
                </w:placeholder>
              </w:sdtPr>
              <w:sdtContent>
                <w:tc>
                  <w:tcPr>
                    <w:tcW w:w="1429" w:type="pct"/>
                    <w:tcBorders>
                      <w:top w:val="single" w:sz="4" w:space="0" w:color="auto"/>
                      <w:left w:val="single" w:sz="4" w:space="0" w:color="auto"/>
                      <w:bottom w:val="single" w:sz="4" w:space="0" w:color="auto"/>
                      <w:right w:val="single" w:sz="4" w:space="0" w:color="auto"/>
                    </w:tcBorders>
                  </w:tcPr>
                  <w:p w:rsidR="00917602" w:rsidRDefault="00AA7D4C">
                    <w:pPr>
                      <w:jc w:val="right"/>
                      <w:rPr>
                        <w:color w:val="000000" w:themeColor="text1"/>
                        <w:szCs w:val="21"/>
                      </w:rPr>
                    </w:pPr>
                    <w:r>
                      <w:rPr>
                        <w:szCs w:val="21"/>
                      </w:rPr>
                      <w:t>36,998,226.95</w:t>
                    </w:r>
                  </w:p>
                </w:tc>
              </w:sdtContent>
            </w:sdt>
            <w:sdt>
              <w:sdtPr>
                <w:rPr>
                  <w:szCs w:val="21"/>
                </w:rPr>
                <w:alias w:val="应付利息"/>
                <w:tag w:val="_GBC_da240e5f8e52458d956b1d36961c7552"/>
                <w:id w:val="-2043822466"/>
                <w:lock w:val="sdtLocked"/>
                <w:placeholder>
                  <w:docPart w:val="GBC11111111111111111111111111111"/>
                </w:placeholder>
              </w:sdtPr>
              <w:sdtContent>
                <w:tc>
                  <w:tcPr>
                    <w:tcW w:w="1684" w:type="pct"/>
                    <w:tcBorders>
                      <w:top w:val="single" w:sz="4" w:space="0" w:color="auto"/>
                      <w:left w:val="single" w:sz="4" w:space="0" w:color="auto"/>
                      <w:bottom w:val="single" w:sz="4" w:space="0" w:color="auto"/>
                      <w:right w:val="single" w:sz="4" w:space="0" w:color="auto"/>
                    </w:tcBorders>
                  </w:tcPr>
                  <w:p w:rsidR="00917602" w:rsidRDefault="00AA7D4C">
                    <w:pPr>
                      <w:jc w:val="right"/>
                      <w:rPr>
                        <w:color w:val="000000" w:themeColor="text1"/>
                        <w:szCs w:val="21"/>
                      </w:rPr>
                    </w:pPr>
                    <w:r>
                      <w:rPr>
                        <w:szCs w:val="21"/>
                      </w:rPr>
                      <w:t>50,123,186.35</w:t>
                    </w:r>
                  </w:p>
                </w:tc>
              </w:sdtContent>
            </w:sdt>
          </w:tr>
        </w:tbl>
        <w:p w:rsidR="0046067A" w:rsidRDefault="00554C92">
          <w:pPr>
            <w:rPr>
              <w:szCs w:val="21"/>
            </w:rPr>
          </w:pPr>
        </w:p>
      </w:sdtContent>
    </w:sdt>
    <w:sdt>
      <w:sdtPr>
        <w:rPr>
          <w:rFonts w:ascii="宋体" w:hAnsi="宋体" w:cs="宋体"/>
          <w:b w:val="0"/>
          <w:bCs w:val="0"/>
          <w:kern w:val="0"/>
          <w:szCs w:val="21"/>
        </w:rPr>
        <w:alias w:val="应付股利"/>
        <w:tag w:val="_GBC_d4fd791dab3942c3a5e9d60bb5280141"/>
        <w:id w:val="-675654532"/>
        <w:lock w:val="sdtLocked"/>
        <w:placeholder>
          <w:docPart w:val="GBC22222222222222222222222222222"/>
        </w:placeholder>
      </w:sdtPr>
      <w:sdtEndPr>
        <w:rPr>
          <w:szCs w:val="24"/>
        </w:rPr>
      </w:sdtEndPr>
      <w:sdtContent>
        <w:p w:rsidR="008E51E6" w:rsidRDefault="008E51E6">
          <w:pPr>
            <w:pStyle w:val="3"/>
            <w:numPr>
              <w:ilvl w:val="0"/>
              <w:numId w:val="27"/>
            </w:numPr>
            <w:tabs>
              <w:tab w:val="left" w:pos="504"/>
            </w:tabs>
            <w:rPr>
              <w:rFonts w:ascii="宋体" w:hAnsi="宋体"/>
              <w:szCs w:val="21"/>
            </w:rPr>
          </w:pPr>
          <w:r>
            <w:rPr>
              <w:rFonts w:ascii="宋体" w:hAnsi="宋体" w:hint="eastAsia"/>
              <w:szCs w:val="21"/>
            </w:rPr>
            <w:t>应付股利</w:t>
          </w:r>
        </w:p>
        <w:p w:rsidR="008E51E6" w:rsidRDefault="008E51E6">
          <w:pPr>
            <w:jc w:val="right"/>
            <w:rPr>
              <w:szCs w:val="21"/>
            </w:rPr>
          </w:pPr>
          <w:r>
            <w:rPr>
              <w:rFonts w:hint="eastAsia"/>
              <w:szCs w:val="21"/>
            </w:rPr>
            <w:t>单位：</w:t>
          </w:r>
          <w:sdt>
            <w:sdtPr>
              <w:rPr>
                <w:rFonts w:hint="eastAsia"/>
                <w:szCs w:val="21"/>
              </w:rPr>
              <w:alias w:val="单位：财务附注：应付股利"/>
              <w:tag w:val="_GBC_6f1fed3705cd4f899fd83ee6c97e8df8"/>
              <w:id w:val="-1603258183"/>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付股利"/>
              <w:tag w:val="_GBC_95045086263843e9b64592b1b50064d5"/>
              <w:id w:val="194488025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2859"/>
            <w:gridCol w:w="3017"/>
            <w:gridCol w:w="3019"/>
          </w:tblGrid>
          <w:tr w:rsidR="008E51E6" w:rsidTr="006251CC">
            <w:trPr>
              <w:cantSplit/>
            </w:trPr>
            <w:tc>
              <w:tcPr>
                <w:tcW w:w="1607" w:type="pct"/>
                <w:tcBorders>
                  <w:top w:val="single" w:sz="6" w:space="0" w:color="auto"/>
                  <w:left w:val="single" w:sz="6" w:space="0" w:color="auto"/>
                  <w:bottom w:val="single" w:sz="6" w:space="0" w:color="auto"/>
                  <w:right w:val="single" w:sz="6" w:space="0" w:color="auto"/>
                </w:tcBorders>
              </w:tcPr>
              <w:p w:rsidR="008E51E6" w:rsidRDefault="008E51E6">
                <w:pPr>
                  <w:ind w:right="105"/>
                  <w:jc w:val="center"/>
                  <w:rPr>
                    <w:szCs w:val="21"/>
                  </w:rPr>
                </w:pPr>
                <w:r>
                  <w:rPr>
                    <w:rFonts w:hint="eastAsia"/>
                    <w:szCs w:val="21"/>
                  </w:rPr>
                  <w:t>项目</w:t>
                </w:r>
              </w:p>
            </w:tc>
            <w:tc>
              <w:tcPr>
                <w:tcW w:w="1696" w:type="pct"/>
                <w:tcBorders>
                  <w:top w:val="single" w:sz="6" w:space="0" w:color="auto"/>
                  <w:left w:val="single" w:sz="6" w:space="0" w:color="auto"/>
                  <w:bottom w:val="single" w:sz="6" w:space="0" w:color="auto"/>
                  <w:right w:val="single" w:sz="6" w:space="0" w:color="auto"/>
                </w:tcBorders>
              </w:tcPr>
              <w:p w:rsidR="008E51E6" w:rsidRDefault="008E51E6">
                <w:pPr>
                  <w:jc w:val="center"/>
                  <w:rPr>
                    <w:szCs w:val="21"/>
                  </w:rPr>
                </w:pPr>
                <w:r>
                  <w:rPr>
                    <w:rFonts w:hint="eastAsia"/>
                    <w:szCs w:val="21"/>
                  </w:rPr>
                  <w:t>期末余额</w:t>
                </w:r>
              </w:p>
            </w:tc>
            <w:tc>
              <w:tcPr>
                <w:tcW w:w="1697" w:type="pct"/>
                <w:tcBorders>
                  <w:top w:val="single" w:sz="6" w:space="0" w:color="auto"/>
                  <w:left w:val="single" w:sz="6" w:space="0" w:color="auto"/>
                  <w:bottom w:val="single" w:sz="6" w:space="0" w:color="auto"/>
                  <w:right w:val="single" w:sz="6" w:space="0" w:color="auto"/>
                </w:tcBorders>
              </w:tcPr>
              <w:p w:rsidR="008E51E6" w:rsidRDefault="008E51E6">
                <w:pPr>
                  <w:jc w:val="center"/>
                  <w:rPr>
                    <w:szCs w:val="21"/>
                  </w:rPr>
                </w:pPr>
                <w:r>
                  <w:rPr>
                    <w:rFonts w:hint="eastAsia"/>
                    <w:szCs w:val="21"/>
                  </w:rPr>
                  <w:t>期初余额</w:t>
                </w:r>
              </w:p>
            </w:tc>
          </w:tr>
          <w:tr w:rsidR="008E51E6" w:rsidTr="006251CC">
            <w:trPr>
              <w:cantSplit/>
            </w:trPr>
            <w:tc>
              <w:tcPr>
                <w:tcW w:w="1607" w:type="pct"/>
                <w:tcBorders>
                  <w:top w:val="single" w:sz="6" w:space="0" w:color="auto"/>
                  <w:left w:val="single" w:sz="6" w:space="0" w:color="auto"/>
                  <w:bottom w:val="single" w:sz="6" w:space="0" w:color="auto"/>
                  <w:right w:val="single" w:sz="6" w:space="0" w:color="auto"/>
                </w:tcBorders>
              </w:tcPr>
              <w:p w:rsidR="008E51E6" w:rsidRDefault="008E51E6">
                <w:pPr>
                  <w:ind w:right="105"/>
                  <w:rPr>
                    <w:szCs w:val="21"/>
                  </w:rPr>
                </w:pPr>
                <w:r>
                  <w:rPr>
                    <w:rFonts w:hint="eastAsia"/>
                    <w:szCs w:val="21"/>
                  </w:rPr>
                  <w:t>普通股股利</w:t>
                </w:r>
              </w:p>
            </w:tc>
            <w:sdt>
              <w:sdtPr>
                <w:rPr>
                  <w:szCs w:val="21"/>
                </w:rPr>
                <w:alias w:val="应付股利普通股股利"/>
                <w:tag w:val="_GBC_99e618cc58ac4ce5a398dc381cb56dc9"/>
                <w:id w:val="-1484616087"/>
                <w:lock w:val="sdtLocked"/>
              </w:sdtPr>
              <w:sdtContent>
                <w:tc>
                  <w:tcPr>
                    <w:tcW w:w="1696" w:type="pct"/>
                    <w:tcBorders>
                      <w:top w:val="single" w:sz="6" w:space="0" w:color="auto"/>
                      <w:left w:val="single" w:sz="6" w:space="0" w:color="auto"/>
                      <w:bottom w:val="single" w:sz="6" w:space="0" w:color="auto"/>
                      <w:right w:val="single" w:sz="6" w:space="0" w:color="auto"/>
                    </w:tcBorders>
                  </w:tcPr>
                  <w:p w:rsidR="008E51E6" w:rsidRDefault="008E51E6">
                    <w:pPr>
                      <w:ind w:right="73"/>
                      <w:jc w:val="right"/>
                      <w:rPr>
                        <w:szCs w:val="21"/>
                      </w:rPr>
                    </w:pPr>
                    <w:r>
                      <w:rPr>
                        <w:szCs w:val="21"/>
                      </w:rPr>
                      <w:t>97,040,513.90</w:t>
                    </w:r>
                  </w:p>
                </w:tc>
              </w:sdtContent>
            </w:sdt>
            <w:sdt>
              <w:sdtPr>
                <w:rPr>
                  <w:szCs w:val="21"/>
                </w:rPr>
                <w:alias w:val="应付股利普通股股利"/>
                <w:tag w:val="_GBC_92282ab8dc624647bf6664594da93ae1"/>
                <w:id w:val="-1275942781"/>
                <w:lock w:val="sdtLocked"/>
              </w:sdtPr>
              <w:sdtContent>
                <w:tc>
                  <w:tcPr>
                    <w:tcW w:w="1697" w:type="pct"/>
                    <w:tcBorders>
                      <w:top w:val="single" w:sz="6" w:space="0" w:color="auto"/>
                      <w:left w:val="single" w:sz="6" w:space="0" w:color="auto"/>
                      <w:bottom w:val="single" w:sz="6" w:space="0" w:color="auto"/>
                      <w:right w:val="single" w:sz="6" w:space="0" w:color="auto"/>
                    </w:tcBorders>
                  </w:tcPr>
                  <w:p w:rsidR="008E51E6" w:rsidRDefault="008E51E6">
                    <w:pPr>
                      <w:ind w:right="73"/>
                      <w:jc w:val="right"/>
                      <w:rPr>
                        <w:szCs w:val="21"/>
                      </w:rPr>
                    </w:pPr>
                    <w:r>
                      <w:rPr>
                        <w:szCs w:val="21"/>
                      </w:rPr>
                      <w:t>97,819,767.27</w:t>
                    </w:r>
                  </w:p>
                </w:tc>
              </w:sdtContent>
            </w:sdt>
          </w:tr>
          <w:tr w:rsidR="008E51E6" w:rsidTr="006251CC">
            <w:trPr>
              <w:cantSplit/>
            </w:trPr>
            <w:tc>
              <w:tcPr>
                <w:tcW w:w="1607" w:type="pct"/>
                <w:tcBorders>
                  <w:top w:val="single" w:sz="6" w:space="0" w:color="auto"/>
                  <w:left w:val="single" w:sz="6" w:space="0" w:color="auto"/>
                  <w:bottom w:val="single" w:sz="6" w:space="0" w:color="auto"/>
                  <w:right w:val="single" w:sz="6" w:space="0" w:color="auto"/>
                </w:tcBorders>
              </w:tcPr>
              <w:p w:rsidR="008E51E6" w:rsidRDefault="008E51E6">
                <w:pPr>
                  <w:ind w:right="105"/>
                  <w:rPr>
                    <w:color w:val="000000" w:themeColor="text1"/>
                    <w:szCs w:val="21"/>
                  </w:rPr>
                </w:pPr>
                <w:r>
                  <w:rPr>
                    <w:rFonts w:hint="eastAsia"/>
                    <w:szCs w:val="21"/>
                  </w:rPr>
                  <w:t>划分为权益工具的优先股\永续债股利</w:t>
                </w:r>
              </w:p>
            </w:tc>
            <w:sdt>
              <w:sdtPr>
                <w:rPr>
                  <w:szCs w:val="21"/>
                </w:rPr>
                <w:alias w:val="划分为权益工具的优先股或永续债股利"/>
                <w:tag w:val="_GBC_cac00eae09b64071b085dd4bc9a727df"/>
                <w:id w:val="-1886329379"/>
                <w:lock w:val="sdtLocked"/>
                <w:showingPlcHdr/>
              </w:sdtPr>
              <w:sdtContent>
                <w:tc>
                  <w:tcPr>
                    <w:tcW w:w="1696" w:type="pct"/>
                    <w:tcBorders>
                      <w:top w:val="single" w:sz="6" w:space="0" w:color="auto"/>
                      <w:left w:val="single" w:sz="6" w:space="0" w:color="auto"/>
                      <w:bottom w:val="single" w:sz="6" w:space="0" w:color="auto"/>
                      <w:right w:val="single" w:sz="6" w:space="0" w:color="auto"/>
                    </w:tcBorders>
                  </w:tcPr>
                  <w:p w:rsidR="008E51E6" w:rsidRDefault="008E51E6">
                    <w:pPr>
                      <w:ind w:right="73"/>
                      <w:jc w:val="right"/>
                      <w:rPr>
                        <w:color w:val="000000" w:themeColor="text1"/>
                        <w:szCs w:val="21"/>
                      </w:rPr>
                    </w:pPr>
                    <w:r>
                      <w:rPr>
                        <w:rFonts w:hint="eastAsia"/>
                        <w:color w:val="0000FF"/>
                        <w:szCs w:val="21"/>
                      </w:rPr>
                      <w:t xml:space="preserve">　</w:t>
                    </w:r>
                  </w:p>
                </w:tc>
              </w:sdtContent>
            </w:sdt>
            <w:sdt>
              <w:sdtPr>
                <w:rPr>
                  <w:szCs w:val="21"/>
                </w:rPr>
                <w:alias w:val="划分为权益工具的优先股或永续债股利"/>
                <w:tag w:val="_GBC_3553ab6a921445fd8e7f7a1cdbd0bcdc"/>
                <w:id w:val="-1425950489"/>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8E51E6" w:rsidRDefault="008E51E6">
                    <w:pPr>
                      <w:ind w:right="73"/>
                      <w:jc w:val="right"/>
                      <w:rPr>
                        <w:color w:val="000000" w:themeColor="text1"/>
                        <w:szCs w:val="21"/>
                      </w:rPr>
                    </w:pPr>
                    <w:r>
                      <w:rPr>
                        <w:rFonts w:hint="eastAsia"/>
                        <w:color w:val="0000FF"/>
                        <w:szCs w:val="21"/>
                      </w:rPr>
                      <w:t xml:space="preserve">　</w:t>
                    </w:r>
                  </w:p>
                </w:tc>
              </w:sdtContent>
            </w:sdt>
          </w:tr>
          <w:tr w:rsidR="008E51E6" w:rsidTr="006251CC">
            <w:trPr>
              <w:cantSplit/>
            </w:trPr>
            <w:tc>
              <w:tcPr>
                <w:tcW w:w="1607" w:type="pct"/>
                <w:tcBorders>
                  <w:top w:val="single" w:sz="6" w:space="0" w:color="auto"/>
                  <w:left w:val="single" w:sz="6" w:space="0" w:color="auto"/>
                  <w:bottom w:val="single" w:sz="6" w:space="0" w:color="auto"/>
                  <w:right w:val="single" w:sz="6" w:space="0" w:color="auto"/>
                </w:tcBorders>
              </w:tcPr>
              <w:p w:rsidR="008E51E6" w:rsidRDefault="008E51E6">
                <w:pPr>
                  <w:ind w:right="105"/>
                  <w:jc w:val="center"/>
                  <w:rPr>
                    <w:color w:val="000000" w:themeColor="text1"/>
                    <w:szCs w:val="21"/>
                  </w:rPr>
                </w:pPr>
                <w:r>
                  <w:rPr>
                    <w:rFonts w:hint="eastAsia"/>
                    <w:color w:val="000000" w:themeColor="text1"/>
                    <w:szCs w:val="21"/>
                  </w:rPr>
                  <w:t>合计</w:t>
                </w:r>
              </w:p>
            </w:tc>
            <w:sdt>
              <w:sdtPr>
                <w:rPr>
                  <w:szCs w:val="21"/>
                </w:rPr>
                <w:alias w:val="应付股利"/>
                <w:tag w:val="_GBC_1e0e734b30124b3a87827fd4a2791fc0"/>
                <w:id w:val="2144082843"/>
                <w:lock w:val="sdtLocked"/>
              </w:sdtPr>
              <w:sdtContent>
                <w:tc>
                  <w:tcPr>
                    <w:tcW w:w="1696" w:type="pct"/>
                    <w:tcBorders>
                      <w:top w:val="single" w:sz="6" w:space="0" w:color="auto"/>
                      <w:left w:val="single" w:sz="6" w:space="0" w:color="auto"/>
                      <w:bottom w:val="single" w:sz="6" w:space="0" w:color="auto"/>
                      <w:right w:val="single" w:sz="6" w:space="0" w:color="auto"/>
                    </w:tcBorders>
                  </w:tcPr>
                  <w:p w:rsidR="008E51E6" w:rsidRDefault="009E34BA">
                    <w:pPr>
                      <w:ind w:right="73"/>
                      <w:jc w:val="right"/>
                      <w:rPr>
                        <w:color w:val="000000" w:themeColor="text1"/>
                        <w:szCs w:val="21"/>
                      </w:rPr>
                    </w:pPr>
                    <w:r>
                      <w:rPr>
                        <w:szCs w:val="21"/>
                      </w:rPr>
                      <w:t>97,040,513.90</w:t>
                    </w:r>
                  </w:p>
                </w:tc>
              </w:sdtContent>
            </w:sdt>
            <w:sdt>
              <w:sdtPr>
                <w:rPr>
                  <w:szCs w:val="21"/>
                </w:rPr>
                <w:alias w:val="应付股利"/>
                <w:tag w:val="_GBC_57fd08eca9fe47b7b32ed86bc3723176"/>
                <w:id w:val="1363252026"/>
                <w:lock w:val="sdtLocked"/>
              </w:sdtPr>
              <w:sdtContent>
                <w:tc>
                  <w:tcPr>
                    <w:tcW w:w="1697" w:type="pct"/>
                    <w:tcBorders>
                      <w:top w:val="single" w:sz="6" w:space="0" w:color="auto"/>
                      <w:left w:val="single" w:sz="6" w:space="0" w:color="auto"/>
                      <w:bottom w:val="single" w:sz="6" w:space="0" w:color="auto"/>
                      <w:right w:val="single" w:sz="6" w:space="0" w:color="auto"/>
                    </w:tcBorders>
                  </w:tcPr>
                  <w:p w:rsidR="008E51E6" w:rsidRDefault="009E34BA">
                    <w:pPr>
                      <w:ind w:right="73"/>
                      <w:jc w:val="right"/>
                      <w:rPr>
                        <w:color w:val="000000" w:themeColor="text1"/>
                        <w:szCs w:val="21"/>
                      </w:rPr>
                    </w:pPr>
                    <w:r>
                      <w:rPr>
                        <w:szCs w:val="21"/>
                      </w:rPr>
                      <w:t>97,819,767.27</w:t>
                    </w:r>
                  </w:p>
                </w:tc>
              </w:sdtContent>
            </w:sdt>
          </w:tr>
        </w:tbl>
        <w:p w:rsidR="00917602" w:rsidRPr="00C77338" w:rsidRDefault="00554C92"/>
      </w:sdtContent>
    </w:sdt>
    <w:sdt>
      <w:sdtPr>
        <w:rPr>
          <w:rFonts w:ascii="宋体" w:hAnsi="宋体" w:cs="宋体" w:hint="eastAsia"/>
          <w:b w:val="0"/>
          <w:bCs w:val="0"/>
          <w:kern w:val="0"/>
          <w:szCs w:val="21"/>
        </w:rPr>
        <w:tag w:val="_GBC_ad6e4257b49b407a9fbffc30a1e95eb5"/>
        <w:id w:val="-875853009"/>
        <w:lock w:val="sdtLocked"/>
        <w:placeholder>
          <w:docPart w:val="GBC22222222222222222222222222222"/>
        </w:placeholder>
      </w:sdtPr>
      <w:sdtEndPr>
        <w:rPr>
          <w:rFonts w:hint="default"/>
        </w:rPr>
      </w:sdtEndPr>
      <w:sdtContent>
        <w:p w:rsidR="00917602" w:rsidRDefault="00E14A22">
          <w:pPr>
            <w:pStyle w:val="3"/>
            <w:numPr>
              <w:ilvl w:val="0"/>
              <w:numId w:val="27"/>
            </w:numPr>
            <w:tabs>
              <w:tab w:val="left" w:pos="504"/>
            </w:tabs>
            <w:rPr>
              <w:rFonts w:ascii="宋体" w:hAnsi="宋体"/>
              <w:szCs w:val="21"/>
            </w:rPr>
          </w:pPr>
          <w:r>
            <w:rPr>
              <w:rFonts w:ascii="宋体" w:hAnsi="宋体" w:hint="eastAsia"/>
              <w:szCs w:val="21"/>
            </w:rPr>
            <w:t>其他应付款</w:t>
          </w:r>
        </w:p>
        <w:p w:rsidR="00917602" w:rsidRDefault="00E14A22">
          <w:pPr>
            <w:pStyle w:val="4"/>
            <w:numPr>
              <w:ilvl w:val="3"/>
              <w:numId w:val="91"/>
            </w:numPr>
            <w:tabs>
              <w:tab w:val="left" w:pos="644"/>
              <w:tab w:val="left" w:pos="709"/>
            </w:tabs>
            <w:rPr>
              <w:rFonts w:ascii="宋体" w:hAnsi="宋体"/>
              <w:szCs w:val="21"/>
            </w:rPr>
          </w:pPr>
          <w:r>
            <w:rPr>
              <w:rFonts w:ascii="宋体" w:hAnsi="宋体" w:hint="eastAsia"/>
              <w:szCs w:val="21"/>
            </w:rPr>
            <w:t>按款项性质列示其他应付款</w:t>
          </w:r>
        </w:p>
        <w:p w:rsidR="00917602" w:rsidRDefault="00E14A22">
          <w:pPr>
            <w:jc w:val="right"/>
            <w:rPr>
              <w:szCs w:val="21"/>
            </w:rPr>
          </w:pPr>
          <w:r>
            <w:rPr>
              <w:rFonts w:hint="eastAsia"/>
              <w:szCs w:val="21"/>
            </w:rPr>
            <w:t>单位：</w:t>
          </w:r>
          <w:sdt>
            <w:sdtPr>
              <w:rPr>
                <w:rFonts w:hint="eastAsia"/>
                <w:szCs w:val="21"/>
              </w:rPr>
              <w:alias w:val="单位：财务附注：其他应付款情况"/>
              <w:tag w:val="_GBC_0b147017235c43199ff0628236008466"/>
              <w:id w:val="17994836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9B44EE">
                <w:rPr>
                  <w:rFonts w:hint="eastAsia"/>
                  <w:szCs w:val="21"/>
                </w:rPr>
                <w:t>元</w:t>
              </w:r>
            </w:sdtContent>
          </w:sdt>
          <w:r>
            <w:rPr>
              <w:rFonts w:hint="eastAsia"/>
              <w:szCs w:val="21"/>
            </w:rPr>
            <w:t xml:space="preserve">  币种：</w:t>
          </w:r>
          <w:sdt>
            <w:sdtPr>
              <w:rPr>
                <w:rFonts w:hint="eastAsia"/>
                <w:szCs w:val="21"/>
              </w:rPr>
              <w:alias w:val="币种：财务附注：其他应付款情况"/>
              <w:tag w:val="_GBC_fe238940c1434a6aab41041c1f8c09cd"/>
              <w:id w:val="-5725816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95"/>
            <w:gridCol w:w="2925"/>
            <w:gridCol w:w="2729"/>
          </w:tblGrid>
          <w:tr w:rsidR="00917602" w:rsidTr="00FA0A8E">
            <w:tc>
              <w:tcPr>
                <w:tcW w:w="1876" w:type="pct"/>
                <w:shd w:val="clear" w:color="auto" w:fill="auto"/>
              </w:tcPr>
              <w:p w:rsidR="00917602" w:rsidRDefault="00E14A22">
                <w:pPr>
                  <w:jc w:val="center"/>
                  <w:rPr>
                    <w:szCs w:val="21"/>
                  </w:rPr>
                </w:pPr>
                <w:r>
                  <w:rPr>
                    <w:rFonts w:hint="eastAsia"/>
                    <w:szCs w:val="21"/>
                  </w:rPr>
                  <w:t>项目</w:t>
                </w:r>
              </w:p>
            </w:tc>
            <w:tc>
              <w:tcPr>
                <w:tcW w:w="1616" w:type="pct"/>
                <w:shd w:val="clear" w:color="auto" w:fill="auto"/>
              </w:tcPr>
              <w:p w:rsidR="00917602" w:rsidRDefault="00E14A22">
                <w:pPr>
                  <w:jc w:val="center"/>
                  <w:rPr>
                    <w:szCs w:val="21"/>
                  </w:rPr>
                </w:pPr>
                <w:r>
                  <w:rPr>
                    <w:rFonts w:hint="eastAsia"/>
                    <w:szCs w:val="21"/>
                  </w:rPr>
                  <w:t>期末余额</w:t>
                </w:r>
              </w:p>
            </w:tc>
            <w:tc>
              <w:tcPr>
                <w:tcW w:w="1508" w:type="pct"/>
                <w:shd w:val="clear" w:color="auto" w:fill="auto"/>
              </w:tcPr>
              <w:p w:rsidR="00917602" w:rsidRDefault="00E14A22">
                <w:pPr>
                  <w:jc w:val="center"/>
                  <w:rPr>
                    <w:szCs w:val="21"/>
                  </w:rPr>
                </w:pPr>
                <w:r>
                  <w:rPr>
                    <w:rFonts w:hint="eastAsia"/>
                    <w:szCs w:val="21"/>
                  </w:rPr>
                  <w:t>期初余额</w:t>
                </w:r>
              </w:p>
            </w:tc>
          </w:tr>
          <w:sdt>
            <w:sdtPr>
              <w:rPr>
                <w:rFonts w:hint="eastAsia"/>
                <w:szCs w:val="21"/>
              </w:rPr>
              <w:alias w:val="其他应付款情况明细"/>
              <w:tag w:val="_GBC_7f5dd84b3a9443a6a91ba6f6873b75be"/>
              <w:id w:val="1255707632"/>
              <w:lock w:val="sdtLocked"/>
              <w:placeholder>
                <w:docPart w:val="GBC11111111111111111111111111111"/>
              </w:placeholder>
            </w:sdtPr>
            <w:sdtEndPr>
              <w:rPr>
                <w:rFonts w:hint="default"/>
              </w:rPr>
            </w:sdtEndPr>
            <w:sdtContent>
              <w:tr w:rsidR="00917602" w:rsidTr="00FA0A8E">
                <w:tc>
                  <w:tcPr>
                    <w:tcW w:w="1876" w:type="pct"/>
                    <w:shd w:val="clear" w:color="auto" w:fill="auto"/>
                  </w:tcPr>
                  <w:sdt>
                    <w:sdtPr>
                      <w:rPr>
                        <w:rFonts w:hint="eastAsia"/>
                        <w:szCs w:val="21"/>
                      </w:rPr>
                      <w:alias w:val="其他应付款情况明细-项目"/>
                      <w:tag w:val="_GBC_0e4a2a7dda1c432696ba28509f82c41a"/>
                      <w:id w:val="-952782482"/>
                      <w:lock w:val="sdtLocked"/>
                      <w:placeholder>
                        <w:docPart w:val="GBC11111111111111111111111111111"/>
                      </w:placeholder>
                    </w:sdtPr>
                    <w:sdtContent>
                      <w:p w:rsidR="00917602" w:rsidRDefault="00CE4B84">
                        <w:pPr>
                          <w:rPr>
                            <w:color w:val="000000" w:themeColor="text1"/>
                            <w:szCs w:val="21"/>
                          </w:rPr>
                        </w:pPr>
                        <w:r>
                          <w:rPr>
                            <w:rFonts w:hint="eastAsia"/>
                            <w:szCs w:val="21"/>
                          </w:rPr>
                          <w:t>中国黄金集团公司</w:t>
                        </w:r>
                      </w:p>
                    </w:sdtContent>
                  </w:sdt>
                </w:tc>
                <w:sdt>
                  <w:sdtPr>
                    <w:rPr>
                      <w:szCs w:val="21"/>
                    </w:rPr>
                    <w:alias w:val="其他应付款情况明细-金额"/>
                    <w:tag w:val="_GBC_28711bf64bf84a2b9e6a0e478186bc1f"/>
                    <w:id w:val="688339090"/>
                    <w:lock w:val="sdtLocked"/>
                    <w:placeholder>
                      <w:docPart w:val="GBC11111111111111111111111111111"/>
                    </w:placeholder>
                  </w:sdtPr>
                  <w:sdtContent>
                    <w:tc>
                      <w:tcPr>
                        <w:tcW w:w="1616" w:type="pct"/>
                        <w:shd w:val="clear" w:color="auto" w:fill="auto"/>
                      </w:tcPr>
                      <w:p w:rsidR="00917602" w:rsidRDefault="00CE4B84">
                        <w:pPr>
                          <w:jc w:val="right"/>
                          <w:rPr>
                            <w:color w:val="000000" w:themeColor="text1"/>
                            <w:szCs w:val="21"/>
                          </w:rPr>
                        </w:pPr>
                        <w:r>
                          <w:rPr>
                            <w:szCs w:val="21"/>
                          </w:rPr>
                          <w:t>84,671,816.44</w:t>
                        </w:r>
                      </w:p>
                    </w:tc>
                  </w:sdtContent>
                </w:sdt>
                <w:sdt>
                  <w:sdtPr>
                    <w:rPr>
                      <w:szCs w:val="21"/>
                    </w:rPr>
                    <w:alias w:val="其他应付款情况明细-金额"/>
                    <w:tag w:val="_GBC_e6ccf852c52344d496ce47e7ff32cb6d"/>
                    <w:id w:val="-1724674031"/>
                    <w:lock w:val="sdtLocked"/>
                    <w:placeholder>
                      <w:docPart w:val="GBC11111111111111111111111111111"/>
                    </w:placeholder>
                  </w:sdtPr>
                  <w:sdtContent>
                    <w:tc>
                      <w:tcPr>
                        <w:tcW w:w="1508" w:type="pct"/>
                        <w:shd w:val="clear" w:color="auto" w:fill="auto"/>
                      </w:tcPr>
                      <w:p w:rsidR="00917602" w:rsidRDefault="00CE4B84">
                        <w:pPr>
                          <w:jc w:val="right"/>
                          <w:rPr>
                            <w:color w:val="000000" w:themeColor="text1"/>
                            <w:szCs w:val="21"/>
                          </w:rPr>
                        </w:pPr>
                        <w:r>
                          <w:rPr>
                            <w:szCs w:val="21"/>
                          </w:rPr>
                          <w:t>114,498,483.12</w:t>
                        </w:r>
                      </w:p>
                    </w:tc>
                  </w:sdtContent>
                </w:sdt>
              </w:tr>
            </w:sdtContent>
          </w:sdt>
          <w:sdt>
            <w:sdtPr>
              <w:rPr>
                <w:rFonts w:hint="eastAsia"/>
                <w:szCs w:val="21"/>
              </w:rPr>
              <w:alias w:val="其他应付款情况明细"/>
              <w:tag w:val="_GBC_7f5dd84b3a9443a6a91ba6f6873b75be"/>
              <w:id w:val="268753"/>
              <w:lock w:val="sdtLocked"/>
              <w:placeholder>
                <w:docPart w:val="DefaultPlaceholder_22675703"/>
              </w:placeholder>
            </w:sdtPr>
            <w:sdtEndPr>
              <w:rPr>
                <w:rFonts w:hint="default"/>
              </w:rPr>
            </w:sdtEndPr>
            <w:sdtContent>
              <w:tr w:rsidR="00CE4B84" w:rsidTr="00FA0A8E">
                <w:sdt>
                  <w:sdtPr>
                    <w:rPr>
                      <w:rFonts w:hint="eastAsia"/>
                      <w:szCs w:val="21"/>
                    </w:rPr>
                    <w:alias w:val="其他应付款情况明细-项目"/>
                    <w:tag w:val="_GBC_0e4a2a7dda1c432696ba28509f82c41a"/>
                    <w:id w:val="268754"/>
                    <w:lock w:val="sdtLocked"/>
                    <w:placeholder>
                      <w:docPart w:val="GBC11111111111111111111111111111"/>
                    </w:placeholder>
                  </w:sdtPr>
                  <w:sdtContent>
                    <w:tc>
                      <w:tcPr>
                        <w:tcW w:w="1876" w:type="pct"/>
                        <w:shd w:val="clear" w:color="auto" w:fill="auto"/>
                      </w:tcPr>
                      <w:p w:rsidR="00CE4B84" w:rsidRDefault="00CE4B84">
                        <w:pPr>
                          <w:rPr>
                            <w:szCs w:val="21"/>
                          </w:rPr>
                        </w:pPr>
                        <w:r>
                          <w:rPr>
                            <w:rFonts w:hint="eastAsia"/>
                            <w:szCs w:val="21"/>
                          </w:rPr>
                          <w:t>河南黄金建筑安装公司</w:t>
                        </w:r>
                      </w:p>
                    </w:tc>
                  </w:sdtContent>
                </w:sdt>
                <w:sdt>
                  <w:sdtPr>
                    <w:rPr>
                      <w:szCs w:val="21"/>
                    </w:rPr>
                    <w:alias w:val="其他应付款情况明细-金额"/>
                    <w:tag w:val="_GBC_28711bf64bf84a2b9e6a0e478186bc1f"/>
                    <w:id w:val="268759"/>
                    <w:lock w:val="sdtLocked"/>
                    <w:placeholder>
                      <w:docPart w:val="GBC11111111111111111111111111111"/>
                    </w:placeholder>
                  </w:sdtPr>
                  <w:sdtContent>
                    <w:tc>
                      <w:tcPr>
                        <w:tcW w:w="1616" w:type="pct"/>
                        <w:shd w:val="clear" w:color="auto" w:fill="auto"/>
                      </w:tcPr>
                      <w:p w:rsidR="00CE4B84" w:rsidRDefault="00CE4B84">
                        <w:pPr>
                          <w:jc w:val="right"/>
                          <w:rPr>
                            <w:szCs w:val="21"/>
                          </w:rPr>
                        </w:pPr>
                        <w:r>
                          <w:rPr>
                            <w:szCs w:val="21"/>
                          </w:rPr>
                          <w:t>13,884,268.89</w:t>
                        </w:r>
                      </w:p>
                    </w:tc>
                  </w:sdtContent>
                </w:sdt>
                <w:sdt>
                  <w:sdtPr>
                    <w:rPr>
                      <w:szCs w:val="21"/>
                    </w:rPr>
                    <w:alias w:val="其他应付款情况明细-金额"/>
                    <w:tag w:val="_GBC_e6ccf852c52344d496ce47e7ff32cb6d"/>
                    <w:id w:val="268766"/>
                    <w:lock w:val="sdtLocked"/>
                    <w:placeholder>
                      <w:docPart w:val="GBC11111111111111111111111111111"/>
                    </w:placeholder>
                  </w:sdtPr>
                  <w:sdtContent>
                    <w:tc>
                      <w:tcPr>
                        <w:tcW w:w="1508" w:type="pct"/>
                        <w:shd w:val="clear" w:color="auto" w:fill="auto"/>
                      </w:tcPr>
                      <w:p w:rsidR="00CE4B84" w:rsidRDefault="00CE4B84">
                        <w:pPr>
                          <w:jc w:val="right"/>
                          <w:rPr>
                            <w:szCs w:val="21"/>
                          </w:rPr>
                        </w:pPr>
                        <w:r>
                          <w:rPr>
                            <w:szCs w:val="21"/>
                          </w:rPr>
                          <w:t>14,878,582.67</w:t>
                        </w:r>
                      </w:p>
                    </w:tc>
                  </w:sdtContent>
                </w:sdt>
              </w:tr>
            </w:sdtContent>
          </w:sdt>
          <w:sdt>
            <w:sdtPr>
              <w:rPr>
                <w:rFonts w:hint="eastAsia"/>
                <w:szCs w:val="21"/>
              </w:rPr>
              <w:alias w:val="其他应付款情况明细"/>
              <w:tag w:val="_GBC_7f5dd84b3a9443a6a91ba6f6873b75be"/>
              <w:id w:val="269179"/>
              <w:lock w:val="sdtLocked"/>
              <w:placeholder>
                <w:docPart w:val="DefaultPlaceholder_22675703"/>
              </w:placeholder>
            </w:sdtPr>
            <w:sdtEndPr>
              <w:rPr>
                <w:rFonts w:hint="default"/>
              </w:rPr>
            </w:sdtEndPr>
            <w:sdtContent>
              <w:tr w:rsidR="00CE4B84" w:rsidTr="00FA0A8E">
                <w:sdt>
                  <w:sdtPr>
                    <w:rPr>
                      <w:rFonts w:hint="eastAsia"/>
                      <w:szCs w:val="21"/>
                    </w:rPr>
                    <w:alias w:val="其他应付款情况明细-项目"/>
                    <w:tag w:val="_GBC_0e4a2a7dda1c432696ba28509f82c41a"/>
                    <w:id w:val="269180"/>
                    <w:lock w:val="sdtLocked"/>
                    <w:placeholder>
                      <w:docPart w:val="GBC11111111111111111111111111111"/>
                    </w:placeholder>
                  </w:sdtPr>
                  <w:sdtContent>
                    <w:tc>
                      <w:tcPr>
                        <w:tcW w:w="1876" w:type="pct"/>
                        <w:shd w:val="clear" w:color="auto" w:fill="auto"/>
                      </w:tcPr>
                      <w:p w:rsidR="00CE4B84" w:rsidRDefault="00CE4B84">
                        <w:pPr>
                          <w:rPr>
                            <w:szCs w:val="21"/>
                          </w:rPr>
                        </w:pPr>
                        <w:r>
                          <w:rPr>
                            <w:rFonts w:hint="eastAsia"/>
                            <w:szCs w:val="21"/>
                          </w:rPr>
                          <w:t>中国黄金集团公司辽宁有限公司</w:t>
                        </w:r>
                      </w:p>
                    </w:tc>
                  </w:sdtContent>
                </w:sdt>
                <w:sdt>
                  <w:sdtPr>
                    <w:rPr>
                      <w:szCs w:val="21"/>
                    </w:rPr>
                    <w:alias w:val="其他应付款情况明细-金额"/>
                    <w:tag w:val="_GBC_28711bf64bf84a2b9e6a0e478186bc1f"/>
                    <w:id w:val="269185"/>
                    <w:lock w:val="sdtLocked"/>
                    <w:placeholder>
                      <w:docPart w:val="GBC11111111111111111111111111111"/>
                    </w:placeholder>
                  </w:sdtPr>
                  <w:sdtContent>
                    <w:tc>
                      <w:tcPr>
                        <w:tcW w:w="1616" w:type="pct"/>
                        <w:shd w:val="clear" w:color="auto" w:fill="auto"/>
                      </w:tcPr>
                      <w:p w:rsidR="00CE4B84" w:rsidRDefault="00CE4B84">
                        <w:pPr>
                          <w:jc w:val="right"/>
                          <w:rPr>
                            <w:szCs w:val="21"/>
                          </w:rPr>
                        </w:pPr>
                        <w:r>
                          <w:rPr>
                            <w:szCs w:val="21"/>
                          </w:rPr>
                          <w:t>1,330,253.43</w:t>
                        </w:r>
                      </w:p>
                    </w:tc>
                  </w:sdtContent>
                </w:sdt>
                <w:sdt>
                  <w:sdtPr>
                    <w:rPr>
                      <w:szCs w:val="21"/>
                    </w:rPr>
                    <w:alias w:val="其他应付款情况明细-金额"/>
                    <w:tag w:val="_GBC_e6ccf852c52344d496ce47e7ff32cb6d"/>
                    <w:id w:val="269192"/>
                    <w:lock w:val="sdtLocked"/>
                    <w:placeholder>
                      <w:docPart w:val="GBC11111111111111111111111111111"/>
                    </w:placeholder>
                  </w:sdtPr>
                  <w:sdtContent>
                    <w:tc>
                      <w:tcPr>
                        <w:tcW w:w="1508" w:type="pct"/>
                        <w:shd w:val="clear" w:color="auto" w:fill="auto"/>
                      </w:tcPr>
                      <w:p w:rsidR="00CE4B84" w:rsidRDefault="00CE4B84">
                        <w:pPr>
                          <w:jc w:val="right"/>
                          <w:rPr>
                            <w:szCs w:val="21"/>
                          </w:rPr>
                        </w:pPr>
                        <w:r>
                          <w:rPr>
                            <w:szCs w:val="21"/>
                          </w:rPr>
                          <w:t>1,977,789.43</w:t>
                        </w:r>
                      </w:p>
                    </w:tc>
                  </w:sdtContent>
                </w:sdt>
              </w:tr>
            </w:sdtContent>
          </w:sdt>
          <w:sdt>
            <w:sdtPr>
              <w:rPr>
                <w:rFonts w:hint="eastAsia"/>
                <w:szCs w:val="21"/>
              </w:rPr>
              <w:alias w:val="其他应付款情况明细"/>
              <w:tag w:val="_GBC_7f5dd84b3a9443a6a91ba6f6873b75be"/>
              <w:id w:val="269021"/>
              <w:lock w:val="sdtLocked"/>
              <w:placeholder>
                <w:docPart w:val="DefaultPlaceholder_22675703"/>
              </w:placeholder>
            </w:sdtPr>
            <w:sdtEndPr>
              <w:rPr>
                <w:rFonts w:hint="default"/>
              </w:rPr>
            </w:sdtEndPr>
            <w:sdtContent>
              <w:tr w:rsidR="00CE4B84" w:rsidTr="00FA0A8E">
                <w:sdt>
                  <w:sdtPr>
                    <w:rPr>
                      <w:rFonts w:hint="eastAsia"/>
                      <w:szCs w:val="21"/>
                    </w:rPr>
                    <w:alias w:val="其他应付款情况明细-项目"/>
                    <w:tag w:val="_GBC_0e4a2a7dda1c432696ba28509f82c41a"/>
                    <w:id w:val="269022"/>
                    <w:lock w:val="sdtLocked"/>
                    <w:placeholder>
                      <w:docPart w:val="GBC11111111111111111111111111111"/>
                    </w:placeholder>
                  </w:sdtPr>
                  <w:sdtContent>
                    <w:tc>
                      <w:tcPr>
                        <w:tcW w:w="1876" w:type="pct"/>
                        <w:shd w:val="clear" w:color="auto" w:fill="auto"/>
                      </w:tcPr>
                      <w:p w:rsidR="00CE4B84" w:rsidRDefault="00CE4B84">
                        <w:pPr>
                          <w:rPr>
                            <w:szCs w:val="21"/>
                          </w:rPr>
                        </w:pPr>
                        <w:r>
                          <w:rPr>
                            <w:rFonts w:hint="eastAsia"/>
                            <w:szCs w:val="21"/>
                          </w:rPr>
                          <w:t>河北省国土资源厅</w:t>
                        </w:r>
                      </w:p>
                    </w:tc>
                  </w:sdtContent>
                </w:sdt>
                <w:sdt>
                  <w:sdtPr>
                    <w:rPr>
                      <w:szCs w:val="21"/>
                    </w:rPr>
                    <w:alias w:val="其他应付款情况明细-金额"/>
                    <w:tag w:val="_GBC_28711bf64bf84a2b9e6a0e478186bc1f"/>
                    <w:id w:val="269027"/>
                    <w:lock w:val="sdtLocked"/>
                    <w:placeholder>
                      <w:docPart w:val="GBC11111111111111111111111111111"/>
                    </w:placeholder>
                  </w:sdtPr>
                  <w:sdtContent>
                    <w:tc>
                      <w:tcPr>
                        <w:tcW w:w="1616" w:type="pct"/>
                        <w:shd w:val="clear" w:color="auto" w:fill="auto"/>
                      </w:tcPr>
                      <w:p w:rsidR="00CE4B84" w:rsidRDefault="00CE4B84">
                        <w:pPr>
                          <w:jc w:val="right"/>
                          <w:rPr>
                            <w:szCs w:val="21"/>
                          </w:rPr>
                        </w:pPr>
                        <w:r>
                          <w:rPr>
                            <w:szCs w:val="21"/>
                          </w:rPr>
                          <w:t>30,000,000.00</w:t>
                        </w:r>
                      </w:p>
                    </w:tc>
                  </w:sdtContent>
                </w:sdt>
                <w:sdt>
                  <w:sdtPr>
                    <w:rPr>
                      <w:szCs w:val="21"/>
                    </w:rPr>
                    <w:alias w:val="其他应付款情况明细-金额"/>
                    <w:tag w:val="_GBC_e6ccf852c52344d496ce47e7ff32cb6d"/>
                    <w:id w:val="269034"/>
                    <w:lock w:val="sdtLocked"/>
                    <w:placeholder>
                      <w:docPart w:val="GBC11111111111111111111111111111"/>
                    </w:placeholder>
                  </w:sdtPr>
                  <w:sdtContent>
                    <w:tc>
                      <w:tcPr>
                        <w:tcW w:w="1508" w:type="pct"/>
                        <w:shd w:val="clear" w:color="auto" w:fill="auto"/>
                      </w:tcPr>
                      <w:p w:rsidR="00CE4B84" w:rsidRDefault="00CE4B84">
                        <w:pPr>
                          <w:jc w:val="right"/>
                          <w:rPr>
                            <w:szCs w:val="21"/>
                          </w:rPr>
                        </w:pPr>
                        <w:r>
                          <w:rPr>
                            <w:szCs w:val="21"/>
                          </w:rPr>
                          <w:t>37,500,000.00</w:t>
                        </w:r>
                      </w:p>
                    </w:tc>
                  </w:sdtContent>
                </w:sdt>
              </w:tr>
            </w:sdtContent>
          </w:sdt>
          <w:sdt>
            <w:sdtPr>
              <w:rPr>
                <w:rFonts w:hint="eastAsia"/>
                <w:szCs w:val="21"/>
              </w:rPr>
              <w:alias w:val="其他应付款情况明细"/>
              <w:tag w:val="_GBC_7f5dd84b3a9443a6a91ba6f6873b75be"/>
              <w:id w:val="268879"/>
              <w:lock w:val="sdtLocked"/>
              <w:placeholder>
                <w:docPart w:val="DefaultPlaceholder_22675703"/>
              </w:placeholder>
            </w:sdtPr>
            <w:sdtEndPr>
              <w:rPr>
                <w:rFonts w:hint="default"/>
              </w:rPr>
            </w:sdtEndPr>
            <w:sdtContent>
              <w:tr w:rsidR="00CE4B84" w:rsidTr="00FA0A8E">
                <w:sdt>
                  <w:sdtPr>
                    <w:rPr>
                      <w:rFonts w:hint="eastAsia"/>
                      <w:szCs w:val="21"/>
                    </w:rPr>
                    <w:alias w:val="其他应付款情况明细-项目"/>
                    <w:tag w:val="_GBC_0e4a2a7dda1c432696ba28509f82c41a"/>
                    <w:id w:val="268880"/>
                    <w:lock w:val="sdtLocked"/>
                    <w:placeholder>
                      <w:docPart w:val="GBC11111111111111111111111111111"/>
                    </w:placeholder>
                  </w:sdtPr>
                  <w:sdtContent>
                    <w:tc>
                      <w:tcPr>
                        <w:tcW w:w="1876" w:type="pct"/>
                        <w:shd w:val="clear" w:color="auto" w:fill="auto"/>
                      </w:tcPr>
                      <w:p w:rsidR="00CE4B84" w:rsidRDefault="00CE4B84">
                        <w:pPr>
                          <w:rPr>
                            <w:szCs w:val="21"/>
                          </w:rPr>
                        </w:pPr>
                        <w:r>
                          <w:rPr>
                            <w:rFonts w:hint="eastAsia"/>
                            <w:szCs w:val="21"/>
                          </w:rPr>
                          <w:t>中国建设银行股份有限公司</w:t>
                        </w:r>
                      </w:p>
                    </w:tc>
                  </w:sdtContent>
                </w:sdt>
                <w:sdt>
                  <w:sdtPr>
                    <w:rPr>
                      <w:szCs w:val="21"/>
                    </w:rPr>
                    <w:alias w:val="其他应付款情况明细-金额"/>
                    <w:tag w:val="_GBC_28711bf64bf84a2b9e6a0e478186bc1f"/>
                    <w:id w:val="268885"/>
                    <w:lock w:val="sdtLocked"/>
                    <w:placeholder>
                      <w:docPart w:val="GBC11111111111111111111111111111"/>
                    </w:placeholder>
                    <w:showingPlcHdr/>
                  </w:sdtPr>
                  <w:sdtContent>
                    <w:tc>
                      <w:tcPr>
                        <w:tcW w:w="1616" w:type="pct"/>
                        <w:shd w:val="clear" w:color="auto" w:fill="auto"/>
                      </w:tcPr>
                      <w:p w:rsidR="00CE4B84" w:rsidRDefault="00FA0A8E" w:rsidP="000A2B52">
                        <w:pPr>
                          <w:jc w:val="right"/>
                          <w:rPr>
                            <w:szCs w:val="21"/>
                          </w:rPr>
                        </w:pPr>
                        <w:r w:rsidRPr="001852D3">
                          <w:rPr>
                            <w:rStyle w:val="af5"/>
                            <w:rFonts w:hint="eastAsia"/>
                          </w:rPr>
                          <w:t xml:space="preserve">　</w:t>
                        </w:r>
                      </w:p>
                    </w:tc>
                  </w:sdtContent>
                </w:sdt>
                <w:sdt>
                  <w:sdtPr>
                    <w:rPr>
                      <w:szCs w:val="21"/>
                    </w:rPr>
                    <w:alias w:val="其他应付款情况明细-金额"/>
                    <w:tag w:val="_GBC_e6ccf852c52344d496ce47e7ff32cb6d"/>
                    <w:id w:val="268892"/>
                    <w:lock w:val="sdtLocked"/>
                    <w:placeholder>
                      <w:docPart w:val="GBC11111111111111111111111111111"/>
                    </w:placeholder>
                  </w:sdtPr>
                  <w:sdtContent>
                    <w:tc>
                      <w:tcPr>
                        <w:tcW w:w="1508" w:type="pct"/>
                        <w:shd w:val="clear" w:color="auto" w:fill="auto"/>
                      </w:tcPr>
                      <w:p w:rsidR="00CE4B84" w:rsidRDefault="00CE4B84">
                        <w:pPr>
                          <w:jc w:val="right"/>
                          <w:rPr>
                            <w:szCs w:val="21"/>
                          </w:rPr>
                        </w:pPr>
                        <w:r>
                          <w:rPr>
                            <w:szCs w:val="21"/>
                          </w:rPr>
                          <w:t>255,732,000.00</w:t>
                        </w:r>
                      </w:p>
                    </w:tc>
                  </w:sdtContent>
                </w:sdt>
              </w:tr>
            </w:sdtContent>
          </w:sdt>
          <w:sdt>
            <w:sdtPr>
              <w:rPr>
                <w:rFonts w:hint="eastAsia"/>
                <w:szCs w:val="21"/>
              </w:rPr>
              <w:alias w:val="其他应付款情况明细"/>
              <w:tag w:val="_GBC_7f5dd84b3a9443a6a91ba6f6873b75be"/>
              <w:id w:val="61491389"/>
              <w:lock w:val="sdtLocked"/>
              <w:placeholder>
                <w:docPart w:val="GBC11111111111111111111111111111"/>
              </w:placeholder>
            </w:sdtPr>
            <w:sdtEndPr>
              <w:rPr>
                <w:rFonts w:hint="default"/>
              </w:rPr>
            </w:sdtEndPr>
            <w:sdtContent>
              <w:tr w:rsidR="00917602" w:rsidTr="00FA0A8E">
                <w:tc>
                  <w:tcPr>
                    <w:tcW w:w="1876" w:type="pct"/>
                    <w:shd w:val="clear" w:color="auto" w:fill="auto"/>
                  </w:tcPr>
                  <w:sdt>
                    <w:sdtPr>
                      <w:rPr>
                        <w:rFonts w:hint="eastAsia"/>
                        <w:szCs w:val="21"/>
                      </w:rPr>
                      <w:alias w:val="其他应付款情况明细-项目"/>
                      <w:tag w:val="_GBC_0e4a2a7dda1c432696ba28509f82c41a"/>
                      <w:id w:val="61491386"/>
                      <w:lock w:val="sdtLocked"/>
                      <w:placeholder>
                        <w:docPart w:val="GBC11111111111111111111111111111"/>
                      </w:placeholder>
                    </w:sdtPr>
                    <w:sdtContent>
                      <w:p w:rsidR="00917602" w:rsidRDefault="00CE4B84">
                        <w:pPr>
                          <w:rPr>
                            <w:color w:val="000000" w:themeColor="text1"/>
                            <w:szCs w:val="21"/>
                          </w:rPr>
                        </w:pPr>
                        <w:r>
                          <w:rPr>
                            <w:rFonts w:hint="eastAsia"/>
                            <w:szCs w:val="21"/>
                          </w:rPr>
                          <w:t>陕西黄金公司</w:t>
                        </w:r>
                      </w:p>
                    </w:sdtContent>
                  </w:sdt>
                </w:tc>
                <w:sdt>
                  <w:sdtPr>
                    <w:rPr>
                      <w:szCs w:val="21"/>
                    </w:rPr>
                    <w:alias w:val="其他应付款情况明细-金额"/>
                    <w:tag w:val="_GBC_28711bf64bf84a2b9e6a0e478186bc1f"/>
                    <w:id w:val="61491387"/>
                    <w:lock w:val="sdtLocked"/>
                    <w:placeholder>
                      <w:docPart w:val="GBC11111111111111111111111111111"/>
                    </w:placeholder>
                  </w:sdtPr>
                  <w:sdtContent>
                    <w:tc>
                      <w:tcPr>
                        <w:tcW w:w="1616" w:type="pct"/>
                        <w:shd w:val="clear" w:color="auto" w:fill="auto"/>
                      </w:tcPr>
                      <w:p w:rsidR="00917602" w:rsidRDefault="00CE4B84">
                        <w:pPr>
                          <w:jc w:val="right"/>
                          <w:rPr>
                            <w:color w:val="000000" w:themeColor="text1"/>
                            <w:szCs w:val="21"/>
                          </w:rPr>
                        </w:pPr>
                        <w:r>
                          <w:rPr>
                            <w:szCs w:val="21"/>
                          </w:rPr>
                          <w:t>18,144,265.76</w:t>
                        </w:r>
                      </w:p>
                    </w:tc>
                  </w:sdtContent>
                </w:sdt>
                <w:sdt>
                  <w:sdtPr>
                    <w:rPr>
                      <w:szCs w:val="21"/>
                    </w:rPr>
                    <w:alias w:val="其他应付款情况明细-金额"/>
                    <w:tag w:val="_GBC_e6ccf852c52344d496ce47e7ff32cb6d"/>
                    <w:id w:val="61491388"/>
                    <w:lock w:val="sdtLocked"/>
                    <w:placeholder>
                      <w:docPart w:val="GBC11111111111111111111111111111"/>
                    </w:placeholder>
                  </w:sdtPr>
                  <w:sdtContent>
                    <w:tc>
                      <w:tcPr>
                        <w:tcW w:w="1508" w:type="pct"/>
                        <w:shd w:val="clear" w:color="auto" w:fill="auto"/>
                      </w:tcPr>
                      <w:p w:rsidR="00917602" w:rsidRDefault="00CE4B84">
                        <w:pPr>
                          <w:jc w:val="right"/>
                          <w:rPr>
                            <w:color w:val="000000" w:themeColor="text1"/>
                            <w:szCs w:val="21"/>
                          </w:rPr>
                        </w:pPr>
                        <w:r>
                          <w:rPr>
                            <w:szCs w:val="21"/>
                          </w:rPr>
                          <w:t>19,488,406.33</w:t>
                        </w:r>
                      </w:p>
                    </w:tc>
                  </w:sdtContent>
                </w:sdt>
              </w:tr>
            </w:sdtContent>
          </w:sdt>
          <w:sdt>
            <w:sdtPr>
              <w:rPr>
                <w:rFonts w:hint="eastAsia"/>
                <w:szCs w:val="21"/>
              </w:rPr>
              <w:alias w:val="其他应付款情况明细"/>
              <w:tag w:val="_GBC_7f5dd84b3a9443a6a91ba6f6873b75be"/>
              <w:id w:val="269371"/>
              <w:lock w:val="sdtLocked"/>
              <w:placeholder>
                <w:docPart w:val="DefaultPlaceholder_22675703"/>
              </w:placeholder>
            </w:sdtPr>
            <w:sdtEndPr>
              <w:rPr>
                <w:rFonts w:hint="default"/>
              </w:rPr>
            </w:sdtEndPr>
            <w:sdtContent>
              <w:tr w:rsidR="00CE4B84" w:rsidTr="00FA0A8E">
                <w:sdt>
                  <w:sdtPr>
                    <w:rPr>
                      <w:rFonts w:hint="eastAsia"/>
                      <w:szCs w:val="21"/>
                    </w:rPr>
                    <w:alias w:val="其他应付款情况明细-项目"/>
                    <w:tag w:val="_GBC_0e4a2a7dda1c432696ba28509f82c41a"/>
                    <w:id w:val="269372"/>
                    <w:lock w:val="sdtLocked"/>
                    <w:placeholder>
                      <w:docPart w:val="GBC11111111111111111111111111111"/>
                    </w:placeholder>
                  </w:sdtPr>
                  <w:sdtContent>
                    <w:tc>
                      <w:tcPr>
                        <w:tcW w:w="1876" w:type="pct"/>
                        <w:shd w:val="clear" w:color="auto" w:fill="auto"/>
                      </w:tcPr>
                      <w:p w:rsidR="00CE4B84" w:rsidRDefault="00630D39">
                        <w:pPr>
                          <w:rPr>
                            <w:szCs w:val="21"/>
                          </w:rPr>
                        </w:pPr>
                        <w:r>
                          <w:rPr>
                            <w:rFonts w:hint="eastAsia"/>
                            <w:szCs w:val="21"/>
                          </w:rPr>
                          <w:t>湖北黄石金铜矿业有限公司</w:t>
                        </w:r>
                      </w:p>
                    </w:tc>
                  </w:sdtContent>
                </w:sdt>
                <w:sdt>
                  <w:sdtPr>
                    <w:rPr>
                      <w:szCs w:val="21"/>
                    </w:rPr>
                    <w:alias w:val="其他应付款情况明细-金额"/>
                    <w:tag w:val="_GBC_28711bf64bf84a2b9e6a0e478186bc1f"/>
                    <w:id w:val="269377"/>
                    <w:lock w:val="sdtLocked"/>
                    <w:placeholder>
                      <w:docPart w:val="GBC11111111111111111111111111111"/>
                    </w:placeholder>
                  </w:sdtPr>
                  <w:sdtContent>
                    <w:tc>
                      <w:tcPr>
                        <w:tcW w:w="1616" w:type="pct"/>
                        <w:shd w:val="clear" w:color="auto" w:fill="auto"/>
                      </w:tcPr>
                      <w:p w:rsidR="00CE4B84" w:rsidRDefault="00630D39">
                        <w:pPr>
                          <w:jc w:val="right"/>
                          <w:rPr>
                            <w:szCs w:val="21"/>
                          </w:rPr>
                        </w:pPr>
                        <w:r>
                          <w:rPr>
                            <w:szCs w:val="21"/>
                          </w:rPr>
                          <w:t>6,063,592.27</w:t>
                        </w:r>
                      </w:p>
                    </w:tc>
                  </w:sdtContent>
                </w:sdt>
                <w:sdt>
                  <w:sdtPr>
                    <w:rPr>
                      <w:szCs w:val="21"/>
                    </w:rPr>
                    <w:alias w:val="其他应付款情况明细-金额"/>
                    <w:tag w:val="_GBC_e6ccf852c52344d496ce47e7ff32cb6d"/>
                    <w:id w:val="269384"/>
                    <w:lock w:val="sdtLocked"/>
                    <w:placeholder>
                      <w:docPart w:val="GBC11111111111111111111111111111"/>
                    </w:placeholder>
                  </w:sdtPr>
                  <w:sdtContent>
                    <w:tc>
                      <w:tcPr>
                        <w:tcW w:w="1508" w:type="pct"/>
                        <w:shd w:val="clear" w:color="auto" w:fill="auto"/>
                      </w:tcPr>
                      <w:p w:rsidR="00CE4B84" w:rsidRDefault="00630D39">
                        <w:pPr>
                          <w:jc w:val="right"/>
                          <w:rPr>
                            <w:szCs w:val="21"/>
                          </w:rPr>
                        </w:pPr>
                        <w:r>
                          <w:rPr>
                            <w:szCs w:val="21"/>
                          </w:rPr>
                          <w:t>6,363,592.27</w:t>
                        </w:r>
                      </w:p>
                    </w:tc>
                  </w:sdtContent>
                </w:sdt>
              </w:tr>
            </w:sdtContent>
          </w:sdt>
          <w:sdt>
            <w:sdtPr>
              <w:rPr>
                <w:rFonts w:hint="eastAsia"/>
                <w:szCs w:val="21"/>
              </w:rPr>
              <w:alias w:val="其他应付款情况明细"/>
              <w:tag w:val="_GBC_7f5dd84b3a9443a6a91ba6f6873b75be"/>
              <w:id w:val="270227"/>
              <w:lock w:val="sdtLocked"/>
              <w:placeholder>
                <w:docPart w:val="DefaultPlaceholder_22675703"/>
              </w:placeholder>
            </w:sdtPr>
            <w:sdtEndPr>
              <w:rPr>
                <w:rFonts w:hint="default"/>
              </w:rPr>
            </w:sdtEndPr>
            <w:sdtContent>
              <w:tr w:rsidR="00630D39" w:rsidTr="00FA0A8E">
                <w:sdt>
                  <w:sdtPr>
                    <w:rPr>
                      <w:rFonts w:hint="eastAsia"/>
                      <w:szCs w:val="21"/>
                    </w:rPr>
                    <w:alias w:val="其他应付款情况明细-项目"/>
                    <w:tag w:val="_GBC_0e4a2a7dda1c432696ba28509f82c41a"/>
                    <w:id w:val="270228"/>
                    <w:lock w:val="sdtLocked"/>
                    <w:placeholder>
                      <w:docPart w:val="GBC11111111111111111111111111111"/>
                    </w:placeholder>
                  </w:sdtPr>
                  <w:sdtContent>
                    <w:tc>
                      <w:tcPr>
                        <w:tcW w:w="1876" w:type="pct"/>
                        <w:shd w:val="clear" w:color="auto" w:fill="auto"/>
                      </w:tcPr>
                      <w:p w:rsidR="00630D39" w:rsidRDefault="00630D39">
                        <w:pPr>
                          <w:rPr>
                            <w:szCs w:val="21"/>
                          </w:rPr>
                        </w:pPr>
                        <w:r>
                          <w:rPr>
                            <w:rFonts w:hint="eastAsia"/>
                            <w:szCs w:val="21"/>
                          </w:rPr>
                          <w:t>灵宝波伟实业有限公司</w:t>
                        </w:r>
                      </w:p>
                    </w:tc>
                  </w:sdtContent>
                </w:sdt>
                <w:sdt>
                  <w:sdtPr>
                    <w:rPr>
                      <w:szCs w:val="21"/>
                    </w:rPr>
                    <w:alias w:val="其他应付款情况明细-金额"/>
                    <w:tag w:val="_GBC_28711bf64bf84a2b9e6a0e478186bc1f"/>
                    <w:id w:val="270233"/>
                    <w:lock w:val="sdtLocked"/>
                    <w:placeholder>
                      <w:docPart w:val="GBC11111111111111111111111111111"/>
                    </w:placeholder>
                  </w:sdtPr>
                  <w:sdtContent>
                    <w:tc>
                      <w:tcPr>
                        <w:tcW w:w="1616" w:type="pct"/>
                        <w:shd w:val="clear" w:color="auto" w:fill="auto"/>
                      </w:tcPr>
                      <w:p w:rsidR="00630D39" w:rsidRDefault="00630D39">
                        <w:pPr>
                          <w:jc w:val="right"/>
                          <w:rPr>
                            <w:szCs w:val="21"/>
                          </w:rPr>
                        </w:pPr>
                        <w:r>
                          <w:rPr>
                            <w:szCs w:val="21"/>
                          </w:rPr>
                          <w:t>37,513,851.66</w:t>
                        </w:r>
                      </w:p>
                    </w:tc>
                  </w:sdtContent>
                </w:sdt>
                <w:sdt>
                  <w:sdtPr>
                    <w:rPr>
                      <w:szCs w:val="21"/>
                    </w:rPr>
                    <w:alias w:val="其他应付款情况明细-金额"/>
                    <w:tag w:val="_GBC_e6ccf852c52344d496ce47e7ff32cb6d"/>
                    <w:id w:val="270240"/>
                    <w:lock w:val="sdtLocked"/>
                    <w:placeholder>
                      <w:docPart w:val="GBC11111111111111111111111111111"/>
                    </w:placeholder>
                  </w:sdtPr>
                  <w:sdtContent>
                    <w:tc>
                      <w:tcPr>
                        <w:tcW w:w="1508" w:type="pct"/>
                        <w:shd w:val="clear" w:color="auto" w:fill="auto"/>
                      </w:tcPr>
                      <w:p w:rsidR="00630D39" w:rsidRDefault="00630D39">
                        <w:pPr>
                          <w:jc w:val="right"/>
                          <w:rPr>
                            <w:szCs w:val="21"/>
                          </w:rPr>
                        </w:pPr>
                        <w:r>
                          <w:rPr>
                            <w:szCs w:val="21"/>
                          </w:rPr>
                          <w:t>30,680,851.66</w:t>
                        </w:r>
                      </w:p>
                    </w:tc>
                  </w:sdtContent>
                </w:sdt>
              </w:tr>
            </w:sdtContent>
          </w:sdt>
          <w:sdt>
            <w:sdtPr>
              <w:rPr>
                <w:rFonts w:hint="eastAsia"/>
                <w:szCs w:val="21"/>
              </w:rPr>
              <w:alias w:val="其他应付款情况明细"/>
              <w:tag w:val="_GBC_7f5dd84b3a9443a6a91ba6f6873b75be"/>
              <w:id w:val="269989"/>
              <w:lock w:val="sdtLocked"/>
              <w:placeholder>
                <w:docPart w:val="DefaultPlaceholder_22675703"/>
              </w:placeholder>
            </w:sdtPr>
            <w:sdtEndPr>
              <w:rPr>
                <w:rFonts w:hint="default"/>
              </w:rPr>
            </w:sdtEndPr>
            <w:sdtContent>
              <w:tr w:rsidR="00630D39" w:rsidTr="00FA0A8E">
                <w:sdt>
                  <w:sdtPr>
                    <w:rPr>
                      <w:rFonts w:hint="eastAsia"/>
                      <w:szCs w:val="21"/>
                    </w:rPr>
                    <w:alias w:val="其他应付款情况明细-项目"/>
                    <w:tag w:val="_GBC_0e4a2a7dda1c432696ba28509f82c41a"/>
                    <w:id w:val="269990"/>
                    <w:lock w:val="sdtLocked"/>
                    <w:placeholder>
                      <w:docPart w:val="GBC11111111111111111111111111111"/>
                    </w:placeholder>
                  </w:sdtPr>
                  <w:sdtContent>
                    <w:tc>
                      <w:tcPr>
                        <w:tcW w:w="1876" w:type="pct"/>
                        <w:shd w:val="clear" w:color="auto" w:fill="auto"/>
                      </w:tcPr>
                      <w:p w:rsidR="00630D39" w:rsidRDefault="00630D39">
                        <w:pPr>
                          <w:rPr>
                            <w:szCs w:val="21"/>
                          </w:rPr>
                        </w:pPr>
                        <w:r>
                          <w:rPr>
                            <w:rFonts w:hint="eastAsia"/>
                            <w:szCs w:val="21"/>
                          </w:rPr>
                          <w:t>中国黄金集团建设有限公司</w:t>
                        </w:r>
                      </w:p>
                    </w:tc>
                  </w:sdtContent>
                </w:sdt>
                <w:sdt>
                  <w:sdtPr>
                    <w:rPr>
                      <w:szCs w:val="21"/>
                    </w:rPr>
                    <w:alias w:val="其他应付款情况明细-金额"/>
                    <w:tag w:val="_GBC_28711bf64bf84a2b9e6a0e478186bc1f"/>
                    <w:id w:val="269995"/>
                    <w:lock w:val="sdtLocked"/>
                    <w:placeholder>
                      <w:docPart w:val="GBC11111111111111111111111111111"/>
                    </w:placeholder>
                  </w:sdtPr>
                  <w:sdtContent>
                    <w:tc>
                      <w:tcPr>
                        <w:tcW w:w="1616" w:type="pct"/>
                        <w:shd w:val="clear" w:color="auto" w:fill="auto"/>
                      </w:tcPr>
                      <w:p w:rsidR="00630D39" w:rsidRDefault="00630D39">
                        <w:pPr>
                          <w:jc w:val="right"/>
                          <w:rPr>
                            <w:szCs w:val="21"/>
                          </w:rPr>
                        </w:pPr>
                        <w:r>
                          <w:rPr>
                            <w:szCs w:val="21"/>
                          </w:rPr>
                          <w:t>5,083,872.30</w:t>
                        </w:r>
                      </w:p>
                    </w:tc>
                  </w:sdtContent>
                </w:sdt>
                <w:sdt>
                  <w:sdtPr>
                    <w:rPr>
                      <w:szCs w:val="21"/>
                    </w:rPr>
                    <w:alias w:val="其他应付款情况明细-金额"/>
                    <w:tag w:val="_GBC_e6ccf852c52344d496ce47e7ff32cb6d"/>
                    <w:id w:val="270002"/>
                    <w:lock w:val="sdtLocked"/>
                    <w:placeholder>
                      <w:docPart w:val="GBC11111111111111111111111111111"/>
                    </w:placeholder>
                  </w:sdtPr>
                  <w:sdtContent>
                    <w:tc>
                      <w:tcPr>
                        <w:tcW w:w="1508" w:type="pct"/>
                        <w:shd w:val="clear" w:color="auto" w:fill="auto"/>
                      </w:tcPr>
                      <w:p w:rsidR="00630D39" w:rsidRDefault="00630D39">
                        <w:pPr>
                          <w:jc w:val="right"/>
                          <w:rPr>
                            <w:szCs w:val="21"/>
                          </w:rPr>
                        </w:pPr>
                        <w:r>
                          <w:rPr>
                            <w:szCs w:val="21"/>
                          </w:rPr>
                          <w:t>40,390,426.00</w:t>
                        </w:r>
                      </w:p>
                    </w:tc>
                  </w:sdtContent>
                </w:sdt>
              </w:tr>
            </w:sdtContent>
          </w:sdt>
          <w:sdt>
            <w:sdtPr>
              <w:rPr>
                <w:rFonts w:hint="eastAsia"/>
                <w:szCs w:val="21"/>
              </w:rPr>
              <w:alias w:val="其他应付款情况明细"/>
              <w:tag w:val="_GBC_7f5dd84b3a9443a6a91ba6f6873b75be"/>
              <w:id w:val="269561"/>
              <w:lock w:val="sdtLocked"/>
              <w:placeholder>
                <w:docPart w:val="DefaultPlaceholder_22675703"/>
              </w:placeholder>
            </w:sdtPr>
            <w:sdtEndPr>
              <w:rPr>
                <w:rFonts w:hint="default"/>
              </w:rPr>
            </w:sdtEndPr>
            <w:sdtContent>
              <w:tr w:rsidR="00CE4B84" w:rsidTr="00FA0A8E">
                <w:sdt>
                  <w:sdtPr>
                    <w:rPr>
                      <w:rFonts w:hint="eastAsia"/>
                      <w:szCs w:val="21"/>
                    </w:rPr>
                    <w:alias w:val="其他应付款情况明细-项目"/>
                    <w:tag w:val="_GBC_0e4a2a7dda1c432696ba28509f82c41a"/>
                    <w:id w:val="269562"/>
                    <w:lock w:val="sdtLocked"/>
                    <w:placeholder>
                      <w:docPart w:val="GBC11111111111111111111111111111"/>
                    </w:placeholder>
                  </w:sdtPr>
                  <w:sdtContent>
                    <w:tc>
                      <w:tcPr>
                        <w:tcW w:w="1876" w:type="pct"/>
                        <w:shd w:val="clear" w:color="auto" w:fill="auto"/>
                      </w:tcPr>
                      <w:p w:rsidR="00CE4B84" w:rsidRDefault="00630D39">
                        <w:pPr>
                          <w:rPr>
                            <w:szCs w:val="21"/>
                          </w:rPr>
                        </w:pPr>
                        <w:r>
                          <w:rPr>
                            <w:rFonts w:hint="eastAsia"/>
                            <w:szCs w:val="21"/>
                          </w:rPr>
                          <w:t>桦甸中金置业有限公司</w:t>
                        </w:r>
                      </w:p>
                    </w:tc>
                  </w:sdtContent>
                </w:sdt>
                <w:sdt>
                  <w:sdtPr>
                    <w:rPr>
                      <w:szCs w:val="21"/>
                    </w:rPr>
                    <w:alias w:val="其他应付款情况明细-金额"/>
                    <w:tag w:val="_GBC_28711bf64bf84a2b9e6a0e478186bc1f"/>
                    <w:id w:val="269567"/>
                    <w:lock w:val="sdtLocked"/>
                    <w:placeholder>
                      <w:docPart w:val="GBC11111111111111111111111111111"/>
                    </w:placeholder>
                    <w:showingPlcHdr/>
                  </w:sdtPr>
                  <w:sdtContent>
                    <w:tc>
                      <w:tcPr>
                        <w:tcW w:w="1616" w:type="pct"/>
                        <w:shd w:val="clear" w:color="auto" w:fill="auto"/>
                      </w:tcPr>
                      <w:p w:rsidR="00CE4B84" w:rsidRDefault="00630D39">
                        <w:pPr>
                          <w:jc w:val="right"/>
                          <w:rPr>
                            <w:szCs w:val="21"/>
                          </w:rPr>
                        </w:pPr>
                        <w:r w:rsidRPr="001852D3">
                          <w:rPr>
                            <w:rStyle w:val="af5"/>
                            <w:rFonts w:hint="eastAsia"/>
                          </w:rPr>
                          <w:t xml:space="preserve">　</w:t>
                        </w:r>
                      </w:p>
                    </w:tc>
                  </w:sdtContent>
                </w:sdt>
                <w:sdt>
                  <w:sdtPr>
                    <w:rPr>
                      <w:szCs w:val="21"/>
                    </w:rPr>
                    <w:alias w:val="其他应付款情况明细-金额"/>
                    <w:tag w:val="_GBC_e6ccf852c52344d496ce47e7ff32cb6d"/>
                    <w:id w:val="269574"/>
                    <w:lock w:val="sdtLocked"/>
                    <w:placeholder>
                      <w:docPart w:val="GBC11111111111111111111111111111"/>
                    </w:placeholder>
                  </w:sdtPr>
                  <w:sdtContent>
                    <w:tc>
                      <w:tcPr>
                        <w:tcW w:w="1508" w:type="pct"/>
                        <w:shd w:val="clear" w:color="auto" w:fill="auto"/>
                      </w:tcPr>
                      <w:p w:rsidR="00CE4B84" w:rsidRDefault="00630D39">
                        <w:pPr>
                          <w:jc w:val="right"/>
                          <w:rPr>
                            <w:szCs w:val="21"/>
                          </w:rPr>
                        </w:pPr>
                        <w:r>
                          <w:rPr>
                            <w:szCs w:val="21"/>
                          </w:rPr>
                          <w:t>35,000,000.00</w:t>
                        </w:r>
                      </w:p>
                    </w:tc>
                  </w:sdtContent>
                </w:sdt>
              </w:tr>
            </w:sdtContent>
          </w:sdt>
          <w:sdt>
            <w:sdtPr>
              <w:rPr>
                <w:rFonts w:hint="eastAsia"/>
                <w:szCs w:val="21"/>
              </w:rPr>
              <w:alias w:val="其他应付款情况明细"/>
              <w:tag w:val="_GBC_7f5dd84b3a9443a6a91ba6f6873b75be"/>
              <w:id w:val="269767"/>
              <w:lock w:val="sdtLocked"/>
              <w:placeholder>
                <w:docPart w:val="DefaultPlaceholder_22675703"/>
              </w:placeholder>
            </w:sdtPr>
            <w:sdtEndPr>
              <w:rPr>
                <w:rFonts w:hint="default"/>
              </w:rPr>
            </w:sdtEndPr>
            <w:sdtContent>
              <w:tr w:rsidR="00630D39" w:rsidTr="00FA0A8E">
                <w:sdt>
                  <w:sdtPr>
                    <w:rPr>
                      <w:rFonts w:hint="eastAsia"/>
                      <w:szCs w:val="21"/>
                    </w:rPr>
                    <w:alias w:val="其他应付款情况明细-项目"/>
                    <w:tag w:val="_GBC_0e4a2a7dda1c432696ba28509f82c41a"/>
                    <w:id w:val="269768"/>
                    <w:lock w:val="sdtLocked"/>
                    <w:placeholder>
                      <w:docPart w:val="GBC11111111111111111111111111111"/>
                    </w:placeholder>
                  </w:sdtPr>
                  <w:sdtContent>
                    <w:tc>
                      <w:tcPr>
                        <w:tcW w:w="1876" w:type="pct"/>
                        <w:shd w:val="clear" w:color="auto" w:fill="auto"/>
                      </w:tcPr>
                      <w:p w:rsidR="00630D39" w:rsidRDefault="00630D39">
                        <w:pPr>
                          <w:rPr>
                            <w:szCs w:val="21"/>
                          </w:rPr>
                        </w:pPr>
                        <w:r>
                          <w:rPr>
                            <w:rFonts w:hint="eastAsia"/>
                            <w:szCs w:val="21"/>
                          </w:rPr>
                          <w:t>四川宏泰鑫发矿山公司</w:t>
                        </w:r>
                      </w:p>
                    </w:tc>
                  </w:sdtContent>
                </w:sdt>
                <w:sdt>
                  <w:sdtPr>
                    <w:rPr>
                      <w:szCs w:val="21"/>
                    </w:rPr>
                    <w:alias w:val="其他应付款情况明细-金额"/>
                    <w:tag w:val="_GBC_28711bf64bf84a2b9e6a0e478186bc1f"/>
                    <w:id w:val="269773"/>
                    <w:lock w:val="sdtLocked"/>
                    <w:placeholder>
                      <w:docPart w:val="GBC11111111111111111111111111111"/>
                    </w:placeholder>
                  </w:sdtPr>
                  <w:sdtContent>
                    <w:tc>
                      <w:tcPr>
                        <w:tcW w:w="1616" w:type="pct"/>
                        <w:shd w:val="clear" w:color="auto" w:fill="auto"/>
                      </w:tcPr>
                      <w:p w:rsidR="00630D39" w:rsidRDefault="00630D39">
                        <w:pPr>
                          <w:jc w:val="right"/>
                          <w:rPr>
                            <w:szCs w:val="21"/>
                          </w:rPr>
                        </w:pPr>
                        <w:r>
                          <w:rPr>
                            <w:szCs w:val="21"/>
                          </w:rPr>
                          <w:t>6,064,056.82</w:t>
                        </w:r>
                      </w:p>
                    </w:tc>
                  </w:sdtContent>
                </w:sdt>
                <w:sdt>
                  <w:sdtPr>
                    <w:rPr>
                      <w:szCs w:val="21"/>
                    </w:rPr>
                    <w:alias w:val="其他应付款情况明细-金额"/>
                    <w:tag w:val="_GBC_e6ccf852c52344d496ce47e7ff32cb6d"/>
                    <w:id w:val="269780"/>
                    <w:lock w:val="sdtLocked"/>
                    <w:placeholder>
                      <w:docPart w:val="GBC11111111111111111111111111111"/>
                    </w:placeholder>
                  </w:sdtPr>
                  <w:sdtContent>
                    <w:tc>
                      <w:tcPr>
                        <w:tcW w:w="1508" w:type="pct"/>
                        <w:shd w:val="clear" w:color="auto" w:fill="auto"/>
                      </w:tcPr>
                      <w:p w:rsidR="00630D39" w:rsidRDefault="00630D39">
                        <w:pPr>
                          <w:jc w:val="right"/>
                          <w:rPr>
                            <w:szCs w:val="21"/>
                          </w:rPr>
                        </w:pPr>
                        <w:r>
                          <w:rPr>
                            <w:szCs w:val="21"/>
                          </w:rPr>
                          <w:t>35,921,896.72</w:t>
                        </w:r>
                      </w:p>
                    </w:tc>
                  </w:sdtContent>
                </w:sdt>
              </w:tr>
            </w:sdtContent>
          </w:sdt>
          <w:sdt>
            <w:sdtPr>
              <w:rPr>
                <w:rFonts w:hint="eastAsia"/>
                <w:szCs w:val="21"/>
              </w:rPr>
              <w:alias w:val="其他应付款情况明细"/>
              <w:tag w:val="_GBC_7f5dd84b3a9443a6a91ba6f6873b75be"/>
              <w:id w:val="271058"/>
              <w:lock w:val="sdtLocked"/>
              <w:placeholder>
                <w:docPart w:val="DefaultPlaceholder_22675703"/>
              </w:placeholder>
            </w:sdtPr>
            <w:sdtEndPr>
              <w:rPr>
                <w:rFonts w:hint="default"/>
              </w:rPr>
            </w:sdtEndPr>
            <w:sdtContent>
              <w:tr w:rsidR="00630D39" w:rsidTr="00FA0A8E">
                <w:sdt>
                  <w:sdtPr>
                    <w:rPr>
                      <w:rFonts w:hint="eastAsia"/>
                      <w:szCs w:val="21"/>
                    </w:rPr>
                    <w:alias w:val="其他应付款情况明细-项目"/>
                    <w:tag w:val="_GBC_0e4a2a7dda1c432696ba28509f82c41a"/>
                    <w:id w:val="271059"/>
                    <w:lock w:val="sdtLocked"/>
                    <w:placeholder>
                      <w:docPart w:val="GBC11111111111111111111111111111"/>
                    </w:placeholder>
                  </w:sdtPr>
                  <w:sdtContent>
                    <w:tc>
                      <w:tcPr>
                        <w:tcW w:w="1876" w:type="pct"/>
                        <w:shd w:val="clear" w:color="auto" w:fill="auto"/>
                      </w:tcPr>
                      <w:p w:rsidR="00630D39" w:rsidRDefault="00630D39">
                        <w:pPr>
                          <w:rPr>
                            <w:szCs w:val="21"/>
                          </w:rPr>
                        </w:pPr>
                        <w:r>
                          <w:rPr>
                            <w:rFonts w:hint="eastAsia"/>
                            <w:szCs w:val="21"/>
                          </w:rPr>
                          <w:t>刘洋</w:t>
                        </w:r>
                      </w:p>
                    </w:tc>
                  </w:sdtContent>
                </w:sdt>
                <w:sdt>
                  <w:sdtPr>
                    <w:rPr>
                      <w:szCs w:val="21"/>
                    </w:rPr>
                    <w:alias w:val="其他应付款情况明细-金额"/>
                    <w:tag w:val="_GBC_28711bf64bf84a2b9e6a0e478186bc1f"/>
                    <w:id w:val="271064"/>
                    <w:lock w:val="sdtLocked"/>
                    <w:placeholder>
                      <w:docPart w:val="GBC11111111111111111111111111111"/>
                    </w:placeholder>
                  </w:sdtPr>
                  <w:sdtContent>
                    <w:tc>
                      <w:tcPr>
                        <w:tcW w:w="1616" w:type="pct"/>
                        <w:shd w:val="clear" w:color="auto" w:fill="auto"/>
                      </w:tcPr>
                      <w:p w:rsidR="00630D39" w:rsidRDefault="00630D39">
                        <w:pPr>
                          <w:jc w:val="right"/>
                          <w:rPr>
                            <w:szCs w:val="21"/>
                          </w:rPr>
                        </w:pPr>
                        <w:r>
                          <w:rPr>
                            <w:szCs w:val="21"/>
                          </w:rPr>
                          <w:t>38,291,199.73</w:t>
                        </w:r>
                      </w:p>
                    </w:tc>
                  </w:sdtContent>
                </w:sdt>
                <w:sdt>
                  <w:sdtPr>
                    <w:rPr>
                      <w:szCs w:val="21"/>
                    </w:rPr>
                    <w:alias w:val="其他应付款情况明细-金额"/>
                    <w:tag w:val="_GBC_e6ccf852c52344d496ce47e7ff32cb6d"/>
                    <w:id w:val="271071"/>
                    <w:lock w:val="sdtLocked"/>
                    <w:placeholder>
                      <w:docPart w:val="GBC11111111111111111111111111111"/>
                    </w:placeholder>
                  </w:sdtPr>
                  <w:sdtContent>
                    <w:tc>
                      <w:tcPr>
                        <w:tcW w:w="1508" w:type="pct"/>
                        <w:shd w:val="clear" w:color="auto" w:fill="auto"/>
                      </w:tcPr>
                      <w:p w:rsidR="00630D39" w:rsidRDefault="00630D39">
                        <w:pPr>
                          <w:jc w:val="right"/>
                          <w:rPr>
                            <w:szCs w:val="21"/>
                          </w:rPr>
                        </w:pPr>
                        <w:r>
                          <w:rPr>
                            <w:szCs w:val="21"/>
                          </w:rPr>
                          <w:t>38,291,199.73</w:t>
                        </w:r>
                      </w:p>
                    </w:tc>
                  </w:sdtContent>
                </w:sdt>
              </w:tr>
            </w:sdtContent>
          </w:sdt>
          <w:sdt>
            <w:sdtPr>
              <w:rPr>
                <w:rFonts w:hint="eastAsia"/>
                <w:szCs w:val="21"/>
              </w:rPr>
              <w:alias w:val="其他应付款情况明细"/>
              <w:tag w:val="_GBC_7f5dd84b3a9443a6a91ba6f6873b75be"/>
              <w:id w:val="272362"/>
              <w:lock w:val="sdtLocked"/>
              <w:placeholder>
                <w:docPart w:val="DefaultPlaceholder_22675703"/>
              </w:placeholder>
            </w:sdtPr>
            <w:sdtEndPr>
              <w:rPr>
                <w:rFonts w:hint="default"/>
              </w:rPr>
            </w:sdtEndPr>
            <w:sdtContent>
              <w:tr w:rsidR="00630D39" w:rsidTr="00FA0A8E">
                <w:sdt>
                  <w:sdtPr>
                    <w:rPr>
                      <w:rFonts w:hint="eastAsia"/>
                      <w:szCs w:val="21"/>
                    </w:rPr>
                    <w:alias w:val="其他应付款情况明细-项目"/>
                    <w:tag w:val="_GBC_0e4a2a7dda1c432696ba28509f82c41a"/>
                    <w:id w:val="272363"/>
                    <w:lock w:val="sdtLocked"/>
                    <w:placeholder>
                      <w:docPart w:val="GBC11111111111111111111111111111"/>
                    </w:placeholder>
                  </w:sdtPr>
                  <w:sdtContent>
                    <w:tc>
                      <w:tcPr>
                        <w:tcW w:w="1876" w:type="pct"/>
                        <w:shd w:val="clear" w:color="auto" w:fill="auto"/>
                      </w:tcPr>
                      <w:p w:rsidR="00630D39" w:rsidRDefault="00630D39">
                        <w:pPr>
                          <w:rPr>
                            <w:szCs w:val="21"/>
                          </w:rPr>
                        </w:pPr>
                        <w:r>
                          <w:rPr>
                            <w:rFonts w:hint="eastAsia"/>
                            <w:szCs w:val="21"/>
                          </w:rPr>
                          <w:t>新民财政所</w:t>
                        </w:r>
                      </w:p>
                    </w:tc>
                  </w:sdtContent>
                </w:sdt>
                <w:sdt>
                  <w:sdtPr>
                    <w:rPr>
                      <w:szCs w:val="21"/>
                    </w:rPr>
                    <w:alias w:val="其他应付款情况明细-金额"/>
                    <w:tag w:val="_GBC_28711bf64bf84a2b9e6a0e478186bc1f"/>
                    <w:id w:val="272368"/>
                    <w:lock w:val="sdtLocked"/>
                    <w:placeholder>
                      <w:docPart w:val="GBC11111111111111111111111111111"/>
                    </w:placeholder>
                  </w:sdtPr>
                  <w:sdtContent>
                    <w:tc>
                      <w:tcPr>
                        <w:tcW w:w="1616" w:type="pct"/>
                        <w:shd w:val="clear" w:color="auto" w:fill="auto"/>
                      </w:tcPr>
                      <w:p w:rsidR="00630D39" w:rsidRDefault="00630D39">
                        <w:pPr>
                          <w:jc w:val="right"/>
                          <w:rPr>
                            <w:szCs w:val="21"/>
                          </w:rPr>
                        </w:pPr>
                        <w:r>
                          <w:rPr>
                            <w:szCs w:val="21"/>
                          </w:rPr>
                          <w:t>15,120,000.00</w:t>
                        </w:r>
                      </w:p>
                    </w:tc>
                  </w:sdtContent>
                </w:sdt>
                <w:sdt>
                  <w:sdtPr>
                    <w:rPr>
                      <w:szCs w:val="21"/>
                    </w:rPr>
                    <w:alias w:val="其他应付款情况明细-金额"/>
                    <w:tag w:val="_GBC_e6ccf852c52344d496ce47e7ff32cb6d"/>
                    <w:id w:val="272375"/>
                    <w:lock w:val="sdtLocked"/>
                    <w:placeholder>
                      <w:docPart w:val="GBC11111111111111111111111111111"/>
                    </w:placeholder>
                  </w:sdtPr>
                  <w:sdtContent>
                    <w:tc>
                      <w:tcPr>
                        <w:tcW w:w="1508" w:type="pct"/>
                        <w:shd w:val="clear" w:color="auto" w:fill="auto"/>
                      </w:tcPr>
                      <w:p w:rsidR="00630D39" w:rsidRDefault="00630D39">
                        <w:pPr>
                          <w:jc w:val="right"/>
                          <w:rPr>
                            <w:szCs w:val="21"/>
                          </w:rPr>
                        </w:pPr>
                        <w:r>
                          <w:rPr>
                            <w:szCs w:val="21"/>
                          </w:rPr>
                          <w:t>7,120,000.00</w:t>
                        </w:r>
                      </w:p>
                    </w:tc>
                  </w:sdtContent>
                </w:sdt>
              </w:tr>
            </w:sdtContent>
          </w:sdt>
          <w:sdt>
            <w:sdtPr>
              <w:rPr>
                <w:rFonts w:hint="eastAsia"/>
                <w:szCs w:val="21"/>
              </w:rPr>
              <w:alias w:val="其他应付款情况明细"/>
              <w:tag w:val="_GBC_7f5dd84b3a9443a6a91ba6f6873b75be"/>
              <w:id w:val="271678"/>
              <w:lock w:val="sdtLocked"/>
              <w:placeholder>
                <w:docPart w:val="DefaultPlaceholder_22675703"/>
              </w:placeholder>
            </w:sdtPr>
            <w:sdtEndPr>
              <w:rPr>
                <w:rFonts w:hint="default"/>
              </w:rPr>
            </w:sdtEndPr>
            <w:sdtContent>
              <w:tr w:rsidR="00630D39" w:rsidTr="00FA0A8E">
                <w:sdt>
                  <w:sdtPr>
                    <w:rPr>
                      <w:rFonts w:hint="eastAsia"/>
                      <w:szCs w:val="21"/>
                    </w:rPr>
                    <w:alias w:val="其他应付款情况明细-项目"/>
                    <w:tag w:val="_GBC_0e4a2a7dda1c432696ba28509f82c41a"/>
                    <w:id w:val="271679"/>
                    <w:lock w:val="sdtLocked"/>
                    <w:placeholder>
                      <w:docPart w:val="GBC11111111111111111111111111111"/>
                    </w:placeholder>
                  </w:sdtPr>
                  <w:sdtContent>
                    <w:tc>
                      <w:tcPr>
                        <w:tcW w:w="1876" w:type="pct"/>
                        <w:shd w:val="clear" w:color="auto" w:fill="auto"/>
                      </w:tcPr>
                      <w:p w:rsidR="00630D39" w:rsidRDefault="00630D39">
                        <w:pPr>
                          <w:rPr>
                            <w:szCs w:val="21"/>
                          </w:rPr>
                        </w:pPr>
                        <w:r>
                          <w:rPr>
                            <w:rFonts w:hint="eastAsia"/>
                            <w:szCs w:val="21"/>
                          </w:rPr>
                          <w:t>棚户区改造专项资金</w:t>
                        </w:r>
                      </w:p>
                    </w:tc>
                  </w:sdtContent>
                </w:sdt>
                <w:sdt>
                  <w:sdtPr>
                    <w:rPr>
                      <w:szCs w:val="21"/>
                    </w:rPr>
                    <w:alias w:val="其他应付款情况明细-金额"/>
                    <w:tag w:val="_GBC_28711bf64bf84a2b9e6a0e478186bc1f"/>
                    <w:id w:val="271684"/>
                    <w:lock w:val="sdtLocked"/>
                    <w:placeholder>
                      <w:docPart w:val="GBC11111111111111111111111111111"/>
                    </w:placeholder>
                  </w:sdtPr>
                  <w:sdtContent>
                    <w:tc>
                      <w:tcPr>
                        <w:tcW w:w="1616" w:type="pct"/>
                        <w:shd w:val="clear" w:color="auto" w:fill="auto"/>
                      </w:tcPr>
                      <w:p w:rsidR="00630D39" w:rsidRDefault="00630D39">
                        <w:pPr>
                          <w:jc w:val="right"/>
                          <w:rPr>
                            <w:szCs w:val="21"/>
                          </w:rPr>
                        </w:pPr>
                        <w:r>
                          <w:rPr>
                            <w:szCs w:val="21"/>
                          </w:rPr>
                          <w:t>5,417,280.48</w:t>
                        </w:r>
                      </w:p>
                    </w:tc>
                  </w:sdtContent>
                </w:sdt>
                <w:sdt>
                  <w:sdtPr>
                    <w:rPr>
                      <w:szCs w:val="21"/>
                    </w:rPr>
                    <w:alias w:val="其他应付款情况明细-金额"/>
                    <w:tag w:val="_GBC_e6ccf852c52344d496ce47e7ff32cb6d"/>
                    <w:id w:val="271691"/>
                    <w:lock w:val="sdtLocked"/>
                    <w:placeholder>
                      <w:docPart w:val="GBC11111111111111111111111111111"/>
                    </w:placeholder>
                  </w:sdtPr>
                  <w:sdtContent>
                    <w:tc>
                      <w:tcPr>
                        <w:tcW w:w="1508" w:type="pct"/>
                        <w:shd w:val="clear" w:color="auto" w:fill="auto"/>
                      </w:tcPr>
                      <w:p w:rsidR="00630D39" w:rsidRDefault="00630D39">
                        <w:pPr>
                          <w:jc w:val="right"/>
                          <w:rPr>
                            <w:szCs w:val="21"/>
                          </w:rPr>
                        </w:pPr>
                        <w:r>
                          <w:rPr>
                            <w:szCs w:val="21"/>
                          </w:rPr>
                          <w:t>28,425,000.00</w:t>
                        </w:r>
                      </w:p>
                    </w:tc>
                  </w:sdtContent>
                </w:sdt>
              </w:tr>
            </w:sdtContent>
          </w:sdt>
          <w:sdt>
            <w:sdtPr>
              <w:rPr>
                <w:rFonts w:hint="eastAsia"/>
                <w:szCs w:val="21"/>
              </w:rPr>
              <w:alias w:val="其他应付款情况明细"/>
              <w:tag w:val="_GBC_7f5dd84b3a9443a6a91ba6f6873b75be"/>
              <w:id w:val="272012"/>
              <w:lock w:val="sdtLocked"/>
              <w:placeholder>
                <w:docPart w:val="DefaultPlaceholder_22675703"/>
              </w:placeholder>
            </w:sdtPr>
            <w:sdtEndPr>
              <w:rPr>
                <w:rFonts w:hint="default"/>
              </w:rPr>
            </w:sdtEndPr>
            <w:sdtContent>
              <w:tr w:rsidR="00630D39" w:rsidTr="00FA0A8E">
                <w:sdt>
                  <w:sdtPr>
                    <w:rPr>
                      <w:rFonts w:hint="eastAsia"/>
                      <w:szCs w:val="21"/>
                    </w:rPr>
                    <w:alias w:val="其他应付款情况明细-项目"/>
                    <w:tag w:val="_GBC_0e4a2a7dda1c432696ba28509f82c41a"/>
                    <w:id w:val="272013"/>
                    <w:lock w:val="sdtLocked"/>
                    <w:placeholder>
                      <w:docPart w:val="GBC11111111111111111111111111111"/>
                    </w:placeholder>
                  </w:sdtPr>
                  <w:sdtContent>
                    <w:tc>
                      <w:tcPr>
                        <w:tcW w:w="1876" w:type="pct"/>
                        <w:shd w:val="clear" w:color="auto" w:fill="auto"/>
                      </w:tcPr>
                      <w:p w:rsidR="00630D39" w:rsidRDefault="00630D39">
                        <w:pPr>
                          <w:rPr>
                            <w:szCs w:val="21"/>
                          </w:rPr>
                        </w:pPr>
                        <w:r>
                          <w:rPr>
                            <w:rFonts w:hint="eastAsia"/>
                            <w:szCs w:val="21"/>
                          </w:rPr>
                          <w:t>中铁十九局集团公司东梁金矿项目部</w:t>
                        </w:r>
                      </w:p>
                    </w:tc>
                  </w:sdtContent>
                </w:sdt>
                <w:sdt>
                  <w:sdtPr>
                    <w:rPr>
                      <w:szCs w:val="21"/>
                    </w:rPr>
                    <w:alias w:val="其他应付款情况明细-金额"/>
                    <w:tag w:val="_GBC_28711bf64bf84a2b9e6a0e478186bc1f"/>
                    <w:id w:val="272018"/>
                    <w:lock w:val="sdtLocked"/>
                    <w:placeholder>
                      <w:docPart w:val="GBC11111111111111111111111111111"/>
                    </w:placeholder>
                  </w:sdtPr>
                  <w:sdtContent>
                    <w:tc>
                      <w:tcPr>
                        <w:tcW w:w="1616" w:type="pct"/>
                        <w:shd w:val="clear" w:color="auto" w:fill="auto"/>
                      </w:tcPr>
                      <w:p w:rsidR="00630D39" w:rsidRDefault="00630D39">
                        <w:pPr>
                          <w:jc w:val="right"/>
                          <w:rPr>
                            <w:szCs w:val="21"/>
                          </w:rPr>
                        </w:pPr>
                        <w:r>
                          <w:rPr>
                            <w:szCs w:val="21"/>
                          </w:rPr>
                          <w:t>10,569,936.90</w:t>
                        </w:r>
                      </w:p>
                    </w:tc>
                  </w:sdtContent>
                </w:sdt>
                <w:sdt>
                  <w:sdtPr>
                    <w:rPr>
                      <w:szCs w:val="21"/>
                    </w:rPr>
                    <w:alias w:val="其他应付款情况明细-金额"/>
                    <w:tag w:val="_GBC_e6ccf852c52344d496ce47e7ff32cb6d"/>
                    <w:id w:val="272025"/>
                    <w:lock w:val="sdtLocked"/>
                    <w:placeholder>
                      <w:docPart w:val="GBC11111111111111111111111111111"/>
                    </w:placeholder>
                  </w:sdtPr>
                  <w:sdtContent>
                    <w:tc>
                      <w:tcPr>
                        <w:tcW w:w="1508" w:type="pct"/>
                        <w:shd w:val="clear" w:color="auto" w:fill="auto"/>
                      </w:tcPr>
                      <w:p w:rsidR="00630D39" w:rsidRDefault="00630D39">
                        <w:pPr>
                          <w:jc w:val="right"/>
                          <w:rPr>
                            <w:szCs w:val="21"/>
                          </w:rPr>
                        </w:pPr>
                        <w:r>
                          <w:rPr>
                            <w:szCs w:val="21"/>
                          </w:rPr>
                          <w:t>7,391,338.78</w:t>
                        </w:r>
                      </w:p>
                    </w:tc>
                  </w:sdtContent>
                </w:sdt>
              </w:tr>
            </w:sdtContent>
          </w:sdt>
          <w:sdt>
            <w:sdtPr>
              <w:rPr>
                <w:rFonts w:hint="eastAsia"/>
                <w:szCs w:val="21"/>
              </w:rPr>
              <w:alias w:val="其他应付款情况明细"/>
              <w:tag w:val="_GBC_7f5dd84b3a9443a6a91ba6f6873b75be"/>
              <w:id w:val="271360"/>
              <w:lock w:val="sdtLocked"/>
              <w:placeholder>
                <w:docPart w:val="DefaultPlaceholder_22675703"/>
              </w:placeholder>
            </w:sdtPr>
            <w:sdtEndPr>
              <w:rPr>
                <w:rFonts w:hint="default"/>
              </w:rPr>
            </w:sdtEndPr>
            <w:sdtContent>
              <w:tr w:rsidR="00630D39" w:rsidTr="00FA0A8E">
                <w:sdt>
                  <w:sdtPr>
                    <w:rPr>
                      <w:rFonts w:hint="eastAsia"/>
                      <w:szCs w:val="21"/>
                    </w:rPr>
                    <w:alias w:val="其他应付款情况明细-项目"/>
                    <w:tag w:val="_GBC_0e4a2a7dda1c432696ba28509f82c41a"/>
                    <w:id w:val="271361"/>
                    <w:lock w:val="sdtLocked"/>
                    <w:placeholder>
                      <w:docPart w:val="GBC11111111111111111111111111111"/>
                    </w:placeholder>
                  </w:sdtPr>
                  <w:sdtContent>
                    <w:tc>
                      <w:tcPr>
                        <w:tcW w:w="1876" w:type="pct"/>
                        <w:shd w:val="clear" w:color="auto" w:fill="auto"/>
                      </w:tcPr>
                      <w:p w:rsidR="00630D39" w:rsidRDefault="00630D39">
                        <w:pPr>
                          <w:rPr>
                            <w:szCs w:val="21"/>
                          </w:rPr>
                        </w:pPr>
                        <w:r>
                          <w:rPr>
                            <w:rFonts w:hint="eastAsia"/>
                            <w:szCs w:val="21"/>
                          </w:rPr>
                          <w:t>安全生产押金（秦岭）</w:t>
                        </w:r>
                      </w:p>
                    </w:tc>
                  </w:sdtContent>
                </w:sdt>
                <w:sdt>
                  <w:sdtPr>
                    <w:rPr>
                      <w:szCs w:val="21"/>
                    </w:rPr>
                    <w:alias w:val="其他应付款情况明细-金额"/>
                    <w:tag w:val="_GBC_28711bf64bf84a2b9e6a0e478186bc1f"/>
                    <w:id w:val="271366"/>
                    <w:lock w:val="sdtLocked"/>
                    <w:placeholder>
                      <w:docPart w:val="GBC11111111111111111111111111111"/>
                    </w:placeholder>
                  </w:sdtPr>
                  <w:sdtContent>
                    <w:tc>
                      <w:tcPr>
                        <w:tcW w:w="1616" w:type="pct"/>
                        <w:shd w:val="clear" w:color="auto" w:fill="auto"/>
                      </w:tcPr>
                      <w:p w:rsidR="00630D39" w:rsidRDefault="00630D39">
                        <w:pPr>
                          <w:jc w:val="right"/>
                          <w:rPr>
                            <w:szCs w:val="21"/>
                          </w:rPr>
                        </w:pPr>
                        <w:r>
                          <w:rPr>
                            <w:szCs w:val="21"/>
                          </w:rPr>
                          <w:t>18,620,500.00</w:t>
                        </w:r>
                      </w:p>
                    </w:tc>
                  </w:sdtContent>
                </w:sdt>
                <w:sdt>
                  <w:sdtPr>
                    <w:rPr>
                      <w:szCs w:val="21"/>
                    </w:rPr>
                    <w:alias w:val="其他应付款情况明细-金额"/>
                    <w:tag w:val="_GBC_e6ccf852c52344d496ce47e7ff32cb6d"/>
                    <w:id w:val="271373"/>
                    <w:lock w:val="sdtLocked"/>
                    <w:placeholder>
                      <w:docPart w:val="GBC11111111111111111111111111111"/>
                    </w:placeholder>
                    <w:showingPlcHdr/>
                  </w:sdtPr>
                  <w:sdtContent>
                    <w:tc>
                      <w:tcPr>
                        <w:tcW w:w="1508" w:type="pct"/>
                        <w:shd w:val="clear" w:color="auto" w:fill="auto"/>
                      </w:tcPr>
                      <w:p w:rsidR="00630D39" w:rsidRDefault="00630D39">
                        <w:pPr>
                          <w:jc w:val="right"/>
                          <w:rPr>
                            <w:szCs w:val="21"/>
                          </w:rPr>
                        </w:pPr>
                        <w:r w:rsidRPr="001852D3">
                          <w:rPr>
                            <w:rStyle w:val="af5"/>
                            <w:rFonts w:hint="eastAsia"/>
                          </w:rPr>
                          <w:t xml:space="preserve">　</w:t>
                        </w:r>
                      </w:p>
                    </w:tc>
                  </w:sdtContent>
                </w:sdt>
              </w:tr>
            </w:sdtContent>
          </w:sdt>
          <w:sdt>
            <w:sdtPr>
              <w:rPr>
                <w:rFonts w:hint="eastAsia"/>
                <w:szCs w:val="21"/>
              </w:rPr>
              <w:alias w:val="其他应付款情况明细"/>
              <w:tag w:val="_GBC_7f5dd84b3a9443a6a91ba6f6873b75be"/>
              <w:id w:val="272745"/>
              <w:lock w:val="sdtLocked"/>
              <w:placeholder>
                <w:docPart w:val="DefaultPlaceholder_22675703"/>
              </w:placeholder>
            </w:sdtPr>
            <w:sdtEndPr>
              <w:rPr>
                <w:rFonts w:hint="default"/>
              </w:rPr>
            </w:sdtEndPr>
            <w:sdtContent>
              <w:tr w:rsidR="00630D39" w:rsidTr="00FA0A8E">
                <w:sdt>
                  <w:sdtPr>
                    <w:rPr>
                      <w:rFonts w:hint="eastAsia"/>
                      <w:szCs w:val="21"/>
                    </w:rPr>
                    <w:alias w:val="其他应付款情况明细-项目"/>
                    <w:tag w:val="_GBC_0e4a2a7dda1c432696ba28509f82c41a"/>
                    <w:id w:val="272746"/>
                    <w:lock w:val="sdtLocked"/>
                    <w:placeholder>
                      <w:docPart w:val="GBC11111111111111111111111111111"/>
                    </w:placeholder>
                  </w:sdtPr>
                  <w:sdtContent>
                    <w:tc>
                      <w:tcPr>
                        <w:tcW w:w="1876" w:type="pct"/>
                        <w:shd w:val="clear" w:color="auto" w:fill="auto"/>
                      </w:tcPr>
                      <w:p w:rsidR="00630D39" w:rsidRDefault="00630D39">
                        <w:pPr>
                          <w:rPr>
                            <w:szCs w:val="21"/>
                          </w:rPr>
                        </w:pPr>
                        <w:r>
                          <w:rPr>
                            <w:rFonts w:hint="eastAsia"/>
                            <w:szCs w:val="21"/>
                          </w:rPr>
                          <w:t>河南省国土资源厅</w:t>
                        </w:r>
                      </w:p>
                    </w:tc>
                  </w:sdtContent>
                </w:sdt>
                <w:sdt>
                  <w:sdtPr>
                    <w:rPr>
                      <w:szCs w:val="21"/>
                    </w:rPr>
                    <w:alias w:val="其他应付款情况明细-金额"/>
                    <w:tag w:val="_GBC_28711bf64bf84a2b9e6a0e478186bc1f"/>
                    <w:id w:val="272751"/>
                    <w:lock w:val="sdtLocked"/>
                    <w:placeholder>
                      <w:docPart w:val="GBC11111111111111111111111111111"/>
                    </w:placeholder>
                  </w:sdtPr>
                  <w:sdtContent>
                    <w:tc>
                      <w:tcPr>
                        <w:tcW w:w="1616" w:type="pct"/>
                        <w:shd w:val="clear" w:color="auto" w:fill="auto"/>
                      </w:tcPr>
                      <w:p w:rsidR="00630D39" w:rsidRDefault="00630D39">
                        <w:pPr>
                          <w:jc w:val="right"/>
                          <w:rPr>
                            <w:szCs w:val="21"/>
                          </w:rPr>
                        </w:pPr>
                        <w:r>
                          <w:rPr>
                            <w:szCs w:val="21"/>
                          </w:rPr>
                          <w:t>11,882,900.00</w:t>
                        </w:r>
                      </w:p>
                    </w:tc>
                  </w:sdtContent>
                </w:sdt>
                <w:sdt>
                  <w:sdtPr>
                    <w:rPr>
                      <w:szCs w:val="21"/>
                    </w:rPr>
                    <w:alias w:val="其他应付款情况明细-金额"/>
                    <w:tag w:val="_GBC_e6ccf852c52344d496ce47e7ff32cb6d"/>
                    <w:id w:val="272758"/>
                    <w:lock w:val="sdtLocked"/>
                    <w:placeholder>
                      <w:docPart w:val="GBC11111111111111111111111111111"/>
                    </w:placeholder>
                    <w:showingPlcHdr/>
                  </w:sdtPr>
                  <w:sdtContent>
                    <w:tc>
                      <w:tcPr>
                        <w:tcW w:w="1508" w:type="pct"/>
                        <w:shd w:val="clear" w:color="auto" w:fill="auto"/>
                      </w:tcPr>
                      <w:p w:rsidR="00630D39" w:rsidRDefault="00630D39">
                        <w:pPr>
                          <w:jc w:val="right"/>
                          <w:rPr>
                            <w:szCs w:val="21"/>
                          </w:rPr>
                        </w:pPr>
                        <w:r w:rsidRPr="001852D3">
                          <w:rPr>
                            <w:rStyle w:val="af5"/>
                            <w:rFonts w:hint="eastAsia"/>
                          </w:rPr>
                          <w:t xml:space="preserve">　</w:t>
                        </w:r>
                      </w:p>
                    </w:tc>
                  </w:sdtContent>
                </w:sdt>
              </w:tr>
            </w:sdtContent>
          </w:sdt>
          <w:sdt>
            <w:sdtPr>
              <w:rPr>
                <w:rFonts w:hint="eastAsia"/>
                <w:szCs w:val="21"/>
              </w:rPr>
              <w:alias w:val="其他应付款情况明细"/>
              <w:tag w:val="_GBC_7f5dd84b3a9443a6a91ba6f6873b75be"/>
              <w:id w:val="273127"/>
              <w:lock w:val="sdtLocked"/>
              <w:placeholder>
                <w:docPart w:val="DefaultPlaceholder_22675703"/>
              </w:placeholder>
            </w:sdtPr>
            <w:sdtEndPr>
              <w:rPr>
                <w:rFonts w:hint="default"/>
              </w:rPr>
            </w:sdtEndPr>
            <w:sdtContent>
              <w:tr w:rsidR="00630D39" w:rsidTr="00FA0A8E">
                <w:sdt>
                  <w:sdtPr>
                    <w:rPr>
                      <w:rFonts w:hint="eastAsia"/>
                      <w:szCs w:val="21"/>
                    </w:rPr>
                    <w:alias w:val="其他应付款情况明细-项目"/>
                    <w:tag w:val="_GBC_0e4a2a7dda1c432696ba28509f82c41a"/>
                    <w:id w:val="273128"/>
                    <w:lock w:val="sdtLocked"/>
                    <w:placeholder>
                      <w:docPart w:val="GBC11111111111111111111111111111"/>
                    </w:placeholder>
                  </w:sdtPr>
                  <w:sdtContent>
                    <w:tc>
                      <w:tcPr>
                        <w:tcW w:w="1876" w:type="pct"/>
                        <w:shd w:val="clear" w:color="auto" w:fill="auto"/>
                      </w:tcPr>
                      <w:p w:rsidR="00630D39" w:rsidRDefault="001E46BB">
                        <w:pPr>
                          <w:rPr>
                            <w:szCs w:val="21"/>
                          </w:rPr>
                        </w:pPr>
                        <w:r>
                          <w:rPr>
                            <w:rFonts w:hint="eastAsia"/>
                            <w:szCs w:val="21"/>
                          </w:rPr>
                          <w:t>镇安县飞龙矿业发展公司</w:t>
                        </w:r>
                      </w:p>
                    </w:tc>
                  </w:sdtContent>
                </w:sdt>
                <w:sdt>
                  <w:sdtPr>
                    <w:rPr>
                      <w:szCs w:val="21"/>
                    </w:rPr>
                    <w:alias w:val="其他应付款情况明细-金额"/>
                    <w:tag w:val="_GBC_28711bf64bf84a2b9e6a0e478186bc1f"/>
                    <w:id w:val="273133"/>
                    <w:lock w:val="sdtLocked"/>
                    <w:placeholder>
                      <w:docPart w:val="GBC11111111111111111111111111111"/>
                    </w:placeholder>
                  </w:sdtPr>
                  <w:sdtContent>
                    <w:tc>
                      <w:tcPr>
                        <w:tcW w:w="1616" w:type="pct"/>
                        <w:shd w:val="clear" w:color="auto" w:fill="auto"/>
                      </w:tcPr>
                      <w:p w:rsidR="00630D39" w:rsidRDefault="001E46BB">
                        <w:pPr>
                          <w:jc w:val="right"/>
                          <w:rPr>
                            <w:szCs w:val="21"/>
                          </w:rPr>
                        </w:pPr>
                        <w:r>
                          <w:rPr>
                            <w:szCs w:val="21"/>
                          </w:rPr>
                          <w:t>26,500,000.00</w:t>
                        </w:r>
                      </w:p>
                    </w:tc>
                  </w:sdtContent>
                </w:sdt>
                <w:sdt>
                  <w:sdtPr>
                    <w:rPr>
                      <w:szCs w:val="21"/>
                    </w:rPr>
                    <w:alias w:val="其他应付款情况明细-金额"/>
                    <w:tag w:val="_GBC_e6ccf852c52344d496ce47e7ff32cb6d"/>
                    <w:id w:val="273140"/>
                    <w:lock w:val="sdtLocked"/>
                    <w:placeholder>
                      <w:docPart w:val="GBC11111111111111111111111111111"/>
                    </w:placeholder>
                    <w:showingPlcHdr/>
                  </w:sdtPr>
                  <w:sdtContent>
                    <w:tc>
                      <w:tcPr>
                        <w:tcW w:w="1508" w:type="pct"/>
                        <w:shd w:val="clear" w:color="auto" w:fill="auto"/>
                      </w:tcPr>
                      <w:p w:rsidR="00630D39" w:rsidRDefault="001E46BB">
                        <w:pPr>
                          <w:jc w:val="right"/>
                          <w:rPr>
                            <w:szCs w:val="21"/>
                          </w:rPr>
                        </w:pPr>
                        <w:r w:rsidRPr="001852D3">
                          <w:rPr>
                            <w:rStyle w:val="af5"/>
                            <w:rFonts w:hint="eastAsia"/>
                          </w:rPr>
                          <w:t xml:space="preserve">　</w:t>
                        </w:r>
                      </w:p>
                    </w:tc>
                  </w:sdtContent>
                </w:sdt>
              </w:tr>
            </w:sdtContent>
          </w:sdt>
          <w:sdt>
            <w:sdtPr>
              <w:rPr>
                <w:rFonts w:hint="eastAsia"/>
                <w:szCs w:val="21"/>
              </w:rPr>
              <w:alias w:val="其他应付款情况明细"/>
              <w:tag w:val="_GBC_7f5dd84b3a9443a6a91ba6f6873b75be"/>
              <w:id w:val="274038"/>
              <w:lock w:val="sdtLocked"/>
              <w:placeholder>
                <w:docPart w:val="DefaultPlaceholder_22675703"/>
              </w:placeholder>
            </w:sdtPr>
            <w:sdtEndPr>
              <w:rPr>
                <w:rFonts w:hint="default"/>
              </w:rPr>
            </w:sdtEndPr>
            <w:sdtContent>
              <w:tr w:rsidR="00630D39" w:rsidTr="00FA0A8E">
                <w:sdt>
                  <w:sdtPr>
                    <w:rPr>
                      <w:rFonts w:hint="eastAsia"/>
                      <w:szCs w:val="21"/>
                    </w:rPr>
                    <w:alias w:val="其他应付款情况明细-项目"/>
                    <w:tag w:val="_GBC_0e4a2a7dda1c432696ba28509f82c41a"/>
                    <w:id w:val="274039"/>
                    <w:lock w:val="sdtLocked"/>
                    <w:placeholder>
                      <w:docPart w:val="GBC11111111111111111111111111111"/>
                    </w:placeholder>
                  </w:sdtPr>
                  <w:sdtContent>
                    <w:tc>
                      <w:tcPr>
                        <w:tcW w:w="1876" w:type="pct"/>
                        <w:shd w:val="clear" w:color="auto" w:fill="auto"/>
                      </w:tcPr>
                      <w:p w:rsidR="00630D39" w:rsidRDefault="001E46BB">
                        <w:pPr>
                          <w:rPr>
                            <w:szCs w:val="21"/>
                          </w:rPr>
                        </w:pPr>
                        <w:r>
                          <w:rPr>
                            <w:rFonts w:hint="eastAsia"/>
                            <w:szCs w:val="21"/>
                          </w:rPr>
                          <w:t>灵宝金源晨光有色矿冶有限公司</w:t>
                        </w:r>
                      </w:p>
                    </w:tc>
                  </w:sdtContent>
                </w:sdt>
                <w:sdt>
                  <w:sdtPr>
                    <w:rPr>
                      <w:szCs w:val="21"/>
                    </w:rPr>
                    <w:alias w:val="其他应付款情况明细-金额"/>
                    <w:tag w:val="_GBC_28711bf64bf84a2b9e6a0e478186bc1f"/>
                    <w:id w:val="274044"/>
                    <w:lock w:val="sdtLocked"/>
                    <w:placeholder>
                      <w:docPart w:val="GBC11111111111111111111111111111"/>
                    </w:placeholder>
                  </w:sdtPr>
                  <w:sdtContent>
                    <w:tc>
                      <w:tcPr>
                        <w:tcW w:w="1616" w:type="pct"/>
                        <w:shd w:val="clear" w:color="auto" w:fill="auto"/>
                      </w:tcPr>
                      <w:p w:rsidR="00630D39" w:rsidRDefault="001E46BB">
                        <w:pPr>
                          <w:jc w:val="right"/>
                          <w:rPr>
                            <w:szCs w:val="21"/>
                          </w:rPr>
                        </w:pPr>
                        <w:r>
                          <w:rPr>
                            <w:szCs w:val="21"/>
                          </w:rPr>
                          <w:t>25,560,627.41</w:t>
                        </w:r>
                      </w:p>
                    </w:tc>
                  </w:sdtContent>
                </w:sdt>
                <w:sdt>
                  <w:sdtPr>
                    <w:rPr>
                      <w:szCs w:val="21"/>
                    </w:rPr>
                    <w:alias w:val="其他应付款情况明细-金额"/>
                    <w:tag w:val="_GBC_e6ccf852c52344d496ce47e7ff32cb6d"/>
                    <w:id w:val="274051"/>
                    <w:lock w:val="sdtLocked"/>
                    <w:placeholder>
                      <w:docPart w:val="GBC11111111111111111111111111111"/>
                    </w:placeholder>
                    <w:showingPlcHdr/>
                  </w:sdtPr>
                  <w:sdtContent>
                    <w:tc>
                      <w:tcPr>
                        <w:tcW w:w="1508" w:type="pct"/>
                        <w:shd w:val="clear" w:color="auto" w:fill="auto"/>
                      </w:tcPr>
                      <w:p w:rsidR="00630D39" w:rsidRDefault="001E46BB">
                        <w:pPr>
                          <w:jc w:val="right"/>
                          <w:rPr>
                            <w:szCs w:val="21"/>
                          </w:rPr>
                        </w:pPr>
                        <w:r w:rsidRPr="001852D3">
                          <w:rPr>
                            <w:rStyle w:val="af5"/>
                            <w:rFonts w:hint="eastAsia"/>
                          </w:rPr>
                          <w:t xml:space="preserve">　</w:t>
                        </w:r>
                      </w:p>
                    </w:tc>
                  </w:sdtContent>
                </w:sdt>
              </w:tr>
            </w:sdtContent>
          </w:sdt>
          <w:sdt>
            <w:sdtPr>
              <w:rPr>
                <w:rFonts w:hint="eastAsia"/>
                <w:szCs w:val="21"/>
              </w:rPr>
              <w:alias w:val="其他应付款情况明细"/>
              <w:tag w:val="_GBC_7f5dd84b3a9443a6a91ba6f6873b75be"/>
              <w:id w:val="273624"/>
              <w:lock w:val="sdtLocked"/>
              <w:placeholder>
                <w:docPart w:val="DefaultPlaceholder_22675703"/>
              </w:placeholder>
            </w:sdtPr>
            <w:sdtEndPr>
              <w:rPr>
                <w:rFonts w:hint="default"/>
              </w:rPr>
            </w:sdtEndPr>
            <w:sdtContent>
              <w:tr w:rsidR="00630D39" w:rsidTr="00FA0A8E">
                <w:sdt>
                  <w:sdtPr>
                    <w:rPr>
                      <w:rFonts w:hint="eastAsia"/>
                      <w:szCs w:val="21"/>
                    </w:rPr>
                    <w:alias w:val="其他应付款情况明细-项目"/>
                    <w:tag w:val="_GBC_0e4a2a7dda1c432696ba28509f82c41a"/>
                    <w:id w:val="273625"/>
                    <w:lock w:val="sdtLocked"/>
                    <w:placeholder>
                      <w:docPart w:val="GBC11111111111111111111111111111"/>
                    </w:placeholder>
                  </w:sdtPr>
                  <w:sdtContent>
                    <w:tc>
                      <w:tcPr>
                        <w:tcW w:w="1876" w:type="pct"/>
                        <w:shd w:val="clear" w:color="auto" w:fill="auto"/>
                      </w:tcPr>
                      <w:p w:rsidR="00630D39" w:rsidRDefault="001E46BB">
                        <w:pPr>
                          <w:rPr>
                            <w:szCs w:val="21"/>
                          </w:rPr>
                        </w:pPr>
                        <w:r>
                          <w:rPr>
                            <w:rFonts w:hint="eastAsia"/>
                            <w:szCs w:val="21"/>
                          </w:rPr>
                          <w:t>其他</w:t>
                        </w:r>
                      </w:p>
                    </w:tc>
                  </w:sdtContent>
                </w:sdt>
                <w:sdt>
                  <w:sdtPr>
                    <w:rPr>
                      <w:szCs w:val="21"/>
                    </w:rPr>
                    <w:alias w:val="其他应付款情况明细-金额"/>
                    <w:tag w:val="_GBC_28711bf64bf84a2b9e6a0e478186bc1f"/>
                    <w:id w:val="273630"/>
                    <w:lock w:val="sdtLocked"/>
                    <w:placeholder>
                      <w:docPart w:val="GBC11111111111111111111111111111"/>
                    </w:placeholder>
                  </w:sdtPr>
                  <w:sdtContent>
                    <w:tc>
                      <w:tcPr>
                        <w:tcW w:w="1616" w:type="pct"/>
                        <w:shd w:val="clear" w:color="auto" w:fill="auto"/>
                      </w:tcPr>
                      <w:p w:rsidR="00630D39" w:rsidRDefault="001E46BB">
                        <w:pPr>
                          <w:jc w:val="right"/>
                          <w:rPr>
                            <w:szCs w:val="21"/>
                          </w:rPr>
                        </w:pPr>
                        <w:r>
                          <w:rPr>
                            <w:szCs w:val="21"/>
                          </w:rPr>
                          <w:t>625,356,535.89</w:t>
                        </w:r>
                      </w:p>
                    </w:tc>
                  </w:sdtContent>
                </w:sdt>
                <w:sdt>
                  <w:sdtPr>
                    <w:rPr>
                      <w:szCs w:val="21"/>
                    </w:rPr>
                    <w:alias w:val="其他应付款情况明细-金额"/>
                    <w:tag w:val="_GBC_e6ccf852c52344d496ce47e7ff32cb6d"/>
                    <w:id w:val="273637"/>
                    <w:lock w:val="sdtLocked"/>
                    <w:placeholder>
                      <w:docPart w:val="GBC11111111111111111111111111111"/>
                    </w:placeholder>
                  </w:sdtPr>
                  <w:sdtContent>
                    <w:tc>
                      <w:tcPr>
                        <w:tcW w:w="1508" w:type="pct"/>
                        <w:shd w:val="clear" w:color="auto" w:fill="auto"/>
                      </w:tcPr>
                      <w:p w:rsidR="00630D39" w:rsidRDefault="001E46BB">
                        <w:pPr>
                          <w:jc w:val="right"/>
                          <w:rPr>
                            <w:szCs w:val="21"/>
                          </w:rPr>
                        </w:pPr>
                        <w:r>
                          <w:rPr>
                            <w:szCs w:val="21"/>
                          </w:rPr>
                          <w:t>542,283,966.23</w:t>
                        </w:r>
                      </w:p>
                    </w:tc>
                  </w:sdtContent>
                </w:sdt>
              </w:tr>
            </w:sdtContent>
          </w:sdt>
          <w:tr w:rsidR="00917602" w:rsidTr="00FA0A8E">
            <w:tc>
              <w:tcPr>
                <w:tcW w:w="1876" w:type="pct"/>
                <w:shd w:val="clear" w:color="auto" w:fill="auto"/>
              </w:tcPr>
              <w:p w:rsidR="00917602" w:rsidRDefault="00E14A22">
                <w:pPr>
                  <w:jc w:val="center"/>
                  <w:rPr>
                    <w:color w:val="000000" w:themeColor="text1"/>
                    <w:szCs w:val="21"/>
                  </w:rPr>
                </w:pPr>
                <w:r>
                  <w:rPr>
                    <w:rFonts w:hint="eastAsia"/>
                    <w:color w:val="000000" w:themeColor="text1"/>
                    <w:szCs w:val="21"/>
                  </w:rPr>
                  <w:t>合计</w:t>
                </w:r>
              </w:p>
            </w:tc>
            <w:sdt>
              <w:sdtPr>
                <w:rPr>
                  <w:szCs w:val="21"/>
                </w:rPr>
                <w:alias w:val="其他应付款"/>
                <w:tag w:val="_GBC_db0f949672654391b3ea41ee3c231e9e"/>
                <w:id w:val="-1313947317"/>
                <w:lock w:val="sdtLocked"/>
                <w:placeholder>
                  <w:docPart w:val="GBC11111111111111111111111111111"/>
                </w:placeholder>
              </w:sdtPr>
              <w:sdtContent>
                <w:tc>
                  <w:tcPr>
                    <w:tcW w:w="1616" w:type="pct"/>
                    <w:shd w:val="clear" w:color="auto" w:fill="auto"/>
                  </w:tcPr>
                  <w:p w:rsidR="00917602" w:rsidRDefault="000A2B52" w:rsidP="000A2B52">
                    <w:pPr>
                      <w:jc w:val="right"/>
                      <w:rPr>
                        <w:color w:val="000000" w:themeColor="text1"/>
                        <w:szCs w:val="21"/>
                      </w:rPr>
                    </w:pPr>
                    <w:r w:rsidRPr="009B3364">
                      <w:rPr>
                        <w:rFonts w:ascii="Arial Narrow" w:hAnsi="Arial Narrow"/>
                        <w:sz w:val="18"/>
                        <w:szCs w:val="18"/>
                      </w:rPr>
                      <w:t>980,074,957.98</w:t>
                    </w:r>
                  </w:p>
                </w:tc>
              </w:sdtContent>
            </w:sdt>
            <w:sdt>
              <w:sdtPr>
                <w:rPr>
                  <w:szCs w:val="21"/>
                </w:rPr>
                <w:alias w:val="其他应付款"/>
                <w:tag w:val="_GBC_20baa13b85024e2dad4eec48be0ae03e"/>
                <w:id w:val="-970208131"/>
                <w:lock w:val="sdtLocked"/>
                <w:placeholder>
                  <w:docPart w:val="GBC11111111111111111111111111111"/>
                </w:placeholder>
              </w:sdtPr>
              <w:sdtContent>
                <w:tc>
                  <w:tcPr>
                    <w:tcW w:w="1508" w:type="pct"/>
                    <w:shd w:val="clear" w:color="auto" w:fill="auto"/>
                  </w:tcPr>
                  <w:p w:rsidR="00917602" w:rsidRDefault="001E46BB">
                    <w:pPr>
                      <w:jc w:val="right"/>
                      <w:rPr>
                        <w:color w:val="000000" w:themeColor="text1"/>
                        <w:szCs w:val="21"/>
                      </w:rPr>
                    </w:pPr>
                    <w:r>
                      <w:rPr>
                        <w:szCs w:val="21"/>
                      </w:rPr>
                      <w:t>1,215,943,532.94</w:t>
                    </w:r>
                  </w:p>
                </w:tc>
              </w:sdtContent>
            </w:sdt>
          </w:tr>
        </w:tbl>
        <w:p w:rsidR="00917602" w:rsidRDefault="00917602">
          <w:pPr>
            <w:rPr>
              <w:szCs w:val="21"/>
            </w:rPr>
          </w:pPr>
        </w:p>
        <w:p w:rsidR="00917602" w:rsidRDefault="00E14A22">
          <w:pPr>
            <w:pStyle w:val="4"/>
            <w:numPr>
              <w:ilvl w:val="3"/>
              <w:numId w:val="91"/>
            </w:numPr>
            <w:tabs>
              <w:tab w:val="left" w:pos="644"/>
              <w:tab w:val="left" w:pos="709"/>
            </w:tabs>
          </w:pPr>
          <w:r>
            <w:rPr>
              <w:rFonts w:hint="eastAsia"/>
            </w:rPr>
            <w:t>账龄超过</w:t>
          </w:r>
          <w:r>
            <w:t>1</w:t>
          </w:r>
          <w:r>
            <w:t>年的重要其他应付款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08"/>
            <w:gridCol w:w="3028"/>
            <w:gridCol w:w="3113"/>
          </w:tblGrid>
          <w:tr w:rsidR="00917602" w:rsidTr="004F78D8">
            <w:trPr>
              <w:trHeight w:val="269"/>
            </w:trPr>
            <w:tc>
              <w:tcPr>
                <w:tcW w:w="1607" w:type="pct"/>
                <w:shd w:val="clear" w:color="auto" w:fill="auto"/>
                <w:vAlign w:val="center"/>
              </w:tcPr>
              <w:p w:rsidR="00917602" w:rsidRDefault="00E14A22">
                <w:pPr>
                  <w:jc w:val="center"/>
                  <w:rPr>
                    <w:szCs w:val="21"/>
                  </w:rPr>
                </w:pPr>
                <w:bookmarkStart w:id="88" w:name="_Toc215903165"/>
                <w:r>
                  <w:rPr>
                    <w:rFonts w:hint="eastAsia"/>
                    <w:szCs w:val="21"/>
                  </w:rPr>
                  <w:t>项目</w:t>
                </w:r>
              </w:p>
            </w:tc>
            <w:tc>
              <w:tcPr>
                <w:tcW w:w="1673" w:type="pct"/>
                <w:shd w:val="clear" w:color="auto" w:fill="auto"/>
                <w:vAlign w:val="center"/>
              </w:tcPr>
              <w:p w:rsidR="00917602" w:rsidRDefault="00E14A22">
                <w:pPr>
                  <w:jc w:val="center"/>
                  <w:rPr>
                    <w:szCs w:val="21"/>
                  </w:rPr>
                </w:pPr>
                <w:r>
                  <w:rPr>
                    <w:rFonts w:hint="eastAsia"/>
                    <w:szCs w:val="21"/>
                  </w:rPr>
                  <w:t>期末余额</w:t>
                </w:r>
              </w:p>
            </w:tc>
            <w:tc>
              <w:tcPr>
                <w:tcW w:w="1720" w:type="pct"/>
                <w:shd w:val="clear" w:color="auto" w:fill="auto"/>
                <w:vAlign w:val="center"/>
              </w:tcPr>
              <w:p w:rsidR="00917602" w:rsidRDefault="00E14A22">
                <w:pPr>
                  <w:jc w:val="center"/>
                  <w:rPr>
                    <w:szCs w:val="21"/>
                  </w:rPr>
                </w:pPr>
                <w:r>
                  <w:rPr>
                    <w:rFonts w:hint="eastAsia"/>
                    <w:szCs w:val="21"/>
                  </w:rPr>
                  <w:t>未偿还或结转的原因</w:t>
                </w:r>
              </w:p>
            </w:tc>
          </w:tr>
          <w:sdt>
            <w:sdtPr>
              <w:rPr>
                <w:szCs w:val="21"/>
              </w:rPr>
              <w:alias w:val="重要的账龄超过1年的其他应付款明细"/>
              <w:tag w:val="_GBC_b7cec93c711d40f48326998d7472e3e8"/>
              <w:id w:val="-2066782883"/>
              <w:lock w:val="sdtLocked"/>
              <w:placeholder>
                <w:docPart w:val="GBC11111111111111111111111111111"/>
              </w:placeholder>
            </w:sdtPr>
            <w:sdtContent>
              <w:tr w:rsidR="00917602" w:rsidTr="00182BAC">
                <w:sdt>
                  <w:sdtPr>
                    <w:rPr>
                      <w:szCs w:val="21"/>
                    </w:rPr>
                    <w:alias w:val="重要的账龄超过1年的其他应付款明细-项目名称"/>
                    <w:tag w:val="_GBC_6fbc2c12c7c148669ae7416997e4616e"/>
                    <w:id w:val="869181283"/>
                    <w:lock w:val="sdtLocked"/>
                    <w:placeholder>
                      <w:docPart w:val="GBC11111111111111111111111111111"/>
                    </w:placeholder>
                  </w:sdtPr>
                  <w:sdtContent>
                    <w:tc>
                      <w:tcPr>
                        <w:tcW w:w="1607" w:type="pct"/>
                        <w:tcBorders>
                          <w:bottom w:val="single" w:sz="4" w:space="0" w:color="auto"/>
                        </w:tcBorders>
                        <w:shd w:val="clear" w:color="auto" w:fill="auto"/>
                      </w:tcPr>
                      <w:p w:rsidR="00917602" w:rsidRDefault="00BE7F07">
                        <w:pPr>
                          <w:rPr>
                            <w:szCs w:val="21"/>
                          </w:rPr>
                        </w:pPr>
                        <w:r>
                          <w:rPr>
                            <w:rFonts w:hint="eastAsia"/>
                            <w:szCs w:val="21"/>
                          </w:rPr>
                          <w:t>中国黄金集团公司</w:t>
                        </w:r>
                      </w:p>
                    </w:tc>
                  </w:sdtContent>
                </w:sdt>
                <w:sdt>
                  <w:sdtPr>
                    <w:rPr>
                      <w:szCs w:val="21"/>
                    </w:rPr>
                    <w:alias w:val="重要的账龄超过1年的其他应付款明细-期末余额"/>
                    <w:tag w:val="_GBC_0d5d2af3864c4fc4b86be903946c9608"/>
                    <w:id w:val="-400905331"/>
                    <w:lock w:val="sdtLocked"/>
                    <w:placeholder>
                      <w:docPart w:val="GBC11111111111111111111111111111"/>
                    </w:placeholder>
                  </w:sdtPr>
                  <w:sdtContent>
                    <w:tc>
                      <w:tcPr>
                        <w:tcW w:w="1673" w:type="pct"/>
                        <w:shd w:val="clear" w:color="auto" w:fill="auto"/>
                      </w:tcPr>
                      <w:p w:rsidR="00917602" w:rsidRDefault="00BE7F07">
                        <w:pPr>
                          <w:jc w:val="right"/>
                          <w:rPr>
                            <w:szCs w:val="21"/>
                          </w:rPr>
                        </w:pPr>
                        <w:r>
                          <w:rPr>
                            <w:szCs w:val="21"/>
                          </w:rPr>
                          <w:t>49,260,547.12</w:t>
                        </w:r>
                      </w:p>
                    </w:tc>
                  </w:sdtContent>
                </w:sdt>
                <w:sdt>
                  <w:sdtPr>
                    <w:rPr>
                      <w:szCs w:val="21"/>
                    </w:rPr>
                    <w:alias w:val="重要的账龄超过1年的其他应付款明细-未偿还或结转的原因"/>
                    <w:tag w:val="_GBC_26261ca7ed2c4e39a8144a845788d5b1"/>
                    <w:id w:val="-1301450948"/>
                    <w:lock w:val="sdtLocked"/>
                    <w:placeholder>
                      <w:docPart w:val="GBC11111111111111111111111111111"/>
                    </w:placeholder>
                  </w:sdtPr>
                  <w:sdtContent>
                    <w:tc>
                      <w:tcPr>
                        <w:tcW w:w="1720" w:type="pct"/>
                        <w:shd w:val="clear" w:color="auto" w:fill="auto"/>
                      </w:tcPr>
                      <w:p w:rsidR="00917602" w:rsidRDefault="00BE7F07" w:rsidP="0037480F">
                        <w:pPr>
                          <w:jc w:val="center"/>
                          <w:rPr>
                            <w:szCs w:val="21"/>
                          </w:rPr>
                        </w:pPr>
                        <w:r>
                          <w:rPr>
                            <w:rFonts w:hint="eastAsia"/>
                            <w:szCs w:val="21"/>
                          </w:rPr>
                          <w:t>项目未完成</w:t>
                        </w:r>
                      </w:p>
                    </w:tc>
                  </w:sdtContent>
                </w:sdt>
              </w:tr>
            </w:sdtContent>
          </w:sdt>
          <w:sdt>
            <w:sdtPr>
              <w:rPr>
                <w:szCs w:val="21"/>
              </w:rPr>
              <w:alias w:val="重要的账龄超过1年的其他应付款明细"/>
              <w:tag w:val="_GBC_b7cec93c711d40f48326998d7472e3e8"/>
              <w:id w:val="275865"/>
              <w:lock w:val="sdtLocked"/>
              <w:placeholder>
                <w:docPart w:val="DefaultPlaceholder_22675703"/>
              </w:placeholder>
            </w:sdtPr>
            <w:sdtContent>
              <w:tr w:rsidR="00BE7F07" w:rsidTr="00182BAC">
                <w:sdt>
                  <w:sdtPr>
                    <w:rPr>
                      <w:szCs w:val="21"/>
                    </w:rPr>
                    <w:alias w:val="重要的账龄超过1年的其他应付款明细-项目名称"/>
                    <w:tag w:val="_GBC_6fbc2c12c7c148669ae7416997e4616e"/>
                    <w:id w:val="275866"/>
                    <w:lock w:val="sdtLocked"/>
                    <w:placeholder>
                      <w:docPart w:val="GBC11111111111111111111111111111"/>
                    </w:placeholder>
                  </w:sdtPr>
                  <w:sdtContent>
                    <w:tc>
                      <w:tcPr>
                        <w:tcW w:w="1607" w:type="pct"/>
                        <w:tcBorders>
                          <w:bottom w:val="single" w:sz="4" w:space="0" w:color="auto"/>
                        </w:tcBorders>
                        <w:shd w:val="clear" w:color="auto" w:fill="auto"/>
                      </w:tcPr>
                      <w:p w:rsidR="00BE7F07" w:rsidRDefault="00BE7F07">
                        <w:pPr>
                          <w:rPr>
                            <w:szCs w:val="21"/>
                          </w:rPr>
                        </w:pPr>
                        <w:r>
                          <w:rPr>
                            <w:rFonts w:hint="eastAsia"/>
                            <w:szCs w:val="21"/>
                          </w:rPr>
                          <w:t>河北省国土资源厅</w:t>
                        </w:r>
                      </w:p>
                    </w:tc>
                  </w:sdtContent>
                </w:sdt>
                <w:sdt>
                  <w:sdtPr>
                    <w:rPr>
                      <w:szCs w:val="21"/>
                    </w:rPr>
                    <w:alias w:val="重要的账龄超过1年的其他应付款明细-期末余额"/>
                    <w:tag w:val="_GBC_0d5d2af3864c4fc4b86be903946c9608"/>
                    <w:id w:val="275871"/>
                    <w:lock w:val="sdtLocked"/>
                    <w:placeholder>
                      <w:docPart w:val="GBC11111111111111111111111111111"/>
                    </w:placeholder>
                  </w:sdtPr>
                  <w:sdtContent>
                    <w:tc>
                      <w:tcPr>
                        <w:tcW w:w="1673" w:type="pct"/>
                        <w:shd w:val="clear" w:color="auto" w:fill="auto"/>
                      </w:tcPr>
                      <w:p w:rsidR="00BE7F07" w:rsidRDefault="00BE7F07">
                        <w:pPr>
                          <w:jc w:val="right"/>
                          <w:rPr>
                            <w:szCs w:val="21"/>
                          </w:rPr>
                        </w:pPr>
                        <w:r>
                          <w:rPr>
                            <w:szCs w:val="21"/>
                          </w:rPr>
                          <w:t>30,000,000.00</w:t>
                        </w:r>
                      </w:p>
                    </w:tc>
                  </w:sdtContent>
                </w:sdt>
                <w:sdt>
                  <w:sdtPr>
                    <w:rPr>
                      <w:szCs w:val="21"/>
                    </w:rPr>
                    <w:alias w:val="重要的账龄超过1年的其他应付款明细-未偿还或结转的原因"/>
                    <w:tag w:val="_GBC_26261ca7ed2c4e39a8144a845788d5b1"/>
                    <w:id w:val="275878"/>
                    <w:lock w:val="sdtLocked"/>
                    <w:placeholder>
                      <w:docPart w:val="GBC11111111111111111111111111111"/>
                    </w:placeholder>
                  </w:sdtPr>
                  <w:sdtContent>
                    <w:tc>
                      <w:tcPr>
                        <w:tcW w:w="1720" w:type="pct"/>
                        <w:shd w:val="clear" w:color="auto" w:fill="auto"/>
                      </w:tcPr>
                      <w:p w:rsidR="00BE7F07" w:rsidRDefault="00BE7F07" w:rsidP="0037480F">
                        <w:pPr>
                          <w:jc w:val="center"/>
                          <w:rPr>
                            <w:szCs w:val="21"/>
                          </w:rPr>
                        </w:pPr>
                        <w:r>
                          <w:rPr>
                            <w:rFonts w:hint="eastAsia"/>
                            <w:szCs w:val="21"/>
                          </w:rPr>
                          <w:t>项目未完成</w:t>
                        </w:r>
                      </w:p>
                    </w:tc>
                  </w:sdtContent>
                </w:sdt>
              </w:tr>
            </w:sdtContent>
          </w:sdt>
          <w:sdt>
            <w:sdtPr>
              <w:rPr>
                <w:szCs w:val="21"/>
              </w:rPr>
              <w:alias w:val="重要的账龄超过1年的其他应付款明细"/>
              <w:tag w:val="_GBC_b7cec93c711d40f48326998d7472e3e8"/>
              <w:id w:val="274925"/>
              <w:lock w:val="sdtLocked"/>
              <w:placeholder>
                <w:docPart w:val="DefaultPlaceholder_22675703"/>
              </w:placeholder>
            </w:sdtPr>
            <w:sdtContent>
              <w:tr w:rsidR="00BE7F07" w:rsidTr="00182BAC">
                <w:sdt>
                  <w:sdtPr>
                    <w:rPr>
                      <w:szCs w:val="21"/>
                    </w:rPr>
                    <w:alias w:val="重要的账龄超过1年的其他应付款明细-项目名称"/>
                    <w:tag w:val="_GBC_6fbc2c12c7c148669ae7416997e4616e"/>
                    <w:id w:val="274926"/>
                    <w:lock w:val="sdtLocked"/>
                    <w:placeholder>
                      <w:docPart w:val="GBC11111111111111111111111111111"/>
                    </w:placeholder>
                  </w:sdtPr>
                  <w:sdtContent>
                    <w:tc>
                      <w:tcPr>
                        <w:tcW w:w="1607" w:type="pct"/>
                        <w:tcBorders>
                          <w:bottom w:val="single" w:sz="4" w:space="0" w:color="auto"/>
                        </w:tcBorders>
                        <w:shd w:val="clear" w:color="auto" w:fill="auto"/>
                      </w:tcPr>
                      <w:p w:rsidR="00BE7F07" w:rsidRDefault="00BE7F07">
                        <w:pPr>
                          <w:rPr>
                            <w:szCs w:val="21"/>
                          </w:rPr>
                        </w:pPr>
                        <w:r>
                          <w:rPr>
                            <w:rFonts w:hint="eastAsia"/>
                            <w:szCs w:val="21"/>
                          </w:rPr>
                          <w:t>陕西黄金公司</w:t>
                        </w:r>
                      </w:p>
                    </w:tc>
                  </w:sdtContent>
                </w:sdt>
                <w:sdt>
                  <w:sdtPr>
                    <w:rPr>
                      <w:szCs w:val="21"/>
                    </w:rPr>
                    <w:alias w:val="重要的账龄超过1年的其他应付款明细-期末余额"/>
                    <w:tag w:val="_GBC_0d5d2af3864c4fc4b86be903946c9608"/>
                    <w:id w:val="274931"/>
                    <w:lock w:val="sdtLocked"/>
                    <w:placeholder>
                      <w:docPart w:val="GBC11111111111111111111111111111"/>
                    </w:placeholder>
                  </w:sdtPr>
                  <w:sdtContent>
                    <w:tc>
                      <w:tcPr>
                        <w:tcW w:w="1673" w:type="pct"/>
                        <w:shd w:val="clear" w:color="auto" w:fill="auto"/>
                      </w:tcPr>
                      <w:p w:rsidR="00BE7F07" w:rsidRDefault="00BE7F07">
                        <w:pPr>
                          <w:jc w:val="right"/>
                          <w:rPr>
                            <w:szCs w:val="21"/>
                          </w:rPr>
                        </w:pPr>
                        <w:r>
                          <w:rPr>
                            <w:szCs w:val="21"/>
                          </w:rPr>
                          <w:t>16,344,265.76</w:t>
                        </w:r>
                      </w:p>
                    </w:tc>
                  </w:sdtContent>
                </w:sdt>
                <w:sdt>
                  <w:sdtPr>
                    <w:rPr>
                      <w:szCs w:val="21"/>
                    </w:rPr>
                    <w:alias w:val="重要的账龄超过1年的其他应付款明细-未偿还或结转的原因"/>
                    <w:tag w:val="_GBC_26261ca7ed2c4e39a8144a845788d5b1"/>
                    <w:id w:val="274938"/>
                    <w:lock w:val="sdtLocked"/>
                    <w:placeholder>
                      <w:docPart w:val="GBC11111111111111111111111111111"/>
                    </w:placeholder>
                  </w:sdtPr>
                  <w:sdtContent>
                    <w:tc>
                      <w:tcPr>
                        <w:tcW w:w="1720" w:type="pct"/>
                        <w:shd w:val="clear" w:color="auto" w:fill="auto"/>
                      </w:tcPr>
                      <w:p w:rsidR="00BE7F07" w:rsidRDefault="00BE7F07" w:rsidP="0037480F">
                        <w:pPr>
                          <w:jc w:val="center"/>
                          <w:rPr>
                            <w:szCs w:val="21"/>
                          </w:rPr>
                        </w:pPr>
                        <w:r>
                          <w:rPr>
                            <w:rFonts w:hint="eastAsia"/>
                            <w:szCs w:val="21"/>
                          </w:rPr>
                          <w:t>未催收</w:t>
                        </w:r>
                      </w:p>
                    </w:tc>
                  </w:sdtContent>
                </w:sdt>
              </w:tr>
            </w:sdtContent>
          </w:sdt>
          <w:sdt>
            <w:sdtPr>
              <w:rPr>
                <w:szCs w:val="21"/>
              </w:rPr>
              <w:alias w:val="重要的账龄超过1年的其他应付款明细"/>
              <w:tag w:val="_GBC_b7cec93c711d40f48326998d7472e3e8"/>
              <w:id w:val="275387"/>
              <w:lock w:val="sdtLocked"/>
              <w:placeholder>
                <w:docPart w:val="DefaultPlaceholder_22675703"/>
              </w:placeholder>
            </w:sdtPr>
            <w:sdtContent>
              <w:tr w:rsidR="00BE7F07" w:rsidTr="00182BAC">
                <w:sdt>
                  <w:sdtPr>
                    <w:rPr>
                      <w:szCs w:val="21"/>
                    </w:rPr>
                    <w:alias w:val="重要的账龄超过1年的其他应付款明细-项目名称"/>
                    <w:tag w:val="_GBC_6fbc2c12c7c148669ae7416997e4616e"/>
                    <w:id w:val="275388"/>
                    <w:lock w:val="sdtLocked"/>
                    <w:placeholder>
                      <w:docPart w:val="GBC11111111111111111111111111111"/>
                    </w:placeholder>
                  </w:sdtPr>
                  <w:sdtContent>
                    <w:tc>
                      <w:tcPr>
                        <w:tcW w:w="1607" w:type="pct"/>
                        <w:tcBorders>
                          <w:bottom w:val="single" w:sz="4" w:space="0" w:color="auto"/>
                        </w:tcBorders>
                        <w:shd w:val="clear" w:color="auto" w:fill="auto"/>
                      </w:tcPr>
                      <w:p w:rsidR="00BE7F07" w:rsidRDefault="00BE7F07">
                        <w:pPr>
                          <w:rPr>
                            <w:szCs w:val="21"/>
                          </w:rPr>
                        </w:pPr>
                        <w:r>
                          <w:rPr>
                            <w:rFonts w:hint="eastAsia"/>
                            <w:szCs w:val="21"/>
                          </w:rPr>
                          <w:t>湖北黄石金铜矿业有限公司</w:t>
                        </w:r>
                      </w:p>
                    </w:tc>
                  </w:sdtContent>
                </w:sdt>
                <w:sdt>
                  <w:sdtPr>
                    <w:rPr>
                      <w:szCs w:val="21"/>
                    </w:rPr>
                    <w:alias w:val="重要的账龄超过1年的其他应付款明细-期末余额"/>
                    <w:tag w:val="_GBC_0d5d2af3864c4fc4b86be903946c9608"/>
                    <w:id w:val="275393"/>
                    <w:lock w:val="sdtLocked"/>
                    <w:placeholder>
                      <w:docPart w:val="GBC11111111111111111111111111111"/>
                    </w:placeholder>
                  </w:sdtPr>
                  <w:sdtContent>
                    <w:tc>
                      <w:tcPr>
                        <w:tcW w:w="1673" w:type="pct"/>
                        <w:shd w:val="clear" w:color="auto" w:fill="auto"/>
                      </w:tcPr>
                      <w:p w:rsidR="00BE7F07" w:rsidRDefault="00BE7F07">
                        <w:pPr>
                          <w:jc w:val="right"/>
                          <w:rPr>
                            <w:szCs w:val="21"/>
                          </w:rPr>
                        </w:pPr>
                        <w:r>
                          <w:rPr>
                            <w:szCs w:val="21"/>
                          </w:rPr>
                          <w:t>6,063,592.27</w:t>
                        </w:r>
                      </w:p>
                    </w:tc>
                  </w:sdtContent>
                </w:sdt>
                <w:sdt>
                  <w:sdtPr>
                    <w:rPr>
                      <w:szCs w:val="21"/>
                    </w:rPr>
                    <w:alias w:val="重要的账龄超过1年的其他应付款明细-未偿还或结转的原因"/>
                    <w:tag w:val="_GBC_26261ca7ed2c4e39a8144a845788d5b1"/>
                    <w:id w:val="275400"/>
                    <w:lock w:val="sdtLocked"/>
                    <w:placeholder>
                      <w:docPart w:val="GBC11111111111111111111111111111"/>
                    </w:placeholder>
                  </w:sdtPr>
                  <w:sdtContent>
                    <w:tc>
                      <w:tcPr>
                        <w:tcW w:w="1720" w:type="pct"/>
                        <w:shd w:val="clear" w:color="auto" w:fill="auto"/>
                      </w:tcPr>
                      <w:p w:rsidR="00BE7F07" w:rsidRDefault="00BE7F07" w:rsidP="0037480F">
                        <w:pPr>
                          <w:jc w:val="center"/>
                          <w:rPr>
                            <w:szCs w:val="21"/>
                          </w:rPr>
                        </w:pPr>
                        <w:r>
                          <w:rPr>
                            <w:rFonts w:hint="eastAsia"/>
                            <w:szCs w:val="21"/>
                          </w:rPr>
                          <w:t>未催收</w:t>
                        </w:r>
                      </w:p>
                    </w:tc>
                  </w:sdtContent>
                </w:sdt>
              </w:tr>
            </w:sdtContent>
          </w:sdt>
          <w:sdt>
            <w:sdtPr>
              <w:rPr>
                <w:szCs w:val="21"/>
              </w:rPr>
              <w:alias w:val="重要的账龄超过1年的其他应付款明细"/>
              <w:tag w:val="_GBC_b7cec93c711d40f48326998d7472e3e8"/>
              <w:id w:val="61491393"/>
              <w:lock w:val="sdtLocked"/>
              <w:placeholder>
                <w:docPart w:val="GBC11111111111111111111111111111"/>
              </w:placeholder>
            </w:sdtPr>
            <w:sdtContent>
              <w:tr w:rsidR="00917602" w:rsidTr="00182BAC">
                <w:sdt>
                  <w:sdtPr>
                    <w:rPr>
                      <w:szCs w:val="21"/>
                    </w:rPr>
                    <w:alias w:val="重要的账龄超过1年的其他应付款明细-项目名称"/>
                    <w:tag w:val="_GBC_6fbc2c12c7c148669ae7416997e4616e"/>
                    <w:id w:val="61491390"/>
                    <w:lock w:val="sdtLocked"/>
                    <w:placeholder>
                      <w:docPart w:val="GBC11111111111111111111111111111"/>
                    </w:placeholder>
                  </w:sdtPr>
                  <w:sdtContent>
                    <w:tc>
                      <w:tcPr>
                        <w:tcW w:w="1607" w:type="pct"/>
                        <w:tcBorders>
                          <w:bottom w:val="single" w:sz="4" w:space="0" w:color="auto"/>
                        </w:tcBorders>
                        <w:shd w:val="clear" w:color="auto" w:fill="auto"/>
                      </w:tcPr>
                      <w:p w:rsidR="00917602" w:rsidRDefault="00BE7F07">
                        <w:pPr>
                          <w:rPr>
                            <w:szCs w:val="21"/>
                          </w:rPr>
                        </w:pPr>
                        <w:r>
                          <w:rPr>
                            <w:rFonts w:hint="eastAsia"/>
                            <w:szCs w:val="21"/>
                          </w:rPr>
                          <w:t>刘洋</w:t>
                        </w:r>
                      </w:p>
                    </w:tc>
                  </w:sdtContent>
                </w:sdt>
                <w:sdt>
                  <w:sdtPr>
                    <w:rPr>
                      <w:szCs w:val="21"/>
                    </w:rPr>
                    <w:alias w:val="重要的账龄超过1年的其他应付款明细-期末余额"/>
                    <w:tag w:val="_GBC_0d5d2af3864c4fc4b86be903946c9608"/>
                    <w:id w:val="61491391"/>
                    <w:lock w:val="sdtLocked"/>
                    <w:placeholder>
                      <w:docPart w:val="GBC11111111111111111111111111111"/>
                    </w:placeholder>
                  </w:sdtPr>
                  <w:sdtContent>
                    <w:tc>
                      <w:tcPr>
                        <w:tcW w:w="1673" w:type="pct"/>
                        <w:shd w:val="clear" w:color="auto" w:fill="auto"/>
                      </w:tcPr>
                      <w:p w:rsidR="00917602" w:rsidRDefault="00BE7F07">
                        <w:pPr>
                          <w:jc w:val="right"/>
                          <w:rPr>
                            <w:szCs w:val="21"/>
                          </w:rPr>
                        </w:pPr>
                        <w:r>
                          <w:rPr>
                            <w:szCs w:val="21"/>
                          </w:rPr>
                          <w:t>38,291,199.73</w:t>
                        </w:r>
                      </w:p>
                    </w:tc>
                  </w:sdtContent>
                </w:sdt>
                <w:sdt>
                  <w:sdtPr>
                    <w:rPr>
                      <w:szCs w:val="21"/>
                    </w:rPr>
                    <w:alias w:val="重要的账龄超过1年的其他应付款明细-未偿还或结转的原因"/>
                    <w:tag w:val="_GBC_26261ca7ed2c4e39a8144a845788d5b1"/>
                    <w:id w:val="61491392"/>
                    <w:lock w:val="sdtLocked"/>
                    <w:placeholder>
                      <w:docPart w:val="GBC11111111111111111111111111111"/>
                    </w:placeholder>
                  </w:sdtPr>
                  <w:sdtContent>
                    <w:tc>
                      <w:tcPr>
                        <w:tcW w:w="1720" w:type="pct"/>
                        <w:shd w:val="clear" w:color="auto" w:fill="auto"/>
                      </w:tcPr>
                      <w:p w:rsidR="00917602" w:rsidRDefault="00BE7F07" w:rsidP="0037480F">
                        <w:pPr>
                          <w:jc w:val="center"/>
                          <w:rPr>
                            <w:szCs w:val="21"/>
                          </w:rPr>
                        </w:pPr>
                        <w:r>
                          <w:rPr>
                            <w:rFonts w:hint="eastAsia"/>
                            <w:szCs w:val="21"/>
                          </w:rPr>
                          <w:t>未催收</w:t>
                        </w:r>
                      </w:p>
                    </w:tc>
                  </w:sdtContent>
                </w:sdt>
              </w:tr>
            </w:sdtContent>
          </w:sdt>
          <w:sdt>
            <w:sdtPr>
              <w:rPr>
                <w:szCs w:val="21"/>
              </w:rPr>
              <w:alias w:val="重要的账龄超过1年的其他应付款明细"/>
              <w:tag w:val="_GBC_b7cec93c711d40f48326998d7472e3e8"/>
              <w:id w:val="274479"/>
              <w:lock w:val="sdtLocked"/>
              <w:placeholder>
                <w:docPart w:val="DefaultPlaceholder_22675703"/>
              </w:placeholder>
            </w:sdtPr>
            <w:sdtContent>
              <w:tr w:rsidR="001D0E22" w:rsidTr="00182BAC">
                <w:sdt>
                  <w:sdtPr>
                    <w:rPr>
                      <w:szCs w:val="21"/>
                    </w:rPr>
                    <w:alias w:val="重要的账龄超过1年的其他应付款明细-项目名称"/>
                    <w:tag w:val="_GBC_6fbc2c12c7c148669ae7416997e4616e"/>
                    <w:id w:val="274480"/>
                    <w:lock w:val="sdtLocked"/>
                    <w:placeholder>
                      <w:docPart w:val="GBC11111111111111111111111111111"/>
                    </w:placeholder>
                  </w:sdtPr>
                  <w:sdtContent>
                    <w:tc>
                      <w:tcPr>
                        <w:tcW w:w="1607" w:type="pct"/>
                        <w:tcBorders>
                          <w:bottom w:val="single" w:sz="4" w:space="0" w:color="auto"/>
                        </w:tcBorders>
                        <w:shd w:val="clear" w:color="auto" w:fill="auto"/>
                      </w:tcPr>
                      <w:p w:rsidR="001D0E22" w:rsidRDefault="00BE7F07">
                        <w:pPr>
                          <w:rPr>
                            <w:szCs w:val="21"/>
                          </w:rPr>
                        </w:pPr>
                        <w:r>
                          <w:rPr>
                            <w:rFonts w:hint="eastAsia"/>
                            <w:szCs w:val="21"/>
                          </w:rPr>
                          <w:t>新民财政所</w:t>
                        </w:r>
                      </w:p>
                    </w:tc>
                  </w:sdtContent>
                </w:sdt>
                <w:sdt>
                  <w:sdtPr>
                    <w:rPr>
                      <w:szCs w:val="21"/>
                    </w:rPr>
                    <w:alias w:val="重要的账龄超过1年的其他应付款明细-期末余额"/>
                    <w:tag w:val="_GBC_0d5d2af3864c4fc4b86be903946c9608"/>
                    <w:id w:val="274485"/>
                    <w:lock w:val="sdtLocked"/>
                    <w:placeholder>
                      <w:docPart w:val="GBC11111111111111111111111111111"/>
                    </w:placeholder>
                  </w:sdtPr>
                  <w:sdtContent>
                    <w:tc>
                      <w:tcPr>
                        <w:tcW w:w="1673" w:type="pct"/>
                        <w:shd w:val="clear" w:color="auto" w:fill="auto"/>
                      </w:tcPr>
                      <w:p w:rsidR="001D0E22" w:rsidRDefault="00BE7F07">
                        <w:pPr>
                          <w:jc w:val="right"/>
                          <w:rPr>
                            <w:szCs w:val="21"/>
                          </w:rPr>
                        </w:pPr>
                        <w:r>
                          <w:rPr>
                            <w:szCs w:val="21"/>
                          </w:rPr>
                          <w:t>7,120,000.00</w:t>
                        </w:r>
                      </w:p>
                    </w:tc>
                  </w:sdtContent>
                </w:sdt>
                <w:sdt>
                  <w:sdtPr>
                    <w:rPr>
                      <w:szCs w:val="21"/>
                    </w:rPr>
                    <w:alias w:val="重要的账龄超过1年的其他应付款明细-未偿还或结转的原因"/>
                    <w:tag w:val="_GBC_26261ca7ed2c4e39a8144a845788d5b1"/>
                    <w:id w:val="274492"/>
                    <w:lock w:val="sdtLocked"/>
                    <w:placeholder>
                      <w:docPart w:val="GBC11111111111111111111111111111"/>
                    </w:placeholder>
                  </w:sdtPr>
                  <w:sdtContent>
                    <w:tc>
                      <w:tcPr>
                        <w:tcW w:w="1720" w:type="pct"/>
                        <w:shd w:val="clear" w:color="auto" w:fill="auto"/>
                      </w:tcPr>
                      <w:p w:rsidR="001D0E22" w:rsidRDefault="00BE7F07" w:rsidP="0037480F">
                        <w:pPr>
                          <w:jc w:val="center"/>
                          <w:rPr>
                            <w:szCs w:val="21"/>
                          </w:rPr>
                        </w:pPr>
                        <w:r>
                          <w:rPr>
                            <w:rFonts w:hint="eastAsia"/>
                            <w:szCs w:val="21"/>
                          </w:rPr>
                          <w:t>未催收</w:t>
                        </w:r>
                      </w:p>
                    </w:tc>
                  </w:sdtContent>
                </w:sdt>
              </w:tr>
            </w:sdtContent>
          </w:sdt>
          <w:tr w:rsidR="00917602" w:rsidTr="004F78D8">
            <w:tc>
              <w:tcPr>
                <w:tcW w:w="1607" w:type="pct"/>
                <w:shd w:val="clear" w:color="auto" w:fill="auto"/>
                <w:vAlign w:val="center"/>
              </w:tcPr>
              <w:p w:rsidR="00917602" w:rsidRDefault="00E14A22">
                <w:pPr>
                  <w:jc w:val="center"/>
                  <w:rPr>
                    <w:szCs w:val="21"/>
                  </w:rPr>
                </w:pPr>
                <w:r>
                  <w:rPr>
                    <w:rFonts w:hint="eastAsia"/>
                    <w:szCs w:val="21"/>
                  </w:rPr>
                  <w:t>合计</w:t>
                </w:r>
              </w:p>
            </w:tc>
            <w:sdt>
              <w:sdtPr>
                <w:rPr>
                  <w:szCs w:val="21"/>
                </w:rPr>
                <w:alias w:val="重要的账龄超过1年的其他应付款金额合计"/>
                <w:tag w:val="_GBC_b947286a13674705993d0e32cb38fa57"/>
                <w:id w:val="1989667284"/>
                <w:lock w:val="sdtLocked"/>
                <w:placeholder>
                  <w:docPart w:val="GBC11111111111111111111111111111"/>
                </w:placeholder>
              </w:sdtPr>
              <w:sdtContent>
                <w:tc>
                  <w:tcPr>
                    <w:tcW w:w="1673" w:type="pct"/>
                    <w:shd w:val="clear" w:color="auto" w:fill="auto"/>
                  </w:tcPr>
                  <w:p w:rsidR="00917602" w:rsidRDefault="00554C92">
                    <w:pPr>
                      <w:jc w:val="right"/>
                      <w:rPr>
                        <w:szCs w:val="21"/>
                      </w:rPr>
                    </w:pPr>
                    <w:r w:rsidRPr="00D41539">
                      <w:rPr>
                        <w:rFonts w:asciiTheme="minorEastAsia" w:eastAsiaTheme="minorEastAsia" w:hAnsiTheme="minorEastAsia"/>
                        <w:szCs w:val="21"/>
                      </w:rPr>
                      <w:fldChar w:fldCharType="begin"/>
                    </w:r>
                    <w:r w:rsidR="00D41539" w:rsidRPr="00D41539">
                      <w:rPr>
                        <w:rFonts w:asciiTheme="minorEastAsia" w:eastAsiaTheme="minorEastAsia" w:hAnsiTheme="minorEastAsia"/>
                        <w:szCs w:val="21"/>
                      </w:rPr>
                      <w:instrText xml:space="preserve"> =SUM(ABOVE) </w:instrText>
                    </w:r>
                    <w:r w:rsidRPr="00D41539">
                      <w:rPr>
                        <w:rFonts w:asciiTheme="minorEastAsia" w:eastAsiaTheme="minorEastAsia" w:hAnsiTheme="minorEastAsia"/>
                        <w:szCs w:val="21"/>
                      </w:rPr>
                      <w:fldChar w:fldCharType="separate"/>
                    </w:r>
                    <w:r w:rsidR="00D41539" w:rsidRPr="00D41539">
                      <w:rPr>
                        <w:rFonts w:asciiTheme="minorEastAsia" w:eastAsiaTheme="minorEastAsia" w:hAnsiTheme="minorEastAsia"/>
                        <w:noProof/>
                        <w:szCs w:val="21"/>
                      </w:rPr>
                      <w:t>147,079,604.88</w:t>
                    </w:r>
                    <w:r w:rsidRPr="00D41539">
                      <w:rPr>
                        <w:rFonts w:asciiTheme="minorEastAsia" w:eastAsiaTheme="minorEastAsia" w:hAnsiTheme="minorEastAsia"/>
                        <w:szCs w:val="21"/>
                      </w:rPr>
                      <w:fldChar w:fldCharType="end"/>
                    </w:r>
                  </w:p>
                </w:tc>
              </w:sdtContent>
            </w:sdt>
            <w:tc>
              <w:tcPr>
                <w:tcW w:w="1720" w:type="pct"/>
                <w:shd w:val="clear" w:color="auto" w:fill="auto"/>
              </w:tcPr>
              <w:p w:rsidR="00917602" w:rsidRDefault="00E14A22" w:rsidP="0037480F">
                <w:pPr>
                  <w:jc w:val="center"/>
                  <w:rPr>
                    <w:szCs w:val="21"/>
                  </w:rPr>
                </w:pPr>
                <w:r>
                  <w:rPr>
                    <w:rFonts w:hint="eastAsia"/>
                    <w:szCs w:val="21"/>
                  </w:rPr>
                  <w:t>/</w:t>
                </w:r>
              </w:p>
            </w:tc>
          </w:tr>
        </w:tbl>
        <w:p w:rsidR="00917602" w:rsidRPr="00412BE9" w:rsidRDefault="00554C92"/>
      </w:sdtContent>
    </w:sdt>
    <w:bookmarkEnd w:id="88" w:displacedByCustomXml="prev"/>
    <w:sdt>
      <w:sdtPr>
        <w:rPr>
          <w:rFonts w:ascii="宋体" w:hAnsi="宋体" w:cs="宋体" w:hint="eastAsia"/>
          <w:b w:val="0"/>
          <w:bCs w:val="0"/>
          <w:kern w:val="0"/>
          <w:szCs w:val="21"/>
        </w:rPr>
        <w:tag w:val="_GBC_d5b7f9c02d494f85b85a36713895b9f8"/>
        <w:id w:val="-526560051"/>
        <w:lock w:val="sdtLocked"/>
        <w:placeholder>
          <w:docPart w:val="GBC22222222222222222222222222222"/>
        </w:placeholder>
      </w:sdtPr>
      <w:sdtEndPr>
        <w:rPr>
          <w:rFonts w:hint="default"/>
        </w:rPr>
      </w:sdtEndPr>
      <w:sdtContent>
        <w:p w:rsidR="00917602" w:rsidRDefault="00E14A22">
          <w:pPr>
            <w:pStyle w:val="3"/>
            <w:numPr>
              <w:ilvl w:val="0"/>
              <w:numId w:val="27"/>
            </w:numPr>
            <w:tabs>
              <w:tab w:val="left" w:pos="504"/>
            </w:tabs>
            <w:rPr>
              <w:rFonts w:ascii="宋体" w:hAnsi="宋体"/>
              <w:szCs w:val="21"/>
            </w:rPr>
          </w:pPr>
          <w:r>
            <w:rPr>
              <w:rFonts w:ascii="宋体" w:hAnsi="宋体" w:hint="eastAsia"/>
              <w:szCs w:val="21"/>
            </w:rPr>
            <w:t>1年内到期的非流动负债</w:t>
          </w:r>
        </w:p>
        <w:p w:rsidR="00917602" w:rsidRDefault="00E14A22">
          <w:pPr>
            <w:jc w:val="right"/>
            <w:rPr>
              <w:szCs w:val="21"/>
            </w:rPr>
          </w:pPr>
          <w:r>
            <w:rPr>
              <w:rFonts w:hint="eastAsia"/>
              <w:szCs w:val="21"/>
            </w:rPr>
            <w:t>单位：</w:t>
          </w:r>
          <w:sdt>
            <w:sdtPr>
              <w:rPr>
                <w:rFonts w:hint="eastAsia"/>
                <w:szCs w:val="21"/>
              </w:rPr>
              <w:alias w:val="单位：1年内到期的非流动负债情况"/>
              <w:tag w:val="_GBC_7bad01766fa0485ea9c16109704ff32e"/>
              <w:id w:val="-1088228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9B44EE">
                <w:rPr>
                  <w:rFonts w:hint="eastAsia"/>
                  <w:szCs w:val="21"/>
                </w:rPr>
                <w:t>元</w:t>
              </w:r>
            </w:sdtContent>
          </w:sdt>
          <w:r>
            <w:rPr>
              <w:rFonts w:hint="eastAsia"/>
              <w:szCs w:val="21"/>
            </w:rPr>
            <w:t xml:space="preserve">  币种：</w:t>
          </w:r>
          <w:sdt>
            <w:sdtPr>
              <w:rPr>
                <w:rFonts w:hint="eastAsia"/>
                <w:szCs w:val="21"/>
              </w:rPr>
              <w:alias w:val="币种：1年内到期的非流动负债情况"/>
              <w:tag w:val="_GBC_25aa805434d340a6ade79870522c9640"/>
              <w:id w:val="19774206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3037"/>
            <w:gridCol w:w="3104"/>
          </w:tblGrid>
          <w:tr w:rsidR="00917602" w:rsidTr="00D17AF1">
            <w:tc>
              <w:tcPr>
                <w:tcW w:w="1607" w:type="pct"/>
                <w:shd w:val="clear" w:color="auto" w:fill="auto"/>
              </w:tcPr>
              <w:p w:rsidR="00917602" w:rsidRDefault="00E14A22">
                <w:pPr>
                  <w:jc w:val="center"/>
                  <w:rPr>
                    <w:szCs w:val="21"/>
                  </w:rPr>
                </w:pPr>
                <w:r>
                  <w:rPr>
                    <w:rFonts w:hint="eastAsia"/>
                    <w:szCs w:val="21"/>
                  </w:rPr>
                  <w:t>项目</w:t>
                </w:r>
              </w:p>
            </w:tc>
            <w:tc>
              <w:tcPr>
                <w:tcW w:w="1678" w:type="pct"/>
                <w:shd w:val="clear" w:color="auto" w:fill="auto"/>
              </w:tcPr>
              <w:p w:rsidR="00917602" w:rsidRDefault="00E14A22">
                <w:pPr>
                  <w:jc w:val="center"/>
                  <w:rPr>
                    <w:szCs w:val="21"/>
                  </w:rPr>
                </w:pPr>
                <w:r>
                  <w:rPr>
                    <w:rFonts w:hint="eastAsia"/>
                    <w:szCs w:val="21"/>
                  </w:rPr>
                  <w:t>期末余额</w:t>
                </w:r>
              </w:p>
            </w:tc>
            <w:tc>
              <w:tcPr>
                <w:tcW w:w="1715" w:type="pct"/>
                <w:shd w:val="clear" w:color="auto" w:fill="auto"/>
              </w:tcPr>
              <w:p w:rsidR="00917602" w:rsidRDefault="00E14A22">
                <w:pPr>
                  <w:jc w:val="center"/>
                  <w:rPr>
                    <w:szCs w:val="21"/>
                  </w:rPr>
                </w:pPr>
                <w:r>
                  <w:rPr>
                    <w:rFonts w:hint="eastAsia"/>
                    <w:szCs w:val="21"/>
                  </w:rPr>
                  <w:t>期初余额</w:t>
                </w:r>
              </w:p>
            </w:tc>
          </w:tr>
          <w:tr w:rsidR="00917602" w:rsidTr="00D17AF1">
            <w:tc>
              <w:tcPr>
                <w:tcW w:w="1607" w:type="pct"/>
                <w:shd w:val="clear" w:color="auto" w:fill="auto"/>
              </w:tcPr>
              <w:p w:rsidR="00917602" w:rsidRDefault="00E14A22">
                <w:pPr>
                  <w:rPr>
                    <w:szCs w:val="21"/>
                  </w:rPr>
                </w:pPr>
                <w:r>
                  <w:rPr>
                    <w:rFonts w:hint="eastAsia"/>
                    <w:szCs w:val="21"/>
                  </w:rPr>
                  <w:t>1年内到期的长期借款</w:t>
                </w:r>
              </w:p>
            </w:tc>
            <w:sdt>
              <w:sdtPr>
                <w:rPr>
                  <w:szCs w:val="21"/>
                </w:rPr>
                <w:alias w:val="一年内到期的长期借款"/>
                <w:tag w:val="_GBC_fb867ca2c3654292a2a01bc2ce29546c"/>
                <w:id w:val="675073505"/>
                <w:lock w:val="sdtLocked"/>
                <w:placeholder>
                  <w:docPart w:val="GBC11111111111111111111111111111"/>
                </w:placeholder>
              </w:sdtPr>
              <w:sdtContent>
                <w:tc>
                  <w:tcPr>
                    <w:tcW w:w="1678" w:type="pct"/>
                    <w:shd w:val="clear" w:color="auto" w:fill="auto"/>
                  </w:tcPr>
                  <w:p w:rsidR="00917602" w:rsidRDefault="00BE7F07">
                    <w:pPr>
                      <w:jc w:val="right"/>
                      <w:rPr>
                        <w:color w:val="000000" w:themeColor="text1"/>
                        <w:szCs w:val="21"/>
                      </w:rPr>
                    </w:pPr>
                    <w:r>
                      <w:rPr>
                        <w:szCs w:val="21"/>
                      </w:rPr>
                      <w:t>61,400,000.00</w:t>
                    </w:r>
                  </w:p>
                </w:tc>
              </w:sdtContent>
            </w:sdt>
            <w:sdt>
              <w:sdtPr>
                <w:rPr>
                  <w:szCs w:val="21"/>
                </w:rPr>
                <w:alias w:val="一年内到期的长期借款"/>
                <w:tag w:val="_GBC_3cccefeeff4a4e5ebe40b31bc22b0435"/>
                <w:id w:val="-1442373796"/>
                <w:lock w:val="sdtLocked"/>
                <w:placeholder>
                  <w:docPart w:val="GBC11111111111111111111111111111"/>
                </w:placeholder>
              </w:sdtPr>
              <w:sdtContent>
                <w:tc>
                  <w:tcPr>
                    <w:tcW w:w="1715" w:type="pct"/>
                    <w:shd w:val="clear" w:color="auto" w:fill="auto"/>
                  </w:tcPr>
                  <w:p w:rsidR="00917602" w:rsidRDefault="00BE7F07">
                    <w:pPr>
                      <w:jc w:val="right"/>
                      <w:rPr>
                        <w:color w:val="000000" w:themeColor="text1"/>
                        <w:szCs w:val="21"/>
                      </w:rPr>
                    </w:pPr>
                    <w:r>
                      <w:rPr>
                        <w:szCs w:val="21"/>
                      </w:rPr>
                      <w:t>85,000,000.00</w:t>
                    </w:r>
                  </w:p>
                </w:tc>
              </w:sdtContent>
            </w:sdt>
          </w:tr>
          <w:tr w:rsidR="00917602" w:rsidTr="00D17AF1">
            <w:tc>
              <w:tcPr>
                <w:tcW w:w="1607" w:type="pct"/>
                <w:shd w:val="clear" w:color="auto" w:fill="auto"/>
              </w:tcPr>
              <w:p w:rsidR="00917602" w:rsidRDefault="00E14A22">
                <w:pPr>
                  <w:rPr>
                    <w:szCs w:val="21"/>
                  </w:rPr>
                </w:pPr>
                <w:r>
                  <w:rPr>
                    <w:rFonts w:hint="eastAsia"/>
                    <w:szCs w:val="21"/>
                  </w:rPr>
                  <w:t>1年内到期的应付债券</w:t>
                </w:r>
              </w:p>
            </w:tc>
            <w:sdt>
              <w:sdtPr>
                <w:rPr>
                  <w:szCs w:val="21"/>
                </w:rPr>
                <w:alias w:val="一年内到期的应付债券"/>
                <w:tag w:val="_GBC_141fc8f18a0540e29cc2ba7ef9bccd58"/>
                <w:id w:val="1376280802"/>
                <w:lock w:val="sdtLocked"/>
                <w:placeholder>
                  <w:docPart w:val="GBC11111111111111111111111111111"/>
                </w:placeholder>
                <w:showingPlcHdr/>
              </w:sdtPr>
              <w:sdtContent>
                <w:tc>
                  <w:tcPr>
                    <w:tcW w:w="1678" w:type="pct"/>
                    <w:shd w:val="clear" w:color="auto" w:fill="auto"/>
                  </w:tcPr>
                  <w:p w:rsidR="00917602" w:rsidRDefault="00BE7F07">
                    <w:pPr>
                      <w:jc w:val="right"/>
                      <w:rPr>
                        <w:color w:val="000000" w:themeColor="text1"/>
                        <w:szCs w:val="21"/>
                      </w:rPr>
                    </w:pPr>
                    <w:r w:rsidRPr="001852D3">
                      <w:rPr>
                        <w:rStyle w:val="af5"/>
                        <w:rFonts w:hint="eastAsia"/>
                      </w:rPr>
                      <w:t xml:space="preserve">　</w:t>
                    </w:r>
                  </w:p>
                </w:tc>
              </w:sdtContent>
            </w:sdt>
            <w:sdt>
              <w:sdtPr>
                <w:rPr>
                  <w:szCs w:val="21"/>
                </w:rPr>
                <w:alias w:val="一年内到期的应付债券"/>
                <w:tag w:val="_GBC_7584e273869d492980d61267839bb575"/>
                <w:id w:val="420144822"/>
                <w:lock w:val="sdtLocked"/>
                <w:placeholder>
                  <w:docPart w:val="GBC11111111111111111111111111111"/>
                </w:placeholder>
              </w:sdtPr>
              <w:sdtContent>
                <w:tc>
                  <w:tcPr>
                    <w:tcW w:w="1715" w:type="pct"/>
                    <w:shd w:val="clear" w:color="auto" w:fill="auto"/>
                  </w:tcPr>
                  <w:p w:rsidR="00917602" w:rsidRDefault="00BE7F07">
                    <w:pPr>
                      <w:jc w:val="right"/>
                      <w:rPr>
                        <w:color w:val="000000" w:themeColor="text1"/>
                        <w:szCs w:val="21"/>
                      </w:rPr>
                    </w:pPr>
                    <w:r>
                      <w:rPr>
                        <w:szCs w:val="21"/>
                      </w:rPr>
                      <w:t>1,200,000,000.00</w:t>
                    </w:r>
                  </w:p>
                </w:tc>
              </w:sdtContent>
            </w:sdt>
          </w:tr>
          <w:tr w:rsidR="00917602" w:rsidTr="00D17AF1">
            <w:tc>
              <w:tcPr>
                <w:tcW w:w="1607" w:type="pct"/>
                <w:shd w:val="clear" w:color="auto" w:fill="auto"/>
              </w:tcPr>
              <w:p w:rsidR="00917602" w:rsidRDefault="00E14A22">
                <w:pPr>
                  <w:rPr>
                    <w:szCs w:val="21"/>
                  </w:rPr>
                </w:pPr>
                <w:r>
                  <w:rPr>
                    <w:rFonts w:hint="eastAsia"/>
                    <w:szCs w:val="21"/>
                  </w:rPr>
                  <w:t>1年内到期的长期应付款</w:t>
                </w:r>
              </w:p>
            </w:tc>
            <w:sdt>
              <w:sdtPr>
                <w:rPr>
                  <w:szCs w:val="21"/>
                </w:rPr>
                <w:alias w:val="一年内到期的长期应付款"/>
                <w:tag w:val="_GBC_874a07cce9f34ea2b89ee70c34c1e43a"/>
                <w:id w:val="1028074775"/>
                <w:lock w:val="sdtLocked"/>
                <w:placeholder>
                  <w:docPart w:val="GBC11111111111111111111111111111"/>
                </w:placeholder>
              </w:sdtPr>
              <w:sdtContent>
                <w:tc>
                  <w:tcPr>
                    <w:tcW w:w="1678" w:type="pct"/>
                    <w:shd w:val="clear" w:color="auto" w:fill="auto"/>
                  </w:tcPr>
                  <w:p w:rsidR="00917602" w:rsidRDefault="00BE7F07">
                    <w:pPr>
                      <w:jc w:val="right"/>
                      <w:rPr>
                        <w:color w:val="000000" w:themeColor="text1"/>
                        <w:szCs w:val="21"/>
                      </w:rPr>
                    </w:pPr>
                    <w:r>
                      <w:rPr>
                        <w:szCs w:val="21"/>
                      </w:rPr>
                      <w:t>19,408,386.53</w:t>
                    </w:r>
                  </w:p>
                </w:tc>
              </w:sdtContent>
            </w:sdt>
            <w:sdt>
              <w:sdtPr>
                <w:rPr>
                  <w:szCs w:val="21"/>
                </w:rPr>
                <w:alias w:val="一年内到期的长期应付款"/>
                <w:tag w:val="_GBC_c660b9666d254a26a291244cc4f48c74"/>
                <w:id w:val="567073548"/>
                <w:lock w:val="sdtLocked"/>
                <w:placeholder>
                  <w:docPart w:val="GBC11111111111111111111111111111"/>
                </w:placeholder>
              </w:sdtPr>
              <w:sdtContent>
                <w:tc>
                  <w:tcPr>
                    <w:tcW w:w="1715" w:type="pct"/>
                    <w:shd w:val="clear" w:color="auto" w:fill="auto"/>
                  </w:tcPr>
                  <w:p w:rsidR="00917602" w:rsidRDefault="00BE7F07">
                    <w:pPr>
                      <w:jc w:val="right"/>
                      <w:rPr>
                        <w:color w:val="000000" w:themeColor="text1"/>
                        <w:szCs w:val="21"/>
                      </w:rPr>
                    </w:pPr>
                    <w:r>
                      <w:rPr>
                        <w:szCs w:val="21"/>
                      </w:rPr>
                      <w:t>18,305,204.80</w:t>
                    </w:r>
                  </w:p>
                </w:tc>
              </w:sdtContent>
            </w:sdt>
          </w:tr>
          <w:tr w:rsidR="00917602" w:rsidTr="00D17AF1">
            <w:tc>
              <w:tcPr>
                <w:tcW w:w="1607" w:type="pct"/>
                <w:shd w:val="clear" w:color="auto" w:fill="auto"/>
              </w:tcPr>
              <w:p w:rsidR="00917602" w:rsidRDefault="00E14A22">
                <w:pPr>
                  <w:jc w:val="center"/>
                  <w:rPr>
                    <w:szCs w:val="21"/>
                  </w:rPr>
                </w:pPr>
                <w:r>
                  <w:rPr>
                    <w:rFonts w:hint="eastAsia"/>
                    <w:szCs w:val="21"/>
                  </w:rPr>
                  <w:t>合计</w:t>
                </w:r>
              </w:p>
            </w:tc>
            <w:sdt>
              <w:sdtPr>
                <w:rPr>
                  <w:szCs w:val="21"/>
                </w:rPr>
                <w:alias w:val="一年内到期的长期负债"/>
                <w:tag w:val="_GBC_9f3a4bb02dcb48e896958781d5e43248"/>
                <w:id w:val="-1754890979"/>
                <w:lock w:val="sdtLocked"/>
                <w:placeholder>
                  <w:docPart w:val="GBC11111111111111111111111111111"/>
                </w:placeholder>
              </w:sdtPr>
              <w:sdtContent>
                <w:tc>
                  <w:tcPr>
                    <w:tcW w:w="1678" w:type="pct"/>
                    <w:shd w:val="clear" w:color="auto" w:fill="auto"/>
                  </w:tcPr>
                  <w:p w:rsidR="00917602" w:rsidRDefault="00BE7F07">
                    <w:pPr>
                      <w:jc w:val="right"/>
                      <w:rPr>
                        <w:color w:val="000000" w:themeColor="text1"/>
                        <w:szCs w:val="21"/>
                      </w:rPr>
                    </w:pPr>
                    <w:r>
                      <w:rPr>
                        <w:szCs w:val="21"/>
                      </w:rPr>
                      <w:t>80,808,386.53</w:t>
                    </w:r>
                  </w:p>
                </w:tc>
              </w:sdtContent>
            </w:sdt>
            <w:sdt>
              <w:sdtPr>
                <w:rPr>
                  <w:szCs w:val="21"/>
                </w:rPr>
                <w:alias w:val="一年内到期的长期负债"/>
                <w:tag w:val="_GBC_523ea4354a984fe8bf91ed9d08e7c7fe"/>
                <w:id w:val="472100919"/>
                <w:lock w:val="sdtLocked"/>
                <w:placeholder>
                  <w:docPart w:val="GBC11111111111111111111111111111"/>
                </w:placeholder>
              </w:sdtPr>
              <w:sdtContent>
                <w:tc>
                  <w:tcPr>
                    <w:tcW w:w="1715" w:type="pct"/>
                    <w:shd w:val="clear" w:color="auto" w:fill="auto"/>
                  </w:tcPr>
                  <w:p w:rsidR="00917602" w:rsidRDefault="00BE7F07">
                    <w:pPr>
                      <w:jc w:val="right"/>
                      <w:rPr>
                        <w:color w:val="000000" w:themeColor="text1"/>
                        <w:szCs w:val="21"/>
                      </w:rPr>
                    </w:pPr>
                    <w:r>
                      <w:rPr>
                        <w:szCs w:val="21"/>
                      </w:rPr>
                      <w:t>1,303,305,204.80</w:t>
                    </w:r>
                  </w:p>
                </w:tc>
              </w:sdtContent>
            </w:sdt>
          </w:tr>
        </w:tbl>
        <w:p w:rsidR="00917602" w:rsidRDefault="00554C92">
          <w:pPr>
            <w:rPr>
              <w:szCs w:val="21"/>
            </w:rPr>
          </w:pPr>
        </w:p>
      </w:sdtContent>
    </w:sdt>
    <w:p w:rsidR="00917602" w:rsidRDefault="00E14A22">
      <w:pPr>
        <w:pStyle w:val="3"/>
        <w:numPr>
          <w:ilvl w:val="0"/>
          <w:numId w:val="27"/>
        </w:numPr>
        <w:tabs>
          <w:tab w:val="left" w:pos="504"/>
        </w:tabs>
        <w:rPr>
          <w:rFonts w:ascii="宋体" w:hAnsi="宋体"/>
          <w:szCs w:val="21"/>
        </w:rPr>
      </w:pPr>
      <w:r>
        <w:rPr>
          <w:rFonts w:ascii="宋体" w:hAnsi="宋体" w:hint="eastAsia"/>
          <w:szCs w:val="21"/>
        </w:rPr>
        <w:t>其他流动负债</w:t>
      </w:r>
    </w:p>
    <w:sdt>
      <w:sdtPr>
        <w:rPr>
          <w:rFonts w:hint="eastAsia"/>
          <w:szCs w:val="21"/>
        </w:rPr>
        <w:tag w:val="_GBC_3b2cd011df474497ab686d55877d4bd5"/>
        <w:id w:val="770134788"/>
        <w:lock w:val="sdtLocked"/>
        <w:placeholder>
          <w:docPart w:val="GBC22222222222222222222222222222"/>
        </w:placeholder>
      </w:sdtPr>
      <w:sdtEndPr>
        <w:rPr>
          <w:rFonts w:hint="default"/>
          <w:color w:val="000000" w:themeColor="text1"/>
        </w:rPr>
      </w:sdtEndPr>
      <w:sdtContent>
        <w:p w:rsidR="00917602" w:rsidRDefault="00E14A22">
          <w:pPr>
            <w:jc w:val="right"/>
            <w:rPr>
              <w:szCs w:val="21"/>
            </w:rPr>
          </w:pPr>
          <w:r>
            <w:rPr>
              <w:rFonts w:hint="eastAsia"/>
              <w:szCs w:val="21"/>
            </w:rPr>
            <w:t>单位：</w:t>
          </w:r>
          <w:sdt>
            <w:sdtPr>
              <w:rPr>
                <w:rFonts w:hint="eastAsia"/>
                <w:szCs w:val="21"/>
              </w:rPr>
              <w:alias w:val="单位：财务附注：其他流动负债"/>
              <w:tag w:val="_GBC_6d31349460124941a4929421727aab0e"/>
              <w:id w:val="-203664328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9B44EE">
                <w:rPr>
                  <w:rFonts w:hint="eastAsia"/>
                  <w:szCs w:val="21"/>
                </w:rPr>
                <w:t>元</w:t>
              </w:r>
            </w:sdtContent>
          </w:sdt>
          <w:r>
            <w:rPr>
              <w:rFonts w:hint="eastAsia"/>
              <w:szCs w:val="21"/>
            </w:rPr>
            <w:t xml:space="preserve">  币种：</w:t>
          </w:r>
          <w:sdt>
            <w:sdtPr>
              <w:rPr>
                <w:rFonts w:hint="eastAsia"/>
                <w:szCs w:val="21"/>
              </w:rPr>
              <w:alias w:val="币种：财务附注：其他流动负债"/>
              <w:tag w:val="_GBC_7d8c93066ac541859a45d371953d3cdc"/>
              <w:id w:val="11386859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2"/>
            <w:gridCol w:w="3118"/>
            <w:gridCol w:w="3129"/>
          </w:tblGrid>
          <w:tr w:rsidR="00917602" w:rsidTr="00F30D13">
            <w:trPr>
              <w:jc w:val="center"/>
            </w:trPr>
            <w:tc>
              <w:tcPr>
                <w:tcW w:w="1548" w:type="pct"/>
                <w:tcBorders>
                  <w:top w:val="single" w:sz="4" w:space="0" w:color="auto"/>
                  <w:left w:val="single" w:sz="4" w:space="0" w:color="auto"/>
                  <w:bottom w:val="single" w:sz="4" w:space="0" w:color="auto"/>
                  <w:right w:val="single" w:sz="4" w:space="0" w:color="auto"/>
                </w:tcBorders>
                <w:vAlign w:val="bottom"/>
              </w:tcPr>
              <w:p w:rsidR="00917602" w:rsidRDefault="00E14A22">
                <w:pPr>
                  <w:tabs>
                    <w:tab w:val="right" w:pos="3690"/>
                    <w:tab w:val="right" w:pos="5130"/>
                    <w:tab w:val="right" w:pos="6030"/>
                    <w:tab w:val="right" w:pos="7650"/>
                    <w:tab w:val="right" w:pos="9270"/>
                  </w:tabs>
                  <w:snapToGrid w:val="0"/>
                  <w:ind w:leftChars="-52" w:left="-109"/>
                  <w:jc w:val="center"/>
                  <w:rPr>
                    <w:szCs w:val="21"/>
                  </w:rPr>
                </w:pPr>
                <w:r>
                  <w:rPr>
                    <w:rFonts w:hint="eastAsia"/>
                    <w:szCs w:val="21"/>
                  </w:rPr>
                  <w:t>项目</w:t>
                </w:r>
              </w:p>
            </w:tc>
            <w:tc>
              <w:tcPr>
                <w:tcW w:w="1723" w:type="pct"/>
                <w:tcBorders>
                  <w:top w:val="single" w:sz="4" w:space="0" w:color="auto"/>
                  <w:left w:val="single" w:sz="4" w:space="0" w:color="auto"/>
                  <w:bottom w:val="single" w:sz="4" w:space="0" w:color="auto"/>
                  <w:right w:val="single" w:sz="4" w:space="0" w:color="auto"/>
                </w:tcBorders>
              </w:tcPr>
              <w:p w:rsidR="00917602" w:rsidRDefault="00E14A22">
                <w:pPr>
                  <w:adjustRightInd w:val="0"/>
                  <w:snapToGrid w:val="0"/>
                  <w:jc w:val="center"/>
                  <w:rPr>
                    <w:szCs w:val="21"/>
                  </w:rPr>
                </w:pPr>
                <w:r>
                  <w:rPr>
                    <w:rFonts w:hint="eastAsia"/>
                    <w:szCs w:val="21"/>
                  </w:rPr>
                  <w:t>期末余额</w:t>
                </w:r>
              </w:p>
            </w:tc>
            <w:tc>
              <w:tcPr>
                <w:tcW w:w="1729" w:type="pct"/>
                <w:tcBorders>
                  <w:top w:val="single" w:sz="4" w:space="0" w:color="auto"/>
                  <w:left w:val="single" w:sz="4" w:space="0" w:color="auto"/>
                  <w:bottom w:val="single" w:sz="4" w:space="0" w:color="auto"/>
                  <w:right w:val="single" w:sz="4" w:space="0" w:color="auto"/>
                </w:tcBorders>
              </w:tcPr>
              <w:p w:rsidR="00917602" w:rsidRDefault="00E14A22">
                <w:pPr>
                  <w:adjustRightInd w:val="0"/>
                  <w:snapToGrid w:val="0"/>
                  <w:jc w:val="center"/>
                  <w:rPr>
                    <w:szCs w:val="21"/>
                  </w:rPr>
                </w:pPr>
                <w:r>
                  <w:rPr>
                    <w:rFonts w:hint="eastAsia"/>
                    <w:szCs w:val="21"/>
                  </w:rPr>
                  <w:t>期初余额</w:t>
                </w:r>
              </w:p>
            </w:tc>
          </w:tr>
          <w:tr w:rsidR="00917602" w:rsidTr="00F30D13">
            <w:trPr>
              <w:jc w:val="center"/>
            </w:trPr>
            <w:tc>
              <w:tcPr>
                <w:tcW w:w="1548" w:type="pct"/>
                <w:tcBorders>
                  <w:top w:val="single" w:sz="4" w:space="0" w:color="auto"/>
                  <w:left w:val="single" w:sz="4" w:space="0" w:color="auto"/>
                  <w:bottom w:val="single" w:sz="4" w:space="0" w:color="auto"/>
                  <w:right w:val="single" w:sz="4" w:space="0" w:color="auto"/>
                </w:tcBorders>
              </w:tcPr>
              <w:p w:rsidR="00917602" w:rsidRDefault="00614D7D" w:rsidP="00614D7D">
                <w:pPr>
                  <w:rPr>
                    <w:color w:val="000000" w:themeColor="text1"/>
                    <w:szCs w:val="21"/>
                  </w:rPr>
                </w:pPr>
                <w:r>
                  <w:rPr>
                    <w:rFonts w:hint="eastAsia"/>
                    <w:szCs w:val="21"/>
                  </w:rPr>
                  <w:t>短期融资券</w:t>
                </w:r>
              </w:p>
            </w:tc>
            <w:sdt>
              <w:sdtPr>
                <w:rPr>
                  <w:szCs w:val="21"/>
                </w:rPr>
                <w:alias w:val="短期应付债券"/>
                <w:tag w:val="_GBC_2429d1b9c4ac48fd82fba4deb51a2d3c"/>
                <w:id w:val="-1951935265"/>
                <w:lock w:val="sdtLocked"/>
                <w:placeholder>
                  <w:docPart w:val="GBC11111111111111111111111111111"/>
                </w:placeholder>
              </w:sdtPr>
              <w:sdtContent>
                <w:tc>
                  <w:tcPr>
                    <w:tcW w:w="1723" w:type="pct"/>
                    <w:tcBorders>
                      <w:top w:val="single" w:sz="4" w:space="0" w:color="auto"/>
                      <w:left w:val="single" w:sz="4" w:space="0" w:color="auto"/>
                      <w:bottom w:val="single" w:sz="4" w:space="0" w:color="auto"/>
                      <w:right w:val="single" w:sz="4" w:space="0" w:color="auto"/>
                    </w:tcBorders>
                  </w:tcPr>
                  <w:p w:rsidR="00917602" w:rsidRDefault="00BE7F07">
                    <w:pPr>
                      <w:jc w:val="right"/>
                      <w:rPr>
                        <w:color w:val="000000" w:themeColor="text1"/>
                        <w:szCs w:val="21"/>
                      </w:rPr>
                    </w:pPr>
                    <w:r>
                      <w:rPr>
                        <w:szCs w:val="21"/>
                      </w:rPr>
                      <w:t>1,500,000,000.00</w:t>
                    </w:r>
                  </w:p>
                </w:tc>
              </w:sdtContent>
            </w:sdt>
            <w:sdt>
              <w:sdtPr>
                <w:rPr>
                  <w:szCs w:val="21"/>
                </w:rPr>
                <w:alias w:val="短期应付债券"/>
                <w:tag w:val="_GBC_fd70aba6092d4880b79a3affdf6a543b"/>
                <w:id w:val="-807625541"/>
                <w:lock w:val="sdtLocked"/>
                <w:placeholder>
                  <w:docPart w:val="GBC11111111111111111111111111111"/>
                </w:placeholder>
              </w:sdtPr>
              <w:sdtContent>
                <w:tc>
                  <w:tcPr>
                    <w:tcW w:w="1729" w:type="pct"/>
                    <w:tcBorders>
                      <w:top w:val="single" w:sz="4" w:space="0" w:color="auto"/>
                      <w:left w:val="single" w:sz="4" w:space="0" w:color="auto"/>
                      <w:bottom w:val="single" w:sz="4" w:space="0" w:color="auto"/>
                      <w:right w:val="single" w:sz="4" w:space="0" w:color="auto"/>
                    </w:tcBorders>
                  </w:tcPr>
                  <w:p w:rsidR="00917602" w:rsidRDefault="00BE7F07">
                    <w:pPr>
                      <w:jc w:val="right"/>
                      <w:rPr>
                        <w:color w:val="000000" w:themeColor="text1"/>
                        <w:szCs w:val="21"/>
                      </w:rPr>
                    </w:pPr>
                    <w:r>
                      <w:rPr>
                        <w:szCs w:val="21"/>
                      </w:rPr>
                      <w:t>600,000,000.00</w:t>
                    </w:r>
                  </w:p>
                </w:tc>
              </w:sdtContent>
            </w:sdt>
          </w:tr>
          <w:sdt>
            <w:sdtPr>
              <w:rPr>
                <w:rFonts w:hint="eastAsia"/>
                <w:szCs w:val="21"/>
              </w:rPr>
              <w:alias w:val="其他流动负债明细"/>
              <w:tag w:val="_GBC_6ad57a8cdfbd4161b9e29fe9e473fce8"/>
              <w:id w:val="-2011588935"/>
              <w:lock w:val="sdtLocked"/>
              <w:placeholder>
                <w:docPart w:val="GBC11111111111111111111111111111"/>
              </w:placeholder>
            </w:sdtPr>
            <w:sdtContent>
              <w:tr w:rsidR="00917602" w:rsidTr="00F30D13">
                <w:trPr>
                  <w:jc w:val="center"/>
                </w:trPr>
                <w:sdt>
                  <w:sdtPr>
                    <w:rPr>
                      <w:rFonts w:hint="eastAsia"/>
                      <w:szCs w:val="21"/>
                    </w:rPr>
                    <w:alias w:val="其他流动负债明细-项目"/>
                    <w:tag w:val="_GBC_352c778f39354fc0bc4a3a91aa4eae74"/>
                    <w:id w:val="63071475"/>
                    <w:lock w:val="sdtLocked"/>
                    <w:placeholder>
                      <w:docPart w:val="GBC11111111111111111111111111111"/>
                    </w:placeholder>
                  </w:sdtPr>
                  <w:sdtContent>
                    <w:tc>
                      <w:tcPr>
                        <w:tcW w:w="1548" w:type="pct"/>
                        <w:tcBorders>
                          <w:top w:val="single" w:sz="4" w:space="0" w:color="auto"/>
                          <w:left w:val="single" w:sz="4" w:space="0" w:color="auto"/>
                          <w:bottom w:val="single" w:sz="4" w:space="0" w:color="auto"/>
                          <w:right w:val="single" w:sz="4" w:space="0" w:color="auto"/>
                        </w:tcBorders>
                      </w:tcPr>
                      <w:p w:rsidR="00917602" w:rsidRDefault="00BE7F07" w:rsidP="00BE7F07">
                        <w:pPr>
                          <w:rPr>
                            <w:color w:val="000000" w:themeColor="text1"/>
                            <w:szCs w:val="21"/>
                          </w:rPr>
                        </w:pPr>
                        <w:r>
                          <w:rPr>
                            <w:rFonts w:hint="eastAsia"/>
                            <w:szCs w:val="21"/>
                          </w:rPr>
                          <w:t>其他</w:t>
                        </w:r>
                      </w:p>
                    </w:tc>
                  </w:sdtContent>
                </w:sdt>
                <w:sdt>
                  <w:sdtPr>
                    <w:rPr>
                      <w:szCs w:val="21"/>
                    </w:rPr>
                    <w:alias w:val="其他流动负债明细-账面余额"/>
                    <w:tag w:val="_GBC_72cc47e7eb4e4ea6ab273538443052f5"/>
                    <w:id w:val="349002197"/>
                    <w:lock w:val="sdtLocked"/>
                    <w:placeholder>
                      <w:docPart w:val="GBC11111111111111111111111111111"/>
                    </w:placeholder>
                  </w:sdtPr>
                  <w:sdtContent>
                    <w:tc>
                      <w:tcPr>
                        <w:tcW w:w="1723" w:type="pct"/>
                        <w:tcBorders>
                          <w:top w:val="single" w:sz="4" w:space="0" w:color="auto"/>
                          <w:left w:val="single" w:sz="4" w:space="0" w:color="auto"/>
                          <w:bottom w:val="single" w:sz="4" w:space="0" w:color="auto"/>
                          <w:right w:val="single" w:sz="4" w:space="0" w:color="auto"/>
                        </w:tcBorders>
                      </w:tcPr>
                      <w:p w:rsidR="00917602" w:rsidRDefault="00BE7F07">
                        <w:pPr>
                          <w:jc w:val="right"/>
                          <w:rPr>
                            <w:color w:val="000000" w:themeColor="text1"/>
                            <w:szCs w:val="21"/>
                          </w:rPr>
                        </w:pPr>
                        <w:r>
                          <w:rPr>
                            <w:szCs w:val="21"/>
                          </w:rPr>
                          <w:t>980,400.00</w:t>
                        </w:r>
                      </w:p>
                    </w:tc>
                  </w:sdtContent>
                </w:sdt>
                <w:sdt>
                  <w:sdtPr>
                    <w:rPr>
                      <w:szCs w:val="21"/>
                    </w:rPr>
                    <w:alias w:val="其他流动负债明细-账面余额"/>
                    <w:tag w:val="_GBC_57be80f91b9b44af8eb6994ce0c68f5c"/>
                    <w:id w:val="-1902978861"/>
                    <w:lock w:val="sdtLocked"/>
                    <w:placeholder>
                      <w:docPart w:val="GBC11111111111111111111111111111"/>
                    </w:placeholder>
                  </w:sdtPr>
                  <w:sdtContent>
                    <w:tc>
                      <w:tcPr>
                        <w:tcW w:w="1729" w:type="pct"/>
                        <w:tcBorders>
                          <w:top w:val="single" w:sz="4" w:space="0" w:color="auto"/>
                          <w:left w:val="single" w:sz="4" w:space="0" w:color="auto"/>
                          <w:bottom w:val="single" w:sz="4" w:space="0" w:color="auto"/>
                          <w:right w:val="single" w:sz="4" w:space="0" w:color="auto"/>
                        </w:tcBorders>
                      </w:tcPr>
                      <w:p w:rsidR="00917602" w:rsidRDefault="00BE7F07">
                        <w:pPr>
                          <w:jc w:val="right"/>
                          <w:rPr>
                            <w:color w:val="000000" w:themeColor="text1"/>
                            <w:szCs w:val="21"/>
                          </w:rPr>
                        </w:pPr>
                        <w:r>
                          <w:rPr>
                            <w:szCs w:val="21"/>
                          </w:rPr>
                          <w:t>880,400.00</w:t>
                        </w:r>
                      </w:p>
                    </w:tc>
                  </w:sdtContent>
                </w:sdt>
              </w:tr>
            </w:sdtContent>
          </w:sdt>
          <w:tr w:rsidR="00917602" w:rsidTr="00F30D13">
            <w:trPr>
              <w:jc w:val="center"/>
            </w:trPr>
            <w:tc>
              <w:tcPr>
                <w:tcW w:w="1548" w:type="pct"/>
                <w:tcBorders>
                  <w:top w:val="single" w:sz="4" w:space="0" w:color="auto"/>
                  <w:left w:val="single" w:sz="4" w:space="0" w:color="auto"/>
                  <w:bottom w:val="single" w:sz="4" w:space="0" w:color="auto"/>
                  <w:right w:val="single" w:sz="4" w:space="0" w:color="auto"/>
                </w:tcBorders>
              </w:tcPr>
              <w:p w:rsidR="00917602" w:rsidRDefault="00E14A22">
                <w:pPr>
                  <w:jc w:val="center"/>
                  <w:rPr>
                    <w:szCs w:val="21"/>
                  </w:rPr>
                </w:pPr>
                <w:r>
                  <w:rPr>
                    <w:rFonts w:hint="eastAsia"/>
                    <w:szCs w:val="21"/>
                  </w:rPr>
                  <w:t>合计</w:t>
                </w:r>
              </w:p>
            </w:tc>
            <w:sdt>
              <w:sdtPr>
                <w:rPr>
                  <w:szCs w:val="21"/>
                </w:rPr>
                <w:alias w:val="其他流动负债"/>
                <w:tag w:val="_GBC_fb283a276dc14cf8818db5e0cbc75ffc"/>
                <w:id w:val="-1613738842"/>
                <w:lock w:val="sdtLocked"/>
                <w:placeholder>
                  <w:docPart w:val="GBC11111111111111111111111111111"/>
                </w:placeholder>
              </w:sdtPr>
              <w:sdtContent>
                <w:tc>
                  <w:tcPr>
                    <w:tcW w:w="1723" w:type="pct"/>
                    <w:tcBorders>
                      <w:top w:val="single" w:sz="4" w:space="0" w:color="auto"/>
                      <w:left w:val="single" w:sz="4" w:space="0" w:color="auto"/>
                      <w:bottom w:val="single" w:sz="4" w:space="0" w:color="auto"/>
                      <w:right w:val="single" w:sz="4" w:space="0" w:color="auto"/>
                    </w:tcBorders>
                  </w:tcPr>
                  <w:p w:rsidR="00917602" w:rsidRDefault="00BE7F07">
                    <w:pPr>
                      <w:jc w:val="right"/>
                      <w:rPr>
                        <w:color w:val="000000" w:themeColor="text1"/>
                        <w:szCs w:val="21"/>
                      </w:rPr>
                    </w:pPr>
                    <w:r>
                      <w:rPr>
                        <w:szCs w:val="21"/>
                      </w:rPr>
                      <w:t>1,500,980,400.00</w:t>
                    </w:r>
                  </w:p>
                </w:tc>
              </w:sdtContent>
            </w:sdt>
            <w:sdt>
              <w:sdtPr>
                <w:rPr>
                  <w:szCs w:val="21"/>
                </w:rPr>
                <w:alias w:val="其他流动负债"/>
                <w:tag w:val="_GBC_6a6f0ad4754f4bfe87e56d18e8997c34"/>
                <w:id w:val="-475923328"/>
                <w:lock w:val="sdtLocked"/>
                <w:placeholder>
                  <w:docPart w:val="GBC11111111111111111111111111111"/>
                </w:placeholder>
              </w:sdtPr>
              <w:sdtContent>
                <w:tc>
                  <w:tcPr>
                    <w:tcW w:w="1729" w:type="pct"/>
                    <w:tcBorders>
                      <w:top w:val="single" w:sz="4" w:space="0" w:color="auto"/>
                      <w:left w:val="single" w:sz="4" w:space="0" w:color="auto"/>
                      <w:bottom w:val="single" w:sz="4" w:space="0" w:color="auto"/>
                      <w:right w:val="single" w:sz="4" w:space="0" w:color="auto"/>
                    </w:tcBorders>
                  </w:tcPr>
                  <w:p w:rsidR="00917602" w:rsidRDefault="00BE7F07">
                    <w:pPr>
                      <w:jc w:val="right"/>
                      <w:rPr>
                        <w:color w:val="000000" w:themeColor="text1"/>
                        <w:szCs w:val="21"/>
                      </w:rPr>
                    </w:pPr>
                    <w:r>
                      <w:rPr>
                        <w:szCs w:val="21"/>
                      </w:rPr>
                      <w:t>600,880,400.00</w:t>
                    </w:r>
                  </w:p>
                </w:tc>
              </w:sdtContent>
            </w:sdt>
          </w:tr>
        </w:tbl>
      </w:sdtContent>
    </w:sdt>
    <w:p w:rsidR="00917602" w:rsidRDefault="00917602">
      <w:pPr>
        <w:rPr>
          <w:szCs w:val="21"/>
        </w:rPr>
      </w:pPr>
    </w:p>
    <w:p w:rsidR="00917602" w:rsidRDefault="00E14A22">
      <w:pPr>
        <w:pStyle w:val="3"/>
        <w:numPr>
          <w:ilvl w:val="0"/>
          <w:numId w:val="27"/>
        </w:numPr>
        <w:tabs>
          <w:tab w:val="left" w:pos="504"/>
        </w:tabs>
        <w:rPr>
          <w:rFonts w:ascii="宋体" w:hAnsi="宋体"/>
          <w:szCs w:val="21"/>
        </w:rPr>
      </w:pPr>
      <w:r>
        <w:rPr>
          <w:rFonts w:ascii="宋体" w:hAnsi="宋体" w:hint="eastAsia"/>
          <w:szCs w:val="21"/>
        </w:rPr>
        <w:t>长期借款</w:t>
      </w:r>
    </w:p>
    <w:sdt>
      <w:sdtPr>
        <w:rPr>
          <w:rFonts w:ascii="宋体" w:hAnsi="宋体" w:cs="宋体" w:hint="eastAsia"/>
          <w:b w:val="0"/>
          <w:bCs w:val="0"/>
          <w:kern w:val="0"/>
          <w:szCs w:val="22"/>
        </w:rPr>
        <w:tag w:val="_GBC_8b6acb9acc4745f09cf8ff1a98787eb9"/>
        <w:id w:val="620583430"/>
        <w:lock w:val="sdtLocked"/>
        <w:placeholder>
          <w:docPart w:val="GBC22222222222222222222222222222"/>
        </w:placeholder>
      </w:sdtPr>
      <w:sdtEndPr>
        <w:rPr>
          <w:rFonts w:cstheme="minorBidi" w:hint="default"/>
          <w:color w:val="000000" w:themeColor="text1"/>
          <w:kern w:val="2"/>
          <w:szCs w:val="21"/>
        </w:rPr>
      </w:sdtEndPr>
      <w:sdtContent>
        <w:p w:rsidR="00917602" w:rsidRDefault="00E14A22">
          <w:pPr>
            <w:pStyle w:val="4"/>
            <w:numPr>
              <w:ilvl w:val="0"/>
              <w:numId w:val="28"/>
            </w:numPr>
            <w:tabs>
              <w:tab w:val="left" w:pos="630"/>
            </w:tabs>
            <w:ind w:left="420"/>
            <w:rPr>
              <w:rFonts w:ascii="宋体" w:hAnsi="宋体"/>
              <w:szCs w:val="21"/>
            </w:rPr>
          </w:pPr>
          <w:r>
            <w:rPr>
              <w:rFonts w:ascii="宋体" w:hAnsi="宋体" w:hint="eastAsia"/>
              <w:szCs w:val="21"/>
            </w:rPr>
            <w:t>长期借款分类</w:t>
          </w:r>
        </w:p>
        <w:p w:rsidR="00917602" w:rsidRDefault="00E14A22">
          <w:pPr>
            <w:jc w:val="right"/>
            <w:rPr>
              <w:szCs w:val="21"/>
            </w:rPr>
          </w:pPr>
          <w:r>
            <w:rPr>
              <w:rFonts w:hint="eastAsia"/>
              <w:szCs w:val="21"/>
            </w:rPr>
            <w:t>单位：</w:t>
          </w:r>
          <w:sdt>
            <w:sdtPr>
              <w:rPr>
                <w:rFonts w:hint="eastAsia"/>
                <w:szCs w:val="21"/>
              </w:rPr>
              <w:alias w:val="单位：财务附注：长期借款分类"/>
              <w:tag w:val="_GBC_146f044f7fd14a45bf9247f0af389a14"/>
              <w:id w:val="-174825660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9B44EE">
                <w:rPr>
                  <w:rFonts w:hint="eastAsia"/>
                  <w:szCs w:val="21"/>
                </w:rPr>
                <w:t>元</w:t>
              </w:r>
            </w:sdtContent>
          </w:sdt>
          <w:r>
            <w:rPr>
              <w:rFonts w:hint="eastAsia"/>
              <w:szCs w:val="21"/>
            </w:rPr>
            <w:t xml:space="preserve">  币种：</w:t>
          </w:r>
          <w:sdt>
            <w:sdtPr>
              <w:rPr>
                <w:rFonts w:hint="eastAsia"/>
                <w:szCs w:val="21"/>
              </w:rPr>
              <w:alias w:val="币种：财务附注：长期借款分类"/>
              <w:tag w:val="_GBC_7570ad6f1fd04c3d939be649ce4cfc30"/>
              <w:id w:val="-15731113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998"/>
            <w:gridCol w:w="2999"/>
            <w:gridCol w:w="2896"/>
          </w:tblGrid>
          <w:tr w:rsidR="00917602" w:rsidTr="00F30D13">
            <w:trPr>
              <w:cantSplit/>
            </w:trPr>
            <w:tc>
              <w:tcPr>
                <w:tcW w:w="1686" w:type="pct"/>
                <w:tcBorders>
                  <w:top w:val="single" w:sz="6" w:space="0" w:color="auto"/>
                  <w:left w:val="single" w:sz="6" w:space="0" w:color="auto"/>
                  <w:bottom w:val="single" w:sz="6" w:space="0" w:color="auto"/>
                  <w:right w:val="single" w:sz="6" w:space="0" w:color="auto"/>
                </w:tcBorders>
              </w:tcPr>
              <w:p w:rsidR="00917602" w:rsidRDefault="00E14A22">
                <w:pPr>
                  <w:autoSpaceDE w:val="0"/>
                  <w:autoSpaceDN w:val="0"/>
                  <w:adjustRightInd w:val="0"/>
                  <w:snapToGrid w:val="0"/>
                  <w:jc w:val="center"/>
                  <w:rPr>
                    <w:szCs w:val="21"/>
                  </w:rPr>
                </w:pPr>
                <w:r>
                  <w:rPr>
                    <w:rFonts w:hint="eastAsia"/>
                    <w:szCs w:val="21"/>
                  </w:rPr>
                  <w:lastRenderedPageBreak/>
                  <w:t>项目</w:t>
                </w:r>
              </w:p>
            </w:tc>
            <w:tc>
              <w:tcPr>
                <w:tcW w:w="1686" w:type="pct"/>
                <w:tcBorders>
                  <w:top w:val="single" w:sz="6" w:space="0" w:color="auto"/>
                  <w:left w:val="single" w:sz="6" w:space="0" w:color="auto"/>
                  <w:bottom w:val="single" w:sz="6" w:space="0" w:color="auto"/>
                  <w:right w:val="single" w:sz="6" w:space="0" w:color="auto"/>
                </w:tcBorders>
              </w:tcPr>
              <w:p w:rsidR="00917602" w:rsidRDefault="00E14A22">
                <w:pPr>
                  <w:jc w:val="center"/>
                  <w:rPr>
                    <w:szCs w:val="21"/>
                  </w:rPr>
                </w:pPr>
                <w:r>
                  <w:rPr>
                    <w:rFonts w:hint="eastAsia"/>
                    <w:szCs w:val="21"/>
                  </w:rPr>
                  <w:t>期末余额</w:t>
                </w:r>
              </w:p>
            </w:tc>
            <w:tc>
              <w:tcPr>
                <w:tcW w:w="1628" w:type="pct"/>
                <w:tcBorders>
                  <w:top w:val="single" w:sz="6" w:space="0" w:color="auto"/>
                  <w:left w:val="single" w:sz="6" w:space="0" w:color="auto"/>
                  <w:bottom w:val="single" w:sz="6" w:space="0" w:color="auto"/>
                  <w:right w:val="single" w:sz="6" w:space="0" w:color="auto"/>
                </w:tcBorders>
              </w:tcPr>
              <w:p w:rsidR="00917602" w:rsidRDefault="00E14A22">
                <w:pPr>
                  <w:jc w:val="center"/>
                  <w:rPr>
                    <w:szCs w:val="21"/>
                  </w:rPr>
                </w:pPr>
                <w:r>
                  <w:rPr>
                    <w:rFonts w:hint="eastAsia"/>
                    <w:szCs w:val="21"/>
                  </w:rPr>
                  <w:t>期初余额</w:t>
                </w:r>
              </w:p>
            </w:tc>
          </w:tr>
          <w:tr w:rsidR="00917602" w:rsidTr="004F78D8">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917602" w:rsidRDefault="00E14A22">
                <w:pPr>
                  <w:autoSpaceDE w:val="0"/>
                  <w:autoSpaceDN w:val="0"/>
                  <w:adjustRightInd w:val="0"/>
                  <w:snapToGrid w:val="0"/>
                  <w:jc w:val="both"/>
                  <w:rPr>
                    <w:szCs w:val="21"/>
                  </w:rPr>
                </w:pPr>
                <w:r>
                  <w:rPr>
                    <w:rFonts w:hint="eastAsia"/>
                    <w:szCs w:val="21"/>
                  </w:rPr>
                  <w:t>质押借款</w:t>
                </w:r>
              </w:p>
            </w:tc>
            <w:sdt>
              <w:sdtPr>
                <w:rPr>
                  <w:szCs w:val="21"/>
                </w:rPr>
                <w:alias w:val="长期借款中的质押借款"/>
                <w:tag w:val="_GBC_a43fb0b4d73b455eb43fc38efd972c21"/>
                <w:id w:val="-1419019416"/>
                <w:lock w:val="sdtLocked"/>
                <w:placeholder>
                  <w:docPart w:val="GBC11111111111111111111111111111"/>
                </w:placeholder>
                <w:showingPlcHdr/>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917602" w:rsidRDefault="006F4175">
                    <w:pPr>
                      <w:autoSpaceDE w:val="0"/>
                      <w:autoSpaceDN w:val="0"/>
                      <w:adjustRightInd w:val="0"/>
                      <w:snapToGrid w:val="0"/>
                      <w:ind w:right="180"/>
                      <w:jc w:val="right"/>
                      <w:rPr>
                        <w:color w:val="000000" w:themeColor="text1"/>
                        <w:szCs w:val="21"/>
                      </w:rPr>
                    </w:pPr>
                    <w:r w:rsidRPr="001852D3">
                      <w:rPr>
                        <w:rStyle w:val="af5"/>
                        <w:rFonts w:hint="eastAsia"/>
                      </w:rPr>
                      <w:t xml:space="preserve">　</w:t>
                    </w:r>
                  </w:p>
                </w:tc>
              </w:sdtContent>
            </w:sdt>
            <w:sdt>
              <w:sdtPr>
                <w:rPr>
                  <w:szCs w:val="21"/>
                </w:rPr>
                <w:alias w:val="长期借款中的质押借款"/>
                <w:tag w:val="_GBC_3763069c5a8547c9b598592a13e932dc"/>
                <w:id w:val="-1861895648"/>
                <w:lock w:val="sdtLocked"/>
                <w:placeholder>
                  <w:docPart w:val="GBC11111111111111111111111111111"/>
                </w:placeholder>
                <w:showingPlcHdr/>
              </w:sdt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917602" w:rsidRDefault="006F4175">
                    <w:pPr>
                      <w:jc w:val="right"/>
                      <w:rPr>
                        <w:color w:val="000000" w:themeColor="text1"/>
                        <w:szCs w:val="21"/>
                      </w:rPr>
                    </w:pPr>
                    <w:r w:rsidRPr="001852D3">
                      <w:rPr>
                        <w:rStyle w:val="af5"/>
                        <w:rFonts w:hint="eastAsia"/>
                      </w:rPr>
                      <w:t xml:space="preserve">　</w:t>
                    </w:r>
                  </w:p>
                </w:tc>
              </w:sdtContent>
            </w:sdt>
          </w:tr>
          <w:tr w:rsidR="00917602" w:rsidTr="004F78D8">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917602" w:rsidRDefault="00E14A22">
                <w:pPr>
                  <w:autoSpaceDE w:val="0"/>
                  <w:autoSpaceDN w:val="0"/>
                  <w:adjustRightInd w:val="0"/>
                  <w:snapToGrid w:val="0"/>
                  <w:jc w:val="both"/>
                  <w:rPr>
                    <w:szCs w:val="21"/>
                  </w:rPr>
                </w:pPr>
                <w:r>
                  <w:rPr>
                    <w:rFonts w:hint="eastAsia"/>
                    <w:szCs w:val="21"/>
                  </w:rPr>
                  <w:t>抵押借款</w:t>
                </w:r>
              </w:p>
            </w:tc>
            <w:sdt>
              <w:sdtPr>
                <w:rPr>
                  <w:szCs w:val="21"/>
                </w:rPr>
                <w:alias w:val="长期借款中的抵押借款"/>
                <w:tag w:val="_GBC_ee285e6751c94cbca847a1743c1b2633"/>
                <w:id w:val="-1194834220"/>
                <w:lock w:val="sdtLocked"/>
                <w:placeholder>
                  <w:docPart w:val="GBC11111111111111111111111111111"/>
                </w:placeholder>
                <w:showingPlcHdr/>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917602" w:rsidRDefault="006F4175">
                    <w:pPr>
                      <w:autoSpaceDE w:val="0"/>
                      <w:autoSpaceDN w:val="0"/>
                      <w:adjustRightInd w:val="0"/>
                      <w:snapToGrid w:val="0"/>
                      <w:ind w:right="180"/>
                      <w:jc w:val="right"/>
                      <w:rPr>
                        <w:color w:val="000000" w:themeColor="text1"/>
                        <w:szCs w:val="21"/>
                      </w:rPr>
                    </w:pPr>
                    <w:r w:rsidRPr="001852D3">
                      <w:rPr>
                        <w:rStyle w:val="af5"/>
                        <w:rFonts w:hint="eastAsia"/>
                      </w:rPr>
                      <w:t xml:space="preserve">　</w:t>
                    </w:r>
                  </w:p>
                </w:tc>
              </w:sdtContent>
            </w:sdt>
            <w:sdt>
              <w:sdtPr>
                <w:rPr>
                  <w:szCs w:val="21"/>
                </w:rPr>
                <w:alias w:val="长期借款中的抵押借款"/>
                <w:tag w:val="_GBC_7aceaaf427ae40b19c09b5380c411db8"/>
                <w:id w:val="-1854712822"/>
                <w:lock w:val="sdtLocked"/>
                <w:placeholder>
                  <w:docPart w:val="GBC11111111111111111111111111111"/>
                </w:placeholder>
                <w:showingPlcHdr/>
              </w:sdt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917602" w:rsidRDefault="006F4175">
                    <w:pPr>
                      <w:jc w:val="right"/>
                      <w:rPr>
                        <w:color w:val="000000" w:themeColor="text1"/>
                        <w:szCs w:val="21"/>
                      </w:rPr>
                    </w:pPr>
                    <w:r w:rsidRPr="001852D3">
                      <w:rPr>
                        <w:rStyle w:val="af5"/>
                        <w:rFonts w:hint="eastAsia"/>
                      </w:rPr>
                      <w:t xml:space="preserve">　</w:t>
                    </w:r>
                  </w:p>
                </w:tc>
              </w:sdtContent>
            </w:sdt>
          </w:tr>
          <w:tr w:rsidR="00917602" w:rsidTr="004F78D8">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917602" w:rsidRDefault="00E14A22">
                <w:pPr>
                  <w:autoSpaceDE w:val="0"/>
                  <w:autoSpaceDN w:val="0"/>
                  <w:adjustRightInd w:val="0"/>
                  <w:snapToGrid w:val="0"/>
                  <w:jc w:val="both"/>
                  <w:rPr>
                    <w:szCs w:val="21"/>
                  </w:rPr>
                </w:pPr>
                <w:r>
                  <w:rPr>
                    <w:rFonts w:hint="eastAsia"/>
                    <w:szCs w:val="21"/>
                  </w:rPr>
                  <w:t>保证借款</w:t>
                </w:r>
              </w:p>
            </w:tc>
            <w:sdt>
              <w:sdtPr>
                <w:rPr>
                  <w:szCs w:val="21"/>
                </w:rPr>
                <w:alias w:val="长期借款中的担保借款"/>
                <w:tag w:val="_GBC_e46ecfda9d0c47cd818c2eaf258d7607"/>
                <w:id w:val="1568613834"/>
                <w:lock w:val="sdtLocked"/>
                <w:placeholder>
                  <w:docPart w:val="GBC11111111111111111111111111111"/>
                </w:placeholder>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917602" w:rsidRDefault="006F4175">
                    <w:pPr>
                      <w:autoSpaceDE w:val="0"/>
                      <w:autoSpaceDN w:val="0"/>
                      <w:adjustRightInd w:val="0"/>
                      <w:snapToGrid w:val="0"/>
                      <w:ind w:right="180"/>
                      <w:jc w:val="right"/>
                      <w:rPr>
                        <w:color w:val="000000" w:themeColor="text1"/>
                        <w:szCs w:val="21"/>
                      </w:rPr>
                    </w:pPr>
                    <w:r>
                      <w:rPr>
                        <w:szCs w:val="21"/>
                      </w:rPr>
                      <w:t>2,525,649,000.00</w:t>
                    </w:r>
                  </w:p>
                </w:tc>
              </w:sdtContent>
            </w:sdt>
            <w:sdt>
              <w:sdtPr>
                <w:rPr>
                  <w:szCs w:val="21"/>
                </w:rPr>
                <w:alias w:val="长期借款中的担保借款"/>
                <w:tag w:val="_GBC_f7cfaba146b34178a09ba44911c4b5b0"/>
                <w:id w:val="228663761"/>
                <w:lock w:val="sdtLocked"/>
                <w:placeholder>
                  <w:docPart w:val="GBC11111111111111111111111111111"/>
                </w:placeholder>
              </w:sdt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917602" w:rsidRDefault="006F4175">
                    <w:pPr>
                      <w:jc w:val="right"/>
                      <w:rPr>
                        <w:color w:val="000000" w:themeColor="text1"/>
                        <w:szCs w:val="21"/>
                      </w:rPr>
                    </w:pPr>
                    <w:r>
                      <w:rPr>
                        <w:szCs w:val="21"/>
                      </w:rPr>
                      <w:t>170,195,000.00</w:t>
                    </w:r>
                  </w:p>
                </w:tc>
              </w:sdtContent>
            </w:sdt>
          </w:tr>
          <w:tr w:rsidR="00917602" w:rsidTr="004F78D8">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917602" w:rsidRDefault="00E14A22">
                <w:pPr>
                  <w:autoSpaceDE w:val="0"/>
                  <w:autoSpaceDN w:val="0"/>
                  <w:adjustRightInd w:val="0"/>
                  <w:snapToGrid w:val="0"/>
                  <w:jc w:val="both"/>
                  <w:rPr>
                    <w:szCs w:val="21"/>
                  </w:rPr>
                </w:pPr>
                <w:r>
                  <w:rPr>
                    <w:rFonts w:hint="eastAsia"/>
                    <w:szCs w:val="21"/>
                  </w:rPr>
                  <w:t>信用借款</w:t>
                </w:r>
              </w:p>
            </w:tc>
            <w:sdt>
              <w:sdtPr>
                <w:rPr>
                  <w:szCs w:val="21"/>
                </w:rPr>
                <w:alias w:val="长期借款中的信用借款"/>
                <w:tag w:val="_GBC_99fa2cbfb6c14b5287c5fb89d09b68a8"/>
                <w:id w:val="-1847311427"/>
                <w:lock w:val="sdtLocked"/>
                <w:placeholder>
                  <w:docPart w:val="GBC11111111111111111111111111111"/>
                </w:placeholder>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917602" w:rsidRDefault="006F4175">
                    <w:pPr>
                      <w:autoSpaceDE w:val="0"/>
                      <w:autoSpaceDN w:val="0"/>
                      <w:adjustRightInd w:val="0"/>
                      <w:snapToGrid w:val="0"/>
                      <w:ind w:right="180"/>
                      <w:jc w:val="right"/>
                      <w:rPr>
                        <w:color w:val="000000" w:themeColor="text1"/>
                        <w:szCs w:val="21"/>
                      </w:rPr>
                    </w:pPr>
                    <w:r>
                      <w:rPr>
                        <w:szCs w:val="21"/>
                      </w:rPr>
                      <w:t>3,705,624,548.00</w:t>
                    </w:r>
                  </w:p>
                </w:tc>
              </w:sdtContent>
            </w:sdt>
            <w:sdt>
              <w:sdtPr>
                <w:rPr>
                  <w:szCs w:val="21"/>
                </w:rPr>
                <w:alias w:val="长期借款中的信用借款"/>
                <w:tag w:val="_GBC_7a25ed18e646409daaf6c299985a4b36"/>
                <w:id w:val="-153305128"/>
                <w:lock w:val="sdtLocked"/>
                <w:placeholder>
                  <w:docPart w:val="GBC11111111111111111111111111111"/>
                </w:placeholder>
              </w:sdt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917602" w:rsidRDefault="006F4175">
                    <w:pPr>
                      <w:jc w:val="right"/>
                      <w:rPr>
                        <w:color w:val="000000" w:themeColor="text1"/>
                        <w:szCs w:val="21"/>
                      </w:rPr>
                    </w:pPr>
                    <w:r>
                      <w:rPr>
                        <w:szCs w:val="21"/>
                      </w:rPr>
                      <w:t>2,798,900,002.00</w:t>
                    </w:r>
                  </w:p>
                </w:tc>
              </w:sdtContent>
            </w:sdt>
          </w:tr>
          <w:sdt>
            <w:sdtPr>
              <w:rPr>
                <w:rFonts w:hint="eastAsia"/>
                <w:szCs w:val="21"/>
              </w:rPr>
              <w:alias w:val="其他长期借款"/>
              <w:tag w:val="_GBC_85f6347d2f774278af8459ee853b41e0"/>
              <w:id w:val="-1521928282"/>
              <w:lock w:val="sdtLocked"/>
              <w:placeholder>
                <w:docPart w:val="GBC11111111111111111111111111111"/>
              </w:placeholder>
            </w:sdtPr>
            <w:sdtContent>
              <w:tr w:rsidR="00917602" w:rsidTr="00F30D13">
                <w:trPr>
                  <w:cantSplit/>
                </w:trPr>
                <w:sdt>
                  <w:sdtPr>
                    <w:rPr>
                      <w:rFonts w:hint="eastAsia"/>
                      <w:szCs w:val="21"/>
                    </w:rPr>
                    <w:alias w:val="其他长期借款项目"/>
                    <w:tag w:val="_GBC_767e4bf95ace42a9916b0b7007910616"/>
                    <w:id w:val="556202508"/>
                    <w:lock w:val="sdtLocked"/>
                    <w:placeholder>
                      <w:docPart w:val="GBC11111111111111111111111111111"/>
                    </w:placeholder>
                  </w:sdtPr>
                  <w:sdtContent>
                    <w:tc>
                      <w:tcPr>
                        <w:tcW w:w="1686" w:type="pct"/>
                        <w:tcBorders>
                          <w:top w:val="single" w:sz="6" w:space="0" w:color="auto"/>
                          <w:left w:val="single" w:sz="6" w:space="0" w:color="auto"/>
                          <w:bottom w:val="single" w:sz="6" w:space="0" w:color="auto"/>
                          <w:right w:val="single" w:sz="6" w:space="0" w:color="auto"/>
                        </w:tcBorders>
                      </w:tcPr>
                      <w:p w:rsidR="00917602" w:rsidRDefault="006F4175" w:rsidP="004A7417">
                        <w:pPr>
                          <w:autoSpaceDE w:val="0"/>
                          <w:autoSpaceDN w:val="0"/>
                          <w:adjustRightInd w:val="0"/>
                          <w:snapToGrid w:val="0"/>
                          <w:rPr>
                            <w:color w:val="000000" w:themeColor="text1"/>
                            <w:szCs w:val="21"/>
                          </w:rPr>
                        </w:pPr>
                        <w:r>
                          <w:rPr>
                            <w:rFonts w:hint="eastAsia"/>
                            <w:szCs w:val="21"/>
                          </w:rPr>
                          <w:t>减：一年内到期的长期借款（附注</w:t>
                        </w:r>
                        <w:r w:rsidR="004A7417">
                          <w:rPr>
                            <w:rFonts w:hint="eastAsia"/>
                            <w:szCs w:val="21"/>
                          </w:rPr>
                          <w:t>八</w:t>
                        </w:r>
                        <w:r>
                          <w:rPr>
                            <w:rFonts w:hint="eastAsia"/>
                            <w:szCs w:val="21"/>
                          </w:rPr>
                          <w:t>、</w:t>
                        </w:r>
                        <w:r>
                          <w:rPr>
                            <w:szCs w:val="21"/>
                          </w:rPr>
                          <w:t>2</w:t>
                        </w:r>
                        <w:r w:rsidR="004A7417">
                          <w:rPr>
                            <w:rFonts w:hint="eastAsia"/>
                            <w:szCs w:val="21"/>
                          </w:rPr>
                          <w:t>9</w:t>
                        </w:r>
                        <w:r>
                          <w:rPr>
                            <w:szCs w:val="21"/>
                          </w:rPr>
                          <w:t>）</w:t>
                        </w:r>
                      </w:p>
                    </w:tc>
                  </w:sdtContent>
                </w:sdt>
                <w:sdt>
                  <w:sdtPr>
                    <w:rPr>
                      <w:szCs w:val="21"/>
                    </w:rPr>
                    <w:alias w:val="其他长期借款项目金额"/>
                    <w:tag w:val="_GBC_09dd58ef20d543199cafdc69a8e94263"/>
                    <w:id w:val="93530256"/>
                    <w:lock w:val="sdtLocked"/>
                    <w:placeholder>
                      <w:docPart w:val="GBC11111111111111111111111111111"/>
                    </w:placeholder>
                  </w:sdtPr>
                  <w:sdtContent>
                    <w:tc>
                      <w:tcPr>
                        <w:tcW w:w="1686" w:type="pct"/>
                        <w:tcBorders>
                          <w:top w:val="single" w:sz="6" w:space="0" w:color="auto"/>
                          <w:left w:val="single" w:sz="6" w:space="0" w:color="auto"/>
                          <w:bottom w:val="single" w:sz="6" w:space="0" w:color="auto"/>
                          <w:right w:val="single" w:sz="6" w:space="0" w:color="auto"/>
                        </w:tcBorders>
                      </w:tcPr>
                      <w:p w:rsidR="00917602" w:rsidRDefault="008C632A">
                        <w:pPr>
                          <w:autoSpaceDE w:val="0"/>
                          <w:autoSpaceDN w:val="0"/>
                          <w:adjustRightInd w:val="0"/>
                          <w:snapToGrid w:val="0"/>
                          <w:ind w:right="180"/>
                          <w:jc w:val="right"/>
                          <w:rPr>
                            <w:color w:val="000000" w:themeColor="text1"/>
                            <w:szCs w:val="21"/>
                          </w:rPr>
                        </w:pPr>
                        <w:r>
                          <w:rPr>
                            <w:rFonts w:hint="eastAsia"/>
                            <w:szCs w:val="21"/>
                          </w:rPr>
                          <w:t>-</w:t>
                        </w:r>
                        <w:r w:rsidR="006F4175">
                          <w:rPr>
                            <w:szCs w:val="21"/>
                          </w:rPr>
                          <w:t>61,400,000.00</w:t>
                        </w:r>
                      </w:p>
                    </w:tc>
                  </w:sdtContent>
                </w:sdt>
                <w:sdt>
                  <w:sdtPr>
                    <w:rPr>
                      <w:szCs w:val="21"/>
                    </w:rPr>
                    <w:alias w:val="其他长期借款项目金额"/>
                    <w:tag w:val="_GBC_11ddd8770bfb427d80f2c196e4d83d30"/>
                    <w:id w:val="2100061344"/>
                    <w:lock w:val="sdtLocked"/>
                    <w:placeholder>
                      <w:docPart w:val="GBC11111111111111111111111111111"/>
                    </w:placeholder>
                  </w:sdtPr>
                  <w:sdtContent>
                    <w:tc>
                      <w:tcPr>
                        <w:tcW w:w="1628" w:type="pct"/>
                        <w:tcBorders>
                          <w:top w:val="single" w:sz="6" w:space="0" w:color="auto"/>
                          <w:left w:val="single" w:sz="6" w:space="0" w:color="auto"/>
                          <w:bottom w:val="single" w:sz="6" w:space="0" w:color="auto"/>
                          <w:right w:val="single" w:sz="6" w:space="0" w:color="auto"/>
                        </w:tcBorders>
                      </w:tcPr>
                      <w:p w:rsidR="00917602" w:rsidRDefault="008C632A">
                        <w:pPr>
                          <w:jc w:val="right"/>
                          <w:rPr>
                            <w:color w:val="000000" w:themeColor="text1"/>
                            <w:szCs w:val="21"/>
                          </w:rPr>
                        </w:pPr>
                        <w:r>
                          <w:rPr>
                            <w:rFonts w:hint="eastAsia"/>
                            <w:szCs w:val="21"/>
                          </w:rPr>
                          <w:t>-</w:t>
                        </w:r>
                        <w:r w:rsidR="006F4175">
                          <w:rPr>
                            <w:szCs w:val="21"/>
                          </w:rPr>
                          <w:t>85,000,000.00</w:t>
                        </w:r>
                      </w:p>
                    </w:tc>
                  </w:sdtContent>
                </w:sdt>
              </w:tr>
            </w:sdtContent>
          </w:sdt>
          <w:tr w:rsidR="00917602" w:rsidTr="004F78D8">
            <w:trPr>
              <w:cantSplit/>
            </w:trPr>
            <w:tc>
              <w:tcPr>
                <w:tcW w:w="1686" w:type="pct"/>
                <w:tcBorders>
                  <w:top w:val="single" w:sz="6" w:space="0" w:color="auto"/>
                  <w:left w:val="single" w:sz="6" w:space="0" w:color="auto"/>
                  <w:bottom w:val="single" w:sz="6" w:space="0" w:color="auto"/>
                  <w:right w:val="single" w:sz="6" w:space="0" w:color="auto"/>
                </w:tcBorders>
                <w:vAlign w:val="center"/>
              </w:tcPr>
              <w:p w:rsidR="00917602" w:rsidRDefault="00E14A22">
                <w:pPr>
                  <w:autoSpaceDE w:val="0"/>
                  <w:autoSpaceDN w:val="0"/>
                  <w:adjustRightInd w:val="0"/>
                  <w:snapToGrid w:val="0"/>
                  <w:jc w:val="center"/>
                  <w:rPr>
                    <w:szCs w:val="21"/>
                  </w:rPr>
                </w:pPr>
                <w:r>
                  <w:rPr>
                    <w:rFonts w:hint="eastAsia"/>
                    <w:szCs w:val="21"/>
                  </w:rPr>
                  <w:t>合计</w:t>
                </w:r>
              </w:p>
            </w:tc>
            <w:sdt>
              <w:sdtPr>
                <w:rPr>
                  <w:szCs w:val="21"/>
                </w:rPr>
                <w:alias w:val="长期借款"/>
                <w:tag w:val="_GBC_6e43c5f69f874fc58773222686a59941"/>
                <w:id w:val="-1274779145"/>
                <w:lock w:val="sdtLocked"/>
                <w:placeholder>
                  <w:docPart w:val="GBC11111111111111111111111111111"/>
                </w:placeholder>
              </w:sdtPr>
              <w:sdtContent>
                <w:tc>
                  <w:tcPr>
                    <w:tcW w:w="1686" w:type="pct"/>
                    <w:tcBorders>
                      <w:top w:val="single" w:sz="6" w:space="0" w:color="auto"/>
                      <w:left w:val="single" w:sz="6" w:space="0" w:color="auto"/>
                      <w:bottom w:val="single" w:sz="6" w:space="0" w:color="auto"/>
                      <w:right w:val="single" w:sz="6" w:space="0" w:color="auto"/>
                    </w:tcBorders>
                  </w:tcPr>
                  <w:p w:rsidR="00917602" w:rsidRDefault="006F4175">
                    <w:pPr>
                      <w:autoSpaceDE w:val="0"/>
                      <w:autoSpaceDN w:val="0"/>
                      <w:adjustRightInd w:val="0"/>
                      <w:snapToGrid w:val="0"/>
                      <w:ind w:right="180"/>
                      <w:jc w:val="right"/>
                      <w:rPr>
                        <w:color w:val="000000" w:themeColor="text1"/>
                        <w:szCs w:val="21"/>
                      </w:rPr>
                    </w:pPr>
                    <w:r>
                      <w:rPr>
                        <w:szCs w:val="21"/>
                      </w:rPr>
                      <w:t>6,169,873,548.00</w:t>
                    </w:r>
                  </w:p>
                </w:tc>
              </w:sdtContent>
            </w:sdt>
            <w:sdt>
              <w:sdtPr>
                <w:rPr>
                  <w:szCs w:val="21"/>
                </w:rPr>
                <w:alias w:val="长期借款"/>
                <w:tag w:val="_GBC_43350650305f416580a80b9aac14e006"/>
                <w:id w:val="-2055761903"/>
                <w:lock w:val="sdtLocked"/>
                <w:placeholder>
                  <w:docPart w:val="GBC11111111111111111111111111111"/>
                </w:placeholder>
              </w:sdtPr>
              <w:sdtContent>
                <w:tc>
                  <w:tcPr>
                    <w:tcW w:w="1628" w:type="pct"/>
                    <w:tcBorders>
                      <w:top w:val="single" w:sz="6" w:space="0" w:color="auto"/>
                      <w:left w:val="single" w:sz="6" w:space="0" w:color="auto"/>
                      <w:bottom w:val="single" w:sz="6" w:space="0" w:color="auto"/>
                      <w:right w:val="single" w:sz="6" w:space="0" w:color="auto"/>
                    </w:tcBorders>
                  </w:tcPr>
                  <w:p w:rsidR="00917602" w:rsidRDefault="006F4175">
                    <w:pPr>
                      <w:jc w:val="right"/>
                      <w:rPr>
                        <w:color w:val="000000" w:themeColor="text1"/>
                        <w:szCs w:val="21"/>
                      </w:rPr>
                    </w:pPr>
                    <w:r>
                      <w:rPr>
                        <w:szCs w:val="21"/>
                      </w:rPr>
                      <w:t>2,884,095,002.00</w:t>
                    </w:r>
                  </w:p>
                </w:tc>
              </w:sdtContent>
            </w:sdt>
          </w:tr>
        </w:tbl>
        <w:p w:rsidR="00917602" w:rsidRPr="00412BE9" w:rsidRDefault="00554C92" w:rsidP="00412BE9">
          <w:pPr>
            <w:snapToGrid w:val="0"/>
            <w:rPr>
              <w:rFonts w:cstheme="minorBidi"/>
              <w:color w:val="000000" w:themeColor="text1"/>
              <w:kern w:val="2"/>
              <w:szCs w:val="21"/>
            </w:rPr>
          </w:pPr>
        </w:p>
      </w:sdtContent>
    </w:sdt>
    <w:p w:rsidR="00917602" w:rsidRDefault="00E14A22">
      <w:pPr>
        <w:pStyle w:val="3"/>
        <w:numPr>
          <w:ilvl w:val="0"/>
          <w:numId w:val="27"/>
        </w:numPr>
        <w:tabs>
          <w:tab w:val="left" w:pos="504"/>
        </w:tabs>
        <w:rPr>
          <w:rFonts w:ascii="宋体" w:hAnsi="宋体"/>
          <w:szCs w:val="21"/>
        </w:rPr>
      </w:pPr>
      <w:r>
        <w:rPr>
          <w:rFonts w:ascii="宋体" w:hAnsi="宋体" w:hint="eastAsia"/>
          <w:szCs w:val="21"/>
        </w:rPr>
        <w:t>长期应付款</w:t>
      </w:r>
    </w:p>
    <w:sdt>
      <w:sdtPr>
        <w:rPr>
          <w:rFonts w:asciiTheme="minorHAnsi" w:eastAsiaTheme="minorEastAsia" w:hAnsiTheme="minorHAnsi" w:cstheme="minorBidi"/>
          <w:b w:val="0"/>
          <w:bCs w:val="0"/>
          <w:kern w:val="0"/>
          <w:szCs w:val="22"/>
        </w:rPr>
        <w:tag w:val="_GBC_3fb087b159134b92b1aaefe46f58b11e"/>
        <w:id w:val="1083190155"/>
        <w:lock w:val="sdtLocked"/>
        <w:placeholder>
          <w:docPart w:val="GBC22222222222222222222222222222"/>
        </w:placeholder>
      </w:sdtPr>
      <w:sdtEndPr>
        <w:rPr>
          <w:rFonts w:ascii="宋体" w:eastAsia="宋体" w:hAnsi="宋体"/>
          <w:szCs w:val="21"/>
        </w:rPr>
      </w:sdtEndPr>
      <w:sdtContent>
        <w:p w:rsidR="00917602" w:rsidRDefault="00E14A22">
          <w:pPr>
            <w:pStyle w:val="4"/>
            <w:numPr>
              <w:ilvl w:val="0"/>
              <w:numId w:val="30"/>
            </w:numPr>
            <w:tabs>
              <w:tab w:val="left" w:pos="700"/>
            </w:tabs>
            <w:rPr>
              <w:rFonts w:ascii="宋体" w:hAnsi="宋体"/>
              <w:szCs w:val="21"/>
            </w:rPr>
          </w:pPr>
          <w:r>
            <w:rPr>
              <w:rFonts w:ascii="宋体" w:hAnsi="宋体" w:hint="eastAsia"/>
              <w:szCs w:val="21"/>
            </w:rPr>
            <w:t>按款项性质列示长期应付款：</w:t>
          </w:r>
        </w:p>
        <w:p w:rsidR="00917602" w:rsidRDefault="00E14A22">
          <w:pPr>
            <w:jc w:val="right"/>
            <w:rPr>
              <w:szCs w:val="21"/>
            </w:rPr>
          </w:pPr>
          <w:r>
            <w:rPr>
              <w:rFonts w:hint="eastAsia"/>
              <w:szCs w:val="21"/>
            </w:rPr>
            <w:t>单位：</w:t>
          </w:r>
          <w:sdt>
            <w:sdtPr>
              <w:rPr>
                <w:rFonts w:hint="eastAsia"/>
                <w:szCs w:val="21"/>
              </w:rPr>
              <w:alias w:val="单位：财务附注：长期应付款"/>
              <w:tag w:val="_GBC_f41441dfd8ea48dd8f5b79f523f483ec"/>
              <w:id w:val="-5501503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9B44EE">
                <w:rPr>
                  <w:rFonts w:hint="eastAsia"/>
                  <w:szCs w:val="21"/>
                </w:rPr>
                <w:t>元</w:t>
              </w:r>
            </w:sdtContent>
          </w:sdt>
          <w:r>
            <w:rPr>
              <w:rFonts w:hint="eastAsia"/>
              <w:szCs w:val="21"/>
            </w:rPr>
            <w:t xml:space="preserve">  币种：</w:t>
          </w:r>
          <w:sdt>
            <w:sdtPr>
              <w:rPr>
                <w:rFonts w:hint="eastAsia"/>
                <w:szCs w:val="21"/>
              </w:rPr>
              <w:alias w:val="币种：财务附注：长期应付款"/>
              <w:tag w:val="_GBC_0a8787ec79f34a63bafd43fb0efa50fe"/>
              <w:id w:val="-20528376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150"/>
            <w:gridCol w:w="2872"/>
            <w:gridCol w:w="2871"/>
          </w:tblGrid>
          <w:tr w:rsidR="00917602" w:rsidTr="004F78D8">
            <w:trPr>
              <w:cantSplit/>
              <w:trHeight w:val="307"/>
            </w:trPr>
            <w:tc>
              <w:tcPr>
                <w:tcW w:w="1771" w:type="pct"/>
                <w:tcBorders>
                  <w:top w:val="single" w:sz="6" w:space="0" w:color="auto"/>
                  <w:left w:val="single" w:sz="6" w:space="0" w:color="auto"/>
                  <w:bottom w:val="single" w:sz="6" w:space="0" w:color="auto"/>
                  <w:right w:val="single" w:sz="6" w:space="0" w:color="auto"/>
                </w:tcBorders>
                <w:shd w:val="clear" w:color="auto" w:fill="auto"/>
                <w:vAlign w:val="center"/>
              </w:tcPr>
              <w:p w:rsidR="00917602" w:rsidRDefault="00E14A22">
                <w:pPr>
                  <w:jc w:val="center"/>
                  <w:rPr>
                    <w:szCs w:val="21"/>
                  </w:rPr>
                </w:pPr>
                <w:r>
                  <w:rPr>
                    <w:rFonts w:hint="eastAsia"/>
                    <w:szCs w:val="21"/>
                  </w:rPr>
                  <w:t>项目</w:t>
                </w:r>
              </w:p>
            </w:tc>
            <w:tc>
              <w:tcPr>
                <w:tcW w:w="1615" w:type="pct"/>
                <w:tcBorders>
                  <w:top w:val="single" w:sz="6" w:space="0" w:color="auto"/>
                  <w:left w:val="single" w:sz="6" w:space="0" w:color="auto"/>
                  <w:bottom w:val="single" w:sz="6" w:space="0" w:color="auto"/>
                  <w:right w:val="single" w:sz="6" w:space="0" w:color="auto"/>
                </w:tcBorders>
                <w:shd w:val="clear" w:color="auto" w:fill="auto"/>
                <w:vAlign w:val="center"/>
              </w:tcPr>
              <w:p w:rsidR="00917602" w:rsidRDefault="00E14A22">
                <w:pPr>
                  <w:jc w:val="center"/>
                  <w:rPr>
                    <w:szCs w:val="21"/>
                  </w:rPr>
                </w:pPr>
                <w:r>
                  <w:rPr>
                    <w:rFonts w:hint="eastAsia"/>
                    <w:szCs w:val="21"/>
                  </w:rPr>
                  <w:t>期初余额</w:t>
                </w:r>
              </w:p>
            </w:tc>
            <w:tc>
              <w:tcPr>
                <w:tcW w:w="1614" w:type="pct"/>
                <w:tcBorders>
                  <w:top w:val="single" w:sz="6" w:space="0" w:color="auto"/>
                  <w:left w:val="single" w:sz="6" w:space="0" w:color="auto"/>
                  <w:bottom w:val="single" w:sz="6" w:space="0" w:color="auto"/>
                  <w:right w:val="single" w:sz="6" w:space="0" w:color="auto"/>
                </w:tcBorders>
                <w:shd w:val="clear" w:color="auto" w:fill="auto"/>
                <w:vAlign w:val="center"/>
              </w:tcPr>
              <w:p w:rsidR="00917602" w:rsidRDefault="00E14A22">
                <w:pPr>
                  <w:jc w:val="center"/>
                  <w:rPr>
                    <w:szCs w:val="21"/>
                  </w:rPr>
                </w:pPr>
                <w:r>
                  <w:rPr>
                    <w:rFonts w:hint="eastAsia"/>
                    <w:szCs w:val="21"/>
                  </w:rPr>
                  <w:t>期末余额</w:t>
                </w:r>
              </w:p>
            </w:tc>
          </w:tr>
          <w:sdt>
            <w:sdtPr>
              <w:rPr>
                <w:szCs w:val="21"/>
              </w:rPr>
              <w:alias w:val="按款项性质列示长期应付款明细"/>
              <w:tag w:val="_GBC_4e299a9a64894064af5db94b03aacdd6"/>
              <w:id w:val="-1292819997"/>
              <w:lock w:val="sdtLocked"/>
              <w:placeholder>
                <w:docPart w:val="GBC11111111111111111111111111111"/>
              </w:placeholder>
            </w:sdtPr>
            <w:sdtEndPr>
              <w:rPr>
                <w:rFonts w:hint="eastAsia"/>
              </w:rPr>
            </w:sdtEndPr>
            <w:sdtContent>
              <w:tr w:rsidR="00917602" w:rsidTr="00F30D13">
                <w:trPr>
                  <w:cantSplit/>
                  <w:trHeight w:val="186"/>
                </w:trPr>
                <w:sdt>
                  <w:sdtPr>
                    <w:rPr>
                      <w:szCs w:val="21"/>
                    </w:rPr>
                    <w:alias w:val="按款项性质列示长期应付款明细-项目名称"/>
                    <w:tag w:val="_GBC_9edd2b331a394c32bfa88edec49517c6"/>
                    <w:id w:val="-203643619"/>
                    <w:lock w:val="sdtLocked"/>
                    <w:placeholder>
                      <w:docPart w:val="GBC11111111111111111111111111111"/>
                    </w:placeholder>
                  </w:sdtPr>
                  <w:sdtContent>
                    <w:tc>
                      <w:tcPr>
                        <w:tcW w:w="1771" w:type="pct"/>
                        <w:tcBorders>
                          <w:top w:val="single" w:sz="6" w:space="0" w:color="auto"/>
                          <w:left w:val="single" w:sz="6" w:space="0" w:color="auto"/>
                          <w:bottom w:val="single" w:sz="6" w:space="0" w:color="auto"/>
                          <w:right w:val="single" w:sz="6" w:space="0" w:color="auto"/>
                        </w:tcBorders>
                      </w:tcPr>
                      <w:p w:rsidR="00917602" w:rsidRDefault="006F4175">
                        <w:pPr>
                          <w:rPr>
                            <w:szCs w:val="21"/>
                          </w:rPr>
                        </w:pPr>
                        <w:r>
                          <w:rPr>
                            <w:rFonts w:hint="eastAsia"/>
                            <w:szCs w:val="21"/>
                          </w:rPr>
                          <w:t>黄金生产发展基金</w:t>
                        </w:r>
                      </w:p>
                    </w:tc>
                  </w:sdtContent>
                </w:sdt>
                <w:sdt>
                  <w:sdtPr>
                    <w:rPr>
                      <w:szCs w:val="21"/>
                    </w:rPr>
                    <w:alias w:val="按款项性质列示长期应付款明细-金额"/>
                    <w:tag w:val="_GBC_705390a0e02746118ed4d1bac4863221"/>
                    <w:id w:val="-1479141670"/>
                    <w:lock w:val="sdtLocked"/>
                    <w:placeholder>
                      <w:docPart w:val="GBC11111111111111111111111111111"/>
                    </w:placeholder>
                  </w:sdtPr>
                  <w:sdtContent>
                    <w:tc>
                      <w:tcPr>
                        <w:tcW w:w="1615" w:type="pct"/>
                        <w:tcBorders>
                          <w:top w:val="single" w:sz="6" w:space="0" w:color="auto"/>
                          <w:left w:val="single" w:sz="6" w:space="0" w:color="auto"/>
                          <w:bottom w:val="single" w:sz="6" w:space="0" w:color="auto"/>
                          <w:right w:val="single" w:sz="6" w:space="0" w:color="auto"/>
                        </w:tcBorders>
                      </w:tcPr>
                      <w:p w:rsidR="00917602" w:rsidRDefault="006F4175">
                        <w:pPr>
                          <w:jc w:val="right"/>
                          <w:rPr>
                            <w:szCs w:val="21"/>
                          </w:rPr>
                        </w:pPr>
                        <w:r>
                          <w:rPr>
                            <w:szCs w:val="21"/>
                          </w:rPr>
                          <w:t>7,475,711.88</w:t>
                        </w:r>
                      </w:p>
                    </w:tc>
                  </w:sdtContent>
                </w:sdt>
                <w:sdt>
                  <w:sdtPr>
                    <w:rPr>
                      <w:szCs w:val="21"/>
                    </w:rPr>
                    <w:alias w:val="按款项性质列示长期应付款明细-金额"/>
                    <w:tag w:val="_GBC_3c236790080c48379cee5257b7613dd1"/>
                    <w:id w:val="22757003"/>
                    <w:lock w:val="sdtLocked"/>
                    <w:placeholder>
                      <w:docPart w:val="GBC11111111111111111111111111111"/>
                    </w:placeholder>
                  </w:sdtPr>
                  <w:sdtContent>
                    <w:tc>
                      <w:tcPr>
                        <w:tcW w:w="1614" w:type="pct"/>
                        <w:tcBorders>
                          <w:top w:val="single" w:sz="6" w:space="0" w:color="auto"/>
                          <w:left w:val="single" w:sz="6" w:space="0" w:color="auto"/>
                          <w:bottom w:val="single" w:sz="6" w:space="0" w:color="auto"/>
                          <w:right w:val="single" w:sz="6" w:space="0" w:color="auto"/>
                        </w:tcBorders>
                      </w:tcPr>
                      <w:p w:rsidR="00917602" w:rsidRDefault="006F4175">
                        <w:pPr>
                          <w:jc w:val="right"/>
                          <w:rPr>
                            <w:szCs w:val="21"/>
                          </w:rPr>
                        </w:pPr>
                        <w:r>
                          <w:rPr>
                            <w:szCs w:val="21"/>
                          </w:rPr>
                          <w:t>7,475,711.88</w:t>
                        </w:r>
                      </w:p>
                    </w:tc>
                  </w:sdtContent>
                </w:sdt>
              </w:tr>
            </w:sdtContent>
          </w:sdt>
          <w:sdt>
            <w:sdtPr>
              <w:rPr>
                <w:szCs w:val="21"/>
              </w:rPr>
              <w:alias w:val="按款项性质列示长期应付款明细"/>
              <w:tag w:val="_GBC_4e299a9a64894064af5db94b03aacdd6"/>
              <w:id w:val="276119"/>
              <w:lock w:val="sdtLocked"/>
              <w:placeholder>
                <w:docPart w:val="DefaultPlaceholder_22675703"/>
              </w:placeholder>
            </w:sdtPr>
            <w:sdtContent>
              <w:tr w:rsidR="006F4175" w:rsidTr="00F30D13">
                <w:trPr>
                  <w:cantSplit/>
                  <w:trHeight w:val="186"/>
                </w:trPr>
                <w:sdt>
                  <w:sdtPr>
                    <w:rPr>
                      <w:szCs w:val="21"/>
                    </w:rPr>
                    <w:alias w:val="按款项性质列示长期应付款明细-项目名称"/>
                    <w:tag w:val="_GBC_9edd2b331a394c32bfa88edec49517c6"/>
                    <w:id w:val="276120"/>
                    <w:lock w:val="sdtLocked"/>
                    <w:placeholder>
                      <w:docPart w:val="GBC11111111111111111111111111111"/>
                    </w:placeholder>
                  </w:sdtPr>
                  <w:sdtContent>
                    <w:tc>
                      <w:tcPr>
                        <w:tcW w:w="1771" w:type="pct"/>
                        <w:tcBorders>
                          <w:top w:val="single" w:sz="6" w:space="0" w:color="auto"/>
                          <w:left w:val="single" w:sz="6" w:space="0" w:color="auto"/>
                          <w:bottom w:val="single" w:sz="6" w:space="0" w:color="auto"/>
                          <w:right w:val="single" w:sz="6" w:space="0" w:color="auto"/>
                        </w:tcBorders>
                      </w:tcPr>
                      <w:p w:rsidR="006F4175" w:rsidRDefault="006F4175">
                        <w:pPr>
                          <w:rPr>
                            <w:szCs w:val="21"/>
                          </w:rPr>
                        </w:pPr>
                        <w:r>
                          <w:rPr>
                            <w:rFonts w:hint="eastAsia"/>
                            <w:szCs w:val="21"/>
                          </w:rPr>
                          <w:t>黄金地质探矿基金</w:t>
                        </w:r>
                      </w:p>
                    </w:tc>
                  </w:sdtContent>
                </w:sdt>
                <w:sdt>
                  <w:sdtPr>
                    <w:rPr>
                      <w:szCs w:val="21"/>
                    </w:rPr>
                    <w:alias w:val="按款项性质列示长期应付款明细-金额"/>
                    <w:tag w:val="_GBC_705390a0e02746118ed4d1bac4863221"/>
                    <w:id w:val="276125"/>
                    <w:lock w:val="sdtLocked"/>
                    <w:placeholder>
                      <w:docPart w:val="GBC11111111111111111111111111111"/>
                    </w:placeholder>
                  </w:sdtPr>
                  <w:sdtContent>
                    <w:tc>
                      <w:tcPr>
                        <w:tcW w:w="1615" w:type="pct"/>
                        <w:tcBorders>
                          <w:top w:val="single" w:sz="6" w:space="0" w:color="auto"/>
                          <w:left w:val="single" w:sz="6" w:space="0" w:color="auto"/>
                          <w:bottom w:val="single" w:sz="6" w:space="0" w:color="auto"/>
                          <w:right w:val="single" w:sz="6" w:space="0" w:color="auto"/>
                        </w:tcBorders>
                      </w:tcPr>
                      <w:p w:rsidR="006F4175" w:rsidRDefault="006F4175">
                        <w:pPr>
                          <w:jc w:val="right"/>
                          <w:rPr>
                            <w:szCs w:val="21"/>
                          </w:rPr>
                        </w:pPr>
                        <w:r>
                          <w:rPr>
                            <w:szCs w:val="21"/>
                          </w:rPr>
                          <w:t>566,886.79</w:t>
                        </w:r>
                      </w:p>
                    </w:tc>
                  </w:sdtContent>
                </w:sdt>
                <w:sdt>
                  <w:sdtPr>
                    <w:rPr>
                      <w:szCs w:val="21"/>
                    </w:rPr>
                    <w:alias w:val="按款项性质列示长期应付款明细-金额"/>
                    <w:tag w:val="_GBC_3c236790080c48379cee5257b7613dd1"/>
                    <w:id w:val="276132"/>
                    <w:lock w:val="sdtLocked"/>
                    <w:placeholder>
                      <w:docPart w:val="GBC11111111111111111111111111111"/>
                    </w:placeholder>
                  </w:sdtPr>
                  <w:sdtContent>
                    <w:tc>
                      <w:tcPr>
                        <w:tcW w:w="1614" w:type="pct"/>
                        <w:tcBorders>
                          <w:top w:val="single" w:sz="6" w:space="0" w:color="auto"/>
                          <w:left w:val="single" w:sz="6" w:space="0" w:color="auto"/>
                          <w:bottom w:val="single" w:sz="6" w:space="0" w:color="auto"/>
                          <w:right w:val="single" w:sz="6" w:space="0" w:color="auto"/>
                        </w:tcBorders>
                      </w:tcPr>
                      <w:p w:rsidR="006F4175" w:rsidRDefault="006F4175">
                        <w:pPr>
                          <w:jc w:val="right"/>
                          <w:rPr>
                            <w:szCs w:val="21"/>
                          </w:rPr>
                        </w:pPr>
                        <w:r>
                          <w:rPr>
                            <w:szCs w:val="21"/>
                          </w:rPr>
                          <w:t>566,886.79</w:t>
                        </w:r>
                      </w:p>
                    </w:tc>
                  </w:sdtContent>
                </w:sdt>
              </w:tr>
            </w:sdtContent>
          </w:sdt>
          <w:sdt>
            <w:sdtPr>
              <w:rPr>
                <w:szCs w:val="21"/>
              </w:rPr>
              <w:alias w:val="按款项性质列示长期应付款明细"/>
              <w:tag w:val="_GBC_4e299a9a64894064af5db94b03aacdd6"/>
              <w:id w:val="61491451"/>
              <w:lock w:val="sdtLocked"/>
              <w:placeholder>
                <w:docPart w:val="GBC11111111111111111111111111111"/>
              </w:placeholder>
            </w:sdtPr>
            <w:sdtEndPr>
              <w:rPr>
                <w:rFonts w:hint="eastAsia"/>
              </w:rPr>
            </w:sdtEndPr>
            <w:sdtContent>
              <w:tr w:rsidR="00917602" w:rsidTr="00F30D13">
                <w:trPr>
                  <w:cantSplit/>
                  <w:trHeight w:val="186"/>
                </w:trPr>
                <w:sdt>
                  <w:sdtPr>
                    <w:rPr>
                      <w:szCs w:val="21"/>
                    </w:rPr>
                    <w:alias w:val="按款项性质列示长期应付款明细-项目名称"/>
                    <w:tag w:val="_GBC_9edd2b331a394c32bfa88edec49517c6"/>
                    <w:id w:val="61491448"/>
                    <w:lock w:val="sdtLocked"/>
                    <w:placeholder>
                      <w:docPart w:val="GBC11111111111111111111111111111"/>
                    </w:placeholder>
                  </w:sdtPr>
                  <w:sdtContent>
                    <w:tc>
                      <w:tcPr>
                        <w:tcW w:w="1771" w:type="pct"/>
                        <w:tcBorders>
                          <w:top w:val="single" w:sz="6" w:space="0" w:color="auto"/>
                          <w:left w:val="single" w:sz="6" w:space="0" w:color="auto"/>
                          <w:bottom w:val="single" w:sz="6" w:space="0" w:color="auto"/>
                          <w:right w:val="single" w:sz="6" w:space="0" w:color="auto"/>
                        </w:tcBorders>
                      </w:tcPr>
                      <w:p w:rsidR="00917602" w:rsidRDefault="006F4175">
                        <w:pPr>
                          <w:rPr>
                            <w:szCs w:val="21"/>
                          </w:rPr>
                        </w:pPr>
                        <w:r>
                          <w:rPr>
                            <w:rFonts w:hint="eastAsia"/>
                            <w:szCs w:val="21"/>
                          </w:rPr>
                          <w:t>交银金融租赁有限责任公司</w:t>
                        </w:r>
                      </w:p>
                    </w:tc>
                  </w:sdtContent>
                </w:sdt>
                <w:sdt>
                  <w:sdtPr>
                    <w:rPr>
                      <w:szCs w:val="21"/>
                    </w:rPr>
                    <w:alias w:val="按款项性质列示长期应付款明细-金额"/>
                    <w:tag w:val="_GBC_705390a0e02746118ed4d1bac4863221"/>
                    <w:id w:val="61491449"/>
                    <w:lock w:val="sdtLocked"/>
                    <w:placeholder>
                      <w:docPart w:val="GBC11111111111111111111111111111"/>
                    </w:placeholder>
                  </w:sdtPr>
                  <w:sdtContent>
                    <w:tc>
                      <w:tcPr>
                        <w:tcW w:w="1615" w:type="pct"/>
                        <w:tcBorders>
                          <w:top w:val="single" w:sz="6" w:space="0" w:color="auto"/>
                          <w:left w:val="single" w:sz="6" w:space="0" w:color="auto"/>
                          <w:bottom w:val="single" w:sz="6" w:space="0" w:color="auto"/>
                          <w:right w:val="single" w:sz="6" w:space="0" w:color="auto"/>
                        </w:tcBorders>
                      </w:tcPr>
                      <w:p w:rsidR="00917602" w:rsidRDefault="006F4175">
                        <w:pPr>
                          <w:jc w:val="right"/>
                          <w:rPr>
                            <w:szCs w:val="21"/>
                          </w:rPr>
                        </w:pPr>
                        <w:r>
                          <w:rPr>
                            <w:szCs w:val="21"/>
                          </w:rPr>
                          <w:t>79,026,953.21</w:t>
                        </w:r>
                      </w:p>
                    </w:tc>
                  </w:sdtContent>
                </w:sdt>
                <w:sdt>
                  <w:sdtPr>
                    <w:rPr>
                      <w:szCs w:val="21"/>
                    </w:rPr>
                    <w:alias w:val="按款项性质列示长期应付款明细-金额"/>
                    <w:tag w:val="_GBC_3c236790080c48379cee5257b7613dd1"/>
                    <w:id w:val="61491450"/>
                    <w:lock w:val="sdtLocked"/>
                    <w:placeholder>
                      <w:docPart w:val="GBC11111111111111111111111111111"/>
                    </w:placeholder>
                  </w:sdtPr>
                  <w:sdtContent>
                    <w:tc>
                      <w:tcPr>
                        <w:tcW w:w="1614" w:type="pct"/>
                        <w:tcBorders>
                          <w:top w:val="single" w:sz="6" w:space="0" w:color="auto"/>
                          <w:left w:val="single" w:sz="6" w:space="0" w:color="auto"/>
                          <w:bottom w:val="single" w:sz="6" w:space="0" w:color="auto"/>
                          <w:right w:val="single" w:sz="6" w:space="0" w:color="auto"/>
                        </w:tcBorders>
                      </w:tcPr>
                      <w:p w:rsidR="00917602" w:rsidRDefault="006F4175">
                        <w:pPr>
                          <w:jc w:val="right"/>
                          <w:rPr>
                            <w:szCs w:val="21"/>
                          </w:rPr>
                        </w:pPr>
                        <w:r>
                          <w:rPr>
                            <w:szCs w:val="21"/>
                          </w:rPr>
                          <w:t>97,332,158.01</w:t>
                        </w:r>
                      </w:p>
                    </w:tc>
                  </w:sdtContent>
                </w:sdt>
              </w:tr>
            </w:sdtContent>
          </w:sdt>
          <w:sdt>
            <w:sdtPr>
              <w:rPr>
                <w:szCs w:val="21"/>
              </w:rPr>
              <w:alias w:val="按款项性质列示长期应付款明细"/>
              <w:tag w:val="_GBC_4e299a9a64894064af5db94b03aacdd6"/>
              <w:id w:val="276206"/>
              <w:lock w:val="sdtLocked"/>
              <w:placeholder>
                <w:docPart w:val="DefaultPlaceholder_22675703"/>
              </w:placeholder>
            </w:sdtPr>
            <w:sdtContent>
              <w:tr w:rsidR="006F4175" w:rsidTr="00F30D13">
                <w:trPr>
                  <w:cantSplit/>
                  <w:trHeight w:val="186"/>
                </w:trPr>
                <w:sdt>
                  <w:sdtPr>
                    <w:rPr>
                      <w:szCs w:val="21"/>
                    </w:rPr>
                    <w:alias w:val="按款项性质列示长期应付款明细-项目名称"/>
                    <w:tag w:val="_GBC_9edd2b331a394c32bfa88edec49517c6"/>
                    <w:id w:val="276207"/>
                    <w:lock w:val="sdtLocked"/>
                    <w:placeholder>
                      <w:docPart w:val="GBC11111111111111111111111111111"/>
                    </w:placeholder>
                  </w:sdtPr>
                  <w:sdtContent>
                    <w:tc>
                      <w:tcPr>
                        <w:tcW w:w="1771" w:type="pct"/>
                        <w:tcBorders>
                          <w:top w:val="single" w:sz="6" w:space="0" w:color="auto"/>
                          <w:left w:val="single" w:sz="6" w:space="0" w:color="auto"/>
                          <w:bottom w:val="single" w:sz="6" w:space="0" w:color="auto"/>
                          <w:right w:val="single" w:sz="6" w:space="0" w:color="auto"/>
                        </w:tcBorders>
                      </w:tcPr>
                      <w:p w:rsidR="006F4175" w:rsidRDefault="006F4175" w:rsidP="00804DDF">
                        <w:pPr>
                          <w:rPr>
                            <w:szCs w:val="21"/>
                          </w:rPr>
                        </w:pPr>
                        <w:r>
                          <w:rPr>
                            <w:rFonts w:hint="eastAsia"/>
                            <w:szCs w:val="21"/>
                          </w:rPr>
                          <w:t>减：一年内到期部分</w:t>
                        </w:r>
                      </w:p>
                    </w:tc>
                  </w:sdtContent>
                </w:sdt>
                <w:sdt>
                  <w:sdtPr>
                    <w:rPr>
                      <w:szCs w:val="21"/>
                    </w:rPr>
                    <w:alias w:val="按款项性质列示长期应付款明细-金额"/>
                    <w:tag w:val="_GBC_705390a0e02746118ed4d1bac4863221"/>
                    <w:id w:val="276212"/>
                    <w:lock w:val="sdtLocked"/>
                    <w:placeholder>
                      <w:docPart w:val="GBC11111111111111111111111111111"/>
                    </w:placeholder>
                  </w:sdtPr>
                  <w:sdtContent>
                    <w:tc>
                      <w:tcPr>
                        <w:tcW w:w="1615" w:type="pct"/>
                        <w:tcBorders>
                          <w:top w:val="single" w:sz="6" w:space="0" w:color="auto"/>
                          <w:left w:val="single" w:sz="6" w:space="0" w:color="auto"/>
                          <w:bottom w:val="single" w:sz="6" w:space="0" w:color="auto"/>
                          <w:right w:val="single" w:sz="6" w:space="0" w:color="auto"/>
                        </w:tcBorders>
                      </w:tcPr>
                      <w:p w:rsidR="006F4175" w:rsidRDefault="003D3D96">
                        <w:pPr>
                          <w:jc w:val="right"/>
                          <w:rPr>
                            <w:szCs w:val="21"/>
                          </w:rPr>
                        </w:pPr>
                        <w:r>
                          <w:rPr>
                            <w:rFonts w:hint="eastAsia"/>
                            <w:szCs w:val="21"/>
                          </w:rPr>
                          <w:t>-</w:t>
                        </w:r>
                        <w:r w:rsidR="006F4175">
                          <w:rPr>
                            <w:szCs w:val="21"/>
                          </w:rPr>
                          <w:t>19,408,386.53</w:t>
                        </w:r>
                      </w:p>
                    </w:tc>
                  </w:sdtContent>
                </w:sdt>
                <w:sdt>
                  <w:sdtPr>
                    <w:rPr>
                      <w:szCs w:val="21"/>
                    </w:rPr>
                    <w:alias w:val="按款项性质列示长期应付款明细-金额"/>
                    <w:tag w:val="_GBC_3c236790080c48379cee5257b7613dd1"/>
                    <w:id w:val="276219"/>
                    <w:lock w:val="sdtLocked"/>
                    <w:placeholder>
                      <w:docPart w:val="GBC11111111111111111111111111111"/>
                    </w:placeholder>
                  </w:sdtPr>
                  <w:sdtContent>
                    <w:tc>
                      <w:tcPr>
                        <w:tcW w:w="1614" w:type="pct"/>
                        <w:tcBorders>
                          <w:top w:val="single" w:sz="6" w:space="0" w:color="auto"/>
                          <w:left w:val="single" w:sz="6" w:space="0" w:color="auto"/>
                          <w:bottom w:val="single" w:sz="6" w:space="0" w:color="auto"/>
                          <w:right w:val="single" w:sz="6" w:space="0" w:color="auto"/>
                        </w:tcBorders>
                      </w:tcPr>
                      <w:p w:rsidR="006F4175" w:rsidRDefault="003D3D96">
                        <w:pPr>
                          <w:jc w:val="right"/>
                          <w:rPr>
                            <w:szCs w:val="21"/>
                          </w:rPr>
                        </w:pPr>
                        <w:r>
                          <w:rPr>
                            <w:rFonts w:hint="eastAsia"/>
                            <w:szCs w:val="21"/>
                          </w:rPr>
                          <w:t>-</w:t>
                        </w:r>
                        <w:r w:rsidR="006F4175">
                          <w:rPr>
                            <w:szCs w:val="21"/>
                          </w:rPr>
                          <w:t>18,305,204.80</w:t>
                        </w:r>
                      </w:p>
                    </w:tc>
                  </w:sdtContent>
                </w:sdt>
              </w:tr>
            </w:sdtContent>
          </w:sdt>
          <w:sdt>
            <w:sdtPr>
              <w:rPr>
                <w:szCs w:val="21"/>
              </w:rPr>
              <w:alias w:val="按款项性质列示长期应付款明细"/>
              <w:tag w:val="_GBC_4e299a9a64894064af5db94b03aacdd6"/>
              <w:id w:val="276300"/>
              <w:lock w:val="sdtLocked"/>
              <w:placeholder>
                <w:docPart w:val="DefaultPlaceholder_22675703"/>
              </w:placeholder>
            </w:sdtPr>
            <w:sdtContent>
              <w:tr w:rsidR="006F4175" w:rsidTr="00F30D13">
                <w:trPr>
                  <w:cantSplit/>
                  <w:trHeight w:val="186"/>
                </w:trPr>
                <w:sdt>
                  <w:sdtPr>
                    <w:rPr>
                      <w:szCs w:val="21"/>
                    </w:rPr>
                    <w:alias w:val="按款项性质列示长期应付款明细-项目名称"/>
                    <w:tag w:val="_GBC_9edd2b331a394c32bfa88edec49517c6"/>
                    <w:id w:val="276301"/>
                    <w:lock w:val="sdtLocked"/>
                    <w:placeholder>
                      <w:docPart w:val="GBC11111111111111111111111111111"/>
                    </w:placeholder>
                  </w:sdtPr>
                  <w:sdtContent>
                    <w:tc>
                      <w:tcPr>
                        <w:tcW w:w="1771" w:type="pct"/>
                        <w:tcBorders>
                          <w:top w:val="single" w:sz="6" w:space="0" w:color="auto"/>
                          <w:left w:val="single" w:sz="6" w:space="0" w:color="auto"/>
                          <w:bottom w:val="single" w:sz="6" w:space="0" w:color="auto"/>
                          <w:right w:val="single" w:sz="6" w:space="0" w:color="auto"/>
                        </w:tcBorders>
                      </w:tcPr>
                      <w:p w:rsidR="006F4175" w:rsidRDefault="006F4175">
                        <w:pPr>
                          <w:rPr>
                            <w:szCs w:val="21"/>
                          </w:rPr>
                        </w:pPr>
                        <w:r>
                          <w:rPr>
                            <w:rFonts w:hint="eastAsia"/>
                            <w:szCs w:val="21"/>
                          </w:rPr>
                          <w:t>合 </w:t>
                        </w:r>
                        <w:r>
                          <w:rPr>
                            <w:szCs w:val="21"/>
                          </w:rPr>
                          <w:t xml:space="preserve"> 计</w:t>
                        </w:r>
                      </w:p>
                    </w:tc>
                  </w:sdtContent>
                </w:sdt>
                <w:sdt>
                  <w:sdtPr>
                    <w:rPr>
                      <w:szCs w:val="21"/>
                    </w:rPr>
                    <w:alias w:val="按款项性质列示长期应付款明细-金额"/>
                    <w:tag w:val="_GBC_705390a0e02746118ed4d1bac4863221"/>
                    <w:id w:val="276306"/>
                    <w:lock w:val="sdtLocked"/>
                    <w:placeholder>
                      <w:docPart w:val="GBC11111111111111111111111111111"/>
                    </w:placeholder>
                  </w:sdtPr>
                  <w:sdtContent>
                    <w:tc>
                      <w:tcPr>
                        <w:tcW w:w="1615" w:type="pct"/>
                        <w:tcBorders>
                          <w:top w:val="single" w:sz="6" w:space="0" w:color="auto"/>
                          <w:left w:val="single" w:sz="6" w:space="0" w:color="auto"/>
                          <w:bottom w:val="single" w:sz="6" w:space="0" w:color="auto"/>
                          <w:right w:val="single" w:sz="6" w:space="0" w:color="auto"/>
                        </w:tcBorders>
                      </w:tcPr>
                      <w:p w:rsidR="006F4175" w:rsidRDefault="006F4175">
                        <w:pPr>
                          <w:jc w:val="right"/>
                          <w:rPr>
                            <w:szCs w:val="21"/>
                          </w:rPr>
                        </w:pPr>
                        <w:r>
                          <w:rPr>
                            <w:szCs w:val="21"/>
                          </w:rPr>
                          <w:t>67,661,165.35</w:t>
                        </w:r>
                      </w:p>
                    </w:tc>
                  </w:sdtContent>
                </w:sdt>
                <w:sdt>
                  <w:sdtPr>
                    <w:rPr>
                      <w:szCs w:val="21"/>
                    </w:rPr>
                    <w:alias w:val="按款项性质列示长期应付款明细-金额"/>
                    <w:tag w:val="_GBC_3c236790080c48379cee5257b7613dd1"/>
                    <w:id w:val="276313"/>
                    <w:lock w:val="sdtLocked"/>
                    <w:placeholder>
                      <w:docPart w:val="GBC11111111111111111111111111111"/>
                    </w:placeholder>
                  </w:sdtPr>
                  <w:sdtContent>
                    <w:tc>
                      <w:tcPr>
                        <w:tcW w:w="1614" w:type="pct"/>
                        <w:tcBorders>
                          <w:top w:val="single" w:sz="6" w:space="0" w:color="auto"/>
                          <w:left w:val="single" w:sz="6" w:space="0" w:color="auto"/>
                          <w:bottom w:val="single" w:sz="6" w:space="0" w:color="auto"/>
                          <w:right w:val="single" w:sz="6" w:space="0" w:color="auto"/>
                        </w:tcBorders>
                      </w:tcPr>
                      <w:p w:rsidR="006F4175" w:rsidRDefault="006F4175">
                        <w:pPr>
                          <w:jc w:val="right"/>
                          <w:rPr>
                            <w:szCs w:val="21"/>
                          </w:rPr>
                        </w:pPr>
                        <w:r>
                          <w:rPr>
                            <w:szCs w:val="21"/>
                          </w:rPr>
                          <w:t>87,069,551.88</w:t>
                        </w:r>
                      </w:p>
                    </w:tc>
                  </w:sdtContent>
                </w:sdt>
              </w:tr>
            </w:sdtContent>
          </w:sdt>
        </w:tbl>
        <w:p w:rsidR="00917602" w:rsidRDefault="00554C92">
          <w:pPr>
            <w:rPr>
              <w:szCs w:val="21"/>
            </w:rPr>
          </w:pPr>
        </w:p>
      </w:sdtContent>
    </w:sdt>
    <w:sdt>
      <w:sdtPr>
        <w:rPr>
          <w:rFonts w:ascii="宋体" w:hAnsi="宋体" w:cs="宋体" w:hint="eastAsia"/>
          <w:b w:val="0"/>
          <w:bCs w:val="0"/>
          <w:kern w:val="0"/>
          <w:szCs w:val="21"/>
        </w:rPr>
        <w:tag w:val="_GBC_6847689be8c1493eb5db4e6dbab0fdbe"/>
        <w:id w:val="-1231535933"/>
        <w:lock w:val="sdtLocked"/>
        <w:placeholder>
          <w:docPart w:val="GBC22222222222222222222222222222"/>
        </w:placeholder>
      </w:sdtPr>
      <w:sdtEndPr>
        <w:rPr>
          <w:rFonts w:cstheme="minorBidi" w:hint="default"/>
          <w:color w:val="000000" w:themeColor="text1"/>
          <w:kern w:val="2"/>
        </w:rPr>
      </w:sdtEndPr>
      <w:sdtContent>
        <w:p w:rsidR="00917602" w:rsidRDefault="00E14A22">
          <w:pPr>
            <w:pStyle w:val="3"/>
            <w:numPr>
              <w:ilvl w:val="0"/>
              <w:numId w:val="27"/>
            </w:numPr>
            <w:tabs>
              <w:tab w:val="left" w:pos="504"/>
            </w:tabs>
            <w:rPr>
              <w:rFonts w:ascii="宋体" w:hAnsi="宋体"/>
              <w:szCs w:val="21"/>
            </w:rPr>
          </w:pPr>
          <w:r>
            <w:rPr>
              <w:rFonts w:ascii="宋体" w:hAnsi="宋体" w:hint="eastAsia"/>
              <w:szCs w:val="21"/>
            </w:rPr>
            <w:t>专项应付款</w:t>
          </w:r>
        </w:p>
        <w:p w:rsidR="00917602" w:rsidRDefault="00E14A22">
          <w:pPr>
            <w:jc w:val="right"/>
            <w:rPr>
              <w:szCs w:val="21"/>
            </w:rPr>
          </w:pPr>
          <w:r>
            <w:rPr>
              <w:rFonts w:hint="eastAsia"/>
              <w:szCs w:val="21"/>
            </w:rPr>
            <w:t>单位：</w:t>
          </w:r>
          <w:sdt>
            <w:sdtPr>
              <w:rPr>
                <w:rFonts w:hint="eastAsia"/>
                <w:szCs w:val="21"/>
              </w:rPr>
              <w:alias w:val="单位：财务附注：专项应付款"/>
              <w:tag w:val="_GBC_fbba1675963f41deb7db46c882d2bb66"/>
              <w:id w:val="-12392107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9B44EE">
                <w:rPr>
                  <w:rFonts w:hint="eastAsia"/>
                  <w:szCs w:val="21"/>
                </w:rPr>
                <w:t>元</w:t>
              </w:r>
            </w:sdtContent>
          </w:sdt>
          <w:r>
            <w:rPr>
              <w:rFonts w:hint="eastAsia"/>
              <w:szCs w:val="21"/>
            </w:rPr>
            <w:t xml:space="preserve">  币种：</w:t>
          </w:r>
          <w:sdt>
            <w:sdtPr>
              <w:rPr>
                <w:rFonts w:hint="eastAsia"/>
                <w:szCs w:val="21"/>
              </w:rPr>
              <w:alias w:val="币种：财务附注：专项应付款"/>
              <w:tag w:val="_GBC_db6088dd197e44658d5eb4ad92eace1a"/>
              <w:id w:val="-13505525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423"/>
            <w:gridCol w:w="1500"/>
            <w:gridCol w:w="1386"/>
            <w:gridCol w:w="1452"/>
            <w:gridCol w:w="1500"/>
            <w:gridCol w:w="1634"/>
          </w:tblGrid>
          <w:tr w:rsidR="00917602" w:rsidTr="00F30D13">
            <w:trPr>
              <w:cantSplit/>
            </w:trPr>
            <w:tc>
              <w:tcPr>
                <w:tcW w:w="813" w:type="pct"/>
                <w:tcBorders>
                  <w:top w:val="single" w:sz="6" w:space="0" w:color="auto"/>
                  <w:left w:val="single" w:sz="6" w:space="0" w:color="auto"/>
                  <w:bottom w:val="single" w:sz="6" w:space="0" w:color="auto"/>
                  <w:right w:val="single" w:sz="6" w:space="0" w:color="auto"/>
                </w:tcBorders>
                <w:vAlign w:val="center"/>
              </w:tcPr>
              <w:p w:rsidR="00917602" w:rsidRDefault="00E14A22">
                <w:pPr>
                  <w:ind w:right="105"/>
                  <w:jc w:val="center"/>
                  <w:rPr>
                    <w:szCs w:val="21"/>
                  </w:rPr>
                </w:pPr>
                <w:r>
                  <w:rPr>
                    <w:rFonts w:hint="eastAsia"/>
                    <w:szCs w:val="21"/>
                  </w:rPr>
                  <w:t>项目</w:t>
                </w:r>
              </w:p>
            </w:tc>
            <w:tc>
              <w:tcPr>
                <w:tcW w:w="813" w:type="pct"/>
                <w:tcBorders>
                  <w:top w:val="single" w:sz="6" w:space="0" w:color="auto"/>
                  <w:left w:val="single" w:sz="6" w:space="0" w:color="auto"/>
                  <w:bottom w:val="single" w:sz="6" w:space="0" w:color="auto"/>
                  <w:right w:val="single" w:sz="6" w:space="0" w:color="auto"/>
                </w:tcBorders>
              </w:tcPr>
              <w:p w:rsidR="00917602" w:rsidRDefault="00E14A22">
                <w:pPr>
                  <w:jc w:val="center"/>
                  <w:rPr>
                    <w:szCs w:val="21"/>
                  </w:rPr>
                </w:pPr>
                <w:r>
                  <w:rPr>
                    <w:rFonts w:hint="eastAsia"/>
                    <w:szCs w:val="21"/>
                  </w:rPr>
                  <w:t>期初余额</w:t>
                </w:r>
              </w:p>
            </w:tc>
            <w:tc>
              <w:tcPr>
                <w:tcW w:w="792" w:type="pct"/>
                <w:tcBorders>
                  <w:top w:val="single" w:sz="6" w:space="0" w:color="auto"/>
                  <w:left w:val="single" w:sz="6" w:space="0" w:color="auto"/>
                  <w:right w:val="single" w:sz="6" w:space="0" w:color="auto"/>
                </w:tcBorders>
                <w:shd w:val="clear" w:color="auto" w:fill="auto"/>
              </w:tcPr>
              <w:p w:rsidR="00917602" w:rsidRDefault="00E14A22">
                <w:pPr>
                  <w:jc w:val="center"/>
                  <w:rPr>
                    <w:szCs w:val="21"/>
                  </w:rPr>
                </w:pPr>
                <w:r>
                  <w:rPr>
                    <w:rFonts w:hint="eastAsia"/>
                    <w:szCs w:val="21"/>
                  </w:rPr>
                  <w:t>本期增加</w:t>
                </w:r>
              </w:p>
            </w:tc>
            <w:tc>
              <w:tcPr>
                <w:tcW w:w="829" w:type="pct"/>
                <w:tcBorders>
                  <w:top w:val="single" w:sz="6" w:space="0" w:color="auto"/>
                  <w:left w:val="single" w:sz="6" w:space="0" w:color="auto"/>
                  <w:right w:val="single" w:sz="6" w:space="0" w:color="auto"/>
                </w:tcBorders>
                <w:shd w:val="clear" w:color="auto" w:fill="auto"/>
              </w:tcPr>
              <w:p w:rsidR="00917602" w:rsidRDefault="00E14A22">
                <w:pPr>
                  <w:jc w:val="center"/>
                  <w:rPr>
                    <w:szCs w:val="21"/>
                  </w:rPr>
                </w:pPr>
                <w:r>
                  <w:rPr>
                    <w:rFonts w:hint="eastAsia"/>
                    <w:szCs w:val="21"/>
                  </w:rPr>
                  <w:t>本期减少</w:t>
                </w:r>
              </w:p>
            </w:tc>
            <w:tc>
              <w:tcPr>
                <w:tcW w:w="822" w:type="pct"/>
                <w:tcBorders>
                  <w:top w:val="single" w:sz="6" w:space="0" w:color="auto"/>
                  <w:left w:val="single" w:sz="6" w:space="0" w:color="auto"/>
                  <w:bottom w:val="single" w:sz="6" w:space="0" w:color="auto"/>
                  <w:right w:val="single" w:sz="6" w:space="0" w:color="auto"/>
                </w:tcBorders>
              </w:tcPr>
              <w:p w:rsidR="00917602" w:rsidRDefault="00E14A22">
                <w:pPr>
                  <w:jc w:val="center"/>
                  <w:rPr>
                    <w:szCs w:val="21"/>
                  </w:rPr>
                </w:pPr>
                <w:r>
                  <w:rPr>
                    <w:rFonts w:hint="eastAsia"/>
                    <w:szCs w:val="21"/>
                  </w:rPr>
                  <w:t>期末余额</w:t>
                </w:r>
              </w:p>
            </w:tc>
            <w:tc>
              <w:tcPr>
                <w:tcW w:w="931" w:type="pct"/>
                <w:tcBorders>
                  <w:top w:val="single" w:sz="6" w:space="0" w:color="auto"/>
                  <w:left w:val="single" w:sz="6" w:space="0" w:color="auto"/>
                  <w:bottom w:val="single" w:sz="6" w:space="0" w:color="auto"/>
                  <w:right w:val="single" w:sz="6" w:space="0" w:color="auto"/>
                </w:tcBorders>
                <w:shd w:val="clear" w:color="auto" w:fill="auto"/>
              </w:tcPr>
              <w:p w:rsidR="00917602" w:rsidRDefault="00E14A22">
                <w:pPr>
                  <w:jc w:val="center"/>
                  <w:rPr>
                    <w:szCs w:val="21"/>
                  </w:rPr>
                </w:pPr>
                <w:r>
                  <w:rPr>
                    <w:rFonts w:hint="eastAsia"/>
                    <w:szCs w:val="21"/>
                  </w:rPr>
                  <w:t>形成原因</w:t>
                </w:r>
              </w:p>
            </w:tc>
          </w:tr>
          <w:sdt>
            <w:sdtPr>
              <w:rPr>
                <w:rFonts w:hint="eastAsia"/>
                <w:szCs w:val="21"/>
              </w:rPr>
              <w:alias w:val="专项应付款明细"/>
              <w:tag w:val="_GBC_cc0d870710d646f3adaaac92c6d0ce7e"/>
              <w:id w:val="-1463410369"/>
              <w:lock w:val="sdtLocked"/>
              <w:placeholder>
                <w:docPart w:val="GBC11111111111111111111111111111"/>
              </w:placeholder>
            </w:sdtPr>
            <w:sdtContent>
              <w:tr w:rsidR="00917602" w:rsidTr="00F30D13">
                <w:trPr>
                  <w:cantSplit/>
                </w:trPr>
                <w:sdt>
                  <w:sdtPr>
                    <w:rPr>
                      <w:rFonts w:hint="eastAsia"/>
                      <w:szCs w:val="21"/>
                    </w:rPr>
                    <w:alias w:val="专项应付款项目"/>
                    <w:tag w:val="_GBC_d75faeb5cdcf4543b3cf5874b7f8c3c1"/>
                    <w:id w:val="-130180954"/>
                    <w:lock w:val="sdtLocked"/>
                    <w:placeholder>
                      <w:docPart w:val="GBC11111111111111111111111111111"/>
                    </w:placeholder>
                  </w:sdtPr>
                  <w:sdtContent>
                    <w:tc>
                      <w:tcPr>
                        <w:tcW w:w="813" w:type="pct"/>
                        <w:tcBorders>
                          <w:top w:val="single" w:sz="6" w:space="0" w:color="auto"/>
                          <w:left w:val="single" w:sz="6" w:space="0" w:color="auto"/>
                          <w:bottom w:val="single" w:sz="6" w:space="0" w:color="auto"/>
                          <w:right w:val="single" w:sz="6" w:space="0" w:color="auto"/>
                        </w:tcBorders>
                      </w:tcPr>
                      <w:p w:rsidR="00917602" w:rsidRDefault="00CC1311">
                        <w:pPr>
                          <w:ind w:right="105"/>
                          <w:rPr>
                            <w:color w:val="000000" w:themeColor="text1"/>
                            <w:szCs w:val="21"/>
                          </w:rPr>
                        </w:pPr>
                        <w:r>
                          <w:rPr>
                            <w:rFonts w:hint="eastAsia"/>
                            <w:szCs w:val="21"/>
                          </w:rPr>
                          <w:t>吉林省财政厅</w:t>
                        </w:r>
                      </w:p>
                    </w:tc>
                  </w:sdtContent>
                </w:sdt>
                <w:sdt>
                  <w:sdtPr>
                    <w:rPr>
                      <w:szCs w:val="21"/>
                    </w:rPr>
                    <w:alias w:val="专项应付款金额"/>
                    <w:tag w:val="_GBC_9f3a4967163d4e119b4a3399b2c0ccfb"/>
                    <w:id w:val="2081707785"/>
                    <w:lock w:val="sdtLocked"/>
                    <w:placeholder>
                      <w:docPart w:val="GBC11111111111111111111111111111"/>
                    </w:placeholder>
                  </w:sdtPr>
                  <w:sdtContent>
                    <w:tc>
                      <w:tcPr>
                        <w:tcW w:w="813" w:type="pct"/>
                        <w:tcBorders>
                          <w:top w:val="single" w:sz="6" w:space="0" w:color="auto"/>
                          <w:left w:val="single" w:sz="6" w:space="0" w:color="auto"/>
                          <w:bottom w:val="single" w:sz="6" w:space="0" w:color="auto"/>
                          <w:right w:val="single" w:sz="6" w:space="0" w:color="auto"/>
                        </w:tcBorders>
                      </w:tcPr>
                      <w:p w:rsidR="00917602" w:rsidRDefault="00CC1311">
                        <w:pPr>
                          <w:ind w:right="73"/>
                          <w:jc w:val="right"/>
                          <w:rPr>
                            <w:color w:val="000000" w:themeColor="text1"/>
                            <w:szCs w:val="21"/>
                          </w:rPr>
                        </w:pPr>
                        <w:r>
                          <w:rPr>
                            <w:szCs w:val="21"/>
                          </w:rPr>
                          <w:t>1,700,000.00</w:t>
                        </w:r>
                      </w:p>
                    </w:tc>
                  </w:sdtContent>
                </w:sdt>
                <w:sdt>
                  <w:sdtPr>
                    <w:rPr>
                      <w:szCs w:val="21"/>
                    </w:rPr>
                    <w:alias w:val="专项应付款明细-增加数"/>
                    <w:tag w:val="_GBC_3f28299173eb4f4db672d944a671f365"/>
                    <w:id w:val="1298804842"/>
                    <w:lock w:val="sdtLocked"/>
                    <w:placeholder>
                      <w:docPart w:val="GBC11111111111111111111111111111"/>
                    </w:placeholder>
                    <w:showingPlcHdr/>
                  </w:sdtPr>
                  <w:sdtContent>
                    <w:tc>
                      <w:tcPr>
                        <w:tcW w:w="792" w:type="pct"/>
                        <w:tcBorders>
                          <w:left w:val="single" w:sz="6" w:space="0" w:color="auto"/>
                          <w:right w:val="single" w:sz="6" w:space="0" w:color="auto"/>
                        </w:tcBorders>
                        <w:shd w:val="clear" w:color="auto" w:fill="auto"/>
                      </w:tcPr>
                      <w:p w:rsidR="00917602" w:rsidRDefault="00CC1311">
                        <w:pPr>
                          <w:jc w:val="right"/>
                          <w:rPr>
                            <w:color w:val="000000" w:themeColor="text1"/>
                            <w:szCs w:val="21"/>
                          </w:rPr>
                        </w:pPr>
                        <w:r w:rsidRPr="001852D3">
                          <w:rPr>
                            <w:rStyle w:val="af5"/>
                            <w:rFonts w:hint="eastAsia"/>
                          </w:rPr>
                          <w:t xml:space="preserve">　</w:t>
                        </w:r>
                      </w:p>
                    </w:tc>
                  </w:sdtContent>
                </w:sdt>
                <w:sdt>
                  <w:sdtPr>
                    <w:rPr>
                      <w:szCs w:val="21"/>
                    </w:rPr>
                    <w:alias w:val="专项应付款明细-减少数"/>
                    <w:tag w:val="_GBC_17375965e2574633b78e9a7f597e3c13"/>
                    <w:id w:val="-1722588530"/>
                    <w:lock w:val="sdtLocked"/>
                    <w:placeholder>
                      <w:docPart w:val="GBC11111111111111111111111111111"/>
                    </w:placeholder>
                  </w:sdtPr>
                  <w:sdtContent>
                    <w:tc>
                      <w:tcPr>
                        <w:tcW w:w="829" w:type="pct"/>
                        <w:tcBorders>
                          <w:left w:val="single" w:sz="6" w:space="0" w:color="auto"/>
                          <w:right w:val="single" w:sz="6" w:space="0" w:color="auto"/>
                        </w:tcBorders>
                        <w:shd w:val="clear" w:color="auto" w:fill="auto"/>
                      </w:tcPr>
                      <w:p w:rsidR="00917602" w:rsidRDefault="00CC1311">
                        <w:pPr>
                          <w:jc w:val="right"/>
                          <w:rPr>
                            <w:color w:val="000000" w:themeColor="text1"/>
                            <w:szCs w:val="21"/>
                          </w:rPr>
                        </w:pPr>
                        <w:r>
                          <w:rPr>
                            <w:szCs w:val="21"/>
                          </w:rPr>
                          <w:t>240,000.00</w:t>
                        </w:r>
                      </w:p>
                    </w:tc>
                  </w:sdtContent>
                </w:sdt>
                <w:sdt>
                  <w:sdtPr>
                    <w:rPr>
                      <w:szCs w:val="21"/>
                    </w:rPr>
                    <w:alias w:val="专项应付款金额"/>
                    <w:tag w:val="_GBC_7735e48344194cdb93a06665b0f554d7"/>
                    <w:id w:val="991761997"/>
                    <w:lock w:val="sdtLocked"/>
                    <w:placeholder>
                      <w:docPart w:val="GBC11111111111111111111111111111"/>
                    </w:placeholder>
                  </w:sdtPr>
                  <w:sdtContent>
                    <w:tc>
                      <w:tcPr>
                        <w:tcW w:w="822" w:type="pct"/>
                        <w:tcBorders>
                          <w:top w:val="single" w:sz="6" w:space="0" w:color="auto"/>
                          <w:left w:val="single" w:sz="6" w:space="0" w:color="auto"/>
                          <w:bottom w:val="single" w:sz="6" w:space="0" w:color="auto"/>
                          <w:right w:val="single" w:sz="6" w:space="0" w:color="auto"/>
                        </w:tcBorders>
                      </w:tcPr>
                      <w:p w:rsidR="00917602" w:rsidRDefault="00CC1311">
                        <w:pPr>
                          <w:ind w:right="73"/>
                          <w:jc w:val="right"/>
                          <w:rPr>
                            <w:color w:val="000000" w:themeColor="text1"/>
                            <w:szCs w:val="21"/>
                          </w:rPr>
                        </w:pPr>
                        <w:r>
                          <w:rPr>
                            <w:szCs w:val="21"/>
                          </w:rPr>
                          <w:t>1,460,000.00</w:t>
                        </w:r>
                      </w:p>
                    </w:tc>
                  </w:sdtContent>
                </w:sdt>
                <w:sdt>
                  <w:sdtPr>
                    <w:rPr>
                      <w:szCs w:val="21"/>
                    </w:rPr>
                    <w:alias w:val="专项应付款形成原因"/>
                    <w:tag w:val="_GBC_859702430c444a228ee186ea8d280079"/>
                    <w:id w:val="-742726246"/>
                    <w:lock w:val="sdtLocked"/>
                    <w:placeholder>
                      <w:docPart w:val="GBC11111111111111111111111111111"/>
                    </w:placeholder>
                  </w:sdtPr>
                  <w:sdtContent>
                    <w:tc>
                      <w:tcPr>
                        <w:tcW w:w="931" w:type="pct"/>
                        <w:tcBorders>
                          <w:top w:val="single" w:sz="6" w:space="0" w:color="auto"/>
                          <w:left w:val="single" w:sz="6" w:space="0" w:color="auto"/>
                          <w:bottom w:val="single" w:sz="6" w:space="0" w:color="auto"/>
                          <w:right w:val="single" w:sz="6" w:space="0" w:color="auto"/>
                        </w:tcBorders>
                        <w:shd w:val="clear" w:color="auto" w:fill="auto"/>
                      </w:tcPr>
                      <w:p w:rsidR="00917602" w:rsidRDefault="00CC1311">
                        <w:pPr>
                          <w:rPr>
                            <w:color w:val="000000" w:themeColor="text1"/>
                            <w:szCs w:val="21"/>
                          </w:rPr>
                        </w:pPr>
                        <w:r>
                          <w:rPr>
                            <w:rFonts w:hint="eastAsia"/>
                            <w:szCs w:val="21"/>
                          </w:rPr>
                          <w:t>财政专项拨款</w:t>
                        </w:r>
                      </w:p>
                    </w:tc>
                  </w:sdtContent>
                </w:sdt>
              </w:tr>
            </w:sdtContent>
          </w:sdt>
          <w:sdt>
            <w:sdtPr>
              <w:rPr>
                <w:rFonts w:hint="eastAsia"/>
                <w:szCs w:val="21"/>
              </w:rPr>
              <w:alias w:val="专项应付款明细"/>
              <w:tag w:val="_GBC_cc0d870710d646f3adaaac92c6d0ce7e"/>
              <w:id w:val="61491482"/>
              <w:lock w:val="sdtLocked"/>
              <w:placeholder>
                <w:docPart w:val="GBC11111111111111111111111111111"/>
              </w:placeholder>
            </w:sdtPr>
            <w:sdtContent>
              <w:tr w:rsidR="00917602" w:rsidTr="00F30D13">
                <w:trPr>
                  <w:cantSplit/>
                </w:trPr>
                <w:sdt>
                  <w:sdtPr>
                    <w:rPr>
                      <w:rFonts w:hint="eastAsia"/>
                      <w:szCs w:val="21"/>
                    </w:rPr>
                    <w:alias w:val="专项应付款项目"/>
                    <w:tag w:val="_GBC_d75faeb5cdcf4543b3cf5874b7f8c3c1"/>
                    <w:id w:val="61491476"/>
                    <w:lock w:val="sdtLocked"/>
                    <w:placeholder>
                      <w:docPart w:val="GBC11111111111111111111111111111"/>
                    </w:placeholder>
                  </w:sdtPr>
                  <w:sdtContent>
                    <w:tc>
                      <w:tcPr>
                        <w:tcW w:w="813" w:type="pct"/>
                        <w:tcBorders>
                          <w:top w:val="single" w:sz="6" w:space="0" w:color="auto"/>
                          <w:left w:val="single" w:sz="6" w:space="0" w:color="auto"/>
                          <w:bottom w:val="single" w:sz="6" w:space="0" w:color="auto"/>
                          <w:right w:val="single" w:sz="6" w:space="0" w:color="auto"/>
                        </w:tcBorders>
                      </w:tcPr>
                      <w:p w:rsidR="00917602" w:rsidRDefault="00CC1311">
                        <w:pPr>
                          <w:ind w:right="105"/>
                          <w:rPr>
                            <w:color w:val="000000" w:themeColor="text1"/>
                            <w:szCs w:val="21"/>
                          </w:rPr>
                        </w:pPr>
                        <w:r>
                          <w:rPr>
                            <w:rFonts w:hint="eastAsia"/>
                            <w:szCs w:val="21"/>
                          </w:rPr>
                          <w:t>安全生产保障能力建设专项资金</w:t>
                        </w:r>
                      </w:p>
                    </w:tc>
                  </w:sdtContent>
                </w:sdt>
                <w:sdt>
                  <w:sdtPr>
                    <w:rPr>
                      <w:szCs w:val="21"/>
                    </w:rPr>
                    <w:alias w:val="专项应付款金额"/>
                    <w:tag w:val="_GBC_9f3a4967163d4e119b4a3399b2c0ccfb"/>
                    <w:id w:val="61491477"/>
                    <w:lock w:val="sdtLocked"/>
                    <w:placeholder>
                      <w:docPart w:val="GBC11111111111111111111111111111"/>
                    </w:placeholder>
                  </w:sdtPr>
                  <w:sdtContent>
                    <w:tc>
                      <w:tcPr>
                        <w:tcW w:w="813" w:type="pct"/>
                        <w:tcBorders>
                          <w:top w:val="single" w:sz="6" w:space="0" w:color="auto"/>
                          <w:left w:val="single" w:sz="6" w:space="0" w:color="auto"/>
                          <w:bottom w:val="single" w:sz="6" w:space="0" w:color="auto"/>
                          <w:right w:val="single" w:sz="6" w:space="0" w:color="auto"/>
                        </w:tcBorders>
                      </w:tcPr>
                      <w:p w:rsidR="00917602" w:rsidRDefault="00CC1311">
                        <w:pPr>
                          <w:ind w:right="73"/>
                          <w:jc w:val="right"/>
                          <w:rPr>
                            <w:color w:val="000000" w:themeColor="text1"/>
                            <w:szCs w:val="21"/>
                          </w:rPr>
                        </w:pPr>
                        <w:r>
                          <w:rPr>
                            <w:szCs w:val="21"/>
                          </w:rPr>
                          <w:t>52,380,000.00</w:t>
                        </w:r>
                      </w:p>
                    </w:tc>
                  </w:sdtContent>
                </w:sdt>
                <w:sdt>
                  <w:sdtPr>
                    <w:rPr>
                      <w:szCs w:val="21"/>
                    </w:rPr>
                    <w:alias w:val="专项应付款明细-增加数"/>
                    <w:tag w:val="_GBC_3f28299173eb4f4db672d944a671f365"/>
                    <w:id w:val="61491478"/>
                    <w:lock w:val="sdtLocked"/>
                    <w:placeholder>
                      <w:docPart w:val="GBC11111111111111111111111111111"/>
                    </w:placeholder>
                    <w:showingPlcHdr/>
                  </w:sdtPr>
                  <w:sdtContent>
                    <w:tc>
                      <w:tcPr>
                        <w:tcW w:w="792" w:type="pct"/>
                        <w:tcBorders>
                          <w:left w:val="single" w:sz="6" w:space="0" w:color="auto"/>
                          <w:right w:val="single" w:sz="6" w:space="0" w:color="auto"/>
                        </w:tcBorders>
                        <w:shd w:val="clear" w:color="auto" w:fill="auto"/>
                      </w:tcPr>
                      <w:p w:rsidR="00917602" w:rsidRDefault="00CC1311">
                        <w:pPr>
                          <w:jc w:val="right"/>
                          <w:rPr>
                            <w:color w:val="000000" w:themeColor="text1"/>
                            <w:szCs w:val="21"/>
                          </w:rPr>
                        </w:pPr>
                        <w:r w:rsidRPr="001852D3">
                          <w:rPr>
                            <w:rStyle w:val="af5"/>
                            <w:rFonts w:hint="eastAsia"/>
                          </w:rPr>
                          <w:t xml:space="preserve">　</w:t>
                        </w:r>
                      </w:p>
                    </w:tc>
                  </w:sdtContent>
                </w:sdt>
                <w:sdt>
                  <w:sdtPr>
                    <w:rPr>
                      <w:szCs w:val="21"/>
                    </w:rPr>
                    <w:alias w:val="专项应付款明细-减少数"/>
                    <w:tag w:val="_GBC_17375965e2574633b78e9a7f597e3c13"/>
                    <w:id w:val="61491479"/>
                    <w:lock w:val="sdtLocked"/>
                    <w:placeholder>
                      <w:docPart w:val="GBC11111111111111111111111111111"/>
                    </w:placeholder>
                    <w:showingPlcHdr/>
                  </w:sdtPr>
                  <w:sdtContent>
                    <w:tc>
                      <w:tcPr>
                        <w:tcW w:w="829" w:type="pct"/>
                        <w:tcBorders>
                          <w:left w:val="single" w:sz="6" w:space="0" w:color="auto"/>
                          <w:right w:val="single" w:sz="6" w:space="0" w:color="auto"/>
                        </w:tcBorders>
                        <w:shd w:val="clear" w:color="auto" w:fill="auto"/>
                      </w:tcPr>
                      <w:p w:rsidR="00917602" w:rsidRDefault="00CC1311">
                        <w:pPr>
                          <w:jc w:val="right"/>
                          <w:rPr>
                            <w:color w:val="000000" w:themeColor="text1"/>
                            <w:szCs w:val="21"/>
                          </w:rPr>
                        </w:pPr>
                        <w:r w:rsidRPr="001852D3">
                          <w:rPr>
                            <w:rStyle w:val="af5"/>
                            <w:rFonts w:hint="eastAsia"/>
                          </w:rPr>
                          <w:t xml:space="preserve">　</w:t>
                        </w:r>
                      </w:p>
                    </w:tc>
                  </w:sdtContent>
                </w:sdt>
                <w:sdt>
                  <w:sdtPr>
                    <w:rPr>
                      <w:szCs w:val="21"/>
                    </w:rPr>
                    <w:alias w:val="专项应付款金额"/>
                    <w:tag w:val="_GBC_7735e48344194cdb93a06665b0f554d7"/>
                    <w:id w:val="61491480"/>
                    <w:lock w:val="sdtLocked"/>
                    <w:placeholder>
                      <w:docPart w:val="GBC11111111111111111111111111111"/>
                    </w:placeholder>
                  </w:sdtPr>
                  <w:sdtContent>
                    <w:tc>
                      <w:tcPr>
                        <w:tcW w:w="822" w:type="pct"/>
                        <w:tcBorders>
                          <w:top w:val="single" w:sz="6" w:space="0" w:color="auto"/>
                          <w:left w:val="single" w:sz="6" w:space="0" w:color="auto"/>
                          <w:bottom w:val="single" w:sz="6" w:space="0" w:color="auto"/>
                          <w:right w:val="single" w:sz="6" w:space="0" w:color="auto"/>
                        </w:tcBorders>
                      </w:tcPr>
                      <w:p w:rsidR="00917602" w:rsidRDefault="00CC1311">
                        <w:pPr>
                          <w:ind w:right="73"/>
                          <w:jc w:val="right"/>
                          <w:rPr>
                            <w:color w:val="000000" w:themeColor="text1"/>
                            <w:szCs w:val="21"/>
                          </w:rPr>
                        </w:pPr>
                        <w:r>
                          <w:rPr>
                            <w:szCs w:val="21"/>
                          </w:rPr>
                          <w:t>52,380,000.00</w:t>
                        </w:r>
                      </w:p>
                    </w:tc>
                  </w:sdtContent>
                </w:sdt>
                <w:sdt>
                  <w:sdtPr>
                    <w:rPr>
                      <w:szCs w:val="21"/>
                    </w:rPr>
                    <w:alias w:val="专项应付款形成原因"/>
                    <w:tag w:val="_GBC_859702430c444a228ee186ea8d280079"/>
                    <w:id w:val="61491481"/>
                    <w:lock w:val="sdtLocked"/>
                    <w:placeholder>
                      <w:docPart w:val="GBC11111111111111111111111111111"/>
                    </w:placeholder>
                  </w:sdtPr>
                  <w:sdtContent>
                    <w:tc>
                      <w:tcPr>
                        <w:tcW w:w="931" w:type="pct"/>
                        <w:tcBorders>
                          <w:top w:val="single" w:sz="6" w:space="0" w:color="auto"/>
                          <w:left w:val="single" w:sz="6" w:space="0" w:color="auto"/>
                          <w:bottom w:val="single" w:sz="6" w:space="0" w:color="auto"/>
                          <w:right w:val="single" w:sz="6" w:space="0" w:color="auto"/>
                        </w:tcBorders>
                        <w:shd w:val="clear" w:color="auto" w:fill="auto"/>
                      </w:tcPr>
                      <w:p w:rsidR="00917602" w:rsidRDefault="00CC1311">
                        <w:pPr>
                          <w:rPr>
                            <w:color w:val="000000" w:themeColor="text1"/>
                            <w:szCs w:val="21"/>
                          </w:rPr>
                        </w:pPr>
                        <w:r>
                          <w:rPr>
                            <w:rFonts w:hint="eastAsia"/>
                            <w:szCs w:val="21"/>
                          </w:rPr>
                          <w:t>财政专项拨款</w:t>
                        </w:r>
                      </w:p>
                    </w:tc>
                  </w:sdtContent>
                </w:sdt>
              </w:tr>
            </w:sdtContent>
          </w:sdt>
          <w:sdt>
            <w:sdtPr>
              <w:rPr>
                <w:rFonts w:hint="eastAsia"/>
                <w:szCs w:val="21"/>
              </w:rPr>
              <w:alias w:val="专项应付款明细"/>
              <w:tag w:val="_GBC_cc0d870710d646f3adaaac92c6d0ce7e"/>
              <w:id w:val="276391"/>
              <w:lock w:val="sdtLocked"/>
              <w:placeholder>
                <w:docPart w:val="DefaultPlaceholder_22675703"/>
              </w:placeholder>
            </w:sdtPr>
            <w:sdtEndPr>
              <w:rPr>
                <w:rFonts w:hint="default"/>
              </w:rPr>
            </w:sdtEndPr>
            <w:sdtContent>
              <w:tr w:rsidR="00CC1311" w:rsidTr="00F30D13">
                <w:trPr>
                  <w:cantSplit/>
                </w:trPr>
                <w:sdt>
                  <w:sdtPr>
                    <w:rPr>
                      <w:rFonts w:hint="eastAsia"/>
                      <w:szCs w:val="21"/>
                    </w:rPr>
                    <w:alias w:val="专项应付款项目"/>
                    <w:tag w:val="_GBC_d75faeb5cdcf4543b3cf5874b7f8c3c1"/>
                    <w:id w:val="276392"/>
                    <w:lock w:val="sdtLocked"/>
                    <w:placeholder>
                      <w:docPart w:val="GBC11111111111111111111111111111"/>
                    </w:placeholder>
                  </w:sdtPr>
                  <w:sdtContent>
                    <w:tc>
                      <w:tcPr>
                        <w:tcW w:w="813" w:type="pct"/>
                        <w:tcBorders>
                          <w:top w:val="single" w:sz="6" w:space="0" w:color="auto"/>
                          <w:left w:val="single" w:sz="6" w:space="0" w:color="auto"/>
                          <w:bottom w:val="single" w:sz="6" w:space="0" w:color="auto"/>
                          <w:right w:val="single" w:sz="6" w:space="0" w:color="auto"/>
                        </w:tcBorders>
                      </w:tcPr>
                      <w:p w:rsidR="00CC1311" w:rsidRDefault="00CC1311">
                        <w:pPr>
                          <w:ind w:right="105"/>
                          <w:rPr>
                            <w:szCs w:val="21"/>
                          </w:rPr>
                        </w:pPr>
                        <w:r>
                          <w:rPr>
                            <w:rFonts w:hint="eastAsia"/>
                            <w:szCs w:val="21"/>
                          </w:rPr>
                          <w:t>故县镇棚户区改造项目</w:t>
                        </w:r>
                      </w:p>
                    </w:tc>
                  </w:sdtContent>
                </w:sdt>
                <w:sdt>
                  <w:sdtPr>
                    <w:rPr>
                      <w:szCs w:val="21"/>
                    </w:rPr>
                    <w:alias w:val="专项应付款金额"/>
                    <w:tag w:val="_GBC_9f3a4967163d4e119b4a3399b2c0ccfb"/>
                    <w:id w:val="276397"/>
                    <w:lock w:val="sdtLocked"/>
                    <w:placeholder>
                      <w:docPart w:val="GBC11111111111111111111111111111"/>
                    </w:placeholder>
                    <w:showingPlcHdr/>
                  </w:sdtPr>
                  <w:sdtContent>
                    <w:tc>
                      <w:tcPr>
                        <w:tcW w:w="813" w:type="pct"/>
                        <w:tcBorders>
                          <w:top w:val="single" w:sz="6" w:space="0" w:color="auto"/>
                          <w:left w:val="single" w:sz="6" w:space="0" w:color="auto"/>
                          <w:bottom w:val="single" w:sz="6" w:space="0" w:color="auto"/>
                          <w:right w:val="single" w:sz="6" w:space="0" w:color="auto"/>
                        </w:tcBorders>
                      </w:tcPr>
                      <w:p w:rsidR="00CC1311" w:rsidRDefault="00CC1311">
                        <w:pPr>
                          <w:ind w:right="73"/>
                          <w:jc w:val="right"/>
                          <w:rPr>
                            <w:szCs w:val="21"/>
                          </w:rPr>
                        </w:pPr>
                        <w:r w:rsidRPr="001852D3">
                          <w:rPr>
                            <w:rStyle w:val="af5"/>
                            <w:rFonts w:hint="eastAsia"/>
                          </w:rPr>
                          <w:t xml:space="preserve">　</w:t>
                        </w:r>
                      </w:p>
                    </w:tc>
                  </w:sdtContent>
                </w:sdt>
                <w:sdt>
                  <w:sdtPr>
                    <w:rPr>
                      <w:szCs w:val="21"/>
                    </w:rPr>
                    <w:alias w:val="专项应付款明细-增加数"/>
                    <w:tag w:val="_GBC_3f28299173eb4f4db672d944a671f365"/>
                    <w:id w:val="276404"/>
                    <w:lock w:val="sdtLocked"/>
                    <w:placeholder>
                      <w:docPart w:val="GBC11111111111111111111111111111"/>
                    </w:placeholder>
                  </w:sdtPr>
                  <w:sdtContent>
                    <w:tc>
                      <w:tcPr>
                        <w:tcW w:w="792" w:type="pct"/>
                        <w:tcBorders>
                          <w:left w:val="single" w:sz="6" w:space="0" w:color="auto"/>
                          <w:right w:val="single" w:sz="6" w:space="0" w:color="auto"/>
                        </w:tcBorders>
                        <w:shd w:val="clear" w:color="auto" w:fill="auto"/>
                      </w:tcPr>
                      <w:p w:rsidR="00CC1311" w:rsidRDefault="00CC1311">
                        <w:pPr>
                          <w:jc w:val="right"/>
                          <w:rPr>
                            <w:szCs w:val="21"/>
                          </w:rPr>
                        </w:pPr>
                        <w:r>
                          <w:rPr>
                            <w:szCs w:val="21"/>
                          </w:rPr>
                          <w:t>3,150,000.00</w:t>
                        </w:r>
                      </w:p>
                    </w:tc>
                  </w:sdtContent>
                </w:sdt>
                <w:sdt>
                  <w:sdtPr>
                    <w:rPr>
                      <w:szCs w:val="21"/>
                    </w:rPr>
                    <w:alias w:val="专项应付款明细-减少数"/>
                    <w:tag w:val="_GBC_17375965e2574633b78e9a7f597e3c13"/>
                    <w:id w:val="276413"/>
                    <w:lock w:val="sdtLocked"/>
                    <w:placeholder>
                      <w:docPart w:val="GBC11111111111111111111111111111"/>
                    </w:placeholder>
                    <w:showingPlcHdr/>
                  </w:sdtPr>
                  <w:sdtContent>
                    <w:tc>
                      <w:tcPr>
                        <w:tcW w:w="829" w:type="pct"/>
                        <w:tcBorders>
                          <w:left w:val="single" w:sz="6" w:space="0" w:color="auto"/>
                          <w:right w:val="single" w:sz="6" w:space="0" w:color="auto"/>
                        </w:tcBorders>
                        <w:shd w:val="clear" w:color="auto" w:fill="auto"/>
                      </w:tcPr>
                      <w:p w:rsidR="00CC1311" w:rsidRDefault="00CC1311">
                        <w:pPr>
                          <w:jc w:val="right"/>
                          <w:rPr>
                            <w:szCs w:val="21"/>
                          </w:rPr>
                        </w:pPr>
                        <w:r w:rsidRPr="001852D3">
                          <w:rPr>
                            <w:rStyle w:val="af5"/>
                            <w:rFonts w:hint="eastAsia"/>
                          </w:rPr>
                          <w:t xml:space="preserve">　</w:t>
                        </w:r>
                      </w:p>
                    </w:tc>
                  </w:sdtContent>
                </w:sdt>
                <w:sdt>
                  <w:sdtPr>
                    <w:rPr>
                      <w:szCs w:val="21"/>
                    </w:rPr>
                    <w:alias w:val="专项应付款金额"/>
                    <w:tag w:val="_GBC_7735e48344194cdb93a06665b0f554d7"/>
                    <w:id w:val="276424"/>
                    <w:lock w:val="sdtLocked"/>
                    <w:placeholder>
                      <w:docPart w:val="GBC11111111111111111111111111111"/>
                    </w:placeholder>
                  </w:sdtPr>
                  <w:sdtContent>
                    <w:tc>
                      <w:tcPr>
                        <w:tcW w:w="822" w:type="pct"/>
                        <w:tcBorders>
                          <w:top w:val="single" w:sz="6" w:space="0" w:color="auto"/>
                          <w:left w:val="single" w:sz="6" w:space="0" w:color="auto"/>
                          <w:bottom w:val="single" w:sz="6" w:space="0" w:color="auto"/>
                          <w:right w:val="single" w:sz="6" w:space="0" w:color="auto"/>
                        </w:tcBorders>
                      </w:tcPr>
                      <w:p w:rsidR="00CC1311" w:rsidRDefault="00CC1311">
                        <w:pPr>
                          <w:ind w:right="73"/>
                          <w:jc w:val="right"/>
                          <w:rPr>
                            <w:szCs w:val="21"/>
                          </w:rPr>
                        </w:pPr>
                        <w:r>
                          <w:rPr>
                            <w:szCs w:val="21"/>
                          </w:rPr>
                          <w:t>3,150,000.00</w:t>
                        </w:r>
                      </w:p>
                    </w:tc>
                  </w:sdtContent>
                </w:sdt>
                <w:sdt>
                  <w:sdtPr>
                    <w:rPr>
                      <w:szCs w:val="21"/>
                    </w:rPr>
                    <w:alias w:val="专项应付款形成原因"/>
                    <w:tag w:val="_GBC_859702430c444a228ee186ea8d280079"/>
                    <w:id w:val="276437"/>
                    <w:lock w:val="sdtLocked"/>
                    <w:placeholder>
                      <w:docPart w:val="GBC11111111111111111111111111111"/>
                    </w:placeholder>
                  </w:sdtPr>
                  <w:sdtContent>
                    <w:tc>
                      <w:tcPr>
                        <w:tcW w:w="931" w:type="pct"/>
                        <w:tcBorders>
                          <w:top w:val="single" w:sz="6" w:space="0" w:color="auto"/>
                          <w:left w:val="single" w:sz="6" w:space="0" w:color="auto"/>
                          <w:bottom w:val="single" w:sz="6" w:space="0" w:color="auto"/>
                          <w:right w:val="single" w:sz="6" w:space="0" w:color="auto"/>
                        </w:tcBorders>
                        <w:shd w:val="clear" w:color="auto" w:fill="auto"/>
                      </w:tcPr>
                      <w:p w:rsidR="00CC1311" w:rsidRDefault="00CC1311">
                        <w:pPr>
                          <w:rPr>
                            <w:szCs w:val="21"/>
                          </w:rPr>
                        </w:pPr>
                        <w:r>
                          <w:rPr>
                            <w:rFonts w:hint="eastAsia"/>
                            <w:szCs w:val="21"/>
                          </w:rPr>
                          <w:t>财政专项拨款</w:t>
                        </w:r>
                      </w:p>
                    </w:tc>
                  </w:sdtContent>
                </w:sdt>
              </w:tr>
            </w:sdtContent>
          </w:sdt>
          <w:tr w:rsidR="00917602" w:rsidTr="0070227C">
            <w:trPr>
              <w:cantSplit/>
            </w:trPr>
            <w:tc>
              <w:tcPr>
                <w:tcW w:w="813" w:type="pct"/>
                <w:tcBorders>
                  <w:top w:val="single" w:sz="6" w:space="0" w:color="auto"/>
                  <w:left w:val="single" w:sz="6" w:space="0" w:color="auto"/>
                  <w:bottom w:val="single" w:sz="6" w:space="0" w:color="auto"/>
                  <w:right w:val="single" w:sz="6" w:space="0" w:color="auto"/>
                </w:tcBorders>
                <w:vAlign w:val="center"/>
              </w:tcPr>
              <w:p w:rsidR="00917602" w:rsidRDefault="00E14A22">
                <w:pPr>
                  <w:ind w:right="105"/>
                  <w:jc w:val="center"/>
                  <w:rPr>
                    <w:color w:val="000000" w:themeColor="text1"/>
                    <w:szCs w:val="21"/>
                  </w:rPr>
                </w:pPr>
                <w:r>
                  <w:rPr>
                    <w:rFonts w:hint="eastAsia"/>
                    <w:color w:val="000000" w:themeColor="text1"/>
                    <w:szCs w:val="21"/>
                  </w:rPr>
                  <w:t>合计</w:t>
                </w:r>
              </w:p>
            </w:tc>
            <w:sdt>
              <w:sdtPr>
                <w:rPr>
                  <w:szCs w:val="21"/>
                </w:rPr>
                <w:alias w:val="专项应付款"/>
                <w:tag w:val="_GBC_e4442dffa9b54476af3a8d22aac4ab6d"/>
                <w:id w:val="-1066875509"/>
                <w:lock w:val="sdtLocked"/>
                <w:placeholder>
                  <w:docPart w:val="GBC11111111111111111111111111111"/>
                </w:placeholder>
              </w:sdtPr>
              <w:sdtContent>
                <w:tc>
                  <w:tcPr>
                    <w:tcW w:w="813" w:type="pct"/>
                    <w:tcBorders>
                      <w:top w:val="single" w:sz="6" w:space="0" w:color="auto"/>
                      <w:left w:val="single" w:sz="6" w:space="0" w:color="auto"/>
                      <w:bottom w:val="single" w:sz="6" w:space="0" w:color="auto"/>
                      <w:right w:val="single" w:sz="6" w:space="0" w:color="auto"/>
                    </w:tcBorders>
                  </w:tcPr>
                  <w:p w:rsidR="00917602" w:rsidRDefault="00CC1311">
                    <w:pPr>
                      <w:ind w:right="73"/>
                      <w:jc w:val="right"/>
                      <w:rPr>
                        <w:color w:val="000000" w:themeColor="text1"/>
                        <w:szCs w:val="21"/>
                      </w:rPr>
                    </w:pPr>
                    <w:r>
                      <w:rPr>
                        <w:szCs w:val="21"/>
                      </w:rPr>
                      <w:t>54,080,000.00</w:t>
                    </w:r>
                  </w:p>
                </w:tc>
              </w:sdtContent>
            </w:sdt>
            <w:sdt>
              <w:sdtPr>
                <w:rPr>
                  <w:szCs w:val="21"/>
                </w:rPr>
                <w:alias w:val="专项应付款增加数"/>
                <w:tag w:val="_GBC_481458f982f241d791ae3d9ad973c09c"/>
                <w:id w:val="-548298723"/>
                <w:lock w:val="sdtLocked"/>
                <w:placeholder>
                  <w:docPart w:val="GBC11111111111111111111111111111"/>
                </w:placeholder>
              </w:sdtPr>
              <w:sdtContent>
                <w:tc>
                  <w:tcPr>
                    <w:tcW w:w="792" w:type="pct"/>
                    <w:tcBorders>
                      <w:left w:val="single" w:sz="6" w:space="0" w:color="auto"/>
                      <w:bottom w:val="single" w:sz="6" w:space="0" w:color="auto"/>
                      <w:right w:val="single" w:sz="6" w:space="0" w:color="auto"/>
                    </w:tcBorders>
                    <w:shd w:val="clear" w:color="auto" w:fill="auto"/>
                  </w:tcPr>
                  <w:p w:rsidR="00917602" w:rsidRDefault="00CC1311">
                    <w:pPr>
                      <w:jc w:val="right"/>
                      <w:rPr>
                        <w:color w:val="000000" w:themeColor="text1"/>
                        <w:szCs w:val="21"/>
                      </w:rPr>
                    </w:pPr>
                    <w:r>
                      <w:rPr>
                        <w:szCs w:val="21"/>
                      </w:rPr>
                      <w:t>3,150,000.00</w:t>
                    </w:r>
                  </w:p>
                </w:tc>
              </w:sdtContent>
            </w:sdt>
            <w:sdt>
              <w:sdtPr>
                <w:rPr>
                  <w:szCs w:val="21"/>
                </w:rPr>
                <w:alias w:val="专项应付款减少数"/>
                <w:tag w:val="_GBC_c35788f9b4d2449c8b9f368ca85dc9ed"/>
                <w:id w:val="-348248636"/>
                <w:lock w:val="sdtLocked"/>
                <w:placeholder>
                  <w:docPart w:val="GBC11111111111111111111111111111"/>
                </w:placeholder>
              </w:sdtPr>
              <w:sdtContent>
                <w:tc>
                  <w:tcPr>
                    <w:tcW w:w="829" w:type="pct"/>
                    <w:tcBorders>
                      <w:left w:val="single" w:sz="6" w:space="0" w:color="auto"/>
                      <w:bottom w:val="single" w:sz="6" w:space="0" w:color="auto"/>
                      <w:right w:val="single" w:sz="6" w:space="0" w:color="auto"/>
                    </w:tcBorders>
                    <w:shd w:val="clear" w:color="auto" w:fill="auto"/>
                  </w:tcPr>
                  <w:p w:rsidR="00917602" w:rsidRDefault="00CC1311">
                    <w:pPr>
                      <w:jc w:val="right"/>
                      <w:rPr>
                        <w:color w:val="000000" w:themeColor="text1"/>
                        <w:szCs w:val="21"/>
                      </w:rPr>
                    </w:pPr>
                    <w:r>
                      <w:rPr>
                        <w:szCs w:val="21"/>
                      </w:rPr>
                      <w:t>240,000.00</w:t>
                    </w:r>
                  </w:p>
                </w:tc>
              </w:sdtContent>
            </w:sdt>
            <w:sdt>
              <w:sdtPr>
                <w:rPr>
                  <w:szCs w:val="21"/>
                </w:rPr>
                <w:alias w:val="专项应付款"/>
                <w:tag w:val="_GBC_bf8bc3870ee5458e8bd8aba48f824dfa"/>
                <w:id w:val="590202492"/>
                <w:lock w:val="sdtLocked"/>
                <w:placeholder>
                  <w:docPart w:val="GBC11111111111111111111111111111"/>
                </w:placeholder>
              </w:sdtPr>
              <w:sdtContent>
                <w:tc>
                  <w:tcPr>
                    <w:tcW w:w="822" w:type="pct"/>
                    <w:tcBorders>
                      <w:top w:val="single" w:sz="6" w:space="0" w:color="auto"/>
                      <w:left w:val="single" w:sz="6" w:space="0" w:color="auto"/>
                      <w:bottom w:val="single" w:sz="6" w:space="0" w:color="auto"/>
                      <w:right w:val="single" w:sz="6" w:space="0" w:color="auto"/>
                    </w:tcBorders>
                  </w:tcPr>
                  <w:p w:rsidR="00917602" w:rsidRDefault="00CC1311">
                    <w:pPr>
                      <w:ind w:right="73"/>
                      <w:jc w:val="right"/>
                      <w:rPr>
                        <w:color w:val="000000" w:themeColor="text1"/>
                        <w:szCs w:val="21"/>
                      </w:rPr>
                    </w:pPr>
                    <w:r>
                      <w:rPr>
                        <w:szCs w:val="21"/>
                      </w:rPr>
                      <w:t>56,990,000.00</w:t>
                    </w:r>
                  </w:p>
                </w:tc>
              </w:sdtContent>
            </w:sdt>
            <w:tc>
              <w:tcPr>
                <w:tcW w:w="931" w:type="pct"/>
                <w:tcBorders>
                  <w:top w:val="single" w:sz="6" w:space="0" w:color="auto"/>
                  <w:left w:val="single" w:sz="6" w:space="0" w:color="auto"/>
                  <w:bottom w:val="single" w:sz="6" w:space="0" w:color="auto"/>
                  <w:right w:val="single" w:sz="6" w:space="0" w:color="auto"/>
                </w:tcBorders>
                <w:shd w:val="clear" w:color="auto" w:fill="auto"/>
              </w:tcPr>
              <w:p w:rsidR="00917602" w:rsidRDefault="00E14A22">
                <w:pPr>
                  <w:jc w:val="center"/>
                  <w:rPr>
                    <w:color w:val="000000" w:themeColor="text1"/>
                    <w:szCs w:val="21"/>
                  </w:rPr>
                </w:pPr>
                <w:r>
                  <w:rPr>
                    <w:color w:val="000000" w:themeColor="text1"/>
                    <w:szCs w:val="21"/>
                  </w:rPr>
                  <w:t>/</w:t>
                </w:r>
              </w:p>
            </w:tc>
          </w:tr>
        </w:tbl>
        <w:p w:rsidR="00917602" w:rsidRDefault="00554C92" w:rsidP="00C77338">
          <w:pPr>
            <w:snapToGrid w:val="0"/>
            <w:rPr>
              <w:szCs w:val="21"/>
            </w:rPr>
          </w:pPr>
        </w:p>
      </w:sdtContent>
    </w:sdt>
    <w:sdt>
      <w:sdtPr>
        <w:rPr>
          <w:rFonts w:ascii="宋体" w:hAnsi="宋体" w:cs="宋体" w:hint="eastAsia"/>
          <w:b w:val="0"/>
          <w:bCs w:val="0"/>
          <w:kern w:val="0"/>
          <w:szCs w:val="21"/>
        </w:rPr>
        <w:tag w:val="_GBC_6b41f75046264d5392c8786bf4fd2da4"/>
        <w:id w:val="293418994"/>
        <w:lock w:val="sdtLocked"/>
        <w:placeholder>
          <w:docPart w:val="GBC22222222222222222222222222222"/>
        </w:placeholder>
      </w:sdtPr>
      <w:sdtEndPr>
        <w:rPr>
          <w:rFonts w:cstheme="minorBidi" w:hint="default"/>
          <w:kern w:val="2"/>
        </w:rPr>
      </w:sdtEndPr>
      <w:sdtContent>
        <w:p w:rsidR="00917602" w:rsidRDefault="00E14A22">
          <w:pPr>
            <w:pStyle w:val="3"/>
            <w:numPr>
              <w:ilvl w:val="0"/>
              <w:numId w:val="27"/>
            </w:numPr>
            <w:tabs>
              <w:tab w:val="left" w:pos="504"/>
            </w:tabs>
            <w:rPr>
              <w:rFonts w:ascii="宋体" w:hAnsi="宋体"/>
              <w:szCs w:val="21"/>
            </w:rPr>
          </w:pPr>
          <w:r>
            <w:rPr>
              <w:rFonts w:ascii="宋体" w:hAnsi="宋体" w:hint="eastAsia"/>
              <w:szCs w:val="21"/>
            </w:rPr>
            <w:t>预计负债</w:t>
          </w:r>
        </w:p>
        <w:p w:rsidR="00917602" w:rsidRDefault="00E14A22">
          <w:pPr>
            <w:jc w:val="right"/>
            <w:rPr>
              <w:szCs w:val="21"/>
            </w:rPr>
          </w:pPr>
          <w:r>
            <w:rPr>
              <w:rFonts w:hint="eastAsia"/>
              <w:szCs w:val="21"/>
            </w:rPr>
            <w:t>单位：</w:t>
          </w:r>
          <w:sdt>
            <w:sdtPr>
              <w:rPr>
                <w:rFonts w:hint="eastAsia"/>
                <w:szCs w:val="21"/>
              </w:rPr>
              <w:alias w:val="单位：财务附注：预计负债"/>
              <w:tag w:val="_GBC_cb4f52bf31e64f4c951a1d03c8737c2c"/>
              <w:id w:val="-63033383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9B44EE">
                <w:rPr>
                  <w:rFonts w:hint="eastAsia"/>
                  <w:szCs w:val="21"/>
                </w:rPr>
                <w:t>元</w:t>
              </w:r>
            </w:sdtContent>
          </w:sdt>
          <w:r>
            <w:rPr>
              <w:rFonts w:hint="eastAsia"/>
              <w:szCs w:val="21"/>
            </w:rPr>
            <w:t xml:space="preserve">  币种：</w:t>
          </w:r>
          <w:sdt>
            <w:sdtPr>
              <w:rPr>
                <w:rFonts w:hint="eastAsia"/>
                <w:szCs w:val="21"/>
              </w:rPr>
              <w:alias w:val="币种：财务附注：预计负债"/>
              <w:tag w:val="_GBC_c1e0a0d54ae34f37b10682c1542f4496"/>
              <w:id w:val="-10163019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2223"/>
            <w:gridCol w:w="2224"/>
            <w:gridCol w:w="2224"/>
            <w:gridCol w:w="2224"/>
          </w:tblGrid>
          <w:tr w:rsidR="00917602" w:rsidTr="00F30D13">
            <w:trPr>
              <w:cantSplit/>
            </w:trPr>
            <w:tc>
              <w:tcPr>
                <w:tcW w:w="1250" w:type="pct"/>
                <w:tcBorders>
                  <w:top w:val="single" w:sz="6" w:space="0" w:color="auto"/>
                  <w:left w:val="single" w:sz="6" w:space="0" w:color="auto"/>
                  <w:bottom w:val="single" w:sz="6" w:space="0" w:color="auto"/>
                  <w:right w:val="single" w:sz="6" w:space="0" w:color="auto"/>
                </w:tcBorders>
                <w:vAlign w:val="center"/>
              </w:tcPr>
              <w:p w:rsidR="00917602" w:rsidRDefault="00E14A22">
                <w:pPr>
                  <w:ind w:right="105"/>
                  <w:jc w:val="center"/>
                  <w:rPr>
                    <w:szCs w:val="21"/>
                  </w:rPr>
                </w:pPr>
                <w:r>
                  <w:rPr>
                    <w:rFonts w:hint="eastAsia"/>
                    <w:szCs w:val="21"/>
                  </w:rPr>
                  <w:t>项目</w:t>
                </w:r>
              </w:p>
            </w:tc>
            <w:tc>
              <w:tcPr>
                <w:tcW w:w="1250" w:type="pct"/>
                <w:tcBorders>
                  <w:top w:val="single" w:sz="6" w:space="0" w:color="auto"/>
                  <w:left w:val="single" w:sz="6" w:space="0" w:color="auto"/>
                  <w:bottom w:val="single" w:sz="6" w:space="0" w:color="auto"/>
                  <w:right w:val="single" w:sz="6" w:space="0" w:color="auto"/>
                </w:tcBorders>
              </w:tcPr>
              <w:p w:rsidR="00917602" w:rsidRDefault="00E14A22">
                <w:pPr>
                  <w:jc w:val="center"/>
                  <w:rPr>
                    <w:szCs w:val="21"/>
                  </w:rPr>
                </w:pPr>
                <w:r>
                  <w:rPr>
                    <w:rFonts w:hint="eastAsia"/>
                    <w:szCs w:val="21"/>
                  </w:rPr>
                  <w:t>期初余额</w:t>
                </w:r>
              </w:p>
            </w:tc>
            <w:tc>
              <w:tcPr>
                <w:tcW w:w="1250" w:type="pct"/>
                <w:tcBorders>
                  <w:top w:val="single" w:sz="6" w:space="0" w:color="auto"/>
                  <w:left w:val="single" w:sz="6" w:space="0" w:color="auto"/>
                  <w:bottom w:val="single" w:sz="6" w:space="0" w:color="auto"/>
                  <w:right w:val="single" w:sz="6" w:space="0" w:color="auto"/>
                </w:tcBorders>
              </w:tcPr>
              <w:p w:rsidR="00917602" w:rsidRDefault="00E14A22">
                <w:pPr>
                  <w:jc w:val="center"/>
                  <w:rPr>
                    <w:szCs w:val="21"/>
                  </w:rPr>
                </w:pPr>
                <w:r>
                  <w:rPr>
                    <w:rFonts w:hint="eastAsia"/>
                    <w:szCs w:val="21"/>
                  </w:rPr>
                  <w:t>期末余额</w:t>
                </w:r>
              </w:p>
            </w:tc>
            <w:tc>
              <w:tcPr>
                <w:tcW w:w="1250" w:type="pct"/>
                <w:tcBorders>
                  <w:top w:val="single" w:sz="6" w:space="0" w:color="auto"/>
                  <w:left w:val="single" w:sz="6" w:space="0" w:color="auto"/>
                  <w:bottom w:val="single" w:sz="6" w:space="0" w:color="auto"/>
                  <w:right w:val="single" w:sz="6" w:space="0" w:color="auto"/>
                </w:tcBorders>
              </w:tcPr>
              <w:p w:rsidR="00917602" w:rsidRDefault="00E14A22">
                <w:pPr>
                  <w:jc w:val="center"/>
                  <w:rPr>
                    <w:szCs w:val="21"/>
                  </w:rPr>
                </w:pPr>
                <w:r>
                  <w:rPr>
                    <w:rFonts w:hint="eastAsia"/>
                    <w:szCs w:val="21"/>
                  </w:rPr>
                  <w:t>形成原因</w:t>
                </w:r>
              </w:p>
            </w:tc>
          </w:tr>
          <w:tr w:rsidR="00917602" w:rsidTr="00F30D13">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917602" w:rsidRDefault="00E14A22">
                <w:pPr>
                  <w:ind w:right="105"/>
                  <w:rPr>
                    <w:szCs w:val="21"/>
                  </w:rPr>
                </w:pPr>
                <w:r>
                  <w:rPr>
                    <w:rFonts w:hint="eastAsia"/>
                    <w:szCs w:val="21"/>
                  </w:rPr>
                  <w:t>对外提供担保</w:t>
                </w:r>
              </w:p>
            </w:tc>
            <w:sdt>
              <w:sdtPr>
                <w:rPr>
                  <w:szCs w:val="21"/>
                </w:rPr>
                <w:alias w:val="预计负债中的对外提供担保"/>
                <w:tag w:val="_GBC_66aa1a103caf4b3eac7bfcb429307180"/>
                <w:id w:val="-1957320084"/>
                <w:lock w:val="sdtLocked"/>
                <w:placeholder>
                  <w:docPart w:val="GBC11111111111111111111111111111"/>
                </w:placeholder>
                <w:showingPlcHdr/>
              </w:sdtPr>
              <w:sdtContent>
                <w:tc>
                  <w:tcPr>
                    <w:tcW w:w="1250" w:type="pct"/>
                    <w:tcBorders>
                      <w:top w:val="single" w:sz="6" w:space="0" w:color="auto"/>
                      <w:left w:val="single" w:sz="6" w:space="0" w:color="auto"/>
                      <w:bottom w:val="single" w:sz="6" w:space="0" w:color="auto"/>
                      <w:right w:val="single" w:sz="6" w:space="0" w:color="auto"/>
                    </w:tcBorders>
                  </w:tcPr>
                  <w:p w:rsidR="00917602" w:rsidRDefault="00E14A22">
                    <w:pPr>
                      <w:jc w:val="right"/>
                      <w:rPr>
                        <w:color w:val="000000" w:themeColor="text1"/>
                        <w:szCs w:val="21"/>
                      </w:rPr>
                    </w:pPr>
                    <w:r>
                      <w:rPr>
                        <w:rFonts w:hint="eastAsia"/>
                        <w:color w:val="0000FF"/>
                        <w:szCs w:val="21"/>
                      </w:rPr>
                      <w:t xml:space="preserve">　</w:t>
                    </w:r>
                  </w:p>
                </w:tc>
              </w:sdtContent>
            </w:sdt>
            <w:sdt>
              <w:sdtPr>
                <w:rPr>
                  <w:szCs w:val="21"/>
                </w:rPr>
                <w:alias w:val="预计负债中的对外提供担保"/>
                <w:tag w:val="_GBC_a6f4939038604bea85aa904a010f9e7d"/>
                <w:id w:val="1158574768"/>
                <w:lock w:val="sdtLocked"/>
                <w:placeholder>
                  <w:docPart w:val="GBC11111111111111111111111111111"/>
                </w:placeholder>
                <w:showingPlcHdr/>
              </w:sdtPr>
              <w:sdtContent>
                <w:tc>
                  <w:tcPr>
                    <w:tcW w:w="1250" w:type="pct"/>
                    <w:tcBorders>
                      <w:top w:val="single" w:sz="6" w:space="0" w:color="auto"/>
                      <w:left w:val="single" w:sz="6" w:space="0" w:color="auto"/>
                      <w:bottom w:val="single" w:sz="6" w:space="0" w:color="auto"/>
                      <w:right w:val="single" w:sz="6" w:space="0" w:color="auto"/>
                    </w:tcBorders>
                  </w:tcPr>
                  <w:p w:rsidR="00917602" w:rsidRDefault="00E14A22">
                    <w:pPr>
                      <w:jc w:val="right"/>
                      <w:rPr>
                        <w:color w:val="000000" w:themeColor="text1"/>
                        <w:szCs w:val="21"/>
                      </w:rPr>
                    </w:pPr>
                    <w:r>
                      <w:rPr>
                        <w:rFonts w:hint="eastAsia"/>
                        <w:color w:val="0000FF"/>
                        <w:szCs w:val="21"/>
                      </w:rPr>
                      <w:t xml:space="preserve">　</w:t>
                    </w:r>
                  </w:p>
                </w:tc>
              </w:sdtContent>
            </w:sdt>
            <w:sdt>
              <w:sdtPr>
                <w:rPr>
                  <w:szCs w:val="21"/>
                </w:rPr>
                <w:alias w:val="预计负债中的对外提供担保形成原因"/>
                <w:tag w:val="_GBC_bba6fc1ebadb4f93bf280a74d752ac4c"/>
                <w:id w:val="496852079"/>
                <w:lock w:val="sdtLocked"/>
                <w:placeholder>
                  <w:docPart w:val="GBC11111111111111111111111111111"/>
                </w:placeholder>
                <w:showingPlcHdr/>
              </w:sdtPr>
              <w:sdtContent>
                <w:tc>
                  <w:tcPr>
                    <w:tcW w:w="1250" w:type="pct"/>
                    <w:tcBorders>
                      <w:top w:val="single" w:sz="6" w:space="0" w:color="auto"/>
                      <w:left w:val="single" w:sz="6" w:space="0" w:color="auto"/>
                      <w:bottom w:val="single" w:sz="6" w:space="0" w:color="auto"/>
                      <w:right w:val="single" w:sz="6" w:space="0" w:color="auto"/>
                    </w:tcBorders>
                  </w:tcPr>
                  <w:p w:rsidR="00917602" w:rsidRDefault="00E14A22">
                    <w:pPr>
                      <w:ind w:right="73"/>
                      <w:rPr>
                        <w:color w:val="000000" w:themeColor="text1"/>
                        <w:szCs w:val="21"/>
                      </w:rPr>
                    </w:pPr>
                    <w:r>
                      <w:rPr>
                        <w:rFonts w:hint="eastAsia"/>
                        <w:color w:val="0000FF"/>
                        <w:szCs w:val="21"/>
                      </w:rPr>
                      <w:t xml:space="preserve">　</w:t>
                    </w:r>
                  </w:p>
                </w:tc>
              </w:sdtContent>
            </w:sdt>
          </w:tr>
          <w:tr w:rsidR="00917602" w:rsidTr="00F30D13">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917602" w:rsidRDefault="00E14A22">
                <w:pPr>
                  <w:ind w:right="105"/>
                  <w:rPr>
                    <w:szCs w:val="21"/>
                  </w:rPr>
                </w:pPr>
                <w:r>
                  <w:rPr>
                    <w:rFonts w:hint="eastAsia"/>
                    <w:szCs w:val="21"/>
                  </w:rPr>
                  <w:t>未决诉讼</w:t>
                </w:r>
              </w:p>
            </w:tc>
            <w:sdt>
              <w:sdtPr>
                <w:rPr>
                  <w:szCs w:val="21"/>
                </w:rPr>
                <w:alias w:val="预计负债中的未决诉讼"/>
                <w:tag w:val="_GBC_ccd71168d5cd4da8a03828bfb8553614"/>
                <w:id w:val="1767109848"/>
                <w:lock w:val="sdtLocked"/>
                <w:placeholder>
                  <w:docPart w:val="GBC11111111111111111111111111111"/>
                </w:placeholder>
              </w:sdtPr>
              <w:sdtContent>
                <w:tc>
                  <w:tcPr>
                    <w:tcW w:w="1250" w:type="pct"/>
                    <w:tcBorders>
                      <w:top w:val="single" w:sz="6" w:space="0" w:color="auto"/>
                      <w:left w:val="single" w:sz="6" w:space="0" w:color="auto"/>
                      <w:bottom w:val="single" w:sz="6" w:space="0" w:color="auto"/>
                      <w:right w:val="single" w:sz="6" w:space="0" w:color="auto"/>
                    </w:tcBorders>
                  </w:tcPr>
                  <w:p w:rsidR="00917602" w:rsidRDefault="00A13B1B">
                    <w:pPr>
                      <w:jc w:val="right"/>
                      <w:rPr>
                        <w:color w:val="000000" w:themeColor="text1"/>
                        <w:szCs w:val="21"/>
                      </w:rPr>
                    </w:pPr>
                    <w:r>
                      <w:rPr>
                        <w:szCs w:val="21"/>
                      </w:rPr>
                      <w:t>4,740,695.62</w:t>
                    </w:r>
                  </w:p>
                </w:tc>
              </w:sdtContent>
            </w:sdt>
            <w:sdt>
              <w:sdtPr>
                <w:rPr>
                  <w:szCs w:val="21"/>
                </w:rPr>
                <w:alias w:val="预计负债中的未决诉讼"/>
                <w:tag w:val="_GBC_a9ba7326e9624987a49f2bf68c5d950d"/>
                <w:id w:val="1819617630"/>
                <w:lock w:val="sdtLocked"/>
                <w:placeholder>
                  <w:docPart w:val="GBC11111111111111111111111111111"/>
                </w:placeholder>
              </w:sdtPr>
              <w:sdtContent>
                <w:tc>
                  <w:tcPr>
                    <w:tcW w:w="1250" w:type="pct"/>
                    <w:tcBorders>
                      <w:top w:val="single" w:sz="6" w:space="0" w:color="auto"/>
                      <w:left w:val="single" w:sz="6" w:space="0" w:color="auto"/>
                      <w:bottom w:val="single" w:sz="6" w:space="0" w:color="auto"/>
                      <w:right w:val="single" w:sz="6" w:space="0" w:color="auto"/>
                    </w:tcBorders>
                  </w:tcPr>
                  <w:p w:rsidR="00917602" w:rsidRDefault="00A13B1B">
                    <w:pPr>
                      <w:jc w:val="right"/>
                      <w:rPr>
                        <w:color w:val="000000" w:themeColor="text1"/>
                        <w:szCs w:val="21"/>
                      </w:rPr>
                    </w:pPr>
                    <w:r>
                      <w:rPr>
                        <w:szCs w:val="21"/>
                      </w:rPr>
                      <w:t>0</w:t>
                    </w:r>
                  </w:p>
                </w:tc>
              </w:sdtContent>
            </w:sdt>
            <w:sdt>
              <w:sdtPr>
                <w:rPr>
                  <w:szCs w:val="21"/>
                </w:rPr>
                <w:alias w:val="预计负债中的未决诉讼形成原因"/>
                <w:tag w:val="_GBC_8c39e555ca264a5c872947df97930445"/>
                <w:id w:val="1454374965"/>
                <w:lock w:val="sdtLocked"/>
                <w:placeholder>
                  <w:docPart w:val="GBC11111111111111111111111111111"/>
                </w:placeholder>
                <w:showingPlcHdr/>
              </w:sdtPr>
              <w:sdtContent>
                <w:tc>
                  <w:tcPr>
                    <w:tcW w:w="1250" w:type="pct"/>
                    <w:tcBorders>
                      <w:top w:val="single" w:sz="6" w:space="0" w:color="auto"/>
                      <w:left w:val="single" w:sz="6" w:space="0" w:color="auto"/>
                      <w:bottom w:val="single" w:sz="6" w:space="0" w:color="auto"/>
                      <w:right w:val="single" w:sz="6" w:space="0" w:color="auto"/>
                    </w:tcBorders>
                  </w:tcPr>
                  <w:p w:rsidR="00917602" w:rsidRDefault="00E14A22">
                    <w:pPr>
                      <w:ind w:right="73"/>
                      <w:rPr>
                        <w:color w:val="000000" w:themeColor="text1"/>
                        <w:szCs w:val="21"/>
                      </w:rPr>
                    </w:pPr>
                    <w:r>
                      <w:rPr>
                        <w:rFonts w:hint="eastAsia"/>
                        <w:color w:val="0000FF"/>
                        <w:szCs w:val="21"/>
                      </w:rPr>
                      <w:t xml:space="preserve">　</w:t>
                    </w:r>
                  </w:p>
                </w:tc>
              </w:sdtContent>
            </w:sdt>
          </w:tr>
          <w:tr w:rsidR="00917602" w:rsidTr="00F30D13">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917602" w:rsidRDefault="00E14A22">
                <w:pPr>
                  <w:ind w:right="105"/>
                  <w:rPr>
                    <w:szCs w:val="21"/>
                  </w:rPr>
                </w:pPr>
                <w:r>
                  <w:rPr>
                    <w:rFonts w:hint="eastAsia"/>
                    <w:szCs w:val="21"/>
                  </w:rPr>
                  <w:t>产品质量保证</w:t>
                </w:r>
              </w:p>
            </w:tc>
            <w:sdt>
              <w:sdtPr>
                <w:rPr>
                  <w:szCs w:val="21"/>
                </w:rPr>
                <w:alias w:val="预计负债中的产品质量保证"/>
                <w:tag w:val="_GBC_086e28f2f6c943128a0ed41c4bbc3df1"/>
                <w:id w:val="692184231"/>
                <w:lock w:val="sdtLocked"/>
                <w:placeholder>
                  <w:docPart w:val="GBC11111111111111111111111111111"/>
                </w:placeholder>
                <w:showingPlcHdr/>
              </w:sdtPr>
              <w:sdtContent>
                <w:tc>
                  <w:tcPr>
                    <w:tcW w:w="1250" w:type="pct"/>
                    <w:tcBorders>
                      <w:top w:val="single" w:sz="6" w:space="0" w:color="auto"/>
                      <w:left w:val="single" w:sz="6" w:space="0" w:color="auto"/>
                      <w:bottom w:val="single" w:sz="6" w:space="0" w:color="auto"/>
                      <w:right w:val="single" w:sz="6" w:space="0" w:color="auto"/>
                    </w:tcBorders>
                  </w:tcPr>
                  <w:p w:rsidR="00917602" w:rsidRDefault="00E14A22">
                    <w:pPr>
                      <w:jc w:val="right"/>
                      <w:rPr>
                        <w:color w:val="000000" w:themeColor="text1"/>
                        <w:szCs w:val="21"/>
                      </w:rPr>
                    </w:pPr>
                    <w:r>
                      <w:rPr>
                        <w:rFonts w:hint="eastAsia"/>
                        <w:color w:val="0000FF"/>
                        <w:szCs w:val="21"/>
                      </w:rPr>
                      <w:t xml:space="preserve">　</w:t>
                    </w:r>
                  </w:p>
                </w:tc>
              </w:sdtContent>
            </w:sdt>
            <w:sdt>
              <w:sdtPr>
                <w:rPr>
                  <w:szCs w:val="21"/>
                </w:rPr>
                <w:alias w:val="预计负债中的产品质量保证"/>
                <w:tag w:val="_GBC_d172817b2a9f43f9939c2d8a7606bba2"/>
                <w:id w:val="992446559"/>
                <w:lock w:val="sdtLocked"/>
                <w:placeholder>
                  <w:docPart w:val="GBC11111111111111111111111111111"/>
                </w:placeholder>
                <w:showingPlcHdr/>
              </w:sdtPr>
              <w:sdtContent>
                <w:tc>
                  <w:tcPr>
                    <w:tcW w:w="1250" w:type="pct"/>
                    <w:tcBorders>
                      <w:top w:val="single" w:sz="6" w:space="0" w:color="auto"/>
                      <w:left w:val="single" w:sz="6" w:space="0" w:color="auto"/>
                      <w:bottom w:val="single" w:sz="6" w:space="0" w:color="auto"/>
                      <w:right w:val="single" w:sz="6" w:space="0" w:color="auto"/>
                    </w:tcBorders>
                  </w:tcPr>
                  <w:p w:rsidR="00917602" w:rsidRDefault="00E14A22">
                    <w:pPr>
                      <w:jc w:val="right"/>
                      <w:rPr>
                        <w:color w:val="000000" w:themeColor="text1"/>
                        <w:szCs w:val="21"/>
                      </w:rPr>
                    </w:pPr>
                    <w:r>
                      <w:rPr>
                        <w:rFonts w:hint="eastAsia"/>
                        <w:color w:val="0000FF"/>
                        <w:szCs w:val="21"/>
                      </w:rPr>
                      <w:t xml:space="preserve">　</w:t>
                    </w:r>
                  </w:p>
                </w:tc>
              </w:sdtContent>
            </w:sdt>
            <w:sdt>
              <w:sdtPr>
                <w:rPr>
                  <w:szCs w:val="21"/>
                </w:rPr>
                <w:alias w:val="预计负债中的产品质量保证形成原因"/>
                <w:tag w:val="_GBC_7d3288bcd56b4d01b4a021daa54c4c4f"/>
                <w:id w:val="9340644"/>
                <w:lock w:val="sdtLocked"/>
                <w:placeholder>
                  <w:docPart w:val="GBC11111111111111111111111111111"/>
                </w:placeholder>
                <w:showingPlcHdr/>
              </w:sdtPr>
              <w:sdtContent>
                <w:tc>
                  <w:tcPr>
                    <w:tcW w:w="1250" w:type="pct"/>
                    <w:tcBorders>
                      <w:top w:val="single" w:sz="6" w:space="0" w:color="auto"/>
                      <w:left w:val="single" w:sz="6" w:space="0" w:color="auto"/>
                      <w:bottom w:val="single" w:sz="6" w:space="0" w:color="auto"/>
                      <w:right w:val="single" w:sz="6" w:space="0" w:color="auto"/>
                    </w:tcBorders>
                  </w:tcPr>
                  <w:p w:rsidR="00917602" w:rsidRDefault="00E14A22">
                    <w:pPr>
                      <w:ind w:right="73"/>
                      <w:rPr>
                        <w:color w:val="000000" w:themeColor="text1"/>
                        <w:szCs w:val="21"/>
                      </w:rPr>
                    </w:pPr>
                    <w:r>
                      <w:rPr>
                        <w:rFonts w:hint="eastAsia"/>
                        <w:color w:val="0000FF"/>
                        <w:szCs w:val="21"/>
                      </w:rPr>
                      <w:t xml:space="preserve">　</w:t>
                    </w:r>
                  </w:p>
                </w:tc>
              </w:sdtContent>
            </w:sdt>
          </w:tr>
          <w:tr w:rsidR="00917602" w:rsidTr="00F30D13">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tcPr>
              <w:p w:rsidR="00917602" w:rsidRDefault="00E14A22">
                <w:pPr>
                  <w:ind w:right="105"/>
                  <w:rPr>
                    <w:szCs w:val="21"/>
                  </w:rPr>
                </w:pPr>
                <w:r>
                  <w:rPr>
                    <w:rFonts w:hint="eastAsia"/>
                    <w:szCs w:val="21"/>
                  </w:rPr>
                  <w:t>重组义务</w:t>
                </w:r>
              </w:p>
            </w:tc>
            <w:sdt>
              <w:sdtPr>
                <w:rPr>
                  <w:szCs w:val="21"/>
                </w:rPr>
                <w:alias w:val="预计负债中的重组义务"/>
                <w:tag w:val="_GBC_c433bd153c0b4f0db6ce3103a5065c17"/>
                <w:id w:val="1195960281"/>
                <w:lock w:val="sdtLocked"/>
                <w:placeholder>
                  <w:docPart w:val="GBC11111111111111111111111111111"/>
                </w:placeholder>
                <w:showingPlcHdr/>
              </w:sdtPr>
              <w:sdtContent>
                <w:tc>
                  <w:tcPr>
                    <w:tcW w:w="1250" w:type="pct"/>
                    <w:tcBorders>
                      <w:top w:val="single" w:sz="6" w:space="0" w:color="auto"/>
                      <w:left w:val="single" w:sz="6" w:space="0" w:color="auto"/>
                      <w:bottom w:val="single" w:sz="6" w:space="0" w:color="auto"/>
                      <w:right w:val="single" w:sz="6" w:space="0" w:color="auto"/>
                    </w:tcBorders>
                  </w:tcPr>
                  <w:p w:rsidR="00917602" w:rsidRDefault="00E14A22">
                    <w:pPr>
                      <w:jc w:val="right"/>
                      <w:rPr>
                        <w:color w:val="000000" w:themeColor="text1"/>
                        <w:szCs w:val="21"/>
                      </w:rPr>
                    </w:pPr>
                    <w:r>
                      <w:rPr>
                        <w:rFonts w:hint="eastAsia"/>
                        <w:color w:val="0000FF"/>
                        <w:szCs w:val="21"/>
                      </w:rPr>
                      <w:t xml:space="preserve">　</w:t>
                    </w:r>
                  </w:p>
                </w:tc>
              </w:sdtContent>
            </w:sdt>
            <w:sdt>
              <w:sdtPr>
                <w:rPr>
                  <w:szCs w:val="21"/>
                </w:rPr>
                <w:alias w:val="预计负债中的重组义务"/>
                <w:tag w:val="_GBC_1a6d3ea76ee141f5b26883b9d38ccb07"/>
                <w:id w:val="-485637384"/>
                <w:lock w:val="sdtLocked"/>
                <w:placeholder>
                  <w:docPart w:val="GBC11111111111111111111111111111"/>
                </w:placeholder>
                <w:showingPlcHdr/>
              </w:sdtPr>
              <w:sdtContent>
                <w:tc>
                  <w:tcPr>
                    <w:tcW w:w="1250" w:type="pct"/>
                    <w:tcBorders>
                      <w:top w:val="single" w:sz="6" w:space="0" w:color="auto"/>
                      <w:left w:val="single" w:sz="6" w:space="0" w:color="auto"/>
                      <w:bottom w:val="single" w:sz="6" w:space="0" w:color="auto"/>
                      <w:right w:val="single" w:sz="6" w:space="0" w:color="auto"/>
                    </w:tcBorders>
                  </w:tcPr>
                  <w:p w:rsidR="00917602" w:rsidRDefault="00E14A22">
                    <w:pPr>
                      <w:jc w:val="right"/>
                      <w:rPr>
                        <w:color w:val="000000" w:themeColor="text1"/>
                        <w:szCs w:val="21"/>
                      </w:rPr>
                    </w:pPr>
                    <w:r>
                      <w:rPr>
                        <w:rFonts w:hint="eastAsia"/>
                        <w:color w:val="0000FF"/>
                        <w:szCs w:val="21"/>
                      </w:rPr>
                      <w:t xml:space="preserve">　</w:t>
                    </w:r>
                  </w:p>
                </w:tc>
              </w:sdtContent>
            </w:sdt>
            <w:sdt>
              <w:sdtPr>
                <w:rPr>
                  <w:szCs w:val="21"/>
                </w:rPr>
                <w:alias w:val="预计负债中的重组义务形成原因"/>
                <w:tag w:val="_GBC_fbc6a348fbde4caeb6f891d87d65bbf2"/>
                <w:id w:val="-8911516"/>
                <w:lock w:val="sdtLocked"/>
                <w:placeholder>
                  <w:docPart w:val="GBC11111111111111111111111111111"/>
                </w:placeholder>
                <w:showingPlcHdr/>
              </w:sdtPr>
              <w:sdtContent>
                <w:tc>
                  <w:tcPr>
                    <w:tcW w:w="1250" w:type="pct"/>
                    <w:tcBorders>
                      <w:top w:val="single" w:sz="6" w:space="0" w:color="auto"/>
                      <w:left w:val="single" w:sz="6" w:space="0" w:color="auto"/>
                      <w:bottom w:val="single" w:sz="6" w:space="0" w:color="auto"/>
                      <w:right w:val="single" w:sz="6" w:space="0" w:color="auto"/>
                    </w:tcBorders>
                  </w:tcPr>
                  <w:p w:rsidR="00917602" w:rsidRDefault="00E14A22">
                    <w:pPr>
                      <w:rPr>
                        <w:color w:val="000000" w:themeColor="text1"/>
                        <w:szCs w:val="21"/>
                      </w:rPr>
                    </w:pPr>
                    <w:r>
                      <w:rPr>
                        <w:rFonts w:hint="eastAsia"/>
                        <w:color w:val="0000FF"/>
                        <w:szCs w:val="21"/>
                      </w:rPr>
                      <w:t xml:space="preserve">　</w:t>
                    </w:r>
                  </w:p>
                </w:tc>
              </w:sdtContent>
            </w:sdt>
          </w:tr>
          <w:tr w:rsidR="00917602" w:rsidTr="00F30D13">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tcPr>
              <w:p w:rsidR="00917602" w:rsidRDefault="00E14A22">
                <w:pPr>
                  <w:ind w:right="105"/>
                  <w:rPr>
                    <w:szCs w:val="21"/>
                  </w:rPr>
                </w:pPr>
                <w:r>
                  <w:rPr>
                    <w:rFonts w:hint="eastAsia"/>
                    <w:szCs w:val="21"/>
                  </w:rPr>
                  <w:t>待执行的亏损合同</w:t>
                </w:r>
              </w:p>
            </w:tc>
            <w:sdt>
              <w:sdtPr>
                <w:rPr>
                  <w:szCs w:val="21"/>
                </w:rPr>
                <w:alias w:val="预计负债中的待执行的亏损合同"/>
                <w:tag w:val="_GBC_4b3f7bfe012a49a18ab8878e21c440a9"/>
                <w:id w:val="-1526016817"/>
                <w:lock w:val="sdtLocked"/>
                <w:placeholder>
                  <w:docPart w:val="GBC11111111111111111111111111111"/>
                </w:placeholder>
                <w:showingPlcHdr/>
              </w:sdtPr>
              <w:sdtContent>
                <w:tc>
                  <w:tcPr>
                    <w:tcW w:w="1250" w:type="pct"/>
                    <w:tcBorders>
                      <w:top w:val="single" w:sz="6" w:space="0" w:color="auto"/>
                      <w:left w:val="single" w:sz="6" w:space="0" w:color="auto"/>
                      <w:bottom w:val="single" w:sz="6" w:space="0" w:color="auto"/>
                      <w:right w:val="single" w:sz="6" w:space="0" w:color="auto"/>
                    </w:tcBorders>
                  </w:tcPr>
                  <w:p w:rsidR="00917602" w:rsidRDefault="00E14A22">
                    <w:pPr>
                      <w:jc w:val="right"/>
                      <w:rPr>
                        <w:color w:val="000000" w:themeColor="text1"/>
                        <w:szCs w:val="21"/>
                      </w:rPr>
                    </w:pPr>
                    <w:r>
                      <w:rPr>
                        <w:rFonts w:hint="eastAsia"/>
                        <w:color w:val="0000FF"/>
                        <w:szCs w:val="21"/>
                      </w:rPr>
                      <w:t xml:space="preserve">　</w:t>
                    </w:r>
                  </w:p>
                </w:tc>
              </w:sdtContent>
            </w:sdt>
            <w:sdt>
              <w:sdtPr>
                <w:rPr>
                  <w:szCs w:val="21"/>
                </w:rPr>
                <w:alias w:val="预计负债中的待执行的亏损合同"/>
                <w:tag w:val="_GBC_b21a4a51f1ac4ca0941e5e55491b4482"/>
                <w:id w:val="1829480211"/>
                <w:lock w:val="sdtLocked"/>
                <w:placeholder>
                  <w:docPart w:val="GBC11111111111111111111111111111"/>
                </w:placeholder>
                <w:showingPlcHdr/>
              </w:sdtPr>
              <w:sdtContent>
                <w:tc>
                  <w:tcPr>
                    <w:tcW w:w="1250" w:type="pct"/>
                    <w:tcBorders>
                      <w:top w:val="single" w:sz="6" w:space="0" w:color="auto"/>
                      <w:left w:val="single" w:sz="6" w:space="0" w:color="auto"/>
                      <w:bottom w:val="single" w:sz="6" w:space="0" w:color="auto"/>
                      <w:right w:val="single" w:sz="6" w:space="0" w:color="auto"/>
                    </w:tcBorders>
                  </w:tcPr>
                  <w:p w:rsidR="00917602" w:rsidRDefault="00E14A22">
                    <w:pPr>
                      <w:jc w:val="right"/>
                      <w:rPr>
                        <w:color w:val="000000" w:themeColor="text1"/>
                        <w:szCs w:val="21"/>
                      </w:rPr>
                    </w:pPr>
                    <w:r>
                      <w:rPr>
                        <w:rFonts w:hint="eastAsia"/>
                        <w:color w:val="0000FF"/>
                        <w:szCs w:val="21"/>
                      </w:rPr>
                      <w:t xml:space="preserve">　</w:t>
                    </w:r>
                  </w:p>
                </w:tc>
              </w:sdtContent>
            </w:sdt>
            <w:sdt>
              <w:sdtPr>
                <w:rPr>
                  <w:szCs w:val="21"/>
                </w:rPr>
                <w:alias w:val="预计负债中的待执行的亏损合同形成原因"/>
                <w:tag w:val="_GBC_ea8bcc5f43f84cb1a5a7da06949a8592"/>
                <w:id w:val="-484469461"/>
                <w:lock w:val="sdtLocked"/>
                <w:placeholder>
                  <w:docPart w:val="GBC11111111111111111111111111111"/>
                </w:placeholder>
                <w:showingPlcHdr/>
              </w:sdtPr>
              <w:sdtContent>
                <w:tc>
                  <w:tcPr>
                    <w:tcW w:w="1250" w:type="pct"/>
                    <w:tcBorders>
                      <w:top w:val="single" w:sz="6" w:space="0" w:color="auto"/>
                      <w:left w:val="single" w:sz="6" w:space="0" w:color="auto"/>
                      <w:bottom w:val="single" w:sz="6" w:space="0" w:color="auto"/>
                      <w:right w:val="single" w:sz="6" w:space="0" w:color="auto"/>
                    </w:tcBorders>
                  </w:tcPr>
                  <w:p w:rsidR="00917602" w:rsidRDefault="00E14A22">
                    <w:pPr>
                      <w:rPr>
                        <w:color w:val="000000" w:themeColor="text1"/>
                        <w:szCs w:val="21"/>
                      </w:rPr>
                    </w:pPr>
                    <w:r>
                      <w:rPr>
                        <w:rFonts w:hint="eastAsia"/>
                        <w:color w:val="0000FF"/>
                        <w:szCs w:val="21"/>
                      </w:rPr>
                      <w:t xml:space="preserve">　</w:t>
                    </w:r>
                  </w:p>
                </w:tc>
              </w:sdtContent>
            </w:sdt>
          </w:tr>
          <w:tr w:rsidR="00917602" w:rsidTr="00F30D13">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917602" w:rsidRDefault="00E14A22">
                <w:pPr>
                  <w:ind w:right="105"/>
                  <w:rPr>
                    <w:szCs w:val="21"/>
                  </w:rPr>
                </w:pPr>
                <w:r>
                  <w:rPr>
                    <w:rFonts w:hint="eastAsia"/>
                    <w:szCs w:val="21"/>
                  </w:rPr>
                  <w:t>其他</w:t>
                </w:r>
              </w:p>
            </w:tc>
            <w:sdt>
              <w:sdtPr>
                <w:rPr>
                  <w:szCs w:val="21"/>
                </w:rPr>
                <w:alias w:val="预计负债中的其他预计负债"/>
                <w:tag w:val="_GBC_d5edd180cf9c4f0288c295734dcc079f"/>
                <w:id w:val="-30730269"/>
                <w:lock w:val="sdtLocked"/>
                <w:placeholder>
                  <w:docPart w:val="GBC11111111111111111111111111111"/>
                </w:placeholder>
                <w:showingPlcHdr/>
              </w:sdtPr>
              <w:sdtContent>
                <w:tc>
                  <w:tcPr>
                    <w:tcW w:w="1250" w:type="pct"/>
                    <w:tcBorders>
                      <w:top w:val="single" w:sz="6" w:space="0" w:color="auto"/>
                      <w:left w:val="single" w:sz="6" w:space="0" w:color="auto"/>
                      <w:bottom w:val="single" w:sz="6" w:space="0" w:color="auto"/>
                      <w:right w:val="single" w:sz="6" w:space="0" w:color="auto"/>
                    </w:tcBorders>
                  </w:tcPr>
                  <w:p w:rsidR="00917602" w:rsidRDefault="00E14A22">
                    <w:pPr>
                      <w:jc w:val="right"/>
                      <w:rPr>
                        <w:color w:val="000000" w:themeColor="text1"/>
                        <w:szCs w:val="21"/>
                      </w:rPr>
                    </w:pPr>
                    <w:r>
                      <w:rPr>
                        <w:rFonts w:hint="eastAsia"/>
                        <w:color w:val="0000FF"/>
                        <w:szCs w:val="21"/>
                      </w:rPr>
                      <w:t xml:space="preserve">　</w:t>
                    </w:r>
                  </w:p>
                </w:tc>
              </w:sdtContent>
            </w:sdt>
            <w:sdt>
              <w:sdtPr>
                <w:rPr>
                  <w:szCs w:val="21"/>
                </w:rPr>
                <w:alias w:val="预计负债中的其他预计负债"/>
                <w:tag w:val="_GBC_a2e82d3162df48d8bae5da440354464c"/>
                <w:id w:val="-1296060370"/>
                <w:lock w:val="sdtLocked"/>
                <w:placeholder>
                  <w:docPart w:val="GBC11111111111111111111111111111"/>
                </w:placeholder>
                <w:showingPlcHdr/>
              </w:sdtPr>
              <w:sdtContent>
                <w:tc>
                  <w:tcPr>
                    <w:tcW w:w="1250" w:type="pct"/>
                    <w:tcBorders>
                      <w:top w:val="single" w:sz="6" w:space="0" w:color="auto"/>
                      <w:left w:val="single" w:sz="6" w:space="0" w:color="auto"/>
                      <w:bottom w:val="single" w:sz="6" w:space="0" w:color="auto"/>
                      <w:right w:val="single" w:sz="6" w:space="0" w:color="auto"/>
                    </w:tcBorders>
                  </w:tcPr>
                  <w:p w:rsidR="00917602" w:rsidRDefault="00E14A22">
                    <w:pPr>
                      <w:jc w:val="right"/>
                      <w:rPr>
                        <w:color w:val="000000" w:themeColor="text1"/>
                        <w:szCs w:val="21"/>
                      </w:rPr>
                    </w:pPr>
                    <w:r>
                      <w:rPr>
                        <w:rFonts w:hint="eastAsia"/>
                        <w:color w:val="0000FF"/>
                        <w:szCs w:val="21"/>
                      </w:rPr>
                      <w:t xml:space="preserve">　</w:t>
                    </w:r>
                  </w:p>
                </w:tc>
              </w:sdtContent>
            </w:sdt>
            <w:sdt>
              <w:sdtPr>
                <w:rPr>
                  <w:szCs w:val="21"/>
                </w:rPr>
                <w:alias w:val="预计负债中的其他形成原因"/>
                <w:tag w:val="_GBC_3ada733d25f444b3ba16ac0ed3abdf07"/>
                <w:id w:val="728494150"/>
                <w:lock w:val="sdtLocked"/>
                <w:placeholder>
                  <w:docPart w:val="GBC11111111111111111111111111111"/>
                </w:placeholder>
                <w:showingPlcHdr/>
              </w:sdtPr>
              <w:sdtContent>
                <w:tc>
                  <w:tcPr>
                    <w:tcW w:w="1250" w:type="pct"/>
                    <w:tcBorders>
                      <w:top w:val="single" w:sz="6" w:space="0" w:color="auto"/>
                      <w:left w:val="single" w:sz="6" w:space="0" w:color="auto"/>
                      <w:bottom w:val="single" w:sz="6" w:space="0" w:color="auto"/>
                      <w:right w:val="single" w:sz="6" w:space="0" w:color="auto"/>
                    </w:tcBorders>
                  </w:tcPr>
                  <w:p w:rsidR="00917602" w:rsidRDefault="00E14A22">
                    <w:pPr>
                      <w:ind w:right="73"/>
                      <w:rPr>
                        <w:color w:val="000000" w:themeColor="text1"/>
                        <w:szCs w:val="21"/>
                      </w:rPr>
                    </w:pPr>
                    <w:r>
                      <w:rPr>
                        <w:rFonts w:hint="eastAsia"/>
                        <w:color w:val="0000FF"/>
                        <w:szCs w:val="21"/>
                      </w:rPr>
                      <w:t xml:space="preserve">　</w:t>
                    </w:r>
                  </w:p>
                </w:tc>
              </w:sdtContent>
            </w:sdt>
          </w:tr>
          <w:tr w:rsidR="00917602" w:rsidTr="00F30D13">
            <w:trPr>
              <w:cantSplit/>
            </w:trPr>
            <w:tc>
              <w:tcPr>
                <w:tcW w:w="1250" w:type="pct"/>
                <w:tcBorders>
                  <w:top w:val="single" w:sz="6" w:space="0" w:color="auto"/>
                  <w:left w:val="single" w:sz="6" w:space="0" w:color="auto"/>
                  <w:bottom w:val="single" w:sz="6" w:space="0" w:color="auto"/>
                  <w:right w:val="single" w:sz="6" w:space="0" w:color="auto"/>
                </w:tcBorders>
                <w:vAlign w:val="center"/>
              </w:tcPr>
              <w:p w:rsidR="00917602" w:rsidRDefault="00E14A22">
                <w:pPr>
                  <w:ind w:right="105"/>
                  <w:jc w:val="center"/>
                  <w:rPr>
                    <w:szCs w:val="21"/>
                  </w:rPr>
                </w:pPr>
                <w:r>
                  <w:rPr>
                    <w:rFonts w:hint="eastAsia"/>
                    <w:szCs w:val="21"/>
                  </w:rPr>
                  <w:t>合计</w:t>
                </w:r>
              </w:p>
            </w:tc>
            <w:sdt>
              <w:sdtPr>
                <w:rPr>
                  <w:szCs w:val="21"/>
                </w:rPr>
                <w:alias w:val="预计负债"/>
                <w:tag w:val="_GBC_1ac65c5665284bf9a04e820d33241a6c"/>
                <w:id w:val="-564563351"/>
                <w:lock w:val="sdtLocked"/>
                <w:placeholder>
                  <w:docPart w:val="GBC11111111111111111111111111111"/>
                </w:placeholder>
              </w:sdtPr>
              <w:sdtContent>
                <w:tc>
                  <w:tcPr>
                    <w:tcW w:w="1250" w:type="pct"/>
                    <w:tcBorders>
                      <w:top w:val="single" w:sz="6" w:space="0" w:color="auto"/>
                      <w:left w:val="single" w:sz="6" w:space="0" w:color="auto"/>
                      <w:bottom w:val="single" w:sz="6" w:space="0" w:color="auto"/>
                      <w:right w:val="single" w:sz="6" w:space="0" w:color="auto"/>
                    </w:tcBorders>
                  </w:tcPr>
                  <w:p w:rsidR="00917602" w:rsidRDefault="00A13B1B">
                    <w:pPr>
                      <w:jc w:val="right"/>
                      <w:rPr>
                        <w:color w:val="000000" w:themeColor="text1"/>
                        <w:szCs w:val="21"/>
                      </w:rPr>
                    </w:pPr>
                    <w:r>
                      <w:rPr>
                        <w:szCs w:val="21"/>
                      </w:rPr>
                      <w:t>4,740,695.62</w:t>
                    </w:r>
                  </w:p>
                </w:tc>
              </w:sdtContent>
            </w:sdt>
            <w:sdt>
              <w:sdtPr>
                <w:rPr>
                  <w:szCs w:val="21"/>
                </w:rPr>
                <w:alias w:val="预计负债"/>
                <w:tag w:val="_GBC_effbcbbbf28c4cf0b29a42f0afc779f1"/>
                <w:id w:val="1844980761"/>
                <w:lock w:val="sdtLocked"/>
                <w:placeholder>
                  <w:docPart w:val="GBC11111111111111111111111111111"/>
                </w:placeholder>
              </w:sdtPr>
              <w:sdtContent>
                <w:tc>
                  <w:tcPr>
                    <w:tcW w:w="1250" w:type="pct"/>
                    <w:tcBorders>
                      <w:top w:val="single" w:sz="6" w:space="0" w:color="auto"/>
                      <w:left w:val="single" w:sz="6" w:space="0" w:color="auto"/>
                      <w:bottom w:val="single" w:sz="6" w:space="0" w:color="auto"/>
                      <w:right w:val="single" w:sz="6" w:space="0" w:color="auto"/>
                    </w:tcBorders>
                    <w:vAlign w:val="center"/>
                  </w:tcPr>
                  <w:p w:rsidR="00917602" w:rsidRDefault="00A13B1B">
                    <w:pPr>
                      <w:jc w:val="right"/>
                      <w:rPr>
                        <w:color w:val="000000" w:themeColor="text1"/>
                        <w:szCs w:val="21"/>
                      </w:rPr>
                    </w:pPr>
                    <w:r>
                      <w:rPr>
                        <w:szCs w:val="21"/>
                      </w:rPr>
                      <w:t>0</w:t>
                    </w:r>
                  </w:p>
                </w:tc>
              </w:sdtContent>
            </w:sdt>
            <w:tc>
              <w:tcPr>
                <w:tcW w:w="1250" w:type="pct"/>
                <w:tcBorders>
                  <w:top w:val="single" w:sz="6" w:space="0" w:color="auto"/>
                  <w:left w:val="single" w:sz="6" w:space="0" w:color="auto"/>
                  <w:bottom w:val="single" w:sz="6" w:space="0" w:color="auto"/>
                  <w:right w:val="single" w:sz="6" w:space="0" w:color="auto"/>
                </w:tcBorders>
              </w:tcPr>
              <w:p w:rsidR="00917602" w:rsidRDefault="00E14A22">
                <w:pPr>
                  <w:jc w:val="center"/>
                  <w:rPr>
                    <w:color w:val="000000" w:themeColor="text1"/>
                    <w:szCs w:val="21"/>
                  </w:rPr>
                </w:pPr>
                <w:r>
                  <w:rPr>
                    <w:rFonts w:hint="eastAsia"/>
                    <w:color w:val="000000" w:themeColor="text1"/>
                    <w:szCs w:val="21"/>
                  </w:rPr>
                  <w:t>/</w:t>
                </w:r>
              </w:p>
            </w:tc>
          </w:tr>
        </w:tbl>
        <w:p w:rsidR="00917602" w:rsidRDefault="00554C92" w:rsidP="00C77338">
          <w:pPr>
            <w:autoSpaceDE w:val="0"/>
            <w:autoSpaceDN w:val="0"/>
            <w:adjustRightInd w:val="0"/>
            <w:rPr>
              <w:szCs w:val="21"/>
            </w:rPr>
          </w:pPr>
        </w:p>
      </w:sdtContent>
    </w:sdt>
    <w:p w:rsidR="00917602" w:rsidRDefault="00E14A22">
      <w:pPr>
        <w:pStyle w:val="3"/>
        <w:numPr>
          <w:ilvl w:val="0"/>
          <w:numId w:val="27"/>
        </w:numPr>
        <w:tabs>
          <w:tab w:val="left" w:pos="504"/>
        </w:tabs>
        <w:rPr>
          <w:rFonts w:ascii="宋体" w:hAnsi="宋体"/>
          <w:szCs w:val="21"/>
        </w:rPr>
      </w:pPr>
      <w:r>
        <w:rPr>
          <w:rFonts w:ascii="宋体" w:hAnsi="宋体" w:hint="eastAsia"/>
          <w:szCs w:val="21"/>
        </w:rPr>
        <w:t>递延收益</w:t>
      </w:r>
    </w:p>
    <w:sdt>
      <w:sdtPr>
        <w:rPr>
          <w:rFonts w:ascii="宋体" w:hAnsi="宋体" w:cs="宋体" w:hint="eastAsia"/>
          <w:kern w:val="0"/>
          <w:szCs w:val="21"/>
        </w:rPr>
        <w:tag w:val="_GBC_8d74a4d69f6940c3968ca9c4cf2a1b4c"/>
        <w:id w:val="3252656"/>
        <w:lock w:val="sdtLocked"/>
        <w:placeholder>
          <w:docPart w:val="GBC22222222222222222222222222222"/>
        </w:placeholder>
      </w:sdtPr>
      <w:sdtEndPr>
        <w:rPr>
          <w:rFonts w:hint="default"/>
        </w:rPr>
      </w:sdtEndPr>
      <w:sdtContent>
        <w:p w:rsidR="00917602" w:rsidRDefault="00E14A22">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cf9505178ef64cd8b1a42757a7aaf77d"/>
              <w:id w:val="-191538863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9B44EE">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递延收益"/>
              <w:tag w:val="_GBC_b7ba9c3d835b413e83140a438bc5c413"/>
              <w:id w:val="9827353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ascii="宋体" w:hAnsi="宋体"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1467"/>
            <w:gridCol w:w="1530"/>
            <w:gridCol w:w="1425"/>
            <w:gridCol w:w="1425"/>
            <w:gridCol w:w="1530"/>
            <w:gridCol w:w="1516"/>
          </w:tblGrid>
          <w:tr w:rsidR="00917602" w:rsidTr="005E5FBE">
            <w:trPr>
              <w:cantSplit/>
              <w:trHeight w:val="335"/>
            </w:trPr>
            <w:tc>
              <w:tcPr>
                <w:tcW w:w="844" w:type="pct"/>
                <w:tcBorders>
                  <w:top w:val="single" w:sz="6" w:space="0" w:color="auto"/>
                  <w:left w:val="single" w:sz="6" w:space="0" w:color="auto"/>
                  <w:bottom w:val="single" w:sz="6" w:space="0" w:color="auto"/>
                  <w:right w:val="single" w:sz="6" w:space="0" w:color="auto"/>
                </w:tcBorders>
                <w:shd w:val="clear" w:color="auto" w:fill="auto"/>
                <w:vAlign w:val="center"/>
              </w:tcPr>
              <w:p w:rsidR="00917602" w:rsidRDefault="00E14A22">
                <w:pPr>
                  <w:jc w:val="center"/>
                  <w:rPr>
                    <w:szCs w:val="21"/>
                  </w:rPr>
                </w:pPr>
                <w:r>
                  <w:rPr>
                    <w:rFonts w:hint="eastAsia"/>
                    <w:szCs w:val="21"/>
                  </w:rPr>
                  <w:t>项目</w:t>
                </w:r>
              </w:p>
            </w:tc>
            <w:tc>
              <w:tcPr>
                <w:tcW w:w="811" w:type="pct"/>
                <w:tcBorders>
                  <w:top w:val="single" w:sz="6" w:space="0" w:color="auto"/>
                  <w:left w:val="single" w:sz="6" w:space="0" w:color="auto"/>
                  <w:bottom w:val="single" w:sz="6" w:space="0" w:color="auto"/>
                  <w:right w:val="single" w:sz="6" w:space="0" w:color="auto"/>
                </w:tcBorders>
                <w:shd w:val="clear" w:color="auto" w:fill="auto"/>
                <w:vAlign w:val="center"/>
              </w:tcPr>
              <w:p w:rsidR="00917602" w:rsidRDefault="00E14A22">
                <w:pPr>
                  <w:jc w:val="center"/>
                  <w:rPr>
                    <w:szCs w:val="21"/>
                  </w:rPr>
                </w:pPr>
                <w:r>
                  <w:rPr>
                    <w:rFonts w:hint="eastAsia"/>
                    <w:szCs w:val="21"/>
                  </w:rPr>
                  <w:t>期初余额</w:t>
                </w:r>
              </w:p>
            </w:tc>
            <w:tc>
              <w:tcPr>
                <w:tcW w:w="819" w:type="pct"/>
                <w:tcBorders>
                  <w:top w:val="single" w:sz="6" w:space="0" w:color="auto"/>
                  <w:left w:val="single" w:sz="6" w:space="0" w:color="auto"/>
                  <w:bottom w:val="single" w:sz="6" w:space="0" w:color="auto"/>
                  <w:right w:val="single" w:sz="6" w:space="0" w:color="auto"/>
                </w:tcBorders>
                <w:shd w:val="clear" w:color="auto" w:fill="auto"/>
                <w:vAlign w:val="center"/>
              </w:tcPr>
              <w:p w:rsidR="00917602" w:rsidRDefault="00E14A22">
                <w:pPr>
                  <w:jc w:val="center"/>
                  <w:rPr>
                    <w:szCs w:val="21"/>
                  </w:rPr>
                </w:pPr>
                <w:r>
                  <w:rPr>
                    <w:rFonts w:hint="eastAsia"/>
                    <w:szCs w:val="21"/>
                  </w:rPr>
                  <w:t>本期增加</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rsidR="00917602" w:rsidRDefault="00E14A22">
                <w:pPr>
                  <w:jc w:val="center"/>
                  <w:rPr>
                    <w:szCs w:val="21"/>
                  </w:rPr>
                </w:pPr>
                <w:r>
                  <w:rPr>
                    <w:rFonts w:hint="eastAsia"/>
                    <w:szCs w:val="21"/>
                  </w:rPr>
                  <w:t>本期减少</w:t>
                </w:r>
              </w:p>
            </w:tc>
            <w:tc>
              <w:tcPr>
                <w:tcW w:w="835" w:type="pct"/>
                <w:tcBorders>
                  <w:top w:val="single" w:sz="6" w:space="0" w:color="auto"/>
                  <w:left w:val="single" w:sz="6" w:space="0" w:color="auto"/>
                  <w:bottom w:val="single" w:sz="6" w:space="0" w:color="auto"/>
                  <w:right w:val="single" w:sz="6" w:space="0" w:color="auto"/>
                </w:tcBorders>
                <w:shd w:val="clear" w:color="auto" w:fill="auto"/>
                <w:vAlign w:val="center"/>
              </w:tcPr>
              <w:p w:rsidR="00917602" w:rsidRDefault="00E14A22">
                <w:pPr>
                  <w:jc w:val="center"/>
                  <w:rPr>
                    <w:szCs w:val="21"/>
                  </w:rPr>
                </w:pPr>
                <w:bookmarkStart w:id="89" w:name="OLE_LINK66"/>
                <w:bookmarkStart w:id="90" w:name="OLE_LINK67"/>
                <w:r>
                  <w:rPr>
                    <w:rFonts w:hint="eastAsia"/>
                    <w:szCs w:val="21"/>
                  </w:rPr>
                  <w:t>期末余额</w:t>
                </w:r>
                <w:bookmarkEnd w:id="89"/>
                <w:bookmarkEnd w:id="90"/>
              </w:p>
            </w:tc>
            <w:tc>
              <w:tcPr>
                <w:tcW w:w="881" w:type="pct"/>
                <w:tcBorders>
                  <w:top w:val="single" w:sz="6" w:space="0" w:color="auto"/>
                  <w:left w:val="single" w:sz="6" w:space="0" w:color="auto"/>
                  <w:bottom w:val="single" w:sz="6" w:space="0" w:color="auto"/>
                  <w:right w:val="single" w:sz="6" w:space="0" w:color="auto"/>
                </w:tcBorders>
                <w:shd w:val="clear" w:color="auto" w:fill="auto"/>
                <w:vAlign w:val="center"/>
              </w:tcPr>
              <w:p w:rsidR="00917602" w:rsidRDefault="00E14A22">
                <w:pPr>
                  <w:jc w:val="center"/>
                  <w:rPr>
                    <w:szCs w:val="21"/>
                  </w:rPr>
                </w:pPr>
                <w:r>
                  <w:rPr>
                    <w:rFonts w:hint="eastAsia"/>
                    <w:szCs w:val="21"/>
                  </w:rPr>
                  <w:t>形成原因</w:t>
                </w:r>
              </w:p>
            </w:tc>
          </w:tr>
          <w:tr w:rsidR="00917602" w:rsidTr="005E5FBE">
            <w:trPr>
              <w:cantSplit/>
            </w:trPr>
            <w:tc>
              <w:tcPr>
                <w:tcW w:w="844" w:type="pct"/>
                <w:tcBorders>
                  <w:top w:val="single" w:sz="6" w:space="0" w:color="auto"/>
                  <w:left w:val="single" w:sz="6" w:space="0" w:color="auto"/>
                  <w:bottom w:val="single" w:sz="6" w:space="0" w:color="auto"/>
                  <w:right w:val="single" w:sz="6" w:space="0" w:color="auto"/>
                </w:tcBorders>
                <w:shd w:val="clear" w:color="auto" w:fill="auto"/>
                <w:vAlign w:val="center"/>
              </w:tcPr>
              <w:p w:rsidR="00917602" w:rsidRDefault="00E14A22">
                <w:pPr>
                  <w:rPr>
                    <w:szCs w:val="21"/>
                  </w:rPr>
                </w:pPr>
                <w:r>
                  <w:rPr>
                    <w:rFonts w:hint="eastAsia"/>
                    <w:szCs w:val="21"/>
                  </w:rPr>
                  <w:lastRenderedPageBreak/>
                  <w:t>政府补助</w:t>
                </w:r>
              </w:p>
            </w:tc>
            <w:sdt>
              <w:sdtPr>
                <w:rPr>
                  <w:szCs w:val="21"/>
                </w:rPr>
                <w:alias w:val="补贴收入金额"/>
                <w:tag w:val="_GBC_9a5e925b8c664ef08acaaa20572ab1fd"/>
                <w:id w:val="-1612584245"/>
                <w:lock w:val="sdtLocked"/>
                <w:placeholder>
                  <w:docPart w:val="GBC11111111111111111111111111111"/>
                </w:placeholder>
              </w:sdtPr>
              <w:sdtContent>
                <w:tc>
                  <w:tcPr>
                    <w:tcW w:w="811" w:type="pct"/>
                    <w:tcBorders>
                      <w:top w:val="single" w:sz="6" w:space="0" w:color="auto"/>
                      <w:left w:val="single" w:sz="6" w:space="0" w:color="auto"/>
                      <w:bottom w:val="single" w:sz="6" w:space="0" w:color="auto"/>
                      <w:right w:val="single" w:sz="6" w:space="0" w:color="auto"/>
                    </w:tcBorders>
                    <w:shd w:val="clear" w:color="auto" w:fill="auto"/>
                  </w:tcPr>
                  <w:p w:rsidR="00917602" w:rsidRDefault="005E5FBE">
                    <w:pPr>
                      <w:jc w:val="right"/>
                      <w:rPr>
                        <w:szCs w:val="21"/>
                      </w:rPr>
                    </w:pPr>
                    <w:r>
                      <w:rPr>
                        <w:szCs w:val="21"/>
                      </w:rPr>
                      <w:t>215,006,477.13</w:t>
                    </w:r>
                  </w:p>
                </w:tc>
              </w:sdtContent>
            </w:sdt>
            <w:sdt>
              <w:sdtPr>
                <w:rPr>
                  <w:szCs w:val="21"/>
                </w:rPr>
                <w:alias w:val="政府补助本期增加"/>
                <w:tag w:val="_GBC_730a8c53f26b4594acdb2f164c255243"/>
                <w:id w:val="-771392851"/>
                <w:lock w:val="sdtLocked"/>
                <w:placeholder>
                  <w:docPart w:val="GBC11111111111111111111111111111"/>
                </w:placeholder>
              </w:sdtPr>
              <w:sdtContent>
                <w:tc>
                  <w:tcPr>
                    <w:tcW w:w="819" w:type="pct"/>
                    <w:tcBorders>
                      <w:top w:val="single" w:sz="6" w:space="0" w:color="auto"/>
                      <w:left w:val="single" w:sz="6" w:space="0" w:color="auto"/>
                      <w:bottom w:val="single" w:sz="6" w:space="0" w:color="auto"/>
                      <w:right w:val="single" w:sz="6" w:space="0" w:color="auto"/>
                    </w:tcBorders>
                    <w:shd w:val="clear" w:color="auto" w:fill="auto"/>
                  </w:tcPr>
                  <w:p w:rsidR="00917602" w:rsidRDefault="005E5FBE">
                    <w:pPr>
                      <w:jc w:val="right"/>
                      <w:rPr>
                        <w:szCs w:val="21"/>
                      </w:rPr>
                    </w:pPr>
                    <w:r>
                      <w:rPr>
                        <w:szCs w:val="21"/>
                      </w:rPr>
                      <w:t>20,301,525.19</w:t>
                    </w:r>
                  </w:p>
                </w:tc>
              </w:sdtContent>
            </w:sdt>
            <w:sdt>
              <w:sdtPr>
                <w:rPr>
                  <w:szCs w:val="21"/>
                </w:rPr>
                <w:alias w:val="政府补助本期减少"/>
                <w:tag w:val="_GBC_e5ba873ccf7b44688d3c06f283366192"/>
                <w:id w:val="-1806388520"/>
                <w:lock w:val="sdtLocked"/>
                <w:placeholder>
                  <w:docPart w:val="GBC11111111111111111111111111111"/>
                </w:placeholder>
              </w:sdt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917602" w:rsidRDefault="005E5FBE">
                    <w:pPr>
                      <w:jc w:val="right"/>
                      <w:rPr>
                        <w:szCs w:val="21"/>
                      </w:rPr>
                    </w:pPr>
                    <w:r>
                      <w:rPr>
                        <w:szCs w:val="21"/>
                      </w:rPr>
                      <w:t>57,878,150.70</w:t>
                    </w:r>
                  </w:p>
                </w:tc>
              </w:sdtContent>
            </w:sdt>
            <w:sdt>
              <w:sdtPr>
                <w:rPr>
                  <w:szCs w:val="21"/>
                </w:rPr>
                <w:alias w:val="补贴收入金额"/>
                <w:tag w:val="_GBC_9a9edac5602e46df92f2690f891992cb"/>
                <w:id w:val="2024976892"/>
                <w:lock w:val="sdtLocked"/>
                <w:placeholder>
                  <w:docPart w:val="GBC11111111111111111111111111111"/>
                </w:placeholder>
              </w:sdtPr>
              <w:sdtContent>
                <w:tc>
                  <w:tcPr>
                    <w:tcW w:w="835" w:type="pct"/>
                    <w:tcBorders>
                      <w:top w:val="single" w:sz="6" w:space="0" w:color="auto"/>
                      <w:left w:val="single" w:sz="6" w:space="0" w:color="auto"/>
                      <w:bottom w:val="single" w:sz="6" w:space="0" w:color="auto"/>
                      <w:right w:val="single" w:sz="6" w:space="0" w:color="auto"/>
                    </w:tcBorders>
                    <w:shd w:val="clear" w:color="auto" w:fill="auto"/>
                  </w:tcPr>
                  <w:p w:rsidR="00917602" w:rsidRDefault="005E5FBE">
                    <w:pPr>
                      <w:jc w:val="right"/>
                      <w:rPr>
                        <w:szCs w:val="21"/>
                      </w:rPr>
                    </w:pPr>
                    <w:r>
                      <w:rPr>
                        <w:szCs w:val="21"/>
                      </w:rPr>
                      <w:t>177,429,851.62</w:t>
                    </w:r>
                  </w:p>
                </w:tc>
              </w:sdtContent>
            </w:sdt>
            <w:sdt>
              <w:sdtPr>
                <w:rPr>
                  <w:szCs w:val="21"/>
                </w:rPr>
                <w:alias w:val="政府补助形成递延收益的原因"/>
                <w:tag w:val="_GBC_5b0a81571f124a40835b50a81d54519d"/>
                <w:id w:val="1945341547"/>
                <w:lock w:val="sdtLocked"/>
                <w:placeholder>
                  <w:docPart w:val="GBC11111111111111111111111111111"/>
                </w:placeholder>
              </w:sdtPr>
              <w:sdtContent>
                <w:tc>
                  <w:tcPr>
                    <w:tcW w:w="881" w:type="pct"/>
                    <w:tcBorders>
                      <w:top w:val="single" w:sz="6" w:space="0" w:color="auto"/>
                      <w:left w:val="single" w:sz="6" w:space="0" w:color="auto"/>
                      <w:bottom w:val="single" w:sz="6" w:space="0" w:color="auto"/>
                      <w:right w:val="single" w:sz="6" w:space="0" w:color="auto"/>
                    </w:tcBorders>
                    <w:shd w:val="clear" w:color="auto" w:fill="auto"/>
                  </w:tcPr>
                  <w:p w:rsidR="00917602" w:rsidRDefault="005E5FBE">
                    <w:pPr>
                      <w:rPr>
                        <w:szCs w:val="21"/>
                      </w:rPr>
                    </w:pPr>
                    <w:r>
                      <w:rPr>
                        <w:rFonts w:hint="eastAsia"/>
                        <w:szCs w:val="21"/>
                      </w:rPr>
                      <w:t>黄金矿山企业财政专项拨款等</w:t>
                    </w:r>
                  </w:p>
                </w:tc>
              </w:sdtContent>
            </w:sdt>
          </w:tr>
          <w:tr w:rsidR="00917602" w:rsidTr="005E5FBE">
            <w:trPr>
              <w:cantSplit/>
            </w:trPr>
            <w:tc>
              <w:tcPr>
                <w:tcW w:w="844" w:type="pct"/>
                <w:tcBorders>
                  <w:top w:val="single" w:sz="6" w:space="0" w:color="auto"/>
                  <w:left w:val="single" w:sz="6" w:space="0" w:color="auto"/>
                  <w:bottom w:val="single" w:sz="6" w:space="0" w:color="auto"/>
                  <w:right w:val="single" w:sz="6" w:space="0" w:color="auto"/>
                </w:tcBorders>
                <w:shd w:val="clear" w:color="auto" w:fill="auto"/>
                <w:vAlign w:val="center"/>
              </w:tcPr>
              <w:p w:rsidR="00917602" w:rsidRDefault="00E14A22">
                <w:pPr>
                  <w:jc w:val="center"/>
                  <w:rPr>
                    <w:szCs w:val="21"/>
                  </w:rPr>
                </w:pPr>
                <w:r>
                  <w:rPr>
                    <w:rFonts w:hint="eastAsia"/>
                    <w:szCs w:val="21"/>
                  </w:rPr>
                  <w:t>合计</w:t>
                </w:r>
              </w:p>
            </w:tc>
            <w:sdt>
              <w:sdtPr>
                <w:rPr>
                  <w:szCs w:val="21"/>
                </w:rPr>
                <w:alias w:val="递延收益"/>
                <w:tag w:val="_GBC_5ef81e0fa40b412eb33596c3e2d53fa5"/>
                <w:id w:val="868426610"/>
                <w:lock w:val="sdtLocked"/>
                <w:placeholder>
                  <w:docPart w:val="GBC11111111111111111111111111111"/>
                </w:placeholder>
              </w:sdtPr>
              <w:sdtContent>
                <w:tc>
                  <w:tcPr>
                    <w:tcW w:w="811" w:type="pct"/>
                    <w:tcBorders>
                      <w:top w:val="single" w:sz="6" w:space="0" w:color="auto"/>
                      <w:left w:val="single" w:sz="6" w:space="0" w:color="auto"/>
                      <w:bottom w:val="single" w:sz="6" w:space="0" w:color="auto"/>
                      <w:right w:val="single" w:sz="6" w:space="0" w:color="auto"/>
                    </w:tcBorders>
                    <w:shd w:val="clear" w:color="auto" w:fill="auto"/>
                  </w:tcPr>
                  <w:p w:rsidR="00917602" w:rsidRDefault="005E5FBE">
                    <w:pPr>
                      <w:jc w:val="right"/>
                      <w:rPr>
                        <w:szCs w:val="21"/>
                      </w:rPr>
                    </w:pPr>
                    <w:r>
                      <w:rPr>
                        <w:szCs w:val="21"/>
                      </w:rPr>
                      <w:t>215,006,477.13</w:t>
                    </w:r>
                  </w:p>
                </w:tc>
              </w:sdtContent>
            </w:sdt>
            <w:sdt>
              <w:sdtPr>
                <w:rPr>
                  <w:szCs w:val="21"/>
                </w:rPr>
                <w:alias w:val="递延收益本期增加"/>
                <w:tag w:val="_GBC_b1796283e6e34c28b324eed55d0162db"/>
                <w:id w:val="659731091"/>
                <w:lock w:val="sdtLocked"/>
                <w:placeholder>
                  <w:docPart w:val="GBC11111111111111111111111111111"/>
                </w:placeholder>
              </w:sdtPr>
              <w:sdtContent>
                <w:tc>
                  <w:tcPr>
                    <w:tcW w:w="819" w:type="pct"/>
                    <w:tcBorders>
                      <w:top w:val="single" w:sz="6" w:space="0" w:color="auto"/>
                      <w:left w:val="single" w:sz="6" w:space="0" w:color="auto"/>
                      <w:bottom w:val="single" w:sz="6" w:space="0" w:color="auto"/>
                      <w:right w:val="single" w:sz="6" w:space="0" w:color="auto"/>
                    </w:tcBorders>
                    <w:shd w:val="clear" w:color="auto" w:fill="auto"/>
                  </w:tcPr>
                  <w:p w:rsidR="00917602" w:rsidRDefault="005E5FBE">
                    <w:pPr>
                      <w:jc w:val="right"/>
                      <w:rPr>
                        <w:szCs w:val="21"/>
                      </w:rPr>
                    </w:pPr>
                    <w:r>
                      <w:rPr>
                        <w:szCs w:val="21"/>
                      </w:rPr>
                      <w:t>20,301,525.19</w:t>
                    </w:r>
                  </w:p>
                </w:tc>
              </w:sdtContent>
            </w:sdt>
            <w:sdt>
              <w:sdtPr>
                <w:rPr>
                  <w:szCs w:val="21"/>
                </w:rPr>
                <w:alias w:val="递延收益本期减少"/>
                <w:tag w:val="_GBC_7c83e7ac416f4427893ae0f716c64e05"/>
                <w:id w:val="587893261"/>
                <w:lock w:val="sdtLocked"/>
                <w:placeholder>
                  <w:docPart w:val="GBC11111111111111111111111111111"/>
                </w:placeholder>
              </w:sdt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917602" w:rsidRDefault="005E5FBE">
                    <w:pPr>
                      <w:jc w:val="right"/>
                      <w:rPr>
                        <w:szCs w:val="21"/>
                      </w:rPr>
                    </w:pPr>
                    <w:r>
                      <w:rPr>
                        <w:szCs w:val="21"/>
                      </w:rPr>
                      <w:t>57,878,150.70</w:t>
                    </w:r>
                  </w:p>
                </w:tc>
              </w:sdtContent>
            </w:sdt>
            <w:sdt>
              <w:sdtPr>
                <w:rPr>
                  <w:szCs w:val="21"/>
                </w:rPr>
                <w:alias w:val="递延收益"/>
                <w:tag w:val="_GBC_681db72cbf574a7f9099bff382709b4d"/>
                <w:id w:val="-2066487721"/>
                <w:lock w:val="sdtLocked"/>
                <w:placeholder>
                  <w:docPart w:val="GBC11111111111111111111111111111"/>
                </w:placeholder>
              </w:sdtPr>
              <w:sdtContent>
                <w:tc>
                  <w:tcPr>
                    <w:tcW w:w="835" w:type="pct"/>
                    <w:tcBorders>
                      <w:top w:val="single" w:sz="6" w:space="0" w:color="auto"/>
                      <w:left w:val="single" w:sz="6" w:space="0" w:color="auto"/>
                      <w:bottom w:val="single" w:sz="6" w:space="0" w:color="auto"/>
                      <w:right w:val="single" w:sz="6" w:space="0" w:color="auto"/>
                    </w:tcBorders>
                    <w:shd w:val="clear" w:color="auto" w:fill="auto"/>
                  </w:tcPr>
                  <w:p w:rsidR="00917602" w:rsidRDefault="005E5FBE">
                    <w:pPr>
                      <w:jc w:val="right"/>
                      <w:rPr>
                        <w:szCs w:val="21"/>
                      </w:rPr>
                    </w:pPr>
                    <w:r>
                      <w:rPr>
                        <w:szCs w:val="21"/>
                      </w:rPr>
                      <w:t>177,429,851.62</w:t>
                    </w:r>
                  </w:p>
                </w:tc>
              </w:sdtContent>
            </w:sdt>
            <w:tc>
              <w:tcPr>
                <w:tcW w:w="881" w:type="pct"/>
                <w:tcBorders>
                  <w:top w:val="single" w:sz="6" w:space="0" w:color="auto"/>
                  <w:left w:val="single" w:sz="6" w:space="0" w:color="auto"/>
                  <w:bottom w:val="single" w:sz="6" w:space="0" w:color="auto"/>
                  <w:right w:val="single" w:sz="6" w:space="0" w:color="auto"/>
                </w:tcBorders>
                <w:shd w:val="clear" w:color="auto" w:fill="auto"/>
              </w:tcPr>
              <w:p w:rsidR="00917602" w:rsidRDefault="00E14A22">
                <w:pPr>
                  <w:jc w:val="center"/>
                  <w:rPr>
                    <w:szCs w:val="21"/>
                  </w:rPr>
                </w:pPr>
                <w:r>
                  <w:rPr>
                    <w:rFonts w:hint="eastAsia"/>
                    <w:szCs w:val="21"/>
                  </w:rPr>
                  <w:t>/</w:t>
                </w:r>
              </w:p>
            </w:tc>
          </w:tr>
        </w:tbl>
      </w:sdtContent>
    </w:sdt>
    <w:p w:rsidR="00917602" w:rsidRDefault="00917602">
      <w:pPr>
        <w:rPr>
          <w:szCs w:val="21"/>
        </w:rPr>
      </w:pPr>
    </w:p>
    <w:sdt>
      <w:sdtPr>
        <w:rPr>
          <w:rFonts w:hint="eastAsia"/>
          <w:szCs w:val="21"/>
        </w:rPr>
        <w:tag w:val="_GBC_e1594f7b2d3e4b13b3e32c6cde5b210a"/>
        <w:id w:val="-855657088"/>
        <w:lock w:val="sdtLocked"/>
        <w:placeholder>
          <w:docPart w:val="GBC22222222222222222222222222222"/>
        </w:placeholder>
      </w:sdtPr>
      <w:sdtContent>
        <w:p w:rsidR="00917602" w:rsidRDefault="00E14A22">
          <w:pPr>
            <w:spacing w:before="60" w:after="60"/>
            <w:rPr>
              <w:szCs w:val="21"/>
            </w:rPr>
          </w:pPr>
          <w:r>
            <w:rPr>
              <w:rFonts w:hint="eastAsia"/>
              <w:szCs w:val="21"/>
            </w:rPr>
            <w:t>涉及政府补助的项目：</w:t>
          </w:r>
        </w:p>
        <w:p w:rsidR="00917602" w:rsidRDefault="00E14A22">
          <w:pPr>
            <w:spacing w:before="60" w:after="60"/>
            <w:jc w:val="right"/>
            <w:rPr>
              <w:szCs w:val="21"/>
            </w:rPr>
          </w:pPr>
          <w:r>
            <w:rPr>
              <w:rFonts w:hint="eastAsia"/>
              <w:szCs w:val="21"/>
            </w:rPr>
            <w:t>单位：</w:t>
          </w:r>
          <w:sdt>
            <w:sdtPr>
              <w:rPr>
                <w:rFonts w:hint="eastAsia"/>
                <w:szCs w:val="21"/>
              </w:rPr>
              <w:alias w:val="单位：财务附注：涉及政府补助的负债项目"/>
              <w:tag w:val="_GBC_4f9266926e0c4363993dcb162380db9b"/>
              <w:id w:val="100972348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9B44EE">
                <w:rPr>
                  <w:rFonts w:hint="eastAsia"/>
                  <w:szCs w:val="21"/>
                </w:rPr>
                <w:t>元</w:t>
              </w:r>
            </w:sdtContent>
          </w:sdt>
          <w:r>
            <w:rPr>
              <w:rFonts w:hint="eastAsia"/>
              <w:szCs w:val="21"/>
            </w:rPr>
            <w:t xml:space="preserve">  币种：</w:t>
          </w:r>
          <w:sdt>
            <w:sdtPr>
              <w:rPr>
                <w:rFonts w:hint="eastAsia"/>
                <w:szCs w:val="21"/>
              </w:rPr>
              <w:alias w:val="币种：财务附注：涉及政府补助的负债项目"/>
              <w:tag w:val="_GBC_f798b0de29de4c7da52adfc6a422901f"/>
              <w:id w:val="3113810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959"/>
            <w:gridCol w:w="1530"/>
            <w:gridCol w:w="1425"/>
            <w:gridCol w:w="1425"/>
            <w:gridCol w:w="773"/>
            <w:gridCol w:w="1530"/>
            <w:gridCol w:w="1251"/>
          </w:tblGrid>
          <w:tr w:rsidR="00917602" w:rsidTr="00F30D13">
            <w:trPr>
              <w:jc w:val="center"/>
            </w:trPr>
            <w:tc>
              <w:tcPr>
                <w:tcW w:w="666" w:type="pct"/>
                <w:tcBorders>
                  <w:top w:val="single" w:sz="4" w:space="0" w:color="auto"/>
                  <w:left w:val="single" w:sz="4" w:space="0" w:color="auto"/>
                  <w:bottom w:val="single" w:sz="4" w:space="0" w:color="auto"/>
                  <w:right w:val="single" w:sz="4" w:space="0" w:color="auto"/>
                </w:tcBorders>
              </w:tcPr>
              <w:p w:rsidR="00917602" w:rsidRDefault="00E14A22">
                <w:pPr>
                  <w:jc w:val="center"/>
                  <w:rPr>
                    <w:szCs w:val="21"/>
                  </w:rPr>
                </w:pPr>
                <w:r>
                  <w:rPr>
                    <w:szCs w:val="21"/>
                  </w:rPr>
                  <w:t>负债项目</w:t>
                </w:r>
              </w:p>
            </w:tc>
            <w:tc>
              <w:tcPr>
                <w:tcW w:w="644" w:type="pct"/>
                <w:tcBorders>
                  <w:top w:val="single" w:sz="4" w:space="0" w:color="auto"/>
                  <w:left w:val="single" w:sz="4" w:space="0" w:color="auto"/>
                  <w:bottom w:val="single" w:sz="4" w:space="0" w:color="auto"/>
                  <w:right w:val="single" w:sz="4" w:space="0" w:color="auto"/>
                </w:tcBorders>
              </w:tcPr>
              <w:p w:rsidR="00917602" w:rsidRDefault="00E14A22">
                <w:pPr>
                  <w:jc w:val="center"/>
                  <w:rPr>
                    <w:szCs w:val="21"/>
                  </w:rPr>
                </w:pPr>
                <w:r>
                  <w:rPr>
                    <w:szCs w:val="21"/>
                  </w:rPr>
                  <w:t>期初余额</w:t>
                </w:r>
              </w:p>
            </w:tc>
            <w:tc>
              <w:tcPr>
                <w:tcW w:w="743" w:type="pct"/>
                <w:tcBorders>
                  <w:top w:val="single" w:sz="4" w:space="0" w:color="auto"/>
                  <w:left w:val="single" w:sz="4" w:space="0" w:color="auto"/>
                  <w:bottom w:val="single" w:sz="4" w:space="0" w:color="auto"/>
                  <w:right w:val="single" w:sz="4" w:space="0" w:color="auto"/>
                </w:tcBorders>
              </w:tcPr>
              <w:p w:rsidR="00917602" w:rsidRDefault="00E14A22">
                <w:pPr>
                  <w:jc w:val="center"/>
                  <w:rPr>
                    <w:szCs w:val="21"/>
                  </w:rPr>
                </w:pPr>
                <w:r>
                  <w:rPr>
                    <w:szCs w:val="21"/>
                  </w:rPr>
                  <w:t>本期新增补助金额</w:t>
                </w:r>
              </w:p>
            </w:tc>
            <w:tc>
              <w:tcPr>
                <w:tcW w:w="806" w:type="pct"/>
                <w:tcBorders>
                  <w:top w:val="single" w:sz="4" w:space="0" w:color="auto"/>
                  <w:left w:val="single" w:sz="4" w:space="0" w:color="auto"/>
                  <w:bottom w:val="single" w:sz="4" w:space="0" w:color="auto"/>
                  <w:right w:val="single" w:sz="4" w:space="0" w:color="auto"/>
                </w:tcBorders>
              </w:tcPr>
              <w:p w:rsidR="00917602" w:rsidRDefault="00E14A22">
                <w:pPr>
                  <w:jc w:val="center"/>
                  <w:rPr>
                    <w:szCs w:val="21"/>
                  </w:rPr>
                </w:pPr>
                <w:r>
                  <w:rPr>
                    <w:szCs w:val="21"/>
                  </w:rPr>
                  <w:t>本期计入营业外收入金额</w:t>
                </w:r>
              </w:p>
            </w:tc>
            <w:tc>
              <w:tcPr>
                <w:tcW w:w="683" w:type="pct"/>
                <w:tcBorders>
                  <w:top w:val="single" w:sz="4" w:space="0" w:color="auto"/>
                  <w:left w:val="single" w:sz="4" w:space="0" w:color="auto"/>
                  <w:bottom w:val="single" w:sz="4" w:space="0" w:color="auto"/>
                  <w:right w:val="single" w:sz="4" w:space="0" w:color="auto"/>
                </w:tcBorders>
              </w:tcPr>
              <w:p w:rsidR="00917602" w:rsidRDefault="00E14A22">
                <w:pPr>
                  <w:jc w:val="center"/>
                  <w:rPr>
                    <w:szCs w:val="21"/>
                  </w:rPr>
                </w:pPr>
                <w:r>
                  <w:rPr>
                    <w:szCs w:val="21"/>
                  </w:rPr>
                  <w:t>其他变动</w:t>
                </w:r>
              </w:p>
            </w:tc>
            <w:tc>
              <w:tcPr>
                <w:tcW w:w="628" w:type="pct"/>
                <w:tcBorders>
                  <w:top w:val="single" w:sz="4" w:space="0" w:color="auto"/>
                  <w:left w:val="single" w:sz="4" w:space="0" w:color="auto"/>
                  <w:bottom w:val="single" w:sz="4" w:space="0" w:color="auto"/>
                  <w:right w:val="single" w:sz="4" w:space="0" w:color="auto"/>
                </w:tcBorders>
              </w:tcPr>
              <w:p w:rsidR="00917602" w:rsidRDefault="00E14A22">
                <w:pPr>
                  <w:jc w:val="center"/>
                  <w:rPr>
                    <w:szCs w:val="21"/>
                  </w:rPr>
                </w:pPr>
                <w:r>
                  <w:rPr>
                    <w:szCs w:val="21"/>
                  </w:rPr>
                  <w:t>期末余额</w:t>
                </w:r>
              </w:p>
            </w:tc>
            <w:tc>
              <w:tcPr>
                <w:tcW w:w="830" w:type="pct"/>
                <w:tcBorders>
                  <w:top w:val="single" w:sz="4" w:space="0" w:color="auto"/>
                  <w:left w:val="single" w:sz="4" w:space="0" w:color="auto"/>
                  <w:bottom w:val="single" w:sz="4" w:space="0" w:color="auto"/>
                  <w:right w:val="single" w:sz="4" w:space="0" w:color="auto"/>
                </w:tcBorders>
              </w:tcPr>
              <w:p w:rsidR="00917602" w:rsidRDefault="00E14A22">
                <w:pPr>
                  <w:jc w:val="center"/>
                  <w:rPr>
                    <w:szCs w:val="21"/>
                  </w:rPr>
                </w:pPr>
                <w:r>
                  <w:rPr>
                    <w:szCs w:val="21"/>
                  </w:rPr>
                  <w:t>与资产相关/与收益相关</w:t>
                </w:r>
              </w:p>
            </w:tc>
          </w:tr>
          <w:sdt>
            <w:sdtPr>
              <w:rPr>
                <w:szCs w:val="21"/>
              </w:rPr>
              <w:alias w:val="涉及政府补助的负债项目明细"/>
              <w:tag w:val="_GBC_57fa178d03fa46a3befea9bbb3ebc131"/>
              <w:id w:val="-1645354818"/>
              <w:lock w:val="sdtLocked"/>
              <w:placeholder>
                <w:docPart w:val="GBC11111111111111111111111111111"/>
              </w:placeholder>
            </w:sdtPr>
            <w:sdtContent>
              <w:tr w:rsidR="00917602" w:rsidTr="00F30D13">
                <w:trPr>
                  <w:jc w:val="center"/>
                </w:trPr>
                <w:sdt>
                  <w:sdtPr>
                    <w:rPr>
                      <w:szCs w:val="21"/>
                    </w:rPr>
                    <w:alias w:val="涉及政府补助的负债项目名称"/>
                    <w:tag w:val="_GBC_62f99116d4d14c2298ca2201ae2a7a17"/>
                    <w:id w:val="-2032564847"/>
                    <w:lock w:val="sdtLocked"/>
                    <w:placeholder>
                      <w:docPart w:val="GBC11111111111111111111111111111"/>
                    </w:placeholder>
                  </w:sdtPr>
                  <w:sdtContent>
                    <w:tc>
                      <w:tcPr>
                        <w:tcW w:w="666" w:type="pct"/>
                        <w:tcBorders>
                          <w:top w:val="single" w:sz="4" w:space="0" w:color="auto"/>
                          <w:left w:val="single" w:sz="4" w:space="0" w:color="auto"/>
                          <w:bottom w:val="single" w:sz="4" w:space="0" w:color="auto"/>
                          <w:right w:val="single" w:sz="4" w:space="0" w:color="auto"/>
                        </w:tcBorders>
                        <w:vAlign w:val="center"/>
                      </w:tcPr>
                      <w:p w:rsidR="00917602" w:rsidRDefault="005E5FBE">
                        <w:pPr>
                          <w:rPr>
                            <w:szCs w:val="21"/>
                          </w:rPr>
                        </w:pPr>
                        <w:r>
                          <w:rPr>
                            <w:rFonts w:hint="eastAsia"/>
                            <w:szCs w:val="21"/>
                          </w:rPr>
                          <w:t>黄金矿山企业财政专项拨款项目</w:t>
                        </w:r>
                      </w:p>
                    </w:tc>
                  </w:sdtContent>
                </w:sdt>
                <w:sdt>
                  <w:sdtPr>
                    <w:rPr>
                      <w:szCs w:val="21"/>
                    </w:rPr>
                    <w:alias w:val="涉及政府补助的负债项目金额"/>
                    <w:tag w:val="_GBC_ef257545368740859560069795cfb7dc"/>
                    <w:id w:val="1763728589"/>
                    <w:lock w:val="sdtLocked"/>
                    <w:placeholder>
                      <w:docPart w:val="GBC11111111111111111111111111111"/>
                    </w:placeholder>
                  </w:sdtPr>
                  <w:sdtContent>
                    <w:tc>
                      <w:tcPr>
                        <w:tcW w:w="644" w:type="pct"/>
                        <w:tcBorders>
                          <w:top w:val="single" w:sz="4" w:space="0" w:color="auto"/>
                          <w:left w:val="single" w:sz="4" w:space="0" w:color="auto"/>
                          <w:bottom w:val="single" w:sz="4" w:space="0" w:color="auto"/>
                          <w:right w:val="single" w:sz="4" w:space="0" w:color="auto"/>
                        </w:tcBorders>
                      </w:tcPr>
                      <w:p w:rsidR="00917602" w:rsidRDefault="005E5FBE">
                        <w:pPr>
                          <w:jc w:val="right"/>
                          <w:rPr>
                            <w:szCs w:val="21"/>
                          </w:rPr>
                        </w:pPr>
                        <w:r>
                          <w:rPr>
                            <w:szCs w:val="21"/>
                          </w:rPr>
                          <w:t>88,447,134.24</w:t>
                        </w:r>
                      </w:p>
                    </w:tc>
                  </w:sdtContent>
                </w:sdt>
                <w:sdt>
                  <w:sdtPr>
                    <w:rPr>
                      <w:szCs w:val="21"/>
                    </w:rPr>
                    <w:alias w:val="涉及政府补助的负债项目-本期新增补助金额"/>
                    <w:tag w:val="_GBC_f407996d442746c488477c744a3acb48"/>
                    <w:id w:val="1900559677"/>
                    <w:lock w:val="sdtLocked"/>
                    <w:placeholder>
                      <w:docPart w:val="GBC11111111111111111111111111111"/>
                    </w:placeholder>
                  </w:sdtPr>
                  <w:sdtContent>
                    <w:tc>
                      <w:tcPr>
                        <w:tcW w:w="743" w:type="pct"/>
                        <w:tcBorders>
                          <w:top w:val="single" w:sz="4" w:space="0" w:color="auto"/>
                          <w:left w:val="single" w:sz="4" w:space="0" w:color="auto"/>
                          <w:bottom w:val="single" w:sz="4" w:space="0" w:color="auto"/>
                          <w:right w:val="single" w:sz="4" w:space="0" w:color="auto"/>
                        </w:tcBorders>
                      </w:tcPr>
                      <w:p w:rsidR="00917602" w:rsidRDefault="005E5FBE">
                        <w:pPr>
                          <w:jc w:val="right"/>
                          <w:rPr>
                            <w:szCs w:val="21"/>
                          </w:rPr>
                        </w:pPr>
                        <w:r>
                          <w:rPr>
                            <w:szCs w:val="21"/>
                          </w:rPr>
                          <w:t>7,429,400.00</w:t>
                        </w:r>
                      </w:p>
                    </w:tc>
                  </w:sdtContent>
                </w:sdt>
                <w:sdt>
                  <w:sdtPr>
                    <w:rPr>
                      <w:szCs w:val="21"/>
                    </w:rPr>
                    <w:alias w:val="涉及政府补助的负债项目-本期新计入营业外收入金额"/>
                    <w:tag w:val="_GBC_07f7b686aa1541a5bdb3f6bc4b36b662"/>
                    <w:id w:val="-1380856903"/>
                    <w:lock w:val="sdtLocked"/>
                    <w:placeholder>
                      <w:docPart w:val="GBC11111111111111111111111111111"/>
                    </w:placeholder>
                  </w:sdtPr>
                  <w:sdtContent>
                    <w:tc>
                      <w:tcPr>
                        <w:tcW w:w="806" w:type="pct"/>
                        <w:tcBorders>
                          <w:top w:val="single" w:sz="4" w:space="0" w:color="auto"/>
                          <w:left w:val="single" w:sz="4" w:space="0" w:color="auto"/>
                          <w:bottom w:val="single" w:sz="4" w:space="0" w:color="auto"/>
                          <w:right w:val="single" w:sz="4" w:space="0" w:color="auto"/>
                        </w:tcBorders>
                      </w:tcPr>
                      <w:p w:rsidR="00917602" w:rsidRDefault="005E5FBE">
                        <w:pPr>
                          <w:jc w:val="right"/>
                          <w:rPr>
                            <w:szCs w:val="21"/>
                          </w:rPr>
                        </w:pPr>
                        <w:r>
                          <w:rPr>
                            <w:szCs w:val="21"/>
                          </w:rPr>
                          <w:t>14,892,727.60</w:t>
                        </w:r>
                      </w:p>
                    </w:tc>
                  </w:sdtContent>
                </w:sdt>
                <w:sdt>
                  <w:sdtPr>
                    <w:rPr>
                      <w:szCs w:val="21"/>
                    </w:rPr>
                    <w:alias w:val="涉及政府补助的负债项目-其他变动"/>
                    <w:tag w:val="_GBC_04cf6bdbca1343b5b36c8a4f7c0e1f11"/>
                    <w:id w:val="-231087220"/>
                    <w:lock w:val="sdtLocked"/>
                    <w:placeholder>
                      <w:docPart w:val="GBC11111111111111111111111111111"/>
                    </w:placeholder>
                    <w:showingPlcHdr/>
                  </w:sdtPr>
                  <w:sdtContent>
                    <w:tc>
                      <w:tcPr>
                        <w:tcW w:w="683" w:type="pct"/>
                        <w:tcBorders>
                          <w:top w:val="single" w:sz="4" w:space="0" w:color="auto"/>
                          <w:left w:val="single" w:sz="4" w:space="0" w:color="auto"/>
                          <w:bottom w:val="single" w:sz="4" w:space="0" w:color="auto"/>
                          <w:right w:val="single" w:sz="4" w:space="0" w:color="auto"/>
                        </w:tcBorders>
                      </w:tcPr>
                      <w:p w:rsidR="00917602" w:rsidRDefault="005E5FBE">
                        <w:pPr>
                          <w:jc w:val="right"/>
                          <w:rPr>
                            <w:szCs w:val="21"/>
                          </w:rPr>
                        </w:pPr>
                        <w:r w:rsidRPr="001852D3">
                          <w:rPr>
                            <w:rStyle w:val="af5"/>
                            <w:rFonts w:hint="eastAsia"/>
                          </w:rPr>
                          <w:t xml:space="preserve">　</w:t>
                        </w:r>
                      </w:p>
                    </w:tc>
                  </w:sdtContent>
                </w:sdt>
                <w:sdt>
                  <w:sdtPr>
                    <w:rPr>
                      <w:szCs w:val="21"/>
                    </w:rPr>
                    <w:alias w:val="涉及政府补助的负债项目金额"/>
                    <w:tag w:val="_GBC_33a049bb868f49f991ca71e72942e2ab"/>
                    <w:id w:val="-339077229"/>
                    <w:lock w:val="sdtLocked"/>
                    <w:placeholder>
                      <w:docPart w:val="GBC11111111111111111111111111111"/>
                    </w:placeholder>
                  </w:sdtPr>
                  <w:sdtContent>
                    <w:tc>
                      <w:tcPr>
                        <w:tcW w:w="628" w:type="pct"/>
                        <w:tcBorders>
                          <w:top w:val="single" w:sz="4" w:space="0" w:color="auto"/>
                          <w:left w:val="single" w:sz="4" w:space="0" w:color="auto"/>
                          <w:bottom w:val="single" w:sz="4" w:space="0" w:color="auto"/>
                          <w:right w:val="single" w:sz="4" w:space="0" w:color="auto"/>
                        </w:tcBorders>
                      </w:tcPr>
                      <w:p w:rsidR="00917602" w:rsidRDefault="005E5FBE">
                        <w:pPr>
                          <w:jc w:val="right"/>
                          <w:rPr>
                            <w:szCs w:val="21"/>
                          </w:rPr>
                        </w:pPr>
                        <w:r>
                          <w:rPr>
                            <w:szCs w:val="21"/>
                          </w:rPr>
                          <w:t>80,983,806.64</w:t>
                        </w:r>
                      </w:p>
                    </w:tc>
                  </w:sdtContent>
                </w:sdt>
                <w:sdt>
                  <w:sdtPr>
                    <w:rPr>
                      <w:szCs w:val="21"/>
                    </w:rPr>
                    <w:alias w:val="涉及政府补助的负债项目-与资产相关/与收益相关"/>
                    <w:tag w:val="_GBC_d6d1e32b88e34a59a6aae48aaa41f022"/>
                    <w:id w:val="-1224676569"/>
                    <w:lock w:val="sdtLocked"/>
                    <w:placeholder>
                      <w:docPart w:val="GBC11111111111111111111111111111"/>
                    </w:placeholder>
                  </w:sdtPr>
                  <w:sdtContent>
                    <w:tc>
                      <w:tcPr>
                        <w:tcW w:w="830" w:type="pct"/>
                        <w:tcBorders>
                          <w:top w:val="single" w:sz="4" w:space="0" w:color="auto"/>
                          <w:left w:val="single" w:sz="4" w:space="0" w:color="auto"/>
                          <w:bottom w:val="single" w:sz="4" w:space="0" w:color="auto"/>
                          <w:right w:val="single" w:sz="4" w:space="0" w:color="auto"/>
                        </w:tcBorders>
                      </w:tcPr>
                      <w:p w:rsidR="00917602" w:rsidRDefault="005E5FBE">
                        <w:pPr>
                          <w:rPr>
                            <w:szCs w:val="21"/>
                          </w:rPr>
                        </w:pPr>
                        <w:r>
                          <w:rPr>
                            <w:rFonts w:hint="eastAsia"/>
                            <w:szCs w:val="21"/>
                          </w:rPr>
                          <w:t>与资产相关</w:t>
                        </w:r>
                      </w:p>
                    </w:tc>
                  </w:sdtContent>
                </w:sdt>
              </w:tr>
            </w:sdtContent>
          </w:sdt>
          <w:sdt>
            <w:sdtPr>
              <w:rPr>
                <w:szCs w:val="21"/>
              </w:rPr>
              <w:alias w:val="涉及政府补助的负债项目明细"/>
              <w:tag w:val="_GBC_57fa178d03fa46a3befea9bbb3ebc131"/>
              <w:id w:val="276685"/>
              <w:lock w:val="sdtLocked"/>
              <w:placeholder>
                <w:docPart w:val="DefaultPlaceholder_22675703"/>
              </w:placeholder>
            </w:sdtPr>
            <w:sdtContent>
              <w:tr w:rsidR="005E5FBE" w:rsidTr="00F30D13">
                <w:trPr>
                  <w:jc w:val="center"/>
                </w:trPr>
                <w:sdt>
                  <w:sdtPr>
                    <w:rPr>
                      <w:szCs w:val="21"/>
                    </w:rPr>
                    <w:alias w:val="涉及政府补助的负债项目名称"/>
                    <w:tag w:val="_GBC_62f99116d4d14c2298ca2201ae2a7a17"/>
                    <w:id w:val="276686"/>
                    <w:lock w:val="sdtLocked"/>
                    <w:placeholder>
                      <w:docPart w:val="GBC11111111111111111111111111111"/>
                    </w:placeholder>
                  </w:sdtPr>
                  <w:sdtContent>
                    <w:tc>
                      <w:tcPr>
                        <w:tcW w:w="666" w:type="pct"/>
                        <w:tcBorders>
                          <w:top w:val="single" w:sz="4" w:space="0" w:color="auto"/>
                          <w:left w:val="single" w:sz="4" w:space="0" w:color="auto"/>
                          <w:bottom w:val="single" w:sz="4" w:space="0" w:color="auto"/>
                          <w:right w:val="single" w:sz="4" w:space="0" w:color="auto"/>
                        </w:tcBorders>
                        <w:vAlign w:val="center"/>
                      </w:tcPr>
                      <w:p w:rsidR="005E5FBE" w:rsidRDefault="005E5FBE">
                        <w:pPr>
                          <w:rPr>
                            <w:szCs w:val="21"/>
                          </w:rPr>
                        </w:pPr>
                        <w:r>
                          <w:rPr>
                            <w:rFonts w:hint="eastAsia"/>
                            <w:szCs w:val="21"/>
                          </w:rPr>
                          <w:t>黄金矿山企业财政专项拨款项目</w:t>
                        </w:r>
                      </w:p>
                    </w:tc>
                  </w:sdtContent>
                </w:sdt>
                <w:sdt>
                  <w:sdtPr>
                    <w:rPr>
                      <w:szCs w:val="21"/>
                    </w:rPr>
                    <w:alias w:val="涉及政府补助的负债项目金额"/>
                    <w:tag w:val="_GBC_ef257545368740859560069795cfb7dc"/>
                    <w:id w:val="276691"/>
                    <w:lock w:val="sdtLocked"/>
                    <w:placeholder>
                      <w:docPart w:val="GBC11111111111111111111111111111"/>
                    </w:placeholder>
                  </w:sdtPr>
                  <w:sdtContent>
                    <w:tc>
                      <w:tcPr>
                        <w:tcW w:w="644" w:type="pct"/>
                        <w:tcBorders>
                          <w:top w:val="single" w:sz="4" w:space="0" w:color="auto"/>
                          <w:left w:val="single" w:sz="4" w:space="0" w:color="auto"/>
                          <w:bottom w:val="single" w:sz="4" w:space="0" w:color="auto"/>
                          <w:right w:val="single" w:sz="4" w:space="0" w:color="auto"/>
                        </w:tcBorders>
                      </w:tcPr>
                      <w:p w:rsidR="005E5FBE" w:rsidRDefault="005E5FBE">
                        <w:pPr>
                          <w:jc w:val="right"/>
                          <w:rPr>
                            <w:szCs w:val="21"/>
                          </w:rPr>
                        </w:pPr>
                        <w:r>
                          <w:rPr>
                            <w:szCs w:val="21"/>
                          </w:rPr>
                          <w:t>121,914,342.89</w:t>
                        </w:r>
                      </w:p>
                    </w:tc>
                  </w:sdtContent>
                </w:sdt>
                <w:sdt>
                  <w:sdtPr>
                    <w:rPr>
                      <w:szCs w:val="21"/>
                    </w:rPr>
                    <w:alias w:val="涉及政府补助的负债项目-本期新增补助金额"/>
                    <w:tag w:val="_GBC_f407996d442746c488477c744a3acb48"/>
                    <w:id w:val="276698"/>
                    <w:lock w:val="sdtLocked"/>
                    <w:placeholder>
                      <w:docPart w:val="GBC11111111111111111111111111111"/>
                    </w:placeholder>
                  </w:sdtPr>
                  <w:sdtContent>
                    <w:tc>
                      <w:tcPr>
                        <w:tcW w:w="743" w:type="pct"/>
                        <w:tcBorders>
                          <w:top w:val="single" w:sz="4" w:space="0" w:color="auto"/>
                          <w:left w:val="single" w:sz="4" w:space="0" w:color="auto"/>
                          <w:bottom w:val="single" w:sz="4" w:space="0" w:color="auto"/>
                          <w:right w:val="single" w:sz="4" w:space="0" w:color="auto"/>
                        </w:tcBorders>
                      </w:tcPr>
                      <w:p w:rsidR="005E5FBE" w:rsidRDefault="005E5FBE">
                        <w:pPr>
                          <w:jc w:val="right"/>
                          <w:rPr>
                            <w:szCs w:val="21"/>
                          </w:rPr>
                        </w:pPr>
                        <w:r>
                          <w:rPr>
                            <w:szCs w:val="21"/>
                          </w:rPr>
                          <w:t>12,872,125.19</w:t>
                        </w:r>
                      </w:p>
                    </w:tc>
                  </w:sdtContent>
                </w:sdt>
                <w:sdt>
                  <w:sdtPr>
                    <w:rPr>
                      <w:szCs w:val="21"/>
                    </w:rPr>
                    <w:alias w:val="涉及政府补助的负债项目-本期新计入营业外收入金额"/>
                    <w:tag w:val="_GBC_07f7b686aa1541a5bdb3f6bc4b36b662"/>
                    <w:id w:val="276707"/>
                    <w:lock w:val="sdtLocked"/>
                    <w:placeholder>
                      <w:docPart w:val="GBC11111111111111111111111111111"/>
                    </w:placeholder>
                  </w:sdtPr>
                  <w:sdtContent>
                    <w:tc>
                      <w:tcPr>
                        <w:tcW w:w="806" w:type="pct"/>
                        <w:tcBorders>
                          <w:top w:val="single" w:sz="4" w:space="0" w:color="auto"/>
                          <w:left w:val="single" w:sz="4" w:space="0" w:color="auto"/>
                          <w:bottom w:val="single" w:sz="4" w:space="0" w:color="auto"/>
                          <w:right w:val="single" w:sz="4" w:space="0" w:color="auto"/>
                        </w:tcBorders>
                      </w:tcPr>
                      <w:p w:rsidR="005E5FBE" w:rsidRDefault="005E5FBE">
                        <w:pPr>
                          <w:jc w:val="right"/>
                          <w:rPr>
                            <w:szCs w:val="21"/>
                          </w:rPr>
                        </w:pPr>
                        <w:r>
                          <w:rPr>
                            <w:szCs w:val="21"/>
                          </w:rPr>
                          <w:t>41,710,923.10</w:t>
                        </w:r>
                      </w:p>
                    </w:tc>
                  </w:sdtContent>
                </w:sdt>
                <w:sdt>
                  <w:sdtPr>
                    <w:rPr>
                      <w:szCs w:val="21"/>
                    </w:rPr>
                    <w:alias w:val="涉及政府补助的负债项目-其他变动"/>
                    <w:tag w:val="_GBC_04cf6bdbca1343b5b36c8a4f7c0e1f11"/>
                    <w:id w:val="276718"/>
                    <w:lock w:val="sdtLocked"/>
                    <w:placeholder>
                      <w:docPart w:val="GBC11111111111111111111111111111"/>
                    </w:placeholder>
                    <w:showingPlcHdr/>
                  </w:sdtPr>
                  <w:sdtContent>
                    <w:tc>
                      <w:tcPr>
                        <w:tcW w:w="683" w:type="pct"/>
                        <w:tcBorders>
                          <w:top w:val="single" w:sz="4" w:space="0" w:color="auto"/>
                          <w:left w:val="single" w:sz="4" w:space="0" w:color="auto"/>
                          <w:bottom w:val="single" w:sz="4" w:space="0" w:color="auto"/>
                          <w:right w:val="single" w:sz="4" w:space="0" w:color="auto"/>
                        </w:tcBorders>
                      </w:tcPr>
                      <w:p w:rsidR="005E5FBE" w:rsidRDefault="005E5FBE">
                        <w:pPr>
                          <w:jc w:val="right"/>
                          <w:rPr>
                            <w:szCs w:val="21"/>
                          </w:rPr>
                        </w:pPr>
                        <w:r w:rsidRPr="001852D3">
                          <w:rPr>
                            <w:rStyle w:val="af5"/>
                            <w:rFonts w:hint="eastAsia"/>
                          </w:rPr>
                          <w:t xml:space="preserve">　</w:t>
                        </w:r>
                      </w:p>
                    </w:tc>
                  </w:sdtContent>
                </w:sdt>
                <w:sdt>
                  <w:sdtPr>
                    <w:rPr>
                      <w:szCs w:val="21"/>
                    </w:rPr>
                    <w:alias w:val="涉及政府补助的负债项目金额"/>
                    <w:tag w:val="_GBC_33a049bb868f49f991ca71e72942e2ab"/>
                    <w:id w:val="276731"/>
                    <w:lock w:val="sdtLocked"/>
                    <w:placeholder>
                      <w:docPart w:val="GBC11111111111111111111111111111"/>
                    </w:placeholder>
                  </w:sdtPr>
                  <w:sdtContent>
                    <w:tc>
                      <w:tcPr>
                        <w:tcW w:w="628" w:type="pct"/>
                        <w:tcBorders>
                          <w:top w:val="single" w:sz="4" w:space="0" w:color="auto"/>
                          <w:left w:val="single" w:sz="4" w:space="0" w:color="auto"/>
                          <w:bottom w:val="single" w:sz="4" w:space="0" w:color="auto"/>
                          <w:right w:val="single" w:sz="4" w:space="0" w:color="auto"/>
                        </w:tcBorders>
                      </w:tcPr>
                      <w:p w:rsidR="005E5FBE" w:rsidRDefault="005E5FBE">
                        <w:pPr>
                          <w:jc w:val="right"/>
                          <w:rPr>
                            <w:szCs w:val="21"/>
                          </w:rPr>
                        </w:pPr>
                        <w:r>
                          <w:rPr>
                            <w:szCs w:val="21"/>
                          </w:rPr>
                          <w:t>93,075,544.98</w:t>
                        </w:r>
                      </w:p>
                    </w:tc>
                  </w:sdtContent>
                </w:sdt>
                <w:sdt>
                  <w:sdtPr>
                    <w:rPr>
                      <w:szCs w:val="21"/>
                    </w:rPr>
                    <w:alias w:val="涉及政府补助的负债项目-与资产相关/与收益相关"/>
                    <w:tag w:val="_GBC_d6d1e32b88e34a59a6aae48aaa41f022"/>
                    <w:id w:val="276746"/>
                    <w:lock w:val="sdtLocked"/>
                    <w:placeholder>
                      <w:docPart w:val="GBC11111111111111111111111111111"/>
                    </w:placeholder>
                  </w:sdtPr>
                  <w:sdtContent>
                    <w:tc>
                      <w:tcPr>
                        <w:tcW w:w="830" w:type="pct"/>
                        <w:tcBorders>
                          <w:top w:val="single" w:sz="4" w:space="0" w:color="auto"/>
                          <w:left w:val="single" w:sz="4" w:space="0" w:color="auto"/>
                          <w:bottom w:val="single" w:sz="4" w:space="0" w:color="auto"/>
                          <w:right w:val="single" w:sz="4" w:space="0" w:color="auto"/>
                        </w:tcBorders>
                      </w:tcPr>
                      <w:p w:rsidR="005E5FBE" w:rsidRDefault="005E5FBE">
                        <w:pPr>
                          <w:rPr>
                            <w:szCs w:val="21"/>
                          </w:rPr>
                        </w:pPr>
                        <w:r>
                          <w:rPr>
                            <w:rFonts w:hint="eastAsia"/>
                            <w:szCs w:val="21"/>
                          </w:rPr>
                          <w:t>与收益相关</w:t>
                        </w:r>
                      </w:p>
                    </w:tc>
                  </w:sdtContent>
                </w:sdt>
              </w:tr>
            </w:sdtContent>
          </w:sdt>
          <w:sdt>
            <w:sdtPr>
              <w:rPr>
                <w:szCs w:val="21"/>
              </w:rPr>
              <w:alias w:val="涉及政府补助的负债项目明细"/>
              <w:tag w:val="_GBC_57fa178d03fa46a3befea9bbb3ebc131"/>
              <w:id w:val="61491502"/>
              <w:lock w:val="sdtLocked"/>
              <w:placeholder>
                <w:docPart w:val="GBC11111111111111111111111111111"/>
              </w:placeholder>
            </w:sdtPr>
            <w:sdtContent>
              <w:tr w:rsidR="00917602" w:rsidTr="00F30D13">
                <w:trPr>
                  <w:jc w:val="center"/>
                </w:trPr>
                <w:sdt>
                  <w:sdtPr>
                    <w:rPr>
                      <w:szCs w:val="21"/>
                    </w:rPr>
                    <w:alias w:val="涉及政府补助的负债项目名称"/>
                    <w:tag w:val="_GBC_62f99116d4d14c2298ca2201ae2a7a17"/>
                    <w:id w:val="61491495"/>
                    <w:lock w:val="sdtLocked"/>
                    <w:placeholder>
                      <w:docPart w:val="GBC11111111111111111111111111111"/>
                    </w:placeholder>
                  </w:sdtPr>
                  <w:sdtContent>
                    <w:tc>
                      <w:tcPr>
                        <w:tcW w:w="666" w:type="pct"/>
                        <w:tcBorders>
                          <w:top w:val="single" w:sz="4" w:space="0" w:color="auto"/>
                          <w:left w:val="single" w:sz="4" w:space="0" w:color="auto"/>
                          <w:bottom w:val="single" w:sz="4" w:space="0" w:color="auto"/>
                          <w:right w:val="single" w:sz="4" w:space="0" w:color="auto"/>
                        </w:tcBorders>
                        <w:vAlign w:val="center"/>
                      </w:tcPr>
                      <w:p w:rsidR="00917602" w:rsidRDefault="005E5FBE">
                        <w:pPr>
                          <w:rPr>
                            <w:szCs w:val="21"/>
                          </w:rPr>
                        </w:pPr>
                        <w:r>
                          <w:rPr>
                            <w:rFonts w:hint="eastAsia"/>
                            <w:szCs w:val="21"/>
                          </w:rPr>
                          <w:t>其他递延收益</w:t>
                        </w:r>
                      </w:p>
                    </w:tc>
                  </w:sdtContent>
                </w:sdt>
                <w:sdt>
                  <w:sdtPr>
                    <w:rPr>
                      <w:szCs w:val="21"/>
                    </w:rPr>
                    <w:alias w:val="涉及政府补助的负债项目金额"/>
                    <w:tag w:val="_GBC_ef257545368740859560069795cfb7dc"/>
                    <w:id w:val="61491496"/>
                    <w:lock w:val="sdtLocked"/>
                    <w:placeholder>
                      <w:docPart w:val="GBC11111111111111111111111111111"/>
                    </w:placeholder>
                  </w:sdtPr>
                  <w:sdtContent>
                    <w:tc>
                      <w:tcPr>
                        <w:tcW w:w="644" w:type="pct"/>
                        <w:tcBorders>
                          <w:top w:val="single" w:sz="4" w:space="0" w:color="auto"/>
                          <w:left w:val="single" w:sz="4" w:space="0" w:color="auto"/>
                          <w:bottom w:val="single" w:sz="4" w:space="0" w:color="auto"/>
                          <w:right w:val="single" w:sz="4" w:space="0" w:color="auto"/>
                        </w:tcBorders>
                      </w:tcPr>
                      <w:p w:rsidR="00917602" w:rsidRDefault="005E5FBE">
                        <w:pPr>
                          <w:jc w:val="right"/>
                          <w:rPr>
                            <w:szCs w:val="21"/>
                          </w:rPr>
                        </w:pPr>
                        <w:r>
                          <w:rPr>
                            <w:szCs w:val="21"/>
                          </w:rPr>
                          <w:t>4,645,000.00</w:t>
                        </w:r>
                      </w:p>
                    </w:tc>
                  </w:sdtContent>
                </w:sdt>
                <w:sdt>
                  <w:sdtPr>
                    <w:rPr>
                      <w:szCs w:val="21"/>
                    </w:rPr>
                    <w:alias w:val="涉及政府补助的负债项目-本期新增补助金额"/>
                    <w:tag w:val="_GBC_f407996d442746c488477c744a3acb48"/>
                    <w:id w:val="61491497"/>
                    <w:lock w:val="sdtLocked"/>
                    <w:placeholder>
                      <w:docPart w:val="GBC11111111111111111111111111111"/>
                    </w:placeholder>
                    <w:showingPlcHdr/>
                  </w:sdtPr>
                  <w:sdtContent>
                    <w:tc>
                      <w:tcPr>
                        <w:tcW w:w="743" w:type="pct"/>
                        <w:tcBorders>
                          <w:top w:val="single" w:sz="4" w:space="0" w:color="auto"/>
                          <w:left w:val="single" w:sz="4" w:space="0" w:color="auto"/>
                          <w:bottom w:val="single" w:sz="4" w:space="0" w:color="auto"/>
                          <w:right w:val="single" w:sz="4" w:space="0" w:color="auto"/>
                        </w:tcBorders>
                      </w:tcPr>
                      <w:p w:rsidR="00917602" w:rsidRDefault="005E5FBE">
                        <w:pPr>
                          <w:jc w:val="right"/>
                          <w:rPr>
                            <w:szCs w:val="21"/>
                          </w:rPr>
                        </w:pPr>
                        <w:r w:rsidRPr="001852D3">
                          <w:rPr>
                            <w:rStyle w:val="af5"/>
                            <w:rFonts w:hint="eastAsia"/>
                          </w:rPr>
                          <w:t xml:space="preserve">　</w:t>
                        </w:r>
                      </w:p>
                    </w:tc>
                  </w:sdtContent>
                </w:sdt>
                <w:sdt>
                  <w:sdtPr>
                    <w:rPr>
                      <w:szCs w:val="21"/>
                    </w:rPr>
                    <w:alias w:val="涉及政府补助的负债项目-本期新计入营业外收入金额"/>
                    <w:tag w:val="_GBC_07f7b686aa1541a5bdb3f6bc4b36b662"/>
                    <w:id w:val="61491498"/>
                    <w:lock w:val="sdtLocked"/>
                    <w:placeholder>
                      <w:docPart w:val="GBC11111111111111111111111111111"/>
                    </w:placeholder>
                  </w:sdtPr>
                  <w:sdtContent>
                    <w:tc>
                      <w:tcPr>
                        <w:tcW w:w="806" w:type="pct"/>
                        <w:tcBorders>
                          <w:top w:val="single" w:sz="4" w:space="0" w:color="auto"/>
                          <w:left w:val="single" w:sz="4" w:space="0" w:color="auto"/>
                          <w:bottom w:val="single" w:sz="4" w:space="0" w:color="auto"/>
                          <w:right w:val="single" w:sz="4" w:space="0" w:color="auto"/>
                        </w:tcBorders>
                      </w:tcPr>
                      <w:p w:rsidR="00917602" w:rsidRDefault="005E5FBE">
                        <w:pPr>
                          <w:jc w:val="right"/>
                          <w:rPr>
                            <w:szCs w:val="21"/>
                          </w:rPr>
                        </w:pPr>
                        <w:r>
                          <w:rPr>
                            <w:szCs w:val="21"/>
                          </w:rPr>
                          <w:t>1,274,500.00</w:t>
                        </w:r>
                      </w:p>
                    </w:tc>
                  </w:sdtContent>
                </w:sdt>
                <w:sdt>
                  <w:sdtPr>
                    <w:rPr>
                      <w:szCs w:val="21"/>
                    </w:rPr>
                    <w:alias w:val="涉及政府补助的负债项目-其他变动"/>
                    <w:tag w:val="_GBC_04cf6bdbca1343b5b36c8a4f7c0e1f11"/>
                    <w:id w:val="61491499"/>
                    <w:lock w:val="sdtLocked"/>
                    <w:placeholder>
                      <w:docPart w:val="GBC11111111111111111111111111111"/>
                    </w:placeholder>
                    <w:showingPlcHdr/>
                  </w:sdtPr>
                  <w:sdtContent>
                    <w:tc>
                      <w:tcPr>
                        <w:tcW w:w="683" w:type="pct"/>
                        <w:tcBorders>
                          <w:top w:val="single" w:sz="4" w:space="0" w:color="auto"/>
                          <w:left w:val="single" w:sz="4" w:space="0" w:color="auto"/>
                          <w:bottom w:val="single" w:sz="4" w:space="0" w:color="auto"/>
                          <w:right w:val="single" w:sz="4" w:space="0" w:color="auto"/>
                        </w:tcBorders>
                      </w:tcPr>
                      <w:p w:rsidR="00917602" w:rsidRDefault="005E5FBE">
                        <w:pPr>
                          <w:jc w:val="right"/>
                          <w:rPr>
                            <w:szCs w:val="21"/>
                          </w:rPr>
                        </w:pPr>
                        <w:r w:rsidRPr="001852D3">
                          <w:rPr>
                            <w:rStyle w:val="af5"/>
                            <w:rFonts w:hint="eastAsia"/>
                          </w:rPr>
                          <w:t xml:space="preserve">　</w:t>
                        </w:r>
                      </w:p>
                    </w:tc>
                  </w:sdtContent>
                </w:sdt>
                <w:sdt>
                  <w:sdtPr>
                    <w:rPr>
                      <w:szCs w:val="21"/>
                    </w:rPr>
                    <w:alias w:val="涉及政府补助的负债项目金额"/>
                    <w:tag w:val="_GBC_33a049bb868f49f991ca71e72942e2ab"/>
                    <w:id w:val="61491500"/>
                    <w:lock w:val="sdtLocked"/>
                    <w:placeholder>
                      <w:docPart w:val="GBC11111111111111111111111111111"/>
                    </w:placeholder>
                  </w:sdtPr>
                  <w:sdtContent>
                    <w:tc>
                      <w:tcPr>
                        <w:tcW w:w="628" w:type="pct"/>
                        <w:tcBorders>
                          <w:top w:val="single" w:sz="4" w:space="0" w:color="auto"/>
                          <w:left w:val="single" w:sz="4" w:space="0" w:color="auto"/>
                          <w:bottom w:val="single" w:sz="4" w:space="0" w:color="auto"/>
                          <w:right w:val="single" w:sz="4" w:space="0" w:color="auto"/>
                        </w:tcBorders>
                      </w:tcPr>
                      <w:p w:rsidR="00917602" w:rsidRDefault="005E5FBE">
                        <w:pPr>
                          <w:jc w:val="right"/>
                          <w:rPr>
                            <w:szCs w:val="21"/>
                          </w:rPr>
                        </w:pPr>
                        <w:r>
                          <w:rPr>
                            <w:szCs w:val="21"/>
                          </w:rPr>
                          <w:t>3,370,500.00</w:t>
                        </w:r>
                      </w:p>
                    </w:tc>
                  </w:sdtContent>
                </w:sdt>
                <w:sdt>
                  <w:sdtPr>
                    <w:rPr>
                      <w:szCs w:val="21"/>
                    </w:rPr>
                    <w:alias w:val="涉及政府补助的负债项目-与资产相关/与收益相关"/>
                    <w:tag w:val="_GBC_d6d1e32b88e34a59a6aae48aaa41f022"/>
                    <w:id w:val="61491501"/>
                    <w:lock w:val="sdtLocked"/>
                    <w:placeholder>
                      <w:docPart w:val="GBC11111111111111111111111111111"/>
                    </w:placeholder>
                  </w:sdtPr>
                  <w:sdtContent>
                    <w:tc>
                      <w:tcPr>
                        <w:tcW w:w="830" w:type="pct"/>
                        <w:tcBorders>
                          <w:top w:val="single" w:sz="4" w:space="0" w:color="auto"/>
                          <w:left w:val="single" w:sz="4" w:space="0" w:color="auto"/>
                          <w:bottom w:val="single" w:sz="4" w:space="0" w:color="auto"/>
                          <w:right w:val="single" w:sz="4" w:space="0" w:color="auto"/>
                        </w:tcBorders>
                      </w:tcPr>
                      <w:p w:rsidR="00917602" w:rsidRDefault="005E5FBE">
                        <w:pPr>
                          <w:rPr>
                            <w:szCs w:val="21"/>
                          </w:rPr>
                        </w:pPr>
                        <w:r>
                          <w:rPr>
                            <w:rFonts w:hint="eastAsia"/>
                            <w:szCs w:val="21"/>
                          </w:rPr>
                          <w:t>与收益相关</w:t>
                        </w:r>
                      </w:p>
                    </w:tc>
                  </w:sdtContent>
                </w:sdt>
              </w:tr>
            </w:sdtContent>
          </w:sdt>
          <w:tr w:rsidR="00917602" w:rsidTr="00F30D13">
            <w:trPr>
              <w:trHeight w:val="280"/>
              <w:jc w:val="center"/>
            </w:trPr>
            <w:tc>
              <w:tcPr>
                <w:tcW w:w="666" w:type="pct"/>
                <w:tcBorders>
                  <w:top w:val="single" w:sz="4" w:space="0" w:color="auto"/>
                  <w:left w:val="single" w:sz="4" w:space="0" w:color="auto"/>
                  <w:bottom w:val="single" w:sz="4" w:space="0" w:color="auto"/>
                  <w:right w:val="single" w:sz="4" w:space="0" w:color="auto"/>
                </w:tcBorders>
                <w:vAlign w:val="center"/>
              </w:tcPr>
              <w:p w:rsidR="00917602" w:rsidRDefault="00E14A22">
                <w:pPr>
                  <w:rPr>
                    <w:szCs w:val="21"/>
                  </w:rPr>
                </w:pPr>
                <w:r>
                  <w:rPr>
                    <w:szCs w:val="21"/>
                  </w:rPr>
                  <w:t>合计</w:t>
                </w:r>
              </w:p>
            </w:tc>
            <w:sdt>
              <w:sdtPr>
                <w:rPr>
                  <w:szCs w:val="21"/>
                </w:rPr>
                <w:alias w:val="涉及政府补助的负债项目余额合计"/>
                <w:tag w:val="_GBC_581339896e7c4cafa9bdcd342777418d"/>
                <w:id w:val="832578168"/>
                <w:lock w:val="sdtLocked"/>
                <w:placeholder>
                  <w:docPart w:val="GBC11111111111111111111111111111"/>
                </w:placeholder>
              </w:sdtPr>
              <w:sdtContent>
                <w:tc>
                  <w:tcPr>
                    <w:tcW w:w="644" w:type="pct"/>
                    <w:tcBorders>
                      <w:top w:val="single" w:sz="4" w:space="0" w:color="auto"/>
                      <w:left w:val="single" w:sz="4" w:space="0" w:color="auto"/>
                      <w:bottom w:val="single" w:sz="4" w:space="0" w:color="auto"/>
                      <w:right w:val="single" w:sz="4" w:space="0" w:color="auto"/>
                    </w:tcBorders>
                  </w:tcPr>
                  <w:p w:rsidR="00917602" w:rsidRDefault="005E5FBE">
                    <w:pPr>
                      <w:jc w:val="right"/>
                      <w:rPr>
                        <w:szCs w:val="21"/>
                      </w:rPr>
                    </w:pPr>
                    <w:r>
                      <w:rPr>
                        <w:szCs w:val="21"/>
                      </w:rPr>
                      <w:t>215,006,477.13</w:t>
                    </w:r>
                  </w:p>
                </w:tc>
              </w:sdtContent>
            </w:sdt>
            <w:sdt>
              <w:sdtPr>
                <w:rPr>
                  <w:szCs w:val="21"/>
                </w:rPr>
                <w:alias w:val="涉及政府补助的负债项目本期新增补助金额合计"/>
                <w:tag w:val="_GBC_30a5fecd21694f28bc760f7cc8a273f1"/>
                <w:id w:val="-1430277650"/>
                <w:lock w:val="sdtLocked"/>
                <w:placeholder>
                  <w:docPart w:val="GBC11111111111111111111111111111"/>
                </w:placeholder>
              </w:sdtPr>
              <w:sdtContent>
                <w:tc>
                  <w:tcPr>
                    <w:tcW w:w="743" w:type="pct"/>
                    <w:tcBorders>
                      <w:top w:val="single" w:sz="4" w:space="0" w:color="auto"/>
                      <w:left w:val="single" w:sz="4" w:space="0" w:color="auto"/>
                      <w:bottom w:val="single" w:sz="4" w:space="0" w:color="auto"/>
                      <w:right w:val="single" w:sz="4" w:space="0" w:color="auto"/>
                    </w:tcBorders>
                  </w:tcPr>
                  <w:p w:rsidR="00917602" w:rsidRDefault="005E5FBE">
                    <w:pPr>
                      <w:jc w:val="right"/>
                      <w:rPr>
                        <w:szCs w:val="21"/>
                      </w:rPr>
                    </w:pPr>
                    <w:r>
                      <w:rPr>
                        <w:szCs w:val="21"/>
                      </w:rPr>
                      <w:t>20,301,525.19</w:t>
                    </w:r>
                  </w:p>
                </w:tc>
              </w:sdtContent>
            </w:sdt>
            <w:sdt>
              <w:sdtPr>
                <w:rPr>
                  <w:szCs w:val="21"/>
                </w:rPr>
                <w:alias w:val="涉及政府补助的负债项目本期计入营业外收入金额合计"/>
                <w:tag w:val="_GBC_09fac758c8e0416487c13740192f497d"/>
                <w:id w:val="1310983237"/>
                <w:lock w:val="sdtLocked"/>
                <w:placeholder>
                  <w:docPart w:val="GBC11111111111111111111111111111"/>
                </w:placeholder>
              </w:sdtPr>
              <w:sdtContent>
                <w:tc>
                  <w:tcPr>
                    <w:tcW w:w="806" w:type="pct"/>
                    <w:tcBorders>
                      <w:top w:val="single" w:sz="4" w:space="0" w:color="auto"/>
                      <w:left w:val="single" w:sz="4" w:space="0" w:color="auto"/>
                      <w:bottom w:val="single" w:sz="4" w:space="0" w:color="auto"/>
                      <w:right w:val="single" w:sz="4" w:space="0" w:color="auto"/>
                    </w:tcBorders>
                  </w:tcPr>
                  <w:p w:rsidR="00917602" w:rsidRDefault="005E5FBE">
                    <w:pPr>
                      <w:jc w:val="right"/>
                      <w:rPr>
                        <w:szCs w:val="21"/>
                      </w:rPr>
                    </w:pPr>
                    <w:r>
                      <w:rPr>
                        <w:szCs w:val="21"/>
                      </w:rPr>
                      <w:t>57,878,150.70</w:t>
                    </w:r>
                  </w:p>
                </w:tc>
              </w:sdtContent>
            </w:sdt>
            <w:sdt>
              <w:sdtPr>
                <w:rPr>
                  <w:szCs w:val="21"/>
                </w:rPr>
                <w:alias w:val="涉及政府补助的负债项目其他变动合计"/>
                <w:tag w:val="_GBC_14a14f960bd8410c8024b1ae9f1bc4bc"/>
                <w:id w:val="544717273"/>
                <w:lock w:val="sdtLocked"/>
                <w:placeholder>
                  <w:docPart w:val="GBC11111111111111111111111111111"/>
                </w:placeholder>
                <w:showingPlcHdr/>
              </w:sdtPr>
              <w:sdtContent>
                <w:tc>
                  <w:tcPr>
                    <w:tcW w:w="683" w:type="pct"/>
                    <w:tcBorders>
                      <w:top w:val="single" w:sz="4" w:space="0" w:color="auto"/>
                      <w:left w:val="single" w:sz="4" w:space="0" w:color="auto"/>
                      <w:bottom w:val="single" w:sz="4" w:space="0" w:color="auto"/>
                      <w:right w:val="single" w:sz="4" w:space="0" w:color="auto"/>
                    </w:tcBorders>
                  </w:tcPr>
                  <w:p w:rsidR="00917602" w:rsidRDefault="005E5FBE">
                    <w:pPr>
                      <w:jc w:val="right"/>
                      <w:rPr>
                        <w:szCs w:val="21"/>
                      </w:rPr>
                    </w:pPr>
                    <w:r w:rsidRPr="001852D3">
                      <w:rPr>
                        <w:rStyle w:val="af5"/>
                        <w:rFonts w:hint="eastAsia"/>
                      </w:rPr>
                      <w:t xml:space="preserve">　</w:t>
                    </w:r>
                  </w:p>
                </w:tc>
              </w:sdtContent>
            </w:sdt>
            <w:sdt>
              <w:sdtPr>
                <w:rPr>
                  <w:szCs w:val="21"/>
                </w:rPr>
                <w:alias w:val="涉及政府补助的负债项目余额合计"/>
                <w:tag w:val="_GBC_a4c26ddec82d4808963df490ccaab1eb"/>
                <w:id w:val="791101061"/>
                <w:lock w:val="sdtLocked"/>
                <w:placeholder>
                  <w:docPart w:val="GBC11111111111111111111111111111"/>
                </w:placeholder>
              </w:sdtPr>
              <w:sdtContent>
                <w:tc>
                  <w:tcPr>
                    <w:tcW w:w="628" w:type="pct"/>
                    <w:tcBorders>
                      <w:top w:val="single" w:sz="4" w:space="0" w:color="auto"/>
                      <w:left w:val="single" w:sz="4" w:space="0" w:color="auto"/>
                      <w:bottom w:val="single" w:sz="4" w:space="0" w:color="auto"/>
                      <w:right w:val="single" w:sz="4" w:space="0" w:color="auto"/>
                    </w:tcBorders>
                  </w:tcPr>
                  <w:p w:rsidR="00917602" w:rsidRDefault="005E5FBE">
                    <w:pPr>
                      <w:jc w:val="right"/>
                      <w:rPr>
                        <w:szCs w:val="21"/>
                      </w:rPr>
                    </w:pPr>
                    <w:r>
                      <w:rPr>
                        <w:szCs w:val="21"/>
                      </w:rPr>
                      <w:t>177,429,851.62</w:t>
                    </w:r>
                  </w:p>
                </w:tc>
              </w:sdtContent>
            </w:sdt>
            <w:tc>
              <w:tcPr>
                <w:tcW w:w="830" w:type="pct"/>
                <w:tcBorders>
                  <w:top w:val="single" w:sz="4" w:space="0" w:color="auto"/>
                  <w:left w:val="single" w:sz="4" w:space="0" w:color="auto"/>
                  <w:bottom w:val="single" w:sz="4" w:space="0" w:color="auto"/>
                  <w:right w:val="single" w:sz="4" w:space="0" w:color="auto"/>
                </w:tcBorders>
              </w:tcPr>
              <w:p w:rsidR="00917602" w:rsidRDefault="00E14A22">
                <w:pPr>
                  <w:jc w:val="center"/>
                  <w:rPr>
                    <w:szCs w:val="21"/>
                  </w:rPr>
                </w:pPr>
                <w:r>
                  <w:rPr>
                    <w:rFonts w:hint="eastAsia"/>
                    <w:szCs w:val="21"/>
                  </w:rPr>
                  <w:t>/</w:t>
                </w:r>
              </w:p>
            </w:tc>
          </w:tr>
        </w:tbl>
      </w:sdtContent>
    </w:sdt>
    <w:p w:rsidR="00917602" w:rsidRDefault="00917602">
      <w:pPr>
        <w:rPr>
          <w:szCs w:val="21"/>
        </w:rPr>
      </w:pPr>
    </w:p>
    <w:sdt>
      <w:sdtPr>
        <w:rPr>
          <w:rFonts w:ascii="宋体" w:hAnsi="宋体" w:cs="宋体" w:hint="eastAsia"/>
          <w:b w:val="0"/>
          <w:bCs w:val="0"/>
          <w:kern w:val="0"/>
          <w:szCs w:val="21"/>
        </w:rPr>
        <w:tag w:val="_GBC_7f4b2f9bba854132af4bbd6504a10383"/>
        <w:id w:val="1121653733"/>
        <w:lock w:val="sdtLocked"/>
        <w:placeholder>
          <w:docPart w:val="GBC22222222222222222222222222222"/>
        </w:placeholder>
      </w:sdtPr>
      <w:sdtEndPr>
        <w:rPr>
          <w:rFonts w:cstheme="minorBidi" w:hint="default"/>
          <w:color w:val="000000" w:themeColor="text1"/>
        </w:rPr>
      </w:sdtEndPr>
      <w:sdtContent>
        <w:p w:rsidR="00917602" w:rsidRDefault="00E14A22">
          <w:pPr>
            <w:pStyle w:val="3"/>
            <w:numPr>
              <w:ilvl w:val="0"/>
              <w:numId w:val="27"/>
            </w:numPr>
            <w:tabs>
              <w:tab w:val="left" w:pos="504"/>
            </w:tabs>
            <w:rPr>
              <w:rFonts w:ascii="宋体" w:hAnsi="宋体"/>
              <w:szCs w:val="21"/>
            </w:rPr>
          </w:pPr>
          <w:r>
            <w:rPr>
              <w:rFonts w:ascii="宋体" w:hAnsi="宋体" w:hint="eastAsia"/>
              <w:szCs w:val="21"/>
            </w:rPr>
            <w:t>股本</w:t>
          </w:r>
        </w:p>
        <w:p w:rsidR="00917602" w:rsidRPr="00800DDB" w:rsidRDefault="00E14A22">
          <w:pPr>
            <w:jc w:val="right"/>
            <w:rPr>
              <w:rFonts w:asciiTheme="minorEastAsia" w:eastAsiaTheme="minorEastAsia" w:hAnsiTheme="minorEastAsia"/>
              <w:szCs w:val="21"/>
            </w:rPr>
          </w:pPr>
          <w:r w:rsidRPr="00800DDB">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财务附注：股本"/>
              <w:tag w:val="_GBC_cf915ea45a234de2a2455824dedc3c82"/>
              <w:id w:val="-22043783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9B44EE">
                <w:rPr>
                  <w:rFonts w:asciiTheme="minorEastAsia" w:eastAsiaTheme="minorEastAsia" w:hAnsiTheme="minorEastAsia" w:hint="eastAsia"/>
                  <w:szCs w:val="21"/>
                </w:rPr>
                <w:t>元</w:t>
              </w:r>
            </w:sdtContent>
          </w:sdt>
          <w:r w:rsidRPr="00800DDB">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财务附注：股本"/>
              <w:tag w:val="_GBC_2dcc7ff328cf480296bdddce64b88cf1"/>
              <w:id w:val="-11929915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asciiTheme="minorEastAsia" w:eastAsiaTheme="minorEastAsia" w:hAnsiTheme="minorEastAsia"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1"/>
            <w:gridCol w:w="1896"/>
            <w:gridCol w:w="814"/>
            <w:gridCol w:w="814"/>
            <w:gridCol w:w="885"/>
            <w:gridCol w:w="900"/>
            <w:gridCol w:w="873"/>
            <w:gridCol w:w="1896"/>
          </w:tblGrid>
          <w:tr w:rsidR="00917602" w:rsidRPr="00800DDB" w:rsidTr="00D10C04">
            <w:trPr>
              <w:cantSplit/>
              <w:trHeight w:val="270"/>
            </w:trPr>
            <w:tc>
              <w:tcPr>
                <w:tcW w:w="640" w:type="pct"/>
                <w:vMerge w:val="restart"/>
                <w:tcBorders>
                  <w:top w:val="single" w:sz="4" w:space="0" w:color="auto"/>
                  <w:left w:val="single" w:sz="4" w:space="0" w:color="auto"/>
                  <w:bottom w:val="single" w:sz="4" w:space="0" w:color="auto"/>
                  <w:right w:val="single" w:sz="4" w:space="0" w:color="auto"/>
                </w:tcBorders>
              </w:tcPr>
              <w:p w:rsidR="00917602" w:rsidRPr="00800DDB" w:rsidRDefault="00917602">
                <w:pPr>
                  <w:jc w:val="center"/>
                  <w:rPr>
                    <w:rFonts w:asciiTheme="minorEastAsia" w:eastAsiaTheme="minorEastAsia" w:hAnsiTheme="minorEastAsia"/>
                    <w:szCs w:val="21"/>
                  </w:rPr>
                </w:pPr>
              </w:p>
            </w:tc>
            <w:tc>
              <w:tcPr>
                <w:tcW w:w="727" w:type="pct"/>
                <w:vMerge w:val="restart"/>
                <w:tcBorders>
                  <w:top w:val="single" w:sz="4" w:space="0" w:color="auto"/>
                  <w:left w:val="single" w:sz="4" w:space="0" w:color="auto"/>
                  <w:right w:val="single" w:sz="4" w:space="0" w:color="auto"/>
                </w:tcBorders>
                <w:vAlign w:val="center"/>
              </w:tcPr>
              <w:p w:rsidR="00917602" w:rsidRPr="00800DDB" w:rsidRDefault="00E14A22">
                <w:pPr>
                  <w:jc w:val="center"/>
                  <w:rPr>
                    <w:rFonts w:asciiTheme="minorEastAsia" w:eastAsiaTheme="minorEastAsia" w:hAnsiTheme="minorEastAsia"/>
                    <w:szCs w:val="21"/>
                  </w:rPr>
                </w:pPr>
                <w:r w:rsidRPr="00800DDB">
                  <w:rPr>
                    <w:rFonts w:asciiTheme="minorEastAsia" w:eastAsiaTheme="minorEastAsia" w:hAnsiTheme="minorEastAsia" w:hint="eastAsia"/>
                    <w:szCs w:val="21"/>
                  </w:rPr>
                  <w:t>期初余额</w:t>
                </w:r>
              </w:p>
            </w:tc>
            <w:tc>
              <w:tcPr>
                <w:tcW w:w="2883" w:type="pct"/>
                <w:gridSpan w:val="5"/>
                <w:tcBorders>
                  <w:top w:val="single" w:sz="4" w:space="0" w:color="auto"/>
                  <w:left w:val="single" w:sz="4" w:space="0" w:color="auto"/>
                  <w:bottom w:val="single" w:sz="4" w:space="0" w:color="auto"/>
                  <w:right w:val="single" w:sz="4" w:space="0" w:color="auto"/>
                </w:tcBorders>
                <w:vAlign w:val="center"/>
              </w:tcPr>
              <w:p w:rsidR="00917602" w:rsidRPr="00800DDB" w:rsidRDefault="00E14A22">
                <w:pPr>
                  <w:jc w:val="center"/>
                  <w:rPr>
                    <w:rFonts w:asciiTheme="minorEastAsia" w:eastAsiaTheme="minorEastAsia" w:hAnsiTheme="minorEastAsia"/>
                    <w:szCs w:val="21"/>
                  </w:rPr>
                </w:pPr>
                <w:r w:rsidRPr="00800DDB">
                  <w:rPr>
                    <w:rFonts w:asciiTheme="minorEastAsia" w:eastAsiaTheme="minorEastAsia" w:hAnsiTheme="minorEastAsia" w:hint="eastAsia"/>
                    <w:szCs w:val="21"/>
                  </w:rPr>
                  <w:t>本次变动增减（+、一）</w:t>
                </w:r>
              </w:p>
            </w:tc>
            <w:tc>
              <w:tcPr>
                <w:tcW w:w="750" w:type="pct"/>
                <w:vMerge w:val="restart"/>
                <w:tcBorders>
                  <w:top w:val="single" w:sz="4" w:space="0" w:color="auto"/>
                  <w:left w:val="single" w:sz="4" w:space="0" w:color="auto"/>
                  <w:right w:val="single" w:sz="4" w:space="0" w:color="auto"/>
                </w:tcBorders>
                <w:vAlign w:val="center"/>
              </w:tcPr>
              <w:p w:rsidR="00917602" w:rsidRPr="00800DDB" w:rsidRDefault="00E14A22">
                <w:pPr>
                  <w:jc w:val="center"/>
                  <w:rPr>
                    <w:rFonts w:asciiTheme="minorEastAsia" w:eastAsiaTheme="minorEastAsia" w:hAnsiTheme="minorEastAsia"/>
                    <w:szCs w:val="21"/>
                  </w:rPr>
                </w:pPr>
                <w:r w:rsidRPr="00800DDB">
                  <w:rPr>
                    <w:rFonts w:asciiTheme="minorEastAsia" w:eastAsiaTheme="minorEastAsia" w:hAnsiTheme="minorEastAsia" w:hint="eastAsia"/>
                    <w:szCs w:val="21"/>
                  </w:rPr>
                  <w:t>期末余额</w:t>
                </w:r>
              </w:p>
            </w:tc>
          </w:tr>
          <w:tr w:rsidR="00917602" w:rsidRPr="00800DDB" w:rsidTr="00D10C04">
            <w:trPr>
              <w:cantSplit/>
              <w:trHeight w:val="312"/>
            </w:trPr>
            <w:tc>
              <w:tcPr>
                <w:tcW w:w="640" w:type="pct"/>
                <w:vMerge/>
                <w:tcBorders>
                  <w:top w:val="single" w:sz="4" w:space="0" w:color="auto"/>
                  <w:left w:val="single" w:sz="4" w:space="0" w:color="auto"/>
                  <w:bottom w:val="single" w:sz="4" w:space="0" w:color="auto"/>
                  <w:right w:val="single" w:sz="4" w:space="0" w:color="auto"/>
                </w:tcBorders>
              </w:tcPr>
              <w:p w:rsidR="00917602" w:rsidRPr="00800DDB" w:rsidRDefault="00917602">
                <w:pPr>
                  <w:rPr>
                    <w:rFonts w:asciiTheme="minorEastAsia" w:eastAsiaTheme="minorEastAsia" w:hAnsiTheme="minorEastAsia"/>
                    <w:szCs w:val="21"/>
                  </w:rPr>
                </w:pPr>
              </w:p>
            </w:tc>
            <w:tc>
              <w:tcPr>
                <w:tcW w:w="727" w:type="pct"/>
                <w:vMerge/>
                <w:tcBorders>
                  <w:left w:val="single" w:sz="4" w:space="0" w:color="auto"/>
                  <w:bottom w:val="single" w:sz="4" w:space="0" w:color="auto"/>
                  <w:right w:val="single" w:sz="4" w:space="0" w:color="auto"/>
                </w:tcBorders>
              </w:tcPr>
              <w:p w:rsidR="00917602" w:rsidRPr="00800DDB" w:rsidRDefault="00917602">
                <w:pPr>
                  <w:ind w:leftChars="-119" w:left="-250" w:firstLineChars="119" w:firstLine="250"/>
                  <w:rPr>
                    <w:rFonts w:asciiTheme="minorEastAsia" w:eastAsiaTheme="minorEastAsia" w:hAnsiTheme="minorEastAsia"/>
                    <w:szCs w:val="21"/>
                  </w:rPr>
                </w:pPr>
              </w:p>
            </w:tc>
            <w:tc>
              <w:tcPr>
                <w:tcW w:w="553" w:type="pct"/>
                <w:tcBorders>
                  <w:top w:val="single" w:sz="4" w:space="0" w:color="auto"/>
                  <w:left w:val="single" w:sz="4" w:space="0" w:color="auto"/>
                  <w:bottom w:val="single" w:sz="4" w:space="0" w:color="auto"/>
                  <w:right w:val="single" w:sz="4" w:space="0" w:color="auto"/>
                </w:tcBorders>
                <w:vAlign w:val="center"/>
              </w:tcPr>
              <w:p w:rsidR="00917602" w:rsidRPr="00800DDB" w:rsidRDefault="00E14A22">
                <w:pPr>
                  <w:jc w:val="center"/>
                  <w:rPr>
                    <w:rFonts w:asciiTheme="minorEastAsia" w:eastAsiaTheme="minorEastAsia" w:hAnsiTheme="minorEastAsia"/>
                    <w:szCs w:val="21"/>
                  </w:rPr>
                </w:pPr>
                <w:r w:rsidRPr="00800DDB">
                  <w:rPr>
                    <w:rFonts w:asciiTheme="minorEastAsia" w:eastAsiaTheme="minorEastAsia" w:hAnsiTheme="minorEastAsia" w:hint="eastAsia"/>
                    <w:szCs w:val="21"/>
                  </w:rPr>
                  <w:t>发行</w:t>
                </w:r>
              </w:p>
              <w:p w:rsidR="00917602" w:rsidRPr="00800DDB" w:rsidRDefault="00E14A22">
                <w:pPr>
                  <w:jc w:val="center"/>
                  <w:rPr>
                    <w:rFonts w:asciiTheme="minorEastAsia" w:eastAsiaTheme="minorEastAsia" w:hAnsiTheme="minorEastAsia"/>
                    <w:szCs w:val="21"/>
                  </w:rPr>
                </w:pPr>
                <w:r w:rsidRPr="00800DDB">
                  <w:rPr>
                    <w:rFonts w:asciiTheme="minorEastAsia" w:eastAsiaTheme="minorEastAsia" w:hAnsiTheme="minorEastAsia" w:hint="eastAsia"/>
                    <w:szCs w:val="21"/>
                  </w:rPr>
                  <w:t>新股</w:t>
                </w:r>
              </w:p>
            </w:tc>
            <w:tc>
              <w:tcPr>
                <w:tcW w:w="553" w:type="pct"/>
                <w:tcBorders>
                  <w:top w:val="single" w:sz="4" w:space="0" w:color="auto"/>
                  <w:left w:val="single" w:sz="4" w:space="0" w:color="auto"/>
                  <w:bottom w:val="single" w:sz="4" w:space="0" w:color="auto"/>
                  <w:right w:val="single" w:sz="4" w:space="0" w:color="auto"/>
                </w:tcBorders>
                <w:vAlign w:val="center"/>
              </w:tcPr>
              <w:p w:rsidR="00917602" w:rsidRPr="00800DDB" w:rsidRDefault="00E14A22">
                <w:pPr>
                  <w:jc w:val="center"/>
                  <w:rPr>
                    <w:rFonts w:asciiTheme="minorEastAsia" w:eastAsiaTheme="minorEastAsia" w:hAnsiTheme="minorEastAsia"/>
                    <w:szCs w:val="21"/>
                  </w:rPr>
                </w:pPr>
                <w:r w:rsidRPr="00800DDB">
                  <w:rPr>
                    <w:rFonts w:asciiTheme="minorEastAsia" w:eastAsiaTheme="minorEastAsia" w:hAnsiTheme="minorEastAsia" w:hint="eastAsia"/>
                    <w:szCs w:val="21"/>
                  </w:rPr>
                  <w:t>送股</w:t>
                </w:r>
              </w:p>
            </w:tc>
            <w:tc>
              <w:tcPr>
                <w:tcW w:w="592" w:type="pct"/>
                <w:tcBorders>
                  <w:top w:val="single" w:sz="4" w:space="0" w:color="auto"/>
                  <w:left w:val="single" w:sz="4" w:space="0" w:color="auto"/>
                  <w:bottom w:val="single" w:sz="4" w:space="0" w:color="auto"/>
                  <w:right w:val="single" w:sz="4" w:space="0" w:color="auto"/>
                </w:tcBorders>
                <w:vAlign w:val="center"/>
              </w:tcPr>
              <w:p w:rsidR="00917602" w:rsidRPr="00800DDB" w:rsidRDefault="00E14A22">
                <w:pPr>
                  <w:jc w:val="center"/>
                  <w:rPr>
                    <w:rFonts w:asciiTheme="minorEastAsia" w:eastAsiaTheme="minorEastAsia" w:hAnsiTheme="minorEastAsia"/>
                    <w:szCs w:val="21"/>
                  </w:rPr>
                </w:pPr>
                <w:r w:rsidRPr="00800DDB">
                  <w:rPr>
                    <w:rFonts w:asciiTheme="minorEastAsia" w:eastAsiaTheme="minorEastAsia" w:hAnsiTheme="minorEastAsia" w:hint="eastAsia"/>
                    <w:szCs w:val="21"/>
                  </w:rPr>
                  <w:t>公积金</w:t>
                </w:r>
              </w:p>
              <w:p w:rsidR="00917602" w:rsidRPr="00800DDB" w:rsidRDefault="00E14A22">
                <w:pPr>
                  <w:jc w:val="center"/>
                  <w:rPr>
                    <w:rFonts w:asciiTheme="minorEastAsia" w:eastAsiaTheme="minorEastAsia" w:hAnsiTheme="minorEastAsia"/>
                    <w:szCs w:val="21"/>
                  </w:rPr>
                </w:pPr>
                <w:r w:rsidRPr="00800DDB">
                  <w:rPr>
                    <w:rFonts w:asciiTheme="minorEastAsia" w:eastAsiaTheme="minorEastAsia" w:hAnsiTheme="minorEastAsia" w:hint="eastAsia"/>
                    <w:szCs w:val="21"/>
                  </w:rPr>
                  <w:t>转股</w:t>
                </w:r>
              </w:p>
            </w:tc>
            <w:tc>
              <w:tcPr>
                <w:tcW w:w="600" w:type="pct"/>
                <w:tcBorders>
                  <w:top w:val="single" w:sz="4" w:space="0" w:color="auto"/>
                  <w:left w:val="single" w:sz="4" w:space="0" w:color="auto"/>
                  <w:bottom w:val="single" w:sz="4" w:space="0" w:color="auto"/>
                  <w:right w:val="single" w:sz="4" w:space="0" w:color="auto"/>
                </w:tcBorders>
                <w:vAlign w:val="center"/>
              </w:tcPr>
              <w:p w:rsidR="00917602" w:rsidRPr="00800DDB" w:rsidRDefault="00E14A22">
                <w:pPr>
                  <w:jc w:val="center"/>
                  <w:rPr>
                    <w:rFonts w:asciiTheme="minorEastAsia" w:eastAsiaTheme="minorEastAsia" w:hAnsiTheme="minorEastAsia"/>
                    <w:szCs w:val="21"/>
                  </w:rPr>
                </w:pPr>
                <w:r w:rsidRPr="00800DDB">
                  <w:rPr>
                    <w:rFonts w:asciiTheme="minorEastAsia" w:eastAsiaTheme="minorEastAsia" w:hAnsiTheme="minorEastAsia" w:hint="eastAsia"/>
                    <w:szCs w:val="21"/>
                  </w:rPr>
                  <w:t>其他</w:t>
                </w:r>
              </w:p>
            </w:tc>
            <w:tc>
              <w:tcPr>
                <w:tcW w:w="585" w:type="pct"/>
                <w:tcBorders>
                  <w:top w:val="single" w:sz="4" w:space="0" w:color="auto"/>
                  <w:left w:val="single" w:sz="4" w:space="0" w:color="auto"/>
                  <w:bottom w:val="single" w:sz="4" w:space="0" w:color="auto"/>
                  <w:right w:val="single" w:sz="4" w:space="0" w:color="auto"/>
                </w:tcBorders>
                <w:vAlign w:val="center"/>
              </w:tcPr>
              <w:p w:rsidR="00917602" w:rsidRPr="00800DDB" w:rsidRDefault="00E14A22">
                <w:pPr>
                  <w:jc w:val="center"/>
                  <w:rPr>
                    <w:rFonts w:asciiTheme="minorEastAsia" w:eastAsiaTheme="minorEastAsia" w:hAnsiTheme="minorEastAsia"/>
                    <w:szCs w:val="21"/>
                  </w:rPr>
                </w:pPr>
                <w:r w:rsidRPr="00800DDB">
                  <w:rPr>
                    <w:rFonts w:asciiTheme="minorEastAsia" w:eastAsiaTheme="minorEastAsia" w:hAnsiTheme="minorEastAsia" w:hint="eastAsia"/>
                    <w:szCs w:val="21"/>
                  </w:rPr>
                  <w:t>小计</w:t>
                </w:r>
              </w:p>
            </w:tc>
            <w:tc>
              <w:tcPr>
                <w:tcW w:w="750" w:type="pct"/>
                <w:vMerge/>
                <w:tcBorders>
                  <w:left w:val="single" w:sz="4" w:space="0" w:color="auto"/>
                  <w:bottom w:val="single" w:sz="4" w:space="0" w:color="auto"/>
                  <w:right w:val="single" w:sz="4" w:space="0" w:color="auto"/>
                </w:tcBorders>
              </w:tcPr>
              <w:p w:rsidR="00917602" w:rsidRPr="00800DDB" w:rsidRDefault="00917602">
                <w:pPr>
                  <w:rPr>
                    <w:rFonts w:asciiTheme="minorEastAsia" w:eastAsiaTheme="minorEastAsia" w:hAnsiTheme="minorEastAsia"/>
                    <w:szCs w:val="21"/>
                  </w:rPr>
                </w:pPr>
              </w:p>
            </w:tc>
          </w:tr>
          <w:tr w:rsidR="00917602" w:rsidRPr="00800DDB" w:rsidTr="00F30D13">
            <w:trPr>
              <w:cantSplit/>
            </w:trPr>
            <w:tc>
              <w:tcPr>
                <w:tcW w:w="640" w:type="pct"/>
                <w:tcBorders>
                  <w:top w:val="single" w:sz="4" w:space="0" w:color="auto"/>
                  <w:left w:val="single" w:sz="4" w:space="0" w:color="auto"/>
                  <w:bottom w:val="single" w:sz="4" w:space="0" w:color="auto"/>
                  <w:right w:val="single" w:sz="4" w:space="0" w:color="auto"/>
                </w:tcBorders>
              </w:tcPr>
              <w:p w:rsidR="00917602" w:rsidRPr="00800DDB" w:rsidRDefault="00E14A22">
                <w:pPr>
                  <w:jc w:val="center"/>
                  <w:rPr>
                    <w:rFonts w:asciiTheme="minorEastAsia" w:eastAsiaTheme="minorEastAsia" w:hAnsiTheme="minorEastAsia"/>
                    <w:szCs w:val="21"/>
                  </w:rPr>
                </w:pPr>
                <w:r w:rsidRPr="00800DDB">
                  <w:rPr>
                    <w:rFonts w:asciiTheme="minorEastAsia" w:eastAsiaTheme="minorEastAsia" w:hAnsiTheme="minorEastAsia" w:hint="eastAsia"/>
                    <w:szCs w:val="21"/>
                  </w:rPr>
                  <w:t>股份总数</w:t>
                </w:r>
              </w:p>
            </w:tc>
            <w:sdt>
              <w:sdtPr>
                <w:rPr>
                  <w:rFonts w:asciiTheme="minorEastAsia" w:eastAsiaTheme="minorEastAsia" w:hAnsiTheme="minorEastAsia"/>
                  <w:szCs w:val="21"/>
                </w:rPr>
                <w:alias w:val="财务附注股份总数"/>
                <w:tag w:val="_GBC_3238f68701ef45a6a860fa08dc7db876"/>
                <w:id w:val="-132946294"/>
                <w:lock w:val="sdtLocked"/>
                <w:placeholder>
                  <w:docPart w:val="GBC11111111111111111111111111111"/>
                </w:placeholder>
              </w:sdtPr>
              <w:sdtContent>
                <w:tc>
                  <w:tcPr>
                    <w:tcW w:w="727" w:type="pct"/>
                    <w:tcBorders>
                      <w:top w:val="single" w:sz="4" w:space="0" w:color="auto"/>
                      <w:left w:val="single" w:sz="4" w:space="0" w:color="auto"/>
                      <w:bottom w:val="single" w:sz="4" w:space="0" w:color="auto"/>
                      <w:right w:val="single" w:sz="4" w:space="0" w:color="auto"/>
                    </w:tcBorders>
                  </w:tcPr>
                  <w:p w:rsidR="00917602" w:rsidRPr="00800DDB" w:rsidRDefault="007956F5">
                    <w:pPr>
                      <w:jc w:val="right"/>
                      <w:rPr>
                        <w:rFonts w:asciiTheme="minorEastAsia" w:eastAsiaTheme="minorEastAsia" w:hAnsiTheme="minorEastAsia"/>
                        <w:color w:val="000000" w:themeColor="text1"/>
                        <w:szCs w:val="21"/>
                      </w:rPr>
                    </w:pPr>
                    <w:r w:rsidRPr="00800DDB">
                      <w:rPr>
                        <w:rFonts w:asciiTheme="minorEastAsia" w:eastAsiaTheme="minorEastAsia" w:hAnsiTheme="minorEastAsia"/>
                        <w:szCs w:val="21"/>
                      </w:rPr>
                      <w:t>2,943,228,797.00</w:t>
                    </w:r>
                  </w:p>
                </w:tc>
              </w:sdtContent>
            </w:sdt>
            <w:sdt>
              <w:sdtPr>
                <w:rPr>
                  <w:rFonts w:asciiTheme="minorEastAsia" w:eastAsiaTheme="minorEastAsia" w:hAnsiTheme="minorEastAsia"/>
                  <w:szCs w:val="21"/>
                </w:rPr>
                <w:alias w:val="财务附注股份总数发行新股变动增减"/>
                <w:tag w:val="_GBC_ad7c54ae59ef49a4a42d76e67d5de746"/>
                <w:id w:val="554741300"/>
                <w:lock w:val="sdtLocked"/>
                <w:placeholder>
                  <w:docPart w:val="GBC11111111111111111111111111111"/>
                </w:placeholder>
                <w:showingPlcHdr/>
              </w:sdtPr>
              <w:sdtContent>
                <w:tc>
                  <w:tcPr>
                    <w:tcW w:w="553" w:type="pct"/>
                    <w:tcBorders>
                      <w:top w:val="single" w:sz="4" w:space="0" w:color="auto"/>
                      <w:left w:val="single" w:sz="4" w:space="0" w:color="auto"/>
                      <w:bottom w:val="single" w:sz="4" w:space="0" w:color="auto"/>
                      <w:right w:val="single" w:sz="4" w:space="0" w:color="auto"/>
                    </w:tcBorders>
                  </w:tcPr>
                  <w:p w:rsidR="00917602" w:rsidRPr="00800DDB" w:rsidRDefault="007956F5" w:rsidP="007956F5">
                    <w:pPr>
                      <w:ind w:right="420"/>
                      <w:jc w:val="center"/>
                      <w:rPr>
                        <w:rFonts w:asciiTheme="minorEastAsia" w:eastAsiaTheme="minorEastAsia" w:hAnsiTheme="minorEastAsia"/>
                        <w:color w:val="000000" w:themeColor="text1"/>
                        <w:szCs w:val="21"/>
                      </w:rPr>
                    </w:pPr>
                    <w:r w:rsidRPr="00800DDB">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财务附注股份总数送股变动增减"/>
                <w:tag w:val="_GBC_1b1faa7c6eee4b858b186fbef7f0b3a1"/>
                <w:id w:val="1589348583"/>
                <w:lock w:val="sdtLocked"/>
                <w:placeholder>
                  <w:docPart w:val="GBC11111111111111111111111111111"/>
                </w:placeholder>
                <w:showingPlcHdr/>
              </w:sdtPr>
              <w:sdtContent>
                <w:tc>
                  <w:tcPr>
                    <w:tcW w:w="553" w:type="pct"/>
                    <w:tcBorders>
                      <w:top w:val="single" w:sz="4" w:space="0" w:color="auto"/>
                      <w:left w:val="single" w:sz="4" w:space="0" w:color="auto"/>
                      <w:bottom w:val="single" w:sz="4" w:space="0" w:color="auto"/>
                      <w:right w:val="single" w:sz="4" w:space="0" w:color="auto"/>
                    </w:tcBorders>
                  </w:tcPr>
                  <w:p w:rsidR="00917602" w:rsidRPr="00800DDB" w:rsidRDefault="007956F5">
                    <w:pPr>
                      <w:jc w:val="right"/>
                      <w:rPr>
                        <w:rFonts w:asciiTheme="minorEastAsia" w:eastAsiaTheme="minorEastAsia" w:hAnsiTheme="minorEastAsia"/>
                        <w:color w:val="000000" w:themeColor="text1"/>
                        <w:szCs w:val="21"/>
                      </w:rPr>
                    </w:pPr>
                    <w:r w:rsidRPr="00800DDB">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财务附注股份总数公积金转股变动增减"/>
                <w:tag w:val="_GBC_61a9b62b42a84fbcb3e47c33c15ed77e"/>
                <w:id w:val="1925069344"/>
                <w:lock w:val="sdtLocked"/>
                <w:placeholder>
                  <w:docPart w:val="GBC11111111111111111111111111111"/>
                </w:placeholder>
                <w:showingPlcHdr/>
              </w:sdtPr>
              <w:sdtContent>
                <w:tc>
                  <w:tcPr>
                    <w:tcW w:w="592" w:type="pct"/>
                    <w:tcBorders>
                      <w:top w:val="single" w:sz="4" w:space="0" w:color="auto"/>
                      <w:left w:val="single" w:sz="4" w:space="0" w:color="auto"/>
                      <w:bottom w:val="single" w:sz="4" w:space="0" w:color="auto"/>
                      <w:right w:val="single" w:sz="4" w:space="0" w:color="auto"/>
                    </w:tcBorders>
                  </w:tcPr>
                  <w:p w:rsidR="00917602" w:rsidRPr="00800DDB" w:rsidRDefault="007956F5">
                    <w:pPr>
                      <w:jc w:val="right"/>
                      <w:rPr>
                        <w:rFonts w:asciiTheme="minorEastAsia" w:eastAsiaTheme="minorEastAsia" w:hAnsiTheme="minorEastAsia"/>
                        <w:color w:val="000000" w:themeColor="text1"/>
                        <w:szCs w:val="21"/>
                      </w:rPr>
                    </w:pPr>
                    <w:r w:rsidRPr="00800DDB">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财务附注股份总数其他变动增减"/>
                <w:tag w:val="_GBC_de98feb25e4a41e19dc1c566579c91ca"/>
                <w:id w:val="506414525"/>
                <w:lock w:val="sdtLocked"/>
                <w:placeholder>
                  <w:docPart w:val="GBC11111111111111111111111111111"/>
                </w:placeholder>
                <w:showingPlcHdr/>
              </w:sdtPr>
              <w:sdtContent>
                <w:tc>
                  <w:tcPr>
                    <w:tcW w:w="600" w:type="pct"/>
                    <w:tcBorders>
                      <w:top w:val="single" w:sz="4" w:space="0" w:color="auto"/>
                      <w:left w:val="single" w:sz="4" w:space="0" w:color="auto"/>
                      <w:bottom w:val="single" w:sz="4" w:space="0" w:color="auto"/>
                      <w:right w:val="single" w:sz="4" w:space="0" w:color="auto"/>
                    </w:tcBorders>
                  </w:tcPr>
                  <w:p w:rsidR="00917602" w:rsidRPr="00800DDB" w:rsidRDefault="007956F5">
                    <w:pPr>
                      <w:jc w:val="right"/>
                      <w:rPr>
                        <w:rFonts w:asciiTheme="minorEastAsia" w:eastAsiaTheme="minorEastAsia" w:hAnsiTheme="minorEastAsia"/>
                        <w:color w:val="000000" w:themeColor="text1"/>
                        <w:szCs w:val="21"/>
                      </w:rPr>
                    </w:pPr>
                    <w:r w:rsidRPr="00800DDB">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财务附注股份总数变动增减小计"/>
                <w:tag w:val="_GBC_e39f7d1df6974d2cb4eae4a4653c2a3f"/>
                <w:id w:val="-1161075252"/>
                <w:lock w:val="sdtLocked"/>
                <w:placeholder>
                  <w:docPart w:val="GBC11111111111111111111111111111"/>
                </w:placeholder>
                <w:showingPlcHdr/>
              </w:sdtPr>
              <w:sdtContent>
                <w:tc>
                  <w:tcPr>
                    <w:tcW w:w="585" w:type="pct"/>
                    <w:tcBorders>
                      <w:top w:val="single" w:sz="4" w:space="0" w:color="auto"/>
                      <w:left w:val="single" w:sz="4" w:space="0" w:color="auto"/>
                      <w:bottom w:val="single" w:sz="4" w:space="0" w:color="auto"/>
                      <w:right w:val="single" w:sz="4" w:space="0" w:color="auto"/>
                    </w:tcBorders>
                  </w:tcPr>
                  <w:p w:rsidR="00917602" w:rsidRPr="00800DDB" w:rsidRDefault="007956F5">
                    <w:pPr>
                      <w:jc w:val="right"/>
                      <w:rPr>
                        <w:rFonts w:asciiTheme="minorEastAsia" w:eastAsiaTheme="minorEastAsia" w:hAnsiTheme="minorEastAsia"/>
                        <w:color w:val="000000" w:themeColor="text1"/>
                        <w:szCs w:val="21"/>
                      </w:rPr>
                    </w:pPr>
                    <w:r w:rsidRPr="00800DDB">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财务附注股份总数"/>
                <w:tag w:val="_GBC_87fc7bdf791d4145927d4b5882dcdacd"/>
                <w:id w:val="-1642330028"/>
                <w:lock w:val="sdtLocked"/>
                <w:placeholder>
                  <w:docPart w:val="GBC11111111111111111111111111111"/>
                </w:placeholder>
              </w:sdtPr>
              <w:sdtContent>
                <w:tc>
                  <w:tcPr>
                    <w:tcW w:w="750" w:type="pct"/>
                    <w:tcBorders>
                      <w:top w:val="single" w:sz="4" w:space="0" w:color="auto"/>
                      <w:left w:val="single" w:sz="4" w:space="0" w:color="auto"/>
                      <w:bottom w:val="single" w:sz="4" w:space="0" w:color="auto"/>
                      <w:right w:val="single" w:sz="4" w:space="0" w:color="auto"/>
                    </w:tcBorders>
                  </w:tcPr>
                  <w:p w:rsidR="00917602" w:rsidRPr="00800DDB" w:rsidRDefault="007956F5">
                    <w:pPr>
                      <w:jc w:val="right"/>
                      <w:rPr>
                        <w:rFonts w:asciiTheme="minorEastAsia" w:eastAsiaTheme="minorEastAsia" w:hAnsiTheme="minorEastAsia"/>
                        <w:color w:val="000000" w:themeColor="text1"/>
                        <w:szCs w:val="21"/>
                      </w:rPr>
                    </w:pPr>
                    <w:r w:rsidRPr="00800DDB">
                      <w:rPr>
                        <w:rFonts w:asciiTheme="minorEastAsia" w:eastAsiaTheme="minorEastAsia" w:hAnsiTheme="minorEastAsia"/>
                        <w:szCs w:val="21"/>
                      </w:rPr>
                      <w:t>2,943,228,797.00</w:t>
                    </w:r>
                  </w:p>
                </w:tc>
              </w:sdtContent>
            </w:sdt>
          </w:tr>
        </w:tbl>
        <w:p w:rsidR="00917602" w:rsidRDefault="00554C92">
          <w:pPr>
            <w:rPr>
              <w:szCs w:val="21"/>
            </w:rPr>
          </w:pPr>
        </w:p>
      </w:sdtContent>
    </w:sdt>
    <w:sdt>
      <w:sdtPr>
        <w:rPr>
          <w:rFonts w:ascii="宋体" w:hAnsi="宋体" w:cs="宋体" w:hint="eastAsia"/>
          <w:b w:val="0"/>
          <w:bCs w:val="0"/>
          <w:kern w:val="0"/>
          <w:szCs w:val="21"/>
        </w:rPr>
        <w:tag w:val="_GBC_23fef1c643714b9f82710e33a1bef935"/>
        <w:id w:val="69015853"/>
        <w:lock w:val="sdtLocked"/>
        <w:placeholder>
          <w:docPart w:val="GBC22222222222222222222222222222"/>
        </w:placeholder>
      </w:sdtPr>
      <w:sdtEndPr>
        <w:rPr>
          <w:rFonts w:cstheme="minorBidi" w:hint="default"/>
          <w:color w:val="000000" w:themeColor="text1"/>
          <w:kern w:val="2"/>
        </w:rPr>
      </w:sdtEndPr>
      <w:sdtContent>
        <w:p w:rsidR="00917602" w:rsidRPr="000536FF" w:rsidRDefault="00E14A22">
          <w:pPr>
            <w:pStyle w:val="3"/>
            <w:numPr>
              <w:ilvl w:val="0"/>
              <w:numId w:val="27"/>
            </w:numPr>
            <w:tabs>
              <w:tab w:val="left" w:pos="504"/>
            </w:tabs>
            <w:rPr>
              <w:rFonts w:ascii="宋体" w:hAnsi="宋体"/>
              <w:szCs w:val="21"/>
              <w:shd w:val="clear" w:color="auto" w:fill="92D050"/>
            </w:rPr>
          </w:pPr>
          <w:r w:rsidRPr="00B22DAE">
            <w:rPr>
              <w:rFonts w:ascii="宋体" w:hAnsi="宋体" w:hint="eastAsia"/>
              <w:szCs w:val="21"/>
              <w:shd w:val="clear" w:color="auto" w:fill="FFFFFF" w:themeFill="background1"/>
            </w:rPr>
            <w:t>资本公积</w:t>
          </w:r>
        </w:p>
        <w:p w:rsidR="00917602" w:rsidRDefault="00E14A22">
          <w:pPr>
            <w:jc w:val="right"/>
            <w:rPr>
              <w:szCs w:val="21"/>
            </w:rPr>
          </w:pPr>
          <w:r>
            <w:rPr>
              <w:rFonts w:hint="eastAsia"/>
              <w:szCs w:val="21"/>
            </w:rPr>
            <w:t>单位：</w:t>
          </w:r>
          <w:sdt>
            <w:sdtPr>
              <w:rPr>
                <w:rFonts w:hint="eastAsia"/>
                <w:szCs w:val="21"/>
              </w:rPr>
              <w:alias w:val="单位：财务附注：资本公积"/>
              <w:tag w:val="_GBC_88633009fdc64f4e8238c38541b33615"/>
              <w:id w:val="11848621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9B44EE">
                <w:rPr>
                  <w:rFonts w:hint="eastAsia"/>
                  <w:szCs w:val="21"/>
                </w:rPr>
                <w:t>元</w:t>
              </w:r>
            </w:sdtContent>
          </w:sdt>
          <w:r>
            <w:rPr>
              <w:rFonts w:hint="eastAsia"/>
              <w:szCs w:val="21"/>
            </w:rPr>
            <w:t xml:space="preserve">  币种：</w:t>
          </w:r>
          <w:sdt>
            <w:sdtPr>
              <w:rPr>
                <w:rFonts w:hint="eastAsia"/>
                <w:szCs w:val="21"/>
              </w:rPr>
              <w:alias w:val="币种：财务附注：资本公积"/>
              <w:tag w:val="_GBC_636aa96d47cb426abc64fc00b61c9353"/>
              <w:id w:val="1651634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1676"/>
            <w:gridCol w:w="1787"/>
            <w:gridCol w:w="1821"/>
            <w:gridCol w:w="1805"/>
            <w:gridCol w:w="1804"/>
          </w:tblGrid>
          <w:tr w:rsidR="00917602" w:rsidTr="007C2157">
            <w:tc>
              <w:tcPr>
                <w:tcW w:w="942" w:type="pct"/>
                <w:tcBorders>
                  <w:top w:val="single" w:sz="6" w:space="0" w:color="auto"/>
                  <w:left w:val="single" w:sz="6" w:space="0" w:color="auto"/>
                  <w:bottom w:val="single" w:sz="6" w:space="0" w:color="auto"/>
                  <w:right w:val="single" w:sz="6" w:space="0" w:color="auto"/>
                </w:tcBorders>
                <w:vAlign w:val="center"/>
              </w:tcPr>
              <w:p w:rsidR="00917602" w:rsidRDefault="00E14A22">
                <w:pPr>
                  <w:autoSpaceDE w:val="0"/>
                  <w:autoSpaceDN w:val="0"/>
                  <w:adjustRightInd w:val="0"/>
                  <w:snapToGrid w:val="0"/>
                  <w:jc w:val="center"/>
                  <w:rPr>
                    <w:szCs w:val="21"/>
                  </w:rPr>
                </w:pPr>
                <w:r>
                  <w:rPr>
                    <w:rFonts w:hint="eastAsia"/>
                    <w:szCs w:val="21"/>
                  </w:rPr>
                  <w:t>项目</w:t>
                </w:r>
              </w:p>
            </w:tc>
            <w:tc>
              <w:tcPr>
                <w:tcW w:w="1005" w:type="pct"/>
                <w:tcBorders>
                  <w:top w:val="single" w:sz="6" w:space="0" w:color="auto"/>
                  <w:left w:val="single" w:sz="6" w:space="0" w:color="auto"/>
                  <w:bottom w:val="single" w:sz="6" w:space="0" w:color="auto"/>
                  <w:right w:val="single" w:sz="6" w:space="0" w:color="auto"/>
                </w:tcBorders>
                <w:vAlign w:val="center"/>
              </w:tcPr>
              <w:p w:rsidR="00917602" w:rsidRDefault="00E14A22">
                <w:pPr>
                  <w:autoSpaceDE w:val="0"/>
                  <w:autoSpaceDN w:val="0"/>
                  <w:adjustRightInd w:val="0"/>
                  <w:snapToGrid w:val="0"/>
                  <w:jc w:val="center"/>
                  <w:rPr>
                    <w:szCs w:val="21"/>
                  </w:rPr>
                </w:pPr>
                <w:r>
                  <w:rPr>
                    <w:rFonts w:hint="eastAsia"/>
                    <w:szCs w:val="21"/>
                  </w:rPr>
                  <w:t>期初余额</w:t>
                </w:r>
              </w:p>
            </w:tc>
            <w:tc>
              <w:tcPr>
                <w:tcW w:w="1024" w:type="pct"/>
                <w:tcBorders>
                  <w:top w:val="single" w:sz="6" w:space="0" w:color="auto"/>
                  <w:left w:val="single" w:sz="6" w:space="0" w:color="auto"/>
                  <w:bottom w:val="single" w:sz="6" w:space="0" w:color="auto"/>
                  <w:right w:val="single" w:sz="6" w:space="0" w:color="auto"/>
                </w:tcBorders>
                <w:vAlign w:val="center"/>
              </w:tcPr>
              <w:p w:rsidR="00917602" w:rsidRDefault="00E14A22">
                <w:pPr>
                  <w:autoSpaceDE w:val="0"/>
                  <w:autoSpaceDN w:val="0"/>
                  <w:adjustRightInd w:val="0"/>
                  <w:snapToGrid w:val="0"/>
                  <w:jc w:val="center"/>
                  <w:rPr>
                    <w:szCs w:val="21"/>
                  </w:rPr>
                </w:pPr>
                <w:r>
                  <w:rPr>
                    <w:rFonts w:hint="eastAsia"/>
                    <w:szCs w:val="21"/>
                  </w:rPr>
                  <w:t>本期增加</w:t>
                </w:r>
              </w:p>
            </w:tc>
            <w:tc>
              <w:tcPr>
                <w:tcW w:w="1015" w:type="pct"/>
                <w:tcBorders>
                  <w:top w:val="single" w:sz="6" w:space="0" w:color="auto"/>
                  <w:left w:val="single" w:sz="6" w:space="0" w:color="auto"/>
                  <w:bottom w:val="single" w:sz="6" w:space="0" w:color="auto"/>
                  <w:right w:val="single" w:sz="6" w:space="0" w:color="auto"/>
                </w:tcBorders>
                <w:vAlign w:val="center"/>
              </w:tcPr>
              <w:p w:rsidR="00917602" w:rsidRDefault="00E14A22">
                <w:pPr>
                  <w:autoSpaceDE w:val="0"/>
                  <w:autoSpaceDN w:val="0"/>
                  <w:adjustRightInd w:val="0"/>
                  <w:snapToGrid w:val="0"/>
                  <w:jc w:val="center"/>
                  <w:rPr>
                    <w:szCs w:val="21"/>
                  </w:rPr>
                </w:pPr>
                <w:r>
                  <w:rPr>
                    <w:rFonts w:hint="eastAsia"/>
                    <w:szCs w:val="21"/>
                  </w:rPr>
                  <w:t>本期减少</w:t>
                </w:r>
              </w:p>
            </w:tc>
            <w:tc>
              <w:tcPr>
                <w:tcW w:w="1014" w:type="pct"/>
                <w:tcBorders>
                  <w:top w:val="single" w:sz="6" w:space="0" w:color="auto"/>
                  <w:left w:val="single" w:sz="6" w:space="0" w:color="auto"/>
                  <w:bottom w:val="single" w:sz="6" w:space="0" w:color="auto"/>
                  <w:right w:val="single" w:sz="6" w:space="0" w:color="auto"/>
                </w:tcBorders>
                <w:vAlign w:val="center"/>
              </w:tcPr>
              <w:p w:rsidR="00917602" w:rsidRDefault="00E14A22">
                <w:pPr>
                  <w:autoSpaceDE w:val="0"/>
                  <w:autoSpaceDN w:val="0"/>
                  <w:adjustRightInd w:val="0"/>
                  <w:snapToGrid w:val="0"/>
                  <w:jc w:val="center"/>
                  <w:rPr>
                    <w:szCs w:val="21"/>
                  </w:rPr>
                </w:pPr>
                <w:r>
                  <w:rPr>
                    <w:rFonts w:hint="eastAsia"/>
                    <w:szCs w:val="21"/>
                  </w:rPr>
                  <w:t>期末余额</w:t>
                </w:r>
              </w:p>
            </w:tc>
          </w:tr>
          <w:tr w:rsidR="00917602" w:rsidTr="007C2157">
            <w:tc>
              <w:tcPr>
                <w:tcW w:w="942" w:type="pct"/>
                <w:tcBorders>
                  <w:top w:val="single" w:sz="6" w:space="0" w:color="auto"/>
                  <w:left w:val="single" w:sz="6" w:space="0" w:color="auto"/>
                  <w:bottom w:val="single" w:sz="6" w:space="0" w:color="auto"/>
                  <w:right w:val="single" w:sz="6" w:space="0" w:color="auto"/>
                </w:tcBorders>
                <w:shd w:val="clear" w:color="auto" w:fill="auto"/>
              </w:tcPr>
              <w:p w:rsidR="00917602" w:rsidRDefault="00E14A22">
                <w:pPr>
                  <w:autoSpaceDE w:val="0"/>
                  <w:autoSpaceDN w:val="0"/>
                  <w:adjustRightInd w:val="0"/>
                  <w:snapToGrid w:val="0"/>
                  <w:rPr>
                    <w:szCs w:val="21"/>
                  </w:rPr>
                </w:pPr>
                <w:r>
                  <w:rPr>
                    <w:rFonts w:hint="eastAsia"/>
                    <w:szCs w:val="21"/>
                  </w:rPr>
                  <w:t>资本溢价（股本溢价）</w:t>
                </w:r>
              </w:p>
            </w:tc>
            <w:sdt>
              <w:sdtPr>
                <w:rPr>
                  <w:szCs w:val="21"/>
                </w:rPr>
                <w:alias w:val="股本溢价合计"/>
                <w:tag w:val="_GBC_bcaa5e7e997a4a56a916d4f332fd4b6b"/>
                <w:id w:val="-57022460"/>
                <w:lock w:val="sdtLocked"/>
                <w:placeholder>
                  <w:docPart w:val="GBC11111111111111111111111111111"/>
                </w:placeholder>
              </w:sdtPr>
              <w:sdtContent>
                <w:tc>
                  <w:tcPr>
                    <w:tcW w:w="1005" w:type="pct"/>
                    <w:tcBorders>
                      <w:top w:val="single" w:sz="6" w:space="0" w:color="auto"/>
                      <w:left w:val="single" w:sz="6" w:space="0" w:color="auto"/>
                      <w:bottom w:val="single" w:sz="6" w:space="0" w:color="auto"/>
                      <w:right w:val="single" w:sz="6" w:space="0" w:color="auto"/>
                    </w:tcBorders>
                    <w:shd w:val="clear" w:color="auto" w:fill="auto"/>
                  </w:tcPr>
                  <w:p w:rsidR="00917602" w:rsidRDefault="006C4C19" w:rsidP="000536FF">
                    <w:pPr>
                      <w:autoSpaceDE w:val="0"/>
                      <w:autoSpaceDN w:val="0"/>
                      <w:adjustRightInd w:val="0"/>
                      <w:snapToGrid w:val="0"/>
                      <w:jc w:val="right"/>
                      <w:rPr>
                        <w:color w:val="000000" w:themeColor="text1"/>
                        <w:szCs w:val="21"/>
                      </w:rPr>
                    </w:pPr>
                    <w:r w:rsidRPr="00CB338F">
                      <w:rPr>
                        <w:szCs w:val="21"/>
                      </w:rPr>
                      <w:t>1,039,337,299.94</w:t>
                    </w:r>
                  </w:p>
                </w:tc>
              </w:sdtContent>
            </w:sdt>
            <w:sdt>
              <w:sdtPr>
                <w:rPr>
                  <w:szCs w:val="21"/>
                </w:rPr>
                <w:alias w:val="股本溢价增加数"/>
                <w:tag w:val="_GBC_4a92a82def81420fa3337b8dedcf823b"/>
                <w:id w:val="1052962940"/>
                <w:lock w:val="sdtLocked"/>
                <w:placeholder>
                  <w:docPart w:val="GBC11111111111111111111111111111"/>
                </w:placeholder>
                <w:showingPlcHdr/>
              </w:sdtPr>
              <w:sdtContent>
                <w:tc>
                  <w:tcPr>
                    <w:tcW w:w="1024" w:type="pct"/>
                    <w:tcBorders>
                      <w:top w:val="single" w:sz="6" w:space="0" w:color="auto"/>
                      <w:left w:val="single" w:sz="6" w:space="0" w:color="auto"/>
                      <w:bottom w:val="single" w:sz="6" w:space="0" w:color="auto"/>
                      <w:right w:val="single" w:sz="6" w:space="0" w:color="auto"/>
                    </w:tcBorders>
                    <w:shd w:val="clear" w:color="auto" w:fill="auto"/>
                  </w:tcPr>
                  <w:p w:rsidR="00917602" w:rsidRDefault="007956F5">
                    <w:pPr>
                      <w:autoSpaceDE w:val="0"/>
                      <w:autoSpaceDN w:val="0"/>
                      <w:adjustRightInd w:val="0"/>
                      <w:snapToGrid w:val="0"/>
                      <w:jc w:val="right"/>
                      <w:rPr>
                        <w:color w:val="000000" w:themeColor="text1"/>
                        <w:szCs w:val="21"/>
                      </w:rPr>
                    </w:pPr>
                    <w:r w:rsidRPr="001852D3">
                      <w:rPr>
                        <w:rStyle w:val="af5"/>
                        <w:rFonts w:hint="eastAsia"/>
                      </w:rPr>
                      <w:t xml:space="preserve">　</w:t>
                    </w:r>
                  </w:p>
                </w:tc>
              </w:sdtContent>
            </w:sdt>
            <w:sdt>
              <w:sdtPr>
                <w:rPr>
                  <w:szCs w:val="21"/>
                </w:rPr>
                <w:alias w:val="股本溢价减少数"/>
                <w:tag w:val="_GBC_0a283b035846438093c0edaba0828964"/>
                <w:id w:val="955907437"/>
                <w:lock w:val="sdtLocked"/>
                <w:placeholder>
                  <w:docPart w:val="GBC11111111111111111111111111111"/>
                </w:placeholder>
                <w:showingPlcHdr/>
              </w:sdtPr>
              <w:sdtContent>
                <w:tc>
                  <w:tcPr>
                    <w:tcW w:w="1015" w:type="pct"/>
                    <w:tcBorders>
                      <w:top w:val="single" w:sz="6" w:space="0" w:color="auto"/>
                      <w:left w:val="single" w:sz="6" w:space="0" w:color="auto"/>
                      <w:bottom w:val="single" w:sz="6" w:space="0" w:color="auto"/>
                      <w:right w:val="single" w:sz="6" w:space="0" w:color="auto"/>
                    </w:tcBorders>
                    <w:shd w:val="clear" w:color="auto" w:fill="auto"/>
                  </w:tcPr>
                  <w:p w:rsidR="00917602" w:rsidRDefault="007956F5">
                    <w:pPr>
                      <w:autoSpaceDE w:val="0"/>
                      <w:autoSpaceDN w:val="0"/>
                      <w:adjustRightInd w:val="0"/>
                      <w:snapToGrid w:val="0"/>
                      <w:jc w:val="right"/>
                      <w:rPr>
                        <w:color w:val="000000" w:themeColor="text1"/>
                        <w:szCs w:val="21"/>
                      </w:rPr>
                    </w:pPr>
                    <w:r w:rsidRPr="001852D3">
                      <w:rPr>
                        <w:rStyle w:val="af5"/>
                        <w:rFonts w:hint="eastAsia"/>
                      </w:rPr>
                      <w:t xml:space="preserve">　</w:t>
                    </w:r>
                  </w:p>
                </w:tc>
              </w:sdtContent>
            </w:sdt>
            <w:sdt>
              <w:sdtPr>
                <w:rPr>
                  <w:szCs w:val="21"/>
                </w:rPr>
                <w:alias w:val="股本溢价合计"/>
                <w:tag w:val="_GBC_382d3f38e1a941b0849dd26c338ec0ac"/>
                <w:id w:val="-1205024858"/>
                <w:lock w:val="sdtLocked"/>
                <w:placeholder>
                  <w:docPart w:val="GBC11111111111111111111111111111"/>
                </w:placeholde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917602" w:rsidRDefault="00CB338F" w:rsidP="000536FF">
                    <w:pPr>
                      <w:autoSpaceDE w:val="0"/>
                      <w:autoSpaceDN w:val="0"/>
                      <w:adjustRightInd w:val="0"/>
                      <w:snapToGrid w:val="0"/>
                      <w:jc w:val="right"/>
                      <w:rPr>
                        <w:color w:val="000000" w:themeColor="text1"/>
                        <w:szCs w:val="21"/>
                      </w:rPr>
                    </w:pPr>
                    <w:r>
                      <w:rPr>
                        <w:rFonts w:ascii="Arial Narrow" w:hAnsi="Arial Narrow"/>
                        <w:sz w:val="18"/>
                        <w:szCs w:val="18"/>
                      </w:rPr>
                      <w:t>1,</w:t>
                    </w:r>
                    <w:r w:rsidRPr="00CB338F">
                      <w:rPr>
                        <w:szCs w:val="21"/>
                      </w:rPr>
                      <w:t>039</w:t>
                    </w:r>
                    <w:r>
                      <w:rPr>
                        <w:rFonts w:ascii="Arial Narrow" w:hAnsi="Arial Narrow"/>
                        <w:sz w:val="18"/>
                        <w:szCs w:val="18"/>
                      </w:rPr>
                      <w:t>,337,299.94</w:t>
                    </w:r>
                  </w:p>
                </w:tc>
              </w:sdtContent>
            </w:sdt>
          </w:tr>
          <w:tr w:rsidR="00917602" w:rsidTr="007C2157">
            <w:tc>
              <w:tcPr>
                <w:tcW w:w="942" w:type="pct"/>
                <w:tcBorders>
                  <w:top w:val="single" w:sz="6" w:space="0" w:color="auto"/>
                  <w:left w:val="single" w:sz="6" w:space="0" w:color="auto"/>
                  <w:bottom w:val="single" w:sz="6" w:space="0" w:color="auto"/>
                  <w:right w:val="single" w:sz="6" w:space="0" w:color="auto"/>
                </w:tcBorders>
                <w:shd w:val="clear" w:color="auto" w:fill="auto"/>
              </w:tcPr>
              <w:p w:rsidR="00917602" w:rsidRDefault="00E14A22">
                <w:pPr>
                  <w:autoSpaceDE w:val="0"/>
                  <w:autoSpaceDN w:val="0"/>
                  <w:adjustRightInd w:val="0"/>
                  <w:snapToGrid w:val="0"/>
                  <w:rPr>
                    <w:szCs w:val="21"/>
                  </w:rPr>
                </w:pPr>
                <w:r>
                  <w:rPr>
                    <w:rFonts w:hint="eastAsia"/>
                    <w:szCs w:val="21"/>
                  </w:rPr>
                  <w:t>其他资本公积</w:t>
                </w:r>
              </w:p>
            </w:tc>
            <w:sdt>
              <w:sdtPr>
                <w:rPr>
                  <w:szCs w:val="21"/>
                </w:rPr>
                <w:alias w:val="其他资本公积合计"/>
                <w:tag w:val="_GBC_5de2b14c3f594719bfad283f58bdf3a3"/>
                <w:id w:val="-1792894096"/>
                <w:lock w:val="sdtLocked"/>
                <w:placeholder>
                  <w:docPart w:val="GBC11111111111111111111111111111"/>
                </w:placeholder>
              </w:sdtPr>
              <w:sdtContent>
                <w:tc>
                  <w:tcPr>
                    <w:tcW w:w="1005" w:type="pct"/>
                    <w:tcBorders>
                      <w:top w:val="single" w:sz="6" w:space="0" w:color="auto"/>
                      <w:left w:val="single" w:sz="6" w:space="0" w:color="auto"/>
                      <w:bottom w:val="single" w:sz="6" w:space="0" w:color="auto"/>
                      <w:right w:val="single" w:sz="6" w:space="0" w:color="auto"/>
                    </w:tcBorders>
                    <w:shd w:val="clear" w:color="auto" w:fill="auto"/>
                  </w:tcPr>
                  <w:p w:rsidR="00917602" w:rsidRDefault="007956F5">
                    <w:pPr>
                      <w:autoSpaceDE w:val="0"/>
                      <w:autoSpaceDN w:val="0"/>
                      <w:adjustRightInd w:val="0"/>
                      <w:snapToGrid w:val="0"/>
                      <w:jc w:val="right"/>
                      <w:rPr>
                        <w:color w:val="000000" w:themeColor="text1"/>
                        <w:szCs w:val="21"/>
                      </w:rPr>
                    </w:pPr>
                    <w:r>
                      <w:rPr>
                        <w:szCs w:val="21"/>
                      </w:rPr>
                      <w:t>621,186,820.43</w:t>
                    </w:r>
                  </w:p>
                </w:tc>
              </w:sdtContent>
            </w:sdt>
            <w:sdt>
              <w:sdtPr>
                <w:rPr>
                  <w:szCs w:val="21"/>
                </w:rPr>
                <w:alias w:val="其他资本公积增加数"/>
                <w:tag w:val="_GBC_7b1e5ba355544e11992dda6ba9ca6db8"/>
                <w:id w:val="1862933703"/>
                <w:lock w:val="sdtLocked"/>
                <w:placeholder>
                  <w:docPart w:val="GBC11111111111111111111111111111"/>
                </w:placeholder>
                <w:showingPlcHdr/>
              </w:sdtPr>
              <w:sdtContent>
                <w:tc>
                  <w:tcPr>
                    <w:tcW w:w="1024" w:type="pct"/>
                    <w:tcBorders>
                      <w:top w:val="single" w:sz="6" w:space="0" w:color="auto"/>
                      <w:left w:val="single" w:sz="6" w:space="0" w:color="auto"/>
                      <w:bottom w:val="single" w:sz="6" w:space="0" w:color="auto"/>
                      <w:right w:val="single" w:sz="6" w:space="0" w:color="auto"/>
                    </w:tcBorders>
                    <w:shd w:val="clear" w:color="auto" w:fill="auto"/>
                  </w:tcPr>
                  <w:p w:rsidR="00917602" w:rsidRDefault="007956F5">
                    <w:pPr>
                      <w:autoSpaceDE w:val="0"/>
                      <w:autoSpaceDN w:val="0"/>
                      <w:adjustRightInd w:val="0"/>
                      <w:snapToGrid w:val="0"/>
                      <w:jc w:val="right"/>
                      <w:rPr>
                        <w:color w:val="000000" w:themeColor="text1"/>
                        <w:szCs w:val="21"/>
                      </w:rPr>
                    </w:pPr>
                    <w:r w:rsidRPr="001852D3">
                      <w:rPr>
                        <w:rStyle w:val="af5"/>
                        <w:rFonts w:hint="eastAsia"/>
                      </w:rPr>
                      <w:t xml:space="preserve">　</w:t>
                    </w:r>
                  </w:p>
                </w:tc>
              </w:sdtContent>
            </w:sdt>
            <w:sdt>
              <w:sdtPr>
                <w:rPr>
                  <w:szCs w:val="21"/>
                </w:rPr>
                <w:alias w:val="其他资本公积减少数"/>
                <w:tag w:val="_GBC_76732842982849228ec23453c08a6781"/>
                <w:id w:val="1137681298"/>
                <w:lock w:val="sdtLocked"/>
                <w:placeholder>
                  <w:docPart w:val="GBC11111111111111111111111111111"/>
                </w:placeholder>
                <w:showingPlcHdr/>
              </w:sdtPr>
              <w:sdtContent>
                <w:tc>
                  <w:tcPr>
                    <w:tcW w:w="1015" w:type="pct"/>
                    <w:tcBorders>
                      <w:top w:val="single" w:sz="6" w:space="0" w:color="auto"/>
                      <w:left w:val="single" w:sz="6" w:space="0" w:color="auto"/>
                      <w:bottom w:val="single" w:sz="6" w:space="0" w:color="auto"/>
                      <w:right w:val="single" w:sz="6" w:space="0" w:color="auto"/>
                    </w:tcBorders>
                    <w:shd w:val="clear" w:color="auto" w:fill="auto"/>
                  </w:tcPr>
                  <w:p w:rsidR="00917602" w:rsidRDefault="007956F5">
                    <w:pPr>
                      <w:autoSpaceDE w:val="0"/>
                      <w:autoSpaceDN w:val="0"/>
                      <w:adjustRightInd w:val="0"/>
                      <w:snapToGrid w:val="0"/>
                      <w:jc w:val="right"/>
                      <w:rPr>
                        <w:color w:val="000000" w:themeColor="text1"/>
                        <w:szCs w:val="21"/>
                      </w:rPr>
                    </w:pPr>
                    <w:r w:rsidRPr="001852D3">
                      <w:rPr>
                        <w:rStyle w:val="af5"/>
                        <w:rFonts w:hint="eastAsia"/>
                      </w:rPr>
                      <w:t xml:space="preserve">　</w:t>
                    </w:r>
                  </w:p>
                </w:tc>
              </w:sdtContent>
            </w:sdt>
            <w:sdt>
              <w:sdtPr>
                <w:rPr>
                  <w:szCs w:val="21"/>
                </w:rPr>
                <w:alias w:val="其他资本公积合计"/>
                <w:tag w:val="_GBC_13e889c1d3a74bc6af7e58d5b022515a"/>
                <w:id w:val="1903861506"/>
                <w:lock w:val="sdtLocked"/>
                <w:placeholder>
                  <w:docPart w:val="GBC11111111111111111111111111111"/>
                </w:placeholde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917602" w:rsidRDefault="00CB338F">
                    <w:pPr>
                      <w:autoSpaceDE w:val="0"/>
                      <w:autoSpaceDN w:val="0"/>
                      <w:adjustRightInd w:val="0"/>
                      <w:snapToGrid w:val="0"/>
                      <w:jc w:val="right"/>
                      <w:rPr>
                        <w:color w:val="000000" w:themeColor="text1"/>
                        <w:szCs w:val="21"/>
                      </w:rPr>
                    </w:pPr>
                    <w:r>
                      <w:rPr>
                        <w:szCs w:val="21"/>
                      </w:rPr>
                      <w:t>621,186,820.43</w:t>
                    </w:r>
                  </w:p>
                </w:tc>
              </w:sdtContent>
            </w:sdt>
          </w:tr>
          <w:tr w:rsidR="00917602" w:rsidTr="007C2157">
            <w:tc>
              <w:tcPr>
                <w:tcW w:w="942" w:type="pct"/>
                <w:tcBorders>
                  <w:top w:val="single" w:sz="6" w:space="0" w:color="auto"/>
                  <w:left w:val="single" w:sz="6" w:space="0" w:color="auto"/>
                  <w:bottom w:val="single" w:sz="6" w:space="0" w:color="auto"/>
                  <w:right w:val="single" w:sz="6" w:space="0" w:color="auto"/>
                </w:tcBorders>
                <w:vAlign w:val="center"/>
              </w:tcPr>
              <w:p w:rsidR="00917602" w:rsidRDefault="00E14A22">
                <w:pPr>
                  <w:autoSpaceDE w:val="0"/>
                  <w:autoSpaceDN w:val="0"/>
                  <w:adjustRightInd w:val="0"/>
                  <w:snapToGrid w:val="0"/>
                  <w:jc w:val="center"/>
                  <w:rPr>
                    <w:szCs w:val="21"/>
                  </w:rPr>
                </w:pPr>
                <w:r>
                  <w:rPr>
                    <w:rFonts w:hint="eastAsia"/>
                    <w:szCs w:val="21"/>
                  </w:rPr>
                  <w:t>合计</w:t>
                </w:r>
              </w:p>
            </w:tc>
            <w:sdt>
              <w:sdtPr>
                <w:rPr>
                  <w:szCs w:val="21"/>
                </w:rPr>
                <w:alias w:val="资本公积"/>
                <w:tag w:val="_GBC_f16b7eac40224ebba251f379f3eca94d"/>
                <w:id w:val="175154688"/>
                <w:lock w:val="sdtLocked"/>
                <w:placeholder>
                  <w:docPart w:val="GBC11111111111111111111111111111"/>
                </w:placeholder>
              </w:sdtPr>
              <w:sdtContent>
                <w:tc>
                  <w:tcPr>
                    <w:tcW w:w="1005" w:type="pct"/>
                    <w:tcBorders>
                      <w:top w:val="single" w:sz="6" w:space="0" w:color="auto"/>
                      <w:left w:val="single" w:sz="6" w:space="0" w:color="auto"/>
                      <w:bottom w:val="single" w:sz="6" w:space="0" w:color="auto"/>
                      <w:right w:val="single" w:sz="6" w:space="0" w:color="auto"/>
                    </w:tcBorders>
                  </w:tcPr>
                  <w:p w:rsidR="00917602" w:rsidRDefault="006C4C19" w:rsidP="000536FF">
                    <w:pPr>
                      <w:autoSpaceDE w:val="0"/>
                      <w:autoSpaceDN w:val="0"/>
                      <w:adjustRightInd w:val="0"/>
                      <w:snapToGrid w:val="0"/>
                      <w:jc w:val="right"/>
                      <w:rPr>
                        <w:color w:val="000000" w:themeColor="text1"/>
                        <w:szCs w:val="21"/>
                      </w:rPr>
                    </w:pPr>
                    <w:r w:rsidRPr="00CB338F">
                      <w:rPr>
                        <w:szCs w:val="21"/>
                      </w:rPr>
                      <w:t>1,660,524,120.37</w:t>
                    </w:r>
                  </w:p>
                </w:tc>
              </w:sdtContent>
            </w:sdt>
            <w:sdt>
              <w:sdtPr>
                <w:rPr>
                  <w:szCs w:val="21"/>
                </w:rPr>
                <w:alias w:val="资本公积增加"/>
                <w:tag w:val="_GBC_4c116f82aee542d79046afccabb520a9"/>
                <w:id w:val="-1404599410"/>
                <w:lock w:val="sdtLocked"/>
                <w:placeholder>
                  <w:docPart w:val="GBC11111111111111111111111111111"/>
                </w:placeholder>
                <w:showingPlcHdr/>
              </w:sdtPr>
              <w:sdtContent>
                <w:tc>
                  <w:tcPr>
                    <w:tcW w:w="1024" w:type="pct"/>
                    <w:tcBorders>
                      <w:top w:val="single" w:sz="6" w:space="0" w:color="auto"/>
                      <w:left w:val="single" w:sz="6" w:space="0" w:color="auto"/>
                      <w:bottom w:val="single" w:sz="6" w:space="0" w:color="auto"/>
                      <w:right w:val="single" w:sz="6" w:space="0" w:color="auto"/>
                    </w:tcBorders>
                  </w:tcPr>
                  <w:p w:rsidR="00917602" w:rsidRDefault="007956F5">
                    <w:pPr>
                      <w:autoSpaceDE w:val="0"/>
                      <w:autoSpaceDN w:val="0"/>
                      <w:adjustRightInd w:val="0"/>
                      <w:snapToGrid w:val="0"/>
                      <w:jc w:val="right"/>
                      <w:rPr>
                        <w:color w:val="000000" w:themeColor="text1"/>
                        <w:szCs w:val="21"/>
                      </w:rPr>
                    </w:pPr>
                    <w:r w:rsidRPr="001852D3">
                      <w:rPr>
                        <w:rStyle w:val="af5"/>
                        <w:rFonts w:hint="eastAsia"/>
                      </w:rPr>
                      <w:t xml:space="preserve">　</w:t>
                    </w:r>
                  </w:p>
                </w:tc>
              </w:sdtContent>
            </w:sdt>
            <w:sdt>
              <w:sdtPr>
                <w:rPr>
                  <w:szCs w:val="21"/>
                </w:rPr>
                <w:alias w:val="资本公积减少"/>
                <w:tag w:val="_GBC_2280e9b60d174ff79d09fce9f737a0a9"/>
                <w:id w:val="868107829"/>
                <w:lock w:val="sdtLocked"/>
                <w:placeholder>
                  <w:docPart w:val="GBC11111111111111111111111111111"/>
                </w:placeholder>
                <w:showingPlcHdr/>
              </w:sdtPr>
              <w:sdtContent>
                <w:tc>
                  <w:tcPr>
                    <w:tcW w:w="1015" w:type="pct"/>
                    <w:tcBorders>
                      <w:top w:val="single" w:sz="6" w:space="0" w:color="auto"/>
                      <w:left w:val="single" w:sz="6" w:space="0" w:color="auto"/>
                      <w:bottom w:val="single" w:sz="6" w:space="0" w:color="auto"/>
                      <w:right w:val="single" w:sz="6" w:space="0" w:color="auto"/>
                    </w:tcBorders>
                  </w:tcPr>
                  <w:p w:rsidR="00917602" w:rsidRDefault="007956F5">
                    <w:pPr>
                      <w:autoSpaceDE w:val="0"/>
                      <w:autoSpaceDN w:val="0"/>
                      <w:adjustRightInd w:val="0"/>
                      <w:snapToGrid w:val="0"/>
                      <w:jc w:val="right"/>
                      <w:rPr>
                        <w:color w:val="000000" w:themeColor="text1"/>
                        <w:szCs w:val="21"/>
                      </w:rPr>
                    </w:pPr>
                    <w:r w:rsidRPr="001852D3">
                      <w:rPr>
                        <w:rStyle w:val="af5"/>
                        <w:rFonts w:hint="eastAsia"/>
                      </w:rPr>
                      <w:t xml:space="preserve">　</w:t>
                    </w:r>
                  </w:p>
                </w:tc>
              </w:sdtContent>
            </w:sdt>
            <w:sdt>
              <w:sdtPr>
                <w:rPr>
                  <w:szCs w:val="21"/>
                </w:rPr>
                <w:alias w:val="资本公积"/>
                <w:tag w:val="_GBC_287f6b70dde348fd8a673d12b82fbd23"/>
                <w:id w:val="-1249033552"/>
                <w:lock w:val="sdtLocked"/>
                <w:placeholder>
                  <w:docPart w:val="GBC11111111111111111111111111111"/>
                </w:placeholder>
              </w:sdtPr>
              <w:sdtContent>
                <w:tc>
                  <w:tcPr>
                    <w:tcW w:w="1014" w:type="pct"/>
                    <w:tcBorders>
                      <w:top w:val="single" w:sz="6" w:space="0" w:color="auto"/>
                      <w:left w:val="single" w:sz="6" w:space="0" w:color="auto"/>
                      <w:bottom w:val="single" w:sz="6" w:space="0" w:color="auto"/>
                      <w:right w:val="single" w:sz="6" w:space="0" w:color="auto"/>
                    </w:tcBorders>
                  </w:tcPr>
                  <w:p w:rsidR="00917602" w:rsidRDefault="006C4C19" w:rsidP="000536FF">
                    <w:pPr>
                      <w:autoSpaceDE w:val="0"/>
                      <w:autoSpaceDN w:val="0"/>
                      <w:adjustRightInd w:val="0"/>
                      <w:snapToGrid w:val="0"/>
                      <w:jc w:val="right"/>
                      <w:rPr>
                        <w:color w:val="000000" w:themeColor="text1"/>
                        <w:szCs w:val="21"/>
                      </w:rPr>
                    </w:pPr>
                    <w:r w:rsidRPr="00B3549A">
                      <w:rPr>
                        <w:rFonts w:ascii="Arial Narrow" w:hAnsi="Arial Narrow"/>
                        <w:sz w:val="18"/>
                        <w:szCs w:val="18"/>
                      </w:rPr>
                      <w:t>1,660,524,120.37</w:t>
                    </w:r>
                  </w:p>
                </w:tc>
              </w:sdtContent>
            </w:sdt>
          </w:tr>
        </w:tbl>
        <w:p w:rsidR="00917602" w:rsidRDefault="00554C92">
          <w:pPr>
            <w:rPr>
              <w:szCs w:val="21"/>
            </w:rPr>
          </w:pPr>
        </w:p>
      </w:sdtContent>
    </w:sdt>
    <w:sdt>
      <w:sdtPr>
        <w:rPr>
          <w:rFonts w:ascii="宋体" w:hAnsi="宋体" w:cs="宋体" w:hint="eastAsia"/>
          <w:b w:val="0"/>
          <w:bCs w:val="0"/>
          <w:kern w:val="0"/>
          <w:szCs w:val="21"/>
        </w:rPr>
        <w:tag w:val="_GBC_8a08fa7a416e4e52a104ea9b06479f9e"/>
        <w:id w:val="517283442"/>
        <w:lock w:val="sdtLocked"/>
        <w:placeholder>
          <w:docPart w:val="GBC22222222222222222222222222222"/>
        </w:placeholder>
      </w:sdtPr>
      <w:sdtEndPr>
        <w:rPr>
          <w:rFonts w:cstheme="minorBidi" w:hint="default"/>
          <w:color w:val="000000" w:themeColor="text1"/>
        </w:rPr>
      </w:sdtEndPr>
      <w:sdtContent>
        <w:p w:rsidR="00917602" w:rsidRDefault="00E14A22">
          <w:pPr>
            <w:pStyle w:val="3"/>
            <w:numPr>
              <w:ilvl w:val="0"/>
              <w:numId w:val="27"/>
            </w:numPr>
            <w:tabs>
              <w:tab w:val="left" w:pos="504"/>
            </w:tabs>
            <w:rPr>
              <w:rFonts w:ascii="宋体" w:hAnsi="宋体"/>
              <w:szCs w:val="21"/>
            </w:rPr>
          </w:pPr>
          <w:r>
            <w:rPr>
              <w:rFonts w:ascii="宋体" w:hAnsi="宋体" w:hint="eastAsia"/>
              <w:szCs w:val="21"/>
            </w:rPr>
            <w:t>专项储备</w:t>
          </w:r>
        </w:p>
        <w:p w:rsidR="00917602" w:rsidRDefault="00E14A22">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专项储备"/>
              <w:tag w:val="_GBC_98a0a00169d7461b91b431ef8a517eb1"/>
              <w:id w:val="-97583497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9B44EE">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专项储备"/>
              <w:tag w:val="_GBC_95059903151b47a0a2c8b7569f80df5e"/>
              <w:id w:val="9315532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ascii="宋体" w:hAnsi="宋体"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1681"/>
            <w:gridCol w:w="1789"/>
            <w:gridCol w:w="1789"/>
            <w:gridCol w:w="1830"/>
            <w:gridCol w:w="1804"/>
          </w:tblGrid>
          <w:tr w:rsidR="00917602" w:rsidTr="00745F15">
            <w:tc>
              <w:tcPr>
                <w:tcW w:w="945" w:type="pct"/>
                <w:tcBorders>
                  <w:top w:val="single" w:sz="6" w:space="0" w:color="auto"/>
                  <w:left w:val="single" w:sz="6" w:space="0" w:color="auto"/>
                  <w:bottom w:val="single" w:sz="6" w:space="0" w:color="auto"/>
                  <w:right w:val="single" w:sz="6" w:space="0" w:color="auto"/>
                </w:tcBorders>
                <w:shd w:val="clear" w:color="auto" w:fill="auto"/>
                <w:vAlign w:val="center"/>
              </w:tcPr>
              <w:p w:rsidR="00917602" w:rsidRDefault="00E14A22" w:rsidP="00CD7AE5">
                <w:pPr>
                  <w:jc w:val="center"/>
                  <w:rPr>
                    <w:szCs w:val="21"/>
                  </w:rPr>
                </w:pPr>
                <w:r>
                  <w:rPr>
                    <w:rFonts w:hint="eastAsia"/>
                    <w:szCs w:val="21"/>
                  </w:rPr>
                  <w:t>项目</w:t>
                </w:r>
              </w:p>
            </w:tc>
            <w:tc>
              <w:tcPr>
                <w:tcW w:w="1006" w:type="pct"/>
                <w:tcBorders>
                  <w:top w:val="single" w:sz="6" w:space="0" w:color="auto"/>
                  <w:left w:val="single" w:sz="6" w:space="0" w:color="auto"/>
                  <w:bottom w:val="single" w:sz="6" w:space="0" w:color="auto"/>
                  <w:right w:val="single" w:sz="6" w:space="0" w:color="auto"/>
                </w:tcBorders>
                <w:shd w:val="clear" w:color="auto" w:fill="auto"/>
                <w:vAlign w:val="center"/>
              </w:tcPr>
              <w:p w:rsidR="00917602" w:rsidRDefault="00E14A22">
                <w:pPr>
                  <w:jc w:val="center"/>
                  <w:rPr>
                    <w:szCs w:val="21"/>
                  </w:rPr>
                </w:pPr>
                <w:r>
                  <w:rPr>
                    <w:rFonts w:hint="eastAsia"/>
                    <w:szCs w:val="21"/>
                  </w:rPr>
                  <w:t>期初余额</w:t>
                </w:r>
              </w:p>
            </w:tc>
            <w:tc>
              <w:tcPr>
                <w:tcW w:w="1006" w:type="pct"/>
                <w:tcBorders>
                  <w:top w:val="single" w:sz="6" w:space="0" w:color="auto"/>
                  <w:left w:val="single" w:sz="6" w:space="0" w:color="auto"/>
                  <w:bottom w:val="single" w:sz="6" w:space="0" w:color="auto"/>
                  <w:right w:val="single" w:sz="6" w:space="0" w:color="auto"/>
                </w:tcBorders>
                <w:shd w:val="clear" w:color="auto" w:fill="auto"/>
                <w:vAlign w:val="center"/>
              </w:tcPr>
              <w:p w:rsidR="00917602" w:rsidRDefault="00E14A22">
                <w:pPr>
                  <w:jc w:val="center"/>
                  <w:rPr>
                    <w:szCs w:val="21"/>
                  </w:rPr>
                </w:pPr>
                <w:r>
                  <w:rPr>
                    <w:rFonts w:hint="eastAsia"/>
                    <w:szCs w:val="21"/>
                  </w:rPr>
                  <w:t>本期增加</w:t>
                </w:r>
              </w:p>
            </w:tc>
            <w:tc>
              <w:tcPr>
                <w:tcW w:w="1029" w:type="pct"/>
                <w:tcBorders>
                  <w:top w:val="single" w:sz="6" w:space="0" w:color="auto"/>
                  <w:left w:val="single" w:sz="6" w:space="0" w:color="auto"/>
                  <w:bottom w:val="single" w:sz="6" w:space="0" w:color="auto"/>
                  <w:right w:val="single" w:sz="6" w:space="0" w:color="auto"/>
                </w:tcBorders>
                <w:shd w:val="clear" w:color="auto" w:fill="auto"/>
                <w:vAlign w:val="center"/>
              </w:tcPr>
              <w:p w:rsidR="00917602" w:rsidRDefault="00E14A22">
                <w:pPr>
                  <w:jc w:val="center"/>
                  <w:rPr>
                    <w:szCs w:val="21"/>
                  </w:rPr>
                </w:pPr>
                <w:r>
                  <w:rPr>
                    <w:rFonts w:hint="eastAsia"/>
                    <w:szCs w:val="21"/>
                  </w:rPr>
                  <w:t>本期减少</w:t>
                </w:r>
              </w:p>
            </w:tc>
            <w:tc>
              <w:tcPr>
                <w:tcW w:w="1014" w:type="pct"/>
                <w:tcBorders>
                  <w:top w:val="single" w:sz="6" w:space="0" w:color="auto"/>
                  <w:left w:val="single" w:sz="6" w:space="0" w:color="auto"/>
                  <w:bottom w:val="single" w:sz="6" w:space="0" w:color="auto"/>
                  <w:right w:val="single" w:sz="6" w:space="0" w:color="auto"/>
                </w:tcBorders>
                <w:shd w:val="clear" w:color="auto" w:fill="auto"/>
                <w:vAlign w:val="center"/>
              </w:tcPr>
              <w:p w:rsidR="00917602" w:rsidRDefault="00E14A22">
                <w:pPr>
                  <w:jc w:val="center"/>
                  <w:rPr>
                    <w:szCs w:val="21"/>
                  </w:rPr>
                </w:pPr>
                <w:r>
                  <w:rPr>
                    <w:rFonts w:hint="eastAsia"/>
                    <w:szCs w:val="21"/>
                  </w:rPr>
                  <w:t>期末余额</w:t>
                </w:r>
              </w:p>
            </w:tc>
          </w:tr>
          <w:tr w:rsidR="00917602" w:rsidTr="00745F15">
            <w:tc>
              <w:tcPr>
                <w:tcW w:w="945" w:type="pct"/>
                <w:tcBorders>
                  <w:top w:val="single" w:sz="6" w:space="0" w:color="auto"/>
                  <w:left w:val="single" w:sz="6" w:space="0" w:color="auto"/>
                  <w:bottom w:val="single" w:sz="6" w:space="0" w:color="auto"/>
                  <w:right w:val="single" w:sz="6" w:space="0" w:color="auto"/>
                </w:tcBorders>
                <w:shd w:val="clear" w:color="auto" w:fill="auto"/>
              </w:tcPr>
              <w:p w:rsidR="00917602" w:rsidRDefault="00E14A22" w:rsidP="00CD7AE5">
                <w:pPr>
                  <w:jc w:val="center"/>
                  <w:rPr>
                    <w:szCs w:val="21"/>
                  </w:rPr>
                </w:pPr>
                <w:r>
                  <w:rPr>
                    <w:rFonts w:hint="eastAsia"/>
                    <w:szCs w:val="21"/>
                  </w:rPr>
                  <w:t>安全生产费</w:t>
                </w:r>
              </w:p>
            </w:tc>
            <w:sdt>
              <w:sdtPr>
                <w:rPr>
                  <w:szCs w:val="21"/>
                </w:rPr>
                <w:alias w:val="专项储备中的安全生产费"/>
                <w:tag w:val="_GBC_e42b1e0118ac4f21bc48fdff109e1a5f"/>
                <w:id w:val="-1103260304"/>
                <w:lock w:val="sdtLocked"/>
                <w:placeholder>
                  <w:docPart w:val="GBC11111111111111111111111111111"/>
                </w:placeholder>
              </w:sdt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917602" w:rsidRDefault="00E11C5A">
                    <w:pPr>
                      <w:jc w:val="right"/>
                      <w:rPr>
                        <w:szCs w:val="21"/>
                      </w:rPr>
                    </w:pPr>
                    <w:r>
                      <w:rPr>
                        <w:szCs w:val="21"/>
                      </w:rPr>
                      <w:t>17,991,465.15</w:t>
                    </w:r>
                  </w:p>
                </w:tc>
              </w:sdtContent>
            </w:sdt>
            <w:sdt>
              <w:sdtPr>
                <w:rPr>
                  <w:szCs w:val="21"/>
                </w:rPr>
                <w:alias w:val="专项储备中的安全生产费本期增加"/>
                <w:tag w:val="_GBC_a167d15a22be47a6850be32e2fa62da7"/>
                <w:id w:val="1525128377"/>
                <w:lock w:val="sdtLocked"/>
                <w:placeholder>
                  <w:docPart w:val="GBC11111111111111111111111111111"/>
                </w:placeholder>
              </w:sdt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917602" w:rsidRDefault="00E11C5A">
                    <w:pPr>
                      <w:jc w:val="right"/>
                      <w:rPr>
                        <w:szCs w:val="21"/>
                      </w:rPr>
                    </w:pPr>
                    <w:r>
                      <w:rPr>
                        <w:szCs w:val="21"/>
                      </w:rPr>
                      <w:t>133,401,044.68</w:t>
                    </w:r>
                  </w:p>
                </w:tc>
              </w:sdtContent>
            </w:sdt>
            <w:sdt>
              <w:sdtPr>
                <w:rPr>
                  <w:szCs w:val="21"/>
                </w:rPr>
                <w:alias w:val="专项储备中的安全生产费本期减少"/>
                <w:tag w:val="_GBC_91782ed55bf643ad807b0a87a310b130"/>
                <w:id w:val="-1066950191"/>
                <w:lock w:val="sdtLocked"/>
                <w:placeholder>
                  <w:docPart w:val="GBC11111111111111111111111111111"/>
                </w:placeholder>
              </w:sdtPr>
              <w:sdtContent>
                <w:tc>
                  <w:tcPr>
                    <w:tcW w:w="1029" w:type="pct"/>
                    <w:tcBorders>
                      <w:top w:val="single" w:sz="6" w:space="0" w:color="auto"/>
                      <w:left w:val="single" w:sz="6" w:space="0" w:color="auto"/>
                      <w:bottom w:val="single" w:sz="6" w:space="0" w:color="auto"/>
                      <w:right w:val="single" w:sz="6" w:space="0" w:color="auto"/>
                    </w:tcBorders>
                    <w:shd w:val="clear" w:color="auto" w:fill="auto"/>
                  </w:tcPr>
                  <w:p w:rsidR="00917602" w:rsidRDefault="00E11C5A">
                    <w:pPr>
                      <w:jc w:val="right"/>
                      <w:rPr>
                        <w:szCs w:val="21"/>
                      </w:rPr>
                    </w:pPr>
                    <w:r>
                      <w:rPr>
                        <w:szCs w:val="21"/>
                      </w:rPr>
                      <w:t>131,786,287.83</w:t>
                    </w:r>
                  </w:p>
                </w:tc>
              </w:sdtContent>
            </w:sdt>
            <w:sdt>
              <w:sdtPr>
                <w:rPr>
                  <w:szCs w:val="21"/>
                </w:rPr>
                <w:alias w:val="专项储备中的安全生产费"/>
                <w:tag w:val="_GBC_a2fb462c6f08430db24c071a0ed480b9"/>
                <w:id w:val="863942817"/>
                <w:lock w:val="sdtLocked"/>
                <w:placeholder>
                  <w:docPart w:val="GBC11111111111111111111111111111"/>
                </w:placeholde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917602" w:rsidRDefault="00E11C5A">
                    <w:pPr>
                      <w:jc w:val="right"/>
                      <w:rPr>
                        <w:szCs w:val="21"/>
                      </w:rPr>
                    </w:pPr>
                    <w:r>
                      <w:rPr>
                        <w:szCs w:val="21"/>
                      </w:rPr>
                      <w:t>19,606,222.00</w:t>
                    </w:r>
                  </w:p>
                </w:tc>
              </w:sdtContent>
            </w:sdt>
          </w:tr>
          <w:tr w:rsidR="00917602" w:rsidTr="00745F15">
            <w:tc>
              <w:tcPr>
                <w:tcW w:w="945" w:type="pct"/>
                <w:tcBorders>
                  <w:top w:val="single" w:sz="6" w:space="0" w:color="auto"/>
                  <w:left w:val="single" w:sz="6" w:space="0" w:color="auto"/>
                  <w:bottom w:val="single" w:sz="6" w:space="0" w:color="auto"/>
                  <w:right w:val="single" w:sz="6" w:space="0" w:color="auto"/>
                </w:tcBorders>
                <w:shd w:val="clear" w:color="auto" w:fill="auto"/>
                <w:vAlign w:val="center"/>
              </w:tcPr>
              <w:p w:rsidR="00917602" w:rsidRDefault="00E14A22" w:rsidP="00CD7AE5">
                <w:pPr>
                  <w:jc w:val="center"/>
                  <w:rPr>
                    <w:szCs w:val="21"/>
                  </w:rPr>
                </w:pPr>
                <w:r>
                  <w:rPr>
                    <w:rFonts w:hint="eastAsia"/>
                    <w:szCs w:val="21"/>
                  </w:rPr>
                  <w:t>合计</w:t>
                </w:r>
              </w:p>
            </w:tc>
            <w:sdt>
              <w:sdtPr>
                <w:rPr>
                  <w:szCs w:val="21"/>
                </w:rPr>
                <w:alias w:val="专项储备"/>
                <w:tag w:val="_GBC_cd48a77e1c6144669e85114fdd4dfdb0"/>
                <w:id w:val="-67191030"/>
                <w:lock w:val="sdtLocked"/>
                <w:placeholder>
                  <w:docPart w:val="GBC11111111111111111111111111111"/>
                </w:placeholder>
              </w:sdt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917602" w:rsidRDefault="00E11C5A">
                    <w:pPr>
                      <w:jc w:val="right"/>
                      <w:rPr>
                        <w:szCs w:val="21"/>
                      </w:rPr>
                    </w:pPr>
                    <w:r>
                      <w:rPr>
                        <w:szCs w:val="21"/>
                      </w:rPr>
                      <w:t>17,991,465.15</w:t>
                    </w:r>
                  </w:p>
                </w:tc>
              </w:sdtContent>
            </w:sdt>
            <w:sdt>
              <w:sdtPr>
                <w:rPr>
                  <w:szCs w:val="21"/>
                </w:rPr>
                <w:alias w:val="专项储备本期增加额"/>
                <w:tag w:val="_GBC_0ab3e0cb13ac471d9edac7a61ca5c0ab"/>
                <w:id w:val="1292089207"/>
                <w:lock w:val="sdtLocked"/>
                <w:placeholder>
                  <w:docPart w:val="GBC11111111111111111111111111111"/>
                </w:placeholder>
              </w:sdt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917602" w:rsidRDefault="00E11C5A">
                    <w:pPr>
                      <w:jc w:val="right"/>
                      <w:rPr>
                        <w:szCs w:val="21"/>
                      </w:rPr>
                    </w:pPr>
                    <w:r>
                      <w:rPr>
                        <w:szCs w:val="21"/>
                      </w:rPr>
                      <w:t>133,401,044.68</w:t>
                    </w:r>
                  </w:p>
                </w:tc>
              </w:sdtContent>
            </w:sdt>
            <w:sdt>
              <w:sdtPr>
                <w:rPr>
                  <w:szCs w:val="21"/>
                </w:rPr>
                <w:alias w:val="专项储备本期减少额"/>
                <w:tag w:val="_GBC_0c896cd45b024e18b1bade42f9eddf05"/>
                <w:id w:val="-1543594298"/>
                <w:lock w:val="sdtLocked"/>
                <w:placeholder>
                  <w:docPart w:val="GBC11111111111111111111111111111"/>
                </w:placeholder>
              </w:sdtPr>
              <w:sdtContent>
                <w:tc>
                  <w:tcPr>
                    <w:tcW w:w="1029" w:type="pct"/>
                    <w:tcBorders>
                      <w:top w:val="single" w:sz="6" w:space="0" w:color="auto"/>
                      <w:left w:val="single" w:sz="6" w:space="0" w:color="auto"/>
                      <w:bottom w:val="single" w:sz="6" w:space="0" w:color="auto"/>
                      <w:right w:val="single" w:sz="6" w:space="0" w:color="auto"/>
                    </w:tcBorders>
                    <w:shd w:val="clear" w:color="auto" w:fill="auto"/>
                  </w:tcPr>
                  <w:p w:rsidR="00917602" w:rsidRDefault="00E11C5A">
                    <w:pPr>
                      <w:jc w:val="right"/>
                      <w:rPr>
                        <w:szCs w:val="21"/>
                      </w:rPr>
                    </w:pPr>
                    <w:r>
                      <w:rPr>
                        <w:szCs w:val="21"/>
                      </w:rPr>
                      <w:t>131,786,287.83</w:t>
                    </w:r>
                  </w:p>
                </w:tc>
              </w:sdtContent>
            </w:sdt>
            <w:sdt>
              <w:sdtPr>
                <w:rPr>
                  <w:szCs w:val="21"/>
                </w:rPr>
                <w:alias w:val="专项储备"/>
                <w:tag w:val="_GBC_eb63f3cd30bd40fab1c9cf48858f3d54"/>
                <w:id w:val="2006861754"/>
                <w:lock w:val="sdtLocked"/>
                <w:placeholder>
                  <w:docPart w:val="GBC11111111111111111111111111111"/>
                </w:placeholde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917602" w:rsidRDefault="00E11C5A">
                    <w:pPr>
                      <w:jc w:val="right"/>
                      <w:rPr>
                        <w:szCs w:val="21"/>
                      </w:rPr>
                    </w:pPr>
                    <w:r>
                      <w:rPr>
                        <w:szCs w:val="21"/>
                      </w:rPr>
                      <w:t>19,606,222.00</w:t>
                    </w:r>
                  </w:p>
                </w:tc>
              </w:sdtContent>
            </w:sdt>
          </w:tr>
        </w:tbl>
      </w:sdtContent>
    </w:sdt>
    <w:p w:rsidR="00917602" w:rsidRDefault="00917602">
      <w:pPr>
        <w:rPr>
          <w:szCs w:val="21"/>
        </w:rPr>
      </w:pPr>
    </w:p>
    <w:sdt>
      <w:sdtPr>
        <w:rPr>
          <w:rFonts w:ascii="宋体" w:hAnsi="宋体" w:cs="宋体" w:hint="eastAsia"/>
          <w:b w:val="0"/>
          <w:bCs w:val="0"/>
          <w:kern w:val="0"/>
          <w:szCs w:val="21"/>
        </w:rPr>
        <w:tag w:val="_GBC_fc97b66d150f4d31ba9096ec58341715"/>
        <w:id w:val="-1319104925"/>
        <w:lock w:val="sdtLocked"/>
        <w:placeholder>
          <w:docPart w:val="GBC22222222222222222222222222222"/>
        </w:placeholder>
      </w:sdtPr>
      <w:sdtEndPr>
        <w:rPr>
          <w:rFonts w:cstheme="minorBidi" w:hint="default"/>
          <w:kern w:val="2"/>
        </w:rPr>
      </w:sdtEndPr>
      <w:sdtContent>
        <w:p w:rsidR="00917602" w:rsidRDefault="00E14A22">
          <w:pPr>
            <w:pStyle w:val="3"/>
            <w:numPr>
              <w:ilvl w:val="0"/>
              <w:numId w:val="27"/>
            </w:numPr>
            <w:tabs>
              <w:tab w:val="left" w:pos="504"/>
            </w:tabs>
            <w:rPr>
              <w:rFonts w:ascii="宋体" w:hAnsi="宋体"/>
              <w:szCs w:val="21"/>
            </w:rPr>
          </w:pPr>
          <w:r>
            <w:rPr>
              <w:rFonts w:ascii="宋体" w:hAnsi="宋体" w:hint="eastAsia"/>
              <w:szCs w:val="21"/>
            </w:rPr>
            <w:t>盈余公积</w:t>
          </w:r>
        </w:p>
        <w:p w:rsidR="00917602" w:rsidRDefault="00E14A22">
          <w:pPr>
            <w:jc w:val="right"/>
            <w:rPr>
              <w:szCs w:val="21"/>
            </w:rPr>
          </w:pPr>
          <w:r>
            <w:rPr>
              <w:rFonts w:hint="eastAsia"/>
              <w:szCs w:val="21"/>
            </w:rPr>
            <w:t>单位：</w:t>
          </w:r>
          <w:sdt>
            <w:sdtPr>
              <w:rPr>
                <w:rFonts w:hint="eastAsia"/>
                <w:szCs w:val="21"/>
              </w:rPr>
              <w:alias w:val="单位：财务附注：盈余公积"/>
              <w:tag w:val="_GBC_ea3204141ce3498eaccd14c833f64973"/>
              <w:id w:val="12296576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9B44EE">
                <w:rPr>
                  <w:rFonts w:hint="eastAsia"/>
                  <w:szCs w:val="21"/>
                </w:rPr>
                <w:t>元</w:t>
              </w:r>
            </w:sdtContent>
          </w:sdt>
          <w:r>
            <w:rPr>
              <w:rFonts w:hint="eastAsia"/>
              <w:szCs w:val="21"/>
            </w:rPr>
            <w:t xml:space="preserve">  币种：</w:t>
          </w:r>
          <w:sdt>
            <w:sdtPr>
              <w:rPr>
                <w:rFonts w:hint="eastAsia"/>
                <w:szCs w:val="21"/>
              </w:rPr>
              <w:alias w:val="币种：财务附注：盈余公积"/>
              <w:tag w:val="_GBC_f5c6664d47b9454d919a38095dd3c48d"/>
              <w:id w:val="-10462092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1671"/>
            <w:gridCol w:w="1798"/>
            <w:gridCol w:w="1804"/>
            <w:gridCol w:w="1816"/>
            <w:gridCol w:w="1804"/>
          </w:tblGrid>
          <w:tr w:rsidR="00917602" w:rsidTr="00E77EB8">
            <w:tc>
              <w:tcPr>
                <w:tcW w:w="940" w:type="pct"/>
                <w:tcBorders>
                  <w:top w:val="single" w:sz="6" w:space="0" w:color="auto"/>
                  <w:left w:val="single" w:sz="6" w:space="0" w:color="auto"/>
                  <w:bottom w:val="single" w:sz="6" w:space="0" w:color="auto"/>
                  <w:right w:val="single" w:sz="6" w:space="0" w:color="auto"/>
                </w:tcBorders>
              </w:tcPr>
              <w:p w:rsidR="00917602" w:rsidRDefault="00E14A22">
                <w:pPr>
                  <w:autoSpaceDE w:val="0"/>
                  <w:autoSpaceDN w:val="0"/>
                  <w:adjustRightInd w:val="0"/>
                  <w:snapToGrid w:val="0"/>
                  <w:jc w:val="center"/>
                  <w:rPr>
                    <w:szCs w:val="21"/>
                  </w:rPr>
                </w:pPr>
                <w:r>
                  <w:rPr>
                    <w:rFonts w:hint="eastAsia"/>
                    <w:szCs w:val="21"/>
                  </w:rPr>
                  <w:t>项目</w:t>
                </w:r>
              </w:p>
            </w:tc>
            <w:tc>
              <w:tcPr>
                <w:tcW w:w="1011" w:type="pct"/>
                <w:tcBorders>
                  <w:top w:val="single" w:sz="6" w:space="0" w:color="auto"/>
                  <w:left w:val="single" w:sz="6" w:space="0" w:color="auto"/>
                  <w:bottom w:val="single" w:sz="6" w:space="0" w:color="auto"/>
                  <w:right w:val="single" w:sz="6" w:space="0" w:color="auto"/>
                </w:tcBorders>
              </w:tcPr>
              <w:p w:rsidR="00917602" w:rsidRDefault="00E14A22">
                <w:pPr>
                  <w:autoSpaceDE w:val="0"/>
                  <w:autoSpaceDN w:val="0"/>
                  <w:adjustRightInd w:val="0"/>
                  <w:snapToGrid w:val="0"/>
                  <w:jc w:val="center"/>
                  <w:rPr>
                    <w:szCs w:val="21"/>
                  </w:rPr>
                </w:pPr>
                <w:r>
                  <w:rPr>
                    <w:rFonts w:hint="eastAsia"/>
                    <w:szCs w:val="21"/>
                  </w:rPr>
                  <w:t>期初余额</w:t>
                </w:r>
              </w:p>
            </w:tc>
            <w:tc>
              <w:tcPr>
                <w:tcW w:w="1014" w:type="pct"/>
                <w:tcBorders>
                  <w:top w:val="single" w:sz="6" w:space="0" w:color="auto"/>
                  <w:left w:val="single" w:sz="6" w:space="0" w:color="auto"/>
                  <w:bottom w:val="single" w:sz="6" w:space="0" w:color="auto"/>
                  <w:right w:val="single" w:sz="6" w:space="0" w:color="auto"/>
                </w:tcBorders>
              </w:tcPr>
              <w:p w:rsidR="00917602" w:rsidRDefault="00E14A22">
                <w:pPr>
                  <w:autoSpaceDE w:val="0"/>
                  <w:autoSpaceDN w:val="0"/>
                  <w:adjustRightInd w:val="0"/>
                  <w:snapToGrid w:val="0"/>
                  <w:jc w:val="center"/>
                  <w:rPr>
                    <w:szCs w:val="21"/>
                  </w:rPr>
                </w:pPr>
                <w:r>
                  <w:rPr>
                    <w:rFonts w:hint="eastAsia"/>
                    <w:szCs w:val="21"/>
                  </w:rPr>
                  <w:t>本期增加</w:t>
                </w:r>
              </w:p>
            </w:tc>
            <w:tc>
              <w:tcPr>
                <w:tcW w:w="1021" w:type="pct"/>
                <w:tcBorders>
                  <w:top w:val="single" w:sz="6" w:space="0" w:color="auto"/>
                  <w:left w:val="single" w:sz="6" w:space="0" w:color="auto"/>
                  <w:bottom w:val="single" w:sz="6" w:space="0" w:color="auto"/>
                  <w:right w:val="single" w:sz="6" w:space="0" w:color="auto"/>
                </w:tcBorders>
              </w:tcPr>
              <w:p w:rsidR="00917602" w:rsidRDefault="00E14A22">
                <w:pPr>
                  <w:autoSpaceDE w:val="0"/>
                  <w:autoSpaceDN w:val="0"/>
                  <w:adjustRightInd w:val="0"/>
                  <w:snapToGrid w:val="0"/>
                  <w:jc w:val="center"/>
                  <w:rPr>
                    <w:szCs w:val="21"/>
                  </w:rPr>
                </w:pPr>
                <w:r>
                  <w:rPr>
                    <w:rFonts w:hint="eastAsia"/>
                    <w:szCs w:val="21"/>
                  </w:rPr>
                  <w:t>本期减少</w:t>
                </w:r>
              </w:p>
            </w:tc>
            <w:tc>
              <w:tcPr>
                <w:tcW w:w="1014" w:type="pct"/>
                <w:tcBorders>
                  <w:top w:val="single" w:sz="6" w:space="0" w:color="auto"/>
                  <w:left w:val="single" w:sz="6" w:space="0" w:color="auto"/>
                  <w:bottom w:val="single" w:sz="6" w:space="0" w:color="auto"/>
                  <w:right w:val="single" w:sz="6" w:space="0" w:color="auto"/>
                </w:tcBorders>
              </w:tcPr>
              <w:p w:rsidR="00917602" w:rsidRDefault="00E14A22">
                <w:pPr>
                  <w:autoSpaceDE w:val="0"/>
                  <w:autoSpaceDN w:val="0"/>
                  <w:adjustRightInd w:val="0"/>
                  <w:snapToGrid w:val="0"/>
                  <w:jc w:val="center"/>
                  <w:rPr>
                    <w:szCs w:val="21"/>
                  </w:rPr>
                </w:pPr>
                <w:r>
                  <w:rPr>
                    <w:rFonts w:hint="eastAsia"/>
                    <w:szCs w:val="21"/>
                  </w:rPr>
                  <w:t>期末余额</w:t>
                </w:r>
              </w:p>
            </w:tc>
          </w:tr>
          <w:tr w:rsidR="00917602" w:rsidTr="00E77EB8">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917602" w:rsidRDefault="00E14A22">
                <w:pPr>
                  <w:autoSpaceDE w:val="0"/>
                  <w:autoSpaceDN w:val="0"/>
                  <w:adjustRightInd w:val="0"/>
                  <w:snapToGrid w:val="0"/>
                  <w:jc w:val="both"/>
                  <w:rPr>
                    <w:szCs w:val="21"/>
                  </w:rPr>
                </w:pPr>
                <w:r>
                  <w:rPr>
                    <w:rFonts w:hint="eastAsia"/>
                    <w:szCs w:val="21"/>
                  </w:rPr>
                  <w:t>法定盈余公积</w:t>
                </w:r>
              </w:p>
            </w:tc>
            <w:sdt>
              <w:sdtPr>
                <w:rPr>
                  <w:szCs w:val="21"/>
                </w:rPr>
                <w:alias w:val="法定盈余公积合计"/>
                <w:tag w:val="_GBC_0e8cc71d78cd4ef5ac851dfa600977db"/>
                <w:id w:val="895543738"/>
                <w:lock w:val="sdtLocked"/>
                <w:placeholder>
                  <w:docPart w:val="GBC11111111111111111111111111111"/>
                </w:placeholder>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917602" w:rsidRDefault="00E11C5A">
                    <w:pPr>
                      <w:autoSpaceDE w:val="0"/>
                      <w:autoSpaceDN w:val="0"/>
                      <w:adjustRightInd w:val="0"/>
                      <w:snapToGrid w:val="0"/>
                      <w:ind w:right="180"/>
                      <w:jc w:val="right"/>
                      <w:rPr>
                        <w:color w:val="000000" w:themeColor="text1"/>
                        <w:szCs w:val="21"/>
                      </w:rPr>
                    </w:pPr>
                    <w:r>
                      <w:rPr>
                        <w:szCs w:val="21"/>
                      </w:rPr>
                      <w:t>521,056,774.91</w:t>
                    </w:r>
                  </w:p>
                </w:tc>
              </w:sdtContent>
            </w:sdt>
            <w:sdt>
              <w:sdtPr>
                <w:rPr>
                  <w:szCs w:val="21"/>
                </w:rPr>
                <w:alias w:val="法定盈余公积增加数"/>
                <w:tag w:val="_GBC_8f3954bb0c354b4fae0c2bbe672f3d75"/>
                <w:id w:val="-298381753"/>
                <w:lock w:val="sdtLocked"/>
                <w:placeholder>
                  <w:docPart w:val="GBC11111111111111111111111111111"/>
                </w:placeholde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917602" w:rsidRDefault="00E11C5A">
                    <w:pPr>
                      <w:autoSpaceDE w:val="0"/>
                      <w:autoSpaceDN w:val="0"/>
                      <w:adjustRightInd w:val="0"/>
                      <w:snapToGrid w:val="0"/>
                      <w:ind w:right="180"/>
                      <w:jc w:val="right"/>
                      <w:rPr>
                        <w:color w:val="000000" w:themeColor="text1"/>
                        <w:szCs w:val="21"/>
                      </w:rPr>
                    </w:pPr>
                    <w:r>
                      <w:rPr>
                        <w:szCs w:val="21"/>
                      </w:rPr>
                      <w:t>55,580,229.98</w:t>
                    </w:r>
                  </w:p>
                </w:tc>
              </w:sdtContent>
            </w:sdt>
            <w:sdt>
              <w:sdtPr>
                <w:rPr>
                  <w:szCs w:val="21"/>
                </w:rPr>
                <w:alias w:val="法定盈余公积减少数"/>
                <w:tag w:val="_GBC_064c6e4020c94d7b82caaa61d1c143ab"/>
                <w:id w:val="109256215"/>
                <w:lock w:val="sdtLocked"/>
                <w:placeholder>
                  <w:docPart w:val="GBC11111111111111111111111111111"/>
                </w:placeholder>
                <w:showingPlcHdr/>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917602" w:rsidRDefault="00E11C5A">
                    <w:pPr>
                      <w:autoSpaceDE w:val="0"/>
                      <w:autoSpaceDN w:val="0"/>
                      <w:adjustRightInd w:val="0"/>
                      <w:snapToGrid w:val="0"/>
                      <w:ind w:right="180"/>
                      <w:jc w:val="right"/>
                      <w:rPr>
                        <w:color w:val="000000" w:themeColor="text1"/>
                        <w:szCs w:val="21"/>
                      </w:rPr>
                    </w:pPr>
                    <w:r w:rsidRPr="001852D3">
                      <w:rPr>
                        <w:rStyle w:val="af5"/>
                        <w:rFonts w:hint="eastAsia"/>
                      </w:rPr>
                      <w:t xml:space="preserve">　</w:t>
                    </w:r>
                  </w:p>
                </w:tc>
              </w:sdtContent>
            </w:sdt>
            <w:sdt>
              <w:sdtPr>
                <w:rPr>
                  <w:szCs w:val="21"/>
                </w:rPr>
                <w:alias w:val="法定盈余公积合计"/>
                <w:tag w:val="_GBC_5823a23ab30d4df3b9485fc6a56fad37"/>
                <w:id w:val="-1187359457"/>
                <w:lock w:val="sdtLocked"/>
                <w:placeholder>
                  <w:docPart w:val="GBC11111111111111111111111111111"/>
                </w:placeholde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917602" w:rsidRDefault="00E11C5A">
                    <w:pPr>
                      <w:autoSpaceDE w:val="0"/>
                      <w:autoSpaceDN w:val="0"/>
                      <w:adjustRightInd w:val="0"/>
                      <w:snapToGrid w:val="0"/>
                      <w:ind w:right="180"/>
                      <w:jc w:val="right"/>
                      <w:rPr>
                        <w:color w:val="000000" w:themeColor="text1"/>
                        <w:szCs w:val="21"/>
                      </w:rPr>
                    </w:pPr>
                    <w:r>
                      <w:rPr>
                        <w:szCs w:val="21"/>
                      </w:rPr>
                      <w:t>576,637,004.89</w:t>
                    </w:r>
                  </w:p>
                </w:tc>
              </w:sdtContent>
            </w:sdt>
          </w:tr>
          <w:tr w:rsidR="00917602" w:rsidTr="00E77EB8">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917602" w:rsidRDefault="00E14A22">
                <w:pPr>
                  <w:autoSpaceDE w:val="0"/>
                  <w:autoSpaceDN w:val="0"/>
                  <w:adjustRightInd w:val="0"/>
                  <w:snapToGrid w:val="0"/>
                  <w:jc w:val="both"/>
                  <w:rPr>
                    <w:szCs w:val="21"/>
                  </w:rPr>
                </w:pPr>
                <w:r>
                  <w:rPr>
                    <w:rFonts w:hint="eastAsia"/>
                    <w:szCs w:val="21"/>
                  </w:rPr>
                  <w:lastRenderedPageBreak/>
                  <w:t>任意盈余公积</w:t>
                </w:r>
              </w:p>
            </w:tc>
            <w:sdt>
              <w:sdtPr>
                <w:rPr>
                  <w:szCs w:val="21"/>
                </w:rPr>
                <w:alias w:val="任意盈余公积合计"/>
                <w:tag w:val="_GBC_99f3e93a28ce415d9d34f162d3c9150a"/>
                <w:id w:val="-542433217"/>
                <w:lock w:val="sdtLocked"/>
                <w:placeholder>
                  <w:docPart w:val="GBC11111111111111111111111111111"/>
                </w:placeholder>
                <w:showingPlcHdr/>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917602" w:rsidRDefault="00E14A22">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任意盈余公积增加数"/>
                <w:tag w:val="_GBC_e8ef547fdcdb42c6b6faf9741678464d"/>
                <w:id w:val="1342042296"/>
                <w:lock w:val="sdtLocked"/>
                <w:placeholder>
                  <w:docPart w:val="GBC11111111111111111111111111111"/>
                </w:placeholder>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917602" w:rsidRDefault="00E14A22">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任意盈余公积减少数"/>
                <w:tag w:val="_GBC_ceb1d15251bc44c69f77069343165dbb"/>
                <w:id w:val="651330746"/>
                <w:lock w:val="sdtLocked"/>
                <w:placeholder>
                  <w:docPart w:val="GBC11111111111111111111111111111"/>
                </w:placeholder>
                <w:showingPlcHdr/>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917602" w:rsidRDefault="00E14A22">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任意盈余公积合计"/>
                <w:tag w:val="_GBC_87ff74b4bfac4070becb588336d70f45"/>
                <w:id w:val="974636273"/>
                <w:lock w:val="sdtLocked"/>
                <w:placeholder>
                  <w:docPart w:val="GBC11111111111111111111111111111"/>
                </w:placeholder>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917602" w:rsidRDefault="00E14A22">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tr>
          <w:tr w:rsidR="00917602" w:rsidTr="00E77EB8">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917602" w:rsidRDefault="00E14A22">
                <w:pPr>
                  <w:autoSpaceDE w:val="0"/>
                  <w:autoSpaceDN w:val="0"/>
                  <w:adjustRightInd w:val="0"/>
                  <w:snapToGrid w:val="0"/>
                  <w:jc w:val="both"/>
                  <w:rPr>
                    <w:szCs w:val="21"/>
                  </w:rPr>
                </w:pPr>
                <w:r>
                  <w:rPr>
                    <w:rFonts w:hint="eastAsia"/>
                    <w:szCs w:val="21"/>
                  </w:rPr>
                  <w:t>储备基金</w:t>
                </w:r>
              </w:p>
            </w:tc>
            <w:sdt>
              <w:sdtPr>
                <w:rPr>
                  <w:szCs w:val="21"/>
                </w:rPr>
                <w:alias w:val="储备基金合计"/>
                <w:tag w:val="_GBC_b742e37a326c40afa59624967251e801"/>
                <w:id w:val="-1509365660"/>
                <w:lock w:val="sdtLocked"/>
                <w:placeholder>
                  <w:docPart w:val="GBC11111111111111111111111111111"/>
                </w:placeholder>
                <w:showingPlcHdr/>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917602" w:rsidRDefault="00E14A22">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储备基金增加数"/>
                <w:tag w:val="_GBC_7a38bfe6db1e44e7a0be11b0286b469d"/>
                <w:id w:val="-1476212270"/>
                <w:lock w:val="sdtLocked"/>
                <w:placeholder>
                  <w:docPart w:val="GBC11111111111111111111111111111"/>
                </w:placeholder>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917602" w:rsidRDefault="00E14A22">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储备基金减少数"/>
                <w:tag w:val="_GBC_e698f7184f9e481092e250d5994e072a"/>
                <w:id w:val="-494878713"/>
                <w:lock w:val="sdtLocked"/>
                <w:placeholder>
                  <w:docPart w:val="GBC11111111111111111111111111111"/>
                </w:placeholder>
                <w:showingPlcHdr/>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917602" w:rsidRDefault="00E14A22">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储备基金合计"/>
                <w:tag w:val="_GBC_e72752d77f824e15a0419b6bbfbed7cb"/>
                <w:id w:val="706373465"/>
                <w:lock w:val="sdtLocked"/>
                <w:placeholder>
                  <w:docPart w:val="GBC11111111111111111111111111111"/>
                </w:placeholder>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917602" w:rsidRDefault="00E14A22">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tr>
          <w:tr w:rsidR="00917602" w:rsidTr="00E77EB8">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917602" w:rsidRDefault="00E14A22">
                <w:pPr>
                  <w:autoSpaceDE w:val="0"/>
                  <w:autoSpaceDN w:val="0"/>
                  <w:adjustRightInd w:val="0"/>
                  <w:snapToGrid w:val="0"/>
                  <w:jc w:val="both"/>
                  <w:rPr>
                    <w:szCs w:val="21"/>
                  </w:rPr>
                </w:pPr>
                <w:r>
                  <w:rPr>
                    <w:rFonts w:hint="eastAsia"/>
                    <w:szCs w:val="21"/>
                  </w:rPr>
                  <w:t>企业发展基金</w:t>
                </w:r>
              </w:p>
            </w:tc>
            <w:sdt>
              <w:sdtPr>
                <w:rPr>
                  <w:szCs w:val="21"/>
                </w:rPr>
                <w:alias w:val="企业发展基金合计"/>
                <w:tag w:val="_GBC_300bd60ca4e64ff9a561aa0596109efd"/>
                <w:id w:val="503717323"/>
                <w:lock w:val="sdtLocked"/>
                <w:placeholder>
                  <w:docPart w:val="GBC11111111111111111111111111111"/>
                </w:placeholder>
                <w:showingPlcHdr/>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917602" w:rsidRDefault="00E14A22">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企业发展基金增加数"/>
                <w:tag w:val="_GBC_a0438322fe204144a5c6c90e69652547"/>
                <w:id w:val="1285312608"/>
                <w:lock w:val="sdtLocked"/>
                <w:placeholder>
                  <w:docPart w:val="GBC11111111111111111111111111111"/>
                </w:placeholder>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917602" w:rsidRDefault="00E14A22">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企业发展基金减少数"/>
                <w:tag w:val="_GBC_338d6c10013e4804847554c487a12f26"/>
                <w:id w:val="-1063332323"/>
                <w:lock w:val="sdtLocked"/>
                <w:placeholder>
                  <w:docPart w:val="GBC11111111111111111111111111111"/>
                </w:placeholder>
                <w:showingPlcHdr/>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917602" w:rsidRDefault="00E14A22">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企业发展基金合计"/>
                <w:tag w:val="_GBC_dadb07a3df8b4fc18c849d3482dccc2e"/>
                <w:id w:val="2074071406"/>
                <w:lock w:val="sdtLocked"/>
                <w:placeholder>
                  <w:docPart w:val="GBC11111111111111111111111111111"/>
                </w:placeholder>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917602" w:rsidRDefault="00E14A22">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tr>
          <w:tr w:rsidR="00917602" w:rsidTr="00E77EB8">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917602" w:rsidRDefault="00E14A22">
                <w:pPr>
                  <w:autoSpaceDE w:val="0"/>
                  <w:autoSpaceDN w:val="0"/>
                  <w:adjustRightInd w:val="0"/>
                  <w:snapToGrid w:val="0"/>
                  <w:jc w:val="both"/>
                  <w:rPr>
                    <w:szCs w:val="21"/>
                  </w:rPr>
                </w:pPr>
                <w:r>
                  <w:rPr>
                    <w:rFonts w:hint="eastAsia"/>
                    <w:szCs w:val="21"/>
                  </w:rPr>
                  <w:t>其他</w:t>
                </w:r>
              </w:p>
            </w:tc>
            <w:sdt>
              <w:sdtPr>
                <w:rPr>
                  <w:szCs w:val="21"/>
                </w:rPr>
                <w:alias w:val="其他盈余公积"/>
                <w:tag w:val="_GBC_20e6b61f2ba049aba895d839f53c5810"/>
                <w:id w:val="-758050845"/>
                <w:lock w:val="sdtLocked"/>
                <w:placeholder>
                  <w:docPart w:val="GBC11111111111111111111111111111"/>
                </w:placeholder>
                <w:showingPlcHdr/>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917602" w:rsidRDefault="00E14A22">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其他盈余公积增加数"/>
                <w:tag w:val="_GBC_592d5c84597044e19bfcce383f199240"/>
                <w:id w:val="-1073729290"/>
                <w:lock w:val="sdtLocked"/>
                <w:placeholder>
                  <w:docPart w:val="GBC11111111111111111111111111111"/>
                </w:placeholder>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917602" w:rsidRDefault="00E14A22">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其他盈余公积减少数"/>
                <w:tag w:val="_GBC_e400e47a63b44859b7755e3117a9f6f7"/>
                <w:id w:val="-1538652803"/>
                <w:lock w:val="sdtLocked"/>
                <w:placeholder>
                  <w:docPart w:val="GBC11111111111111111111111111111"/>
                </w:placeholder>
                <w:showingPlcHdr/>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917602" w:rsidRDefault="00E14A22">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其他盈余公积"/>
                <w:tag w:val="_GBC_eaf36cbead8c4671b9859e6af7d83bcf"/>
                <w:id w:val="-696472652"/>
                <w:lock w:val="sdtLocked"/>
                <w:placeholder>
                  <w:docPart w:val="GBC11111111111111111111111111111"/>
                </w:placeholder>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917602" w:rsidRDefault="00E14A22">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tr>
          <w:tr w:rsidR="00917602" w:rsidTr="00E77EB8">
            <w:tc>
              <w:tcPr>
                <w:tcW w:w="940" w:type="pct"/>
                <w:tcBorders>
                  <w:top w:val="single" w:sz="6" w:space="0" w:color="auto"/>
                  <w:left w:val="single" w:sz="6" w:space="0" w:color="auto"/>
                  <w:bottom w:val="single" w:sz="6" w:space="0" w:color="auto"/>
                  <w:right w:val="single" w:sz="6" w:space="0" w:color="auto"/>
                </w:tcBorders>
              </w:tcPr>
              <w:p w:rsidR="00917602" w:rsidRDefault="00E14A22">
                <w:pPr>
                  <w:autoSpaceDE w:val="0"/>
                  <w:autoSpaceDN w:val="0"/>
                  <w:adjustRightInd w:val="0"/>
                  <w:snapToGrid w:val="0"/>
                  <w:jc w:val="center"/>
                  <w:rPr>
                    <w:szCs w:val="21"/>
                  </w:rPr>
                </w:pPr>
                <w:r>
                  <w:rPr>
                    <w:rFonts w:hint="eastAsia"/>
                    <w:szCs w:val="21"/>
                  </w:rPr>
                  <w:t>合计</w:t>
                </w:r>
              </w:p>
            </w:tc>
            <w:sdt>
              <w:sdtPr>
                <w:rPr>
                  <w:szCs w:val="21"/>
                </w:rPr>
                <w:alias w:val="盈余公积"/>
                <w:tag w:val="_GBC_ca9bb1119ada4253ad07f3c27595c03a"/>
                <w:id w:val="1900559037"/>
                <w:lock w:val="sdtLocked"/>
                <w:placeholder>
                  <w:docPart w:val="GBC11111111111111111111111111111"/>
                </w:placeholder>
              </w:sdtPr>
              <w:sdtContent>
                <w:tc>
                  <w:tcPr>
                    <w:tcW w:w="1011" w:type="pct"/>
                    <w:tcBorders>
                      <w:top w:val="single" w:sz="6" w:space="0" w:color="auto"/>
                      <w:left w:val="single" w:sz="6" w:space="0" w:color="auto"/>
                      <w:bottom w:val="single" w:sz="6" w:space="0" w:color="auto"/>
                      <w:right w:val="single" w:sz="6" w:space="0" w:color="auto"/>
                    </w:tcBorders>
                  </w:tcPr>
                  <w:p w:rsidR="00917602" w:rsidRDefault="00E11C5A">
                    <w:pPr>
                      <w:autoSpaceDE w:val="0"/>
                      <w:autoSpaceDN w:val="0"/>
                      <w:adjustRightInd w:val="0"/>
                      <w:snapToGrid w:val="0"/>
                      <w:ind w:right="180"/>
                      <w:jc w:val="right"/>
                      <w:rPr>
                        <w:color w:val="000000" w:themeColor="text1"/>
                        <w:szCs w:val="21"/>
                      </w:rPr>
                    </w:pPr>
                    <w:r>
                      <w:rPr>
                        <w:szCs w:val="21"/>
                      </w:rPr>
                      <w:t>521,056,774.91</w:t>
                    </w:r>
                  </w:p>
                </w:tc>
              </w:sdtContent>
            </w:sdt>
            <w:sdt>
              <w:sdtPr>
                <w:rPr>
                  <w:szCs w:val="21"/>
                </w:rPr>
                <w:alias w:val="盈余公积增加"/>
                <w:tag w:val="_GBC_c61727c2ffbd4fbab644cff2c4826090"/>
                <w:id w:val="-1399124149"/>
                <w:lock w:val="sdtLocked"/>
                <w:placeholder>
                  <w:docPart w:val="GBC11111111111111111111111111111"/>
                </w:placeholder>
              </w:sdtPr>
              <w:sdtContent>
                <w:tc>
                  <w:tcPr>
                    <w:tcW w:w="1014" w:type="pct"/>
                    <w:tcBorders>
                      <w:top w:val="single" w:sz="6" w:space="0" w:color="auto"/>
                      <w:left w:val="single" w:sz="6" w:space="0" w:color="auto"/>
                      <w:bottom w:val="single" w:sz="6" w:space="0" w:color="auto"/>
                      <w:right w:val="single" w:sz="6" w:space="0" w:color="auto"/>
                    </w:tcBorders>
                  </w:tcPr>
                  <w:p w:rsidR="00917602" w:rsidRDefault="00E11C5A">
                    <w:pPr>
                      <w:autoSpaceDE w:val="0"/>
                      <w:autoSpaceDN w:val="0"/>
                      <w:adjustRightInd w:val="0"/>
                      <w:snapToGrid w:val="0"/>
                      <w:ind w:right="180"/>
                      <w:jc w:val="right"/>
                      <w:rPr>
                        <w:color w:val="000000" w:themeColor="text1"/>
                        <w:szCs w:val="21"/>
                      </w:rPr>
                    </w:pPr>
                    <w:r>
                      <w:rPr>
                        <w:szCs w:val="21"/>
                      </w:rPr>
                      <w:t>55,580,229.98</w:t>
                    </w:r>
                  </w:p>
                </w:tc>
              </w:sdtContent>
            </w:sdt>
            <w:sdt>
              <w:sdtPr>
                <w:rPr>
                  <w:szCs w:val="21"/>
                </w:rPr>
                <w:alias w:val="盈余公积减少"/>
                <w:tag w:val="_GBC_9cc176398dfd4135a144afc53cb1f3f4"/>
                <w:id w:val="90746308"/>
                <w:lock w:val="sdtLocked"/>
                <w:placeholder>
                  <w:docPart w:val="GBC11111111111111111111111111111"/>
                </w:placeholder>
                <w:showingPlcHdr/>
              </w:sdtPr>
              <w:sdtContent>
                <w:tc>
                  <w:tcPr>
                    <w:tcW w:w="1021" w:type="pct"/>
                    <w:tcBorders>
                      <w:top w:val="single" w:sz="6" w:space="0" w:color="auto"/>
                      <w:left w:val="single" w:sz="6" w:space="0" w:color="auto"/>
                      <w:bottom w:val="single" w:sz="6" w:space="0" w:color="auto"/>
                      <w:right w:val="single" w:sz="6" w:space="0" w:color="auto"/>
                    </w:tcBorders>
                  </w:tcPr>
                  <w:p w:rsidR="00917602" w:rsidRDefault="00E11C5A">
                    <w:pPr>
                      <w:autoSpaceDE w:val="0"/>
                      <w:autoSpaceDN w:val="0"/>
                      <w:adjustRightInd w:val="0"/>
                      <w:snapToGrid w:val="0"/>
                      <w:ind w:right="180"/>
                      <w:jc w:val="right"/>
                      <w:rPr>
                        <w:color w:val="000000" w:themeColor="text1"/>
                        <w:szCs w:val="21"/>
                      </w:rPr>
                    </w:pPr>
                    <w:r w:rsidRPr="001852D3">
                      <w:rPr>
                        <w:rStyle w:val="af5"/>
                        <w:rFonts w:hint="eastAsia"/>
                      </w:rPr>
                      <w:t xml:space="preserve">　</w:t>
                    </w:r>
                  </w:p>
                </w:tc>
              </w:sdtContent>
            </w:sdt>
            <w:sdt>
              <w:sdtPr>
                <w:rPr>
                  <w:szCs w:val="21"/>
                </w:rPr>
                <w:alias w:val="盈余公积"/>
                <w:tag w:val="_GBC_3039f81cf7e045369f504a0b96294727"/>
                <w:id w:val="-1751035198"/>
                <w:lock w:val="sdtLocked"/>
                <w:placeholder>
                  <w:docPart w:val="GBC11111111111111111111111111111"/>
                </w:placeholder>
              </w:sdtPr>
              <w:sdtContent>
                <w:tc>
                  <w:tcPr>
                    <w:tcW w:w="1014" w:type="pct"/>
                    <w:tcBorders>
                      <w:top w:val="single" w:sz="6" w:space="0" w:color="auto"/>
                      <w:left w:val="single" w:sz="6" w:space="0" w:color="auto"/>
                      <w:bottom w:val="single" w:sz="6" w:space="0" w:color="auto"/>
                      <w:right w:val="single" w:sz="6" w:space="0" w:color="auto"/>
                    </w:tcBorders>
                  </w:tcPr>
                  <w:p w:rsidR="00917602" w:rsidRDefault="00E11C5A">
                    <w:pPr>
                      <w:autoSpaceDE w:val="0"/>
                      <w:autoSpaceDN w:val="0"/>
                      <w:adjustRightInd w:val="0"/>
                      <w:snapToGrid w:val="0"/>
                      <w:ind w:right="180"/>
                      <w:jc w:val="right"/>
                      <w:rPr>
                        <w:color w:val="000000" w:themeColor="text1"/>
                        <w:szCs w:val="21"/>
                      </w:rPr>
                    </w:pPr>
                    <w:r>
                      <w:rPr>
                        <w:szCs w:val="21"/>
                      </w:rPr>
                      <w:t>576,637,004.89</w:t>
                    </w:r>
                  </w:p>
                </w:tc>
              </w:sdtContent>
            </w:sdt>
          </w:tr>
        </w:tbl>
        <w:p w:rsidR="00917602" w:rsidRPr="002F7FF7" w:rsidRDefault="00E14A22" w:rsidP="002F7FF7">
          <w:pPr>
            <w:snapToGrid w:val="0"/>
            <w:spacing w:line="360" w:lineRule="auto"/>
            <w:rPr>
              <w:rFonts w:asciiTheme="minorEastAsia" w:eastAsiaTheme="minorEastAsia" w:hAnsiTheme="minorEastAsia"/>
              <w:szCs w:val="21"/>
            </w:rPr>
          </w:pPr>
          <w:r w:rsidRPr="002F7FF7">
            <w:rPr>
              <w:rFonts w:asciiTheme="minorEastAsia" w:eastAsiaTheme="minorEastAsia" w:hAnsiTheme="minorEastAsia" w:hint="eastAsia"/>
              <w:szCs w:val="21"/>
            </w:rPr>
            <w:t>盈余公积说明，包括本期增减变动情况、变动原因说明：</w:t>
          </w:r>
        </w:p>
        <w:sdt>
          <w:sdtPr>
            <w:rPr>
              <w:rFonts w:asciiTheme="minorEastAsia" w:eastAsiaTheme="minorEastAsia" w:hAnsiTheme="minorEastAsia"/>
              <w:szCs w:val="21"/>
            </w:rPr>
            <w:alias w:val="盈余公积说明"/>
            <w:tag w:val="_GBC_33c5d1ed862f4b36950b5ea2188f5b09"/>
            <w:id w:val="1025215718"/>
            <w:lock w:val="sdtLocked"/>
            <w:placeholder>
              <w:docPart w:val="GBC22222222222222222222222222222"/>
            </w:placeholder>
          </w:sdtPr>
          <w:sdtEndPr>
            <w:rPr>
              <w:rFonts w:ascii="宋体" w:eastAsia="宋体" w:hAnsi="宋体"/>
            </w:rPr>
          </w:sdtEndPr>
          <w:sdtContent>
            <w:p w:rsidR="00E11C5A" w:rsidRPr="002F7FF7" w:rsidRDefault="00E11C5A" w:rsidP="002F7FF7">
              <w:pPr>
                <w:tabs>
                  <w:tab w:val="left" w:pos="9000"/>
                </w:tabs>
                <w:snapToGrid w:val="0"/>
                <w:spacing w:line="360" w:lineRule="auto"/>
                <w:ind w:firstLineChars="200" w:firstLine="420"/>
                <w:rPr>
                  <w:rFonts w:asciiTheme="minorEastAsia" w:eastAsiaTheme="minorEastAsia" w:hAnsiTheme="minorEastAsia" w:cs="Arial"/>
                  <w:szCs w:val="21"/>
                </w:rPr>
              </w:pPr>
              <w:r w:rsidRPr="002F7FF7">
                <w:rPr>
                  <w:rFonts w:asciiTheme="minorEastAsia" w:eastAsiaTheme="minorEastAsia" w:hAnsiTheme="minorEastAsia" w:cs="Arial"/>
                  <w:szCs w:val="21"/>
                </w:rPr>
                <w:t>根据公司法、章程的规定，本公司按净利润的10%提取法定盈余公积金。法定盈余公积累计额为本公司注册资本50%以上的，可不再提取。</w:t>
              </w:r>
            </w:p>
            <w:p w:rsidR="00917602" w:rsidRPr="00FC1629" w:rsidRDefault="00E11C5A" w:rsidP="00FC1629">
              <w:pPr>
                <w:tabs>
                  <w:tab w:val="left" w:pos="9000"/>
                </w:tabs>
                <w:snapToGrid w:val="0"/>
                <w:spacing w:line="360" w:lineRule="auto"/>
                <w:ind w:firstLineChars="200" w:firstLine="420"/>
                <w:rPr>
                  <w:rFonts w:asciiTheme="minorEastAsia" w:eastAsiaTheme="minorEastAsia" w:hAnsiTheme="minorEastAsia" w:cs="Arial"/>
                  <w:szCs w:val="21"/>
                </w:rPr>
              </w:pPr>
              <w:r w:rsidRPr="002F7FF7">
                <w:rPr>
                  <w:rFonts w:asciiTheme="minorEastAsia" w:eastAsiaTheme="minorEastAsia" w:hAnsiTheme="minorEastAsia" w:cs="Arial"/>
                  <w:szCs w:val="21"/>
                </w:rPr>
                <w:t>本公司在提取法定盈余公积金后，可提取任意盈余公积金。经批准，任意盈余公积金可用于弥补以前年度亏损或增加股本。</w:t>
              </w:r>
            </w:p>
          </w:sdtContent>
        </w:sdt>
      </w:sdtContent>
    </w:sdt>
    <w:sdt>
      <w:sdtPr>
        <w:rPr>
          <w:rFonts w:ascii="宋体" w:hAnsi="宋体" w:cs="宋体" w:hint="eastAsia"/>
          <w:b w:val="0"/>
          <w:bCs w:val="0"/>
          <w:kern w:val="0"/>
          <w:szCs w:val="21"/>
        </w:rPr>
        <w:tag w:val="_GBC_2cdd2861806d471aa767f92841b30fbf"/>
        <w:id w:val="145403850"/>
        <w:lock w:val="sdtLocked"/>
        <w:placeholder>
          <w:docPart w:val="GBC22222222222222222222222222222"/>
        </w:placeholder>
      </w:sdtPr>
      <w:sdtContent>
        <w:p w:rsidR="00917602" w:rsidRDefault="00E14A22">
          <w:pPr>
            <w:pStyle w:val="3"/>
            <w:numPr>
              <w:ilvl w:val="0"/>
              <w:numId w:val="27"/>
            </w:numPr>
            <w:tabs>
              <w:tab w:val="left" w:pos="504"/>
            </w:tabs>
            <w:rPr>
              <w:rFonts w:ascii="宋体" w:hAnsi="宋体"/>
              <w:szCs w:val="21"/>
            </w:rPr>
          </w:pPr>
          <w:r>
            <w:rPr>
              <w:rFonts w:ascii="宋体" w:hAnsi="宋体" w:hint="eastAsia"/>
              <w:szCs w:val="21"/>
            </w:rPr>
            <w:t>未分配利润</w:t>
          </w:r>
        </w:p>
        <w:p w:rsidR="00917602" w:rsidRDefault="00E14A22">
          <w:pPr>
            <w:jc w:val="right"/>
            <w:rPr>
              <w:szCs w:val="21"/>
            </w:rPr>
          </w:pPr>
          <w:r>
            <w:rPr>
              <w:rFonts w:hint="eastAsia"/>
              <w:szCs w:val="21"/>
            </w:rPr>
            <w:t>单位：</w:t>
          </w:r>
          <w:sdt>
            <w:sdtPr>
              <w:rPr>
                <w:rFonts w:hint="eastAsia"/>
                <w:szCs w:val="21"/>
              </w:rPr>
              <w:alias w:val="单位：财务附注：未分配利润"/>
              <w:tag w:val="_GBC_cfb07ff3eded4b49916cfc42d821bab6"/>
              <w:id w:val="72426031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9B44EE">
                <w:rPr>
                  <w:rFonts w:hint="eastAsia"/>
                  <w:szCs w:val="21"/>
                </w:rPr>
                <w:t>元</w:t>
              </w:r>
            </w:sdtContent>
          </w:sdt>
          <w:r>
            <w:rPr>
              <w:rFonts w:hint="eastAsia"/>
              <w:szCs w:val="21"/>
            </w:rPr>
            <w:t xml:space="preserve">  币种：</w:t>
          </w:r>
          <w:sdt>
            <w:sdtPr>
              <w:rPr>
                <w:rFonts w:hint="eastAsia"/>
                <w:szCs w:val="21"/>
              </w:rPr>
              <w:alias w:val="币种：财务附注：未分配利润"/>
              <w:tag w:val="_GBC_55c70fe731be4b84be72ea88afd989b8"/>
              <w:id w:val="10407864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3429"/>
            <w:gridCol w:w="2776"/>
            <w:gridCol w:w="2690"/>
          </w:tblGrid>
          <w:tr w:rsidR="00917602" w:rsidTr="002D535D">
            <w:trPr>
              <w:cantSplit/>
            </w:trPr>
            <w:tc>
              <w:tcPr>
                <w:tcW w:w="1927" w:type="pct"/>
                <w:tcBorders>
                  <w:top w:val="single" w:sz="6" w:space="0" w:color="auto"/>
                  <w:left w:val="single" w:sz="6" w:space="0" w:color="auto"/>
                  <w:bottom w:val="single" w:sz="6" w:space="0" w:color="auto"/>
                  <w:right w:val="single" w:sz="6" w:space="0" w:color="auto"/>
                </w:tcBorders>
                <w:vAlign w:val="center"/>
              </w:tcPr>
              <w:p w:rsidR="00917602" w:rsidRDefault="00E14A22">
                <w:pPr>
                  <w:jc w:val="center"/>
                  <w:rPr>
                    <w:szCs w:val="21"/>
                  </w:rPr>
                </w:pPr>
                <w:r>
                  <w:rPr>
                    <w:rFonts w:hint="eastAsia"/>
                    <w:szCs w:val="21"/>
                  </w:rPr>
                  <w:t>项目</w:t>
                </w:r>
              </w:p>
            </w:tc>
            <w:tc>
              <w:tcPr>
                <w:tcW w:w="1560" w:type="pct"/>
                <w:tcBorders>
                  <w:top w:val="single" w:sz="6" w:space="0" w:color="auto"/>
                  <w:left w:val="single" w:sz="6" w:space="0" w:color="auto"/>
                  <w:bottom w:val="single" w:sz="6" w:space="0" w:color="auto"/>
                  <w:right w:val="single" w:sz="6" w:space="0" w:color="auto"/>
                </w:tcBorders>
                <w:vAlign w:val="center"/>
              </w:tcPr>
              <w:p w:rsidR="00917602" w:rsidRDefault="00E14A22">
                <w:pPr>
                  <w:jc w:val="center"/>
                  <w:rPr>
                    <w:szCs w:val="21"/>
                  </w:rPr>
                </w:pPr>
                <w:r>
                  <w:rPr>
                    <w:rFonts w:hint="eastAsia"/>
                    <w:szCs w:val="21"/>
                  </w:rPr>
                  <w:t>本期</w:t>
                </w:r>
              </w:p>
            </w:tc>
            <w:tc>
              <w:tcPr>
                <w:tcW w:w="1512" w:type="pct"/>
                <w:tcBorders>
                  <w:top w:val="single" w:sz="6" w:space="0" w:color="auto"/>
                  <w:left w:val="single" w:sz="6" w:space="0" w:color="auto"/>
                  <w:bottom w:val="single" w:sz="6" w:space="0" w:color="auto"/>
                  <w:right w:val="single" w:sz="6" w:space="0" w:color="auto"/>
                </w:tcBorders>
                <w:vAlign w:val="center"/>
              </w:tcPr>
              <w:p w:rsidR="00917602" w:rsidRDefault="00E14A22">
                <w:pPr>
                  <w:jc w:val="center"/>
                  <w:rPr>
                    <w:szCs w:val="21"/>
                  </w:rPr>
                </w:pPr>
                <w:r>
                  <w:rPr>
                    <w:rFonts w:hint="eastAsia"/>
                    <w:szCs w:val="21"/>
                  </w:rPr>
                  <w:t>上期</w:t>
                </w:r>
              </w:p>
            </w:tc>
          </w:tr>
          <w:tr w:rsidR="00917602" w:rsidTr="00A42691">
            <w:trPr>
              <w:cantSplit/>
            </w:trPr>
            <w:tc>
              <w:tcPr>
                <w:tcW w:w="1927" w:type="pct"/>
                <w:tcBorders>
                  <w:top w:val="single" w:sz="6" w:space="0" w:color="auto"/>
                  <w:left w:val="single" w:sz="6" w:space="0" w:color="auto"/>
                  <w:bottom w:val="single" w:sz="6" w:space="0" w:color="auto"/>
                  <w:right w:val="single" w:sz="6" w:space="0" w:color="auto"/>
                </w:tcBorders>
              </w:tcPr>
              <w:p w:rsidR="00917602" w:rsidRDefault="00E14A22">
                <w:pPr>
                  <w:rPr>
                    <w:szCs w:val="21"/>
                  </w:rPr>
                </w:pPr>
                <w:r>
                  <w:rPr>
                    <w:rFonts w:hint="eastAsia"/>
                    <w:szCs w:val="21"/>
                  </w:rPr>
                  <w:t>调整前上期末未分配利润</w:t>
                </w:r>
              </w:p>
            </w:tc>
            <w:sdt>
              <w:sdtPr>
                <w:rPr>
                  <w:color w:val="000000" w:themeColor="text1"/>
                  <w:szCs w:val="21"/>
                </w:rPr>
                <w:alias w:val="未分配利润"/>
                <w:tag w:val="_GBC_b122bf93ea494fc1ba56264f3ef4cc6b"/>
                <w:id w:val="1681011229"/>
                <w:lock w:val="sdtLocked"/>
                <w:placeholder>
                  <w:docPart w:val="GBC11111111111111111111111111111"/>
                </w:placeholder>
              </w:sdtPr>
              <w:sdtContent>
                <w:tc>
                  <w:tcPr>
                    <w:tcW w:w="1560" w:type="pct"/>
                    <w:tcBorders>
                      <w:top w:val="single" w:sz="6" w:space="0" w:color="auto"/>
                      <w:left w:val="single" w:sz="6" w:space="0" w:color="auto"/>
                      <w:bottom w:val="single" w:sz="6" w:space="0" w:color="auto"/>
                      <w:right w:val="single" w:sz="6" w:space="0" w:color="auto"/>
                    </w:tcBorders>
                  </w:tcPr>
                  <w:p w:rsidR="00917602" w:rsidRDefault="00E11C5A">
                    <w:pPr>
                      <w:ind w:right="6"/>
                      <w:jc w:val="right"/>
                      <w:rPr>
                        <w:color w:val="000000" w:themeColor="text1"/>
                        <w:szCs w:val="21"/>
                      </w:rPr>
                    </w:pPr>
                    <w:r>
                      <w:rPr>
                        <w:color w:val="000000" w:themeColor="text1"/>
                        <w:szCs w:val="21"/>
                      </w:rPr>
                      <w:t>4,832,242,567.39</w:t>
                    </w:r>
                  </w:p>
                </w:tc>
              </w:sdtContent>
            </w:sdt>
            <w:sdt>
              <w:sdtPr>
                <w:rPr>
                  <w:szCs w:val="21"/>
                </w:rPr>
                <w:alias w:val="未分配利润"/>
                <w:tag w:val="_GBC_3b60b81a3b7a41358769befa9a27265b"/>
                <w:id w:val="-785193561"/>
                <w:lock w:val="sdtLocked"/>
                <w:placeholder>
                  <w:docPart w:val="GBC11111111111111111111111111111"/>
                </w:placeholder>
              </w:sdtPr>
              <w:sdtContent>
                <w:tc>
                  <w:tcPr>
                    <w:tcW w:w="1512" w:type="pct"/>
                    <w:tcBorders>
                      <w:top w:val="single" w:sz="6" w:space="0" w:color="auto"/>
                      <w:left w:val="single" w:sz="6" w:space="0" w:color="auto"/>
                      <w:bottom w:val="single" w:sz="6" w:space="0" w:color="auto"/>
                      <w:right w:val="single" w:sz="6" w:space="0" w:color="auto"/>
                    </w:tcBorders>
                  </w:tcPr>
                  <w:p w:rsidR="00917602" w:rsidRDefault="00E11C5A">
                    <w:pPr>
                      <w:jc w:val="right"/>
                      <w:rPr>
                        <w:color w:val="000000" w:themeColor="text1"/>
                        <w:szCs w:val="21"/>
                      </w:rPr>
                    </w:pPr>
                    <w:r>
                      <w:rPr>
                        <w:szCs w:val="21"/>
                      </w:rPr>
                      <w:t>4,978,882,088.27</w:t>
                    </w:r>
                  </w:p>
                </w:tc>
              </w:sdtContent>
            </w:sdt>
          </w:tr>
          <w:tr w:rsidR="00917602" w:rsidTr="00A42691">
            <w:trPr>
              <w:cantSplit/>
            </w:trPr>
            <w:tc>
              <w:tcPr>
                <w:tcW w:w="1927" w:type="pct"/>
                <w:tcBorders>
                  <w:top w:val="single" w:sz="6" w:space="0" w:color="auto"/>
                  <w:left w:val="single" w:sz="6" w:space="0" w:color="auto"/>
                  <w:bottom w:val="single" w:sz="6" w:space="0" w:color="auto"/>
                  <w:right w:val="single" w:sz="6" w:space="0" w:color="auto"/>
                </w:tcBorders>
              </w:tcPr>
              <w:p w:rsidR="00917602" w:rsidRDefault="00E14A22">
                <w:pPr>
                  <w:rPr>
                    <w:szCs w:val="21"/>
                  </w:rPr>
                </w:pPr>
                <w:r>
                  <w:rPr>
                    <w:rFonts w:hint="eastAsia"/>
                    <w:szCs w:val="21"/>
                  </w:rPr>
                  <w:t>调整期初未分配利润合计数（调增</w:t>
                </w:r>
                <w:r>
                  <w:rPr>
                    <w:szCs w:val="21"/>
                  </w:rPr>
                  <w:t>+</w:t>
                </w:r>
                <w:r>
                  <w:rPr>
                    <w:rFonts w:hint="eastAsia"/>
                    <w:szCs w:val="21"/>
                  </w:rPr>
                  <w:t>，调减－）</w:t>
                </w:r>
              </w:p>
            </w:tc>
            <w:sdt>
              <w:sdtPr>
                <w:rPr>
                  <w:color w:val="000000" w:themeColor="text1"/>
                  <w:szCs w:val="21"/>
                </w:rPr>
                <w:alias w:val="未分配利润调整合计数"/>
                <w:tag w:val="_GBC_f068ffe2209140629fb08448b2aa6667"/>
                <w:id w:val="-1606190222"/>
                <w:lock w:val="sdtLocked"/>
                <w:placeholder>
                  <w:docPart w:val="GBC11111111111111111111111111111"/>
                </w:placeholder>
                <w:showingPlcHdr/>
              </w:sdtPr>
              <w:sdtContent>
                <w:tc>
                  <w:tcPr>
                    <w:tcW w:w="1560" w:type="pct"/>
                    <w:tcBorders>
                      <w:top w:val="single" w:sz="6" w:space="0" w:color="auto"/>
                      <w:left w:val="single" w:sz="6" w:space="0" w:color="auto"/>
                      <w:bottom w:val="single" w:sz="6" w:space="0" w:color="auto"/>
                      <w:right w:val="single" w:sz="6" w:space="0" w:color="auto"/>
                    </w:tcBorders>
                  </w:tcPr>
                  <w:p w:rsidR="00917602" w:rsidRDefault="00E14A22">
                    <w:pPr>
                      <w:ind w:right="6"/>
                      <w:jc w:val="right"/>
                      <w:rPr>
                        <w:color w:val="000000" w:themeColor="text1"/>
                        <w:szCs w:val="21"/>
                      </w:rPr>
                    </w:pPr>
                    <w:r>
                      <w:rPr>
                        <w:rFonts w:hint="eastAsia"/>
                        <w:color w:val="333399"/>
                      </w:rPr>
                      <w:t xml:space="preserve">　</w:t>
                    </w:r>
                  </w:p>
                </w:tc>
              </w:sdtContent>
            </w:sdt>
            <w:sdt>
              <w:sdtPr>
                <w:rPr>
                  <w:szCs w:val="21"/>
                </w:rPr>
                <w:alias w:val="未分配利润调整合计数"/>
                <w:tag w:val="_GBC_ccc265f084114dfeb4d96a2bd00c8692"/>
                <w:id w:val="420157758"/>
                <w:lock w:val="sdtLocked"/>
                <w:placeholder>
                  <w:docPart w:val="GBC11111111111111111111111111111"/>
                </w:placeholder>
                <w:showingPlcHdr/>
              </w:sdtPr>
              <w:sdtContent>
                <w:tc>
                  <w:tcPr>
                    <w:tcW w:w="1512" w:type="pct"/>
                    <w:tcBorders>
                      <w:top w:val="single" w:sz="6" w:space="0" w:color="auto"/>
                      <w:left w:val="single" w:sz="6" w:space="0" w:color="auto"/>
                      <w:bottom w:val="single" w:sz="6" w:space="0" w:color="auto"/>
                      <w:right w:val="single" w:sz="6" w:space="0" w:color="auto"/>
                    </w:tcBorders>
                  </w:tcPr>
                  <w:p w:rsidR="00917602" w:rsidRDefault="00E14A22">
                    <w:pPr>
                      <w:ind w:right="6"/>
                      <w:jc w:val="right"/>
                      <w:rPr>
                        <w:color w:val="000000" w:themeColor="text1"/>
                        <w:szCs w:val="21"/>
                      </w:rPr>
                    </w:pPr>
                    <w:r>
                      <w:rPr>
                        <w:rFonts w:hint="eastAsia"/>
                        <w:color w:val="0000FF"/>
                        <w:szCs w:val="21"/>
                      </w:rPr>
                      <w:t xml:space="preserve">　</w:t>
                    </w:r>
                  </w:p>
                </w:tc>
              </w:sdtContent>
            </w:sdt>
          </w:tr>
          <w:tr w:rsidR="00917602" w:rsidTr="00A42691">
            <w:trPr>
              <w:cantSplit/>
            </w:trPr>
            <w:tc>
              <w:tcPr>
                <w:tcW w:w="1927" w:type="pct"/>
                <w:tcBorders>
                  <w:top w:val="single" w:sz="6" w:space="0" w:color="auto"/>
                  <w:left w:val="single" w:sz="6" w:space="0" w:color="auto"/>
                  <w:bottom w:val="single" w:sz="6" w:space="0" w:color="auto"/>
                  <w:right w:val="single" w:sz="6" w:space="0" w:color="auto"/>
                </w:tcBorders>
              </w:tcPr>
              <w:p w:rsidR="00917602" w:rsidRDefault="00E14A22">
                <w:pPr>
                  <w:rPr>
                    <w:szCs w:val="21"/>
                  </w:rPr>
                </w:pPr>
                <w:r>
                  <w:rPr>
                    <w:rFonts w:hint="eastAsia"/>
                    <w:szCs w:val="21"/>
                  </w:rPr>
                  <w:t>调整后期初未分配利润</w:t>
                </w:r>
              </w:p>
            </w:tc>
            <w:sdt>
              <w:sdtPr>
                <w:rPr>
                  <w:color w:val="000000" w:themeColor="text1"/>
                  <w:szCs w:val="21"/>
                </w:rPr>
                <w:alias w:val="未分配利润"/>
                <w:tag w:val="_GBC_1b019340056a4d1c96b0aa8871b84020"/>
                <w:id w:val="-1130710716"/>
                <w:lock w:val="sdtLocked"/>
                <w:placeholder>
                  <w:docPart w:val="GBC11111111111111111111111111111"/>
                </w:placeholder>
              </w:sdtPr>
              <w:sdtContent>
                <w:tc>
                  <w:tcPr>
                    <w:tcW w:w="1560" w:type="pct"/>
                    <w:tcBorders>
                      <w:top w:val="single" w:sz="6" w:space="0" w:color="auto"/>
                      <w:left w:val="single" w:sz="6" w:space="0" w:color="auto"/>
                      <w:bottom w:val="single" w:sz="6" w:space="0" w:color="auto"/>
                      <w:right w:val="single" w:sz="6" w:space="0" w:color="auto"/>
                    </w:tcBorders>
                  </w:tcPr>
                  <w:p w:rsidR="00917602" w:rsidRDefault="00E11C5A">
                    <w:pPr>
                      <w:ind w:right="6"/>
                      <w:jc w:val="right"/>
                      <w:rPr>
                        <w:color w:val="000000" w:themeColor="text1"/>
                        <w:szCs w:val="21"/>
                      </w:rPr>
                    </w:pPr>
                    <w:r>
                      <w:rPr>
                        <w:color w:val="000000" w:themeColor="text1"/>
                        <w:szCs w:val="21"/>
                      </w:rPr>
                      <w:t>4,832,242,567.39</w:t>
                    </w:r>
                  </w:p>
                </w:tc>
              </w:sdtContent>
            </w:sdt>
            <w:sdt>
              <w:sdtPr>
                <w:rPr>
                  <w:szCs w:val="21"/>
                </w:rPr>
                <w:alias w:val="未分配利润"/>
                <w:tag w:val="_GBC_1f9ef975a8bd404eb5e068444fe9afc4"/>
                <w:id w:val="-773705739"/>
                <w:lock w:val="sdtLocked"/>
                <w:placeholder>
                  <w:docPart w:val="GBC11111111111111111111111111111"/>
                </w:placeholder>
              </w:sdtPr>
              <w:sdtContent>
                <w:tc>
                  <w:tcPr>
                    <w:tcW w:w="1512" w:type="pct"/>
                    <w:tcBorders>
                      <w:top w:val="single" w:sz="6" w:space="0" w:color="auto"/>
                      <w:left w:val="single" w:sz="6" w:space="0" w:color="auto"/>
                      <w:bottom w:val="single" w:sz="6" w:space="0" w:color="auto"/>
                      <w:right w:val="single" w:sz="6" w:space="0" w:color="auto"/>
                    </w:tcBorders>
                  </w:tcPr>
                  <w:p w:rsidR="00917602" w:rsidRDefault="00E11C5A">
                    <w:pPr>
                      <w:ind w:right="6"/>
                      <w:jc w:val="right"/>
                      <w:rPr>
                        <w:color w:val="000000" w:themeColor="text1"/>
                        <w:szCs w:val="21"/>
                      </w:rPr>
                    </w:pPr>
                    <w:r>
                      <w:rPr>
                        <w:szCs w:val="21"/>
                      </w:rPr>
                      <w:t>4,978,882,088.27</w:t>
                    </w:r>
                  </w:p>
                </w:tc>
              </w:sdtContent>
            </w:sdt>
          </w:tr>
          <w:tr w:rsidR="00917602" w:rsidTr="00A42691">
            <w:trPr>
              <w:cantSplit/>
            </w:trPr>
            <w:tc>
              <w:tcPr>
                <w:tcW w:w="1927" w:type="pct"/>
                <w:tcBorders>
                  <w:top w:val="single" w:sz="6" w:space="0" w:color="auto"/>
                  <w:left w:val="single" w:sz="6" w:space="0" w:color="auto"/>
                  <w:bottom w:val="single" w:sz="6" w:space="0" w:color="auto"/>
                  <w:right w:val="single" w:sz="6" w:space="0" w:color="auto"/>
                </w:tcBorders>
              </w:tcPr>
              <w:p w:rsidR="00917602" w:rsidRDefault="00E14A22">
                <w:pPr>
                  <w:ind w:right="6"/>
                  <w:rPr>
                    <w:szCs w:val="21"/>
                  </w:rPr>
                </w:pPr>
                <w:r>
                  <w:rPr>
                    <w:rFonts w:hint="eastAsia"/>
                    <w:szCs w:val="21"/>
                  </w:rPr>
                  <w:t>加：本期归属于母公司所有者的净利润</w:t>
                </w:r>
              </w:p>
            </w:tc>
            <w:sdt>
              <w:sdtPr>
                <w:rPr>
                  <w:color w:val="000000" w:themeColor="text1"/>
                  <w:szCs w:val="21"/>
                </w:rPr>
                <w:alias w:val="归属于母公司所有者的净利润"/>
                <w:tag w:val="_GBC_af6403d9f9d848f2a194c6ba17837064"/>
                <w:id w:val="447754731"/>
                <w:lock w:val="sdtLocked"/>
                <w:placeholder>
                  <w:docPart w:val="GBC11111111111111111111111111111"/>
                </w:placeholder>
              </w:sdtPr>
              <w:sdtContent>
                <w:tc>
                  <w:tcPr>
                    <w:tcW w:w="1560" w:type="pct"/>
                    <w:tcBorders>
                      <w:top w:val="single" w:sz="6" w:space="0" w:color="auto"/>
                      <w:left w:val="single" w:sz="6" w:space="0" w:color="auto"/>
                      <w:bottom w:val="single" w:sz="6" w:space="0" w:color="auto"/>
                      <w:right w:val="single" w:sz="6" w:space="0" w:color="auto"/>
                    </w:tcBorders>
                  </w:tcPr>
                  <w:p w:rsidR="00917602" w:rsidRDefault="00E11C5A">
                    <w:pPr>
                      <w:ind w:right="6"/>
                      <w:jc w:val="right"/>
                      <w:rPr>
                        <w:color w:val="000000" w:themeColor="text1"/>
                        <w:szCs w:val="21"/>
                      </w:rPr>
                    </w:pPr>
                    <w:r>
                      <w:rPr>
                        <w:color w:val="000000" w:themeColor="text1"/>
                        <w:szCs w:val="21"/>
                      </w:rPr>
                      <w:t>84,342,332.10</w:t>
                    </w:r>
                  </w:p>
                </w:tc>
              </w:sdtContent>
            </w:sdt>
            <w:sdt>
              <w:sdtPr>
                <w:rPr>
                  <w:szCs w:val="21"/>
                </w:rPr>
                <w:alias w:val="归属于母公司所有者的净利润"/>
                <w:tag w:val="_GBC_c1aa48dc3baa423a947b20ce66d52264"/>
                <w:id w:val="1427300846"/>
                <w:lock w:val="sdtLocked"/>
                <w:placeholder>
                  <w:docPart w:val="GBC11111111111111111111111111111"/>
                </w:placeholder>
              </w:sdtPr>
              <w:sdtContent>
                <w:tc>
                  <w:tcPr>
                    <w:tcW w:w="1512" w:type="pct"/>
                    <w:tcBorders>
                      <w:top w:val="single" w:sz="6" w:space="0" w:color="auto"/>
                      <w:left w:val="single" w:sz="6" w:space="0" w:color="auto"/>
                      <w:bottom w:val="single" w:sz="6" w:space="0" w:color="auto"/>
                      <w:right w:val="single" w:sz="6" w:space="0" w:color="auto"/>
                    </w:tcBorders>
                  </w:tcPr>
                  <w:p w:rsidR="00917602" w:rsidRDefault="00E11C5A">
                    <w:pPr>
                      <w:ind w:right="6"/>
                      <w:jc w:val="right"/>
                      <w:rPr>
                        <w:color w:val="000000" w:themeColor="text1"/>
                        <w:szCs w:val="21"/>
                      </w:rPr>
                    </w:pPr>
                    <w:r>
                      <w:rPr>
                        <w:szCs w:val="21"/>
                      </w:rPr>
                      <w:t>431,071,078.40</w:t>
                    </w:r>
                  </w:p>
                </w:tc>
              </w:sdtContent>
            </w:sdt>
          </w:tr>
          <w:tr w:rsidR="00917602" w:rsidTr="00A42691">
            <w:trPr>
              <w:cantSplit/>
            </w:trPr>
            <w:tc>
              <w:tcPr>
                <w:tcW w:w="1927" w:type="pct"/>
                <w:tcBorders>
                  <w:top w:val="single" w:sz="6" w:space="0" w:color="auto"/>
                  <w:left w:val="single" w:sz="6" w:space="0" w:color="auto"/>
                  <w:bottom w:val="single" w:sz="6" w:space="0" w:color="auto"/>
                  <w:right w:val="single" w:sz="6" w:space="0" w:color="auto"/>
                </w:tcBorders>
              </w:tcPr>
              <w:p w:rsidR="00917602" w:rsidRDefault="00E14A22">
                <w:pPr>
                  <w:autoSpaceDE w:val="0"/>
                  <w:autoSpaceDN w:val="0"/>
                  <w:adjustRightInd w:val="0"/>
                  <w:rPr>
                    <w:szCs w:val="21"/>
                  </w:rPr>
                </w:pPr>
                <w:r>
                  <w:rPr>
                    <w:rFonts w:hint="eastAsia"/>
                    <w:szCs w:val="21"/>
                  </w:rPr>
                  <w:t>减：提取法定盈余公积</w:t>
                </w:r>
              </w:p>
            </w:tc>
            <w:sdt>
              <w:sdtPr>
                <w:rPr>
                  <w:color w:val="000000" w:themeColor="text1"/>
                  <w:szCs w:val="21"/>
                </w:rPr>
                <w:alias w:val="提取法定盈余公积"/>
                <w:tag w:val="_GBC_763ccacdfd5e4b4da0afeaa6cca36081"/>
                <w:id w:val="-956016445"/>
                <w:lock w:val="sdtLocked"/>
                <w:placeholder>
                  <w:docPart w:val="GBC11111111111111111111111111111"/>
                </w:placeholder>
              </w:sdtPr>
              <w:sdtContent>
                <w:tc>
                  <w:tcPr>
                    <w:tcW w:w="1560" w:type="pct"/>
                    <w:tcBorders>
                      <w:top w:val="single" w:sz="6" w:space="0" w:color="auto"/>
                      <w:left w:val="single" w:sz="6" w:space="0" w:color="auto"/>
                      <w:bottom w:val="single" w:sz="6" w:space="0" w:color="auto"/>
                      <w:right w:val="single" w:sz="6" w:space="0" w:color="auto"/>
                    </w:tcBorders>
                  </w:tcPr>
                  <w:p w:rsidR="00917602" w:rsidRDefault="00E11C5A">
                    <w:pPr>
                      <w:jc w:val="right"/>
                      <w:rPr>
                        <w:color w:val="000000" w:themeColor="text1"/>
                        <w:szCs w:val="21"/>
                      </w:rPr>
                    </w:pPr>
                    <w:r>
                      <w:rPr>
                        <w:color w:val="000000" w:themeColor="text1"/>
                        <w:szCs w:val="21"/>
                      </w:rPr>
                      <w:t>55,580,229.98</w:t>
                    </w:r>
                  </w:p>
                </w:tc>
              </w:sdtContent>
            </w:sdt>
            <w:sdt>
              <w:sdtPr>
                <w:rPr>
                  <w:szCs w:val="21"/>
                </w:rPr>
                <w:alias w:val="提取法定盈余公积"/>
                <w:tag w:val="_GBC_17f218a5ccde40269d16f6b6eb3214e0"/>
                <w:id w:val="-1979290821"/>
                <w:lock w:val="sdtLocked"/>
                <w:placeholder>
                  <w:docPart w:val="GBC11111111111111111111111111111"/>
                </w:placeholder>
              </w:sdtPr>
              <w:sdtContent>
                <w:tc>
                  <w:tcPr>
                    <w:tcW w:w="1512" w:type="pct"/>
                    <w:tcBorders>
                      <w:top w:val="single" w:sz="6" w:space="0" w:color="auto"/>
                      <w:left w:val="single" w:sz="6" w:space="0" w:color="auto"/>
                      <w:bottom w:val="single" w:sz="6" w:space="0" w:color="auto"/>
                      <w:right w:val="single" w:sz="6" w:space="0" w:color="auto"/>
                    </w:tcBorders>
                  </w:tcPr>
                  <w:p w:rsidR="00917602" w:rsidRDefault="00E11C5A">
                    <w:pPr>
                      <w:ind w:right="6"/>
                      <w:jc w:val="right"/>
                      <w:rPr>
                        <w:color w:val="000000" w:themeColor="text1"/>
                        <w:szCs w:val="21"/>
                      </w:rPr>
                    </w:pPr>
                    <w:r>
                      <w:rPr>
                        <w:szCs w:val="21"/>
                      </w:rPr>
                      <w:t>106,793,991.76</w:t>
                    </w:r>
                  </w:p>
                </w:tc>
              </w:sdtContent>
            </w:sdt>
          </w:tr>
          <w:tr w:rsidR="00917602" w:rsidTr="00A42691">
            <w:trPr>
              <w:cantSplit/>
            </w:trPr>
            <w:tc>
              <w:tcPr>
                <w:tcW w:w="1927" w:type="pct"/>
                <w:tcBorders>
                  <w:top w:val="single" w:sz="6" w:space="0" w:color="auto"/>
                  <w:left w:val="single" w:sz="6" w:space="0" w:color="auto"/>
                  <w:bottom w:val="single" w:sz="6" w:space="0" w:color="auto"/>
                  <w:right w:val="single" w:sz="6" w:space="0" w:color="auto"/>
                </w:tcBorders>
              </w:tcPr>
              <w:p w:rsidR="00917602" w:rsidRDefault="00E14A22">
                <w:pPr>
                  <w:autoSpaceDE w:val="0"/>
                  <w:autoSpaceDN w:val="0"/>
                  <w:adjustRightInd w:val="0"/>
                  <w:ind w:firstLine="420"/>
                  <w:rPr>
                    <w:szCs w:val="21"/>
                  </w:rPr>
                </w:pPr>
                <w:r>
                  <w:rPr>
                    <w:rFonts w:hint="eastAsia"/>
                    <w:szCs w:val="21"/>
                  </w:rPr>
                  <w:t>提取任意盈余公积</w:t>
                </w:r>
              </w:p>
            </w:tc>
            <w:sdt>
              <w:sdtPr>
                <w:rPr>
                  <w:color w:val="000000" w:themeColor="text1"/>
                  <w:szCs w:val="21"/>
                </w:rPr>
                <w:alias w:val="提取任意盈余公积"/>
                <w:tag w:val="_GBC_c232ce46af814700a3aa6b177bf1981b"/>
                <w:id w:val="503252955"/>
                <w:lock w:val="sdtLocked"/>
                <w:placeholder>
                  <w:docPart w:val="GBC11111111111111111111111111111"/>
                </w:placeholder>
                <w:showingPlcHdr/>
              </w:sdtPr>
              <w:sdtContent>
                <w:tc>
                  <w:tcPr>
                    <w:tcW w:w="1560" w:type="pct"/>
                    <w:tcBorders>
                      <w:top w:val="single" w:sz="6" w:space="0" w:color="auto"/>
                      <w:left w:val="single" w:sz="6" w:space="0" w:color="auto"/>
                      <w:bottom w:val="single" w:sz="6" w:space="0" w:color="auto"/>
                      <w:right w:val="single" w:sz="6" w:space="0" w:color="auto"/>
                    </w:tcBorders>
                  </w:tcPr>
                  <w:p w:rsidR="00917602" w:rsidRDefault="00E14A22">
                    <w:pPr>
                      <w:jc w:val="right"/>
                      <w:rPr>
                        <w:color w:val="000000" w:themeColor="text1"/>
                        <w:szCs w:val="21"/>
                      </w:rPr>
                    </w:pPr>
                    <w:r>
                      <w:rPr>
                        <w:rFonts w:hint="eastAsia"/>
                        <w:color w:val="333399"/>
                      </w:rPr>
                      <w:t xml:space="preserve">　</w:t>
                    </w:r>
                  </w:p>
                </w:tc>
              </w:sdtContent>
            </w:sdt>
            <w:sdt>
              <w:sdtPr>
                <w:rPr>
                  <w:szCs w:val="21"/>
                </w:rPr>
                <w:alias w:val="提取任意盈余公积"/>
                <w:tag w:val="_GBC_124993fe56f3444888067d0ccec0b7fb"/>
                <w:id w:val="-1443219282"/>
                <w:lock w:val="sdtLocked"/>
                <w:placeholder>
                  <w:docPart w:val="GBC11111111111111111111111111111"/>
                </w:placeholder>
                <w:showingPlcHdr/>
              </w:sdtPr>
              <w:sdtContent>
                <w:tc>
                  <w:tcPr>
                    <w:tcW w:w="1512" w:type="pct"/>
                    <w:tcBorders>
                      <w:top w:val="single" w:sz="6" w:space="0" w:color="auto"/>
                      <w:left w:val="single" w:sz="6" w:space="0" w:color="auto"/>
                      <w:bottom w:val="single" w:sz="6" w:space="0" w:color="auto"/>
                      <w:right w:val="single" w:sz="6" w:space="0" w:color="auto"/>
                    </w:tcBorders>
                  </w:tcPr>
                  <w:p w:rsidR="00917602" w:rsidRDefault="00E14A22">
                    <w:pPr>
                      <w:ind w:right="6"/>
                      <w:jc w:val="right"/>
                      <w:rPr>
                        <w:color w:val="000000" w:themeColor="text1"/>
                        <w:szCs w:val="21"/>
                      </w:rPr>
                    </w:pPr>
                    <w:r>
                      <w:rPr>
                        <w:rFonts w:hint="eastAsia"/>
                        <w:color w:val="0000FF"/>
                        <w:szCs w:val="21"/>
                      </w:rPr>
                      <w:t xml:space="preserve">　</w:t>
                    </w:r>
                  </w:p>
                </w:tc>
              </w:sdtContent>
            </w:sdt>
          </w:tr>
          <w:tr w:rsidR="00917602" w:rsidTr="00A42691">
            <w:trPr>
              <w:cantSplit/>
            </w:trPr>
            <w:tc>
              <w:tcPr>
                <w:tcW w:w="1927" w:type="pct"/>
                <w:tcBorders>
                  <w:top w:val="single" w:sz="6" w:space="0" w:color="auto"/>
                  <w:left w:val="single" w:sz="6" w:space="0" w:color="auto"/>
                  <w:bottom w:val="single" w:sz="6" w:space="0" w:color="auto"/>
                  <w:right w:val="single" w:sz="6" w:space="0" w:color="auto"/>
                </w:tcBorders>
              </w:tcPr>
              <w:p w:rsidR="00917602" w:rsidRDefault="00E14A22">
                <w:pPr>
                  <w:autoSpaceDE w:val="0"/>
                  <w:autoSpaceDN w:val="0"/>
                  <w:adjustRightInd w:val="0"/>
                  <w:ind w:firstLine="420"/>
                  <w:rPr>
                    <w:szCs w:val="21"/>
                  </w:rPr>
                </w:pPr>
                <w:r>
                  <w:rPr>
                    <w:rFonts w:hint="eastAsia"/>
                    <w:szCs w:val="21"/>
                  </w:rPr>
                  <w:t>提取一般风险准备</w:t>
                </w:r>
              </w:p>
            </w:tc>
            <w:sdt>
              <w:sdtPr>
                <w:rPr>
                  <w:color w:val="000000" w:themeColor="text1"/>
                  <w:szCs w:val="21"/>
                </w:rPr>
                <w:alias w:val="提取一般风险准备"/>
                <w:tag w:val="_GBC_69e19fe79ac746a5919ab6a6b63f3b0b"/>
                <w:id w:val="-1417471284"/>
                <w:lock w:val="sdtLocked"/>
                <w:placeholder>
                  <w:docPart w:val="GBC11111111111111111111111111111"/>
                </w:placeholder>
                <w:showingPlcHdr/>
              </w:sdtPr>
              <w:sdtContent>
                <w:tc>
                  <w:tcPr>
                    <w:tcW w:w="1560" w:type="pct"/>
                    <w:tcBorders>
                      <w:top w:val="single" w:sz="6" w:space="0" w:color="auto"/>
                      <w:left w:val="single" w:sz="6" w:space="0" w:color="auto"/>
                      <w:bottom w:val="single" w:sz="6" w:space="0" w:color="auto"/>
                      <w:right w:val="single" w:sz="6" w:space="0" w:color="auto"/>
                    </w:tcBorders>
                  </w:tcPr>
                  <w:p w:rsidR="00917602" w:rsidRDefault="00E14A22">
                    <w:pPr>
                      <w:jc w:val="right"/>
                      <w:rPr>
                        <w:color w:val="000000" w:themeColor="text1"/>
                        <w:szCs w:val="21"/>
                      </w:rPr>
                    </w:pPr>
                    <w:r>
                      <w:rPr>
                        <w:rFonts w:hint="eastAsia"/>
                        <w:color w:val="333399"/>
                      </w:rPr>
                      <w:t xml:space="preserve">　</w:t>
                    </w:r>
                  </w:p>
                </w:tc>
              </w:sdtContent>
            </w:sdt>
            <w:sdt>
              <w:sdtPr>
                <w:rPr>
                  <w:szCs w:val="21"/>
                </w:rPr>
                <w:alias w:val="提取一般风险准备"/>
                <w:tag w:val="_GBC_7f8d67d25889414c900e08c4c41b8cfd"/>
                <w:id w:val="1477024487"/>
                <w:lock w:val="sdtLocked"/>
                <w:placeholder>
                  <w:docPart w:val="GBC11111111111111111111111111111"/>
                </w:placeholder>
                <w:showingPlcHdr/>
              </w:sdtPr>
              <w:sdtContent>
                <w:tc>
                  <w:tcPr>
                    <w:tcW w:w="1512" w:type="pct"/>
                    <w:tcBorders>
                      <w:top w:val="single" w:sz="6" w:space="0" w:color="auto"/>
                      <w:left w:val="single" w:sz="6" w:space="0" w:color="auto"/>
                      <w:bottom w:val="single" w:sz="6" w:space="0" w:color="auto"/>
                      <w:right w:val="single" w:sz="6" w:space="0" w:color="auto"/>
                    </w:tcBorders>
                  </w:tcPr>
                  <w:p w:rsidR="00917602" w:rsidRDefault="00E14A22">
                    <w:pPr>
                      <w:ind w:right="6"/>
                      <w:jc w:val="right"/>
                      <w:rPr>
                        <w:color w:val="000000" w:themeColor="text1"/>
                        <w:szCs w:val="21"/>
                      </w:rPr>
                    </w:pPr>
                    <w:r>
                      <w:rPr>
                        <w:rFonts w:hint="eastAsia"/>
                        <w:color w:val="0000FF"/>
                        <w:szCs w:val="21"/>
                      </w:rPr>
                      <w:t xml:space="preserve">　</w:t>
                    </w:r>
                  </w:p>
                </w:tc>
              </w:sdtContent>
            </w:sdt>
          </w:tr>
          <w:tr w:rsidR="00917602" w:rsidTr="00A42691">
            <w:trPr>
              <w:cantSplit/>
            </w:trPr>
            <w:tc>
              <w:tcPr>
                <w:tcW w:w="1927" w:type="pct"/>
                <w:tcBorders>
                  <w:top w:val="single" w:sz="6" w:space="0" w:color="auto"/>
                  <w:left w:val="single" w:sz="6" w:space="0" w:color="auto"/>
                  <w:bottom w:val="single" w:sz="6" w:space="0" w:color="auto"/>
                  <w:right w:val="single" w:sz="6" w:space="0" w:color="auto"/>
                </w:tcBorders>
              </w:tcPr>
              <w:p w:rsidR="00917602" w:rsidRDefault="00E14A22">
                <w:pPr>
                  <w:autoSpaceDE w:val="0"/>
                  <w:autoSpaceDN w:val="0"/>
                  <w:adjustRightInd w:val="0"/>
                  <w:ind w:firstLine="420"/>
                  <w:rPr>
                    <w:szCs w:val="21"/>
                  </w:rPr>
                </w:pPr>
                <w:r>
                  <w:rPr>
                    <w:rFonts w:hint="eastAsia"/>
                    <w:szCs w:val="21"/>
                  </w:rPr>
                  <w:t>应付普通股股利</w:t>
                </w:r>
              </w:p>
            </w:tc>
            <w:sdt>
              <w:sdtPr>
                <w:rPr>
                  <w:color w:val="000000" w:themeColor="text1"/>
                  <w:szCs w:val="21"/>
                </w:rPr>
                <w:alias w:val="应付普通股股利"/>
                <w:tag w:val="_GBC_59672b5a12f14724937dddcb3ddb9932"/>
                <w:id w:val="-572039872"/>
                <w:lock w:val="sdtLocked"/>
                <w:placeholder>
                  <w:docPart w:val="GBC11111111111111111111111111111"/>
                </w:placeholder>
              </w:sdtPr>
              <w:sdtContent>
                <w:tc>
                  <w:tcPr>
                    <w:tcW w:w="1560" w:type="pct"/>
                    <w:tcBorders>
                      <w:top w:val="single" w:sz="6" w:space="0" w:color="auto"/>
                      <w:left w:val="single" w:sz="6" w:space="0" w:color="auto"/>
                      <w:bottom w:val="single" w:sz="6" w:space="0" w:color="auto"/>
                      <w:right w:val="single" w:sz="6" w:space="0" w:color="auto"/>
                    </w:tcBorders>
                  </w:tcPr>
                  <w:p w:rsidR="00917602" w:rsidRDefault="00D604AB">
                    <w:pPr>
                      <w:jc w:val="right"/>
                      <w:rPr>
                        <w:color w:val="000000" w:themeColor="text1"/>
                        <w:szCs w:val="21"/>
                      </w:rPr>
                    </w:pPr>
                    <w:r>
                      <w:rPr>
                        <w:color w:val="000000" w:themeColor="text1"/>
                        <w:szCs w:val="21"/>
                      </w:rPr>
                      <w:t>129,502,067.11</w:t>
                    </w:r>
                  </w:p>
                </w:tc>
              </w:sdtContent>
            </w:sdt>
            <w:sdt>
              <w:sdtPr>
                <w:rPr>
                  <w:szCs w:val="21"/>
                </w:rPr>
                <w:alias w:val="应付普通股股利"/>
                <w:tag w:val="_GBC_e7104dae1039405196626a183d74cd0f"/>
                <w:id w:val="-903371717"/>
                <w:lock w:val="sdtLocked"/>
                <w:placeholder>
                  <w:docPart w:val="GBC11111111111111111111111111111"/>
                </w:placeholder>
              </w:sdtPr>
              <w:sdtContent>
                <w:tc>
                  <w:tcPr>
                    <w:tcW w:w="1512" w:type="pct"/>
                    <w:tcBorders>
                      <w:top w:val="single" w:sz="6" w:space="0" w:color="auto"/>
                      <w:left w:val="single" w:sz="6" w:space="0" w:color="auto"/>
                      <w:bottom w:val="single" w:sz="6" w:space="0" w:color="auto"/>
                      <w:right w:val="single" w:sz="6" w:space="0" w:color="auto"/>
                    </w:tcBorders>
                  </w:tcPr>
                  <w:p w:rsidR="00917602" w:rsidRDefault="00D604AB">
                    <w:pPr>
                      <w:ind w:right="6"/>
                      <w:jc w:val="right"/>
                      <w:rPr>
                        <w:color w:val="000000" w:themeColor="text1"/>
                        <w:szCs w:val="21"/>
                      </w:rPr>
                    </w:pPr>
                    <w:r>
                      <w:rPr>
                        <w:szCs w:val="21"/>
                      </w:rPr>
                      <w:t>470,916,607.52</w:t>
                    </w:r>
                  </w:p>
                </w:tc>
              </w:sdtContent>
            </w:sdt>
          </w:tr>
          <w:tr w:rsidR="00917602" w:rsidTr="00A42691">
            <w:trPr>
              <w:cantSplit/>
            </w:trPr>
            <w:tc>
              <w:tcPr>
                <w:tcW w:w="1927" w:type="pct"/>
                <w:tcBorders>
                  <w:top w:val="single" w:sz="6" w:space="0" w:color="auto"/>
                  <w:left w:val="single" w:sz="6" w:space="0" w:color="auto"/>
                  <w:bottom w:val="single" w:sz="6" w:space="0" w:color="auto"/>
                  <w:right w:val="single" w:sz="6" w:space="0" w:color="auto"/>
                </w:tcBorders>
              </w:tcPr>
              <w:p w:rsidR="00917602" w:rsidRDefault="00E14A22">
                <w:pPr>
                  <w:autoSpaceDE w:val="0"/>
                  <w:autoSpaceDN w:val="0"/>
                  <w:adjustRightInd w:val="0"/>
                  <w:ind w:firstLine="420"/>
                  <w:rPr>
                    <w:szCs w:val="21"/>
                  </w:rPr>
                </w:pPr>
                <w:r>
                  <w:rPr>
                    <w:rFonts w:hint="eastAsia"/>
                    <w:szCs w:val="21"/>
                  </w:rPr>
                  <w:t>转作股本的普通股股利</w:t>
                </w:r>
              </w:p>
            </w:tc>
            <w:sdt>
              <w:sdtPr>
                <w:rPr>
                  <w:color w:val="000000" w:themeColor="text1"/>
                  <w:szCs w:val="21"/>
                </w:rPr>
                <w:alias w:val="转作股本的普通股股利"/>
                <w:tag w:val="_GBC_b54e0497c8c24638828eb92b92a65f53"/>
                <w:id w:val="-642732408"/>
                <w:lock w:val="sdtLocked"/>
                <w:placeholder>
                  <w:docPart w:val="GBC11111111111111111111111111111"/>
                </w:placeholder>
                <w:showingPlcHdr/>
              </w:sdtPr>
              <w:sdtContent>
                <w:tc>
                  <w:tcPr>
                    <w:tcW w:w="1560" w:type="pct"/>
                    <w:tcBorders>
                      <w:top w:val="single" w:sz="6" w:space="0" w:color="auto"/>
                      <w:left w:val="single" w:sz="6" w:space="0" w:color="auto"/>
                      <w:bottom w:val="single" w:sz="6" w:space="0" w:color="auto"/>
                      <w:right w:val="single" w:sz="6" w:space="0" w:color="auto"/>
                    </w:tcBorders>
                  </w:tcPr>
                  <w:p w:rsidR="00917602" w:rsidRDefault="00E14A22">
                    <w:pPr>
                      <w:jc w:val="right"/>
                      <w:rPr>
                        <w:color w:val="000000" w:themeColor="text1"/>
                        <w:szCs w:val="21"/>
                      </w:rPr>
                    </w:pPr>
                    <w:r>
                      <w:rPr>
                        <w:rFonts w:hint="eastAsia"/>
                        <w:color w:val="333399"/>
                      </w:rPr>
                      <w:t xml:space="preserve">　</w:t>
                    </w:r>
                  </w:p>
                </w:tc>
              </w:sdtContent>
            </w:sdt>
            <w:sdt>
              <w:sdtPr>
                <w:rPr>
                  <w:szCs w:val="21"/>
                </w:rPr>
                <w:alias w:val="转作股本的普通股股利"/>
                <w:tag w:val="_GBC_642ccecbf9a54c0fb0eff296477777d9"/>
                <w:id w:val="122361464"/>
                <w:lock w:val="sdtLocked"/>
                <w:placeholder>
                  <w:docPart w:val="GBC11111111111111111111111111111"/>
                </w:placeholder>
                <w:showingPlcHdr/>
              </w:sdtPr>
              <w:sdtContent>
                <w:tc>
                  <w:tcPr>
                    <w:tcW w:w="1512" w:type="pct"/>
                    <w:tcBorders>
                      <w:top w:val="single" w:sz="6" w:space="0" w:color="auto"/>
                      <w:left w:val="single" w:sz="6" w:space="0" w:color="auto"/>
                      <w:bottom w:val="single" w:sz="6" w:space="0" w:color="auto"/>
                      <w:right w:val="single" w:sz="6" w:space="0" w:color="auto"/>
                    </w:tcBorders>
                  </w:tcPr>
                  <w:p w:rsidR="00917602" w:rsidRDefault="00E14A22">
                    <w:pPr>
                      <w:ind w:right="6"/>
                      <w:jc w:val="right"/>
                      <w:rPr>
                        <w:color w:val="000000" w:themeColor="text1"/>
                        <w:szCs w:val="21"/>
                      </w:rPr>
                    </w:pPr>
                    <w:r>
                      <w:rPr>
                        <w:rFonts w:hint="eastAsia"/>
                        <w:color w:val="0000FF"/>
                        <w:szCs w:val="21"/>
                      </w:rPr>
                      <w:t xml:space="preserve">　</w:t>
                    </w:r>
                  </w:p>
                </w:tc>
              </w:sdtContent>
            </w:sdt>
          </w:tr>
          <w:tr w:rsidR="00917602" w:rsidTr="00A42691">
            <w:trPr>
              <w:cantSplit/>
            </w:trPr>
            <w:tc>
              <w:tcPr>
                <w:tcW w:w="1927" w:type="pct"/>
                <w:tcBorders>
                  <w:top w:val="single" w:sz="6" w:space="0" w:color="auto"/>
                  <w:left w:val="single" w:sz="6" w:space="0" w:color="auto"/>
                  <w:bottom w:val="single" w:sz="6" w:space="0" w:color="auto"/>
                  <w:right w:val="single" w:sz="6" w:space="0" w:color="auto"/>
                </w:tcBorders>
              </w:tcPr>
              <w:p w:rsidR="00917602" w:rsidRDefault="00E14A22">
                <w:pPr>
                  <w:autoSpaceDE w:val="0"/>
                  <w:autoSpaceDN w:val="0"/>
                  <w:adjustRightInd w:val="0"/>
                  <w:rPr>
                    <w:szCs w:val="21"/>
                  </w:rPr>
                </w:pPr>
                <w:r>
                  <w:rPr>
                    <w:rFonts w:hint="eastAsia"/>
                    <w:szCs w:val="21"/>
                  </w:rPr>
                  <w:t>期末未分配利润</w:t>
                </w:r>
              </w:p>
            </w:tc>
            <w:sdt>
              <w:sdtPr>
                <w:rPr>
                  <w:color w:val="000000" w:themeColor="text1"/>
                  <w:szCs w:val="21"/>
                </w:rPr>
                <w:alias w:val="未分配利润"/>
                <w:tag w:val="_GBC_2bf8433ea0174a8aba70c9083f9a8416"/>
                <w:id w:val="1922524110"/>
                <w:lock w:val="sdtLocked"/>
                <w:placeholder>
                  <w:docPart w:val="GBC11111111111111111111111111111"/>
                </w:placeholder>
              </w:sdtPr>
              <w:sdtContent>
                <w:tc>
                  <w:tcPr>
                    <w:tcW w:w="1560" w:type="pct"/>
                    <w:tcBorders>
                      <w:top w:val="single" w:sz="6" w:space="0" w:color="auto"/>
                      <w:left w:val="single" w:sz="6" w:space="0" w:color="auto"/>
                      <w:bottom w:val="single" w:sz="6" w:space="0" w:color="auto"/>
                      <w:right w:val="single" w:sz="6" w:space="0" w:color="auto"/>
                    </w:tcBorders>
                  </w:tcPr>
                  <w:p w:rsidR="00917602" w:rsidRDefault="00D604AB">
                    <w:pPr>
                      <w:jc w:val="right"/>
                      <w:rPr>
                        <w:color w:val="000000" w:themeColor="text1"/>
                        <w:szCs w:val="21"/>
                      </w:rPr>
                    </w:pPr>
                    <w:r>
                      <w:rPr>
                        <w:color w:val="000000" w:themeColor="text1"/>
                        <w:szCs w:val="21"/>
                      </w:rPr>
                      <w:t>4,731,502,602.40</w:t>
                    </w:r>
                  </w:p>
                </w:tc>
              </w:sdtContent>
            </w:sdt>
            <w:sdt>
              <w:sdtPr>
                <w:rPr>
                  <w:szCs w:val="21"/>
                </w:rPr>
                <w:alias w:val="未分配利润"/>
                <w:tag w:val="_GBC_d6e7c166319e45a59a512ab38071b75b"/>
                <w:id w:val="922454927"/>
                <w:lock w:val="sdtLocked"/>
                <w:placeholder>
                  <w:docPart w:val="GBC11111111111111111111111111111"/>
                </w:placeholder>
              </w:sdtPr>
              <w:sdtContent>
                <w:tc>
                  <w:tcPr>
                    <w:tcW w:w="1512" w:type="pct"/>
                    <w:tcBorders>
                      <w:top w:val="single" w:sz="6" w:space="0" w:color="auto"/>
                      <w:left w:val="single" w:sz="6" w:space="0" w:color="auto"/>
                      <w:bottom w:val="single" w:sz="6" w:space="0" w:color="auto"/>
                      <w:right w:val="single" w:sz="6" w:space="0" w:color="auto"/>
                    </w:tcBorders>
                  </w:tcPr>
                  <w:p w:rsidR="00917602" w:rsidRDefault="00D604AB">
                    <w:pPr>
                      <w:ind w:right="6"/>
                      <w:jc w:val="right"/>
                      <w:rPr>
                        <w:color w:val="000000" w:themeColor="text1"/>
                        <w:szCs w:val="21"/>
                      </w:rPr>
                    </w:pPr>
                    <w:r>
                      <w:rPr>
                        <w:szCs w:val="21"/>
                      </w:rPr>
                      <w:t>4,832,242,567.39</w:t>
                    </w:r>
                  </w:p>
                </w:tc>
              </w:sdtContent>
            </w:sdt>
          </w:tr>
        </w:tbl>
      </w:sdtContent>
    </w:sdt>
    <w:p w:rsidR="00917602" w:rsidRDefault="00917602">
      <w:pPr>
        <w:rPr>
          <w:szCs w:val="21"/>
        </w:rPr>
      </w:pPr>
    </w:p>
    <w:sdt>
      <w:sdtPr>
        <w:rPr>
          <w:rFonts w:ascii="宋体" w:hAnsi="宋体" w:cs="宋体" w:hint="eastAsia"/>
          <w:b w:val="0"/>
          <w:bCs w:val="0"/>
          <w:kern w:val="0"/>
          <w:szCs w:val="21"/>
        </w:rPr>
        <w:tag w:val="_GBC_a3a22662ec3d4fb69e12845051ced996"/>
        <w:id w:val="-2130847931"/>
        <w:lock w:val="sdtLocked"/>
        <w:placeholder>
          <w:docPart w:val="GBC22222222222222222222222222222"/>
        </w:placeholder>
      </w:sdtPr>
      <w:sdtEndPr>
        <w:rPr>
          <w:rFonts w:hint="default"/>
        </w:rPr>
      </w:sdtEndPr>
      <w:sdtContent>
        <w:p w:rsidR="00917602" w:rsidRDefault="00E14A22">
          <w:pPr>
            <w:pStyle w:val="3"/>
            <w:numPr>
              <w:ilvl w:val="0"/>
              <w:numId w:val="27"/>
            </w:numPr>
            <w:tabs>
              <w:tab w:val="left" w:pos="504"/>
            </w:tabs>
            <w:rPr>
              <w:szCs w:val="21"/>
            </w:rPr>
          </w:pPr>
          <w:r>
            <w:rPr>
              <w:szCs w:val="21"/>
            </w:rPr>
            <w:t>营业</w:t>
          </w:r>
          <w:r>
            <w:rPr>
              <w:rFonts w:ascii="宋体" w:hAnsi="宋体"/>
              <w:szCs w:val="21"/>
            </w:rPr>
            <w:t>收入</w:t>
          </w:r>
          <w:r>
            <w:rPr>
              <w:szCs w:val="21"/>
            </w:rPr>
            <w:t>和营业成本</w:t>
          </w:r>
        </w:p>
        <w:p w:rsidR="00917602" w:rsidRDefault="00E14A22">
          <w:pPr>
            <w:jc w:val="right"/>
            <w:rPr>
              <w:szCs w:val="21"/>
            </w:rPr>
          </w:pPr>
          <w:r>
            <w:rPr>
              <w:rFonts w:hint="eastAsia"/>
              <w:bCs/>
              <w:szCs w:val="21"/>
            </w:rPr>
            <w:t>单位：</w:t>
          </w:r>
          <w:sdt>
            <w:sdtPr>
              <w:rPr>
                <w:rFonts w:hint="eastAsia"/>
                <w:bCs/>
                <w:szCs w:val="21"/>
              </w:rPr>
              <w:alias w:val="单位：财务附注：营业收入"/>
              <w:tag w:val="_GBC_611ed6dd25a247cf86a0fb98cd86e68f"/>
              <w:id w:val="13178387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9B44EE">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ba5cd3776b804cc291ae4c216c605f02"/>
              <w:id w:val="-12299170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bCs/>
                  <w:szCs w:val="21"/>
                </w:rPr>
                <w:t>人民币</w:t>
              </w:r>
            </w:sdtContent>
          </w:sdt>
        </w:p>
        <w:tbl>
          <w:tblPr>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4"/>
            <w:gridCol w:w="2001"/>
            <w:gridCol w:w="2001"/>
            <w:gridCol w:w="2001"/>
            <w:gridCol w:w="2001"/>
          </w:tblGrid>
          <w:tr w:rsidR="00917602" w:rsidTr="000A4AE5">
            <w:tc>
              <w:tcPr>
                <w:tcW w:w="804" w:type="pct"/>
                <w:vMerge w:val="restart"/>
                <w:tcBorders>
                  <w:top w:val="single" w:sz="4" w:space="0" w:color="auto"/>
                  <w:left w:val="single" w:sz="4" w:space="0" w:color="auto"/>
                  <w:right w:val="single" w:sz="4" w:space="0" w:color="auto"/>
                </w:tcBorders>
                <w:shd w:val="clear" w:color="auto" w:fill="auto"/>
                <w:vAlign w:val="center"/>
              </w:tcPr>
              <w:p w:rsidR="00917602" w:rsidRDefault="00E14A22">
                <w:pPr>
                  <w:jc w:val="center"/>
                  <w:rPr>
                    <w:szCs w:val="21"/>
                  </w:rPr>
                </w:pPr>
                <w:r>
                  <w:rPr>
                    <w:rFonts w:hint="eastAsia"/>
                    <w:szCs w:val="21"/>
                  </w:rPr>
                  <w:t>项目</w:t>
                </w:r>
              </w:p>
            </w:tc>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17602" w:rsidRDefault="00E14A22">
                <w:pPr>
                  <w:jc w:val="center"/>
                  <w:rPr>
                    <w:szCs w:val="21"/>
                  </w:rPr>
                </w:pPr>
                <w:r>
                  <w:rPr>
                    <w:rFonts w:hint="eastAsia"/>
                    <w:szCs w:val="21"/>
                  </w:rPr>
                  <w:t>本期发生额</w:t>
                </w:r>
              </w:p>
            </w:tc>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17602" w:rsidRDefault="00E14A22">
                <w:pPr>
                  <w:jc w:val="center"/>
                  <w:rPr>
                    <w:szCs w:val="21"/>
                  </w:rPr>
                </w:pPr>
                <w:r>
                  <w:rPr>
                    <w:rFonts w:hint="eastAsia"/>
                    <w:szCs w:val="21"/>
                  </w:rPr>
                  <w:t>上期发生额</w:t>
                </w:r>
              </w:p>
            </w:tc>
          </w:tr>
          <w:tr w:rsidR="00917602" w:rsidTr="000A4AE5">
            <w:tc>
              <w:tcPr>
                <w:tcW w:w="804" w:type="pct"/>
                <w:vMerge/>
                <w:tcBorders>
                  <w:left w:val="single" w:sz="4" w:space="0" w:color="auto"/>
                  <w:bottom w:val="single" w:sz="4" w:space="0" w:color="auto"/>
                  <w:right w:val="single" w:sz="4" w:space="0" w:color="auto"/>
                </w:tcBorders>
                <w:shd w:val="clear" w:color="auto" w:fill="auto"/>
              </w:tcPr>
              <w:p w:rsidR="00917602" w:rsidRDefault="00917602">
                <w:pPr>
                  <w:jc w:val="center"/>
                  <w:rPr>
                    <w:szCs w:val="21"/>
                  </w:rPr>
                </w:pP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Default="00E14A22">
                <w:pPr>
                  <w:jc w:val="center"/>
                  <w:rPr>
                    <w:szCs w:val="21"/>
                  </w:rPr>
                </w:pPr>
                <w:r>
                  <w:rPr>
                    <w:rFonts w:hint="eastAsia"/>
                    <w:szCs w:val="21"/>
                  </w:rPr>
                  <w:t>收入</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Default="00E14A22">
                <w:pPr>
                  <w:jc w:val="center"/>
                  <w:rPr>
                    <w:szCs w:val="21"/>
                  </w:rPr>
                </w:pPr>
                <w:r>
                  <w:rPr>
                    <w:rFonts w:hint="eastAsia"/>
                    <w:szCs w:val="21"/>
                  </w:rPr>
                  <w:t>成本</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Default="00E14A22">
                <w:pPr>
                  <w:jc w:val="center"/>
                  <w:rPr>
                    <w:szCs w:val="21"/>
                  </w:rPr>
                </w:pPr>
                <w:r>
                  <w:rPr>
                    <w:rFonts w:hint="eastAsia"/>
                    <w:szCs w:val="21"/>
                  </w:rPr>
                  <w:t>收入</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Default="00E14A22">
                <w:pPr>
                  <w:jc w:val="center"/>
                  <w:rPr>
                    <w:szCs w:val="21"/>
                  </w:rPr>
                </w:pPr>
                <w:r>
                  <w:rPr>
                    <w:rFonts w:hint="eastAsia"/>
                    <w:szCs w:val="21"/>
                  </w:rPr>
                  <w:t>成本</w:t>
                </w:r>
              </w:p>
            </w:tc>
          </w:tr>
          <w:tr w:rsidR="00917602" w:rsidTr="000A4AE5">
            <w:tc>
              <w:tcPr>
                <w:tcW w:w="804"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pPr>
                  <w:rPr>
                    <w:szCs w:val="21"/>
                  </w:rPr>
                </w:pPr>
                <w:r>
                  <w:rPr>
                    <w:rFonts w:hint="eastAsia"/>
                    <w:szCs w:val="21"/>
                  </w:rPr>
                  <w:t>主营业务</w:t>
                </w:r>
              </w:p>
            </w:tc>
            <w:sdt>
              <w:sdtPr>
                <w:rPr>
                  <w:szCs w:val="21"/>
                </w:rPr>
                <w:alias w:val="主营业务收入"/>
                <w:tag w:val="_GBC_0e81d350bb4546808837bfe2c11e2ede"/>
                <w:id w:val="-2090685933"/>
                <w:lock w:val="sdtLocked"/>
                <w:placeholder>
                  <w:docPart w:val="GBC11111111111111111111111111111"/>
                </w:placeholder>
              </w:sdt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917602" w:rsidRDefault="000705A0">
                    <w:pPr>
                      <w:jc w:val="right"/>
                      <w:rPr>
                        <w:szCs w:val="21"/>
                      </w:rPr>
                    </w:pPr>
                    <w:r>
                      <w:rPr>
                        <w:szCs w:val="21"/>
                      </w:rPr>
                      <w:t>33,248,014,498.22</w:t>
                    </w:r>
                  </w:p>
                </w:tc>
              </w:sdtContent>
            </w:sdt>
            <w:sdt>
              <w:sdtPr>
                <w:rPr>
                  <w:szCs w:val="21"/>
                </w:rPr>
                <w:alias w:val="主营业务成本"/>
                <w:tag w:val="_GBC_6e5d8e6ddb3440efab04a25c2ab5a855"/>
                <w:id w:val="-354426498"/>
                <w:lock w:val="sdtLocked"/>
                <w:placeholder>
                  <w:docPart w:val="GBC11111111111111111111111111111"/>
                </w:placeholder>
              </w:sdt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917602" w:rsidRDefault="000705A0">
                    <w:pPr>
                      <w:jc w:val="right"/>
                      <w:rPr>
                        <w:szCs w:val="21"/>
                      </w:rPr>
                    </w:pPr>
                    <w:r>
                      <w:rPr>
                        <w:szCs w:val="21"/>
                      </w:rPr>
                      <w:t>30,468,934,955.83</w:t>
                    </w:r>
                  </w:p>
                </w:tc>
              </w:sdtContent>
            </w:sdt>
            <w:sdt>
              <w:sdtPr>
                <w:rPr>
                  <w:szCs w:val="21"/>
                </w:rPr>
                <w:alias w:val="主营业务收入"/>
                <w:tag w:val="_GBC_e7f2c09e6608410aaf9ebc9062cf1af1"/>
                <w:id w:val="2563092"/>
                <w:lock w:val="sdtLocked"/>
                <w:placeholder>
                  <w:docPart w:val="GBC11111111111111111111111111111"/>
                </w:placeholder>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917602" w:rsidRDefault="000705A0">
                    <w:pPr>
                      <w:jc w:val="right"/>
                      <w:rPr>
                        <w:szCs w:val="21"/>
                      </w:rPr>
                    </w:pPr>
                    <w:r>
                      <w:rPr>
                        <w:szCs w:val="21"/>
                      </w:rPr>
                      <w:t>30,118,436,156.48</w:t>
                    </w:r>
                  </w:p>
                </w:tc>
              </w:sdtContent>
            </w:sdt>
            <w:sdt>
              <w:sdtPr>
                <w:rPr>
                  <w:szCs w:val="21"/>
                </w:rPr>
                <w:alias w:val="主营业务成本"/>
                <w:tag w:val="_GBC_ce2ffafbd69b4d3ab96f53b97f7ebfb5"/>
                <w:id w:val="-2144721492"/>
                <w:lock w:val="sdtLocked"/>
                <w:placeholder>
                  <w:docPart w:val="GBC11111111111111111111111111111"/>
                </w:placeholder>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917602" w:rsidRDefault="000705A0">
                    <w:pPr>
                      <w:jc w:val="right"/>
                      <w:rPr>
                        <w:szCs w:val="21"/>
                      </w:rPr>
                    </w:pPr>
                    <w:r>
                      <w:rPr>
                        <w:szCs w:val="21"/>
                      </w:rPr>
                      <w:t>27,349,231,298.68</w:t>
                    </w:r>
                  </w:p>
                </w:tc>
              </w:sdtContent>
            </w:sdt>
          </w:tr>
          <w:tr w:rsidR="00917602" w:rsidTr="000A4AE5">
            <w:tc>
              <w:tcPr>
                <w:tcW w:w="804"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pPr>
                  <w:rPr>
                    <w:szCs w:val="21"/>
                  </w:rPr>
                </w:pPr>
                <w:r>
                  <w:rPr>
                    <w:rFonts w:hint="eastAsia"/>
                    <w:szCs w:val="21"/>
                  </w:rPr>
                  <w:t>其他业务</w:t>
                </w:r>
              </w:p>
            </w:tc>
            <w:sdt>
              <w:sdtPr>
                <w:rPr>
                  <w:szCs w:val="21"/>
                </w:rPr>
                <w:alias w:val="其他业务收入"/>
                <w:tag w:val="_GBC_34596ac1a3cf4e79bfdca768f0b505d1"/>
                <w:id w:val="-2004889491"/>
                <w:lock w:val="sdtLocked"/>
                <w:placeholder>
                  <w:docPart w:val="GBC11111111111111111111111111111"/>
                </w:placeholder>
              </w:sdt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917602" w:rsidRDefault="000705A0">
                    <w:pPr>
                      <w:jc w:val="right"/>
                      <w:rPr>
                        <w:szCs w:val="21"/>
                      </w:rPr>
                    </w:pPr>
                    <w:r>
                      <w:rPr>
                        <w:szCs w:val="21"/>
                      </w:rPr>
                      <w:t>303,141,929.04</w:t>
                    </w:r>
                  </w:p>
                </w:tc>
              </w:sdtContent>
            </w:sdt>
            <w:sdt>
              <w:sdtPr>
                <w:rPr>
                  <w:szCs w:val="21"/>
                </w:rPr>
                <w:alias w:val="其他业务成本"/>
                <w:tag w:val="_GBC_1556f31478ae4a17a90c8c9b7a841466"/>
                <w:id w:val="1073471550"/>
                <w:lock w:val="sdtLocked"/>
                <w:placeholder>
                  <w:docPart w:val="GBC11111111111111111111111111111"/>
                </w:placeholder>
              </w:sdt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917602" w:rsidRDefault="000705A0">
                    <w:pPr>
                      <w:jc w:val="right"/>
                      <w:rPr>
                        <w:szCs w:val="21"/>
                      </w:rPr>
                    </w:pPr>
                    <w:r>
                      <w:rPr>
                        <w:szCs w:val="21"/>
                      </w:rPr>
                      <w:t>181,122,660.48</w:t>
                    </w:r>
                  </w:p>
                </w:tc>
              </w:sdtContent>
            </w:sdt>
            <w:sdt>
              <w:sdtPr>
                <w:rPr>
                  <w:szCs w:val="21"/>
                </w:rPr>
                <w:alias w:val="其他业务收入"/>
                <w:tag w:val="_GBC_3d94e2d85cc14347858ec94433920ac2"/>
                <w:id w:val="627823868"/>
                <w:lock w:val="sdtLocked"/>
                <w:placeholder>
                  <w:docPart w:val="GBC11111111111111111111111111111"/>
                </w:placeholder>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917602" w:rsidRDefault="000705A0">
                    <w:pPr>
                      <w:jc w:val="right"/>
                      <w:rPr>
                        <w:szCs w:val="21"/>
                      </w:rPr>
                    </w:pPr>
                    <w:r>
                      <w:rPr>
                        <w:szCs w:val="21"/>
                      </w:rPr>
                      <w:t>372,688,345.01</w:t>
                    </w:r>
                  </w:p>
                </w:tc>
              </w:sdtContent>
            </w:sdt>
            <w:sdt>
              <w:sdtPr>
                <w:rPr>
                  <w:szCs w:val="21"/>
                </w:rPr>
                <w:alias w:val="其他业务成本"/>
                <w:tag w:val="_GBC_47102a524dd840bda0509612407a93c9"/>
                <w:id w:val="641161447"/>
                <w:lock w:val="sdtLocked"/>
                <w:placeholder>
                  <w:docPart w:val="GBC11111111111111111111111111111"/>
                </w:placeholder>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917602" w:rsidRDefault="000705A0">
                    <w:pPr>
                      <w:jc w:val="right"/>
                      <w:rPr>
                        <w:szCs w:val="21"/>
                      </w:rPr>
                    </w:pPr>
                    <w:r>
                      <w:rPr>
                        <w:szCs w:val="21"/>
                      </w:rPr>
                      <w:t>212,098,755.76</w:t>
                    </w:r>
                  </w:p>
                </w:tc>
              </w:sdtContent>
            </w:sdt>
          </w:tr>
          <w:tr w:rsidR="00917602" w:rsidTr="000A4AE5">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Default="00E14A22">
                <w:pPr>
                  <w:jc w:val="center"/>
                  <w:rPr>
                    <w:szCs w:val="21"/>
                  </w:rPr>
                </w:pPr>
                <w:r>
                  <w:rPr>
                    <w:rFonts w:hint="eastAsia"/>
                    <w:szCs w:val="21"/>
                  </w:rPr>
                  <w:t>合计</w:t>
                </w:r>
              </w:p>
            </w:tc>
            <w:sdt>
              <w:sdtPr>
                <w:rPr>
                  <w:szCs w:val="21"/>
                </w:rPr>
                <w:alias w:val="营业收入"/>
                <w:tag w:val="_GBC_85e1a3922c6a4f24b7e2185b9729e4f3"/>
                <w:id w:val="-236552693"/>
                <w:lock w:val="sdtLocked"/>
                <w:placeholder>
                  <w:docPart w:val="GBC11111111111111111111111111111"/>
                </w:placeholder>
              </w:sdt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917602" w:rsidRDefault="000705A0">
                    <w:pPr>
                      <w:jc w:val="right"/>
                      <w:rPr>
                        <w:szCs w:val="21"/>
                      </w:rPr>
                    </w:pPr>
                    <w:r>
                      <w:rPr>
                        <w:szCs w:val="21"/>
                      </w:rPr>
                      <w:t>33,551,156,427.26</w:t>
                    </w:r>
                  </w:p>
                </w:tc>
              </w:sdtContent>
            </w:sdt>
            <w:sdt>
              <w:sdtPr>
                <w:rPr>
                  <w:szCs w:val="21"/>
                </w:rPr>
                <w:alias w:val="营业成本"/>
                <w:tag w:val="_GBC_9d034a7c437e4be58c5e5218d6e41d44"/>
                <w:id w:val="-952935480"/>
                <w:lock w:val="sdtLocked"/>
                <w:placeholder>
                  <w:docPart w:val="GBC11111111111111111111111111111"/>
                </w:placeholder>
              </w:sdt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917602" w:rsidRDefault="000705A0">
                    <w:pPr>
                      <w:jc w:val="right"/>
                      <w:rPr>
                        <w:szCs w:val="21"/>
                      </w:rPr>
                    </w:pPr>
                    <w:r>
                      <w:rPr>
                        <w:szCs w:val="21"/>
                      </w:rPr>
                      <w:t>30,650,057,616.31</w:t>
                    </w:r>
                  </w:p>
                </w:tc>
              </w:sdtContent>
            </w:sdt>
            <w:sdt>
              <w:sdtPr>
                <w:rPr>
                  <w:szCs w:val="21"/>
                </w:rPr>
                <w:alias w:val="营业收入"/>
                <w:tag w:val="_GBC_b5c6749f74a648d99107c757ff318b7a"/>
                <w:id w:val="1863624301"/>
                <w:lock w:val="sdtLocked"/>
                <w:placeholder>
                  <w:docPart w:val="GBC11111111111111111111111111111"/>
                </w:placeholder>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917602" w:rsidRDefault="000705A0">
                    <w:pPr>
                      <w:jc w:val="right"/>
                      <w:rPr>
                        <w:szCs w:val="21"/>
                      </w:rPr>
                    </w:pPr>
                    <w:r>
                      <w:rPr>
                        <w:szCs w:val="21"/>
                      </w:rPr>
                      <w:t>30,491,124,501.49</w:t>
                    </w:r>
                  </w:p>
                </w:tc>
              </w:sdtContent>
            </w:sdt>
            <w:sdt>
              <w:sdtPr>
                <w:rPr>
                  <w:szCs w:val="21"/>
                </w:rPr>
                <w:alias w:val="营业成本"/>
                <w:tag w:val="_GBC_57d09d16f7ec462a953cc902058015c9"/>
                <w:id w:val="-27103127"/>
                <w:lock w:val="sdtLocked"/>
                <w:placeholder>
                  <w:docPart w:val="GBC11111111111111111111111111111"/>
                </w:placeholder>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917602" w:rsidRDefault="000705A0">
                    <w:pPr>
                      <w:jc w:val="right"/>
                      <w:rPr>
                        <w:szCs w:val="21"/>
                      </w:rPr>
                    </w:pPr>
                    <w:r>
                      <w:rPr>
                        <w:szCs w:val="21"/>
                      </w:rPr>
                      <w:t>27,561,330,054.44</w:t>
                    </w:r>
                  </w:p>
                </w:tc>
              </w:sdtContent>
            </w:sdt>
          </w:tr>
        </w:tbl>
        <w:p w:rsidR="00917602" w:rsidRDefault="00554C92" w:rsidP="00520EA0">
          <w:pPr>
            <w:spacing w:before="60" w:after="60"/>
            <w:rPr>
              <w:szCs w:val="21"/>
            </w:rPr>
          </w:pPr>
        </w:p>
      </w:sdtContent>
    </w:sdt>
    <w:sdt>
      <w:sdtPr>
        <w:rPr>
          <w:rFonts w:ascii="宋体" w:hAnsi="宋体" w:cs="宋体" w:hint="eastAsia"/>
          <w:b w:val="0"/>
          <w:bCs w:val="0"/>
          <w:kern w:val="0"/>
          <w:szCs w:val="21"/>
        </w:rPr>
        <w:tag w:val="_GBC_38185835049143dd873ff3e7d0941647"/>
        <w:id w:val="-1226909270"/>
        <w:lock w:val="sdtLocked"/>
        <w:placeholder>
          <w:docPart w:val="GBC22222222222222222222222222222"/>
        </w:placeholder>
      </w:sdtPr>
      <w:sdtEndPr>
        <w:rPr>
          <w:rFonts w:cstheme="minorBidi"/>
          <w:kern w:val="2"/>
        </w:rPr>
      </w:sdtEndPr>
      <w:sdtContent>
        <w:p w:rsidR="00917602" w:rsidRDefault="00E14A22">
          <w:pPr>
            <w:pStyle w:val="3"/>
            <w:numPr>
              <w:ilvl w:val="0"/>
              <w:numId w:val="27"/>
            </w:numPr>
            <w:tabs>
              <w:tab w:val="left" w:pos="504"/>
            </w:tabs>
            <w:rPr>
              <w:rFonts w:ascii="宋体" w:hAnsi="宋体"/>
              <w:b w:val="0"/>
              <w:szCs w:val="21"/>
            </w:rPr>
          </w:pPr>
          <w:r>
            <w:rPr>
              <w:rFonts w:ascii="宋体" w:hAnsi="宋体" w:hint="eastAsia"/>
              <w:szCs w:val="21"/>
            </w:rPr>
            <w:t>营业税金及附加</w:t>
          </w:r>
        </w:p>
        <w:p w:rsidR="00917602" w:rsidRDefault="00E14A22">
          <w:pPr>
            <w:jc w:val="right"/>
            <w:rPr>
              <w:b/>
              <w:szCs w:val="21"/>
            </w:rPr>
          </w:pPr>
          <w:r>
            <w:rPr>
              <w:rFonts w:hint="eastAsia"/>
              <w:szCs w:val="21"/>
            </w:rPr>
            <w:t>单位：</w:t>
          </w:r>
          <w:sdt>
            <w:sdtPr>
              <w:rPr>
                <w:rFonts w:hint="eastAsia"/>
                <w:szCs w:val="21"/>
              </w:rPr>
              <w:alias w:val="单位：财务附注：营业税金及附加"/>
              <w:tag w:val="_GBC_bdd382ceb0b74413bcc8ce354afae4a8"/>
              <w:id w:val="63677116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9B44EE">
                <w:rPr>
                  <w:rFonts w:hint="eastAsia"/>
                  <w:szCs w:val="21"/>
                </w:rPr>
                <w:t>元</w:t>
              </w:r>
            </w:sdtContent>
          </w:sdt>
          <w:r>
            <w:rPr>
              <w:rFonts w:hint="eastAsia"/>
              <w:szCs w:val="21"/>
            </w:rPr>
            <w:t xml:space="preserve">  币种：</w:t>
          </w:r>
          <w:sdt>
            <w:sdtPr>
              <w:rPr>
                <w:rFonts w:hint="eastAsia"/>
                <w:szCs w:val="21"/>
              </w:rPr>
              <w:alias w:val="币种：财务附注：营业税金及附加"/>
              <w:tag w:val="_GBC_ecf8b53c11ec4336b91007df3f6b5f78"/>
              <w:id w:val="-11660078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857"/>
            <w:gridCol w:w="3018"/>
            <w:gridCol w:w="3018"/>
          </w:tblGrid>
          <w:tr w:rsidR="00917602" w:rsidTr="00520EA0">
            <w:tc>
              <w:tcPr>
                <w:tcW w:w="1606" w:type="pct"/>
                <w:tcBorders>
                  <w:top w:val="single" w:sz="6" w:space="0" w:color="auto"/>
                  <w:left w:val="single" w:sz="6" w:space="0" w:color="auto"/>
                  <w:bottom w:val="single" w:sz="6" w:space="0" w:color="auto"/>
                  <w:right w:val="single" w:sz="6" w:space="0" w:color="auto"/>
                </w:tcBorders>
                <w:vAlign w:val="center"/>
              </w:tcPr>
              <w:p w:rsidR="00917602" w:rsidRDefault="00E14A22">
                <w:pPr>
                  <w:autoSpaceDE w:val="0"/>
                  <w:autoSpaceDN w:val="0"/>
                  <w:adjustRightInd w:val="0"/>
                  <w:snapToGrid w:val="0"/>
                  <w:spacing w:line="240" w:lineRule="atLeast"/>
                  <w:jc w:val="center"/>
                  <w:rPr>
                    <w:szCs w:val="21"/>
                  </w:rPr>
                </w:pPr>
                <w:r>
                  <w:rPr>
                    <w:rFonts w:hint="eastAsia"/>
                    <w:szCs w:val="21"/>
                  </w:rPr>
                  <w:t>项目</w:t>
                </w:r>
              </w:p>
            </w:tc>
            <w:tc>
              <w:tcPr>
                <w:tcW w:w="1697" w:type="pct"/>
                <w:tcBorders>
                  <w:top w:val="single" w:sz="6" w:space="0" w:color="auto"/>
                  <w:left w:val="single" w:sz="6" w:space="0" w:color="auto"/>
                  <w:bottom w:val="single" w:sz="6" w:space="0" w:color="auto"/>
                  <w:right w:val="single" w:sz="6" w:space="0" w:color="auto"/>
                </w:tcBorders>
              </w:tcPr>
              <w:p w:rsidR="00917602" w:rsidRDefault="00E14A22">
                <w:pPr>
                  <w:jc w:val="center"/>
                  <w:rPr>
                    <w:szCs w:val="21"/>
                  </w:rPr>
                </w:pPr>
                <w:r>
                  <w:rPr>
                    <w:rFonts w:hint="eastAsia"/>
                    <w:szCs w:val="21"/>
                  </w:rPr>
                  <w:t>本期发生额</w:t>
                </w:r>
              </w:p>
            </w:tc>
            <w:tc>
              <w:tcPr>
                <w:tcW w:w="1697" w:type="pct"/>
                <w:tcBorders>
                  <w:top w:val="single" w:sz="6" w:space="0" w:color="auto"/>
                  <w:left w:val="single" w:sz="6" w:space="0" w:color="auto"/>
                  <w:bottom w:val="single" w:sz="6" w:space="0" w:color="auto"/>
                  <w:right w:val="single" w:sz="6" w:space="0" w:color="auto"/>
                </w:tcBorders>
                <w:vAlign w:val="center"/>
              </w:tcPr>
              <w:p w:rsidR="00917602" w:rsidRDefault="00E14A22">
                <w:pPr>
                  <w:jc w:val="center"/>
                  <w:rPr>
                    <w:szCs w:val="21"/>
                  </w:rPr>
                </w:pPr>
                <w:r>
                  <w:rPr>
                    <w:rFonts w:hint="eastAsia"/>
                    <w:szCs w:val="21"/>
                  </w:rPr>
                  <w:t>上期发生额</w:t>
                </w:r>
              </w:p>
            </w:tc>
          </w:tr>
          <w:tr w:rsidR="00917602" w:rsidTr="00520EA0">
            <w:tc>
              <w:tcPr>
                <w:tcW w:w="1606" w:type="pct"/>
                <w:tcBorders>
                  <w:top w:val="single" w:sz="6" w:space="0" w:color="auto"/>
                  <w:left w:val="single" w:sz="6" w:space="0" w:color="auto"/>
                  <w:bottom w:val="single" w:sz="6" w:space="0" w:color="auto"/>
                  <w:right w:val="single" w:sz="6" w:space="0" w:color="auto"/>
                </w:tcBorders>
                <w:vAlign w:val="center"/>
              </w:tcPr>
              <w:p w:rsidR="00917602" w:rsidRDefault="00520EA0">
                <w:pPr>
                  <w:autoSpaceDE w:val="0"/>
                  <w:autoSpaceDN w:val="0"/>
                  <w:adjustRightInd w:val="0"/>
                  <w:snapToGrid w:val="0"/>
                  <w:spacing w:line="240" w:lineRule="atLeast"/>
                  <w:rPr>
                    <w:szCs w:val="21"/>
                  </w:rPr>
                </w:pPr>
                <w:r w:rsidRPr="00520EA0">
                  <w:rPr>
                    <w:rFonts w:hint="eastAsia"/>
                    <w:szCs w:val="21"/>
                  </w:rPr>
                  <w:t>营业税</w:t>
                </w:r>
              </w:p>
            </w:tc>
            <w:sdt>
              <w:sdtPr>
                <w:rPr>
                  <w:szCs w:val="21"/>
                </w:rPr>
                <w:alias w:val="主营业务税金及附加中的消费税"/>
                <w:tag w:val="_GBC_566e60f1a39244f6aedfc4a000a3e8da"/>
                <w:id w:val="-1808697264"/>
                <w:lock w:val="sdtLocked"/>
                <w:placeholder>
                  <w:docPart w:val="GBC11111111111111111111111111111"/>
                </w:placeholder>
              </w:sdtPr>
              <w:sdtContent>
                <w:tc>
                  <w:tcPr>
                    <w:tcW w:w="1697" w:type="pct"/>
                    <w:tcBorders>
                      <w:top w:val="single" w:sz="6" w:space="0" w:color="auto"/>
                      <w:left w:val="single" w:sz="6" w:space="0" w:color="auto"/>
                      <w:bottom w:val="single" w:sz="6" w:space="0" w:color="auto"/>
                      <w:right w:val="single" w:sz="6" w:space="0" w:color="auto"/>
                    </w:tcBorders>
                  </w:tcPr>
                  <w:p w:rsidR="00917602" w:rsidRDefault="000705A0">
                    <w:pPr>
                      <w:autoSpaceDE w:val="0"/>
                      <w:autoSpaceDN w:val="0"/>
                      <w:adjustRightInd w:val="0"/>
                      <w:snapToGrid w:val="0"/>
                      <w:spacing w:line="240" w:lineRule="atLeast"/>
                      <w:jc w:val="right"/>
                      <w:rPr>
                        <w:szCs w:val="21"/>
                      </w:rPr>
                    </w:pPr>
                    <w:r>
                      <w:rPr>
                        <w:szCs w:val="21"/>
                      </w:rPr>
                      <w:t>2,236,649.81</w:t>
                    </w:r>
                  </w:p>
                </w:tc>
              </w:sdtContent>
            </w:sdt>
            <w:sdt>
              <w:sdtPr>
                <w:rPr>
                  <w:szCs w:val="21"/>
                </w:rPr>
                <w:alias w:val="主营业务税金及附加中的消费税"/>
                <w:tag w:val="_GBC_b6c8e86df3194fde91061c1caf00fdd3"/>
                <w:id w:val="-429820620"/>
                <w:lock w:val="sdtLocked"/>
                <w:placeholder>
                  <w:docPart w:val="GBC11111111111111111111111111111"/>
                </w:placeholder>
              </w:sdtPr>
              <w:sdtContent>
                <w:tc>
                  <w:tcPr>
                    <w:tcW w:w="1697" w:type="pct"/>
                    <w:tcBorders>
                      <w:top w:val="single" w:sz="6" w:space="0" w:color="auto"/>
                      <w:left w:val="single" w:sz="6" w:space="0" w:color="auto"/>
                      <w:bottom w:val="single" w:sz="6" w:space="0" w:color="auto"/>
                      <w:right w:val="single" w:sz="6" w:space="0" w:color="auto"/>
                    </w:tcBorders>
                  </w:tcPr>
                  <w:p w:rsidR="00917602" w:rsidRDefault="000705A0">
                    <w:pPr>
                      <w:jc w:val="right"/>
                      <w:rPr>
                        <w:szCs w:val="21"/>
                      </w:rPr>
                    </w:pPr>
                    <w:r>
                      <w:rPr>
                        <w:szCs w:val="21"/>
                      </w:rPr>
                      <w:t>3,572,746.22</w:t>
                    </w:r>
                  </w:p>
                </w:tc>
              </w:sdtContent>
            </w:sdt>
          </w:tr>
          <w:tr w:rsidR="00917602" w:rsidTr="00520EA0">
            <w:tc>
              <w:tcPr>
                <w:tcW w:w="1606" w:type="pct"/>
                <w:tcBorders>
                  <w:top w:val="single" w:sz="6" w:space="0" w:color="auto"/>
                  <w:left w:val="single" w:sz="6" w:space="0" w:color="auto"/>
                  <w:bottom w:val="single" w:sz="6" w:space="0" w:color="auto"/>
                  <w:right w:val="single" w:sz="6" w:space="0" w:color="auto"/>
                </w:tcBorders>
                <w:vAlign w:val="center"/>
              </w:tcPr>
              <w:p w:rsidR="00917602" w:rsidRDefault="00520EA0">
                <w:pPr>
                  <w:autoSpaceDE w:val="0"/>
                  <w:autoSpaceDN w:val="0"/>
                  <w:adjustRightInd w:val="0"/>
                  <w:snapToGrid w:val="0"/>
                  <w:spacing w:line="240" w:lineRule="atLeast"/>
                  <w:rPr>
                    <w:szCs w:val="21"/>
                  </w:rPr>
                </w:pPr>
                <w:r w:rsidRPr="00520EA0">
                  <w:rPr>
                    <w:rFonts w:hint="eastAsia"/>
                    <w:szCs w:val="21"/>
                  </w:rPr>
                  <w:t>城市维护建设税</w:t>
                </w:r>
              </w:p>
            </w:tc>
            <w:sdt>
              <w:sdtPr>
                <w:rPr>
                  <w:szCs w:val="21"/>
                </w:rPr>
                <w:alias w:val="主营业务税金及附加中的营业税"/>
                <w:tag w:val="_GBC_789e15df997b43ebb85ea314e952a1b2"/>
                <w:id w:val="-1068029444"/>
                <w:lock w:val="sdtLocked"/>
                <w:placeholder>
                  <w:docPart w:val="GBC11111111111111111111111111111"/>
                </w:placeholder>
              </w:sdtPr>
              <w:sdtContent>
                <w:tc>
                  <w:tcPr>
                    <w:tcW w:w="1697" w:type="pct"/>
                    <w:tcBorders>
                      <w:top w:val="single" w:sz="6" w:space="0" w:color="auto"/>
                      <w:left w:val="single" w:sz="6" w:space="0" w:color="auto"/>
                      <w:bottom w:val="single" w:sz="6" w:space="0" w:color="auto"/>
                      <w:right w:val="single" w:sz="6" w:space="0" w:color="auto"/>
                    </w:tcBorders>
                  </w:tcPr>
                  <w:p w:rsidR="00917602" w:rsidRDefault="000705A0">
                    <w:pPr>
                      <w:autoSpaceDE w:val="0"/>
                      <w:autoSpaceDN w:val="0"/>
                      <w:adjustRightInd w:val="0"/>
                      <w:snapToGrid w:val="0"/>
                      <w:spacing w:line="240" w:lineRule="atLeast"/>
                      <w:jc w:val="right"/>
                      <w:rPr>
                        <w:szCs w:val="21"/>
                      </w:rPr>
                    </w:pPr>
                    <w:r>
                      <w:rPr>
                        <w:szCs w:val="21"/>
                      </w:rPr>
                      <w:t>10,988,546.27</w:t>
                    </w:r>
                  </w:p>
                </w:tc>
              </w:sdtContent>
            </w:sdt>
            <w:sdt>
              <w:sdtPr>
                <w:rPr>
                  <w:szCs w:val="21"/>
                </w:rPr>
                <w:alias w:val="主营业务税金及附加中的营业税"/>
                <w:tag w:val="_GBC_8f14b7e6090d40b4a3ea8c459d56088f"/>
                <w:id w:val="-365988997"/>
                <w:lock w:val="sdtLocked"/>
                <w:placeholder>
                  <w:docPart w:val="GBC11111111111111111111111111111"/>
                </w:placeholder>
              </w:sdtPr>
              <w:sdtContent>
                <w:tc>
                  <w:tcPr>
                    <w:tcW w:w="1697" w:type="pct"/>
                    <w:tcBorders>
                      <w:top w:val="single" w:sz="6" w:space="0" w:color="auto"/>
                      <w:left w:val="single" w:sz="6" w:space="0" w:color="auto"/>
                      <w:bottom w:val="single" w:sz="6" w:space="0" w:color="auto"/>
                      <w:right w:val="single" w:sz="6" w:space="0" w:color="auto"/>
                    </w:tcBorders>
                  </w:tcPr>
                  <w:p w:rsidR="00917602" w:rsidRDefault="000705A0">
                    <w:pPr>
                      <w:jc w:val="right"/>
                      <w:rPr>
                        <w:szCs w:val="21"/>
                      </w:rPr>
                    </w:pPr>
                    <w:r>
                      <w:rPr>
                        <w:szCs w:val="21"/>
                      </w:rPr>
                      <w:t>12,133,410.57</w:t>
                    </w:r>
                  </w:p>
                </w:tc>
              </w:sdtContent>
            </w:sdt>
          </w:tr>
          <w:tr w:rsidR="00917602" w:rsidTr="00520EA0">
            <w:tc>
              <w:tcPr>
                <w:tcW w:w="1606" w:type="pct"/>
                <w:tcBorders>
                  <w:top w:val="single" w:sz="6" w:space="0" w:color="auto"/>
                  <w:left w:val="single" w:sz="6" w:space="0" w:color="auto"/>
                  <w:bottom w:val="single" w:sz="6" w:space="0" w:color="auto"/>
                  <w:right w:val="single" w:sz="6" w:space="0" w:color="auto"/>
                </w:tcBorders>
                <w:vAlign w:val="center"/>
              </w:tcPr>
              <w:p w:rsidR="00917602" w:rsidRDefault="00520EA0">
                <w:pPr>
                  <w:autoSpaceDE w:val="0"/>
                  <w:autoSpaceDN w:val="0"/>
                  <w:adjustRightInd w:val="0"/>
                  <w:snapToGrid w:val="0"/>
                  <w:spacing w:line="240" w:lineRule="atLeast"/>
                  <w:rPr>
                    <w:szCs w:val="21"/>
                  </w:rPr>
                </w:pPr>
                <w:r w:rsidRPr="00520EA0">
                  <w:rPr>
                    <w:rFonts w:hint="eastAsia"/>
                    <w:szCs w:val="21"/>
                  </w:rPr>
                  <w:t>教育费附加</w:t>
                </w:r>
              </w:p>
            </w:tc>
            <w:sdt>
              <w:sdtPr>
                <w:rPr>
                  <w:szCs w:val="21"/>
                </w:rPr>
                <w:alias w:val="主营业务税金及附加中的城建税"/>
                <w:tag w:val="_GBC_99ae83b9b46e4d358225980e1c44a755"/>
                <w:id w:val="1957375141"/>
                <w:lock w:val="sdtLocked"/>
                <w:placeholder>
                  <w:docPart w:val="GBC11111111111111111111111111111"/>
                </w:placeholder>
              </w:sdtPr>
              <w:sdtContent>
                <w:tc>
                  <w:tcPr>
                    <w:tcW w:w="1697" w:type="pct"/>
                    <w:tcBorders>
                      <w:top w:val="single" w:sz="6" w:space="0" w:color="auto"/>
                      <w:left w:val="single" w:sz="6" w:space="0" w:color="auto"/>
                      <w:bottom w:val="single" w:sz="6" w:space="0" w:color="auto"/>
                      <w:right w:val="single" w:sz="6" w:space="0" w:color="auto"/>
                    </w:tcBorders>
                  </w:tcPr>
                  <w:p w:rsidR="00917602" w:rsidRDefault="000705A0">
                    <w:pPr>
                      <w:autoSpaceDE w:val="0"/>
                      <w:autoSpaceDN w:val="0"/>
                      <w:adjustRightInd w:val="0"/>
                      <w:snapToGrid w:val="0"/>
                      <w:spacing w:line="240" w:lineRule="atLeast"/>
                      <w:jc w:val="right"/>
                      <w:rPr>
                        <w:szCs w:val="21"/>
                      </w:rPr>
                    </w:pPr>
                    <w:r>
                      <w:rPr>
                        <w:szCs w:val="21"/>
                      </w:rPr>
                      <w:t>8,651,869.24</w:t>
                    </w:r>
                  </w:p>
                </w:tc>
              </w:sdtContent>
            </w:sdt>
            <w:sdt>
              <w:sdtPr>
                <w:rPr>
                  <w:szCs w:val="21"/>
                </w:rPr>
                <w:alias w:val="主营业务税金及附加中的城建税"/>
                <w:tag w:val="_GBC_fca0c8477fc14f29904fa56b28d8c837"/>
                <w:id w:val="-97174985"/>
                <w:lock w:val="sdtLocked"/>
                <w:placeholder>
                  <w:docPart w:val="GBC11111111111111111111111111111"/>
                </w:placeholder>
              </w:sdtPr>
              <w:sdtContent>
                <w:tc>
                  <w:tcPr>
                    <w:tcW w:w="1697" w:type="pct"/>
                    <w:tcBorders>
                      <w:top w:val="single" w:sz="6" w:space="0" w:color="auto"/>
                      <w:left w:val="single" w:sz="6" w:space="0" w:color="auto"/>
                      <w:bottom w:val="single" w:sz="6" w:space="0" w:color="auto"/>
                      <w:right w:val="single" w:sz="6" w:space="0" w:color="auto"/>
                    </w:tcBorders>
                  </w:tcPr>
                  <w:p w:rsidR="00917602" w:rsidRDefault="000705A0">
                    <w:pPr>
                      <w:jc w:val="right"/>
                      <w:rPr>
                        <w:szCs w:val="21"/>
                      </w:rPr>
                    </w:pPr>
                    <w:r>
                      <w:rPr>
                        <w:szCs w:val="21"/>
                      </w:rPr>
                      <w:t>11,314,049.55</w:t>
                    </w:r>
                  </w:p>
                </w:tc>
              </w:sdtContent>
            </w:sdt>
          </w:tr>
          <w:tr w:rsidR="00917602" w:rsidTr="00520EA0">
            <w:tc>
              <w:tcPr>
                <w:tcW w:w="1606" w:type="pct"/>
                <w:tcBorders>
                  <w:top w:val="single" w:sz="6" w:space="0" w:color="auto"/>
                  <w:left w:val="single" w:sz="6" w:space="0" w:color="auto"/>
                  <w:bottom w:val="single" w:sz="6" w:space="0" w:color="auto"/>
                  <w:right w:val="single" w:sz="6" w:space="0" w:color="auto"/>
                </w:tcBorders>
                <w:vAlign w:val="center"/>
              </w:tcPr>
              <w:p w:rsidR="00917602" w:rsidRDefault="00520EA0">
                <w:pPr>
                  <w:autoSpaceDE w:val="0"/>
                  <w:autoSpaceDN w:val="0"/>
                  <w:adjustRightInd w:val="0"/>
                  <w:snapToGrid w:val="0"/>
                  <w:spacing w:line="240" w:lineRule="atLeast"/>
                  <w:rPr>
                    <w:szCs w:val="21"/>
                  </w:rPr>
                </w:pPr>
                <w:r w:rsidRPr="00520EA0">
                  <w:rPr>
                    <w:rFonts w:hint="eastAsia"/>
                    <w:szCs w:val="21"/>
                  </w:rPr>
                  <w:t>资源税</w:t>
                </w:r>
              </w:p>
            </w:tc>
            <w:sdt>
              <w:sdtPr>
                <w:rPr>
                  <w:szCs w:val="21"/>
                </w:rPr>
                <w:alias w:val="主营业务税金及附加中的教育费附加"/>
                <w:tag w:val="_GBC_f71211a902d941f0ac5442494117f8e0"/>
                <w:id w:val="344448214"/>
                <w:lock w:val="sdtLocked"/>
                <w:placeholder>
                  <w:docPart w:val="GBC11111111111111111111111111111"/>
                </w:placeholder>
              </w:sdtPr>
              <w:sdtContent>
                <w:tc>
                  <w:tcPr>
                    <w:tcW w:w="1697" w:type="pct"/>
                    <w:tcBorders>
                      <w:top w:val="single" w:sz="6" w:space="0" w:color="auto"/>
                      <w:left w:val="single" w:sz="6" w:space="0" w:color="auto"/>
                      <w:bottom w:val="single" w:sz="6" w:space="0" w:color="auto"/>
                      <w:right w:val="single" w:sz="6" w:space="0" w:color="auto"/>
                    </w:tcBorders>
                  </w:tcPr>
                  <w:p w:rsidR="00917602" w:rsidRDefault="000705A0">
                    <w:pPr>
                      <w:autoSpaceDE w:val="0"/>
                      <w:autoSpaceDN w:val="0"/>
                      <w:adjustRightInd w:val="0"/>
                      <w:snapToGrid w:val="0"/>
                      <w:spacing w:line="240" w:lineRule="atLeast"/>
                      <w:jc w:val="right"/>
                      <w:rPr>
                        <w:szCs w:val="21"/>
                      </w:rPr>
                    </w:pPr>
                    <w:r>
                      <w:rPr>
                        <w:szCs w:val="21"/>
                      </w:rPr>
                      <w:t>80,193,171.49</w:t>
                    </w:r>
                  </w:p>
                </w:tc>
              </w:sdtContent>
            </w:sdt>
            <w:sdt>
              <w:sdtPr>
                <w:rPr>
                  <w:szCs w:val="21"/>
                </w:rPr>
                <w:alias w:val="主营业务税金及附加中的教育费附加"/>
                <w:tag w:val="_GBC_775dcee278324c7e878fa01de0243ab0"/>
                <w:id w:val="1771584999"/>
                <w:lock w:val="sdtLocked"/>
                <w:placeholder>
                  <w:docPart w:val="GBC11111111111111111111111111111"/>
                </w:placeholder>
              </w:sdtPr>
              <w:sdtContent>
                <w:tc>
                  <w:tcPr>
                    <w:tcW w:w="1697" w:type="pct"/>
                    <w:tcBorders>
                      <w:top w:val="single" w:sz="6" w:space="0" w:color="auto"/>
                      <w:left w:val="single" w:sz="6" w:space="0" w:color="auto"/>
                      <w:bottom w:val="single" w:sz="6" w:space="0" w:color="auto"/>
                      <w:right w:val="single" w:sz="6" w:space="0" w:color="auto"/>
                    </w:tcBorders>
                  </w:tcPr>
                  <w:p w:rsidR="00917602" w:rsidRDefault="000705A0">
                    <w:pPr>
                      <w:jc w:val="right"/>
                      <w:rPr>
                        <w:szCs w:val="21"/>
                      </w:rPr>
                    </w:pPr>
                    <w:r>
                      <w:rPr>
                        <w:szCs w:val="21"/>
                      </w:rPr>
                      <w:t>47,199,680.80</w:t>
                    </w:r>
                  </w:p>
                </w:tc>
              </w:sdtContent>
            </w:sdt>
          </w:tr>
          <w:tr w:rsidR="00917602" w:rsidTr="00520EA0">
            <w:tc>
              <w:tcPr>
                <w:tcW w:w="1606" w:type="pct"/>
                <w:tcBorders>
                  <w:top w:val="single" w:sz="6" w:space="0" w:color="auto"/>
                  <w:left w:val="single" w:sz="6" w:space="0" w:color="auto"/>
                  <w:bottom w:val="single" w:sz="6" w:space="0" w:color="auto"/>
                  <w:right w:val="single" w:sz="6" w:space="0" w:color="auto"/>
                </w:tcBorders>
                <w:vAlign w:val="center"/>
              </w:tcPr>
              <w:p w:rsidR="00917602" w:rsidRDefault="00520EA0">
                <w:pPr>
                  <w:autoSpaceDE w:val="0"/>
                  <w:autoSpaceDN w:val="0"/>
                  <w:adjustRightInd w:val="0"/>
                  <w:snapToGrid w:val="0"/>
                  <w:spacing w:line="240" w:lineRule="atLeast"/>
                  <w:rPr>
                    <w:szCs w:val="21"/>
                  </w:rPr>
                </w:pPr>
                <w:r w:rsidRPr="00520EA0">
                  <w:rPr>
                    <w:rFonts w:hint="eastAsia"/>
                    <w:szCs w:val="21"/>
                  </w:rPr>
                  <w:t>其他</w:t>
                </w:r>
              </w:p>
            </w:tc>
            <w:sdt>
              <w:sdtPr>
                <w:rPr>
                  <w:szCs w:val="21"/>
                </w:rPr>
                <w:alias w:val="主营业务税金及附加中的资源税"/>
                <w:tag w:val="_GBC_67bb537339584456bd1d67de6a889ed1"/>
                <w:id w:val="-2108417023"/>
                <w:lock w:val="sdtLocked"/>
                <w:placeholder>
                  <w:docPart w:val="GBC11111111111111111111111111111"/>
                </w:placeholder>
              </w:sdtPr>
              <w:sdtContent>
                <w:tc>
                  <w:tcPr>
                    <w:tcW w:w="1697" w:type="pct"/>
                    <w:tcBorders>
                      <w:top w:val="single" w:sz="6" w:space="0" w:color="auto"/>
                      <w:left w:val="single" w:sz="6" w:space="0" w:color="auto"/>
                      <w:bottom w:val="single" w:sz="6" w:space="0" w:color="auto"/>
                      <w:right w:val="single" w:sz="6" w:space="0" w:color="auto"/>
                    </w:tcBorders>
                  </w:tcPr>
                  <w:p w:rsidR="00917602" w:rsidRDefault="000705A0">
                    <w:pPr>
                      <w:autoSpaceDE w:val="0"/>
                      <w:autoSpaceDN w:val="0"/>
                      <w:adjustRightInd w:val="0"/>
                      <w:snapToGrid w:val="0"/>
                      <w:spacing w:line="240" w:lineRule="atLeast"/>
                      <w:jc w:val="right"/>
                      <w:rPr>
                        <w:szCs w:val="21"/>
                      </w:rPr>
                    </w:pPr>
                    <w:r>
                      <w:rPr>
                        <w:szCs w:val="21"/>
                      </w:rPr>
                      <w:t>3,514,962.57</w:t>
                    </w:r>
                  </w:p>
                </w:tc>
              </w:sdtContent>
            </w:sdt>
            <w:sdt>
              <w:sdtPr>
                <w:rPr>
                  <w:szCs w:val="21"/>
                </w:rPr>
                <w:alias w:val="主营业务税金及附加中的资源税"/>
                <w:tag w:val="_GBC_79872da1c8e34c76b4d7e6f174940d0b"/>
                <w:id w:val="-1653201448"/>
                <w:lock w:val="sdtLocked"/>
                <w:placeholder>
                  <w:docPart w:val="GBC11111111111111111111111111111"/>
                </w:placeholder>
              </w:sdtPr>
              <w:sdtContent>
                <w:tc>
                  <w:tcPr>
                    <w:tcW w:w="1697" w:type="pct"/>
                    <w:tcBorders>
                      <w:top w:val="single" w:sz="6" w:space="0" w:color="auto"/>
                      <w:left w:val="single" w:sz="6" w:space="0" w:color="auto"/>
                      <w:bottom w:val="single" w:sz="6" w:space="0" w:color="auto"/>
                      <w:right w:val="single" w:sz="6" w:space="0" w:color="auto"/>
                    </w:tcBorders>
                  </w:tcPr>
                  <w:p w:rsidR="00917602" w:rsidRDefault="000705A0">
                    <w:pPr>
                      <w:jc w:val="right"/>
                      <w:rPr>
                        <w:szCs w:val="21"/>
                      </w:rPr>
                    </w:pPr>
                    <w:r>
                      <w:rPr>
                        <w:szCs w:val="21"/>
                      </w:rPr>
                      <w:t>3,184,329.78</w:t>
                    </w:r>
                  </w:p>
                </w:tc>
              </w:sdtContent>
            </w:sdt>
          </w:tr>
          <w:tr w:rsidR="00917602" w:rsidTr="00520EA0">
            <w:tc>
              <w:tcPr>
                <w:tcW w:w="1606" w:type="pct"/>
                <w:tcBorders>
                  <w:top w:val="single" w:sz="6" w:space="0" w:color="auto"/>
                  <w:left w:val="single" w:sz="6" w:space="0" w:color="auto"/>
                  <w:bottom w:val="single" w:sz="6" w:space="0" w:color="auto"/>
                  <w:right w:val="single" w:sz="6" w:space="0" w:color="auto"/>
                </w:tcBorders>
                <w:vAlign w:val="center"/>
              </w:tcPr>
              <w:p w:rsidR="00917602" w:rsidRDefault="00E14A22">
                <w:pPr>
                  <w:autoSpaceDE w:val="0"/>
                  <w:autoSpaceDN w:val="0"/>
                  <w:adjustRightInd w:val="0"/>
                  <w:snapToGrid w:val="0"/>
                  <w:spacing w:line="240" w:lineRule="atLeast"/>
                  <w:jc w:val="center"/>
                  <w:rPr>
                    <w:szCs w:val="21"/>
                  </w:rPr>
                </w:pPr>
                <w:r>
                  <w:rPr>
                    <w:rFonts w:hint="eastAsia"/>
                    <w:szCs w:val="21"/>
                  </w:rPr>
                  <w:t>合计</w:t>
                </w:r>
              </w:p>
            </w:tc>
            <w:sdt>
              <w:sdtPr>
                <w:rPr>
                  <w:szCs w:val="21"/>
                </w:rPr>
                <w:alias w:val="营业税金及附加"/>
                <w:tag w:val="_GBC_70490f6ad6024f3e97fca0b36eeaca52"/>
                <w:id w:val="274222931"/>
                <w:lock w:val="sdtLocked"/>
                <w:placeholder>
                  <w:docPart w:val="GBC11111111111111111111111111111"/>
                </w:placeholder>
              </w:sdtPr>
              <w:sdtContent>
                <w:tc>
                  <w:tcPr>
                    <w:tcW w:w="1697" w:type="pct"/>
                    <w:tcBorders>
                      <w:top w:val="single" w:sz="6" w:space="0" w:color="auto"/>
                      <w:left w:val="single" w:sz="6" w:space="0" w:color="auto"/>
                      <w:bottom w:val="single" w:sz="6" w:space="0" w:color="auto"/>
                      <w:right w:val="single" w:sz="6" w:space="0" w:color="auto"/>
                    </w:tcBorders>
                  </w:tcPr>
                  <w:p w:rsidR="00917602" w:rsidRDefault="000705A0">
                    <w:pPr>
                      <w:autoSpaceDE w:val="0"/>
                      <w:autoSpaceDN w:val="0"/>
                      <w:adjustRightInd w:val="0"/>
                      <w:snapToGrid w:val="0"/>
                      <w:spacing w:line="240" w:lineRule="atLeast"/>
                      <w:jc w:val="right"/>
                      <w:rPr>
                        <w:szCs w:val="21"/>
                      </w:rPr>
                    </w:pPr>
                    <w:r>
                      <w:rPr>
                        <w:szCs w:val="21"/>
                      </w:rPr>
                      <w:t>105,585,199.38</w:t>
                    </w:r>
                  </w:p>
                </w:tc>
              </w:sdtContent>
            </w:sdt>
            <w:sdt>
              <w:sdtPr>
                <w:rPr>
                  <w:szCs w:val="21"/>
                </w:rPr>
                <w:alias w:val="营业税金及附加"/>
                <w:tag w:val="_GBC_cee091a4f6ad48598a3b06851369535a"/>
                <w:id w:val="-2132163951"/>
                <w:lock w:val="sdtLocked"/>
                <w:placeholder>
                  <w:docPart w:val="GBC11111111111111111111111111111"/>
                </w:placeholder>
              </w:sdtPr>
              <w:sdtContent>
                <w:tc>
                  <w:tcPr>
                    <w:tcW w:w="1697" w:type="pct"/>
                    <w:tcBorders>
                      <w:top w:val="single" w:sz="6" w:space="0" w:color="auto"/>
                      <w:left w:val="single" w:sz="6" w:space="0" w:color="auto"/>
                      <w:bottom w:val="single" w:sz="6" w:space="0" w:color="auto"/>
                      <w:right w:val="single" w:sz="6" w:space="0" w:color="auto"/>
                    </w:tcBorders>
                  </w:tcPr>
                  <w:p w:rsidR="00917602" w:rsidRDefault="000705A0">
                    <w:pPr>
                      <w:jc w:val="right"/>
                      <w:rPr>
                        <w:szCs w:val="21"/>
                      </w:rPr>
                    </w:pPr>
                    <w:r>
                      <w:rPr>
                        <w:szCs w:val="21"/>
                      </w:rPr>
                      <w:t>77,404,216.92</w:t>
                    </w:r>
                  </w:p>
                </w:tc>
              </w:sdtContent>
            </w:sdt>
          </w:tr>
        </w:tbl>
        <w:p w:rsidR="00917602" w:rsidRPr="00520EA0" w:rsidRDefault="00E14A22" w:rsidP="00520EA0">
          <w:pPr>
            <w:snapToGrid w:val="0"/>
            <w:spacing w:line="360" w:lineRule="auto"/>
            <w:rPr>
              <w:szCs w:val="21"/>
            </w:rPr>
          </w:pPr>
          <w:r w:rsidRPr="00520EA0">
            <w:rPr>
              <w:rFonts w:hint="eastAsia"/>
              <w:szCs w:val="21"/>
            </w:rPr>
            <w:lastRenderedPageBreak/>
            <w:t>其他说明：</w:t>
          </w:r>
        </w:p>
        <w:sdt>
          <w:sdtPr>
            <w:rPr>
              <w:rFonts w:hint="eastAsia"/>
              <w:szCs w:val="21"/>
            </w:rPr>
            <w:alias w:val="主营业务税金及附加说明"/>
            <w:tag w:val="_GBC_f78e413320ad4d20a3dab91dff935491"/>
            <w:id w:val="-1441982132"/>
            <w:lock w:val="sdtLocked"/>
            <w:placeholder>
              <w:docPart w:val="GBC22222222222222222222222222222"/>
            </w:placeholder>
          </w:sdtPr>
          <w:sdtContent>
            <w:p w:rsidR="00917602" w:rsidRDefault="00520EA0" w:rsidP="00C77338">
              <w:pPr>
                <w:snapToGrid w:val="0"/>
                <w:spacing w:line="360" w:lineRule="auto"/>
                <w:rPr>
                  <w:szCs w:val="21"/>
                </w:rPr>
              </w:pPr>
              <w:r w:rsidRPr="00520EA0">
                <w:rPr>
                  <w:rFonts w:ascii="Arial Narrow" w:hAnsi="Arial Narrow" w:cs="Arial"/>
                  <w:szCs w:val="21"/>
                </w:rPr>
                <w:t>各项营业税金及附加的计缴标准详见附注</w:t>
              </w:r>
              <w:r w:rsidR="004A7417">
                <w:rPr>
                  <w:rFonts w:ascii="Arial Narrow" w:hAnsi="Arial Narrow" w:cs="Arial" w:hint="eastAsia"/>
                  <w:szCs w:val="21"/>
                </w:rPr>
                <w:t>七</w:t>
              </w:r>
              <w:r w:rsidRPr="00520EA0">
                <w:rPr>
                  <w:rFonts w:ascii="Arial Narrow" w:hAnsi="Arial Narrow" w:cs="Arial"/>
                  <w:szCs w:val="21"/>
                </w:rPr>
                <w:t>、税项。</w:t>
              </w:r>
            </w:p>
          </w:sdtContent>
        </w:sdt>
      </w:sdtContent>
    </w:sdt>
    <w:sdt>
      <w:sdtPr>
        <w:rPr>
          <w:rFonts w:ascii="宋体" w:hAnsi="宋体" w:cs="宋体" w:hint="eastAsia"/>
          <w:b w:val="0"/>
          <w:bCs w:val="0"/>
          <w:kern w:val="0"/>
          <w:szCs w:val="21"/>
        </w:rPr>
        <w:tag w:val="_GBC_3faa14b862dd44e8a54b6137b70adace"/>
        <w:id w:val="-513540159"/>
        <w:lock w:val="sdtLocked"/>
        <w:placeholder>
          <w:docPart w:val="GBC22222222222222222222222222222"/>
        </w:placeholder>
      </w:sdtPr>
      <w:sdtEndPr>
        <w:rPr>
          <w:rFonts w:cstheme="minorBidi"/>
          <w:kern w:val="2"/>
        </w:rPr>
      </w:sdtEndPr>
      <w:sdtContent>
        <w:p w:rsidR="00917602" w:rsidRDefault="00E14A22">
          <w:pPr>
            <w:pStyle w:val="3"/>
            <w:numPr>
              <w:ilvl w:val="0"/>
              <w:numId w:val="27"/>
            </w:numPr>
            <w:tabs>
              <w:tab w:val="left" w:pos="504"/>
            </w:tabs>
          </w:pPr>
          <w:r>
            <w:rPr>
              <w:rFonts w:ascii="宋体" w:hAnsi="宋体" w:cs="宋体" w:hint="eastAsia"/>
              <w:bCs w:val="0"/>
              <w:kern w:val="0"/>
              <w:szCs w:val="21"/>
            </w:rPr>
            <w:t>销售费用</w:t>
          </w:r>
        </w:p>
        <w:p w:rsidR="00917602" w:rsidRDefault="00E14A22">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893203a5a3df44649aef388407d22c68"/>
              <w:id w:val="-98678491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9B44EE">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销售费用"/>
              <w:tag w:val="_GBC_4954a9fca98d4f279270fb28f987aa6f"/>
              <w:id w:val="-8902685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32"/>
            <w:gridCol w:w="2859"/>
            <w:gridCol w:w="2858"/>
          </w:tblGrid>
          <w:tr w:rsidR="00917602" w:rsidTr="003D1C3F">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Default="00E14A22">
                <w:pPr>
                  <w:jc w:val="center"/>
                  <w:rPr>
                    <w:szCs w:val="21"/>
                  </w:rPr>
                </w:pPr>
                <w:r>
                  <w:rPr>
                    <w:rFonts w:hint="eastAsia"/>
                    <w:szCs w:val="21"/>
                  </w:rPr>
                  <w:t>项目</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Default="00E14A22">
                <w:pPr>
                  <w:jc w:val="center"/>
                  <w:rPr>
                    <w:szCs w:val="21"/>
                  </w:rPr>
                </w:pPr>
                <w:r>
                  <w:rPr>
                    <w:rFonts w:hint="eastAsia"/>
                    <w:szCs w:val="21"/>
                  </w:rPr>
                  <w:t>本期发生额</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Default="00E14A22">
                <w:pPr>
                  <w:jc w:val="center"/>
                  <w:rPr>
                    <w:szCs w:val="21"/>
                  </w:rPr>
                </w:pPr>
                <w:r>
                  <w:rPr>
                    <w:rFonts w:hint="eastAsia"/>
                    <w:szCs w:val="21"/>
                  </w:rPr>
                  <w:t>上期发生额</w:t>
                </w:r>
              </w:p>
            </w:tc>
          </w:tr>
          <w:sdt>
            <w:sdtPr>
              <w:rPr>
                <w:szCs w:val="21"/>
              </w:rPr>
              <w:alias w:val="销售费用明细"/>
              <w:tag w:val="_GBC_8b0e6f0534ed42879aaed18b46dbec7d"/>
              <w:id w:val="-103344039"/>
              <w:lock w:val="sdtLocked"/>
              <w:placeholder>
                <w:docPart w:val="GBC11111111111111111111111111111"/>
              </w:placeholder>
            </w:sdtPr>
            <w:sdtContent>
              <w:tr w:rsidR="00917602" w:rsidTr="003D1C3F">
                <w:sdt>
                  <w:sdtPr>
                    <w:rPr>
                      <w:szCs w:val="21"/>
                    </w:rPr>
                    <w:alias w:val="销售费用明细-项目"/>
                    <w:tag w:val="_GBC_0dfad3e8a44b4b988b5a72005ec9d958"/>
                    <w:id w:val="296964649"/>
                    <w:lock w:val="sdtLocked"/>
                    <w:placeholder>
                      <w:docPart w:val="GBC11111111111111111111111111111"/>
                    </w:placeholder>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Default="005B020E">
                        <w:pPr>
                          <w:rPr>
                            <w:szCs w:val="21"/>
                          </w:rPr>
                        </w:pPr>
                        <w:r>
                          <w:rPr>
                            <w:rFonts w:hint="eastAsia"/>
                            <w:szCs w:val="21"/>
                          </w:rPr>
                          <w:t>运输费</w:t>
                        </w:r>
                      </w:p>
                    </w:tc>
                  </w:sdtContent>
                </w:sdt>
                <w:sdt>
                  <w:sdtPr>
                    <w:rPr>
                      <w:szCs w:val="21"/>
                    </w:rPr>
                    <w:alias w:val="销售费用明细-发生额"/>
                    <w:tag w:val="_GBC_bf937ca458f44a2aa46196044b5d6101"/>
                    <w:id w:val="912740301"/>
                    <w:lock w:val="sdtLocked"/>
                    <w:placeholder>
                      <w:docPart w:val="GBC11111111111111111111111111111"/>
                    </w:placeholder>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Default="005B020E" w:rsidP="00614A83">
                        <w:pPr>
                          <w:jc w:val="right"/>
                          <w:rPr>
                            <w:szCs w:val="21"/>
                          </w:rPr>
                        </w:pPr>
                        <w:r>
                          <w:rPr>
                            <w:szCs w:val="21"/>
                          </w:rPr>
                          <w:t>24,095,710.81</w:t>
                        </w:r>
                      </w:p>
                    </w:tc>
                  </w:sdtContent>
                </w:sdt>
                <w:sdt>
                  <w:sdtPr>
                    <w:rPr>
                      <w:szCs w:val="21"/>
                    </w:rPr>
                    <w:alias w:val="销售费用明细-发生额"/>
                    <w:tag w:val="_GBC_a14ae17576664ecaa7fde44aa4e3edf9"/>
                    <w:id w:val="322709728"/>
                    <w:lock w:val="sdtLocked"/>
                    <w:placeholder>
                      <w:docPart w:val="GBC11111111111111111111111111111"/>
                    </w:placeholder>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Default="005B020E" w:rsidP="00614A83">
                        <w:pPr>
                          <w:jc w:val="right"/>
                          <w:rPr>
                            <w:szCs w:val="21"/>
                          </w:rPr>
                        </w:pPr>
                        <w:r>
                          <w:rPr>
                            <w:szCs w:val="21"/>
                          </w:rPr>
                          <w:t>21,836,814.11</w:t>
                        </w:r>
                      </w:p>
                    </w:tc>
                  </w:sdtContent>
                </w:sdt>
              </w:tr>
            </w:sdtContent>
          </w:sdt>
          <w:sdt>
            <w:sdtPr>
              <w:rPr>
                <w:szCs w:val="21"/>
              </w:rPr>
              <w:alias w:val="销售费用明细"/>
              <w:tag w:val="_GBC_8b0e6f0534ed42879aaed18b46dbec7d"/>
              <w:id w:val="277524"/>
              <w:lock w:val="sdtLocked"/>
              <w:placeholder>
                <w:docPart w:val="DefaultPlaceholder_22675703"/>
              </w:placeholder>
            </w:sdtPr>
            <w:sdtContent>
              <w:tr w:rsidR="005B020E" w:rsidTr="003D1C3F">
                <w:sdt>
                  <w:sdtPr>
                    <w:rPr>
                      <w:szCs w:val="21"/>
                    </w:rPr>
                    <w:alias w:val="销售费用明细-项目"/>
                    <w:tag w:val="_GBC_0dfad3e8a44b4b988b5a72005ec9d958"/>
                    <w:id w:val="277525"/>
                    <w:lock w:val="sdtLocked"/>
                    <w:placeholder>
                      <w:docPart w:val="GBC11111111111111111111111111111"/>
                    </w:placeholder>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5B020E" w:rsidRDefault="005B020E">
                        <w:pPr>
                          <w:rPr>
                            <w:szCs w:val="21"/>
                          </w:rPr>
                        </w:pPr>
                        <w:r>
                          <w:rPr>
                            <w:rFonts w:hint="eastAsia"/>
                            <w:szCs w:val="21"/>
                          </w:rPr>
                          <w:t>职工薪酬</w:t>
                        </w:r>
                      </w:p>
                    </w:tc>
                  </w:sdtContent>
                </w:sdt>
                <w:sdt>
                  <w:sdtPr>
                    <w:rPr>
                      <w:szCs w:val="21"/>
                    </w:rPr>
                    <w:alias w:val="销售费用明细-发生额"/>
                    <w:tag w:val="_GBC_bf937ca458f44a2aa46196044b5d6101"/>
                    <w:id w:val="277530"/>
                    <w:lock w:val="sdtLocked"/>
                    <w:placeholder>
                      <w:docPart w:val="GBC11111111111111111111111111111"/>
                    </w:placeholder>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5B020E" w:rsidRDefault="005B020E" w:rsidP="00614A83">
                        <w:pPr>
                          <w:jc w:val="right"/>
                          <w:rPr>
                            <w:szCs w:val="21"/>
                          </w:rPr>
                        </w:pPr>
                        <w:r>
                          <w:rPr>
                            <w:szCs w:val="21"/>
                          </w:rPr>
                          <w:t>8,068,141.21</w:t>
                        </w:r>
                      </w:p>
                    </w:tc>
                  </w:sdtContent>
                </w:sdt>
                <w:sdt>
                  <w:sdtPr>
                    <w:rPr>
                      <w:szCs w:val="21"/>
                    </w:rPr>
                    <w:alias w:val="销售费用明细-发生额"/>
                    <w:tag w:val="_GBC_a14ae17576664ecaa7fde44aa4e3edf9"/>
                    <w:id w:val="277537"/>
                    <w:lock w:val="sdtLocked"/>
                    <w:placeholder>
                      <w:docPart w:val="GBC11111111111111111111111111111"/>
                    </w:placeholder>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5B020E" w:rsidRDefault="005B020E" w:rsidP="00614A83">
                        <w:pPr>
                          <w:jc w:val="right"/>
                          <w:rPr>
                            <w:szCs w:val="21"/>
                          </w:rPr>
                        </w:pPr>
                        <w:r>
                          <w:rPr>
                            <w:szCs w:val="21"/>
                          </w:rPr>
                          <w:t>7,896,642.88</w:t>
                        </w:r>
                      </w:p>
                    </w:tc>
                  </w:sdtContent>
                </w:sdt>
              </w:tr>
            </w:sdtContent>
          </w:sdt>
          <w:sdt>
            <w:sdtPr>
              <w:rPr>
                <w:szCs w:val="21"/>
              </w:rPr>
              <w:alias w:val="销售费用明细"/>
              <w:tag w:val="_GBC_8b0e6f0534ed42879aaed18b46dbec7d"/>
              <w:id w:val="61491564"/>
              <w:lock w:val="sdtLocked"/>
              <w:placeholder>
                <w:docPart w:val="GBC11111111111111111111111111111"/>
              </w:placeholder>
            </w:sdtPr>
            <w:sdtContent>
              <w:tr w:rsidR="00917602" w:rsidTr="003D1C3F">
                <w:sdt>
                  <w:sdtPr>
                    <w:rPr>
                      <w:szCs w:val="21"/>
                    </w:rPr>
                    <w:alias w:val="销售费用明细-项目"/>
                    <w:tag w:val="_GBC_0dfad3e8a44b4b988b5a72005ec9d958"/>
                    <w:id w:val="61491561"/>
                    <w:lock w:val="sdtLocked"/>
                    <w:placeholder>
                      <w:docPart w:val="GBC11111111111111111111111111111"/>
                    </w:placeholder>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Default="005B020E">
                        <w:pPr>
                          <w:rPr>
                            <w:szCs w:val="21"/>
                          </w:rPr>
                        </w:pPr>
                        <w:r>
                          <w:rPr>
                            <w:rFonts w:hint="eastAsia"/>
                            <w:szCs w:val="21"/>
                          </w:rPr>
                          <w:t>业务经费</w:t>
                        </w:r>
                      </w:p>
                    </w:tc>
                  </w:sdtContent>
                </w:sdt>
                <w:sdt>
                  <w:sdtPr>
                    <w:rPr>
                      <w:szCs w:val="21"/>
                    </w:rPr>
                    <w:alias w:val="销售费用明细-发生额"/>
                    <w:tag w:val="_GBC_bf937ca458f44a2aa46196044b5d6101"/>
                    <w:id w:val="61491562"/>
                    <w:lock w:val="sdtLocked"/>
                    <w:placeholder>
                      <w:docPart w:val="GBC11111111111111111111111111111"/>
                    </w:placeholder>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Default="005B020E" w:rsidP="00614A83">
                        <w:pPr>
                          <w:jc w:val="right"/>
                          <w:rPr>
                            <w:szCs w:val="21"/>
                          </w:rPr>
                        </w:pPr>
                        <w:r>
                          <w:rPr>
                            <w:szCs w:val="21"/>
                          </w:rPr>
                          <w:t>1,512,219.86</w:t>
                        </w:r>
                      </w:p>
                    </w:tc>
                  </w:sdtContent>
                </w:sdt>
                <w:sdt>
                  <w:sdtPr>
                    <w:rPr>
                      <w:szCs w:val="21"/>
                    </w:rPr>
                    <w:alias w:val="销售费用明细-发生额"/>
                    <w:tag w:val="_GBC_a14ae17576664ecaa7fde44aa4e3edf9"/>
                    <w:id w:val="61491563"/>
                    <w:lock w:val="sdtLocked"/>
                    <w:placeholder>
                      <w:docPart w:val="GBC11111111111111111111111111111"/>
                    </w:placeholder>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Default="005B020E" w:rsidP="00614A83">
                        <w:pPr>
                          <w:jc w:val="right"/>
                          <w:rPr>
                            <w:szCs w:val="21"/>
                          </w:rPr>
                        </w:pPr>
                        <w:r>
                          <w:rPr>
                            <w:szCs w:val="21"/>
                          </w:rPr>
                          <w:t>2,334,743.10</w:t>
                        </w:r>
                      </w:p>
                    </w:tc>
                  </w:sdtContent>
                </w:sdt>
              </w:tr>
            </w:sdtContent>
          </w:sdt>
          <w:sdt>
            <w:sdtPr>
              <w:rPr>
                <w:szCs w:val="21"/>
              </w:rPr>
              <w:alias w:val="销售费用明细"/>
              <w:tag w:val="_GBC_8b0e6f0534ed42879aaed18b46dbec7d"/>
              <w:id w:val="277434"/>
              <w:lock w:val="sdtLocked"/>
              <w:placeholder>
                <w:docPart w:val="DefaultPlaceholder_22675703"/>
              </w:placeholder>
            </w:sdtPr>
            <w:sdtContent>
              <w:tr w:rsidR="000705A0" w:rsidTr="003D1C3F">
                <w:sdt>
                  <w:sdtPr>
                    <w:rPr>
                      <w:szCs w:val="21"/>
                    </w:rPr>
                    <w:alias w:val="销售费用明细-项目"/>
                    <w:tag w:val="_GBC_0dfad3e8a44b4b988b5a72005ec9d958"/>
                    <w:id w:val="277435"/>
                    <w:lock w:val="sdtLocked"/>
                    <w:placeholder>
                      <w:docPart w:val="GBC11111111111111111111111111111"/>
                    </w:placeholder>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705A0" w:rsidRDefault="005B020E">
                        <w:pPr>
                          <w:rPr>
                            <w:szCs w:val="21"/>
                          </w:rPr>
                        </w:pPr>
                        <w:r>
                          <w:rPr>
                            <w:rFonts w:hint="eastAsia"/>
                            <w:szCs w:val="21"/>
                          </w:rPr>
                          <w:t>保险费</w:t>
                        </w:r>
                      </w:p>
                    </w:tc>
                  </w:sdtContent>
                </w:sdt>
                <w:sdt>
                  <w:sdtPr>
                    <w:rPr>
                      <w:szCs w:val="21"/>
                    </w:rPr>
                    <w:alias w:val="销售费用明细-发生额"/>
                    <w:tag w:val="_GBC_bf937ca458f44a2aa46196044b5d6101"/>
                    <w:id w:val="277440"/>
                    <w:lock w:val="sdtLocked"/>
                    <w:placeholder>
                      <w:docPart w:val="GBC11111111111111111111111111111"/>
                    </w:placeholder>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705A0" w:rsidRDefault="005B020E" w:rsidP="00614A83">
                        <w:pPr>
                          <w:jc w:val="right"/>
                          <w:rPr>
                            <w:szCs w:val="21"/>
                          </w:rPr>
                        </w:pPr>
                        <w:r>
                          <w:rPr>
                            <w:szCs w:val="21"/>
                          </w:rPr>
                          <w:t>2,626,932.60</w:t>
                        </w:r>
                      </w:p>
                    </w:tc>
                  </w:sdtContent>
                </w:sdt>
                <w:sdt>
                  <w:sdtPr>
                    <w:rPr>
                      <w:szCs w:val="21"/>
                    </w:rPr>
                    <w:alias w:val="销售费用明细-发生额"/>
                    <w:tag w:val="_GBC_a14ae17576664ecaa7fde44aa4e3edf9"/>
                    <w:id w:val="277447"/>
                    <w:lock w:val="sdtLocked"/>
                    <w:placeholder>
                      <w:docPart w:val="GBC11111111111111111111111111111"/>
                    </w:placeholder>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705A0" w:rsidRDefault="005B020E" w:rsidP="00614A83">
                        <w:pPr>
                          <w:jc w:val="right"/>
                          <w:rPr>
                            <w:szCs w:val="21"/>
                          </w:rPr>
                        </w:pPr>
                        <w:r>
                          <w:rPr>
                            <w:szCs w:val="21"/>
                          </w:rPr>
                          <w:t>1,981,112.05</w:t>
                        </w:r>
                      </w:p>
                    </w:tc>
                  </w:sdtContent>
                </w:sdt>
              </w:tr>
            </w:sdtContent>
          </w:sdt>
          <w:sdt>
            <w:sdtPr>
              <w:rPr>
                <w:szCs w:val="21"/>
              </w:rPr>
              <w:alias w:val="销售费用明细"/>
              <w:tag w:val="_GBC_8b0e6f0534ed42879aaed18b46dbec7d"/>
              <w:id w:val="277644"/>
              <w:lock w:val="sdtLocked"/>
              <w:placeholder>
                <w:docPart w:val="DefaultPlaceholder_22675703"/>
              </w:placeholder>
            </w:sdtPr>
            <w:sdtContent>
              <w:tr w:rsidR="005B020E" w:rsidTr="003D1C3F">
                <w:sdt>
                  <w:sdtPr>
                    <w:rPr>
                      <w:szCs w:val="21"/>
                    </w:rPr>
                    <w:alias w:val="销售费用明细-项目"/>
                    <w:tag w:val="_GBC_0dfad3e8a44b4b988b5a72005ec9d958"/>
                    <w:id w:val="277645"/>
                    <w:lock w:val="sdtLocked"/>
                    <w:placeholder>
                      <w:docPart w:val="GBC11111111111111111111111111111"/>
                    </w:placeholder>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5B020E" w:rsidRDefault="005B020E">
                        <w:pPr>
                          <w:rPr>
                            <w:szCs w:val="21"/>
                          </w:rPr>
                        </w:pPr>
                        <w:r>
                          <w:rPr>
                            <w:rFonts w:hint="eastAsia"/>
                            <w:szCs w:val="21"/>
                          </w:rPr>
                          <w:t>折旧费</w:t>
                        </w:r>
                      </w:p>
                    </w:tc>
                  </w:sdtContent>
                </w:sdt>
                <w:sdt>
                  <w:sdtPr>
                    <w:rPr>
                      <w:szCs w:val="21"/>
                    </w:rPr>
                    <w:alias w:val="销售费用明细-发生额"/>
                    <w:tag w:val="_GBC_bf937ca458f44a2aa46196044b5d6101"/>
                    <w:id w:val="277650"/>
                    <w:lock w:val="sdtLocked"/>
                    <w:placeholder>
                      <w:docPart w:val="GBC11111111111111111111111111111"/>
                    </w:placeholder>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5B020E" w:rsidRDefault="005B020E" w:rsidP="00614A83">
                        <w:pPr>
                          <w:jc w:val="right"/>
                          <w:rPr>
                            <w:szCs w:val="21"/>
                          </w:rPr>
                        </w:pPr>
                        <w:r>
                          <w:rPr>
                            <w:szCs w:val="21"/>
                          </w:rPr>
                          <w:t>3,193,244.83</w:t>
                        </w:r>
                      </w:p>
                    </w:tc>
                  </w:sdtContent>
                </w:sdt>
                <w:sdt>
                  <w:sdtPr>
                    <w:rPr>
                      <w:szCs w:val="21"/>
                    </w:rPr>
                    <w:alias w:val="销售费用明细-发生额"/>
                    <w:tag w:val="_GBC_a14ae17576664ecaa7fde44aa4e3edf9"/>
                    <w:id w:val="277657"/>
                    <w:lock w:val="sdtLocked"/>
                    <w:placeholder>
                      <w:docPart w:val="GBC11111111111111111111111111111"/>
                    </w:placeholder>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5B020E" w:rsidRDefault="005B020E" w:rsidP="00614A83">
                        <w:pPr>
                          <w:jc w:val="right"/>
                          <w:rPr>
                            <w:szCs w:val="21"/>
                          </w:rPr>
                        </w:pPr>
                        <w:r>
                          <w:rPr>
                            <w:szCs w:val="21"/>
                          </w:rPr>
                          <w:t>1,496,946.13</w:t>
                        </w:r>
                      </w:p>
                    </w:tc>
                  </w:sdtContent>
                </w:sdt>
              </w:tr>
            </w:sdtContent>
          </w:sdt>
          <w:sdt>
            <w:sdtPr>
              <w:rPr>
                <w:szCs w:val="21"/>
              </w:rPr>
              <w:alias w:val="销售费用明细"/>
              <w:tag w:val="_GBC_8b0e6f0534ed42879aaed18b46dbec7d"/>
              <w:id w:val="278488"/>
              <w:lock w:val="sdtLocked"/>
              <w:placeholder>
                <w:docPart w:val="DefaultPlaceholder_22675703"/>
              </w:placeholder>
            </w:sdtPr>
            <w:sdtContent>
              <w:tr w:rsidR="005B020E" w:rsidTr="003D1C3F">
                <w:sdt>
                  <w:sdtPr>
                    <w:rPr>
                      <w:szCs w:val="21"/>
                    </w:rPr>
                    <w:alias w:val="销售费用明细-项目"/>
                    <w:tag w:val="_GBC_0dfad3e8a44b4b988b5a72005ec9d958"/>
                    <w:id w:val="278489"/>
                    <w:lock w:val="sdtLocked"/>
                    <w:placeholder>
                      <w:docPart w:val="GBC11111111111111111111111111111"/>
                    </w:placeholder>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5B020E" w:rsidRDefault="005B020E">
                        <w:pPr>
                          <w:rPr>
                            <w:szCs w:val="21"/>
                          </w:rPr>
                        </w:pPr>
                        <w:r>
                          <w:rPr>
                            <w:rFonts w:hint="eastAsia"/>
                            <w:szCs w:val="21"/>
                          </w:rPr>
                          <w:t>交易手续费</w:t>
                        </w:r>
                      </w:p>
                    </w:tc>
                  </w:sdtContent>
                </w:sdt>
                <w:sdt>
                  <w:sdtPr>
                    <w:rPr>
                      <w:szCs w:val="21"/>
                    </w:rPr>
                    <w:alias w:val="销售费用明细-发生额"/>
                    <w:tag w:val="_GBC_bf937ca458f44a2aa46196044b5d6101"/>
                    <w:id w:val="278494"/>
                    <w:lock w:val="sdtLocked"/>
                    <w:placeholder>
                      <w:docPart w:val="GBC11111111111111111111111111111"/>
                    </w:placeholder>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5B020E" w:rsidRDefault="005B020E" w:rsidP="00614A83">
                        <w:pPr>
                          <w:jc w:val="right"/>
                          <w:rPr>
                            <w:szCs w:val="21"/>
                          </w:rPr>
                        </w:pPr>
                        <w:r>
                          <w:rPr>
                            <w:szCs w:val="21"/>
                          </w:rPr>
                          <w:t>5,260,759.33</w:t>
                        </w:r>
                      </w:p>
                    </w:tc>
                  </w:sdtContent>
                </w:sdt>
                <w:sdt>
                  <w:sdtPr>
                    <w:rPr>
                      <w:szCs w:val="21"/>
                    </w:rPr>
                    <w:alias w:val="销售费用明细-发生额"/>
                    <w:tag w:val="_GBC_a14ae17576664ecaa7fde44aa4e3edf9"/>
                    <w:id w:val="278501"/>
                    <w:lock w:val="sdtLocked"/>
                    <w:placeholder>
                      <w:docPart w:val="GBC11111111111111111111111111111"/>
                    </w:placeholder>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5B020E" w:rsidRDefault="005B020E" w:rsidP="00614A83">
                        <w:pPr>
                          <w:jc w:val="right"/>
                          <w:rPr>
                            <w:szCs w:val="21"/>
                          </w:rPr>
                        </w:pPr>
                        <w:r>
                          <w:rPr>
                            <w:szCs w:val="21"/>
                          </w:rPr>
                          <w:t>3,093,287.99</w:t>
                        </w:r>
                      </w:p>
                    </w:tc>
                  </w:sdtContent>
                </w:sdt>
              </w:tr>
            </w:sdtContent>
          </w:sdt>
          <w:sdt>
            <w:sdtPr>
              <w:rPr>
                <w:szCs w:val="21"/>
              </w:rPr>
              <w:alias w:val="销售费用明细"/>
              <w:tag w:val="_GBC_8b0e6f0534ed42879aaed18b46dbec7d"/>
              <w:id w:val="278318"/>
              <w:lock w:val="sdtLocked"/>
              <w:placeholder>
                <w:docPart w:val="DefaultPlaceholder_22675703"/>
              </w:placeholder>
            </w:sdtPr>
            <w:sdtContent>
              <w:tr w:rsidR="005B020E" w:rsidTr="003D1C3F">
                <w:sdt>
                  <w:sdtPr>
                    <w:rPr>
                      <w:szCs w:val="21"/>
                    </w:rPr>
                    <w:alias w:val="销售费用明细-项目"/>
                    <w:tag w:val="_GBC_0dfad3e8a44b4b988b5a72005ec9d958"/>
                    <w:id w:val="278319"/>
                    <w:lock w:val="sdtLocked"/>
                    <w:placeholder>
                      <w:docPart w:val="GBC11111111111111111111111111111"/>
                    </w:placeholder>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5B020E" w:rsidRDefault="005B020E">
                        <w:pPr>
                          <w:rPr>
                            <w:szCs w:val="21"/>
                          </w:rPr>
                        </w:pPr>
                        <w:r>
                          <w:rPr>
                            <w:rFonts w:hint="eastAsia"/>
                            <w:szCs w:val="21"/>
                          </w:rPr>
                          <w:t>仓储保管费</w:t>
                        </w:r>
                      </w:p>
                    </w:tc>
                  </w:sdtContent>
                </w:sdt>
                <w:sdt>
                  <w:sdtPr>
                    <w:rPr>
                      <w:szCs w:val="21"/>
                    </w:rPr>
                    <w:alias w:val="销售费用明细-发生额"/>
                    <w:tag w:val="_GBC_bf937ca458f44a2aa46196044b5d6101"/>
                    <w:id w:val="278324"/>
                    <w:lock w:val="sdtLocked"/>
                    <w:placeholder>
                      <w:docPart w:val="GBC11111111111111111111111111111"/>
                    </w:placeholder>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5B020E" w:rsidRDefault="005B020E" w:rsidP="00614A83">
                        <w:pPr>
                          <w:jc w:val="right"/>
                          <w:rPr>
                            <w:szCs w:val="21"/>
                          </w:rPr>
                        </w:pPr>
                        <w:r>
                          <w:rPr>
                            <w:szCs w:val="21"/>
                          </w:rPr>
                          <w:t>177,940.88</w:t>
                        </w:r>
                      </w:p>
                    </w:tc>
                  </w:sdtContent>
                </w:sdt>
                <w:sdt>
                  <w:sdtPr>
                    <w:rPr>
                      <w:szCs w:val="21"/>
                    </w:rPr>
                    <w:alias w:val="销售费用明细-发生额"/>
                    <w:tag w:val="_GBC_a14ae17576664ecaa7fde44aa4e3edf9"/>
                    <w:id w:val="278331"/>
                    <w:lock w:val="sdtLocked"/>
                    <w:placeholder>
                      <w:docPart w:val="GBC11111111111111111111111111111"/>
                    </w:placeholder>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5B020E" w:rsidRDefault="005B020E" w:rsidP="00614A83">
                        <w:pPr>
                          <w:jc w:val="right"/>
                          <w:rPr>
                            <w:szCs w:val="21"/>
                          </w:rPr>
                        </w:pPr>
                        <w:r>
                          <w:rPr>
                            <w:szCs w:val="21"/>
                          </w:rPr>
                          <w:t>261,866.00</w:t>
                        </w:r>
                      </w:p>
                    </w:tc>
                  </w:sdtContent>
                </w:sdt>
              </w:tr>
            </w:sdtContent>
          </w:sdt>
          <w:sdt>
            <w:sdtPr>
              <w:rPr>
                <w:szCs w:val="21"/>
              </w:rPr>
              <w:alias w:val="销售费用明细"/>
              <w:tag w:val="_GBC_8b0e6f0534ed42879aaed18b46dbec7d"/>
              <w:id w:val="278164"/>
              <w:lock w:val="sdtLocked"/>
              <w:placeholder>
                <w:docPart w:val="DefaultPlaceholder_22675703"/>
              </w:placeholder>
            </w:sdtPr>
            <w:sdtContent>
              <w:tr w:rsidR="005B020E" w:rsidTr="003D1C3F">
                <w:sdt>
                  <w:sdtPr>
                    <w:rPr>
                      <w:szCs w:val="21"/>
                    </w:rPr>
                    <w:alias w:val="销售费用明细-项目"/>
                    <w:tag w:val="_GBC_0dfad3e8a44b4b988b5a72005ec9d958"/>
                    <w:id w:val="278165"/>
                    <w:lock w:val="sdtLocked"/>
                    <w:placeholder>
                      <w:docPart w:val="GBC11111111111111111111111111111"/>
                    </w:placeholder>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5B020E" w:rsidRDefault="005B020E">
                        <w:pPr>
                          <w:rPr>
                            <w:szCs w:val="21"/>
                          </w:rPr>
                        </w:pPr>
                        <w:r>
                          <w:rPr>
                            <w:rFonts w:hint="eastAsia"/>
                            <w:szCs w:val="21"/>
                          </w:rPr>
                          <w:t>包装费</w:t>
                        </w:r>
                      </w:p>
                    </w:tc>
                  </w:sdtContent>
                </w:sdt>
                <w:sdt>
                  <w:sdtPr>
                    <w:rPr>
                      <w:szCs w:val="21"/>
                    </w:rPr>
                    <w:alias w:val="销售费用明细-发生额"/>
                    <w:tag w:val="_GBC_bf937ca458f44a2aa46196044b5d6101"/>
                    <w:id w:val="278170"/>
                    <w:lock w:val="sdtLocked"/>
                    <w:placeholder>
                      <w:docPart w:val="GBC11111111111111111111111111111"/>
                    </w:placeholder>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5B020E" w:rsidRDefault="005B020E" w:rsidP="00614A83">
                        <w:pPr>
                          <w:jc w:val="right"/>
                          <w:rPr>
                            <w:szCs w:val="21"/>
                          </w:rPr>
                        </w:pPr>
                        <w:r>
                          <w:rPr>
                            <w:szCs w:val="21"/>
                          </w:rPr>
                          <w:t>2,206,006.44</w:t>
                        </w:r>
                      </w:p>
                    </w:tc>
                  </w:sdtContent>
                </w:sdt>
                <w:sdt>
                  <w:sdtPr>
                    <w:rPr>
                      <w:szCs w:val="21"/>
                    </w:rPr>
                    <w:alias w:val="销售费用明细-发生额"/>
                    <w:tag w:val="_GBC_a14ae17576664ecaa7fde44aa4e3edf9"/>
                    <w:id w:val="278177"/>
                    <w:lock w:val="sdtLocked"/>
                    <w:placeholder>
                      <w:docPart w:val="GBC11111111111111111111111111111"/>
                    </w:placeholder>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5B020E" w:rsidRDefault="005B020E" w:rsidP="00614A83">
                        <w:pPr>
                          <w:jc w:val="right"/>
                          <w:rPr>
                            <w:szCs w:val="21"/>
                          </w:rPr>
                        </w:pPr>
                        <w:r>
                          <w:rPr>
                            <w:szCs w:val="21"/>
                          </w:rPr>
                          <w:t>267,069.08</w:t>
                        </w:r>
                      </w:p>
                    </w:tc>
                  </w:sdtContent>
                </w:sdt>
              </w:tr>
            </w:sdtContent>
          </w:sdt>
          <w:sdt>
            <w:sdtPr>
              <w:rPr>
                <w:szCs w:val="21"/>
              </w:rPr>
              <w:alias w:val="销售费用明细"/>
              <w:tag w:val="_GBC_8b0e6f0534ed42879aaed18b46dbec7d"/>
              <w:id w:val="278026"/>
              <w:lock w:val="sdtLocked"/>
              <w:placeholder>
                <w:docPart w:val="DefaultPlaceholder_22675703"/>
              </w:placeholder>
            </w:sdtPr>
            <w:sdtContent>
              <w:tr w:rsidR="005B020E" w:rsidTr="003D1C3F">
                <w:sdt>
                  <w:sdtPr>
                    <w:rPr>
                      <w:szCs w:val="21"/>
                    </w:rPr>
                    <w:alias w:val="销售费用明细-项目"/>
                    <w:tag w:val="_GBC_0dfad3e8a44b4b988b5a72005ec9d958"/>
                    <w:id w:val="278027"/>
                    <w:lock w:val="sdtLocked"/>
                    <w:placeholder>
                      <w:docPart w:val="GBC11111111111111111111111111111"/>
                    </w:placeholder>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5B020E" w:rsidRDefault="005B020E">
                        <w:pPr>
                          <w:rPr>
                            <w:szCs w:val="21"/>
                          </w:rPr>
                        </w:pPr>
                        <w:r>
                          <w:rPr>
                            <w:rFonts w:hint="eastAsia"/>
                            <w:szCs w:val="21"/>
                          </w:rPr>
                          <w:t>差旅费</w:t>
                        </w:r>
                      </w:p>
                    </w:tc>
                  </w:sdtContent>
                </w:sdt>
                <w:sdt>
                  <w:sdtPr>
                    <w:rPr>
                      <w:szCs w:val="21"/>
                    </w:rPr>
                    <w:alias w:val="销售费用明细-发生额"/>
                    <w:tag w:val="_GBC_bf937ca458f44a2aa46196044b5d6101"/>
                    <w:id w:val="278032"/>
                    <w:lock w:val="sdtLocked"/>
                    <w:placeholder>
                      <w:docPart w:val="GBC11111111111111111111111111111"/>
                    </w:placeholder>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5B020E" w:rsidRDefault="005B020E" w:rsidP="00614A83">
                        <w:pPr>
                          <w:jc w:val="right"/>
                          <w:rPr>
                            <w:szCs w:val="21"/>
                          </w:rPr>
                        </w:pPr>
                        <w:r>
                          <w:rPr>
                            <w:szCs w:val="21"/>
                          </w:rPr>
                          <w:t>1,546,698.32</w:t>
                        </w:r>
                      </w:p>
                    </w:tc>
                  </w:sdtContent>
                </w:sdt>
                <w:sdt>
                  <w:sdtPr>
                    <w:rPr>
                      <w:szCs w:val="21"/>
                    </w:rPr>
                    <w:alias w:val="销售费用明细-发生额"/>
                    <w:tag w:val="_GBC_a14ae17576664ecaa7fde44aa4e3edf9"/>
                    <w:id w:val="278039"/>
                    <w:lock w:val="sdtLocked"/>
                    <w:placeholder>
                      <w:docPart w:val="GBC11111111111111111111111111111"/>
                    </w:placeholder>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5B020E" w:rsidRDefault="005B020E" w:rsidP="00614A83">
                        <w:pPr>
                          <w:jc w:val="right"/>
                          <w:rPr>
                            <w:szCs w:val="21"/>
                          </w:rPr>
                        </w:pPr>
                        <w:r>
                          <w:rPr>
                            <w:szCs w:val="21"/>
                          </w:rPr>
                          <w:t>2,937,090.94</w:t>
                        </w:r>
                      </w:p>
                    </w:tc>
                  </w:sdtContent>
                </w:sdt>
              </w:tr>
            </w:sdtContent>
          </w:sdt>
          <w:sdt>
            <w:sdtPr>
              <w:rPr>
                <w:szCs w:val="21"/>
              </w:rPr>
              <w:alias w:val="销售费用明细"/>
              <w:tag w:val="_GBC_8b0e6f0534ed42879aaed18b46dbec7d"/>
              <w:id w:val="278779"/>
              <w:lock w:val="sdtLocked"/>
              <w:placeholder>
                <w:docPart w:val="DefaultPlaceholder_22675703"/>
              </w:placeholder>
            </w:sdtPr>
            <w:sdtContent>
              <w:tr w:rsidR="005B020E" w:rsidTr="003D1C3F">
                <w:sdt>
                  <w:sdtPr>
                    <w:rPr>
                      <w:szCs w:val="21"/>
                    </w:rPr>
                    <w:alias w:val="销售费用明细-项目"/>
                    <w:tag w:val="_GBC_0dfad3e8a44b4b988b5a72005ec9d958"/>
                    <w:id w:val="278780"/>
                    <w:lock w:val="sdtLocked"/>
                    <w:placeholder>
                      <w:docPart w:val="GBC11111111111111111111111111111"/>
                    </w:placeholder>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5B020E" w:rsidRDefault="005B020E">
                        <w:pPr>
                          <w:rPr>
                            <w:szCs w:val="21"/>
                          </w:rPr>
                        </w:pPr>
                        <w:r>
                          <w:rPr>
                            <w:rFonts w:hint="eastAsia"/>
                            <w:szCs w:val="21"/>
                          </w:rPr>
                          <w:t>其他</w:t>
                        </w:r>
                      </w:p>
                    </w:tc>
                  </w:sdtContent>
                </w:sdt>
                <w:sdt>
                  <w:sdtPr>
                    <w:rPr>
                      <w:szCs w:val="21"/>
                    </w:rPr>
                    <w:alias w:val="销售费用明细-发生额"/>
                    <w:tag w:val="_GBC_bf937ca458f44a2aa46196044b5d6101"/>
                    <w:id w:val="278785"/>
                    <w:lock w:val="sdtLocked"/>
                    <w:placeholder>
                      <w:docPart w:val="GBC11111111111111111111111111111"/>
                    </w:placeholder>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5B020E" w:rsidRDefault="005B020E" w:rsidP="00614A83">
                        <w:pPr>
                          <w:jc w:val="right"/>
                          <w:rPr>
                            <w:szCs w:val="21"/>
                          </w:rPr>
                        </w:pPr>
                        <w:r>
                          <w:rPr>
                            <w:szCs w:val="21"/>
                          </w:rPr>
                          <w:t>7,453,392.72</w:t>
                        </w:r>
                      </w:p>
                    </w:tc>
                  </w:sdtContent>
                </w:sdt>
                <w:sdt>
                  <w:sdtPr>
                    <w:rPr>
                      <w:szCs w:val="21"/>
                    </w:rPr>
                    <w:alias w:val="销售费用明细-发生额"/>
                    <w:tag w:val="_GBC_a14ae17576664ecaa7fde44aa4e3edf9"/>
                    <w:id w:val="278792"/>
                    <w:lock w:val="sdtLocked"/>
                    <w:placeholder>
                      <w:docPart w:val="GBC11111111111111111111111111111"/>
                    </w:placeholder>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5B020E" w:rsidRDefault="005B020E" w:rsidP="00614A83">
                        <w:pPr>
                          <w:jc w:val="right"/>
                          <w:rPr>
                            <w:szCs w:val="21"/>
                          </w:rPr>
                        </w:pPr>
                        <w:r>
                          <w:rPr>
                            <w:szCs w:val="21"/>
                          </w:rPr>
                          <w:t>14,304,427.40</w:t>
                        </w:r>
                      </w:p>
                    </w:tc>
                  </w:sdtContent>
                </w:sdt>
              </w:tr>
            </w:sdtContent>
          </w:sdt>
          <w:tr w:rsidR="00917602" w:rsidTr="003D1C3F">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Default="00E14A22">
                <w:pPr>
                  <w:jc w:val="center"/>
                  <w:rPr>
                    <w:szCs w:val="21"/>
                  </w:rPr>
                </w:pPr>
                <w:r>
                  <w:rPr>
                    <w:rFonts w:hint="eastAsia"/>
                    <w:szCs w:val="21"/>
                  </w:rPr>
                  <w:t>合计</w:t>
                </w:r>
              </w:p>
            </w:tc>
            <w:sdt>
              <w:sdtPr>
                <w:rPr>
                  <w:szCs w:val="21"/>
                </w:rPr>
                <w:alias w:val="销售费用"/>
                <w:tag w:val="_GBC_6147d70307aa4964a40cfe174548fe20"/>
                <w:id w:val="-159935648"/>
                <w:lock w:val="sdtLocked"/>
                <w:placeholder>
                  <w:docPart w:val="GBC11111111111111111111111111111"/>
                </w:placeholder>
              </w:sdtPr>
              <w:sdtContent>
                <w:tc>
                  <w:tcPr>
                    <w:tcW w:w="1580" w:type="pct"/>
                    <w:tcBorders>
                      <w:top w:val="single" w:sz="4" w:space="0" w:color="auto"/>
                      <w:left w:val="single" w:sz="4" w:space="0" w:color="auto"/>
                      <w:bottom w:val="single" w:sz="4" w:space="0" w:color="auto"/>
                      <w:right w:val="single" w:sz="4" w:space="0" w:color="auto"/>
                    </w:tcBorders>
                    <w:shd w:val="clear" w:color="auto" w:fill="auto"/>
                  </w:tcPr>
                  <w:p w:rsidR="00917602" w:rsidRDefault="005B020E" w:rsidP="00614A83">
                    <w:pPr>
                      <w:ind w:right="315"/>
                      <w:jc w:val="right"/>
                      <w:rPr>
                        <w:szCs w:val="21"/>
                      </w:rPr>
                    </w:pPr>
                    <w:r>
                      <w:rPr>
                        <w:szCs w:val="21"/>
                      </w:rPr>
                      <w:t>56,141,047.00</w:t>
                    </w:r>
                  </w:p>
                </w:tc>
              </w:sdtContent>
            </w:sdt>
            <w:sdt>
              <w:sdtPr>
                <w:rPr>
                  <w:szCs w:val="21"/>
                </w:rPr>
                <w:alias w:val="销售费用"/>
                <w:tag w:val="_GBC_9f9f134c261e44559e079c1608567b61"/>
                <w:id w:val="638156535"/>
                <w:lock w:val="sdtLocked"/>
                <w:placeholder>
                  <w:docPart w:val="GBC11111111111111111111111111111"/>
                </w:placeholder>
              </w:sdtPr>
              <w:sdtContent>
                <w:tc>
                  <w:tcPr>
                    <w:tcW w:w="1579" w:type="pct"/>
                    <w:tcBorders>
                      <w:top w:val="single" w:sz="4" w:space="0" w:color="auto"/>
                      <w:left w:val="single" w:sz="4" w:space="0" w:color="auto"/>
                      <w:bottom w:val="single" w:sz="4" w:space="0" w:color="auto"/>
                      <w:right w:val="single" w:sz="4" w:space="0" w:color="auto"/>
                    </w:tcBorders>
                    <w:shd w:val="clear" w:color="auto" w:fill="auto"/>
                  </w:tcPr>
                  <w:p w:rsidR="00917602" w:rsidRDefault="00D96A85" w:rsidP="00FC1629">
                    <w:pPr>
                      <w:jc w:val="right"/>
                      <w:rPr>
                        <w:szCs w:val="21"/>
                      </w:rPr>
                    </w:pPr>
                    <w:r>
                      <w:rPr>
                        <w:szCs w:val="21"/>
                      </w:rPr>
                      <w:t>56,409,999.68</w:t>
                    </w:r>
                  </w:p>
                </w:tc>
              </w:sdtContent>
            </w:sdt>
          </w:tr>
        </w:tbl>
        <w:p w:rsidR="00917602" w:rsidRDefault="00554C92">
          <w:pPr>
            <w:rPr>
              <w:szCs w:val="21"/>
            </w:rPr>
          </w:pPr>
        </w:p>
      </w:sdtContent>
    </w:sdt>
    <w:sdt>
      <w:sdtPr>
        <w:rPr>
          <w:rFonts w:ascii="宋体" w:hAnsi="宋体" w:cs="宋体" w:hint="eastAsia"/>
          <w:b w:val="0"/>
          <w:bCs w:val="0"/>
          <w:kern w:val="0"/>
          <w:szCs w:val="21"/>
        </w:rPr>
        <w:tag w:val="_GBC_d5a6283bdea64513980a0cc618e2ec60"/>
        <w:id w:val="-1153914214"/>
        <w:lock w:val="sdtLocked"/>
        <w:placeholder>
          <w:docPart w:val="GBC22222222222222222222222222222"/>
        </w:placeholder>
      </w:sdtPr>
      <w:sdtContent>
        <w:p w:rsidR="00917602" w:rsidRPr="000536FF" w:rsidRDefault="00E14A22">
          <w:pPr>
            <w:pStyle w:val="3"/>
            <w:numPr>
              <w:ilvl w:val="0"/>
              <w:numId w:val="27"/>
            </w:numPr>
            <w:tabs>
              <w:tab w:val="left" w:pos="504"/>
            </w:tabs>
            <w:rPr>
              <w:szCs w:val="21"/>
              <w:shd w:val="clear" w:color="auto" w:fill="92D050"/>
            </w:rPr>
          </w:pPr>
          <w:r w:rsidRPr="00A003F9">
            <w:rPr>
              <w:rFonts w:hint="eastAsia"/>
              <w:szCs w:val="21"/>
            </w:rPr>
            <w:t>管理费用</w:t>
          </w:r>
        </w:p>
        <w:p w:rsidR="00917602" w:rsidRDefault="00E14A22">
          <w:pPr>
            <w:jc w:val="right"/>
          </w:pPr>
          <w:r>
            <w:rPr>
              <w:rFonts w:hint="eastAsia"/>
            </w:rPr>
            <w:t>单位：</w:t>
          </w:r>
          <w:sdt>
            <w:sdtPr>
              <w:rPr>
                <w:rFonts w:hint="eastAsia"/>
              </w:rPr>
              <w:alias w:val="单位：管理费用"/>
              <w:tag w:val="_GBC_b8198aec3f7748d28785c1eebbf02df7"/>
              <w:id w:val="-209338288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9B44EE">
                <w:rPr>
                  <w:rFonts w:hint="eastAsia"/>
                </w:rPr>
                <w:t>元</w:t>
              </w:r>
            </w:sdtContent>
          </w:sdt>
          <w:r>
            <w:rPr>
              <w:rFonts w:hint="eastAsia"/>
            </w:rPr>
            <w:t xml:space="preserve">  币种：</w:t>
          </w:r>
          <w:sdt>
            <w:sdtPr>
              <w:rPr>
                <w:rFonts w:hint="eastAsia"/>
              </w:rPr>
              <w:alias w:val="币种：管理费用"/>
              <w:tag w:val="_GBC_f92af61f8b3b45ba9ec818ede9725428"/>
              <w:id w:val="12932532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917602" w:rsidTr="00A22B95">
            <w:tc>
              <w:tcPr>
                <w:tcW w:w="2213"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pPr>
                  <w:jc w:val="center"/>
                </w:pPr>
                <w:r>
                  <w:rPr>
                    <w:rFonts w:hint="eastAsia"/>
                  </w:rPr>
                  <w:t>项目</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pPr>
                  <w:jc w:val="center"/>
                </w:pPr>
                <w:r>
                  <w:rPr>
                    <w:rFonts w:hint="eastAsia"/>
                  </w:rPr>
                  <w:t>本期发生额</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pPr>
                  <w:jc w:val="center"/>
                </w:pPr>
                <w:r>
                  <w:rPr>
                    <w:rFonts w:hint="eastAsia"/>
                  </w:rPr>
                  <w:t>上期发生额</w:t>
                </w:r>
              </w:p>
            </w:tc>
          </w:tr>
          <w:sdt>
            <w:sdtPr>
              <w:rPr>
                <w:rFonts w:hint="eastAsia"/>
              </w:rPr>
              <w:alias w:val="管理费用明细"/>
              <w:tag w:val="_GBC_1330575ab4a44e46920401d3d7599402"/>
              <w:id w:val="-678583733"/>
              <w:lock w:val="sdtLocked"/>
              <w:placeholder>
                <w:docPart w:val="GBC11111111111111111111111111111"/>
              </w:placeholder>
            </w:sdtPr>
            <w:sdtContent>
              <w:tr w:rsidR="00917602" w:rsidTr="00A22B95">
                <w:sdt>
                  <w:sdtPr>
                    <w:rPr>
                      <w:rFonts w:hint="eastAsia"/>
                    </w:rPr>
                    <w:alias w:val="管理费用明细-项目"/>
                    <w:tag w:val="_GBC_3dd179bcf7cc43269d34395fcadc01f0"/>
                    <w:id w:val="-1769070239"/>
                    <w:lock w:val="sdtLocked"/>
                    <w:placeholder>
                      <w:docPart w:val="GBC11111111111111111111111111111"/>
                    </w:placeholder>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Default="004802E7">
                        <w:r>
                          <w:rPr>
                            <w:rFonts w:hint="eastAsia"/>
                          </w:rPr>
                          <w:t>职工薪酬</w:t>
                        </w:r>
                      </w:p>
                    </w:tc>
                  </w:sdtContent>
                </w:sdt>
                <w:sdt>
                  <w:sdtPr>
                    <w:rPr>
                      <w:rFonts w:asciiTheme="minorEastAsia" w:eastAsiaTheme="minorEastAsia" w:hAnsiTheme="minorEastAsia" w:hint="eastAsia"/>
                      <w:szCs w:val="21"/>
                    </w:rPr>
                    <w:alias w:val="管理费用明细-发生额"/>
                    <w:tag w:val="_GBC_76404805a678432890905704f7eacb78"/>
                    <w:id w:val="726729926"/>
                    <w:lock w:val="sdtLocked"/>
                    <w:placeholder>
                      <w:docPart w:val="GBC11111111111111111111111111111"/>
                    </w:placeholder>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917602" w:rsidRPr="00C82BDD" w:rsidRDefault="002830AD">
                        <w:pPr>
                          <w:jc w:val="right"/>
                          <w:rPr>
                            <w:rFonts w:asciiTheme="minorEastAsia" w:eastAsiaTheme="minorEastAsia" w:hAnsiTheme="minorEastAsia"/>
                            <w:szCs w:val="21"/>
                          </w:rPr>
                        </w:pPr>
                        <w:r w:rsidRPr="00C82BDD">
                          <w:rPr>
                            <w:rFonts w:asciiTheme="minorEastAsia" w:eastAsiaTheme="minorEastAsia" w:hAnsiTheme="minorEastAsia"/>
                            <w:szCs w:val="21"/>
                          </w:rPr>
                          <w:t>618,926,040.36</w:t>
                        </w:r>
                      </w:p>
                    </w:tc>
                  </w:sdtContent>
                </w:sdt>
                <w:sdt>
                  <w:sdtPr>
                    <w:rPr>
                      <w:rFonts w:hint="eastAsia"/>
                    </w:rPr>
                    <w:alias w:val="管理费用明细-发生额"/>
                    <w:tag w:val="_GBC_352a9285c7e04404bc36c71a1cee91f4"/>
                    <w:id w:val="-1077360910"/>
                    <w:lock w:val="sdtLocked"/>
                    <w:placeholder>
                      <w:docPart w:val="GBC11111111111111111111111111111"/>
                    </w:placeholder>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917602" w:rsidRDefault="004802E7">
                        <w:pPr>
                          <w:jc w:val="right"/>
                        </w:pPr>
                        <w:r>
                          <w:t>570,835,928.06</w:t>
                        </w:r>
                      </w:p>
                    </w:tc>
                  </w:sdtContent>
                </w:sdt>
              </w:tr>
            </w:sdtContent>
          </w:sdt>
          <w:sdt>
            <w:sdtPr>
              <w:rPr>
                <w:rFonts w:hint="eastAsia"/>
              </w:rPr>
              <w:alias w:val="管理费用明细"/>
              <w:tag w:val="_GBC_1330575ab4a44e46920401d3d7599402"/>
              <w:id w:val="278966"/>
              <w:lock w:val="sdtLocked"/>
              <w:placeholder>
                <w:docPart w:val="DefaultPlaceholder_22675703"/>
              </w:placeholder>
            </w:sdtPr>
            <w:sdtContent>
              <w:tr w:rsidR="004802E7" w:rsidTr="00A22B95">
                <w:sdt>
                  <w:sdtPr>
                    <w:rPr>
                      <w:rFonts w:hint="eastAsia"/>
                    </w:rPr>
                    <w:alias w:val="管理费用明细-项目"/>
                    <w:tag w:val="_GBC_3dd179bcf7cc43269d34395fcadc01f0"/>
                    <w:id w:val="278967"/>
                    <w:lock w:val="sdtLocked"/>
                    <w:placeholder>
                      <w:docPart w:val="GBC11111111111111111111111111111"/>
                    </w:placeholder>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802E7" w:rsidRDefault="004802E7">
                        <w:r>
                          <w:rPr>
                            <w:rFonts w:hint="eastAsia"/>
                          </w:rPr>
                          <w:t>无形资产摊销</w:t>
                        </w:r>
                      </w:p>
                    </w:tc>
                  </w:sdtContent>
                </w:sdt>
                <w:sdt>
                  <w:sdtPr>
                    <w:rPr>
                      <w:rFonts w:asciiTheme="minorEastAsia" w:eastAsiaTheme="minorEastAsia" w:hAnsiTheme="minorEastAsia" w:hint="eastAsia"/>
                      <w:szCs w:val="21"/>
                    </w:rPr>
                    <w:alias w:val="管理费用明细-发生额"/>
                    <w:tag w:val="_GBC_76404805a678432890905704f7eacb78"/>
                    <w:id w:val="278972"/>
                    <w:lock w:val="sdtLocked"/>
                    <w:placeholder>
                      <w:docPart w:val="GBC11111111111111111111111111111"/>
                    </w:placeholder>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802E7" w:rsidRPr="00C82BDD" w:rsidRDefault="002830AD">
                        <w:pPr>
                          <w:jc w:val="right"/>
                          <w:rPr>
                            <w:rFonts w:asciiTheme="minorEastAsia" w:eastAsiaTheme="minorEastAsia" w:hAnsiTheme="minorEastAsia"/>
                            <w:szCs w:val="21"/>
                          </w:rPr>
                        </w:pPr>
                        <w:r w:rsidRPr="00C82BDD">
                          <w:rPr>
                            <w:rFonts w:asciiTheme="minorEastAsia" w:eastAsiaTheme="minorEastAsia" w:hAnsiTheme="minorEastAsia"/>
                            <w:szCs w:val="21"/>
                          </w:rPr>
                          <w:t>201,412,595.18</w:t>
                        </w:r>
                      </w:p>
                    </w:tc>
                  </w:sdtContent>
                </w:sdt>
                <w:sdt>
                  <w:sdtPr>
                    <w:rPr>
                      <w:rFonts w:hint="eastAsia"/>
                    </w:rPr>
                    <w:alias w:val="管理费用明细-发生额"/>
                    <w:tag w:val="_GBC_352a9285c7e04404bc36c71a1cee91f4"/>
                    <w:id w:val="278979"/>
                    <w:lock w:val="sdtLocked"/>
                    <w:placeholder>
                      <w:docPart w:val="GBC11111111111111111111111111111"/>
                    </w:placeholder>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802E7" w:rsidRDefault="004802E7">
                        <w:pPr>
                          <w:jc w:val="right"/>
                        </w:pPr>
                        <w:r>
                          <w:t>189,269,605.83</w:t>
                        </w:r>
                      </w:p>
                    </w:tc>
                  </w:sdtContent>
                </w:sdt>
              </w:tr>
            </w:sdtContent>
          </w:sdt>
          <w:sdt>
            <w:sdtPr>
              <w:rPr>
                <w:rFonts w:hint="eastAsia"/>
              </w:rPr>
              <w:alias w:val="管理费用明细"/>
              <w:tag w:val="_GBC_1330575ab4a44e46920401d3d7599402"/>
              <w:id w:val="278876"/>
              <w:lock w:val="sdtLocked"/>
              <w:placeholder>
                <w:docPart w:val="DefaultPlaceholder_22675703"/>
              </w:placeholder>
            </w:sdtPr>
            <w:sdtContent>
              <w:tr w:rsidR="004802E7" w:rsidTr="00A22B95">
                <w:sdt>
                  <w:sdtPr>
                    <w:rPr>
                      <w:rFonts w:hint="eastAsia"/>
                    </w:rPr>
                    <w:alias w:val="管理费用明细-项目"/>
                    <w:tag w:val="_GBC_3dd179bcf7cc43269d34395fcadc01f0"/>
                    <w:id w:val="278877"/>
                    <w:lock w:val="sdtLocked"/>
                    <w:placeholder>
                      <w:docPart w:val="GBC11111111111111111111111111111"/>
                    </w:placeholder>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802E7" w:rsidRDefault="004802E7">
                        <w:r>
                          <w:rPr>
                            <w:rFonts w:hint="eastAsia"/>
                          </w:rPr>
                          <w:t>长期待摊费用摊销</w:t>
                        </w:r>
                      </w:p>
                    </w:tc>
                  </w:sdtContent>
                </w:sdt>
                <w:sdt>
                  <w:sdtPr>
                    <w:rPr>
                      <w:rFonts w:asciiTheme="minorEastAsia" w:eastAsiaTheme="minorEastAsia" w:hAnsiTheme="minorEastAsia" w:hint="eastAsia"/>
                      <w:szCs w:val="21"/>
                    </w:rPr>
                    <w:alias w:val="管理费用明细-发生额"/>
                    <w:tag w:val="_GBC_76404805a678432890905704f7eacb78"/>
                    <w:id w:val="278882"/>
                    <w:lock w:val="sdtLocked"/>
                    <w:placeholder>
                      <w:docPart w:val="GBC11111111111111111111111111111"/>
                    </w:placeholder>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802E7" w:rsidRPr="00C82BDD" w:rsidRDefault="004802E7">
                        <w:pPr>
                          <w:jc w:val="right"/>
                          <w:rPr>
                            <w:rFonts w:asciiTheme="minorEastAsia" w:eastAsiaTheme="minorEastAsia" w:hAnsiTheme="minorEastAsia"/>
                            <w:szCs w:val="21"/>
                          </w:rPr>
                        </w:pPr>
                        <w:r w:rsidRPr="00C82BDD">
                          <w:rPr>
                            <w:rFonts w:asciiTheme="minorEastAsia" w:eastAsiaTheme="minorEastAsia" w:hAnsiTheme="minorEastAsia"/>
                            <w:szCs w:val="21"/>
                          </w:rPr>
                          <w:t>55,122,835.47</w:t>
                        </w:r>
                      </w:p>
                    </w:tc>
                  </w:sdtContent>
                </w:sdt>
                <w:sdt>
                  <w:sdtPr>
                    <w:rPr>
                      <w:rFonts w:hint="eastAsia"/>
                    </w:rPr>
                    <w:alias w:val="管理费用明细-发生额"/>
                    <w:tag w:val="_GBC_352a9285c7e04404bc36c71a1cee91f4"/>
                    <w:id w:val="278889"/>
                    <w:lock w:val="sdtLocked"/>
                    <w:placeholder>
                      <w:docPart w:val="GBC11111111111111111111111111111"/>
                    </w:placeholder>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802E7" w:rsidRDefault="004802E7">
                        <w:pPr>
                          <w:jc w:val="right"/>
                        </w:pPr>
                        <w:r>
                          <w:t>36,333,910.64</w:t>
                        </w:r>
                      </w:p>
                    </w:tc>
                  </w:sdtContent>
                </w:sdt>
              </w:tr>
            </w:sdtContent>
          </w:sdt>
          <w:sdt>
            <w:sdtPr>
              <w:rPr>
                <w:rFonts w:hint="eastAsia"/>
              </w:rPr>
              <w:alias w:val="管理费用明细"/>
              <w:tag w:val="_GBC_1330575ab4a44e46920401d3d7599402"/>
              <w:id w:val="61491568"/>
              <w:lock w:val="sdtLocked"/>
              <w:placeholder>
                <w:docPart w:val="GBC11111111111111111111111111111"/>
              </w:placeholder>
            </w:sdtPr>
            <w:sdtContent>
              <w:tr w:rsidR="00917602" w:rsidTr="00A22B95">
                <w:sdt>
                  <w:sdtPr>
                    <w:rPr>
                      <w:rFonts w:hint="eastAsia"/>
                    </w:rPr>
                    <w:alias w:val="管理费用明细-项目"/>
                    <w:tag w:val="_GBC_3dd179bcf7cc43269d34395fcadc01f0"/>
                    <w:id w:val="61491565"/>
                    <w:lock w:val="sdtLocked"/>
                    <w:placeholder>
                      <w:docPart w:val="GBC11111111111111111111111111111"/>
                    </w:placeholder>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Default="004802E7">
                        <w:r>
                          <w:rPr>
                            <w:rFonts w:hint="eastAsia"/>
                          </w:rPr>
                          <w:t>折旧费</w:t>
                        </w:r>
                      </w:p>
                    </w:tc>
                  </w:sdtContent>
                </w:sdt>
                <w:sdt>
                  <w:sdtPr>
                    <w:rPr>
                      <w:rFonts w:asciiTheme="minorEastAsia" w:eastAsiaTheme="minorEastAsia" w:hAnsiTheme="minorEastAsia" w:hint="eastAsia"/>
                      <w:szCs w:val="21"/>
                    </w:rPr>
                    <w:alias w:val="管理费用明细-发生额"/>
                    <w:tag w:val="_GBC_76404805a678432890905704f7eacb78"/>
                    <w:id w:val="61491566"/>
                    <w:lock w:val="sdtLocked"/>
                    <w:placeholder>
                      <w:docPart w:val="GBC11111111111111111111111111111"/>
                    </w:placeholder>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917602" w:rsidRPr="00C82BDD" w:rsidRDefault="00C82BDD">
                        <w:pPr>
                          <w:jc w:val="right"/>
                          <w:rPr>
                            <w:rFonts w:asciiTheme="minorEastAsia" w:eastAsiaTheme="minorEastAsia" w:hAnsiTheme="minorEastAsia"/>
                            <w:szCs w:val="21"/>
                          </w:rPr>
                        </w:pPr>
                        <w:r>
                          <w:rPr>
                            <w:rFonts w:asciiTheme="minorEastAsia" w:eastAsiaTheme="minorEastAsia" w:hAnsiTheme="minorEastAsia"/>
                            <w:szCs w:val="21"/>
                          </w:rPr>
                          <w:t>100,364,215.73</w:t>
                        </w:r>
                      </w:p>
                    </w:tc>
                  </w:sdtContent>
                </w:sdt>
                <w:sdt>
                  <w:sdtPr>
                    <w:rPr>
                      <w:rFonts w:hint="eastAsia"/>
                    </w:rPr>
                    <w:alias w:val="管理费用明细-发生额"/>
                    <w:tag w:val="_GBC_352a9285c7e04404bc36c71a1cee91f4"/>
                    <w:id w:val="61491567"/>
                    <w:lock w:val="sdtLocked"/>
                    <w:placeholder>
                      <w:docPart w:val="GBC11111111111111111111111111111"/>
                    </w:placeholder>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917602" w:rsidRDefault="004802E7">
                        <w:pPr>
                          <w:jc w:val="right"/>
                        </w:pPr>
                        <w:r>
                          <w:t>93,236,465.97</w:t>
                        </w:r>
                      </w:p>
                    </w:tc>
                  </w:sdtContent>
                </w:sdt>
              </w:tr>
            </w:sdtContent>
          </w:sdt>
          <w:sdt>
            <w:sdtPr>
              <w:rPr>
                <w:rFonts w:hint="eastAsia"/>
              </w:rPr>
              <w:alias w:val="管理费用明细"/>
              <w:tag w:val="_GBC_1330575ab4a44e46920401d3d7599402"/>
              <w:id w:val="279084"/>
              <w:lock w:val="sdtLocked"/>
              <w:placeholder>
                <w:docPart w:val="DefaultPlaceholder_22675703"/>
              </w:placeholder>
            </w:sdtPr>
            <w:sdtContent>
              <w:tr w:rsidR="004802E7" w:rsidTr="00A22B95">
                <w:sdt>
                  <w:sdtPr>
                    <w:rPr>
                      <w:rFonts w:hint="eastAsia"/>
                    </w:rPr>
                    <w:alias w:val="管理费用明细-项目"/>
                    <w:tag w:val="_GBC_3dd179bcf7cc43269d34395fcadc01f0"/>
                    <w:id w:val="279085"/>
                    <w:lock w:val="sdtLocked"/>
                    <w:placeholder>
                      <w:docPart w:val="GBC11111111111111111111111111111"/>
                    </w:placeholder>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802E7" w:rsidRDefault="004802E7">
                        <w:r>
                          <w:rPr>
                            <w:rFonts w:hint="eastAsia"/>
                          </w:rPr>
                          <w:t>修理费</w:t>
                        </w:r>
                      </w:p>
                    </w:tc>
                  </w:sdtContent>
                </w:sdt>
                <w:sdt>
                  <w:sdtPr>
                    <w:rPr>
                      <w:rFonts w:asciiTheme="minorEastAsia" w:eastAsiaTheme="minorEastAsia" w:hAnsiTheme="minorEastAsia" w:hint="eastAsia"/>
                      <w:szCs w:val="21"/>
                    </w:rPr>
                    <w:alias w:val="管理费用明细-发生额"/>
                    <w:tag w:val="_GBC_76404805a678432890905704f7eacb78"/>
                    <w:id w:val="279090"/>
                    <w:lock w:val="sdtLocked"/>
                    <w:placeholder>
                      <w:docPart w:val="GBC11111111111111111111111111111"/>
                    </w:placeholder>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802E7" w:rsidRPr="00C82BDD" w:rsidRDefault="002830AD">
                        <w:pPr>
                          <w:jc w:val="right"/>
                          <w:rPr>
                            <w:rFonts w:asciiTheme="minorEastAsia" w:eastAsiaTheme="minorEastAsia" w:hAnsiTheme="minorEastAsia"/>
                            <w:szCs w:val="21"/>
                          </w:rPr>
                        </w:pPr>
                        <w:r w:rsidRPr="00C82BDD">
                          <w:rPr>
                            <w:rFonts w:asciiTheme="minorEastAsia" w:eastAsiaTheme="minorEastAsia" w:hAnsiTheme="minorEastAsia"/>
                            <w:szCs w:val="21"/>
                          </w:rPr>
                          <w:t>26,239,990.75</w:t>
                        </w:r>
                      </w:p>
                    </w:tc>
                  </w:sdtContent>
                </w:sdt>
                <w:sdt>
                  <w:sdtPr>
                    <w:rPr>
                      <w:rFonts w:hint="eastAsia"/>
                    </w:rPr>
                    <w:alias w:val="管理费用明细-发生额"/>
                    <w:tag w:val="_GBC_352a9285c7e04404bc36c71a1cee91f4"/>
                    <w:id w:val="279097"/>
                    <w:lock w:val="sdtLocked"/>
                    <w:placeholder>
                      <w:docPart w:val="GBC11111111111111111111111111111"/>
                    </w:placeholder>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802E7" w:rsidRDefault="004802E7">
                        <w:pPr>
                          <w:jc w:val="right"/>
                        </w:pPr>
                        <w:r>
                          <w:t>33,510,602.36</w:t>
                        </w:r>
                      </w:p>
                    </w:tc>
                  </w:sdtContent>
                </w:sdt>
              </w:tr>
            </w:sdtContent>
          </w:sdt>
          <w:sdt>
            <w:sdtPr>
              <w:rPr>
                <w:rFonts w:hint="eastAsia"/>
              </w:rPr>
              <w:alias w:val="管理费用明细"/>
              <w:tag w:val="_GBC_1330575ab4a44e46920401d3d7599402"/>
              <w:id w:val="279828"/>
              <w:lock w:val="sdtLocked"/>
              <w:placeholder>
                <w:docPart w:val="DefaultPlaceholder_22675703"/>
              </w:placeholder>
            </w:sdtPr>
            <w:sdtContent>
              <w:tr w:rsidR="004802E7" w:rsidTr="00A22B95">
                <w:sdt>
                  <w:sdtPr>
                    <w:rPr>
                      <w:rFonts w:hint="eastAsia"/>
                    </w:rPr>
                    <w:alias w:val="管理费用明细-项目"/>
                    <w:tag w:val="_GBC_3dd179bcf7cc43269d34395fcadc01f0"/>
                    <w:id w:val="279829"/>
                    <w:lock w:val="sdtLocked"/>
                    <w:placeholder>
                      <w:docPart w:val="GBC11111111111111111111111111111"/>
                    </w:placeholder>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802E7" w:rsidRDefault="004802E7">
                        <w:r>
                          <w:rPr>
                            <w:rFonts w:hint="eastAsia"/>
                          </w:rPr>
                          <w:t>税费</w:t>
                        </w:r>
                      </w:p>
                    </w:tc>
                  </w:sdtContent>
                </w:sdt>
                <w:sdt>
                  <w:sdtPr>
                    <w:rPr>
                      <w:rFonts w:asciiTheme="minorEastAsia" w:eastAsiaTheme="minorEastAsia" w:hAnsiTheme="minorEastAsia" w:hint="eastAsia"/>
                      <w:szCs w:val="21"/>
                    </w:rPr>
                    <w:alias w:val="管理费用明细-发生额"/>
                    <w:tag w:val="_GBC_76404805a678432890905704f7eacb78"/>
                    <w:id w:val="279834"/>
                    <w:lock w:val="sdtLocked"/>
                    <w:placeholder>
                      <w:docPart w:val="GBC11111111111111111111111111111"/>
                    </w:placeholder>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802E7" w:rsidRPr="00C82BDD" w:rsidRDefault="004802E7">
                        <w:pPr>
                          <w:jc w:val="right"/>
                          <w:rPr>
                            <w:rFonts w:asciiTheme="minorEastAsia" w:eastAsiaTheme="minorEastAsia" w:hAnsiTheme="minorEastAsia"/>
                            <w:szCs w:val="21"/>
                          </w:rPr>
                        </w:pPr>
                        <w:r w:rsidRPr="00C82BDD">
                          <w:rPr>
                            <w:rFonts w:asciiTheme="minorEastAsia" w:eastAsiaTheme="minorEastAsia" w:hAnsiTheme="minorEastAsia"/>
                            <w:szCs w:val="21"/>
                          </w:rPr>
                          <w:t>227,015,225.31</w:t>
                        </w:r>
                      </w:p>
                    </w:tc>
                  </w:sdtContent>
                </w:sdt>
                <w:sdt>
                  <w:sdtPr>
                    <w:rPr>
                      <w:rFonts w:hint="eastAsia"/>
                    </w:rPr>
                    <w:alias w:val="管理费用明细-发生额"/>
                    <w:tag w:val="_GBC_352a9285c7e04404bc36c71a1cee91f4"/>
                    <w:id w:val="279841"/>
                    <w:lock w:val="sdtLocked"/>
                    <w:placeholder>
                      <w:docPart w:val="GBC11111111111111111111111111111"/>
                    </w:placeholder>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802E7" w:rsidRDefault="004802E7">
                        <w:pPr>
                          <w:jc w:val="right"/>
                        </w:pPr>
                        <w:r>
                          <w:t>188,940,643.21</w:t>
                        </w:r>
                      </w:p>
                    </w:tc>
                  </w:sdtContent>
                </w:sdt>
              </w:tr>
            </w:sdtContent>
          </w:sdt>
          <w:sdt>
            <w:sdtPr>
              <w:rPr>
                <w:rFonts w:hint="eastAsia"/>
              </w:rPr>
              <w:alias w:val="管理费用明细"/>
              <w:tag w:val="_GBC_1330575ab4a44e46920401d3d7599402"/>
              <w:id w:val="280030"/>
              <w:lock w:val="sdtLocked"/>
              <w:placeholder>
                <w:docPart w:val="DefaultPlaceholder_22675703"/>
              </w:placeholder>
            </w:sdtPr>
            <w:sdtContent>
              <w:tr w:rsidR="004802E7" w:rsidTr="00A22B95">
                <w:sdt>
                  <w:sdtPr>
                    <w:rPr>
                      <w:rFonts w:hint="eastAsia"/>
                    </w:rPr>
                    <w:alias w:val="管理费用明细-项目"/>
                    <w:tag w:val="_GBC_3dd179bcf7cc43269d34395fcadc01f0"/>
                    <w:id w:val="280031"/>
                    <w:lock w:val="sdtLocked"/>
                    <w:placeholder>
                      <w:docPart w:val="GBC11111111111111111111111111111"/>
                    </w:placeholder>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802E7" w:rsidRDefault="004802E7">
                        <w:r>
                          <w:rPr>
                            <w:rFonts w:hint="eastAsia"/>
                          </w:rPr>
                          <w:t>业务招待费</w:t>
                        </w:r>
                      </w:p>
                    </w:tc>
                  </w:sdtContent>
                </w:sdt>
                <w:sdt>
                  <w:sdtPr>
                    <w:rPr>
                      <w:rFonts w:asciiTheme="minorEastAsia" w:eastAsiaTheme="minorEastAsia" w:hAnsiTheme="minorEastAsia" w:hint="eastAsia"/>
                      <w:szCs w:val="21"/>
                    </w:rPr>
                    <w:alias w:val="管理费用明细-发生额"/>
                    <w:tag w:val="_GBC_76404805a678432890905704f7eacb78"/>
                    <w:id w:val="280036"/>
                    <w:lock w:val="sdtLocked"/>
                    <w:placeholder>
                      <w:docPart w:val="GBC11111111111111111111111111111"/>
                    </w:placeholder>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802E7" w:rsidRPr="00C82BDD" w:rsidRDefault="002830AD">
                        <w:pPr>
                          <w:jc w:val="right"/>
                          <w:rPr>
                            <w:rFonts w:asciiTheme="minorEastAsia" w:eastAsiaTheme="minorEastAsia" w:hAnsiTheme="minorEastAsia"/>
                            <w:szCs w:val="21"/>
                          </w:rPr>
                        </w:pPr>
                        <w:r w:rsidRPr="00C82BDD">
                          <w:rPr>
                            <w:rFonts w:asciiTheme="minorEastAsia" w:eastAsiaTheme="minorEastAsia" w:hAnsiTheme="minorEastAsia"/>
                            <w:szCs w:val="21"/>
                          </w:rPr>
                          <w:t>14,272,900.85</w:t>
                        </w:r>
                      </w:p>
                    </w:tc>
                  </w:sdtContent>
                </w:sdt>
                <w:sdt>
                  <w:sdtPr>
                    <w:rPr>
                      <w:rFonts w:hint="eastAsia"/>
                    </w:rPr>
                    <w:alias w:val="管理费用明细-发生额"/>
                    <w:tag w:val="_GBC_352a9285c7e04404bc36c71a1cee91f4"/>
                    <w:id w:val="280043"/>
                    <w:lock w:val="sdtLocked"/>
                    <w:placeholder>
                      <w:docPart w:val="GBC11111111111111111111111111111"/>
                    </w:placeholder>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802E7" w:rsidRDefault="004802E7">
                        <w:pPr>
                          <w:jc w:val="right"/>
                        </w:pPr>
                        <w:r>
                          <w:t>23,674,569.22</w:t>
                        </w:r>
                      </w:p>
                    </w:tc>
                  </w:sdtContent>
                </w:sdt>
              </w:tr>
            </w:sdtContent>
          </w:sdt>
          <w:sdt>
            <w:sdtPr>
              <w:rPr>
                <w:rFonts w:hint="eastAsia"/>
              </w:rPr>
              <w:alias w:val="管理费用明细"/>
              <w:tag w:val="_GBC_1330575ab4a44e46920401d3d7599402"/>
              <w:id w:val="279642"/>
              <w:lock w:val="sdtLocked"/>
              <w:placeholder>
                <w:docPart w:val="DefaultPlaceholder_22675703"/>
              </w:placeholder>
            </w:sdtPr>
            <w:sdtContent>
              <w:tr w:rsidR="004802E7" w:rsidTr="00A22B95">
                <w:sdt>
                  <w:sdtPr>
                    <w:rPr>
                      <w:rFonts w:hint="eastAsia"/>
                    </w:rPr>
                    <w:alias w:val="管理费用明细-项目"/>
                    <w:tag w:val="_GBC_3dd179bcf7cc43269d34395fcadc01f0"/>
                    <w:id w:val="279643"/>
                    <w:lock w:val="sdtLocked"/>
                    <w:placeholder>
                      <w:docPart w:val="GBC11111111111111111111111111111"/>
                    </w:placeholder>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802E7" w:rsidRDefault="004802E7">
                        <w:r>
                          <w:rPr>
                            <w:rFonts w:hint="eastAsia"/>
                          </w:rPr>
                          <w:t>差旅费</w:t>
                        </w:r>
                      </w:p>
                    </w:tc>
                  </w:sdtContent>
                </w:sdt>
                <w:sdt>
                  <w:sdtPr>
                    <w:rPr>
                      <w:rFonts w:asciiTheme="minorEastAsia" w:eastAsiaTheme="minorEastAsia" w:hAnsiTheme="minorEastAsia" w:hint="eastAsia"/>
                      <w:szCs w:val="21"/>
                    </w:rPr>
                    <w:alias w:val="管理费用明细-发生额"/>
                    <w:tag w:val="_GBC_76404805a678432890905704f7eacb78"/>
                    <w:id w:val="279648"/>
                    <w:lock w:val="sdtLocked"/>
                    <w:placeholder>
                      <w:docPart w:val="GBC11111111111111111111111111111"/>
                    </w:placeholder>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802E7" w:rsidRPr="00C82BDD" w:rsidRDefault="002830AD">
                        <w:pPr>
                          <w:jc w:val="right"/>
                          <w:rPr>
                            <w:rFonts w:asciiTheme="minorEastAsia" w:eastAsiaTheme="minorEastAsia" w:hAnsiTheme="minorEastAsia"/>
                            <w:szCs w:val="21"/>
                          </w:rPr>
                        </w:pPr>
                        <w:r w:rsidRPr="00C82BDD">
                          <w:rPr>
                            <w:rFonts w:asciiTheme="minorEastAsia" w:eastAsiaTheme="minorEastAsia" w:hAnsiTheme="minorEastAsia"/>
                            <w:szCs w:val="21"/>
                          </w:rPr>
                          <w:t>20,617,931.95</w:t>
                        </w:r>
                      </w:p>
                    </w:tc>
                  </w:sdtContent>
                </w:sdt>
                <w:sdt>
                  <w:sdtPr>
                    <w:rPr>
                      <w:rFonts w:hint="eastAsia"/>
                    </w:rPr>
                    <w:alias w:val="管理费用明细-发生额"/>
                    <w:tag w:val="_GBC_352a9285c7e04404bc36c71a1cee91f4"/>
                    <w:id w:val="279655"/>
                    <w:lock w:val="sdtLocked"/>
                    <w:placeholder>
                      <w:docPart w:val="GBC11111111111111111111111111111"/>
                    </w:placeholder>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802E7" w:rsidRDefault="004802E7">
                        <w:pPr>
                          <w:jc w:val="right"/>
                        </w:pPr>
                        <w:r>
                          <w:t>23,741,982.89</w:t>
                        </w:r>
                      </w:p>
                    </w:tc>
                  </w:sdtContent>
                </w:sdt>
              </w:tr>
            </w:sdtContent>
          </w:sdt>
          <w:sdt>
            <w:sdtPr>
              <w:rPr>
                <w:rFonts w:hint="eastAsia"/>
              </w:rPr>
              <w:alias w:val="管理费用明细"/>
              <w:tag w:val="_GBC_1330575ab4a44e46920401d3d7599402"/>
              <w:id w:val="279318"/>
              <w:lock w:val="sdtLocked"/>
              <w:placeholder>
                <w:docPart w:val="DefaultPlaceholder_22675703"/>
              </w:placeholder>
            </w:sdtPr>
            <w:sdtContent>
              <w:tr w:rsidR="004802E7" w:rsidTr="00A22B95">
                <w:sdt>
                  <w:sdtPr>
                    <w:rPr>
                      <w:rFonts w:hint="eastAsia"/>
                    </w:rPr>
                    <w:alias w:val="管理费用明细-项目"/>
                    <w:tag w:val="_GBC_3dd179bcf7cc43269d34395fcadc01f0"/>
                    <w:id w:val="279319"/>
                    <w:lock w:val="sdtLocked"/>
                    <w:placeholder>
                      <w:docPart w:val="GBC11111111111111111111111111111"/>
                    </w:placeholder>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802E7" w:rsidRDefault="004802E7">
                        <w:r>
                          <w:rPr>
                            <w:rFonts w:hint="eastAsia"/>
                          </w:rPr>
                          <w:t>研究与开发费用</w:t>
                        </w:r>
                      </w:p>
                    </w:tc>
                  </w:sdtContent>
                </w:sdt>
                <w:sdt>
                  <w:sdtPr>
                    <w:rPr>
                      <w:rFonts w:asciiTheme="minorEastAsia" w:eastAsiaTheme="minorEastAsia" w:hAnsiTheme="minorEastAsia" w:hint="eastAsia"/>
                      <w:szCs w:val="21"/>
                    </w:rPr>
                    <w:alias w:val="管理费用明细-发生额"/>
                    <w:tag w:val="_GBC_76404805a678432890905704f7eacb78"/>
                    <w:id w:val="279324"/>
                    <w:lock w:val="sdtLocked"/>
                    <w:placeholder>
                      <w:docPart w:val="GBC11111111111111111111111111111"/>
                    </w:placeholder>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802E7" w:rsidRPr="00C82BDD" w:rsidRDefault="002830AD">
                        <w:pPr>
                          <w:jc w:val="right"/>
                          <w:rPr>
                            <w:rFonts w:asciiTheme="minorEastAsia" w:eastAsiaTheme="minorEastAsia" w:hAnsiTheme="minorEastAsia"/>
                            <w:szCs w:val="21"/>
                          </w:rPr>
                        </w:pPr>
                        <w:r w:rsidRPr="00C82BDD">
                          <w:rPr>
                            <w:rFonts w:asciiTheme="minorEastAsia" w:eastAsiaTheme="minorEastAsia" w:hAnsiTheme="minorEastAsia"/>
                            <w:szCs w:val="21"/>
                          </w:rPr>
                          <w:t>38,219,215.93</w:t>
                        </w:r>
                      </w:p>
                    </w:tc>
                  </w:sdtContent>
                </w:sdt>
                <w:sdt>
                  <w:sdtPr>
                    <w:rPr>
                      <w:rFonts w:hint="eastAsia"/>
                    </w:rPr>
                    <w:alias w:val="管理费用明细-发生额"/>
                    <w:tag w:val="_GBC_352a9285c7e04404bc36c71a1cee91f4"/>
                    <w:id w:val="279331"/>
                    <w:lock w:val="sdtLocked"/>
                    <w:placeholder>
                      <w:docPart w:val="GBC11111111111111111111111111111"/>
                    </w:placeholder>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802E7" w:rsidRDefault="004802E7">
                        <w:pPr>
                          <w:jc w:val="right"/>
                        </w:pPr>
                        <w:r>
                          <w:t>23,327,991.34</w:t>
                        </w:r>
                      </w:p>
                    </w:tc>
                  </w:sdtContent>
                </w:sdt>
              </w:tr>
            </w:sdtContent>
          </w:sdt>
          <w:sdt>
            <w:sdtPr>
              <w:rPr>
                <w:rFonts w:hint="eastAsia"/>
              </w:rPr>
              <w:alias w:val="管理费用明细"/>
              <w:tag w:val="_GBC_1330575ab4a44e46920401d3d7599402"/>
              <w:id w:val="279472"/>
              <w:lock w:val="sdtLocked"/>
              <w:placeholder>
                <w:docPart w:val="DefaultPlaceholder_22675703"/>
              </w:placeholder>
            </w:sdtPr>
            <w:sdtContent>
              <w:tr w:rsidR="004802E7" w:rsidTr="00A22B95">
                <w:sdt>
                  <w:sdtPr>
                    <w:rPr>
                      <w:rFonts w:hint="eastAsia"/>
                    </w:rPr>
                    <w:alias w:val="管理费用明细-项目"/>
                    <w:tag w:val="_GBC_3dd179bcf7cc43269d34395fcadc01f0"/>
                    <w:id w:val="279473"/>
                    <w:lock w:val="sdtLocked"/>
                    <w:placeholder>
                      <w:docPart w:val="GBC11111111111111111111111111111"/>
                    </w:placeholder>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802E7" w:rsidRDefault="004802E7">
                        <w:r>
                          <w:rPr>
                            <w:rFonts w:hint="eastAsia"/>
                          </w:rPr>
                          <w:t>办公费</w:t>
                        </w:r>
                      </w:p>
                    </w:tc>
                  </w:sdtContent>
                </w:sdt>
                <w:sdt>
                  <w:sdtPr>
                    <w:rPr>
                      <w:rFonts w:asciiTheme="minorEastAsia" w:eastAsiaTheme="minorEastAsia" w:hAnsiTheme="minorEastAsia" w:hint="eastAsia"/>
                      <w:szCs w:val="21"/>
                    </w:rPr>
                    <w:alias w:val="管理费用明细-发生额"/>
                    <w:tag w:val="_GBC_76404805a678432890905704f7eacb78"/>
                    <w:id w:val="279478"/>
                    <w:lock w:val="sdtLocked"/>
                    <w:placeholder>
                      <w:docPart w:val="GBC11111111111111111111111111111"/>
                    </w:placeholder>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802E7" w:rsidRPr="00C82BDD" w:rsidRDefault="002830AD">
                        <w:pPr>
                          <w:jc w:val="right"/>
                          <w:rPr>
                            <w:rFonts w:asciiTheme="minorEastAsia" w:eastAsiaTheme="minorEastAsia" w:hAnsiTheme="minorEastAsia"/>
                            <w:szCs w:val="21"/>
                          </w:rPr>
                        </w:pPr>
                        <w:r w:rsidRPr="00C82BDD">
                          <w:rPr>
                            <w:rFonts w:asciiTheme="minorEastAsia" w:eastAsiaTheme="minorEastAsia" w:hAnsiTheme="minorEastAsia"/>
                            <w:szCs w:val="21"/>
                          </w:rPr>
                          <w:t>9,063,301.18</w:t>
                        </w:r>
                      </w:p>
                    </w:tc>
                  </w:sdtContent>
                </w:sdt>
                <w:sdt>
                  <w:sdtPr>
                    <w:rPr>
                      <w:rFonts w:hint="eastAsia"/>
                    </w:rPr>
                    <w:alias w:val="管理费用明细-发生额"/>
                    <w:tag w:val="_GBC_352a9285c7e04404bc36c71a1cee91f4"/>
                    <w:id w:val="279485"/>
                    <w:lock w:val="sdtLocked"/>
                    <w:placeholder>
                      <w:docPart w:val="GBC11111111111111111111111111111"/>
                    </w:placeholder>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802E7" w:rsidRDefault="004802E7">
                        <w:pPr>
                          <w:jc w:val="right"/>
                        </w:pPr>
                        <w:r>
                          <w:t>13,575,109.90</w:t>
                        </w:r>
                      </w:p>
                    </w:tc>
                  </w:sdtContent>
                </w:sdt>
              </w:tr>
            </w:sdtContent>
          </w:sdt>
          <w:sdt>
            <w:sdtPr>
              <w:rPr>
                <w:rFonts w:hint="eastAsia"/>
              </w:rPr>
              <w:alias w:val="管理费用明细"/>
              <w:tag w:val="_GBC_1330575ab4a44e46920401d3d7599402"/>
              <w:id w:val="279180"/>
              <w:lock w:val="sdtLocked"/>
              <w:placeholder>
                <w:docPart w:val="DefaultPlaceholder_22675703"/>
              </w:placeholder>
            </w:sdtPr>
            <w:sdtContent>
              <w:tr w:rsidR="004802E7" w:rsidTr="00A22B95">
                <w:sdt>
                  <w:sdtPr>
                    <w:rPr>
                      <w:rFonts w:hint="eastAsia"/>
                    </w:rPr>
                    <w:alias w:val="管理费用明细-项目"/>
                    <w:tag w:val="_GBC_3dd179bcf7cc43269d34395fcadc01f0"/>
                    <w:id w:val="279181"/>
                    <w:lock w:val="sdtLocked"/>
                    <w:placeholder>
                      <w:docPart w:val="GBC11111111111111111111111111111"/>
                    </w:placeholder>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802E7" w:rsidRDefault="004802E7">
                        <w:r>
                          <w:rPr>
                            <w:rFonts w:hint="eastAsia"/>
                          </w:rPr>
                          <w:t>中介及咨询费用</w:t>
                        </w:r>
                      </w:p>
                    </w:tc>
                  </w:sdtContent>
                </w:sdt>
                <w:sdt>
                  <w:sdtPr>
                    <w:rPr>
                      <w:rFonts w:asciiTheme="minorEastAsia" w:eastAsiaTheme="minorEastAsia" w:hAnsiTheme="minorEastAsia" w:hint="eastAsia"/>
                      <w:szCs w:val="21"/>
                    </w:rPr>
                    <w:alias w:val="管理费用明细-发生额"/>
                    <w:tag w:val="_GBC_76404805a678432890905704f7eacb78"/>
                    <w:id w:val="279186"/>
                    <w:lock w:val="sdtLocked"/>
                    <w:placeholder>
                      <w:docPart w:val="GBC11111111111111111111111111111"/>
                    </w:placeholder>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802E7" w:rsidRPr="00C82BDD" w:rsidRDefault="002830AD">
                        <w:pPr>
                          <w:jc w:val="right"/>
                          <w:rPr>
                            <w:rFonts w:asciiTheme="minorEastAsia" w:eastAsiaTheme="minorEastAsia" w:hAnsiTheme="minorEastAsia"/>
                            <w:szCs w:val="21"/>
                          </w:rPr>
                        </w:pPr>
                        <w:r w:rsidRPr="00C82BDD">
                          <w:rPr>
                            <w:rFonts w:asciiTheme="minorEastAsia" w:eastAsiaTheme="minorEastAsia" w:hAnsiTheme="minorEastAsia"/>
                            <w:szCs w:val="21"/>
                          </w:rPr>
                          <w:t>13,890,356.88</w:t>
                        </w:r>
                      </w:p>
                    </w:tc>
                  </w:sdtContent>
                </w:sdt>
                <w:sdt>
                  <w:sdtPr>
                    <w:rPr>
                      <w:rFonts w:hint="eastAsia"/>
                    </w:rPr>
                    <w:alias w:val="管理费用明细-发生额"/>
                    <w:tag w:val="_GBC_352a9285c7e04404bc36c71a1cee91f4"/>
                    <w:id w:val="279193"/>
                    <w:lock w:val="sdtLocked"/>
                    <w:placeholder>
                      <w:docPart w:val="GBC11111111111111111111111111111"/>
                    </w:placeholder>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802E7" w:rsidRDefault="004802E7">
                        <w:pPr>
                          <w:jc w:val="right"/>
                        </w:pPr>
                        <w:r>
                          <w:t>14,096,570.48</w:t>
                        </w:r>
                      </w:p>
                    </w:tc>
                  </w:sdtContent>
                </w:sdt>
              </w:tr>
            </w:sdtContent>
          </w:sdt>
          <w:sdt>
            <w:sdtPr>
              <w:rPr>
                <w:rFonts w:hint="eastAsia"/>
              </w:rPr>
              <w:alias w:val="管理费用明细"/>
              <w:tag w:val="_GBC_1330575ab4a44e46920401d3d7599402"/>
              <w:id w:val="280271"/>
              <w:lock w:val="sdtLocked"/>
              <w:placeholder>
                <w:docPart w:val="DefaultPlaceholder_22675703"/>
              </w:placeholder>
            </w:sdtPr>
            <w:sdtContent>
              <w:tr w:rsidR="004802E7" w:rsidTr="00A22B95">
                <w:sdt>
                  <w:sdtPr>
                    <w:rPr>
                      <w:rFonts w:hint="eastAsia"/>
                    </w:rPr>
                    <w:alias w:val="管理费用明细-项目"/>
                    <w:tag w:val="_GBC_3dd179bcf7cc43269d34395fcadc01f0"/>
                    <w:id w:val="280272"/>
                    <w:lock w:val="sdtLocked"/>
                    <w:placeholder>
                      <w:docPart w:val="GBC11111111111111111111111111111"/>
                    </w:placeholder>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802E7" w:rsidRDefault="004802E7">
                        <w:r>
                          <w:rPr>
                            <w:rFonts w:hint="eastAsia"/>
                          </w:rPr>
                          <w:t>排污费</w:t>
                        </w:r>
                      </w:p>
                    </w:tc>
                  </w:sdtContent>
                </w:sdt>
                <w:sdt>
                  <w:sdtPr>
                    <w:rPr>
                      <w:rFonts w:asciiTheme="minorEastAsia" w:eastAsiaTheme="minorEastAsia" w:hAnsiTheme="minorEastAsia" w:hint="eastAsia"/>
                      <w:szCs w:val="21"/>
                    </w:rPr>
                    <w:alias w:val="管理费用明细-发生额"/>
                    <w:tag w:val="_GBC_76404805a678432890905704f7eacb78"/>
                    <w:id w:val="280277"/>
                    <w:lock w:val="sdtLocked"/>
                    <w:placeholder>
                      <w:docPart w:val="GBC11111111111111111111111111111"/>
                    </w:placeholder>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802E7" w:rsidRPr="00C82BDD" w:rsidRDefault="002830AD">
                        <w:pPr>
                          <w:jc w:val="right"/>
                          <w:rPr>
                            <w:rFonts w:asciiTheme="minorEastAsia" w:eastAsiaTheme="minorEastAsia" w:hAnsiTheme="minorEastAsia"/>
                            <w:szCs w:val="21"/>
                          </w:rPr>
                        </w:pPr>
                        <w:r w:rsidRPr="00C82BDD">
                          <w:rPr>
                            <w:rFonts w:asciiTheme="minorEastAsia" w:eastAsiaTheme="minorEastAsia" w:hAnsiTheme="minorEastAsia"/>
                            <w:szCs w:val="21"/>
                          </w:rPr>
                          <w:t>14,965,387.96</w:t>
                        </w:r>
                      </w:p>
                    </w:tc>
                  </w:sdtContent>
                </w:sdt>
                <w:sdt>
                  <w:sdtPr>
                    <w:rPr>
                      <w:rFonts w:hint="eastAsia"/>
                    </w:rPr>
                    <w:alias w:val="管理费用明细-发生额"/>
                    <w:tag w:val="_GBC_352a9285c7e04404bc36c71a1cee91f4"/>
                    <w:id w:val="280284"/>
                    <w:lock w:val="sdtLocked"/>
                    <w:placeholder>
                      <w:docPart w:val="GBC11111111111111111111111111111"/>
                    </w:placeholder>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802E7" w:rsidRDefault="004802E7">
                        <w:pPr>
                          <w:jc w:val="right"/>
                        </w:pPr>
                        <w:r>
                          <w:t>14,146,586.08</w:t>
                        </w:r>
                      </w:p>
                    </w:tc>
                  </w:sdtContent>
                </w:sdt>
              </w:tr>
            </w:sdtContent>
          </w:sdt>
          <w:sdt>
            <w:sdtPr>
              <w:rPr>
                <w:rFonts w:hint="eastAsia"/>
              </w:rPr>
              <w:alias w:val="管理费用明细"/>
              <w:tag w:val="_GBC_1330575ab4a44e46920401d3d7599402"/>
              <w:id w:val="280564"/>
              <w:lock w:val="sdtLocked"/>
              <w:placeholder>
                <w:docPart w:val="DefaultPlaceholder_22675703"/>
              </w:placeholder>
            </w:sdtPr>
            <w:sdtContent>
              <w:tr w:rsidR="004802E7" w:rsidTr="00A22B95">
                <w:sdt>
                  <w:sdtPr>
                    <w:rPr>
                      <w:rFonts w:hint="eastAsia"/>
                    </w:rPr>
                    <w:alias w:val="管理费用明细-项目"/>
                    <w:tag w:val="_GBC_3dd179bcf7cc43269d34395fcadc01f0"/>
                    <w:id w:val="280565"/>
                    <w:lock w:val="sdtLocked"/>
                    <w:placeholder>
                      <w:docPart w:val="GBC11111111111111111111111111111"/>
                    </w:placeholder>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802E7" w:rsidRDefault="004802E7">
                        <w:r>
                          <w:rPr>
                            <w:rFonts w:hint="eastAsia"/>
                          </w:rPr>
                          <w:t>其他</w:t>
                        </w:r>
                      </w:p>
                    </w:tc>
                  </w:sdtContent>
                </w:sdt>
                <w:sdt>
                  <w:sdtPr>
                    <w:rPr>
                      <w:rFonts w:asciiTheme="minorEastAsia" w:eastAsiaTheme="minorEastAsia" w:hAnsiTheme="minorEastAsia" w:hint="eastAsia"/>
                      <w:szCs w:val="21"/>
                    </w:rPr>
                    <w:alias w:val="管理费用明细-发生额"/>
                    <w:tag w:val="_GBC_76404805a678432890905704f7eacb78"/>
                    <w:id w:val="280570"/>
                    <w:lock w:val="sdtLocked"/>
                    <w:placeholder>
                      <w:docPart w:val="GBC11111111111111111111111111111"/>
                    </w:placeholder>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802E7" w:rsidRPr="00C82BDD" w:rsidRDefault="002830AD">
                        <w:pPr>
                          <w:jc w:val="right"/>
                          <w:rPr>
                            <w:rFonts w:asciiTheme="minorEastAsia" w:eastAsiaTheme="minorEastAsia" w:hAnsiTheme="minorEastAsia"/>
                            <w:szCs w:val="21"/>
                          </w:rPr>
                        </w:pPr>
                        <w:r w:rsidRPr="00C82BDD">
                          <w:rPr>
                            <w:rFonts w:asciiTheme="minorEastAsia" w:eastAsiaTheme="minorEastAsia" w:hAnsiTheme="minorEastAsia"/>
                            <w:szCs w:val="21"/>
                          </w:rPr>
                          <w:t>245,885,049.59</w:t>
                        </w:r>
                      </w:p>
                    </w:tc>
                  </w:sdtContent>
                </w:sdt>
                <w:sdt>
                  <w:sdtPr>
                    <w:rPr>
                      <w:rFonts w:hint="eastAsia"/>
                    </w:rPr>
                    <w:alias w:val="管理费用明细-发生额"/>
                    <w:tag w:val="_GBC_352a9285c7e04404bc36c71a1cee91f4"/>
                    <w:id w:val="280577"/>
                    <w:lock w:val="sdtLocked"/>
                    <w:placeholder>
                      <w:docPart w:val="GBC11111111111111111111111111111"/>
                    </w:placeholder>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802E7" w:rsidRDefault="004802E7">
                        <w:pPr>
                          <w:jc w:val="right"/>
                        </w:pPr>
                        <w:r>
                          <w:t>331,307,472.43</w:t>
                        </w:r>
                      </w:p>
                    </w:tc>
                  </w:sdtContent>
                </w:sdt>
              </w:tr>
            </w:sdtContent>
          </w:sdt>
          <w:tr w:rsidR="00917602" w:rsidTr="00A22B95">
            <w:tc>
              <w:tcPr>
                <w:tcW w:w="2213"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r>
                  <w:rPr>
                    <w:rFonts w:hint="eastAsia"/>
                  </w:rPr>
                  <w:t>合计</w:t>
                </w:r>
              </w:p>
            </w:tc>
            <w:sdt>
              <w:sdtPr>
                <w:rPr>
                  <w:rFonts w:asciiTheme="minorEastAsia" w:eastAsiaTheme="minorEastAsia" w:hAnsiTheme="minorEastAsia" w:hint="eastAsia"/>
                  <w:szCs w:val="21"/>
                </w:rPr>
                <w:alias w:val="管理费用"/>
                <w:tag w:val="_GBC_d05d3fa41bb1438b81d51b8b60168503"/>
                <w:id w:val="-1317256617"/>
                <w:lock w:val="sdtLocked"/>
                <w:placeholder>
                  <w:docPart w:val="GBC11111111111111111111111111111"/>
                </w:placeholder>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917602" w:rsidRPr="00C82BDD" w:rsidRDefault="004802E7" w:rsidP="004802E7">
                    <w:pPr>
                      <w:jc w:val="right"/>
                      <w:rPr>
                        <w:rFonts w:asciiTheme="minorEastAsia" w:eastAsiaTheme="minorEastAsia" w:hAnsiTheme="minorEastAsia"/>
                        <w:szCs w:val="21"/>
                      </w:rPr>
                    </w:pPr>
                    <w:r w:rsidRPr="00C82BDD">
                      <w:rPr>
                        <w:rFonts w:asciiTheme="minorEastAsia" w:eastAsiaTheme="minorEastAsia" w:hAnsiTheme="minorEastAsia"/>
                        <w:szCs w:val="21"/>
                      </w:rPr>
                      <w:t>1,585,995,047.14</w:t>
                    </w:r>
                  </w:p>
                </w:tc>
              </w:sdtContent>
            </w:sdt>
            <w:sdt>
              <w:sdtPr>
                <w:rPr>
                  <w:rFonts w:hint="eastAsia"/>
                </w:rPr>
                <w:alias w:val="管理费用"/>
                <w:tag w:val="_GBC_b25c969bd54746cf83f30d0a2bc5e71e"/>
                <w:id w:val="-1031493127"/>
                <w:lock w:val="sdtLocked"/>
                <w:placeholder>
                  <w:docPart w:val="GBC11111111111111111111111111111"/>
                </w:placeholder>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917602" w:rsidRDefault="004802E7" w:rsidP="004802E7">
                    <w:pPr>
                      <w:jc w:val="right"/>
                    </w:pPr>
                    <w:r>
                      <w:t>1,555,997,438.41</w:t>
                    </w:r>
                  </w:p>
                </w:tc>
              </w:sdtContent>
            </w:sdt>
          </w:tr>
        </w:tbl>
        <w:p w:rsidR="00917602" w:rsidRDefault="00554C92">
          <w:pPr>
            <w:rPr>
              <w:szCs w:val="21"/>
            </w:rPr>
          </w:pPr>
        </w:p>
      </w:sdtContent>
    </w:sdt>
    <w:sdt>
      <w:sdtPr>
        <w:rPr>
          <w:rFonts w:ascii="宋体" w:hAnsi="宋体" w:cs="宋体" w:hint="eastAsia"/>
          <w:b w:val="0"/>
          <w:bCs w:val="0"/>
          <w:kern w:val="0"/>
          <w:szCs w:val="21"/>
        </w:rPr>
        <w:tag w:val="_GBC_aeeadad5456b4097a79668e5a1cadb17"/>
        <w:id w:val="859163563"/>
        <w:lock w:val="sdtLocked"/>
        <w:placeholder>
          <w:docPart w:val="GBC22222222222222222222222222222"/>
        </w:placeholder>
      </w:sdtPr>
      <w:sdtContent>
        <w:p w:rsidR="00917602" w:rsidRPr="00A003F9" w:rsidRDefault="00E14A22">
          <w:pPr>
            <w:pStyle w:val="3"/>
            <w:numPr>
              <w:ilvl w:val="0"/>
              <w:numId w:val="27"/>
            </w:numPr>
            <w:tabs>
              <w:tab w:val="left" w:pos="504"/>
            </w:tabs>
            <w:rPr>
              <w:szCs w:val="21"/>
            </w:rPr>
          </w:pPr>
          <w:r w:rsidRPr="00A003F9">
            <w:rPr>
              <w:rFonts w:hint="eastAsia"/>
              <w:szCs w:val="21"/>
            </w:rPr>
            <w:t>财务费用</w:t>
          </w:r>
        </w:p>
        <w:p w:rsidR="00917602" w:rsidRPr="00A003F9" w:rsidRDefault="00E14A22">
          <w:pPr>
            <w:jc w:val="right"/>
            <w:rPr>
              <w:szCs w:val="21"/>
            </w:rPr>
          </w:pPr>
          <w:r w:rsidRPr="00A003F9">
            <w:rPr>
              <w:rFonts w:hint="eastAsia"/>
              <w:szCs w:val="21"/>
            </w:rPr>
            <w:t>单位：</w:t>
          </w:r>
          <w:sdt>
            <w:sdtPr>
              <w:rPr>
                <w:rFonts w:hint="eastAsia"/>
                <w:szCs w:val="21"/>
              </w:rPr>
              <w:alias w:val="单位：财务费用"/>
              <w:tag w:val="_GBC_eb9e02dce68144759561a3427fb3099a"/>
              <w:id w:val="190903263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9B44EE">
                <w:rPr>
                  <w:rFonts w:hint="eastAsia"/>
                  <w:szCs w:val="21"/>
                </w:rPr>
                <w:t>元</w:t>
              </w:r>
            </w:sdtContent>
          </w:sdt>
          <w:r w:rsidRPr="00A003F9">
            <w:rPr>
              <w:rFonts w:hint="eastAsia"/>
              <w:szCs w:val="21"/>
            </w:rPr>
            <w:t xml:space="preserve">  币种：</w:t>
          </w:r>
          <w:sdt>
            <w:sdtPr>
              <w:rPr>
                <w:rFonts w:hint="eastAsia"/>
                <w:szCs w:val="21"/>
              </w:rPr>
              <w:alias w:val="币种：财务费用"/>
              <w:tag w:val="_GBC_8e992a76854b4bd0a3f5cd49b31a4604"/>
              <w:id w:val="595981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917602" w:rsidRPr="00A003F9" w:rsidTr="00A22B95">
            <w:tc>
              <w:tcPr>
                <w:tcW w:w="2213" w:type="pct"/>
                <w:tcBorders>
                  <w:top w:val="single" w:sz="4" w:space="0" w:color="auto"/>
                  <w:left w:val="single" w:sz="4" w:space="0" w:color="auto"/>
                  <w:bottom w:val="single" w:sz="4" w:space="0" w:color="auto"/>
                  <w:right w:val="single" w:sz="4" w:space="0" w:color="auto"/>
                </w:tcBorders>
                <w:shd w:val="clear" w:color="auto" w:fill="auto"/>
              </w:tcPr>
              <w:p w:rsidR="00917602" w:rsidRPr="00A003F9" w:rsidRDefault="00E14A22">
                <w:pPr>
                  <w:jc w:val="center"/>
                  <w:rPr>
                    <w:szCs w:val="21"/>
                  </w:rPr>
                </w:pPr>
                <w:r w:rsidRPr="00A003F9">
                  <w:rPr>
                    <w:rFonts w:hint="eastAsia"/>
                    <w:szCs w:val="21"/>
                  </w:rPr>
                  <w:t>项目</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917602" w:rsidRPr="00A003F9" w:rsidRDefault="00E14A22">
                <w:pPr>
                  <w:jc w:val="center"/>
                  <w:rPr>
                    <w:szCs w:val="21"/>
                  </w:rPr>
                </w:pPr>
                <w:r w:rsidRPr="00A003F9">
                  <w:rPr>
                    <w:rFonts w:hint="eastAsia"/>
                    <w:szCs w:val="21"/>
                  </w:rPr>
                  <w:t>本期发生额</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917602" w:rsidRPr="00A003F9" w:rsidRDefault="00E14A22">
                <w:pPr>
                  <w:jc w:val="center"/>
                  <w:rPr>
                    <w:szCs w:val="21"/>
                  </w:rPr>
                </w:pPr>
                <w:r w:rsidRPr="00A003F9">
                  <w:rPr>
                    <w:rFonts w:hint="eastAsia"/>
                    <w:szCs w:val="21"/>
                  </w:rPr>
                  <w:t>上期发生额</w:t>
                </w:r>
              </w:p>
            </w:tc>
          </w:tr>
          <w:sdt>
            <w:sdtPr>
              <w:rPr>
                <w:rFonts w:hint="eastAsia"/>
                <w:szCs w:val="21"/>
              </w:rPr>
              <w:alias w:val="财务费用明细"/>
              <w:tag w:val="_GBC_6315cf92135646dfa5694359777c36b0"/>
              <w:id w:val="2078092506"/>
              <w:lock w:val="sdtLocked"/>
              <w:placeholder>
                <w:docPart w:val="GBC11111111111111111111111111111"/>
              </w:placeholder>
            </w:sdtPr>
            <w:sdtContent>
              <w:tr w:rsidR="00917602" w:rsidRPr="00A003F9" w:rsidTr="00A22B95">
                <w:sdt>
                  <w:sdtPr>
                    <w:rPr>
                      <w:rFonts w:hint="eastAsia"/>
                      <w:szCs w:val="21"/>
                    </w:rPr>
                    <w:alias w:val="财务费用明细-项目"/>
                    <w:tag w:val="_GBC_16254f64718b48be8fdb631a5bd9bed2"/>
                    <w:id w:val="2002463652"/>
                    <w:lock w:val="sdtLocked"/>
                    <w:placeholder>
                      <w:docPart w:val="GBC11111111111111111111111111111"/>
                    </w:placeholder>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Pr="00A003F9" w:rsidRDefault="009B490F">
                        <w:pPr>
                          <w:rPr>
                            <w:szCs w:val="21"/>
                          </w:rPr>
                        </w:pPr>
                        <w:r w:rsidRPr="00A003F9">
                          <w:rPr>
                            <w:rFonts w:hint="eastAsia"/>
                            <w:szCs w:val="21"/>
                          </w:rPr>
                          <w:t>利息支出</w:t>
                        </w:r>
                      </w:p>
                    </w:tc>
                  </w:sdtContent>
                </w:sdt>
                <w:sdt>
                  <w:sdtPr>
                    <w:rPr>
                      <w:rFonts w:hint="eastAsia"/>
                      <w:szCs w:val="21"/>
                    </w:rPr>
                    <w:alias w:val="财务费用明细-发生额"/>
                    <w:tag w:val="_GBC_914eb0eedb6c4235a2b42fda40991c48"/>
                    <w:id w:val="2076709274"/>
                    <w:lock w:val="sdtLocked"/>
                    <w:placeholder>
                      <w:docPart w:val="GBC11111111111111111111111111111"/>
                    </w:placeholder>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917602" w:rsidRPr="00A003F9" w:rsidRDefault="009B490F">
                        <w:pPr>
                          <w:jc w:val="right"/>
                          <w:rPr>
                            <w:szCs w:val="21"/>
                          </w:rPr>
                        </w:pPr>
                        <w:r w:rsidRPr="00A003F9">
                          <w:rPr>
                            <w:szCs w:val="21"/>
                          </w:rPr>
                          <w:t>507,560,616.99</w:t>
                        </w:r>
                      </w:p>
                    </w:tc>
                  </w:sdtContent>
                </w:sdt>
                <w:sdt>
                  <w:sdtPr>
                    <w:rPr>
                      <w:rFonts w:hint="eastAsia"/>
                      <w:szCs w:val="21"/>
                    </w:rPr>
                    <w:alias w:val="财务费用明细-发生额"/>
                    <w:tag w:val="_GBC_e12b432aad5d45f8ba844b35483466e3"/>
                    <w:id w:val="765739483"/>
                    <w:lock w:val="sdtLocked"/>
                    <w:placeholder>
                      <w:docPart w:val="GBC11111111111111111111111111111"/>
                    </w:placeholder>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917602" w:rsidRPr="00A003F9" w:rsidRDefault="009B490F">
                        <w:pPr>
                          <w:jc w:val="right"/>
                          <w:rPr>
                            <w:szCs w:val="21"/>
                          </w:rPr>
                        </w:pPr>
                        <w:r w:rsidRPr="00A003F9">
                          <w:rPr>
                            <w:szCs w:val="21"/>
                          </w:rPr>
                          <w:t>298,633,763.87</w:t>
                        </w:r>
                      </w:p>
                    </w:tc>
                  </w:sdtContent>
                </w:sdt>
              </w:tr>
            </w:sdtContent>
          </w:sdt>
          <w:sdt>
            <w:sdtPr>
              <w:rPr>
                <w:rFonts w:hint="eastAsia"/>
                <w:szCs w:val="21"/>
              </w:rPr>
              <w:alias w:val="财务费用明细"/>
              <w:tag w:val="_GBC_6315cf92135646dfa5694359777c36b0"/>
              <w:id w:val="2337585"/>
              <w:lock w:val="sdtLocked"/>
              <w:placeholder>
                <w:docPart w:val="DefaultPlaceholder_22675703"/>
              </w:placeholder>
            </w:sdtPr>
            <w:sdtContent>
              <w:tr w:rsidR="009B490F" w:rsidRPr="00A003F9" w:rsidTr="00A22B95">
                <w:sdt>
                  <w:sdtPr>
                    <w:rPr>
                      <w:rFonts w:hint="eastAsia"/>
                      <w:szCs w:val="21"/>
                    </w:rPr>
                    <w:alias w:val="财务费用明细-项目"/>
                    <w:tag w:val="_GBC_16254f64718b48be8fdb631a5bd9bed2"/>
                    <w:id w:val="2337586"/>
                    <w:lock w:val="sdtLocked"/>
                    <w:placeholder>
                      <w:docPart w:val="GBC11111111111111111111111111111"/>
                    </w:placeholder>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9B490F" w:rsidRPr="00A003F9" w:rsidRDefault="009B490F">
                        <w:pPr>
                          <w:rPr>
                            <w:szCs w:val="21"/>
                          </w:rPr>
                        </w:pPr>
                        <w:r w:rsidRPr="00A003F9">
                          <w:rPr>
                            <w:rFonts w:hint="eastAsia"/>
                            <w:szCs w:val="21"/>
                          </w:rPr>
                          <w:t>减：利息收入</w:t>
                        </w:r>
                      </w:p>
                    </w:tc>
                  </w:sdtContent>
                </w:sdt>
                <w:sdt>
                  <w:sdtPr>
                    <w:rPr>
                      <w:rFonts w:hint="eastAsia"/>
                      <w:szCs w:val="21"/>
                    </w:rPr>
                    <w:alias w:val="财务费用明细-发生额"/>
                    <w:tag w:val="_GBC_914eb0eedb6c4235a2b42fda40991c48"/>
                    <w:id w:val="2337591"/>
                    <w:lock w:val="sdtLocked"/>
                    <w:placeholder>
                      <w:docPart w:val="GBC11111111111111111111111111111"/>
                    </w:placeholder>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9B490F" w:rsidRPr="00A003F9" w:rsidRDefault="00F53F7D">
                        <w:pPr>
                          <w:jc w:val="right"/>
                          <w:rPr>
                            <w:szCs w:val="21"/>
                          </w:rPr>
                        </w:pPr>
                        <w:r>
                          <w:rPr>
                            <w:rFonts w:hint="eastAsia"/>
                            <w:szCs w:val="21"/>
                          </w:rPr>
                          <w:t>-</w:t>
                        </w:r>
                        <w:r w:rsidR="009B490F" w:rsidRPr="00A003F9">
                          <w:rPr>
                            <w:szCs w:val="21"/>
                          </w:rPr>
                          <w:t>26,529,119.18</w:t>
                        </w:r>
                      </w:p>
                    </w:tc>
                  </w:sdtContent>
                </w:sdt>
                <w:sdt>
                  <w:sdtPr>
                    <w:rPr>
                      <w:rFonts w:hint="eastAsia"/>
                      <w:szCs w:val="21"/>
                    </w:rPr>
                    <w:alias w:val="财务费用明细-发生额"/>
                    <w:tag w:val="_GBC_e12b432aad5d45f8ba844b35483466e3"/>
                    <w:id w:val="2337598"/>
                    <w:lock w:val="sdtLocked"/>
                    <w:placeholder>
                      <w:docPart w:val="GBC11111111111111111111111111111"/>
                    </w:placeholder>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9B490F" w:rsidRPr="00A003F9" w:rsidRDefault="00F53F7D">
                        <w:pPr>
                          <w:jc w:val="right"/>
                          <w:rPr>
                            <w:szCs w:val="21"/>
                          </w:rPr>
                        </w:pPr>
                        <w:r>
                          <w:rPr>
                            <w:rFonts w:hint="eastAsia"/>
                            <w:szCs w:val="21"/>
                          </w:rPr>
                          <w:t>-</w:t>
                        </w:r>
                        <w:r w:rsidR="009B490F" w:rsidRPr="00A003F9">
                          <w:rPr>
                            <w:szCs w:val="21"/>
                          </w:rPr>
                          <w:t>28,045,872.44</w:t>
                        </w:r>
                      </w:p>
                    </w:tc>
                  </w:sdtContent>
                </w:sdt>
              </w:tr>
            </w:sdtContent>
          </w:sdt>
          <w:sdt>
            <w:sdtPr>
              <w:rPr>
                <w:rFonts w:hint="eastAsia"/>
                <w:szCs w:val="21"/>
              </w:rPr>
              <w:alias w:val="财务费用明细"/>
              <w:tag w:val="_GBC_6315cf92135646dfa5694359777c36b0"/>
              <w:id w:val="2337267"/>
              <w:lock w:val="sdtLocked"/>
              <w:placeholder>
                <w:docPart w:val="DefaultPlaceholder_22675703"/>
              </w:placeholder>
            </w:sdtPr>
            <w:sdtContent>
              <w:tr w:rsidR="009B490F" w:rsidRPr="00A003F9" w:rsidTr="00A22B95">
                <w:sdt>
                  <w:sdtPr>
                    <w:rPr>
                      <w:rFonts w:hint="eastAsia"/>
                      <w:szCs w:val="21"/>
                    </w:rPr>
                    <w:alias w:val="财务费用明细-项目"/>
                    <w:tag w:val="_GBC_16254f64718b48be8fdb631a5bd9bed2"/>
                    <w:id w:val="2337268"/>
                    <w:lock w:val="sdtLocked"/>
                    <w:placeholder>
                      <w:docPart w:val="GBC11111111111111111111111111111"/>
                    </w:placeholder>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9B490F" w:rsidRPr="00A003F9" w:rsidRDefault="009B490F">
                        <w:pPr>
                          <w:rPr>
                            <w:szCs w:val="21"/>
                          </w:rPr>
                        </w:pPr>
                        <w:r w:rsidRPr="00A003F9">
                          <w:rPr>
                            <w:rFonts w:hint="eastAsia"/>
                            <w:szCs w:val="21"/>
                          </w:rPr>
                          <w:t>减：利息资本化金额</w:t>
                        </w:r>
                      </w:p>
                    </w:tc>
                  </w:sdtContent>
                </w:sdt>
                <w:sdt>
                  <w:sdtPr>
                    <w:rPr>
                      <w:rFonts w:hint="eastAsia"/>
                      <w:szCs w:val="21"/>
                    </w:rPr>
                    <w:alias w:val="财务费用明细-发生额"/>
                    <w:tag w:val="_GBC_914eb0eedb6c4235a2b42fda40991c48"/>
                    <w:id w:val="2337273"/>
                    <w:lock w:val="sdtLocked"/>
                    <w:placeholder>
                      <w:docPart w:val="GBC11111111111111111111111111111"/>
                    </w:placeholder>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9B490F" w:rsidRPr="00A003F9" w:rsidRDefault="00F53F7D">
                        <w:pPr>
                          <w:jc w:val="right"/>
                          <w:rPr>
                            <w:szCs w:val="21"/>
                          </w:rPr>
                        </w:pPr>
                        <w:r>
                          <w:rPr>
                            <w:rFonts w:hint="eastAsia"/>
                            <w:szCs w:val="21"/>
                          </w:rPr>
                          <w:t>-</w:t>
                        </w:r>
                        <w:r w:rsidR="009B490F" w:rsidRPr="00A003F9">
                          <w:rPr>
                            <w:szCs w:val="21"/>
                          </w:rPr>
                          <w:t>216,323,857.66</w:t>
                        </w:r>
                      </w:p>
                    </w:tc>
                  </w:sdtContent>
                </w:sdt>
                <w:sdt>
                  <w:sdtPr>
                    <w:rPr>
                      <w:rFonts w:hint="eastAsia"/>
                      <w:szCs w:val="21"/>
                    </w:rPr>
                    <w:alias w:val="财务费用明细-发生额"/>
                    <w:tag w:val="_GBC_e12b432aad5d45f8ba844b35483466e3"/>
                    <w:id w:val="2337280"/>
                    <w:lock w:val="sdtLocked"/>
                    <w:placeholder>
                      <w:docPart w:val="GBC11111111111111111111111111111"/>
                    </w:placeholder>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9B490F" w:rsidRPr="00A003F9" w:rsidRDefault="00F53F7D">
                        <w:pPr>
                          <w:jc w:val="right"/>
                          <w:rPr>
                            <w:szCs w:val="21"/>
                          </w:rPr>
                        </w:pPr>
                        <w:r>
                          <w:rPr>
                            <w:rFonts w:hint="eastAsia"/>
                            <w:szCs w:val="21"/>
                          </w:rPr>
                          <w:t>-</w:t>
                        </w:r>
                        <w:r w:rsidR="009B490F" w:rsidRPr="00A003F9">
                          <w:rPr>
                            <w:szCs w:val="21"/>
                          </w:rPr>
                          <w:t>108,589,165.96</w:t>
                        </w:r>
                      </w:p>
                    </w:tc>
                  </w:sdtContent>
                </w:sdt>
              </w:tr>
            </w:sdtContent>
          </w:sdt>
          <w:sdt>
            <w:sdtPr>
              <w:rPr>
                <w:rFonts w:hint="eastAsia"/>
                <w:szCs w:val="21"/>
              </w:rPr>
              <w:alias w:val="财务费用明细"/>
              <w:tag w:val="_GBC_6315cf92135646dfa5694359777c36b0"/>
              <w:id w:val="2337463"/>
              <w:lock w:val="sdtLocked"/>
              <w:placeholder>
                <w:docPart w:val="DefaultPlaceholder_22675703"/>
              </w:placeholder>
            </w:sdtPr>
            <w:sdtContent>
              <w:tr w:rsidR="009B490F" w:rsidRPr="00A003F9" w:rsidTr="00A22B95">
                <w:sdt>
                  <w:sdtPr>
                    <w:rPr>
                      <w:rFonts w:hint="eastAsia"/>
                      <w:szCs w:val="21"/>
                    </w:rPr>
                    <w:alias w:val="财务费用明细-项目"/>
                    <w:tag w:val="_GBC_16254f64718b48be8fdb631a5bd9bed2"/>
                    <w:id w:val="2337464"/>
                    <w:lock w:val="sdtLocked"/>
                    <w:placeholder>
                      <w:docPart w:val="GBC11111111111111111111111111111"/>
                    </w:placeholder>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9B490F" w:rsidRPr="00A003F9" w:rsidRDefault="009B490F">
                        <w:pPr>
                          <w:rPr>
                            <w:szCs w:val="21"/>
                          </w:rPr>
                        </w:pPr>
                        <w:r w:rsidRPr="00A003F9">
                          <w:rPr>
                            <w:rFonts w:hint="eastAsia"/>
                            <w:szCs w:val="21"/>
                          </w:rPr>
                          <w:t>汇兑损益</w:t>
                        </w:r>
                      </w:p>
                    </w:tc>
                  </w:sdtContent>
                </w:sdt>
                <w:sdt>
                  <w:sdtPr>
                    <w:rPr>
                      <w:rFonts w:hint="eastAsia"/>
                      <w:szCs w:val="21"/>
                    </w:rPr>
                    <w:alias w:val="财务费用明细-发生额"/>
                    <w:tag w:val="_GBC_914eb0eedb6c4235a2b42fda40991c48"/>
                    <w:id w:val="2337469"/>
                    <w:lock w:val="sdtLocked"/>
                    <w:placeholder>
                      <w:docPart w:val="GBC11111111111111111111111111111"/>
                    </w:placeholder>
                    <w:showingPlcHdr/>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9B490F" w:rsidRPr="00A003F9" w:rsidRDefault="00A003F9" w:rsidP="002C2151">
                        <w:pPr>
                          <w:jc w:val="right"/>
                          <w:rPr>
                            <w:szCs w:val="21"/>
                          </w:rPr>
                        </w:pPr>
                        <w:r w:rsidRPr="00A003F9">
                          <w:rPr>
                            <w:rStyle w:val="af5"/>
                            <w:rFonts w:hint="eastAsia"/>
                            <w:szCs w:val="21"/>
                          </w:rPr>
                          <w:t xml:space="preserve">　</w:t>
                        </w:r>
                      </w:p>
                    </w:tc>
                  </w:sdtContent>
                </w:sdt>
                <w:sdt>
                  <w:sdtPr>
                    <w:rPr>
                      <w:rFonts w:hint="eastAsia"/>
                      <w:szCs w:val="21"/>
                    </w:rPr>
                    <w:alias w:val="财务费用明细-发生额"/>
                    <w:tag w:val="_GBC_e12b432aad5d45f8ba844b35483466e3"/>
                    <w:id w:val="2337476"/>
                    <w:lock w:val="sdtLocked"/>
                    <w:placeholder>
                      <w:docPart w:val="GBC11111111111111111111111111111"/>
                    </w:placeholder>
                    <w:showingPlcHdr/>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9B490F" w:rsidRPr="00A003F9" w:rsidRDefault="009B490F">
                        <w:pPr>
                          <w:jc w:val="right"/>
                          <w:rPr>
                            <w:szCs w:val="21"/>
                          </w:rPr>
                        </w:pPr>
                        <w:r w:rsidRPr="00A003F9">
                          <w:rPr>
                            <w:rStyle w:val="af5"/>
                            <w:rFonts w:hint="eastAsia"/>
                            <w:szCs w:val="21"/>
                          </w:rPr>
                          <w:t xml:space="preserve">　</w:t>
                        </w:r>
                      </w:p>
                    </w:tc>
                  </w:sdtContent>
                </w:sdt>
              </w:tr>
            </w:sdtContent>
          </w:sdt>
          <w:sdt>
            <w:sdtPr>
              <w:rPr>
                <w:rFonts w:hint="eastAsia"/>
                <w:szCs w:val="21"/>
              </w:rPr>
              <w:alias w:val="财务费用明细"/>
              <w:tag w:val="_GBC_6315cf92135646dfa5694359777c36b0"/>
              <w:id w:val="2337357"/>
              <w:lock w:val="sdtLocked"/>
              <w:placeholder>
                <w:docPart w:val="DefaultPlaceholder_22675703"/>
              </w:placeholder>
            </w:sdtPr>
            <w:sdtContent>
              <w:tr w:rsidR="009B490F" w:rsidRPr="00A003F9" w:rsidTr="00A22B95">
                <w:sdt>
                  <w:sdtPr>
                    <w:rPr>
                      <w:rFonts w:hint="eastAsia"/>
                      <w:szCs w:val="21"/>
                    </w:rPr>
                    <w:alias w:val="财务费用明细-项目"/>
                    <w:tag w:val="_GBC_16254f64718b48be8fdb631a5bd9bed2"/>
                    <w:id w:val="2337358"/>
                    <w:lock w:val="sdtLocked"/>
                    <w:placeholder>
                      <w:docPart w:val="GBC11111111111111111111111111111"/>
                    </w:placeholder>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9B490F" w:rsidRPr="00A003F9" w:rsidRDefault="009B490F">
                        <w:pPr>
                          <w:rPr>
                            <w:szCs w:val="21"/>
                          </w:rPr>
                        </w:pPr>
                        <w:r w:rsidRPr="00A003F9">
                          <w:rPr>
                            <w:rFonts w:hint="eastAsia"/>
                            <w:szCs w:val="21"/>
                          </w:rPr>
                          <w:t>减：汇兑损益资本化金额</w:t>
                        </w:r>
                      </w:p>
                    </w:tc>
                  </w:sdtContent>
                </w:sdt>
                <w:sdt>
                  <w:sdtPr>
                    <w:rPr>
                      <w:rFonts w:hint="eastAsia"/>
                      <w:szCs w:val="21"/>
                    </w:rPr>
                    <w:alias w:val="财务费用明细-发生额"/>
                    <w:tag w:val="_GBC_914eb0eedb6c4235a2b42fda40991c48"/>
                    <w:id w:val="2337363"/>
                    <w:lock w:val="sdtLocked"/>
                    <w:placeholder>
                      <w:docPart w:val="GBC11111111111111111111111111111"/>
                    </w:placeholder>
                    <w:showingPlcHdr/>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9B490F" w:rsidRPr="00A003F9" w:rsidRDefault="009B490F">
                        <w:pPr>
                          <w:jc w:val="right"/>
                          <w:rPr>
                            <w:szCs w:val="21"/>
                          </w:rPr>
                        </w:pPr>
                        <w:r w:rsidRPr="00A003F9">
                          <w:rPr>
                            <w:rStyle w:val="af5"/>
                            <w:rFonts w:hint="eastAsia"/>
                            <w:szCs w:val="21"/>
                          </w:rPr>
                          <w:t xml:space="preserve">　</w:t>
                        </w:r>
                      </w:p>
                    </w:tc>
                  </w:sdtContent>
                </w:sdt>
                <w:sdt>
                  <w:sdtPr>
                    <w:rPr>
                      <w:rFonts w:hint="eastAsia"/>
                      <w:szCs w:val="21"/>
                    </w:rPr>
                    <w:alias w:val="财务费用明细-发生额"/>
                    <w:tag w:val="_GBC_e12b432aad5d45f8ba844b35483466e3"/>
                    <w:id w:val="2337370"/>
                    <w:lock w:val="sdtLocked"/>
                    <w:placeholder>
                      <w:docPart w:val="GBC11111111111111111111111111111"/>
                    </w:placeholder>
                    <w:showingPlcHdr/>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9B490F" w:rsidRPr="00A003F9" w:rsidRDefault="009B490F">
                        <w:pPr>
                          <w:jc w:val="right"/>
                          <w:rPr>
                            <w:szCs w:val="21"/>
                          </w:rPr>
                        </w:pPr>
                        <w:r w:rsidRPr="00A003F9">
                          <w:rPr>
                            <w:rStyle w:val="af5"/>
                            <w:rFonts w:hint="eastAsia"/>
                            <w:szCs w:val="21"/>
                          </w:rPr>
                          <w:t xml:space="preserve">　</w:t>
                        </w:r>
                      </w:p>
                    </w:tc>
                  </w:sdtContent>
                </w:sdt>
              </w:tr>
            </w:sdtContent>
          </w:sdt>
          <w:sdt>
            <w:sdtPr>
              <w:rPr>
                <w:rFonts w:hint="eastAsia"/>
                <w:szCs w:val="21"/>
              </w:rPr>
              <w:alias w:val="财务费用明细"/>
              <w:tag w:val="_GBC_6315cf92135646dfa5694359777c36b0"/>
              <w:id w:val="61491572"/>
              <w:lock w:val="sdtLocked"/>
              <w:placeholder>
                <w:docPart w:val="GBC11111111111111111111111111111"/>
              </w:placeholder>
            </w:sdtPr>
            <w:sdtContent>
              <w:tr w:rsidR="00917602" w:rsidRPr="00A003F9" w:rsidTr="00A22B95">
                <w:sdt>
                  <w:sdtPr>
                    <w:rPr>
                      <w:rFonts w:hint="eastAsia"/>
                      <w:szCs w:val="21"/>
                    </w:rPr>
                    <w:alias w:val="财务费用明细-项目"/>
                    <w:tag w:val="_GBC_16254f64718b48be8fdb631a5bd9bed2"/>
                    <w:id w:val="61491569"/>
                    <w:lock w:val="sdtLocked"/>
                    <w:placeholder>
                      <w:docPart w:val="GBC11111111111111111111111111111"/>
                    </w:placeholder>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Pr="00A003F9" w:rsidRDefault="009B490F">
                        <w:pPr>
                          <w:rPr>
                            <w:szCs w:val="21"/>
                          </w:rPr>
                        </w:pPr>
                        <w:r w:rsidRPr="00A003F9">
                          <w:rPr>
                            <w:rFonts w:hint="eastAsia"/>
                            <w:szCs w:val="21"/>
                          </w:rPr>
                          <w:t>其他</w:t>
                        </w:r>
                      </w:p>
                    </w:tc>
                  </w:sdtContent>
                </w:sdt>
                <w:sdt>
                  <w:sdtPr>
                    <w:rPr>
                      <w:rFonts w:asciiTheme="minorEastAsia" w:eastAsiaTheme="minorEastAsia" w:hAnsiTheme="minorEastAsia" w:hint="eastAsia"/>
                      <w:szCs w:val="21"/>
                    </w:rPr>
                    <w:alias w:val="财务费用明细-发生额"/>
                    <w:tag w:val="_GBC_914eb0eedb6c4235a2b42fda40991c48"/>
                    <w:id w:val="61491570"/>
                    <w:lock w:val="sdtLocked"/>
                    <w:placeholder>
                      <w:docPart w:val="GBC11111111111111111111111111111"/>
                    </w:placeholder>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917602" w:rsidRPr="00A003F9" w:rsidRDefault="002C2151">
                        <w:pPr>
                          <w:jc w:val="right"/>
                          <w:rPr>
                            <w:rFonts w:asciiTheme="minorEastAsia" w:eastAsiaTheme="minorEastAsia" w:hAnsiTheme="minorEastAsia"/>
                            <w:szCs w:val="21"/>
                          </w:rPr>
                        </w:pPr>
                        <w:r w:rsidRPr="00A003F9">
                          <w:rPr>
                            <w:rFonts w:asciiTheme="minorEastAsia" w:eastAsiaTheme="minorEastAsia" w:hAnsiTheme="minorEastAsia" w:cs="Arial"/>
                            <w:szCs w:val="21"/>
                          </w:rPr>
                          <w:t>8,013,219.18</w:t>
                        </w:r>
                      </w:p>
                    </w:tc>
                  </w:sdtContent>
                </w:sdt>
                <w:sdt>
                  <w:sdtPr>
                    <w:rPr>
                      <w:rFonts w:hint="eastAsia"/>
                      <w:szCs w:val="21"/>
                    </w:rPr>
                    <w:alias w:val="财务费用明细-发生额"/>
                    <w:tag w:val="_GBC_e12b432aad5d45f8ba844b35483466e3"/>
                    <w:id w:val="61491571"/>
                    <w:lock w:val="sdtLocked"/>
                    <w:placeholder>
                      <w:docPart w:val="GBC11111111111111111111111111111"/>
                    </w:placeholder>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917602" w:rsidRPr="00A003F9" w:rsidRDefault="009B490F">
                        <w:pPr>
                          <w:jc w:val="right"/>
                          <w:rPr>
                            <w:szCs w:val="21"/>
                          </w:rPr>
                        </w:pPr>
                        <w:r w:rsidRPr="00A003F9">
                          <w:rPr>
                            <w:szCs w:val="21"/>
                          </w:rPr>
                          <w:t>8,896,582.80</w:t>
                        </w:r>
                      </w:p>
                    </w:tc>
                  </w:sdtContent>
                </w:sdt>
              </w:tr>
            </w:sdtContent>
          </w:sdt>
          <w:tr w:rsidR="00917602" w:rsidRPr="00A003F9" w:rsidTr="00A22B95">
            <w:tc>
              <w:tcPr>
                <w:tcW w:w="2213" w:type="pct"/>
                <w:tcBorders>
                  <w:top w:val="single" w:sz="4" w:space="0" w:color="auto"/>
                  <w:left w:val="single" w:sz="4" w:space="0" w:color="auto"/>
                  <w:bottom w:val="single" w:sz="4" w:space="0" w:color="auto"/>
                  <w:right w:val="single" w:sz="4" w:space="0" w:color="auto"/>
                </w:tcBorders>
                <w:shd w:val="clear" w:color="auto" w:fill="auto"/>
              </w:tcPr>
              <w:p w:rsidR="00917602" w:rsidRPr="00A003F9" w:rsidRDefault="00E14A22">
                <w:pPr>
                  <w:rPr>
                    <w:szCs w:val="21"/>
                  </w:rPr>
                </w:pPr>
                <w:r w:rsidRPr="00A003F9">
                  <w:rPr>
                    <w:rFonts w:hint="eastAsia"/>
                    <w:szCs w:val="21"/>
                  </w:rPr>
                  <w:t>合计</w:t>
                </w:r>
              </w:p>
            </w:tc>
            <w:sdt>
              <w:sdtPr>
                <w:rPr>
                  <w:rFonts w:hint="eastAsia"/>
                  <w:szCs w:val="21"/>
                </w:rPr>
                <w:alias w:val="财务费用"/>
                <w:tag w:val="_GBC_1e2924c832b34ebb91afc9337eb24a4d"/>
                <w:id w:val="-1056779331"/>
                <w:lock w:val="sdtLocked"/>
                <w:placeholder>
                  <w:docPart w:val="GBC11111111111111111111111111111"/>
                </w:placeholder>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917602" w:rsidRPr="00A003F9" w:rsidRDefault="009B490F">
                    <w:pPr>
                      <w:jc w:val="right"/>
                      <w:rPr>
                        <w:szCs w:val="21"/>
                      </w:rPr>
                    </w:pPr>
                    <w:r w:rsidRPr="00A003F9">
                      <w:rPr>
                        <w:szCs w:val="21"/>
                      </w:rPr>
                      <w:t>272,720,859.33</w:t>
                    </w:r>
                  </w:p>
                </w:tc>
              </w:sdtContent>
            </w:sdt>
            <w:sdt>
              <w:sdtPr>
                <w:rPr>
                  <w:rFonts w:hint="eastAsia"/>
                  <w:szCs w:val="21"/>
                </w:rPr>
                <w:alias w:val="财务费用"/>
                <w:tag w:val="_GBC_98a269cadd2b4ff4b90e96352657f2ce"/>
                <w:id w:val="-1852334086"/>
                <w:lock w:val="sdtLocked"/>
                <w:placeholder>
                  <w:docPart w:val="GBC11111111111111111111111111111"/>
                </w:placeholder>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917602" w:rsidRPr="00A003F9" w:rsidRDefault="009B490F">
                    <w:pPr>
                      <w:jc w:val="right"/>
                      <w:rPr>
                        <w:szCs w:val="21"/>
                      </w:rPr>
                    </w:pPr>
                    <w:r w:rsidRPr="00A003F9">
                      <w:rPr>
                        <w:szCs w:val="21"/>
                      </w:rPr>
                      <w:t>170,895,308.27</w:t>
                    </w:r>
                  </w:p>
                </w:tc>
              </w:sdtContent>
            </w:sdt>
          </w:tr>
        </w:tbl>
        <w:p w:rsidR="00917602" w:rsidRDefault="00554C92">
          <w:pPr>
            <w:rPr>
              <w:szCs w:val="21"/>
            </w:rPr>
          </w:pPr>
        </w:p>
      </w:sdtContent>
    </w:sdt>
    <w:sdt>
      <w:sdtPr>
        <w:rPr>
          <w:rFonts w:ascii="宋体" w:hAnsi="宋体" w:cs="宋体" w:hint="eastAsia"/>
          <w:b w:val="0"/>
          <w:bCs w:val="0"/>
          <w:kern w:val="0"/>
          <w:szCs w:val="21"/>
        </w:rPr>
        <w:tag w:val="_GBC_e0187e33fb024605af673daabe2f7861"/>
        <w:id w:val="-1528399160"/>
        <w:lock w:val="sdtLocked"/>
        <w:placeholder>
          <w:docPart w:val="GBC22222222222222222222222222222"/>
        </w:placeholder>
      </w:sdtPr>
      <w:sdtEndPr>
        <w:rPr>
          <w:rFonts w:asciiTheme="minorHAnsi" w:eastAsiaTheme="minorEastAsia" w:hAnsiTheme="minorHAnsi" w:hint="default"/>
          <w:szCs w:val="22"/>
        </w:rPr>
      </w:sdtEndPr>
      <w:sdtContent>
        <w:p w:rsidR="00917602" w:rsidRDefault="00E14A22">
          <w:pPr>
            <w:pStyle w:val="3"/>
            <w:numPr>
              <w:ilvl w:val="0"/>
              <w:numId w:val="27"/>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p w:rsidR="00917602" w:rsidRDefault="00E14A22">
          <w:pPr>
            <w:jc w:val="right"/>
            <w:rPr>
              <w:szCs w:val="21"/>
            </w:rPr>
          </w:pPr>
          <w:r>
            <w:rPr>
              <w:rFonts w:hint="eastAsia"/>
              <w:szCs w:val="21"/>
            </w:rPr>
            <w:t>单位：</w:t>
          </w:r>
          <w:sdt>
            <w:sdtPr>
              <w:rPr>
                <w:rFonts w:hint="eastAsia"/>
                <w:szCs w:val="21"/>
              </w:rPr>
              <w:alias w:val="单位：财务附注：资产减值损失"/>
              <w:tag w:val="_GBC_40ad6c56ceff460ca35db2135628d01d"/>
              <w:id w:val="-127385494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9B44EE">
                <w:rPr>
                  <w:rFonts w:hint="eastAsia"/>
                  <w:szCs w:val="21"/>
                </w:rPr>
                <w:t>元</w:t>
              </w:r>
            </w:sdtContent>
          </w:sdt>
          <w:r>
            <w:rPr>
              <w:rFonts w:hint="eastAsia"/>
              <w:szCs w:val="21"/>
            </w:rPr>
            <w:t xml:space="preserve">  币种：</w:t>
          </w:r>
          <w:sdt>
            <w:sdtPr>
              <w:rPr>
                <w:rFonts w:hint="eastAsia"/>
                <w:szCs w:val="21"/>
              </w:rPr>
              <w:alias w:val="币种：财务附注：资产减值损失"/>
              <w:tag w:val="_GBC_5e13b42cdca649359964ad50033ab01e"/>
              <w:id w:val="-9800683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8"/>
            <w:gridCol w:w="2574"/>
            <w:gridCol w:w="3077"/>
          </w:tblGrid>
          <w:tr w:rsidR="00917602" w:rsidTr="00973D52">
            <w:tc>
              <w:tcPr>
                <w:tcW w:w="1878" w:type="pct"/>
                <w:tcBorders>
                  <w:top w:val="single" w:sz="4" w:space="0" w:color="auto"/>
                  <w:left w:val="single" w:sz="4" w:space="0" w:color="auto"/>
                  <w:bottom w:val="single" w:sz="4" w:space="0" w:color="auto"/>
                  <w:right w:val="single" w:sz="4" w:space="0" w:color="auto"/>
                </w:tcBorders>
                <w:vAlign w:val="center"/>
              </w:tcPr>
              <w:p w:rsidR="00917602" w:rsidRDefault="00E14A22">
                <w:pPr>
                  <w:autoSpaceDE w:val="0"/>
                  <w:autoSpaceDN w:val="0"/>
                  <w:adjustRightInd w:val="0"/>
                  <w:jc w:val="center"/>
                  <w:rPr>
                    <w:szCs w:val="21"/>
                  </w:rPr>
                </w:pPr>
                <w:r>
                  <w:rPr>
                    <w:rFonts w:hint="eastAsia"/>
                    <w:szCs w:val="21"/>
                  </w:rPr>
                  <w:t>项目</w:t>
                </w:r>
              </w:p>
            </w:tc>
            <w:tc>
              <w:tcPr>
                <w:tcW w:w="1422" w:type="pct"/>
                <w:tcBorders>
                  <w:top w:val="single" w:sz="4" w:space="0" w:color="auto"/>
                  <w:left w:val="single" w:sz="4" w:space="0" w:color="auto"/>
                  <w:bottom w:val="single" w:sz="4" w:space="0" w:color="auto"/>
                  <w:right w:val="single" w:sz="4" w:space="0" w:color="auto"/>
                </w:tcBorders>
                <w:vAlign w:val="center"/>
              </w:tcPr>
              <w:p w:rsidR="00917602" w:rsidRDefault="00E14A22">
                <w:pPr>
                  <w:autoSpaceDE w:val="0"/>
                  <w:autoSpaceDN w:val="0"/>
                  <w:adjustRightInd w:val="0"/>
                  <w:jc w:val="center"/>
                  <w:rPr>
                    <w:szCs w:val="21"/>
                  </w:rPr>
                </w:pPr>
                <w:r>
                  <w:rPr>
                    <w:rFonts w:hint="eastAsia"/>
                    <w:szCs w:val="21"/>
                  </w:rPr>
                  <w:t>本期发生额</w:t>
                </w:r>
              </w:p>
            </w:tc>
            <w:tc>
              <w:tcPr>
                <w:tcW w:w="1700" w:type="pct"/>
                <w:tcBorders>
                  <w:top w:val="single" w:sz="4" w:space="0" w:color="auto"/>
                  <w:left w:val="single" w:sz="4" w:space="0" w:color="auto"/>
                  <w:bottom w:val="single" w:sz="4" w:space="0" w:color="auto"/>
                  <w:right w:val="single" w:sz="4" w:space="0" w:color="auto"/>
                </w:tcBorders>
                <w:vAlign w:val="center"/>
              </w:tcPr>
              <w:p w:rsidR="00917602" w:rsidRDefault="00E14A22">
                <w:pPr>
                  <w:autoSpaceDE w:val="0"/>
                  <w:autoSpaceDN w:val="0"/>
                  <w:adjustRightInd w:val="0"/>
                  <w:jc w:val="center"/>
                  <w:rPr>
                    <w:szCs w:val="21"/>
                  </w:rPr>
                </w:pPr>
                <w:r>
                  <w:rPr>
                    <w:rFonts w:hint="eastAsia"/>
                    <w:szCs w:val="21"/>
                  </w:rPr>
                  <w:t>上期发生额</w:t>
                </w:r>
              </w:p>
            </w:tc>
          </w:tr>
          <w:tr w:rsidR="00917602" w:rsidTr="00973D52">
            <w:tc>
              <w:tcPr>
                <w:tcW w:w="1878" w:type="pct"/>
                <w:tcBorders>
                  <w:top w:val="single" w:sz="4" w:space="0" w:color="auto"/>
                  <w:left w:val="single" w:sz="4" w:space="0" w:color="auto"/>
                  <w:bottom w:val="single" w:sz="4" w:space="0" w:color="auto"/>
                  <w:right w:val="single" w:sz="4" w:space="0" w:color="auto"/>
                </w:tcBorders>
              </w:tcPr>
              <w:p w:rsidR="00917602" w:rsidRDefault="00E14A22">
                <w:pPr>
                  <w:autoSpaceDE w:val="0"/>
                  <w:autoSpaceDN w:val="0"/>
                  <w:adjustRightInd w:val="0"/>
                  <w:rPr>
                    <w:szCs w:val="21"/>
                  </w:rPr>
                </w:pPr>
                <w:r>
                  <w:rPr>
                    <w:rFonts w:hint="eastAsia"/>
                    <w:szCs w:val="21"/>
                  </w:rPr>
                  <w:t>一、坏账损失</w:t>
                </w:r>
              </w:p>
            </w:tc>
            <w:tc>
              <w:tcPr>
                <w:tcW w:w="1422" w:type="pct"/>
                <w:tcBorders>
                  <w:top w:val="single" w:sz="4" w:space="0" w:color="auto"/>
                  <w:left w:val="single" w:sz="4" w:space="0" w:color="auto"/>
                  <w:bottom w:val="single" w:sz="4" w:space="0" w:color="auto"/>
                  <w:right w:val="single" w:sz="4" w:space="0" w:color="auto"/>
                </w:tcBorders>
              </w:tcPr>
              <w:p w:rsidR="00917602" w:rsidRDefault="00554C92">
                <w:pPr>
                  <w:jc w:val="right"/>
                  <w:rPr>
                    <w:szCs w:val="21"/>
                  </w:rPr>
                </w:pPr>
                <w:sdt>
                  <w:sdtPr>
                    <w:rPr>
                      <w:rFonts w:hint="eastAsia"/>
                      <w:szCs w:val="21"/>
                    </w:rPr>
                    <w:alias w:val="坏账损失"/>
                    <w:tag w:val="_GBC_2d48969c295643a8a551a249370bcc2b"/>
                    <w:id w:val="-1248492169"/>
                    <w:lock w:val="sdtLocked"/>
                    <w:placeholder>
                      <w:docPart w:val="GBC11111111111111111111111111111"/>
                    </w:placeholder>
                  </w:sdtPr>
                  <w:sdtContent>
                    <w:r w:rsidR="00FE3390">
                      <w:rPr>
                        <w:szCs w:val="21"/>
                      </w:rPr>
                      <w:t>11,178,334.13</w:t>
                    </w:r>
                  </w:sdtContent>
                </w:sdt>
              </w:p>
            </w:tc>
            <w:sdt>
              <w:sdtPr>
                <w:rPr>
                  <w:szCs w:val="21"/>
                </w:rPr>
                <w:alias w:val="坏账损失"/>
                <w:tag w:val="_GBC_2a2764d0c39e44aabf1a173cd7705299"/>
                <w:id w:val="2143073572"/>
                <w:lock w:val="sdtLocked"/>
                <w:placeholder>
                  <w:docPart w:val="GBC11111111111111111111111111111"/>
                </w:placeholder>
              </w:sdtPr>
              <w:sdtContent>
                <w:tc>
                  <w:tcPr>
                    <w:tcW w:w="1700" w:type="pct"/>
                    <w:tcBorders>
                      <w:top w:val="single" w:sz="4" w:space="0" w:color="auto"/>
                      <w:left w:val="single" w:sz="4" w:space="0" w:color="auto"/>
                      <w:bottom w:val="single" w:sz="4" w:space="0" w:color="auto"/>
                      <w:right w:val="single" w:sz="4" w:space="0" w:color="auto"/>
                    </w:tcBorders>
                  </w:tcPr>
                  <w:p w:rsidR="00917602" w:rsidRDefault="00FE3390">
                    <w:pPr>
                      <w:jc w:val="right"/>
                      <w:rPr>
                        <w:szCs w:val="21"/>
                      </w:rPr>
                    </w:pPr>
                    <w:r>
                      <w:rPr>
                        <w:szCs w:val="21"/>
                      </w:rPr>
                      <w:t>-6,813,004.83</w:t>
                    </w:r>
                  </w:p>
                </w:tc>
              </w:sdtContent>
            </w:sdt>
          </w:tr>
          <w:tr w:rsidR="00917602" w:rsidTr="00973D52">
            <w:tc>
              <w:tcPr>
                <w:tcW w:w="1878" w:type="pct"/>
                <w:tcBorders>
                  <w:top w:val="single" w:sz="4" w:space="0" w:color="auto"/>
                  <w:left w:val="single" w:sz="4" w:space="0" w:color="auto"/>
                  <w:bottom w:val="single" w:sz="4" w:space="0" w:color="auto"/>
                  <w:right w:val="single" w:sz="4" w:space="0" w:color="auto"/>
                </w:tcBorders>
              </w:tcPr>
              <w:p w:rsidR="00917602" w:rsidRDefault="00E14A22">
                <w:pPr>
                  <w:autoSpaceDE w:val="0"/>
                  <w:autoSpaceDN w:val="0"/>
                  <w:adjustRightInd w:val="0"/>
                  <w:rPr>
                    <w:szCs w:val="21"/>
                  </w:rPr>
                </w:pPr>
                <w:r>
                  <w:rPr>
                    <w:rFonts w:hint="eastAsia"/>
                    <w:szCs w:val="21"/>
                  </w:rPr>
                  <w:t>二、存货跌价损失</w:t>
                </w:r>
              </w:p>
            </w:tc>
            <w:sdt>
              <w:sdtPr>
                <w:rPr>
                  <w:szCs w:val="21"/>
                </w:rPr>
                <w:alias w:val="存货跌价损失"/>
                <w:tag w:val="_GBC_3753ddaaae974c4aafb48cc7a7be41bf"/>
                <w:id w:val="-1858959695"/>
                <w:lock w:val="sdtLocked"/>
                <w:placeholder>
                  <w:docPart w:val="GBC11111111111111111111111111111"/>
                </w:placeholder>
              </w:sdtPr>
              <w:sdtContent>
                <w:tc>
                  <w:tcPr>
                    <w:tcW w:w="1422" w:type="pct"/>
                    <w:tcBorders>
                      <w:top w:val="single" w:sz="4" w:space="0" w:color="auto"/>
                      <w:left w:val="single" w:sz="4" w:space="0" w:color="auto"/>
                      <w:bottom w:val="single" w:sz="4" w:space="0" w:color="auto"/>
                      <w:right w:val="single" w:sz="4" w:space="0" w:color="auto"/>
                    </w:tcBorders>
                  </w:tcPr>
                  <w:p w:rsidR="00917602" w:rsidRDefault="000A2B52" w:rsidP="000A2B52">
                    <w:pPr>
                      <w:jc w:val="right"/>
                      <w:rPr>
                        <w:szCs w:val="21"/>
                      </w:rPr>
                    </w:pPr>
                    <w:r w:rsidRPr="005D772E">
                      <w:rPr>
                        <w:rFonts w:ascii="Arial Narrow" w:hAnsi="Arial Narrow"/>
                        <w:sz w:val="18"/>
                        <w:szCs w:val="18"/>
                      </w:rPr>
                      <w:t>50,474,761.37</w:t>
                    </w:r>
                  </w:p>
                </w:tc>
              </w:sdtContent>
            </w:sdt>
            <w:sdt>
              <w:sdtPr>
                <w:rPr>
                  <w:szCs w:val="21"/>
                </w:rPr>
                <w:alias w:val="存货跌价损失"/>
                <w:tag w:val="_GBC_5870e358b7804aa8b8cc20490238108a"/>
                <w:id w:val="-1973439901"/>
                <w:lock w:val="sdtLocked"/>
                <w:placeholder>
                  <w:docPart w:val="GBC11111111111111111111111111111"/>
                </w:placeholder>
              </w:sdtPr>
              <w:sdtContent>
                <w:tc>
                  <w:tcPr>
                    <w:tcW w:w="1700" w:type="pct"/>
                    <w:tcBorders>
                      <w:top w:val="single" w:sz="4" w:space="0" w:color="auto"/>
                      <w:left w:val="single" w:sz="4" w:space="0" w:color="auto"/>
                      <w:bottom w:val="single" w:sz="4" w:space="0" w:color="auto"/>
                      <w:right w:val="single" w:sz="4" w:space="0" w:color="auto"/>
                    </w:tcBorders>
                  </w:tcPr>
                  <w:p w:rsidR="00917602" w:rsidRDefault="00FE3390">
                    <w:pPr>
                      <w:jc w:val="right"/>
                      <w:rPr>
                        <w:szCs w:val="21"/>
                      </w:rPr>
                    </w:pPr>
                    <w:r>
                      <w:rPr>
                        <w:szCs w:val="21"/>
                      </w:rPr>
                      <w:t>193,755,681.51</w:t>
                    </w:r>
                  </w:p>
                </w:tc>
              </w:sdtContent>
            </w:sdt>
          </w:tr>
          <w:tr w:rsidR="00917602" w:rsidTr="00973D52">
            <w:tc>
              <w:tcPr>
                <w:tcW w:w="1878" w:type="pct"/>
                <w:tcBorders>
                  <w:top w:val="single" w:sz="4" w:space="0" w:color="auto"/>
                  <w:left w:val="single" w:sz="4" w:space="0" w:color="auto"/>
                  <w:bottom w:val="single" w:sz="4" w:space="0" w:color="auto"/>
                  <w:right w:val="single" w:sz="4" w:space="0" w:color="auto"/>
                </w:tcBorders>
              </w:tcPr>
              <w:p w:rsidR="00917602" w:rsidRDefault="00E14A22">
                <w:pPr>
                  <w:autoSpaceDE w:val="0"/>
                  <w:autoSpaceDN w:val="0"/>
                  <w:adjustRightInd w:val="0"/>
                  <w:rPr>
                    <w:szCs w:val="21"/>
                  </w:rPr>
                </w:pPr>
                <w:r>
                  <w:rPr>
                    <w:rFonts w:hint="eastAsia"/>
                    <w:szCs w:val="21"/>
                  </w:rPr>
                  <w:t>三、可供出售金融资产减值损失</w:t>
                </w:r>
              </w:p>
            </w:tc>
            <w:sdt>
              <w:sdtPr>
                <w:rPr>
                  <w:szCs w:val="21"/>
                </w:rPr>
                <w:alias w:val="可供出售金融资产减值损失"/>
                <w:tag w:val="_GBC_236ad41808ad47a9afdb9270f7d04993"/>
                <w:id w:val="-377780183"/>
                <w:lock w:val="sdtLocked"/>
                <w:placeholder>
                  <w:docPart w:val="GBC11111111111111111111111111111"/>
                </w:placeholder>
                <w:showingPlcHdr/>
              </w:sdtPr>
              <w:sdtContent>
                <w:tc>
                  <w:tcPr>
                    <w:tcW w:w="1422" w:type="pct"/>
                    <w:tcBorders>
                      <w:top w:val="single" w:sz="4" w:space="0" w:color="auto"/>
                      <w:left w:val="single" w:sz="4" w:space="0" w:color="auto"/>
                      <w:bottom w:val="single" w:sz="4" w:space="0" w:color="auto"/>
                      <w:right w:val="single" w:sz="4" w:space="0" w:color="auto"/>
                    </w:tcBorders>
                  </w:tcPr>
                  <w:p w:rsidR="00917602" w:rsidRDefault="00E14A22">
                    <w:pPr>
                      <w:jc w:val="right"/>
                      <w:rPr>
                        <w:szCs w:val="21"/>
                      </w:rPr>
                    </w:pPr>
                    <w:r>
                      <w:rPr>
                        <w:rFonts w:hint="eastAsia"/>
                        <w:color w:val="0000FF"/>
                        <w:szCs w:val="21"/>
                      </w:rPr>
                      <w:t xml:space="preserve">　</w:t>
                    </w:r>
                  </w:p>
                </w:tc>
              </w:sdtContent>
            </w:sdt>
            <w:sdt>
              <w:sdtPr>
                <w:rPr>
                  <w:szCs w:val="21"/>
                </w:rPr>
                <w:alias w:val="可供出售金融资产减值损失"/>
                <w:tag w:val="_GBC_bb861d73d63e4abcadbb6352cc0705f8"/>
                <w:id w:val="-142504035"/>
                <w:lock w:val="sdtLocked"/>
                <w:placeholder>
                  <w:docPart w:val="GBC11111111111111111111111111111"/>
                </w:placeholder>
                <w:showingPlcHdr/>
              </w:sdtPr>
              <w:sdtContent>
                <w:tc>
                  <w:tcPr>
                    <w:tcW w:w="1700" w:type="pct"/>
                    <w:tcBorders>
                      <w:top w:val="single" w:sz="4" w:space="0" w:color="auto"/>
                      <w:left w:val="single" w:sz="4" w:space="0" w:color="auto"/>
                      <w:bottom w:val="single" w:sz="4" w:space="0" w:color="auto"/>
                      <w:right w:val="single" w:sz="4" w:space="0" w:color="auto"/>
                    </w:tcBorders>
                  </w:tcPr>
                  <w:p w:rsidR="00917602" w:rsidRDefault="00E14A22">
                    <w:pPr>
                      <w:jc w:val="right"/>
                      <w:rPr>
                        <w:szCs w:val="21"/>
                      </w:rPr>
                    </w:pPr>
                    <w:r>
                      <w:rPr>
                        <w:rFonts w:hint="eastAsia"/>
                        <w:color w:val="0000FF"/>
                        <w:szCs w:val="21"/>
                      </w:rPr>
                      <w:t xml:space="preserve">　</w:t>
                    </w:r>
                  </w:p>
                </w:tc>
              </w:sdtContent>
            </w:sdt>
          </w:tr>
          <w:tr w:rsidR="00917602" w:rsidTr="00973D52">
            <w:tc>
              <w:tcPr>
                <w:tcW w:w="1878" w:type="pct"/>
                <w:tcBorders>
                  <w:top w:val="single" w:sz="4" w:space="0" w:color="auto"/>
                  <w:left w:val="single" w:sz="4" w:space="0" w:color="auto"/>
                  <w:bottom w:val="single" w:sz="4" w:space="0" w:color="auto"/>
                  <w:right w:val="single" w:sz="4" w:space="0" w:color="auto"/>
                </w:tcBorders>
              </w:tcPr>
              <w:p w:rsidR="00917602" w:rsidRDefault="00E14A22">
                <w:pPr>
                  <w:autoSpaceDE w:val="0"/>
                  <w:autoSpaceDN w:val="0"/>
                  <w:adjustRightInd w:val="0"/>
                  <w:rPr>
                    <w:szCs w:val="21"/>
                  </w:rPr>
                </w:pPr>
                <w:r>
                  <w:rPr>
                    <w:rFonts w:hint="eastAsia"/>
                    <w:szCs w:val="21"/>
                  </w:rPr>
                  <w:t>四、持有至到期投资减值损失</w:t>
                </w:r>
              </w:p>
            </w:tc>
            <w:sdt>
              <w:sdtPr>
                <w:rPr>
                  <w:szCs w:val="21"/>
                </w:rPr>
                <w:alias w:val="持有至到期投资减值损失"/>
                <w:tag w:val="_GBC_5d8f275c2b7548a5bcca796e4f5be1f2"/>
                <w:id w:val="-642883796"/>
                <w:lock w:val="sdtLocked"/>
                <w:placeholder>
                  <w:docPart w:val="GBC11111111111111111111111111111"/>
                </w:placeholder>
                <w:showingPlcHdr/>
              </w:sdtPr>
              <w:sdtContent>
                <w:tc>
                  <w:tcPr>
                    <w:tcW w:w="1422" w:type="pct"/>
                    <w:tcBorders>
                      <w:top w:val="single" w:sz="4" w:space="0" w:color="auto"/>
                      <w:left w:val="single" w:sz="4" w:space="0" w:color="auto"/>
                      <w:bottom w:val="single" w:sz="4" w:space="0" w:color="auto"/>
                      <w:right w:val="single" w:sz="4" w:space="0" w:color="auto"/>
                    </w:tcBorders>
                  </w:tcPr>
                  <w:p w:rsidR="00917602" w:rsidRDefault="00E14A22">
                    <w:pPr>
                      <w:jc w:val="right"/>
                      <w:rPr>
                        <w:szCs w:val="21"/>
                      </w:rPr>
                    </w:pPr>
                    <w:r>
                      <w:rPr>
                        <w:rFonts w:hint="eastAsia"/>
                        <w:color w:val="0000FF"/>
                        <w:szCs w:val="21"/>
                      </w:rPr>
                      <w:t xml:space="preserve">　</w:t>
                    </w:r>
                  </w:p>
                </w:tc>
              </w:sdtContent>
            </w:sdt>
            <w:sdt>
              <w:sdtPr>
                <w:rPr>
                  <w:szCs w:val="21"/>
                </w:rPr>
                <w:alias w:val="持有至到期投资减值损失"/>
                <w:tag w:val="_GBC_6b2fb184d4964e06a40c39772f08adef"/>
                <w:id w:val="1905724840"/>
                <w:lock w:val="sdtLocked"/>
                <w:placeholder>
                  <w:docPart w:val="GBC11111111111111111111111111111"/>
                </w:placeholder>
                <w:showingPlcHdr/>
              </w:sdtPr>
              <w:sdtContent>
                <w:tc>
                  <w:tcPr>
                    <w:tcW w:w="1700" w:type="pct"/>
                    <w:tcBorders>
                      <w:top w:val="single" w:sz="4" w:space="0" w:color="auto"/>
                      <w:left w:val="single" w:sz="4" w:space="0" w:color="auto"/>
                      <w:bottom w:val="single" w:sz="4" w:space="0" w:color="auto"/>
                      <w:right w:val="single" w:sz="4" w:space="0" w:color="auto"/>
                    </w:tcBorders>
                  </w:tcPr>
                  <w:p w:rsidR="00917602" w:rsidRDefault="00E14A22">
                    <w:pPr>
                      <w:jc w:val="right"/>
                      <w:rPr>
                        <w:szCs w:val="21"/>
                      </w:rPr>
                    </w:pPr>
                    <w:r>
                      <w:rPr>
                        <w:rFonts w:hint="eastAsia"/>
                        <w:color w:val="0000FF"/>
                        <w:szCs w:val="21"/>
                      </w:rPr>
                      <w:t xml:space="preserve">　</w:t>
                    </w:r>
                  </w:p>
                </w:tc>
              </w:sdtContent>
            </w:sdt>
          </w:tr>
          <w:tr w:rsidR="00917602" w:rsidTr="00973D52">
            <w:tc>
              <w:tcPr>
                <w:tcW w:w="1878" w:type="pct"/>
                <w:tcBorders>
                  <w:top w:val="single" w:sz="4" w:space="0" w:color="auto"/>
                  <w:left w:val="single" w:sz="4" w:space="0" w:color="auto"/>
                  <w:bottom w:val="single" w:sz="4" w:space="0" w:color="auto"/>
                  <w:right w:val="single" w:sz="4" w:space="0" w:color="auto"/>
                </w:tcBorders>
              </w:tcPr>
              <w:p w:rsidR="00917602" w:rsidRDefault="00E14A22">
                <w:pPr>
                  <w:autoSpaceDE w:val="0"/>
                  <w:autoSpaceDN w:val="0"/>
                  <w:adjustRightInd w:val="0"/>
                  <w:rPr>
                    <w:szCs w:val="21"/>
                  </w:rPr>
                </w:pPr>
                <w:r>
                  <w:rPr>
                    <w:rFonts w:hint="eastAsia"/>
                    <w:szCs w:val="21"/>
                  </w:rPr>
                  <w:t>五、长期股权投资减值损失</w:t>
                </w:r>
              </w:p>
            </w:tc>
            <w:sdt>
              <w:sdtPr>
                <w:rPr>
                  <w:szCs w:val="21"/>
                </w:rPr>
                <w:alias w:val="长期股权投资减值损失"/>
                <w:tag w:val="_GBC_182bfcd1c01948c39460924df7affb15"/>
                <w:id w:val="692501109"/>
                <w:lock w:val="sdtLocked"/>
                <w:placeholder>
                  <w:docPart w:val="GBC11111111111111111111111111111"/>
                </w:placeholder>
                <w:showingPlcHdr/>
              </w:sdtPr>
              <w:sdtContent>
                <w:tc>
                  <w:tcPr>
                    <w:tcW w:w="1422" w:type="pct"/>
                    <w:tcBorders>
                      <w:top w:val="single" w:sz="4" w:space="0" w:color="auto"/>
                      <w:left w:val="single" w:sz="4" w:space="0" w:color="auto"/>
                      <w:bottom w:val="single" w:sz="4" w:space="0" w:color="auto"/>
                      <w:right w:val="single" w:sz="4" w:space="0" w:color="auto"/>
                    </w:tcBorders>
                  </w:tcPr>
                  <w:p w:rsidR="00917602" w:rsidRDefault="00E14A22">
                    <w:pPr>
                      <w:jc w:val="right"/>
                      <w:rPr>
                        <w:szCs w:val="21"/>
                      </w:rPr>
                    </w:pPr>
                    <w:r>
                      <w:rPr>
                        <w:rFonts w:hint="eastAsia"/>
                        <w:color w:val="0000FF"/>
                        <w:szCs w:val="21"/>
                      </w:rPr>
                      <w:t xml:space="preserve">　</w:t>
                    </w:r>
                  </w:p>
                </w:tc>
              </w:sdtContent>
            </w:sdt>
            <w:sdt>
              <w:sdtPr>
                <w:rPr>
                  <w:szCs w:val="21"/>
                </w:rPr>
                <w:alias w:val="长期股权投资减值损失"/>
                <w:tag w:val="_GBC_effda3c9a9344deab324c5013e2293a5"/>
                <w:id w:val="1964387315"/>
                <w:lock w:val="sdtLocked"/>
                <w:placeholder>
                  <w:docPart w:val="GBC11111111111111111111111111111"/>
                </w:placeholder>
                <w:showingPlcHdr/>
              </w:sdtPr>
              <w:sdtContent>
                <w:tc>
                  <w:tcPr>
                    <w:tcW w:w="1700" w:type="pct"/>
                    <w:tcBorders>
                      <w:top w:val="single" w:sz="4" w:space="0" w:color="auto"/>
                      <w:left w:val="single" w:sz="4" w:space="0" w:color="auto"/>
                      <w:bottom w:val="single" w:sz="4" w:space="0" w:color="auto"/>
                      <w:right w:val="single" w:sz="4" w:space="0" w:color="auto"/>
                    </w:tcBorders>
                  </w:tcPr>
                  <w:p w:rsidR="00917602" w:rsidRDefault="00E14A22">
                    <w:pPr>
                      <w:jc w:val="right"/>
                      <w:rPr>
                        <w:szCs w:val="21"/>
                      </w:rPr>
                    </w:pPr>
                    <w:r>
                      <w:rPr>
                        <w:rFonts w:hint="eastAsia"/>
                        <w:color w:val="0000FF"/>
                        <w:szCs w:val="21"/>
                      </w:rPr>
                      <w:t xml:space="preserve">　</w:t>
                    </w:r>
                  </w:p>
                </w:tc>
              </w:sdtContent>
            </w:sdt>
          </w:tr>
          <w:tr w:rsidR="00917602" w:rsidTr="00973D52">
            <w:tc>
              <w:tcPr>
                <w:tcW w:w="1878" w:type="pct"/>
                <w:tcBorders>
                  <w:top w:val="single" w:sz="4" w:space="0" w:color="auto"/>
                  <w:left w:val="single" w:sz="4" w:space="0" w:color="auto"/>
                  <w:bottom w:val="single" w:sz="4" w:space="0" w:color="auto"/>
                  <w:right w:val="single" w:sz="4" w:space="0" w:color="auto"/>
                </w:tcBorders>
              </w:tcPr>
              <w:p w:rsidR="00917602" w:rsidRDefault="00E14A22">
                <w:pPr>
                  <w:autoSpaceDE w:val="0"/>
                  <w:autoSpaceDN w:val="0"/>
                  <w:adjustRightInd w:val="0"/>
                  <w:rPr>
                    <w:szCs w:val="21"/>
                  </w:rPr>
                </w:pPr>
                <w:r>
                  <w:rPr>
                    <w:rFonts w:hint="eastAsia"/>
                    <w:szCs w:val="21"/>
                  </w:rPr>
                  <w:t>六、投资性房地产减值损失</w:t>
                </w:r>
              </w:p>
            </w:tc>
            <w:sdt>
              <w:sdtPr>
                <w:rPr>
                  <w:szCs w:val="21"/>
                </w:rPr>
                <w:alias w:val="投资性房地产减值损失"/>
                <w:tag w:val="_GBC_87e5a247e57843f7840a7216da123a5d"/>
                <w:id w:val="1267577555"/>
                <w:lock w:val="sdtLocked"/>
                <w:placeholder>
                  <w:docPart w:val="GBC11111111111111111111111111111"/>
                </w:placeholder>
                <w:showingPlcHdr/>
              </w:sdtPr>
              <w:sdtContent>
                <w:tc>
                  <w:tcPr>
                    <w:tcW w:w="1422" w:type="pct"/>
                    <w:tcBorders>
                      <w:top w:val="single" w:sz="4" w:space="0" w:color="auto"/>
                      <w:left w:val="single" w:sz="4" w:space="0" w:color="auto"/>
                      <w:bottom w:val="single" w:sz="4" w:space="0" w:color="auto"/>
                      <w:right w:val="single" w:sz="4" w:space="0" w:color="auto"/>
                    </w:tcBorders>
                  </w:tcPr>
                  <w:p w:rsidR="00917602" w:rsidRDefault="00E14A22">
                    <w:pPr>
                      <w:jc w:val="right"/>
                      <w:rPr>
                        <w:szCs w:val="21"/>
                      </w:rPr>
                    </w:pPr>
                    <w:r>
                      <w:rPr>
                        <w:rFonts w:hint="eastAsia"/>
                        <w:color w:val="0000FF"/>
                        <w:szCs w:val="21"/>
                      </w:rPr>
                      <w:t xml:space="preserve">　</w:t>
                    </w:r>
                  </w:p>
                </w:tc>
              </w:sdtContent>
            </w:sdt>
            <w:sdt>
              <w:sdtPr>
                <w:rPr>
                  <w:szCs w:val="21"/>
                </w:rPr>
                <w:alias w:val="投资性房地产减值损失"/>
                <w:tag w:val="_GBC_afe67d5612d3494baa8bf551db38a261"/>
                <w:id w:val="-1369066492"/>
                <w:lock w:val="sdtLocked"/>
                <w:placeholder>
                  <w:docPart w:val="GBC11111111111111111111111111111"/>
                </w:placeholder>
                <w:showingPlcHdr/>
              </w:sdtPr>
              <w:sdtContent>
                <w:tc>
                  <w:tcPr>
                    <w:tcW w:w="1700" w:type="pct"/>
                    <w:tcBorders>
                      <w:top w:val="single" w:sz="4" w:space="0" w:color="auto"/>
                      <w:left w:val="single" w:sz="4" w:space="0" w:color="auto"/>
                      <w:bottom w:val="single" w:sz="4" w:space="0" w:color="auto"/>
                      <w:right w:val="single" w:sz="4" w:space="0" w:color="auto"/>
                    </w:tcBorders>
                  </w:tcPr>
                  <w:p w:rsidR="00917602" w:rsidRDefault="00E14A22">
                    <w:pPr>
                      <w:jc w:val="right"/>
                      <w:rPr>
                        <w:szCs w:val="21"/>
                      </w:rPr>
                    </w:pPr>
                    <w:r>
                      <w:rPr>
                        <w:rFonts w:hint="eastAsia"/>
                        <w:color w:val="0000FF"/>
                        <w:szCs w:val="21"/>
                      </w:rPr>
                      <w:t xml:space="preserve">　</w:t>
                    </w:r>
                  </w:p>
                </w:tc>
              </w:sdtContent>
            </w:sdt>
          </w:tr>
          <w:tr w:rsidR="00917602" w:rsidTr="00973D52">
            <w:tc>
              <w:tcPr>
                <w:tcW w:w="1878" w:type="pct"/>
                <w:tcBorders>
                  <w:top w:val="single" w:sz="4" w:space="0" w:color="auto"/>
                  <w:left w:val="single" w:sz="4" w:space="0" w:color="auto"/>
                  <w:bottom w:val="single" w:sz="4" w:space="0" w:color="auto"/>
                  <w:right w:val="single" w:sz="4" w:space="0" w:color="auto"/>
                </w:tcBorders>
              </w:tcPr>
              <w:p w:rsidR="00917602" w:rsidRDefault="00E14A22">
                <w:pPr>
                  <w:autoSpaceDE w:val="0"/>
                  <w:autoSpaceDN w:val="0"/>
                  <w:adjustRightInd w:val="0"/>
                  <w:rPr>
                    <w:szCs w:val="21"/>
                  </w:rPr>
                </w:pPr>
                <w:r>
                  <w:rPr>
                    <w:rFonts w:hint="eastAsia"/>
                    <w:szCs w:val="21"/>
                  </w:rPr>
                  <w:t>七、固定资产减值损失</w:t>
                </w:r>
              </w:p>
            </w:tc>
            <w:sdt>
              <w:sdtPr>
                <w:rPr>
                  <w:szCs w:val="21"/>
                </w:rPr>
                <w:alias w:val="固定资产减值损失"/>
                <w:tag w:val="_GBC_4f9d6c5e00864389893335733cb54b6b"/>
                <w:id w:val="1709372238"/>
                <w:lock w:val="sdtLocked"/>
                <w:placeholder>
                  <w:docPart w:val="GBC11111111111111111111111111111"/>
                </w:placeholder>
                <w:showingPlcHdr/>
              </w:sdtPr>
              <w:sdtContent>
                <w:tc>
                  <w:tcPr>
                    <w:tcW w:w="1422" w:type="pct"/>
                    <w:tcBorders>
                      <w:top w:val="single" w:sz="4" w:space="0" w:color="auto"/>
                      <w:left w:val="single" w:sz="4" w:space="0" w:color="auto"/>
                      <w:bottom w:val="single" w:sz="4" w:space="0" w:color="auto"/>
                      <w:right w:val="single" w:sz="4" w:space="0" w:color="auto"/>
                    </w:tcBorders>
                  </w:tcPr>
                  <w:p w:rsidR="00917602" w:rsidRDefault="00E14A22">
                    <w:pPr>
                      <w:jc w:val="right"/>
                      <w:rPr>
                        <w:szCs w:val="21"/>
                      </w:rPr>
                    </w:pPr>
                    <w:r>
                      <w:rPr>
                        <w:rFonts w:hint="eastAsia"/>
                        <w:color w:val="0000FF"/>
                        <w:szCs w:val="21"/>
                      </w:rPr>
                      <w:t xml:space="preserve">　</w:t>
                    </w:r>
                  </w:p>
                </w:tc>
              </w:sdtContent>
            </w:sdt>
            <w:sdt>
              <w:sdtPr>
                <w:rPr>
                  <w:szCs w:val="21"/>
                </w:rPr>
                <w:alias w:val="固定资产减值损失"/>
                <w:tag w:val="_GBC_8cb9e5eeda084f4e8a9ebdb03a4897d4"/>
                <w:id w:val="2002933863"/>
                <w:lock w:val="sdtLocked"/>
                <w:placeholder>
                  <w:docPart w:val="GBC11111111111111111111111111111"/>
                </w:placeholder>
                <w:showingPlcHdr/>
              </w:sdtPr>
              <w:sdtContent>
                <w:tc>
                  <w:tcPr>
                    <w:tcW w:w="1700" w:type="pct"/>
                    <w:tcBorders>
                      <w:top w:val="single" w:sz="4" w:space="0" w:color="auto"/>
                      <w:left w:val="single" w:sz="4" w:space="0" w:color="auto"/>
                      <w:bottom w:val="single" w:sz="4" w:space="0" w:color="auto"/>
                      <w:right w:val="single" w:sz="4" w:space="0" w:color="auto"/>
                    </w:tcBorders>
                  </w:tcPr>
                  <w:p w:rsidR="00917602" w:rsidRDefault="00E14A22">
                    <w:pPr>
                      <w:jc w:val="right"/>
                      <w:rPr>
                        <w:szCs w:val="21"/>
                      </w:rPr>
                    </w:pPr>
                    <w:r>
                      <w:rPr>
                        <w:rFonts w:hint="eastAsia"/>
                        <w:color w:val="0000FF"/>
                        <w:szCs w:val="21"/>
                      </w:rPr>
                      <w:t xml:space="preserve">　</w:t>
                    </w:r>
                  </w:p>
                </w:tc>
              </w:sdtContent>
            </w:sdt>
          </w:tr>
          <w:tr w:rsidR="00917602" w:rsidTr="00973D52">
            <w:tc>
              <w:tcPr>
                <w:tcW w:w="1878" w:type="pct"/>
                <w:tcBorders>
                  <w:top w:val="single" w:sz="4" w:space="0" w:color="auto"/>
                  <w:left w:val="single" w:sz="4" w:space="0" w:color="auto"/>
                  <w:bottom w:val="single" w:sz="4" w:space="0" w:color="auto"/>
                  <w:right w:val="single" w:sz="4" w:space="0" w:color="auto"/>
                </w:tcBorders>
              </w:tcPr>
              <w:p w:rsidR="00917602" w:rsidRDefault="00E14A22">
                <w:pPr>
                  <w:autoSpaceDE w:val="0"/>
                  <w:autoSpaceDN w:val="0"/>
                  <w:adjustRightInd w:val="0"/>
                  <w:rPr>
                    <w:szCs w:val="21"/>
                  </w:rPr>
                </w:pPr>
                <w:r>
                  <w:rPr>
                    <w:rFonts w:hint="eastAsia"/>
                    <w:szCs w:val="21"/>
                  </w:rPr>
                  <w:t>八、工程物资减值损失</w:t>
                </w:r>
              </w:p>
            </w:tc>
            <w:sdt>
              <w:sdtPr>
                <w:rPr>
                  <w:szCs w:val="21"/>
                </w:rPr>
                <w:alias w:val="工程物资减值损失"/>
                <w:tag w:val="_GBC_e1110af20441403191594d361c6ba794"/>
                <w:id w:val="-1247420919"/>
                <w:lock w:val="sdtLocked"/>
                <w:placeholder>
                  <w:docPart w:val="GBC11111111111111111111111111111"/>
                </w:placeholder>
                <w:showingPlcHdr/>
              </w:sdtPr>
              <w:sdtContent>
                <w:tc>
                  <w:tcPr>
                    <w:tcW w:w="1422" w:type="pct"/>
                    <w:tcBorders>
                      <w:top w:val="single" w:sz="4" w:space="0" w:color="auto"/>
                      <w:left w:val="single" w:sz="4" w:space="0" w:color="auto"/>
                      <w:bottom w:val="single" w:sz="4" w:space="0" w:color="auto"/>
                      <w:right w:val="single" w:sz="4" w:space="0" w:color="auto"/>
                    </w:tcBorders>
                  </w:tcPr>
                  <w:p w:rsidR="00917602" w:rsidRDefault="00E14A22">
                    <w:pPr>
                      <w:jc w:val="right"/>
                      <w:rPr>
                        <w:szCs w:val="21"/>
                      </w:rPr>
                    </w:pPr>
                    <w:r>
                      <w:rPr>
                        <w:rFonts w:hint="eastAsia"/>
                        <w:color w:val="0000FF"/>
                        <w:szCs w:val="21"/>
                      </w:rPr>
                      <w:t xml:space="preserve">　</w:t>
                    </w:r>
                  </w:p>
                </w:tc>
              </w:sdtContent>
            </w:sdt>
            <w:sdt>
              <w:sdtPr>
                <w:rPr>
                  <w:szCs w:val="21"/>
                </w:rPr>
                <w:alias w:val="工程物资减值损失"/>
                <w:tag w:val="_GBC_5e060628a54a482e9498887e7ffcb50f"/>
                <w:id w:val="1992282377"/>
                <w:lock w:val="sdtLocked"/>
                <w:placeholder>
                  <w:docPart w:val="GBC11111111111111111111111111111"/>
                </w:placeholder>
                <w:showingPlcHdr/>
              </w:sdtPr>
              <w:sdtContent>
                <w:tc>
                  <w:tcPr>
                    <w:tcW w:w="1700" w:type="pct"/>
                    <w:tcBorders>
                      <w:top w:val="single" w:sz="4" w:space="0" w:color="auto"/>
                      <w:left w:val="single" w:sz="4" w:space="0" w:color="auto"/>
                      <w:bottom w:val="single" w:sz="4" w:space="0" w:color="auto"/>
                      <w:right w:val="single" w:sz="4" w:space="0" w:color="auto"/>
                    </w:tcBorders>
                  </w:tcPr>
                  <w:p w:rsidR="00917602" w:rsidRDefault="00E14A22">
                    <w:pPr>
                      <w:jc w:val="right"/>
                      <w:rPr>
                        <w:szCs w:val="21"/>
                      </w:rPr>
                    </w:pPr>
                    <w:r>
                      <w:rPr>
                        <w:rFonts w:hint="eastAsia"/>
                        <w:color w:val="0000FF"/>
                        <w:szCs w:val="21"/>
                      </w:rPr>
                      <w:t xml:space="preserve">　</w:t>
                    </w:r>
                  </w:p>
                </w:tc>
              </w:sdtContent>
            </w:sdt>
          </w:tr>
          <w:tr w:rsidR="00917602" w:rsidTr="00973D52">
            <w:tc>
              <w:tcPr>
                <w:tcW w:w="1878" w:type="pct"/>
                <w:tcBorders>
                  <w:top w:val="single" w:sz="4" w:space="0" w:color="auto"/>
                  <w:left w:val="single" w:sz="4" w:space="0" w:color="auto"/>
                  <w:bottom w:val="single" w:sz="4" w:space="0" w:color="auto"/>
                  <w:right w:val="single" w:sz="4" w:space="0" w:color="auto"/>
                </w:tcBorders>
              </w:tcPr>
              <w:p w:rsidR="00917602" w:rsidRDefault="00E14A22">
                <w:pPr>
                  <w:autoSpaceDE w:val="0"/>
                  <w:autoSpaceDN w:val="0"/>
                  <w:adjustRightInd w:val="0"/>
                  <w:rPr>
                    <w:szCs w:val="21"/>
                  </w:rPr>
                </w:pPr>
                <w:r>
                  <w:rPr>
                    <w:rFonts w:hint="eastAsia"/>
                    <w:szCs w:val="21"/>
                  </w:rPr>
                  <w:t>九、在建工程减值损失</w:t>
                </w:r>
              </w:p>
            </w:tc>
            <w:sdt>
              <w:sdtPr>
                <w:rPr>
                  <w:szCs w:val="21"/>
                </w:rPr>
                <w:alias w:val="在建工程减值损失"/>
                <w:tag w:val="_GBC_06241d7466a8471e8dbcd0acd9b53462"/>
                <w:id w:val="-1314707957"/>
                <w:lock w:val="sdtLocked"/>
                <w:placeholder>
                  <w:docPart w:val="GBC11111111111111111111111111111"/>
                </w:placeholder>
                <w:showingPlcHdr/>
              </w:sdtPr>
              <w:sdtContent>
                <w:tc>
                  <w:tcPr>
                    <w:tcW w:w="1422" w:type="pct"/>
                    <w:tcBorders>
                      <w:top w:val="single" w:sz="4" w:space="0" w:color="auto"/>
                      <w:left w:val="single" w:sz="4" w:space="0" w:color="auto"/>
                      <w:bottom w:val="single" w:sz="4" w:space="0" w:color="auto"/>
                      <w:right w:val="single" w:sz="4" w:space="0" w:color="auto"/>
                    </w:tcBorders>
                  </w:tcPr>
                  <w:p w:rsidR="00917602" w:rsidRDefault="00E14A22">
                    <w:pPr>
                      <w:jc w:val="right"/>
                      <w:rPr>
                        <w:szCs w:val="21"/>
                      </w:rPr>
                    </w:pPr>
                    <w:r>
                      <w:rPr>
                        <w:rFonts w:hint="eastAsia"/>
                        <w:color w:val="0000FF"/>
                        <w:szCs w:val="21"/>
                      </w:rPr>
                      <w:t xml:space="preserve">　</w:t>
                    </w:r>
                  </w:p>
                </w:tc>
              </w:sdtContent>
            </w:sdt>
            <w:sdt>
              <w:sdtPr>
                <w:rPr>
                  <w:szCs w:val="21"/>
                </w:rPr>
                <w:alias w:val="在建工程减值损失"/>
                <w:tag w:val="_GBC_0b583c7e2ff048cb8efab04e9e4cbbb8"/>
                <w:id w:val="-1192599280"/>
                <w:lock w:val="sdtLocked"/>
                <w:placeholder>
                  <w:docPart w:val="GBC11111111111111111111111111111"/>
                </w:placeholder>
                <w:showingPlcHdr/>
              </w:sdtPr>
              <w:sdtContent>
                <w:tc>
                  <w:tcPr>
                    <w:tcW w:w="1700" w:type="pct"/>
                    <w:tcBorders>
                      <w:top w:val="single" w:sz="4" w:space="0" w:color="auto"/>
                      <w:left w:val="single" w:sz="4" w:space="0" w:color="auto"/>
                      <w:bottom w:val="single" w:sz="4" w:space="0" w:color="auto"/>
                      <w:right w:val="single" w:sz="4" w:space="0" w:color="auto"/>
                    </w:tcBorders>
                  </w:tcPr>
                  <w:p w:rsidR="00917602" w:rsidRDefault="00E14A22">
                    <w:pPr>
                      <w:jc w:val="right"/>
                      <w:rPr>
                        <w:szCs w:val="21"/>
                      </w:rPr>
                    </w:pPr>
                    <w:r>
                      <w:rPr>
                        <w:rFonts w:hint="eastAsia"/>
                        <w:color w:val="0000FF"/>
                        <w:szCs w:val="21"/>
                      </w:rPr>
                      <w:t xml:space="preserve">　</w:t>
                    </w:r>
                  </w:p>
                </w:tc>
              </w:sdtContent>
            </w:sdt>
          </w:tr>
          <w:tr w:rsidR="00917602" w:rsidTr="00973D52">
            <w:tc>
              <w:tcPr>
                <w:tcW w:w="1878" w:type="pct"/>
                <w:tcBorders>
                  <w:top w:val="single" w:sz="4" w:space="0" w:color="auto"/>
                  <w:left w:val="single" w:sz="4" w:space="0" w:color="auto"/>
                  <w:bottom w:val="single" w:sz="4" w:space="0" w:color="auto"/>
                  <w:right w:val="single" w:sz="4" w:space="0" w:color="auto"/>
                </w:tcBorders>
              </w:tcPr>
              <w:p w:rsidR="00917602" w:rsidRDefault="00E14A22">
                <w:pPr>
                  <w:autoSpaceDE w:val="0"/>
                  <w:autoSpaceDN w:val="0"/>
                  <w:adjustRightInd w:val="0"/>
                  <w:rPr>
                    <w:szCs w:val="21"/>
                  </w:rPr>
                </w:pPr>
                <w:r>
                  <w:rPr>
                    <w:rFonts w:hint="eastAsia"/>
                    <w:szCs w:val="21"/>
                  </w:rPr>
                  <w:t>十、生产性生物资产减值损失</w:t>
                </w:r>
              </w:p>
            </w:tc>
            <w:sdt>
              <w:sdtPr>
                <w:rPr>
                  <w:szCs w:val="21"/>
                </w:rPr>
                <w:alias w:val="生产性生物资产减值损失"/>
                <w:tag w:val="_GBC_5108d18e3cba49ef9c542f35c994cf30"/>
                <w:id w:val="186177514"/>
                <w:lock w:val="sdtLocked"/>
                <w:placeholder>
                  <w:docPart w:val="GBC11111111111111111111111111111"/>
                </w:placeholder>
                <w:showingPlcHdr/>
              </w:sdtPr>
              <w:sdtContent>
                <w:tc>
                  <w:tcPr>
                    <w:tcW w:w="1422" w:type="pct"/>
                    <w:tcBorders>
                      <w:top w:val="single" w:sz="4" w:space="0" w:color="auto"/>
                      <w:left w:val="single" w:sz="4" w:space="0" w:color="auto"/>
                      <w:bottom w:val="single" w:sz="4" w:space="0" w:color="auto"/>
                      <w:right w:val="single" w:sz="4" w:space="0" w:color="auto"/>
                    </w:tcBorders>
                  </w:tcPr>
                  <w:p w:rsidR="00917602" w:rsidRDefault="00E14A22">
                    <w:pPr>
                      <w:jc w:val="right"/>
                      <w:rPr>
                        <w:szCs w:val="21"/>
                      </w:rPr>
                    </w:pPr>
                    <w:r>
                      <w:rPr>
                        <w:rFonts w:hint="eastAsia"/>
                        <w:color w:val="0000FF"/>
                        <w:szCs w:val="21"/>
                      </w:rPr>
                      <w:t xml:space="preserve">　</w:t>
                    </w:r>
                  </w:p>
                </w:tc>
              </w:sdtContent>
            </w:sdt>
            <w:sdt>
              <w:sdtPr>
                <w:rPr>
                  <w:szCs w:val="21"/>
                </w:rPr>
                <w:alias w:val="生产性生物资产减值损失"/>
                <w:tag w:val="_GBC_bc930096dc394b83bb75a5f4c570ad77"/>
                <w:id w:val="-2078966085"/>
                <w:lock w:val="sdtLocked"/>
                <w:placeholder>
                  <w:docPart w:val="GBC11111111111111111111111111111"/>
                </w:placeholder>
                <w:showingPlcHdr/>
              </w:sdtPr>
              <w:sdtContent>
                <w:tc>
                  <w:tcPr>
                    <w:tcW w:w="1700" w:type="pct"/>
                    <w:tcBorders>
                      <w:top w:val="single" w:sz="4" w:space="0" w:color="auto"/>
                      <w:left w:val="single" w:sz="4" w:space="0" w:color="auto"/>
                      <w:bottom w:val="single" w:sz="4" w:space="0" w:color="auto"/>
                      <w:right w:val="single" w:sz="4" w:space="0" w:color="auto"/>
                    </w:tcBorders>
                  </w:tcPr>
                  <w:p w:rsidR="00917602" w:rsidRDefault="00E14A22">
                    <w:pPr>
                      <w:jc w:val="right"/>
                      <w:rPr>
                        <w:szCs w:val="21"/>
                      </w:rPr>
                    </w:pPr>
                    <w:r>
                      <w:rPr>
                        <w:rFonts w:hint="eastAsia"/>
                        <w:color w:val="0000FF"/>
                        <w:szCs w:val="21"/>
                      </w:rPr>
                      <w:t xml:space="preserve">　</w:t>
                    </w:r>
                  </w:p>
                </w:tc>
              </w:sdtContent>
            </w:sdt>
          </w:tr>
          <w:tr w:rsidR="00917602" w:rsidTr="00973D52">
            <w:tc>
              <w:tcPr>
                <w:tcW w:w="1878" w:type="pct"/>
                <w:tcBorders>
                  <w:top w:val="single" w:sz="4" w:space="0" w:color="auto"/>
                  <w:left w:val="single" w:sz="4" w:space="0" w:color="auto"/>
                  <w:bottom w:val="single" w:sz="4" w:space="0" w:color="auto"/>
                  <w:right w:val="single" w:sz="4" w:space="0" w:color="auto"/>
                </w:tcBorders>
              </w:tcPr>
              <w:p w:rsidR="00917602" w:rsidRDefault="00E14A22">
                <w:pPr>
                  <w:autoSpaceDE w:val="0"/>
                  <w:autoSpaceDN w:val="0"/>
                  <w:adjustRightInd w:val="0"/>
                  <w:rPr>
                    <w:szCs w:val="21"/>
                  </w:rPr>
                </w:pPr>
                <w:r>
                  <w:rPr>
                    <w:rFonts w:hint="eastAsia"/>
                    <w:szCs w:val="21"/>
                  </w:rPr>
                  <w:t>十一、油气资产减值损失</w:t>
                </w:r>
              </w:p>
            </w:tc>
            <w:sdt>
              <w:sdtPr>
                <w:rPr>
                  <w:szCs w:val="21"/>
                </w:rPr>
                <w:alias w:val="油气资产减值损失"/>
                <w:tag w:val="_GBC_1234179a54934715a350c7457eef64c8"/>
                <w:id w:val="600383619"/>
                <w:lock w:val="sdtLocked"/>
                <w:placeholder>
                  <w:docPart w:val="GBC11111111111111111111111111111"/>
                </w:placeholder>
                <w:showingPlcHdr/>
              </w:sdtPr>
              <w:sdtContent>
                <w:tc>
                  <w:tcPr>
                    <w:tcW w:w="1422" w:type="pct"/>
                    <w:tcBorders>
                      <w:top w:val="single" w:sz="4" w:space="0" w:color="auto"/>
                      <w:left w:val="single" w:sz="4" w:space="0" w:color="auto"/>
                      <w:bottom w:val="single" w:sz="4" w:space="0" w:color="auto"/>
                      <w:right w:val="single" w:sz="4" w:space="0" w:color="auto"/>
                    </w:tcBorders>
                  </w:tcPr>
                  <w:p w:rsidR="00917602" w:rsidRDefault="00E14A22">
                    <w:pPr>
                      <w:jc w:val="right"/>
                      <w:rPr>
                        <w:szCs w:val="21"/>
                      </w:rPr>
                    </w:pPr>
                    <w:r>
                      <w:rPr>
                        <w:rFonts w:hint="eastAsia"/>
                        <w:color w:val="0000FF"/>
                        <w:szCs w:val="21"/>
                      </w:rPr>
                      <w:t xml:space="preserve">　</w:t>
                    </w:r>
                  </w:p>
                </w:tc>
              </w:sdtContent>
            </w:sdt>
            <w:sdt>
              <w:sdtPr>
                <w:rPr>
                  <w:szCs w:val="21"/>
                </w:rPr>
                <w:alias w:val="油气资产减值损失"/>
                <w:tag w:val="_GBC_3ac35e631228449dac4ff82acdaff330"/>
                <w:id w:val="-1669862375"/>
                <w:lock w:val="sdtLocked"/>
                <w:placeholder>
                  <w:docPart w:val="GBC11111111111111111111111111111"/>
                </w:placeholder>
                <w:showingPlcHdr/>
              </w:sdtPr>
              <w:sdtContent>
                <w:tc>
                  <w:tcPr>
                    <w:tcW w:w="1700" w:type="pct"/>
                    <w:tcBorders>
                      <w:top w:val="single" w:sz="4" w:space="0" w:color="auto"/>
                      <w:left w:val="single" w:sz="4" w:space="0" w:color="auto"/>
                      <w:bottom w:val="single" w:sz="4" w:space="0" w:color="auto"/>
                      <w:right w:val="single" w:sz="4" w:space="0" w:color="auto"/>
                    </w:tcBorders>
                  </w:tcPr>
                  <w:p w:rsidR="00917602" w:rsidRDefault="00E14A22">
                    <w:pPr>
                      <w:jc w:val="right"/>
                      <w:rPr>
                        <w:szCs w:val="21"/>
                      </w:rPr>
                    </w:pPr>
                    <w:r>
                      <w:rPr>
                        <w:rFonts w:hint="eastAsia"/>
                        <w:color w:val="0000FF"/>
                        <w:szCs w:val="21"/>
                      </w:rPr>
                      <w:t xml:space="preserve">　</w:t>
                    </w:r>
                  </w:p>
                </w:tc>
              </w:sdtContent>
            </w:sdt>
          </w:tr>
          <w:tr w:rsidR="00917602" w:rsidTr="00973D52">
            <w:tc>
              <w:tcPr>
                <w:tcW w:w="1878" w:type="pct"/>
                <w:tcBorders>
                  <w:top w:val="single" w:sz="4" w:space="0" w:color="auto"/>
                  <w:left w:val="single" w:sz="4" w:space="0" w:color="auto"/>
                  <w:bottom w:val="single" w:sz="4" w:space="0" w:color="auto"/>
                  <w:right w:val="single" w:sz="4" w:space="0" w:color="auto"/>
                </w:tcBorders>
              </w:tcPr>
              <w:p w:rsidR="00917602" w:rsidRDefault="00E14A22">
                <w:pPr>
                  <w:autoSpaceDE w:val="0"/>
                  <w:autoSpaceDN w:val="0"/>
                  <w:adjustRightInd w:val="0"/>
                  <w:rPr>
                    <w:szCs w:val="21"/>
                  </w:rPr>
                </w:pPr>
                <w:r>
                  <w:rPr>
                    <w:rFonts w:hint="eastAsia"/>
                    <w:szCs w:val="21"/>
                  </w:rPr>
                  <w:t>十二、无形资产减值损失</w:t>
                </w:r>
              </w:p>
            </w:tc>
            <w:sdt>
              <w:sdtPr>
                <w:rPr>
                  <w:szCs w:val="21"/>
                </w:rPr>
                <w:alias w:val="无形资产减值损失"/>
                <w:tag w:val="_GBC_164795ebb9994bf7bc2e711b0bae6485"/>
                <w:id w:val="-626158883"/>
                <w:lock w:val="sdtLocked"/>
                <w:placeholder>
                  <w:docPart w:val="GBC11111111111111111111111111111"/>
                </w:placeholder>
              </w:sdtPr>
              <w:sdtContent>
                <w:tc>
                  <w:tcPr>
                    <w:tcW w:w="1422" w:type="pct"/>
                    <w:tcBorders>
                      <w:top w:val="single" w:sz="4" w:space="0" w:color="auto"/>
                      <w:left w:val="single" w:sz="4" w:space="0" w:color="auto"/>
                      <w:bottom w:val="single" w:sz="4" w:space="0" w:color="auto"/>
                      <w:right w:val="single" w:sz="4" w:space="0" w:color="auto"/>
                    </w:tcBorders>
                  </w:tcPr>
                  <w:p w:rsidR="00917602" w:rsidRDefault="00FE3390">
                    <w:pPr>
                      <w:jc w:val="right"/>
                      <w:rPr>
                        <w:szCs w:val="21"/>
                      </w:rPr>
                    </w:pPr>
                    <w:r>
                      <w:rPr>
                        <w:szCs w:val="21"/>
                      </w:rPr>
                      <w:t>393,403,904.00</w:t>
                    </w:r>
                  </w:p>
                </w:tc>
              </w:sdtContent>
            </w:sdt>
            <w:sdt>
              <w:sdtPr>
                <w:rPr>
                  <w:szCs w:val="21"/>
                </w:rPr>
                <w:alias w:val="无形资产减值损失"/>
                <w:tag w:val="_GBC_e4390cb78e9846acba7e835ee163c6b2"/>
                <w:id w:val="-1959798157"/>
                <w:lock w:val="sdtLocked"/>
                <w:placeholder>
                  <w:docPart w:val="GBC11111111111111111111111111111"/>
                </w:placeholder>
              </w:sdtPr>
              <w:sdtContent>
                <w:tc>
                  <w:tcPr>
                    <w:tcW w:w="1700" w:type="pct"/>
                    <w:tcBorders>
                      <w:top w:val="single" w:sz="4" w:space="0" w:color="auto"/>
                      <w:left w:val="single" w:sz="4" w:space="0" w:color="auto"/>
                      <w:bottom w:val="single" w:sz="4" w:space="0" w:color="auto"/>
                      <w:right w:val="single" w:sz="4" w:space="0" w:color="auto"/>
                    </w:tcBorders>
                  </w:tcPr>
                  <w:p w:rsidR="00917602" w:rsidRDefault="00FE3390">
                    <w:pPr>
                      <w:jc w:val="right"/>
                      <w:rPr>
                        <w:szCs w:val="21"/>
                      </w:rPr>
                    </w:pPr>
                    <w:r>
                      <w:rPr>
                        <w:szCs w:val="21"/>
                      </w:rPr>
                      <w:t>242,103.94</w:t>
                    </w:r>
                  </w:p>
                </w:tc>
              </w:sdtContent>
            </w:sdt>
          </w:tr>
          <w:tr w:rsidR="00917602" w:rsidTr="00973D52">
            <w:tc>
              <w:tcPr>
                <w:tcW w:w="1878" w:type="pct"/>
                <w:tcBorders>
                  <w:top w:val="single" w:sz="4" w:space="0" w:color="auto"/>
                  <w:left w:val="single" w:sz="4" w:space="0" w:color="auto"/>
                  <w:bottom w:val="single" w:sz="4" w:space="0" w:color="auto"/>
                  <w:right w:val="single" w:sz="4" w:space="0" w:color="auto"/>
                </w:tcBorders>
              </w:tcPr>
              <w:p w:rsidR="00917602" w:rsidRDefault="00E14A22">
                <w:pPr>
                  <w:autoSpaceDE w:val="0"/>
                  <w:autoSpaceDN w:val="0"/>
                  <w:adjustRightInd w:val="0"/>
                  <w:rPr>
                    <w:szCs w:val="21"/>
                  </w:rPr>
                </w:pPr>
                <w:r>
                  <w:rPr>
                    <w:rFonts w:hint="eastAsia"/>
                    <w:szCs w:val="21"/>
                  </w:rPr>
                  <w:t>十三、商誉减值损失</w:t>
                </w:r>
              </w:p>
            </w:tc>
            <w:sdt>
              <w:sdtPr>
                <w:rPr>
                  <w:szCs w:val="21"/>
                </w:rPr>
                <w:alias w:val="商誉减值损失"/>
                <w:tag w:val="_GBC_c47547637ac948cf944c2874c54baf9b"/>
                <w:id w:val="-368369111"/>
                <w:lock w:val="sdtLocked"/>
                <w:placeholder>
                  <w:docPart w:val="GBC11111111111111111111111111111"/>
                </w:placeholder>
                <w:showingPlcHdr/>
              </w:sdtPr>
              <w:sdtContent>
                <w:tc>
                  <w:tcPr>
                    <w:tcW w:w="1422" w:type="pct"/>
                    <w:tcBorders>
                      <w:top w:val="single" w:sz="4" w:space="0" w:color="auto"/>
                      <w:left w:val="single" w:sz="4" w:space="0" w:color="auto"/>
                      <w:bottom w:val="single" w:sz="4" w:space="0" w:color="auto"/>
                      <w:right w:val="single" w:sz="4" w:space="0" w:color="auto"/>
                    </w:tcBorders>
                  </w:tcPr>
                  <w:p w:rsidR="00917602" w:rsidRDefault="00E14A22">
                    <w:pPr>
                      <w:jc w:val="right"/>
                      <w:rPr>
                        <w:szCs w:val="21"/>
                      </w:rPr>
                    </w:pPr>
                    <w:r>
                      <w:rPr>
                        <w:rFonts w:hint="eastAsia"/>
                        <w:color w:val="0000FF"/>
                        <w:szCs w:val="21"/>
                      </w:rPr>
                      <w:t xml:space="preserve">　</w:t>
                    </w:r>
                  </w:p>
                </w:tc>
              </w:sdtContent>
            </w:sdt>
            <w:sdt>
              <w:sdtPr>
                <w:rPr>
                  <w:szCs w:val="21"/>
                </w:rPr>
                <w:alias w:val="商誉减值损失"/>
                <w:tag w:val="_GBC_b161b8b935384eed9db12d71337c9912"/>
                <w:id w:val="-720211568"/>
                <w:lock w:val="sdtLocked"/>
                <w:placeholder>
                  <w:docPart w:val="GBC11111111111111111111111111111"/>
                </w:placeholder>
                <w:showingPlcHdr/>
              </w:sdtPr>
              <w:sdtContent>
                <w:tc>
                  <w:tcPr>
                    <w:tcW w:w="1700" w:type="pct"/>
                    <w:tcBorders>
                      <w:top w:val="single" w:sz="4" w:space="0" w:color="auto"/>
                      <w:left w:val="single" w:sz="4" w:space="0" w:color="auto"/>
                      <w:bottom w:val="single" w:sz="4" w:space="0" w:color="auto"/>
                      <w:right w:val="single" w:sz="4" w:space="0" w:color="auto"/>
                    </w:tcBorders>
                  </w:tcPr>
                  <w:p w:rsidR="00917602" w:rsidRDefault="00E14A22">
                    <w:pPr>
                      <w:jc w:val="right"/>
                      <w:rPr>
                        <w:szCs w:val="21"/>
                      </w:rPr>
                    </w:pPr>
                    <w:r>
                      <w:rPr>
                        <w:rFonts w:hint="eastAsia"/>
                        <w:color w:val="0000FF"/>
                        <w:szCs w:val="21"/>
                      </w:rPr>
                      <w:t xml:space="preserve">　</w:t>
                    </w:r>
                  </w:p>
                </w:tc>
              </w:sdtContent>
            </w:sdt>
          </w:tr>
          <w:tr w:rsidR="00917602" w:rsidTr="00973D52">
            <w:tc>
              <w:tcPr>
                <w:tcW w:w="1878" w:type="pct"/>
                <w:tcBorders>
                  <w:top w:val="single" w:sz="4" w:space="0" w:color="auto"/>
                  <w:left w:val="single" w:sz="4" w:space="0" w:color="auto"/>
                  <w:bottom w:val="single" w:sz="4" w:space="0" w:color="auto"/>
                  <w:right w:val="single" w:sz="4" w:space="0" w:color="auto"/>
                </w:tcBorders>
              </w:tcPr>
              <w:p w:rsidR="00917602" w:rsidRDefault="00E14A22">
                <w:pPr>
                  <w:autoSpaceDE w:val="0"/>
                  <w:autoSpaceDN w:val="0"/>
                  <w:adjustRightInd w:val="0"/>
                  <w:rPr>
                    <w:szCs w:val="21"/>
                  </w:rPr>
                </w:pPr>
                <w:r>
                  <w:rPr>
                    <w:rFonts w:hint="eastAsia"/>
                    <w:szCs w:val="21"/>
                  </w:rPr>
                  <w:t>十四、其他</w:t>
                </w:r>
              </w:p>
            </w:tc>
            <w:sdt>
              <w:sdtPr>
                <w:rPr>
                  <w:szCs w:val="21"/>
                </w:rPr>
                <w:alias w:val="其他资产减值损失"/>
                <w:tag w:val="_GBC_b5655657834a413093a25a8afa00f975"/>
                <w:id w:val="144168353"/>
                <w:lock w:val="sdtLocked"/>
                <w:placeholder>
                  <w:docPart w:val="GBC11111111111111111111111111111"/>
                </w:placeholder>
                <w:showingPlcHdr/>
              </w:sdtPr>
              <w:sdtContent>
                <w:tc>
                  <w:tcPr>
                    <w:tcW w:w="1422" w:type="pct"/>
                    <w:tcBorders>
                      <w:top w:val="single" w:sz="4" w:space="0" w:color="auto"/>
                      <w:left w:val="single" w:sz="4" w:space="0" w:color="auto"/>
                      <w:bottom w:val="single" w:sz="4" w:space="0" w:color="auto"/>
                      <w:right w:val="single" w:sz="4" w:space="0" w:color="auto"/>
                    </w:tcBorders>
                  </w:tcPr>
                  <w:p w:rsidR="00917602" w:rsidRDefault="00E14A22">
                    <w:pPr>
                      <w:jc w:val="right"/>
                      <w:rPr>
                        <w:szCs w:val="21"/>
                      </w:rPr>
                    </w:pPr>
                    <w:r>
                      <w:rPr>
                        <w:rFonts w:hint="eastAsia"/>
                        <w:color w:val="0000FF"/>
                        <w:szCs w:val="21"/>
                      </w:rPr>
                      <w:t xml:space="preserve">　</w:t>
                    </w:r>
                  </w:p>
                </w:tc>
              </w:sdtContent>
            </w:sdt>
            <w:sdt>
              <w:sdtPr>
                <w:rPr>
                  <w:szCs w:val="21"/>
                </w:rPr>
                <w:alias w:val="其他资产减值损失"/>
                <w:tag w:val="_GBC_ff5310829aaf4351b5d34c214de7317c"/>
                <w:id w:val="-474376017"/>
                <w:lock w:val="sdtLocked"/>
                <w:placeholder>
                  <w:docPart w:val="GBC11111111111111111111111111111"/>
                </w:placeholder>
                <w:showingPlcHdr/>
              </w:sdtPr>
              <w:sdtContent>
                <w:tc>
                  <w:tcPr>
                    <w:tcW w:w="1700" w:type="pct"/>
                    <w:tcBorders>
                      <w:top w:val="single" w:sz="4" w:space="0" w:color="auto"/>
                      <w:left w:val="single" w:sz="4" w:space="0" w:color="auto"/>
                      <w:bottom w:val="single" w:sz="4" w:space="0" w:color="auto"/>
                      <w:right w:val="single" w:sz="4" w:space="0" w:color="auto"/>
                    </w:tcBorders>
                  </w:tcPr>
                  <w:p w:rsidR="00917602" w:rsidRDefault="00E14A22">
                    <w:pPr>
                      <w:jc w:val="right"/>
                      <w:rPr>
                        <w:szCs w:val="21"/>
                      </w:rPr>
                    </w:pPr>
                    <w:r>
                      <w:rPr>
                        <w:rFonts w:hint="eastAsia"/>
                        <w:color w:val="0000FF"/>
                        <w:szCs w:val="21"/>
                      </w:rPr>
                      <w:t xml:space="preserve">　</w:t>
                    </w:r>
                  </w:p>
                </w:tc>
              </w:sdtContent>
            </w:sdt>
          </w:tr>
          <w:tr w:rsidR="00917602" w:rsidTr="00973D52">
            <w:tc>
              <w:tcPr>
                <w:tcW w:w="1878" w:type="pct"/>
                <w:tcBorders>
                  <w:top w:val="single" w:sz="4" w:space="0" w:color="auto"/>
                  <w:left w:val="single" w:sz="4" w:space="0" w:color="auto"/>
                  <w:bottom w:val="single" w:sz="4" w:space="0" w:color="auto"/>
                  <w:right w:val="single" w:sz="4" w:space="0" w:color="auto"/>
                </w:tcBorders>
              </w:tcPr>
              <w:p w:rsidR="00917602" w:rsidRDefault="00E14A22">
                <w:pPr>
                  <w:autoSpaceDE w:val="0"/>
                  <w:autoSpaceDN w:val="0"/>
                  <w:adjustRightInd w:val="0"/>
                  <w:jc w:val="center"/>
                  <w:rPr>
                    <w:szCs w:val="21"/>
                  </w:rPr>
                </w:pPr>
                <w:r>
                  <w:rPr>
                    <w:rFonts w:hint="eastAsia"/>
                    <w:szCs w:val="21"/>
                  </w:rPr>
                  <w:t>合计</w:t>
                </w:r>
              </w:p>
            </w:tc>
            <w:tc>
              <w:tcPr>
                <w:tcW w:w="1422" w:type="pct"/>
                <w:tcBorders>
                  <w:top w:val="single" w:sz="4" w:space="0" w:color="auto"/>
                  <w:left w:val="single" w:sz="4" w:space="0" w:color="auto"/>
                  <w:bottom w:val="single" w:sz="4" w:space="0" w:color="auto"/>
                  <w:right w:val="single" w:sz="4" w:space="0" w:color="auto"/>
                </w:tcBorders>
              </w:tcPr>
              <w:p w:rsidR="00917602" w:rsidRDefault="00554C92" w:rsidP="000A2B52">
                <w:pPr>
                  <w:jc w:val="right"/>
                  <w:rPr>
                    <w:szCs w:val="21"/>
                  </w:rPr>
                </w:pPr>
                <w:sdt>
                  <w:sdtPr>
                    <w:rPr>
                      <w:rFonts w:hint="eastAsia"/>
                      <w:szCs w:val="21"/>
                    </w:rPr>
                    <w:alias w:val="资产减值损失"/>
                    <w:tag w:val="_GBC_97a75e917a4c4d889721f6d11b5b0eb0"/>
                    <w:id w:val="-1054070239"/>
                    <w:lock w:val="sdtLocked"/>
                    <w:placeholder>
                      <w:docPart w:val="GBC11111111111111111111111111111"/>
                    </w:placeholder>
                  </w:sdtPr>
                  <w:sdtContent>
                    <w:r w:rsidR="000A2B52" w:rsidRPr="005D772E">
                      <w:rPr>
                        <w:rFonts w:ascii="Arial Narrow" w:hAnsi="Arial Narrow"/>
                        <w:sz w:val="18"/>
                        <w:szCs w:val="18"/>
                      </w:rPr>
                      <w:t>455,056,999.50</w:t>
                    </w:r>
                  </w:sdtContent>
                </w:sdt>
              </w:p>
            </w:tc>
            <w:tc>
              <w:tcPr>
                <w:tcW w:w="1700" w:type="pct"/>
                <w:tcBorders>
                  <w:top w:val="single" w:sz="4" w:space="0" w:color="auto"/>
                  <w:left w:val="single" w:sz="4" w:space="0" w:color="auto"/>
                  <w:bottom w:val="single" w:sz="4" w:space="0" w:color="auto"/>
                  <w:right w:val="single" w:sz="4" w:space="0" w:color="auto"/>
                </w:tcBorders>
              </w:tcPr>
              <w:p w:rsidR="00917602" w:rsidRDefault="00554C92">
                <w:pPr>
                  <w:jc w:val="right"/>
                  <w:rPr>
                    <w:szCs w:val="21"/>
                  </w:rPr>
                </w:pPr>
                <w:sdt>
                  <w:sdtPr>
                    <w:rPr>
                      <w:rFonts w:hint="eastAsia"/>
                      <w:szCs w:val="21"/>
                    </w:rPr>
                    <w:alias w:val="资产减值损失"/>
                    <w:tag w:val="_GBC_0f6a9e39916e48f4936db4cbd8d8bdb0"/>
                    <w:id w:val="-1988699907"/>
                    <w:lock w:val="sdtLocked"/>
                    <w:placeholder>
                      <w:docPart w:val="GBC11111111111111111111111111111"/>
                    </w:placeholder>
                  </w:sdtPr>
                  <w:sdtContent>
                    <w:r w:rsidR="00FE3390">
                      <w:rPr>
                        <w:szCs w:val="21"/>
                      </w:rPr>
                      <w:t>187,184,780.62</w:t>
                    </w:r>
                  </w:sdtContent>
                </w:sdt>
              </w:p>
            </w:tc>
          </w:tr>
        </w:tbl>
        <w:p w:rsidR="00917602" w:rsidRDefault="00554C92"/>
      </w:sdtContent>
    </w:sdt>
    <w:sdt>
      <w:sdtPr>
        <w:rPr>
          <w:rFonts w:ascii="宋体" w:hAnsi="宋体" w:cs="宋体" w:hint="eastAsia"/>
          <w:b w:val="0"/>
          <w:bCs w:val="0"/>
          <w:kern w:val="0"/>
          <w:szCs w:val="21"/>
        </w:rPr>
        <w:tag w:val="_GBC_66e6cb51ec7740408a31ff233ae3330d"/>
        <w:id w:val="1118647509"/>
        <w:lock w:val="sdtLocked"/>
        <w:placeholder>
          <w:docPart w:val="GBC22222222222222222222222222222"/>
        </w:placeholder>
      </w:sdtPr>
      <w:sdtEndPr>
        <w:rPr>
          <w:rFonts w:cstheme="minorBidi"/>
          <w:kern w:val="2"/>
        </w:rPr>
      </w:sdtEndPr>
      <w:sdtContent>
        <w:p w:rsidR="00917602" w:rsidRDefault="00E14A22">
          <w:pPr>
            <w:pStyle w:val="3"/>
            <w:numPr>
              <w:ilvl w:val="0"/>
              <w:numId w:val="27"/>
            </w:numPr>
            <w:tabs>
              <w:tab w:val="left" w:pos="504"/>
            </w:tabs>
            <w:rPr>
              <w:rFonts w:ascii="宋体" w:hAnsi="宋体"/>
              <w:b w:val="0"/>
              <w:szCs w:val="21"/>
            </w:rPr>
          </w:pPr>
          <w:r>
            <w:rPr>
              <w:rFonts w:ascii="宋体" w:hAnsi="宋体" w:hint="eastAsia"/>
              <w:szCs w:val="21"/>
            </w:rPr>
            <w:t>公允价值变动收益</w:t>
          </w:r>
        </w:p>
        <w:p w:rsidR="00917602" w:rsidRDefault="00E14A22">
          <w:pPr>
            <w:jc w:val="right"/>
            <w:rPr>
              <w:szCs w:val="21"/>
            </w:rPr>
          </w:pPr>
          <w:r>
            <w:rPr>
              <w:rFonts w:hint="eastAsia"/>
              <w:szCs w:val="21"/>
            </w:rPr>
            <w:t>单位：</w:t>
          </w:r>
          <w:sdt>
            <w:sdtPr>
              <w:rPr>
                <w:rFonts w:hint="eastAsia"/>
                <w:szCs w:val="21"/>
              </w:rPr>
              <w:alias w:val="单位：财务附注：公允价值变动收益"/>
              <w:tag w:val="_GBC_a2b6fb2423244bbaa3600e1be3b4d548"/>
              <w:id w:val="29071229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9B44EE">
                <w:rPr>
                  <w:rFonts w:hint="eastAsia"/>
                  <w:szCs w:val="21"/>
                </w:rPr>
                <w:t>元</w:t>
              </w:r>
            </w:sdtContent>
          </w:sdt>
          <w:r>
            <w:rPr>
              <w:rFonts w:hint="eastAsia"/>
              <w:szCs w:val="21"/>
            </w:rPr>
            <w:t xml:space="preserve">  币种：</w:t>
          </w:r>
          <w:sdt>
            <w:sdtPr>
              <w:rPr>
                <w:rFonts w:hint="eastAsia"/>
                <w:szCs w:val="21"/>
              </w:rPr>
              <w:alias w:val="币种：财务附注：公允价值变动收益"/>
              <w:tag w:val="_GBC_0343c5436a0742acbf5d87cc18c51638"/>
              <w:id w:val="-12220613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9"/>
            <w:gridCol w:w="2825"/>
            <w:gridCol w:w="2825"/>
          </w:tblGrid>
          <w:tr w:rsidR="00917602" w:rsidTr="00BD1B09">
            <w:tc>
              <w:tcPr>
                <w:tcW w:w="1878" w:type="pct"/>
                <w:tcBorders>
                  <w:top w:val="single" w:sz="4" w:space="0" w:color="auto"/>
                  <w:left w:val="single" w:sz="4" w:space="0" w:color="auto"/>
                  <w:bottom w:val="single" w:sz="4" w:space="0" w:color="auto"/>
                  <w:right w:val="single" w:sz="4" w:space="0" w:color="auto"/>
                </w:tcBorders>
                <w:vAlign w:val="center"/>
              </w:tcPr>
              <w:p w:rsidR="00917602" w:rsidRDefault="00E14A22">
                <w:pPr>
                  <w:autoSpaceDE w:val="0"/>
                  <w:autoSpaceDN w:val="0"/>
                  <w:adjustRightInd w:val="0"/>
                  <w:jc w:val="center"/>
                  <w:rPr>
                    <w:szCs w:val="21"/>
                  </w:rPr>
                </w:pPr>
                <w:r>
                  <w:rPr>
                    <w:rFonts w:hint="eastAsia"/>
                    <w:szCs w:val="21"/>
                  </w:rPr>
                  <w:t>产生公允价值变动收益的来源</w:t>
                </w:r>
              </w:p>
            </w:tc>
            <w:tc>
              <w:tcPr>
                <w:tcW w:w="1561" w:type="pct"/>
                <w:tcBorders>
                  <w:top w:val="single" w:sz="4" w:space="0" w:color="auto"/>
                  <w:left w:val="single" w:sz="4" w:space="0" w:color="auto"/>
                  <w:bottom w:val="single" w:sz="4" w:space="0" w:color="auto"/>
                  <w:right w:val="single" w:sz="4" w:space="0" w:color="auto"/>
                </w:tcBorders>
                <w:vAlign w:val="center"/>
              </w:tcPr>
              <w:p w:rsidR="00917602" w:rsidRDefault="00E14A22">
                <w:pPr>
                  <w:autoSpaceDE w:val="0"/>
                  <w:autoSpaceDN w:val="0"/>
                  <w:adjustRightInd w:val="0"/>
                  <w:jc w:val="center"/>
                  <w:rPr>
                    <w:szCs w:val="21"/>
                  </w:rPr>
                </w:pPr>
                <w:r>
                  <w:rPr>
                    <w:rFonts w:hint="eastAsia"/>
                    <w:szCs w:val="21"/>
                  </w:rPr>
                  <w:t>本期发生额</w:t>
                </w:r>
              </w:p>
            </w:tc>
            <w:tc>
              <w:tcPr>
                <w:tcW w:w="1561" w:type="pct"/>
                <w:tcBorders>
                  <w:top w:val="single" w:sz="4" w:space="0" w:color="auto"/>
                  <w:left w:val="single" w:sz="4" w:space="0" w:color="auto"/>
                  <w:bottom w:val="single" w:sz="4" w:space="0" w:color="auto"/>
                  <w:right w:val="single" w:sz="4" w:space="0" w:color="auto"/>
                </w:tcBorders>
                <w:vAlign w:val="center"/>
              </w:tcPr>
              <w:p w:rsidR="00917602" w:rsidRDefault="00E14A22">
                <w:pPr>
                  <w:autoSpaceDE w:val="0"/>
                  <w:autoSpaceDN w:val="0"/>
                  <w:adjustRightInd w:val="0"/>
                  <w:jc w:val="center"/>
                  <w:rPr>
                    <w:szCs w:val="21"/>
                  </w:rPr>
                </w:pPr>
                <w:r>
                  <w:rPr>
                    <w:rFonts w:hint="eastAsia"/>
                    <w:szCs w:val="21"/>
                  </w:rPr>
                  <w:t>上期发生额</w:t>
                </w:r>
              </w:p>
            </w:tc>
          </w:tr>
          <w:tr w:rsidR="00917602" w:rsidTr="00F30D13">
            <w:tc>
              <w:tcPr>
                <w:tcW w:w="1878" w:type="pct"/>
                <w:tcBorders>
                  <w:top w:val="single" w:sz="4" w:space="0" w:color="auto"/>
                  <w:left w:val="single" w:sz="4" w:space="0" w:color="auto"/>
                  <w:bottom w:val="single" w:sz="4" w:space="0" w:color="auto"/>
                  <w:right w:val="single" w:sz="4" w:space="0" w:color="auto"/>
                </w:tcBorders>
              </w:tcPr>
              <w:p w:rsidR="00917602" w:rsidRDefault="00E14A22">
                <w:pPr>
                  <w:rPr>
                    <w:szCs w:val="21"/>
                  </w:rPr>
                </w:pPr>
                <w:r>
                  <w:rPr>
                    <w:rFonts w:hint="eastAsia"/>
                    <w:szCs w:val="21"/>
                  </w:rPr>
                  <w:t>以公允价值计量的且其变动计入当期损益的金融资产</w:t>
                </w:r>
              </w:p>
            </w:tc>
            <w:sdt>
              <w:sdtPr>
                <w:rPr>
                  <w:szCs w:val="21"/>
                </w:rPr>
                <w:alias w:val="以公允价值计量的且其变动计入当期损益的金融资产产生的公允价值变动损益"/>
                <w:tag w:val="_GBC_40724b2d5faa4f66a9d8dafc03ea2851"/>
                <w:id w:val="1662272076"/>
                <w:lock w:val="sdtLocked"/>
                <w:placeholder>
                  <w:docPart w:val="GBC11111111111111111111111111111"/>
                </w:placeholder>
                <w:showingPlcHdr/>
              </w:sdtPr>
              <w:sdtContent>
                <w:tc>
                  <w:tcPr>
                    <w:tcW w:w="1561" w:type="pct"/>
                    <w:tcBorders>
                      <w:top w:val="single" w:sz="4" w:space="0" w:color="auto"/>
                      <w:left w:val="single" w:sz="4" w:space="0" w:color="auto"/>
                      <w:bottom w:val="single" w:sz="4" w:space="0" w:color="auto"/>
                      <w:right w:val="single" w:sz="4" w:space="0" w:color="auto"/>
                    </w:tcBorders>
                  </w:tcPr>
                  <w:p w:rsidR="00917602" w:rsidRDefault="00E14A22">
                    <w:pPr>
                      <w:autoSpaceDE w:val="0"/>
                      <w:autoSpaceDN w:val="0"/>
                      <w:adjustRightInd w:val="0"/>
                      <w:jc w:val="right"/>
                      <w:rPr>
                        <w:szCs w:val="21"/>
                      </w:rPr>
                    </w:pPr>
                    <w:r>
                      <w:rPr>
                        <w:rFonts w:hint="eastAsia"/>
                        <w:color w:val="0000FF"/>
                        <w:szCs w:val="21"/>
                      </w:rPr>
                      <w:t xml:space="preserve">　</w:t>
                    </w:r>
                  </w:p>
                </w:tc>
              </w:sdtContent>
            </w:sdt>
            <w:sdt>
              <w:sdtPr>
                <w:rPr>
                  <w:szCs w:val="21"/>
                </w:rPr>
                <w:alias w:val="以公允价值计量的且其变动计入当期损益的金融资产产生的公允价值变动损益"/>
                <w:tag w:val="_GBC_b46ad1836095489aa4e01fc9a80f5d29"/>
                <w:id w:val="-1520855022"/>
                <w:lock w:val="sdtLocked"/>
                <w:placeholder>
                  <w:docPart w:val="GBC11111111111111111111111111111"/>
                </w:placeholder>
                <w:showingPlcHdr/>
              </w:sdtPr>
              <w:sdtContent>
                <w:tc>
                  <w:tcPr>
                    <w:tcW w:w="1561" w:type="pct"/>
                    <w:tcBorders>
                      <w:top w:val="single" w:sz="4" w:space="0" w:color="auto"/>
                      <w:left w:val="single" w:sz="4" w:space="0" w:color="auto"/>
                      <w:bottom w:val="single" w:sz="4" w:space="0" w:color="auto"/>
                      <w:right w:val="single" w:sz="4" w:space="0" w:color="auto"/>
                    </w:tcBorders>
                  </w:tcPr>
                  <w:p w:rsidR="00917602" w:rsidRDefault="00E14A22">
                    <w:pPr>
                      <w:autoSpaceDE w:val="0"/>
                      <w:autoSpaceDN w:val="0"/>
                      <w:adjustRightInd w:val="0"/>
                      <w:jc w:val="right"/>
                      <w:rPr>
                        <w:szCs w:val="21"/>
                      </w:rPr>
                    </w:pPr>
                    <w:r>
                      <w:rPr>
                        <w:rFonts w:hint="eastAsia"/>
                        <w:color w:val="0000FF"/>
                        <w:szCs w:val="21"/>
                      </w:rPr>
                      <w:t xml:space="preserve">　</w:t>
                    </w:r>
                  </w:p>
                </w:tc>
              </w:sdtContent>
            </w:sdt>
          </w:tr>
          <w:tr w:rsidR="00917602" w:rsidTr="00F30D13">
            <w:tc>
              <w:tcPr>
                <w:tcW w:w="1878" w:type="pct"/>
                <w:tcBorders>
                  <w:top w:val="single" w:sz="4" w:space="0" w:color="auto"/>
                  <w:left w:val="single" w:sz="4" w:space="0" w:color="auto"/>
                  <w:bottom w:val="single" w:sz="4" w:space="0" w:color="auto"/>
                  <w:right w:val="single" w:sz="4" w:space="0" w:color="auto"/>
                </w:tcBorders>
              </w:tcPr>
              <w:p w:rsidR="00917602" w:rsidRDefault="00E14A22">
                <w:pPr>
                  <w:rPr>
                    <w:szCs w:val="21"/>
                  </w:rPr>
                </w:pPr>
                <w:r>
                  <w:rPr>
                    <w:rFonts w:hint="eastAsia"/>
                    <w:szCs w:val="21"/>
                  </w:rPr>
                  <w:t>其中：衍生金融工具产生的公允价值变动收益</w:t>
                </w:r>
              </w:p>
            </w:tc>
            <w:sdt>
              <w:sdtPr>
                <w:rPr>
                  <w:szCs w:val="21"/>
                </w:rPr>
                <w:alias w:val="衍生金融工具产生的公允价值变动收益"/>
                <w:tag w:val="_GBC_ba2e6f3ec8fe4db9a0b40ad63eac0433"/>
                <w:id w:val="1453984251"/>
                <w:lock w:val="sdtLocked"/>
                <w:placeholder>
                  <w:docPart w:val="GBC11111111111111111111111111111"/>
                </w:placeholder>
                <w:showingPlcHdr/>
              </w:sdtPr>
              <w:sdtContent>
                <w:tc>
                  <w:tcPr>
                    <w:tcW w:w="1561" w:type="pct"/>
                    <w:tcBorders>
                      <w:top w:val="single" w:sz="4" w:space="0" w:color="auto"/>
                      <w:left w:val="single" w:sz="4" w:space="0" w:color="auto"/>
                      <w:bottom w:val="single" w:sz="4" w:space="0" w:color="auto"/>
                      <w:right w:val="single" w:sz="4" w:space="0" w:color="auto"/>
                    </w:tcBorders>
                  </w:tcPr>
                  <w:p w:rsidR="00917602" w:rsidRDefault="00E14A22">
                    <w:pPr>
                      <w:autoSpaceDE w:val="0"/>
                      <w:autoSpaceDN w:val="0"/>
                      <w:adjustRightInd w:val="0"/>
                      <w:jc w:val="right"/>
                      <w:rPr>
                        <w:szCs w:val="21"/>
                      </w:rPr>
                    </w:pPr>
                    <w:r>
                      <w:rPr>
                        <w:rFonts w:hint="eastAsia"/>
                        <w:color w:val="0000FF"/>
                        <w:szCs w:val="21"/>
                      </w:rPr>
                      <w:t xml:space="preserve">　</w:t>
                    </w:r>
                  </w:p>
                </w:tc>
              </w:sdtContent>
            </w:sdt>
            <w:sdt>
              <w:sdtPr>
                <w:rPr>
                  <w:szCs w:val="21"/>
                </w:rPr>
                <w:alias w:val="衍生金融工具产生的公允价值变动收益"/>
                <w:tag w:val="_GBC_dc602e5f41d74c1f8023bf3cc518b669"/>
                <w:id w:val="533159063"/>
                <w:lock w:val="sdtLocked"/>
                <w:placeholder>
                  <w:docPart w:val="GBC11111111111111111111111111111"/>
                </w:placeholder>
                <w:showingPlcHdr/>
              </w:sdtPr>
              <w:sdtContent>
                <w:tc>
                  <w:tcPr>
                    <w:tcW w:w="1561" w:type="pct"/>
                    <w:tcBorders>
                      <w:top w:val="single" w:sz="4" w:space="0" w:color="auto"/>
                      <w:left w:val="single" w:sz="4" w:space="0" w:color="auto"/>
                      <w:bottom w:val="single" w:sz="4" w:space="0" w:color="auto"/>
                      <w:right w:val="single" w:sz="4" w:space="0" w:color="auto"/>
                    </w:tcBorders>
                  </w:tcPr>
                  <w:p w:rsidR="00917602" w:rsidRDefault="00E14A22">
                    <w:pPr>
                      <w:autoSpaceDE w:val="0"/>
                      <w:autoSpaceDN w:val="0"/>
                      <w:adjustRightInd w:val="0"/>
                      <w:jc w:val="right"/>
                      <w:rPr>
                        <w:szCs w:val="21"/>
                      </w:rPr>
                    </w:pPr>
                    <w:r>
                      <w:rPr>
                        <w:rFonts w:hint="eastAsia"/>
                        <w:color w:val="0000FF"/>
                        <w:szCs w:val="21"/>
                      </w:rPr>
                      <w:t xml:space="preserve">　</w:t>
                    </w:r>
                  </w:p>
                </w:tc>
              </w:sdtContent>
            </w:sdt>
          </w:tr>
          <w:tr w:rsidR="00917602" w:rsidTr="00F30D13">
            <w:tc>
              <w:tcPr>
                <w:tcW w:w="1878" w:type="pct"/>
                <w:tcBorders>
                  <w:top w:val="single" w:sz="4" w:space="0" w:color="auto"/>
                  <w:left w:val="single" w:sz="4" w:space="0" w:color="auto"/>
                  <w:bottom w:val="single" w:sz="4" w:space="0" w:color="auto"/>
                  <w:right w:val="single" w:sz="4" w:space="0" w:color="auto"/>
                </w:tcBorders>
              </w:tcPr>
              <w:p w:rsidR="00917602" w:rsidRDefault="00E14A22">
                <w:pPr>
                  <w:rPr>
                    <w:szCs w:val="21"/>
                  </w:rPr>
                </w:pPr>
                <w:r>
                  <w:rPr>
                    <w:rFonts w:hint="eastAsia"/>
                    <w:szCs w:val="21"/>
                  </w:rPr>
                  <w:t>以公允价值计量的且其变动计入当期损益的金融负债</w:t>
                </w:r>
              </w:p>
            </w:tc>
            <w:sdt>
              <w:sdtPr>
                <w:rPr>
                  <w:szCs w:val="21"/>
                </w:rPr>
                <w:alias w:val="以公允价值计量的且其变动计入当期损益的金融负债产生的公允价值变动损益"/>
                <w:tag w:val="_GBC_da5b88a85e9141df84fcd4cb440b669e"/>
                <w:id w:val="1923295758"/>
                <w:lock w:val="sdtLocked"/>
                <w:placeholder>
                  <w:docPart w:val="GBC11111111111111111111111111111"/>
                </w:placeholder>
              </w:sdtPr>
              <w:sdtContent>
                <w:tc>
                  <w:tcPr>
                    <w:tcW w:w="1561" w:type="pct"/>
                    <w:tcBorders>
                      <w:top w:val="single" w:sz="4" w:space="0" w:color="auto"/>
                      <w:left w:val="single" w:sz="4" w:space="0" w:color="auto"/>
                      <w:bottom w:val="single" w:sz="4" w:space="0" w:color="auto"/>
                      <w:right w:val="single" w:sz="4" w:space="0" w:color="auto"/>
                    </w:tcBorders>
                  </w:tcPr>
                  <w:p w:rsidR="00917602" w:rsidRDefault="000A2B52">
                    <w:pPr>
                      <w:autoSpaceDE w:val="0"/>
                      <w:autoSpaceDN w:val="0"/>
                      <w:adjustRightInd w:val="0"/>
                      <w:jc w:val="right"/>
                      <w:rPr>
                        <w:szCs w:val="21"/>
                      </w:rPr>
                    </w:pPr>
                    <w:r w:rsidRPr="009B3364">
                      <w:rPr>
                        <w:rFonts w:ascii="Arial Narrow" w:hAnsi="Arial Narrow"/>
                        <w:sz w:val="18"/>
                        <w:szCs w:val="18"/>
                      </w:rPr>
                      <w:t>9,351,000.00</w:t>
                    </w:r>
                  </w:p>
                </w:tc>
              </w:sdtContent>
            </w:sdt>
            <w:sdt>
              <w:sdtPr>
                <w:rPr>
                  <w:szCs w:val="21"/>
                </w:rPr>
                <w:alias w:val="以公允价值计量的且其变动计入当期损益的金融负债产生的公允价值变动损益"/>
                <w:tag w:val="_GBC_49b8c17ff75a42afbb934583ff352fb6"/>
                <w:id w:val="-1740712498"/>
                <w:lock w:val="sdtLocked"/>
                <w:placeholder>
                  <w:docPart w:val="GBC11111111111111111111111111111"/>
                </w:placeholder>
                <w:showingPlcHdr/>
              </w:sdtPr>
              <w:sdtContent>
                <w:tc>
                  <w:tcPr>
                    <w:tcW w:w="1561" w:type="pct"/>
                    <w:tcBorders>
                      <w:top w:val="single" w:sz="4" w:space="0" w:color="auto"/>
                      <w:left w:val="single" w:sz="4" w:space="0" w:color="auto"/>
                      <w:bottom w:val="single" w:sz="4" w:space="0" w:color="auto"/>
                      <w:right w:val="single" w:sz="4" w:space="0" w:color="auto"/>
                    </w:tcBorders>
                  </w:tcPr>
                  <w:p w:rsidR="00917602" w:rsidRDefault="00E14A22">
                    <w:pPr>
                      <w:autoSpaceDE w:val="0"/>
                      <w:autoSpaceDN w:val="0"/>
                      <w:adjustRightInd w:val="0"/>
                      <w:jc w:val="right"/>
                      <w:rPr>
                        <w:szCs w:val="21"/>
                      </w:rPr>
                    </w:pPr>
                    <w:r>
                      <w:rPr>
                        <w:rFonts w:hint="eastAsia"/>
                        <w:color w:val="0000FF"/>
                        <w:szCs w:val="21"/>
                      </w:rPr>
                      <w:t xml:space="preserve">　</w:t>
                    </w:r>
                  </w:p>
                </w:tc>
              </w:sdtContent>
            </w:sdt>
          </w:tr>
          <w:tr w:rsidR="00917602" w:rsidTr="00F30D13">
            <w:tc>
              <w:tcPr>
                <w:tcW w:w="1878" w:type="pct"/>
                <w:tcBorders>
                  <w:top w:val="single" w:sz="4" w:space="0" w:color="auto"/>
                  <w:left w:val="single" w:sz="4" w:space="0" w:color="auto"/>
                  <w:bottom w:val="single" w:sz="4" w:space="0" w:color="auto"/>
                  <w:right w:val="single" w:sz="4" w:space="0" w:color="auto"/>
                </w:tcBorders>
              </w:tcPr>
              <w:p w:rsidR="00917602" w:rsidRDefault="00E14A22">
                <w:pPr>
                  <w:rPr>
                    <w:szCs w:val="21"/>
                  </w:rPr>
                </w:pPr>
                <w:r>
                  <w:rPr>
                    <w:rFonts w:hint="eastAsia"/>
                    <w:szCs w:val="21"/>
                  </w:rPr>
                  <w:t>按公允价值计量的投资性房地产</w:t>
                </w:r>
              </w:p>
            </w:tc>
            <w:sdt>
              <w:sdtPr>
                <w:rPr>
                  <w:szCs w:val="21"/>
                </w:rPr>
                <w:alias w:val="投资性房地产产生的公允价值变动收益"/>
                <w:tag w:val="_GBC_b14ef810709b4cf6b3f791b5cdedbec3"/>
                <w:id w:val="-2051445162"/>
                <w:lock w:val="sdtLocked"/>
                <w:placeholder>
                  <w:docPart w:val="GBC11111111111111111111111111111"/>
                </w:placeholder>
                <w:showingPlcHdr/>
              </w:sdtPr>
              <w:sdtContent>
                <w:tc>
                  <w:tcPr>
                    <w:tcW w:w="1561" w:type="pct"/>
                    <w:tcBorders>
                      <w:top w:val="single" w:sz="4" w:space="0" w:color="auto"/>
                      <w:left w:val="single" w:sz="4" w:space="0" w:color="auto"/>
                      <w:bottom w:val="single" w:sz="4" w:space="0" w:color="auto"/>
                      <w:right w:val="single" w:sz="4" w:space="0" w:color="auto"/>
                    </w:tcBorders>
                  </w:tcPr>
                  <w:p w:rsidR="00917602" w:rsidRDefault="00E14A22">
                    <w:pPr>
                      <w:autoSpaceDE w:val="0"/>
                      <w:autoSpaceDN w:val="0"/>
                      <w:adjustRightInd w:val="0"/>
                      <w:jc w:val="right"/>
                      <w:rPr>
                        <w:szCs w:val="21"/>
                      </w:rPr>
                    </w:pPr>
                    <w:r>
                      <w:rPr>
                        <w:rFonts w:hint="eastAsia"/>
                        <w:color w:val="0000FF"/>
                        <w:szCs w:val="21"/>
                      </w:rPr>
                      <w:t xml:space="preserve">　</w:t>
                    </w:r>
                  </w:p>
                </w:tc>
              </w:sdtContent>
            </w:sdt>
            <w:sdt>
              <w:sdtPr>
                <w:rPr>
                  <w:szCs w:val="21"/>
                </w:rPr>
                <w:alias w:val="投资性房地产产生的公允价值变动收益"/>
                <w:tag w:val="_GBC_49711045aba04d218f4151b6b3ede033"/>
                <w:id w:val="747466862"/>
                <w:lock w:val="sdtLocked"/>
                <w:placeholder>
                  <w:docPart w:val="GBC11111111111111111111111111111"/>
                </w:placeholder>
                <w:showingPlcHdr/>
              </w:sdtPr>
              <w:sdtContent>
                <w:tc>
                  <w:tcPr>
                    <w:tcW w:w="1561" w:type="pct"/>
                    <w:tcBorders>
                      <w:top w:val="single" w:sz="4" w:space="0" w:color="auto"/>
                      <w:left w:val="single" w:sz="4" w:space="0" w:color="auto"/>
                      <w:bottom w:val="single" w:sz="4" w:space="0" w:color="auto"/>
                      <w:right w:val="single" w:sz="4" w:space="0" w:color="auto"/>
                    </w:tcBorders>
                  </w:tcPr>
                  <w:p w:rsidR="00917602" w:rsidRDefault="00E14A22">
                    <w:pPr>
                      <w:autoSpaceDE w:val="0"/>
                      <w:autoSpaceDN w:val="0"/>
                      <w:adjustRightInd w:val="0"/>
                      <w:jc w:val="right"/>
                      <w:rPr>
                        <w:szCs w:val="21"/>
                      </w:rPr>
                    </w:pPr>
                    <w:r>
                      <w:rPr>
                        <w:rFonts w:hint="eastAsia"/>
                        <w:color w:val="0000FF"/>
                        <w:szCs w:val="21"/>
                      </w:rPr>
                      <w:t xml:space="preserve">　</w:t>
                    </w:r>
                  </w:p>
                </w:tc>
              </w:sdtContent>
            </w:sdt>
          </w:tr>
          <w:sdt>
            <w:sdtPr>
              <w:rPr>
                <w:rFonts w:hint="eastAsia"/>
                <w:szCs w:val="21"/>
              </w:rPr>
              <w:alias w:val="产生公允价值变动收益的来源的明细"/>
              <w:tag w:val="_GBC_659a5ec6012e467c9109298dbbd61300"/>
              <w:id w:val="674460705"/>
              <w:lock w:val="sdtLocked"/>
              <w:placeholder>
                <w:docPart w:val="GBC11111111111111111111111111111"/>
              </w:placeholder>
            </w:sdtPr>
            <w:sdtContent>
              <w:tr w:rsidR="00917602" w:rsidTr="00F30D13">
                <w:sdt>
                  <w:sdtPr>
                    <w:rPr>
                      <w:rFonts w:hint="eastAsia"/>
                      <w:szCs w:val="21"/>
                    </w:rPr>
                    <w:alias w:val="产生公允价值变动收益的来源的明细－来源项目"/>
                    <w:tag w:val="_GBC_0a153a9934d04284a03ac98d6c843ad4"/>
                    <w:id w:val="-2010818220"/>
                    <w:lock w:val="sdtLocked"/>
                    <w:placeholder>
                      <w:docPart w:val="GBC11111111111111111111111111111"/>
                    </w:placeholder>
                    <w:showingPlcHdr/>
                  </w:sdtPr>
                  <w:sdtContent>
                    <w:tc>
                      <w:tcPr>
                        <w:tcW w:w="1878" w:type="pct"/>
                        <w:tcBorders>
                          <w:top w:val="single" w:sz="4" w:space="0" w:color="auto"/>
                          <w:left w:val="single" w:sz="4" w:space="0" w:color="auto"/>
                          <w:bottom w:val="single" w:sz="4" w:space="0" w:color="auto"/>
                          <w:right w:val="single" w:sz="4" w:space="0" w:color="auto"/>
                        </w:tcBorders>
                      </w:tcPr>
                      <w:p w:rsidR="00917602" w:rsidRDefault="00E14A22">
                        <w:pPr>
                          <w:rPr>
                            <w:szCs w:val="21"/>
                          </w:rPr>
                        </w:pPr>
                        <w:r>
                          <w:rPr>
                            <w:rFonts w:hint="eastAsia"/>
                            <w:color w:val="0000FF"/>
                            <w:szCs w:val="21"/>
                          </w:rPr>
                          <w:t xml:space="preserve">　</w:t>
                        </w:r>
                      </w:p>
                    </w:tc>
                  </w:sdtContent>
                </w:sdt>
                <w:sdt>
                  <w:sdtPr>
                    <w:rPr>
                      <w:szCs w:val="21"/>
                    </w:rPr>
                    <w:alias w:val="产生公允价值变动收益的来源的明细－发生额"/>
                    <w:tag w:val="_GBC_ca1416a1931c41eab29ee48065970092"/>
                    <w:id w:val="1177999274"/>
                    <w:lock w:val="sdtLocked"/>
                    <w:placeholder>
                      <w:docPart w:val="GBC11111111111111111111111111111"/>
                    </w:placeholder>
                    <w:showingPlcHdr/>
                  </w:sdtPr>
                  <w:sdtContent>
                    <w:tc>
                      <w:tcPr>
                        <w:tcW w:w="1561" w:type="pct"/>
                        <w:tcBorders>
                          <w:top w:val="single" w:sz="4" w:space="0" w:color="auto"/>
                          <w:left w:val="single" w:sz="4" w:space="0" w:color="auto"/>
                          <w:bottom w:val="single" w:sz="4" w:space="0" w:color="auto"/>
                          <w:right w:val="single" w:sz="4" w:space="0" w:color="auto"/>
                        </w:tcBorders>
                      </w:tcPr>
                      <w:p w:rsidR="00917602" w:rsidRDefault="00E14A22">
                        <w:pPr>
                          <w:jc w:val="right"/>
                          <w:rPr>
                            <w:szCs w:val="21"/>
                          </w:rPr>
                        </w:pPr>
                        <w:r>
                          <w:rPr>
                            <w:rFonts w:hint="eastAsia"/>
                            <w:color w:val="0000FF"/>
                            <w:szCs w:val="21"/>
                          </w:rPr>
                          <w:t xml:space="preserve">　</w:t>
                        </w:r>
                      </w:p>
                    </w:tc>
                  </w:sdtContent>
                </w:sdt>
                <w:sdt>
                  <w:sdtPr>
                    <w:rPr>
                      <w:szCs w:val="21"/>
                    </w:rPr>
                    <w:alias w:val="产生公允价值变动收益的来源的明细－发生额"/>
                    <w:tag w:val="_GBC_2edcca64576042fd872566a5afffcb1a"/>
                    <w:id w:val="-26489525"/>
                    <w:lock w:val="sdtLocked"/>
                    <w:placeholder>
                      <w:docPart w:val="GBC11111111111111111111111111111"/>
                    </w:placeholder>
                    <w:showingPlcHdr/>
                  </w:sdtPr>
                  <w:sdtContent>
                    <w:tc>
                      <w:tcPr>
                        <w:tcW w:w="1561" w:type="pct"/>
                        <w:tcBorders>
                          <w:top w:val="single" w:sz="4" w:space="0" w:color="auto"/>
                          <w:left w:val="single" w:sz="4" w:space="0" w:color="auto"/>
                          <w:bottom w:val="single" w:sz="4" w:space="0" w:color="auto"/>
                          <w:right w:val="single" w:sz="4" w:space="0" w:color="auto"/>
                        </w:tcBorders>
                      </w:tcPr>
                      <w:p w:rsidR="00917602" w:rsidRDefault="00E14A22">
                        <w:pPr>
                          <w:autoSpaceDE w:val="0"/>
                          <w:autoSpaceDN w:val="0"/>
                          <w:adjustRightInd w:val="0"/>
                          <w:jc w:val="right"/>
                          <w:rPr>
                            <w:szCs w:val="21"/>
                          </w:rPr>
                        </w:pPr>
                        <w:r>
                          <w:rPr>
                            <w:rFonts w:hint="eastAsia"/>
                            <w:color w:val="0000FF"/>
                            <w:szCs w:val="21"/>
                          </w:rPr>
                          <w:t xml:space="preserve">　</w:t>
                        </w:r>
                      </w:p>
                    </w:tc>
                  </w:sdtContent>
                </w:sdt>
              </w:tr>
            </w:sdtContent>
          </w:sdt>
          <w:sdt>
            <w:sdtPr>
              <w:rPr>
                <w:rFonts w:hint="eastAsia"/>
                <w:szCs w:val="21"/>
              </w:rPr>
              <w:alias w:val="产生公允价值变动收益的来源的明细"/>
              <w:tag w:val="_GBC_659a5ec6012e467c9109298dbbd61300"/>
              <w:id w:val="61491576"/>
              <w:lock w:val="sdtLocked"/>
              <w:placeholder>
                <w:docPart w:val="GBC11111111111111111111111111111"/>
              </w:placeholder>
            </w:sdtPr>
            <w:sdtContent>
              <w:tr w:rsidR="00917602" w:rsidTr="00F30D13">
                <w:sdt>
                  <w:sdtPr>
                    <w:rPr>
                      <w:rFonts w:hint="eastAsia"/>
                      <w:szCs w:val="21"/>
                    </w:rPr>
                    <w:alias w:val="产生公允价值变动收益的来源的明细－来源项目"/>
                    <w:tag w:val="_GBC_0a153a9934d04284a03ac98d6c843ad4"/>
                    <w:id w:val="61491573"/>
                    <w:lock w:val="sdtLocked"/>
                    <w:placeholder>
                      <w:docPart w:val="GBC11111111111111111111111111111"/>
                    </w:placeholder>
                    <w:showingPlcHdr/>
                  </w:sdtPr>
                  <w:sdtContent>
                    <w:tc>
                      <w:tcPr>
                        <w:tcW w:w="1878" w:type="pct"/>
                        <w:tcBorders>
                          <w:top w:val="single" w:sz="4" w:space="0" w:color="auto"/>
                          <w:left w:val="single" w:sz="4" w:space="0" w:color="auto"/>
                          <w:bottom w:val="single" w:sz="4" w:space="0" w:color="auto"/>
                          <w:right w:val="single" w:sz="4" w:space="0" w:color="auto"/>
                        </w:tcBorders>
                      </w:tcPr>
                      <w:p w:rsidR="00917602" w:rsidRDefault="00E14A22">
                        <w:pPr>
                          <w:rPr>
                            <w:szCs w:val="21"/>
                          </w:rPr>
                        </w:pPr>
                        <w:r>
                          <w:rPr>
                            <w:rFonts w:hint="eastAsia"/>
                            <w:color w:val="0000FF"/>
                            <w:szCs w:val="21"/>
                          </w:rPr>
                          <w:t xml:space="preserve">　</w:t>
                        </w:r>
                      </w:p>
                    </w:tc>
                  </w:sdtContent>
                </w:sdt>
                <w:sdt>
                  <w:sdtPr>
                    <w:rPr>
                      <w:szCs w:val="21"/>
                    </w:rPr>
                    <w:alias w:val="产生公允价值变动收益的来源的明细－发生额"/>
                    <w:tag w:val="_GBC_ca1416a1931c41eab29ee48065970092"/>
                    <w:id w:val="61491574"/>
                    <w:lock w:val="sdtLocked"/>
                    <w:placeholder>
                      <w:docPart w:val="GBC11111111111111111111111111111"/>
                    </w:placeholder>
                    <w:showingPlcHdr/>
                  </w:sdtPr>
                  <w:sdtContent>
                    <w:tc>
                      <w:tcPr>
                        <w:tcW w:w="1561" w:type="pct"/>
                        <w:tcBorders>
                          <w:top w:val="single" w:sz="4" w:space="0" w:color="auto"/>
                          <w:left w:val="single" w:sz="4" w:space="0" w:color="auto"/>
                          <w:bottom w:val="single" w:sz="4" w:space="0" w:color="auto"/>
                          <w:right w:val="single" w:sz="4" w:space="0" w:color="auto"/>
                        </w:tcBorders>
                      </w:tcPr>
                      <w:p w:rsidR="00917602" w:rsidRDefault="00E14A22">
                        <w:pPr>
                          <w:jc w:val="right"/>
                          <w:rPr>
                            <w:szCs w:val="21"/>
                          </w:rPr>
                        </w:pPr>
                        <w:r>
                          <w:rPr>
                            <w:rFonts w:hint="eastAsia"/>
                            <w:color w:val="0000FF"/>
                            <w:szCs w:val="21"/>
                          </w:rPr>
                          <w:t xml:space="preserve">　</w:t>
                        </w:r>
                      </w:p>
                    </w:tc>
                  </w:sdtContent>
                </w:sdt>
                <w:sdt>
                  <w:sdtPr>
                    <w:rPr>
                      <w:szCs w:val="21"/>
                    </w:rPr>
                    <w:alias w:val="产生公允价值变动收益的来源的明细－发生额"/>
                    <w:tag w:val="_GBC_2edcca64576042fd872566a5afffcb1a"/>
                    <w:id w:val="61491575"/>
                    <w:lock w:val="sdtLocked"/>
                    <w:placeholder>
                      <w:docPart w:val="GBC11111111111111111111111111111"/>
                    </w:placeholder>
                    <w:showingPlcHdr/>
                  </w:sdtPr>
                  <w:sdtContent>
                    <w:tc>
                      <w:tcPr>
                        <w:tcW w:w="1561" w:type="pct"/>
                        <w:tcBorders>
                          <w:top w:val="single" w:sz="4" w:space="0" w:color="auto"/>
                          <w:left w:val="single" w:sz="4" w:space="0" w:color="auto"/>
                          <w:bottom w:val="single" w:sz="4" w:space="0" w:color="auto"/>
                          <w:right w:val="single" w:sz="4" w:space="0" w:color="auto"/>
                        </w:tcBorders>
                      </w:tcPr>
                      <w:p w:rsidR="00917602" w:rsidRDefault="00E14A22">
                        <w:pPr>
                          <w:autoSpaceDE w:val="0"/>
                          <w:autoSpaceDN w:val="0"/>
                          <w:adjustRightInd w:val="0"/>
                          <w:jc w:val="right"/>
                          <w:rPr>
                            <w:szCs w:val="21"/>
                          </w:rPr>
                        </w:pPr>
                        <w:r>
                          <w:rPr>
                            <w:rFonts w:hint="eastAsia"/>
                            <w:color w:val="0000FF"/>
                            <w:szCs w:val="21"/>
                          </w:rPr>
                          <w:t xml:space="preserve">　</w:t>
                        </w:r>
                      </w:p>
                    </w:tc>
                  </w:sdtContent>
                </w:sdt>
              </w:tr>
            </w:sdtContent>
          </w:sdt>
          <w:tr w:rsidR="00917602" w:rsidTr="00BD1B09">
            <w:tc>
              <w:tcPr>
                <w:tcW w:w="1878" w:type="pct"/>
                <w:tcBorders>
                  <w:top w:val="single" w:sz="4" w:space="0" w:color="auto"/>
                  <w:left w:val="single" w:sz="4" w:space="0" w:color="auto"/>
                  <w:bottom w:val="single" w:sz="4" w:space="0" w:color="auto"/>
                  <w:right w:val="single" w:sz="4" w:space="0" w:color="auto"/>
                </w:tcBorders>
                <w:vAlign w:val="center"/>
              </w:tcPr>
              <w:p w:rsidR="00917602" w:rsidRDefault="00E14A22">
                <w:pPr>
                  <w:autoSpaceDE w:val="0"/>
                  <w:autoSpaceDN w:val="0"/>
                  <w:adjustRightInd w:val="0"/>
                  <w:jc w:val="center"/>
                  <w:rPr>
                    <w:szCs w:val="21"/>
                  </w:rPr>
                </w:pPr>
                <w:r>
                  <w:rPr>
                    <w:rFonts w:hint="eastAsia"/>
                    <w:szCs w:val="21"/>
                  </w:rPr>
                  <w:t>合计</w:t>
                </w:r>
              </w:p>
            </w:tc>
            <w:sdt>
              <w:sdtPr>
                <w:rPr>
                  <w:szCs w:val="21"/>
                </w:rPr>
                <w:alias w:val="公允价值变动收益"/>
                <w:tag w:val="_GBC_bebdf654329c43c7b1605d8b2338a649"/>
                <w:id w:val="1751616003"/>
                <w:lock w:val="sdtLocked"/>
                <w:placeholder>
                  <w:docPart w:val="GBC11111111111111111111111111111"/>
                </w:placeholder>
              </w:sdtPr>
              <w:sdtContent>
                <w:tc>
                  <w:tcPr>
                    <w:tcW w:w="1561" w:type="pct"/>
                    <w:tcBorders>
                      <w:top w:val="single" w:sz="4" w:space="0" w:color="auto"/>
                      <w:left w:val="single" w:sz="4" w:space="0" w:color="auto"/>
                      <w:bottom w:val="single" w:sz="4" w:space="0" w:color="auto"/>
                      <w:right w:val="single" w:sz="4" w:space="0" w:color="auto"/>
                    </w:tcBorders>
                  </w:tcPr>
                  <w:p w:rsidR="00917602" w:rsidRDefault="000A2B52">
                    <w:pPr>
                      <w:jc w:val="right"/>
                      <w:rPr>
                        <w:szCs w:val="21"/>
                      </w:rPr>
                    </w:pPr>
                    <w:r w:rsidRPr="009B3364">
                      <w:rPr>
                        <w:rFonts w:ascii="Arial Narrow" w:hAnsi="Arial Narrow"/>
                        <w:sz w:val="18"/>
                        <w:szCs w:val="18"/>
                      </w:rPr>
                      <w:t>9,351,000.00</w:t>
                    </w:r>
                  </w:p>
                </w:tc>
              </w:sdtContent>
            </w:sdt>
            <w:sdt>
              <w:sdtPr>
                <w:rPr>
                  <w:szCs w:val="21"/>
                </w:rPr>
                <w:alias w:val="公允价值变动收益"/>
                <w:tag w:val="_GBC_e2188626a62a4cff9d913fb08a58ed1e"/>
                <w:id w:val="34164005"/>
                <w:lock w:val="sdtLocked"/>
                <w:placeholder>
                  <w:docPart w:val="GBC11111111111111111111111111111"/>
                </w:placeholder>
                <w:showingPlcHdr/>
              </w:sdtPr>
              <w:sdtContent>
                <w:tc>
                  <w:tcPr>
                    <w:tcW w:w="1561" w:type="pct"/>
                    <w:tcBorders>
                      <w:top w:val="single" w:sz="4" w:space="0" w:color="auto"/>
                      <w:left w:val="single" w:sz="4" w:space="0" w:color="auto"/>
                      <w:bottom w:val="single" w:sz="4" w:space="0" w:color="auto"/>
                      <w:right w:val="single" w:sz="4" w:space="0" w:color="auto"/>
                    </w:tcBorders>
                  </w:tcPr>
                  <w:p w:rsidR="00917602" w:rsidRDefault="00E14A22">
                    <w:pPr>
                      <w:autoSpaceDE w:val="0"/>
                      <w:autoSpaceDN w:val="0"/>
                      <w:adjustRightInd w:val="0"/>
                      <w:jc w:val="right"/>
                      <w:rPr>
                        <w:szCs w:val="21"/>
                      </w:rPr>
                    </w:pPr>
                    <w:r>
                      <w:rPr>
                        <w:rFonts w:hint="eastAsia"/>
                        <w:color w:val="0000FF"/>
                        <w:szCs w:val="21"/>
                      </w:rPr>
                      <w:t xml:space="preserve">　</w:t>
                    </w:r>
                  </w:p>
                </w:tc>
              </w:sdtContent>
            </w:sdt>
          </w:tr>
        </w:tbl>
      </w:sdtContent>
    </w:sdt>
    <w:p w:rsidR="00917602" w:rsidRDefault="00E14A22">
      <w:pPr>
        <w:pStyle w:val="3"/>
        <w:numPr>
          <w:ilvl w:val="0"/>
          <w:numId w:val="27"/>
        </w:numPr>
        <w:tabs>
          <w:tab w:val="left" w:pos="504"/>
        </w:tabs>
        <w:rPr>
          <w:rFonts w:ascii="宋体" w:hAnsi="宋体"/>
          <w:szCs w:val="21"/>
        </w:rPr>
      </w:pPr>
      <w:r>
        <w:rPr>
          <w:rFonts w:ascii="宋体" w:hAnsi="宋体" w:hint="eastAsia"/>
          <w:szCs w:val="21"/>
        </w:rPr>
        <w:t>投资收益</w:t>
      </w:r>
    </w:p>
    <w:sdt>
      <w:sdtPr>
        <w:rPr>
          <w:b/>
          <w:szCs w:val="21"/>
        </w:rPr>
        <w:tag w:val="_GBC_8958442580a74890aabdb81fa58a53f7"/>
        <w:id w:val="-118378006"/>
        <w:lock w:val="sdtLocked"/>
        <w:placeholder>
          <w:docPart w:val="GBC22222222222222222222222222222"/>
        </w:placeholder>
      </w:sdtPr>
      <w:sdtContent>
        <w:p w:rsidR="00917602" w:rsidRDefault="00E14A22">
          <w:pPr>
            <w:jc w:val="right"/>
            <w:rPr>
              <w:b/>
              <w:szCs w:val="21"/>
            </w:rPr>
          </w:pPr>
          <w:r>
            <w:rPr>
              <w:szCs w:val="21"/>
            </w:rPr>
            <w:t>单位</w:t>
          </w:r>
          <w:r>
            <w:rPr>
              <w:rFonts w:hint="eastAsia"/>
              <w:szCs w:val="21"/>
            </w:rPr>
            <w:t>：</w:t>
          </w:r>
          <w:sdt>
            <w:sdtPr>
              <w:rPr>
                <w:rFonts w:hint="eastAsia"/>
                <w:szCs w:val="21"/>
              </w:rPr>
              <w:alias w:val="单位：财务附注：会计报表中的投资收益项目增加"/>
              <w:tag w:val="_GBC_8785b82a02ca4b0db1de3227128775b4"/>
              <w:id w:val="57663261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9B44EE">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c4394dc445a94e9a8a4b83889c79fcb1"/>
              <w:id w:val="-12005402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8"/>
            <w:gridCol w:w="2574"/>
            <w:gridCol w:w="3077"/>
          </w:tblGrid>
          <w:tr w:rsidR="00917602" w:rsidTr="00BD1B09">
            <w:tc>
              <w:tcPr>
                <w:tcW w:w="1878" w:type="pct"/>
                <w:vAlign w:val="center"/>
              </w:tcPr>
              <w:p w:rsidR="00917602" w:rsidRDefault="00E14A22">
                <w:pPr>
                  <w:ind w:left="420" w:hanging="420"/>
                  <w:jc w:val="center"/>
                  <w:rPr>
                    <w:szCs w:val="21"/>
                  </w:rPr>
                </w:pPr>
                <w:r>
                  <w:rPr>
                    <w:rFonts w:hint="eastAsia"/>
                    <w:szCs w:val="21"/>
                  </w:rPr>
                  <w:t>项目</w:t>
                </w:r>
              </w:p>
            </w:tc>
            <w:tc>
              <w:tcPr>
                <w:tcW w:w="1422" w:type="pct"/>
                <w:vAlign w:val="center"/>
              </w:tcPr>
              <w:p w:rsidR="00917602" w:rsidRDefault="00E14A22">
                <w:pPr>
                  <w:jc w:val="center"/>
                  <w:rPr>
                    <w:szCs w:val="21"/>
                  </w:rPr>
                </w:pPr>
                <w:r>
                  <w:rPr>
                    <w:rFonts w:hint="eastAsia"/>
                    <w:szCs w:val="21"/>
                  </w:rPr>
                  <w:t>本期发生额</w:t>
                </w:r>
              </w:p>
            </w:tc>
            <w:tc>
              <w:tcPr>
                <w:tcW w:w="1700" w:type="pct"/>
                <w:vAlign w:val="center"/>
              </w:tcPr>
              <w:p w:rsidR="00917602" w:rsidRDefault="00E14A22">
                <w:pPr>
                  <w:jc w:val="center"/>
                  <w:rPr>
                    <w:szCs w:val="21"/>
                  </w:rPr>
                </w:pPr>
                <w:r>
                  <w:rPr>
                    <w:rFonts w:hint="eastAsia"/>
                    <w:szCs w:val="21"/>
                  </w:rPr>
                  <w:t>上期发生额</w:t>
                </w:r>
              </w:p>
            </w:tc>
          </w:tr>
          <w:tr w:rsidR="00917602" w:rsidTr="00F30D13">
            <w:tc>
              <w:tcPr>
                <w:tcW w:w="1878" w:type="pct"/>
              </w:tcPr>
              <w:p w:rsidR="00917602" w:rsidRDefault="00E14A22">
                <w:pPr>
                  <w:rPr>
                    <w:szCs w:val="21"/>
                  </w:rPr>
                </w:pPr>
                <w:r>
                  <w:rPr>
                    <w:rFonts w:hint="eastAsia"/>
                    <w:szCs w:val="21"/>
                  </w:rPr>
                  <w:t>权益法核算的长期股权投资收益</w:t>
                </w:r>
              </w:p>
            </w:tc>
            <w:sdt>
              <w:sdtPr>
                <w:rPr>
                  <w:szCs w:val="21"/>
                </w:rPr>
                <w:alias w:val="长期投资权益法合计"/>
                <w:tag w:val="_GBC_a5c9d4c7f2ff49a9a63d19bd8568ab34"/>
                <w:id w:val="-1597549540"/>
                <w:lock w:val="sdtLocked"/>
                <w:placeholder>
                  <w:docPart w:val="GBC11111111111111111111111111111"/>
                </w:placeholder>
              </w:sdtPr>
              <w:sdtContent>
                <w:tc>
                  <w:tcPr>
                    <w:tcW w:w="1422" w:type="pct"/>
                  </w:tcPr>
                  <w:p w:rsidR="00917602" w:rsidRDefault="006D75A2">
                    <w:pPr>
                      <w:jc w:val="right"/>
                      <w:rPr>
                        <w:szCs w:val="21"/>
                      </w:rPr>
                    </w:pPr>
                    <w:r>
                      <w:rPr>
                        <w:szCs w:val="21"/>
                      </w:rPr>
                      <w:t>1,862,932.05</w:t>
                    </w:r>
                  </w:p>
                </w:tc>
              </w:sdtContent>
            </w:sdt>
            <w:sdt>
              <w:sdtPr>
                <w:rPr>
                  <w:szCs w:val="21"/>
                </w:rPr>
                <w:alias w:val="长期投资权益法合计"/>
                <w:tag w:val="_GBC_649721768b8e46b889701b80f6e5af07"/>
                <w:id w:val="342831546"/>
                <w:lock w:val="sdtLocked"/>
                <w:placeholder>
                  <w:docPart w:val="GBC11111111111111111111111111111"/>
                </w:placeholder>
              </w:sdtPr>
              <w:sdtContent>
                <w:tc>
                  <w:tcPr>
                    <w:tcW w:w="1700" w:type="pct"/>
                  </w:tcPr>
                  <w:p w:rsidR="00917602" w:rsidRDefault="006D75A2">
                    <w:pPr>
                      <w:jc w:val="right"/>
                      <w:rPr>
                        <w:szCs w:val="21"/>
                      </w:rPr>
                    </w:pPr>
                    <w:r>
                      <w:rPr>
                        <w:szCs w:val="21"/>
                      </w:rPr>
                      <w:t>4,322,477.44</w:t>
                    </w:r>
                  </w:p>
                </w:tc>
              </w:sdtContent>
            </w:sdt>
          </w:tr>
          <w:tr w:rsidR="00917602" w:rsidTr="00F30D13">
            <w:tc>
              <w:tcPr>
                <w:tcW w:w="1878" w:type="pct"/>
              </w:tcPr>
              <w:p w:rsidR="00917602" w:rsidRDefault="00E14A22">
                <w:pPr>
                  <w:rPr>
                    <w:szCs w:val="21"/>
                  </w:rPr>
                </w:pPr>
                <w:r>
                  <w:rPr>
                    <w:rFonts w:hint="eastAsia"/>
                    <w:szCs w:val="21"/>
                  </w:rPr>
                  <w:t>处置长期股权投资产生的投资收益</w:t>
                </w:r>
              </w:p>
            </w:tc>
            <w:tc>
              <w:tcPr>
                <w:tcW w:w="1422" w:type="pct"/>
              </w:tcPr>
              <w:p w:rsidR="00917602" w:rsidRDefault="00554C92">
                <w:pPr>
                  <w:jc w:val="right"/>
                  <w:rPr>
                    <w:szCs w:val="21"/>
                  </w:rPr>
                </w:pPr>
                <w:sdt>
                  <w:sdtPr>
                    <w:rPr>
                      <w:rFonts w:hint="eastAsia"/>
                      <w:szCs w:val="21"/>
                    </w:rPr>
                    <w:alias w:val="处置长期股权投资产生的投资收益"/>
                    <w:tag w:val="_GBC_e8cd7b7576514aae82cddef92f975fea"/>
                    <w:id w:val="-292836769"/>
                    <w:lock w:val="sdtLocked"/>
                    <w:placeholder>
                      <w:docPart w:val="GBC11111111111111111111111111111"/>
                    </w:placeholder>
                  </w:sdtPr>
                  <w:sdtContent>
                    <w:r w:rsidR="006D75A2">
                      <w:rPr>
                        <w:szCs w:val="21"/>
                      </w:rPr>
                      <w:t>-1,917,057.54</w:t>
                    </w:r>
                  </w:sdtContent>
                </w:sdt>
              </w:p>
            </w:tc>
            <w:tc>
              <w:tcPr>
                <w:tcW w:w="1700" w:type="pct"/>
              </w:tcPr>
              <w:p w:rsidR="00917602" w:rsidRDefault="00554C92">
                <w:pPr>
                  <w:jc w:val="right"/>
                  <w:rPr>
                    <w:szCs w:val="21"/>
                  </w:rPr>
                </w:pPr>
                <w:sdt>
                  <w:sdtPr>
                    <w:rPr>
                      <w:rFonts w:hint="eastAsia"/>
                      <w:szCs w:val="21"/>
                    </w:rPr>
                    <w:alias w:val="处置长期股权投资产生的投资收益"/>
                    <w:tag w:val="_GBC_896ea6adc983482d9ce5ae9a80a3a18e"/>
                    <w:id w:val="1877962137"/>
                    <w:lock w:val="sdtLocked"/>
                    <w:placeholder>
                      <w:docPart w:val="GBC11111111111111111111111111111"/>
                    </w:placeholder>
                  </w:sdtPr>
                  <w:sdtContent>
                    <w:r w:rsidR="006D75A2">
                      <w:rPr>
                        <w:szCs w:val="21"/>
                      </w:rPr>
                      <w:t>4,741,629.92</w:t>
                    </w:r>
                  </w:sdtContent>
                </w:sdt>
              </w:p>
            </w:tc>
          </w:tr>
          <w:tr w:rsidR="00917602" w:rsidTr="00F30D13">
            <w:tc>
              <w:tcPr>
                <w:tcW w:w="1878" w:type="pct"/>
              </w:tcPr>
              <w:p w:rsidR="00917602" w:rsidRDefault="00E14A22">
                <w:pPr>
                  <w:rPr>
                    <w:szCs w:val="21"/>
                  </w:rPr>
                </w:pPr>
                <w:r>
                  <w:rPr>
                    <w:rFonts w:hint="eastAsia"/>
                    <w:szCs w:val="21"/>
                  </w:rPr>
                  <w:t>以公允价值计量且其变动计入当期损益的金融资产在持有期间的投资收益</w:t>
                </w:r>
              </w:p>
            </w:tc>
            <w:sdt>
              <w:sdtPr>
                <w:rPr>
                  <w:szCs w:val="21"/>
                </w:rPr>
                <w:alias w:val="以公允价值计量且其变动计入当期损益的金融资产在持有期间的投资收益"/>
                <w:tag w:val="_GBC_a22ff72d22f445d9a52ed67e515f98e2"/>
                <w:id w:val="-244036817"/>
                <w:lock w:val="sdtLocked"/>
                <w:placeholder>
                  <w:docPart w:val="GBC11111111111111111111111111111"/>
                </w:placeholder>
                <w:showingPlcHdr/>
              </w:sdtPr>
              <w:sdtContent>
                <w:tc>
                  <w:tcPr>
                    <w:tcW w:w="1422" w:type="pct"/>
                  </w:tcPr>
                  <w:p w:rsidR="00917602" w:rsidRDefault="006D75A2">
                    <w:pPr>
                      <w:jc w:val="right"/>
                      <w:rPr>
                        <w:szCs w:val="21"/>
                      </w:rPr>
                    </w:pPr>
                    <w:r w:rsidRPr="001852D3">
                      <w:rPr>
                        <w:rStyle w:val="af5"/>
                        <w:rFonts w:hint="eastAsia"/>
                      </w:rPr>
                      <w:t xml:space="preserve">　</w:t>
                    </w:r>
                  </w:p>
                </w:tc>
              </w:sdtContent>
            </w:sdt>
            <w:sdt>
              <w:sdtPr>
                <w:rPr>
                  <w:szCs w:val="21"/>
                </w:rPr>
                <w:alias w:val="以公允价值计量且其变动计入当期损益的金融资产在持有期间的投资收益"/>
                <w:tag w:val="_GBC_d9b168b1c59646edacdeeee87f743934"/>
                <w:id w:val="-1791891957"/>
                <w:lock w:val="sdtLocked"/>
                <w:placeholder>
                  <w:docPart w:val="GBC11111111111111111111111111111"/>
                </w:placeholder>
                <w:showingPlcHdr/>
              </w:sdtPr>
              <w:sdtContent>
                <w:tc>
                  <w:tcPr>
                    <w:tcW w:w="1700" w:type="pct"/>
                  </w:tcPr>
                  <w:p w:rsidR="00917602" w:rsidRDefault="006D75A2">
                    <w:pPr>
                      <w:jc w:val="right"/>
                      <w:rPr>
                        <w:szCs w:val="21"/>
                      </w:rPr>
                    </w:pPr>
                    <w:r w:rsidRPr="001852D3">
                      <w:rPr>
                        <w:rStyle w:val="af5"/>
                        <w:rFonts w:hint="eastAsia"/>
                      </w:rPr>
                      <w:t xml:space="preserve">　</w:t>
                    </w:r>
                  </w:p>
                </w:tc>
              </w:sdtContent>
            </w:sdt>
          </w:tr>
          <w:tr w:rsidR="00917602" w:rsidTr="00F30D13">
            <w:tc>
              <w:tcPr>
                <w:tcW w:w="1878" w:type="pct"/>
              </w:tcPr>
              <w:p w:rsidR="00917602" w:rsidRDefault="00E14A22">
                <w:pPr>
                  <w:rPr>
                    <w:szCs w:val="21"/>
                  </w:rPr>
                </w:pPr>
                <w:r>
                  <w:rPr>
                    <w:rFonts w:hint="eastAsia"/>
                    <w:szCs w:val="21"/>
                  </w:rPr>
                  <w:t>处置以公允价值计量且其变动计入当期损益的金融资产取得的投资收益</w:t>
                </w:r>
              </w:p>
            </w:tc>
            <w:sdt>
              <w:sdtPr>
                <w:rPr>
                  <w:szCs w:val="21"/>
                </w:rPr>
                <w:alias w:val="处置以公允价值计量且其变动计入当期损益的金融资产取得的投资收益"/>
                <w:tag w:val="_GBC_4dcbe85a13be450b967e4e073d3f2921"/>
                <w:id w:val="-1298608093"/>
                <w:lock w:val="sdtLocked"/>
                <w:placeholder>
                  <w:docPart w:val="GBC11111111111111111111111111111"/>
                </w:placeholder>
                <w:showingPlcHdr/>
              </w:sdtPr>
              <w:sdtContent>
                <w:tc>
                  <w:tcPr>
                    <w:tcW w:w="1422" w:type="pct"/>
                  </w:tcPr>
                  <w:p w:rsidR="00917602" w:rsidRDefault="006D75A2">
                    <w:pPr>
                      <w:jc w:val="right"/>
                      <w:rPr>
                        <w:szCs w:val="21"/>
                      </w:rPr>
                    </w:pPr>
                    <w:r w:rsidRPr="001852D3">
                      <w:rPr>
                        <w:rStyle w:val="af5"/>
                        <w:rFonts w:hint="eastAsia"/>
                      </w:rPr>
                      <w:t xml:space="preserve">　</w:t>
                    </w:r>
                  </w:p>
                </w:tc>
              </w:sdtContent>
            </w:sdt>
            <w:sdt>
              <w:sdtPr>
                <w:rPr>
                  <w:szCs w:val="21"/>
                </w:rPr>
                <w:alias w:val="处置以公允价值计量且其变动计入当期损益的金融资产取得的投资收益"/>
                <w:tag w:val="_GBC_e2e114bcc2f046ada54120b29815d75d"/>
                <w:id w:val="816303243"/>
                <w:lock w:val="sdtLocked"/>
                <w:placeholder>
                  <w:docPart w:val="GBC11111111111111111111111111111"/>
                </w:placeholder>
                <w:showingPlcHdr/>
              </w:sdtPr>
              <w:sdtContent>
                <w:tc>
                  <w:tcPr>
                    <w:tcW w:w="1700" w:type="pct"/>
                  </w:tcPr>
                  <w:p w:rsidR="00917602" w:rsidRDefault="006D75A2">
                    <w:pPr>
                      <w:jc w:val="right"/>
                      <w:rPr>
                        <w:szCs w:val="21"/>
                      </w:rPr>
                    </w:pPr>
                    <w:r w:rsidRPr="001852D3">
                      <w:rPr>
                        <w:rStyle w:val="af5"/>
                        <w:rFonts w:hint="eastAsia"/>
                      </w:rPr>
                      <w:t xml:space="preserve">　</w:t>
                    </w:r>
                  </w:p>
                </w:tc>
              </w:sdtContent>
            </w:sdt>
          </w:tr>
          <w:tr w:rsidR="00917602" w:rsidTr="00F30D13">
            <w:tc>
              <w:tcPr>
                <w:tcW w:w="1878" w:type="pct"/>
              </w:tcPr>
              <w:p w:rsidR="00917602" w:rsidRDefault="00E14A22">
                <w:pPr>
                  <w:rPr>
                    <w:szCs w:val="21"/>
                  </w:rPr>
                </w:pPr>
                <w:r>
                  <w:rPr>
                    <w:rFonts w:hint="eastAsia"/>
                    <w:szCs w:val="21"/>
                  </w:rPr>
                  <w:t>持有至到期投资在持有期间的投资收益</w:t>
                </w:r>
              </w:p>
            </w:tc>
            <w:tc>
              <w:tcPr>
                <w:tcW w:w="1422" w:type="pct"/>
              </w:tcPr>
              <w:p w:rsidR="00917602" w:rsidRDefault="00554C92">
                <w:pPr>
                  <w:jc w:val="right"/>
                  <w:rPr>
                    <w:szCs w:val="21"/>
                  </w:rPr>
                </w:pPr>
                <w:sdt>
                  <w:sdtPr>
                    <w:rPr>
                      <w:rFonts w:hint="eastAsia"/>
                      <w:szCs w:val="21"/>
                    </w:rPr>
                    <w:alias w:val="持有至到期投资取得的投资收益期间取得的投资收益"/>
                    <w:tag w:val="_GBC_be0fa0cd43a94dd19363c658589fe2a2"/>
                    <w:id w:val="1565754139"/>
                    <w:lock w:val="sdtLocked"/>
                    <w:placeholder>
                      <w:docPart w:val="GBC11111111111111111111111111111"/>
                    </w:placeholder>
                    <w:showingPlcHdr/>
                  </w:sdtPr>
                  <w:sdtContent>
                    <w:r w:rsidR="006D75A2" w:rsidRPr="001852D3">
                      <w:rPr>
                        <w:rStyle w:val="af5"/>
                        <w:rFonts w:hint="eastAsia"/>
                      </w:rPr>
                      <w:t xml:space="preserve">　</w:t>
                    </w:r>
                  </w:sdtContent>
                </w:sdt>
              </w:p>
            </w:tc>
            <w:tc>
              <w:tcPr>
                <w:tcW w:w="1700" w:type="pct"/>
              </w:tcPr>
              <w:p w:rsidR="00917602" w:rsidRDefault="00554C92">
                <w:pPr>
                  <w:jc w:val="right"/>
                  <w:rPr>
                    <w:szCs w:val="21"/>
                  </w:rPr>
                </w:pPr>
                <w:sdt>
                  <w:sdtPr>
                    <w:rPr>
                      <w:rFonts w:hint="eastAsia"/>
                      <w:szCs w:val="21"/>
                    </w:rPr>
                    <w:alias w:val="持有至到期投资取得的投资收益期间取得的投资收益"/>
                    <w:tag w:val="_GBC_c240d89b4a27424faa7232a82347731a"/>
                    <w:id w:val="237529641"/>
                    <w:lock w:val="sdtLocked"/>
                    <w:placeholder>
                      <w:docPart w:val="GBC11111111111111111111111111111"/>
                    </w:placeholder>
                    <w:showingPlcHdr/>
                  </w:sdtPr>
                  <w:sdtContent>
                    <w:r w:rsidR="006D75A2" w:rsidRPr="001852D3">
                      <w:rPr>
                        <w:rStyle w:val="af5"/>
                        <w:rFonts w:hint="eastAsia"/>
                      </w:rPr>
                      <w:t xml:space="preserve">　</w:t>
                    </w:r>
                  </w:sdtContent>
                </w:sdt>
              </w:p>
            </w:tc>
          </w:tr>
          <w:tr w:rsidR="00917602" w:rsidTr="00F30D13">
            <w:tc>
              <w:tcPr>
                <w:tcW w:w="1878" w:type="pct"/>
              </w:tcPr>
              <w:p w:rsidR="00917602" w:rsidRDefault="00E14A22">
                <w:pPr>
                  <w:rPr>
                    <w:szCs w:val="21"/>
                  </w:rPr>
                </w:pPr>
                <w:r>
                  <w:rPr>
                    <w:rFonts w:hint="eastAsia"/>
                    <w:szCs w:val="21"/>
                  </w:rPr>
                  <w:t>可供出售金融资产等取得的投资收益</w:t>
                </w:r>
              </w:p>
            </w:tc>
            <w:tc>
              <w:tcPr>
                <w:tcW w:w="1422" w:type="pct"/>
              </w:tcPr>
              <w:p w:rsidR="00917602" w:rsidRDefault="00554C92">
                <w:pPr>
                  <w:jc w:val="right"/>
                  <w:rPr>
                    <w:szCs w:val="21"/>
                  </w:rPr>
                </w:pPr>
                <w:sdt>
                  <w:sdtPr>
                    <w:rPr>
                      <w:rFonts w:hint="eastAsia"/>
                      <w:szCs w:val="21"/>
                    </w:rPr>
                    <w:alias w:val="可供出售金融资产等取得的投资收益"/>
                    <w:tag w:val="_GBC_1b95d3f79c6a4c8f9e0379c6a9d3557a"/>
                    <w:id w:val="-255823361"/>
                    <w:lock w:val="sdtLocked"/>
                    <w:placeholder>
                      <w:docPart w:val="GBC11111111111111111111111111111"/>
                    </w:placeholder>
                  </w:sdtPr>
                  <w:sdtContent>
                    <w:r w:rsidR="006D75A2">
                      <w:rPr>
                        <w:szCs w:val="21"/>
                      </w:rPr>
                      <w:t>91,600.00</w:t>
                    </w:r>
                  </w:sdtContent>
                </w:sdt>
              </w:p>
            </w:tc>
            <w:tc>
              <w:tcPr>
                <w:tcW w:w="1700" w:type="pct"/>
              </w:tcPr>
              <w:p w:rsidR="00917602" w:rsidRDefault="00554C92">
                <w:pPr>
                  <w:jc w:val="right"/>
                  <w:rPr>
                    <w:szCs w:val="21"/>
                  </w:rPr>
                </w:pPr>
                <w:sdt>
                  <w:sdtPr>
                    <w:rPr>
                      <w:rFonts w:hint="eastAsia"/>
                      <w:szCs w:val="21"/>
                    </w:rPr>
                    <w:alias w:val="可供出售金融资产等取得的投资收益"/>
                    <w:tag w:val="_GBC_268ce0ffa2f54e7da175ec5e4e62dde9"/>
                    <w:id w:val="-1633780220"/>
                    <w:lock w:val="sdtLocked"/>
                    <w:placeholder>
                      <w:docPart w:val="GBC11111111111111111111111111111"/>
                    </w:placeholder>
                  </w:sdtPr>
                  <w:sdtContent>
                    <w:r w:rsidR="006D75A2">
                      <w:rPr>
                        <w:szCs w:val="21"/>
                      </w:rPr>
                      <w:t>115,000.00</w:t>
                    </w:r>
                  </w:sdtContent>
                </w:sdt>
              </w:p>
            </w:tc>
          </w:tr>
          <w:tr w:rsidR="00917602" w:rsidTr="00F30D13">
            <w:tc>
              <w:tcPr>
                <w:tcW w:w="1878" w:type="pct"/>
              </w:tcPr>
              <w:p w:rsidR="00917602" w:rsidRDefault="00E14A22">
                <w:pPr>
                  <w:rPr>
                    <w:szCs w:val="21"/>
                  </w:rPr>
                </w:pPr>
                <w:r>
                  <w:rPr>
                    <w:rFonts w:hint="eastAsia"/>
                    <w:szCs w:val="21"/>
                  </w:rPr>
                  <w:t>处置可供出售金融资产取得的投资</w:t>
                </w:r>
                <w:r>
                  <w:rPr>
                    <w:rFonts w:hint="eastAsia"/>
                    <w:szCs w:val="21"/>
                  </w:rPr>
                  <w:lastRenderedPageBreak/>
                  <w:t>收益</w:t>
                </w:r>
              </w:p>
            </w:tc>
            <w:sdt>
              <w:sdtPr>
                <w:rPr>
                  <w:rFonts w:hint="eastAsia"/>
                  <w:szCs w:val="21"/>
                </w:rPr>
                <w:alias w:val="处置可供出售金融资产取得的投资收益"/>
                <w:tag w:val="_GBC_cba769f0b6f44f74a0fe5484061d7b36"/>
                <w:id w:val="-987158641"/>
                <w:lock w:val="sdtLocked"/>
                <w:placeholder>
                  <w:docPart w:val="GBC11111111111111111111111111111"/>
                </w:placeholder>
                <w:showingPlcHdr/>
              </w:sdtPr>
              <w:sdtContent>
                <w:tc>
                  <w:tcPr>
                    <w:tcW w:w="1422" w:type="pct"/>
                  </w:tcPr>
                  <w:p w:rsidR="00917602" w:rsidRDefault="006D75A2">
                    <w:pPr>
                      <w:jc w:val="right"/>
                      <w:rPr>
                        <w:szCs w:val="21"/>
                      </w:rPr>
                    </w:pPr>
                    <w:r w:rsidRPr="001852D3">
                      <w:rPr>
                        <w:rStyle w:val="af5"/>
                        <w:rFonts w:hint="eastAsia"/>
                      </w:rPr>
                      <w:t xml:space="preserve">　</w:t>
                    </w:r>
                  </w:p>
                </w:tc>
              </w:sdtContent>
            </w:sdt>
            <w:sdt>
              <w:sdtPr>
                <w:rPr>
                  <w:rFonts w:hint="eastAsia"/>
                  <w:szCs w:val="21"/>
                </w:rPr>
                <w:alias w:val="处置可供出售金融资产取得的投资收益"/>
                <w:tag w:val="_GBC_0761d57783dc411c960b410ad098955f"/>
                <w:id w:val="-280033282"/>
                <w:lock w:val="sdtLocked"/>
                <w:placeholder>
                  <w:docPart w:val="GBC11111111111111111111111111111"/>
                </w:placeholder>
                <w:showingPlcHdr/>
              </w:sdtPr>
              <w:sdtContent>
                <w:tc>
                  <w:tcPr>
                    <w:tcW w:w="1700" w:type="pct"/>
                  </w:tcPr>
                  <w:p w:rsidR="00917602" w:rsidRDefault="006D75A2">
                    <w:pPr>
                      <w:jc w:val="right"/>
                      <w:rPr>
                        <w:szCs w:val="21"/>
                      </w:rPr>
                    </w:pPr>
                    <w:r w:rsidRPr="001852D3">
                      <w:rPr>
                        <w:rStyle w:val="af5"/>
                        <w:rFonts w:hint="eastAsia"/>
                      </w:rPr>
                      <w:t xml:space="preserve">　</w:t>
                    </w:r>
                  </w:p>
                </w:tc>
              </w:sdtContent>
            </w:sdt>
          </w:tr>
          <w:tr w:rsidR="00917602" w:rsidTr="00F30D13">
            <w:tc>
              <w:tcPr>
                <w:tcW w:w="1878" w:type="pct"/>
              </w:tcPr>
              <w:p w:rsidR="00917602" w:rsidRDefault="00E14A22">
                <w:pPr>
                  <w:rPr>
                    <w:szCs w:val="21"/>
                  </w:rPr>
                </w:pPr>
                <w:r>
                  <w:rPr>
                    <w:rFonts w:hint="eastAsia"/>
                    <w:szCs w:val="21"/>
                  </w:rPr>
                  <w:lastRenderedPageBreak/>
                  <w:t>丧失控制权后，剩余股权按公允价值重新计量产生的利得</w:t>
                </w:r>
              </w:p>
            </w:tc>
            <w:sdt>
              <w:sdtPr>
                <w:rPr>
                  <w:szCs w:val="21"/>
                </w:rPr>
                <w:alias w:val="丧失控制权后，剩余股权按公允价值重新计量产生的利得"/>
                <w:tag w:val="_GBC_d9187aef3b514f5099c6f16bcdd75ff2"/>
                <w:id w:val="1668905703"/>
                <w:lock w:val="sdtLocked"/>
                <w:placeholder>
                  <w:docPart w:val="GBC11111111111111111111111111111"/>
                </w:placeholder>
                <w:showingPlcHdr/>
              </w:sdtPr>
              <w:sdtContent>
                <w:tc>
                  <w:tcPr>
                    <w:tcW w:w="1422" w:type="pct"/>
                  </w:tcPr>
                  <w:p w:rsidR="00917602" w:rsidRDefault="006D75A2">
                    <w:pPr>
                      <w:jc w:val="right"/>
                      <w:rPr>
                        <w:szCs w:val="21"/>
                      </w:rPr>
                    </w:pPr>
                    <w:r w:rsidRPr="001852D3">
                      <w:rPr>
                        <w:rStyle w:val="af5"/>
                        <w:rFonts w:hint="eastAsia"/>
                      </w:rPr>
                      <w:t xml:space="preserve">　</w:t>
                    </w:r>
                  </w:p>
                </w:tc>
              </w:sdtContent>
            </w:sdt>
            <w:sdt>
              <w:sdtPr>
                <w:rPr>
                  <w:szCs w:val="21"/>
                </w:rPr>
                <w:alias w:val="丧失控制权后，剩余股权按公允价值重新计量产生的利得"/>
                <w:tag w:val="_GBC_894502bba114485094180b50d1da1390"/>
                <w:id w:val="-1367371667"/>
                <w:lock w:val="sdtLocked"/>
                <w:placeholder>
                  <w:docPart w:val="GBC11111111111111111111111111111"/>
                </w:placeholder>
                <w:showingPlcHdr/>
              </w:sdtPr>
              <w:sdtContent>
                <w:tc>
                  <w:tcPr>
                    <w:tcW w:w="1700" w:type="pct"/>
                  </w:tcPr>
                  <w:p w:rsidR="00917602" w:rsidRDefault="006D75A2">
                    <w:pPr>
                      <w:jc w:val="right"/>
                      <w:rPr>
                        <w:szCs w:val="21"/>
                      </w:rPr>
                    </w:pPr>
                    <w:r w:rsidRPr="001852D3">
                      <w:rPr>
                        <w:rStyle w:val="af5"/>
                        <w:rFonts w:hint="eastAsia"/>
                      </w:rPr>
                      <w:t xml:space="preserve">　</w:t>
                    </w:r>
                  </w:p>
                </w:tc>
              </w:sdtContent>
            </w:sdt>
          </w:tr>
          <w:tr w:rsidR="00917602" w:rsidTr="00BD1B09">
            <w:tc>
              <w:tcPr>
                <w:tcW w:w="1878" w:type="pct"/>
                <w:vAlign w:val="center"/>
              </w:tcPr>
              <w:p w:rsidR="00917602" w:rsidRDefault="00E14A22">
                <w:pPr>
                  <w:jc w:val="center"/>
                  <w:rPr>
                    <w:szCs w:val="21"/>
                  </w:rPr>
                </w:pPr>
                <w:r>
                  <w:rPr>
                    <w:rFonts w:hint="eastAsia"/>
                    <w:szCs w:val="21"/>
                  </w:rPr>
                  <w:t>合计</w:t>
                </w:r>
              </w:p>
            </w:tc>
            <w:tc>
              <w:tcPr>
                <w:tcW w:w="1422" w:type="pct"/>
              </w:tcPr>
              <w:p w:rsidR="00917602" w:rsidRDefault="00554C92">
                <w:pPr>
                  <w:jc w:val="right"/>
                  <w:rPr>
                    <w:szCs w:val="21"/>
                  </w:rPr>
                </w:pPr>
                <w:sdt>
                  <w:sdtPr>
                    <w:rPr>
                      <w:rFonts w:hint="eastAsia"/>
                      <w:szCs w:val="21"/>
                    </w:rPr>
                    <w:alias w:val="投资收益"/>
                    <w:tag w:val="_GBC_3636db471e4740fbacd93e5c945f4749"/>
                    <w:id w:val="-1164238626"/>
                    <w:lock w:val="sdtLocked"/>
                    <w:placeholder>
                      <w:docPart w:val="GBC11111111111111111111111111111"/>
                    </w:placeholder>
                  </w:sdtPr>
                  <w:sdtContent>
                    <w:r w:rsidR="006D75A2">
                      <w:rPr>
                        <w:szCs w:val="21"/>
                      </w:rPr>
                      <w:t>37,474.51</w:t>
                    </w:r>
                  </w:sdtContent>
                </w:sdt>
              </w:p>
            </w:tc>
            <w:tc>
              <w:tcPr>
                <w:tcW w:w="1700" w:type="pct"/>
              </w:tcPr>
              <w:p w:rsidR="00917602" w:rsidRDefault="00554C92">
                <w:pPr>
                  <w:jc w:val="right"/>
                  <w:rPr>
                    <w:szCs w:val="21"/>
                  </w:rPr>
                </w:pPr>
                <w:sdt>
                  <w:sdtPr>
                    <w:rPr>
                      <w:rFonts w:hint="eastAsia"/>
                      <w:szCs w:val="21"/>
                    </w:rPr>
                    <w:alias w:val="投资收益"/>
                    <w:tag w:val="_GBC_6a3d74b048dc4230b0b04405ea490178"/>
                    <w:id w:val="559220421"/>
                    <w:lock w:val="sdtLocked"/>
                    <w:placeholder>
                      <w:docPart w:val="GBC11111111111111111111111111111"/>
                    </w:placeholder>
                  </w:sdtPr>
                  <w:sdtContent>
                    <w:r w:rsidR="006D75A2">
                      <w:rPr>
                        <w:szCs w:val="21"/>
                      </w:rPr>
                      <w:t>9,179,107.36</w:t>
                    </w:r>
                  </w:sdtContent>
                </w:sdt>
              </w:p>
            </w:tc>
          </w:tr>
        </w:tbl>
        <w:p w:rsidR="00917602" w:rsidRDefault="00554C92">
          <w:pPr>
            <w:rPr>
              <w:b/>
              <w:szCs w:val="21"/>
            </w:rPr>
          </w:pPr>
        </w:p>
      </w:sdtContent>
    </w:sdt>
    <w:p w:rsidR="00917602" w:rsidRDefault="00E14A22">
      <w:pPr>
        <w:pStyle w:val="3"/>
        <w:numPr>
          <w:ilvl w:val="0"/>
          <w:numId w:val="27"/>
        </w:numPr>
        <w:tabs>
          <w:tab w:val="left" w:pos="504"/>
        </w:tabs>
        <w:rPr>
          <w:rFonts w:ascii="宋体" w:hAnsi="宋体"/>
          <w:szCs w:val="21"/>
        </w:rPr>
      </w:pPr>
      <w:r>
        <w:rPr>
          <w:rFonts w:ascii="宋体" w:hAnsi="宋体" w:hint="eastAsia"/>
          <w:szCs w:val="21"/>
        </w:rPr>
        <w:t>营业外收入</w:t>
      </w:r>
    </w:p>
    <w:sdt>
      <w:sdtPr>
        <w:rPr>
          <w:rFonts w:asciiTheme="minorHAnsi" w:eastAsiaTheme="minorEastAsia" w:hAnsiTheme="minorHAnsi" w:cstheme="minorBidi" w:hint="eastAsia"/>
          <w:b/>
          <w:bCs/>
          <w:szCs w:val="22"/>
        </w:rPr>
        <w:tag w:val="_GBC_b3aa85ef8a734fe8abf3dc4d81ddc34c"/>
        <w:id w:val="-1645811845"/>
        <w:lock w:val="sdtLocked"/>
        <w:placeholder>
          <w:docPart w:val="GBC22222222222222222222222222222"/>
        </w:placeholder>
      </w:sdtPr>
      <w:sdtEndPr>
        <w:rPr>
          <w:b w:val="0"/>
          <w:bCs w:val="0"/>
          <w:szCs w:val="21"/>
        </w:rPr>
      </w:sdtEndPr>
      <w:sdtContent>
        <w:p w:rsidR="00917602" w:rsidRDefault="00E14A22">
          <w:pPr>
            <w:jc w:val="right"/>
          </w:pPr>
          <w:r>
            <w:rPr>
              <w:rFonts w:hint="eastAsia"/>
            </w:rPr>
            <w:t>单位：</w:t>
          </w:r>
          <w:sdt>
            <w:sdtPr>
              <w:rPr>
                <w:rFonts w:hint="eastAsia"/>
              </w:rPr>
              <w:alias w:val="单位：财务附注：营业外收入"/>
              <w:tag w:val="_GBC_dd93a692e0c045038f9ddf46f86e7289"/>
              <w:id w:val="-179158647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9B44EE">
                <w:rPr>
                  <w:rFonts w:hint="eastAsia"/>
                </w:rPr>
                <w:t>元</w:t>
              </w:r>
            </w:sdtContent>
          </w:sdt>
          <w:r>
            <w:rPr>
              <w:rFonts w:hint="eastAsia"/>
            </w:rPr>
            <w:t xml:space="preserve">  币种：</w:t>
          </w:r>
          <w:sdt>
            <w:sdtPr>
              <w:rPr>
                <w:rFonts w:hint="eastAsia"/>
              </w:rPr>
              <w:alias w:val="币种：财务附注：营业外收入"/>
              <w:tag w:val="_GBC_598cac7504eb4ef39ddc19fb969bdd53"/>
              <w:id w:val="-15967874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11"/>
            <w:gridCol w:w="2306"/>
            <w:gridCol w:w="2315"/>
            <w:gridCol w:w="2317"/>
          </w:tblGrid>
          <w:tr w:rsidR="00917602" w:rsidTr="00FC7374">
            <w:tc>
              <w:tcPr>
                <w:tcW w:w="1166" w:type="pct"/>
                <w:tcBorders>
                  <w:top w:val="single" w:sz="4" w:space="0" w:color="auto"/>
                  <w:left w:val="single" w:sz="4" w:space="0" w:color="auto"/>
                  <w:bottom w:val="single" w:sz="4" w:space="0" w:color="auto"/>
                  <w:right w:val="single" w:sz="4" w:space="0" w:color="auto"/>
                </w:tcBorders>
                <w:vAlign w:val="center"/>
              </w:tcPr>
              <w:p w:rsidR="00917602" w:rsidRDefault="00E14A22">
                <w:pPr>
                  <w:autoSpaceDE w:val="0"/>
                  <w:autoSpaceDN w:val="0"/>
                  <w:adjustRightInd w:val="0"/>
                  <w:jc w:val="center"/>
                  <w:rPr>
                    <w:szCs w:val="21"/>
                  </w:rPr>
                </w:pPr>
                <w:r>
                  <w:rPr>
                    <w:rFonts w:hint="eastAsia"/>
                    <w:szCs w:val="21"/>
                  </w:rPr>
                  <w:t>项目</w:t>
                </w:r>
              </w:p>
            </w:tc>
            <w:tc>
              <w:tcPr>
                <w:tcW w:w="1274" w:type="pct"/>
                <w:tcBorders>
                  <w:top w:val="single" w:sz="4" w:space="0" w:color="auto"/>
                  <w:left w:val="single" w:sz="4" w:space="0" w:color="auto"/>
                  <w:bottom w:val="single" w:sz="4" w:space="0" w:color="auto"/>
                  <w:right w:val="single" w:sz="4" w:space="0" w:color="auto"/>
                </w:tcBorders>
                <w:vAlign w:val="center"/>
              </w:tcPr>
              <w:p w:rsidR="00917602" w:rsidRDefault="00E14A22">
                <w:pPr>
                  <w:autoSpaceDE w:val="0"/>
                  <w:autoSpaceDN w:val="0"/>
                  <w:adjustRightInd w:val="0"/>
                  <w:jc w:val="center"/>
                  <w:rPr>
                    <w:szCs w:val="21"/>
                  </w:rPr>
                </w:pPr>
                <w:r>
                  <w:rPr>
                    <w:rFonts w:hint="eastAsia"/>
                    <w:szCs w:val="21"/>
                  </w:rPr>
                  <w:t>本期发生额</w:t>
                </w:r>
              </w:p>
            </w:tc>
            <w:tc>
              <w:tcPr>
                <w:tcW w:w="1279" w:type="pct"/>
                <w:tcBorders>
                  <w:top w:val="single" w:sz="4" w:space="0" w:color="auto"/>
                  <w:left w:val="single" w:sz="4" w:space="0" w:color="auto"/>
                  <w:bottom w:val="single" w:sz="4" w:space="0" w:color="auto"/>
                  <w:right w:val="single" w:sz="4" w:space="0" w:color="auto"/>
                </w:tcBorders>
                <w:vAlign w:val="center"/>
              </w:tcPr>
              <w:p w:rsidR="00917602" w:rsidRDefault="00E14A22">
                <w:pPr>
                  <w:autoSpaceDE w:val="0"/>
                  <w:autoSpaceDN w:val="0"/>
                  <w:adjustRightInd w:val="0"/>
                  <w:jc w:val="center"/>
                  <w:rPr>
                    <w:szCs w:val="21"/>
                  </w:rPr>
                </w:pPr>
                <w:r>
                  <w:rPr>
                    <w:rFonts w:hint="eastAsia"/>
                    <w:szCs w:val="21"/>
                  </w:rPr>
                  <w:t>上期发生额</w:t>
                </w:r>
              </w:p>
            </w:tc>
            <w:tc>
              <w:tcPr>
                <w:tcW w:w="1280" w:type="pct"/>
                <w:tcBorders>
                  <w:top w:val="single" w:sz="4" w:space="0" w:color="auto"/>
                  <w:left w:val="single" w:sz="4" w:space="0" w:color="auto"/>
                  <w:bottom w:val="single" w:sz="4" w:space="0" w:color="auto"/>
                  <w:right w:val="single" w:sz="4" w:space="0" w:color="auto"/>
                </w:tcBorders>
                <w:vAlign w:val="center"/>
              </w:tcPr>
              <w:p w:rsidR="00917602" w:rsidRDefault="00E14A22">
                <w:pPr>
                  <w:autoSpaceDE w:val="0"/>
                  <w:autoSpaceDN w:val="0"/>
                  <w:adjustRightInd w:val="0"/>
                  <w:jc w:val="center"/>
                  <w:rPr>
                    <w:color w:val="FF0000"/>
                    <w:szCs w:val="21"/>
                  </w:rPr>
                </w:pPr>
                <w:r>
                  <w:rPr>
                    <w:rFonts w:hint="eastAsia"/>
                    <w:szCs w:val="21"/>
                  </w:rPr>
                  <w:t>计入当期非经常性损益的金额</w:t>
                </w:r>
              </w:p>
            </w:tc>
          </w:tr>
          <w:tr w:rsidR="00917602" w:rsidTr="00FC7374">
            <w:tc>
              <w:tcPr>
                <w:tcW w:w="1166" w:type="pct"/>
                <w:tcBorders>
                  <w:top w:val="single" w:sz="4" w:space="0" w:color="auto"/>
                  <w:left w:val="single" w:sz="4" w:space="0" w:color="auto"/>
                  <w:bottom w:val="single" w:sz="4" w:space="0" w:color="auto"/>
                  <w:right w:val="single" w:sz="4" w:space="0" w:color="auto"/>
                </w:tcBorders>
              </w:tcPr>
              <w:p w:rsidR="00917602" w:rsidRDefault="00E14A22">
                <w:pPr>
                  <w:autoSpaceDE w:val="0"/>
                  <w:autoSpaceDN w:val="0"/>
                  <w:adjustRightInd w:val="0"/>
                  <w:rPr>
                    <w:szCs w:val="21"/>
                  </w:rPr>
                </w:pPr>
                <w:r>
                  <w:rPr>
                    <w:rFonts w:hint="eastAsia"/>
                    <w:szCs w:val="21"/>
                  </w:rPr>
                  <w:t>非流动资产处置利得合计</w:t>
                </w:r>
              </w:p>
            </w:tc>
            <w:tc>
              <w:tcPr>
                <w:tcW w:w="1274" w:type="pct"/>
                <w:tcBorders>
                  <w:top w:val="single" w:sz="4" w:space="0" w:color="auto"/>
                  <w:left w:val="single" w:sz="4" w:space="0" w:color="auto"/>
                  <w:bottom w:val="single" w:sz="4" w:space="0" w:color="auto"/>
                  <w:right w:val="single" w:sz="4" w:space="0" w:color="auto"/>
                </w:tcBorders>
              </w:tcPr>
              <w:p w:rsidR="00917602" w:rsidRDefault="00554C92">
                <w:pPr>
                  <w:jc w:val="right"/>
                  <w:rPr>
                    <w:szCs w:val="21"/>
                  </w:rPr>
                </w:pPr>
                <w:sdt>
                  <w:sdtPr>
                    <w:rPr>
                      <w:rFonts w:hint="eastAsia"/>
                      <w:szCs w:val="21"/>
                    </w:rPr>
                    <w:alias w:val="非流动资产处置利得合计"/>
                    <w:tag w:val="_GBC_f3176b2bf10b428290a0a24b479a97d2"/>
                    <w:id w:val="622666312"/>
                    <w:lock w:val="sdtLocked"/>
                    <w:placeholder>
                      <w:docPart w:val="GBC11111111111111111111111111111"/>
                    </w:placeholder>
                  </w:sdtPr>
                  <w:sdtContent>
                    <w:r w:rsidR="00FC7374">
                      <w:rPr>
                        <w:szCs w:val="21"/>
                      </w:rPr>
                      <w:t>11,884,272.75</w:t>
                    </w:r>
                  </w:sdtContent>
                </w:sdt>
              </w:p>
            </w:tc>
            <w:sdt>
              <w:sdtPr>
                <w:rPr>
                  <w:szCs w:val="21"/>
                </w:rPr>
                <w:alias w:val="非流动资产处置利得合计"/>
                <w:tag w:val="_GBC_13751e0d0cf74655a932a129dcb09b89"/>
                <w:id w:val="1900173931"/>
                <w:lock w:val="sdtLocked"/>
                <w:placeholder>
                  <w:docPart w:val="GBC11111111111111111111111111111"/>
                </w:placeholder>
              </w:sdtPr>
              <w:sdtContent>
                <w:tc>
                  <w:tcPr>
                    <w:tcW w:w="1279" w:type="pct"/>
                    <w:tcBorders>
                      <w:top w:val="single" w:sz="4" w:space="0" w:color="auto"/>
                      <w:left w:val="single" w:sz="4" w:space="0" w:color="auto"/>
                      <w:bottom w:val="single" w:sz="4" w:space="0" w:color="auto"/>
                      <w:right w:val="single" w:sz="4" w:space="0" w:color="auto"/>
                    </w:tcBorders>
                  </w:tcPr>
                  <w:p w:rsidR="00917602" w:rsidRDefault="00FC7374">
                    <w:pPr>
                      <w:jc w:val="right"/>
                      <w:rPr>
                        <w:szCs w:val="21"/>
                      </w:rPr>
                    </w:pPr>
                    <w:r>
                      <w:rPr>
                        <w:szCs w:val="21"/>
                      </w:rPr>
                      <w:t>9,506,073.66</w:t>
                    </w:r>
                  </w:p>
                </w:tc>
              </w:sdtContent>
            </w:sdt>
            <w:sdt>
              <w:sdtPr>
                <w:rPr>
                  <w:szCs w:val="21"/>
                </w:rPr>
                <w:alias w:val="非流动资产处置利得合计计入当期非经常性损益的金额"/>
                <w:tag w:val="_GBC_18f48df7ef094d47b4ec84ff0b2ff107"/>
                <w:id w:val="73244058"/>
                <w:lock w:val="sdtLocked"/>
                <w:placeholder>
                  <w:docPart w:val="GBC11111111111111111111111111111"/>
                </w:placeholder>
              </w:sdtPr>
              <w:sdtContent>
                <w:tc>
                  <w:tcPr>
                    <w:tcW w:w="1280" w:type="pct"/>
                    <w:tcBorders>
                      <w:top w:val="single" w:sz="4" w:space="0" w:color="auto"/>
                      <w:left w:val="single" w:sz="4" w:space="0" w:color="auto"/>
                      <w:bottom w:val="single" w:sz="4" w:space="0" w:color="auto"/>
                      <w:right w:val="single" w:sz="4" w:space="0" w:color="auto"/>
                    </w:tcBorders>
                  </w:tcPr>
                  <w:p w:rsidR="00917602" w:rsidRDefault="00FC7374">
                    <w:pPr>
                      <w:autoSpaceDE w:val="0"/>
                      <w:autoSpaceDN w:val="0"/>
                      <w:adjustRightInd w:val="0"/>
                      <w:jc w:val="right"/>
                      <w:rPr>
                        <w:szCs w:val="21"/>
                      </w:rPr>
                    </w:pPr>
                    <w:r>
                      <w:rPr>
                        <w:szCs w:val="21"/>
                      </w:rPr>
                      <w:t>11,884,272.75</w:t>
                    </w:r>
                  </w:p>
                </w:tc>
              </w:sdtContent>
            </w:sdt>
          </w:tr>
          <w:tr w:rsidR="00917602" w:rsidTr="00FC7374">
            <w:tc>
              <w:tcPr>
                <w:tcW w:w="1166" w:type="pct"/>
                <w:tcBorders>
                  <w:top w:val="single" w:sz="4" w:space="0" w:color="auto"/>
                  <w:left w:val="single" w:sz="4" w:space="0" w:color="auto"/>
                  <w:bottom w:val="single" w:sz="4" w:space="0" w:color="auto"/>
                  <w:right w:val="single" w:sz="4" w:space="0" w:color="auto"/>
                </w:tcBorders>
              </w:tcPr>
              <w:p w:rsidR="00917602" w:rsidRDefault="00E14A22">
                <w:pPr>
                  <w:autoSpaceDE w:val="0"/>
                  <w:autoSpaceDN w:val="0"/>
                  <w:adjustRightInd w:val="0"/>
                  <w:rPr>
                    <w:szCs w:val="21"/>
                  </w:rPr>
                </w:pPr>
                <w:r>
                  <w:rPr>
                    <w:rFonts w:hint="eastAsia"/>
                    <w:szCs w:val="21"/>
                  </w:rPr>
                  <w:t>其中：固定资产处置利得</w:t>
                </w:r>
              </w:p>
            </w:tc>
            <w:sdt>
              <w:sdtPr>
                <w:rPr>
                  <w:szCs w:val="21"/>
                </w:rPr>
                <w:alias w:val="固定资产处置利得"/>
                <w:tag w:val="_GBC_f2834cd6e9fd4429aba0727eb4da2363"/>
                <w:id w:val="2016111417"/>
                <w:lock w:val="sdtLocked"/>
                <w:placeholder>
                  <w:docPart w:val="GBC11111111111111111111111111111"/>
                </w:placeholder>
              </w:sdtPr>
              <w:sdtContent>
                <w:tc>
                  <w:tcPr>
                    <w:tcW w:w="1274" w:type="pct"/>
                    <w:tcBorders>
                      <w:top w:val="single" w:sz="4" w:space="0" w:color="auto"/>
                      <w:left w:val="single" w:sz="4" w:space="0" w:color="auto"/>
                      <w:bottom w:val="single" w:sz="4" w:space="0" w:color="auto"/>
                      <w:right w:val="single" w:sz="4" w:space="0" w:color="auto"/>
                    </w:tcBorders>
                  </w:tcPr>
                  <w:p w:rsidR="00917602" w:rsidRDefault="00FC7374">
                    <w:pPr>
                      <w:jc w:val="right"/>
                      <w:rPr>
                        <w:szCs w:val="21"/>
                      </w:rPr>
                    </w:pPr>
                    <w:r>
                      <w:rPr>
                        <w:szCs w:val="21"/>
                      </w:rPr>
                      <w:t>11,884,272.75</w:t>
                    </w:r>
                  </w:p>
                </w:tc>
              </w:sdtContent>
            </w:sdt>
            <w:sdt>
              <w:sdtPr>
                <w:rPr>
                  <w:szCs w:val="21"/>
                </w:rPr>
                <w:alias w:val="固定资产处置利得"/>
                <w:tag w:val="_GBC_dfc58119dafd4450a4856bca1dda45a6"/>
                <w:id w:val="-1250341995"/>
                <w:lock w:val="sdtLocked"/>
                <w:placeholder>
                  <w:docPart w:val="GBC11111111111111111111111111111"/>
                </w:placeholder>
              </w:sdtPr>
              <w:sdtContent>
                <w:tc>
                  <w:tcPr>
                    <w:tcW w:w="1279" w:type="pct"/>
                    <w:tcBorders>
                      <w:top w:val="single" w:sz="4" w:space="0" w:color="auto"/>
                      <w:left w:val="single" w:sz="4" w:space="0" w:color="auto"/>
                      <w:bottom w:val="single" w:sz="4" w:space="0" w:color="auto"/>
                      <w:right w:val="single" w:sz="4" w:space="0" w:color="auto"/>
                    </w:tcBorders>
                  </w:tcPr>
                  <w:p w:rsidR="00917602" w:rsidRDefault="00FC7374">
                    <w:pPr>
                      <w:jc w:val="right"/>
                      <w:rPr>
                        <w:szCs w:val="21"/>
                      </w:rPr>
                    </w:pPr>
                    <w:r>
                      <w:rPr>
                        <w:szCs w:val="21"/>
                      </w:rPr>
                      <w:t>9,506,073.66</w:t>
                    </w:r>
                  </w:p>
                </w:tc>
              </w:sdtContent>
            </w:sdt>
            <w:tc>
              <w:tcPr>
                <w:tcW w:w="1280" w:type="pct"/>
                <w:tcBorders>
                  <w:top w:val="single" w:sz="4" w:space="0" w:color="auto"/>
                  <w:left w:val="single" w:sz="4" w:space="0" w:color="auto"/>
                  <w:bottom w:val="single" w:sz="4" w:space="0" w:color="auto"/>
                  <w:right w:val="single" w:sz="4" w:space="0" w:color="auto"/>
                </w:tcBorders>
              </w:tcPr>
              <w:p w:rsidR="00917602" w:rsidRDefault="00554C92">
                <w:pPr>
                  <w:autoSpaceDE w:val="0"/>
                  <w:autoSpaceDN w:val="0"/>
                  <w:adjustRightInd w:val="0"/>
                  <w:jc w:val="right"/>
                  <w:rPr>
                    <w:szCs w:val="21"/>
                  </w:rPr>
                </w:pPr>
                <w:sdt>
                  <w:sdtPr>
                    <w:rPr>
                      <w:rFonts w:hint="eastAsia"/>
                      <w:szCs w:val="21"/>
                    </w:rPr>
                    <w:alias w:val="固定资产处置利得计入当期非经常性损益的金额"/>
                    <w:tag w:val="_GBC_cf9db279aeba41da89d3323f61df280f"/>
                    <w:id w:val="-543983614"/>
                    <w:lock w:val="sdtLocked"/>
                    <w:placeholder>
                      <w:docPart w:val="GBC11111111111111111111111111111"/>
                    </w:placeholder>
                  </w:sdtPr>
                  <w:sdtContent>
                    <w:r w:rsidR="00FC7374">
                      <w:rPr>
                        <w:szCs w:val="21"/>
                      </w:rPr>
                      <w:t>11,884,272.75</w:t>
                    </w:r>
                  </w:sdtContent>
                </w:sdt>
              </w:p>
            </w:tc>
          </w:tr>
          <w:tr w:rsidR="00917602" w:rsidTr="00FC7374">
            <w:tc>
              <w:tcPr>
                <w:tcW w:w="1166" w:type="pct"/>
                <w:tcBorders>
                  <w:top w:val="single" w:sz="4" w:space="0" w:color="auto"/>
                  <w:left w:val="single" w:sz="4" w:space="0" w:color="auto"/>
                  <w:bottom w:val="single" w:sz="4" w:space="0" w:color="auto"/>
                  <w:right w:val="single" w:sz="4" w:space="0" w:color="auto"/>
                </w:tcBorders>
              </w:tcPr>
              <w:p w:rsidR="00917602" w:rsidRDefault="00E14A22">
                <w:pPr>
                  <w:autoSpaceDE w:val="0"/>
                  <w:autoSpaceDN w:val="0"/>
                  <w:adjustRightInd w:val="0"/>
                  <w:ind w:firstLineChars="300" w:firstLine="630"/>
                  <w:rPr>
                    <w:szCs w:val="21"/>
                  </w:rPr>
                </w:pPr>
                <w:r>
                  <w:rPr>
                    <w:rFonts w:hint="eastAsia"/>
                    <w:szCs w:val="21"/>
                  </w:rPr>
                  <w:t>无形资产处置利得</w:t>
                </w:r>
              </w:p>
            </w:tc>
            <w:sdt>
              <w:sdtPr>
                <w:rPr>
                  <w:szCs w:val="21"/>
                </w:rPr>
                <w:alias w:val="无形资产处置利得"/>
                <w:tag w:val="_GBC_47457940cf1648ee9a104f562252c620"/>
                <w:id w:val="794642337"/>
                <w:lock w:val="sdtLocked"/>
                <w:placeholder>
                  <w:docPart w:val="GBC11111111111111111111111111111"/>
                </w:placeholder>
                <w:showingPlcHdr/>
              </w:sdtPr>
              <w:sdtContent>
                <w:tc>
                  <w:tcPr>
                    <w:tcW w:w="1274" w:type="pct"/>
                    <w:tcBorders>
                      <w:top w:val="single" w:sz="4" w:space="0" w:color="auto"/>
                      <w:left w:val="single" w:sz="4" w:space="0" w:color="auto"/>
                      <w:bottom w:val="single" w:sz="4" w:space="0" w:color="auto"/>
                      <w:right w:val="single" w:sz="4" w:space="0" w:color="auto"/>
                    </w:tcBorders>
                  </w:tcPr>
                  <w:p w:rsidR="00917602" w:rsidRDefault="00E14A22">
                    <w:pPr>
                      <w:jc w:val="right"/>
                      <w:rPr>
                        <w:szCs w:val="21"/>
                      </w:rPr>
                    </w:pPr>
                    <w:r>
                      <w:rPr>
                        <w:rFonts w:hint="eastAsia"/>
                        <w:color w:val="0000FF"/>
                        <w:szCs w:val="21"/>
                      </w:rPr>
                      <w:t xml:space="preserve">　</w:t>
                    </w:r>
                  </w:p>
                </w:tc>
              </w:sdtContent>
            </w:sdt>
            <w:sdt>
              <w:sdtPr>
                <w:rPr>
                  <w:szCs w:val="21"/>
                </w:rPr>
                <w:alias w:val="无形资产处置利得"/>
                <w:tag w:val="_GBC_d34d489342114be3a25068249f4eaf7f"/>
                <w:id w:val="1210377012"/>
                <w:lock w:val="sdtLocked"/>
                <w:placeholder>
                  <w:docPart w:val="GBC11111111111111111111111111111"/>
                </w:placeholder>
                <w:showingPlcHdr/>
              </w:sdtPr>
              <w:sdtContent>
                <w:tc>
                  <w:tcPr>
                    <w:tcW w:w="1279" w:type="pct"/>
                    <w:tcBorders>
                      <w:top w:val="single" w:sz="4" w:space="0" w:color="auto"/>
                      <w:left w:val="single" w:sz="4" w:space="0" w:color="auto"/>
                      <w:bottom w:val="single" w:sz="4" w:space="0" w:color="auto"/>
                      <w:right w:val="single" w:sz="4" w:space="0" w:color="auto"/>
                    </w:tcBorders>
                  </w:tcPr>
                  <w:p w:rsidR="00917602" w:rsidRDefault="00E14A22">
                    <w:pPr>
                      <w:jc w:val="right"/>
                      <w:rPr>
                        <w:szCs w:val="21"/>
                      </w:rPr>
                    </w:pPr>
                    <w:r>
                      <w:rPr>
                        <w:rFonts w:hint="eastAsia"/>
                        <w:color w:val="0000FF"/>
                        <w:szCs w:val="21"/>
                      </w:rPr>
                      <w:t xml:space="preserve">　</w:t>
                    </w:r>
                  </w:p>
                </w:tc>
              </w:sdtContent>
            </w:sdt>
            <w:tc>
              <w:tcPr>
                <w:tcW w:w="1280" w:type="pct"/>
                <w:tcBorders>
                  <w:top w:val="single" w:sz="4" w:space="0" w:color="auto"/>
                  <w:left w:val="single" w:sz="4" w:space="0" w:color="auto"/>
                  <w:bottom w:val="single" w:sz="4" w:space="0" w:color="auto"/>
                  <w:right w:val="single" w:sz="4" w:space="0" w:color="auto"/>
                </w:tcBorders>
              </w:tcPr>
              <w:p w:rsidR="00917602" w:rsidRDefault="00554C92">
                <w:pPr>
                  <w:autoSpaceDE w:val="0"/>
                  <w:autoSpaceDN w:val="0"/>
                  <w:adjustRightInd w:val="0"/>
                  <w:jc w:val="right"/>
                  <w:rPr>
                    <w:szCs w:val="21"/>
                  </w:rPr>
                </w:pPr>
                <w:sdt>
                  <w:sdtPr>
                    <w:rPr>
                      <w:rFonts w:hint="eastAsia"/>
                      <w:szCs w:val="21"/>
                    </w:rPr>
                    <w:alias w:val="无形资产处置利得计入当期非经常性损益的金额"/>
                    <w:tag w:val="_GBC_d3c83ec6693645a1a87cd1e819307563"/>
                    <w:id w:val="-1356962266"/>
                    <w:lock w:val="sdtLocked"/>
                    <w:placeholder>
                      <w:docPart w:val="GBC11111111111111111111111111111"/>
                    </w:placeholder>
                    <w:showingPlcHdr/>
                  </w:sdtPr>
                  <w:sdtContent>
                    <w:r w:rsidR="00E14A22">
                      <w:rPr>
                        <w:rFonts w:hint="eastAsia"/>
                        <w:color w:val="0000FF"/>
                        <w:szCs w:val="21"/>
                      </w:rPr>
                      <w:t xml:space="preserve">　</w:t>
                    </w:r>
                  </w:sdtContent>
                </w:sdt>
              </w:p>
            </w:tc>
          </w:tr>
          <w:tr w:rsidR="00917602" w:rsidTr="00FC7374">
            <w:tc>
              <w:tcPr>
                <w:tcW w:w="1166" w:type="pct"/>
                <w:tcBorders>
                  <w:top w:val="single" w:sz="4" w:space="0" w:color="auto"/>
                  <w:left w:val="single" w:sz="4" w:space="0" w:color="auto"/>
                  <w:bottom w:val="single" w:sz="4" w:space="0" w:color="auto"/>
                  <w:right w:val="single" w:sz="4" w:space="0" w:color="auto"/>
                </w:tcBorders>
              </w:tcPr>
              <w:p w:rsidR="00917602" w:rsidRDefault="00E14A22">
                <w:pPr>
                  <w:autoSpaceDE w:val="0"/>
                  <w:autoSpaceDN w:val="0"/>
                  <w:adjustRightInd w:val="0"/>
                  <w:rPr>
                    <w:szCs w:val="21"/>
                  </w:rPr>
                </w:pPr>
                <w:r>
                  <w:rPr>
                    <w:rFonts w:hint="eastAsia"/>
                    <w:szCs w:val="21"/>
                  </w:rPr>
                  <w:t>债务重组利得</w:t>
                </w:r>
              </w:p>
            </w:tc>
            <w:sdt>
              <w:sdtPr>
                <w:rPr>
                  <w:szCs w:val="21"/>
                </w:rPr>
                <w:alias w:val="债务重组收益"/>
                <w:tag w:val="_GBC_5f2a9d44e0ad48d48b81691287cf38c3"/>
                <w:id w:val="232213090"/>
                <w:lock w:val="sdtLocked"/>
                <w:placeholder>
                  <w:docPart w:val="GBC11111111111111111111111111111"/>
                </w:placeholder>
                <w:showingPlcHdr/>
              </w:sdtPr>
              <w:sdtContent>
                <w:tc>
                  <w:tcPr>
                    <w:tcW w:w="1274" w:type="pct"/>
                    <w:tcBorders>
                      <w:top w:val="single" w:sz="4" w:space="0" w:color="auto"/>
                      <w:left w:val="single" w:sz="4" w:space="0" w:color="auto"/>
                      <w:bottom w:val="single" w:sz="4" w:space="0" w:color="auto"/>
                      <w:right w:val="single" w:sz="4" w:space="0" w:color="auto"/>
                    </w:tcBorders>
                  </w:tcPr>
                  <w:p w:rsidR="00917602" w:rsidRDefault="00E14A22">
                    <w:pPr>
                      <w:jc w:val="right"/>
                      <w:rPr>
                        <w:szCs w:val="21"/>
                      </w:rPr>
                    </w:pPr>
                    <w:r>
                      <w:rPr>
                        <w:rFonts w:hint="eastAsia"/>
                        <w:color w:val="0000FF"/>
                        <w:szCs w:val="21"/>
                      </w:rPr>
                      <w:t xml:space="preserve">　</w:t>
                    </w:r>
                  </w:p>
                </w:tc>
              </w:sdtContent>
            </w:sdt>
            <w:sdt>
              <w:sdtPr>
                <w:rPr>
                  <w:szCs w:val="21"/>
                </w:rPr>
                <w:alias w:val="债务重组收益"/>
                <w:tag w:val="_GBC_866099afbd284e29a7983f71dd0dabd4"/>
                <w:id w:val="-481244027"/>
                <w:lock w:val="sdtLocked"/>
                <w:placeholder>
                  <w:docPart w:val="GBC11111111111111111111111111111"/>
                </w:placeholder>
                <w:showingPlcHdr/>
              </w:sdtPr>
              <w:sdtContent>
                <w:tc>
                  <w:tcPr>
                    <w:tcW w:w="1279" w:type="pct"/>
                    <w:tcBorders>
                      <w:top w:val="single" w:sz="4" w:space="0" w:color="auto"/>
                      <w:left w:val="single" w:sz="4" w:space="0" w:color="auto"/>
                      <w:bottom w:val="single" w:sz="4" w:space="0" w:color="auto"/>
                      <w:right w:val="single" w:sz="4" w:space="0" w:color="auto"/>
                    </w:tcBorders>
                  </w:tcPr>
                  <w:p w:rsidR="00917602" w:rsidRDefault="00E14A22">
                    <w:pPr>
                      <w:jc w:val="right"/>
                      <w:rPr>
                        <w:szCs w:val="21"/>
                      </w:rPr>
                    </w:pPr>
                    <w:r>
                      <w:rPr>
                        <w:rFonts w:hint="eastAsia"/>
                        <w:color w:val="0000FF"/>
                        <w:szCs w:val="21"/>
                      </w:rPr>
                      <w:t xml:space="preserve">　</w:t>
                    </w:r>
                  </w:p>
                </w:tc>
              </w:sdtContent>
            </w:sdt>
            <w:tc>
              <w:tcPr>
                <w:tcW w:w="1280" w:type="pct"/>
                <w:tcBorders>
                  <w:top w:val="single" w:sz="4" w:space="0" w:color="auto"/>
                  <w:left w:val="single" w:sz="4" w:space="0" w:color="auto"/>
                  <w:bottom w:val="single" w:sz="4" w:space="0" w:color="auto"/>
                  <w:right w:val="single" w:sz="4" w:space="0" w:color="auto"/>
                </w:tcBorders>
              </w:tcPr>
              <w:p w:rsidR="00917602" w:rsidRDefault="00554C92">
                <w:pPr>
                  <w:autoSpaceDE w:val="0"/>
                  <w:autoSpaceDN w:val="0"/>
                  <w:adjustRightInd w:val="0"/>
                  <w:jc w:val="right"/>
                  <w:rPr>
                    <w:szCs w:val="21"/>
                  </w:rPr>
                </w:pPr>
                <w:sdt>
                  <w:sdtPr>
                    <w:rPr>
                      <w:rFonts w:hint="eastAsia"/>
                      <w:szCs w:val="21"/>
                    </w:rPr>
                    <w:alias w:val="债务重组利得计入当期非经常性损益的金额"/>
                    <w:tag w:val="_GBC_a1bad5cf500842f198d7a8122139b5ae"/>
                    <w:id w:val="1785468329"/>
                    <w:lock w:val="sdtLocked"/>
                    <w:placeholder>
                      <w:docPart w:val="GBC11111111111111111111111111111"/>
                    </w:placeholder>
                    <w:showingPlcHdr/>
                  </w:sdtPr>
                  <w:sdtContent>
                    <w:r w:rsidR="00E14A22">
                      <w:rPr>
                        <w:rFonts w:hint="eastAsia"/>
                        <w:color w:val="0000FF"/>
                        <w:szCs w:val="21"/>
                      </w:rPr>
                      <w:t xml:space="preserve">　</w:t>
                    </w:r>
                  </w:sdtContent>
                </w:sdt>
              </w:p>
            </w:tc>
          </w:tr>
          <w:tr w:rsidR="00917602" w:rsidTr="00FC7374">
            <w:tc>
              <w:tcPr>
                <w:tcW w:w="1166" w:type="pct"/>
                <w:tcBorders>
                  <w:top w:val="single" w:sz="4" w:space="0" w:color="auto"/>
                  <w:left w:val="single" w:sz="4" w:space="0" w:color="auto"/>
                  <w:bottom w:val="single" w:sz="4" w:space="0" w:color="auto"/>
                  <w:right w:val="single" w:sz="4" w:space="0" w:color="auto"/>
                </w:tcBorders>
              </w:tcPr>
              <w:p w:rsidR="00917602" w:rsidRDefault="00E14A22">
                <w:pPr>
                  <w:autoSpaceDE w:val="0"/>
                  <w:autoSpaceDN w:val="0"/>
                  <w:adjustRightInd w:val="0"/>
                  <w:rPr>
                    <w:szCs w:val="21"/>
                  </w:rPr>
                </w:pPr>
                <w:r>
                  <w:rPr>
                    <w:rFonts w:hint="eastAsia"/>
                    <w:szCs w:val="21"/>
                  </w:rPr>
                  <w:t>非货币性资产交换利得</w:t>
                </w:r>
              </w:p>
            </w:tc>
            <w:sdt>
              <w:sdtPr>
                <w:rPr>
                  <w:szCs w:val="21"/>
                </w:rPr>
                <w:alias w:val="非货币性资产交换利得(营业外收入)"/>
                <w:tag w:val="_GBC_764d1883a3c84708ba2349c2b536e978"/>
                <w:id w:val="1043715100"/>
                <w:lock w:val="sdtLocked"/>
                <w:placeholder>
                  <w:docPart w:val="GBC11111111111111111111111111111"/>
                </w:placeholder>
                <w:showingPlcHdr/>
              </w:sdtPr>
              <w:sdtContent>
                <w:tc>
                  <w:tcPr>
                    <w:tcW w:w="1274" w:type="pct"/>
                    <w:tcBorders>
                      <w:top w:val="single" w:sz="4" w:space="0" w:color="auto"/>
                      <w:left w:val="single" w:sz="4" w:space="0" w:color="auto"/>
                      <w:bottom w:val="single" w:sz="4" w:space="0" w:color="auto"/>
                      <w:right w:val="single" w:sz="4" w:space="0" w:color="auto"/>
                    </w:tcBorders>
                  </w:tcPr>
                  <w:p w:rsidR="00917602" w:rsidRDefault="00E14A22">
                    <w:pPr>
                      <w:jc w:val="right"/>
                      <w:rPr>
                        <w:szCs w:val="21"/>
                      </w:rPr>
                    </w:pPr>
                    <w:r>
                      <w:rPr>
                        <w:rFonts w:hint="eastAsia"/>
                        <w:color w:val="0000FF"/>
                        <w:szCs w:val="21"/>
                      </w:rPr>
                      <w:t xml:space="preserve">　</w:t>
                    </w:r>
                  </w:p>
                </w:tc>
              </w:sdtContent>
            </w:sdt>
            <w:sdt>
              <w:sdtPr>
                <w:rPr>
                  <w:szCs w:val="21"/>
                </w:rPr>
                <w:alias w:val="非货币性资产交换利得(营业外收入)"/>
                <w:tag w:val="_GBC_4690c9dd66f04256b76dedcb66331d7d"/>
                <w:id w:val="-1442525476"/>
                <w:lock w:val="sdtLocked"/>
                <w:placeholder>
                  <w:docPart w:val="GBC11111111111111111111111111111"/>
                </w:placeholder>
                <w:showingPlcHdr/>
              </w:sdtPr>
              <w:sdtContent>
                <w:tc>
                  <w:tcPr>
                    <w:tcW w:w="1279" w:type="pct"/>
                    <w:tcBorders>
                      <w:top w:val="single" w:sz="4" w:space="0" w:color="auto"/>
                      <w:left w:val="single" w:sz="4" w:space="0" w:color="auto"/>
                      <w:bottom w:val="single" w:sz="4" w:space="0" w:color="auto"/>
                      <w:right w:val="single" w:sz="4" w:space="0" w:color="auto"/>
                    </w:tcBorders>
                  </w:tcPr>
                  <w:p w:rsidR="00917602" w:rsidRDefault="00E14A22">
                    <w:pPr>
                      <w:jc w:val="right"/>
                      <w:rPr>
                        <w:szCs w:val="21"/>
                      </w:rPr>
                    </w:pPr>
                    <w:r>
                      <w:rPr>
                        <w:rFonts w:hint="eastAsia"/>
                        <w:color w:val="0000FF"/>
                        <w:szCs w:val="21"/>
                      </w:rPr>
                      <w:t xml:space="preserve">　</w:t>
                    </w:r>
                  </w:p>
                </w:tc>
              </w:sdtContent>
            </w:sdt>
            <w:tc>
              <w:tcPr>
                <w:tcW w:w="1280" w:type="pct"/>
                <w:tcBorders>
                  <w:top w:val="single" w:sz="4" w:space="0" w:color="auto"/>
                  <w:left w:val="single" w:sz="4" w:space="0" w:color="auto"/>
                  <w:bottom w:val="single" w:sz="4" w:space="0" w:color="auto"/>
                  <w:right w:val="single" w:sz="4" w:space="0" w:color="auto"/>
                </w:tcBorders>
              </w:tcPr>
              <w:p w:rsidR="00917602" w:rsidRDefault="00554C92">
                <w:pPr>
                  <w:autoSpaceDE w:val="0"/>
                  <w:autoSpaceDN w:val="0"/>
                  <w:adjustRightInd w:val="0"/>
                  <w:jc w:val="right"/>
                  <w:rPr>
                    <w:szCs w:val="21"/>
                  </w:rPr>
                </w:pPr>
                <w:sdt>
                  <w:sdtPr>
                    <w:rPr>
                      <w:rFonts w:hint="eastAsia"/>
                      <w:szCs w:val="21"/>
                    </w:rPr>
                    <w:alias w:val="非货币性资产交换利得计入当期非经常性损益的金额"/>
                    <w:tag w:val="_GBC_4cfbf8d4963d45649cc657c045016eee"/>
                    <w:id w:val="959221537"/>
                    <w:lock w:val="sdtLocked"/>
                    <w:placeholder>
                      <w:docPart w:val="GBC11111111111111111111111111111"/>
                    </w:placeholder>
                    <w:showingPlcHdr/>
                  </w:sdtPr>
                  <w:sdtContent>
                    <w:r w:rsidR="00E14A22">
                      <w:rPr>
                        <w:rFonts w:hint="eastAsia"/>
                        <w:color w:val="0000FF"/>
                        <w:szCs w:val="21"/>
                      </w:rPr>
                      <w:t xml:space="preserve">　</w:t>
                    </w:r>
                  </w:sdtContent>
                </w:sdt>
              </w:p>
            </w:tc>
          </w:tr>
          <w:tr w:rsidR="00917602" w:rsidTr="00FC7374">
            <w:tc>
              <w:tcPr>
                <w:tcW w:w="1166" w:type="pct"/>
                <w:tcBorders>
                  <w:top w:val="single" w:sz="4" w:space="0" w:color="auto"/>
                  <w:left w:val="single" w:sz="4" w:space="0" w:color="auto"/>
                  <w:bottom w:val="single" w:sz="4" w:space="0" w:color="auto"/>
                  <w:right w:val="single" w:sz="4" w:space="0" w:color="auto"/>
                </w:tcBorders>
              </w:tcPr>
              <w:p w:rsidR="00917602" w:rsidRDefault="00E14A22">
                <w:pPr>
                  <w:autoSpaceDE w:val="0"/>
                  <w:autoSpaceDN w:val="0"/>
                  <w:adjustRightInd w:val="0"/>
                  <w:rPr>
                    <w:szCs w:val="21"/>
                  </w:rPr>
                </w:pPr>
                <w:r>
                  <w:rPr>
                    <w:rFonts w:hint="eastAsia"/>
                    <w:szCs w:val="21"/>
                  </w:rPr>
                  <w:t>接受捐赠</w:t>
                </w:r>
              </w:p>
            </w:tc>
            <w:sdt>
              <w:sdtPr>
                <w:rPr>
                  <w:szCs w:val="21"/>
                </w:rPr>
                <w:alias w:val="接受捐赠"/>
                <w:tag w:val="_GBC_947edb019e7d4783ae5f76f22ab3df3f"/>
                <w:id w:val="1285696577"/>
                <w:lock w:val="sdtLocked"/>
                <w:placeholder>
                  <w:docPart w:val="GBC11111111111111111111111111111"/>
                </w:placeholder>
                <w:showingPlcHdr/>
              </w:sdtPr>
              <w:sdtContent>
                <w:tc>
                  <w:tcPr>
                    <w:tcW w:w="1274" w:type="pct"/>
                    <w:tcBorders>
                      <w:top w:val="single" w:sz="4" w:space="0" w:color="auto"/>
                      <w:left w:val="single" w:sz="4" w:space="0" w:color="auto"/>
                      <w:bottom w:val="single" w:sz="4" w:space="0" w:color="auto"/>
                      <w:right w:val="single" w:sz="4" w:space="0" w:color="auto"/>
                    </w:tcBorders>
                  </w:tcPr>
                  <w:p w:rsidR="00917602" w:rsidRDefault="00E14A22">
                    <w:pPr>
                      <w:jc w:val="right"/>
                      <w:rPr>
                        <w:szCs w:val="21"/>
                      </w:rPr>
                    </w:pPr>
                    <w:r>
                      <w:rPr>
                        <w:rFonts w:hint="eastAsia"/>
                        <w:color w:val="0000FF"/>
                        <w:szCs w:val="21"/>
                      </w:rPr>
                      <w:t xml:space="preserve">　</w:t>
                    </w:r>
                  </w:p>
                </w:tc>
              </w:sdtContent>
            </w:sdt>
            <w:sdt>
              <w:sdtPr>
                <w:rPr>
                  <w:szCs w:val="21"/>
                </w:rPr>
                <w:alias w:val="接受捐赠"/>
                <w:tag w:val="_GBC_3f21474a242b45a38c16492ef4b508b0"/>
                <w:id w:val="86427402"/>
                <w:lock w:val="sdtLocked"/>
                <w:placeholder>
                  <w:docPart w:val="GBC11111111111111111111111111111"/>
                </w:placeholder>
                <w:showingPlcHdr/>
              </w:sdtPr>
              <w:sdtContent>
                <w:tc>
                  <w:tcPr>
                    <w:tcW w:w="1279" w:type="pct"/>
                    <w:tcBorders>
                      <w:top w:val="single" w:sz="4" w:space="0" w:color="auto"/>
                      <w:left w:val="single" w:sz="4" w:space="0" w:color="auto"/>
                      <w:bottom w:val="single" w:sz="4" w:space="0" w:color="auto"/>
                      <w:right w:val="single" w:sz="4" w:space="0" w:color="auto"/>
                    </w:tcBorders>
                  </w:tcPr>
                  <w:p w:rsidR="00917602" w:rsidRDefault="00E14A22">
                    <w:pPr>
                      <w:jc w:val="right"/>
                      <w:rPr>
                        <w:szCs w:val="21"/>
                      </w:rPr>
                    </w:pPr>
                    <w:r>
                      <w:rPr>
                        <w:rFonts w:hint="eastAsia"/>
                        <w:color w:val="0000FF"/>
                        <w:szCs w:val="21"/>
                      </w:rPr>
                      <w:t xml:space="preserve">　</w:t>
                    </w:r>
                  </w:p>
                </w:tc>
              </w:sdtContent>
            </w:sdt>
            <w:tc>
              <w:tcPr>
                <w:tcW w:w="1280" w:type="pct"/>
                <w:tcBorders>
                  <w:top w:val="single" w:sz="4" w:space="0" w:color="auto"/>
                  <w:left w:val="single" w:sz="4" w:space="0" w:color="auto"/>
                  <w:bottom w:val="single" w:sz="4" w:space="0" w:color="auto"/>
                  <w:right w:val="single" w:sz="4" w:space="0" w:color="auto"/>
                </w:tcBorders>
              </w:tcPr>
              <w:p w:rsidR="00917602" w:rsidRDefault="00554C92">
                <w:pPr>
                  <w:autoSpaceDE w:val="0"/>
                  <w:autoSpaceDN w:val="0"/>
                  <w:adjustRightInd w:val="0"/>
                  <w:jc w:val="right"/>
                  <w:rPr>
                    <w:szCs w:val="21"/>
                  </w:rPr>
                </w:pPr>
                <w:sdt>
                  <w:sdtPr>
                    <w:rPr>
                      <w:rFonts w:hint="eastAsia"/>
                      <w:szCs w:val="21"/>
                    </w:rPr>
                    <w:alias w:val="接受捐赠计入当期非经常性损益的金额"/>
                    <w:tag w:val="_GBC_958bbb04a52a4e24bd0a0bd47b3a3b1e"/>
                    <w:id w:val="1012108017"/>
                    <w:lock w:val="sdtLocked"/>
                    <w:placeholder>
                      <w:docPart w:val="GBC11111111111111111111111111111"/>
                    </w:placeholder>
                    <w:showingPlcHdr/>
                  </w:sdtPr>
                  <w:sdtContent>
                    <w:r w:rsidR="00E14A22">
                      <w:rPr>
                        <w:rFonts w:hint="eastAsia"/>
                        <w:color w:val="0000FF"/>
                        <w:szCs w:val="21"/>
                      </w:rPr>
                      <w:t xml:space="preserve">　</w:t>
                    </w:r>
                  </w:sdtContent>
                </w:sdt>
              </w:p>
            </w:tc>
          </w:tr>
          <w:tr w:rsidR="00917602" w:rsidTr="00FC7374">
            <w:tc>
              <w:tcPr>
                <w:tcW w:w="1166" w:type="pct"/>
                <w:tcBorders>
                  <w:top w:val="single" w:sz="4" w:space="0" w:color="auto"/>
                  <w:left w:val="single" w:sz="4" w:space="0" w:color="auto"/>
                  <w:bottom w:val="single" w:sz="4" w:space="0" w:color="auto"/>
                  <w:right w:val="single" w:sz="4" w:space="0" w:color="auto"/>
                </w:tcBorders>
              </w:tcPr>
              <w:p w:rsidR="00917602" w:rsidRDefault="00E14A22">
                <w:pPr>
                  <w:ind w:right="6"/>
                  <w:rPr>
                    <w:bCs/>
                    <w:szCs w:val="21"/>
                  </w:rPr>
                </w:pPr>
                <w:r>
                  <w:rPr>
                    <w:rFonts w:hint="eastAsia"/>
                    <w:bCs/>
                    <w:szCs w:val="21"/>
                  </w:rPr>
                  <w:t>政府补助</w:t>
                </w:r>
              </w:p>
            </w:tc>
            <w:tc>
              <w:tcPr>
                <w:tcW w:w="1274" w:type="pct"/>
                <w:tcBorders>
                  <w:top w:val="single" w:sz="4" w:space="0" w:color="auto"/>
                  <w:left w:val="single" w:sz="4" w:space="0" w:color="auto"/>
                  <w:bottom w:val="single" w:sz="4" w:space="0" w:color="auto"/>
                  <w:right w:val="single" w:sz="4" w:space="0" w:color="auto"/>
                </w:tcBorders>
              </w:tcPr>
              <w:p w:rsidR="00917602" w:rsidRDefault="00554C92">
                <w:pPr>
                  <w:jc w:val="right"/>
                  <w:rPr>
                    <w:szCs w:val="21"/>
                  </w:rPr>
                </w:pPr>
                <w:sdt>
                  <w:sdtPr>
                    <w:rPr>
                      <w:rFonts w:hint="eastAsia"/>
                      <w:szCs w:val="21"/>
                    </w:rPr>
                    <w:alias w:val="补贴收入"/>
                    <w:tag w:val="_GBC_71f31ea0cbee4c9caeb9190787aff53c"/>
                    <w:id w:val="-1525553864"/>
                    <w:lock w:val="sdtLocked"/>
                    <w:placeholder>
                      <w:docPart w:val="GBC11111111111111111111111111111"/>
                    </w:placeholder>
                  </w:sdtPr>
                  <w:sdtContent>
                    <w:r w:rsidR="00FC7374">
                      <w:rPr>
                        <w:szCs w:val="21"/>
                      </w:rPr>
                      <w:t>57,878,150.70</w:t>
                    </w:r>
                  </w:sdtContent>
                </w:sdt>
              </w:p>
            </w:tc>
            <w:sdt>
              <w:sdtPr>
                <w:rPr>
                  <w:szCs w:val="21"/>
                </w:rPr>
                <w:alias w:val="补贴收入"/>
                <w:tag w:val="_GBC_da75a27492574b9899e34369b97ea38b"/>
                <w:id w:val="146412901"/>
                <w:lock w:val="sdtLocked"/>
                <w:placeholder>
                  <w:docPart w:val="GBC11111111111111111111111111111"/>
                </w:placeholder>
              </w:sdtPr>
              <w:sdtContent>
                <w:tc>
                  <w:tcPr>
                    <w:tcW w:w="1279" w:type="pct"/>
                    <w:tcBorders>
                      <w:top w:val="single" w:sz="4" w:space="0" w:color="auto"/>
                      <w:left w:val="single" w:sz="4" w:space="0" w:color="auto"/>
                      <w:bottom w:val="single" w:sz="4" w:space="0" w:color="auto"/>
                      <w:right w:val="single" w:sz="4" w:space="0" w:color="auto"/>
                    </w:tcBorders>
                  </w:tcPr>
                  <w:p w:rsidR="00917602" w:rsidRDefault="00FC7374">
                    <w:pPr>
                      <w:jc w:val="right"/>
                      <w:rPr>
                        <w:szCs w:val="21"/>
                      </w:rPr>
                    </w:pPr>
                    <w:r>
                      <w:rPr>
                        <w:szCs w:val="21"/>
                      </w:rPr>
                      <w:t>90,631,327.37</w:t>
                    </w:r>
                  </w:p>
                </w:tc>
              </w:sdtContent>
            </w:sdt>
            <w:tc>
              <w:tcPr>
                <w:tcW w:w="1280" w:type="pct"/>
                <w:tcBorders>
                  <w:top w:val="single" w:sz="4" w:space="0" w:color="auto"/>
                  <w:left w:val="single" w:sz="4" w:space="0" w:color="auto"/>
                  <w:bottom w:val="single" w:sz="4" w:space="0" w:color="auto"/>
                  <w:right w:val="single" w:sz="4" w:space="0" w:color="auto"/>
                </w:tcBorders>
              </w:tcPr>
              <w:p w:rsidR="00917602" w:rsidRDefault="00554C92">
                <w:pPr>
                  <w:autoSpaceDE w:val="0"/>
                  <w:autoSpaceDN w:val="0"/>
                  <w:adjustRightInd w:val="0"/>
                  <w:jc w:val="right"/>
                  <w:rPr>
                    <w:szCs w:val="21"/>
                  </w:rPr>
                </w:pPr>
                <w:sdt>
                  <w:sdtPr>
                    <w:rPr>
                      <w:rFonts w:hint="eastAsia"/>
                      <w:szCs w:val="21"/>
                    </w:rPr>
                    <w:alias w:val="政府补助计入当期非经常性损益的金额"/>
                    <w:tag w:val="_GBC_cc0b8564b9114bbb8eb034e441fb13a2"/>
                    <w:id w:val="535474698"/>
                    <w:lock w:val="sdtLocked"/>
                    <w:placeholder>
                      <w:docPart w:val="GBC11111111111111111111111111111"/>
                    </w:placeholder>
                  </w:sdtPr>
                  <w:sdtContent>
                    <w:r w:rsidR="00FC7374">
                      <w:rPr>
                        <w:szCs w:val="21"/>
                      </w:rPr>
                      <w:t>57,878,150.70</w:t>
                    </w:r>
                  </w:sdtContent>
                </w:sdt>
              </w:p>
            </w:tc>
          </w:tr>
          <w:sdt>
            <w:sdtPr>
              <w:rPr>
                <w:rFonts w:hint="eastAsia"/>
                <w:szCs w:val="21"/>
              </w:rPr>
              <w:alias w:val="营业外收入明细"/>
              <w:tag w:val="_GBC_fd02acc867064481b957560afa744c85"/>
              <w:id w:val="2068993417"/>
              <w:lock w:val="sdtLocked"/>
              <w:placeholder>
                <w:docPart w:val="GBC11111111111111111111111111111"/>
              </w:placeholder>
            </w:sdtPr>
            <w:sdtContent>
              <w:tr w:rsidR="00917602" w:rsidTr="00FC7374">
                <w:sdt>
                  <w:sdtPr>
                    <w:rPr>
                      <w:rFonts w:hint="eastAsia"/>
                      <w:szCs w:val="21"/>
                    </w:rPr>
                    <w:alias w:val="营业外收入项目"/>
                    <w:tag w:val="_GBC_0722783346e64733b889d400c5359b83"/>
                    <w:id w:val="-1922401857"/>
                    <w:lock w:val="sdtLocked"/>
                    <w:placeholder>
                      <w:docPart w:val="GBC11111111111111111111111111111"/>
                    </w:placeholder>
                  </w:sdtPr>
                  <w:sdtContent>
                    <w:tc>
                      <w:tcPr>
                        <w:tcW w:w="1166" w:type="pct"/>
                        <w:tcBorders>
                          <w:top w:val="single" w:sz="4" w:space="0" w:color="auto"/>
                          <w:left w:val="single" w:sz="4" w:space="0" w:color="auto"/>
                          <w:bottom w:val="single" w:sz="4" w:space="0" w:color="auto"/>
                          <w:right w:val="single" w:sz="4" w:space="0" w:color="auto"/>
                        </w:tcBorders>
                      </w:tcPr>
                      <w:p w:rsidR="00917602" w:rsidRDefault="00FC7374" w:rsidP="00FC7374">
                        <w:pPr>
                          <w:rPr>
                            <w:szCs w:val="21"/>
                          </w:rPr>
                        </w:pPr>
                        <w:r>
                          <w:rPr>
                            <w:rFonts w:hint="eastAsia"/>
                            <w:szCs w:val="21"/>
                          </w:rPr>
                          <w:t>其他</w:t>
                        </w:r>
                      </w:p>
                    </w:tc>
                  </w:sdtContent>
                </w:sdt>
                <w:sdt>
                  <w:sdtPr>
                    <w:rPr>
                      <w:szCs w:val="21"/>
                    </w:rPr>
                    <w:alias w:val="营业外收入金额"/>
                    <w:tag w:val="_GBC_3101d54a60a24215b544aeea9b39db09"/>
                    <w:id w:val="-331063210"/>
                    <w:lock w:val="sdtLocked"/>
                    <w:placeholder>
                      <w:docPart w:val="GBC11111111111111111111111111111"/>
                    </w:placeholder>
                  </w:sdtPr>
                  <w:sdtContent>
                    <w:tc>
                      <w:tcPr>
                        <w:tcW w:w="1274" w:type="pct"/>
                        <w:tcBorders>
                          <w:top w:val="single" w:sz="4" w:space="0" w:color="auto"/>
                          <w:left w:val="single" w:sz="4" w:space="0" w:color="auto"/>
                          <w:bottom w:val="single" w:sz="4" w:space="0" w:color="auto"/>
                          <w:right w:val="single" w:sz="4" w:space="0" w:color="auto"/>
                        </w:tcBorders>
                      </w:tcPr>
                      <w:p w:rsidR="00917602" w:rsidRDefault="00FC7374">
                        <w:pPr>
                          <w:jc w:val="right"/>
                          <w:rPr>
                            <w:szCs w:val="21"/>
                          </w:rPr>
                        </w:pPr>
                        <w:r>
                          <w:rPr>
                            <w:szCs w:val="21"/>
                          </w:rPr>
                          <w:t>35,052,919.52</w:t>
                        </w:r>
                      </w:p>
                    </w:tc>
                  </w:sdtContent>
                </w:sdt>
                <w:sdt>
                  <w:sdtPr>
                    <w:rPr>
                      <w:szCs w:val="21"/>
                    </w:rPr>
                    <w:alias w:val="营业外收入金额"/>
                    <w:tag w:val="_GBC_e9ae46edac3941c589ce62d2ed02eeed"/>
                    <w:id w:val="226805747"/>
                    <w:lock w:val="sdtLocked"/>
                    <w:placeholder>
                      <w:docPart w:val="GBC11111111111111111111111111111"/>
                    </w:placeholder>
                  </w:sdtPr>
                  <w:sdtContent>
                    <w:tc>
                      <w:tcPr>
                        <w:tcW w:w="1279" w:type="pct"/>
                        <w:tcBorders>
                          <w:top w:val="single" w:sz="4" w:space="0" w:color="auto"/>
                          <w:left w:val="single" w:sz="4" w:space="0" w:color="auto"/>
                          <w:bottom w:val="single" w:sz="4" w:space="0" w:color="auto"/>
                          <w:right w:val="single" w:sz="4" w:space="0" w:color="auto"/>
                        </w:tcBorders>
                      </w:tcPr>
                      <w:p w:rsidR="00917602" w:rsidRDefault="00FC7374">
                        <w:pPr>
                          <w:jc w:val="right"/>
                          <w:rPr>
                            <w:szCs w:val="21"/>
                          </w:rPr>
                        </w:pPr>
                        <w:r>
                          <w:rPr>
                            <w:szCs w:val="21"/>
                          </w:rPr>
                          <w:t>43,408,024.17</w:t>
                        </w:r>
                      </w:p>
                    </w:tc>
                  </w:sdtContent>
                </w:sdt>
                <w:sdt>
                  <w:sdtPr>
                    <w:rPr>
                      <w:szCs w:val="21"/>
                    </w:rPr>
                    <w:alias w:val="营业外收入金额计入当期非经常性损益的金额"/>
                    <w:tag w:val="_GBC_a89289989344493a98dcbade4c2948a3"/>
                    <w:id w:val="571557354"/>
                    <w:lock w:val="sdtLocked"/>
                    <w:placeholder>
                      <w:docPart w:val="GBC11111111111111111111111111111"/>
                    </w:placeholder>
                  </w:sdtPr>
                  <w:sdtContent>
                    <w:tc>
                      <w:tcPr>
                        <w:tcW w:w="1280" w:type="pct"/>
                        <w:tcBorders>
                          <w:top w:val="single" w:sz="4" w:space="0" w:color="auto"/>
                          <w:left w:val="single" w:sz="4" w:space="0" w:color="auto"/>
                          <w:bottom w:val="single" w:sz="4" w:space="0" w:color="auto"/>
                          <w:right w:val="single" w:sz="4" w:space="0" w:color="auto"/>
                        </w:tcBorders>
                      </w:tcPr>
                      <w:p w:rsidR="00917602" w:rsidRDefault="00FC7374">
                        <w:pPr>
                          <w:jc w:val="right"/>
                          <w:rPr>
                            <w:szCs w:val="21"/>
                          </w:rPr>
                        </w:pPr>
                        <w:r>
                          <w:rPr>
                            <w:szCs w:val="21"/>
                          </w:rPr>
                          <w:t>35,052,919.52</w:t>
                        </w:r>
                      </w:p>
                    </w:tc>
                  </w:sdtContent>
                </w:sdt>
              </w:tr>
            </w:sdtContent>
          </w:sdt>
          <w:tr w:rsidR="00917602" w:rsidTr="00FC7374">
            <w:tc>
              <w:tcPr>
                <w:tcW w:w="1166" w:type="pct"/>
                <w:tcBorders>
                  <w:top w:val="single" w:sz="4" w:space="0" w:color="auto"/>
                  <w:left w:val="single" w:sz="4" w:space="0" w:color="auto"/>
                  <w:bottom w:val="single" w:sz="4" w:space="0" w:color="auto"/>
                  <w:right w:val="single" w:sz="4" w:space="0" w:color="auto"/>
                </w:tcBorders>
                <w:vAlign w:val="center"/>
              </w:tcPr>
              <w:p w:rsidR="00917602" w:rsidRDefault="00E14A22">
                <w:pPr>
                  <w:jc w:val="center"/>
                  <w:rPr>
                    <w:szCs w:val="21"/>
                  </w:rPr>
                </w:pPr>
                <w:r>
                  <w:rPr>
                    <w:rFonts w:hint="eastAsia"/>
                    <w:szCs w:val="21"/>
                  </w:rPr>
                  <w:t>合计</w:t>
                </w:r>
              </w:p>
            </w:tc>
            <w:tc>
              <w:tcPr>
                <w:tcW w:w="1274" w:type="pct"/>
                <w:tcBorders>
                  <w:top w:val="single" w:sz="4" w:space="0" w:color="auto"/>
                  <w:left w:val="single" w:sz="4" w:space="0" w:color="auto"/>
                  <w:bottom w:val="single" w:sz="4" w:space="0" w:color="auto"/>
                  <w:right w:val="single" w:sz="4" w:space="0" w:color="auto"/>
                </w:tcBorders>
              </w:tcPr>
              <w:p w:rsidR="00917602" w:rsidRDefault="00554C92">
                <w:pPr>
                  <w:jc w:val="right"/>
                  <w:rPr>
                    <w:szCs w:val="21"/>
                  </w:rPr>
                </w:pPr>
                <w:sdt>
                  <w:sdtPr>
                    <w:rPr>
                      <w:rFonts w:hint="eastAsia"/>
                      <w:szCs w:val="21"/>
                    </w:rPr>
                    <w:alias w:val="营业外收入"/>
                    <w:tag w:val="_GBC_f862f9e2b0ac45afac769a2d8f7d1d95"/>
                    <w:id w:val="-1394497996"/>
                    <w:lock w:val="sdtLocked"/>
                    <w:placeholder>
                      <w:docPart w:val="GBC11111111111111111111111111111"/>
                    </w:placeholder>
                  </w:sdtPr>
                  <w:sdtContent>
                    <w:r w:rsidR="00FC7374">
                      <w:rPr>
                        <w:szCs w:val="21"/>
                      </w:rPr>
                      <w:t>104,815,342.97</w:t>
                    </w:r>
                  </w:sdtContent>
                </w:sdt>
              </w:p>
            </w:tc>
            <w:tc>
              <w:tcPr>
                <w:tcW w:w="1279" w:type="pct"/>
                <w:tcBorders>
                  <w:top w:val="single" w:sz="4" w:space="0" w:color="auto"/>
                  <w:left w:val="single" w:sz="4" w:space="0" w:color="auto"/>
                  <w:bottom w:val="single" w:sz="4" w:space="0" w:color="auto"/>
                  <w:right w:val="single" w:sz="4" w:space="0" w:color="auto"/>
                </w:tcBorders>
              </w:tcPr>
              <w:p w:rsidR="00917602" w:rsidRDefault="00554C92">
                <w:pPr>
                  <w:jc w:val="right"/>
                  <w:rPr>
                    <w:szCs w:val="21"/>
                  </w:rPr>
                </w:pPr>
                <w:sdt>
                  <w:sdtPr>
                    <w:rPr>
                      <w:rFonts w:hint="eastAsia"/>
                      <w:szCs w:val="21"/>
                    </w:rPr>
                    <w:alias w:val="营业外收入"/>
                    <w:tag w:val="_GBC_bfd10b1f3c7d4101bc21fc0f9fbc1617"/>
                    <w:id w:val="-1946063071"/>
                    <w:lock w:val="sdtLocked"/>
                    <w:placeholder>
                      <w:docPart w:val="GBC11111111111111111111111111111"/>
                    </w:placeholder>
                  </w:sdtPr>
                  <w:sdtContent>
                    <w:r w:rsidR="00FC7374">
                      <w:rPr>
                        <w:szCs w:val="21"/>
                      </w:rPr>
                      <w:t>143,545,425.20</w:t>
                    </w:r>
                  </w:sdtContent>
                </w:sdt>
              </w:p>
            </w:tc>
            <w:tc>
              <w:tcPr>
                <w:tcW w:w="1280" w:type="pct"/>
                <w:tcBorders>
                  <w:top w:val="single" w:sz="4" w:space="0" w:color="auto"/>
                  <w:left w:val="single" w:sz="4" w:space="0" w:color="auto"/>
                  <w:bottom w:val="single" w:sz="4" w:space="0" w:color="auto"/>
                  <w:right w:val="single" w:sz="4" w:space="0" w:color="auto"/>
                </w:tcBorders>
              </w:tcPr>
              <w:p w:rsidR="00917602" w:rsidRDefault="00554C92">
                <w:pPr>
                  <w:autoSpaceDE w:val="0"/>
                  <w:autoSpaceDN w:val="0"/>
                  <w:adjustRightInd w:val="0"/>
                  <w:jc w:val="right"/>
                  <w:rPr>
                    <w:szCs w:val="21"/>
                  </w:rPr>
                </w:pPr>
                <w:sdt>
                  <w:sdtPr>
                    <w:rPr>
                      <w:rFonts w:hint="eastAsia"/>
                      <w:szCs w:val="21"/>
                    </w:rPr>
                    <w:alias w:val="营业外收入合计计入当期非经常性损益的金额"/>
                    <w:tag w:val="_GBC_a0bc3b5bfca54265833010a3a5fb2ce8"/>
                    <w:id w:val="-1943143492"/>
                    <w:lock w:val="sdtLocked"/>
                    <w:placeholder>
                      <w:docPart w:val="GBC11111111111111111111111111111"/>
                    </w:placeholder>
                  </w:sdtPr>
                  <w:sdtContent>
                    <w:r w:rsidR="00FC7374">
                      <w:rPr>
                        <w:szCs w:val="21"/>
                      </w:rPr>
                      <w:t>104,815,342.97</w:t>
                    </w:r>
                  </w:sdtContent>
                </w:sdt>
              </w:p>
            </w:tc>
          </w:tr>
        </w:tbl>
      </w:sdtContent>
    </w:sdt>
    <w:p w:rsidR="00917602" w:rsidRDefault="00163D54" w:rsidP="00163D54">
      <w:pPr>
        <w:ind w:firstLineChars="200" w:firstLine="420"/>
        <w:rPr>
          <w:szCs w:val="21"/>
        </w:rPr>
      </w:pPr>
      <w:r w:rsidRPr="00A73DF1">
        <w:rPr>
          <w:rFonts w:hint="eastAsia"/>
          <w:szCs w:val="21"/>
        </w:rPr>
        <w:t>营业外收入的其他中，包含收取的矿山坑口的矿石损失费</w:t>
      </w:r>
      <w:r w:rsidRPr="00A73DF1">
        <w:rPr>
          <w:szCs w:val="21"/>
        </w:rPr>
        <w:t>9,153,927.59元；违约及罚款、罚没收入11,765,947.20元。</w:t>
      </w:r>
    </w:p>
    <w:sdt>
      <w:sdtPr>
        <w:rPr>
          <w:rFonts w:hint="eastAsia"/>
          <w:b/>
        </w:rPr>
        <w:tag w:val="_GBC_941e4c9023f94b758b05afb87d550363"/>
        <w:id w:val="-2031326077"/>
        <w:lock w:val="sdtLocked"/>
        <w:placeholder>
          <w:docPart w:val="GBC22222222222222222222222222222"/>
        </w:placeholder>
      </w:sdtPr>
      <w:sdtEndPr>
        <w:rPr>
          <w:b w:val="0"/>
          <w:szCs w:val="21"/>
        </w:rPr>
      </w:sdtEndPr>
      <w:sdtContent>
        <w:p w:rsidR="00917602" w:rsidRDefault="00E14A22">
          <w:pPr>
            <w:rPr>
              <w:rStyle w:val="4Char"/>
              <w:rFonts w:ascii="宋体" w:hAnsi="宋体"/>
              <w:b w:val="0"/>
              <w:szCs w:val="21"/>
            </w:rPr>
          </w:pPr>
          <w:r>
            <w:rPr>
              <w:rStyle w:val="4Char"/>
              <w:rFonts w:ascii="宋体" w:hAnsi="宋体" w:hint="eastAsia"/>
              <w:b w:val="0"/>
              <w:szCs w:val="21"/>
            </w:rPr>
            <w:t>计入当期</w:t>
          </w:r>
          <w:r>
            <w:rPr>
              <w:rFonts w:hint="eastAsia"/>
            </w:rPr>
            <w:t>损益</w:t>
          </w:r>
          <w:r>
            <w:rPr>
              <w:rStyle w:val="4Char"/>
              <w:rFonts w:ascii="宋体" w:hAnsi="宋体" w:hint="eastAsia"/>
              <w:b w:val="0"/>
              <w:szCs w:val="21"/>
            </w:rPr>
            <w:t>的政府补助</w:t>
          </w:r>
        </w:p>
        <w:p w:rsidR="00917602" w:rsidRDefault="00E14A22">
          <w:pPr>
            <w:jc w:val="right"/>
            <w:rPr>
              <w:szCs w:val="21"/>
            </w:rPr>
          </w:pPr>
          <w:r>
            <w:rPr>
              <w:rFonts w:hint="eastAsia"/>
              <w:szCs w:val="21"/>
            </w:rPr>
            <w:t xml:space="preserve"> 单位：</w:t>
          </w:r>
          <w:sdt>
            <w:sdtPr>
              <w:rPr>
                <w:rFonts w:hint="eastAsia"/>
                <w:szCs w:val="21"/>
              </w:rPr>
              <w:alias w:val="单位：财务附注：计入当期损益的政府补助"/>
              <w:tag w:val="_GBC_bd00bad38c644e6fa63419d4034ebfd1"/>
              <w:id w:val="-70802949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9B44EE">
                <w:rPr>
                  <w:rFonts w:hint="eastAsia"/>
                  <w:szCs w:val="21"/>
                </w:rPr>
                <w:t>元</w:t>
              </w:r>
            </w:sdtContent>
          </w:sdt>
          <w:r>
            <w:rPr>
              <w:rFonts w:hint="eastAsia"/>
              <w:szCs w:val="21"/>
            </w:rPr>
            <w:t xml:space="preserve">  币种：</w:t>
          </w:r>
          <w:sdt>
            <w:sdtPr>
              <w:rPr>
                <w:rFonts w:hint="eastAsia"/>
                <w:szCs w:val="21"/>
              </w:rPr>
              <w:alias w:val="币种：财务附注：计入当期损益的政府补助"/>
              <w:tag w:val="_GBC_23bf9a9e0ac34ffd9e7e1d78597a87d0"/>
              <w:id w:val="8742778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059"/>
            <w:gridCol w:w="2277"/>
            <w:gridCol w:w="2277"/>
            <w:gridCol w:w="2280"/>
          </w:tblGrid>
          <w:tr w:rsidR="00917602" w:rsidTr="00BD1B09">
            <w:trPr>
              <w:trHeight w:val="556"/>
              <w:jc w:val="center"/>
            </w:trPr>
            <w:tc>
              <w:tcPr>
                <w:tcW w:w="1158" w:type="pct"/>
                <w:tcBorders>
                  <w:top w:val="single" w:sz="4" w:space="0" w:color="auto"/>
                  <w:left w:val="single" w:sz="4" w:space="0" w:color="auto"/>
                  <w:bottom w:val="single" w:sz="4" w:space="0" w:color="auto"/>
                  <w:right w:val="single" w:sz="4" w:space="0" w:color="auto"/>
                </w:tcBorders>
                <w:vAlign w:val="center"/>
              </w:tcPr>
              <w:p w:rsidR="00917602" w:rsidRDefault="00E14A22">
                <w:pPr>
                  <w:jc w:val="center"/>
                  <w:rPr>
                    <w:szCs w:val="21"/>
                  </w:rPr>
                </w:pPr>
                <w:r>
                  <w:rPr>
                    <w:szCs w:val="21"/>
                  </w:rPr>
                  <w:t>补助项目</w:t>
                </w:r>
              </w:p>
            </w:tc>
            <w:tc>
              <w:tcPr>
                <w:tcW w:w="1280" w:type="pct"/>
                <w:tcBorders>
                  <w:top w:val="single" w:sz="4" w:space="0" w:color="auto"/>
                  <w:left w:val="single" w:sz="4" w:space="0" w:color="auto"/>
                  <w:bottom w:val="single" w:sz="4" w:space="0" w:color="auto"/>
                  <w:right w:val="single" w:sz="4" w:space="0" w:color="auto"/>
                </w:tcBorders>
                <w:vAlign w:val="center"/>
              </w:tcPr>
              <w:p w:rsidR="00917602" w:rsidRDefault="00E14A22">
                <w:pPr>
                  <w:jc w:val="center"/>
                  <w:rPr>
                    <w:szCs w:val="21"/>
                  </w:rPr>
                </w:pPr>
                <w:r>
                  <w:rPr>
                    <w:szCs w:val="21"/>
                  </w:rPr>
                  <w:t>本期发生</w:t>
                </w:r>
                <w:r>
                  <w:rPr>
                    <w:rFonts w:hint="eastAsia"/>
                    <w:szCs w:val="21"/>
                  </w:rPr>
                  <w:t>金</w:t>
                </w:r>
                <w:r>
                  <w:rPr>
                    <w:szCs w:val="21"/>
                  </w:rPr>
                  <w:t>额</w:t>
                </w:r>
              </w:p>
            </w:tc>
            <w:tc>
              <w:tcPr>
                <w:tcW w:w="1280" w:type="pct"/>
                <w:tcBorders>
                  <w:top w:val="single" w:sz="4" w:space="0" w:color="auto"/>
                  <w:left w:val="single" w:sz="4" w:space="0" w:color="auto"/>
                  <w:bottom w:val="single" w:sz="4" w:space="0" w:color="auto"/>
                  <w:right w:val="single" w:sz="4" w:space="0" w:color="auto"/>
                </w:tcBorders>
                <w:vAlign w:val="center"/>
              </w:tcPr>
              <w:p w:rsidR="00917602" w:rsidRDefault="00E14A22">
                <w:pPr>
                  <w:jc w:val="center"/>
                  <w:rPr>
                    <w:szCs w:val="21"/>
                  </w:rPr>
                </w:pPr>
                <w:r>
                  <w:rPr>
                    <w:szCs w:val="21"/>
                  </w:rPr>
                  <w:t>上期发生</w:t>
                </w:r>
                <w:r>
                  <w:rPr>
                    <w:rFonts w:hint="eastAsia"/>
                    <w:szCs w:val="21"/>
                  </w:rPr>
                  <w:t>金</w:t>
                </w:r>
                <w:r>
                  <w:rPr>
                    <w:szCs w:val="21"/>
                  </w:rPr>
                  <w:t>额</w:t>
                </w:r>
              </w:p>
            </w:tc>
            <w:tc>
              <w:tcPr>
                <w:tcW w:w="1282" w:type="pct"/>
                <w:tcBorders>
                  <w:top w:val="single" w:sz="4" w:space="0" w:color="auto"/>
                  <w:left w:val="single" w:sz="4" w:space="0" w:color="auto"/>
                  <w:bottom w:val="single" w:sz="4" w:space="0" w:color="auto"/>
                  <w:right w:val="single" w:sz="4" w:space="0" w:color="auto"/>
                </w:tcBorders>
                <w:vAlign w:val="center"/>
              </w:tcPr>
              <w:p w:rsidR="00917602" w:rsidRDefault="00E14A22">
                <w:pPr>
                  <w:jc w:val="center"/>
                  <w:rPr>
                    <w:szCs w:val="21"/>
                  </w:rPr>
                </w:pPr>
                <w:r>
                  <w:rPr>
                    <w:szCs w:val="21"/>
                  </w:rPr>
                  <w:t>与资产相关/与收益相关</w:t>
                </w:r>
              </w:p>
            </w:tc>
          </w:tr>
          <w:sdt>
            <w:sdtPr>
              <w:rPr>
                <w:szCs w:val="21"/>
              </w:rPr>
              <w:alias w:val="计入当期损益的政府补助明细"/>
              <w:tag w:val="_GBC_8d8ea3026a664e94a38609c0bcec2101"/>
              <w:id w:val="-767081618"/>
              <w:lock w:val="sdtLocked"/>
              <w:placeholder>
                <w:docPart w:val="GBC11111111111111111111111111111"/>
              </w:placeholder>
            </w:sdtPr>
            <w:sdtContent>
              <w:tr w:rsidR="00917602" w:rsidTr="00F30D13">
                <w:trPr>
                  <w:jc w:val="center"/>
                </w:trPr>
                <w:sdt>
                  <w:sdtPr>
                    <w:rPr>
                      <w:szCs w:val="21"/>
                    </w:rPr>
                    <w:alias w:val="计入当期损益的政府补助项目名称"/>
                    <w:tag w:val="_GBC_e5afa976691d4951955d16fae878bcdd"/>
                    <w:id w:val="975652456"/>
                    <w:lock w:val="sdtLocked"/>
                    <w:placeholder>
                      <w:docPart w:val="GBC11111111111111111111111111111"/>
                    </w:placeholder>
                  </w:sdtPr>
                  <w:sdtContent>
                    <w:tc>
                      <w:tcPr>
                        <w:tcW w:w="1158" w:type="pct"/>
                        <w:tcBorders>
                          <w:top w:val="single" w:sz="4" w:space="0" w:color="auto"/>
                          <w:left w:val="single" w:sz="4" w:space="0" w:color="auto"/>
                          <w:bottom w:val="single" w:sz="4" w:space="0" w:color="auto"/>
                          <w:right w:val="single" w:sz="4" w:space="0" w:color="auto"/>
                        </w:tcBorders>
                        <w:vAlign w:val="center"/>
                      </w:tcPr>
                      <w:p w:rsidR="00917602" w:rsidRDefault="00FC7374">
                        <w:pPr>
                          <w:rPr>
                            <w:szCs w:val="21"/>
                          </w:rPr>
                        </w:pPr>
                        <w:r>
                          <w:rPr>
                            <w:rFonts w:hint="eastAsia"/>
                            <w:szCs w:val="21"/>
                          </w:rPr>
                          <w:t>黄金矿山企业财政专项拨款项目</w:t>
                        </w:r>
                      </w:p>
                    </w:tc>
                  </w:sdtContent>
                </w:sdt>
                <w:sdt>
                  <w:sdtPr>
                    <w:rPr>
                      <w:szCs w:val="21"/>
                    </w:rPr>
                    <w:alias w:val="计入当期损益的政府补助"/>
                    <w:tag w:val="_GBC_5cf65321d9a9496787f54550eeb22a26"/>
                    <w:id w:val="1356541121"/>
                    <w:lock w:val="sdtLocked"/>
                    <w:placeholder>
                      <w:docPart w:val="GBC11111111111111111111111111111"/>
                    </w:placeholder>
                  </w:sdtPr>
                  <w:sdtContent>
                    <w:tc>
                      <w:tcPr>
                        <w:tcW w:w="1280" w:type="pct"/>
                        <w:tcBorders>
                          <w:top w:val="single" w:sz="4" w:space="0" w:color="auto"/>
                          <w:left w:val="single" w:sz="4" w:space="0" w:color="auto"/>
                          <w:bottom w:val="single" w:sz="4" w:space="0" w:color="auto"/>
                          <w:right w:val="single" w:sz="4" w:space="0" w:color="auto"/>
                        </w:tcBorders>
                      </w:tcPr>
                      <w:p w:rsidR="00917602" w:rsidRDefault="00FC7374">
                        <w:pPr>
                          <w:jc w:val="right"/>
                          <w:rPr>
                            <w:szCs w:val="21"/>
                          </w:rPr>
                        </w:pPr>
                        <w:r>
                          <w:rPr>
                            <w:szCs w:val="21"/>
                          </w:rPr>
                          <w:t>14,892,727.60</w:t>
                        </w:r>
                      </w:p>
                    </w:tc>
                  </w:sdtContent>
                </w:sdt>
                <w:sdt>
                  <w:sdtPr>
                    <w:rPr>
                      <w:szCs w:val="21"/>
                    </w:rPr>
                    <w:alias w:val="计入当期损益的政府补助"/>
                    <w:tag w:val="_GBC_f808d18e2e2c402a9e2ea1d2724afc4e"/>
                    <w:id w:val="634530130"/>
                    <w:lock w:val="sdtLocked"/>
                    <w:placeholder>
                      <w:docPart w:val="GBC11111111111111111111111111111"/>
                    </w:placeholder>
                  </w:sdtPr>
                  <w:sdtContent>
                    <w:tc>
                      <w:tcPr>
                        <w:tcW w:w="1280" w:type="pct"/>
                        <w:tcBorders>
                          <w:top w:val="single" w:sz="4" w:space="0" w:color="auto"/>
                          <w:left w:val="single" w:sz="4" w:space="0" w:color="auto"/>
                          <w:bottom w:val="single" w:sz="4" w:space="0" w:color="auto"/>
                          <w:right w:val="single" w:sz="4" w:space="0" w:color="auto"/>
                        </w:tcBorders>
                      </w:tcPr>
                      <w:p w:rsidR="00917602" w:rsidRDefault="00FC7374">
                        <w:pPr>
                          <w:jc w:val="right"/>
                          <w:rPr>
                            <w:szCs w:val="21"/>
                          </w:rPr>
                        </w:pPr>
                        <w:r>
                          <w:rPr>
                            <w:szCs w:val="21"/>
                          </w:rPr>
                          <w:t>25,814,540.86</w:t>
                        </w:r>
                      </w:p>
                    </w:tc>
                  </w:sdtContent>
                </w:sdt>
                <w:sdt>
                  <w:sdtPr>
                    <w:rPr>
                      <w:szCs w:val="21"/>
                    </w:rPr>
                    <w:alias w:val="计入当期损益的政府补助与资产相关/与收益相关"/>
                    <w:tag w:val="_GBC_55504ca2f77b48949ec5116d8e120fd2"/>
                    <w:id w:val="1863933122"/>
                    <w:lock w:val="sdtLocked"/>
                    <w:placeholder>
                      <w:docPart w:val="GBC11111111111111111111111111111"/>
                    </w:placeholder>
                  </w:sdtPr>
                  <w:sdtContent>
                    <w:tc>
                      <w:tcPr>
                        <w:tcW w:w="1282" w:type="pct"/>
                        <w:tcBorders>
                          <w:top w:val="single" w:sz="4" w:space="0" w:color="auto"/>
                          <w:left w:val="single" w:sz="4" w:space="0" w:color="auto"/>
                          <w:bottom w:val="single" w:sz="4" w:space="0" w:color="auto"/>
                          <w:right w:val="single" w:sz="4" w:space="0" w:color="auto"/>
                        </w:tcBorders>
                      </w:tcPr>
                      <w:p w:rsidR="00917602" w:rsidRDefault="00FC7374" w:rsidP="00FE7C39">
                        <w:pPr>
                          <w:jc w:val="center"/>
                          <w:rPr>
                            <w:szCs w:val="21"/>
                          </w:rPr>
                        </w:pPr>
                        <w:r>
                          <w:rPr>
                            <w:rFonts w:hint="eastAsia"/>
                            <w:szCs w:val="21"/>
                          </w:rPr>
                          <w:t>与资产相关</w:t>
                        </w:r>
                      </w:p>
                    </w:tc>
                  </w:sdtContent>
                </w:sdt>
              </w:tr>
            </w:sdtContent>
          </w:sdt>
          <w:sdt>
            <w:sdtPr>
              <w:rPr>
                <w:szCs w:val="21"/>
              </w:rPr>
              <w:alias w:val="计入当期损益的政府补助明细"/>
              <w:tag w:val="_GBC_8d8ea3026a664e94a38609c0bcec2101"/>
              <w:id w:val="61491590"/>
              <w:lock w:val="sdtLocked"/>
              <w:placeholder>
                <w:docPart w:val="GBC11111111111111111111111111111"/>
              </w:placeholder>
            </w:sdtPr>
            <w:sdtContent>
              <w:tr w:rsidR="00917602" w:rsidTr="00F30D13">
                <w:trPr>
                  <w:jc w:val="center"/>
                </w:trPr>
                <w:sdt>
                  <w:sdtPr>
                    <w:rPr>
                      <w:szCs w:val="21"/>
                    </w:rPr>
                    <w:alias w:val="计入当期损益的政府补助项目名称"/>
                    <w:tag w:val="_GBC_e5afa976691d4951955d16fae878bcdd"/>
                    <w:id w:val="61491586"/>
                    <w:lock w:val="sdtLocked"/>
                    <w:placeholder>
                      <w:docPart w:val="GBC11111111111111111111111111111"/>
                    </w:placeholder>
                  </w:sdtPr>
                  <w:sdtContent>
                    <w:tc>
                      <w:tcPr>
                        <w:tcW w:w="1158" w:type="pct"/>
                        <w:tcBorders>
                          <w:top w:val="single" w:sz="4" w:space="0" w:color="auto"/>
                          <w:left w:val="single" w:sz="4" w:space="0" w:color="auto"/>
                          <w:bottom w:val="single" w:sz="4" w:space="0" w:color="auto"/>
                          <w:right w:val="single" w:sz="4" w:space="0" w:color="auto"/>
                        </w:tcBorders>
                        <w:vAlign w:val="center"/>
                      </w:tcPr>
                      <w:p w:rsidR="00917602" w:rsidRDefault="00FC7374">
                        <w:pPr>
                          <w:rPr>
                            <w:szCs w:val="21"/>
                          </w:rPr>
                        </w:pPr>
                        <w:r>
                          <w:rPr>
                            <w:rFonts w:hint="eastAsia"/>
                            <w:szCs w:val="21"/>
                          </w:rPr>
                          <w:t>黄金矿山企业财政专项拨款项目</w:t>
                        </w:r>
                      </w:p>
                    </w:tc>
                  </w:sdtContent>
                </w:sdt>
                <w:sdt>
                  <w:sdtPr>
                    <w:rPr>
                      <w:szCs w:val="21"/>
                    </w:rPr>
                    <w:alias w:val="计入当期损益的政府补助"/>
                    <w:tag w:val="_GBC_5cf65321d9a9496787f54550eeb22a26"/>
                    <w:id w:val="61491587"/>
                    <w:lock w:val="sdtLocked"/>
                    <w:placeholder>
                      <w:docPart w:val="GBC11111111111111111111111111111"/>
                    </w:placeholder>
                  </w:sdtPr>
                  <w:sdtContent>
                    <w:tc>
                      <w:tcPr>
                        <w:tcW w:w="1280" w:type="pct"/>
                        <w:tcBorders>
                          <w:top w:val="single" w:sz="4" w:space="0" w:color="auto"/>
                          <w:left w:val="single" w:sz="4" w:space="0" w:color="auto"/>
                          <w:bottom w:val="single" w:sz="4" w:space="0" w:color="auto"/>
                          <w:right w:val="single" w:sz="4" w:space="0" w:color="auto"/>
                        </w:tcBorders>
                      </w:tcPr>
                      <w:p w:rsidR="00917602" w:rsidRDefault="00FC7374">
                        <w:pPr>
                          <w:jc w:val="right"/>
                          <w:rPr>
                            <w:szCs w:val="21"/>
                          </w:rPr>
                        </w:pPr>
                        <w:r>
                          <w:rPr>
                            <w:szCs w:val="21"/>
                          </w:rPr>
                          <w:t>41,710,923.10</w:t>
                        </w:r>
                      </w:p>
                    </w:tc>
                  </w:sdtContent>
                </w:sdt>
                <w:sdt>
                  <w:sdtPr>
                    <w:rPr>
                      <w:szCs w:val="21"/>
                    </w:rPr>
                    <w:alias w:val="计入当期损益的政府补助"/>
                    <w:tag w:val="_GBC_f808d18e2e2c402a9e2ea1d2724afc4e"/>
                    <w:id w:val="61491588"/>
                    <w:lock w:val="sdtLocked"/>
                    <w:placeholder>
                      <w:docPart w:val="GBC11111111111111111111111111111"/>
                    </w:placeholder>
                  </w:sdtPr>
                  <w:sdtContent>
                    <w:tc>
                      <w:tcPr>
                        <w:tcW w:w="1280" w:type="pct"/>
                        <w:tcBorders>
                          <w:top w:val="single" w:sz="4" w:space="0" w:color="auto"/>
                          <w:left w:val="single" w:sz="4" w:space="0" w:color="auto"/>
                          <w:bottom w:val="single" w:sz="4" w:space="0" w:color="auto"/>
                          <w:right w:val="single" w:sz="4" w:space="0" w:color="auto"/>
                        </w:tcBorders>
                      </w:tcPr>
                      <w:p w:rsidR="00917602" w:rsidRDefault="00FC7374">
                        <w:pPr>
                          <w:jc w:val="right"/>
                          <w:rPr>
                            <w:szCs w:val="21"/>
                          </w:rPr>
                        </w:pPr>
                        <w:r>
                          <w:rPr>
                            <w:szCs w:val="21"/>
                          </w:rPr>
                          <w:t>59,789,879.51</w:t>
                        </w:r>
                      </w:p>
                    </w:tc>
                  </w:sdtContent>
                </w:sdt>
                <w:sdt>
                  <w:sdtPr>
                    <w:rPr>
                      <w:szCs w:val="21"/>
                    </w:rPr>
                    <w:alias w:val="计入当期损益的政府补助与资产相关/与收益相关"/>
                    <w:tag w:val="_GBC_55504ca2f77b48949ec5116d8e120fd2"/>
                    <w:id w:val="61491589"/>
                    <w:lock w:val="sdtLocked"/>
                    <w:placeholder>
                      <w:docPart w:val="GBC11111111111111111111111111111"/>
                    </w:placeholder>
                  </w:sdtPr>
                  <w:sdtContent>
                    <w:tc>
                      <w:tcPr>
                        <w:tcW w:w="1282" w:type="pct"/>
                        <w:tcBorders>
                          <w:top w:val="single" w:sz="4" w:space="0" w:color="auto"/>
                          <w:left w:val="single" w:sz="4" w:space="0" w:color="auto"/>
                          <w:bottom w:val="single" w:sz="4" w:space="0" w:color="auto"/>
                          <w:right w:val="single" w:sz="4" w:space="0" w:color="auto"/>
                        </w:tcBorders>
                      </w:tcPr>
                      <w:p w:rsidR="00917602" w:rsidRDefault="00FC7374" w:rsidP="00FE7C39">
                        <w:pPr>
                          <w:jc w:val="center"/>
                          <w:rPr>
                            <w:szCs w:val="21"/>
                          </w:rPr>
                        </w:pPr>
                        <w:r>
                          <w:rPr>
                            <w:rFonts w:hint="eastAsia"/>
                            <w:szCs w:val="21"/>
                          </w:rPr>
                          <w:t>与收益相关</w:t>
                        </w:r>
                      </w:p>
                    </w:tc>
                  </w:sdtContent>
                </w:sdt>
              </w:tr>
            </w:sdtContent>
          </w:sdt>
          <w:sdt>
            <w:sdtPr>
              <w:rPr>
                <w:szCs w:val="21"/>
              </w:rPr>
              <w:alias w:val="计入当期损益的政府补助明细"/>
              <w:tag w:val="_GBC_8d8ea3026a664e94a38609c0bcec2101"/>
              <w:id w:val="2337840"/>
              <w:lock w:val="sdtLocked"/>
              <w:placeholder>
                <w:docPart w:val="DefaultPlaceholder_22675703"/>
              </w:placeholder>
            </w:sdtPr>
            <w:sdtContent>
              <w:tr w:rsidR="00FC7374" w:rsidTr="00F30D13">
                <w:trPr>
                  <w:jc w:val="center"/>
                </w:trPr>
                <w:sdt>
                  <w:sdtPr>
                    <w:rPr>
                      <w:szCs w:val="21"/>
                    </w:rPr>
                    <w:alias w:val="计入当期损益的政府补助项目名称"/>
                    <w:tag w:val="_GBC_e5afa976691d4951955d16fae878bcdd"/>
                    <w:id w:val="2337841"/>
                    <w:lock w:val="sdtLocked"/>
                    <w:placeholder>
                      <w:docPart w:val="GBC11111111111111111111111111111"/>
                    </w:placeholder>
                  </w:sdtPr>
                  <w:sdtContent>
                    <w:tc>
                      <w:tcPr>
                        <w:tcW w:w="1158" w:type="pct"/>
                        <w:tcBorders>
                          <w:top w:val="single" w:sz="4" w:space="0" w:color="auto"/>
                          <w:left w:val="single" w:sz="4" w:space="0" w:color="auto"/>
                          <w:bottom w:val="single" w:sz="4" w:space="0" w:color="auto"/>
                          <w:right w:val="single" w:sz="4" w:space="0" w:color="auto"/>
                        </w:tcBorders>
                        <w:vAlign w:val="center"/>
                      </w:tcPr>
                      <w:p w:rsidR="00FC7374" w:rsidRDefault="00FC7374">
                        <w:pPr>
                          <w:rPr>
                            <w:szCs w:val="21"/>
                          </w:rPr>
                        </w:pPr>
                        <w:r>
                          <w:rPr>
                            <w:rFonts w:hint="eastAsia"/>
                            <w:szCs w:val="21"/>
                          </w:rPr>
                          <w:t>其他递延收益</w:t>
                        </w:r>
                      </w:p>
                    </w:tc>
                  </w:sdtContent>
                </w:sdt>
                <w:sdt>
                  <w:sdtPr>
                    <w:rPr>
                      <w:szCs w:val="21"/>
                    </w:rPr>
                    <w:alias w:val="计入当期损益的政府补助"/>
                    <w:tag w:val="_GBC_5cf65321d9a9496787f54550eeb22a26"/>
                    <w:id w:val="2337846"/>
                    <w:lock w:val="sdtLocked"/>
                    <w:placeholder>
                      <w:docPart w:val="GBC11111111111111111111111111111"/>
                    </w:placeholder>
                  </w:sdtPr>
                  <w:sdtContent>
                    <w:tc>
                      <w:tcPr>
                        <w:tcW w:w="1280" w:type="pct"/>
                        <w:tcBorders>
                          <w:top w:val="single" w:sz="4" w:space="0" w:color="auto"/>
                          <w:left w:val="single" w:sz="4" w:space="0" w:color="auto"/>
                          <w:bottom w:val="single" w:sz="4" w:space="0" w:color="auto"/>
                          <w:right w:val="single" w:sz="4" w:space="0" w:color="auto"/>
                        </w:tcBorders>
                      </w:tcPr>
                      <w:p w:rsidR="00FC7374" w:rsidRDefault="00FC7374">
                        <w:pPr>
                          <w:jc w:val="right"/>
                          <w:rPr>
                            <w:szCs w:val="21"/>
                          </w:rPr>
                        </w:pPr>
                        <w:r>
                          <w:rPr>
                            <w:szCs w:val="21"/>
                          </w:rPr>
                          <w:t>1,274,500.00</w:t>
                        </w:r>
                      </w:p>
                    </w:tc>
                  </w:sdtContent>
                </w:sdt>
                <w:sdt>
                  <w:sdtPr>
                    <w:rPr>
                      <w:szCs w:val="21"/>
                    </w:rPr>
                    <w:alias w:val="计入当期损益的政府补助"/>
                    <w:tag w:val="_GBC_f808d18e2e2c402a9e2ea1d2724afc4e"/>
                    <w:id w:val="2337853"/>
                    <w:lock w:val="sdtLocked"/>
                    <w:placeholder>
                      <w:docPart w:val="GBC11111111111111111111111111111"/>
                    </w:placeholder>
                  </w:sdtPr>
                  <w:sdtContent>
                    <w:tc>
                      <w:tcPr>
                        <w:tcW w:w="1280" w:type="pct"/>
                        <w:tcBorders>
                          <w:top w:val="single" w:sz="4" w:space="0" w:color="auto"/>
                          <w:left w:val="single" w:sz="4" w:space="0" w:color="auto"/>
                          <w:bottom w:val="single" w:sz="4" w:space="0" w:color="auto"/>
                          <w:right w:val="single" w:sz="4" w:space="0" w:color="auto"/>
                        </w:tcBorders>
                      </w:tcPr>
                      <w:p w:rsidR="00FC7374" w:rsidRDefault="00FC7374">
                        <w:pPr>
                          <w:jc w:val="right"/>
                          <w:rPr>
                            <w:szCs w:val="21"/>
                          </w:rPr>
                        </w:pPr>
                        <w:r>
                          <w:rPr>
                            <w:szCs w:val="21"/>
                          </w:rPr>
                          <w:t>5,026,907.00</w:t>
                        </w:r>
                      </w:p>
                    </w:tc>
                  </w:sdtContent>
                </w:sdt>
                <w:sdt>
                  <w:sdtPr>
                    <w:rPr>
                      <w:szCs w:val="21"/>
                    </w:rPr>
                    <w:alias w:val="计入当期损益的政府补助与资产相关/与收益相关"/>
                    <w:tag w:val="_GBC_55504ca2f77b48949ec5116d8e120fd2"/>
                    <w:id w:val="2337862"/>
                    <w:lock w:val="sdtLocked"/>
                    <w:placeholder>
                      <w:docPart w:val="GBC11111111111111111111111111111"/>
                    </w:placeholder>
                  </w:sdtPr>
                  <w:sdtContent>
                    <w:tc>
                      <w:tcPr>
                        <w:tcW w:w="1282" w:type="pct"/>
                        <w:tcBorders>
                          <w:top w:val="single" w:sz="4" w:space="0" w:color="auto"/>
                          <w:left w:val="single" w:sz="4" w:space="0" w:color="auto"/>
                          <w:bottom w:val="single" w:sz="4" w:space="0" w:color="auto"/>
                          <w:right w:val="single" w:sz="4" w:space="0" w:color="auto"/>
                        </w:tcBorders>
                      </w:tcPr>
                      <w:p w:rsidR="00FC7374" w:rsidRDefault="00FC7374" w:rsidP="00FE7C39">
                        <w:pPr>
                          <w:jc w:val="center"/>
                          <w:rPr>
                            <w:szCs w:val="21"/>
                          </w:rPr>
                        </w:pPr>
                        <w:r>
                          <w:rPr>
                            <w:rFonts w:hint="eastAsia"/>
                            <w:szCs w:val="21"/>
                          </w:rPr>
                          <w:t>与收益相关</w:t>
                        </w:r>
                      </w:p>
                    </w:tc>
                  </w:sdtContent>
                </w:sdt>
              </w:tr>
            </w:sdtContent>
          </w:sdt>
          <w:tr w:rsidR="00917602" w:rsidTr="00BD1B09">
            <w:trPr>
              <w:jc w:val="center"/>
            </w:trPr>
            <w:tc>
              <w:tcPr>
                <w:tcW w:w="1158" w:type="pct"/>
                <w:tcBorders>
                  <w:top w:val="single" w:sz="4" w:space="0" w:color="auto"/>
                  <w:left w:val="single" w:sz="4" w:space="0" w:color="auto"/>
                  <w:bottom w:val="single" w:sz="4" w:space="0" w:color="auto"/>
                  <w:right w:val="single" w:sz="4" w:space="0" w:color="auto"/>
                </w:tcBorders>
                <w:vAlign w:val="center"/>
              </w:tcPr>
              <w:p w:rsidR="00917602" w:rsidRDefault="00E14A22">
                <w:pPr>
                  <w:jc w:val="center"/>
                  <w:rPr>
                    <w:szCs w:val="21"/>
                  </w:rPr>
                </w:pPr>
                <w:r>
                  <w:rPr>
                    <w:szCs w:val="21"/>
                  </w:rPr>
                  <w:t>合计</w:t>
                </w:r>
              </w:p>
            </w:tc>
            <w:tc>
              <w:tcPr>
                <w:tcW w:w="1280" w:type="pct"/>
                <w:tcBorders>
                  <w:top w:val="single" w:sz="4" w:space="0" w:color="auto"/>
                  <w:left w:val="single" w:sz="4" w:space="0" w:color="auto"/>
                  <w:bottom w:val="single" w:sz="4" w:space="0" w:color="auto"/>
                  <w:right w:val="single" w:sz="4" w:space="0" w:color="auto"/>
                </w:tcBorders>
              </w:tcPr>
              <w:p w:rsidR="00917602" w:rsidRDefault="00554C92">
                <w:pPr>
                  <w:jc w:val="right"/>
                  <w:rPr>
                    <w:szCs w:val="21"/>
                  </w:rPr>
                </w:pPr>
                <w:sdt>
                  <w:sdtPr>
                    <w:rPr>
                      <w:rFonts w:hint="eastAsia"/>
                      <w:szCs w:val="21"/>
                    </w:rPr>
                    <w:alias w:val="计入当期损益的政府补助合计"/>
                    <w:tag w:val="_GBC_86ea5e3cb7df4b30a9a5605953fa6a58"/>
                    <w:id w:val="837119569"/>
                    <w:lock w:val="sdtLocked"/>
                    <w:placeholder>
                      <w:docPart w:val="GBC11111111111111111111111111111"/>
                    </w:placeholder>
                  </w:sdtPr>
                  <w:sdtContent>
                    <w:r w:rsidR="00FC7374">
                      <w:rPr>
                        <w:szCs w:val="21"/>
                      </w:rPr>
                      <w:t>57,878,150.70</w:t>
                    </w:r>
                  </w:sdtContent>
                </w:sdt>
              </w:p>
            </w:tc>
            <w:tc>
              <w:tcPr>
                <w:tcW w:w="1280" w:type="pct"/>
                <w:tcBorders>
                  <w:top w:val="single" w:sz="4" w:space="0" w:color="auto"/>
                  <w:left w:val="single" w:sz="4" w:space="0" w:color="auto"/>
                  <w:bottom w:val="single" w:sz="4" w:space="0" w:color="auto"/>
                  <w:right w:val="single" w:sz="4" w:space="0" w:color="auto"/>
                </w:tcBorders>
              </w:tcPr>
              <w:p w:rsidR="00917602" w:rsidRDefault="00554C92">
                <w:pPr>
                  <w:jc w:val="right"/>
                  <w:rPr>
                    <w:szCs w:val="21"/>
                  </w:rPr>
                </w:pPr>
                <w:sdt>
                  <w:sdtPr>
                    <w:rPr>
                      <w:rFonts w:hint="eastAsia"/>
                      <w:szCs w:val="21"/>
                    </w:rPr>
                    <w:alias w:val="计入当期损益的政府补助合计"/>
                    <w:tag w:val="_GBC_91a34582f72b41e194b7e3c4d6ca7b38"/>
                    <w:id w:val="1801344785"/>
                    <w:lock w:val="sdtLocked"/>
                    <w:placeholder>
                      <w:docPart w:val="GBC11111111111111111111111111111"/>
                    </w:placeholder>
                  </w:sdtPr>
                  <w:sdtContent>
                    <w:r w:rsidR="00FC7374">
                      <w:rPr>
                        <w:szCs w:val="21"/>
                      </w:rPr>
                      <w:t>90,631,327.37</w:t>
                    </w:r>
                  </w:sdtContent>
                </w:sdt>
              </w:p>
            </w:tc>
            <w:tc>
              <w:tcPr>
                <w:tcW w:w="1282" w:type="pct"/>
                <w:tcBorders>
                  <w:top w:val="single" w:sz="4" w:space="0" w:color="auto"/>
                  <w:left w:val="single" w:sz="4" w:space="0" w:color="auto"/>
                  <w:bottom w:val="single" w:sz="4" w:space="0" w:color="auto"/>
                  <w:right w:val="single" w:sz="4" w:space="0" w:color="auto"/>
                </w:tcBorders>
              </w:tcPr>
              <w:p w:rsidR="00917602" w:rsidRDefault="00E14A22">
                <w:pPr>
                  <w:jc w:val="center"/>
                  <w:rPr>
                    <w:szCs w:val="21"/>
                  </w:rPr>
                </w:pPr>
                <w:r>
                  <w:rPr>
                    <w:rFonts w:hint="eastAsia"/>
                    <w:szCs w:val="21"/>
                  </w:rPr>
                  <w:t>/</w:t>
                </w:r>
              </w:p>
            </w:tc>
          </w:tr>
        </w:tbl>
      </w:sdtContent>
    </w:sdt>
    <w:p w:rsidR="00917602" w:rsidRPr="00D61383" w:rsidRDefault="00917602">
      <w:pPr>
        <w:rPr>
          <w:szCs w:val="21"/>
        </w:rPr>
      </w:pPr>
    </w:p>
    <w:sdt>
      <w:sdtPr>
        <w:rPr>
          <w:rFonts w:ascii="宋体" w:hAnsi="宋体" w:cs="宋体" w:hint="eastAsia"/>
          <w:b w:val="0"/>
          <w:bCs w:val="0"/>
          <w:kern w:val="0"/>
          <w:szCs w:val="21"/>
        </w:rPr>
        <w:tag w:val="_GBC_7c51aa70be1f405d954dc316ed26b5b4"/>
        <w:id w:val="-654222460"/>
        <w:lock w:val="sdtLocked"/>
        <w:placeholder>
          <w:docPart w:val="GBC22222222222222222222222222222"/>
        </w:placeholder>
      </w:sdtPr>
      <w:sdtEndPr>
        <w:rPr>
          <w:rFonts w:asciiTheme="minorHAnsi" w:hAnsiTheme="minorHAnsi" w:cstheme="minorBidi"/>
        </w:rPr>
      </w:sdtEndPr>
      <w:sdtContent>
        <w:p w:rsidR="00917602" w:rsidRDefault="00E14A22">
          <w:pPr>
            <w:pStyle w:val="3"/>
            <w:numPr>
              <w:ilvl w:val="0"/>
              <w:numId w:val="27"/>
            </w:numPr>
            <w:tabs>
              <w:tab w:val="left" w:pos="504"/>
            </w:tabs>
            <w:rPr>
              <w:rFonts w:ascii="宋体" w:hAnsi="宋体"/>
              <w:szCs w:val="21"/>
            </w:rPr>
          </w:pPr>
          <w:r>
            <w:rPr>
              <w:rFonts w:ascii="宋体" w:hAnsi="宋体" w:hint="eastAsia"/>
              <w:szCs w:val="21"/>
            </w:rPr>
            <w:t>营业外支出</w:t>
          </w:r>
        </w:p>
        <w:p w:rsidR="00917602" w:rsidRDefault="00E14A22">
          <w:pPr>
            <w:jc w:val="right"/>
            <w:rPr>
              <w:szCs w:val="21"/>
            </w:rPr>
          </w:pPr>
          <w:r>
            <w:rPr>
              <w:rFonts w:hint="eastAsia"/>
              <w:szCs w:val="21"/>
            </w:rPr>
            <w:t>单位：</w:t>
          </w:r>
          <w:sdt>
            <w:sdtPr>
              <w:rPr>
                <w:rFonts w:hint="eastAsia"/>
                <w:szCs w:val="21"/>
              </w:rPr>
              <w:alias w:val="单位：财务附注：营业外支出"/>
              <w:tag w:val="_GBC_f8678a9a1bbf4b0697744c5d21146839"/>
              <w:id w:val="-124332587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9B44EE">
                <w:rPr>
                  <w:rFonts w:hint="eastAsia"/>
                  <w:szCs w:val="21"/>
                </w:rPr>
                <w:t>元</w:t>
              </w:r>
            </w:sdtContent>
          </w:sdt>
          <w:r>
            <w:rPr>
              <w:rFonts w:hint="eastAsia"/>
              <w:szCs w:val="21"/>
            </w:rPr>
            <w:t xml:space="preserve">  币种：</w:t>
          </w:r>
          <w:sdt>
            <w:sdtPr>
              <w:rPr>
                <w:rFonts w:hint="eastAsia"/>
                <w:szCs w:val="21"/>
              </w:rPr>
              <w:alias w:val="币种：财务附注：营业外支出"/>
              <w:tag w:val="_GBC_61e3e82ad5404a9987623525ac03d95e"/>
              <w:id w:val="18391866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27"/>
            <w:gridCol w:w="2376"/>
            <w:gridCol w:w="2329"/>
            <w:gridCol w:w="2317"/>
          </w:tblGrid>
          <w:tr w:rsidR="00917602" w:rsidTr="00BD1B09">
            <w:tc>
              <w:tcPr>
                <w:tcW w:w="1120" w:type="pct"/>
                <w:tcBorders>
                  <w:top w:val="single" w:sz="4" w:space="0" w:color="auto"/>
                  <w:left w:val="single" w:sz="4" w:space="0" w:color="auto"/>
                  <w:bottom w:val="single" w:sz="4" w:space="0" w:color="auto"/>
                  <w:right w:val="single" w:sz="4" w:space="0" w:color="auto"/>
                </w:tcBorders>
                <w:vAlign w:val="center"/>
              </w:tcPr>
              <w:p w:rsidR="00917602" w:rsidRDefault="00E14A22">
                <w:pPr>
                  <w:autoSpaceDE w:val="0"/>
                  <w:autoSpaceDN w:val="0"/>
                  <w:adjustRightInd w:val="0"/>
                  <w:jc w:val="center"/>
                  <w:rPr>
                    <w:szCs w:val="21"/>
                  </w:rPr>
                </w:pPr>
                <w:r>
                  <w:rPr>
                    <w:rFonts w:hint="eastAsia"/>
                    <w:szCs w:val="21"/>
                  </w:rPr>
                  <w:t>项目</w:t>
                </w:r>
              </w:p>
            </w:tc>
            <w:tc>
              <w:tcPr>
                <w:tcW w:w="1313" w:type="pct"/>
                <w:tcBorders>
                  <w:top w:val="single" w:sz="4" w:space="0" w:color="auto"/>
                  <w:left w:val="single" w:sz="4" w:space="0" w:color="auto"/>
                  <w:bottom w:val="single" w:sz="4" w:space="0" w:color="auto"/>
                  <w:right w:val="single" w:sz="4" w:space="0" w:color="auto"/>
                </w:tcBorders>
                <w:vAlign w:val="center"/>
              </w:tcPr>
              <w:p w:rsidR="00917602" w:rsidRDefault="00E14A22">
                <w:pPr>
                  <w:autoSpaceDE w:val="0"/>
                  <w:autoSpaceDN w:val="0"/>
                  <w:adjustRightInd w:val="0"/>
                  <w:jc w:val="center"/>
                  <w:rPr>
                    <w:szCs w:val="21"/>
                  </w:rPr>
                </w:pPr>
                <w:r>
                  <w:rPr>
                    <w:rFonts w:hint="eastAsia"/>
                    <w:szCs w:val="21"/>
                  </w:rPr>
                  <w:t>本期发生额</w:t>
                </w:r>
              </w:p>
            </w:tc>
            <w:tc>
              <w:tcPr>
                <w:tcW w:w="1287" w:type="pct"/>
                <w:tcBorders>
                  <w:top w:val="single" w:sz="4" w:space="0" w:color="auto"/>
                  <w:left w:val="single" w:sz="4" w:space="0" w:color="auto"/>
                  <w:bottom w:val="single" w:sz="4" w:space="0" w:color="auto"/>
                  <w:right w:val="single" w:sz="4" w:space="0" w:color="auto"/>
                </w:tcBorders>
                <w:vAlign w:val="center"/>
              </w:tcPr>
              <w:p w:rsidR="00917602" w:rsidRDefault="00E14A22">
                <w:pPr>
                  <w:autoSpaceDE w:val="0"/>
                  <w:autoSpaceDN w:val="0"/>
                  <w:adjustRightInd w:val="0"/>
                  <w:jc w:val="center"/>
                  <w:rPr>
                    <w:szCs w:val="21"/>
                  </w:rPr>
                </w:pPr>
                <w:r>
                  <w:rPr>
                    <w:rFonts w:hint="eastAsia"/>
                    <w:szCs w:val="21"/>
                  </w:rPr>
                  <w:t>上期发生额</w:t>
                </w:r>
              </w:p>
            </w:tc>
            <w:tc>
              <w:tcPr>
                <w:tcW w:w="1280" w:type="pct"/>
                <w:tcBorders>
                  <w:top w:val="single" w:sz="4" w:space="0" w:color="auto"/>
                  <w:left w:val="single" w:sz="4" w:space="0" w:color="auto"/>
                  <w:bottom w:val="single" w:sz="4" w:space="0" w:color="auto"/>
                  <w:right w:val="single" w:sz="4" w:space="0" w:color="auto"/>
                </w:tcBorders>
                <w:vAlign w:val="center"/>
              </w:tcPr>
              <w:p w:rsidR="00917602" w:rsidRDefault="00E14A22">
                <w:pPr>
                  <w:autoSpaceDE w:val="0"/>
                  <w:autoSpaceDN w:val="0"/>
                  <w:adjustRightInd w:val="0"/>
                  <w:jc w:val="center"/>
                  <w:rPr>
                    <w:szCs w:val="21"/>
                  </w:rPr>
                </w:pPr>
                <w:r>
                  <w:rPr>
                    <w:rFonts w:hint="eastAsia"/>
                    <w:szCs w:val="21"/>
                  </w:rPr>
                  <w:t>计入当期非经常性损益的金额</w:t>
                </w:r>
              </w:p>
            </w:tc>
          </w:tr>
          <w:tr w:rsidR="00917602" w:rsidTr="00F30D13">
            <w:tc>
              <w:tcPr>
                <w:tcW w:w="1120" w:type="pct"/>
                <w:tcBorders>
                  <w:top w:val="single" w:sz="4" w:space="0" w:color="auto"/>
                  <w:left w:val="single" w:sz="4" w:space="0" w:color="auto"/>
                  <w:bottom w:val="single" w:sz="4" w:space="0" w:color="auto"/>
                  <w:right w:val="single" w:sz="4" w:space="0" w:color="auto"/>
                </w:tcBorders>
              </w:tcPr>
              <w:p w:rsidR="00917602" w:rsidRDefault="00E14A22">
                <w:pPr>
                  <w:autoSpaceDE w:val="0"/>
                  <w:autoSpaceDN w:val="0"/>
                  <w:adjustRightInd w:val="0"/>
                  <w:rPr>
                    <w:szCs w:val="21"/>
                  </w:rPr>
                </w:pPr>
                <w:r>
                  <w:rPr>
                    <w:rFonts w:hint="eastAsia"/>
                    <w:szCs w:val="21"/>
                  </w:rPr>
                  <w:t>非流动资产处置损失合计</w:t>
                </w:r>
              </w:p>
            </w:tc>
            <w:tc>
              <w:tcPr>
                <w:tcW w:w="1313" w:type="pct"/>
                <w:tcBorders>
                  <w:top w:val="single" w:sz="4" w:space="0" w:color="auto"/>
                  <w:left w:val="single" w:sz="4" w:space="0" w:color="auto"/>
                  <w:bottom w:val="single" w:sz="4" w:space="0" w:color="auto"/>
                  <w:right w:val="single" w:sz="4" w:space="0" w:color="auto"/>
                </w:tcBorders>
              </w:tcPr>
              <w:p w:rsidR="00917602" w:rsidRDefault="00554C92">
                <w:pPr>
                  <w:jc w:val="right"/>
                  <w:rPr>
                    <w:szCs w:val="21"/>
                  </w:rPr>
                </w:pPr>
                <w:sdt>
                  <w:sdtPr>
                    <w:rPr>
                      <w:rFonts w:hint="eastAsia"/>
                      <w:szCs w:val="21"/>
                    </w:rPr>
                    <w:alias w:val="非流动资产处置损失合计"/>
                    <w:tag w:val="_GBC_ced1163ad2a24db6b7b2944202eaac93"/>
                    <w:id w:val="-478696456"/>
                    <w:lock w:val="sdtLocked"/>
                    <w:placeholder>
                      <w:docPart w:val="GBC11111111111111111111111111111"/>
                    </w:placeholder>
                  </w:sdtPr>
                  <w:sdtContent>
                    <w:r w:rsidR="003500D0">
                      <w:rPr>
                        <w:szCs w:val="21"/>
                      </w:rPr>
                      <w:t>9,806,128.90</w:t>
                    </w:r>
                  </w:sdtContent>
                </w:sdt>
              </w:p>
            </w:tc>
            <w:tc>
              <w:tcPr>
                <w:tcW w:w="1287" w:type="pct"/>
                <w:tcBorders>
                  <w:top w:val="single" w:sz="4" w:space="0" w:color="auto"/>
                  <w:left w:val="single" w:sz="4" w:space="0" w:color="auto"/>
                  <w:bottom w:val="single" w:sz="4" w:space="0" w:color="auto"/>
                  <w:right w:val="single" w:sz="4" w:space="0" w:color="auto"/>
                </w:tcBorders>
              </w:tcPr>
              <w:p w:rsidR="00917602" w:rsidRDefault="00554C92">
                <w:pPr>
                  <w:jc w:val="right"/>
                  <w:rPr>
                    <w:szCs w:val="21"/>
                  </w:rPr>
                </w:pPr>
                <w:sdt>
                  <w:sdtPr>
                    <w:rPr>
                      <w:rFonts w:hint="eastAsia"/>
                      <w:szCs w:val="21"/>
                    </w:rPr>
                    <w:alias w:val="非流动资产处置损失合计"/>
                    <w:tag w:val="_GBC_d164bec9726d444584f86c9e23a53595"/>
                    <w:id w:val="-1686980098"/>
                    <w:lock w:val="sdtLocked"/>
                    <w:placeholder>
                      <w:docPart w:val="GBC11111111111111111111111111111"/>
                    </w:placeholder>
                  </w:sdtPr>
                  <w:sdtContent>
                    <w:r w:rsidR="003500D0">
                      <w:rPr>
                        <w:szCs w:val="21"/>
                      </w:rPr>
                      <w:t>7,097,284.59</w:t>
                    </w:r>
                  </w:sdtContent>
                </w:sdt>
              </w:p>
            </w:tc>
            <w:sdt>
              <w:sdtPr>
                <w:rPr>
                  <w:szCs w:val="21"/>
                </w:rPr>
                <w:alias w:val="非流动资产处置损失合计计入当期非经常性损益的金额"/>
                <w:tag w:val="_GBC_f8278aa8803f434a9979e846ea71bcb1"/>
                <w:id w:val="-1638560743"/>
                <w:lock w:val="sdtLocked"/>
                <w:placeholder>
                  <w:docPart w:val="GBC11111111111111111111111111111"/>
                </w:placeholder>
              </w:sdtPr>
              <w:sdtContent>
                <w:tc>
                  <w:tcPr>
                    <w:tcW w:w="1280" w:type="pct"/>
                    <w:tcBorders>
                      <w:top w:val="single" w:sz="4" w:space="0" w:color="auto"/>
                      <w:left w:val="single" w:sz="4" w:space="0" w:color="auto"/>
                      <w:bottom w:val="single" w:sz="4" w:space="0" w:color="auto"/>
                      <w:right w:val="single" w:sz="4" w:space="0" w:color="auto"/>
                    </w:tcBorders>
                  </w:tcPr>
                  <w:p w:rsidR="00917602" w:rsidRDefault="003500D0">
                    <w:pPr>
                      <w:autoSpaceDE w:val="0"/>
                      <w:autoSpaceDN w:val="0"/>
                      <w:adjustRightInd w:val="0"/>
                      <w:jc w:val="right"/>
                      <w:rPr>
                        <w:szCs w:val="21"/>
                      </w:rPr>
                    </w:pPr>
                    <w:r>
                      <w:rPr>
                        <w:szCs w:val="21"/>
                      </w:rPr>
                      <w:t>9,806,128.90</w:t>
                    </w:r>
                  </w:p>
                </w:tc>
              </w:sdtContent>
            </w:sdt>
          </w:tr>
          <w:tr w:rsidR="00917602" w:rsidTr="00F30D13">
            <w:tc>
              <w:tcPr>
                <w:tcW w:w="1120" w:type="pct"/>
                <w:tcBorders>
                  <w:top w:val="single" w:sz="4" w:space="0" w:color="auto"/>
                  <w:left w:val="single" w:sz="4" w:space="0" w:color="auto"/>
                  <w:bottom w:val="single" w:sz="4" w:space="0" w:color="auto"/>
                  <w:right w:val="single" w:sz="4" w:space="0" w:color="auto"/>
                </w:tcBorders>
              </w:tcPr>
              <w:p w:rsidR="00917602" w:rsidRDefault="00E14A22">
                <w:pPr>
                  <w:autoSpaceDE w:val="0"/>
                  <w:autoSpaceDN w:val="0"/>
                  <w:adjustRightInd w:val="0"/>
                  <w:rPr>
                    <w:szCs w:val="21"/>
                  </w:rPr>
                </w:pPr>
                <w:r>
                  <w:rPr>
                    <w:rFonts w:hint="eastAsia"/>
                    <w:szCs w:val="21"/>
                  </w:rPr>
                  <w:t>其中：固定资产处置损失</w:t>
                </w:r>
              </w:p>
            </w:tc>
            <w:tc>
              <w:tcPr>
                <w:tcW w:w="1313" w:type="pct"/>
                <w:tcBorders>
                  <w:top w:val="single" w:sz="4" w:space="0" w:color="auto"/>
                  <w:left w:val="single" w:sz="4" w:space="0" w:color="auto"/>
                  <w:bottom w:val="single" w:sz="4" w:space="0" w:color="auto"/>
                  <w:right w:val="single" w:sz="4" w:space="0" w:color="auto"/>
                </w:tcBorders>
              </w:tcPr>
              <w:p w:rsidR="00917602" w:rsidRDefault="00554C92">
                <w:pPr>
                  <w:jc w:val="right"/>
                  <w:rPr>
                    <w:szCs w:val="21"/>
                  </w:rPr>
                </w:pPr>
                <w:sdt>
                  <w:sdtPr>
                    <w:rPr>
                      <w:rFonts w:hint="eastAsia"/>
                      <w:szCs w:val="21"/>
                    </w:rPr>
                    <w:alias w:val="固定资产处置损失"/>
                    <w:tag w:val="_GBC_3606e3c0d2284967aab0342305d69eeb"/>
                    <w:id w:val="-145903555"/>
                    <w:lock w:val="sdtLocked"/>
                    <w:placeholder>
                      <w:docPart w:val="GBC11111111111111111111111111111"/>
                    </w:placeholder>
                  </w:sdtPr>
                  <w:sdtContent>
                    <w:r w:rsidR="003500D0">
                      <w:rPr>
                        <w:szCs w:val="21"/>
                      </w:rPr>
                      <w:t>9,806,128.90</w:t>
                    </w:r>
                  </w:sdtContent>
                </w:sdt>
              </w:p>
            </w:tc>
            <w:tc>
              <w:tcPr>
                <w:tcW w:w="1287" w:type="pct"/>
                <w:tcBorders>
                  <w:top w:val="single" w:sz="4" w:space="0" w:color="auto"/>
                  <w:left w:val="single" w:sz="4" w:space="0" w:color="auto"/>
                  <w:bottom w:val="single" w:sz="4" w:space="0" w:color="auto"/>
                  <w:right w:val="single" w:sz="4" w:space="0" w:color="auto"/>
                </w:tcBorders>
              </w:tcPr>
              <w:p w:rsidR="00917602" w:rsidRDefault="00554C92">
                <w:pPr>
                  <w:jc w:val="right"/>
                  <w:rPr>
                    <w:szCs w:val="21"/>
                  </w:rPr>
                </w:pPr>
                <w:sdt>
                  <w:sdtPr>
                    <w:rPr>
                      <w:rFonts w:hint="eastAsia"/>
                      <w:szCs w:val="21"/>
                    </w:rPr>
                    <w:alias w:val="固定资产处置损失"/>
                    <w:tag w:val="_GBC_a2d2c57e9de648609a67bfce198d8643"/>
                    <w:id w:val="1935473037"/>
                    <w:lock w:val="sdtLocked"/>
                    <w:placeholder>
                      <w:docPart w:val="GBC11111111111111111111111111111"/>
                    </w:placeholder>
                  </w:sdtPr>
                  <w:sdtContent>
                    <w:r w:rsidR="003500D0">
                      <w:rPr>
                        <w:szCs w:val="21"/>
                      </w:rPr>
                      <w:t>7,097,284.59</w:t>
                    </w:r>
                  </w:sdtContent>
                </w:sdt>
              </w:p>
            </w:tc>
            <w:sdt>
              <w:sdtPr>
                <w:rPr>
                  <w:szCs w:val="21"/>
                </w:rPr>
                <w:alias w:val="固定资产处置损失计入当期非经常性损益的金额"/>
                <w:tag w:val="_GBC_f7f425aaefa94df6aa7b7aadae93d5c8"/>
                <w:id w:val="248400365"/>
                <w:lock w:val="sdtLocked"/>
                <w:placeholder>
                  <w:docPart w:val="GBC11111111111111111111111111111"/>
                </w:placeholder>
              </w:sdtPr>
              <w:sdtContent>
                <w:tc>
                  <w:tcPr>
                    <w:tcW w:w="1280" w:type="pct"/>
                    <w:tcBorders>
                      <w:top w:val="single" w:sz="4" w:space="0" w:color="auto"/>
                      <w:left w:val="single" w:sz="4" w:space="0" w:color="auto"/>
                      <w:bottom w:val="single" w:sz="4" w:space="0" w:color="auto"/>
                      <w:right w:val="single" w:sz="4" w:space="0" w:color="auto"/>
                    </w:tcBorders>
                  </w:tcPr>
                  <w:p w:rsidR="00917602" w:rsidRDefault="003500D0">
                    <w:pPr>
                      <w:autoSpaceDE w:val="0"/>
                      <w:autoSpaceDN w:val="0"/>
                      <w:adjustRightInd w:val="0"/>
                      <w:jc w:val="right"/>
                      <w:rPr>
                        <w:szCs w:val="21"/>
                      </w:rPr>
                    </w:pPr>
                    <w:r>
                      <w:rPr>
                        <w:szCs w:val="21"/>
                      </w:rPr>
                      <w:t>9,806,128.90</w:t>
                    </w:r>
                  </w:p>
                </w:tc>
              </w:sdtContent>
            </w:sdt>
          </w:tr>
          <w:tr w:rsidR="00917602" w:rsidTr="00F30D13">
            <w:tc>
              <w:tcPr>
                <w:tcW w:w="1120" w:type="pct"/>
                <w:tcBorders>
                  <w:top w:val="single" w:sz="4" w:space="0" w:color="auto"/>
                  <w:left w:val="single" w:sz="4" w:space="0" w:color="auto"/>
                  <w:bottom w:val="single" w:sz="4" w:space="0" w:color="auto"/>
                  <w:right w:val="single" w:sz="4" w:space="0" w:color="auto"/>
                </w:tcBorders>
              </w:tcPr>
              <w:p w:rsidR="00917602" w:rsidRDefault="00E14A22">
                <w:pPr>
                  <w:autoSpaceDE w:val="0"/>
                  <w:autoSpaceDN w:val="0"/>
                  <w:adjustRightInd w:val="0"/>
                  <w:ind w:firstLineChars="300" w:firstLine="630"/>
                  <w:rPr>
                    <w:szCs w:val="21"/>
                  </w:rPr>
                </w:pPr>
                <w:r>
                  <w:rPr>
                    <w:rFonts w:hint="eastAsia"/>
                    <w:szCs w:val="21"/>
                  </w:rPr>
                  <w:t>无形资产处置损失</w:t>
                </w:r>
              </w:p>
            </w:tc>
            <w:tc>
              <w:tcPr>
                <w:tcW w:w="1313" w:type="pct"/>
                <w:tcBorders>
                  <w:top w:val="single" w:sz="4" w:space="0" w:color="auto"/>
                  <w:left w:val="single" w:sz="4" w:space="0" w:color="auto"/>
                  <w:bottom w:val="single" w:sz="4" w:space="0" w:color="auto"/>
                  <w:right w:val="single" w:sz="4" w:space="0" w:color="auto"/>
                </w:tcBorders>
              </w:tcPr>
              <w:p w:rsidR="00917602" w:rsidRDefault="00554C92">
                <w:pPr>
                  <w:jc w:val="right"/>
                  <w:rPr>
                    <w:szCs w:val="21"/>
                  </w:rPr>
                </w:pPr>
                <w:sdt>
                  <w:sdtPr>
                    <w:rPr>
                      <w:rFonts w:hint="eastAsia"/>
                      <w:szCs w:val="21"/>
                    </w:rPr>
                    <w:alias w:val="无形资产处置损失"/>
                    <w:tag w:val="_GBC_177ea6b3b9f94e09b783c0da7d997b51"/>
                    <w:id w:val="1457911972"/>
                    <w:lock w:val="sdtLocked"/>
                    <w:placeholder>
                      <w:docPart w:val="GBC11111111111111111111111111111"/>
                    </w:placeholder>
                    <w:showingPlcHdr/>
                  </w:sdtPr>
                  <w:sdtContent>
                    <w:r w:rsidR="00E14A22">
                      <w:rPr>
                        <w:rFonts w:hint="eastAsia"/>
                        <w:color w:val="0000FF"/>
                        <w:szCs w:val="21"/>
                      </w:rPr>
                      <w:t xml:space="preserve">　</w:t>
                    </w:r>
                  </w:sdtContent>
                </w:sdt>
              </w:p>
            </w:tc>
            <w:tc>
              <w:tcPr>
                <w:tcW w:w="1287" w:type="pct"/>
                <w:tcBorders>
                  <w:top w:val="single" w:sz="4" w:space="0" w:color="auto"/>
                  <w:left w:val="single" w:sz="4" w:space="0" w:color="auto"/>
                  <w:bottom w:val="single" w:sz="4" w:space="0" w:color="auto"/>
                  <w:right w:val="single" w:sz="4" w:space="0" w:color="auto"/>
                </w:tcBorders>
              </w:tcPr>
              <w:p w:rsidR="00917602" w:rsidRDefault="00554C92">
                <w:pPr>
                  <w:jc w:val="right"/>
                  <w:rPr>
                    <w:szCs w:val="21"/>
                  </w:rPr>
                </w:pPr>
                <w:sdt>
                  <w:sdtPr>
                    <w:rPr>
                      <w:rFonts w:hint="eastAsia"/>
                      <w:szCs w:val="21"/>
                    </w:rPr>
                    <w:alias w:val="无形资产处置损失"/>
                    <w:tag w:val="_GBC_df51c1a92ea047af8469ba2da651e159"/>
                    <w:id w:val="635460834"/>
                    <w:lock w:val="sdtLocked"/>
                    <w:placeholder>
                      <w:docPart w:val="GBC11111111111111111111111111111"/>
                    </w:placeholder>
                    <w:showingPlcHdr/>
                  </w:sdtPr>
                  <w:sdtContent>
                    <w:r w:rsidR="00E14A22">
                      <w:rPr>
                        <w:rFonts w:hint="eastAsia"/>
                        <w:color w:val="0000FF"/>
                        <w:szCs w:val="21"/>
                      </w:rPr>
                      <w:t xml:space="preserve">　</w:t>
                    </w:r>
                  </w:sdtContent>
                </w:sdt>
              </w:p>
            </w:tc>
            <w:sdt>
              <w:sdtPr>
                <w:rPr>
                  <w:szCs w:val="21"/>
                </w:rPr>
                <w:alias w:val="无形资产处置损失计入当期非经常性损益的金额"/>
                <w:tag w:val="_GBC_7fb5c7e66af54c8586b9d0feed2bb57e"/>
                <w:id w:val="-1879232675"/>
                <w:lock w:val="sdtLocked"/>
                <w:placeholder>
                  <w:docPart w:val="GBC11111111111111111111111111111"/>
                </w:placeholder>
                <w:showingPlcHdr/>
              </w:sdtPr>
              <w:sdtContent>
                <w:tc>
                  <w:tcPr>
                    <w:tcW w:w="1280" w:type="pct"/>
                    <w:tcBorders>
                      <w:top w:val="single" w:sz="4" w:space="0" w:color="auto"/>
                      <w:left w:val="single" w:sz="4" w:space="0" w:color="auto"/>
                      <w:bottom w:val="single" w:sz="4" w:space="0" w:color="auto"/>
                      <w:right w:val="single" w:sz="4" w:space="0" w:color="auto"/>
                    </w:tcBorders>
                  </w:tcPr>
                  <w:p w:rsidR="00917602" w:rsidRDefault="00E14A22">
                    <w:pPr>
                      <w:autoSpaceDE w:val="0"/>
                      <w:autoSpaceDN w:val="0"/>
                      <w:adjustRightInd w:val="0"/>
                      <w:jc w:val="right"/>
                      <w:rPr>
                        <w:szCs w:val="21"/>
                      </w:rPr>
                    </w:pPr>
                    <w:r>
                      <w:rPr>
                        <w:rFonts w:hint="eastAsia"/>
                        <w:color w:val="0000FF"/>
                        <w:szCs w:val="21"/>
                      </w:rPr>
                      <w:t xml:space="preserve">　</w:t>
                    </w:r>
                  </w:p>
                </w:tc>
              </w:sdtContent>
            </w:sdt>
          </w:tr>
          <w:tr w:rsidR="00917602" w:rsidTr="00F30D13">
            <w:tc>
              <w:tcPr>
                <w:tcW w:w="1120" w:type="pct"/>
                <w:tcBorders>
                  <w:top w:val="single" w:sz="4" w:space="0" w:color="auto"/>
                  <w:left w:val="single" w:sz="4" w:space="0" w:color="auto"/>
                  <w:bottom w:val="single" w:sz="4" w:space="0" w:color="auto"/>
                  <w:right w:val="single" w:sz="4" w:space="0" w:color="auto"/>
                </w:tcBorders>
              </w:tcPr>
              <w:p w:rsidR="00917602" w:rsidRDefault="00E14A22">
                <w:pPr>
                  <w:autoSpaceDE w:val="0"/>
                  <w:autoSpaceDN w:val="0"/>
                  <w:adjustRightInd w:val="0"/>
                  <w:rPr>
                    <w:szCs w:val="21"/>
                  </w:rPr>
                </w:pPr>
                <w:r>
                  <w:rPr>
                    <w:rFonts w:hint="eastAsia"/>
                    <w:szCs w:val="21"/>
                  </w:rPr>
                  <w:t>债务重组损失</w:t>
                </w:r>
              </w:p>
            </w:tc>
            <w:tc>
              <w:tcPr>
                <w:tcW w:w="1313" w:type="pct"/>
                <w:tcBorders>
                  <w:top w:val="single" w:sz="4" w:space="0" w:color="auto"/>
                  <w:left w:val="single" w:sz="4" w:space="0" w:color="auto"/>
                  <w:bottom w:val="single" w:sz="4" w:space="0" w:color="auto"/>
                  <w:right w:val="single" w:sz="4" w:space="0" w:color="auto"/>
                </w:tcBorders>
              </w:tcPr>
              <w:p w:rsidR="00917602" w:rsidRDefault="00554C92">
                <w:pPr>
                  <w:jc w:val="right"/>
                  <w:rPr>
                    <w:szCs w:val="21"/>
                  </w:rPr>
                </w:pPr>
                <w:sdt>
                  <w:sdtPr>
                    <w:rPr>
                      <w:rFonts w:hint="eastAsia"/>
                      <w:szCs w:val="21"/>
                    </w:rPr>
                    <w:alias w:val="债务重组损失"/>
                    <w:tag w:val="_GBC_a5bc6323729f4af18b1e0f22b4943cb8"/>
                    <w:id w:val="1567694922"/>
                    <w:lock w:val="sdtLocked"/>
                    <w:placeholder>
                      <w:docPart w:val="GBC11111111111111111111111111111"/>
                    </w:placeholder>
                    <w:showingPlcHdr/>
                  </w:sdtPr>
                  <w:sdtContent>
                    <w:r w:rsidR="00E14A22">
                      <w:rPr>
                        <w:rFonts w:hint="eastAsia"/>
                        <w:color w:val="0000FF"/>
                        <w:szCs w:val="21"/>
                      </w:rPr>
                      <w:t xml:space="preserve">　</w:t>
                    </w:r>
                  </w:sdtContent>
                </w:sdt>
              </w:p>
            </w:tc>
            <w:tc>
              <w:tcPr>
                <w:tcW w:w="1287" w:type="pct"/>
                <w:tcBorders>
                  <w:top w:val="single" w:sz="4" w:space="0" w:color="auto"/>
                  <w:left w:val="single" w:sz="4" w:space="0" w:color="auto"/>
                  <w:bottom w:val="single" w:sz="4" w:space="0" w:color="auto"/>
                  <w:right w:val="single" w:sz="4" w:space="0" w:color="auto"/>
                </w:tcBorders>
              </w:tcPr>
              <w:p w:rsidR="00917602" w:rsidRDefault="00554C92">
                <w:pPr>
                  <w:jc w:val="right"/>
                  <w:rPr>
                    <w:b/>
                    <w:szCs w:val="21"/>
                  </w:rPr>
                </w:pPr>
                <w:sdt>
                  <w:sdtPr>
                    <w:rPr>
                      <w:rFonts w:hint="eastAsia"/>
                      <w:szCs w:val="21"/>
                    </w:rPr>
                    <w:alias w:val="债务重组损失"/>
                    <w:tag w:val="_GBC_9e1064b9e81f4c7aa7909056d64122da"/>
                    <w:id w:val="-90082344"/>
                    <w:lock w:val="sdtLocked"/>
                    <w:placeholder>
                      <w:docPart w:val="GBC11111111111111111111111111111"/>
                    </w:placeholder>
                    <w:showingPlcHdr/>
                  </w:sdtPr>
                  <w:sdtContent>
                    <w:r w:rsidR="00E14A22">
                      <w:rPr>
                        <w:rFonts w:hint="eastAsia"/>
                        <w:color w:val="0000FF"/>
                        <w:szCs w:val="21"/>
                      </w:rPr>
                      <w:t xml:space="preserve">　</w:t>
                    </w:r>
                  </w:sdtContent>
                </w:sdt>
              </w:p>
            </w:tc>
            <w:sdt>
              <w:sdtPr>
                <w:rPr>
                  <w:szCs w:val="21"/>
                </w:rPr>
                <w:alias w:val="债务重组损失计入当期非经常性损益的金额"/>
                <w:tag w:val="_GBC_4a432e528451447da5b21217365f944a"/>
                <w:id w:val="1979261924"/>
                <w:lock w:val="sdtLocked"/>
                <w:placeholder>
                  <w:docPart w:val="GBC11111111111111111111111111111"/>
                </w:placeholder>
                <w:showingPlcHdr/>
              </w:sdtPr>
              <w:sdtContent>
                <w:tc>
                  <w:tcPr>
                    <w:tcW w:w="1280" w:type="pct"/>
                    <w:tcBorders>
                      <w:top w:val="single" w:sz="4" w:space="0" w:color="auto"/>
                      <w:left w:val="single" w:sz="4" w:space="0" w:color="auto"/>
                      <w:bottom w:val="single" w:sz="4" w:space="0" w:color="auto"/>
                      <w:right w:val="single" w:sz="4" w:space="0" w:color="auto"/>
                    </w:tcBorders>
                  </w:tcPr>
                  <w:p w:rsidR="00917602" w:rsidRDefault="00E14A22">
                    <w:pPr>
                      <w:autoSpaceDE w:val="0"/>
                      <w:autoSpaceDN w:val="0"/>
                      <w:adjustRightInd w:val="0"/>
                      <w:jc w:val="right"/>
                      <w:rPr>
                        <w:szCs w:val="21"/>
                      </w:rPr>
                    </w:pPr>
                    <w:r>
                      <w:rPr>
                        <w:rFonts w:hint="eastAsia"/>
                        <w:color w:val="0000FF"/>
                        <w:szCs w:val="21"/>
                      </w:rPr>
                      <w:t xml:space="preserve">　</w:t>
                    </w:r>
                  </w:p>
                </w:tc>
              </w:sdtContent>
            </w:sdt>
          </w:tr>
          <w:tr w:rsidR="00917602" w:rsidTr="00F30D13">
            <w:tc>
              <w:tcPr>
                <w:tcW w:w="1120" w:type="pct"/>
                <w:tcBorders>
                  <w:top w:val="single" w:sz="4" w:space="0" w:color="auto"/>
                  <w:left w:val="single" w:sz="4" w:space="0" w:color="auto"/>
                  <w:bottom w:val="single" w:sz="4" w:space="0" w:color="auto"/>
                  <w:right w:val="single" w:sz="4" w:space="0" w:color="auto"/>
                </w:tcBorders>
              </w:tcPr>
              <w:p w:rsidR="00917602" w:rsidRDefault="00E14A22">
                <w:pPr>
                  <w:autoSpaceDE w:val="0"/>
                  <w:autoSpaceDN w:val="0"/>
                  <w:adjustRightInd w:val="0"/>
                  <w:rPr>
                    <w:szCs w:val="21"/>
                  </w:rPr>
                </w:pPr>
                <w:r>
                  <w:rPr>
                    <w:rFonts w:hint="eastAsia"/>
                    <w:szCs w:val="21"/>
                  </w:rPr>
                  <w:t>非货币性资产交换损失</w:t>
                </w:r>
              </w:p>
            </w:tc>
            <w:tc>
              <w:tcPr>
                <w:tcW w:w="1313" w:type="pct"/>
                <w:tcBorders>
                  <w:top w:val="single" w:sz="4" w:space="0" w:color="auto"/>
                  <w:left w:val="single" w:sz="4" w:space="0" w:color="auto"/>
                  <w:bottom w:val="single" w:sz="4" w:space="0" w:color="auto"/>
                  <w:right w:val="single" w:sz="4" w:space="0" w:color="auto"/>
                </w:tcBorders>
              </w:tcPr>
              <w:p w:rsidR="00917602" w:rsidRDefault="00554C92">
                <w:pPr>
                  <w:jc w:val="right"/>
                  <w:rPr>
                    <w:szCs w:val="21"/>
                  </w:rPr>
                </w:pPr>
                <w:sdt>
                  <w:sdtPr>
                    <w:rPr>
                      <w:rFonts w:hint="eastAsia"/>
                      <w:szCs w:val="21"/>
                    </w:rPr>
                    <w:alias w:val="非货币性资产交换损失(营业外支出)"/>
                    <w:tag w:val="_GBC_851b1c832d204931a254a78ec0a6ddf8"/>
                    <w:id w:val="1011962713"/>
                    <w:lock w:val="sdtLocked"/>
                    <w:placeholder>
                      <w:docPart w:val="GBC11111111111111111111111111111"/>
                    </w:placeholder>
                    <w:showingPlcHdr/>
                  </w:sdtPr>
                  <w:sdtContent>
                    <w:r w:rsidR="00E14A22">
                      <w:rPr>
                        <w:rFonts w:hint="eastAsia"/>
                        <w:color w:val="0000FF"/>
                        <w:szCs w:val="21"/>
                      </w:rPr>
                      <w:t xml:space="preserve">　</w:t>
                    </w:r>
                  </w:sdtContent>
                </w:sdt>
              </w:p>
            </w:tc>
            <w:tc>
              <w:tcPr>
                <w:tcW w:w="1287" w:type="pct"/>
                <w:tcBorders>
                  <w:top w:val="single" w:sz="4" w:space="0" w:color="auto"/>
                  <w:left w:val="single" w:sz="4" w:space="0" w:color="auto"/>
                  <w:bottom w:val="single" w:sz="4" w:space="0" w:color="auto"/>
                  <w:right w:val="single" w:sz="4" w:space="0" w:color="auto"/>
                </w:tcBorders>
              </w:tcPr>
              <w:p w:rsidR="00917602" w:rsidRDefault="00554C92">
                <w:pPr>
                  <w:jc w:val="right"/>
                  <w:rPr>
                    <w:b/>
                    <w:szCs w:val="21"/>
                  </w:rPr>
                </w:pPr>
                <w:sdt>
                  <w:sdtPr>
                    <w:rPr>
                      <w:rFonts w:hint="eastAsia"/>
                      <w:szCs w:val="21"/>
                    </w:rPr>
                    <w:alias w:val="非货币性资产交换损失(营业外支出)"/>
                    <w:tag w:val="_GBC_86e780b0f5aa44d7a3d9beda378178cd"/>
                    <w:id w:val="-629556301"/>
                    <w:lock w:val="sdtLocked"/>
                    <w:placeholder>
                      <w:docPart w:val="GBC11111111111111111111111111111"/>
                    </w:placeholder>
                    <w:showingPlcHdr/>
                  </w:sdtPr>
                  <w:sdtContent>
                    <w:r w:rsidR="00E14A22">
                      <w:rPr>
                        <w:rFonts w:hint="eastAsia"/>
                        <w:color w:val="0000FF"/>
                        <w:szCs w:val="21"/>
                      </w:rPr>
                      <w:t xml:space="preserve">　</w:t>
                    </w:r>
                  </w:sdtContent>
                </w:sdt>
              </w:p>
            </w:tc>
            <w:sdt>
              <w:sdtPr>
                <w:rPr>
                  <w:szCs w:val="21"/>
                </w:rPr>
                <w:alias w:val="非货币性资产交换损失计入当期非经常性损益的金额"/>
                <w:tag w:val="_GBC_6f6825d08e1844ab88290237e1a73015"/>
                <w:id w:val="765742497"/>
                <w:lock w:val="sdtLocked"/>
                <w:placeholder>
                  <w:docPart w:val="GBC11111111111111111111111111111"/>
                </w:placeholder>
                <w:showingPlcHdr/>
              </w:sdtPr>
              <w:sdtContent>
                <w:tc>
                  <w:tcPr>
                    <w:tcW w:w="1280" w:type="pct"/>
                    <w:tcBorders>
                      <w:top w:val="single" w:sz="4" w:space="0" w:color="auto"/>
                      <w:left w:val="single" w:sz="4" w:space="0" w:color="auto"/>
                      <w:bottom w:val="single" w:sz="4" w:space="0" w:color="auto"/>
                      <w:right w:val="single" w:sz="4" w:space="0" w:color="auto"/>
                    </w:tcBorders>
                  </w:tcPr>
                  <w:p w:rsidR="00917602" w:rsidRDefault="00E14A22">
                    <w:pPr>
                      <w:autoSpaceDE w:val="0"/>
                      <w:autoSpaceDN w:val="0"/>
                      <w:adjustRightInd w:val="0"/>
                      <w:jc w:val="right"/>
                      <w:rPr>
                        <w:szCs w:val="21"/>
                      </w:rPr>
                    </w:pPr>
                    <w:r>
                      <w:rPr>
                        <w:rFonts w:hint="eastAsia"/>
                        <w:color w:val="0000FF"/>
                        <w:szCs w:val="21"/>
                      </w:rPr>
                      <w:t xml:space="preserve">　</w:t>
                    </w:r>
                  </w:p>
                </w:tc>
              </w:sdtContent>
            </w:sdt>
          </w:tr>
          <w:tr w:rsidR="00917602" w:rsidTr="00F30D13">
            <w:tc>
              <w:tcPr>
                <w:tcW w:w="1120" w:type="pct"/>
                <w:tcBorders>
                  <w:top w:val="single" w:sz="4" w:space="0" w:color="auto"/>
                  <w:left w:val="single" w:sz="4" w:space="0" w:color="auto"/>
                  <w:bottom w:val="single" w:sz="4" w:space="0" w:color="auto"/>
                  <w:right w:val="single" w:sz="4" w:space="0" w:color="auto"/>
                </w:tcBorders>
              </w:tcPr>
              <w:p w:rsidR="00917602" w:rsidRDefault="00E14A22">
                <w:pPr>
                  <w:autoSpaceDE w:val="0"/>
                  <w:autoSpaceDN w:val="0"/>
                  <w:adjustRightInd w:val="0"/>
                  <w:rPr>
                    <w:szCs w:val="21"/>
                  </w:rPr>
                </w:pPr>
                <w:r>
                  <w:rPr>
                    <w:rFonts w:hint="eastAsia"/>
                    <w:szCs w:val="21"/>
                  </w:rPr>
                  <w:lastRenderedPageBreak/>
                  <w:t>对外捐赠</w:t>
                </w:r>
              </w:p>
            </w:tc>
            <w:tc>
              <w:tcPr>
                <w:tcW w:w="1313" w:type="pct"/>
                <w:tcBorders>
                  <w:top w:val="single" w:sz="4" w:space="0" w:color="auto"/>
                  <w:left w:val="single" w:sz="4" w:space="0" w:color="auto"/>
                  <w:bottom w:val="single" w:sz="4" w:space="0" w:color="auto"/>
                  <w:right w:val="single" w:sz="4" w:space="0" w:color="auto"/>
                </w:tcBorders>
              </w:tcPr>
              <w:p w:rsidR="00917602" w:rsidRDefault="00554C92">
                <w:pPr>
                  <w:jc w:val="right"/>
                  <w:rPr>
                    <w:szCs w:val="21"/>
                  </w:rPr>
                </w:pPr>
                <w:sdt>
                  <w:sdtPr>
                    <w:rPr>
                      <w:rFonts w:hint="eastAsia"/>
                      <w:szCs w:val="21"/>
                    </w:rPr>
                    <w:alias w:val="对外捐赠"/>
                    <w:tag w:val="_GBC_e583e7b02dab44dbbf633c4d5dae746b"/>
                    <w:id w:val="1582107713"/>
                    <w:lock w:val="sdtLocked"/>
                    <w:placeholder>
                      <w:docPart w:val="GBC11111111111111111111111111111"/>
                    </w:placeholder>
                    <w:showingPlcHdr/>
                  </w:sdtPr>
                  <w:sdtContent>
                    <w:r w:rsidR="00E14A22">
                      <w:rPr>
                        <w:rFonts w:hint="eastAsia"/>
                        <w:color w:val="0000FF"/>
                        <w:szCs w:val="21"/>
                      </w:rPr>
                      <w:t xml:space="preserve">　</w:t>
                    </w:r>
                  </w:sdtContent>
                </w:sdt>
              </w:p>
            </w:tc>
            <w:tc>
              <w:tcPr>
                <w:tcW w:w="1287" w:type="pct"/>
                <w:tcBorders>
                  <w:top w:val="single" w:sz="4" w:space="0" w:color="auto"/>
                  <w:left w:val="single" w:sz="4" w:space="0" w:color="auto"/>
                  <w:bottom w:val="single" w:sz="4" w:space="0" w:color="auto"/>
                  <w:right w:val="single" w:sz="4" w:space="0" w:color="auto"/>
                </w:tcBorders>
              </w:tcPr>
              <w:p w:rsidR="00917602" w:rsidRDefault="00554C92">
                <w:pPr>
                  <w:jc w:val="right"/>
                  <w:rPr>
                    <w:szCs w:val="21"/>
                  </w:rPr>
                </w:pPr>
                <w:sdt>
                  <w:sdtPr>
                    <w:rPr>
                      <w:rFonts w:hint="eastAsia"/>
                      <w:szCs w:val="21"/>
                    </w:rPr>
                    <w:alias w:val="对外捐赠"/>
                    <w:tag w:val="_GBC_f00f1f464d56426ca391a5e406ccf039"/>
                    <w:id w:val="1600991453"/>
                    <w:lock w:val="sdtLocked"/>
                    <w:placeholder>
                      <w:docPart w:val="GBC11111111111111111111111111111"/>
                    </w:placeholder>
                    <w:showingPlcHdr/>
                  </w:sdtPr>
                  <w:sdtContent>
                    <w:r w:rsidR="00E14A22">
                      <w:rPr>
                        <w:rFonts w:hint="eastAsia"/>
                        <w:color w:val="0000FF"/>
                        <w:szCs w:val="21"/>
                      </w:rPr>
                      <w:t xml:space="preserve">　</w:t>
                    </w:r>
                  </w:sdtContent>
                </w:sdt>
              </w:p>
            </w:tc>
            <w:sdt>
              <w:sdtPr>
                <w:rPr>
                  <w:szCs w:val="21"/>
                </w:rPr>
                <w:alias w:val="对外捐赠计入当期非经常性损益的金额"/>
                <w:tag w:val="_GBC_fde785e651b74623ada089488400c47d"/>
                <w:id w:val="-848568607"/>
                <w:lock w:val="sdtLocked"/>
                <w:placeholder>
                  <w:docPart w:val="GBC11111111111111111111111111111"/>
                </w:placeholder>
                <w:showingPlcHdr/>
              </w:sdtPr>
              <w:sdtContent>
                <w:tc>
                  <w:tcPr>
                    <w:tcW w:w="1280" w:type="pct"/>
                    <w:tcBorders>
                      <w:top w:val="single" w:sz="4" w:space="0" w:color="auto"/>
                      <w:left w:val="single" w:sz="4" w:space="0" w:color="auto"/>
                      <w:bottom w:val="single" w:sz="4" w:space="0" w:color="auto"/>
                      <w:right w:val="single" w:sz="4" w:space="0" w:color="auto"/>
                    </w:tcBorders>
                  </w:tcPr>
                  <w:p w:rsidR="00917602" w:rsidRDefault="00E14A22">
                    <w:pPr>
                      <w:autoSpaceDE w:val="0"/>
                      <w:autoSpaceDN w:val="0"/>
                      <w:adjustRightInd w:val="0"/>
                      <w:jc w:val="right"/>
                      <w:rPr>
                        <w:szCs w:val="21"/>
                      </w:rPr>
                    </w:pPr>
                    <w:r>
                      <w:rPr>
                        <w:rFonts w:hint="eastAsia"/>
                        <w:color w:val="0000FF"/>
                        <w:szCs w:val="21"/>
                      </w:rPr>
                      <w:t xml:space="preserve">　</w:t>
                    </w:r>
                  </w:p>
                </w:tc>
              </w:sdtContent>
            </w:sdt>
          </w:tr>
          <w:sdt>
            <w:sdtPr>
              <w:rPr>
                <w:rFonts w:hint="eastAsia"/>
                <w:szCs w:val="21"/>
              </w:rPr>
              <w:alias w:val="营业外支出明细"/>
              <w:tag w:val="_GBC_5b9df89383994b599a7029fc70bb3881"/>
              <w:id w:val="-695769630"/>
              <w:lock w:val="sdtLocked"/>
              <w:placeholder>
                <w:docPart w:val="GBC11111111111111111111111111111"/>
              </w:placeholder>
            </w:sdtPr>
            <w:sdtContent>
              <w:tr w:rsidR="00917602" w:rsidTr="00F30D13">
                <w:sdt>
                  <w:sdtPr>
                    <w:rPr>
                      <w:rFonts w:hint="eastAsia"/>
                      <w:szCs w:val="21"/>
                    </w:rPr>
                    <w:alias w:val="营业外支出项目"/>
                    <w:tag w:val="_GBC_f6927f1ee5b54465a9030c5dccab7653"/>
                    <w:id w:val="-1187751988"/>
                    <w:lock w:val="sdtLocked"/>
                    <w:placeholder>
                      <w:docPart w:val="GBC11111111111111111111111111111"/>
                    </w:placeholder>
                  </w:sdtPr>
                  <w:sdtContent>
                    <w:tc>
                      <w:tcPr>
                        <w:tcW w:w="1120" w:type="pct"/>
                        <w:tcBorders>
                          <w:top w:val="single" w:sz="4" w:space="0" w:color="auto"/>
                          <w:left w:val="single" w:sz="4" w:space="0" w:color="auto"/>
                          <w:bottom w:val="single" w:sz="4" w:space="0" w:color="auto"/>
                          <w:right w:val="single" w:sz="4" w:space="0" w:color="auto"/>
                        </w:tcBorders>
                      </w:tcPr>
                      <w:p w:rsidR="00917602" w:rsidRDefault="003500D0">
                        <w:pPr>
                          <w:rPr>
                            <w:szCs w:val="21"/>
                          </w:rPr>
                        </w:pPr>
                        <w:r>
                          <w:rPr>
                            <w:rFonts w:hint="eastAsia"/>
                            <w:szCs w:val="21"/>
                          </w:rPr>
                          <w:t>对外捐赠支出</w:t>
                        </w:r>
                      </w:p>
                    </w:tc>
                  </w:sdtContent>
                </w:sdt>
                <w:sdt>
                  <w:sdtPr>
                    <w:rPr>
                      <w:szCs w:val="21"/>
                    </w:rPr>
                    <w:alias w:val="营业外支出金额"/>
                    <w:tag w:val="_GBC_d8bd7284bb7b4491bc8b59df9f927218"/>
                    <w:id w:val="-1948225044"/>
                    <w:lock w:val="sdtLocked"/>
                    <w:placeholder>
                      <w:docPart w:val="GBC11111111111111111111111111111"/>
                    </w:placeholder>
                  </w:sdtPr>
                  <w:sdtContent>
                    <w:tc>
                      <w:tcPr>
                        <w:tcW w:w="1313" w:type="pct"/>
                        <w:tcBorders>
                          <w:top w:val="single" w:sz="4" w:space="0" w:color="auto"/>
                          <w:left w:val="single" w:sz="4" w:space="0" w:color="auto"/>
                          <w:bottom w:val="single" w:sz="4" w:space="0" w:color="auto"/>
                          <w:right w:val="single" w:sz="4" w:space="0" w:color="auto"/>
                        </w:tcBorders>
                      </w:tcPr>
                      <w:p w:rsidR="00917602" w:rsidRDefault="003500D0">
                        <w:pPr>
                          <w:jc w:val="right"/>
                          <w:rPr>
                            <w:szCs w:val="21"/>
                          </w:rPr>
                        </w:pPr>
                        <w:r>
                          <w:rPr>
                            <w:szCs w:val="21"/>
                          </w:rPr>
                          <w:t>2,414,423.69</w:t>
                        </w:r>
                      </w:p>
                    </w:tc>
                  </w:sdtContent>
                </w:sdt>
                <w:sdt>
                  <w:sdtPr>
                    <w:rPr>
                      <w:szCs w:val="21"/>
                    </w:rPr>
                    <w:alias w:val="营业外支出金额"/>
                    <w:tag w:val="_GBC_99b51394d56848118bf4cf216e08322c"/>
                    <w:id w:val="-689369197"/>
                    <w:lock w:val="sdtLocked"/>
                    <w:placeholder>
                      <w:docPart w:val="GBC11111111111111111111111111111"/>
                    </w:placeholder>
                  </w:sdtPr>
                  <w:sdtContent>
                    <w:tc>
                      <w:tcPr>
                        <w:tcW w:w="1287" w:type="pct"/>
                        <w:tcBorders>
                          <w:top w:val="single" w:sz="4" w:space="0" w:color="auto"/>
                          <w:left w:val="single" w:sz="4" w:space="0" w:color="auto"/>
                          <w:bottom w:val="single" w:sz="4" w:space="0" w:color="auto"/>
                          <w:right w:val="single" w:sz="4" w:space="0" w:color="auto"/>
                        </w:tcBorders>
                      </w:tcPr>
                      <w:p w:rsidR="00917602" w:rsidRDefault="003500D0">
                        <w:pPr>
                          <w:jc w:val="right"/>
                          <w:rPr>
                            <w:szCs w:val="21"/>
                          </w:rPr>
                        </w:pPr>
                        <w:r>
                          <w:rPr>
                            <w:szCs w:val="21"/>
                          </w:rPr>
                          <w:t>3,663,000.00</w:t>
                        </w:r>
                      </w:p>
                    </w:tc>
                  </w:sdtContent>
                </w:sdt>
                <w:sdt>
                  <w:sdtPr>
                    <w:rPr>
                      <w:szCs w:val="21"/>
                    </w:rPr>
                    <w:alias w:val="营业外支出金额计入当期非经常性损益的金额"/>
                    <w:tag w:val="_GBC_61d600f278e24d4487b6d8c411a2c8ab"/>
                    <w:id w:val="-1124079709"/>
                    <w:lock w:val="sdtLocked"/>
                    <w:placeholder>
                      <w:docPart w:val="GBC11111111111111111111111111111"/>
                    </w:placeholder>
                  </w:sdtPr>
                  <w:sdtContent>
                    <w:tc>
                      <w:tcPr>
                        <w:tcW w:w="1280" w:type="pct"/>
                        <w:tcBorders>
                          <w:top w:val="single" w:sz="4" w:space="0" w:color="auto"/>
                          <w:left w:val="single" w:sz="4" w:space="0" w:color="auto"/>
                          <w:bottom w:val="single" w:sz="4" w:space="0" w:color="auto"/>
                          <w:right w:val="single" w:sz="4" w:space="0" w:color="auto"/>
                        </w:tcBorders>
                      </w:tcPr>
                      <w:p w:rsidR="00917602" w:rsidRDefault="003500D0">
                        <w:pPr>
                          <w:jc w:val="right"/>
                          <w:rPr>
                            <w:szCs w:val="21"/>
                          </w:rPr>
                        </w:pPr>
                        <w:r>
                          <w:rPr>
                            <w:szCs w:val="21"/>
                          </w:rPr>
                          <w:t>2,414,423.69</w:t>
                        </w:r>
                      </w:p>
                    </w:tc>
                  </w:sdtContent>
                </w:sdt>
              </w:tr>
            </w:sdtContent>
          </w:sdt>
          <w:sdt>
            <w:sdtPr>
              <w:rPr>
                <w:rFonts w:hint="eastAsia"/>
                <w:szCs w:val="21"/>
              </w:rPr>
              <w:alias w:val="营业外支出明细"/>
              <w:tag w:val="_GBC_5b9df89383994b599a7029fc70bb3881"/>
              <w:id w:val="2338166"/>
              <w:lock w:val="sdtLocked"/>
              <w:placeholder>
                <w:docPart w:val="DefaultPlaceholder_22675703"/>
              </w:placeholder>
            </w:sdtPr>
            <w:sdtEndPr>
              <w:rPr>
                <w:rFonts w:hint="default"/>
              </w:rPr>
            </w:sdtEndPr>
            <w:sdtContent>
              <w:tr w:rsidR="003500D0" w:rsidTr="00F30D13">
                <w:sdt>
                  <w:sdtPr>
                    <w:rPr>
                      <w:rFonts w:hint="eastAsia"/>
                      <w:szCs w:val="21"/>
                    </w:rPr>
                    <w:alias w:val="营业外支出项目"/>
                    <w:tag w:val="_GBC_f6927f1ee5b54465a9030c5dccab7653"/>
                    <w:id w:val="2338167"/>
                    <w:lock w:val="sdtLocked"/>
                    <w:placeholder>
                      <w:docPart w:val="GBC11111111111111111111111111111"/>
                    </w:placeholder>
                  </w:sdtPr>
                  <w:sdtContent>
                    <w:tc>
                      <w:tcPr>
                        <w:tcW w:w="1120" w:type="pct"/>
                        <w:tcBorders>
                          <w:top w:val="single" w:sz="4" w:space="0" w:color="auto"/>
                          <w:left w:val="single" w:sz="4" w:space="0" w:color="auto"/>
                          <w:bottom w:val="single" w:sz="4" w:space="0" w:color="auto"/>
                          <w:right w:val="single" w:sz="4" w:space="0" w:color="auto"/>
                        </w:tcBorders>
                      </w:tcPr>
                      <w:p w:rsidR="003500D0" w:rsidRDefault="003500D0">
                        <w:pPr>
                          <w:rPr>
                            <w:szCs w:val="21"/>
                          </w:rPr>
                        </w:pPr>
                        <w:r>
                          <w:rPr>
                            <w:rFonts w:hint="eastAsia"/>
                            <w:szCs w:val="21"/>
                          </w:rPr>
                          <w:t>非常损失</w:t>
                        </w:r>
                      </w:p>
                    </w:tc>
                  </w:sdtContent>
                </w:sdt>
                <w:sdt>
                  <w:sdtPr>
                    <w:rPr>
                      <w:szCs w:val="21"/>
                    </w:rPr>
                    <w:alias w:val="营业外支出金额"/>
                    <w:tag w:val="_GBC_d8bd7284bb7b4491bc8b59df9f927218"/>
                    <w:id w:val="2338172"/>
                    <w:lock w:val="sdtLocked"/>
                    <w:placeholder>
                      <w:docPart w:val="GBC11111111111111111111111111111"/>
                    </w:placeholder>
                  </w:sdtPr>
                  <w:sdtContent>
                    <w:tc>
                      <w:tcPr>
                        <w:tcW w:w="1313" w:type="pct"/>
                        <w:tcBorders>
                          <w:top w:val="single" w:sz="4" w:space="0" w:color="auto"/>
                          <w:left w:val="single" w:sz="4" w:space="0" w:color="auto"/>
                          <w:bottom w:val="single" w:sz="4" w:space="0" w:color="auto"/>
                          <w:right w:val="single" w:sz="4" w:space="0" w:color="auto"/>
                        </w:tcBorders>
                      </w:tcPr>
                      <w:p w:rsidR="003500D0" w:rsidRDefault="003500D0">
                        <w:pPr>
                          <w:jc w:val="right"/>
                          <w:rPr>
                            <w:szCs w:val="21"/>
                          </w:rPr>
                        </w:pPr>
                        <w:r>
                          <w:rPr>
                            <w:szCs w:val="21"/>
                          </w:rPr>
                          <w:t>154,726.52</w:t>
                        </w:r>
                      </w:p>
                    </w:tc>
                  </w:sdtContent>
                </w:sdt>
                <w:sdt>
                  <w:sdtPr>
                    <w:rPr>
                      <w:szCs w:val="21"/>
                    </w:rPr>
                    <w:alias w:val="营业外支出金额"/>
                    <w:tag w:val="_GBC_99b51394d56848118bf4cf216e08322c"/>
                    <w:id w:val="2338179"/>
                    <w:lock w:val="sdtLocked"/>
                    <w:placeholder>
                      <w:docPart w:val="GBC11111111111111111111111111111"/>
                    </w:placeholder>
                  </w:sdtPr>
                  <w:sdtContent>
                    <w:tc>
                      <w:tcPr>
                        <w:tcW w:w="1287" w:type="pct"/>
                        <w:tcBorders>
                          <w:top w:val="single" w:sz="4" w:space="0" w:color="auto"/>
                          <w:left w:val="single" w:sz="4" w:space="0" w:color="auto"/>
                          <w:bottom w:val="single" w:sz="4" w:space="0" w:color="auto"/>
                          <w:right w:val="single" w:sz="4" w:space="0" w:color="auto"/>
                        </w:tcBorders>
                      </w:tcPr>
                      <w:p w:rsidR="003500D0" w:rsidRDefault="003500D0">
                        <w:pPr>
                          <w:jc w:val="right"/>
                          <w:rPr>
                            <w:szCs w:val="21"/>
                          </w:rPr>
                        </w:pPr>
                        <w:r>
                          <w:rPr>
                            <w:szCs w:val="21"/>
                          </w:rPr>
                          <w:t>4,918,644.44</w:t>
                        </w:r>
                      </w:p>
                    </w:tc>
                  </w:sdtContent>
                </w:sdt>
                <w:sdt>
                  <w:sdtPr>
                    <w:rPr>
                      <w:szCs w:val="21"/>
                    </w:rPr>
                    <w:alias w:val="营业外支出金额计入当期非经常性损益的金额"/>
                    <w:tag w:val="_GBC_61d600f278e24d4487b6d8c411a2c8ab"/>
                    <w:id w:val="2338188"/>
                    <w:lock w:val="sdtLocked"/>
                    <w:placeholder>
                      <w:docPart w:val="GBC11111111111111111111111111111"/>
                    </w:placeholder>
                  </w:sdtPr>
                  <w:sdtContent>
                    <w:tc>
                      <w:tcPr>
                        <w:tcW w:w="1280" w:type="pct"/>
                        <w:tcBorders>
                          <w:top w:val="single" w:sz="4" w:space="0" w:color="auto"/>
                          <w:left w:val="single" w:sz="4" w:space="0" w:color="auto"/>
                          <w:bottom w:val="single" w:sz="4" w:space="0" w:color="auto"/>
                          <w:right w:val="single" w:sz="4" w:space="0" w:color="auto"/>
                        </w:tcBorders>
                      </w:tcPr>
                      <w:p w:rsidR="003500D0" w:rsidRDefault="003500D0">
                        <w:pPr>
                          <w:jc w:val="right"/>
                          <w:rPr>
                            <w:szCs w:val="21"/>
                          </w:rPr>
                        </w:pPr>
                        <w:r>
                          <w:rPr>
                            <w:szCs w:val="21"/>
                          </w:rPr>
                          <w:t>154,726.52</w:t>
                        </w:r>
                      </w:p>
                    </w:tc>
                  </w:sdtContent>
                </w:sdt>
              </w:tr>
            </w:sdtContent>
          </w:sdt>
          <w:sdt>
            <w:sdtPr>
              <w:rPr>
                <w:rFonts w:hint="eastAsia"/>
                <w:szCs w:val="21"/>
              </w:rPr>
              <w:alias w:val="营业外支出明细"/>
              <w:tag w:val="_GBC_5b9df89383994b599a7029fc70bb3881"/>
              <w:id w:val="2337978"/>
              <w:lock w:val="sdtLocked"/>
              <w:placeholder>
                <w:docPart w:val="DefaultPlaceholder_22675703"/>
              </w:placeholder>
            </w:sdtPr>
            <w:sdtEndPr>
              <w:rPr>
                <w:rFonts w:hint="default"/>
              </w:rPr>
            </w:sdtEndPr>
            <w:sdtContent>
              <w:tr w:rsidR="003500D0" w:rsidTr="00F30D13">
                <w:sdt>
                  <w:sdtPr>
                    <w:rPr>
                      <w:rFonts w:hint="eastAsia"/>
                      <w:szCs w:val="21"/>
                    </w:rPr>
                    <w:alias w:val="营业外支出项目"/>
                    <w:tag w:val="_GBC_f6927f1ee5b54465a9030c5dccab7653"/>
                    <w:id w:val="2337979"/>
                    <w:lock w:val="sdtLocked"/>
                    <w:placeholder>
                      <w:docPart w:val="GBC11111111111111111111111111111"/>
                    </w:placeholder>
                  </w:sdtPr>
                  <w:sdtContent>
                    <w:tc>
                      <w:tcPr>
                        <w:tcW w:w="1120" w:type="pct"/>
                        <w:tcBorders>
                          <w:top w:val="single" w:sz="4" w:space="0" w:color="auto"/>
                          <w:left w:val="single" w:sz="4" w:space="0" w:color="auto"/>
                          <w:bottom w:val="single" w:sz="4" w:space="0" w:color="auto"/>
                          <w:right w:val="single" w:sz="4" w:space="0" w:color="auto"/>
                        </w:tcBorders>
                      </w:tcPr>
                      <w:p w:rsidR="003500D0" w:rsidRDefault="003500D0">
                        <w:pPr>
                          <w:rPr>
                            <w:szCs w:val="21"/>
                          </w:rPr>
                        </w:pPr>
                        <w:r>
                          <w:rPr>
                            <w:rFonts w:hint="eastAsia"/>
                            <w:szCs w:val="21"/>
                          </w:rPr>
                          <w:t>罚款支出</w:t>
                        </w:r>
                      </w:p>
                    </w:tc>
                  </w:sdtContent>
                </w:sdt>
                <w:sdt>
                  <w:sdtPr>
                    <w:rPr>
                      <w:szCs w:val="21"/>
                    </w:rPr>
                    <w:alias w:val="营业外支出金额"/>
                    <w:tag w:val="_GBC_d8bd7284bb7b4491bc8b59df9f927218"/>
                    <w:id w:val="2337984"/>
                    <w:lock w:val="sdtLocked"/>
                    <w:placeholder>
                      <w:docPart w:val="GBC11111111111111111111111111111"/>
                    </w:placeholder>
                  </w:sdtPr>
                  <w:sdtContent>
                    <w:tc>
                      <w:tcPr>
                        <w:tcW w:w="1313" w:type="pct"/>
                        <w:tcBorders>
                          <w:top w:val="single" w:sz="4" w:space="0" w:color="auto"/>
                          <w:left w:val="single" w:sz="4" w:space="0" w:color="auto"/>
                          <w:bottom w:val="single" w:sz="4" w:space="0" w:color="auto"/>
                          <w:right w:val="single" w:sz="4" w:space="0" w:color="auto"/>
                        </w:tcBorders>
                      </w:tcPr>
                      <w:p w:rsidR="003500D0" w:rsidRDefault="003500D0">
                        <w:pPr>
                          <w:jc w:val="right"/>
                          <w:rPr>
                            <w:szCs w:val="21"/>
                          </w:rPr>
                        </w:pPr>
                        <w:r>
                          <w:rPr>
                            <w:szCs w:val="21"/>
                          </w:rPr>
                          <w:t>4,566,286.22</w:t>
                        </w:r>
                      </w:p>
                    </w:tc>
                  </w:sdtContent>
                </w:sdt>
                <w:sdt>
                  <w:sdtPr>
                    <w:rPr>
                      <w:szCs w:val="21"/>
                    </w:rPr>
                    <w:alias w:val="营业外支出金额"/>
                    <w:tag w:val="_GBC_99b51394d56848118bf4cf216e08322c"/>
                    <w:id w:val="2337991"/>
                    <w:lock w:val="sdtLocked"/>
                    <w:placeholder>
                      <w:docPart w:val="GBC11111111111111111111111111111"/>
                    </w:placeholder>
                  </w:sdtPr>
                  <w:sdtContent>
                    <w:tc>
                      <w:tcPr>
                        <w:tcW w:w="1287" w:type="pct"/>
                        <w:tcBorders>
                          <w:top w:val="single" w:sz="4" w:space="0" w:color="auto"/>
                          <w:left w:val="single" w:sz="4" w:space="0" w:color="auto"/>
                          <w:bottom w:val="single" w:sz="4" w:space="0" w:color="auto"/>
                          <w:right w:val="single" w:sz="4" w:space="0" w:color="auto"/>
                        </w:tcBorders>
                      </w:tcPr>
                      <w:p w:rsidR="003500D0" w:rsidRDefault="003500D0">
                        <w:pPr>
                          <w:jc w:val="right"/>
                          <w:rPr>
                            <w:szCs w:val="21"/>
                          </w:rPr>
                        </w:pPr>
                        <w:r>
                          <w:rPr>
                            <w:szCs w:val="21"/>
                          </w:rPr>
                          <w:t>10,270,916.45</w:t>
                        </w:r>
                      </w:p>
                    </w:tc>
                  </w:sdtContent>
                </w:sdt>
                <w:sdt>
                  <w:sdtPr>
                    <w:rPr>
                      <w:szCs w:val="21"/>
                    </w:rPr>
                    <w:alias w:val="营业外支出金额计入当期非经常性损益的金额"/>
                    <w:tag w:val="_GBC_61d600f278e24d4487b6d8c411a2c8ab"/>
                    <w:id w:val="2338000"/>
                    <w:lock w:val="sdtLocked"/>
                    <w:placeholder>
                      <w:docPart w:val="GBC11111111111111111111111111111"/>
                    </w:placeholder>
                  </w:sdtPr>
                  <w:sdtContent>
                    <w:tc>
                      <w:tcPr>
                        <w:tcW w:w="1280" w:type="pct"/>
                        <w:tcBorders>
                          <w:top w:val="single" w:sz="4" w:space="0" w:color="auto"/>
                          <w:left w:val="single" w:sz="4" w:space="0" w:color="auto"/>
                          <w:bottom w:val="single" w:sz="4" w:space="0" w:color="auto"/>
                          <w:right w:val="single" w:sz="4" w:space="0" w:color="auto"/>
                        </w:tcBorders>
                      </w:tcPr>
                      <w:p w:rsidR="003500D0" w:rsidRDefault="003500D0">
                        <w:pPr>
                          <w:jc w:val="right"/>
                          <w:rPr>
                            <w:szCs w:val="21"/>
                          </w:rPr>
                        </w:pPr>
                        <w:r>
                          <w:rPr>
                            <w:szCs w:val="21"/>
                          </w:rPr>
                          <w:t>4,566,286.22</w:t>
                        </w:r>
                      </w:p>
                    </w:tc>
                  </w:sdtContent>
                </w:sdt>
              </w:tr>
            </w:sdtContent>
          </w:sdt>
          <w:sdt>
            <w:sdtPr>
              <w:rPr>
                <w:rFonts w:hint="eastAsia"/>
                <w:szCs w:val="21"/>
              </w:rPr>
              <w:alias w:val="营业外支出明细"/>
              <w:tag w:val="_GBC_5b9df89383994b599a7029fc70bb3881"/>
              <w:id w:val="61491595"/>
              <w:lock w:val="sdtLocked"/>
              <w:placeholder>
                <w:docPart w:val="GBC11111111111111111111111111111"/>
              </w:placeholder>
            </w:sdtPr>
            <w:sdtContent>
              <w:tr w:rsidR="00917602" w:rsidTr="00F30D13">
                <w:sdt>
                  <w:sdtPr>
                    <w:rPr>
                      <w:rFonts w:hint="eastAsia"/>
                      <w:szCs w:val="21"/>
                    </w:rPr>
                    <w:alias w:val="营业外支出项目"/>
                    <w:tag w:val="_GBC_f6927f1ee5b54465a9030c5dccab7653"/>
                    <w:id w:val="61491591"/>
                    <w:lock w:val="sdtLocked"/>
                    <w:placeholder>
                      <w:docPart w:val="GBC11111111111111111111111111111"/>
                    </w:placeholder>
                  </w:sdtPr>
                  <w:sdtContent>
                    <w:tc>
                      <w:tcPr>
                        <w:tcW w:w="1120" w:type="pct"/>
                        <w:tcBorders>
                          <w:top w:val="single" w:sz="4" w:space="0" w:color="auto"/>
                          <w:left w:val="single" w:sz="4" w:space="0" w:color="auto"/>
                          <w:bottom w:val="single" w:sz="4" w:space="0" w:color="auto"/>
                          <w:right w:val="single" w:sz="4" w:space="0" w:color="auto"/>
                        </w:tcBorders>
                      </w:tcPr>
                      <w:p w:rsidR="00917602" w:rsidRDefault="003500D0">
                        <w:pPr>
                          <w:rPr>
                            <w:szCs w:val="21"/>
                          </w:rPr>
                        </w:pPr>
                        <w:r>
                          <w:rPr>
                            <w:rFonts w:hint="eastAsia"/>
                            <w:szCs w:val="21"/>
                          </w:rPr>
                          <w:t>其他</w:t>
                        </w:r>
                      </w:p>
                    </w:tc>
                  </w:sdtContent>
                </w:sdt>
                <w:sdt>
                  <w:sdtPr>
                    <w:rPr>
                      <w:szCs w:val="21"/>
                    </w:rPr>
                    <w:alias w:val="营业外支出金额"/>
                    <w:tag w:val="_GBC_d8bd7284bb7b4491bc8b59df9f927218"/>
                    <w:id w:val="61491592"/>
                    <w:lock w:val="sdtLocked"/>
                    <w:placeholder>
                      <w:docPart w:val="GBC11111111111111111111111111111"/>
                    </w:placeholder>
                  </w:sdtPr>
                  <w:sdtContent>
                    <w:tc>
                      <w:tcPr>
                        <w:tcW w:w="1313" w:type="pct"/>
                        <w:tcBorders>
                          <w:top w:val="single" w:sz="4" w:space="0" w:color="auto"/>
                          <w:left w:val="single" w:sz="4" w:space="0" w:color="auto"/>
                          <w:bottom w:val="single" w:sz="4" w:space="0" w:color="auto"/>
                          <w:right w:val="single" w:sz="4" w:space="0" w:color="auto"/>
                        </w:tcBorders>
                      </w:tcPr>
                      <w:p w:rsidR="00917602" w:rsidRDefault="003500D0">
                        <w:pPr>
                          <w:jc w:val="right"/>
                          <w:rPr>
                            <w:szCs w:val="21"/>
                          </w:rPr>
                        </w:pPr>
                        <w:r>
                          <w:rPr>
                            <w:szCs w:val="21"/>
                          </w:rPr>
                          <w:t>32,030,838.20</w:t>
                        </w:r>
                      </w:p>
                    </w:tc>
                  </w:sdtContent>
                </w:sdt>
                <w:sdt>
                  <w:sdtPr>
                    <w:rPr>
                      <w:szCs w:val="21"/>
                    </w:rPr>
                    <w:alias w:val="营业外支出金额"/>
                    <w:tag w:val="_GBC_99b51394d56848118bf4cf216e08322c"/>
                    <w:id w:val="61491593"/>
                    <w:lock w:val="sdtLocked"/>
                    <w:placeholder>
                      <w:docPart w:val="GBC11111111111111111111111111111"/>
                    </w:placeholder>
                  </w:sdtPr>
                  <w:sdtContent>
                    <w:tc>
                      <w:tcPr>
                        <w:tcW w:w="1287" w:type="pct"/>
                        <w:tcBorders>
                          <w:top w:val="single" w:sz="4" w:space="0" w:color="auto"/>
                          <w:left w:val="single" w:sz="4" w:space="0" w:color="auto"/>
                          <w:bottom w:val="single" w:sz="4" w:space="0" w:color="auto"/>
                          <w:right w:val="single" w:sz="4" w:space="0" w:color="auto"/>
                        </w:tcBorders>
                      </w:tcPr>
                      <w:p w:rsidR="00917602" w:rsidRDefault="003500D0">
                        <w:pPr>
                          <w:jc w:val="right"/>
                          <w:rPr>
                            <w:szCs w:val="21"/>
                          </w:rPr>
                        </w:pPr>
                        <w:r>
                          <w:rPr>
                            <w:szCs w:val="21"/>
                          </w:rPr>
                          <w:t>46,108,794.89</w:t>
                        </w:r>
                      </w:p>
                    </w:tc>
                  </w:sdtContent>
                </w:sdt>
                <w:sdt>
                  <w:sdtPr>
                    <w:rPr>
                      <w:szCs w:val="21"/>
                    </w:rPr>
                    <w:alias w:val="营业外支出金额计入当期非经常性损益的金额"/>
                    <w:tag w:val="_GBC_61d600f278e24d4487b6d8c411a2c8ab"/>
                    <w:id w:val="61491594"/>
                    <w:lock w:val="sdtLocked"/>
                    <w:placeholder>
                      <w:docPart w:val="GBC11111111111111111111111111111"/>
                    </w:placeholder>
                  </w:sdtPr>
                  <w:sdtContent>
                    <w:tc>
                      <w:tcPr>
                        <w:tcW w:w="1280" w:type="pct"/>
                        <w:tcBorders>
                          <w:top w:val="single" w:sz="4" w:space="0" w:color="auto"/>
                          <w:left w:val="single" w:sz="4" w:space="0" w:color="auto"/>
                          <w:bottom w:val="single" w:sz="4" w:space="0" w:color="auto"/>
                          <w:right w:val="single" w:sz="4" w:space="0" w:color="auto"/>
                        </w:tcBorders>
                      </w:tcPr>
                      <w:p w:rsidR="00917602" w:rsidRDefault="003500D0">
                        <w:pPr>
                          <w:jc w:val="right"/>
                          <w:rPr>
                            <w:szCs w:val="21"/>
                          </w:rPr>
                        </w:pPr>
                        <w:r>
                          <w:rPr>
                            <w:szCs w:val="21"/>
                          </w:rPr>
                          <w:t>32,030,838.20</w:t>
                        </w:r>
                      </w:p>
                    </w:tc>
                  </w:sdtContent>
                </w:sdt>
              </w:tr>
            </w:sdtContent>
          </w:sdt>
          <w:tr w:rsidR="00917602" w:rsidTr="00F30D13">
            <w:tc>
              <w:tcPr>
                <w:tcW w:w="1120" w:type="pct"/>
                <w:tcBorders>
                  <w:top w:val="single" w:sz="4" w:space="0" w:color="auto"/>
                  <w:left w:val="single" w:sz="4" w:space="0" w:color="auto"/>
                  <w:bottom w:val="single" w:sz="4" w:space="0" w:color="auto"/>
                  <w:right w:val="single" w:sz="4" w:space="0" w:color="auto"/>
                </w:tcBorders>
              </w:tcPr>
              <w:p w:rsidR="00917602" w:rsidRDefault="00E14A22">
                <w:pPr>
                  <w:ind w:right="6"/>
                  <w:jc w:val="center"/>
                  <w:rPr>
                    <w:szCs w:val="21"/>
                  </w:rPr>
                </w:pPr>
                <w:r>
                  <w:rPr>
                    <w:rFonts w:hint="eastAsia"/>
                    <w:szCs w:val="21"/>
                  </w:rPr>
                  <w:t>合计</w:t>
                </w:r>
              </w:p>
            </w:tc>
            <w:tc>
              <w:tcPr>
                <w:tcW w:w="1313" w:type="pct"/>
                <w:tcBorders>
                  <w:top w:val="single" w:sz="4" w:space="0" w:color="auto"/>
                  <w:left w:val="single" w:sz="4" w:space="0" w:color="auto"/>
                  <w:bottom w:val="single" w:sz="4" w:space="0" w:color="auto"/>
                  <w:right w:val="single" w:sz="4" w:space="0" w:color="auto"/>
                </w:tcBorders>
              </w:tcPr>
              <w:p w:rsidR="00917602" w:rsidRDefault="00554C92">
                <w:pPr>
                  <w:jc w:val="right"/>
                  <w:rPr>
                    <w:szCs w:val="21"/>
                  </w:rPr>
                </w:pPr>
                <w:sdt>
                  <w:sdtPr>
                    <w:rPr>
                      <w:rFonts w:hint="eastAsia"/>
                      <w:szCs w:val="21"/>
                    </w:rPr>
                    <w:alias w:val="营业外支出"/>
                    <w:tag w:val="_GBC_085ac86af74e486781bc9e70d758e2e8"/>
                    <w:id w:val="-333839901"/>
                    <w:lock w:val="sdtLocked"/>
                    <w:placeholder>
                      <w:docPart w:val="GBC11111111111111111111111111111"/>
                    </w:placeholder>
                  </w:sdtPr>
                  <w:sdtContent>
                    <w:r w:rsidR="003500D0">
                      <w:rPr>
                        <w:szCs w:val="21"/>
                      </w:rPr>
                      <w:t>48,972,403.53</w:t>
                    </w:r>
                  </w:sdtContent>
                </w:sdt>
              </w:p>
            </w:tc>
            <w:tc>
              <w:tcPr>
                <w:tcW w:w="1287" w:type="pct"/>
                <w:tcBorders>
                  <w:top w:val="single" w:sz="4" w:space="0" w:color="auto"/>
                  <w:left w:val="single" w:sz="4" w:space="0" w:color="auto"/>
                  <w:bottom w:val="single" w:sz="4" w:space="0" w:color="auto"/>
                  <w:right w:val="single" w:sz="4" w:space="0" w:color="auto"/>
                </w:tcBorders>
              </w:tcPr>
              <w:p w:rsidR="00917602" w:rsidRDefault="00554C92">
                <w:pPr>
                  <w:jc w:val="right"/>
                  <w:rPr>
                    <w:szCs w:val="21"/>
                  </w:rPr>
                </w:pPr>
                <w:sdt>
                  <w:sdtPr>
                    <w:rPr>
                      <w:rFonts w:hint="eastAsia"/>
                      <w:szCs w:val="21"/>
                    </w:rPr>
                    <w:alias w:val="营业外支出"/>
                    <w:tag w:val="_GBC_53de334f8694468290e02ab55ff1d33c"/>
                    <w:id w:val="-1199008985"/>
                    <w:lock w:val="sdtLocked"/>
                    <w:placeholder>
                      <w:docPart w:val="GBC11111111111111111111111111111"/>
                    </w:placeholder>
                  </w:sdtPr>
                  <w:sdtContent>
                    <w:r w:rsidR="003500D0">
                      <w:rPr>
                        <w:szCs w:val="21"/>
                      </w:rPr>
                      <w:t>72,058,640.37</w:t>
                    </w:r>
                  </w:sdtContent>
                </w:sdt>
              </w:p>
            </w:tc>
            <w:tc>
              <w:tcPr>
                <w:tcW w:w="1280" w:type="pct"/>
                <w:tcBorders>
                  <w:top w:val="single" w:sz="4" w:space="0" w:color="auto"/>
                  <w:left w:val="single" w:sz="4" w:space="0" w:color="auto"/>
                  <w:bottom w:val="single" w:sz="4" w:space="0" w:color="auto"/>
                  <w:right w:val="single" w:sz="4" w:space="0" w:color="auto"/>
                </w:tcBorders>
              </w:tcPr>
              <w:p w:rsidR="00917602" w:rsidRDefault="00554C92">
                <w:pPr>
                  <w:autoSpaceDE w:val="0"/>
                  <w:autoSpaceDN w:val="0"/>
                  <w:adjustRightInd w:val="0"/>
                  <w:jc w:val="right"/>
                  <w:rPr>
                    <w:szCs w:val="21"/>
                  </w:rPr>
                </w:pPr>
                <w:sdt>
                  <w:sdtPr>
                    <w:rPr>
                      <w:rFonts w:hint="eastAsia"/>
                      <w:szCs w:val="21"/>
                    </w:rPr>
                    <w:alias w:val="营业外支出合计计入当期非经常性损益的金额"/>
                    <w:tag w:val="_GBC_1455bcffc4334a26bd8d01694824cf65"/>
                    <w:id w:val="-1395966251"/>
                    <w:lock w:val="sdtLocked"/>
                    <w:placeholder>
                      <w:docPart w:val="GBC11111111111111111111111111111"/>
                    </w:placeholder>
                  </w:sdtPr>
                  <w:sdtContent>
                    <w:r w:rsidR="003500D0">
                      <w:rPr>
                        <w:szCs w:val="21"/>
                      </w:rPr>
                      <w:t>48,972,403.53</w:t>
                    </w:r>
                  </w:sdtContent>
                </w:sdt>
              </w:p>
            </w:tc>
          </w:tr>
        </w:tbl>
        <w:p w:rsidR="00163D54" w:rsidRDefault="00163D54">
          <w:pPr>
            <w:rPr>
              <w:szCs w:val="21"/>
            </w:rPr>
          </w:pPr>
        </w:p>
        <w:p w:rsidR="00917602" w:rsidRPr="00C77338" w:rsidRDefault="00163D54">
          <w:pPr>
            <w:rPr>
              <w:szCs w:val="21"/>
            </w:rPr>
          </w:pPr>
          <w:r w:rsidRPr="002F2435">
            <w:rPr>
              <w:rFonts w:hint="eastAsia"/>
              <w:szCs w:val="21"/>
            </w:rPr>
            <w:t>营业务支出的其他中，包含赔偿金等支出</w:t>
          </w:r>
          <w:r w:rsidRPr="002F2435">
            <w:rPr>
              <w:szCs w:val="21"/>
            </w:rPr>
            <w:t>11,570,261.02元；停产损失8,274,846.96元。</w:t>
          </w:r>
        </w:p>
      </w:sdtContent>
    </w:sdt>
    <w:sdt>
      <w:sdtPr>
        <w:rPr>
          <w:rFonts w:ascii="宋体" w:hAnsi="宋体" w:cs="宋体" w:hint="eastAsia"/>
          <w:b w:val="0"/>
          <w:bCs w:val="0"/>
          <w:kern w:val="0"/>
          <w:szCs w:val="21"/>
        </w:rPr>
        <w:tag w:val="_GBC_c8eb4731730a4ca395e992a85b3eafe1"/>
        <w:id w:val="-1437056408"/>
        <w:lock w:val="sdtLocked"/>
        <w:placeholder>
          <w:docPart w:val="GBC22222222222222222222222222222"/>
        </w:placeholder>
      </w:sdtPr>
      <w:sdtEndPr>
        <w:rPr>
          <w:rFonts w:asciiTheme="minorHAnsi" w:hAnsiTheme="minorHAnsi" w:cstheme="minorBidi" w:hint="default"/>
        </w:rPr>
      </w:sdtEndPr>
      <w:sdtContent>
        <w:p w:rsidR="00917602" w:rsidRDefault="00E14A22">
          <w:pPr>
            <w:pStyle w:val="3"/>
            <w:numPr>
              <w:ilvl w:val="0"/>
              <w:numId w:val="27"/>
            </w:numPr>
            <w:tabs>
              <w:tab w:val="left" w:pos="504"/>
            </w:tabs>
            <w:rPr>
              <w:rFonts w:ascii="宋体" w:hAnsi="宋体"/>
              <w:szCs w:val="21"/>
            </w:rPr>
          </w:pPr>
          <w:r>
            <w:rPr>
              <w:rFonts w:ascii="宋体" w:hAnsi="宋体" w:hint="eastAsia"/>
              <w:szCs w:val="21"/>
            </w:rPr>
            <w:t>所得税费用</w:t>
          </w:r>
        </w:p>
        <w:p w:rsidR="00917602" w:rsidRDefault="00E14A22">
          <w:pPr>
            <w:pStyle w:val="4"/>
            <w:numPr>
              <w:ilvl w:val="0"/>
              <w:numId w:val="126"/>
            </w:numPr>
          </w:pPr>
          <w:r>
            <w:rPr>
              <w:rFonts w:hint="eastAsia"/>
            </w:rPr>
            <w:t>所得税费用表</w:t>
          </w:r>
        </w:p>
        <w:p w:rsidR="00917602" w:rsidRDefault="00E14A22">
          <w:pPr>
            <w:wordWrap w:val="0"/>
            <w:jc w:val="right"/>
            <w:rPr>
              <w:szCs w:val="21"/>
            </w:rPr>
          </w:pPr>
          <w:r>
            <w:rPr>
              <w:rFonts w:hint="eastAsia"/>
              <w:szCs w:val="21"/>
            </w:rPr>
            <w:t>单位：</w:t>
          </w:r>
          <w:sdt>
            <w:sdtPr>
              <w:rPr>
                <w:rFonts w:hint="eastAsia"/>
                <w:szCs w:val="21"/>
              </w:rPr>
              <w:alias w:val="单位：财务附注：所得税费用"/>
              <w:tag w:val="_GBC_18ed8ed511fe4791a90ee25fc956bd2b"/>
              <w:id w:val="10717695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9B44EE">
                <w:rPr>
                  <w:rFonts w:hint="eastAsia"/>
                  <w:szCs w:val="21"/>
                </w:rPr>
                <w:t>元</w:t>
              </w:r>
            </w:sdtContent>
          </w:sdt>
          <w:r>
            <w:rPr>
              <w:rFonts w:hint="eastAsia"/>
              <w:szCs w:val="21"/>
            </w:rPr>
            <w:t xml:space="preserve">  币种：</w:t>
          </w:r>
          <w:sdt>
            <w:sdtPr>
              <w:rPr>
                <w:rFonts w:hint="eastAsia"/>
                <w:szCs w:val="21"/>
              </w:rPr>
              <w:alias w:val="币种：财务附注：所得税费用"/>
              <w:tag w:val="_GBC_ecc6df02f1744ff084d6c0d30045219a"/>
              <w:id w:val="5903632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3157"/>
            <w:gridCol w:w="2877"/>
            <w:gridCol w:w="2861"/>
          </w:tblGrid>
          <w:tr w:rsidR="00917602" w:rsidTr="00D61383">
            <w:trPr>
              <w:trHeight w:val="279"/>
            </w:trPr>
            <w:tc>
              <w:tcPr>
                <w:tcW w:w="1775" w:type="pct"/>
                <w:tcBorders>
                  <w:top w:val="single" w:sz="6" w:space="0" w:color="auto"/>
                  <w:left w:val="single" w:sz="6" w:space="0" w:color="auto"/>
                  <w:bottom w:val="single" w:sz="6" w:space="0" w:color="auto"/>
                  <w:right w:val="single" w:sz="6" w:space="0" w:color="auto"/>
                </w:tcBorders>
                <w:vAlign w:val="center"/>
              </w:tcPr>
              <w:p w:rsidR="00917602" w:rsidRDefault="00E14A22">
                <w:pPr>
                  <w:ind w:right="6"/>
                  <w:jc w:val="center"/>
                  <w:rPr>
                    <w:szCs w:val="21"/>
                  </w:rPr>
                </w:pPr>
                <w:r>
                  <w:rPr>
                    <w:rFonts w:hint="eastAsia"/>
                    <w:szCs w:val="21"/>
                  </w:rPr>
                  <w:t>项目</w:t>
                </w:r>
              </w:p>
            </w:tc>
            <w:tc>
              <w:tcPr>
                <w:tcW w:w="1617" w:type="pct"/>
                <w:tcBorders>
                  <w:top w:val="single" w:sz="6" w:space="0" w:color="auto"/>
                  <w:left w:val="single" w:sz="6" w:space="0" w:color="auto"/>
                  <w:bottom w:val="single" w:sz="6" w:space="0" w:color="auto"/>
                  <w:right w:val="single" w:sz="6" w:space="0" w:color="auto"/>
                </w:tcBorders>
                <w:vAlign w:val="center"/>
              </w:tcPr>
              <w:p w:rsidR="00917602" w:rsidRDefault="00E14A22">
                <w:pPr>
                  <w:ind w:right="6"/>
                  <w:jc w:val="center"/>
                  <w:rPr>
                    <w:szCs w:val="21"/>
                  </w:rPr>
                </w:pPr>
                <w:r>
                  <w:rPr>
                    <w:rFonts w:hint="eastAsia"/>
                    <w:szCs w:val="21"/>
                  </w:rPr>
                  <w:t>本期发生额</w:t>
                </w:r>
              </w:p>
            </w:tc>
            <w:tc>
              <w:tcPr>
                <w:tcW w:w="1608" w:type="pct"/>
                <w:tcBorders>
                  <w:top w:val="single" w:sz="6" w:space="0" w:color="auto"/>
                  <w:left w:val="single" w:sz="6" w:space="0" w:color="auto"/>
                  <w:bottom w:val="single" w:sz="6" w:space="0" w:color="auto"/>
                  <w:right w:val="single" w:sz="6" w:space="0" w:color="auto"/>
                </w:tcBorders>
                <w:vAlign w:val="center"/>
              </w:tcPr>
              <w:p w:rsidR="00917602" w:rsidRDefault="00E14A22">
                <w:pPr>
                  <w:ind w:right="6"/>
                  <w:jc w:val="center"/>
                  <w:rPr>
                    <w:szCs w:val="21"/>
                  </w:rPr>
                </w:pPr>
                <w:r>
                  <w:rPr>
                    <w:rFonts w:hint="eastAsia"/>
                    <w:szCs w:val="21"/>
                  </w:rPr>
                  <w:t>上期发生额</w:t>
                </w:r>
              </w:p>
            </w:tc>
          </w:tr>
          <w:tr w:rsidR="00917602" w:rsidTr="00D61383">
            <w:tc>
              <w:tcPr>
                <w:tcW w:w="1775" w:type="pct"/>
                <w:tcBorders>
                  <w:top w:val="single" w:sz="6" w:space="0" w:color="auto"/>
                  <w:left w:val="single" w:sz="6" w:space="0" w:color="auto"/>
                  <w:bottom w:val="single" w:sz="6" w:space="0" w:color="auto"/>
                  <w:right w:val="single" w:sz="6" w:space="0" w:color="auto"/>
                </w:tcBorders>
              </w:tcPr>
              <w:p w:rsidR="00917602" w:rsidRDefault="00E14A22">
                <w:pPr>
                  <w:ind w:right="6"/>
                  <w:rPr>
                    <w:b/>
                    <w:bCs/>
                    <w:szCs w:val="21"/>
                  </w:rPr>
                </w:pPr>
                <w:r>
                  <w:rPr>
                    <w:rFonts w:hint="eastAsia"/>
                    <w:szCs w:val="21"/>
                  </w:rPr>
                  <w:t>当期所得税费用</w:t>
                </w:r>
              </w:p>
            </w:tc>
            <w:sdt>
              <w:sdtPr>
                <w:rPr>
                  <w:szCs w:val="21"/>
                </w:rPr>
                <w:alias w:val="所得税费用合计"/>
                <w:tag w:val="_GBC_b03d15b67fa440059f0578002cbf319e"/>
                <w:id w:val="768898164"/>
                <w:lock w:val="sdtLocked"/>
                <w:placeholder>
                  <w:docPart w:val="GBC11111111111111111111111111111"/>
                </w:placeholder>
              </w:sdtPr>
              <w:sdtContent>
                <w:tc>
                  <w:tcPr>
                    <w:tcW w:w="1617" w:type="pct"/>
                    <w:tcBorders>
                      <w:top w:val="single" w:sz="6" w:space="0" w:color="auto"/>
                      <w:left w:val="single" w:sz="6" w:space="0" w:color="auto"/>
                      <w:bottom w:val="single" w:sz="6" w:space="0" w:color="auto"/>
                      <w:right w:val="single" w:sz="6" w:space="0" w:color="auto"/>
                    </w:tcBorders>
                  </w:tcPr>
                  <w:p w:rsidR="00917602" w:rsidRDefault="00C809C5">
                    <w:pPr>
                      <w:jc w:val="right"/>
                      <w:rPr>
                        <w:szCs w:val="21"/>
                      </w:rPr>
                    </w:pPr>
                    <w:r>
                      <w:rPr>
                        <w:szCs w:val="21"/>
                      </w:rPr>
                      <w:t>345,085,957.81</w:t>
                    </w:r>
                  </w:p>
                </w:tc>
              </w:sdtContent>
            </w:sdt>
            <w:sdt>
              <w:sdtPr>
                <w:rPr>
                  <w:szCs w:val="21"/>
                </w:rPr>
                <w:alias w:val="所得税费用合计"/>
                <w:tag w:val="_GBC_62a3e70600c64d6a98faccca7a25dc9b"/>
                <w:id w:val="-723216423"/>
                <w:lock w:val="sdtLocked"/>
                <w:placeholder>
                  <w:docPart w:val="GBC11111111111111111111111111111"/>
                </w:placeholder>
              </w:sdtPr>
              <w:sdtContent>
                <w:tc>
                  <w:tcPr>
                    <w:tcW w:w="1608" w:type="pct"/>
                    <w:tcBorders>
                      <w:top w:val="single" w:sz="6" w:space="0" w:color="auto"/>
                      <w:left w:val="single" w:sz="6" w:space="0" w:color="auto"/>
                      <w:bottom w:val="single" w:sz="6" w:space="0" w:color="auto"/>
                      <w:right w:val="single" w:sz="6" w:space="0" w:color="auto"/>
                    </w:tcBorders>
                  </w:tcPr>
                  <w:p w:rsidR="00917602" w:rsidRDefault="00C809C5">
                    <w:pPr>
                      <w:ind w:right="6"/>
                      <w:jc w:val="right"/>
                      <w:rPr>
                        <w:szCs w:val="21"/>
                      </w:rPr>
                    </w:pPr>
                    <w:r>
                      <w:rPr>
                        <w:szCs w:val="21"/>
                      </w:rPr>
                      <w:t>507,949,297.10</w:t>
                    </w:r>
                  </w:p>
                </w:tc>
              </w:sdtContent>
            </w:sdt>
          </w:tr>
          <w:tr w:rsidR="00917602" w:rsidTr="00D61383">
            <w:tc>
              <w:tcPr>
                <w:tcW w:w="1775" w:type="pct"/>
                <w:tcBorders>
                  <w:top w:val="single" w:sz="6" w:space="0" w:color="auto"/>
                  <w:left w:val="single" w:sz="6" w:space="0" w:color="auto"/>
                  <w:bottom w:val="single" w:sz="6" w:space="0" w:color="auto"/>
                  <w:right w:val="single" w:sz="6" w:space="0" w:color="auto"/>
                </w:tcBorders>
              </w:tcPr>
              <w:p w:rsidR="00917602" w:rsidRDefault="00E14A22">
                <w:pPr>
                  <w:ind w:right="6"/>
                  <w:rPr>
                    <w:szCs w:val="21"/>
                  </w:rPr>
                </w:pPr>
                <w:r>
                  <w:rPr>
                    <w:rFonts w:hint="eastAsia"/>
                    <w:szCs w:val="21"/>
                  </w:rPr>
                  <w:t>递延所得税费用</w:t>
                </w:r>
              </w:p>
            </w:tc>
            <w:sdt>
              <w:sdtPr>
                <w:rPr>
                  <w:szCs w:val="21"/>
                </w:rPr>
                <w:alias w:val="递延所得税费用"/>
                <w:tag w:val="_GBC_42e37273657d4b47ad3ca4a4c41ae12f"/>
                <w:id w:val="-1036583724"/>
                <w:lock w:val="sdtLocked"/>
                <w:placeholder>
                  <w:docPart w:val="GBC11111111111111111111111111111"/>
                </w:placeholder>
              </w:sdtPr>
              <w:sdtContent>
                <w:tc>
                  <w:tcPr>
                    <w:tcW w:w="1617" w:type="pct"/>
                    <w:tcBorders>
                      <w:top w:val="single" w:sz="6" w:space="0" w:color="auto"/>
                      <w:left w:val="single" w:sz="6" w:space="0" w:color="auto"/>
                      <w:bottom w:val="single" w:sz="6" w:space="0" w:color="auto"/>
                      <w:right w:val="single" w:sz="6" w:space="0" w:color="auto"/>
                    </w:tcBorders>
                  </w:tcPr>
                  <w:p w:rsidR="00917602" w:rsidRDefault="00C809C5">
                    <w:pPr>
                      <w:jc w:val="right"/>
                      <w:rPr>
                        <w:szCs w:val="21"/>
                      </w:rPr>
                    </w:pPr>
                    <w:r>
                      <w:rPr>
                        <w:szCs w:val="21"/>
                      </w:rPr>
                      <w:t>-146,013,113.04</w:t>
                    </w:r>
                  </w:p>
                </w:tc>
              </w:sdtContent>
            </w:sdt>
            <w:sdt>
              <w:sdtPr>
                <w:rPr>
                  <w:szCs w:val="21"/>
                </w:rPr>
                <w:alias w:val="递延所得税费用"/>
                <w:tag w:val="_GBC_aed55a3da9544323914e68d6c647c49f"/>
                <w:id w:val="-1108269088"/>
                <w:lock w:val="sdtLocked"/>
                <w:placeholder>
                  <w:docPart w:val="GBC11111111111111111111111111111"/>
                </w:placeholder>
              </w:sdtPr>
              <w:sdtContent>
                <w:tc>
                  <w:tcPr>
                    <w:tcW w:w="1608" w:type="pct"/>
                    <w:tcBorders>
                      <w:top w:val="single" w:sz="6" w:space="0" w:color="auto"/>
                      <w:left w:val="single" w:sz="6" w:space="0" w:color="auto"/>
                      <w:bottom w:val="single" w:sz="6" w:space="0" w:color="auto"/>
                      <w:right w:val="single" w:sz="6" w:space="0" w:color="auto"/>
                    </w:tcBorders>
                  </w:tcPr>
                  <w:p w:rsidR="00917602" w:rsidRDefault="00C809C5">
                    <w:pPr>
                      <w:ind w:right="6"/>
                      <w:jc w:val="right"/>
                      <w:rPr>
                        <w:szCs w:val="21"/>
                      </w:rPr>
                    </w:pPr>
                    <w:r>
                      <w:rPr>
                        <w:szCs w:val="21"/>
                      </w:rPr>
                      <w:t>-223,886,385.49</w:t>
                    </w:r>
                  </w:p>
                </w:tc>
              </w:sdtContent>
            </w:sdt>
          </w:tr>
          <w:tr w:rsidR="00917602" w:rsidTr="00D61383">
            <w:tc>
              <w:tcPr>
                <w:tcW w:w="1775" w:type="pct"/>
                <w:tcBorders>
                  <w:top w:val="single" w:sz="6" w:space="0" w:color="auto"/>
                  <w:left w:val="single" w:sz="6" w:space="0" w:color="auto"/>
                  <w:bottom w:val="single" w:sz="6" w:space="0" w:color="auto"/>
                  <w:right w:val="single" w:sz="6" w:space="0" w:color="auto"/>
                </w:tcBorders>
              </w:tcPr>
              <w:p w:rsidR="00917602" w:rsidRDefault="00E14A22">
                <w:pPr>
                  <w:ind w:right="6"/>
                  <w:jc w:val="center"/>
                  <w:rPr>
                    <w:szCs w:val="21"/>
                  </w:rPr>
                </w:pPr>
                <w:r>
                  <w:rPr>
                    <w:rFonts w:hint="eastAsia"/>
                    <w:szCs w:val="21"/>
                  </w:rPr>
                  <w:t>合计</w:t>
                </w:r>
              </w:p>
            </w:tc>
            <w:sdt>
              <w:sdtPr>
                <w:rPr>
                  <w:szCs w:val="21"/>
                </w:rPr>
                <w:alias w:val="所得税"/>
                <w:tag w:val="_GBC_91ee4b106ed6479b8d14b09554ebf054"/>
                <w:id w:val="-1284488373"/>
                <w:lock w:val="sdtLocked"/>
                <w:placeholder>
                  <w:docPart w:val="GBC11111111111111111111111111111"/>
                </w:placeholder>
              </w:sdtPr>
              <w:sdtContent>
                <w:tc>
                  <w:tcPr>
                    <w:tcW w:w="1617" w:type="pct"/>
                    <w:tcBorders>
                      <w:top w:val="single" w:sz="6" w:space="0" w:color="auto"/>
                      <w:left w:val="single" w:sz="6" w:space="0" w:color="auto"/>
                      <w:bottom w:val="single" w:sz="6" w:space="0" w:color="auto"/>
                      <w:right w:val="single" w:sz="6" w:space="0" w:color="auto"/>
                    </w:tcBorders>
                  </w:tcPr>
                  <w:p w:rsidR="00917602" w:rsidRDefault="00C809C5">
                    <w:pPr>
                      <w:ind w:right="6"/>
                      <w:jc w:val="right"/>
                      <w:rPr>
                        <w:szCs w:val="21"/>
                      </w:rPr>
                    </w:pPr>
                    <w:r>
                      <w:rPr>
                        <w:szCs w:val="21"/>
                      </w:rPr>
                      <w:t>199,072,844.77</w:t>
                    </w:r>
                  </w:p>
                </w:tc>
              </w:sdtContent>
            </w:sdt>
            <w:sdt>
              <w:sdtPr>
                <w:rPr>
                  <w:szCs w:val="21"/>
                </w:rPr>
                <w:alias w:val="所得税"/>
                <w:tag w:val="_GBC_0d584eb8603b4573bd92a1a8466aeae4"/>
                <w:id w:val="-571887933"/>
                <w:lock w:val="sdtLocked"/>
                <w:placeholder>
                  <w:docPart w:val="GBC11111111111111111111111111111"/>
                </w:placeholder>
              </w:sdtPr>
              <w:sdtContent>
                <w:tc>
                  <w:tcPr>
                    <w:tcW w:w="1608" w:type="pct"/>
                    <w:tcBorders>
                      <w:top w:val="single" w:sz="6" w:space="0" w:color="auto"/>
                      <w:left w:val="single" w:sz="6" w:space="0" w:color="auto"/>
                      <w:bottom w:val="single" w:sz="6" w:space="0" w:color="auto"/>
                      <w:right w:val="single" w:sz="6" w:space="0" w:color="auto"/>
                    </w:tcBorders>
                  </w:tcPr>
                  <w:p w:rsidR="00917602" w:rsidRDefault="00C809C5">
                    <w:pPr>
                      <w:ind w:right="6"/>
                      <w:jc w:val="right"/>
                      <w:rPr>
                        <w:szCs w:val="21"/>
                      </w:rPr>
                    </w:pPr>
                    <w:r>
                      <w:rPr>
                        <w:szCs w:val="21"/>
                      </w:rPr>
                      <w:t>284,062,911.61</w:t>
                    </w:r>
                  </w:p>
                </w:tc>
              </w:sdtContent>
            </w:sdt>
          </w:tr>
        </w:tbl>
        <w:p w:rsidR="00917602" w:rsidRPr="00B22DAE" w:rsidRDefault="00917602">
          <w:pPr>
            <w:rPr>
              <w:szCs w:val="21"/>
              <w:shd w:val="clear" w:color="auto" w:fill="FFFFFF" w:themeFill="background1"/>
            </w:rPr>
          </w:pPr>
        </w:p>
        <w:p w:rsidR="00917602" w:rsidRPr="00B22DAE" w:rsidRDefault="00E14A22">
          <w:pPr>
            <w:pStyle w:val="4"/>
            <w:numPr>
              <w:ilvl w:val="0"/>
              <w:numId w:val="126"/>
            </w:numPr>
            <w:rPr>
              <w:szCs w:val="21"/>
              <w:shd w:val="clear" w:color="auto" w:fill="FFFFFF" w:themeFill="background1"/>
            </w:rPr>
          </w:pPr>
          <w:r w:rsidRPr="00B22DAE">
            <w:rPr>
              <w:rFonts w:hint="eastAsia"/>
              <w:szCs w:val="21"/>
              <w:shd w:val="clear" w:color="auto" w:fill="FFFFFF" w:themeFill="background1"/>
            </w:rPr>
            <w:t>会计利润与</w:t>
          </w:r>
          <w:r w:rsidRPr="00B22DAE">
            <w:rPr>
              <w:rFonts w:hint="eastAsia"/>
              <w:shd w:val="clear" w:color="auto" w:fill="FFFFFF" w:themeFill="background1"/>
            </w:rPr>
            <w:t>所得税</w:t>
          </w:r>
          <w:r w:rsidRPr="00B22DAE">
            <w:rPr>
              <w:rFonts w:hint="eastAsia"/>
              <w:szCs w:val="21"/>
              <w:shd w:val="clear" w:color="auto" w:fill="FFFFFF" w:themeFill="background1"/>
            </w:rPr>
            <w:t>费用调整过程：</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4A0"/>
          </w:tblPr>
          <w:tblGrid>
            <w:gridCol w:w="4302"/>
            <w:gridCol w:w="4593"/>
          </w:tblGrid>
          <w:tr w:rsidR="00917602" w:rsidRPr="00B22DAE" w:rsidTr="00BA5C56">
            <w:tc>
              <w:tcPr>
                <w:tcW w:w="2418" w:type="pct"/>
                <w:tcBorders>
                  <w:top w:val="single" w:sz="4" w:space="0" w:color="auto"/>
                  <w:left w:val="single" w:sz="4" w:space="0" w:color="auto"/>
                  <w:bottom w:val="single" w:sz="4" w:space="0" w:color="auto"/>
                  <w:right w:val="single" w:sz="4" w:space="0" w:color="auto"/>
                </w:tcBorders>
                <w:shd w:val="clear" w:color="auto" w:fill="auto"/>
                <w:hideMark/>
              </w:tcPr>
              <w:p w:rsidR="00917602" w:rsidRPr="00B22DAE" w:rsidRDefault="00E14A22">
                <w:pPr>
                  <w:jc w:val="center"/>
                  <w:rPr>
                    <w:shd w:val="clear" w:color="auto" w:fill="FFFFFF" w:themeFill="background1"/>
                  </w:rPr>
                </w:pPr>
                <w:r w:rsidRPr="00B22DAE">
                  <w:rPr>
                    <w:rFonts w:hint="eastAsia"/>
                    <w:shd w:val="clear" w:color="auto" w:fill="FFFFFF" w:themeFill="background1"/>
                  </w:rPr>
                  <w:t>项目</w:t>
                </w:r>
              </w:p>
            </w:tc>
            <w:tc>
              <w:tcPr>
                <w:tcW w:w="2582" w:type="pct"/>
                <w:tcBorders>
                  <w:top w:val="single" w:sz="4" w:space="0" w:color="auto"/>
                  <w:left w:val="single" w:sz="4" w:space="0" w:color="auto"/>
                  <w:bottom w:val="single" w:sz="4" w:space="0" w:color="auto"/>
                  <w:right w:val="single" w:sz="4" w:space="0" w:color="auto"/>
                </w:tcBorders>
                <w:shd w:val="clear" w:color="auto" w:fill="auto"/>
                <w:hideMark/>
              </w:tcPr>
              <w:p w:rsidR="00917602" w:rsidRPr="00B22DAE" w:rsidRDefault="00E14A22">
                <w:pPr>
                  <w:jc w:val="center"/>
                  <w:rPr>
                    <w:shd w:val="clear" w:color="auto" w:fill="FFFFFF" w:themeFill="background1"/>
                  </w:rPr>
                </w:pPr>
                <w:r w:rsidRPr="00B22DAE">
                  <w:rPr>
                    <w:rFonts w:hint="eastAsia"/>
                    <w:shd w:val="clear" w:color="auto" w:fill="FFFFFF" w:themeFill="background1"/>
                  </w:rPr>
                  <w:t>本期发生额</w:t>
                </w:r>
              </w:p>
            </w:tc>
          </w:tr>
          <w:tr w:rsidR="00917602" w:rsidRPr="00B22DAE" w:rsidTr="00BA5C56">
            <w:tc>
              <w:tcPr>
                <w:tcW w:w="2418" w:type="pct"/>
                <w:tcBorders>
                  <w:top w:val="single" w:sz="4" w:space="0" w:color="auto"/>
                  <w:left w:val="single" w:sz="4" w:space="0" w:color="auto"/>
                  <w:bottom w:val="single" w:sz="4" w:space="0" w:color="auto"/>
                  <w:right w:val="single" w:sz="4" w:space="0" w:color="auto"/>
                </w:tcBorders>
                <w:shd w:val="clear" w:color="auto" w:fill="auto"/>
                <w:hideMark/>
              </w:tcPr>
              <w:p w:rsidR="00917602" w:rsidRPr="00B22DAE" w:rsidRDefault="00E14A22">
                <w:pPr>
                  <w:ind w:right="6"/>
                  <w:rPr>
                    <w:b/>
                    <w:bCs/>
                    <w:szCs w:val="21"/>
                    <w:shd w:val="clear" w:color="auto" w:fill="FFFFFF" w:themeFill="background1"/>
                  </w:rPr>
                </w:pPr>
                <w:r w:rsidRPr="00B22DAE">
                  <w:rPr>
                    <w:rFonts w:hint="eastAsia"/>
                    <w:szCs w:val="21"/>
                    <w:shd w:val="clear" w:color="auto" w:fill="FFFFFF" w:themeFill="background1"/>
                  </w:rPr>
                  <w:t>利润总额</w:t>
                </w:r>
              </w:p>
            </w:tc>
            <w:sdt>
              <w:sdtPr>
                <w:rPr>
                  <w:rFonts w:asciiTheme="minorEastAsia" w:eastAsiaTheme="minorEastAsia" w:hAnsiTheme="minorEastAsia"/>
                  <w:szCs w:val="21"/>
                  <w:shd w:val="clear" w:color="auto" w:fill="FFFFFF" w:themeFill="background1"/>
                </w:rPr>
                <w:alias w:val="利润总额"/>
                <w:tag w:val="_GBC_d88a4b81141c4f5c919b30670b11c15b"/>
                <w:id w:val="-174032894"/>
                <w:lock w:val="sdtLocked"/>
                <w:placeholder>
                  <w:docPart w:val="GBC11111111111111111111111111111"/>
                </w:placeholder>
              </w:sdtPr>
              <w:sdtContent>
                <w:tc>
                  <w:tcPr>
                    <w:tcW w:w="2582" w:type="pct"/>
                    <w:tcBorders>
                      <w:top w:val="single" w:sz="4" w:space="0" w:color="auto"/>
                      <w:left w:val="single" w:sz="4" w:space="0" w:color="auto"/>
                      <w:bottom w:val="single" w:sz="6" w:space="0" w:color="auto"/>
                      <w:right w:val="single" w:sz="6" w:space="0" w:color="auto"/>
                    </w:tcBorders>
                    <w:shd w:val="clear" w:color="auto" w:fill="auto"/>
                  </w:tcPr>
                  <w:p w:rsidR="00917602" w:rsidRPr="00B22DAE" w:rsidRDefault="005D0E69">
                    <w:pPr>
                      <w:jc w:val="right"/>
                      <w:rPr>
                        <w:rFonts w:asciiTheme="minorEastAsia" w:eastAsiaTheme="minorEastAsia" w:hAnsiTheme="minorEastAsia"/>
                        <w:szCs w:val="21"/>
                        <w:shd w:val="clear" w:color="auto" w:fill="FFFFFF" w:themeFill="background1"/>
                      </w:rPr>
                    </w:pPr>
                    <w:r w:rsidRPr="00B22DAE">
                      <w:rPr>
                        <w:rFonts w:asciiTheme="minorEastAsia" w:eastAsiaTheme="minorEastAsia" w:hAnsiTheme="minorEastAsia"/>
                        <w:szCs w:val="21"/>
                        <w:shd w:val="clear" w:color="auto" w:fill="FFFFFF" w:themeFill="background1"/>
                      </w:rPr>
                      <w:t>490,831,072.5</w:t>
                    </w:r>
                    <w:r w:rsidRPr="00B22DAE">
                      <w:rPr>
                        <w:rFonts w:asciiTheme="minorEastAsia" w:eastAsiaTheme="minorEastAsia" w:hAnsiTheme="minorEastAsia" w:hint="eastAsia"/>
                        <w:szCs w:val="21"/>
                        <w:shd w:val="clear" w:color="auto" w:fill="FFFFFF" w:themeFill="background1"/>
                      </w:rPr>
                      <w:t>5</w:t>
                    </w:r>
                  </w:p>
                </w:tc>
              </w:sdtContent>
            </w:sdt>
          </w:tr>
          <w:tr w:rsidR="00917602" w:rsidRPr="00B22DAE" w:rsidTr="00BA5C56">
            <w:tc>
              <w:tcPr>
                <w:tcW w:w="2418" w:type="pct"/>
                <w:tcBorders>
                  <w:top w:val="single" w:sz="4" w:space="0" w:color="auto"/>
                  <w:left w:val="single" w:sz="4" w:space="0" w:color="auto"/>
                  <w:bottom w:val="single" w:sz="4" w:space="0" w:color="auto"/>
                  <w:right w:val="single" w:sz="4" w:space="0" w:color="auto"/>
                </w:tcBorders>
                <w:shd w:val="clear" w:color="auto" w:fill="auto"/>
                <w:hideMark/>
              </w:tcPr>
              <w:p w:rsidR="00917602" w:rsidRPr="00B22DAE" w:rsidRDefault="00E14A22">
                <w:pPr>
                  <w:ind w:right="6"/>
                  <w:rPr>
                    <w:shd w:val="clear" w:color="auto" w:fill="FFFFFF" w:themeFill="background1"/>
                  </w:rPr>
                </w:pPr>
                <w:r w:rsidRPr="00B22DAE">
                  <w:rPr>
                    <w:rFonts w:hint="eastAsia"/>
                    <w:shd w:val="clear" w:color="auto" w:fill="FFFFFF" w:themeFill="background1"/>
                  </w:rPr>
                  <w:t>按法定</w:t>
                </w:r>
                <w:r w:rsidRPr="00B22DAE">
                  <w:rPr>
                    <w:shd w:val="clear" w:color="auto" w:fill="FFFFFF" w:themeFill="background1"/>
                  </w:rPr>
                  <w:t>/</w:t>
                </w:r>
                <w:r w:rsidRPr="00B22DAE">
                  <w:rPr>
                    <w:rFonts w:hint="eastAsia"/>
                    <w:shd w:val="clear" w:color="auto" w:fill="FFFFFF" w:themeFill="background1"/>
                  </w:rPr>
                  <w:t>适用税率计算的所得税费用</w:t>
                </w:r>
              </w:p>
            </w:tc>
            <w:sdt>
              <w:sdtPr>
                <w:rPr>
                  <w:rFonts w:asciiTheme="minorEastAsia" w:eastAsiaTheme="minorEastAsia" w:hAnsiTheme="minorEastAsia"/>
                  <w:szCs w:val="21"/>
                  <w:shd w:val="clear" w:color="auto" w:fill="FFFFFF" w:themeFill="background1"/>
                </w:rPr>
                <w:alias w:val="按法定/适用税率计算的所得税费用"/>
                <w:tag w:val="_GBC_f868e27441744485acc21b8ada0237aa"/>
                <w:id w:val="-1469813434"/>
                <w:lock w:val="sdtLocked"/>
                <w:placeholder>
                  <w:docPart w:val="GBC11111111111111111111111111111"/>
                </w:placeholder>
              </w:sdtPr>
              <w:sdtEndPr>
                <w:rPr>
                  <w:rFonts w:hint="eastAsia"/>
                </w:rPr>
              </w:sdtEndPr>
              <w:sdtContent>
                <w:tc>
                  <w:tcPr>
                    <w:tcW w:w="2582" w:type="pct"/>
                    <w:tcBorders>
                      <w:top w:val="single" w:sz="6" w:space="0" w:color="auto"/>
                      <w:left w:val="single" w:sz="4" w:space="0" w:color="auto"/>
                      <w:bottom w:val="single" w:sz="6" w:space="0" w:color="auto"/>
                      <w:right w:val="single" w:sz="6" w:space="0" w:color="auto"/>
                    </w:tcBorders>
                    <w:shd w:val="clear" w:color="auto" w:fill="auto"/>
                  </w:tcPr>
                  <w:p w:rsidR="00917602" w:rsidRPr="00B22DAE" w:rsidRDefault="00276670">
                    <w:pPr>
                      <w:jc w:val="right"/>
                      <w:rPr>
                        <w:rFonts w:asciiTheme="minorEastAsia" w:eastAsiaTheme="minorEastAsia" w:hAnsiTheme="minorEastAsia"/>
                        <w:szCs w:val="21"/>
                        <w:shd w:val="clear" w:color="auto" w:fill="FFFFFF" w:themeFill="background1"/>
                      </w:rPr>
                    </w:pPr>
                    <w:r w:rsidRPr="00B22DAE">
                      <w:rPr>
                        <w:rFonts w:asciiTheme="minorEastAsia" w:eastAsiaTheme="minorEastAsia" w:hAnsiTheme="minorEastAsia"/>
                        <w:szCs w:val="21"/>
                        <w:shd w:val="clear" w:color="auto" w:fill="FFFFFF" w:themeFill="background1"/>
                      </w:rPr>
                      <w:t>122,707,768.14</w:t>
                    </w:r>
                  </w:p>
                </w:tc>
              </w:sdtContent>
            </w:sdt>
          </w:tr>
          <w:tr w:rsidR="00917602" w:rsidRPr="00B22DAE" w:rsidTr="00BA5C56">
            <w:trPr>
              <w:trHeight w:val="139"/>
            </w:trPr>
            <w:tc>
              <w:tcPr>
                <w:tcW w:w="2418" w:type="pct"/>
                <w:tcBorders>
                  <w:top w:val="single" w:sz="4" w:space="0" w:color="auto"/>
                  <w:left w:val="single" w:sz="4" w:space="0" w:color="auto"/>
                  <w:bottom w:val="single" w:sz="4" w:space="0" w:color="auto"/>
                  <w:right w:val="single" w:sz="4" w:space="0" w:color="auto"/>
                </w:tcBorders>
                <w:shd w:val="clear" w:color="auto" w:fill="auto"/>
                <w:hideMark/>
              </w:tcPr>
              <w:p w:rsidR="00917602" w:rsidRPr="00B22DAE" w:rsidRDefault="00E14A22">
                <w:pPr>
                  <w:ind w:right="6"/>
                  <w:rPr>
                    <w:shd w:val="clear" w:color="auto" w:fill="FFFFFF" w:themeFill="background1"/>
                  </w:rPr>
                </w:pPr>
                <w:r w:rsidRPr="00B22DAE">
                  <w:rPr>
                    <w:rFonts w:hint="eastAsia"/>
                    <w:shd w:val="clear" w:color="auto" w:fill="FFFFFF" w:themeFill="background1"/>
                  </w:rPr>
                  <w:t>子公司适用不同税率的影响</w:t>
                </w:r>
              </w:p>
            </w:tc>
            <w:sdt>
              <w:sdtPr>
                <w:rPr>
                  <w:rFonts w:asciiTheme="minorEastAsia" w:eastAsiaTheme="minorEastAsia" w:hAnsiTheme="minorEastAsia"/>
                  <w:szCs w:val="21"/>
                  <w:shd w:val="clear" w:color="auto" w:fill="FFFFFF" w:themeFill="background1"/>
                </w:rPr>
                <w:alias w:val="子公司适用不同税率的影响"/>
                <w:tag w:val="_GBC_bd377be4e62d4327a364073ab5736d62"/>
                <w:id w:val="1634994494"/>
                <w:lock w:val="sdtLocked"/>
                <w:placeholder>
                  <w:docPart w:val="GBC11111111111111111111111111111"/>
                </w:placeholder>
              </w:sdtPr>
              <w:sdtEndPr>
                <w:rPr>
                  <w:rFonts w:hint="eastAsia"/>
                </w:rPr>
              </w:sdtEndPr>
              <w:sdtContent>
                <w:tc>
                  <w:tcPr>
                    <w:tcW w:w="2582" w:type="pct"/>
                    <w:tcBorders>
                      <w:top w:val="single" w:sz="6" w:space="0" w:color="auto"/>
                      <w:left w:val="single" w:sz="4" w:space="0" w:color="auto"/>
                      <w:bottom w:val="single" w:sz="6" w:space="0" w:color="auto"/>
                      <w:right w:val="single" w:sz="6" w:space="0" w:color="auto"/>
                    </w:tcBorders>
                    <w:shd w:val="clear" w:color="auto" w:fill="auto"/>
                  </w:tcPr>
                  <w:p w:rsidR="00917602" w:rsidRPr="00B22DAE" w:rsidRDefault="00276670">
                    <w:pPr>
                      <w:jc w:val="right"/>
                      <w:rPr>
                        <w:rFonts w:asciiTheme="minorEastAsia" w:eastAsiaTheme="minorEastAsia" w:hAnsiTheme="minorEastAsia"/>
                        <w:szCs w:val="21"/>
                        <w:shd w:val="clear" w:color="auto" w:fill="FFFFFF" w:themeFill="background1"/>
                      </w:rPr>
                    </w:pPr>
                    <w:r w:rsidRPr="00B22DAE">
                      <w:rPr>
                        <w:rFonts w:asciiTheme="minorEastAsia" w:eastAsiaTheme="minorEastAsia" w:hAnsiTheme="minorEastAsia"/>
                        <w:szCs w:val="21"/>
                        <w:shd w:val="clear" w:color="auto" w:fill="FFFFFF" w:themeFill="background1"/>
                      </w:rPr>
                      <w:t>-3,597,574.51</w:t>
                    </w:r>
                  </w:p>
                </w:tc>
              </w:sdtContent>
            </w:sdt>
          </w:tr>
          <w:tr w:rsidR="00917602" w:rsidRPr="00B22DAE" w:rsidTr="00BA5C56">
            <w:tc>
              <w:tcPr>
                <w:tcW w:w="2418" w:type="pct"/>
                <w:tcBorders>
                  <w:top w:val="single" w:sz="4" w:space="0" w:color="auto"/>
                  <w:left w:val="single" w:sz="4" w:space="0" w:color="auto"/>
                  <w:bottom w:val="single" w:sz="4" w:space="0" w:color="auto"/>
                  <w:right w:val="single" w:sz="4" w:space="0" w:color="auto"/>
                </w:tcBorders>
                <w:shd w:val="clear" w:color="auto" w:fill="auto"/>
                <w:hideMark/>
              </w:tcPr>
              <w:p w:rsidR="00917602" w:rsidRPr="00B22DAE" w:rsidRDefault="00E14A22">
                <w:pPr>
                  <w:ind w:right="6"/>
                  <w:rPr>
                    <w:shd w:val="clear" w:color="auto" w:fill="FFFFFF" w:themeFill="background1"/>
                  </w:rPr>
                </w:pPr>
                <w:r w:rsidRPr="00B22DAE">
                  <w:rPr>
                    <w:rFonts w:hint="eastAsia"/>
                    <w:shd w:val="clear" w:color="auto" w:fill="FFFFFF" w:themeFill="background1"/>
                  </w:rPr>
                  <w:t>调整以前期间所得税的影响</w:t>
                </w:r>
              </w:p>
            </w:tc>
            <w:sdt>
              <w:sdtPr>
                <w:rPr>
                  <w:rFonts w:asciiTheme="minorEastAsia" w:eastAsiaTheme="minorEastAsia" w:hAnsiTheme="minorEastAsia"/>
                  <w:szCs w:val="21"/>
                  <w:shd w:val="clear" w:color="auto" w:fill="FFFFFF" w:themeFill="background1"/>
                </w:rPr>
                <w:alias w:val="调整以前期间所得税的影响"/>
                <w:tag w:val="_GBC_a5f3fb06aacb46f29557bd74e21e5994"/>
                <w:id w:val="1588963933"/>
                <w:lock w:val="sdtLocked"/>
                <w:placeholder>
                  <w:docPart w:val="GBC11111111111111111111111111111"/>
                </w:placeholder>
                <w:showingPlcHdr/>
              </w:sdtPr>
              <w:sdtEndPr>
                <w:rPr>
                  <w:rFonts w:hint="eastAsia"/>
                </w:rPr>
              </w:sdtEndPr>
              <w:sdtContent>
                <w:tc>
                  <w:tcPr>
                    <w:tcW w:w="2582" w:type="pct"/>
                    <w:tcBorders>
                      <w:top w:val="single" w:sz="6" w:space="0" w:color="auto"/>
                      <w:left w:val="single" w:sz="4" w:space="0" w:color="auto"/>
                      <w:bottom w:val="single" w:sz="6" w:space="0" w:color="auto"/>
                      <w:right w:val="single" w:sz="6" w:space="0" w:color="auto"/>
                    </w:tcBorders>
                    <w:shd w:val="clear" w:color="auto" w:fill="auto"/>
                  </w:tcPr>
                  <w:p w:rsidR="00917602" w:rsidRPr="00B22DAE" w:rsidRDefault="00E14A22">
                    <w:pPr>
                      <w:jc w:val="right"/>
                      <w:rPr>
                        <w:rFonts w:asciiTheme="minorEastAsia" w:eastAsiaTheme="minorEastAsia" w:hAnsiTheme="minorEastAsia"/>
                        <w:szCs w:val="21"/>
                        <w:shd w:val="clear" w:color="auto" w:fill="FFFFFF" w:themeFill="background1"/>
                      </w:rPr>
                    </w:pPr>
                    <w:r w:rsidRPr="00B22DAE">
                      <w:rPr>
                        <w:rFonts w:asciiTheme="minorEastAsia" w:eastAsiaTheme="minorEastAsia" w:hAnsiTheme="minorEastAsia" w:hint="eastAsia"/>
                        <w:color w:val="333399"/>
                        <w:szCs w:val="21"/>
                        <w:shd w:val="clear" w:color="auto" w:fill="FFFFFF" w:themeFill="background1"/>
                      </w:rPr>
                      <w:t xml:space="preserve">　</w:t>
                    </w:r>
                  </w:p>
                </w:tc>
              </w:sdtContent>
            </w:sdt>
          </w:tr>
          <w:tr w:rsidR="00917602" w:rsidRPr="00B22DAE" w:rsidTr="00BA5C56">
            <w:tc>
              <w:tcPr>
                <w:tcW w:w="2418" w:type="pct"/>
                <w:tcBorders>
                  <w:top w:val="single" w:sz="4" w:space="0" w:color="auto"/>
                  <w:left w:val="single" w:sz="4" w:space="0" w:color="auto"/>
                  <w:bottom w:val="single" w:sz="4" w:space="0" w:color="auto"/>
                  <w:right w:val="single" w:sz="4" w:space="0" w:color="auto"/>
                </w:tcBorders>
                <w:shd w:val="clear" w:color="auto" w:fill="auto"/>
                <w:hideMark/>
              </w:tcPr>
              <w:p w:rsidR="00917602" w:rsidRPr="00B22DAE" w:rsidRDefault="00E14A22">
                <w:pPr>
                  <w:ind w:right="6"/>
                  <w:rPr>
                    <w:shd w:val="clear" w:color="auto" w:fill="FFFFFF" w:themeFill="background1"/>
                  </w:rPr>
                </w:pPr>
                <w:r w:rsidRPr="00B22DAE">
                  <w:rPr>
                    <w:rFonts w:hint="eastAsia"/>
                    <w:shd w:val="clear" w:color="auto" w:fill="FFFFFF" w:themeFill="background1"/>
                  </w:rPr>
                  <w:t>非应税收入的影响</w:t>
                </w:r>
              </w:p>
            </w:tc>
            <w:sdt>
              <w:sdtPr>
                <w:rPr>
                  <w:rFonts w:asciiTheme="minorEastAsia" w:eastAsiaTheme="minorEastAsia" w:hAnsiTheme="minorEastAsia"/>
                  <w:szCs w:val="21"/>
                  <w:shd w:val="clear" w:color="auto" w:fill="FFFFFF" w:themeFill="background1"/>
                </w:rPr>
                <w:alias w:val="非应税收入的影响"/>
                <w:tag w:val="_GBC_5b629954b60145cebb272dcd75719140"/>
                <w:id w:val="-593787525"/>
                <w:lock w:val="sdtLocked"/>
                <w:placeholder>
                  <w:docPart w:val="GBC11111111111111111111111111111"/>
                </w:placeholder>
              </w:sdtPr>
              <w:sdtEndPr>
                <w:rPr>
                  <w:rFonts w:hint="eastAsia"/>
                </w:rPr>
              </w:sdtEndPr>
              <w:sdtContent>
                <w:tc>
                  <w:tcPr>
                    <w:tcW w:w="2582" w:type="pct"/>
                    <w:tcBorders>
                      <w:top w:val="single" w:sz="6" w:space="0" w:color="auto"/>
                      <w:left w:val="single" w:sz="4" w:space="0" w:color="auto"/>
                      <w:bottom w:val="single" w:sz="6" w:space="0" w:color="auto"/>
                      <w:right w:val="single" w:sz="6" w:space="0" w:color="auto"/>
                    </w:tcBorders>
                    <w:shd w:val="clear" w:color="auto" w:fill="auto"/>
                  </w:tcPr>
                  <w:p w:rsidR="00917602" w:rsidRPr="00B22DAE" w:rsidRDefault="00276670">
                    <w:pPr>
                      <w:jc w:val="right"/>
                      <w:rPr>
                        <w:rFonts w:asciiTheme="minorEastAsia" w:eastAsiaTheme="minorEastAsia" w:hAnsiTheme="minorEastAsia"/>
                        <w:szCs w:val="21"/>
                        <w:shd w:val="clear" w:color="auto" w:fill="FFFFFF" w:themeFill="background1"/>
                      </w:rPr>
                    </w:pPr>
                    <w:r w:rsidRPr="00B22DAE">
                      <w:rPr>
                        <w:rFonts w:asciiTheme="minorEastAsia" w:eastAsiaTheme="minorEastAsia" w:hAnsiTheme="minorEastAsia"/>
                        <w:szCs w:val="21"/>
                        <w:shd w:val="clear" w:color="auto" w:fill="FFFFFF" w:themeFill="background1"/>
                      </w:rPr>
                      <w:t>-465,733.01</w:t>
                    </w:r>
                  </w:p>
                </w:tc>
              </w:sdtContent>
            </w:sdt>
          </w:tr>
          <w:tr w:rsidR="00917602" w:rsidRPr="00B22DAE" w:rsidTr="00BA5C56">
            <w:tc>
              <w:tcPr>
                <w:tcW w:w="2418" w:type="pct"/>
                <w:tcBorders>
                  <w:top w:val="single" w:sz="4" w:space="0" w:color="auto"/>
                  <w:left w:val="single" w:sz="4" w:space="0" w:color="auto"/>
                  <w:bottom w:val="single" w:sz="4" w:space="0" w:color="auto"/>
                  <w:right w:val="single" w:sz="4" w:space="0" w:color="auto"/>
                </w:tcBorders>
                <w:shd w:val="clear" w:color="auto" w:fill="auto"/>
                <w:hideMark/>
              </w:tcPr>
              <w:p w:rsidR="00917602" w:rsidRPr="00B22DAE" w:rsidRDefault="00E14A22">
                <w:pPr>
                  <w:ind w:right="6"/>
                  <w:rPr>
                    <w:shd w:val="clear" w:color="auto" w:fill="FFFFFF" w:themeFill="background1"/>
                  </w:rPr>
                </w:pPr>
                <w:r w:rsidRPr="00B22DAE">
                  <w:rPr>
                    <w:rFonts w:hint="eastAsia"/>
                    <w:shd w:val="clear" w:color="auto" w:fill="FFFFFF" w:themeFill="background1"/>
                  </w:rPr>
                  <w:t>不可抵扣的成本、费用和损失的影响</w:t>
                </w:r>
              </w:p>
            </w:tc>
            <w:sdt>
              <w:sdtPr>
                <w:rPr>
                  <w:rFonts w:asciiTheme="minorEastAsia" w:eastAsiaTheme="minorEastAsia" w:hAnsiTheme="minorEastAsia"/>
                  <w:szCs w:val="21"/>
                  <w:shd w:val="clear" w:color="auto" w:fill="FFFFFF" w:themeFill="background1"/>
                </w:rPr>
                <w:alias w:val="不可抵扣的成本、费用和损失的影响"/>
                <w:tag w:val="_GBC_d4611f12fa144d3ab7f01b27be0c2dbc"/>
                <w:id w:val="-366596668"/>
                <w:lock w:val="sdtLocked"/>
                <w:placeholder>
                  <w:docPart w:val="GBC11111111111111111111111111111"/>
                </w:placeholder>
              </w:sdtPr>
              <w:sdtEndPr>
                <w:rPr>
                  <w:rFonts w:hint="eastAsia"/>
                </w:rPr>
              </w:sdtEndPr>
              <w:sdtContent>
                <w:tc>
                  <w:tcPr>
                    <w:tcW w:w="2582" w:type="pct"/>
                    <w:tcBorders>
                      <w:top w:val="single" w:sz="6" w:space="0" w:color="auto"/>
                      <w:left w:val="single" w:sz="4" w:space="0" w:color="auto"/>
                      <w:bottom w:val="single" w:sz="6" w:space="0" w:color="auto"/>
                      <w:right w:val="single" w:sz="6" w:space="0" w:color="auto"/>
                    </w:tcBorders>
                    <w:shd w:val="clear" w:color="auto" w:fill="auto"/>
                  </w:tcPr>
                  <w:p w:rsidR="00917602" w:rsidRPr="00B22DAE" w:rsidRDefault="00393ECC">
                    <w:pPr>
                      <w:jc w:val="right"/>
                      <w:rPr>
                        <w:rFonts w:asciiTheme="minorEastAsia" w:eastAsiaTheme="minorEastAsia" w:hAnsiTheme="minorEastAsia"/>
                        <w:szCs w:val="21"/>
                        <w:shd w:val="clear" w:color="auto" w:fill="FFFFFF" w:themeFill="background1"/>
                      </w:rPr>
                    </w:pPr>
                    <w:r w:rsidRPr="009915FB">
                      <w:rPr>
                        <w:rFonts w:ascii="Arial Narrow" w:hAnsi="Arial Narrow"/>
                        <w:color w:val="000000"/>
                        <w:sz w:val="18"/>
                        <w:szCs w:val="18"/>
                      </w:rPr>
                      <w:t>35,095,668.47</w:t>
                    </w:r>
                  </w:p>
                </w:tc>
              </w:sdtContent>
            </w:sdt>
          </w:tr>
          <w:tr w:rsidR="00917602" w:rsidTr="00BA5C56">
            <w:tc>
              <w:tcPr>
                <w:tcW w:w="2418" w:type="pct"/>
                <w:tcBorders>
                  <w:top w:val="single" w:sz="4" w:space="0" w:color="auto"/>
                  <w:left w:val="single" w:sz="4" w:space="0" w:color="auto"/>
                  <w:bottom w:val="single" w:sz="4" w:space="0" w:color="auto"/>
                  <w:right w:val="single" w:sz="4" w:space="0" w:color="auto"/>
                </w:tcBorders>
                <w:shd w:val="clear" w:color="auto" w:fill="auto"/>
                <w:hideMark/>
              </w:tcPr>
              <w:p w:rsidR="00917602" w:rsidRDefault="00E14A22">
                <w:pPr>
                  <w:ind w:right="6"/>
                </w:pPr>
                <w:r>
                  <w:rPr>
                    <w:rFonts w:hint="eastAsia"/>
                  </w:rPr>
                  <w:t>使用前期未确认递延所得税资产的可抵扣亏损的影响</w:t>
                </w:r>
              </w:p>
            </w:tc>
            <w:sdt>
              <w:sdtPr>
                <w:rPr>
                  <w:rFonts w:asciiTheme="minorEastAsia" w:eastAsiaTheme="minorEastAsia" w:hAnsiTheme="minorEastAsia"/>
                  <w:szCs w:val="21"/>
                </w:rPr>
                <w:alias w:val="使用前期未确认递延所得税资产的可抵扣亏损的影响"/>
                <w:tag w:val="_GBC_749fe7a96afd4f1faef276a87947ff0e"/>
                <w:id w:val="1122106221"/>
                <w:lock w:val="sdtLocked"/>
                <w:placeholder>
                  <w:docPart w:val="GBC11111111111111111111111111111"/>
                </w:placeholder>
                <w:showingPlcHdr/>
              </w:sdtPr>
              <w:sdtEndPr>
                <w:rPr>
                  <w:rFonts w:hint="eastAsia"/>
                </w:rPr>
              </w:sdtEndPr>
              <w:sdtContent>
                <w:tc>
                  <w:tcPr>
                    <w:tcW w:w="2582" w:type="pct"/>
                    <w:tcBorders>
                      <w:top w:val="single" w:sz="6" w:space="0" w:color="auto"/>
                      <w:left w:val="single" w:sz="4" w:space="0" w:color="auto"/>
                      <w:bottom w:val="single" w:sz="6" w:space="0" w:color="auto"/>
                      <w:right w:val="single" w:sz="6" w:space="0" w:color="auto"/>
                    </w:tcBorders>
                    <w:shd w:val="clear" w:color="auto" w:fill="auto"/>
                  </w:tcPr>
                  <w:p w:rsidR="00917602" w:rsidRPr="00B22DAE" w:rsidRDefault="00E14A22">
                    <w:pPr>
                      <w:jc w:val="right"/>
                      <w:rPr>
                        <w:rFonts w:asciiTheme="minorEastAsia" w:eastAsiaTheme="minorEastAsia" w:hAnsiTheme="minorEastAsia"/>
                        <w:szCs w:val="21"/>
                      </w:rPr>
                    </w:pPr>
                    <w:r w:rsidRPr="00B22DAE">
                      <w:rPr>
                        <w:rFonts w:asciiTheme="minorEastAsia" w:eastAsiaTheme="minorEastAsia" w:hAnsiTheme="minorEastAsia" w:hint="eastAsia"/>
                        <w:color w:val="333399"/>
                        <w:szCs w:val="21"/>
                      </w:rPr>
                      <w:t xml:space="preserve">　</w:t>
                    </w:r>
                  </w:p>
                </w:tc>
              </w:sdtContent>
            </w:sdt>
          </w:tr>
          <w:tr w:rsidR="00917602" w:rsidTr="00BA5C56">
            <w:tc>
              <w:tcPr>
                <w:tcW w:w="2418" w:type="pct"/>
                <w:tcBorders>
                  <w:top w:val="single" w:sz="4" w:space="0" w:color="auto"/>
                  <w:left w:val="single" w:sz="4" w:space="0" w:color="auto"/>
                  <w:bottom w:val="single" w:sz="4" w:space="0" w:color="auto"/>
                  <w:right w:val="single" w:sz="4" w:space="0" w:color="auto"/>
                </w:tcBorders>
                <w:shd w:val="clear" w:color="auto" w:fill="auto"/>
                <w:hideMark/>
              </w:tcPr>
              <w:p w:rsidR="00917602" w:rsidRDefault="00276670">
                <w:pPr>
                  <w:ind w:right="6"/>
                </w:pPr>
                <w:r w:rsidRPr="00276670">
                  <w:rPr>
                    <w:rFonts w:hint="eastAsia"/>
                  </w:rPr>
                  <w:t>本期未确认递延所得税资产的可抵扣暂时性差异或可抵扣亏损的影响</w:t>
                </w:r>
              </w:p>
            </w:tc>
            <w:sdt>
              <w:sdtPr>
                <w:rPr>
                  <w:rFonts w:asciiTheme="minorEastAsia" w:eastAsiaTheme="minorEastAsia" w:hAnsiTheme="minorEastAsia"/>
                  <w:szCs w:val="21"/>
                </w:rPr>
                <w:alias w:val="本期未确认递延所得税资产的可抵扣暂时性差异或可抵扣亏损的影响"/>
                <w:tag w:val="_GBC_67e51bf233ba4e2eaec71a8b8dc082ce"/>
                <w:id w:val="-748894061"/>
                <w:lock w:val="sdtLocked"/>
                <w:placeholder>
                  <w:docPart w:val="GBC11111111111111111111111111111"/>
                </w:placeholder>
              </w:sdtPr>
              <w:sdtEndPr>
                <w:rPr>
                  <w:rFonts w:hint="eastAsia"/>
                </w:rPr>
              </w:sdtEndPr>
              <w:sdtContent>
                <w:tc>
                  <w:tcPr>
                    <w:tcW w:w="2582" w:type="pct"/>
                    <w:tcBorders>
                      <w:top w:val="single" w:sz="6" w:space="0" w:color="auto"/>
                      <w:left w:val="single" w:sz="4" w:space="0" w:color="auto"/>
                      <w:bottom w:val="single" w:sz="6" w:space="0" w:color="auto"/>
                      <w:right w:val="single" w:sz="6" w:space="0" w:color="auto"/>
                    </w:tcBorders>
                    <w:shd w:val="clear" w:color="auto" w:fill="auto"/>
                  </w:tcPr>
                  <w:p w:rsidR="00917602" w:rsidRPr="00B22DAE" w:rsidRDefault="00393ECC">
                    <w:pPr>
                      <w:jc w:val="right"/>
                      <w:rPr>
                        <w:rFonts w:asciiTheme="minorEastAsia" w:eastAsiaTheme="minorEastAsia" w:hAnsiTheme="minorEastAsia"/>
                        <w:szCs w:val="21"/>
                      </w:rPr>
                    </w:pPr>
                    <w:r w:rsidRPr="009915FB">
                      <w:rPr>
                        <w:rFonts w:ascii="Arial Narrow" w:hAnsi="Arial Narrow"/>
                        <w:color w:val="000000"/>
                        <w:sz w:val="18"/>
                        <w:szCs w:val="18"/>
                      </w:rPr>
                      <w:t>41,586,432.58</w:t>
                    </w:r>
                  </w:p>
                </w:tc>
              </w:sdtContent>
            </w:sdt>
          </w:tr>
          <w:sdt>
            <w:sdtPr>
              <w:alias w:val="会计利润与所得税费用调整过程明细"/>
              <w:tag w:val="_GBC_60d81dc4e69b413a8b1a7ba0bc4ad0f0"/>
              <w:id w:val="1891386098"/>
              <w:lock w:val="sdtLocked"/>
              <w:placeholder>
                <w:docPart w:val="GBC11111111111111111111111111111"/>
              </w:placeholder>
            </w:sdtPr>
            <w:sdtEndPr>
              <w:rPr>
                <w:rFonts w:asciiTheme="minorEastAsia" w:eastAsiaTheme="minorEastAsia" w:hAnsiTheme="minorEastAsia"/>
                <w:szCs w:val="21"/>
              </w:rPr>
            </w:sdtEndPr>
            <w:sdtContent>
              <w:tr w:rsidR="00917602" w:rsidTr="00BA5C56">
                <w:sdt>
                  <w:sdtPr>
                    <w:alias w:val="会计利润与所得税费用调整过程明细-项目名称"/>
                    <w:tag w:val="_GBC_208b4ba3724848e495b1905219c5c7bc"/>
                    <w:id w:val="-745644542"/>
                    <w:lock w:val="sdtLocked"/>
                    <w:placeholder>
                      <w:docPart w:val="GBC11111111111111111111111111111"/>
                    </w:placeholder>
                  </w:sdtPr>
                  <w:sdtEndPr>
                    <w:rPr>
                      <w:rFonts w:hint="eastAsia"/>
                    </w:rPr>
                  </w:sdtEndPr>
                  <w:sdtContent>
                    <w:tc>
                      <w:tcPr>
                        <w:tcW w:w="2418"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917602" w:rsidRDefault="00276670">
                        <w:r>
                          <w:rPr>
                            <w:rFonts w:hint="eastAsia"/>
                          </w:rPr>
                          <w:t>税率调整导致期初递延所得税资产</w:t>
                        </w:r>
                        <w:r>
                          <w:t>/负债余额的变化</w:t>
                        </w:r>
                      </w:p>
                    </w:tc>
                  </w:sdtContent>
                </w:sdt>
                <w:sdt>
                  <w:sdtPr>
                    <w:rPr>
                      <w:rFonts w:asciiTheme="minorEastAsia" w:eastAsiaTheme="minorEastAsia" w:hAnsiTheme="minorEastAsia"/>
                      <w:szCs w:val="21"/>
                    </w:rPr>
                    <w:alias w:val="会计利润与所得税费用调整过程明细-发生额"/>
                    <w:tag w:val="_GBC_51b843ab4a0e4b5d8ff311ce587a3e24"/>
                    <w:id w:val="1364249803"/>
                    <w:lock w:val="sdtLocked"/>
                    <w:placeholder>
                      <w:docPart w:val="GBC11111111111111111111111111111"/>
                    </w:placeholder>
                  </w:sdtPr>
                  <w:sdtEndPr>
                    <w:rPr>
                      <w:rFonts w:hint="eastAsia"/>
                    </w:rPr>
                  </w:sdtEndPr>
                  <w:sdtContent>
                    <w:tc>
                      <w:tcPr>
                        <w:tcW w:w="2582" w:type="pct"/>
                        <w:tcBorders>
                          <w:top w:val="single" w:sz="6" w:space="0" w:color="auto"/>
                          <w:left w:val="single" w:sz="6" w:space="0" w:color="auto"/>
                          <w:bottom w:val="single" w:sz="6" w:space="0" w:color="auto"/>
                          <w:right w:val="single" w:sz="6" w:space="0" w:color="auto"/>
                        </w:tcBorders>
                        <w:shd w:val="clear" w:color="auto" w:fill="auto"/>
                      </w:tcPr>
                      <w:p w:rsidR="00917602" w:rsidRPr="00B22DAE" w:rsidRDefault="00276670">
                        <w:pPr>
                          <w:jc w:val="right"/>
                          <w:rPr>
                            <w:rFonts w:asciiTheme="minorEastAsia" w:eastAsiaTheme="minorEastAsia" w:hAnsiTheme="minorEastAsia"/>
                            <w:szCs w:val="21"/>
                          </w:rPr>
                        </w:pPr>
                        <w:r w:rsidRPr="00B22DAE">
                          <w:rPr>
                            <w:rFonts w:asciiTheme="minorEastAsia" w:eastAsiaTheme="minorEastAsia" w:hAnsiTheme="minorEastAsia"/>
                            <w:szCs w:val="21"/>
                          </w:rPr>
                          <w:t>3,746,283.10</w:t>
                        </w:r>
                      </w:p>
                    </w:tc>
                  </w:sdtContent>
                </w:sdt>
              </w:tr>
            </w:sdtContent>
          </w:sdt>
          <w:sdt>
            <w:sdtPr>
              <w:alias w:val="会计利润与所得税费用调整过程明细"/>
              <w:tag w:val="_GBC_60d81dc4e69b413a8b1a7ba0bc4ad0f0"/>
              <w:id w:val="61491602"/>
              <w:lock w:val="sdtLocked"/>
              <w:placeholder>
                <w:docPart w:val="GBC11111111111111111111111111111"/>
              </w:placeholder>
            </w:sdtPr>
            <w:sdtEndPr>
              <w:rPr>
                <w:rFonts w:asciiTheme="minorEastAsia" w:eastAsiaTheme="minorEastAsia" w:hAnsiTheme="minorEastAsia"/>
                <w:szCs w:val="21"/>
              </w:rPr>
            </w:sdtEndPr>
            <w:sdtContent>
              <w:tr w:rsidR="00917602" w:rsidTr="00BA5C56">
                <w:sdt>
                  <w:sdtPr>
                    <w:alias w:val="会计利润与所得税费用调整过程明细-项目名称"/>
                    <w:tag w:val="_GBC_208b4ba3724848e495b1905219c5c7bc"/>
                    <w:id w:val="61491600"/>
                    <w:lock w:val="sdtLocked"/>
                    <w:placeholder>
                      <w:docPart w:val="GBC11111111111111111111111111111"/>
                    </w:placeholder>
                  </w:sdtPr>
                  <w:sdtEndPr>
                    <w:rPr>
                      <w:rFonts w:hint="eastAsia"/>
                    </w:rPr>
                  </w:sdtEndPr>
                  <w:sdtContent>
                    <w:tc>
                      <w:tcPr>
                        <w:tcW w:w="2418"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917602" w:rsidRDefault="00276670">
                        <w:r>
                          <w:rPr>
                            <w:rFonts w:hint="eastAsia"/>
                          </w:rPr>
                          <w:t>所得税费用</w:t>
                        </w:r>
                      </w:p>
                    </w:tc>
                  </w:sdtContent>
                </w:sdt>
                <w:sdt>
                  <w:sdtPr>
                    <w:rPr>
                      <w:rFonts w:asciiTheme="minorEastAsia" w:eastAsiaTheme="minorEastAsia" w:hAnsiTheme="minorEastAsia"/>
                      <w:szCs w:val="21"/>
                    </w:rPr>
                    <w:alias w:val="会计利润与所得税费用调整过程明细-发生额"/>
                    <w:tag w:val="_GBC_51b843ab4a0e4b5d8ff311ce587a3e24"/>
                    <w:id w:val="61491601"/>
                    <w:lock w:val="sdtLocked"/>
                    <w:placeholder>
                      <w:docPart w:val="GBC11111111111111111111111111111"/>
                    </w:placeholder>
                  </w:sdtPr>
                  <w:sdtEndPr>
                    <w:rPr>
                      <w:rFonts w:hint="eastAsia"/>
                    </w:rPr>
                  </w:sdtEndPr>
                  <w:sdtContent>
                    <w:tc>
                      <w:tcPr>
                        <w:tcW w:w="2582" w:type="pct"/>
                        <w:tcBorders>
                          <w:top w:val="single" w:sz="6" w:space="0" w:color="auto"/>
                          <w:left w:val="single" w:sz="6" w:space="0" w:color="auto"/>
                          <w:bottom w:val="single" w:sz="6" w:space="0" w:color="auto"/>
                          <w:right w:val="single" w:sz="6" w:space="0" w:color="auto"/>
                        </w:tcBorders>
                        <w:shd w:val="clear" w:color="auto" w:fill="auto"/>
                      </w:tcPr>
                      <w:p w:rsidR="00917602" w:rsidRPr="00B22DAE" w:rsidRDefault="00276670">
                        <w:pPr>
                          <w:jc w:val="right"/>
                          <w:rPr>
                            <w:rFonts w:asciiTheme="minorEastAsia" w:eastAsiaTheme="minorEastAsia" w:hAnsiTheme="minorEastAsia"/>
                            <w:szCs w:val="21"/>
                          </w:rPr>
                        </w:pPr>
                        <w:r w:rsidRPr="00B22DAE">
                          <w:rPr>
                            <w:rFonts w:asciiTheme="minorEastAsia" w:eastAsiaTheme="minorEastAsia" w:hAnsiTheme="minorEastAsia"/>
                            <w:szCs w:val="21"/>
                          </w:rPr>
                          <w:t>199,072,844.77</w:t>
                        </w:r>
                      </w:p>
                    </w:tc>
                  </w:sdtContent>
                </w:sdt>
              </w:tr>
            </w:sdtContent>
          </w:sdt>
        </w:tbl>
        <w:p w:rsidR="00917602" w:rsidRPr="00C77338" w:rsidRDefault="00554C92">
          <w:pPr>
            <w:rPr>
              <w:szCs w:val="21"/>
            </w:rPr>
          </w:pPr>
        </w:p>
      </w:sdtContent>
    </w:sdt>
    <w:sdt>
      <w:sdtPr>
        <w:rPr>
          <w:rFonts w:ascii="宋体" w:hAnsi="宋体" w:cs="宋体" w:hint="eastAsia"/>
          <w:b w:val="0"/>
          <w:bCs w:val="0"/>
          <w:kern w:val="0"/>
          <w:szCs w:val="21"/>
        </w:rPr>
        <w:tag w:val="_GBC_a490950b62a146d9901e0aeb01787f97"/>
        <w:id w:val="943272853"/>
        <w:lock w:val="sdtLocked"/>
        <w:placeholder>
          <w:docPart w:val="GBC22222222222222222222222222222"/>
        </w:placeholder>
      </w:sdtPr>
      <w:sdtEndPr>
        <w:rPr>
          <w:rFonts w:asciiTheme="minorHAnsi" w:eastAsiaTheme="minorEastAsia" w:hAnsiTheme="minorHAnsi"/>
        </w:rPr>
      </w:sdtEndPr>
      <w:sdtContent>
        <w:p w:rsidR="00917602" w:rsidRDefault="00E14A22">
          <w:pPr>
            <w:pStyle w:val="3"/>
            <w:numPr>
              <w:ilvl w:val="0"/>
              <w:numId w:val="27"/>
            </w:numPr>
            <w:tabs>
              <w:tab w:val="left" w:pos="504"/>
            </w:tabs>
            <w:rPr>
              <w:rFonts w:ascii="宋体" w:hAnsi="宋体"/>
              <w:szCs w:val="21"/>
            </w:rPr>
          </w:pPr>
          <w:r>
            <w:rPr>
              <w:rFonts w:ascii="宋体" w:hAnsi="宋体" w:hint="eastAsia"/>
              <w:szCs w:val="21"/>
            </w:rPr>
            <w:t>其他综合收益</w:t>
          </w:r>
        </w:p>
        <w:p w:rsidR="00917602" w:rsidRDefault="00554C92">
          <w:sdt>
            <w:sdtPr>
              <w:rPr>
                <w:rFonts w:hint="eastAsia"/>
                <w:szCs w:val="21"/>
              </w:rPr>
              <w:alias w:val="其他综合收益详见附注"/>
              <w:tag w:val="_GBC_6f59ae7e2b78472ea4fa736cbb8f062d"/>
              <w:id w:val="-1173106265"/>
              <w:lock w:val="sdtLocked"/>
              <w:placeholder>
                <w:docPart w:val="GBC22222222222222222222222222222"/>
              </w:placeholder>
            </w:sdtPr>
            <w:sdtContent>
              <w:r w:rsidR="002221BE">
                <w:rPr>
                  <w:rFonts w:hint="eastAsia"/>
                  <w:szCs w:val="21"/>
                </w:rPr>
                <w:t>无</w:t>
              </w:r>
            </w:sdtContent>
          </w:sdt>
        </w:p>
      </w:sdtContent>
    </w:sdt>
    <w:p w:rsidR="00917602" w:rsidRDefault="00917602"/>
    <w:p w:rsidR="00917602" w:rsidRDefault="00E14A22">
      <w:pPr>
        <w:pStyle w:val="3"/>
        <w:numPr>
          <w:ilvl w:val="0"/>
          <w:numId w:val="27"/>
        </w:numPr>
        <w:tabs>
          <w:tab w:val="left" w:pos="504"/>
        </w:tabs>
        <w:rPr>
          <w:rFonts w:ascii="宋体" w:hAnsi="宋体"/>
          <w:szCs w:val="21"/>
        </w:rPr>
      </w:pPr>
      <w:r>
        <w:rPr>
          <w:rFonts w:ascii="宋体" w:hAnsi="宋体" w:hint="eastAsia"/>
          <w:szCs w:val="21"/>
        </w:rPr>
        <w:t>现金流量表项目</w:t>
      </w:r>
    </w:p>
    <w:sdt>
      <w:sdtPr>
        <w:rPr>
          <w:rFonts w:ascii="Calibri" w:eastAsiaTheme="minorEastAsia" w:hAnsi="Calibri" w:cs="宋体" w:hint="eastAsia"/>
          <w:b w:val="0"/>
          <w:bCs w:val="0"/>
          <w:kern w:val="0"/>
          <w:sz w:val="24"/>
          <w:szCs w:val="21"/>
        </w:rPr>
        <w:tag w:val="_GBC_aebbed0d25f14d50b64339a751dec4bd"/>
        <w:id w:val="-1314865732"/>
        <w:lock w:val="sdtLocked"/>
        <w:placeholder>
          <w:docPart w:val="GBC22222222222222222222222222222"/>
        </w:placeholder>
      </w:sdtPr>
      <w:sdtEndPr>
        <w:rPr>
          <w:rFonts w:asciiTheme="minorHAnsi" w:hAnsiTheme="minorHAnsi" w:cstheme="minorBidi" w:hint="default"/>
          <w:kern w:val="2"/>
          <w:sz w:val="21"/>
        </w:rPr>
      </w:sdtEndPr>
      <w:sdtContent>
        <w:p w:rsidR="00917602" w:rsidRDefault="00E14A22">
          <w:pPr>
            <w:pStyle w:val="4"/>
            <w:numPr>
              <w:ilvl w:val="0"/>
              <w:numId w:val="94"/>
            </w:numPr>
            <w:tabs>
              <w:tab w:val="left" w:pos="700"/>
            </w:tabs>
            <w:rPr>
              <w:szCs w:val="21"/>
            </w:rPr>
          </w:pPr>
          <w:r>
            <w:rPr>
              <w:rFonts w:hint="eastAsia"/>
              <w:szCs w:val="21"/>
            </w:rPr>
            <w:t>收到的其他与经营活动有关的现金：</w:t>
          </w:r>
        </w:p>
        <w:p w:rsidR="00917602" w:rsidRDefault="00E14A22">
          <w:pPr>
            <w:jc w:val="right"/>
            <w:rPr>
              <w:szCs w:val="21"/>
            </w:rPr>
          </w:pPr>
          <w:r>
            <w:rPr>
              <w:rFonts w:hint="eastAsia"/>
              <w:szCs w:val="21"/>
            </w:rPr>
            <w:t>单位：</w:t>
          </w:r>
          <w:sdt>
            <w:sdtPr>
              <w:rPr>
                <w:rFonts w:hint="eastAsia"/>
                <w:szCs w:val="21"/>
              </w:rPr>
              <w:alias w:val="单位：财务附注：收到的其他与经营活动有关的现金"/>
              <w:tag w:val="_GBC_5ccae82b68484e708f12fda90762616a"/>
              <w:id w:val="98952982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9B44EE">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fab1e143b1314991a3aebb857ed68a09"/>
              <w:id w:val="-14464649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347"/>
            <w:gridCol w:w="2778"/>
            <w:gridCol w:w="2768"/>
          </w:tblGrid>
          <w:tr w:rsidR="00917602" w:rsidTr="00D84D13">
            <w:tc>
              <w:tcPr>
                <w:tcW w:w="1882" w:type="pct"/>
                <w:tcBorders>
                  <w:top w:val="single" w:sz="6" w:space="0" w:color="auto"/>
                  <w:left w:val="single" w:sz="6" w:space="0" w:color="auto"/>
                  <w:bottom w:val="single" w:sz="6" w:space="0" w:color="auto"/>
                  <w:right w:val="single" w:sz="6" w:space="0" w:color="auto"/>
                </w:tcBorders>
              </w:tcPr>
              <w:p w:rsidR="00917602" w:rsidRDefault="00E14A22">
                <w:pPr>
                  <w:autoSpaceDE w:val="0"/>
                  <w:autoSpaceDN w:val="0"/>
                  <w:adjustRightInd w:val="0"/>
                  <w:snapToGrid w:val="0"/>
                  <w:spacing w:line="240" w:lineRule="atLeast"/>
                  <w:jc w:val="center"/>
                  <w:rPr>
                    <w:szCs w:val="21"/>
                  </w:rPr>
                </w:pPr>
                <w:r>
                  <w:rPr>
                    <w:rFonts w:hint="eastAsia"/>
                    <w:szCs w:val="21"/>
                  </w:rPr>
                  <w:t>项目</w:t>
                </w:r>
              </w:p>
            </w:tc>
            <w:tc>
              <w:tcPr>
                <w:tcW w:w="1562" w:type="pct"/>
                <w:tcBorders>
                  <w:top w:val="single" w:sz="6" w:space="0" w:color="auto"/>
                  <w:left w:val="single" w:sz="6" w:space="0" w:color="auto"/>
                  <w:bottom w:val="single" w:sz="6" w:space="0" w:color="auto"/>
                  <w:right w:val="single" w:sz="6" w:space="0" w:color="auto"/>
                </w:tcBorders>
              </w:tcPr>
              <w:p w:rsidR="00917602" w:rsidRDefault="00E14A22">
                <w:pPr>
                  <w:autoSpaceDE w:val="0"/>
                  <w:autoSpaceDN w:val="0"/>
                  <w:adjustRightInd w:val="0"/>
                  <w:snapToGrid w:val="0"/>
                  <w:spacing w:line="240" w:lineRule="atLeast"/>
                  <w:jc w:val="center"/>
                  <w:rPr>
                    <w:szCs w:val="21"/>
                  </w:rPr>
                </w:pPr>
                <w:r>
                  <w:rPr>
                    <w:rFonts w:hint="eastAsia"/>
                  </w:rPr>
                  <w:t>本期发生额</w:t>
                </w:r>
              </w:p>
            </w:tc>
            <w:tc>
              <w:tcPr>
                <w:tcW w:w="1556" w:type="pct"/>
                <w:tcBorders>
                  <w:top w:val="single" w:sz="6" w:space="0" w:color="auto"/>
                  <w:left w:val="single" w:sz="6" w:space="0" w:color="auto"/>
                  <w:bottom w:val="single" w:sz="6" w:space="0" w:color="auto"/>
                  <w:right w:val="single" w:sz="6" w:space="0" w:color="auto"/>
                </w:tcBorders>
              </w:tcPr>
              <w:p w:rsidR="00917602" w:rsidRDefault="00E14A22">
                <w:pPr>
                  <w:autoSpaceDE w:val="0"/>
                  <w:autoSpaceDN w:val="0"/>
                  <w:adjustRightInd w:val="0"/>
                  <w:snapToGrid w:val="0"/>
                  <w:spacing w:line="240" w:lineRule="atLeast"/>
                  <w:jc w:val="center"/>
                  <w:rPr>
                    <w:szCs w:val="21"/>
                  </w:rPr>
                </w:pPr>
                <w:r>
                  <w:rPr>
                    <w:rFonts w:hint="eastAsia"/>
                  </w:rPr>
                  <w:t>上期发生额</w:t>
                </w:r>
              </w:p>
            </w:tc>
          </w:tr>
          <w:sdt>
            <w:sdtPr>
              <w:rPr>
                <w:rFonts w:hint="eastAsia"/>
                <w:szCs w:val="21"/>
              </w:rPr>
              <w:alias w:val="收到的其他与经营活动有关的现金明细"/>
              <w:tag w:val="_GBC_339bc885f058400ca0c6b375c3f5b0d5"/>
              <w:id w:val="-186370638"/>
              <w:lock w:val="sdtLocked"/>
              <w:placeholder>
                <w:docPart w:val="GBC11111111111111111111111111111"/>
              </w:placeholder>
            </w:sdtPr>
            <w:sdtContent>
              <w:tr w:rsidR="00917602" w:rsidTr="00D84D13">
                <w:sdt>
                  <w:sdtPr>
                    <w:rPr>
                      <w:rFonts w:hint="eastAsia"/>
                      <w:szCs w:val="21"/>
                    </w:rPr>
                    <w:alias w:val="收到的其他与经营活动有关的现金项目"/>
                    <w:tag w:val="_GBC_b84fa5b87b9b424dae0eeeff46ae13f8"/>
                    <w:id w:val="1837802167"/>
                    <w:lock w:val="sdtLocked"/>
                    <w:placeholder>
                      <w:docPart w:val="GBC11111111111111111111111111111"/>
                    </w:placeholder>
                  </w:sdtPr>
                  <w:sdtContent>
                    <w:tc>
                      <w:tcPr>
                        <w:tcW w:w="1882" w:type="pct"/>
                        <w:tcBorders>
                          <w:top w:val="single" w:sz="6" w:space="0" w:color="auto"/>
                          <w:left w:val="single" w:sz="6" w:space="0" w:color="auto"/>
                          <w:bottom w:val="single" w:sz="6" w:space="0" w:color="auto"/>
                          <w:right w:val="single" w:sz="6" w:space="0" w:color="auto"/>
                        </w:tcBorders>
                      </w:tcPr>
                      <w:p w:rsidR="00917602" w:rsidRDefault="00453596">
                        <w:pPr>
                          <w:autoSpaceDE w:val="0"/>
                          <w:autoSpaceDN w:val="0"/>
                          <w:adjustRightInd w:val="0"/>
                          <w:snapToGrid w:val="0"/>
                          <w:spacing w:line="240" w:lineRule="atLeast"/>
                          <w:rPr>
                            <w:szCs w:val="21"/>
                          </w:rPr>
                        </w:pPr>
                        <w:r>
                          <w:rPr>
                            <w:rFonts w:hint="eastAsia"/>
                            <w:szCs w:val="21"/>
                          </w:rPr>
                          <w:t>收到代理客户的款项</w:t>
                        </w:r>
                      </w:p>
                    </w:tc>
                  </w:sdtContent>
                </w:sdt>
                <w:sdt>
                  <w:sdtPr>
                    <w:rPr>
                      <w:szCs w:val="21"/>
                    </w:rPr>
                    <w:alias w:val="收到的其他与经营活动有关的现金金额"/>
                    <w:tag w:val="_GBC_bb8678f5c017409091d8bfa8cca11173"/>
                    <w:id w:val="-1771388346"/>
                    <w:lock w:val="sdtLocked"/>
                    <w:placeholder>
                      <w:docPart w:val="GBC11111111111111111111111111111"/>
                    </w:placeholder>
                  </w:sdtPr>
                  <w:sdtContent>
                    <w:tc>
                      <w:tcPr>
                        <w:tcW w:w="1562" w:type="pct"/>
                        <w:tcBorders>
                          <w:top w:val="single" w:sz="6" w:space="0" w:color="auto"/>
                          <w:left w:val="single" w:sz="6" w:space="0" w:color="auto"/>
                          <w:bottom w:val="single" w:sz="6" w:space="0" w:color="auto"/>
                          <w:right w:val="single" w:sz="6" w:space="0" w:color="auto"/>
                        </w:tcBorders>
                        <w:vAlign w:val="bottom"/>
                      </w:tcPr>
                      <w:p w:rsidR="00917602" w:rsidRDefault="00453596">
                        <w:pPr>
                          <w:jc w:val="right"/>
                          <w:rPr>
                            <w:szCs w:val="21"/>
                          </w:rPr>
                        </w:pPr>
                        <w:r>
                          <w:rPr>
                            <w:szCs w:val="21"/>
                          </w:rPr>
                          <w:t>18,471,179.58</w:t>
                        </w:r>
                      </w:p>
                    </w:tc>
                  </w:sdtContent>
                </w:sdt>
                <w:sdt>
                  <w:sdtPr>
                    <w:rPr>
                      <w:szCs w:val="21"/>
                    </w:rPr>
                    <w:alias w:val="收到的其他与经营活动有关的现金金额"/>
                    <w:tag w:val="_GBC_ee0f08e779c048378d4aad4d40e5b1e5"/>
                    <w:id w:val="1731884742"/>
                    <w:lock w:val="sdtLocked"/>
                    <w:placeholder>
                      <w:docPart w:val="GBC11111111111111111111111111111"/>
                    </w:placeholder>
                  </w:sdtPr>
                  <w:sdtContent>
                    <w:tc>
                      <w:tcPr>
                        <w:tcW w:w="1556" w:type="pct"/>
                        <w:tcBorders>
                          <w:top w:val="single" w:sz="6" w:space="0" w:color="auto"/>
                          <w:left w:val="single" w:sz="6" w:space="0" w:color="auto"/>
                          <w:bottom w:val="single" w:sz="6" w:space="0" w:color="auto"/>
                          <w:right w:val="single" w:sz="6" w:space="0" w:color="auto"/>
                        </w:tcBorders>
                      </w:tcPr>
                      <w:p w:rsidR="00917602" w:rsidRDefault="00453596">
                        <w:pPr>
                          <w:jc w:val="right"/>
                          <w:rPr>
                            <w:szCs w:val="21"/>
                          </w:rPr>
                        </w:pPr>
                        <w:r>
                          <w:rPr>
                            <w:szCs w:val="21"/>
                          </w:rPr>
                          <w:t>74,957,935.38</w:t>
                        </w:r>
                      </w:p>
                    </w:tc>
                  </w:sdtContent>
                </w:sdt>
              </w:tr>
            </w:sdtContent>
          </w:sdt>
          <w:sdt>
            <w:sdtPr>
              <w:rPr>
                <w:rFonts w:hint="eastAsia"/>
                <w:szCs w:val="21"/>
              </w:rPr>
              <w:alias w:val="收到的其他与经营活动有关的现金明细"/>
              <w:tag w:val="_GBC_339bc885f058400ca0c6b375c3f5b0d5"/>
              <w:id w:val="2339513"/>
              <w:lock w:val="sdtLocked"/>
              <w:placeholder>
                <w:docPart w:val="DefaultPlaceholder_22675703"/>
              </w:placeholder>
            </w:sdtPr>
            <w:sdtEndPr>
              <w:rPr>
                <w:rFonts w:hint="default"/>
              </w:rPr>
            </w:sdtEndPr>
            <w:sdtContent>
              <w:tr w:rsidR="00453596" w:rsidTr="00D84D13">
                <w:sdt>
                  <w:sdtPr>
                    <w:rPr>
                      <w:rFonts w:hint="eastAsia"/>
                      <w:szCs w:val="21"/>
                    </w:rPr>
                    <w:alias w:val="收到的其他与经营活动有关的现金项目"/>
                    <w:tag w:val="_GBC_b84fa5b87b9b424dae0eeeff46ae13f8"/>
                    <w:id w:val="2339514"/>
                    <w:lock w:val="sdtLocked"/>
                    <w:placeholder>
                      <w:docPart w:val="GBC11111111111111111111111111111"/>
                    </w:placeholder>
                  </w:sdtPr>
                  <w:sdtContent>
                    <w:tc>
                      <w:tcPr>
                        <w:tcW w:w="1882" w:type="pct"/>
                        <w:tcBorders>
                          <w:top w:val="single" w:sz="6" w:space="0" w:color="auto"/>
                          <w:left w:val="single" w:sz="6" w:space="0" w:color="auto"/>
                          <w:bottom w:val="single" w:sz="6" w:space="0" w:color="auto"/>
                          <w:right w:val="single" w:sz="6" w:space="0" w:color="auto"/>
                        </w:tcBorders>
                      </w:tcPr>
                      <w:p w:rsidR="00453596" w:rsidRDefault="00453596">
                        <w:pPr>
                          <w:autoSpaceDE w:val="0"/>
                          <w:autoSpaceDN w:val="0"/>
                          <w:adjustRightInd w:val="0"/>
                          <w:snapToGrid w:val="0"/>
                          <w:spacing w:line="240" w:lineRule="atLeast"/>
                          <w:rPr>
                            <w:szCs w:val="21"/>
                          </w:rPr>
                        </w:pPr>
                        <w:r>
                          <w:rPr>
                            <w:rFonts w:hint="eastAsia"/>
                            <w:szCs w:val="21"/>
                          </w:rPr>
                          <w:t>收到黄金专项资金</w:t>
                        </w:r>
                      </w:p>
                    </w:tc>
                  </w:sdtContent>
                </w:sdt>
                <w:sdt>
                  <w:sdtPr>
                    <w:rPr>
                      <w:szCs w:val="21"/>
                    </w:rPr>
                    <w:alias w:val="收到的其他与经营活动有关的现金金额"/>
                    <w:tag w:val="_GBC_bb8678f5c017409091d8bfa8cca11173"/>
                    <w:id w:val="2339519"/>
                    <w:lock w:val="sdtLocked"/>
                    <w:placeholder>
                      <w:docPart w:val="GBC11111111111111111111111111111"/>
                    </w:placeholder>
                  </w:sdtPr>
                  <w:sdtContent>
                    <w:tc>
                      <w:tcPr>
                        <w:tcW w:w="1562" w:type="pct"/>
                        <w:tcBorders>
                          <w:top w:val="single" w:sz="6" w:space="0" w:color="auto"/>
                          <w:left w:val="single" w:sz="6" w:space="0" w:color="auto"/>
                          <w:bottom w:val="single" w:sz="6" w:space="0" w:color="auto"/>
                          <w:right w:val="single" w:sz="6" w:space="0" w:color="auto"/>
                        </w:tcBorders>
                        <w:vAlign w:val="bottom"/>
                      </w:tcPr>
                      <w:p w:rsidR="00453596" w:rsidRDefault="00453596">
                        <w:pPr>
                          <w:jc w:val="right"/>
                          <w:rPr>
                            <w:szCs w:val="21"/>
                          </w:rPr>
                        </w:pPr>
                        <w:r>
                          <w:rPr>
                            <w:szCs w:val="21"/>
                          </w:rPr>
                          <w:t>20,301,525.19</w:t>
                        </w:r>
                      </w:p>
                    </w:tc>
                  </w:sdtContent>
                </w:sdt>
                <w:sdt>
                  <w:sdtPr>
                    <w:rPr>
                      <w:szCs w:val="21"/>
                    </w:rPr>
                    <w:alias w:val="收到的其他与经营活动有关的现金金额"/>
                    <w:tag w:val="_GBC_ee0f08e779c048378d4aad4d40e5b1e5"/>
                    <w:id w:val="2339526"/>
                    <w:lock w:val="sdtLocked"/>
                    <w:placeholder>
                      <w:docPart w:val="GBC11111111111111111111111111111"/>
                    </w:placeholder>
                  </w:sdtPr>
                  <w:sdtContent>
                    <w:tc>
                      <w:tcPr>
                        <w:tcW w:w="1556" w:type="pct"/>
                        <w:tcBorders>
                          <w:top w:val="single" w:sz="6" w:space="0" w:color="auto"/>
                          <w:left w:val="single" w:sz="6" w:space="0" w:color="auto"/>
                          <w:bottom w:val="single" w:sz="6" w:space="0" w:color="auto"/>
                          <w:right w:val="single" w:sz="6" w:space="0" w:color="auto"/>
                        </w:tcBorders>
                      </w:tcPr>
                      <w:p w:rsidR="00453596" w:rsidRDefault="00453596">
                        <w:pPr>
                          <w:jc w:val="right"/>
                          <w:rPr>
                            <w:szCs w:val="21"/>
                          </w:rPr>
                        </w:pPr>
                        <w:r>
                          <w:rPr>
                            <w:szCs w:val="21"/>
                          </w:rPr>
                          <w:t>50,167,248.00</w:t>
                        </w:r>
                      </w:p>
                    </w:tc>
                  </w:sdtContent>
                </w:sdt>
              </w:tr>
            </w:sdtContent>
          </w:sdt>
          <w:sdt>
            <w:sdtPr>
              <w:rPr>
                <w:rFonts w:hint="eastAsia"/>
                <w:szCs w:val="21"/>
              </w:rPr>
              <w:alias w:val="收到的其他与经营活动有关的现金明细"/>
              <w:tag w:val="_GBC_339bc885f058400ca0c6b375c3f5b0d5"/>
              <w:id w:val="2339423"/>
              <w:lock w:val="sdtLocked"/>
              <w:placeholder>
                <w:docPart w:val="DefaultPlaceholder_22675703"/>
              </w:placeholder>
            </w:sdtPr>
            <w:sdtEndPr>
              <w:rPr>
                <w:rFonts w:hint="default"/>
              </w:rPr>
            </w:sdtEndPr>
            <w:sdtContent>
              <w:tr w:rsidR="00276670" w:rsidTr="00D84D13">
                <w:sdt>
                  <w:sdtPr>
                    <w:rPr>
                      <w:rFonts w:hint="eastAsia"/>
                      <w:szCs w:val="21"/>
                    </w:rPr>
                    <w:alias w:val="收到的其他与经营活动有关的现金项目"/>
                    <w:tag w:val="_GBC_b84fa5b87b9b424dae0eeeff46ae13f8"/>
                    <w:id w:val="2339424"/>
                    <w:lock w:val="sdtLocked"/>
                    <w:placeholder>
                      <w:docPart w:val="GBC11111111111111111111111111111"/>
                    </w:placeholder>
                  </w:sdtPr>
                  <w:sdtContent>
                    <w:tc>
                      <w:tcPr>
                        <w:tcW w:w="1882" w:type="pct"/>
                        <w:tcBorders>
                          <w:top w:val="single" w:sz="6" w:space="0" w:color="auto"/>
                          <w:left w:val="single" w:sz="6" w:space="0" w:color="auto"/>
                          <w:bottom w:val="single" w:sz="6" w:space="0" w:color="auto"/>
                          <w:right w:val="single" w:sz="6" w:space="0" w:color="auto"/>
                        </w:tcBorders>
                      </w:tcPr>
                      <w:p w:rsidR="00276670" w:rsidRDefault="00453596">
                        <w:pPr>
                          <w:autoSpaceDE w:val="0"/>
                          <w:autoSpaceDN w:val="0"/>
                          <w:adjustRightInd w:val="0"/>
                          <w:snapToGrid w:val="0"/>
                          <w:spacing w:line="240" w:lineRule="atLeast"/>
                          <w:rPr>
                            <w:szCs w:val="21"/>
                          </w:rPr>
                        </w:pPr>
                        <w:r>
                          <w:rPr>
                            <w:rFonts w:hint="eastAsia"/>
                            <w:szCs w:val="21"/>
                          </w:rPr>
                          <w:t>利息收入</w:t>
                        </w:r>
                      </w:p>
                    </w:tc>
                  </w:sdtContent>
                </w:sdt>
                <w:sdt>
                  <w:sdtPr>
                    <w:rPr>
                      <w:szCs w:val="21"/>
                    </w:rPr>
                    <w:alias w:val="收到的其他与经营活动有关的现金金额"/>
                    <w:tag w:val="_GBC_bb8678f5c017409091d8bfa8cca11173"/>
                    <w:id w:val="2339429"/>
                    <w:lock w:val="sdtLocked"/>
                    <w:placeholder>
                      <w:docPart w:val="GBC11111111111111111111111111111"/>
                    </w:placeholder>
                  </w:sdtPr>
                  <w:sdtContent>
                    <w:tc>
                      <w:tcPr>
                        <w:tcW w:w="1562" w:type="pct"/>
                        <w:tcBorders>
                          <w:top w:val="single" w:sz="6" w:space="0" w:color="auto"/>
                          <w:left w:val="single" w:sz="6" w:space="0" w:color="auto"/>
                          <w:bottom w:val="single" w:sz="6" w:space="0" w:color="auto"/>
                          <w:right w:val="single" w:sz="6" w:space="0" w:color="auto"/>
                        </w:tcBorders>
                        <w:vAlign w:val="bottom"/>
                      </w:tcPr>
                      <w:p w:rsidR="00276670" w:rsidRDefault="00453596">
                        <w:pPr>
                          <w:jc w:val="right"/>
                          <w:rPr>
                            <w:szCs w:val="21"/>
                          </w:rPr>
                        </w:pPr>
                        <w:r>
                          <w:rPr>
                            <w:szCs w:val="21"/>
                          </w:rPr>
                          <w:t>26,529,119.18</w:t>
                        </w:r>
                      </w:p>
                    </w:tc>
                  </w:sdtContent>
                </w:sdt>
                <w:sdt>
                  <w:sdtPr>
                    <w:rPr>
                      <w:szCs w:val="21"/>
                    </w:rPr>
                    <w:alias w:val="收到的其他与经营活动有关的现金金额"/>
                    <w:tag w:val="_GBC_ee0f08e779c048378d4aad4d40e5b1e5"/>
                    <w:id w:val="2339436"/>
                    <w:lock w:val="sdtLocked"/>
                    <w:placeholder>
                      <w:docPart w:val="GBC11111111111111111111111111111"/>
                    </w:placeholder>
                  </w:sdtPr>
                  <w:sdtContent>
                    <w:tc>
                      <w:tcPr>
                        <w:tcW w:w="1556" w:type="pct"/>
                        <w:tcBorders>
                          <w:top w:val="single" w:sz="6" w:space="0" w:color="auto"/>
                          <w:left w:val="single" w:sz="6" w:space="0" w:color="auto"/>
                          <w:bottom w:val="single" w:sz="6" w:space="0" w:color="auto"/>
                          <w:right w:val="single" w:sz="6" w:space="0" w:color="auto"/>
                        </w:tcBorders>
                      </w:tcPr>
                      <w:p w:rsidR="00276670" w:rsidRDefault="00453596">
                        <w:pPr>
                          <w:jc w:val="right"/>
                          <w:rPr>
                            <w:szCs w:val="21"/>
                          </w:rPr>
                        </w:pPr>
                        <w:r>
                          <w:rPr>
                            <w:szCs w:val="21"/>
                          </w:rPr>
                          <w:t>28,045,872.44</w:t>
                        </w:r>
                      </w:p>
                    </w:tc>
                  </w:sdtContent>
                </w:sdt>
              </w:tr>
            </w:sdtContent>
          </w:sdt>
          <w:sdt>
            <w:sdtPr>
              <w:rPr>
                <w:rFonts w:hint="eastAsia"/>
                <w:szCs w:val="21"/>
              </w:rPr>
              <w:alias w:val="收到的其他与经营活动有关的现金明细"/>
              <w:tag w:val="_GBC_339bc885f058400ca0c6b375c3f5b0d5"/>
              <w:id w:val="61491606"/>
              <w:lock w:val="sdtLocked"/>
              <w:placeholder>
                <w:docPart w:val="GBC11111111111111111111111111111"/>
              </w:placeholder>
            </w:sdtPr>
            <w:sdtContent>
              <w:tr w:rsidR="00917602" w:rsidTr="00D84D13">
                <w:sdt>
                  <w:sdtPr>
                    <w:rPr>
                      <w:rFonts w:hint="eastAsia"/>
                      <w:szCs w:val="21"/>
                    </w:rPr>
                    <w:alias w:val="收到的其他与经营活动有关的现金项目"/>
                    <w:tag w:val="_GBC_b84fa5b87b9b424dae0eeeff46ae13f8"/>
                    <w:id w:val="61491603"/>
                    <w:lock w:val="sdtLocked"/>
                    <w:placeholder>
                      <w:docPart w:val="GBC11111111111111111111111111111"/>
                    </w:placeholder>
                  </w:sdtPr>
                  <w:sdtContent>
                    <w:tc>
                      <w:tcPr>
                        <w:tcW w:w="1882" w:type="pct"/>
                        <w:tcBorders>
                          <w:top w:val="single" w:sz="6" w:space="0" w:color="auto"/>
                          <w:left w:val="single" w:sz="6" w:space="0" w:color="auto"/>
                          <w:bottom w:val="single" w:sz="6" w:space="0" w:color="auto"/>
                          <w:right w:val="single" w:sz="6" w:space="0" w:color="auto"/>
                        </w:tcBorders>
                      </w:tcPr>
                      <w:p w:rsidR="00917602" w:rsidRDefault="00453596">
                        <w:pPr>
                          <w:autoSpaceDE w:val="0"/>
                          <w:autoSpaceDN w:val="0"/>
                          <w:adjustRightInd w:val="0"/>
                          <w:snapToGrid w:val="0"/>
                          <w:spacing w:line="240" w:lineRule="atLeast"/>
                          <w:rPr>
                            <w:szCs w:val="21"/>
                          </w:rPr>
                        </w:pPr>
                        <w:r>
                          <w:rPr>
                            <w:rFonts w:hint="eastAsia"/>
                            <w:szCs w:val="21"/>
                          </w:rPr>
                          <w:t>资金往来及其他</w:t>
                        </w:r>
                      </w:p>
                    </w:tc>
                  </w:sdtContent>
                </w:sdt>
                <w:sdt>
                  <w:sdtPr>
                    <w:rPr>
                      <w:szCs w:val="21"/>
                    </w:rPr>
                    <w:alias w:val="收到的其他与经营活动有关的现金金额"/>
                    <w:tag w:val="_GBC_bb8678f5c017409091d8bfa8cca11173"/>
                    <w:id w:val="61491604"/>
                    <w:lock w:val="sdtLocked"/>
                    <w:placeholder>
                      <w:docPart w:val="GBC11111111111111111111111111111"/>
                    </w:placeholder>
                  </w:sdtPr>
                  <w:sdtContent>
                    <w:tc>
                      <w:tcPr>
                        <w:tcW w:w="1562" w:type="pct"/>
                        <w:tcBorders>
                          <w:top w:val="single" w:sz="6" w:space="0" w:color="auto"/>
                          <w:left w:val="single" w:sz="6" w:space="0" w:color="auto"/>
                          <w:bottom w:val="single" w:sz="6" w:space="0" w:color="auto"/>
                          <w:right w:val="single" w:sz="6" w:space="0" w:color="auto"/>
                        </w:tcBorders>
                        <w:vAlign w:val="bottom"/>
                      </w:tcPr>
                      <w:p w:rsidR="00917602" w:rsidRDefault="00453596">
                        <w:pPr>
                          <w:jc w:val="right"/>
                          <w:rPr>
                            <w:szCs w:val="21"/>
                          </w:rPr>
                        </w:pPr>
                        <w:r>
                          <w:rPr>
                            <w:szCs w:val="21"/>
                          </w:rPr>
                          <w:t>633,454,662.35</w:t>
                        </w:r>
                      </w:p>
                    </w:tc>
                  </w:sdtContent>
                </w:sdt>
                <w:sdt>
                  <w:sdtPr>
                    <w:rPr>
                      <w:szCs w:val="21"/>
                    </w:rPr>
                    <w:alias w:val="收到的其他与经营活动有关的现金金额"/>
                    <w:tag w:val="_GBC_ee0f08e779c048378d4aad4d40e5b1e5"/>
                    <w:id w:val="61491605"/>
                    <w:lock w:val="sdtLocked"/>
                    <w:placeholder>
                      <w:docPart w:val="GBC11111111111111111111111111111"/>
                    </w:placeholder>
                  </w:sdtPr>
                  <w:sdtContent>
                    <w:tc>
                      <w:tcPr>
                        <w:tcW w:w="1556" w:type="pct"/>
                        <w:tcBorders>
                          <w:top w:val="single" w:sz="6" w:space="0" w:color="auto"/>
                          <w:left w:val="single" w:sz="6" w:space="0" w:color="auto"/>
                          <w:bottom w:val="single" w:sz="6" w:space="0" w:color="auto"/>
                          <w:right w:val="single" w:sz="6" w:space="0" w:color="auto"/>
                        </w:tcBorders>
                      </w:tcPr>
                      <w:p w:rsidR="00917602" w:rsidRDefault="00453596">
                        <w:pPr>
                          <w:jc w:val="right"/>
                          <w:rPr>
                            <w:szCs w:val="21"/>
                          </w:rPr>
                        </w:pPr>
                        <w:r>
                          <w:rPr>
                            <w:szCs w:val="21"/>
                          </w:rPr>
                          <w:t>538,826,992.27</w:t>
                        </w:r>
                      </w:p>
                    </w:tc>
                  </w:sdtContent>
                </w:sdt>
              </w:tr>
            </w:sdtContent>
          </w:sdt>
          <w:tr w:rsidR="00917602" w:rsidTr="00D84D13">
            <w:tc>
              <w:tcPr>
                <w:tcW w:w="1882" w:type="pct"/>
                <w:tcBorders>
                  <w:top w:val="single" w:sz="6" w:space="0" w:color="auto"/>
                  <w:left w:val="single" w:sz="6" w:space="0" w:color="auto"/>
                  <w:bottom w:val="single" w:sz="6" w:space="0" w:color="auto"/>
                  <w:right w:val="single" w:sz="6" w:space="0" w:color="auto"/>
                </w:tcBorders>
              </w:tcPr>
              <w:p w:rsidR="00917602" w:rsidRDefault="00E14A22">
                <w:pPr>
                  <w:autoSpaceDE w:val="0"/>
                  <w:autoSpaceDN w:val="0"/>
                  <w:adjustRightInd w:val="0"/>
                  <w:snapToGrid w:val="0"/>
                  <w:spacing w:line="240" w:lineRule="atLeast"/>
                  <w:jc w:val="center"/>
                  <w:rPr>
                    <w:szCs w:val="21"/>
                  </w:rPr>
                </w:pPr>
                <w:r>
                  <w:rPr>
                    <w:rFonts w:hint="eastAsia"/>
                    <w:szCs w:val="21"/>
                  </w:rPr>
                  <w:t>合计</w:t>
                </w:r>
              </w:p>
            </w:tc>
            <w:tc>
              <w:tcPr>
                <w:tcW w:w="1562" w:type="pct"/>
                <w:tcBorders>
                  <w:top w:val="single" w:sz="6" w:space="0" w:color="auto"/>
                  <w:left w:val="single" w:sz="6" w:space="0" w:color="auto"/>
                  <w:bottom w:val="single" w:sz="6" w:space="0" w:color="auto"/>
                  <w:right w:val="single" w:sz="6" w:space="0" w:color="auto"/>
                </w:tcBorders>
                <w:vAlign w:val="bottom"/>
              </w:tcPr>
              <w:p w:rsidR="00917602" w:rsidRDefault="00554C92">
                <w:pPr>
                  <w:jc w:val="right"/>
                  <w:rPr>
                    <w:szCs w:val="21"/>
                  </w:rPr>
                </w:pPr>
                <w:sdt>
                  <w:sdtPr>
                    <w:rPr>
                      <w:rFonts w:hint="eastAsia"/>
                      <w:szCs w:val="21"/>
                    </w:rPr>
                    <w:alias w:val="收到的其他与经营活动有关的现金"/>
                    <w:tag w:val="_GBC_490e407e9d6643a6ac8fc5694655ad58"/>
                    <w:id w:val="1316375904"/>
                    <w:lock w:val="sdtLocked"/>
                    <w:placeholder>
                      <w:docPart w:val="GBC11111111111111111111111111111"/>
                    </w:placeholder>
                  </w:sdtPr>
                  <w:sdtContent>
                    <w:r w:rsidR="00453596">
                      <w:rPr>
                        <w:szCs w:val="21"/>
                      </w:rPr>
                      <w:t>698,756,486.30</w:t>
                    </w:r>
                  </w:sdtContent>
                </w:sdt>
              </w:p>
            </w:tc>
            <w:sdt>
              <w:sdtPr>
                <w:rPr>
                  <w:rFonts w:hint="eastAsia"/>
                  <w:szCs w:val="21"/>
                </w:rPr>
                <w:alias w:val="收到的其他与经营活动有关的现金"/>
                <w:tag w:val="_GBC_149cbaa792354b53aacf64d69a51aaeb"/>
                <w:id w:val="-1351107726"/>
                <w:lock w:val="sdtLocked"/>
                <w:placeholder>
                  <w:docPart w:val="GBC11111111111111111111111111111"/>
                </w:placeholder>
              </w:sdtPr>
              <w:sdtContent>
                <w:tc>
                  <w:tcPr>
                    <w:tcW w:w="1556" w:type="pct"/>
                    <w:tcBorders>
                      <w:top w:val="single" w:sz="6" w:space="0" w:color="auto"/>
                      <w:left w:val="single" w:sz="6" w:space="0" w:color="auto"/>
                      <w:bottom w:val="single" w:sz="6" w:space="0" w:color="auto"/>
                      <w:right w:val="single" w:sz="6" w:space="0" w:color="auto"/>
                    </w:tcBorders>
                  </w:tcPr>
                  <w:p w:rsidR="00917602" w:rsidRDefault="00453596">
                    <w:pPr>
                      <w:jc w:val="right"/>
                      <w:rPr>
                        <w:szCs w:val="21"/>
                      </w:rPr>
                    </w:pPr>
                    <w:r>
                      <w:rPr>
                        <w:szCs w:val="21"/>
                      </w:rPr>
                      <w:t>691,998,048.09</w:t>
                    </w:r>
                  </w:p>
                </w:tc>
              </w:sdtContent>
            </w:sdt>
          </w:tr>
        </w:tbl>
        <w:p w:rsidR="00917602" w:rsidRDefault="00554C92">
          <w:pPr>
            <w:rPr>
              <w:szCs w:val="21"/>
            </w:rPr>
          </w:pPr>
        </w:p>
      </w:sdtContent>
    </w:sdt>
    <w:p w:rsidR="00917602" w:rsidRDefault="00917602">
      <w:pPr>
        <w:rPr>
          <w:szCs w:val="21"/>
        </w:rPr>
      </w:pPr>
    </w:p>
    <w:sdt>
      <w:sdtPr>
        <w:rPr>
          <w:rFonts w:ascii="宋体" w:eastAsiaTheme="minorEastAsia" w:hAnsi="宋体" w:cs="宋体" w:hint="eastAsia"/>
          <w:b w:val="0"/>
          <w:bCs w:val="0"/>
          <w:kern w:val="0"/>
          <w:sz w:val="24"/>
          <w:szCs w:val="21"/>
        </w:rPr>
        <w:tag w:val="_GBC_3c8453861c4b4e94956633ec6c228388"/>
        <w:id w:val="-1249194189"/>
        <w:lock w:val="sdtLocked"/>
        <w:placeholder>
          <w:docPart w:val="GBC22222222222222222222222222222"/>
        </w:placeholder>
      </w:sdtPr>
      <w:sdtEndPr>
        <w:rPr>
          <w:rFonts w:asciiTheme="minorHAnsi" w:hAnsiTheme="minorHAnsi" w:cstheme="minorBidi"/>
          <w:kern w:val="2"/>
          <w:sz w:val="21"/>
        </w:rPr>
      </w:sdtEndPr>
      <w:sdtContent>
        <w:p w:rsidR="00917602" w:rsidRDefault="00E14A22">
          <w:pPr>
            <w:pStyle w:val="4"/>
            <w:numPr>
              <w:ilvl w:val="0"/>
              <w:numId w:val="94"/>
            </w:numPr>
            <w:tabs>
              <w:tab w:val="left" w:pos="700"/>
            </w:tabs>
            <w:rPr>
              <w:szCs w:val="21"/>
            </w:rPr>
          </w:pPr>
          <w:r>
            <w:rPr>
              <w:rFonts w:hint="eastAsia"/>
              <w:szCs w:val="21"/>
            </w:rPr>
            <w:t>支付的其他与经营活动有关的现金：</w:t>
          </w:r>
        </w:p>
        <w:p w:rsidR="00917602" w:rsidRDefault="00E14A22">
          <w:pPr>
            <w:jc w:val="right"/>
            <w:rPr>
              <w:szCs w:val="21"/>
            </w:rPr>
          </w:pPr>
          <w:r>
            <w:rPr>
              <w:rFonts w:hint="eastAsia"/>
              <w:szCs w:val="21"/>
            </w:rPr>
            <w:t>单位：</w:t>
          </w:r>
          <w:sdt>
            <w:sdtPr>
              <w:rPr>
                <w:rFonts w:hint="eastAsia"/>
                <w:szCs w:val="21"/>
              </w:rPr>
              <w:alias w:val="单位：财务附注：支付的其他与经营活动有关的现金"/>
              <w:tag w:val="_GBC_8252d4ac9be64f04b08b1dc08e270310"/>
              <w:id w:val="8334237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9B44EE">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37de812db19b41c8a01d10d8b0365268"/>
              <w:id w:val="-2437206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857"/>
            <w:gridCol w:w="2551"/>
            <w:gridCol w:w="2485"/>
          </w:tblGrid>
          <w:tr w:rsidR="00917602" w:rsidTr="00B85A80">
            <w:tc>
              <w:tcPr>
                <w:tcW w:w="2169" w:type="pct"/>
                <w:tcBorders>
                  <w:top w:val="single" w:sz="6" w:space="0" w:color="auto"/>
                  <w:left w:val="single" w:sz="6" w:space="0" w:color="auto"/>
                  <w:bottom w:val="single" w:sz="6" w:space="0" w:color="auto"/>
                  <w:right w:val="single" w:sz="6" w:space="0" w:color="auto"/>
                </w:tcBorders>
              </w:tcPr>
              <w:p w:rsidR="00917602" w:rsidRDefault="00E14A22">
                <w:pPr>
                  <w:autoSpaceDE w:val="0"/>
                  <w:autoSpaceDN w:val="0"/>
                  <w:adjustRightInd w:val="0"/>
                  <w:snapToGrid w:val="0"/>
                  <w:jc w:val="center"/>
                  <w:rPr>
                    <w:szCs w:val="21"/>
                  </w:rPr>
                </w:pPr>
                <w:r>
                  <w:rPr>
                    <w:rFonts w:hint="eastAsia"/>
                    <w:szCs w:val="21"/>
                  </w:rPr>
                  <w:t>项目</w:t>
                </w:r>
              </w:p>
            </w:tc>
            <w:tc>
              <w:tcPr>
                <w:tcW w:w="1434" w:type="pct"/>
                <w:tcBorders>
                  <w:top w:val="single" w:sz="6" w:space="0" w:color="auto"/>
                  <w:left w:val="single" w:sz="6" w:space="0" w:color="auto"/>
                  <w:bottom w:val="single" w:sz="6" w:space="0" w:color="auto"/>
                  <w:right w:val="single" w:sz="6" w:space="0" w:color="auto"/>
                </w:tcBorders>
              </w:tcPr>
              <w:p w:rsidR="00917602" w:rsidRDefault="00E14A22">
                <w:pPr>
                  <w:autoSpaceDE w:val="0"/>
                  <w:autoSpaceDN w:val="0"/>
                  <w:adjustRightInd w:val="0"/>
                  <w:snapToGrid w:val="0"/>
                  <w:jc w:val="center"/>
                  <w:rPr>
                    <w:szCs w:val="21"/>
                  </w:rPr>
                </w:pPr>
                <w:r>
                  <w:rPr>
                    <w:rFonts w:hint="eastAsia"/>
                  </w:rPr>
                  <w:t>本期发生额</w:t>
                </w:r>
              </w:p>
            </w:tc>
            <w:tc>
              <w:tcPr>
                <w:tcW w:w="1397" w:type="pct"/>
                <w:tcBorders>
                  <w:top w:val="single" w:sz="6" w:space="0" w:color="auto"/>
                  <w:left w:val="single" w:sz="6" w:space="0" w:color="auto"/>
                  <w:bottom w:val="single" w:sz="6" w:space="0" w:color="auto"/>
                  <w:right w:val="single" w:sz="6" w:space="0" w:color="auto"/>
                </w:tcBorders>
              </w:tcPr>
              <w:p w:rsidR="00917602" w:rsidRDefault="00E14A22">
                <w:pPr>
                  <w:autoSpaceDE w:val="0"/>
                  <w:autoSpaceDN w:val="0"/>
                  <w:adjustRightInd w:val="0"/>
                  <w:snapToGrid w:val="0"/>
                  <w:jc w:val="center"/>
                  <w:rPr>
                    <w:szCs w:val="21"/>
                  </w:rPr>
                </w:pPr>
                <w:r>
                  <w:rPr>
                    <w:rFonts w:hint="eastAsia"/>
                  </w:rPr>
                  <w:t>上期发生额</w:t>
                </w:r>
              </w:p>
            </w:tc>
          </w:tr>
          <w:sdt>
            <w:sdtPr>
              <w:rPr>
                <w:rFonts w:hint="eastAsia"/>
                <w:szCs w:val="21"/>
              </w:rPr>
              <w:alias w:val="支付的其他与经营活动有关的现金明细"/>
              <w:tag w:val="_GBC_9880266c0e6f4e6b92c7692ef64ec140"/>
              <w:id w:val="284242312"/>
              <w:lock w:val="sdtLocked"/>
              <w:placeholder>
                <w:docPart w:val="GBC11111111111111111111111111111"/>
              </w:placeholder>
            </w:sdtPr>
            <w:sdtContent>
              <w:tr w:rsidR="00917602" w:rsidTr="00B85A80">
                <w:sdt>
                  <w:sdtPr>
                    <w:rPr>
                      <w:rFonts w:hint="eastAsia"/>
                      <w:szCs w:val="21"/>
                    </w:rPr>
                    <w:alias w:val="支付的其他与经营活动有关的现金项目"/>
                    <w:tag w:val="_GBC_af198a7f9e404a7a9ca4111e01159ef1"/>
                    <w:id w:val="167383529"/>
                    <w:lock w:val="sdtLocked"/>
                    <w:placeholder>
                      <w:docPart w:val="GBC11111111111111111111111111111"/>
                    </w:placeholder>
                  </w:sdtPr>
                  <w:sdtContent>
                    <w:tc>
                      <w:tcPr>
                        <w:tcW w:w="2169" w:type="pct"/>
                        <w:tcBorders>
                          <w:top w:val="single" w:sz="6" w:space="0" w:color="auto"/>
                          <w:left w:val="single" w:sz="6" w:space="0" w:color="auto"/>
                          <w:bottom w:val="single" w:sz="6" w:space="0" w:color="auto"/>
                          <w:right w:val="single" w:sz="6" w:space="0" w:color="auto"/>
                        </w:tcBorders>
                      </w:tcPr>
                      <w:p w:rsidR="00917602" w:rsidRDefault="00453596">
                        <w:pPr>
                          <w:autoSpaceDE w:val="0"/>
                          <w:autoSpaceDN w:val="0"/>
                          <w:adjustRightInd w:val="0"/>
                          <w:snapToGrid w:val="0"/>
                          <w:rPr>
                            <w:szCs w:val="21"/>
                          </w:rPr>
                        </w:pPr>
                        <w:r>
                          <w:rPr>
                            <w:rFonts w:hint="eastAsia"/>
                            <w:szCs w:val="21"/>
                          </w:rPr>
                          <w:t>支付代理客户的款项</w:t>
                        </w:r>
                      </w:p>
                    </w:tc>
                  </w:sdtContent>
                </w:sdt>
                <w:sdt>
                  <w:sdtPr>
                    <w:rPr>
                      <w:szCs w:val="21"/>
                    </w:rPr>
                    <w:alias w:val="支付的其他与经营活动有关的现金金额"/>
                    <w:tag w:val="_GBC_11a2c447ed864bc9a8bd22f55e3c9ea6"/>
                    <w:id w:val="1369722534"/>
                    <w:lock w:val="sdtLocked"/>
                    <w:placeholder>
                      <w:docPart w:val="GBC11111111111111111111111111111"/>
                    </w:placeholder>
                  </w:sdtPr>
                  <w:sdtContent>
                    <w:tc>
                      <w:tcPr>
                        <w:tcW w:w="1434" w:type="pct"/>
                        <w:tcBorders>
                          <w:top w:val="single" w:sz="6" w:space="0" w:color="auto"/>
                          <w:left w:val="single" w:sz="6" w:space="0" w:color="auto"/>
                          <w:bottom w:val="single" w:sz="6" w:space="0" w:color="auto"/>
                          <w:right w:val="single" w:sz="6" w:space="0" w:color="auto"/>
                        </w:tcBorders>
                      </w:tcPr>
                      <w:p w:rsidR="00917602" w:rsidRDefault="00453596">
                        <w:pPr>
                          <w:jc w:val="right"/>
                          <w:rPr>
                            <w:szCs w:val="21"/>
                          </w:rPr>
                        </w:pPr>
                        <w:r>
                          <w:rPr>
                            <w:szCs w:val="21"/>
                          </w:rPr>
                          <w:t>12,168,875.26</w:t>
                        </w:r>
                      </w:p>
                    </w:tc>
                  </w:sdtContent>
                </w:sdt>
                <w:sdt>
                  <w:sdtPr>
                    <w:rPr>
                      <w:szCs w:val="21"/>
                    </w:rPr>
                    <w:alias w:val="支付的其他与经营活动有关的现金金额"/>
                    <w:tag w:val="_GBC_3dd1786623e24d0b86c0704a9b11d743"/>
                    <w:id w:val="2031140583"/>
                    <w:lock w:val="sdtLocked"/>
                    <w:placeholder>
                      <w:docPart w:val="GBC11111111111111111111111111111"/>
                    </w:placeholder>
                  </w:sdtPr>
                  <w:sdtContent>
                    <w:tc>
                      <w:tcPr>
                        <w:tcW w:w="1397" w:type="pct"/>
                        <w:tcBorders>
                          <w:top w:val="single" w:sz="6" w:space="0" w:color="auto"/>
                          <w:left w:val="single" w:sz="6" w:space="0" w:color="auto"/>
                          <w:bottom w:val="single" w:sz="6" w:space="0" w:color="auto"/>
                          <w:right w:val="single" w:sz="6" w:space="0" w:color="auto"/>
                        </w:tcBorders>
                      </w:tcPr>
                      <w:p w:rsidR="00917602" w:rsidRDefault="00453596">
                        <w:pPr>
                          <w:jc w:val="right"/>
                          <w:rPr>
                            <w:szCs w:val="21"/>
                          </w:rPr>
                        </w:pPr>
                        <w:r>
                          <w:rPr>
                            <w:szCs w:val="21"/>
                          </w:rPr>
                          <w:t>63,014,834.98</w:t>
                        </w:r>
                      </w:p>
                    </w:tc>
                  </w:sdtContent>
                </w:sdt>
              </w:tr>
            </w:sdtContent>
          </w:sdt>
          <w:sdt>
            <w:sdtPr>
              <w:rPr>
                <w:rFonts w:hint="eastAsia"/>
                <w:szCs w:val="21"/>
              </w:rPr>
              <w:alias w:val="支付的其他与经营活动有关的现金明细"/>
              <w:tag w:val="_GBC_9880266c0e6f4e6b92c7692ef64ec140"/>
              <w:id w:val="2339595"/>
              <w:lock w:val="sdtLocked"/>
              <w:placeholder>
                <w:docPart w:val="DefaultPlaceholder_22675703"/>
              </w:placeholder>
            </w:sdtPr>
            <w:sdtEndPr>
              <w:rPr>
                <w:rFonts w:hint="default"/>
              </w:rPr>
            </w:sdtEndPr>
            <w:sdtContent>
              <w:tr w:rsidR="00453596" w:rsidTr="00B85A80">
                <w:sdt>
                  <w:sdtPr>
                    <w:rPr>
                      <w:rFonts w:hint="eastAsia"/>
                      <w:szCs w:val="21"/>
                    </w:rPr>
                    <w:alias w:val="支付的其他与经营活动有关的现金项目"/>
                    <w:tag w:val="_GBC_af198a7f9e404a7a9ca4111e01159ef1"/>
                    <w:id w:val="2339596"/>
                    <w:lock w:val="sdtLocked"/>
                    <w:placeholder>
                      <w:docPart w:val="GBC11111111111111111111111111111"/>
                    </w:placeholder>
                  </w:sdtPr>
                  <w:sdtContent>
                    <w:tc>
                      <w:tcPr>
                        <w:tcW w:w="2169" w:type="pct"/>
                        <w:tcBorders>
                          <w:top w:val="single" w:sz="6" w:space="0" w:color="auto"/>
                          <w:left w:val="single" w:sz="6" w:space="0" w:color="auto"/>
                          <w:bottom w:val="single" w:sz="6" w:space="0" w:color="auto"/>
                          <w:right w:val="single" w:sz="6" w:space="0" w:color="auto"/>
                        </w:tcBorders>
                      </w:tcPr>
                      <w:p w:rsidR="00453596" w:rsidRDefault="00453596">
                        <w:pPr>
                          <w:autoSpaceDE w:val="0"/>
                          <w:autoSpaceDN w:val="0"/>
                          <w:adjustRightInd w:val="0"/>
                          <w:snapToGrid w:val="0"/>
                          <w:rPr>
                            <w:szCs w:val="21"/>
                          </w:rPr>
                        </w:pPr>
                        <w:r>
                          <w:rPr>
                            <w:rFonts w:hint="eastAsia"/>
                            <w:szCs w:val="21"/>
                          </w:rPr>
                          <w:t>支付办公费、差旅费、通讯费、业务招待费、水电费等</w:t>
                        </w:r>
                      </w:p>
                    </w:tc>
                  </w:sdtContent>
                </w:sdt>
                <w:sdt>
                  <w:sdtPr>
                    <w:rPr>
                      <w:szCs w:val="21"/>
                    </w:rPr>
                    <w:alias w:val="支付的其他与经营活动有关的现金金额"/>
                    <w:tag w:val="_GBC_11a2c447ed864bc9a8bd22f55e3c9ea6"/>
                    <w:id w:val="2339601"/>
                    <w:lock w:val="sdtLocked"/>
                    <w:placeholder>
                      <w:docPart w:val="GBC11111111111111111111111111111"/>
                    </w:placeholder>
                  </w:sdtPr>
                  <w:sdtContent>
                    <w:tc>
                      <w:tcPr>
                        <w:tcW w:w="1434" w:type="pct"/>
                        <w:tcBorders>
                          <w:top w:val="single" w:sz="6" w:space="0" w:color="auto"/>
                          <w:left w:val="single" w:sz="6" w:space="0" w:color="auto"/>
                          <w:bottom w:val="single" w:sz="6" w:space="0" w:color="auto"/>
                          <w:right w:val="single" w:sz="6" w:space="0" w:color="auto"/>
                        </w:tcBorders>
                      </w:tcPr>
                      <w:p w:rsidR="00453596" w:rsidRDefault="00453596">
                        <w:pPr>
                          <w:jc w:val="right"/>
                          <w:rPr>
                            <w:szCs w:val="21"/>
                          </w:rPr>
                        </w:pPr>
                        <w:r>
                          <w:rPr>
                            <w:szCs w:val="21"/>
                          </w:rPr>
                          <w:t>469,038,484.17</w:t>
                        </w:r>
                      </w:p>
                    </w:tc>
                  </w:sdtContent>
                </w:sdt>
                <w:sdt>
                  <w:sdtPr>
                    <w:rPr>
                      <w:szCs w:val="21"/>
                    </w:rPr>
                    <w:alias w:val="支付的其他与经营活动有关的现金金额"/>
                    <w:tag w:val="_GBC_3dd1786623e24d0b86c0704a9b11d743"/>
                    <w:id w:val="2339608"/>
                    <w:lock w:val="sdtLocked"/>
                    <w:placeholder>
                      <w:docPart w:val="GBC11111111111111111111111111111"/>
                    </w:placeholder>
                  </w:sdtPr>
                  <w:sdtContent>
                    <w:tc>
                      <w:tcPr>
                        <w:tcW w:w="1397" w:type="pct"/>
                        <w:tcBorders>
                          <w:top w:val="single" w:sz="6" w:space="0" w:color="auto"/>
                          <w:left w:val="single" w:sz="6" w:space="0" w:color="auto"/>
                          <w:bottom w:val="single" w:sz="6" w:space="0" w:color="auto"/>
                          <w:right w:val="single" w:sz="6" w:space="0" w:color="auto"/>
                        </w:tcBorders>
                      </w:tcPr>
                      <w:p w:rsidR="00453596" w:rsidRDefault="00453596">
                        <w:pPr>
                          <w:jc w:val="right"/>
                          <w:rPr>
                            <w:szCs w:val="21"/>
                          </w:rPr>
                        </w:pPr>
                        <w:r>
                          <w:rPr>
                            <w:szCs w:val="21"/>
                          </w:rPr>
                          <w:t>524,397,295.37</w:t>
                        </w:r>
                      </w:p>
                    </w:tc>
                  </w:sdtContent>
                </w:sdt>
              </w:tr>
            </w:sdtContent>
          </w:sdt>
          <w:sdt>
            <w:sdtPr>
              <w:rPr>
                <w:rFonts w:hint="eastAsia"/>
                <w:szCs w:val="21"/>
              </w:rPr>
              <w:alias w:val="支付的其他与经营活动有关的现金明细"/>
              <w:tag w:val="_GBC_9880266c0e6f4e6b92c7692ef64ec140"/>
              <w:id w:val="61491610"/>
              <w:lock w:val="sdtLocked"/>
              <w:placeholder>
                <w:docPart w:val="GBC11111111111111111111111111111"/>
              </w:placeholder>
            </w:sdtPr>
            <w:sdtContent>
              <w:tr w:rsidR="00917602" w:rsidTr="00B85A80">
                <w:sdt>
                  <w:sdtPr>
                    <w:rPr>
                      <w:rFonts w:hint="eastAsia"/>
                      <w:szCs w:val="21"/>
                    </w:rPr>
                    <w:alias w:val="支付的其他与经营活动有关的现金项目"/>
                    <w:tag w:val="_GBC_af198a7f9e404a7a9ca4111e01159ef1"/>
                    <w:id w:val="61491607"/>
                    <w:lock w:val="sdtLocked"/>
                    <w:placeholder>
                      <w:docPart w:val="GBC11111111111111111111111111111"/>
                    </w:placeholder>
                  </w:sdtPr>
                  <w:sdtContent>
                    <w:tc>
                      <w:tcPr>
                        <w:tcW w:w="2169" w:type="pct"/>
                        <w:tcBorders>
                          <w:top w:val="single" w:sz="6" w:space="0" w:color="auto"/>
                          <w:left w:val="single" w:sz="6" w:space="0" w:color="auto"/>
                          <w:bottom w:val="single" w:sz="6" w:space="0" w:color="auto"/>
                          <w:right w:val="single" w:sz="6" w:space="0" w:color="auto"/>
                        </w:tcBorders>
                      </w:tcPr>
                      <w:p w:rsidR="00917602" w:rsidRDefault="00453596">
                        <w:pPr>
                          <w:autoSpaceDE w:val="0"/>
                          <w:autoSpaceDN w:val="0"/>
                          <w:adjustRightInd w:val="0"/>
                          <w:snapToGrid w:val="0"/>
                          <w:rPr>
                            <w:szCs w:val="21"/>
                          </w:rPr>
                        </w:pPr>
                        <w:r>
                          <w:rPr>
                            <w:rFonts w:hint="eastAsia"/>
                            <w:szCs w:val="21"/>
                          </w:rPr>
                          <w:t>资金往来及其他</w:t>
                        </w:r>
                      </w:p>
                    </w:tc>
                  </w:sdtContent>
                </w:sdt>
                <w:sdt>
                  <w:sdtPr>
                    <w:rPr>
                      <w:szCs w:val="21"/>
                    </w:rPr>
                    <w:alias w:val="支付的其他与经营活动有关的现金金额"/>
                    <w:tag w:val="_GBC_11a2c447ed864bc9a8bd22f55e3c9ea6"/>
                    <w:id w:val="61491608"/>
                    <w:lock w:val="sdtLocked"/>
                    <w:placeholder>
                      <w:docPart w:val="GBC11111111111111111111111111111"/>
                    </w:placeholder>
                  </w:sdtPr>
                  <w:sdtContent>
                    <w:tc>
                      <w:tcPr>
                        <w:tcW w:w="1434" w:type="pct"/>
                        <w:tcBorders>
                          <w:top w:val="single" w:sz="6" w:space="0" w:color="auto"/>
                          <w:left w:val="single" w:sz="6" w:space="0" w:color="auto"/>
                          <w:bottom w:val="single" w:sz="6" w:space="0" w:color="auto"/>
                          <w:right w:val="single" w:sz="6" w:space="0" w:color="auto"/>
                        </w:tcBorders>
                      </w:tcPr>
                      <w:p w:rsidR="00917602" w:rsidRDefault="00453596">
                        <w:pPr>
                          <w:jc w:val="right"/>
                          <w:rPr>
                            <w:szCs w:val="21"/>
                          </w:rPr>
                        </w:pPr>
                        <w:r>
                          <w:rPr>
                            <w:szCs w:val="21"/>
                          </w:rPr>
                          <w:t>254,084,592.86</w:t>
                        </w:r>
                      </w:p>
                    </w:tc>
                  </w:sdtContent>
                </w:sdt>
                <w:sdt>
                  <w:sdtPr>
                    <w:rPr>
                      <w:szCs w:val="21"/>
                    </w:rPr>
                    <w:alias w:val="支付的其他与经营活动有关的现金金额"/>
                    <w:tag w:val="_GBC_3dd1786623e24d0b86c0704a9b11d743"/>
                    <w:id w:val="61491609"/>
                    <w:lock w:val="sdtLocked"/>
                    <w:placeholder>
                      <w:docPart w:val="GBC11111111111111111111111111111"/>
                    </w:placeholder>
                  </w:sdtPr>
                  <w:sdtContent>
                    <w:tc>
                      <w:tcPr>
                        <w:tcW w:w="1397" w:type="pct"/>
                        <w:tcBorders>
                          <w:top w:val="single" w:sz="6" w:space="0" w:color="auto"/>
                          <w:left w:val="single" w:sz="6" w:space="0" w:color="auto"/>
                          <w:bottom w:val="single" w:sz="6" w:space="0" w:color="auto"/>
                          <w:right w:val="single" w:sz="6" w:space="0" w:color="auto"/>
                        </w:tcBorders>
                      </w:tcPr>
                      <w:p w:rsidR="00917602" w:rsidRDefault="00453596">
                        <w:pPr>
                          <w:jc w:val="right"/>
                          <w:rPr>
                            <w:szCs w:val="21"/>
                          </w:rPr>
                        </w:pPr>
                        <w:r>
                          <w:rPr>
                            <w:szCs w:val="21"/>
                          </w:rPr>
                          <w:t>388,937,182.25</w:t>
                        </w:r>
                      </w:p>
                    </w:tc>
                  </w:sdtContent>
                </w:sdt>
              </w:tr>
            </w:sdtContent>
          </w:sdt>
          <w:tr w:rsidR="00917602" w:rsidTr="00B85A80">
            <w:tc>
              <w:tcPr>
                <w:tcW w:w="2169" w:type="pct"/>
                <w:tcBorders>
                  <w:top w:val="single" w:sz="6" w:space="0" w:color="auto"/>
                  <w:left w:val="single" w:sz="6" w:space="0" w:color="auto"/>
                  <w:bottom w:val="single" w:sz="6" w:space="0" w:color="auto"/>
                  <w:right w:val="single" w:sz="6" w:space="0" w:color="auto"/>
                </w:tcBorders>
              </w:tcPr>
              <w:p w:rsidR="00917602" w:rsidRDefault="00E14A22">
                <w:pPr>
                  <w:autoSpaceDE w:val="0"/>
                  <w:autoSpaceDN w:val="0"/>
                  <w:adjustRightInd w:val="0"/>
                  <w:snapToGrid w:val="0"/>
                  <w:jc w:val="center"/>
                  <w:rPr>
                    <w:szCs w:val="21"/>
                  </w:rPr>
                </w:pPr>
                <w:r>
                  <w:rPr>
                    <w:rFonts w:hint="eastAsia"/>
                    <w:szCs w:val="21"/>
                  </w:rPr>
                  <w:t>合计</w:t>
                </w:r>
              </w:p>
            </w:tc>
            <w:tc>
              <w:tcPr>
                <w:tcW w:w="1434" w:type="pct"/>
                <w:tcBorders>
                  <w:top w:val="single" w:sz="6" w:space="0" w:color="auto"/>
                  <w:left w:val="single" w:sz="6" w:space="0" w:color="auto"/>
                  <w:bottom w:val="single" w:sz="6" w:space="0" w:color="auto"/>
                  <w:right w:val="single" w:sz="6" w:space="0" w:color="auto"/>
                </w:tcBorders>
              </w:tcPr>
              <w:p w:rsidR="00917602" w:rsidRDefault="00554C92">
                <w:pPr>
                  <w:jc w:val="right"/>
                  <w:rPr>
                    <w:szCs w:val="21"/>
                  </w:rPr>
                </w:pPr>
                <w:sdt>
                  <w:sdtPr>
                    <w:rPr>
                      <w:rFonts w:hint="eastAsia"/>
                      <w:szCs w:val="21"/>
                    </w:rPr>
                    <w:alias w:val="支付的其他与经营活动有关的现金"/>
                    <w:tag w:val="_GBC_f47f73900ce94eb29c10ba090c34f24e"/>
                    <w:id w:val="-1896266010"/>
                    <w:lock w:val="sdtLocked"/>
                    <w:placeholder>
                      <w:docPart w:val="GBC11111111111111111111111111111"/>
                    </w:placeholder>
                  </w:sdtPr>
                  <w:sdtContent>
                    <w:r w:rsidR="00453596">
                      <w:rPr>
                        <w:szCs w:val="21"/>
                      </w:rPr>
                      <w:t>735,291,952.29</w:t>
                    </w:r>
                  </w:sdtContent>
                </w:sdt>
              </w:p>
            </w:tc>
            <w:sdt>
              <w:sdtPr>
                <w:rPr>
                  <w:rFonts w:hint="eastAsia"/>
                  <w:szCs w:val="21"/>
                </w:rPr>
                <w:alias w:val="支付的其他与经营活动有关的现金"/>
                <w:tag w:val="_GBC_ad3a5ba3e77c4ed4aeb154f9fed2d831"/>
                <w:id w:val="802351090"/>
                <w:lock w:val="sdtLocked"/>
                <w:placeholder>
                  <w:docPart w:val="GBC11111111111111111111111111111"/>
                </w:placeholder>
              </w:sdtPr>
              <w:sdtContent>
                <w:tc>
                  <w:tcPr>
                    <w:tcW w:w="1397" w:type="pct"/>
                    <w:tcBorders>
                      <w:top w:val="single" w:sz="6" w:space="0" w:color="auto"/>
                      <w:left w:val="single" w:sz="6" w:space="0" w:color="auto"/>
                      <w:bottom w:val="single" w:sz="6" w:space="0" w:color="auto"/>
                      <w:right w:val="single" w:sz="6" w:space="0" w:color="auto"/>
                    </w:tcBorders>
                  </w:tcPr>
                  <w:p w:rsidR="00917602" w:rsidRDefault="00453596">
                    <w:pPr>
                      <w:jc w:val="right"/>
                      <w:rPr>
                        <w:szCs w:val="21"/>
                      </w:rPr>
                    </w:pPr>
                    <w:r>
                      <w:rPr>
                        <w:szCs w:val="21"/>
                      </w:rPr>
                      <w:t>976,349,312.60</w:t>
                    </w:r>
                  </w:p>
                </w:tc>
              </w:sdtContent>
            </w:sdt>
          </w:tr>
        </w:tbl>
        <w:p w:rsidR="00917602" w:rsidRDefault="00554C92" w:rsidP="00CC0BBB">
          <w:pPr>
            <w:ind w:right="5"/>
            <w:rPr>
              <w:szCs w:val="21"/>
            </w:rPr>
          </w:pPr>
        </w:p>
      </w:sdtContent>
    </w:sdt>
    <w:sdt>
      <w:sdtPr>
        <w:rPr>
          <w:rFonts w:ascii="宋体" w:eastAsiaTheme="minorEastAsia" w:hAnsi="宋体" w:cs="宋体" w:hint="eastAsia"/>
          <w:b w:val="0"/>
          <w:bCs w:val="0"/>
          <w:kern w:val="0"/>
          <w:sz w:val="24"/>
          <w:szCs w:val="21"/>
        </w:rPr>
        <w:tag w:val="_GBC_fa501b3ede254af6bdfad826e328392a"/>
        <w:id w:val="-1179494386"/>
        <w:lock w:val="sdtLocked"/>
        <w:placeholder>
          <w:docPart w:val="GBC22222222222222222222222222222"/>
        </w:placeholder>
      </w:sdtPr>
      <w:sdtEndPr>
        <w:rPr>
          <w:rFonts w:asciiTheme="minorHAnsi" w:hAnsiTheme="minorHAnsi" w:cstheme="minorBidi"/>
          <w:kern w:val="2"/>
          <w:sz w:val="21"/>
        </w:rPr>
      </w:sdtEndPr>
      <w:sdtContent>
        <w:p w:rsidR="00917602" w:rsidRDefault="00E14A22">
          <w:pPr>
            <w:pStyle w:val="4"/>
            <w:numPr>
              <w:ilvl w:val="0"/>
              <w:numId w:val="94"/>
            </w:numPr>
            <w:tabs>
              <w:tab w:val="left" w:pos="728"/>
            </w:tabs>
            <w:rPr>
              <w:rFonts w:ascii="宋体" w:hAnsi="宋体"/>
              <w:szCs w:val="21"/>
            </w:rPr>
          </w:pPr>
          <w:r>
            <w:rPr>
              <w:rFonts w:ascii="宋体" w:hAnsi="宋体" w:hint="eastAsia"/>
              <w:szCs w:val="21"/>
            </w:rPr>
            <w:t>支付的其他与投资活动有关的现金</w:t>
          </w:r>
        </w:p>
        <w:p w:rsidR="00917602" w:rsidRDefault="00E14A22">
          <w:pPr>
            <w:jc w:val="right"/>
            <w:rPr>
              <w:szCs w:val="21"/>
            </w:rPr>
          </w:pPr>
          <w:r>
            <w:rPr>
              <w:rFonts w:hint="eastAsia"/>
              <w:szCs w:val="21"/>
            </w:rPr>
            <w:t>单位：</w:t>
          </w:r>
          <w:sdt>
            <w:sdtPr>
              <w:rPr>
                <w:rFonts w:hint="eastAsia"/>
                <w:szCs w:val="21"/>
              </w:rPr>
              <w:alias w:val="单位：财务附注：支付的其他与投资活动有关的现金"/>
              <w:tag w:val="_GBC_d10892949aa14ffe8488e5fb3e554708"/>
              <w:id w:val="-8027731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9B44EE">
                <w:rPr>
                  <w:rFonts w:hint="eastAsia"/>
                  <w:szCs w:val="21"/>
                </w:rPr>
                <w:t>元</w:t>
              </w:r>
            </w:sdtContent>
          </w:sdt>
          <w:r>
            <w:rPr>
              <w:rFonts w:hint="eastAsia"/>
              <w:szCs w:val="21"/>
            </w:rPr>
            <w:t xml:space="preserve">  币种：</w:t>
          </w:r>
          <w:sdt>
            <w:sdtPr>
              <w:rPr>
                <w:rFonts w:hint="eastAsia"/>
                <w:szCs w:val="21"/>
              </w:rPr>
              <w:alias w:val="币种：财务附注：支付的其他与投资活动有关的现金"/>
              <w:tag w:val="_GBC_699764a41036486da9355782e929009a"/>
              <w:id w:val="9014089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347"/>
            <w:gridCol w:w="2864"/>
            <w:gridCol w:w="2682"/>
          </w:tblGrid>
          <w:tr w:rsidR="00917602" w:rsidTr="00D84D13">
            <w:tc>
              <w:tcPr>
                <w:tcW w:w="1882" w:type="pct"/>
                <w:tcBorders>
                  <w:top w:val="single" w:sz="6" w:space="0" w:color="auto"/>
                  <w:left w:val="single" w:sz="6" w:space="0" w:color="auto"/>
                  <w:bottom w:val="single" w:sz="6" w:space="0" w:color="auto"/>
                  <w:right w:val="single" w:sz="6" w:space="0" w:color="auto"/>
                </w:tcBorders>
              </w:tcPr>
              <w:p w:rsidR="00917602" w:rsidRDefault="00E14A22">
                <w:pPr>
                  <w:autoSpaceDE w:val="0"/>
                  <w:autoSpaceDN w:val="0"/>
                  <w:adjustRightInd w:val="0"/>
                  <w:snapToGrid w:val="0"/>
                  <w:jc w:val="center"/>
                  <w:rPr>
                    <w:szCs w:val="21"/>
                  </w:rPr>
                </w:pPr>
                <w:r>
                  <w:rPr>
                    <w:rFonts w:hint="eastAsia"/>
                    <w:szCs w:val="21"/>
                  </w:rPr>
                  <w:t>项目</w:t>
                </w:r>
              </w:p>
            </w:tc>
            <w:tc>
              <w:tcPr>
                <w:tcW w:w="1610" w:type="pct"/>
                <w:tcBorders>
                  <w:top w:val="single" w:sz="6" w:space="0" w:color="auto"/>
                  <w:left w:val="single" w:sz="6" w:space="0" w:color="auto"/>
                  <w:bottom w:val="single" w:sz="6" w:space="0" w:color="auto"/>
                  <w:right w:val="single" w:sz="6" w:space="0" w:color="auto"/>
                </w:tcBorders>
              </w:tcPr>
              <w:p w:rsidR="00917602" w:rsidRDefault="00E14A22">
                <w:pPr>
                  <w:autoSpaceDE w:val="0"/>
                  <w:autoSpaceDN w:val="0"/>
                  <w:adjustRightInd w:val="0"/>
                  <w:snapToGrid w:val="0"/>
                  <w:jc w:val="center"/>
                  <w:rPr>
                    <w:szCs w:val="21"/>
                  </w:rPr>
                </w:pPr>
                <w:r>
                  <w:rPr>
                    <w:rFonts w:hint="eastAsia"/>
                  </w:rPr>
                  <w:t>本期发生额</w:t>
                </w:r>
              </w:p>
            </w:tc>
            <w:tc>
              <w:tcPr>
                <w:tcW w:w="1508" w:type="pct"/>
                <w:tcBorders>
                  <w:top w:val="single" w:sz="6" w:space="0" w:color="auto"/>
                  <w:left w:val="single" w:sz="6" w:space="0" w:color="auto"/>
                  <w:bottom w:val="single" w:sz="6" w:space="0" w:color="auto"/>
                  <w:right w:val="single" w:sz="6" w:space="0" w:color="auto"/>
                </w:tcBorders>
              </w:tcPr>
              <w:p w:rsidR="00917602" w:rsidRDefault="00E14A22">
                <w:pPr>
                  <w:autoSpaceDE w:val="0"/>
                  <w:autoSpaceDN w:val="0"/>
                  <w:adjustRightInd w:val="0"/>
                  <w:snapToGrid w:val="0"/>
                  <w:jc w:val="center"/>
                  <w:rPr>
                    <w:szCs w:val="21"/>
                  </w:rPr>
                </w:pPr>
                <w:r>
                  <w:rPr>
                    <w:rFonts w:hint="eastAsia"/>
                  </w:rPr>
                  <w:t>上期发生额</w:t>
                </w:r>
              </w:p>
            </w:tc>
          </w:tr>
          <w:sdt>
            <w:sdtPr>
              <w:rPr>
                <w:rFonts w:hint="eastAsia"/>
                <w:szCs w:val="21"/>
              </w:rPr>
              <w:alias w:val="支付的其他与投资活动有关的现金明细"/>
              <w:tag w:val="_GBC_6a364cf9eb8d40e78f70a7d87a1664fd"/>
              <w:id w:val="-1991012072"/>
              <w:lock w:val="sdtLocked"/>
              <w:placeholder>
                <w:docPart w:val="GBC11111111111111111111111111111"/>
              </w:placeholder>
            </w:sdtPr>
            <w:sdtContent>
              <w:tr w:rsidR="00917602" w:rsidTr="00D84D13">
                <w:sdt>
                  <w:sdtPr>
                    <w:rPr>
                      <w:rFonts w:hint="eastAsia"/>
                      <w:szCs w:val="21"/>
                    </w:rPr>
                    <w:alias w:val="支付的其他与投资活动有关的现金项目"/>
                    <w:tag w:val="_GBC_cf0772b80f9040959a96fd5102cf6a61"/>
                    <w:id w:val="-679122771"/>
                    <w:lock w:val="sdtLocked"/>
                    <w:placeholder>
                      <w:docPart w:val="GBC11111111111111111111111111111"/>
                    </w:placeholder>
                  </w:sdtPr>
                  <w:sdtContent>
                    <w:tc>
                      <w:tcPr>
                        <w:tcW w:w="1882" w:type="pct"/>
                        <w:tcBorders>
                          <w:top w:val="single" w:sz="6" w:space="0" w:color="auto"/>
                          <w:left w:val="single" w:sz="6" w:space="0" w:color="auto"/>
                          <w:bottom w:val="single" w:sz="6" w:space="0" w:color="auto"/>
                          <w:right w:val="single" w:sz="6" w:space="0" w:color="auto"/>
                        </w:tcBorders>
                      </w:tcPr>
                      <w:p w:rsidR="00917602" w:rsidRDefault="00517FF2">
                        <w:pPr>
                          <w:autoSpaceDE w:val="0"/>
                          <w:autoSpaceDN w:val="0"/>
                          <w:adjustRightInd w:val="0"/>
                          <w:snapToGrid w:val="0"/>
                          <w:rPr>
                            <w:szCs w:val="21"/>
                          </w:rPr>
                        </w:pPr>
                        <w:r>
                          <w:rPr>
                            <w:rFonts w:hint="eastAsia"/>
                            <w:szCs w:val="21"/>
                          </w:rPr>
                          <w:t>代付职工购房款</w:t>
                        </w:r>
                      </w:p>
                    </w:tc>
                  </w:sdtContent>
                </w:sdt>
                <w:sdt>
                  <w:sdtPr>
                    <w:rPr>
                      <w:szCs w:val="21"/>
                    </w:rPr>
                    <w:alias w:val="支付的其他与投资活动有关的现金金额"/>
                    <w:tag w:val="_GBC_b91f75d4e2f7417dab66a4df56ba3292"/>
                    <w:id w:val="525526451"/>
                    <w:lock w:val="sdtLocked"/>
                    <w:placeholder>
                      <w:docPart w:val="GBC11111111111111111111111111111"/>
                    </w:placeholder>
                  </w:sdtPr>
                  <w:sdtContent>
                    <w:tc>
                      <w:tcPr>
                        <w:tcW w:w="1610" w:type="pct"/>
                        <w:tcBorders>
                          <w:top w:val="single" w:sz="6" w:space="0" w:color="auto"/>
                          <w:left w:val="single" w:sz="6" w:space="0" w:color="auto"/>
                          <w:bottom w:val="single" w:sz="6" w:space="0" w:color="auto"/>
                          <w:right w:val="single" w:sz="6" w:space="0" w:color="auto"/>
                        </w:tcBorders>
                        <w:vAlign w:val="bottom"/>
                      </w:tcPr>
                      <w:p w:rsidR="00917602" w:rsidRDefault="00517FF2">
                        <w:pPr>
                          <w:jc w:val="right"/>
                          <w:rPr>
                            <w:szCs w:val="21"/>
                          </w:rPr>
                        </w:pPr>
                        <w:r>
                          <w:rPr>
                            <w:szCs w:val="21"/>
                          </w:rPr>
                          <w:t>16,150,000.00</w:t>
                        </w:r>
                      </w:p>
                    </w:tc>
                  </w:sdtContent>
                </w:sdt>
                <w:sdt>
                  <w:sdtPr>
                    <w:rPr>
                      <w:szCs w:val="21"/>
                    </w:rPr>
                    <w:alias w:val="支付的其他与投资活动有关的现金金额"/>
                    <w:tag w:val="_GBC_49ccf8ed149c4047bd98e5f8e729f9b4"/>
                    <w:id w:val="1288249728"/>
                    <w:lock w:val="sdtLocked"/>
                    <w:placeholder>
                      <w:docPart w:val="GBC11111111111111111111111111111"/>
                    </w:placeholder>
                  </w:sdtPr>
                  <w:sdtContent>
                    <w:tc>
                      <w:tcPr>
                        <w:tcW w:w="1508" w:type="pct"/>
                        <w:tcBorders>
                          <w:top w:val="single" w:sz="6" w:space="0" w:color="auto"/>
                          <w:left w:val="single" w:sz="6" w:space="0" w:color="auto"/>
                          <w:bottom w:val="single" w:sz="6" w:space="0" w:color="auto"/>
                          <w:right w:val="single" w:sz="6" w:space="0" w:color="auto"/>
                        </w:tcBorders>
                      </w:tcPr>
                      <w:p w:rsidR="00917602" w:rsidRDefault="00517FF2">
                        <w:pPr>
                          <w:jc w:val="right"/>
                          <w:rPr>
                            <w:szCs w:val="21"/>
                          </w:rPr>
                        </w:pPr>
                        <w:r>
                          <w:rPr>
                            <w:szCs w:val="21"/>
                          </w:rPr>
                          <w:t>21,369,580.00</w:t>
                        </w:r>
                      </w:p>
                    </w:tc>
                  </w:sdtContent>
                </w:sdt>
              </w:tr>
            </w:sdtContent>
          </w:sdt>
          <w:tr w:rsidR="00917602" w:rsidTr="00D84D13">
            <w:tc>
              <w:tcPr>
                <w:tcW w:w="1882" w:type="pct"/>
                <w:tcBorders>
                  <w:top w:val="single" w:sz="6" w:space="0" w:color="auto"/>
                  <w:left w:val="single" w:sz="6" w:space="0" w:color="auto"/>
                  <w:bottom w:val="single" w:sz="6" w:space="0" w:color="auto"/>
                  <w:right w:val="single" w:sz="6" w:space="0" w:color="auto"/>
                </w:tcBorders>
              </w:tcPr>
              <w:p w:rsidR="00917602" w:rsidRDefault="00E14A22">
                <w:pPr>
                  <w:autoSpaceDE w:val="0"/>
                  <w:autoSpaceDN w:val="0"/>
                  <w:adjustRightInd w:val="0"/>
                  <w:snapToGrid w:val="0"/>
                  <w:jc w:val="center"/>
                  <w:rPr>
                    <w:szCs w:val="21"/>
                  </w:rPr>
                </w:pPr>
                <w:r>
                  <w:rPr>
                    <w:rFonts w:hint="eastAsia"/>
                    <w:szCs w:val="21"/>
                  </w:rPr>
                  <w:t>合计</w:t>
                </w:r>
              </w:p>
            </w:tc>
            <w:tc>
              <w:tcPr>
                <w:tcW w:w="1610" w:type="pct"/>
                <w:tcBorders>
                  <w:top w:val="single" w:sz="6" w:space="0" w:color="auto"/>
                  <w:left w:val="single" w:sz="6" w:space="0" w:color="auto"/>
                  <w:bottom w:val="single" w:sz="6" w:space="0" w:color="auto"/>
                  <w:right w:val="single" w:sz="6" w:space="0" w:color="auto"/>
                </w:tcBorders>
                <w:vAlign w:val="bottom"/>
              </w:tcPr>
              <w:p w:rsidR="00917602" w:rsidRDefault="00554C92">
                <w:pPr>
                  <w:jc w:val="right"/>
                  <w:rPr>
                    <w:szCs w:val="21"/>
                  </w:rPr>
                </w:pPr>
                <w:sdt>
                  <w:sdtPr>
                    <w:rPr>
                      <w:rFonts w:hint="eastAsia"/>
                      <w:szCs w:val="21"/>
                    </w:rPr>
                    <w:alias w:val="支付的其他与投资活动有关的现金"/>
                    <w:tag w:val="_GBC_9e2d4207551f46488196bc635e487069"/>
                    <w:id w:val="-1492406291"/>
                    <w:lock w:val="sdtLocked"/>
                    <w:placeholder>
                      <w:docPart w:val="GBC11111111111111111111111111111"/>
                    </w:placeholder>
                  </w:sdtPr>
                  <w:sdtContent>
                    <w:r w:rsidR="00517FF2">
                      <w:rPr>
                        <w:szCs w:val="21"/>
                      </w:rPr>
                      <w:t>16,150,000.00</w:t>
                    </w:r>
                  </w:sdtContent>
                </w:sdt>
              </w:p>
            </w:tc>
            <w:sdt>
              <w:sdtPr>
                <w:rPr>
                  <w:rFonts w:hint="eastAsia"/>
                  <w:szCs w:val="21"/>
                </w:rPr>
                <w:alias w:val="支付的其他与投资活动有关的现金"/>
                <w:tag w:val="_GBC_5d9d40a767174760926b507590b42888"/>
                <w:id w:val="1939103849"/>
                <w:lock w:val="sdtLocked"/>
                <w:placeholder>
                  <w:docPart w:val="GBC11111111111111111111111111111"/>
                </w:placeholder>
              </w:sdtPr>
              <w:sdtContent>
                <w:tc>
                  <w:tcPr>
                    <w:tcW w:w="1508" w:type="pct"/>
                    <w:tcBorders>
                      <w:top w:val="single" w:sz="6" w:space="0" w:color="auto"/>
                      <w:left w:val="single" w:sz="6" w:space="0" w:color="auto"/>
                      <w:bottom w:val="single" w:sz="6" w:space="0" w:color="auto"/>
                      <w:right w:val="single" w:sz="6" w:space="0" w:color="auto"/>
                    </w:tcBorders>
                  </w:tcPr>
                  <w:p w:rsidR="00917602" w:rsidRDefault="00517FF2">
                    <w:pPr>
                      <w:jc w:val="right"/>
                      <w:rPr>
                        <w:szCs w:val="21"/>
                      </w:rPr>
                    </w:pPr>
                    <w:r>
                      <w:rPr>
                        <w:szCs w:val="21"/>
                      </w:rPr>
                      <w:t>21,369,580.00</w:t>
                    </w:r>
                  </w:p>
                </w:tc>
              </w:sdtContent>
            </w:sdt>
          </w:tr>
        </w:tbl>
        <w:p w:rsidR="00917602" w:rsidRDefault="00554C92">
          <w:pPr>
            <w:rPr>
              <w:szCs w:val="21"/>
            </w:rPr>
          </w:pPr>
        </w:p>
      </w:sdtContent>
    </w:sdt>
    <w:sdt>
      <w:sdtPr>
        <w:rPr>
          <w:rFonts w:ascii="宋体" w:eastAsiaTheme="minorEastAsia" w:hAnsi="宋体" w:cs="宋体" w:hint="eastAsia"/>
          <w:b w:val="0"/>
          <w:bCs w:val="0"/>
          <w:kern w:val="0"/>
          <w:sz w:val="24"/>
          <w:szCs w:val="21"/>
        </w:rPr>
        <w:tag w:val="_GBC_6e57c618c25c498db37f205341e0c66a"/>
        <w:id w:val="-1027321488"/>
        <w:lock w:val="sdtLocked"/>
        <w:placeholder>
          <w:docPart w:val="GBC22222222222222222222222222222"/>
        </w:placeholder>
      </w:sdtPr>
      <w:sdtEndPr>
        <w:rPr>
          <w:rFonts w:asciiTheme="minorHAnsi" w:hAnsiTheme="minorHAnsi" w:cstheme="minorBidi"/>
          <w:kern w:val="2"/>
          <w:sz w:val="21"/>
          <w:szCs w:val="22"/>
        </w:rPr>
      </w:sdtEndPr>
      <w:sdtContent>
        <w:p w:rsidR="00917602" w:rsidRPr="006F4131" w:rsidRDefault="00E14A22">
          <w:pPr>
            <w:pStyle w:val="4"/>
            <w:numPr>
              <w:ilvl w:val="0"/>
              <w:numId w:val="94"/>
            </w:numPr>
            <w:rPr>
              <w:b w:val="0"/>
              <w:szCs w:val="21"/>
            </w:rPr>
          </w:pPr>
          <w:r w:rsidRPr="006F4131">
            <w:rPr>
              <w:rFonts w:hint="eastAsia"/>
              <w:szCs w:val="21"/>
            </w:rPr>
            <w:t>收到的</w:t>
          </w:r>
          <w:r w:rsidRPr="006F4131">
            <w:rPr>
              <w:rFonts w:ascii="宋体" w:hAnsi="宋体" w:hint="eastAsia"/>
              <w:szCs w:val="21"/>
            </w:rPr>
            <w:t>其他</w:t>
          </w:r>
          <w:r w:rsidRPr="006F4131">
            <w:rPr>
              <w:rFonts w:hint="eastAsia"/>
              <w:szCs w:val="21"/>
            </w:rPr>
            <w:t>与筹资活动有关的现金</w:t>
          </w:r>
        </w:p>
        <w:p w:rsidR="00917602" w:rsidRPr="006F4131" w:rsidRDefault="00E14A22">
          <w:pPr>
            <w:jc w:val="right"/>
            <w:rPr>
              <w:szCs w:val="21"/>
            </w:rPr>
          </w:pPr>
          <w:r w:rsidRPr="006F4131">
            <w:rPr>
              <w:rFonts w:hint="eastAsia"/>
              <w:szCs w:val="21"/>
            </w:rPr>
            <w:t>单位：</w:t>
          </w:r>
          <w:sdt>
            <w:sdtPr>
              <w:rPr>
                <w:rFonts w:hint="eastAsia"/>
                <w:szCs w:val="21"/>
              </w:rPr>
              <w:alias w:val="单位：财务附注：收到的其他与筹资活动有关的现金"/>
              <w:tag w:val="_GBC_54c629439974499c9df52a114b0272b9"/>
              <w:id w:val="19377899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9B44EE">
                <w:rPr>
                  <w:rFonts w:hint="eastAsia"/>
                  <w:szCs w:val="21"/>
                </w:rPr>
                <w:t>元</w:t>
              </w:r>
            </w:sdtContent>
          </w:sdt>
          <w:r w:rsidRPr="006F4131">
            <w:rPr>
              <w:rFonts w:hint="eastAsia"/>
              <w:szCs w:val="21"/>
            </w:rPr>
            <w:t xml:space="preserve">  币种：</w:t>
          </w:r>
          <w:sdt>
            <w:sdtPr>
              <w:rPr>
                <w:rFonts w:hint="eastAsia"/>
                <w:szCs w:val="21"/>
              </w:rPr>
              <w:alias w:val="币种：财务附注：收到的其他与筹资活动有关的现金"/>
              <w:tag w:val="_GBC_0d3b28d58a83411db264b55c970f7fc6"/>
              <w:id w:val="-10182413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347"/>
            <w:gridCol w:w="2864"/>
            <w:gridCol w:w="2682"/>
          </w:tblGrid>
          <w:tr w:rsidR="00917602" w:rsidRPr="006F4131" w:rsidTr="00D84D13">
            <w:tc>
              <w:tcPr>
                <w:tcW w:w="1882" w:type="pct"/>
                <w:tcBorders>
                  <w:top w:val="single" w:sz="6" w:space="0" w:color="auto"/>
                  <w:left w:val="single" w:sz="6" w:space="0" w:color="auto"/>
                  <w:bottom w:val="single" w:sz="6" w:space="0" w:color="auto"/>
                  <w:right w:val="single" w:sz="6" w:space="0" w:color="auto"/>
                </w:tcBorders>
              </w:tcPr>
              <w:p w:rsidR="00917602" w:rsidRPr="006F4131" w:rsidRDefault="00E14A22">
                <w:pPr>
                  <w:autoSpaceDE w:val="0"/>
                  <w:autoSpaceDN w:val="0"/>
                  <w:adjustRightInd w:val="0"/>
                  <w:snapToGrid w:val="0"/>
                  <w:jc w:val="center"/>
                  <w:rPr>
                    <w:szCs w:val="21"/>
                  </w:rPr>
                </w:pPr>
                <w:r w:rsidRPr="006F4131">
                  <w:rPr>
                    <w:rFonts w:hint="eastAsia"/>
                    <w:szCs w:val="21"/>
                  </w:rPr>
                  <w:t>项目</w:t>
                </w:r>
              </w:p>
            </w:tc>
            <w:tc>
              <w:tcPr>
                <w:tcW w:w="1610" w:type="pct"/>
                <w:tcBorders>
                  <w:top w:val="single" w:sz="6" w:space="0" w:color="auto"/>
                  <w:left w:val="single" w:sz="6" w:space="0" w:color="auto"/>
                  <w:bottom w:val="single" w:sz="6" w:space="0" w:color="auto"/>
                  <w:right w:val="single" w:sz="6" w:space="0" w:color="auto"/>
                </w:tcBorders>
              </w:tcPr>
              <w:p w:rsidR="00917602" w:rsidRPr="006F4131" w:rsidRDefault="00E14A22">
                <w:pPr>
                  <w:autoSpaceDE w:val="0"/>
                  <w:autoSpaceDN w:val="0"/>
                  <w:adjustRightInd w:val="0"/>
                  <w:snapToGrid w:val="0"/>
                  <w:jc w:val="center"/>
                  <w:rPr>
                    <w:szCs w:val="21"/>
                  </w:rPr>
                </w:pPr>
                <w:r w:rsidRPr="006F4131">
                  <w:rPr>
                    <w:rFonts w:hint="eastAsia"/>
                  </w:rPr>
                  <w:t>本期发生额</w:t>
                </w:r>
              </w:p>
            </w:tc>
            <w:tc>
              <w:tcPr>
                <w:tcW w:w="1508" w:type="pct"/>
                <w:tcBorders>
                  <w:top w:val="single" w:sz="6" w:space="0" w:color="auto"/>
                  <w:left w:val="single" w:sz="6" w:space="0" w:color="auto"/>
                  <w:bottom w:val="single" w:sz="6" w:space="0" w:color="auto"/>
                  <w:right w:val="single" w:sz="6" w:space="0" w:color="auto"/>
                </w:tcBorders>
              </w:tcPr>
              <w:p w:rsidR="00917602" w:rsidRPr="006F4131" w:rsidRDefault="00E14A22">
                <w:pPr>
                  <w:autoSpaceDE w:val="0"/>
                  <w:autoSpaceDN w:val="0"/>
                  <w:adjustRightInd w:val="0"/>
                  <w:snapToGrid w:val="0"/>
                  <w:jc w:val="center"/>
                  <w:rPr>
                    <w:szCs w:val="21"/>
                  </w:rPr>
                </w:pPr>
                <w:r w:rsidRPr="006F4131">
                  <w:rPr>
                    <w:rFonts w:hint="eastAsia"/>
                  </w:rPr>
                  <w:t>上期发生额</w:t>
                </w:r>
              </w:p>
            </w:tc>
          </w:tr>
          <w:sdt>
            <w:sdtPr>
              <w:rPr>
                <w:rFonts w:hint="eastAsia"/>
                <w:szCs w:val="21"/>
              </w:rPr>
              <w:alias w:val="收到的其他与筹资活动有关的现金明细"/>
              <w:tag w:val="_GBC_c32e781f55dd414ab2ff5887b711a905"/>
              <w:id w:val="-2012899698"/>
              <w:lock w:val="sdtLocked"/>
              <w:placeholder>
                <w:docPart w:val="GBC11111111111111111111111111111"/>
              </w:placeholder>
            </w:sdtPr>
            <w:sdtContent>
              <w:tr w:rsidR="00917602" w:rsidRPr="006F4131" w:rsidTr="00D84D13">
                <w:tc>
                  <w:tcPr>
                    <w:tcW w:w="1882" w:type="pct"/>
                    <w:tcBorders>
                      <w:top w:val="single" w:sz="6" w:space="0" w:color="auto"/>
                      <w:left w:val="single" w:sz="6" w:space="0" w:color="auto"/>
                      <w:bottom w:val="single" w:sz="6" w:space="0" w:color="auto"/>
                      <w:right w:val="single" w:sz="6" w:space="0" w:color="auto"/>
                    </w:tcBorders>
                  </w:tcPr>
                  <w:p w:rsidR="00917602" w:rsidRPr="006F4131" w:rsidRDefault="00554C92">
                    <w:pPr>
                      <w:autoSpaceDE w:val="0"/>
                      <w:autoSpaceDN w:val="0"/>
                      <w:adjustRightInd w:val="0"/>
                      <w:snapToGrid w:val="0"/>
                      <w:rPr>
                        <w:szCs w:val="21"/>
                      </w:rPr>
                    </w:pPr>
                    <w:sdt>
                      <w:sdtPr>
                        <w:rPr>
                          <w:rFonts w:hint="eastAsia"/>
                          <w:szCs w:val="21"/>
                        </w:rPr>
                        <w:alias w:val="收到的其他与筹资活动有关的现金项目"/>
                        <w:tag w:val="_GBC_319426d7e906474294bbd3b8be5b9bf3"/>
                        <w:id w:val="2118404185"/>
                        <w:lock w:val="sdtLocked"/>
                        <w:placeholder>
                          <w:docPart w:val="GBC11111111111111111111111111111"/>
                        </w:placeholder>
                      </w:sdtPr>
                      <w:sdtContent>
                        <w:r w:rsidR="00756FB4" w:rsidRPr="006F4131">
                          <w:rPr>
                            <w:rFonts w:hint="eastAsia"/>
                            <w:szCs w:val="21"/>
                          </w:rPr>
                          <w:t>代收职工购房款</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917602" w:rsidRPr="006F4131" w:rsidRDefault="00554C92">
                    <w:pPr>
                      <w:jc w:val="right"/>
                      <w:rPr>
                        <w:szCs w:val="21"/>
                      </w:rPr>
                    </w:pPr>
                    <w:sdt>
                      <w:sdtPr>
                        <w:rPr>
                          <w:rFonts w:hint="eastAsia"/>
                          <w:szCs w:val="21"/>
                        </w:rPr>
                        <w:alias w:val="收到的其他与筹资活动有关的现金金额"/>
                        <w:tag w:val="_GBC_23a4df945e5c4c59964efc4d9dd8b8f8"/>
                        <w:id w:val="-631793380"/>
                        <w:lock w:val="sdtLocked"/>
                        <w:placeholder>
                          <w:docPart w:val="GBC11111111111111111111111111111"/>
                        </w:placeholder>
                      </w:sdtPr>
                      <w:sdtContent>
                        <w:r w:rsidR="00756FB4" w:rsidRPr="006F4131">
                          <w:rPr>
                            <w:szCs w:val="21"/>
                          </w:rPr>
                          <w:t>16,259,358.45</w:t>
                        </w:r>
                      </w:sdtContent>
                    </w:sdt>
                  </w:p>
                </w:tc>
                <w:sdt>
                  <w:sdtPr>
                    <w:rPr>
                      <w:rFonts w:hint="eastAsia"/>
                      <w:szCs w:val="21"/>
                    </w:rPr>
                    <w:alias w:val="收到的其他与筹资活动有关的现金金额"/>
                    <w:tag w:val="_GBC_8ea97bea035e4c74b0e89c9e01afb822"/>
                    <w:id w:val="690731090"/>
                    <w:lock w:val="sdtLocked"/>
                    <w:placeholder>
                      <w:docPart w:val="GBC11111111111111111111111111111"/>
                    </w:placeholder>
                  </w:sdtPr>
                  <w:sdtContent>
                    <w:tc>
                      <w:tcPr>
                        <w:tcW w:w="1508" w:type="pct"/>
                        <w:tcBorders>
                          <w:top w:val="single" w:sz="6" w:space="0" w:color="auto"/>
                          <w:left w:val="single" w:sz="6" w:space="0" w:color="auto"/>
                          <w:bottom w:val="single" w:sz="6" w:space="0" w:color="auto"/>
                          <w:right w:val="single" w:sz="6" w:space="0" w:color="auto"/>
                        </w:tcBorders>
                      </w:tcPr>
                      <w:p w:rsidR="00917602" w:rsidRPr="006F4131" w:rsidRDefault="00756FB4">
                        <w:pPr>
                          <w:jc w:val="right"/>
                          <w:rPr>
                            <w:szCs w:val="21"/>
                          </w:rPr>
                        </w:pPr>
                        <w:r w:rsidRPr="006F4131">
                          <w:rPr>
                            <w:szCs w:val="21"/>
                          </w:rPr>
                          <w:t>150,000.00</w:t>
                        </w:r>
                      </w:p>
                    </w:tc>
                  </w:sdtContent>
                </w:sdt>
              </w:tr>
            </w:sdtContent>
          </w:sdt>
          <w:sdt>
            <w:sdtPr>
              <w:rPr>
                <w:rFonts w:hint="eastAsia"/>
                <w:szCs w:val="21"/>
              </w:rPr>
              <w:alias w:val="收到的其他与筹资活动有关的现金明细"/>
              <w:tag w:val="_GBC_c32e781f55dd414ab2ff5887b711a905"/>
              <w:id w:val="61491622"/>
              <w:lock w:val="sdtLocked"/>
              <w:placeholder>
                <w:docPart w:val="GBC11111111111111111111111111111"/>
              </w:placeholder>
            </w:sdtPr>
            <w:sdtContent>
              <w:tr w:rsidR="00917602" w:rsidRPr="006F4131" w:rsidTr="00D84D13">
                <w:tc>
                  <w:tcPr>
                    <w:tcW w:w="1882" w:type="pct"/>
                    <w:tcBorders>
                      <w:top w:val="single" w:sz="6" w:space="0" w:color="auto"/>
                      <w:left w:val="single" w:sz="6" w:space="0" w:color="auto"/>
                      <w:bottom w:val="single" w:sz="6" w:space="0" w:color="auto"/>
                      <w:right w:val="single" w:sz="6" w:space="0" w:color="auto"/>
                    </w:tcBorders>
                  </w:tcPr>
                  <w:p w:rsidR="00917602" w:rsidRPr="006F4131" w:rsidRDefault="00554C92">
                    <w:pPr>
                      <w:autoSpaceDE w:val="0"/>
                      <w:autoSpaceDN w:val="0"/>
                      <w:adjustRightInd w:val="0"/>
                      <w:snapToGrid w:val="0"/>
                      <w:rPr>
                        <w:szCs w:val="21"/>
                      </w:rPr>
                    </w:pPr>
                    <w:sdt>
                      <w:sdtPr>
                        <w:rPr>
                          <w:rFonts w:hint="eastAsia"/>
                          <w:szCs w:val="21"/>
                        </w:rPr>
                        <w:alias w:val="收到的其他与筹资活动有关的现金项目"/>
                        <w:tag w:val="_GBC_319426d7e906474294bbd3b8be5b9bf3"/>
                        <w:id w:val="61491619"/>
                        <w:lock w:val="sdtLocked"/>
                        <w:placeholder>
                          <w:docPart w:val="GBC11111111111111111111111111111"/>
                        </w:placeholder>
                      </w:sdtPr>
                      <w:sdtContent>
                        <w:r w:rsidR="00756FB4" w:rsidRPr="006F4131">
                          <w:rPr>
                            <w:rFonts w:hint="eastAsia"/>
                            <w:szCs w:val="21"/>
                          </w:rPr>
                          <w:t>故县棚户区改造项目拨款</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917602" w:rsidRPr="006F4131" w:rsidRDefault="00554C92">
                    <w:pPr>
                      <w:jc w:val="right"/>
                      <w:rPr>
                        <w:szCs w:val="21"/>
                      </w:rPr>
                    </w:pPr>
                    <w:sdt>
                      <w:sdtPr>
                        <w:rPr>
                          <w:rFonts w:hint="eastAsia"/>
                          <w:szCs w:val="21"/>
                        </w:rPr>
                        <w:alias w:val="收到的其他与筹资活动有关的现金金额"/>
                        <w:tag w:val="_GBC_23a4df945e5c4c59964efc4d9dd8b8f8"/>
                        <w:id w:val="61491620"/>
                        <w:lock w:val="sdtLocked"/>
                        <w:placeholder>
                          <w:docPart w:val="GBC11111111111111111111111111111"/>
                        </w:placeholder>
                      </w:sdtPr>
                      <w:sdtContent>
                        <w:r w:rsidR="00756FB4" w:rsidRPr="006F4131">
                          <w:rPr>
                            <w:szCs w:val="21"/>
                          </w:rPr>
                          <w:t>3,150,000.00</w:t>
                        </w:r>
                      </w:sdtContent>
                    </w:sdt>
                  </w:p>
                </w:tc>
                <w:sdt>
                  <w:sdtPr>
                    <w:rPr>
                      <w:rFonts w:hint="eastAsia"/>
                      <w:szCs w:val="21"/>
                    </w:rPr>
                    <w:alias w:val="收到的其他与筹资活动有关的现金金额"/>
                    <w:tag w:val="_GBC_8ea97bea035e4c74b0e89c9e01afb822"/>
                    <w:id w:val="61491621"/>
                    <w:lock w:val="sdtLocked"/>
                    <w:placeholder>
                      <w:docPart w:val="GBC11111111111111111111111111111"/>
                    </w:placeholder>
                    <w:showingPlcHdr/>
                  </w:sdtPr>
                  <w:sdtContent>
                    <w:tc>
                      <w:tcPr>
                        <w:tcW w:w="1508" w:type="pct"/>
                        <w:tcBorders>
                          <w:top w:val="single" w:sz="6" w:space="0" w:color="auto"/>
                          <w:left w:val="single" w:sz="6" w:space="0" w:color="auto"/>
                          <w:bottom w:val="single" w:sz="6" w:space="0" w:color="auto"/>
                          <w:right w:val="single" w:sz="6" w:space="0" w:color="auto"/>
                        </w:tcBorders>
                      </w:tcPr>
                      <w:p w:rsidR="00917602" w:rsidRPr="006F4131" w:rsidRDefault="00756FB4">
                        <w:pPr>
                          <w:jc w:val="right"/>
                          <w:rPr>
                            <w:szCs w:val="21"/>
                          </w:rPr>
                        </w:pPr>
                        <w:r w:rsidRPr="006F4131">
                          <w:rPr>
                            <w:rStyle w:val="af5"/>
                            <w:rFonts w:hint="eastAsia"/>
                          </w:rPr>
                          <w:t xml:space="preserve">　</w:t>
                        </w:r>
                      </w:p>
                    </w:tc>
                  </w:sdtContent>
                </w:sdt>
              </w:tr>
            </w:sdtContent>
          </w:sdt>
          <w:tr w:rsidR="00917602" w:rsidRPr="006F4131" w:rsidTr="00D84D13">
            <w:tc>
              <w:tcPr>
                <w:tcW w:w="1882" w:type="pct"/>
                <w:tcBorders>
                  <w:top w:val="single" w:sz="6" w:space="0" w:color="auto"/>
                  <w:left w:val="single" w:sz="6" w:space="0" w:color="auto"/>
                  <w:bottom w:val="single" w:sz="6" w:space="0" w:color="auto"/>
                  <w:right w:val="single" w:sz="6" w:space="0" w:color="auto"/>
                </w:tcBorders>
              </w:tcPr>
              <w:p w:rsidR="00917602" w:rsidRPr="006F4131" w:rsidRDefault="00E14A22">
                <w:pPr>
                  <w:autoSpaceDE w:val="0"/>
                  <w:autoSpaceDN w:val="0"/>
                  <w:adjustRightInd w:val="0"/>
                  <w:snapToGrid w:val="0"/>
                  <w:jc w:val="center"/>
                  <w:rPr>
                    <w:szCs w:val="21"/>
                  </w:rPr>
                </w:pPr>
                <w:r w:rsidRPr="006F4131">
                  <w:rPr>
                    <w:rFonts w:hint="eastAsia"/>
                    <w:szCs w:val="21"/>
                  </w:rPr>
                  <w:t>合计</w:t>
                </w:r>
              </w:p>
            </w:tc>
            <w:tc>
              <w:tcPr>
                <w:tcW w:w="1610" w:type="pct"/>
                <w:tcBorders>
                  <w:top w:val="single" w:sz="6" w:space="0" w:color="auto"/>
                  <w:left w:val="single" w:sz="6" w:space="0" w:color="auto"/>
                  <w:bottom w:val="single" w:sz="6" w:space="0" w:color="auto"/>
                  <w:right w:val="single" w:sz="6" w:space="0" w:color="auto"/>
                </w:tcBorders>
                <w:vAlign w:val="bottom"/>
              </w:tcPr>
              <w:p w:rsidR="00917602" w:rsidRPr="006F4131" w:rsidRDefault="00554C92">
                <w:pPr>
                  <w:jc w:val="right"/>
                  <w:rPr>
                    <w:szCs w:val="21"/>
                  </w:rPr>
                </w:pPr>
                <w:sdt>
                  <w:sdtPr>
                    <w:rPr>
                      <w:rFonts w:hint="eastAsia"/>
                      <w:szCs w:val="21"/>
                    </w:rPr>
                    <w:alias w:val="收到其他与筹资活动有关的现金"/>
                    <w:tag w:val="_GBC_99de565110b64f909ec6e8d894f3f800"/>
                    <w:id w:val="693036786"/>
                    <w:lock w:val="sdtLocked"/>
                    <w:placeholder>
                      <w:docPart w:val="GBC11111111111111111111111111111"/>
                    </w:placeholder>
                  </w:sdtPr>
                  <w:sdtContent>
                    <w:r w:rsidR="00756FB4" w:rsidRPr="006F4131">
                      <w:rPr>
                        <w:szCs w:val="21"/>
                      </w:rPr>
                      <w:t>19,409,358.45</w:t>
                    </w:r>
                  </w:sdtContent>
                </w:sdt>
              </w:p>
            </w:tc>
            <w:sdt>
              <w:sdtPr>
                <w:rPr>
                  <w:rFonts w:hint="eastAsia"/>
                  <w:szCs w:val="21"/>
                </w:rPr>
                <w:alias w:val="收到其他与筹资活动有关的现金"/>
                <w:tag w:val="_GBC_98c36aadb94c42b29942afad6b95cf32"/>
                <w:id w:val="1302350635"/>
                <w:lock w:val="sdtLocked"/>
                <w:placeholder>
                  <w:docPart w:val="GBC11111111111111111111111111111"/>
                </w:placeholder>
              </w:sdtPr>
              <w:sdtContent>
                <w:tc>
                  <w:tcPr>
                    <w:tcW w:w="1508" w:type="pct"/>
                    <w:tcBorders>
                      <w:top w:val="single" w:sz="6" w:space="0" w:color="auto"/>
                      <w:left w:val="single" w:sz="6" w:space="0" w:color="auto"/>
                      <w:bottom w:val="single" w:sz="6" w:space="0" w:color="auto"/>
                      <w:right w:val="single" w:sz="6" w:space="0" w:color="auto"/>
                    </w:tcBorders>
                  </w:tcPr>
                  <w:p w:rsidR="00917602" w:rsidRPr="006F4131" w:rsidRDefault="00756FB4">
                    <w:pPr>
                      <w:jc w:val="right"/>
                      <w:rPr>
                        <w:szCs w:val="21"/>
                      </w:rPr>
                    </w:pPr>
                    <w:r w:rsidRPr="006F4131">
                      <w:rPr>
                        <w:szCs w:val="21"/>
                      </w:rPr>
                      <w:t>150,000.00</w:t>
                    </w:r>
                  </w:p>
                </w:tc>
              </w:sdtContent>
            </w:sdt>
          </w:tr>
        </w:tbl>
        <w:p w:rsidR="00937ED3" w:rsidRDefault="00554C92"/>
      </w:sdtContent>
    </w:sdt>
    <w:sdt>
      <w:sdtPr>
        <w:rPr>
          <w:rFonts w:ascii="宋体" w:eastAsiaTheme="minorEastAsia" w:hAnsi="宋体" w:cs="宋体" w:hint="eastAsia"/>
          <w:b w:val="0"/>
          <w:bCs w:val="0"/>
          <w:kern w:val="0"/>
          <w:sz w:val="24"/>
          <w:szCs w:val="22"/>
        </w:rPr>
        <w:tag w:val="_GBC_96162aa406234e2485524876a03968e7"/>
        <w:id w:val="843287846"/>
        <w:lock w:val="sdtLocked"/>
        <w:placeholder>
          <w:docPart w:val="GBC22222222222222222222222222222"/>
        </w:placeholder>
      </w:sdtPr>
      <w:sdtEndPr>
        <w:rPr>
          <w:rFonts w:asciiTheme="minorHAnsi" w:hAnsiTheme="minorHAnsi" w:cstheme="minorBidi"/>
          <w:kern w:val="2"/>
          <w:sz w:val="21"/>
        </w:rPr>
      </w:sdtEndPr>
      <w:sdtContent>
        <w:p w:rsidR="00917602" w:rsidRDefault="00E14A22">
          <w:pPr>
            <w:pStyle w:val="4"/>
            <w:numPr>
              <w:ilvl w:val="0"/>
              <w:numId w:val="94"/>
            </w:numPr>
            <w:rPr>
              <w:rFonts w:ascii="宋体" w:hAnsi="宋体"/>
            </w:rPr>
          </w:pPr>
          <w:r>
            <w:rPr>
              <w:rFonts w:ascii="宋体" w:hAnsi="宋体" w:hint="eastAsia"/>
              <w:szCs w:val="21"/>
            </w:rPr>
            <w:t>支付的其他与筹资活动有关的现金</w:t>
          </w:r>
        </w:p>
        <w:p w:rsidR="00917602" w:rsidRDefault="00E14A22">
          <w:pPr>
            <w:jc w:val="right"/>
            <w:rPr>
              <w:szCs w:val="21"/>
            </w:rPr>
          </w:pPr>
          <w:r>
            <w:rPr>
              <w:rFonts w:hint="eastAsia"/>
              <w:szCs w:val="21"/>
            </w:rPr>
            <w:t>单位：</w:t>
          </w:r>
          <w:sdt>
            <w:sdtPr>
              <w:rPr>
                <w:rFonts w:hint="eastAsia"/>
                <w:szCs w:val="21"/>
              </w:rPr>
              <w:alias w:val="单位：财务附注：支付的其他与筹资活动有关的现金"/>
              <w:tag w:val="_GBC_323ca3d874214911880818d387e0c63b"/>
              <w:id w:val="-190990889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9B44EE">
                <w:rPr>
                  <w:rFonts w:hint="eastAsia"/>
                  <w:szCs w:val="21"/>
                </w:rPr>
                <w:t>元</w:t>
              </w:r>
            </w:sdtContent>
          </w:sdt>
          <w:r>
            <w:rPr>
              <w:rFonts w:hint="eastAsia"/>
              <w:szCs w:val="21"/>
            </w:rPr>
            <w:t xml:space="preserve">  币种：</w:t>
          </w:r>
          <w:sdt>
            <w:sdtPr>
              <w:rPr>
                <w:rFonts w:hint="eastAsia"/>
                <w:szCs w:val="21"/>
              </w:rPr>
              <w:alias w:val="币种：财务附注：支付的其他与筹资活动有关的现金"/>
              <w:tag w:val="_GBC_d6726952256941209f32bac8fffa568d"/>
              <w:id w:val="-4070766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347"/>
            <w:gridCol w:w="2864"/>
            <w:gridCol w:w="2682"/>
          </w:tblGrid>
          <w:tr w:rsidR="00917602" w:rsidTr="00D84D13">
            <w:tc>
              <w:tcPr>
                <w:tcW w:w="1882" w:type="pct"/>
                <w:tcBorders>
                  <w:top w:val="single" w:sz="6" w:space="0" w:color="auto"/>
                  <w:left w:val="single" w:sz="6" w:space="0" w:color="auto"/>
                  <w:bottom w:val="single" w:sz="6" w:space="0" w:color="auto"/>
                  <w:right w:val="single" w:sz="6" w:space="0" w:color="auto"/>
                </w:tcBorders>
              </w:tcPr>
              <w:p w:rsidR="00917602" w:rsidRDefault="00E14A22">
                <w:pPr>
                  <w:autoSpaceDE w:val="0"/>
                  <w:autoSpaceDN w:val="0"/>
                  <w:adjustRightInd w:val="0"/>
                  <w:snapToGrid w:val="0"/>
                  <w:jc w:val="center"/>
                </w:pPr>
                <w:r>
                  <w:rPr>
                    <w:rFonts w:hint="eastAsia"/>
                  </w:rPr>
                  <w:t>项目</w:t>
                </w:r>
              </w:p>
            </w:tc>
            <w:tc>
              <w:tcPr>
                <w:tcW w:w="1610" w:type="pct"/>
                <w:tcBorders>
                  <w:top w:val="single" w:sz="6" w:space="0" w:color="auto"/>
                  <w:left w:val="single" w:sz="6" w:space="0" w:color="auto"/>
                  <w:bottom w:val="single" w:sz="6" w:space="0" w:color="auto"/>
                  <w:right w:val="single" w:sz="6" w:space="0" w:color="auto"/>
                </w:tcBorders>
              </w:tcPr>
              <w:p w:rsidR="00917602" w:rsidRDefault="00E14A22">
                <w:pPr>
                  <w:autoSpaceDE w:val="0"/>
                  <w:autoSpaceDN w:val="0"/>
                  <w:adjustRightInd w:val="0"/>
                  <w:snapToGrid w:val="0"/>
                  <w:jc w:val="center"/>
                </w:pPr>
                <w:r>
                  <w:rPr>
                    <w:rFonts w:hint="eastAsia"/>
                  </w:rPr>
                  <w:t>本期发生额</w:t>
                </w:r>
              </w:p>
            </w:tc>
            <w:tc>
              <w:tcPr>
                <w:tcW w:w="1508" w:type="pct"/>
                <w:tcBorders>
                  <w:top w:val="single" w:sz="6" w:space="0" w:color="auto"/>
                  <w:left w:val="single" w:sz="6" w:space="0" w:color="auto"/>
                  <w:bottom w:val="single" w:sz="6" w:space="0" w:color="auto"/>
                  <w:right w:val="single" w:sz="6" w:space="0" w:color="auto"/>
                </w:tcBorders>
              </w:tcPr>
              <w:p w:rsidR="00917602" w:rsidRDefault="00E14A22">
                <w:pPr>
                  <w:autoSpaceDE w:val="0"/>
                  <w:autoSpaceDN w:val="0"/>
                  <w:adjustRightInd w:val="0"/>
                  <w:snapToGrid w:val="0"/>
                  <w:jc w:val="center"/>
                </w:pPr>
                <w:r>
                  <w:rPr>
                    <w:rFonts w:hint="eastAsia"/>
                  </w:rPr>
                  <w:t>上期发生额</w:t>
                </w:r>
              </w:p>
            </w:tc>
          </w:tr>
          <w:sdt>
            <w:sdtPr>
              <w:rPr>
                <w:rFonts w:hint="eastAsia"/>
              </w:rPr>
              <w:alias w:val="支付的其他与筹资活动有关的现金明细"/>
              <w:tag w:val="_GBC_67ad8c2e4b094cd980237b364226db90"/>
              <w:id w:val="892159086"/>
              <w:lock w:val="sdtLocked"/>
              <w:placeholder>
                <w:docPart w:val="GBC11111111111111111111111111111"/>
              </w:placeholder>
            </w:sdtPr>
            <w:sdtContent>
              <w:tr w:rsidR="00917602" w:rsidTr="00D84D13">
                <w:tc>
                  <w:tcPr>
                    <w:tcW w:w="1882" w:type="pct"/>
                    <w:tcBorders>
                      <w:top w:val="single" w:sz="6" w:space="0" w:color="auto"/>
                      <w:left w:val="single" w:sz="6" w:space="0" w:color="auto"/>
                      <w:bottom w:val="single" w:sz="6" w:space="0" w:color="auto"/>
                      <w:right w:val="single" w:sz="6" w:space="0" w:color="auto"/>
                    </w:tcBorders>
                  </w:tcPr>
                  <w:p w:rsidR="00917602" w:rsidRDefault="00554C92">
                    <w:pPr>
                      <w:autoSpaceDE w:val="0"/>
                      <w:autoSpaceDN w:val="0"/>
                      <w:adjustRightInd w:val="0"/>
                      <w:snapToGrid w:val="0"/>
                    </w:pPr>
                    <w:sdt>
                      <w:sdtPr>
                        <w:rPr>
                          <w:rFonts w:hint="eastAsia"/>
                        </w:rPr>
                        <w:alias w:val="支付的其他与筹资活动有关的现金项目"/>
                        <w:tag w:val="_GBC_5ec95a8ad3af47bca79d590691ad8f34"/>
                        <w:id w:val="-1541510518"/>
                        <w:lock w:val="sdtLocked"/>
                        <w:placeholder>
                          <w:docPart w:val="GBC11111111111111111111111111111"/>
                        </w:placeholder>
                      </w:sdtPr>
                      <w:sdtContent>
                        <w:r w:rsidR="00756FB4">
                          <w:rPr>
                            <w:rFonts w:hint="eastAsia"/>
                          </w:rPr>
                          <w:t>收购子公司少数股东股权支付现金</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917602" w:rsidRDefault="00554C92">
                    <w:pPr>
                      <w:jc w:val="right"/>
                    </w:pPr>
                    <w:sdt>
                      <w:sdtPr>
                        <w:rPr>
                          <w:rFonts w:hint="eastAsia"/>
                        </w:rPr>
                        <w:alias w:val="支付的其他与筹资活动有关的现金金额"/>
                        <w:tag w:val="_GBC_832d95f732f84417afff23c05d4bb487"/>
                        <w:id w:val="-2140398822"/>
                        <w:lock w:val="sdtLocked"/>
                        <w:placeholder>
                          <w:docPart w:val="GBC11111111111111111111111111111"/>
                        </w:placeholder>
                        <w:showingPlcHdr/>
                      </w:sdtPr>
                      <w:sdtContent>
                        <w:r w:rsidR="00756FB4" w:rsidRPr="001852D3">
                          <w:rPr>
                            <w:rStyle w:val="af5"/>
                            <w:rFonts w:hint="eastAsia"/>
                          </w:rPr>
                          <w:t xml:space="preserve">　</w:t>
                        </w:r>
                      </w:sdtContent>
                    </w:sdt>
                  </w:p>
                </w:tc>
                <w:sdt>
                  <w:sdtPr>
                    <w:rPr>
                      <w:rFonts w:hint="eastAsia"/>
                    </w:rPr>
                    <w:alias w:val="支付的其他与筹资活动有关的现金金额"/>
                    <w:tag w:val="_GBC_a5da9807fe004dd1b234bd2f9152108b"/>
                    <w:id w:val="112565049"/>
                    <w:lock w:val="sdtLocked"/>
                    <w:placeholder>
                      <w:docPart w:val="GBC11111111111111111111111111111"/>
                    </w:placeholder>
                  </w:sdtPr>
                  <w:sdtContent>
                    <w:tc>
                      <w:tcPr>
                        <w:tcW w:w="1508" w:type="pct"/>
                        <w:tcBorders>
                          <w:top w:val="single" w:sz="6" w:space="0" w:color="auto"/>
                          <w:left w:val="single" w:sz="6" w:space="0" w:color="auto"/>
                          <w:bottom w:val="single" w:sz="6" w:space="0" w:color="auto"/>
                          <w:right w:val="single" w:sz="6" w:space="0" w:color="auto"/>
                        </w:tcBorders>
                      </w:tcPr>
                      <w:p w:rsidR="00917602" w:rsidRDefault="00756FB4">
                        <w:pPr>
                          <w:jc w:val="right"/>
                        </w:pPr>
                        <w:r>
                          <w:t>10,500,000.00</w:t>
                        </w:r>
                      </w:p>
                    </w:tc>
                  </w:sdtContent>
                </w:sdt>
              </w:tr>
            </w:sdtContent>
          </w:sdt>
          <w:sdt>
            <w:sdtPr>
              <w:rPr>
                <w:rFonts w:hint="eastAsia"/>
              </w:rPr>
              <w:alias w:val="支付的其他与筹资活动有关的现金明细"/>
              <w:tag w:val="_GBC_67ad8c2e4b094cd980237b364226db90"/>
              <w:id w:val="61491626"/>
              <w:lock w:val="sdtLocked"/>
              <w:placeholder>
                <w:docPart w:val="GBC11111111111111111111111111111"/>
              </w:placeholder>
            </w:sdtPr>
            <w:sdtContent>
              <w:tr w:rsidR="00917602" w:rsidTr="00D84D13">
                <w:tc>
                  <w:tcPr>
                    <w:tcW w:w="1882" w:type="pct"/>
                    <w:tcBorders>
                      <w:top w:val="single" w:sz="6" w:space="0" w:color="auto"/>
                      <w:left w:val="single" w:sz="6" w:space="0" w:color="auto"/>
                      <w:bottom w:val="single" w:sz="6" w:space="0" w:color="auto"/>
                      <w:right w:val="single" w:sz="6" w:space="0" w:color="auto"/>
                    </w:tcBorders>
                  </w:tcPr>
                  <w:p w:rsidR="00917602" w:rsidRDefault="00554C92">
                    <w:pPr>
                      <w:autoSpaceDE w:val="0"/>
                      <w:autoSpaceDN w:val="0"/>
                      <w:adjustRightInd w:val="0"/>
                      <w:snapToGrid w:val="0"/>
                    </w:pPr>
                    <w:sdt>
                      <w:sdtPr>
                        <w:rPr>
                          <w:rFonts w:hint="eastAsia"/>
                        </w:rPr>
                        <w:alias w:val="支付的其他与筹资活动有关的现金项目"/>
                        <w:tag w:val="_GBC_5ec95a8ad3af47bca79d590691ad8f34"/>
                        <w:id w:val="61491623"/>
                        <w:lock w:val="sdtLocked"/>
                        <w:placeholder>
                          <w:docPart w:val="GBC11111111111111111111111111111"/>
                        </w:placeholder>
                      </w:sdtPr>
                      <w:sdtContent>
                        <w:r w:rsidR="00756FB4">
                          <w:rPr>
                            <w:rFonts w:hint="eastAsia"/>
                          </w:rPr>
                          <w:t>筹资费用</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917602" w:rsidRDefault="00554C92">
                    <w:pPr>
                      <w:jc w:val="right"/>
                    </w:pPr>
                    <w:sdt>
                      <w:sdtPr>
                        <w:rPr>
                          <w:rFonts w:hint="eastAsia"/>
                        </w:rPr>
                        <w:alias w:val="支付的其他与筹资活动有关的现金金额"/>
                        <w:tag w:val="_GBC_832d95f732f84417afff23c05d4bb487"/>
                        <w:id w:val="61491624"/>
                        <w:lock w:val="sdtLocked"/>
                        <w:placeholder>
                          <w:docPart w:val="GBC11111111111111111111111111111"/>
                        </w:placeholder>
                      </w:sdtPr>
                      <w:sdtContent>
                        <w:r w:rsidR="00756FB4">
                          <w:t>2,550,000.00</w:t>
                        </w:r>
                      </w:sdtContent>
                    </w:sdt>
                  </w:p>
                </w:tc>
                <w:sdt>
                  <w:sdtPr>
                    <w:rPr>
                      <w:rFonts w:hint="eastAsia"/>
                    </w:rPr>
                    <w:alias w:val="支付的其他与筹资活动有关的现金金额"/>
                    <w:tag w:val="_GBC_a5da9807fe004dd1b234bd2f9152108b"/>
                    <w:id w:val="61491625"/>
                    <w:lock w:val="sdtLocked"/>
                    <w:placeholder>
                      <w:docPart w:val="GBC11111111111111111111111111111"/>
                    </w:placeholder>
                  </w:sdtPr>
                  <w:sdtContent>
                    <w:tc>
                      <w:tcPr>
                        <w:tcW w:w="1508" w:type="pct"/>
                        <w:tcBorders>
                          <w:top w:val="single" w:sz="6" w:space="0" w:color="auto"/>
                          <w:left w:val="single" w:sz="6" w:space="0" w:color="auto"/>
                          <w:bottom w:val="single" w:sz="6" w:space="0" w:color="auto"/>
                          <w:right w:val="single" w:sz="6" w:space="0" w:color="auto"/>
                        </w:tcBorders>
                      </w:tcPr>
                      <w:p w:rsidR="00917602" w:rsidRDefault="00756FB4">
                        <w:pPr>
                          <w:jc w:val="right"/>
                        </w:pPr>
                        <w:r>
                          <w:t>6,000,000.00</w:t>
                        </w:r>
                      </w:p>
                    </w:tc>
                  </w:sdtContent>
                </w:sdt>
              </w:tr>
            </w:sdtContent>
          </w:sdt>
          <w:tr w:rsidR="00917602" w:rsidTr="00D84D13">
            <w:tc>
              <w:tcPr>
                <w:tcW w:w="1882" w:type="pct"/>
                <w:tcBorders>
                  <w:top w:val="single" w:sz="6" w:space="0" w:color="auto"/>
                  <w:left w:val="single" w:sz="6" w:space="0" w:color="auto"/>
                  <w:bottom w:val="single" w:sz="6" w:space="0" w:color="auto"/>
                  <w:right w:val="single" w:sz="6" w:space="0" w:color="auto"/>
                </w:tcBorders>
              </w:tcPr>
              <w:p w:rsidR="00917602" w:rsidRDefault="00E14A22">
                <w:pPr>
                  <w:autoSpaceDE w:val="0"/>
                  <w:autoSpaceDN w:val="0"/>
                  <w:adjustRightInd w:val="0"/>
                  <w:snapToGrid w:val="0"/>
                  <w:jc w:val="center"/>
                </w:pPr>
                <w:r>
                  <w:rPr>
                    <w:rFonts w:hint="eastAsia"/>
                  </w:rPr>
                  <w:t>合计</w:t>
                </w:r>
              </w:p>
            </w:tc>
            <w:tc>
              <w:tcPr>
                <w:tcW w:w="1610" w:type="pct"/>
                <w:tcBorders>
                  <w:top w:val="single" w:sz="6" w:space="0" w:color="auto"/>
                  <w:left w:val="single" w:sz="6" w:space="0" w:color="auto"/>
                  <w:bottom w:val="single" w:sz="6" w:space="0" w:color="auto"/>
                  <w:right w:val="single" w:sz="6" w:space="0" w:color="auto"/>
                </w:tcBorders>
                <w:vAlign w:val="bottom"/>
              </w:tcPr>
              <w:p w:rsidR="00917602" w:rsidRDefault="00554C92">
                <w:pPr>
                  <w:jc w:val="right"/>
                </w:pPr>
                <w:sdt>
                  <w:sdtPr>
                    <w:rPr>
                      <w:rFonts w:hint="eastAsia"/>
                    </w:rPr>
                    <w:alias w:val="支付的其他与筹资活动有关的现金"/>
                    <w:tag w:val="_GBC_0dedc3d9b0cd4188ae5a0c5faf1c3861"/>
                    <w:id w:val="-2144719895"/>
                    <w:lock w:val="sdtLocked"/>
                    <w:placeholder>
                      <w:docPart w:val="GBC11111111111111111111111111111"/>
                    </w:placeholder>
                  </w:sdtPr>
                  <w:sdtContent>
                    <w:r w:rsidR="00756FB4">
                      <w:t>2,550,000.00</w:t>
                    </w:r>
                  </w:sdtContent>
                </w:sdt>
              </w:p>
            </w:tc>
            <w:sdt>
              <w:sdtPr>
                <w:rPr>
                  <w:rFonts w:hint="eastAsia"/>
                </w:rPr>
                <w:alias w:val="支付的其他与筹资活动有关的现金"/>
                <w:tag w:val="_GBC_838fe3f3dcd94199b1701cdf0a830683"/>
                <w:id w:val="-620691977"/>
                <w:lock w:val="sdtLocked"/>
                <w:placeholder>
                  <w:docPart w:val="GBC11111111111111111111111111111"/>
                </w:placeholder>
              </w:sdtPr>
              <w:sdtContent>
                <w:tc>
                  <w:tcPr>
                    <w:tcW w:w="1508" w:type="pct"/>
                    <w:tcBorders>
                      <w:top w:val="single" w:sz="6" w:space="0" w:color="auto"/>
                      <w:left w:val="single" w:sz="6" w:space="0" w:color="auto"/>
                      <w:bottom w:val="single" w:sz="6" w:space="0" w:color="auto"/>
                      <w:right w:val="single" w:sz="6" w:space="0" w:color="auto"/>
                    </w:tcBorders>
                  </w:tcPr>
                  <w:p w:rsidR="00917602" w:rsidRDefault="00756FB4">
                    <w:pPr>
                      <w:jc w:val="right"/>
                    </w:pPr>
                    <w:r>
                      <w:t>16,500,000.00</w:t>
                    </w:r>
                  </w:p>
                </w:tc>
              </w:sdtContent>
            </w:sdt>
          </w:tr>
        </w:tbl>
        <w:p w:rsidR="00917602" w:rsidRDefault="00554C92">
          <w:pPr>
            <w:ind w:right="5"/>
          </w:pPr>
        </w:p>
      </w:sdtContent>
    </w:sdt>
    <w:p w:rsidR="00917602" w:rsidRDefault="00E14A22">
      <w:pPr>
        <w:pStyle w:val="3"/>
        <w:numPr>
          <w:ilvl w:val="0"/>
          <w:numId w:val="27"/>
        </w:numPr>
        <w:tabs>
          <w:tab w:val="left" w:pos="504"/>
        </w:tabs>
      </w:pPr>
      <w:r>
        <w:rPr>
          <w:rFonts w:hint="eastAsia"/>
        </w:rPr>
        <w:t>现金流量表</w:t>
      </w:r>
      <w:r>
        <w:rPr>
          <w:rFonts w:ascii="宋体" w:hAnsi="宋体" w:hint="eastAsia"/>
          <w:szCs w:val="21"/>
        </w:rPr>
        <w:t>补充</w:t>
      </w:r>
      <w:r>
        <w:rPr>
          <w:rFonts w:hint="eastAsia"/>
        </w:rPr>
        <w:t>资料</w:t>
      </w:r>
    </w:p>
    <w:sdt>
      <w:sdtPr>
        <w:rPr>
          <w:rFonts w:ascii="宋体" w:hAnsi="宋体" w:cs="宋体" w:hint="eastAsia"/>
          <w:b w:val="0"/>
          <w:bCs w:val="0"/>
          <w:kern w:val="0"/>
          <w:szCs w:val="24"/>
        </w:rPr>
        <w:tag w:val="_GBC_7c9a174810ac4558be4e54f8019d5a1a"/>
        <w:id w:val="292254756"/>
        <w:lock w:val="sdtLocked"/>
        <w:placeholder>
          <w:docPart w:val="GBC22222222222222222222222222222"/>
        </w:placeholder>
      </w:sdtPr>
      <w:sdtContent>
        <w:p w:rsidR="00917602" w:rsidRDefault="00E14A22">
          <w:pPr>
            <w:pStyle w:val="4"/>
            <w:numPr>
              <w:ilvl w:val="0"/>
              <w:numId w:val="127"/>
            </w:numPr>
          </w:pPr>
          <w:r>
            <w:rPr>
              <w:rFonts w:hint="eastAsia"/>
            </w:rPr>
            <w:t>现金流量表补充资料</w:t>
          </w:r>
        </w:p>
        <w:p w:rsidR="00917602" w:rsidRDefault="00E14A22">
          <w:pPr>
            <w:jc w:val="right"/>
          </w:pPr>
          <w:r>
            <w:rPr>
              <w:rFonts w:hint="eastAsia"/>
            </w:rPr>
            <w:t>单位：</w:t>
          </w:r>
          <w:sdt>
            <w:sdtPr>
              <w:rPr>
                <w:rFonts w:hint="eastAsia"/>
              </w:rPr>
              <w:alias w:val="单位：财务附注：现金流量表补充资料"/>
              <w:tag w:val="_GBC_ba7cd13a54fa44929e0fd4c276876d0e"/>
              <w:id w:val="42253883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9B44EE">
                <w:rPr>
                  <w:rFonts w:hint="eastAsia"/>
                </w:rPr>
                <w:t>元</w:t>
              </w:r>
            </w:sdtContent>
          </w:sdt>
          <w:r>
            <w:rPr>
              <w:rFonts w:hint="eastAsia"/>
            </w:rPr>
            <w:t xml:space="preserve">  币种：</w:t>
          </w:r>
          <w:sdt>
            <w:sdtPr>
              <w:rPr>
                <w:rFonts w:hint="eastAsia"/>
              </w:rPr>
              <w:alias w:val="币种：财务附注：现金流量表补充资料"/>
              <w:tag w:val="_GBC_715164ef2f2b4f258a0908b254229361"/>
              <w:id w:val="-21206834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482"/>
            <w:gridCol w:w="2800"/>
            <w:gridCol w:w="2767"/>
          </w:tblGrid>
          <w:tr w:rsidR="00917602" w:rsidTr="00C12DCE">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Default="00E14A22">
                <w:pPr>
                  <w:jc w:val="center"/>
                  <w:rPr>
                    <w:bCs/>
                  </w:rPr>
                </w:pPr>
                <w:r>
                  <w:rPr>
                    <w:rFonts w:hint="eastAsia"/>
                    <w:bCs/>
                  </w:rPr>
                  <w:t>补充资料</w:t>
                </w:r>
              </w:p>
            </w:tc>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Default="00E14A22">
                <w:pPr>
                  <w:jc w:val="center"/>
                </w:pPr>
                <w:r>
                  <w:rPr>
                    <w:rFonts w:hint="eastAsia"/>
                  </w:rPr>
                  <w:t>本期金额</w:t>
                </w:r>
              </w:p>
            </w:tc>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Default="00E14A22">
                <w:pPr>
                  <w:jc w:val="center"/>
                </w:pPr>
                <w:r>
                  <w:rPr>
                    <w:rFonts w:hint="eastAsia"/>
                  </w:rPr>
                  <w:t>上期金额</w:t>
                </w:r>
              </w:p>
            </w:tc>
          </w:tr>
          <w:tr w:rsidR="00917602" w:rsidTr="00C12DCE">
            <w:tc>
              <w:tcPr>
                <w:tcW w:w="1924"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pPr>
                  <w:rPr>
                    <w:b/>
                    <w:bCs/>
                  </w:rPr>
                </w:pPr>
                <w:r>
                  <w:rPr>
                    <w:b/>
                    <w:bCs/>
                  </w:rPr>
                  <w:t>1</w:t>
                </w:r>
                <w:r>
                  <w:rPr>
                    <w:rFonts w:hint="eastAsia"/>
                    <w:b/>
                    <w:bCs/>
                  </w:rPr>
                  <w:t>．将净利润调节为经营活动现金流量：</w:t>
                </w:r>
              </w:p>
            </w:tc>
            <w:tc>
              <w:tcPr>
                <w:tcW w:w="1547" w:type="pct"/>
                <w:tcBorders>
                  <w:top w:val="single" w:sz="4" w:space="0" w:color="auto"/>
                  <w:left w:val="single" w:sz="4" w:space="0" w:color="auto"/>
                  <w:bottom w:val="outset" w:sz="6" w:space="0" w:color="auto"/>
                  <w:right w:val="outset" w:sz="6" w:space="0" w:color="auto"/>
                </w:tcBorders>
                <w:shd w:val="clear" w:color="auto" w:fill="auto"/>
              </w:tcPr>
              <w:p w:rsidR="00917602" w:rsidRDefault="00917602">
                <w:pPr>
                  <w:jc w:val="both"/>
                </w:pPr>
              </w:p>
            </w:tc>
            <w:tc>
              <w:tcPr>
                <w:tcW w:w="1529" w:type="pct"/>
                <w:tcBorders>
                  <w:top w:val="single" w:sz="4" w:space="0" w:color="auto"/>
                  <w:left w:val="outset" w:sz="6" w:space="0" w:color="auto"/>
                  <w:bottom w:val="outset" w:sz="6" w:space="0" w:color="auto"/>
                  <w:right w:val="outset" w:sz="6" w:space="0" w:color="auto"/>
                </w:tcBorders>
                <w:shd w:val="clear" w:color="auto" w:fill="auto"/>
              </w:tcPr>
              <w:p w:rsidR="00917602" w:rsidRDefault="00917602">
                <w:pPr>
                  <w:jc w:val="both"/>
                  <w:rPr>
                    <w:b/>
                  </w:rPr>
                </w:pPr>
              </w:p>
            </w:tc>
          </w:tr>
          <w:tr w:rsidR="00917602" w:rsidTr="006409BE">
            <w:tc>
              <w:tcPr>
                <w:tcW w:w="1924"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r>
                  <w:rPr>
                    <w:rFonts w:hint="eastAsia"/>
                  </w:rPr>
                  <w:t>净利润</w:t>
                </w:r>
              </w:p>
            </w:tc>
            <w:sdt>
              <w:sdtPr>
                <w:alias w:val="净利润"/>
                <w:tag w:val="_GBC_48559d235b874ba29b686404006a4731"/>
                <w:id w:val="-1360582124"/>
                <w:lock w:val="sdtLocked"/>
                <w:placeholder>
                  <w:docPart w:val="GBC11111111111111111111111111111"/>
                </w:placeholder>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917602" w:rsidRDefault="00404E46">
                    <w:pPr>
                      <w:jc w:val="right"/>
                    </w:pPr>
                    <w:r>
                      <w:t>291,758,227.78</w:t>
                    </w:r>
                  </w:p>
                </w:tc>
              </w:sdtContent>
            </w:sdt>
            <w:sdt>
              <w:sdtPr>
                <w:alias w:val="净利润"/>
                <w:tag w:val="_GBC_a282b6b10ac04f198ee9f8f0ead8a7f5"/>
                <w:id w:val="-1757274611"/>
                <w:lock w:val="sdtLocked"/>
                <w:placeholder>
                  <w:docPart w:val="GBC11111111111111111111111111111"/>
                </w:placeholder>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917602" w:rsidRDefault="00404E46">
                    <w:pPr>
                      <w:jc w:val="right"/>
                    </w:pPr>
                    <w:r>
                      <w:t>678,505,683.73</w:t>
                    </w:r>
                  </w:p>
                </w:tc>
              </w:sdtContent>
            </w:sdt>
          </w:tr>
          <w:tr w:rsidR="00917602" w:rsidTr="006409BE">
            <w:tc>
              <w:tcPr>
                <w:tcW w:w="1924"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r>
                  <w:rPr>
                    <w:rFonts w:hint="eastAsia"/>
                  </w:rPr>
                  <w:t>加：资产减值准备</w:t>
                </w:r>
              </w:p>
            </w:tc>
            <w:sdt>
              <w:sdtPr>
                <w:alias w:val="计提的资产减值准备"/>
                <w:tag w:val="_GBC_6503c95f75b544f1a3438e781e23b1cf"/>
                <w:id w:val="690267847"/>
                <w:lock w:val="sdtLocked"/>
                <w:placeholder>
                  <w:docPart w:val="GBC11111111111111111111111111111"/>
                </w:placeholder>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917602" w:rsidRDefault="00E11E2B">
                    <w:pPr>
                      <w:jc w:val="right"/>
                    </w:pPr>
                    <w:r>
                      <w:rPr>
                        <w:rFonts w:hint="eastAsia"/>
                      </w:rPr>
                      <w:t>4</w:t>
                    </w:r>
                    <w:r w:rsidR="000A2B52" w:rsidRPr="00E11E2B">
                      <w:rPr>
                        <w:rFonts w:asciiTheme="minorEastAsia" w:eastAsiaTheme="minorEastAsia" w:hAnsiTheme="minorEastAsia" w:cs="Arial"/>
                        <w:szCs w:val="21"/>
                      </w:rPr>
                      <w:t>55,056,999.5</w:t>
                    </w:r>
                    <w:r w:rsidR="000A2B52" w:rsidRPr="00B36145">
                      <w:rPr>
                        <w:rFonts w:ascii="Arial Narrow" w:hAnsi="Arial Narrow" w:cs="Arial"/>
                        <w:sz w:val="18"/>
                        <w:szCs w:val="16"/>
                      </w:rPr>
                      <w:t>0</w:t>
                    </w:r>
                  </w:p>
                </w:tc>
              </w:sdtContent>
            </w:sdt>
            <w:sdt>
              <w:sdtPr>
                <w:alias w:val="计提的资产减值准备"/>
                <w:tag w:val="_GBC_d2c706668df94b0191baeeb9babb5e68"/>
                <w:id w:val="1064837403"/>
                <w:lock w:val="sdtLocked"/>
                <w:placeholder>
                  <w:docPart w:val="GBC11111111111111111111111111111"/>
                </w:placeholder>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917602" w:rsidRDefault="00404E46">
                    <w:pPr>
                      <w:jc w:val="right"/>
                    </w:pPr>
                    <w:r>
                      <w:t>187,184,780.62</w:t>
                    </w:r>
                  </w:p>
                </w:tc>
              </w:sdtContent>
            </w:sdt>
          </w:tr>
          <w:tr w:rsidR="00917602" w:rsidTr="006409BE">
            <w:tc>
              <w:tcPr>
                <w:tcW w:w="1924"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r>
                  <w:rPr>
                    <w:rFonts w:hint="eastAsia"/>
                  </w:rPr>
                  <w:t>固定资产折旧、油气资产折耗、生产性生物资产折旧</w:t>
                </w:r>
              </w:p>
            </w:tc>
            <w:sdt>
              <w:sdtPr>
                <w:alias w:val="固定资产折旧、油气资产折耗、生产性生物资产折旧"/>
                <w:tag w:val="_GBC_e2d0bb314cb345cb8d76b380c8820b3c"/>
                <w:id w:val="-1398581029"/>
                <w:lock w:val="sdtLocked"/>
                <w:placeholder>
                  <w:docPart w:val="GBC11111111111111111111111111111"/>
                </w:placeholder>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917602" w:rsidRDefault="00404E46">
                    <w:pPr>
                      <w:jc w:val="right"/>
                    </w:pPr>
                    <w:r>
                      <w:t>729,815,667.59</w:t>
                    </w:r>
                  </w:p>
                </w:tc>
              </w:sdtContent>
            </w:sdt>
            <w:sdt>
              <w:sdtPr>
                <w:alias w:val="固定资产折旧、油气资产折耗、生产性生物资产折旧"/>
                <w:tag w:val="_GBC_5774d349dbe949d08f6f03f0c0de8781"/>
                <w:id w:val="-406539255"/>
                <w:lock w:val="sdtLocked"/>
                <w:placeholder>
                  <w:docPart w:val="GBC11111111111111111111111111111"/>
                </w:placeholder>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917602" w:rsidRDefault="00404E46">
                    <w:pPr>
                      <w:jc w:val="right"/>
                    </w:pPr>
                    <w:r>
                      <w:t>642,248,586.43</w:t>
                    </w:r>
                  </w:p>
                </w:tc>
              </w:sdtContent>
            </w:sdt>
          </w:tr>
          <w:tr w:rsidR="00917602" w:rsidTr="006409BE">
            <w:tc>
              <w:tcPr>
                <w:tcW w:w="1924"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r>
                  <w:rPr>
                    <w:rFonts w:hint="eastAsia"/>
                  </w:rPr>
                  <w:t>无形资产摊销</w:t>
                </w:r>
              </w:p>
            </w:tc>
            <w:sdt>
              <w:sdtPr>
                <w:alias w:val="无形资产摊销"/>
                <w:tag w:val="_GBC_4a54b2b716c54c0480e61b53aa1d7b1b"/>
                <w:id w:val="-128794007"/>
                <w:lock w:val="sdtLocked"/>
                <w:placeholder>
                  <w:docPart w:val="GBC11111111111111111111111111111"/>
                </w:placeholder>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917602" w:rsidRDefault="00404E46">
                    <w:pPr>
                      <w:jc w:val="right"/>
                    </w:pPr>
                    <w:r>
                      <w:t>203,338,684.13</w:t>
                    </w:r>
                  </w:p>
                </w:tc>
              </w:sdtContent>
            </w:sdt>
            <w:sdt>
              <w:sdtPr>
                <w:alias w:val="无形资产摊销"/>
                <w:tag w:val="_GBC_ad0469f340934f0e938fc48f00fe787a"/>
                <w:id w:val="-1820343615"/>
                <w:lock w:val="sdtLocked"/>
                <w:placeholder>
                  <w:docPart w:val="GBC11111111111111111111111111111"/>
                </w:placeholder>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917602" w:rsidRDefault="00404E46">
                    <w:pPr>
                      <w:jc w:val="right"/>
                    </w:pPr>
                    <w:r>
                      <w:t>191,971,657.88</w:t>
                    </w:r>
                  </w:p>
                </w:tc>
              </w:sdtContent>
            </w:sdt>
          </w:tr>
          <w:tr w:rsidR="00917602" w:rsidTr="006409BE">
            <w:tc>
              <w:tcPr>
                <w:tcW w:w="1924"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r>
                  <w:rPr>
                    <w:rFonts w:hint="eastAsia"/>
                  </w:rPr>
                  <w:t>长期待摊费用摊销</w:t>
                </w:r>
              </w:p>
            </w:tc>
            <w:sdt>
              <w:sdtPr>
                <w:alias w:val="长期待摊费用摊销"/>
                <w:tag w:val="_GBC_924591c319b645e29c50ecff9296bc61"/>
                <w:id w:val="-1226828730"/>
                <w:lock w:val="sdtLocked"/>
                <w:placeholder>
                  <w:docPart w:val="GBC11111111111111111111111111111"/>
                </w:placeholder>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917602" w:rsidRDefault="00404E46">
                    <w:pPr>
                      <w:jc w:val="right"/>
                    </w:pPr>
                    <w:r>
                      <w:t>189,911,245.72</w:t>
                    </w:r>
                  </w:p>
                </w:tc>
              </w:sdtContent>
            </w:sdt>
            <w:sdt>
              <w:sdtPr>
                <w:alias w:val="长期待摊费用摊销"/>
                <w:tag w:val="_GBC_07e77007dace4f5cb6275eccbef3c6f7"/>
                <w:id w:val="334878739"/>
                <w:lock w:val="sdtLocked"/>
                <w:placeholder>
                  <w:docPart w:val="GBC11111111111111111111111111111"/>
                </w:placeholder>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917602" w:rsidRDefault="00404E46">
                    <w:pPr>
                      <w:jc w:val="right"/>
                    </w:pPr>
                    <w:r>
                      <w:t>143,868,333.83</w:t>
                    </w:r>
                  </w:p>
                </w:tc>
              </w:sdtContent>
            </w:sdt>
          </w:tr>
          <w:tr w:rsidR="00917602" w:rsidTr="006409BE">
            <w:tc>
              <w:tcPr>
                <w:tcW w:w="1924"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r>
                  <w:rPr>
                    <w:rFonts w:hint="eastAsia"/>
                  </w:rPr>
                  <w:t>处置固定资产、无形资产和其他长期资产的损失（收益以</w:t>
                </w:r>
                <w:r>
                  <w:t>“</w:t>
                </w:r>
                <w:r>
                  <w:rPr>
                    <w:rFonts w:hint="eastAsia"/>
                  </w:rPr>
                  <w:t>－</w:t>
                </w:r>
                <w:r>
                  <w:t>”</w:t>
                </w:r>
                <w:r>
                  <w:rPr>
                    <w:rFonts w:hint="eastAsia"/>
                  </w:rPr>
                  <w:t>号填列）</w:t>
                </w:r>
              </w:p>
            </w:tc>
            <w:sdt>
              <w:sdtPr>
                <w:alias w:val="处置固定资产、无形资产和其他长期资产的损失"/>
                <w:tag w:val="_GBC_0c4612d0335746ce91e9a60690dc895a"/>
                <w:id w:val="620431446"/>
                <w:lock w:val="sdtLocked"/>
                <w:placeholder>
                  <w:docPart w:val="GBC11111111111111111111111111111"/>
                </w:placeholder>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917602" w:rsidRDefault="00404E46">
                    <w:pPr>
                      <w:jc w:val="right"/>
                    </w:pPr>
                    <w:r>
                      <w:t>-2,078,143.85</w:t>
                    </w:r>
                  </w:p>
                </w:tc>
              </w:sdtContent>
            </w:sdt>
            <w:sdt>
              <w:sdtPr>
                <w:alias w:val="处置固定资产、无形资产和其他长期资产的损失"/>
                <w:tag w:val="_GBC_4b982ee3777544db836fb3eca59755d8"/>
                <w:id w:val="1263881756"/>
                <w:lock w:val="sdtLocked"/>
                <w:placeholder>
                  <w:docPart w:val="GBC11111111111111111111111111111"/>
                </w:placeholder>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917602" w:rsidRDefault="00404E46">
                    <w:pPr>
                      <w:jc w:val="right"/>
                    </w:pPr>
                    <w:r>
                      <w:t>-2,408,789.07</w:t>
                    </w:r>
                  </w:p>
                </w:tc>
              </w:sdtContent>
            </w:sdt>
          </w:tr>
          <w:tr w:rsidR="00917602" w:rsidTr="006409BE">
            <w:tc>
              <w:tcPr>
                <w:tcW w:w="1924"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r>
                  <w:rPr>
                    <w:rFonts w:hint="eastAsia"/>
                  </w:rPr>
                  <w:t>固定资产报废损失（收益以</w:t>
                </w:r>
                <w:r>
                  <w:t>“</w:t>
                </w:r>
                <w:r>
                  <w:rPr>
                    <w:rFonts w:hint="eastAsia"/>
                  </w:rPr>
                  <w:t>－</w:t>
                </w:r>
                <w:r>
                  <w:t>”</w:t>
                </w:r>
                <w:r>
                  <w:rPr>
                    <w:rFonts w:hint="eastAsia"/>
                  </w:rPr>
                  <w:t>号填列）</w:t>
                </w:r>
              </w:p>
            </w:tc>
            <w:sdt>
              <w:sdtPr>
                <w:rPr>
                  <w:rFonts w:asciiTheme="minorEastAsia" w:eastAsiaTheme="minorEastAsia" w:hAnsiTheme="minorEastAsia"/>
                  <w:szCs w:val="21"/>
                </w:rPr>
                <w:alias w:val="固定资产报废损失"/>
                <w:tag w:val="_GBC_a912046f669e471780830eb355945b4e"/>
                <w:id w:val="946196645"/>
                <w:lock w:val="sdtLocked"/>
                <w:placeholder>
                  <w:docPart w:val="GBC11111111111111111111111111111"/>
                </w:placeholder>
                <w:showingPlcHdr/>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917602" w:rsidRPr="002F2435" w:rsidRDefault="00E14A22">
                    <w:pPr>
                      <w:jc w:val="right"/>
                      <w:rPr>
                        <w:rFonts w:asciiTheme="minorEastAsia" w:eastAsiaTheme="minorEastAsia" w:hAnsiTheme="minorEastAsia"/>
                        <w:szCs w:val="21"/>
                      </w:rPr>
                    </w:pPr>
                    <w:r w:rsidRPr="002F2435">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固定资产报废损失"/>
                <w:tag w:val="_GBC_725616d675194c9e9675e34fb7952975"/>
                <w:id w:val="-914167913"/>
                <w:lock w:val="sdtLocked"/>
                <w:placeholder>
                  <w:docPart w:val="GBC11111111111111111111111111111"/>
                </w:placeholder>
                <w:showingPlcHdr/>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917602" w:rsidRPr="002F2435" w:rsidRDefault="00E14A22">
                    <w:pPr>
                      <w:jc w:val="right"/>
                      <w:rPr>
                        <w:rFonts w:asciiTheme="minorEastAsia" w:eastAsiaTheme="minorEastAsia" w:hAnsiTheme="minorEastAsia"/>
                        <w:szCs w:val="21"/>
                      </w:rPr>
                    </w:pPr>
                    <w:r w:rsidRPr="002F2435">
                      <w:rPr>
                        <w:rFonts w:asciiTheme="minorEastAsia" w:eastAsiaTheme="minorEastAsia" w:hAnsiTheme="minorEastAsia" w:hint="eastAsia"/>
                        <w:color w:val="333399"/>
                        <w:szCs w:val="21"/>
                      </w:rPr>
                      <w:t xml:space="preserve">　</w:t>
                    </w:r>
                  </w:p>
                </w:tc>
              </w:sdtContent>
            </w:sdt>
          </w:tr>
          <w:tr w:rsidR="00917602" w:rsidTr="006409BE">
            <w:tc>
              <w:tcPr>
                <w:tcW w:w="1924"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r>
                  <w:rPr>
                    <w:rFonts w:hint="eastAsia"/>
                  </w:rPr>
                  <w:t>公允价值变动损失（收益以</w:t>
                </w:r>
                <w:r>
                  <w:t>“</w:t>
                </w:r>
                <w:r>
                  <w:rPr>
                    <w:rFonts w:hint="eastAsia"/>
                  </w:rPr>
                  <w:t>－</w:t>
                </w:r>
                <w:r>
                  <w:t>”</w:t>
                </w:r>
                <w:r>
                  <w:rPr>
                    <w:rFonts w:hint="eastAsia"/>
                  </w:rPr>
                  <w:t>号填列）</w:t>
                </w:r>
              </w:p>
            </w:tc>
            <w:sdt>
              <w:sdtPr>
                <w:rPr>
                  <w:rFonts w:asciiTheme="minorEastAsia" w:eastAsiaTheme="minorEastAsia" w:hAnsiTheme="minorEastAsia"/>
                  <w:szCs w:val="21"/>
                </w:rPr>
                <w:alias w:val="公允价值变动损失"/>
                <w:tag w:val="_GBC_1bb0da93aa02452d9fc6fc6c05a2c7c0"/>
                <w:id w:val="-22715490"/>
                <w:lock w:val="sdtLocked"/>
                <w:placeholder>
                  <w:docPart w:val="GBC11111111111111111111111111111"/>
                </w:placeholder>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917602" w:rsidRPr="002F2435" w:rsidRDefault="000A2B52">
                    <w:pPr>
                      <w:jc w:val="right"/>
                      <w:rPr>
                        <w:rFonts w:asciiTheme="minorEastAsia" w:eastAsiaTheme="minorEastAsia" w:hAnsiTheme="minorEastAsia"/>
                        <w:szCs w:val="21"/>
                      </w:rPr>
                    </w:pPr>
                    <w:r w:rsidRPr="002F2435">
                      <w:rPr>
                        <w:rFonts w:asciiTheme="minorEastAsia" w:eastAsiaTheme="minorEastAsia" w:hAnsiTheme="minorEastAsia" w:cs="Arial"/>
                        <w:szCs w:val="21"/>
                      </w:rPr>
                      <w:t>-9,351,000.00</w:t>
                    </w:r>
                  </w:p>
                </w:tc>
              </w:sdtContent>
            </w:sdt>
            <w:sdt>
              <w:sdtPr>
                <w:rPr>
                  <w:rFonts w:asciiTheme="minorEastAsia" w:eastAsiaTheme="minorEastAsia" w:hAnsiTheme="minorEastAsia"/>
                  <w:szCs w:val="21"/>
                </w:rPr>
                <w:alias w:val="公允价值变动损失"/>
                <w:tag w:val="_GBC_4748c00181b441a19b89eca08e0dca28"/>
                <w:id w:val="-1648657592"/>
                <w:lock w:val="sdtLocked"/>
                <w:placeholder>
                  <w:docPart w:val="GBC11111111111111111111111111111"/>
                </w:placeholder>
                <w:showingPlcHdr/>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917602" w:rsidRPr="002F2435" w:rsidRDefault="00E14A22">
                    <w:pPr>
                      <w:jc w:val="right"/>
                      <w:rPr>
                        <w:rFonts w:asciiTheme="minorEastAsia" w:eastAsiaTheme="minorEastAsia" w:hAnsiTheme="minorEastAsia"/>
                        <w:szCs w:val="21"/>
                      </w:rPr>
                    </w:pPr>
                    <w:r w:rsidRPr="002F2435">
                      <w:rPr>
                        <w:rFonts w:asciiTheme="minorEastAsia" w:eastAsiaTheme="minorEastAsia" w:hAnsiTheme="minorEastAsia" w:hint="eastAsia"/>
                        <w:color w:val="333399"/>
                        <w:szCs w:val="21"/>
                      </w:rPr>
                      <w:t xml:space="preserve">　</w:t>
                    </w:r>
                  </w:p>
                </w:tc>
              </w:sdtContent>
            </w:sdt>
          </w:tr>
          <w:tr w:rsidR="00917602" w:rsidTr="006409BE">
            <w:tc>
              <w:tcPr>
                <w:tcW w:w="1924"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r>
                  <w:rPr>
                    <w:rFonts w:hint="eastAsia"/>
                  </w:rPr>
                  <w:lastRenderedPageBreak/>
                  <w:t>财务费用（收益以</w:t>
                </w:r>
                <w:r>
                  <w:t>“</w:t>
                </w:r>
                <w:r>
                  <w:rPr>
                    <w:rFonts w:hint="eastAsia"/>
                  </w:rPr>
                  <w:t>－</w:t>
                </w:r>
                <w:r>
                  <w:t>”</w:t>
                </w:r>
                <w:r>
                  <w:rPr>
                    <w:rFonts w:hint="eastAsia"/>
                  </w:rPr>
                  <w:t>号填列）</w:t>
                </w:r>
              </w:p>
            </w:tc>
            <w:sdt>
              <w:sdtPr>
                <w:rPr>
                  <w:rFonts w:asciiTheme="minorEastAsia" w:eastAsiaTheme="minorEastAsia" w:hAnsiTheme="minorEastAsia"/>
                  <w:szCs w:val="21"/>
                </w:rPr>
                <w:alias w:val="财务费用本期借方发生额"/>
                <w:tag w:val="_GBC_4eda8d7991354dafaf40e1a558931293"/>
                <w:id w:val="-76289120"/>
                <w:lock w:val="sdtLocked"/>
                <w:placeholder>
                  <w:docPart w:val="GBC11111111111111111111111111111"/>
                </w:placeholder>
              </w:sdtPr>
              <w:sdtEndPr>
                <w:rPr>
                  <w:shd w:val="clear" w:color="auto" w:fill="FFFF00"/>
                </w:r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917602" w:rsidRPr="002F2435" w:rsidRDefault="00163D54" w:rsidP="00163D54">
                    <w:pPr>
                      <w:jc w:val="right"/>
                      <w:rPr>
                        <w:rFonts w:asciiTheme="minorEastAsia" w:eastAsiaTheme="minorEastAsia" w:hAnsiTheme="minorEastAsia"/>
                        <w:szCs w:val="21"/>
                      </w:rPr>
                    </w:pPr>
                    <w:r w:rsidRPr="002F2435">
                      <w:rPr>
                        <w:rFonts w:asciiTheme="minorEastAsia" w:eastAsiaTheme="minorEastAsia" w:hAnsiTheme="minorEastAsia"/>
                        <w:szCs w:val="21"/>
                      </w:rPr>
                      <w:t>293,786,759.33</w:t>
                    </w:r>
                  </w:p>
                </w:tc>
              </w:sdtContent>
            </w:sdt>
            <w:sdt>
              <w:sdtPr>
                <w:rPr>
                  <w:rFonts w:asciiTheme="minorEastAsia" w:eastAsiaTheme="minorEastAsia" w:hAnsiTheme="minorEastAsia"/>
                  <w:szCs w:val="21"/>
                </w:rPr>
                <w:alias w:val="财务费用本期借方发生额"/>
                <w:tag w:val="_GBC_5ba2562f6d994e3b96f4f36b18547c60"/>
                <w:id w:val="-579606923"/>
                <w:lock w:val="sdtLocked"/>
                <w:placeholder>
                  <w:docPart w:val="GBC11111111111111111111111111111"/>
                </w:placeholder>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917602" w:rsidRPr="002F2435" w:rsidRDefault="00B82463">
                    <w:pPr>
                      <w:jc w:val="right"/>
                      <w:rPr>
                        <w:rFonts w:asciiTheme="minorEastAsia" w:eastAsiaTheme="minorEastAsia" w:hAnsiTheme="minorEastAsia"/>
                        <w:szCs w:val="21"/>
                      </w:rPr>
                    </w:pPr>
                    <w:r w:rsidRPr="002F2435">
                      <w:rPr>
                        <w:rFonts w:asciiTheme="minorEastAsia" w:eastAsiaTheme="minorEastAsia" w:hAnsiTheme="minorEastAsia"/>
                        <w:szCs w:val="21"/>
                      </w:rPr>
                      <w:t>190,044,597.91</w:t>
                    </w:r>
                  </w:p>
                </w:tc>
              </w:sdtContent>
            </w:sdt>
          </w:tr>
          <w:tr w:rsidR="00917602" w:rsidTr="006409BE">
            <w:tc>
              <w:tcPr>
                <w:tcW w:w="1924"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r>
                  <w:rPr>
                    <w:rFonts w:hint="eastAsia"/>
                  </w:rPr>
                  <w:t>投资损失（收益以</w:t>
                </w:r>
                <w:r>
                  <w:t>“</w:t>
                </w:r>
                <w:r>
                  <w:rPr>
                    <w:rFonts w:hint="eastAsia"/>
                  </w:rPr>
                  <w:t>－</w:t>
                </w:r>
                <w:r>
                  <w:t>”</w:t>
                </w:r>
                <w:r>
                  <w:rPr>
                    <w:rFonts w:hint="eastAsia"/>
                  </w:rPr>
                  <w:t>号填列）</w:t>
                </w:r>
              </w:p>
            </w:tc>
            <w:sdt>
              <w:sdtPr>
                <w:rPr>
                  <w:rFonts w:asciiTheme="minorEastAsia" w:eastAsiaTheme="minorEastAsia" w:hAnsiTheme="minorEastAsia"/>
                  <w:szCs w:val="21"/>
                </w:rPr>
                <w:alias w:val="投资损失"/>
                <w:tag w:val="_GBC_f255e32f2ccd47309a043897e2d893ef"/>
                <w:id w:val="-2105180044"/>
                <w:lock w:val="sdtLocked"/>
                <w:placeholder>
                  <w:docPart w:val="GBC11111111111111111111111111111"/>
                </w:placeholder>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917602" w:rsidRPr="002F2435" w:rsidRDefault="00B82463">
                    <w:pPr>
                      <w:jc w:val="right"/>
                      <w:rPr>
                        <w:rFonts w:asciiTheme="minorEastAsia" w:eastAsiaTheme="minorEastAsia" w:hAnsiTheme="minorEastAsia"/>
                        <w:szCs w:val="21"/>
                      </w:rPr>
                    </w:pPr>
                    <w:r w:rsidRPr="002F2435">
                      <w:rPr>
                        <w:rFonts w:asciiTheme="minorEastAsia" w:eastAsiaTheme="minorEastAsia" w:hAnsiTheme="minorEastAsia"/>
                        <w:szCs w:val="21"/>
                      </w:rPr>
                      <w:t>-37,474.51</w:t>
                    </w:r>
                  </w:p>
                </w:tc>
              </w:sdtContent>
            </w:sdt>
            <w:sdt>
              <w:sdtPr>
                <w:rPr>
                  <w:rFonts w:asciiTheme="minorEastAsia" w:eastAsiaTheme="minorEastAsia" w:hAnsiTheme="minorEastAsia"/>
                  <w:szCs w:val="21"/>
                </w:rPr>
                <w:alias w:val="投资损失"/>
                <w:tag w:val="_GBC_164660309a3b4439b38d10d2b0a7ae17"/>
                <w:id w:val="1785917305"/>
                <w:lock w:val="sdtLocked"/>
                <w:placeholder>
                  <w:docPart w:val="GBC11111111111111111111111111111"/>
                </w:placeholder>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917602" w:rsidRPr="002F2435" w:rsidRDefault="00B82463">
                    <w:pPr>
                      <w:jc w:val="right"/>
                      <w:rPr>
                        <w:rFonts w:asciiTheme="minorEastAsia" w:eastAsiaTheme="minorEastAsia" w:hAnsiTheme="minorEastAsia"/>
                        <w:szCs w:val="21"/>
                      </w:rPr>
                    </w:pPr>
                    <w:r w:rsidRPr="002F2435">
                      <w:rPr>
                        <w:rFonts w:asciiTheme="minorEastAsia" w:eastAsiaTheme="minorEastAsia" w:hAnsiTheme="minorEastAsia"/>
                        <w:szCs w:val="21"/>
                      </w:rPr>
                      <w:t>-9,179,107.36</w:t>
                    </w:r>
                  </w:p>
                </w:tc>
              </w:sdtContent>
            </w:sdt>
          </w:tr>
          <w:tr w:rsidR="00917602" w:rsidTr="006409BE">
            <w:tc>
              <w:tcPr>
                <w:tcW w:w="1924"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r>
                  <w:rPr>
                    <w:rFonts w:hint="eastAsia"/>
                  </w:rPr>
                  <w:t>递延所得税资产减少（增加以</w:t>
                </w:r>
                <w:r>
                  <w:t>“</w:t>
                </w:r>
                <w:r>
                  <w:rPr>
                    <w:rFonts w:hint="eastAsia"/>
                  </w:rPr>
                  <w:t>－</w:t>
                </w:r>
                <w:r>
                  <w:t>”</w:t>
                </w:r>
                <w:r>
                  <w:rPr>
                    <w:rFonts w:hint="eastAsia"/>
                  </w:rPr>
                  <w:t>号填列）</w:t>
                </w:r>
              </w:p>
            </w:tc>
            <w:sdt>
              <w:sdtPr>
                <w:rPr>
                  <w:rFonts w:asciiTheme="minorEastAsia" w:eastAsiaTheme="minorEastAsia" w:hAnsiTheme="minorEastAsia"/>
                  <w:szCs w:val="21"/>
                </w:rPr>
                <w:alias w:val="递延所得税资产减少"/>
                <w:tag w:val="_GBC_b6f6a09464d9424585b60bda2b591fa1"/>
                <w:id w:val="80499594"/>
                <w:lock w:val="sdtLocked"/>
                <w:placeholder>
                  <w:docPart w:val="GBC11111111111111111111111111111"/>
                </w:placeholder>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917602" w:rsidRPr="002F2435" w:rsidRDefault="00B82463">
                    <w:pPr>
                      <w:jc w:val="right"/>
                      <w:rPr>
                        <w:rFonts w:asciiTheme="minorEastAsia" w:eastAsiaTheme="minorEastAsia" w:hAnsiTheme="minorEastAsia"/>
                        <w:szCs w:val="21"/>
                      </w:rPr>
                    </w:pPr>
                    <w:r w:rsidRPr="002F2435">
                      <w:rPr>
                        <w:rFonts w:asciiTheme="minorEastAsia" w:eastAsiaTheme="minorEastAsia" w:hAnsiTheme="minorEastAsia"/>
                        <w:szCs w:val="21"/>
                      </w:rPr>
                      <w:t>-</w:t>
                    </w:r>
                    <w:r w:rsidR="000A2B52" w:rsidRPr="002F2435">
                      <w:rPr>
                        <w:rFonts w:asciiTheme="minorEastAsia" w:eastAsiaTheme="minorEastAsia" w:hAnsiTheme="minorEastAsia" w:cs="Arial"/>
                        <w:szCs w:val="21"/>
                      </w:rPr>
                      <w:t>102,512,271.89</w:t>
                    </w:r>
                  </w:p>
                </w:tc>
              </w:sdtContent>
            </w:sdt>
            <w:sdt>
              <w:sdtPr>
                <w:rPr>
                  <w:rFonts w:asciiTheme="minorEastAsia" w:eastAsiaTheme="minorEastAsia" w:hAnsiTheme="minorEastAsia"/>
                  <w:szCs w:val="21"/>
                </w:rPr>
                <w:alias w:val="递延所得税资产减少"/>
                <w:tag w:val="_GBC_2f49e1be5bfa408daf1bf03eead12c01"/>
                <w:id w:val="718393843"/>
                <w:lock w:val="sdtLocked"/>
                <w:placeholder>
                  <w:docPart w:val="GBC11111111111111111111111111111"/>
                </w:placeholder>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917602" w:rsidRPr="002F2435" w:rsidRDefault="00B82463">
                    <w:pPr>
                      <w:jc w:val="right"/>
                      <w:rPr>
                        <w:rFonts w:asciiTheme="minorEastAsia" w:eastAsiaTheme="minorEastAsia" w:hAnsiTheme="minorEastAsia"/>
                        <w:szCs w:val="21"/>
                      </w:rPr>
                    </w:pPr>
                    <w:r w:rsidRPr="002F2435">
                      <w:rPr>
                        <w:rFonts w:asciiTheme="minorEastAsia" w:eastAsiaTheme="minorEastAsia" w:hAnsiTheme="minorEastAsia"/>
                        <w:szCs w:val="21"/>
                      </w:rPr>
                      <w:t>-189,549,138.30</w:t>
                    </w:r>
                  </w:p>
                </w:tc>
              </w:sdtContent>
            </w:sdt>
          </w:tr>
          <w:tr w:rsidR="00917602" w:rsidTr="006409BE">
            <w:tc>
              <w:tcPr>
                <w:tcW w:w="1924"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r>
                  <w:rPr>
                    <w:rFonts w:hint="eastAsia"/>
                  </w:rPr>
                  <w:t>递延所得税负债增加（减少以</w:t>
                </w:r>
                <w:r>
                  <w:t>“</w:t>
                </w:r>
                <w:r>
                  <w:rPr>
                    <w:rFonts w:hint="eastAsia"/>
                  </w:rPr>
                  <w:t>－</w:t>
                </w:r>
                <w:r>
                  <w:t>”</w:t>
                </w:r>
                <w:r>
                  <w:rPr>
                    <w:rFonts w:hint="eastAsia"/>
                  </w:rPr>
                  <w:t>号填列）</w:t>
                </w:r>
              </w:p>
            </w:tc>
            <w:sdt>
              <w:sdtPr>
                <w:rPr>
                  <w:rFonts w:asciiTheme="minorEastAsia" w:eastAsiaTheme="minorEastAsia" w:hAnsiTheme="minorEastAsia"/>
                  <w:szCs w:val="21"/>
                </w:rPr>
                <w:alias w:val="递延所得税负债增加"/>
                <w:tag w:val="_GBC_ad6f48b1cc4d426fb204f77b6eb961c1"/>
                <w:id w:val="939028610"/>
                <w:lock w:val="sdtLocked"/>
                <w:placeholder>
                  <w:docPart w:val="GBC11111111111111111111111111111"/>
                </w:placeholder>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917602" w:rsidRPr="002F2435" w:rsidRDefault="00B82463">
                    <w:pPr>
                      <w:jc w:val="right"/>
                      <w:rPr>
                        <w:rFonts w:asciiTheme="minorEastAsia" w:eastAsiaTheme="minorEastAsia" w:hAnsiTheme="minorEastAsia"/>
                        <w:szCs w:val="21"/>
                      </w:rPr>
                    </w:pPr>
                    <w:r w:rsidRPr="002F2435">
                      <w:rPr>
                        <w:rFonts w:asciiTheme="minorEastAsia" w:eastAsiaTheme="minorEastAsia" w:hAnsiTheme="minorEastAsia"/>
                        <w:szCs w:val="21"/>
                      </w:rPr>
                      <w:t>-</w:t>
                    </w:r>
                    <w:r w:rsidR="000A2B52" w:rsidRPr="002F2435">
                      <w:rPr>
                        <w:rFonts w:asciiTheme="minorEastAsia" w:eastAsiaTheme="minorEastAsia" w:hAnsiTheme="minorEastAsia" w:cs="Arial"/>
                        <w:szCs w:val="21"/>
                      </w:rPr>
                      <w:t>43,500,841.15</w:t>
                    </w:r>
                  </w:p>
                </w:tc>
              </w:sdtContent>
            </w:sdt>
            <w:sdt>
              <w:sdtPr>
                <w:rPr>
                  <w:rFonts w:asciiTheme="minorEastAsia" w:eastAsiaTheme="minorEastAsia" w:hAnsiTheme="minorEastAsia"/>
                  <w:szCs w:val="21"/>
                </w:rPr>
                <w:alias w:val="递延所得税负债增加"/>
                <w:tag w:val="_GBC_8641ecd095b14aea942e118d992a281b"/>
                <w:id w:val="-987166151"/>
                <w:lock w:val="sdtLocked"/>
                <w:placeholder>
                  <w:docPart w:val="GBC11111111111111111111111111111"/>
                </w:placeholder>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917602" w:rsidRPr="002F2435" w:rsidRDefault="00B82463">
                    <w:pPr>
                      <w:jc w:val="right"/>
                      <w:rPr>
                        <w:rFonts w:asciiTheme="minorEastAsia" w:eastAsiaTheme="minorEastAsia" w:hAnsiTheme="minorEastAsia"/>
                        <w:szCs w:val="21"/>
                      </w:rPr>
                    </w:pPr>
                    <w:r w:rsidRPr="002F2435">
                      <w:rPr>
                        <w:rFonts w:asciiTheme="minorEastAsia" w:eastAsiaTheme="minorEastAsia" w:hAnsiTheme="minorEastAsia"/>
                        <w:szCs w:val="21"/>
                      </w:rPr>
                      <w:t>-34,337,247.19</w:t>
                    </w:r>
                  </w:p>
                </w:tc>
              </w:sdtContent>
            </w:sdt>
          </w:tr>
          <w:tr w:rsidR="00917602" w:rsidTr="006409BE">
            <w:tc>
              <w:tcPr>
                <w:tcW w:w="1924"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r>
                  <w:rPr>
                    <w:rFonts w:hint="eastAsia"/>
                  </w:rPr>
                  <w:t>存货的减少（增加以</w:t>
                </w:r>
                <w:r>
                  <w:t>“</w:t>
                </w:r>
                <w:r>
                  <w:rPr>
                    <w:rFonts w:hint="eastAsia"/>
                  </w:rPr>
                  <w:t>－</w:t>
                </w:r>
                <w:r>
                  <w:t>”</w:t>
                </w:r>
                <w:r>
                  <w:rPr>
                    <w:rFonts w:hint="eastAsia"/>
                  </w:rPr>
                  <w:t>号填列）</w:t>
                </w:r>
              </w:p>
            </w:tc>
            <w:sdt>
              <w:sdtPr>
                <w:rPr>
                  <w:rFonts w:asciiTheme="minorEastAsia" w:eastAsiaTheme="minorEastAsia" w:hAnsiTheme="minorEastAsia"/>
                  <w:szCs w:val="21"/>
                </w:rPr>
                <w:alias w:val="存货的减少"/>
                <w:tag w:val="_GBC_3b3ef0fad24340a0969ad496e6a3484f"/>
                <w:id w:val="-373386839"/>
                <w:lock w:val="sdtLocked"/>
                <w:placeholder>
                  <w:docPart w:val="GBC11111111111111111111111111111"/>
                </w:placeholder>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917602" w:rsidRPr="002F2435" w:rsidRDefault="00B82463" w:rsidP="000A2B52">
                    <w:pPr>
                      <w:jc w:val="right"/>
                      <w:rPr>
                        <w:rFonts w:asciiTheme="minorEastAsia" w:eastAsiaTheme="minorEastAsia" w:hAnsiTheme="minorEastAsia"/>
                        <w:szCs w:val="21"/>
                      </w:rPr>
                    </w:pPr>
                    <w:r w:rsidRPr="002F2435">
                      <w:rPr>
                        <w:rFonts w:asciiTheme="minorEastAsia" w:eastAsiaTheme="minorEastAsia" w:hAnsiTheme="minorEastAsia"/>
                        <w:szCs w:val="21"/>
                      </w:rPr>
                      <w:t>-</w:t>
                    </w:r>
                    <w:r w:rsidR="000A2B52" w:rsidRPr="002F2435">
                      <w:rPr>
                        <w:rFonts w:asciiTheme="minorEastAsia" w:eastAsiaTheme="minorEastAsia" w:hAnsiTheme="minorEastAsia" w:cs="Arial"/>
                        <w:szCs w:val="21"/>
                      </w:rPr>
                      <w:t>274,428,273.66</w:t>
                    </w:r>
                  </w:p>
                </w:tc>
              </w:sdtContent>
            </w:sdt>
            <w:sdt>
              <w:sdtPr>
                <w:rPr>
                  <w:rFonts w:asciiTheme="minorEastAsia" w:eastAsiaTheme="minorEastAsia" w:hAnsiTheme="minorEastAsia"/>
                  <w:szCs w:val="21"/>
                </w:rPr>
                <w:alias w:val="存货的减少"/>
                <w:tag w:val="_GBC_a702827d7adc4f6b8cfc48ee4e7176bc"/>
                <w:id w:val="-1633007889"/>
                <w:lock w:val="sdtLocked"/>
                <w:placeholder>
                  <w:docPart w:val="GBC11111111111111111111111111111"/>
                </w:placeholder>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917602" w:rsidRPr="002F2435" w:rsidRDefault="00B82463">
                    <w:pPr>
                      <w:jc w:val="right"/>
                      <w:rPr>
                        <w:rFonts w:asciiTheme="minorEastAsia" w:eastAsiaTheme="minorEastAsia" w:hAnsiTheme="minorEastAsia"/>
                        <w:szCs w:val="21"/>
                      </w:rPr>
                    </w:pPr>
                    <w:r w:rsidRPr="002F2435">
                      <w:rPr>
                        <w:rFonts w:asciiTheme="minorEastAsia" w:eastAsiaTheme="minorEastAsia" w:hAnsiTheme="minorEastAsia"/>
                        <w:szCs w:val="21"/>
                      </w:rPr>
                      <w:t>523,626,941.87</w:t>
                    </w:r>
                  </w:p>
                </w:tc>
              </w:sdtContent>
            </w:sdt>
          </w:tr>
          <w:tr w:rsidR="00917602" w:rsidTr="006409BE">
            <w:tc>
              <w:tcPr>
                <w:tcW w:w="1924"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r>
                  <w:rPr>
                    <w:rFonts w:hint="eastAsia"/>
                  </w:rPr>
                  <w:t>经营性应收项目的减少（增加以</w:t>
                </w:r>
                <w:r>
                  <w:t>“</w:t>
                </w:r>
                <w:r>
                  <w:rPr>
                    <w:rFonts w:hint="eastAsia"/>
                  </w:rPr>
                  <w:t>－</w:t>
                </w:r>
                <w:r>
                  <w:t>”</w:t>
                </w:r>
                <w:r>
                  <w:rPr>
                    <w:rFonts w:hint="eastAsia"/>
                  </w:rPr>
                  <w:t>号填列）</w:t>
                </w:r>
              </w:p>
            </w:tc>
            <w:sdt>
              <w:sdtPr>
                <w:rPr>
                  <w:rFonts w:asciiTheme="minorEastAsia" w:eastAsiaTheme="minorEastAsia" w:hAnsiTheme="minorEastAsia"/>
                  <w:szCs w:val="21"/>
                </w:rPr>
                <w:alias w:val="经营性应收项目的减少"/>
                <w:tag w:val="_GBC_b65d971b8baa467fa47ed301ec466d2c"/>
                <w:id w:val="-2047826932"/>
                <w:lock w:val="sdtLocked"/>
                <w:placeholder>
                  <w:docPart w:val="GBC11111111111111111111111111111"/>
                </w:placeholder>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917602" w:rsidRPr="002F2435" w:rsidRDefault="00393ECC">
                    <w:pPr>
                      <w:jc w:val="right"/>
                      <w:rPr>
                        <w:rFonts w:asciiTheme="minorEastAsia" w:eastAsiaTheme="minorEastAsia" w:hAnsiTheme="minorEastAsia"/>
                        <w:szCs w:val="21"/>
                      </w:rPr>
                    </w:pPr>
                    <w:r w:rsidRPr="002F2435">
                      <w:rPr>
                        <w:rFonts w:asciiTheme="minorEastAsia" w:eastAsiaTheme="minorEastAsia" w:hAnsiTheme="minorEastAsia"/>
                        <w:szCs w:val="21"/>
                      </w:rPr>
                      <w:t>-515,428,002.77</w:t>
                    </w:r>
                  </w:p>
                </w:tc>
              </w:sdtContent>
            </w:sdt>
            <w:sdt>
              <w:sdtPr>
                <w:rPr>
                  <w:rFonts w:asciiTheme="minorEastAsia" w:eastAsiaTheme="minorEastAsia" w:hAnsiTheme="minorEastAsia"/>
                  <w:szCs w:val="21"/>
                </w:rPr>
                <w:alias w:val="经营性应收项目的减少"/>
                <w:tag w:val="_GBC_f965947c6ab54dd0982da8e89710e489"/>
                <w:id w:val="-1964259257"/>
                <w:lock w:val="sdtLocked"/>
                <w:placeholder>
                  <w:docPart w:val="GBC11111111111111111111111111111"/>
                </w:placeholder>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917602" w:rsidRPr="002F2435" w:rsidRDefault="00B82463">
                    <w:pPr>
                      <w:jc w:val="right"/>
                      <w:rPr>
                        <w:rFonts w:asciiTheme="minorEastAsia" w:eastAsiaTheme="minorEastAsia" w:hAnsiTheme="minorEastAsia"/>
                        <w:b/>
                        <w:szCs w:val="21"/>
                      </w:rPr>
                    </w:pPr>
                    <w:r w:rsidRPr="002F2435">
                      <w:rPr>
                        <w:rFonts w:asciiTheme="minorEastAsia" w:eastAsiaTheme="minorEastAsia" w:hAnsiTheme="minorEastAsia"/>
                        <w:szCs w:val="21"/>
                      </w:rPr>
                      <w:t>-94,946,387.14</w:t>
                    </w:r>
                  </w:p>
                </w:tc>
              </w:sdtContent>
            </w:sdt>
          </w:tr>
          <w:tr w:rsidR="00917602" w:rsidTr="006409BE">
            <w:tc>
              <w:tcPr>
                <w:tcW w:w="1924"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r>
                  <w:rPr>
                    <w:rFonts w:hint="eastAsia"/>
                  </w:rPr>
                  <w:t>经营性应付项目的增加（减少以</w:t>
                </w:r>
                <w:r>
                  <w:t>“</w:t>
                </w:r>
                <w:r>
                  <w:rPr>
                    <w:rFonts w:hint="eastAsia"/>
                  </w:rPr>
                  <w:t>－</w:t>
                </w:r>
                <w:r>
                  <w:t>”</w:t>
                </w:r>
                <w:r>
                  <w:rPr>
                    <w:rFonts w:hint="eastAsia"/>
                  </w:rPr>
                  <w:t>号填列）</w:t>
                </w:r>
              </w:p>
            </w:tc>
            <w:sdt>
              <w:sdtPr>
                <w:rPr>
                  <w:rFonts w:asciiTheme="minorEastAsia" w:eastAsiaTheme="minorEastAsia" w:hAnsiTheme="minorEastAsia"/>
                  <w:szCs w:val="21"/>
                </w:rPr>
                <w:alias w:val="经营性应付项目的增加"/>
                <w:tag w:val="_GBC_7b75f625cdca489792f10034f0d8a51d"/>
                <w:id w:val="305597478"/>
                <w:lock w:val="sdtLocked"/>
                <w:placeholder>
                  <w:docPart w:val="GBC11111111111111111111111111111"/>
                </w:placeholder>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917602" w:rsidRPr="002F2435" w:rsidRDefault="00163D54" w:rsidP="00163D54">
                    <w:pPr>
                      <w:jc w:val="right"/>
                      <w:rPr>
                        <w:rFonts w:asciiTheme="minorEastAsia" w:eastAsiaTheme="minorEastAsia" w:hAnsiTheme="minorEastAsia"/>
                        <w:szCs w:val="21"/>
                      </w:rPr>
                    </w:pPr>
                    <w:r w:rsidRPr="002F2435">
                      <w:rPr>
                        <w:rFonts w:asciiTheme="minorEastAsia" w:eastAsiaTheme="minorEastAsia" w:hAnsiTheme="minorEastAsia"/>
                        <w:szCs w:val="21"/>
                      </w:rPr>
                      <w:t>-404,719,147.42</w:t>
                    </w:r>
                  </w:p>
                </w:tc>
              </w:sdtContent>
            </w:sdt>
            <w:sdt>
              <w:sdtPr>
                <w:rPr>
                  <w:rFonts w:asciiTheme="minorEastAsia" w:eastAsiaTheme="minorEastAsia" w:hAnsiTheme="minorEastAsia"/>
                  <w:szCs w:val="21"/>
                </w:rPr>
                <w:alias w:val="经营性应付项目的增加"/>
                <w:tag w:val="_GBC_1b69bb6490f742b9bb12be70d6cc4844"/>
                <w:id w:val="-354813011"/>
                <w:lock w:val="sdtLocked"/>
                <w:placeholder>
                  <w:docPart w:val="GBC11111111111111111111111111111"/>
                </w:placeholder>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917602" w:rsidRPr="002F2435" w:rsidRDefault="00B82463">
                    <w:pPr>
                      <w:jc w:val="right"/>
                      <w:rPr>
                        <w:rFonts w:asciiTheme="minorEastAsia" w:eastAsiaTheme="minorEastAsia" w:hAnsiTheme="minorEastAsia"/>
                        <w:b/>
                        <w:szCs w:val="21"/>
                      </w:rPr>
                    </w:pPr>
                    <w:r w:rsidRPr="002F2435">
                      <w:rPr>
                        <w:rFonts w:asciiTheme="minorEastAsia" w:eastAsiaTheme="minorEastAsia" w:hAnsiTheme="minorEastAsia"/>
                        <w:szCs w:val="21"/>
                      </w:rPr>
                      <w:t>-1,414,016,863.07</w:t>
                    </w:r>
                  </w:p>
                </w:tc>
              </w:sdtContent>
            </w:sdt>
          </w:tr>
          <w:tr w:rsidR="00917602" w:rsidTr="006409BE">
            <w:tc>
              <w:tcPr>
                <w:tcW w:w="1924"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r>
                  <w:rPr>
                    <w:rFonts w:hint="eastAsia"/>
                  </w:rPr>
                  <w:t>其他</w:t>
                </w:r>
              </w:p>
            </w:tc>
            <w:sdt>
              <w:sdtPr>
                <w:rPr>
                  <w:rFonts w:asciiTheme="minorEastAsia" w:eastAsiaTheme="minorEastAsia" w:hAnsiTheme="minorEastAsia"/>
                  <w:szCs w:val="21"/>
                </w:rPr>
                <w:alias w:val="将净利润调节为经营活动现金流量_其他"/>
                <w:tag w:val="_GBC_5458298255214b1ca3d6c5422619e3df"/>
                <w:id w:val="-1989546879"/>
                <w:lock w:val="sdtLocked"/>
                <w:placeholder>
                  <w:docPart w:val="GBC11111111111111111111111111111"/>
                </w:placeholder>
                <w:showingPlcHdr/>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917602" w:rsidRPr="002F2435" w:rsidRDefault="00E14A22">
                    <w:pPr>
                      <w:jc w:val="right"/>
                      <w:rPr>
                        <w:rFonts w:asciiTheme="minorEastAsia" w:eastAsiaTheme="minorEastAsia" w:hAnsiTheme="minorEastAsia"/>
                        <w:szCs w:val="21"/>
                      </w:rPr>
                    </w:pPr>
                    <w:r w:rsidRPr="002F2435">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将净利润调节为经营活动现金流量_其他"/>
                <w:tag w:val="_GBC_97da05976a5a4371aa2ac5bc0deefd9d"/>
                <w:id w:val="1668825886"/>
                <w:lock w:val="sdtLocked"/>
                <w:placeholder>
                  <w:docPart w:val="GBC11111111111111111111111111111"/>
                </w:placeholder>
                <w:showingPlcHdr/>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917602" w:rsidRPr="002F2435" w:rsidRDefault="00E14A22">
                    <w:pPr>
                      <w:jc w:val="right"/>
                      <w:rPr>
                        <w:rFonts w:asciiTheme="minorEastAsia" w:eastAsiaTheme="minorEastAsia" w:hAnsiTheme="minorEastAsia"/>
                        <w:szCs w:val="21"/>
                      </w:rPr>
                    </w:pPr>
                    <w:r w:rsidRPr="002F2435">
                      <w:rPr>
                        <w:rFonts w:asciiTheme="minorEastAsia" w:eastAsiaTheme="minorEastAsia" w:hAnsiTheme="minorEastAsia" w:hint="eastAsia"/>
                        <w:color w:val="333399"/>
                        <w:szCs w:val="21"/>
                      </w:rPr>
                      <w:t xml:space="preserve">　</w:t>
                    </w:r>
                  </w:p>
                </w:tc>
              </w:sdtContent>
            </w:sdt>
          </w:tr>
          <w:tr w:rsidR="00917602" w:rsidTr="006409BE">
            <w:tc>
              <w:tcPr>
                <w:tcW w:w="1924"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r>
                  <w:rPr>
                    <w:rFonts w:hint="eastAsia"/>
                  </w:rPr>
                  <w:t>经营活动产生的现金流量净额</w:t>
                </w:r>
              </w:p>
            </w:tc>
            <w:sdt>
              <w:sdtPr>
                <w:rPr>
                  <w:rFonts w:asciiTheme="minorEastAsia" w:eastAsiaTheme="minorEastAsia" w:hAnsiTheme="minorEastAsia"/>
                  <w:szCs w:val="21"/>
                </w:rPr>
                <w:alias w:val="经营活动现金流量净额"/>
                <w:tag w:val="_GBC_8f9c4c2596474630b67da929780f418d"/>
                <w:id w:val="-687215626"/>
                <w:lock w:val="sdtLocked"/>
                <w:placeholder>
                  <w:docPart w:val="GBC11111111111111111111111111111"/>
                </w:placeholder>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917602" w:rsidRPr="002F2435" w:rsidRDefault="00B82463">
                    <w:pPr>
                      <w:jc w:val="right"/>
                      <w:rPr>
                        <w:rFonts w:asciiTheme="minorEastAsia" w:eastAsiaTheme="minorEastAsia" w:hAnsiTheme="minorEastAsia"/>
                        <w:szCs w:val="21"/>
                      </w:rPr>
                    </w:pPr>
                    <w:r w:rsidRPr="002F2435">
                      <w:rPr>
                        <w:rFonts w:asciiTheme="minorEastAsia" w:eastAsiaTheme="minorEastAsia" w:hAnsiTheme="minorEastAsia"/>
                        <w:szCs w:val="21"/>
                      </w:rPr>
                      <w:t>811,612,428.80</w:t>
                    </w:r>
                  </w:p>
                </w:tc>
              </w:sdtContent>
            </w:sdt>
            <w:sdt>
              <w:sdtPr>
                <w:rPr>
                  <w:rFonts w:asciiTheme="minorEastAsia" w:eastAsiaTheme="minorEastAsia" w:hAnsiTheme="minorEastAsia"/>
                  <w:szCs w:val="21"/>
                </w:rPr>
                <w:alias w:val="经营活动现金流量净额"/>
                <w:tag w:val="_GBC_237e3001d33745f3a53729a987e23860"/>
                <w:id w:val="-1256816847"/>
                <w:lock w:val="sdtLocked"/>
                <w:placeholder>
                  <w:docPart w:val="GBC11111111111111111111111111111"/>
                </w:placeholder>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917602" w:rsidRPr="002F2435" w:rsidRDefault="00B82463">
                    <w:pPr>
                      <w:jc w:val="right"/>
                      <w:rPr>
                        <w:rFonts w:asciiTheme="minorEastAsia" w:eastAsiaTheme="minorEastAsia" w:hAnsiTheme="minorEastAsia"/>
                        <w:szCs w:val="21"/>
                      </w:rPr>
                    </w:pPr>
                    <w:r w:rsidRPr="002F2435">
                      <w:rPr>
                        <w:rFonts w:asciiTheme="minorEastAsia" w:eastAsiaTheme="minorEastAsia" w:hAnsiTheme="minorEastAsia"/>
                        <w:szCs w:val="21"/>
                      </w:rPr>
                      <w:t>813,013,050.14</w:t>
                    </w:r>
                  </w:p>
                </w:tc>
              </w:sdtContent>
            </w:sdt>
          </w:tr>
          <w:tr w:rsidR="00917602" w:rsidTr="006409BE">
            <w:tc>
              <w:tcPr>
                <w:tcW w:w="1924"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pPr>
                  <w:rPr>
                    <w:b/>
                    <w:bCs/>
                  </w:rPr>
                </w:pPr>
                <w:r>
                  <w:rPr>
                    <w:b/>
                    <w:bCs/>
                  </w:rPr>
                  <w:t>2</w:t>
                </w:r>
                <w:r>
                  <w:rPr>
                    <w:rFonts w:hint="eastAsia"/>
                    <w:b/>
                    <w:bCs/>
                  </w:rPr>
                  <w:t>．不涉及现金收支的重大投资和筹资活动：</w:t>
                </w:r>
              </w:p>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917602" w:rsidRPr="002F2435" w:rsidRDefault="00917602">
                <w:pPr>
                  <w:jc w:val="right"/>
                  <w:rPr>
                    <w:rFonts w:asciiTheme="minorEastAsia" w:eastAsiaTheme="minorEastAsia" w:hAnsiTheme="minorEastAsia"/>
                    <w:szCs w:val="21"/>
                  </w:rPr>
                </w:pP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917602" w:rsidRPr="002F2435" w:rsidRDefault="00917602">
                <w:pPr>
                  <w:jc w:val="right"/>
                  <w:rPr>
                    <w:rFonts w:asciiTheme="minorEastAsia" w:eastAsiaTheme="minorEastAsia" w:hAnsiTheme="minorEastAsia"/>
                    <w:szCs w:val="21"/>
                  </w:rPr>
                </w:pPr>
              </w:p>
            </w:tc>
          </w:tr>
          <w:tr w:rsidR="00917602" w:rsidTr="006409BE">
            <w:tc>
              <w:tcPr>
                <w:tcW w:w="1924"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r>
                  <w:rPr>
                    <w:rFonts w:hint="eastAsia"/>
                  </w:rPr>
                  <w:t>债务转为资本</w:t>
                </w:r>
              </w:p>
            </w:tc>
            <w:sdt>
              <w:sdtPr>
                <w:rPr>
                  <w:rFonts w:asciiTheme="minorEastAsia" w:eastAsiaTheme="minorEastAsia" w:hAnsiTheme="minorEastAsia"/>
                  <w:szCs w:val="21"/>
                </w:rPr>
                <w:alias w:val="债务转为资本"/>
                <w:tag w:val="_GBC_edddbddccc5449828843ac4afd55036d"/>
                <w:id w:val="1144162827"/>
                <w:lock w:val="sdtLocked"/>
                <w:placeholder>
                  <w:docPart w:val="GBC11111111111111111111111111111"/>
                </w:placeholder>
                <w:showingPlcHdr/>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917602" w:rsidRPr="002F2435" w:rsidRDefault="00E14A22">
                    <w:pPr>
                      <w:jc w:val="right"/>
                      <w:rPr>
                        <w:rFonts w:asciiTheme="minorEastAsia" w:eastAsiaTheme="minorEastAsia" w:hAnsiTheme="minorEastAsia"/>
                        <w:szCs w:val="21"/>
                      </w:rPr>
                    </w:pPr>
                    <w:r w:rsidRPr="002F2435">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债务转为资本"/>
                <w:tag w:val="_GBC_a8b0e44616f74e409016f0506c1bfb6c"/>
                <w:id w:val="-173420427"/>
                <w:lock w:val="sdtLocked"/>
                <w:placeholder>
                  <w:docPart w:val="GBC11111111111111111111111111111"/>
                </w:placeholder>
                <w:showingPlcHdr/>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917602" w:rsidRPr="002F2435" w:rsidRDefault="00E14A22">
                    <w:pPr>
                      <w:jc w:val="right"/>
                      <w:rPr>
                        <w:rFonts w:asciiTheme="minorEastAsia" w:eastAsiaTheme="minorEastAsia" w:hAnsiTheme="minorEastAsia"/>
                        <w:szCs w:val="21"/>
                      </w:rPr>
                    </w:pPr>
                    <w:r w:rsidRPr="002F2435">
                      <w:rPr>
                        <w:rFonts w:asciiTheme="minorEastAsia" w:eastAsiaTheme="minorEastAsia" w:hAnsiTheme="minorEastAsia" w:hint="eastAsia"/>
                        <w:color w:val="333399"/>
                        <w:szCs w:val="21"/>
                      </w:rPr>
                      <w:t xml:space="preserve">　</w:t>
                    </w:r>
                  </w:p>
                </w:tc>
              </w:sdtContent>
            </w:sdt>
          </w:tr>
          <w:tr w:rsidR="00917602" w:rsidTr="006409BE">
            <w:tc>
              <w:tcPr>
                <w:tcW w:w="1924"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r>
                  <w:rPr>
                    <w:rFonts w:hint="eastAsia"/>
                  </w:rPr>
                  <w:t>一年内到期的可转换公司债券</w:t>
                </w:r>
              </w:p>
            </w:tc>
            <w:sdt>
              <w:sdtPr>
                <w:rPr>
                  <w:rFonts w:asciiTheme="minorEastAsia" w:eastAsiaTheme="minorEastAsia" w:hAnsiTheme="minorEastAsia"/>
                  <w:szCs w:val="21"/>
                </w:rPr>
                <w:alias w:val="一年内到期的可转换公司债券"/>
                <w:tag w:val="_GBC_ce8705afb7524d52ac847563f2f8ac2f"/>
                <w:id w:val="435033793"/>
                <w:lock w:val="sdtLocked"/>
                <w:placeholder>
                  <w:docPart w:val="GBC11111111111111111111111111111"/>
                </w:placeholder>
                <w:showingPlcHdr/>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917602" w:rsidRPr="002F2435" w:rsidRDefault="00E14A22">
                    <w:pPr>
                      <w:jc w:val="right"/>
                      <w:rPr>
                        <w:rFonts w:asciiTheme="minorEastAsia" w:eastAsiaTheme="minorEastAsia" w:hAnsiTheme="minorEastAsia"/>
                        <w:szCs w:val="21"/>
                      </w:rPr>
                    </w:pPr>
                    <w:r w:rsidRPr="002F2435">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一年内到期的可转换公司债券"/>
                <w:tag w:val="_GBC_bcafa44c784a44579d60ac1b0f8bd6b6"/>
                <w:id w:val="2008784541"/>
                <w:lock w:val="sdtLocked"/>
                <w:placeholder>
                  <w:docPart w:val="GBC11111111111111111111111111111"/>
                </w:placeholder>
                <w:showingPlcHdr/>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917602" w:rsidRPr="002F2435" w:rsidRDefault="00E14A22">
                    <w:pPr>
                      <w:jc w:val="right"/>
                      <w:rPr>
                        <w:rFonts w:asciiTheme="minorEastAsia" w:eastAsiaTheme="minorEastAsia" w:hAnsiTheme="minorEastAsia"/>
                        <w:szCs w:val="21"/>
                      </w:rPr>
                    </w:pPr>
                    <w:r w:rsidRPr="002F2435">
                      <w:rPr>
                        <w:rFonts w:asciiTheme="minorEastAsia" w:eastAsiaTheme="minorEastAsia" w:hAnsiTheme="minorEastAsia" w:hint="eastAsia"/>
                        <w:color w:val="333399"/>
                        <w:szCs w:val="21"/>
                      </w:rPr>
                      <w:t xml:space="preserve">　</w:t>
                    </w:r>
                  </w:p>
                </w:tc>
              </w:sdtContent>
            </w:sdt>
          </w:tr>
          <w:tr w:rsidR="00917602" w:rsidTr="006409BE">
            <w:tc>
              <w:tcPr>
                <w:tcW w:w="1924"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r>
                  <w:rPr>
                    <w:rFonts w:hint="eastAsia"/>
                  </w:rPr>
                  <w:t>融资租入固定资产</w:t>
                </w:r>
              </w:p>
            </w:tc>
            <w:sdt>
              <w:sdtPr>
                <w:rPr>
                  <w:rFonts w:asciiTheme="minorEastAsia" w:eastAsiaTheme="minorEastAsia" w:hAnsiTheme="minorEastAsia"/>
                  <w:szCs w:val="21"/>
                </w:rPr>
                <w:alias w:val="融资租入固定资产"/>
                <w:tag w:val="_GBC_7692c31663db410d92aef38f5ae29a29"/>
                <w:id w:val="70471706"/>
                <w:lock w:val="sdtLocked"/>
                <w:placeholder>
                  <w:docPart w:val="GBC11111111111111111111111111111"/>
                </w:placeholder>
                <w:showingPlcHdr/>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917602" w:rsidRPr="002F2435" w:rsidRDefault="00E14A22">
                    <w:pPr>
                      <w:jc w:val="right"/>
                      <w:rPr>
                        <w:rFonts w:asciiTheme="minorEastAsia" w:eastAsiaTheme="minorEastAsia" w:hAnsiTheme="minorEastAsia"/>
                        <w:szCs w:val="21"/>
                      </w:rPr>
                    </w:pPr>
                    <w:r w:rsidRPr="002F2435">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融资租入固定资产"/>
                <w:tag w:val="_GBC_b76f5853783e4baea0f52334da8e4a6a"/>
                <w:id w:val="-390576625"/>
                <w:lock w:val="sdtLocked"/>
                <w:placeholder>
                  <w:docPart w:val="GBC11111111111111111111111111111"/>
                </w:placeholder>
                <w:showingPlcHdr/>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917602" w:rsidRPr="002F2435" w:rsidRDefault="00E14A22">
                    <w:pPr>
                      <w:jc w:val="right"/>
                      <w:rPr>
                        <w:rFonts w:asciiTheme="minorEastAsia" w:eastAsiaTheme="minorEastAsia" w:hAnsiTheme="minorEastAsia"/>
                        <w:szCs w:val="21"/>
                      </w:rPr>
                    </w:pPr>
                    <w:r w:rsidRPr="002F2435">
                      <w:rPr>
                        <w:rFonts w:asciiTheme="minorEastAsia" w:eastAsiaTheme="minorEastAsia" w:hAnsiTheme="minorEastAsia" w:hint="eastAsia"/>
                        <w:color w:val="333399"/>
                        <w:szCs w:val="21"/>
                      </w:rPr>
                      <w:t xml:space="preserve">　</w:t>
                    </w:r>
                  </w:p>
                </w:tc>
              </w:sdtContent>
            </w:sdt>
          </w:tr>
          <w:tr w:rsidR="00917602" w:rsidTr="006409BE">
            <w:tc>
              <w:tcPr>
                <w:tcW w:w="1924"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pPr>
                  <w:rPr>
                    <w:b/>
                    <w:bCs/>
                  </w:rPr>
                </w:pPr>
                <w:r>
                  <w:rPr>
                    <w:b/>
                    <w:bCs/>
                  </w:rPr>
                  <w:t>3</w:t>
                </w:r>
                <w:r>
                  <w:rPr>
                    <w:rFonts w:hint="eastAsia"/>
                    <w:b/>
                    <w:bCs/>
                  </w:rPr>
                  <w:t>．现金及现金等价物净变动情况：</w:t>
                </w:r>
              </w:p>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917602" w:rsidRPr="002F2435" w:rsidRDefault="00917602">
                <w:pPr>
                  <w:jc w:val="right"/>
                  <w:rPr>
                    <w:rFonts w:asciiTheme="minorEastAsia" w:eastAsiaTheme="minorEastAsia" w:hAnsiTheme="minorEastAsia"/>
                    <w:szCs w:val="21"/>
                  </w:rPr>
                </w:pP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917602" w:rsidRPr="002F2435" w:rsidRDefault="00917602">
                <w:pPr>
                  <w:jc w:val="right"/>
                  <w:rPr>
                    <w:rFonts w:asciiTheme="minorEastAsia" w:eastAsiaTheme="minorEastAsia" w:hAnsiTheme="minorEastAsia"/>
                    <w:szCs w:val="21"/>
                  </w:rPr>
                </w:pPr>
              </w:p>
            </w:tc>
          </w:tr>
          <w:tr w:rsidR="00917602" w:rsidTr="006409BE">
            <w:tc>
              <w:tcPr>
                <w:tcW w:w="1924"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r>
                  <w:rPr>
                    <w:rFonts w:hint="eastAsia"/>
                  </w:rPr>
                  <w:t>现金的期末余额</w:t>
                </w:r>
              </w:p>
            </w:tc>
            <w:sdt>
              <w:sdtPr>
                <w:rPr>
                  <w:rFonts w:asciiTheme="minorEastAsia" w:eastAsiaTheme="minorEastAsia" w:hAnsiTheme="minorEastAsia"/>
                  <w:szCs w:val="21"/>
                </w:rPr>
                <w:alias w:val="现金余额"/>
                <w:tag w:val="_GBC_0ac37f35d5d740999f02430fe2e7eead"/>
                <w:id w:val="-1734845066"/>
                <w:lock w:val="sdtLocked"/>
                <w:placeholder>
                  <w:docPart w:val="GBC11111111111111111111111111111"/>
                </w:placeholder>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917602" w:rsidRPr="002F2435" w:rsidRDefault="00B82463">
                    <w:pPr>
                      <w:jc w:val="right"/>
                      <w:rPr>
                        <w:rFonts w:asciiTheme="minorEastAsia" w:eastAsiaTheme="minorEastAsia" w:hAnsiTheme="minorEastAsia"/>
                        <w:szCs w:val="21"/>
                      </w:rPr>
                    </w:pPr>
                    <w:r w:rsidRPr="002F2435">
                      <w:rPr>
                        <w:rFonts w:asciiTheme="minorEastAsia" w:eastAsiaTheme="minorEastAsia" w:hAnsiTheme="minorEastAsia"/>
                        <w:szCs w:val="21"/>
                      </w:rPr>
                      <w:t>1,673,610,678.52</w:t>
                    </w:r>
                  </w:p>
                </w:tc>
              </w:sdtContent>
            </w:sdt>
            <w:sdt>
              <w:sdtPr>
                <w:rPr>
                  <w:rFonts w:asciiTheme="minorEastAsia" w:eastAsiaTheme="minorEastAsia" w:hAnsiTheme="minorEastAsia"/>
                  <w:szCs w:val="21"/>
                </w:rPr>
                <w:alias w:val="现金余额"/>
                <w:tag w:val="_GBC_c36975add92f4d22a616f643d7da22e8"/>
                <w:id w:val="280771503"/>
                <w:lock w:val="sdtLocked"/>
                <w:placeholder>
                  <w:docPart w:val="GBC11111111111111111111111111111"/>
                </w:placeholder>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917602" w:rsidRPr="002F2435" w:rsidRDefault="00B82463">
                    <w:pPr>
                      <w:jc w:val="right"/>
                      <w:rPr>
                        <w:rFonts w:asciiTheme="minorEastAsia" w:eastAsiaTheme="minorEastAsia" w:hAnsiTheme="minorEastAsia"/>
                        <w:szCs w:val="21"/>
                      </w:rPr>
                    </w:pPr>
                    <w:r w:rsidRPr="002F2435">
                      <w:rPr>
                        <w:rFonts w:asciiTheme="minorEastAsia" w:eastAsiaTheme="minorEastAsia" w:hAnsiTheme="minorEastAsia"/>
                        <w:szCs w:val="21"/>
                      </w:rPr>
                      <w:t>1,514,497,828.58</w:t>
                    </w:r>
                  </w:p>
                </w:tc>
              </w:sdtContent>
            </w:sdt>
          </w:tr>
          <w:tr w:rsidR="00917602" w:rsidTr="006409BE">
            <w:tc>
              <w:tcPr>
                <w:tcW w:w="1924"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r>
                  <w:rPr>
                    <w:rFonts w:hint="eastAsia"/>
                  </w:rPr>
                  <w:t>减：现金的期初余额</w:t>
                </w:r>
              </w:p>
            </w:tc>
            <w:sdt>
              <w:sdtPr>
                <w:rPr>
                  <w:rFonts w:asciiTheme="minorEastAsia" w:eastAsiaTheme="minorEastAsia" w:hAnsiTheme="minorEastAsia"/>
                  <w:bCs/>
                  <w:szCs w:val="21"/>
                </w:rPr>
                <w:alias w:val="现金余额"/>
                <w:tag w:val="_GBC_5e4f43a9d90248969d770e32e3828a68"/>
                <w:id w:val="824716936"/>
                <w:lock w:val="sdtLocked"/>
                <w:placeholder>
                  <w:docPart w:val="GBC11111111111111111111111111111"/>
                </w:placeholder>
              </w:sdtPr>
              <w:sdtConten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917602" w:rsidRPr="002F2435" w:rsidRDefault="00B82463">
                    <w:pPr>
                      <w:jc w:val="right"/>
                      <w:rPr>
                        <w:rFonts w:asciiTheme="minorEastAsia" w:eastAsiaTheme="minorEastAsia" w:hAnsiTheme="minorEastAsia"/>
                        <w:bCs/>
                        <w:szCs w:val="21"/>
                      </w:rPr>
                    </w:pPr>
                    <w:r w:rsidRPr="002F2435">
                      <w:rPr>
                        <w:rFonts w:asciiTheme="minorEastAsia" w:eastAsiaTheme="minorEastAsia" w:hAnsiTheme="minorEastAsia"/>
                        <w:bCs/>
                        <w:szCs w:val="21"/>
                      </w:rPr>
                      <w:t>1,514,497,828.58</w:t>
                    </w:r>
                  </w:p>
                </w:tc>
              </w:sdtContent>
            </w:sdt>
            <w:sdt>
              <w:sdtPr>
                <w:rPr>
                  <w:rFonts w:asciiTheme="minorEastAsia" w:eastAsiaTheme="minorEastAsia" w:hAnsiTheme="minorEastAsia"/>
                  <w:bCs/>
                  <w:szCs w:val="21"/>
                </w:rPr>
                <w:alias w:val="现金余额"/>
                <w:tag w:val="_GBC_4007e431d5d247a5a907b6a46eda2052"/>
                <w:id w:val="-1378621626"/>
                <w:lock w:val="sdtLocked"/>
                <w:placeholder>
                  <w:docPart w:val="GBC11111111111111111111111111111"/>
                </w:placeholder>
              </w:sdtPr>
              <w:sdtContent>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917602" w:rsidRPr="002F2435" w:rsidRDefault="00B82463">
                    <w:pPr>
                      <w:jc w:val="right"/>
                      <w:rPr>
                        <w:rFonts w:asciiTheme="minorEastAsia" w:eastAsiaTheme="minorEastAsia" w:hAnsiTheme="minorEastAsia"/>
                        <w:bCs/>
                        <w:szCs w:val="21"/>
                      </w:rPr>
                    </w:pPr>
                    <w:r w:rsidRPr="002F2435">
                      <w:rPr>
                        <w:rFonts w:asciiTheme="minorEastAsia" w:eastAsiaTheme="minorEastAsia" w:hAnsiTheme="minorEastAsia"/>
                        <w:bCs/>
                        <w:szCs w:val="21"/>
                      </w:rPr>
                      <w:t>2,271,678,141.53</w:t>
                    </w:r>
                  </w:p>
                </w:tc>
              </w:sdtContent>
            </w:sdt>
          </w:tr>
          <w:tr w:rsidR="00917602" w:rsidTr="006409BE">
            <w:tc>
              <w:tcPr>
                <w:tcW w:w="1924"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r>
                  <w:rPr>
                    <w:rFonts w:hint="eastAsia"/>
                  </w:rPr>
                  <w:t>加：现金等价物的期末余额</w:t>
                </w:r>
              </w:p>
            </w:tc>
            <w:sdt>
              <w:sdtPr>
                <w:alias w:val="现金等价物余额"/>
                <w:tag w:val="_GBC_aa1299ba6c3d40d48f0fc575bdcef532"/>
                <w:id w:val="1169213272"/>
                <w:lock w:val="sdtLocked"/>
                <w:placeholder>
                  <w:docPart w:val="GBC11111111111111111111111111111"/>
                </w:placeholder>
                <w:showingPlcHdr/>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917602" w:rsidRDefault="00E14A22">
                    <w:pPr>
                      <w:jc w:val="right"/>
                    </w:pPr>
                    <w:r>
                      <w:rPr>
                        <w:rFonts w:hint="eastAsia"/>
                        <w:color w:val="333399"/>
                      </w:rPr>
                      <w:t xml:space="preserve">　</w:t>
                    </w:r>
                  </w:p>
                </w:tc>
              </w:sdtContent>
            </w:sdt>
            <w:sdt>
              <w:sdtPr>
                <w:alias w:val="现金等价物余额"/>
                <w:tag w:val="_GBC_b1020554c85f4e299d8c1b9abf87a6a2"/>
                <w:id w:val="-1246960497"/>
                <w:lock w:val="sdtLocked"/>
                <w:placeholder>
                  <w:docPart w:val="GBC11111111111111111111111111111"/>
                </w:placeholder>
                <w:showingPlcHdr/>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917602" w:rsidRDefault="00E14A22">
                    <w:pPr>
                      <w:jc w:val="right"/>
                    </w:pPr>
                    <w:r>
                      <w:rPr>
                        <w:rFonts w:hint="eastAsia"/>
                        <w:color w:val="333399"/>
                      </w:rPr>
                      <w:t xml:space="preserve">　</w:t>
                    </w:r>
                  </w:p>
                </w:tc>
              </w:sdtContent>
            </w:sdt>
          </w:tr>
          <w:tr w:rsidR="00917602" w:rsidTr="006409BE">
            <w:tc>
              <w:tcPr>
                <w:tcW w:w="1924"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r>
                  <w:rPr>
                    <w:rFonts w:hint="eastAsia"/>
                  </w:rPr>
                  <w:t>减：现金等价物的期初余额</w:t>
                </w:r>
              </w:p>
            </w:tc>
            <w:sdt>
              <w:sdtPr>
                <w:rPr>
                  <w:bCs/>
                </w:rPr>
                <w:alias w:val="现金等价物余额"/>
                <w:tag w:val="_GBC_37ad1c4d7ec8453a9e821c3419feb678"/>
                <w:id w:val="-1025252135"/>
                <w:lock w:val="sdtLocked"/>
                <w:placeholder>
                  <w:docPart w:val="GBC11111111111111111111111111111"/>
                </w:placeholder>
                <w:showingPlcHdr/>
              </w:sdtPr>
              <w:sdtConten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917602" w:rsidRDefault="00E14A22">
                    <w:pPr>
                      <w:jc w:val="right"/>
                      <w:rPr>
                        <w:bCs/>
                      </w:rPr>
                    </w:pPr>
                    <w:r>
                      <w:rPr>
                        <w:rFonts w:hint="eastAsia"/>
                        <w:color w:val="333399"/>
                      </w:rPr>
                      <w:t xml:space="preserve">　</w:t>
                    </w:r>
                  </w:p>
                </w:tc>
              </w:sdtContent>
            </w:sdt>
            <w:sdt>
              <w:sdtPr>
                <w:rPr>
                  <w:bCs/>
                </w:rPr>
                <w:alias w:val="现金等价物余额"/>
                <w:tag w:val="_GBC_1e98ffacfe694f189955d8a387cb6ce0"/>
                <w:id w:val="-507984662"/>
                <w:lock w:val="sdtLocked"/>
                <w:placeholder>
                  <w:docPart w:val="GBC11111111111111111111111111111"/>
                </w:placeholder>
                <w:showingPlcHdr/>
              </w:sdtPr>
              <w:sdtContent>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917602" w:rsidRDefault="00E14A22">
                    <w:pPr>
                      <w:jc w:val="right"/>
                      <w:rPr>
                        <w:bCs/>
                      </w:rPr>
                    </w:pPr>
                    <w:r>
                      <w:rPr>
                        <w:rFonts w:hint="eastAsia"/>
                        <w:color w:val="333399"/>
                      </w:rPr>
                      <w:t xml:space="preserve">　</w:t>
                    </w:r>
                  </w:p>
                </w:tc>
              </w:sdtContent>
            </w:sdt>
          </w:tr>
          <w:tr w:rsidR="00917602" w:rsidTr="006409BE">
            <w:tc>
              <w:tcPr>
                <w:tcW w:w="1924"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r>
                  <w:rPr>
                    <w:rFonts w:hint="eastAsia"/>
                  </w:rPr>
                  <w:t>现金及现金等价物净增加额</w:t>
                </w:r>
              </w:p>
            </w:tc>
            <w:sdt>
              <w:sdtPr>
                <w:alias w:val="现金及现金等价物净增加额"/>
                <w:tag w:val="_GBC_95fada8cc41f4a49964aacebd36485cb"/>
                <w:id w:val="-2127456063"/>
                <w:lock w:val="sdtLocked"/>
                <w:placeholder>
                  <w:docPart w:val="GBC11111111111111111111111111111"/>
                </w:placeholder>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917602" w:rsidRDefault="00B82463">
                    <w:pPr>
                      <w:jc w:val="right"/>
                    </w:pPr>
                    <w:r>
                      <w:t>159,112,849.94</w:t>
                    </w:r>
                  </w:p>
                </w:tc>
              </w:sdtContent>
            </w:sdt>
            <w:sdt>
              <w:sdtPr>
                <w:rPr>
                  <w:bCs/>
                </w:rPr>
                <w:alias w:val="现金及现金等价物净增加额"/>
                <w:tag w:val="_GBC_e67248b0c6db4e138883c8745d199477"/>
                <w:id w:val="1922823870"/>
                <w:lock w:val="sdtLocked"/>
                <w:placeholder>
                  <w:docPart w:val="GBC11111111111111111111111111111"/>
                </w:placeholder>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917602" w:rsidRDefault="00B82463">
                    <w:pPr>
                      <w:jc w:val="right"/>
                      <w:rPr>
                        <w:bCs/>
                      </w:rPr>
                    </w:pPr>
                    <w:r>
                      <w:rPr>
                        <w:bCs/>
                      </w:rPr>
                      <w:t>-757,180,312.95</w:t>
                    </w:r>
                  </w:p>
                </w:tc>
              </w:sdtContent>
            </w:sdt>
          </w:tr>
        </w:tbl>
        <w:p w:rsidR="00917602" w:rsidRDefault="00554C92"/>
      </w:sdtContent>
    </w:sdt>
    <w:sdt>
      <w:sdtPr>
        <w:rPr>
          <w:rFonts w:ascii="宋体" w:hAnsi="宋体" w:cs="宋体" w:hint="eastAsia"/>
          <w:b w:val="0"/>
          <w:bCs w:val="0"/>
          <w:kern w:val="0"/>
          <w:szCs w:val="21"/>
        </w:rPr>
        <w:tag w:val="_GBC_b19766ead83d4bb4825af61147af6138"/>
        <w:id w:val="-681040904"/>
        <w:lock w:val="sdtLocked"/>
        <w:placeholder>
          <w:docPart w:val="GBC22222222222222222222222222222"/>
        </w:placeholder>
      </w:sdtPr>
      <w:sdtEndPr>
        <w:rPr>
          <w:rFonts w:hint="default"/>
          <w:szCs w:val="22"/>
        </w:rPr>
      </w:sdtEndPr>
      <w:sdtContent>
        <w:p w:rsidR="00917602" w:rsidRDefault="00E14A22">
          <w:pPr>
            <w:pStyle w:val="4"/>
            <w:numPr>
              <w:ilvl w:val="0"/>
              <w:numId w:val="127"/>
            </w:numPr>
            <w:rPr>
              <w:szCs w:val="21"/>
            </w:rPr>
          </w:pPr>
          <w:r>
            <w:rPr>
              <w:rFonts w:ascii="宋体" w:hAnsi="宋体" w:hint="eastAsia"/>
              <w:szCs w:val="21"/>
            </w:rPr>
            <w:t>现金</w:t>
          </w:r>
          <w:r>
            <w:rPr>
              <w:rFonts w:hint="eastAsia"/>
              <w:szCs w:val="21"/>
            </w:rPr>
            <w:t>和现金</w:t>
          </w:r>
          <w:r>
            <w:rPr>
              <w:rFonts w:hint="eastAsia"/>
            </w:rPr>
            <w:t>等价物</w:t>
          </w:r>
          <w:r>
            <w:rPr>
              <w:rFonts w:hint="eastAsia"/>
              <w:szCs w:val="21"/>
            </w:rPr>
            <w:t>的构成</w:t>
          </w:r>
        </w:p>
        <w:p w:rsidR="00917602" w:rsidRDefault="00E14A22">
          <w:pPr>
            <w:jc w:val="right"/>
            <w:rPr>
              <w:b/>
              <w:szCs w:val="21"/>
            </w:rPr>
          </w:pPr>
          <w:r>
            <w:rPr>
              <w:rFonts w:hint="eastAsia"/>
            </w:rPr>
            <w:t>单位：</w:t>
          </w:r>
          <w:sdt>
            <w:sdtPr>
              <w:rPr>
                <w:rFonts w:hint="eastAsia"/>
              </w:rPr>
              <w:alias w:val="单位：财务附注：现金和现金等价物的构成"/>
              <w:tag w:val="_GBC_b65333ba6aec402382c4acbbb6696560"/>
              <w:id w:val="13325660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9B44EE">
                <w:rPr>
                  <w:rFonts w:hint="eastAsia"/>
                </w:rPr>
                <w:t>元</w:t>
              </w:r>
            </w:sdtContent>
          </w:sdt>
          <w:r>
            <w:rPr>
              <w:rFonts w:hint="eastAsia"/>
            </w:rPr>
            <w:t xml:space="preserve">  币种：</w:t>
          </w:r>
          <w:sdt>
            <w:sdtPr>
              <w:rPr>
                <w:rFonts w:hint="eastAsia"/>
              </w:rPr>
              <w:alias w:val="币种：财务附注：现金和现金等价物的构成"/>
              <w:tag w:val="_GBC_15cada3a52264083942ef83a40fa25a0"/>
              <w:id w:val="12494641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3"/>
            <w:gridCol w:w="2921"/>
            <w:gridCol w:w="2735"/>
          </w:tblGrid>
          <w:tr w:rsidR="00917602" w:rsidTr="00D84D13">
            <w:trPr>
              <w:trHeight w:val="285"/>
            </w:trPr>
            <w:tc>
              <w:tcPr>
                <w:tcW w:w="1875" w:type="pct"/>
                <w:tcBorders>
                  <w:bottom w:val="single" w:sz="4" w:space="0" w:color="auto"/>
                </w:tcBorders>
                <w:shd w:val="clear" w:color="auto" w:fill="auto"/>
                <w:vAlign w:val="center"/>
              </w:tcPr>
              <w:p w:rsidR="00917602" w:rsidRDefault="00E14A22">
                <w:pPr>
                  <w:ind w:leftChars="-51" w:left="-107"/>
                  <w:jc w:val="center"/>
                  <w:rPr>
                    <w:szCs w:val="21"/>
                  </w:rPr>
                </w:pPr>
                <w:r>
                  <w:rPr>
                    <w:rFonts w:hint="eastAsia"/>
                    <w:szCs w:val="21"/>
                  </w:rPr>
                  <w:t>项目</w:t>
                </w:r>
              </w:p>
            </w:tc>
            <w:tc>
              <w:tcPr>
                <w:tcW w:w="1614" w:type="pct"/>
                <w:shd w:val="clear" w:color="auto" w:fill="auto"/>
                <w:vAlign w:val="center"/>
              </w:tcPr>
              <w:p w:rsidR="00917602" w:rsidRDefault="00E14A22">
                <w:pPr>
                  <w:jc w:val="center"/>
                  <w:rPr>
                    <w:szCs w:val="21"/>
                  </w:rPr>
                </w:pPr>
                <w:r>
                  <w:rPr>
                    <w:rFonts w:hint="eastAsia"/>
                    <w:szCs w:val="21"/>
                  </w:rPr>
                  <w:t>期末余额</w:t>
                </w:r>
              </w:p>
            </w:tc>
            <w:tc>
              <w:tcPr>
                <w:tcW w:w="1511" w:type="pct"/>
                <w:shd w:val="clear" w:color="auto" w:fill="auto"/>
              </w:tcPr>
              <w:p w:rsidR="00917602" w:rsidRDefault="00E14A22">
                <w:pPr>
                  <w:jc w:val="center"/>
                  <w:rPr>
                    <w:szCs w:val="21"/>
                  </w:rPr>
                </w:pPr>
                <w:r>
                  <w:rPr>
                    <w:rFonts w:hint="eastAsia"/>
                    <w:szCs w:val="21"/>
                  </w:rPr>
                  <w:t>期初余额</w:t>
                </w:r>
              </w:p>
            </w:tc>
          </w:tr>
          <w:tr w:rsidR="00917602" w:rsidTr="00D84D13">
            <w:trPr>
              <w:trHeight w:val="285"/>
            </w:trPr>
            <w:tc>
              <w:tcPr>
                <w:tcW w:w="1875" w:type="pct"/>
                <w:shd w:val="clear" w:color="auto" w:fill="auto"/>
                <w:vAlign w:val="center"/>
              </w:tcPr>
              <w:p w:rsidR="00917602" w:rsidRDefault="00E14A22">
                <w:pPr>
                  <w:rPr>
                    <w:szCs w:val="21"/>
                  </w:rPr>
                </w:pPr>
                <w:r>
                  <w:rPr>
                    <w:rFonts w:hint="eastAsia"/>
                    <w:szCs w:val="21"/>
                  </w:rPr>
                  <w:t>一、现金</w:t>
                </w:r>
              </w:p>
            </w:tc>
            <w:sdt>
              <w:sdtPr>
                <w:rPr>
                  <w:szCs w:val="21"/>
                </w:rPr>
                <w:alias w:val="现金余额"/>
                <w:tag w:val="_GBC_12bcd5d1472642bb900bce8b4d6476ba"/>
                <w:id w:val="-232547805"/>
                <w:lock w:val="sdtLocked"/>
                <w:placeholder>
                  <w:docPart w:val="GBC11111111111111111111111111111"/>
                </w:placeholder>
              </w:sdtPr>
              <w:sdtContent>
                <w:tc>
                  <w:tcPr>
                    <w:tcW w:w="1614" w:type="pct"/>
                    <w:shd w:val="clear" w:color="auto" w:fill="auto"/>
                  </w:tcPr>
                  <w:p w:rsidR="00917602" w:rsidRDefault="0075334D">
                    <w:pPr>
                      <w:jc w:val="right"/>
                      <w:rPr>
                        <w:szCs w:val="21"/>
                      </w:rPr>
                    </w:pPr>
                    <w:r>
                      <w:rPr>
                        <w:szCs w:val="21"/>
                      </w:rPr>
                      <w:t>1,673,610,678.52</w:t>
                    </w:r>
                  </w:p>
                </w:tc>
              </w:sdtContent>
            </w:sdt>
            <w:sdt>
              <w:sdtPr>
                <w:rPr>
                  <w:szCs w:val="21"/>
                </w:rPr>
                <w:alias w:val="现金余额"/>
                <w:tag w:val="_GBC_5c8c0dbee7524ee5a0670db7cfee724a"/>
                <w:id w:val="2131197805"/>
                <w:lock w:val="sdtLocked"/>
                <w:placeholder>
                  <w:docPart w:val="GBC11111111111111111111111111111"/>
                </w:placeholder>
              </w:sdtPr>
              <w:sdtContent>
                <w:tc>
                  <w:tcPr>
                    <w:tcW w:w="1511" w:type="pct"/>
                    <w:shd w:val="clear" w:color="auto" w:fill="auto"/>
                  </w:tcPr>
                  <w:p w:rsidR="00917602" w:rsidRDefault="0075334D">
                    <w:pPr>
                      <w:jc w:val="right"/>
                      <w:rPr>
                        <w:szCs w:val="21"/>
                      </w:rPr>
                    </w:pPr>
                    <w:r>
                      <w:rPr>
                        <w:szCs w:val="21"/>
                      </w:rPr>
                      <w:t>1,514,497,828.58</w:t>
                    </w:r>
                  </w:p>
                </w:tc>
              </w:sdtContent>
            </w:sdt>
          </w:tr>
          <w:tr w:rsidR="00917602" w:rsidTr="00D84D13">
            <w:trPr>
              <w:trHeight w:val="285"/>
            </w:trPr>
            <w:tc>
              <w:tcPr>
                <w:tcW w:w="1875" w:type="pct"/>
                <w:shd w:val="clear" w:color="auto" w:fill="auto"/>
                <w:vAlign w:val="center"/>
              </w:tcPr>
              <w:p w:rsidR="00917602" w:rsidRDefault="00E14A22">
                <w:pPr>
                  <w:rPr>
                    <w:szCs w:val="21"/>
                  </w:rPr>
                </w:pPr>
                <w:r>
                  <w:rPr>
                    <w:rFonts w:hint="eastAsia"/>
                    <w:szCs w:val="21"/>
                  </w:rPr>
                  <w:t>其中：库存现金</w:t>
                </w:r>
              </w:p>
            </w:tc>
            <w:sdt>
              <w:sdtPr>
                <w:rPr>
                  <w:szCs w:val="21"/>
                </w:rPr>
                <w:alias w:val="库存现金"/>
                <w:tag w:val="_GBC_72bd3125a8f6427188e14d93b6c82021"/>
                <w:id w:val="-819039726"/>
                <w:lock w:val="sdtLocked"/>
                <w:placeholder>
                  <w:docPart w:val="GBC11111111111111111111111111111"/>
                </w:placeholder>
              </w:sdtPr>
              <w:sdtContent>
                <w:tc>
                  <w:tcPr>
                    <w:tcW w:w="1614" w:type="pct"/>
                    <w:shd w:val="clear" w:color="auto" w:fill="auto"/>
                  </w:tcPr>
                  <w:p w:rsidR="00917602" w:rsidRDefault="0075334D">
                    <w:pPr>
                      <w:jc w:val="right"/>
                      <w:rPr>
                        <w:szCs w:val="21"/>
                      </w:rPr>
                    </w:pPr>
                    <w:r>
                      <w:rPr>
                        <w:szCs w:val="21"/>
                      </w:rPr>
                      <w:t>6,632,241.04</w:t>
                    </w:r>
                  </w:p>
                </w:tc>
              </w:sdtContent>
            </w:sdt>
            <w:sdt>
              <w:sdtPr>
                <w:rPr>
                  <w:szCs w:val="21"/>
                </w:rPr>
                <w:alias w:val="库存现金"/>
                <w:tag w:val="_GBC_bbf2e82cafe3421c9024cb43f311bb78"/>
                <w:id w:val="1993596727"/>
                <w:lock w:val="sdtLocked"/>
                <w:placeholder>
                  <w:docPart w:val="GBC11111111111111111111111111111"/>
                </w:placeholder>
              </w:sdtPr>
              <w:sdtContent>
                <w:tc>
                  <w:tcPr>
                    <w:tcW w:w="1511" w:type="pct"/>
                    <w:shd w:val="clear" w:color="auto" w:fill="auto"/>
                  </w:tcPr>
                  <w:p w:rsidR="00917602" w:rsidRDefault="0075334D">
                    <w:pPr>
                      <w:jc w:val="right"/>
                      <w:rPr>
                        <w:szCs w:val="21"/>
                      </w:rPr>
                    </w:pPr>
                    <w:r>
                      <w:rPr>
                        <w:szCs w:val="21"/>
                      </w:rPr>
                      <w:t>9,860,848.10</w:t>
                    </w:r>
                  </w:p>
                </w:tc>
              </w:sdtContent>
            </w:sdt>
          </w:tr>
          <w:tr w:rsidR="00917602" w:rsidTr="00D84D13">
            <w:trPr>
              <w:trHeight w:val="285"/>
            </w:trPr>
            <w:tc>
              <w:tcPr>
                <w:tcW w:w="1875" w:type="pct"/>
                <w:shd w:val="clear" w:color="auto" w:fill="auto"/>
                <w:vAlign w:val="center"/>
              </w:tcPr>
              <w:p w:rsidR="00917602" w:rsidRDefault="00E14A22">
                <w:pPr>
                  <w:rPr>
                    <w:szCs w:val="21"/>
                  </w:rPr>
                </w:pPr>
                <w:r>
                  <w:rPr>
                    <w:rFonts w:hint="eastAsia"/>
                    <w:szCs w:val="21"/>
                  </w:rPr>
                  <w:t xml:space="preserve">　　可随时用于支付的银行存款</w:t>
                </w:r>
              </w:p>
            </w:tc>
            <w:sdt>
              <w:sdtPr>
                <w:rPr>
                  <w:szCs w:val="21"/>
                </w:rPr>
                <w:alias w:val="可随时用于支付的银行存款"/>
                <w:tag w:val="_GBC_9dfe028e260b4d13ab95fb6294d32435"/>
                <w:id w:val="-1118985201"/>
                <w:lock w:val="sdtLocked"/>
                <w:placeholder>
                  <w:docPart w:val="GBC11111111111111111111111111111"/>
                </w:placeholder>
              </w:sdtPr>
              <w:sdtContent>
                <w:tc>
                  <w:tcPr>
                    <w:tcW w:w="1614" w:type="pct"/>
                    <w:shd w:val="clear" w:color="auto" w:fill="auto"/>
                  </w:tcPr>
                  <w:p w:rsidR="00917602" w:rsidRDefault="0075334D">
                    <w:pPr>
                      <w:jc w:val="right"/>
                      <w:rPr>
                        <w:szCs w:val="21"/>
                      </w:rPr>
                    </w:pPr>
                    <w:r>
                      <w:rPr>
                        <w:szCs w:val="21"/>
                      </w:rPr>
                      <w:t>1,501,499,923.75</w:t>
                    </w:r>
                  </w:p>
                </w:tc>
              </w:sdtContent>
            </w:sdt>
            <w:sdt>
              <w:sdtPr>
                <w:rPr>
                  <w:szCs w:val="21"/>
                </w:rPr>
                <w:alias w:val="可随时用于支付的银行存款"/>
                <w:tag w:val="_GBC_4397e19c728c4f568a97412d972ad605"/>
                <w:id w:val="855704411"/>
                <w:lock w:val="sdtLocked"/>
                <w:placeholder>
                  <w:docPart w:val="GBC11111111111111111111111111111"/>
                </w:placeholder>
              </w:sdtPr>
              <w:sdtContent>
                <w:tc>
                  <w:tcPr>
                    <w:tcW w:w="1511" w:type="pct"/>
                    <w:shd w:val="clear" w:color="auto" w:fill="auto"/>
                  </w:tcPr>
                  <w:p w:rsidR="00917602" w:rsidRDefault="0075334D">
                    <w:pPr>
                      <w:jc w:val="right"/>
                      <w:rPr>
                        <w:szCs w:val="21"/>
                      </w:rPr>
                    </w:pPr>
                    <w:r>
                      <w:rPr>
                        <w:szCs w:val="21"/>
                      </w:rPr>
                      <w:t>1,409,853,906.73</w:t>
                    </w:r>
                  </w:p>
                </w:tc>
              </w:sdtContent>
            </w:sdt>
          </w:tr>
          <w:tr w:rsidR="00917602" w:rsidTr="00D84D13">
            <w:trPr>
              <w:trHeight w:val="285"/>
            </w:trPr>
            <w:tc>
              <w:tcPr>
                <w:tcW w:w="1875" w:type="pct"/>
                <w:shd w:val="clear" w:color="auto" w:fill="auto"/>
                <w:vAlign w:val="center"/>
              </w:tcPr>
              <w:p w:rsidR="00917602" w:rsidRDefault="00E14A22">
                <w:pPr>
                  <w:rPr>
                    <w:szCs w:val="21"/>
                  </w:rPr>
                </w:pPr>
                <w:r>
                  <w:rPr>
                    <w:rFonts w:hint="eastAsia"/>
                    <w:szCs w:val="21"/>
                  </w:rPr>
                  <w:t xml:space="preserve">　　可随时用于支付的其他货币资金</w:t>
                </w:r>
              </w:p>
            </w:tc>
            <w:sdt>
              <w:sdtPr>
                <w:rPr>
                  <w:szCs w:val="21"/>
                </w:rPr>
                <w:alias w:val="可随时用于支付的其他货币资金"/>
                <w:tag w:val="_GBC_30a4d13b3ea44e84a04118430aa30478"/>
                <w:id w:val="235365967"/>
                <w:lock w:val="sdtLocked"/>
                <w:placeholder>
                  <w:docPart w:val="GBC11111111111111111111111111111"/>
                </w:placeholder>
              </w:sdtPr>
              <w:sdtContent>
                <w:tc>
                  <w:tcPr>
                    <w:tcW w:w="1614" w:type="pct"/>
                    <w:shd w:val="clear" w:color="auto" w:fill="auto"/>
                  </w:tcPr>
                  <w:p w:rsidR="00917602" w:rsidRDefault="0075334D">
                    <w:pPr>
                      <w:jc w:val="right"/>
                      <w:rPr>
                        <w:szCs w:val="21"/>
                      </w:rPr>
                    </w:pPr>
                    <w:r>
                      <w:rPr>
                        <w:szCs w:val="21"/>
                      </w:rPr>
                      <w:t>165,478,513.73</w:t>
                    </w:r>
                  </w:p>
                </w:tc>
              </w:sdtContent>
            </w:sdt>
            <w:sdt>
              <w:sdtPr>
                <w:rPr>
                  <w:szCs w:val="21"/>
                </w:rPr>
                <w:alias w:val="可随时用于支付的其他货币资金"/>
                <w:tag w:val="_GBC_ea5be5a89f1a415ab373a35132ac8173"/>
                <w:id w:val="707607918"/>
                <w:lock w:val="sdtLocked"/>
                <w:placeholder>
                  <w:docPart w:val="GBC11111111111111111111111111111"/>
                </w:placeholder>
              </w:sdtPr>
              <w:sdtContent>
                <w:tc>
                  <w:tcPr>
                    <w:tcW w:w="1511" w:type="pct"/>
                    <w:shd w:val="clear" w:color="auto" w:fill="auto"/>
                  </w:tcPr>
                  <w:p w:rsidR="00917602" w:rsidRDefault="0075334D">
                    <w:pPr>
                      <w:jc w:val="right"/>
                      <w:rPr>
                        <w:szCs w:val="21"/>
                      </w:rPr>
                    </w:pPr>
                    <w:r>
                      <w:rPr>
                        <w:szCs w:val="21"/>
                      </w:rPr>
                      <w:t>94,783,073.75</w:t>
                    </w:r>
                  </w:p>
                </w:tc>
              </w:sdtContent>
            </w:sdt>
          </w:tr>
          <w:tr w:rsidR="00917602" w:rsidTr="00D84D13">
            <w:trPr>
              <w:trHeight w:val="285"/>
            </w:trPr>
            <w:tc>
              <w:tcPr>
                <w:tcW w:w="1875" w:type="pct"/>
                <w:shd w:val="clear" w:color="auto" w:fill="auto"/>
                <w:vAlign w:val="center"/>
              </w:tcPr>
              <w:p w:rsidR="00917602" w:rsidRDefault="00E14A22">
                <w:pPr>
                  <w:rPr>
                    <w:szCs w:val="21"/>
                  </w:rPr>
                </w:pPr>
                <w:r>
                  <w:rPr>
                    <w:rFonts w:hint="eastAsia"/>
                    <w:szCs w:val="21"/>
                  </w:rPr>
                  <w:t xml:space="preserve">　　可用于支付的存放中央银行款项</w:t>
                </w:r>
              </w:p>
            </w:tc>
            <w:sdt>
              <w:sdtPr>
                <w:rPr>
                  <w:szCs w:val="21"/>
                </w:rPr>
                <w:alias w:val="可用于支付的存放中央银行款项"/>
                <w:tag w:val="_GBC_2440ad84e59c49b391d6b85662e1b0cb"/>
                <w:id w:val="136765921"/>
                <w:lock w:val="sdtLocked"/>
                <w:placeholder>
                  <w:docPart w:val="GBC11111111111111111111111111111"/>
                </w:placeholder>
                <w:showingPlcHdr/>
              </w:sdtPr>
              <w:sdtContent>
                <w:tc>
                  <w:tcPr>
                    <w:tcW w:w="1614" w:type="pct"/>
                    <w:shd w:val="clear" w:color="auto" w:fill="auto"/>
                  </w:tcPr>
                  <w:p w:rsidR="00917602" w:rsidRDefault="00E14A22">
                    <w:pPr>
                      <w:jc w:val="right"/>
                      <w:rPr>
                        <w:szCs w:val="21"/>
                      </w:rPr>
                    </w:pPr>
                    <w:r>
                      <w:rPr>
                        <w:rFonts w:hint="eastAsia"/>
                        <w:color w:val="0000FF"/>
                        <w:szCs w:val="21"/>
                      </w:rPr>
                      <w:t xml:space="preserve">　</w:t>
                    </w:r>
                  </w:p>
                </w:tc>
              </w:sdtContent>
            </w:sdt>
            <w:sdt>
              <w:sdtPr>
                <w:rPr>
                  <w:szCs w:val="21"/>
                </w:rPr>
                <w:alias w:val="可用于支付的存放中央银行款项"/>
                <w:tag w:val="_GBC_bb6bbb489f874a06bcebde0d1b052382"/>
                <w:id w:val="-557322249"/>
                <w:lock w:val="sdtLocked"/>
                <w:placeholder>
                  <w:docPart w:val="GBC11111111111111111111111111111"/>
                </w:placeholder>
                <w:showingPlcHdr/>
              </w:sdtPr>
              <w:sdtContent>
                <w:tc>
                  <w:tcPr>
                    <w:tcW w:w="1511" w:type="pct"/>
                    <w:shd w:val="clear" w:color="auto" w:fill="auto"/>
                  </w:tcPr>
                  <w:p w:rsidR="00917602" w:rsidRDefault="00E14A22">
                    <w:pPr>
                      <w:jc w:val="right"/>
                      <w:rPr>
                        <w:szCs w:val="21"/>
                      </w:rPr>
                    </w:pPr>
                    <w:r>
                      <w:rPr>
                        <w:rFonts w:hint="eastAsia"/>
                        <w:color w:val="0000FF"/>
                        <w:szCs w:val="21"/>
                      </w:rPr>
                      <w:t xml:space="preserve">　</w:t>
                    </w:r>
                  </w:p>
                </w:tc>
              </w:sdtContent>
            </w:sdt>
          </w:tr>
          <w:tr w:rsidR="00917602" w:rsidTr="00D84D13">
            <w:trPr>
              <w:trHeight w:val="285"/>
            </w:trPr>
            <w:tc>
              <w:tcPr>
                <w:tcW w:w="1875" w:type="pct"/>
                <w:shd w:val="clear" w:color="auto" w:fill="auto"/>
                <w:vAlign w:val="center"/>
              </w:tcPr>
              <w:p w:rsidR="00917602" w:rsidRDefault="00E14A22">
                <w:pPr>
                  <w:rPr>
                    <w:szCs w:val="21"/>
                  </w:rPr>
                </w:pPr>
                <w:r>
                  <w:rPr>
                    <w:rFonts w:hint="eastAsia"/>
                    <w:szCs w:val="21"/>
                  </w:rPr>
                  <w:t xml:space="preserve">　　存放同业款项</w:t>
                </w:r>
              </w:p>
            </w:tc>
            <w:sdt>
              <w:sdtPr>
                <w:rPr>
                  <w:szCs w:val="21"/>
                </w:rPr>
                <w:alias w:val="现金中的存放同业款项"/>
                <w:tag w:val="_GBC_39805dd4d79644a794b85f43ab030bff"/>
                <w:id w:val="1062985349"/>
                <w:lock w:val="sdtLocked"/>
                <w:placeholder>
                  <w:docPart w:val="GBC11111111111111111111111111111"/>
                </w:placeholder>
                <w:showingPlcHdr/>
              </w:sdtPr>
              <w:sdtContent>
                <w:tc>
                  <w:tcPr>
                    <w:tcW w:w="1614" w:type="pct"/>
                    <w:shd w:val="clear" w:color="auto" w:fill="auto"/>
                  </w:tcPr>
                  <w:p w:rsidR="00917602" w:rsidRDefault="00E14A22">
                    <w:pPr>
                      <w:jc w:val="right"/>
                      <w:rPr>
                        <w:szCs w:val="21"/>
                      </w:rPr>
                    </w:pPr>
                    <w:r>
                      <w:rPr>
                        <w:rFonts w:hint="eastAsia"/>
                        <w:color w:val="0000FF"/>
                        <w:szCs w:val="21"/>
                      </w:rPr>
                      <w:t xml:space="preserve">　</w:t>
                    </w:r>
                  </w:p>
                </w:tc>
              </w:sdtContent>
            </w:sdt>
            <w:sdt>
              <w:sdtPr>
                <w:rPr>
                  <w:szCs w:val="21"/>
                </w:rPr>
                <w:alias w:val="现金中的存放同业款项"/>
                <w:tag w:val="_GBC_ec3c2b042edc4ad782918e180f06faa8"/>
                <w:id w:val="-154449985"/>
                <w:lock w:val="sdtLocked"/>
                <w:placeholder>
                  <w:docPart w:val="GBC11111111111111111111111111111"/>
                </w:placeholder>
                <w:showingPlcHdr/>
              </w:sdtPr>
              <w:sdtContent>
                <w:tc>
                  <w:tcPr>
                    <w:tcW w:w="1511" w:type="pct"/>
                    <w:shd w:val="clear" w:color="auto" w:fill="auto"/>
                  </w:tcPr>
                  <w:p w:rsidR="00917602" w:rsidRDefault="00E14A22">
                    <w:pPr>
                      <w:jc w:val="right"/>
                      <w:rPr>
                        <w:szCs w:val="21"/>
                      </w:rPr>
                    </w:pPr>
                    <w:r>
                      <w:rPr>
                        <w:rFonts w:hint="eastAsia"/>
                        <w:color w:val="0000FF"/>
                        <w:szCs w:val="21"/>
                      </w:rPr>
                      <w:t xml:space="preserve">　</w:t>
                    </w:r>
                  </w:p>
                </w:tc>
              </w:sdtContent>
            </w:sdt>
          </w:tr>
          <w:tr w:rsidR="00917602" w:rsidTr="00D84D13">
            <w:trPr>
              <w:trHeight w:val="285"/>
            </w:trPr>
            <w:tc>
              <w:tcPr>
                <w:tcW w:w="1875" w:type="pct"/>
                <w:shd w:val="clear" w:color="auto" w:fill="auto"/>
                <w:vAlign w:val="center"/>
              </w:tcPr>
              <w:p w:rsidR="00917602" w:rsidRDefault="00E14A22">
                <w:pPr>
                  <w:rPr>
                    <w:szCs w:val="21"/>
                  </w:rPr>
                </w:pPr>
                <w:r>
                  <w:rPr>
                    <w:rFonts w:hint="eastAsia"/>
                    <w:szCs w:val="21"/>
                  </w:rPr>
                  <w:t xml:space="preserve">　　拆放同业款项</w:t>
                </w:r>
              </w:p>
            </w:tc>
            <w:sdt>
              <w:sdtPr>
                <w:rPr>
                  <w:szCs w:val="21"/>
                </w:rPr>
                <w:alias w:val="现金中的拆放同业款项"/>
                <w:tag w:val="_GBC_ccf2ee830e2a43fd83889f078276a005"/>
                <w:id w:val="-1323038939"/>
                <w:lock w:val="sdtLocked"/>
                <w:placeholder>
                  <w:docPart w:val="GBC11111111111111111111111111111"/>
                </w:placeholder>
                <w:showingPlcHdr/>
              </w:sdtPr>
              <w:sdtContent>
                <w:tc>
                  <w:tcPr>
                    <w:tcW w:w="1614" w:type="pct"/>
                    <w:shd w:val="clear" w:color="auto" w:fill="auto"/>
                  </w:tcPr>
                  <w:p w:rsidR="00917602" w:rsidRDefault="00E14A22">
                    <w:pPr>
                      <w:jc w:val="right"/>
                      <w:rPr>
                        <w:szCs w:val="21"/>
                      </w:rPr>
                    </w:pPr>
                    <w:r>
                      <w:rPr>
                        <w:rFonts w:hint="eastAsia"/>
                        <w:color w:val="0000FF"/>
                        <w:szCs w:val="21"/>
                      </w:rPr>
                      <w:t xml:space="preserve">　</w:t>
                    </w:r>
                  </w:p>
                </w:tc>
              </w:sdtContent>
            </w:sdt>
            <w:sdt>
              <w:sdtPr>
                <w:rPr>
                  <w:szCs w:val="21"/>
                </w:rPr>
                <w:alias w:val="现金中的拆放同业款项"/>
                <w:tag w:val="_GBC_fc17e06aa4fb46af8859901b09b25e72"/>
                <w:id w:val="1872724131"/>
                <w:lock w:val="sdtLocked"/>
                <w:placeholder>
                  <w:docPart w:val="GBC11111111111111111111111111111"/>
                </w:placeholder>
                <w:showingPlcHdr/>
              </w:sdtPr>
              <w:sdtContent>
                <w:tc>
                  <w:tcPr>
                    <w:tcW w:w="1511" w:type="pct"/>
                    <w:shd w:val="clear" w:color="auto" w:fill="auto"/>
                  </w:tcPr>
                  <w:p w:rsidR="00917602" w:rsidRDefault="00E14A22">
                    <w:pPr>
                      <w:jc w:val="right"/>
                      <w:rPr>
                        <w:szCs w:val="21"/>
                      </w:rPr>
                    </w:pPr>
                    <w:r>
                      <w:rPr>
                        <w:rFonts w:hint="eastAsia"/>
                        <w:color w:val="0000FF"/>
                        <w:szCs w:val="21"/>
                      </w:rPr>
                      <w:t xml:space="preserve">　</w:t>
                    </w:r>
                  </w:p>
                </w:tc>
              </w:sdtContent>
            </w:sdt>
          </w:tr>
          <w:tr w:rsidR="00917602" w:rsidTr="00D84D13">
            <w:trPr>
              <w:trHeight w:val="285"/>
            </w:trPr>
            <w:tc>
              <w:tcPr>
                <w:tcW w:w="1875" w:type="pct"/>
                <w:shd w:val="clear" w:color="auto" w:fill="auto"/>
                <w:vAlign w:val="center"/>
              </w:tcPr>
              <w:p w:rsidR="00917602" w:rsidRDefault="00E14A22">
                <w:pPr>
                  <w:rPr>
                    <w:szCs w:val="21"/>
                  </w:rPr>
                </w:pPr>
                <w:r>
                  <w:rPr>
                    <w:rFonts w:hint="eastAsia"/>
                    <w:szCs w:val="21"/>
                  </w:rPr>
                  <w:t>二、现金等价物</w:t>
                </w:r>
              </w:p>
            </w:tc>
            <w:sdt>
              <w:sdtPr>
                <w:rPr>
                  <w:szCs w:val="21"/>
                </w:rPr>
                <w:alias w:val="现金等价物余额"/>
                <w:tag w:val="_GBC_6e0752d041a4476e9d70d499e381e424"/>
                <w:id w:val="1028999094"/>
                <w:lock w:val="sdtLocked"/>
                <w:placeholder>
                  <w:docPart w:val="GBC11111111111111111111111111111"/>
                </w:placeholder>
                <w:showingPlcHdr/>
              </w:sdtPr>
              <w:sdtContent>
                <w:tc>
                  <w:tcPr>
                    <w:tcW w:w="1614" w:type="pct"/>
                    <w:shd w:val="clear" w:color="auto" w:fill="auto"/>
                  </w:tcPr>
                  <w:p w:rsidR="00917602" w:rsidRDefault="00E14A22">
                    <w:pPr>
                      <w:jc w:val="right"/>
                      <w:rPr>
                        <w:szCs w:val="21"/>
                      </w:rPr>
                    </w:pPr>
                    <w:r>
                      <w:rPr>
                        <w:rFonts w:hint="eastAsia"/>
                        <w:color w:val="0000FF"/>
                        <w:szCs w:val="21"/>
                      </w:rPr>
                      <w:t xml:space="preserve">　</w:t>
                    </w:r>
                  </w:p>
                </w:tc>
              </w:sdtContent>
            </w:sdt>
            <w:sdt>
              <w:sdtPr>
                <w:rPr>
                  <w:szCs w:val="21"/>
                </w:rPr>
                <w:alias w:val="现金等价物余额"/>
                <w:tag w:val="_GBC_c83f0f382fb645a5bb1a1ec405c1db80"/>
                <w:id w:val="1921676529"/>
                <w:lock w:val="sdtLocked"/>
                <w:placeholder>
                  <w:docPart w:val="GBC11111111111111111111111111111"/>
                </w:placeholder>
                <w:showingPlcHdr/>
              </w:sdtPr>
              <w:sdtContent>
                <w:tc>
                  <w:tcPr>
                    <w:tcW w:w="1511" w:type="pct"/>
                    <w:shd w:val="clear" w:color="auto" w:fill="auto"/>
                  </w:tcPr>
                  <w:p w:rsidR="00917602" w:rsidRDefault="00E14A22">
                    <w:pPr>
                      <w:jc w:val="right"/>
                      <w:rPr>
                        <w:szCs w:val="21"/>
                      </w:rPr>
                    </w:pPr>
                    <w:r>
                      <w:rPr>
                        <w:rFonts w:hint="eastAsia"/>
                        <w:color w:val="0000FF"/>
                        <w:szCs w:val="21"/>
                      </w:rPr>
                      <w:t xml:space="preserve">　</w:t>
                    </w:r>
                  </w:p>
                </w:tc>
              </w:sdtContent>
            </w:sdt>
          </w:tr>
          <w:tr w:rsidR="00917602" w:rsidTr="00D84D13">
            <w:trPr>
              <w:trHeight w:val="285"/>
            </w:trPr>
            <w:tc>
              <w:tcPr>
                <w:tcW w:w="1875" w:type="pct"/>
                <w:tcBorders>
                  <w:bottom w:val="single" w:sz="4" w:space="0" w:color="auto"/>
                </w:tcBorders>
                <w:shd w:val="clear" w:color="auto" w:fill="auto"/>
                <w:vAlign w:val="center"/>
              </w:tcPr>
              <w:p w:rsidR="00917602" w:rsidRDefault="00E14A22">
                <w:pPr>
                  <w:rPr>
                    <w:szCs w:val="21"/>
                  </w:rPr>
                </w:pPr>
                <w:r>
                  <w:rPr>
                    <w:rFonts w:hint="eastAsia"/>
                    <w:szCs w:val="21"/>
                  </w:rPr>
                  <w:t>其中：三个月内到期的债券投资</w:t>
                </w:r>
              </w:p>
            </w:tc>
            <w:sdt>
              <w:sdtPr>
                <w:rPr>
                  <w:szCs w:val="21"/>
                </w:rPr>
                <w:alias w:val="三个月内到期的债券投资"/>
                <w:tag w:val="_GBC_a062d28b88cc4bb892d470019249a225"/>
                <w:id w:val="-1839528660"/>
                <w:lock w:val="sdtLocked"/>
                <w:placeholder>
                  <w:docPart w:val="GBC11111111111111111111111111111"/>
                </w:placeholder>
                <w:showingPlcHdr/>
              </w:sdtPr>
              <w:sdtContent>
                <w:tc>
                  <w:tcPr>
                    <w:tcW w:w="1614" w:type="pct"/>
                    <w:tcBorders>
                      <w:bottom w:val="single" w:sz="4" w:space="0" w:color="auto"/>
                    </w:tcBorders>
                    <w:shd w:val="clear" w:color="auto" w:fill="auto"/>
                  </w:tcPr>
                  <w:p w:rsidR="00917602" w:rsidRDefault="00E14A22">
                    <w:pPr>
                      <w:jc w:val="right"/>
                      <w:rPr>
                        <w:szCs w:val="21"/>
                      </w:rPr>
                    </w:pPr>
                    <w:r>
                      <w:rPr>
                        <w:rFonts w:hint="eastAsia"/>
                        <w:color w:val="0000FF"/>
                        <w:szCs w:val="21"/>
                      </w:rPr>
                      <w:t xml:space="preserve">　</w:t>
                    </w:r>
                  </w:p>
                </w:tc>
              </w:sdtContent>
            </w:sdt>
            <w:sdt>
              <w:sdtPr>
                <w:rPr>
                  <w:szCs w:val="21"/>
                </w:rPr>
                <w:alias w:val="三个月内到期的债券投资"/>
                <w:tag w:val="_GBC_092dc3284c5f4e809c9f8303a8550b46"/>
                <w:id w:val="-1116596779"/>
                <w:lock w:val="sdtLocked"/>
                <w:placeholder>
                  <w:docPart w:val="GBC11111111111111111111111111111"/>
                </w:placeholder>
                <w:showingPlcHdr/>
              </w:sdtPr>
              <w:sdtContent>
                <w:tc>
                  <w:tcPr>
                    <w:tcW w:w="1511" w:type="pct"/>
                    <w:tcBorders>
                      <w:bottom w:val="single" w:sz="4" w:space="0" w:color="auto"/>
                    </w:tcBorders>
                    <w:shd w:val="clear" w:color="auto" w:fill="auto"/>
                  </w:tcPr>
                  <w:p w:rsidR="00917602" w:rsidRDefault="00E14A22">
                    <w:pPr>
                      <w:jc w:val="right"/>
                      <w:rPr>
                        <w:szCs w:val="21"/>
                      </w:rPr>
                    </w:pPr>
                    <w:r>
                      <w:rPr>
                        <w:rFonts w:hint="eastAsia"/>
                        <w:color w:val="0000FF"/>
                        <w:szCs w:val="21"/>
                      </w:rPr>
                      <w:t xml:space="preserve">　</w:t>
                    </w:r>
                  </w:p>
                </w:tc>
              </w:sdtContent>
            </w:sdt>
          </w:tr>
          <w:tr w:rsidR="00917602" w:rsidTr="00D84D13">
            <w:trPr>
              <w:trHeight w:val="285"/>
            </w:trPr>
            <w:tc>
              <w:tcPr>
                <w:tcW w:w="1875" w:type="pct"/>
                <w:shd w:val="clear" w:color="auto" w:fill="auto"/>
                <w:vAlign w:val="center"/>
              </w:tcPr>
              <w:p w:rsidR="00917602" w:rsidRDefault="00E14A22">
                <w:pPr>
                  <w:rPr>
                    <w:szCs w:val="21"/>
                  </w:rPr>
                </w:pPr>
                <w:r>
                  <w:rPr>
                    <w:rFonts w:hint="eastAsia"/>
                    <w:szCs w:val="21"/>
                  </w:rPr>
                  <w:t>三、期末现金及现金等价物余额</w:t>
                </w:r>
              </w:p>
            </w:tc>
            <w:sdt>
              <w:sdtPr>
                <w:rPr>
                  <w:szCs w:val="21"/>
                </w:rPr>
                <w:alias w:val="现金及现金等价物余额"/>
                <w:tag w:val="_GBC_994860e7281c46d8a63c4394fbf35a68"/>
                <w:id w:val="-1527315366"/>
                <w:lock w:val="sdtLocked"/>
                <w:placeholder>
                  <w:docPart w:val="GBC11111111111111111111111111111"/>
                </w:placeholder>
              </w:sdtPr>
              <w:sdtContent>
                <w:tc>
                  <w:tcPr>
                    <w:tcW w:w="1614" w:type="pct"/>
                    <w:shd w:val="clear" w:color="auto" w:fill="auto"/>
                  </w:tcPr>
                  <w:p w:rsidR="00917602" w:rsidRDefault="0075334D">
                    <w:pPr>
                      <w:jc w:val="right"/>
                      <w:rPr>
                        <w:szCs w:val="21"/>
                      </w:rPr>
                    </w:pPr>
                    <w:r>
                      <w:rPr>
                        <w:szCs w:val="21"/>
                      </w:rPr>
                      <w:t>1,673,610,678.52</w:t>
                    </w:r>
                  </w:p>
                </w:tc>
              </w:sdtContent>
            </w:sdt>
            <w:sdt>
              <w:sdtPr>
                <w:rPr>
                  <w:szCs w:val="21"/>
                </w:rPr>
                <w:alias w:val="现金及现金等价物余额"/>
                <w:tag w:val="_GBC_4842c2062e4d476e8888191dfc8c7baa"/>
                <w:id w:val="1234898942"/>
                <w:lock w:val="sdtLocked"/>
                <w:placeholder>
                  <w:docPart w:val="GBC11111111111111111111111111111"/>
                </w:placeholder>
              </w:sdtPr>
              <w:sdtContent>
                <w:tc>
                  <w:tcPr>
                    <w:tcW w:w="1511" w:type="pct"/>
                    <w:shd w:val="clear" w:color="auto" w:fill="auto"/>
                  </w:tcPr>
                  <w:p w:rsidR="00917602" w:rsidRDefault="0075334D">
                    <w:pPr>
                      <w:jc w:val="right"/>
                      <w:rPr>
                        <w:szCs w:val="21"/>
                      </w:rPr>
                    </w:pPr>
                    <w:r>
                      <w:rPr>
                        <w:szCs w:val="21"/>
                      </w:rPr>
                      <w:t>1,514,497,828.58</w:t>
                    </w:r>
                  </w:p>
                </w:tc>
              </w:sdtContent>
            </w:sdt>
          </w:tr>
          <w:tr w:rsidR="00917602" w:rsidTr="00D84D13">
            <w:trPr>
              <w:trHeight w:val="285"/>
            </w:trPr>
            <w:tc>
              <w:tcPr>
                <w:tcW w:w="1875" w:type="pct"/>
                <w:shd w:val="clear" w:color="auto" w:fill="auto"/>
                <w:vAlign w:val="center"/>
              </w:tcPr>
              <w:p w:rsidR="00917602" w:rsidRDefault="00E14A22">
                <w:pPr>
                  <w:rPr>
                    <w:szCs w:val="21"/>
                  </w:rPr>
                </w:pPr>
                <w:r>
                  <w:rPr>
                    <w:rFonts w:hint="eastAsia"/>
                    <w:szCs w:val="21"/>
                  </w:rPr>
                  <w:t>其中：母公司或集团内子公司使用受限制的现金和现金等价物</w:t>
                </w:r>
              </w:p>
            </w:tc>
            <w:sdt>
              <w:sdtPr>
                <w:rPr>
                  <w:szCs w:val="21"/>
                </w:rPr>
                <w:alias w:val="母公司或集团内子公司使用受限制的现金和现金等价物"/>
                <w:tag w:val="_GBC_2e02331aee0349688df35e83c3c91338"/>
                <w:id w:val="-743725458"/>
                <w:lock w:val="sdtLocked"/>
                <w:placeholder>
                  <w:docPart w:val="GBC11111111111111111111111111111"/>
                </w:placeholder>
                <w:showingPlcHdr/>
              </w:sdtPr>
              <w:sdtContent>
                <w:tc>
                  <w:tcPr>
                    <w:tcW w:w="1614" w:type="pct"/>
                    <w:shd w:val="clear" w:color="auto" w:fill="auto"/>
                  </w:tcPr>
                  <w:p w:rsidR="00917602" w:rsidRDefault="00E14A22">
                    <w:pPr>
                      <w:jc w:val="right"/>
                      <w:rPr>
                        <w:szCs w:val="21"/>
                      </w:rPr>
                    </w:pPr>
                    <w:r>
                      <w:rPr>
                        <w:rFonts w:hint="eastAsia"/>
                        <w:color w:val="0000FF"/>
                        <w:szCs w:val="21"/>
                      </w:rPr>
                      <w:t xml:space="preserve">　</w:t>
                    </w:r>
                  </w:p>
                </w:tc>
              </w:sdtContent>
            </w:sdt>
            <w:sdt>
              <w:sdtPr>
                <w:rPr>
                  <w:szCs w:val="21"/>
                </w:rPr>
                <w:alias w:val="母公司或集团内子公司使用受限制的现金和现金等价物"/>
                <w:tag w:val="_GBC_55fd0ff880e64139bb49cd0325cf9320"/>
                <w:id w:val="932406955"/>
                <w:lock w:val="sdtLocked"/>
                <w:placeholder>
                  <w:docPart w:val="GBC11111111111111111111111111111"/>
                </w:placeholder>
                <w:showingPlcHdr/>
              </w:sdtPr>
              <w:sdtContent>
                <w:tc>
                  <w:tcPr>
                    <w:tcW w:w="1511" w:type="pct"/>
                    <w:shd w:val="clear" w:color="auto" w:fill="auto"/>
                  </w:tcPr>
                  <w:p w:rsidR="00917602" w:rsidRDefault="00E14A22">
                    <w:pPr>
                      <w:jc w:val="right"/>
                      <w:rPr>
                        <w:szCs w:val="21"/>
                      </w:rPr>
                    </w:pPr>
                    <w:r>
                      <w:rPr>
                        <w:rFonts w:hint="eastAsia"/>
                        <w:color w:val="0000FF"/>
                        <w:szCs w:val="21"/>
                      </w:rPr>
                      <w:t xml:space="preserve">　</w:t>
                    </w:r>
                  </w:p>
                </w:tc>
              </w:sdtContent>
            </w:sdt>
          </w:tr>
        </w:tbl>
      </w:sdtContent>
    </w:sdt>
    <w:p w:rsidR="00917602" w:rsidRDefault="00917602">
      <w:pPr>
        <w:rPr>
          <w:szCs w:val="21"/>
        </w:rPr>
      </w:pPr>
    </w:p>
    <w:sdt>
      <w:sdtPr>
        <w:rPr>
          <w:rFonts w:ascii="宋体" w:hAnsi="宋体" w:cs="宋体" w:hint="eastAsia"/>
          <w:b w:val="0"/>
          <w:bCs w:val="0"/>
          <w:kern w:val="0"/>
          <w:szCs w:val="21"/>
        </w:rPr>
        <w:tag w:val="_GBC_5707fab016f94974bd447e81a88f0183"/>
        <w:id w:val="1927606910"/>
        <w:lock w:val="sdtLocked"/>
        <w:placeholder>
          <w:docPart w:val="GBC22222222222222222222222222222"/>
        </w:placeholder>
      </w:sdtPr>
      <w:sdtContent>
        <w:p w:rsidR="00917602" w:rsidRDefault="00E14A22">
          <w:pPr>
            <w:pStyle w:val="3"/>
            <w:numPr>
              <w:ilvl w:val="0"/>
              <w:numId w:val="27"/>
            </w:numPr>
            <w:tabs>
              <w:tab w:val="left" w:pos="504"/>
            </w:tabs>
            <w:rPr>
              <w:rFonts w:ascii="宋体" w:hAnsi="宋体"/>
              <w:szCs w:val="21"/>
            </w:rPr>
          </w:pPr>
          <w:r>
            <w:rPr>
              <w:rFonts w:ascii="宋体" w:hAnsi="宋体" w:hint="eastAsia"/>
              <w:szCs w:val="21"/>
            </w:rPr>
            <w:t>所有权或使用权受到限制的资产</w:t>
          </w:r>
        </w:p>
        <w:p w:rsidR="00917602" w:rsidRDefault="00E14A22">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所有权或使用权受到限制的资产"/>
              <w:tag w:val="_GBC_41b1006bd71a4064aa99aa2d8750f726"/>
              <w:id w:val="6099173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9B44EE">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所有权或使用权受到限制的资产"/>
              <w:tag w:val="_GBC_065bcf44f5b34330834a869f23aa83bc"/>
              <w:id w:val="-7034845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ascii="宋体" w:hAnsi="宋体"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155"/>
            <w:gridCol w:w="3045"/>
            <w:gridCol w:w="2693"/>
          </w:tblGrid>
          <w:tr w:rsidR="00917602" w:rsidTr="00D84D13">
            <w:tc>
              <w:tcPr>
                <w:tcW w:w="1774"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pPr>
                  <w:jc w:val="center"/>
                  <w:rPr>
                    <w:szCs w:val="21"/>
                  </w:rPr>
                </w:pPr>
                <w:r>
                  <w:rPr>
                    <w:rFonts w:hint="eastAsia"/>
                    <w:szCs w:val="21"/>
                  </w:rPr>
                  <w:t>项目</w:t>
                </w:r>
              </w:p>
            </w:tc>
            <w:tc>
              <w:tcPr>
                <w:tcW w:w="1712"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pPr>
                  <w:jc w:val="center"/>
                  <w:rPr>
                    <w:szCs w:val="21"/>
                  </w:rPr>
                </w:pPr>
                <w:r>
                  <w:rPr>
                    <w:rFonts w:hint="eastAsia"/>
                    <w:szCs w:val="21"/>
                  </w:rPr>
                  <w:t>期末账面价值</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pPr>
                  <w:jc w:val="center"/>
                  <w:rPr>
                    <w:szCs w:val="21"/>
                  </w:rPr>
                </w:pPr>
                <w:r>
                  <w:rPr>
                    <w:rFonts w:hint="eastAsia"/>
                    <w:szCs w:val="21"/>
                  </w:rPr>
                  <w:t>受限原因</w:t>
                </w:r>
              </w:p>
            </w:tc>
          </w:tr>
          <w:tr w:rsidR="00917602" w:rsidTr="00D84D13">
            <w:tc>
              <w:tcPr>
                <w:tcW w:w="1774"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pPr>
                  <w:rPr>
                    <w:szCs w:val="21"/>
                  </w:rPr>
                </w:pPr>
                <w:r>
                  <w:rPr>
                    <w:rFonts w:hint="eastAsia"/>
                    <w:szCs w:val="21"/>
                  </w:rPr>
                  <w:t>货币资金</w:t>
                </w:r>
              </w:p>
            </w:tc>
            <w:sdt>
              <w:sdtPr>
                <w:rPr>
                  <w:szCs w:val="21"/>
                </w:rPr>
                <w:alias w:val="所有权或使用权受到限制的资产中货币资金金额"/>
                <w:tag w:val="_GBC_997e479d986f429e835303e5c68160f7"/>
                <w:id w:val="2094667333"/>
                <w:lock w:val="sdtLocked"/>
                <w:placeholder>
                  <w:docPart w:val="GBC11111111111111111111111111111"/>
                </w:placeholder>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917602" w:rsidRDefault="00ED77D7">
                    <w:pPr>
                      <w:jc w:val="right"/>
                      <w:rPr>
                        <w:szCs w:val="21"/>
                      </w:rPr>
                    </w:pPr>
                    <w:r>
                      <w:rPr>
                        <w:szCs w:val="21"/>
                      </w:rPr>
                      <w:t>2,084,000.00</w:t>
                    </w:r>
                  </w:p>
                </w:tc>
              </w:sdtContent>
            </w:sdt>
            <w:sdt>
              <w:sdtPr>
                <w:rPr>
                  <w:szCs w:val="21"/>
                </w:rPr>
                <w:alias w:val="所有权或使用权受到限制的资产中货币资金受限原因"/>
                <w:tag w:val="_GBC_85a2d8c8b7c34cfeb14640abb4f80e66"/>
                <w:id w:val="-1815790951"/>
                <w:lock w:val="sdtLocked"/>
                <w:placeholder>
                  <w:docPart w:val="GBC11111111111111111111111111111"/>
                </w:placeholder>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917602" w:rsidRDefault="00ED77D7">
                    <w:pPr>
                      <w:rPr>
                        <w:szCs w:val="21"/>
                      </w:rPr>
                    </w:pPr>
                    <w:r>
                      <w:rPr>
                        <w:rFonts w:hint="eastAsia"/>
                        <w:szCs w:val="21"/>
                      </w:rPr>
                      <w:t>银行承兑汇票保证金</w:t>
                    </w:r>
                  </w:p>
                </w:tc>
              </w:sdtContent>
            </w:sdt>
          </w:tr>
          <w:tr w:rsidR="00917602" w:rsidTr="00D84D13">
            <w:tc>
              <w:tcPr>
                <w:tcW w:w="1774"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pPr>
                  <w:rPr>
                    <w:szCs w:val="21"/>
                  </w:rPr>
                </w:pPr>
                <w:r>
                  <w:rPr>
                    <w:rFonts w:hint="eastAsia"/>
                    <w:szCs w:val="21"/>
                  </w:rPr>
                  <w:lastRenderedPageBreak/>
                  <w:t>应收票据</w:t>
                </w:r>
              </w:p>
            </w:tc>
            <w:sdt>
              <w:sdtPr>
                <w:rPr>
                  <w:szCs w:val="21"/>
                </w:rPr>
                <w:alias w:val="所有权或使用权受到限制的资产中应收票据金额"/>
                <w:tag w:val="_GBC_e756eda7e8584b58a5b651e3453d7fa7"/>
                <w:id w:val="1227190979"/>
                <w:lock w:val="sdtLocked"/>
                <w:placeholder>
                  <w:docPart w:val="GBC11111111111111111111111111111"/>
                </w:placeholder>
                <w:showingPlcHdr/>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917602" w:rsidRDefault="008F0951" w:rsidP="008F0951">
                    <w:pPr>
                      <w:jc w:val="right"/>
                      <w:rPr>
                        <w:szCs w:val="21"/>
                      </w:rPr>
                    </w:pPr>
                    <w:r w:rsidRPr="001852D3">
                      <w:rPr>
                        <w:rStyle w:val="af5"/>
                        <w:rFonts w:hint="eastAsia"/>
                      </w:rPr>
                      <w:t xml:space="preserve">　</w:t>
                    </w:r>
                  </w:p>
                </w:tc>
              </w:sdtContent>
            </w:sdt>
            <w:sdt>
              <w:sdtPr>
                <w:rPr>
                  <w:szCs w:val="21"/>
                </w:rPr>
                <w:alias w:val="所有权或使用权受到限制的资产中应收票据受限原因"/>
                <w:tag w:val="_GBC_fdbfad34b7b04a728c485fee34ff4c0e"/>
                <w:id w:val="-122701621"/>
                <w:lock w:val="sdtLocked"/>
                <w:placeholder>
                  <w:docPart w:val="GBC11111111111111111111111111111"/>
                </w:placeholder>
                <w:showingPlcHdr/>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pPr>
                      <w:rPr>
                        <w:szCs w:val="21"/>
                      </w:rPr>
                    </w:pPr>
                    <w:r>
                      <w:rPr>
                        <w:rFonts w:hint="eastAsia"/>
                        <w:color w:val="0000FF"/>
                        <w:szCs w:val="21"/>
                      </w:rPr>
                      <w:t xml:space="preserve">　</w:t>
                    </w:r>
                  </w:p>
                </w:tc>
              </w:sdtContent>
            </w:sdt>
          </w:tr>
          <w:tr w:rsidR="00917602" w:rsidTr="00D84D13">
            <w:tc>
              <w:tcPr>
                <w:tcW w:w="1774"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pPr>
                  <w:rPr>
                    <w:szCs w:val="21"/>
                  </w:rPr>
                </w:pPr>
                <w:r>
                  <w:rPr>
                    <w:rFonts w:hint="eastAsia"/>
                    <w:szCs w:val="21"/>
                  </w:rPr>
                  <w:t>存货</w:t>
                </w:r>
              </w:p>
            </w:tc>
            <w:sdt>
              <w:sdtPr>
                <w:rPr>
                  <w:szCs w:val="21"/>
                </w:rPr>
                <w:alias w:val="所有权或使用权受到限制的资产中存货金额"/>
                <w:tag w:val="_GBC_360ca329dc504fce8e7a3f6edb6fbf44"/>
                <w:id w:val="-1235240364"/>
                <w:lock w:val="sdtLocked"/>
                <w:placeholder>
                  <w:docPart w:val="GBC11111111111111111111111111111"/>
                </w:placeholder>
                <w:showingPlcHdr/>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pPr>
                      <w:jc w:val="right"/>
                      <w:rPr>
                        <w:szCs w:val="21"/>
                      </w:rPr>
                    </w:pPr>
                    <w:r>
                      <w:rPr>
                        <w:rFonts w:hint="eastAsia"/>
                        <w:color w:val="0000FF"/>
                        <w:szCs w:val="21"/>
                      </w:rPr>
                      <w:t xml:space="preserve">　</w:t>
                    </w:r>
                  </w:p>
                </w:tc>
              </w:sdtContent>
            </w:sdt>
            <w:sdt>
              <w:sdtPr>
                <w:rPr>
                  <w:szCs w:val="21"/>
                </w:rPr>
                <w:alias w:val="所有权或使用权受到限制的资产中存货受限原因"/>
                <w:tag w:val="_GBC_40409429d6de49d48969319a6caa7347"/>
                <w:id w:val="-1885407294"/>
                <w:lock w:val="sdtLocked"/>
                <w:placeholder>
                  <w:docPart w:val="GBC11111111111111111111111111111"/>
                </w:placeholder>
                <w:showingPlcHdr/>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pPr>
                      <w:rPr>
                        <w:szCs w:val="21"/>
                      </w:rPr>
                    </w:pPr>
                    <w:r>
                      <w:rPr>
                        <w:rFonts w:hint="eastAsia"/>
                        <w:color w:val="0000FF"/>
                        <w:szCs w:val="21"/>
                      </w:rPr>
                      <w:t xml:space="preserve">　</w:t>
                    </w:r>
                  </w:p>
                </w:tc>
              </w:sdtContent>
            </w:sdt>
          </w:tr>
          <w:tr w:rsidR="00917602" w:rsidTr="00D84D13">
            <w:tc>
              <w:tcPr>
                <w:tcW w:w="1774"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pPr>
                  <w:rPr>
                    <w:szCs w:val="21"/>
                  </w:rPr>
                </w:pPr>
                <w:r>
                  <w:rPr>
                    <w:rFonts w:hint="eastAsia"/>
                    <w:szCs w:val="21"/>
                  </w:rPr>
                  <w:t>固定资产</w:t>
                </w:r>
              </w:p>
            </w:tc>
            <w:sdt>
              <w:sdtPr>
                <w:rPr>
                  <w:szCs w:val="21"/>
                </w:rPr>
                <w:alias w:val="所有权或使用权受到限制的资产中固定资产金额"/>
                <w:tag w:val="_GBC_acb2981252d24bcaa42953989f93a0e0"/>
                <w:id w:val="1246773763"/>
                <w:lock w:val="sdtLocked"/>
                <w:placeholder>
                  <w:docPart w:val="GBC11111111111111111111111111111"/>
                </w:placeholder>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917602" w:rsidRDefault="00ED77D7">
                    <w:pPr>
                      <w:jc w:val="right"/>
                      <w:rPr>
                        <w:szCs w:val="21"/>
                      </w:rPr>
                    </w:pPr>
                    <w:r>
                      <w:rPr>
                        <w:szCs w:val="21"/>
                      </w:rPr>
                      <w:t>109,135,313.34</w:t>
                    </w:r>
                  </w:p>
                </w:tc>
              </w:sdtContent>
            </w:sdt>
            <w:sdt>
              <w:sdtPr>
                <w:rPr>
                  <w:szCs w:val="21"/>
                </w:rPr>
                <w:alias w:val="所有权或使用权受到限制的资产中固定资产受限原因"/>
                <w:tag w:val="_GBC_3de3e9493ddf426193a66c147fa87f21"/>
                <w:id w:val="-1309018521"/>
                <w:lock w:val="sdtLocked"/>
                <w:placeholder>
                  <w:docPart w:val="GBC11111111111111111111111111111"/>
                </w:placeholder>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917602" w:rsidRDefault="00ED77D7">
                    <w:pPr>
                      <w:rPr>
                        <w:szCs w:val="21"/>
                      </w:rPr>
                    </w:pPr>
                    <w:r>
                      <w:rPr>
                        <w:rFonts w:hint="eastAsia"/>
                        <w:szCs w:val="21"/>
                      </w:rPr>
                      <w:t>融资租赁资产</w:t>
                    </w:r>
                  </w:p>
                </w:tc>
              </w:sdtContent>
            </w:sdt>
          </w:tr>
          <w:tr w:rsidR="00917602" w:rsidTr="00D84D13">
            <w:tc>
              <w:tcPr>
                <w:tcW w:w="1774"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pPr>
                  <w:rPr>
                    <w:szCs w:val="21"/>
                  </w:rPr>
                </w:pPr>
                <w:r>
                  <w:rPr>
                    <w:rFonts w:hint="eastAsia"/>
                    <w:szCs w:val="21"/>
                  </w:rPr>
                  <w:t>无形资产</w:t>
                </w:r>
              </w:p>
            </w:tc>
            <w:sdt>
              <w:sdtPr>
                <w:rPr>
                  <w:szCs w:val="21"/>
                </w:rPr>
                <w:alias w:val="所有权或使用权受到限制的资产中无形资产金额"/>
                <w:tag w:val="_GBC_11ab2ab8e3ba4afaac37af7380687af6"/>
                <w:id w:val="858234140"/>
                <w:lock w:val="sdtLocked"/>
                <w:placeholder>
                  <w:docPart w:val="GBC11111111111111111111111111111"/>
                </w:placeholder>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917602" w:rsidRDefault="00ED77D7">
                    <w:pPr>
                      <w:jc w:val="right"/>
                      <w:rPr>
                        <w:szCs w:val="21"/>
                      </w:rPr>
                    </w:pPr>
                    <w:r>
                      <w:rPr>
                        <w:szCs w:val="21"/>
                      </w:rPr>
                      <w:t>53,908,794.33</w:t>
                    </w:r>
                  </w:p>
                </w:tc>
              </w:sdtContent>
            </w:sdt>
            <w:sdt>
              <w:sdtPr>
                <w:rPr>
                  <w:szCs w:val="21"/>
                </w:rPr>
                <w:alias w:val="所有权或使用权受到限制的资产中无形资产受限原因"/>
                <w:tag w:val="_GBC_6c4a886e6ad8423ea8f92c65be950853"/>
                <w:id w:val="-1534727142"/>
                <w:lock w:val="sdtLocked"/>
                <w:placeholder>
                  <w:docPart w:val="GBC11111111111111111111111111111"/>
                </w:placeholder>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917602" w:rsidRDefault="00ED77D7">
                    <w:pPr>
                      <w:rPr>
                        <w:szCs w:val="21"/>
                      </w:rPr>
                    </w:pPr>
                    <w:r>
                      <w:rPr>
                        <w:rFonts w:hint="eastAsia"/>
                        <w:szCs w:val="21"/>
                      </w:rPr>
                      <w:t>银行借款抵押资产</w:t>
                    </w:r>
                  </w:p>
                </w:tc>
              </w:sdtContent>
            </w:sdt>
          </w:tr>
          <w:tr w:rsidR="00917602" w:rsidTr="00BD1B09">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Default="00E14A22">
                <w:pPr>
                  <w:jc w:val="center"/>
                  <w:rPr>
                    <w:szCs w:val="21"/>
                  </w:rPr>
                </w:pPr>
                <w:r>
                  <w:rPr>
                    <w:rFonts w:hint="eastAsia"/>
                    <w:szCs w:val="21"/>
                  </w:rPr>
                  <w:t>合计</w:t>
                </w:r>
              </w:p>
            </w:tc>
            <w:sdt>
              <w:sdtPr>
                <w:rPr>
                  <w:szCs w:val="21"/>
                </w:rPr>
                <w:alias w:val="所有权或使用权受到限制的资产"/>
                <w:tag w:val="_GBC_147fedb34cae49dba7c15d09bd5d05da"/>
                <w:id w:val="417373794"/>
                <w:lock w:val="sdtLocked"/>
                <w:placeholder>
                  <w:docPart w:val="GBC11111111111111111111111111111"/>
                </w:placeholder>
              </w:sdtPr>
              <w:sdtContent>
                <w:tc>
                  <w:tcPr>
                    <w:tcW w:w="1712" w:type="pct"/>
                    <w:tcBorders>
                      <w:top w:val="single" w:sz="6" w:space="0" w:color="auto"/>
                      <w:left w:val="single" w:sz="4" w:space="0" w:color="auto"/>
                      <w:bottom w:val="single" w:sz="6" w:space="0" w:color="auto"/>
                      <w:right w:val="single" w:sz="4" w:space="0" w:color="auto"/>
                    </w:tcBorders>
                    <w:shd w:val="clear" w:color="auto" w:fill="auto"/>
                  </w:tcPr>
                  <w:p w:rsidR="00917602" w:rsidRDefault="008F0951" w:rsidP="008F0951">
                    <w:pPr>
                      <w:jc w:val="right"/>
                      <w:rPr>
                        <w:szCs w:val="21"/>
                      </w:rPr>
                    </w:pPr>
                    <w:r>
                      <w:rPr>
                        <w:szCs w:val="21"/>
                      </w:rPr>
                      <w:t>165,128,107.67</w:t>
                    </w:r>
                  </w:p>
                </w:tc>
              </w:sdtContent>
            </w:sdt>
            <w:tc>
              <w:tcPr>
                <w:tcW w:w="1514" w:type="pct"/>
                <w:tcBorders>
                  <w:top w:val="single" w:sz="6" w:space="0" w:color="auto"/>
                  <w:left w:val="single" w:sz="4" w:space="0" w:color="auto"/>
                  <w:bottom w:val="single" w:sz="6" w:space="0" w:color="auto"/>
                  <w:right w:val="single" w:sz="4" w:space="0" w:color="auto"/>
                </w:tcBorders>
                <w:shd w:val="clear" w:color="auto" w:fill="auto"/>
              </w:tcPr>
              <w:p w:rsidR="00917602" w:rsidRDefault="00E14A22">
                <w:pPr>
                  <w:jc w:val="center"/>
                  <w:rPr>
                    <w:szCs w:val="21"/>
                  </w:rPr>
                </w:pPr>
                <w:r>
                  <w:rPr>
                    <w:rFonts w:hint="eastAsia"/>
                    <w:szCs w:val="21"/>
                  </w:rPr>
                  <w:t>/</w:t>
                </w:r>
              </w:p>
            </w:tc>
          </w:tr>
        </w:tbl>
        <w:p w:rsidR="00917602" w:rsidRPr="00937ED3" w:rsidRDefault="00554C92">
          <w:pPr>
            <w:rPr>
              <w:szCs w:val="21"/>
            </w:rPr>
          </w:pPr>
        </w:p>
      </w:sdtContent>
    </w:sdt>
    <w:p w:rsidR="00917602" w:rsidRPr="00DD2D7C" w:rsidRDefault="00E14A22" w:rsidP="00DD2D7C">
      <w:pPr>
        <w:pStyle w:val="2"/>
        <w:numPr>
          <w:ilvl w:val="0"/>
          <w:numId w:val="61"/>
        </w:numPr>
      </w:pPr>
      <w:r>
        <w:rPr>
          <w:rFonts w:hint="eastAsia"/>
        </w:rPr>
        <w:t>合并范围的变更</w:t>
      </w:r>
    </w:p>
    <w:sdt>
      <w:sdtPr>
        <w:rPr>
          <w:rFonts w:ascii="宋体" w:hAnsi="宋体" w:cs="Arial" w:hint="eastAsia"/>
          <w:b w:val="0"/>
          <w:bCs w:val="0"/>
          <w:kern w:val="0"/>
          <w:szCs w:val="24"/>
        </w:rPr>
        <w:tag w:val="_GBC_191c82f36f1047ba9e26760de90e4cd0"/>
        <w:id w:val="1927606213"/>
        <w:lock w:val="sdtLocked"/>
        <w:placeholder>
          <w:docPart w:val="GBC22222222222222222222222222222"/>
        </w:placeholder>
      </w:sdtPr>
      <w:sdtEndPr>
        <w:rPr>
          <w:szCs w:val="21"/>
        </w:rPr>
      </w:sdtEndPr>
      <w:sdtContent>
        <w:p w:rsidR="00917602" w:rsidRDefault="00917602" w:rsidP="00F85AD1">
          <w:pPr>
            <w:pStyle w:val="4"/>
            <w:tabs>
              <w:tab w:val="left" w:pos="658"/>
            </w:tabs>
            <w:rPr>
              <w:rStyle w:val="4Char"/>
              <w:rFonts w:ascii="宋体" w:hAnsi="宋体"/>
              <w:b/>
              <w:szCs w:val="21"/>
            </w:rPr>
          </w:pPr>
        </w:p>
        <w:sdt>
          <w:sdtPr>
            <w:rPr>
              <w:rFonts w:ascii="Cambria" w:hAnsi="Cambria" w:cs="Arial"/>
              <w:b/>
              <w:bCs/>
              <w:kern w:val="2"/>
              <w:szCs w:val="21"/>
            </w:rPr>
            <w:alias w:val="本期发生的非同一控制下企业合并的其他说明"/>
            <w:tag w:val="_GBC_9f52af1a761046fc9cae3b45ad2de483"/>
            <w:id w:val="695669486"/>
            <w:lock w:val="sdtLocked"/>
            <w:placeholder>
              <w:docPart w:val="GBC22222222222222222222222222222"/>
            </w:placeholder>
          </w:sdtPr>
          <w:sdtContent>
            <w:p w:rsidR="00ED77D7" w:rsidRPr="00937ED3" w:rsidRDefault="00ED77D7" w:rsidP="00D31773">
              <w:pPr>
                <w:snapToGrid w:val="0"/>
                <w:spacing w:line="360" w:lineRule="auto"/>
                <w:ind w:firstLineChars="200" w:firstLine="422"/>
                <w:rPr>
                  <w:rFonts w:asciiTheme="minorEastAsia" w:eastAsiaTheme="minorEastAsia" w:hAnsiTheme="minorEastAsia" w:cs="Arial"/>
                  <w:bCs/>
                  <w:szCs w:val="21"/>
                </w:rPr>
              </w:pPr>
              <w:r w:rsidRPr="00937ED3">
                <w:rPr>
                  <w:rFonts w:asciiTheme="minorEastAsia" w:eastAsiaTheme="minorEastAsia" w:hAnsiTheme="minorEastAsia" w:cs="Arial"/>
                  <w:bCs/>
                  <w:szCs w:val="21"/>
                </w:rPr>
                <w:t>报告期内，本公司新增三级子公司1家，为宜昌万子湖矿业有限公司，属于二级子公司湖北鸡笼山黄金矿业有限公司控股子公司；注销三级子公司1家，为白山市富山矿业有限公司，原属于中国黄金集团夹皮沟矿业有限公司下属控股子公司。</w:t>
              </w:r>
            </w:p>
            <w:p w:rsidR="00917602" w:rsidRPr="002B4B5F" w:rsidRDefault="00ED77D7" w:rsidP="002B4B5F">
              <w:pPr>
                <w:snapToGrid w:val="0"/>
                <w:spacing w:line="360" w:lineRule="auto"/>
                <w:ind w:firstLineChars="200" w:firstLine="420"/>
                <w:rPr>
                  <w:rFonts w:asciiTheme="minorEastAsia" w:eastAsiaTheme="minorEastAsia" w:hAnsiTheme="minorEastAsia" w:cs="Arial"/>
                  <w:bCs/>
                  <w:szCs w:val="21"/>
                </w:rPr>
              </w:pPr>
              <w:r w:rsidRPr="00937ED3">
                <w:rPr>
                  <w:rFonts w:asciiTheme="minorEastAsia" w:eastAsiaTheme="minorEastAsia" w:hAnsiTheme="minorEastAsia" w:cs="Arial"/>
                  <w:bCs/>
                  <w:szCs w:val="21"/>
                </w:rPr>
                <w:t>宜昌万子湖矿业有限公司，原为本公司控股子公司河南金渠黄金股份有限公司持股41%的投资单位，未有经营业务。2014年7月，河南金渠黄金股份有限公司将所持41%的股权转让给湖北鸡笼山黄金矿业有限公司；湖北鸡笼山黄金矿业有限公司另收购其他个人股东持有的10%股权，持股比例达到51%，形成控制，纳入合并范围。</w:t>
              </w:r>
            </w:p>
          </w:sdtContent>
        </w:sdt>
      </w:sdtContent>
    </w:sdt>
    <w:p w:rsidR="00917602" w:rsidRDefault="00917602">
      <w:pPr>
        <w:rPr>
          <w:rFonts w:cs="Arial"/>
          <w:szCs w:val="21"/>
        </w:rPr>
      </w:pPr>
    </w:p>
    <w:p w:rsidR="00917602" w:rsidRPr="00F85AD1" w:rsidRDefault="00917602" w:rsidP="00C77338">
      <w:pPr>
        <w:pStyle w:val="3"/>
        <w:ind w:left="420"/>
        <w:rPr>
          <w:rFonts w:cs="Arial"/>
          <w:color w:val="808080"/>
          <w:szCs w:val="21"/>
          <w:lang w:val="en-GB"/>
        </w:rPr>
        <w:sectPr w:rsidR="00917602" w:rsidRPr="00F85AD1" w:rsidSect="00043D92">
          <w:pgSz w:w="11906" w:h="16838"/>
          <w:pgMar w:top="1525" w:right="1276" w:bottom="1440" w:left="1797" w:header="856" w:footer="992" w:gutter="0"/>
          <w:cols w:space="425"/>
          <w:docGrid w:linePitch="312"/>
        </w:sectPr>
      </w:pPr>
    </w:p>
    <w:p w:rsidR="00917602" w:rsidRDefault="00917602"/>
    <w:p w:rsidR="00917602" w:rsidRDefault="00E14A22">
      <w:pPr>
        <w:pStyle w:val="2"/>
        <w:numPr>
          <w:ilvl w:val="0"/>
          <w:numId w:val="61"/>
        </w:numPr>
        <w:rPr>
          <w:rFonts w:ascii="宋体" w:hAnsi="宋体"/>
        </w:rPr>
      </w:pPr>
      <w:r>
        <w:rPr>
          <w:rFonts w:ascii="宋体" w:hAnsi="宋体" w:hint="eastAsia"/>
        </w:rPr>
        <w:t>在</w:t>
      </w:r>
      <w:r>
        <w:rPr>
          <w:rFonts w:hint="eastAsia"/>
        </w:rPr>
        <w:t>其他</w:t>
      </w:r>
      <w:r>
        <w:rPr>
          <w:rFonts w:ascii="宋体" w:hAnsi="宋体" w:hint="eastAsia"/>
        </w:rPr>
        <w:t>主体中的权益</w:t>
      </w:r>
    </w:p>
    <w:p w:rsidR="00917602" w:rsidRDefault="00E14A22">
      <w:pPr>
        <w:pStyle w:val="3"/>
        <w:numPr>
          <w:ilvl w:val="2"/>
          <w:numId w:val="99"/>
        </w:numPr>
      </w:pPr>
      <w:r>
        <w:rPr>
          <w:rFonts w:hint="eastAsia"/>
        </w:rPr>
        <w:t>在子公司中的权益</w:t>
      </w:r>
    </w:p>
    <w:sdt>
      <w:sdtPr>
        <w:rPr>
          <w:rFonts w:ascii="宋体" w:hAnsi="宋体" w:cs="宋体" w:hint="eastAsia"/>
          <w:b w:val="0"/>
          <w:bCs w:val="0"/>
          <w:kern w:val="0"/>
          <w:szCs w:val="24"/>
        </w:rPr>
        <w:tag w:val="_GBC_47f8b786d9024ebb977349f022d18c1c"/>
        <w:id w:val="-1660452624"/>
        <w:lock w:val="sdtLocked"/>
        <w:placeholder>
          <w:docPart w:val="GBC22222222222222222222222222222"/>
        </w:placeholder>
      </w:sdtPr>
      <w:sdtEndPr>
        <w:rPr>
          <w:rFonts w:cstheme="minorBidi" w:hint="default"/>
          <w:szCs w:val="21"/>
        </w:rPr>
      </w:sdtEndPr>
      <w:sdtContent>
        <w:p w:rsidR="00917602" w:rsidRDefault="00E14A22">
          <w:pPr>
            <w:pStyle w:val="4"/>
            <w:numPr>
              <w:ilvl w:val="3"/>
              <w:numId w:val="100"/>
            </w:numPr>
            <w:tabs>
              <w:tab w:val="left" w:pos="644"/>
            </w:tabs>
          </w:pPr>
          <w:r>
            <w:rPr>
              <w:rFonts w:hint="eastAsia"/>
            </w:rPr>
            <w:t>企业集团的构成</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670"/>
            <w:gridCol w:w="1841"/>
            <w:gridCol w:w="1558"/>
            <w:gridCol w:w="1135"/>
            <w:gridCol w:w="992"/>
            <w:gridCol w:w="711"/>
            <w:gridCol w:w="1142"/>
          </w:tblGrid>
          <w:tr w:rsidR="00917602" w:rsidTr="007019EC">
            <w:trPr>
              <w:trHeight w:val="247"/>
            </w:trPr>
            <w:tc>
              <w:tcPr>
                <w:tcW w:w="923"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917602" w:rsidRPr="007019EC" w:rsidRDefault="00E14A22">
                <w:pPr>
                  <w:jc w:val="center"/>
                  <w:rPr>
                    <w:rFonts w:cs="Arial"/>
                    <w:sz w:val="15"/>
                    <w:szCs w:val="15"/>
                    <w:lang w:val="en-GB"/>
                  </w:rPr>
                </w:pPr>
                <w:r w:rsidRPr="007019EC">
                  <w:rPr>
                    <w:rFonts w:cs="Arial" w:hint="eastAsia"/>
                    <w:sz w:val="15"/>
                    <w:szCs w:val="15"/>
                    <w:lang w:val="en-GB"/>
                  </w:rPr>
                  <w:t>子公司</w:t>
                </w:r>
              </w:p>
              <w:p w:rsidR="00917602" w:rsidRPr="007019EC" w:rsidRDefault="00E14A22">
                <w:pPr>
                  <w:jc w:val="center"/>
                  <w:rPr>
                    <w:rFonts w:cs="Arial"/>
                    <w:sz w:val="15"/>
                    <w:szCs w:val="15"/>
                  </w:rPr>
                </w:pPr>
                <w:r w:rsidRPr="007019EC">
                  <w:rPr>
                    <w:rFonts w:cs="Arial" w:hint="eastAsia"/>
                    <w:sz w:val="15"/>
                    <w:szCs w:val="15"/>
                    <w:lang w:val="en-GB"/>
                  </w:rPr>
                  <w:t>名称</w:t>
                </w:r>
              </w:p>
            </w:tc>
            <w:tc>
              <w:tcPr>
                <w:tcW w:w="1017"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917602" w:rsidRPr="007019EC" w:rsidRDefault="00E14A22">
                <w:pPr>
                  <w:jc w:val="center"/>
                  <w:rPr>
                    <w:rFonts w:cs="Arial"/>
                    <w:sz w:val="15"/>
                    <w:szCs w:val="15"/>
                  </w:rPr>
                </w:pPr>
                <w:r w:rsidRPr="007019EC">
                  <w:rPr>
                    <w:rFonts w:cs="Arial" w:hint="eastAsia"/>
                    <w:sz w:val="15"/>
                    <w:szCs w:val="15"/>
                    <w:lang w:val="en-GB"/>
                  </w:rPr>
                  <w:t>主要经营地</w:t>
                </w:r>
              </w:p>
            </w:tc>
            <w:tc>
              <w:tcPr>
                <w:tcW w:w="861"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917602" w:rsidRPr="007019EC" w:rsidRDefault="00E14A22">
                <w:pPr>
                  <w:jc w:val="center"/>
                  <w:rPr>
                    <w:rFonts w:cs="Arial"/>
                    <w:sz w:val="15"/>
                    <w:szCs w:val="15"/>
                  </w:rPr>
                </w:pPr>
                <w:r w:rsidRPr="007019EC">
                  <w:rPr>
                    <w:rFonts w:cs="Arial" w:hint="eastAsia"/>
                    <w:sz w:val="15"/>
                    <w:szCs w:val="15"/>
                    <w:lang w:val="en-GB"/>
                  </w:rPr>
                  <w:t>注册地</w:t>
                </w:r>
              </w:p>
            </w:tc>
            <w:tc>
              <w:tcPr>
                <w:tcW w:w="627"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917602" w:rsidRPr="007019EC" w:rsidRDefault="00E14A22">
                <w:pPr>
                  <w:jc w:val="center"/>
                  <w:rPr>
                    <w:rFonts w:cs="Arial"/>
                    <w:sz w:val="15"/>
                    <w:szCs w:val="15"/>
                  </w:rPr>
                </w:pPr>
                <w:r w:rsidRPr="007019EC">
                  <w:rPr>
                    <w:rFonts w:cs="Arial" w:hint="eastAsia"/>
                    <w:sz w:val="15"/>
                    <w:szCs w:val="15"/>
                    <w:lang w:val="en-GB"/>
                  </w:rPr>
                  <w:t>业务性质</w:t>
                </w:r>
              </w:p>
            </w:tc>
            <w:tc>
              <w:tcPr>
                <w:tcW w:w="941"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917602" w:rsidRPr="007019EC" w:rsidRDefault="00E14A22">
                <w:pPr>
                  <w:jc w:val="center"/>
                  <w:rPr>
                    <w:rFonts w:cs="Arial"/>
                    <w:sz w:val="15"/>
                    <w:szCs w:val="15"/>
                  </w:rPr>
                </w:pPr>
                <w:r w:rsidRPr="007019EC">
                  <w:rPr>
                    <w:rFonts w:cs="Arial" w:hint="eastAsia"/>
                    <w:sz w:val="15"/>
                    <w:szCs w:val="15"/>
                    <w:lang w:val="en-GB"/>
                  </w:rPr>
                  <w:t>持股比例</w:t>
                </w:r>
                <w:r w:rsidRPr="007019EC">
                  <w:rPr>
                    <w:rFonts w:cs="Arial"/>
                    <w:sz w:val="15"/>
                    <w:szCs w:val="15"/>
                  </w:rPr>
                  <w:t>(%)</w:t>
                </w:r>
              </w:p>
            </w:tc>
            <w:tc>
              <w:tcPr>
                <w:tcW w:w="631" w:type="pct"/>
                <w:vMerge w:val="restart"/>
                <w:tcBorders>
                  <w:top w:val="single" w:sz="4" w:space="0" w:color="auto"/>
                  <w:left w:val="single" w:sz="6" w:space="0" w:color="auto"/>
                  <w:right w:val="single" w:sz="4" w:space="0" w:color="auto"/>
                </w:tcBorders>
                <w:shd w:val="clear" w:color="auto" w:fill="auto"/>
                <w:vAlign w:val="center"/>
              </w:tcPr>
              <w:p w:rsidR="00917602" w:rsidRPr="007019EC" w:rsidRDefault="00E14A22">
                <w:pPr>
                  <w:jc w:val="center"/>
                  <w:rPr>
                    <w:rFonts w:cs="Arial"/>
                    <w:sz w:val="15"/>
                    <w:szCs w:val="15"/>
                    <w:lang w:val="en-GB"/>
                  </w:rPr>
                </w:pPr>
                <w:r w:rsidRPr="007019EC">
                  <w:rPr>
                    <w:rFonts w:cs="Arial" w:hint="eastAsia"/>
                    <w:sz w:val="15"/>
                    <w:szCs w:val="15"/>
                    <w:lang w:val="en-GB"/>
                  </w:rPr>
                  <w:t>取得</w:t>
                </w:r>
              </w:p>
              <w:p w:rsidR="00917602" w:rsidRPr="007019EC" w:rsidRDefault="00E14A22">
                <w:pPr>
                  <w:jc w:val="center"/>
                  <w:rPr>
                    <w:rFonts w:cs="Arial"/>
                    <w:sz w:val="15"/>
                    <w:szCs w:val="15"/>
                    <w:lang w:val="en-GB"/>
                  </w:rPr>
                </w:pPr>
                <w:r w:rsidRPr="007019EC">
                  <w:rPr>
                    <w:rFonts w:cs="Arial" w:hint="eastAsia"/>
                    <w:sz w:val="15"/>
                    <w:szCs w:val="15"/>
                    <w:lang w:val="en-GB"/>
                  </w:rPr>
                  <w:t>方式</w:t>
                </w:r>
              </w:p>
            </w:tc>
          </w:tr>
          <w:tr w:rsidR="00917602" w:rsidTr="007019EC">
            <w:trPr>
              <w:trHeight w:val="278"/>
            </w:trPr>
            <w:tc>
              <w:tcPr>
                <w:tcW w:w="923" w:type="pct"/>
                <w:vMerge/>
                <w:tcBorders>
                  <w:top w:val="single" w:sz="4" w:space="0" w:color="auto"/>
                  <w:left w:val="single" w:sz="4" w:space="0" w:color="auto"/>
                  <w:bottom w:val="single" w:sz="6" w:space="0" w:color="auto"/>
                  <w:right w:val="single" w:sz="6" w:space="0" w:color="auto"/>
                </w:tcBorders>
                <w:shd w:val="clear" w:color="auto" w:fill="auto"/>
                <w:vAlign w:val="center"/>
              </w:tcPr>
              <w:p w:rsidR="00917602" w:rsidRPr="007019EC" w:rsidRDefault="00917602">
                <w:pPr>
                  <w:rPr>
                    <w:rFonts w:cs="Arial"/>
                    <w:sz w:val="15"/>
                    <w:szCs w:val="15"/>
                  </w:rPr>
                </w:pPr>
              </w:p>
            </w:tc>
            <w:tc>
              <w:tcPr>
                <w:tcW w:w="1017" w:type="pct"/>
                <w:vMerge/>
                <w:tcBorders>
                  <w:top w:val="single" w:sz="4" w:space="0" w:color="auto"/>
                  <w:left w:val="single" w:sz="6" w:space="0" w:color="auto"/>
                  <w:bottom w:val="single" w:sz="6" w:space="0" w:color="auto"/>
                  <w:right w:val="single" w:sz="6" w:space="0" w:color="auto"/>
                </w:tcBorders>
                <w:shd w:val="clear" w:color="auto" w:fill="auto"/>
                <w:vAlign w:val="center"/>
              </w:tcPr>
              <w:p w:rsidR="00917602" w:rsidRPr="007019EC" w:rsidRDefault="00917602">
                <w:pPr>
                  <w:rPr>
                    <w:rFonts w:cs="Arial"/>
                    <w:sz w:val="15"/>
                    <w:szCs w:val="15"/>
                  </w:rPr>
                </w:pPr>
              </w:p>
            </w:tc>
            <w:tc>
              <w:tcPr>
                <w:tcW w:w="861" w:type="pct"/>
                <w:vMerge/>
                <w:tcBorders>
                  <w:top w:val="single" w:sz="4" w:space="0" w:color="auto"/>
                  <w:left w:val="single" w:sz="6" w:space="0" w:color="auto"/>
                  <w:bottom w:val="single" w:sz="6" w:space="0" w:color="auto"/>
                  <w:right w:val="single" w:sz="6" w:space="0" w:color="auto"/>
                </w:tcBorders>
                <w:shd w:val="clear" w:color="auto" w:fill="auto"/>
                <w:vAlign w:val="center"/>
              </w:tcPr>
              <w:p w:rsidR="00917602" w:rsidRPr="007019EC" w:rsidRDefault="00917602">
                <w:pPr>
                  <w:rPr>
                    <w:rFonts w:cs="Arial"/>
                    <w:sz w:val="15"/>
                    <w:szCs w:val="15"/>
                  </w:rPr>
                </w:pPr>
              </w:p>
            </w:tc>
            <w:tc>
              <w:tcPr>
                <w:tcW w:w="627" w:type="pct"/>
                <w:vMerge/>
                <w:tcBorders>
                  <w:top w:val="single" w:sz="4" w:space="0" w:color="auto"/>
                  <w:left w:val="single" w:sz="6" w:space="0" w:color="auto"/>
                  <w:bottom w:val="single" w:sz="6" w:space="0" w:color="auto"/>
                  <w:right w:val="single" w:sz="6" w:space="0" w:color="auto"/>
                </w:tcBorders>
                <w:shd w:val="clear" w:color="auto" w:fill="auto"/>
                <w:vAlign w:val="center"/>
              </w:tcPr>
              <w:p w:rsidR="00917602" w:rsidRPr="007019EC" w:rsidRDefault="00917602">
                <w:pPr>
                  <w:rPr>
                    <w:rFonts w:cs="Arial"/>
                    <w:sz w:val="15"/>
                    <w:szCs w:val="15"/>
                  </w:rPr>
                </w:pPr>
              </w:p>
            </w:tc>
            <w:tc>
              <w:tcPr>
                <w:tcW w:w="548" w:type="pct"/>
                <w:tcBorders>
                  <w:top w:val="single" w:sz="4" w:space="0" w:color="auto"/>
                  <w:left w:val="single" w:sz="6" w:space="0" w:color="auto"/>
                  <w:bottom w:val="single" w:sz="6" w:space="0" w:color="auto"/>
                  <w:right w:val="single" w:sz="6" w:space="0" w:color="auto"/>
                </w:tcBorders>
                <w:shd w:val="clear" w:color="auto" w:fill="auto"/>
                <w:vAlign w:val="center"/>
              </w:tcPr>
              <w:p w:rsidR="00917602" w:rsidRPr="007019EC" w:rsidRDefault="00E14A22">
                <w:pPr>
                  <w:jc w:val="center"/>
                  <w:rPr>
                    <w:rFonts w:cs="Arial"/>
                    <w:sz w:val="15"/>
                    <w:szCs w:val="15"/>
                  </w:rPr>
                </w:pPr>
                <w:r w:rsidRPr="007019EC">
                  <w:rPr>
                    <w:rFonts w:cs="Arial" w:hint="eastAsia"/>
                    <w:sz w:val="15"/>
                    <w:szCs w:val="15"/>
                    <w:lang w:val="en-GB"/>
                  </w:rPr>
                  <w:t>直接</w:t>
                </w:r>
              </w:p>
            </w:tc>
            <w:tc>
              <w:tcPr>
                <w:tcW w:w="393" w:type="pct"/>
                <w:tcBorders>
                  <w:top w:val="single" w:sz="4" w:space="0" w:color="auto"/>
                  <w:left w:val="single" w:sz="6" w:space="0" w:color="auto"/>
                  <w:bottom w:val="single" w:sz="6" w:space="0" w:color="auto"/>
                  <w:right w:val="single" w:sz="6" w:space="0" w:color="auto"/>
                </w:tcBorders>
                <w:shd w:val="clear" w:color="auto" w:fill="auto"/>
                <w:vAlign w:val="center"/>
              </w:tcPr>
              <w:p w:rsidR="00917602" w:rsidRPr="007019EC" w:rsidRDefault="00E14A22">
                <w:pPr>
                  <w:jc w:val="center"/>
                  <w:rPr>
                    <w:rFonts w:cs="Arial"/>
                    <w:sz w:val="15"/>
                    <w:szCs w:val="15"/>
                  </w:rPr>
                </w:pPr>
                <w:r w:rsidRPr="007019EC">
                  <w:rPr>
                    <w:rFonts w:cs="Arial" w:hint="eastAsia"/>
                    <w:sz w:val="15"/>
                    <w:szCs w:val="15"/>
                    <w:lang w:val="en-GB"/>
                  </w:rPr>
                  <w:t>间接</w:t>
                </w:r>
              </w:p>
            </w:tc>
            <w:tc>
              <w:tcPr>
                <w:tcW w:w="631" w:type="pct"/>
                <w:vMerge/>
                <w:tcBorders>
                  <w:left w:val="single" w:sz="6" w:space="0" w:color="auto"/>
                  <w:bottom w:val="single" w:sz="6" w:space="0" w:color="auto"/>
                  <w:right w:val="single" w:sz="4" w:space="0" w:color="auto"/>
                </w:tcBorders>
              </w:tcPr>
              <w:p w:rsidR="00917602" w:rsidRPr="007019EC" w:rsidRDefault="00917602">
                <w:pPr>
                  <w:rPr>
                    <w:rFonts w:cs="Arial"/>
                    <w:sz w:val="15"/>
                    <w:szCs w:val="15"/>
                  </w:rPr>
                </w:pPr>
              </w:p>
            </w:tc>
          </w:tr>
          <w:sdt>
            <w:sdtPr>
              <w:rPr>
                <w:sz w:val="15"/>
                <w:szCs w:val="15"/>
              </w:rPr>
              <w:alias w:val="企业合并及合并财务报表明细"/>
              <w:tag w:val="_GBC_986bfe326d834fea9d2920637e286f21"/>
              <w:id w:val="-471131550"/>
              <w:lock w:val="sdtLocked"/>
              <w:placeholder>
                <w:docPart w:val="GBC11111111111111111111111111111"/>
              </w:placeholder>
            </w:sdtPr>
            <w:sdtContent>
              <w:tr w:rsidR="00917602" w:rsidTr="007019EC">
                <w:sdt>
                  <w:sdtPr>
                    <w:rPr>
                      <w:sz w:val="15"/>
                      <w:szCs w:val="15"/>
                    </w:rPr>
                    <w:alias w:val="企业合并及合并财务报表明细－单位名称"/>
                    <w:tag w:val="_GBC_3cdcd67c37274049ad9196a53384ed2d"/>
                    <w:id w:val="-1565019295"/>
                    <w:lock w:val="sdtLocked"/>
                    <w:placeholder>
                      <w:docPart w:val="GBC11111111111111111111111111111"/>
                    </w:placeholder>
                  </w:sdtPr>
                  <w:sdtContent>
                    <w:tc>
                      <w:tcPr>
                        <w:tcW w:w="923" w:type="pct"/>
                        <w:tcBorders>
                          <w:top w:val="single" w:sz="6" w:space="0" w:color="auto"/>
                          <w:left w:val="single" w:sz="4" w:space="0" w:color="auto"/>
                          <w:bottom w:val="single" w:sz="4" w:space="0" w:color="auto"/>
                          <w:right w:val="single" w:sz="6" w:space="0" w:color="auto"/>
                        </w:tcBorders>
                      </w:tcPr>
                      <w:p w:rsidR="00917602" w:rsidRPr="007019EC" w:rsidRDefault="00DC23FF">
                        <w:pPr>
                          <w:rPr>
                            <w:sz w:val="15"/>
                            <w:szCs w:val="15"/>
                          </w:rPr>
                        </w:pPr>
                        <w:r w:rsidRPr="007019EC">
                          <w:rPr>
                            <w:rFonts w:hint="eastAsia"/>
                            <w:sz w:val="15"/>
                            <w:szCs w:val="15"/>
                          </w:rPr>
                          <w:t>潼关中金冶炼有限责任公司</w:t>
                        </w:r>
                      </w:p>
                    </w:tc>
                  </w:sdtContent>
                </w:sdt>
                <w:sdt>
                  <w:sdtPr>
                    <w:rPr>
                      <w:sz w:val="15"/>
                      <w:szCs w:val="15"/>
                    </w:rPr>
                    <w:alias w:val="企业合并及合并财务报表明细－主要经营地"/>
                    <w:tag w:val="_GBC_8a77a8471b3246608e70115994bf107d"/>
                    <w:id w:val="-638959486"/>
                    <w:lock w:val="sdtLocked"/>
                    <w:placeholder>
                      <w:docPart w:val="GBC11111111111111111111111111111"/>
                    </w:placeholder>
                  </w:sdtPr>
                  <w:sdtContent>
                    <w:tc>
                      <w:tcPr>
                        <w:tcW w:w="1017" w:type="pct"/>
                        <w:tcBorders>
                          <w:top w:val="single" w:sz="6" w:space="0" w:color="auto"/>
                          <w:left w:val="single" w:sz="6" w:space="0" w:color="auto"/>
                          <w:bottom w:val="single" w:sz="4" w:space="0" w:color="auto"/>
                          <w:right w:val="single" w:sz="6" w:space="0" w:color="auto"/>
                        </w:tcBorders>
                      </w:tcPr>
                      <w:p w:rsidR="00917602" w:rsidRPr="007019EC" w:rsidRDefault="00DC23FF">
                        <w:pPr>
                          <w:rPr>
                            <w:sz w:val="15"/>
                            <w:szCs w:val="15"/>
                          </w:rPr>
                        </w:pPr>
                        <w:r w:rsidRPr="007019EC">
                          <w:rPr>
                            <w:rFonts w:hint="eastAsia"/>
                            <w:sz w:val="15"/>
                            <w:szCs w:val="15"/>
                          </w:rPr>
                          <w:t>陕西省潼关县桐峪镇</w:t>
                        </w:r>
                      </w:p>
                    </w:tc>
                  </w:sdtContent>
                </w:sdt>
                <w:sdt>
                  <w:sdtPr>
                    <w:rPr>
                      <w:sz w:val="15"/>
                      <w:szCs w:val="15"/>
                    </w:rPr>
                    <w:alias w:val="企业合并及合并财务报表明细－注册地"/>
                    <w:tag w:val="_GBC_8830a6b9b2b449babcaa6668f8fd88a8"/>
                    <w:id w:val="-119689624"/>
                    <w:lock w:val="sdtLocked"/>
                    <w:placeholder>
                      <w:docPart w:val="GBC11111111111111111111111111111"/>
                    </w:placeholder>
                  </w:sdtPr>
                  <w:sdtContent>
                    <w:tc>
                      <w:tcPr>
                        <w:tcW w:w="861" w:type="pct"/>
                        <w:tcBorders>
                          <w:top w:val="single" w:sz="6" w:space="0" w:color="auto"/>
                          <w:left w:val="single" w:sz="6" w:space="0" w:color="auto"/>
                          <w:bottom w:val="single" w:sz="4" w:space="0" w:color="auto"/>
                          <w:right w:val="single" w:sz="6" w:space="0" w:color="auto"/>
                        </w:tcBorders>
                      </w:tcPr>
                      <w:p w:rsidR="00917602" w:rsidRPr="007019EC" w:rsidRDefault="00DC23FF">
                        <w:pPr>
                          <w:rPr>
                            <w:sz w:val="15"/>
                            <w:szCs w:val="15"/>
                          </w:rPr>
                        </w:pPr>
                        <w:r w:rsidRPr="007019EC">
                          <w:rPr>
                            <w:rFonts w:hint="eastAsia"/>
                            <w:sz w:val="15"/>
                            <w:szCs w:val="15"/>
                          </w:rPr>
                          <w:t>陕西省潼关县桐峪镇</w:t>
                        </w:r>
                      </w:p>
                    </w:tc>
                  </w:sdtContent>
                </w:sdt>
                <w:sdt>
                  <w:sdtPr>
                    <w:rPr>
                      <w:sz w:val="15"/>
                      <w:szCs w:val="15"/>
                    </w:rPr>
                    <w:alias w:val="企业合并及合并财务报表明细－业务性质"/>
                    <w:tag w:val="_GBC_66cd68062d3f4d66bf1a834bace109a7"/>
                    <w:id w:val="-1426950235"/>
                    <w:lock w:val="sdtLocked"/>
                    <w:placeholder>
                      <w:docPart w:val="GBC11111111111111111111111111111"/>
                    </w:placeholder>
                  </w:sdtPr>
                  <w:sdtContent>
                    <w:tc>
                      <w:tcPr>
                        <w:tcW w:w="627" w:type="pct"/>
                        <w:tcBorders>
                          <w:top w:val="single" w:sz="6" w:space="0" w:color="auto"/>
                          <w:left w:val="single" w:sz="6" w:space="0" w:color="auto"/>
                          <w:bottom w:val="single" w:sz="4" w:space="0" w:color="auto"/>
                          <w:right w:val="single" w:sz="6" w:space="0" w:color="auto"/>
                        </w:tcBorders>
                      </w:tcPr>
                      <w:p w:rsidR="00917602" w:rsidRPr="007019EC" w:rsidRDefault="00DC23FF">
                        <w:pPr>
                          <w:rPr>
                            <w:sz w:val="15"/>
                            <w:szCs w:val="15"/>
                          </w:rPr>
                        </w:pPr>
                        <w:r w:rsidRPr="007019EC">
                          <w:rPr>
                            <w:rFonts w:hint="eastAsia"/>
                            <w:sz w:val="15"/>
                            <w:szCs w:val="15"/>
                          </w:rPr>
                          <w:t>金矿采选</w:t>
                        </w:r>
                      </w:p>
                    </w:tc>
                  </w:sdtContent>
                </w:sdt>
                <w:sdt>
                  <w:sdtPr>
                    <w:rPr>
                      <w:sz w:val="15"/>
                      <w:szCs w:val="15"/>
                    </w:rPr>
                    <w:alias w:val="企业合并及合并财务报表明细－直接持股比例"/>
                    <w:tag w:val="_GBC_181e436e62c34b88ba2844c3b8684a70"/>
                    <w:id w:val="187728605"/>
                    <w:lock w:val="sdtLocked"/>
                    <w:placeholder>
                      <w:docPart w:val="GBC11111111111111111111111111111"/>
                    </w:placeholder>
                  </w:sdtPr>
                  <w:sdtContent>
                    <w:tc>
                      <w:tcPr>
                        <w:tcW w:w="548" w:type="pct"/>
                        <w:tcBorders>
                          <w:top w:val="single" w:sz="6" w:space="0" w:color="auto"/>
                          <w:left w:val="single" w:sz="6" w:space="0" w:color="auto"/>
                          <w:bottom w:val="single" w:sz="4" w:space="0" w:color="auto"/>
                          <w:right w:val="single" w:sz="6" w:space="0" w:color="auto"/>
                        </w:tcBorders>
                      </w:tcPr>
                      <w:p w:rsidR="00917602" w:rsidRPr="007019EC" w:rsidRDefault="00DC23FF">
                        <w:pPr>
                          <w:jc w:val="right"/>
                          <w:rPr>
                            <w:sz w:val="15"/>
                            <w:szCs w:val="15"/>
                          </w:rPr>
                        </w:pPr>
                        <w:r w:rsidRPr="007019EC">
                          <w:rPr>
                            <w:sz w:val="15"/>
                            <w:szCs w:val="15"/>
                          </w:rPr>
                          <w:t>98.07</w:t>
                        </w:r>
                      </w:p>
                    </w:tc>
                  </w:sdtContent>
                </w:sdt>
                <w:sdt>
                  <w:sdtPr>
                    <w:rPr>
                      <w:sz w:val="15"/>
                      <w:szCs w:val="15"/>
                    </w:rPr>
                    <w:alias w:val="企业合并及合并财务报表明细－间接持股比例"/>
                    <w:tag w:val="_GBC_209ebbd586724df5983e017cc514344f"/>
                    <w:id w:val="-1029408094"/>
                    <w:lock w:val="sdtLocked"/>
                    <w:placeholder>
                      <w:docPart w:val="GBC11111111111111111111111111111"/>
                    </w:placeholder>
                    <w:showingPlcHdr/>
                  </w:sdtPr>
                  <w:sdtContent>
                    <w:tc>
                      <w:tcPr>
                        <w:tcW w:w="393" w:type="pct"/>
                        <w:tcBorders>
                          <w:top w:val="single" w:sz="6" w:space="0" w:color="auto"/>
                          <w:left w:val="single" w:sz="6" w:space="0" w:color="auto"/>
                          <w:bottom w:val="single" w:sz="4" w:space="0" w:color="auto"/>
                          <w:right w:val="single" w:sz="6" w:space="0" w:color="auto"/>
                        </w:tcBorders>
                      </w:tcPr>
                      <w:p w:rsidR="00917602" w:rsidRPr="007019EC" w:rsidRDefault="00DC23FF">
                        <w:pPr>
                          <w:jc w:val="right"/>
                          <w:rPr>
                            <w:sz w:val="15"/>
                            <w:szCs w:val="15"/>
                          </w:rPr>
                        </w:pPr>
                        <w:r w:rsidRPr="007019EC">
                          <w:rPr>
                            <w:rStyle w:val="af5"/>
                            <w:rFonts w:hint="eastAsia"/>
                            <w:sz w:val="15"/>
                            <w:szCs w:val="15"/>
                          </w:rPr>
                          <w:t xml:space="preserve">　</w:t>
                        </w:r>
                      </w:p>
                    </w:tc>
                  </w:sdtContent>
                </w:sdt>
                <w:sdt>
                  <w:sdtPr>
                    <w:rPr>
                      <w:sz w:val="15"/>
                      <w:szCs w:val="15"/>
                    </w:rPr>
                    <w:alias w:val="企业合并及合并财务报表明细－取得方式"/>
                    <w:tag w:val="_GBC_e214440b23e04cb09f1d3c16109a2005"/>
                    <w:id w:val="347525402"/>
                    <w:lock w:val="sdtLocked"/>
                    <w:placeholder>
                      <w:docPart w:val="GBC11111111111111111111111111111"/>
                    </w:placeholder>
                  </w:sdtPr>
                  <w:sdtContent>
                    <w:tc>
                      <w:tcPr>
                        <w:tcW w:w="631" w:type="pct"/>
                        <w:tcBorders>
                          <w:top w:val="single" w:sz="6" w:space="0" w:color="auto"/>
                          <w:left w:val="single" w:sz="6" w:space="0" w:color="auto"/>
                          <w:bottom w:val="single" w:sz="4" w:space="0" w:color="auto"/>
                          <w:right w:val="single" w:sz="4" w:space="0" w:color="auto"/>
                        </w:tcBorders>
                      </w:tcPr>
                      <w:p w:rsidR="00917602" w:rsidRPr="007019EC" w:rsidRDefault="00DC23FF">
                        <w:pPr>
                          <w:rPr>
                            <w:sz w:val="15"/>
                            <w:szCs w:val="15"/>
                          </w:rPr>
                        </w:pPr>
                        <w:r w:rsidRPr="007019EC">
                          <w:rPr>
                            <w:rFonts w:hint="eastAsia"/>
                            <w:sz w:val="15"/>
                            <w:szCs w:val="15"/>
                          </w:rPr>
                          <w:t>投资设立</w:t>
                        </w:r>
                      </w:p>
                    </w:tc>
                  </w:sdtContent>
                </w:sdt>
              </w:tr>
            </w:sdtContent>
          </w:sdt>
          <w:sdt>
            <w:sdtPr>
              <w:rPr>
                <w:sz w:val="15"/>
                <w:szCs w:val="15"/>
              </w:rPr>
              <w:alias w:val="企业合并及合并财务报表明细"/>
              <w:tag w:val="_GBC_986bfe326d834fea9d2920637e286f21"/>
              <w:id w:val="3339413"/>
              <w:lock w:val="sdtLocked"/>
              <w:placeholder>
                <w:docPart w:val="DefaultPlaceholder_22675703"/>
              </w:placeholder>
            </w:sdtPr>
            <w:sdtContent>
              <w:tr w:rsidR="0070464D" w:rsidTr="007019EC">
                <w:sdt>
                  <w:sdtPr>
                    <w:rPr>
                      <w:sz w:val="15"/>
                      <w:szCs w:val="15"/>
                    </w:rPr>
                    <w:alias w:val="企业合并及合并财务报表明细－单位名称"/>
                    <w:tag w:val="_GBC_3cdcd67c37274049ad9196a53384ed2d"/>
                    <w:id w:val="3339414"/>
                    <w:lock w:val="sdtLocked"/>
                    <w:placeholder>
                      <w:docPart w:val="GBC11111111111111111111111111111"/>
                    </w:placeholder>
                  </w:sdtPr>
                  <w:sdtContent>
                    <w:tc>
                      <w:tcPr>
                        <w:tcW w:w="923" w:type="pct"/>
                        <w:tcBorders>
                          <w:top w:val="single" w:sz="6" w:space="0" w:color="auto"/>
                          <w:left w:val="single" w:sz="4" w:space="0" w:color="auto"/>
                          <w:bottom w:val="single" w:sz="4" w:space="0" w:color="auto"/>
                          <w:right w:val="single" w:sz="6" w:space="0" w:color="auto"/>
                        </w:tcBorders>
                      </w:tcPr>
                      <w:p w:rsidR="0070464D" w:rsidRPr="007019EC" w:rsidRDefault="00DC23FF">
                        <w:pPr>
                          <w:rPr>
                            <w:sz w:val="15"/>
                            <w:szCs w:val="15"/>
                          </w:rPr>
                        </w:pPr>
                        <w:r w:rsidRPr="007019EC">
                          <w:rPr>
                            <w:rFonts w:hint="eastAsia"/>
                            <w:sz w:val="15"/>
                            <w:szCs w:val="15"/>
                          </w:rPr>
                          <w:t>河北中金黄金矿业有限责任公司</w:t>
                        </w:r>
                      </w:p>
                    </w:tc>
                  </w:sdtContent>
                </w:sdt>
                <w:sdt>
                  <w:sdtPr>
                    <w:rPr>
                      <w:sz w:val="15"/>
                      <w:szCs w:val="15"/>
                    </w:rPr>
                    <w:alias w:val="企业合并及合并财务报表明细－主要经营地"/>
                    <w:tag w:val="_GBC_8a77a8471b3246608e70115994bf107d"/>
                    <w:id w:val="3339419"/>
                    <w:lock w:val="sdtLocked"/>
                    <w:placeholder>
                      <w:docPart w:val="GBC11111111111111111111111111111"/>
                    </w:placeholder>
                  </w:sdtPr>
                  <w:sdtContent>
                    <w:tc>
                      <w:tcPr>
                        <w:tcW w:w="1017" w:type="pct"/>
                        <w:tcBorders>
                          <w:top w:val="single" w:sz="6" w:space="0" w:color="auto"/>
                          <w:left w:val="single" w:sz="6" w:space="0" w:color="auto"/>
                          <w:bottom w:val="single" w:sz="4" w:space="0" w:color="auto"/>
                          <w:right w:val="single" w:sz="6" w:space="0" w:color="auto"/>
                        </w:tcBorders>
                      </w:tcPr>
                      <w:p w:rsidR="0070464D" w:rsidRPr="007019EC" w:rsidRDefault="00DC23FF">
                        <w:pPr>
                          <w:rPr>
                            <w:sz w:val="15"/>
                            <w:szCs w:val="15"/>
                          </w:rPr>
                        </w:pPr>
                        <w:r w:rsidRPr="007019EC">
                          <w:rPr>
                            <w:rFonts w:hint="eastAsia"/>
                            <w:sz w:val="15"/>
                            <w:szCs w:val="15"/>
                          </w:rPr>
                          <w:t>河北省秦皇岛市青龙满族自治县青龙镇</w:t>
                        </w:r>
                      </w:p>
                    </w:tc>
                  </w:sdtContent>
                </w:sdt>
                <w:sdt>
                  <w:sdtPr>
                    <w:rPr>
                      <w:sz w:val="15"/>
                      <w:szCs w:val="15"/>
                    </w:rPr>
                    <w:alias w:val="企业合并及合并财务报表明细－注册地"/>
                    <w:tag w:val="_GBC_8830a6b9b2b449babcaa6668f8fd88a8"/>
                    <w:id w:val="3339426"/>
                    <w:lock w:val="sdtLocked"/>
                    <w:placeholder>
                      <w:docPart w:val="GBC11111111111111111111111111111"/>
                    </w:placeholder>
                  </w:sdtPr>
                  <w:sdtContent>
                    <w:tc>
                      <w:tcPr>
                        <w:tcW w:w="861" w:type="pct"/>
                        <w:tcBorders>
                          <w:top w:val="single" w:sz="6" w:space="0" w:color="auto"/>
                          <w:left w:val="single" w:sz="6" w:space="0" w:color="auto"/>
                          <w:bottom w:val="single" w:sz="4" w:space="0" w:color="auto"/>
                          <w:right w:val="single" w:sz="6" w:space="0" w:color="auto"/>
                        </w:tcBorders>
                      </w:tcPr>
                      <w:p w:rsidR="0070464D" w:rsidRPr="007019EC" w:rsidRDefault="00DC23FF">
                        <w:pPr>
                          <w:rPr>
                            <w:sz w:val="15"/>
                            <w:szCs w:val="15"/>
                          </w:rPr>
                        </w:pPr>
                        <w:r w:rsidRPr="007019EC">
                          <w:rPr>
                            <w:rFonts w:hint="eastAsia"/>
                            <w:sz w:val="15"/>
                            <w:szCs w:val="15"/>
                          </w:rPr>
                          <w:t>河北省秦皇岛市青龙满族自治县青龙镇</w:t>
                        </w:r>
                      </w:p>
                    </w:tc>
                  </w:sdtContent>
                </w:sdt>
                <w:sdt>
                  <w:sdtPr>
                    <w:rPr>
                      <w:sz w:val="15"/>
                      <w:szCs w:val="15"/>
                    </w:rPr>
                    <w:alias w:val="企业合并及合并财务报表明细－业务性质"/>
                    <w:tag w:val="_GBC_66cd68062d3f4d66bf1a834bace109a7"/>
                    <w:id w:val="3339435"/>
                    <w:lock w:val="sdtLocked"/>
                    <w:placeholder>
                      <w:docPart w:val="GBC11111111111111111111111111111"/>
                    </w:placeholder>
                  </w:sdtPr>
                  <w:sdtContent>
                    <w:tc>
                      <w:tcPr>
                        <w:tcW w:w="627" w:type="pct"/>
                        <w:tcBorders>
                          <w:top w:val="single" w:sz="6" w:space="0" w:color="auto"/>
                          <w:left w:val="single" w:sz="6" w:space="0" w:color="auto"/>
                          <w:bottom w:val="single" w:sz="4" w:space="0" w:color="auto"/>
                          <w:right w:val="single" w:sz="6" w:space="0" w:color="auto"/>
                        </w:tcBorders>
                      </w:tcPr>
                      <w:p w:rsidR="0070464D" w:rsidRPr="007019EC" w:rsidRDefault="00DC23FF">
                        <w:pPr>
                          <w:rPr>
                            <w:sz w:val="15"/>
                            <w:szCs w:val="15"/>
                          </w:rPr>
                        </w:pPr>
                        <w:r w:rsidRPr="007019EC">
                          <w:rPr>
                            <w:rFonts w:hint="eastAsia"/>
                            <w:sz w:val="15"/>
                            <w:szCs w:val="15"/>
                          </w:rPr>
                          <w:t>金矿采选</w:t>
                        </w:r>
                      </w:p>
                    </w:tc>
                  </w:sdtContent>
                </w:sdt>
                <w:sdt>
                  <w:sdtPr>
                    <w:rPr>
                      <w:sz w:val="15"/>
                      <w:szCs w:val="15"/>
                    </w:rPr>
                    <w:alias w:val="企业合并及合并财务报表明细－直接持股比例"/>
                    <w:tag w:val="_GBC_181e436e62c34b88ba2844c3b8684a70"/>
                    <w:id w:val="3339446"/>
                    <w:lock w:val="sdtLocked"/>
                    <w:placeholder>
                      <w:docPart w:val="GBC11111111111111111111111111111"/>
                    </w:placeholder>
                  </w:sdtPr>
                  <w:sdtContent>
                    <w:tc>
                      <w:tcPr>
                        <w:tcW w:w="548" w:type="pct"/>
                        <w:tcBorders>
                          <w:top w:val="single" w:sz="6" w:space="0" w:color="auto"/>
                          <w:left w:val="single" w:sz="6" w:space="0" w:color="auto"/>
                          <w:bottom w:val="single" w:sz="4" w:space="0" w:color="auto"/>
                          <w:right w:val="single" w:sz="6" w:space="0" w:color="auto"/>
                        </w:tcBorders>
                      </w:tcPr>
                      <w:p w:rsidR="0070464D" w:rsidRPr="007019EC" w:rsidRDefault="00DC23FF">
                        <w:pPr>
                          <w:jc w:val="right"/>
                          <w:rPr>
                            <w:sz w:val="15"/>
                            <w:szCs w:val="15"/>
                          </w:rPr>
                        </w:pPr>
                        <w:r w:rsidRPr="007019EC">
                          <w:rPr>
                            <w:sz w:val="15"/>
                            <w:szCs w:val="15"/>
                          </w:rPr>
                          <w:t>100.00</w:t>
                        </w:r>
                      </w:p>
                    </w:tc>
                  </w:sdtContent>
                </w:sdt>
                <w:sdt>
                  <w:sdtPr>
                    <w:rPr>
                      <w:sz w:val="15"/>
                      <w:szCs w:val="15"/>
                    </w:rPr>
                    <w:alias w:val="企业合并及合并财务报表明细－间接持股比例"/>
                    <w:tag w:val="_GBC_209ebbd586724df5983e017cc514344f"/>
                    <w:id w:val="3339459"/>
                    <w:lock w:val="sdtLocked"/>
                    <w:placeholder>
                      <w:docPart w:val="GBC11111111111111111111111111111"/>
                    </w:placeholder>
                    <w:showingPlcHdr/>
                  </w:sdtPr>
                  <w:sdtContent>
                    <w:tc>
                      <w:tcPr>
                        <w:tcW w:w="393" w:type="pct"/>
                        <w:tcBorders>
                          <w:top w:val="single" w:sz="6" w:space="0" w:color="auto"/>
                          <w:left w:val="single" w:sz="6" w:space="0" w:color="auto"/>
                          <w:bottom w:val="single" w:sz="4" w:space="0" w:color="auto"/>
                          <w:right w:val="single" w:sz="6" w:space="0" w:color="auto"/>
                        </w:tcBorders>
                      </w:tcPr>
                      <w:p w:rsidR="0070464D" w:rsidRPr="007019EC" w:rsidRDefault="00DC23FF">
                        <w:pPr>
                          <w:jc w:val="right"/>
                          <w:rPr>
                            <w:sz w:val="15"/>
                            <w:szCs w:val="15"/>
                          </w:rPr>
                        </w:pPr>
                        <w:r w:rsidRPr="007019EC">
                          <w:rPr>
                            <w:rStyle w:val="af5"/>
                            <w:rFonts w:hint="eastAsia"/>
                            <w:sz w:val="15"/>
                            <w:szCs w:val="15"/>
                          </w:rPr>
                          <w:t xml:space="preserve">　</w:t>
                        </w:r>
                      </w:p>
                    </w:tc>
                  </w:sdtContent>
                </w:sdt>
                <w:sdt>
                  <w:sdtPr>
                    <w:rPr>
                      <w:sz w:val="15"/>
                      <w:szCs w:val="15"/>
                    </w:rPr>
                    <w:alias w:val="企业合并及合并财务报表明细－取得方式"/>
                    <w:tag w:val="_GBC_e214440b23e04cb09f1d3c16109a2005"/>
                    <w:id w:val="3339474"/>
                    <w:lock w:val="sdtLocked"/>
                    <w:placeholder>
                      <w:docPart w:val="GBC11111111111111111111111111111"/>
                    </w:placeholder>
                  </w:sdtPr>
                  <w:sdtContent>
                    <w:tc>
                      <w:tcPr>
                        <w:tcW w:w="631" w:type="pct"/>
                        <w:tcBorders>
                          <w:top w:val="single" w:sz="6" w:space="0" w:color="auto"/>
                          <w:left w:val="single" w:sz="6" w:space="0" w:color="auto"/>
                          <w:bottom w:val="single" w:sz="4" w:space="0" w:color="auto"/>
                          <w:right w:val="single" w:sz="4" w:space="0" w:color="auto"/>
                        </w:tcBorders>
                      </w:tcPr>
                      <w:p w:rsidR="0070464D" w:rsidRPr="007019EC" w:rsidRDefault="00DC23FF">
                        <w:pPr>
                          <w:rPr>
                            <w:sz w:val="15"/>
                            <w:szCs w:val="15"/>
                          </w:rPr>
                        </w:pPr>
                        <w:r w:rsidRPr="007019EC">
                          <w:rPr>
                            <w:rFonts w:hint="eastAsia"/>
                            <w:sz w:val="15"/>
                            <w:szCs w:val="15"/>
                          </w:rPr>
                          <w:t>投资设立</w:t>
                        </w:r>
                      </w:p>
                    </w:tc>
                  </w:sdtContent>
                </w:sdt>
              </w:tr>
            </w:sdtContent>
          </w:sdt>
          <w:sdt>
            <w:sdtPr>
              <w:rPr>
                <w:sz w:val="15"/>
                <w:szCs w:val="15"/>
              </w:rPr>
              <w:alias w:val="企业合并及合并财务报表明细"/>
              <w:tag w:val="_GBC_986bfe326d834fea9d2920637e286f21"/>
              <w:id w:val="703020"/>
              <w:lock w:val="sdtLocked"/>
              <w:placeholder>
                <w:docPart w:val="DefaultPlaceholder_22675703"/>
              </w:placeholder>
            </w:sdtPr>
            <w:sdtContent>
              <w:tr w:rsidR="00395A13" w:rsidTr="007019EC">
                <w:sdt>
                  <w:sdtPr>
                    <w:rPr>
                      <w:sz w:val="15"/>
                      <w:szCs w:val="15"/>
                    </w:rPr>
                    <w:alias w:val="企业合并及合并财务报表明细－单位名称"/>
                    <w:tag w:val="_GBC_3cdcd67c37274049ad9196a53384ed2d"/>
                    <w:id w:val="703021"/>
                    <w:lock w:val="sdtLocked"/>
                    <w:placeholder>
                      <w:docPart w:val="GBC11111111111111111111111111111"/>
                    </w:placeholder>
                  </w:sdtPr>
                  <w:sdtContent>
                    <w:tc>
                      <w:tcPr>
                        <w:tcW w:w="923" w:type="pct"/>
                        <w:tcBorders>
                          <w:top w:val="single" w:sz="6" w:space="0" w:color="auto"/>
                          <w:left w:val="single" w:sz="4" w:space="0" w:color="auto"/>
                          <w:bottom w:val="single" w:sz="4" w:space="0" w:color="auto"/>
                          <w:right w:val="single" w:sz="6" w:space="0" w:color="auto"/>
                        </w:tcBorders>
                      </w:tcPr>
                      <w:p w:rsidR="00395A13" w:rsidRPr="007019EC" w:rsidRDefault="00DC23FF">
                        <w:pPr>
                          <w:rPr>
                            <w:sz w:val="15"/>
                            <w:szCs w:val="15"/>
                          </w:rPr>
                        </w:pPr>
                        <w:r w:rsidRPr="007019EC">
                          <w:rPr>
                            <w:rFonts w:hint="eastAsia"/>
                            <w:sz w:val="15"/>
                            <w:szCs w:val="15"/>
                          </w:rPr>
                          <w:t>河北峪耳崖黄金矿业有限责任公司</w:t>
                        </w:r>
                      </w:p>
                    </w:tc>
                  </w:sdtContent>
                </w:sdt>
                <w:sdt>
                  <w:sdtPr>
                    <w:rPr>
                      <w:sz w:val="15"/>
                      <w:szCs w:val="15"/>
                    </w:rPr>
                    <w:alias w:val="企业合并及合并财务报表明细－主要经营地"/>
                    <w:tag w:val="_GBC_8a77a8471b3246608e70115994bf107d"/>
                    <w:id w:val="703026"/>
                    <w:lock w:val="sdtLocked"/>
                    <w:placeholder>
                      <w:docPart w:val="GBC11111111111111111111111111111"/>
                    </w:placeholder>
                  </w:sdtPr>
                  <w:sdtContent>
                    <w:tc>
                      <w:tcPr>
                        <w:tcW w:w="1017" w:type="pct"/>
                        <w:tcBorders>
                          <w:top w:val="single" w:sz="6" w:space="0" w:color="auto"/>
                          <w:left w:val="single" w:sz="6" w:space="0" w:color="auto"/>
                          <w:bottom w:val="single" w:sz="4" w:space="0" w:color="auto"/>
                          <w:right w:val="single" w:sz="6" w:space="0" w:color="auto"/>
                        </w:tcBorders>
                      </w:tcPr>
                      <w:p w:rsidR="00395A13" w:rsidRPr="007019EC" w:rsidRDefault="00DC23FF">
                        <w:pPr>
                          <w:rPr>
                            <w:sz w:val="15"/>
                            <w:szCs w:val="15"/>
                          </w:rPr>
                        </w:pPr>
                        <w:r w:rsidRPr="007019EC">
                          <w:rPr>
                            <w:rFonts w:hint="eastAsia"/>
                            <w:sz w:val="15"/>
                            <w:szCs w:val="15"/>
                          </w:rPr>
                          <w:t>宽城满族自治县峪耳崖镇后庄</w:t>
                        </w:r>
                      </w:p>
                    </w:tc>
                  </w:sdtContent>
                </w:sdt>
                <w:sdt>
                  <w:sdtPr>
                    <w:rPr>
                      <w:sz w:val="15"/>
                      <w:szCs w:val="15"/>
                    </w:rPr>
                    <w:alias w:val="企业合并及合并财务报表明细－注册地"/>
                    <w:tag w:val="_GBC_8830a6b9b2b449babcaa6668f8fd88a8"/>
                    <w:id w:val="703033"/>
                    <w:lock w:val="sdtLocked"/>
                    <w:placeholder>
                      <w:docPart w:val="GBC11111111111111111111111111111"/>
                    </w:placeholder>
                  </w:sdtPr>
                  <w:sdtContent>
                    <w:tc>
                      <w:tcPr>
                        <w:tcW w:w="861" w:type="pct"/>
                        <w:tcBorders>
                          <w:top w:val="single" w:sz="6" w:space="0" w:color="auto"/>
                          <w:left w:val="single" w:sz="6" w:space="0" w:color="auto"/>
                          <w:bottom w:val="single" w:sz="4" w:space="0" w:color="auto"/>
                          <w:right w:val="single" w:sz="6" w:space="0" w:color="auto"/>
                        </w:tcBorders>
                      </w:tcPr>
                      <w:p w:rsidR="00395A13" w:rsidRPr="007019EC" w:rsidRDefault="00DC23FF">
                        <w:pPr>
                          <w:rPr>
                            <w:sz w:val="15"/>
                            <w:szCs w:val="15"/>
                          </w:rPr>
                        </w:pPr>
                        <w:r w:rsidRPr="007019EC">
                          <w:rPr>
                            <w:rFonts w:hint="eastAsia"/>
                            <w:sz w:val="15"/>
                            <w:szCs w:val="15"/>
                          </w:rPr>
                          <w:t>宽城满族自治县峪耳崖镇后庄</w:t>
                        </w:r>
                      </w:p>
                    </w:tc>
                  </w:sdtContent>
                </w:sdt>
                <w:sdt>
                  <w:sdtPr>
                    <w:rPr>
                      <w:sz w:val="15"/>
                      <w:szCs w:val="15"/>
                    </w:rPr>
                    <w:alias w:val="企业合并及合并财务报表明细－业务性质"/>
                    <w:tag w:val="_GBC_66cd68062d3f4d66bf1a834bace109a7"/>
                    <w:id w:val="703042"/>
                    <w:lock w:val="sdtLocked"/>
                    <w:placeholder>
                      <w:docPart w:val="GBC11111111111111111111111111111"/>
                    </w:placeholder>
                  </w:sdtPr>
                  <w:sdtContent>
                    <w:tc>
                      <w:tcPr>
                        <w:tcW w:w="627" w:type="pct"/>
                        <w:tcBorders>
                          <w:top w:val="single" w:sz="6" w:space="0" w:color="auto"/>
                          <w:left w:val="single" w:sz="6" w:space="0" w:color="auto"/>
                          <w:bottom w:val="single" w:sz="4" w:space="0" w:color="auto"/>
                          <w:right w:val="single" w:sz="6" w:space="0" w:color="auto"/>
                        </w:tcBorders>
                      </w:tcPr>
                      <w:p w:rsidR="00395A13" w:rsidRPr="007019EC" w:rsidRDefault="00DC23FF">
                        <w:pPr>
                          <w:rPr>
                            <w:sz w:val="15"/>
                            <w:szCs w:val="15"/>
                          </w:rPr>
                        </w:pPr>
                        <w:r w:rsidRPr="007019EC">
                          <w:rPr>
                            <w:rFonts w:hint="eastAsia"/>
                            <w:sz w:val="15"/>
                            <w:szCs w:val="15"/>
                          </w:rPr>
                          <w:t>金矿采选</w:t>
                        </w:r>
                      </w:p>
                    </w:tc>
                  </w:sdtContent>
                </w:sdt>
                <w:sdt>
                  <w:sdtPr>
                    <w:rPr>
                      <w:sz w:val="15"/>
                      <w:szCs w:val="15"/>
                    </w:rPr>
                    <w:alias w:val="企业合并及合并财务报表明细－直接持股比例"/>
                    <w:tag w:val="_GBC_181e436e62c34b88ba2844c3b8684a70"/>
                    <w:id w:val="703053"/>
                    <w:lock w:val="sdtLocked"/>
                    <w:placeholder>
                      <w:docPart w:val="GBC11111111111111111111111111111"/>
                    </w:placeholder>
                  </w:sdtPr>
                  <w:sdtContent>
                    <w:tc>
                      <w:tcPr>
                        <w:tcW w:w="548" w:type="pct"/>
                        <w:tcBorders>
                          <w:top w:val="single" w:sz="6" w:space="0" w:color="auto"/>
                          <w:left w:val="single" w:sz="6" w:space="0" w:color="auto"/>
                          <w:bottom w:val="single" w:sz="4" w:space="0" w:color="auto"/>
                          <w:right w:val="single" w:sz="6" w:space="0" w:color="auto"/>
                        </w:tcBorders>
                      </w:tcPr>
                      <w:p w:rsidR="00395A13" w:rsidRPr="007019EC" w:rsidRDefault="00DC23FF">
                        <w:pPr>
                          <w:jc w:val="right"/>
                          <w:rPr>
                            <w:sz w:val="15"/>
                            <w:szCs w:val="15"/>
                          </w:rPr>
                        </w:pPr>
                        <w:r w:rsidRPr="007019EC">
                          <w:rPr>
                            <w:sz w:val="15"/>
                            <w:szCs w:val="15"/>
                          </w:rPr>
                          <w:t>100.00</w:t>
                        </w:r>
                      </w:p>
                    </w:tc>
                  </w:sdtContent>
                </w:sdt>
                <w:sdt>
                  <w:sdtPr>
                    <w:rPr>
                      <w:sz w:val="15"/>
                      <w:szCs w:val="15"/>
                    </w:rPr>
                    <w:alias w:val="企业合并及合并财务报表明细－间接持股比例"/>
                    <w:tag w:val="_GBC_209ebbd586724df5983e017cc514344f"/>
                    <w:id w:val="703066"/>
                    <w:lock w:val="sdtLocked"/>
                    <w:placeholder>
                      <w:docPart w:val="GBC11111111111111111111111111111"/>
                    </w:placeholder>
                    <w:showingPlcHdr/>
                  </w:sdtPr>
                  <w:sdtContent>
                    <w:tc>
                      <w:tcPr>
                        <w:tcW w:w="393" w:type="pct"/>
                        <w:tcBorders>
                          <w:top w:val="single" w:sz="6" w:space="0" w:color="auto"/>
                          <w:left w:val="single" w:sz="6" w:space="0" w:color="auto"/>
                          <w:bottom w:val="single" w:sz="4" w:space="0" w:color="auto"/>
                          <w:right w:val="single" w:sz="6" w:space="0" w:color="auto"/>
                        </w:tcBorders>
                      </w:tcPr>
                      <w:p w:rsidR="00395A13" w:rsidRPr="007019EC" w:rsidRDefault="00DC23FF">
                        <w:pPr>
                          <w:jc w:val="right"/>
                          <w:rPr>
                            <w:sz w:val="15"/>
                            <w:szCs w:val="15"/>
                          </w:rPr>
                        </w:pPr>
                        <w:r w:rsidRPr="007019EC">
                          <w:rPr>
                            <w:rStyle w:val="af5"/>
                            <w:rFonts w:hint="eastAsia"/>
                            <w:sz w:val="15"/>
                            <w:szCs w:val="15"/>
                          </w:rPr>
                          <w:t xml:space="preserve">　</w:t>
                        </w:r>
                      </w:p>
                    </w:tc>
                  </w:sdtContent>
                </w:sdt>
                <w:sdt>
                  <w:sdtPr>
                    <w:rPr>
                      <w:sz w:val="15"/>
                      <w:szCs w:val="15"/>
                    </w:rPr>
                    <w:alias w:val="企业合并及合并财务报表明细－取得方式"/>
                    <w:tag w:val="_GBC_e214440b23e04cb09f1d3c16109a2005"/>
                    <w:id w:val="703081"/>
                    <w:lock w:val="sdtLocked"/>
                    <w:placeholder>
                      <w:docPart w:val="GBC11111111111111111111111111111"/>
                    </w:placeholder>
                  </w:sdtPr>
                  <w:sdtContent>
                    <w:tc>
                      <w:tcPr>
                        <w:tcW w:w="631" w:type="pct"/>
                        <w:tcBorders>
                          <w:top w:val="single" w:sz="6" w:space="0" w:color="auto"/>
                          <w:left w:val="single" w:sz="6" w:space="0" w:color="auto"/>
                          <w:bottom w:val="single" w:sz="4" w:space="0" w:color="auto"/>
                          <w:right w:val="single" w:sz="4" w:space="0" w:color="auto"/>
                        </w:tcBorders>
                      </w:tcPr>
                      <w:p w:rsidR="00395A13" w:rsidRPr="007019EC" w:rsidRDefault="00DC23FF">
                        <w:pPr>
                          <w:rPr>
                            <w:sz w:val="15"/>
                            <w:szCs w:val="15"/>
                          </w:rPr>
                        </w:pPr>
                        <w:r w:rsidRPr="007019EC">
                          <w:rPr>
                            <w:rFonts w:hint="eastAsia"/>
                            <w:sz w:val="15"/>
                            <w:szCs w:val="15"/>
                          </w:rPr>
                          <w:t>投资设立</w:t>
                        </w:r>
                      </w:p>
                    </w:tc>
                  </w:sdtContent>
                </w:sdt>
              </w:tr>
            </w:sdtContent>
          </w:sdt>
          <w:sdt>
            <w:sdtPr>
              <w:rPr>
                <w:sz w:val="15"/>
                <w:szCs w:val="15"/>
              </w:rPr>
              <w:alias w:val="企业合并及合并财务报表明细"/>
              <w:tag w:val="_GBC_986bfe326d834fea9d2920637e286f21"/>
              <w:id w:val="703370"/>
              <w:lock w:val="sdtLocked"/>
              <w:placeholder>
                <w:docPart w:val="DefaultPlaceholder_22675703"/>
              </w:placeholder>
            </w:sdtPr>
            <w:sdtContent>
              <w:tr w:rsidR="00395A13" w:rsidTr="007019EC">
                <w:sdt>
                  <w:sdtPr>
                    <w:rPr>
                      <w:sz w:val="15"/>
                      <w:szCs w:val="15"/>
                    </w:rPr>
                    <w:alias w:val="企业合并及合并财务报表明细－单位名称"/>
                    <w:tag w:val="_GBC_3cdcd67c37274049ad9196a53384ed2d"/>
                    <w:id w:val="703371"/>
                    <w:lock w:val="sdtLocked"/>
                    <w:placeholder>
                      <w:docPart w:val="GBC11111111111111111111111111111"/>
                    </w:placeholder>
                  </w:sdtPr>
                  <w:sdtContent>
                    <w:tc>
                      <w:tcPr>
                        <w:tcW w:w="923" w:type="pct"/>
                        <w:tcBorders>
                          <w:top w:val="single" w:sz="6" w:space="0" w:color="auto"/>
                          <w:left w:val="single" w:sz="4" w:space="0" w:color="auto"/>
                          <w:bottom w:val="single" w:sz="4" w:space="0" w:color="auto"/>
                          <w:right w:val="single" w:sz="6" w:space="0" w:color="auto"/>
                        </w:tcBorders>
                      </w:tcPr>
                      <w:p w:rsidR="00395A13" w:rsidRPr="007019EC" w:rsidRDefault="00DC23FF">
                        <w:pPr>
                          <w:rPr>
                            <w:sz w:val="15"/>
                            <w:szCs w:val="15"/>
                          </w:rPr>
                        </w:pPr>
                        <w:r w:rsidRPr="007019EC">
                          <w:rPr>
                            <w:rFonts w:hint="eastAsia"/>
                            <w:sz w:val="15"/>
                            <w:szCs w:val="15"/>
                          </w:rPr>
                          <w:t>河南中原黄金冶炼厂有限责任公司</w:t>
                        </w:r>
                      </w:p>
                    </w:tc>
                  </w:sdtContent>
                </w:sdt>
                <w:sdt>
                  <w:sdtPr>
                    <w:rPr>
                      <w:sz w:val="15"/>
                      <w:szCs w:val="15"/>
                    </w:rPr>
                    <w:alias w:val="企业合并及合并财务报表明细－主要经营地"/>
                    <w:tag w:val="_GBC_8a77a8471b3246608e70115994bf107d"/>
                    <w:id w:val="703376"/>
                    <w:lock w:val="sdtLocked"/>
                    <w:placeholder>
                      <w:docPart w:val="GBC11111111111111111111111111111"/>
                    </w:placeholder>
                  </w:sdtPr>
                  <w:sdtContent>
                    <w:tc>
                      <w:tcPr>
                        <w:tcW w:w="1017" w:type="pct"/>
                        <w:tcBorders>
                          <w:top w:val="single" w:sz="6" w:space="0" w:color="auto"/>
                          <w:left w:val="single" w:sz="6" w:space="0" w:color="auto"/>
                          <w:bottom w:val="single" w:sz="4" w:space="0" w:color="auto"/>
                          <w:right w:val="single" w:sz="6" w:space="0" w:color="auto"/>
                        </w:tcBorders>
                      </w:tcPr>
                      <w:p w:rsidR="00395A13" w:rsidRPr="007019EC" w:rsidRDefault="00DC23FF">
                        <w:pPr>
                          <w:rPr>
                            <w:sz w:val="15"/>
                            <w:szCs w:val="15"/>
                          </w:rPr>
                        </w:pPr>
                        <w:r w:rsidRPr="007019EC">
                          <w:rPr>
                            <w:rFonts w:hint="eastAsia"/>
                            <w:sz w:val="15"/>
                            <w:szCs w:val="15"/>
                          </w:rPr>
                          <w:t>河南省三门峡市金昌路</w:t>
                        </w:r>
                      </w:p>
                    </w:tc>
                  </w:sdtContent>
                </w:sdt>
                <w:sdt>
                  <w:sdtPr>
                    <w:rPr>
                      <w:sz w:val="15"/>
                      <w:szCs w:val="15"/>
                    </w:rPr>
                    <w:alias w:val="企业合并及合并财务报表明细－注册地"/>
                    <w:tag w:val="_GBC_8830a6b9b2b449babcaa6668f8fd88a8"/>
                    <w:id w:val="703383"/>
                    <w:lock w:val="sdtLocked"/>
                    <w:placeholder>
                      <w:docPart w:val="GBC11111111111111111111111111111"/>
                    </w:placeholder>
                  </w:sdtPr>
                  <w:sdtContent>
                    <w:tc>
                      <w:tcPr>
                        <w:tcW w:w="861" w:type="pct"/>
                        <w:tcBorders>
                          <w:top w:val="single" w:sz="6" w:space="0" w:color="auto"/>
                          <w:left w:val="single" w:sz="6" w:space="0" w:color="auto"/>
                          <w:bottom w:val="single" w:sz="4" w:space="0" w:color="auto"/>
                          <w:right w:val="single" w:sz="6" w:space="0" w:color="auto"/>
                        </w:tcBorders>
                      </w:tcPr>
                      <w:p w:rsidR="00395A13" w:rsidRPr="007019EC" w:rsidRDefault="00DC23FF">
                        <w:pPr>
                          <w:rPr>
                            <w:sz w:val="15"/>
                            <w:szCs w:val="15"/>
                          </w:rPr>
                        </w:pPr>
                        <w:r w:rsidRPr="007019EC">
                          <w:rPr>
                            <w:rFonts w:hint="eastAsia"/>
                            <w:sz w:val="15"/>
                            <w:szCs w:val="15"/>
                          </w:rPr>
                          <w:t>河南省三门峡市金昌路</w:t>
                        </w:r>
                      </w:p>
                    </w:tc>
                  </w:sdtContent>
                </w:sdt>
                <w:sdt>
                  <w:sdtPr>
                    <w:rPr>
                      <w:sz w:val="15"/>
                      <w:szCs w:val="15"/>
                    </w:rPr>
                    <w:alias w:val="企业合并及合并财务报表明细－业务性质"/>
                    <w:tag w:val="_GBC_66cd68062d3f4d66bf1a834bace109a7"/>
                    <w:id w:val="703392"/>
                    <w:lock w:val="sdtLocked"/>
                    <w:placeholder>
                      <w:docPart w:val="GBC11111111111111111111111111111"/>
                    </w:placeholder>
                  </w:sdtPr>
                  <w:sdtContent>
                    <w:tc>
                      <w:tcPr>
                        <w:tcW w:w="627" w:type="pct"/>
                        <w:tcBorders>
                          <w:top w:val="single" w:sz="6" w:space="0" w:color="auto"/>
                          <w:left w:val="single" w:sz="6" w:space="0" w:color="auto"/>
                          <w:bottom w:val="single" w:sz="4" w:space="0" w:color="auto"/>
                          <w:right w:val="single" w:sz="6" w:space="0" w:color="auto"/>
                        </w:tcBorders>
                      </w:tcPr>
                      <w:p w:rsidR="00395A13" w:rsidRPr="007019EC" w:rsidRDefault="00DC23FF">
                        <w:pPr>
                          <w:rPr>
                            <w:sz w:val="15"/>
                            <w:szCs w:val="15"/>
                          </w:rPr>
                        </w:pPr>
                        <w:r w:rsidRPr="007019EC">
                          <w:rPr>
                            <w:rFonts w:hint="eastAsia"/>
                            <w:sz w:val="15"/>
                            <w:szCs w:val="15"/>
                          </w:rPr>
                          <w:t>金矿采选</w:t>
                        </w:r>
                      </w:p>
                    </w:tc>
                  </w:sdtContent>
                </w:sdt>
                <w:sdt>
                  <w:sdtPr>
                    <w:rPr>
                      <w:sz w:val="15"/>
                      <w:szCs w:val="15"/>
                    </w:rPr>
                    <w:alias w:val="企业合并及合并财务报表明细－直接持股比例"/>
                    <w:tag w:val="_GBC_181e436e62c34b88ba2844c3b8684a70"/>
                    <w:id w:val="703403"/>
                    <w:lock w:val="sdtLocked"/>
                    <w:placeholder>
                      <w:docPart w:val="GBC11111111111111111111111111111"/>
                    </w:placeholder>
                  </w:sdtPr>
                  <w:sdtContent>
                    <w:tc>
                      <w:tcPr>
                        <w:tcW w:w="548" w:type="pct"/>
                        <w:tcBorders>
                          <w:top w:val="single" w:sz="6" w:space="0" w:color="auto"/>
                          <w:left w:val="single" w:sz="6" w:space="0" w:color="auto"/>
                          <w:bottom w:val="single" w:sz="4" w:space="0" w:color="auto"/>
                          <w:right w:val="single" w:sz="6" w:space="0" w:color="auto"/>
                        </w:tcBorders>
                      </w:tcPr>
                      <w:p w:rsidR="00395A13" w:rsidRPr="007019EC" w:rsidRDefault="00DC23FF">
                        <w:pPr>
                          <w:jc w:val="right"/>
                          <w:rPr>
                            <w:sz w:val="15"/>
                            <w:szCs w:val="15"/>
                          </w:rPr>
                        </w:pPr>
                        <w:r w:rsidRPr="007019EC">
                          <w:rPr>
                            <w:sz w:val="15"/>
                            <w:szCs w:val="15"/>
                          </w:rPr>
                          <w:t>70.00</w:t>
                        </w:r>
                      </w:p>
                    </w:tc>
                  </w:sdtContent>
                </w:sdt>
                <w:sdt>
                  <w:sdtPr>
                    <w:rPr>
                      <w:sz w:val="15"/>
                      <w:szCs w:val="15"/>
                    </w:rPr>
                    <w:alias w:val="企业合并及合并财务报表明细－间接持股比例"/>
                    <w:tag w:val="_GBC_209ebbd586724df5983e017cc514344f"/>
                    <w:id w:val="703416"/>
                    <w:lock w:val="sdtLocked"/>
                    <w:placeholder>
                      <w:docPart w:val="GBC11111111111111111111111111111"/>
                    </w:placeholder>
                    <w:showingPlcHdr/>
                  </w:sdtPr>
                  <w:sdtContent>
                    <w:tc>
                      <w:tcPr>
                        <w:tcW w:w="393" w:type="pct"/>
                        <w:tcBorders>
                          <w:top w:val="single" w:sz="6" w:space="0" w:color="auto"/>
                          <w:left w:val="single" w:sz="6" w:space="0" w:color="auto"/>
                          <w:bottom w:val="single" w:sz="4" w:space="0" w:color="auto"/>
                          <w:right w:val="single" w:sz="6" w:space="0" w:color="auto"/>
                        </w:tcBorders>
                      </w:tcPr>
                      <w:p w:rsidR="00395A13" w:rsidRPr="007019EC" w:rsidRDefault="00DC23FF">
                        <w:pPr>
                          <w:jc w:val="right"/>
                          <w:rPr>
                            <w:sz w:val="15"/>
                            <w:szCs w:val="15"/>
                          </w:rPr>
                        </w:pPr>
                        <w:r w:rsidRPr="007019EC">
                          <w:rPr>
                            <w:rStyle w:val="af5"/>
                            <w:rFonts w:hint="eastAsia"/>
                            <w:sz w:val="15"/>
                            <w:szCs w:val="15"/>
                          </w:rPr>
                          <w:t xml:space="preserve">　</w:t>
                        </w:r>
                      </w:p>
                    </w:tc>
                  </w:sdtContent>
                </w:sdt>
                <w:sdt>
                  <w:sdtPr>
                    <w:rPr>
                      <w:sz w:val="15"/>
                      <w:szCs w:val="15"/>
                    </w:rPr>
                    <w:alias w:val="企业合并及合并财务报表明细－取得方式"/>
                    <w:tag w:val="_GBC_e214440b23e04cb09f1d3c16109a2005"/>
                    <w:id w:val="703431"/>
                    <w:lock w:val="sdtLocked"/>
                    <w:placeholder>
                      <w:docPart w:val="GBC11111111111111111111111111111"/>
                    </w:placeholder>
                  </w:sdtPr>
                  <w:sdtContent>
                    <w:tc>
                      <w:tcPr>
                        <w:tcW w:w="631" w:type="pct"/>
                        <w:tcBorders>
                          <w:top w:val="single" w:sz="6" w:space="0" w:color="auto"/>
                          <w:left w:val="single" w:sz="6" w:space="0" w:color="auto"/>
                          <w:bottom w:val="single" w:sz="4" w:space="0" w:color="auto"/>
                          <w:right w:val="single" w:sz="4" w:space="0" w:color="auto"/>
                        </w:tcBorders>
                      </w:tcPr>
                      <w:p w:rsidR="00395A13" w:rsidRPr="007019EC" w:rsidRDefault="00DC23FF">
                        <w:pPr>
                          <w:rPr>
                            <w:sz w:val="15"/>
                            <w:szCs w:val="15"/>
                          </w:rPr>
                        </w:pPr>
                        <w:r w:rsidRPr="007019EC">
                          <w:rPr>
                            <w:rFonts w:hint="eastAsia"/>
                            <w:sz w:val="15"/>
                            <w:szCs w:val="15"/>
                          </w:rPr>
                          <w:t>投资设立</w:t>
                        </w:r>
                      </w:p>
                    </w:tc>
                  </w:sdtContent>
                </w:sdt>
              </w:tr>
            </w:sdtContent>
          </w:sdt>
          <w:sdt>
            <w:sdtPr>
              <w:rPr>
                <w:sz w:val="15"/>
                <w:szCs w:val="15"/>
              </w:rPr>
              <w:alias w:val="企业合并及合并财务报表明细"/>
              <w:tag w:val="_GBC_986bfe326d834fea9d2920637e286f21"/>
              <w:id w:val="3338937"/>
              <w:lock w:val="sdtLocked"/>
              <w:placeholder>
                <w:docPart w:val="DefaultPlaceholder_22675703"/>
              </w:placeholder>
            </w:sdtPr>
            <w:sdtContent>
              <w:tr w:rsidR="00A41E3A" w:rsidTr="007019EC">
                <w:sdt>
                  <w:sdtPr>
                    <w:rPr>
                      <w:sz w:val="15"/>
                      <w:szCs w:val="15"/>
                    </w:rPr>
                    <w:alias w:val="企业合并及合并财务报表明细－单位名称"/>
                    <w:tag w:val="_GBC_3cdcd67c37274049ad9196a53384ed2d"/>
                    <w:id w:val="3338938"/>
                    <w:lock w:val="sdtLocked"/>
                    <w:placeholder>
                      <w:docPart w:val="GBC11111111111111111111111111111"/>
                    </w:placeholder>
                  </w:sdtPr>
                  <w:sdtContent>
                    <w:tc>
                      <w:tcPr>
                        <w:tcW w:w="923" w:type="pct"/>
                        <w:tcBorders>
                          <w:top w:val="single" w:sz="6" w:space="0" w:color="auto"/>
                          <w:left w:val="single" w:sz="4" w:space="0" w:color="auto"/>
                          <w:bottom w:val="single" w:sz="4" w:space="0" w:color="auto"/>
                          <w:right w:val="single" w:sz="6" w:space="0" w:color="auto"/>
                        </w:tcBorders>
                      </w:tcPr>
                      <w:p w:rsidR="00A41E3A" w:rsidRPr="007019EC" w:rsidRDefault="00DC23FF">
                        <w:pPr>
                          <w:rPr>
                            <w:sz w:val="15"/>
                            <w:szCs w:val="15"/>
                          </w:rPr>
                        </w:pPr>
                        <w:r w:rsidRPr="007019EC">
                          <w:rPr>
                            <w:rFonts w:hint="eastAsia"/>
                            <w:sz w:val="15"/>
                            <w:szCs w:val="15"/>
                          </w:rPr>
                          <w:t>中金嵩县嵩原黄金冶炼有限责任公司</w:t>
                        </w:r>
                      </w:p>
                    </w:tc>
                  </w:sdtContent>
                </w:sdt>
                <w:sdt>
                  <w:sdtPr>
                    <w:rPr>
                      <w:sz w:val="15"/>
                      <w:szCs w:val="15"/>
                    </w:rPr>
                    <w:alias w:val="企业合并及合并财务报表明细－主要经营地"/>
                    <w:tag w:val="_GBC_8a77a8471b3246608e70115994bf107d"/>
                    <w:id w:val="3338943"/>
                    <w:lock w:val="sdtLocked"/>
                    <w:placeholder>
                      <w:docPart w:val="GBC11111111111111111111111111111"/>
                    </w:placeholder>
                  </w:sdtPr>
                  <w:sdtContent>
                    <w:tc>
                      <w:tcPr>
                        <w:tcW w:w="1017" w:type="pct"/>
                        <w:tcBorders>
                          <w:top w:val="single" w:sz="6" w:space="0" w:color="auto"/>
                          <w:left w:val="single" w:sz="6" w:space="0" w:color="auto"/>
                          <w:bottom w:val="single" w:sz="4" w:space="0" w:color="auto"/>
                          <w:right w:val="single" w:sz="6" w:space="0" w:color="auto"/>
                        </w:tcBorders>
                      </w:tcPr>
                      <w:p w:rsidR="00A41E3A" w:rsidRPr="007019EC" w:rsidRDefault="00DC23FF">
                        <w:pPr>
                          <w:rPr>
                            <w:sz w:val="15"/>
                            <w:szCs w:val="15"/>
                          </w:rPr>
                        </w:pPr>
                        <w:r w:rsidRPr="007019EC">
                          <w:rPr>
                            <w:rFonts w:hint="eastAsia"/>
                            <w:sz w:val="15"/>
                            <w:szCs w:val="15"/>
                          </w:rPr>
                          <w:t>洛阳嵩县饭坡乡</w:t>
                        </w:r>
                      </w:p>
                    </w:tc>
                  </w:sdtContent>
                </w:sdt>
                <w:sdt>
                  <w:sdtPr>
                    <w:rPr>
                      <w:sz w:val="15"/>
                      <w:szCs w:val="15"/>
                    </w:rPr>
                    <w:alias w:val="企业合并及合并财务报表明细－注册地"/>
                    <w:tag w:val="_GBC_8830a6b9b2b449babcaa6668f8fd88a8"/>
                    <w:id w:val="3338950"/>
                    <w:lock w:val="sdtLocked"/>
                    <w:placeholder>
                      <w:docPart w:val="GBC11111111111111111111111111111"/>
                    </w:placeholder>
                  </w:sdtPr>
                  <w:sdtContent>
                    <w:tc>
                      <w:tcPr>
                        <w:tcW w:w="861" w:type="pct"/>
                        <w:tcBorders>
                          <w:top w:val="single" w:sz="6" w:space="0" w:color="auto"/>
                          <w:left w:val="single" w:sz="6" w:space="0" w:color="auto"/>
                          <w:bottom w:val="single" w:sz="4" w:space="0" w:color="auto"/>
                          <w:right w:val="single" w:sz="6" w:space="0" w:color="auto"/>
                        </w:tcBorders>
                      </w:tcPr>
                      <w:p w:rsidR="00A41E3A" w:rsidRPr="007019EC" w:rsidRDefault="00DC23FF">
                        <w:pPr>
                          <w:rPr>
                            <w:sz w:val="15"/>
                            <w:szCs w:val="15"/>
                          </w:rPr>
                        </w:pPr>
                        <w:r w:rsidRPr="007019EC">
                          <w:rPr>
                            <w:rFonts w:hint="eastAsia"/>
                            <w:sz w:val="15"/>
                            <w:szCs w:val="15"/>
                          </w:rPr>
                          <w:t>洛阳嵩县饭坡乡</w:t>
                        </w:r>
                      </w:p>
                    </w:tc>
                  </w:sdtContent>
                </w:sdt>
                <w:sdt>
                  <w:sdtPr>
                    <w:rPr>
                      <w:sz w:val="15"/>
                      <w:szCs w:val="15"/>
                    </w:rPr>
                    <w:alias w:val="企业合并及合并财务报表明细－业务性质"/>
                    <w:tag w:val="_GBC_66cd68062d3f4d66bf1a834bace109a7"/>
                    <w:id w:val="3338959"/>
                    <w:lock w:val="sdtLocked"/>
                    <w:placeholder>
                      <w:docPart w:val="GBC11111111111111111111111111111"/>
                    </w:placeholder>
                  </w:sdtPr>
                  <w:sdtContent>
                    <w:tc>
                      <w:tcPr>
                        <w:tcW w:w="627" w:type="pct"/>
                        <w:tcBorders>
                          <w:top w:val="single" w:sz="6" w:space="0" w:color="auto"/>
                          <w:left w:val="single" w:sz="6" w:space="0" w:color="auto"/>
                          <w:bottom w:val="single" w:sz="4" w:space="0" w:color="auto"/>
                          <w:right w:val="single" w:sz="6" w:space="0" w:color="auto"/>
                        </w:tcBorders>
                      </w:tcPr>
                      <w:p w:rsidR="00A41E3A" w:rsidRPr="007019EC" w:rsidRDefault="00DC23FF">
                        <w:pPr>
                          <w:rPr>
                            <w:sz w:val="15"/>
                            <w:szCs w:val="15"/>
                          </w:rPr>
                        </w:pPr>
                        <w:r w:rsidRPr="007019EC">
                          <w:rPr>
                            <w:rFonts w:hint="eastAsia"/>
                            <w:sz w:val="15"/>
                            <w:szCs w:val="15"/>
                          </w:rPr>
                          <w:t>金矿采选</w:t>
                        </w:r>
                      </w:p>
                    </w:tc>
                  </w:sdtContent>
                </w:sdt>
                <w:sdt>
                  <w:sdtPr>
                    <w:rPr>
                      <w:sz w:val="15"/>
                      <w:szCs w:val="15"/>
                    </w:rPr>
                    <w:alias w:val="企业合并及合并财务报表明细－直接持股比例"/>
                    <w:tag w:val="_GBC_181e436e62c34b88ba2844c3b8684a70"/>
                    <w:id w:val="3338970"/>
                    <w:lock w:val="sdtLocked"/>
                    <w:placeholder>
                      <w:docPart w:val="GBC11111111111111111111111111111"/>
                    </w:placeholder>
                  </w:sdtPr>
                  <w:sdtContent>
                    <w:tc>
                      <w:tcPr>
                        <w:tcW w:w="548" w:type="pct"/>
                        <w:tcBorders>
                          <w:top w:val="single" w:sz="6" w:space="0" w:color="auto"/>
                          <w:left w:val="single" w:sz="6" w:space="0" w:color="auto"/>
                          <w:bottom w:val="single" w:sz="4" w:space="0" w:color="auto"/>
                          <w:right w:val="single" w:sz="6" w:space="0" w:color="auto"/>
                        </w:tcBorders>
                      </w:tcPr>
                      <w:p w:rsidR="00A41E3A" w:rsidRPr="007019EC" w:rsidRDefault="00DC23FF">
                        <w:pPr>
                          <w:jc w:val="right"/>
                          <w:rPr>
                            <w:sz w:val="15"/>
                            <w:szCs w:val="15"/>
                          </w:rPr>
                        </w:pPr>
                        <w:r w:rsidRPr="007019EC">
                          <w:rPr>
                            <w:sz w:val="15"/>
                            <w:szCs w:val="15"/>
                          </w:rPr>
                          <w:t>100.00</w:t>
                        </w:r>
                      </w:p>
                    </w:tc>
                  </w:sdtContent>
                </w:sdt>
                <w:sdt>
                  <w:sdtPr>
                    <w:rPr>
                      <w:sz w:val="15"/>
                      <w:szCs w:val="15"/>
                    </w:rPr>
                    <w:alias w:val="企业合并及合并财务报表明细－间接持股比例"/>
                    <w:tag w:val="_GBC_209ebbd586724df5983e017cc514344f"/>
                    <w:id w:val="3338983"/>
                    <w:lock w:val="sdtLocked"/>
                    <w:placeholder>
                      <w:docPart w:val="GBC11111111111111111111111111111"/>
                    </w:placeholder>
                    <w:showingPlcHdr/>
                  </w:sdtPr>
                  <w:sdtContent>
                    <w:tc>
                      <w:tcPr>
                        <w:tcW w:w="393" w:type="pct"/>
                        <w:tcBorders>
                          <w:top w:val="single" w:sz="6" w:space="0" w:color="auto"/>
                          <w:left w:val="single" w:sz="6" w:space="0" w:color="auto"/>
                          <w:bottom w:val="single" w:sz="4" w:space="0" w:color="auto"/>
                          <w:right w:val="single" w:sz="6" w:space="0" w:color="auto"/>
                        </w:tcBorders>
                      </w:tcPr>
                      <w:p w:rsidR="00A41E3A" w:rsidRPr="007019EC" w:rsidRDefault="00DC23FF">
                        <w:pPr>
                          <w:jc w:val="right"/>
                          <w:rPr>
                            <w:sz w:val="15"/>
                            <w:szCs w:val="15"/>
                          </w:rPr>
                        </w:pPr>
                        <w:r w:rsidRPr="007019EC">
                          <w:rPr>
                            <w:rStyle w:val="af5"/>
                            <w:rFonts w:hint="eastAsia"/>
                            <w:sz w:val="15"/>
                            <w:szCs w:val="15"/>
                          </w:rPr>
                          <w:t xml:space="preserve">　</w:t>
                        </w:r>
                      </w:p>
                    </w:tc>
                  </w:sdtContent>
                </w:sdt>
                <w:sdt>
                  <w:sdtPr>
                    <w:rPr>
                      <w:sz w:val="15"/>
                      <w:szCs w:val="15"/>
                    </w:rPr>
                    <w:alias w:val="企业合并及合并财务报表明细－取得方式"/>
                    <w:tag w:val="_GBC_e214440b23e04cb09f1d3c16109a2005"/>
                    <w:id w:val="3338998"/>
                    <w:lock w:val="sdtLocked"/>
                    <w:placeholder>
                      <w:docPart w:val="GBC11111111111111111111111111111"/>
                    </w:placeholder>
                  </w:sdtPr>
                  <w:sdtContent>
                    <w:tc>
                      <w:tcPr>
                        <w:tcW w:w="631" w:type="pct"/>
                        <w:tcBorders>
                          <w:top w:val="single" w:sz="6" w:space="0" w:color="auto"/>
                          <w:left w:val="single" w:sz="6" w:space="0" w:color="auto"/>
                          <w:bottom w:val="single" w:sz="4" w:space="0" w:color="auto"/>
                          <w:right w:val="single" w:sz="4" w:space="0" w:color="auto"/>
                        </w:tcBorders>
                      </w:tcPr>
                      <w:p w:rsidR="00A41E3A" w:rsidRPr="007019EC" w:rsidRDefault="00DC23FF">
                        <w:pPr>
                          <w:rPr>
                            <w:sz w:val="15"/>
                            <w:szCs w:val="15"/>
                          </w:rPr>
                        </w:pPr>
                        <w:r w:rsidRPr="007019EC">
                          <w:rPr>
                            <w:rFonts w:hint="eastAsia"/>
                            <w:sz w:val="15"/>
                            <w:szCs w:val="15"/>
                          </w:rPr>
                          <w:t>投资设立</w:t>
                        </w:r>
                      </w:p>
                    </w:tc>
                  </w:sdtContent>
                </w:sdt>
              </w:tr>
            </w:sdtContent>
          </w:sdt>
          <w:sdt>
            <w:sdtPr>
              <w:rPr>
                <w:sz w:val="15"/>
                <w:szCs w:val="15"/>
              </w:rPr>
              <w:alias w:val="企业合并及合并财务报表明细"/>
              <w:tag w:val="_GBC_986bfe326d834fea9d2920637e286f21"/>
              <w:id w:val="704612"/>
              <w:lock w:val="sdtLocked"/>
              <w:placeholder>
                <w:docPart w:val="DefaultPlaceholder_22675703"/>
              </w:placeholder>
            </w:sdtPr>
            <w:sdtContent>
              <w:tr w:rsidR="00395A13" w:rsidTr="007019EC">
                <w:sdt>
                  <w:sdtPr>
                    <w:rPr>
                      <w:sz w:val="15"/>
                      <w:szCs w:val="15"/>
                    </w:rPr>
                    <w:alias w:val="企业合并及合并财务报表明细－单位名称"/>
                    <w:tag w:val="_GBC_3cdcd67c37274049ad9196a53384ed2d"/>
                    <w:id w:val="704613"/>
                    <w:lock w:val="sdtLocked"/>
                    <w:placeholder>
                      <w:docPart w:val="GBC11111111111111111111111111111"/>
                    </w:placeholder>
                  </w:sdtPr>
                  <w:sdtContent>
                    <w:tc>
                      <w:tcPr>
                        <w:tcW w:w="923" w:type="pct"/>
                        <w:tcBorders>
                          <w:top w:val="single" w:sz="6" w:space="0" w:color="auto"/>
                          <w:left w:val="single" w:sz="4" w:space="0" w:color="auto"/>
                          <w:bottom w:val="single" w:sz="4" w:space="0" w:color="auto"/>
                          <w:right w:val="single" w:sz="6" w:space="0" w:color="auto"/>
                        </w:tcBorders>
                      </w:tcPr>
                      <w:p w:rsidR="00395A13" w:rsidRPr="007019EC" w:rsidRDefault="00DC23FF">
                        <w:pPr>
                          <w:rPr>
                            <w:sz w:val="15"/>
                            <w:szCs w:val="15"/>
                          </w:rPr>
                        </w:pPr>
                        <w:r w:rsidRPr="007019EC">
                          <w:rPr>
                            <w:rFonts w:hint="eastAsia"/>
                            <w:sz w:val="15"/>
                            <w:szCs w:val="15"/>
                          </w:rPr>
                          <w:t>中土矿业投资（北京）有限公司</w:t>
                        </w:r>
                      </w:p>
                    </w:tc>
                  </w:sdtContent>
                </w:sdt>
                <w:sdt>
                  <w:sdtPr>
                    <w:rPr>
                      <w:sz w:val="15"/>
                      <w:szCs w:val="15"/>
                    </w:rPr>
                    <w:alias w:val="企业合并及合并财务报表明细－主要经营地"/>
                    <w:tag w:val="_GBC_8a77a8471b3246608e70115994bf107d"/>
                    <w:id w:val="704618"/>
                    <w:lock w:val="sdtLocked"/>
                    <w:placeholder>
                      <w:docPart w:val="GBC11111111111111111111111111111"/>
                    </w:placeholder>
                  </w:sdtPr>
                  <w:sdtContent>
                    <w:tc>
                      <w:tcPr>
                        <w:tcW w:w="1017" w:type="pct"/>
                        <w:tcBorders>
                          <w:top w:val="single" w:sz="6" w:space="0" w:color="auto"/>
                          <w:left w:val="single" w:sz="6" w:space="0" w:color="auto"/>
                          <w:bottom w:val="single" w:sz="4" w:space="0" w:color="auto"/>
                          <w:right w:val="single" w:sz="6" w:space="0" w:color="auto"/>
                        </w:tcBorders>
                      </w:tcPr>
                      <w:p w:rsidR="00395A13" w:rsidRPr="007019EC" w:rsidRDefault="00DC23FF">
                        <w:pPr>
                          <w:rPr>
                            <w:sz w:val="15"/>
                            <w:szCs w:val="15"/>
                          </w:rPr>
                        </w:pPr>
                        <w:r w:rsidRPr="007019EC">
                          <w:rPr>
                            <w:rFonts w:hint="eastAsia"/>
                            <w:sz w:val="15"/>
                            <w:szCs w:val="15"/>
                          </w:rPr>
                          <w:t>北京市东城区安定门外大街</w:t>
                        </w:r>
                        <w:r w:rsidRPr="007019EC">
                          <w:rPr>
                            <w:sz w:val="15"/>
                            <w:szCs w:val="15"/>
                          </w:rPr>
                          <w:t>9号</w:t>
                        </w:r>
                      </w:p>
                    </w:tc>
                  </w:sdtContent>
                </w:sdt>
                <w:sdt>
                  <w:sdtPr>
                    <w:rPr>
                      <w:sz w:val="15"/>
                      <w:szCs w:val="15"/>
                    </w:rPr>
                    <w:alias w:val="企业合并及合并财务报表明细－注册地"/>
                    <w:tag w:val="_GBC_8830a6b9b2b449babcaa6668f8fd88a8"/>
                    <w:id w:val="704625"/>
                    <w:lock w:val="sdtLocked"/>
                    <w:placeholder>
                      <w:docPart w:val="GBC11111111111111111111111111111"/>
                    </w:placeholder>
                  </w:sdtPr>
                  <w:sdtContent>
                    <w:tc>
                      <w:tcPr>
                        <w:tcW w:w="861" w:type="pct"/>
                        <w:tcBorders>
                          <w:top w:val="single" w:sz="6" w:space="0" w:color="auto"/>
                          <w:left w:val="single" w:sz="6" w:space="0" w:color="auto"/>
                          <w:bottom w:val="single" w:sz="4" w:space="0" w:color="auto"/>
                          <w:right w:val="single" w:sz="6" w:space="0" w:color="auto"/>
                        </w:tcBorders>
                      </w:tcPr>
                      <w:p w:rsidR="00395A13" w:rsidRPr="007019EC" w:rsidRDefault="00DC23FF">
                        <w:pPr>
                          <w:rPr>
                            <w:sz w:val="15"/>
                            <w:szCs w:val="15"/>
                          </w:rPr>
                        </w:pPr>
                        <w:r w:rsidRPr="007019EC">
                          <w:rPr>
                            <w:rFonts w:hint="eastAsia"/>
                            <w:sz w:val="15"/>
                            <w:szCs w:val="15"/>
                          </w:rPr>
                          <w:t>北京市东城区安定门外大街</w:t>
                        </w:r>
                        <w:r w:rsidRPr="007019EC">
                          <w:rPr>
                            <w:sz w:val="15"/>
                            <w:szCs w:val="15"/>
                          </w:rPr>
                          <w:t>9号</w:t>
                        </w:r>
                      </w:p>
                    </w:tc>
                  </w:sdtContent>
                </w:sdt>
                <w:sdt>
                  <w:sdtPr>
                    <w:rPr>
                      <w:sz w:val="15"/>
                      <w:szCs w:val="15"/>
                    </w:rPr>
                    <w:alias w:val="企业合并及合并财务报表明细－业务性质"/>
                    <w:tag w:val="_GBC_66cd68062d3f4d66bf1a834bace109a7"/>
                    <w:id w:val="704634"/>
                    <w:lock w:val="sdtLocked"/>
                    <w:placeholder>
                      <w:docPart w:val="GBC11111111111111111111111111111"/>
                    </w:placeholder>
                  </w:sdtPr>
                  <w:sdtContent>
                    <w:tc>
                      <w:tcPr>
                        <w:tcW w:w="627" w:type="pct"/>
                        <w:tcBorders>
                          <w:top w:val="single" w:sz="6" w:space="0" w:color="auto"/>
                          <w:left w:val="single" w:sz="6" w:space="0" w:color="auto"/>
                          <w:bottom w:val="single" w:sz="4" w:space="0" w:color="auto"/>
                          <w:right w:val="single" w:sz="6" w:space="0" w:color="auto"/>
                        </w:tcBorders>
                      </w:tcPr>
                      <w:p w:rsidR="00395A13" w:rsidRPr="007019EC" w:rsidRDefault="00DC23FF">
                        <w:pPr>
                          <w:rPr>
                            <w:sz w:val="15"/>
                            <w:szCs w:val="15"/>
                          </w:rPr>
                        </w:pPr>
                        <w:r w:rsidRPr="007019EC">
                          <w:rPr>
                            <w:rFonts w:hint="eastAsia"/>
                            <w:sz w:val="15"/>
                            <w:szCs w:val="15"/>
                          </w:rPr>
                          <w:t>投资与资产管理</w:t>
                        </w:r>
                      </w:p>
                    </w:tc>
                  </w:sdtContent>
                </w:sdt>
                <w:sdt>
                  <w:sdtPr>
                    <w:rPr>
                      <w:sz w:val="15"/>
                      <w:szCs w:val="15"/>
                    </w:rPr>
                    <w:alias w:val="企业合并及合并财务报表明细－直接持股比例"/>
                    <w:tag w:val="_GBC_181e436e62c34b88ba2844c3b8684a70"/>
                    <w:id w:val="704645"/>
                    <w:lock w:val="sdtLocked"/>
                    <w:placeholder>
                      <w:docPart w:val="GBC11111111111111111111111111111"/>
                    </w:placeholder>
                  </w:sdtPr>
                  <w:sdtContent>
                    <w:tc>
                      <w:tcPr>
                        <w:tcW w:w="548" w:type="pct"/>
                        <w:tcBorders>
                          <w:top w:val="single" w:sz="6" w:space="0" w:color="auto"/>
                          <w:left w:val="single" w:sz="6" w:space="0" w:color="auto"/>
                          <w:bottom w:val="single" w:sz="4" w:space="0" w:color="auto"/>
                          <w:right w:val="single" w:sz="6" w:space="0" w:color="auto"/>
                        </w:tcBorders>
                      </w:tcPr>
                      <w:p w:rsidR="00395A13" w:rsidRPr="007019EC" w:rsidRDefault="00DC23FF">
                        <w:pPr>
                          <w:jc w:val="right"/>
                          <w:rPr>
                            <w:sz w:val="15"/>
                            <w:szCs w:val="15"/>
                          </w:rPr>
                        </w:pPr>
                        <w:r w:rsidRPr="007019EC">
                          <w:rPr>
                            <w:sz w:val="15"/>
                            <w:szCs w:val="15"/>
                          </w:rPr>
                          <w:t>51.00</w:t>
                        </w:r>
                      </w:p>
                    </w:tc>
                  </w:sdtContent>
                </w:sdt>
                <w:sdt>
                  <w:sdtPr>
                    <w:rPr>
                      <w:sz w:val="15"/>
                      <w:szCs w:val="15"/>
                    </w:rPr>
                    <w:alias w:val="企业合并及合并财务报表明细－间接持股比例"/>
                    <w:tag w:val="_GBC_209ebbd586724df5983e017cc514344f"/>
                    <w:id w:val="704658"/>
                    <w:lock w:val="sdtLocked"/>
                    <w:placeholder>
                      <w:docPart w:val="GBC11111111111111111111111111111"/>
                    </w:placeholder>
                    <w:showingPlcHdr/>
                  </w:sdtPr>
                  <w:sdtContent>
                    <w:tc>
                      <w:tcPr>
                        <w:tcW w:w="393" w:type="pct"/>
                        <w:tcBorders>
                          <w:top w:val="single" w:sz="6" w:space="0" w:color="auto"/>
                          <w:left w:val="single" w:sz="6" w:space="0" w:color="auto"/>
                          <w:bottom w:val="single" w:sz="4" w:space="0" w:color="auto"/>
                          <w:right w:val="single" w:sz="6" w:space="0" w:color="auto"/>
                        </w:tcBorders>
                      </w:tcPr>
                      <w:p w:rsidR="00395A13" w:rsidRPr="007019EC" w:rsidRDefault="00DC23FF">
                        <w:pPr>
                          <w:jc w:val="right"/>
                          <w:rPr>
                            <w:sz w:val="15"/>
                            <w:szCs w:val="15"/>
                          </w:rPr>
                        </w:pPr>
                        <w:r w:rsidRPr="007019EC">
                          <w:rPr>
                            <w:rStyle w:val="af5"/>
                            <w:rFonts w:hint="eastAsia"/>
                            <w:sz w:val="15"/>
                            <w:szCs w:val="15"/>
                          </w:rPr>
                          <w:t xml:space="preserve">　</w:t>
                        </w:r>
                      </w:p>
                    </w:tc>
                  </w:sdtContent>
                </w:sdt>
                <w:sdt>
                  <w:sdtPr>
                    <w:rPr>
                      <w:sz w:val="15"/>
                      <w:szCs w:val="15"/>
                    </w:rPr>
                    <w:alias w:val="企业合并及合并财务报表明细－取得方式"/>
                    <w:tag w:val="_GBC_e214440b23e04cb09f1d3c16109a2005"/>
                    <w:id w:val="704673"/>
                    <w:lock w:val="sdtLocked"/>
                    <w:placeholder>
                      <w:docPart w:val="GBC11111111111111111111111111111"/>
                    </w:placeholder>
                  </w:sdtPr>
                  <w:sdtContent>
                    <w:tc>
                      <w:tcPr>
                        <w:tcW w:w="631" w:type="pct"/>
                        <w:tcBorders>
                          <w:top w:val="single" w:sz="6" w:space="0" w:color="auto"/>
                          <w:left w:val="single" w:sz="6" w:space="0" w:color="auto"/>
                          <w:bottom w:val="single" w:sz="4" w:space="0" w:color="auto"/>
                          <w:right w:val="single" w:sz="4" w:space="0" w:color="auto"/>
                        </w:tcBorders>
                      </w:tcPr>
                      <w:p w:rsidR="00395A13" w:rsidRPr="007019EC" w:rsidRDefault="00DC23FF">
                        <w:pPr>
                          <w:rPr>
                            <w:sz w:val="15"/>
                            <w:szCs w:val="15"/>
                          </w:rPr>
                        </w:pPr>
                        <w:r w:rsidRPr="007019EC">
                          <w:rPr>
                            <w:rFonts w:hint="eastAsia"/>
                            <w:sz w:val="15"/>
                            <w:szCs w:val="15"/>
                          </w:rPr>
                          <w:t>投资设立</w:t>
                        </w:r>
                      </w:p>
                    </w:tc>
                  </w:sdtContent>
                </w:sdt>
              </w:tr>
            </w:sdtContent>
          </w:sdt>
          <w:sdt>
            <w:sdtPr>
              <w:rPr>
                <w:sz w:val="15"/>
                <w:szCs w:val="15"/>
              </w:rPr>
              <w:alias w:val="企业合并及合并财务报表明细"/>
              <w:tag w:val="_GBC_986bfe326d834fea9d2920637e286f21"/>
              <w:id w:val="703752"/>
              <w:lock w:val="sdtLocked"/>
              <w:placeholder>
                <w:docPart w:val="DefaultPlaceholder_22675703"/>
              </w:placeholder>
            </w:sdtPr>
            <w:sdtContent>
              <w:tr w:rsidR="00395A13" w:rsidTr="007019EC">
                <w:sdt>
                  <w:sdtPr>
                    <w:rPr>
                      <w:sz w:val="15"/>
                      <w:szCs w:val="15"/>
                    </w:rPr>
                    <w:alias w:val="企业合并及合并财务报表明细－单位名称"/>
                    <w:tag w:val="_GBC_3cdcd67c37274049ad9196a53384ed2d"/>
                    <w:id w:val="703753"/>
                    <w:lock w:val="sdtLocked"/>
                    <w:placeholder>
                      <w:docPart w:val="GBC11111111111111111111111111111"/>
                    </w:placeholder>
                  </w:sdtPr>
                  <w:sdtContent>
                    <w:tc>
                      <w:tcPr>
                        <w:tcW w:w="923" w:type="pct"/>
                        <w:tcBorders>
                          <w:top w:val="single" w:sz="6" w:space="0" w:color="auto"/>
                          <w:left w:val="single" w:sz="4" w:space="0" w:color="auto"/>
                          <w:bottom w:val="single" w:sz="4" w:space="0" w:color="auto"/>
                          <w:right w:val="single" w:sz="6" w:space="0" w:color="auto"/>
                        </w:tcBorders>
                      </w:tcPr>
                      <w:p w:rsidR="00395A13" w:rsidRPr="007019EC" w:rsidRDefault="00DC23FF">
                        <w:pPr>
                          <w:rPr>
                            <w:sz w:val="15"/>
                            <w:szCs w:val="15"/>
                          </w:rPr>
                        </w:pPr>
                        <w:r w:rsidRPr="007019EC">
                          <w:rPr>
                            <w:rFonts w:hint="eastAsia"/>
                            <w:sz w:val="15"/>
                            <w:szCs w:val="15"/>
                          </w:rPr>
                          <w:t>湖北三鑫金铜股份有限公司</w:t>
                        </w:r>
                      </w:p>
                    </w:tc>
                  </w:sdtContent>
                </w:sdt>
                <w:sdt>
                  <w:sdtPr>
                    <w:rPr>
                      <w:sz w:val="15"/>
                      <w:szCs w:val="15"/>
                    </w:rPr>
                    <w:alias w:val="企业合并及合并财务报表明细－主要经营地"/>
                    <w:tag w:val="_GBC_8a77a8471b3246608e70115994bf107d"/>
                    <w:id w:val="703758"/>
                    <w:lock w:val="sdtLocked"/>
                    <w:placeholder>
                      <w:docPart w:val="GBC11111111111111111111111111111"/>
                    </w:placeholder>
                  </w:sdtPr>
                  <w:sdtContent>
                    <w:tc>
                      <w:tcPr>
                        <w:tcW w:w="1017" w:type="pct"/>
                        <w:tcBorders>
                          <w:top w:val="single" w:sz="6" w:space="0" w:color="auto"/>
                          <w:left w:val="single" w:sz="6" w:space="0" w:color="auto"/>
                          <w:bottom w:val="single" w:sz="4" w:space="0" w:color="auto"/>
                          <w:right w:val="single" w:sz="6" w:space="0" w:color="auto"/>
                        </w:tcBorders>
                      </w:tcPr>
                      <w:p w:rsidR="00395A13" w:rsidRPr="007019EC" w:rsidRDefault="00DC23FF">
                        <w:pPr>
                          <w:rPr>
                            <w:sz w:val="15"/>
                            <w:szCs w:val="15"/>
                          </w:rPr>
                        </w:pPr>
                        <w:r w:rsidRPr="007019EC">
                          <w:rPr>
                            <w:rFonts w:hint="eastAsia"/>
                            <w:sz w:val="15"/>
                            <w:szCs w:val="15"/>
                          </w:rPr>
                          <w:t>湖北省大冶市金湖乡</w:t>
                        </w:r>
                      </w:p>
                    </w:tc>
                  </w:sdtContent>
                </w:sdt>
                <w:sdt>
                  <w:sdtPr>
                    <w:rPr>
                      <w:sz w:val="15"/>
                      <w:szCs w:val="15"/>
                    </w:rPr>
                    <w:alias w:val="企业合并及合并财务报表明细－注册地"/>
                    <w:tag w:val="_GBC_8830a6b9b2b449babcaa6668f8fd88a8"/>
                    <w:id w:val="703765"/>
                    <w:lock w:val="sdtLocked"/>
                    <w:placeholder>
                      <w:docPart w:val="GBC11111111111111111111111111111"/>
                    </w:placeholder>
                  </w:sdtPr>
                  <w:sdtContent>
                    <w:tc>
                      <w:tcPr>
                        <w:tcW w:w="861" w:type="pct"/>
                        <w:tcBorders>
                          <w:top w:val="single" w:sz="6" w:space="0" w:color="auto"/>
                          <w:left w:val="single" w:sz="6" w:space="0" w:color="auto"/>
                          <w:bottom w:val="single" w:sz="4" w:space="0" w:color="auto"/>
                          <w:right w:val="single" w:sz="6" w:space="0" w:color="auto"/>
                        </w:tcBorders>
                      </w:tcPr>
                      <w:p w:rsidR="00395A13" w:rsidRPr="007019EC" w:rsidRDefault="00DC23FF">
                        <w:pPr>
                          <w:rPr>
                            <w:sz w:val="15"/>
                            <w:szCs w:val="15"/>
                          </w:rPr>
                        </w:pPr>
                        <w:r w:rsidRPr="007019EC">
                          <w:rPr>
                            <w:rFonts w:hint="eastAsia"/>
                            <w:sz w:val="15"/>
                            <w:szCs w:val="15"/>
                          </w:rPr>
                          <w:t>湖北省大冶市金湖乡</w:t>
                        </w:r>
                      </w:p>
                    </w:tc>
                  </w:sdtContent>
                </w:sdt>
                <w:sdt>
                  <w:sdtPr>
                    <w:rPr>
                      <w:sz w:val="15"/>
                      <w:szCs w:val="15"/>
                    </w:rPr>
                    <w:alias w:val="企业合并及合并财务报表明细－业务性质"/>
                    <w:tag w:val="_GBC_66cd68062d3f4d66bf1a834bace109a7"/>
                    <w:id w:val="703774"/>
                    <w:lock w:val="sdtLocked"/>
                    <w:placeholder>
                      <w:docPart w:val="GBC11111111111111111111111111111"/>
                    </w:placeholder>
                  </w:sdtPr>
                  <w:sdtContent>
                    <w:tc>
                      <w:tcPr>
                        <w:tcW w:w="627" w:type="pct"/>
                        <w:tcBorders>
                          <w:top w:val="single" w:sz="6" w:space="0" w:color="auto"/>
                          <w:left w:val="single" w:sz="6" w:space="0" w:color="auto"/>
                          <w:bottom w:val="single" w:sz="4" w:space="0" w:color="auto"/>
                          <w:right w:val="single" w:sz="6" w:space="0" w:color="auto"/>
                        </w:tcBorders>
                      </w:tcPr>
                      <w:p w:rsidR="00395A13" w:rsidRPr="007019EC" w:rsidRDefault="00DC23FF">
                        <w:pPr>
                          <w:rPr>
                            <w:sz w:val="15"/>
                            <w:szCs w:val="15"/>
                          </w:rPr>
                        </w:pPr>
                        <w:r w:rsidRPr="007019EC">
                          <w:rPr>
                            <w:rFonts w:hint="eastAsia"/>
                            <w:sz w:val="15"/>
                            <w:szCs w:val="15"/>
                          </w:rPr>
                          <w:t>铜金矿采选</w:t>
                        </w:r>
                      </w:p>
                    </w:tc>
                  </w:sdtContent>
                </w:sdt>
                <w:sdt>
                  <w:sdtPr>
                    <w:rPr>
                      <w:sz w:val="15"/>
                      <w:szCs w:val="15"/>
                    </w:rPr>
                    <w:alias w:val="企业合并及合并财务报表明细－直接持股比例"/>
                    <w:tag w:val="_GBC_181e436e62c34b88ba2844c3b8684a70"/>
                    <w:id w:val="703785"/>
                    <w:lock w:val="sdtLocked"/>
                    <w:placeholder>
                      <w:docPart w:val="GBC11111111111111111111111111111"/>
                    </w:placeholder>
                  </w:sdtPr>
                  <w:sdtContent>
                    <w:tc>
                      <w:tcPr>
                        <w:tcW w:w="548" w:type="pct"/>
                        <w:tcBorders>
                          <w:top w:val="single" w:sz="6" w:space="0" w:color="auto"/>
                          <w:left w:val="single" w:sz="6" w:space="0" w:color="auto"/>
                          <w:bottom w:val="single" w:sz="4" w:space="0" w:color="auto"/>
                          <w:right w:val="single" w:sz="6" w:space="0" w:color="auto"/>
                        </w:tcBorders>
                      </w:tcPr>
                      <w:p w:rsidR="00395A13" w:rsidRPr="007019EC" w:rsidRDefault="00DC23FF">
                        <w:pPr>
                          <w:jc w:val="right"/>
                          <w:rPr>
                            <w:sz w:val="15"/>
                            <w:szCs w:val="15"/>
                          </w:rPr>
                        </w:pPr>
                        <w:r w:rsidRPr="007019EC">
                          <w:rPr>
                            <w:sz w:val="15"/>
                            <w:szCs w:val="15"/>
                          </w:rPr>
                          <w:t>51.00</w:t>
                        </w:r>
                      </w:p>
                    </w:tc>
                  </w:sdtContent>
                </w:sdt>
                <w:sdt>
                  <w:sdtPr>
                    <w:rPr>
                      <w:sz w:val="15"/>
                      <w:szCs w:val="15"/>
                    </w:rPr>
                    <w:alias w:val="企业合并及合并财务报表明细－间接持股比例"/>
                    <w:tag w:val="_GBC_209ebbd586724df5983e017cc514344f"/>
                    <w:id w:val="703798"/>
                    <w:lock w:val="sdtLocked"/>
                    <w:placeholder>
                      <w:docPart w:val="GBC11111111111111111111111111111"/>
                    </w:placeholder>
                    <w:showingPlcHdr/>
                  </w:sdtPr>
                  <w:sdtContent>
                    <w:tc>
                      <w:tcPr>
                        <w:tcW w:w="393" w:type="pct"/>
                        <w:tcBorders>
                          <w:top w:val="single" w:sz="6" w:space="0" w:color="auto"/>
                          <w:left w:val="single" w:sz="6" w:space="0" w:color="auto"/>
                          <w:bottom w:val="single" w:sz="4" w:space="0" w:color="auto"/>
                          <w:right w:val="single" w:sz="6" w:space="0" w:color="auto"/>
                        </w:tcBorders>
                      </w:tcPr>
                      <w:p w:rsidR="00395A13" w:rsidRPr="007019EC" w:rsidRDefault="00DC23FF">
                        <w:pPr>
                          <w:jc w:val="right"/>
                          <w:rPr>
                            <w:sz w:val="15"/>
                            <w:szCs w:val="15"/>
                          </w:rPr>
                        </w:pPr>
                        <w:r w:rsidRPr="007019EC">
                          <w:rPr>
                            <w:rStyle w:val="af5"/>
                            <w:rFonts w:hint="eastAsia"/>
                            <w:sz w:val="15"/>
                            <w:szCs w:val="15"/>
                          </w:rPr>
                          <w:t xml:space="preserve">　</w:t>
                        </w:r>
                      </w:p>
                    </w:tc>
                  </w:sdtContent>
                </w:sdt>
                <w:sdt>
                  <w:sdtPr>
                    <w:rPr>
                      <w:sz w:val="15"/>
                      <w:szCs w:val="15"/>
                    </w:rPr>
                    <w:alias w:val="企业合并及合并财务报表明细－取得方式"/>
                    <w:tag w:val="_GBC_e214440b23e04cb09f1d3c16109a2005"/>
                    <w:id w:val="703813"/>
                    <w:lock w:val="sdtLocked"/>
                    <w:placeholder>
                      <w:docPart w:val="GBC11111111111111111111111111111"/>
                    </w:placeholder>
                  </w:sdtPr>
                  <w:sdtContent>
                    <w:tc>
                      <w:tcPr>
                        <w:tcW w:w="631" w:type="pct"/>
                        <w:tcBorders>
                          <w:top w:val="single" w:sz="6" w:space="0" w:color="auto"/>
                          <w:left w:val="single" w:sz="6" w:space="0" w:color="auto"/>
                          <w:bottom w:val="single" w:sz="4" w:space="0" w:color="auto"/>
                          <w:right w:val="single" w:sz="4" w:space="0" w:color="auto"/>
                        </w:tcBorders>
                      </w:tcPr>
                      <w:p w:rsidR="00395A13" w:rsidRPr="007019EC" w:rsidRDefault="00DC23FF">
                        <w:pPr>
                          <w:rPr>
                            <w:sz w:val="15"/>
                            <w:szCs w:val="15"/>
                          </w:rPr>
                        </w:pPr>
                        <w:r w:rsidRPr="007019EC">
                          <w:rPr>
                            <w:rFonts w:hint="eastAsia"/>
                            <w:sz w:val="15"/>
                            <w:szCs w:val="15"/>
                          </w:rPr>
                          <w:t>同一控制下企业合并</w:t>
                        </w:r>
                      </w:p>
                    </w:tc>
                  </w:sdtContent>
                </w:sdt>
              </w:tr>
            </w:sdtContent>
          </w:sdt>
          <w:sdt>
            <w:sdtPr>
              <w:rPr>
                <w:sz w:val="15"/>
                <w:szCs w:val="15"/>
              </w:rPr>
              <w:alias w:val="企业合并及合并财务报表明细"/>
              <w:tag w:val="_GBC_986bfe326d834fea9d2920637e286f21"/>
              <w:id w:val="705090"/>
              <w:lock w:val="sdtLocked"/>
              <w:placeholder>
                <w:docPart w:val="DefaultPlaceholder_22675703"/>
              </w:placeholder>
            </w:sdtPr>
            <w:sdtContent>
              <w:tr w:rsidR="00395A13" w:rsidTr="007019EC">
                <w:sdt>
                  <w:sdtPr>
                    <w:rPr>
                      <w:sz w:val="15"/>
                      <w:szCs w:val="15"/>
                    </w:rPr>
                    <w:alias w:val="企业合并及合并财务报表明细－单位名称"/>
                    <w:tag w:val="_GBC_3cdcd67c37274049ad9196a53384ed2d"/>
                    <w:id w:val="705091"/>
                    <w:lock w:val="sdtLocked"/>
                    <w:placeholder>
                      <w:docPart w:val="GBC11111111111111111111111111111"/>
                    </w:placeholder>
                  </w:sdtPr>
                  <w:sdtContent>
                    <w:tc>
                      <w:tcPr>
                        <w:tcW w:w="923" w:type="pct"/>
                        <w:tcBorders>
                          <w:top w:val="single" w:sz="6" w:space="0" w:color="auto"/>
                          <w:left w:val="single" w:sz="4" w:space="0" w:color="auto"/>
                          <w:bottom w:val="single" w:sz="4" w:space="0" w:color="auto"/>
                          <w:right w:val="single" w:sz="6" w:space="0" w:color="auto"/>
                        </w:tcBorders>
                      </w:tcPr>
                      <w:p w:rsidR="00395A13" w:rsidRPr="007019EC" w:rsidRDefault="00DC23FF">
                        <w:pPr>
                          <w:rPr>
                            <w:sz w:val="15"/>
                            <w:szCs w:val="15"/>
                          </w:rPr>
                        </w:pPr>
                        <w:r w:rsidRPr="007019EC">
                          <w:rPr>
                            <w:rFonts w:hint="eastAsia"/>
                            <w:sz w:val="15"/>
                            <w:szCs w:val="15"/>
                          </w:rPr>
                          <w:t>山东烟台鑫泰黄金矿业有限责任公司</w:t>
                        </w:r>
                      </w:p>
                    </w:tc>
                  </w:sdtContent>
                </w:sdt>
                <w:sdt>
                  <w:sdtPr>
                    <w:rPr>
                      <w:sz w:val="15"/>
                      <w:szCs w:val="15"/>
                    </w:rPr>
                    <w:alias w:val="企业合并及合并财务报表明细－主要经营地"/>
                    <w:tag w:val="_GBC_8a77a8471b3246608e70115994bf107d"/>
                    <w:id w:val="705096"/>
                    <w:lock w:val="sdtLocked"/>
                    <w:placeholder>
                      <w:docPart w:val="GBC11111111111111111111111111111"/>
                    </w:placeholder>
                  </w:sdtPr>
                  <w:sdtContent>
                    <w:tc>
                      <w:tcPr>
                        <w:tcW w:w="1017" w:type="pct"/>
                        <w:tcBorders>
                          <w:top w:val="single" w:sz="6" w:space="0" w:color="auto"/>
                          <w:left w:val="single" w:sz="6" w:space="0" w:color="auto"/>
                          <w:bottom w:val="single" w:sz="4" w:space="0" w:color="auto"/>
                          <w:right w:val="single" w:sz="6" w:space="0" w:color="auto"/>
                        </w:tcBorders>
                      </w:tcPr>
                      <w:p w:rsidR="00395A13" w:rsidRPr="007019EC" w:rsidRDefault="00DC23FF">
                        <w:pPr>
                          <w:rPr>
                            <w:sz w:val="15"/>
                            <w:szCs w:val="15"/>
                          </w:rPr>
                        </w:pPr>
                        <w:r w:rsidRPr="007019EC">
                          <w:rPr>
                            <w:rFonts w:hint="eastAsia"/>
                            <w:sz w:val="15"/>
                            <w:szCs w:val="15"/>
                          </w:rPr>
                          <w:t>山东省烟台海阳市郭城镇</w:t>
                        </w:r>
                      </w:p>
                    </w:tc>
                  </w:sdtContent>
                </w:sdt>
                <w:sdt>
                  <w:sdtPr>
                    <w:rPr>
                      <w:sz w:val="15"/>
                      <w:szCs w:val="15"/>
                    </w:rPr>
                    <w:alias w:val="企业合并及合并财务报表明细－注册地"/>
                    <w:tag w:val="_GBC_8830a6b9b2b449babcaa6668f8fd88a8"/>
                    <w:id w:val="705103"/>
                    <w:lock w:val="sdtLocked"/>
                    <w:placeholder>
                      <w:docPart w:val="GBC11111111111111111111111111111"/>
                    </w:placeholder>
                  </w:sdtPr>
                  <w:sdtContent>
                    <w:tc>
                      <w:tcPr>
                        <w:tcW w:w="861" w:type="pct"/>
                        <w:tcBorders>
                          <w:top w:val="single" w:sz="6" w:space="0" w:color="auto"/>
                          <w:left w:val="single" w:sz="6" w:space="0" w:color="auto"/>
                          <w:bottom w:val="single" w:sz="4" w:space="0" w:color="auto"/>
                          <w:right w:val="single" w:sz="6" w:space="0" w:color="auto"/>
                        </w:tcBorders>
                      </w:tcPr>
                      <w:p w:rsidR="00395A13" w:rsidRPr="007019EC" w:rsidRDefault="00DC23FF">
                        <w:pPr>
                          <w:rPr>
                            <w:sz w:val="15"/>
                            <w:szCs w:val="15"/>
                          </w:rPr>
                        </w:pPr>
                        <w:r w:rsidRPr="007019EC">
                          <w:rPr>
                            <w:rFonts w:hint="eastAsia"/>
                            <w:sz w:val="15"/>
                            <w:szCs w:val="15"/>
                          </w:rPr>
                          <w:t>山东省烟台海阳市郭城镇</w:t>
                        </w:r>
                      </w:p>
                    </w:tc>
                  </w:sdtContent>
                </w:sdt>
                <w:sdt>
                  <w:sdtPr>
                    <w:rPr>
                      <w:sz w:val="15"/>
                      <w:szCs w:val="15"/>
                    </w:rPr>
                    <w:alias w:val="企业合并及合并财务报表明细－业务性质"/>
                    <w:tag w:val="_GBC_66cd68062d3f4d66bf1a834bace109a7"/>
                    <w:id w:val="705112"/>
                    <w:lock w:val="sdtLocked"/>
                    <w:placeholder>
                      <w:docPart w:val="GBC11111111111111111111111111111"/>
                    </w:placeholder>
                  </w:sdtPr>
                  <w:sdtContent>
                    <w:tc>
                      <w:tcPr>
                        <w:tcW w:w="627" w:type="pct"/>
                        <w:tcBorders>
                          <w:top w:val="single" w:sz="6" w:space="0" w:color="auto"/>
                          <w:left w:val="single" w:sz="6" w:space="0" w:color="auto"/>
                          <w:bottom w:val="single" w:sz="4" w:space="0" w:color="auto"/>
                          <w:right w:val="single" w:sz="6" w:space="0" w:color="auto"/>
                        </w:tcBorders>
                      </w:tcPr>
                      <w:p w:rsidR="00395A13" w:rsidRPr="007019EC" w:rsidRDefault="00DC23FF">
                        <w:pPr>
                          <w:rPr>
                            <w:sz w:val="15"/>
                            <w:szCs w:val="15"/>
                          </w:rPr>
                        </w:pPr>
                        <w:r w:rsidRPr="007019EC">
                          <w:rPr>
                            <w:rFonts w:hint="eastAsia"/>
                            <w:sz w:val="15"/>
                            <w:szCs w:val="15"/>
                          </w:rPr>
                          <w:t>金矿采选</w:t>
                        </w:r>
                      </w:p>
                    </w:tc>
                  </w:sdtContent>
                </w:sdt>
                <w:sdt>
                  <w:sdtPr>
                    <w:rPr>
                      <w:sz w:val="15"/>
                      <w:szCs w:val="15"/>
                    </w:rPr>
                    <w:alias w:val="企业合并及合并财务报表明细－直接持股比例"/>
                    <w:tag w:val="_GBC_181e436e62c34b88ba2844c3b8684a70"/>
                    <w:id w:val="705123"/>
                    <w:lock w:val="sdtLocked"/>
                    <w:placeholder>
                      <w:docPart w:val="GBC11111111111111111111111111111"/>
                    </w:placeholder>
                  </w:sdtPr>
                  <w:sdtContent>
                    <w:tc>
                      <w:tcPr>
                        <w:tcW w:w="548" w:type="pct"/>
                        <w:tcBorders>
                          <w:top w:val="single" w:sz="6" w:space="0" w:color="auto"/>
                          <w:left w:val="single" w:sz="6" w:space="0" w:color="auto"/>
                          <w:bottom w:val="single" w:sz="4" w:space="0" w:color="auto"/>
                          <w:right w:val="single" w:sz="6" w:space="0" w:color="auto"/>
                        </w:tcBorders>
                      </w:tcPr>
                      <w:p w:rsidR="00395A13" w:rsidRPr="007019EC" w:rsidRDefault="00DC23FF">
                        <w:pPr>
                          <w:jc w:val="right"/>
                          <w:rPr>
                            <w:sz w:val="15"/>
                            <w:szCs w:val="15"/>
                          </w:rPr>
                        </w:pPr>
                        <w:r w:rsidRPr="007019EC">
                          <w:rPr>
                            <w:sz w:val="15"/>
                            <w:szCs w:val="15"/>
                          </w:rPr>
                          <w:t>51.00</w:t>
                        </w:r>
                      </w:p>
                    </w:tc>
                  </w:sdtContent>
                </w:sdt>
                <w:sdt>
                  <w:sdtPr>
                    <w:rPr>
                      <w:sz w:val="15"/>
                      <w:szCs w:val="15"/>
                    </w:rPr>
                    <w:alias w:val="企业合并及合并财务报表明细－间接持股比例"/>
                    <w:tag w:val="_GBC_209ebbd586724df5983e017cc514344f"/>
                    <w:id w:val="705136"/>
                    <w:lock w:val="sdtLocked"/>
                    <w:placeholder>
                      <w:docPart w:val="GBC11111111111111111111111111111"/>
                    </w:placeholder>
                    <w:showingPlcHdr/>
                  </w:sdtPr>
                  <w:sdtContent>
                    <w:tc>
                      <w:tcPr>
                        <w:tcW w:w="393" w:type="pct"/>
                        <w:tcBorders>
                          <w:top w:val="single" w:sz="6" w:space="0" w:color="auto"/>
                          <w:left w:val="single" w:sz="6" w:space="0" w:color="auto"/>
                          <w:bottom w:val="single" w:sz="4" w:space="0" w:color="auto"/>
                          <w:right w:val="single" w:sz="6" w:space="0" w:color="auto"/>
                        </w:tcBorders>
                      </w:tcPr>
                      <w:p w:rsidR="00395A13" w:rsidRPr="007019EC" w:rsidRDefault="00DC23FF">
                        <w:pPr>
                          <w:jc w:val="right"/>
                          <w:rPr>
                            <w:sz w:val="15"/>
                            <w:szCs w:val="15"/>
                          </w:rPr>
                        </w:pPr>
                        <w:r w:rsidRPr="007019EC">
                          <w:rPr>
                            <w:rStyle w:val="af5"/>
                            <w:rFonts w:hint="eastAsia"/>
                            <w:sz w:val="15"/>
                            <w:szCs w:val="15"/>
                          </w:rPr>
                          <w:t xml:space="preserve">　</w:t>
                        </w:r>
                      </w:p>
                    </w:tc>
                  </w:sdtContent>
                </w:sdt>
                <w:sdt>
                  <w:sdtPr>
                    <w:rPr>
                      <w:sz w:val="15"/>
                      <w:szCs w:val="15"/>
                    </w:rPr>
                    <w:alias w:val="企业合并及合并财务报表明细－取得方式"/>
                    <w:tag w:val="_GBC_e214440b23e04cb09f1d3c16109a2005"/>
                    <w:id w:val="705151"/>
                    <w:lock w:val="sdtLocked"/>
                    <w:placeholder>
                      <w:docPart w:val="GBC11111111111111111111111111111"/>
                    </w:placeholder>
                  </w:sdtPr>
                  <w:sdtContent>
                    <w:tc>
                      <w:tcPr>
                        <w:tcW w:w="631" w:type="pct"/>
                        <w:tcBorders>
                          <w:top w:val="single" w:sz="6" w:space="0" w:color="auto"/>
                          <w:left w:val="single" w:sz="6" w:space="0" w:color="auto"/>
                          <w:bottom w:val="single" w:sz="4" w:space="0" w:color="auto"/>
                          <w:right w:val="single" w:sz="4" w:space="0" w:color="auto"/>
                        </w:tcBorders>
                      </w:tcPr>
                      <w:p w:rsidR="00395A13" w:rsidRPr="007019EC" w:rsidRDefault="00DC23FF">
                        <w:pPr>
                          <w:rPr>
                            <w:sz w:val="15"/>
                            <w:szCs w:val="15"/>
                          </w:rPr>
                        </w:pPr>
                        <w:r w:rsidRPr="007019EC">
                          <w:rPr>
                            <w:rFonts w:hint="eastAsia"/>
                            <w:sz w:val="15"/>
                            <w:szCs w:val="15"/>
                          </w:rPr>
                          <w:t>同一控制下企业合并</w:t>
                        </w:r>
                      </w:p>
                    </w:tc>
                  </w:sdtContent>
                </w:sdt>
              </w:tr>
            </w:sdtContent>
          </w:sdt>
          <w:sdt>
            <w:sdtPr>
              <w:rPr>
                <w:sz w:val="15"/>
                <w:szCs w:val="15"/>
              </w:rPr>
              <w:alias w:val="企业合并及合并财务报表明细"/>
              <w:tag w:val="_GBC_986bfe326d834fea9d2920637e286f21"/>
              <w:id w:val="707842"/>
              <w:lock w:val="sdtLocked"/>
              <w:placeholder>
                <w:docPart w:val="DefaultPlaceholder_22675703"/>
              </w:placeholder>
            </w:sdtPr>
            <w:sdtContent>
              <w:tr w:rsidR="00395A13" w:rsidTr="007019EC">
                <w:sdt>
                  <w:sdtPr>
                    <w:rPr>
                      <w:sz w:val="15"/>
                      <w:szCs w:val="15"/>
                    </w:rPr>
                    <w:alias w:val="企业合并及合并财务报表明细－单位名称"/>
                    <w:tag w:val="_GBC_3cdcd67c37274049ad9196a53384ed2d"/>
                    <w:id w:val="707843"/>
                    <w:lock w:val="sdtLocked"/>
                    <w:placeholder>
                      <w:docPart w:val="GBC11111111111111111111111111111"/>
                    </w:placeholder>
                  </w:sdtPr>
                  <w:sdtContent>
                    <w:tc>
                      <w:tcPr>
                        <w:tcW w:w="923" w:type="pct"/>
                        <w:tcBorders>
                          <w:top w:val="single" w:sz="6" w:space="0" w:color="auto"/>
                          <w:left w:val="single" w:sz="4" w:space="0" w:color="auto"/>
                          <w:bottom w:val="single" w:sz="4" w:space="0" w:color="auto"/>
                          <w:right w:val="single" w:sz="6" w:space="0" w:color="auto"/>
                        </w:tcBorders>
                      </w:tcPr>
                      <w:p w:rsidR="00395A13" w:rsidRPr="007019EC" w:rsidRDefault="00DC23FF">
                        <w:pPr>
                          <w:rPr>
                            <w:sz w:val="15"/>
                            <w:szCs w:val="15"/>
                          </w:rPr>
                        </w:pPr>
                        <w:r w:rsidRPr="007019EC">
                          <w:rPr>
                            <w:rFonts w:hint="eastAsia"/>
                            <w:sz w:val="15"/>
                            <w:szCs w:val="15"/>
                          </w:rPr>
                          <w:t>苏尼特金曦黄金矿业有限责任公司</w:t>
                        </w:r>
                      </w:p>
                    </w:tc>
                  </w:sdtContent>
                </w:sdt>
                <w:sdt>
                  <w:sdtPr>
                    <w:rPr>
                      <w:sz w:val="15"/>
                      <w:szCs w:val="15"/>
                    </w:rPr>
                    <w:alias w:val="企业合并及合并财务报表明细－主要经营地"/>
                    <w:tag w:val="_GBC_8a77a8471b3246608e70115994bf107d"/>
                    <w:id w:val="707848"/>
                    <w:lock w:val="sdtLocked"/>
                    <w:placeholder>
                      <w:docPart w:val="GBC11111111111111111111111111111"/>
                    </w:placeholder>
                  </w:sdtPr>
                  <w:sdtContent>
                    <w:tc>
                      <w:tcPr>
                        <w:tcW w:w="1017" w:type="pct"/>
                        <w:tcBorders>
                          <w:top w:val="single" w:sz="6" w:space="0" w:color="auto"/>
                          <w:left w:val="single" w:sz="6" w:space="0" w:color="auto"/>
                          <w:bottom w:val="single" w:sz="4" w:space="0" w:color="auto"/>
                          <w:right w:val="single" w:sz="6" w:space="0" w:color="auto"/>
                        </w:tcBorders>
                      </w:tcPr>
                      <w:p w:rsidR="00395A13" w:rsidRPr="007019EC" w:rsidRDefault="00DC23FF">
                        <w:pPr>
                          <w:rPr>
                            <w:sz w:val="15"/>
                            <w:szCs w:val="15"/>
                          </w:rPr>
                        </w:pPr>
                        <w:r w:rsidRPr="007019EC">
                          <w:rPr>
                            <w:rFonts w:hint="eastAsia"/>
                            <w:sz w:val="15"/>
                            <w:szCs w:val="15"/>
                          </w:rPr>
                          <w:t>内蒙古自治区苏尼特右旗朱日和镇</w:t>
                        </w:r>
                      </w:p>
                    </w:tc>
                  </w:sdtContent>
                </w:sdt>
                <w:sdt>
                  <w:sdtPr>
                    <w:rPr>
                      <w:sz w:val="15"/>
                      <w:szCs w:val="15"/>
                    </w:rPr>
                    <w:alias w:val="企业合并及合并财务报表明细－注册地"/>
                    <w:tag w:val="_GBC_8830a6b9b2b449babcaa6668f8fd88a8"/>
                    <w:id w:val="707855"/>
                    <w:lock w:val="sdtLocked"/>
                    <w:placeholder>
                      <w:docPart w:val="GBC11111111111111111111111111111"/>
                    </w:placeholder>
                  </w:sdtPr>
                  <w:sdtContent>
                    <w:tc>
                      <w:tcPr>
                        <w:tcW w:w="861" w:type="pct"/>
                        <w:tcBorders>
                          <w:top w:val="single" w:sz="6" w:space="0" w:color="auto"/>
                          <w:left w:val="single" w:sz="6" w:space="0" w:color="auto"/>
                          <w:bottom w:val="single" w:sz="4" w:space="0" w:color="auto"/>
                          <w:right w:val="single" w:sz="6" w:space="0" w:color="auto"/>
                        </w:tcBorders>
                      </w:tcPr>
                      <w:p w:rsidR="00395A13" w:rsidRPr="007019EC" w:rsidRDefault="00DC23FF">
                        <w:pPr>
                          <w:rPr>
                            <w:sz w:val="15"/>
                            <w:szCs w:val="15"/>
                          </w:rPr>
                        </w:pPr>
                        <w:r w:rsidRPr="007019EC">
                          <w:rPr>
                            <w:rFonts w:hint="eastAsia"/>
                            <w:sz w:val="15"/>
                            <w:szCs w:val="15"/>
                          </w:rPr>
                          <w:t>内蒙古自治区苏尼特右旗朱日和镇</w:t>
                        </w:r>
                      </w:p>
                    </w:tc>
                  </w:sdtContent>
                </w:sdt>
                <w:sdt>
                  <w:sdtPr>
                    <w:rPr>
                      <w:sz w:val="15"/>
                      <w:szCs w:val="15"/>
                    </w:rPr>
                    <w:alias w:val="企业合并及合并财务报表明细－业务性质"/>
                    <w:tag w:val="_GBC_66cd68062d3f4d66bf1a834bace109a7"/>
                    <w:id w:val="707864"/>
                    <w:lock w:val="sdtLocked"/>
                    <w:placeholder>
                      <w:docPart w:val="GBC11111111111111111111111111111"/>
                    </w:placeholder>
                  </w:sdtPr>
                  <w:sdtContent>
                    <w:tc>
                      <w:tcPr>
                        <w:tcW w:w="627" w:type="pct"/>
                        <w:tcBorders>
                          <w:top w:val="single" w:sz="6" w:space="0" w:color="auto"/>
                          <w:left w:val="single" w:sz="6" w:space="0" w:color="auto"/>
                          <w:bottom w:val="single" w:sz="4" w:space="0" w:color="auto"/>
                          <w:right w:val="single" w:sz="6" w:space="0" w:color="auto"/>
                        </w:tcBorders>
                      </w:tcPr>
                      <w:p w:rsidR="00395A13" w:rsidRPr="007019EC" w:rsidRDefault="00DC23FF">
                        <w:pPr>
                          <w:rPr>
                            <w:sz w:val="15"/>
                            <w:szCs w:val="15"/>
                          </w:rPr>
                        </w:pPr>
                        <w:r w:rsidRPr="007019EC">
                          <w:rPr>
                            <w:rFonts w:hint="eastAsia"/>
                            <w:sz w:val="15"/>
                            <w:szCs w:val="15"/>
                          </w:rPr>
                          <w:t>金矿采选</w:t>
                        </w:r>
                      </w:p>
                    </w:tc>
                  </w:sdtContent>
                </w:sdt>
                <w:sdt>
                  <w:sdtPr>
                    <w:rPr>
                      <w:sz w:val="15"/>
                      <w:szCs w:val="15"/>
                    </w:rPr>
                    <w:alias w:val="企业合并及合并财务报表明细－直接持股比例"/>
                    <w:tag w:val="_GBC_181e436e62c34b88ba2844c3b8684a70"/>
                    <w:id w:val="707875"/>
                    <w:lock w:val="sdtLocked"/>
                    <w:placeholder>
                      <w:docPart w:val="GBC11111111111111111111111111111"/>
                    </w:placeholder>
                  </w:sdtPr>
                  <w:sdtContent>
                    <w:tc>
                      <w:tcPr>
                        <w:tcW w:w="548" w:type="pct"/>
                        <w:tcBorders>
                          <w:top w:val="single" w:sz="6" w:space="0" w:color="auto"/>
                          <w:left w:val="single" w:sz="6" w:space="0" w:color="auto"/>
                          <w:bottom w:val="single" w:sz="4" w:space="0" w:color="auto"/>
                          <w:right w:val="single" w:sz="6" w:space="0" w:color="auto"/>
                        </w:tcBorders>
                      </w:tcPr>
                      <w:p w:rsidR="00395A13" w:rsidRPr="007019EC" w:rsidRDefault="00DC23FF">
                        <w:pPr>
                          <w:jc w:val="right"/>
                          <w:rPr>
                            <w:sz w:val="15"/>
                            <w:szCs w:val="15"/>
                          </w:rPr>
                        </w:pPr>
                        <w:r w:rsidRPr="007019EC">
                          <w:rPr>
                            <w:sz w:val="15"/>
                            <w:szCs w:val="15"/>
                          </w:rPr>
                          <w:t>90.00</w:t>
                        </w:r>
                      </w:p>
                    </w:tc>
                  </w:sdtContent>
                </w:sdt>
                <w:sdt>
                  <w:sdtPr>
                    <w:rPr>
                      <w:sz w:val="15"/>
                      <w:szCs w:val="15"/>
                    </w:rPr>
                    <w:alias w:val="企业合并及合并财务报表明细－间接持股比例"/>
                    <w:tag w:val="_GBC_209ebbd586724df5983e017cc514344f"/>
                    <w:id w:val="707888"/>
                    <w:lock w:val="sdtLocked"/>
                    <w:placeholder>
                      <w:docPart w:val="GBC11111111111111111111111111111"/>
                    </w:placeholder>
                    <w:showingPlcHdr/>
                  </w:sdtPr>
                  <w:sdtContent>
                    <w:tc>
                      <w:tcPr>
                        <w:tcW w:w="393" w:type="pct"/>
                        <w:tcBorders>
                          <w:top w:val="single" w:sz="6" w:space="0" w:color="auto"/>
                          <w:left w:val="single" w:sz="6" w:space="0" w:color="auto"/>
                          <w:bottom w:val="single" w:sz="4" w:space="0" w:color="auto"/>
                          <w:right w:val="single" w:sz="6" w:space="0" w:color="auto"/>
                        </w:tcBorders>
                      </w:tcPr>
                      <w:p w:rsidR="00395A13" w:rsidRPr="007019EC" w:rsidRDefault="00DC23FF">
                        <w:pPr>
                          <w:jc w:val="right"/>
                          <w:rPr>
                            <w:sz w:val="15"/>
                            <w:szCs w:val="15"/>
                          </w:rPr>
                        </w:pPr>
                        <w:r w:rsidRPr="007019EC">
                          <w:rPr>
                            <w:rStyle w:val="af5"/>
                            <w:rFonts w:hint="eastAsia"/>
                            <w:sz w:val="15"/>
                            <w:szCs w:val="15"/>
                          </w:rPr>
                          <w:t xml:space="preserve">　</w:t>
                        </w:r>
                      </w:p>
                    </w:tc>
                  </w:sdtContent>
                </w:sdt>
                <w:sdt>
                  <w:sdtPr>
                    <w:rPr>
                      <w:sz w:val="15"/>
                      <w:szCs w:val="15"/>
                    </w:rPr>
                    <w:alias w:val="企业合并及合并财务报表明细－取得方式"/>
                    <w:tag w:val="_GBC_e214440b23e04cb09f1d3c16109a2005"/>
                    <w:id w:val="707903"/>
                    <w:lock w:val="sdtLocked"/>
                    <w:placeholder>
                      <w:docPart w:val="GBC11111111111111111111111111111"/>
                    </w:placeholder>
                  </w:sdtPr>
                  <w:sdtContent>
                    <w:tc>
                      <w:tcPr>
                        <w:tcW w:w="631" w:type="pct"/>
                        <w:tcBorders>
                          <w:top w:val="single" w:sz="6" w:space="0" w:color="auto"/>
                          <w:left w:val="single" w:sz="6" w:space="0" w:color="auto"/>
                          <w:bottom w:val="single" w:sz="4" w:space="0" w:color="auto"/>
                          <w:right w:val="single" w:sz="4" w:space="0" w:color="auto"/>
                        </w:tcBorders>
                      </w:tcPr>
                      <w:p w:rsidR="00395A13" w:rsidRPr="007019EC" w:rsidRDefault="00DC23FF">
                        <w:pPr>
                          <w:rPr>
                            <w:sz w:val="15"/>
                            <w:szCs w:val="15"/>
                          </w:rPr>
                        </w:pPr>
                        <w:r w:rsidRPr="007019EC">
                          <w:rPr>
                            <w:rFonts w:hint="eastAsia"/>
                            <w:sz w:val="15"/>
                            <w:szCs w:val="15"/>
                          </w:rPr>
                          <w:t>同一控制下企业合并</w:t>
                        </w:r>
                      </w:p>
                    </w:tc>
                  </w:sdtContent>
                </w:sdt>
              </w:tr>
            </w:sdtContent>
          </w:sdt>
          <w:sdt>
            <w:sdtPr>
              <w:rPr>
                <w:sz w:val="15"/>
                <w:szCs w:val="15"/>
              </w:rPr>
              <w:alias w:val="企业合并及合并财务报表明细"/>
              <w:tag w:val="_GBC_986bfe326d834fea9d2920637e286f21"/>
              <w:id w:val="707204"/>
              <w:lock w:val="sdtLocked"/>
              <w:placeholder>
                <w:docPart w:val="DefaultPlaceholder_22675703"/>
              </w:placeholder>
            </w:sdtPr>
            <w:sdtContent>
              <w:tr w:rsidR="00395A13" w:rsidTr="007019EC">
                <w:sdt>
                  <w:sdtPr>
                    <w:rPr>
                      <w:sz w:val="15"/>
                      <w:szCs w:val="15"/>
                    </w:rPr>
                    <w:alias w:val="企业合并及合并财务报表明细－单位名称"/>
                    <w:tag w:val="_GBC_3cdcd67c37274049ad9196a53384ed2d"/>
                    <w:id w:val="707205"/>
                    <w:lock w:val="sdtLocked"/>
                    <w:placeholder>
                      <w:docPart w:val="GBC11111111111111111111111111111"/>
                    </w:placeholder>
                  </w:sdtPr>
                  <w:sdtContent>
                    <w:tc>
                      <w:tcPr>
                        <w:tcW w:w="923" w:type="pct"/>
                        <w:tcBorders>
                          <w:top w:val="single" w:sz="6" w:space="0" w:color="auto"/>
                          <w:left w:val="single" w:sz="4" w:space="0" w:color="auto"/>
                          <w:bottom w:val="single" w:sz="4" w:space="0" w:color="auto"/>
                          <w:right w:val="single" w:sz="6" w:space="0" w:color="auto"/>
                        </w:tcBorders>
                      </w:tcPr>
                      <w:p w:rsidR="00395A13" w:rsidRPr="007019EC" w:rsidRDefault="00DC23FF">
                        <w:pPr>
                          <w:rPr>
                            <w:sz w:val="15"/>
                            <w:szCs w:val="15"/>
                          </w:rPr>
                        </w:pPr>
                        <w:r w:rsidRPr="007019EC">
                          <w:rPr>
                            <w:rFonts w:hint="eastAsia"/>
                            <w:sz w:val="15"/>
                            <w:szCs w:val="15"/>
                          </w:rPr>
                          <w:t>潼关中金黄金矿业有限责任公司</w:t>
                        </w:r>
                      </w:p>
                    </w:tc>
                  </w:sdtContent>
                </w:sdt>
                <w:sdt>
                  <w:sdtPr>
                    <w:rPr>
                      <w:sz w:val="15"/>
                      <w:szCs w:val="15"/>
                    </w:rPr>
                    <w:alias w:val="企业合并及合并财务报表明细－主要经营地"/>
                    <w:tag w:val="_GBC_8a77a8471b3246608e70115994bf107d"/>
                    <w:id w:val="707210"/>
                    <w:lock w:val="sdtLocked"/>
                    <w:placeholder>
                      <w:docPart w:val="GBC11111111111111111111111111111"/>
                    </w:placeholder>
                  </w:sdtPr>
                  <w:sdtContent>
                    <w:tc>
                      <w:tcPr>
                        <w:tcW w:w="1017" w:type="pct"/>
                        <w:tcBorders>
                          <w:top w:val="single" w:sz="6" w:space="0" w:color="auto"/>
                          <w:left w:val="single" w:sz="6" w:space="0" w:color="auto"/>
                          <w:bottom w:val="single" w:sz="4" w:space="0" w:color="auto"/>
                          <w:right w:val="single" w:sz="6" w:space="0" w:color="auto"/>
                        </w:tcBorders>
                      </w:tcPr>
                      <w:p w:rsidR="00395A13" w:rsidRPr="007019EC" w:rsidRDefault="00DC23FF">
                        <w:pPr>
                          <w:rPr>
                            <w:sz w:val="15"/>
                            <w:szCs w:val="15"/>
                          </w:rPr>
                        </w:pPr>
                        <w:r w:rsidRPr="007019EC">
                          <w:rPr>
                            <w:rFonts w:hint="eastAsia"/>
                            <w:sz w:val="15"/>
                            <w:szCs w:val="15"/>
                          </w:rPr>
                          <w:t>陕西省潼关县桐峪镇</w:t>
                        </w:r>
                      </w:p>
                    </w:tc>
                  </w:sdtContent>
                </w:sdt>
                <w:sdt>
                  <w:sdtPr>
                    <w:rPr>
                      <w:sz w:val="15"/>
                      <w:szCs w:val="15"/>
                    </w:rPr>
                    <w:alias w:val="企业合并及合并财务报表明细－注册地"/>
                    <w:tag w:val="_GBC_8830a6b9b2b449babcaa6668f8fd88a8"/>
                    <w:id w:val="707217"/>
                    <w:lock w:val="sdtLocked"/>
                    <w:placeholder>
                      <w:docPart w:val="GBC11111111111111111111111111111"/>
                    </w:placeholder>
                  </w:sdtPr>
                  <w:sdtContent>
                    <w:tc>
                      <w:tcPr>
                        <w:tcW w:w="861" w:type="pct"/>
                        <w:tcBorders>
                          <w:top w:val="single" w:sz="6" w:space="0" w:color="auto"/>
                          <w:left w:val="single" w:sz="6" w:space="0" w:color="auto"/>
                          <w:bottom w:val="single" w:sz="4" w:space="0" w:color="auto"/>
                          <w:right w:val="single" w:sz="6" w:space="0" w:color="auto"/>
                        </w:tcBorders>
                      </w:tcPr>
                      <w:p w:rsidR="00395A13" w:rsidRPr="007019EC" w:rsidRDefault="00DC23FF">
                        <w:pPr>
                          <w:rPr>
                            <w:sz w:val="15"/>
                            <w:szCs w:val="15"/>
                          </w:rPr>
                        </w:pPr>
                        <w:r w:rsidRPr="007019EC">
                          <w:rPr>
                            <w:rFonts w:hint="eastAsia"/>
                            <w:sz w:val="15"/>
                            <w:szCs w:val="15"/>
                          </w:rPr>
                          <w:t>陕西省潼关县桐峪镇</w:t>
                        </w:r>
                      </w:p>
                    </w:tc>
                  </w:sdtContent>
                </w:sdt>
                <w:sdt>
                  <w:sdtPr>
                    <w:rPr>
                      <w:sz w:val="15"/>
                      <w:szCs w:val="15"/>
                    </w:rPr>
                    <w:alias w:val="企业合并及合并财务报表明细－业务性质"/>
                    <w:tag w:val="_GBC_66cd68062d3f4d66bf1a834bace109a7"/>
                    <w:id w:val="707226"/>
                    <w:lock w:val="sdtLocked"/>
                    <w:placeholder>
                      <w:docPart w:val="GBC11111111111111111111111111111"/>
                    </w:placeholder>
                  </w:sdtPr>
                  <w:sdtContent>
                    <w:tc>
                      <w:tcPr>
                        <w:tcW w:w="627" w:type="pct"/>
                        <w:tcBorders>
                          <w:top w:val="single" w:sz="6" w:space="0" w:color="auto"/>
                          <w:left w:val="single" w:sz="6" w:space="0" w:color="auto"/>
                          <w:bottom w:val="single" w:sz="4" w:space="0" w:color="auto"/>
                          <w:right w:val="single" w:sz="6" w:space="0" w:color="auto"/>
                        </w:tcBorders>
                      </w:tcPr>
                      <w:p w:rsidR="00395A13" w:rsidRPr="007019EC" w:rsidRDefault="00DC23FF">
                        <w:pPr>
                          <w:rPr>
                            <w:sz w:val="15"/>
                            <w:szCs w:val="15"/>
                          </w:rPr>
                        </w:pPr>
                        <w:r w:rsidRPr="007019EC">
                          <w:rPr>
                            <w:rFonts w:hint="eastAsia"/>
                            <w:sz w:val="15"/>
                            <w:szCs w:val="15"/>
                          </w:rPr>
                          <w:t>金矿采选</w:t>
                        </w:r>
                      </w:p>
                    </w:tc>
                  </w:sdtContent>
                </w:sdt>
                <w:sdt>
                  <w:sdtPr>
                    <w:rPr>
                      <w:sz w:val="15"/>
                      <w:szCs w:val="15"/>
                    </w:rPr>
                    <w:alias w:val="企业合并及合并财务报表明细－直接持股比例"/>
                    <w:tag w:val="_GBC_181e436e62c34b88ba2844c3b8684a70"/>
                    <w:id w:val="707237"/>
                    <w:lock w:val="sdtLocked"/>
                    <w:placeholder>
                      <w:docPart w:val="GBC11111111111111111111111111111"/>
                    </w:placeholder>
                  </w:sdtPr>
                  <w:sdtContent>
                    <w:tc>
                      <w:tcPr>
                        <w:tcW w:w="548" w:type="pct"/>
                        <w:tcBorders>
                          <w:top w:val="single" w:sz="6" w:space="0" w:color="auto"/>
                          <w:left w:val="single" w:sz="6" w:space="0" w:color="auto"/>
                          <w:bottom w:val="single" w:sz="4" w:space="0" w:color="auto"/>
                          <w:right w:val="single" w:sz="6" w:space="0" w:color="auto"/>
                        </w:tcBorders>
                      </w:tcPr>
                      <w:p w:rsidR="00395A13" w:rsidRPr="007019EC" w:rsidRDefault="00DC23FF">
                        <w:pPr>
                          <w:jc w:val="right"/>
                          <w:rPr>
                            <w:sz w:val="15"/>
                            <w:szCs w:val="15"/>
                          </w:rPr>
                        </w:pPr>
                        <w:r w:rsidRPr="007019EC">
                          <w:rPr>
                            <w:sz w:val="15"/>
                            <w:szCs w:val="15"/>
                          </w:rPr>
                          <w:t>51.00</w:t>
                        </w:r>
                      </w:p>
                    </w:tc>
                  </w:sdtContent>
                </w:sdt>
                <w:sdt>
                  <w:sdtPr>
                    <w:rPr>
                      <w:sz w:val="15"/>
                      <w:szCs w:val="15"/>
                    </w:rPr>
                    <w:alias w:val="企业合并及合并财务报表明细－间接持股比例"/>
                    <w:tag w:val="_GBC_209ebbd586724df5983e017cc514344f"/>
                    <w:id w:val="707250"/>
                    <w:lock w:val="sdtLocked"/>
                    <w:placeholder>
                      <w:docPart w:val="GBC11111111111111111111111111111"/>
                    </w:placeholder>
                    <w:showingPlcHdr/>
                  </w:sdtPr>
                  <w:sdtContent>
                    <w:tc>
                      <w:tcPr>
                        <w:tcW w:w="393" w:type="pct"/>
                        <w:tcBorders>
                          <w:top w:val="single" w:sz="6" w:space="0" w:color="auto"/>
                          <w:left w:val="single" w:sz="6" w:space="0" w:color="auto"/>
                          <w:bottom w:val="single" w:sz="4" w:space="0" w:color="auto"/>
                          <w:right w:val="single" w:sz="6" w:space="0" w:color="auto"/>
                        </w:tcBorders>
                      </w:tcPr>
                      <w:p w:rsidR="00395A13" w:rsidRPr="007019EC" w:rsidRDefault="00DC23FF">
                        <w:pPr>
                          <w:jc w:val="right"/>
                          <w:rPr>
                            <w:sz w:val="15"/>
                            <w:szCs w:val="15"/>
                          </w:rPr>
                        </w:pPr>
                        <w:r w:rsidRPr="007019EC">
                          <w:rPr>
                            <w:rStyle w:val="af5"/>
                            <w:rFonts w:hint="eastAsia"/>
                            <w:sz w:val="15"/>
                            <w:szCs w:val="15"/>
                          </w:rPr>
                          <w:t xml:space="preserve">　</w:t>
                        </w:r>
                      </w:p>
                    </w:tc>
                  </w:sdtContent>
                </w:sdt>
                <w:sdt>
                  <w:sdtPr>
                    <w:rPr>
                      <w:sz w:val="15"/>
                      <w:szCs w:val="15"/>
                    </w:rPr>
                    <w:alias w:val="企业合并及合并财务报表明细－取得方式"/>
                    <w:tag w:val="_GBC_e214440b23e04cb09f1d3c16109a2005"/>
                    <w:id w:val="707265"/>
                    <w:lock w:val="sdtLocked"/>
                    <w:placeholder>
                      <w:docPart w:val="GBC11111111111111111111111111111"/>
                    </w:placeholder>
                  </w:sdtPr>
                  <w:sdtContent>
                    <w:tc>
                      <w:tcPr>
                        <w:tcW w:w="631" w:type="pct"/>
                        <w:tcBorders>
                          <w:top w:val="single" w:sz="6" w:space="0" w:color="auto"/>
                          <w:left w:val="single" w:sz="6" w:space="0" w:color="auto"/>
                          <w:bottom w:val="single" w:sz="4" w:space="0" w:color="auto"/>
                          <w:right w:val="single" w:sz="4" w:space="0" w:color="auto"/>
                        </w:tcBorders>
                      </w:tcPr>
                      <w:p w:rsidR="00395A13" w:rsidRPr="007019EC" w:rsidRDefault="00DC23FF">
                        <w:pPr>
                          <w:rPr>
                            <w:sz w:val="15"/>
                            <w:szCs w:val="15"/>
                          </w:rPr>
                        </w:pPr>
                        <w:r w:rsidRPr="007019EC">
                          <w:rPr>
                            <w:rFonts w:hint="eastAsia"/>
                            <w:sz w:val="15"/>
                            <w:szCs w:val="15"/>
                          </w:rPr>
                          <w:t>同一控制下企业合并</w:t>
                        </w:r>
                      </w:p>
                    </w:tc>
                  </w:sdtContent>
                </w:sdt>
              </w:tr>
            </w:sdtContent>
          </w:sdt>
          <w:sdt>
            <w:sdtPr>
              <w:rPr>
                <w:sz w:val="15"/>
                <w:szCs w:val="15"/>
              </w:rPr>
              <w:alias w:val="企业合并及合并财务报表明细"/>
              <w:tag w:val="_GBC_986bfe326d834fea9d2920637e286f21"/>
              <w:id w:val="705600"/>
              <w:lock w:val="sdtLocked"/>
              <w:placeholder>
                <w:docPart w:val="DefaultPlaceholder_22675703"/>
              </w:placeholder>
            </w:sdtPr>
            <w:sdtContent>
              <w:tr w:rsidR="00395A13" w:rsidTr="007019EC">
                <w:sdt>
                  <w:sdtPr>
                    <w:rPr>
                      <w:sz w:val="15"/>
                      <w:szCs w:val="15"/>
                    </w:rPr>
                    <w:alias w:val="企业合并及合并财务报表明细－单位名称"/>
                    <w:tag w:val="_GBC_3cdcd67c37274049ad9196a53384ed2d"/>
                    <w:id w:val="705601"/>
                    <w:lock w:val="sdtLocked"/>
                    <w:placeholder>
                      <w:docPart w:val="GBC11111111111111111111111111111"/>
                    </w:placeholder>
                  </w:sdtPr>
                  <w:sdtContent>
                    <w:tc>
                      <w:tcPr>
                        <w:tcW w:w="923" w:type="pct"/>
                        <w:tcBorders>
                          <w:top w:val="single" w:sz="6" w:space="0" w:color="auto"/>
                          <w:left w:val="single" w:sz="4" w:space="0" w:color="auto"/>
                          <w:bottom w:val="single" w:sz="4" w:space="0" w:color="auto"/>
                          <w:right w:val="single" w:sz="6" w:space="0" w:color="auto"/>
                        </w:tcBorders>
                      </w:tcPr>
                      <w:p w:rsidR="00395A13" w:rsidRPr="007019EC" w:rsidRDefault="00DC23FF">
                        <w:pPr>
                          <w:rPr>
                            <w:sz w:val="15"/>
                            <w:szCs w:val="15"/>
                          </w:rPr>
                        </w:pPr>
                        <w:r w:rsidRPr="007019EC">
                          <w:rPr>
                            <w:rFonts w:hint="eastAsia"/>
                            <w:sz w:val="15"/>
                            <w:szCs w:val="15"/>
                          </w:rPr>
                          <w:t>内蒙古包头鑫达黄金矿业有限责任公司</w:t>
                        </w:r>
                      </w:p>
                    </w:tc>
                  </w:sdtContent>
                </w:sdt>
                <w:sdt>
                  <w:sdtPr>
                    <w:rPr>
                      <w:sz w:val="15"/>
                      <w:szCs w:val="15"/>
                    </w:rPr>
                    <w:alias w:val="企业合并及合并财务报表明细－主要经营地"/>
                    <w:tag w:val="_GBC_8a77a8471b3246608e70115994bf107d"/>
                    <w:id w:val="705606"/>
                    <w:lock w:val="sdtLocked"/>
                    <w:placeholder>
                      <w:docPart w:val="GBC11111111111111111111111111111"/>
                    </w:placeholder>
                  </w:sdtPr>
                  <w:sdtContent>
                    <w:tc>
                      <w:tcPr>
                        <w:tcW w:w="1017" w:type="pct"/>
                        <w:tcBorders>
                          <w:top w:val="single" w:sz="6" w:space="0" w:color="auto"/>
                          <w:left w:val="single" w:sz="6" w:space="0" w:color="auto"/>
                          <w:bottom w:val="single" w:sz="4" w:space="0" w:color="auto"/>
                          <w:right w:val="single" w:sz="6" w:space="0" w:color="auto"/>
                        </w:tcBorders>
                      </w:tcPr>
                      <w:p w:rsidR="00395A13" w:rsidRPr="007019EC" w:rsidRDefault="00DC23FF">
                        <w:pPr>
                          <w:rPr>
                            <w:sz w:val="15"/>
                            <w:szCs w:val="15"/>
                          </w:rPr>
                        </w:pPr>
                        <w:r w:rsidRPr="007019EC">
                          <w:rPr>
                            <w:rFonts w:hint="eastAsia"/>
                            <w:sz w:val="15"/>
                            <w:szCs w:val="15"/>
                          </w:rPr>
                          <w:t>内蒙古自治区包头市九原区</w:t>
                        </w:r>
                      </w:p>
                    </w:tc>
                  </w:sdtContent>
                </w:sdt>
                <w:sdt>
                  <w:sdtPr>
                    <w:rPr>
                      <w:sz w:val="15"/>
                      <w:szCs w:val="15"/>
                    </w:rPr>
                    <w:alias w:val="企业合并及合并财务报表明细－注册地"/>
                    <w:tag w:val="_GBC_8830a6b9b2b449babcaa6668f8fd88a8"/>
                    <w:id w:val="705613"/>
                    <w:lock w:val="sdtLocked"/>
                    <w:placeholder>
                      <w:docPart w:val="GBC11111111111111111111111111111"/>
                    </w:placeholder>
                  </w:sdtPr>
                  <w:sdtContent>
                    <w:tc>
                      <w:tcPr>
                        <w:tcW w:w="861" w:type="pct"/>
                        <w:tcBorders>
                          <w:top w:val="single" w:sz="6" w:space="0" w:color="auto"/>
                          <w:left w:val="single" w:sz="6" w:space="0" w:color="auto"/>
                          <w:bottom w:val="single" w:sz="4" w:space="0" w:color="auto"/>
                          <w:right w:val="single" w:sz="6" w:space="0" w:color="auto"/>
                        </w:tcBorders>
                      </w:tcPr>
                      <w:p w:rsidR="00395A13" w:rsidRPr="007019EC" w:rsidRDefault="00DC23FF">
                        <w:pPr>
                          <w:rPr>
                            <w:sz w:val="15"/>
                            <w:szCs w:val="15"/>
                          </w:rPr>
                        </w:pPr>
                        <w:r w:rsidRPr="007019EC">
                          <w:rPr>
                            <w:rFonts w:hint="eastAsia"/>
                            <w:sz w:val="15"/>
                            <w:szCs w:val="15"/>
                          </w:rPr>
                          <w:t>内蒙古自治区包头市九原区</w:t>
                        </w:r>
                      </w:p>
                    </w:tc>
                  </w:sdtContent>
                </w:sdt>
                <w:sdt>
                  <w:sdtPr>
                    <w:rPr>
                      <w:sz w:val="15"/>
                      <w:szCs w:val="15"/>
                    </w:rPr>
                    <w:alias w:val="企业合并及合并财务报表明细－业务性质"/>
                    <w:tag w:val="_GBC_66cd68062d3f4d66bf1a834bace109a7"/>
                    <w:id w:val="705622"/>
                    <w:lock w:val="sdtLocked"/>
                    <w:placeholder>
                      <w:docPart w:val="GBC11111111111111111111111111111"/>
                    </w:placeholder>
                  </w:sdtPr>
                  <w:sdtContent>
                    <w:tc>
                      <w:tcPr>
                        <w:tcW w:w="627" w:type="pct"/>
                        <w:tcBorders>
                          <w:top w:val="single" w:sz="6" w:space="0" w:color="auto"/>
                          <w:left w:val="single" w:sz="6" w:space="0" w:color="auto"/>
                          <w:bottom w:val="single" w:sz="4" w:space="0" w:color="auto"/>
                          <w:right w:val="single" w:sz="6" w:space="0" w:color="auto"/>
                        </w:tcBorders>
                      </w:tcPr>
                      <w:p w:rsidR="00395A13" w:rsidRPr="007019EC" w:rsidRDefault="00DC23FF">
                        <w:pPr>
                          <w:rPr>
                            <w:sz w:val="15"/>
                            <w:szCs w:val="15"/>
                          </w:rPr>
                        </w:pPr>
                        <w:r w:rsidRPr="007019EC">
                          <w:rPr>
                            <w:rFonts w:hint="eastAsia"/>
                            <w:sz w:val="15"/>
                            <w:szCs w:val="15"/>
                          </w:rPr>
                          <w:t>金矿采选</w:t>
                        </w:r>
                      </w:p>
                    </w:tc>
                  </w:sdtContent>
                </w:sdt>
                <w:sdt>
                  <w:sdtPr>
                    <w:rPr>
                      <w:sz w:val="15"/>
                      <w:szCs w:val="15"/>
                    </w:rPr>
                    <w:alias w:val="企业合并及合并财务报表明细－直接持股比例"/>
                    <w:tag w:val="_GBC_181e436e62c34b88ba2844c3b8684a70"/>
                    <w:id w:val="705633"/>
                    <w:lock w:val="sdtLocked"/>
                    <w:placeholder>
                      <w:docPart w:val="GBC11111111111111111111111111111"/>
                    </w:placeholder>
                  </w:sdtPr>
                  <w:sdtContent>
                    <w:tc>
                      <w:tcPr>
                        <w:tcW w:w="548" w:type="pct"/>
                        <w:tcBorders>
                          <w:top w:val="single" w:sz="6" w:space="0" w:color="auto"/>
                          <w:left w:val="single" w:sz="6" w:space="0" w:color="auto"/>
                          <w:bottom w:val="single" w:sz="4" w:space="0" w:color="auto"/>
                          <w:right w:val="single" w:sz="6" w:space="0" w:color="auto"/>
                        </w:tcBorders>
                      </w:tcPr>
                      <w:p w:rsidR="00395A13" w:rsidRPr="007019EC" w:rsidRDefault="00DC23FF">
                        <w:pPr>
                          <w:jc w:val="right"/>
                          <w:rPr>
                            <w:sz w:val="15"/>
                            <w:szCs w:val="15"/>
                          </w:rPr>
                        </w:pPr>
                        <w:r w:rsidRPr="007019EC">
                          <w:rPr>
                            <w:sz w:val="15"/>
                            <w:szCs w:val="15"/>
                          </w:rPr>
                          <w:t>82.00</w:t>
                        </w:r>
                      </w:p>
                    </w:tc>
                  </w:sdtContent>
                </w:sdt>
                <w:sdt>
                  <w:sdtPr>
                    <w:rPr>
                      <w:sz w:val="15"/>
                      <w:szCs w:val="15"/>
                    </w:rPr>
                    <w:alias w:val="企业合并及合并财务报表明细－间接持股比例"/>
                    <w:tag w:val="_GBC_209ebbd586724df5983e017cc514344f"/>
                    <w:id w:val="705646"/>
                    <w:lock w:val="sdtLocked"/>
                    <w:placeholder>
                      <w:docPart w:val="GBC11111111111111111111111111111"/>
                    </w:placeholder>
                    <w:showingPlcHdr/>
                  </w:sdtPr>
                  <w:sdtContent>
                    <w:tc>
                      <w:tcPr>
                        <w:tcW w:w="393" w:type="pct"/>
                        <w:tcBorders>
                          <w:top w:val="single" w:sz="6" w:space="0" w:color="auto"/>
                          <w:left w:val="single" w:sz="6" w:space="0" w:color="auto"/>
                          <w:bottom w:val="single" w:sz="4" w:space="0" w:color="auto"/>
                          <w:right w:val="single" w:sz="6" w:space="0" w:color="auto"/>
                        </w:tcBorders>
                      </w:tcPr>
                      <w:p w:rsidR="00395A13" w:rsidRPr="007019EC" w:rsidRDefault="00DC23FF">
                        <w:pPr>
                          <w:jc w:val="right"/>
                          <w:rPr>
                            <w:sz w:val="15"/>
                            <w:szCs w:val="15"/>
                          </w:rPr>
                        </w:pPr>
                        <w:r w:rsidRPr="007019EC">
                          <w:rPr>
                            <w:rStyle w:val="af5"/>
                            <w:rFonts w:hint="eastAsia"/>
                            <w:sz w:val="15"/>
                            <w:szCs w:val="15"/>
                          </w:rPr>
                          <w:t xml:space="preserve">　</w:t>
                        </w:r>
                      </w:p>
                    </w:tc>
                  </w:sdtContent>
                </w:sdt>
                <w:sdt>
                  <w:sdtPr>
                    <w:rPr>
                      <w:sz w:val="15"/>
                      <w:szCs w:val="15"/>
                    </w:rPr>
                    <w:alias w:val="企业合并及合并财务报表明细－取得方式"/>
                    <w:tag w:val="_GBC_e214440b23e04cb09f1d3c16109a2005"/>
                    <w:id w:val="705661"/>
                    <w:lock w:val="sdtLocked"/>
                    <w:placeholder>
                      <w:docPart w:val="GBC11111111111111111111111111111"/>
                    </w:placeholder>
                  </w:sdtPr>
                  <w:sdtContent>
                    <w:tc>
                      <w:tcPr>
                        <w:tcW w:w="631" w:type="pct"/>
                        <w:tcBorders>
                          <w:top w:val="single" w:sz="6" w:space="0" w:color="auto"/>
                          <w:left w:val="single" w:sz="6" w:space="0" w:color="auto"/>
                          <w:bottom w:val="single" w:sz="4" w:space="0" w:color="auto"/>
                          <w:right w:val="single" w:sz="4" w:space="0" w:color="auto"/>
                        </w:tcBorders>
                      </w:tcPr>
                      <w:p w:rsidR="00395A13" w:rsidRPr="007019EC" w:rsidRDefault="00DC23FF">
                        <w:pPr>
                          <w:rPr>
                            <w:sz w:val="15"/>
                            <w:szCs w:val="15"/>
                          </w:rPr>
                        </w:pPr>
                        <w:r w:rsidRPr="007019EC">
                          <w:rPr>
                            <w:rFonts w:hint="eastAsia"/>
                            <w:sz w:val="15"/>
                            <w:szCs w:val="15"/>
                          </w:rPr>
                          <w:t>同一控制下企业合并</w:t>
                        </w:r>
                      </w:p>
                    </w:tc>
                  </w:sdtContent>
                </w:sdt>
              </w:tr>
            </w:sdtContent>
          </w:sdt>
          <w:sdt>
            <w:sdtPr>
              <w:rPr>
                <w:sz w:val="15"/>
                <w:szCs w:val="15"/>
              </w:rPr>
              <w:alias w:val="企业合并及合并财务报表明细"/>
              <w:tag w:val="_GBC_986bfe326d834fea9d2920637e286f21"/>
              <w:id w:val="706024"/>
              <w:lock w:val="sdtLocked"/>
              <w:placeholder>
                <w:docPart w:val="DefaultPlaceholder_22675703"/>
              </w:placeholder>
            </w:sdtPr>
            <w:sdtContent>
              <w:tr w:rsidR="00395A13" w:rsidTr="007019EC">
                <w:sdt>
                  <w:sdtPr>
                    <w:rPr>
                      <w:sz w:val="15"/>
                      <w:szCs w:val="15"/>
                    </w:rPr>
                    <w:alias w:val="企业合并及合并财务报表明细－单位名称"/>
                    <w:tag w:val="_GBC_3cdcd67c37274049ad9196a53384ed2d"/>
                    <w:id w:val="706025"/>
                    <w:lock w:val="sdtLocked"/>
                    <w:placeholder>
                      <w:docPart w:val="GBC11111111111111111111111111111"/>
                    </w:placeholder>
                  </w:sdtPr>
                  <w:sdtContent>
                    <w:tc>
                      <w:tcPr>
                        <w:tcW w:w="923" w:type="pct"/>
                        <w:tcBorders>
                          <w:top w:val="single" w:sz="6" w:space="0" w:color="auto"/>
                          <w:left w:val="single" w:sz="4" w:space="0" w:color="auto"/>
                          <w:bottom w:val="single" w:sz="4" w:space="0" w:color="auto"/>
                          <w:right w:val="single" w:sz="6" w:space="0" w:color="auto"/>
                        </w:tcBorders>
                      </w:tcPr>
                      <w:p w:rsidR="00395A13" w:rsidRPr="007019EC" w:rsidRDefault="00DC23FF">
                        <w:pPr>
                          <w:rPr>
                            <w:sz w:val="15"/>
                            <w:szCs w:val="15"/>
                          </w:rPr>
                        </w:pPr>
                        <w:r w:rsidRPr="007019EC">
                          <w:rPr>
                            <w:rFonts w:hint="eastAsia"/>
                            <w:sz w:val="15"/>
                            <w:szCs w:val="15"/>
                          </w:rPr>
                          <w:t>广西凤山天承黄金矿业有限责任公司</w:t>
                        </w:r>
                      </w:p>
                    </w:tc>
                  </w:sdtContent>
                </w:sdt>
                <w:sdt>
                  <w:sdtPr>
                    <w:rPr>
                      <w:sz w:val="15"/>
                      <w:szCs w:val="15"/>
                    </w:rPr>
                    <w:alias w:val="企业合并及合并财务报表明细－主要经营地"/>
                    <w:tag w:val="_GBC_8a77a8471b3246608e70115994bf107d"/>
                    <w:id w:val="706030"/>
                    <w:lock w:val="sdtLocked"/>
                    <w:placeholder>
                      <w:docPart w:val="GBC11111111111111111111111111111"/>
                    </w:placeholder>
                  </w:sdtPr>
                  <w:sdtContent>
                    <w:tc>
                      <w:tcPr>
                        <w:tcW w:w="1017" w:type="pct"/>
                        <w:tcBorders>
                          <w:top w:val="single" w:sz="6" w:space="0" w:color="auto"/>
                          <w:left w:val="single" w:sz="6" w:space="0" w:color="auto"/>
                          <w:bottom w:val="single" w:sz="4" w:space="0" w:color="auto"/>
                          <w:right w:val="single" w:sz="6" w:space="0" w:color="auto"/>
                        </w:tcBorders>
                      </w:tcPr>
                      <w:p w:rsidR="00395A13" w:rsidRPr="007019EC" w:rsidRDefault="00DC23FF">
                        <w:pPr>
                          <w:rPr>
                            <w:sz w:val="15"/>
                            <w:szCs w:val="15"/>
                          </w:rPr>
                        </w:pPr>
                        <w:r w:rsidRPr="007019EC">
                          <w:rPr>
                            <w:rFonts w:hint="eastAsia"/>
                            <w:sz w:val="15"/>
                            <w:szCs w:val="15"/>
                          </w:rPr>
                          <w:t>广西壮族自治区凤山县金牙乡</w:t>
                        </w:r>
                      </w:p>
                    </w:tc>
                  </w:sdtContent>
                </w:sdt>
                <w:sdt>
                  <w:sdtPr>
                    <w:rPr>
                      <w:sz w:val="15"/>
                      <w:szCs w:val="15"/>
                    </w:rPr>
                    <w:alias w:val="企业合并及合并财务报表明细－注册地"/>
                    <w:tag w:val="_GBC_8830a6b9b2b449babcaa6668f8fd88a8"/>
                    <w:id w:val="706037"/>
                    <w:lock w:val="sdtLocked"/>
                    <w:placeholder>
                      <w:docPart w:val="GBC11111111111111111111111111111"/>
                    </w:placeholder>
                  </w:sdtPr>
                  <w:sdtContent>
                    <w:tc>
                      <w:tcPr>
                        <w:tcW w:w="861" w:type="pct"/>
                        <w:tcBorders>
                          <w:top w:val="single" w:sz="6" w:space="0" w:color="auto"/>
                          <w:left w:val="single" w:sz="6" w:space="0" w:color="auto"/>
                          <w:bottom w:val="single" w:sz="4" w:space="0" w:color="auto"/>
                          <w:right w:val="single" w:sz="6" w:space="0" w:color="auto"/>
                        </w:tcBorders>
                      </w:tcPr>
                      <w:p w:rsidR="00395A13" w:rsidRPr="007019EC" w:rsidRDefault="00DC23FF">
                        <w:pPr>
                          <w:rPr>
                            <w:sz w:val="15"/>
                            <w:szCs w:val="15"/>
                          </w:rPr>
                        </w:pPr>
                        <w:r w:rsidRPr="007019EC">
                          <w:rPr>
                            <w:rFonts w:hint="eastAsia"/>
                            <w:sz w:val="15"/>
                            <w:szCs w:val="15"/>
                          </w:rPr>
                          <w:t>广西壮族自治区凤山县金牙乡</w:t>
                        </w:r>
                      </w:p>
                    </w:tc>
                  </w:sdtContent>
                </w:sdt>
                <w:sdt>
                  <w:sdtPr>
                    <w:rPr>
                      <w:sz w:val="15"/>
                      <w:szCs w:val="15"/>
                    </w:rPr>
                    <w:alias w:val="企业合并及合并财务报表明细－业务性质"/>
                    <w:tag w:val="_GBC_66cd68062d3f4d66bf1a834bace109a7"/>
                    <w:id w:val="706046"/>
                    <w:lock w:val="sdtLocked"/>
                    <w:placeholder>
                      <w:docPart w:val="GBC11111111111111111111111111111"/>
                    </w:placeholder>
                  </w:sdtPr>
                  <w:sdtContent>
                    <w:tc>
                      <w:tcPr>
                        <w:tcW w:w="627" w:type="pct"/>
                        <w:tcBorders>
                          <w:top w:val="single" w:sz="6" w:space="0" w:color="auto"/>
                          <w:left w:val="single" w:sz="6" w:space="0" w:color="auto"/>
                          <w:bottom w:val="single" w:sz="4" w:space="0" w:color="auto"/>
                          <w:right w:val="single" w:sz="6" w:space="0" w:color="auto"/>
                        </w:tcBorders>
                      </w:tcPr>
                      <w:p w:rsidR="00395A13" w:rsidRPr="007019EC" w:rsidRDefault="00DC23FF">
                        <w:pPr>
                          <w:rPr>
                            <w:sz w:val="15"/>
                            <w:szCs w:val="15"/>
                          </w:rPr>
                        </w:pPr>
                        <w:r w:rsidRPr="007019EC">
                          <w:rPr>
                            <w:rFonts w:hint="eastAsia"/>
                            <w:sz w:val="15"/>
                            <w:szCs w:val="15"/>
                          </w:rPr>
                          <w:t>金矿采选</w:t>
                        </w:r>
                      </w:p>
                    </w:tc>
                  </w:sdtContent>
                </w:sdt>
                <w:sdt>
                  <w:sdtPr>
                    <w:rPr>
                      <w:sz w:val="15"/>
                      <w:szCs w:val="15"/>
                    </w:rPr>
                    <w:alias w:val="企业合并及合并财务报表明细－直接持股比例"/>
                    <w:tag w:val="_GBC_181e436e62c34b88ba2844c3b8684a70"/>
                    <w:id w:val="706057"/>
                    <w:lock w:val="sdtLocked"/>
                    <w:placeholder>
                      <w:docPart w:val="GBC11111111111111111111111111111"/>
                    </w:placeholder>
                  </w:sdtPr>
                  <w:sdtContent>
                    <w:tc>
                      <w:tcPr>
                        <w:tcW w:w="548" w:type="pct"/>
                        <w:tcBorders>
                          <w:top w:val="single" w:sz="6" w:space="0" w:color="auto"/>
                          <w:left w:val="single" w:sz="6" w:space="0" w:color="auto"/>
                          <w:bottom w:val="single" w:sz="4" w:space="0" w:color="auto"/>
                          <w:right w:val="single" w:sz="6" w:space="0" w:color="auto"/>
                        </w:tcBorders>
                      </w:tcPr>
                      <w:p w:rsidR="00395A13" w:rsidRPr="007019EC" w:rsidRDefault="00DC23FF">
                        <w:pPr>
                          <w:jc w:val="right"/>
                          <w:rPr>
                            <w:sz w:val="15"/>
                            <w:szCs w:val="15"/>
                          </w:rPr>
                        </w:pPr>
                        <w:r w:rsidRPr="007019EC">
                          <w:rPr>
                            <w:sz w:val="15"/>
                            <w:szCs w:val="15"/>
                          </w:rPr>
                          <w:t>100.00</w:t>
                        </w:r>
                      </w:p>
                    </w:tc>
                  </w:sdtContent>
                </w:sdt>
                <w:sdt>
                  <w:sdtPr>
                    <w:rPr>
                      <w:sz w:val="15"/>
                      <w:szCs w:val="15"/>
                    </w:rPr>
                    <w:alias w:val="企业合并及合并财务报表明细－间接持股比例"/>
                    <w:tag w:val="_GBC_209ebbd586724df5983e017cc514344f"/>
                    <w:id w:val="706070"/>
                    <w:lock w:val="sdtLocked"/>
                    <w:placeholder>
                      <w:docPart w:val="GBC11111111111111111111111111111"/>
                    </w:placeholder>
                    <w:showingPlcHdr/>
                  </w:sdtPr>
                  <w:sdtContent>
                    <w:tc>
                      <w:tcPr>
                        <w:tcW w:w="393" w:type="pct"/>
                        <w:tcBorders>
                          <w:top w:val="single" w:sz="6" w:space="0" w:color="auto"/>
                          <w:left w:val="single" w:sz="6" w:space="0" w:color="auto"/>
                          <w:bottom w:val="single" w:sz="4" w:space="0" w:color="auto"/>
                          <w:right w:val="single" w:sz="6" w:space="0" w:color="auto"/>
                        </w:tcBorders>
                      </w:tcPr>
                      <w:p w:rsidR="00395A13" w:rsidRPr="007019EC" w:rsidRDefault="00DC23FF">
                        <w:pPr>
                          <w:jc w:val="right"/>
                          <w:rPr>
                            <w:sz w:val="15"/>
                            <w:szCs w:val="15"/>
                          </w:rPr>
                        </w:pPr>
                        <w:r w:rsidRPr="007019EC">
                          <w:rPr>
                            <w:rStyle w:val="af5"/>
                            <w:rFonts w:hint="eastAsia"/>
                            <w:sz w:val="15"/>
                            <w:szCs w:val="15"/>
                          </w:rPr>
                          <w:t xml:space="preserve">　</w:t>
                        </w:r>
                      </w:p>
                    </w:tc>
                  </w:sdtContent>
                </w:sdt>
                <w:sdt>
                  <w:sdtPr>
                    <w:rPr>
                      <w:sz w:val="15"/>
                      <w:szCs w:val="15"/>
                    </w:rPr>
                    <w:alias w:val="企业合并及合并财务报表明细－取得方式"/>
                    <w:tag w:val="_GBC_e214440b23e04cb09f1d3c16109a2005"/>
                    <w:id w:val="706085"/>
                    <w:lock w:val="sdtLocked"/>
                    <w:placeholder>
                      <w:docPart w:val="GBC11111111111111111111111111111"/>
                    </w:placeholder>
                  </w:sdtPr>
                  <w:sdtContent>
                    <w:tc>
                      <w:tcPr>
                        <w:tcW w:w="631" w:type="pct"/>
                        <w:tcBorders>
                          <w:top w:val="single" w:sz="6" w:space="0" w:color="auto"/>
                          <w:left w:val="single" w:sz="6" w:space="0" w:color="auto"/>
                          <w:bottom w:val="single" w:sz="4" w:space="0" w:color="auto"/>
                          <w:right w:val="single" w:sz="4" w:space="0" w:color="auto"/>
                        </w:tcBorders>
                      </w:tcPr>
                      <w:p w:rsidR="00395A13" w:rsidRPr="007019EC" w:rsidRDefault="00DC23FF">
                        <w:pPr>
                          <w:rPr>
                            <w:sz w:val="15"/>
                            <w:szCs w:val="15"/>
                          </w:rPr>
                        </w:pPr>
                        <w:r w:rsidRPr="007019EC">
                          <w:rPr>
                            <w:rFonts w:hint="eastAsia"/>
                            <w:sz w:val="15"/>
                            <w:szCs w:val="15"/>
                          </w:rPr>
                          <w:t>同一控制下企业合并</w:t>
                        </w:r>
                      </w:p>
                    </w:tc>
                  </w:sdtContent>
                </w:sdt>
              </w:tr>
            </w:sdtContent>
          </w:sdt>
          <w:sdt>
            <w:sdtPr>
              <w:rPr>
                <w:sz w:val="15"/>
                <w:szCs w:val="15"/>
              </w:rPr>
              <w:alias w:val="企业合并及合并财务报表明细"/>
              <w:tag w:val="_GBC_986bfe326d834fea9d2920637e286f21"/>
              <w:id w:val="706598"/>
              <w:lock w:val="sdtLocked"/>
              <w:placeholder>
                <w:docPart w:val="DefaultPlaceholder_22675703"/>
              </w:placeholder>
            </w:sdtPr>
            <w:sdtContent>
              <w:tr w:rsidR="00395A13" w:rsidTr="007019EC">
                <w:sdt>
                  <w:sdtPr>
                    <w:rPr>
                      <w:sz w:val="15"/>
                      <w:szCs w:val="15"/>
                    </w:rPr>
                    <w:alias w:val="企业合并及合并财务报表明细－单位名称"/>
                    <w:tag w:val="_GBC_3cdcd67c37274049ad9196a53384ed2d"/>
                    <w:id w:val="706599"/>
                    <w:lock w:val="sdtLocked"/>
                    <w:placeholder>
                      <w:docPart w:val="GBC11111111111111111111111111111"/>
                    </w:placeholder>
                  </w:sdtPr>
                  <w:sdtContent>
                    <w:tc>
                      <w:tcPr>
                        <w:tcW w:w="923" w:type="pct"/>
                        <w:tcBorders>
                          <w:top w:val="single" w:sz="6" w:space="0" w:color="auto"/>
                          <w:left w:val="single" w:sz="4" w:space="0" w:color="auto"/>
                          <w:bottom w:val="single" w:sz="4" w:space="0" w:color="auto"/>
                          <w:right w:val="single" w:sz="6" w:space="0" w:color="auto"/>
                        </w:tcBorders>
                      </w:tcPr>
                      <w:p w:rsidR="00395A13" w:rsidRPr="007019EC" w:rsidRDefault="00DC23FF">
                        <w:pPr>
                          <w:rPr>
                            <w:sz w:val="15"/>
                            <w:szCs w:val="15"/>
                          </w:rPr>
                        </w:pPr>
                        <w:r w:rsidRPr="007019EC">
                          <w:rPr>
                            <w:rFonts w:hint="eastAsia"/>
                            <w:sz w:val="15"/>
                            <w:szCs w:val="15"/>
                          </w:rPr>
                          <w:t>河南金源黄金矿业有限责任公司</w:t>
                        </w:r>
                      </w:p>
                    </w:tc>
                  </w:sdtContent>
                </w:sdt>
                <w:sdt>
                  <w:sdtPr>
                    <w:rPr>
                      <w:sz w:val="15"/>
                      <w:szCs w:val="15"/>
                    </w:rPr>
                    <w:alias w:val="企业合并及合并财务报表明细－主要经营地"/>
                    <w:tag w:val="_GBC_8a77a8471b3246608e70115994bf107d"/>
                    <w:id w:val="706604"/>
                    <w:lock w:val="sdtLocked"/>
                    <w:placeholder>
                      <w:docPart w:val="GBC11111111111111111111111111111"/>
                    </w:placeholder>
                  </w:sdtPr>
                  <w:sdtContent>
                    <w:tc>
                      <w:tcPr>
                        <w:tcW w:w="1017" w:type="pct"/>
                        <w:tcBorders>
                          <w:top w:val="single" w:sz="6" w:space="0" w:color="auto"/>
                          <w:left w:val="single" w:sz="6" w:space="0" w:color="auto"/>
                          <w:bottom w:val="single" w:sz="4" w:space="0" w:color="auto"/>
                          <w:right w:val="single" w:sz="6" w:space="0" w:color="auto"/>
                        </w:tcBorders>
                      </w:tcPr>
                      <w:p w:rsidR="00395A13" w:rsidRPr="007019EC" w:rsidRDefault="00DC23FF">
                        <w:pPr>
                          <w:rPr>
                            <w:sz w:val="15"/>
                            <w:szCs w:val="15"/>
                          </w:rPr>
                        </w:pPr>
                        <w:r w:rsidRPr="007019EC">
                          <w:rPr>
                            <w:rFonts w:hint="eastAsia"/>
                            <w:sz w:val="15"/>
                            <w:szCs w:val="15"/>
                          </w:rPr>
                          <w:t>河南省嵩县城关镇</w:t>
                        </w:r>
                      </w:p>
                    </w:tc>
                  </w:sdtContent>
                </w:sdt>
                <w:sdt>
                  <w:sdtPr>
                    <w:rPr>
                      <w:sz w:val="15"/>
                      <w:szCs w:val="15"/>
                    </w:rPr>
                    <w:alias w:val="企业合并及合并财务报表明细－注册地"/>
                    <w:tag w:val="_GBC_8830a6b9b2b449babcaa6668f8fd88a8"/>
                    <w:id w:val="706611"/>
                    <w:lock w:val="sdtLocked"/>
                    <w:placeholder>
                      <w:docPart w:val="GBC11111111111111111111111111111"/>
                    </w:placeholder>
                  </w:sdtPr>
                  <w:sdtContent>
                    <w:tc>
                      <w:tcPr>
                        <w:tcW w:w="861" w:type="pct"/>
                        <w:tcBorders>
                          <w:top w:val="single" w:sz="6" w:space="0" w:color="auto"/>
                          <w:left w:val="single" w:sz="6" w:space="0" w:color="auto"/>
                          <w:bottom w:val="single" w:sz="4" w:space="0" w:color="auto"/>
                          <w:right w:val="single" w:sz="6" w:space="0" w:color="auto"/>
                        </w:tcBorders>
                      </w:tcPr>
                      <w:p w:rsidR="00395A13" w:rsidRPr="007019EC" w:rsidRDefault="00DC23FF">
                        <w:pPr>
                          <w:rPr>
                            <w:sz w:val="15"/>
                            <w:szCs w:val="15"/>
                          </w:rPr>
                        </w:pPr>
                        <w:r w:rsidRPr="007019EC">
                          <w:rPr>
                            <w:rFonts w:hint="eastAsia"/>
                            <w:sz w:val="15"/>
                            <w:szCs w:val="15"/>
                          </w:rPr>
                          <w:t>河南省嵩县城关镇</w:t>
                        </w:r>
                      </w:p>
                    </w:tc>
                  </w:sdtContent>
                </w:sdt>
                <w:sdt>
                  <w:sdtPr>
                    <w:rPr>
                      <w:sz w:val="15"/>
                      <w:szCs w:val="15"/>
                    </w:rPr>
                    <w:alias w:val="企业合并及合并财务报表明细－业务性质"/>
                    <w:tag w:val="_GBC_66cd68062d3f4d66bf1a834bace109a7"/>
                    <w:id w:val="706620"/>
                    <w:lock w:val="sdtLocked"/>
                    <w:placeholder>
                      <w:docPart w:val="GBC11111111111111111111111111111"/>
                    </w:placeholder>
                  </w:sdtPr>
                  <w:sdtContent>
                    <w:tc>
                      <w:tcPr>
                        <w:tcW w:w="627" w:type="pct"/>
                        <w:tcBorders>
                          <w:top w:val="single" w:sz="6" w:space="0" w:color="auto"/>
                          <w:left w:val="single" w:sz="6" w:space="0" w:color="auto"/>
                          <w:bottom w:val="single" w:sz="4" w:space="0" w:color="auto"/>
                          <w:right w:val="single" w:sz="6" w:space="0" w:color="auto"/>
                        </w:tcBorders>
                      </w:tcPr>
                      <w:p w:rsidR="00395A13" w:rsidRPr="007019EC" w:rsidRDefault="00DC23FF">
                        <w:pPr>
                          <w:rPr>
                            <w:sz w:val="15"/>
                            <w:szCs w:val="15"/>
                          </w:rPr>
                        </w:pPr>
                        <w:r w:rsidRPr="007019EC">
                          <w:rPr>
                            <w:rFonts w:hint="eastAsia"/>
                            <w:sz w:val="15"/>
                            <w:szCs w:val="15"/>
                          </w:rPr>
                          <w:t>金矿采选</w:t>
                        </w:r>
                      </w:p>
                    </w:tc>
                  </w:sdtContent>
                </w:sdt>
                <w:sdt>
                  <w:sdtPr>
                    <w:rPr>
                      <w:sz w:val="15"/>
                      <w:szCs w:val="15"/>
                    </w:rPr>
                    <w:alias w:val="企业合并及合并财务报表明细－直接持股比例"/>
                    <w:tag w:val="_GBC_181e436e62c34b88ba2844c3b8684a70"/>
                    <w:id w:val="706631"/>
                    <w:lock w:val="sdtLocked"/>
                    <w:placeholder>
                      <w:docPart w:val="GBC11111111111111111111111111111"/>
                    </w:placeholder>
                  </w:sdtPr>
                  <w:sdtContent>
                    <w:tc>
                      <w:tcPr>
                        <w:tcW w:w="548" w:type="pct"/>
                        <w:tcBorders>
                          <w:top w:val="single" w:sz="6" w:space="0" w:color="auto"/>
                          <w:left w:val="single" w:sz="6" w:space="0" w:color="auto"/>
                          <w:bottom w:val="single" w:sz="4" w:space="0" w:color="auto"/>
                          <w:right w:val="single" w:sz="6" w:space="0" w:color="auto"/>
                        </w:tcBorders>
                      </w:tcPr>
                      <w:p w:rsidR="00395A13" w:rsidRPr="007019EC" w:rsidRDefault="00DC23FF">
                        <w:pPr>
                          <w:jc w:val="right"/>
                          <w:rPr>
                            <w:sz w:val="15"/>
                            <w:szCs w:val="15"/>
                          </w:rPr>
                        </w:pPr>
                        <w:r w:rsidRPr="007019EC">
                          <w:rPr>
                            <w:sz w:val="15"/>
                            <w:szCs w:val="15"/>
                          </w:rPr>
                          <w:t>51.00</w:t>
                        </w:r>
                      </w:p>
                    </w:tc>
                  </w:sdtContent>
                </w:sdt>
                <w:sdt>
                  <w:sdtPr>
                    <w:rPr>
                      <w:sz w:val="15"/>
                      <w:szCs w:val="15"/>
                    </w:rPr>
                    <w:alias w:val="企业合并及合并财务报表明细－间接持股比例"/>
                    <w:tag w:val="_GBC_209ebbd586724df5983e017cc514344f"/>
                    <w:id w:val="706644"/>
                    <w:lock w:val="sdtLocked"/>
                    <w:placeholder>
                      <w:docPart w:val="GBC11111111111111111111111111111"/>
                    </w:placeholder>
                    <w:showingPlcHdr/>
                  </w:sdtPr>
                  <w:sdtContent>
                    <w:tc>
                      <w:tcPr>
                        <w:tcW w:w="393" w:type="pct"/>
                        <w:tcBorders>
                          <w:top w:val="single" w:sz="6" w:space="0" w:color="auto"/>
                          <w:left w:val="single" w:sz="6" w:space="0" w:color="auto"/>
                          <w:bottom w:val="single" w:sz="4" w:space="0" w:color="auto"/>
                          <w:right w:val="single" w:sz="6" w:space="0" w:color="auto"/>
                        </w:tcBorders>
                      </w:tcPr>
                      <w:p w:rsidR="00395A13" w:rsidRPr="007019EC" w:rsidRDefault="00DC23FF">
                        <w:pPr>
                          <w:jc w:val="right"/>
                          <w:rPr>
                            <w:sz w:val="15"/>
                            <w:szCs w:val="15"/>
                          </w:rPr>
                        </w:pPr>
                        <w:r w:rsidRPr="007019EC">
                          <w:rPr>
                            <w:rStyle w:val="af5"/>
                            <w:rFonts w:hint="eastAsia"/>
                            <w:sz w:val="15"/>
                            <w:szCs w:val="15"/>
                          </w:rPr>
                          <w:t xml:space="preserve">　</w:t>
                        </w:r>
                      </w:p>
                    </w:tc>
                  </w:sdtContent>
                </w:sdt>
                <w:sdt>
                  <w:sdtPr>
                    <w:rPr>
                      <w:sz w:val="15"/>
                      <w:szCs w:val="15"/>
                    </w:rPr>
                    <w:alias w:val="企业合并及合并财务报表明细－取得方式"/>
                    <w:tag w:val="_GBC_e214440b23e04cb09f1d3c16109a2005"/>
                    <w:id w:val="706659"/>
                    <w:lock w:val="sdtLocked"/>
                    <w:placeholder>
                      <w:docPart w:val="GBC11111111111111111111111111111"/>
                    </w:placeholder>
                  </w:sdtPr>
                  <w:sdtContent>
                    <w:tc>
                      <w:tcPr>
                        <w:tcW w:w="631" w:type="pct"/>
                        <w:tcBorders>
                          <w:top w:val="single" w:sz="6" w:space="0" w:color="auto"/>
                          <w:left w:val="single" w:sz="6" w:space="0" w:color="auto"/>
                          <w:bottom w:val="single" w:sz="4" w:space="0" w:color="auto"/>
                          <w:right w:val="single" w:sz="4" w:space="0" w:color="auto"/>
                        </w:tcBorders>
                      </w:tcPr>
                      <w:p w:rsidR="00395A13" w:rsidRPr="007019EC" w:rsidRDefault="00DC23FF">
                        <w:pPr>
                          <w:rPr>
                            <w:sz w:val="15"/>
                            <w:szCs w:val="15"/>
                          </w:rPr>
                        </w:pPr>
                        <w:r w:rsidRPr="007019EC">
                          <w:rPr>
                            <w:rFonts w:hint="eastAsia"/>
                            <w:sz w:val="15"/>
                            <w:szCs w:val="15"/>
                          </w:rPr>
                          <w:t>同一控制下企业合并</w:t>
                        </w:r>
                      </w:p>
                    </w:tc>
                  </w:sdtContent>
                </w:sdt>
              </w:tr>
            </w:sdtContent>
          </w:sdt>
          <w:sdt>
            <w:sdtPr>
              <w:rPr>
                <w:sz w:val="15"/>
                <w:szCs w:val="15"/>
              </w:rPr>
              <w:alias w:val="企业合并及合并财务报表明细"/>
              <w:tag w:val="_GBC_986bfe326d834fea9d2920637e286f21"/>
              <w:id w:val="704166"/>
              <w:lock w:val="sdtLocked"/>
              <w:placeholder>
                <w:docPart w:val="DefaultPlaceholder_22675703"/>
              </w:placeholder>
            </w:sdtPr>
            <w:sdtContent>
              <w:tr w:rsidR="00395A13" w:rsidTr="007019EC">
                <w:sdt>
                  <w:sdtPr>
                    <w:rPr>
                      <w:sz w:val="15"/>
                      <w:szCs w:val="15"/>
                    </w:rPr>
                    <w:alias w:val="企业合并及合并财务报表明细－单位名称"/>
                    <w:tag w:val="_GBC_3cdcd67c37274049ad9196a53384ed2d"/>
                    <w:id w:val="704167"/>
                    <w:lock w:val="sdtLocked"/>
                    <w:placeholder>
                      <w:docPart w:val="GBC11111111111111111111111111111"/>
                    </w:placeholder>
                  </w:sdtPr>
                  <w:sdtContent>
                    <w:tc>
                      <w:tcPr>
                        <w:tcW w:w="923" w:type="pct"/>
                        <w:tcBorders>
                          <w:top w:val="single" w:sz="6" w:space="0" w:color="auto"/>
                          <w:left w:val="single" w:sz="4" w:space="0" w:color="auto"/>
                          <w:bottom w:val="single" w:sz="4" w:space="0" w:color="auto"/>
                          <w:right w:val="single" w:sz="6" w:space="0" w:color="auto"/>
                        </w:tcBorders>
                      </w:tcPr>
                      <w:p w:rsidR="00395A13" w:rsidRPr="007019EC" w:rsidRDefault="005D400B">
                        <w:pPr>
                          <w:rPr>
                            <w:sz w:val="15"/>
                            <w:szCs w:val="15"/>
                          </w:rPr>
                        </w:pPr>
                        <w:r w:rsidRPr="007019EC">
                          <w:rPr>
                            <w:rFonts w:hint="eastAsia"/>
                            <w:sz w:val="15"/>
                            <w:szCs w:val="15"/>
                          </w:rPr>
                          <w:t>湖北鸡笼山黄金矿业有限公司</w:t>
                        </w:r>
                      </w:p>
                    </w:tc>
                  </w:sdtContent>
                </w:sdt>
                <w:sdt>
                  <w:sdtPr>
                    <w:rPr>
                      <w:sz w:val="15"/>
                      <w:szCs w:val="15"/>
                    </w:rPr>
                    <w:alias w:val="企业合并及合并财务报表明细－主要经营地"/>
                    <w:tag w:val="_GBC_8a77a8471b3246608e70115994bf107d"/>
                    <w:id w:val="704172"/>
                    <w:lock w:val="sdtLocked"/>
                    <w:placeholder>
                      <w:docPart w:val="GBC11111111111111111111111111111"/>
                    </w:placeholder>
                  </w:sdtPr>
                  <w:sdtContent>
                    <w:tc>
                      <w:tcPr>
                        <w:tcW w:w="1017" w:type="pct"/>
                        <w:tcBorders>
                          <w:top w:val="single" w:sz="6" w:space="0" w:color="auto"/>
                          <w:left w:val="single" w:sz="6" w:space="0" w:color="auto"/>
                          <w:bottom w:val="single" w:sz="4" w:space="0" w:color="auto"/>
                          <w:right w:val="single" w:sz="6" w:space="0" w:color="auto"/>
                        </w:tcBorders>
                      </w:tcPr>
                      <w:p w:rsidR="00395A13" w:rsidRPr="007019EC" w:rsidRDefault="005D400B">
                        <w:pPr>
                          <w:rPr>
                            <w:sz w:val="15"/>
                            <w:szCs w:val="15"/>
                          </w:rPr>
                        </w:pPr>
                        <w:r w:rsidRPr="007019EC">
                          <w:rPr>
                            <w:rFonts w:hint="eastAsia"/>
                            <w:sz w:val="15"/>
                            <w:szCs w:val="15"/>
                          </w:rPr>
                          <w:t>湖北省阳新县富池镇</w:t>
                        </w:r>
                      </w:p>
                    </w:tc>
                  </w:sdtContent>
                </w:sdt>
                <w:sdt>
                  <w:sdtPr>
                    <w:rPr>
                      <w:sz w:val="15"/>
                      <w:szCs w:val="15"/>
                    </w:rPr>
                    <w:alias w:val="企业合并及合并财务报表明细－注册地"/>
                    <w:tag w:val="_GBC_8830a6b9b2b449babcaa6668f8fd88a8"/>
                    <w:id w:val="704179"/>
                    <w:lock w:val="sdtLocked"/>
                    <w:placeholder>
                      <w:docPart w:val="GBC11111111111111111111111111111"/>
                    </w:placeholder>
                  </w:sdtPr>
                  <w:sdtContent>
                    <w:tc>
                      <w:tcPr>
                        <w:tcW w:w="861" w:type="pct"/>
                        <w:tcBorders>
                          <w:top w:val="single" w:sz="6" w:space="0" w:color="auto"/>
                          <w:left w:val="single" w:sz="6" w:space="0" w:color="auto"/>
                          <w:bottom w:val="single" w:sz="4" w:space="0" w:color="auto"/>
                          <w:right w:val="single" w:sz="6" w:space="0" w:color="auto"/>
                        </w:tcBorders>
                      </w:tcPr>
                      <w:p w:rsidR="00395A13" w:rsidRPr="007019EC" w:rsidRDefault="005D400B">
                        <w:pPr>
                          <w:rPr>
                            <w:sz w:val="15"/>
                            <w:szCs w:val="15"/>
                          </w:rPr>
                        </w:pPr>
                        <w:r w:rsidRPr="007019EC">
                          <w:rPr>
                            <w:rFonts w:hint="eastAsia"/>
                            <w:sz w:val="15"/>
                            <w:szCs w:val="15"/>
                          </w:rPr>
                          <w:t>湖北省阳新县富池镇</w:t>
                        </w:r>
                      </w:p>
                    </w:tc>
                  </w:sdtContent>
                </w:sdt>
                <w:sdt>
                  <w:sdtPr>
                    <w:rPr>
                      <w:sz w:val="15"/>
                      <w:szCs w:val="15"/>
                    </w:rPr>
                    <w:alias w:val="企业合并及合并财务报表明细－业务性质"/>
                    <w:tag w:val="_GBC_66cd68062d3f4d66bf1a834bace109a7"/>
                    <w:id w:val="704188"/>
                    <w:lock w:val="sdtLocked"/>
                    <w:placeholder>
                      <w:docPart w:val="GBC11111111111111111111111111111"/>
                    </w:placeholder>
                  </w:sdtPr>
                  <w:sdtContent>
                    <w:tc>
                      <w:tcPr>
                        <w:tcW w:w="627" w:type="pct"/>
                        <w:tcBorders>
                          <w:top w:val="single" w:sz="6" w:space="0" w:color="auto"/>
                          <w:left w:val="single" w:sz="6" w:space="0" w:color="auto"/>
                          <w:bottom w:val="single" w:sz="4" w:space="0" w:color="auto"/>
                          <w:right w:val="single" w:sz="6" w:space="0" w:color="auto"/>
                        </w:tcBorders>
                      </w:tcPr>
                      <w:p w:rsidR="00395A13" w:rsidRPr="007019EC" w:rsidRDefault="005D400B">
                        <w:pPr>
                          <w:rPr>
                            <w:sz w:val="15"/>
                            <w:szCs w:val="15"/>
                          </w:rPr>
                        </w:pPr>
                        <w:r w:rsidRPr="007019EC">
                          <w:rPr>
                            <w:rFonts w:hint="eastAsia"/>
                            <w:sz w:val="15"/>
                            <w:szCs w:val="15"/>
                          </w:rPr>
                          <w:t>金矿采选</w:t>
                        </w:r>
                      </w:p>
                    </w:tc>
                  </w:sdtContent>
                </w:sdt>
                <w:sdt>
                  <w:sdtPr>
                    <w:rPr>
                      <w:sz w:val="15"/>
                      <w:szCs w:val="15"/>
                    </w:rPr>
                    <w:alias w:val="企业合并及合并财务报表明细－直接持股比例"/>
                    <w:tag w:val="_GBC_181e436e62c34b88ba2844c3b8684a70"/>
                    <w:id w:val="704199"/>
                    <w:lock w:val="sdtLocked"/>
                    <w:placeholder>
                      <w:docPart w:val="GBC11111111111111111111111111111"/>
                    </w:placeholder>
                  </w:sdtPr>
                  <w:sdtContent>
                    <w:tc>
                      <w:tcPr>
                        <w:tcW w:w="548" w:type="pct"/>
                        <w:tcBorders>
                          <w:top w:val="single" w:sz="6" w:space="0" w:color="auto"/>
                          <w:left w:val="single" w:sz="6" w:space="0" w:color="auto"/>
                          <w:bottom w:val="single" w:sz="4" w:space="0" w:color="auto"/>
                          <w:right w:val="single" w:sz="6" w:space="0" w:color="auto"/>
                        </w:tcBorders>
                      </w:tcPr>
                      <w:p w:rsidR="00395A13" w:rsidRPr="007019EC" w:rsidRDefault="005D400B">
                        <w:pPr>
                          <w:jc w:val="right"/>
                          <w:rPr>
                            <w:sz w:val="15"/>
                            <w:szCs w:val="15"/>
                          </w:rPr>
                        </w:pPr>
                        <w:r w:rsidRPr="007019EC">
                          <w:rPr>
                            <w:sz w:val="15"/>
                            <w:szCs w:val="15"/>
                          </w:rPr>
                          <w:t>55.00</w:t>
                        </w:r>
                      </w:p>
                    </w:tc>
                  </w:sdtContent>
                </w:sdt>
                <w:sdt>
                  <w:sdtPr>
                    <w:rPr>
                      <w:sz w:val="15"/>
                      <w:szCs w:val="15"/>
                    </w:rPr>
                    <w:alias w:val="企业合并及合并财务报表明细－间接持股比例"/>
                    <w:tag w:val="_GBC_209ebbd586724df5983e017cc514344f"/>
                    <w:id w:val="704212"/>
                    <w:lock w:val="sdtLocked"/>
                    <w:placeholder>
                      <w:docPart w:val="GBC11111111111111111111111111111"/>
                    </w:placeholder>
                    <w:showingPlcHdr/>
                  </w:sdtPr>
                  <w:sdtContent>
                    <w:tc>
                      <w:tcPr>
                        <w:tcW w:w="393" w:type="pct"/>
                        <w:tcBorders>
                          <w:top w:val="single" w:sz="6" w:space="0" w:color="auto"/>
                          <w:left w:val="single" w:sz="6" w:space="0" w:color="auto"/>
                          <w:bottom w:val="single" w:sz="4" w:space="0" w:color="auto"/>
                          <w:right w:val="single" w:sz="6" w:space="0" w:color="auto"/>
                        </w:tcBorders>
                      </w:tcPr>
                      <w:p w:rsidR="00395A13" w:rsidRPr="007019EC" w:rsidRDefault="005D400B">
                        <w:pPr>
                          <w:jc w:val="right"/>
                          <w:rPr>
                            <w:sz w:val="15"/>
                            <w:szCs w:val="15"/>
                          </w:rPr>
                        </w:pPr>
                        <w:r w:rsidRPr="007019EC">
                          <w:rPr>
                            <w:rStyle w:val="af5"/>
                            <w:rFonts w:hint="eastAsia"/>
                            <w:sz w:val="15"/>
                            <w:szCs w:val="15"/>
                          </w:rPr>
                          <w:t xml:space="preserve">　</w:t>
                        </w:r>
                      </w:p>
                    </w:tc>
                  </w:sdtContent>
                </w:sdt>
                <w:sdt>
                  <w:sdtPr>
                    <w:rPr>
                      <w:sz w:val="15"/>
                      <w:szCs w:val="15"/>
                    </w:rPr>
                    <w:alias w:val="企业合并及合并财务报表明细－取得方式"/>
                    <w:tag w:val="_GBC_e214440b23e04cb09f1d3c16109a2005"/>
                    <w:id w:val="704227"/>
                    <w:lock w:val="sdtLocked"/>
                    <w:placeholder>
                      <w:docPart w:val="GBC11111111111111111111111111111"/>
                    </w:placeholder>
                  </w:sdtPr>
                  <w:sdtContent>
                    <w:tc>
                      <w:tcPr>
                        <w:tcW w:w="631" w:type="pct"/>
                        <w:tcBorders>
                          <w:top w:val="single" w:sz="6" w:space="0" w:color="auto"/>
                          <w:left w:val="single" w:sz="6" w:space="0" w:color="auto"/>
                          <w:bottom w:val="single" w:sz="4" w:space="0" w:color="auto"/>
                          <w:right w:val="single" w:sz="4" w:space="0" w:color="auto"/>
                        </w:tcBorders>
                      </w:tcPr>
                      <w:p w:rsidR="00395A13" w:rsidRPr="007019EC" w:rsidRDefault="005D400B">
                        <w:pPr>
                          <w:rPr>
                            <w:sz w:val="15"/>
                            <w:szCs w:val="15"/>
                          </w:rPr>
                        </w:pPr>
                        <w:r w:rsidRPr="007019EC">
                          <w:rPr>
                            <w:rFonts w:hint="eastAsia"/>
                            <w:sz w:val="15"/>
                            <w:szCs w:val="15"/>
                          </w:rPr>
                          <w:t>同一控制下企业合并</w:t>
                        </w:r>
                      </w:p>
                    </w:tc>
                  </w:sdtContent>
                </w:sdt>
              </w:tr>
            </w:sdtContent>
          </w:sdt>
          <w:sdt>
            <w:sdtPr>
              <w:rPr>
                <w:sz w:val="15"/>
                <w:szCs w:val="15"/>
              </w:rPr>
              <w:alias w:val="企业合并及合并财务报表明细"/>
              <w:tag w:val="_GBC_986bfe326d834fea9d2920637e286f21"/>
              <w:id w:val="3338747"/>
              <w:lock w:val="sdtLocked"/>
              <w:placeholder>
                <w:docPart w:val="DefaultPlaceholder_22675703"/>
              </w:placeholder>
            </w:sdtPr>
            <w:sdtContent>
              <w:tr w:rsidR="00A41E3A" w:rsidTr="007019EC">
                <w:sdt>
                  <w:sdtPr>
                    <w:rPr>
                      <w:sz w:val="15"/>
                      <w:szCs w:val="15"/>
                    </w:rPr>
                    <w:alias w:val="企业合并及合并财务报表明细－单位名称"/>
                    <w:tag w:val="_GBC_3cdcd67c37274049ad9196a53384ed2d"/>
                    <w:id w:val="3338748"/>
                    <w:lock w:val="sdtLocked"/>
                    <w:placeholder>
                      <w:docPart w:val="GBC11111111111111111111111111111"/>
                    </w:placeholder>
                  </w:sdtPr>
                  <w:sdtContent>
                    <w:tc>
                      <w:tcPr>
                        <w:tcW w:w="923" w:type="pct"/>
                        <w:tcBorders>
                          <w:top w:val="single" w:sz="6" w:space="0" w:color="auto"/>
                          <w:left w:val="single" w:sz="4" w:space="0" w:color="auto"/>
                          <w:bottom w:val="single" w:sz="4" w:space="0" w:color="auto"/>
                          <w:right w:val="single" w:sz="6" w:space="0" w:color="auto"/>
                        </w:tcBorders>
                      </w:tcPr>
                      <w:p w:rsidR="00A41E3A" w:rsidRPr="007019EC" w:rsidRDefault="005D400B">
                        <w:pPr>
                          <w:rPr>
                            <w:sz w:val="15"/>
                            <w:szCs w:val="15"/>
                          </w:rPr>
                        </w:pPr>
                        <w:r w:rsidRPr="007019EC">
                          <w:rPr>
                            <w:rFonts w:hint="eastAsia"/>
                            <w:sz w:val="15"/>
                            <w:szCs w:val="15"/>
                          </w:rPr>
                          <w:t>陕西太白黄金矿业有限责任公司</w:t>
                        </w:r>
                      </w:p>
                    </w:tc>
                  </w:sdtContent>
                </w:sdt>
                <w:sdt>
                  <w:sdtPr>
                    <w:rPr>
                      <w:sz w:val="15"/>
                      <w:szCs w:val="15"/>
                    </w:rPr>
                    <w:alias w:val="企业合并及合并财务报表明细－主要经营地"/>
                    <w:tag w:val="_GBC_8a77a8471b3246608e70115994bf107d"/>
                    <w:id w:val="3338753"/>
                    <w:lock w:val="sdtLocked"/>
                    <w:placeholder>
                      <w:docPart w:val="GBC11111111111111111111111111111"/>
                    </w:placeholder>
                  </w:sdtPr>
                  <w:sdtContent>
                    <w:tc>
                      <w:tcPr>
                        <w:tcW w:w="1017" w:type="pct"/>
                        <w:tcBorders>
                          <w:top w:val="single" w:sz="6" w:space="0" w:color="auto"/>
                          <w:left w:val="single" w:sz="6" w:space="0" w:color="auto"/>
                          <w:bottom w:val="single" w:sz="4" w:space="0" w:color="auto"/>
                          <w:right w:val="single" w:sz="6" w:space="0" w:color="auto"/>
                        </w:tcBorders>
                      </w:tcPr>
                      <w:p w:rsidR="00A41E3A" w:rsidRPr="007019EC" w:rsidRDefault="005D400B">
                        <w:pPr>
                          <w:rPr>
                            <w:sz w:val="15"/>
                            <w:szCs w:val="15"/>
                          </w:rPr>
                        </w:pPr>
                        <w:r w:rsidRPr="007019EC">
                          <w:rPr>
                            <w:rFonts w:hint="eastAsia"/>
                            <w:sz w:val="15"/>
                            <w:szCs w:val="15"/>
                          </w:rPr>
                          <w:t>陕西省宝鸡市太白县太白河镇</w:t>
                        </w:r>
                      </w:p>
                    </w:tc>
                  </w:sdtContent>
                </w:sdt>
                <w:sdt>
                  <w:sdtPr>
                    <w:rPr>
                      <w:sz w:val="15"/>
                      <w:szCs w:val="15"/>
                    </w:rPr>
                    <w:alias w:val="企业合并及合并财务报表明细－注册地"/>
                    <w:tag w:val="_GBC_8830a6b9b2b449babcaa6668f8fd88a8"/>
                    <w:id w:val="3338760"/>
                    <w:lock w:val="sdtLocked"/>
                    <w:placeholder>
                      <w:docPart w:val="GBC11111111111111111111111111111"/>
                    </w:placeholder>
                  </w:sdtPr>
                  <w:sdtContent>
                    <w:tc>
                      <w:tcPr>
                        <w:tcW w:w="861" w:type="pct"/>
                        <w:tcBorders>
                          <w:top w:val="single" w:sz="6" w:space="0" w:color="auto"/>
                          <w:left w:val="single" w:sz="6" w:space="0" w:color="auto"/>
                          <w:bottom w:val="single" w:sz="4" w:space="0" w:color="auto"/>
                          <w:right w:val="single" w:sz="6" w:space="0" w:color="auto"/>
                        </w:tcBorders>
                      </w:tcPr>
                      <w:p w:rsidR="00A41E3A" w:rsidRPr="007019EC" w:rsidRDefault="005D400B">
                        <w:pPr>
                          <w:rPr>
                            <w:sz w:val="15"/>
                            <w:szCs w:val="15"/>
                          </w:rPr>
                        </w:pPr>
                        <w:r w:rsidRPr="007019EC">
                          <w:rPr>
                            <w:rFonts w:hint="eastAsia"/>
                            <w:sz w:val="15"/>
                            <w:szCs w:val="15"/>
                          </w:rPr>
                          <w:t>陕西省宝鸡市太白县太白河镇</w:t>
                        </w:r>
                      </w:p>
                    </w:tc>
                  </w:sdtContent>
                </w:sdt>
                <w:sdt>
                  <w:sdtPr>
                    <w:rPr>
                      <w:sz w:val="15"/>
                      <w:szCs w:val="15"/>
                    </w:rPr>
                    <w:alias w:val="企业合并及合并财务报表明细－业务性质"/>
                    <w:tag w:val="_GBC_66cd68062d3f4d66bf1a834bace109a7"/>
                    <w:id w:val="3338769"/>
                    <w:lock w:val="sdtLocked"/>
                    <w:placeholder>
                      <w:docPart w:val="GBC11111111111111111111111111111"/>
                    </w:placeholder>
                  </w:sdtPr>
                  <w:sdtContent>
                    <w:tc>
                      <w:tcPr>
                        <w:tcW w:w="627" w:type="pct"/>
                        <w:tcBorders>
                          <w:top w:val="single" w:sz="6" w:space="0" w:color="auto"/>
                          <w:left w:val="single" w:sz="6" w:space="0" w:color="auto"/>
                          <w:bottom w:val="single" w:sz="4" w:space="0" w:color="auto"/>
                          <w:right w:val="single" w:sz="6" w:space="0" w:color="auto"/>
                        </w:tcBorders>
                      </w:tcPr>
                      <w:p w:rsidR="00A41E3A" w:rsidRPr="007019EC" w:rsidRDefault="005D400B">
                        <w:pPr>
                          <w:rPr>
                            <w:sz w:val="15"/>
                            <w:szCs w:val="15"/>
                          </w:rPr>
                        </w:pPr>
                        <w:r w:rsidRPr="007019EC">
                          <w:rPr>
                            <w:rFonts w:hint="eastAsia"/>
                            <w:sz w:val="15"/>
                            <w:szCs w:val="15"/>
                          </w:rPr>
                          <w:t>金矿采选</w:t>
                        </w:r>
                      </w:p>
                    </w:tc>
                  </w:sdtContent>
                </w:sdt>
                <w:sdt>
                  <w:sdtPr>
                    <w:rPr>
                      <w:sz w:val="15"/>
                      <w:szCs w:val="15"/>
                    </w:rPr>
                    <w:alias w:val="企业合并及合并财务报表明细－直接持股比例"/>
                    <w:tag w:val="_GBC_181e436e62c34b88ba2844c3b8684a70"/>
                    <w:id w:val="3338780"/>
                    <w:lock w:val="sdtLocked"/>
                    <w:placeholder>
                      <w:docPart w:val="GBC11111111111111111111111111111"/>
                    </w:placeholder>
                  </w:sdtPr>
                  <w:sdtContent>
                    <w:tc>
                      <w:tcPr>
                        <w:tcW w:w="548" w:type="pct"/>
                        <w:tcBorders>
                          <w:top w:val="single" w:sz="6" w:space="0" w:color="auto"/>
                          <w:left w:val="single" w:sz="6" w:space="0" w:color="auto"/>
                          <w:bottom w:val="single" w:sz="4" w:space="0" w:color="auto"/>
                          <w:right w:val="single" w:sz="6" w:space="0" w:color="auto"/>
                        </w:tcBorders>
                      </w:tcPr>
                      <w:p w:rsidR="00A41E3A" w:rsidRPr="007019EC" w:rsidRDefault="005D400B">
                        <w:pPr>
                          <w:jc w:val="right"/>
                          <w:rPr>
                            <w:sz w:val="15"/>
                            <w:szCs w:val="15"/>
                          </w:rPr>
                        </w:pPr>
                        <w:r w:rsidRPr="007019EC">
                          <w:rPr>
                            <w:sz w:val="15"/>
                            <w:szCs w:val="15"/>
                          </w:rPr>
                          <w:t>66.83</w:t>
                        </w:r>
                      </w:p>
                    </w:tc>
                  </w:sdtContent>
                </w:sdt>
                <w:sdt>
                  <w:sdtPr>
                    <w:rPr>
                      <w:sz w:val="15"/>
                      <w:szCs w:val="15"/>
                    </w:rPr>
                    <w:alias w:val="企业合并及合并财务报表明细－间接持股比例"/>
                    <w:tag w:val="_GBC_209ebbd586724df5983e017cc514344f"/>
                    <w:id w:val="3338793"/>
                    <w:lock w:val="sdtLocked"/>
                    <w:placeholder>
                      <w:docPart w:val="GBC11111111111111111111111111111"/>
                    </w:placeholder>
                    <w:showingPlcHdr/>
                  </w:sdtPr>
                  <w:sdtContent>
                    <w:tc>
                      <w:tcPr>
                        <w:tcW w:w="393" w:type="pct"/>
                        <w:tcBorders>
                          <w:top w:val="single" w:sz="6" w:space="0" w:color="auto"/>
                          <w:left w:val="single" w:sz="6" w:space="0" w:color="auto"/>
                          <w:bottom w:val="single" w:sz="4" w:space="0" w:color="auto"/>
                          <w:right w:val="single" w:sz="6" w:space="0" w:color="auto"/>
                        </w:tcBorders>
                      </w:tcPr>
                      <w:p w:rsidR="00A41E3A" w:rsidRPr="007019EC" w:rsidRDefault="005D400B">
                        <w:pPr>
                          <w:jc w:val="right"/>
                          <w:rPr>
                            <w:sz w:val="15"/>
                            <w:szCs w:val="15"/>
                          </w:rPr>
                        </w:pPr>
                        <w:r w:rsidRPr="007019EC">
                          <w:rPr>
                            <w:rStyle w:val="af5"/>
                            <w:rFonts w:hint="eastAsia"/>
                            <w:sz w:val="15"/>
                            <w:szCs w:val="15"/>
                          </w:rPr>
                          <w:t xml:space="preserve">　</w:t>
                        </w:r>
                      </w:p>
                    </w:tc>
                  </w:sdtContent>
                </w:sdt>
                <w:sdt>
                  <w:sdtPr>
                    <w:rPr>
                      <w:sz w:val="15"/>
                      <w:szCs w:val="15"/>
                    </w:rPr>
                    <w:alias w:val="企业合并及合并财务报表明细－取得方式"/>
                    <w:tag w:val="_GBC_e214440b23e04cb09f1d3c16109a2005"/>
                    <w:id w:val="3338808"/>
                    <w:lock w:val="sdtLocked"/>
                    <w:placeholder>
                      <w:docPart w:val="GBC11111111111111111111111111111"/>
                    </w:placeholder>
                  </w:sdtPr>
                  <w:sdtContent>
                    <w:tc>
                      <w:tcPr>
                        <w:tcW w:w="631" w:type="pct"/>
                        <w:tcBorders>
                          <w:top w:val="single" w:sz="6" w:space="0" w:color="auto"/>
                          <w:left w:val="single" w:sz="6" w:space="0" w:color="auto"/>
                          <w:bottom w:val="single" w:sz="4" w:space="0" w:color="auto"/>
                          <w:right w:val="single" w:sz="4" w:space="0" w:color="auto"/>
                        </w:tcBorders>
                      </w:tcPr>
                      <w:p w:rsidR="00A41E3A" w:rsidRPr="007019EC" w:rsidRDefault="005D400B">
                        <w:pPr>
                          <w:rPr>
                            <w:sz w:val="15"/>
                            <w:szCs w:val="15"/>
                          </w:rPr>
                        </w:pPr>
                        <w:r w:rsidRPr="007019EC">
                          <w:rPr>
                            <w:rFonts w:hint="eastAsia"/>
                            <w:sz w:val="15"/>
                            <w:szCs w:val="15"/>
                          </w:rPr>
                          <w:t>同一控制下企业合并</w:t>
                        </w:r>
                      </w:p>
                    </w:tc>
                  </w:sdtContent>
                </w:sdt>
              </w:tr>
            </w:sdtContent>
          </w:sdt>
          <w:sdt>
            <w:sdtPr>
              <w:rPr>
                <w:sz w:val="15"/>
                <w:szCs w:val="15"/>
              </w:rPr>
              <w:alias w:val="企业合并及合并财务报表明细"/>
              <w:tag w:val="_GBC_986bfe326d834fea9d2920637e286f21"/>
              <w:id w:val="708534"/>
              <w:lock w:val="sdtLocked"/>
              <w:placeholder>
                <w:docPart w:val="DefaultPlaceholder_22675703"/>
              </w:placeholder>
            </w:sdtPr>
            <w:sdtContent>
              <w:tr w:rsidR="00395A13" w:rsidTr="007019EC">
                <w:sdt>
                  <w:sdtPr>
                    <w:rPr>
                      <w:sz w:val="15"/>
                      <w:szCs w:val="15"/>
                    </w:rPr>
                    <w:alias w:val="企业合并及合并财务报表明细－单位名称"/>
                    <w:tag w:val="_GBC_3cdcd67c37274049ad9196a53384ed2d"/>
                    <w:id w:val="708535"/>
                    <w:lock w:val="sdtLocked"/>
                    <w:placeholder>
                      <w:docPart w:val="GBC11111111111111111111111111111"/>
                    </w:placeholder>
                  </w:sdtPr>
                  <w:sdtContent>
                    <w:tc>
                      <w:tcPr>
                        <w:tcW w:w="923" w:type="pct"/>
                        <w:tcBorders>
                          <w:top w:val="single" w:sz="6" w:space="0" w:color="auto"/>
                          <w:left w:val="single" w:sz="4" w:space="0" w:color="auto"/>
                          <w:bottom w:val="single" w:sz="4" w:space="0" w:color="auto"/>
                          <w:right w:val="single" w:sz="6" w:space="0" w:color="auto"/>
                        </w:tcBorders>
                      </w:tcPr>
                      <w:p w:rsidR="00395A13" w:rsidRPr="007019EC" w:rsidRDefault="005D400B">
                        <w:pPr>
                          <w:rPr>
                            <w:sz w:val="15"/>
                            <w:szCs w:val="15"/>
                          </w:rPr>
                        </w:pPr>
                        <w:r w:rsidRPr="007019EC">
                          <w:rPr>
                            <w:rFonts w:hint="eastAsia"/>
                            <w:sz w:val="15"/>
                            <w:szCs w:val="15"/>
                          </w:rPr>
                          <w:t>黑龙江乌拉嘎黄金矿业有限责任公司</w:t>
                        </w:r>
                      </w:p>
                    </w:tc>
                  </w:sdtContent>
                </w:sdt>
                <w:sdt>
                  <w:sdtPr>
                    <w:rPr>
                      <w:sz w:val="15"/>
                      <w:szCs w:val="15"/>
                    </w:rPr>
                    <w:alias w:val="企业合并及合并财务报表明细－主要经营地"/>
                    <w:tag w:val="_GBC_8a77a8471b3246608e70115994bf107d"/>
                    <w:id w:val="708540"/>
                    <w:lock w:val="sdtLocked"/>
                    <w:placeholder>
                      <w:docPart w:val="GBC11111111111111111111111111111"/>
                    </w:placeholder>
                  </w:sdtPr>
                  <w:sdtContent>
                    <w:tc>
                      <w:tcPr>
                        <w:tcW w:w="1017" w:type="pct"/>
                        <w:tcBorders>
                          <w:top w:val="single" w:sz="6" w:space="0" w:color="auto"/>
                          <w:left w:val="single" w:sz="6" w:space="0" w:color="auto"/>
                          <w:bottom w:val="single" w:sz="4" w:space="0" w:color="auto"/>
                          <w:right w:val="single" w:sz="6" w:space="0" w:color="auto"/>
                        </w:tcBorders>
                      </w:tcPr>
                      <w:p w:rsidR="00395A13" w:rsidRPr="007019EC" w:rsidRDefault="005D400B">
                        <w:pPr>
                          <w:rPr>
                            <w:sz w:val="15"/>
                            <w:szCs w:val="15"/>
                          </w:rPr>
                        </w:pPr>
                        <w:r w:rsidRPr="007019EC">
                          <w:rPr>
                            <w:rFonts w:hint="eastAsia"/>
                            <w:sz w:val="15"/>
                            <w:szCs w:val="15"/>
                          </w:rPr>
                          <w:t>黑龙江省伊春市嘉荫县乌拉嘎镇</w:t>
                        </w:r>
                      </w:p>
                    </w:tc>
                  </w:sdtContent>
                </w:sdt>
                <w:sdt>
                  <w:sdtPr>
                    <w:rPr>
                      <w:sz w:val="15"/>
                      <w:szCs w:val="15"/>
                    </w:rPr>
                    <w:alias w:val="企业合并及合并财务报表明细－注册地"/>
                    <w:tag w:val="_GBC_8830a6b9b2b449babcaa6668f8fd88a8"/>
                    <w:id w:val="708547"/>
                    <w:lock w:val="sdtLocked"/>
                    <w:placeholder>
                      <w:docPart w:val="GBC11111111111111111111111111111"/>
                    </w:placeholder>
                  </w:sdtPr>
                  <w:sdtContent>
                    <w:tc>
                      <w:tcPr>
                        <w:tcW w:w="861" w:type="pct"/>
                        <w:tcBorders>
                          <w:top w:val="single" w:sz="6" w:space="0" w:color="auto"/>
                          <w:left w:val="single" w:sz="6" w:space="0" w:color="auto"/>
                          <w:bottom w:val="single" w:sz="4" w:space="0" w:color="auto"/>
                          <w:right w:val="single" w:sz="6" w:space="0" w:color="auto"/>
                        </w:tcBorders>
                      </w:tcPr>
                      <w:p w:rsidR="00395A13" w:rsidRPr="007019EC" w:rsidRDefault="005D400B">
                        <w:pPr>
                          <w:rPr>
                            <w:sz w:val="15"/>
                            <w:szCs w:val="15"/>
                          </w:rPr>
                        </w:pPr>
                        <w:r w:rsidRPr="007019EC">
                          <w:rPr>
                            <w:rFonts w:hint="eastAsia"/>
                            <w:sz w:val="15"/>
                            <w:szCs w:val="15"/>
                          </w:rPr>
                          <w:t>黑龙江省伊春市嘉荫县乌拉嘎镇</w:t>
                        </w:r>
                      </w:p>
                    </w:tc>
                  </w:sdtContent>
                </w:sdt>
                <w:sdt>
                  <w:sdtPr>
                    <w:rPr>
                      <w:sz w:val="15"/>
                      <w:szCs w:val="15"/>
                    </w:rPr>
                    <w:alias w:val="企业合并及合并财务报表明细－业务性质"/>
                    <w:tag w:val="_GBC_66cd68062d3f4d66bf1a834bace109a7"/>
                    <w:id w:val="708556"/>
                    <w:lock w:val="sdtLocked"/>
                    <w:placeholder>
                      <w:docPart w:val="GBC11111111111111111111111111111"/>
                    </w:placeholder>
                  </w:sdtPr>
                  <w:sdtContent>
                    <w:tc>
                      <w:tcPr>
                        <w:tcW w:w="627" w:type="pct"/>
                        <w:tcBorders>
                          <w:top w:val="single" w:sz="6" w:space="0" w:color="auto"/>
                          <w:left w:val="single" w:sz="6" w:space="0" w:color="auto"/>
                          <w:bottom w:val="single" w:sz="4" w:space="0" w:color="auto"/>
                          <w:right w:val="single" w:sz="6" w:space="0" w:color="auto"/>
                        </w:tcBorders>
                      </w:tcPr>
                      <w:p w:rsidR="00395A13" w:rsidRPr="007019EC" w:rsidRDefault="005D400B">
                        <w:pPr>
                          <w:rPr>
                            <w:sz w:val="15"/>
                            <w:szCs w:val="15"/>
                          </w:rPr>
                        </w:pPr>
                        <w:r w:rsidRPr="007019EC">
                          <w:rPr>
                            <w:rFonts w:hint="eastAsia"/>
                            <w:sz w:val="15"/>
                            <w:szCs w:val="15"/>
                          </w:rPr>
                          <w:t>金矿采选</w:t>
                        </w:r>
                      </w:p>
                    </w:tc>
                  </w:sdtContent>
                </w:sdt>
                <w:sdt>
                  <w:sdtPr>
                    <w:rPr>
                      <w:sz w:val="15"/>
                      <w:szCs w:val="15"/>
                    </w:rPr>
                    <w:alias w:val="企业合并及合并财务报表明细－直接持股比例"/>
                    <w:tag w:val="_GBC_181e436e62c34b88ba2844c3b8684a70"/>
                    <w:id w:val="708567"/>
                    <w:lock w:val="sdtLocked"/>
                    <w:placeholder>
                      <w:docPart w:val="GBC11111111111111111111111111111"/>
                    </w:placeholder>
                  </w:sdtPr>
                  <w:sdtContent>
                    <w:tc>
                      <w:tcPr>
                        <w:tcW w:w="548" w:type="pct"/>
                        <w:tcBorders>
                          <w:top w:val="single" w:sz="6" w:space="0" w:color="auto"/>
                          <w:left w:val="single" w:sz="6" w:space="0" w:color="auto"/>
                          <w:bottom w:val="single" w:sz="4" w:space="0" w:color="auto"/>
                          <w:right w:val="single" w:sz="6" w:space="0" w:color="auto"/>
                        </w:tcBorders>
                      </w:tcPr>
                      <w:p w:rsidR="00395A13" w:rsidRPr="007019EC" w:rsidRDefault="005D400B">
                        <w:pPr>
                          <w:jc w:val="right"/>
                          <w:rPr>
                            <w:sz w:val="15"/>
                            <w:szCs w:val="15"/>
                          </w:rPr>
                        </w:pPr>
                        <w:r w:rsidRPr="007019EC">
                          <w:rPr>
                            <w:sz w:val="15"/>
                            <w:szCs w:val="15"/>
                          </w:rPr>
                          <w:t>100.00</w:t>
                        </w:r>
                      </w:p>
                    </w:tc>
                  </w:sdtContent>
                </w:sdt>
                <w:sdt>
                  <w:sdtPr>
                    <w:rPr>
                      <w:sz w:val="15"/>
                      <w:szCs w:val="15"/>
                    </w:rPr>
                    <w:alias w:val="企业合并及合并财务报表明细－间接持股比例"/>
                    <w:tag w:val="_GBC_209ebbd586724df5983e017cc514344f"/>
                    <w:id w:val="708580"/>
                    <w:lock w:val="sdtLocked"/>
                    <w:placeholder>
                      <w:docPart w:val="GBC11111111111111111111111111111"/>
                    </w:placeholder>
                    <w:showingPlcHdr/>
                  </w:sdtPr>
                  <w:sdtContent>
                    <w:tc>
                      <w:tcPr>
                        <w:tcW w:w="393" w:type="pct"/>
                        <w:tcBorders>
                          <w:top w:val="single" w:sz="6" w:space="0" w:color="auto"/>
                          <w:left w:val="single" w:sz="6" w:space="0" w:color="auto"/>
                          <w:bottom w:val="single" w:sz="4" w:space="0" w:color="auto"/>
                          <w:right w:val="single" w:sz="6" w:space="0" w:color="auto"/>
                        </w:tcBorders>
                      </w:tcPr>
                      <w:p w:rsidR="00395A13" w:rsidRPr="007019EC" w:rsidRDefault="005D400B">
                        <w:pPr>
                          <w:jc w:val="right"/>
                          <w:rPr>
                            <w:sz w:val="15"/>
                            <w:szCs w:val="15"/>
                          </w:rPr>
                        </w:pPr>
                        <w:r w:rsidRPr="007019EC">
                          <w:rPr>
                            <w:rStyle w:val="af5"/>
                            <w:rFonts w:hint="eastAsia"/>
                            <w:sz w:val="15"/>
                            <w:szCs w:val="15"/>
                          </w:rPr>
                          <w:t xml:space="preserve">　</w:t>
                        </w:r>
                      </w:p>
                    </w:tc>
                  </w:sdtContent>
                </w:sdt>
                <w:sdt>
                  <w:sdtPr>
                    <w:rPr>
                      <w:sz w:val="15"/>
                      <w:szCs w:val="15"/>
                    </w:rPr>
                    <w:alias w:val="企业合并及合并财务报表明细－取得方式"/>
                    <w:tag w:val="_GBC_e214440b23e04cb09f1d3c16109a2005"/>
                    <w:id w:val="708595"/>
                    <w:lock w:val="sdtLocked"/>
                    <w:placeholder>
                      <w:docPart w:val="GBC11111111111111111111111111111"/>
                    </w:placeholder>
                  </w:sdtPr>
                  <w:sdtContent>
                    <w:tc>
                      <w:tcPr>
                        <w:tcW w:w="631" w:type="pct"/>
                        <w:tcBorders>
                          <w:top w:val="single" w:sz="6" w:space="0" w:color="auto"/>
                          <w:left w:val="single" w:sz="6" w:space="0" w:color="auto"/>
                          <w:bottom w:val="single" w:sz="4" w:space="0" w:color="auto"/>
                          <w:right w:val="single" w:sz="4" w:space="0" w:color="auto"/>
                        </w:tcBorders>
                      </w:tcPr>
                      <w:p w:rsidR="00395A13" w:rsidRPr="007019EC" w:rsidRDefault="005D400B">
                        <w:pPr>
                          <w:rPr>
                            <w:sz w:val="15"/>
                            <w:szCs w:val="15"/>
                          </w:rPr>
                        </w:pPr>
                        <w:r w:rsidRPr="007019EC">
                          <w:rPr>
                            <w:rFonts w:hint="eastAsia"/>
                            <w:sz w:val="15"/>
                            <w:szCs w:val="15"/>
                          </w:rPr>
                          <w:t>同一控制下企业合并</w:t>
                        </w:r>
                      </w:p>
                    </w:tc>
                  </w:sdtContent>
                </w:sdt>
              </w:tr>
            </w:sdtContent>
          </w:sdt>
          <w:sdt>
            <w:sdtPr>
              <w:rPr>
                <w:sz w:val="15"/>
                <w:szCs w:val="15"/>
              </w:rPr>
              <w:alias w:val="企业合并及合并财务报表明细"/>
              <w:tag w:val="_GBC_986bfe326d834fea9d2920637e286f21"/>
              <w:id w:val="3339159"/>
              <w:lock w:val="sdtLocked"/>
              <w:placeholder>
                <w:docPart w:val="DefaultPlaceholder_22675703"/>
              </w:placeholder>
            </w:sdtPr>
            <w:sdtContent>
              <w:tr w:rsidR="0070464D" w:rsidTr="007019EC">
                <w:sdt>
                  <w:sdtPr>
                    <w:rPr>
                      <w:sz w:val="15"/>
                      <w:szCs w:val="15"/>
                    </w:rPr>
                    <w:alias w:val="企业合并及合并财务报表明细－单位名称"/>
                    <w:tag w:val="_GBC_3cdcd67c37274049ad9196a53384ed2d"/>
                    <w:id w:val="3339160"/>
                    <w:lock w:val="sdtLocked"/>
                    <w:placeholder>
                      <w:docPart w:val="GBC11111111111111111111111111111"/>
                    </w:placeholder>
                  </w:sdtPr>
                  <w:sdtContent>
                    <w:tc>
                      <w:tcPr>
                        <w:tcW w:w="923" w:type="pct"/>
                        <w:tcBorders>
                          <w:top w:val="single" w:sz="6" w:space="0" w:color="auto"/>
                          <w:left w:val="single" w:sz="4" w:space="0" w:color="auto"/>
                          <w:bottom w:val="single" w:sz="4" w:space="0" w:color="auto"/>
                          <w:right w:val="single" w:sz="6" w:space="0" w:color="auto"/>
                        </w:tcBorders>
                      </w:tcPr>
                      <w:p w:rsidR="0070464D" w:rsidRPr="007019EC" w:rsidRDefault="005D400B">
                        <w:pPr>
                          <w:rPr>
                            <w:sz w:val="15"/>
                            <w:szCs w:val="15"/>
                          </w:rPr>
                        </w:pPr>
                        <w:r w:rsidRPr="007019EC">
                          <w:rPr>
                            <w:rFonts w:hint="eastAsia"/>
                            <w:sz w:val="15"/>
                            <w:szCs w:val="15"/>
                          </w:rPr>
                          <w:t>辽宁中金黄金有限责任公司</w:t>
                        </w:r>
                      </w:p>
                    </w:tc>
                  </w:sdtContent>
                </w:sdt>
                <w:sdt>
                  <w:sdtPr>
                    <w:rPr>
                      <w:sz w:val="15"/>
                      <w:szCs w:val="15"/>
                    </w:rPr>
                    <w:alias w:val="企业合并及合并财务报表明细－主要经营地"/>
                    <w:tag w:val="_GBC_8a77a8471b3246608e70115994bf107d"/>
                    <w:id w:val="3339165"/>
                    <w:lock w:val="sdtLocked"/>
                    <w:placeholder>
                      <w:docPart w:val="GBC11111111111111111111111111111"/>
                    </w:placeholder>
                  </w:sdtPr>
                  <w:sdtContent>
                    <w:tc>
                      <w:tcPr>
                        <w:tcW w:w="1017" w:type="pct"/>
                        <w:tcBorders>
                          <w:top w:val="single" w:sz="6" w:space="0" w:color="auto"/>
                          <w:left w:val="single" w:sz="6" w:space="0" w:color="auto"/>
                          <w:bottom w:val="single" w:sz="4" w:space="0" w:color="auto"/>
                          <w:right w:val="single" w:sz="6" w:space="0" w:color="auto"/>
                        </w:tcBorders>
                      </w:tcPr>
                      <w:p w:rsidR="0070464D" w:rsidRPr="007019EC" w:rsidRDefault="005D400B">
                        <w:pPr>
                          <w:rPr>
                            <w:sz w:val="15"/>
                            <w:szCs w:val="15"/>
                          </w:rPr>
                        </w:pPr>
                        <w:r w:rsidRPr="007019EC">
                          <w:rPr>
                            <w:rFonts w:hint="eastAsia"/>
                            <w:sz w:val="15"/>
                            <w:szCs w:val="15"/>
                          </w:rPr>
                          <w:t>辽宁省沈阳市东陵区</w:t>
                        </w:r>
                      </w:p>
                    </w:tc>
                  </w:sdtContent>
                </w:sdt>
                <w:sdt>
                  <w:sdtPr>
                    <w:rPr>
                      <w:sz w:val="15"/>
                      <w:szCs w:val="15"/>
                    </w:rPr>
                    <w:alias w:val="企业合并及合并财务报表明细－注册地"/>
                    <w:tag w:val="_GBC_8830a6b9b2b449babcaa6668f8fd88a8"/>
                    <w:id w:val="3339172"/>
                    <w:lock w:val="sdtLocked"/>
                    <w:placeholder>
                      <w:docPart w:val="GBC11111111111111111111111111111"/>
                    </w:placeholder>
                  </w:sdtPr>
                  <w:sdtContent>
                    <w:tc>
                      <w:tcPr>
                        <w:tcW w:w="861" w:type="pct"/>
                        <w:tcBorders>
                          <w:top w:val="single" w:sz="6" w:space="0" w:color="auto"/>
                          <w:left w:val="single" w:sz="6" w:space="0" w:color="auto"/>
                          <w:bottom w:val="single" w:sz="4" w:space="0" w:color="auto"/>
                          <w:right w:val="single" w:sz="6" w:space="0" w:color="auto"/>
                        </w:tcBorders>
                      </w:tcPr>
                      <w:p w:rsidR="0070464D" w:rsidRPr="007019EC" w:rsidRDefault="005D400B">
                        <w:pPr>
                          <w:rPr>
                            <w:sz w:val="15"/>
                            <w:szCs w:val="15"/>
                          </w:rPr>
                        </w:pPr>
                        <w:r w:rsidRPr="007019EC">
                          <w:rPr>
                            <w:rFonts w:hint="eastAsia"/>
                            <w:sz w:val="15"/>
                            <w:szCs w:val="15"/>
                          </w:rPr>
                          <w:t>辽宁省沈阳市东陵区</w:t>
                        </w:r>
                      </w:p>
                    </w:tc>
                  </w:sdtContent>
                </w:sdt>
                <w:sdt>
                  <w:sdtPr>
                    <w:rPr>
                      <w:sz w:val="15"/>
                      <w:szCs w:val="15"/>
                    </w:rPr>
                    <w:alias w:val="企业合并及合并财务报表明细－业务性质"/>
                    <w:tag w:val="_GBC_66cd68062d3f4d66bf1a834bace109a7"/>
                    <w:id w:val="3339181"/>
                    <w:lock w:val="sdtLocked"/>
                    <w:placeholder>
                      <w:docPart w:val="GBC11111111111111111111111111111"/>
                    </w:placeholder>
                  </w:sdtPr>
                  <w:sdtContent>
                    <w:tc>
                      <w:tcPr>
                        <w:tcW w:w="627" w:type="pct"/>
                        <w:tcBorders>
                          <w:top w:val="single" w:sz="6" w:space="0" w:color="auto"/>
                          <w:left w:val="single" w:sz="6" w:space="0" w:color="auto"/>
                          <w:bottom w:val="single" w:sz="4" w:space="0" w:color="auto"/>
                          <w:right w:val="single" w:sz="6" w:space="0" w:color="auto"/>
                        </w:tcBorders>
                      </w:tcPr>
                      <w:p w:rsidR="0070464D" w:rsidRPr="007019EC" w:rsidRDefault="005D400B">
                        <w:pPr>
                          <w:rPr>
                            <w:sz w:val="15"/>
                            <w:szCs w:val="15"/>
                          </w:rPr>
                        </w:pPr>
                        <w:r w:rsidRPr="007019EC">
                          <w:rPr>
                            <w:rFonts w:hint="eastAsia"/>
                            <w:sz w:val="15"/>
                            <w:szCs w:val="15"/>
                          </w:rPr>
                          <w:t>金矿采选</w:t>
                        </w:r>
                      </w:p>
                    </w:tc>
                  </w:sdtContent>
                </w:sdt>
                <w:sdt>
                  <w:sdtPr>
                    <w:rPr>
                      <w:sz w:val="15"/>
                      <w:szCs w:val="15"/>
                    </w:rPr>
                    <w:alias w:val="企业合并及合并财务报表明细－直接持股比例"/>
                    <w:tag w:val="_GBC_181e436e62c34b88ba2844c3b8684a70"/>
                    <w:id w:val="3339192"/>
                    <w:lock w:val="sdtLocked"/>
                    <w:placeholder>
                      <w:docPart w:val="GBC11111111111111111111111111111"/>
                    </w:placeholder>
                  </w:sdtPr>
                  <w:sdtContent>
                    <w:tc>
                      <w:tcPr>
                        <w:tcW w:w="548" w:type="pct"/>
                        <w:tcBorders>
                          <w:top w:val="single" w:sz="6" w:space="0" w:color="auto"/>
                          <w:left w:val="single" w:sz="6" w:space="0" w:color="auto"/>
                          <w:bottom w:val="single" w:sz="4" w:space="0" w:color="auto"/>
                          <w:right w:val="single" w:sz="6" w:space="0" w:color="auto"/>
                        </w:tcBorders>
                      </w:tcPr>
                      <w:p w:rsidR="0070464D" w:rsidRPr="007019EC" w:rsidRDefault="005D400B">
                        <w:pPr>
                          <w:jc w:val="right"/>
                          <w:rPr>
                            <w:sz w:val="15"/>
                            <w:szCs w:val="15"/>
                          </w:rPr>
                        </w:pPr>
                        <w:r w:rsidRPr="007019EC">
                          <w:rPr>
                            <w:sz w:val="15"/>
                            <w:szCs w:val="15"/>
                          </w:rPr>
                          <w:t>100.00</w:t>
                        </w:r>
                      </w:p>
                    </w:tc>
                  </w:sdtContent>
                </w:sdt>
                <w:sdt>
                  <w:sdtPr>
                    <w:rPr>
                      <w:sz w:val="15"/>
                      <w:szCs w:val="15"/>
                    </w:rPr>
                    <w:alias w:val="企业合并及合并财务报表明细－间接持股比例"/>
                    <w:tag w:val="_GBC_209ebbd586724df5983e017cc514344f"/>
                    <w:id w:val="3339205"/>
                    <w:lock w:val="sdtLocked"/>
                    <w:placeholder>
                      <w:docPart w:val="GBC11111111111111111111111111111"/>
                    </w:placeholder>
                    <w:showingPlcHdr/>
                  </w:sdtPr>
                  <w:sdtContent>
                    <w:tc>
                      <w:tcPr>
                        <w:tcW w:w="393" w:type="pct"/>
                        <w:tcBorders>
                          <w:top w:val="single" w:sz="6" w:space="0" w:color="auto"/>
                          <w:left w:val="single" w:sz="6" w:space="0" w:color="auto"/>
                          <w:bottom w:val="single" w:sz="4" w:space="0" w:color="auto"/>
                          <w:right w:val="single" w:sz="6" w:space="0" w:color="auto"/>
                        </w:tcBorders>
                      </w:tcPr>
                      <w:p w:rsidR="0070464D" w:rsidRPr="007019EC" w:rsidRDefault="005D400B">
                        <w:pPr>
                          <w:jc w:val="right"/>
                          <w:rPr>
                            <w:sz w:val="15"/>
                            <w:szCs w:val="15"/>
                          </w:rPr>
                        </w:pPr>
                        <w:r w:rsidRPr="007019EC">
                          <w:rPr>
                            <w:rStyle w:val="af5"/>
                            <w:rFonts w:hint="eastAsia"/>
                            <w:sz w:val="15"/>
                            <w:szCs w:val="15"/>
                          </w:rPr>
                          <w:t xml:space="preserve">　</w:t>
                        </w:r>
                      </w:p>
                    </w:tc>
                  </w:sdtContent>
                </w:sdt>
                <w:sdt>
                  <w:sdtPr>
                    <w:rPr>
                      <w:sz w:val="15"/>
                      <w:szCs w:val="15"/>
                    </w:rPr>
                    <w:alias w:val="企业合并及合并财务报表明细－取得方式"/>
                    <w:tag w:val="_GBC_e214440b23e04cb09f1d3c16109a2005"/>
                    <w:id w:val="3339220"/>
                    <w:lock w:val="sdtLocked"/>
                    <w:placeholder>
                      <w:docPart w:val="GBC11111111111111111111111111111"/>
                    </w:placeholder>
                  </w:sdtPr>
                  <w:sdtContent>
                    <w:tc>
                      <w:tcPr>
                        <w:tcW w:w="631" w:type="pct"/>
                        <w:tcBorders>
                          <w:top w:val="single" w:sz="6" w:space="0" w:color="auto"/>
                          <w:left w:val="single" w:sz="6" w:space="0" w:color="auto"/>
                          <w:bottom w:val="single" w:sz="4" w:space="0" w:color="auto"/>
                          <w:right w:val="single" w:sz="4" w:space="0" w:color="auto"/>
                        </w:tcBorders>
                      </w:tcPr>
                      <w:p w:rsidR="0070464D" w:rsidRPr="007019EC" w:rsidRDefault="005D400B">
                        <w:pPr>
                          <w:rPr>
                            <w:sz w:val="15"/>
                            <w:szCs w:val="15"/>
                          </w:rPr>
                        </w:pPr>
                        <w:r w:rsidRPr="007019EC">
                          <w:rPr>
                            <w:rFonts w:hint="eastAsia"/>
                            <w:sz w:val="15"/>
                            <w:szCs w:val="15"/>
                          </w:rPr>
                          <w:t>同一控制下企业合并</w:t>
                        </w:r>
                      </w:p>
                    </w:tc>
                  </w:sdtContent>
                </w:sdt>
              </w:tr>
            </w:sdtContent>
          </w:sdt>
          <w:sdt>
            <w:sdtPr>
              <w:rPr>
                <w:sz w:val="15"/>
                <w:szCs w:val="15"/>
              </w:rPr>
              <w:alias w:val="企业合并及合并财务报表明细"/>
              <w:tag w:val="_GBC_986bfe326d834fea9d2920637e286f21"/>
              <w:id w:val="702702"/>
              <w:lock w:val="sdtLocked"/>
              <w:placeholder>
                <w:docPart w:val="DefaultPlaceholder_22675703"/>
              </w:placeholder>
            </w:sdtPr>
            <w:sdtContent>
              <w:tr w:rsidR="008407FB" w:rsidTr="007019EC">
                <w:sdt>
                  <w:sdtPr>
                    <w:rPr>
                      <w:sz w:val="15"/>
                      <w:szCs w:val="15"/>
                    </w:rPr>
                    <w:alias w:val="企业合并及合并财务报表明细－单位名称"/>
                    <w:tag w:val="_GBC_3cdcd67c37274049ad9196a53384ed2d"/>
                    <w:id w:val="702703"/>
                    <w:lock w:val="sdtLocked"/>
                    <w:placeholder>
                      <w:docPart w:val="GBC11111111111111111111111111111"/>
                    </w:placeholder>
                  </w:sdtPr>
                  <w:sdtContent>
                    <w:tc>
                      <w:tcPr>
                        <w:tcW w:w="923" w:type="pct"/>
                        <w:tcBorders>
                          <w:top w:val="single" w:sz="6" w:space="0" w:color="auto"/>
                          <w:left w:val="single" w:sz="4" w:space="0" w:color="auto"/>
                          <w:bottom w:val="single" w:sz="4" w:space="0" w:color="auto"/>
                          <w:right w:val="single" w:sz="6" w:space="0" w:color="auto"/>
                        </w:tcBorders>
                      </w:tcPr>
                      <w:p w:rsidR="008407FB" w:rsidRPr="007019EC" w:rsidRDefault="005D400B">
                        <w:pPr>
                          <w:rPr>
                            <w:sz w:val="15"/>
                            <w:szCs w:val="15"/>
                          </w:rPr>
                        </w:pPr>
                        <w:r w:rsidRPr="007019EC">
                          <w:rPr>
                            <w:rFonts w:hint="eastAsia"/>
                            <w:sz w:val="15"/>
                            <w:szCs w:val="15"/>
                          </w:rPr>
                          <w:t>辽宁二道沟黄金矿业有限责任公司</w:t>
                        </w:r>
                      </w:p>
                    </w:tc>
                  </w:sdtContent>
                </w:sdt>
                <w:sdt>
                  <w:sdtPr>
                    <w:rPr>
                      <w:sz w:val="15"/>
                      <w:szCs w:val="15"/>
                    </w:rPr>
                    <w:alias w:val="企业合并及合并财务报表明细－主要经营地"/>
                    <w:tag w:val="_GBC_8a77a8471b3246608e70115994bf107d"/>
                    <w:id w:val="702708"/>
                    <w:lock w:val="sdtLocked"/>
                    <w:placeholder>
                      <w:docPart w:val="GBC11111111111111111111111111111"/>
                    </w:placeholder>
                  </w:sdtPr>
                  <w:sdtContent>
                    <w:tc>
                      <w:tcPr>
                        <w:tcW w:w="1017" w:type="pct"/>
                        <w:tcBorders>
                          <w:top w:val="single" w:sz="6" w:space="0" w:color="auto"/>
                          <w:left w:val="single" w:sz="6" w:space="0" w:color="auto"/>
                          <w:bottom w:val="single" w:sz="4" w:space="0" w:color="auto"/>
                          <w:right w:val="single" w:sz="6" w:space="0" w:color="auto"/>
                        </w:tcBorders>
                      </w:tcPr>
                      <w:p w:rsidR="008407FB" w:rsidRPr="007019EC" w:rsidRDefault="005D400B">
                        <w:pPr>
                          <w:rPr>
                            <w:sz w:val="15"/>
                            <w:szCs w:val="15"/>
                          </w:rPr>
                        </w:pPr>
                        <w:r w:rsidRPr="007019EC">
                          <w:rPr>
                            <w:rFonts w:hint="eastAsia"/>
                            <w:sz w:val="15"/>
                            <w:szCs w:val="15"/>
                          </w:rPr>
                          <w:t>辽宁省北票市龙潭乡</w:t>
                        </w:r>
                      </w:p>
                    </w:tc>
                  </w:sdtContent>
                </w:sdt>
                <w:sdt>
                  <w:sdtPr>
                    <w:rPr>
                      <w:sz w:val="15"/>
                      <w:szCs w:val="15"/>
                    </w:rPr>
                    <w:alias w:val="企业合并及合并财务报表明细－注册地"/>
                    <w:tag w:val="_GBC_8830a6b9b2b449babcaa6668f8fd88a8"/>
                    <w:id w:val="702715"/>
                    <w:lock w:val="sdtLocked"/>
                    <w:placeholder>
                      <w:docPart w:val="GBC11111111111111111111111111111"/>
                    </w:placeholder>
                  </w:sdtPr>
                  <w:sdtContent>
                    <w:tc>
                      <w:tcPr>
                        <w:tcW w:w="861" w:type="pct"/>
                        <w:tcBorders>
                          <w:top w:val="single" w:sz="6" w:space="0" w:color="auto"/>
                          <w:left w:val="single" w:sz="6" w:space="0" w:color="auto"/>
                          <w:bottom w:val="single" w:sz="4" w:space="0" w:color="auto"/>
                          <w:right w:val="single" w:sz="6" w:space="0" w:color="auto"/>
                        </w:tcBorders>
                      </w:tcPr>
                      <w:p w:rsidR="008407FB" w:rsidRPr="007019EC" w:rsidRDefault="005D400B">
                        <w:pPr>
                          <w:rPr>
                            <w:sz w:val="15"/>
                            <w:szCs w:val="15"/>
                          </w:rPr>
                        </w:pPr>
                        <w:r w:rsidRPr="007019EC">
                          <w:rPr>
                            <w:rFonts w:hint="eastAsia"/>
                            <w:sz w:val="15"/>
                            <w:szCs w:val="15"/>
                          </w:rPr>
                          <w:t>辽宁省北票市龙潭乡</w:t>
                        </w:r>
                      </w:p>
                    </w:tc>
                  </w:sdtContent>
                </w:sdt>
                <w:sdt>
                  <w:sdtPr>
                    <w:rPr>
                      <w:sz w:val="15"/>
                      <w:szCs w:val="15"/>
                    </w:rPr>
                    <w:alias w:val="企业合并及合并财务报表明细－业务性质"/>
                    <w:tag w:val="_GBC_66cd68062d3f4d66bf1a834bace109a7"/>
                    <w:id w:val="702724"/>
                    <w:lock w:val="sdtLocked"/>
                    <w:placeholder>
                      <w:docPart w:val="GBC11111111111111111111111111111"/>
                    </w:placeholder>
                  </w:sdtPr>
                  <w:sdtContent>
                    <w:tc>
                      <w:tcPr>
                        <w:tcW w:w="627" w:type="pct"/>
                        <w:tcBorders>
                          <w:top w:val="single" w:sz="6" w:space="0" w:color="auto"/>
                          <w:left w:val="single" w:sz="6" w:space="0" w:color="auto"/>
                          <w:bottom w:val="single" w:sz="4" w:space="0" w:color="auto"/>
                          <w:right w:val="single" w:sz="6" w:space="0" w:color="auto"/>
                        </w:tcBorders>
                      </w:tcPr>
                      <w:p w:rsidR="008407FB" w:rsidRPr="007019EC" w:rsidRDefault="005D400B">
                        <w:pPr>
                          <w:rPr>
                            <w:sz w:val="15"/>
                            <w:szCs w:val="15"/>
                          </w:rPr>
                        </w:pPr>
                        <w:r w:rsidRPr="007019EC">
                          <w:rPr>
                            <w:rFonts w:hint="eastAsia"/>
                            <w:sz w:val="15"/>
                            <w:szCs w:val="15"/>
                          </w:rPr>
                          <w:t>金矿采选</w:t>
                        </w:r>
                      </w:p>
                    </w:tc>
                  </w:sdtContent>
                </w:sdt>
                <w:sdt>
                  <w:sdtPr>
                    <w:rPr>
                      <w:sz w:val="15"/>
                      <w:szCs w:val="15"/>
                    </w:rPr>
                    <w:alias w:val="企业合并及合并财务报表明细－直接持股比例"/>
                    <w:tag w:val="_GBC_181e436e62c34b88ba2844c3b8684a70"/>
                    <w:id w:val="702735"/>
                    <w:lock w:val="sdtLocked"/>
                    <w:placeholder>
                      <w:docPart w:val="GBC11111111111111111111111111111"/>
                    </w:placeholder>
                  </w:sdtPr>
                  <w:sdtContent>
                    <w:tc>
                      <w:tcPr>
                        <w:tcW w:w="548" w:type="pct"/>
                        <w:tcBorders>
                          <w:top w:val="single" w:sz="6" w:space="0" w:color="auto"/>
                          <w:left w:val="single" w:sz="6" w:space="0" w:color="auto"/>
                          <w:bottom w:val="single" w:sz="4" w:space="0" w:color="auto"/>
                          <w:right w:val="single" w:sz="6" w:space="0" w:color="auto"/>
                        </w:tcBorders>
                      </w:tcPr>
                      <w:p w:rsidR="008407FB" w:rsidRPr="007019EC" w:rsidRDefault="005D400B">
                        <w:pPr>
                          <w:jc w:val="right"/>
                          <w:rPr>
                            <w:sz w:val="15"/>
                            <w:szCs w:val="15"/>
                          </w:rPr>
                        </w:pPr>
                        <w:r w:rsidRPr="007019EC">
                          <w:rPr>
                            <w:sz w:val="15"/>
                            <w:szCs w:val="15"/>
                          </w:rPr>
                          <w:t>100.00</w:t>
                        </w:r>
                      </w:p>
                    </w:tc>
                  </w:sdtContent>
                </w:sdt>
                <w:sdt>
                  <w:sdtPr>
                    <w:rPr>
                      <w:sz w:val="15"/>
                      <w:szCs w:val="15"/>
                    </w:rPr>
                    <w:alias w:val="企业合并及合并财务报表明细－间接持股比例"/>
                    <w:tag w:val="_GBC_209ebbd586724df5983e017cc514344f"/>
                    <w:id w:val="702748"/>
                    <w:lock w:val="sdtLocked"/>
                    <w:placeholder>
                      <w:docPart w:val="GBC11111111111111111111111111111"/>
                    </w:placeholder>
                    <w:showingPlcHdr/>
                  </w:sdtPr>
                  <w:sdtContent>
                    <w:tc>
                      <w:tcPr>
                        <w:tcW w:w="393" w:type="pct"/>
                        <w:tcBorders>
                          <w:top w:val="single" w:sz="6" w:space="0" w:color="auto"/>
                          <w:left w:val="single" w:sz="6" w:space="0" w:color="auto"/>
                          <w:bottom w:val="single" w:sz="4" w:space="0" w:color="auto"/>
                          <w:right w:val="single" w:sz="6" w:space="0" w:color="auto"/>
                        </w:tcBorders>
                      </w:tcPr>
                      <w:p w:rsidR="008407FB" w:rsidRPr="007019EC" w:rsidRDefault="005D400B">
                        <w:pPr>
                          <w:jc w:val="right"/>
                          <w:rPr>
                            <w:sz w:val="15"/>
                            <w:szCs w:val="15"/>
                          </w:rPr>
                        </w:pPr>
                        <w:r w:rsidRPr="007019EC">
                          <w:rPr>
                            <w:rStyle w:val="af5"/>
                            <w:rFonts w:hint="eastAsia"/>
                            <w:sz w:val="15"/>
                            <w:szCs w:val="15"/>
                          </w:rPr>
                          <w:t xml:space="preserve">　</w:t>
                        </w:r>
                      </w:p>
                    </w:tc>
                  </w:sdtContent>
                </w:sdt>
                <w:sdt>
                  <w:sdtPr>
                    <w:rPr>
                      <w:sz w:val="15"/>
                      <w:szCs w:val="15"/>
                    </w:rPr>
                    <w:alias w:val="企业合并及合并财务报表明细－取得方式"/>
                    <w:tag w:val="_GBC_e214440b23e04cb09f1d3c16109a2005"/>
                    <w:id w:val="702763"/>
                    <w:lock w:val="sdtLocked"/>
                    <w:placeholder>
                      <w:docPart w:val="GBC11111111111111111111111111111"/>
                    </w:placeholder>
                  </w:sdtPr>
                  <w:sdtContent>
                    <w:tc>
                      <w:tcPr>
                        <w:tcW w:w="631" w:type="pct"/>
                        <w:tcBorders>
                          <w:top w:val="single" w:sz="6" w:space="0" w:color="auto"/>
                          <w:left w:val="single" w:sz="6" w:space="0" w:color="auto"/>
                          <w:bottom w:val="single" w:sz="4" w:space="0" w:color="auto"/>
                          <w:right w:val="single" w:sz="4" w:space="0" w:color="auto"/>
                        </w:tcBorders>
                      </w:tcPr>
                      <w:p w:rsidR="008407FB" w:rsidRPr="007019EC" w:rsidRDefault="005D400B">
                        <w:pPr>
                          <w:rPr>
                            <w:sz w:val="15"/>
                            <w:szCs w:val="15"/>
                          </w:rPr>
                        </w:pPr>
                        <w:r w:rsidRPr="007019EC">
                          <w:rPr>
                            <w:rFonts w:hint="eastAsia"/>
                            <w:sz w:val="15"/>
                            <w:szCs w:val="15"/>
                          </w:rPr>
                          <w:t>同一控制下企业合并</w:t>
                        </w:r>
                      </w:p>
                    </w:tc>
                  </w:sdtContent>
                </w:sdt>
              </w:tr>
            </w:sdtContent>
          </w:sdt>
          <w:sdt>
            <w:sdtPr>
              <w:rPr>
                <w:sz w:val="15"/>
                <w:szCs w:val="15"/>
              </w:rPr>
              <w:alias w:val="企业合并及合并财务报表明细"/>
              <w:tag w:val="_GBC_986bfe326d834fea9d2920637e286f21"/>
              <w:id w:val="61491752"/>
              <w:lock w:val="sdtLocked"/>
              <w:placeholder>
                <w:docPart w:val="GBC11111111111111111111111111111"/>
              </w:placeholder>
            </w:sdtPr>
            <w:sdtContent>
              <w:tr w:rsidR="007019EC" w:rsidTr="007019EC">
                <w:sdt>
                  <w:sdtPr>
                    <w:rPr>
                      <w:sz w:val="15"/>
                      <w:szCs w:val="15"/>
                    </w:rPr>
                    <w:alias w:val="企业合并及合并财务报表明细－单位名称"/>
                    <w:tag w:val="_GBC_3cdcd67c37274049ad9196a53384ed2d"/>
                    <w:id w:val="61491745"/>
                    <w:lock w:val="sdtLocked"/>
                    <w:placeholder>
                      <w:docPart w:val="GBC11111111111111111111111111111"/>
                    </w:placeholder>
                  </w:sdtPr>
                  <w:sdtContent>
                    <w:tc>
                      <w:tcPr>
                        <w:tcW w:w="923" w:type="pct"/>
                        <w:tcBorders>
                          <w:top w:val="single" w:sz="6" w:space="0" w:color="auto"/>
                          <w:left w:val="single" w:sz="4" w:space="0" w:color="auto"/>
                          <w:bottom w:val="single" w:sz="6" w:space="0" w:color="auto"/>
                          <w:right w:val="single" w:sz="6" w:space="0" w:color="auto"/>
                        </w:tcBorders>
                      </w:tcPr>
                      <w:p w:rsidR="00917602" w:rsidRPr="007019EC" w:rsidRDefault="005D400B">
                        <w:pPr>
                          <w:rPr>
                            <w:sz w:val="15"/>
                            <w:szCs w:val="15"/>
                          </w:rPr>
                        </w:pPr>
                        <w:r w:rsidRPr="007019EC">
                          <w:rPr>
                            <w:rFonts w:hint="eastAsia"/>
                            <w:sz w:val="15"/>
                            <w:szCs w:val="15"/>
                          </w:rPr>
                          <w:t>嵩县前河矿业有限责任公司</w:t>
                        </w:r>
                      </w:p>
                    </w:tc>
                  </w:sdtContent>
                </w:sdt>
                <w:sdt>
                  <w:sdtPr>
                    <w:rPr>
                      <w:sz w:val="15"/>
                      <w:szCs w:val="15"/>
                    </w:rPr>
                    <w:alias w:val="企业合并及合并财务报表明细－主要经营地"/>
                    <w:tag w:val="_GBC_8a77a8471b3246608e70115994bf107d"/>
                    <w:id w:val="61491746"/>
                    <w:lock w:val="sdtLocked"/>
                    <w:placeholder>
                      <w:docPart w:val="GBC11111111111111111111111111111"/>
                    </w:placeholder>
                  </w:sdtPr>
                  <w:sdtContent>
                    <w:tc>
                      <w:tcPr>
                        <w:tcW w:w="1017" w:type="pct"/>
                        <w:tcBorders>
                          <w:top w:val="single" w:sz="6" w:space="0" w:color="auto"/>
                          <w:left w:val="single" w:sz="6" w:space="0" w:color="auto"/>
                          <w:bottom w:val="single" w:sz="6" w:space="0" w:color="auto"/>
                          <w:right w:val="single" w:sz="6" w:space="0" w:color="auto"/>
                        </w:tcBorders>
                      </w:tcPr>
                      <w:p w:rsidR="00917602" w:rsidRPr="007019EC" w:rsidRDefault="005D400B">
                        <w:pPr>
                          <w:rPr>
                            <w:sz w:val="15"/>
                            <w:szCs w:val="15"/>
                          </w:rPr>
                        </w:pPr>
                        <w:r w:rsidRPr="007019EC">
                          <w:rPr>
                            <w:rFonts w:hint="eastAsia"/>
                            <w:sz w:val="15"/>
                            <w:szCs w:val="15"/>
                          </w:rPr>
                          <w:t>河南省嵩县</w:t>
                        </w:r>
                      </w:p>
                    </w:tc>
                  </w:sdtContent>
                </w:sdt>
                <w:sdt>
                  <w:sdtPr>
                    <w:rPr>
                      <w:sz w:val="15"/>
                      <w:szCs w:val="15"/>
                    </w:rPr>
                    <w:alias w:val="企业合并及合并财务报表明细－注册地"/>
                    <w:tag w:val="_GBC_8830a6b9b2b449babcaa6668f8fd88a8"/>
                    <w:id w:val="61491747"/>
                    <w:lock w:val="sdtLocked"/>
                    <w:placeholder>
                      <w:docPart w:val="GBC11111111111111111111111111111"/>
                    </w:placeholder>
                  </w:sdtPr>
                  <w:sdtContent>
                    <w:tc>
                      <w:tcPr>
                        <w:tcW w:w="861" w:type="pct"/>
                        <w:tcBorders>
                          <w:top w:val="single" w:sz="6" w:space="0" w:color="auto"/>
                          <w:left w:val="single" w:sz="6" w:space="0" w:color="auto"/>
                          <w:bottom w:val="single" w:sz="6" w:space="0" w:color="auto"/>
                          <w:right w:val="single" w:sz="6" w:space="0" w:color="auto"/>
                        </w:tcBorders>
                      </w:tcPr>
                      <w:p w:rsidR="00917602" w:rsidRPr="007019EC" w:rsidRDefault="005D400B">
                        <w:pPr>
                          <w:rPr>
                            <w:sz w:val="15"/>
                            <w:szCs w:val="15"/>
                          </w:rPr>
                        </w:pPr>
                        <w:r w:rsidRPr="007019EC">
                          <w:rPr>
                            <w:rFonts w:hint="eastAsia"/>
                            <w:sz w:val="15"/>
                            <w:szCs w:val="15"/>
                          </w:rPr>
                          <w:t>河南省嵩县</w:t>
                        </w:r>
                      </w:p>
                    </w:tc>
                  </w:sdtContent>
                </w:sdt>
                <w:sdt>
                  <w:sdtPr>
                    <w:rPr>
                      <w:sz w:val="15"/>
                      <w:szCs w:val="15"/>
                    </w:rPr>
                    <w:alias w:val="企业合并及合并财务报表明细－业务性质"/>
                    <w:tag w:val="_GBC_66cd68062d3f4d66bf1a834bace109a7"/>
                    <w:id w:val="61491748"/>
                    <w:lock w:val="sdtLocked"/>
                    <w:placeholder>
                      <w:docPart w:val="GBC11111111111111111111111111111"/>
                    </w:placeholder>
                  </w:sdtPr>
                  <w:sdtContent>
                    <w:tc>
                      <w:tcPr>
                        <w:tcW w:w="627" w:type="pct"/>
                        <w:tcBorders>
                          <w:top w:val="single" w:sz="6" w:space="0" w:color="auto"/>
                          <w:left w:val="single" w:sz="6" w:space="0" w:color="auto"/>
                          <w:bottom w:val="single" w:sz="6" w:space="0" w:color="auto"/>
                          <w:right w:val="single" w:sz="6" w:space="0" w:color="auto"/>
                        </w:tcBorders>
                      </w:tcPr>
                      <w:p w:rsidR="00917602" w:rsidRPr="007019EC" w:rsidRDefault="005D400B">
                        <w:pPr>
                          <w:rPr>
                            <w:sz w:val="15"/>
                            <w:szCs w:val="15"/>
                          </w:rPr>
                        </w:pPr>
                        <w:r w:rsidRPr="007019EC">
                          <w:rPr>
                            <w:rFonts w:hint="eastAsia"/>
                            <w:sz w:val="15"/>
                            <w:szCs w:val="15"/>
                          </w:rPr>
                          <w:t>金矿采选</w:t>
                        </w:r>
                      </w:p>
                    </w:tc>
                  </w:sdtContent>
                </w:sdt>
                <w:sdt>
                  <w:sdtPr>
                    <w:rPr>
                      <w:sz w:val="15"/>
                      <w:szCs w:val="15"/>
                    </w:rPr>
                    <w:alias w:val="企业合并及合并财务报表明细－直接持股比例"/>
                    <w:tag w:val="_GBC_181e436e62c34b88ba2844c3b8684a70"/>
                    <w:id w:val="61491749"/>
                    <w:lock w:val="sdtLocked"/>
                    <w:placeholder>
                      <w:docPart w:val="GBC11111111111111111111111111111"/>
                    </w:placeholder>
                  </w:sdtPr>
                  <w:sdtContent>
                    <w:tc>
                      <w:tcPr>
                        <w:tcW w:w="548" w:type="pct"/>
                        <w:tcBorders>
                          <w:top w:val="single" w:sz="6" w:space="0" w:color="auto"/>
                          <w:left w:val="single" w:sz="6" w:space="0" w:color="auto"/>
                          <w:bottom w:val="single" w:sz="6" w:space="0" w:color="auto"/>
                          <w:right w:val="single" w:sz="6" w:space="0" w:color="auto"/>
                        </w:tcBorders>
                      </w:tcPr>
                      <w:p w:rsidR="00917602" w:rsidRPr="007019EC" w:rsidRDefault="005D400B">
                        <w:pPr>
                          <w:jc w:val="right"/>
                          <w:rPr>
                            <w:sz w:val="15"/>
                            <w:szCs w:val="15"/>
                          </w:rPr>
                        </w:pPr>
                        <w:r w:rsidRPr="007019EC">
                          <w:rPr>
                            <w:sz w:val="15"/>
                            <w:szCs w:val="15"/>
                          </w:rPr>
                          <w:t>60.00</w:t>
                        </w:r>
                      </w:p>
                    </w:tc>
                  </w:sdtContent>
                </w:sdt>
                <w:sdt>
                  <w:sdtPr>
                    <w:rPr>
                      <w:sz w:val="15"/>
                      <w:szCs w:val="15"/>
                    </w:rPr>
                    <w:alias w:val="企业合并及合并财务报表明细－间接持股比例"/>
                    <w:tag w:val="_GBC_209ebbd586724df5983e017cc514344f"/>
                    <w:id w:val="61491750"/>
                    <w:lock w:val="sdtLocked"/>
                    <w:placeholder>
                      <w:docPart w:val="GBC11111111111111111111111111111"/>
                    </w:placeholder>
                    <w:showingPlcHdr/>
                  </w:sdtPr>
                  <w:sdtContent>
                    <w:tc>
                      <w:tcPr>
                        <w:tcW w:w="393" w:type="pct"/>
                        <w:tcBorders>
                          <w:top w:val="single" w:sz="6" w:space="0" w:color="auto"/>
                          <w:left w:val="single" w:sz="6" w:space="0" w:color="auto"/>
                          <w:bottom w:val="single" w:sz="6" w:space="0" w:color="auto"/>
                          <w:right w:val="single" w:sz="6" w:space="0" w:color="auto"/>
                        </w:tcBorders>
                      </w:tcPr>
                      <w:p w:rsidR="00917602" w:rsidRPr="007019EC" w:rsidRDefault="005D400B">
                        <w:pPr>
                          <w:jc w:val="right"/>
                          <w:rPr>
                            <w:sz w:val="15"/>
                            <w:szCs w:val="15"/>
                          </w:rPr>
                        </w:pPr>
                        <w:r w:rsidRPr="007019EC">
                          <w:rPr>
                            <w:rStyle w:val="af5"/>
                            <w:rFonts w:hint="eastAsia"/>
                            <w:sz w:val="15"/>
                            <w:szCs w:val="15"/>
                          </w:rPr>
                          <w:t xml:space="preserve">　</w:t>
                        </w:r>
                      </w:p>
                    </w:tc>
                  </w:sdtContent>
                </w:sdt>
                <w:sdt>
                  <w:sdtPr>
                    <w:rPr>
                      <w:sz w:val="15"/>
                      <w:szCs w:val="15"/>
                    </w:rPr>
                    <w:alias w:val="企业合并及合并财务报表明细－取得方式"/>
                    <w:tag w:val="_GBC_e214440b23e04cb09f1d3c16109a2005"/>
                    <w:id w:val="61491751"/>
                    <w:lock w:val="sdtLocked"/>
                    <w:placeholder>
                      <w:docPart w:val="GBC11111111111111111111111111111"/>
                    </w:placeholder>
                  </w:sdtPr>
                  <w:sdtContent>
                    <w:tc>
                      <w:tcPr>
                        <w:tcW w:w="631" w:type="pct"/>
                        <w:tcBorders>
                          <w:top w:val="single" w:sz="6" w:space="0" w:color="auto"/>
                          <w:left w:val="single" w:sz="6" w:space="0" w:color="auto"/>
                          <w:bottom w:val="single" w:sz="6" w:space="0" w:color="auto"/>
                          <w:right w:val="single" w:sz="4" w:space="0" w:color="auto"/>
                        </w:tcBorders>
                      </w:tcPr>
                      <w:p w:rsidR="00917602" w:rsidRPr="007019EC" w:rsidRDefault="005D400B">
                        <w:pPr>
                          <w:rPr>
                            <w:sz w:val="15"/>
                            <w:szCs w:val="15"/>
                          </w:rPr>
                        </w:pPr>
                        <w:r w:rsidRPr="007019EC">
                          <w:rPr>
                            <w:rFonts w:hint="eastAsia"/>
                            <w:sz w:val="15"/>
                            <w:szCs w:val="15"/>
                          </w:rPr>
                          <w:t>同一控制下企业合并</w:t>
                        </w:r>
                      </w:p>
                    </w:tc>
                  </w:sdtContent>
                </w:sdt>
              </w:tr>
            </w:sdtContent>
          </w:sdt>
          <w:sdt>
            <w:sdtPr>
              <w:rPr>
                <w:sz w:val="15"/>
                <w:szCs w:val="15"/>
              </w:rPr>
              <w:alias w:val="企业合并及合并财务报表明细"/>
              <w:tag w:val="_GBC_986bfe326d834fea9d2920637e286f21"/>
              <w:id w:val="712293"/>
              <w:lock w:val="sdtLocked"/>
              <w:placeholder>
                <w:docPart w:val="DefaultPlaceholder_22675703"/>
              </w:placeholder>
            </w:sdtPr>
            <w:sdtContent>
              <w:tr w:rsidR="00395A13" w:rsidTr="007019EC">
                <w:sdt>
                  <w:sdtPr>
                    <w:rPr>
                      <w:sz w:val="15"/>
                      <w:szCs w:val="15"/>
                    </w:rPr>
                    <w:alias w:val="企业合并及合并财务报表明细－单位名称"/>
                    <w:tag w:val="_GBC_3cdcd67c37274049ad9196a53384ed2d"/>
                    <w:id w:val="712294"/>
                    <w:lock w:val="sdtLocked"/>
                    <w:placeholder>
                      <w:docPart w:val="GBC11111111111111111111111111111"/>
                    </w:placeholder>
                  </w:sdtPr>
                  <w:sdtContent>
                    <w:tc>
                      <w:tcPr>
                        <w:tcW w:w="923" w:type="pct"/>
                        <w:tcBorders>
                          <w:top w:val="single" w:sz="6" w:space="0" w:color="auto"/>
                          <w:left w:val="single" w:sz="4" w:space="0" w:color="auto"/>
                          <w:bottom w:val="single" w:sz="6" w:space="0" w:color="auto"/>
                          <w:right w:val="single" w:sz="6" w:space="0" w:color="auto"/>
                        </w:tcBorders>
                      </w:tcPr>
                      <w:p w:rsidR="00395A13" w:rsidRPr="007019EC" w:rsidRDefault="005D400B">
                        <w:pPr>
                          <w:rPr>
                            <w:sz w:val="15"/>
                            <w:szCs w:val="15"/>
                          </w:rPr>
                        </w:pPr>
                        <w:r w:rsidRPr="007019EC">
                          <w:rPr>
                            <w:rFonts w:hint="eastAsia"/>
                            <w:sz w:val="15"/>
                            <w:szCs w:val="15"/>
                          </w:rPr>
                          <w:t>河南秦岭黄金矿业有限责任公司</w:t>
                        </w:r>
                      </w:p>
                    </w:tc>
                  </w:sdtContent>
                </w:sdt>
                <w:sdt>
                  <w:sdtPr>
                    <w:rPr>
                      <w:sz w:val="15"/>
                      <w:szCs w:val="15"/>
                    </w:rPr>
                    <w:alias w:val="企业合并及合并财务报表明细－主要经营地"/>
                    <w:tag w:val="_GBC_8a77a8471b3246608e70115994bf107d"/>
                    <w:id w:val="712299"/>
                    <w:lock w:val="sdtLocked"/>
                    <w:placeholder>
                      <w:docPart w:val="GBC11111111111111111111111111111"/>
                    </w:placeholder>
                  </w:sdtPr>
                  <w:sdtContent>
                    <w:tc>
                      <w:tcPr>
                        <w:tcW w:w="1017" w:type="pct"/>
                        <w:tcBorders>
                          <w:top w:val="single" w:sz="6" w:space="0" w:color="auto"/>
                          <w:left w:val="single" w:sz="6" w:space="0" w:color="auto"/>
                          <w:bottom w:val="single" w:sz="6" w:space="0" w:color="auto"/>
                          <w:right w:val="single" w:sz="6" w:space="0" w:color="auto"/>
                        </w:tcBorders>
                      </w:tcPr>
                      <w:p w:rsidR="00395A13" w:rsidRPr="007019EC" w:rsidRDefault="005D400B">
                        <w:pPr>
                          <w:rPr>
                            <w:sz w:val="15"/>
                            <w:szCs w:val="15"/>
                          </w:rPr>
                        </w:pPr>
                        <w:r w:rsidRPr="007019EC">
                          <w:rPr>
                            <w:rFonts w:hint="eastAsia"/>
                            <w:sz w:val="15"/>
                            <w:szCs w:val="15"/>
                          </w:rPr>
                          <w:t>河南省灵宝市故县</w:t>
                        </w:r>
                      </w:p>
                    </w:tc>
                  </w:sdtContent>
                </w:sdt>
                <w:sdt>
                  <w:sdtPr>
                    <w:rPr>
                      <w:sz w:val="15"/>
                      <w:szCs w:val="15"/>
                    </w:rPr>
                    <w:alias w:val="企业合并及合并财务报表明细－注册地"/>
                    <w:tag w:val="_GBC_8830a6b9b2b449babcaa6668f8fd88a8"/>
                    <w:id w:val="712306"/>
                    <w:lock w:val="sdtLocked"/>
                    <w:placeholder>
                      <w:docPart w:val="GBC11111111111111111111111111111"/>
                    </w:placeholder>
                  </w:sdtPr>
                  <w:sdtContent>
                    <w:tc>
                      <w:tcPr>
                        <w:tcW w:w="861" w:type="pct"/>
                        <w:tcBorders>
                          <w:top w:val="single" w:sz="6" w:space="0" w:color="auto"/>
                          <w:left w:val="single" w:sz="6" w:space="0" w:color="auto"/>
                          <w:bottom w:val="single" w:sz="6" w:space="0" w:color="auto"/>
                          <w:right w:val="single" w:sz="6" w:space="0" w:color="auto"/>
                        </w:tcBorders>
                      </w:tcPr>
                      <w:p w:rsidR="00395A13" w:rsidRPr="007019EC" w:rsidRDefault="005D400B">
                        <w:pPr>
                          <w:rPr>
                            <w:sz w:val="15"/>
                            <w:szCs w:val="15"/>
                          </w:rPr>
                        </w:pPr>
                        <w:r w:rsidRPr="007019EC">
                          <w:rPr>
                            <w:rFonts w:hint="eastAsia"/>
                            <w:sz w:val="15"/>
                            <w:szCs w:val="15"/>
                          </w:rPr>
                          <w:t>河南省灵宝市故县</w:t>
                        </w:r>
                      </w:p>
                    </w:tc>
                  </w:sdtContent>
                </w:sdt>
                <w:sdt>
                  <w:sdtPr>
                    <w:rPr>
                      <w:sz w:val="15"/>
                      <w:szCs w:val="15"/>
                    </w:rPr>
                    <w:alias w:val="企业合并及合并财务报表明细－业务性质"/>
                    <w:tag w:val="_GBC_66cd68062d3f4d66bf1a834bace109a7"/>
                    <w:id w:val="712315"/>
                    <w:lock w:val="sdtLocked"/>
                    <w:placeholder>
                      <w:docPart w:val="GBC11111111111111111111111111111"/>
                    </w:placeholder>
                  </w:sdtPr>
                  <w:sdtContent>
                    <w:tc>
                      <w:tcPr>
                        <w:tcW w:w="627" w:type="pct"/>
                        <w:tcBorders>
                          <w:top w:val="single" w:sz="6" w:space="0" w:color="auto"/>
                          <w:left w:val="single" w:sz="6" w:space="0" w:color="auto"/>
                          <w:bottom w:val="single" w:sz="6" w:space="0" w:color="auto"/>
                          <w:right w:val="single" w:sz="6" w:space="0" w:color="auto"/>
                        </w:tcBorders>
                      </w:tcPr>
                      <w:p w:rsidR="00395A13" w:rsidRPr="007019EC" w:rsidRDefault="005D400B">
                        <w:pPr>
                          <w:rPr>
                            <w:sz w:val="15"/>
                            <w:szCs w:val="15"/>
                          </w:rPr>
                        </w:pPr>
                        <w:r w:rsidRPr="007019EC">
                          <w:rPr>
                            <w:rFonts w:hint="eastAsia"/>
                            <w:sz w:val="15"/>
                            <w:szCs w:val="15"/>
                          </w:rPr>
                          <w:t>金矿采选</w:t>
                        </w:r>
                      </w:p>
                    </w:tc>
                  </w:sdtContent>
                </w:sdt>
                <w:sdt>
                  <w:sdtPr>
                    <w:rPr>
                      <w:sz w:val="15"/>
                      <w:szCs w:val="15"/>
                    </w:rPr>
                    <w:alias w:val="企业合并及合并财务报表明细－直接持股比例"/>
                    <w:tag w:val="_GBC_181e436e62c34b88ba2844c3b8684a70"/>
                    <w:id w:val="712326"/>
                    <w:lock w:val="sdtLocked"/>
                    <w:placeholder>
                      <w:docPart w:val="GBC11111111111111111111111111111"/>
                    </w:placeholder>
                  </w:sdtPr>
                  <w:sdtContent>
                    <w:tc>
                      <w:tcPr>
                        <w:tcW w:w="548" w:type="pct"/>
                        <w:tcBorders>
                          <w:top w:val="single" w:sz="6" w:space="0" w:color="auto"/>
                          <w:left w:val="single" w:sz="6" w:space="0" w:color="auto"/>
                          <w:bottom w:val="single" w:sz="6" w:space="0" w:color="auto"/>
                          <w:right w:val="single" w:sz="6" w:space="0" w:color="auto"/>
                        </w:tcBorders>
                      </w:tcPr>
                      <w:p w:rsidR="00395A13" w:rsidRPr="007019EC" w:rsidRDefault="005D400B">
                        <w:pPr>
                          <w:jc w:val="right"/>
                          <w:rPr>
                            <w:sz w:val="15"/>
                            <w:szCs w:val="15"/>
                          </w:rPr>
                        </w:pPr>
                        <w:r w:rsidRPr="007019EC">
                          <w:rPr>
                            <w:sz w:val="15"/>
                            <w:szCs w:val="15"/>
                          </w:rPr>
                          <w:t>100.00</w:t>
                        </w:r>
                      </w:p>
                    </w:tc>
                  </w:sdtContent>
                </w:sdt>
                <w:sdt>
                  <w:sdtPr>
                    <w:rPr>
                      <w:sz w:val="15"/>
                      <w:szCs w:val="15"/>
                    </w:rPr>
                    <w:alias w:val="企业合并及合并财务报表明细－间接持股比例"/>
                    <w:tag w:val="_GBC_209ebbd586724df5983e017cc514344f"/>
                    <w:id w:val="712339"/>
                    <w:lock w:val="sdtLocked"/>
                    <w:placeholder>
                      <w:docPart w:val="GBC11111111111111111111111111111"/>
                    </w:placeholder>
                    <w:showingPlcHdr/>
                  </w:sdtPr>
                  <w:sdtContent>
                    <w:tc>
                      <w:tcPr>
                        <w:tcW w:w="393" w:type="pct"/>
                        <w:tcBorders>
                          <w:top w:val="single" w:sz="6" w:space="0" w:color="auto"/>
                          <w:left w:val="single" w:sz="6" w:space="0" w:color="auto"/>
                          <w:bottom w:val="single" w:sz="6" w:space="0" w:color="auto"/>
                          <w:right w:val="single" w:sz="6" w:space="0" w:color="auto"/>
                        </w:tcBorders>
                      </w:tcPr>
                      <w:p w:rsidR="00395A13" w:rsidRPr="007019EC" w:rsidRDefault="005D400B">
                        <w:pPr>
                          <w:jc w:val="right"/>
                          <w:rPr>
                            <w:sz w:val="15"/>
                            <w:szCs w:val="15"/>
                          </w:rPr>
                        </w:pPr>
                        <w:r w:rsidRPr="007019EC">
                          <w:rPr>
                            <w:rStyle w:val="af5"/>
                            <w:rFonts w:hint="eastAsia"/>
                            <w:sz w:val="15"/>
                            <w:szCs w:val="15"/>
                          </w:rPr>
                          <w:t xml:space="preserve">　</w:t>
                        </w:r>
                      </w:p>
                    </w:tc>
                  </w:sdtContent>
                </w:sdt>
                <w:sdt>
                  <w:sdtPr>
                    <w:rPr>
                      <w:sz w:val="15"/>
                      <w:szCs w:val="15"/>
                    </w:rPr>
                    <w:alias w:val="企业合并及合并财务报表明细－取得方式"/>
                    <w:tag w:val="_GBC_e214440b23e04cb09f1d3c16109a2005"/>
                    <w:id w:val="712354"/>
                    <w:lock w:val="sdtLocked"/>
                    <w:placeholder>
                      <w:docPart w:val="GBC11111111111111111111111111111"/>
                    </w:placeholder>
                  </w:sdtPr>
                  <w:sdtContent>
                    <w:tc>
                      <w:tcPr>
                        <w:tcW w:w="631" w:type="pct"/>
                        <w:tcBorders>
                          <w:top w:val="single" w:sz="6" w:space="0" w:color="auto"/>
                          <w:left w:val="single" w:sz="6" w:space="0" w:color="auto"/>
                          <w:bottom w:val="single" w:sz="6" w:space="0" w:color="auto"/>
                          <w:right w:val="single" w:sz="4" w:space="0" w:color="auto"/>
                        </w:tcBorders>
                      </w:tcPr>
                      <w:p w:rsidR="00395A13" w:rsidRPr="007019EC" w:rsidRDefault="005D400B">
                        <w:pPr>
                          <w:rPr>
                            <w:sz w:val="15"/>
                            <w:szCs w:val="15"/>
                          </w:rPr>
                        </w:pPr>
                        <w:r w:rsidRPr="007019EC">
                          <w:rPr>
                            <w:rFonts w:hint="eastAsia"/>
                            <w:sz w:val="15"/>
                            <w:szCs w:val="15"/>
                          </w:rPr>
                          <w:t>同一控制下企业合并</w:t>
                        </w:r>
                      </w:p>
                    </w:tc>
                  </w:sdtContent>
                </w:sdt>
              </w:tr>
            </w:sdtContent>
          </w:sdt>
          <w:sdt>
            <w:sdtPr>
              <w:rPr>
                <w:sz w:val="15"/>
                <w:szCs w:val="15"/>
              </w:rPr>
              <w:alias w:val="企业合并及合并财务报表明细"/>
              <w:tag w:val="_GBC_986bfe326d834fea9d2920637e286f21"/>
              <w:id w:val="711859"/>
              <w:lock w:val="sdtLocked"/>
              <w:placeholder>
                <w:docPart w:val="DefaultPlaceholder_22675703"/>
              </w:placeholder>
            </w:sdtPr>
            <w:sdtContent>
              <w:tr w:rsidR="00395A13" w:rsidTr="007019EC">
                <w:sdt>
                  <w:sdtPr>
                    <w:rPr>
                      <w:sz w:val="15"/>
                      <w:szCs w:val="15"/>
                    </w:rPr>
                    <w:alias w:val="企业合并及合并财务报表明细－单位名称"/>
                    <w:tag w:val="_GBC_3cdcd67c37274049ad9196a53384ed2d"/>
                    <w:id w:val="711860"/>
                    <w:lock w:val="sdtLocked"/>
                    <w:placeholder>
                      <w:docPart w:val="GBC11111111111111111111111111111"/>
                    </w:placeholder>
                  </w:sdtPr>
                  <w:sdtContent>
                    <w:tc>
                      <w:tcPr>
                        <w:tcW w:w="923" w:type="pct"/>
                        <w:tcBorders>
                          <w:top w:val="single" w:sz="6" w:space="0" w:color="auto"/>
                          <w:left w:val="single" w:sz="4" w:space="0" w:color="auto"/>
                          <w:bottom w:val="single" w:sz="6" w:space="0" w:color="auto"/>
                          <w:right w:val="single" w:sz="6" w:space="0" w:color="auto"/>
                        </w:tcBorders>
                      </w:tcPr>
                      <w:p w:rsidR="00395A13" w:rsidRPr="007019EC" w:rsidRDefault="005D400B">
                        <w:pPr>
                          <w:rPr>
                            <w:sz w:val="15"/>
                            <w:szCs w:val="15"/>
                          </w:rPr>
                        </w:pPr>
                        <w:r w:rsidRPr="007019EC">
                          <w:rPr>
                            <w:rFonts w:hint="eastAsia"/>
                            <w:sz w:val="15"/>
                            <w:szCs w:val="15"/>
                          </w:rPr>
                          <w:t>河北金厂峪矿业有限责任公司</w:t>
                        </w:r>
                      </w:p>
                    </w:tc>
                  </w:sdtContent>
                </w:sdt>
                <w:sdt>
                  <w:sdtPr>
                    <w:rPr>
                      <w:sz w:val="15"/>
                      <w:szCs w:val="15"/>
                    </w:rPr>
                    <w:alias w:val="企业合并及合并财务报表明细－主要经营地"/>
                    <w:tag w:val="_GBC_8a77a8471b3246608e70115994bf107d"/>
                    <w:id w:val="711865"/>
                    <w:lock w:val="sdtLocked"/>
                    <w:placeholder>
                      <w:docPart w:val="GBC11111111111111111111111111111"/>
                    </w:placeholder>
                  </w:sdtPr>
                  <w:sdtContent>
                    <w:tc>
                      <w:tcPr>
                        <w:tcW w:w="1017" w:type="pct"/>
                        <w:tcBorders>
                          <w:top w:val="single" w:sz="6" w:space="0" w:color="auto"/>
                          <w:left w:val="single" w:sz="6" w:space="0" w:color="auto"/>
                          <w:bottom w:val="single" w:sz="6" w:space="0" w:color="auto"/>
                          <w:right w:val="single" w:sz="6" w:space="0" w:color="auto"/>
                        </w:tcBorders>
                      </w:tcPr>
                      <w:p w:rsidR="00395A13" w:rsidRPr="007019EC" w:rsidRDefault="005D400B">
                        <w:pPr>
                          <w:rPr>
                            <w:sz w:val="15"/>
                            <w:szCs w:val="15"/>
                          </w:rPr>
                        </w:pPr>
                        <w:r w:rsidRPr="007019EC">
                          <w:rPr>
                            <w:rFonts w:hint="eastAsia"/>
                            <w:sz w:val="15"/>
                            <w:szCs w:val="15"/>
                          </w:rPr>
                          <w:t>河北省唐山市迁西县</w:t>
                        </w:r>
                      </w:p>
                    </w:tc>
                  </w:sdtContent>
                </w:sdt>
                <w:sdt>
                  <w:sdtPr>
                    <w:rPr>
                      <w:sz w:val="15"/>
                      <w:szCs w:val="15"/>
                    </w:rPr>
                    <w:alias w:val="企业合并及合并财务报表明细－注册地"/>
                    <w:tag w:val="_GBC_8830a6b9b2b449babcaa6668f8fd88a8"/>
                    <w:id w:val="711872"/>
                    <w:lock w:val="sdtLocked"/>
                    <w:placeholder>
                      <w:docPart w:val="GBC11111111111111111111111111111"/>
                    </w:placeholder>
                  </w:sdtPr>
                  <w:sdtContent>
                    <w:tc>
                      <w:tcPr>
                        <w:tcW w:w="861" w:type="pct"/>
                        <w:tcBorders>
                          <w:top w:val="single" w:sz="6" w:space="0" w:color="auto"/>
                          <w:left w:val="single" w:sz="6" w:space="0" w:color="auto"/>
                          <w:bottom w:val="single" w:sz="6" w:space="0" w:color="auto"/>
                          <w:right w:val="single" w:sz="6" w:space="0" w:color="auto"/>
                        </w:tcBorders>
                      </w:tcPr>
                      <w:p w:rsidR="00395A13" w:rsidRPr="007019EC" w:rsidRDefault="005D400B">
                        <w:pPr>
                          <w:rPr>
                            <w:sz w:val="15"/>
                            <w:szCs w:val="15"/>
                          </w:rPr>
                        </w:pPr>
                        <w:r w:rsidRPr="007019EC">
                          <w:rPr>
                            <w:rFonts w:hint="eastAsia"/>
                            <w:sz w:val="15"/>
                            <w:szCs w:val="15"/>
                          </w:rPr>
                          <w:t>河北省唐山市迁西县</w:t>
                        </w:r>
                      </w:p>
                    </w:tc>
                  </w:sdtContent>
                </w:sdt>
                <w:sdt>
                  <w:sdtPr>
                    <w:rPr>
                      <w:sz w:val="15"/>
                      <w:szCs w:val="15"/>
                    </w:rPr>
                    <w:alias w:val="企业合并及合并财务报表明细－业务性质"/>
                    <w:tag w:val="_GBC_66cd68062d3f4d66bf1a834bace109a7"/>
                    <w:id w:val="711881"/>
                    <w:lock w:val="sdtLocked"/>
                    <w:placeholder>
                      <w:docPart w:val="GBC11111111111111111111111111111"/>
                    </w:placeholder>
                  </w:sdtPr>
                  <w:sdtContent>
                    <w:tc>
                      <w:tcPr>
                        <w:tcW w:w="627" w:type="pct"/>
                        <w:tcBorders>
                          <w:top w:val="single" w:sz="6" w:space="0" w:color="auto"/>
                          <w:left w:val="single" w:sz="6" w:space="0" w:color="auto"/>
                          <w:bottom w:val="single" w:sz="6" w:space="0" w:color="auto"/>
                          <w:right w:val="single" w:sz="6" w:space="0" w:color="auto"/>
                        </w:tcBorders>
                      </w:tcPr>
                      <w:p w:rsidR="00395A13" w:rsidRPr="007019EC" w:rsidRDefault="005D400B">
                        <w:pPr>
                          <w:rPr>
                            <w:sz w:val="15"/>
                            <w:szCs w:val="15"/>
                          </w:rPr>
                        </w:pPr>
                        <w:r w:rsidRPr="007019EC">
                          <w:rPr>
                            <w:rFonts w:hint="eastAsia"/>
                            <w:sz w:val="15"/>
                            <w:szCs w:val="15"/>
                          </w:rPr>
                          <w:t>金矿采选</w:t>
                        </w:r>
                      </w:p>
                    </w:tc>
                  </w:sdtContent>
                </w:sdt>
                <w:sdt>
                  <w:sdtPr>
                    <w:rPr>
                      <w:sz w:val="15"/>
                      <w:szCs w:val="15"/>
                    </w:rPr>
                    <w:alias w:val="企业合并及合并财务报表明细－直接持股比例"/>
                    <w:tag w:val="_GBC_181e436e62c34b88ba2844c3b8684a70"/>
                    <w:id w:val="711892"/>
                    <w:lock w:val="sdtLocked"/>
                    <w:placeholder>
                      <w:docPart w:val="GBC11111111111111111111111111111"/>
                    </w:placeholder>
                  </w:sdtPr>
                  <w:sdtContent>
                    <w:tc>
                      <w:tcPr>
                        <w:tcW w:w="548" w:type="pct"/>
                        <w:tcBorders>
                          <w:top w:val="single" w:sz="6" w:space="0" w:color="auto"/>
                          <w:left w:val="single" w:sz="6" w:space="0" w:color="auto"/>
                          <w:bottom w:val="single" w:sz="6" w:space="0" w:color="auto"/>
                          <w:right w:val="single" w:sz="6" w:space="0" w:color="auto"/>
                        </w:tcBorders>
                      </w:tcPr>
                      <w:p w:rsidR="00395A13" w:rsidRPr="007019EC" w:rsidRDefault="005D400B">
                        <w:pPr>
                          <w:jc w:val="right"/>
                          <w:rPr>
                            <w:sz w:val="15"/>
                            <w:szCs w:val="15"/>
                          </w:rPr>
                        </w:pPr>
                        <w:r w:rsidRPr="007019EC">
                          <w:rPr>
                            <w:sz w:val="15"/>
                            <w:szCs w:val="15"/>
                          </w:rPr>
                          <w:t>80.00</w:t>
                        </w:r>
                      </w:p>
                    </w:tc>
                  </w:sdtContent>
                </w:sdt>
                <w:sdt>
                  <w:sdtPr>
                    <w:rPr>
                      <w:sz w:val="15"/>
                      <w:szCs w:val="15"/>
                    </w:rPr>
                    <w:alias w:val="企业合并及合并财务报表明细－间接持股比例"/>
                    <w:tag w:val="_GBC_209ebbd586724df5983e017cc514344f"/>
                    <w:id w:val="711905"/>
                    <w:lock w:val="sdtLocked"/>
                    <w:placeholder>
                      <w:docPart w:val="GBC11111111111111111111111111111"/>
                    </w:placeholder>
                    <w:showingPlcHdr/>
                  </w:sdtPr>
                  <w:sdtContent>
                    <w:tc>
                      <w:tcPr>
                        <w:tcW w:w="393" w:type="pct"/>
                        <w:tcBorders>
                          <w:top w:val="single" w:sz="6" w:space="0" w:color="auto"/>
                          <w:left w:val="single" w:sz="6" w:space="0" w:color="auto"/>
                          <w:bottom w:val="single" w:sz="6" w:space="0" w:color="auto"/>
                          <w:right w:val="single" w:sz="6" w:space="0" w:color="auto"/>
                        </w:tcBorders>
                      </w:tcPr>
                      <w:p w:rsidR="00395A13" w:rsidRPr="007019EC" w:rsidRDefault="005D400B">
                        <w:pPr>
                          <w:jc w:val="right"/>
                          <w:rPr>
                            <w:sz w:val="15"/>
                            <w:szCs w:val="15"/>
                          </w:rPr>
                        </w:pPr>
                        <w:r w:rsidRPr="007019EC">
                          <w:rPr>
                            <w:rStyle w:val="af5"/>
                            <w:rFonts w:hint="eastAsia"/>
                            <w:sz w:val="15"/>
                            <w:szCs w:val="15"/>
                          </w:rPr>
                          <w:t xml:space="preserve">　</w:t>
                        </w:r>
                      </w:p>
                    </w:tc>
                  </w:sdtContent>
                </w:sdt>
                <w:sdt>
                  <w:sdtPr>
                    <w:rPr>
                      <w:sz w:val="15"/>
                      <w:szCs w:val="15"/>
                    </w:rPr>
                    <w:alias w:val="企业合并及合并财务报表明细－取得方式"/>
                    <w:tag w:val="_GBC_e214440b23e04cb09f1d3c16109a2005"/>
                    <w:id w:val="711920"/>
                    <w:lock w:val="sdtLocked"/>
                    <w:placeholder>
                      <w:docPart w:val="GBC11111111111111111111111111111"/>
                    </w:placeholder>
                  </w:sdtPr>
                  <w:sdtContent>
                    <w:tc>
                      <w:tcPr>
                        <w:tcW w:w="631" w:type="pct"/>
                        <w:tcBorders>
                          <w:top w:val="single" w:sz="6" w:space="0" w:color="auto"/>
                          <w:left w:val="single" w:sz="6" w:space="0" w:color="auto"/>
                          <w:bottom w:val="single" w:sz="6" w:space="0" w:color="auto"/>
                          <w:right w:val="single" w:sz="4" w:space="0" w:color="auto"/>
                        </w:tcBorders>
                      </w:tcPr>
                      <w:p w:rsidR="00395A13" w:rsidRPr="007019EC" w:rsidRDefault="005D400B">
                        <w:pPr>
                          <w:rPr>
                            <w:sz w:val="15"/>
                            <w:szCs w:val="15"/>
                          </w:rPr>
                        </w:pPr>
                        <w:r w:rsidRPr="007019EC">
                          <w:rPr>
                            <w:rFonts w:hint="eastAsia"/>
                            <w:sz w:val="15"/>
                            <w:szCs w:val="15"/>
                          </w:rPr>
                          <w:t>同一控制下企业合并</w:t>
                        </w:r>
                      </w:p>
                    </w:tc>
                  </w:sdtContent>
                </w:sdt>
              </w:tr>
            </w:sdtContent>
          </w:sdt>
          <w:sdt>
            <w:sdtPr>
              <w:rPr>
                <w:sz w:val="15"/>
                <w:szCs w:val="15"/>
              </w:rPr>
              <w:alias w:val="企业合并及合并财务报表明细"/>
              <w:tag w:val="_GBC_986bfe326d834fea9d2920637e286f21"/>
              <w:id w:val="711441"/>
              <w:lock w:val="sdtLocked"/>
              <w:placeholder>
                <w:docPart w:val="DefaultPlaceholder_22675703"/>
              </w:placeholder>
            </w:sdtPr>
            <w:sdtContent>
              <w:tr w:rsidR="00395A13" w:rsidTr="007019EC">
                <w:sdt>
                  <w:sdtPr>
                    <w:rPr>
                      <w:sz w:val="15"/>
                      <w:szCs w:val="15"/>
                    </w:rPr>
                    <w:alias w:val="企业合并及合并财务报表明细－单位名称"/>
                    <w:tag w:val="_GBC_3cdcd67c37274049ad9196a53384ed2d"/>
                    <w:id w:val="711442"/>
                    <w:lock w:val="sdtLocked"/>
                    <w:placeholder>
                      <w:docPart w:val="GBC11111111111111111111111111111"/>
                    </w:placeholder>
                  </w:sdtPr>
                  <w:sdtContent>
                    <w:tc>
                      <w:tcPr>
                        <w:tcW w:w="923" w:type="pct"/>
                        <w:tcBorders>
                          <w:top w:val="single" w:sz="6" w:space="0" w:color="auto"/>
                          <w:left w:val="single" w:sz="4" w:space="0" w:color="auto"/>
                          <w:bottom w:val="single" w:sz="6" w:space="0" w:color="auto"/>
                          <w:right w:val="single" w:sz="6" w:space="0" w:color="auto"/>
                        </w:tcBorders>
                      </w:tcPr>
                      <w:p w:rsidR="00395A13" w:rsidRPr="007019EC" w:rsidRDefault="005D400B">
                        <w:pPr>
                          <w:rPr>
                            <w:sz w:val="15"/>
                            <w:szCs w:val="15"/>
                          </w:rPr>
                        </w:pPr>
                        <w:r w:rsidRPr="007019EC">
                          <w:rPr>
                            <w:rFonts w:hint="eastAsia"/>
                            <w:sz w:val="15"/>
                            <w:szCs w:val="15"/>
                          </w:rPr>
                          <w:t>河北中金黄金有限公司</w:t>
                        </w:r>
                      </w:p>
                    </w:tc>
                  </w:sdtContent>
                </w:sdt>
                <w:sdt>
                  <w:sdtPr>
                    <w:rPr>
                      <w:sz w:val="15"/>
                      <w:szCs w:val="15"/>
                    </w:rPr>
                    <w:alias w:val="企业合并及合并财务报表明细－主要经营地"/>
                    <w:tag w:val="_GBC_8a77a8471b3246608e70115994bf107d"/>
                    <w:id w:val="711447"/>
                    <w:lock w:val="sdtLocked"/>
                    <w:placeholder>
                      <w:docPart w:val="GBC11111111111111111111111111111"/>
                    </w:placeholder>
                  </w:sdtPr>
                  <w:sdtContent>
                    <w:tc>
                      <w:tcPr>
                        <w:tcW w:w="1017" w:type="pct"/>
                        <w:tcBorders>
                          <w:top w:val="single" w:sz="6" w:space="0" w:color="auto"/>
                          <w:left w:val="single" w:sz="6" w:space="0" w:color="auto"/>
                          <w:bottom w:val="single" w:sz="6" w:space="0" w:color="auto"/>
                          <w:right w:val="single" w:sz="6" w:space="0" w:color="auto"/>
                        </w:tcBorders>
                      </w:tcPr>
                      <w:p w:rsidR="00395A13" w:rsidRPr="007019EC" w:rsidRDefault="005D400B">
                        <w:pPr>
                          <w:rPr>
                            <w:sz w:val="15"/>
                            <w:szCs w:val="15"/>
                          </w:rPr>
                        </w:pPr>
                        <w:r w:rsidRPr="007019EC">
                          <w:rPr>
                            <w:rFonts w:hint="eastAsia"/>
                            <w:sz w:val="15"/>
                            <w:szCs w:val="15"/>
                          </w:rPr>
                          <w:t>河北省石家庄市</w:t>
                        </w:r>
                      </w:p>
                    </w:tc>
                  </w:sdtContent>
                </w:sdt>
                <w:sdt>
                  <w:sdtPr>
                    <w:rPr>
                      <w:sz w:val="15"/>
                      <w:szCs w:val="15"/>
                    </w:rPr>
                    <w:alias w:val="企业合并及合并财务报表明细－注册地"/>
                    <w:tag w:val="_GBC_8830a6b9b2b449babcaa6668f8fd88a8"/>
                    <w:id w:val="711454"/>
                    <w:lock w:val="sdtLocked"/>
                    <w:placeholder>
                      <w:docPart w:val="GBC11111111111111111111111111111"/>
                    </w:placeholder>
                  </w:sdtPr>
                  <w:sdtContent>
                    <w:tc>
                      <w:tcPr>
                        <w:tcW w:w="861" w:type="pct"/>
                        <w:tcBorders>
                          <w:top w:val="single" w:sz="6" w:space="0" w:color="auto"/>
                          <w:left w:val="single" w:sz="6" w:space="0" w:color="auto"/>
                          <w:bottom w:val="single" w:sz="6" w:space="0" w:color="auto"/>
                          <w:right w:val="single" w:sz="6" w:space="0" w:color="auto"/>
                        </w:tcBorders>
                      </w:tcPr>
                      <w:p w:rsidR="00395A13" w:rsidRPr="007019EC" w:rsidRDefault="005D400B">
                        <w:pPr>
                          <w:rPr>
                            <w:sz w:val="15"/>
                            <w:szCs w:val="15"/>
                          </w:rPr>
                        </w:pPr>
                        <w:r w:rsidRPr="007019EC">
                          <w:rPr>
                            <w:rFonts w:hint="eastAsia"/>
                            <w:sz w:val="15"/>
                            <w:szCs w:val="15"/>
                          </w:rPr>
                          <w:t>河北省石家庄市</w:t>
                        </w:r>
                      </w:p>
                    </w:tc>
                  </w:sdtContent>
                </w:sdt>
                <w:sdt>
                  <w:sdtPr>
                    <w:rPr>
                      <w:sz w:val="15"/>
                      <w:szCs w:val="15"/>
                    </w:rPr>
                    <w:alias w:val="企业合并及合并财务报表明细－业务性质"/>
                    <w:tag w:val="_GBC_66cd68062d3f4d66bf1a834bace109a7"/>
                    <w:id w:val="711463"/>
                    <w:lock w:val="sdtLocked"/>
                    <w:placeholder>
                      <w:docPart w:val="GBC11111111111111111111111111111"/>
                    </w:placeholder>
                  </w:sdtPr>
                  <w:sdtContent>
                    <w:tc>
                      <w:tcPr>
                        <w:tcW w:w="627" w:type="pct"/>
                        <w:tcBorders>
                          <w:top w:val="single" w:sz="6" w:space="0" w:color="auto"/>
                          <w:left w:val="single" w:sz="6" w:space="0" w:color="auto"/>
                          <w:bottom w:val="single" w:sz="6" w:space="0" w:color="auto"/>
                          <w:right w:val="single" w:sz="6" w:space="0" w:color="auto"/>
                        </w:tcBorders>
                      </w:tcPr>
                      <w:p w:rsidR="00395A13" w:rsidRPr="007019EC" w:rsidRDefault="005D400B">
                        <w:pPr>
                          <w:rPr>
                            <w:sz w:val="15"/>
                            <w:szCs w:val="15"/>
                          </w:rPr>
                        </w:pPr>
                        <w:r w:rsidRPr="007019EC">
                          <w:rPr>
                            <w:rFonts w:hint="eastAsia"/>
                            <w:sz w:val="15"/>
                            <w:szCs w:val="15"/>
                          </w:rPr>
                          <w:t>金矿采选</w:t>
                        </w:r>
                      </w:p>
                    </w:tc>
                  </w:sdtContent>
                </w:sdt>
                <w:sdt>
                  <w:sdtPr>
                    <w:rPr>
                      <w:sz w:val="15"/>
                      <w:szCs w:val="15"/>
                    </w:rPr>
                    <w:alias w:val="企业合并及合并财务报表明细－直接持股比例"/>
                    <w:tag w:val="_GBC_181e436e62c34b88ba2844c3b8684a70"/>
                    <w:id w:val="711474"/>
                    <w:lock w:val="sdtLocked"/>
                    <w:placeholder>
                      <w:docPart w:val="GBC11111111111111111111111111111"/>
                    </w:placeholder>
                  </w:sdtPr>
                  <w:sdtContent>
                    <w:tc>
                      <w:tcPr>
                        <w:tcW w:w="548" w:type="pct"/>
                        <w:tcBorders>
                          <w:top w:val="single" w:sz="6" w:space="0" w:color="auto"/>
                          <w:left w:val="single" w:sz="6" w:space="0" w:color="auto"/>
                          <w:bottom w:val="single" w:sz="6" w:space="0" w:color="auto"/>
                          <w:right w:val="single" w:sz="6" w:space="0" w:color="auto"/>
                        </w:tcBorders>
                      </w:tcPr>
                      <w:p w:rsidR="00395A13" w:rsidRPr="007019EC" w:rsidRDefault="005D400B">
                        <w:pPr>
                          <w:jc w:val="right"/>
                          <w:rPr>
                            <w:sz w:val="15"/>
                            <w:szCs w:val="15"/>
                          </w:rPr>
                        </w:pPr>
                        <w:r w:rsidRPr="007019EC">
                          <w:rPr>
                            <w:sz w:val="15"/>
                            <w:szCs w:val="15"/>
                          </w:rPr>
                          <w:t>100.00</w:t>
                        </w:r>
                      </w:p>
                    </w:tc>
                  </w:sdtContent>
                </w:sdt>
                <w:sdt>
                  <w:sdtPr>
                    <w:rPr>
                      <w:sz w:val="15"/>
                      <w:szCs w:val="15"/>
                    </w:rPr>
                    <w:alias w:val="企业合并及合并财务报表明细－间接持股比例"/>
                    <w:tag w:val="_GBC_209ebbd586724df5983e017cc514344f"/>
                    <w:id w:val="711487"/>
                    <w:lock w:val="sdtLocked"/>
                    <w:placeholder>
                      <w:docPart w:val="GBC11111111111111111111111111111"/>
                    </w:placeholder>
                    <w:showingPlcHdr/>
                  </w:sdtPr>
                  <w:sdtContent>
                    <w:tc>
                      <w:tcPr>
                        <w:tcW w:w="393" w:type="pct"/>
                        <w:tcBorders>
                          <w:top w:val="single" w:sz="6" w:space="0" w:color="auto"/>
                          <w:left w:val="single" w:sz="6" w:space="0" w:color="auto"/>
                          <w:bottom w:val="single" w:sz="6" w:space="0" w:color="auto"/>
                          <w:right w:val="single" w:sz="6" w:space="0" w:color="auto"/>
                        </w:tcBorders>
                      </w:tcPr>
                      <w:p w:rsidR="00395A13" w:rsidRPr="007019EC" w:rsidRDefault="005D400B">
                        <w:pPr>
                          <w:jc w:val="right"/>
                          <w:rPr>
                            <w:sz w:val="15"/>
                            <w:szCs w:val="15"/>
                          </w:rPr>
                        </w:pPr>
                        <w:r w:rsidRPr="007019EC">
                          <w:rPr>
                            <w:rStyle w:val="af5"/>
                            <w:rFonts w:hint="eastAsia"/>
                            <w:sz w:val="15"/>
                            <w:szCs w:val="15"/>
                          </w:rPr>
                          <w:t xml:space="preserve">　</w:t>
                        </w:r>
                      </w:p>
                    </w:tc>
                  </w:sdtContent>
                </w:sdt>
                <w:sdt>
                  <w:sdtPr>
                    <w:rPr>
                      <w:sz w:val="15"/>
                      <w:szCs w:val="15"/>
                    </w:rPr>
                    <w:alias w:val="企业合并及合并财务报表明细－取得方式"/>
                    <w:tag w:val="_GBC_e214440b23e04cb09f1d3c16109a2005"/>
                    <w:id w:val="711502"/>
                    <w:lock w:val="sdtLocked"/>
                    <w:placeholder>
                      <w:docPart w:val="GBC11111111111111111111111111111"/>
                    </w:placeholder>
                  </w:sdtPr>
                  <w:sdtContent>
                    <w:tc>
                      <w:tcPr>
                        <w:tcW w:w="631" w:type="pct"/>
                        <w:tcBorders>
                          <w:top w:val="single" w:sz="6" w:space="0" w:color="auto"/>
                          <w:left w:val="single" w:sz="6" w:space="0" w:color="auto"/>
                          <w:bottom w:val="single" w:sz="6" w:space="0" w:color="auto"/>
                          <w:right w:val="single" w:sz="4" w:space="0" w:color="auto"/>
                        </w:tcBorders>
                      </w:tcPr>
                      <w:p w:rsidR="00395A13" w:rsidRPr="007019EC" w:rsidRDefault="005D400B">
                        <w:pPr>
                          <w:rPr>
                            <w:sz w:val="15"/>
                            <w:szCs w:val="15"/>
                          </w:rPr>
                        </w:pPr>
                        <w:r w:rsidRPr="007019EC">
                          <w:rPr>
                            <w:rFonts w:hint="eastAsia"/>
                            <w:sz w:val="15"/>
                            <w:szCs w:val="15"/>
                          </w:rPr>
                          <w:t>同一控制下企业合并</w:t>
                        </w:r>
                      </w:p>
                    </w:tc>
                  </w:sdtContent>
                </w:sdt>
              </w:tr>
            </w:sdtContent>
          </w:sdt>
          <w:sdt>
            <w:sdtPr>
              <w:rPr>
                <w:sz w:val="15"/>
                <w:szCs w:val="15"/>
              </w:rPr>
              <w:alias w:val="企业合并及合并财务报表明细"/>
              <w:tag w:val="_GBC_986bfe326d834fea9d2920637e286f21"/>
              <w:id w:val="711039"/>
              <w:lock w:val="sdtLocked"/>
              <w:placeholder>
                <w:docPart w:val="DefaultPlaceholder_22675703"/>
              </w:placeholder>
            </w:sdtPr>
            <w:sdtContent>
              <w:tr w:rsidR="007019EC" w:rsidTr="007019EC">
                <w:sdt>
                  <w:sdtPr>
                    <w:rPr>
                      <w:sz w:val="15"/>
                      <w:szCs w:val="15"/>
                    </w:rPr>
                    <w:alias w:val="企业合并及合并财务报表明细－单位名称"/>
                    <w:tag w:val="_GBC_3cdcd67c37274049ad9196a53384ed2d"/>
                    <w:id w:val="711040"/>
                    <w:lock w:val="sdtLocked"/>
                    <w:placeholder>
                      <w:docPart w:val="GBC11111111111111111111111111111"/>
                    </w:placeholder>
                  </w:sdtPr>
                  <w:sdtContent>
                    <w:tc>
                      <w:tcPr>
                        <w:tcW w:w="923" w:type="pct"/>
                        <w:tcBorders>
                          <w:top w:val="single" w:sz="6" w:space="0" w:color="auto"/>
                          <w:left w:val="single" w:sz="4" w:space="0" w:color="auto"/>
                          <w:bottom w:val="single" w:sz="6" w:space="0" w:color="auto"/>
                          <w:right w:val="single" w:sz="6" w:space="0" w:color="auto"/>
                        </w:tcBorders>
                      </w:tcPr>
                      <w:p w:rsidR="00395A13" w:rsidRPr="007019EC" w:rsidRDefault="005D400B">
                        <w:pPr>
                          <w:rPr>
                            <w:sz w:val="15"/>
                            <w:szCs w:val="15"/>
                          </w:rPr>
                        </w:pPr>
                        <w:r w:rsidRPr="007019EC">
                          <w:rPr>
                            <w:rFonts w:hint="eastAsia"/>
                            <w:sz w:val="15"/>
                            <w:szCs w:val="15"/>
                          </w:rPr>
                          <w:t>中国黄金集团夹皮沟矿业有限公司</w:t>
                        </w:r>
                      </w:p>
                    </w:tc>
                  </w:sdtContent>
                </w:sdt>
                <w:sdt>
                  <w:sdtPr>
                    <w:rPr>
                      <w:sz w:val="15"/>
                      <w:szCs w:val="15"/>
                    </w:rPr>
                    <w:alias w:val="企业合并及合并财务报表明细－主要经营地"/>
                    <w:tag w:val="_GBC_8a77a8471b3246608e70115994bf107d"/>
                    <w:id w:val="711045"/>
                    <w:lock w:val="sdtLocked"/>
                    <w:placeholder>
                      <w:docPart w:val="GBC11111111111111111111111111111"/>
                    </w:placeholder>
                  </w:sdtPr>
                  <w:sdtContent>
                    <w:tc>
                      <w:tcPr>
                        <w:tcW w:w="1017" w:type="pct"/>
                        <w:tcBorders>
                          <w:top w:val="single" w:sz="6" w:space="0" w:color="auto"/>
                          <w:left w:val="single" w:sz="6" w:space="0" w:color="auto"/>
                          <w:bottom w:val="single" w:sz="6" w:space="0" w:color="auto"/>
                          <w:right w:val="single" w:sz="6" w:space="0" w:color="auto"/>
                        </w:tcBorders>
                      </w:tcPr>
                      <w:p w:rsidR="00395A13" w:rsidRPr="007019EC" w:rsidRDefault="005D400B">
                        <w:pPr>
                          <w:rPr>
                            <w:sz w:val="15"/>
                            <w:szCs w:val="15"/>
                          </w:rPr>
                        </w:pPr>
                        <w:r w:rsidRPr="007019EC">
                          <w:rPr>
                            <w:rFonts w:hint="eastAsia"/>
                            <w:sz w:val="15"/>
                            <w:szCs w:val="15"/>
                          </w:rPr>
                          <w:t>吉林省桦甸市</w:t>
                        </w:r>
                      </w:p>
                    </w:tc>
                  </w:sdtContent>
                </w:sdt>
                <w:sdt>
                  <w:sdtPr>
                    <w:rPr>
                      <w:sz w:val="15"/>
                      <w:szCs w:val="15"/>
                    </w:rPr>
                    <w:alias w:val="企业合并及合并财务报表明细－注册地"/>
                    <w:tag w:val="_GBC_8830a6b9b2b449babcaa6668f8fd88a8"/>
                    <w:id w:val="711052"/>
                    <w:lock w:val="sdtLocked"/>
                    <w:placeholder>
                      <w:docPart w:val="GBC11111111111111111111111111111"/>
                    </w:placeholder>
                  </w:sdtPr>
                  <w:sdtContent>
                    <w:tc>
                      <w:tcPr>
                        <w:tcW w:w="861" w:type="pct"/>
                        <w:tcBorders>
                          <w:top w:val="single" w:sz="6" w:space="0" w:color="auto"/>
                          <w:left w:val="single" w:sz="6" w:space="0" w:color="auto"/>
                          <w:bottom w:val="single" w:sz="6" w:space="0" w:color="auto"/>
                          <w:right w:val="single" w:sz="6" w:space="0" w:color="auto"/>
                        </w:tcBorders>
                      </w:tcPr>
                      <w:p w:rsidR="00395A13" w:rsidRPr="007019EC" w:rsidRDefault="005D400B">
                        <w:pPr>
                          <w:rPr>
                            <w:sz w:val="15"/>
                            <w:szCs w:val="15"/>
                          </w:rPr>
                        </w:pPr>
                        <w:r w:rsidRPr="007019EC">
                          <w:rPr>
                            <w:rFonts w:hint="eastAsia"/>
                            <w:sz w:val="15"/>
                            <w:szCs w:val="15"/>
                          </w:rPr>
                          <w:t>吉林省桦甸市</w:t>
                        </w:r>
                      </w:p>
                    </w:tc>
                  </w:sdtContent>
                </w:sdt>
                <w:sdt>
                  <w:sdtPr>
                    <w:rPr>
                      <w:sz w:val="15"/>
                      <w:szCs w:val="15"/>
                    </w:rPr>
                    <w:alias w:val="企业合并及合并财务报表明细－业务性质"/>
                    <w:tag w:val="_GBC_66cd68062d3f4d66bf1a834bace109a7"/>
                    <w:id w:val="711061"/>
                    <w:lock w:val="sdtLocked"/>
                    <w:placeholder>
                      <w:docPart w:val="GBC11111111111111111111111111111"/>
                    </w:placeholder>
                  </w:sdtPr>
                  <w:sdtContent>
                    <w:tc>
                      <w:tcPr>
                        <w:tcW w:w="627" w:type="pct"/>
                        <w:tcBorders>
                          <w:top w:val="single" w:sz="6" w:space="0" w:color="auto"/>
                          <w:left w:val="single" w:sz="6" w:space="0" w:color="auto"/>
                          <w:bottom w:val="single" w:sz="6" w:space="0" w:color="auto"/>
                          <w:right w:val="single" w:sz="6" w:space="0" w:color="auto"/>
                        </w:tcBorders>
                      </w:tcPr>
                      <w:p w:rsidR="00395A13" w:rsidRPr="007019EC" w:rsidRDefault="005D400B">
                        <w:pPr>
                          <w:rPr>
                            <w:sz w:val="15"/>
                            <w:szCs w:val="15"/>
                          </w:rPr>
                        </w:pPr>
                        <w:r w:rsidRPr="007019EC">
                          <w:rPr>
                            <w:rFonts w:hint="eastAsia"/>
                            <w:sz w:val="15"/>
                            <w:szCs w:val="15"/>
                          </w:rPr>
                          <w:t>金矿采选</w:t>
                        </w:r>
                      </w:p>
                    </w:tc>
                  </w:sdtContent>
                </w:sdt>
                <w:sdt>
                  <w:sdtPr>
                    <w:rPr>
                      <w:sz w:val="15"/>
                      <w:szCs w:val="15"/>
                    </w:rPr>
                    <w:alias w:val="企业合并及合并财务报表明细－直接持股比例"/>
                    <w:tag w:val="_GBC_181e436e62c34b88ba2844c3b8684a70"/>
                    <w:id w:val="711072"/>
                    <w:lock w:val="sdtLocked"/>
                    <w:placeholder>
                      <w:docPart w:val="GBC11111111111111111111111111111"/>
                    </w:placeholder>
                  </w:sdtPr>
                  <w:sdtContent>
                    <w:tc>
                      <w:tcPr>
                        <w:tcW w:w="548" w:type="pct"/>
                        <w:tcBorders>
                          <w:top w:val="single" w:sz="6" w:space="0" w:color="auto"/>
                          <w:left w:val="single" w:sz="6" w:space="0" w:color="auto"/>
                          <w:bottom w:val="single" w:sz="6" w:space="0" w:color="auto"/>
                          <w:right w:val="single" w:sz="6" w:space="0" w:color="auto"/>
                        </w:tcBorders>
                      </w:tcPr>
                      <w:p w:rsidR="00395A13" w:rsidRPr="007019EC" w:rsidRDefault="005D400B">
                        <w:pPr>
                          <w:jc w:val="right"/>
                          <w:rPr>
                            <w:sz w:val="15"/>
                            <w:szCs w:val="15"/>
                          </w:rPr>
                        </w:pPr>
                        <w:r w:rsidRPr="007019EC">
                          <w:rPr>
                            <w:sz w:val="15"/>
                            <w:szCs w:val="15"/>
                          </w:rPr>
                          <w:t>100.00</w:t>
                        </w:r>
                      </w:p>
                    </w:tc>
                  </w:sdtContent>
                </w:sdt>
                <w:sdt>
                  <w:sdtPr>
                    <w:rPr>
                      <w:sz w:val="15"/>
                      <w:szCs w:val="15"/>
                    </w:rPr>
                    <w:alias w:val="企业合并及合并财务报表明细－间接持股比例"/>
                    <w:tag w:val="_GBC_209ebbd586724df5983e017cc514344f"/>
                    <w:id w:val="711085"/>
                    <w:lock w:val="sdtLocked"/>
                    <w:placeholder>
                      <w:docPart w:val="GBC11111111111111111111111111111"/>
                    </w:placeholder>
                    <w:showingPlcHdr/>
                  </w:sdtPr>
                  <w:sdtContent>
                    <w:tc>
                      <w:tcPr>
                        <w:tcW w:w="393" w:type="pct"/>
                        <w:tcBorders>
                          <w:top w:val="single" w:sz="6" w:space="0" w:color="auto"/>
                          <w:left w:val="single" w:sz="6" w:space="0" w:color="auto"/>
                          <w:bottom w:val="single" w:sz="6" w:space="0" w:color="auto"/>
                          <w:right w:val="single" w:sz="6" w:space="0" w:color="auto"/>
                        </w:tcBorders>
                      </w:tcPr>
                      <w:p w:rsidR="00395A13" w:rsidRPr="007019EC" w:rsidRDefault="005D400B">
                        <w:pPr>
                          <w:jc w:val="right"/>
                          <w:rPr>
                            <w:sz w:val="15"/>
                            <w:szCs w:val="15"/>
                          </w:rPr>
                        </w:pPr>
                        <w:r w:rsidRPr="007019EC">
                          <w:rPr>
                            <w:rStyle w:val="af5"/>
                            <w:rFonts w:hint="eastAsia"/>
                            <w:sz w:val="15"/>
                            <w:szCs w:val="15"/>
                          </w:rPr>
                          <w:t xml:space="preserve">　</w:t>
                        </w:r>
                      </w:p>
                    </w:tc>
                  </w:sdtContent>
                </w:sdt>
                <w:sdt>
                  <w:sdtPr>
                    <w:rPr>
                      <w:sz w:val="15"/>
                      <w:szCs w:val="15"/>
                    </w:rPr>
                    <w:alias w:val="企业合并及合并财务报表明细－取得方式"/>
                    <w:tag w:val="_GBC_e214440b23e04cb09f1d3c16109a2005"/>
                    <w:id w:val="711100"/>
                    <w:lock w:val="sdtLocked"/>
                    <w:placeholder>
                      <w:docPart w:val="GBC11111111111111111111111111111"/>
                    </w:placeholder>
                  </w:sdtPr>
                  <w:sdtContent>
                    <w:tc>
                      <w:tcPr>
                        <w:tcW w:w="631" w:type="pct"/>
                        <w:tcBorders>
                          <w:top w:val="single" w:sz="6" w:space="0" w:color="auto"/>
                          <w:left w:val="single" w:sz="6" w:space="0" w:color="auto"/>
                          <w:bottom w:val="single" w:sz="6" w:space="0" w:color="auto"/>
                          <w:right w:val="single" w:sz="4" w:space="0" w:color="auto"/>
                        </w:tcBorders>
                      </w:tcPr>
                      <w:p w:rsidR="00395A13" w:rsidRPr="007019EC" w:rsidRDefault="005D400B">
                        <w:pPr>
                          <w:rPr>
                            <w:sz w:val="15"/>
                            <w:szCs w:val="15"/>
                          </w:rPr>
                        </w:pPr>
                        <w:r w:rsidRPr="007019EC">
                          <w:rPr>
                            <w:rFonts w:hint="eastAsia"/>
                            <w:sz w:val="15"/>
                            <w:szCs w:val="15"/>
                          </w:rPr>
                          <w:t>同一控制下企业合并</w:t>
                        </w:r>
                      </w:p>
                    </w:tc>
                  </w:sdtContent>
                </w:sdt>
              </w:tr>
            </w:sdtContent>
          </w:sdt>
          <w:sdt>
            <w:sdtPr>
              <w:rPr>
                <w:sz w:val="15"/>
                <w:szCs w:val="15"/>
              </w:rPr>
              <w:alias w:val="企业合并及合并财务报表明细"/>
              <w:tag w:val="_GBC_986bfe326d834fea9d2920637e286f21"/>
              <w:id w:val="713312"/>
              <w:lock w:val="sdtLocked"/>
              <w:placeholder>
                <w:docPart w:val="DefaultPlaceholder_22675703"/>
              </w:placeholder>
            </w:sdtPr>
            <w:sdtContent>
              <w:tr w:rsidR="007019EC" w:rsidTr="007019EC">
                <w:sdt>
                  <w:sdtPr>
                    <w:rPr>
                      <w:sz w:val="15"/>
                      <w:szCs w:val="15"/>
                    </w:rPr>
                    <w:alias w:val="企业合并及合并财务报表明细－单位名称"/>
                    <w:tag w:val="_GBC_3cdcd67c37274049ad9196a53384ed2d"/>
                    <w:id w:val="713313"/>
                    <w:lock w:val="sdtLocked"/>
                    <w:placeholder>
                      <w:docPart w:val="GBC11111111111111111111111111111"/>
                    </w:placeholder>
                  </w:sdtPr>
                  <w:sdtContent>
                    <w:tc>
                      <w:tcPr>
                        <w:tcW w:w="923" w:type="pct"/>
                        <w:tcBorders>
                          <w:top w:val="single" w:sz="6" w:space="0" w:color="auto"/>
                          <w:left w:val="single" w:sz="4" w:space="0" w:color="auto"/>
                          <w:bottom w:val="single" w:sz="6" w:space="0" w:color="auto"/>
                          <w:right w:val="single" w:sz="6" w:space="0" w:color="auto"/>
                        </w:tcBorders>
                      </w:tcPr>
                      <w:p w:rsidR="005D400B" w:rsidRPr="007019EC" w:rsidRDefault="007019EC">
                        <w:pPr>
                          <w:rPr>
                            <w:sz w:val="15"/>
                            <w:szCs w:val="15"/>
                          </w:rPr>
                        </w:pPr>
                        <w:r w:rsidRPr="007019EC">
                          <w:rPr>
                            <w:rFonts w:hint="eastAsia"/>
                            <w:sz w:val="15"/>
                            <w:szCs w:val="15"/>
                          </w:rPr>
                          <w:t>嵩县金牛有限责任公司</w:t>
                        </w:r>
                      </w:p>
                    </w:tc>
                  </w:sdtContent>
                </w:sdt>
                <w:sdt>
                  <w:sdtPr>
                    <w:rPr>
                      <w:sz w:val="15"/>
                      <w:szCs w:val="15"/>
                    </w:rPr>
                    <w:alias w:val="企业合并及合并财务报表明细－主要经营地"/>
                    <w:tag w:val="_GBC_8a77a8471b3246608e70115994bf107d"/>
                    <w:id w:val="713318"/>
                    <w:lock w:val="sdtLocked"/>
                    <w:placeholder>
                      <w:docPart w:val="GBC11111111111111111111111111111"/>
                    </w:placeholder>
                  </w:sdtPr>
                  <w:sdtContent>
                    <w:tc>
                      <w:tcPr>
                        <w:tcW w:w="1017" w:type="pct"/>
                        <w:tcBorders>
                          <w:top w:val="single" w:sz="6" w:space="0" w:color="auto"/>
                          <w:left w:val="single" w:sz="6" w:space="0" w:color="auto"/>
                          <w:bottom w:val="single" w:sz="6" w:space="0" w:color="auto"/>
                          <w:right w:val="single" w:sz="6" w:space="0" w:color="auto"/>
                        </w:tcBorders>
                      </w:tcPr>
                      <w:p w:rsidR="005D400B" w:rsidRPr="007019EC" w:rsidRDefault="007019EC">
                        <w:pPr>
                          <w:rPr>
                            <w:sz w:val="15"/>
                            <w:szCs w:val="15"/>
                          </w:rPr>
                        </w:pPr>
                        <w:r w:rsidRPr="007019EC">
                          <w:rPr>
                            <w:rFonts w:hint="eastAsia"/>
                            <w:sz w:val="15"/>
                            <w:szCs w:val="15"/>
                          </w:rPr>
                          <w:t>河南省洛阳市</w:t>
                        </w:r>
                      </w:p>
                    </w:tc>
                  </w:sdtContent>
                </w:sdt>
                <w:sdt>
                  <w:sdtPr>
                    <w:rPr>
                      <w:sz w:val="15"/>
                      <w:szCs w:val="15"/>
                    </w:rPr>
                    <w:alias w:val="企业合并及合并财务报表明细－注册地"/>
                    <w:tag w:val="_GBC_8830a6b9b2b449babcaa6668f8fd88a8"/>
                    <w:id w:val="713325"/>
                    <w:lock w:val="sdtLocked"/>
                    <w:placeholder>
                      <w:docPart w:val="GBC11111111111111111111111111111"/>
                    </w:placeholder>
                  </w:sdtPr>
                  <w:sdtContent>
                    <w:tc>
                      <w:tcPr>
                        <w:tcW w:w="861" w:type="pct"/>
                        <w:tcBorders>
                          <w:top w:val="single" w:sz="6" w:space="0" w:color="auto"/>
                          <w:left w:val="single" w:sz="6" w:space="0" w:color="auto"/>
                          <w:bottom w:val="single" w:sz="6" w:space="0" w:color="auto"/>
                          <w:right w:val="single" w:sz="6" w:space="0" w:color="auto"/>
                        </w:tcBorders>
                      </w:tcPr>
                      <w:p w:rsidR="005D400B" w:rsidRPr="007019EC" w:rsidRDefault="007019EC">
                        <w:pPr>
                          <w:rPr>
                            <w:sz w:val="15"/>
                            <w:szCs w:val="15"/>
                          </w:rPr>
                        </w:pPr>
                        <w:r w:rsidRPr="007019EC">
                          <w:rPr>
                            <w:rFonts w:hint="eastAsia"/>
                            <w:sz w:val="15"/>
                            <w:szCs w:val="15"/>
                          </w:rPr>
                          <w:t>河南省洛阳市</w:t>
                        </w:r>
                      </w:p>
                    </w:tc>
                  </w:sdtContent>
                </w:sdt>
                <w:sdt>
                  <w:sdtPr>
                    <w:rPr>
                      <w:sz w:val="15"/>
                      <w:szCs w:val="15"/>
                    </w:rPr>
                    <w:alias w:val="企业合并及合并财务报表明细－业务性质"/>
                    <w:tag w:val="_GBC_66cd68062d3f4d66bf1a834bace109a7"/>
                    <w:id w:val="713334"/>
                    <w:lock w:val="sdtLocked"/>
                    <w:placeholder>
                      <w:docPart w:val="GBC11111111111111111111111111111"/>
                    </w:placeholder>
                  </w:sdtPr>
                  <w:sdtContent>
                    <w:tc>
                      <w:tcPr>
                        <w:tcW w:w="627" w:type="pct"/>
                        <w:tcBorders>
                          <w:top w:val="single" w:sz="6" w:space="0" w:color="auto"/>
                          <w:left w:val="single" w:sz="6" w:space="0" w:color="auto"/>
                          <w:bottom w:val="single" w:sz="6" w:space="0" w:color="auto"/>
                          <w:right w:val="single" w:sz="6" w:space="0" w:color="auto"/>
                        </w:tcBorders>
                      </w:tcPr>
                      <w:p w:rsidR="005D400B" w:rsidRPr="007019EC" w:rsidRDefault="007019EC">
                        <w:pPr>
                          <w:rPr>
                            <w:sz w:val="15"/>
                            <w:szCs w:val="15"/>
                          </w:rPr>
                        </w:pPr>
                        <w:r w:rsidRPr="007019EC">
                          <w:rPr>
                            <w:rFonts w:hint="eastAsia"/>
                            <w:sz w:val="15"/>
                            <w:szCs w:val="15"/>
                          </w:rPr>
                          <w:t>金矿采选</w:t>
                        </w:r>
                      </w:p>
                    </w:tc>
                  </w:sdtContent>
                </w:sdt>
                <w:sdt>
                  <w:sdtPr>
                    <w:rPr>
                      <w:sz w:val="15"/>
                      <w:szCs w:val="15"/>
                    </w:rPr>
                    <w:alias w:val="企业合并及合并财务报表明细－直接持股比例"/>
                    <w:tag w:val="_GBC_181e436e62c34b88ba2844c3b8684a70"/>
                    <w:id w:val="713345"/>
                    <w:lock w:val="sdtLocked"/>
                    <w:placeholder>
                      <w:docPart w:val="GBC11111111111111111111111111111"/>
                    </w:placeholder>
                  </w:sdtPr>
                  <w:sdtContent>
                    <w:tc>
                      <w:tcPr>
                        <w:tcW w:w="548" w:type="pct"/>
                        <w:tcBorders>
                          <w:top w:val="single" w:sz="6" w:space="0" w:color="auto"/>
                          <w:left w:val="single" w:sz="6" w:space="0" w:color="auto"/>
                          <w:bottom w:val="single" w:sz="6" w:space="0" w:color="auto"/>
                          <w:right w:val="single" w:sz="6" w:space="0" w:color="auto"/>
                        </w:tcBorders>
                      </w:tcPr>
                      <w:p w:rsidR="005D400B" w:rsidRPr="007019EC" w:rsidRDefault="007019EC">
                        <w:pPr>
                          <w:jc w:val="right"/>
                          <w:rPr>
                            <w:sz w:val="15"/>
                            <w:szCs w:val="15"/>
                          </w:rPr>
                        </w:pPr>
                        <w:r w:rsidRPr="007019EC">
                          <w:rPr>
                            <w:sz w:val="15"/>
                            <w:szCs w:val="15"/>
                          </w:rPr>
                          <w:t>60.00</w:t>
                        </w:r>
                      </w:p>
                    </w:tc>
                  </w:sdtContent>
                </w:sdt>
                <w:sdt>
                  <w:sdtPr>
                    <w:rPr>
                      <w:sz w:val="15"/>
                      <w:szCs w:val="15"/>
                    </w:rPr>
                    <w:alias w:val="企业合并及合并财务报表明细－间接持股比例"/>
                    <w:tag w:val="_GBC_209ebbd586724df5983e017cc514344f"/>
                    <w:id w:val="713358"/>
                    <w:lock w:val="sdtLocked"/>
                    <w:placeholder>
                      <w:docPart w:val="GBC11111111111111111111111111111"/>
                    </w:placeholder>
                    <w:showingPlcHdr/>
                  </w:sdtPr>
                  <w:sdtContent>
                    <w:tc>
                      <w:tcPr>
                        <w:tcW w:w="393" w:type="pct"/>
                        <w:tcBorders>
                          <w:top w:val="single" w:sz="6" w:space="0" w:color="auto"/>
                          <w:left w:val="single" w:sz="6" w:space="0" w:color="auto"/>
                          <w:bottom w:val="single" w:sz="6" w:space="0" w:color="auto"/>
                          <w:right w:val="single" w:sz="6" w:space="0" w:color="auto"/>
                        </w:tcBorders>
                      </w:tcPr>
                      <w:p w:rsidR="005D400B" w:rsidRPr="007019EC" w:rsidRDefault="007019EC">
                        <w:pPr>
                          <w:jc w:val="right"/>
                          <w:rPr>
                            <w:sz w:val="15"/>
                            <w:szCs w:val="15"/>
                          </w:rPr>
                        </w:pPr>
                        <w:r w:rsidRPr="007019EC">
                          <w:rPr>
                            <w:rStyle w:val="af5"/>
                            <w:rFonts w:hint="eastAsia"/>
                            <w:sz w:val="15"/>
                            <w:szCs w:val="15"/>
                          </w:rPr>
                          <w:t xml:space="preserve">　</w:t>
                        </w:r>
                      </w:p>
                    </w:tc>
                  </w:sdtContent>
                </w:sdt>
                <w:sdt>
                  <w:sdtPr>
                    <w:rPr>
                      <w:sz w:val="15"/>
                      <w:szCs w:val="15"/>
                    </w:rPr>
                    <w:alias w:val="企业合并及合并财务报表明细－取得方式"/>
                    <w:tag w:val="_GBC_e214440b23e04cb09f1d3c16109a2005"/>
                    <w:id w:val="713373"/>
                    <w:lock w:val="sdtLocked"/>
                    <w:placeholder>
                      <w:docPart w:val="GBC11111111111111111111111111111"/>
                    </w:placeholder>
                  </w:sdtPr>
                  <w:sdtContent>
                    <w:tc>
                      <w:tcPr>
                        <w:tcW w:w="631" w:type="pct"/>
                        <w:tcBorders>
                          <w:top w:val="single" w:sz="6" w:space="0" w:color="auto"/>
                          <w:left w:val="single" w:sz="6" w:space="0" w:color="auto"/>
                          <w:bottom w:val="single" w:sz="6" w:space="0" w:color="auto"/>
                          <w:right w:val="single" w:sz="4" w:space="0" w:color="auto"/>
                        </w:tcBorders>
                      </w:tcPr>
                      <w:p w:rsidR="005D400B" w:rsidRPr="007019EC" w:rsidRDefault="007019EC">
                        <w:pPr>
                          <w:rPr>
                            <w:sz w:val="15"/>
                            <w:szCs w:val="15"/>
                          </w:rPr>
                        </w:pPr>
                        <w:r w:rsidRPr="007019EC">
                          <w:rPr>
                            <w:rFonts w:hint="eastAsia"/>
                            <w:sz w:val="15"/>
                            <w:szCs w:val="15"/>
                          </w:rPr>
                          <w:t>同一控制下企业合并</w:t>
                        </w:r>
                      </w:p>
                    </w:tc>
                  </w:sdtContent>
                </w:sdt>
              </w:tr>
            </w:sdtContent>
          </w:sdt>
          <w:sdt>
            <w:sdtPr>
              <w:rPr>
                <w:sz w:val="15"/>
                <w:szCs w:val="15"/>
              </w:rPr>
              <w:alias w:val="企业合并及合并财务报表明细"/>
              <w:tag w:val="_GBC_986bfe326d834fea9d2920637e286f21"/>
              <w:id w:val="713976"/>
              <w:lock w:val="sdtLocked"/>
              <w:placeholder>
                <w:docPart w:val="DefaultPlaceholder_22675703"/>
              </w:placeholder>
            </w:sdtPr>
            <w:sdtContent>
              <w:tr w:rsidR="007019EC" w:rsidTr="007019EC">
                <w:sdt>
                  <w:sdtPr>
                    <w:rPr>
                      <w:sz w:val="15"/>
                      <w:szCs w:val="15"/>
                    </w:rPr>
                    <w:alias w:val="企业合并及合并财务报表明细－单位名称"/>
                    <w:tag w:val="_GBC_3cdcd67c37274049ad9196a53384ed2d"/>
                    <w:id w:val="713977"/>
                    <w:lock w:val="sdtLocked"/>
                    <w:placeholder>
                      <w:docPart w:val="GBC11111111111111111111111111111"/>
                    </w:placeholder>
                  </w:sdtPr>
                  <w:sdtContent>
                    <w:tc>
                      <w:tcPr>
                        <w:tcW w:w="923" w:type="pct"/>
                        <w:tcBorders>
                          <w:top w:val="single" w:sz="6" w:space="0" w:color="auto"/>
                          <w:left w:val="single" w:sz="4" w:space="0" w:color="auto"/>
                          <w:bottom w:val="single" w:sz="6" w:space="0" w:color="auto"/>
                          <w:right w:val="single" w:sz="6" w:space="0" w:color="auto"/>
                        </w:tcBorders>
                      </w:tcPr>
                      <w:p w:rsidR="0025614C" w:rsidRPr="007019EC" w:rsidRDefault="007019EC">
                        <w:pPr>
                          <w:rPr>
                            <w:sz w:val="15"/>
                            <w:szCs w:val="15"/>
                          </w:rPr>
                        </w:pPr>
                        <w:r w:rsidRPr="007019EC">
                          <w:rPr>
                            <w:rFonts w:hint="eastAsia"/>
                            <w:sz w:val="15"/>
                            <w:szCs w:val="15"/>
                          </w:rPr>
                          <w:t>中国黄金集团江西金山矿业有限公司</w:t>
                        </w:r>
                      </w:p>
                    </w:tc>
                  </w:sdtContent>
                </w:sdt>
                <w:sdt>
                  <w:sdtPr>
                    <w:rPr>
                      <w:sz w:val="15"/>
                      <w:szCs w:val="15"/>
                    </w:rPr>
                    <w:alias w:val="企业合并及合并财务报表明细－主要经营地"/>
                    <w:tag w:val="_GBC_8a77a8471b3246608e70115994bf107d"/>
                    <w:id w:val="713982"/>
                    <w:lock w:val="sdtLocked"/>
                    <w:placeholder>
                      <w:docPart w:val="GBC11111111111111111111111111111"/>
                    </w:placeholder>
                  </w:sdtPr>
                  <w:sdtContent>
                    <w:tc>
                      <w:tcPr>
                        <w:tcW w:w="1017" w:type="pct"/>
                        <w:tcBorders>
                          <w:top w:val="single" w:sz="6" w:space="0" w:color="auto"/>
                          <w:left w:val="single" w:sz="6" w:space="0" w:color="auto"/>
                          <w:bottom w:val="single" w:sz="6" w:space="0" w:color="auto"/>
                          <w:right w:val="single" w:sz="6" w:space="0" w:color="auto"/>
                        </w:tcBorders>
                      </w:tcPr>
                      <w:p w:rsidR="0025614C" w:rsidRPr="007019EC" w:rsidRDefault="007019EC">
                        <w:pPr>
                          <w:rPr>
                            <w:sz w:val="15"/>
                            <w:szCs w:val="15"/>
                          </w:rPr>
                        </w:pPr>
                        <w:r w:rsidRPr="007019EC">
                          <w:rPr>
                            <w:rFonts w:hint="eastAsia"/>
                            <w:sz w:val="15"/>
                            <w:szCs w:val="15"/>
                          </w:rPr>
                          <w:t>江西省德兴市</w:t>
                        </w:r>
                      </w:p>
                    </w:tc>
                  </w:sdtContent>
                </w:sdt>
                <w:sdt>
                  <w:sdtPr>
                    <w:rPr>
                      <w:sz w:val="15"/>
                      <w:szCs w:val="15"/>
                    </w:rPr>
                    <w:alias w:val="企业合并及合并财务报表明细－注册地"/>
                    <w:tag w:val="_GBC_8830a6b9b2b449babcaa6668f8fd88a8"/>
                    <w:id w:val="713989"/>
                    <w:lock w:val="sdtLocked"/>
                    <w:placeholder>
                      <w:docPart w:val="GBC11111111111111111111111111111"/>
                    </w:placeholder>
                  </w:sdtPr>
                  <w:sdtContent>
                    <w:tc>
                      <w:tcPr>
                        <w:tcW w:w="861" w:type="pct"/>
                        <w:tcBorders>
                          <w:top w:val="single" w:sz="6" w:space="0" w:color="auto"/>
                          <w:left w:val="single" w:sz="6" w:space="0" w:color="auto"/>
                          <w:bottom w:val="single" w:sz="6" w:space="0" w:color="auto"/>
                          <w:right w:val="single" w:sz="6" w:space="0" w:color="auto"/>
                        </w:tcBorders>
                      </w:tcPr>
                      <w:p w:rsidR="0025614C" w:rsidRPr="007019EC" w:rsidRDefault="007019EC">
                        <w:pPr>
                          <w:rPr>
                            <w:sz w:val="15"/>
                            <w:szCs w:val="15"/>
                          </w:rPr>
                        </w:pPr>
                        <w:r w:rsidRPr="007019EC">
                          <w:rPr>
                            <w:rFonts w:hint="eastAsia"/>
                            <w:sz w:val="15"/>
                            <w:szCs w:val="15"/>
                          </w:rPr>
                          <w:t>江西省德兴市</w:t>
                        </w:r>
                      </w:p>
                    </w:tc>
                  </w:sdtContent>
                </w:sdt>
                <w:sdt>
                  <w:sdtPr>
                    <w:rPr>
                      <w:sz w:val="15"/>
                      <w:szCs w:val="15"/>
                    </w:rPr>
                    <w:alias w:val="企业合并及合并财务报表明细－业务性质"/>
                    <w:tag w:val="_GBC_66cd68062d3f4d66bf1a834bace109a7"/>
                    <w:id w:val="713998"/>
                    <w:lock w:val="sdtLocked"/>
                    <w:placeholder>
                      <w:docPart w:val="GBC11111111111111111111111111111"/>
                    </w:placeholder>
                  </w:sdtPr>
                  <w:sdtContent>
                    <w:tc>
                      <w:tcPr>
                        <w:tcW w:w="627" w:type="pct"/>
                        <w:tcBorders>
                          <w:top w:val="single" w:sz="6" w:space="0" w:color="auto"/>
                          <w:left w:val="single" w:sz="6" w:space="0" w:color="auto"/>
                          <w:bottom w:val="single" w:sz="6" w:space="0" w:color="auto"/>
                          <w:right w:val="single" w:sz="6" w:space="0" w:color="auto"/>
                        </w:tcBorders>
                      </w:tcPr>
                      <w:p w:rsidR="0025614C" w:rsidRPr="007019EC" w:rsidRDefault="007019EC">
                        <w:pPr>
                          <w:rPr>
                            <w:sz w:val="15"/>
                            <w:szCs w:val="15"/>
                          </w:rPr>
                        </w:pPr>
                        <w:r w:rsidRPr="007019EC">
                          <w:rPr>
                            <w:rFonts w:hint="eastAsia"/>
                            <w:sz w:val="15"/>
                            <w:szCs w:val="15"/>
                          </w:rPr>
                          <w:t>金矿采选</w:t>
                        </w:r>
                      </w:p>
                    </w:tc>
                  </w:sdtContent>
                </w:sdt>
                <w:sdt>
                  <w:sdtPr>
                    <w:rPr>
                      <w:sz w:val="15"/>
                      <w:szCs w:val="15"/>
                    </w:rPr>
                    <w:alias w:val="企业合并及合并财务报表明细－直接持股比例"/>
                    <w:tag w:val="_GBC_181e436e62c34b88ba2844c3b8684a70"/>
                    <w:id w:val="714009"/>
                    <w:lock w:val="sdtLocked"/>
                    <w:placeholder>
                      <w:docPart w:val="GBC11111111111111111111111111111"/>
                    </w:placeholder>
                  </w:sdtPr>
                  <w:sdtContent>
                    <w:tc>
                      <w:tcPr>
                        <w:tcW w:w="548" w:type="pct"/>
                        <w:tcBorders>
                          <w:top w:val="single" w:sz="6" w:space="0" w:color="auto"/>
                          <w:left w:val="single" w:sz="6" w:space="0" w:color="auto"/>
                          <w:bottom w:val="single" w:sz="6" w:space="0" w:color="auto"/>
                          <w:right w:val="single" w:sz="6" w:space="0" w:color="auto"/>
                        </w:tcBorders>
                      </w:tcPr>
                      <w:p w:rsidR="0025614C" w:rsidRPr="007019EC" w:rsidRDefault="007019EC">
                        <w:pPr>
                          <w:jc w:val="right"/>
                          <w:rPr>
                            <w:sz w:val="15"/>
                            <w:szCs w:val="15"/>
                          </w:rPr>
                        </w:pPr>
                        <w:r w:rsidRPr="007019EC">
                          <w:rPr>
                            <w:sz w:val="15"/>
                            <w:szCs w:val="15"/>
                          </w:rPr>
                          <w:t>76.00</w:t>
                        </w:r>
                      </w:p>
                    </w:tc>
                  </w:sdtContent>
                </w:sdt>
                <w:sdt>
                  <w:sdtPr>
                    <w:rPr>
                      <w:sz w:val="15"/>
                      <w:szCs w:val="15"/>
                    </w:rPr>
                    <w:alias w:val="企业合并及合并财务报表明细－间接持股比例"/>
                    <w:tag w:val="_GBC_209ebbd586724df5983e017cc514344f"/>
                    <w:id w:val="714022"/>
                    <w:lock w:val="sdtLocked"/>
                    <w:placeholder>
                      <w:docPart w:val="GBC11111111111111111111111111111"/>
                    </w:placeholder>
                    <w:showingPlcHdr/>
                  </w:sdtPr>
                  <w:sdtContent>
                    <w:tc>
                      <w:tcPr>
                        <w:tcW w:w="393" w:type="pct"/>
                        <w:tcBorders>
                          <w:top w:val="single" w:sz="6" w:space="0" w:color="auto"/>
                          <w:left w:val="single" w:sz="6" w:space="0" w:color="auto"/>
                          <w:bottom w:val="single" w:sz="6" w:space="0" w:color="auto"/>
                          <w:right w:val="single" w:sz="6" w:space="0" w:color="auto"/>
                        </w:tcBorders>
                      </w:tcPr>
                      <w:p w:rsidR="0025614C" w:rsidRPr="007019EC" w:rsidRDefault="007019EC">
                        <w:pPr>
                          <w:jc w:val="right"/>
                          <w:rPr>
                            <w:sz w:val="15"/>
                            <w:szCs w:val="15"/>
                          </w:rPr>
                        </w:pPr>
                        <w:r w:rsidRPr="007019EC">
                          <w:rPr>
                            <w:rStyle w:val="af5"/>
                            <w:rFonts w:hint="eastAsia"/>
                            <w:sz w:val="15"/>
                            <w:szCs w:val="15"/>
                          </w:rPr>
                          <w:t xml:space="preserve">　</w:t>
                        </w:r>
                      </w:p>
                    </w:tc>
                  </w:sdtContent>
                </w:sdt>
                <w:sdt>
                  <w:sdtPr>
                    <w:rPr>
                      <w:sz w:val="15"/>
                      <w:szCs w:val="15"/>
                    </w:rPr>
                    <w:alias w:val="企业合并及合并财务报表明细－取得方式"/>
                    <w:tag w:val="_GBC_e214440b23e04cb09f1d3c16109a2005"/>
                    <w:id w:val="714037"/>
                    <w:lock w:val="sdtLocked"/>
                    <w:placeholder>
                      <w:docPart w:val="GBC11111111111111111111111111111"/>
                    </w:placeholder>
                  </w:sdtPr>
                  <w:sdtContent>
                    <w:tc>
                      <w:tcPr>
                        <w:tcW w:w="631" w:type="pct"/>
                        <w:tcBorders>
                          <w:top w:val="single" w:sz="6" w:space="0" w:color="auto"/>
                          <w:left w:val="single" w:sz="6" w:space="0" w:color="auto"/>
                          <w:bottom w:val="single" w:sz="6" w:space="0" w:color="auto"/>
                          <w:right w:val="single" w:sz="4" w:space="0" w:color="auto"/>
                        </w:tcBorders>
                      </w:tcPr>
                      <w:p w:rsidR="0025614C" w:rsidRPr="007019EC" w:rsidRDefault="007019EC">
                        <w:pPr>
                          <w:rPr>
                            <w:sz w:val="15"/>
                            <w:szCs w:val="15"/>
                          </w:rPr>
                        </w:pPr>
                        <w:r w:rsidRPr="007019EC">
                          <w:rPr>
                            <w:rFonts w:hint="eastAsia"/>
                            <w:sz w:val="15"/>
                            <w:szCs w:val="15"/>
                          </w:rPr>
                          <w:t>同一控制下企业合并</w:t>
                        </w:r>
                      </w:p>
                    </w:tc>
                  </w:sdtContent>
                </w:sdt>
              </w:tr>
            </w:sdtContent>
          </w:sdt>
          <w:sdt>
            <w:sdtPr>
              <w:rPr>
                <w:sz w:val="15"/>
                <w:szCs w:val="15"/>
              </w:rPr>
              <w:alias w:val="企业合并及合并财务报表明细"/>
              <w:tag w:val="_GBC_986bfe326d834fea9d2920637e286f21"/>
              <w:id w:val="714664"/>
              <w:lock w:val="sdtLocked"/>
              <w:placeholder>
                <w:docPart w:val="DefaultPlaceholder_22675703"/>
              </w:placeholder>
            </w:sdtPr>
            <w:sdtContent>
              <w:tr w:rsidR="007019EC" w:rsidTr="007019EC">
                <w:sdt>
                  <w:sdtPr>
                    <w:rPr>
                      <w:sz w:val="15"/>
                      <w:szCs w:val="15"/>
                    </w:rPr>
                    <w:alias w:val="企业合并及合并财务报表明细－单位名称"/>
                    <w:tag w:val="_GBC_3cdcd67c37274049ad9196a53384ed2d"/>
                    <w:id w:val="714665"/>
                    <w:lock w:val="sdtLocked"/>
                    <w:placeholder>
                      <w:docPart w:val="GBC11111111111111111111111111111"/>
                    </w:placeholder>
                  </w:sdtPr>
                  <w:sdtContent>
                    <w:tc>
                      <w:tcPr>
                        <w:tcW w:w="923" w:type="pct"/>
                        <w:tcBorders>
                          <w:top w:val="single" w:sz="6" w:space="0" w:color="auto"/>
                          <w:left w:val="single" w:sz="4" w:space="0" w:color="auto"/>
                          <w:bottom w:val="single" w:sz="6" w:space="0" w:color="auto"/>
                          <w:right w:val="single" w:sz="6" w:space="0" w:color="auto"/>
                        </w:tcBorders>
                      </w:tcPr>
                      <w:p w:rsidR="00003381" w:rsidRPr="007019EC" w:rsidRDefault="007019EC">
                        <w:pPr>
                          <w:rPr>
                            <w:sz w:val="15"/>
                            <w:szCs w:val="15"/>
                          </w:rPr>
                        </w:pPr>
                        <w:r w:rsidRPr="007019EC">
                          <w:rPr>
                            <w:rFonts w:hint="eastAsia"/>
                            <w:sz w:val="15"/>
                            <w:szCs w:val="15"/>
                          </w:rPr>
                          <w:t>河北东梁黄金矿业有限责任公司</w:t>
                        </w:r>
                      </w:p>
                    </w:tc>
                  </w:sdtContent>
                </w:sdt>
                <w:sdt>
                  <w:sdtPr>
                    <w:rPr>
                      <w:sz w:val="15"/>
                      <w:szCs w:val="15"/>
                    </w:rPr>
                    <w:alias w:val="企业合并及合并财务报表明细－主要经营地"/>
                    <w:tag w:val="_GBC_8a77a8471b3246608e70115994bf107d"/>
                    <w:id w:val="714670"/>
                    <w:lock w:val="sdtLocked"/>
                    <w:placeholder>
                      <w:docPart w:val="GBC11111111111111111111111111111"/>
                    </w:placeholder>
                  </w:sdtPr>
                  <w:sdtContent>
                    <w:tc>
                      <w:tcPr>
                        <w:tcW w:w="1017" w:type="pct"/>
                        <w:tcBorders>
                          <w:top w:val="single" w:sz="6" w:space="0" w:color="auto"/>
                          <w:left w:val="single" w:sz="6" w:space="0" w:color="auto"/>
                          <w:bottom w:val="single" w:sz="6" w:space="0" w:color="auto"/>
                          <w:right w:val="single" w:sz="6" w:space="0" w:color="auto"/>
                        </w:tcBorders>
                      </w:tcPr>
                      <w:p w:rsidR="00003381" w:rsidRPr="007019EC" w:rsidRDefault="007019EC">
                        <w:pPr>
                          <w:rPr>
                            <w:sz w:val="15"/>
                            <w:szCs w:val="15"/>
                          </w:rPr>
                        </w:pPr>
                        <w:r w:rsidRPr="007019EC">
                          <w:rPr>
                            <w:rFonts w:hint="eastAsia"/>
                            <w:sz w:val="15"/>
                            <w:szCs w:val="15"/>
                          </w:rPr>
                          <w:t>河北省承德市</w:t>
                        </w:r>
                      </w:p>
                    </w:tc>
                  </w:sdtContent>
                </w:sdt>
                <w:sdt>
                  <w:sdtPr>
                    <w:rPr>
                      <w:sz w:val="15"/>
                      <w:szCs w:val="15"/>
                    </w:rPr>
                    <w:alias w:val="企业合并及合并财务报表明细－注册地"/>
                    <w:tag w:val="_GBC_8830a6b9b2b449babcaa6668f8fd88a8"/>
                    <w:id w:val="714677"/>
                    <w:lock w:val="sdtLocked"/>
                    <w:placeholder>
                      <w:docPart w:val="GBC11111111111111111111111111111"/>
                    </w:placeholder>
                  </w:sdtPr>
                  <w:sdtContent>
                    <w:tc>
                      <w:tcPr>
                        <w:tcW w:w="861" w:type="pct"/>
                        <w:tcBorders>
                          <w:top w:val="single" w:sz="6" w:space="0" w:color="auto"/>
                          <w:left w:val="single" w:sz="6" w:space="0" w:color="auto"/>
                          <w:bottom w:val="single" w:sz="6" w:space="0" w:color="auto"/>
                          <w:right w:val="single" w:sz="6" w:space="0" w:color="auto"/>
                        </w:tcBorders>
                      </w:tcPr>
                      <w:p w:rsidR="00003381" w:rsidRPr="007019EC" w:rsidRDefault="007019EC">
                        <w:pPr>
                          <w:rPr>
                            <w:sz w:val="15"/>
                            <w:szCs w:val="15"/>
                          </w:rPr>
                        </w:pPr>
                        <w:r w:rsidRPr="007019EC">
                          <w:rPr>
                            <w:rFonts w:hint="eastAsia"/>
                            <w:sz w:val="15"/>
                            <w:szCs w:val="15"/>
                          </w:rPr>
                          <w:t>河北省承德市</w:t>
                        </w:r>
                      </w:p>
                    </w:tc>
                  </w:sdtContent>
                </w:sdt>
                <w:sdt>
                  <w:sdtPr>
                    <w:rPr>
                      <w:sz w:val="15"/>
                      <w:szCs w:val="15"/>
                    </w:rPr>
                    <w:alias w:val="企业合并及合并财务报表明细－业务性质"/>
                    <w:tag w:val="_GBC_66cd68062d3f4d66bf1a834bace109a7"/>
                    <w:id w:val="714686"/>
                    <w:lock w:val="sdtLocked"/>
                    <w:placeholder>
                      <w:docPart w:val="GBC11111111111111111111111111111"/>
                    </w:placeholder>
                  </w:sdtPr>
                  <w:sdtContent>
                    <w:tc>
                      <w:tcPr>
                        <w:tcW w:w="627" w:type="pct"/>
                        <w:tcBorders>
                          <w:top w:val="single" w:sz="6" w:space="0" w:color="auto"/>
                          <w:left w:val="single" w:sz="6" w:space="0" w:color="auto"/>
                          <w:bottom w:val="single" w:sz="6" w:space="0" w:color="auto"/>
                          <w:right w:val="single" w:sz="6" w:space="0" w:color="auto"/>
                        </w:tcBorders>
                      </w:tcPr>
                      <w:p w:rsidR="00003381" w:rsidRPr="007019EC" w:rsidRDefault="007019EC">
                        <w:pPr>
                          <w:rPr>
                            <w:sz w:val="15"/>
                            <w:szCs w:val="15"/>
                          </w:rPr>
                        </w:pPr>
                        <w:r w:rsidRPr="007019EC">
                          <w:rPr>
                            <w:rFonts w:hint="eastAsia"/>
                            <w:sz w:val="15"/>
                            <w:szCs w:val="15"/>
                          </w:rPr>
                          <w:t>金矿采选</w:t>
                        </w:r>
                      </w:p>
                    </w:tc>
                  </w:sdtContent>
                </w:sdt>
                <w:sdt>
                  <w:sdtPr>
                    <w:rPr>
                      <w:sz w:val="15"/>
                      <w:szCs w:val="15"/>
                    </w:rPr>
                    <w:alias w:val="企业合并及合并财务报表明细－直接持股比例"/>
                    <w:tag w:val="_GBC_181e436e62c34b88ba2844c3b8684a70"/>
                    <w:id w:val="714697"/>
                    <w:lock w:val="sdtLocked"/>
                    <w:placeholder>
                      <w:docPart w:val="GBC11111111111111111111111111111"/>
                    </w:placeholder>
                  </w:sdtPr>
                  <w:sdtContent>
                    <w:tc>
                      <w:tcPr>
                        <w:tcW w:w="548" w:type="pct"/>
                        <w:tcBorders>
                          <w:top w:val="single" w:sz="6" w:space="0" w:color="auto"/>
                          <w:left w:val="single" w:sz="6" w:space="0" w:color="auto"/>
                          <w:bottom w:val="single" w:sz="6" w:space="0" w:color="auto"/>
                          <w:right w:val="single" w:sz="6" w:space="0" w:color="auto"/>
                        </w:tcBorders>
                      </w:tcPr>
                      <w:p w:rsidR="00003381" w:rsidRPr="007019EC" w:rsidRDefault="007019EC">
                        <w:pPr>
                          <w:jc w:val="right"/>
                          <w:rPr>
                            <w:sz w:val="15"/>
                            <w:szCs w:val="15"/>
                          </w:rPr>
                        </w:pPr>
                        <w:r w:rsidRPr="007019EC">
                          <w:rPr>
                            <w:sz w:val="15"/>
                            <w:szCs w:val="15"/>
                          </w:rPr>
                          <w:t>100.00</w:t>
                        </w:r>
                      </w:p>
                    </w:tc>
                  </w:sdtContent>
                </w:sdt>
                <w:sdt>
                  <w:sdtPr>
                    <w:rPr>
                      <w:sz w:val="15"/>
                      <w:szCs w:val="15"/>
                    </w:rPr>
                    <w:alias w:val="企业合并及合并财务报表明细－间接持股比例"/>
                    <w:tag w:val="_GBC_209ebbd586724df5983e017cc514344f"/>
                    <w:id w:val="714710"/>
                    <w:lock w:val="sdtLocked"/>
                    <w:placeholder>
                      <w:docPart w:val="GBC11111111111111111111111111111"/>
                    </w:placeholder>
                    <w:showingPlcHdr/>
                  </w:sdtPr>
                  <w:sdtContent>
                    <w:tc>
                      <w:tcPr>
                        <w:tcW w:w="393" w:type="pct"/>
                        <w:tcBorders>
                          <w:top w:val="single" w:sz="6" w:space="0" w:color="auto"/>
                          <w:left w:val="single" w:sz="6" w:space="0" w:color="auto"/>
                          <w:bottom w:val="single" w:sz="6" w:space="0" w:color="auto"/>
                          <w:right w:val="single" w:sz="6" w:space="0" w:color="auto"/>
                        </w:tcBorders>
                      </w:tcPr>
                      <w:p w:rsidR="00003381" w:rsidRPr="007019EC" w:rsidRDefault="007019EC">
                        <w:pPr>
                          <w:jc w:val="right"/>
                          <w:rPr>
                            <w:sz w:val="15"/>
                            <w:szCs w:val="15"/>
                          </w:rPr>
                        </w:pPr>
                        <w:r w:rsidRPr="007019EC">
                          <w:rPr>
                            <w:rStyle w:val="af5"/>
                            <w:rFonts w:hint="eastAsia"/>
                            <w:sz w:val="15"/>
                            <w:szCs w:val="15"/>
                          </w:rPr>
                          <w:t xml:space="preserve">　</w:t>
                        </w:r>
                      </w:p>
                    </w:tc>
                  </w:sdtContent>
                </w:sdt>
                <w:sdt>
                  <w:sdtPr>
                    <w:rPr>
                      <w:sz w:val="15"/>
                      <w:szCs w:val="15"/>
                    </w:rPr>
                    <w:alias w:val="企业合并及合并财务报表明细－取得方式"/>
                    <w:tag w:val="_GBC_e214440b23e04cb09f1d3c16109a2005"/>
                    <w:id w:val="714725"/>
                    <w:lock w:val="sdtLocked"/>
                    <w:placeholder>
                      <w:docPart w:val="GBC11111111111111111111111111111"/>
                    </w:placeholder>
                  </w:sdtPr>
                  <w:sdtContent>
                    <w:tc>
                      <w:tcPr>
                        <w:tcW w:w="631" w:type="pct"/>
                        <w:tcBorders>
                          <w:top w:val="single" w:sz="6" w:space="0" w:color="auto"/>
                          <w:left w:val="single" w:sz="6" w:space="0" w:color="auto"/>
                          <w:bottom w:val="single" w:sz="6" w:space="0" w:color="auto"/>
                          <w:right w:val="single" w:sz="4" w:space="0" w:color="auto"/>
                        </w:tcBorders>
                      </w:tcPr>
                      <w:p w:rsidR="00003381" w:rsidRPr="007019EC" w:rsidRDefault="007019EC">
                        <w:pPr>
                          <w:rPr>
                            <w:sz w:val="15"/>
                            <w:szCs w:val="15"/>
                          </w:rPr>
                        </w:pPr>
                        <w:r w:rsidRPr="007019EC">
                          <w:rPr>
                            <w:rFonts w:hint="eastAsia"/>
                            <w:sz w:val="15"/>
                            <w:szCs w:val="15"/>
                          </w:rPr>
                          <w:t>同一控制下企业合并</w:t>
                        </w:r>
                      </w:p>
                    </w:tc>
                  </w:sdtContent>
                </w:sdt>
              </w:tr>
            </w:sdtContent>
          </w:sdt>
          <w:sdt>
            <w:sdtPr>
              <w:rPr>
                <w:sz w:val="15"/>
                <w:szCs w:val="15"/>
              </w:rPr>
              <w:alias w:val="企业合并及合并财务报表明细"/>
              <w:tag w:val="_GBC_986bfe326d834fea9d2920637e286f21"/>
              <w:id w:val="718152"/>
              <w:lock w:val="sdtLocked"/>
              <w:placeholder>
                <w:docPart w:val="DefaultPlaceholder_22675703"/>
              </w:placeholder>
            </w:sdtPr>
            <w:sdtContent>
              <w:tr w:rsidR="007019EC" w:rsidTr="007019EC">
                <w:sdt>
                  <w:sdtPr>
                    <w:rPr>
                      <w:sz w:val="15"/>
                      <w:szCs w:val="15"/>
                    </w:rPr>
                    <w:alias w:val="企业合并及合并财务报表明细－单位名称"/>
                    <w:tag w:val="_GBC_3cdcd67c37274049ad9196a53384ed2d"/>
                    <w:id w:val="718153"/>
                    <w:lock w:val="sdtLocked"/>
                    <w:placeholder>
                      <w:docPart w:val="GBC11111111111111111111111111111"/>
                    </w:placeholder>
                  </w:sdtPr>
                  <w:sdtContent>
                    <w:tc>
                      <w:tcPr>
                        <w:tcW w:w="923" w:type="pct"/>
                        <w:tcBorders>
                          <w:top w:val="single" w:sz="6" w:space="0" w:color="auto"/>
                          <w:left w:val="single" w:sz="4" w:space="0" w:color="auto"/>
                          <w:bottom w:val="single" w:sz="6" w:space="0" w:color="auto"/>
                          <w:right w:val="single" w:sz="6" w:space="0" w:color="auto"/>
                        </w:tcBorders>
                      </w:tcPr>
                      <w:p w:rsidR="007019EC" w:rsidRPr="007019EC" w:rsidRDefault="007019EC">
                        <w:pPr>
                          <w:rPr>
                            <w:sz w:val="15"/>
                            <w:szCs w:val="15"/>
                          </w:rPr>
                        </w:pPr>
                        <w:r w:rsidRPr="007019EC">
                          <w:rPr>
                            <w:rFonts w:hint="eastAsia"/>
                            <w:sz w:val="15"/>
                            <w:szCs w:val="15"/>
                          </w:rPr>
                          <w:t>甘肃省天水李子金矿有限公司</w:t>
                        </w:r>
                      </w:p>
                    </w:tc>
                  </w:sdtContent>
                </w:sdt>
                <w:sdt>
                  <w:sdtPr>
                    <w:rPr>
                      <w:sz w:val="15"/>
                      <w:szCs w:val="15"/>
                    </w:rPr>
                    <w:alias w:val="企业合并及合并财务报表明细－主要经营地"/>
                    <w:tag w:val="_GBC_8a77a8471b3246608e70115994bf107d"/>
                    <w:id w:val="718158"/>
                    <w:lock w:val="sdtLocked"/>
                    <w:placeholder>
                      <w:docPart w:val="GBC11111111111111111111111111111"/>
                    </w:placeholder>
                  </w:sdtPr>
                  <w:sdtContent>
                    <w:tc>
                      <w:tcPr>
                        <w:tcW w:w="1017" w:type="pct"/>
                        <w:tcBorders>
                          <w:top w:val="single" w:sz="6" w:space="0" w:color="auto"/>
                          <w:left w:val="single" w:sz="6" w:space="0" w:color="auto"/>
                          <w:bottom w:val="single" w:sz="6" w:space="0" w:color="auto"/>
                          <w:right w:val="single" w:sz="6" w:space="0" w:color="auto"/>
                        </w:tcBorders>
                      </w:tcPr>
                      <w:p w:rsidR="007019EC" w:rsidRPr="007019EC" w:rsidRDefault="007019EC">
                        <w:pPr>
                          <w:rPr>
                            <w:sz w:val="15"/>
                            <w:szCs w:val="15"/>
                          </w:rPr>
                        </w:pPr>
                        <w:r w:rsidRPr="007019EC">
                          <w:rPr>
                            <w:rFonts w:hint="eastAsia"/>
                            <w:sz w:val="15"/>
                            <w:szCs w:val="15"/>
                          </w:rPr>
                          <w:t>甘肃省天水市</w:t>
                        </w:r>
                      </w:p>
                    </w:tc>
                  </w:sdtContent>
                </w:sdt>
                <w:sdt>
                  <w:sdtPr>
                    <w:rPr>
                      <w:sz w:val="15"/>
                      <w:szCs w:val="15"/>
                    </w:rPr>
                    <w:alias w:val="企业合并及合并财务报表明细－注册地"/>
                    <w:tag w:val="_GBC_8830a6b9b2b449babcaa6668f8fd88a8"/>
                    <w:id w:val="718165"/>
                    <w:lock w:val="sdtLocked"/>
                    <w:placeholder>
                      <w:docPart w:val="GBC11111111111111111111111111111"/>
                    </w:placeholder>
                  </w:sdtPr>
                  <w:sdtContent>
                    <w:tc>
                      <w:tcPr>
                        <w:tcW w:w="861" w:type="pct"/>
                        <w:tcBorders>
                          <w:top w:val="single" w:sz="6" w:space="0" w:color="auto"/>
                          <w:left w:val="single" w:sz="6" w:space="0" w:color="auto"/>
                          <w:bottom w:val="single" w:sz="6" w:space="0" w:color="auto"/>
                          <w:right w:val="single" w:sz="6" w:space="0" w:color="auto"/>
                        </w:tcBorders>
                      </w:tcPr>
                      <w:p w:rsidR="007019EC" w:rsidRPr="007019EC" w:rsidRDefault="007019EC">
                        <w:pPr>
                          <w:rPr>
                            <w:sz w:val="15"/>
                            <w:szCs w:val="15"/>
                          </w:rPr>
                        </w:pPr>
                        <w:r w:rsidRPr="007019EC">
                          <w:rPr>
                            <w:rFonts w:hint="eastAsia"/>
                            <w:sz w:val="15"/>
                            <w:szCs w:val="15"/>
                          </w:rPr>
                          <w:t>甘肃省天水市</w:t>
                        </w:r>
                      </w:p>
                    </w:tc>
                  </w:sdtContent>
                </w:sdt>
                <w:sdt>
                  <w:sdtPr>
                    <w:rPr>
                      <w:sz w:val="15"/>
                      <w:szCs w:val="15"/>
                    </w:rPr>
                    <w:alias w:val="企业合并及合并财务报表明细－业务性质"/>
                    <w:tag w:val="_GBC_66cd68062d3f4d66bf1a834bace109a7"/>
                    <w:id w:val="718174"/>
                    <w:lock w:val="sdtLocked"/>
                    <w:placeholder>
                      <w:docPart w:val="GBC11111111111111111111111111111"/>
                    </w:placeholder>
                  </w:sdtPr>
                  <w:sdtContent>
                    <w:tc>
                      <w:tcPr>
                        <w:tcW w:w="627" w:type="pct"/>
                        <w:tcBorders>
                          <w:top w:val="single" w:sz="6" w:space="0" w:color="auto"/>
                          <w:left w:val="single" w:sz="6" w:space="0" w:color="auto"/>
                          <w:bottom w:val="single" w:sz="6" w:space="0" w:color="auto"/>
                          <w:right w:val="single" w:sz="6" w:space="0" w:color="auto"/>
                        </w:tcBorders>
                      </w:tcPr>
                      <w:p w:rsidR="007019EC" w:rsidRPr="007019EC" w:rsidRDefault="007019EC">
                        <w:pPr>
                          <w:rPr>
                            <w:sz w:val="15"/>
                            <w:szCs w:val="15"/>
                          </w:rPr>
                        </w:pPr>
                        <w:r w:rsidRPr="007019EC">
                          <w:rPr>
                            <w:rFonts w:hint="eastAsia"/>
                            <w:sz w:val="15"/>
                            <w:szCs w:val="15"/>
                          </w:rPr>
                          <w:t>金矿采选</w:t>
                        </w:r>
                      </w:p>
                    </w:tc>
                  </w:sdtContent>
                </w:sdt>
                <w:sdt>
                  <w:sdtPr>
                    <w:rPr>
                      <w:sz w:val="15"/>
                      <w:szCs w:val="15"/>
                    </w:rPr>
                    <w:alias w:val="企业合并及合并财务报表明细－直接持股比例"/>
                    <w:tag w:val="_GBC_181e436e62c34b88ba2844c3b8684a70"/>
                    <w:id w:val="718185"/>
                    <w:lock w:val="sdtLocked"/>
                    <w:placeholder>
                      <w:docPart w:val="GBC11111111111111111111111111111"/>
                    </w:placeholder>
                  </w:sdtPr>
                  <w:sdtContent>
                    <w:tc>
                      <w:tcPr>
                        <w:tcW w:w="548" w:type="pct"/>
                        <w:tcBorders>
                          <w:top w:val="single" w:sz="6" w:space="0" w:color="auto"/>
                          <w:left w:val="single" w:sz="6" w:space="0" w:color="auto"/>
                          <w:bottom w:val="single" w:sz="6" w:space="0" w:color="auto"/>
                          <w:right w:val="single" w:sz="6" w:space="0" w:color="auto"/>
                        </w:tcBorders>
                      </w:tcPr>
                      <w:p w:rsidR="007019EC" w:rsidRPr="007019EC" w:rsidRDefault="007019EC">
                        <w:pPr>
                          <w:jc w:val="right"/>
                          <w:rPr>
                            <w:sz w:val="15"/>
                            <w:szCs w:val="15"/>
                          </w:rPr>
                        </w:pPr>
                        <w:r w:rsidRPr="007019EC">
                          <w:rPr>
                            <w:sz w:val="15"/>
                            <w:szCs w:val="15"/>
                          </w:rPr>
                          <w:t>88.40</w:t>
                        </w:r>
                      </w:p>
                    </w:tc>
                  </w:sdtContent>
                </w:sdt>
                <w:sdt>
                  <w:sdtPr>
                    <w:rPr>
                      <w:sz w:val="15"/>
                      <w:szCs w:val="15"/>
                    </w:rPr>
                    <w:alias w:val="企业合并及合并财务报表明细－间接持股比例"/>
                    <w:tag w:val="_GBC_209ebbd586724df5983e017cc514344f"/>
                    <w:id w:val="718198"/>
                    <w:lock w:val="sdtLocked"/>
                    <w:placeholder>
                      <w:docPart w:val="GBC11111111111111111111111111111"/>
                    </w:placeholder>
                    <w:showingPlcHdr/>
                  </w:sdtPr>
                  <w:sdtContent>
                    <w:tc>
                      <w:tcPr>
                        <w:tcW w:w="393" w:type="pct"/>
                        <w:tcBorders>
                          <w:top w:val="single" w:sz="6" w:space="0" w:color="auto"/>
                          <w:left w:val="single" w:sz="6" w:space="0" w:color="auto"/>
                          <w:bottom w:val="single" w:sz="6" w:space="0" w:color="auto"/>
                          <w:right w:val="single" w:sz="6" w:space="0" w:color="auto"/>
                        </w:tcBorders>
                      </w:tcPr>
                      <w:p w:rsidR="007019EC" w:rsidRPr="007019EC" w:rsidRDefault="007019EC">
                        <w:pPr>
                          <w:jc w:val="right"/>
                          <w:rPr>
                            <w:sz w:val="15"/>
                            <w:szCs w:val="15"/>
                          </w:rPr>
                        </w:pPr>
                        <w:r w:rsidRPr="007019EC">
                          <w:rPr>
                            <w:rStyle w:val="af5"/>
                            <w:rFonts w:hint="eastAsia"/>
                            <w:sz w:val="15"/>
                            <w:szCs w:val="15"/>
                          </w:rPr>
                          <w:t xml:space="preserve">　</w:t>
                        </w:r>
                      </w:p>
                    </w:tc>
                  </w:sdtContent>
                </w:sdt>
                <w:sdt>
                  <w:sdtPr>
                    <w:rPr>
                      <w:sz w:val="15"/>
                      <w:szCs w:val="15"/>
                    </w:rPr>
                    <w:alias w:val="企业合并及合并财务报表明细－取得方式"/>
                    <w:tag w:val="_GBC_e214440b23e04cb09f1d3c16109a2005"/>
                    <w:id w:val="718213"/>
                    <w:lock w:val="sdtLocked"/>
                    <w:placeholder>
                      <w:docPart w:val="GBC11111111111111111111111111111"/>
                    </w:placeholder>
                  </w:sdtPr>
                  <w:sdtContent>
                    <w:tc>
                      <w:tcPr>
                        <w:tcW w:w="631" w:type="pct"/>
                        <w:tcBorders>
                          <w:top w:val="single" w:sz="6" w:space="0" w:color="auto"/>
                          <w:left w:val="single" w:sz="6" w:space="0" w:color="auto"/>
                          <w:bottom w:val="single" w:sz="6" w:space="0" w:color="auto"/>
                          <w:right w:val="single" w:sz="4" w:space="0" w:color="auto"/>
                        </w:tcBorders>
                      </w:tcPr>
                      <w:p w:rsidR="007019EC" w:rsidRPr="007019EC" w:rsidRDefault="007019EC">
                        <w:pPr>
                          <w:rPr>
                            <w:sz w:val="15"/>
                            <w:szCs w:val="15"/>
                          </w:rPr>
                        </w:pPr>
                        <w:r w:rsidRPr="007019EC">
                          <w:rPr>
                            <w:rFonts w:hint="eastAsia"/>
                            <w:sz w:val="15"/>
                            <w:szCs w:val="15"/>
                          </w:rPr>
                          <w:t>非同一控制下企业合并</w:t>
                        </w:r>
                      </w:p>
                    </w:tc>
                  </w:sdtContent>
                </w:sdt>
              </w:tr>
            </w:sdtContent>
          </w:sdt>
          <w:sdt>
            <w:sdtPr>
              <w:rPr>
                <w:sz w:val="15"/>
                <w:szCs w:val="15"/>
              </w:rPr>
              <w:alias w:val="企业合并及合并财务报表明细"/>
              <w:tag w:val="_GBC_986bfe326d834fea9d2920637e286f21"/>
              <w:id w:val="717130"/>
              <w:lock w:val="sdtLocked"/>
              <w:placeholder>
                <w:docPart w:val="DefaultPlaceholder_22675703"/>
              </w:placeholder>
            </w:sdtPr>
            <w:sdtContent>
              <w:tr w:rsidR="007019EC" w:rsidTr="007019EC">
                <w:sdt>
                  <w:sdtPr>
                    <w:rPr>
                      <w:sz w:val="15"/>
                      <w:szCs w:val="15"/>
                    </w:rPr>
                    <w:alias w:val="企业合并及合并财务报表明细－单位名称"/>
                    <w:tag w:val="_GBC_3cdcd67c37274049ad9196a53384ed2d"/>
                    <w:id w:val="717131"/>
                    <w:lock w:val="sdtLocked"/>
                    <w:placeholder>
                      <w:docPart w:val="GBC11111111111111111111111111111"/>
                    </w:placeholder>
                  </w:sdtPr>
                  <w:sdtContent>
                    <w:tc>
                      <w:tcPr>
                        <w:tcW w:w="923" w:type="pct"/>
                        <w:tcBorders>
                          <w:top w:val="single" w:sz="6" w:space="0" w:color="auto"/>
                          <w:left w:val="single" w:sz="4" w:space="0" w:color="auto"/>
                          <w:bottom w:val="single" w:sz="6" w:space="0" w:color="auto"/>
                          <w:right w:val="single" w:sz="6" w:space="0" w:color="auto"/>
                        </w:tcBorders>
                      </w:tcPr>
                      <w:p w:rsidR="007019EC" w:rsidRPr="007019EC" w:rsidRDefault="007019EC">
                        <w:pPr>
                          <w:rPr>
                            <w:sz w:val="15"/>
                            <w:szCs w:val="15"/>
                          </w:rPr>
                        </w:pPr>
                        <w:r w:rsidRPr="007019EC">
                          <w:rPr>
                            <w:rFonts w:hint="eastAsia"/>
                            <w:sz w:val="15"/>
                            <w:szCs w:val="15"/>
                          </w:rPr>
                          <w:t>陕西久盛矿业投资管理有限公司</w:t>
                        </w:r>
                      </w:p>
                    </w:tc>
                  </w:sdtContent>
                </w:sdt>
                <w:sdt>
                  <w:sdtPr>
                    <w:rPr>
                      <w:sz w:val="15"/>
                      <w:szCs w:val="15"/>
                    </w:rPr>
                    <w:alias w:val="企业合并及合并财务报表明细－主要经营地"/>
                    <w:tag w:val="_GBC_8a77a8471b3246608e70115994bf107d"/>
                    <w:id w:val="717136"/>
                    <w:lock w:val="sdtLocked"/>
                    <w:placeholder>
                      <w:docPart w:val="GBC11111111111111111111111111111"/>
                    </w:placeholder>
                  </w:sdtPr>
                  <w:sdtContent>
                    <w:tc>
                      <w:tcPr>
                        <w:tcW w:w="1017" w:type="pct"/>
                        <w:tcBorders>
                          <w:top w:val="single" w:sz="6" w:space="0" w:color="auto"/>
                          <w:left w:val="single" w:sz="6" w:space="0" w:color="auto"/>
                          <w:bottom w:val="single" w:sz="6" w:space="0" w:color="auto"/>
                          <w:right w:val="single" w:sz="6" w:space="0" w:color="auto"/>
                        </w:tcBorders>
                      </w:tcPr>
                      <w:p w:rsidR="007019EC" w:rsidRPr="007019EC" w:rsidRDefault="007019EC">
                        <w:pPr>
                          <w:rPr>
                            <w:sz w:val="15"/>
                            <w:szCs w:val="15"/>
                          </w:rPr>
                        </w:pPr>
                        <w:r w:rsidRPr="007019EC">
                          <w:rPr>
                            <w:rFonts w:hint="eastAsia"/>
                            <w:sz w:val="15"/>
                            <w:szCs w:val="15"/>
                          </w:rPr>
                          <w:t>陕西省镇安县</w:t>
                        </w:r>
                      </w:p>
                    </w:tc>
                  </w:sdtContent>
                </w:sdt>
                <w:sdt>
                  <w:sdtPr>
                    <w:rPr>
                      <w:sz w:val="15"/>
                      <w:szCs w:val="15"/>
                    </w:rPr>
                    <w:alias w:val="企业合并及合并财务报表明细－注册地"/>
                    <w:tag w:val="_GBC_8830a6b9b2b449babcaa6668f8fd88a8"/>
                    <w:id w:val="717143"/>
                    <w:lock w:val="sdtLocked"/>
                    <w:placeholder>
                      <w:docPart w:val="GBC11111111111111111111111111111"/>
                    </w:placeholder>
                  </w:sdtPr>
                  <w:sdtContent>
                    <w:tc>
                      <w:tcPr>
                        <w:tcW w:w="861" w:type="pct"/>
                        <w:tcBorders>
                          <w:top w:val="single" w:sz="6" w:space="0" w:color="auto"/>
                          <w:left w:val="single" w:sz="6" w:space="0" w:color="auto"/>
                          <w:bottom w:val="single" w:sz="6" w:space="0" w:color="auto"/>
                          <w:right w:val="single" w:sz="6" w:space="0" w:color="auto"/>
                        </w:tcBorders>
                      </w:tcPr>
                      <w:p w:rsidR="007019EC" w:rsidRPr="007019EC" w:rsidRDefault="007019EC">
                        <w:pPr>
                          <w:rPr>
                            <w:sz w:val="15"/>
                            <w:szCs w:val="15"/>
                          </w:rPr>
                        </w:pPr>
                        <w:r w:rsidRPr="007019EC">
                          <w:rPr>
                            <w:rFonts w:hint="eastAsia"/>
                            <w:sz w:val="15"/>
                            <w:szCs w:val="15"/>
                          </w:rPr>
                          <w:t>陕西省镇安县</w:t>
                        </w:r>
                      </w:p>
                    </w:tc>
                  </w:sdtContent>
                </w:sdt>
                <w:sdt>
                  <w:sdtPr>
                    <w:rPr>
                      <w:sz w:val="15"/>
                      <w:szCs w:val="15"/>
                    </w:rPr>
                    <w:alias w:val="企业合并及合并财务报表明细－业务性质"/>
                    <w:tag w:val="_GBC_66cd68062d3f4d66bf1a834bace109a7"/>
                    <w:id w:val="717152"/>
                    <w:lock w:val="sdtLocked"/>
                    <w:placeholder>
                      <w:docPart w:val="GBC11111111111111111111111111111"/>
                    </w:placeholder>
                  </w:sdtPr>
                  <w:sdtContent>
                    <w:tc>
                      <w:tcPr>
                        <w:tcW w:w="627" w:type="pct"/>
                        <w:tcBorders>
                          <w:top w:val="single" w:sz="6" w:space="0" w:color="auto"/>
                          <w:left w:val="single" w:sz="6" w:space="0" w:color="auto"/>
                          <w:bottom w:val="single" w:sz="6" w:space="0" w:color="auto"/>
                          <w:right w:val="single" w:sz="6" w:space="0" w:color="auto"/>
                        </w:tcBorders>
                      </w:tcPr>
                      <w:p w:rsidR="007019EC" w:rsidRPr="007019EC" w:rsidRDefault="007019EC">
                        <w:pPr>
                          <w:rPr>
                            <w:sz w:val="15"/>
                            <w:szCs w:val="15"/>
                          </w:rPr>
                        </w:pPr>
                        <w:r w:rsidRPr="007019EC">
                          <w:rPr>
                            <w:rFonts w:hint="eastAsia"/>
                            <w:sz w:val="15"/>
                            <w:szCs w:val="15"/>
                          </w:rPr>
                          <w:t>金矿采选</w:t>
                        </w:r>
                      </w:p>
                    </w:tc>
                  </w:sdtContent>
                </w:sdt>
                <w:sdt>
                  <w:sdtPr>
                    <w:rPr>
                      <w:sz w:val="15"/>
                      <w:szCs w:val="15"/>
                    </w:rPr>
                    <w:alias w:val="企业合并及合并财务报表明细－直接持股比例"/>
                    <w:tag w:val="_GBC_181e436e62c34b88ba2844c3b8684a70"/>
                    <w:id w:val="717163"/>
                    <w:lock w:val="sdtLocked"/>
                    <w:placeholder>
                      <w:docPart w:val="GBC11111111111111111111111111111"/>
                    </w:placeholder>
                  </w:sdtPr>
                  <w:sdtContent>
                    <w:tc>
                      <w:tcPr>
                        <w:tcW w:w="548" w:type="pct"/>
                        <w:tcBorders>
                          <w:top w:val="single" w:sz="6" w:space="0" w:color="auto"/>
                          <w:left w:val="single" w:sz="6" w:space="0" w:color="auto"/>
                          <w:bottom w:val="single" w:sz="6" w:space="0" w:color="auto"/>
                          <w:right w:val="single" w:sz="6" w:space="0" w:color="auto"/>
                        </w:tcBorders>
                      </w:tcPr>
                      <w:p w:rsidR="007019EC" w:rsidRPr="007019EC" w:rsidRDefault="007019EC">
                        <w:pPr>
                          <w:jc w:val="right"/>
                          <w:rPr>
                            <w:sz w:val="15"/>
                            <w:szCs w:val="15"/>
                          </w:rPr>
                        </w:pPr>
                        <w:r w:rsidRPr="007019EC">
                          <w:rPr>
                            <w:sz w:val="15"/>
                            <w:szCs w:val="15"/>
                          </w:rPr>
                          <w:t>100.00</w:t>
                        </w:r>
                      </w:p>
                    </w:tc>
                  </w:sdtContent>
                </w:sdt>
                <w:sdt>
                  <w:sdtPr>
                    <w:rPr>
                      <w:sz w:val="15"/>
                      <w:szCs w:val="15"/>
                    </w:rPr>
                    <w:alias w:val="企业合并及合并财务报表明细－间接持股比例"/>
                    <w:tag w:val="_GBC_209ebbd586724df5983e017cc514344f"/>
                    <w:id w:val="717176"/>
                    <w:lock w:val="sdtLocked"/>
                    <w:placeholder>
                      <w:docPart w:val="GBC11111111111111111111111111111"/>
                    </w:placeholder>
                    <w:showingPlcHdr/>
                  </w:sdtPr>
                  <w:sdtContent>
                    <w:tc>
                      <w:tcPr>
                        <w:tcW w:w="393" w:type="pct"/>
                        <w:tcBorders>
                          <w:top w:val="single" w:sz="6" w:space="0" w:color="auto"/>
                          <w:left w:val="single" w:sz="6" w:space="0" w:color="auto"/>
                          <w:bottom w:val="single" w:sz="6" w:space="0" w:color="auto"/>
                          <w:right w:val="single" w:sz="6" w:space="0" w:color="auto"/>
                        </w:tcBorders>
                      </w:tcPr>
                      <w:p w:rsidR="007019EC" w:rsidRPr="007019EC" w:rsidRDefault="007019EC">
                        <w:pPr>
                          <w:jc w:val="right"/>
                          <w:rPr>
                            <w:sz w:val="15"/>
                            <w:szCs w:val="15"/>
                          </w:rPr>
                        </w:pPr>
                        <w:r w:rsidRPr="007019EC">
                          <w:rPr>
                            <w:rStyle w:val="af5"/>
                            <w:rFonts w:hint="eastAsia"/>
                            <w:sz w:val="15"/>
                            <w:szCs w:val="15"/>
                          </w:rPr>
                          <w:t xml:space="preserve">　</w:t>
                        </w:r>
                      </w:p>
                    </w:tc>
                  </w:sdtContent>
                </w:sdt>
                <w:sdt>
                  <w:sdtPr>
                    <w:rPr>
                      <w:sz w:val="15"/>
                      <w:szCs w:val="15"/>
                    </w:rPr>
                    <w:alias w:val="企业合并及合并财务报表明细－取得方式"/>
                    <w:tag w:val="_GBC_e214440b23e04cb09f1d3c16109a2005"/>
                    <w:id w:val="717191"/>
                    <w:lock w:val="sdtLocked"/>
                    <w:placeholder>
                      <w:docPart w:val="GBC11111111111111111111111111111"/>
                    </w:placeholder>
                  </w:sdtPr>
                  <w:sdtContent>
                    <w:tc>
                      <w:tcPr>
                        <w:tcW w:w="631" w:type="pct"/>
                        <w:tcBorders>
                          <w:top w:val="single" w:sz="6" w:space="0" w:color="auto"/>
                          <w:left w:val="single" w:sz="6" w:space="0" w:color="auto"/>
                          <w:bottom w:val="single" w:sz="6" w:space="0" w:color="auto"/>
                          <w:right w:val="single" w:sz="4" w:space="0" w:color="auto"/>
                        </w:tcBorders>
                      </w:tcPr>
                      <w:p w:rsidR="007019EC" w:rsidRPr="007019EC" w:rsidRDefault="007019EC">
                        <w:pPr>
                          <w:rPr>
                            <w:sz w:val="15"/>
                            <w:szCs w:val="15"/>
                          </w:rPr>
                        </w:pPr>
                        <w:r w:rsidRPr="007019EC">
                          <w:rPr>
                            <w:rFonts w:hint="eastAsia"/>
                            <w:sz w:val="15"/>
                            <w:szCs w:val="15"/>
                          </w:rPr>
                          <w:t>非同一控制下企业合并</w:t>
                        </w:r>
                      </w:p>
                    </w:tc>
                  </w:sdtContent>
                </w:sdt>
              </w:tr>
            </w:sdtContent>
          </w:sdt>
          <w:sdt>
            <w:sdtPr>
              <w:rPr>
                <w:sz w:val="15"/>
                <w:szCs w:val="15"/>
              </w:rPr>
              <w:alias w:val="企业合并及合并财务报表明细"/>
              <w:tag w:val="_GBC_986bfe326d834fea9d2920637e286f21"/>
              <w:id w:val="716111"/>
              <w:lock w:val="sdtLocked"/>
              <w:placeholder>
                <w:docPart w:val="DefaultPlaceholder_22675703"/>
              </w:placeholder>
            </w:sdtPr>
            <w:sdtContent>
              <w:tr w:rsidR="00003381" w:rsidTr="007019EC">
                <w:sdt>
                  <w:sdtPr>
                    <w:rPr>
                      <w:sz w:val="15"/>
                      <w:szCs w:val="15"/>
                    </w:rPr>
                    <w:alias w:val="企业合并及合并财务报表明细－单位名称"/>
                    <w:tag w:val="_GBC_3cdcd67c37274049ad9196a53384ed2d"/>
                    <w:id w:val="716112"/>
                    <w:lock w:val="sdtLocked"/>
                    <w:placeholder>
                      <w:docPart w:val="GBC11111111111111111111111111111"/>
                    </w:placeholder>
                  </w:sdtPr>
                  <w:sdtContent>
                    <w:tc>
                      <w:tcPr>
                        <w:tcW w:w="923" w:type="pct"/>
                        <w:tcBorders>
                          <w:top w:val="single" w:sz="6" w:space="0" w:color="auto"/>
                          <w:left w:val="single" w:sz="4" w:space="0" w:color="auto"/>
                          <w:bottom w:val="single" w:sz="6" w:space="0" w:color="auto"/>
                          <w:right w:val="single" w:sz="6" w:space="0" w:color="auto"/>
                        </w:tcBorders>
                      </w:tcPr>
                      <w:p w:rsidR="00003381" w:rsidRPr="007019EC" w:rsidRDefault="007019EC">
                        <w:pPr>
                          <w:rPr>
                            <w:sz w:val="15"/>
                            <w:szCs w:val="15"/>
                          </w:rPr>
                        </w:pPr>
                        <w:r w:rsidRPr="007019EC">
                          <w:rPr>
                            <w:rFonts w:hint="eastAsia"/>
                            <w:sz w:val="15"/>
                            <w:szCs w:val="15"/>
                          </w:rPr>
                          <w:t>河南金渠黄金股份有限公司</w:t>
                        </w:r>
                      </w:p>
                    </w:tc>
                  </w:sdtContent>
                </w:sdt>
                <w:sdt>
                  <w:sdtPr>
                    <w:rPr>
                      <w:sz w:val="15"/>
                      <w:szCs w:val="15"/>
                    </w:rPr>
                    <w:alias w:val="企业合并及合并财务报表明细－主要经营地"/>
                    <w:tag w:val="_GBC_8a77a8471b3246608e70115994bf107d"/>
                    <w:id w:val="716117"/>
                    <w:lock w:val="sdtLocked"/>
                    <w:placeholder>
                      <w:docPart w:val="GBC11111111111111111111111111111"/>
                    </w:placeholder>
                  </w:sdtPr>
                  <w:sdtContent>
                    <w:tc>
                      <w:tcPr>
                        <w:tcW w:w="1017" w:type="pct"/>
                        <w:tcBorders>
                          <w:top w:val="single" w:sz="6" w:space="0" w:color="auto"/>
                          <w:left w:val="single" w:sz="6" w:space="0" w:color="auto"/>
                          <w:bottom w:val="single" w:sz="6" w:space="0" w:color="auto"/>
                          <w:right w:val="single" w:sz="6" w:space="0" w:color="auto"/>
                        </w:tcBorders>
                      </w:tcPr>
                      <w:p w:rsidR="00003381" w:rsidRPr="007019EC" w:rsidRDefault="007019EC">
                        <w:pPr>
                          <w:rPr>
                            <w:sz w:val="15"/>
                            <w:szCs w:val="15"/>
                          </w:rPr>
                        </w:pPr>
                        <w:r w:rsidRPr="007019EC">
                          <w:rPr>
                            <w:rFonts w:hint="eastAsia"/>
                            <w:sz w:val="15"/>
                            <w:szCs w:val="15"/>
                          </w:rPr>
                          <w:t>河南省三门峡</w:t>
                        </w:r>
                      </w:p>
                    </w:tc>
                  </w:sdtContent>
                </w:sdt>
                <w:sdt>
                  <w:sdtPr>
                    <w:rPr>
                      <w:sz w:val="15"/>
                      <w:szCs w:val="15"/>
                    </w:rPr>
                    <w:alias w:val="企业合并及合并财务报表明细－注册地"/>
                    <w:tag w:val="_GBC_8830a6b9b2b449babcaa6668f8fd88a8"/>
                    <w:id w:val="716124"/>
                    <w:lock w:val="sdtLocked"/>
                    <w:placeholder>
                      <w:docPart w:val="GBC11111111111111111111111111111"/>
                    </w:placeholder>
                  </w:sdtPr>
                  <w:sdtContent>
                    <w:tc>
                      <w:tcPr>
                        <w:tcW w:w="861" w:type="pct"/>
                        <w:tcBorders>
                          <w:top w:val="single" w:sz="6" w:space="0" w:color="auto"/>
                          <w:left w:val="single" w:sz="6" w:space="0" w:color="auto"/>
                          <w:bottom w:val="single" w:sz="6" w:space="0" w:color="auto"/>
                          <w:right w:val="single" w:sz="6" w:space="0" w:color="auto"/>
                        </w:tcBorders>
                      </w:tcPr>
                      <w:p w:rsidR="00003381" w:rsidRPr="007019EC" w:rsidRDefault="007019EC">
                        <w:pPr>
                          <w:rPr>
                            <w:sz w:val="15"/>
                            <w:szCs w:val="15"/>
                          </w:rPr>
                        </w:pPr>
                        <w:r w:rsidRPr="007019EC">
                          <w:rPr>
                            <w:rFonts w:hint="eastAsia"/>
                            <w:sz w:val="15"/>
                            <w:szCs w:val="15"/>
                          </w:rPr>
                          <w:t>河南省三门峡</w:t>
                        </w:r>
                      </w:p>
                    </w:tc>
                  </w:sdtContent>
                </w:sdt>
                <w:sdt>
                  <w:sdtPr>
                    <w:rPr>
                      <w:sz w:val="15"/>
                      <w:szCs w:val="15"/>
                    </w:rPr>
                    <w:alias w:val="企业合并及合并财务报表明细－业务性质"/>
                    <w:tag w:val="_GBC_66cd68062d3f4d66bf1a834bace109a7"/>
                    <w:id w:val="716133"/>
                    <w:lock w:val="sdtLocked"/>
                    <w:placeholder>
                      <w:docPart w:val="GBC11111111111111111111111111111"/>
                    </w:placeholder>
                  </w:sdtPr>
                  <w:sdtContent>
                    <w:tc>
                      <w:tcPr>
                        <w:tcW w:w="627" w:type="pct"/>
                        <w:tcBorders>
                          <w:top w:val="single" w:sz="6" w:space="0" w:color="auto"/>
                          <w:left w:val="single" w:sz="6" w:space="0" w:color="auto"/>
                          <w:bottom w:val="single" w:sz="6" w:space="0" w:color="auto"/>
                          <w:right w:val="single" w:sz="6" w:space="0" w:color="auto"/>
                        </w:tcBorders>
                      </w:tcPr>
                      <w:p w:rsidR="00003381" w:rsidRPr="007019EC" w:rsidRDefault="007019EC">
                        <w:pPr>
                          <w:rPr>
                            <w:sz w:val="15"/>
                            <w:szCs w:val="15"/>
                          </w:rPr>
                        </w:pPr>
                        <w:r w:rsidRPr="007019EC">
                          <w:rPr>
                            <w:rFonts w:hint="eastAsia"/>
                            <w:sz w:val="15"/>
                            <w:szCs w:val="15"/>
                          </w:rPr>
                          <w:t>金矿采选</w:t>
                        </w:r>
                      </w:p>
                    </w:tc>
                  </w:sdtContent>
                </w:sdt>
                <w:sdt>
                  <w:sdtPr>
                    <w:rPr>
                      <w:sz w:val="15"/>
                      <w:szCs w:val="15"/>
                    </w:rPr>
                    <w:alias w:val="企业合并及合并财务报表明细－直接持股比例"/>
                    <w:tag w:val="_GBC_181e436e62c34b88ba2844c3b8684a70"/>
                    <w:id w:val="716144"/>
                    <w:lock w:val="sdtLocked"/>
                    <w:placeholder>
                      <w:docPart w:val="GBC11111111111111111111111111111"/>
                    </w:placeholder>
                  </w:sdtPr>
                  <w:sdtContent>
                    <w:tc>
                      <w:tcPr>
                        <w:tcW w:w="548" w:type="pct"/>
                        <w:tcBorders>
                          <w:top w:val="single" w:sz="6" w:space="0" w:color="auto"/>
                          <w:left w:val="single" w:sz="6" w:space="0" w:color="auto"/>
                          <w:bottom w:val="single" w:sz="6" w:space="0" w:color="auto"/>
                          <w:right w:val="single" w:sz="6" w:space="0" w:color="auto"/>
                        </w:tcBorders>
                      </w:tcPr>
                      <w:p w:rsidR="00003381" w:rsidRPr="007019EC" w:rsidRDefault="007019EC">
                        <w:pPr>
                          <w:jc w:val="right"/>
                          <w:rPr>
                            <w:sz w:val="15"/>
                            <w:szCs w:val="15"/>
                          </w:rPr>
                        </w:pPr>
                        <w:r w:rsidRPr="007019EC">
                          <w:rPr>
                            <w:sz w:val="15"/>
                            <w:szCs w:val="15"/>
                          </w:rPr>
                          <w:t>51.00</w:t>
                        </w:r>
                      </w:p>
                    </w:tc>
                  </w:sdtContent>
                </w:sdt>
                <w:sdt>
                  <w:sdtPr>
                    <w:rPr>
                      <w:sz w:val="15"/>
                      <w:szCs w:val="15"/>
                    </w:rPr>
                    <w:alias w:val="企业合并及合并财务报表明细－间接持股比例"/>
                    <w:tag w:val="_GBC_209ebbd586724df5983e017cc514344f"/>
                    <w:id w:val="716157"/>
                    <w:lock w:val="sdtLocked"/>
                    <w:placeholder>
                      <w:docPart w:val="GBC11111111111111111111111111111"/>
                    </w:placeholder>
                    <w:showingPlcHdr/>
                  </w:sdtPr>
                  <w:sdtContent>
                    <w:tc>
                      <w:tcPr>
                        <w:tcW w:w="393" w:type="pct"/>
                        <w:tcBorders>
                          <w:top w:val="single" w:sz="6" w:space="0" w:color="auto"/>
                          <w:left w:val="single" w:sz="6" w:space="0" w:color="auto"/>
                          <w:bottom w:val="single" w:sz="6" w:space="0" w:color="auto"/>
                          <w:right w:val="single" w:sz="6" w:space="0" w:color="auto"/>
                        </w:tcBorders>
                      </w:tcPr>
                      <w:p w:rsidR="00003381" w:rsidRPr="007019EC" w:rsidRDefault="007019EC">
                        <w:pPr>
                          <w:jc w:val="right"/>
                          <w:rPr>
                            <w:sz w:val="15"/>
                            <w:szCs w:val="15"/>
                          </w:rPr>
                        </w:pPr>
                        <w:r w:rsidRPr="007019EC">
                          <w:rPr>
                            <w:rStyle w:val="af5"/>
                            <w:rFonts w:hint="eastAsia"/>
                            <w:sz w:val="15"/>
                            <w:szCs w:val="15"/>
                          </w:rPr>
                          <w:t xml:space="preserve">　</w:t>
                        </w:r>
                      </w:p>
                    </w:tc>
                  </w:sdtContent>
                </w:sdt>
                <w:sdt>
                  <w:sdtPr>
                    <w:rPr>
                      <w:sz w:val="15"/>
                      <w:szCs w:val="15"/>
                    </w:rPr>
                    <w:alias w:val="企业合并及合并财务报表明细－取得方式"/>
                    <w:tag w:val="_GBC_e214440b23e04cb09f1d3c16109a2005"/>
                    <w:id w:val="716172"/>
                    <w:lock w:val="sdtLocked"/>
                    <w:placeholder>
                      <w:docPart w:val="GBC11111111111111111111111111111"/>
                    </w:placeholder>
                  </w:sdtPr>
                  <w:sdtContent>
                    <w:tc>
                      <w:tcPr>
                        <w:tcW w:w="631" w:type="pct"/>
                        <w:tcBorders>
                          <w:top w:val="single" w:sz="6" w:space="0" w:color="auto"/>
                          <w:left w:val="single" w:sz="6" w:space="0" w:color="auto"/>
                          <w:bottom w:val="single" w:sz="6" w:space="0" w:color="auto"/>
                          <w:right w:val="single" w:sz="4" w:space="0" w:color="auto"/>
                        </w:tcBorders>
                      </w:tcPr>
                      <w:p w:rsidR="00003381" w:rsidRPr="007019EC" w:rsidRDefault="007019EC">
                        <w:pPr>
                          <w:rPr>
                            <w:sz w:val="15"/>
                            <w:szCs w:val="15"/>
                          </w:rPr>
                        </w:pPr>
                        <w:r w:rsidRPr="007019EC">
                          <w:rPr>
                            <w:rFonts w:hint="eastAsia"/>
                            <w:sz w:val="15"/>
                            <w:szCs w:val="15"/>
                          </w:rPr>
                          <w:t>非同一控制下企业合并</w:t>
                        </w:r>
                      </w:p>
                    </w:tc>
                  </w:sdtContent>
                </w:sdt>
              </w:tr>
            </w:sdtContent>
          </w:sdt>
          <w:sdt>
            <w:sdtPr>
              <w:rPr>
                <w:sz w:val="15"/>
                <w:szCs w:val="15"/>
              </w:rPr>
              <w:alias w:val="企业合并及合并财务报表明细"/>
              <w:tag w:val="_GBC_986bfe326d834fea9d2920637e286f21"/>
              <w:id w:val="715597"/>
              <w:lock w:val="sdtLocked"/>
              <w:placeholder>
                <w:docPart w:val="DefaultPlaceholder_22675703"/>
              </w:placeholder>
            </w:sdtPr>
            <w:sdtContent>
              <w:tr w:rsidR="00003381" w:rsidTr="007019EC">
                <w:sdt>
                  <w:sdtPr>
                    <w:rPr>
                      <w:sz w:val="15"/>
                      <w:szCs w:val="15"/>
                    </w:rPr>
                    <w:alias w:val="企业合并及合并财务报表明细－单位名称"/>
                    <w:tag w:val="_GBC_3cdcd67c37274049ad9196a53384ed2d"/>
                    <w:id w:val="715598"/>
                    <w:lock w:val="sdtLocked"/>
                    <w:placeholder>
                      <w:docPart w:val="GBC11111111111111111111111111111"/>
                    </w:placeholder>
                  </w:sdtPr>
                  <w:sdtContent>
                    <w:tc>
                      <w:tcPr>
                        <w:tcW w:w="923" w:type="pct"/>
                        <w:tcBorders>
                          <w:top w:val="single" w:sz="6" w:space="0" w:color="auto"/>
                          <w:left w:val="single" w:sz="4" w:space="0" w:color="auto"/>
                          <w:bottom w:val="single" w:sz="4" w:space="0" w:color="auto"/>
                          <w:right w:val="single" w:sz="6" w:space="0" w:color="auto"/>
                        </w:tcBorders>
                      </w:tcPr>
                      <w:p w:rsidR="00003381" w:rsidRPr="007019EC" w:rsidRDefault="007019EC">
                        <w:pPr>
                          <w:rPr>
                            <w:sz w:val="15"/>
                            <w:szCs w:val="15"/>
                          </w:rPr>
                        </w:pPr>
                        <w:r w:rsidRPr="007019EC">
                          <w:rPr>
                            <w:rFonts w:hint="eastAsia"/>
                            <w:sz w:val="15"/>
                            <w:szCs w:val="15"/>
                          </w:rPr>
                          <w:t>托里县金福黄金矿业有限责任公司</w:t>
                        </w:r>
                      </w:p>
                    </w:tc>
                  </w:sdtContent>
                </w:sdt>
                <w:sdt>
                  <w:sdtPr>
                    <w:rPr>
                      <w:sz w:val="15"/>
                      <w:szCs w:val="15"/>
                    </w:rPr>
                    <w:alias w:val="企业合并及合并财务报表明细－主要经营地"/>
                    <w:tag w:val="_GBC_8a77a8471b3246608e70115994bf107d"/>
                    <w:id w:val="715603"/>
                    <w:lock w:val="sdtLocked"/>
                    <w:placeholder>
                      <w:docPart w:val="GBC11111111111111111111111111111"/>
                    </w:placeholder>
                  </w:sdtPr>
                  <w:sdtContent>
                    <w:tc>
                      <w:tcPr>
                        <w:tcW w:w="1017" w:type="pct"/>
                        <w:tcBorders>
                          <w:top w:val="single" w:sz="6" w:space="0" w:color="auto"/>
                          <w:left w:val="single" w:sz="6" w:space="0" w:color="auto"/>
                          <w:bottom w:val="single" w:sz="4" w:space="0" w:color="auto"/>
                          <w:right w:val="single" w:sz="6" w:space="0" w:color="auto"/>
                        </w:tcBorders>
                      </w:tcPr>
                      <w:p w:rsidR="00003381" w:rsidRPr="007019EC" w:rsidRDefault="007019EC">
                        <w:pPr>
                          <w:rPr>
                            <w:sz w:val="15"/>
                            <w:szCs w:val="15"/>
                          </w:rPr>
                        </w:pPr>
                        <w:r w:rsidRPr="007019EC">
                          <w:rPr>
                            <w:rFonts w:hint="eastAsia"/>
                            <w:sz w:val="15"/>
                            <w:szCs w:val="15"/>
                          </w:rPr>
                          <w:t>新疆托里县</w:t>
                        </w:r>
                      </w:p>
                    </w:tc>
                  </w:sdtContent>
                </w:sdt>
                <w:sdt>
                  <w:sdtPr>
                    <w:rPr>
                      <w:sz w:val="15"/>
                      <w:szCs w:val="15"/>
                    </w:rPr>
                    <w:alias w:val="企业合并及合并财务报表明细－注册地"/>
                    <w:tag w:val="_GBC_8830a6b9b2b449babcaa6668f8fd88a8"/>
                    <w:id w:val="715610"/>
                    <w:lock w:val="sdtLocked"/>
                    <w:placeholder>
                      <w:docPart w:val="GBC11111111111111111111111111111"/>
                    </w:placeholder>
                  </w:sdtPr>
                  <w:sdtContent>
                    <w:tc>
                      <w:tcPr>
                        <w:tcW w:w="861" w:type="pct"/>
                        <w:tcBorders>
                          <w:top w:val="single" w:sz="6" w:space="0" w:color="auto"/>
                          <w:left w:val="single" w:sz="6" w:space="0" w:color="auto"/>
                          <w:bottom w:val="single" w:sz="4" w:space="0" w:color="auto"/>
                          <w:right w:val="single" w:sz="6" w:space="0" w:color="auto"/>
                        </w:tcBorders>
                      </w:tcPr>
                      <w:p w:rsidR="00003381" w:rsidRPr="007019EC" w:rsidRDefault="007019EC">
                        <w:pPr>
                          <w:rPr>
                            <w:sz w:val="15"/>
                            <w:szCs w:val="15"/>
                          </w:rPr>
                        </w:pPr>
                        <w:r w:rsidRPr="007019EC">
                          <w:rPr>
                            <w:rFonts w:hint="eastAsia"/>
                            <w:sz w:val="15"/>
                            <w:szCs w:val="15"/>
                          </w:rPr>
                          <w:t>新疆托里县</w:t>
                        </w:r>
                      </w:p>
                    </w:tc>
                  </w:sdtContent>
                </w:sdt>
                <w:sdt>
                  <w:sdtPr>
                    <w:rPr>
                      <w:sz w:val="15"/>
                      <w:szCs w:val="15"/>
                    </w:rPr>
                    <w:alias w:val="企业合并及合并财务报表明细－业务性质"/>
                    <w:tag w:val="_GBC_66cd68062d3f4d66bf1a834bace109a7"/>
                    <w:id w:val="715619"/>
                    <w:lock w:val="sdtLocked"/>
                    <w:placeholder>
                      <w:docPart w:val="GBC11111111111111111111111111111"/>
                    </w:placeholder>
                  </w:sdtPr>
                  <w:sdtContent>
                    <w:tc>
                      <w:tcPr>
                        <w:tcW w:w="627" w:type="pct"/>
                        <w:tcBorders>
                          <w:top w:val="single" w:sz="6" w:space="0" w:color="auto"/>
                          <w:left w:val="single" w:sz="6" w:space="0" w:color="auto"/>
                          <w:bottom w:val="single" w:sz="4" w:space="0" w:color="auto"/>
                          <w:right w:val="single" w:sz="6" w:space="0" w:color="auto"/>
                        </w:tcBorders>
                      </w:tcPr>
                      <w:p w:rsidR="00003381" w:rsidRPr="007019EC" w:rsidRDefault="007019EC">
                        <w:pPr>
                          <w:rPr>
                            <w:sz w:val="15"/>
                            <w:szCs w:val="15"/>
                          </w:rPr>
                        </w:pPr>
                        <w:r w:rsidRPr="007019EC">
                          <w:rPr>
                            <w:rFonts w:hint="eastAsia"/>
                            <w:sz w:val="15"/>
                            <w:szCs w:val="15"/>
                          </w:rPr>
                          <w:t>金矿采选</w:t>
                        </w:r>
                      </w:p>
                    </w:tc>
                  </w:sdtContent>
                </w:sdt>
                <w:sdt>
                  <w:sdtPr>
                    <w:rPr>
                      <w:sz w:val="15"/>
                      <w:szCs w:val="15"/>
                    </w:rPr>
                    <w:alias w:val="企业合并及合并财务报表明细－直接持股比例"/>
                    <w:tag w:val="_GBC_181e436e62c34b88ba2844c3b8684a70"/>
                    <w:id w:val="715630"/>
                    <w:lock w:val="sdtLocked"/>
                    <w:placeholder>
                      <w:docPart w:val="GBC11111111111111111111111111111"/>
                    </w:placeholder>
                  </w:sdtPr>
                  <w:sdtContent>
                    <w:tc>
                      <w:tcPr>
                        <w:tcW w:w="548" w:type="pct"/>
                        <w:tcBorders>
                          <w:top w:val="single" w:sz="6" w:space="0" w:color="auto"/>
                          <w:left w:val="single" w:sz="6" w:space="0" w:color="auto"/>
                          <w:bottom w:val="single" w:sz="4" w:space="0" w:color="auto"/>
                          <w:right w:val="single" w:sz="6" w:space="0" w:color="auto"/>
                        </w:tcBorders>
                      </w:tcPr>
                      <w:p w:rsidR="00003381" w:rsidRPr="007019EC" w:rsidRDefault="007019EC">
                        <w:pPr>
                          <w:jc w:val="right"/>
                          <w:rPr>
                            <w:sz w:val="15"/>
                            <w:szCs w:val="15"/>
                          </w:rPr>
                        </w:pPr>
                        <w:r w:rsidRPr="007019EC">
                          <w:rPr>
                            <w:sz w:val="15"/>
                            <w:szCs w:val="15"/>
                          </w:rPr>
                          <w:t>95.00</w:t>
                        </w:r>
                      </w:p>
                    </w:tc>
                  </w:sdtContent>
                </w:sdt>
                <w:sdt>
                  <w:sdtPr>
                    <w:rPr>
                      <w:sz w:val="15"/>
                      <w:szCs w:val="15"/>
                    </w:rPr>
                    <w:alias w:val="企业合并及合并财务报表明细－间接持股比例"/>
                    <w:tag w:val="_GBC_209ebbd586724df5983e017cc514344f"/>
                    <w:id w:val="715643"/>
                    <w:lock w:val="sdtLocked"/>
                    <w:placeholder>
                      <w:docPart w:val="GBC11111111111111111111111111111"/>
                    </w:placeholder>
                    <w:showingPlcHdr/>
                  </w:sdtPr>
                  <w:sdtContent>
                    <w:tc>
                      <w:tcPr>
                        <w:tcW w:w="393" w:type="pct"/>
                        <w:tcBorders>
                          <w:top w:val="single" w:sz="6" w:space="0" w:color="auto"/>
                          <w:left w:val="single" w:sz="6" w:space="0" w:color="auto"/>
                          <w:bottom w:val="single" w:sz="4" w:space="0" w:color="auto"/>
                          <w:right w:val="single" w:sz="6" w:space="0" w:color="auto"/>
                        </w:tcBorders>
                      </w:tcPr>
                      <w:p w:rsidR="00003381" w:rsidRPr="007019EC" w:rsidRDefault="007019EC">
                        <w:pPr>
                          <w:jc w:val="right"/>
                          <w:rPr>
                            <w:sz w:val="15"/>
                            <w:szCs w:val="15"/>
                          </w:rPr>
                        </w:pPr>
                        <w:r w:rsidRPr="007019EC">
                          <w:rPr>
                            <w:rStyle w:val="af5"/>
                            <w:rFonts w:hint="eastAsia"/>
                            <w:sz w:val="15"/>
                            <w:szCs w:val="15"/>
                          </w:rPr>
                          <w:t xml:space="preserve">　</w:t>
                        </w:r>
                      </w:p>
                    </w:tc>
                  </w:sdtContent>
                </w:sdt>
                <w:sdt>
                  <w:sdtPr>
                    <w:rPr>
                      <w:sz w:val="15"/>
                      <w:szCs w:val="15"/>
                    </w:rPr>
                    <w:alias w:val="企业合并及合并财务报表明细－取得方式"/>
                    <w:tag w:val="_GBC_e214440b23e04cb09f1d3c16109a2005"/>
                    <w:id w:val="715658"/>
                    <w:lock w:val="sdtLocked"/>
                    <w:placeholder>
                      <w:docPart w:val="GBC11111111111111111111111111111"/>
                    </w:placeholder>
                  </w:sdtPr>
                  <w:sdtContent>
                    <w:tc>
                      <w:tcPr>
                        <w:tcW w:w="631" w:type="pct"/>
                        <w:tcBorders>
                          <w:top w:val="single" w:sz="6" w:space="0" w:color="auto"/>
                          <w:left w:val="single" w:sz="6" w:space="0" w:color="auto"/>
                          <w:bottom w:val="single" w:sz="4" w:space="0" w:color="auto"/>
                          <w:right w:val="single" w:sz="4" w:space="0" w:color="auto"/>
                        </w:tcBorders>
                      </w:tcPr>
                      <w:p w:rsidR="00003381" w:rsidRPr="007019EC" w:rsidRDefault="007019EC">
                        <w:pPr>
                          <w:rPr>
                            <w:sz w:val="15"/>
                            <w:szCs w:val="15"/>
                          </w:rPr>
                        </w:pPr>
                        <w:r w:rsidRPr="007019EC">
                          <w:rPr>
                            <w:rFonts w:hint="eastAsia"/>
                            <w:sz w:val="15"/>
                            <w:szCs w:val="15"/>
                          </w:rPr>
                          <w:t>非同一控制下企业合并</w:t>
                        </w:r>
                      </w:p>
                    </w:tc>
                  </w:sdtContent>
                </w:sdt>
              </w:tr>
            </w:sdtContent>
          </w:sdt>
        </w:tbl>
        <w:p w:rsidR="00917602" w:rsidRPr="00C77338" w:rsidRDefault="00554C92">
          <w:pPr>
            <w:rPr>
              <w:rFonts w:cstheme="minorBidi"/>
              <w:szCs w:val="21"/>
            </w:rPr>
          </w:pPr>
        </w:p>
      </w:sdtContent>
    </w:sdt>
    <w:sdt>
      <w:sdtPr>
        <w:rPr>
          <w:rFonts w:ascii="宋体" w:hAnsi="宋体" w:cs="Arial" w:hint="eastAsia"/>
          <w:b w:val="0"/>
          <w:bCs w:val="0"/>
          <w:kern w:val="0"/>
          <w:szCs w:val="21"/>
        </w:rPr>
        <w:tag w:val="_GBC_a2ec6e05ebd34d2fa14b1ba6b3ba8eb1"/>
        <w:id w:val="-1003968337"/>
        <w:lock w:val="sdtLocked"/>
        <w:placeholder>
          <w:docPart w:val="GBC22222222222222222222222222222"/>
        </w:placeholder>
      </w:sdtPr>
      <w:sdtEndPr>
        <w:rPr>
          <w:rFonts w:hint="default"/>
        </w:rPr>
      </w:sdtEndPr>
      <w:sdtContent>
        <w:p w:rsidR="00917602" w:rsidRDefault="00E14A22">
          <w:pPr>
            <w:pStyle w:val="4"/>
            <w:numPr>
              <w:ilvl w:val="3"/>
              <w:numId w:val="100"/>
            </w:numPr>
            <w:tabs>
              <w:tab w:val="left" w:pos="644"/>
            </w:tabs>
            <w:rPr>
              <w:rFonts w:ascii="宋体" w:hAnsi="宋体" w:cs="Arial"/>
              <w:szCs w:val="21"/>
            </w:rPr>
          </w:pPr>
          <w:r>
            <w:rPr>
              <w:rFonts w:ascii="宋体" w:hAnsi="宋体" w:cs="Arial" w:hint="eastAsia"/>
              <w:szCs w:val="21"/>
            </w:rPr>
            <w:t>重要的非全资子公司</w:t>
          </w:r>
        </w:p>
        <w:p w:rsidR="00917602" w:rsidRPr="00382675" w:rsidRDefault="00E14A22">
          <w:pPr>
            <w:jc w:val="right"/>
            <w:rPr>
              <w:sz w:val="15"/>
              <w:szCs w:val="15"/>
            </w:rPr>
          </w:pPr>
          <w:r w:rsidRPr="00382675">
            <w:rPr>
              <w:rFonts w:hint="eastAsia"/>
              <w:sz w:val="15"/>
              <w:szCs w:val="15"/>
            </w:rPr>
            <w:t>单位:</w:t>
          </w:r>
          <w:sdt>
            <w:sdtPr>
              <w:rPr>
                <w:rFonts w:hint="eastAsia"/>
                <w:sz w:val="15"/>
                <w:szCs w:val="15"/>
              </w:rPr>
              <w:alias w:val="单位：财务附注：重要的非全资子公司"/>
              <w:tag w:val="_GBC_e5936e9952394755bacf71d437afcd44"/>
              <w:id w:val="2421622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9B44EE">
                <w:rPr>
                  <w:rFonts w:hint="eastAsia"/>
                  <w:sz w:val="15"/>
                  <w:szCs w:val="15"/>
                </w:rPr>
                <w:t>元</w:t>
              </w:r>
            </w:sdtContent>
          </w:sdt>
          <w:r w:rsidRPr="00382675">
            <w:rPr>
              <w:rFonts w:hint="eastAsia"/>
              <w:sz w:val="15"/>
              <w:szCs w:val="15"/>
            </w:rPr>
            <w:t xml:space="preserve">  币种:</w:t>
          </w:r>
          <w:sdt>
            <w:sdtPr>
              <w:rPr>
                <w:rFonts w:hint="eastAsia"/>
                <w:sz w:val="15"/>
                <w:szCs w:val="15"/>
              </w:rPr>
              <w:alias w:val="币种：财务附注：重要的非全资子公司"/>
              <w:tag w:val="_GBC_5ffac6aa0e464031b94de604fccc76c7"/>
              <w:id w:val="-12326195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 w:val="15"/>
                  <w:szCs w:val="15"/>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508"/>
            <w:gridCol w:w="1314"/>
            <w:gridCol w:w="2293"/>
            <w:gridCol w:w="1641"/>
            <w:gridCol w:w="2293"/>
          </w:tblGrid>
          <w:tr w:rsidR="007019EC" w:rsidRPr="00382675" w:rsidTr="008F36E8">
            <w:trPr>
              <w:trHeight w:val="241"/>
            </w:trPr>
            <w:tc>
              <w:tcPr>
                <w:tcW w:w="833" w:type="pct"/>
                <w:tcBorders>
                  <w:top w:val="single" w:sz="4" w:space="0" w:color="auto"/>
                  <w:left w:val="single" w:sz="4" w:space="0" w:color="auto"/>
                  <w:bottom w:val="single" w:sz="6" w:space="0" w:color="auto"/>
                  <w:right w:val="single" w:sz="6" w:space="0" w:color="auto"/>
                </w:tcBorders>
                <w:shd w:val="clear" w:color="auto" w:fill="auto"/>
                <w:vAlign w:val="center"/>
              </w:tcPr>
              <w:p w:rsidR="007019EC" w:rsidRPr="00382675" w:rsidRDefault="007019EC" w:rsidP="00D4513B">
                <w:pPr>
                  <w:jc w:val="center"/>
                  <w:rPr>
                    <w:rFonts w:cs="Arial"/>
                    <w:sz w:val="15"/>
                    <w:szCs w:val="15"/>
                  </w:rPr>
                </w:pPr>
                <w:r w:rsidRPr="00382675">
                  <w:rPr>
                    <w:rFonts w:cs="Arial" w:hint="eastAsia"/>
                    <w:sz w:val="15"/>
                    <w:szCs w:val="15"/>
                    <w:lang w:val="en-GB"/>
                  </w:rPr>
                  <w:t>子公司名称</w:t>
                </w:r>
              </w:p>
            </w:tc>
            <w:tc>
              <w:tcPr>
                <w:tcW w:w="726" w:type="pct"/>
                <w:tcBorders>
                  <w:top w:val="single" w:sz="4" w:space="0" w:color="auto"/>
                  <w:left w:val="single" w:sz="6" w:space="0" w:color="auto"/>
                  <w:bottom w:val="single" w:sz="6" w:space="0" w:color="auto"/>
                  <w:right w:val="single" w:sz="6" w:space="0" w:color="auto"/>
                </w:tcBorders>
                <w:shd w:val="clear" w:color="auto" w:fill="auto"/>
                <w:vAlign w:val="center"/>
              </w:tcPr>
              <w:p w:rsidR="007019EC" w:rsidRPr="00382675" w:rsidRDefault="007019EC" w:rsidP="00D4513B">
                <w:pPr>
                  <w:jc w:val="center"/>
                  <w:rPr>
                    <w:rFonts w:cs="Arial"/>
                    <w:bCs/>
                    <w:sz w:val="15"/>
                    <w:szCs w:val="15"/>
                    <w:lang w:val="en-GB"/>
                  </w:rPr>
                </w:pPr>
                <w:r w:rsidRPr="00382675">
                  <w:rPr>
                    <w:rFonts w:cs="Arial" w:hint="eastAsia"/>
                    <w:bCs/>
                    <w:sz w:val="15"/>
                    <w:szCs w:val="15"/>
                    <w:lang w:val="en-GB"/>
                  </w:rPr>
                  <w:t>少数股东持股</w:t>
                </w:r>
              </w:p>
              <w:p w:rsidR="007019EC" w:rsidRPr="00382675" w:rsidRDefault="007019EC" w:rsidP="00D4513B">
                <w:pPr>
                  <w:jc w:val="center"/>
                  <w:rPr>
                    <w:rFonts w:cs="Arial"/>
                    <w:sz w:val="15"/>
                    <w:szCs w:val="15"/>
                  </w:rPr>
                </w:pPr>
                <w:r w:rsidRPr="00382675">
                  <w:rPr>
                    <w:rFonts w:cs="Arial" w:hint="eastAsia"/>
                    <w:bCs/>
                    <w:sz w:val="15"/>
                    <w:szCs w:val="15"/>
                    <w:lang w:val="en-GB"/>
                  </w:rPr>
                  <w:t>比例</w:t>
                </w:r>
              </w:p>
            </w:tc>
            <w:tc>
              <w:tcPr>
                <w:tcW w:w="1267" w:type="pct"/>
                <w:tcBorders>
                  <w:top w:val="single" w:sz="4" w:space="0" w:color="auto"/>
                  <w:left w:val="single" w:sz="6" w:space="0" w:color="auto"/>
                  <w:bottom w:val="single" w:sz="6" w:space="0" w:color="auto"/>
                  <w:right w:val="single" w:sz="6" w:space="0" w:color="auto"/>
                </w:tcBorders>
                <w:shd w:val="clear" w:color="auto" w:fill="auto"/>
                <w:vAlign w:val="center"/>
              </w:tcPr>
              <w:p w:rsidR="007019EC" w:rsidRPr="00382675" w:rsidRDefault="007019EC" w:rsidP="00D4513B">
                <w:pPr>
                  <w:jc w:val="center"/>
                  <w:rPr>
                    <w:rFonts w:cs="Arial"/>
                    <w:sz w:val="15"/>
                    <w:szCs w:val="15"/>
                  </w:rPr>
                </w:pPr>
                <w:r w:rsidRPr="00382675">
                  <w:rPr>
                    <w:rFonts w:cs="Arial" w:hint="eastAsia"/>
                    <w:bCs/>
                    <w:sz w:val="15"/>
                    <w:szCs w:val="15"/>
                    <w:lang w:val="en-GB"/>
                  </w:rPr>
                  <w:t>本期归属于少数股东的损益</w:t>
                </w:r>
              </w:p>
            </w:tc>
            <w:tc>
              <w:tcPr>
                <w:tcW w:w="907" w:type="pct"/>
                <w:tcBorders>
                  <w:top w:val="single" w:sz="4" w:space="0" w:color="auto"/>
                  <w:left w:val="single" w:sz="6" w:space="0" w:color="auto"/>
                  <w:bottom w:val="single" w:sz="6" w:space="0" w:color="auto"/>
                  <w:right w:val="single" w:sz="6" w:space="0" w:color="auto"/>
                </w:tcBorders>
                <w:shd w:val="clear" w:color="auto" w:fill="auto"/>
                <w:vAlign w:val="center"/>
              </w:tcPr>
              <w:p w:rsidR="007019EC" w:rsidRPr="00382675" w:rsidRDefault="007019EC" w:rsidP="00D4513B">
                <w:pPr>
                  <w:jc w:val="center"/>
                  <w:rPr>
                    <w:rFonts w:cs="Arial"/>
                    <w:sz w:val="15"/>
                    <w:szCs w:val="15"/>
                  </w:rPr>
                </w:pPr>
                <w:r w:rsidRPr="00382675">
                  <w:rPr>
                    <w:rFonts w:cs="Arial" w:hint="eastAsia"/>
                    <w:bCs/>
                    <w:sz w:val="15"/>
                    <w:szCs w:val="15"/>
                    <w:lang w:val="en-GB"/>
                  </w:rPr>
                  <w:t>本期向少数股东宣告分派的股利</w:t>
                </w:r>
              </w:p>
            </w:tc>
            <w:tc>
              <w:tcPr>
                <w:tcW w:w="1267" w:type="pct"/>
                <w:tcBorders>
                  <w:top w:val="single" w:sz="4" w:space="0" w:color="auto"/>
                  <w:left w:val="single" w:sz="6" w:space="0" w:color="auto"/>
                  <w:bottom w:val="single" w:sz="6" w:space="0" w:color="auto"/>
                  <w:right w:val="single" w:sz="4" w:space="0" w:color="auto"/>
                </w:tcBorders>
                <w:shd w:val="clear" w:color="auto" w:fill="auto"/>
                <w:vAlign w:val="center"/>
              </w:tcPr>
              <w:p w:rsidR="007019EC" w:rsidRPr="00382675" w:rsidRDefault="007019EC" w:rsidP="00D4513B">
                <w:pPr>
                  <w:ind w:right="-16"/>
                  <w:jc w:val="center"/>
                  <w:rPr>
                    <w:rFonts w:cs="Arial"/>
                    <w:bCs/>
                    <w:sz w:val="15"/>
                    <w:szCs w:val="15"/>
                  </w:rPr>
                </w:pPr>
                <w:r w:rsidRPr="00382675">
                  <w:rPr>
                    <w:rFonts w:cs="Arial" w:hint="eastAsia"/>
                    <w:bCs/>
                    <w:sz w:val="15"/>
                    <w:szCs w:val="15"/>
                    <w:lang w:val="en-GB"/>
                  </w:rPr>
                  <w:t>期末少数股东权益余额</w:t>
                </w:r>
              </w:p>
            </w:tc>
          </w:tr>
          <w:sdt>
            <w:sdtPr>
              <w:rPr>
                <w:sz w:val="15"/>
                <w:szCs w:val="15"/>
              </w:rPr>
              <w:alias w:val="重要的非全资子公司明细"/>
              <w:tag w:val="_GBC_786318b12f804986888adc0492796ebd"/>
              <w:id w:val="719779"/>
              <w:lock w:val="sdtLocked"/>
            </w:sdtPr>
            <w:sdtEndPr>
              <w:rPr>
                <w:rFonts w:asciiTheme="majorEastAsia" w:eastAsiaTheme="majorEastAsia" w:hAnsiTheme="majorEastAsia"/>
              </w:rPr>
            </w:sdtEndPr>
            <w:sdtContent>
              <w:tr w:rsidR="007019EC" w:rsidRPr="00382675" w:rsidTr="008F36E8">
                <w:sdt>
                  <w:sdtPr>
                    <w:rPr>
                      <w:sz w:val="15"/>
                      <w:szCs w:val="15"/>
                    </w:rPr>
                    <w:alias w:val="重要的非全资子公司明细-子公司名称"/>
                    <w:tag w:val="_GBC_e769c1abb7b64c4d95b5a9c34c583c61"/>
                    <w:id w:val="719774"/>
                    <w:lock w:val="sdtLocked"/>
                  </w:sdtPr>
                  <w:sdtContent>
                    <w:tc>
                      <w:tcPr>
                        <w:tcW w:w="833" w:type="pct"/>
                        <w:tcBorders>
                          <w:top w:val="single" w:sz="6" w:space="0" w:color="auto"/>
                          <w:left w:val="single" w:sz="4" w:space="0" w:color="auto"/>
                          <w:bottom w:val="single" w:sz="4" w:space="0" w:color="auto"/>
                          <w:right w:val="single" w:sz="6" w:space="0" w:color="auto"/>
                        </w:tcBorders>
                      </w:tcPr>
                      <w:p w:rsidR="007019EC" w:rsidRPr="00382675" w:rsidRDefault="00382675" w:rsidP="00D4513B">
                        <w:pPr>
                          <w:rPr>
                            <w:sz w:val="15"/>
                            <w:szCs w:val="15"/>
                          </w:rPr>
                        </w:pPr>
                        <w:r w:rsidRPr="00382675">
                          <w:rPr>
                            <w:rFonts w:hint="eastAsia"/>
                            <w:sz w:val="15"/>
                            <w:szCs w:val="15"/>
                          </w:rPr>
                          <w:t>潼关中金冶炼有限责任公司</w:t>
                        </w:r>
                      </w:p>
                    </w:tc>
                  </w:sdtContent>
                </w:sdt>
                <w:sdt>
                  <w:sdtPr>
                    <w:rPr>
                      <w:rFonts w:asciiTheme="majorEastAsia" w:eastAsiaTheme="majorEastAsia" w:hAnsiTheme="majorEastAsia"/>
                      <w:sz w:val="15"/>
                      <w:szCs w:val="15"/>
                    </w:rPr>
                    <w:alias w:val="重要的非全资子公司明细-少数股东的持股比例"/>
                    <w:tag w:val="_GBC_3a47d0653eb74c8c9194e31dd10ed288"/>
                    <w:id w:val="719775"/>
                    <w:lock w:val="sdtLocked"/>
                  </w:sdtPr>
                  <w:sdtContent>
                    <w:tc>
                      <w:tcPr>
                        <w:tcW w:w="726" w:type="pct"/>
                        <w:tcBorders>
                          <w:top w:val="single" w:sz="6" w:space="0" w:color="auto"/>
                          <w:left w:val="single" w:sz="6" w:space="0" w:color="auto"/>
                          <w:bottom w:val="single" w:sz="4" w:space="0" w:color="auto"/>
                          <w:right w:val="single" w:sz="6" w:space="0" w:color="auto"/>
                        </w:tcBorders>
                      </w:tcPr>
                      <w:p w:rsidR="007019EC" w:rsidRPr="009E048F" w:rsidRDefault="00382675" w:rsidP="00D4513B">
                        <w:pPr>
                          <w:jc w:val="right"/>
                          <w:rPr>
                            <w:rFonts w:asciiTheme="majorEastAsia" w:eastAsiaTheme="majorEastAsia" w:hAnsiTheme="majorEastAsia"/>
                            <w:sz w:val="15"/>
                            <w:szCs w:val="15"/>
                          </w:rPr>
                        </w:pPr>
                        <w:r w:rsidRPr="009E048F">
                          <w:rPr>
                            <w:rFonts w:asciiTheme="majorEastAsia" w:eastAsiaTheme="majorEastAsia" w:hAnsiTheme="majorEastAsia"/>
                            <w:sz w:val="15"/>
                            <w:szCs w:val="15"/>
                          </w:rPr>
                          <w:t>1.93</w:t>
                        </w:r>
                      </w:p>
                    </w:tc>
                  </w:sdtContent>
                </w:sdt>
                <w:sdt>
                  <w:sdtPr>
                    <w:rPr>
                      <w:rFonts w:asciiTheme="majorEastAsia" w:eastAsiaTheme="majorEastAsia" w:hAnsiTheme="majorEastAsia"/>
                      <w:sz w:val="15"/>
                      <w:szCs w:val="15"/>
                    </w:rPr>
                    <w:alias w:val="重要的非全资子公司明细-本期归属于少数股东的损益"/>
                    <w:tag w:val="_GBC_e30ccb11f137488c9ac9c44fe698bf84"/>
                    <w:id w:val="719776"/>
                    <w:lock w:val="sdtLocked"/>
                  </w:sdtPr>
                  <w:sdtContent>
                    <w:tc>
                      <w:tcPr>
                        <w:tcW w:w="1267" w:type="pct"/>
                        <w:tcBorders>
                          <w:top w:val="single" w:sz="6" w:space="0" w:color="auto"/>
                          <w:left w:val="single" w:sz="6" w:space="0" w:color="auto"/>
                          <w:bottom w:val="single" w:sz="4" w:space="0" w:color="auto"/>
                          <w:right w:val="single" w:sz="6" w:space="0" w:color="auto"/>
                        </w:tcBorders>
                      </w:tcPr>
                      <w:p w:rsidR="007019EC" w:rsidRPr="009E048F" w:rsidRDefault="00382675" w:rsidP="00D4513B">
                        <w:pPr>
                          <w:jc w:val="right"/>
                          <w:rPr>
                            <w:rFonts w:asciiTheme="majorEastAsia" w:eastAsiaTheme="majorEastAsia" w:hAnsiTheme="majorEastAsia"/>
                            <w:sz w:val="15"/>
                            <w:szCs w:val="15"/>
                          </w:rPr>
                        </w:pPr>
                        <w:r w:rsidRPr="009E048F">
                          <w:rPr>
                            <w:rFonts w:asciiTheme="majorEastAsia" w:eastAsiaTheme="majorEastAsia" w:hAnsiTheme="majorEastAsia"/>
                            <w:sz w:val="15"/>
                            <w:szCs w:val="15"/>
                          </w:rPr>
                          <w:t>123,417.94</w:t>
                        </w:r>
                      </w:p>
                    </w:tc>
                  </w:sdtContent>
                </w:sdt>
                <w:sdt>
                  <w:sdtPr>
                    <w:rPr>
                      <w:rFonts w:asciiTheme="majorEastAsia" w:eastAsiaTheme="majorEastAsia" w:hAnsiTheme="majorEastAsia"/>
                      <w:sz w:val="15"/>
                      <w:szCs w:val="15"/>
                    </w:rPr>
                    <w:alias w:val="重要的非全资子公司明细-本期向少数股东支付的股利"/>
                    <w:tag w:val="_GBC_54522ee229cd49f3a36fb60314c21ac1"/>
                    <w:id w:val="719777"/>
                    <w:lock w:val="sdtLocked"/>
                    <w:showingPlcHdr/>
                  </w:sdtPr>
                  <w:sdtContent>
                    <w:tc>
                      <w:tcPr>
                        <w:tcW w:w="907" w:type="pct"/>
                        <w:tcBorders>
                          <w:top w:val="single" w:sz="6" w:space="0" w:color="auto"/>
                          <w:left w:val="single" w:sz="6" w:space="0" w:color="auto"/>
                          <w:bottom w:val="single" w:sz="4" w:space="0" w:color="auto"/>
                          <w:right w:val="single" w:sz="6" w:space="0" w:color="auto"/>
                        </w:tcBorders>
                      </w:tcPr>
                      <w:p w:rsidR="007019EC" w:rsidRPr="009E048F" w:rsidRDefault="00382675" w:rsidP="00D4513B">
                        <w:pPr>
                          <w:jc w:val="right"/>
                          <w:rPr>
                            <w:rFonts w:asciiTheme="majorEastAsia" w:eastAsiaTheme="majorEastAsia" w:hAnsiTheme="majorEastAsia"/>
                            <w:sz w:val="15"/>
                            <w:szCs w:val="15"/>
                          </w:rPr>
                        </w:pPr>
                        <w:r w:rsidRPr="009E048F">
                          <w:rPr>
                            <w:rStyle w:val="af5"/>
                            <w:rFonts w:asciiTheme="majorEastAsia" w:eastAsiaTheme="majorEastAsia" w:hAnsiTheme="majorEastAsia" w:hint="eastAsia"/>
                            <w:sz w:val="15"/>
                            <w:szCs w:val="15"/>
                          </w:rPr>
                          <w:t xml:space="preserve">　</w:t>
                        </w:r>
                      </w:p>
                    </w:tc>
                  </w:sdtContent>
                </w:sdt>
                <w:sdt>
                  <w:sdtPr>
                    <w:rPr>
                      <w:rFonts w:asciiTheme="majorEastAsia" w:eastAsiaTheme="majorEastAsia" w:hAnsiTheme="majorEastAsia"/>
                      <w:sz w:val="15"/>
                      <w:szCs w:val="15"/>
                    </w:rPr>
                    <w:alias w:val="重要的非全资子公司明细-期末少数股东权益余额"/>
                    <w:tag w:val="_GBC_5ba0fc1037a14bec9cc2892b1e4587b6"/>
                    <w:id w:val="719778"/>
                    <w:lock w:val="sdtLocked"/>
                  </w:sdtPr>
                  <w:sdtContent>
                    <w:tc>
                      <w:tcPr>
                        <w:tcW w:w="1267" w:type="pct"/>
                        <w:tcBorders>
                          <w:top w:val="single" w:sz="6" w:space="0" w:color="auto"/>
                          <w:left w:val="single" w:sz="6" w:space="0" w:color="auto"/>
                          <w:bottom w:val="single" w:sz="4" w:space="0" w:color="auto"/>
                          <w:right w:val="single" w:sz="4" w:space="0" w:color="auto"/>
                        </w:tcBorders>
                      </w:tcPr>
                      <w:p w:rsidR="007019EC" w:rsidRPr="009E048F" w:rsidRDefault="00382675" w:rsidP="00D4513B">
                        <w:pPr>
                          <w:jc w:val="right"/>
                          <w:rPr>
                            <w:rFonts w:asciiTheme="majorEastAsia" w:eastAsiaTheme="majorEastAsia" w:hAnsiTheme="majorEastAsia"/>
                            <w:sz w:val="15"/>
                            <w:szCs w:val="15"/>
                          </w:rPr>
                        </w:pPr>
                        <w:r w:rsidRPr="009E048F">
                          <w:rPr>
                            <w:rFonts w:asciiTheme="majorEastAsia" w:eastAsiaTheme="majorEastAsia" w:hAnsiTheme="majorEastAsia"/>
                            <w:sz w:val="15"/>
                            <w:szCs w:val="15"/>
                          </w:rPr>
                          <w:t>1,394,165.70</w:t>
                        </w:r>
                      </w:p>
                    </w:tc>
                  </w:sdtContent>
                </w:sdt>
              </w:tr>
            </w:sdtContent>
          </w:sdt>
          <w:sdt>
            <w:sdtPr>
              <w:rPr>
                <w:sz w:val="15"/>
                <w:szCs w:val="15"/>
              </w:rPr>
              <w:alias w:val="重要的非全资子公司明细"/>
              <w:tag w:val="_GBC_786318b12f804986888adc0492796ebd"/>
              <w:id w:val="719785"/>
              <w:lock w:val="sdtLocked"/>
            </w:sdtPr>
            <w:sdtEndPr>
              <w:rPr>
                <w:rFonts w:asciiTheme="majorEastAsia" w:eastAsiaTheme="majorEastAsia" w:hAnsiTheme="majorEastAsia"/>
              </w:rPr>
            </w:sdtEndPr>
            <w:sdtContent>
              <w:tr w:rsidR="007019EC" w:rsidRPr="00382675" w:rsidTr="008F36E8">
                <w:sdt>
                  <w:sdtPr>
                    <w:rPr>
                      <w:sz w:val="15"/>
                      <w:szCs w:val="15"/>
                    </w:rPr>
                    <w:alias w:val="重要的非全资子公司明细-子公司名称"/>
                    <w:tag w:val="_GBC_e769c1abb7b64c4d95b5a9c34c583c61"/>
                    <w:id w:val="719780"/>
                    <w:lock w:val="sdtLocked"/>
                  </w:sdtPr>
                  <w:sdtContent>
                    <w:tc>
                      <w:tcPr>
                        <w:tcW w:w="833" w:type="pct"/>
                        <w:tcBorders>
                          <w:top w:val="single" w:sz="6" w:space="0" w:color="auto"/>
                          <w:left w:val="single" w:sz="4" w:space="0" w:color="auto"/>
                          <w:bottom w:val="single" w:sz="6" w:space="0" w:color="auto"/>
                          <w:right w:val="single" w:sz="6" w:space="0" w:color="auto"/>
                        </w:tcBorders>
                      </w:tcPr>
                      <w:p w:rsidR="007019EC" w:rsidRPr="00382675" w:rsidRDefault="00382675" w:rsidP="00D4513B">
                        <w:pPr>
                          <w:rPr>
                            <w:sz w:val="15"/>
                            <w:szCs w:val="15"/>
                          </w:rPr>
                        </w:pPr>
                        <w:r w:rsidRPr="00382675">
                          <w:rPr>
                            <w:rFonts w:hint="eastAsia"/>
                            <w:sz w:val="15"/>
                            <w:szCs w:val="15"/>
                          </w:rPr>
                          <w:t>河南中原黄金冶炼厂有限责任公司</w:t>
                        </w:r>
                      </w:p>
                    </w:tc>
                  </w:sdtContent>
                </w:sdt>
                <w:sdt>
                  <w:sdtPr>
                    <w:rPr>
                      <w:rFonts w:asciiTheme="majorEastAsia" w:eastAsiaTheme="majorEastAsia" w:hAnsiTheme="majorEastAsia"/>
                      <w:sz w:val="15"/>
                      <w:szCs w:val="15"/>
                    </w:rPr>
                    <w:alias w:val="重要的非全资子公司明细-少数股东的持股比例"/>
                    <w:tag w:val="_GBC_3a47d0653eb74c8c9194e31dd10ed288"/>
                    <w:id w:val="719781"/>
                    <w:lock w:val="sdtLocked"/>
                  </w:sdtPr>
                  <w:sdtContent>
                    <w:tc>
                      <w:tcPr>
                        <w:tcW w:w="726" w:type="pct"/>
                        <w:tcBorders>
                          <w:top w:val="single" w:sz="6" w:space="0" w:color="auto"/>
                          <w:left w:val="single" w:sz="6" w:space="0" w:color="auto"/>
                          <w:bottom w:val="single" w:sz="6" w:space="0" w:color="auto"/>
                          <w:right w:val="single" w:sz="6" w:space="0" w:color="auto"/>
                        </w:tcBorders>
                      </w:tcPr>
                      <w:p w:rsidR="007019EC" w:rsidRPr="009E048F" w:rsidRDefault="00382675" w:rsidP="00D4513B">
                        <w:pPr>
                          <w:jc w:val="right"/>
                          <w:rPr>
                            <w:rFonts w:asciiTheme="majorEastAsia" w:eastAsiaTheme="majorEastAsia" w:hAnsiTheme="majorEastAsia"/>
                            <w:sz w:val="15"/>
                            <w:szCs w:val="15"/>
                          </w:rPr>
                        </w:pPr>
                        <w:r w:rsidRPr="009E048F">
                          <w:rPr>
                            <w:rFonts w:asciiTheme="majorEastAsia" w:eastAsiaTheme="majorEastAsia" w:hAnsiTheme="majorEastAsia"/>
                            <w:sz w:val="15"/>
                            <w:szCs w:val="15"/>
                          </w:rPr>
                          <w:t>30.00</w:t>
                        </w:r>
                      </w:p>
                    </w:tc>
                  </w:sdtContent>
                </w:sdt>
                <w:sdt>
                  <w:sdtPr>
                    <w:rPr>
                      <w:rFonts w:asciiTheme="majorEastAsia" w:eastAsiaTheme="majorEastAsia" w:hAnsiTheme="majorEastAsia"/>
                      <w:sz w:val="15"/>
                      <w:szCs w:val="15"/>
                    </w:rPr>
                    <w:alias w:val="重要的非全资子公司明细-本期归属于少数股东的损益"/>
                    <w:tag w:val="_GBC_e30ccb11f137488c9ac9c44fe698bf84"/>
                    <w:id w:val="719782"/>
                    <w:lock w:val="sdtLocked"/>
                  </w:sdtPr>
                  <w:sdtContent>
                    <w:tc>
                      <w:tcPr>
                        <w:tcW w:w="1267" w:type="pct"/>
                        <w:tcBorders>
                          <w:top w:val="single" w:sz="6" w:space="0" w:color="auto"/>
                          <w:left w:val="single" w:sz="6" w:space="0" w:color="auto"/>
                          <w:bottom w:val="single" w:sz="6" w:space="0" w:color="auto"/>
                          <w:right w:val="single" w:sz="6" w:space="0" w:color="auto"/>
                        </w:tcBorders>
                      </w:tcPr>
                      <w:p w:rsidR="007019EC" w:rsidRPr="009E048F" w:rsidRDefault="00382675" w:rsidP="00D4513B">
                        <w:pPr>
                          <w:jc w:val="right"/>
                          <w:rPr>
                            <w:rFonts w:asciiTheme="majorEastAsia" w:eastAsiaTheme="majorEastAsia" w:hAnsiTheme="majorEastAsia"/>
                            <w:sz w:val="15"/>
                            <w:szCs w:val="15"/>
                          </w:rPr>
                        </w:pPr>
                        <w:r w:rsidRPr="009E048F">
                          <w:rPr>
                            <w:rFonts w:asciiTheme="majorEastAsia" w:eastAsiaTheme="majorEastAsia" w:hAnsiTheme="majorEastAsia"/>
                            <w:sz w:val="15"/>
                            <w:szCs w:val="15"/>
                          </w:rPr>
                          <w:t>9,048,262.54</w:t>
                        </w:r>
                      </w:p>
                    </w:tc>
                  </w:sdtContent>
                </w:sdt>
                <w:sdt>
                  <w:sdtPr>
                    <w:rPr>
                      <w:rFonts w:asciiTheme="majorEastAsia" w:eastAsiaTheme="majorEastAsia" w:hAnsiTheme="majorEastAsia"/>
                      <w:sz w:val="15"/>
                      <w:szCs w:val="15"/>
                    </w:rPr>
                    <w:alias w:val="重要的非全资子公司明细-本期向少数股东支付的股利"/>
                    <w:tag w:val="_GBC_54522ee229cd49f3a36fb60314c21ac1"/>
                    <w:id w:val="719783"/>
                    <w:lock w:val="sdtLocked"/>
                    <w:showingPlcHdr/>
                  </w:sdtPr>
                  <w:sdtContent>
                    <w:tc>
                      <w:tcPr>
                        <w:tcW w:w="907" w:type="pct"/>
                        <w:tcBorders>
                          <w:top w:val="single" w:sz="6" w:space="0" w:color="auto"/>
                          <w:left w:val="single" w:sz="6" w:space="0" w:color="auto"/>
                          <w:bottom w:val="single" w:sz="6" w:space="0" w:color="auto"/>
                          <w:right w:val="single" w:sz="6" w:space="0" w:color="auto"/>
                        </w:tcBorders>
                      </w:tcPr>
                      <w:p w:rsidR="007019EC" w:rsidRPr="009E048F" w:rsidRDefault="00382675" w:rsidP="00D4513B">
                        <w:pPr>
                          <w:jc w:val="right"/>
                          <w:rPr>
                            <w:rFonts w:asciiTheme="majorEastAsia" w:eastAsiaTheme="majorEastAsia" w:hAnsiTheme="majorEastAsia"/>
                            <w:sz w:val="15"/>
                            <w:szCs w:val="15"/>
                          </w:rPr>
                        </w:pPr>
                        <w:r w:rsidRPr="009E048F">
                          <w:rPr>
                            <w:rStyle w:val="af5"/>
                            <w:rFonts w:asciiTheme="majorEastAsia" w:eastAsiaTheme="majorEastAsia" w:hAnsiTheme="majorEastAsia" w:hint="eastAsia"/>
                            <w:sz w:val="15"/>
                            <w:szCs w:val="15"/>
                          </w:rPr>
                          <w:t xml:space="preserve">　</w:t>
                        </w:r>
                      </w:p>
                    </w:tc>
                  </w:sdtContent>
                </w:sdt>
                <w:sdt>
                  <w:sdtPr>
                    <w:rPr>
                      <w:rFonts w:asciiTheme="majorEastAsia" w:eastAsiaTheme="majorEastAsia" w:hAnsiTheme="majorEastAsia"/>
                      <w:sz w:val="15"/>
                      <w:szCs w:val="15"/>
                    </w:rPr>
                    <w:alias w:val="重要的非全资子公司明细-期末少数股东权益余额"/>
                    <w:tag w:val="_GBC_5ba0fc1037a14bec9cc2892b1e4587b6"/>
                    <w:id w:val="719784"/>
                    <w:lock w:val="sdtLocked"/>
                  </w:sdtPr>
                  <w:sdtContent>
                    <w:tc>
                      <w:tcPr>
                        <w:tcW w:w="1267" w:type="pct"/>
                        <w:tcBorders>
                          <w:top w:val="single" w:sz="6" w:space="0" w:color="auto"/>
                          <w:left w:val="single" w:sz="6" w:space="0" w:color="auto"/>
                          <w:bottom w:val="single" w:sz="6" w:space="0" w:color="auto"/>
                          <w:right w:val="single" w:sz="4" w:space="0" w:color="auto"/>
                        </w:tcBorders>
                      </w:tcPr>
                      <w:p w:rsidR="007019EC" w:rsidRPr="009E048F" w:rsidRDefault="00382675" w:rsidP="00D4513B">
                        <w:pPr>
                          <w:jc w:val="right"/>
                          <w:rPr>
                            <w:rFonts w:asciiTheme="majorEastAsia" w:eastAsiaTheme="majorEastAsia" w:hAnsiTheme="majorEastAsia"/>
                            <w:sz w:val="15"/>
                            <w:szCs w:val="15"/>
                          </w:rPr>
                        </w:pPr>
                        <w:r w:rsidRPr="009E048F">
                          <w:rPr>
                            <w:rFonts w:asciiTheme="majorEastAsia" w:eastAsiaTheme="majorEastAsia" w:hAnsiTheme="majorEastAsia"/>
                            <w:sz w:val="15"/>
                            <w:szCs w:val="15"/>
                          </w:rPr>
                          <w:t>406,313,170.34</w:t>
                        </w:r>
                      </w:p>
                    </w:tc>
                  </w:sdtContent>
                </w:sdt>
              </w:tr>
            </w:sdtContent>
          </w:sdt>
          <w:sdt>
            <w:sdtPr>
              <w:rPr>
                <w:sz w:val="15"/>
                <w:szCs w:val="15"/>
              </w:rPr>
              <w:alias w:val="重要的非全资子公司明细"/>
              <w:tag w:val="_GBC_786318b12f804986888adc0492796ebd"/>
              <w:id w:val="719791"/>
              <w:lock w:val="sdtLocked"/>
            </w:sdtPr>
            <w:sdtEndPr>
              <w:rPr>
                <w:rFonts w:asciiTheme="majorEastAsia" w:eastAsiaTheme="majorEastAsia" w:hAnsiTheme="majorEastAsia"/>
              </w:rPr>
            </w:sdtEndPr>
            <w:sdtContent>
              <w:tr w:rsidR="007019EC" w:rsidRPr="00382675" w:rsidTr="008F36E8">
                <w:sdt>
                  <w:sdtPr>
                    <w:rPr>
                      <w:sz w:val="15"/>
                      <w:szCs w:val="15"/>
                    </w:rPr>
                    <w:alias w:val="重要的非全资子公司明细-子公司名称"/>
                    <w:tag w:val="_GBC_e769c1abb7b64c4d95b5a9c34c583c61"/>
                    <w:id w:val="719786"/>
                    <w:lock w:val="sdtLocked"/>
                  </w:sdtPr>
                  <w:sdtContent>
                    <w:tc>
                      <w:tcPr>
                        <w:tcW w:w="833" w:type="pct"/>
                        <w:tcBorders>
                          <w:top w:val="single" w:sz="6" w:space="0" w:color="auto"/>
                          <w:left w:val="single" w:sz="4" w:space="0" w:color="auto"/>
                          <w:bottom w:val="single" w:sz="6" w:space="0" w:color="auto"/>
                          <w:right w:val="single" w:sz="6" w:space="0" w:color="auto"/>
                        </w:tcBorders>
                      </w:tcPr>
                      <w:p w:rsidR="007019EC" w:rsidRPr="00382675" w:rsidRDefault="00382675" w:rsidP="00D4513B">
                        <w:pPr>
                          <w:rPr>
                            <w:sz w:val="15"/>
                            <w:szCs w:val="15"/>
                          </w:rPr>
                        </w:pPr>
                        <w:r w:rsidRPr="00382675">
                          <w:rPr>
                            <w:rFonts w:hint="eastAsia"/>
                            <w:sz w:val="15"/>
                            <w:szCs w:val="15"/>
                          </w:rPr>
                          <w:t>湖北三鑫金铜股份有限公司</w:t>
                        </w:r>
                      </w:p>
                    </w:tc>
                  </w:sdtContent>
                </w:sdt>
                <w:sdt>
                  <w:sdtPr>
                    <w:rPr>
                      <w:rFonts w:asciiTheme="majorEastAsia" w:eastAsiaTheme="majorEastAsia" w:hAnsiTheme="majorEastAsia"/>
                      <w:sz w:val="15"/>
                      <w:szCs w:val="15"/>
                    </w:rPr>
                    <w:alias w:val="重要的非全资子公司明细-少数股东的持股比例"/>
                    <w:tag w:val="_GBC_3a47d0653eb74c8c9194e31dd10ed288"/>
                    <w:id w:val="719787"/>
                    <w:lock w:val="sdtLocked"/>
                  </w:sdtPr>
                  <w:sdtContent>
                    <w:tc>
                      <w:tcPr>
                        <w:tcW w:w="726" w:type="pct"/>
                        <w:tcBorders>
                          <w:top w:val="single" w:sz="6" w:space="0" w:color="auto"/>
                          <w:left w:val="single" w:sz="6" w:space="0" w:color="auto"/>
                          <w:bottom w:val="single" w:sz="6" w:space="0" w:color="auto"/>
                          <w:right w:val="single" w:sz="6" w:space="0" w:color="auto"/>
                        </w:tcBorders>
                      </w:tcPr>
                      <w:p w:rsidR="007019EC" w:rsidRPr="009E048F" w:rsidRDefault="00382675" w:rsidP="00D4513B">
                        <w:pPr>
                          <w:jc w:val="right"/>
                          <w:rPr>
                            <w:rFonts w:asciiTheme="majorEastAsia" w:eastAsiaTheme="majorEastAsia" w:hAnsiTheme="majorEastAsia"/>
                            <w:sz w:val="15"/>
                            <w:szCs w:val="15"/>
                          </w:rPr>
                        </w:pPr>
                        <w:r w:rsidRPr="009E048F">
                          <w:rPr>
                            <w:rFonts w:asciiTheme="majorEastAsia" w:eastAsiaTheme="majorEastAsia" w:hAnsiTheme="majorEastAsia"/>
                            <w:sz w:val="15"/>
                            <w:szCs w:val="15"/>
                          </w:rPr>
                          <w:t>49.00</w:t>
                        </w:r>
                      </w:p>
                    </w:tc>
                  </w:sdtContent>
                </w:sdt>
                <w:sdt>
                  <w:sdtPr>
                    <w:rPr>
                      <w:rFonts w:asciiTheme="majorEastAsia" w:eastAsiaTheme="majorEastAsia" w:hAnsiTheme="majorEastAsia"/>
                      <w:sz w:val="15"/>
                      <w:szCs w:val="15"/>
                    </w:rPr>
                    <w:alias w:val="重要的非全资子公司明细-本期归属于少数股东的损益"/>
                    <w:tag w:val="_GBC_e30ccb11f137488c9ac9c44fe698bf84"/>
                    <w:id w:val="719788"/>
                    <w:lock w:val="sdtLocked"/>
                  </w:sdtPr>
                  <w:sdtContent>
                    <w:tc>
                      <w:tcPr>
                        <w:tcW w:w="1267" w:type="pct"/>
                        <w:tcBorders>
                          <w:top w:val="single" w:sz="6" w:space="0" w:color="auto"/>
                          <w:left w:val="single" w:sz="6" w:space="0" w:color="auto"/>
                          <w:bottom w:val="single" w:sz="6" w:space="0" w:color="auto"/>
                          <w:right w:val="single" w:sz="6" w:space="0" w:color="auto"/>
                        </w:tcBorders>
                      </w:tcPr>
                      <w:p w:rsidR="007019EC" w:rsidRPr="009E048F" w:rsidRDefault="008F36E8" w:rsidP="00D4513B">
                        <w:pPr>
                          <w:jc w:val="right"/>
                          <w:rPr>
                            <w:rFonts w:asciiTheme="majorEastAsia" w:eastAsiaTheme="majorEastAsia" w:hAnsiTheme="majorEastAsia"/>
                            <w:sz w:val="15"/>
                            <w:szCs w:val="15"/>
                          </w:rPr>
                        </w:pPr>
                        <w:r w:rsidRPr="009E048F">
                          <w:rPr>
                            <w:rFonts w:asciiTheme="majorEastAsia" w:eastAsiaTheme="majorEastAsia" w:hAnsiTheme="majorEastAsia" w:cs="Arial"/>
                            <w:sz w:val="15"/>
                            <w:szCs w:val="15"/>
                          </w:rPr>
                          <w:t>152,471,090.35</w:t>
                        </w:r>
                      </w:p>
                    </w:tc>
                  </w:sdtContent>
                </w:sdt>
                <w:sdt>
                  <w:sdtPr>
                    <w:rPr>
                      <w:rFonts w:asciiTheme="majorEastAsia" w:eastAsiaTheme="majorEastAsia" w:hAnsiTheme="majorEastAsia"/>
                      <w:sz w:val="15"/>
                      <w:szCs w:val="15"/>
                    </w:rPr>
                    <w:alias w:val="重要的非全资子公司明细-本期向少数股东支付的股利"/>
                    <w:tag w:val="_GBC_54522ee229cd49f3a36fb60314c21ac1"/>
                    <w:id w:val="719789"/>
                    <w:lock w:val="sdtLocked"/>
                  </w:sdtPr>
                  <w:sdtContent>
                    <w:tc>
                      <w:tcPr>
                        <w:tcW w:w="907" w:type="pct"/>
                        <w:tcBorders>
                          <w:top w:val="single" w:sz="6" w:space="0" w:color="auto"/>
                          <w:left w:val="single" w:sz="6" w:space="0" w:color="auto"/>
                          <w:bottom w:val="single" w:sz="6" w:space="0" w:color="auto"/>
                          <w:right w:val="single" w:sz="6" w:space="0" w:color="auto"/>
                        </w:tcBorders>
                      </w:tcPr>
                      <w:p w:rsidR="007019EC" w:rsidRPr="009E048F" w:rsidRDefault="00382675" w:rsidP="00D4513B">
                        <w:pPr>
                          <w:jc w:val="right"/>
                          <w:rPr>
                            <w:rFonts w:asciiTheme="majorEastAsia" w:eastAsiaTheme="majorEastAsia" w:hAnsiTheme="majorEastAsia"/>
                            <w:sz w:val="15"/>
                            <w:szCs w:val="15"/>
                          </w:rPr>
                        </w:pPr>
                        <w:r w:rsidRPr="009E048F">
                          <w:rPr>
                            <w:rFonts w:asciiTheme="majorEastAsia" w:eastAsiaTheme="majorEastAsia" w:hAnsiTheme="majorEastAsia"/>
                            <w:sz w:val="15"/>
                            <w:szCs w:val="15"/>
                          </w:rPr>
                          <w:t>125,719,640.66</w:t>
                        </w:r>
                      </w:p>
                    </w:tc>
                  </w:sdtContent>
                </w:sdt>
                <w:sdt>
                  <w:sdtPr>
                    <w:rPr>
                      <w:rFonts w:asciiTheme="majorEastAsia" w:eastAsiaTheme="majorEastAsia" w:hAnsiTheme="majorEastAsia"/>
                      <w:sz w:val="15"/>
                      <w:szCs w:val="15"/>
                    </w:rPr>
                    <w:alias w:val="重要的非全资子公司明细-期末少数股东权益余额"/>
                    <w:tag w:val="_GBC_5ba0fc1037a14bec9cc2892b1e4587b6"/>
                    <w:id w:val="719790"/>
                    <w:lock w:val="sdtLocked"/>
                  </w:sdtPr>
                  <w:sdtContent>
                    <w:tc>
                      <w:tcPr>
                        <w:tcW w:w="1267" w:type="pct"/>
                        <w:tcBorders>
                          <w:top w:val="single" w:sz="6" w:space="0" w:color="auto"/>
                          <w:left w:val="single" w:sz="6" w:space="0" w:color="auto"/>
                          <w:bottom w:val="single" w:sz="6" w:space="0" w:color="auto"/>
                          <w:right w:val="single" w:sz="4" w:space="0" w:color="auto"/>
                        </w:tcBorders>
                      </w:tcPr>
                      <w:p w:rsidR="007019EC" w:rsidRPr="009E048F" w:rsidRDefault="009E048F" w:rsidP="009E048F">
                        <w:pPr>
                          <w:jc w:val="right"/>
                          <w:rPr>
                            <w:rFonts w:asciiTheme="majorEastAsia" w:eastAsiaTheme="majorEastAsia" w:hAnsiTheme="majorEastAsia"/>
                            <w:sz w:val="15"/>
                            <w:szCs w:val="15"/>
                          </w:rPr>
                        </w:pPr>
                        <w:r>
                          <w:rPr>
                            <w:rFonts w:asciiTheme="majorEastAsia" w:eastAsiaTheme="majorEastAsia" w:hAnsiTheme="majorEastAsia" w:cs="Arial"/>
                            <w:sz w:val="15"/>
                            <w:szCs w:val="15"/>
                          </w:rPr>
                          <w:t>551,838,520.21</w:t>
                        </w:r>
                      </w:p>
                    </w:tc>
                  </w:sdtContent>
                </w:sdt>
              </w:tr>
            </w:sdtContent>
          </w:sdt>
          <w:sdt>
            <w:sdtPr>
              <w:rPr>
                <w:sz w:val="15"/>
                <w:szCs w:val="15"/>
              </w:rPr>
              <w:alias w:val="重要的非全资子公司明细"/>
              <w:tag w:val="_GBC_786318b12f804986888adc0492796ebd"/>
              <w:id w:val="719797"/>
              <w:lock w:val="sdtLocked"/>
            </w:sdtPr>
            <w:sdtEndPr>
              <w:rPr>
                <w:rFonts w:asciiTheme="majorEastAsia" w:eastAsiaTheme="majorEastAsia" w:hAnsiTheme="majorEastAsia"/>
              </w:rPr>
            </w:sdtEndPr>
            <w:sdtContent>
              <w:tr w:rsidR="007019EC" w:rsidRPr="00382675" w:rsidTr="008F36E8">
                <w:sdt>
                  <w:sdtPr>
                    <w:rPr>
                      <w:sz w:val="15"/>
                      <w:szCs w:val="15"/>
                    </w:rPr>
                    <w:alias w:val="重要的非全资子公司明细-子公司名称"/>
                    <w:tag w:val="_GBC_e769c1abb7b64c4d95b5a9c34c583c61"/>
                    <w:id w:val="719792"/>
                    <w:lock w:val="sdtLocked"/>
                  </w:sdtPr>
                  <w:sdtContent>
                    <w:tc>
                      <w:tcPr>
                        <w:tcW w:w="833" w:type="pct"/>
                        <w:tcBorders>
                          <w:top w:val="single" w:sz="6" w:space="0" w:color="auto"/>
                          <w:left w:val="single" w:sz="4" w:space="0" w:color="auto"/>
                          <w:bottom w:val="single" w:sz="6" w:space="0" w:color="auto"/>
                          <w:right w:val="single" w:sz="6" w:space="0" w:color="auto"/>
                        </w:tcBorders>
                      </w:tcPr>
                      <w:p w:rsidR="007019EC" w:rsidRPr="00382675" w:rsidRDefault="00382675" w:rsidP="00D4513B">
                        <w:pPr>
                          <w:rPr>
                            <w:sz w:val="15"/>
                            <w:szCs w:val="15"/>
                          </w:rPr>
                        </w:pPr>
                        <w:r w:rsidRPr="00382675">
                          <w:rPr>
                            <w:rFonts w:hint="eastAsia"/>
                            <w:sz w:val="15"/>
                            <w:szCs w:val="15"/>
                          </w:rPr>
                          <w:t>山东烟台鑫泰黄金矿业有限责任公司</w:t>
                        </w:r>
                      </w:p>
                    </w:tc>
                  </w:sdtContent>
                </w:sdt>
                <w:sdt>
                  <w:sdtPr>
                    <w:rPr>
                      <w:rFonts w:asciiTheme="majorEastAsia" w:eastAsiaTheme="majorEastAsia" w:hAnsiTheme="majorEastAsia"/>
                      <w:sz w:val="15"/>
                      <w:szCs w:val="15"/>
                    </w:rPr>
                    <w:alias w:val="重要的非全资子公司明细-少数股东的持股比例"/>
                    <w:tag w:val="_GBC_3a47d0653eb74c8c9194e31dd10ed288"/>
                    <w:id w:val="719793"/>
                    <w:lock w:val="sdtLocked"/>
                  </w:sdtPr>
                  <w:sdtContent>
                    <w:tc>
                      <w:tcPr>
                        <w:tcW w:w="726" w:type="pct"/>
                        <w:tcBorders>
                          <w:top w:val="single" w:sz="6" w:space="0" w:color="auto"/>
                          <w:left w:val="single" w:sz="6" w:space="0" w:color="auto"/>
                          <w:bottom w:val="single" w:sz="6" w:space="0" w:color="auto"/>
                          <w:right w:val="single" w:sz="6" w:space="0" w:color="auto"/>
                        </w:tcBorders>
                      </w:tcPr>
                      <w:p w:rsidR="007019EC" w:rsidRPr="009E048F" w:rsidRDefault="00382675" w:rsidP="00D4513B">
                        <w:pPr>
                          <w:jc w:val="right"/>
                          <w:rPr>
                            <w:rFonts w:asciiTheme="majorEastAsia" w:eastAsiaTheme="majorEastAsia" w:hAnsiTheme="majorEastAsia"/>
                            <w:sz w:val="15"/>
                            <w:szCs w:val="15"/>
                          </w:rPr>
                        </w:pPr>
                        <w:r w:rsidRPr="009E048F">
                          <w:rPr>
                            <w:rFonts w:asciiTheme="majorEastAsia" w:eastAsiaTheme="majorEastAsia" w:hAnsiTheme="majorEastAsia"/>
                            <w:sz w:val="15"/>
                            <w:szCs w:val="15"/>
                          </w:rPr>
                          <w:t>49.00</w:t>
                        </w:r>
                      </w:p>
                    </w:tc>
                  </w:sdtContent>
                </w:sdt>
                <w:sdt>
                  <w:sdtPr>
                    <w:rPr>
                      <w:rFonts w:asciiTheme="majorEastAsia" w:eastAsiaTheme="majorEastAsia" w:hAnsiTheme="majorEastAsia"/>
                      <w:sz w:val="15"/>
                      <w:szCs w:val="15"/>
                    </w:rPr>
                    <w:alias w:val="重要的非全资子公司明细-本期归属于少数股东的损益"/>
                    <w:tag w:val="_GBC_e30ccb11f137488c9ac9c44fe698bf84"/>
                    <w:id w:val="719794"/>
                    <w:lock w:val="sdtLocked"/>
                  </w:sdtPr>
                  <w:sdtContent>
                    <w:tc>
                      <w:tcPr>
                        <w:tcW w:w="1267" w:type="pct"/>
                        <w:tcBorders>
                          <w:top w:val="single" w:sz="6" w:space="0" w:color="auto"/>
                          <w:left w:val="single" w:sz="6" w:space="0" w:color="auto"/>
                          <w:bottom w:val="single" w:sz="6" w:space="0" w:color="auto"/>
                          <w:right w:val="single" w:sz="6" w:space="0" w:color="auto"/>
                        </w:tcBorders>
                      </w:tcPr>
                      <w:p w:rsidR="007019EC" w:rsidRPr="009E048F" w:rsidRDefault="00382675" w:rsidP="00D4513B">
                        <w:pPr>
                          <w:jc w:val="right"/>
                          <w:rPr>
                            <w:rFonts w:asciiTheme="majorEastAsia" w:eastAsiaTheme="majorEastAsia" w:hAnsiTheme="majorEastAsia"/>
                            <w:sz w:val="15"/>
                            <w:szCs w:val="15"/>
                          </w:rPr>
                        </w:pPr>
                        <w:r w:rsidRPr="009E048F">
                          <w:rPr>
                            <w:rFonts w:asciiTheme="majorEastAsia" w:eastAsiaTheme="majorEastAsia" w:hAnsiTheme="majorEastAsia"/>
                            <w:sz w:val="15"/>
                            <w:szCs w:val="15"/>
                          </w:rPr>
                          <w:t>-433,020.75</w:t>
                        </w:r>
                      </w:p>
                    </w:tc>
                  </w:sdtContent>
                </w:sdt>
                <w:sdt>
                  <w:sdtPr>
                    <w:rPr>
                      <w:rFonts w:asciiTheme="majorEastAsia" w:eastAsiaTheme="majorEastAsia" w:hAnsiTheme="majorEastAsia"/>
                      <w:sz w:val="15"/>
                      <w:szCs w:val="15"/>
                    </w:rPr>
                    <w:alias w:val="重要的非全资子公司明细-本期向少数股东支付的股利"/>
                    <w:tag w:val="_GBC_54522ee229cd49f3a36fb60314c21ac1"/>
                    <w:id w:val="719795"/>
                    <w:lock w:val="sdtLocked"/>
                    <w:showingPlcHdr/>
                  </w:sdtPr>
                  <w:sdtContent>
                    <w:tc>
                      <w:tcPr>
                        <w:tcW w:w="907" w:type="pct"/>
                        <w:tcBorders>
                          <w:top w:val="single" w:sz="6" w:space="0" w:color="auto"/>
                          <w:left w:val="single" w:sz="6" w:space="0" w:color="auto"/>
                          <w:bottom w:val="single" w:sz="6" w:space="0" w:color="auto"/>
                          <w:right w:val="single" w:sz="6" w:space="0" w:color="auto"/>
                        </w:tcBorders>
                      </w:tcPr>
                      <w:p w:rsidR="007019EC" w:rsidRPr="009E048F" w:rsidRDefault="00382675" w:rsidP="00D4513B">
                        <w:pPr>
                          <w:jc w:val="right"/>
                          <w:rPr>
                            <w:rFonts w:asciiTheme="majorEastAsia" w:eastAsiaTheme="majorEastAsia" w:hAnsiTheme="majorEastAsia"/>
                            <w:sz w:val="15"/>
                            <w:szCs w:val="15"/>
                          </w:rPr>
                        </w:pPr>
                        <w:r w:rsidRPr="009E048F">
                          <w:rPr>
                            <w:rStyle w:val="af5"/>
                            <w:rFonts w:asciiTheme="majorEastAsia" w:eastAsiaTheme="majorEastAsia" w:hAnsiTheme="majorEastAsia" w:hint="eastAsia"/>
                            <w:sz w:val="15"/>
                            <w:szCs w:val="15"/>
                          </w:rPr>
                          <w:t xml:space="preserve">　</w:t>
                        </w:r>
                      </w:p>
                    </w:tc>
                  </w:sdtContent>
                </w:sdt>
                <w:sdt>
                  <w:sdtPr>
                    <w:rPr>
                      <w:rFonts w:asciiTheme="majorEastAsia" w:eastAsiaTheme="majorEastAsia" w:hAnsiTheme="majorEastAsia"/>
                      <w:sz w:val="15"/>
                      <w:szCs w:val="15"/>
                    </w:rPr>
                    <w:alias w:val="重要的非全资子公司明细-期末少数股东权益余额"/>
                    <w:tag w:val="_GBC_5ba0fc1037a14bec9cc2892b1e4587b6"/>
                    <w:id w:val="719796"/>
                    <w:lock w:val="sdtLocked"/>
                  </w:sdtPr>
                  <w:sdtContent>
                    <w:tc>
                      <w:tcPr>
                        <w:tcW w:w="1267" w:type="pct"/>
                        <w:tcBorders>
                          <w:top w:val="single" w:sz="6" w:space="0" w:color="auto"/>
                          <w:left w:val="single" w:sz="6" w:space="0" w:color="auto"/>
                          <w:bottom w:val="single" w:sz="6" w:space="0" w:color="auto"/>
                          <w:right w:val="single" w:sz="4" w:space="0" w:color="auto"/>
                        </w:tcBorders>
                      </w:tcPr>
                      <w:p w:rsidR="007019EC" w:rsidRPr="009E048F" w:rsidRDefault="00382675" w:rsidP="00D4513B">
                        <w:pPr>
                          <w:jc w:val="right"/>
                          <w:rPr>
                            <w:rFonts w:asciiTheme="majorEastAsia" w:eastAsiaTheme="majorEastAsia" w:hAnsiTheme="majorEastAsia"/>
                            <w:sz w:val="15"/>
                            <w:szCs w:val="15"/>
                          </w:rPr>
                        </w:pPr>
                        <w:r w:rsidRPr="009E048F">
                          <w:rPr>
                            <w:rFonts w:asciiTheme="majorEastAsia" w:eastAsiaTheme="majorEastAsia" w:hAnsiTheme="majorEastAsia"/>
                            <w:sz w:val="15"/>
                            <w:szCs w:val="15"/>
                          </w:rPr>
                          <w:t>65,710,125.44</w:t>
                        </w:r>
                      </w:p>
                    </w:tc>
                  </w:sdtContent>
                </w:sdt>
              </w:tr>
            </w:sdtContent>
          </w:sdt>
          <w:sdt>
            <w:sdtPr>
              <w:rPr>
                <w:sz w:val="15"/>
                <w:szCs w:val="15"/>
              </w:rPr>
              <w:alias w:val="重要的非全资子公司明细"/>
              <w:tag w:val="_GBC_786318b12f804986888adc0492796ebd"/>
              <w:id w:val="719803"/>
              <w:lock w:val="sdtLocked"/>
            </w:sdtPr>
            <w:sdtEndPr>
              <w:rPr>
                <w:rFonts w:asciiTheme="majorEastAsia" w:eastAsiaTheme="majorEastAsia" w:hAnsiTheme="majorEastAsia"/>
              </w:rPr>
            </w:sdtEndPr>
            <w:sdtContent>
              <w:tr w:rsidR="007019EC" w:rsidRPr="00382675" w:rsidTr="008F36E8">
                <w:sdt>
                  <w:sdtPr>
                    <w:rPr>
                      <w:sz w:val="15"/>
                      <w:szCs w:val="15"/>
                    </w:rPr>
                    <w:alias w:val="重要的非全资子公司明细-子公司名称"/>
                    <w:tag w:val="_GBC_e769c1abb7b64c4d95b5a9c34c583c61"/>
                    <w:id w:val="719798"/>
                    <w:lock w:val="sdtLocked"/>
                  </w:sdtPr>
                  <w:sdtContent>
                    <w:tc>
                      <w:tcPr>
                        <w:tcW w:w="833" w:type="pct"/>
                        <w:tcBorders>
                          <w:top w:val="single" w:sz="6" w:space="0" w:color="auto"/>
                          <w:left w:val="single" w:sz="4" w:space="0" w:color="auto"/>
                          <w:bottom w:val="single" w:sz="6" w:space="0" w:color="auto"/>
                          <w:right w:val="single" w:sz="6" w:space="0" w:color="auto"/>
                        </w:tcBorders>
                      </w:tcPr>
                      <w:p w:rsidR="007019EC" w:rsidRPr="00382675" w:rsidRDefault="00382675" w:rsidP="00D4513B">
                        <w:pPr>
                          <w:rPr>
                            <w:sz w:val="15"/>
                            <w:szCs w:val="15"/>
                          </w:rPr>
                        </w:pPr>
                        <w:r w:rsidRPr="00382675">
                          <w:rPr>
                            <w:rFonts w:hint="eastAsia"/>
                            <w:sz w:val="15"/>
                            <w:szCs w:val="15"/>
                          </w:rPr>
                          <w:t>苏尼特金曦黄金矿业有限责任公司</w:t>
                        </w:r>
                      </w:p>
                    </w:tc>
                  </w:sdtContent>
                </w:sdt>
                <w:sdt>
                  <w:sdtPr>
                    <w:rPr>
                      <w:rFonts w:asciiTheme="majorEastAsia" w:eastAsiaTheme="majorEastAsia" w:hAnsiTheme="majorEastAsia"/>
                      <w:sz w:val="15"/>
                      <w:szCs w:val="15"/>
                    </w:rPr>
                    <w:alias w:val="重要的非全资子公司明细-少数股东的持股比例"/>
                    <w:tag w:val="_GBC_3a47d0653eb74c8c9194e31dd10ed288"/>
                    <w:id w:val="719799"/>
                    <w:lock w:val="sdtLocked"/>
                  </w:sdtPr>
                  <w:sdtContent>
                    <w:tc>
                      <w:tcPr>
                        <w:tcW w:w="726" w:type="pct"/>
                        <w:tcBorders>
                          <w:top w:val="single" w:sz="6" w:space="0" w:color="auto"/>
                          <w:left w:val="single" w:sz="6" w:space="0" w:color="auto"/>
                          <w:bottom w:val="single" w:sz="6" w:space="0" w:color="auto"/>
                          <w:right w:val="single" w:sz="6" w:space="0" w:color="auto"/>
                        </w:tcBorders>
                      </w:tcPr>
                      <w:p w:rsidR="007019EC" w:rsidRPr="009E048F" w:rsidRDefault="00382675" w:rsidP="00D4513B">
                        <w:pPr>
                          <w:jc w:val="right"/>
                          <w:rPr>
                            <w:rFonts w:asciiTheme="majorEastAsia" w:eastAsiaTheme="majorEastAsia" w:hAnsiTheme="majorEastAsia"/>
                            <w:sz w:val="15"/>
                            <w:szCs w:val="15"/>
                          </w:rPr>
                        </w:pPr>
                        <w:r w:rsidRPr="009E048F">
                          <w:rPr>
                            <w:rFonts w:asciiTheme="majorEastAsia" w:eastAsiaTheme="majorEastAsia" w:hAnsiTheme="majorEastAsia"/>
                            <w:sz w:val="15"/>
                            <w:szCs w:val="15"/>
                          </w:rPr>
                          <w:t>10.00</w:t>
                        </w:r>
                      </w:p>
                    </w:tc>
                  </w:sdtContent>
                </w:sdt>
                <w:sdt>
                  <w:sdtPr>
                    <w:rPr>
                      <w:rFonts w:asciiTheme="majorEastAsia" w:eastAsiaTheme="majorEastAsia" w:hAnsiTheme="majorEastAsia"/>
                      <w:sz w:val="15"/>
                      <w:szCs w:val="15"/>
                    </w:rPr>
                    <w:alias w:val="重要的非全资子公司明细-本期归属于少数股东的损益"/>
                    <w:tag w:val="_GBC_e30ccb11f137488c9ac9c44fe698bf84"/>
                    <w:id w:val="719800"/>
                    <w:lock w:val="sdtLocked"/>
                  </w:sdtPr>
                  <w:sdtContent>
                    <w:tc>
                      <w:tcPr>
                        <w:tcW w:w="1267" w:type="pct"/>
                        <w:tcBorders>
                          <w:top w:val="single" w:sz="6" w:space="0" w:color="auto"/>
                          <w:left w:val="single" w:sz="6" w:space="0" w:color="auto"/>
                          <w:bottom w:val="single" w:sz="6" w:space="0" w:color="auto"/>
                          <w:right w:val="single" w:sz="6" w:space="0" w:color="auto"/>
                        </w:tcBorders>
                      </w:tcPr>
                      <w:p w:rsidR="007019EC" w:rsidRPr="009E048F" w:rsidRDefault="00382675" w:rsidP="00D4513B">
                        <w:pPr>
                          <w:jc w:val="right"/>
                          <w:rPr>
                            <w:rFonts w:asciiTheme="majorEastAsia" w:eastAsiaTheme="majorEastAsia" w:hAnsiTheme="majorEastAsia"/>
                            <w:sz w:val="15"/>
                            <w:szCs w:val="15"/>
                          </w:rPr>
                        </w:pPr>
                        <w:r w:rsidRPr="009E048F">
                          <w:rPr>
                            <w:rFonts w:asciiTheme="majorEastAsia" w:eastAsiaTheme="majorEastAsia" w:hAnsiTheme="majorEastAsia"/>
                            <w:sz w:val="15"/>
                            <w:szCs w:val="15"/>
                          </w:rPr>
                          <w:t>41,093,208.58</w:t>
                        </w:r>
                      </w:p>
                    </w:tc>
                  </w:sdtContent>
                </w:sdt>
                <w:sdt>
                  <w:sdtPr>
                    <w:rPr>
                      <w:rFonts w:asciiTheme="majorEastAsia" w:eastAsiaTheme="majorEastAsia" w:hAnsiTheme="majorEastAsia"/>
                      <w:sz w:val="15"/>
                      <w:szCs w:val="15"/>
                    </w:rPr>
                    <w:alias w:val="重要的非全资子公司明细-本期向少数股东支付的股利"/>
                    <w:tag w:val="_GBC_54522ee229cd49f3a36fb60314c21ac1"/>
                    <w:id w:val="719801"/>
                    <w:lock w:val="sdtLocked"/>
                  </w:sdtPr>
                  <w:sdtContent>
                    <w:tc>
                      <w:tcPr>
                        <w:tcW w:w="907" w:type="pct"/>
                        <w:tcBorders>
                          <w:top w:val="single" w:sz="6" w:space="0" w:color="auto"/>
                          <w:left w:val="single" w:sz="6" w:space="0" w:color="auto"/>
                          <w:bottom w:val="single" w:sz="6" w:space="0" w:color="auto"/>
                          <w:right w:val="single" w:sz="6" w:space="0" w:color="auto"/>
                        </w:tcBorders>
                      </w:tcPr>
                      <w:p w:rsidR="007019EC" w:rsidRPr="009E048F" w:rsidRDefault="00382675" w:rsidP="00D4513B">
                        <w:pPr>
                          <w:jc w:val="right"/>
                          <w:rPr>
                            <w:rFonts w:asciiTheme="majorEastAsia" w:eastAsiaTheme="majorEastAsia" w:hAnsiTheme="majorEastAsia"/>
                            <w:sz w:val="15"/>
                            <w:szCs w:val="15"/>
                          </w:rPr>
                        </w:pPr>
                        <w:r w:rsidRPr="009E048F">
                          <w:rPr>
                            <w:rFonts w:asciiTheme="majorEastAsia" w:eastAsiaTheme="majorEastAsia" w:hAnsiTheme="majorEastAsia"/>
                            <w:sz w:val="15"/>
                            <w:szCs w:val="15"/>
                          </w:rPr>
                          <w:t>34,361,000.00</w:t>
                        </w:r>
                      </w:p>
                    </w:tc>
                  </w:sdtContent>
                </w:sdt>
                <w:sdt>
                  <w:sdtPr>
                    <w:rPr>
                      <w:rFonts w:asciiTheme="majorEastAsia" w:eastAsiaTheme="majorEastAsia" w:hAnsiTheme="majorEastAsia"/>
                      <w:sz w:val="15"/>
                      <w:szCs w:val="15"/>
                    </w:rPr>
                    <w:alias w:val="重要的非全资子公司明细-期末少数股东权益余额"/>
                    <w:tag w:val="_GBC_5ba0fc1037a14bec9cc2892b1e4587b6"/>
                    <w:id w:val="719802"/>
                    <w:lock w:val="sdtLocked"/>
                  </w:sdtPr>
                  <w:sdtContent>
                    <w:tc>
                      <w:tcPr>
                        <w:tcW w:w="1267" w:type="pct"/>
                        <w:tcBorders>
                          <w:top w:val="single" w:sz="6" w:space="0" w:color="auto"/>
                          <w:left w:val="single" w:sz="6" w:space="0" w:color="auto"/>
                          <w:bottom w:val="single" w:sz="6" w:space="0" w:color="auto"/>
                          <w:right w:val="single" w:sz="4" w:space="0" w:color="auto"/>
                        </w:tcBorders>
                      </w:tcPr>
                      <w:p w:rsidR="007019EC" w:rsidRPr="009E048F" w:rsidRDefault="00382675" w:rsidP="00D4513B">
                        <w:pPr>
                          <w:jc w:val="right"/>
                          <w:rPr>
                            <w:rFonts w:asciiTheme="majorEastAsia" w:eastAsiaTheme="majorEastAsia" w:hAnsiTheme="majorEastAsia"/>
                            <w:sz w:val="15"/>
                            <w:szCs w:val="15"/>
                          </w:rPr>
                        </w:pPr>
                        <w:r w:rsidRPr="009E048F">
                          <w:rPr>
                            <w:rFonts w:asciiTheme="majorEastAsia" w:eastAsiaTheme="majorEastAsia" w:hAnsiTheme="majorEastAsia"/>
                            <w:sz w:val="15"/>
                            <w:szCs w:val="15"/>
                          </w:rPr>
                          <w:t>110,886,902.19</w:t>
                        </w:r>
                      </w:p>
                    </w:tc>
                  </w:sdtContent>
                </w:sdt>
              </w:tr>
            </w:sdtContent>
          </w:sdt>
          <w:sdt>
            <w:sdtPr>
              <w:rPr>
                <w:sz w:val="15"/>
                <w:szCs w:val="15"/>
              </w:rPr>
              <w:alias w:val="重要的非全资子公司明细"/>
              <w:tag w:val="_GBC_786318b12f804986888adc0492796ebd"/>
              <w:id w:val="719809"/>
              <w:lock w:val="sdtLocked"/>
            </w:sdtPr>
            <w:sdtEndPr>
              <w:rPr>
                <w:rFonts w:asciiTheme="majorEastAsia" w:eastAsiaTheme="majorEastAsia" w:hAnsiTheme="majorEastAsia"/>
              </w:rPr>
            </w:sdtEndPr>
            <w:sdtContent>
              <w:tr w:rsidR="007019EC" w:rsidRPr="00382675" w:rsidTr="008F36E8">
                <w:sdt>
                  <w:sdtPr>
                    <w:rPr>
                      <w:sz w:val="15"/>
                      <w:szCs w:val="15"/>
                    </w:rPr>
                    <w:alias w:val="重要的非全资子公司明细-子公司名称"/>
                    <w:tag w:val="_GBC_e769c1abb7b64c4d95b5a9c34c583c61"/>
                    <w:id w:val="719804"/>
                    <w:lock w:val="sdtLocked"/>
                  </w:sdtPr>
                  <w:sdtContent>
                    <w:tc>
                      <w:tcPr>
                        <w:tcW w:w="833" w:type="pct"/>
                        <w:tcBorders>
                          <w:top w:val="single" w:sz="6" w:space="0" w:color="auto"/>
                          <w:left w:val="single" w:sz="4" w:space="0" w:color="auto"/>
                          <w:bottom w:val="single" w:sz="6" w:space="0" w:color="auto"/>
                          <w:right w:val="single" w:sz="6" w:space="0" w:color="auto"/>
                        </w:tcBorders>
                      </w:tcPr>
                      <w:p w:rsidR="007019EC" w:rsidRPr="00382675" w:rsidRDefault="00382675" w:rsidP="00D4513B">
                        <w:pPr>
                          <w:rPr>
                            <w:sz w:val="15"/>
                            <w:szCs w:val="15"/>
                          </w:rPr>
                        </w:pPr>
                        <w:r w:rsidRPr="00382675">
                          <w:rPr>
                            <w:rFonts w:hint="eastAsia"/>
                            <w:sz w:val="15"/>
                            <w:szCs w:val="15"/>
                          </w:rPr>
                          <w:t>内蒙古包头鑫达黄金矿业有限责任公司</w:t>
                        </w:r>
                      </w:p>
                    </w:tc>
                  </w:sdtContent>
                </w:sdt>
                <w:sdt>
                  <w:sdtPr>
                    <w:rPr>
                      <w:rFonts w:asciiTheme="majorEastAsia" w:eastAsiaTheme="majorEastAsia" w:hAnsiTheme="majorEastAsia"/>
                      <w:sz w:val="15"/>
                      <w:szCs w:val="15"/>
                    </w:rPr>
                    <w:alias w:val="重要的非全资子公司明细-少数股东的持股比例"/>
                    <w:tag w:val="_GBC_3a47d0653eb74c8c9194e31dd10ed288"/>
                    <w:id w:val="719805"/>
                    <w:lock w:val="sdtLocked"/>
                  </w:sdtPr>
                  <w:sdtContent>
                    <w:tc>
                      <w:tcPr>
                        <w:tcW w:w="726" w:type="pct"/>
                        <w:tcBorders>
                          <w:top w:val="single" w:sz="6" w:space="0" w:color="auto"/>
                          <w:left w:val="single" w:sz="6" w:space="0" w:color="auto"/>
                          <w:bottom w:val="single" w:sz="6" w:space="0" w:color="auto"/>
                          <w:right w:val="single" w:sz="6" w:space="0" w:color="auto"/>
                        </w:tcBorders>
                      </w:tcPr>
                      <w:p w:rsidR="007019EC" w:rsidRPr="009E048F" w:rsidRDefault="00382675" w:rsidP="00D4513B">
                        <w:pPr>
                          <w:jc w:val="right"/>
                          <w:rPr>
                            <w:rFonts w:asciiTheme="majorEastAsia" w:eastAsiaTheme="majorEastAsia" w:hAnsiTheme="majorEastAsia"/>
                            <w:sz w:val="15"/>
                            <w:szCs w:val="15"/>
                          </w:rPr>
                        </w:pPr>
                        <w:r w:rsidRPr="009E048F">
                          <w:rPr>
                            <w:rFonts w:asciiTheme="majorEastAsia" w:eastAsiaTheme="majorEastAsia" w:hAnsiTheme="majorEastAsia"/>
                            <w:sz w:val="15"/>
                            <w:szCs w:val="15"/>
                          </w:rPr>
                          <w:t>28.00</w:t>
                        </w:r>
                      </w:p>
                    </w:tc>
                  </w:sdtContent>
                </w:sdt>
                <w:sdt>
                  <w:sdtPr>
                    <w:rPr>
                      <w:rFonts w:asciiTheme="majorEastAsia" w:eastAsiaTheme="majorEastAsia" w:hAnsiTheme="majorEastAsia"/>
                      <w:sz w:val="15"/>
                      <w:szCs w:val="15"/>
                    </w:rPr>
                    <w:alias w:val="重要的非全资子公司明细-本期归属于少数股东的损益"/>
                    <w:tag w:val="_GBC_e30ccb11f137488c9ac9c44fe698bf84"/>
                    <w:id w:val="719806"/>
                    <w:lock w:val="sdtLocked"/>
                  </w:sdtPr>
                  <w:sdtContent>
                    <w:tc>
                      <w:tcPr>
                        <w:tcW w:w="1267" w:type="pct"/>
                        <w:tcBorders>
                          <w:top w:val="single" w:sz="6" w:space="0" w:color="auto"/>
                          <w:left w:val="single" w:sz="6" w:space="0" w:color="auto"/>
                          <w:bottom w:val="single" w:sz="6" w:space="0" w:color="auto"/>
                          <w:right w:val="single" w:sz="6" w:space="0" w:color="auto"/>
                        </w:tcBorders>
                      </w:tcPr>
                      <w:p w:rsidR="007019EC" w:rsidRPr="009E048F" w:rsidRDefault="008F36E8" w:rsidP="00D4513B">
                        <w:pPr>
                          <w:jc w:val="right"/>
                          <w:rPr>
                            <w:rFonts w:asciiTheme="majorEastAsia" w:eastAsiaTheme="majorEastAsia" w:hAnsiTheme="majorEastAsia"/>
                            <w:sz w:val="15"/>
                            <w:szCs w:val="15"/>
                          </w:rPr>
                        </w:pPr>
                        <w:r w:rsidRPr="009E048F">
                          <w:rPr>
                            <w:rFonts w:asciiTheme="majorEastAsia" w:eastAsiaTheme="majorEastAsia" w:hAnsiTheme="majorEastAsia" w:cs="Arial"/>
                            <w:sz w:val="15"/>
                            <w:szCs w:val="15"/>
                          </w:rPr>
                          <w:t>539,134.77</w:t>
                        </w:r>
                      </w:p>
                    </w:tc>
                  </w:sdtContent>
                </w:sdt>
                <w:sdt>
                  <w:sdtPr>
                    <w:rPr>
                      <w:rFonts w:asciiTheme="majorEastAsia" w:eastAsiaTheme="majorEastAsia" w:hAnsiTheme="majorEastAsia"/>
                      <w:sz w:val="15"/>
                      <w:szCs w:val="15"/>
                    </w:rPr>
                    <w:alias w:val="重要的非全资子公司明细-本期向少数股东支付的股利"/>
                    <w:tag w:val="_GBC_54522ee229cd49f3a36fb60314c21ac1"/>
                    <w:id w:val="719807"/>
                    <w:lock w:val="sdtLocked"/>
                  </w:sdtPr>
                  <w:sdtContent>
                    <w:tc>
                      <w:tcPr>
                        <w:tcW w:w="907" w:type="pct"/>
                        <w:tcBorders>
                          <w:top w:val="single" w:sz="6" w:space="0" w:color="auto"/>
                          <w:left w:val="single" w:sz="6" w:space="0" w:color="auto"/>
                          <w:bottom w:val="single" w:sz="6" w:space="0" w:color="auto"/>
                          <w:right w:val="single" w:sz="6" w:space="0" w:color="auto"/>
                        </w:tcBorders>
                      </w:tcPr>
                      <w:p w:rsidR="007019EC" w:rsidRPr="009E048F" w:rsidRDefault="00382675" w:rsidP="00D4513B">
                        <w:pPr>
                          <w:jc w:val="right"/>
                          <w:rPr>
                            <w:rFonts w:asciiTheme="majorEastAsia" w:eastAsiaTheme="majorEastAsia" w:hAnsiTheme="majorEastAsia"/>
                            <w:sz w:val="15"/>
                            <w:szCs w:val="15"/>
                          </w:rPr>
                        </w:pPr>
                        <w:r w:rsidRPr="009E048F">
                          <w:rPr>
                            <w:rFonts w:asciiTheme="majorEastAsia" w:eastAsiaTheme="majorEastAsia" w:hAnsiTheme="majorEastAsia"/>
                            <w:sz w:val="15"/>
                            <w:szCs w:val="15"/>
                          </w:rPr>
                          <w:t>5,044,189.44</w:t>
                        </w:r>
                      </w:p>
                    </w:tc>
                  </w:sdtContent>
                </w:sdt>
                <w:sdt>
                  <w:sdtPr>
                    <w:rPr>
                      <w:rFonts w:asciiTheme="majorEastAsia" w:eastAsiaTheme="majorEastAsia" w:hAnsiTheme="majorEastAsia"/>
                      <w:sz w:val="15"/>
                      <w:szCs w:val="15"/>
                    </w:rPr>
                    <w:alias w:val="重要的非全资子公司明细-期末少数股东权益余额"/>
                    <w:tag w:val="_GBC_5ba0fc1037a14bec9cc2892b1e4587b6"/>
                    <w:id w:val="719808"/>
                    <w:lock w:val="sdtLocked"/>
                  </w:sdtPr>
                  <w:sdtContent>
                    <w:tc>
                      <w:tcPr>
                        <w:tcW w:w="1267" w:type="pct"/>
                        <w:tcBorders>
                          <w:top w:val="single" w:sz="6" w:space="0" w:color="auto"/>
                          <w:left w:val="single" w:sz="6" w:space="0" w:color="auto"/>
                          <w:bottom w:val="single" w:sz="6" w:space="0" w:color="auto"/>
                          <w:right w:val="single" w:sz="4" w:space="0" w:color="auto"/>
                        </w:tcBorders>
                      </w:tcPr>
                      <w:p w:rsidR="007019EC" w:rsidRPr="009E048F" w:rsidRDefault="009E048F" w:rsidP="009E048F">
                        <w:pPr>
                          <w:jc w:val="right"/>
                          <w:rPr>
                            <w:rFonts w:asciiTheme="majorEastAsia" w:eastAsiaTheme="majorEastAsia" w:hAnsiTheme="majorEastAsia"/>
                            <w:sz w:val="15"/>
                            <w:szCs w:val="15"/>
                          </w:rPr>
                        </w:pPr>
                        <w:r>
                          <w:rPr>
                            <w:rFonts w:asciiTheme="majorEastAsia" w:eastAsiaTheme="majorEastAsia" w:hAnsiTheme="majorEastAsia" w:cs="Arial"/>
                            <w:sz w:val="15"/>
                            <w:szCs w:val="15"/>
                          </w:rPr>
                          <w:t>51,397,256.72</w:t>
                        </w:r>
                      </w:p>
                    </w:tc>
                  </w:sdtContent>
                </w:sdt>
              </w:tr>
            </w:sdtContent>
          </w:sdt>
          <w:sdt>
            <w:sdtPr>
              <w:rPr>
                <w:sz w:val="15"/>
                <w:szCs w:val="15"/>
              </w:rPr>
              <w:alias w:val="重要的非全资子公司明细"/>
              <w:tag w:val="_GBC_786318b12f804986888adc0492796ebd"/>
              <w:id w:val="719815"/>
              <w:lock w:val="sdtLocked"/>
            </w:sdtPr>
            <w:sdtEndPr>
              <w:rPr>
                <w:rFonts w:asciiTheme="majorEastAsia" w:eastAsiaTheme="majorEastAsia" w:hAnsiTheme="majorEastAsia"/>
              </w:rPr>
            </w:sdtEndPr>
            <w:sdtContent>
              <w:tr w:rsidR="007019EC" w:rsidRPr="00382675" w:rsidTr="008F36E8">
                <w:sdt>
                  <w:sdtPr>
                    <w:rPr>
                      <w:sz w:val="15"/>
                      <w:szCs w:val="15"/>
                    </w:rPr>
                    <w:alias w:val="重要的非全资子公司明细-子公司名称"/>
                    <w:tag w:val="_GBC_e769c1abb7b64c4d95b5a9c34c583c61"/>
                    <w:id w:val="719810"/>
                    <w:lock w:val="sdtLocked"/>
                  </w:sdtPr>
                  <w:sdtContent>
                    <w:tc>
                      <w:tcPr>
                        <w:tcW w:w="833" w:type="pct"/>
                        <w:tcBorders>
                          <w:top w:val="single" w:sz="6" w:space="0" w:color="auto"/>
                          <w:left w:val="single" w:sz="4" w:space="0" w:color="auto"/>
                          <w:bottom w:val="single" w:sz="6" w:space="0" w:color="auto"/>
                          <w:right w:val="single" w:sz="6" w:space="0" w:color="auto"/>
                        </w:tcBorders>
                      </w:tcPr>
                      <w:p w:rsidR="007019EC" w:rsidRPr="00382675" w:rsidRDefault="00382675" w:rsidP="00D4513B">
                        <w:pPr>
                          <w:rPr>
                            <w:sz w:val="15"/>
                            <w:szCs w:val="15"/>
                          </w:rPr>
                        </w:pPr>
                        <w:r w:rsidRPr="00382675">
                          <w:rPr>
                            <w:rFonts w:hint="eastAsia"/>
                            <w:sz w:val="15"/>
                            <w:szCs w:val="15"/>
                          </w:rPr>
                          <w:t>河南金源黄金矿业有限责任公司</w:t>
                        </w:r>
                      </w:p>
                    </w:tc>
                  </w:sdtContent>
                </w:sdt>
                <w:sdt>
                  <w:sdtPr>
                    <w:rPr>
                      <w:rFonts w:asciiTheme="majorEastAsia" w:eastAsiaTheme="majorEastAsia" w:hAnsiTheme="majorEastAsia"/>
                      <w:sz w:val="15"/>
                      <w:szCs w:val="15"/>
                    </w:rPr>
                    <w:alias w:val="重要的非全资子公司明细-少数股东的持股比例"/>
                    <w:tag w:val="_GBC_3a47d0653eb74c8c9194e31dd10ed288"/>
                    <w:id w:val="719811"/>
                    <w:lock w:val="sdtLocked"/>
                  </w:sdtPr>
                  <w:sdtContent>
                    <w:tc>
                      <w:tcPr>
                        <w:tcW w:w="726" w:type="pct"/>
                        <w:tcBorders>
                          <w:top w:val="single" w:sz="6" w:space="0" w:color="auto"/>
                          <w:left w:val="single" w:sz="6" w:space="0" w:color="auto"/>
                          <w:bottom w:val="single" w:sz="6" w:space="0" w:color="auto"/>
                          <w:right w:val="single" w:sz="6" w:space="0" w:color="auto"/>
                        </w:tcBorders>
                      </w:tcPr>
                      <w:p w:rsidR="007019EC" w:rsidRPr="009E048F" w:rsidRDefault="00382675" w:rsidP="00D4513B">
                        <w:pPr>
                          <w:jc w:val="right"/>
                          <w:rPr>
                            <w:rFonts w:asciiTheme="majorEastAsia" w:eastAsiaTheme="majorEastAsia" w:hAnsiTheme="majorEastAsia"/>
                            <w:sz w:val="15"/>
                            <w:szCs w:val="15"/>
                          </w:rPr>
                        </w:pPr>
                        <w:r w:rsidRPr="009E048F">
                          <w:rPr>
                            <w:rFonts w:asciiTheme="majorEastAsia" w:eastAsiaTheme="majorEastAsia" w:hAnsiTheme="majorEastAsia"/>
                            <w:sz w:val="15"/>
                            <w:szCs w:val="15"/>
                          </w:rPr>
                          <w:t>49.00</w:t>
                        </w:r>
                      </w:p>
                    </w:tc>
                  </w:sdtContent>
                </w:sdt>
                <w:sdt>
                  <w:sdtPr>
                    <w:rPr>
                      <w:rFonts w:asciiTheme="majorEastAsia" w:eastAsiaTheme="majorEastAsia" w:hAnsiTheme="majorEastAsia"/>
                      <w:sz w:val="15"/>
                      <w:szCs w:val="15"/>
                    </w:rPr>
                    <w:alias w:val="重要的非全资子公司明细-本期归属于少数股东的损益"/>
                    <w:tag w:val="_GBC_e30ccb11f137488c9ac9c44fe698bf84"/>
                    <w:id w:val="719812"/>
                    <w:lock w:val="sdtLocked"/>
                  </w:sdtPr>
                  <w:sdtContent>
                    <w:tc>
                      <w:tcPr>
                        <w:tcW w:w="1267" w:type="pct"/>
                        <w:tcBorders>
                          <w:top w:val="single" w:sz="6" w:space="0" w:color="auto"/>
                          <w:left w:val="single" w:sz="6" w:space="0" w:color="auto"/>
                          <w:bottom w:val="single" w:sz="6" w:space="0" w:color="auto"/>
                          <w:right w:val="single" w:sz="6" w:space="0" w:color="auto"/>
                        </w:tcBorders>
                      </w:tcPr>
                      <w:p w:rsidR="007019EC" w:rsidRPr="009E048F" w:rsidRDefault="00382675" w:rsidP="00D4513B">
                        <w:pPr>
                          <w:jc w:val="right"/>
                          <w:rPr>
                            <w:rFonts w:asciiTheme="majorEastAsia" w:eastAsiaTheme="majorEastAsia" w:hAnsiTheme="majorEastAsia"/>
                            <w:sz w:val="15"/>
                            <w:szCs w:val="15"/>
                          </w:rPr>
                        </w:pPr>
                        <w:r w:rsidRPr="009E048F">
                          <w:rPr>
                            <w:rFonts w:asciiTheme="majorEastAsia" w:eastAsiaTheme="majorEastAsia" w:hAnsiTheme="majorEastAsia"/>
                            <w:sz w:val="15"/>
                            <w:szCs w:val="15"/>
                          </w:rPr>
                          <w:t>1,910,187.70</w:t>
                        </w:r>
                      </w:p>
                    </w:tc>
                  </w:sdtContent>
                </w:sdt>
                <w:sdt>
                  <w:sdtPr>
                    <w:rPr>
                      <w:rFonts w:asciiTheme="majorEastAsia" w:eastAsiaTheme="majorEastAsia" w:hAnsiTheme="majorEastAsia"/>
                      <w:sz w:val="15"/>
                      <w:szCs w:val="15"/>
                    </w:rPr>
                    <w:alias w:val="重要的非全资子公司明细-本期向少数股东支付的股利"/>
                    <w:tag w:val="_GBC_54522ee229cd49f3a36fb60314c21ac1"/>
                    <w:id w:val="719813"/>
                    <w:lock w:val="sdtLocked"/>
                    <w:showingPlcHdr/>
                  </w:sdtPr>
                  <w:sdtContent>
                    <w:tc>
                      <w:tcPr>
                        <w:tcW w:w="907" w:type="pct"/>
                        <w:tcBorders>
                          <w:top w:val="single" w:sz="6" w:space="0" w:color="auto"/>
                          <w:left w:val="single" w:sz="6" w:space="0" w:color="auto"/>
                          <w:bottom w:val="single" w:sz="6" w:space="0" w:color="auto"/>
                          <w:right w:val="single" w:sz="6" w:space="0" w:color="auto"/>
                        </w:tcBorders>
                      </w:tcPr>
                      <w:p w:rsidR="007019EC" w:rsidRPr="009E048F" w:rsidRDefault="00382675" w:rsidP="00D4513B">
                        <w:pPr>
                          <w:jc w:val="right"/>
                          <w:rPr>
                            <w:rFonts w:asciiTheme="majorEastAsia" w:eastAsiaTheme="majorEastAsia" w:hAnsiTheme="majorEastAsia"/>
                            <w:sz w:val="15"/>
                            <w:szCs w:val="15"/>
                          </w:rPr>
                        </w:pPr>
                        <w:r w:rsidRPr="009E048F">
                          <w:rPr>
                            <w:rStyle w:val="af5"/>
                            <w:rFonts w:asciiTheme="majorEastAsia" w:eastAsiaTheme="majorEastAsia" w:hAnsiTheme="majorEastAsia" w:hint="eastAsia"/>
                            <w:sz w:val="15"/>
                            <w:szCs w:val="15"/>
                          </w:rPr>
                          <w:t xml:space="preserve">　</w:t>
                        </w:r>
                      </w:p>
                    </w:tc>
                  </w:sdtContent>
                </w:sdt>
                <w:sdt>
                  <w:sdtPr>
                    <w:rPr>
                      <w:rFonts w:asciiTheme="majorEastAsia" w:eastAsiaTheme="majorEastAsia" w:hAnsiTheme="majorEastAsia"/>
                      <w:sz w:val="15"/>
                      <w:szCs w:val="15"/>
                    </w:rPr>
                    <w:alias w:val="重要的非全资子公司明细-期末少数股东权益余额"/>
                    <w:tag w:val="_GBC_5ba0fc1037a14bec9cc2892b1e4587b6"/>
                    <w:id w:val="719814"/>
                    <w:lock w:val="sdtLocked"/>
                  </w:sdtPr>
                  <w:sdtContent>
                    <w:tc>
                      <w:tcPr>
                        <w:tcW w:w="1267" w:type="pct"/>
                        <w:tcBorders>
                          <w:top w:val="single" w:sz="6" w:space="0" w:color="auto"/>
                          <w:left w:val="single" w:sz="6" w:space="0" w:color="auto"/>
                          <w:bottom w:val="single" w:sz="6" w:space="0" w:color="auto"/>
                          <w:right w:val="single" w:sz="4" w:space="0" w:color="auto"/>
                        </w:tcBorders>
                      </w:tcPr>
                      <w:p w:rsidR="007019EC" w:rsidRPr="009E048F" w:rsidRDefault="00382675" w:rsidP="00D4513B">
                        <w:pPr>
                          <w:jc w:val="right"/>
                          <w:rPr>
                            <w:rFonts w:asciiTheme="majorEastAsia" w:eastAsiaTheme="majorEastAsia" w:hAnsiTheme="majorEastAsia"/>
                            <w:sz w:val="15"/>
                            <w:szCs w:val="15"/>
                          </w:rPr>
                        </w:pPr>
                        <w:r w:rsidRPr="009E048F">
                          <w:rPr>
                            <w:rFonts w:asciiTheme="majorEastAsia" w:eastAsiaTheme="majorEastAsia" w:hAnsiTheme="majorEastAsia"/>
                            <w:sz w:val="15"/>
                            <w:szCs w:val="15"/>
                          </w:rPr>
                          <w:t>96,866,542.76</w:t>
                        </w:r>
                      </w:p>
                    </w:tc>
                  </w:sdtContent>
                </w:sdt>
              </w:tr>
            </w:sdtContent>
          </w:sdt>
          <w:customXmlDelRangeStart w:id="91" w:author="ad" w:date="2015-04-19T23:51:00Z"/>
          <w:sdt>
            <w:sdtPr>
              <w:rPr>
                <w:sz w:val="15"/>
                <w:szCs w:val="15"/>
              </w:rPr>
              <w:alias w:val="重要的非全资子公司明细"/>
              <w:tag w:val="_GBC_786318b12f804986888adc0492796ebd"/>
              <w:id w:val="719821"/>
              <w:lock w:val="sdtLocked"/>
            </w:sdtPr>
            <w:sdtEndPr>
              <w:rPr>
                <w:rFonts w:asciiTheme="majorEastAsia" w:eastAsiaTheme="majorEastAsia" w:hAnsiTheme="majorEastAsia"/>
              </w:rPr>
            </w:sdtEndPr>
            <w:sdtContent>
              <w:customXmlDelRangeEnd w:id="91"/>
              <w:tr w:rsidR="008F36E8" w:rsidRPr="00382675" w:rsidTr="008F36E8">
                <w:sdt>
                  <w:sdtPr>
                    <w:rPr>
                      <w:sz w:val="15"/>
                      <w:szCs w:val="15"/>
                    </w:rPr>
                    <w:alias w:val="重要的非全资子公司明细-子公司名称"/>
                    <w:tag w:val="_GBC_e769c1abb7b64c4d95b5a9c34c583c61"/>
                    <w:id w:val="719816"/>
                    <w:lock w:val="sdtLocked"/>
                  </w:sdtPr>
                  <w:sdtEndPr/>
                  <w:sdtContent>
                    <w:tc>
                      <w:tcPr>
                        <w:tcW w:w="833" w:type="pct"/>
                        <w:tcBorders>
                          <w:top w:val="single" w:sz="6" w:space="0" w:color="auto"/>
                          <w:left w:val="single" w:sz="4" w:space="0" w:color="auto"/>
                          <w:bottom w:val="single" w:sz="6" w:space="0" w:color="auto"/>
                          <w:right w:val="single" w:sz="6" w:space="0" w:color="auto"/>
                        </w:tcBorders>
                      </w:tcPr>
                      <w:p w:rsidR="008F36E8" w:rsidRPr="00382675" w:rsidRDefault="008F36E8" w:rsidP="00D4513B">
                        <w:pPr>
                          <w:rPr>
                            <w:sz w:val="15"/>
                            <w:szCs w:val="15"/>
                          </w:rPr>
                        </w:pPr>
                        <w:r w:rsidRPr="00382675">
                          <w:rPr>
                            <w:rFonts w:hint="eastAsia"/>
                            <w:sz w:val="15"/>
                            <w:szCs w:val="15"/>
                          </w:rPr>
                          <w:t>湖北鸡笼山黄金矿业有限公司</w:t>
                        </w:r>
                      </w:p>
                    </w:tc>
                  </w:sdtContent>
                </w:sdt>
                <w:sdt>
                  <w:sdtPr>
                    <w:rPr>
                      <w:rFonts w:asciiTheme="majorEastAsia" w:eastAsiaTheme="majorEastAsia" w:hAnsiTheme="majorEastAsia"/>
                      <w:sz w:val="15"/>
                      <w:szCs w:val="15"/>
                    </w:rPr>
                    <w:alias w:val="重要的非全资子公司明细-少数股东的持股比例"/>
                    <w:tag w:val="_GBC_3a47d0653eb74c8c9194e31dd10ed288"/>
                    <w:id w:val="719817"/>
                    <w:lock w:val="sdtLocked"/>
                  </w:sdtPr>
                  <w:sdtContent>
                    <w:tc>
                      <w:tcPr>
                        <w:tcW w:w="726" w:type="pct"/>
                        <w:tcBorders>
                          <w:top w:val="single" w:sz="6" w:space="0" w:color="auto"/>
                          <w:left w:val="single" w:sz="6" w:space="0" w:color="auto"/>
                          <w:bottom w:val="single" w:sz="6" w:space="0" w:color="auto"/>
                          <w:right w:val="single" w:sz="6" w:space="0" w:color="auto"/>
                        </w:tcBorders>
                      </w:tcPr>
                      <w:p w:rsidR="008F36E8" w:rsidRPr="009E048F" w:rsidRDefault="008F36E8" w:rsidP="00D4513B">
                        <w:pPr>
                          <w:jc w:val="right"/>
                          <w:rPr>
                            <w:rFonts w:asciiTheme="majorEastAsia" w:eastAsiaTheme="majorEastAsia" w:hAnsiTheme="majorEastAsia"/>
                            <w:sz w:val="15"/>
                            <w:szCs w:val="15"/>
                          </w:rPr>
                        </w:pPr>
                        <w:r w:rsidRPr="009E048F">
                          <w:rPr>
                            <w:rFonts w:asciiTheme="majorEastAsia" w:eastAsiaTheme="majorEastAsia" w:hAnsiTheme="majorEastAsia"/>
                            <w:sz w:val="15"/>
                            <w:szCs w:val="15"/>
                          </w:rPr>
                          <w:t>45.00</w:t>
                        </w:r>
                      </w:p>
                    </w:tc>
                  </w:sdtContent>
                </w:sdt>
                <w:sdt>
                  <w:sdtPr>
                    <w:rPr>
                      <w:rFonts w:asciiTheme="majorEastAsia" w:eastAsiaTheme="majorEastAsia" w:hAnsiTheme="majorEastAsia"/>
                      <w:sz w:val="15"/>
                      <w:szCs w:val="15"/>
                    </w:rPr>
                    <w:alias w:val="重要的非全资子公司明细-本期归属于少数股东的损益"/>
                    <w:tag w:val="_GBC_e30ccb11f137488c9ac9c44fe698bf84"/>
                    <w:id w:val="719818"/>
                    <w:lock w:val="sdtLocked"/>
                  </w:sdtPr>
                  <w:sdtContent>
                    <w:tc>
                      <w:tcPr>
                        <w:tcW w:w="1267" w:type="pct"/>
                        <w:tcBorders>
                          <w:top w:val="single" w:sz="6" w:space="0" w:color="auto"/>
                          <w:left w:val="single" w:sz="6" w:space="0" w:color="auto"/>
                          <w:bottom w:val="single" w:sz="6" w:space="0" w:color="auto"/>
                          <w:right w:val="single" w:sz="6" w:space="0" w:color="auto"/>
                        </w:tcBorders>
                      </w:tcPr>
                      <w:p w:rsidR="008F36E8" w:rsidRPr="009E048F" w:rsidRDefault="008F36E8" w:rsidP="00D4513B">
                        <w:pPr>
                          <w:jc w:val="right"/>
                          <w:rPr>
                            <w:rFonts w:asciiTheme="majorEastAsia" w:eastAsiaTheme="majorEastAsia" w:hAnsiTheme="majorEastAsia"/>
                            <w:sz w:val="15"/>
                            <w:szCs w:val="15"/>
                          </w:rPr>
                        </w:pPr>
                        <w:r w:rsidRPr="009E048F">
                          <w:rPr>
                            <w:rFonts w:asciiTheme="majorEastAsia" w:eastAsiaTheme="majorEastAsia" w:hAnsiTheme="majorEastAsia" w:cs="Arial"/>
                            <w:sz w:val="15"/>
                            <w:szCs w:val="15"/>
                          </w:rPr>
                          <w:t>-5,603,596.47</w:t>
                        </w:r>
                      </w:p>
                    </w:tc>
                  </w:sdtContent>
                </w:sdt>
                <w:sdt>
                  <w:sdtPr>
                    <w:rPr>
                      <w:rFonts w:asciiTheme="majorEastAsia" w:eastAsiaTheme="majorEastAsia" w:hAnsiTheme="majorEastAsia"/>
                      <w:sz w:val="15"/>
                      <w:szCs w:val="15"/>
                    </w:rPr>
                    <w:alias w:val="重要的非全资子公司明细-本期向少数股东支付的股利"/>
                    <w:tag w:val="_GBC_54522ee229cd49f3a36fb60314c21ac1"/>
                    <w:id w:val="719819"/>
                    <w:lock w:val="sdtLocked"/>
                  </w:sdtPr>
                  <w:sdtContent>
                    <w:tc>
                      <w:tcPr>
                        <w:tcW w:w="907" w:type="pct"/>
                        <w:tcBorders>
                          <w:top w:val="single" w:sz="6" w:space="0" w:color="auto"/>
                          <w:left w:val="single" w:sz="6" w:space="0" w:color="auto"/>
                          <w:bottom w:val="single" w:sz="6" w:space="0" w:color="auto"/>
                          <w:right w:val="single" w:sz="6" w:space="0" w:color="auto"/>
                        </w:tcBorders>
                      </w:tcPr>
                      <w:p w:rsidR="008F36E8" w:rsidRPr="009E048F" w:rsidRDefault="008F36E8" w:rsidP="00D4513B">
                        <w:pPr>
                          <w:jc w:val="right"/>
                          <w:rPr>
                            <w:rFonts w:asciiTheme="majorEastAsia" w:eastAsiaTheme="majorEastAsia" w:hAnsiTheme="majorEastAsia"/>
                            <w:sz w:val="15"/>
                            <w:szCs w:val="15"/>
                          </w:rPr>
                        </w:pPr>
                        <w:r w:rsidRPr="009E048F">
                          <w:rPr>
                            <w:rFonts w:asciiTheme="majorEastAsia" w:eastAsiaTheme="majorEastAsia" w:hAnsiTheme="majorEastAsia"/>
                            <w:sz w:val="15"/>
                            <w:szCs w:val="15"/>
                          </w:rPr>
                          <w:t>2,250,000.00</w:t>
                        </w:r>
                      </w:p>
                    </w:tc>
                  </w:sdtContent>
                </w:sdt>
                <w:tc>
                  <w:tcPr>
                    <w:tcW w:w="1267" w:type="pct"/>
                    <w:tcBorders>
                      <w:top w:val="single" w:sz="6" w:space="0" w:color="auto"/>
                      <w:left w:val="single" w:sz="6" w:space="0" w:color="auto"/>
                      <w:bottom w:val="single" w:sz="6" w:space="0" w:color="auto"/>
                      <w:right w:val="single" w:sz="4" w:space="0" w:color="auto"/>
                    </w:tcBorders>
                    <w:vAlign w:val="center"/>
                  </w:tcPr>
                  <w:p w:rsidR="008F36E8" w:rsidRPr="009E048F" w:rsidRDefault="008F36E8" w:rsidP="00D4513B">
                    <w:pPr>
                      <w:jc w:val="right"/>
                      <w:rPr>
                        <w:rFonts w:asciiTheme="majorEastAsia" w:eastAsiaTheme="majorEastAsia" w:hAnsiTheme="majorEastAsia"/>
                        <w:sz w:val="15"/>
                        <w:szCs w:val="15"/>
                      </w:rPr>
                    </w:pPr>
                    <w:r w:rsidRPr="009E048F">
                      <w:rPr>
                        <w:rFonts w:asciiTheme="majorEastAsia" w:eastAsiaTheme="majorEastAsia" w:hAnsiTheme="majorEastAsia" w:cs="Arial"/>
                        <w:sz w:val="15"/>
                        <w:szCs w:val="15"/>
                      </w:rPr>
                      <w:t>107,801,878.93</w:t>
                    </w:r>
                    <w:customXmlDelRangeStart w:id="92" w:author="ad" w:date="2015-04-19T23:51:00Z"/>
                    <w:sdt>
                      <w:sdtPr>
                        <w:rPr>
                          <w:rFonts w:asciiTheme="majorEastAsia" w:eastAsiaTheme="majorEastAsia" w:hAnsiTheme="majorEastAsia"/>
                          <w:sz w:val="15"/>
                          <w:szCs w:val="15"/>
                        </w:rPr>
                        <w:alias w:val="重要的非全资子公司明细-期末少数股东权益余额"/>
                        <w:tag w:val="_GBC_5ba0fc1037a14bec9cc2892b1e4587b6"/>
                        <w:id w:val="719820"/>
                        <w:lock w:val="sdtLocked"/>
                        <w:showingPlcHdr/>
                      </w:sdtPr>
                      <w:sdtContent>
                        <w:customXmlDelRangeEnd w:id="92"/>
                        <w:r w:rsidR="000E7D8C" w:rsidRPr="009E048F">
                          <w:rPr>
                            <w:rStyle w:val="af5"/>
                            <w:rFonts w:asciiTheme="majorEastAsia" w:eastAsiaTheme="majorEastAsia" w:hAnsiTheme="majorEastAsia" w:hint="eastAsia"/>
                            <w:sz w:val="15"/>
                            <w:szCs w:val="15"/>
                          </w:rPr>
                          <w:t xml:space="preserve">　</w:t>
                        </w:r>
                        <w:customXmlDelRangeStart w:id="93" w:author="ad" w:date="2015-04-19T23:51:00Z"/>
                      </w:sdtContent>
                    </w:sdt>
                    <w:customXmlDelRangeEnd w:id="93"/>
                  </w:p>
                </w:tc>
              </w:tr>
              <w:customXmlDelRangeStart w:id="94" w:author="ad" w:date="2015-04-19T23:51:00Z"/>
            </w:sdtContent>
          </w:sdt>
          <w:customXmlDelRangeEnd w:id="94"/>
          <w:customXmlDelRangeStart w:id="95" w:author="ad" w:date="2015-04-19T23:52:00Z"/>
          <w:sdt>
            <w:sdtPr>
              <w:rPr>
                <w:sz w:val="15"/>
                <w:szCs w:val="15"/>
              </w:rPr>
              <w:alias w:val="重要的非全资子公司明细"/>
              <w:tag w:val="_GBC_786318b12f804986888adc0492796ebd"/>
              <w:id w:val="719827"/>
              <w:lock w:val="sdtLocked"/>
            </w:sdtPr>
            <w:sdtEndPr>
              <w:rPr>
                <w:rFonts w:asciiTheme="majorEastAsia" w:eastAsiaTheme="majorEastAsia" w:hAnsiTheme="majorEastAsia"/>
              </w:rPr>
            </w:sdtEndPr>
            <w:sdtContent>
              <w:customXmlDelRangeEnd w:id="95"/>
              <w:tr w:rsidR="008F36E8" w:rsidRPr="00382675" w:rsidTr="00A01A3B">
                <w:sdt>
                  <w:sdtPr>
                    <w:rPr>
                      <w:sz w:val="15"/>
                      <w:szCs w:val="15"/>
                    </w:rPr>
                    <w:alias w:val="重要的非全资子公司明细-子公司名称"/>
                    <w:tag w:val="_GBC_e769c1abb7b64c4d95b5a9c34c583c61"/>
                    <w:id w:val="719822"/>
                    <w:lock w:val="sdtLocked"/>
                  </w:sdtPr>
                  <w:sdtEndPr/>
                  <w:sdtContent>
                    <w:tc>
                      <w:tcPr>
                        <w:tcW w:w="833" w:type="pct"/>
                        <w:tcBorders>
                          <w:top w:val="single" w:sz="6" w:space="0" w:color="auto"/>
                          <w:left w:val="single" w:sz="4" w:space="0" w:color="auto"/>
                          <w:bottom w:val="single" w:sz="6" w:space="0" w:color="auto"/>
                          <w:right w:val="single" w:sz="6" w:space="0" w:color="auto"/>
                        </w:tcBorders>
                      </w:tcPr>
                      <w:p w:rsidR="008F36E8" w:rsidRPr="00382675" w:rsidRDefault="008F36E8" w:rsidP="00D4513B">
                        <w:pPr>
                          <w:rPr>
                            <w:sz w:val="15"/>
                            <w:szCs w:val="15"/>
                          </w:rPr>
                        </w:pPr>
                        <w:r w:rsidRPr="00382675">
                          <w:rPr>
                            <w:rFonts w:hint="eastAsia"/>
                            <w:sz w:val="15"/>
                            <w:szCs w:val="15"/>
                          </w:rPr>
                          <w:t>陕西太白黄金矿业有限责任公司</w:t>
                        </w:r>
                      </w:p>
                    </w:tc>
                  </w:sdtContent>
                </w:sdt>
                <w:sdt>
                  <w:sdtPr>
                    <w:rPr>
                      <w:rFonts w:asciiTheme="majorEastAsia" w:eastAsiaTheme="majorEastAsia" w:hAnsiTheme="majorEastAsia"/>
                      <w:sz w:val="15"/>
                      <w:szCs w:val="15"/>
                    </w:rPr>
                    <w:alias w:val="重要的非全资子公司明细-少数股东的持股比例"/>
                    <w:tag w:val="_GBC_3a47d0653eb74c8c9194e31dd10ed288"/>
                    <w:id w:val="719823"/>
                    <w:lock w:val="sdtLocked"/>
                  </w:sdtPr>
                  <w:sdtContent>
                    <w:tc>
                      <w:tcPr>
                        <w:tcW w:w="726" w:type="pct"/>
                        <w:tcBorders>
                          <w:top w:val="single" w:sz="6" w:space="0" w:color="auto"/>
                          <w:left w:val="single" w:sz="6" w:space="0" w:color="auto"/>
                          <w:bottom w:val="single" w:sz="6" w:space="0" w:color="auto"/>
                          <w:right w:val="single" w:sz="6" w:space="0" w:color="auto"/>
                        </w:tcBorders>
                      </w:tcPr>
                      <w:p w:rsidR="008F36E8" w:rsidRPr="009E048F" w:rsidRDefault="008F36E8" w:rsidP="00D4513B">
                        <w:pPr>
                          <w:jc w:val="right"/>
                          <w:rPr>
                            <w:rFonts w:asciiTheme="majorEastAsia" w:eastAsiaTheme="majorEastAsia" w:hAnsiTheme="majorEastAsia"/>
                            <w:sz w:val="15"/>
                            <w:szCs w:val="15"/>
                          </w:rPr>
                        </w:pPr>
                        <w:r w:rsidRPr="009E048F">
                          <w:rPr>
                            <w:rFonts w:asciiTheme="majorEastAsia" w:eastAsiaTheme="majorEastAsia" w:hAnsiTheme="majorEastAsia"/>
                            <w:sz w:val="15"/>
                            <w:szCs w:val="15"/>
                          </w:rPr>
                          <w:t>33.17</w:t>
                        </w:r>
                      </w:p>
                    </w:tc>
                  </w:sdtContent>
                </w:sdt>
                <w:tc>
                  <w:tcPr>
                    <w:tcW w:w="1267" w:type="pct"/>
                    <w:tcBorders>
                      <w:top w:val="single" w:sz="6" w:space="0" w:color="auto"/>
                      <w:left w:val="single" w:sz="6" w:space="0" w:color="auto"/>
                      <w:bottom w:val="single" w:sz="6" w:space="0" w:color="auto"/>
                      <w:right w:val="single" w:sz="6" w:space="0" w:color="auto"/>
                    </w:tcBorders>
                    <w:vAlign w:val="center"/>
                  </w:tcPr>
                  <w:p w:rsidR="008F36E8" w:rsidRPr="009E048F" w:rsidRDefault="008F36E8" w:rsidP="00D4513B">
                    <w:pPr>
                      <w:jc w:val="right"/>
                      <w:rPr>
                        <w:rFonts w:asciiTheme="majorEastAsia" w:eastAsiaTheme="majorEastAsia" w:hAnsiTheme="majorEastAsia"/>
                        <w:sz w:val="15"/>
                        <w:szCs w:val="15"/>
                      </w:rPr>
                    </w:pPr>
                    <w:r w:rsidRPr="009E048F">
                      <w:rPr>
                        <w:rFonts w:asciiTheme="majorEastAsia" w:eastAsiaTheme="majorEastAsia" w:hAnsiTheme="majorEastAsia" w:cs="Arial"/>
                        <w:sz w:val="15"/>
                        <w:szCs w:val="15"/>
                      </w:rPr>
                      <w:t>4,549,220.20</w:t>
                    </w:r>
                    <w:customXmlDelRangeStart w:id="96" w:author="ad" w:date="2015-04-19T23:51:00Z"/>
                    <w:sdt>
                      <w:sdtPr>
                        <w:rPr>
                          <w:rFonts w:asciiTheme="majorEastAsia" w:eastAsiaTheme="majorEastAsia" w:hAnsiTheme="majorEastAsia"/>
                          <w:sz w:val="15"/>
                          <w:szCs w:val="15"/>
                        </w:rPr>
                        <w:alias w:val="重要的非全资子公司明细-本期归属于少数股东的损益"/>
                        <w:tag w:val="_GBC_e30ccb11f137488c9ac9c44fe698bf84"/>
                        <w:id w:val="719824"/>
                        <w:lock w:val="sdtLocked"/>
                        <w:showingPlcHdr/>
                      </w:sdtPr>
                      <w:sdtContent>
                        <w:customXmlDelRangeEnd w:id="96"/>
                        <w:r w:rsidR="000E7D8C" w:rsidRPr="009E048F">
                          <w:rPr>
                            <w:rStyle w:val="af5"/>
                            <w:rFonts w:asciiTheme="majorEastAsia" w:eastAsiaTheme="majorEastAsia" w:hAnsiTheme="majorEastAsia" w:hint="eastAsia"/>
                            <w:sz w:val="15"/>
                            <w:szCs w:val="15"/>
                          </w:rPr>
                          <w:t xml:space="preserve">　</w:t>
                        </w:r>
                        <w:customXmlDelRangeStart w:id="97" w:author="ad" w:date="2015-04-19T23:51:00Z"/>
                      </w:sdtContent>
                    </w:sdt>
                    <w:customXmlDelRangeEnd w:id="97"/>
                  </w:p>
                </w:tc>
                <w:sdt>
                  <w:sdtPr>
                    <w:rPr>
                      <w:rFonts w:asciiTheme="majorEastAsia" w:eastAsiaTheme="majorEastAsia" w:hAnsiTheme="majorEastAsia"/>
                      <w:sz w:val="15"/>
                      <w:szCs w:val="15"/>
                    </w:rPr>
                    <w:alias w:val="重要的非全资子公司明细-本期向少数股东支付的股利"/>
                    <w:tag w:val="_GBC_54522ee229cd49f3a36fb60314c21ac1"/>
                    <w:id w:val="719825"/>
                    <w:lock w:val="sdtLocked"/>
                  </w:sdtPr>
                  <w:sdtContent>
                    <w:tc>
                      <w:tcPr>
                        <w:tcW w:w="907" w:type="pct"/>
                        <w:tcBorders>
                          <w:top w:val="single" w:sz="6" w:space="0" w:color="auto"/>
                          <w:left w:val="single" w:sz="6" w:space="0" w:color="auto"/>
                          <w:bottom w:val="single" w:sz="6" w:space="0" w:color="auto"/>
                          <w:right w:val="single" w:sz="6" w:space="0" w:color="auto"/>
                        </w:tcBorders>
                      </w:tcPr>
                      <w:p w:rsidR="008F36E8" w:rsidRPr="009E048F" w:rsidRDefault="008F36E8" w:rsidP="00D4513B">
                        <w:pPr>
                          <w:jc w:val="right"/>
                          <w:rPr>
                            <w:rFonts w:asciiTheme="majorEastAsia" w:eastAsiaTheme="majorEastAsia" w:hAnsiTheme="majorEastAsia"/>
                            <w:sz w:val="15"/>
                            <w:szCs w:val="15"/>
                          </w:rPr>
                        </w:pPr>
                        <w:r w:rsidRPr="009E048F">
                          <w:rPr>
                            <w:rFonts w:asciiTheme="majorEastAsia" w:eastAsiaTheme="majorEastAsia" w:hAnsiTheme="majorEastAsia"/>
                            <w:sz w:val="15"/>
                            <w:szCs w:val="15"/>
                          </w:rPr>
                          <w:t>11,024,000.00</w:t>
                        </w:r>
                      </w:p>
                    </w:tc>
                  </w:sdtContent>
                </w:sdt>
                <w:tc>
                  <w:tcPr>
                    <w:tcW w:w="1267" w:type="pct"/>
                    <w:tcBorders>
                      <w:top w:val="single" w:sz="6" w:space="0" w:color="auto"/>
                      <w:left w:val="single" w:sz="6" w:space="0" w:color="auto"/>
                      <w:bottom w:val="single" w:sz="6" w:space="0" w:color="auto"/>
                      <w:right w:val="single" w:sz="4" w:space="0" w:color="auto"/>
                    </w:tcBorders>
                    <w:vAlign w:val="center"/>
                  </w:tcPr>
                  <w:p w:rsidR="008F36E8" w:rsidRPr="009E048F" w:rsidRDefault="008F36E8" w:rsidP="00D4513B">
                    <w:pPr>
                      <w:jc w:val="right"/>
                      <w:rPr>
                        <w:rFonts w:asciiTheme="majorEastAsia" w:eastAsiaTheme="majorEastAsia" w:hAnsiTheme="majorEastAsia"/>
                        <w:sz w:val="15"/>
                        <w:szCs w:val="15"/>
                      </w:rPr>
                    </w:pPr>
                    <w:r w:rsidRPr="009E048F">
                      <w:rPr>
                        <w:rFonts w:asciiTheme="majorEastAsia" w:eastAsiaTheme="majorEastAsia" w:hAnsiTheme="majorEastAsia" w:cs="Arial"/>
                        <w:sz w:val="15"/>
                        <w:szCs w:val="15"/>
                      </w:rPr>
                      <w:t>185,912,109.23</w:t>
                    </w:r>
                    <w:customXmlDelRangeStart w:id="98" w:author="ad" w:date="2015-04-19T23:52:00Z"/>
                    <w:sdt>
                      <w:sdtPr>
                        <w:rPr>
                          <w:rFonts w:asciiTheme="majorEastAsia" w:eastAsiaTheme="majorEastAsia" w:hAnsiTheme="majorEastAsia"/>
                          <w:sz w:val="15"/>
                          <w:szCs w:val="15"/>
                        </w:rPr>
                        <w:alias w:val="重要的非全资子公司明细-期末少数股东权益余额"/>
                        <w:tag w:val="_GBC_5ba0fc1037a14bec9cc2892b1e4587b6"/>
                        <w:id w:val="719826"/>
                        <w:lock w:val="sdtLocked"/>
                        <w:showingPlcHdr/>
                      </w:sdtPr>
                      <w:sdtContent>
                        <w:customXmlDelRangeEnd w:id="98"/>
                        <w:r w:rsidR="000E7D8C" w:rsidRPr="009E048F">
                          <w:rPr>
                            <w:rStyle w:val="af5"/>
                            <w:rFonts w:asciiTheme="majorEastAsia" w:eastAsiaTheme="majorEastAsia" w:hAnsiTheme="majorEastAsia" w:hint="eastAsia"/>
                            <w:sz w:val="15"/>
                            <w:szCs w:val="15"/>
                          </w:rPr>
                          <w:t xml:space="preserve">　</w:t>
                        </w:r>
                        <w:customXmlDelRangeStart w:id="99" w:author="ad" w:date="2015-04-19T23:52:00Z"/>
                      </w:sdtContent>
                    </w:sdt>
                    <w:customXmlDelRangeEnd w:id="99"/>
                  </w:p>
                </w:tc>
              </w:tr>
              <w:customXmlDelRangeStart w:id="100" w:author="ad" w:date="2015-04-19T23:52:00Z"/>
            </w:sdtContent>
          </w:sdt>
          <w:customXmlDelRangeEnd w:id="100"/>
          <w:sdt>
            <w:sdtPr>
              <w:rPr>
                <w:sz w:val="15"/>
                <w:szCs w:val="15"/>
              </w:rPr>
              <w:alias w:val="重要的非全资子公司明细"/>
              <w:tag w:val="_GBC_786318b12f804986888adc0492796ebd"/>
              <w:id w:val="719833"/>
              <w:lock w:val="sdtLocked"/>
            </w:sdtPr>
            <w:sdtEndPr>
              <w:rPr>
                <w:rFonts w:asciiTheme="majorEastAsia" w:eastAsiaTheme="majorEastAsia" w:hAnsiTheme="majorEastAsia"/>
              </w:rPr>
            </w:sdtEndPr>
            <w:sdtContent>
              <w:tr w:rsidR="008F36E8" w:rsidRPr="00382675" w:rsidTr="008F36E8">
                <w:sdt>
                  <w:sdtPr>
                    <w:rPr>
                      <w:sz w:val="15"/>
                      <w:szCs w:val="15"/>
                    </w:rPr>
                    <w:alias w:val="重要的非全资子公司明细-子公司名称"/>
                    <w:tag w:val="_GBC_e769c1abb7b64c4d95b5a9c34c583c61"/>
                    <w:id w:val="719828"/>
                    <w:lock w:val="sdtLocked"/>
                  </w:sdtPr>
                  <w:sdtContent>
                    <w:tc>
                      <w:tcPr>
                        <w:tcW w:w="833" w:type="pct"/>
                        <w:tcBorders>
                          <w:top w:val="single" w:sz="6" w:space="0" w:color="auto"/>
                          <w:left w:val="single" w:sz="4" w:space="0" w:color="auto"/>
                          <w:bottom w:val="single" w:sz="4" w:space="0" w:color="auto"/>
                          <w:right w:val="single" w:sz="6" w:space="0" w:color="auto"/>
                        </w:tcBorders>
                      </w:tcPr>
                      <w:p w:rsidR="008F36E8" w:rsidRPr="00382675" w:rsidRDefault="008F36E8" w:rsidP="00D4513B">
                        <w:pPr>
                          <w:rPr>
                            <w:sz w:val="15"/>
                            <w:szCs w:val="15"/>
                          </w:rPr>
                        </w:pPr>
                        <w:r w:rsidRPr="00382675">
                          <w:rPr>
                            <w:rFonts w:hint="eastAsia"/>
                            <w:sz w:val="15"/>
                            <w:szCs w:val="15"/>
                          </w:rPr>
                          <w:t>嵩县前河矿业有限责任公司</w:t>
                        </w:r>
                      </w:p>
                    </w:tc>
                  </w:sdtContent>
                </w:sdt>
                <w:sdt>
                  <w:sdtPr>
                    <w:rPr>
                      <w:rFonts w:asciiTheme="majorEastAsia" w:eastAsiaTheme="majorEastAsia" w:hAnsiTheme="majorEastAsia"/>
                      <w:sz w:val="15"/>
                      <w:szCs w:val="15"/>
                    </w:rPr>
                    <w:alias w:val="重要的非全资子公司明细-少数股东的持股比例"/>
                    <w:tag w:val="_GBC_3a47d0653eb74c8c9194e31dd10ed288"/>
                    <w:id w:val="719829"/>
                    <w:lock w:val="sdtLocked"/>
                  </w:sdtPr>
                  <w:sdtContent>
                    <w:tc>
                      <w:tcPr>
                        <w:tcW w:w="726" w:type="pct"/>
                        <w:tcBorders>
                          <w:top w:val="single" w:sz="6" w:space="0" w:color="auto"/>
                          <w:left w:val="single" w:sz="6" w:space="0" w:color="auto"/>
                          <w:bottom w:val="single" w:sz="4" w:space="0" w:color="auto"/>
                          <w:right w:val="single" w:sz="6" w:space="0" w:color="auto"/>
                        </w:tcBorders>
                      </w:tcPr>
                      <w:p w:rsidR="008F36E8" w:rsidRPr="009E048F" w:rsidRDefault="008F36E8" w:rsidP="00D4513B">
                        <w:pPr>
                          <w:jc w:val="right"/>
                          <w:rPr>
                            <w:rFonts w:asciiTheme="majorEastAsia" w:eastAsiaTheme="majorEastAsia" w:hAnsiTheme="majorEastAsia"/>
                            <w:sz w:val="15"/>
                            <w:szCs w:val="15"/>
                          </w:rPr>
                        </w:pPr>
                        <w:r w:rsidRPr="009E048F">
                          <w:rPr>
                            <w:rFonts w:asciiTheme="majorEastAsia" w:eastAsiaTheme="majorEastAsia" w:hAnsiTheme="majorEastAsia"/>
                            <w:sz w:val="15"/>
                            <w:szCs w:val="15"/>
                          </w:rPr>
                          <w:t>40.00</w:t>
                        </w:r>
                      </w:p>
                    </w:tc>
                  </w:sdtContent>
                </w:sdt>
                <w:sdt>
                  <w:sdtPr>
                    <w:rPr>
                      <w:rFonts w:asciiTheme="majorEastAsia" w:eastAsiaTheme="majorEastAsia" w:hAnsiTheme="majorEastAsia"/>
                      <w:sz w:val="15"/>
                      <w:szCs w:val="15"/>
                    </w:rPr>
                    <w:alias w:val="重要的非全资子公司明细-本期归属于少数股东的损益"/>
                    <w:tag w:val="_GBC_e30ccb11f137488c9ac9c44fe698bf84"/>
                    <w:id w:val="719830"/>
                    <w:lock w:val="sdtLocked"/>
                  </w:sdtPr>
                  <w:sdtContent>
                    <w:tc>
                      <w:tcPr>
                        <w:tcW w:w="1267" w:type="pct"/>
                        <w:tcBorders>
                          <w:top w:val="single" w:sz="6" w:space="0" w:color="auto"/>
                          <w:left w:val="single" w:sz="6" w:space="0" w:color="auto"/>
                          <w:bottom w:val="single" w:sz="4" w:space="0" w:color="auto"/>
                          <w:right w:val="single" w:sz="6" w:space="0" w:color="auto"/>
                        </w:tcBorders>
                      </w:tcPr>
                      <w:p w:rsidR="008F36E8" w:rsidRPr="009E048F" w:rsidRDefault="008F36E8" w:rsidP="00D4513B">
                        <w:pPr>
                          <w:jc w:val="right"/>
                          <w:rPr>
                            <w:rFonts w:asciiTheme="majorEastAsia" w:eastAsiaTheme="majorEastAsia" w:hAnsiTheme="majorEastAsia"/>
                            <w:sz w:val="15"/>
                            <w:szCs w:val="15"/>
                          </w:rPr>
                        </w:pPr>
                        <w:r w:rsidRPr="009E048F">
                          <w:rPr>
                            <w:rFonts w:asciiTheme="majorEastAsia" w:eastAsiaTheme="majorEastAsia" w:hAnsiTheme="majorEastAsia"/>
                            <w:sz w:val="15"/>
                            <w:szCs w:val="15"/>
                          </w:rPr>
                          <w:t>-12,175.68</w:t>
                        </w:r>
                      </w:p>
                    </w:tc>
                  </w:sdtContent>
                </w:sdt>
                <w:sdt>
                  <w:sdtPr>
                    <w:rPr>
                      <w:rFonts w:asciiTheme="majorEastAsia" w:eastAsiaTheme="majorEastAsia" w:hAnsiTheme="majorEastAsia"/>
                      <w:sz w:val="15"/>
                      <w:szCs w:val="15"/>
                    </w:rPr>
                    <w:alias w:val="重要的非全资子公司明细-本期向少数股东支付的股利"/>
                    <w:tag w:val="_GBC_54522ee229cd49f3a36fb60314c21ac1"/>
                    <w:id w:val="719831"/>
                    <w:lock w:val="sdtLocked"/>
                    <w:showingPlcHdr/>
                  </w:sdtPr>
                  <w:sdtContent>
                    <w:tc>
                      <w:tcPr>
                        <w:tcW w:w="907" w:type="pct"/>
                        <w:tcBorders>
                          <w:top w:val="single" w:sz="6" w:space="0" w:color="auto"/>
                          <w:left w:val="single" w:sz="6" w:space="0" w:color="auto"/>
                          <w:bottom w:val="single" w:sz="4" w:space="0" w:color="auto"/>
                          <w:right w:val="single" w:sz="6" w:space="0" w:color="auto"/>
                        </w:tcBorders>
                      </w:tcPr>
                      <w:p w:rsidR="008F36E8" w:rsidRPr="009E048F" w:rsidRDefault="008F36E8" w:rsidP="00D4513B">
                        <w:pPr>
                          <w:jc w:val="right"/>
                          <w:rPr>
                            <w:rFonts w:asciiTheme="majorEastAsia" w:eastAsiaTheme="majorEastAsia" w:hAnsiTheme="majorEastAsia"/>
                            <w:sz w:val="15"/>
                            <w:szCs w:val="15"/>
                          </w:rPr>
                        </w:pPr>
                        <w:r w:rsidRPr="009E048F">
                          <w:rPr>
                            <w:rStyle w:val="af5"/>
                            <w:rFonts w:asciiTheme="majorEastAsia" w:eastAsiaTheme="majorEastAsia" w:hAnsiTheme="majorEastAsia" w:hint="eastAsia"/>
                            <w:sz w:val="15"/>
                            <w:szCs w:val="15"/>
                          </w:rPr>
                          <w:t xml:space="preserve">　</w:t>
                        </w:r>
                      </w:p>
                    </w:tc>
                  </w:sdtContent>
                </w:sdt>
                <w:sdt>
                  <w:sdtPr>
                    <w:rPr>
                      <w:rFonts w:asciiTheme="majorEastAsia" w:eastAsiaTheme="majorEastAsia" w:hAnsiTheme="majorEastAsia"/>
                      <w:sz w:val="15"/>
                      <w:szCs w:val="15"/>
                    </w:rPr>
                    <w:alias w:val="重要的非全资子公司明细-期末少数股东权益余额"/>
                    <w:tag w:val="_GBC_5ba0fc1037a14bec9cc2892b1e4587b6"/>
                    <w:id w:val="719832"/>
                    <w:lock w:val="sdtLocked"/>
                  </w:sdtPr>
                  <w:sdtContent>
                    <w:tc>
                      <w:tcPr>
                        <w:tcW w:w="1267" w:type="pct"/>
                        <w:tcBorders>
                          <w:top w:val="single" w:sz="6" w:space="0" w:color="auto"/>
                          <w:left w:val="single" w:sz="6" w:space="0" w:color="auto"/>
                          <w:bottom w:val="single" w:sz="4" w:space="0" w:color="auto"/>
                          <w:right w:val="single" w:sz="4" w:space="0" w:color="auto"/>
                        </w:tcBorders>
                      </w:tcPr>
                      <w:p w:rsidR="008F36E8" w:rsidRPr="009E048F" w:rsidRDefault="008F36E8" w:rsidP="00D4513B">
                        <w:pPr>
                          <w:jc w:val="right"/>
                          <w:rPr>
                            <w:rFonts w:asciiTheme="majorEastAsia" w:eastAsiaTheme="majorEastAsia" w:hAnsiTheme="majorEastAsia"/>
                            <w:sz w:val="15"/>
                            <w:szCs w:val="15"/>
                          </w:rPr>
                        </w:pPr>
                        <w:r w:rsidRPr="009E048F">
                          <w:rPr>
                            <w:rFonts w:asciiTheme="majorEastAsia" w:eastAsiaTheme="majorEastAsia" w:hAnsiTheme="majorEastAsia"/>
                            <w:sz w:val="15"/>
                            <w:szCs w:val="15"/>
                          </w:rPr>
                          <w:t>16,751,834.14</w:t>
                        </w:r>
                      </w:p>
                    </w:tc>
                  </w:sdtContent>
                </w:sdt>
              </w:tr>
            </w:sdtContent>
          </w:sdt>
          <w:sdt>
            <w:sdtPr>
              <w:rPr>
                <w:sz w:val="15"/>
                <w:szCs w:val="15"/>
              </w:rPr>
              <w:alias w:val="重要的非全资子公司明细"/>
              <w:tag w:val="_GBC_786318b12f804986888adc0492796ebd"/>
              <w:id w:val="719839"/>
              <w:lock w:val="sdtLocked"/>
            </w:sdtPr>
            <w:sdtEndPr>
              <w:rPr>
                <w:rFonts w:asciiTheme="majorEastAsia" w:eastAsiaTheme="majorEastAsia" w:hAnsiTheme="majorEastAsia"/>
              </w:rPr>
            </w:sdtEndPr>
            <w:sdtContent>
              <w:tr w:rsidR="008F36E8" w:rsidRPr="00382675" w:rsidTr="008F36E8">
                <w:sdt>
                  <w:sdtPr>
                    <w:rPr>
                      <w:sz w:val="15"/>
                      <w:szCs w:val="15"/>
                    </w:rPr>
                    <w:alias w:val="重要的非全资子公司明细-子公司名称"/>
                    <w:tag w:val="_GBC_e769c1abb7b64c4d95b5a9c34c583c61"/>
                    <w:id w:val="719834"/>
                    <w:lock w:val="sdtLocked"/>
                  </w:sdtPr>
                  <w:sdtContent>
                    <w:tc>
                      <w:tcPr>
                        <w:tcW w:w="833" w:type="pct"/>
                        <w:tcBorders>
                          <w:top w:val="single" w:sz="6" w:space="0" w:color="auto"/>
                          <w:left w:val="single" w:sz="4" w:space="0" w:color="auto"/>
                          <w:bottom w:val="single" w:sz="4" w:space="0" w:color="auto"/>
                          <w:right w:val="single" w:sz="6" w:space="0" w:color="auto"/>
                        </w:tcBorders>
                      </w:tcPr>
                      <w:p w:rsidR="008F36E8" w:rsidRPr="00382675" w:rsidRDefault="008F36E8" w:rsidP="00D4513B">
                        <w:pPr>
                          <w:rPr>
                            <w:sz w:val="15"/>
                            <w:szCs w:val="15"/>
                          </w:rPr>
                        </w:pPr>
                        <w:r w:rsidRPr="00382675">
                          <w:rPr>
                            <w:rFonts w:hint="eastAsia"/>
                            <w:sz w:val="15"/>
                            <w:szCs w:val="15"/>
                          </w:rPr>
                          <w:t>河北金厂峪矿业有限责任公司</w:t>
                        </w:r>
                      </w:p>
                    </w:tc>
                  </w:sdtContent>
                </w:sdt>
                <w:sdt>
                  <w:sdtPr>
                    <w:rPr>
                      <w:rFonts w:asciiTheme="majorEastAsia" w:eastAsiaTheme="majorEastAsia" w:hAnsiTheme="majorEastAsia"/>
                      <w:sz w:val="15"/>
                      <w:szCs w:val="15"/>
                    </w:rPr>
                    <w:alias w:val="重要的非全资子公司明细-少数股东的持股比例"/>
                    <w:tag w:val="_GBC_3a47d0653eb74c8c9194e31dd10ed288"/>
                    <w:id w:val="719835"/>
                    <w:lock w:val="sdtLocked"/>
                  </w:sdtPr>
                  <w:sdtContent>
                    <w:tc>
                      <w:tcPr>
                        <w:tcW w:w="726" w:type="pct"/>
                        <w:tcBorders>
                          <w:top w:val="single" w:sz="6" w:space="0" w:color="auto"/>
                          <w:left w:val="single" w:sz="6" w:space="0" w:color="auto"/>
                          <w:bottom w:val="single" w:sz="4" w:space="0" w:color="auto"/>
                          <w:right w:val="single" w:sz="6" w:space="0" w:color="auto"/>
                        </w:tcBorders>
                      </w:tcPr>
                      <w:p w:rsidR="008F36E8" w:rsidRPr="009E048F" w:rsidRDefault="008F36E8" w:rsidP="00D4513B">
                        <w:pPr>
                          <w:jc w:val="right"/>
                          <w:rPr>
                            <w:rFonts w:asciiTheme="majorEastAsia" w:eastAsiaTheme="majorEastAsia" w:hAnsiTheme="majorEastAsia"/>
                            <w:sz w:val="15"/>
                            <w:szCs w:val="15"/>
                          </w:rPr>
                        </w:pPr>
                        <w:r w:rsidRPr="009E048F">
                          <w:rPr>
                            <w:rFonts w:asciiTheme="majorEastAsia" w:eastAsiaTheme="majorEastAsia" w:hAnsiTheme="majorEastAsia"/>
                            <w:sz w:val="15"/>
                            <w:szCs w:val="15"/>
                          </w:rPr>
                          <w:t>20.00</w:t>
                        </w:r>
                      </w:p>
                    </w:tc>
                  </w:sdtContent>
                </w:sdt>
                <w:sdt>
                  <w:sdtPr>
                    <w:rPr>
                      <w:rFonts w:asciiTheme="majorEastAsia" w:eastAsiaTheme="majorEastAsia" w:hAnsiTheme="majorEastAsia"/>
                      <w:sz w:val="15"/>
                      <w:szCs w:val="15"/>
                    </w:rPr>
                    <w:alias w:val="重要的非全资子公司明细-本期归属于少数股东的损益"/>
                    <w:tag w:val="_GBC_e30ccb11f137488c9ac9c44fe698bf84"/>
                    <w:id w:val="719836"/>
                    <w:lock w:val="sdtLocked"/>
                  </w:sdtPr>
                  <w:sdtContent>
                    <w:tc>
                      <w:tcPr>
                        <w:tcW w:w="1267" w:type="pct"/>
                        <w:tcBorders>
                          <w:top w:val="single" w:sz="6" w:space="0" w:color="auto"/>
                          <w:left w:val="single" w:sz="6" w:space="0" w:color="auto"/>
                          <w:bottom w:val="single" w:sz="4" w:space="0" w:color="auto"/>
                          <w:right w:val="single" w:sz="6" w:space="0" w:color="auto"/>
                        </w:tcBorders>
                      </w:tcPr>
                      <w:p w:rsidR="008F36E8" w:rsidRPr="009E048F" w:rsidRDefault="008F36E8" w:rsidP="00D4513B">
                        <w:pPr>
                          <w:jc w:val="right"/>
                          <w:rPr>
                            <w:rFonts w:asciiTheme="majorEastAsia" w:eastAsiaTheme="majorEastAsia" w:hAnsiTheme="majorEastAsia"/>
                            <w:sz w:val="15"/>
                            <w:szCs w:val="15"/>
                          </w:rPr>
                        </w:pPr>
                        <w:r w:rsidRPr="009E048F">
                          <w:rPr>
                            <w:rFonts w:asciiTheme="majorEastAsia" w:eastAsiaTheme="majorEastAsia" w:hAnsiTheme="majorEastAsia"/>
                            <w:sz w:val="15"/>
                            <w:szCs w:val="15"/>
                          </w:rPr>
                          <w:t>-5,073,241.83</w:t>
                        </w:r>
                      </w:p>
                    </w:tc>
                  </w:sdtContent>
                </w:sdt>
                <w:sdt>
                  <w:sdtPr>
                    <w:rPr>
                      <w:rFonts w:asciiTheme="majorEastAsia" w:eastAsiaTheme="majorEastAsia" w:hAnsiTheme="majorEastAsia"/>
                      <w:sz w:val="15"/>
                      <w:szCs w:val="15"/>
                    </w:rPr>
                    <w:alias w:val="重要的非全资子公司明细-本期向少数股东支付的股利"/>
                    <w:tag w:val="_GBC_54522ee229cd49f3a36fb60314c21ac1"/>
                    <w:id w:val="719837"/>
                    <w:lock w:val="sdtLocked"/>
                    <w:showingPlcHdr/>
                  </w:sdtPr>
                  <w:sdtContent>
                    <w:tc>
                      <w:tcPr>
                        <w:tcW w:w="907" w:type="pct"/>
                        <w:tcBorders>
                          <w:top w:val="single" w:sz="6" w:space="0" w:color="auto"/>
                          <w:left w:val="single" w:sz="6" w:space="0" w:color="auto"/>
                          <w:bottom w:val="single" w:sz="4" w:space="0" w:color="auto"/>
                          <w:right w:val="single" w:sz="6" w:space="0" w:color="auto"/>
                        </w:tcBorders>
                      </w:tcPr>
                      <w:p w:rsidR="008F36E8" w:rsidRPr="009E048F" w:rsidRDefault="008F36E8" w:rsidP="00D4513B">
                        <w:pPr>
                          <w:jc w:val="right"/>
                          <w:rPr>
                            <w:rFonts w:asciiTheme="majorEastAsia" w:eastAsiaTheme="majorEastAsia" w:hAnsiTheme="majorEastAsia"/>
                            <w:sz w:val="15"/>
                            <w:szCs w:val="15"/>
                          </w:rPr>
                        </w:pPr>
                        <w:r w:rsidRPr="009E048F">
                          <w:rPr>
                            <w:rStyle w:val="af5"/>
                            <w:rFonts w:asciiTheme="majorEastAsia" w:eastAsiaTheme="majorEastAsia" w:hAnsiTheme="majorEastAsia" w:hint="eastAsia"/>
                            <w:sz w:val="15"/>
                            <w:szCs w:val="15"/>
                          </w:rPr>
                          <w:t xml:space="preserve">　</w:t>
                        </w:r>
                      </w:p>
                    </w:tc>
                  </w:sdtContent>
                </w:sdt>
                <w:sdt>
                  <w:sdtPr>
                    <w:rPr>
                      <w:rFonts w:asciiTheme="majorEastAsia" w:eastAsiaTheme="majorEastAsia" w:hAnsiTheme="majorEastAsia"/>
                      <w:sz w:val="15"/>
                      <w:szCs w:val="15"/>
                    </w:rPr>
                    <w:alias w:val="重要的非全资子公司明细-期末少数股东权益余额"/>
                    <w:tag w:val="_GBC_5ba0fc1037a14bec9cc2892b1e4587b6"/>
                    <w:id w:val="719838"/>
                    <w:lock w:val="sdtLocked"/>
                  </w:sdtPr>
                  <w:sdtContent>
                    <w:tc>
                      <w:tcPr>
                        <w:tcW w:w="1267" w:type="pct"/>
                        <w:tcBorders>
                          <w:top w:val="single" w:sz="6" w:space="0" w:color="auto"/>
                          <w:left w:val="single" w:sz="6" w:space="0" w:color="auto"/>
                          <w:bottom w:val="single" w:sz="4" w:space="0" w:color="auto"/>
                          <w:right w:val="single" w:sz="4" w:space="0" w:color="auto"/>
                        </w:tcBorders>
                      </w:tcPr>
                      <w:p w:rsidR="008F36E8" w:rsidRPr="009E048F" w:rsidRDefault="008F36E8" w:rsidP="00D4513B">
                        <w:pPr>
                          <w:jc w:val="right"/>
                          <w:rPr>
                            <w:rFonts w:asciiTheme="majorEastAsia" w:eastAsiaTheme="majorEastAsia" w:hAnsiTheme="majorEastAsia"/>
                            <w:sz w:val="15"/>
                            <w:szCs w:val="15"/>
                          </w:rPr>
                        </w:pPr>
                        <w:r w:rsidRPr="009E048F">
                          <w:rPr>
                            <w:rFonts w:asciiTheme="majorEastAsia" w:eastAsiaTheme="majorEastAsia" w:hAnsiTheme="majorEastAsia"/>
                            <w:sz w:val="15"/>
                            <w:szCs w:val="15"/>
                          </w:rPr>
                          <w:t>28,563,394.58</w:t>
                        </w:r>
                      </w:p>
                    </w:tc>
                  </w:sdtContent>
                </w:sdt>
              </w:tr>
            </w:sdtContent>
          </w:sdt>
          <w:sdt>
            <w:sdtPr>
              <w:rPr>
                <w:sz w:val="15"/>
                <w:szCs w:val="15"/>
              </w:rPr>
              <w:alias w:val="重要的非全资子公司明细"/>
              <w:tag w:val="_GBC_786318b12f804986888adc0492796ebd"/>
              <w:id w:val="719845"/>
              <w:lock w:val="sdtLocked"/>
            </w:sdtPr>
            <w:sdtEndPr>
              <w:rPr>
                <w:rFonts w:asciiTheme="majorEastAsia" w:eastAsiaTheme="majorEastAsia" w:hAnsiTheme="majorEastAsia"/>
              </w:rPr>
            </w:sdtEndPr>
            <w:sdtContent>
              <w:tr w:rsidR="008F36E8" w:rsidRPr="00382675" w:rsidTr="008F36E8">
                <w:sdt>
                  <w:sdtPr>
                    <w:rPr>
                      <w:sz w:val="15"/>
                      <w:szCs w:val="15"/>
                    </w:rPr>
                    <w:alias w:val="重要的非全资子公司明细-子公司名称"/>
                    <w:tag w:val="_GBC_e769c1abb7b64c4d95b5a9c34c583c61"/>
                    <w:id w:val="719840"/>
                    <w:lock w:val="sdtLocked"/>
                  </w:sdtPr>
                  <w:sdtContent>
                    <w:tc>
                      <w:tcPr>
                        <w:tcW w:w="833" w:type="pct"/>
                        <w:tcBorders>
                          <w:top w:val="single" w:sz="6" w:space="0" w:color="auto"/>
                          <w:left w:val="single" w:sz="4" w:space="0" w:color="auto"/>
                          <w:bottom w:val="single" w:sz="4" w:space="0" w:color="auto"/>
                          <w:right w:val="single" w:sz="6" w:space="0" w:color="auto"/>
                        </w:tcBorders>
                      </w:tcPr>
                      <w:p w:rsidR="008F36E8" w:rsidRPr="00382675" w:rsidRDefault="008F36E8" w:rsidP="00D4513B">
                        <w:pPr>
                          <w:rPr>
                            <w:sz w:val="15"/>
                            <w:szCs w:val="15"/>
                          </w:rPr>
                        </w:pPr>
                        <w:r w:rsidRPr="00382675">
                          <w:rPr>
                            <w:rFonts w:hint="eastAsia"/>
                            <w:sz w:val="15"/>
                            <w:szCs w:val="15"/>
                          </w:rPr>
                          <w:t>嵩县金牛有限责任公司</w:t>
                        </w:r>
                      </w:p>
                    </w:tc>
                  </w:sdtContent>
                </w:sdt>
                <w:sdt>
                  <w:sdtPr>
                    <w:rPr>
                      <w:rFonts w:asciiTheme="majorEastAsia" w:eastAsiaTheme="majorEastAsia" w:hAnsiTheme="majorEastAsia"/>
                      <w:sz w:val="15"/>
                      <w:szCs w:val="15"/>
                    </w:rPr>
                    <w:alias w:val="重要的非全资子公司明细-少数股东的持股比例"/>
                    <w:tag w:val="_GBC_3a47d0653eb74c8c9194e31dd10ed288"/>
                    <w:id w:val="719841"/>
                    <w:lock w:val="sdtLocked"/>
                  </w:sdtPr>
                  <w:sdtContent>
                    <w:tc>
                      <w:tcPr>
                        <w:tcW w:w="726" w:type="pct"/>
                        <w:tcBorders>
                          <w:top w:val="single" w:sz="6" w:space="0" w:color="auto"/>
                          <w:left w:val="single" w:sz="6" w:space="0" w:color="auto"/>
                          <w:bottom w:val="single" w:sz="4" w:space="0" w:color="auto"/>
                          <w:right w:val="single" w:sz="6" w:space="0" w:color="auto"/>
                        </w:tcBorders>
                      </w:tcPr>
                      <w:p w:rsidR="008F36E8" w:rsidRPr="009E048F" w:rsidRDefault="008F36E8" w:rsidP="00D4513B">
                        <w:pPr>
                          <w:jc w:val="right"/>
                          <w:rPr>
                            <w:rFonts w:asciiTheme="majorEastAsia" w:eastAsiaTheme="majorEastAsia" w:hAnsiTheme="majorEastAsia"/>
                            <w:sz w:val="15"/>
                            <w:szCs w:val="15"/>
                          </w:rPr>
                        </w:pPr>
                        <w:r w:rsidRPr="009E048F">
                          <w:rPr>
                            <w:rFonts w:asciiTheme="majorEastAsia" w:eastAsiaTheme="majorEastAsia" w:hAnsiTheme="majorEastAsia"/>
                            <w:sz w:val="15"/>
                            <w:szCs w:val="15"/>
                          </w:rPr>
                          <w:t>40.00</w:t>
                        </w:r>
                      </w:p>
                    </w:tc>
                  </w:sdtContent>
                </w:sdt>
                <w:sdt>
                  <w:sdtPr>
                    <w:rPr>
                      <w:rFonts w:asciiTheme="majorEastAsia" w:eastAsiaTheme="majorEastAsia" w:hAnsiTheme="majorEastAsia"/>
                      <w:sz w:val="15"/>
                      <w:szCs w:val="15"/>
                    </w:rPr>
                    <w:alias w:val="重要的非全资子公司明细-本期归属于少数股东的损益"/>
                    <w:tag w:val="_GBC_e30ccb11f137488c9ac9c44fe698bf84"/>
                    <w:id w:val="719842"/>
                    <w:lock w:val="sdtLocked"/>
                  </w:sdtPr>
                  <w:sdtContent>
                    <w:tc>
                      <w:tcPr>
                        <w:tcW w:w="1267" w:type="pct"/>
                        <w:tcBorders>
                          <w:top w:val="single" w:sz="6" w:space="0" w:color="auto"/>
                          <w:left w:val="single" w:sz="6" w:space="0" w:color="auto"/>
                          <w:bottom w:val="single" w:sz="4" w:space="0" w:color="auto"/>
                          <w:right w:val="single" w:sz="6" w:space="0" w:color="auto"/>
                        </w:tcBorders>
                      </w:tcPr>
                      <w:p w:rsidR="008F36E8" w:rsidRPr="009E048F" w:rsidRDefault="008F36E8" w:rsidP="00D4513B">
                        <w:pPr>
                          <w:jc w:val="right"/>
                          <w:rPr>
                            <w:rFonts w:asciiTheme="majorEastAsia" w:eastAsiaTheme="majorEastAsia" w:hAnsiTheme="majorEastAsia"/>
                            <w:sz w:val="15"/>
                            <w:szCs w:val="15"/>
                          </w:rPr>
                        </w:pPr>
                        <w:r w:rsidRPr="009E048F">
                          <w:rPr>
                            <w:rFonts w:asciiTheme="majorEastAsia" w:eastAsiaTheme="majorEastAsia" w:hAnsiTheme="majorEastAsia"/>
                            <w:sz w:val="15"/>
                            <w:szCs w:val="15"/>
                          </w:rPr>
                          <w:t>660,057.35</w:t>
                        </w:r>
                      </w:p>
                    </w:tc>
                  </w:sdtContent>
                </w:sdt>
                <w:sdt>
                  <w:sdtPr>
                    <w:rPr>
                      <w:rFonts w:asciiTheme="majorEastAsia" w:eastAsiaTheme="majorEastAsia" w:hAnsiTheme="majorEastAsia"/>
                      <w:sz w:val="15"/>
                      <w:szCs w:val="15"/>
                    </w:rPr>
                    <w:alias w:val="重要的非全资子公司明细-本期向少数股东支付的股利"/>
                    <w:tag w:val="_GBC_54522ee229cd49f3a36fb60314c21ac1"/>
                    <w:id w:val="719843"/>
                    <w:lock w:val="sdtLocked"/>
                    <w:showingPlcHdr/>
                  </w:sdtPr>
                  <w:sdtContent>
                    <w:tc>
                      <w:tcPr>
                        <w:tcW w:w="907" w:type="pct"/>
                        <w:tcBorders>
                          <w:top w:val="single" w:sz="6" w:space="0" w:color="auto"/>
                          <w:left w:val="single" w:sz="6" w:space="0" w:color="auto"/>
                          <w:bottom w:val="single" w:sz="4" w:space="0" w:color="auto"/>
                          <w:right w:val="single" w:sz="6" w:space="0" w:color="auto"/>
                        </w:tcBorders>
                      </w:tcPr>
                      <w:p w:rsidR="008F36E8" w:rsidRPr="009E048F" w:rsidRDefault="008F36E8" w:rsidP="00D4513B">
                        <w:pPr>
                          <w:jc w:val="right"/>
                          <w:rPr>
                            <w:rFonts w:asciiTheme="majorEastAsia" w:eastAsiaTheme="majorEastAsia" w:hAnsiTheme="majorEastAsia"/>
                            <w:sz w:val="15"/>
                            <w:szCs w:val="15"/>
                          </w:rPr>
                        </w:pPr>
                        <w:r w:rsidRPr="009E048F">
                          <w:rPr>
                            <w:rStyle w:val="af5"/>
                            <w:rFonts w:asciiTheme="majorEastAsia" w:eastAsiaTheme="majorEastAsia" w:hAnsiTheme="majorEastAsia" w:hint="eastAsia"/>
                            <w:sz w:val="15"/>
                            <w:szCs w:val="15"/>
                          </w:rPr>
                          <w:t xml:space="preserve">　</w:t>
                        </w:r>
                      </w:p>
                    </w:tc>
                  </w:sdtContent>
                </w:sdt>
                <w:sdt>
                  <w:sdtPr>
                    <w:rPr>
                      <w:rFonts w:asciiTheme="majorEastAsia" w:eastAsiaTheme="majorEastAsia" w:hAnsiTheme="majorEastAsia"/>
                      <w:sz w:val="15"/>
                      <w:szCs w:val="15"/>
                    </w:rPr>
                    <w:alias w:val="重要的非全资子公司明细-期末少数股东权益余额"/>
                    <w:tag w:val="_GBC_5ba0fc1037a14bec9cc2892b1e4587b6"/>
                    <w:id w:val="719844"/>
                    <w:lock w:val="sdtLocked"/>
                  </w:sdtPr>
                  <w:sdtContent>
                    <w:tc>
                      <w:tcPr>
                        <w:tcW w:w="1267" w:type="pct"/>
                        <w:tcBorders>
                          <w:top w:val="single" w:sz="6" w:space="0" w:color="auto"/>
                          <w:left w:val="single" w:sz="6" w:space="0" w:color="auto"/>
                          <w:bottom w:val="single" w:sz="4" w:space="0" w:color="auto"/>
                          <w:right w:val="single" w:sz="4" w:space="0" w:color="auto"/>
                        </w:tcBorders>
                      </w:tcPr>
                      <w:p w:rsidR="008F36E8" w:rsidRPr="009E048F" w:rsidRDefault="008F36E8" w:rsidP="00D4513B">
                        <w:pPr>
                          <w:jc w:val="right"/>
                          <w:rPr>
                            <w:rFonts w:asciiTheme="majorEastAsia" w:eastAsiaTheme="majorEastAsia" w:hAnsiTheme="majorEastAsia"/>
                            <w:sz w:val="15"/>
                            <w:szCs w:val="15"/>
                          </w:rPr>
                        </w:pPr>
                        <w:r w:rsidRPr="009E048F">
                          <w:rPr>
                            <w:rFonts w:asciiTheme="majorEastAsia" w:eastAsiaTheme="majorEastAsia" w:hAnsiTheme="majorEastAsia"/>
                            <w:sz w:val="15"/>
                            <w:szCs w:val="15"/>
                          </w:rPr>
                          <w:t>9,165,069.93</w:t>
                        </w:r>
                      </w:p>
                    </w:tc>
                  </w:sdtContent>
                </w:sdt>
              </w:tr>
            </w:sdtContent>
          </w:sdt>
          <w:customXmlDelRangeStart w:id="101" w:author="ad" w:date="2015-04-19T23:52:00Z"/>
          <w:sdt>
            <w:sdtPr>
              <w:rPr>
                <w:sz w:val="15"/>
                <w:szCs w:val="15"/>
              </w:rPr>
              <w:alias w:val="重要的非全资子公司明细"/>
              <w:tag w:val="_GBC_786318b12f804986888adc0492796ebd"/>
              <w:id w:val="719851"/>
              <w:lock w:val="sdtLocked"/>
            </w:sdtPr>
            <w:sdtEndPr>
              <w:rPr>
                <w:rFonts w:asciiTheme="majorEastAsia" w:eastAsiaTheme="majorEastAsia" w:hAnsiTheme="majorEastAsia"/>
              </w:rPr>
            </w:sdtEndPr>
            <w:sdtContent>
              <w:customXmlDelRangeEnd w:id="101"/>
              <w:tr w:rsidR="008F36E8" w:rsidRPr="00382675" w:rsidTr="00A01A3B">
                <w:sdt>
                  <w:sdtPr>
                    <w:rPr>
                      <w:sz w:val="15"/>
                      <w:szCs w:val="15"/>
                    </w:rPr>
                    <w:alias w:val="重要的非全资子公司明细-子公司名称"/>
                    <w:tag w:val="_GBC_e769c1abb7b64c4d95b5a9c34c583c61"/>
                    <w:id w:val="719846"/>
                    <w:lock w:val="sdtLocked"/>
                  </w:sdtPr>
                  <w:sdtEndPr/>
                  <w:sdtContent>
                    <w:tc>
                      <w:tcPr>
                        <w:tcW w:w="833" w:type="pct"/>
                        <w:tcBorders>
                          <w:top w:val="single" w:sz="6" w:space="0" w:color="auto"/>
                          <w:left w:val="single" w:sz="4" w:space="0" w:color="auto"/>
                          <w:bottom w:val="single" w:sz="4" w:space="0" w:color="auto"/>
                          <w:right w:val="single" w:sz="6" w:space="0" w:color="auto"/>
                        </w:tcBorders>
                      </w:tcPr>
                      <w:p w:rsidR="008F36E8" w:rsidRPr="00382675" w:rsidRDefault="008F36E8" w:rsidP="00D4513B">
                        <w:pPr>
                          <w:rPr>
                            <w:sz w:val="15"/>
                            <w:szCs w:val="15"/>
                          </w:rPr>
                        </w:pPr>
                        <w:r w:rsidRPr="00382675">
                          <w:rPr>
                            <w:rFonts w:hint="eastAsia"/>
                            <w:sz w:val="15"/>
                            <w:szCs w:val="15"/>
                          </w:rPr>
                          <w:t>中国黄金集团江西金山矿业有限公司</w:t>
                        </w:r>
                      </w:p>
                    </w:tc>
                  </w:sdtContent>
                </w:sdt>
                <w:sdt>
                  <w:sdtPr>
                    <w:rPr>
                      <w:rFonts w:asciiTheme="majorEastAsia" w:eastAsiaTheme="majorEastAsia" w:hAnsiTheme="majorEastAsia"/>
                      <w:sz w:val="15"/>
                      <w:szCs w:val="15"/>
                    </w:rPr>
                    <w:alias w:val="重要的非全资子公司明细-少数股东的持股比例"/>
                    <w:tag w:val="_GBC_3a47d0653eb74c8c9194e31dd10ed288"/>
                    <w:id w:val="719847"/>
                    <w:lock w:val="sdtLocked"/>
                  </w:sdtPr>
                  <w:sdtContent>
                    <w:tc>
                      <w:tcPr>
                        <w:tcW w:w="726" w:type="pct"/>
                        <w:tcBorders>
                          <w:top w:val="single" w:sz="6" w:space="0" w:color="auto"/>
                          <w:left w:val="single" w:sz="6" w:space="0" w:color="auto"/>
                          <w:bottom w:val="single" w:sz="4" w:space="0" w:color="auto"/>
                          <w:right w:val="single" w:sz="6" w:space="0" w:color="auto"/>
                        </w:tcBorders>
                      </w:tcPr>
                      <w:p w:rsidR="008F36E8" w:rsidRPr="009E048F" w:rsidRDefault="008F36E8" w:rsidP="00D4513B">
                        <w:pPr>
                          <w:jc w:val="right"/>
                          <w:rPr>
                            <w:rFonts w:asciiTheme="majorEastAsia" w:eastAsiaTheme="majorEastAsia" w:hAnsiTheme="majorEastAsia"/>
                            <w:sz w:val="15"/>
                            <w:szCs w:val="15"/>
                          </w:rPr>
                        </w:pPr>
                        <w:r w:rsidRPr="009E048F">
                          <w:rPr>
                            <w:rFonts w:asciiTheme="majorEastAsia" w:eastAsiaTheme="majorEastAsia" w:hAnsiTheme="majorEastAsia"/>
                            <w:sz w:val="15"/>
                            <w:szCs w:val="15"/>
                          </w:rPr>
                          <w:t>24.00</w:t>
                        </w:r>
                      </w:p>
                    </w:tc>
                  </w:sdtContent>
                </w:sdt>
                <w:tc>
                  <w:tcPr>
                    <w:tcW w:w="1267" w:type="pct"/>
                    <w:tcBorders>
                      <w:top w:val="single" w:sz="6" w:space="0" w:color="auto"/>
                      <w:left w:val="single" w:sz="6" w:space="0" w:color="auto"/>
                      <w:bottom w:val="single" w:sz="4" w:space="0" w:color="auto"/>
                      <w:right w:val="single" w:sz="6" w:space="0" w:color="auto"/>
                    </w:tcBorders>
                    <w:vAlign w:val="center"/>
                  </w:tcPr>
                  <w:p w:rsidR="008F36E8" w:rsidRPr="009E048F" w:rsidRDefault="008F36E8" w:rsidP="00D4513B">
                    <w:pPr>
                      <w:jc w:val="right"/>
                      <w:rPr>
                        <w:rFonts w:asciiTheme="majorEastAsia" w:eastAsiaTheme="majorEastAsia" w:hAnsiTheme="majorEastAsia"/>
                        <w:sz w:val="15"/>
                        <w:szCs w:val="15"/>
                      </w:rPr>
                    </w:pPr>
                    <w:r w:rsidRPr="009E048F">
                      <w:rPr>
                        <w:rFonts w:asciiTheme="majorEastAsia" w:eastAsiaTheme="majorEastAsia" w:hAnsiTheme="majorEastAsia" w:cs="Arial"/>
                        <w:sz w:val="15"/>
                        <w:szCs w:val="15"/>
                      </w:rPr>
                      <w:t>13,107,423.21</w:t>
                    </w:r>
                    <w:customXmlDelRangeStart w:id="102" w:author="ad" w:date="2015-04-19T23:52:00Z"/>
                    <w:sdt>
                      <w:sdtPr>
                        <w:rPr>
                          <w:rFonts w:asciiTheme="majorEastAsia" w:eastAsiaTheme="majorEastAsia" w:hAnsiTheme="majorEastAsia"/>
                          <w:sz w:val="15"/>
                          <w:szCs w:val="15"/>
                        </w:rPr>
                        <w:alias w:val="重要的非全资子公司明细-本期归属于少数股东的损益"/>
                        <w:tag w:val="_GBC_e30ccb11f137488c9ac9c44fe698bf84"/>
                        <w:id w:val="719848"/>
                        <w:lock w:val="sdtLocked"/>
                        <w:showingPlcHdr/>
                      </w:sdtPr>
                      <w:sdtContent>
                        <w:customXmlDelRangeEnd w:id="102"/>
                        <w:r w:rsidR="000E7D8C" w:rsidRPr="009E048F">
                          <w:rPr>
                            <w:rStyle w:val="af5"/>
                            <w:rFonts w:asciiTheme="majorEastAsia" w:eastAsiaTheme="majorEastAsia" w:hAnsiTheme="majorEastAsia" w:hint="eastAsia"/>
                            <w:sz w:val="15"/>
                            <w:szCs w:val="15"/>
                          </w:rPr>
                          <w:t xml:space="preserve">　</w:t>
                        </w:r>
                        <w:customXmlDelRangeStart w:id="103" w:author="ad" w:date="2015-04-19T23:52:00Z"/>
                      </w:sdtContent>
                    </w:sdt>
                    <w:customXmlDelRangeEnd w:id="103"/>
                  </w:p>
                </w:tc>
                <w:sdt>
                  <w:sdtPr>
                    <w:rPr>
                      <w:rFonts w:asciiTheme="majorEastAsia" w:eastAsiaTheme="majorEastAsia" w:hAnsiTheme="majorEastAsia"/>
                      <w:sz w:val="15"/>
                      <w:szCs w:val="15"/>
                    </w:rPr>
                    <w:alias w:val="重要的非全资子公司明细-本期向少数股东支付的股利"/>
                    <w:tag w:val="_GBC_54522ee229cd49f3a36fb60314c21ac1"/>
                    <w:id w:val="719849"/>
                    <w:lock w:val="sdtLocked"/>
                  </w:sdtPr>
                  <w:sdtContent>
                    <w:tc>
                      <w:tcPr>
                        <w:tcW w:w="907" w:type="pct"/>
                        <w:tcBorders>
                          <w:top w:val="single" w:sz="6" w:space="0" w:color="auto"/>
                          <w:left w:val="single" w:sz="6" w:space="0" w:color="auto"/>
                          <w:bottom w:val="single" w:sz="4" w:space="0" w:color="auto"/>
                          <w:right w:val="single" w:sz="6" w:space="0" w:color="auto"/>
                        </w:tcBorders>
                      </w:tcPr>
                      <w:p w:rsidR="008F36E8" w:rsidRPr="009E048F" w:rsidRDefault="008F36E8" w:rsidP="00D4513B">
                        <w:pPr>
                          <w:jc w:val="right"/>
                          <w:rPr>
                            <w:rFonts w:asciiTheme="majorEastAsia" w:eastAsiaTheme="majorEastAsia" w:hAnsiTheme="majorEastAsia"/>
                            <w:sz w:val="15"/>
                            <w:szCs w:val="15"/>
                          </w:rPr>
                        </w:pPr>
                        <w:r w:rsidRPr="009E048F">
                          <w:rPr>
                            <w:rFonts w:asciiTheme="majorEastAsia" w:eastAsiaTheme="majorEastAsia" w:hAnsiTheme="majorEastAsia"/>
                            <w:sz w:val="15"/>
                            <w:szCs w:val="15"/>
                          </w:rPr>
                          <w:t>13,099,162.27</w:t>
                        </w:r>
                      </w:p>
                    </w:tc>
                  </w:sdtContent>
                </w:sdt>
                <w:tc>
                  <w:tcPr>
                    <w:tcW w:w="1267" w:type="pct"/>
                    <w:tcBorders>
                      <w:top w:val="single" w:sz="6" w:space="0" w:color="auto"/>
                      <w:left w:val="single" w:sz="6" w:space="0" w:color="auto"/>
                      <w:bottom w:val="single" w:sz="4" w:space="0" w:color="auto"/>
                      <w:right w:val="single" w:sz="4" w:space="0" w:color="auto"/>
                    </w:tcBorders>
                    <w:vAlign w:val="center"/>
                  </w:tcPr>
                  <w:p w:rsidR="008F36E8" w:rsidRPr="009E048F" w:rsidRDefault="008F36E8" w:rsidP="00D4513B">
                    <w:pPr>
                      <w:jc w:val="right"/>
                      <w:rPr>
                        <w:rFonts w:asciiTheme="majorEastAsia" w:eastAsiaTheme="majorEastAsia" w:hAnsiTheme="majorEastAsia"/>
                        <w:sz w:val="15"/>
                        <w:szCs w:val="15"/>
                      </w:rPr>
                    </w:pPr>
                    <w:r w:rsidRPr="009E048F">
                      <w:rPr>
                        <w:rFonts w:asciiTheme="majorEastAsia" w:eastAsiaTheme="majorEastAsia" w:hAnsiTheme="majorEastAsia" w:cs="Arial"/>
                        <w:sz w:val="15"/>
                        <w:szCs w:val="15"/>
                      </w:rPr>
                      <w:t>222,397,435.41</w:t>
                    </w:r>
                    <w:customXmlDelRangeStart w:id="104" w:author="ad" w:date="2015-04-19T23:52:00Z"/>
                    <w:sdt>
                      <w:sdtPr>
                        <w:rPr>
                          <w:rFonts w:asciiTheme="majorEastAsia" w:eastAsiaTheme="majorEastAsia" w:hAnsiTheme="majorEastAsia"/>
                          <w:sz w:val="15"/>
                          <w:szCs w:val="15"/>
                        </w:rPr>
                        <w:alias w:val="重要的非全资子公司明细-期末少数股东权益余额"/>
                        <w:tag w:val="_GBC_5ba0fc1037a14bec9cc2892b1e4587b6"/>
                        <w:id w:val="719850"/>
                        <w:lock w:val="sdtLocked"/>
                        <w:showingPlcHdr/>
                      </w:sdtPr>
                      <w:sdtContent>
                        <w:customXmlDelRangeEnd w:id="104"/>
                        <w:r w:rsidR="000E7D8C" w:rsidRPr="009E048F">
                          <w:rPr>
                            <w:rStyle w:val="af5"/>
                            <w:rFonts w:asciiTheme="majorEastAsia" w:eastAsiaTheme="majorEastAsia" w:hAnsiTheme="majorEastAsia" w:hint="eastAsia"/>
                            <w:sz w:val="15"/>
                            <w:szCs w:val="15"/>
                          </w:rPr>
                          <w:t xml:space="preserve">　</w:t>
                        </w:r>
                        <w:customXmlDelRangeStart w:id="105" w:author="ad" w:date="2015-04-19T23:52:00Z"/>
                      </w:sdtContent>
                    </w:sdt>
                    <w:customXmlDelRangeEnd w:id="105"/>
                  </w:p>
                </w:tc>
              </w:tr>
              <w:customXmlDelRangeStart w:id="106" w:author="ad" w:date="2015-04-19T23:52:00Z"/>
            </w:sdtContent>
          </w:sdt>
          <w:customXmlDelRangeEnd w:id="106"/>
          <w:sdt>
            <w:sdtPr>
              <w:rPr>
                <w:sz w:val="15"/>
                <w:szCs w:val="15"/>
              </w:rPr>
              <w:alias w:val="重要的非全资子公司明细"/>
              <w:tag w:val="_GBC_786318b12f804986888adc0492796ebd"/>
              <w:id w:val="719857"/>
              <w:lock w:val="sdtLocked"/>
            </w:sdtPr>
            <w:sdtEndPr>
              <w:rPr>
                <w:rFonts w:asciiTheme="majorEastAsia" w:eastAsiaTheme="majorEastAsia" w:hAnsiTheme="majorEastAsia"/>
              </w:rPr>
            </w:sdtEndPr>
            <w:sdtContent>
              <w:tr w:rsidR="008F36E8" w:rsidRPr="00382675" w:rsidTr="008F36E8">
                <w:sdt>
                  <w:sdtPr>
                    <w:rPr>
                      <w:sz w:val="15"/>
                      <w:szCs w:val="15"/>
                    </w:rPr>
                    <w:alias w:val="重要的非全资子公司明细-子公司名称"/>
                    <w:tag w:val="_GBC_e769c1abb7b64c4d95b5a9c34c583c61"/>
                    <w:id w:val="719852"/>
                    <w:lock w:val="sdtLocked"/>
                  </w:sdtPr>
                  <w:sdtContent>
                    <w:tc>
                      <w:tcPr>
                        <w:tcW w:w="833" w:type="pct"/>
                        <w:tcBorders>
                          <w:top w:val="single" w:sz="6" w:space="0" w:color="auto"/>
                          <w:left w:val="single" w:sz="4" w:space="0" w:color="auto"/>
                          <w:bottom w:val="single" w:sz="4" w:space="0" w:color="auto"/>
                          <w:right w:val="single" w:sz="6" w:space="0" w:color="auto"/>
                        </w:tcBorders>
                      </w:tcPr>
                      <w:p w:rsidR="008F36E8" w:rsidRPr="00382675" w:rsidRDefault="008F36E8" w:rsidP="00D4513B">
                        <w:pPr>
                          <w:rPr>
                            <w:sz w:val="15"/>
                            <w:szCs w:val="15"/>
                          </w:rPr>
                        </w:pPr>
                        <w:r w:rsidRPr="00382675">
                          <w:rPr>
                            <w:rFonts w:hint="eastAsia"/>
                            <w:sz w:val="15"/>
                            <w:szCs w:val="15"/>
                          </w:rPr>
                          <w:t>甘肃省天水李子金矿有限公司</w:t>
                        </w:r>
                      </w:p>
                    </w:tc>
                  </w:sdtContent>
                </w:sdt>
                <w:sdt>
                  <w:sdtPr>
                    <w:rPr>
                      <w:rFonts w:asciiTheme="majorEastAsia" w:eastAsiaTheme="majorEastAsia" w:hAnsiTheme="majorEastAsia"/>
                      <w:sz w:val="15"/>
                      <w:szCs w:val="15"/>
                    </w:rPr>
                    <w:alias w:val="重要的非全资子公司明细-少数股东的持股比例"/>
                    <w:tag w:val="_GBC_3a47d0653eb74c8c9194e31dd10ed288"/>
                    <w:id w:val="719853"/>
                    <w:lock w:val="sdtLocked"/>
                  </w:sdtPr>
                  <w:sdtContent>
                    <w:tc>
                      <w:tcPr>
                        <w:tcW w:w="726" w:type="pct"/>
                        <w:tcBorders>
                          <w:top w:val="single" w:sz="6" w:space="0" w:color="auto"/>
                          <w:left w:val="single" w:sz="6" w:space="0" w:color="auto"/>
                          <w:bottom w:val="single" w:sz="4" w:space="0" w:color="auto"/>
                          <w:right w:val="single" w:sz="6" w:space="0" w:color="auto"/>
                        </w:tcBorders>
                      </w:tcPr>
                      <w:p w:rsidR="008F36E8" w:rsidRPr="009E048F" w:rsidRDefault="008F36E8" w:rsidP="00D4513B">
                        <w:pPr>
                          <w:jc w:val="right"/>
                          <w:rPr>
                            <w:rFonts w:asciiTheme="majorEastAsia" w:eastAsiaTheme="majorEastAsia" w:hAnsiTheme="majorEastAsia"/>
                            <w:sz w:val="15"/>
                            <w:szCs w:val="15"/>
                          </w:rPr>
                        </w:pPr>
                        <w:r w:rsidRPr="009E048F">
                          <w:rPr>
                            <w:rFonts w:asciiTheme="majorEastAsia" w:eastAsiaTheme="majorEastAsia" w:hAnsiTheme="majorEastAsia"/>
                            <w:sz w:val="15"/>
                            <w:szCs w:val="15"/>
                          </w:rPr>
                          <w:t>11.60</w:t>
                        </w:r>
                      </w:p>
                    </w:tc>
                  </w:sdtContent>
                </w:sdt>
                <w:sdt>
                  <w:sdtPr>
                    <w:rPr>
                      <w:rFonts w:asciiTheme="majorEastAsia" w:eastAsiaTheme="majorEastAsia" w:hAnsiTheme="majorEastAsia"/>
                      <w:sz w:val="15"/>
                      <w:szCs w:val="15"/>
                    </w:rPr>
                    <w:alias w:val="重要的非全资子公司明细-本期归属于少数股东的损益"/>
                    <w:tag w:val="_GBC_e30ccb11f137488c9ac9c44fe698bf84"/>
                    <w:id w:val="719854"/>
                    <w:lock w:val="sdtLocked"/>
                  </w:sdtPr>
                  <w:sdtContent>
                    <w:tc>
                      <w:tcPr>
                        <w:tcW w:w="1267" w:type="pct"/>
                        <w:tcBorders>
                          <w:top w:val="single" w:sz="6" w:space="0" w:color="auto"/>
                          <w:left w:val="single" w:sz="6" w:space="0" w:color="auto"/>
                          <w:bottom w:val="single" w:sz="4" w:space="0" w:color="auto"/>
                          <w:right w:val="single" w:sz="6" w:space="0" w:color="auto"/>
                        </w:tcBorders>
                      </w:tcPr>
                      <w:p w:rsidR="008F36E8" w:rsidRPr="009E048F" w:rsidRDefault="008F36E8" w:rsidP="00D4513B">
                        <w:pPr>
                          <w:jc w:val="right"/>
                          <w:rPr>
                            <w:rFonts w:asciiTheme="majorEastAsia" w:eastAsiaTheme="majorEastAsia" w:hAnsiTheme="majorEastAsia"/>
                            <w:sz w:val="15"/>
                            <w:szCs w:val="15"/>
                          </w:rPr>
                        </w:pPr>
                        <w:r w:rsidRPr="009E048F">
                          <w:rPr>
                            <w:rFonts w:asciiTheme="majorEastAsia" w:eastAsiaTheme="majorEastAsia" w:hAnsiTheme="majorEastAsia"/>
                            <w:sz w:val="15"/>
                            <w:szCs w:val="15"/>
                          </w:rPr>
                          <w:t>83,958.92</w:t>
                        </w:r>
                      </w:p>
                    </w:tc>
                  </w:sdtContent>
                </w:sdt>
                <w:sdt>
                  <w:sdtPr>
                    <w:rPr>
                      <w:rFonts w:asciiTheme="majorEastAsia" w:eastAsiaTheme="majorEastAsia" w:hAnsiTheme="majorEastAsia"/>
                      <w:sz w:val="15"/>
                      <w:szCs w:val="15"/>
                    </w:rPr>
                    <w:alias w:val="重要的非全资子公司明细-本期向少数股东支付的股利"/>
                    <w:tag w:val="_GBC_54522ee229cd49f3a36fb60314c21ac1"/>
                    <w:id w:val="719855"/>
                    <w:lock w:val="sdtLocked"/>
                  </w:sdtPr>
                  <w:sdtContent>
                    <w:tc>
                      <w:tcPr>
                        <w:tcW w:w="907" w:type="pct"/>
                        <w:tcBorders>
                          <w:top w:val="single" w:sz="6" w:space="0" w:color="auto"/>
                          <w:left w:val="single" w:sz="6" w:space="0" w:color="auto"/>
                          <w:bottom w:val="single" w:sz="4" w:space="0" w:color="auto"/>
                          <w:right w:val="single" w:sz="6" w:space="0" w:color="auto"/>
                        </w:tcBorders>
                      </w:tcPr>
                      <w:p w:rsidR="008F36E8" w:rsidRPr="009E048F" w:rsidRDefault="008F36E8" w:rsidP="00D4513B">
                        <w:pPr>
                          <w:jc w:val="right"/>
                          <w:rPr>
                            <w:rFonts w:asciiTheme="majorEastAsia" w:eastAsiaTheme="majorEastAsia" w:hAnsiTheme="majorEastAsia"/>
                            <w:sz w:val="15"/>
                            <w:szCs w:val="15"/>
                          </w:rPr>
                        </w:pPr>
                        <w:r w:rsidRPr="009E048F">
                          <w:rPr>
                            <w:rFonts w:asciiTheme="majorEastAsia" w:eastAsiaTheme="majorEastAsia" w:hAnsiTheme="majorEastAsia"/>
                            <w:sz w:val="15"/>
                            <w:szCs w:val="15"/>
                          </w:rPr>
                          <w:t>232,841.50</w:t>
                        </w:r>
                      </w:p>
                    </w:tc>
                  </w:sdtContent>
                </w:sdt>
                <w:sdt>
                  <w:sdtPr>
                    <w:rPr>
                      <w:rFonts w:asciiTheme="majorEastAsia" w:eastAsiaTheme="majorEastAsia" w:hAnsiTheme="majorEastAsia"/>
                      <w:sz w:val="15"/>
                      <w:szCs w:val="15"/>
                    </w:rPr>
                    <w:alias w:val="重要的非全资子公司明细-期末少数股东权益余额"/>
                    <w:tag w:val="_GBC_5ba0fc1037a14bec9cc2892b1e4587b6"/>
                    <w:id w:val="719856"/>
                    <w:lock w:val="sdtLocked"/>
                  </w:sdtPr>
                  <w:sdtContent>
                    <w:tc>
                      <w:tcPr>
                        <w:tcW w:w="1267" w:type="pct"/>
                        <w:tcBorders>
                          <w:top w:val="single" w:sz="6" w:space="0" w:color="auto"/>
                          <w:left w:val="single" w:sz="6" w:space="0" w:color="auto"/>
                          <w:bottom w:val="single" w:sz="4" w:space="0" w:color="auto"/>
                          <w:right w:val="single" w:sz="4" w:space="0" w:color="auto"/>
                        </w:tcBorders>
                      </w:tcPr>
                      <w:p w:rsidR="008F36E8" w:rsidRPr="009E048F" w:rsidRDefault="008F36E8" w:rsidP="00D4513B">
                        <w:pPr>
                          <w:jc w:val="right"/>
                          <w:rPr>
                            <w:rFonts w:asciiTheme="majorEastAsia" w:eastAsiaTheme="majorEastAsia" w:hAnsiTheme="majorEastAsia"/>
                            <w:sz w:val="15"/>
                            <w:szCs w:val="15"/>
                          </w:rPr>
                        </w:pPr>
                        <w:r w:rsidRPr="009E048F">
                          <w:rPr>
                            <w:rFonts w:asciiTheme="majorEastAsia" w:eastAsiaTheme="majorEastAsia" w:hAnsiTheme="majorEastAsia"/>
                            <w:sz w:val="15"/>
                            <w:szCs w:val="15"/>
                          </w:rPr>
                          <w:t>8,875,049.35</w:t>
                        </w:r>
                      </w:p>
                    </w:tc>
                  </w:sdtContent>
                </w:sdt>
              </w:tr>
            </w:sdtContent>
          </w:sdt>
          <w:sdt>
            <w:sdtPr>
              <w:rPr>
                <w:sz w:val="15"/>
                <w:szCs w:val="15"/>
              </w:rPr>
              <w:alias w:val="重要的非全资子公司明细"/>
              <w:tag w:val="_GBC_786318b12f804986888adc0492796ebd"/>
              <w:id w:val="719863"/>
              <w:lock w:val="sdtLocked"/>
            </w:sdtPr>
            <w:sdtEndPr>
              <w:rPr>
                <w:rFonts w:asciiTheme="majorEastAsia" w:eastAsiaTheme="majorEastAsia" w:hAnsiTheme="majorEastAsia"/>
              </w:rPr>
            </w:sdtEndPr>
            <w:sdtContent>
              <w:tr w:rsidR="008F36E8" w:rsidRPr="00382675" w:rsidTr="008F36E8">
                <w:sdt>
                  <w:sdtPr>
                    <w:rPr>
                      <w:sz w:val="15"/>
                      <w:szCs w:val="15"/>
                    </w:rPr>
                    <w:alias w:val="重要的非全资子公司明细-子公司名称"/>
                    <w:tag w:val="_GBC_e769c1abb7b64c4d95b5a9c34c583c61"/>
                    <w:id w:val="719858"/>
                    <w:lock w:val="sdtLocked"/>
                  </w:sdtPr>
                  <w:sdtContent>
                    <w:tc>
                      <w:tcPr>
                        <w:tcW w:w="833" w:type="pct"/>
                        <w:tcBorders>
                          <w:top w:val="single" w:sz="6" w:space="0" w:color="auto"/>
                          <w:left w:val="single" w:sz="4" w:space="0" w:color="auto"/>
                          <w:bottom w:val="single" w:sz="4" w:space="0" w:color="auto"/>
                          <w:right w:val="single" w:sz="6" w:space="0" w:color="auto"/>
                        </w:tcBorders>
                      </w:tcPr>
                      <w:p w:rsidR="008F36E8" w:rsidRPr="00382675" w:rsidRDefault="008F36E8" w:rsidP="00D4513B">
                        <w:pPr>
                          <w:rPr>
                            <w:sz w:val="15"/>
                            <w:szCs w:val="15"/>
                          </w:rPr>
                        </w:pPr>
                        <w:r w:rsidRPr="00382675">
                          <w:rPr>
                            <w:rFonts w:hint="eastAsia"/>
                            <w:sz w:val="15"/>
                            <w:szCs w:val="15"/>
                          </w:rPr>
                          <w:t>河南金渠黄金股份有限公司</w:t>
                        </w:r>
                      </w:p>
                    </w:tc>
                  </w:sdtContent>
                </w:sdt>
                <w:sdt>
                  <w:sdtPr>
                    <w:rPr>
                      <w:rFonts w:asciiTheme="majorEastAsia" w:eastAsiaTheme="majorEastAsia" w:hAnsiTheme="majorEastAsia"/>
                      <w:sz w:val="15"/>
                      <w:szCs w:val="15"/>
                    </w:rPr>
                    <w:alias w:val="重要的非全资子公司明细-少数股东的持股比例"/>
                    <w:tag w:val="_GBC_3a47d0653eb74c8c9194e31dd10ed288"/>
                    <w:id w:val="719859"/>
                    <w:lock w:val="sdtLocked"/>
                  </w:sdtPr>
                  <w:sdtContent>
                    <w:tc>
                      <w:tcPr>
                        <w:tcW w:w="726" w:type="pct"/>
                        <w:tcBorders>
                          <w:top w:val="single" w:sz="6" w:space="0" w:color="auto"/>
                          <w:left w:val="single" w:sz="6" w:space="0" w:color="auto"/>
                          <w:bottom w:val="single" w:sz="4" w:space="0" w:color="auto"/>
                          <w:right w:val="single" w:sz="6" w:space="0" w:color="auto"/>
                        </w:tcBorders>
                      </w:tcPr>
                      <w:p w:rsidR="008F36E8" w:rsidRPr="009E048F" w:rsidRDefault="008F36E8" w:rsidP="00D4513B">
                        <w:pPr>
                          <w:jc w:val="right"/>
                          <w:rPr>
                            <w:rFonts w:asciiTheme="majorEastAsia" w:eastAsiaTheme="majorEastAsia" w:hAnsiTheme="majorEastAsia"/>
                            <w:sz w:val="15"/>
                            <w:szCs w:val="15"/>
                          </w:rPr>
                        </w:pPr>
                        <w:r w:rsidRPr="009E048F">
                          <w:rPr>
                            <w:rFonts w:asciiTheme="majorEastAsia" w:eastAsiaTheme="majorEastAsia" w:hAnsiTheme="majorEastAsia"/>
                            <w:sz w:val="15"/>
                            <w:szCs w:val="15"/>
                          </w:rPr>
                          <w:t>49.00</w:t>
                        </w:r>
                      </w:p>
                    </w:tc>
                  </w:sdtContent>
                </w:sdt>
                <w:sdt>
                  <w:sdtPr>
                    <w:rPr>
                      <w:rFonts w:asciiTheme="majorEastAsia" w:eastAsiaTheme="majorEastAsia" w:hAnsiTheme="majorEastAsia"/>
                      <w:sz w:val="15"/>
                      <w:szCs w:val="15"/>
                    </w:rPr>
                    <w:alias w:val="重要的非全资子公司明细-本期归属于少数股东的损益"/>
                    <w:tag w:val="_GBC_e30ccb11f137488c9ac9c44fe698bf84"/>
                    <w:id w:val="719860"/>
                    <w:lock w:val="sdtLocked"/>
                  </w:sdtPr>
                  <w:sdtContent>
                    <w:tc>
                      <w:tcPr>
                        <w:tcW w:w="1267" w:type="pct"/>
                        <w:tcBorders>
                          <w:top w:val="single" w:sz="6" w:space="0" w:color="auto"/>
                          <w:left w:val="single" w:sz="6" w:space="0" w:color="auto"/>
                          <w:bottom w:val="single" w:sz="4" w:space="0" w:color="auto"/>
                          <w:right w:val="single" w:sz="6" w:space="0" w:color="auto"/>
                        </w:tcBorders>
                      </w:tcPr>
                      <w:p w:rsidR="008F36E8" w:rsidRPr="009E048F" w:rsidRDefault="008F36E8" w:rsidP="00D4513B">
                        <w:pPr>
                          <w:jc w:val="right"/>
                          <w:rPr>
                            <w:rFonts w:asciiTheme="majorEastAsia" w:eastAsiaTheme="majorEastAsia" w:hAnsiTheme="majorEastAsia"/>
                            <w:sz w:val="15"/>
                            <w:szCs w:val="15"/>
                          </w:rPr>
                        </w:pPr>
                        <w:r w:rsidRPr="009E048F">
                          <w:rPr>
                            <w:rFonts w:asciiTheme="majorEastAsia" w:eastAsiaTheme="majorEastAsia" w:hAnsiTheme="majorEastAsia"/>
                            <w:sz w:val="15"/>
                            <w:szCs w:val="15"/>
                          </w:rPr>
                          <w:t>-9,429,550.26</w:t>
                        </w:r>
                      </w:p>
                    </w:tc>
                  </w:sdtContent>
                </w:sdt>
                <w:sdt>
                  <w:sdtPr>
                    <w:rPr>
                      <w:rFonts w:asciiTheme="majorEastAsia" w:eastAsiaTheme="majorEastAsia" w:hAnsiTheme="majorEastAsia"/>
                      <w:sz w:val="15"/>
                      <w:szCs w:val="15"/>
                    </w:rPr>
                    <w:alias w:val="重要的非全资子公司明细-本期向少数股东支付的股利"/>
                    <w:tag w:val="_GBC_54522ee229cd49f3a36fb60314c21ac1"/>
                    <w:id w:val="719861"/>
                    <w:lock w:val="sdtLocked"/>
                    <w:showingPlcHdr/>
                  </w:sdtPr>
                  <w:sdtContent>
                    <w:tc>
                      <w:tcPr>
                        <w:tcW w:w="907" w:type="pct"/>
                        <w:tcBorders>
                          <w:top w:val="single" w:sz="6" w:space="0" w:color="auto"/>
                          <w:left w:val="single" w:sz="6" w:space="0" w:color="auto"/>
                          <w:bottom w:val="single" w:sz="4" w:space="0" w:color="auto"/>
                          <w:right w:val="single" w:sz="6" w:space="0" w:color="auto"/>
                        </w:tcBorders>
                      </w:tcPr>
                      <w:p w:rsidR="008F36E8" w:rsidRPr="009E048F" w:rsidRDefault="008F36E8" w:rsidP="00D4513B">
                        <w:pPr>
                          <w:jc w:val="right"/>
                          <w:rPr>
                            <w:rFonts w:asciiTheme="majorEastAsia" w:eastAsiaTheme="majorEastAsia" w:hAnsiTheme="majorEastAsia"/>
                            <w:sz w:val="15"/>
                            <w:szCs w:val="15"/>
                          </w:rPr>
                        </w:pPr>
                        <w:r w:rsidRPr="009E048F">
                          <w:rPr>
                            <w:rStyle w:val="af5"/>
                            <w:rFonts w:asciiTheme="majorEastAsia" w:eastAsiaTheme="majorEastAsia" w:hAnsiTheme="majorEastAsia" w:hint="eastAsia"/>
                            <w:sz w:val="15"/>
                            <w:szCs w:val="15"/>
                          </w:rPr>
                          <w:t xml:space="preserve">　</w:t>
                        </w:r>
                      </w:p>
                    </w:tc>
                  </w:sdtContent>
                </w:sdt>
                <w:sdt>
                  <w:sdtPr>
                    <w:rPr>
                      <w:rFonts w:asciiTheme="majorEastAsia" w:eastAsiaTheme="majorEastAsia" w:hAnsiTheme="majorEastAsia"/>
                      <w:sz w:val="15"/>
                      <w:szCs w:val="15"/>
                    </w:rPr>
                    <w:alias w:val="重要的非全资子公司明细-期末少数股东权益余额"/>
                    <w:tag w:val="_GBC_5ba0fc1037a14bec9cc2892b1e4587b6"/>
                    <w:id w:val="719862"/>
                    <w:lock w:val="sdtLocked"/>
                  </w:sdtPr>
                  <w:sdtContent>
                    <w:tc>
                      <w:tcPr>
                        <w:tcW w:w="1267" w:type="pct"/>
                        <w:tcBorders>
                          <w:top w:val="single" w:sz="6" w:space="0" w:color="auto"/>
                          <w:left w:val="single" w:sz="6" w:space="0" w:color="auto"/>
                          <w:bottom w:val="single" w:sz="4" w:space="0" w:color="auto"/>
                          <w:right w:val="single" w:sz="4" w:space="0" w:color="auto"/>
                        </w:tcBorders>
                      </w:tcPr>
                      <w:p w:rsidR="008F36E8" w:rsidRPr="009E048F" w:rsidRDefault="008F36E8" w:rsidP="00D4513B">
                        <w:pPr>
                          <w:jc w:val="right"/>
                          <w:rPr>
                            <w:rFonts w:asciiTheme="majorEastAsia" w:eastAsiaTheme="majorEastAsia" w:hAnsiTheme="majorEastAsia"/>
                            <w:sz w:val="15"/>
                            <w:szCs w:val="15"/>
                          </w:rPr>
                        </w:pPr>
                        <w:r w:rsidRPr="009E048F">
                          <w:rPr>
                            <w:rFonts w:asciiTheme="majorEastAsia" w:eastAsiaTheme="majorEastAsia" w:hAnsiTheme="majorEastAsia"/>
                            <w:sz w:val="15"/>
                            <w:szCs w:val="15"/>
                          </w:rPr>
                          <w:t>117,191,941.38</w:t>
                        </w:r>
                      </w:p>
                    </w:tc>
                  </w:sdtContent>
                </w:sdt>
              </w:tr>
            </w:sdtContent>
          </w:sdt>
          <w:sdt>
            <w:sdtPr>
              <w:rPr>
                <w:sz w:val="15"/>
                <w:szCs w:val="15"/>
              </w:rPr>
              <w:alias w:val="重要的非全资子公司明细"/>
              <w:tag w:val="_GBC_786318b12f804986888adc0492796ebd"/>
              <w:id w:val="719869"/>
              <w:lock w:val="sdtLocked"/>
            </w:sdtPr>
            <w:sdtEndPr>
              <w:rPr>
                <w:rFonts w:asciiTheme="majorEastAsia" w:eastAsiaTheme="majorEastAsia" w:hAnsiTheme="majorEastAsia"/>
              </w:rPr>
            </w:sdtEndPr>
            <w:sdtContent>
              <w:tr w:rsidR="008F36E8" w:rsidRPr="00382675" w:rsidTr="008F36E8">
                <w:sdt>
                  <w:sdtPr>
                    <w:rPr>
                      <w:sz w:val="15"/>
                      <w:szCs w:val="15"/>
                    </w:rPr>
                    <w:alias w:val="重要的非全资子公司明细-子公司名称"/>
                    <w:tag w:val="_GBC_e769c1abb7b64c4d95b5a9c34c583c61"/>
                    <w:id w:val="719864"/>
                    <w:lock w:val="sdtLocked"/>
                  </w:sdtPr>
                  <w:sdtContent>
                    <w:tc>
                      <w:tcPr>
                        <w:tcW w:w="833" w:type="pct"/>
                        <w:tcBorders>
                          <w:top w:val="single" w:sz="6" w:space="0" w:color="auto"/>
                          <w:left w:val="single" w:sz="4" w:space="0" w:color="auto"/>
                          <w:bottom w:val="single" w:sz="4" w:space="0" w:color="auto"/>
                          <w:right w:val="single" w:sz="6" w:space="0" w:color="auto"/>
                        </w:tcBorders>
                      </w:tcPr>
                      <w:p w:rsidR="008F36E8" w:rsidRPr="00382675" w:rsidRDefault="008F36E8" w:rsidP="00D4513B">
                        <w:pPr>
                          <w:rPr>
                            <w:sz w:val="15"/>
                            <w:szCs w:val="15"/>
                          </w:rPr>
                        </w:pPr>
                        <w:r w:rsidRPr="00382675">
                          <w:rPr>
                            <w:rFonts w:hint="eastAsia"/>
                            <w:sz w:val="15"/>
                            <w:szCs w:val="15"/>
                          </w:rPr>
                          <w:t>托里县金福黄金矿业有限责任公司</w:t>
                        </w:r>
                      </w:p>
                    </w:tc>
                  </w:sdtContent>
                </w:sdt>
                <w:sdt>
                  <w:sdtPr>
                    <w:rPr>
                      <w:rFonts w:asciiTheme="majorEastAsia" w:eastAsiaTheme="majorEastAsia" w:hAnsiTheme="majorEastAsia"/>
                      <w:sz w:val="15"/>
                      <w:szCs w:val="15"/>
                    </w:rPr>
                    <w:alias w:val="重要的非全资子公司明细-少数股东的持股比例"/>
                    <w:tag w:val="_GBC_3a47d0653eb74c8c9194e31dd10ed288"/>
                    <w:id w:val="719865"/>
                    <w:lock w:val="sdtLocked"/>
                  </w:sdtPr>
                  <w:sdtContent>
                    <w:tc>
                      <w:tcPr>
                        <w:tcW w:w="726" w:type="pct"/>
                        <w:tcBorders>
                          <w:top w:val="single" w:sz="6" w:space="0" w:color="auto"/>
                          <w:left w:val="single" w:sz="6" w:space="0" w:color="auto"/>
                          <w:bottom w:val="single" w:sz="4" w:space="0" w:color="auto"/>
                          <w:right w:val="single" w:sz="6" w:space="0" w:color="auto"/>
                        </w:tcBorders>
                      </w:tcPr>
                      <w:p w:rsidR="008F36E8" w:rsidRPr="009E048F" w:rsidRDefault="008F36E8" w:rsidP="00D4513B">
                        <w:pPr>
                          <w:jc w:val="right"/>
                          <w:rPr>
                            <w:rFonts w:asciiTheme="majorEastAsia" w:eastAsiaTheme="majorEastAsia" w:hAnsiTheme="majorEastAsia"/>
                            <w:sz w:val="15"/>
                            <w:szCs w:val="15"/>
                          </w:rPr>
                        </w:pPr>
                        <w:r w:rsidRPr="009E048F">
                          <w:rPr>
                            <w:rFonts w:asciiTheme="majorEastAsia" w:eastAsiaTheme="majorEastAsia" w:hAnsiTheme="majorEastAsia"/>
                            <w:sz w:val="15"/>
                            <w:szCs w:val="15"/>
                          </w:rPr>
                          <w:t>5.00</w:t>
                        </w:r>
                      </w:p>
                    </w:tc>
                  </w:sdtContent>
                </w:sdt>
                <w:sdt>
                  <w:sdtPr>
                    <w:rPr>
                      <w:rFonts w:asciiTheme="majorEastAsia" w:eastAsiaTheme="majorEastAsia" w:hAnsiTheme="majorEastAsia"/>
                      <w:sz w:val="15"/>
                      <w:szCs w:val="15"/>
                    </w:rPr>
                    <w:alias w:val="重要的非全资子公司明细-本期归属于少数股东的损益"/>
                    <w:tag w:val="_GBC_e30ccb11f137488c9ac9c44fe698bf84"/>
                    <w:id w:val="719866"/>
                    <w:lock w:val="sdtLocked"/>
                  </w:sdtPr>
                  <w:sdtContent>
                    <w:tc>
                      <w:tcPr>
                        <w:tcW w:w="1267" w:type="pct"/>
                        <w:tcBorders>
                          <w:top w:val="single" w:sz="6" w:space="0" w:color="auto"/>
                          <w:left w:val="single" w:sz="6" w:space="0" w:color="auto"/>
                          <w:bottom w:val="single" w:sz="4" w:space="0" w:color="auto"/>
                          <w:right w:val="single" w:sz="6" w:space="0" w:color="auto"/>
                        </w:tcBorders>
                      </w:tcPr>
                      <w:p w:rsidR="008F36E8" w:rsidRPr="009E048F" w:rsidRDefault="008F36E8" w:rsidP="00D4513B">
                        <w:pPr>
                          <w:jc w:val="right"/>
                          <w:rPr>
                            <w:rFonts w:asciiTheme="majorEastAsia" w:eastAsiaTheme="majorEastAsia" w:hAnsiTheme="majorEastAsia"/>
                            <w:sz w:val="15"/>
                            <w:szCs w:val="15"/>
                          </w:rPr>
                        </w:pPr>
                        <w:r w:rsidRPr="009E048F">
                          <w:rPr>
                            <w:rFonts w:asciiTheme="majorEastAsia" w:eastAsiaTheme="majorEastAsia" w:hAnsiTheme="majorEastAsia"/>
                            <w:sz w:val="15"/>
                            <w:szCs w:val="15"/>
                          </w:rPr>
                          <w:t>-1,418,645.85</w:t>
                        </w:r>
                      </w:p>
                    </w:tc>
                  </w:sdtContent>
                </w:sdt>
                <w:sdt>
                  <w:sdtPr>
                    <w:rPr>
                      <w:rFonts w:asciiTheme="majorEastAsia" w:eastAsiaTheme="majorEastAsia" w:hAnsiTheme="majorEastAsia"/>
                      <w:sz w:val="15"/>
                      <w:szCs w:val="15"/>
                    </w:rPr>
                    <w:alias w:val="重要的非全资子公司明细-本期向少数股东支付的股利"/>
                    <w:tag w:val="_GBC_54522ee229cd49f3a36fb60314c21ac1"/>
                    <w:id w:val="719867"/>
                    <w:lock w:val="sdtLocked"/>
                    <w:showingPlcHdr/>
                  </w:sdtPr>
                  <w:sdtContent>
                    <w:tc>
                      <w:tcPr>
                        <w:tcW w:w="907" w:type="pct"/>
                        <w:tcBorders>
                          <w:top w:val="single" w:sz="6" w:space="0" w:color="auto"/>
                          <w:left w:val="single" w:sz="6" w:space="0" w:color="auto"/>
                          <w:bottom w:val="single" w:sz="4" w:space="0" w:color="auto"/>
                          <w:right w:val="single" w:sz="6" w:space="0" w:color="auto"/>
                        </w:tcBorders>
                      </w:tcPr>
                      <w:p w:rsidR="008F36E8" w:rsidRPr="009E048F" w:rsidRDefault="008F36E8" w:rsidP="00D4513B">
                        <w:pPr>
                          <w:jc w:val="right"/>
                          <w:rPr>
                            <w:rFonts w:asciiTheme="majorEastAsia" w:eastAsiaTheme="majorEastAsia" w:hAnsiTheme="majorEastAsia"/>
                            <w:sz w:val="15"/>
                            <w:szCs w:val="15"/>
                          </w:rPr>
                        </w:pPr>
                        <w:r w:rsidRPr="009E048F">
                          <w:rPr>
                            <w:rStyle w:val="af5"/>
                            <w:rFonts w:asciiTheme="majorEastAsia" w:eastAsiaTheme="majorEastAsia" w:hAnsiTheme="majorEastAsia" w:hint="eastAsia"/>
                            <w:sz w:val="15"/>
                            <w:szCs w:val="15"/>
                          </w:rPr>
                          <w:t xml:space="preserve">　</w:t>
                        </w:r>
                      </w:p>
                    </w:tc>
                  </w:sdtContent>
                </w:sdt>
                <w:sdt>
                  <w:sdtPr>
                    <w:rPr>
                      <w:rFonts w:asciiTheme="majorEastAsia" w:eastAsiaTheme="majorEastAsia" w:hAnsiTheme="majorEastAsia"/>
                      <w:sz w:val="15"/>
                      <w:szCs w:val="15"/>
                    </w:rPr>
                    <w:alias w:val="重要的非全资子公司明细-期末少数股东权益余额"/>
                    <w:tag w:val="_GBC_5ba0fc1037a14bec9cc2892b1e4587b6"/>
                    <w:id w:val="719868"/>
                    <w:lock w:val="sdtLocked"/>
                  </w:sdtPr>
                  <w:sdtContent>
                    <w:tc>
                      <w:tcPr>
                        <w:tcW w:w="1267" w:type="pct"/>
                        <w:tcBorders>
                          <w:top w:val="single" w:sz="6" w:space="0" w:color="auto"/>
                          <w:left w:val="single" w:sz="6" w:space="0" w:color="auto"/>
                          <w:bottom w:val="single" w:sz="4" w:space="0" w:color="auto"/>
                          <w:right w:val="single" w:sz="4" w:space="0" w:color="auto"/>
                        </w:tcBorders>
                      </w:tcPr>
                      <w:p w:rsidR="008F36E8" w:rsidRPr="009E048F" w:rsidRDefault="008F36E8" w:rsidP="00D4513B">
                        <w:pPr>
                          <w:jc w:val="right"/>
                          <w:rPr>
                            <w:rFonts w:asciiTheme="majorEastAsia" w:eastAsiaTheme="majorEastAsia" w:hAnsiTheme="majorEastAsia"/>
                            <w:sz w:val="15"/>
                            <w:szCs w:val="15"/>
                          </w:rPr>
                        </w:pPr>
                        <w:r w:rsidRPr="009E048F">
                          <w:rPr>
                            <w:rFonts w:asciiTheme="majorEastAsia" w:eastAsiaTheme="majorEastAsia" w:hAnsiTheme="majorEastAsia"/>
                            <w:sz w:val="15"/>
                            <w:szCs w:val="15"/>
                          </w:rPr>
                          <w:t>4,430,189.25</w:t>
                        </w:r>
                      </w:p>
                    </w:tc>
                  </w:sdtContent>
                </w:sdt>
              </w:tr>
            </w:sdtContent>
          </w:sdt>
        </w:tbl>
        <w:p w:rsidR="00917602" w:rsidRPr="00F85AD1" w:rsidRDefault="00554C92"/>
      </w:sdtContent>
    </w:sdt>
    <w:sdt>
      <w:sdtPr>
        <w:rPr>
          <w:rFonts w:ascii="宋体" w:hAnsi="宋体" w:cs="Arial" w:hint="eastAsia"/>
          <w:b w:val="0"/>
          <w:bCs w:val="0"/>
          <w:kern w:val="0"/>
          <w:szCs w:val="21"/>
        </w:rPr>
        <w:tag w:val="_GBC_501222dd8f884fabbdeaec6fe7e79709"/>
        <w:id w:val="-427191102"/>
        <w:lock w:val="sdtLocked"/>
        <w:placeholder>
          <w:docPart w:val="GBC22222222222222222222222222222"/>
        </w:placeholder>
      </w:sdtPr>
      <w:sdtEndPr>
        <w:rPr>
          <w:rFonts w:hint="default"/>
        </w:rPr>
      </w:sdtEndPr>
      <w:sdtContent>
        <w:p w:rsidR="00917602" w:rsidRDefault="00E14A22">
          <w:pPr>
            <w:pStyle w:val="4"/>
            <w:numPr>
              <w:ilvl w:val="3"/>
              <w:numId w:val="100"/>
            </w:numPr>
            <w:tabs>
              <w:tab w:val="left" w:pos="644"/>
            </w:tabs>
            <w:rPr>
              <w:rFonts w:ascii="宋体" w:hAnsi="宋体" w:cs="Arial"/>
              <w:szCs w:val="21"/>
            </w:rPr>
          </w:pPr>
          <w:r>
            <w:rPr>
              <w:rFonts w:ascii="宋体" w:hAnsi="宋体" w:cs="Arial" w:hint="eastAsia"/>
              <w:szCs w:val="21"/>
            </w:rPr>
            <w:t>重要非全资子公司的主要财务信息</w:t>
          </w:r>
        </w:p>
        <w:p w:rsidR="00917602" w:rsidRPr="009A2CF3" w:rsidRDefault="00E14A22">
          <w:pPr>
            <w:jc w:val="right"/>
            <w:rPr>
              <w:sz w:val="10"/>
              <w:szCs w:val="10"/>
            </w:rPr>
          </w:pPr>
          <w:r w:rsidRPr="009A2CF3">
            <w:rPr>
              <w:rFonts w:hint="eastAsia"/>
              <w:sz w:val="10"/>
              <w:szCs w:val="10"/>
            </w:rPr>
            <w:t>单位:</w:t>
          </w:r>
          <w:sdt>
            <w:sdtPr>
              <w:rPr>
                <w:rFonts w:hint="eastAsia"/>
                <w:sz w:val="10"/>
                <w:szCs w:val="10"/>
              </w:rPr>
              <w:alias w:val="单位：财务附注：重要非全资子公司的主要财务信息"/>
              <w:tag w:val="_GBC_ba918360b15748859fb63cacad1f617d"/>
              <w:id w:val="64239647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A30E38">
                <w:rPr>
                  <w:rFonts w:hint="eastAsia"/>
                  <w:sz w:val="10"/>
                  <w:szCs w:val="10"/>
                </w:rPr>
                <w:t>万元</w:t>
              </w:r>
            </w:sdtContent>
          </w:sdt>
          <w:r w:rsidRPr="009A2CF3">
            <w:rPr>
              <w:rFonts w:hint="eastAsia"/>
              <w:sz w:val="10"/>
              <w:szCs w:val="10"/>
            </w:rPr>
            <w:t xml:space="preserve">  币种:</w:t>
          </w:r>
          <w:sdt>
            <w:sdtPr>
              <w:rPr>
                <w:rFonts w:hint="eastAsia"/>
                <w:sz w:val="10"/>
                <w:szCs w:val="10"/>
              </w:rPr>
              <w:alias w:val="币种：财务附注：重要非全资子公司的主要财务信息"/>
              <w:tag w:val="_GBC_af5cc4f1e7a74e3d8f9c9fea25fdf05f"/>
              <w:id w:val="-12724703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 w:val="10"/>
                  <w:szCs w:val="10"/>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507"/>
            <w:gridCol w:w="716"/>
            <w:gridCol w:w="716"/>
            <w:gridCol w:w="716"/>
            <w:gridCol w:w="716"/>
            <w:gridCol w:w="716"/>
            <w:gridCol w:w="716"/>
            <w:gridCol w:w="716"/>
            <w:gridCol w:w="716"/>
            <w:gridCol w:w="716"/>
            <w:gridCol w:w="716"/>
            <w:gridCol w:w="666"/>
            <w:gridCol w:w="716"/>
          </w:tblGrid>
          <w:tr w:rsidR="007019EC" w:rsidRPr="009A2CF3" w:rsidTr="00D4513B">
            <w:trPr>
              <w:trHeight w:val="241"/>
            </w:trPr>
            <w:tc>
              <w:tcPr>
                <w:tcW w:w="385"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7019EC" w:rsidRPr="009A2CF3" w:rsidRDefault="007019EC" w:rsidP="00D4513B">
                <w:pPr>
                  <w:ind w:right="-16"/>
                  <w:jc w:val="center"/>
                  <w:rPr>
                    <w:rFonts w:cs="Arial"/>
                    <w:bCs/>
                    <w:sz w:val="10"/>
                    <w:szCs w:val="10"/>
                  </w:rPr>
                </w:pPr>
                <w:r w:rsidRPr="009A2CF3">
                  <w:rPr>
                    <w:rFonts w:cs="Arial" w:hint="eastAsia"/>
                    <w:bCs/>
                    <w:sz w:val="10"/>
                    <w:szCs w:val="10"/>
                    <w:lang w:val="en-GB"/>
                  </w:rPr>
                  <w:t>子公司名称</w:t>
                </w:r>
              </w:p>
            </w:tc>
            <w:tc>
              <w:tcPr>
                <w:tcW w:w="2307" w:type="pct"/>
                <w:gridSpan w:val="6"/>
                <w:tcBorders>
                  <w:top w:val="single" w:sz="4" w:space="0" w:color="auto"/>
                  <w:left w:val="single" w:sz="6" w:space="0" w:color="auto"/>
                  <w:bottom w:val="single" w:sz="6" w:space="0" w:color="auto"/>
                  <w:right w:val="single" w:sz="6" w:space="0" w:color="auto"/>
                </w:tcBorders>
                <w:shd w:val="clear" w:color="auto" w:fill="auto"/>
                <w:vAlign w:val="center"/>
              </w:tcPr>
              <w:p w:rsidR="007019EC" w:rsidRPr="009A2CF3" w:rsidRDefault="007019EC" w:rsidP="00D4513B">
                <w:pPr>
                  <w:ind w:right="-16"/>
                  <w:jc w:val="center"/>
                  <w:rPr>
                    <w:rFonts w:cs="Arial"/>
                    <w:bCs/>
                    <w:sz w:val="10"/>
                    <w:szCs w:val="10"/>
                  </w:rPr>
                </w:pPr>
                <w:r w:rsidRPr="009A2CF3">
                  <w:rPr>
                    <w:rFonts w:cs="Arial" w:hint="eastAsia"/>
                    <w:bCs/>
                    <w:sz w:val="10"/>
                    <w:szCs w:val="10"/>
                    <w:lang w:val="en-GB"/>
                  </w:rPr>
                  <w:t>期末余额</w:t>
                </w:r>
              </w:p>
            </w:tc>
            <w:tc>
              <w:tcPr>
                <w:tcW w:w="2307" w:type="pct"/>
                <w:gridSpan w:val="6"/>
                <w:tcBorders>
                  <w:top w:val="single" w:sz="4" w:space="0" w:color="auto"/>
                  <w:left w:val="single" w:sz="6" w:space="0" w:color="auto"/>
                  <w:bottom w:val="single" w:sz="6" w:space="0" w:color="auto"/>
                  <w:right w:val="single" w:sz="4" w:space="0" w:color="auto"/>
                </w:tcBorders>
                <w:shd w:val="clear" w:color="auto" w:fill="auto"/>
                <w:vAlign w:val="center"/>
              </w:tcPr>
              <w:p w:rsidR="007019EC" w:rsidRPr="009A2CF3" w:rsidRDefault="007019EC" w:rsidP="00D4513B">
                <w:pPr>
                  <w:ind w:right="-16"/>
                  <w:jc w:val="center"/>
                  <w:rPr>
                    <w:rFonts w:cs="Arial"/>
                    <w:bCs/>
                    <w:sz w:val="10"/>
                    <w:szCs w:val="10"/>
                  </w:rPr>
                </w:pPr>
                <w:r w:rsidRPr="009A2CF3">
                  <w:rPr>
                    <w:rFonts w:cs="Arial" w:hint="eastAsia"/>
                    <w:bCs/>
                    <w:sz w:val="10"/>
                    <w:szCs w:val="10"/>
                    <w:lang w:val="en-GB"/>
                  </w:rPr>
                  <w:t>期初余额</w:t>
                </w:r>
              </w:p>
            </w:tc>
          </w:tr>
          <w:tr w:rsidR="009A2CF3" w:rsidRPr="009A2CF3" w:rsidTr="00D4513B">
            <w:trPr>
              <w:trHeight w:val="241"/>
            </w:trPr>
            <w:tc>
              <w:tcPr>
                <w:tcW w:w="385" w:type="pct"/>
                <w:vMerge/>
                <w:tcBorders>
                  <w:top w:val="single" w:sz="4" w:space="0" w:color="auto"/>
                  <w:left w:val="single" w:sz="4" w:space="0" w:color="auto"/>
                  <w:bottom w:val="single" w:sz="6" w:space="0" w:color="auto"/>
                  <w:right w:val="single" w:sz="6" w:space="0" w:color="auto"/>
                </w:tcBorders>
                <w:shd w:val="clear" w:color="auto" w:fill="auto"/>
                <w:vAlign w:val="center"/>
              </w:tcPr>
              <w:p w:rsidR="007019EC" w:rsidRPr="009A2CF3" w:rsidRDefault="007019EC" w:rsidP="00D4513B">
                <w:pPr>
                  <w:rPr>
                    <w:rFonts w:cs="Arial"/>
                    <w:bCs/>
                    <w:sz w:val="10"/>
                    <w:szCs w:val="10"/>
                  </w:rPr>
                </w:pP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7019EC" w:rsidRPr="009A2CF3" w:rsidRDefault="007019EC" w:rsidP="00D4513B">
                <w:pPr>
                  <w:jc w:val="center"/>
                  <w:rPr>
                    <w:rFonts w:cs="Arial"/>
                    <w:sz w:val="10"/>
                    <w:szCs w:val="10"/>
                  </w:rPr>
                </w:pPr>
                <w:r w:rsidRPr="009A2CF3">
                  <w:rPr>
                    <w:rFonts w:cs="Arial" w:hint="eastAsia"/>
                    <w:sz w:val="10"/>
                    <w:szCs w:val="10"/>
                    <w:lang w:val="en-GB"/>
                  </w:rPr>
                  <w:t>流动资产</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7019EC" w:rsidRPr="009A2CF3" w:rsidRDefault="007019EC" w:rsidP="00D4513B">
                <w:pPr>
                  <w:ind w:left="-40" w:right="-97"/>
                  <w:jc w:val="center"/>
                  <w:rPr>
                    <w:rFonts w:cs="Arial"/>
                    <w:sz w:val="10"/>
                    <w:szCs w:val="10"/>
                  </w:rPr>
                </w:pPr>
                <w:r w:rsidRPr="009A2CF3">
                  <w:rPr>
                    <w:rFonts w:cs="Arial" w:hint="eastAsia"/>
                    <w:sz w:val="10"/>
                    <w:szCs w:val="10"/>
                    <w:lang w:val="en-GB"/>
                  </w:rPr>
                  <w:t>非流动资产</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7019EC" w:rsidRPr="009A2CF3" w:rsidRDefault="007019EC" w:rsidP="00D4513B">
                <w:pPr>
                  <w:jc w:val="center"/>
                  <w:rPr>
                    <w:rFonts w:cs="Arial"/>
                    <w:sz w:val="10"/>
                    <w:szCs w:val="10"/>
                  </w:rPr>
                </w:pPr>
                <w:r w:rsidRPr="009A2CF3">
                  <w:rPr>
                    <w:rFonts w:cs="Arial" w:hint="eastAsia"/>
                    <w:sz w:val="10"/>
                    <w:szCs w:val="10"/>
                    <w:lang w:val="en-GB"/>
                  </w:rPr>
                  <w:t>资产合计</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7019EC" w:rsidRPr="009A2CF3" w:rsidRDefault="007019EC" w:rsidP="00D4513B">
                <w:pPr>
                  <w:jc w:val="center"/>
                  <w:rPr>
                    <w:rFonts w:cs="Arial"/>
                    <w:sz w:val="10"/>
                    <w:szCs w:val="10"/>
                  </w:rPr>
                </w:pPr>
                <w:r w:rsidRPr="009A2CF3">
                  <w:rPr>
                    <w:rFonts w:cs="Arial" w:hint="eastAsia"/>
                    <w:sz w:val="10"/>
                    <w:szCs w:val="10"/>
                    <w:lang w:val="en-GB"/>
                  </w:rPr>
                  <w:t>流动负债</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7019EC" w:rsidRPr="009A2CF3" w:rsidRDefault="007019EC" w:rsidP="00D4513B">
                <w:pPr>
                  <w:ind w:left="-40" w:right="-97"/>
                  <w:jc w:val="center"/>
                  <w:rPr>
                    <w:rFonts w:cs="Arial"/>
                    <w:sz w:val="10"/>
                    <w:szCs w:val="10"/>
                  </w:rPr>
                </w:pPr>
                <w:r w:rsidRPr="009A2CF3">
                  <w:rPr>
                    <w:rFonts w:cs="Arial" w:hint="eastAsia"/>
                    <w:sz w:val="10"/>
                    <w:szCs w:val="10"/>
                    <w:lang w:val="en-GB"/>
                  </w:rPr>
                  <w:t>非流动负债</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7019EC" w:rsidRPr="009A2CF3" w:rsidRDefault="007019EC" w:rsidP="00D4513B">
                <w:pPr>
                  <w:jc w:val="center"/>
                  <w:rPr>
                    <w:rFonts w:cs="Arial"/>
                    <w:sz w:val="10"/>
                    <w:szCs w:val="10"/>
                  </w:rPr>
                </w:pPr>
                <w:r w:rsidRPr="009A2CF3">
                  <w:rPr>
                    <w:rFonts w:cs="Arial" w:hint="eastAsia"/>
                    <w:sz w:val="10"/>
                    <w:szCs w:val="10"/>
                    <w:lang w:val="en-GB"/>
                  </w:rPr>
                  <w:t>负债合计</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7019EC" w:rsidRPr="009A2CF3" w:rsidRDefault="007019EC" w:rsidP="00D4513B">
                <w:pPr>
                  <w:jc w:val="center"/>
                  <w:rPr>
                    <w:rFonts w:cs="Arial"/>
                    <w:sz w:val="10"/>
                    <w:szCs w:val="10"/>
                  </w:rPr>
                </w:pPr>
                <w:r w:rsidRPr="009A2CF3">
                  <w:rPr>
                    <w:rFonts w:cs="Arial" w:hint="eastAsia"/>
                    <w:sz w:val="10"/>
                    <w:szCs w:val="10"/>
                    <w:lang w:val="en-GB"/>
                  </w:rPr>
                  <w:t>流动资产</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7019EC" w:rsidRPr="009A2CF3" w:rsidRDefault="007019EC" w:rsidP="00D4513B">
                <w:pPr>
                  <w:ind w:left="-40" w:right="-97"/>
                  <w:jc w:val="center"/>
                  <w:rPr>
                    <w:rFonts w:cs="Arial"/>
                    <w:sz w:val="10"/>
                    <w:szCs w:val="10"/>
                  </w:rPr>
                </w:pPr>
                <w:r w:rsidRPr="009A2CF3">
                  <w:rPr>
                    <w:rFonts w:cs="Arial" w:hint="eastAsia"/>
                    <w:sz w:val="10"/>
                    <w:szCs w:val="10"/>
                    <w:lang w:val="en-GB"/>
                  </w:rPr>
                  <w:t>非流动资产</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7019EC" w:rsidRPr="009A2CF3" w:rsidRDefault="007019EC" w:rsidP="00D4513B">
                <w:pPr>
                  <w:jc w:val="center"/>
                  <w:rPr>
                    <w:rFonts w:cs="Arial"/>
                    <w:sz w:val="10"/>
                    <w:szCs w:val="10"/>
                  </w:rPr>
                </w:pPr>
                <w:r w:rsidRPr="009A2CF3">
                  <w:rPr>
                    <w:rFonts w:cs="Arial" w:hint="eastAsia"/>
                    <w:sz w:val="10"/>
                    <w:szCs w:val="10"/>
                    <w:lang w:val="en-GB"/>
                  </w:rPr>
                  <w:t>资产合计</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7019EC" w:rsidRPr="009A2CF3" w:rsidRDefault="007019EC" w:rsidP="00D4513B">
                <w:pPr>
                  <w:jc w:val="center"/>
                  <w:rPr>
                    <w:rFonts w:cs="Arial"/>
                    <w:sz w:val="10"/>
                    <w:szCs w:val="10"/>
                  </w:rPr>
                </w:pPr>
                <w:r w:rsidRPr="009A2CF3">
                  <w:rPr>
                    <w:rFonts w:cs="Arial" w:hint="eastAsia"/>
                    <w:sz w:val="10"/>
                    <w:szCs w:val="10"/>
                    <w:lang w:val="en-GB"/>
                  </w:rPr>
                  <w:t>流动负债</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7019EC" w:rsidRPr="009A2CF3" w:rsidRDefault="007019EC" w:rsidP="00D4513B">
                <w:pPr>
                  <w:ind w:left="-40" w:right="-97"/>
                  <w:jc w:val="center"/>
                  <w:rPr>
                    <w:rFonts w:cs="Arial"/>
                    <w:sz w:val="10"/>
                    <w:szCs w:val="10"/>
                  </w:rPr>
                </w:pPr>
                <w:r w:rsidRPr="009A2CF3">
                  <w:rPr>
                    <w:rFonts w:cs="Arial" w:hint="eastAsia"/>
                    <w:sz w:val="10"/>
                    <w:szCs w:val="10"/>
                    <w:lang w:val="en-GB"/>
                  </w:rPr>
                  <w:t>非流动负债</w:t>
                </w:r>
              </w:p>
            </w:tc>
            <w:tc>
              <w:tcPr>
                <w:tcW w:w="385" w:type="pct"/>
                <w:tcBorders>
                  <w:top w:val="single" w:sz="6" w:space="0" w:color="auto"/>
                  <w:left w:val="single" w:sz="6" w:space="0" w:color="auto"/>
                  <w:bottom w:val="single" w:sz="6" w:space="0" w:color="auto"/>
                  <w:right w:val="single" w:sz="4" w:space="0" w:color="auto"/>
                </w:tcBorders>
                <w:shd w:val="clear" w:color="auto" w:fill="auto"/>
                <w:vAlign w:val="center"/>
              </w:tcPr>
              <w:p w:rsidR="007019EC" w:rsidRPr="009A2CF3" w:rsidRDefault="007019EC" w:rsidP="00D4513B">
                <w:pPr>
                  <w:jc w:val="center"/>
                  <w:rPr>
                    <w:rFonts w:cs="Arial"/>
                    <w:sz w:val="10"/>
                    <w:szCs w:val="10"/>
                  </w:rPr>
                </w:pPr>
                <w:r w:rsidRPr="009A2CF3">
                  <w:rPr>
                    <w:rFonts w:cs="Arial" w:hint="eastAsia"/>
                    <w:sz w:val="10"/>
                    <w:szCs w:val="10"/>
                    <w:lang w:val="en-GB"/>
                  </w:rPr>
                  <w:t>负债合计</w:t>
                </w:r>
              </w:p>
            </w:tc>
          </w:tr>
          <w:sdt>
            <w:sdtPr>
              <w:rPr>
                <w:sz w:val="10"/>
                <w:szCs w:val="10"/>
              </w:rPr>
              <w:alias w:val="重要非全资子公司的主要财务信息明细"/>
              <w:tag w:val="_GBC_feef0d2d67a84217a9099e634bb2d3df"/>
              <w:id w:val="720295"/>
              <w:lock w:val="sdtLocked"/>
            </w:sdtPr>
            <w:sdtContent>
              <w:tr w:rsidR="009A2CF3" w:rsidRPr="009A2CF3" w:rsidTr="00D4513B">
                <w:sdt>
                  <w:sdtPr>
                    <w:rPr>
                      <w:sz w:val="10"/>
                      <w:szCs w:val="10"/>
                    </w:rPr>
                    <w:alias w:val="重要非全资子公司的主要财务信息明细-子公司名称"/>
                    <w:tag w:val="_GBC_47bc477dc4754e4abd2f8c711daf4050"/>
                    <w:id w:val="720282"/>
                    <w:lock w:val="sdtLocked"/>
                  </w:sdtPr>
                  <w:sdtContent>
                    <w:tc>
                      <w:tcPr>
                        <w:tcW w:w="385" w:type="pct"/>
                        <w:tcBorders>
                          <w:top w:val="single" w:sz="6" w:space="0" w:color="auto"/>
                          <w:left w:val="single" w:sz="4" w:space="0" w:color="auto"/>
                          <w:bottom w:val="single" w:sz="4" w:space="0" w:color="auto"/>
                          <w:right w:val="single" w:sz="6" w:space="0" w:color="auto"/>
                        </w:tcBorders>
                      </w:tcPr>
                      <w:p w:rsidR="007019EC" w:rsidRPr="009A2CF3" w:rsidRDefault="009A2CF3" w:rsidP="00D4513B">
                        <w:pPr>
                          <w:rPr>
                            <w:sz w:val="10"/>
                            <w:szCs w:val="10"/>
                          </w:rPr>
                        </w:pPr>
                        <w:r w:rsidRPr="009A2CF3">
                          <w:rPr>
                            <w:rFonts w:hint="eastAsia"/>
                            <w:sz w:val="10"/>
                            <w:szCs w:val="10"/>
                          </w:rPr>
                          <w:t>潼关中金冶炼有限责任公司</w:t>
                        </w:r>
                      </w:p>
                    </w:tc>
                  </w:sdtContent>
                </w:sdt>
                <w:sdt>
                  <w:sdtPr>
                    <w:rPr>
                      <w:sz w:val="10"/>
                      <w:szCs w:val="10"/>
                    </w:rPr>
                    <w:alias w:val="重要非全资子公司的主要财务信息明细-流动资产"/>
                    <w:tag w:val="_GBC_e4074d7f7cd4405e91eac5f049dca7e2"/>
                    <w:id w:val="720283"/>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74,558.33</w:t>
                        </w:r>
                      </w:p>
                    </w:tc>
                  </w:sdtContent>
                </w:sdt>
                <w:sdt>
                  <w:sdtPr>
                    <w:rPr>
                      <w:sz w:val="10"/>
                      <w:szCs w:val="10"/>
                    </w:rPr>
                    <w:alias w:val="重要非全资子公司的主要财务信息明细-非流动资产"/>
                    <w:tag w:val="_GBC_b0286703fff349229a49028f22bf3235"/>
                    <w:id w:val="720284"/>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26,653.90</w:t>
                        </w:r>
                      </w:p>
                    </w:tc>
                  </w:sdtContent>
                </w:sdt>
                <w:sdt>
                  <w:sdtPr>
                    <w:rPr>
                      <w:sz w:val="10"/>
                      <w:szCs w:val="10"/>
                    </w:rPr>
                    <w:alias w:val="重要非全资子公司的主要财务信息明细-资产合计"/>
                    <w:tag w:val="_GBC_c6950c8786e648f6a0b28084bb140226"/>
                    <w:id w:val="720285"/>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101,212.23</w:t>
                        </w:r>
                      </w:p>
                    </w:tc>
                  </w:sdtContent>
                </w:sdt>
                <w:sdt>
                  <w:sdtPr>
                    <w:rPr>
                      <w:sz w:val="10"/>
                      <w:szCs w:val="10"/>
                    </w:rPr>
                    <w:alias w:val="重要非全资子公司的主要财务信息明细-流动负债"/>
                    <w:tag w:val="_GBC_37ad6b3699164553bff2446458d4282a"/>
                    <w:id w:val="720286"/>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87,423.11</w:t>
                        </w:r>
                      </w:p>
                    </w:tc>
                  </w:sdtContent>
                </w:sdt>
                <w:sdt>
                  <w:sdtPr>
                    <w:rPr>
                      <w:sz w:val="10"/>
                      <w:szCs w:val="10"/>
                    </w:rPr>
                    <w:alias w:val="重要非全资子公司的主要财务信息明细-非流动负债"/>
                    <w:tag w:val="_GBC_83b71020e2564d288d2d13d39e9e0d0c"/>
                    <w:id w:val="720287"/>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6,565.46</w:t>
                        </w:r>
                      </w:p>
                    </w:tc>
                  </w:sdtContent>
                </w:sdt>
                <w:sdt>
                  <w:sdtPr>
                    <w:rPr>
                      <w:sz w:val="10"/>
                      <w:szCs w:val="10"/>
                    </w:rPr>
                    <w:alias w:val="重要非全资子公司的主要财务信息明细-负债合计"/>
                    <w:tag w:val="_GBC_e5d006bb445942a484d0c1dffe89d6a7"/>
                    <w:id w:val="720288"/>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93,988.57</w:t>
                        </w:r>
                      </w:p>
                    </w:tc>
                  </w:sdtContent>
                </w:sdt>
                <w:sdt>
                  <w:sdtPr>
                    <w:rPr>
                      <w:sz w:val="10"/>
                      <w:szCs w:val="10"/>
                    </w:rPr>
                    <w:alias w:val="重要非全资子公司的主要财务信息明细-流动资产"/>
                    <w:tag w:val="_GBC_23580993a82340578b8cb82c78e5b317"/>
                    <w:id w:val="720289"/>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67,948.04</w:t>
                        </w:r>
                      </w:p>
                    </w:tc>
                  </w:sdtContent>
                </w:sdt>
                <w:sdt>
                  <w:sdtPr>
                    <w:rPr>
                      <w:sz w:val="10"/>
                      <w:szCs w:val="10"/>
                    </w:rPr>
                    <w:alias w:val="重要非全资子公司的主要财务信息明细-非流动资产"/>
                    <w:tag w:val="_GBC_22b1682add794491a91ec4b40f917e28"/>
                    <w:id w:val="720290"/>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28,845.17</w:t>
                        </w:r>
                      </w:p>
                    </w:tc>
                  </w:sdtContent>
                </w:sdt>
                <w:sdt>
                  <w:sdtPr>
                    <w:rPr>
                      <w:sz w:val="10"/>
                      <w:szCs w:val="10"/>
                    </w:rPr>
                    <w:alias w:val="重要非全资子公司的主要财务信息明细-资产合计"/>
                    <w:tag w:val="_GBC_3c65c46f6aab43a08b6e2e0210c10e51"/>
                    <w:id w:val="720291"/>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96,793.21</w:t>
                        </w:r>
                      </w:p>
                    </w:tc>
                  </w:sdtContent>
                </w:sdt>
                <w:sdt>
                  <w:sdtPr>
                    <w:rPr>
                      <w:sz w:val="10"/>
                      <w:szCs w:val="10"/>
                    </w:rPr>
                    <w:alias w:val="重要非全资子公司的主要财务信息明细-流动负债"/>
                    <w:tag w:val="_GBC_0309eb36a1b44a8a8f24f39c458efeb7"/>
                    <w:id w:val="720292"/>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81,627.53</w:t>
                        </w:r>
                      </w:p>
                    </w:tc>
                  </w:sdtContent>
                </w:sdt>
                <w:sdt>
                  <w:sdtPr>
                    <w:rPr>
                      <w:sz w:val="10"/>
                      <w:szCs w:val="10"/>
                    </w:rPr>
                    <w:alias w:val="重要非全资子公司的主要财务信息明细-非流动负债"/>
                    <w:tag w:val="_GBC_5b4077f405d84851b7b2f5fb51ec7892"/>
                    <w:id w:val="720293"/>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8,581.49</w:t>
                        </w:r>
                      </w:p>
                    </w:tc>
                  </w:sdtContent>
                </w:sdt>
                <w:sdt>
                  <w:sdtPr>
                    <w:rPr>
                      <w:sz w:val="10"/>
                      <w:szCs w:val="10"/>
                    </w:rPr>
                    <w:alias w:val="重要非全资子公司的主要财务信息明细-负债合计"/>
                    <w:tag w:val="_GBC_c8dc74c1edfb42e9b858254aac8a5c65"/>
                    <w:id w:val="720294"/>
                    <w:lock w:val="sdtLocked"/>
                  </w:sdtPr>
                  <w:sdtContent>
                    <w:tc>
                      <w:tcPr>
                        <w:tcW w:w="385" w:type="pct"/>
                        <w:tcBorders>
                          <w:top w:val="single" w:sz="6" w:space="0" w:color="auto"/>
                          <w:left w:val="single" w:sz="6" w:space="0" w:color="auto"/>
                          <w:bottom w:val="single" w:sz="4" w:space="0" w:color="auto"/>
                          <w:right w:val="single" w:sz="4" w:space="0" w:color="auto"/>
                        </w:tcBorders>
                      </w:tcPr>
                      <w:p w:rsidR="007019EC" w:rsidRPr="009A2CF3" w:rsidRDefault="009A2CF3" w:rsidP="00D4513B">
                        <w:pPr>
                          <w:jc w:val="right"/>
                          <w:rPr>
                            <w:sz w:val="10"/>
                            <w:szCs w:val="10"/>
                          </w:rPr>
                        </w:pPr>
                        <w:r>
                          <w:rPr>
                            <w:sz w:val="10"/>
                            <w:szCs w:val="10"/>
                          </w:rPr>
                          <w:t>90,209.02</w:t>
                        </w:r>
                      </w:p>
                    </w:tc>
                  </w:sdtContent>
                </w:sdt>
              </w:tr>
            </w:sdtContent>
          </w:sdt>
          <w:sdt>
            <w:sdtPr>
              <w:rPr>
                <w:sz w:val="10"/>
                <w:szCs w:val="10"/>
              </w:rPr>
              <w:alias w:val="重要非全资子公司的主要财务信息明细"/>
              <w:tag w:val="_GBC_feef0d2d67a84217a9099e634bb2d3df"/>
              <w:id w:val="720309"/>
              <w:lock w:val="sdtLocked"/>
            </w:sdtPr>
            <w:sdtContent>
              <w:tr w:rsidR="009A2CF3" w:rsidRPr="009A2CF3" w:rsidTr="00D4513B">
                <w:sdt>
                  <w:sdtPr>
                    <w:rPr>
                      <w:sz w:val="10"/>
                      <w:szCs w:val="10"/>
                    </w:rPr>
                    <w:alias w:val="重要非全资子公司的主要财务信息明细-子公司名称"/>
                    <w:tag w:val="_GBC_47bc477dc4754e4abd2f8c711daf4050"/>
                    <w:id w:val="720296"/>
                    <w:lock w:val="sdtLocked"/>
                  </w:sdtPr>
                  <w:sdtContent>
                    <w:tc>
                      <w:tcPr>
                        <w:tcW w:w="385" w:type="pct"/>
                        <w:tcBorders>
                          <w:top w:val="single" w:sz="6" w:space="0" w:color="auto"/>
                          <w:left w:val="single" w:sz="4" w:space="0" w:color="auto"/>
                          <w:bottom w:val="single" w:sz="6" w:space="0" w:color="auto"/>
                          <w:right w:val="single" w:sz="6" w:space="0" w:color="auto"/>
                        </w:tcBorders>
                      </w:tcPr>
                      <w:p w:rsidR="007019EC" w:rsidRPr="009A2CF3" w:rsidRDefault="009A2CF3" w:rsidP="00D4513B">
                        <w:pPr>
                          <w:rPr>
                            <w:sz w:val="10"/>
                            <w:szCs w:val="10"/>
                          </w:rPr>
                        </w:pPr>
                        <w:r w:rsidRPr="009A2CF3">
                          <w:rPr>
                            <w:rFonts w:hint="eastAsia"/>
                            <w:sz w:val="10"/>
                            <w:szCs w:val="10"/>
                          </w:rPr>
                          <w:t>河南中原黄金冶炼厂有限责任公司</w:t>
                        </w:r>
                      </w:p>
                    </w:tc>
                  </w:sdtContent>
                </w:sdt>
                <w:sdt>
                  <w:sdtPr>
                    <w:rPr>
                      <w:sz w:val="10"/>
                      <w:szCs w:val="10"/>
                    </w:rPr>
                    <w:alias w:val="重要非全资子公司的主要财务信息明细-流动资产"/>
                    <w:tag w:val="_GBC_e4074d7f7cd4405e91eac5f049dca7e2"/>
                    <w:id w:val="720297"/>
                    <w:lock w:val="sdtLocked"/>
                  </w:sdtPr>
                  <w:sdtContent>
                    <w:tc>
                      <w:tcPr>
                        <w:tcW w:w="385" w:type="pct"/>
                        <w:tcBorders>
                          <w:top w:val="single" w:sz="6" w:space="0" w:color="auto"/>
                          <w:left w:val="single" w:sz="6" w:space="0" w:color="auto"/>
                          <w:bottom w:val="single" w:sz="6" w:space="0" w:color="auto"/>
                          <w:right w:val="single" w:sz="6" w:space="0" w:color="auto"/>
                        </w:tcBorders>
                      </w:tcPr>
                      <w:p w:rsidR="007019EC" w:rsidRPr="009A2CF3" w:rsidRDefault="009A2CF3" w:rsidP="00D4513B">
                        <w:pPr>
                          <w:jc w:val="right"/>
                          <w:rPr>
                            <w:sz w:val="10"/>
                            <w:szCs w:val="10"/>
                          </w:rPr>
                        </w:pPr>
                        <w:r w:rsidRPr="009A2CF3">
                          <w:rPr>
                            <w:sz w:val="10"/>
                            <w:szCs w:val="10"/>
                          </w:rPr>
                          <w:t>305,498.61</w:t>
                        </w:r>
                      </w:p>
                    </w:tc>
                  </w:sdtContent>
                </w:sdt>
                <w:sdt>
                  <w:sdtPr>
                    <w:rPr>
                      <w:sz w:val="10"/>
                      <w:szCs w:val="10"/>
                    </w:rPr>
                    <w:alias w:val="重要非全资子公司的主要财务信息明细-非流动资产"/>
                    <w:tag w:val="_GBC_b0286703fff349229a49028f22bf3235"/>
                    <w:id w:val="720298"/>
                    <w:lock w:val="sdtLocked"/>
                  </w:sdtPr>
                  <w:sdtContent>
                    <w:tc>
                      <w:tcPr>
                        <w:tcW w:w="385" w:type="pct"/>
                        <w:tcBorders>
                          <w:top w:val="single" w:sz="6" w:space="0" w:color="auto"/>
                          <w:left w:val="single" w:sz="6" w:space="0" w:color="auto"/>
                          <w:bottom w:val="single" w:sz="6" w:space="0" w:color="auto"/>
                          <w:right w:val="single" w:sz="6" w:space="0" w:color="auto"/>
                        </w:tcBorders>
                      </w:tcPr>
                      <w:p w:rsidR="007019EC" w:rsidRPr="009A2CF3" w:rsidRDefault="009A2CF3" w:rsidP="00D4513B">
                        <w:pPr>
                          <w:jc w:val="right"/>
                          <w:rPr>
                            <w:sz w:val="10"/>
                            <w:szCs w:val="10"/>
                          </w:rPr>
                        </w:pPr>
                        <w:r w:rsidRPr="009A2CF3">
                          <w:rPr>
                            <w:sz w:val="10"/>
                            <w:szCs w:val="10"/>
                          </w:rPr>
                          <w:t>351,363.13</w:t>
                        </w:r>
                      </w:p>
                    </w:tc>
                  </w:sdtContent>
                </w:sdt>
                <w:sdt>
                  <w:sdtPr>
                    <w:rPr>
                      <w:sz w:val="10"/>
                      <w:szCs w:val="10"/>
                    </w:rPr>
                    <w:alias w:val="重要非全资子公司的主要财务信息明细-资产合计"/>
                    <w:tag w:val="_GBC_c6950c8786e648f6a0b28084bb140226"/>
                    <w:id w:val="720299"/>
                    <w:lock w:val="sdtLocked"/>
                  </w:sdtPr>
                  <w:sdtContent>
                    <w:tc>
                      <w:tcPr>
                        <w:tcW w:w="385" w:type="pct"/>
                        <w:tcBorders>
                          <w:top w:val="single" w:sz="6" w:space="0" w:color="auto"/>
                          <w:left w:val="single" w:sz="6" w:space="0" w:color="auto"/>
                          <w:bottom w:val="single" w:sz="6" w:space="0" w:color="auto"/>
                          <w:right w:val="single" w:sz="6" w:space="0" w:color="auto"/>
                        </w:tcBorders>
                      </w:tcPr>
                      <w:p w:rsidR="007019EC" w:rsidRPr="009A2CF3" w:rsidRDefault="009A2CF3" w:rsidP="00D4513B">
                        <w:pPr>
                          <w:jc w:val="right"/>
                          <w:rPr>
                            <w:sz w:val="10"/>
                            <w:szCs w:val="10"/>
                          </w:rPr>
                        </w:pPr>
                        <w:r w:rsidRPr="009A2CF3">
                          <w:rPr>
                            <w:sz w:val="10"/>
                            <w:szCs w:val="10"/>
                          </w:rPr>
                          <w:t>656,861.74</w:t>
                        </w:r>
                      </w:p>
                    </w:tc>
                  </w:sdtContent>
                </w:sdt>
                <w:sdt>
                  <w:sdtPr>
                    <w:rPr>
                      <w:sz w:val="10"/>
                      <w:szCs w:val="10"/>
                    </w:rPr>
                    <w:alias w:val="重要非全资子公司的主要财务信息明细-流动负债"/>
                    <w:tag w:val="_GBC_37ad6b3699164553bff2446458d4282a"/>
                    <w:id w:val="720300"/>
                    <w:lock w:val="sdtLocked"/>
                  </w:sdtPr>
                  <w:sdtContent>
                    <w:tc>
                      <w:tcPr>
                        <w:tcW w:w="385" w:type="pct"/>
                        <w:tcBorders>
                          <w:top w:val="single" w:sz="6" w:space="0" w:color="auto"/>
                          <w:left w:val="single" w:sz="6" w:space="0" w:color="auto"/>
                          <w:bottom w:val="single" w:sz="6" w:space="0" w:color="auto"/>
                          <w:right w:val="single" w:sz="6" w:space="0" w:color="auto"/>
                        </w:tcBorders>
                      </w:tcPr>
                      <w:p w:rsidR="007019EC" w:rsidRPr="009A2CF3" w:rsidRDefault="009A2CF3" w:rsidP="00D4513B">
                        <w:pPr>
                          <w:jc w:val="right"/>
                          <w:rPr>
                            <w:sz w:val="10"/>
                            <w:szCs w:val="10"/>
                          </w:rPr>
                        </w:pPr>
                        <w:r w:rsidRPr="009A2CF3">
                          <w:rPr>
                            <w:sz w:val="10"/>
                            <w:szCs w:val="10"/>
                          </w:rPr>
                          <w:t>281,843.91</w:t>
                        </w:r>
                      </w:p>
                    </w:tc>
                  </w:sdtContent>
                </w:sdt>
                <w:sdt>
                  <w:sdtPr>
                    <w:rPr>
                      <w:sz w:val="10"/>
                      <w:szCs w:val="10"/>
                    </w:rPr>
                    <w:alias w:val="重要非全资子公司的主要财务信息明细-非流动负债"/>
                    <w:tag w:val="_GBC_83b71020e2564d288d2d13d39e9e0d0c"/>
                    <w:id w:val="720301"/>
                    <w:lock w:val="sdtLocked"/>
                  </w:sdtPr>
                  <w:sdtContent>
                    <w:tc>
                      <w:tcPr>
                        <w:tcW w:w="385" w:type="pct"/>
                        <w:tcBorders>
                          <w:top w:val="single" w:sz="6" w:space="0" w:color="auto"/>
                          <w:left w:val="single" w:sz="6" w:space="0" w:color="auto"/>
                          <w:bottom w:val="single" w:sz="6" w:space="0" w:color="auto"/>
                          <w:right w:val="single" w:sz="6" w:space="0" w:color="auto"/>
                        </w:tcBorders>
                      </w:tcPr>
                      <w:p w:rsidR="007019EC" w:rsidRPr="009A2CF3" w:rsidRDefault="009A2CF3" w:rsidP="00D4513B">
                        <w:pPr>
                          <w:jc w:val="right"/>
                          <w:rPr>
                            <w:sz w:val="10"/>
                            <w:szCs w:val="10"/>
                          </w:rPr>
                        </w:pPr>
                        <w:r w:rsidRPr="009A2CF3">
                          <w:rPr>
                            <w:sz w:val="10"/>
                            <w:szCs w:val="10"/>
                          </w:rPr>
                          <w:t>234,840.07</w:t>
                        </w:r>
                      </w:p>
                    </w:tc>
                  </w:sdtContent>
                </w:sdt>
                <w:sdt>
                  <w:sdtPr>
                    <w:rPr>
                      <w:sz w:val="10"/>
                      <w:szCs w:val="10"/>
                    </w:rPr>
                    <w:alias w:val="重要非全资子公司的主要财务信息明细-负债合计"/>
                    <w:tag w:val="_GBC_e5d006bb445942a484d0c1dffe89d6a7"/>
                    <w:id w:val="720302"/>
                    <w:lock w:val="sdtLocked"/>
                  </w:sdtPr>
                  <w:sdtContent>
                    <w:tc>
                      <w:tcPr>
                        <w:tcW w:w="385" w:type="pct"/>
                        <w:tcBorders>
                          <w:top w:val="single" w:sz="6" w:space="0" w:color="auto"/>
                          <w:left w:val="single" w:sz="6" w:space="0" w:color="auto"/>
                          <w:bottom w:val="single" w:sz="6" w:space="0" w:color="auto"/>
                          <w:right w:val="single" w:sz="6" w:space="0" w:color="auto"/>
                        </w:tcBorders>
                      </w:tcPr>
                      <w:p w:rsidR="007019EC" w:rsidRPr="009A2CF3" w:rsidRDefault="009A2CF3" w:rsidP="00D4513B">
                        <w:pPr>
                          <w:jc w:val="right"/>
                          <w:rPr>
                            <w:sz w:val="10"/>
                            <w:szCs w:val="10"/>
                          </w:rPr>
                        </w:pPr>
                        <w:r w:rsidRPr="009A2CF3">
                          <w:rPr>
                            <w:sz w:val="10"/>
                            <w:szCs w:val="10"/>
                          </w:rPr>
                          <w:t>516,683.98</w:t>
                        </w:r>
                      </w:p>
                    </w:tc>
                  </w:sdtContent>
                </w:sdt>
                <w:sdt>
                  <w:sdtPr>
                    <w:rPr>
                      <w:sz w:val="10"/>
                      <w:szCs w:val="10"/>
                    </w:rPr>
                    <w:alias w:val="重要非全资子公司的主要财务信息明细-流动资产"/>
                    <w:tag w:val="_GBC_23580993a82340578b8cb82c78e5b317"/>
                    <w:id w:val="720303"/>
                    <w:lock w:val="sdtLocked"/>
                  </w:sdtPr>
                  <w:sdtContent>
                    <w:tc>
                      <w:tcPr>
                        <w:tcW w:w="385" w:type="pct"/>
                        <w:tcBorders>
                          <w:top w:val="single" w:sz="6" w:space="0" w:color="auto"/>
                          <w:left w:val="single" w:sz="6" w:space="0" w:color="auto"/>
                          <w:bottom w:val="single" w:sz="6" w:space="0" w:color="auto"/>
                          <w:right w:val="single" w:sz="6" w:space="0" w:color="auto"/>
                        </w:tcBorders>
                      </w:tcPr>
                      <w:p w:rsidR="007019EC" w:rsidRPr="009A2CF3" w:rsidRDefault="009A2CF3" w:rsidP="00D4513B">
                        <w:pPr>
                          <w:jc w:val="right"/>
                          <w:rPr>
                            <w:sz w:val="10"/>
                            <w:szCs w:val="10"/>
                          </w:rPr>
                        </w:pPr>
                        <w:r>
                          <w:rPr>
                            <w:sz w:val="10"/>
                            <w:szCs w:val="10"/>
                          </w:rPr>
                          <w:t>176,675.20</w:t>
                        </w:r>
                      </w:p>
                    </w:tc>
                  </w:sdtContent>
                </w:sdt>
                <w:sdt>
                  <w:sdtPr>
                    <w:rPr>
                      <w:sz w:val="10"/>
                      <w:szCs w:val="10"/>
                    </w:rPr>
                    <w:alias w:val="重要非全资子公司的主要财务信息明细-非流动资产"/>
                    <w:tag w:val="_GBC_22b1682add794491a91ec4b40f917e28"/>
                    <w:id w:val="720304"/>
                    <w:lock w:val="sdtLocked"/>
                  </w:sdtPr>
                  <w:sdtContent>
                    <w:tc>
                      <w:tcPr>
                        <w:tcW w:w="385" w:type="pct"/>
                        <w:tcBorders>
                          <w:top w:val="single" w:sz="6" w:space="0" w:color="auto"/>
                          <w:left w:val="single" w:sz="6" w:space="0" w:color="auto"/>
                          <w:bottom w:val="single" w:sz="6" w:space="0" w:color="auto"/>
                          <w:right w:val="single" w:sz="6" w:space="0" w:color="auto"/>
                        </w:tcBorders>
                      </w:tcPr>
                      <w:p w:rsidR="007019EC" w:rsidRPr="009A2CF3" w:rsidRDefault="009A2CF3" w:rsidP="00D4513B">
                        <w:pPr>
                          <w:jc w:val="right"/>
                          <w:rPr>
                            <w:sz w:val="10"/>
                            <w:szCs w:val="10"/>
                          </w:rPr>
                        </w:pPr>
                        <w:r>
                          <w:rPr>
                            <w:sz w:val="10"/>
                            <w:szCs w:val="10"/>
                          </w:rPr>
                          <w:t>151,235.62</w:t>
                        </w:r>
                      </w:p>
                    </w:tc>
                  </w:sdtContent>
                </w:sdt>
                <w:sdt>
                  <w:sdtPr>
                    <w:rPr>
                      <w:sz w:val="10"/>
                      <w:szCs w:val="10"/>
                    </w:rPr>
                    <w:alias w:val="重要非全资子公司的主要财务信息明细-资产合计"/>
                    <w:tag w:val="_GBC_3c65c46f6aab43a08b6e2e0210c10e51"/>
                    <w:id w:val="720305"/>
                    <w:lock w:val="sdtLocked"/>
                  </w:sdtPr>
                  <w:sdtContent>
                    <w:tc>
                      <w:tcPr>
                        <w:tcW w:w="385" w:type="pct"/>
                        <w:tcBorders>
                          <w:top w:val="single" w:sz="6" w:space="0" w:color="auto"/>
                          <w:left w:val="single" w:sz="6" w:space="0" w:color="auto"/>
                          <w:bottom w:val="single" w:sz="6" w:space="0" w:color="auto"/>
                          <w:right w:val="single" w:sz="6" w:space="0" w:color="auto"/>
                        </w:tcBorders>
                      </w:tcPr>
                      <w:p w:rsidR="007019EC" w:rsidRPr="009A2CF3" w:rsidRDefault="009A2CF3" w:rsidP="00D4513B">
                        <w:pPr>
                          <w:jc w:val="right"/>
                          <w:rPr>
                            <w:sz w:val="10"/>
                            <w:szCs w:val="10"/>
                          </w:rPr>
                        </w:pPr>
                        <w:r>
                          <w:rPr>
                            <w:sz w:val="10"/>
                            <w:szCs w:val="10"/>
                          </w:rPr>
                          <w:t>327,910.82</w:t>
                        </w:r>
                      </w:p>
                    </w:tc>
                  </w:sdtContent>
                </w:sdt>
                <w:sdt>
                  <w:sdtPr>
                    <w:rPr>
                      <w:sz w:val="10"/>
                      <w:szCs w:val="10"/>
                    </w:rPr>
                    <w:alias w:val="重要非全资子公司的主要财务信息明细-流动负债"/>
                    <w:tag w:val="_GBC_0309eb36a1b44a8a8f24f39c458efeb7"/>
                    <w:id w:val="720306"/>
                    <w:lock w:val="sdtLocked"/>
                  </w:sdtPr>
                  <w:sdtContent>
                    <w:tc>
                      <w:tcPr>
                        <w:tcW w:w="385" w:type="pct"/>
                        <w:tcBorders>
                          <w:top w:val="single" w:sz="6" w:space="0" w:color="auto"/>
                          <w:left w:val="single" w:sz="6" w:space="0" w:color="auto"/>
                          <w:bottom w:val="single" w:sz="6" w:space="0" w:color="auto"/>
                          <w:right w:val="single" w:sz="6" w:space="0" w:color="auto"/>
                        </w:tcBorders>
                      </w:tcPr>
                      <w:p w:rsidR="007019EC" w:rsidRPr="009A2CF3" w:rsidRDefault="009A2CF3" w:rsidP="00D4513B">
                        <w:pPr>
                          <w:jc w:val="right"/>
                          <w:rPr>
                            <w:sz w:val="10"/>
                            <w:szCs w:val="10"/>
                          </w:rPr>
                        </w:pPr>
                        <w:r>
                          <w:rPr>
                            <w:sz w:val="10"/>
                            <w:szCs w:val="10"/>
                          </w:rPr>
                          <w:t>290,110.65</w:t>
                        </w:r>
                      </w:p>
                    </w:tc>
                  </w:sdtContent>
                </w:sdt>
                <w:sdt>
                  <w:sdtPr>
                    <w:rPr>
                      <w:sz w:val="10"/>
                      <w:szCs w:val="10"/>
                    </w:rPr>
                    <w:alias w:val="重要非全资子公司的主要财务信息明细-非流动负债"/>
                    <w:tag w:val="_GBC_5b4077f405d84851b7b2f5fb51ec7892"/>
                    <w:id w:val="720307"/>
                    <w:lock w:val="sdtLocked"/>
                  </w:sdtPr>
                  <w:sdtContent>
                    <w:tc>
                      <w:tcPr>
                        <w:tcW w:w="385" w:type="pct"/>
                        <w:tcBorders>
                          <w:top w:val="single" w:sz="6" w:space="0" w:color="auto"/>
                          <w:left w:val="single" w:sz="6" w:space="0" w:color="auto"/>
                          <w:bottom w:val="single" w:sz="6" w:space="0" w:color="auto"/>
                          <w:right w:val="single" w:sz="6" w:space="0" w:color="auto"/>
                        </w:tcBorders>
                      </w:tcPr>
                      <w:p w:rsidR="007019EC" w:rsidRPr="009A2CF3" w:rsidRDefault="009A2CF3" w:rsidP="00D4513B">
                        <w:pPr>
                          <w:jc w:val="right"/>
                          <w:rPr>
                            <w:sz w:val="10"/>
                            <w:szCs w:val="10"/>
                          </w:rPr>
                        </w:pPr>
                        <w:r>
                          <w:rPr>
                            <w:sz w:val="10"/>
                            <w:szCs w:val="10"/>
                          </w:rPr>
                          <w:t>428.00</w:t>
                        </w:r>
                      </w:p>
                    </w:tc>
                  </w:sdtContent>
                </w:sdt>
                <w:sdt>
                  <w:sdtPr>
                    <w:rPr>
                      <w:sz w:val="10"/>
                      <w:szCs w:val="10"/>
                    </w:rPr>
                    <w:alias w:val="重要非全资子公司的主要财务信息明细-负债合计"/>
                    <w:tag w:val="_GBC_c8dc74c1edfb42e9b858254aac8a5c65"/>
                    <w:id w:val="720308"/>
                    <w:lock w:val="sdtLocked"/>
                  </w:sdtPr>
                  <w:sdtContent>
                    <w:tc>
                      <w:tcPr>
                        <w:tcW w:w="385" w:type="pct"/>
                        <w:tcBorders>
                          <w:top w:val="single" w:sz="6" w:space="0" w:color="auto"/>
                          <w:left w:val="single" w:sz="6" w:space="0" w:color="auto"/>
                          <w:bottom w:val="single" w:sz="6" w:space="0" w:color="auto"/>
                          <w:right w:val="single" w:sz="4" w:space="0" w:color="auto"/>
                        </w:tcBorders>
                      </w:tcPr>
                      <w:p w:rsidR="007019EC" w:rsidRPr="009A2CF3" w:rsidRDefault="009A2CF3" w:rsidP="00D4513B">
                        <w:pPr>
                          <w:jc w:val="right"/>
                          <w:rPr>
                            <w:sz w:val="10"/>
                            <w:szCs w:val="10"/>
                          </w:rPr>
                        </w:pPr>
                        <w:r>
                          <w:rPr>
                            <w:sz w:val="10"/>
                            <w:szCs w:val="10"/>
                          </w:rPr>
                          <w:t>290,538.65</w:t>
                        </w:r>
                      </w:p>
                    </w:tc>
                  </w:sdtContent>
                </w:sdt>
              </w:tr>
            </w:sdtContent>
          </w:sdt>
          <w:sdt>
            <w:sdtPr>
              <w:rPr>
                <w:sz w:val="10"/>
                <w:szCs w:val="10"/>
              </w:rPr>
              <w:alias w:val="重要非全资子公司的主要财务信息明细"/>
              <w:tag w:val="_GBC_feef0d2d67a84217a9099e634bb2d3df"/>
              <w:id w:val="720323"/>
              <w:lock w:val="sdtLocked"/>
            </w:sdtPr>
            <w:sdtContent>
              <w:tr w:rsidR="009A2CF3" w:rsidRPr="009A2CF3" w:rsidTr="00D4513B">
                <w:sdt>
                  <w:sdtPr>
                    <w:rPr>
                      <w:sz w:val="10"/>
                      <w:szCs w:val="10"/>
                    </w:rPr>
                    <w:alias w:val="重要非全资子公司的主要财务信息明细-子公司名称"/>
                    <w:tag w:val="_GBC_47bc477dc4754e4abd2f8c711daf4050"/>
                    <w:id w:val="720310"/>
                    <w:lock w:val="sdtLocked"/>
                  </w:sdtPr>
                  <w:sdtContent>
                    <w:tc>
                      <w:tcPr>
                        <w:tcW w:w="385" w:type="pct"/>
                        <w:tcBorders>
                          <w:top w:val="single" w:sz="6" w:space="0" w:color="auto"/>
                          <w:left w:val="single" w:sz="4" w:space="0" w:color="auto"/>
                          <w:bottom w:val="single" w:sz="4" w:space="0" w:color="auto"/>
                          <w:right w:val="single" w:sz="6" w:space="0" w:color="auto"/>
                        </w:tcBorders>
                      </w:tcPr>
                      <w:p w:rsidR="007019EC" w:rsidRPr="009A2CF3" w:rsidRDefault="009A2CF3" w:rsidP="00D4513B">
                        <w:pPr>
                          <w:rPr>
                            <w:sz w:val="10"/>
                            <w:szCs w:val="10"/>
                          </w:rPr>
                        </w:pPr>
                        <w:r w:rsidRPr="009A2CF3">
                          <w:rPr>
                            <w:rFonts w:hint="eastAsia"/>
                            <w:sz w:val="10"/>
                            <w:szCs w:val="10"/>
                          </w:rPr>
                          <w:t>湖北三鑫金铜股份有限公司</w:t>
                        </w:r>
                      </w:p>
                    </w:tc>
                  </w:sdtContent>
                </w:sdt>
                <w:sdt>
                  <w:sdtPr>
                    <w:rPr>
                      <w:sz w:val="10"/>
                      <w:szCs w:val="10"/>
                    </w:rPr>
                    <w:alias w:val="重要非全资子公司的主要财务信息明细-流动资产"/>
                    <w:tag w:val="_GBC_e4074d7f7cd4405e91eac5f049dca7e2"/>
                    <w:id w:val="720311"/>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26,955.22</w:t>
                        </w:r>
                      </w:p>
                    </w:tc>
                  </w:sdtContent>
                </w:sdt>
                <w:sdt>
                  <w:sdtPr>
                    <w:rPr>
                      <w:sz w:val="10"/>
                      <w:szCs w:val="10"/>
                    </w:rPr>
                    <w:alias w:val="重要非全资子公司的主要财务信息明细-非流动资产"/>
                    <w:tag w:val="_GBC_b0286703fff349229a49028f22bf3235"/>
                    <w:id w:val="720312"/>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176,610.92</w:t>
                        </w:r>
                      </w:p>
                    </w:tc>
                  </w:sdtContent>
                </w:sdt>
                <w:sdt>
                  <w:sdtPr>
                    <w:rPr>
                      <w:sz w:val="10"/>
                      <w:szCs w:val="10"/>
                    </w:rPr>
                    <w:alias w:val="重要非全资子公司的主要财务信息明细-资产合计"/>
                    <w:tag w:val="_GBC_c6950c8786e648f6a0b28084bb140226"/>
                    <w:id w:val="720313"/>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203,566.14</w:t>
                        </w:r>
                      </w:p>
                    </w:tc>
                  </w:sdtContent>
                </w:sdt>
                <w:sdt>
                  <w:sdtPr>
                    <w:rPr>
                      <w:sz w:val="10"/>
                      <w:szCs w:val="10"/>
                    </w:rPr>
                    <w:alias w:val="重要非全资子公司的主要财务信息明细-流动负债"/>
                    <w:tag w:val="_GBC_37ad6b3699164553bff2446458d4282a"/>
                    <w:id w:val="720314"/>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95,819.21</w:t>
                        </w:r>
                      </w:p>
                    </w:tc>
                  </w:sdtContent>
                </w:sdt>
                <w:sdt>
                  <w:sdtPr>
                    <w:rPr>
                      <w:sz w:val="10"/>
                      <w:szCs w:val="10"/>
                    </w:rPr>
                    <w:alias w:val="重要非全资子公司的主要财务信息明细-非流动负债"/>
                    <w:tag w:val="_GBC_83b71020e2564d288d2d13d39e9e0d0c"/>
                    <w:id w:val="720315"/>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11,263.62</w:t>
                        </w:r>
                      </w:p>
                    </w:tc>
                  </w:sdtContent>
                </w:sdt>
                <w:sdt>
                  <w:sdtPr>
                    <w:rPr>
                      <w:sz w:val="10"/>
                      <w:szCs w:val="10"/>
                    </w:rPr>
                    <w:alias w:val="重要非全资子公司的主要财务信息明细-负债合计"/>
                    <w:tag w:val="_GBC_e5d006bb445942a484d0c1dffe89d6a7"/>
                    <w:id w:val="720316"/>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107,082.83</w:t>
                        </w:r>
                      </w:p>
                    </w:tc>
                  </w:sdtContent>
                </w:sdt>
                <w:sdt>
                  <w:sdtPr>
                    <w:rPr>
                      <w:sz w:val="10"/>
                      <w:szCs w:val="10"/>
                    </w:rPr>
                    <w:alias w:val="重要非全资子公司的主要财务信息明细-流动资产"/>
                    <w:tag w:val="_GBC_23580993a82340578b8cb82c78e5b317"/>
                    <w:id w:val="720317"/>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34,731.82</w:t>
                        </w:r>
                      </w:p>
                    </w:tc>
                  </w:sdtContent>
                </w:sdt>
                <w:sdt>
                  <w:sdtPr>
                    <w:rPr>
                      <w:sz w:val="10"/>
                      <w:szCs w:val="10"/>
                    </w:rPr>
                    <w:alias w:val="重要非全资子公司的主要财务信息明细-非流动资产"/>
                    <w:tag w:val="_GBC_22b1682add794491a91ec4b40f917e28"/>
                    <w:id w:val="720318"/>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160,572.68</w:t>
                        </w:r>
                      </w:p>
                    </w:tc>
                  </w:sdtContent>
                </w:sdt>
                <w:sdt>
                  <w:sdtPr>
                    <w:rPr>
                      <w:sz w:val="10"/>
                      <w:szCs w:val="10"/>
                    </w:rPr>
                    <w:alias w:val="重要非全资子公司的主要财务信息明细-资产合计"/>
                    <w:tag w:val="_GBC_3c65c46f6aab43a08b6e2e0210c10e51"/>
                    <w:id w:val="720319"/>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195,304.50</w:t>
                        </w:r>
                      </w:p>
                    </w:tc>
                  </w:sdtContent>
                </w:sdt>
                <w:sdt>
                  <w:sdtPr>
                    <w:rPr>
                      <w:sz w:val="10"/>
                      <w:szCs w:val="10"/>
                    </w:rPr>
                    <w:alias w:val="重要非全资子公司的主要财务信息明细-流动负债"/>
                    <w:tag w:val="_GBC_0309eb36a1b44a8a8f24f39c458efeb7"/>
                    <w:id w:val="720320"/>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91,998.19</w:t>
                        </w:r>
                      </w:p>
                    </w:tc>
                  </w:sdtContent>
                </w:sdt>
                <w:sdt>
                  <w:sdtPr>
                    <w:rPr>
                      <w:sz w:val="10"/>
                      <w:szCs w:val="10"/>
                    </w:rPr>
                    <w:alias w:val="重要非全资子公司的主要财务信息明细-非流动负债"/>
                    <w:tag w:val="_GBC_5b4077f405d84851b7b2f5fb51ec7892"/>
                    <w:id w:val="720321"/>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12,229.43</w:t>
                        </w:r>
                      </w:p>
                    </w:tc>
                  </w:sdtContent>
                </w:sdt>
                <w:sdt>
                  <w:sdtPr>
                    <w:rPr>
                      <w:sz w:val="10"/>
                      <w:szCs w:val="10"/>
                    </w:rPr>
                    <w:alias w:val="重要非全资子公司的主要财务信息明细-负债合计"/>
                    <w:tag w:val="_GBC_c8dc74c1edfb42e9b858254aac8a5c65"/>
                    <w:id w:val="720322"/>
                    <w:lock w:val="sdtLocked"/>
                  </w:sdtPr>
                  <w:sdtContent>
                    <w:tc>
                      <w:tcPr>
                        <w:tcW w:w="385" w:type="pct"/>
                        <w:tcBorders>
                          <w:top w:val="single" w:sz="6" w:space="0" w:color="auto"/>
                          <w:left w:val="single" w:sz="6" w:space="0" w:color="auto"/>
                          <w:bottom w:val="single" w:sz="4" w:space="0" w:color="auto"/>
                          <w:right w:val="single" w:sz="4" w:space="0" w:color="auto"/>
                        </w:tcBorders>
                      </w:tcPr>
                      <w:p w:rsidR="007019EC" w:rsidRPr="009A2CF3" w:rsidRDefault="009A2CF3" w:rsidP="00D4513B">
                        <w:pPr>
                          <w:jc w:val="right"/>
                          <w:rPr>
                            <w:sz w:val="10"/>
                            <w:szCs w:val="10"/>
                          </w:rPr>
                        </w:pPr>
                        <w:r>
                          <w:rPr>
                            <w:sz w:val="10"/>
                            <w:szCs w:val="10"/>
                          </w:rPr>
                          <w:t>104,227.62</w:t>
                        </w:r>
                      </w:p>
                    </w:tc>
                  </w:sdtContent>
                </w:sdt>
              </w:tr>
            </w:sdtContent>
          </w:sdt>
          <w:sdt>
            <w:sdtPr>
              <w:rPr>
                <w:sz w:val="10"/>
                <w:szCs w:val="10"/>
              </w:rPr>
              <w:alias w:val="重要非全资子公司的主要财务信息明细"/>
              <w:tag w:val="_GBC_feef0d2d67a84217a9099e634bb2d3df"/>
              <w:id w:val="720337"/>
              <w:lock w:val="sdtLocked"/>
            </w:sdtPr>
            <w:sdtContent>
              <w:tr w:rsidR="009A2CF3" w:rsidRPr="009A2CF3" w:rsidTr="00D4513B">
                <w:sdt>
                  <w:sdtPr>
                    <w:rPr>
                      <w:sz w:val="10"/>
                      <w:szCs w:val="10"/>
                    </w:rPr>
                    <w:alias w:val="重要非全资子公司的主要财务信息明细-子公司名称"/>
                    <w:tag w:val="_GBC_47bc477dc4754e4abd2f8c711daf4050"/>
                    <w:id w:val="720324"/>
                    <w:lock w:val="sdtLocked"/>
                  </w:sdtPr>
                  <w:sdtContent>
                    <w:tc>
                      <w:tcPr>
                        <w:tcW w:w="385" w:type="pct"/>
                        <w:tcBorders>
                          <w:top w:val="single" w:sz="6" w:space="0" w:color="auto"/>
                          <w:left w:val="single" w:sz="4" w:space="0" w:color="auto"/>
                          <w:bottom w:val="single" w:sz="4" w:space="0" w:color="auto"/>
                          <w:right w:val="single" w:sz="6" w:space="0" w:color="auto"/>
                        </w:tcBorders>
                      </w:tcPr>
                      <w:p w:rsidR="007019EC" w:rsidRPr="009A2CF3" w:rsidRDefault="009A2CF3" w:rsidP="00D4513B">
                        <w:pPr>
                          <w:rPr>
                            <w:sz w:val="10"/>
                            <w:szCs w:val="10"/>
                          </w:rPr>
                        </w:pPr>
                        <w:r w:rsidRPr="009A2CF3">
                          <w:rPr>
                            <w:rFonts w:hint="eastAsia"/>
                            <w:sz w:val="10"/>
                            <w:szCs w:val="10"/>
                          </w:rPr>
                          <w:t>山东烟台鑫泰黄金矿业有限责任公司</w:t>
                        </w:r>
                      </w:p>
                    </w:tc>
                  </w:sdtContent>
                </w:sdt>
                <w:sdt>
                  <w:sdtPr>
                    <w:rPr>
                      <w:sz w:val="10"/>
                      <w:szCs w:val="10"/>
                    </w:rPr>
                    <w:alias w:val="重要非全资子公司的主要财务信息明细-流动资产"/>
                    <w:tag w:val="_GBC_e4074d7f7cd4405e91eac5f049dca7e2"/>
                    <w:id w:val="720325"/>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4,794.82</w:t>
                        </w:r>
                      </w:p>
                    </w:tc>
                  </w:sdtContent>
                </w:sdt>
                <w:sdt>
                  <w:sdtPr>
                    <w:rPr>
                      <w:sz w:val="10"/>
                      <w:szCs w:val="10"/>
                    </w:rPr>
                    <w:alias w:val="重要非全资子公司的主要财务信息明细-非流动资产"/>
                    <w:tag w:val="_GBC_b0286703fff349229a49028f22bf3235"/>
                    <w:id w:val="720326"/>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62,662.86</w:t>
                        </w:r>
                      </w:p>
                    </w:tc>
                  </w:sdtContent>
                </w:sdt>
                <w:sdt>
                  <w:sdtPr>
                    <w:rPr>
                      <w:sz w:val="10"/>
                      <w:szCs w:val="10"/>
                    </w:rPr>
                    <w:alias w:val="重要非全资子公司的主要财务信息明细-资产合计"/>
                    <w:tag w:val="_GBC_c6950c8786e648f6a0b28084bb140226"/>
                    <w:id w:val="720327"/>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67,457.68</w:t>
                        </w:r>
                      </w:p>
                    </w:tc>
                  </w:sdtContent>
                </w:sdt>
                <w:sdt>
                  <w:sdtPr>
                    <w:rPr>
                      <w:sz w:val="10"/>
                      <w:szCs w:val="10"/>
                    </w:rPr>
                    <w:alias w:val="重要非全资子公司的主要财务信息明细-流动负债"/>
                    <w:tag w:val="_GBC_37ad6b3699164553bff2446458d4282a"/>
                    <w:id w:val="720328"/>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50,864.90</w:t>
                        </w:r>
                      </w:p>
                    </w:tc>
                  </w:sdtContent>
                </w:sdt>
                <w:sdt>
                  <w:sdtPr>
                    <w:rPr>
                      <w:sz w:val="10"/>
                      <w:szCs w:val="10"/>
                    </w:rPr>
                    <w:alias w:val="重要非全资子公司的主要财务信息明细-非流动负债"/>
                    <w:tag w:val="_GBC_83b71020e2564d288d2d13d39e9e0d0c"/>
                    <w:id w:val="720329"/>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1,373.01</w:t>
                        </w:r>
                      </w:p>
                    </w:tc>
                  </w:sdtContent>
                </w:sdt>
                <w:sdt>
                  <w:sdtPr>
                    <w:rPr>
                      <w:sz w:val="10"/>
                      <w:szCs w:val="10"/>
                    </w:rPr>
                    <w:alias w:val="重要非全资子公司的主要财务信息明细-负债合计"/>
                    <w:tag w:val="_GBC_e5d006bb445942a484d0c1dffe89d6a7"/>
                    <w:id w:val="720330"/>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52,237.91</w:t>
                        </w:r>
                      </w:p>
                    </w:tc>
                  </w:sdtContent>
                </w:sdt>
                <w:sdt>
                  <w:sdtPr>
                    <w:rPr>
                      <w:sz w:val="10"/>
                      <w:szCs w:val="10"/>
                    </w:rPr>
                    <w:alias w:val="重要非全资子公司的主要财务信息明细-流动资产"/>
                    <w:tag w:val="_GBC_23580993a82340578b8cb82c78e5b317"/>
                    <w:id w:val="720331"/>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4,171.67</w:t>
                        </w:r>
                      </w:p>
                    </w:tc>
                  </w:sdtContent>
                </w:sdt>
                <w:sdt>
                  <w:sdtPr>
                    <w:rPr>
                      <w:sz w:val="10"/>
                      <w:szCs w:val="10"/>
                    </w:rPr>
                    <w:alias w:val="重要非全资子公司的主要财务信息明细-非流动资产"/>
                    <w:tag w:val="_GBC_22b1682add794491a91ec4b40f917e28"/>
                    <w:id w:val="720332"/>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1226BF">
                        <w:pPr>
                          <w:jc w:val="right"/>
                          <w:rPr>
                            <w:sz w:val="10"/>
                            <w:szCs w:val="10"/>
                          </w:rPr>
                        </w:pPr>
                        <w:r>
                          <w:rPr>
                            <w:sz w:val="10"/>
                            <w:szCs w:val="10"/>
                          </w:rPr>
                          <w:t>52,496.</w:t>
                        </w:r>
                        <w:r w:rsidR="001226BF">
                          <w:rPr>
                            <w:rFonts w:hint="eastAsia"/>
                            <w:sz w:val="10"/>
                            <w:szCs w:val="10"/>
                          </w:rPr>
                          <w:t>51</w:t>
                        </w:r>
                      </w:p>
                    </w:tc>
                  </w:sdtContent>
                </w:sdt>
                <w:sdt>
                  <w:sdtPr>
                    <w:rPr>
                      <w:sz w:val="10"/>
                      <w:szCs w:val="10"/>
                    </w:rPr>
                    <w:alias w:val="重要非全资子公司的主要财务信息明细-资产合计"/>
                    <w:tag w:val="_GBC_3c65c46f6aab43a08b6e2e0210c10e51"/>
                    <w:id w:val="720333"/>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56,668.18</w:t>
                        </w:r>
                      </w:p>
                    </w:tc>
                  </w:sdtContent>
                </w:sdt>
                <w:sdt>
                  <w:sdtPr>
                    <w:rPr>
                      <w:sz w:val="10"/>
                      <w:szCs w:val="10"/>
                    </w:rPr>
                    <w:alias w:val="重要非全资子公司的主要财务信息明细-流动负债"/>
                    <w:tag w:val="_GBC_0309eb36a1b44a8a8f24f39c458efeb7"/>
                    <w:id w:val="720334"/>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40,363.36</w:t>
                        </w:r>
                      </w:p>
                    </w:tc>
                  </w:sdtContent>
                </w:sdt>
                <w:sdt>
                  <w:sdtPr>
                    <w:rPr>
                      <w:sz w:val="10"/>
                      <w:szCs w:val="10"/>
                    </w:rPr>
                    <w:alias w:val="重要非全资子公司的主要财务信息明细-非流动负债"/>
                    <w:tag w:val="_GBC_5b4077f405d84851b7b2f5fb51ec7892"/>
                    <w:id w:val="720335"/>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1226BF">
                        <w:pPr>
                          <w:jc w:val="right"/>
                          <w:rPr>
                            <w:sz w:val="10"/>
                            <w:szCs w:val="10"/>
                          </w:rPr>
                        </w:pPr>
                        <w:r>
                          <w:rPr>
                            <w:sz w:val="10"/>
                            <w:szCs w:val="10"/>
                          </w:rPr>
                          <w:t>1,564.</w:t>
                        </w:r>
                        <w:r w:rsidR="001226BF">
                          <w:rPr>
                            <w:sz w:val="10"/>
                            <w:szCs w:val="10"/>
                          </w:rPr>
                          <w:t>8</w:t>
                        </w:r>
                        <w:r w:rsidR="001226BF">
                          <w:rPr>
                            <w:rFonts w:hint="eastAsia"/>
                            <w:sz w:val="10"/>
                            <w:szCs w:val="10"/>
                          </w:rPr>
                          <w:t>7</w:t>
                        </w:r>
                      </w:p>
                    </w:tc>
                  </w:sdtContent>
                </w:sdt>
                <w:sdt>
                  <w:sdtPr>
                    <w:rPr>
                      <w:sz w:val="10"/>
                      <w:szCs w:val="10"/>
                    </w:rPr>
                    <w:alias w:val="重要非全资子公司的主要财务信息明细-负债合计"/>
                    <w:tag w:val="_GBC_c8dc74c1edfb42e9b858254aac8a5c65"/>
                    <w:id w:val="720336"/>
                    <w:lock w:val="sdtLocked"/>
                  </w:sdtPr>
                  <w:sdtContent>
                    <w:tc>
                      <w:tcPr>
                        <w:tcW w:w="385" w:type="pct"/>
                        <w:tcBorders>
                          <w:top w:val="single" w:sz="6" w:space="0" w:color="auto"/>
                          <w:left w:val="single" w:sz="6" w:space="0" w:color="auto"/>
                          <w:bottom w:val="single" w:sz="4" w:space="0" w:color="auto"/>
                          <w:right w:val="single" w:sz="4" w:space="0" w:color="auto"/>
                        </w:tcBorders>
                      </w:tcPr>
                      <w:p w:rsidR="007019EC" w:rsidRPr="009A2CF3" w:rsidRDefault="009A2CF3" w:rsidP="00D4513B">
                        <w:pPr>
                          <w:jc w:val="right"/>
                          <w:rPr>
                            <w:sz w:val="10"/>
                            <w:szCs w:val="10"/>
                          </w:rPr>
                        </w:pPr>
                        <w:r>
                          <w:rPr>
                            <w:sz w:val="10"/>
                            <w:szCs w:val="10"/>
                          </w:rPr>
                          <w:t>41,928.23</w:t>
                        </w:r>
                      </w:p>
                    </w:tc>
                  </w:sdtContent>
                </w:sdt>
              </w:tr>
            </w:sdtContent>
          </w:sdt>
          <w:sdt>
            <w:sdtPr>
              <w:rPr>
                <w:sz w:val="10"/>
                <w:szCs w:val="10"/>
              </w:rPr>
              <w:alias w:val="重要非全资子公司的主要财务信息明细"/>
              <w:tag w:val="_GBC_feef0d2d67a84217a9099e634bb2d3df"/>
              <w:id w:val="720351"/>
              <w:lock w:val="sdtLocked"/>
            </w:sdtPr>
            <w:sdtContent>
              <w:tr w:rsidR="009A2CF3" w:rsidRPr="009A2CF3" w:rsidTr="00D4513B">
                <w:sdt>
                  <w:sdtPr>
                    <w:rPr>
                      <w:sz w:val="10"/>
                      <w:szCs w:val="10"/>
                    </w:rPr>
                    <w:alias w:val="重要非全资子公司的主要财务信息明细-子公司名称"/>
                    <w:tag w:val="_GBC_47bc477dc4754e4abd2f8c711daf4050"/>
                    <w:id w:val="720338"/>
                    <w:lock w:val="sdtLocked"/>
                  </w:sdtPr>
                  <w:sdtContent>
                    <w:tc>
                      <w:tcPr>
                        <w:tcW w:w="385" w:type="pct"/>
                        <w:tcBorders>
                          <w:top w:val="single" w:sz="6" w:space="0" w:color="auto"/>
                          <w:left w:val="single" w:sz="4" w:space="0" w:color="auto"/>
                          <w:bottom w:val="single" w:sz="4" w:space="0" w:color="auto"/>
                          <w:right w:val="single" w:sz="6" w:space="0" w:color="auto"/>
                        </w:tcBorders>
                      </w:tcPr>
                      <w:p w:rsidR="007019EC" w:rsidRPr="009A2CF3" w:rsidRDefault="009A2CF3" w:rsidP="00D4513B">
                        <w:pPr>
                          <w:rPr>
                            <w:sz w:val="10"/>
                            <w:szCs w:val="10"/>
                          </w:rPr>
                        </w:pPr>
                        <w:r w:rsidRPr="009A2CF3">
                          <w:rPr>
                            <w:rFonts w:hint="eastAsia"/>
                            <w:sz w:val="10"/>
                            <w:szCs w:val="10"/>
                          </w:rPr>
                          <w:t>苏尼特金曦黄</w:t>
                        </w:r>
                        <w:r w:rsidRPr="009A2CF3">
                          <w:rPr>
                            <w:rFonts w:hint="eastAsia"/>
                            <w:sz w:val="10"/>
                            <w:szCs w:val="10"/>
                          </w:rPr>
                          <w:lastRenderedPageBreak/>
                          <w:t>金矿业有限责任公司</w:t>
                        </w:r>
                      </w:p>
                    </w:tc>
                  </w:sdtContent>
                </w:sdt>
                <w:sdt>
                  <w:sdtPr>
                    <w:rPr>
                      <w:sz w:val="10"/>
                      <w:szCs w:val="10"/>
                    </w:rPr>
                    <w:alias w:val="重要非全资子公司的主要财务信息明细-流动资产"/>
                    <w:tag w:val="_GBC_e4074d7f7cd4405e91eac5f049dca7e2"/>
                    <w:id w:val="720339"/>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72,245.84</w:t>
                        </w:r>
                      </w:p>
                    </w:tc>
                  </w:sdtContent>
                </w:sdt>
                <w:sdt>
                  <w:sdtPr>
                    <w:rPr>
                      <w:sz w:val="10"/>
                      <w:szCs w:val="10"/>
                    </w:rPr>
                    <w:alias w:val="重要非全资子公司的主要财务信息明细-非流动资产"/>
                    <w:tag w:val="_GBC_b0286703fff349229a49028f22bf3235"/>
                    <w:id w:val="720340"/>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47,504.50</w:t>
                        </w:r>
                      </w:p>
                    </w:tc>
                  </w:sdtContent>
                </w:sdt>
                <w:sdt>
                  <w:sdtPr>
                    <w:rPr>
                      <w:sz w:val="10"/>
                      <w:szCs w:val="10"/>
                    </w:rPr>
                    <w:alias w:val="重要非全资子公司的主要财务信息明细-资产合计"/>
                    <w:tag w:val="_GBC_c6950c8786e648f6a0b28084bb140226"/>
                    <w:id w:val="720341"/>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119,750.34</w:t>
                        </w:r>
                      </w:p>
                    </w:tc>
                  </w:sdtContent>
                </w:sdt>
                <w:sdt>
                  <w:sdtPr>
                    <w:rPr>
                      <w:sz w:val="10"/>
                      <w:szCs w:val="10"/>
                    </w:rPr>
                    <w:alias w:val="重要非全资子公司的主要财务信息明细-流动负债"/>
                    <w:tag w:val="_GBC_37ad6b3699164553bff2446458d4282a"/>
                    <w:id w:val="720342"/>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8,732.01</w:t>
                        </w:r>
                      </w:p>
                    </w:tc>
                  </w:sdtContent>
                </w:sdt>
                <w:sdt>
                  <w:sdtPr>
                    <w:rPr>
                      <w:sz w:val="10"/>
                      <w:szCs w:val="10"/>
                    </w:rPr>
                    <w:alias w:val="重要非全资子公司的主要财务信息明细-非流动负债"/>
                    <w:tag w:val="_GBC_83b71020e2564d288d2d13d39e9e0d0c"/>
                    <w:id w:val="720343"/>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131.43</w:t>
                        </w:r>
                      </w:p>
                    </w:tc>
                  </w:sdtContent>
                </w:sdt>
                <w:sdt>
                  <w:sdtPr>
                    <w:rPr>
                      <w:sz w:val="10"/>
                      <w:szCs w:val="10"/>
                    </w:rPr>
                    <w:alias w:val="重要非全资子公司的主要财务信息明细-负债合计"/>
                    <w:tag w:val="_GBC_e5d006bb445942a484d0c1dffe89d6a7"/>
                    <w:id w:val="720344"/>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8,863.44</w:t>
                        </w:r>
                      </w:p>
                    </w:tc>
                  </w:sdtContent>
                </w:sdt>
                <w:sdt>
                  <w:sdtPr>
                    <w:rPr>
                      <w:sz w:val="10"/>
                      <w:szCs w:val="10"/>
                    </w:rPr>
                    <w:alias w:val="重要非全资子公司的主要财务信息明细-流动资产"/>
                    <w:tag w:val="_GBC_23580993a82340578b8cb82c78e5b317"/>
                    <w:id w:val="720345"/>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71,222.28</w:t>
                        </w:r>
                      </w:p>
                    </w:tc>
                  </w:sdtContent>
                </w:sdt>
                <w:sdt>
                  <w:sdtPr>
                    <w:rPr>
                      <w:sz w:val="10"/>
                      <w:szCs w:val="10"/>
                    </w:rPr>
                    <w:alias w:val="重要非全资子公司的主要财务信息明细-非流动资产"/>
                    <w:tag w:val="_GBC_22b1682add794491a91ec4b40f917e28"/>
                    <w:id w:val="720346"/>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46,503.79</w:t>
                        </w:r>
                      </w:p>
                    </w:tc>
                  </w:sdtContent>
                </w:sdt>
                <w:sdt>
                  <w:sdtPr>
                    <w:rPr>
                      <w:sz w:val="10"/>
                      <w:szCs w:val="10"/>
                    </w:rPr>
                    <w:alias w:val="重要非全资子公司的主要财务信息明细-资产合计"/>
                    <w:tag w:val="_GBC_3c65c46f6aab43a08b6e2e0210c10e51"/>
                    <w:id w:val="720347"/>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117,726.07</w:t>
                        </w:r>
                      </w:p>
                    </w:tc>
                  </w:sdtContent>
                </w:sdt>
                <w:sdt>
                  <w:sdtPr>
                    <w:rPr>
                      <w:sz w:val="10"/>
                      <w:szCs w:val="10"/>
                    </w:rPr>
                    <w:alias w:val="重要非全资子公司的主要财务信息明细-流动负债"/>
                    <w:tag w:val="_GBC_0309eb36a1b44a8a8f24f39c458efeb7"/>
                    <w:id w:val="720348"/>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13,204.03</w:t>
                        </w:r>
                      </w:p>
                    </w:tc>
                  </w:sdtContent>
                </w:sdt>
                <w:sdt>
                  <w:sdtPr>
                    <w:rPr>
                      <w:sz w:val="10"/>
                      <w:szCs w:val="10"/>
                    </w:rPr>
                    <w:alias w:val="重要非全资子公司的主要财务信息明细-非流动负债"/>
                    <w:tag w:val="_GBC_5b4077f405d84851b7b2f5fb51ec7892"/>
                    <w:id w:val="720349"/>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367.34</w:t>
                        </w:r>
                      </w:p>
                    </w:tc>
                  </w:sdtContent>
                </w:sdt>
                <w:sdt>
                  <w:sdtPr>
                    <w:rPr>
                      <w:sz w:val="10"/>
                      <w:szCs w:val="10"/>
                    </w:rPr>
                    <w:alias w:val="重要非全资子公司的主要财务信息明细-负债合计"/>
                    <w:tag w:val="_GBC_c8dc74c1edfb42e9b858254aac8a5c65"/>
                    <w:id w:val="720350"/>
                    <w:lock w:val="sdtLocked"/>
                  </w:sdtPr>
                  <w:sdtContent>
                    <w:tc>
                      <w:tcPr>
                        <w:tcW w:w="385" w:type="pct"/>
                        <w:tcBorders>
                          <w:top w:val="single" w:sz="6" w:space="0" w:color="auto"/>
                          <w:left w:val="single" w:sz="6" w:space="0" w:color="auto"/>
                          <w:bottom w:val="single" w:sz="4" w:space="0" w:color="auto"/>
                          <w:right w:val="single" w:sz="4" w:space="0" w:color="auto"/>
                        </w:tcBorders>
                      </w:tcPr>
                      <w:p w:rsidR="007019EC" w:rsidRPr="009A2CF3" w:rsidRDefault="009A2CF3" w:rsidP="00D4513B">
                        <w:pPr>
                          <w:jc w:val="right"/>
                          <w:rPr>
                            <w:sz w:val="10"/>
                            <w:szCs w:val="10"/>
                          </w:rPr>
                        </w:pPr>
                        <w:r>
                          <w:rPr>
                            <w:sz w:val="10"/>
                            <w:szCs w:val="10"/>
                          </w:rPr>
                          <w:t>13,571.37</w:t>
                        </w:r>
                      </w:p>
                    </w:tc>
                  </w:sdtContent>
                </w:sdt>
              </w:tr>
            </w:sdtContent>
          </w:sdt>
          <w:sdt>
            <w:sdtPr>
              <w:rPr>
                <w:sz w:val="10"/>
                <w:szCs w:val="10"/>
              </w:rPr>
              <w:alias w:val="重要非全资子公司的主要财务信息明细"/>
              <w:tag w:val="_GBC_feef0d2d67a84217a9099e634bb2d3df"/>
              <w:id w:val="720365"/>
              <w:lock w:val="sdtLocked"/>
            </w:sdtPr>
            <w:sdtContent>
              <w:tr w:rsidR="009A2CF3" w:rsidRPr="009A2CF3" w:rsidTr="00D4513B">
                <w:sdt>
                  <w:sdtPr>
                    <w:rPr>
                      <w:sz w:val="10"/>
                      <w:szCs w:val="10"/>
                    </w:rPr>
                    <w:alias w:val="重要非全资子公司的主要财务信息明细-子公司名称"/>
                    <w:tag w:val="_GBC_47bc477dc4754e4abd2f8c711daf4050"/>
                    <w:id w:val="720352"/>
                    <w:lock w:val="sdtLocked"/>
                  </w:sdtPr>
                  <w:sdtContent>
                    <w:tc>
                      <w:tcPr>
                        <w:tcW w:w="385" w:type="pct"/>
                        <w:tcBorders>
                          <w:top w:val="single" w:sz="6" w:space="0" w:color="auto"/>
                          <w:left w:val="single" w:sz="4" w:space="0" w:color="auto"/>
                          <w:bottom w:val="single" w:sz="4" w:space="0" w:color="auto"/>
                          <w:right w:val="single" w:sz="6" w:space="0" w:color="auto"/>
                        </w:tcBorders>
                      </w:tcPr>
                      <w:p w:rsidR="007019EC" w:rsidRPr="009A2CF3" w:rsidRDefault="009A2CF3" w:rsidP="00D4513B">
                        <w:pPr>
                          <w:rPr>
                            <w:sz w:val="10"/>
                            <w:szCs w:val="10"/>
                          </w:rPr>
                        </w:pPr>
                        <w:r w:rsidRPr="009A2CF3">
                          <w:rPr>
                            <w:rFonts w:hint="eastAsia"/>
                            <w:sz w:val="10"/>
                            <w:szCs w:val="10"/>
                          </w:rPr>
                          <w:t>内蒙古包头鑫达黄金矿业有限责任公司</w:t>
                        </w:r>
                      </w:p>
                    </w:tc>
                  </w:sdtContent>
                </w:sdt>
                <w:sdt>
                  <w:sdtPr>
                    <w:rPr>
                      <w:sz w:val="10"/>
                      <w:szCs w:val="10"/>
                    </w:rPr>
                    <w:alias w:val="重要非全资子公司的主要财务信息明细-流动资产"/>
                    <w:tag w:val="_GBC_e4074d7f7cd4405e91eac5f049dca7e2"/>
                    <w:id w:val="720353"/>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13,839.24</w:t>
                        </w:r>
                      </w:p>
                    </w:tc>
                  </w:sdtContent>
                </w:sdt>
                <w:sdt>
                  <w:sdtPr>
                    <w:rPr>
                      <w:sz w:val="10"/>
                      <w:szCs w:val="10"/>
                    </w:rPr>
                    <w:alias w:val="重要非全资子公司的主要财务信息明细-非流动资产"/>
                    <w:tag w:val="_GBC_b0286703fff349229a49028f22bf3235"/>
                    <w:id w:val="720354"/>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84,739.20</w:t>
                        </w:r>
                      </w:p>
                    </w:tc>
                  </w:sdtContent>
                </w:sdt>
                <w:sdt>
                  <w:sdtPr>
                    <w:rPr>
                      <w:sz w:val="10"/>
                      <w:szCs w:val="10"/>
                    </w:rPr>
                    <w:alias w:val="重要非全资子公司的主要财务信息明细-资产合计"/>
                    <w:tag w:val="_GBC_c6950c8786e648f6a0b28084bb140226"/>
                    <w:id w:val="720355"/>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98,578.44</w:t>
                        </w:r>
                      </w:p>
                    </w:tc>
                  </w:sdtContent>
                </w:sdt>
                <w:sdt>
                  <w:sdtPr>
                    <w:rPr>
                      <w:sz w:val="10"/>
                      <w:szCs w:val="10"/>
                    </w:rPr>
                    <w:alias w:val="重要非全资子公司的主要财务信息明细-流动负债"/>
                    <w:tag w:val="_GBC_37ad6b3699164553bff2446458d4282a"/>
                    <w:id w:val="720356"/>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69,912.94</w:t>
                        </w:r>
                      </w:p>
                    </w:tc>
                  </w:sdtContent>
                </w:sdt>
                <w:sdt>
                  <w:sdtPr>
                    <w:rPr>
                      <w:sz w:val="10"/>
                      <w:szCs w:val="10"/>
                    </w:rPr>
                    <w:alias w:val="重要非全资子公司的主要财务信息明细-非流动负债"/>
                    <w:tag w:val="_GBC_83b71020e2564d288d2d13d39e9e0d0c"/>
                    <w:id w:val="720357"/>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435.02</w:t>
                        </w:r>
                      </w:p>
                    </w:tc>
                  </w:sdtContent>
                </w:sdt>
                <w:sdt>
                  <w:sdtPr>
                    <w:rPr>
                      <w:sz w:val="10"/>
                      <w:szCs w:val="10"/>
                    </w:rPr>
                    <w:alias w:val="重要非全资子公司的主要财务信息明细-负债合计"/>
                    <w:tag w:val="_GBC_e5d006bb445942a484d0c1dffe89d6a7"/>
                    <w:id w:val="720358"/>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70,347.96</w:t>
                        </w:r>
                      </w:p>
                    </w:tc>
                  </w:sdtContent>
                </w:sdt>
                <w:sdt>
                  <w:sdtPr>
                    <w:rPr>
                      <w:sz w:val="10"/>
                      <w:szCs w:val="10"/>
                    </w:rPr>
                    <w:alias w:val="重要非全资子公司的主要财务信息明细-流动资产"/>
                    <w:tag w:val="_GBC_23580993a82340578b8cb82c78e5b317"/>
                    <w:id w:val="720359"/>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18,513.94</w:t>
                        </w:r>
                      </w:p>
                    </w:tc>
                  </w:sdtContent>
                </w:sdt>
                <w:sdt>
                  <w:sdtPr>
                    <w:rPr>
                      <w:sz w:val="10"/>
                      <w:szCs w:val="10"/>
                    </w:rPr>
                    <w:alias w:val="重要非全资子公司的主要财务信息明细-非流动资产"/>
                    <w:tag w:val="_GBC_22b1682add794491a91ec4b40f917e28"/>
                    <w:id w:val="720360"/>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59,209.81</w:t>
                        </w:r>
                      </w:p>
                    </w:tc>
                  </w:sdtContent>
                </w:sdt>
                <w:sdt>
                  <w:sdtPr>
                    <w:rPr>
                      <w:sz w:val="10"/>
                      <w:szCs w:val="10"/>
                    </w:rPr>
                    <w:alias w:val="重要非全资子公司的主要财务信息明细-资产合计"/>
                    <w:tag w:val="_GBC_3c65c46f6aab43a08b6e2e0210c10e51"/>
                    <w:id w:val="720361"/>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77,723.75</w:t>
                        </w:r>
                      </w:p>
                    </w:tc>
                  </w:sdtContent>
                </w:sdt>
                <w:sdt>
                  <w:sdtPr>
                    <w:rPr>
                      <w:sz w:val="10"/>
                      <w:szCs w:val="10"/>
                    </w:rPr>
                    <w:alias w:val="重要非全资子公司的主要财务信息明细-流动负债"/>
                    <w:tag w:val="_GBC_0309eb36a1b44a8a8f24f39c458efeb7"/>
                    <w:id w:val="720362"/>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46,283.31</w:t>
                        </w:r>
                      </w:p>
                    </w:tc>
                  </w:sdtContent>
                </w:sdt>
                <w:sdt>
                  <w:sdtPr>
                    <w:rPr>
                      <w:sz w:val="10"/>
                      <w:szCs w:val="10"/>
                    </w:rPr>
                    <w:alias w:val="重要非全资子公司的主要财务信息明细-非流动负债"/>
                    <w:tag w:val="_GBC_5b4077f405d84851b7b2f5fb51ec7892"/>
                    <w:id w:val="720363"/>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914.33</w:t>
                        </w:r>
                      </w:p>
                    </w:tc>
                  </w:sdtContent>
                </w:sdt>
                <w:sdt>
                  <w:sdtPr>
                    <w:rPr>
                      <w:sz w:val="10"/>
                      <w:szCs w:val="10"/>
                    </w:rPr>
                    <w:alias w:val="重要非全资子公司的主要财务信息明细-负债合计"/>
                    <w:tag w:val="_GBC_c8dc74c1edfb42e9b858254aac8a5c65"/>
                    <w:id w:val="720364"/>
                    <w:lock w:val="sdtLocked"/>
                  </w:sdtPr>
                  <w:sdtContent>
                    <w:tc>
                      <w:tcPr>
                        <w:tcW w:w="385" w:type="pct"/>
                        <w:tcBorders>
                          <w:top w:val="single" w:sz="6" w:space="0" w:color="auto"/>
                          <w:left w:val="single" w:sz="6" w:space="0" w:color="auto"/>
                          <w:bottom w:val="single" w:sz="4" w:space="0" w:color="auto"/>
                          <w:right w:val="single" w:sz="4" w:space="0" w:color="auto"/>
                        </w:tcBorders>
                      </w:tcPr>
                      <w:p w:rsidR="007019EC" w:rsidRPr="009A2CF3" w:rsidRDefault="009A2CF3" w:rsidP="00D4513B">
                        <w:pPr>
                          <w:jc w:val="right"/>
                          <w:rPr>
                            <w:sz w:val="10"/>
                            <w:szCs w:val="10"/>
                          </w:rPr>
                        </w:pPr>
                        <w:r>
                          <w:rPr>
                            <w:sz w:val="10"/>
                            <w:szCs w:val="10"/>
                          </w:rPr>
                          <w:t>47,197.64</w:t>
                        </w:r>
                      </w:p>
                    </w:tc>
                  </w:sdtContent>
                </w:sdt>
              </w:tr>
            </w:sdtContent>
          </w:sdt>
          <w:sdt>
            <w:sdtPr>
              <w:rPr>
                <w:sz w:val="10"/>
                <w:szCs w:val="10"/>
              </w:rPr>
              <w:alias w:val="重要非全资子公司的主要财务信息明细"/>
              <w:tag w:val="_GBC_feef0d2d67a84217a9099e634bb2d3df"/>
              <w:id w:val="720379"/>
              <w:lock w:val="sdtLocked"/>
            </w:sdtPr>
            <w:sdtContent>
              <w:tr w:rsidR="009A2CF3" w:rsidRPr="009A2CF3" w:rsidTr="00D4513B">
                <w:sdt>
                  <w:sdtPr>
                    <w:rPr>
                      <w:sz w:val="10"/>
                      <w:szCs w:val="10"/>
                    </w:rPr>
                    <w:alias w:val="重要非全资子公司的主要财务信息明细-子公司名称"/>
                    <w:tag w:val="_GBC_47bc477dc4754e4abd2f8c711daf4050"/>
                    <w:id w:val="720366"/>
                    <w:lock w:val="sdtLocked"/>
                  </w:sdtPr>
                  <w:sdtContent>
                    <w:tc>
                      <w:tcPr>
                        <w:tcW w:w="385" w:type="pct"/>
                        <w:tcBorders>
                          <w:top w:val="single" w:sz="6" w:space="0" w:color="auto"/>
                          <w:left w:val="single" w:sz="4" w:space="0" w:color="auto"/>
                          <w:bottom w:val="single" w:sz="4" w:space="0" w:color="auto"/>
                          <w:right w:val="single" w:sz="6" w:space="0" w:color="auto"/>
                        </w:tcBorders>
                      </w:tcPr>
                      <w:p w:rsidR="007019EC" w:rsidRPr="009A2CF3" w:rsidRDefault="009A2CF3" w:rsidP="00D4513B">
                        <w:pPr>
                          <w:rPr>
                            <w:sz w:val="10"/>
                            <w:szCs w:val="10"/>
                          </w:rPr>
                        </w:pPr>
                        <w:r w:rsidRPr="009A2CF3">
                          <w:rPr>
                            <w:rFonts w:hint="eastAsia"/>
                            <w:sz w:val="10"/>
                            <w:szCs w:val="10"/>
                          </w:rPr>
                          <w:t>河南金源黄金矿业有限责任公司</w:t>
                        </w:r>
                      </w:p>
                    </w:tc>
                  </w:sdtContent>
                </w:sdt>
                <w:sdt>
                  <w:sdtPr>
                    <w:rPr>
                      <w:sz w:val="10"/>
                      <w:szCs w:val="10"/>
                    </w:rPr>
                    <w:alias w:val="重要非全资子公司的主要财务信息明细-流动资产"/>
                    <w:tag w:val="_GBC_e4074d7f7cd4405e91eac5f049dca7e2"/>
                    <w:id w:val="720367"/>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14,253.67</w:t>
                        </w:r>
                      </w:p>
                    </w:tc>
                  </w:sdtContent>
                </w:sdt>
                <w:sdt>
                  <w:sdtPr>
                    <w:rPr>
                      <w:sz w:val="10"/>
                      <w:szCs w:val="10"/>
                    </w:rPr>
                    <w:alias w:val="重要非全资子公司的主要财务信息明细-非流动资产"/>
                    <w:tag w:val="_GBC_b0286703fff349229a49028f22bf3235"/>
                    <w:id w:val="720368"/>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34,778.52</w:t>
                        </w:r>
                      </w:p>
                    </w:tc>
                  </w:sdtContent>
                </w:sdt>
                <w:sdt>
                  <w:sdtPr>
                    <w:rPr>
                      <w:sz w:val="10"/>
                      <w:szCs w:val="10"/>
                    </w:rPr>
                    <w:alias w:val="重要非全资子公司的主要财务信息明细-资产合计"/>
                    <w:tag w:val="_GBC_c6950c8786e648f6a0b28084bb140226"/>
                    <w:id w:val="720369"/>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49,032.19</w:t>
                        </w:r>
                      </w:p>
                    </w:tc>
                  </w:sdtContent>
                </w:sdt>
                <w:sdt>
                  <w:sdtPr>
                    <w:rPr>
                      <w:sz w:val="10"/>
                      <w:szCs w:val="10"/>
                    </w:rPr>
                    <w:alias w:val="重要非全资子公司的主要财务信息明细-流动负债"/>
                    <w:tag w:val="_GBC_37ad6b3699164553bff2446458d4282a"/>
                    <w:id w:val="720370"/>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28,117.22</w:t>
                        </w:r>
                      </w:p>
                    </w:tc>
                  </w:sdtContent>
                </w:sdt>
                <w:sdt>
                  <w:sdtPr>
                    <w:rPr>
                      <w:sz w:val="10"/>
                      <w:szCs w:val="10"/>
                    </w:rPr>
                    <w:alias w:val="重要非全资子公司的主要财务信息明细-非流动负债"/>
                    <w:tag w:val="_GBC_83b71020e2564d288d2d13d39e9e0d0c"/>
                    <w:id w:val="720371"/>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1,146.29</w:t>
                        </w:r>
                      </w:p>
                    </w:tc>
                  </w:sdtContent>
                </w:sdt>
                <w:sdt>
                  <w:sdtPr>
                    <w:rPr>
                      <w:sz w:val="10"/>
                      <w:szCs w:val="10"/>
                    </w:rPr>
                    <w:alias w:val="重要非全资子公司的主要财务信息明细-负债合计"/>
                    <w:tag w:val="_GBC_e5d006bb445942a484d0c1dffe89d6a7"/>
                    <w:id w:val="720372"/>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29,263.51</w:t>
                        </w:r>
                      </w:p>
                    </w:tc>
                  </w:sdtContent>
                </w:sdt>
                <w:sdt>
                  <w:sdtPr>
                    <w:rPr>
                      <w:sz w:val="10"/>
                      <w:szCs w:val="10"/>
                    </w:rPr>
                    <w:alias w:val="重要非全资子公司的主要财务信息明细-流动资产"/>
                    <w:tag w:val="_GBC_23580993a82340578b8cb82c78e5b317"/>
                    <w:id w:val="720373"/>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9,627.38</w:t>
                        </w:r>
                      </w:p>
                    </w:tc>
                  </w:sdtContent>
                </w:sdt>
                <w:sdt>
                  <w:sdtPr>
                    <w:rPr>
                      <w:sz w:val="10"/>
                      <w:szCs w:val="10"/>
                    </w:rPr>
                    <w:alias w:val="重要非全资子公司的主要财务信息明细-非流动资产"/>
                    <w:tag w:val="_GBC_22b1682add794491a91ec4b40f917e28"/>
                    <w:id w:val="720374"/>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36,563.17</w:t>
                        </w:r>
                      </w:p>
                    </w:tc>
                  </w:sdtContent>
                </w:sdt>
                <w:sdt>
                  <w:sdtPr>
                    <w:rPr>
                      <w:sz w:val="10"/>
                      <w:szCs w:val="10"/>
                    </w:rPr>
                    <w:alias w:val="重要非全资子公司的主要财务信息明细-资产合计"/>
                    <w:tag w:val="_GBC_3c65c46f6aab43a08b6e2e0210c10e51"/>
                    <w:id w:val="720375"/>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46,190.55</w:t>
                        </w:r>
                      </w:p>
                    </w:tc>
                  </w:sdtContent>
                </w:sdt>
                <w:sdt>
                  <w:sdtPr>
                    <w:rPr>
                      <w:sz w:val="10"/>
                      <w:szCs w:val="10"/>
                    </w:rPr>
                    <w:alias w:val="重要非全资子公司的主要财务信息明细-流动负债"/>
                    <w:tag w:val="_GBC_0309eb36a1b44a8a8f24f39c458efeb7"/>
                    <w:id w:val="720376"/>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25,024.17</w:t>
                        </w:r>
                      </w:p>
                    </w:tc>
                  </w:sdtContent>
                </w:sdt>
                <w:sdt>
                  <w:sdtPr>
                    <w:rPr>
                      <w:sz w:val="10"/>
                      <w:szCs w:val="10"/>
                    </w:rPr>
                    <w:alias w:val="重要非全资子公司的主要财务信息明细-非流动负债"/>
                    <w:tag w:val="_GBC_5b4077f405d84851b7b2f5fb51ec7892"/>
                    <w:id w:val="720377"/>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1,787.53</w:t>
                        </w:r>
                      </w:p>
                    </w:tc>
                  </w:sdtContent>
                </w:sdt>
                <w:sdt>
                  <w:sdtPr>
                    <w:rPr>
                      <w:sz w:val="10"/>
                      <w:szCs w:val="10"/>
                    </w:rPr>
                    <w:alias w:val="重要非全资子公司的主要财务信息明细-负债合计"/>
                    <w:tag w:val="_GBC_c8dc74c1edfb42e9b858254aac8a5c65"/>
                    <w:id w:val="720378"/>
                    <w:lock w:val="sdtLocked"/>
                  </w:sdtPr>
                  <w:sdtContent>
                    <w:tc>
                      <w:tcPr>
                        <w:tcW w:w="385" w:type="pct"/>
                        <w:tcBorders>
                          <w:top w:val="single" w:sz="6" w:space="0" w:color="auto"/>
                          <w:left w:val="single" w:sz="6" w:space="0" w:color="auto"/>
                          <w:bottom w:val="single" w:sz="4" w:space="0" w:color="auto"/>
                          <w:right w:val="single" w:sz="4" w:space="0" w:color="auto"/>
                        </w:tcBorders>
                      </w:tcPr>
                      <w:p w:rsidR="007019EC" w:rsidRPr="009A2CF3" w:rsidRDefault="009A2CF3" w:rsidP="00D4513B">
                        <w:pPr>
                          <w:jc w:val="right"/>
                          <w:rPr>
                            <w:sz w:val="10"/>
                            <w:szCs w:val="10"/>
                          </w:rPr>
                        </w:pPr>
                        <w:r>
                          <w:rPr>
                            <w:sz w:val="10"/>
                            <w:szCs w:val="10"/>
                          </w:rPr>
                          <w:t>26,811.70</w:t>
                        </w:r>
                      </w:p>
                    </w:tc>
                  </w:sdtContent>
                </w:sdt>
              </w:tr>
            </w:sdtContent>
          </w:sdt>
          <w:sdt>
            <w:sdtPr>
              <w:rPr>
                <w:sz w:val="10"/>
                <w:szCs w:val="10"/>
              </w:rPr>
              <w:alias w:val="重要非全资子公司的主要财务信息明细"/>
              <w:tag w:val="_GBC_feef0d2d67a84217a9099e634bb2d3df"/>
              <w:id w:val="720393"/>
              <w:lock w:val="sdtLocked"/>
            </w:sdtPr>
            <w:sdtContent>
              <w:tr w:rsidR="009A2CF3" w:rsidRPr="009A2CF3" w:rsidTr="00D4513B">
                <w:sdt>
                  <w:sdtPr>
                    <w:rPr>
                      <w:sz w:val="10"/>
                      <w:szCs w:val="10"/>
                    </w:rPr>
                    <w:alias w:val="重要非全资子公司的主要财务信息明细-子公司名称"/>
                    <w:tag w:val="_GBC_47bc477dc4754e4abd2f8c711daf4050"/>
                    <w:id w:val="720380"/>
                    <w:lock w:val="sdtLocked"/>
                  </w:sdtPr>
                  <w:sdtContent>
                    <w:tc>
                      <w:tcPr>
                        <w:tcW w:w="385" w:type="pct"/>
                        <w:tcBorders>
                          <w:top w:val="single" w:sz="6" w:space="0" w:color="auto"/>
                          <w:left w:val="single" w:sz="4" w:space="0" w:color="auto"/>
                          <w:bottom w:val="single" w:sz="4" w:space="0" w:color="auto"/>
                          <w:right w:val="single" w:sz="6" w:space="0" w:color="auto"/>
                        </w:tcBorders>
                      </w:tcPr>
                      <w:p w:rsidR="007019EC" w:rsidRPr="009A2CF3" w:rsidRDefault="009A2CF3" w:rsidP="00D4513B">
                        <w:pPr>
                          <w:rPr>
                            <w:sz w:val="10"/>
                            <w:szCs w:val="10"/>
                          </w:rPr>
                        </w:pPr>
                        <w:r w:rsidRPr="009A2CF3">
                          <w:rPr>
                            <w:rFonts w:hint="eastAsia"/>
                            <w:sz w:val="10"/>
                            <w:szCs w:val="10"/>
                          </w:rPr>
                          <w:t>湖北鸡笼山黄金矿业有限公司</w:t>
                        </w:r>
                      </w:p>
                    </w:tc>
                  </w:sdtContent>
                </w:sdt>
                <w:sdt>
                  <w:sdtPr>
                    <w:rPr>
                      <w:sz w:val="10"/>
                      <w:szCs w:val="10"/>
                    </w:rPr>
                    <w:alias w:val="重要非全资子公司的主要财务信息明细-流动资产"/>
                    <w:tag w:val="_GBC_e4074d7f7cd4405e91eac5f049dca7e2"/>
                    <w:id w:val="720381"/>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5,873.90</w:t>
                        </w:r>
                      </w:p>
                    </w:tc>
                  </w:sdtContent>
                </w:sdt>
                <w:sdt>
                  <w:sdtPr>
                    <w:rPr>
                      <w:sz w:val="10"/>
                      <w:szCs w:val="10"/>
                    </w:rPr>
                    <w:alias w:val="重要非全资子公司的主要财务信息明细-非流动资产"/>
                    <w:tag w:val="_GBC_b0286703fff349229a49028f22bf3235"/>
                    <w:id w:val="720382"/>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28,993.29</w:t>
                        </w:r>
                      </w:p>
                    </w:tc>
                  </w:sdtContent>
                </w:sdt>
                <w:sdt>
                  <w:sdtPr>
                    <w:rPr>
                      <w:sz w:val="10"/>
                      <w:szCs w:val="10"/>
                    </w:rPr>
                    <w:alias w:val="重要非全资子公司的主要财务信息明细-资产合计"/>
                    <w:tag w:val="_GBC_c6950c8786e648f6a0b28084bb140226"/>
                    <w:id w:val="720383"/>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34,867.19</w:t>
                        </w:r>
                      </w:p>
                    </w:tc>
                  </w:sdtContent>
                </w:sdt>
                <w:sdt>
                  <w:sdtPr>
                    <w:rPr>
                      <w:sz w:val="10"/>
                      <w:szCs w:val="10"/>
                    </w:rPr>
                    <w:alias w:val="重要非全资子公司的主要财务信息明细-流动负债"/>
                    <w:tag w:val="_GBC_37ad6b3699164553bff2446458d4282a"/>
                    <w:id w:val="720384"/>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10,862.65</w:t>
                        </w:r>
                      </w:p>
                    </w:tc>
                  </w:sdtContent>
                </w:sdt>
                <w:sdt>
                  <w:sdtPr>
                    <w:rPr>
                      <w:sz w:val="10"/>
                      <w:szCs w:val="10"/>
                    </w:rPr>
                    <w:alias w:val="重要非全资子公司的主要财务信息明细-非流动负债"/>
                    <w:tag w:val="_GBC_83b71020e2564d288d2d13d39e9e0d0c"/>
                    <w:id w:val="720385"/>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w:t>
                        </w:r>
                      </w:p>
                    </w:tc>
                  </w:sdtContent>
                </w:sdt>
                <w:sdt>
                  <w:sdtPr>
                    <w:rPr>
                      <w:sz w:val="10"/>
                      <w:szCs w:val="10"/>
                    </w:rPr>
                    <w:alias w:val="重要非全资子公司的主要财务信息明细-负债合计"/>
                    <w:tag w:val="_GBC_e5d006bb445942a484d0c1dffe89d6a7"/>
                    <w:id w:val="720386"/>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10,862.65</w:t>
                        </w:r>
                      </w:p>
                    </w:tc>
                  </w:sdtContent>
                </w:sdt>
                <w:sdt>
                  <w:sdtPr>
                    <w:rPr>
                      <w:sz w:val="10"/>
                      <w:szCs w:val="10"/>
                    </w:rPr>
                    <w:alias w:val="重要非全资子公司的主要财务信息明细-流动资产"/>
                    <w:tag w:val="_GBC_23580993a82340578b8cb82c78e5b317"/>
                    <w:id w:val="720387"/>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6,538.49</w:t>
                        </w:r>
                      </w:p>
                    </w:tc>
                  </w:sdtContent>
                </w:sdt>
                <w:sdt>
                  <w:sdtPr>
                    <w:rPr>
                      <w:sz w:val="10"/>
                      <w:szCs w:val="10"/>
                    </w:rPr>
                    <w:alias w:val="重要非全资子公司的主要财务信息明细-非流动资产"/>
                    <w:tag w:val="_GBC_22b1682add794491a91ec4b40f917e28"/>
                    <w:id w:val="720388"/>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26,987.08</w:t>
                        </w:r>
                      </w:p>
                    </w:tc>
                  </w:sdtContent>
                </w:sdt>
                <w:sdt>
                  <w:sdtPr>
                    <w:rPr>
                      <w:sz w:val="10"/>
                      <w:szCs w:val="10"/>
                    </w:rPr>
                    <w:alias w:val="重要非全资子公司的主要财务信息明细-资产合计"/>
                    <w:tag w:val="_GBC_3c65c46f6aab43a08b6e2e0210c10e51"/>
                    <w:id w:val="720389"/>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33,525.57</w:t>
                        </w:r>
                      </w:p>
                    </w:tc>
                  </w:sdtContent>
                </w:sdt>
                <w:sdt>
                  <w:sdtPr>
                    <w:rPr>
                      <w:sz w:val="10"/>
                      <w:szCs w:val="10"/>
                    </w:rPr>
                    <w:alias w:val="重要非全资子公司的主要财务信息明细-流动负债"/>
                    <w:tag w:val="_GBC_0309eb36a1b44a8a8f24f39c458efeb7"/>
                    <w:id w:val="720390"/>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7,355.14</w:t>
                        </w:r>
                      </w:p>
                    </w:tc>
                  </w:sdtContent>
                </w:sdt>
                <w:sdt>
                  <w:sdtPr>
                    <w:rPr>
                      <w:sz w:val="10"/>
                      <w:szCs w:val="10"/>
                    </w:rPr>
                    <w:alias w:val="重要非全资子公司的主要财务信息明细-非流动负债"/>
                    <w:tag w:val="_GBC_5b4077f405d84851b7b2f5fb51ec7892"/>
                    <w:id w:val="720391"/>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476.00</w:t>
                        </w:r>
                      </w:p>
                    </w:tc>
                  </w:sdtContent>
                </w:sdt>
                <w:sdt>
                  <w:sdtPr>
                    <w:rPr>
                      <w:sz w:val="10"/>
                      <w:szCs w:val="10"/>
                    </w:rPr>
                    <w:alias w:val="重要非全资子公司的主要财务信息明细-负债合计"/>
                    <w:tag w:val="_GBC_c8dc74c1edfb42e9b858254aac8a5c65"/>
                    <w:id w:val="720392"/>
                    <w:lock w:val="sdtLocked"/>
                  </w:sdtPr>
                  <w:sdtContent>
                    <w:tc>
                      <w:tcPr>
                        <w:tcW w:w="385" w:type="pct"/>
                        <w:tcBorders>
                          <w:top w:val="single" w:sz="6" w:space="0" w:color="auto"/>
                          <w:left w:val="single" w:sz="6" w:space="0" w:color="auto"/>
                          <w:bottom w:val="single" w:sz="4" w:space="0" w:color="auto"/>
                          <w:right w:val="single" w:sz="4" w:space="0" w:color="auto"/>
                        </w:tcBorders>
                      </w:tcPr>
                      <w:p w:rsidR="007019EC" w:rsidRPr="009A2CF3" w:rsidRDefault="009A2CF3" w:rsidP="00D4513B">
                        <w:pPr>
                          <w:jc w:val="right"/>
                          <w:rPr>
                            <w:sz w:val="10"/>
                            <w:szCs w:val="10"/>
                          </w:rPr>
                        </w:pPr>
                        <w:r>
                          <w:rPr>
                            <w:sz w:val="10"/>
                            <w:szCs w:val="10"/>
                          </w:rPr>
                          <w:t>7,831.14</w:t>
                        </w:r>
                      </w:p>
                    </w:tc>
                  </w:sdtContent>
                </w:sdt>
              </w:tr>
            </w:sdtContent>
          </w:sdt>
          <w:sdt>
            <w:sdtPr>
              <w:rPr>
                <w:sz w:val="10"/>
                <w:szCs w:val="10"/>
              </w:rPr>
              <w:alias w:val="重要非全资子公司的主要财务信息明细"/>
              <w:tag w:val="_GBC_feef0d2d67a84217a9099e634bb2d3df"/>
              <w:id w:val="720407"/>
              <w:lock w:val="sdtLocked"/>
            </w:sdtPr>
            <w:sdtContent>
              <w:tr w:rsidR="009A2CF3" w:rsidRPr="009A2CF3" w:rsidTr="00D4513B">
                <w:sdt>
                  <w:sdtPr>
                    <w:rPr>
                      <w:sz w:val="10"/>
                      <w:szCs w:val="10"/>
                    </w:rPr>
                    <w:alias w:val="重要非全资子公司的主要财务信息明细-子公司名称"/>
                    <w:tag w:val="_GBC_47bc477dc4754e4abd2f8c711daf4050"/>
                    <w:id w:val="720394"/>
                    <w:lock w:val="sdtLocked"/>
                  </w:sdtPr>
                  <w:sdtContent>
                    <w:tc>
                      <w:tcPr>
                        <w:tcW w:w="385" w:type="pct"/>
                        <w:tcBorders>
                          <w:top w:val="single" w:sz="6" w:space="0" w:color="auto"/>
                          <w:left w:val="single" w:sz="4" w:space="0" w:color="auto"/>
                          <w:bottom w:val="single" w:sz="4" w:space="0" w:color="auto"/>
                          <w:right w:val="single" w:sz="6" w:space="0" w:color="auto"/>
                        </w:tcBorders>
                      </w:tcPr>
                      <w:p w:rsidR="007019EC" w:rsidRPr="009A2CF3" w:rsidRDefault="009A2CF3" w:rsidP="00D4513B">
                        <w:pPr>
                          <w:rPr>
                            <w:sz w:val="10"/>
                            <w:szCs w:val="10"/>
                          </w:rPr>
                        </w:pPr>
                        <w:r w:rsidRPr="009A2CF3">
                          <w:rPr>
                            <w:rFonts w:hint="eastAsia"/>
                            <w:sz w:val="10"/>
                            <w:szCs w:val="10"/>
                          </w:rPr>
                          <w:t>陕西太白黄金矿业有限责任公司</w:t>
                        </w:r>
                      </w:p>
                    </w:tc>
                  </w:sdtContent>
                </w:sdt>
                <w:sdt>
                  <w:sdtPr>
                    <w:rPr>
                      <w:sz w:val="10"/>
                      <w:szCs w:val="10"/>
                    </w:rPr>
                    <w:alias w:val="重要非全资子公司的主要财务信息明细-流动资产"/>
                    <w:tag w:val="_GBC_e4074d7f7cd4405e91eac5f049dca7e2"/>
                    <w:id w:val="720395"/>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23,863.54</w:t>
                        </w:r>
                      </w:p>
                    </w:tc>
                  </w:sdtContent>
                </w:sdt>
                <w:sdt>
                  <w:sdtPr>
                    <w:rPr>
                      <w:sz w:val="10"/>
                      <w:szCs w:val="10"/>
                    </w:rPr>
                    <w:alias w:val="重要非全资子公司的主要财务信息明细-非流动资产"/>
                    <w:tag w:val="_GBC_b0286703fff349229a49028f22bf3235"/>
                    <w:id w:val="720396"/>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119,579.70</w:t>
                        </w:r>
                      </w:p>
                    </w:tc>
                  </w:sdtContent>
                </w:sdt>
                <w:sdt>
                  <w:sdtPr>
                    <w:rPr>
                      <w:sz w:val="10"/>
                      <w:szCs w:val="10"/>
                    </w:rPr>
                    <w:alias w:val="重要非全资子公司的主要财务信息明细-资产合计"/>
                    <w:tag w:val="_GBC_c6950c8786e648f6a0b28084bb140226"/>
                    <w:id w:val="720397"/>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143,443.24</w:t>
                        </w:r>
                      </w:p>
                    </w:tc>
                  </w:sdtContent>
                </w:sdt>
                <w:sdt>
                  <w:sdtPr>
                    <w:rPr>
                      <w:sz w:val="10"/>
                      <w:szCs w:val="10"/>
                    </w:rPr>
                    <w:alias w:val="重要非全资子公司的主要财务信息明细-流动负债"/>
                    <w:tag w:val="_GBC_37ad6b3699164553bff2446458d4282a"/>
                    <w:id w:val="720398"/>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88,996.94</w:t>
                        </w:r>
                      </w:p>
                    </w:tc>
                  </w:sdtContent>
                </w:sdt>
                <w:sdt>
                  <w:sdtPr>
                    <w:rPr>
                      <w:sz w:val="10"/>
                      <w:szCs w:val="10"/>
                    </w:rPr>
                    <w:alias w:val="重要非全资子公司的主要财务信息明细-非流动负债"/>
                    <w:tag w:val="_GBC_83b71020e2564d288d2d13d39e9e0d0c"/>
                    <w:id w:val="720399"/>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7,617.69</w:t>
                        </w:r>
                      </w:p>
                    </w:tc>
                  </w:sdtContent>
                </w:sdt>
                <w:sdt>
                  <w:sdtPr>
                    <w:rPr>
                      <w:sz w:val="10"/>
                      <w:szCs w:val="10"/>
                    </w:rPr>
                    <w:alias w:val="重要非全资子公司的主要财务信息明细-负债合计"/>
                    <w:tag w:val="_GBC_e5d006bb445942a484d0c1dffe89d6a7"/>
                    <w:id w:val="720400"/>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96,614.63</w:t>
                        </w:r>
                      </w:p>
                    </w:tc>
                  </w:sdtContent>
                </w:sdt>
                <w:sdt>
                  <w:sdtPr>
                    <w:rPr>
                      <w:sz w:val="10"/>
                      <w:szCs w:val="10"/>
                    </w:rPr>
                    <w:alias w:val="重要非全资子公司的主要财务信息明细-流动资产"/>
                    <w:tag w:val="_GBC_23580993a82340578b8cb82c78e5b317"/>
                    <w:id w:val="720401"/>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30,831.36</w:t>
                        </w:r>
                      </w:p>
                    </w:tc>
                  </w:sdtContent>
                </w:sdt>
                <w:sdt>
                  <w:sdtPr>
                    <w:rPr>
                      <w:sz w:val="10"/>
                      <w:szCs w:val="10"/>
                    </w:rPr>
                    <w:alias w:val="重要非全资子公司的主要财务信息明细-非流动资产"/>
                    <w:tag w:val="_GBC_22b1682add794491a91ec4b40f917e28"/>
                    <w:id w:val="720402"/>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95,073.86</w:t>
                        </w:r>
                      </w:p>
                    </w:tc>
                  </w:sdtContent>
                </w:sdt>
                <w:sdt>
                  <w:sdtPr>
                    <w:rPr>
                      <w:sz w:val="10"/>
                      <w:szCs w:val="10"/>
                    </w:rPr>
                    <w:alias w:val="重要非全资子公司的主要财务信息明细-资产合计"/>
                    <w:tag w:val="_GBC_3c65c46f6aab43a08b6e2e0210c10e51"/>
                    <w:id w:val="720403"/>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125,905.22</w:t>
                        </w:r>
                      </w:p>
                    </w:tc>
                  </w:sdtContent>
                </w:sdt>
                <w:sdt>
                  <w:sdtPr>
                    <w:rPr>
                      <w:sz w:val="10"/>
                      <w:szCs w:val="10"/>
                    </w:rPr>
                    <w:alias w:val="重要非全资子公司的主要财务信息明细-流动负债"/>
                    <w:tag w:val="_GBC_0309eb36a1b44a8a8f24f39c458efeb7"/>
                    <w:id w:val="720404"/>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67,203.36</w:t>
                        </w:r>
                      </w:p>
                    </w:tc>
                  </w:sdtContent>
                </w:sdt>
                <w:sdt>
                  <w:sdtPr>
                    <w:rPr>
                      <w:sz w:val="10"/>
                      <w:szCs w:val="10"/>
                    </w:rPr>
                    <w:alias w:val="重要非全资子公司的主要财务信息明细-非流动负债"/>
                    <w:tag w:val="_GBC_5b4077f405d84851b7b2f5fb51ec7892"/>
                    <w:id w:val="720405"/>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9,745.94</w:t>
                        </w:r>
                      </w:p>
                    </w:tc>
                  </w:sdtContent>
                </w:sdt>
                <w:sdt>
                  <w:sdtPr>
                    <w:rPr>
                      <w:sz w:val="10"/>
                      <w:szCs w:val="10"/>
                    </w:rPr>
                    <w:alias w:val="重要非全资子公司的主要财务信息明细-负债合计"/>
                    <w:tag w:val="_GBC_c8dc74c1edfb42e9b858254aac8a5c65"/>
                    <w:id w:val="720406"/>
                    <w:lock w:val="sdtLocked"/>
                  </w:sdtPr>
                  <w:sdtContent>
                    <w:tc>
                      <w:tcPr>
                        <w:tcW w:w="385" w:type="pct"/>
                        <w:tcBorders>
                          <w:top w:val="single" w:sz="6" w:space="0" w:color="auto"/>
                          <w:left w:val="single" w:sz="6" w:space="0" w:color="auto"/>
                          <w:bottom w:val="single" w:sz="4" w:space="0" w:color="auto"/>
                          <w:right w:val="single" w:sz="4" w:space="0" w:color="auto"/>
                        </w:tcBorders>
                      </w:tcPr>
                      <w:p w:rsidR="007019EC" w:rsidRPr="009A2CF3" w:rsidRDefault="009A2CF3" w:rsidP="00D4513B">
                        <w:pPr>
                          <w:jc w:val="right"/>
                          <w:rPr>
                            <w:sz w:val="10"/>
                            <w:szCs w:val="10"/>
                          </w:rPr>
                        </w:pPr>
                        <w:r>
                          <w:rPr>
                            <w:sz w:val="10"/>
                            <w:szCs w:val="10"/>
                          </w:rPr>
                          <w:t>76,949.30</w:t>
                        </w:r>
                      </w:p>
                    </w:tc>
                  </w:sdtContent>
                </w:sdt>
              </w:tr>
            </w:sdtContent>
          </w:sdt>
          <w:sdt>
            <w:sdtPr>
              <w:rPr>
                <w:sz w:val="10"/>
                <w:szCs w:val="10"/>
              </w:rPr>
              <w:alias w:val="重要非全资子公司的主要财务信息明细"/>
              <w:tag w:val="_GBC_feef0d2d67a84217a9099e634bb2d3df"/>
              <w:id w:val="720421"/>
              <w:lock w:val="sdtLocked"/>
            </w:sdtPr>
            <w:sdtContent>
              <w:tr w:rsidR="009A2CF3" w:rsidRPr="009A2CF3" w:rsidTr="00D4513B">
                <w:sdt>
                  <w:sdtPr>
                    <w:rPr>
                      <w:sz w:val="10"/>
                      <w:szCs w:val="10"/>
                    </w:rPr>
                    <w:alias w:val="重要非全资子公司的主要财务信息明细-子公司名称"/>
                    <w:tag w:val="_GBC_47bc477dc4754e4abd2f8c711daf4050"/>
                    <w:id w:val="720408"/>
                    <w:lock w:val="sdtLocked"/>
                  </w:sdtPr>
                  <w:sdtContent>
                    <w:tc>
                      <w:tcPr>
                        <w:tcW w:w="385" w:type="pct"/>
                        <w:tcBorders>
                          <w:top w:val="single" w:sz="6" w:space="0" w:color="auto"/>
                          <w:left w:val="single" w:sz="4" w:space="0" w:color="auto"/>
                          <w:bottom w:val="single" w:sz="4" w:space="0" w:color="auto"/>
                          <w:right w:val="single" w:sz="6" w:space="0" w:color="auto"/>
                        </w:tcBorders>
                      </w:tcPr>
                      <w:p w:rsidR="007019EC" w:rsidRPr="009A2CF3" w:rsidRDefault="009A2CF3" w:rsidP="00D4513B">
                        <w:pPr>
                          <w:rPr>
                            <w:sz w:val="10"/>
                            <w:szCs w:val="10"/>
                          </w:rPr>
                        </w:pPr>
                        <w:r w:rsidRPr="009A2CF3">
                          <w:rPr>
                            <w:rFonts w:hint="eastAsia"/>
                            <w:sz w:val="10"/>
                            <w:szCs w:val="10"/>
                          </w:rPr>
                          <w:t>嵩县前河矿业有限责任公司</w:t>
                        </w:r>
                      </w:p>
                    </w:tc>
                  </w:sdtContent>
                </w:sdt>
                <w:sdt>
                  <w:sdtPr>
                    <w:rPr>
                      <w:sz w:val="10"/>
                      <w:szCs w:val="10"/>
                    </w:rPr>
                    <w:alias w:val="重要非全资子公司的主要财务信息明细-流动资产"/>
                    <w:tag w:val="_GBC_e4074d7f7cd4405e91eac5f049dca7e2"/>
                    <w:id w:val="720409"/>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1,707.90</w:t>
                        </w:r>
                      </w:p>
                    </w:tc>
                  </w:sdtContent>
                </w:sdt>
                <w:sdt>
                  <w:sdtPr>
                    <w:rPr>
                      <w:sz w:val="10"/>
                      <w:szCs w:val="10"/>
                    </w:rPr>
                    <w:alias w:val="重要非全资子公司的主要财务信息明细-非流动资产"/>
                    <w:tag w:val="_GBC_b0286703fff349229a49028f22bf3235"/>
                    <w:id w:val="720410"/>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11,136.97</w:t>
                        </w:r>
                      </w:p>
                    </w:tc>
                  </w:sdtContent>
                </w:sdt>
                <w:sdt>
                  <w:sdtPr>
                    <w:rPr>
                      <w:sz w:val="10"/>
                      <w:szCs w:val="10"/>
                    </w:rPr>
                    <w:alias w:val="重要非全资子公司的主要财务信息明细-资产合计"/>
                    <w:tag w:val="_GBC_c6950c8786e648f6a0b28084bb140226"/>
                    <w:id w:val="720411"/>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12,844.87</w:t>
                        </w:r>
                      </w:p>
                    </w:tc>
                  </w:sdtContent>
                </w:sdt>
                <w:sdt>
                  <w:sdtPr>
                    <w:rPr>
                      <w:sz w:val="10"/>
                      <w:szCs w:val="10"/>
                    </w:rPr>
                    <w:alias w:val="重要非全资子公司的主要财务信息明细-流动负债"/>
                    <w:tag w:val="_GBC_37ad6b3699164553bff2446458d4282a"/>
                    <w:id w:val="720412"/>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8,656.91</w:t>
                        </w:r>
                      </w:p>
                    </w:tc>
                  </w:sdtContent>
                </w:sdt>
                <w:sdt>
                  <w:sdtPr>
                    <w:rPr>
                      <w:sz w:val="10"/>
                      <w:szCs w:val="10"/>
                    </w:rPr>
                    <w:alias w:val="重要非全资子公司的主要财务信息明细-非流动负债"/>
                    <w:tag w:val="_GBC_83b71020e2564d288d2d13d39e9e0d0c"/>
                    <w:id w:val="720413"/>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w:t>
                        </w:r>
                      </w:p>
                    </w:tc>
                  </w:sdtContent>
                </w:sdt>
                <w:sdt>
                  <w:sdtPr>
                    <w:rPr>
                      <w:sz w:val="10"/>
                      <w:szCs w:val="10"/>
                    </w:rPr>
                    <w:alias w:val="重要非全资子公司的主要财务信息明细-负债合计"/>
                    <w:tag w:val="_GBC_e5d006bb445942a484d0c1dffe89d6a7"/>
                    <w:id w:val="720414"/>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8,656.91</w:t>
                        </w:r>
                      </w:p>
                    </w:tc>
                  </w:sdtContent>
                </w:sdt>
                <w:sdt>
                  <w:sdtPr>
                    <w:rPr>
                      <w:sz w:val="10"/>
                      <w:szCs w:val="10"/>
                    </w:rPr>
                    <w:alias w:val="重要非全资子公司的主要财务信息明细-流动资产"/>
                    <w:tag w:val="_GBC_23580993a82340578b8cb82c78e5b317"/>
                    <w:id w:val="720415"/>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2,394.18</w:t>
                        </w:r>
                      </w:p>
                    </w:tc>
                  </w:sdtContent>
                </w:sdt>
                <w:sdt>
                  <w:sdtPr>
                    <w:rPr>
                      <w:sz w:val="10"/>
                      <w:szCs w:val="10"/>
                    </w:rPr>
                    <w:alias w:val="重要非全资子公司的主要财务信息明细-非流动资产"/>
                    <w:tag w:val="_GBC_22b1682add794491a91ec4b40f917e28"/>
                    <w:id w:val="720416"/>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10,866.94</w:t>
                        </w:r>
                      </w:p>
                    </w:tc>
                  </w:sdtContent>
                </w:sdt>
                <w:sdt>
                  <w:sdtPr>
                    <w:rPr>
                      <w:sz w:val="10"/>
                      <w:szCs w:val="10"/>
                    </w:rPr>
                    <w:alias w:val="重要非全资子公司的主要财务信息明细-资产合计"/>
                    <w:tag w:val="_GBC_3c65c46f6aab43a08b6e2e0210c10e51"/>
                    <w:id w:val="720417"/>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13,261.12</w:t>
                        </w:r>
                      </w:p>
                    </w:tc>
                  </w:sdtContent>
                </w:sdt>
                <w:sdt>
                  <w:sdtPr>
                    <w:rPr>
                      <w:sz w:val="10"/>
                      <w:szCs w:val="10"/>
                    </w:rPr>
                    <w:alias w:val="重要非全资子公司的主要财务信息明细-流动负债"/>
                    <w:tag w:val="_GBC_0309eb36a1b44a8a8f24f39c458efeb7"/>
                    <w:id w:val="720418"/>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8,978.12</w:t>
                        </w:r>
                      </w:p>
                    </w:tc>
                  </w:sdtContent>
                </w:sdt>
                <w:sdt>
                  <w:sdtPr>
                    <w:rPr>
                      <w:sz w:val="10"/>
                      <w:szCs w:val="10"/>
                    </w:rPr>
                    <w:alias w:val="重要非全资子公司的主要财务信息明细-非流动负债"/>
                    <w:tag w:val="_GBC_5b4077f405d84851b7b2f5fb51ec7892"/>
                    <w:id w:val="720419"/>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92.00</w:t>
                        </w:r>
                      </w:p>
                    </w:tc>
                  </w:sdtContent>
                </w:sdt>
                <w:sdt>
                  <w:sdtPr>
                    <w:rPr>
                      <w:sz w:val="10"/>
                      <w:szCs w:val="10"/>
                    </w:rPr>
                    <w:alias w:val="重要非全资子公司的主要财务信息明细-负债合计"/>
                    <w:tag w:val="_GBC_c8dc74c1edfb42e9b858254aac8a5c65"/>
                    <w:id w:val="720420"/>
                    <w:lock w:val="sdtLocked"/>
                  </w:sdtPr>
                  <w:sdtContent>
                    <w:tc>
                      <w:tcPr>
                        <w:tcW w:w="385" w:type="pct"/>
                        <w:tcBorders>
                          <w:top w:val="single" w:sz="6" w:space="0" w:color="auto"/>
                          <w:left w:val="single" w:sz="6" w:space="0" w:color="auto"/>
                          <w:bottom w:val="single" w:sz="4" w:space="0" w:color="auto"/>
                          <w:right w:val="single" w:sz="4" w:space="0" w:color="auto"/>
                        </w:tcBorders>
                      </w:tcPr>
                      <w:p w:rsidR="007019EC" w:rsidRPr="009A2CF3" w:rsidRDefault="009A2CF3" w:rsidP="00D4513B">
                        <w:pPr>
                          <w:jc w:val="right"/>
                          <w:rPr>
                            <w:sz w:val="10"/>
                            <w:szCs w:val="10"/>
                          </w:rPr>
                        </w:pPr>
                        <w:r>
                          <w:rPr>
                            <w:sz w:val="10"/>
                            <w:szCs w:val="10"/>
                          </w:rPr>
                          <w:t>9,070.12</w:t>
                        </w:r>
                      </w:p>
                    </w:tc>
                  </w:sdtContent>
                </w:sdt>
              </w:tr>
            </w:sdtContent>
          </w:sdt>
          <w:sdt>
            <w:sdtPr>
              <w:rPr>
                <w:sz w:val="10"/>
                <w:szCs w:val="10"/>
              </w:rPr>
              <w:alias w:val="重要非全资子公司的主要财务信息明细"/>
              <w:tag w:val="_GBC_feef0d2d67a84217a9099e634bb2d3df"/>
              <w:id w:val="720435"/>
              <w:lock w:val="sdtLocked"/>
            </w:sdtPr>
            <w:sdtContent>
              <w:tr w:rsidR="009A2CF3" w:rsidRPr="009A2CF3" w:rsidTr="00D4513B">
                <w:sdt>
                  <w:sdtPr>
                    <w:rPr>
                      <w:sz w:val="10"/>
                      <w:szCs w:val="10"/>
                    </w:rPr>
                    <w:alias w:val="重要非全资子公司的主要财务信息明细-子公司名称"/>
                    <w:tag w:val="_GBC_47bc477dc4754e4abd2f8c711daf4050"/>
                    <w:id w:val="720422"/>
                    <w:lock w:val="sdtLocked"/>
                  </w:sdtPr>
                  <w:sdtContent>
                    <w:tc>
                      <w:tcPr>
                        <w:tcW w:w="385" w:type="pct"/>
                        <w:tcBorders>
                          <w:top w:val="single" w:sz="6" w:space="0" w:color="auto"/>
                          <w:left w:val="single" w:sz="4" w:space="0" w:color="auto"/>
                          <w:bottom w:val="single" w:sz="4" w:space="0" w:color="auto"/>
                          <w:right w:val="single" w:sz="6" w:space="0" w:color="auto"/>
                        </w:tcBorders>
                      </w:tcPr>
                      <w:p w:rsidR="007019EC" w:rsidRPr="009A2CF3" w:rsidRDefault="009A2CF3" w:rsidP="00D4513B">
                        <w:pPr>
                          <w:rPr>
                            <w:sz w:val="10"/>
                            <w:szCs w:val="10"/>
                          </w:rPr>
                        </w:pPr>
                        <w:r w:rsidRPr="009A2CF3">
                          <w:rPr>
                            <w:rFonts w:hint="eastAsia"/>
                            <w:sz w:val="10"/>
                            <w:szCs w:val="10"/>
                          </w:rPr>
                          <w:t>河北金厂峪矿业有限责任公司</w:t>
                        </w:r>
                      </w:p>
                    </w:tc>
                  </w:sdtContent>
                </w:sdt>
                <w:sdt>
                  <w:sdtPr>
                    <w:rPr>
                      <w:sz w:val="10"/>
                      <w:szCs w:val="10"/>
                    </w:rPr>
                    <w:alias w:val="重要非全资子公司的主要财务信息明细-流动资产"/>
                    <w:tag w:val="_GBC_e4074d7f7cd4405e91eac5f049dca7e2"/>
                    <w:id w:val="720423"/>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7,543.03</w:t>
                        </w:r>
                      </w:p>
                    </w:tc>
                  </w:sdtContent>
                </w:sdt>
                <w:sdt>
                  <w:sdtPr>
                    <w:rPr>
                      <w:sz w:val="10"/>
                      <w:szCs w:val="10"/>
                    </w:rPr>
                    <w:alias w:val="重要非全资子公司的主要财务信息明细-非流动资产"/>
                    <w:tag w:val="_GBC_b0286703fff349229a49028f22bf3235"/>
                    <w:id w:val="720424"/>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83,435.98</w:t>
                        </w:r>
                      </w:p>
                    </w:tc>
                  </w:sdtContent>
                </w:sdt>
                <w:sdt>
                  <w:sdtPr>
                    <w:rPr>
                      <w:sz w:val="10"/>
                      <w:szCs w:val="10"/>
                    </w:rPr>
                    <w:alias w:val="重要非全资子公司的主要财务信息明细-资产合计"/>
                    <w:tag w:val="_GBC_c6950c8786e648f6a0b28084bb140226"/>
                    <w:id w:val="720425"/>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90,979.01</w:t>
                        </w:r>
                      </w:p>
                    </w:tc>
                  </w:sdtContent>
                </w:sdt>
                <w:sdt>
                  <w:sdtPr>
                    <w:rPr>
                      <w:sz w:val="10"/>
                      <w:szCs w:val="10"/>
                    </w:rPr>
                    <w:alias w:val="重要非全资子公司的主要财务信息明细-流动负债"/>
                    <w:tag w:val="_GBC_37ad6b3699164553bff2446458d4282a"/>
                    <w:id w:val="720426"/>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76,697.31</w:t>
                        </w:r>
                      </w:p>
                    </w:tc>
                  </w:sdtContent>
                </w:sdt>
                <w:sdt>
                  <w:sdtPr>
                    <w:rPr>
                      <w:sz w:val="10"/>
                      <w:szCs w:val="10"/>
                    </w:rPr>
                    <w:alias w:val="重要非全资子公司的主要财务信息明细-非流动负债"/>
                    <w:tag w:val="_GBC_83b71020e2564d288d2d13d39e9e0d0c"/>
                    <w:id w:val="720427"/>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w:t>
                        </w:r>
                      </w:p>
                    </w:tc>
                  </w:sdtContent>
                </w:sdt>
                <w:sdt>
                  <w:sdtPr>
                    <w:rPr>
                      <w:sz w:val="10"/>
                      <w:szCs w:val="10"/>
                    </w:rPr>
                    <w:alias w:val="重要非全资子公司的主要财务信息明细-负债合计"/>
                    <w:tag w:val="_GBC_e5d006bb445942a484d0c1dffe89d6a7"/>
                    <w:id w:val="720428"/>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76,697.31</w:t>
                        </w:r>
                      </w:p>
                    </w:tc>
                  </w:sdtContent>
                </w:sdt>
                <w:sdt>
                  <w:sdtPr>
                    <w:rPr>
                      <w:sz w:val="10"/>
                      <w:szCs w:val="10"/>
                    </w:rPr>
                    <w:alias w:val="重要非全资子公司的主要财务信息明细-流动资产"/>
                    <w:tag w:val="_GBC_23580993a82340578b8cb82c78e5b317"/>
                    <w:id w:val="720429"/>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11,715.59</w:t>
                        </w:r>
                      </w:p>
                    </w:tc>
                  </w:sdtContent>
                </w:sdt>
                <w:sdt>
                  <w:sdtPr>
                    <w:rPr>
                      <w:sz w:val="10"/>
                      <w:szCs w:val="10"/>
                    </w:rPr>
                    <w:alias w:val="重要非全资子公司的主要财务信息明细-非流动资产"/>
                    <w:tag w:val="_GBC_22b1682add794491a91ec4b40f917e28"/>
                    <w:id w:val="720430"/>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55,682.18</w:t>
                        </w:r>
                      </w:p>
                    </w:tc>
                  </w:sdtContent>
                </w:sdt>
                <w:sdt>
                  <w:sdtPr>
                    <w:rPr>
                      <w:sz w:val="10"/>
                      <w:szCs w:val="10"/>
                    </w:rPr>
                    <w:alias w:val="重要非全资子公司的主要财务信息明细-资产合计"/>
                    <w:tag w:val="_GBC_3c65c46f6aab43a08b6e2e0210c10e51"/>
                    <w:id w:val="720431"/>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67,397.77</w:t>
                        </w:r>
                      </w:p>
                    </w:tc>
                  </w:sdtContent>
                </w:sdt>
                <w:sdt>
                  <w:sdtPr>
                    <w:rPr>
                      <w:sz w:val="10"/>
                      <w:szCs w:val="10"/>
                    </w:rPr>
                    <w:alias w:val="重要非全资子公司的主要财务信息明细-流动负债"/>
                    <w:tag w:val="_GBC_0309eb36a1b44a8a8f24f39c458efeb7"/>
                    <w:id w:val="720432"/>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50,585.49</w:t>
                        </w:r>
                      </w:p>
                    </w:tc>
                  </w:sdtContent>
                </w:sdt>
                <w:sdt>
                  <w:sdtPr>
                    <w:rPr>
                      <w:sz w:val="10"/>
                      <w:szCs w:val="10"/>
                    </w:rPr>
                    <w:alias w:val="重要非全资子公司的主要财务信息明细-非流动负债"/>
                    <w:tag w:val="_GBC_5b4077f405d84851b7b2f5fb51ec7892"/>
                    <w:id w:val="720433"/>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w:t>
                        </w:r>
                      </w:p>
                    </w:tc>
                  </w:sdtContent>
                </w:sdt>
                <w:sdt>
                  <w:sdtPr>
                    <w:rPr>
                      <w:sz w:val="10"/>
                      <w:szCs w:val="10"/>
                    </w:rPr>
                    <w:alias w:val="重要非全资子公司的主要财务信息明细-负债合计"/>
                    <w:tag w:val="_GBC_c8dc74c1edfb42e9b858254aac8a5c65"/>
                    <w:id w:val="720434"/>
                    <w:lock w:val="sdtLocked"/>
                  </w:sdtPr>
                  <w:sdtContent>
                    <w:tc>
                      <w:tcPr>
                        <w:tcW w:w="385" w:type="pct"/>
                        <w:tcBorders>
                          <w:top w:val="single" w:sz="6" w:space="0" w:color="auto"/>
                          <w:left w:val="single" w:sz="6" w:space="0" w:color="auto"/>
                          <w:bottom w:val="single" w:sz="4" w:space="0" w:color="auto"/>
                          <w:right w:val="single" w:sz="4" w:space="0" w:color="auto"/>
                        </w:tcBorders>
                      </w:tcPr>
                      <w:p w:rsidR="007019EC" w:rsidRPr="009A2CF3" w:rsidRDefault="009A2CF3" w:rsidP="00D4513B">
                        <w:pPr>
                          <w:jc w:val="right"/>
                          <w:rPr>
                            <w:sz w:val="10"/>
                            <w:szCs w:val="10"/>
                          </w:rPr>
                        </w:pPr>
                        <w:r>
                          <w:rPr>
                            <w:sz w:val="10"/>
                            <w:szCs w:val="10"/>
                          </w:rPr>
                          <w:t>50,585.49</w:t>
                        </w:r>
                      </w:p>
                    </w:tc>
                  </w:sdtContent>
                </w:sdt>
              </w:tr>
            </w:sdtContent>
          </w:sdt>
          <w:sdt>
            <w:sdtPr>
              <w:rPr>
                <w:sz w:val="10"/>
                <w:szCs w:val="10"/>
              </w:rPr>
              <w:alias w:val="重要非全资子公司的主要财务信息明细"/>
              <w:tag w:val="_GBC_feef0d2d67a84217a9099e634bb2d3df"/>
              <w:id w:val="720449"/>
              <w:lock w:val="sdtLocked"/>
            </w:sdtPr>
            <w:sdtContent>
              <w:tr w:rsidR="009A2CF3" w:rsidRPr="009A2CF3" w:rsidTr="00D4513B">
                <w:sdt>
                  <w:sdtPr>
                    <w:rPr>
                      <w:sz w:val="10"/>
                      <w:szCs w:val="10"/>
                    </w:rPr>
                    <w:alias w:val="重要非全资子公司的主要财务信息明细-子公司名称"/>
                    <w:tag w:val="_GBC_47bc477dc4754e4abd2f8c711daf4050"/>
                    <w:id w:val="720436"/>
                    <w:lock w:val="sdtLocked"/>
                  </w:sdtPr>
                  <w:sdtContent>
                    <w:tc>
                      <w:tcPr>
                        <w:tcW w:w="385" w:type="pct"/>
                        <w:tcBorders>
                          <w:top w:val="single" w:sz="6" w:space="0" w:color="auto"/>
                          <w:left w:val="single" w:sz="4" w:space="0" w:color="auto"/>
                          <w:bottom w:val="single" w:sz="4" w:space="0" w:color="auto"/>
                          <w:right w:val="single" w:sz="6" w:space="0" w:color="auto"/>
                        </w:tcBorders>
                      </w:tcPr>
                      <w:p w:rsidR="007019EC" w:rsidRPr="009A2CF3" w:rsidRDefault="009A2CF3" w:rsidP="00D4513B">
                        <w:pPr>
                          <w:rPr>
                            <w:sz w:val="10"/>
                            <w:szCs w:val="10"/>
                          </w:rPr>
                        </w:pPr>
                        <w:r w:rsidRPr="009A2CF3">
                          <w:rPr>
                            <w:rFonts w:hint="eastAsia"/>
                            <w:sz w:val="10"/>
                            <w:szCs w:val="10"/>
                          </w:rPr>
                          <w:t>嵩县金牛有限责任公司</w:t>
                        </w:r>
                      </w:p>
                    </w:tc>
                  </w:sdtContent>
                </w:sdt>
                <w:sdt>
                  <w:sdtPr>
                    <w:rPr>
                      <w:sz w:val="10"/>
                      <w:szCs w:val="10"/>
                    </w:rPr>
                    <w:alias w:val="重要非全资子公司的主要财务信息明细-流动资产"/>
                    <w:tag w:val="_GBC_e4074d7f7cd4405e91eac5f049dca7e2"/>
                    <w:id w:val="720437"/>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6,324.11</w:t>
                        </w:r>
                      </w:p>
                    </w:tc>
                  </w:sdtContent>
                </w:sdt>
                <w:sdt>
                  <w:sdtPr>
                    <w:rPr>
                      <w:sz w:val="10"/>
                      <w:szCs w:val="10"/>
                    </w:rPr>
                    <w:alias w:val="重要非全资子公司的主要财务信息明细-非流动资产"/>
                    <w:tag w:val="_GBC_b0286703fff349229a49028f22bf3235"/>
                    <w:id w:val="720438"/>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1226BF">
                        <w:pPr>
                          <w:jc w:val="right"/>
                          <w:rPr>
                            <w:sz w:val="10"/>
                            <w:szCs w:val="10"/>
                          </w:rPr>
                        </w:pPr>
                        <w:r w:rsidRPr="009A2CF3">
                          <w:rPr>
                            <w:sz w:val="10"/>
                            <w:szCs w:val="10"/>
                          </w:rPr>
                          <w:t>60,436.</w:t>
                        </w:r>
                        <w:r w:rsidR="001226BF" w:rsidRPr="009A2CF3">
                          <w:rPr>
                            <w:sz w:val="10"/>
                            <w:szCs w:val="10"/>
                          </w:rPr>
                          <w:t>7</w:t>
                        </w:r>
                        <w:r w:rsidR="001226BF">
                          <w:rPr>
                            <w:rFonts w:hint="eastAsia"/>
                            <w:sz w:val="10"/>
                            <w:szCs w:val="10"/>
                          </w:rPr>
                          <w:t>2</w:t>
                        </w:r>
                      </w:p>
                    </w:tc>
                  </w:sdtContent>
                </w:sdt>
                <w:sdt>
                  <w:sdtPr>
                    <w:rPr>
                      <w:sz w:val="10"/>
                      <w:szCs w:val="10"/>
                    </w:rPr>
                    <w:alias w:val="重要非全资子公司的主要财务信息明细-资产合计"/>
                    <w:tag w:val="_GBC_c6950c8786e648f6a0b28084bb140226"/>
                    <w:id w:val="720439"/>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66,760.83</w:t>
                        </w:r>
                      </w:p>
                    </w:tc>
                  </w:sdtContent>
                </w:sdt>
                <w:sdt>
                  <w:sdtPr>
                    <w:rPr>
                      <w:sz w:val="10"/>
                      <w:szCs w:val="10"/>
                    </w:rPr>
                    <w:alias w:val="重要非全资子公司的主要财务信息明细-流动负债"/>
                    <w:tag w:val="_GBC_37ad6b3699164553bff2446458d4282a"/>
                    <w:id w:val="720440"/>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1226BF">
                        <w:pPr>
                          <w:jc w:val="right"/>
                          <w:rPr>
                            <w:sz w:val="10"/>
                            <w:szCs w:val="10"/>
                          </w:rPr>
                        </w:pPr>
                        <w:r w:rsidRPr="009A2CF3">
                          <w:rPr>
                            <w:sz w:val="10"/>
                            <w:szCs w:val="10"/>
                          </w:rPr>
                          <w:t>57,891.</w:t>
                        </w:r>
                        <w:r w:rsidR="001226BF" w:rsidRPr="009A2CF3">
                          <w:rPr>
                            <w:sz w:val="10"/>
                            <w:szCs w:val="10"/>
                          </w:rPr>
                          <w:t>5</w:t>
                        </w:r>
                        <w:r w:rsidR="001226BF">
                          <w:rPr>
                            <w:rFonts w:hint="eastAsia"/>
                            <w:sz w:val="10"/>
                            <w:szCs w:val="10"/>
                          </w:rPr>
                          <w:t>3</w:t>
                        </w:r>
                      </w:p>
                    </w:tc>
                  </w:sdtContent>
                </w:sdt>
                <w:sdt>
                  <w:sdtPr>
                    <w:rPr>
                      <w:sz w:val="10"/>
                      <w:szCs w:val="10"/>
                    </w:rPr>
                    <w:alias w:val="重要非全资子公司的主要财务信息明细-非流动负债"/>
                    <w:tag w:val="_GBC_83b71020e2564d288d2d13d39e9e0d0c"/>
                    <w:id w:val="720441"/>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518.04</w:t>
                        </w:r>
                      </w:p>
                    </w:tc>
                  </w:sdtContent>
                </w:sdt>
                <w:sdt>
                  <w:sdtPr>
                    <w:rPr>
                      <w:sz w:val="10"/>
                      <w:szCs w:val="10"/>
                    </w:rPr>
                    <w:alias w:val="重要非全资子公司的主要财务信息明细-负债合计"/>
                    <w:tag w:val="_GBC_e5d006bb445942a484d0c1dffe89d6a7"/>
                    <w:id w:val="720442"/>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58,409.57</w:t>
                        </w:r>
                      </w:p>
                    </w:tc>
                  </w:sdtContent>
                </w:sdt>
                <w:sdt>
                  <w:sdtPr>
                    <w:rPr>
                      <w:sz w:val="10"/>
                      <w:szCs w:val="10"/>
                    </w:rPr>
                    <w:alias w:val="重要非全资子公司的主要财务信息明细-流动资产"/>
                    <w:tag w:val="_GBC_23580993a82340578b8cb82c78e5b317"/>
                    <w:id w:val="720443"/>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15,460.92</w:t>
                        </w:r>
                      </w:p>
                    </w:tc>
                  </w:sdtContent>
                </w:sdt>
                <w:sdt>
                  <w:sdtPr>
                    <w:rPr>
                      <w:sz w:val="10"/>
                      <w:szCs w:val="10"/>
                    </w:rPr>
                    <w:alias w:val="重要非全资子公司的主要财务信息明细-非流动资产"/>
                    <w:tag w:val="_GBC_22b1682add794491a91ec4b40f917e28"/>
                    <w:id w:val="720444"/>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47,885.20</w:t>
                        </w:r>
                      </w:p>
                    </w:tc>
                  </w:sdtContent>
                </w:sdt>
                <w:sdt>
                  <w:sdtPr>
                    <w:rPr>
                      <w:sz w:val="10"/>
                      <w:szCs w:val="10"/>
                    </w:rPr>
                    <w:alias w:val="重要非全资子公司的主要财务信息明细-资产合计"/>
                    <w:tag w:val="_GBC_3c65c46f6aab43a08b6e2e0210c10e51"/>
                    <w:id w:val="720445"/>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63,346.12</w:t>
                        </w:r>
                      </w:p>
                    </w:tc>
                  </w:sdtContent>
                </w:sdt>
                <w:sdt>
                  <w:sdtPr>
                    <w:rPr>
                      <w:sz w:val="10"/>
                      <w:szCs w:val="10"/>
                    </w:rPr>
                    <w:alias w:val="重要非全资子公司的主要财务信息明细-流动负债"/>
                    <w:tag w:val="_GBC_0309eb36a1b44a8a8f24f39c458efeb7"/>
                    <w:id w:val="720446"/>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62,089.02</w:t>
                        </w:r>
                      </w:p>
                    </w:tc>
                  </w:sdtContent>
                </w:sdt>
                <w:sdt>
                  <w:sdtPr>
                    <w:rPr>
                      <w:sz w:val="10"/>
                      <w:szCs w:val="10"/>
                    </w:rPr>
                    <w:alias w:val="重要非全资子公司的主要财务信息明细-非流动负债"/>
                    <w:tag w:val="_GBC_5b4077f405d84851b7b2f5fb51ec7892"/>
                    <w:id w:val="720447"/>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630.85</w:t>
                        </w:r>
                      </w:p>
                    </w:tc>
                  </w:sdtContent>
                </w:sdt>
                <w:sdt>
                  <w:sdtPr>
                    <w:rPr>
                      <w:sz w:val="10"/>
                      <w:szCs w:val="10"/>
                    </w:rPr>
                    <w:alias w:val="重要非全资子公司的主要财务信息明细-负债合计"/>
                    <w:tag w:val="_GBC_c8dc74c1edfb42e9b858254aac8a5c65"/>
                    <w:id w:val="720448"/>
                    <w:lock w:val="sdtLocked"/>
                  </w:sdtPr>
                  <w:sdtContent>
                    <w:tc>
                      <w:tcPr>
                        <w:tcW w:w="385" w:type="pct"/>
                        <w:tcBorders>
                          <w:top w:val="single" w:sz="6" w:space="0" w:color="auto"/>
                          <w:left w:val="single" w:sz="6" w:space="0" w:color="auto"/>
                          <w:bottom w:val="single" w:sz="4" w:space="0" w:color="auto"/>
                          <w:right w:val="single" w:sz="4" w:space="0" w:color="auto"/>
                        </w:tcBorders>
                      </w:tcPr>
                      <w:p w:rsidR="007019EC" w:rsidRPr="009A2CF3" w:rsidRDefault="009A2CF3" w:rsidP="00D4513B">
                        <w:pPr>
                          <w:jc w:val="right"/>
                          <w:rPr>
                            <w:sz w:val="10"/>
                            <w:szCs w:val="10"/>
                          </w:rPr>
                        </w:pPr>
                        <w:r>
                          <w:rPr>
                            <w:sz w:val="10"/>
                            <w:szCs w:val="10"/>
                          </w:rPr>
                          <w:t>62,719.87</w:t>
                        </w:r>
                      </w:p>
                    </w:tc>
                  </w:sdtContent>
                </w:sdt>
              </w:tr>
            </w:sdtContent>
          </w:sdt>
          <w:sdt>
            <w:sdtPr>
              <w:rPr>
                <w:sz w:val="10"/>
                <w:szCs w:val="10"/>
              </w:rPr>
              <w:alias w:val="重要非全资子公司的主要财务信息明细"/>
              <w:tag w:val="_GBC_feef0d2d67a84217a9099e634bb2d3df"/>
              <w:id w:val="720463"/>
              <w:lock w:val="sdtLocked"/>
            </w:sdtPr>
            <w:sdtContent>
              <w:tr w:rsidR="009A2CF3" w:rsidRPr="009A2CF3" w:rsidTr="00D4513B">
                <w:sdt>
                  <w:sdtPr>
                    <w:rPr>
                      <w:sz w:val="10"/>
                      <w:szCs w:val="10"/>
                    </w:rPr>
                    <w:alias w:val="重要非全资子公司的主要财务信息明细-子公司名称"/>
                    <w:tag w:val="_GBC_47bc477dc4754e4abd2f8c711daf4050"/>
                    <w:id w:val="720450"/>
                    <w:lock w:val="sdtLocked"/>
                  </w:sdtPr>
                  <w:sdtContent>
                    <w:tc>
                      <w:tcPr>
                        <w:tcW w:w="385" w:type="pct"/>
                        <w:tcBorders>
                          <w:top w:val="single" w:sz="6" w:space="0" w:color="auto"/>
                          <w:left w:val="single" w:sz="4" w:space="0" w:color="auto"/>
                          <w:bottom w:val="single" w:sz="4" w:space="0" w:color="auto"/>
                          <w:right w:val="single" w:sz="6" w:space="0" w:color="auto"/>
                        </w:tcBorders>
                      </w:tcPr>
                      <w:p w:rsidR="007019EC" w:rsidRPr="009A2CF3" w:rsidRDefault="009A2CF3" w:rsidP="00D4513B">
                        <w:pPr>
                          <w:rPr>
                            <w:sz w:val="10"/>
                            <w:szCs w:val="10"/>
                          </w:rPr>
                        </w:pPr>
                        <w:r w:rsidRPr="009A2CF3">
                          <w:rPr>
                            <w:rFonts w:hint="eastAsia"/>
                            <w:sz w:val="10"/>
                            <w:szCs w:val="10"/>
                          </w:rPr>
                          <w:t>中国黄金集团江西金山矿业有限公司</w:t>
                        </w:r>
                      </w:p>
                    </w:tc>
                  </w:sdtContent>
                </w:sdt>
                <w:sdt>
                  <w:sdtPr>
                    <w:rPr>
                      <w:sz w:val="10"/>
                      <w:szCs w:val="10"/>
                    </w:rPr>
                    <w:alias w:val="重要非全资子公司的主要财务信息明细-流动资产"/>
                    <w:tag w:val="_GBC_e4074d7f7cd4405e91eac5f049dca7e2"/>
                    <w:id w:val="720451"/>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26,986.97</w:t>
                        </w:r>
                      </w:p>
                    </w:tc>
                  </w:sdtContent>
                </w:sdt>
                <w:sdt>
                  <w:sdtPr>
                    <w:rPr>
                      <w:sz w:val="10"/>
                      <w:szCs w:val="10"/>
                    </w:rPr>
                    <w:alias w:val="重要非全资子公司的主要财务信息明细-非流动资产"/>
                    <w:tag w:val="_GBC_b0286703fff349229a49028f22bf3235"/>
                    <w:id w:val="720452"/>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123,839.40</w:t>
                        </w:r>
                      </w:p>
                    </w:tc>
                  </w:sdtContent>
                </w:sdt>
                <w:sdt>
                  <w:sdtPr>
                    <w:rPr>
                      <w:sz w:val="10"/>
                      <w:szCs w:val="10"/>
                    </w:rPr>
                    <w:alias w:val="重要非全资子公司的主要财务信息明细-资产合计"/>
                    <w:tag w:val="_GBC_c6950c8786e648f6a0b28084bb140226"/>
                    <w:id w:val="720453"/>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150,826.37</w:t>
                        </w:r>
                      </w:p>
                    </w:tc>
                  </w:sdtContent>
                </w:sdt>
                <w:sdt>
                  <w:sdtPr>
                    <w:rPr>
                      <w:sz w:val="10"/>
                      <w:szCs w:val="10"/>
                    </w:rPr>
                    <w:alias w:val="重要非全资子公司的主要财务信息明细-流动负债"/>
                    <w:tag w:val="_GBC_37ad6b3699164553bff2446458d4282a"/>
                    <w:id w:val="720454"/>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41,925.48</w:t>
                        </w:r>
                      </w:p>
                    </w:tc>
                  </w:sdtContent>
                </w:sdt>
                <w:sdt>
                  <w:sdtPr>
                    <w:rPr>
                      <w:sz w:val="10"/>
                      <w:szCs w:val="10"/>
                    </w:rPr>
                    <w:alias w:val="重要非全资子公司的主要财务信息明细-非流动负债"/>
                    <w:tag w:val="_GBC_83b71020e2564d288d2d13d39e9e0d0c"/>
                    <w:id w:val="720455"/>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19,967.01</w:t>
                        </w:r>
                      </w:p>
                    </w:tc>
                  </w:sdtContent>
                </w:sdt>
                <w:sdt>
                  <w:sdtPr>
                    <w:rPr>
                      <w:sz w:val="10"/>
                      <w:szCs w:val="10"/>
                    </w:rPr>
                    <w:alias w:val="重要非全资子公司的主要财务信息明细-负债合计"/>
                    <w:tag w:val="_GBC_e5d006bb445942a484d0c1dffe89d6a7"/>
                    <w:id w:val="720456"/>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61,892.49</w:t>
                        </w:r>
                      </w:p>
                    </w:tc>
                  </w:sdtContent>
                </w:sdt>
                <w:sdt>
                  <w:sdtPr>
                    <w:rPr>
                      <w:sz w:val="10"/>
                      <w:szCs w:val="10"/>
                    </w:rPr>
                    <w:alias w:val="重要非全资子公司的主要财务信息明细-流动资产"/>
                    <w:tag w:val="_GBC_23580993a82340578b8cb82c78e5b317"/>
                    <w:id w:val="720457"/>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34,024.86</w:t>
                        </w:r>
                      </w:p>
                    </w:tc>
                  </w:sdtContent>
                </w:sdt>
                <w:sdt>
                  <w:sdtPr>
                    <w:rPr>
                      <w:sz w:val="10"/>
                      <w:szCs w:val="10"/>
                    </w:rPr>
                    <w:alias w:val="重要非全资子公司的主要财务信息明细-非流动资产"/>
                    <w:tag w:val="_GBC_22b1682add794491a91ec4b40f917e28"/>
                    <w:id w:val="720458"/>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115,633.42</w:t>
                        </w:r>
                      </w:p>
                    </w:tc>
                  </w:sdtContent>
                </w:sdt>
                <w:sdt>
                  <w:sdtPr>
                    <w:rPr>
                      <w:sz w:val="10"/>
                      <w:szCs w:val="10"/>
                    </w:rPr>
                    <w:alias w:val="重要非全资子公司的主要财务信息明细-资产合计"/>
                    <w:tag w:val="_GBC_3c65c46f6aab43a08b6e2e0210c10e51"/>
                    <w:id w:val="720459"/>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149,658.28</w:t>
                        </w:r>
                      </w:p>
                    </w:tc>
                  </w:sdtContent>
                </w:sdt>
                <w:sdt>
                  <w:sdtPr>
                    <w:rPr>
                      <w:sz w:val="10"/>
                      <w:szCs w:val="10"/>
                    </w:rPr>
                    <w:alias w:val="重要非全资子公司的主要财务信息明细-流动负债"/>
                    <w:tag w:val="_GBC_0309eb36a1b44a8a8f24f39c458efeb7"/>
                    <w:id w:val="720460"/>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38,758.00</w:t>
                        </w:r>
                      </w:p>
                    </w:tc>
                  </w:sdtContent>
                </w:sdt>
                <w:sdt>
                  <w:sdtPr>
                    <w:rPr>
                      <w:sz w:val="10"/>
                      <w:szCs w:val="10"/>
                    </w:rPr>
                    <w:alias w:val="重要非全资子公司的主要财务信息明细-非流动负债"/>
                    <w:tag w:val="_GBC_5b4077f405d84851b7b2f5fb51ec7892"/>
                    <w:id w:val="720461"/>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21,400.63</w:t>
                        </w:r>
                      </w:p>
                    </w:tc>
                  </w:sdtContent>
                </w:sdt>
                <w:sdt>
                  <w:sdtPr>
                    <w:rPr>
                      <w:sz w:val="10"/>
                      <w:szCs w:val="10"/>
                    </w:rPr>
                    <w:alias w:val="重要非全资子公司的主要财务信息明细-负债合计"/>
                    <w:tag w:val="_GBC_c8dc74c1edfb42e9b858254aac8a5c65"/>
                    <w:id w:val="720462"/>
                    <w:lock w:val="sdtLocked"/>
                  </w:sdtPr>
                  <w:sdtContent>
                    <w:tc>
                      <w:tcPr>
                        <w:tcW w:w="385" w:type="pct"/>
                        <w:tcBorders>
                          <w:top w:val="single" w:sz="6" w:space="0" w:color="auto"/>
                          <w:left w:val="single" w:sz="6" w:space="0" w:color="auto"/>
                          <w:bottom w:val="single" w:sz="4" w:space="0" w:color="auto"/>
                          <w:right w:val="single" w:sz="4" w:space="0" w:color="auto"/>
                        </w:tcBorders>
                      </w:tcPr>
                      <w:p w:rsidR="007019EC" w:rsidRPr="009A2CF3" w:rsidRDefault="009A2CF3" w:rsidP="00D4513B">
                        <w:pPr>
                          <w:jc w:val="right"/>
                          <w:rPr>
                            <w:sz w:val="10"/>
                            <w:szCs w:val="10"/>
                          </w:rPr>
                        </w:pPr>
                        <w:r>
                          <w:rPr>
                            <w:sz w:val="10"/>
                            <w:szCs w:val="10"/>
                          </w:rPr>
                          <w:t>60,158.63</w:t>
                        </w:r>
                      </w:p>
                    </w:tc>
                  </w:sdtContent>
                </w:sdt>
              </w:tr>
            </w:sdtContent>
          </w:sdt>
          <w:sdt>
            <w:sdtPr>
              <w:rPr>
                <w:sz w:val="10"/>
                <w:szCs w:val="10"/>
              </w:rPr>
              <w:alias w:val="重要非全资子公司的主要财务信息明细"/>
              <w:tag w:val="_GBC_feef0d2d67a84217a9099e634bb2d3df"/>
              <w:id w:val="720477"/>
              <w:lock w:val="sdtLocked"/>
            </w:sdtPr>
            <w:sdtContent>
              <w:tr w:rsidR="009A2CF3" w:rsidRPr="009A2CF3" w:rsidTr="00D4513B">
                <w:sdt>
                  <w:sdtPr>
                    <w:rPr>
                      <w:sz w:val="10"/>
                      <w:szCs w:val="10"/>
                    </w:rPr>
                    <w:alias w:val="重要非全资子公司的主要财务信息明细-子公司名称"/>
                    <w:tag w:val="_GBC_47bc477dc4754e4abd2f8c711daf4050"/>
                    <w:id w:val="720464"/>
                    <w:lock w:val="sdtLocked"/>
                  </w:sdtPr>
                  <w:sdtContent>
                    <w:tc>
                      <w:tcPr>
                        <w:tcW w:w="385" w:type="pct"/>
                        <w:tcBorders>
                          <w:top w:val="single" w:sz="6" w:space="0" w:color="auto"/>
                          <w:left w:val="single" w:sz="4" w:space="0" w:color="auto"/>
                          <w:bottom w:val="single" w:sz="4" w:space="0" w:color="auto"/>
                          <w:right w:val="single" w:sz="6" w:space="0" w:color="auto"/>
                        </w:tcBorders>
                      </w:tcPr>
                      <w:p w:rsidR="007019EC" w:rsidRPr="009A2CF3" w:rsidRDefault="009A2CF3" w:rsidP="00D4513B">
                        <w:pPr>
                          <w:rPr>
                            <w:sz w:val="10"/>
                            <w:szCs w:val="10"/>
                          </w:rPr>
                        </w:pPr>
                        <w:r w:rsidRPr="009A2CF3">
                          <w:rPr>
                            <w:rFonts w:hint="eastAsia"/>
                            <w:sz w:val="10"/>
                            <w:szCs w:val="10"/>
                          </w:rPr>
                          <w:t>甘肃省天水李子金矿有限公司</w:t>
                        </w:r>
                      </w:p>
                    </w:tc>
                  </w:sdtContent>
                </w:sdt>
                <w:sdt>
                  <w:sdtPr>
                    <w:rPr>
                      <w:sz w:val="10"/>
                      <w:szCs w:val="10"/>
                    </w:rPr>
                    <w:alias w:val="重要非全资子公司的主要财务信息明细-流动资产"/>
                    <w:tag w:val="_GBC_e4074d7f7cd4405e91eac5f049dca7e2"/>
                    <w:id w:val="720465"/>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7,337.12</w:t>
                        </w:r>
                      </w:p>
                    </w:tc>
                  </w:sdtContent>
                </w:sdt>
                <w:sdt>
                  <w:sdtPr>
                    <w:rPr>
                      <w:sz w:val="10"/>
                      <w:szCs w:val="10"/>
                    </w:rPr>
                    <w:alias w:val="重要非全资子公司的主要财务信息明细-非流动资产"/>
                    <w:tag w:val="_GBC_b0286703fff349229a49028f22bf3235"/>
                    <w:id w:val="720466"/>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18,700.07</w:t>
                        </w:r>
                      </w:p>
                    </w:tc>
                  </w:sdtContent>
                </w:sdt>
                <w:sdt>
                  <w:sdtPr>
                    <w:rPr>
                      <w:sz w:val="10"/>
                      <w:szCs w:val="10"/>
                    </w:rPr>
                    <w:alias w:val="重要非全资子公司的主要财务信息明细-资产合计"/>
                    <w:tag w:val="_GBC_c6950c8786e648f6a0b28084bb140226"/>
                    <w:id w:val="720467"/>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26,037.19</w:t>
                        </w:r>
                      </w:p>
                    </w:tc>
                  </w:sdtContent>
                </w:sdt>
                <w:sdt>
                  <w:sdtPr>
                    <w:rPr>
                      <w:sz w:val="10"/>
                      <w:szCs w:val="10"/>
                    </w:rPr>
                    <w:alias w:val="重要非全资子公司的主要财务信息明细-流动负债"/>
                    <w:tag w:val="_GBC_37ad6b3699164553bff2446458d4282a"/>
                    <w:id w:val="720468"/>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18,011.29</w:t>
                        </w:r>
                      </w:p>
                    </w:tc>
                  </w:sdtContent>
                </w:sdt>
                <w:sdt>
                  <w:sdtPr>
                    <w:rPr>
                      <w:sz w:val="10"/>
                      <w:szCs w:val="10"/>
                    </w:rPr>
                    <w:alias w:val="重要非全资子公司的主要财务信息明细-非流动负债"/>
                    <w:tag w:val="_GBC_83b71020e2564d288d2d13d39e9e0d0c"/>
                    <w:id w:val="720469"/>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375.00</w:t>
                        </w:r>
                      </w:p>
                    </w:tc>
                  </w:sdtContent>
                </w:sdt>
                <w:sdt>
                  <w:sdtPr>
                    <w:rPr>
                      <w:sz w:val="10"/>
                      <w:szCs w:val="10"/>
                    </w:rPr>
                    <w:alias w:val="重要非全资子公司的主要财务信息明细-负债合计"/>
                    <w:tag w:val="_GBC_e5d006bb445942a484d0c1dffe89d6a7"/>
                    <w:id w:val="720470"/>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18,386.29</w:t>
                        </w:r>
                      </w:p>
                    </w:tc>
                  </w:sdtContent>
                </w:sdt>
                <w:sdt>
                  <w:sdtPr>
                    <w:rPr>
                      <w:sz w:val="10"/>
                      <w:szCs w:val="10"/>
                    </w:rPr>
                    <w:alias w:val="重要非全资子公司的主要财务信息明细-流动资产"/>
                    <w:tag w:val="_GBC_23580993a82340578b8cb82c78e5b317"/>
                    <w:id w:val="720471"/>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3,519.25</w:t>
                        </w:r>
                      </w:p>
                    </w:tc>
                  </w:sdtContent>
                </w:sdt>
                <w:sdt>
                  <w:sdtPr>
                    <w:rPr>
                      <w:sz w:val="10"/>
                      <w:szCs w:val="10"/>
                    </w:rPr>
                    <w:alias w:val="重要非全资子公司的主要财务信息明细-非流动资产"/>
                    <w:tag w:val="_GBC_22b1682add794491a91ec4b40f917e28"/>
                    <w:id w:val="720472"/>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16,087.25</w:t>
                        </w:r>
                      </w:p>
                    </w:tc>
                  </w:sdtContent>
                </w:sdt>
                <w:sdt>
                  <w:sdtPr>
                    <w:rPr>
                      <w:sz w:val="10"/>
                      <w:szCs w:val="10"/>
                    </w:rPr>
                    <w:alias w:val="重要非全资子公司的主要财务信息明细-资产合计"/>
                    <w:tag w:val="_GBC_3c65c46f6aab43a08b6e2e0210c10e51"/>
                    <w:id w:val="720473"/>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19,606.50</w:t>
                        </w:r>
                      </w:p>
                    </w:tc>
                  </w:sdtContent>
                </w:sdt>
                <w:sdt>
                  <w:sdtPr>
                    <w:rPr>
                      <w:sz w:val="10"/>
                      <w:szCs w:val="10"/>
                    </w:rPr>
                    <w:alias w:val="重要非全资子公司的主要财务信息明细-流动负债"/>
                    <w:tag w:val="_GBC_0309eb36a1b44a8a8f24f39c458efeb7"/>
                    <w:id w:val="720474"/>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11,519.03</w:t>
                        </w:r>
                      </w:p>
                    </w:tc>
                  </w:sdtContent>
                </w:sdt>
                <w:sdt>
                  <w:sdtPr>
                    <w:rPr>
                      <w:sz w:val="10"/>
                      <w:szCs w:val="10"/>
                    </w:rPr>
                    <w:alias w:val="重要非全资子公司的主要财务信息明细-非流动负债"/>
                    <w:tag w:val="_GBC_5b4077f405d84851b7b2f5fb51ec7892"/>
                    <w:id w:val="720475"/>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375.00</w:t>
                        </w:r>
                      </w:p>
                    </w:tc>
                  </w:sdtContent>
                </w:sdt>
                <w:sdt>
                  <w:sdtPr>
                    <w:rPr>
                      <w:sz w:val="10"/>
                      <w:szCs w:val="10"/>
                    </w:rPr>
                    <w:alias w:val="重要非全资子公司的主要财务信息明细-负债合计"/>
                    <w:tag w:val="_GBC_c8dc74c1edfb42e9b858254aac8a5c65"/>
                    <w:id w:val="720476"/>
                    <w:lock w:val="sdtLocked"/>
                  </w:sdtPr>
                  <w:sdtContent>
                    <w:tc>
                      <w:tcPr>
                        <w:tcW w:w="385" w:type="pct"/>
                        <w:tcBorders>
                          <w:top w:val="single" w:sz="6" w:space="0" w:color="auto"/>
                          <w:left w:val="single" w:sz="6" w:space="0" w:color="auto"/>
                          <w:bottom w:val="single" w:sz="4" w:space="0" w:color="auto"/>
                          <w:right w:val="single" w:sz="4" w:space="0" w:color="auto"/>
                        </w:tcBorders>
                      </w:tcPr>
                      <w:p w:rsidR="007019EC" w:rsidRPr="009A2CF3" w:rsidRDefault="009A2CF3" w:rsidP="00D4513B">
                        <w:pPr>
                          <w:jc w:val="right"/>
                          <w:rPr>
                            <w:sz w:val="10"/>
                            <w:szCs w:val="10"/>
                          </w:rPr>
                        </w:pPr>
                        <w:r>
                          <w:rPr>
                            <w:sz w:val="10"/>
                            <w:szCs w:val="10"/>
                          </w:rPr>
                          <w:t>11,894.03</w:t>
                        </w:r>
                      </w:p>
                    </w:tc>
                  </w:sdtContent>
                </w:sdt>
              </w:tr>
            </w:sdtContent>
          </w:sdt>
          <w:sdt>
            <w:sdtPr>
              <w:rPr>
                <w:sz w:val="10"/>
                <w:szCs w:val="10"/>
              </w:rPr>
              <w:alias w:val="重要非全资子公司的主要财务信息明细"/>
              <w:tag w:val="_GBC_feef0d2d67a84217a9099e634bb2d3df"/>
              <w:id w:val="720491"/>
              <w:lock w:val="sdtLocked"/>
            </w:sdtPr>
            <w:sdtContent>
              <w:tr w:rsidR="009A2CF3" w:rsidRPr="009A2CF3" w:rsidTr="00D4513B">
                <w:sdt>
                  <w:sdtPr>
                    <w:rPr>
                      <w:sz w:val="10"/>
                      <w:szCs w:val="10"/>
                    </w:rPr>
                    <w:alias w:val="重要非全资子公司的主要财务信息明细-子公司名称"/>
                    <w:tag w:val="_GBC_47bc477dc4754e4abd2f8c711daf4050"/>
                    <w:id w:val="720478"/>
                    <w:lock w:val="sdtLocked"/>
                  </w:sdtPr>
                  <w:sdtContent>
                    <w:tc>
                      <w:tcPr>
                        <w:tcW w:w="385" w:type="pct"/>
                        <w:tcBorders>
                          <w:top w:val="single" w:sz="6" w:space="0" w:color="auto"/>
                          <w:left w:val="single" w:sz="4" w:space="0" w:color="auto"/>
                          <w:bottom w:val="single" w:sz="4" w:space="0" w:color="auto"/>
                          <w:right w:val="single" w:sz="6" w:space="0" w:color="auto"/>
                        </w:tcBorders>
                      </w:tcPr>
                      <w:p w:rsidR="007019EC" w:rsidRPr="009A2CF3" w:rsidRDefault="009A2CF3" w:rsidP="00D4513B">
                        <w:pPr>
                          <w:rPr>
                            <w:sz w:val="10"/>
                            <w:szCs w:val="10"/>
                          </w:rPr>
                        </w:pPr>
                        <w:r w:rsidRPr="009A2CF3">
                          <w:rPr>
                            <w:rFonts w:hint="eastAsia"/>
                            <w:sz w:val="10"/>
                            <w:szCs w:val="10"/>
                          </w:rPr>
                          <w:t>河南金渠黄金股份有限公司</w:t>
                        </w:r>
                      </w:p>
                    </w:tc>
                  </w:sdtContent>
                </w:sdt>
                <w:sdt>
                  <w:sdtPr>
                    <w:rPr>
                      <w:sz w:val="10"/>
                      <w:szCs w:val="10"/>
                    </w:rPr>
                    <w:alias w:val="重要非全资子公司的主要财务信息明细-流动资产"/>
                    <w:tag w:val="_GBC_e4074d7f7cd4405e91eac5f049dca7e2"/>
                    <w:id w:val="720479"/>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18,814.23</w:t>
                        </w:r>
                      </w:p>
                    </w:tc>
                  </w:sdtContent>
                </w:sdt>
                <w:sdt>
                  <w:sdtPr>
                    <w:rPr>
                      <w:sz w:val="10"/>
                      <w:szCs w:val="10"/>
                    </w:rPr>
                    <w:alias w:val="重要非全资子公司的主要财务信息明细-非流动资产"/>
                    <w:tag w:val="_GBC_b0286703fff349229a49028f22bf3235"/>
                    <w:id w:val="720480"/>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33,604.62</w:t>
                        </w:r>
                      </w:p>
                    </w:tc>
                  </w:sdtContent>
                </w:sdt>
                <w:sdt>
                  <w:sdtPr>
                    <w:rPr>
                      <w:sz w:val="10"/>
                      <w:szCs w:val="10"/>
                    </w:rPr>
                    <w:alias w:val="重要非全资子公司的主要财务信息明细-资产合计"/>
                    <w:tag w:val="_GBC_c6950c8786e648f6a0b28084bb140226"/>
                    <w:id w:val="720481"/>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52,418.85</w:t>
                        </w:r>
                      </w:p>
                    </w:tc>
                  </w:sdtContent>
                </w:sdt>
                <w:sdt>
                  <w:sdtPr>
                    <w:rPr>
                      <w:sz w:val="10"/>
                      <w:szCs w:val="10"/>
                    </w:rPr>
                    <w:alias w:val="重要非全资子公司的主要财务信息明细-流动负债"/>
                    <w:tag w:val="_GBC_37ad6b3699164553bff2446458d4282a"/>
                    <w:id w:val="720482"/>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32,568.22</w:t>
                        </w:r>
                      </w:p>
                    </w:tc>
                  </w:sdtContent>
                </w:sdt>
                <w:sdt>
                  <w:sdtPr>
                    <w:rPr>
                      <w:sz w:val="10"/>
                      <w:szCs w:val="10"/>
                    </w:rPr>
                    <w:alias w:val="重要非全资子公司的主要财务信息明细-非流动负债"/>
                    <w:tag w:val="_GBC_83b71020e2564d288d2d13d39e9e0d0c"/>
                    <w:id w:val="720483"/>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617.52</w:t>
                        </w:r>
                      </w:p>
                    </w:tc>
                  </w:sdtContent>
                </w:sdt>
                <w:sdt>
                  <w:sdtPr>
                    <w:rPr>
                      <w:sz w:val="10"/>
                      <w:szCs w:val="10"/>
                    </w:rPr>
                    <w:alias w:val="重要非全资子公司的主要财务信息明细-负债合计"/>
                    <w:tag w:val="_GBC_e5d006bb445942a484d0c1dffe89d6a7"/>
                    <w:id w:val="720484"/>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sidRPr="009A2CF3">
                          <w:rPr>
                            <w:sz w:val="10"/>
                            <w:szCs w:val="10"/>
                          </w:rPr>
                          <w:t>33,185.74</w:t>
                        </w:r>
                      </w:p>
                    </w:tc>
                  </w:sdtContent>
                </w:sdt>
                <w:sdt>
                  <w:sdtPr>
                    <w:rPr>
                      <w:sz w:val="10"/>
                      <w:szCs w:val="10"/>
                    </w:rPr>
                    <w:alias w:val="重要非全资子公司的主要财务信息明细-流动资产"/>
                    <w:tag w:val="_GBC_23580993a82340578b8cb82c78e5b317"/>
                    <w:id w:val="720485"/>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15,325.38</w:t>
                        </w:r>
                      </w:p>
                    </w:tc>
                  </w:sdtContent>
                </w:sdt>
                <w:sdt>
                  <w:sdtPr>
                    <w:rPr>
                      <w:sz w:val="10"/>
                      <w:szCs w:val="10"/>
                    </w:rPr>
                    <w:alias w:val="重要非全资子公司的主要财务信息明细-非流动资产"/>
                    <w:tag w:val="_GBC_22b1682add794491a91ec4b40f917e28"/>
                    <w:id w:val="720486"/>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29,497.05</w:t>
                        </w:r>
                      </w:p>
                    </w:tc>
                  </w:sdtContent>
                </w:sdt>
                <w:sdt>
                  <w:sdtPr>
                    <w:rPr>
                      <w:sz w:val="10"/>
                      <w:szCs w:val="10"/>
                    </w:rPr>
                    <w:alias w:val="重要非全资子公司的主要财务信息明细-资产合计"/>
                    <w:tag w:val="_GBC_3c65c46f6aab43a08b6e2e0210c10e51"/>
                    <w:id w:val="720487"/>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44,822.43</w:t>
                        </w:r>
                      </w:p>
                    </w:tc>
                  </w:sdtContent>
                </w:sdt>
                <w:sdt>
                  <w:sdtPr>
                    <w:rPr>
                      <w:sz w:val="10"/>
                      <w:szCs w:val="10"/>
                    </w:rPr>
                    <w:alias w:val="重要非全资子公司的主要财务信息明细-流动负债"/>
                    <w:tag w:val="_GBC_0309eb36a1b44a8a8f24f39c458efeb7"/>
                    <w:id w:val="720488"/>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24,740.31</w:t>
                        </w:r>
                      </w:p>
                    </w:tc>
                  </w:sdtContent>
                </w:sdt>
                <w:sdt>
                  <w:sdtPr>
                    <w:rPr>
                      <w:sz w:val="10"/>
                      <w:szCs w:val="10"/>
                    </w:rPr>
                    <w:alias w:val="重要非全资子公司的主要财务信息明细-非流动负债"/>
                    <w:tag w:val="_GBC_5b4077f405d84851b7b2f5fb51ec7892"/>
                    <w:id w:val="720489"/>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261.55</w:t>
                        </w:r>
                      </w:p>
                    </w:tc>
                  </w:sdtContent>
                </w:sdt>
                <w:sdt>
                  <w:sdtPr>
                    <w:rPr>
                      <w:sz w:val="10"/>
                      <w:szCs w:val="10"/>
                    </w:rPr>
                    <w:alias w:val="重要非全资子公司的主要财务信息明细-负债合计"/>
                    <w:tag w:val="_GBC_c8dc74c1edfb42e9b858254aac8a5c65"/>
                    <w:id w:val="720490"/>
                    <w:lock w:val="sdtLocked"/>
                  </w:sdtPr>
                  <w:sdtContent>
                    <w:tc>
                      <w:tcPr>
                        <w:tcW w:w="385" w:type="pct"/>
                        <w:tcBorders>
                          <w:top w:val="single" w:sz="6" w:space="0" w:color="auto"/>
                          <w:left w:val="single" w:sz="6" w:space="0" w:color="auto"/>
                          <w:bottom w:val="single" w:sz="4" w:space="0" w:color="auto"/>
                          <w:right w:val="single" w:sz="4" w:space="0" w:color="auto"/>
                        </w:tcBorders>
                      </w:tcPr>
                      <w:p w:rsidR="007019EC" w:rsidRPr="009A2CF3" w:rsidRDefault="009A2CF3" w:rsidP="00D4513B">
                        <w:pPr>
                          <w:jc w:val="right"/>
                          <w:rPr>
                            <w:sz w:val="10"/>
                            <w:szCs w:val="10"/>
                          </w:rPr>
                        </w:pPr>
                        <w:r>
                          <w:rPr>
                            <w:sz w:val="10"/>
                            <w:szCs w:val="10"/>
                          </w:rPr>
                          <w:t>25,001.86</w:t>
                        </w:r>
                      </w:p>
                    </w:tc>
                  </w:sdtContent>
                </w:sdt>
              </w:tr>
            </w:sdtContent>
          </w:sdt>
          <w:sdt>
            <w:sdtPr>
              <w:rPr>
                <w:sz w:val="10"/>
                <w:szCs w:val="10"/>
              </w:rPr>
              <w:alias w:val="重要非全资子公司的主要财务信息明细"/>
              <w:tag w:val="_GBC_feef0d2d67a84217a9099e634bb2d3df"/>
              <w:id w:val="720505"/>
              <w:lock w:val="sdtLocked"/>
            </w:sdtPr>
            <w:sdtContent>
              <w:tr w:rsidR="009A2CF3" w:rsidRPr="009A2CF3" w:rsidTr="00D4513B">
                <w:sdt>
                  <w:sdtPr>
                    <w:rPr>
                      <w:sz w:val="10"/>
                      <w:szCs w:val="10"/>
                    </w:rPr>
                    <w:alias w:val="重要非全资子公司的主要财务信息明细-子公司名称"/>
                    <w:tag w:val="_GBC_47bc477dc4754e4abd2f8c711daf4050"/>
                    <w:id w:val="720492"/>
                    <w:lock w:val="sdtLocked"/>
                  </w:sdtPr>
                  <w:sdtContent>
                    <w:tc>
                      <w:tcPr>
                        <w:tcW w:w="385" w:type="pct"/>
                        <w:tcBorders>
                          <w:top w:val="single" w:sz="6" w:space="0" w:color="auto"/>
                          <w:left w:val="single" w:sz="4" w:space="0" w:color="auto"/>
                          <w:bottom w:val="single" w:sz="4" w:space="0" w:color="auto"/>
                          <w:right w:val="single" w:sz="6" w:space="0" w:color="auto"/>
                        </w:tcBorders>
                      </w:tcPr>
                      <w:p w:rsidR="007019EC" w:rsidRPr="009A2CF3" w:rsidRDefault="009A2CF3" w:rsidP="00D4513B">
                        <w:pPr>
                          <w:rPr>
                            <w:sz w:val="10"/>
                            <w:szCs w:val="10"/>
                          </w:rPr>
                        </w:pPr>
                        <w:r>
                          <w:rPr>
                            <w:rFonts w:hint="eastAsia"/>
                            <w:sz w:val="10"/>
                            <w:szCs w:val="10"/>
                          </w:rPr>
                          <w:t>托里县金福黄金矿业有限责任公司</w:t>
                        </w:r>
                      </w:p>
                    </w:tc>
                  </w:sdtContent>
                </w:sdt>
                <w:sdt>
                  <w:sdtPr>
                    <w:rPr>
                      <w:sz w:val="10"/>
                      <w:szCs w:val="10"/>
                    </w:rPr>
                    <w:alias w:val="重要非全资子公司的主要财务信息明细-流动资产"/>
                    <w:tag w:val="_GBC_e4074d7f7cd4405e91eac5f049dca7e2"/>
                    <w:id w:val="720493"/>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3,960.36</w:t>
                        </w:r>
                      </w:p>
                    </w:tc>
                  </w:sdtContent>
                </w:sdt>
                <w:sdt>
                  <w:sdtPr>
                    <w:rPr>
                      <w:sz w:val="10"/>
                      <w:szCs w:val="10"/>
                    </w:rPr>
                    <w:alias w:val="重要非全资子公司的主要财务信息明细-非流动资产"/>
                    <w:tag w:val="_GBC_b0286703fff349229a49028f22bf3235"/>
                    <w:id w:val="720494"/>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53,177.26</w:t>
                        </w:r>
                      </w:p>
                    </w:tc>
                  </w:sdtContent>
                </w:sdt>
                <w:sdt>
                  <w:sdtPr>
                    <w:rPr>
                      <w:sz w:val="10"/>
                      <w:szCs w:val="10"/>
                    </w:rPr>
                    <w:alias w:val="重要非全资子公司的主要财务信息明细-资产合计"/>
                    <w:tag w:val="_GBC_c6950c8786e648f6a0b28084bb140226"/>
                    <w:id w:val="720495"/>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57,137.62</w:t>
                        </w:r>
                      </w:p>
                    </w:tc>
                  </w:sdtContent>
                </w:sdt>
                <w:sdt>
                  <w:sdtPr>
                    <w:rPr>
                      <w:sz w:val="10"/>
                      <w:szCs w:val="10"/>
                    </w:rPr>
                    <w:alias w:val="重要非全资子公司的主要财务信息明细-流动负债"/>
                    <w:tag w:val="_GBC_37ad6b3699164553bff2446458d4282a"/>
                    <w:id w:val="720496"/>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49,200.42</w:t>
                        </w:r>
                      </w:p>
                    </w:tc>
                  </w:sdtContent>
                </w:sdt>
                <w:sdt>
                  <w:sdtPr>
                    <w:rPr>
                      <w:sz w:val="10"/>
                      <w:szCs w:val="10"/>
                    </w:rPr>
                    <w:alias w:val="重要非全资子公司的主要财务信息明细-非流动负债"/>
                    <w:tag w:val="_GBC_83b71020e2564d288d2d13d39e9e0d0c"/>
                    <w:id w:val="720497"/>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436.54</w:t>
                        </w:r>
                      </w:p>
                    </w:tc>
                  </w:sdtContent>
                </w:sdt>
                <w:sdt>
                  <w:sdtPr>
                    <w:rPr>
                      <w:sz w:val="10"/>
                      <w:szCs w:val="10"/>
                    </w:rPr>
                    <w:alias w:val="重要非全资子公司的主要财务信息明细-负债合计"/>
                    <w:tag w:val="_GBC_e5d006bb445942a484d0c1dffe89d6a7"/>
                    <w:id w:val="720498"/>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49,636.96</w:t>
                        </w:r>
                      </w:p>
                    </w:tc>
                  </w:sdtContent>
                </w:sdt>
                <w:sdt>
                  <w:sdtPr>
                    <w:rPr>
                      <w:sz w:val="10"/>
                      <w:szCs w:val="10"/>
                    </w:rPr>
                    <w:alias w:val="重要非全资子公司的主要财务信息明细-流动资产"/>
                    <w:tag w:val="_GBC_23580993a82340578b8cb82c78e5b317"/>
                    <w:id w:val="720499"/>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2,877.29</w:t>
                        </w:r>
                      </w:p>
                    </w:tc>
                  </w:sdtContent>
                </w:sdt>
                <w:sdt>
                  <w:sdtPr>
                    <w:rPr>
                      <w:sz w:val="10"/>
                      <w:szCs w:val="10"/>
                    </w:rPr>
                    <w:alias w:val="重要非全资子公司的主要财务信息明细-非流动资产"/>
                    <w:tag w:val="_GBC_22b1682add794491a91ec4b40f917e28"/>
                    <w:id w:val="720500"/>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42,905.34</w:t>
                        </w:r>
                      </w:p>
                    </w:tc>
                  </w:sdtContent>
                </w:sdt>
                <w:sdt>
                  <w:sdtPr>
                    <w:rPr>
                      <w:sz w:val="10"/>
                      <w:szCs w:val="10"/>
                    </w:rPr>
                    <w:alias w:val="重要非全资子公司的主要财务信息明细-资产合计"/>
                    <w:tag w:val="_GBC_3c65c46f6aab43a08b6e2e0210c10e51"/>
                    <w:id w:val="720501"/>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45,782.63</w:t>
                        </w:r>
                      </w:p>
                    </w:tc>
                  </w:sdtContent>
                </w:sdt>
                <w:sdt>
                  <w:sdtPr>
                    <w:rPr>
                      <w:sz w:val="10"/>
                      <w:szCs w:val="10"/>
                    </w:rPr>
                    <w:alias w:val="重要非全资子公司的主要财务信息明细-流动负债"/>
                    <w:tag w:val="_GBC_0309eb36a1b44a8a8f24f39c458efeb7"/>
                    <w:id w:val="720502"/>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45,213.98</w:t>
                        </w:r>
                      </w:p>
                    </w:tc>
                  </w:sdtContent>
                </w:sdt>
                <w:sdt>
                  <w:sdtPr>
                    <w:rPr>
                      <w:sz w:val="10"/>
                      <w:szCs w:val="10"/>
                    </w:rPr>
                    <w:alias w:val="重要非全资子公司的主要财务信息明细-非流动负债"/>
                    <w:tag w:val="_GBC_5b4077f405d84851b7b2f5fb51ec7892"/>
                    <w:id w:val="720503"/>
                    <w:lock w:val="sdtLocked"/>
                  </w:sdtPr>
                  <w:sdtContent>
                    <w:tc>
                      <w:tcPr>
                        <w:tcW w:w="385" w:type="pct"/>
                        <w:tcBorders>
                          <w:top w:val="single" w:sz="6" w:space="0" w:color="auto"/>
                          <w:left w:val="single" w:sz="6" w:space="0" w:color="auto"/>
                          <w:bottom w:val="single" w:sz="4" w:space="0" w:color="auto"/>
                          <w:right w:val="single" w:sz="6" w:space="0" w:color="auto"/>
                        </w:tcBorders>
                      </w:tcPr>
                      <w:p w:rsidR="007019EC" w:rsidRPr="009A2CF3" w:rsidRDefault="009A2CF3" w:rsidP="00D4513B">
                        <w:pPr>
                          <w:jc w:val="right"/>
                          <w:rPr>
                            <w:sz w:val="10"/>
                            <w:szCs w:val="10"/>
                          </w:rPr>
                        </w:pPr>
                        <w:r>
                          <w:rPr>
                            <w:sz w:val="10"/>
                            <w:szCs w:val="10"/>
                          </w:rPr>
                          <w:t>467.61</w:t>
                        </w:r>
                      </w:p>
                    </w:tc>
                  </w:sdtContent>
                </w:sdt>
                <w:sdt>
                  <w:sdtPr>
                    <w:rPr>
                      <w:sz w:val="10"/>
                      <w:szCs w:val="10"/>
                    </w:rPr>
                    <w:alias w:val="重要非全资子公司的主要财务信息明细-负债合计"/>
                    <w:tag w:val="_GBC_c8dc74c1edfb42e9b858254aac8a5c65"/>
                    <w:id w:val="720504"/>
                    <w:lock w:val="sdtLocked"/>
                  </w:sdtPr>
                  <w:sdtContent>
                    <w:tc>
                      <w:tcPr>
                        <w:tcW w:w="385" w:type="pct"/>
                        <w:tcBorders>
                          <w:top w:val="single" w:sz="6" w:space="0" w:color="auto"/>
                          <w:left w:val="single" w:sz="6" w:space="0" w:color="auto"/>
                          <w:bottom w:val="single" w:sz="4" w:space="0" w:color="auto"/>
                          <w:right w:val="single" w:sz="4" w:space="0" w:color="auto"/>
                        </w:tcBorders>
                      </w:tcPr>
                      <w:p w:rsidR="007019EC" w:rsidRPr="009A2CF3" w:rsidRDefault="009A2CF3" w:rsidP="00D4513B">
                        <w:pPr>
                          <w:jc w:val="right"/>
                          <w:rPr>
                            <w:sz w:val="10"/>
                            <w:szCs w:val="10"/>
                          </w:rPr>
                        </w:pPr>
                        <w:r>
                          <w:rPr>
                            <w:sz w:val="10"/>
                            <w:szCs w:val="10"/>
                          </w:rPr>
                          <w:t>45,681.59</w:t>
                        </w:r>
                      </w:p>
                    </w:tc>
                  </w:sdtContent>
                </w:sdt>
              </w:tr>
            </w:sdtContent>
          </w:sdt>
        </w:tbl>
        <w:p w:rsidR="007019EC" w:rsidRDefault="007019EC"/>
        <w:p w:rsidR="00917602" w:rsidRPr="00FC142F" w:rsidRDefault="00917602">
          <w:pPr>
            <w:rPr>
              <w:rFonts w:cs="Arial"/>
              <w:sz w:val="10"/>
              <w:szCs w:val="10"/>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510"/>
            <w:gridCol w:w="902"/>
            <w:gridCol w:w="861"/>
            <w:gridCol w:w="954"/>
            <w:gridCol w:w="1055"/>
            <w:gridCol w:w="901"/>
            <w:gridCol w:w="861"/>
            <w:gridCol w:w="954"/>
            <w:gridCol w:w="1051"/>
          </w:tblGrid>
          <w:tr w:rsidR="0071589B" w:rsidRPr="00FC142F" w:rsidTr="001226BF">
            <w:trPr>
              <w:trHeight w:val="241"/>
            </w:trPr>
            <w:tc>
              <w:tcPr>
                <w:tcW w:w="834"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71589B" w:rsidRPr="00FC142F" w:rsidRDefault="0071589B" w:rsidP="00D4513B">
                <w:pPr>
                  <w:spacing w:line="276" w:lineRule="auto"/>
                  <w:ind w:right="-16"/>
                  <w:jc w:val="center"/>
                  <w:rPr>
                    <w:rFonts w:cs="Arial"/>
                    <w:bCs/>
                    <w:sz w:val="10"/>
                    <w:szCs w:val="10"/>
                  </w:rPr>
                </w:pPr>
                <w:r w:rsidRPr="00FC142F">
                  <w:rPr>
                    <w:rFonts w:cs="Arial" w:hint="eastAsia"/>
                    <w:bCs/>
                    <w:sz w:val="10"/>
                    <w:szCs w:val="10"/>
                    <w:lang w:val="en-GB"/>
                  </w:rPr>
                  <w:t>子公司名称</w:t>
                </w:r>
              </w:p>
            </w:tc>
            <w:tc>
              <w:tcPr>
                <w:tcW w:w="2084" w:type="pct"/>
                <w:gridSpan w:val="4"/>
                <w:tcBorders>
                  <w:top w:val="single" w:sz="4" w:space="0" w:color="auto"/>
                  <w:left w:val="single" w:sz="6" w:space="0" w:color="auto"/>
                  <w:bottom w:val="single" w:sz="6" w:space="0" w:color="auto"/>
                  <w:right w:val="single" w:sz="6" w:space="0" w:color="auto"/>
                </w:tcBorders>
                <w:shd w:val="clear" w:color="auto" w:fill="auto"/>
                <w:vAlign w:val="center"/>
              </w:tcPr>
              <w:p w:rsidR="0071589B" w:rsidRPr="00FC142F" w:rsidRDefault="0071589B" w:rsidP="00D4513B">
                <w:pPr>
                  <w:spacing w:line="276" w:lineRule="auto"/>
                  <w:ind w:right="-16"/>
                  <w:jc w:val="center"/>
                  <w:rPr>
                    <w:rFonts w:cs="Arial"/>
                    <w:bCs/>
                    <w:sz w:val="10"/>
                    <w:szCs w:val="10"/>
                  </w:rPr>
                </w:pPr>
                <w:r w:rsidRPr="00FC142F">
                  <w:rPr>
                    <w:rFonts w:cs="Arial" w:hint="eastAsia"/>
                    <w:bCs/>
                    <w:sz w:val="10"/>
                    <w:szCs w:val="10"/>
                    <w:lang w:val="en-GB"/>
                  </w:rPr>
                  <w:t>本期发生额</w:t>
                </w:r>
              </w:p>
            </w:tc>
            <w:tc>
              <w:tcPr>
                <w:tcW w:w="2081" w:type="pct"/>
                <w:gridSpan w:val="4"/>
                <w:tcBorders>
                  <w:top w:val="single" w:sz="4" w:space="0" w:color="auto"/>
                  <w:left w:val="single" w:sz="6" w:space="0" w:color="auto"/>
                  <w:bottom w:val="single" w:sz="6" w:space="0" w:color="auto"/>
                  <w:right w:val="single" w:sz="4" w:space="0" w:color="auto"/>
                </w:tcBorders>
                <w:shd w:val="clear" w:color="auto" w:fill="auto"/>
                <w:vAlign w:val="center"/>
              </w:tcPr>
              <w:p w:rsidR="0071589B" w:rsidRPr="00FC142F" w:rsidRDefault="0071589B" w:rsidP="00D4513B">
                <w:pPr>
                  <w:spacing w:line="276" w:lineRule="auto"/>
                  <w:ind w:right="-16"/>
                  <w:jc w:val="center"/>
                  <w:rPr>
                    <w:rFonts w:cs="Arial"/>
                    <w:bCs/>
                    <w:sz w:val="10"/>
                    <w:szCs w:val="10"/>
                  </w:rPr>
                </w:pPr>
                <w:r w:rsidRPr="00FC142F">
                  <w:rPr>
                    <w:rFonts w:cs="Arial" w:hint="eastAsia"/>
                    <w:bCs/>
                    <w:sz w:val="10"/>
                    <w:szCs w:val="10"/>
                    <w:lang w:val="en-GB"/>
                  </w:rPr>
                  <w:t>上期发生额</w:t>
                </w:r>
              </w:p>
            </w:tc>
          </w:tr>
          <w:tr w:rsidR="0071589B" w:rsidRPr="00FC142F" w:rsidTr="001226BF">
            <w:trPr>
              <w:trHeight w:val="241"/>
            </w:trPr>
            <w:tc>
              <w:tcPr>
                <w:tcW w:w="834" w:type="pct"/>
                <w:vMerge/>
                <w:tcBorders>
                  <w:top w:val="single" w:sz="4" w:space="0" w:color="auto"/>
                  <w:left w:val="single" w:sz="4" w:space="0" w:color="auto"/>
                  <w:bottom w:val="single" w:sz="6" w:space="0" w:color="auto"/>
                  <w:right w:val="single" w:sz="6" w:space="0" w:color="auto"/>
                </w:tcBorders>
                <w:shd w:val="clear" w:color="auto" w:fill="auto"/>
                <w:vAlign w:val="center"/>
              </w:tcPr>
              <w:p w:rsidR="0071589B" w:rsidRPr="00FC142F" w:rsidRDefault="0071589B" w:rsidP="00D4513B">
                <w:pPr>
                  <w:jc w:val="center"/>
                  <w:rPr>
                    <w:rFonts w:cs="Arial"/>
                    <w:bCs/>
                    <w:sz w:val="10"/>
                    <w:szCs w:val="10"/>
                  </w:rPr>
                </w:pPr>
              </w:p>
            </w:tc>
            <w:tc>
              <w:tcPr>
                <w:tcW w:w="498" w:type="pct"/>
                <w:tcBorders>
                  <w:top w:val="single" w:sz="6" w:space="0" w:color="auto"/>
                  <w:left w:val="single" w:sz="6" w:space="0" w:color="auto"/>
                  <w:bottom w:val="single" w:sz="6" w:space="0" w:color="auto"/>
                  <w:right w:val="single" w:sz="6" w:space="0" w:color="auto"/>
                </w:tcBorders>
                <w:shd w:val="clear" w:color="auto" w:fill="auto"/>
                <w:vAlign w:val="center"/>
              </w:tcPr>
              <w:p w:rsidR="0071589B" w:rsidRPr="00FC142F" w:rsidRDefault="0071589B" w:rsidP="00D4513B">
                <w:pPr>
                  <w:spacing w:line="276" w:lineRule="auto"/>
                  <w:jc w:val="center"/>
                  <w:rPr>
                    <w:rFonts w:cs="Arial"/>
                    <w:sz w:val="10"/>
                    <w:szCs w:val="10"/>
                  </w:rPr>
                </w:pPr>
                <w:r w:rsidRPr="00FC142F">
                  <w:rPr>
                    <w:rFonts w:cs="Arial" w:hint="eastAsia"/>
                    <w:sz w:val="10"/>
                    <w:szCs w:val="10"/>
                    <w:lang w:val="en-GB"/>
                  </w:rPr>
                  <w:t>营业收入</w:t>
                </w:r>
              </w:p>
            </w:tc>
            <w:tc>
              <w:tcPr>
                <w:tcW w:w="476" w:type="pct"/>
                <w:tcBorders>
                  <w:top w:val="single" w:sz="6" w:space="0" w:color="auto"/>
                  <w:left w:val="single" w:sz="6" w:space="0" w:color="auto"/>
                  <w:bottom w:val="single" w:sz="6" w:space="0" w:color="auto"/>
                  <w:right w:val="single" w:sz="6" w:space="0" w:color="auto"/>
                </w:tcBorders>
                <w:shd w:val="clear" w:color="auto" w:fill="auto"/>
                <w:vAlign w:val="center"/>
              </w:tcPr>
              <w:p w:rsidR="0071589B" w:rsidRPr="00FC142F" w:rsidRDefault="0071589B" w:rsidP="00D4513B">
                <w:pPr>
                  <w:spacing w:line="276" w:lineRule="auto"/>
                  <w:jc w:val="center"/>
                  <w:rPr>
                    <w:rFonts w:cs="Arial"/>
                    <w:sz w:val="10"/>
                    <w:szCs w:val="10"/>
                  </w:rPr>
                </w:pPr>
                <w:r w:rsidRPr="00FC142F">
                  <w:rPr>
                    <w:rFonts w:cs="Arial" w:hint="eastAsia"/>
                    <w:sz w:val="10"/>
                    <w:szCs w:val="10"/>
                    <w:lang w:val="en-GB"/>
                  </w:rPr>
                  <w:t>净利润</w:t>
                </w:r>
              </w:p>
            </w:tc>
            <w:tc>
              <w:tcPr>
                <w:tcW w:w="527" w:type="pct"/>
                <w:tcBorders>
                  <w:top w:val="single" w:sz="6" w:space="0" w:color="auto"/>
                  <w:left w:val="single" w:sz="6" w:space="0" w:color="auto"/>
                  <w:bottom w:val="single" w:sz="6" w:space="0" w:color="auto"/>
                  <w:right w:val="single" w:sz="6" w:space="0" w:color="auto"/>
                </w:tcBorders>
                <w:shd w:val="clear" w:color="auto" w:fill="auto"/>
                <w:vAlign w:val="center"/>
              </w:tcPr>
              <w:p w:rsidR="0071589B" w:rsidRPr="00FC142F" w:rsidRDefault="0071589B" w:rsidP="00D4513B">
                <w:pPr>
                  <w:spacing w:line="276" w:lineRule="auto"/>
                  <w:jc w:val="center"/>
                  <w:rPr>
                    <w:rFonts w:cs="Arial"/>
                    <w:sz w:val="10"/>
                    <w:szCs w:val="10"/>
                  </w:rPr>
                </w:pPr>
                <w:r w:rsidRPr="00FC142F">
                  <w:rPr>
                    <w:rFonts w:cs="Arial" w:hint="eastAsia"/>
                    <w:sz w:val="10"/>
                    <w:szCs w:val="10"/>
                    <w:lang w:val="en-GB"/>
                  </w:rPr>
                  <w:t>综合收益总额</w:t>
                </w:r>
              </w:p>
            </w:tc>
            <w:tc>
              <w:tcPr>
                <w:tcW w:w="583" w:type="pct"/>
                <w:tcBorders>
                  <w:top w:val="single" w:sz="6" w:space="0" w:color="auto"/>
                  <w:left w:val="single" w:sz="6" w:space="0" w:color="auto"/>
                  <w:bottom w:val="single" w:sz="6" w:space="0" w:color="auto"/>
                  <w:right w:val="single" w:sz="6" w:space="0" w:color="auto"/>
                </w:tcBorders>
                <w:shd w:val="clear" w:color="auto" w:fill="auto"/>
                <w:vAlign w:val="center"/>
              </w:tcPr>
              <w:p w:rsidR="0071589B" w:rsidRPr="00FC142F" w:rsidRDefault="0071589B" w:rsidP="00D4513B">
                <w:pPr>
                  <w:spacing w:line="276" w:lineRule="auto"/>
                  <w:jc w:val="center"/>
                  <w:rPr>
                    <w:rFonts w:cs="Arial"/>
                    <w:sz w:val="10"/>
                    <w:szCs w:val="10"/>
                  </w:rPr>
                </w:pPr>
                <w:r w:rsidRPr="00FC142F">
                  <w:rPr>
                    <w:rFonts w:cs="Arial" w:hint="eastAsia"/>
                    <w:sz w:val="10"/>
                    <w:szCs w:val="10"/>
                    <w:lang w:val="en-GB"/>
                  </w:rPr>
                  <w:t>经营活动现金流量</w:t>
                </w:r>
              </w:p>
            </w:tc>
            <w:tc>
              <w:tcPr>
                <w:tcW w:w="498" w:type="pct"/>
                <w:tcBorders>
                  <w:top w:val="single" w:sz="6" w:space="0" w:color="auto"/>
                  <w:left w:val="single" w:sz="6" w:space="0" w:color="auto"/>
                  <w:bottom w:val="single" w:sz="6" w:space="0" w:color="auto"/>
                  <w:right w:val="single" w:sz="6" w:space="0" w:color="auto"/>
                </w:tcBorders>
                <w:shd w:val="clear" w:color="auto" w:fill="auto"/>
                <w:vAlign w:val="center"/>
              </w:tcPr>
              <w:p w:rsidR="0071589B" w:rsidRPr="00FC142F" w:rsidRDefault="0071589B" w:rsidP="00D4513B">
                <w:pPr>
                  <w:spacing w:line="276" w:lineRule="auto"/>
                  <w:jc w:val="center"/>
                  <w:rPr>
                    <w:rFonts w:cs="Arial"/>
                    <w:sz w:val="10"/>
                    <w:szCs w:val="10"/>
                  </w:rPr>
                </w:pPr>
                <w:r w:rsidRPr="00FC142F">
                  <w:rPr>
                    <w:rFonts w:cs="Arial" w:hint="eastAsia"/>
                    <w:sz w:val="10"/>
                    <w:szCs w:val="10"/>
                    <w:lang w:val="en-GB"/>
                  </w:rPr>
                  <w:t>营业收入</w:t>
                </w:r>
              </w:p>
            </w:tc>
            <w:tc>
              <w:tcPr>
                <w:tcW w:w="476" w:type="pct"/>
                <w:tcBorders>
                  <w:top w:val="single" w:sz="6" w:space="0" w:color="auto"/>
                  <w:left w:val="single" w:sz="6" w:space="0" w:color="auto"/>
                  <w:bottom w:val="single" w:sz="6" w:space="0" w:color="auto"/>
                  <w:right w:val="single" w:sz="6" w:space="0" w:color="auto"/>
                </w:tcBorders>
                <w:shd w:val="clear" w:color="auto" w:fill="auto"/>
                <w:vAlign w:val="center"/>
              </w:tcPr>
              <w:p w:rsidR="0071589B" w:rsidRPr="00FC142F" w:rsidRDefault="0071589B" w:rsidP="00D4513B">
                <w:pPr>
                  <w:spacing w:line="276" w:lineRule="auto"/>
                  <w:jc w:val="center"/>
                  <w:rPr>
                    <w:rFonts w:cs="Arial"/>
                    <w:sz w:val="10"/>
                    <w:szCs w:val="10"/>
                  </w:rPr>
                </w:pPr>
                <w:r w:rsidRPr="00FC142F">
                  <w:rPr>
                    <w:rFonts w:cs="Arial" w:hint="eastAsia"/>
                    <w:sz w:val="10"/>
                    <w:szCs w:val="10"/>
                    <w:lang w:val="en-GB"/>
                  </w:rPr>
                  <w:t>净利润</w:t>
                </w:r>
              </w:p>
            </w:tc>
            <w:tc>
              <w:tcPr>
                <w:tcW w:w="527" w:type="pct"/>
                <w:tcBorders>
                  <w:top w:val="single" w:sz="6" w:space="0" w:color="auto"/>
                  <w:left w:val="single" w:sz="6" w:space="0" w:color="auto"/>
                  <w:bottom w:val="single" w:sz="6" w:space="0" w:color="auto"/>
                  <w:right w:val="single" w:sz="6" w:space="0" w:color="auto"/>
                </w:tcBorders>
                <w:shd w:val="clear" w:color="auto" w:fill="auto"/>
                <w:vAlign w:val="center"/>
              </w:tcPr>
              <w:p w:rsidR="0071589B" w:rsidRPr="00FC142F" w:rsidRDefault="0071589B" w:rsidP="00D4513B">
                <w:pPr>
                  <w:spacing w:line="276" w:lineRule="auto"/>
                  <w:jc w:val="center"/>
                  <w:rPr>
                    <w:rFonts w:cs="Arial"/>
                    <w:sz w:val="10"/>
                    <w:szCs w:val="10"/>
                  </w:rPr>
                </w:pPr>
                <w:r w:rsidRPr="00FC142F">
                  <w:rPr>
                    <w:rFonts w:cs="Arial" w:hint="eastAsia"/>
                    <w:sz w:val="10"/>
                    <w:szCs w:val="10"/>
                    <w:lang w:val="en-GB"/>
                  </w:rPr>
                  <w:t>综合收益总额</w:t>
                </w:r>
              </w:p>
            </w:tc>
            <w:tc>
              <w:tcPr>
                <w:tcW w:w="581" w:type="pct"/>
                <w:tcBorders>
                  <w:top w:val="single" w:sz="6" w:space="0" w:color="auto"/>
                  <w:left w:val="single" w:sz="6" w:space="0" w:color="auto"/>
                  <w:bottom w:val="single" w:sz="6" w:space="0" w:color="auto"/>
                  <w:right w:val="single" w:sz="4" w:space="0" w:color="auto"/>
                </w:tcBorders>
                <w:shd w:val="clear" w:color="auto" w:fill="auto"/>
                <w:vAlign w:val="center"/>
              </w:tcPr>
              <w:p w:rsidR="0071589B" w:rsidRPr="00FC142F" w:rsidRDefault="0071589B" w:rsidP="00D4513B">
                <w:pPr>
                  <w:spacing w:line="276" w:lineRule="auto"/>
                  <w:jc w:val="center"/>
                  <w:rPr>
                    <w:rFonts w:cs="Arial"/>
                    <w:sz w:val="10"/>
                    <w:szCs w:val="10"/>
                  </w:rPr>
                </w:pPr>
                <w:r w:rsidRPr="00FC142F">
                  <w:rPr>
                    <w:rFonts w:cs="Arial" w:hint="eastAsia"/>
                    <w:sz w:val="10"/>
                    <w:szCs w:val="10"/>
                    <w:lang w:val="en-GB"/>
                  </w:rPr>
                  <w:t>经营活动现金流量</w:t>
                </w:r>
              </w:p>
            </w:tc>
          </w:tr>
          <w:sdt>
            <w:sdtPr>
              <w:rPr>
                <w:sz w:val="10"/>
                <w:szCs w:val="10"/>
              </w:rPr>
              <w:alias w:val="重要非全资子公司的主要财务信息明细"/>
              <w:tag w:val="_GBC_330f4405d49345f7b8f69770f6eb8b4a"/>
              <w:id w:val="728642"/>
              <w:lock w:val="sdtLocked"/>
            </w:sdtPr>
            <w:sdtContent>
              <w:tr w:rsidR="001226BF" w:rsidRPr="00FC142F" w:rsidTr="00A01A3B">
                <w:sdt>
                  <w:sdtPr>
                    <w:rPr>
                      <w:sz w:val="10"/>
                      <w:szCs w:val="10"/>
                    </w:rPr>
                    <w:alias w:val="重要非全资子公司的主要财务信息明细-子公司名称"/>
                    <w:tag w:val="_GBC_9fc5faea7a4c4b1684eee563cf6d1956"/>
                    <w:id w:val="728633"/>
                    <w:lock w:val="sdtLocked"/>
                  </w:sdtPr>
                  <w:sdtContent>
                    <w:tc>
                      <w:tcPr>
                        <w:tcW w:w="834" w:type="pct"/>
                        <w:tcBorders>
                          <w:top w:val="single" w:sz="6" w:space="0" w:color="auto"/>
                          <w:left w:val="single" w:sz="4" w:space="0" w:color="auto"/>
                          <w:bottom w:val="single" w:sz="4" w:space="0" w:color="auto"/>
                          <w:right w:val="single" w:sz="6" w:space="0" w:color="auto"/>
                        </w:tcBorders>
                      </w:tcPr>
                      <w:p w:rsidR="001226BF" w:rsidRPr="00FC142F" w:rsidRDefault="001226BF" w:rsidP="00D4513B">
                        <w:pPr>
                          <w:spacing w:line="276" w:lineRule="auto"/>
                          <w:rPr>
                            <w:sz w:val="10"/>
                            <w:szCs w:val="10"/>
                          </w:rPr>
                        </w:pPr>
                        <w:r w:rsidRPr="00FC142F">
                          <w:rPr>
                            <w:rFonts w:hint="eastAsia"/>
                            <w:sz w:val="10"/>
                            <w:szCs w:val="10"/>
                          </w:rPr>
                          <w:t>潼关中金冶炼有限责任公司</w:t>
                        </w:r>
                      </w:p>
                    </w:tc>
                  </w:sdtContent>
                </w:sdt>
                <w:sdt>
                  <w:sdtPr>
                    <w:rPr>
                      <w:sz w:val="10"/>
                      <w:szCs w:val="10"/>
                    </w:rPr>
                    <w:alias w:val="重要非全资子公司的主要财务信息明细-营业收入"/>
                    <w:tag w:val="_GBC_a06dcec8ebf741dca9582288b3cca466"/>
                    <w:id w:val="728634"/>
                    <w:lock w:val="sdtLocked"/>
                  </w:sdtPr>
                  <w:sdtContent>
                    <w:tc>
                      <w:tcPr>
                        <w:tcW w:w="498"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197,100.48</w:t>
                        </w:r>
                      </w:p>
                    </w:tc>
                  </w:sdtContent>
                </w:sdt>
                <w:sdt>
                  <w:sdtPr>
                    <w:rPr>
                      <w:sz w:val="10"/>
                      <w:szCs w:val="10"/>
                    </w:rPr>
                    <w:alias w:val="重要非全资子公司的主要财务信息明细-净利润"/>
                    <w:tag w:val="_GBC_2caebeef2940406a89553b657ad98250"/>
                    <w:id w:val="728635"/>
                    <w:lock w:val="sdtLocked"/>
                  </w:sdtPr>
                  <w:sdtContent>
                    <w:tc>
                      <w:tcPr>
                        <w:tcW w:w="476"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639.47</w:t>
                        </w:r>
                      </w:p>
                    </w:tc>
                  </w:sdtContent>
                </w:sdt>
                <w:tc>
                  <w:tcPr>
                    <w:tcW w:w="527" w:type="pct"/>
                    <w:tcBorders>
                      <w:top w:val="single" w:sz="6" w:space="0" w:color="auto"/>
                      <w:left w:val="single" w:sz="6" w:space="0" w:color="auto"/>
                      <w:bottom w:val="single" w:sz="4" w:space="0" w:color="auto"/>
                      <w:right w:val="single" w:sz="6" w:space="0" w:color="auto"/>
                    </w:tcBorders>
                    <w:vAlign w:val="center"/>
                  </w:tcPr>
                  <w:p w:rsidR="001226BF" w:rsidRPr="00FC142F" w:rsidRDefault="001226BF" w:rsidP="00D4513B">
                    <w:pPr>
                      <w:spacing w:line="276" w:lineRule="auto"/>
                      <w:jc w:val="right"/>
                      <w:rPr>
                        <w:sz w:val="10"/>
                        <w:szCs w:val="10"/>
                      </w:rPr>
                    </w:pPr>
                    <w:r w:rsidRPr="00FC142F">
                      <w:rPr>
                        <w:rFonts w:ascii="Arial Narrow" w:hAnsi="Arial Narrow"/>
                        <w:sz w:val="10"/>
                        <w:szCs w:val="10"/>
                      </w:rPr>
                      <w:t>639.47</w:t>
                    </w:r>
                    <w:customXmlDelRangeStart w:id="107" w:author="ad" w:date="2015-04-19T23:56:00Z"/>
                    <w:sdt>
                      <w:sdtPr>
                        <w:rPr>
                          <w:sz w:val="10"/>
                          <w:szCs w:val="10"/>
                        </w:rPr>
                        <w:alias w:val="重要非全资子公司的主要财务信息明细-综合收益总额"/>
                        <w:tag w:val="_GBC_1c8a65629ed746d6958f547807baf4c0"/>
                        <w:id w:val="728636"/>
                        <w:lock w:val="sdtLocked"/>
                        <w:showingPlcHdr/>
                      </w:sdtPr>
                      <w:sdtContent>
                        <w:customXmlDelRangeEnd w:id="107"/>
                        <w:r w:rsidR="000E7D8C" w:rsidRPr="00FC142F">
                          <w:rPr>
                            <w:rStyle w:val="af5"/>
                            <w:rFonts w:hint="eastAsia"/>
                            <w:sz w:val="10"/>
                            <w:szCs w:val="10"/>
                          </w:rPr>
                          <w:t xml:space="preserve">　</w:t>
                        </w:r>
                        <w:customXmlDelRangeStart w:id="108" w:author="ad" w:date="2015-04-19T23:56:00Z"/>
                      </w:sdtContent>
                    </w:sdt>
                    <w:customXmlDelRangeEnd w:id="108"/>
                  </w:p>
                </w:tc>
                <w:sdt>
                  <w:sdtPr>
                    <w:rPr>
                      <w:sz w:val="10"/>
                      <w:szCs w:val="10"/>
                    </w:rPr>
                    <w:alias w:val="重要非全资子公司的主要财务信息明细-经营活动现金流量"/>
                    <w:tag w:val="_GBC_e9fc861d0dec42eba8a70f3841093cfc"/>
                    <w:id w:val="728637"/>
                    <w:lock w:val="sdtLocked"/>
                  </w:sdtPr>
                  <w:sdtContent>
                    <w:tc>
                      <w:tcPr>
                        <w:tcW w:w="583"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6,855.21</w:t>
                        </w:r>
                      </w:p>
                    </w:tc>
                  </w:sdtContent>
                </w:sdt>
                <w:sdt>
                  <w:sdtPr>
                    <w:rPr>
                      <w:sz w:val="10"/>
                      <w:szCs w:val="10"/>
                    </w:rPr>
                    <w:alias w:val="重要非全资子公司的主要财务信息明细-营业收入"/>
                    <w:tag w:val="_GBC_afc4176befe04c708d1db2687a1df772"/>
                    <w:id w:val="728638"/>
                    <w:lock w:val="sdtLocked"/>
                  </w:sdtPr>
                  <w:sdtContent>
                    <w:tc>
                      <w:tcPr>
                        <w:tcW w:w="498"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162,634.27</w:t>
                        </w:r>
                      </w:p>
                    </w:tc>
                  </w:sdtContent>
                </w:sdt>
                <w:sdt>
                  <w:sdtPr>
                    <w:rPr>
                      <w:sz w:val="10"/>
                      <w:szCs w:val="10"/>
                    </w:rPr>
                    <w:alias w:val="重要非全资子公司的主要财务信息明细-净利润"/>
                    <w:tag w:val="_GBC_0eceb817ae4241e29199d3d5e649c455"/>
                    <w:id w:val="728639"/>
                    <w:lock w:val="sdtLocked"/>
                  </w:sdtPr>
                  <w:sdtContent>
                    <w:tc>
                      <w:tcPr>
                        <w:tcW w:w="476"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-22,076.02</w:t>
                        </w:r>
                      </w:p>
                    </w:tc>
                  </w:sdtContent>
                </w:sdt>
                <w:tc>
                  <w:tcPr>
                    <w:tcW w:w="527" w:type="pct"/>
                    <w:tcBorders>
                      <w:top w:val="single" w:sz="6" w:space="0" w:color="auto"/>
                      <w:left w:val="single" w:sz="6" w:space="0" w:color="auto"/>
                      <w:bottom w:val="single" w:sz="4" w:space="0" w:color="auto"/>
                      <w:right w:val="single" w:sz="6" w:space="0" w:color="auto"/>
                    </w:tcBorders>
                    <w:vAlign w:val="center"/>
                  </w:tcPr>
                  <w:p w:rsidR="001226BF" w:rsidRPr="00FC142F" w:rsidRDefault="001226BF" w:rsidP="00D4513B">
                    <w:pPr>
                      <w:spacing w:line="276" w:lineRule="auto"/>
                      <w:jc w:val="right"/>
                      <w:rPr>
                        <w:sz w:val="10"/>
                        <w:szCs w:val="10"/>
                      </w:rPr>
                    </w:pPr>
                    <w:r w:rsidRPr="00FC142F">
                      <w:rPr>
                        <w:rFonts w:ascii="Arial Narrow" w:hAnsi="Arial Narrow"/>
                        <w:sz w:val="10"/>
                        <w:szCs w:val="10"/>
                      </w:rPr>
                      <w:t>-22,076.02</w:t>
                    </w:r>
                    <w:customXmlDelRangeStart w:id="109" w:author="ad" w:date="2015-04-19T23:57:00Z"/>
                    <w:sdt>
                      <w:sdtPr>
                        <w:rPr>
                          <w:sz w:val="10"/>
                          <w:szCs w:val="10"/>
                        </w:rPr>
                        <w:alias w:val="重要非全资子公司的主要财务信息明细-综合收益总额"/>
                        <w:tag w:val="_GBC_8d75b95800ba4fe491c474d3ef5ad908"/>
                        <w:id w:val="728640"/>
                        <w:lock w:val="sdtLocked"/>
                        <w:showingPlcHdr/>
                      </w:sdtPr>
                      <w:sdtContent>
                        <w:customXmlDelRangeEnd w:id="109"/>
                        <w:r w:rsidR="000E7D8C" w:rsidRPr="00FC142F">
                          <w:rPr>
                            <w:rStyle w:val="af5"/>
                            <w:rFonts w:hint="eastAsia"/>
                            <w:sz w:val="10"/>
                            <w:szCs w:val="10"/>
                          </w:rPr>
                          <w:t xml:space="preserve">　</w:t>
                        </w:r>
                        <w:customXmlDelRangeStart w:id="110" w:author="ad" w:date="2015-04-19T23:57:00Z"/>
                      </w:sdtContent>
                    </w:sdt>
                    <w:customXmlDelRangeEnd w:id="110"/>
                  </w:p>
                </w:tc>
                <w:sdt>
                  <w:sdtPr>
                    <w:rPr>
                      <w:sz w:val="10"/>
                      <w:szCs w:val="10"/>
                    </w:rPr>
                    <w:alias w:val="重要非全资子公司的主要财务信息明细-经营活动现金流量"/>
                    <w:tag w:val="_GBC_6f53b5875cfd46e988f49e4b1e97aaf4"/>
                    <w:id w:val="728641"/>
                    <w:lock w:val="sdtLocked"/>
                  </w:sdtPr>
                  <w:sdtContent>
                    <w:tc>
                      <w:tcPr>
                        <w:tcW w:w="581" w:type="pct"/>
                        <w:tcBorders>
                          <w:top w:val="single" w:sz="6" w:space="0" w:color="auto"/>
                          <w:left w:val="single" w:sz="6" w:space="0" w:color="auto"/>
                          <w:bottom w:val="single" w:sz="4" w:space="0" w:color="auto"/>
                          <w:right w:val="single" w:sz="4" w:space="0" w:color="auto"/>
                        </w:tcBorders>
                      </w:tcPr>
                      <w:p w:rsidR="001226BF" w:rsidRPr="00FC142F" w:rsidRDefault="001226BF" w:rsidP="00D4513B">
                        <w:pPr>
                          <w:spacing w:line="276" w:lineRule="auto"/>
                          <w:jc w:val="right"/>
                          <w:rPr>
                            <w:sz w:val="10"/>
                            <w:szCs w:val="10"/>
                          </w:rPr>
                        </w:pPr>
                        <w:r w:rsidRPr="00FC142F">
                          <w:rPr>
                            <w:sz w:val="10"/>
                            <w:szCs w:val="10"/>
                          </w:rPr>
                          <w:t>-2,133.33</w:t>
                        </w:r>
                      </w:p>
                    </w:tc>
                  </w:sdtContent>
                </w:sdt>
              </w:tr>
            </w:sdtContent>
          </w:sdt>
          <w:sdt>
            <w:sdtPr>
              <w:rPr>
                <w:sz w:val="10"/>
                <w:szCs w:val="10"/>
              </w:rPr>
              <w:alias w:val="重要非全资子公司的主要财务信息明细"/>
              <w:tag w:val="_GBC_330f4405d49345f7b8f69770f6eb8b4a"/>
              <w:id w:val="728652"/>
              <w:lock w:val="sdtLocked"/>
            </w:sdtPr>
            <w:sdtContent>
              <w:tr w:rsidR="001226BF" w:rsidRPr="00FC142F" w:rsidTr="00A01A3B">
                <w:sdt>
                  <w:sdtPr>
                    <w:rPr>
                      <w:sz w:val="10"/>
                      <w:szCs w:val="10"/>
                    </w:rPr>
                    <w:alias w:val="重要非全资子公司的主要财务信息明细-子公司名称"/>
                    <w:tag w:val="_GBC_9fc5faea7a4c4b1684eee563cf6d1956"/>
                    <w:id w:val="728643"/>
                    <w:lock w:val="sdtLocked"/>
                  </w:sdtPr>
                  <w:sdtContent>
                    <w:tc>
                      <w:tcPr>
                        <w:tcW w:w="834" w:type="pct"/>
                        <w:tcBorders>
                          <w:top w:val="single" w:sz="6" w:space="0" w:color="auto"/>
                          <w:left w:val="single" w:sz="4" w:space="0" w:color="auto"/>
                          <w:bottom w:val="single" w:sz="6" w:space="0" w:color="auto"/>
                          <w:right w:val="single" w:sz="6" w:space="0" w:color="auto"/>
                        </w:tcBorders>
                      </w:tcPr>
                      <w:p w:rsidR="001226BF" w:rsidRPr="00FC142F" w:rsidRDefault="001226BF" w:rsidP="00D4513B">
                        <w:pPr>
                          <w:spacing w:line="276" w:lineRule="auto"/>
                          <w:rPr>
                            <w:sz w:val="10"/>
                            <w:szCs w:val="10"/>
                          </w:rPr>
                        </w:pPr>
                        <w:r w:rsidRPr="00FC142F">
                          <w:rPr>
                            <w:rFonts w:hint="eastAsia"/>
                            <w:sz w:val="10"/>
                            <w:szCs w:val="10"/>
                          </w:rPr>
                          <w:t>河南中原黄金冶炼厂有限责任公司</w:t>
                        </w:r>
                      </w:p>
                    </w:tc>
                  </w:sdtContent>
                </w:sdt>
                <w:sdt>
                  <w:sdtPr>
                    <w:rPr>
                      <w:sz w:val="10"/>
                      <w:szCs w:val="10"/>
                    </w:rPr>
                    <w:alias w:val="重要非全资子公司的主要财务信息明细-营业收入"/>
                    <w:tag w:val="_GBC_a06dcec8ebf741dca9582288b3cca466"/>
                    <w:id w:val="728644"/>
                    <w:lock w:val="sdtLocked"/>
                  </w:sdtPr>
                  <w:sdtContent>
                    <w:tc>
                      <w:tcPr>
                        <w:tcW w:w="498" w:type="pct"/>
                        <w:tcBorders>
                          <w:top w:val="single" w:sz="6" w:space="0" w:color="auto"/>
                          <w:left w:val="single" w:sz="6" w:space="0" w:color="auto"/>
                          <w:bottom w:val="single" w:sz="6"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2,516,835.39</w:t>
                        </w:r>
                      </w:p>
                    </w:tc>
                  </w:sdtContent>
                </w:sdt>
                <w:sdt>
                  <w:sdtPr>
                    <w:rPr>
                      <w:sz w:val="10"/>
                      <w:szCs w:val="10"/>
                    </w:rPr>
                    <w:alias w:val="重要非全资子公司的主要财务信息明细-净利润"/>
                    <w:tag w:val="_GBC_2caebeef2940406a89553b657ad98250"/>
                    <w:id w:val="728645"/>
                    <w:lock w:val="sdtLocked"/>
                  </w:sdtPr>
                  <w:sdtContent>
                    <w:tc>
                      <w:tcPr>
                        <w:tcW w:w="476" w:type="pct"/>
                        <w:tcBorders>
                          <w:top w:val="single" w:sz="6" w:space="0" w:color="auto"/>
                          <w:left w:val="single" w:sz="6" w:space="0" w:color="auto"/>
                          <w:bottom w:val="single" w:sz="6"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2,805.59</w:t>
                        </w:r>
                      </w:p>
                    </w:tc>
                  </w:sdtContent>
                </w:sdt>
                <w:tc>
                  <w:tcPr>
                    <w:tcW w:w="527" w:type="pct"/>
                    <w:tcBorders>
                      <w:top w:val="single" w:sz="6" w:space="0" w:color="auto"/>
                      <w:left w:val="single" w:sz="6" w:space="0" w:color="auto"/>
                      <w:bottom w:val="single" w:sz="6" w:space="0" w:color="auto"/>
                      <w:right w:val="single" w:sz="6" w:space="0" w:color="auto"/>
                    </w:tcBorders>
                    <w:vAlign w:val="center"/>
                  </w:tcPr>
                  <w:p w:rsidR="001226BF" w:rsidRPr="00FC142F" w:rsidRDefault="001226BF" w:rsidP="00D4513B">
                    <w:pPr>
                      <w:spacing w:line="276" w:lineRule="auto"/>
                      <w:jc w:val="right"/>
                      <w:rPr>
                        <w:sz w:val="10"/>
                        <w:szCs w:val="10"/>
                      </w:rPr>
                    </w:pPr>
                    <w:r w:rsidRPr="00FC142F">
                      <w:rPr>
                        <w:rFonts w:ascii="Arial Narrow" w:hAnsi="Arial Narrow"/>
                        <w:sz w:val="10"/>
                        <w:szCs w:val="10"/>
                      </w:rPr>
                      <w:t>2,805.59</w:t>
                    </w:r>
                    <w:customXmlDelRangeStart w:id="111" w:author="ad" w:date="2015-04-19T23:56:00Z"/>
                    <w:sdt>
                      <w:sdtPr>
                        <w:rPr>
                          <w:sz w:val="10"/>
                          <w:szCs w:val="10"/>
                        </w:rPr>
                        <w:alias w:val="重要非全资子公司的主要财务信息明细-综合收益总额"/>
                        <w:tag w:val="_GBC_1c8a65629ed746d6958f547807baf4c0"/>
                        <w:id w:val="728646"/>
                        <w:lock w:val="sdtLocked"/>
                        <w:showingPlcHdr/>
                      </w:sdtPr>
                      <w:sdtContent>
                        <w:customXmlDelRangeEnd w:id="111"/>
                        <w:r w:rsidR="000E7D8C" w:rsidRPr="00FC142F">
                          <w:rPr>
                            <w:rStyle w:val="af5"/>
                            <w:rFonts w:hint="eastAsia"/>
                            <w:sz w:val="10"/>
                            <w:szCs w:val="10"/>
                          </w:rPr>
                          <w:t xml:space="preserve">　</w:t>
                        </w:r>
                        <w:customXmlDelRangeStart w:id="112" w:author="ad" w:date="2015-04-19T23:56:00Z"/>
                      </w:sdtContent>
                    </w:sdt>
                    <w:customXmlDelRangeEnd w:id="112"/>
                  </w:p>
                </w:tc>
                <w:sdt>
                  <w:sdtPr>
                    <w:rPr>
                      <w:sz w:val="10"/>
                      <w:szCs w:val="10"/>
                    </w:rPr>
                    <w:alias w:val="重要非全资子公司的主要财务信息明细-经营活动现金流量"/>
                    <w:tag w:val="_GBC_e9fc861d0dec42eba8a70f3841093cfc"/>
                    <w:id w:val="728647"/>
                    <w:lock w:val="sdtLocked"/>
                  </w:sdtPr>
                  <w:sdtContent>
                    <w:tc>
                      <w:tcPr>
                        <w:tcW w:w="583" w:type="pct"/>
                        <w:tcBorders>
                          <w:top w:val="single" w:sz="6" w:space="0" w:color="auto"/>
                          <w:left w:val="single" w:sz="6" w:space="0" w:color="auto"/>
                          <w:bottom w:val="single" w:sz="6"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-48,552.97</w:t>
                        </w:r>
                      </w:p>
                    </w:tc>
                  </w:sdtContent>
                </w:sdt>
                <w:sdt>
                  <w:sdtPr>
                    <w:rPr>
                      <w:sz w:val="10"/>
                      <w:szCs w:val="10"/>
                    </w:rPr>
                    <w:alias w:val="重要非全资子公司的主要财务信息明细-营业收入"/>
                    <w:tag w:val="_GBC_afc4176befe04c708d1db2687a1df772"/>
                    <w:id w:val="728648"/>
                    <w:lock w:val="sdtLocked"/>
                  </w:sdtPr>
                  <w:sdtContent>
                    <w:tc>
                      <w:tcPr>
                        <w:tcW w:w="498" w:type="pct"/>
                        <w:tcBorders>
                          <w:top w:val="single" w:sz="6" w:space="0" w:color="auto"/>
                          <w:left w:val="single" w:sz="6" w:space="0" w:color="auto"/>
                          <w:bottom w:val="single" w:sz="6"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2,195,828.76</w:t>
                        </w:r>
                      </w:p>
                    </w:tc>
                  </w:sdtContent>
                </w:sdt>
                <w:sdt>
                  <w:sdtPr>
                    <w:rPr>
                      <w:sz w:val="10"/>
                      <w:szCs w:val="10"/>
                    </w:rPr>
                    <w:alias w:val="重要非全资子公司的主要财务信息明细-净利润"/>
                    <w:tag w:val="_GBC_0eceb817ae4241e29199d3d5e649c455"/>
                    <w:id w:val="728649"/>
                    <w:lock w:val="sdtLocked"/>
                  </w:sdtPr>
                  <w:sdtContent>
                    <w:tc>
                      <w:tcPr>
                        <w:tcW w:w="476" w:type="pct"/>
                        <w:tcBorders>
                          <w:top w:val="single" w:sz="6" w:space="0" w:color="auto"/>
                          <w:left w:val="single" w:sz="6" w:space="0" w:color="auto"/>
                          <w:bottom w:val="single" w:sz="6"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-16,708.74</w:t>
                        </w:r>
                      </w:p>
                    </w:tc>
                  </w:sdtContent>
                </w:sdt>
                <w:tc>
                  <w:tcPr>
                    <w:tcW w:w="527" w:type="pct"/>
                    <w:tcBorders>
                      <w:top w:val="single" w:sz="6" w:space="0" w:color="auto"/>
                      <w:left w:val="single" w:sz="6" w:space="0" w:color="auto"/>
                      <w:bottom w:val="single" w:sz="6" w:space="0" w:color="auto"/>
                      <w:right w:val="single" w:sz="6" w:space="0" w:color="auto"/>
                    </w:tcBorders>
                    <w:vAlign w:val="center"/>
                  </w:tcPr>
                  <w:p w:rsidR="001226BF" w:rsidRPr="00FC142F" w:rsidRDefault="001226BF" w:rsidP="00D4513B">
                    <w:pPr>
                      <w:spacing w:line="276" w:lineRule="auto"/>
                      <w:jc w:val="right"/>
                      <w:rPr>
                        <w:sz w:val="10"/>
                        <w:szCs w:val="10"/>
                      </w:rPr>
                    </w:pPr>
                    <w:r w:rsidRPr="00FC142F">
                      <w:rPr>
                        <w:rFonts w:ascii="Arial Narrow" w:hAnsi="Arial Narrow"/>
                        <w:sz w:val="10"/>
                        <w:szCs w:val="10"/>
                      </w:rPr>
                      <w:t>-16,708.74</w:t>
                    </w:r>
                    <w:customXmlDelRangeStart w:id="113" w:author="ad" w:date="2015-04-19T23:57:00Z"/>
                    <w:sdt>
                      <w:sdtPr>
                        <w:rPr>
                          <w:sz w:val="10"/>
                          <w:szCs w:val="10"/>
                        </w:rPr>
                        <w:alias w:val="重要非全资子公司的主要财务信息明细-综合收益总额"/>
                        <w:tag w:val="_GBC_8d75b95800ba4fe491c474d3ef5ad908"/>
                        <w:id w:val="728650"/>
                        <w:lock w:val="sdtLocked"/>
                        <w:showingPlcHdr/>
                      </w:sdtPr>
                      <w:sdtContent>
                        <w:customXmlDelRangeEnd w:id="113"/>
                        <w:r w:rsidR="00133D07" w:rsidRPr="00FC142F">
                          <w:rPr>
                            <w:rStyle w:val="af5"/>
                            <w:rFonts w:hint="eastAsia"/>
                            <w:sz w:val="10"/>
                            <w:szCs w:val="10"/>
                          </w:rPr>
                          <w:t xml:space="preserve">　</w:t>
                        </w:r>
                        <w:customXmlDelRangeStart w:id="114" w:author="ad" w:date="2015-04-19T23:57:00Z"/>
                      </w:sdtContent>
                    </w:sdt>
                    <w:customXmlDelRangeEnd w:id="114"/>
                  </w:p>
                </w:tc>
                <w:sdt>
                  <w:sdtPr>
                    <w:rPr>
                      <w:sz w:val="10"/>
                      <w:szCs w:val="10"/>
                    </w:rPr>
                    <w:alias w:val="重要非全资子公司的主要财务信息明细-经营活动现金流量"/>
                    <w:tag w:val="_GBC_6f53b5875cfd46e988f49e4b1e97aaf4"/>
                    <w:id w:val="728651"/>
                    <w:lock w:val="sdtLocked"/>
                  </w:sdtPr>
                  <w:sdtContent>
                    <w:tc>
                      <w:tcPr>
                        <w:tcW w:w="581" w:type="pct"/>
                        <w:tcBorders>
                          <w:top w:val="single" w:sz="6" w:space="0" w:color="auto"/>
                          <w:left w:val="single" w:sz="6" w:space="0" w:color="auto"/>
                          <w:bottom w:val="single" w:sz="6" w:space="0" w:color="auto"/>
                          <w:right w:val="single" w:sz="4" w:space="0" w:color="auto"/>
                        </w:tcBorders>
                      </w:tcPr>
                      <w:p w:rsidR="001226BF" w:rsidRPr="00FC142F" w:rsidRDefault="001226BF" w:rsidP="00D4513B">
                        <w:pPr>
                          <w:spacing w:line="276" w:lineRule="auto"/>
                          <w:jc w:val="right"/>
                          <w:rPr>
                            <w:sz w:val="10"/>
                            <w:szCs w:val="10"/>
                          </w:rPr>
                        </w:pPr>
                        <w:r w:rsidRPr="00FC142F">
                          <w:rPr>
                            <w:sz w:val="10"/>
                            <w:szCs w:val="10"/>
                          </w:rPr>
                          <w:t>43,817.87</w:t>
                        </w:r>
                      </w:p>
                    </w:tc>
                  </w:sdtContent>
                </w:sdt>
              </w:tr>
            </w:sdtContent>
          </w:sdt>
          <w:sdt>
            <w:sdtPr>
              <w:rPr>
                <w:sz w:val="10"/>
                <w:szCs w:val="10"/>
              </w:rPr>
              <w:alias w:val="重要非全资子公司的主要财务信息明细"/>
              <w:tag w:val="_GBC_330f4405d49345f7b8f69770f6eb8b4a"/>
              <w:id w:val="728662"/>
              <w:lock w:val="sdtLocked"/>
            </w:sdtPr>
            <w:sdtContent>
              <w:tr w:rsidR="001226BF" w:rsidRPr="00FC142F" w:rsidTr="00A01A3B">
                <w:sdt>
                  <w:sdtPr>
                    <w:rPr>
                      <w:sz w:val="10"/>
                      <w:szCs w:val="10"/>
                    </w:rPr>
                    <w:alias w:val="重要非全资子公司的主要财务信息明细-子公司名称"/>
                    <w:tag w:val="_GBC_9fc5faea7a4c4b1684eee563cf6d1956"/>
                    <w:id w:val="728653"/>
                    <w:lock w:val="sdtLocked"/>
                  </w:sdtPr>
                  <w:sdtContent>
                    <w:tc>
                      <w:tcPr>
                        <w:tcW w:w="834" w:type="pct"/>
                        <w:tcBorders>
                          <w:top w:val="single" w:sz="6" w:space="0" w:color="auto"/>
                          <w:left w:val="single" w:sz="4" w:space="0" w:color="auto"/>
                          <w:bottom w:val="single" w:sz="4" w:space="0" w:color="auto"/>
                          <w:right w:val="single" w:sz="6" w:space="0" w:color="auto"/>
                        </w:tcBorders>
                      </w:tcPr>
                      <w:p w:rsidR="001226BF" w:rsidRPr="00FC142F" w:rsidRDefault="001226BF" w:rsidP="00D4513B">
                        <w:pPr>
                          <w:spacing w:line="276" w:lineRule="auto"/>
                          <w:rPr>
                            <w:sz w:val="10"/>
                            <w:szCs w:val="10"/>
                          </w:rPr>
                        </w:pPr>
                        <w:r w:rsidRPr="00FC142F">
                          <w:rPr>
                            <w:rFonts w:hint="eastAsia"/>
                            <w:sz w:val="10"/>
                            <w:szCs w:val="10"/>
                          </w:rPr>
                          <w:t>湖北三鑫金铜股份有限公司</w:t>
                        </w:r>
                      </w:p>
                    </w:tc>
                  </w:sdtContent>
                </w:sdt>
                <w:sdt>
                  <w:sdtPr>
                    <w:rPr>
                      <w:sz w:val="10"/>
                      <w:szCs w:val="10"/>
                    </w:rPr>
                    <w:alias w:val="重要非全资子公司的主要财务信息明细-营业收入"/>
                    <w:tag w:val="_GBC_a06dcec8ebf741dca9582288b3cca466"/>
                    <w:id w:val="728654"/>
                    <w:lock w:val="sdtLocked"/>
                  </w:sdtPr>
                  <w:sdtContent>
                    <w:tc>
                      <w:tcPr>
                        <w:tcW w:w="498"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100,229.58</w:t>
                        </w:r>
                      </w:p>
                    </w:tc>
                  </w:sdtContent>
                </w:sdt>
                <w:sdt>
                  <w:sdtPr>
                    <w:rPr>
                      <w:sz w:val="10"/>
                      <w:szCs w:val="10"/>
                    </w:rPr>
                    <w:alias w:val="重要非全资子公司的主要财务信息明细-净利润"/>
                    <w:tag w:val="_GBC_2caebeef2940406a89553b657ad98250"/>
                    <w:id w:val="728655"/>
                    <w:lock w:val="sdtLocked"/>
                  </w:sdtPr>
                  <w:sdtContent>
                    <w:tc>
                      <w:tcPr>
                        <w:tcW w:w="476"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31,058.50</w:t>
                        </w:r>
                      </w:p>
                    </w:tc>
                  </w:sdtContent>
                </w:sdt>
                <w:tc>
                  <w:tcPr>
                    <w:tcW w:w="527" w:type="pct"/>
                    <w:tcBorders>
                      <w:top w:val="single" w:sz="6" w:space="0" w:color="auto"/>
                      <w:left w:val="single" w:sz="6" w:space="0" w:color="auto"/>
                      <w:bottom w:val="single" w:sz="4" w:space="0" w:color="auto"/>
                      <w:right w:val="single" w:sz="6" w:space="0" w:color="auto"/>
                    </w:tcBorders>
                    <w:vAlign w:val="center"/>
                  </w:tcPr>
                  <w:p w:rsidR="001226BF" w:rsidRPr="00FC142F" w:rsidRDefault="001226BF" w:rsidP="00D4513B">
                    <w:pPr>
                      <w:spacing w:line="276" w:lineRule="auto"/>
                      <w:jc w:val="right"/>
                      <w:rPr>
                        <w:sz w:val="10"/>
                        <w:szCs w:val="10"/>
                      </w:rPr>
                    </w:pPr>
                    <w:r w:rsidRPr="00FC142F">
                      <w:rPr>
                        <w:rFonts w:ascii="Arial Narrow" w:hAnsi="Arial Narrow"/>
                        <w:sz w:val="10"/>
                        <w:szCs w:val="10"/>
                      </w:rPr>
                      <w:t>31,058.50</w:t>
                    </w:r>
                    <w:customXmlDelRangeStart w:id="115" w:author="ad" w:date="2015-04-19T23:56:00Z"/>
                    <w:sdt>
                      <w:sdtPr>
                        <w:rPr>
                          <w:sz w:val="10"/>
                          <w:szCs w:val="10"/>
                        </w:rPr>
                        <w:alias w:val="重要非全资子公司的主要财务信息明细-综合收益总额"/>
                        <w:tag w:val="_GBC_1c8a65629ed746d6958f547807baf4c0"/>
                        <w:id w:val="728656"/>
                        <w:lock w:val="sdtLocked"/>
                        <w:showingPlcHdr/>
                      </w:sdtPr>
                      <w:sdtContent>
                        <w:customXmlDelRangeEnd w:id="115"/>
                        <w:r w:rsidR="000E7D8C" w:rsidRPr="00FC142F">
                          <w:rPr>
                            <w:rStyle w:val="af5"/>
                            <w:rFonts w:hint="eastAsia"/>
                            <w:sz w:val="10"/>
                            <w:szCs w:val="10"/>
                          </w:rPr>
                          <w:t xml:space="preserve">　</w:t>
                        </w:r>
                        <w:customXmlDelRangeStart w:id="116" w:author="ad" w:date="2015-04-19T23:56:00Z"/>
                      </w:sdtContent>
                    </w:sdt>
                    <w:customXmlDelRangeEnd w:id="116"/>
                  </w:p>
                </w:tc>
                <w:sdt>
                  <w:sdtPr>
                    <w:rPr>
                      <w:sz w:val="10"/>
                      <w:szCs w:val="10"/>
                    </w:rPr>
                    <w:alias w:val="重要非全资子公司的主要财务信息明细-经营活动现金流量"/>
                    <w:tag w:val="_GBC_e9fc861d0dec42eba8a70f3841093cfc"/>
                    <w:id w:val="728657"/>
                    <w:lock w:val="sdtLocked"/>
                  </w:sdtPr>
                  <w:sdtContent>
                    <w:tc>
                      <w:tcPr>
                        <w:tcW w:w="583"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14,429.35</w:t>
                        </w:r>
                      </w:p>
                    </w:tc>
                  </w:sdtContent>
                </w:sdt>
                <w:sdt>
                  <w:sdtPr>
                    <w:rPr>
                      <w:sz w:val="10"/>
                      <w:szCs w:val="10"/>
                    </w:rPr>
                    <w:alias w:val="重要非全资子公司的主要财务信息明细-营业收入"/>
                    <w:tag w:val="_GBC_afc4176befe04c708d1db2687a1df772"/>
                    <w:id w:val="728658"/>
                    <w:lock w:val="sdtLocked"/>
                  </w:sdtPr>
                  <w:sdtContent>
                    <w:tc>
                      <w:tcPr>
                        <w:tcW w:w="498"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111,009.78</w:t>
                        </w:r>
                      </w:p>
                    </w:tc>
                  </w:sdtContent>
                </w:sdt>
                <w:sdt>
                  <w:sdtPr>
                    <w:rPr>
                      <w:sz w:val="10"/>
                      <w:szCs w:val="10"/>
                    </w:rPr>
                    <w:alias w:val="重要非全资子公司的主要财务信息明细-净利润"/>
                    <w:tag w:val="_GBC_0eceb817ae4241e29199d3d5e649c455"/>
                    <w:id w:val="728659"/>
                    <w:lock w:val="sdtLocked"/>
                  </w:sdtPr>
                  <w:sdtContent>
                    <w:tc>
                      <w:tcPr>
                        <w:tcW w:w="476"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38,757.54</w:t>
                        </w:r>
                      </w:p>
                    </w:tc>
                  </w:sdtContent>
                </w:sdt>
                <w:tc>
                  <w:tcPr>
                    <w:tcW w:w="527" w:type="pct"/>
                    <w:tcBorders>
                      <w:top w:val="single" w:sz="6" w:space="0" w:color="auto"/>
                      <w:left w:val="single" w:sz="6" w:space="0" w:color="auto"/>
                      <w:bottom w:val="single" w:sz="4" w:space="0" w:color="auto"/>
                      <w:right w:val="single" w:sz="6" w:space="0" w:color="auto"/>
                    </w:tcBorders>
                    <w:vAlign w:val="center"/>
                  </w:tcPr>
                  <w:p w:rsidR="001226BF" w:rsidRPr="00FC142F" w:rsidRDefault="001226BF" w:rsidP="00D4513B">
                    <w:pPr>
                      <w:spacing w:line="276" w:lineRule="auto"/>
                      <w:jc w:val="right"/>
                      <w:rPr>
                        <w:sz w:val="10"/>
                        <w:szCs w:val="10"/>
                      </w:rPr>
                    </w:pPr>
                    <w:r w:rsidRPr="00FC142F">
                      <w:rPr>
                        <w:rFonts w:ascii="Arial Narrow" w:hAnsi="Arial Narrow"/>
                        <w:sz w:val="10"/>
                        <w:szCs w:val="10"/>
                      </w:rPr>
                      <w:t>38,757.54</w:t>
                    </w:r>
                    <w:customXmlDelRangeStart w:id="117" w:author="ad" w:date="2015-04-19T23:57:00Z"/>
                    <w:sdt>
                      <w:sdtPr>
                        <w:rPr>
                          <w:sz w:val="10"/>
                          <w:szCs w:val="10"/>
                        </w:rPr>
                        <w:alias w:val="重要非全资子公司的主要财务信息明细-综合收益总额"/>
                        <w:tag w:val="_GBC_8d75b95800ba4fe491c474d3ef5ad908"/>
                        <w:id w:val="728660"/>
                        <w:lock w:val="sdtLocked"/>
                        <w:showingPlcHdr/>
                      </w:sdtPr>
                      <w:sdtContent>
                        <w:customXmlDelRangeEnd w:id="117"/>
                        <w:r w:rsidR="00133D07" w:rsidRPr="00FC142F">
                          <w:rPr>
                            <w:rStyle w:val="af5"/>
                            <w:rFonts w:hint="eastAsia"/>
                            <w:sz w:val="10"/>
                            <w:szCs w:val="10"/>
                          </w:rPr>
                          <w:t xml:space="preserve">　</w:t>
                        </w:r>
                        <w:customXmlDelRangeStart w:id="118" w:author="ad" w:date="2015-04-19T23:57:00Z"/>
                      </w:sdtContent>
                    </w:sdt>
                    <w:customXmlDelRangeEnd w:id="118"/>
                  </w:p>
                </w:tc>
                <w:sdt>
                  <w:sdtPr>
                    <w:rPr>
                      <w:sz w:val="10"/>
                      <w:szCs w:val="10"/>
                    </w:rPr>
                    <w:alias w:val="重要非全资子公司的主要财务信息明细-经营活动现金流量"/>
                    <w:tag w:val="_GBC_6f53b5875cfd46e988f49e4b1e97aaf4"/>
                    <w:id w:val="728661"/>
                    <w:lock w:val="sdtLocked"/>
                  </w:sdtPr>
                  <w:sdtContent>
                    <w:tc>
                      <w:tcPr>
                        <w:tcW w:w="581" w:type="pct"/>
                        <w:tcBorders>
                          <w:top w:val="single" w:sz="6" w:space="0" w:color="auto"/>
                          <w:left w:val="single" w:sz="6" w:space="0" w:color="auto"/>
                          <w:bottom w:val="single" w:sz="4" w:space="0" w:color="auto"/>
                          <w:right w:val="single" w:sz="4" w:space="0" w:color="auto"/>
                        </w:tcBorders>
                      </w:tcPr>
                      <w:p w:rsidR="001226BF" w:rsidRPr="00FC142F" w:rsidRDefault="001226BF" w:rsidP="00D4513B">
                        <w:pPr>
                          <w:spacing w:line="276" w:lineRule="auto"/>
                          <w:jc w:val="right"/>
                          <w:rPr>
                            <w:sz w:val="10"/>
                            <w:szCs w:val="10"/>
                          </w:rPr>
                        </w:pPr>
                        <w:r w:rsidRPr="00FC142F">
                          <w:rPr>
                            <w:sz w:val="10"/>
                            <w:szCs w:val="10"/>
                          </w:rPr>
                          <w:t>37,149.13</w:t>
                        </w:r>
                      </w:p>
                    </w:tc>
                  </w:sdtContent>
                </w:sdt>
              </w:tr>
            </w:sdtContent>
          </w:sdt>
          <w:sdt>
            <w:sdtPr>
              <w:rPr>
                <w:sz w:val="10"/>
                <w:szCs w:val="10"/>
              </w:rPr>
              <w:alias w:val="重要非全资子公司的主要财务信息明细"/>
              <w:tag w:val="_GBC_330f4405d49345f7b8f69770f6eb8b4a"/>
              <w:id w:val="728672"/>
              <w:lock w:val="sdtLocked"/>
            </w:sdtPr>
            <w:sdtContent>
              <w:tr w:rsidR="001226BF" w:rsidRPr="00FC142F" w:rsidTr="00A01A3B">
                <w:sdt>
                  <w:sdtPr>
                    <w:rPr>
                      <w:sz w:val="10"/>
                      <w:szCs w:val="10"/>
                    </w:rPr>
                    <w:alias w:val="重要非全资子公司的主要财务信息明细-子公司名称"/>
                    <w:tag w:val="_GBC_9fc5faea7a4c4b1684eee563cf6d1956"/>
                    <w:id w:val="728663"/>
                    <w:lock w:val="sdtLocked"/>
                  </w:sdtPr>
                  <w:sdtContent>
                    <w:tc>
                      <w:tcPr>
                        <w:tcW w:w="834" w:type="pct"/>
                        <w:tcBorders>
                          <w:top w:val="single" w:sz="6" w:space="0" w:color="auto"/>
                          <w:left w:val="single" w:sz="4" w:space="0" w:color="auto"/>
                          <w:bottom w:val="single" w:sz="4" w:space="0" w:color="auto"/>
                          <w:right w:val="single" w:sz="6" w:space="0" w:color="auto"/>
                        </w:tcBorders>
                      </w:tcPr>
                      <w:p w:rsidR="001226BF" w:rsidRPr="00FC142F" w:rsidRDefault="001226BF" w:rsidP="00D4513B">
                        <w:pPr>
                          <w:spacing w:line="276" w:lineRule="auto"/>
                          <w:rPr>
                            <w:sz w:val="10"/>
                            <w:szCs w:val="10"/>
                          </w:rPr>
                        </w:pPr>
                        <w:r w:rsidRPr="00FC142F">
                          <w:rPr>
                            <w:rFonts w:hint="eastAsia"/>
                            <w:sz w:val="10"/>
                            <w:szCs w:val="10"/>
                          </w:rPr>
                          <w:t>山东烟台鑫泰黄金矿业有限责任公司</w:t>
                        </w:r>
                      </w:p>
                    </w:tc>
                  </w:sdtContent>
                </w:sdt>
                <w:sdt>
                  <w:sdtPr>
                    <w:rPr>
                      <w:sz w:val="10"/>
                      <w:szCs w:val="10"/>
                    </w:rPr>
                    <w:alias w:val="重要非全资子公司的主要财务信息明细-营业收入"/>
                    <w:tag w:val="_GBC_a06dcec8ebf741dca9582288b3cca466"/>
                    <w:id w:val="728664"/>
                    <w:lock w:val="sdtLocked"/>
                  </w:sdtPr>
                  <w:sdtContent>
                    <w:tc>
                      <w:tcPr>
                        <w:tcW w:w="498"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12,527.73</w:t>
                        </w:r>
                      </w:p>
                    </w:tc>
                  </w:sdtContent>
                </w:sdt>
                <w:sdt>
                  <w:sdtPr>
                    <w:rPr>
                      <w:sz w:val="10"/>
                      <w:szCs w:val="10"/>
                    </w:rPr>
                    <w:alias w:val="重要非全资子公司的主要财务信息明细-净利润"/>
                    <w:tag w:val="_GBC_2caebeef2940406a89553b657ad98250"/>
                    <w:id w:val="728665"/>
                    <w:lock w:val="sdtLocked"/>
                  </w:sdtPr>
                  <w:sdtContent>
                    <w:tc>
                      <w:tcPr>
                        <w:tcW w:w="476"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-88.37</w:t>
                        </w:r>
                      </w:p>
                    </w:tc>
                  </w:sdtContent>
                </w:sdt>
                <w:tc>
                  <w:tcPr>
                    <w:tcW w:w="527" w:type="pct"/>
                    <w:tcBorders>
                      <w:top w:val="single" w:sz="6" w:space="0" w:color="auto"/>
                      <w:left w:val="single" w:sz="6" w:space="0" w:color="auto"/>
                      <w:bottom w:val="single" w:sz="4" w:space="0" w:color="auto"/>
                      <w:right w:val="single" w:sz="6" w:space="0" w:color="auto"/>
                    </w:tcBorders>
                    <w:vAlign w:val="center"/>
                  </w:tcPr>
                  <w:p w:rsidR="001226BF" w:rsidRPr="00FC142F" w:rsidRDefault="001226BF" w:rsidP="00D4513B">
                    <w:pPr>
                      <w:spacing w:line="276" w:lineRule="auto"/>
                      <w:jc w:val="right"/>
                      <w:rPr>
                        <w:sz w:val="10"/>
                        <w:szCs w:val="10"/>
                      </w:rPr>
                    </w:pPr>
                    <w:r w:rsidRPr="00FC142F">
                      <w:rPr>
                        <w:rFonts w:ascii="Arial Narrow" w:hAnsi="Arial Narrow"/>
                        <w:sz w:val="10"/>
                        <w:szCs w:val="10"/>
                      </w:rPr>
                      <w:t>-88.37</w:t>
                    </w:r>
                    <w:customXmlDelRangeStart w:id="119" w:author="ad" w:date="2015-04-19T23:56:00Z"/>
                    <w:sdt>
                      <w:sdtPr>
                        <w:rPr>
                          <w:sz w:val="10"/>
                          <w:szCs w:val="10"/>
                        </w:rPr>
                        <w:alias w:val="重要非全资子公司的主要财务信息明细-综合收益总额"/>
                        <w:tag w:val="_GBC_1c8a65629ed746d6958f547807baf4c0"/>
                        <w:id w:val="728666"/>
                        <w:lock w:val="sdtLocked"/>
                        <w:showingPlcHdr/>
                      </w:sdtPr>
                      <w:sdtContent>
                        <w:customXmlDelRangeEnd w:id="119"/>
                        <w:r w:rsidR="00133D07" w:rsidRPr="00FC142F">
                          <w:rPr>
                            <w:rStyle w:val="af5"/>
                            <w:rFonts w:hint="eastAsia"/>
                            <w:sz w:val="10"/>
                            <w:szCs w:val="10"/>
                          </w:rPr>
                          <w:t xml:space="preserve">　</w:t>
                        </w:r>
                        <w:customXmlDelRangeStart w:id="120" w:author="ad" w:date="2015-04-19T23:56:00Z"/>
                      </w:sdtContent>
                    </w:sdt>
                    <w:customXmlDelRangeEnd w:id="120"/>
                  </w:p>
                </w:tc>
                <w:sdt>
                  <w:sdtPr>
                    <w:rPr>
                      <w:sz w:val="10"/>
                      <w:szCs w:val="10"/>
                    </w:rPr>
                    <w:alias w:val="重要非全资子公司的主要财务信息明细-经营活动现金流量"/>
                    <w:tag w:val="_GBC_e9fc861d0dec42eba8a70f3841093cfc"/>
                    <w:id w:val="728667"/>
                    <w:lock w:val="sdtLocked"/>
                  </w:sdtPr>
                  <w:sdtContent>
                    <w:tc>
                      <w:tcPr>
                        <w:tcW w:w="583"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12,940.84</w:t>
                        </w:r>
                      </w:p>
                    </w:tc>
                  </w:sdtContent>
                </w:sdt>
                <w:sdt>
                  <w:sdtPr>
                    <w:rPr>
                      <w:sz w:val="10"/>
                      <w:szCs w:val="10"/>
                    </w:rPr>
                    <w:alias w:val="重要非全资子公司的主要财务信息明细-营业收入"/>
                    <w:tag w:val="_GBC_afc4176befe04c708d1db2687a1df772"/>
                    <w:id w:val="728668"/>
                    <w:lock w:val="sdtLocked"/>
                  </w:sdtPr>
                  <w:sdtContent>
                    <w:tc>
                      <w:tcPr>
                        <w:tcW w:w="498"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10,659.69</w:t>
                        </w:r>
                      </w:p>
                    </w:tc>
                  </w:sdtContent>
                </w:sdt>
                <w:sdt>
                  <w:sdtPr>
                    <w:rPr>
                      <w:sz w:val="10"/>
                      <w:szCs w:val="10"/>
                    </w:rPr>
                    <w:alias w:val="重要非全资子公司的主要财务信息明细-净利润"/>
                    <w:tag w:val="_GBC_0eceb817ae4241e29199d3d5e649c455"/>
                    <w:id w:val="728669"/>
                    <w:lock w:val="sdtLocked"/>
                  </w:sdtPr>
                  <w:sdtContent>
                    <w:tc>
                      <w:tcPr>
                        <w:tcW w:w="476"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-299.40</w:t>
                        </w:r>
                      </w:p>
                    </w:tc>
                  </w:sdtContent>
                </w:sdt>
                <w:tc>
                  <w:tcPr>
                    <w:tcW w:w="527" w:type="pct"/>
                    <w:tcBorders>
                      <w:top w:val="single" w:sz="6" w:space="0" w:color="auto"/>
                      <w:left w:val="single" w:sz="6" w:space="0" w:color="auto"/>
                      <w:bottom w:val="single" w:sz="4" w:space="0" w:color="auto"/>
                      <w:right w:val="single" w:sz="6" w:space="0" w:color="auto"/>
                    </w:tcBorders>
                    <w:vAlign w:val="center"/>
                  </w:tcPr>
                  <w:p w:rsidR="001226BF" w:rsidRPr="00FC142F" w:rsidRDefault="001226BF" w:rsidP="00D4513B">
                    <w:pPr>
                      <w:spacing w:line="276" w:lineRule="auto"/>
                      <w:jc w:val="right"/>
                      <w:rPr>
                        <w:sz w:val="10"/>
                        <w:szCs w:val="10"/>
                      </w:rPr>
                    </w:pPr>
                    <w:r w:rsidRPr="00FC142F">
                      <w:rPr>
                        <w:rFonts w:ascii="Arial Narrow" w:hAnsi="Arial Narrow"/>
                        <w:sz w:val="10"/>
                        <w:szCs w:val="10"/>
                      </w:rPr>
                      <w:t>-299.40</w:t>
                    </w:r>
                    <w:customXmlDelRangeStart w:id="121" w:author="ad" w:date="2015-04-19T23:57:00Z"/>
                    <w:sdt>
                      <w:sdtPr>
                        <w:rPr>
                          <w:sz w:val="10"/>
                          <w:szCs w:val="10"/>
                        </w:rPr>
                        <w:alias w:val="重要非全资子公司的主要财务信息明细-综合收益总额"/>
                        <w:tag w:val="_GBC_8d75b95800ba4fe491c474d3ef5ad908"/>
                        <w:id w:val="728670"/>
                        <w:lock w:val="sdtLocked"/>
                        <w:showingPlcHdr/>
                      </w:sdtPr>
                      <w:sdtContent>
                        <w:customXmlDelRangeEnd w:id="121"/>
                        <w:r w:rsidR="006D0ED2" w:rsidRPr="00FC142F">
                          <w:rPr>
                            <w:rStyle w:val="af5"/>
                            <w:rFonts w:hint="eastAsia"/>
                            <w:sz w:val="10"/>
                            <w:szCs w:val="10"/>
                          </w:rPr>
                          <w:t xml:space="preserve">　</w:t>
                        </w:r>
                        <w:customXmlDelRangeStart w:id="122" w:author="ad" w:date="2015-04-19T23:57:00Z"/>
                      </w:sdtContent>
                    </w:sdt>
                    <w:customXmlDelRangeEnd w:id="122"/>
                  </w:p>
                </w:tc>
                <w:sdt>
                  <w:sdtPr>
                    <w:rPr>
                      <w:sz w:val="10"/>
                      <w:szCs w:val="10"/>
                    </w:rPr>
                    <w:alias w:val="重要非全资子公司的主要财务信息明细-经营活动现金流量"/>
                    <w:tag w:val="_GBC_6f53b5875cfd46e988f49e4b1e97aaf4"/>
                    <w:id w:val="728671"/>
                    <w:lock w:val="sdtLocked"/>
                  </w:sdtPr>
                  <w:sdtContent>
                    <w:tc>
                      <w:tcPr>
                        <w:tcW w:w="581" w:type="pct"/>
                        <w:tcBorders>
                          <w:top w:val="single" w:sz="6" w:space="0" w:color="auto"/>
                          <w:left w:val="single" w:sz="6" w:space="0" w:color="auto"/>
                          <w:bottom w:val="single" w:sz="4" w:space="0" w:color="auto"/>
                          <w:right w:val="single" w:sz="4" w:space="0" w:color="auto"/>
                        </w:tcBorders>
                      </w:tcPr>
                      <w:p w:rsidR="001226BF" w:rsidRPr="00FC142F" w:rsidRDefault="001226BF" w:rsidP="00D4513B">
                        <w:pPr>
                          <w:spacing w:line="276" w:lineRule="auto"/>
                          <w:jc w:val="right"/>
                          <w:rPr>
                            <w:sz w:val="10"/>
                            <w:szCs w:val="10"/>
                          </w:rPr>
                        </w:pPr>
                        <w:r w:rsidRPr="00FC142F">
                          <w:rPr>
                            <w:sz w:val="10"/>
                            <w:szCs w:val="10"/>
                          </w:rPr>
                          <w:t>3,497.74</w:t>
                        </w:r>
                      </w:p>
                    </w:tc>
                  </w:sdtContent>
                </w:sdt>
              </w:tr>
            </w:sdtContent>
          </w:sdt>
          <w:sdt>
            <w:sdtPr>
              <w:rPr>
                <w:sz w:val="10"/>
                <w:szCs w:val="10"/>
              </w:rPr>
              <w:alias w:val="重要非全资子公司的主要财务信息明细"/>
              <w:tag w:val="_GBC_330f4405d49345f7b8f69770f6eb8b4a"/>
              <w:id w:val="728682"/>
              <w:lock w:val="sdtLocked"/>
            </w:sdtPr>
            <w:sdtContent>
              <w:tr w:rsidR="001226BF" w:rsidRPr="00FC142F" w:rsidTr="00A01A3B">
                <w:sdt>
                  <w:sdtPr>
                    <w:rPr>
                      <w:sz w:val="10"/>
                      <w:szCs w:val="10"/>
                    </w:rPr>
                    <w:alias w:val="重要非全资子公司的主要财务信息明细-子公司名称"/>
                    <w:tag w:val="_GBC_9fc5faea7a4c4b1684eee563cf6d1956"/>
                    <w:id w:val="728673"/>
                    <w:lock w:val="sdtLocked"/>
                  </w:sdtPr>
                  <w:sdtContent>
                    <w:tc>
                      <w:tcPr>
                        <w:tcW w:w="834" w:type="pct"/>
                        <w:tcBorders>
                          <w:top w:val="single" w:sz="6" w:space="0" w:color="auto"/>
                          <w:left w:val="single" w:sz="4" w:space="0" w:color="auto"/>
                          <w:bottom w:val="single" w:sz="4" w:space="0" w:color="auto"/>
                          <w:right w:val="single" w:sz="6" w:space="0" w:color="auto"/>
                        </w:tcBorders>
                      </w:tcPr>
                      <w:p w:rsidR="001226BF" w:rsidRPr="00FC142F" w:rsidRDefault="001226BF" w:rsidP="00D4513B">
                        <w:pPr>
                          <w:spacing w:line="276" w:lineRule="auto"/>
                          <w:rPr>
                            <w:sz w:val="10"/>
                            <w:szCs w:val="10"/>
                          </w:rPr>
                        </w:pPr>
                        <w:r w:rsidRPr="00FC142F">
                          <w:rPr>
                            <w:rFonts w:hint="eastAsia"/>
                            <w:sz w:val="10"/>
                            <w:szCs w:val="10"/>
                          </w:rPr>
                          <w:t>苏尼特金曦黄金矿业有限责任公司</w:t>
                        </w:r>
                      </w:p>
                    </w:tc>
                  </w:sdtContent>
                </w:sdt>
                <w:sdt>
                  <w:sdtPr>
                    <w:rPr>
                      <w:sz w:val="10"/>
                      <w:szCs w:val="10"/>
                    </w:rPr>
                    <w:alias w:val="重要非全资子公司的主要财务信息明细-营业收入"/>
                    <w:tag w:val="_GBC_a06dcec8ebf741dca9582288b3cca466"/>
                    <w:id w:val="728674"/>
                    <w:lock w:val="sdtLocked"/>
                  </w:sdtPr>
                  <w:sdtContent>
                    <w:tc>
                      <w:tcPr>
                        <w:tcW w:w="498"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83,855.44</w:t>
                        </w:r>
                      </w:p>
                    </w:tc>
                  </w:sdtContent>
                </w:sdt>
                <w:sdt>
                  <w:sdtPr>
                    <w:rPr>
                      <w:sz w:val="10"/>
                      <w:szCs w:val="10"/>
                    </w:rPr>
                    <w:alias w:val="重要非全资子公司的主要财务信息明细-净利润"/>
                    <w:tag w:val="_GBC_2caebeef2940406a89553b657ad98250"/>
                    <w:id w:val="728675"/>
                    <w:lock w:val="sdtLocked"/>
                  </w:sdtPr>
                  <w:sdtContent>
                    <w:tc>
                      <w:tcPr>
                        <w:tcW w:w="476"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41,093.21</w:t>
                        </w:r>
                      </w:p>
                    </w:tc>
                  </w:sdtContent>
                </w:sdt>
                <w:tc>
                  <w:tcPr>
                    <w:tcW w:w="527" w:type="pct"/>
                    <w:tcBorders>
                      <w:top w:val="single" w:sz="6" w:space="0" w:color="auto"/>
                      <w:left w:val="single" w:sz="6" w:space="0" w:color="auto"/>
                      <w:bottom w:val="single" w:sz="4" w:space="0" w:color="auto"/>
                      <w:right w:val="single" w:sz="6" w:space="0" w:color="auto"/>
                    </w:tcBorders>
                    <w:vAlign w:val="center"/>
                  </w:tcPr>
                  <w:p w:rsidR="001226BF" w:rsidRPr="00FC142F" w:rsidRDefault="001226BF" w:rsidP="00D4513B">
                    <w:pPr>
                      <w:spacing w:line="276" w:lineRule="auto"/>
                      <w:jc w:val="right"/>
                      <w:rPr>
                        <w:sz w:val="10"/>
                        <w:szCs w:val="10"/>
                      </w:rPr>
                    </w:pPr>
                    <w:r w:rsidRPr="00FC142F">
                      <w:rPr>
                        <w:rFonts w:ascii="Arial Narrow" w:hAnsi="Arial Narrow"/>
                        <w:sz w:val="10"/>
                        <w:szCs w:val="10"/>
                      </w:rPr>
                      <w:t>41,093.21</w:t>
                    </w:r>
                    <w:customXmlDelRangeStart w:id="123" w:author="ad" w:date="2015-04-19T23:56:00Z"/>
                    <w:sdt>
                      <w:sdtPr>
                        <w:rPr>
                          <w:sz w:val="10"/>
                          <w:szCs w:val="10"/>
                        </w:rPr>
                        <w:alias w:val="重要非全资子公司的主要财务信息明细-综合收益总额"/>
                        <w:tag w:val="_GBC_1c8a65629ed746d6958f547807baf4c0"/>
                        <w:id w:val="728676"/>
                        <w:lock w:val="sdtLocked"/>
                        <w:showingPlcHdr/>
                      </w:sdtPr>
                      <w:sdtContent>
                        <w:customXmlDelRangeEnd w:id="123"/>
                        <w:r w:rsidR="006D0ED2" w:rsidRPr="00FC142F">
                          <w:rPr>
                            <w:rStyle w:val="af5"/>
                            <w:rFonts w:hint="eastAsia"/>
                            <w:sz w:val="10"/>
                            <w:szCs w:val="10"/>
                          </w:rPr>
                          <w:t xml:space="preserve">　</w:t>
                        </w:r>
                        <w:customXmlDelRangeStart w:id="124" w:author="ad" w:date="2015-04-19T23:56:00Z"/>
                      </w:sdtContent>
                    </w:sdt>
                    <w:customXmlDelRangeEnd w:id="124"/>
                  </w:p>
                </w:tc>
                <w:sdt>
                  <w:sdtPr>
                    <w:rPr>
                      <w:sz w:val="10"/>
                      <w:szCs w:val="10"/>
                    </w:rPr>
                    <w:alias w:val="重要非全资子公司的主要财务信息明细-经营活动现金流量"/>
                    <w:tag w:val="_GBC_e9fc861d0dec42eba8a70f3841093cfc"/>
                    <w:id w:val="728677"/>
                    <w:lock w:val="sdtLocked"/>
                  </w:sdtPr>
                  <w:sdtContent>
                    <w:tc>
                      <w:tcPr>
                        <w:tcW w:w="583"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8,305.02</w:t>
                        </w:r>
                      </w:p>
                    </w:tc>
                  </w:sdtContent>
                </w:sdt>
                <w:sdt>
                  <w:sdtPr>
                    <w:rPr>
                      <w:sz w:val="10"/>
                      <w:szCs w:val="10"/>
                    </w:rPr>
                    <w:alias w:val="重要非全资子公司的主要财务信息明细-营业收入"/>
                    <w:tag w:val="_GBC_afc4176befe04c708d1db2687a1df772"/>
                    <w:id w:val="728678"/>
                    <w:lock w:val="sdtLocked"/>
                  </w:sdtPr>
                  <w:sdtContent>
                    <w:tc>
                      <w:tcPr>
                        <w:tcW w:w="498"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92,726.26</w:t>
                        </w:r>
                      </w:p>
                    </w:tc>
                  </w:sdtContent>
                </w:sdt>
                <w:sdt>
                  <w:sdtPr>
                    <w:rPr>
                      <w:sz w:val="10"/>
                      <w:szCs w:val="10"/>
                    </w:rPr>
                    <w:alias w:val="重要非全资子公司的主要财务信息明细-净利润"/>
                    <w:tag w:val="_GBC_0eceb817ae4241e29199d3d5e649c455"/>
                    <w:id w:val="728679"/>
                    <w:lock w:val="sdtLocked"/>
                  </w:sdtPr>
                  <w:sdtContent>
                    <w:tc>
                      <w:tcPr>
                        <w:tcW w:w="476"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47,723.61</w:t>
                        </w:r>
                      </w:p>
                    </w:tc>
                  </w:sdtContent>
                </w:sdt>
                <w:tc>
                  <w:tcPr>
                    <w:tcW w:w="527" w:type="pct"/>
                    <w:tcBorders>
                      <w:top w:val="single" w:sz="6" w:space="0" w:color="auto"/>
                      <w:left w:val="single" w:sz="6" w:space="0" w:color="auto"/>
                      <w:bottom w:val="single" w:sz="4" w:space="0" w:color="auto"/>
                      <w:right w:val="single" w:sz="6" w:space="0" w:color="auto"/>
                    </w:tcBorders>
                    <w:vAlign w:val="center"/>
                  </w:tcPr>
                  <w:p w:rsidR="001226BF" w:rsidRPr="00FC142F" w:rsidRDefault="001226BF" w:rsidP="00D4513B">
                    <w:pPr>
                      <w:spacing w:line="276" w:lineRule="auto"/>
                      <w:jc w:val="right"/>
                      <w:rPr>
                        <w:sz w:val="10"/>
                        <w:szCs w:val="10"/>
                      </w:rPr>
                    </w:pPr>
                    <w:r w:rsidRPr="00FC142F">
                      <w:rPr>
                        <w:rFonts w:ascii="Arial Narrow" w:hAnsi="Arial Narrow"/>
                        <w:sz w:val="10"/>
                        <w:szCs w:val="10"/>
                      </w:rPr>
                      <w:t>47,723.61</w:t>
                    </w:r>
                    <w:customXmlDelRangeStart w:id="125" w:author="ad" w:date="2015-04-19T23:57:00Z"/>
                    <w:sdt>
                      <w:sdtPr>
                        <w:rPr>
                          <w:sz w:val="10"/>
                          <w:szCs w:val="10"/>
                        </w:rPr>
                        <w:alias w:val="重要非全资子公司的主要财务信息明细-综合收益总额"/>
                        <w:tag w:val="_GBC_8d75b95800ba4fe491c474d3ef5ad908"/>
                        <w:id w:val="728680"/>
                        <w:lock w:val="sdtLocked"/>
                        <w:showingPlcHdr/>
                      </w:sdtPr>
                      <w:sdtContent>
                        <w:customXmlDelRangeEnd w:id="125"/>
                        <w:r w:rsidR="006D0ED2" w:rsidRPr="00FC142F">
                          <w:rPr>
                            <w:rStyle w:val="af5"/>
                            <w:rFonts w:hint="eastAsia"/>
                            <w:sz w:val="10"/>
                            <w:szCs w:val="10"/>
                          </w:rPr>
                          <w:t xml:space="preserve">　</w:t>
                        </w:r>
                        <w:customXmlDelRangeStart w:id="126" w:author="ad" w:date="2015-04-19T23:57:00Z"/>
                      </w:sdtContent>
                    </w:sdt>
                    <w:customXmlDelRangeEnd w:id="126"/>
                  </w:p>
                </w:tc>
                <w:sdt>
                  <w:sdtPr>
                    <w:rPr>
                      <w:sz w:val="10"/>
                      <w:szCs w:val="10"/>
                    </w:rPr>
                    <w:alias w:val="重要非全资子公司的主要财务信息明细-经营活动现金流量"/>
                    <w:tag w:val="_GBC_6f53b5875cfd46e988f49e4b1e97aaf4"/>
                    <w:id w:val="728681"/>
                    <w:lock w:val="sdtLocked"/>
                  </w:sdtPr>
                  <w:sdtContent>
                    <w:tc>
                      <w:tcPr>
                        <w:tcW w:w="581" w:type="pct"/>
                        <w:tcBorders>
                          <w:top w:val="single" w:sz="6" w:space="0" w:color="auto"/>
                          <w:left w:val="single" w:sz="6" w:space="0" w:color="auto"/>
                          <w:bottom w:val="single" w:sz="4" w:space="0" w:color="auto"/>
                          <w:right w:val="single" w:sz="4" w:space="0" w:color="auto"/>
                        </w:tcBorders>
                      </w:tcPr>
                      <w:p w:rsidR="001226BF" w:rsidRPr="00FC142F" w:rsidRDefault="001226BF" w:rsidP="00D4513B">
                        <w:pPr>
                          <w:spacing w:line="276" w:lineRule="auto"/>
                          <w:jc w:val="right"/>
                          <w:rPr>
                            <w:sz w:val="10"/>
                            <w:szCs w:val="10"/>
                          </w:rPr>
                        </w:pPr>
                        <w:r w:rsidRPr="00FC142F">
                          <w:rPr>
                            <w:sz w:val="10"/>
                            <w:szCs w:val="10"/>
                          </w:rPr>
                          <w:t>10,704.09</w:t>
                        </w:r>
                      </w:p>
                    </w:tc>
                  </w:sdtContent>
                </w:sdt>
              </w:tr>
            </w:sdtContent>
          </w:sdt>
          <w:sdt>
            <w:sdtPr>
              <w:rPr>
                <w:sz w:val="10"/>
                <w:szCs w:val="10"/>
              </w:rPr>
              <w:alias w:val="重要非全资子公司的主要财务信息明细"/>
              <w:tag w:val="_GBC_330f4405d49345f7b8f69770f6eb8b4a"/>
              <w:id w:val="728692"/>
              <w:lock w:val="sdtLocked"/>
            </w:sdtPr>
            <w:sdtContent>
              <w:tr w:rsidR="001226BF" w:rsidRPr="00FC142F" w:rsidTr="00A01A3B">
                <w:sdt>
                  <w:sdtPr>
                    <w:rPr>
                      <w:sz w:val="10"/>
                      <w:szCs w:val="10"/>
                    </w:rPr>
                    <w:alias w:val="重要非全资子公司的主要财务信息明细-子公司名称"/>
                    <w:tag w:val="_GBC_9fc5faea7a4c4b1684eee563cf6d1956"/>
                    <w:id w:val="728683"/>
                    <w:lock w:val="sdtLocked"/>
                  </w:sdtPr>
                  <w:sdtContent>
                    <w:tc>
                      <w:tcPr>
                        <w:tcW w:w="834" w:type="pct"/>
                        <w:tcBorders>
                          <w:top w:val="single" w:sz="6" w:space="0" w:color="auto"/>
                          <w:left w:val="single" w:sz="4" w:space="0" w:color="auto"/>
                          <w:bottom w:val="single" w:sz="4" w:space="0" w:color="auto"/>
                          <w:right w:val="single" w:sz="6" w:space="0" w:color="auto"/>
                        </w:tcBorders>
                      </w:tcPr>
                      <w:p w:rsidR="001226BF" w:rsidRPr="00FC142F" w:rsidRDefault="001226BF" w:rsidP="00D4513B">
                        <w:pPr>
                          <w:spacing w:line="276" w:lineRule="auto"/>
                          <w:rPr>
                            <w:sz w:val="10"/>
                            <w:szCs w:val="10"/>
                          </w:rPr>
                        </w:pPr>
                        <w:r w:rsidRPr="00FC142F">
                          <w:rPr>
                            <w:rFonts w:hint="eastAsia"/>
                            <w:sz w:val="10"/>
                            <w:szCs w:val="10"/>
                          </w:rPr>
                          <w:t>内蒙古包头鑫达黄金矿业有限责任公司</w:t>
                        </w:r>
                      </w:p>
                    </w:tc>
                  </w:sdtContent>
                </w:sdt>
                <w:sdt>
                  <w:sdtPr>
                    <w:rPr>
                      <w:sz w:val="10"/>
                      <w:szCs w:val="10"/>
                    </w:rPr>
                    <w:alias w:val="重要非全资子公司的主要财务信息明细-营业收入"/>
                    <w:tag w:val="_GBC_a06dcec8ebf741dca9582288b3cca466"/>
                    <w:id w:val="728684"/>
                    <w:lock w:val="sdtLocked"/>
                  </w:sdtPr>
                  <w:sdtContent>
                    <w:tc>
                      <w:tcPr>
                        <w:tcW w:w="498"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34,728.03</w:t>
                        </w:r>
                      </w:p>
                    </w:tc>
                  </w:sdtContent>
                </w:sdt>
                <w:sdt>
                  <w:sdtPr>
                    <w:rPr>
                      <w:sz w:val="10"/>
                      <w:szCs w:val="10"/>
                    </w:rPr>
                    <w:alias w:val="重要非全资子公司的主要财务信息明细-净利润"/>
                    <w:tag w:val="_GBC_2caebeef2940406a89553b657ad98250"/>
                    <w:id w:val="728685"/>
                    <w:lock w:val="sdtLocked"/>
                  </w:sdtPr>
                  <w:sdtContent>
                    <w:tc>
                      <w:tcPr>
                        <w:tcW w:w="476"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506.71</w:t>
                        </w:r>
                      </w:p>
                    </w:tc>
                  </w:sdtContent>
                </w:sdt>
                <w:tc>
                  <w:tcPr>
                    <w:tcW w:w="527" w:type="pct"/>
                    <w:tcBorders>
                      <w:top w:val="single" w:sz="6" w:space="0" w:color="auto"/>
                      <w:left w:val="single" w:sz="6" w:space="0" w:color="auto"/>
                      <w:bottom w:val="single" w:sz="4" w:space="0" w:color="auto"/>
                      <w:right w:val="single" w:sz="6" w:space="0" w:color="auto"/>
                    </w:tcBorders>
                    <w:vAlign w:val="center"/>
                  </w:tcPr>
                  <w:p w:rsidR="001226BF" w:rsidRPr="00FC142F" w:rsidRDefault="001226BF" w:rsidP="00D4513B">
                    <w:pPr>
                      <w:spacing w:line="276" w:lineRule="auto"/>
                      <w:jc w:val="right"/>
                      <w:rPr>
                        <w:sz w:val="10"/>
                        <w:szCs w:val="10"/>
                      </w:rPr>
                    </w:pPr>
                    <w:r w:rsidRPr="00FC142F">
                      <w:rPr>
                        <w:rFonts w:ascii="Arial Narrow" w:hAnsi="Arial Narrow"/>
                        <w:sz w:val="10"/>
                        <w:szCs w:val="10"/>
                      </w:rPr>
                      <w:t>506.71</w:t>
                    </w:r>
                    <w:customXmlDelRangeStart w:id="127" w:author="ad" w:date="2015-04-19T23:56:00Z"/>
                    <w:sdt>
                      <w:sdtPr>
                        <w:rPr>
                          <w:sz w:val="10"/>
                          <w:szCs w:val="10"/>
                        </w:rPr>
                        <w:alias w:val="重要非全资子公司的主要财务信息明细-综合收益总额"/>
                        <w:tag w:val="_GBC_1c8a65629ed746d6958f547807baf4c0"/>
                        <w:id w:val="728686"/>
                        <w:lock w:val="sdtLocked"/>
                        <w:showingPlcHdr/>
                      </w:sdtPr>
                      <w:sdtContent>
                        <w:customXmlDelRangeEnd w:id="127"/>
                        <w:r w:rsidR="00FC142F" w:rsidRPr="00FC142F">
                          <w:rPr>
                            <w:rStyle w:val="af5"/>
                            <w:rFonts w:hint="eastAsia"/>
                            <w:sz w:val="10"/>
                            <w:szCs w:val="10"/>
                          </w:rPr>
                          <w:t xml:space="preserve">　</w:t>
                        </w:r>
                        <w:customXmlDelRangeStart w:id="128" w:author="ad" w:date="2015-04-19T23:56:00Z"/>
                      </w:sdtContent>
                    </w:sdt>
                    <w:customXmlDelRangeEnd w:id="128"/>
                  </w:p>
                </w:tc>
                <w:sdt>
                  <w:sdtPr>
                    <w:rPr>
                      <w:sz w:val="10"/>
                      <w:szCs w:val="10"/>
                    </w:rPr>
                    <w:alias w:val="重要非全资子公司的主要财务信息明细-经营活动现金流量"/>
                    <w:tag w:val="_GBC_e9fc861d0dec42eba8a70f3841093cfc"/>
                    <w:id w:val="728687"/>
                    <w:lock w:val="sdtLocked"/>
                  </w:sdtPr>
                  <w:sdtContent>
                    <w:tc>
                      <w:tcPr>
                        <w:tcW w:w="583"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33,118.88</w:t>
                        </w:r>
                      </w:p>
                    </w:tc>
                  </w:sdtContent>
                </w:sdt>
                <w:sdt>
                  <w:sdtPr>
                    <w:rPr>
                      <w:sz w:val="10"/>
                      <w:szCs w:val="10"/>
                    </w:rPr>
                    <w:alias w:val="重要非全资子公司的主要财务信息明细-营业收入"/>
                    <w:tag w:val="_GBC_afc4176befe04c708d1db2687a1df772"/>
                    <w:id w:val="728688"/>
                    <w:lock w:val="sdtLocked"/>
                  </w:sdtPr>
                  <w:sdtContent>
                    <w:tc>
                      <w:tcPr>
                        <w:tcW w:w="498"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38,781.11</w:t>
                        </w:r>
                      </w:p>
                    </w:tc>
                  </w:sdtContent>
                </w:sdt>
                <w:sdt>
                  <w:sdtPr>
                    <w:rPr>
                      <w:sz w:val="10"/>
                      <w:szCs w:val="10"/>
                    </w:rPr>
                    <w:alias w:val="重要非全资子公司的主要财务信息明细-净利润"/>
                    <w:tag w:val="_GBC_0eceb817ae4241e29199d3d5e649c455"/>
                    <w:id w:val="728689"/>
                    <w:lock w:val="sdtLocked"/>
                  </w:sdtPr>
                  <w:sdtContent>
                    <w:tc>
                      <w:tcPr>
                        <w:tcW w:w="476"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7,070.62</w:t>
                        </w:r>
                      </w:p>
                    </w:tc>
                  </w:sdtContent>
                </w:sdt>
                <w:tc>
                  <w:tcPr>
                    <w:tcW w:w="527" w:type="pct"/>
                    <w:tcBorders>
                      <w:top w:val="single" w:sz="6" w:space="0" w:color="auto"/>
                      <w:left w:val="single" w:sz="6" w:space="0" w:color="auto"/>
                      <w:bottom w:val="single" w:sz="4" w:space="0" w:color="auto"/>
                      <w:right w:val="single" w:sz="6" w:space="0" w:color="auto"/>
                    </w:tcBorders>
                    <w:vAlign w:val="center"/>
                  </w:tcPr>
                  <w:p w:rsidR="001226BF" w:rsidRPr="00FC142F" w:rsidRDefault="001226BF" w:rsidP="00D4513B">
                    <w:pPr>
                      <w:spacing w:line="276" w:lineRule="auto"/>
                      <w:jc w:val="right"/>
                      <w:rPr>
                        <w:sz w:val="10"/>
                        <w:szCs w:val="10"/>
                      </w:rPr>
                    </w:pPr>
                    <w:r w:rsidRPr="00FC142F">
                      <w:rPr>
                        <w:rFonts w:ascii="Arial Narrow" w:hAnsi="Arial Narrow"/>
                        <w:sz w:val="10"/>
                        <w:szCs w:val="10"/>
                      </w:rPr>
                      <w:t>7,070.62</w:t>
                    </w:r>
                    <w:customXmlDelRangeStart w:id="129" w:author="ad" w:date="2015-04-19T23:57:00Z"/>
                    <w:sdt>
                      <w:sdtPr>
                        <w:rPr>
                          <w:sz w:val="10"/>
                          <w:szCs w:val="10"/>
                        </w:rPr>
                        <w:alias w:val="重要非全资子公司的主要财务信息明细-综合收益总额"/>
                        <w:tag w:val="_GBC_8d75b95800ba4fe491c474d3ef5ad908"/>
                        <w:id w:val="728690"/>
                        <w:lock w:val="sdtLocked"/>
                        <w:showingPlcHdr/>
                      </w:sdtPr>
                      <w:sdtContent>
                        <w:customXmlDelRangeEnd w:id="129"/>
                        <w:r w:rsidR="00FC142F" w:rsidRPr="00FC142F">
                          <w:rPr>
                            <w:rStyle w:val="af5"/>
                            <w:rFonts w:hint="eastAsia"/>
                            <w:sz w:val="10"/>
                            <w:szCs w:val="10"/>
                          </w:rPr>
                          <w:t xml:space="preserve">　</w:t>
                        </w:r>
                        <w:customXmlDelRangeStart w:id="130" w:author="ad" w:date="2015-04-19T23:57:00Z"/>
                      </w:sdtContent>
                    </w:sdt>
                    <w:customXmlDelRangeEnd w:id="130"/>
                  </w:p>
                </w:tc>
                <w:sdt>
                  <w:sdtPr>
                    <w:rPr>
                      <w:sz w:val="10"/>
                      <w:szCs w:val="10"/>
                    </w:rPr>
                    <w:alias w:val="重要非全资子公司的主要财务信息明细-经营活动现金流量"/>
                    <w:tag w:val="_GBC_6f53b5875cfd46e988f49e4b1e97aaf4"/>
                    <w:id w:val="728691"/>
                    <w:lock w:val="sdtLocked"/>
                  </w:sdtPr>
                  <w:sdtContent>
                    <w:tc>
                      <w:tcPr>
                        <w:tcW w:w="581" w:type="pct"/>
                        <w:tcBorders>
                          <w:top w:val="single" w:sz="6" w:space="0" w:color="auto"/>
                          <w:left w:val="single" w:sz="6" w:space="0" w:color="auto"/>
                          <w:bottom w:val="single" w:sz="4" w:space="0" w:color="auto"/>
                          <w:right w:val="single" w:sz="4" w:space="0" w:color="auto"/>
                        </w:tcBorders>
                      </w:tcPr>
                      <w:p w:rsidR="001226BF" w:rsidRPr="00FC142F" w:rsidRDefault="001226BF" w:rsidP="00D4513B">
                        <w:pPr>
                          <w:spacing w:line="276" w:lineRule="auto"/>
                          <w:jc w:val="right"/>
                          <w:rPr>
                            <w:sz w:val="10"/>
                            <w:szCs w:val="10"/>
                          </w:rPr>
                        </w:pPr>
                        <w:r w:rsidRPr="00FC142F">
                          <w:rPr>
                            <w:sz w:val="10"/>
                            <w:szCs w:val="10"/>
                          </w:rPr>
                          <w:t>1,748.63</w:t>
                        </w:r>
                      </w:p>
                    </w:tc>
                  </w:sdtContent>
                </w:sdt>
              </w:tr>
            </w:sdtContent>
          </w:sdt>
          <w:sdt>
            <w:sdtPr>
              <w:rPr>
                <w:sz w:val="10"/>
                <w:szCs w:val="10"/>
              </w:rPr>
              <w:alias w:val="重要非全资子公司的主要财务信息明细"/>
              <w:tag w:val="_GBC_330f4405d49345f7b8f69770f6eb8b4a"/>
              <w:id w:val="728702"/>
              <w:lock w:val="sdtLocked"/>
            </w:sdtPr>
            <w:sdtContent>
              <w:tr w:rsidR="001226BF" w:rsidRPr="00FC142F" w:rsidTr="00A01A3B">
                <w:sdt>
                  <w:sdtPr>
                    <w:rPr>
                      <w:sz w:val="10"/>
                      <w:szCs w:val="10"/>
                    </w:rPr>
                    <w:alias w:val="重要非全资子公司的主要财务信息明细-子公司名称"/>
                    <w:tag w:val="_GBC_9fc5faea7a4c4b1684eee563cf6d1956"/>
                    <w:id w:val="728693"/>
                    <w:lock w:val="sdtLocked"/>
                  </w:sdtPr>
                  <w:sdtContent>
                    <w:tc>
                      <w:tcPr>
                        <w:tcW w:w="834" w:type="pct"/>
                        <w:tcBorders>
                          <w:top w:val="single" w:sz="6" w:space="0" w:color="auto"/>
                          <w:left w:val="single" w:sz="4" w:space="0" w:color="auto"/>
                          <w:bottom w:val="single" w:sz="4" w:space="0" w:color="auto"/>
                          <w:right w:val="single" w:sz="6" w:space="0" w:color="auto"/>
                        </w:tcBorders>
                      </w:tcPr>
                      <w:p w:rsidR="001226BF" w:rsidRPr="00FC142F" w:rsidRDefault="001226BF" w:rsidP="00D4513B">
                        <w:pPr>
                          <w:spacing w:line="276" w:lineRule="auto"/>
                          <w:rPr>
                            <w:sz w:val="10"/>
                            <w:szCs w:val="10"/>
                          </w:rPr>
                        </w:pPr>
                        <w:r w:rsidRPr="00FC142F">
                          <w:rPr>
                            <w:rFonts w:hint="eastAsia"/>
                            <w:sz w:val="10"/>
                            <w:szCs w:val="10"/>
                          </w:rPr>
                          <w:t>河南金源黄金矿业有限责任公司</w:t>
                        </w:r>
                      </w:p>
                    </w:tc>
                  </w:sdtContent>
                </w:sdt>
                <w:sdt>
                  <w:sdtPr>
                    <w:rPr>
                      <w:sz w:val="10"/>
                      <w:szCs w:val="10"/>
                    </w:rPr>
                    <w:alias w:val="重要非全资子公司的主要财务信息明细-营业收入"/>
                    <w:tag w:val="_GBC_a06dcec8ebf741dca9582288b3cca466"/>
                    <w:id w:val="728694"/>
                    <w:lock w:val="sdtLocked"/>
                  </w:sdtPr>
                  <w:sdtContent>
                    <w:tc>
                      <w:tcPr>
                        <w:tcW w:w="498"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29,000.21</w:t>
                        </w:r>
                      </w:p>
                    </w:tc>
                  </w:sdtContent>
                </w:sdt>
                <w:sdt>
                  <w:sdtPr>
                    <w:rPr>
                      <w:sz w:val="10"/>
                      <w:szCs w:val="10"/>
                    </w:rPr>
                    <w:alias w:val="重要非全资子公司的主要财务信息明细-净利润"/>
                    <w:tag w:val="_GBC_2caebeef2940406a89553b657ad98250"/>
                    <w:id w:val="728695"/>
                    <w:lock w:val="sdtLocked"/>
                  </w:sdtPr>
                  <w:sdtContent>
                    <w:tc>
                      <w:tcPr>
                        <w:tcW w:w="476"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389.83</w:t>
                        </w:r>
                      </w:p>
                    </w:tc>
                  </w:sdtContent>
                </w:sdt>
                <w:tc>
                  <w:tcPr>
                    <w:tcW w:w="527" w:type="pct"/>
                    <w:tcBorders>
                      <w:top w:val="single" w:sz="6" w:space="0" w:color="auto"/>
                      <w:left w:val="single" w:sz="6" w:space="0" w:color="auto"/>
                      <w:bottom w:val="single" w:sz="4" w:space="0" w:color="auto"/>
                      <w:right w:val="single" w:sz="6" w:space="0" w:color="auto"/>
                    </w:tcBorders>
                    <w:vAlign w:val="center"/>
                  </w:tcPr>
                  <w:p w:rsidR="001226BF" w:rsidRPr="00FC142F" w:rsidRDefault="001226BF" w:rsidP="00D4513B">
                    <w:pPr>
                      <w:spacing w:line="276" w:lineRule="auto"/>
                      <w:jc w:val="right"/>
                      <w:rPr>
                        <w:sz w:val="10"/>
                        <w:szCs w:val="10"/>
                      </w:rPr>
                    </w:pPr>
                    <w:r w:rsidRPr="00FC142F">
                      <w:rPr>
                        <w:rFonts w:ascii="Arial Narrow" w:hAnsi="Arial Narrow"/>
                        <w:sz w:val="10"/>
                        <w:szCs w:val="10"/>
                      </w:rPr>
                      <w:t>389.83</w:t>
                    </w:r>
                    <w:customXmlDelRangeStart w:id="131" w:author="ad" w:date="2015-04-19T23:56:00Z"/>
                    <w:sdt>
                      <w:sdtPr>
                        <w:rPr>
                          <w:sz w:val="10"/>
                          <w:szCs w:val="10"/>
                        </w:rPr>
                        <w:alias w:val="重要非全资子公司的主要财务信息明细-综合收益总额"/>
                        <w:tag w:val="_GBC_1c8a65629ed746d6958f547807baf4c0"/>
                        <w:id w:val="728696"/>
                        <w:lock w:val="sdtLocked"/>
                        <w:showingPlcHdr/>
                      </w:sdtPr>
                      <w:sdtContent>
                        <w:customXmlDelRangeEnd w:id="131"/>
                        <w:r w:rsidR="00FC142F" w:rsidRPr="00FC142F">
                          <w:rPr>
                            <w:rStyle w:val="af5"/>
                            <w:rFonts w:hint="eastAsia"/>
                            <w:sz w:val="10"/>
                            <w:szCs w:val="10"/>
                          </w:rPr>
                          <w:t xml:space="preserve">　</w:t>
                        </w:r>
                        <w:customXmlDelRangeStart w:id="132" w:author="ad" w:date="2015-04-19T23:56:00Z"/>
                      </w:sdtContent>
                    </w:sdt>
                    <w:customXmlDelRangeEnd w:id="132"/>
                  </w:p>
                </w:tc>
                <w:sdt>
                  <w:sdtPr>
                    <w:rPr>
                      <w:sz w:val="10"/>
                      <w:szCs w:val="10"/>
                    </w:rPr>
                    <w:alias w:val="重要非全资子公司的主要财务信息明细-经营活动现金流量"/>
                    <w:tag w:val="_GBC_e9fc861d0dec42eba8a70f3841093cfc"/>
                    <w:id w:val="728697"/>
                    <w:lock w:val="sdtLocked"/>
                  </w:sdtPr>
                  <w:sdtContent>
                    <w:tc>
                      <w:tcPr>
                        <w:tcW w:w="583"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-885.83</w:t>
                        </w:r>
                      </w:p>
                    </w:tc>
                  </w:sdtContent>
                </w:sdt>
                <w:sdt>
                  <w:sdtPr>
                    <w:rPr>
                      <w:sz w:val="10"/>
                      <w:szCs w:val="10"/>
                    </w:rPr>
                    <w:alias w:val="重要非全资子公司的主要财务信息明细-营业收入"/>
                    <w:tag w:val="_GBC_afc4176befe04c708d1db2687a1df772"/>
                    <w:id w:val="728698"/>
                    <w:lock w:val="sdtLocked"/>
                  </w:sdtPr>
                  <w:sdtContent>
                    <w:tc>
                      <w:tcPr>
                        <w:tcW w:w="498"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30,927.67</w:t>
                        </w:r>
                      </w:p>
                    </w:tc>
                  </w:sdtContent>
                </w:sdt>
                <w:sdt>
                  <w:sdtPr>
                    <w:rPr>
                      <w:sz w:val="10"/>
                      <w:szCs w:val="10"/>
                    </w:rPr>
                    <w:alias w:val="重要非全资子公司的主要财务信息明细-净利润"/>
                    <w:tag w:val="_GBC_0eceb817ae4241e29199d3d5e649c455"/>
                    <w:id w:val="728699"/>
                    <w:lock w:val="sdtLocked"/>
                  </w:sdtPr>
                  <w:sdtContent>
                    <w:tc>
                      <w:tcPr>
                        <w:tcW w:w="476"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1,611.22</w:t>
                        </w:r>
                      </w:p>
                    </w:tc>
                  </w:sdtContent>
                </w:sdt>
                <w:tc>
                  <w:tcPr>
                    <w:tcW w:w="527" w:type="pct"/>
                    <w:tcBorders>
                      <w:top w:val="single" w:sz="6" w:space="0" w:color="auto"/>
                      <w:left w:val="single" w:sz="6" w:space="0" w:color="auto"/>
                      <w:bottom w:val="single" w:sz="4" w:space="0" w:color="auto"/>
                      <w:right w:val="single" w:sz="6" w:space="0" w:color="auto"/>
                    </w:tcBorders>
                    <w:vAlign w:val="center"/>
                  </w:tcPr>
                  <w:p w:rsidR="001226BF" w:rsidRPr="00FC142F" w:rsidRDefault="001226BF" w:rsidP="00D4513B">
                    <w:pPr>
                      <w:spacing w:line="276" w:lineRule="auto"/>
                      <w:jc w:val="right"/>
                      <w:rPr>
                        <w:sz w:val="10"/>
                        <w:szCs w:val="10"/>
                      </w:rPr>
                    </w:pPr>
                    <w:r w:rsidRPr="00FC142F">
                      <w:rPr>
                        <w:rFonts w:ascii="Arial Narrow" w:hAnsi="Arial Narrow"/>
                        <w:sz w:val="10"/>
                        <w:szCs w:val="10"/>
                      </w:rPr>
                      <w:t>1,611.22</w:t>
                    </w:r>
                    <w:customXmlDelRangeStart w:id="133" w:author="ad" w:date="2015-04-19T23:57:00Z"/>
                    <w:sdt>
                      <w:sdtPr>
                        <w:rPr>
                          <w:sz w:val="10"/>
                          <w:szCs w:val="10"/>
                        </w:rPr>
                        <w:alias w:val="重要非全资子公司的主要财务信息明细-综合收益总额"/>
                        <w:tag w:val="_GBC_8d75b95800ba4fe491c474d3ef5ad908"/>
                        <w:id w:val="728700"/>
                        <w:lock w:val="sdtLocked"/>
                        <w:showingPlcHdr/>
                      </w:sdtPr>
                      <w:sdtContent>
                        <w:customXmlDelRangeEnd w:id="133"/>
                        <w:r w:rsidR="006D0ED2" w:rsidRPr="00FC142F">
                          <w:rPr>
                            <w:rStyle w:val="af5"/>
                            <w:rFonts w:hint="eastAsia"/>
                            <w:sz w:val="10"/>
                            <w:szCs w:val="10"/>
                          </w:rPr>
                          <w:t xml:space="preserve">　</w:t>
                        </w:r>
                        <w:customXmlDelRangeStart w:id="134" w:author="ad" w:date="2015-04-19T23:57:00Z"/>
                      </w:sdtContent>
                    </w:sdt>
                    <w:customXmlDelRangeEnd w:id="134"/>
                  </w:p>
                </w:tc>
                <w:sdt>
                  <w:sdtPr>
                    <w:rPr>
                      <w:sz w:val="10"/>
                      <w:szCs w:val="10"/>
                    </w:rPr>
                    <w:alias w:val="重要非全资子公司的主要财务信息明细-经营活动现金流量"/>
                    <w:tag w:val="_GBC_6f53b5875cfd46e988f49e4b1e97aaf4"/>
                    <w:id w:val="728701"/>
                    <w:lock w:val="sdtLocked"/>
                  </w:sdtPr>
                  <w:sdtContent>
                    <w:tc>
                      <w:tcPr>
                        <w:tcW w:w="581" w:type="pct"/>
                        <w:tcBorders>
                          <w:top w:val="single" w:sz="6" w:space="0" w:color="auto"/>
                          <w:left w:val="single" w:sz="6" w:space="0" w:color="auto"/>
                          <w:bottom w:val="single" w:sz="4" w:space="0" w:color="auto"/>
                          <w:right w:val="single" w:sz="4" w:space="0" w:color="auto"/>
                        </w:tcBorders>
                      </w:tcPr>
                      <w:p w:rsidR="001226BF" w:rsidRPr="00FC142F" w:rsidRDefault="001226BF" w:rsidP="00D4513B">
                        <w:pPr>
                          <w:spacing w:line="276" w:lineRule="auto"/>
                          <w:jc w:val="right"/>
                          <w:rPr>
                            <w:sz w:val="10"/>
                            <w:szCs w:val="10"/>
                          </w:rPr>
                        </w:pPr>
                        <w:r w:rsidRPr="00FC142F">
                          <w:rPr>
                            <w:sz w:val="10"/>
                            <w:szCs w:val="10"/>
                          </w:rPr>
                          <w:t>8,729.79</w:t>
                        </w:r>
                      </w:p>
                    </w:tc>
                  </w:sdtContent>
                </w:sdt>
              </w:tr>
            </w:sdtContent>
          </w:sdt>
          <w:sdt>
            <w:sdtPr>
              <w:rPr>
                <w:sz w:val="10"/>
                <w:szCs w:val="10"/>
              </w:rPr>
              <w:alias w:val="重要非全资子公司的主要财务信息明细"/>
              <w:tag w:val="_GBC_330f4405d49345f7b8f69770f6eb8b4a"/>
              <w:id w:val="728712"/>
              <w:lock w:val="sdtLocked"/>
            </w:sdtPr>
            <w:sdtContent>
              <w:tr w:rsidR="001226BF" w:rsidRPr="00FC142F" w:rsidTr="00A01A3B">
                <w:sdt>
                  <w:sdtPr>
                    <w:rPr>
                      <w:sz w:val="10"/>
                      <w:szCs w:val="10"/>
                    </w:rPr>
                    <w:alias w:val="重要非全资子公司的主要财务信息明细-子公司名称"/>
                    <w:tag w:val="_GBC_9fc5faea7a4c4b1684eee563cf6d1956"/>
                    <w:id w:val="728703"/>
                    <w:lock w:val="sdtLocked"/>
                  </w:sdtPr>
                  <w:sdtContent>
                    <w:tc>
                      <w:tcPr>
                        <w:tcW w:w="834" w:type="pct"/>
                        <w:tcBorders>
                          <w:top w:val="single" w:sz="6" w:space="0" w:color="auto"/>
                          <w:left w:val="single" w:sz="4" w:space="0" w:color="auto"/>
                          <w:bottom w:val="single" w:sz="4" w:space="0" w:color="auto"/>
                          <w:right w:val="single" w:sz="6" w:space="0" w:color="auto"/>
                        </w:tcBorders>
                      </w:tcPr>
                      <w:p w:rsidR="001226BF" w:rsidRPr="00FC142F" w:rsidRDefault="001226BF" w:rsidP="00D4513B">
                        <w:pPr>
                          <w:spacing w:line="276" w:lineRule="auto"/>
                          <w:rPr>
                            <w:sz w:val="10"/>
                            <w:szCs w:val="10"/>
                          </w:rPr>
                        </w:pPr>
                        <w:r w:rsidRPr="00FC142F">
                          <w:rPr>
                            <w:rFonts w:hint="eastAsia"/>
                            <w:sz w:val="10"/>
                            <w:szCs w:val="10"/>
                          </w:rPr>
                          <w:t>湖北鸡笼山黄金矿业有限公</w:t>
                        </w:r>
                        <w:r w:rsidRPr="00FC142F">
                          <w:rPr>
                            <w:rFonts w:hint="eastAsia"/>
                            <w:sz w:val="10"/>
                            <w:szCs w:val="10"/>
                          </w:rPr>
                          <w:lastRenderedPageBreak/>
                          <w:t>司</w:t>
                        </w:r>
                      </w:p>
                    </w:tc>
                  </w:sdtContent>
                </w:sdt>
                <w:sdt>
                  <w:sdtPr>
                    <w:rPr>
                      <w:sz w:val="10"/>
                      <w:szCs w:val="10"/>
                    </w:rPr>
                    <w:alias w:val="重要非全资子公司的主要财务信息明细-营业收入"/>
                    <w:tag w:val="_GBC_a06dcec8ebf741dca9582288b3cca466"/>
                    <w:id w:val="728704"/>
                    <w:lock w:val="sdtLocked"/>
                  </w:sdtPr>
                  <w:sdtContent>
                    <w:tc>
                      <w:tcPr>
                        <w:tcW w:w="498"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14,127.39</w:t>
                        </w:r>
                      </w:p>
                    </w:tc>
                  </w:sdtContent>
                </w:sdt>
                <w:sdt>
                  <w:sdtPr>
                    <w:rPr>
                      <w:sz w:val="10"/>
                      <w:szCs w:val="10"/>
                    </w:rPr>
                    <w:alias w:val="重要非全资子公司的主要财务信息明细-净利润"/>
                    <w:tag w:val="_GBC_2caebeef2940406a89553b657ad98250"/>
                    <w:id w:val="728705"/>
                    <w:lock w:val="sdtLocked"/>
                  </w:sdtPr>
                  <w:sdtContent>
                    <w:tc>
                      <w:tcPr>
                        <w:tcW w:w="476"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-1,192.94</w:t>
                        </w:r>
                      </w:p>
                    </w:tc>
                  </w:sdtContent>
                </w:sdt>
                <w:tc>
                  <w:tcPr>
                    <w:tcW w:w="527" w:type="pct"/>
                    <w:tcBorders>
                      <w:top w:val="single" w:sz="6" w:space="0" w:color="auto"/>
                      <w:left w:val="single" w:sz="6" w:space="0" w:color="auto"/>
                      <w:bottom w:val="single" w:sz="4" w:space="0" w:color="auto"/>
                      <w:right w:val="single" w:sz="6" w:space="0" w:color="auto"/>
                    </w:tcBorders>
                    <w:vAlign w:val="center"/>
                  </w:tcPr>
                  <w:p w:rsidR="001226BF" w:rsidRPr="00FC142F" w:rsidRDefault="001226BF" w:rsidP="00D4513B">
                    <w:pPr>
                      <w:spacing w:line="276" w:lineRule="auto"/>
                      <w:jc w:val="right"/>
                      <w:rPr>
                        <w:sz w:val="10"/>
                        <w:szCs w:val="10"/>
                      </w:rPr>
                    </w:pPr>
                    <w:r w:rsidRPr="00FC142F">
                      <w:rPr>
                        <w:rFonts w:ascii="Arial Narrow" w:hAnsi="Arial Narrow"/>
                        <w:sz w:val="10"/>
                        <w:szCs w:val="10"/>
                      </w:rPr>
                      <w:t>-1,192.94</w:t>
                    </w:r>
                    <w:customXmlDelRangeStart w:id="135" w:author="ad" w:date="2015-04-19T23:56:00Z"/>
                    <w:sdt>
                      <w:sdtPr>
                        <w:rPr>
                          <w:sz w:val="10"/>
                          <w:szCs w:val="10"/>
                        </w:rPr>
                        <w:alias w:val="重要非全资子公司的主要财务信息明细-综合收益总额"/>
                        <w:tag w:val="_GBC_1c8a65629ed746d6958f547807baf4c0"/>
                        <w:id w:val="728706"/>
                        <w:lock w:val="sdtLocked"/>
                        <w:showingPlcHdr/>
                      </w:sdtPr>
                      <w:sdtContent>
                        <w:customXmlDelRangeEnd w:id="135"/>
                        <w:r w:rsidR="006D0ED2" w:rsidRPr="00FC142F">
                          <w:rPr>
                            <w:rStyle w:val="af5"/>
                            <w:rFonts w:hint="eastAsia"/>
                            <w:sz w:val="10"/>
                            <w:szCs w:val="10"/>
                          </w:rPr>
                          <w:t xml:space="preserve">　</w:t>
                        </w:r>
                        <w:customXmlDelRangeStart w:id="136" w:author="ad" w:date="2015-04-19T23:56:00Z"/>
                      </w:sdtContent>
                    </w:sdt>
                    <w:customXmlDelRangeEnd w:id="136"/>
                  </w:p>
                </w:tc>
                <w:sdt>
                  <w:sdtPr>
                    <w:rPr>
                      <w:sz w:val="10"/>
                      <w:szCs w:val="10"/>
                    </w:rPr>
                    <w:alias w:val="重要非全资子公司的主要财务信息明细-经营活动现金流量"/>
                    <w:tag w:val="_GBC_e9fc861d0dec42eba8a70f3841093cfc"/>
                    <w:id w:val="728707"/>
                    <w:lock w:val="sdtLocked"/>
                  </w:sdtPr>
                  <w:sdtContent>
                    <w:tc>
                      <w:tcPr>
                        <w:tcW w:w="583"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-133.53</w:t>
                        </w:r>
                      </w:p>
                    </w:tc>
                  </w:sdtContent>
                </w:sdt>
                <w:sdt>
                  <w:sdtPr>
                    <w:rPr>
                      <w:sz w:val="10"/>
                      <w:szCs w:val="10"/>
                    </w:rPr>
                    <w:alias w:val="重要非全资子公司的主要财务信息明细-营业收入"/>
                    <w:tag w:val="_GBC_afc4176befe04c708d1db2687a1df772"/>
                    <w:id w:val="728708"/>
                    <w:lock w:val="sdtLocked"/>
                  </w:sdtPr>
                  <w:sdtContent>
                    <w:tc>
                      <w:tcPr>
                        <w:tcW w:w="498"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18,046.67</w:t>
                        </w:r>
                      </w:p>
                    </w:tc>
                  </w:sdtContent>
                </w:sdt>
                <w:sdt>
                  <w:sdtPr>
                    <w:rPr>
                      <w:sz w:val="10"/>
                      <w:szCs w:val="10"/>
                    </w:rPr>
                    <w:alias w:val="重要非全资子公司的主要财务信息明细-净利润"/>
                    <w:tag w:val="_GBC_0eceb817ae4241e29199d3d5e649c455"/>
                    <w:id w:val="728709"/>
                    <w:lock w:val="sdtLocked"/>
                  </w:sdtPr>
                  <w:sdtContent>
                    <w:tc>
                      <w:tcPr>
                        <w:tcW w:w="476"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980.37</w:t>
                        </w:r>
                      </w:p>
                    </w:tc>
                  </w:sdtContent>
                </w:sdt>
                <w:tc>
                  <w:tcPr>
                    <w:tcW w:w="527" w:type="pct"/>
                    <w:tcBorders>
                      <w:top w:val="single" w:sz="6" w:space="0" w:color="auto"/>
                      <w:left w:val="single" w:sz="6" w:space="0" w:color="auto"/>
                      <w:bottom w:val="single" w:sz="4" w:space="0" w:color="auto"/>
                      <w:right w:val="single" w:sz="6" w:space="0" w:color="auto"/>
                    </w:tcBorders>
                    <w:vAlign w:val="center"/>
                  </w:tcPr>
                  <w:p w:rsidR="001226BF" w:rsidRPr="00FC142F" w:rsidRDefault="001226BF" w:rsidP="00D4513B">
                    <w:pPr>
                      <w:spacing w:line="276" w:lineRule="auto"/>
                      <w:jc w:val="right"/>
                      <w:rPr>
                        <w:sz w:val="10"/>
                        <w:szCs w:val="10"/>
                      </w:rPr>
                    </w:pPr>
                    <w:r w:rsidRPr="00FC142F">
                      <w:rPr>
                        <w:rFonts w:ascii="Arial Narrow" w:hAnsi="Arial Narrow"/>
                        <w:sz w:val="10"/>
                        <w:szCs w:val="10"/>
                      </w:rPr>
                      <w:t>980.37</w:t>
                    </w:r>
                    <w:customXmlDelRangeStart w:id="137" w:author="ad" w:date="2015-04-19T23:58:00Z"/>
                    <w:sdt>
                      <w:sdtPr>
                        <w:rPr>
                          <w:sz w:val="10"/>
                          <w:szCs w:val="10"/>
                        </w:rPr>
                        <w:alias w:val="重要非全资子公司的主要财务信息明细-综合收益总额"/>
                        <w:tag w:val="_GBC_8d75b95800ba4fe491c474d3ef5ad908"/>
                        <w:id w:val="728710"/>
                        <w:lock w:val="sdtLocked"/>
                        <w:showingPlcHdr/>
                      </w:sdtPr>
                      <w:sdtContent>
                        <w:customXmlDelRangeEnd w:id="137"/>
                        <w:r w:rsidR="006D0ED2" w:rsidRPr="00FC142F">
                          <w:rPr>
                            <w:rStyle w:val="af5"/>
                            <w:rFonts w:hint="eastAsia"/>
                            <w:sz w:val="10"/>
                            <w:szCs w:val="10"/>
                          </w:rPr>
                          <w:t xml:space="preserve">　</w:t>
                        </w:r>
                        <w:customXmlDelRangeStart w:id="138" w:author="ad" w:date="2015-04-19T23:58:00Z"/>
                      </w:sdtContent>
                    </w:sdt>
                    <w:customXmlDelRangeEnd w:id="138"/>
                  </w:p>
                </w:tc>
                <w:sdt>
                  <w:sdtPr>
                    <w:rPr>
                      <w:sz w:val="10"/>
                      <w:szCs w:val="10"/>
                    </w:rPr>
                    <w:alias w:val="重要非全资子公司的主要财务信息明细-经营活动现金流量"/>
                    <w:tag w:val="_GBC_6f53b5875cfd46e988f49e4b1e97aaf4"/>
                    <w:id w:val="728711"/>
                    <w:lock w:val="sdtLocked"/>
                  </w:sdtPr>
                  <w:sdtContent>
                    <w:tc>
                      <w:tcPr>
                        <w:tcW w:w="581" w:type="pct"/>
                        <w:tcBorders>
                          <w:top w:val="single" w:sz="6" w:space="0" w:color="auto"/>
                          <w:left w:val="single" w:sz="6" w:space="0" w:color="auto"/>
                          <w:bottom w:val="single" w:sz="4" w:space="0" w:color="auto"/>
                          <w:right w:val="single" w:sz="4" w:space="0" w:color="auto"/>
                        </w:tcBorders>
                      </w:tcPr>
                      <w:p w:rsidR="001226BF" w:rsidRPr="00FC142F" w:rsidRDefault="001226BF" w:rsidP="00D4513B">
                        <w:pPr>
                          <w:spacing w:line="276" w:lineRule="auto"/>
                          <w:jc w:val="right"/>
                          <w:rPr>
                            <w:sz w:val="10"/>
                            <w:szCs w:val="10"/>
                          </w:rPr>
                        </w:pPr>
                        <w:r w:rsidRPr="00FC142F">
                          <w:rPr>
                            <w:sz w:val="10"/>
                            <w:szCs w:val="10"/>
                          </w:rPr>
                          <w:t>630.69</w:t>
                        </w:r>
                      </w:p>
                    </w:tc>
                  </w:sdtContent>
                </w:sdt>
              </w:tr>
            </w:sdtContent>
          </w:sdt>
          <w:sdt>
            <w:sdtPr>
              <w:rPr>
                <w:sz w:val="10"/>
                <w:szCs w:val="10"/>
              </w:rPr>
              <w:alias w:val="重要非全资子公司的主要财务信息明细"/>
              <w:tag w:val="_GBC_330f4405d49345f7b8f69770f6eb8b4a"/>
              <w:id w:val="728722"/>
              <w:lock w:val="sdtLocked"/>
            </w:sdtPr>
            <w:sdtContent>
              <w:tr w:rsidR="001226BF" w:rsidRPr="00FC142F" w:rsidTr="00A01A3B">
                <w:sdt>
                  <w:sdtPr>
                    <w:rPr>
                      <w:sz w:val="10"/>
                      <w:szCs w:val="10"/>
                    </w:rPr>
                    <w:alias w:val="重要非全资子公司的主要财务信息明细-子公司名称"/>
                    <w:tag w:val="_GBC_9fc5faea7a4c4b1684eee563cf6d1956"/>
                    <w:id w:val="728713"/>
                    <w:lock w:val="sdtLocked"/>
                  </w:sdtPr>
                  <w:sdtContent>
                    <w:tc>
                      <w:tcPr>
                        <w:tcW w:w="834" w:type="pct"/>
                        <w:tcBorders>
                          <w:top w:val="single" w:sz="6" w:space="0" w:color="auto"/>
                          <w:left w:val="single" w:sz="4" w:space="0" w:color="auto"/>
                          <w:bottom w:val="single" w:sz="4" w:space="0" w:color="auto"/>
                          <w:right w:val="single" w:sz="6" w:space="0" w:color="auto"/>
                        </w:tcBorders>
                      </w:tcPr>
                      <w:p w:rsidR="001226BF" w:rsidRPr="00FC142F" w:rsidRDefault="001226BF" w:rsidP="00D4513B">
                        <w:pPr>
                          <w:spacing w:line="276" w:lineRule="auto"/>
                          <w:rPr>
                            <w:sz w:val="10"/>
                            <w:szCs w:val="10"/>
                          </w:rPr>
                        </w:pPr>
                        <w:r w:rsidRPr="00FC142F">
                          <w:rPr>
                            <w:rFonts w:hint="eastAsia"/>
                            <w:sz w:val="10"/>
                            <w:szCs w:val="10"/>
                          </w:rPr>
                          <w:t>陕西太白黄金矿业有限责任公司</w:t>
                        </w:r>
                      </w:p>
                    </w:tc>
                  </w:sdtContent>
                </w:sdt>
                <w:sdt>
                  <w:sdtPr>
                    <w:rPr>
                      <w:sz w:val="10"/>
                      <w:szCs w:val="10"/>
                    </w:rPr>
                    <w:alias w:val="重要非全资子公司的主要财务信息明细-营业收入"/>
                    <w:tag w:val="_GBC_a06dcec8ebf741dca9582288b3cca466"/>
                    <w:id w:val="728714"/>
                    <w:lock w:val="sdtLocked"/>
                  </w:sdtPr>
                  <w:sdtContent>
                    <w:tc>
                      <w:tcPr>
                        <w:tcW w:w="498"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74,772.96</w:t>
                        </w:r>
                      </w:p>
                    </w:tc>
                  </w:sdtContent>
                </w:sdt>
                <w:sdt>
                  <w:sdtPr>
                    <w:rPr>
                      <w:sz w:val="10"/>
                      <w:szCs w:val="10"/>
                    </w:rPr>
                    <w:alias w:val="重要非全资子公司的主要财务信息明细-净利润"/>
                    <w:tag w:val="_GBC_2caebeef2940406a89553b657ad98250"/>
                    <w:id w:val="728715"/>
                    <w:lock w:val="sdtLocked"/>
                  </w:sdtPr>
                  <w:sdtContent>
                    <w:tc>
                      <w:tcPr>
                        <w:tcW w:w="476"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1,468.41</w:t>
                        </w:r>
                      </w:p>
                    </w:tc>
                  </w:sdtContent>
                </w:sdt>
                <w:tc>
                  <w:tcPr>
                    <w:tcW w:w="527" w:type="pct"/>
                    <w:tcBorders>
                      <w:top w:val="single" w:sz="6" w:space="0" w:color="auto"/>
                      <w:left w:val="single" w:sz="6" w:space="0" w:color="auto"/>
                      <w:bottom w:val="single" w:sz="4" w:space="0" w:color="auto"/>
                      <w:right w:val="single" w:sz="6" w:space="0" w:color="auto"/>
                    </w:tcBorders>
                    <w:vAlign w:val="center"/>
                  </w:tcPr>
                  <w:p w:rsidR="001226BF" w:rsidRPr="00FC142F" w:rsidRDefault="001226BF" w:rsidP="00D4513B">
                    <w:pPr>
                      <w:spacing w:line="276" w:lineRule="auto"/>
                      <w:jc w:val="right"/>
                      <w:rPr>
                        <w:sz w:val="10"/>
                        <w:szCs w:val="10"/>
                      </w:rPr>
                    </w:pPr>
                    <w:r w:rsidRPr="00FC142F">
                      <w:rPr>
                        <w:rFonts w:ascii="Arial Narrow" w:hAnsi="Arial Narrow"/>
                        <w:sz w:val="10"/>
                        <w:szCs w:val="10"/>
                      </w:rPr>
                      <w:t>1,468.41</w:t>
                    </w:r>
                    <w:customXmlDelRangeStart w:id="139" w:author="ad" w:date="2015-04-19T23:56:00Z"/>
                    <w:sdt>
                      <w:sdtPr>
                        <w:rPr>
                          <w:sz w:val="10"/>
                          <w:szCs w:val="10"/>
                        </w:rPr>
                        <w:alias w:val="重要非全资子公司的主要财务信息明细-综合收益总额"/>
                        <w:tag w:val="_GBC_1c8a65629ed746d6958f547807baf4c0"/>
                        <w:id w:val="728716"/>
                        <w:lock w:val="sdtLocked"/>
                        <w:showingPlcHdr/>
                      </w:sdtPr>
                      <w:sdtContent>
                        <w:customXmlDelRangeEnd w:id="139"/>
                        <w:r w:rsidR="006D0ED2" w:rsidRPr="00FC142F">
                          <w:rPr>
                            <w:rStyle w:val="af5"/>
                            <w:rFonts w:hint="eastAsia"/>
                            <w:sz w:val="10"/>
                            <w:szCs w:val="10"/>
                          </w:rPr>
                          <w:t xml:space="preserve">　</w:t>
                        </w:r>
                        <w:customXmlDelRangeStart w:id="140" w:author="ad" w:date="2015-04-19T23:56:00Z"/>
                      </w:sdtContent>
                    </w:sdt>
                    <w:customXmlDelRangeEnd w:id="140"/>
                  </w:p>
                </w:tc>
                <w:sdt>
                  <w:sdtPr>
                    <w:rPr>
                      <w:sz w:val="10"/>
                      <w:szCs w:val="10"/>
                    </w:rPr>
                    <w:alias w:val="重要非全资子公司的主要财务信息明细-经营活动现金流量"/>
                    <w:tag w:val="_GBC_e9fc861d0dec42eba8a70f3841093cfc"/>
                    <w:id w:val="728717"/>
                    <w:lock w:val="sdtLocked"/>
                  </w:sdtPr>
                  <w:sdtContent>
                    <w:tc>
                      <w:tcPr>
                        <w:tcW w:w="583"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7,687.13</w:t>
                        </w:r>
                      </w:p>
                    </w:tc>
                  </w:sdtContent>
                </w:sdt>
                <w:sdt>
                  <w:sdtPr>
                    <w:rPr>
                      <w:sz w:val="10"/>
                      <w:szCs w:val="10"/>
                    </w:rPr>
                    <w:alias w:val="重要非全资子公司的主要财务信息明细-营业收入"/>
                    <w:tag w:val="_GBC_afc4176befe04c708d1db2687a1df772"/>
                    <w:id w:val="728718"/>
                    <w:lock w:val="sdtLocked"/>
                  </w:sdtPr>
                  <w:sdtContent>
                    <w:tc>
                      <w:tcPr>
                        <w:tcW w:w="498"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70,880.55</w:t>
                        </w:r>
                      </w:p>
                    </w:tc>
                  </w:sdtContent>
                </w:sdt>
                <w:sdt>
                  <w:sdtPr>
                    <w:rPr>
                      <w:sz w:val="10"/>
                      <w:szCs w:val="10"/>
                    </w:rPr>
                    <w:alias w:val="重要非全资子公司的主要财务信息明细-净利润"/>
                    <w:tag w:val="_GBC_0eceb817ae4241e29199d3d5e649c455"/>
                    <w:id w:val="728719"/>
                    <w:lock w:val="sdtLocked"/>
                  </w:sdtPr>
                  <w:sdtContent>
                    <w:tc>
                      <w:tcPr>
                        <w:tcW w:w="476"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5,544.19</w:t>
                        </w:r>
                      </w:p>
                    </w:tc>
                  </w:sdtContent>
                </w:sdt>
                <w:tc>
                  <w:tcPr>
                    <w:tcW w:w="527" w:type="pct"/>
                    <w:tcBorders>
                      <w:top w:val="single" w:sz="6" w:space="0" w:color="auto"/>
                      <w:left w:val="single" w:sz="6" w:space="0" w:color="auto"/>
                      <w:bottom w:val="single" w:sz="4" w:space="0" w:color="auto"/>
                      <w:right w:val="single" w:sz="6" w:space="0" w:color="auto"/>
                    </w:tcBorders>
                    <w:vAlign w:val="center"/>
                  </w:tcPr>
                  <w:p w:rsidR="001226BF" w:rsidRPr="00FC142F" w:rsidRDefault="001226BF" w:rsidP="00D4513B">
                    <w:pPr>
                      <w:spacing w:line="276" w:lineRule="auto"/>
                      <w:jc w:val="right"/>
                      <w:rPr>
                        <w:sz w:val="10"/>
                        <w:szCs w:val="10"/>
                      </w:rPr>
                    </w:pPr>
                    <w:r w:rsidRPr="00FC142F">
                      <w:rPr>
                        <w:rFonts w:ascii="Arial Narrow" w:hAnsi="Arial Narrow"/>
                        <w:sz w:val="10"/>
                        <w:szCs w:val="10"/>
                      </w:rPr>
                      <w:t>5,544.19</w:t>
                    </w:r>
                    <w:customXmlDelRangeStart w:id="141" w:author="ad" w:date="2015-04-19T23:58:00Z"/>
                    <w:sdt>
                      <w:sdtPr>
                        <w:rPr>
                          <w:sz w:val="10"/>
                          <w:szCs w:val="10"/>
                        </w:rPr>
                        <w:alias w:val="重要非全资子公司的主要财务信息明细-综合收益总额"/>
                        <w:tag w:val="_GBC_8d75b95800ba4fe491c474d3ef5ad908"/>
                        <w:id w:val="728720"/>
                        <w:lock w:val="sdtLocked"/>
                        <w:showingPlcHdr/>
                      </w:sdtPr>
                      <w:sdtContent>
                        <w:customXmlDelRangeEnd w:id="141"/>
                        <w:r w:rsidR="006D0ED2" w:rsidRPr="00FC142F">
                          <w:rPr>
                            <w:rStyle w:val="af5"/>
                            <w:rFonts w:hint="eastAsia"/>
                            <w:sz w:val="10"/>
                            <w:szCs w:val="10"/>
                          </w:rPr>
                          <w:t xml:space="preserve">　</w:t>
                        </w:r>
                        <w:customXmlDelRangeStart w:id="142" w:author="ad" w:date="2015-04-19T23:58:00Z"/>
                      </w:sdtContent>
                    </w:sdt>
                    <w:customXmlDelRangeEnd w:id="142"/>
                  </w:p>
                </w:tc>
                <w:sdt>
                  <w:sdtPr>
                    <w:rPr>
                      <w:sz w:val="10"/>
                      <w:szCs w:val="10"/>
                    </w:rPr>
                    <w:alias w:val="重要非全资子公司的主要财务信息明细-经营活动现金流量"/>
                    <w:tag w:val="_GBC_6f53b5875cfd46e988f49e4b1e97aaf4"/>
                    <w:id w:val="728721"/>
                    <w:lock w:val="sdtLocked"/>
                  </w:sdtPr>
                  <w:sdtContent>
                    <w:tc>
                      <w:tcPr>
                        <w:tcW w:w="581" w:type="pct"/>
                        <w:tcBorders>
                          <w:top w:val="single" w:sz="6" w:space="0" w:color="auto"/>
                          <w:left w:val="single" w:sz="6" w:space="0" w:color="auto"/>
                          <w:bottom w:val="single" w:sz="4" w:space="0" w:color="auto"/>
                          <w:right w:val="single" w:sz="4" w:space="0" w:color="auto"/>
                        </w:tcBorders>
                      </w:tcPr>
                      <w:p w:rsidR="001226BF" w:rsidRPr="00FC142F" w:rsidRDefault="001226BF" w:rsidP="00D4513B">
                        <w:pPr>
                          <w:spacing w:line="276" w:lineRule="auto"/>
                          <w:jc w:val="right"/>
                          <w:rPr>
                            <w:sz w:val="10"/>
                            <w:szCs w:val="10"/>
                          </w:rPr>
                        </w:pPr>
                        <w:r w:rsidRPr="00FC142F">
                          <w:rPr>
                            <w:sz w:val="10"/>
                            <w:szCs w:val="10"/>
                          </w:rPr>
                          <w:t>19,797.83</w:t>
                        </w:r>
                      </w:p>
                    </w:tc>
                  </w:sdtContent>
                </w:sdt>
              </w:tr>
            </w:sdtContent>
          </w:sdt>
          <w:sdt>
            <w:sdtPr>
              <w:rPr>
                <w:sz w:val="10"/>
                <w:szCs w:val="10"/>
              </w:rPr>
              <w:alias w:val="重要非全资子公司的主要财务信息明细"/>
              <w:tag w:val="_GBC_330f4405d49345f7b8f69770f6eb8b4a"/>
              <w:id w:val="728732"/>
              <w:lock w:val="sdtLocked"/>
            </w:sdtPr>
            <w:sdtContent>
              <w:tr w:rsidR="001226BF" w:rsidRPr="00FC142F" w:rsidTr="00A01A3B">
                <w:sdt>
                  <w:sdtPr>
                    <w:rPr>
                      <w:sz w:val="10"/>
                      <w:szCs w:val="10"/>
                    </w:rPr>
                    <w:alias w:val="重要非全资子公司的主要财务信息明细-子公司名称"/>
                    <w:tag w:val="_GBC_9fc5faea7a4c4b1684eee563cf6d1956"/>
                    <w:id w:val="728723"/>
                    <w:lock w:val="sdtLocked"/>
                  </w:sdtPr>
                  <w:sdtContent>
                    <w:tc>
                      <w:tcPr>
                        <w:tcW w:w="834" w:type="pct"/>
                        <w:tcBorders>
                          <w:top w:val="single" w:sz="6" w:space="0" w:color="auto"/>
                          <w:left w:val="single" w:sz="4" w:space="0" w:color="auto"/>
                          <w:bottom w:val="single" w:sz="4" w:space="0" w:color="auto"/>
                          <w:right w:val="single" w:sz="6" w:space="0" w:color="auto"/>
                        </w:tcBorders>
                      </w:tcPr>
                      <w:p w:rsidR="001226BF" w:rsidRPr="00FC142F" w:rsidRDefault="001226BF" w:rsidP="00D4513B">
                        <w:pPr>
                          <w:spacing w:line="276" w:lineRule="auto"/>
                          <w:rPr>
                            <w:sz w:val="10"/>
                            <w:szCs w:val="10"/>
                          </w:rPr>
                        </w:pPr>
                        <w:r w:rsidRPr="00FC142F">
                          <w:rPr>
                            <w:rFonts w:hint="eastAsia"/>
                            <w:sz w:val="10"/>
                            <w:szCs w:val="10"/>
                          </w:rPr>
                          <w:t>嵩县前河矿业有限责任公司</w:t>
                        </w:r>
                      </w:p>
                    </w:tc>
                  </w:sdtContent>
                </w:sdt>
                <w:sdt>
                  <w:sdtPr>
                    <w:rPr>
                      <w:sz w:val="10"/>
                      <w:szCs w:val="10"/>
                    </w:rPr>
                    <w:alias w:val="重要非全资子公司的主要财务信息明细-营业收入"/>
                    <w:tag w:val="_GBC_a06dcec8ebf741dca9582288b3cca466"/>
                    <w:id w:val="728724"/>
                    <w:lock w:val="sdtLocked"/>
                  </w:sdtPr>
                  <w:sdtContent>
                    <w:tc>
                      <w:tcPr>
                        <w:tcW w:w="498"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11,408.95</w:t>
                        </w:r>
                      </w:p>
                    </w:tc>
                  </w:sdtContent>
                </w:sdt>
                <w:sdt>
                  <w:sdtPr>
                    <w:rPr>
                      <w:sz w:val="10"/>
                      <w:szCs w:val="10"/>
                    </w:rPr>
                    <w:alias w:val="重要非全资子公司的主要财务信息明细-净利润"/>
                    <w:tag w:val="_GBC_2caebeef2940406a89553b657ad98250"/>
                    <w:id w:val="728725"/>
                    <w:lock w:val="sdtLocked"/>
                  </w:sdtPr>
                  <w:sdtContent>
                    <w:tc>
                      <w:tcPr>
                        <w:tcW w:w="476"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-3.04</w:t>
                        </w:r>
                      </w:p>
                    </w:tc>
                  </w:sdtContent>
                </w:sdt>
                <w:tc>
                  <w:tcPr>
                    <w:tcW w:w="527" w:type="pct"/>
                    <w:tcBorders>
                      <w:top w:val="single" w:sz="6" w:space="0" w:color="auto"/>
                      <w:left w:val="single" w:sz="6" w:space="0" w:color="auto"/>
                      <w:bottom w:val="single" w:sz="4" w:space="0" w:color="auto"/>
                      <w:right w:val="single" w:sz="6" w:space="0" w:color="auto"/>
                    </w:tcBorders>
                    <w:vAlign w:val="center"/>
                  </w:tcPr>
                  <w:p w:rsidR="001226BF" w:rsidRPr="00FC142F" w:rsidRDefault="001226BF" w:rsidP="00D4513B">
                    <w:pPr>
                      <w:spacing w:line="276" w:lineRule="auto"/>
                      <w:jc w:val="right"/>
                      <w:rPr>
                        <w:sz w:val="10"/>
                        <w:szCs w:val="10"/>
                      </w:rPr>
                    </w:pPr>
                    <w:r w:rsidRPr="00FC142F">
                      <w:rPr>
                        <w:rFonts w:ascii="Arial Narrow" w:hAnsi="Arial Narrow"/>
                        <w:sz w:val="10"/>
                        <w:szCs w:val="10"/>
                      </w:rPr>
                      <w:t>-3.04</w:t>
                    </w:r>
                    <w:customXmlDelRangeStart w:id="143" w:author="ad" w:date="2015-04-19T23:56:00Z"/>
                    <w:sdt>
                      <w:sdtPr>
                        <w:rPr>
                          <w:sz w:val="10"/>
                          <w:szCs w:val="10"/>
                        </w:rPr>
                        <w:alias w:val="重要非全资子公司的主要财务信息明细-综合收益总额"/>
                        <w:tag w:val="_GBC_1c8a65629ed746d6958f547807baf4c0"/>
                        <w:id w:val="728726"/>
                        <w:lock w:val="sdtLocked"/>
                        <w:showingPlcHdr/>
                      </w:sdtPr>
                      <w:sdtContent>
                        <w:customXmlDelRangeEnd w:id="143"/>
                        <w:r w:rsidR="006D0ED2" w:rsidRPr="00FC142F">
                          <w:rPr>
                            <w:rStyle w:val="af5"/>
                            <w:rFonts w:hint="eastAsia"/>
                            <w:sz w:val="10"/>
                            <w:szCs w:val="10"/>
                          </w:rPr>
                          <w:t xml:space="preserve">　</w:t>
                        </w:r>
                        <w:customXmlDelRangeStart w:id="144" w:author="ad" w:date="2015-04-19T23:56:00Z"/>
                      </w:sdtContent>
                    </w:sdt>
                    <w:customXmlDelRangeEnd w:id="144"/>
                  </w:p>
                </w:tc>
                <w:sdt>
                  <w:sdtPr>
                    <w:rPr>
                      <w:sz w:val="10"/>
                      <w:szCs w:val="10"/>
                    </w:rPr>
                    <w:alias w:val="重要非全资子公司的主要财务信息明细-经营活动现金流量"/>
                    <w:tag w:val="_GBC_e9fc861d0dec42eba8a70f3841093cfc"/>
                    <w:id w:val="728727"/>
                    <w:lock w:val="sdtLocked"/>
                  </w:sdtPr>
                  <w:sdtContent>
                    <w:tc>
                      <w:tcPr>
                        <w:tcW w:w="583"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53.44</w:t>
                        </w:r>
                      </w:p>
                    </w:tc>
                  </w:sdtContent>
                </w:sdt>
                <w:sdt>
                  <w:sdtPr>
                    <w:rPr>
                      <w:sz w:val="10"/>
                      <w:szCs w:val="10"/>
                    </w:rPr>
                    <w:alias w:val="重要非全资子公司的主要财务信息明细-营业收入"/>
                    <w:tag w:val="_GBC_afc4176befe04c708d1db2687a1df772"/>
                    <w:id w:val="728728"/>
                    <w:lock w:val="sdtLocked"/>
                  </w:sdtPr>
                  <w:sdtContent>
                    <w:tc>
                      <w:tcPr>
                        <w:tcW w:w="498"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13,221.03</w:t>
                        </w:r>
                      </w:p>
                    </w:tc>
                  </w:sdtContent>
                </w:sdt>
                <w:sdt>
                  <w:sdtPr>
                    <w:rPr>
                      <w:sz w:val="10"/>
                      <w:szCs w:val="10"/>
                    </w:rPr>
                    <w:alias w:val="重要非全资子公司的主要财务信息明细-净利润"/>
                    <w:tag w:val="_GBC_0eceb817ae4241e29199d3d5e649c455"/>
                    <w:id w:val="728729"/>
                    <w:lock w:val="sdtLocked"/>
                  </w:sdtPr>
                  <w:sdtContent>
                    <w:tc>
                      <w:tcPr>
                        <w:tcW w:w="476"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1,356.81</w:t>
                        </w:r>
                      </w:p>
                    </w:tc>
                  </w:sdtContent>
                </w:sdt>
                <w:tc>
                  <w:tcPr>
                    <w:tcW w:w="527" w:type="pct"/>
                    <w:tcBorders>
                      <w:top w:val="single" w:sz="6" w:space="0" w:color="auto"/>
                      <w:left w:val="single" w:sz="6" w:space="0" w:color="auto"/>
                      <w:bottom w:val="single" w:sz="4" w:space="0" w:color="auto"/>
                      <w:right w:val="single" w:sz="6" w:space="0" w:color="auto"/>
                    </w:tcBorders>
                    <w:vAlign w:val="center"/>
                  </w:tcPr>
                  <w:p w:rsidR="001226BF" w:rsidRPr="00FC142F" w:rsidRDefault="001226BF" w:rsidP="00D4513B">
                    <w:pPr>
                      <w:spacing w:line="276" w:lineRule="auto"/>
                      <w:jc w:val="right"/>
                      <w:rPr>
                        <w:sz w:val="10"/>
                        <w:szCs w:val="10"/>
                      </w:rPr>
                    </w:pPr>
                    <w:r w:rsidRPr="00FC142F">
                      <w:rPr>
                        <w:rFonts w:ascii="Arial Narrow" w:hAnsi="Arial Narrow"/>
                        <w:sz w:val="10"/>
                        <w:szCs w:val="10"/>
                      </w:rPr>
                      <w:t>1,356.81</w:t>
                    </w:r>
                    <w:customXmlDelRangeStart w:id="145" w:author="ad" w:date="2015-04-19T23:58:00Z"/>
                    <w:sdt>
                      <w:sdtPr>
                        <w:rPr>
                          <w:sz w:val="10"/>
                          <w:szCs w:val="10"/>
                        </w:rPr>
                        <w:alias w:val="重要非全资子公司的主要财务信息明细-综合收益总额"/>
                        <w:tag w:val="_GBC_8d75b95800ba4fe491c474d3ef5ad908"/>
                        <w:id w:val="728730"/>
                        <w:lock w:val="sdtLocked"/>
                        <w:showingPlcHdr/>
                      </w:sdtPr>
                      <w:sdtContent>
                        <w:customXmlDelRangeEnd w:id="145"/>
                        <w:r w:rsidR="006D0ED2" w:rsidRPr="00FC142F">
                          <w:rPr>
                            <w:rStyle w:val="af5"/>
                            <w:rFonts w:hint="eastAsia"/>
                            <w:sz w:val="10"/>
                            <w:szCs w:val="10"/>
                          </w:rPr>
                          <w:t xml:space="preserve">　</w:t>
                        </w:r>
                        <w:customXmlDelRangeStart w:id="146" w:author="ad" w:date="2015-04-19T23:58:00Z"/>
                      </w:sdtContent>
                    </w:sdt>
                    <w:customXmlDelRangeEnd w:id="146"/>
                  </w:p>
                </w:tc>
                <w:sdt>
                  <w:sdtPr>
                    <w:rPr>
                      <w:sz w:val="10"/>
                      <w:szCs w:val="10"/>
                    </w:rPr>
                    <w:alias w:val="重要非全资子公司的主要财务信息明细-经营活动现金流量"/>
                    <w:tag w:val="_GBC_6f53b5875cfd46e988f49e4b1e97aaf4"/>
                    <w:id w:val="728731"/>
                    <w:lock w:val="sdtLocked"/>
                  </w:sdtPr>
                  <w:sdtContent>
                    <w:tc>
                      <w:tcPr>
                        <w:tcW w:w="581" w:type="pct"/>
                        <w:tcBorders>
                          <w:top w:val="single" w:sz="6" w:space="0" w:color="auto"/>
                          <w:left w:val="single" w:sz="6" w:space="0" w:color="auto"/>
                          <w:bottom w:val="single" w:sz="4" w:space="0" w:color="auto"/>
                          <w:right w:val="single" w:sz="4" w:space="0" w:color="auto"/>
                        </w:tcBorders>
                      </w:tcPr>
                      <w:p w:rsidR="001226BF" w:rsidRPr="00FC142F" w:rsidRDefault="001226BF" w:rsidP="00D4513B">
                        <w:pPr>
                          <w:spacing w:line="276" w:lineRule="auto"/>
                          <w:jc w:val="right"/>
                          <w:rPr>
                            <w:sz w:val="10"/>
                            <w:szCs w:val="10"/>
                          </w:rPr>
                        </w:pPr>
                        <w:r w:rsidRPr="00FC142F">
                          <w:rPr>
                            <w:sz w:val="10"/>
                            <w:szCs w:val="10"/>
                          </w:rPr>
                          <w:t>1,087.67</w:t>
                        </w:r>
                      </w:p>
                    </w:tc>
                  </w:sdtContent>
                </w:sdt>
              </w:tr>
            </w:sdtContent>
          </w:sdt>
          <w:sdt>
            <w:sdtPr>
              <w:rPr>
                <w:sz w:val="10"/>
                <w:szCs w:val="10"/>
              </w:rPr>
              <w:alias w:val="重要非全资子公司的主要财务信息明细"/>
              <w:tag w:val="_GBC_330f4405d49345f7b8f69770f6eb8b4a"/>
              <w:id w:val="728742"/>
              <w:lock w:val="sdtLocked"/>
            </w:sdtPr>
            <w:sdtContent>
              <w:tr w:rsidR="001226BF" w:rsidRPr="00FC142F" w:rsidTr="00A01A3B">
                <w:sdt>
                  <w:sdtPr>
                    <w:rPr>
                      <w:sz w:val="10"/>
                      <w:szCs w:val="10"/>
                    </w:rPr>
                    <w:alias w:val="重要非全资子公司的主要财务信息明细-子公司名称"/>
                    <w:tag w:val="_GBC_9fc5faea7a4c4b1684eee563cf6d1956"/>
                    <w:id w:val="728733"/>
                    <w:lock w:val="sdtLocked"/>
                  </w:sdtPr>
                  <w:sdtContent>
                    <w:tc>
                      <w:tcPr>
                        <w:tcW w:w="834" w:type="pct"/>
                        <w:tcBorders>
                          <w:top w:val="single" w:sz="6" w:space="0" w:color="auto"/>
                          <w:left w:val="single" w:sz="4" w:space="0" w:color="auto"/>
                          <w:bottom w:val="single" w:sz="4" w:space="0" w:color="auto"/>
                          <w:right w:val="single" w:sz="6" w:space="0" w:color="auto"/>
                        </w:tcBorders>
                      </w:tcPr>
                      <w:p w:rsidR="001226BF" w:rsidRPr="00FC142F" w:rsidRDefault="001226BF" w:rsidP="00D4513B">
                        <w:pPr>
                          <w:spacing w:line="276" w:lineRule="auto"/>
                          <w:rPr>
                            <w:sz w:val="10"/>
                            <w:szCs w:val="10"/>
                          </w:rPr>
                        </w:pPr>
                        <w:r w:rsidRPr="00FC142F">
                          <w:rPr>
                            <w:rFonts w:hint="eastAsia"/>
                            <w:sz w:val="10"/>
                            <w:szCs w:val="10"/>
                          </w:rPr>
                          <w:t>河北金厂峪矿业有限责任公司</w:t>
                        </w:r>
                      </w:p>
                    </w:tc>
                  </w:sdtContent>
                </w:sdt>
                <w:sdt>
                  <w:sdtPr>
                    <w:rPr>
                      <w:sz w:val="10"/>
                      <w:szCs w:val="10"/>
                    </w:rPr>
                    <w:alias w:val="重要非全资子公司的主要财务信息明细-营业收入"/>
                    <w:tag w:val="_GBC_a06dcec8ebf741dca9582288b3cca466"/>
                    <w:id w:val="728734"/>
                    <w:lock w:val="sdtLocked"/>
                  </w:sdtPr>
                  <w:sdtContent>
                    <w:tc>
                      <w:tcPr>
                        <w:tcW w:w="498"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16,598.47</w:t>
                        </w:r>
                      </w:p>
                    </w:tc>
                  </w:sdtContent>
                </w:sdt>
                <w:sdt>
                  <w:sdtPr>
                    <w:rPr>
                      <w:sz w:val="10"/>
                      <w:szCs w:val="10"/>
                    </w:rPr>
                    <w:alias w:val="重要非全资子公司的主要财务信息明细-净利润"/>
                    <w:tag w:val="_GBC_2caebeef2940406a89553b657ad98250"/>
                    <w:id w:val="728735"/>
                    <w:lock w:val="sdtLocked"/>
                  </w:sdtPr>
                  <w:sdtContent>
                    <w:tc>
                      <w:tcPr>
                        <w:tcW w:w="476"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-2,536.62</w:t>
                        </w:r>
                      </w:p>
                    </w:tc>
                  </w:sdtContent>
                </w:sdt>
                <w:tc>
                  <w:tcPr>
                    <w:tcW w:w="527" w:type="pct"/>
                    <w:tcBorders>
                      <w:top w:val="single" w:sz="6" w:space="0" w:color="auto"/>
                      <w:left w:val="single" w:sz="6" w:space="0" w:color="auto"/>
                      <w:bottom w:val="single" w:sz="4" w:space="0" w:color="auto"/>
                      <w:right w:val="single" w:sz="6" w:space="0" w:color="auto"/>
                    </w:tcBorders>
                    <w:vAlign w:val="center"/>
                  </w:tcPr>
                  <w:p w:rsidR="001226BF" w:rsidRPr="00FC142F" w:rsidRDefault="001226BF" w:rsidP="00D4513B">
                    <w:pPr>
                      <w:spacing w:line="276" w:lineRule="auto"/>
                      <w:jc w:val="right"/>
                      <w:rPr>
                        <w:sz w:val="10"/>
                        <w:szCs w:val="10"/>
                      </w:rPr>
                    </w:pPr>
                    <w:r w:rsidRPr="00FC142F">
                      <w:rPr>
                        <w:rFonts w:ascii="Arial Narrow" w:hAnsi="Arial Narrow"/>
                        <w:sz w:val="10"/>
                        <w:szCs w:val="10"/>
                      </w:rPr>
                      <w:t>-2,536.62</w:t>
                    </w:r>
                    <w:customXmlDelRangeStart w:id="147" w:author="ad" w:date="2015-04-19T23:57:00Z"/>
                    <w:sdt>
                      <w:sdtPr>
                        <w:rPr>
                          <w:sz w:val="10"/>
                          <w:szCs w:val="10"/>
                        </w:rPr>
                        <w:alias w:val="重要非全资子公司的主要财务信息明细-综合收益总额"/>
                        <w:tag w:val="_GBC_1c8a65629ed746d6958f547807baf4c0"/>
                        <w:id w:val="728736"/>
                        <w:lock w:val="sdtLocked"/>
                        <w:showingPlcHdr/>
                      </w:sdtPr>
                      <w:sdtContent>
                        <w:customXmlDelRangeEnd w:id="147"/>
                        <w:r w:rsidR="00FC142F" w:rsidRPr="00FC142F">
                          <w:rPr>
                            <w:rStyle w:val="af5"/>
                            <w:rFonts w:hint="eastAsia"/>
                            <w:sz w:val="10"/>
                            <w:szCs w:val="10"/>
                          </w:rPr>
                          <w:t xml:space="preserve">　</w:t>
                        </w:r>
                        <w:customXmlDelRangeStart w:id="148" w:author="ad" w:date="2015-04-19T23:57:00Z"/>
                      </w:sdtContent>
                    </w:sdt>
                    <w:customXmlDelRangeEnd w:id="148"/>
                  </w:p>
                </w:tc>
                <w:sdt>
                  <w:sdtPr>
                    <w:rPr>
                      <w:sz w:val="10"/>
                      <w:szCs w:val="10"/>
                    </w:rPr>
                    <w:alias w:val="重要非全资子公司的主要财务信息明细-经营活动现金流量"/>
                    <w:tag w:val="_GBC_e9fc861d0dec42eba8a70f3841093cfc"/>
                    <w:id w:val="728737"/>
                    <w:lock w:val="sdtLocked"/>
                  </w:sdtPr>
                  <w:sdtContent>
                    <w:tc>
                      <w:tcPr>
                        <w:tcW w:w="583"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27,391.77</w:t>
                        </w:r>
                      </w:p>
                    </w:tc>
                  </w:sdtContent>
                </w:sdt>
                <w:sdt>
                  <w:sdtPr>
                    <w:rPr>
                      <w:sz w:val="10"/>
                      <w:szCs w:val="10"/>
                    </w:rPr>
                    <w:alias w:val="重要非全资子公司的主要财务信息明细-营业收入"/>
                    <w:tag w:val="_GBC_afc4176befe04c708d1db2687a1df772"/>
                    <w:id w:val="728738"/>
                    <w:lock w:val="sdtLocked"/>
                  </w:sdtPr>
                  <w:sdtContent>
                    <w:tc>
                      <w:tcPr>
                        <w:tcW w:w="498"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18,024.54</w:t>
                        </w:r>
                      </w:p>
                    </w:tc>
                  </w:sdtContent>
                </w:sdt>
                <w:sdt>
                  <w:sdtPr>
                    <w:rPr>
                      <w:sz w:val="10"/>
                      <w:szCs w:val="10"/>
                    </w:rPr>
                    <w:alias w:val="重要非全资子公司的主要财务信息明细-净利润"/>
                    <w:tag w:val="_GBC_0eceb817ae4241e29199d3d5e649c455"/>
                    <w:id w:val="728739"/>
                    <w:lock w:val="sdtLocked"/>
                  </w:sdtPr>
                  <w:sdtContent>
                    <w:tc>
                      <w:tcPr>
                        <w:tcW w:w="476"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-2,915.03</w:t>
                        </w:r>
                      </w:p>
                    </w:tc>
                  </w:sdtContent>
                </w:sdt>
                <w:tc>
                  <w:tcPr>
                    <w:tcW w:w="527" w:type="pct"/>
                    <w:tcBorders>
                      <w:top w:val="single" w:sz="6" w:space="0" w:color="auto"/>
                      <w:left w:val="single" w:sz="6" w:space="0" w:color="auto"/>
                      <w:bottom w:val="single" w:sz="4" w:space="0" w:color="auto"/>
                      <w:right w:val="single" w:sz="6" w:space="0" w:color="auto"/>
                    </w:tcBorders>
                    <w:vAlign w:val="center"/>
                  </w:tcPr>
                  <w:p w:rsidR="001226BF" w:rsidRPr="00FC142F" w:rsidRDefault="001226BF" w:rsidP="00D4513B">
                    <w:pPr>
                      <w:spacing w:line="276" w:lineRule="auto"/>
                      <w:jc w:val="right"/>
                      <w:rPr>
                        <w:sz w:val="10"/>
                        <w:szCs w:val="10"/>
                      </w:rPr>
                    </w:pPr>
                    <w:r w:rsidRPr="00FC142F">
                      <w:rPr>
                        <w:rFonts w:ascii="Arial Narrow" w:hAnsi="Arial Narrow"/>
                        <w:sz w:val="10"/>
                        <w:szCs w:val="10"/>
                      </w:rPr>
                      <w:t>-2,915.03</w:t>
                    </w:r>
                    <w:customXmlDelRangeStart w:id="149" w:author="ad" w:date="2015-04-19T23:58:00Z"/>
                    <w:sdt>
                      <w:sdtPr>
                        <w:rPr>
                          <w:sz w:val="10"/>
                          <w:szCs w:val="10"/>
                        </w:rPr>
                        <w:alias w:val="重要非全资子公司的主要财务信息明细-综合收益总额"/>
                        <w:tag w:val="_GBC_8d75b95800ba4fe491c474d3ef5ad908"/>
                        <w:id w:val="728740"/>
                        <w:lock w:val="sdtLocked"/>
                        <w:showingPlcHdr/>
                      </w:sdtPr>
                      <w:sdtContent>
                        <w:customXmlDelRangeEnd w:id="149"/>
                        <w:r w:rsidR="00FC142F" w:rsidRPr="00FC142F">
                          <w:rPr>
                            <w:rStyle w:val="af5"/>
                            <w:rFonts w:hint="eastAsia"/>
                            <w:sz w:val="10"/>
                            <w:szCs w:val="10"/>
                          </w:rPr>
                          <w:t xml:space="preserve">　</w:t>
                        </w:r>
                        <w:customXmlDelRangeStart w:id="150" w:author="ad" w:date="2015-04-19T23:58:00Z"/>
                      </w:sdtContent>
                    </w:sdt>
                    <w:customXmlDelRangeEnd w:id="150"/>
                  </w:p>
                </w:tc>
                <w:sdt>
                  <w:sdtPr>
                    <w:rPr>
                      <w:sz w:val="10"/>
                      <w:szCs w:val="10"/>
                    </w:rPr>
                    <w:alias w:val="重要非全资子公司的主要财务信息明细-经营活动现金流量"/>
                    <w:tag w:val="_GBC_6f53b5875cfd46e988f49e4b1e97aaf4"/>
                    <w:id w:val="728741"/>
                    <w:lock w:val="sdtLocked"/>
                  </w:sdtPr>
                  <w:sdtContent>
                    <w:tc>
                      <w:tcPr>
                        <w:tcW w:w="581" w:type="pct"/>
                        <w:tcBorders>
                          <w:top w:val="single" w:sz="6" w:space="0" w:color="auto"/>
                          <w:left w:val="single" w:sz="6" w:space="0" w:color="auto"/>
                          <w:bottom w:val="single" w:sz="4" w:space="0" w:color="auto"/>
                          <w:right w:val="single" w:sz="4" w:space="0" w:color="auto"/>
                        </w:tcBorders>
                      </w:tcPr>
                      <w:p w:rsidR="001226BF" w:rsidRPr="00FC142F" w:rsidRDefault="001226BF" w:rsidP="00D4513B">
                        <w:pPr>
                          <w:spacing w:line="276" w:lineRule="auto"/>
                          <w:jc w:val="right"/>
                          <w:rPr>
                            <w:sz w:val="10"/>
                            <w:szCs w:val="10"/>
                          </w:rPr>
                        </w:pPr>
                        <w:r w:rsidRPr="00FC142F">
                          <w:rPr>
                            <w:sz w:val="10"/>
                            <w:szCs w:val="10"/>
                          </w:rPr>
                          <w:t>20,877.76</w:t>
                        </w:r>
                      </w:p>
                    </w:tc>
                  </w:sdtContent>
                </w:sdt>
              </w:tr>
            </w:sdtContent>
          </w:sdt>
          <w:sdt>
            <w:sdtPr>
              <w:rPr>
                <w:sz w:val="10"/>
                <w:szCs w:val="10"/>
              </w:rPr>
              <w:alias w:val="重要非全资子公司的主要财务信息明细"/>
              <w:tag w:val="_GBC_330f4405d49345f7b8f69770f6eb8b4a"/>
              <w:id w:val="728752"/>
              <w:lock w:val="sdtLocked"/>
            </w:sdtPr>
            <w:sdtContent>
              <w:tr w:rsidR="001226BF" w:rsidRPr="00FC142F" w:rsidTr="00A01A3B">
                <w:sdt>
                  <w:sdtPr>
                    <w:rPr>
                      <w:sz w:val="10"/>
                      <w:szCs w:val="10"/>
                    </w:rPr>
                    <w:alias w:val="重要非全资子公司的主要财务信息明细-子公司名称"/>
                    <w:tag w:val="_GBC_9fc5faea7a4c4b1684eee563cf6d1956"/>
                    <w:id w:val="728743"/>
                    <w:lock w:val="sdtLocked"/>
                  </w:sdtPr>
                  <w:sdtContent>
                    <w:tc>
                      <w:tcPr>
                        <w:tcW w:w="834" w:type="pct"/>
                        <w:tcBorders>
                          <w:top w:val="single" w:sz="6" w:space="0" w:color="auto"/>
                          <w:left w:val="single" w:sz="4" w:space="0" w:color="auto"/>
                          <w:bottom w:val="single" w:sz="4" w:space="0" w:color="auto"/>
                          <w:right w:val="single" w:sz="6" w:space="0" w:color="auto"/>
                        </w:tcBorders>
                      </w:tcPr>
                      <w:p w:rsidR="001226BF" w:rsidRPr="00FC142F" w:rsidRDefault="001226BF" w:rsidP="00D4513B">
                        <w:pPr>
                          <w:spacing w:line="276" w:lineRule="auto"/>
                          <w:rPr>
                            <w:sz w:val="10"/>
                            <w:szCs w:val="10"/>
                          </w:rPr>
                        </w:pPr>
                        <w:r w:rsidRPr="00FC142F">
                          <w:rPr>
                            <w:rFonts w:hint="eastAsia"/>
                            <w:sz w:val="10"/>
                            <w:szCs w:val="10"/>
                          </w:rPr>
                          <w:t>嵩县金牛有限责任公司</w:t>
                        </w:r>
                      </w:p>
                    </w:tc>
                  </w:sdtContent>
                </w:sdt>
                <w:sdt>
                  <w:sdtPr>
                    <w:rPr>
                      <w:sz w:val="10"/>
                      <w:szCs w:val="10"/>
                    </w:rPr>
                    <w:alias w:val="重要非全资子公司的主要财务信息明细-营业收入"/>
                    <w:tag w:val="_GBC_a06dcec8ebf741dca9582288b3cca466"/>
                    <w:id w:val="728744"/>
                    <w:lock w:val="sdtLocked"/>
                  </w:sdtPr>
                  <w:sdtContent>
                    <w:tc>
                      <w:tcPr>
                        <w:tcW w:w="498"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19,773.90</w:t>
                        </w:r>
                      </w:p>
                    </w:tc>
                  </w:sdtContent>
                </w:sdt>
                <w:sdt>
                  <w:sdtPr>
                    <w:rPr>
                      <w:sz w:val="10"/>
                      <w:szCs w:val="10"/>
                    </w:rPr>
                    <w:alias w:val="重要非全资子公司的主要财务信息明细-净利润"/>
                    <w:tag w:val="_GBC_2caebeef2940406a89553b657ad98250"/>
                    <w:id w:val="728745"/>
                    <w:lock w:val="sdtLocked"/>
                  </w:sdtPr>
                  <w:sdtContent>
                    <w:tc>
                      <w:tcPr>
                        <w:tcW w:w="476"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165.01</w:t>
                        </w:r>
                      </w:p>
                    </w:tc>
                  </w:sdtContent>
                </w:sdt>
                <w:tc>
                  <w:tcPr>
                    <w:tcW w:w="527" w:type="pct"/>
                    <w:tcBorders>
                      <w:top w:val="single" w:sz="6" w:space="0" w:color="auto"/>
                      <w:left w:val="single" w:sz="6" w:space="0" w:color="auto"/>
                      <w:bottom w:val="single" w:sz="4" w:space="0" w:color="auto"/>
                      <w:right w:val="single" w:sz="6" w:space="0" w:color="auto"/>
                    </w:tcBorders>
                    <w:vAlign w:val="center"/>
                  </w:tcPr>
                  <w:p w:rsidR="001226BF" w:rsidRPr="00FC142F" w:rsidRDefault="001226BF" w:rsidP="00D4513B">
                    <w:pPr>
                      <w:spacing w:line="276" w:lineRule="auto"/>
                      <w:jc w:val="right"/>
                      <w:rPr>
                        <w:sz w:val="10"/>
                        <w:szCs w:val="10"/>
                      </w:rPr>
                    </w:pPr>
                    <w:r w:rsidRPr="00FC142F">
                      <w:rPr>
                        <w:rFonts w:ascii="Arial Narrow" w:hAnsi="Arial Narrow"/>
                        <w:sz w:val="10"/>
                        <w:szCs w:val="10"/>
                      </w:rPr>
                      <w:t>165.01</w:t>
                    </w:r>
                    <w:customXmlDelRangeStart w:id="151" w:author="ad" w:date="2015-04-19T23:57:00Z"/>
                    <w:sdt>
                      <w:sdtPr>
                        <w:rPr>
                          <w:sz w:val="10"/>
                          <w:szCs w:val="10"/>
                        </w:rPr>
                        <w:alias w:val="重要非全资子公司的主要财务信息明细-综合收益总额"/>
                        <w:tag w:val="_GBC_1c8a65629ed746d6958f547807baf4c0"/>
                        <w:id w:val="728746"/>
                        <w:lock w:val="sdtLocked"/>
                        <w:showingPlcHdr/>
                      </w:sdtPr>
                      <w:sdtContent>
                        <w:customXmlDelRangeEnd w:id="151"/>
                        <w:r w:rsidR="00FC142F" w:rsidRPr="00FC142F">
                          <w:rPr>
                            <w:rStyle w:val="af5"/>
                            <w:rFonts w:hint="eastAsia"/>
                            <w:sz w:val="10"/>
                            <w:szCs w:val="10"/>
                          </w:rPr>
                          <w:t xml:space="preserve">　</w:t>
                        </w:r>
                        <w:customXmlDelRangeStart w:id="152" w:author="ad" w:date="2015-04-19T23:57:00Z"/>
                      </w:sdtContent>
                    </w:sdt>
                    <w:customXmlDelRangeEnd w:id="152"/>
                  </w:p>
                </w:tc>
                <w:sdt>
                  <w:sdtPr>
                    <w:rPr>
                      <w:sz w:val="10"/>
                      <w:szCs w:val="10"/>
                    </w:rPr>
                    <w:alias w:val="重要非全资子公司的主要财务信息明细-经营活动现金流量"/>
                    <w:tag w:val="_GBC_e9fc861d0dec42eba8a70f3841093cfc"/>
                    <w:id w:val="728747"/>
                    <w:lock w:val="sdtLocked"/>
                  </w:sdtPr>
                  <w:sdtContent>
                    <w:tc>
                      <w:tcPr>
                        <w:tcW w:w="583"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677.94</w:t>
                        </w:r>
                      </w:p>
                    </w:tc>
                  </w:sdtContent>
                </w:sdt>
                <w:sdt>
                  <w:sdtPr>
                    <w:rPr>
                      <w:sz w:val="10"/>
                      <w:szCs w:val="10"/>
                    </w:rPr>
                    <w:alias w:val="重要非全资子公司的主要财务信息明细-营业收入"/>
                    <w:tag w:val="_GBC_afc4176befe04c708d1db2687a1df772"/>
                    <w:id w:val="728748"/>
                    <w:lock w:val="sdtLocked"/>
                  </w:sdtPr>
                  <w:sdtContent>
                    <w:tc>
                      <w:tcPr>
                        <w:tcW w:w="498"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18,768.34</w:t>
                        </w:r>
                      </w:p>
                    </w:tc>
                  </w:sdtContent>
                </w:sdt>
                <w:sdt>
                  <w:sdtPr>
                    <w:rPr>
                      <w:sz w:val="10"/>
                      <w:szCs w:val="10"/>
                    </w:rPr>
                    <w:alias w:val="重要非全资子公司的主要财务信息明细-净利润"/>
                    <w:tag w:val="_GBC_0eceb817ae4241e29199d3d5e649c455"/>
                    <w:id w:val="728749"/>
                    <w:lock w:val="sdtLocked"/>
                  </w:sdtPr>
                  <w:sdtContent>
                    <w:tc>
                      <w:tcPr>
                        <w:tcW w:w="476"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-1,011.17</w:t>
                        </w:r>
                      </w:p>
                    </w:tc>
                  </w:sdtContent>
                </w:sdt>
                <w:tc>
                  <w:tcPr>
                    <w:tcW w:w="527" w:type="pct"/>
                    <w:tcBorders>
                      <w:top w:val="single" w:sz="6" w:space="0" w:color="auto"/>
                      <w:left w:val="single" w:sz="6" w:space="0" w:color="auto"/>
                      <w:bottom w:val="single" w:sz="4" w:space="0" w:color="auto"/>
                      <w:right w:val="single" w:sz="6" w:space="0" w:color="auto"/>
                    </w:tcBorders>
                    <w:vAlign w:val="center"/>
                  </w:tcPr>
                  <w:p w:rsidR="001226BF" w:rsidRPr="00FC142F" w:rsidRDefault="001226BF" w:rsidP="00D4513B">
                    <w:pPr>
                      <w:spacing w:line="276" w:lineRule="auto"/>
                      <w:jc w:val="right"/>
                      <w:rPr>
                        <w:sz w:val="10"/>
                        <w:szCs w:val="10"/>
                      </w:rPr>
                    </w:pPr>
                    <w:r w:rsidRPr="00FC142F">
                      <w:rPr>
                        <w:rFonts w:ascii="Arial Narrow" w:hAnsi="Arial Narrow"/>
                        <w:sz w:val="10"/>
                        <w:szCs w:val="10"/>
                      </w:rPr>
                      <w:t>-1,011.17</w:t>
                    </w:r>
                    <w:customXmlDelRangeStart w:id="153" w:author="ad" w:date="2015-04-19T23:58:00Z"/>
                    <w:sdt>
                      <w:sdtPr>
                        <w:rPr>
                          <w:sz w:val="10"/>
                          <w:szCs w:val="10"/>
                        </w:rPr>
                        <w:alias w:val="重要非全资子公司的主要财务信息明细-综合收益总额"/>
                        <w:tag w:val="_GBC_8d75b95800ba4fe491c474d3ef5ad908"/>
                        <w:id w:val="728750"/>
                        <w:lock w:val="sdtLocked"/>
                        <w:showingPlcHdr/>
                      </w:sdtPr>
                      <w:sdtContent>
                        <w:customXmlDelRangeEnd w:id="153"/>
                        <w:r w:rsidR="006D0ED2" w:rsidRPr="00FC142F">
                          <w:rPr>
                            <w:rStyle w:val="af5"/>
                            <w:rFonts w:hint="eastAsia"/>
                            <w:sz w:val="10"/>
                            <w:szCs w:val="10"/>
                          </w:rPr>
                          <w:t xml:space="preserve">　</w:t>
                        </w:r>
                        <w:customXmlDelRangeStart w:id="154" w:author="ad" w:date="2015-04-19T23:58:00Z"/>
                      </w:sdtContent>
                    </w:sdt>
                    <w:customXmlDelRangeEnd w:id="154"/>
                  </w:p>
                </w:tc>
                <w:sdt>
                  <w:sdtPr>
                    <w:rPr>
                      <w:sz w:val="10"/>
                      <w:szCs w:val="10"/>
                    </w:rPr>
                    <w:alias w:val="重要非全资子公司的主要财务信息明细-经营活动现金流量"/>
                    <w:tag w:val="_GBC_6f53b5875cfd46e988f49e4b1e97aaf4"/>
                    <w:id w:val="728751"/>
                    <w:lock w:val="sdtLocked"/>
                  </w:sdtPr>
                  <w:sdtContent>
                    <w:tc>
                      <w:tcPr>
                        <w:tcW w:w="581" w:type="pct"/>
                        <w:tcBorders>
                          <w:top w:val="single" w:sz="6" w:space="0" w:color="auto"/>
                          <w:left w:val="single" w:sz="6" w:space="0" w:color="auto"/>
                          <w:bottom w:val="single" w:sz="4" w:space="0" w:color="auto"/>
                          <w:right w:val="single" w:sz="4" w:space="0" w:color="auto"/>
                        </w:tcBorders>
                      </w:tcPr>
                      <w:p w:rsidR="001226BF" w:rsidRPr="00FC142F" w:rsidRDefault="001226BF" w:rsidP="00D4513B">
                        <w:pPr>
                          <w:spacing w:line="276" w:lineRule="auto"/>
                          <w:jc w:val="right"/>
                          <w:rPr>
                            <w:sz w:val="10"/>
                            <w:szCs w:val="10"/>
                          </w:rPr>
                        </w:pPr>
                        <w:r w:rsidRPr="00FC142F">
                          <w:rPr>
                            <w:sz w:val="10"/>
                            <w:szCs w:val="10"/>
                          </w:rPr>
                          <w:t>10,536.82</w:t>
                        </w:r>
                      </w:p>
                    </w:tc>
                  </w:sdtContent>
                </w:sdt>
              </w:tr>
            </w:sdtContent>
          </w:sdt>
          <w:sdt>
            <w:sdtPr>
              <w:rPr>
                <w:sz w:val="10"/>
                <w:szCs w:val="10"/>
              </w:rPr>
              <w:alias w:val="重要非全资子公司的主要财务信息明细"/>
              <w:tag w:val="_GBC_330f4405d49345f7b8f69770f6eb8b4a"/>
              <w:id w:val="728762"/>
              <w:lock w:val="sdtLocked"/>
            </w:sdtPr>
            <w:sdtContent>
              <w:tr w:rsidR="001226BF" w:rsidRPr="00FC142F" w:rsidTr="00A01A3B">
                <w:sdt>
                  <w:sdtPr>
                    <w:rPr>
                      <w:sz w:val="10"/>
                      <w:szCs w:val="10"/>
                    </w:rPr>
                    <w:alias w:val="重要非全资子公司的主要财务信息明细-子公司名称"/>
                    <w:tag w:val="_GBC_9fc5faea7a4c4b1684eee563cf6d1956"/>
                    <w:id w:val="728753"/>
                    <w:lock w:val="sdtLocked"/>
                  </w:sdtPr>
                  <w:sdtContent>
                    <w:tc>
                      <w:tcPr>
                        <w:tcW w:w="834" w:type="pct"/>
                        <w:tcBorders>
                          <w:top w:val="single" w:sz="6" w:space="0" w:color="auto"/>
                          <w:left w:val="single" w:sz="4" w:space="0" w:color="auto"/>
                          <w:bottom w:val="single" w:sz="4" w:space="0" w:color="auto"/>
                          <w:right w:val="single" w:sz="6" w:space="0" w:color="auto"/>
                        </w:tcBorders>
                      </w:tcPr>
                      <w:p w:rsidR="001226BF" w:rsidRPr="00FC142F" w:rsidRDefault="001226BF" w:rsidP="00D4513B">
                        <w:pPr>
                          <w:spacing w:line="276" w:lineRule="auto"/>
                          <w:rPr>
                            <w:sz w:val="10"/>
                            <w:szCs w:val="10"/>
                          </w:rPr>
                        </w:pPr>
                        <w:r w:rsidRPr="00FC142F">
                          <w:rPr>
                            <w:rFonts w:hint="eastAsia"/>
                            <w:sz w:val="10"/>
                            <w:szCs w:val="10"/>
                          </w:rPr>
                          <w:t>中国黄金集团江西金山矿业有限公司</w:t>
                        </w:r>
                      </w:p>
                    </w:tc>
                  </w:sdtContent>
                </w:sdt>
                <w:sdt>
                  <w:sdtPr>
                    <w:rPr>
                      <w:sz w:val="10"/>
                      <w:szCs w:val="10"/>
                    </w:rPr>
                    <w:alias w:val="重要非全资子公司的主要财务信息明细-营业收入"/>
                    <w:tag w:val="_GBC_a06dcec8ebf741dca9582288b3cca466"/>
                    <w:id w:val="728754"/>
                    <w:lock w:val="sdtLocked"/>
                  </w:sdtPr>
                  <w:sdtContent>
                    <w:tc>
                      <w:tcPr>
                        <w:tcW w:w="498"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87,520.71</w:t>
                        </w:r>
                      </w:p>
                    </w:tc>
                  </w:sdtContent>
                </w:sdt>
                <w:sdt>
                  <w:sdtPr>
                    <w:rPr>
                      <w:sz w:val="10"/>
                      <w:szCs w:val="10"/>
                    </w:rPr>
                    <w:alias w:val="重要非全资子公司的主要财务信息明细-净利润"/>
                    <w:tag w:val="_GBC_2caebeef2940406a89553b657ad98250"/>
                    <w:id w:val="728755"/>
                    <w:lock w:val="sdtLocked"/>
                  </w:sdtPr>
                  <w:sdtContent>
                    <w:tc>
                      <w:tcPr>
                        <w:tcW w:w="476"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4,837.03</w:t>
                        </w:r>
                      </w:p>
                    </w:tc>
                  </w:sdtContent>
                </w:sdt>
                <w:tc>
                  <w:tcPr>
                    <w:tcW w:w="527" w:type="pct"/>
                    <w:tcBorders>
                      <w:top w:val="single" w:sz="6" w:space="0" w:color="auto"/>
                      <w:left w:val="single" w:sz="6" w:space="0" w:color="auto"/>
                      <w:bottom w:val="single" w:sz="4" w:space="0" w:color="auto"/>
                      <w:right w:val="single" w:sz="6" w:space="0" w:color="auto"/>
                    </w:tcBorders>
                    <w:vAlign w:val="center"/>
                  </w:tcPr>
                  <w:p w:rsidR="001226BF" w:rsidRPr="00FC142F" w:rsidRDefault="001226BF" w:rsidP="00D4513B">
                    <w:pPr>
                      <w:spacing w:line="276" w:lineRule="auto"/>
                      <w:jc w:val="right"/>
                      <w:rPr>
                        <w:sz w:val="10"/>
                        <w:szCs w:val="10"/>
                      </w:rPr>
                    </w:pPr>
                    <w:r w:rsidRPr="00FC142F">
                      <w:rPr>
                        <w:rFonts w:ascii="Arial Narrow" w:hAnsi="Arial Narrow"/>
                        <w:sz w:val="10"/>
                        <w:szCs w:val="10"/>
                      </w:rPr>
                      <w:t>4,837.03</w:t>
                    </w:r>
                    <w:customXmlDelRangeStart w:id="155" w:author="ad" w:date="2015-04-19T23:57:00Z"/>
                    <w:sdt>
                      <w:sdtPr>
                        <w:rPr>
                          <w:sz w:val="10"/>
                          <w:szCs w:val="10"/>
                        </w:rPr>
                        <w:alias w:val="重要非全资子公司的主要财务信息明细-综合收益总额"/>
                        <w:tag w:val="_GBC_1c8a65629ed746d6958f547807baf4c0"/>
                        <w:id w:val="728756"/>
                        <w:lock w:val="sdtLocked"/>
                        <w:showingPlcHdr/>
                      </w:sdtPr>
                      <w:sdtContent>
                        <w:customXmlDelRangeEnd w:id="155"/>
                        <w:r w:rsidR="00FC142F" w:rsidRPr="00FC142F">
                          <w:rPr>
                            <w:rStyle w:val="af5"/>
                            <w:rFonts w:hint="eastAsia"/>
                            <w:sz w:val="10"/>
                            <w:szCs w:val="10"/>
                          </w:rPr>
                          <w:t xml:space="preserve">　</w:t>
                        </w:r>
                        <w:customXmlDelRangeStart w:id="156" w:author="ad" w:date="2015-04-19T23:57:00Z"/>
                      </w:sdtContent>
                    </w:sdt>
                    <w:customXmlDelRangeEnd w:id="156"/>
                  </w:p>
                </w:tc>
                <w:sdt>
                  <w:sdtPr>
                    <w:rPr>
                      <w:sz w:val="10"/>
                      <w:szCs w:val="10"/>
                    </w:rPr>
                    <w:alias w:val="重要非全资子公司的主要财务信息明细-经营活动现金流量"/>
                    <w:tag w:val="_GBC_e9fc861d0dec42eba8a70f3841093cfc"/>
                    <w:id w:val="728757"/>
                    <w:lock w:val="sdtLocked"/>
                  </w:sdtPr>
                  <w:sdtContent>
                    <w:tc>
                      <w:tcPr>
                        <w:tcW w:w="583"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-1,936.17</w:t>
                        </w:r>
                      </w:p>
                    </w:tc>
                  </w:sdtContent>
                </w:sdt>
                <w:sdt>
                  <w:sdtPr>
                    <w:rPr>
                      <w:sz w:val="10"/>
                      <w:szCs w:val="10"/>
                    </w:rPr>
                    <w:alias w:val="重要非全资子公司的主要财务信息明细-营业收入"/>
                    <w:tag w:val="_GBC_afc4176befe04c708d1db2687a1df772"/>
                    <w:id w:val="728758"/>
                    <w:lock w:val="sdtLocked"/>
                  </w:sdtPr>
                  <w:sdtContent>
                    <w:tc>
                      <w:tcPr>
                        <w:tcW w:w="498"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85,896.03</w:t>
                        </w:r>
                      </w:p>
                    </w:tc>
                  </w:sdtContent>
                </w:sdt>
                <w:sdt>
                  <w:sdtPr>
                    <w:rPr>
                      <w:sz w:val="10"/>
                      <w:szCs w:val="10"/>
                    </w:rPr>
                    <w:alias w:val="重要非全资子公司的主要财务信息明细-净利润"/>
                    <w:tag w:val="_GBC_0eceb817ae4241e29199d3d5e649c455"/>
                    <w:id w:val="728759"/>
                    <w:lock w:val="sdtLocked"/>
                  </w:sdtPr>
                  <w:sdtContent>
                    <w:tc>
                      <w:tcPr>
                        <w:tcW w:w="476"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3,342.06</w:t>
                        </w:r>
                      </w:p>
                    </w:tc>
                  </w:sdtContent>
                </w:sdt>
                <w:tc>
                  <w:tcPr>
                    <w:tcW w:w="527" w:type="pct"/>
                    <w:tcBorders>
                      <w:top w:val="single" w:sz="6" w:space="0" w:color="auto"/>
                      <w:left w:val="single" w:sz="6" w:space="0" w:color="auto"/>
                      <w:bottom w:val="single" w:sz="4" w:space="0" w:color="auto"/>
                      <w:right w:val="single" w:sz="6" w:space="0" w:color="auto"/>
                    </w:tcBorders>
                    <w:vAlign w:val="center"/>
                  </w:tcPr>
                  <w:p w:rsidR="001226BF" w:rsidRPr="00FC142F" w:rsidRDefault="001226BF" w:rsidP="00D4513B">
                    <w:pPr>
                      <w:spacing w:line="276" w:lineRule="auto"/>
                      <w:jc w:val="right"/>
                      <w:rPr>
                        <w:sz w:val="10"/>
                        <w:szCs w:val="10"/>
                      </w:rPr>
                    </w:pPr>
                    <w:r w:rsidRPr="00FC142F">
                      <w:rPr>
                        <w:rFonts w:ascii="Arial Narrow" w:hAnsi="Arial Narrow"/>
                        <w:sz w:val="10"/>
                        <w:szCs w:val="10"/>
                      </w:rPr>
                      <w:t>3,342.06</w:t>
                    </w:r>
                    <w:customXmlDelRangeStart w:id="157" w:author="ad" w:date="2015-04-19T23:58:00Z"/>
                    <w:sdt>
                      <w:sdtPr>
                        <w:rPr>
                          <w:sz w:val="10"/>
                          <w:szCs w:val="10"/>
                        </w:rPr>
                        <w:alias w:val="重要非全资子公司的主要财务信息明细-综合收益总额"/>
                        <w:tag w:val="_GBC_8d75b95800ba4fe491c474d3ef5ad908"/>
                        <w:id w:val="728760"/>
                        <w:lock w:val="sdtLocked"/>
                        <w:showingPlcHdr/>
                      </w:sdtPr>
                      <w:sdtContent>
                        <w:customXmlDelRangeEnd w:id="157"/>
                        <w:r w:rsidR="006D0ED2" w:rsidRPr="00FC142F">
                          <w:rPr>
                            <w:rStyle w:val="af5"/>
                            <w:rFonts w:hint="eastAsia"/>
                            <w:sz w:val="10"/>
                            <w:szCs w:val="10"/>
                          </w:rPr>
                          <w:t xml:space="preserve">　</w:t>
                        </w:r>
                        <w:customXmlDelRangeStart w:id="158" w:author="ad" w:date="2015-04-19T23:58:00Z"/>
                      </w:sdtContent>
                    </w:sdt>
                    <w:customXmlDelRangeEnd w:id="158"/>
                  </w:p>
                </w:tc>
                <w:sdt>
                  <w:sdtPr>
                    <w:rPr>
                      <w:sz w:val="10"/>
                      <w:szCs w:val="10"/>
                    </w:rPr>
                    <w:alias w:val="重要非全资子公司的主要财务信息明细-经营活动现金流量"/>
                    <w:tag w:val="_GBC_6f53b5875cfd46e988f49e4b1e97aaf4"/>
                    <w:id w:val="728761"/>
                    <w:lock w:val="sdtLocked"/>
                  </w:sdtPr>
                  <w:sdtContent>
                    <w:tc>
                      <w:tcPr>
                        <w:tcW w:w="581" w:type="pct"/>
                        <w:tcBorders>
                          <w:top w:val="single" w:sz="6" w:space="0" w:color="auto"/>
                          <w:left w:val="single" w:sz="6" w:space="0" w:color="auto"/>
                          <w:bottom w:val="single" w:sz="4" w:space="0" w:color="auto"/>
                          <w:right w:val="single" w:sz="4" w:space="0" w:color="auto"/>
                        </w:tcBorders>
                      </w:tcPr>
                      <w:p w:rsidR="001226BF" w:rsidRPr="00FC142F" w:rsidRDefault="001226BF" w:rsidP="00D4513B">
                        <w:pPr>
                          <w:spacing w:line="276" w:lineRule="auto"/>
                          <w:jc w:val="right"/>
                          <w:rPr>
                            <w:sz w:val="10"/>
                            <w:szCs w:val="10"/>
                          </w:rPr>
                        </w:pPr>
                        <w:r w:rsidRPr="00FC142F">
                          <w:rPr>
                            <w:sz w:val="10"/>
                            <w:szCs w:val="10"/>
                          </w:rPr>
                          <w:t>21,621.79</w:t>
                        </w:r>
                      </w:p>
                    </w:tc>
                  </w:sdtContent>
                </w:sdt>
              </w:tr>
            </w:sdtContent>
          </w:sdt>
          <w:sdt>
            <w:sdtPr>
              <w:rPr>
                <w:sz w:val="10"/>
                <w:szCs w:val="10"/>
              </w:rPr>
              <w:alias w:val="重要非全资子公司的主要财务信息明细"/>
              <w:tag w:val="_GBC_330f4405d49345f7b8f69770f6eb8b4a"/>
              <w:id w:val="728772"/>
              <w:lock w:val="sdtLocked"/>
            </w:sdtPr>
            <w:sdtContent>
              <w:tr w:rsidR="001226BF" w:rsidRPr="00FC142F" w:rsidTr="00A01A3B">
                <w:sdt>
                  <w:sdtPr>
                    <w:rPr>
                      <w:sz w:val="10"/>
                      <w:szCs w:val="10"/>
                    </w:rPr>
                    <w:alias w:val="重要非全资子公司的主要财务信息明细-子公司名称"/>
                    <w:tag w:val="_GBC_9fc5faea7a4c4b1684eee563cf6d1956"/>
                    <w:id w:val="728763"/>
                    <w:lock w:val="sdtLocked"/>
                  </w:sdtPr>
                  <w:sdtContent>
                    <w:tc>
                      <w:tcPr>
                        <w:tcW w:w="834" w:type="pct"/>
                        <w:tcBorders>
                          <w:top w:val="single" w:sz="6" w:space="0" w:color="auto"/>
                          <w:left w:val="single" w:sz="4" w:space="0" w:color="auto"/>
                          <w:bottom w:val="single" w:sz="4" w:space="0" w:color="auto"/>
                          <w:right w:val="single" w:sz="6" w:space="0" w:color="auto"/>
                        </w:tcBorders>
                      </w:tcPr>
                      <w:p w:rsidR="001226BF" w:rsidRPr="00FC142F" w:rsidRDefault="001226BF" w:rsidP="00D4513B">
                        <w:pPr>
                          <w:spacing w:line="276" w:lineRule="auto"/>
                          <w:rPr>
                            <w:sz w:val="10"/>
                            <w:szCs w:val="10"/>
                          </w:rPr>
                        </w:pPr>
                        <w:r w:rsidRPr="00FC142F">
                          <w:rPr>
                            <w:rFonts w:hint="eastAsia"/>
                            <w:sz w:val="10"/>
                            <w:szCs w:val="10"/>
                          </w:rPr>
                          <w:t>甘肃省天水李子金矿有限公司</w:t>
                        </w:r>
                      </w:p>
                    </w:tc>
                  </w:sdtContent>
                </w:sdt>
                <w:sdt>
                  <w:sdtPr>
                    <w:rPr>
                      <w:sz w:val="10"/>
                      <w:szCs w:val="10"/>
                    </w:rPr>
                    <w:alias w:val="重要非全资子公司的主要财务信息明细-营业收入"/>
                    <w:tag w:val="_GBC_a06dcec8ebf741dca9582288b3cca466"/>
                    <w:id w:val="728764"/>
                    <w:lock w:val="sdtLocked"/>
                  </w:sdtPr>
                  <w:sdtContent>
                    <w:tc>
                      <w:tcPr>
                        <w:tcW w:w="498"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12,701.05</w:t>
                        </w:r>
                      </w:p>
                    </w:tc>
                  </w:sdtContent>
                </w:sdt>
                <w:sdt>
                  <w:sdtPr>
                    <w:rPr>
                      <w:sz w:val="10"/>
                      <w:szCs w:val="10"/>
                    </w:rPr>
                    <w:alias w:val="重要非全资子公司的主要财务信息明细-净利润"/>
                    <w:tag w:val="_GBC_2caebeef2940406a89553b657ad98250"/>
                    <w:id w:val="728765"/>
                    <w:lock w:val="sdtLocked"/>
                  </w:sdtPr>
                  <w:sdtContent>
                    <w:tc>
                      <w:tcPr>
                        <w:tcW w:w="476"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72.38</w:t>
                        </w:r>
                      </w:p>
                    </w:tc>
                  </w:sdtContent>
                </w:sdt>
                <w:tc>
                  <w:tcPr>
                    <w:tcW w:w="527" w:type="pct"/>
                    <w:tcBorders>
                      <w:top w:val="single" w:sz="6" w:space="0" w:color="auto"/>
                      <w:left w:val="single" w:sz="6" w:space="0" w:color="auto"/>
                      <w:bottom w:val="single" w:sz="4" w:space="0" w:color="auto"/>
                      <w:right w:val="single" w:sz="6" w:space="0" w:color="auto"/>
                    </w:tcBorders>
                    <w:vAlign w:val="center"/>
                  </w:tcPr>
                  <w:p w:rsidR="001226BF" w:rsidRPr="00FC142F" w:rsidRDefault="001226BF" w:rsidP="00D4513B">
                    <w:pPr>
                      <w:spacing w:line="276" w:lineRule="auto"/>
                      <w:jc w:val="right"/>
                      <w:rPr>
                        <w:sz w:val="10"/>
                        <w:szCs w:val="10"/>
                      </w:rPr>
                    </w:pPr>
                    <w:r w:rsidRPr="00FC142F">
                      <w:rPr>
                        <w:rFonts w:ascii="Arial Narrow" w:hAnsi="Arial Narrow"/>
                        <w:sz w:val="10"/>
                        <w:szCs w:val="10"/>
                      </w:rPr>
                      <w:t>72.38</w:t>
                    </w:r>
                    <w:customXmlDelRangeStart w:id="159" w:author="ad" w:date="2015-04-19T23:57:00Z"/>
                    <w:sdt>
                      <w:sdtPr>
                        <w:rPr>
                          <w:sz w:val="10"/>
                          <w:szCs w:val="10"/>
                        </w:rPr>
                        <w:alias w:val="重要非全资子公司的主要财务信息明细-综合收益总额"/>
                        <w:tag w:val="_GBC_1c8a65629ed746d6958f547807baf4c0"/>
                        <w:id w:val="728766"/>
                        <w:lock w:val="sdtLocked"/>
                        <w:showingPlcHdr/>
                      </w:sdtPr>
                      <w:sdtContent>
                        <w:customXmlDelRangeEnd w:id="159"/>
                        <w:r w:rsidR="006D0ED2" w:rsidRPr="00FC142F">
                          <w:rPr>
                            <w:rStyle w:val="af5"/>
                            <w:rFonts w:hint="eastAsia"/>
                            <w:sz w:val="10"/>
                            <w:szCs w:val="10"/>
                          </w:rPr>
                          <w:t xml:space="preserve">　</w:t>
                        </w:r>
                        <w:customXmlDelRangeStart w:id="160" w:author="ad" w:date="2015-04-19T23:57:00Z"/>
                      </w:sdtContent>
                    </w:sdt>
                    <w:customXmlDelRangeEnd w:id="160"/>
                  </w:p>
                </w:tc>
                <w:sdt>
                  <w:sdtPr>
                    <w:rPr>
                      <w:sz w:val="10"/>
                      <w:szCs w:val="10"/>
                    </w:rPr>
                    <w:alias w:val="重要非全资子公司的主要财务信息明细-经营活动现金流量"/>
                    <w:tag w:val="_GBC_e9fc861d0dec42eba8a70f3841093cfc"/>
                    <w:id w:val="728767"/>
                    <w:lock w:val="sdtLocked"/>
                  </w:sdtPr>
                  <w:sdtContent>
                    <w:tc>
                      <w:tcPr>
                        <w:tcW w:w="583"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1,052.98</w:t>
                        </w:r>
                      </w:p>
                    </w:tc>
                  </w:sdtContent>
                </w:sdt>
                <w:sdt>
                  <w:sdtPr>
                    <w:rPr>
                      <w:sz w:val="10"/>
                      <w:szCs w:val="10"/>
                    </w:rPr>
                    <w:alias w:val="重要非全资子公司的主要财务信息明细-营业收入"/>
                    <w:tag w:val="_GBC_afc4176befe04c708d1db2687a1df772"/>
                    <w:id w:val="728768"/>
                    <w:lock w:val="sdtLocked"/>
                  </w:sdtPr>
                  <w:sdtContent>
                    <w:tc>
                      <w:tcPr>
                        <w:tcW w:w="498"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11,724.28</w:t>
                        </w:r>
                      </w:p>
                    </w:tc>
                  </w:sdtContent>
                </w:sdt>
                <w:sdt>
                  <w:sdtPr>
                    <w:rPr>
                      <w:sz w:val="10"/>
                      <w:szCs w:val="10"/>
                    </w:rPr>
                    <w:alias w:val="重要非全资子公司的主要财务信息明细-净利润"/>
                    <w:tag w:val="_GBC_0eceb817ae4241e29199d3d5e649c455"/>
                    <w:id w:val="728769"/>
                    <w:lock w:val="sdtLocked"/>
                  </w:sdtPr>
                  <w:sdtContent>
                    <w:tc>
                      <w:tcPr>
                        <w:tcW w:w="476"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208.15</w:t>
                        </w:r>
                      </w:p>
                    </w:tc>
                  </w:sdtContent>
                </w:sdt>
                <w:tc>
                  <w:tcPr>
                    <w:tcW w:w="527" w:type="pct"/>
                    <w:tcBorders>
                      <w:top w:val="single" w:sz="6" w:space="0" w:color="auto"/>
                      <w:left w:val="single" w:sz="6" w:space="0" w:color="auto"/>
                      <w:bottom w:val="single" w:sz="4" w:space="0" w:color="auto"/>
                      <w:right w:val="single" w:sz="6" w:space="0" w:color="auto"/>
                    </w:tcBorders>
                    <w:vAlign w:val="center"/>
                  </w:tcPr>
                  <w:p w:rsidR="001226BF" w:rsidRPr="00FC142F" w:rsidRDefault="001226BF" w:rsidP="00D4513B">
                    <w:pPr>
                      <w:spacing w:line="276" w:lineRule="auto"/>
                      <w:jc w:val="right"/>
                      <w:rPr>
                        <w:sz w:val="10"/>
                        <w:szCs w:val="10"/>
                      </w:rPr>
                    </w:pPr>
                    <w:r w:rsidRPr="00FC142F">
                      <w:rPr>
                        <w:rFonts w:ascii="Arial Narrow" w:hAnsi="Arial Narrow"/>
                        <w:sz w:val="10"/>
                        <w:szCs w:val="10"/>
                      </w:rPr>
                      <w:t>208.15</w:t>
                    </w:r>
                    <w:customXmlDelRangeStart w:id="161" w:author="ad" w:date="2015-04-19T23:58:00Z"/>
                    <w:sdt>
                      <w:sdtPr>
                        <w:rPr>
                          <w:sz w:val="10"/>
                          <w:szCs w:val="10"/>
                        </w:rPr>
                        <w:alias w:val="重要非全资子公司的主要财务信息明细-综合收益总额"/>
                        <w:tag w:val="_GBC_8d75b95800ba4fe491c474d3ef5ad908"/>
                        <w:id w:val="728770"/>
                        <w:lock w:val="sdtLocked"/>
                        <w:showingPlcHdr/>
                      </w:sdtPr>
                      <w:sdtContent>
                        <w:customXmlDelRangeEnd w:id="161"/>
                        <w:r w:rsidR="00FC142F" w:rsidRPr="00FC142F">
                          <w:rPr>
                            <w:rStyle w:val="af5"/>
                            <w:rFonts w:hint="eastAsia"/>
                            <w:sz w:val="10"/>
                            <w:szCs w:val="10"/>
                          </w:rPr>
                          <w:t xml:space="preserve">　</w:t>
                        </w:r>
                        <w:customXmlDelRangeStart w:id="162" w:author="ad" w:date="2015-04-19T23:58:00Z"/>
                      </w:sdtContent>
                    </w:sdt>
                    <w:customXmlDelRangeEnd w:id="162"/>
                  </w:p>
                </w:tc>
                <w:sdt>
                  <w:sdtPr>
                    <w:rPr>
                      <w:sz w:val="10"/>
                      <w:szCs w:val="10"/>
                    </w:rPr>
                    <w:alias w:val="重要非全资子公司的主要财务信息明细-经营活动现金流量"/>
                    <w:tag w:val="_GBC_6f53b5875cfd46e988f49e4b1e97aaf4"/>
                    <w:id w:val="728771"/>
                    <w:lock w:val="sdtLocked"/>
                  </w:sdtPr>
                  <w:sdtContent>
                    <w:tc>
                      <w:tcPr>
                        <w:tcW w:w="581" w:type="pct"/>
                        <w:tcBorders>
                          <w:top w:val="single" w:sz="6" w:space="0" w:color="auto"/>
                          <w:left w:val="single" w:sz="6" w:space="0" w:color="auto"/>
                          <w:bottom w:val="single" w:sz="4" w:space="0" w:color="auto"/>
                          <w:right w:val="single" w:sz="4" w:space="0" w:color="auto"/>
                        </w:tcBorders>
                      </w:tcPr>
                      <w:p w:rsidR="001226BF" w:rsidRPr="00FC142F" w:rsidRDefault="001226BF" w:rsidP="00D4513B">
                        <w:pPr>
                          <w:spacing w:line="276" w:lineRule="auto"/>
                          <w:jc w:val="right"/>
                          <w:rPr>
                            <w:sz w:val="10"/>
                            <w:szCs w:val="10"/>
                          </w:rPr>
                        </w:pPr>
                        <w:r w:rsidRPr="00FC142F">
                          <w:rPr>
                            <w:sz w:val="10"/>
                            <w:szCs w:val="10"/>
                          </w:rPr>
                          <w:t>2,640.43</w:t>
                        </w:r>
                      </w:p>
                    </w:tc>
                  </w:sdtContent>
                </w:sdt>
              </w:tr>
            </w:sdtContent>
          </w:sdt>
          <w:sdt>
            <w:sdtPr>
              <w:rPr>
                <w:sz w:val="10"/>
                <w:szCs w:val="10"/>
              </w:rPr>
              <w:alias w:val="重要非全资子公司的主要财务信息明细"/>
              <w:tag w:val="_GBC_330f4405d49345f7b8f69770f6eb8b4a"/>
              <w:id w:val="728782"/>
              <w:lock w:val="sdtLocked"/>
            </w:sdtPr>
            <w:sdtContent>
              <w:tr w:rsidR="001226BF" w:rsidRPr="00FC142F" w:rsidTr="00A01A3B">
                <w:sdt>
                  <w:sdtPr>
                    <w:rPr>
                      <w:sz w:val="10"/>
                      <w:szCs w:val="10"/>
                    </w:rPr>
                    <w:alias w:val="重要非全资子公司的主要财务信息明细-子公司名称"/>
                    <w:tag w:val="_GBC_9fc5faea7a4c4b1684eee563cf6d1956"/>
                    <w:id w:val="728773"/>
                    <w:lock w:val="sdtLocked"/>
                  </w:sdtPr>
                  <w:sdtContent>
                    <w:tc>
                      <w:tcPr>
                        <w:tcW w:w="834" w:type="pct"/>
                        <w:tcBorders>
                          <w:top w:val="single" w:sz="6" w:space="0" w:color="auto"/>
                          <w:left w:val="single" w:sz="4" w:space="0" w:color="auto"/>
                          <w:bottom w:val="single" w:sz="4" w:space="0" w:color="auto"/>
                          <w:right w:val="single" w:sz="6" w:space="0" w:color="auto"/>
                        </w:tcBorders>
                      </w:tcPr>
                      <w:p w:rsidR="001226BF" w:rsidRPr="00FC142F" w:rsidRDefault="001226BF" w:rsidP="00D4513B">
                        <w:pPr>
                          <w:spacing w:line="276" w:lineRule="auto"/>
                          <w:rPr>
                            <w:sz w:val="10"/>
                            <w:szCs w:val="10"/>
                          </w:rPr>
                        </w:pPr>
                        <w:r w:rsidRPr="00FC142F">
                          <w:rPr>
                            <w:rFonts w:hint="eastAsia"/>
                            <w:sz w:val="10"/>
                            <w:szCs w:val="10"/>
                          </w:rPr>
                          <w:t>河南金渠黄金股份有限公司</w:t>
                        </w:r>
                      </w:p>
                    </w:tc>
                  </w:sdtContent>
                </w:sdt>
                <w:sdt>
                  <w:sdtPr>
                    <w:rPr>
                      <w:sz w:val="10"/>
                      <w:szCs w:val="10"/>
                    </w:rPr>
                    <w:alias w:val="重要非全资子公司的主要财务信息明细-营业收入"/>
                    <w:tag w:val="_GBC_a06dcec8ebf741dca9582288b3cca466"/>
                    <w:id w:val="728774"/>
                    <w:lock w:val="sdtLocked"/>
                  </w:sdtPr>
                  <w:sdtContent>
                    <w:tc>
                      <w:tcPr>
                        <w:tcW w:w="498"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29,052.64</w:t>
                        </w:r>
                      </w:p>
                    </w:tc>
                  </w:sdtContent>
                </w:sdt>
                <w:sdt>
                  <w:sdtPr>
                    <w:rPr>
                      <w:sz w:val="10"/>
                      <w:szCs w:val="10"/>
                    </w:rPr>
                    <w:alias w:val="重要非全资子公司的主要财务信息明细-净利润"/>
                    <w:tag w:val="_GBC_2caebeef2940406a89553b657ad98250"/>
                    <w:id w:val="728775"/>
                    <w:lock w:val="sdtLocked"/>
                  </w:sdtPr>
                  <w:sdtContent>
                    <w:tc>
                      <w:tcPr>
                        <w:tcW w:w="476"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-502.82</w:t>
                        </w:r>
                      </w:p>
                    </w:tc>
                  </w:sdtContent>
                </w:sdt>
                <w:tc>
                  <w:tcPr>
                    <w:tcW w:w="527" w:type="pct"/>
                    <w:tcBorders>
                      <w:top w:val="single" w:sz="6" w:space="0" w:color="auto"/>
                      <w:left w:val="single" w:sz="6" w:space="0" w:color="auto"/>
                      <w:bottom w:val="single" w:sz="4" w:space="0" w:color="auto"/>
                      <w:right w:val="single" w:sz="6" w:space="0" w:color="auto"/>
                    </w:tcBorders>
                    <w:vAlign w:val="center"/>
                  </w:tcPr>
                  <w:p w:rsidR="001226BF" w:rsidRPr="00FC142F" w:rsidRDefault="001226BF" w:rsidP="00D4513B">
                    <w:pPr>
                      <w:spacing w:line="276" w:lineRule="auto"/>
                      <w:jc w:val="right"/>
                      <w:rPr>
                        <w:sz w:val="10"/>
                        <w:szCs w:val="10"/>
                      </w:rPr>
                    </w:pPr>
                    <w:r w:rsidRPr="00FC142F">
                      <w:rPr>
                        <w:rFonts w:ascii="Arial Narrow" w:hAnsi="Arial Narrow"/>
                        <w:sz w:val="10"/>
                        <w:szCs w:val="10"/>
                      </w:rPr>
                      <w:t>-502.82</w:t>
                    </w:r>
                    <w:customXmlDelRangeStart w:id="163" w:author="ad" w:date="2015-04-19T23:57:00Z"/>
                    <w:sdt>
                      <w:sdtPr>
                        <w:rPr>
                          <w:sz w:val="10"/>
                          <w:szCs w:val="10"/>
                        </w:rPr>
                        <w:alias w:val="重要非全资子公司的主要财务信息明细-综合收益总额"/>
                        <w:tag w:val="_GBC_1c8a65629ed746d6958f547807baf4c0"/>
                        <w:id w:val="728776"/>
                        <w:lock w:val="sdtLocked"/>
                        <w:showingPlcHdr/>
                      </w:sdtPr>
                      <w:sdtContent>
                        <w:customXmlDelRangeEnd w:id="163"/>
                        <w:r w:rsidR="006D0ED2" w:rsidRPr="00FC142F">
                          <w:rPr>
                            <w:rStyle w:val="af5"/>
                            <w:rFonts w:hint="eastAsia"/>
                            <w:sz w:val="10"/>
                            <w:szCs w:val="10"/>
                          </w:rPr>
                          <w:t xml:space="preserve">　</w:t>
                        </w:r>
                        <w:customXmlDelRangeStart w:id="164" w:author="ad" w:date="2015-04-19T23:57:00Z"/>
                      </w:sdtContent>
                    </w:sdt>
                    <w:customXmlDelRangeEnd w:id="164"/>
                  </w:p>
                </w:tc>
                <w:sdt>
                  <w:sdtPr>
                    <w:rPr>
                      <w:sz w:val="10"/>
                      <w:szCs w:val="10"/>
                    </w:rPr>
                    <w:alias w:val="重要非全资子公司的主要财务信息明细-经营活动现金流量"/>
                    <w:tag w:val="_GBC_e9fc861d0dec42eba8a70f3841093cfc"/>
                    <w:id w:val="728777"/>
                    <w:lock w:val="sdtLocked"/>
                  </w:sdtPr>
                  <w:sdtContent>
                    <w:tc>
                      <w:tcPr>
                        <w:tcW w:w="583"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2,287.40</w:t>
                        </w:r>
                      </w:p>
                    </w:tc>
                  </w:sdtContent>
                </w:sdt>
                <w:sdt>
                  <w:sdtPr>
                    <w:rPr>
                      <w:sz w:val="10"/>
                      <w:szCs w:val="10"/>
                    </w:rPr>
                    <w:alias w:val="重要非全资子公司的主要财务信息明细-营业收入"/>
                    <w:tag w:val="_GBC_afc4176befe04c708d1db2687a1df772"/>
                    <w:id w:val="728778"/>
                    <w:lock w:val="sdtLocked"/>
                  </w:sdtPr>
                  <w:sdtContent>
                    <w:tc>
                      <w:tcPr>
                        <w:tcW w:w="498"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36,397.90</w:t>
                        </w:r>
                      </w:p>
                    </w:tc>
                  </w:sdtContent>
                </w:sdt>
                <w:sdt>
                  <w:sdtPr>
                    <w:rPr>
                      <w:sz w:val="10"/>
                      <w:szCs w:val="10"/>
                    </w:rPr>
                    <w:alias w:val="重要非全资子公司的主要财务信息明细-净利润"/>
                    <w:tag w:val="_GBC_0eceb817ae4241e29199d3d5e649c455"/>
                    <w:id w:val="728779"/>
                    <w:lock w:val="sdtLocked"/>
                  </w:sdtPr>
                  <w:sdtContent>
                    <w:tc>
                      <w:tcPr>
                        <w:tcW w:w="476"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1,694.26</w:t>
                        </w:r>
                      </w:p>
                    </w:tc>
                  </w:sdtContent>
                </w:sdt>
                <w:tc>
                  <w:tcPr>
                    <w:tcW w:w="527" w:type="pct"/>
                    <w:tcBorders>
                      <w:top w:val="single" w:sz="6" w:space="0" w:color="auto"/>
                      <w:left w:val="single" w:sz="6" w:space="0" w:color="auto"/>
                      <w:bottom w:val="single" w:sz="4" w:space="0" w:color="auto"/>
                      <w:right w:val="single" w:sz="6" w:space="0" w:color="auto"/>
                    </w:tcBorders>
                    <w:vAlign w:val="center"/>
                  </w:tcPr>
                  <w:p w:rsidR="001226BF" w:rsidRPr="00FC142F" w:rsidRDefault="001226BF" w:rsidP="00D4513B">
                    <w:pPr>
                      <w:spacing w:line="276" w:lineRule="auto"/>
                      <w:jc w:val="right"/>
                      <w:rPr>
                        <w:sz w:val="10"/>
                        <w:szCs w:val="10"/>
                      </w:rPr>
                    </w:pPr>
                    <w:r w:rsidRPr="00FC142F">
                      <w:rPr>
                        <w:rFonts w:ascii="Arial Narrow" w:hAnsi="Arial Narrow"/>
                        <w:sz w:val="10"/>
                        <w:szCs w:val="10"/>
                      </w:rPr>
                      <w:t>1,694.26</w:t>
                    </w:r>
                    <w:customXmlDelRangeStart w:id="165" w:author="ad" w:date="2015-04-19T23:58:00Z"/>
                    <w:sdt>
                      <w:sdtPr>
                        <w:rPr>
                          <w:sz w:val="10"/>
                          <w:szCs w:val="10"/>
                        </w:rPr>
                        <w:alias w:val="重要非全资子公司的主要财务信息明细-综合收益总额"/>
                        <w:tag w:val="_GBC_8d75b95800ba4fe491c474d3ef5ad908"/>
                        <w:id w:val="728780"/>
                        <w:lock w:val="sdtLocked"/>
                        <w:showingPlcHdr/>
                      </w:sdtPr>
                      <w:sdtContent>
                        <w:customXmlDelRangeEnd w:id="165"/>
                        <w:r w:rsidR="00FC142F" w:rsidRPr="00FC142F">
                          <w:rPr>
                            <w:rStyle w:val="af5"/>
                            <w:rFonts w:hint="eastAsia"/>
                            <w:sz w:val="10"/>
                            <w:szCs w:val="10"/>
                          </w:rPr>
                          <w:t xml:space="preserve">　</w:t>
                        </w:r>
                        <w:customXmlDelRangeStart w:id="166" w:author="ad" w:date="2015-04-19T23:58:00Z"/>
                      </w:sdtContent>
                    </w:sdt>
                    <w:customXmlDelRangeEnd w:id="166"/>
                  </w:p>
                </w:tc>
                <w:sdt>
                  <w:sdtPr>
                    <w:rPr>
                      <w:sz w:val="10"/>
                      <w:szCs w:val="10"/>
                    </w:rPr>
                    <w:alias w:val="重要非全资子公司的主要财务信息明细-经营活动现金流量"/>
                    <w:tag w:val="_GBC_6f53b5875cfd46e988f49e4b1e97aaf4"/>
                    <w:id w:val="728781"/>
                    <w:lock w:val="sdtLocked"/>
                  </w:sdtPr>
                  <w:sdtContent>
                    <w:tc>
                      <w:tcPr>
                        <w:tcW w:w="581" w:type="pct"/>
                        <w:tcBorders>
                          <w:top w:val="single" w:sz="6" w:space="0" w:color="auto"/>
                          <w:left w:val="single" w:sz="6" w:space="0" w:color="auto"/>
                          <w:bottom w:val="single" w:sz="4" w:space="0" w:color="auto"/>
                          <w:right w:val="single" w:sz="4" w:space="0" w:color="auto"/>
                        </w:tcBorders>
                      </w:tcPr>
                      <w:p w:rsidR="001226BF" w:rsidRPr="00FC142F" w:rsidRDefault="001226BF" w:rsidP="00D4513B">
                        <w:pPr>
                          <w:spacing w:line="276" w:lineRule="auto"/>
                          <w:jc w:val="right"/>
                          <w:rPr>
                            <w:sz w:val="10"/>
                            <w:szCs w:val="10"/>
                          </w:rPr>
                        </w:pPr>
                        <w:r w:rsidRPr="00FC142F">
                          <w:rPr>
                            <w:sz w:val="10"/>
                            <w:szCs w:val="10"/>
                          </w:rPr>
                          <w:t>3,985.16</w:t>
                        </w:r>
                      </w:p>
                    </w:tc>
                  </w:sdtContent>
                </w:sdt>
              </w:tr>
            </w:sdtContent>
          </w:sdt>
          <w:sdt>
            <w:sdtPr>
              <w:rPr>
                <w:sz w:val="10"/>
                <w:szCs w:val="10"/>
              </w:rPr>
              <w:alias w:val="重要非全资子公司的主要财务信息明细"/>
              <w:tag w:val="_GBC_330f4405d49345f7b8f69770f6eb8b4a"/>
              <w:id w:val="728792"/>
              <w:lock w:val="sdtLocked"/>
            </w:sdtPr>
            <w:sdtContent>
              <w:tr w:rsidR="001226BF" w:rsidRPr="00FC142F" w:rsidTr="00A01A3B">
                <w:sdt>
                  <w:sdtPr>
                    <w:rPr>
                      <w:sz w:val="10"/>
                      <w:szCs w:val="10"/>
                    </w:rPr>
                    <w:alias w:val="重要非全资子公司的主要财务信息明细-子公司名称"/>
                    <w:tag w:val="_GBC_9fc5faea7a4c4b1684eee563cf6d1956"/>
                    <w:id w:val="728783"/>
                    <w:lock w:val="sdtLocked"/>
                  </w:sdtPr>
                  <w:sdtContent>
                    <w:tc>
                      <w:tcPr>
                        <w:tcW w:w="834" w:type="pct"/>
                        <w:tcBorders>
                          <w:top w:val="single" w:sz="6" w:space="0" w:color="auto"/>
                          <w:left w:val="single" w:sz="4" w:space="0" w:color="auto"/>
                          <w:bottom w:val="single" w:sz="4" w:space="0" w:color="auto"/>
                          <w:right w:val="single" w:sz="6" w:space="0" w:color="auto"/>
                        </w:tcBorders>
                      </w:tcPr>
                      <w:p w:rsidR="001226BF" w:rsidRPr="00FC142F" w:rsidRDefault="001226BF" w:rsidP="00D4513B">
                        <w:pPr>
                          <w:spacing w:line="276" w:lineRule="auto"/>
                          <w:rPr>
                            <w:sz w:val="10"/>
                            <w:szCs w:val="10"/>
                          </w:rPr>
                        </w:pPr>
                        <w:r w:rsidRPr="00FC142F">
                          <w:rPr>
                            <w:rFonts w:hint="eastAsia"/>
                            <w:sz w:val="10"/>
                            <w:szCs w:val="10"/>
                          </w:rPr>
                          <w:t>托里县金福黄金矿业有限责任公司</w:t>
                        </w:r>
                      </w:p>
                    </w:tc>
                  </w:sdtContent>
                </w:sdt>
                <w:sdt>
                  <w:sdtPr>
                    <w:rPr>
                      <w:sz w:val="10"/>
                      <w:szCs w:val="10"/>
                    </w:rPr>
                    <w:alias w:val="重要非全资子公司的主要财务信息明细-营业收入"/>
                    <w:tag w:val="_GBC_a06dcec8ebf741dca9582288b3cca466"/>
                    <w:id w:val="728784"/>
                    <w:lock w:val="sdtLocked"/>
                  </w:sdtPr>
                  <w:sdtContent>
                    <w:tc>
                      <w:tcPr>
                        <w:tcW w:w="498"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10,700.44</w:t>
                        </w:r>
                      </w:p>
                    </w:tc>
                  </w:sdtContent>
                </w:sdt>
                <w:sdt>
                  <w:sdtPr>
                    <w:rPr>
                      <w:sz w:val="10"/>
                      <w:szCs w:val="10"/>
                    </w:rPr>
                    <w:alias w:val="重要非全资子公司的主要财务信息明细-净利润"/>
                    <w:tag w:val="_GBC_2caebeef2940406a89553b657ad98250"/>
                    <w:id w:val="728785"/>
                    <w:lock w:val="sdtLocked"/>
                  </w:sdtPr>
                  <w:sdtContent>
                    <w:tc>
                      <w:tcPr>
                        <w:tcW w:w="476"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-2,044.52</w:t>
                        </w:r>
                      </w:p>
                    </w:tc>
                  </w:sdtContent>
                </w:sdt>
                <w:tc>
                  <w:tcPr>
                    <w:tcW w:w="527" w:type="pct"/>
                    <w:tcBorders>
                      <w:top w:val="single" w:sz="6" w:space="0" w:color="auto"/>
                      <w:left w:val="single" w:sz="6" w:space="0" w:color="auto"/>
                      <w:bottom w:val="single" w:sz="4" w:space="0" w:color="auto"/>
                      <w:right w:val="single" w:sz="6" w:space="0" w:color="auto"/>
                    </w:tcBorders>
                    <w:vAlign w:val="center"/>
                  </w:tcPr>
                  <w:p w:rsidR="001226BF" w:rsidRPr="00FC142F" w:rsidRDefault="001226BF" w:rsidP="00D4513B">
                    <w:pPr>
                      <w:spacing w:line="276" w:lineRule="auto"/>
                      <w:jc w:val="right"/>
                      <w:rPr>
                        <w:sz w:val="10"/>
                        <w:szCs w:val="10"/>
                      </w:rPr>
                    </w:pPr>
                    <w:r w:rsidRPr="00FC142F">
                      <w:rPr>
                        <w:rFonts w:ascii="Arial Narrow" w:hAnsi="Arial Narrow"/>
                        <w:sz w:val="10"/>
                        <w:szCs w:val="10"/>
                      </w:rPr>
                      <w:t>-2,044.52</w:t>
                    </w:r>
                    <w:customXmlDelRangeStart w:id="167" w:author="ad" w:date="2015-04-19T23:57:00Z"/>
                    <w:sdt>
                      <w:sdtPr>
                        <w:rPr>
                          <w:sz w:val="10"/>
                          <w:szCs w:val="10"/>
                        </w:rPr>
                        <w:alias w:val="重要非全资子公司的主要财务信息明细-综合收益总额"/>
                        <w:tag w:val="_GBC_1c8a65629ed746d6958f547807baf4c0"/>
                        <w:id w:val="728786"/>
                        <w:lock w:val="sdtLocked"/>
                        <w:showingPlcHdr/>
                      </w:sdtPr>
                      <w:sdtContent>
                        <w:customXmlDelRangeEnd w:id="167"/>
                        <w:r w:rsidR="00133D07" w:rsidRPr="00FC142F">
                          <w:rPr>
                            <w:rStyle w:val="af5"/>
                            <w:rFonts w:hint="eastAsia"/>
                            <w:sz w:val="10"/>
                            <w:szCs w:val="10"/>
                          </w:rPr>
                          <w:t xml:space="preserve">　</w:t>
                        </w:r>
                        <w:customXmlDelRangeStart w:id="168" w:author="ad" w:date="2015-04-19T23:57:00Z"/>
                      </w:sdtContent>
                    </w:sdt>
                    <w:customXmlDelRangeEnd w:id="168"/>
                  </w:p>
                </w:tc>
                <w:sdt>
                  <w:sdtPr>
                    <w:rPr>
                      <w:sz w:val="10"/>
                      <w:szCs w:val="10"/>
                    </w:rPr>
                    <w:alias w:val="重要非全资子公司的主要财务信息明细-经营活动现金流量"/>
                    <w:tag w:val="_GBC_e9fc861d0dec42eba8a70f3841093cfc"/>
                    <w:id w:val="728787"/>
                    <w:lock w:val="sdtLocked"/>
                  </w:sdtPr>
                  <w:sdtContent>
                    <w:tc>
                      <w:tcPr>
                        <w:tcW w:w="583"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4,540.35</w:t>
                        </w:r>
                      </w:p>
                    </w:tc>
                  </w:sdtContent>
                </w:sdt>
                <w:sdt>
                  <w:sdtPr>
                    <w:rPr>
                      <w:sz w:val="10"/>
                      <w:szCs w:val="10"/>
                    </w:rPr>
                    <w:alias w:val="重要非全资子公司的主要财务信息明细-营业收入"/>
                    <w:tag w:val="_GBC_afc4176befe04c708d1db2687a1df772"/>
                    <w:id w:val="728788"/>
                    <w:lock w:val="sdtLocked"/>
                  </w:sdtPr>
                  <w:sdtContent>
                    <w:tc>
                      <w:tcPr>
                        <w:tcW w:w="498"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w:t>
                        </w:r>
                      </w:p>
                    </w:tc>
                  </w:sdtContent>
                </w:sdt>
                <w:sdt>
                  <w:sdtPr>
                    <w:rPr>
                      <w:sz w:val="10"/>
                      <w:szCs w:val="10"/>
                    </w:rPr>
                    <w:alias w:val="重要非全资子公司的主要财务信息明细-净利润"/>
                    <w:tag w:val="_GBC_0eceb817ae4241e29199d3d5e649c455"/>
                    <w:id w:val="728789"/>
                    <w:lock w:val="sdtLocked"/>
                  </w:sdtPr>
                  <w:sdtContent>
                    <w:tc>
                      <w:tcPr>
                        <w:tcW w:w="476" w:type="pct"/>
                        <w:tcBorders>
                          <w:top w:val="single" w:sz="6" w:space="0" w:color="auto"/>
                          <w:left w:val="single" w:sz="6" w:space="0" w:color="auto"/>
                          <w:bottom w:val="single" w:sz="4" w:space="0" w:color="auto"/>
                          <w:right w:val="single" w:sz="6" w:space="0" w:color="auto"/>
                        </w:tcBorders>
                      </w:tcPr>
                      <w:p w:rsidR="001226BF" w:rsidRPr="00FC142F" w:rsidRDefault="001226BF" w:rsidP="00D4513B">
                        <w:pPr>
                          <w:spacing w:line="276" w:lineRule="auto"/>
                          <w:jc w:val="right"/>
                          <w:rPr>
                            <w:sz w:val="10"/>
                            <w:szCs w:val="10"/>
                          </w:rPr>
                        </w:pPr>
                        <w:r w:rsidRPr="00FC142F">
                          <w:rPr>
                            <w:sz w:val="10"/>
                            <w:szCs w:val="10"/>
                          </w:rPr>
                          <w:t>-102.09</w:t>
                        </w:r>
                      </w:p>
                    </w:tc>
                  </w:sdtContent>
                </w:sdt>
                <w:tc>
                  <w:tcPr>
                    <w:tcW w:w="527" w:type="pct"/>
                    <w:tcBorders>
                      <w:top w:val="single" w:sz="6" w:space="0" w:color="auto"/>
                      <w:left w:val="single" w:sz="6" w:space="0" w:color="auto"/>
                      <w:bottom w:val="single" w:sz="4" w:space="0" w:color="auto"/>
                      <w:right w:val="single" w:sz="6" w:space="0" w:color="auto"/>
                    </w:tcBorders>
                    <w:vAlign w:val="center"/>
                  </w:tcPr>
                  <w:p w:rsidR="001226BF" w:rsidRPr="00FC142F" w:rsidRDefault="001226BF" w:rsidP="00D4513B">
                    <w:pPr>
                      <w:spacing w:line="276" w:lineRule="auto"/>
                      <w:jc w:val="right"/>
                      <w:rPr>
                        <w:sz w:val="10"/>
                        <w:szCs w:val="10"/>
                      </w:rPr>
                    </w:pPr>
                    <w:r w:rsidRPr="00FC142F">
                      <w:rPr>
                        <w:rFonts w:ascii="Arial Narrow" w:hAnsi="Arial Narrow"/>
                        <w:sz w:val="10"/>
                        <w:szCs w:val="10"/>
                      </w:rPr>
                      <w:t>-102.09</w:t>
                    </w:r>
                    <w:customXmlDelRangeStart w:id="169" w:author="ad" w:date="2015-04-19T23:58:00Z"/>
                    <w:sdt>
                      <w:sdtPr>
                        <w:rPr>
                          <w:sz w:val="10"/>
                          <w:szCs w:val="10"/>
                        </w:rPr>
                        <w:alias w:val="重要非全资子公司的主要财务信息明细-综合收益总额"/>
                        <w:tag w:val="_GBC_8d75b95800ba4fe491c474d3ef5ad908"/>
                        <w:id w:val="728790"/>
                        <w:lock w:val="sdtLocked"/>
                        <w:showingPlcHdr/>
                      </w:sdtPr>
                      <w:sdtContent>
                        <w:customXmlDelRangeEnd w:id="169"/>
                        <w:r w:rsidR="000E7D8C" w:rsidRPr="00FC142F">
                          <w:rPr>
                            <w:rStyle w:val="af5"/>
                            <w:rFonts w:hint="eastAsia"/>
                            <w:sz w:val="10"/>
                            <w:szCs w:val="10"/>
                          </w:rPr>
                          <w:t xml:space="preserve">　</w:t>
                        </w:r>
                        <w:customXmlDelRangeStart w:id="170" w:author="ad" w:date="2015-04-19T23:58:00Z"/>
                      </w:sdtContent>
                    </w:sdt>
                    <w:customXmlDelRangeEnd w:id="170"/>
                  </w:p>
                </w:tc>
                <w:sdt>
                  <w:sdtPr>
                    <w:rPr>
                      <w:sz w:val="10"/>
                      <w:szCs w:val="10"/>
                    </w:rPr>
                    <w:alias w:val="重要非全资子公司的主要财务信息明细-经营活动现金流量"/>
                    <w:tag w:val="_GBC_6f53b5875cfd46e988f49e4b1e97aaf4"/>
                    <w:id w:val="728791"/>
                    <w:lock w:val="sdtLocked"/>
                  </w:sdtPr>
                  <w:sdtContent>
                    <w:tc>
                      <w:tcPr>
                        <w:tcW w:w="581" w:type="pct"/>
                        <w:tcBorders>
                          <w:top w:val="single" w:sz="6" w:space="0" w:color="auto"/>
                          <w:left w:val="single" w:sz="6" w:space="0" w:color="auto"/>
                          <w:bottom w:val="single" w:sz="4" w:space="0" w:color="auto"/>
                          <w:right w:val="single" w:sz="4" w:space="0" w:color="auto"/>
                        </w:tcBorders>
                      </w:tcPr>
                      <w:p w:rsidR="001226BF" w:rsidRPr="00FC142F" w:rsidRDefault="001226BF" w:rsidP="00D4513B">
                        <w:pPr>
                          <w:spacing w:line="276" w:lineRule="auto"/>
                          <w:jc w:val="right"/>
                          <w:rPr>
                            <w:sz w:val="10"/>
                            <w:szCs w:val="10"/>
                          </w:rPr>
                        </w:pPr>
                        <w:r w:rsidRPr="00FC142F">
                          <w:rPr>
                            <w:sz w:val="10"/>
                            <w:szCs w:val="10"/>
                          </w:rPr>
                          <w:t>27,522.50</w:t>
                        </w:r>
                      </w:p>
                    </w:tc>
                  </w:sdtContent>
                </w:sdt>
              </w:tr>
            </w:sdtContent>
          </w:sdt>
        </w:tbl>
        <w:p w:rsidR="00917602" w:rsidRPr="00905351" w:rsidRDefault="00554C92" w:rsidP="00905351">
          <w:pPr>
            <w:rPr>
              <w:rFonts w:cs="Arial"/>
              <w:szCs w:val="21"/>
            </w:rPr>
          </w:pPr>
        </w:p>
      </w:sdtContent>
    </w:sdt>
    <w:p w:rsidR="00917602" w:rsidRPr="005C3EDC" w:rsidRDefault="00E14A22" w:rsidP="005C3EDC">
      <w:pPr>
        <w:pStyle w:val="3"/>
        <w:numPr>
          <w:ilvl w:val="2"/>
          <w:numId w:val="99"/>
        </w:numPr>
        <w:rPr>
          <w:rFonts w:ascii="宋体" w:hAnsi="宋体" w:cs="Arial"/>
          <w:szCs w:val="21"/>
        </w:rPr>
      </w:pPr>
      <w:r>
        <w:rPr>
          <w:rFonts w:ascii="宋体" w:hAnsi="宋体" w:cs="Arial" w:hint="eastAsia"/>
          <w:szCs w:val="21"/>
        </w:rPr>
        <w:t>在联营企业中的权益</w:t>
      </w:r>
    </w:p>
    <w:sdt>
      <w:sdtPr>
        <w:rPr>
          <w:rFonts w:ascii="宋体" w:hAnsi="宋体" w:cs="Arial" w:hint="eastAsia"/>
          <w:b w:val="0"/>
          <w:bCs w:val="0"/>
          <w:kern w:val="0"/>
          <w:szCs w:val="21"/>
        </w:rPr>
        <w:alias w:val="重要联营企业的主要财务信息"/>
        <w:tag w:val="_GBC_ac3eed998bbd4658ab651a88daefefb1"/>
        <w:id w:val="-383869511"/>
        <w:lock w:val="sdtLocked"/>
        <w:placeholder>
          <w:docPart w:val="GBC22222222222222222222222222222"/>
        </w:placeholder>
      </w:sdtPr>
      <w:sdtEndPr>
        <w:rPr>
          <w:rFonts w:ascii="Cambria" w:hAnsi="Cambria" w:cs="Times New Roman" w:hint="default"/>
          <w:b/>
          <w:bCs/>
          <w:kern w:val="2"/>
          <w:szCs w:val="28"/>
        </w:rPr>
      </w:sdtEndPr>
      <w:sdtContent>
        <w:sdt>
          <w:sdtPr>
            <w:rPr>
              <w:rFonts w:ascii="宋体" w:hAnsi="宋体" w:cs="Arial" w:hint="eastAsia"/>
              <w:b w:val="0"/>
              <w:bCs w:val="0"/>
              <w:kern w:val="0"/>
              <w:szCs w:val="21"/>
            </w:rPr>
            <w:tag w:val="_GBC_53813b3ea4df43c19201791630cf6889"/>
            <w:id w:val="494841626"/>
            <w:lock w:val="sdtLocked"/>
          </w:sdtPr>
          <w:sdtEndPr>
            <w:rPr>
              <w:rFonts w:ascii="Cambria" w:hAnsi="Cambria" w:cstheme="minorBidi" w:hint="default"/>
              <w:b/>
              <w:bCs/>
              <w:kern w:val="2"/>
            </w:rPr>
          </w:sdtEndPr>
          <w:sdtContent>
            <w:p w:rsidR="00212918" w:rsidRDefault="00212918">
              <w:pPr>
                <w:pStyle w:val="4"/>
                <w:numPr>
                  <w:ilvl w:val="3"/>
                  <w:numId w:val="101"/>
                </w:numPr>
                <w:tabs>
                  <w:tab w:val="left" w:pos="630"/>
                </w:tabs>
                <w:rPr>
                  <w:rFonts w:ascii="宋体" w:hAnsi="宋体" w:cs="Arial"/>
                  <w:szCs w:val="21"/>
                </w:rPr>
              </w:pPr>
              <w:r>
                <w:rPr>
                  <w:rFonts w:ascii="宋体" w:hAnsi="宋体" w:cs="Arial" w:hint="eastAsia"/>
                  <w:szCs w:val="21"/>
                </w:rPr>
                <w:t>重要联营企业的主要财务信息</w:t>
              </w:r>
            </w:p>
            <w:p w:rsidR="00212918" w:rsidRDefault="00212918">
              <w:pPr>
                <w:jc w:val="right"/>
              </w:pPr>
              <w:r>
                <w:rPr>
                  <w:rFonts w:hint="eastAsia"/>
                </w:rPr>
                <w:t>单位：</w:t>
              </w:r>
              <w:sdt>
                <w:sdtPr>
                  <w:rPr>
                    <w:rFonts w:hint="eastAsia"/>
                  </w:rPr>
                  <w:alias w:val="单位：财务附注：重要联营企业的主要财务信息"/>
                  <w:tag w:val="_GBC_0306b30be35040cd86d2b964142011d4"/>
                  <w:id w:val="2016957442"/>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重要联营企业的主要财务信息"/>
                  <w:tag w:val="_GBC_a2e655bae21746219bfd958c6f5b8be9"/>
                  <w:id w:val="1235290411"/>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3774"/>
                <w:gridCol w:w="2638"/>
                <w:gridCol w:w="2637"/>
              </w:tblGrid>
              <w:tr w:rsidR="00212918" w:rsidTr="00552247">
                <w:trPr>
                  <w:trHeight w:val="120"/>
                </w:trPr>
                <w:tc>
                  <w:tcPr>
                    <w:tcW w:w="2085" w:type="pct"/>
                    <w:vMerge w:val="restart"/>
                    <w:tcBorders>
                      <w:top w:val="single" w:sz="4" w:space="0" w:color="auto"/>
                      <w:left w:val="single" w:sz="4" w:space="0" w:color="auto"/>
                      <w:bottom w:val="single" w:sz="6" w:space="0" w:color="auto"/>
                      <w:right w:val="single" w:sz="6" w:space="0" w:color="auto"/>
                    </w:tcBorders>
                    <w:shd w:val="clear" w:color="auto" w:fill="auto"/>
                  </w:tcPr>
                  <w:p w:rsidR="00212918" w:rsidRDefault="00212918" w:rsidP="00552247">
                    <w:pPr>
                      <w:jc w:val="center"/>
                      <w:rPr>
                        <w:rFonts w:cs="Arial"/>
                        <w:szCs w:val="21"/>
                      </w:rPr>
                    </w:pPr>
                  </w:p>
                </w:tc>
                <w:tc>
                  <w:tcPr>
                    <w:tcW w:w="1457" w:type="pct"/>
                    <w:tcBorders>
                      <w:top w:val="single" w:sz="4" w:space="0" w:color="auto"/>
                      <w:left w:val="single" w:sz="6" w:space="0" w:color="auto"/>
                      <w:bottom w:val="single" w:sz="6" w:space="0" w:color="auto"/>
                      <w:right w:val="single" w:sz="6" w:space="0" w:color="auto"/>
                    </w:tcBorders>
                    <w:shd w:val="clear" w:color="auto" w:fill="auto"/>
                    <w:vAlign w:val="center"/>
                  </w:tcPr>
                  <w:sdt>
                    <w:sdtPr>
                      <w:rPr>
                        <w:rFonts w:cs="Arial" w:hint="eastAsia"/>
                        <w:szCs w:val="21"/>
                        <w:lang w:val="en-GB"/>
                      </w:rPr>
                      <w:alias w:val="重要联营企业的主要财务信息-发生期间"/>
                      <w:tag w:val="_GBC_3985273c74d84e5d9e0004348ff54fc3"/>
                      <w:id w:val="173937018"/>
                      <w:lock w:val="sdtLocked"/>
                    </w:sdtPr>
                    <w:sdtContent>
                      <w:p w:rsidR="00212918" w:rsidRDefault="00212918" w:rsidP="00552247">
                        <w:pPr>
                          <w:jc w:val="center"/>
                          <w:rPr>
                            <w:rFonts w:cs="Arial"/>
                            <w:szCs w:val="21"/>
                          </w:rPr>
                        </w:pPr>
                        <w:r>
                          <w:rPr>
                            <w:rFonts w:cs="Arial" w:hint="eastAsia"/>
                            <w:szCs w:val="21"/>
                            <w:lang w:val="en-GB"/>
                          </w:rPr>
                          <w:t>期末余额/ 本期发生额</w:t>
                        </w:r>
                      </w:p>
                    </w:sdtContent>
                  </w:sdt>
                </w:tc>
                <w:tc>
                  <w:tcPr>
                    <w:tcW w:w="1457" w:type="pct"/>
                    <w:tcBorders>
                      <w:top w:val="single" w:sz="4" w:space="0" w:color="auto"/>
                      <w:left w:val="single" w:sz="6" w:space="0" w:color="auto"/>
                      <w:bottom w:val="single" w:sz="6" w:space="0" w:color="auto"/>
                      <w:right w:val="single" w:sz="6" w:space="0" w:color="auto"/>
                    </w:tcBorders>
                    <w:shd w:val="clear" w:color="auto" w:fill="auto"/>
                    <w:vAlign w:val="center"/>
                  </w:tcPr>
                  <w:sdt>
                    <w:sdtPr>
                      <w:rPr>
                        <w:rFonts w:cs="Arial" w:hint="eastAsia"/>
                        <w:szCs w:val="21"/>
                        <w:lang w:val="en-GB"/>
                      </w:rPr>
                      <w:alias w:val="重要联营企业的主要财务信息-发生期间"/>
                      <w:tag w:val="_GBC_c59f213bf9cc43468db35ae8e45286d0"/>
                      <w:id w:val="-54939532"/>
                      <w:lock w:val="sdtLocked"/>
                    </w:sdtPr>
                    <w:sdtContent>
                      <w:p w:rsidR="00212918" w:rsidRDefault="00212918" w:rsidP="00552247">
                        <w:pPr>
                          <w:jc w:val="center"/>
                          <w:rPr>
                            <w:rFonts w:cs="Arial"/>
                            <w:szCs w:val="21"/>
                            <w:lang w:val="en-GB"/>
                          </w:rPr>
                        </w:pPr>
                        <w:r>
                          <w:rPr>
                            <w:rFonts w:cs="Arial" w:hint="eastAsia"/>
                            <w:szCs w:val="21"/>
                            <w:lang w:val="en-GB"/>
                          </w:rPr>
                          <w:t>期末余额/ 本期发生额</w:t>
                        </w:r>
                      </w:p>
                    </w:sdtContent>
                  </w:sdt>
                </w:tc>
              </w:tr>
              <w:tr w:rsidR="00212918" w:rsidTr="00552247">
                <w:trPr>
                  <w:trHeight w:val="120"/>
                </w:trPr>
                <w:tc>
                  <w:tcPr>
                    <w:tcW w:w="2085" w:type="pct"/>
                    <w:vMerge/>
                    <w:tcBorders>
                      <w:top w:val="single" w:sz="4" w:space="0" w:color="auto"/>
                      <w:left w:val="single" w:sz="4" w:space="0" w:color="auto"/>
                      <w:bottom w:val="single" w:sz="6" w:space="0" w:color="auto"/>
                      <w:right w:val="single" w:sz="6" w:space="0" w:color="auto"/>
                    </w:tcBorders>
                    <w:shd w:val="clear" w:color="auto" w:fill="auto"/>
                    <w:vAlign w:val="center"/>
                  </w:tcPr>
                  <w:p w:rsidR="00212918" w:rsidRDefault="00212918" w:rsidP="00552247">
                    <w:pPr>
                      <w:rPr>
                        <w:rFonts w:cs="Arial"/>
                        <w:szCs w:val="21"/>
                      </w:rPr>
                    </w:pPr>
                  </w:p>
                </w:tc>
                <w:sdt>
                  <w:sdtPr>
                    <w:rPr>
                      <w:szCs w:val="21"/>
                    </w:rPr>
                    <w:alias w:val="重要联营企业的主要财务信息明细-企业名称"/>
                    <w:tag w:val="_GBC_efc7f4a58fe54a3fb8fad3e0deb94eae"/>
                    <w:id w:val="2140759866"/>
                    <w:lock w:val="sdtLocked"/>
                  </w:sdtPr>
                  <w:sdtContent>
                    <w:tc>
                      <w:tcPr>
                        <w:tcW w:w="1457" w:type="pct"/>
                        <w:tcBorders>
                          <w:top w:val="single" w:sz="6" w:space="0" w:color="auto"/>
                          <w:left w:val="single" w:sz="6" w:space="0" w:color="auto"/>
                          <w:right w:val="single" w:sz="6" w:space="0" w:color="auto"/>
                        </w:tcBorders>
                        <w:shd w:val="clear" w:color="auto" w:fill="auto"/>
                      </w:tcPr>
                      <w:p w:rsidR="00212918" w:rsidRDefault="00212918" w:rsidP="00552247">
                        <w:pPr>
                          <w:jc w:val="center"/>
                          <w:rPr>
                            <w:szCs w:val="21"/>
                          </w:rPr>
                        </w:pPr>
                        <w:r w:rsidRPr="009D1997">
                          <w:rPr>
                            <w:rFonts w:hint="eastAsia"/>
                            <w:szCs w:val="21"/>
                          </w:rPr>
                          <w:t>中国黄金集团三门峡中原金银制品有限公司</w:t>
                        </w:r>
                      </w:p>
                    </w:tc>
                  </w:sdtContent>
                </w:sdt>
                <w:sdt>
                  <w:sdtPr>
                    <w:rPr>
                      <w:szCs w:val="21"/>
                    </w:rPr>
                    <w:alias w:val="重要联营企业的主要财务信息明细-企业名称"/>
                    <w:tag w:val="_GBC_ec035f4a8b8047b6ae76c73886ec26ca"/>
                    <w:id w:val="1656255681"/>
                    <w:lock w:val="sdtLocked"/>
                  </w:sdtPr>
                  <w:sdtContent>
                    <w:tc>
                      <w:tcPr>
                        <w:tcW w:w="1457" w:type="pct"/>
                        <w:tcBorders>
                          <w:top w:val="single" w:sz="6" w:space="0" w:color="auto"/>
                          <w:left w:val="single" w:sz="6" w:space="0" w:color="auto"/>
                          <w:bottom w:val="single" w:sz="6" w:space="0" w:color="auto"/>
                          <w:right w:val="single" w:sz="6" w:space="0" w:color="auto"/>
                        </w:tcBorders>
                        <w:shd w:val="clear" w:color="auto" w:fill="auto"/>
                      </w:tcPr>
                      <w:p w:rsidR="00212918" w:rsidRDefault="00212918" w:rsidP="00552247">
                        <w:pPr>
                          <w:jc w:val="center"/>
                          <w:rPr>
                            <w:szCs w:val="21"/>
                          </w:rPr>
                        </w:pPr>
                        <w:r w:rsidRPr="009D1997">
                          <w:rPr>
                            <w:rFonts w:hint="eastAsia"/>
                            <w:szCs w:val="21"/>
                          </w:rPr>
                          <w:t>中国黄金集团三门峡中原金银制品有限公司</w:t>
                        </w:r>
                      </w:p>
                    </w:tc>
                  </w:sdtContent>
                </w:sdt>
              </w:tr>
              <w:tr w:rsidR="00212918" w:rsidTr="00552247">
                <w:tc>
                  <w:tcPr>
                    <w:tcW w:w="2085" w:type="pct"/>
                    <w:tcBorders>
                      <w:top w:val="single" w:sz="6" w:space="0" w:color="auto"/>
                      <w:left w:val="single" w:sz="4" w:space="0" w:color="auto"/>
                      <w:bottom w:val="single" w:sz="6" w:space="0" w:color="auto"/>
                      <w:right w:val="single" w:sz="6" w:space="0" w:color="auto"/>
                    </w:tcBorders>
                    <w:shd w:val="clear" w:color="auto" w:fill="auto"/>
                    <w:vAlign w:val="bottom"/>
                  </w:tcPr>
                  <w:p w:rsidR="00212918" w:rsidRDefault="00212918" w:rsidP="00552247">
                    <w:pPr>
                      <w:rPr>
                        <w:rFonts w:cs="Arial"/>
                        <w:color w:val="000000"/>
                        <w:szCs w:val="21"/>
                      </w:rPr>
                    </w:pPr>
                    <w:r>
                      <w:rPr>
                        <w:rFonts w:cs="Arial" w:hint="eastAsia"/>
                        <w:color w:val="000000"/>
                        <w:szCs w:val="21"/>
                        <w:lang w:val="en-GB"/>
                      </w:rPr>
                      <w:t>流动资产</w:t>
                    </w:r>
                  </w:p>
                </w:tc>
                <w:sdt>
                  <w:sdtPr>
                    <w:rPr>
                      <w:szCs w:val="21"/>
                    </w:rPr>
                    <w:alias w:val="重要联营企业的主要财务信息明细-流动资产"/>
                    <w:tag w:val="_GBC_c28dadbc5a3946f4954714fca120f44a"/>
                    <w:id w:val="1569465514"/>
                    <w:lock w:val="sdtLocked"/>
                    <w:text/>
                  </w:sdtPr>
                  <w:sdtContent>
                    <w:tc>
                      <w:tcPr>
                        <w:tcW w:w="1457" w:type="pct"/>
                        <w:tcBorders>
                          <w:left w:val="single" w:sz="6" w:space="0" w:color="auto"/>
                          <w:right w:val="single" w:sz="6" w:space="0" w:color="auto"/>
                        </w:tcBorders>
                        <w:shd w:val="clear" w:color="auto" w:fill="auto"/>
                      </w:tcPr>
                      <w:p w:rsidR="00212918" w:rsidRDefault="00212918" w:rsidP="00552247">
                        <w:pPr>
                          <w:jc w:val="right"/>
                          <w:rPr>
                            <w:szCs w:val="21"/>
                          </w:rPr>
                        </w:pPr>
                        <w:r>
                          <w:rPr>
                            <w:szCs w:val="21"/>
                          </w:rPr>
                          <w:t>94,735,166.97</w:t>
                        </w:r>
                      </w:p>
                    </w:tc>
                  </w:sdtContent>
                </w:sdt>
                <w:sdt>
                  <w:sdtPr>
                    <w:rPr>
                      <w:szCs w:val="21"/>
                    </w:rPr>
                    <w:alias w:val="重要联营企业的主要财务信息明细-流动资产"/>
                    <w:tag w:val="_GBC_c07e000c46a84750b69e77357de07e59"/>
                    <w:id w:val="-407689902"/>
                    <w:lock w:val="sdtLocked"/>
                    <w:text/>
                  </w:sdtPr>
                  <w:sdtContent>
                    <w:tc>
                      <w:tcPr>
                        <w:tcW w:w="1457" w:type="pct"/>
                        <w:tcBorders>
                          <w:top w:val="single" w:sz="6" w:space="0" w:color="auto"/>
                          <w:left w:val="single" w:sz="6" w:space="0" w:color="auto"/>
                          <w:bottom w:val="single" w:sz="6" w:space="0" w:color="auto"/>
                          <w:right w:val="single" w:sz="6" w:space="0" w:color="auto"/>
                        </w:tcBorders>
                      </w:tcPr>
                      <w:p w:rsidR="00212918" w:rsidRDefault="00212918" w:rsidP="00552247">
                        <w:pPr>
                          <w:jc w:val="right"/>
                          <w:rPr>
                            <w:szCs w:val="21"/>
                          </w:rPr>
                        </w:pPr>
                        <w:r>
                          <w:rPr>
                            <w:szCs w:val="21"/>
                          </w:rPr>
                          <w:t>72,607,842.22</w:t>
                        </w:r>
                      </w:p>
                    </w:tc>
                  </w:sdtContent>
                </w:sdt>
              </w:tr>
              <w:tr w:rsidR="00212918" w:rsidTr="00552247">
                <w:tc>
                  <w:tcPr>
                    <w:tcW w:w="2085" w:type="pct"/>
                    <w:tcBorders>
                      <w:top w:val="single" w:sz="6" w:space="0" w:color="auto"/>
                      <w:left w:val="single" w:sz="4" w:space="0" w:color="auto"/>
                      <w:bottom w:val="single" w:sz="6" w:space="0" w:color="auto"/>
                      <w:right w:val="single" w:sz="6" w:space="0" w:color="auto"/>
                    </w:tcBorders>
                    <w:shd w:val="clear" w:color="auto" w:fill="auto"/>
                    <w:vAlign w:val="bottom"/>
                  </w:tcPr>
                  <w:p w:rsidR="00212918" w:rsidRDefault="00212918" w:rsidP="00552247">
                    <w:pPr>
                      <w:rPr>
                        <w:rFonts w:cs="Arial"/>
                        <w:color w:val="000000"/>
                        <w:szCs w:val="21"/>
                      </w:rPr>
                    </w:pPr>
                    <w:r>
                      <w:rPr>
                        <w:rFonts w:cs="Arial" w:hint="eastAsia"/>
                        <w:color w:val="000000"/>
                        <w:szCs w:val="21"/>
                        <w:lang w:val="en-GB"/>
                      </w:rPr>
                      <w:t>非流动资产</w:t>
                    </w:r>
                  </w:p>
                </w:tc>
                <w:sdt>
                  <w:sdtPr>
                    <w:rPr>
                      <w:szCs w:val="21"/>
                    </w:rPr>
                    <w:alias w:val="重要联营企业的主要财务信息明细-非流动资产"/>
                    <w:tag w:val="_GBC_27bb5cf3adbd431791d504a5bb761b12"/>
                    <w:id w:val="71863544"/>
                    <w:lock w:val="sdtLocked"/>
                    <w:text/>
                  </w:sdtPr>
                  <w:sdtContent>
                    <w:tc>
                      <w:tcPr>
                        <w:tcW w:w="1457" w:type="pct"/>
                        <w:tcBorders>
                          <w:left w:val="single" w:sz="6" w:space="0" w:color="auto"/>
                          <w:right w:val="single" w:sz="6" w:space="0" w:color="auto"/>
                        </w:tcBorders>
                        <w:shd w:val="clear" w:color="auto" w:fill="auto"/>
                      </w:tcPr>
                      <w:p w:rsidR="00212918" w:rsidRDefault="00212918" w:rsidP="00552247">
                        <w:pPr>
                          <w:jc w:val="right"/>
                          <w:rPr>
                            <w:szCs w:val="21"/>
                          </w:rPr>
                        </w:pPr>
                        <w:r>
                          <w:rPr>
                            <w:szCs w:val="21"/>
                          </w:rPr>
                          <w:t>12,248,517.47</w:t>
                        </w:r>
                      </w:p>
                    </w:tc>
                  </w:sdtContent>
                </w:sdt>
                <w:sdt>
                  <w:sdtPr>
                    <w:rPr>
                      <w:szCs w:val="21"/>
                    </w:rPr>
                    <w:alias w:val="重要联营企业的主要财务信息明细-非流动资产"/>
                    <w:tag w:val="_GBC_c327e922fa634d829a92be320a353b87"/>
                    <w:id w:val="1829247554"/>
                    <w:lock w:val="sdtLocked"/>
                    <w:text/>
                  </w:sdtPr>
                  <w:sdtContent>
                    <w:tc>
                      <w:tcPr>
                        <w:tcW w:w="1457" w:type="pct"/>
                        <w:tcBorders>
                          <w:top w:val="single" w:sz="6" w:space="0" w:color="auto"/>
                          <w:left w:val="single" w:sz="6" w:space="0" w:color="auto"/>
                          <w:bottom w:val="single" w:sz="6" w:space="0" w:color="auto"/>
                          <w:right w:val="single" w:sz="6" w:space="0" w:color="auto"/>
                        </w:tcBorders>
                      </w:tcPr>
                      <w:p w:rsidR="00212918" w:rsidRDefault="00212918" w:rsidP="00552247">
                        <w:pPr>
                          <w:jc w:val="right"/>
                          <w:rPr>
                            <w:szCs w:val="21"/>
                          </w:rPr>
                        </w:pPr>
                        <w:r>
                          <w:rPr>
                            <w:szCs w:val="21"/>
                          </w:rPr>
                          <w:t>10,444,303.21</w:t>
                        </w:r>
                      </w:p>
                    </w:tc>
                  </w:sdtContent>
                </w:sdt>
              </w:tr>
              <w:tr w:rsidR="00212918" w:rsidTr="00552247">
                <w:tc>
                  <w:tcPr>
                    <w:tcW w:w="2085" w:type="pct"/>
                    <w:tcBorders>
                      <w:top w:val="single" w:sz="6" w:space="0" w:color="auto"/>
                      <w:left w:val="single" w:sz="4" w:space="0" w:color="auto"/>
                      <w:bottom w:val="single" w:sz="6" w:space="0" w:color="auto"/>
                      <w:right w:val="single" w:sz="6" w:space="0" w:color="auto"/>
                    </w:tcBorders>
                    <w:shd w:val="clear" w:color="auto" w:fill="auto"/>
                    <w:vAlign w:val="bottom"/>
                  </w:tcPr>
                  <w:p w:rsidR="00212918" w:rsidRDefault="00212918" w:rsidP="00552247">
                    <w:pPr>
                      <w:rPr>
                        <w:rFonts w:cs="Arial"/>
                        <w:color w:val="000000"/>
                        <w:szCs w:val="21"/>
                      </w:rPr>
                    </w:pPr>
                    <w:r>
                      <w:rPr>
                        <w:rFonts w:cs="Arial" w:hint="eastAsia"/>
                        <w:color w:val="000000"/>
                        <w:szCs w:val="21"/>
                        <w:lang w:val="en-GB"/>
                      </w:rPr>
                      <w:t>资产合计</w:t>
                    </w:r>
                  </w:p>
                </w:tc>
                <w:sdt>
                  <w:sdtPr>
                    <w:rPr>
                      <w:szCs w:val="21"/>
                    </w:rPr>
                    <w:alias w:val="重要联营企业的主要财务信息明细-资产合计"/>
                    <w:tag w:val="_GBC_a5ccf41a7ee1489caa3f643cd825d14a"/>
                    <w:id w:val="-1673943264"/>
                    <w:lock w:val="sdtLocked"/>
                    <w:text/>
                  </w:sdtPr>
                  <w:sdtContent>
                    <w:tc>
                      <w:tcPr>
                        <w:tcW w:w="1457" w:type="pct"/>
                        <w:tcBorders>
                          <w:left w:val="single" w:sz="6" w:space="0" w:color="auto"/>
                          <w:right w:val="single" w:sz="6" w:space="0" w:color="auto"/>
                        </w:tcBorders>
                        <w:shd w:val="clear" w:color="auto" w:fill="auto"/>
                      </w:tcPr>
                      <w:p w:rsidR="00212918" w:rsidRDefault="00212918" w:rsidP="00552247">
                        <w:pPr>
                          <w:jc w:val="right"/>
                          <w:rPr>
                            <w:szCs w:val="21"/>
                          </w:rPr>
                        </w:pPr>
                        <w:r>
                          <w:rPr>
                            <w:szCs w:val="21"/>
                          </w:rPr>
                          <w:t>106,983,684.44</w:t>
                        </w:r>
                      </w:p>
                    </w:tc>
                  </w:sdtContent>
                </w:sdt>
                <w:sdt>
                  <w:sdtPr>
                    <w:rPr>
                      <w:szCs w:val="21"/>
                    </w:rPr>
                    <w:alias w:val="重要联营企业的主要财务信息明细-资产合计"/>
                    <w:tag w:val="_GBC_6cdf2d12341e422eb69e82e47bf5fb5d"/>
                    <w:id w:val="-551925814"/>
                    <w:lock w:val="sdtLocked"/>
                    <w:text/>
                  </w:sdtPr>
                  <w:sdtContent>
                    <w:tc>
                      <w:tcPr>
                        <w:tcW w:w="1457" w:type="pct"/>
                        <w:tcBorders>
                          <w:top w:val="single" w:sz="6" w:space="0" w:color="auto"/>
                          <w:left w:val="single" w:sz="6" w:space="0" w:color="auto"/>
                          <w:bottom w:val="single" w:sz="6" w:space="0" w:color="auto"/>
                          <w:right w:val="single" w:sz="6" w:space="0" w:color="auto"/>
                        </w:tcBorders>
                      </w:tcPr>
                      <w:p w:rsidR="00212918" w:rsidRDefault="00212918" w:rsidP="00552247">
                        <w:pPr>
                          <w:jc w:val="right"/>
                          <w:rPr>
                            <w:szCs w:val="21"/>
                          </w:rPr>
                        </w:pPr>
                        <w:r>
                          <w:rPr>
                            <w:szCs w:val="21"/>
                          </w:rPr>
                          <w:t>83,052,145.43</w:t>
                        </w:r>
                      </w:p>
                    </w:tc>
                  </w:sdtContent>
                </w:sdt>
              </w:tr>
              <w:tr w:rsidR="00212918" w:rsidTr="00552247">
                <w:tc>
                  <w:tcPr>
                    <w:tcW w:w="2085" w:type="pct"/>
                    <w:tcBorders>
                      <w:top w:val="single" w:sz="6" w:space="0" w:color="auto"/>
                      <w:left w:val="single" w:sz="4" w:space="0" w:color="auto"/>
                      <w:bottom w:val="single" w:sz="6" w:space="0" w:color="auto"/>
                      <w:right w:val="single" w:sz="6" w:space="0" w:color="auto"/>
                    </w:tcBorders>
                    <w:shd w:val="clear" w:color="auto" w:fill="auto"/>
                    <w:vAlign w:val="bottom"/>
                  </w:tcPr>
                  <w:p w:rsidR="00212918" w:rsidRDefault="00212918" w:rsidP="00552247">
                    <w:pPr>
                      <w:rPr>
                        <w:rFonts w:cs="Arial"/>
                        <w:color w:val="000000"/>
                        <w:szCs w:val="21"/>
                      </w:rPr>
                    </w:pPr>
                    <w:r>
                      <w:rPr>
                        <w:rFonts w:cs="Arial" w:hint="eastAsia"/>
                        <w:color w:val="000000"/>
                        <w:szCs w:val="21"/>
                        <w:lang w:val="en-GB"/>
                      </w:rPr>
                      <w:t>流动负债</w:t>
                    </w:r>
                  </w:p>
                </w:tc>
                <w:sdt>
                  <w:sdtPr>
                    <w:rPr>
                      <w:szCs w:val="21"/>
                    </w:rPr>
                    <w:alias w:val="重要联营企业的主要财务信息明细-流动负债"/>
                    <w:tag w:val="_GBC_ec646aba7f5446fca104f5805130bac8"/>
                    <w:id w:val="1623110901"/>
                    <w:lock w:val="sdtLocked"/>
                    <w:text/>
                  </w:sdtPr>
                  <w:sdtContent>
                    <w:tc>
                      <w:tcPr>
                        <w:tcW w:w="1457" w:type="pct"/>
                        <w:tcBorders>
                          <w:left w:val="single" w:sz="6" w:space="0" w:color="auto"/>
                          <w:right w:val="single" w:sz="6" w:space="0" w:color="auto"/>
                        </w:tcBorders>
                        <w:shd w:val="clear" w:color="auto" w:fill="auto"/>
                      </w:tcPr>
                      <w:p w:rsidR="00212918" w:rsidRDefault="00212918" w:rsidP="00552247">
                        <w:pPr>
                          <w:jc w:val="right"/>
                          <w:rPr>
                            <w:szCs w:val="21"/>
                          </w:rPr>
                        </w:pPr>
                        <w:r>
                          <w:rPr>
                            <w:szCs w:val="21"/>
                          </w:rPr>
                          <w:t>49,812,950.09</w:t>
                        </w:r>
                      </w:p>
                    </w:tc>
                  </w:sdtContent>
                </w:sdt>
                <w:sdt>
                  <w:sdtPr>
                    <w:rPr>
                      <w:szCs w:val="21"/>
                    </w:rPr>
                    <w:alias w:val="重要联营企业的主要财务信息明细-流动负债"/>
                    <w:tag w:val="_GBC_d65a44385ca34313a8825d0164ace28e"/>
                    <w:id w:val="-2044198336"/>
                    <w:lock w:val="sdtLocked"/>
                    <w:text/>
                  </w:sdtPr>
                  <w:sdtContent>
                    <w:tc>
                      <w:tcPr>
                        <w:tcW w:w="1457" w:type="pct"/>
                        <w:tcBorders>
                          <w:top w:val="single" w:sz="6" w:space="0" w:color="auto"/>
                          <w:left w:val="single" w:sz="6" w:space="0" w:color="auto"/>
                          <w:bottom w:val="single" w:sz="6" w:space="0" w:color="auto"/>
                          <w:right w:val="single" w:sz="6" w:space="0" w:color="auto"/>
                        </w:tcBorders>
                      </w:tcPr>
                      <w:p w:rsidR="00212918" w:rsidRDefault="00212918" w:rsidP="00552247">
                        <w:pPr>
                          <w:jc w:val="right"/>
                          <w:rPr>
                            <w:szCs w:val="21"/>
                          </w:rPr>
                        </w:pPr>
                        <w:r>
                          <w:rPr>
                            <w:szCs w:val="21"/>
                          </w:rPr>
                          <w:t>29,683,313.23</w:t>
                        </w:r>
                      </w:p>
                    </w:tc>
                  </w:sdtContent>
                </w:sdt>
              </w:tr>
              <w:tr w:rsidR="00212918" w:rsidTr="00552247">
                <w:tc>
                  <w:tcPr>
                    <w:tcW w:w="2085" w:type="pct"/>
                    <w:tcBorders>
                      <w:top w:val="single" w:sz="6" w:space="0" w:color="auto"/>
                      <w:left w:val="single" w:sz="4" w:space="0" w:color="auto"/>
                      <w:bottom w:val="single" w:sz="6" w:space="0" w:color="auto"/>
                      <w:right w:val="single" w:sz="6" w:space="0" w:color="auto"/>
                    </w:tcBorders>
                    <w:shd w:val="clear" w:color="auto" w:fill="auto"/>
                    <w:vAlign w:val="bottom"/>
                  </w:tcPr>
                  <w:p w:rsidR="00212918" w:rsidRDefault="00212918" w:rsidP="00552247">
                    <w:pPr>
                      <w:rPr>
                        <w:rFonts w:cs="Arial"/>
                        <w:color w:val="000000"/>
                        <w:szCs w:val="21"/>
                      </w:rPr>
                    </w:pPr>
                    <w:r>
                      <w:rPr>
                        <w:rFonts w:cs="Arial" w:hint="eastAsia"/>
                        <w:color w:val="000000"/>
                        <w:szCs w:val="21"/>
                        <w:lang w:val="en-GB"/>
                      </w:rPr>
                      <w:t>非流动负债</w:t>
                    </w:r>
                  </w:p>
                </w:tc>
                <w:sdt>
                  <w:sdtPr>
                    <w:rPr>
                      <w:szCs w:val="21"/>
                    </w:rPr>
                    <w:alias w:val="重要联营企业的主要财务信息明细-非流动负债"/>
                    <w:tag w:val="_GBC_128207636cda4368bbb9895164ccbdf7"/>
                    <w:id w:val="-1663230172"/>
                    <w:lock w:val="sdtLocked"/>
                    <w:showingPlcHdr/>
                    <w:text/>
                  </w:sdtPr>
                  <w:sdtContent>
                    <w:tc>
                      <w:tcPr>
                        <w:tcW w:w="1457" w:type="pct"/>
                        <w:tcBorders>
                          <w:left w:val="single" w:sz="6" w:space="0" w:color="auto"/>
                          <w:right w:val="single" w:sz="6" w:space="0" w:color="auto"/>
                        </w:tcBorders>
                        <w:shd w:val="clear" w:color="auto" w:fill="auto"/>
                      </w:tcPr>
                      <w:p w:rsidR="00212918" w:rsidRDefault="00212918" w:rsidP="00552247">
                        <w:pPr>
                          <w:jc w:val="right"/>
                          <w:rPr>
                            <w:szCs w:val="21"/>
                          </w:rPr>
                        </w:pPr>
                        <w:r>
                          <w:rPr>
                            <w:rStyle w:val="af5"/>
                            <w:rFonts w:hint="eastAsia"/>
                          </w:rPr>
                          <w:t xml:space="preserve">　</w:t>
                        </w:r>
                      </w:p>
                    </w:tc>
                  </w:sdtContent>
                </w:sdt>
                <w:sdt>
                  <w:sdtPr>
                    <w:rPr>
                      <w:szCs w:val="21"/>
                    </w:rPr>
                    <w:alias w:val="重要联营企业的主要财务信息明细-非流动负债"/>
                    <w:tag w:val="_GBC_415c0b1613a84e478e854bc81c00c28e"/>
                    <w:id w:val="-61717649"/>
                    <w:lock w:val="sdtLocked"/>
                    <w:showingPlcHdr/>
                    <w:text/>
                  </w:sdtPr>
                  <w:sdtContent>
                    <w:tc>
                      <w:tcPr>
                        <w:tcW w:w="1457" w:type="pct"/>
                        <w:tcBorders>
                          <w:top w:val="single" w:sz="6" w:space="0" w:color="auto"/>
                          <w:left w:val="single" w:sz="6" w:space="0" w:color="auto"/>
                          <w:bottom w:val="single" w:sz="6" w:space="0" w:color="auto"/>
                          <w:right w:val="single" w:sz="6" w:space="0" w:color="auto"/>
                        </w:tcBorders>
                      </w:tcPr>
                      <w:p w:rsidR="00212918" w:rsidRDefault="00212918" w:rsidP="00552247">
                        <w:pPr>
                          <w:jc w:val="right"/>
                          <w:rPr>
                            <w:szCs w:val="21"/>
                          </w:rPr>
                        </w:pPr>
                        <w:r>
                          <w:rPr>
                            <w:rStyle w:val="af5"/>
                            <w:rFonts w:hint="eastAsia"/>
                          </w:rPr>
                          <w:t xml:space="preserve">　</w:t>
                        </w:r>
                      </w:p>
                    </w:tc>
                  </w:sdtContent>
                </w:sdt>
              </w:tr>
              <w:tr w:rsidR="00212918" w:rsidTr="00552247">
                <w:tc>
                  <w:tcPr>
                    <w:tcW w:w="2085" w:type="pct"/>
                    <w:tcBorders>
                      <w:top w:val="single" w:sz="6" w:space="0" w:color="auto"/>
                      <w:left w:val="single" w:sz="4" w:space="0" w:color="auto"/>
                      <w:bottom w:val="single" w:sz="6" w:space="0" w:color="auto"/>
                      <w:right w:val="single" w:sz="6" w:space="0" w:color="auto"/>
                    </w:tcBorders>
                    <w:shd w:val="clear" w:color="auto" w:fill="auto"/>
                    <w:vAlign w:val="bottom"/>
                  </w:tcPr>
                  <w:p w:rsidR="00212918" w:rsidRDefault="00212918" w:rsidP="00552247">
                    <w:pPr>
                      <w:rPr>
                        <w:rFonts w:cs="Arial"/>
                        <w:color w:val="000000"/>
                        <w:szCs w:val="21"/>
                      </w:rPr>
                    </w:pPr>
                    <w:r>
                      <w:rPr>
                        <w:rFonts w:cs="Arial" w:hint="eastAsia"/>
                        <w:color w:val="000000"/>
                        <w:szCs w:val="21"/>
                        <w:lang w:val="en-GB"/>
                      </w:rPr>
                      <w:t>负债合计</w:t>
                    </w:r>
                  </w:p>
                </w:tc>
                <w:sdt>
                  <w:sdtPr>
                    <w:rPr>
                      <w:szCs w:val="21"/>
                    </w:rPr>
                    <w:alias w:val="重要联营企业的主要财务信息明细-负债合计"/>
                    <w:tag w:val="_GBC_18e02a915a6b4103a02c52a82665fcb6"/>
                    <w:id w:val="1565982328"/>
                    <w:lock w:val="sdtLocked"/>
                    <w:text/>
                  </w:sdtPr>
                  <w:sdtContent>
                    <w:tc>
                      <w:tcPr>
                        <w:tcW w:w="1457" w:type="pct"/>
                        <w:tcBorders>
                          <w:left w:val="single" w:sz="6" w:space="0" w:color="auto"/>
                          <w:right w:val="single" w:sz="6" w:space="0" w:color="auto"/>
                        </w:tcBorders>
                        <w:shd w:val="clear" w:color="auto" w:fill="auto"/>
                      </w:tcPr>
                      <w:p w:rsidR="00212918" w:rsidRDefault="00212918" w:rsidP="00552247">
                        <w:pPr>
                          <w:jc w:val="right"/>
                          <w:rPr>
                            <w:szCs w:val="21"/>
                          </w:rPr>
                        </w:pPr>
                        <w:r>
                          <w:rPr>
                            <w:szCs w:val="21"/>
                          </w:rPr>
                          <w:t>49,812,950.09</w:t>
                        </w:r>
                      </w:p>
                    </w:tc>
                  </w:sdtContent>
                </w:sdt>
                <w:sdt>
                  <w:sdtPr>
                    <w:rPr>
                      <w:szCs w:val="21"/>
                    </w:rPr>
                    <w:alias w:val="重要联营企业的主要财务信息明细-负债合计"/>
                    <w:tag w:val="_GBC_f26fde13d25640efa8a3d6c7dd727c97"/>
                    <w:id w:val="-1104417644"/>
                    <w:lock w:val="sdtLocked"/>
                    <w:text/>
                  </w:sdtPr>
                  <w:sdtContent>
                    <w:tc>
                      <w:tcPr>
                        <w:tcW w:w="1457" w:type="pct"/>
                        <w:tcBorders>
                          <w:top w:val="single" w:sz="6" w:space="0" w:color="auto"/>
                          <w:left w:val="single" w:sz="6" w:space="0" w:color="auto"/>
                          <w:bottom w:val="single" w:sz="6" w:space="0" w:color="auto"/>
                          <w:right w:val="single" w:sz="6" w:space="0" w:color="auto"/>
                        </w:tcBorders>
                      </w:tcPr>
                      <w:p w:rsidR="00212918" w:rsidRDefault="00212918" w:rsidP="00552247">
                        <w:pPr>
                          <w:jc w:val="right"/>
                          <w:rPr>
                            <w:szCs w:val="21"/>
                          </w:rPr>
                        </w:pPr>
                        <w:r>
                          <w:rPr>
                            <w:szCs w:val="21"/>
                          </w:rPr>
                          <w:t>29,683,313.23</w:t>
                        </w:r>
                      </w:p>
                    </w:tc>
                  </w:sdtContent>
                </w:sdt>
              </w:tr>
              <w:tr w:rsidR="00212918" w:rsidTr="00552247">
                <w:tc>
                  <w:tcPr>
                    <w:tcW w:w="2085" w:type="pct"/>
                    <w:tcBorders>
                      <w:top w:val="single" w:sz="6" w:space="0" w:color="auto"/>
                      <w:left w:val="single" w:sz="4" w:space="0" w:color="auto"/>
                      <w:bottom w:val="single" w:sz="6" w:space="0" w:color="auto"/>
                      <w:right w:val="single" w:sz="6" w:space="0" w:color="auto"/>
                    </w:tcBorders>
                    <w:shd w:val="clear" w:color="auto" w:fill="auto"/>
                    <w:vAlign w:val="bottom"/>
                  </w:tcPr>
                  <w:p w:rsidR="00212918" w:rsidRDefault="00212918" w:rsidP="00552247">
                    <w:pPr>
                      <w:rPr>
                        <w:rFonts w:cs="Arial"/>
                        <w:color w:val="000000"/>
                        <w:szCs w:val="21"/>
                      </w:rPr>
                    </w:pPr>
                    <w:r>
                      <w:rPr>
                        <w:rFonts w:cs="Arial" w:hint="eastAsia"/>
                        <w:color w:val="000000"/>
                        <w:szCs w:val="21"/>
                        <w:lang w:val="en-GB"/>
                      </w:rPr>
                      <w:t>少数股东权益</w:t>
                    </w:r>
                  </w:p>
                </w:tc>
                <w:sdt>
                  <w:sdtPr>
                    <w:rPr>
                      <w:szCs w:val="21"/>
                    </w:rPr>
                    <w:alias w:val="重要联营企业的主要财务信息明细-少数股东权益"/>
                    <w:tag w:val="_GBC_865ea67d3df54a128e9f3782dbd04540"/>
                    <w:id w:val="1639462592"/>
                    <w:lock w:val="sdtLocked"/>
                    <w:showingPlcHdr/>
                    <w:text/>
                  </w:sdtPr>
                  <w:sdtContent>
                    <w:tc>
                      <w:tcPr>
                        <w:tcW w:w="1457" w:type="pct"/>
                        <w:tcBorders>
                          <w:left w:val="single" w:sz="6" w:space="0" w:color="auto"/>
                          <w:right w:val="single" w:sz="6" w:space="0" w:color="auto"/>
                        </w:tcBorders>
                        <w:shd w:val="clear" w:color="auto" w:fill="auto"/>
                      </w:tcPr>
                      <w:p w:rsidR="00212918" w:rsidRDefault="00212918" w:rsidP="00552247">
                        <w:pPr>
                          <w:jc w:val="right"/>
                          <w:rPr>
                            <w:szCs w:val="21"/>
                          </w:rPr>
                        </w:pPr>
                        <w:r>
                          <w:rPr>
                            <w:rStyle w:val="af5"/>
                            <w:rFonts w:hint="eastAsia"/>
                          </w:rPr>
                          <w:t xml:space="preserve">　</w:t>
                        </w:r>
                      </w:p>
                    </w:tc>
                  </w:sdtContent>
                </w:sdt>
                <w:sdt>
                  <w:sdtPr>
                    <w:rPr>
                      <w:szCs w:val="21"/>
                    </w:rPr>
                    <w:alias w:val="重要联营企业的主要财务信息明细-少数股东权益"/>
                    <w:tag w:val="_GBC_57f1305825ae4edc99d2a2a222addee4"/>
                    <w:id w:val="-1423633205"/>
                    <w:lock w:val="sdtLocked"/>
                    <w:showingPlcHdr/>
                    <w:text/>
                  </w:sdtPr>
                  <w:sdtContent>
                    <w:tc>
                      <w:tcPr>
                        <w:tcW w:w="1457" w:type="pct"/>
                        <w:tcBorders>
                          <w:top w:val="single" w:sz="6" w:space="0" w:color="auto"/>
                          <w:left w:val="single" w:sz="6" w:space="0" w:color="auto"/>
                          <w:bottom w:val="single" w:sz="6" w:space="0" w:color="auto"/>
                          <w:right w:val="single" w:sz="6" w:space="0" w:color="auto"/>
                        </w:tcBorders>
                      </w:tcPr>
                      <w:p w:rsidR="00212918" w:rsidRDefault="00212918" w:rsidP="00552247">
                        <w:pPr>
                          <w:jc w:val="right"/>
                          <w:rPr>
                            <w:szCs w:val="21"/>
                          </w:rPr>
                        </w:pPr>
                        <w:r>
                          <w:rPr>
                            <w:rStyle w:val="af5"/>
                            <w:rFonts w:hint="eastAsia"/>
                          </w:rPr>
                          <w:t xml:space="preserve">　</w:t>
                        </w:r>
                      </w:p>
                    </w:tc>
                  </w:sdtContent>
                </w:sdt>
              </w:tr>
              <w:tr w:rsidR="00212918" w:rsidTr="00552247">
                <w:tc>
                  <w:tcPr>
                    <w:tcW w:w="2085" w:type="pct"/>
                    <w:tcBorders>
                      <w:top w:val="single" w:sz="6" w:space="0" w:color="auto"/>
                      <w:left w:val="single" w:sz="4" w:space="0" w:color="auto"/>
                      <w:bottom w:val="single" w:sz="6" w:space="0" w:color="auto"/>
                      <w:right w:val="single" w:sz="6" w:space="0" w:color="auto"/>
                    </w:tcBorders>
                    <w:shd w:val="clear" w:color="auto" w:fill="auto"/>
                    <w:vAlign w:val="bottom"/>
                  </w:tcPr>
                  <w:p w:rsidR="00212918" w:rsidRDefault="00212918" w:rsidP="00552247">
                    <w:pPr>
                      <w:rPr>
                        <w:rFonts w:cs="Arial"/>
                        <w:color w:val="000000"/>
                        <w:szCs w:val="21"/>
                      </w:rPr>
                    </w:pPr>
                    <w:r>
                      <w:rPr>
                        <w:rFonts w:cs="Arial" w:hint="eastAsia"/>
                        <w:color w:val="000000"/>
                        <w:szCs w:val="21"/>
                        <w:lang w:val="en-GB"/>
                      </w:rPr>
                      <w:t>归属于母公司股东权益</w:t>
                    </w:r>
                  </w:p>
                </w:tc>
                <w:sdt>
                  <w:sdtPr>
                    <w:rPr>
                      <w:szCs w:val="21"/>
                    </w:rPr>
                    <w:alias w:val="重要联营企业的主要财务信息明细-归属于母公司股东权益"/>
                    <w:tag w:val="_GBC_e77333b3d54c4b1b86484269436ee07e"/>
                    <w:id w:val="-24563210"/>
                    <w:lock w:val="sdtLocked"/>
                    <w:text/>
                  </w:sdtPr>
                  <w:sdtContent>
                    <w:tc>
                      <w:tcPr>
                        <w:tcW w:w="1457" w:type="pct"/>
                        <w:tcBorders>
                          <w:left w:val="single" w:sz="6" w:space="0" w:color="auto"/>
                          <w:right w:val="single" w:sz="6" w:space="0" w:color="auto"/>
                        </w:tcBorders>
                        <w:shd w:val="clear" w:color="auto" w:fill="auto"/>
                      </w:tcPr>
                      <w:p w:rsidR="00212918" w:rsidRDefault="00212918" w:rsidP="00552247">
                        <w:pPr>
                          <w:jc w:val="right"/>
                          <w:rPr>
                            <w:szCs w:val="21"/>
                          </w:rPr>
                        </w:pPr>
                        <w:r>
                          <w:rPr>
                            <w:szCs w:val="21"/>
                          </w:rPr>
                          <w:t>57,170,734.35</w:t>
                        </w:r>
                      </w:p>
                    </w:tc>
                  </w:sdtContent>
                </w:sdt>
                <w:sdt>
                  <w:sdtPr>
                    <w:rPr>
                      <w:szCs w:val="21"/>
                    </w:rPr>
                    <w:alias w:val="重要联营企业的主要财务信息明细-归属于母公司股东权益"/>
                    <w:tag w:val="_GBC_9173862649044ab8b9d1efe57a0ba7bd"/>
                    <w:id w:val="186418570"/>
                    <w:lock w:val="sdtLocked"/>
                    <w:text/>
                  </w:sdtPr>
                  <w:sdtContent>
                    <w:tc>
                      <w:tcPr>
                        <w:tcW w:w="1457" w:type="pct"/>
                        <w:tcBorders>
                          <w:top w:val="single" w:sz="6" w:space="0" w:color="auto"/>
                          <w:left w:val="single" w:sz="6" w:space="0" w:color="auto"/>
                          <w:bottom w:val="single" w:sz="6" w:space="0" w:color="auto"/>
                          <w:right w:val="single" w:sz="6" w:space="0" w:color="auto"/>
                        </w:tcBorders>
                      </w:tcPr>
                      <w:p w:rsidR="00212918" w:rsidRDefault="00212918" w:rsidP="00552247">
                        <w:pPr>
                          <w:jc w:val="right"/>
                          <w:rPr>
                            <w:szCs w:val="21"/>
                          </w:rPr>
                        </w:pPr>
                        <w:r>
                          <w:rPr>
                            <w:szCs w:val="21"/>
                          </w:rPr>
                          <w:t>53,368,832.20</w:t>
                        </w:r>
                      </w:p>
                    </w:tc>
                  </w:sdtContent>
                </w:sdt>
              </w:tr>
              <w:tr w:rsidR="00212918" w:rsidTr="00552247">
                <w:tc>
                  <w:tcPr>
                    <w:tcW w:w="2085" w:type="pct"/>
                    <w:tcBorders>
                      <w:top w:val="single" w:sz="6" w:space="0" w:color="auto"/>
                      <w:left w:val="single" w:sz="4" w:space="0" w:color="auto"/>
                      <w:bottom w:val="single" w:sz="6" w:space="0" w:color="auto"/>
                      <w:right w:val="single" w:sz="6" w:space="0" w:color="auto"/>
                    </w:tcBorders>
                    <w:shd w:val="clear" w:color="auto" w:fill="auto"/>
                    <w:vAlign w:val="bottom"/>
                  </w:tcPr>
                  <w:p w:rsidR="00212918" w:rsidRDefault="00212918" w:rsidP="00552247">
                    <w:pPr>
                      <w:rPr>
                        <w:rFonts w:cs="Arial"/>
                        <w:color w:val="000000"/>
                        <w:szCs w:val="21"/>
                        <w:lang w:val="en-GB"/>
                      </w:rPr>
                    </w:pPr>
                  </w:p>
                </w:tc>
                <w:tc>
                  <w:tcPr>
                    <w:tcW w:w="1457" w:type="pct"/>
                    <w:tcBorders>
                      <w:left w:val="single" w:sz="6" w:space="0" w:color="auto"/>
                      <w:right w:val="single" w:sz="6" w:space="0" w:color="auto"/>
                    </w:tcBorders>
                    <w:shd w:val="clear" w:color="auto" w:fill="auto"/>
                  </w:tcPr>
                  <w:p w:rsidR="00212918" w:rsidRDefault="00212918" w:rsidP="00552247">
                    <w:pPr>
                      <w:jc w:val="right"/>
                      <w:rPr>
                        <w:szCs w:val="21"/>
                      </w:rPr>
                    </w:pPr>
                  </w:p>
                </w:tc>
                <w:tc>
                  <w:tcPr>
                    <w:tcW w:w="1457" w:type="pct"/>
                    <w:tcBorders>
                      <w:top w:val="single" w:sz="6" w:space="0" w:color="auto"/>
                      <w:left w:val="single" w:sz="6" w:space="0" w:color="auto"/>
                      <w:bottom w:val="single" w:sz="6" w:space="0" w:color="auto"/>
                      <w:right w:val="single" w:sz="6" w:space="0" w:color="auto"/>
                    </w:tcBorders>
                  </w:tcPr>
                  <w:p w:rsidR="00212918" w:rsidRDefault="00212918" w:rsidP="00552247">
                    <w:pPr>
                      <w:jc w:val="right"/>
                      <w:rPr>
                        <w:szCs w:val="21"/>
                      </w:rPr>
                    </w:pPr>
                  </w:p>
                </w:tc>
              </w:tr>
              <w:tr w:rsidR="00212918" w:rsidTr="00552247">
                <w:tc>
                  <w:tcPr>
                    <w:tcW w:w="2085" w:type="pct"/>
                    <w:tcBorders>
                      <w:top w:val="single" w:sz="6" w:space="0" w:color="auto"/>
                      <w:left w:val="single" w:sz="4" w:space="0" w:color="auto"/>
                      <w:bottom w:val="single" w:sz="6" w:space="0" w:color="auto"/>
                      <w:right w:val="single" w:sz="6" w:space="0" w:color="auto"/>
                    </w:tcBorders>
                    <w:shd w:val="clear" w:color="auto" w:fill="auto"/>
                    <w:vAlign w:val="bottom"/>
                  </w:tcPr>
                  <w:p w:rsidR="00212918" w:rsidRDefault="00212918" w:rsidP="00552247">
                    <w:pPr>
                      <w:rPr>
                        <w:rFonts w:cs="Arial"/>
                        <w:color w:val="000000"/>
                        <w:szCs w:val="21"/>
                      </w:rPr>
                    </w:pPr>
                    <w:r>
                      <w:rPr>
                        <w:rFonts w:cs="Arial" w:hint="eastAsia"/>
                        <w:color w:val="000000"/>
                        <w:szCs w:val="21"/>
                        <w:lang w:val="en-GB"/>
                      </w:rPr>
                      <w:t>按持股比例计算的净资产份额</w:t>
                    </w:r>
                  </w:p>
                </w:tc>
                <w:sdt>
                  <w:sdtPr>
                    <w:rPr>
                      <w:szCs w:val="21"/>
                    </w:rPr>
                    <w:alias w:val="重要联营企业的主要财务信息明细-按持股比例计算的净资产份额"/>
                    <w:tag w:val="_GBC_6ef0370847d54ea18397112955276c38"/>
                    <w:id w:val="1793551128"/>
                    <w:lock w:val="sdtLocked"/>
                    <w:text/>
                  </w:sdtPr>
                  <w:sdtContent>
                    <w:tc>
                      <w:tcPr>
                        <w:tcW w:w="1457" w:type="pct"/>
                        <w:tcBorders>
                          <w:left w:val="single" w:sz="6" w:space="0" w:color="auto"/>
                          <w:right w:val="single" w:sz="6" w:space="0" w:color="auto"/>
                        </w:tcBorders>
                        <w:shd w:val="clear" w:color="auto" w:fill="auto"/>
                      </w:tcPr>
                      <w:p w:rsidR="00212918" w:rsidRDefault="00212918" w:rsidP="00552247">
                        <w:pPr>
                          <w:jc w:val="right"/>
                          <w:rPr>
                            <w:szCs w:val="21"/>
                          </w:rPr>
                        </w:pPr>
                        <w:r>
                          <w:rPr>
                            <w:szCs w:val="21"/>
                          </w:rPr>
                          <w:t>28,013,659.83</w:t>
                        </w:r>
                      </w:p>
                    </w:tc>
                  </w:sdtContent>
                </w:sdt>
                <w:sdt>
                  <w:sdtPr>
                    <w:rPr>
                      <w:szCs w:val="21"/>
                    </w:rPr>
                    <w:alias w:val="重要联营企业的主要财务信息明细-按持股比例计算的净资产份额"/>
                    <w:tag w:val="_GBC_ca4682012ab54f5ca3f91a2b097c1fd5"/>
                    <w:id w:val="-845944716"/>
                    <w:lock w:val="sdtLocked"/>
                    <w:text/>
                  </w:sdtPr>
                  <w:sdtContent>
                    <w:tc>
                      <w:tcPr>
                        <w:tcW w:w="1457" w:type="pct"/>
                        <w:tcBorders>
                          <w:top w:val="single" w:sz="6" w:space="0" w:color="auto"/>
                          <w:left w:val="single" w:sz="6" w:space="0" w:color="auto"/>
                          <w:bottom w:val="single" w:sz="6" w:space="0" w:color="auto"/>
                          <w:right w:val="single" w:sz="6" w:space="0" w:color="auto"/>
                        </w:tcBorders>
                      </w:tcPr>
                      <w:p w:rsidR="00212918" w:rsidRDefault="00212918" w:rsidP="00552247">
                        <w:pPr>
                          <w:jc w:val="right"/>
                          <w:rPr>
                            <w:szCs w:val="21"/>
                          </w:rPr>
                        </w:pPr>
                        <w:r>
                          <w:rPr>
                            <w:szCs w:val="21"/>
                          </w:rPr>
                          <w:t>26,150,727.78</w:t>
                        </w:r>
                      </w:p>
                    </w:tc>
                  </w:sdtContent>
                </w:sdt>
              </w:tr>
              <w:tr w:rsidR="00212918" w:rsidTr="00552247">
                <w:tc>
                  <w:tcPr>
                    <w:tcW w:w="2085" w:type="pct"/>
                    <w:tcBorders>
                      <w:top w:val="single" w:sz="6" w:space="0" w:color="auto"/>
                      <w:left w:val="single" w:sz="4" w:space="0" w:color="auto"/>
                      <w:bottom w:val="single" w:sz="6" w:space="0" w:color="auto"/>
                      <w:right w:val="single" w:sz="6" w:space="0" w:color="auto"/>
                    </w:tcBorders>
                    <w:shd w:val="clear" w:color="auto" w:fill="auto"/>
                    <w:vAlign w:val="bottom"/>
                  </w:tcPr>
                  <w:p w:rsidR="00212918" w:rsidRDefault="00212918" w:rsidP="00552247">
                    <w:pPr>
                      <w:rPr>
                        <w:rFonts w:cs="Arial"/>
                        <w:color w:val="000000"/>
                        <w:szCs w:val="21"/>
                      </w:rPr>
                    </w:pPr>
                    <w:r>
                      <w:rPr>
                        <w:rFonts w:cs="Arial" w:hint="eastAsia"/>
                        <w:color w:val="000000"/>
                        <w:szCs w:val="21"/>
                        <w:lang w:val="en-GB"/>
                      </w:rPr>
                      <w:t>调整事项</w:t>
                    </w:r>
                  </w:p>
                </w:tc>
                <w:sdt>
                  <w:sdtPr>
                    <w:rPr>
                      <w:szCs w:val="21"/>
                    </w:rPr>
                    <w:alias w:val="重要联营企业的主要财务信息明细-调整事项"/>
                    <w:tag w:val="_GBC_718c8dd49b534831b5de5da2a0a02f9d"/>
                    <w:id w:val="665824332"/>
                    <w:lock w:val="sdtLocked"/>
                    <w:showingPlcHdr/>
                    <w:text/>
                  </w:sdtPr>
                  <w:sdtContent>
                    <w:tc>
                      <w:tcPr>
                        <w:tcW w:w="1457" w:type="pct"/>
                        <w:tcBorders>
                          <w:left w:val="single" w:sz="6" w:space="0" w:color="auto"/>
                          <w:right w:val="single" w:sz="6" w:space="0" w:color="auto"/>
                        </w:tcBorders>
                        <w:shd w:val="clear" w:color="auto" w:fill="auto"/>
                      </w:tcPr>
                      <w:p w:rsidR="00212918" w:rsidRDefault="00212918" w:rsidP="00552247">
                        <w:pPr>
                          <w:jc w:val="right"/>
                          <w:rPr>
                            <w:szCs w:val="21"/>
                          </w:rPr>
                        </w:pPr>
                        <w:r>
                          <w:rPr>
                            <w:rStyle w:val="af5"/>
                            <w:rFonts w:hint="eastAsia"/>
                          </w:rPr>
                          <w:t xml:space="preserve">　</w:t>
                        </w:r>
                      </w:p>
                    </w:tc>
                  </w:sdtContent>
                </w:sdt>
                <w:sdt>
                  <w:sdtPr>
                    <w:rPr>
                      <w:szCs w:val="21"/>
                    </w:rPr>
                    <w:alias w:val="重要联营企业的主要财务信息明细-调整事项"/>
                    <w:tag w:val="_GBC_c034c98660d246f59ed631eaf5f48d1a"/>
                    <w:id w:val="818077855"/>
                    <w:lock w:val="sdtLocked"/>
                    <w:showingPlcHdr/>
                    <w:text/>
                  </w:sdtPr>
                  <w:sdtContent>
                    <w:tc>
                      <w:tcPr>
                        <w:tcW w:w="1457" w:type="pct"/>
                        <w:tcBorders>
                          <w:top w:val="single" w:sz="6" w:space="0" w:color="auto"/>
                          <w:left w:val="single" w:sz="6" w:space="0" w:color="auto"/>
                          <w:bottom w:val="single" w:sz="6" w:space="0" w:color="auto"/>
                          <w:right w:val="single" w:sz="6" w:space="0" w:color="auto"/>
                        </w:tcBorders>
                      </w:tcPr>
                      <w:p w:rsidR="00212918" w:rsidRDefault="00212918" w:rsidP="00552247">
                        <w:pPr>
                          <w:jc w:val="right"/>
                          <w:rPr>
                            <w:szCs w:val="21"/>
                          </w:rPr>
                        </w:pPr>
                        <w:r>
                          <w:rPr>
                            <w:rStyle w:val="af5"/>
                            <w:rFonts w:hint="eastAsia"/>
                          </w:rPr>
                          <w:t xml:space="preserve">　</w:t>
                        </w:r>
                      </w:p>
                    </w:tc>
                  </w:sdtContent>
                </w:sdt>
              </w:tr>
              <w:tr w:rsidR="00212918" w:rsidTr="00552247">
                <w:tc>
                  <w:tcPr>
                    <w:tcW w:w="2085" w:type="pct"/>
                    <w:tcBorders>
                      <w:top w:val="single" w:sz="6" w:space="0" w:color="auto"/>
                      <w:left w:val="single" w:sz="4" w:space="0" w:color="auto"/>
                      <w:bottom w:val="single" w:sz="6" w:space="0" w:color="auto"/>
                      <w:right w:val="single" w:sz="6" w:space="0" w:color="auto"/>
                    </w:tcBorders>
                    <w:shd w:val="clear" w:color="auto" w:fill="auto"/>
                    <w:vAlign w:val="bottom"/>
                  </w:tcPr>
                  <w:p w:rsidR="00212918" w:rsidRDefault="00212918" w:rsidP="00552247">
                    <w:pPr>
                      <w:rPr>
                        <w:rFonts w:cs="Arial"/>
                        <w:color w:val="000000"/>
                        <w:szCs w:val="21"/>
                      </w:rPr>
                    </w:pPr>
                    <w:r>
                      <w:rPr>
                        <w:rFonts w:cs="Arial"/>
                        <w:color w:val="000000"/>
                        <w:szCs w:val="21"/>
                      </w:rPr>
                      <w:t>--</w:t>
                    </w:r>
                    <w:r>
                      <w:rPr>
                        <w:rFonts w:cs="Arial" w:hint="eastAsia"/>
                        <w:color w:val="000000"/>
                        <w:szCs w:val="21"/>
                        <w:lang w:val="en-GB"/>
                      </w:rPr>
                      <w:t>商誉</w:t>
                    </w:r>
                  </w:p>
                </w:tc>
                <w:sdt>
                  <w:sdtPr>
                    <w:rPr>
                      <w:szCs w:val="21"/>
                    </w:rPr>
                    <w:alias w:val="重要联营企业的主要财务信息明细-商誉"/>
                    <w:tag w:val="_GBC_06b3cb091b114f938be9c04d7435de3c"/>
                    <w:id w:val="-1950922525"/>
                    <w:lock w:val="sdtLocked"/>
                    <w:showingPlcHdr/>
                    <w:text/>
                  </w:sdtPr>
                  <w:sdtContent>
                    <w:tc>
                      <w:tcPr>
                        <w:tcW w:w="1457" w:type="pct"/>
                        <w:tcBorders>
                          <w:left w:val="single" w:sz="6" w:space="0" w:color="auto"/>
                          <w:right w:val="single" w:sz="6" w:space="0" w:color="auto"/>
                        </w:tcBorders>
                        <w:shd w:val="clear" w:color="auto" w:fill="auto"/>
                      </w:tcPr>
                      <w:p w:rsidR="00212918" w:rsidRDefault="00212918" w:rsidP="00552247">
                        <w:pPr>
                          <w:jc w:val="right"/>
                          <w:rPr>
                            <w:szCs w:val="21"/>
                          </w:rPr>
                        </w:pPr>
                        <w:r>
                          <w:rPr>
                            <w:rStyle w:val="af5"/>
                            <w:rFonts w:hint="eastAsia"/>
                          </w:rPr>
                          <w:t xml:space="preserve">　</w:t>
                        </w:r>
                      </w:p>
                    </w:tc>
                  </w:sdtContent>
                </w:sdt>
                <w:sdt>
                  <w:sdtPr>
                    <w:rPr>
                      <w:szCs w:val="21"/>
                    </w:rPr>
                    <w:alias w:val="重要联营企业的主要财务信息明细-商誉"/>
                    <w:tag w:val="_GBC_4ff5a5b65a1343558a08e99c5416c6fe"/>
                    <w:id w:val="2124723699"/>
                    <w:lock w:val="sdtLocked"/>
                    <w:showingPlcHdr/>
                    <w:text/>
                  </w:sdtPr>
                  <w:sdtContent>
                    <w:tc>
                      <w:tcPr>
                        <w:tcW w:w="1457" w:type="pct"/>
                        <w:tcBorders>
                          <w:top w:val="single" w:sz="6" w:space="0" w:color="auto"/>
                          <w:left w:val="single" w:sz="6" w:space="0" w:color="auto"/>
                          <w:bottom w:val="single" w:sz="6" w:space="0" w:color="auto"/>
                          <w:right w:val="single" w:sz="6" w:space="0" w:color="auto"/>
                        </w:tcBorders>
                      </w:tcPr>
                      <w:p w:rsidR="00212918" w:rsidRDefault="00212918" w:rsidP="00552247">
                        <w:pPr>
                          <w:jc w:val="right"/>
                          <w:rPr>
                            <w:szCs w:val="21"/>
                          </w:rPr>
                        </w:pPr>
                        <w:r>
                          <w:rPr>
                            <w:rStyle w:val="af5"/>
                            <w:rFonts w:hint="eastAsia"/>
                          </w:rPr>
                          <w:t xml:space="preserve">　</w:t>
                        </w:r>
                      </w:p>
                    </w:tc>
                  </w:sdtContent>
                </w:sdt>
              </w:tr>
              <w:tr w:rsidR="00212918" w:rsidTr="00552247">
                <w:tc>
                  <w:tcPr>
                    <w:tcW w:w="2085" w:type="pct"/>
                    <w:tcBorders>
                      <w:top w:val="single" w:sz="6" w:space="0" w:color="auto"/>
                      <w:left w:val="single" w:sz="4" w:space="0" w:color="auto"/>
                      <w:bottom w:val="single" w:sz="6" w:space="0" w:color="auto"/>
                      <w:right w:val="single" w:sz="6" w:space="0" w:color="auto"/>
                    </w:tcBorders>
                    <w:shd w:val="clear" w:color="auto" w:fill="auto"/>
                    <w:vAlign w:val="bottom"/>
                  </w:tcPr>
                  <w:p w:rsidR="00212918" w:rsidRDefault="00212918" w:rsidP="00552247">
                    <w:pPr>
                      <w:rPr>
                        <w:rFonts w:cs="Arial"/>
                        <w:color w:val="000000"/>
                        <w:szCs w:val="21"/>
                      </w:rPr>
                    </w:pPr>
                    <w:r>
                      <w:rPr>
                        <w:rFonts w:cs="Arial"/>
                        <w:color w:val="000000"/>
                        <w:szCs w:val="21"/>
                      </w:rPr>
                      <w:t>--</w:t>
                    </w:r>
                    <w:r>
                      <w:rPr>
                        <w:rFonts w:cs="Arial" w:hint="eastAsia"/>
                        <w:color w:val="000000"/>
                        <w:szCs w:val="21"/>
                        <w:lang w:val="en-GB"/>
                      </w:rPr>
                      <w:t>内部交易未实现利润</w:t>
                    </w:r>
                  </w:p>
                </w:tc>
                <w:sdt>
                  <w:sdtPr>
                    <w:rPr>
                      <w:szCs w:val="21"/>
                    </w:rPr>
                    <w:alias w:val="重要联营企业的主要财务信息明细-内部交易未实现利润"/>
                    <w:tag w:val="_GBC_b9d34faa0ce642ac8cfb2a4c8db7eb9d"/>
                    <w:id w:val="-2001256574"/>
                    <w:lock w:val="sdtLocked"/>
                    <w:showingPlcHdr/>
                    <w:text/>
                  </w:sdtPr>
                  <w:sdtContent>
                    <w:tc>
                      <w:tcPr>
                        <w:tcW w:w="1457" w:type="pct"/>
                        <w:tcBorders>
                          <w:left w:val="single" w:sz="6" w:space="0" w:color="auto"/>
                          <w:right w:val="single" w:sz="6" w:space="0" w:color="auto"/>
                        </w:tcBorders>
                        <w:shd w:val="clear" w:color="auto" w:fill="auto"/>
                      </w:tcPr>
                      <w:p w:rsidR="00212918" w:rsidRDefault="00212918" w:rsidP="00552247">
                        <w:pPr>
                          <w:jc w:val="right"/>
                          <w:rPr>
                            <w:szCs w:val="21"/>
                          </w:rPr>
                        </w:pPr>
                        <w:r>
                          <w:rPr>
                            <w:rStyle w:val="af5"/>
                            <w:rFonts w:hint="eastAsia"/>
                          </w:rPr>
                          <w:t xml:space="preserve">　</w:t>
                        </w:r>
                      </w:p>
                    </w:tc>
                  </w:sdtContent>
                </w:sdt>
                <w:sdt>
                  <w:sdtPr>
                    <w:rPr>
                      <w:szCs w:val="21"/>
                    </w:rPr>
                    <w:alias w:val="重要联营企业的主要财务信息明细-内部交易未实现利润"/>
                    <w:tag w:val="_GBC_fdd566373bbd4382b065ac01e399b4c2"/>
                    <w:id w:val="-1277637292"/>
                    <w:lock w:val="sdtLocked"/>
                    <w:showingPlcHdr/>
                    <w:text/>
                  </w:sdtPr>
                  <w:sdtContent>
                    <w:tc>
                      <w:tcPr>
                        <w:tcW w:w="1457" w:type="pct"/>
                        <w:tcBorders>
                          <w:top w:val="single" w:sz="6" w:space="0" w:color="auto"/>
                          <w:left w:val="single" w:sz="6" w:space="0" w:color="auto"/>
                          <w:bottom w:val="single" w:sz="6" w:space="0" w:color="auto"/>
                          <w:right w:val="single" w:sz="6" w:space="0" w:color="auto"/>
                        </w:tcBorders>
                      </w:tcPr>
                      <w:p w:rsidR="00212918" w:rsidRDefault="00212918" w:rsidP="00552247">
                        <w:pPr>
                          <w:jc w:val="right"/>
                          <w:rPr>
                            <w:szCs w:val="21"/>
                          </w:rPr>
                        </w:pPr>
                        <w:r>
                          <w:rPr>
                            <w:rStyle w:val="af5"/>
                            <w:rFonts w:hint="eastAsia"/>
                          </w:rPr>
                          <w:t xml:space="preserve">　</w:t>
                        </w:r>
                      </w:p>
                    </w:tc>
                  </w:sdtContent>
                </w:sdt>
              </w:tr>
              <w:tr w:rsidR="00212918" w:rsidTr="00552247">
                <w:tc>
                  <w:tcPr>
                    <w:tcW w:w="2085" w:type="pct"/>
                    <w:tcBorders>
                      <w:top w:val="single" w:sz="6" w:space="0" w:color="auto"/>
                      <w:left w:val="single" w:sz="4" w:space="0" w:color="auto"/>
                      <w:bottom w:val="single" w:sz="6" w:space="0" w:color="auto"/>
                      <w:right w:val="single" w:sz="6" w:space="0" w:color="auto"/>
                    </w:tcBorders>
                    <w:shd w:val="clear" w:color="auto" w:fill="auto"/>
                    <w:vAlign w:val="bottom"/>
                  </w:tcPr>
                  <w:p w:rsidR="00212918" w:rsidRDefault="00212918" w:rsidP="00552247">
                    <w:pPr>
                      <w:rPr>
                        <w:rFonts w:cs="Arial"/>
                        <w:color w:val="000000"/>
                        <w:szCs w:val="21"/>
                      </w:rPr>
                    </w:pPr>
                    <w:r>
                      <w:rPr>
                        <w:rFonts w:cs="Arial"/>
                        <w:color w:val="000000"/>
                        <w:szCs w:val="21"/>
                      </w:rPr>
                      <w:t>--</w:t>
                    </w:r>
                    <w:r>
                      <w:rPr>
                        <w:rFonts w:cs="Arial" w:hint="eastAsia"/>
                        <w:color w:val="000000"/>
                        <w:szCs w:val="21"/>
                        <w:lang w:val="en-GB"/>
                      </w:rPr>
                      <w:t>其他</w:t>
                    </w:r>
                  </w:p>
                </w:tc>
                <w:sdt>
                  <w:sdtPr>
                    <w:rPr>
                      <w:szCs w:val="21"/>
                    </w:rPr>
                    <w:alias w:val="重要联营企业的主要财务信息明细-其他"/>
                    <w:tag w:val="_GBC_fdf505dccafc408a922f98dcd7437302"/>
                    <w:id w:val="1751612954"/>
                    <w:lock w:val="sdtLocked"/>
                    <w:showingPlcHdr/>
                    <w:text/>
                  </w:sdtPr>
                  <w:sdtContent>
                    <w:tc>
                      <w:tcPr>
                        <w:tcW w:w="1457" w:type="pct"/>
                        <w:tcBorders>
                          <w:left w:val="single" w:sz="6" w:space="0" w:color="auto"/>
                          <w:right w:val="single" w:sz="6" w:space="0" w:color="auto"/>
                        </w:tcBorders>
                        <w:shd w:val="clear" w:color="auto" w:fill="auto"/>
                      </w:tcPr>
                      <w:p w:rsidR="00212918" w:rsidRDefault="00212918" w:rsidP="00552247">
                        <w:pPr>
                          <w:jc w:val="right"/>
                          <w:rPr>
                            <w:szCs w:val="21"/>
                          </w:rPr>
                        </w:pPr>
                        <w:r>
                          <w:rPr>
                            <w:rStyle w:val="af5"/>
                            <w:rFonts w:hint="eastAsia"/>
                          </w:rPr>
                          <w:t xml:space="preserve">　</w:t>
                        </w:r>
                      </w:p>
                    </w:tc>
                  </w:sdtContent>
                </w:sdt>
                <w:sdt>
                  <w:sdtPr>
                    <w:rPr>
                      <w:szCs w:val="21"/>
                    </w:rPr>
                    <w:alias w:val="重要联营企业的主要财务信息明细-其他"/>
                    <w:tag w:val="_GBC_5babc50093b24561b95301cd9f49f84e"/>
                    <w:id w:val="288012110"/>
                    <w:lock w:val="sdtLocked"/>
                    <w:showingPlcHdr/>
                    <w:text/>
                  </w:sdtPr>
                  <w:sdtContent>
                    <w:tc>
                      <w:tcPr>
                        <w:tcW w:w="1457" w:type="pct"/>
                        <w:tcBorders>
                          <w:top w:val="single" w:sz="6" w:space="0" w:color="auto"/>
                          <w:left w:val="single" w:sz="6" w:space="0" w:color="auto"/>
                          <w:bottom w:val="single" w:sz="6" w:space="0" w:color="auto"/>
                          <w:right w:val="single" w:sz="6" w:space="0" w:color="auto"/>
                        </w:tcBorders>
                      </w:tcPr>
                      <w:p w:rsidR="00212918" w:rsidRDefault="00212918" w:rsidP="00552247">
                        <w:pPr>
                          <w:jc w:val="right"/>
                          <w:rPr>
                            <w:szCs w:val="21"/>
                          </w:rPr>
                        </w:pPr>
                        <w:r>
                          <w:rPr>
                            <w:rStyle w:val="af5"/>
                            <w:rFonts w:hint="eastAsia"/>
                          </w:rPr>
                          <w:t xml:space="preserve">　</w:t>
                        </w:r>
                      </w:p>
                    </w:tc>
                  </w:sdtContent>
                </w:sdt>
              </w:tr>
              <w:tr w:rsidR="00212918" w:rsidTr="00552247">
                <w:tc>
                  <w:tcPr>
                    <w:tcW w:w="2085" w:type="pct"/>
                    <w:tcBorders>
                      <w:top w:val="single" w:sz="6" w:space="0" w:color="auto"/>
                      <w:left w:val="single" w:sz="4" w:space="0" w:color="auto"/>
                      <w:bottom w:val="single" w:sz="6" w:space="0" w:color="auto"/>
                      <w:right w:val="single" w:sz="6" w:space="0" w:color="auto"/>
                    </w:tcBorders>
                    <w:shd w:val="clear" w:color="auto" w:fill="auto"/>
                    <w:vAlign w:val="bottom"/>
                  </w:tcPr>
                  <w:p w:rsidR="00212918" w:rsidRDefault="00212918" w:rsidP="00552247">
                    <w:pPr>
                      <w:rPr>
                        <w:rFonts w:cs="Arial"/>
                        <w:color w:val="000000"/>
                        <w:szCs w:val="21"/>
                      </w:rPr>
                    </w:pPr>
                    <w:r>
                      <w:rPr>
                        <w:rFonts w:cs="Arial" w:hint="eastAsia"/>
                        <w:color w:val="000000"/>
                        <w:szCs w:val="21"/>
                        <w:lang w:val="en-GB"/>
                      </w:rPr>
                      <w:t>对联营企业权益投资的账面价值</w:t>
                    </w:r>
                  </w:p>
                </w:tc>
                <w:sdt>
                  <w:sdtPr>
                    <w:rPr>
                      <w:szCs w:val="21"/>
                    </w:rPr>
                    <w:alias w:val="重要联营企业的主要财务信息明细-对联营企业权益投资的账面价值"/>
                    <w:tag w:val="_GBC_1cd70c34f92148bb9c9c02b2ecdc11b0"/>
                    <w:id w:val="-1894191710"/>
                    <w:lock w:val="sdtLocked"/>
                    <w:text/>
                  </w:sdtPr>
                  <w:sdtContent>
                    <w:tc>
                      <w:tcPr>
                        <w:tcW w:w="1457" w:type="pct"/>
                        <w:tcBorders>
                          <w:left w:val="single" w:sz="6" w:space="0" w:color="auto"/>
                          <w:right w:val="single" w:sz="6" w:space="0" w:color="auto"/>
                        </w:tcBorders>
                        <w:shd w:val="clear" w:color="auto" w:fill="auto"/>
                      </w:tcPr>
                      <w:p w:rsidR="00212918" w:rsidRDefault="00212918" w:rsidP="00552247">
                        <w:pPr>
                          <w:jc w:val="right"/>
                          <w:rPr>
                            <w:szCs w:val="21"/>
                          </w:rPr>
                        </w:pPr>
                        <w:r>
                          <w:rPr>
                            <w:szCs w:val="21"/>
                          </w:rPr>
                          <w:t>28,013,659.83</w:t>
                        </w:r>
                      </w:p>
                    </w:tc>
                  </w:sdtContent>
                </w:sdt>
                <w:sdt>
                  <w:sdtPr>
                    <w:rPr>
                      <w:szCs w:val="21"/>
                    </w:rPr>
                    <w:alias w:val="重要联营企业的主要财务信息明细-对联营企业权益投资的账面价值"/>
                    <w:tag w:val="_GBC_6ea62f26f82f46a698182934daf227af"/>
                    <w:id w:val="-768071782"/>
                    <w:lock w:val="sdtLocked"/>
                    <w:text/>
                  </w:sdtPr>
                  <w:sdtContent>
                    <w:tc>
                      <w:tcPr>
                        <w:tcW w:w="1457" w:type="pct"/>
                        <w:tcBorders>
                          <w:top w:val="single" w:sz="6" w:space="0" w:color="auto"/>
                          <w:left w:val="single" w:sz="6" w:space="0" w:color="auto"/>
                          <w:bottom w:val="single" w:sz="6" w:space="0" w:color="auto"/>
                          <w:right w:val="single" w:sz="6" w:space="0" w:color="auto"/>
                        </w:tcBorders>
                      </w:tcPr>
                      <w:p w:rsidR="00212918" w:rsidRDefault="00212918" w:rsidP="00552247">
                        <w:pPr>
                          <w:jc w:val="right"/>
                          <w:rPr>
                            <w:szCs w:val="21"/>
                          </w:rPr>
                        </w:pPr>
                        <w:r>
                          <w:rPr>
                            <w:szCs w:val="21"/>
                          </w:rPr>
                          <w:t>26,150,727.78</w:t>
                        </w:r>
                      </w:p>
                    </w:tc>
                  </w:sdtContent>
                </w:sdt>
              </w:tr>
              <w:tr w:rsidR="00212918" w:rsidTr="00552247">
                <w:tc>
                  <w:tcPr>
                    <w:tcW w:w="2085" w:type="pct"/>
                    <w:tcBorders>
                      <w:top w:val="single" w:sz="6" w:space="0" w:color="auto"/>
                      <w:left w:val="single" w:sz="4" w:space="0" w:color="auto"/>
                      <w:bottom w:val="single" w:sz="6" w:space="0" w:color="auto"/>
                      <w:right w:val="single" w:sz="6" w:space="0" w:color="auto"/>
                    </w:tcBorders>
                    <w:shd w:val="clear" w:color="auto" w:fill="auto"/>
                    <w:vAlign w:val="bottom"/>
                  </w:tcPr>
                  <w:p w:rsidR="00212918" w:rsidRDefault="00212918" w:rsidP="00552247">
                    <w:pPr>
                      <w:rPr>
                        <w:rFonts w:cs="Arial"/>
                        <w:color w:val="000000"/>
                        <w:szCs w:val="21"/>
                      </w:rPr>
                    </w:pPr>
                    <w:r>
                      <w:rPr>
                        <w:rFonts w:cs="Arial" w:hint="eastAsia"/>
                        <w:color w:val="000000"/>
                        <w:szCs w:val="21"/>
                        <w:lang w:val="en-GB"/>
                      </w:rPr>
                      <w:t>存在公开报价的联营企业权益投资的公允价值</w:t>
                    </w:r>
                  </w:p>
                </w:tc>
                <w:sdt>
                  <w:sdtPr>
                    <w:rPr>
                      <w:szCs w:val="21"/>
                    </w:rPr>
                    <w:alias w:val="重要联营企业的主要财务信息明细-存在公开报价的联营企业权益投资的公允价值"/>
                    <w:tag w:val="_GBC_d038847119cd4221a889dcdcfc8dddc5"/>
                    <w:id w:val="-1817333327"/>
                    <w:lock w:val="sdtLocked"/>
                    <w:showingPlcHdr/>
                    <w:text/>
                  </w:sdtPr>
                  <w:sdtContent>
                    <w:tc>
                      <w:tcPr>
                        <w:tcW w:w="1457" w:type="pct"/>
                        <w:tcBorders>
                          <w:left w:val="single" w:sz="6" w:space="0" w:color="auto"/>
                          <w:right w:val="single" w:sz="6" w:space="0" w:color="auto"/>
                        </w:tcBorders>
                        <w:shd w:val="clear" w:color="auto" w:fill="auto"/>
                      </w:tcPr>
                      <w:p w:rsidR="00212918" w:rsidRDefault="00212918" w:rsidP="00552247">
                        <w:pPr>
                          <w:jc w:val="right"/>
                          <w:rPr>
                            <w:szCs w:val="21"/>
                          </w:rPr>
                        </w:pPr>
                        <w:r>
                          <w:rPr>
                            <w:rStyle w:val="af5"/>
                            <w:rFonts w:hint="eastAsia"/>
                          </w:rPr>
                          <w:t xml:space="preserve">　</w:t>
                        </w:r>
                      </w:p>
                    </w:tc>
                  </w:sdtContent>
                </w:sdt>
                <w:sdt>
                  <w:sdtPr>
                    <w:rPr>
                      <w:szCs w:val="21"/>
                    </w:rPr>
                    <w:alias w:val="重要联营企业的主要财务信息明细-存在公开报价的联营企业权益投资的公允价值"/>
                    <w:tag w:val="_GBC_7052472bea6e46d38ca549f79219b4d7"/>
                    <w:id w:val="1224955880"/>
                    <w:lock w:val="sdtLocked"/>
                    <w:showingPlcHdr/>
                    <w:text/>
                  </w:sdtPr>
                  <w:sdtContent>
                    <w:tc>
                      <w:tcPr>
                        <w:tcW w:w="1457" w:type="pct"/>
                        <w:tcBorders>
                          <w:top w:val="single" w:sz="6" w:space="0" w:color="auto"/>
                          <w:left w:val="single" w:sz="6" w:space="0" w:color="auto"/>
                          <w:bottom w:val="single" w:sz="6" w:space="0" w:color="auto"/>
                          <w:right w:val="single" w:sz="6" w:space="0" w:color="auto"/>
                        </w:tcBorders>
                      </w:tcPr>
                      <w:p w:rsidR="00212918" w:rsidRDefault="00212918" w:rsidP="00552247">
                        <w:pPr>
                          <w:jc w:val="right"/>
                          <w:rPr>
                            <w:szCs w:val="21"/>
                          </w:rPr>
                        </w:pPr>
                        <w:r>
                          <w:rPr>
                            <w:rStyle w:val="af5"/>
                            <w:rFonts w:hint="eastAsia"/>
                          </w:rPr>
                          <w:t xml:space="preserve">　</w:t>
                        </w:r>
                      </w:p>
                    </w:tc>
                  </w:sdtContent>
                </w:sdt>
              </w:tr>
              <w:tr w:rsidR="00212918" w:rsidTr="00552247">
                <w:tc>
                  <w:tcPr>
                    <w:tcW w:w="2085" w:type="pct"/>
                    <w:tcBorders>
                      <w:top w:val="single" w:sz="6" w:space="0" w:color="auto"/>
                      <w:left w:val="single" w:sz="4" w:space="0" w:color="auto"/>
                      <w:bottom w:val="single" w:sz="6" w:space="0" w:color="auto"/>
                      <w:right w:val="single" w:sz="6" w:space="0" w:color="auto"/>
                    </w:tcBorders>
                    <w:shd w:val="clear" w:color="auto" w:fill="auto"/>
                    <w:vAlign w:val="bottom"/>
                  </w:tcPr>
                  <w:p w:rsidR="00212918" w:rsidRDefault="00212918" w:rsidP="00552247">
                    <w:pPr>
                      <w:rPr>
                        <w:rFonts w:cs="Arial"/>
                        <w:color w:val="000000"/>
                        <w:szCs w:val="21"/>
                      </w:rPr>
                    </w:pPr>
                    <w:r>
                      <w:rPr>
                        <w:rFonts w:cs="Arial" w:hint="eastAsia"/>
                        <w:color w:val="000000"/>
                        <w:szCs w:val="21"/>
                        <w:lang w:val="en-GB"/>
                      </w:rPr>
                      <w:t>营业收入</w:t>
                    </w:r>
                  </w:p>
                </w:tc>
                <w:sdt>
                  <w:sdtPr>
                    <w:rPr>
                      <w:szCs w:val="21"/>
                    </w:rPr>
                    <w:alias w:val="重要联营企业的主要财务信息明细-营业收入"/>
                    <w:tag w:val="_GBC_c687e31f6fe545d58b2f55e99d5688a2"/>
                    <w:id w:val="-1472598485"/>
                    <w:lock w:val="sdtLocked"/>
                    <w:text/>
                  </w:sdtPr>
                  <w:sdtContent>
                    <w:tc>
                      <w:tcPr>
                        <w:tcW w:w="1457" w:type="pct"/>
                        <w:tcBorders>
                          <w:left w:val="single" w:sz="6" w:space="0" w:color="auto"/>
                          <w:right w:val="single" w:sz="6" w:space="0" w:color="auto"/>
                        </w:tcBorders>
                        <w:shd w:val="clear" w:color="auto" w:fill="auto"/>
                      </w:tcPr>
                      <w:p w:rsidR="00212918" w:rsidRDefault="00212918" w:rsidP="00552247">
                        <w:pPr>
                          <w:jc w:val="right"/>
                          <w:rPr>
                            <w:szCs w:val="21"/>
                          </w:rPr>
                        </w:pPr>
                        <w:r>
                          <w:rPr>
                            <w:szCs w:val="21"/>
                          </w:rPr>
                          <w:t>142,004,938.60</w:t>
                        </w:r>
                      </w:p>
                    </w:tc>
                  </w:sdtContent>
                </w:sdt>
                <w:sdt>
                  <w:sdtPr>
                    <w:rPr>
                      <w:szCs w:val="21"/>
                    </w:rPr>
                    <w:alias w:val="重要联营企业的主要财务信息明细-营业收入"/>
                    <w:tag w:val="_GBC_afc23a1a7a1847fe8e1f38893032c6d1"/>
                    <w:id w:val="1669589058"/>
                    <w:lock w:val="sdtLocked"/>
                    <w:text/>
                  </w:sdtPr>
                  <w:sdtContent>
                    <w:tc>
                      <w:tcPr>
                        <w:tcW w:w="1457" w:type="pct"/>
                        <w:tcBorders>
                          <w:top w:val="single" w:sz="6" w:space="0" w:color="auto"/>
                          <w:left w:val="single" w:sz="6" w:space="0" w:color="auto"/>
                          <w:bottom w:val="single" w:sz="6" w:space="0" w:color="auto"/>
                          <w:right w:val="single" w:sz="6" w:space="0" w:color="auto"/>
                        </w:tcBorders>
                      </w:tcPr>
                      <w:p w:rsidR="00212918" w:rsidRDefault="00212918" w:rsidP="00552247">
                        <w:pPr>
                          <w:jc w:val="right"/>
                          <w:rPr>
                            <w:szCs w:val="21"/>
                          </w:rPr>
                        </w:pPr>
                        <w:r>
                          <w:rPr>
                            <w:szCs w:val="21"/>
                          </w:rPr>
                          <w:t>155,747,481.97</w:t>
                        </w:r>
                      </w:p>
                    </w:tc>
                  </w:sdtContent>
                </w:sdt>
              </w:tr>
              <w:tr w:rsidR="00212918" w:rsidTr="00552247">
                <w:tc>
                  <w:tcPr>
                    <w:tcW w:w="2085" w:type="pct"/>
                    <w:tcBorders>
                      <w:top w:val="single" w:sz="6" w:space="0" w:color="auto"/>
                      <w:left w:val="single" w:sz="4" w:space="0" w:color="auto"/>
                      <w:bottom w:val="single" w:sz="6" w:space="0" w:color="auto"/>
                      <w:right w:val="single" w:sz="6" w:space="0" w:color="auto"/>
                    </w:tcBorders>
                    <w:shd w:val="clear" w:color="auto" w:fill="auto"/>
                    <w:vAlign w:val="bottom"/>
                  </w:tcPr>
                  <w:p w:rsidR="00212918" w:rsidRDefault="00212918" w:rsidP="00552247">
                    <w:pPr>
                      <w:rPr>
                        <w:rFonts w:cs="Arial"/>
                        <w:color w:val="000000"/>
                        <w:szCs w:val="21"/>
                      </w:rPr>
                    </w:pPr>
                    <w:r>
                      <w:rPr>
                        <w:rFonts w:cs="Arial" w:hint="eastAsia"/>
                        <w:color w:val="000000"/>
                        <w:szCs w:val="21"/>
                        <w:lang w:val="en-GB"/>
                      </w:rPr>
                      <w:t>净利润</w:t>
                    </w:r>
                  </w:p>
                </w:tc>
                <w:sdt>
                  <w:sdtPr>
                    <w:rPr>
                      <w:szCs w:val="21"/>
                    </w:rPr>
                    <w:alias w:val="重要联营企业的主要财务信息明细-净利润"/>
                    <w:tag w:val="_GBC_6525ccd9ab344f7b964f134e53418611"/>
                    <w:id w:val="-1559930474"/>
                    <w:lock w:val="sdtLocked"/>
                    <w:text/>
                  </w:sdtPr>
                  <w:sdtContent>
                    <w:tc>
                      <w:tcPr>
                        <w:tcW w:w="1457" w:type="pct"/>
                        <w:tcBorders>
                          <w:left w:val="single" w:sz="6" w:space="0" w:color="auto"/>
                          <w:right w:val="single" w:sz="6" w:space="0" w:color="auto"/>
                        </w:tcBorders>
                        <w:shd w:val="clear" w:color="auto" w:fill="auto"/>
                      </w:tcPr>
                      <w:p w:rsidR="00212918" w:rsidRDefault="00212918" w:rsidP="00552247">
                        <w:pPr>
                          <w:jc w:val="right"/>
                          <w:rPr>
                            <w:szCs w:val="21"/>
                          </w:rPr>
                        </w:pPr>
                        <w:r>
                          <w:rPr>
                            <w:szCs w:val="21"/>
                          </w:rPr>
                          <w:t>3,801,902.15</w:t>
                        </w:r>
                      </w:p>
                    </w:tc>
                  </w:sdtContent>
                </w:sdt>
                <w:sdt>
                  <w:sdtPr>
                    <w:rPr>
                      <w:szCs w:val="21"/>
                    </w:rPr>
                    <w:alias w:val="重要联营企业的主要财务信息明细-净利润"/>
                    <w:tag w:val="_GBC_6be422efbad442a9b969b484d427cfce"/>
                    <w:id w:val="926608187"/>
                    <w:lock w:val="sdtLocked"/>
                    <w:text/>
                  </w:sdtPr>
                  <w:sdtContent>
                    <w:tc>
                      <w:tcPr>
                        <w:tcW w:w="1457" w:type="pct"/>
                        <w:tcBorders>
                          <w:top w:val="single" w:sz="6" w:space="0" w:color="auto"/>
                          <w:left w:val="single" w:sz="6" w:space="0" w:color="auto"/>
                          <w:bottom w:val="single" w:sz="6" w:space="0" w:color="auto"/>
                          <w:right w:val="single" w:sz="6" w:space="0" w:color="auto"/>
                        </w:tcBorders>
                      </w:tcPr>
                      <w:p w:rsidR="00212918" w:rsidRDefault="00212918" w:rsidP="00552247">
                        <w:pPr>
                          <w:jc w:val="right"/>
                          <w:rPr>
                            <w:szCs w:val="21"/>
                          </w:rPr>
                        </w:pPr>
                        <w:r>
                          <w:rPr>
                            <w:szCs w:val="21"/>
                          </w:rPr>
                          <w:t>3,368,832.20</w:t>
                        </w:r>
                      </w:p>
                    </w:tc>
                  </w:sdtContent>
                </w:sdt>
              </w:tr>
              <w:tr w:rsidR="00212918" w:rsidTr="00552247">
                <w:tc>
                  <w:tcPr>
                    <w:tcW w:w="2085" w:type="pct"/>
                    <w:tcBorders>
                      <w:top w:val="single" w:sz="6" w:space="0" w:color="auto"/>
                      <w:left w:val="single" w:sz="4" w:space="0" w:color="auto"/>
                      <w:bottom w:val="single" w:sz="6" w:space="0" w:color="auto"/>
                      <w:right w:val="single" w:sz="6" w:space="0" w:color="auto"/>
                    </w:tcBorders>
                    <w:shd w:val="clear" w:color="auto" w:fill="auto"/>
                    <w:vAlign w:val="bottom"/>
                  </w:tcPr>
                  <w:p w:rsidR="00212918" w:rsidRDefault="00212918" w:rsidP="00552247">
                    <w:pPr>
                      <w:rPr>
                        <w:rFonts w:cs="Arial"/>
                        <w:color w:val="000000"/>
                        <w:szCs w:val="21"/>
                        <w:lang w:val="en-GB"/>
                      </w:rPr>
                    </w:pPr>
                    <w:r>
                      <w:rPr>
                        <w:rFonts w:cs="Arial" w:hint="eastAsia"/>
                        <w:color w:val="000000"/>
                        <w:szCs w:val="21"/>
                        <w:lang w:val="en-GB"/>
                      </w:rPr>
                      <w:t>终止经营的净利润</w:t>
                    </w:r>
                  </w:p>
                </w:tc>
                <w:sdt>
                  <w:sdtPr>
                    <w:rPr>
                      <w:szCs w:val="21"/>
                    </w:rPr>
                    <w:alias w:val="重要联营企业的主要财务信息明细-终止经营的净利润"/>
                    <w:tag w:val="_GBC_531a34d64b814e079f7c62c36c03af60"/>
                    <w:id w:val="-1582983634"/>
                    <w:lock w:val="sdtLocked"/>
                    <w:showingPlcHdr/>
                    <w:text/>
                  </w:sdtPr>
                  <w:sdtContent>
                    <w:tc>
                      <w:tcPr>
                        <w:tcW w:w="1457" w:type="pct"/>
                        <w:tcBorders>
                          <w:left w:val="single" w:sz="6" w:space="0" w:color="auto"/>
                          <w:right w:val="single" w:sz="6" w:space="0" w:color="auto"/>
                        </w:tcBorders>
                        <w:shd w:val="clear" w:color="auto" w:fill="auto"/>
                      </w:tcPr>
                      <w:p w:rsidR="00212918" w:rsidRDefault="00212918" w:rsidP="00552247">
                        <w:pPr>
                          <w:jc w:val="right"/>
                          <w:rPr>
                            <w:szCs w:val="21"/>
                          </w:rPr>
                        </w:pPr>
                        <w:r>
                          <w:rPr>
                            <w:rStyle w:val="af5"/>
                            <w:rFonts w:hint="eastAsia"/>
                          </w:rPr>
                          <w:t xml:space="preserve">　</w:t>
                        </w:r>
                      </w:p>
                    </w:tc>
                  </w:sdtContent>
                </w:sdt>
                <w:sdt>
                  <w:sdtPr>
                    <w:rPr>
                      <w:szCs w:val="21"/>
                    </w:rPr>
                    <w:alias w:val="重要联营企业的主要财务信息明细-终止经营的净利润"/>
                    <w:tag w:val="_GBC_553273e5a6ff48be9215f6ef4121743a"/>
                    <w:id w:val="1940337813"/>
                    <w:lock w:val="sdtLocked"/>
                    <w:showingPlcHdr/>
                    <w:text/>
                  </w:sdtPr>
                  <w:sdtContent>
                    <w:tc>
                      <w:tcPr>
                        <w:tcW w:w="1457" w:type="pct"/>
                        <w:tcBorders>
                          <w:top w:val="single" w:sz="6" w:space="0" w:color="auto"/>
                          <w:left w:val="single" w:sz="6" w:space="0" w:color="auto"/>
                          <w:bottom w:val="single" w:sz="6" w:space="0" w:color="auto"/>
                          <w:right w:val="single" w:sz="6" w:space="0" w:color="auto"/>
                        </w:tcBorders>
                      </w:tcPr>
                      <w:p w:rsidR="00212918" w:rsidRDefault="00212918" w:rsidP="00552247">
                        <w:pPr>
                          <w:jc w:val="right"/>
                          <w:rPr>
                            <w:szCs w:val="21"/>
                          </w:rPr>
                        </w:pPr>
                        <w:r>
                          <w:rPr>
                            <w:rStyle w:val="af5"/>
                            <w:rFonts w:hint="eastAsia"/>
                          </w:rPr>
                          <w:t xml:space="preserve">　</w:t>
                        </w:r>
                      </w:p>
                    </w:tc>
                  </w:sdtContent>
                </w:sdt>
              </w:tr>
              <w:tr w:rsidR="00212918" w:rsidTr="00552247">
                <w:tc>
                  <w:tcPr>
                    <w:tcW w:w="2085" w:type="pct"/>
                    <w:tcBorders>
                      <w:top w:val="single" w:sz="6" w:space="0" w:color="auto"/>
                      <w:left w:val="single" w:sz="4" w:space="0" w:color="auto"/>
                      <w:bottom w:val="single" w:sz="6" w:space="0" w:color="auto"/>
                      <w:right w:val="single" w:sz="6" w:space="0" w:color="auto"/>
                    </w:tcBorders>
                    <w:shd w:val="clear" w:color="auto" w:fill="auto"/>
                    <w:vAlign w:val="bottom"/>
                  </w:tcPr>
                  <w:p w:rsidR="00212918" w:rsidRDefault="00212918" w:rsidP="00552247">
                    <w:pPr>
                      <w:rPr>
                        <w:rFonts w:cs="Arial"/>
                        <w:color w:val="000000"/>
                        <w:szCs w:val="21"/>
                      </w:rPr>
                    </w:pPr>
                    <w:r>
                      <w:rPr>
                        <w:rFonts w:cs="Arial" w:hint="eastAsia"/>
                        <w:color w:val="000000"/>
                        <w:szCs w:val="21"/>
                        <w:lang w:val="en-GB"/>
                      </w:rPr>
                      <w:t>其他综合收益</w:t>
                    </w:r>
                  </w:p>
                </w:tc>
                <w:sdt>
                  <w:sdtPr>
                    <w:rPr>
                      <w:szCs w:val="21"/>
                    </w:rPr>
                    <w:alias w:val="重要联营企业的主要财务信息明细-其他综合收益"/>
                    <w:tag w:val="_GBC_88862716b6fe4ce5a3cea1595b35056e"/>
                    <w:id w:val="-1462647067"/>
                    <w:lock w:val="sdtLocked"/>
                    <w:showingPlcHdr/>
                    <w:text/>
                  </w:sdtPr>
                  <w:sdtContent>
                    <w:tc>
                      <w:tcPr>
                        <w:tcW w:w="1457" w:type="pct"/>
                        <w:tcBorders>
                          <w:left w:val="single" w:sz="6" w:space="0" w:color="auto"/>
                          <w:right w:val="single" w:sz="6" w:space="0" w:color="auto"/>
                        </w:tcBorders>
                        <w:shd w:val="clear" w:color="auto" w:fill="auto"/>
                      </w:tcPr>
                      <w:p w:rsidR="00212918" w:rsidRDefault="00212918" w:rsidP="00552247">
                        <w:pPr>
                          <w:jc w:val="right"/>
                          <w:rPr>
                            <w:szCs w:val="21"/>
                          </w:rPr>
                        </w:pPr>
                        <w:r>
                          <w:rPr>
                            <w:rStyle w:val="af5"/>
                            <w:rFonts w:hint="eastAsia"/>
                          </w:rPr>
                          <w:t xml:space="preserve">　</w:t>
                        </w:r>
                      </w:p>
                    </w:tc>
                  </w:sdtContent>
                </w:sdt>
                <w:sdt>
                  <w:sdtPr>
                    <w:rPr>
                      <w:szCs w:val="21"/>
                    </w:rPr>
                    <w:alias w:val="重要联营企业的主要财务信息明细-其他综合收益"/>
                    <w:tag w:val="_GBC_a69c69d138114e70b62e2c0a8f02e41e"/>
                    <w:id w:val="-1717419442"/>
                    <w:lock w:val="sdtLocked"/>
                    <w:showingPlcHdr/>
                    <w:text/>
                  </w:sdtPr>
                  <w:sdtContent>
                    <w:tc>
                      <w:tcPr>
                        <w:tcW w:w="1457" w:type="pct"/>
                        <w:tcBorders>
                          <w:top w:val="single" w:sz="6" w:space="0" w:color="auto"/>
                          <w:left w:val="single" w:sz="6" w:space="0" w:color="auto"/>
                          <w:bottom w:val="single" w:sz="6" w:space="0" w:color="auto"/>
                          <w:right w:val="single" w:sz="6" w:space="0" w:color="auto"/>
                        </w:tcBorders>
                      </w:tcPr>
                      <w:p w:rsidR="00212918" w:rsidRDefault="00212918" w:rsidP="00552247">
                        <w:pPr>
                          <w:jc w:val="right"/>
                          <w:rPr>
                            <w:szCs w:val="21"/>
                          </w:rPr>
                        </w:pPr>
                        <w:r>
                          <w:rPr>
                            <w:rStyle w:val="af5"/>
                            <w:rFonts w:hint="eastAsia"/>
                          </w:rPr>
                          <w:t xml:space="preserve">　</w:t>
                        </w:r>
                      </w:p>
                    </w:tc>
                  </w:sdtContent>
                </w:sdt>
              </w:tr>
              <w:tr w:rsidR="00212918" w:rsidTr="00552247">
                <w:tc>
                  <w:tcPr>
                    <w:tcW w:w="2085" w:type="pct"/>
                    <w:tcBorders>
                      <w:top w:val="single" w:sz="6" w:space="0" w:color="auto"/>
                      <w:left w:val="single" w:sz="4" w:space="0" w:color="auto"/>
                      <w:bottom w:val="single" w:sz="6" w:space="0" w:color="auto"/>
                      <w:right w:val="single" w:sz="6" w:space="0" w:color="auto"/>
                    </w:tcBorders>
                    <w:shd w:val="clear" w:color="auto" w:fill="auto"/>
                    <w:vAlign w:val="bottom"/>
                  </w:tcPr>
                  <w:p w:rsidR="00212918" w:rsidRDefault="00212918" w:rsidP="00552247">
                    <w:pPr>
                      <w:rPr>
                        <w:rFonts w:cs="Arial"/>
                        <w:color w:val="000000"/>
                        <w:szCs w:val="21"/>
                      </w:rPr>
                    </w:pPr>
                    <w:r>
                      <w:rPr>
                        <w:rFonts w:cs="Arial" w:hint="eastAsia"/>
                        <w:color w:val="000000"/>
                        <w:szCs w:val="21"/>
                        <w:lang w:val="en-GB"/>
                      </w:rPr>
                      <w:t>综合收益总额</w:t>
                    </w:r>
                  </w:p>
                </w:tc>
                <w:sdt>
                  <w:sdtPr>
                    <w:rPr>
                      <w:szCs w:val="21"/>
                    </w:rPr>
                    <w:alias w:val="重要联营企业的主要财务信息明细-综合收益总额"/>
                    <w:tag w:val="_GBC_143410a7a9624c57a2fbbc67ca248927"/>
                    <w:id w:val="-294065706"/>
                    <w:lock w:val="sdtLocked"/>
                    <w:showingPlcHdr/>
                    <w:text/>
                  </w:sdtPr>
                  <w:sdtContent>
                    <w:tc>
                      <w:tcPr>
                        <w:tcW w:w="1457" w:type="pct"/>
                        <w:tcBorders>
                          <w:left w:val="single" w:sz="6" w:space="0" w:color="auto"/>
                          <w:right w:val="single" w:sz="6" w:space="0" w:color="auto"/>
                        </w:tcBorders>
                        <w:shd w:val="clear" w:color="auto" w:fill="auto"/>
                      </w:tcPr>
                      <w:p w:rsidR="00212918" w:rsidRDefault="00212918" w:rsidP="00552247">
                        <w:pPr>
                          <w:jc w:val="right"/>
                          <w:rPr>
                            <w:szCs w:val="21"/>
                          </w:rPr>
                        </w:pPr>
                        <w:r>
                          <w:rPr>
                            <w:rStyle w:val="af5"/>
                            <w:rFonts w:hint="eastAsia"/>
                          </w:rPr>
                          <w:t xml:space="preserve">　</w:t>
                        </w:r>
                      </w:p>
                    </w:tc>
                  </w:sdtContent>
                </w:sdt>
                <w:sdt>
                  <w:sdtPr>
                    <w:rPr>
                      <w:szCs w:val="21"/>
                    </w:rPr>
                    <w:alias w:val="重要联营企业的主要财务信息明细-综合收益总额"/>
                    <w:tag w:val="_GBC_3b024189cab640638a2e33d3d96bf273"/>
                    <w:id w:val="466860346"/>
                    <w:lock w:val="sdtLocked"/>
                    <w:showingPlcHdr/>
                    <w:text/>
                  </w:sdtPr>
                  <w:sdtContent>
                    <w:tc>
                      <w:tcPr>
                        <w:tcW w:w="1457" w:type="pct"/>
                        <w:tcBorders>
                          <w:top w:val="single" w:sz="6" w:space="0" w:color="auto"/>
                          <w:left w:val="single" w:sz="6" w:space="0" w:color="auto"/>
                          <w:bottom w:val="single" w:sz="6" w:space="0" w:color="auto"/>
                          <w:right w:val="single" w:sz="6" w:space="0" w:color="auto"/>
                        </w:tcBorders>
                      </w:tcPr>
                      <w:p w:rsidR="00212918" w:rsidRDefault="00212918" w:rsidP="00552247">
                        <w:pPr>
                          <w:jc w:val="right"/>
                          <w:rPr>
                            <w:szCs w:val="21"/>
                          </w:rPr>
                        </w:pPr>
                        <w:r>
                          <w:rPr>
                            <w:rStyle w:val="af5"/>
                            <w:rFonts w:hint="eastAsia"/>
                          </w:rPr>
                          <w:t xml:space="preserve">　</w:t>
                        </w:r>
                      </w:p>
                    </w:tc>
                  </w:sdtContent>
                </w:sdt>
              </w:tr>
              <w:tr w:rsidR="00212918" w:rsidTr="00552247">
                <w:tc>
                  <w:tcPr>
                    <w:tcW w:w="2085" w:type="pct"/>
                    <w:tcBorders>
                      <w:top w:val="single" w:sz="6" w:space="0" w:color="auto"/>
                      <w:left w:val="single" w:sz="4" w:space="0" w:color="auto"/>
                      <w:bottom w:val="single" w:sz="4" w:space="0" w:color="auto"/>
                      <w:right w:val="single" w:sz="6" w:space="0" w:color="auto"/>
                    </w:tcBorders>
                    <w:shd w:val="clear" w:color="auto" w:fill="auto"/>
                    <w:vAlign w:val="bottom"/>
                  </w:tcPr>
                  <w:p w:rsidR="00212918" w:rsidRDefault="00212918" w:rsidP="00552247">
                    <w:pPr>
                      <w:rPr>
                        <w:rFonts w:cs="Arial"/>
                        <w:color w:val="000000"/>
                        <w:szCs w:val="21"/>
                      </w:rPr>
                    </w:pPr>
                    <w:r>
                      <w:rPr>
                        <w:rFonts w:cs="Arial" w:hint="eastAsia"/>
                        <w:color w:val="000000"/>
                        <w:szCs w:val="21"/>
                        <w:lang w:val="en-GB"/>
                      </w:rPr>
                      <w:t>本年度收到的来自联营企业的股利</w:t>
                    </w:r>
                  </w:p>
                </w:tc>
                <w:sdt>
                  <w:sdtPr>
                    <w:rPr>
                      <w:szCs w:val="21"/>
                    </w:rPr>
                    <w:alias w:val="重要联营企业的主要财务信息明细-本年度收到的来自联营企业的股利"/>
                    <w:tag w:val="_GBC_084dd03036f94937a2fd0f891c24fc78"/>
                    <w:id w:val="1576011863"/>
                    <w:lock w:val="sdtLocked"/>
                    <w:showingPlcHdr/>
                    <w:text/>
                  </w:sdtPr>
                  <w:sdtContent>
                    <w:tc>
                      <w:tcPr>
                        <w:tcW w:w="1457" w:type="pct"/>
                        <w:tcBorders>
                          <w:left w:val="single" w:sz="6" w:space="0" w:color="auto"/>
                          <w:bottom w:val="single" w:sz="4" w:space="0" w:color="auto"/>
                          <w:right w:val="single" w:sz="6" w:space="0" w:color="auto"/>
                        </w:tcBorders>
                        <w:shd w:val="clear" w:color="auto" w:fill="auto"/>
                      </w:tcPr>
                      <w:p w:rsidR="00212918" w:rsidRDefault="00212918" w:rsidP="00552247">
                        <w:pPr>
                          <w:jc w:val="right"/>
                          <w:rPr>
                            <w:szCs w:val="21"/>
                          </w:rPr>
                        </w:pPr>
                        <w:r>
                          <w:rPr>
                            <w:rStyle w:val="af5"/>
                            <w:rFonts w:hint="eastAsia"/>
                          </w:rPr>
                          <w:t xml:space="preserve">　</w:t>
                        </w:r>
                      </w:p>
                    </w:tc>
                  </w:sdtContent>
                </w:sdt>
                <w:sdt>
                  <w:sdtPr>
                    <w:rPr>
                      <w:szCs w:val="21"/>
                    </w:rPr>
                    <w:alias w:val="重要联营企业的主要财务信息明细-本年度收到的来自联营企业的股利"/>
                    <w:tag w:val="_GBC_9e9e529a58bd4a46ba2c3074b32fcefd"/>
                    <w:id w:val="1185172282"/>
                    <w:lock w:val="sdtLocked"/>
                    <w:showingPlcHdr/>
                    <w:text/>
                  </w:sdtPr>
                  <w:sdtContent>
                    <w:tc>
                      <w:tcPr>
                        <w:tcW w:w="1457" w:type="pct"/>
                        <w:tcBorders>
                          <w:top w:val="single" w:sz="6" w:space="0" w:color="auto"/>
                          <w:left w:val="single" w:sz="6" w:space="0" w:color="auto"/>
                          <w:bottom w:val="single" w:sz="4" w:space="0" w:color="auto"/>
                          <w:right w:val="single" w:sz="6" w:space="0" w:color="auto"/>
                        </w:tcBorders>
                      </w:tcPr>
                      <w:p w:rsidR="00212918" w:rsidRDefault="00212918" w:rsidP="00552247">
                        <w:pPr>
                          <w:jc w:val="right"/>
                          <w:rPr>
                            <w:szCs w:val="21"/>
                          </w:rPr>
                        </w:pPr>
                        <w:r>
                          <w:rPr>
                            <w:rStyle w:val="af5"/>
                            <w:rFonts w:hint="eastAsia"/>
                          </w:rPr>
                          <w:t xml:space="preserve">　</w:t>
                        </w:r>
                      </w:p>
                    </w:tc>
                  </w:sdtContent>
                </w:sdt>
              </w:tr>
            </w:tbl>
            <w:p w:rsidR="00212918" w:rsidRDefault="00212918"/>
            <w:p w:rsidR="00212918" w:rsidRDefault="00212918">
              <w:pPr>
                <w:rPr>
                  <w:rFonts w:cs="Arial"/>
                  <w:szCs w:val="21"/>
                </w:rPr>
              </w:pPr>
              <w:r>
                <w:rPr>
                  <w:rFonts w:cs="Arial" w:hint="eastAsia"/>
                  <w:szCs w:val="21"/>
                </w:rPr>
                <w:t>其他说明</w:t>
              </w:r>
            </w:p>
            <w:sdt>
              <w:sdtPr>
                <w:rPr>
                  <w:rFonts w:cs="Arial" w:hint="eastAsia"/>
                  <w:szCs w:val="21"/>
                </w:rPr>
                <w:alias w:val="重要联营企业的主要财务信息其他说明的方法"/>
                <w:tag w:val="_GBC_49602fee37fb4c848eee594868d16caa"/>
                <w:id w:val="-200394836"/>
                <w:lock w:val="sdtLocked"/>
              </w:sdtPr>
              <w:sdtContent>
                <w:p w:rsidR="00917602" w:rsidRPr="00815AD1" w:rsidRDefault="00552247" w:rsidP="00B40D1A">
                  <w:pPr>
                    <w:pStyle w:val="4"/>
                    <w:tabs>
                      <w:tab w:val="left" w:pos="630"/>
                    </w:tabs>
                    <w:ind w:firstLineChars="200" w:firstLine="422"/>
                    <w:rPr>
                      <w:rFonts w:asciiTheme="minorEastAsia" w:eastAsiaTheme="minorEastAsia" w:hAnsiTheme="minorEastAsia" w:cs="宋体"/>
                      <w:b w:val="0"/>
                      <w:bCs w:val="0"/>
                      <w:kern w:val="0"/>
                      <w:szCs w:val="21"/>
                    </w:rPr>
                  </w:pPr>
                  <w:r w:rsidRPr="00815AD1">
                    <w:rPr>
                      <w:rFonts w:asciiTheme="minorEastAsia" w:eastAsiaTheme="minorEastAsia" w:hAnsiTheme="minorEastAsia" w:cs="宋体"/>
                      <w:b w:val="0"/>
                      <w:bCs w:val="0"/>
                      <w:kern w:val="0"/>
                      <w:szCs w:val="21"/>
                    </w:rPr>
                    <w:t>联营企业名称</w:t>
                  </w:r>
                  <w:r w:rsidR="00815AD1" w:rsidRPr="00815AD1">
                    <w:rPr>
                      <w:rFonts w:asciiTheme="minorEastAsia" w:eastAsiaTheme="minorEastAsia" w:hAnsiTheme="minorEastAsia" w:cs="宋体" w:hint="eastAsia"/>
                      <w:b w:val="0"/>
                      <w:bCs w:val="0"/>
                      <w:kern w:val="0"/>
                      <w:szCs w:val="21"/>
                    </w:rPr>
                    <w:t>：</w:t>
                  </w:r>
                  <w:r w:rsidRPr="00815AD1">
                    <w:rPr>
                      <w:rFonts w:asciiTheme="minorEastAsia" w:eastAsiaTheme="minorEastAsia" w:hAnsiTheme="minorEastAsia" w:cs="宋体"/>
                      <w:b w:val="0"/>
                      <w:bCs w:val="0"/>
                      <w:kern w:val="0"/>
                      <w:szCs w:val="21"/>
                    </w:rPr>
                    <w:t>中国黄金集团三门峡中原金银制品有限公司</w:t>
                  </w:r>
                  <w:r w:rsidRPr="00815AD1">
                    <w:rPr>
                      <w:rFonts w:asciiTheme="minorEastAsia" w:eastAsiaTheme="minorEastAsia" w:hAnsiTheme="minorEastAsia" w:cs="宋体" w:hint="eastAsia"/>
                      <w:b w:val="0"/>
                      <w:bCs w:val="0"/>
                      <w:kern w:val="0"/>
                      <w:szCs w:val="21"/>
                    </w:rPr>
                    <w:t>。</w:t>
                  </w:r>
                  <w:r w:rsidRPr="00815AD1">
                    <w:rPr>
                      <w:rFonts w:asciiTheme="minorEastAsia" w:eastAsiaTheme="minorEastAsia" w:hAnsiTheme="minorEastAsia" w:cs="宋体"/>
                      <w:b w:val="0"/>
                      <w:bCs w:val="0"/>
                      <w:kern w:val="0"/>
                      <w:szCs w:val="21"/>
                    </w:rPr>
                    <w:t>主要经营地</w:t>
                  </w:r>
                  <w:r w:rsidR="00815AD1" w:rsidRPr="00815AD1">
                    <w:rPr>
                      <w:rFonts w:asciiTheme="minorEastAsia" w:eastAsiaTheme="minorEastAsia" w:hAnsiTheme="minorEastAsia" w:cs="宋体" w:hint="eastAsia"/>
                      <w:b w:val="0"/>
                      <w:bCs w:val="0"/>
                      <w:kern w:val="0"/>
                      <w:szCs w:val="21"/>
                    </w:rPr>
                    <w:t>：河南三门峡</w:t>
                  </w:r>
                  <w:r w:rsidRPr="00815AD1">
                    <w:rPr>
                      <w:rFonts w:asciiTheme="minorEastAsia" w:eastAsiaTheme="minorEastAsia" w:hAnsiTheme="minorEastAsia" w:cs="宋体" w:hint="eastAsia"/>
                      <w:b w:val="0"/>
                      <w:bCs w:val="0"/>
                      <w:kern w:val="0"/>
                      <w:szCs w:val="21"/>
                    </w:rPr>
                    <w:t>。</w:t>
                  </w:r>
                  <w:r w:rsidRPr="00815AD1">
                    <w:rPr>
                      <w:rFonts w:asciiTheme="minorEastAsia" w:eastAsiaTheme="minorEastAsia" w:hAnsiTheme="minorEastAsia"/>
                      <w:b w:val="0"/>
                      <w:szCs w:val="21"/>
                    </w:rPr>
                    <w:t>注册地</w:t>
                  </w:r>
                  <w:r w:rsidR="00815AD1" w:rsidRPr="00815AD1">
                    <w:rPr>
                      <w:rFonts w:asciiTheme="minorEastAsia" w:eastAsiaTheme="minorEastAsia" w:hAnsiTheme="minorEastAsia" w:hint="eastAsia"/>
                      <w:szCs w:val="21"/>
                    </w:rPr>
                    <w:t>：</w:t>
                  </w:r>
                  <w:r w:rsidRPr="00815AD1">
                    <w:rPr>
                      <w:rFonts w:asciiTheme="minorEastAsia" w:eastAsiaTheme="minorEastAsia" w:hAnsiTheme="minorEastAsia" w:hint="eastAsia"/>
                      <w:b w:val="0"/>
                      <w:szCs w:val="21"/>
                    </w:rPr>
                    <w:t>河南三门峡。</w:t>
                  </w:r>
                  <w:r w:rsidRPr="00815AD1">
                    <w:rPr>
                      <w:rFonts w:asciiTheme="minorEastAsia" w:eastAsiaTheme="minorEastAsia" w:hAnsiTheme="minorEastAsia"/>
                      <w:b w:val="0"/>
                      <w:szCs w:val="21"/>
                    </w:rPr>
                    <w:t>业务性质</w:t>
                  </w:r>
                  <w:r w:rsidR="00815AD1" w:rsidRPr="00815AD1">
                    <w:rPr>
                      <w:rFonts w:asciiTheme="minorEastAsia" w:eastAsiaTheme="minorEastAsia" w:hAnsiTheme="minorEastAsia" w:hint="eastAsia"/>
                      <w:szCs w:val="21"/>
                    </w:rPr>
                    <w:t>：</w:t>
                  </w:r>
                  <w:r w:rsidRPr="00815AD1">
                    <w:rPr>
                      <w:rFonts w:asciiTheme="minorEastAsia" w:eastAsiaTheme="minorEastAsia" w:hAnsiTheme="minorEastAsia" w:hint="eastAsia"/>
                      <w:b w:val="0"/>
                      <w:szCs w:val="21"/>
                    </w:rPr>
                    <w:t>贵金属加工。</w:t>
                  </w:r>
                  <w:r w:rsidRPr="00815AD1">
                    <w:rPr>
                      <w:rFonts w:asciiTheme="minorEastAsia" w:eastAsiaTheme="minorEastAsia" w:hAnsiTheme="minorEastAsia"/>
                      <w:b w:val="0"/>
                      <w:szCs w:val="21"/>
                    </w:rPr>
                    <w:t>间接持股比例</w:t>
                  </w:r>
                  <w:r w:rsidR="00815AD1" w:rsidRPr="00815AD1">
                    <w:rPr>
                      <w:rFonts w:asciiTheme="minorEastAsia" w:eastAsiaTheme="minorEastAsia" w:hAnsiTheme="minorEastAsia" w:hint="eastAsia"/>
                      <w:szCs w:val="21"/>
                    </w:rPr>
                    <w:t>：</w:t>
                  </w:r>
                  <w:r w:rsidRPr="00815AD1">
                    <w:rPr>
                      <w:rFonts w:asciiTheme="minorEastAsia" w:eastAsiaTheme="minorEastAsia" w:hAnsiTheme="minorEastAsia" w:hint="eastAsia"/>
                      <w:b w:val="0"/>
                      <w:szCs w:val="21"/>
                    </w:rPr>
                    <w:t>49.00%。</w:t>
                  </w:r>
                  <w:r w:rsidRPr="00815AD1">
                    <w:rPr>
                      <w:rFonts w:asciiTheme="minorEastAsia" w:eastAsiaTheme="minorEastAsia" w:hAnsiTheme="minorEastAsia"/>
                      <w:b w:val="0"/>
                      <w:szCs w:val="21"/>
                    </w:rPr>
                    <w:t>对合营企业或联营企业投资的会计处理方法</w:t>
                  </w:r>
                  <w:r w:rsidR="00815AD1" w:rsidRPr="00815AD1">
                    <w:rPr>
                      <w:rFonts w:asciiTheme="minorEastAsia" w:eastAsiaTheme="minorEastAsia" w:hAnsiTheme="minorEastAsia" w:hint="eastAsia"/>
                      <w:szCs w:val="21"/>
                    </w:rPr>
                    <w:t>：</w:t>
                  </w:r>
                  <w:r w:rsidRPr="00815AD1">
                    <w:rPr>
                      <w:rFonts w:asciiTheme="minorEastAsia" w:eastAsiaTheme="minorEastAsia" w:hAnsiTheme="minorEastAsia" w:hint="eastAsia"/>
                      <w:b w:val="0"/>
                      <w:szCs w:val="21"/>
                    </w:rPr>
                    <w:t>权益法。</w:t>
                  </w:r>
                </w:p>
              </w:sdtContent>
            </w:sdt>
          </w:sdtContent>
        </w:sdt>
      </w:sdtContent>
    </w:sdt>
    <w:p w:rsidR="001E353E" w:rsidRPr="007010DE" w:rsidRDefault="001E353E" w:rsidP="001E353E">
      <w:pPr>
        <w:pStyle w:val="a9"/>
        <w:numPr>
          <w:ilvl w:val="0"/>
          <w:numId w:val="61"/>
        </w:numPr>
        <w:spacing w:line="400" w:lineRule="exact"/>
        <w:ind w:firstLineChars="0"/>
        <w:outlineLvl w:val="0"/>
        <w:rPr>
          <w:rFonts w:asciiTheme="minorEastAsia" w:eastAsiaTheme="minorEastAsia" w:hAnsiTheme="minorEastAsia" w:cs="Arial"/>
          <w:b/>
          <w:bCs/>
          <w:szCs w:val="21"/>
        </w:rPr>
      </w:pPr>
      <w:r w:rsidRPr="007010DE">
        <w:rPr>
          <w:rFonts w:asciiTheme="minorEastAsia" w:eastAsiaTheme="minorEastAsia" w:hAnsiTheme="minorEastAsia" w:cs="Arial" w:hint="eastAsia"/>
          <w:b/>
          <w:bCs/>
          <w:szCs w:val="21"/>
        </w:rPr>
        <w:t>与金融工具相关的风险</w:t>
      </w:r>
    </w:p>
    <w:p w:rsidR="001E353E" w:rsidRPr="007010DE" w:rsidRDefault="001E353E" w:rsidP="007010DE">
      <w:pPr>
        <w:spacing w:line="400" w:lineRule="exact"/>
        <w:ind w:firstLineChars="200" w:firstLine="420"/>
        <w:rPr>
          <w:rFonts w:asciiTheme="minorEastAsia" w:eastAsiaTheme="minorEastAsia" w:hAnsiTheme="minorEastAsia" w:cs="Arial"/>
          <w:bCs/>
          <w:szCs w:val="21"/>
        </w:rPr>
      </w:pPr>
      <w:r w:rsidRPr="007010DE">
        <w:rPr>
          <w:rFonts w:asciiTheme="minorEastAsia" w:eastAsiaTheme="minorEastAsia" w:hAnsiTheme="minorEastAsia" w:cs="Arial"/>
          <w:bCs/>
          <w:szCs w:val="21"/>
        </w:rPr>
        <w:t>本</w:t>
      </w:r>
      <w:r w:rsidRPr="007010DE">
        <w:rPr>
          <w:rFonts w:asciiTheme="minorEastAsia" w:eastAsiaTheme="minorEastAsia" w:hAnsiTheme="minorEastAsia" w:cs="Arial" w:hint="eastAsia"/>
          <w:bCs/>
          <w:szCs w:val="21"/>
        </w:rPr>
        <w:t>集团</w:t>
      </w:r>
      <w:r w:rsidRPr="007010DE">
        <w:rPr>
          <w:rFonts w:asciiTheme="minorEastAsia" w:eastAsiaTheme="minorEastAsia" w:hAnsiTheme="minorEastAsia" w:cs="Arial"/>
          <w:bCs/>
          <w:szCs w:val="21"/>
        </w:rPr>
        <w:t>的主要金融工具包括股权投资、借款、应收账款、应付账款、</w:t>
      </w:r>
      <w:r w:rsidRPr="007010DE">
        <w:rPr>
          <w:rFonts w:asciiTheme="minorEastAsia" w:eastAsiaTheme="minorEastAsia" w:hAnsiTheme="minorEastAsia" w:cs="Arial" w:hint="eastAsia"/>
          <w:bCs/>
          <w:szCs w:val="21"/>
        </w:rPr>
        <w:t>套期工具等，</w:t>
      </w:r>
      <w:r w:rsidRPr="007010DE">
        <w:rPr>
          <w:rFonts w:asciiTheme="minorEastAsia" w:eastAsiaTheme="minorEastAsia" w:hAnsiTheme="minorEastAsia" w:cs="Arial"/>
          <w:bCs/>
          <w:szCs w:val="21"/>
        </w:rPr>
        <w:t>各项金融工具的详细情况说明见</w:t>
      </w:r>
      <w:r w:rsidRPr="007010DE">
        <w:rPr>
          <w:rFonts w:asciiTheme="minorEastAsia" w:eastAsiaTheme="minorEastAsia" w:hAnsiTheme="minorEastAsia" w:cs="Arial" w:hint="eastAsia"/>
          <w:bCs/>
          <w:szCs w:val="21"/>
        </w:rPr>
        <w:t>本</w:t>
      </w:r>
      <w:r w:rsidRPr="007010DE">
        <w:rPr>
          <w:rFonts w:asciiTheme="minorEastAsia" w:eastAsiaTheme="minorEastAsia" w:hAnsiTheme="minorEastAsia" w:cs="Arial"/>
          <w:bCs/>
          <w:szCs w:val="21"/>
        </w:rPr>
        <w:t>附注</w:t>
      </w:r>
      <w:r w:rsidR="004A7417" w:rsidRPr="007010DE">
        <w:rPr>
          <w:rFonts w:asciiTheme="minorEastAsia" w:eastAsiaTheme="minorEastAsia" w:hAnsiTheme="minorEastAsia" w:cs="Arial" w:hint="eastAsia"/>
          <w:bCs/>
          <w:szCs w:val="21"/>
        </w:rPr>
        <w:t>八</w:t>
      </w:r>
      <w:r w:rsidRPr="007010DE">
        <w:rPr>
          <w:rFonts w:asciiTheme="minorEastAsia" w:eastAsiaTheme="minorEastAsia" w:hAnsiTheme="minorEastAsia" w:cs="Arial" w:hint="eastAsia"/>
          <w:bCs/>
          <w:szCs w:val="21"/>
        </w:rPr>
        <w:t>相关项目</w:t>
      </w:r>
      <w:r w:rsidRPr="007010DE">
        <w:rPr>
          <w:rFonts w:asciiTheme="minorEastAsia" w:eastAsiaTheme="minorEastAsia" w:hAnsiTheme="minorEastAsia" w:cs="Arial"/>
          <w:bCs/>
          <w:szCs w:val="21"/>
        </w:rPr>
        <w:t>。与这些金融工具有关的风险，以及本</w:t>
      </w:r>
      <w:r w:rsidRPr="007010DE">
        <w:rPr>
          <w:rFonts w:asciiTheme="minorEastAsia" w:eastAsiaTheme="minorEastAsia" w:hAnsiTheme="minorEastAsia" w:cs="Arial" w:hint="eastAsia"/>
          <w:bCs/>
          <w:szCs w:val="21"/>
        </w:rPr>
        <w:t>集团</w:t>
      </w:r>
      <w:r w:rsidRPr="007010DE">
        <w:rPr>
          <w:rFonts w:asciiTheme="minorEastAsia" w:eastAsiaTheme="minorEastAsia" w:hAnsiTheme="minorEastAsia" w:cs="Arial"/>
          <w:bCs/>
          <w:szCs w:val="21"/>
        </w:rPr>
        <w:t>为降低这些</w:t>
      </w:r>
      <w:r w:rsidRPr="007010DE">
        <w:rPr>
          <w:rFonts w:asciiTheme="minorEastAsia" w:eastAsiaTheme="minorEastAsia" w:hAnsiTheme="minorEastAsia" w:cs="Arial"/>
          <w:bCs/>
          <w:szCs w:val="21"/>
        </w:rPr>
        <w:lastRenderedPageBreak/>
        <w:t>风险所采取的风险管理政策如下所述。本</w:t>
      </w:r>
      <w:r w:rsidRPr="007010DE">
        <w:rPr>
          <w:rFonts w:asciiTheme="minorEastAsia" w:eastAsiaTheme="minorEastAsia" w:hAnsiTheme="minorEastAsia" w:cs="Arial" w:hint="eastAsia"/>
          <w:bCs/>
          <w:szCs w:val="21"/>
        </w:rPr>
        <w:t>集团</w:t>
      </w:r>
      <w:r w:rsidRPr="007010DE">
        <w:rPr>
          <w:rFonts w:asciiTheme="minorEastAsia" w:eastAsiaTheme="minorEastAsia" w:hAnsiTheme="minorEastAsia" w:cs="Arial"/>
          <w:bCs/>
          <w:szCs w:val="21"/>
        </w:rPr>
        <w:t>管理层对这些风险敞口进行管理和监控以确保将上述风险控制在限定的范围之内。</w:t>
      </w:r>
    </w:p>
    <w:p w:rsidR="001E353E" w:rsidRPr="007010DE" w:rsidRDefault="001E353E" w:rsidP="007010DE">
      <w:pPr>
        <w:spacing w:line="400" w:lineRule="exact"/>
        <w:ind w:firstLineChars="200" w:firstLine="420"/>
        <w:rPr>
          <w:rFonts w:asciiTheme="minorEastAsia" w:eastAsiaTheme="minorEastAsia" w:hAnsiTheme="minorEastAsia" w:cs="Arial"/>
          <w:bCs/>
          <w:szCs w:val="21"/>
        </w:rPr>
      </w:pPr>
      <w:r w:rsidRPr="007010DE">
        <w:rPr>
          <w:rFonts w:asciiTheme="minorEastAsia" w:eastAsiaTheme="minorEastAsia" w:hAnsiTheme="minorEastAsia" w:cs="Arial" w:hint="eastAsia"/>
          <w:bCs/>
          <w:szCs w:val="21"/>
        </w:rPr>
        <w:t>本集团采用敏感性分析技术分析风险变量的合理、可能变化对当期损益或股东权益可能产生的影响。由于任何风险变量很少孤立地发生变化，而变量之间存在的相关性对某一风险变量的变化的最终影响金额将产生重大作用，因此下述内容是在假设每一变量的变化是在独立的情况下进行的。</w:t>
      </w:r>
    </w:p>
    <w:p w:rsidR="001E353E" w:rsidRPr="007010DE" w:rsidRDefault="001E353E" w:rsidP="007010DE">
      <w:pPr>
        <w:spacing w:line="400" w:lineRule="exact"/>
        <w:ind w:firstLineChars="200" w:firstLine="420"/>
        <w:rPr>
          <w:rFonts w:asciiTheme="minorEastAsia" w:eastAsiaTheme="minorEastAsia" w:hAnsiTheme="minorEastAsia"/>
          <w:bCs/>
          <w:szCs w:val="21"/>
        </w:rPr>
      </w:pPr>
      <w:r w:rsidRPr="007010DE">
        <w:rPr>
          <w:rFonts w:asciiTheme="minorEastAsia" w:eastAsiaTheme="minorEastAsia" w:hAnsiTheme="minorEastAsia"/>
          <w:bCs/>
          <w:szCs w:val="21"/>
        </w:rPr>
        <w:t>风险管理目标和政策</w:t>
      </w:r>
    </w:p>
    <w:p w:rsidR="001E353E" w:rsidRPr="007010DE" w:rsidRDefault="001E353E" w:rsidP="007010DE">
      <w:pPr>
        <w:spacing w:line="400" w:lineRule="exact"/>
        <w:ind w:firstLineChars="200" w:firstLine="420"/>
        <w:rPr>
          <w:rFonts w:asciiTheme="minorEastAsia" w:eastAsiaTheme="minorEastAsia" w:hAnsiTheme="minorEastAsia" w:cs="Arial"/>
          <w:bCs/>
          <w:szCs w:val="21"/>
        </w:rPr>
      </w:pPr>
      <w:r w:rsidRPr="007010DE">
        <w:rPr>
          <w:rFonts w:asciiTheme="minorEastAsia" w:eastAsiaTheme="minorEastAsia" w:hAnsiTheme="minorEastAsia"/>
          <w:bCs/>
          <w:szCs w:val="21"/>
        </w:rPr>
        <w:t>本集团从事风险管理的目标是在风险和收益之间取得适当的平衡，将风险对本集团经营业绩的负面影响降低到最低水平，使股东及其其他权益投资者的利益最大化。基于该风险管理目标，本集团风险管理的基本策略是确定和分析本集团所面临的各种风险，建立适当的风险承受底线和进行风险管理，并及时可靠地对各种风险进行监督，将风险控制在限定的范围之内。</w:t>
      </w:r>
    </w:p>
    <w:p w:rsidR="001E353E" w:rsidRPr="007010DE" w:rsidRDefault="001E353E" w:rsidP="007010DE">
      <w:pPr>
        <w:spacing w:line="400" w:lineRule="exact"/>
        <w:ind w:firstLineChars="200" w:firstLine="420"/>
        <w:rPr>
          <w:rFonts w:asciiTheme="minorEastAsia" w:eastAsiaTheme="minorEastAsia" w:hAnsiTheme="minorEastAsia"/>
          <w:bCs/>
          <w:szCs w:val="21"/>
        </w:rPr>
      </w:pPr>
      <w:r w:rsidRPr="007010DE">
        <w:rPr>
          <w:rFonts w:asciiTheme="minorEastAsia" w:eastAsiaTheme="minorEastAsia" w:hAnsiTheme="minorEastAsia" w:hint="eastAsia"/>
          <w:bCs/>
          <w:szCs w:val="21"/>
        </w:rPr>
        <w:t>1、</w:t>
      </w:r>
      <w:r w:rsidRPr="007010DE">
        <w:rPr>
          <w:rFonts w:asciiTheme="minorEastAsia" w:eastAsiaTheme="minorEastAsia" w:hAnsiTheme="minorEastAsia"/>
          <w:bCs/>
          <w:szCs w:val="21"/>
        </w:rPr>
        <w:t>市场风险</w:t>
      </w:r>
    </w:p>
    <w:p w:rsidR="001E353E" w:rsidRPr="007010DE" w:rsidRDefault="001E353E" w:rsidP="001E353E">
      <w:pPr>
        <w:pStyle w:val="a9"/>
        <w:spacing w:line="400" w:lineRule="exact"/>
        <w:ind w:left="425" w:firstLineChars="0" w:firstLine="0"/>
        <w:rPr>
          <w:rFonts w:asciiTheme="minorEastAsia" w:eastAsiaTheme="minorEastAsia" w:hAnsiTheme="minorEastAsia" w:cs="Arial"/>
          <w:bCs/>
          <w:szCs w:val="21"/>
        </w:rPr>
      </w:pPr>
      <w:r w:rsidRPr="007010DE">
        <w:rPr>
          <w:rFonts w:asciiTheme="minorEastAsia" w:eastAsiaTheme="minorEastAsia" w:hAnsiTheme="minorEastAsia" w:hint="eastAsia"/>
          <w:bCs/>
          <w:noProof/>
          <w:szCs w:val="21"/>
        </w:rPr>
        <w:t>（1）</w:t>
      </w:r>
      <w:r w:rsidRPr="007010DE">
        <w:rPr>
          <w:rFonts w:asciiTheme="minorEastAsia" w:eastAsiaTheme="minorEastAsia" w:hAnsiTheme="minorEastAsia"/>
          <w:bCs/>
          <w:noProof/>
          <w:szCs w:val="21"/>
        </w:rPr>
        <w:t>利率风险－现金流量变动风险</w:t>
      </w:r>
    </w:p>
    <w:p w:rsidR="001E353E" w:rsidRPr="007010DE" w:rsidRDefault="001E353E" w:rsidP="007010DE">
      <w:pPr>
        <w:spacing w:line="400" w:lineRule="exact"/>
        <w:ind w:firstLineChars="200" w:firstLine="420"/>
        <w:rPr>
          <w:rFonts w:asciiTheme="minorEastAsia" w:eastAsiaTheme="minorEastAsia" w:hAnsiTheme="minorEastAsia" w:cs="Arial"/>
          <w:bCs/>
          <w:szCs w:val="21"/>
        </w:rPr>
      </w:pPr>
      <w:r w:rsidRPr="007010DE">
        <w:rPr>
          <w:rFonts w:asciiTheme="minorEastAsia" w:eastAsiaTheme="minorEastAsia" w:hAnsiTheme="minorEastAsia" w:hint="eastAsia"/>
          <w:bCs/>
          <w:noProof/>
          <w:szCs w:val="21"/>
        </w:rPr>
        <w:t>本集团</w:t>
      </w:r>
      <w:r w:rsidRPr="007010DE">
        <w:rPr>
          <w:rFonts w:asciiTheme="minorEastAsia" w:eastAsiaTheme="minorEastAsia" w:hAnsiTheme="minorEastAsia" w:cs="Arial" w:hint="eastAsia"/>
          <w:bCs/>
          <w:szCs w:val="21"/>
        </w:rPr>
        <w:t>因利率变动引起金融工具现金流量变动的风险主要与浮动利率银行借款有关。本集团的政策是保持这些借款的浮动利率。</w:t>
      </w:r>
    </w:p>
    <w:p w:rsidR="001E353E" w:rsidRPr="007010DE" w:rsidRDefault="001E353E" w:rsidP="007010DE">
      <w:pPr>
        <w:spacing w:line="400" w:lineRule="exact"/>
        <w:ind w:firstLineChars="200" w:firstLine="420"/>
        <w:rPr>
          <w:rFonts w:asciiTheme="minorEastAsia" w:eastAsiaTheme="minorEastAsia" w:hAnsiTheme="minorEastAsia" w:cs="Arial"/>
          <w:bCs/>
          <w:szCs w:val="21"/>
        </w:rPr>
      </w:pPr>
      <w:r w:rsidRPr="007010DE">
        <w:rPr>
          <w:rFonts w:asciiTheme="minorEastAsia" w:eastAsiaTheme="minorEastAsia" w:hAnsiTheme="minorEastAsia" w:hint="eastAsia"/>
          <w:bCs/>
          <w:noProof/>
          <w:szCs w:val="21"/>
        </w:rPr>
        <w:t>（2）黄金</w:t>
      </w:r>
      <w:r w:rsidRPr="007010DE">
        <w:rPr>
          <w:rFonts w:asciiTheme="minorEastAsia" w:eastAsiaTheme="minorEastAsia" w:hAnsiTheme="minorEastAsia"/>
          <w:bCs/>
          <w:noProof/>
          <w:szCs w:val="21"/>
        </w:rPr>
        <w:t>价格风险</w:t>
      </w:r>
    </w:p>
    <w:p w:rsidR="001E353E" w:rsidRPr="007010DE" w:rsidRDefault="00163D54" w:rsidP="007010DE">
      <w:pPr>
        <w:spacing w:line="400" w:lineRule="exact"/>
        <w:ind w:firstLineChars="200" w:firstLine="420"/>
        <w:rPr>
          <w:rFonts w:asciiTheme="minorEastAsia" w:eastAsiaTheme="minorEastAsia" w:hAnsiTheme="minorEastAsia" w:cs="Arial"/>
          <w:szCs w:val="21"/>
          <w:shd w:val="clear" w:color="auto" w:fill="FFFF00"/>
        </w:rPr>
      </w:pPr>
      <w:r w:rsidRPr="007010DE">
        <w:rPr>
          <w:rFonts w:asciiTheme="minorEastAsia" w:eastAsiaTheme="minorEastAsia" w:hAnsiTheme="minorEastAsia" w:hint="eastAsia"/>
          <w:bCs/>
          <w:noProof/>
          <w:szCs w:val="21"/>
        </w:rPr>
        <w:t>本集团开展实物黄金租赁业务，其目的是为了规避自产黄金产生的价格波动风险。</w:t>
      </w:r>
    </w:p>
    <w:p w:rsidR="001E353E" w:rsidRPr="007010DE" w:rsidRDefault="001E353E" w:rsidP="007010DE">
      <w:pPr>
        <w:spacing w:line="400" w:lineRule="exact"/>
        <w:ind w:firstLineChars="200" w:firstLine="420"/>
        <w:rPr>
          <w:rFonts w:asciiTheme="minorEastAsia" w:eastAsiaTheme="minorEastAsia" w:hAnsiTheme="minorEastAsia"/>
          <w:bCs/>
          <w:noProof/>
          <w:szCs w:val="21"/>
        </w:rPr>
      </w:pPr>
      <w:r w:rsidRPr="007010DE">
        <w:rPr>
          <w:rFonts w:asciiTheme="minorEastAsia" w:eastAsiaTheme="minorEastAsia" w:hAnsiTheme="minorEastAsia" w:hint="eastAsia"/>
          <w:bCs/>
          <w:noProof/>
          <w:szCs w:val="21"/>
        </w:rPr>
        <w:t>2、</w:t>
      </w:r>
      <w:r w:rsidRPr="007010DE">
        <w:rPr>
          <w:rFonts w:asciiTheme="minorEastAsia" w:eastAsiaTheme="minorEastAsia" w:hAnsiTheme="minorEastAsia"/>
          <w:bCs/>
          <w:noProof/>
          <w:szCs w:val="21"/>
        </w:rPr>
        <w:t>信用风险</w:t>
      </w:r>
    </w:p>
    <w:p w:rsidR="001E353E" w:rsidRPr="007010DE" w:rsidRDefault="001E353E" w:rsidP="007010DE">
      <w:pPr>
        <w:spacing w:line="400" w:lineRule="exact"/>
        <w:ind w:firstLineChars="200" w:firstLine="420"/>
        <w:rPr>
          <w:rFonts w:asciiTheme="minorEastAsia" w:eastAsiaTheme="minorEastAsia" w:hAnsiTheme="minorEastAsia" w:cs="Arial"/>
          <w:bCs/>
          <w:szCs w:val="21"/>
        </w:rPr>
      </w:pPr>
      <w:r w:rsidRPr="007010DE">
        <w:rPr>
          <w:rFonts w:asciiTheme="minorEastAsia" w:eastAsiaTheme="minorEastAsia" w:hAnsiTheme="minorEastAsia" w:cs="Arial" w:hint="eastAsia"/>
          <w:bCs/>
          <w:szCs w:val="21"/>
        </w:rPr>
        <w:t>2014年12月31日，可能引起本集团财务损失的最大信用风险敞口主要来自于合同另一方未能履行义务而导致本集团金融资产产生的损失。</w:t>
      </w:r>
    </w:p>
    <w:p w:rsidR="001E353E" w:rsidRPr="007010DE" w:rsidRDefault="001E353E" w:rsidP="007010DE">
      <w:pPr>
        <w:spacing w:line="400" w:lineRule="exact"/>
        <w:ind w:firstLineChars="200" w:firstLine="420"/>
        <w:rPr>
          <w:rFonts w:asciiTheme="minorEastAsia" w:eastAsiaTheme="minorEastAsia" w:hAnsiTheme="minorEastAsia" w:cs="Arial"/>
          <w:bCs/>
          <w:szCs w:val="21"/>
        </w:rPr>
      </w:pPr>
      <w:r w:rsidRPr="007010DE">
        <w:rPr>
          <w:rFonts w:asciiTheme="minorEastAsia" w:eastAsiaTheme="minorEastAsia" w:hAnsiTheme="minorEastAsia" w:cs="Arial" w:hint="eastAsia"/>
          <w:bCs/>
          <w:szCs w:val="21"/>
        </w:rPr>
        <w:t>本集团于每个资产负债表日审核每一单项应收款的回收情况，以确保就无法回收的款项计提充分的坏账准备。因此，本集团管理层认为本集团所承担的信用风险已经大为降低。</w:t>
      </w:r>
    </w:p>
    <w:p w:rsidR="001E353E" w:rsidRPr="007010DE" w:rsidRDefault="001E353E" w:rsidP="007010DE">
      <w:pPr>
        <w:spacing w:line="400" w:lineRule="exact"/>
        <w:ind w:firstLineChars="200" w:firstLine="420"/>
        <w:rPr>
          <w:rFonts w:asciiTheme="minorEastAsia" w:eastAsiaTheme="minorEastAsia" w:hAnsiTheme="minorEastAsia" w:cs="Arial"/>
          <w:bCs/>
          <w:szCs w:val="21"/>
        </w:rPr>
      </w:pPr>
      <w:r w:rsidRPr="007010DE">
        <w:rPr>
          <w:rFonts w:asciiTheme="minorEastAsia" w:eastAsiaTheme="minorEastAsia" w:hAnsiTheme="minorEastAsia" w:cs="Arial" w:hint="eastAsia"/>
          <w:bCs/>
          <w:szCs w:val="21"/>
        </w:rPr>
        <w:t>本集团的流动资金存放在信用评级较高的银行，故流动资金的信用风险较低。</w:t>
      </w:r>
    </w:p>
    <w:p w:rsidR="001E353E" w:rsidRPr="007010DE" w:rsidRDefault="001E353E" w:rsidP="007010DE">
      <w:pPr>
        <w:spacing w:line="400" w:lineRule="exact"/>
        <w:ind w:firstLineChars="200" w:firstLine="420"/>
        <w:rPr>
          <w:rFonts w:asciiTheme="minorEastAsia" w:eastAsiaTheme="minorEastAsia" w:hAnsiTheme="minorEastAsia" w:cs="Arial"/>
          <w:bCs/>
          <w:szCs w:val="21"/>
        </w:rPr>
      </w:pPr>
      <w:r w:rsidRPr="007010DE">
        <w:rPr>
          <w:rFonts w:asciiTheme="minorEastAsia" w:eastAsiaTheme="minorEastAsia" w:hAnsiTheme="minorEastAsia" w:hint="eastAsia"/>
          <w:bCs/>
          <w:noProof/>
          <w:szCs w:val="21"/>
        </w:rPr>
        <w:t>3、</w:t>
      </w:r>
      <w:r w:rsidRPr="007010DE">
        <w:rPr>
          <w:rFonts w:asciiTheme="minorEastAsia" w:eastAsiaTheme="minorEastAsia" w:hAnsiTheme="minorEastAsia"/>
          <w:bCs/>
          <w:noProof/>
          <w:szCs w:val="21"/>
        </w:rPr>
        <w:t>流动风险</w:t>
      </w:r>
    </w:p>
    <w:p w:rsidR="00E92BE5" w:rsidRPr="007010DE" w:rsidRDefault="001E353E" w:rsidP="007010DE">
      <w:pPr>
        <w:spacing w:line="400" w:lineRule="exact"/>
        <w:ind w:firstLineChars="200" w:firstLine="420"/>
        <w:rPr>
          <w:rFonts w:asciiTheme="minorEastAsia" w:eastAsiaTheme="minorEastAsia" w:hAnsiTheme="minorEastAsia" w:cs="Arial"/>
          <w:bCs/>
          <w:szCs w:val="21"/>
        </w:rPr>
      </w:pPr>
      <w:r w:rsidRPr="007010DE">
        <w:rPr>
          <w:rFonts w:asciiTheme="minorEastAsia" w:eastAsiaTheme="minorEastAsia" w:hAnsiTheme="minorEastAsia" w:cs="Arial" w:hint="eastAsia"/>
          <w:bCs/>
          <w:szCs w:val="21"/>
        </w:rPr>
        <w:t>管理流动风险时，本集团保持管理层认为充分的现金及现金等价物并对其进行监控，以满足本集团经营需要，并降低现金流量波动的影响。本集团管理层对银行借款的使用情况进行监控并确保遵守借款协议。</w:t>
      </w:r>
    </w:p>
    <w:p w:rsidR="00CC67F3" w:rsidRPr="00CC67F3" w:rsidRDefault="00CC67F3" w:rsidP="00CC67F3">
      <w:pPr>
        <w:spacing w:line="400" w:lineRule="exact"/>
        <w:ind w:firstLineChars="200" w:firstLine="480"/>
        <w:rPr>
          <w:rFonts w:ascii="Arial Narrow" w:hAnsi="Arial Narrow" w:cs="Arial"/>
          <w:bCs/>
          <w:sz w:val="24"/>
        </w:rPr>
      </w:pPr>
    </w:p>
    <w:p w:rsidR="00E92BE5" w:rsidRPr="00CC67F3" w:rsidRDefault="00370D16">
      <w:pPr>
        <w:pStyle w:val="2"/>
        <w:numPr>
          <w:ilvl w:val="0"/>
          <w:numId w:val="61"/>
        </w:numPr>
        <w:rPr>
          <w:rFonts w:asciiTheme="minorEastAsia" w:eastAsiaTheme="minorEastAsia" w:hAnsiTheme="minorEastAsia" w:cs="Arial"/>
        </w:rPr>
      </w:pPr>
      <w:r w:rsidRPr="00CC67F3">
        <w:rPr>
          <w:rFonts w:asciiTheme="minorEastAsia" w:eastAsiaTheme="minorEastAsia" w:hAnsiTheme="minorEastAsia" w:cs="Arial" w:hint="eastAsia"/>
        </w:rPr>
        <w:t>公允价值的披露</w:t>
      </w:r>
    </w:p>
    <w:p w:rsidR="00370D16" w:rsidRPr="00CC67F3" w:rsidRDefault="00370D16" w:rsidP="00370D16">
      <w:pPr>
        <w:spacing w:line="400" w:lineRule="exact"/>
        <w:rPr>
          <w:rFonts w:asciiTheme="minorEastAsia" w:eastAsiaTheme="minorEastAsia" w:hAnsiTheme="minorEastAsia" w:cs="Arial"/>
          <w:bCs/>
          <w:szCs w:val="21"/>
        </w:rPr>
      </w:pPr>
      <w:r w:rsidRPr="00CC67F3">
        <w:rPr>
          <w:rFonts w:asciiTheme="minorEastAsia" w:eastAsiaTheme="minorEastAsia" w:hAnsiTheme="minorEastAsia" w:cs="Arial" w:hint="eastAsia"/>
          <w:bCs/>
          <w:szCs w:val="21"/>
        </w:rPr>
        <w:t>1、以公允价值计量的负债的年末公允价值</w:t>
      </w:r>
    </w:p>
    <w:tbl>
      <w:tblPr>
        <w:tblStyle w:val="a6"/>
        <w:tblW w:w="0" w:type="auto"/>
        <w:tblBorders>
          <w:top w:val="single" w:sz="12" w:space="0" w:color="auto"/>
          <w:left w:val="none" w:sz="0" w:space="0" w:color="auto"/>
          <w:bottom w:val="single" w:sz="12" w:space="0" w:color="auto"/>
          <w:right w:val="none" w:sz="0" w:space="0" w:color="auto"/>
          <w:insideH w:val="dotted" w:sz="4" w:space="0" w:color="auto"/>
          <w:insideV w:val="dotted" w:sz="4" w:space="0" w:color="auto"/>
        </w:tblBorders>
        <w:tblLook w:val="04A0"/>
      </w:tblPr>
      <w:tblGrid>
        <w:gridCol w:w="3134"/>
        <w:gridCol w:w="1686"/>
        <w:gridCol w:w="1271"/>
        <w:gridCol w:w="1272"/>
        <w:gridCol w:w="1686"/>
      </w:tblGrid>
      <w:tr w:rsidR="00370D16" w:rsidRPr="00CC67F3" w:rsidTr="005D3D1D">
        <w:trPr>
          <w:trHeight w:val="340"/>
          <w:tblHeader/>
        </w:trPr>
        <w:tc>
          <w:tcPr>
            <w:tcW w:w="3510" w:type="dxa"/>
            <w:vMerge w:val="restart"/>
            <w:vAlign w:val="center"/>
          </w:tcPr>
          <w:p w:rsidR="00370D16" w:rsidRPr="00CC67F3" w:rsidRDefault="00370D16" w:rsidP="005D3D1D">
            <w:pPr>
              <w:widowControl/>
              <w:tabs>
                <w:tab w:val="right" w:pos="4140"/>
                <w:tab w:val="right" w:pos="5220"/>
                <w:tab w:val="right" w:pos="6480"/>
                <w:tab w:val="right" w:pos="7805"/>
              </w:tabs>
              <w:ind w:left="-108" w:right="-11"/>
              <w:jc w:val="center"/>
              <w:rPr>
                <w:rFonts w:asciiTheme="minorEastAsia" w:eastAsiaTheme="minorEastAsia" w:hAnsiTheme="minorEastAsia"/>
                <w:szCs w:val="21"/>
              </w:rPr>
            </w:pPr>
            <w:r w:rsidRPr="00CC67F3">
              <w:rPr>
                <w:rFonts w:asciiTheme="minorEastAsia" w:eastAsiaTheme="minorEastAsia" w:hAnsiTheme="minorEastAsia" w:hint="eastAsia"/>
                <w:szCs w:val="21"/>
              </w:rPr>
              <w:t>项  目</w:t>
            </w:r>
          </w:p>
        </w:tc>
        <w:tc>
          <w:tcPr>
            <w:tcW w:w="5670" w:type="dxa"/>
            <w:gridSpan w:val="4"/>
            <w:vAlign w:val="center"/>
          </w:tcPr>
          <w:p w:rsidR="00370D16" w:rsidRPr="00CC67F3" w:rsidRDefault="00370D16" w:rsidP="005D3D1D">
            <w:pPr>
              <w:widowControl/>
              <w:tabs>
                <w:tab w:val="right" w:pos="4140"/>
                <w:tab w:val="right" w:pos="5220"/>
                <w:tab w:val="right" w:pos="6480"/>
                <w:tab w:val="right" w:pos="7805"/>
              </w:tabs>
              <w:ind w:left="-108" w:right="-11"/>
              <w:jc w:val="center"/>
              <w:rPr>
                <w:rFonts w:asciiTheme="minorEastAsia" w:eastAsiaTheme="minorEastAsia" w:hAnsiTheme="minorEastAsia"/>
                <w:szCs w:val="21"/>
              </w:rPr>
            </w:pPr>
            <w:r w:rsidRPr="00CC67F3">
              <w:rPr>
                <w:rFonts w:asciiTheme="minorEastAsia" w:eastAsiaTheme="minorEastAsia" w:hAnsiTheme="minorEastAsia" w:hint="eastAsia"/>
                <w:szCs w:val="21"/>
              </w:rPr>
              <w:t>年末公允价值</w:t>
            </w:r>
          </w:p>
        </w:tc>
      </w:tr>
      <w:tr w:rsidR="00370D16" w:rsidRPr="00CC67F3" w:rsidTr="005D3D1D">
        <w:trPr>
          <w:trHeight w:val="340"/>
          <w:tblHeader/>
        </w:trPr>
        <w:tc>
          <w:tcPr>
            <w:tcW w:w="3510" w:type="dxa"/>
            <w:vMerge/>
            <w:vAlign w:val="center"/>
          </w:tcPr>
          <w:p w:rsidR="00370D16" w:rsidRPr="00CC67F3" w:rsidRDefault="00370D16" w:rsidP="005D3D1D">
            <w:pPr>
              <w:widowControl/>
              <w:tabs>
                <w:tab w:val="right" w:pos="4140"/>
                <w:tab w:val="right" w:pos="5220"/>
                <w:tab w:val="right" w:pos="6480"/>
                <w:tab w:val="right" w:pos="7805"/>
              </w:tabs>
              <w:ind w:left="-108" w:right="-11"/>
              <w:jc w:val="center"/>
              <w:rPr>
                <w:rFonts w:asciiTheme="minorEastAsia" w:eastAsiaTheme="minorEastAsia" w:hAnsiTheme="minorEastAsia"/>
                <w:szCs w:val="21"/>
              </w:rPr>
            </w:pPr>
          </w:p>
        </w:tc>
        <w:tc>
          <w:tcPr>
            <w:tcW w:w="1418" w:type="dxa"/>
            <w:vAlign w:val="center"/>
          </w:tcPr>
          <w:p w:rsidR="00370D16" w:rsidRPr="00CC67F3" w:rsidRDefault="00370D16" w:rsidP="005D3D1D">
            <w:pPr>
              <w:widowControl/>
              <w:tabs>
                <w:tab w:val="right" w:pos="4140"/>
                <w:tab w:val="right" w:pos="5220"/>
                <w:tab w:val="right" w:pos="6480"/>
                <w:tab w:val="right" w:pos="7805"/>
              </w:tabs>
              <w:ind w:left="-108" w:right="-11"/>
              <w:jc w:val="center"/>
              <w:rPr>
                <w:rFonts w:asciiTheme="minorEastAsia" w:eastAsiaTheme="minorEastAsia" w:hAnsiTheme="minorEastAsia"/>
                <w:szCs w:val="21"/>
              </w:rPr>
            </w:pPr>
            <w:r w:rsidRPr="00CC67F3">
              <w:rPr>
                <w:rFonts w:asciiTheme="minorEastAsia" w:eastAsiaTheme="minorEastAsia" w:hAnsiTheme="minorEastAsia" w:hint="eastAsia"/>
                <w:szCs w:val="21"/>
              </w:rPr>
              <w:t>第一层次公允价值计量</w:t>
            </w:r>
          </w:p>
        </w:tc>
        <w:tc>
          <w:tcPr>
            <w:tcW w:w="1417" w:type="dxa"/>
            <w:vAlign w:val="center"/>
          </w:tcPr>
          <w:p w:rsidR="00370D16" w:rsidRPr="00CC67F3" w:rsidRDefault="00370D16" w:rsidP="005D3D1D">
            <w:pPr>
              <w:widowControl/>
              <w:tabs>
                <w:tab w:val="right" w:pos="4140"/>
                <w:tab w:val="right" w:pos="5220"/>
                <w:tab w:val="right" w:pos="6480"/>
                <w:tab w:val="right" w:pos="7805"/>
              </w:tabs>
              <w:ind w:left="-108" w:right="-11"/>
              <w:jc w:val="center"/>
              <w:rPr>
                <w:rFonts w:asciiTheme="minorEastAsia" w:eastAsiaTheme="minorEastAsia" w:hAnsiTheme="minorEastAsia"/>
                <w:szCs w:val="21"/>
              </w:rPr>
            </w:pPr>
            <w:r w:rsidRPr="00CC67F3">
              <w:rPr>
                <w:rFonts w:asciiTheme="minorEastAsia" w:eastAsiaTheme="minorEastAsia" w:hAnsiTheme="minorEastAsia" w:hint="eastAsia"/>
                <w:szCs w:val="21"/>
              </w:rPr>
              <w:t>第二层次公允价值计量</w:t>
            </w:r>
          </w:p>
        </w:tc>
        <w:tc>
          <w:tcPr>
            <w:tcW w:w="1418" w:type="dxa"/>
            <w:vAlign w:val="center"/>
          </w:tcPr>
          <w:p w:rsidR="00370D16" w:rsidRPr="00CC67F3" w:rsidRDefault="00370D16" w:rsidP="005D3D1D">
            <w:pPr>
              <w:widowControl/>
              <w:tabs>
                <w:tab w:val="right" w:pos="4140"/>
                <w:tab w:val="right" w:pos="5220"/>
                <w:tab w:val="right" w:pos="6480"/>
                <w:tab w:val="right" w:pos="7805"/>
              </w:tabs>
              <w:ind w:left="-108" w:right="-11"/>
              <w:jc w:val="center"/>
              <w:rPr>
                <w:rFonts w:asciiTheme="minorEastAsia" w:eastAsiaTheme="minorEastAsia" w:hAnsiTheme="minorEastAsia"/>
                <w:szCs w:val="21"/>
              </w:rPr>
            </w:pPr>
            <w:r w:rsidRPr="00CC67F3">
              <w:rPr>
                <w:rFonts w:asciiTheme="minorEastAsia" w:eastAsiaTheme="minorEastAsia" w:hAnsiTheme="minorEastAsia" w:hint="eastAsia"/>
                <w:szCs w:val="21"/>
              </w:rPr>
              <w:t>第三层次公允价值计量</w:t>
            </w:r>
          </w:p>
        </w:tc>
        <w:tc>
          <w:tcPr>
            <w:tcW w:w="1417" w:type="dxa"/>
            <w:vAlign w:val="center"/>
          </w:tcPr>
          <w:p w:rsidR="00370D16" w:rsidRPr="00CC67F3" w:rsidRDefault="00370D16" w:rsidP="005D3D1D">
            <w:pPr>
              <w:widowControl/>
              <w:tabs>
                <w:tab w:val="right" w:pos="4140"/>
                <w:tab w:val="right" w:pos="5220"/>
                <w:tab w:val="right" w:pos="6480"/>
                <w:tab w:val="right" w:pos="7805"/>
              </w:tabs>
              <w:ind w:left="-108" w:right="-11"/>
              <w:jc w:val="center"/>
              <w:rPr>
                <w:rFonts w:asciiTheme="minorEastAsia" w:eastAsiaTheme="minorEastAsia" w:hAnsiTheme="minorEastAsia"/>
                <w:szCs w:val="21"/>
              </w:rPr>
            </w:pPr>
            <w:r w:rsidRPr="00CC67F3">
              <w:rPr>
                <w:rFonts w:asciiTheme="minorEastAsia" w:eastAsiaTheme="minorEastAsia" w:hAnsiTheme="minorEastAsia" w:hint="eastAsia"/>
                <w:szCs w:val="21"/>
              </w:rPr>
              <w:t>合计</w:t>
            </w:r>
          </w:p>
        </w:tc>
      </w:tr>
      <w:tr w:rsidR="00370D16" w:rsidRPr="00CC67F3" w:rsidTr="005D3D1D">
        <w:trPr>
          <w:trHeight w:val="340"/>
        </w:trPr>
        <w:tc>
          <w:tcPr>
            <w:tcW w:w="3510" w:type="dxa"/>
            <w:vAlign w:val="center"/>
          </w:tcPr>
          <w:p w:rsidR="00370D16" w:rsidRPr="00CC67F3" w:rsidRDefault="00370D16" w:rsidP="005D3D1D">
            <w:pPr>
              <w:rPr>
                <w:rFonts w:asciiTheme="minorEastAsia" w:eastAsiaTheme="minorEastAsia" w:hAnsiTheme="minorEastAsia"/>
                <w:szCs w:val="21"/>
              </w:rPr>
            </w:pPr>
            <w:r w:rsidRPr="00CC67F3">
              <w:rPr>
                <w:rFonts w:asciiTheme="minorEastAsia" w:eastAsiaTheme="minorEastAsia" w:hAnsiTheme="minorEastAsia" w:hint="eastAsia"/>
                <w:szCs w:val="21"/>
              </w:rPr>
              <w:t>持续的公允价值计量</w:t>
            </w:r>
            <w:r w:rsidRPr="00CC67F3">
              <w:rPr>
                <w:rFonts w:asciiTheme="minorEastAsia" w:eastAsiaTheme="minorEastAsia" w:hAnsiTheme="minorEastAsia"/>
                <w:szCs w:val="21"/>
              </w:rPr>
              <w:t xml:space="preserve"> </w:t>
            </w:r>
          </w:p>
        </w:tc>
        <w:tc>
          <w:tcPr>
            <w:tcW w:w="1418" w:type="dxa"/>
          </w:tcPr>
          <w:p w:rsidR="00370D16" w:rsidRPr="00CC67F3" w:rsidRDefault="00370D16" w:rsidP="005D3D1D">
            <w:pPr>
              <w:spacing w:line="400" w:lineRule="exact"/>
              <w:ind w:firstLine="482"/>
              <w:rPr>
                <w:rFonts w:asciiTheme="minorEastAsia" w:eastAsiaTheme="minorEastAsia" w:hAnsiTheme="minorEastAsia" w:cs="Arial"/>
                <w:b/>
                <w:szCs w:val="21"/>
              </w:rPr>
            </w:pPr>
          </w:p>
        </w:tc>
        <w:tc>
          <w:tcPr>
            <w:tcW w:w="1417" w:type="dxa"/>
          </w:tcPr>
          <w:p w:rsidR="00370D16" w:rsidRPr="00CC67F3" w:rsidRDefault="00370D16" w:rsidP="005D3D1D">
            <w:pPr>
              <w:spacing w:line="400" w:lineRule="exact"/>
              <w:ind w:firstLine="482"/>
              <w:rPr>
                <w:rFonts w:asciiTheme="minorEastAsia" w:eastAsiaTheme="minorEastAsia" w:hAnsiTheme="minorEastAsia" w:cs="Arial"/>
                <w:b/>
                <w:szCs w:val="21"/>
              </w:rPr>
            </w:pPr>
          </w:p>
        </w:tc>
        <w:tc>
          <w:tcPr>
            <w:tcW w:w="1418" w:type="dxa"/>
          </w:tcPr>
          <w:p w:rsidR="00370D16" w:rsidRPr="00CC67F3" w:rsidRDefault="00370D16" w:rsidP="005D3D1D">
            <w:pPr>
              <w:spacing w:line="400" w:lineRule="exact"/>
              <w:ind w:firstLine="482"/>
              <w:rPr>
                <w:rFonts w:asciiTheme="minorEastAsia" w:eastAsiaTheme="minorEastAsia" w:hAnsiTheme="minorEastAsia" w:cs="Arial"/>
                <w:b/>
                <w:szCs w:val="21"/>
              </w:rPr>
            </w:pPr>
          </w:p>
        </w:tc>
        <w:tc>
          <w:tcPr>
            <w:tcW w:w="1417" w:type="dxa"/>
          </w:tcPr>
          <w:p w:rsidR="00370D16" w:rsidRPr="00CC67F3" w:rsidRDefault="00370D16" w:rsidP="005D3D1D">
            <w:pPr>
              <w:spacing w:line="400" w:lineRule="exact"/>
              <w:ind w:firstLine="482"/>
              <w:rPr>
                <w:rFonts w:asciiTheme="minorEastAsia" w:eastAsiaTheme="minorEastAsia" w:hAnsiTheme="minorEastAsia" w:cs="Arial"/>
                <w:b/>
                <w:szCs w:val="21"/>
              </w:rPr>
            </w:pPr>
          </w:p>
        </w:tc>
      </w:tr>
      <w:tr w:rsidR="00370D16" w:rsidRPr="00CC67F3" w:rsidTr="005D3D1D">
        <w:trPr>
          <w:trHeight w:val="340"/>
        </w:trPr>
        <w:tc>
          <w:tcPr>
            <w:tcW w:w="3510" w:type="dxa"/>
            <w:vAlign w:val="center"/>
          </w:tcPr>
          <w:p w:rsidR="00370D16" w:rsidRPr="00CC67F3" w:rsidRDefault="00370D16" w:rsidP="005D3D1D">
            <w:pPr>
              <w:rPr>
                <w:rFonts w:asciiTheme="minorEastAsia" w:eastAsiaTheme="minorEastAsia" w:hAnsiTheme="minorEastAsia"/>
                <w:szCs w:val="21"/>
              </w:rPr>
            </w:pPr>
            <w:r w:rsidRPr="00CC67F3">
              <w:rPr>
                <w:rFonts w:asciiTheme="minorEastAsia" w:eastAsiaTheme="minorEastAsia" w:hAnsiTheme="minorEastAsia" w:hint="eastAsia"/>
                <w:szCs w:val="21"/>
              </w:rPr>
              <w:t>以公允价值计量且其变动计入</w:t>
            </w:r>
            <w:r w:rsidRPr="00CC67F3">
              <w:rPr>
                <w:rFonts w:asciiTheme="minorEastAsia" w:eastAsiaTheme="minorEastAsia" w:hAnsiTheme="minorEastAsia" w:hint="eastAsia"/>
                <w:szCs w:val="21"/>
              </w:rPr>
              <w:lastRenderedPageBreak/>
              <w:t>当期损益的金融负债</w:t>
            </w:r>
          </w:p>
        </w:tc>
        <w:tc>
          <w:tcPr>
            <w:tcW w:w="1418" w:type="dxa"/>
            <w:vAlign w:val="center"/>
          </w:tcPr>
          <w:p w:rsidR="00370D16" w:rsidRPr="00CC67F3" w:rsidRDefault="00370D16" w:rsidP="005D3D1D">
            <w:pPr>
              <w:jc w:val="right"/>
              <w:rPr>
                <w:rFonts w:asciiTheme="minorEastAsia" w:eastAsiaTheme="minorEastAsia" w:hAnsiTheme="minorEastAsia"/>
                <w:szCs w:val="21"/>
              </w:rPr>
            </w:pPr>
            <w:r w:rsidRPr="00CC67F3">
              <w:rPr>
                <w:rFonts w:asciiTheme="minorEastAsia" w:eastAsiaTheme="minorEastAsia" w:hAnsiTheme="minorEastAsia"/>
                <w:szCs w:val="21"/>
              </w:rPr>
              <w:lastRenderedPageBreak/>
              <w:t>516,877,500.00</w:t>
            </w:r>
          </w:p>
        </w:tc>
        <w:tc>
          <w:tcPr>
            <w:tcW w:w="1417" w:type="dxa"/>
            <w:vAlign w:val="center"/>
          </w:tcPr>
          <w:p w:rsidR="00370D16" w:rsidRPr="00CC67F3" w:rsidRDefault="00370D16" w:rsidP="005D3D1D">
            <w:pPr>
              <w:ind w:firstLine="482"/>
              <w:jc w:val="right"/>
              <w:rPr>
                <w:rFonts w:asciiTheme="minorEastAsia" w:eastAsiaTheme="minorEastAsia" w:hAnsiTheme="minorEastAsia"/>
                <w:szCs w:val="21"/>
              </w:rPr>
            </w:pPr>
          </w:p>
        </w:tc>
        <w:tc>
          <w:tcPr>
            <w:tcW w:w="1418" w:type="dxa"/>
            <w:vAlign w:val="center"/>
          </w:tcPr>
          <w:p w:rsidR="00370D16" w:rsidRPr="00CC67F3" w:rsidRDefault="00370D16" w:rsidP="005D3D1D">
            <w:pPr>
              <w:ind w:firstLine="482"/>
              <w:jc w:val="right"/>
              <w:rPr>
                <w:rFonts w:asciiTheme="minorEastAsia" w:eastAsiaTheme="minorEastAsia" w:hAnsiTheme="minorEastAsia"/>
                <w:szCs w:val="21"/>
              </w:rPr>
            </w:pPr>
          </w:p>
        </w:tc>
        <w:tc>
          <w:tcPr>
            <w:tcW w:w="1417" w:type="dxa"/>
            <w:vAlign w:val="center"/>
          </w:tcPr>
          <w:p w:rsidR="00370D16" w:rsidRPr="00CC67F3" w:rsidRDefault="00370D16" w:rsidP="005D3D1D">
            <w:pPr>
              <w:jc w:val="right"/>
              <w:rPr>
                <w:rFonts w:asciiTheme="minorEastAsia" w:eastAsiaTheme="minorEastAsia" w:hAnsiTheme="minorEastAsia"/>
                <w:szCs w:val="21"/>
              </w:rPr>
            </w:pPr>
            <w:r w:rsidRPr="00CC67F3">
              <w:rPr>
                <w:rFonts w:asciiTheme="minorEastAsia" w:eastAsiaTheme="minorEastAsia" w:hAnsiTheme="minorEastAsia"/>
                <w:szCs w:val="21"/>
              </w:rPr>
              <w:t>516,877,500.00</w:t>
            </w:r>
          </w:p>
        </w:tc>
      </w:tr>
      <w:tr w:rsidR="00370D16" w:rsidRPr="00CC67F3" w:rsidTr="005D3D1D">
        <w:trPr>
          <w:trHeight w:val="340"/>
        </w:trPr>
        <w:tc>
          <w:tcPr>
            <w:tcW w:w="3510" w:type="dxa"/>
            <w:vAlign w:val="center"/>
          </w:tcPr>
          <w:p w:rsidR="00370D16" w:rsidRPr="00CC67F3" w:rsidRDefault="00370D16" w:rsidP="005D3D1D">
            <w:pPr>
              <w:rPr>
                <w:rFonts w:asciiTheme="minorEastAsia" w:eastAsiaTheme="minorEastAsia" w:hAnsiTheme="minorEastAsia"/>
                <w:szCs w:val="21"/>
              </w:rPr>
            </w:pPr>
            <w:r w:rsidRPr="00CC67F3">
              <w:rPr>
                <w:rFonts w:asciiTheme="minorEastAsia" w:eastAsiaTheme="minorEastAsia" w:hAnsiTheme="minorEastAsia" w:hint="eastAsia"/>
                <w:szCs w:val="21"/>
              </w:rPr>
              <w:lastRenderedPageBreak/>
              <w:t>其中：黄金租赁</w:t>
            </w:r>
          </w:p>
        </w:tc>
        <w:tc>
          <w:tcPr>
            <w:tcW w:w="1418" w:type="dxa"/>
            <w:vAlign w:val="center"/>
          </w:tcPr>
          <w:p w:rsidR="00370D16" w:rsidRPr="00CC67F3" w:rsidRDefault="00370D16" w:rsidP="005D3D1D">
            <w:pPr>
              <w:jc w:val="right"/>
              <w:rPr>
                <w:rFonts w:asciiTheme="minorEastAsia" w:eastAsiaTheme="minorEastAsia" w:hAnsiTheme="minorEastAsia"/>
                <w:szCs w:val="21"/>
              </w:rPr>
            </w:pPr>
            <w:r w:rsidRPr="00CC67F3">
              <w:rPr>
                <w:rFonts w:asciiTheme="minorEastAsia" w:eastAsiaTheme="minorEastAsia" w:hAnsiTheme="minorEastAsia"/>
                <w:szCs w:val="21"/>
              </w:rPr>
              <w:t>516,877,500.00</w:t>
            </w:r>
          </w:p>
        </w:tc>
        <w:tc>
          <w:tcPr>
            <w:tcW w:w="1417" w:type="dxa"/>
            <w:vAlign w:val="center"/>
          </w:tcPr>
          <w:p w:rsidR="00370D16" w:rsidRPr="00CC67F3" w:rsidRDefault="00370D16" w:rsidP="005D3D1D">
            <w:pPr>
              <w:ind w:firstLine="482"/>
              <w:jc w:val="right"/>
              <w:rPr>
                <w:rFonts w:asciiTheme="minorEastAsia" w:eastAsiaTheme="minorEastAsia" w:hAnsiTheme="minorEastAsia"/>
                <w:szCs w:val="21"/>
              </w:rPr>
            </w:pPr>
          </w:p>
        </w:tc>
        <w:tc>
          <w:tcPr>
            <w:tcW w:w="1418" w:type="dxa"/>
            <w:vAlign w:val="center"/>
          </w:tcPr>
          <w:p w:rsidR="00370D16" w:rsidRPr="00CC67F3" w:rsidRDefault="00370D16" w:rsidP="005D3D1D">
            <w:pPr>
              <w:ind w:firstLine="482"/>
              <w:jc w:val="right"/>
              <w:rPr>
                <w:rFonts w:asciiTheme="minorEastAsia" w:eastAsiaTheme="minorEastAsia" w:hAnsiTheme="minorEastAsia"/>
                <w:szCs w:val="21"/>
              </w:rPr>
            </w:pPr>
          </w:p>
        </w:tc>
        <w:tc>
          <w:tcPr>
            <w:tcW w:w="1417" w:type="dxa"/>
            <w:vAlign w:val="center"/>
          </w:tcPr>
          <w:p w:rsidR="00370D16" w:rsidRPr="00CC67F3" w:rsidRDefault="00370D16" w:rsidP="005D3D1D">
            <w:pPr>
              <w:jc w:val="right"/>
              <w:rPr>
                <w:rFonts w:asciiTheme="minorEastAsia" w:eastAsiaTheme="minorEastAsia" w:hAnsiTheme="minorEastAsia"/>
                <w:szCs w:val="21"/>
              </w:rPr>
            </w:pPr>
            <w:r w:rsidRPr="00CC67F3">
              <w:rPr>
                <w:rFonts w:asciiTheme="minorEastAsia" w:eastAsiaTheme="minorEastAsia" w:hAnsiTheme="minorEastAsia"/>
                <w:szCs w:val="21"/>
              </w:rPr>
              <w:t>516,877,500.00</w:t>
            </w:r>
          </w:p>
        </w:tc>
      </w:tr>
      <w:tr w:rsidR="00370D16" w:rsidRPr="00CC67F3" w:rsidTr="005D3D1D">
        <w:trPr>
          <w:trHeight w:val="340"/>
        </w:trPr>
        <w:tc>
          <w:tcPr>
            <w:tcW w:w="3510" w:type="dxa"/>
            <w:vAlign w:val="center"/>
          </w:tcPr>
          <w:p w:rsidR="00370D16" w:rsidRPr="00CC67F3" w:rsidRDefault="00370D16" w:rsidP="005D3D1D">
            <w:pPr>
              <w:rPr>
                <w:rFonts w:asciiTheme="minorEastAsia" w:eastAsiaTheme="minorEastAsia" w:hAnsiTheme="minorEastAsia"/>
                <w:szCs w:val="21"/>
              </w:rPr>
            </w:pPr>
            <w:r w:rsidRPr="00CC67F3">
              <w:rPr>
                <w:rFonts w:asciiTheme="minorEastAsia" w:eastAsiaTheme="minorEastAsia" w:hAnsiTheme="minorEastAsia" w:hint="eastAsia"/>
                <w:szCs w:val="21"/>
              </w:rPr>
              <w:t>持续以公允价值计量的负债总额</w:t>
            </w:r>
          </w:p>
        </w:tc>
        <w:tc>
          <w:tcPr>
            <w:tcW w:w="1418" w:type="dxa"/>
            <w:vAlign w:val="center"/>
          </w:tcPr>
          <w:p w:rsidR="00370D16" w:rsidRPr="00CC67F3" w:rsidRDefault="00370D16" w:rsidP="005D3D1D">
            <w:pPr>
              <w:jc w:val="right"/>
              <w:rPr>
                <w:rFonts w:asciiTheme="minorEastAsia" w:eastAsiaTheme="minorEastAsia" w:hAnsiTheme="minorEastAsia"/>
                <w:szCs w:val="21"/>
              </w:rPr>
            </w:pPr>
            <w:r w:rsidRPr="00CC67F3">
              <w:rPr>
                <w:rFonts w:asciiTheme="minorEastAsia" w:eastAsiaTheme="minorEastAsia" w:hAnsiTheme="minorEastAsia"/>
                <w:szCs w:val="21"/>
              </w:rPr>
              <w:t>516,877,500.00</w:t>
            </w:r>
          </w:p>
        </w:tc>
        <w:tc>
          <w:tcPr>
            <w:tcW w:w="1417" w:type="dxa"/>
            <w:vAlign w:val="center"/>
          </w:tcPr>
          <w:p w:rsidR="00370D16" w:rsidRPr="00CC67F3" w:rsidRDefault="00370D16" w:rsidP="005D3D1D">
            <w:pPr>
              <w:ind w:firstLine="482"/>
              <w:jc w:val="right"/>
              <w:rPr>
                <w:rFonts w:asciiTheme="minorEastAsia" w:eastAsiaTheme="minorEastAsia" w:hAnsiTheme="minorEastAsia"/>
                <w:szCs w:val="21"/>
              </w:rPr>
            </w:pPr>
          </w:p>
        </w:tc>
        <w:tc>
          <w:tcPr>
            <w:tcW w:w="1418" w:type="dxa"/>
            <w:vAlign w:val="center"/>
          </w:tcPr>
          <w:p w:rsidR="00370D16" w:rsidRPr="00CC67F3" w:rsidRDefault="00370D16" w:rsidP="005D3D1D">
            <w:pPr>
              <w:ind w:firstLine="482"/>
              <w:jc w:val="right"/>
              <w:rPr>
                <w:rFonts w:asciiTheme="minorEastAsia" w:eastAsiaTheme="minorEastAsia" w:hAnsiTheme="minorEastAsia"/>
                <w:szCs w:val="21"/>
              </w:rPr>
            </w:pPr>
          </w:p>
        </w:tc>
        <w:tc>
          <w:tcPr>
            <w:tcW w:w="1417" w:type="dxa"/>
            <w:vAlign w:val="center"/>
          </w:tcPr>
          <w:p w:rsidR="00370D16" w:rsidRPr="00CC67F3" w:rsidRDefault="00370D16" w:rsidP="005D3D1D">
            <w:pPr>
              <w:jc w:val="right"/>
              <w:rPr>
                <w:rFonts w:asciiTheme="minorEastAsia" w:eastAsiaTheme="minorEastAsia" w:hAnsiTheme="minorEastAsia"/>
                <w:szCs w:val="21"/>
              </w:rPr>
            </w:pPr>
            <w:r w:rsidRPr="00CC67F3">
              <w:rPr>
                <w:rFonts w:asciiTheme="minorEastAsia" w:eastAsiaTheme="minorEastAsia" w:hAnsiTheme="minorEastAsia"/>
                <w:szCs w:val="21"/>
              </w:rPr>
              <w:t>516,877,500.00</w:t>
            </w:r>
          </w:p>
        </w:tc>
      </w:tr>
    </w:tbl>
    <w:p w:rsidR="00370D16" w:rsidRPr="00CC67F3" w:rsidRDefault="00370D16" w:rsidP="00370D16">
      <w:pPr>
        <w:spacing w:line="400" w:lineRule="exact"/>
        <w:rPr>
          <w:rFonts w:asciiTheme="minorEastAsia" w:eastAsiaTheme="minorEastAsia" w:hAnsiTheme="minorEastAsia" w:cs="Arial"/>
          <w:b/>
          <w:bCs/>
          <w:szCs w:val="21"/>
        </w:rPr>
      </w:pPr>
      <w:r w:rsidRPr="00CC67F3">
        <w:rPr>
          <w:rFonts w:asciiTheme="minorEastAsia" w:eastAsiaTheme="minorEastAsia" w:hAnsiTheme="minorEastAsia" w:cs="Arial" w:hint="eastAsia"/>
          <w:b/>
          <w:bCs/>
          <w:szCs w:val="21"/>
        </w:rPr>
        <w:t>2、持续和非持续第一层次公允价值计量项目市价的确定依据</w:t>
      </w:r>
    </w:p>
    <w:p w:rsidR="00370D16" w:rsidRPr="00CC67F3" w:rsidRDefault="00370D16" w:rsidP="00CC67F3">
      <w:pPr>
        <w:spacing w:line="400" w:lineRule="exact"/>
        <w:ind w:firstLineChars="200" w:firstLine="420"/>
        <w:rPr>
          <w:rFonts w:asciiTheme="minorEastAsia" w:eastAsiaTheme="minorEastAsia" w:hAnsiTheme="minorEastAsia" w:cs="Arial"/>
          <w:bCs/>
          <w:szCs w:val="21"/>
        </w:rPr>
      </w:pPr>
      <w:r w:rsidRPr="00CC67F3">
        <w:rPr>
          <w:rFonts w:asciiTheme="minorEastAsia" w:eastAsiaTheme="minorEastAsia" w:hAnsiTheme="minorEastAsia" w:cs="Arial" w:hint="eastAsia"/>
          <w:bCs/>
          <w:szCs w:val="21"/>
        </w:rPr>
        <w:t>截止2014年12月31日，以公允价值计量且其变动计入当期损益的金融负债为向银行租赁的黄金</w:t>
      </w:r>
      <w:r w:rsidRPr="003D5C77">
        <w:rPr>
          <w:rFonts w:asciiTheme="minorEastAsia" w:eastAsiaTheme="minorEastAsia" w:hAnsiTheme="minorEastAsia" w:cs="Arial" w:hint="eastAsia"/>
          <w:bCs/>
          <w:szCs w:val="21"/>
        </w:rPr>
        <w:t>，</w:t>
      </w:r>
      <w:r w:rsidR="00163D54" w:rsidRPr="003D5C77">
        <w:rPr>
          <w:rFonts w:asciiTheme="minorEastAsia" w:eastAsiaTheme="minorEastAsia" w:hAnsiTheme="minorEastAsia" w:cs="Arial" w:hint="eastAsia"/>
          <w:bCs/>
          <w:szCs w:val="21"/>
        </w:rPr>
        <w:t>公允价值</w:t>
      </w:r>
      <w:r w:rsidRPr="003D5C77">
        <w:rPr>
          <w:rFonts w:asciiTheme="minorEastAsia" w:eastAsiaTheme="minorEastAsia" w:hAnsiTheme="minorEastAsia" w:cs="Arial" w:hint="eastAsia"/>
          <w:bCs/>
          <w:szCs w:val="21"/>
        </w:rPr>
        <w:t>的确定是以上海黄金交易所提供的公开市场价格为依据。</w:t>
      </w:r>
    </w:p>
    <w:p w:rsidR="00370D16" w:rsidRPr="00370D16" w:rsidRDefault="00370D16" w:rsidP="00370D16"/>
    <w:p w:rsidR="00917602" w:rsidRDefault="00E14A22">
      <w:pPr>
        <w:pStyle w:val="2"/>
        <w:numPr>
          <w:ilvl w:val="0"/>
          <w:numId w:val="61"/>
        </w:numPr>
        <w:rPr>
          <w:rFonts w:ascii="宋体" w:hAnsi="宋体"/>
        </w:rPr>
      </w:pPr>
      <w:r>
        <w:rPr>
          <w:rFonts w:ascii="宋体" w:hAnsi="宋体" w:hint="eastAsia"/>
        </w:rPr>
        <w:t>关联方及关联交易</w:t>
      </w:r>
    </w:p>
    <w:sdt>
      <w:sdtPr>
        <w:rPr>
          <w:rFonts w:ascii="宋体" w:hAnsi="宋体" w:cs="宋体" w:hint="eastAsia"/>
          <w:b w:val="0"/>
          <w:bCs w:val="0"/>
          <w:kern w:val="0"/>
          <w:szCs w:val="24"/>
        </w:rPr>
        <w:tag w:val="_GBC_29e1f7491caa4c3e96eef8c84532de84"/>
        <w:id w:val="-1052152164"/>
        <w:lock w:val="sdtLocked"/>
        <w:placeholder>
          <w:docPart w:val="GBC22222222222222222222222222222"/>
        </w:placeholder>
      </w:sdtPr>
      <w:sdtEndPr>
        <w:rPr>
          <w:rFonts w:cs="Cambria"/>
          <w:szCs w:val="21"/>
        </w:rPr>
      </w:sdtEndPr>
      <w:sdtContent>
        <w:p w:rsidR="00917602" w:rsidRDefault="00E14A22">
          <w:pPr>
            <w:pStyle w:val="3"/>
            <w:numPr>
              <w:ilvl w:val="0"/>
              <w:numId w:val="104"/>
            </w:numPr>
          </w:pPr>
          <w:r>
            <w:rPr>
              <w:rFonts w:hint="eastAsia"/>
            </w:rPr>
            <w:t>本企业的母公司情况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2"/>
            <w:gridCol w:w="1558"/>
            <w:gridCol w:w="1135"/>
            <w:gridCol w:w="1278"/>
            <w:gridCol w:w="1169"/>
            <w:gridCol w:w="1817"/>
          </w:tblGrid>
          <w:tr w:rsidR="00917602" w:rsidTr="002501D6">
            <w:trPr>
              <w:trHeight w:val="842"/>
            </w:trPr>
            <w:tc>
              <w:tcPr>
                <w:tcW w:w="1156"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Default="00E14A22">
                <w:pPr>
                  <w:jc w:val="center"/>
                  <w:rPr>
                    <w:rFonts w:cs="Cambria"/>
                    <w:szCs w:val="21"/>
                  </w:rPr>
                </w:pPr>
                <w:r>
                  <w:rPr>
                    <w:rFonts w:cs="Cambria" w:hint="eastAsia"/>
                    <w:szCs w:val="21"/>
                  </w:rPr>
                  <w:t>母公司名称</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Default="00E14A22">
                <w:pPr>
                  <w:jc w:val="center"/>
                  <w:rPr>
                    <w:rFonts w:cs="Cambria"/>
                    <w:szCs w:val="21"/>
                  </w:rPr>
                </w:pPr>
                <w:r>
                  <w:rPr>
                    <w:rFonts w:cs="Cambria" w:hint="eastAsia"/>
                    <w:szCs w:val="21"/>
                  </w:rPr>
                  <w:t>注册地</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Default="00E14A22">
                <w:pPr>
                  <w:jc w:val="center"/>
                  <w:rPr>
                    <w:rFonts w:cs="Cambria"/>
                    <w:szCs w:val="21"/>
                  </w:rPr>
                </w:pPr>
                <w:r>
                  <w:rPr>
                    <w:rFonts w:cs="Cambria" w:hint="eastAsia"/>
                    <w:szCs w:val="21"/>
                  </w:rPr>
                  <w:t>业务性质</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Default="00E14A22">
                <w:pPr>
                  <w:jc w:val="center"/>
                  <w:rPr>
                    <w:rFonts w:cs="Cambria"/>
                    <w:szCs w:val="21"/>
                  </w:rPr>
                </w:pPr>
                <w:r>
                  <w:rPr>
                    <w:rFonts w:cs="Cambria" w:hint="eastAsia"/>
                    <w:szCs w:val="21"/>
                  </w:rPr>
                  <w:t>注册资本</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Default="00E14A22">
                <w:pPr>
                  <w:jc w:val="center"/>
                  <w:rPr>
                    <w:rFonts w:cs="Cambria"/>
                    <w:szCs w:val="21"/>
                  </w:rPr>
                </w:pPr>
                <w:r>
                  <w:rPr>
                    <w:rFonts w:cs="Cambria" w:hint="eastAsia"/>
                    <w:szCs w:val="21"/>
                  </w:rPr>
                  <w:t>母公司对本企业的持股比例</w:t>
                </w:r>
                <w:r>
                  <w:rPr>
                    <w:rFonts w:cs="Cambria"/>
                    <w:szCs w:val="21"/>
                  </w:rPr>
                  <w:t>(%)</w:t>
                </w:r>
              </w:p>
            </w:tc>
            <w:tc>
              <w:tcPr>
                <w:tcW w:w="1004"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Default="00E14A22">
                <w:pPr>
                  <w:jc w:val="center"/>
                  <w:rPr>
                    <w:rFonts w:cs="Cambria"/>
                    <w:szCs w:val="21"/>
                  </w:rPr>
                </w:pPr>
                <w:r>
                  <w:rPr>
                    <w:rFonts w:cs="Cambria" w:hint="eastAsia"/>
                    <w:szCs w:val="21"/>
                  </w:rPr>
                  <w:t>母公司对本企业的表决权比例</w:t>
                </w:r>
                <w:r>
                  <w:rPr>
                    <w:rFonts w:cs="Cambria"/>
                    <w:szCs w:val="21"/>
                  </w:rPr>
                  <w:t>(%)</w:t>
                </w:r>
              </w:p>
            </w:tc>
          </w:tr>
          <w:sdt>
            <w:sdtPr>
              <w:rPr>
                <w:rFonts w:cs="Cambria"/>
                <w:szCs w:val="21"/>
              </w:rPr>
              <w:alias w:val="本企业的母公司情况明细"/>
              <w:tag w:val="_GBC_e3a0ec4880544cc4ad472a056e28a2a2"/>
              <w:id w:val="-1697375501"/>
              <w:lock w:val="sdtLocked"/>
              <w:placeholder>
                <w:docPart w:val="GBC11111111111111111111111111111"/>
              </w:placeholder>
            </w:sdtPr>
            <w:sdtContent>
              <w:tr w:rsidR="00917602" w:rsidTr="002501D6">
                <w:trPr>
                  <w:trHeight w:val="255"/>
                </w:trPr>
                <w:sdt>
                  <w:sdtPr>
                    <w:rPr>
                      <w:rFonts w:cs="Cambria"/>
                      <w:szCs w:val="21"/>
                    </w:rPr>
                    <w:alias w:val="本企业的母公司情况明细－母公司名称"/>
                    <w:tag w:val="_GBC_ff01e9d3a09d465ba9ebd350c5a85d11"/>
                    <w:id w:val="1658732354"/>
                    <w:lock w:val="sdtLocked"/>
                    <w:placeholder>
                      <w:docPart w:val="GBC11111111111111111111111111111"/>
                    </w:placeholder>
                  </w:sdtPr>
                  <w:sdtContent>
                    <w:tc>
                      <w:tcPr>
                        <w:tcW w:w="1156"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Default="00333FB4">
                        <w:pPr>
                          <w:rPr>
                            <w:rFonts w:cs="Cambria"/>
                            <w:szCs w:val="21"/>
                          </w:rPr>
                        </w:pPr>
                        <w:r>
                          <w:rPr>
                            <w:rFonts w:cs="Cambria" w:hint="eastAsia"/>
                            <w:szCs w:val="21"/>
                          </w:rPr>
                          <w:t>中国黄金集团公司</w:t>
                        </w:r>
                      </w:p>
                    </w:tc>
                  </w:sdtContent>
                </w:sdt>
                <w:sdt>
                  <w:sdtPr>
                    <w:rPr>
                      <w:rFonts w:cs="Cambria"/>
                      <w:szCs w:val="21"/>
                    </w:rPr>
                    <w:alias w:val="本企业的母公司情况明细－注册地"/>
                    <w:tag w:val="_GBC_ef7c1fb8363d4da3914f4e1bd7dfac51"/>
                    <w:id w:val="281777103"/>
                    <w:lock w:val="sdtLocked"/>
                    <w:placeholder>
                      <w:docPart w:val="GBC11111111111111111111111111111"/>
                    </w:placeholder>
                  </w:sdtPr>
                  <w:sdtContent>
                    <w:tc>
                      <w:tcPr>
                        <w:tcW w:w="861" w:type="pct"/>
                        <w:tcBorders>
                          <w:top w:val="single" w:sz="4" w:space="0" w:color="auto"/>
                          <w:left w:val="single" w:sz="4" w:space="0" w:color="auto"/>
                          <w:bottom w:val="single" w:sz="4" w:space="0" w:color="auto"/>
                          <w:right w:val="single" w:sz="4" w:space="0" w:color="auto"/>
                        </w:tcBorders>
                        <w:shd w:val="clear" w:color="auto" w:fill="auto"/>
                      </w:tcPr>
                      <w:p w:rsidR="00917602" w:rsidRDefault="00333FB4">
                        <w:pPr>
                          <w:rPr>
                            <w:rFonts w:cs="Cambria"/>
                            <w:szCs w:val="21"/>
                          </w:rPr>
                        </w:pPr>
                        <w:r>
                          <w:rPr>
                            <w:rFonts w:cs="Cambria" w:hint="eastAsia"/>
                            <w:szCs w:val="21"/>
                          </w:rPr>
                          <w:t>北京市东城区柳荫公园南街</w:t>
                        </w:r>
                        <w:r>
                          <w:rPr>
                            <w:rFonts w:cs="Cambria"/>
                            <w:szCs w:val="21"/>
                          </w:rPr>
                          <w:t>1号</w:t>
                        </w:r>
                      </w:p>
                    </w:tc>
                  </w:sdtContent>
                </w:sdt>
                <w:sdt>
                  <w:sdtPr>
                    <w:rPr>
                      <w:rFonts w:cs="Cambria"/>
                      <w:szCs w:val="21"/>
                    </w:rPr>
                    <w:alias w:val="本企业的母公司情况明细－业务性质"/>
                    <w:tag w:val="_GBC_12d20a71038a4dcd8c75fb5c37ef3a6b"/>
                    <w:id w:val="-779790750"/>
                    <w:lock w:val="sdtLocked"/>
                    <w:placeholder>
                      <w:docPart w:val="GBC11111111111111111111111111111"/>
                    </w:placeholder>
                  </w:sdtPr>
                  <w:sdtContent>
                    <w:tc>
                      <w:tcPr>
                        <w:tcW w:w="627" w:type="pct"/>
                        <w:tcBorders>
                          <w:top w:val="single" w:sz="4" w:space="0" w:color="auto"/>
                          <w:left w:val="single" w:sz="4" w:space="0" w:color="auto"/>
                          <w:bottom w:val="single" w:sz="4" w:space="0" w:color="auto"/>
                          <w:right w:val="single" w:sz="4" w:space="0" w:color="auto"/>
                        </w:tcBorders>
                        <w:shd w:val="clear" w:color="auto" w:fill="auto"/>
                      </w:tcPr>
                      <w:p w:rsidR="00917602" w:rsidRDefault="00333FB4">
                        <w:pPr>
                          <w:rPr>
                            <w:rFonts w:cs="Cambria"/>
                            <w:szCs w:val="21"/>
                          </w:rPr>
                        </w:pPr>
                        <w:r>
                          <w:rPr>
                            <w:rFonts w:cs="Cambria" w:hint="eastAsia"/>
                            <w:szCs w:val="21"/>
                          </w:rPr>
                          <w:t>金矿采选</w:t>
                        </w:r>
                      </w:p>
                    </w:tc>
                  </w:sdtContent>
                </w:sdt>
                <w:sdt>
                  <w:sdtPr>
                    <w:rPr>
                      <w:rFonts w:cs="Cambria"/>
                      <w:szCs w:val="21"/>
                    </w:rPr>
                    <w:alias w:val="本企业的母公司情况明细－注册资本"/>
                    <w:tag w:val="_GBC_58531a5f2fb54d41a49166c50c3b7feb"/>
                    <w:id w:val="1269277030"/>
                    <w:lock w:val="sdtLocked"/>
                    <w:placeholder>
                      <w:docPart w:val="GBC11111111111111111111111111111"/>
                    </w:placeholder>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917602" w:rsidRDefault="00333FB4">
                        <w:pPr>
                          <w:jc w:val="right"/>
                          <w:rPr>
                            <w:rFonts w:cs="Cambria"/>
                            <w:szCs w:val="21"/>
                          </w:rPr>
                        </w:pPr>
                        <w:r>
                          <w:rPr>
                            <w:rFonts w:cs="Cambria"/>
                            <w:szCs w:val="21"/>
                          </w:rPr>
                          <w:t>434,023.80</w:t>
                        </w:r>
                      </w:p>
                    </w:tc>
                  </w:sdtContent>
                </w:sdt>
                <w:sdt>
                  <w:sdtPr>
                    <w:rPr>
                      <w:rFonts w:cs="Cambria"/>
                      <w:szCs w:val="21"/>
                    </w:rPr>
                    <w:alias w:val="本企业的母公司情况明细－母公司对本企业的持股比例"/>
                    <w:tag w:val="_GBC_96508be0c0954d5ba8d9189897f018e7"/>
                    <w:id w:val="597525740"/>
                    <w:lock w:val="sdtLocked"/>
                    <w:placeholder>
                      <w:docPart w:val="GBC11111111111111111111111111111"/>
                    </w:placeholder>
                  </w:sdtPr>
                  <w:sdtContent>
                    <w:tc>
                      <w:tcPr>
                        <w:tcW w:w="646" w:type="pct"/>
                        <w:tcBorders>
                          <w:top w:val="single" w:sz="4" w:space="0" w:color="auto"/>
                          <w:left w:val="single" w:sz="4" w:space="0" w:color="auto"/>
                          <w:bottom w:val="single" w:sz="4" w:space="0" w:color="auto"/>
                          <w:right w:val="single" w:sz="4" w:space="0" w:color="auto"/>
                        </w:tcBorders>
                        <w:shd w:val="clear" w:color="auto" w:fill="auto"/>
                      </w:tcPr>
                      <w:p w:rsidR="00917602" w:rsidRDefault="00333FB4">
                        <w:pPr>
                          <w:jc w:val="right"/>
                          <w:rPr>
                            <w:rFonts w:cs="Cambria"/>
                            <w:szCs w:val="21"/>
                          </w:rPr>
                        </w:pPr>
                        <w:r>
                          <w:rPr>
                            <w:rFonts w:cs="Cambria"/>
                            <w:szCs w:val="21"/>
                          </w:rPr>
                          <w:t>50.01</w:t>
                        </w:r>
                      </w:p>
                    </w:tc>
                  </w:sdtContent>
                </w:sdt>
                <w:sdt>
                  <w:sdtPr>
                    <w:rPr>
                      <w:rFonts w:cs="Cambria"/>
                      <w:szCs w:val="21"/>
                    </w:rPr>
                    <w:alias w:val="本企业的母公司情况明细－母公司对本企业的表决权比例"/>
                    <w:tag w:val="_GBC_3687dfa048c7443badaa9e67fc8ed6b8"/>
                    <w:id w:val="-1409918779"/>
                    <w:lock w:val="sdtLocked"/>
                    <w:placeholder>
                      <w:docPart w:val="GBC11111111111111111111111111111"/>
                    </w:placeholder>
                  </w:sdtPr>
                  <w:sdtContent>
                    <w:tc>
                      <w:tcPr>
                        <w:tcW w:w="1004" w:type="pct"/>
                        <w:tcBorders>
                          <w:top w:val="single" w:sz="4" w:space="0" w:color="auto"/>
                          <w:left w:val="single" w:sz="4" w:space="0" w:color="auto"/>
                          <w:bottom w:val="single" w:sz="4" w:space="0" w:color="auto"/>
                          <w:right w:val="single" w:sz="4" w:space="0" w:color="auto"/>
                        </w:tcBorders>
                        <w:shd w:val="clear" w:color="auto" w:fill="auto"/>
                      </w:tcPr>
                      <w:p w:rsidR="00917602" w:rsidRDefault="00333FB4">
                        <w:pPr>
                          <w:jc w:val="right"/>
                          <w:rPr>
                            <w:rFonts w:cs="Cambria"/>
                            <w:szCs w:val="21"/>
                          </w:rPr>
                        </w:pPr>
                        <w:r>
                          <w:rPr>
                            <w:rFonts w:cs="Cambria"/>
                            <w:szCs w:val="21"/>
                          </w:rPr>
                          <w:t>50.01</w:t>
                        </w:r>
                      </w:p>
                    </w:tc>
                  </w:sdtContent>
                </w:sdt>
              </w:tr>
            </w:sdtContent>
          </w:sdt>
        </w:tbl>
        <w:p w:rsidR="00917602" w:rsidRDefault="00554C92">
          <w:pPr>
            <w:rPr>
              <w:szCs w:val="21"/>
            </w:rPr>
          </w:pPr>
        </w:p>
      </w:sdtContent>
    </w:sdt>
    <w:sdt>
      <w:sdtPr>
        <w:rPr>
          <w:rFonts w:ascii="宋体" w:hAnsi="宋体" w:cs="Arial" w:hint="eastAsia"/>
          <w:b w:val="0"/>
          <w:bCs w:val="0"/>
          <w:kern w:val="0"/>
          <w:szCs w:val="21"/>
        </w:rPr>
        <w:tag w:val="_GBC_244a434a920446c1838410fee0ac8ba8"/>
        <w:id w:val="-1430571002"/>
        <w:lock w:val="sdtLocked"/>
        <w:placeholder>
          <w:docPart w:val="GBC22222222222222222222222222222"/>
        </w:placeholder>
      </w:sdtPr>
      <w:sdtEndPr>
        <w:rPr>
          <w:rFonts w:cs="Cambria"/>
        </w:rPr>
      </w:sdtEndPr>
      <w:sdtContent>
        <w:p w:rsidR="00917602" w:rsidRPr="00B4567D" w:rsidRDefault="00E14A22" w:rsidP="00B4567D">
          <w:pPr>
            <w:pStyle w:val="3"/>
            <w:numPr>
              <w:ilvl w:val="0"/>
              <w:numId w:val="104"/>
            </w:numPr>
            <w:snapToGrid w:val="0"/>
            <w:spacing w:before="0" w:after="0" w:line="360" w:lineRule="auto"/>
            <w:rPr>
              <w:rFonts w:ascii="宋体" w:hAnsi="宋体" w:cs="Arial"/>
              <w:szCs w:val="21"/>
            </w:rPr>
          </w:pPr>
          <w:r w:rsidRPr="00B4567D">
            <w:rPr>
              <w:rFonts w:ascii="宋体" w:hAnsi="宋体" w:cs="Arial" w:hint="eastAsia"/>
              <w:szCs w:val="21"/>
            </w:rPr>
            <w:t>本企业的子公司情况</w:t>
          </w:r>
        </w:p>
        <w:p w:rsidR="00917602" w:rsidRPr="00B4567D" w:rsidRDefault="00E14A22" w:rsidP="00B4567D">
          <w:pPr>
            <w:snapToGrid w:val="0"/>
            <w:spacing w:line="360" w:lineRule="auto"/>
            <w:rPr>
              <w:szCs w:val="21"/>
            </w:rPr>
          </w:pPr>
          <w:r w:rsidRPr="00B4567D">
            <w:rPr>
              <w:rFonts w:hint="eastAsia"/>
              <w:szCs w:val="21"/>
            </w:rPr>
            <w:t>本企业子公司的情况详见附注</w:t>
          </w:r>
        </w:p>
        <w:sdt>
          <w:sdtPr>
            <w:rPr>
              <w:rFonts w:hint="eastAsia"/>
              <w:szCs w:val="21"/>
            </w:rPr>
            <w:alias w:val="本公司的子公司情况详见附注"/>
            <w:tag w:val="_GBC_bb3e2669c3cc45d0a6637b1809087708"/>
            <w:id w:val="-1464038270"/>
            <w:lock w:val="sdtLocked"/>
            <w:placeholder>
              <w:docPart w:val="GBC22222222222222222222222222222"/>
            </w:placeholder>
          </w:sdtPr>
          <w:sdtContent>
            <w:p w:rsidR="00917602" w:rsidRPr="00B4567D" w:rsidRDefault="00764238" w:rsidP="00B4567D">
              <w:pPr>
                <w:tabs>
                  <w:tab w:val="left" w:pos="9000"/>
                  <w:tab w:val="left" w:pos="9180"/>
                </w:tabs>
                <w:snapToGrid w:val="0"/>
                <w:spacing w:line="360" w:lineRule="auto"/>
                <w:ind w:firstLineChars="200" w:firstLine="420"/>
                <w:rPr>
                  <w:rFonts w:ascii="Arial Narrow" w:hAnsi="Arial Narrow" w:cs="Arial"/>
                  <w:szCs w:val="21"/>
                </w:rPr>
              </w:pPr>
              <w:r w:rsidRPr="00B4567D">
                <w:rPr>
                  <w:rFonts w:ascii="Arial Narrow" w:hAnsi="Arial Narrow" w:cs="Arial"/>
                  <w:szCs w:val="21"/>
                </w:rPr>
                <w:t>详见附注</w:t>
              </w:r>
              <w:r w:rsidR="004A7417">
                <w:rPr>
                  <w:rFonts w:ascii="Arial Narrow" w:hAnsi="Arial Narrow" w:cs="Arial" w:hint="eastAsia"/>
                  <w:szCs w:val="21"/>
                </w:rPr>
                <w:t>十</w:t>
              </w:r>
              <w:r w:rsidRPr="00B4567D">
                <w:rPr>
                  <w:rFonts w:ascii="Arial Narrow" w:hAnsi="Arial Narrow" w:cs="Arial"/>
                  <w:szCs w:val="21"/>
                </w:rPr>
                <w:t>、</w:t>
              </w:r>
              <w:r w:rsidRPr="00B4567D">
                <w:rPr>
                  <w:rFonts w:ascii="Arial Narrow" w:hAnsi="Arial Narrow" w:cs="Arial"/>
                  <w:szCs w:val="21"/>
                </w:rPr>
                <w:t>1</w:t>
              </w:r>
              <w:r w:rsidRPr="00B4567D">
                <w:rPr>
                  <w:rFonts w:ascii="Arial Narrow" w:hAnsi="Arial Narrow" w:cs="Arial"/>
                  <w:szCs w:val="21"/>
                </w:rPr>
                <w:t>、在</w:t>
              </w:r>
              <w:r w:rsidRPr="00B4567D">
                <w:rPr>
                  <w:rFonts w:ascii="Arial Narrow" w:hAnsi="Arial Narrow" w:cs="Arial"/>
                  <w:bCs/>
                  <w:szCs w:val="21"/>
                </w:rPr>
                <w:t>子公司中的权益</w:t>
              </w:r>
              <w:r w:rsidRPr="00B4567D">
                <w:rPr>
                  <w:rFonts w:ascii="Arial Narrow" w:hAnsi="Arial Narrow" w:cs="Arial"/>
                  <w:szCs w:val="21"/>
                </w:rPr>
                <w:t>。</w:t>
              </w:r>
            </w:p>
          </w:sdtContent>
        </w:sdt>
      </w:sdtContent>
    </w:sdt>
    <w:sdt>
      <w:sdtPr>
        <w:rPr>
          <w:rFonts w:ascii="宋体" w:hAnsi="宋体" w:cs="宋体" w:hint="eastAsia"/>
          <w:b w:val="0"/>
          <w:bCs w:val="0"/>
          <w:kern w:val="0"/>
          <w:szCs w:val="24"/>
        </w:rPr>
        <w:tag w:val="_GBC_a5638b7fd6a848a19564209060b6909a"/>
        <w:id w:val="1899400680"/>
        <w:lock w:val="sdtLocked"/>
        <w:placeholder>
          <w:docPart w:val="GBC22222222222222222222222222222"/>
        </w:placeholder>
      </w:sdtPr>
      <w:sdtEndPr>
        <w:rPr>
          <w:rFonts w:cs="Cambria"/>
          <w:szCs w:val="21"/>
        </w:rPr>
      </w:sdtEndPr>
      <w:sdtContent>
        <w:p w:rsidR="00917602" w:rsidRDefault="00E14A22">
          <w:pPr>
            <w:pStyle w:val="3"/>
            <w:numPr>
              <w:ilvl w:val="0"/>
              <w:numId w:val="104"/>
            </w:numPr>
          </w:pPr>
          <w:r>
            <w:rPr>
              <w:rFonts w:hint="eastAsia"/>
            </w:rPr>
            <w:t>本企业合营和联营企业情况</w:t>
          </w:r>
        </w:p>
        <w:p w:rsidR="00917602" w:rsidRPr="00274471" w:rsidRDefault="00E14A22" w:rsidP="00274471">
          <w:pPr>
            <w:snapToGrid w:val="0"/>
            <w:spacing w:line="360" w:lineRule="auto"/>
            <w:rPr>
              <w:szCs w:val="21"/>
            </w:rPr>
          </w:pPr>
          <w:r w:rsidRPr="00274471">
            <w:rPr>
              <w:rFonts w:hint="eastAsia"/>
              <w:szCs w:val="21"/>
            </w:rPr>
            <w:t>本企业重要的合营或联营企业详见附注</w:t>
          </w:r>
        </w:p>
        <w:customXmlDelRangeStart w:id="171" w:author="ad" w:date="2015-04-20T00:01:00Z"/>
        <w:sdt>
          <w:sdtPr>
            <w:rPr>
              <w:rFonts w:hint="eastAsia"/>
              <w:szCs w:val="21"/>
            </w:rPr>
            <w:alias w:val="本企业重要的合营或联营企业详见附注"/>
            <w:tag w:val="_GBC_3c58c586b3d3412d9989e9dff0b9f4cf"/>
            <w:id w:val="65071680"/>
            <w:lock w:val="sdtLocked"/>
            <w:placeholder>
              <w:docPart w:val="GBC22222222222222222222222222222"/>
            </w:placeholder>
          </w:sdtPr>
          <w:sdtContent>
            <w:customXmlDelRangeEnd w:id="171"/>
            <w:p w:rsidR="00917602" w:rsidRPr="00274471" w:rsidRDefault="00AF01A4" w:rsidP="00274471">
              <w:pPr>
                <w:snapToGrid w:val="0"/>
                <w:spacing w:line="360" w:lineRule="auto"/>
                <w:ind w:firstLineChars="200" w:firstLine="420"/>
                <w:rPr>
                  <w:rFonts w:ascii="Arial Narrow" w:hAnsi="Arial Narrow" w:cs="Arial"/>
                  <w:szCs w:val="21"/>
                </w:rPr>
              </w:pPr>
              <w:r w:rsidRPr="00274471">
                <w:rPr>
                  <w:rFonts w:ascii="Arial Narrow" w:hAnsi="Arial Narrow" w:cs="Arial"/>
                  <w:szCs w:val="21"/>
                </w:rPr>
                <w:t>本</w:t>
              </w:r>
              <w:r>
                <w:rPr>
                  <w:rFonts w:ascii="Arial Narrow" w:hAnsi="Arial Narrow" w:cs="Arial" w:hint="eastAsia"/>
                  <w:szCs w:val="21"/>
                </w:rPr>
                <w:t>集团</w:t>
              </w:r>
              <w:r w:rsidR="00764238" w:rsidRPr="00274471">
                <w:rPr>
                  <w:rFonts w:ascii="Arial Narrow" w:hAnsi="Arial Narrow" w:cs="Arial"/>
                  <w:szCs w:val="21"/>
                </w:rPr>
                <w:t>重要的合营和联营企业详见附注</w:t>
              </w:r>
              <w:r w:rsidR="004A7417">
                <w:rPr>
                  <w:rFonts w:ascii="Arial Narrow" w:hAnsi="Arial Narrow" w:cs="Arial" w:hint="eastAsia"/>
                  <w:szCs w:val="21"/>
                </w:rPr>
                <w:t>十</w:t>
              </w:r>
              <w:r w:rsidR="00764238" w:rsidRPr="00274471">
                <w:rPr>
                  <w:rFonts w:ascii="Arial Narrow" w:hAnsi="Arial Narrow" w:cs="Arial"/>
                  <w:szCs w:val="21"/>
                </w:rPr>
                <w:t>、</w:t>
              </w:r>
              <w:r w:rsidR="00764238" w:rsidRPr="00274471">
                <w:rPr>
                  <w:rFonts w:ascii="Arial Narrow" w:hAnsi="Arial Narrow" w:cs="Arial"/>
                  <w:szCs w:val="21"/>
                </w:rPr>
                <w:t>2</w:t>
              </w:r>
              <w:r w:rsidR="00764238" w:rsidRPr="00274471">
                <w:rPr>
                  <w:rFonts w:ascii="Arial Narrow" w:hAnsi="Arial Narrow" w:cs="Arial"/>
                  <w:szCs w:val="21"/>
                </w:rPr>
                <w:t>、在联营企业中的权益。</w:t>
              </w:r>
            </w:p>
            <w:customXmlDelRangeStart w:id="172" w:author="ad" w:date="2015-04-20T00:01:00Z"/>
          </w:sdtContent>
        </w:sdt>
        <w:customXmlDelRangeEnd w:id="172"/>
        <w:p w:rsidR="00917602" w:rsidRPr="00274471" w:rsidRDefault="00E14A22" w:rsidP="00274471">
          <w:pPr>
            <w:snapToGrid w:val="0"/>
            <w:spacing w:line="360" w:lineRule="auto"/>
            <w:rPr>
              <w:szCs w:val="21"/>
            </w:rPr>
          </w:pPr>
          <w:r w:rsidRPr="00274471">
            <w:rPr>
              <w:rFonts w:hint="eastAsia"/>
              <w:szCs w:val="21"/>
            </w:rPr>
            <w:t>本期与</w:t>
          </w:r>
          <w:r w:rsidR="00AF01A4" w:rsidRPr="00274471">
            <w:rPr>
              <w:rFonts w:hint="eastAsia"/>
              <w:szCs w:val="21"/>
            </w:rPr>
            <w:t>本</w:t>
          </w:r>
          <w:r w:rsidR="00AF01A4">
            <w:rPr>
              <w:rFonts w:hint="eastAsia"/>
              <w:szCs w:val="21"/>
            </w:rPr>
            <w:t>集团</w:t>
          </w:r>
          <w:r w:rsidRPr="00274471">
            <w:rPr>
              <w:rFonts w:hint="eastAsia"/>
              <w:szCs w:val="21"/>
            </w:rPr>
            <w:t>发生关联方交易，或前期与</w:t>
          </w:r>
          <w:r w:rsidR="00AF01A4" w:rsidRPr="00274471">
            <w:rPr>
              <w:rFonts w:hint="eastAsia"/>
              <w:szCs w:val="21"/>
            </w:rPr>
            <w:t>本</w:t>
          </w:r>
          <w:r w:rsidR="00AF01A4">
            <w:rPr>
              <w:rFonts w:hint="eastAsia"/>
              <w:szCs w:val="21"/>
            </w:rPr>
            <w:t>集团</w:t>
          </w:r>
          <w:r w:rsidRPr="00274471">
            <w:rPr>
              <w:rFonts w:hint="eastAsia"/>
              <w:szCs w:val="21"/>
            </w:rPr>
            <w:t>发生关联方交易形成余额的其他合营或联营企业情况如下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85"/>
            <w:gridCol w:w="5064"/>
          </w:tblGrid>
          <w:tr w:rsidR="00917602" w:rsidRPr="00274471" w:rsidTr="00A77D13">
            <w:trPr>
              <w:trHeight w:val="284"/>
            </w:trPr>
            <w:tc>
              <w:tcPr>
                <w:tcW w:w="2202" w:type="pct"/>
                <w:tcBorders>
                  <w:top w:val="single" w:sz="4" w:space="0" w:color="auto"/>
                  <w:left w:val="single" w:sz="4" w:space="0" w:color="auto"/>
                  <w:bottom w:val="single" w:sz="4" w:space="0" w:color="auto"/>
                  <w:right w:val="single" w:sz="4" w:space="0" w:color="auto"/>
                </w:tcBorders>
                <w:shd w:val="clear" w:color="auto" w:fill="auto"/>
              </w:tcPr>
              <w:p w:rsidR="00917602" w:rsidRPr="00274471" w:rsidRDefault="00E14A22" w:rsidP="00274471">
                <w:pPr>
                  <w:snapToGrid w:val="0"/>
                  <w:spacing w:line="360" w:lineRule="auto"/>
                  <w:jc w:val="center"/>
                  <w:rPr>
                    <w:rFonts w:cs="Cambria"/>
                    <w:szCs w:val="21"/>
                  </w:rPr>
                </w:pPr>
                <w:r w:rsidRPr="00274471">
                  <w:rPr>
                    <w:rFonts w:cs="Cambria" w:hint="eastAsia"/>
                    <w:szCs w:val="21"/>
                  </w:rPr>
                  <w:t>合营或联营企业名称</w:t>
                </w:r>
              </w:p>
            </w:tc>
            <w:tc>
              <w:tcPr>
                <w:tcW w:w="2798" w:type="pct"/>
                <w:tcBorders>
                  <w:top w:val="single" w:sz="4" w:space="0" w:color="auto"/>
                  <w:left w:val="single" w:sz="4" w:space="0" w:color="auto"/>
                  <w:bottom w:val="single" w:sz="4" w:space="0" w:color="auto"/>
                  <w:right w:val="single" w:sz="4" w:space="0" w:color="auto"/>
                </w:tcBorders>
                <w:shd w:val="clear" w:color="auto" w:fill="auto"/>
              </w:tcPr>
              <w:p w:rsidR="00917602" w:rsidRPr="00274471" w:rsidRDefault="00E14A22" w:rsidP="00274471">
                <w:pPr>
                  <w:snapToGrid w:val="0"/>
                  <w:spacing w:line="360" w:lineRule="auto"/>
                  <w:jc w:val="center"/>
                  <w:rPr>
                    <w:rFonts w:cs="Cambria"/>
                    <w:szCs w:val="21"/>
                  </w:rPr>
                </w:pPr>
                <w:r w:rsidRPr="00274471">
                  <w:rPr>
                    <w:rFonts w:cs="Cambria" w:hint="eastAsia"/>
                    <w:szCs w:val="21"/>
                  </w:rPr>
                  <w:t>与本企业关系</w:t>
                </w:r>
              </w:p>
            </w:tc>
          </w:tr>
          <w:sdt>
            <w:sdtPr>
              <w:rPr>
                <w:szCs w:val="21"/>
              </w:rPr>
              <w:alias w:val="存在关联方交易或余额的合营和联营企业情况明细"/>
              <w:tag w:val="_GBC_ef970ecfd5a24d47a5d96098bbd65e25"/>
              <w:id w:val="-1154135344"/>
              <w:lock w:val="sdtLocked"/>
              <w:placeholder>
                <w:docPart w:val="GBC11111111111111111111111111111"/>
              </w:placeholder>
            </w:sdtPr>
            <w:sdtContent>
              <w:tr w:rsidR="00917602" w:rsidRPr="00274471" w:rsidTr="00A77D13">
                <w:trPr>
                  <w:trHeight w:val="250"/>
                </w:trPr>
                <w:sdt>
                  <w:sdtPr>
                    <w:rPr>
                      <w:szCs w:val="21"/>
                    </w:rPr>
                    <w:alias w:val="存在关联方交易或余额的合营和联营企业情况明细-合营或联营企业名称"/>
                    <w:tag w:val="_GBC_99574b2b8e7c438fbd89ef15dcc23d02"/>
                    <w:id w:val="2143993205"/>
                    <w:lock w:val="sdtLocked"/>
                    <w:placeholder>
                      <w:docPart w:val="GBC11111111111111111111111111111"/>
                    </w:placeholder>
                  </w:sdtPr>
                  <w:sdtContent>
                    <w:tc>
                      <w:tcPr>
                        <w:tcW w:w="2202" w:type="pct"/>
                        <w:tcBorders>
                          <w:top w:val="single" w:sz="4" w:space="0" w:color="auto"/>
                          <w:left w:val="single" w:sz="4" w:space="0" w:color="auto"/>
                          <w:bottom w:val="single" w:sz="4" w:space="0" w:color="auto"/>
                          <w:right w:val="single" w:sz="4" w:space="0" w:color="auto"/>
                        </w:tcBorders>
                      </w:tcPr>
                      <w:p w:rsidR="00917602" w:rsidRPr="00274471" w:rsidRDefault="00764238" w:rsidP="00274471">
                        <w:pPr>
                          <w:snapToGrid w:val="0"/>
                          <w:spacing w:line="360" w:lineRule="auto"/>
                          <w:rPr>
                            <w:szCs w:val="21"/>
                          </w:rPr>
                        </w:pPr>
                        <w:r w:rsidRPr="00274471">
                          <w:rPr>
                            <w:rFonts w:hint="eastAsia"/>
                            <w:szCs w:val="21"/>
                          </w:rPr>
                          <w:t>中国黄金集团三门峡中原金银制品有限公司</w:t>
                        </w:r>
                      </w:p>
                    </w:tc>
                  </w:sdtContent>
                </w:sdt>
                <w:sdt>
                  <w:sdtPr>
                    <w:rPr>
                      <w:szCs w:val="21"/>
                    </w:rPr>
                    <w:alias w:val="存在关联方交易或余额的合营和联营企业情况明细-与本集团关系"/>
                    <w:tag w:val="_GBC_cdb335cd22974656be08c7a7ff3cbc96"/>
                    <w:id w:val="-2041957946"/>
                    <w:lock w:val="sdtLocked"/>
                    <w:placeholder>
                      <w:docPart w:val="GBC11111111111111111111111111111"/>
                    </w:placeholder>
                  </w:sdtPr>
                  <w:sdtContent>
                    <w:tc>
                      <w:tcPr>
                        <w:tcW w:w="2798" w:type="pct"/>
                        <w:tcBorders>
                          <w:top w:val="single" w:sz="4" w:space="0" w:color="auto"/>
                          <w:left w:val="single" w:sz="4" w:space="0" w:color="auto"/>
                          <w:bottom w:val="single" w:sz="4" w:space="0" w:color="auto"/>
                          <w:right w:val="single" w:sz="4" w:space="0" w:color="auto"/>
                        </w:tcBorders>
                      </w:tcPr>
                      <w:p w:rsidR="00917602" w:rsidRPr="00274471" w:rsidRDefault="00764238" w:rsidP="00274471">
                        <w:pPr>
                          <w:snapToGrid w:val="0"/>
                          <w:spacing w:line="360" w:lineRule="auto"/>
                          <w:rPr>
                            <w:szCs w:val="21"/>
                          </w:rPr>
                        </w:pPr>
                        <w:r w:rsidRPr="00274471">
                          <w:rPr>
                            <w:rFonts w:hint="eastAsia"/>
                            <w:szCs w:val="21"/>
                          </w:rPr>
                          <w:t>同受中国黄金集团公司控制</w:t>
                        </w:r>
                      </w:p>
                    </w:tc>
                  </w:sdtContent>
                </w:sdt>
              </w:tr>
            </w:sdtContent>
          </w:sdt>
        </w:tbl>
        <w:p w:rsidR="00917602" w:rsidRDefault="00554C92" w:rsidP="00D4513B">
          <w:pPr>
            <w:tabs>
              <w:tab w:val="left" w:pos="1134"/>
            </w:tabs>
            <w:snapToGrid w:val="0"/>
            <w:spacing w:line="360" w:lineRule="auto"/>
            <w:rPr>
              <w:rFonts w:cs="Cambria"/>
              <w:szCs w:val="21"/>
            </w:rPr>
          </w:pPr>
        </w:p>
      </w:sdtContent>
    </w:sdt>
    <w:sdt>
      <w:sdtPr>
        <w:rPr>
          <w:rFonts w:ascii="宋体" w:hAnsi="宋体" w:cs="宋体" w:hint="eastAsia"/>
          <w:b w:val="0"/>
          <w:bCs w:val="0"/>
          <w:kern w:val="0"/>
          <w:szCs w:val="24"/>
        </w:rPr>
        <w:tag w:val="_GBC_047a0ce3dc594d779db6d4cbc1623727"/>
        <w:id w:val="720168677"/>
        <w:lock w:val="sdtLocked"/>
        <w:placeholder>
          <w:docPart w:val="GBC22222222222222222222222222222"/>
        </w:placeholder>
      </w:sdtPr>
      <w:sdtEndPr>
        <w:rPr>
          <w:rFonts w:cs="Cambria"/>
          <w:szCs w:val="21"/>
        </w:rPr>
      </w:sdtEndPr>
      <w:sdtContent>
        <w:p w:rsidR="00917602" w:rsidRDefault="00E14A22">
          <w:pPr>
            <w:pStyle w:val="3"/>
            <w:numPr>
              <w:ilvl w:val="0"/>
              <w:numId w:val="104"/>
            </w:numPr>
          </w:pPr>
          <w:r>
            <w:rPr>
              <w:rFonts w:hint="eastAsia"/>
            </w:rPr>
            <w:t>其他关联方情况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78"/>
            <w:gridCol w:w="5071"/>
          </w:tblGrid>
          <w:tr w:rsidR="00D1043A" w:rsidRPr="00AE59DF" w:rsidTr="00BE159C">
            <w:trPr>
              <w:trHeight w:val="267"/>
            </w:trPr>
            <w:tc>
              <w:tcPr>
                <w:tcW w:w="2198" w:type="pct"/>
                <w:tcBorders>
                  <w:top w:val="single" w:sz="4" w:space="0" w:color="auto"/>
                  <w:left w:val="single" w:sz="4" w:space="0" w:color="auto"/>
                  <w:bottom w:val="single" w:sz="4" w:space="0" w:color="auto"/>
                  <w:right w:val="single" w:sz="4" w:space="0" w:color="auto"/>
                </w:tcBorders>
                <w:shd w:val="clear" w:color="auto" w:fill="auto"/>
              </w:tcPr>
              <w:p w:rsidR="00D1043A" w:rsidRPr="00AE59DF" w:rsidRDefault="00D1043A" w:rsidP="00BE159C">
                <w:pPr>
                  <w:jc w:val="center"/>
                  <w:rPr>
                    <w:rFonts w:cs="Cambria"/>
                    <w:szCs w:val="21"/>
                  </w:rPr>
                </w:pPr>
                <w:r w:rsidRPr="00AE59DF">
                  <w:rPr>
                    <w:rFonts w:cs="Cambria" w:hint="eastAsia"/>
                    <w:szCs w:val="21"/>
                  </w:rPr>
                  <w:t>其他关联方名称</w:t>
                </w:r>
              </w:p>
            </w:tc>
            <w:tc>
              <w:tcPr>
                <w:tcW w:w="2802" w:type="pct"/>
                <w:tcBorders>
                  <w:top w:val="single" w:sz="4" w:space="0" w:color="auto"/>
                  <w:left w:val="single" w:sz="4" w:space="0" w:color="auto"/>
                  <w:bottom w:val="single" w:sz="4" w:space="0" w:color="auto"/>
                  <w:right w:val="single" w:sz="4" w:space="0" w:color="auto"/>
                </w:tcBorders>
                <w:shd w:val="clear" w:color="auto" w:fill="auto"/>
              </w:tcPr>
              <w:p w:rsidR="00D1043A" w:rsidRPr="00AE59DF" w:rsidRDefault="00D1043A" w:rsidP="00BE159C">
                <w:pPr>
                  <w:jc w:val="center"/>
                  <w:rPr>
                    <w:rFonts w:cs="Cambria"/>
                    <w:szCs w:val="21"/>
                  </w:rPr>
                </w:pPr>
                <w:r w:rsidRPr="00AE59DF">
                  <w:rPr>
                    <w:rFonts w:cs="Cambria" w:hint="eastAsia"/>
                    <w:szCs w:val="21"/>
                  </w:rPr>
                  <w:t>其他关联方与本企业关系</w:t>
                </w:r>
              </w:p>
            </w:tc>
          </w:tr>
          <w:sdt>
            <w:sdtPr>
              <w:rPr>
                <w:rFonts w:cs="Cambria"/>
                <w:szCs w:val="21"/>
              </w:rPr>
              <w:alias w:val="本企业的其他关联方情况明细"/>
              <w:tag w:val="_GBC_2ec4adf7a1ce48faaeba9536b2bf6d81"/>
              <w:id w:val="292427"/>
              <w:lock w:val="sdtLocked"/>
            </w:sdtPr>
            <w:sdtContent>
              <w:tr w:rsidR="00D1043A" w:rsidRPr="00AE59DF" w:rsidTr="00BE159C">
                <w:trPr>
                  <w:trHeight w:val="267"/>
                </w:trPr>
                <w:sdt>
                  <w:sdtPr>
                    <w:rPr>
                      <w:rFonts w:cs="Cambria"/>
                      <w:szCs w:val="21"/>
                    </w:rPr>
                    <w:alias w:val="本企业的其他关联方情况明细－其他关联方名称"/>
                    <w:tag w:val="_GBC_82d7a1b281b64889ba8c7ea32e982256"/>
                    <w:id w:val="292425"/>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D1043A" w:rsidRPr="00AE59DF" w:rsidRDefault="009F37A1" w:rsidP="00BE159C">
                        <w:pPr>
                          <w:rPr>
                            <w:rFonts w:cs="Cambria"/>
                            <w:szCs w:val="21"/>
                          </w:rPr>
                        </w:pPr>
                        <w:r w:rsidRPr="00AE59DF">
                          <w:rPr>
                            <w:rFonts w:cs="Cambria" w:hint="eastAsia"/>
                            <w:szCs w:val="21"/>
                          </w:rPr>
                          <w:t>北京金有地质勘查有限责任公司</w:t>
                        </w:r>
                      </w:p>
                    </w:tc>
                  </w:sdtContent>
                </w:sdt>
                <w:sdt>
                  <w:sdtPr>
                    <w:rPr>
                      <w:rFonts w:cs="Cambria"/>
                      <w:szCs w:val="21"/>
                    </w:rPr>
                    <w:alias w:val="本企业的其他关联方情况明细－其他关联方与本公司关系"/>
                    <w:tag w:val="_GBC_2205fb8ea5f648b5a0c9e8e3f8499f9f"/>
                    <w:id w:val="29242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D1043A" w:rsidRPr="00AE59DF" w:rsidRDefault="009B44EE" w:rsidP="00BE159C">
                        <w:pPr>
                          <w:rPr>
                            <w:rFonts w:cs="Cambria"/>
                            <w:szCs w:val="21"/>
                          </w:rPr>
                        </w:pPr>
                        <w:r>
                          <w:rPr>
                            <w:rFonts w:cs="Cambria" w:hint="eastAsia"/>
                            <w:szCs w:val="21"/>
                          </w:rPr>
                          <w:t>母公司的全资子公司</w:t>
                        </w:r>
                      </w:p>
                    </w:tc>
                  </w:sdtContent>
                </w:sdt>
              </w:tr>
            </w:sdtContent>
          </w:sdt>
          <w:sdt>
            <w:sdtPr>
              <w:rPr>
                <w:rFonts w:cs="Cambria"/>
                <w:szCs w:val="21"/>
              </w:rPr>
              <w:alias w:val="本企业的其他关联方情况明细"/>
              <w:tag w:val="_GBC_2ec4adf7a1ce48faaeba9536b2bf6d81"/>
              <w:id w:val="292430"/>
              <w:lock w:val="sdtLocked"/>
            </w:sdtPr>
            <w:sdtContent>
              <w:tr w:rsidR="00D1043A" w:rsidRPr="00AE59DF" w:rsidTr="00BE159C">
                <w:trPr>
                  <w:trHeight w:val="267"/>
                </w:trPr>
                <w:sdt>
                  <w:sdtPr>
                    <w:rPr>
                      <w:rFonts w:cs="Cambria"/>
                      <w:szCs w:val="21"/>
                    </w:rPr>
                    <w:alias w:val="本企业的其他关联方情况明细－其他关联方名称"/>
                    <w:tag w:val="_GBC_82d7a1b281b64889ba8c7ea32e982256"/>
                    <w:id w:val="292428"/>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D1043A" w:rsidRPr="00AE59DF" w:rsidRDefault="009F37A1" w:rsidP="00BE159C">
                        <w:pPr>
                          <w:rPr>
                            <w:rFonts w:cs="Cambria"/>
                            <w:szCs w:val="21"/>
                          </w:rPr>
                        </w:pPr>
                        <w:r w:rsidRPr="00AE59DF">
                          <w:rPr>
                            <w:rFonts w:cs="Cambria" w:hint="eastAsia"/>
                            <w:szCs w:val="21"/>
                          </w:rPr>
                          <w:t>河南黄金建筑安装公司</w:t>
                        </w:r>
                      </w:p>
                    </w:tc>
                  </w:sdtContent>
                </w:sdt>
                <w:sdt>
                  <w:sdtPr>
                    <w:rPr>
                      <w:rFonts w:cs="Cambria"/>
                      <w:szCs w:val="21"/>
                    </w:rPr>
                    <w:alias w:val="本企业的其他关联方情况明细－其他关联方与本公司关系"/>
                    <w:tag w:val="_GBC_2205fb8ea5f648b5a0c9e8e3f8499f9f"/>
                    <w:id w:val="29242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D1043A" w:rsidRPr="00AE59DF" w:rsidRDefault="009B44EE" w:rsidP="00BE159C">
                        <w:pPr>
                          <w:rPr>
                            <w:rFonts w:cs="Cambria"/>
                            <w:szCs w:val="21"/>
                          </w:rPr>
                        </w:pPr>
                        <w:r>
                          <w:rPr>
                            <w:rFonts w:cs="Cambria" w:hint="eastAsia"/>
                            <w:szCs w:val="21"/>
                          </w:rPr>
                          <w:t>母公司的全资子公司</w:t>
                        </w:r>
                      </w:p>
                    </w:tc>
                  </w:sdtContent>
                </w:sdt>
              </w:tr>
            </w:sdtContent>
          </w:sdt>
          <w:sdt>
            <w:sdtPr>
              <w:rPr>
                <w:rFonts w:cs="Cambria"/>
                <w:szCs w:val="21"/>
              </w:rPr>
              <w:alias w:val="本企业的其他关联方情况明细"/>
              <w:tag w:val="_GBC_2ec4adf7a1ce48faaeba9536b2bf6d81"/>
              <w:id w:val="292433"/>
              <w:lock w:val="sdtLocked"/>
            </w:sdtPr>
            <w:sdtContent>
              <w:tr w:rsidR="00D1043A" w:rsidRPr="00AE59DF" w:rsidTr="00BE159C">
                <w:trPr>
                  <w:trHeight w:val="267"/>
                </w:trPr>
                <w:sdt>
                  <w:sdtPr>
                    <w:rPr>
                      <w:rFonts w:cs="Cambria"/>
                      <w:szCs w:val="21"/>
                    </w:rPr>
                    <w:alias w:val="本企业的其他关联方情况明细－其他关联方名称"/>
                    <w:tag w:val="_GBC_82d7a1b281b64889ba8c7ea32e982256"/>
                    <w:id w:val="292431"/>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D1043A" w:rsidRPr="00AE59DF" w:rsidRDefault="009F37A1" w:rsidP="00BE159C">
                        <w:pPr>
                          <w:rPr>
                            <w:rFonts w:cs="Cambria"/>
                            <w:szCs w:val="21"/>
                          </w:rPr>
                        </w:pPr>
                        <w:r w:rsidRPr="00AE59DF">
                          <w:rPr>
                            <w:rFonts w:cs="Cambria" w:hint="eastAsia"/>
                            <w:szCs w:val="21"/>
                          </w:rPr>
                          <w:t>河南黄金科技实业公司</w:t>
                        </w:r>
                      </w:p>
                    </w:tc>
                  </w:sdtContent>
                </w:sdt>
                <w:sdt>
                  <w:sdtPr>
                    <w:rPr>
                      <w:rFonts w:cs="Cambria"/>
                      <w:szCs w:val="21"/>
                    </w:rPr>
                    <w:alias w:val="本企业的其他关联方情况明细－其他关联方与本公司关系"/>
                    <w:tag w:val="_GBC_2205fb8ea5f648b5a0c9e8e3f8499f9f"/>
                    <w:id w:val="29243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D1043A" w:rsidRPr="00AE59DF" w:rsidRDefault="009B44EE" w:rsidP="00BE159C">
                        <w:pPr>
                          <w:rPr>
                            <w:rFonts w:cs="Cambria"/>
                            <w:szCs w:val="21"/>
                          </w:rPr>
                        </w:pPr>
                        <w:r>
                          <w:rPr>
                            <w:rFonts w:cs="Cambria" w:hint="eastAsia"/>
                            <w:szCs w:val="21"/>
                          </w:rPr>
                          <w:t>母公司的全资子公司</w:t>
                        </w:r>
                      </w:p>
                    </w:tc>
                  </w:sdtContent>
                </w:sdt>
              </w:tr>
            </w:sdtContent>
          </w:sdt>
          <w:sdt>
            <w:sdtPr>
              <w:rPr>
                <w:rFonts w:cs="Cambria"/>
                <w:szCs w:val="21"/>
              </w:rPr>
              <w:alias w:val="本企业的其他关联方情况明细"/>
              <w:tag w:val="_GBC_2ec4adf7a1ce48faaeba9536b2bf6d81"/>
              <w:id w:val="292436"/>
              <w:lock w:val="sdtLocked"/>
            </w:sdtPr>
            <w:sdtContent>
              <w:tr w:rsidR="00D1043A" w:rsidRPr="00AE59DF" w:rsidTr="00BE159C">
                <w:trPr>
                  <w:trHeight w:val="267"/>
                </w:trPr>
                <w:sdt>
                  <w:sdtPr>
                    <w:rPr>
                      <w:rFonts w:cs="Cambria"/>
                      <w:szCs w:val="21"/>
                    </w:rPr>
                    <w:alias w:val="本企业的其他关联方情况明细－其他关联方名称"/>
                    <w:tag w:val="_GBC_82d7a1b281b64889ba8c7ea32e982256"/>
                    <w:id w:val="292434"/>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D1043A" w:rsidRPr="00AE59DF" w:rsidRDefault="009F37A1" w:rsidP="00BE159C">
                        <w:pPr>
                          <w:rPr>
                            <w:rFonts w:cs="Cambria"/>
                            <w:szCs w:val="21"/>
                          </w:rPr>
                        </w:pPr>
                        <w:r w:rsidRPr="00AE59DF">
                          <w:rPr>
                            <w:rFonts w:cs="Cambria" w:hint="eastAsia"/>
                            <w:szCs w:val="21"/>
                          </w:rPr>
                          <w:t>中国黄金集团辽宁有限公司</w:t>
                        </w:r>
                      </w:p>
                    </w:tc>
                  </w:sdtContent>
                </w:sdt>
                <w:sdt>
                  <w:sdtPr>
                    <w:rPr>
                      <w:rFonts w:cs="Cambria"/>
                      <w:szCs w:val="21"/>
                    </w:rPr>
                    <w:alias w:val="本企业的其他关联方情况明细－其他关联方与本公司关系"/>
                    <w:tag w:val="_GBC_2205fb8ea5f648b5a0c9e8e3f8499f9f"/>
                    <w:id w:val="29243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D1043A" w:rsidRPr="00AE59DF" w:rsidRDefault="009B44EE" w:rsidP="00BE159C">
                        <w:pPr>
                          <w:rPr>
                            <w:rFonts w:cs="Cambria"/>
                            <w:szCs w:val="21"/>
                          </w:rPr>
                        </w:pPr>
                        <w:r>
                          <w:rPr>
                            <w:rFonts w:cs="Cambria" w:hint="eastAsia"/>
                            <w:szCs w:val="21"/>
                          </w:rPr>
                          <w:t>母公司的全资子公司</w:t>
                        </w:r>
                      </w:p>
                    </w:tc>
                  </w:sdtContent>
                </w:sdt>
              </w:tr>
            </w:sdtContent>
          </w:sdt>
          <w:sdt>
            <w:sdtPr>
              <w:rPr>
                <w:rFonts w:cs="Cambria"/>
                <w:szCs w:val="21"/>
              </w:rPr>
              <w:alias w:val="本企业的其他关联方情况明细"/>
              <w:tag w:val="_GBC_2ec4adf7a1ce48faaeba9536b2bf6d81"/>
              <w:id w:val="292439"/>
              <w:lock w:val="sdtLocked"/>
            </w:sdtPr>
            <w:sdtContent>
              <w:tr w:rsidR="00D1043A" w:rsidRPr="00AE59DF" w:rsidTr="00BE159C">
                <w:trPr>
                  <w:trHeight w:val="267"/>
                </w:trPr>
                <w:sdt>
                  <w:sdtPr>
                    <w:rPr>
                      <w:rFonts w:cs="Cambria"/>
                      <w:szCs w:val="21"/>
                    </w:rPr>
                    <w:alias w:val="本企业的其他关联方情况明细－其他关联方名称"/>
                    <w:tag w:val="_GBC_82d7a1b281b64889ba8c7ea32e982256"/>
                    <w:id w:val="292437"/>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D1043A" w:rsidRPr="00AE59DF" w:rsidRDefault="009F37A1" w:rsidP="00BE159C">
                        <w:pPr>
                          <w:rPr>
                            <w:rFonts w:cs="Cambria"/>
                            <w:szCs w:val="21"/>
                          </w:rPr>
                        </w:pPr>
                        <w:r w:rsidRPr="00AE59DF">
                          <w:rPr>
                            <w:rFonts w:cs="Cambria" w:hint="eastAsia"/>
                            <w:szCs w:val="21"/>
                          </w:rPr>
                          <w:t>北京中金物业管理中心</w:t>
                        </w:r>
                      </w:p>
                    </w:tc>
                  </w:sdtContent>
                </w:sdt>
                <w:sdt>
                  <w:sdtPr>
                    <w:rPr>
                      <w:rFonts w:cs="Cambria"/>
                      <w:szCs w:val="21"/>
                    </w:rPr>
                    <w:alias w:val="本企业的其他关联方情况明细－其他关联方与本公司关系"/>
                    <w:tag w:val="_GBC_2205fb8ea5f648b5a0c9e8e3f8499f9f"/>
                    <w:id w:val="29243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D1043A" w:rsidRPr="00AE59DF" w:rsidRDefault="009B44EE" w:rsidP="00BE159C">
                        <w:pPr>
                          <w:rPr>
                            <w:rFonts w:cs="Cambria"/>
                            <w:szCs w:val="21"/>
                          </w:rPr>
                        </w:pPr>
                        <w:r>
                          <w:rPr>
                            <w:rFonts w:cs="Cambria" w:hint="eastAsia"/>
                            <w:szCs w:val="21"/>
                          </w:rPr>
                          <w:t>母公司的全资子公司</w:t>
                        </w:r>
                      </w:p>
                    </w:tc>
                  </w:sdtContent>
                </w:sdt>
              </w:tr>
            </w:sdtContent>
          </w:sdt>
          <w:sdt>
            <w:sdtPr>
              <w:rPr>
                <w:rFonts w:cs="Cambria"/>
                <w:szCs w:val="21"/>
              </w:rPr>
              <w:alias w:val="本企业的其他关联方情况明细"/>
              <w:tag w:val="_GBC_2ec4adf7a1ce48faaeba9536b2bf6d81"/>
              <w:id w:val="292442"/>
              <w:lock w:val="sdtLocked"/>
            </w:sdtPr>
            <w:sdtContent>
              <w:tr w:rsidR="00D1043A" w:rsidRPr="00AE59DF" w:rsidTr="00BE159C">
                <w:trPr>
                  <w:trHeight w:val="267"/>
                </w:trPr>
                <w:sdt>
                  <w:sdtPr>
                    <w:rPr>
                      <w:rFonts w:cs="Cambria"/>
                      <w:szCs w:val="21"/>
                    </w:rPr>
                    <w:alias w:val="本企业的其他关联方情况明细－其他关联方名称"/>
                    <w:tag w:val="_GBC_82d7a1b281b64889ba8c7ea32e982256"/>
                    <w:id w:val="292440"/>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D1043A" w:rsidRPr="00AE59DF" w:rsidRDefault="009F37A1" w:rsidP="00BE159C">
                        <w:pPr>
                          <w:rPr>
                            <w:rFonts w:cs="Cambria"/>
                            <w:szCs w:val="21"/>
                          </w:rPr>
                        </w:pPr>
                        <w:r w:rsidRPr="00AE59DF">
                          <w:rPr>
                            <w:rFonts w:cs="Cambria" w:hint="eastAsia"/>
                            <w:szCs w:val="21"/>
                          </w:rPr>
                          <w:t>长春黄金设计院</w:t>
                        </w:r>
                      </w:p>
                    </w:tc>
                  </w:sdtContent>
                </w:sdt>
                <w:sdt>
                  <w:sdtPr>
                    <w:rPr>
                      <w:rFonts w:cs="Cambria"/>
                      <w:szCs w:val="21"/>
                    </w:rPr>
                    <w:alias w:val="本企业的其他关联方情况明细－其他关联方与本公司关系"/>
                    <w:tag w:val="_GBC_2205fb8ea5f648b5a0c9e8e3f8499f9f"/>
                    <w:id w:val="29244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D1043A" w:rsidRPr="00AE59DF" w:rsidRDefault="009B44EE" w:rsidP="00BE159C">
                        <w:pPr>
                          <w:rPr>
                            <w:rFonts w:cs="Cambria"/>
                            <w:szCs w:val="21"/>
                          </w:rPr>
                        </w:pPr>
                        <w:r>
                          <w:rPr>
                            <w:rFonts w:cs="Cambria" w:hint="eastAsia"/>
                            <w:szCs w:val="21"/>
                          </w:rPr>
                          <w:t>母公司的全资子公司</w:t>
                        </w:r>
                      </w:p>
                    </w:tc>
                  </w:sdtContent>
                </w:sdt>
              </w:tr>
            </w:sdtContent>
          </w:sdt>
          <w:sdt>
            <w:sdtPr>
              <w:rPr>
                <w:rFonts w:cs="Cambria"/>
                <w:szCs w:val="21"/>
              </w:rPr>
              <w:alias w:val="本企业的其他关联方情况明细"/>
              <w:tag w:val="_GBC_2ec4adf7a1ce48faaeba9536b2bf6d81"/>
              <w:id w:val="292445"/>
              <w:lock w:val="sdtLocked"/>
            </w:sdtPr>
            <w:sdtContent>
              <w:tr w:rsidR="00D1043A" w:rsidRPr="00AE59DF" w:rsidTr="00BE159C">
                <w:trPr>
                  <w:trHeight w:val="267"/>
                </w:trPr>
                <w:sdt>
                  <w:sdtPr>
                    <w:rPr>
                      <w:rFonts w:cs="Cambria"/>
                      <w:szCs w:val="21"/>
                    </w:rPr>
                    <w:alias w:val="本企业的其他关联方情况明细－其他关联方名称"/>
                    <w:tag w:val="_GBC_82d7a1b281b64889ba8c7ea32e982256"/>
                    <w:id w:val="292443"/>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D1043A" w:rsidRPr="00AE59DF" w:rsidRDefault="009F37A1" w:rsidP="00BE159C">
                        <w:pPr>
                          <w:rPr>
                            <w:rFonts w:cs="Cambria"/>
                            <w:szCs w:val="21"/>
                          </w:rPr>
                        </w:pPr>
                        <w:r w:rsidRPr="00AE59DF">
                          <w:rPr>
                            <w:rFonts w:cs="Cambria" w:hint="eastAsia"/>
                            <w:szCs w:val="21"/>
                          </w:rPr>
                          <w:t>长春黄金研究院</w:t>
                        </w:r>
                      </w:p>
                    </w:tc>
                  </w:sdtContent>
                </w:sdt>
                <w:sdt>
                  <w:sdtPr>
                    <w:rPr>
                      <w:rFonts w:cs="Cambria"/>
                      <w:szCs w:val="21"/>
                    </w:rPr>
                    <w:alias w:val="本企业的其他关联方情况明细－其他关联方与本公司关系"/>
                    <w:tag w:val="_GBC_2205fb8ea5f648b5a0c9e8e3f8499f9f"/>
                    <w:id w:val="29244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D1043A" w:rsidRPr="00AE59DF" w:rsidRDefault="009B44EE" w:rsidP="00BE159C">
                        <w:pPr>
                          <w:rPr>
                            <w:rFonts w:cs="Cambria"/>
                            <w:szCs w:val="21"/>
                          </w:rPr>
                        </w:pPr>
                        <w:r>
                          <w:rPr>
                            <w:rFonts w:cs="Cambria" w:hint="eastAsia"/>
                            <w:szCs w:val="21"/>
                          </w:rPr>
                          <w:t>母公司的全资子公司</w:t>
                        </w:r>
                      </w:p>
                    </w:tc>
                  </w:sdtContent>
                </w:sdt>
              </w:tr>
            </w:sdtContent>
          </w:sdt>
          <w:sdt>
            <w:sdtPr>
              <w:rPr>
                <w:rFonts w:cs="Cambria"/>
                <w:szCs w:val="21"/>
              </w:rPr>
              <w:alias w:val="本企业的其他关联方情况明细"/>
              <w:tag w:val="_GBC_2ec4adf7a1ce48faaeba9536b2bf6d81"/>
              <w:id w:val="292448"/>
              <w:lock w:val="sdtLocked"/>
            </w:sdtPr>
            <w:sdtContent>
              <w:tr w:rsidR="00D1043A" w:rsidRPr="00AE59DF" w:rsidTr="00BE159C">
                <w:trPr>
                  <w:trHeight w:val="267"/>
                </w:trPr>
                <w:sdt>
                  <w:sdtPr>
                    <w:rPr>
                      <w:rFonts w:cs="Cambria"/>
                      <w:szCs w:val="21"/>
                    </w:rPr>
                    <w:alias w:val="本企业的其他关联方情况明细－其他关联方名称"/>
                    <w:tag w:val="_GBC_82d7a1b281b64889ba8c7ea32e982256"/>
                    <w:id w:val="292446"/>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D1043A" w:rsidRPr="00AE59DF" w:rsidRDefault="009F37A1" w:rsidP="00BE159C">
                        <w:pPr>
                          <w:rPr>
                            <w:rFonts w:cs="Cambria"/>
                            <w:szCs w:val="21"/>
                          </w:rPr>
                        </w:pPr>
                        <w:r w:rsidRPr="00AE59DF">
                          <w:rPr>
                            <w:rFonts w:cs="Cambria" w:hint="eastAsia"/>
                            <w:szCs w:val="21"/>
                          </w:rPr>
                          <w:t>河北峪耳崖黄金实业发展中心</w:t>
                        </w:r>
                      </w:p>
                    </w:tc>
                  </w:sdtContent>
                </w:sdt>
                <w:sdt>
                  <w:sdtPr>
                    <w:rPr>
                      <w:rFonts w:cs="Cambria"/>
                      <w:szCs w:val="21"/>
                    </w:rPr>
                    <w:alias w:val="本企业的其他关联方情况明细－其他关联方与本公司关系"/>
                    <w:tag w:val="_GBC_2205fb8ea5f648b5a0c9e8e3f8499f9f"/>
                    <w:id w:val="29244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D1043A" w:rsidRPr="00AE59DF" w:rsidRDefault="009B44EE" w:rsidP="00BE159C">
                        <w:pPr>
                          <w:rPr>
                            <w:rFonts w:cs="Cambria"/>
                            <w:szCs w:val="21"/>
                          </w:rPr>
                        </w:pPr>
                        <w:r>
                          <w:rPr>
                            <w:rFonts w:cs="Cambria" w:hint="eastAsia"/>
                            <w:szCs w:val="21"/>
                          </w:rPr>
                          <w:t>母公司的全资子公司</w:t>
                        </w:r>
                      </w:p>
                    </w:tc>
                  </w:sdtContent>
                </w:sdt>
              </w:tr>
            </w:sdtContent>
          </w:sdt>
          <w:sdt>
            <w:sdtPr>
              <w:rPr>
                <w:rFonts w:cs="Cambria"/>
                <w:szCs w:val="21"/>
              </w:rPr>
              <w:alias w:val="本企业的其他关联方情况明细"/>
              <w:tag w:val="_GBC_2ec4adf7a1ce48faaeba9536b2bf6d81"/>
              <w:id w:val="292451"/>
              <w:lock w:val="sdtLocked"/>
            </w:sdtPr>
            <w:sdtContent>
              <w:tr w:rsidR="00D1043A" w:rsidRPr="00AE59DF" w:rsidTr="00BE159C">
                <w:trPr>
                  <w:trHeight w:val="267"/>
                </w:trPr>
                <w:sdt>
                  <w:sdtPr>
                    <w:rPr>
                      <w:rFonts w:cs="Cambria"/>
                      <w:szCs w:val="21"/>
                    </w:rPr>
                    <w:alias w:val="本企业的其他关联方情况明细－其他关联方名称"/>
                    <w:tag w:val="_GBC_82d7a1b281b64889ba8c7ea32e982256"/>
                    <w:id w:val="292449"/>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D1043A" w:rsidRPr="00AE59DF" w:rsidRDefault="009F37A1" w:rsidP="00BE159C">
                        <w:pPr>
                          <w:rPr>
                            <w:rFonts w:cs="Cambria"/>
                            <w:szCs w:val="21"/>
                          </w:rPr>
                        </w:pPr>
                        <w:r w:rsidRPr="00AE59DF">
                          <w:rPr>
                            <w:rFonts w:cs="Cambria" w:hint="eastAsia"/>
                            <w:szCs w:val="21"/>
                          </w:rPr>
                          <w:t>河南黄金物资公司</w:t>
                        </w:r>
                      </w:p>
                    </w:tc>
                  </w:sdtContent>
                </w:sdt>
                <w:sdt>
                  <w:sdtPr>
                    <w:rPr>
                      <w:rFonts w:cs="Cambria"/>
                      <w:szCs w:val="21"/>
                    </w:rPr>
                    <w:alias w:val="本企业的其他关联方情况明细－其他关联方与本公司关系"/>
                    <w:tag w:val="_GBC_2205fb8ea5f648b5a0c9e8e3f8499f9f"/>
                    <w:id w:val="29245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D1043A" w:rsidRPr="00AE59DF" w:rsidRDefault="009B44EE" w:rsidP="00BE159C">
                        <w:pPr>
                          <w:rPr>
                            <w:rFonts w:cs="Cambria"/>
                            <w:szCs w:val="21"/>
                          </w:rPr>
                        </w:pPr>
                        <w:r>
                          <w:rPr>
                            <w:rFonts w:cs="Cambria" w:hint="eastAsia"/>
                            <w:szCs w:val="21"/>
                          </w:rPr>
                          <w:t>母公司的全资子公司</w:t>
                        </w:r>
                      </w:p>
                    </w:tc>
                  </w:sdtContent>
                </w:sdt>
              </w:tr>
            </w:sdtContent>
          </w:sdt>
          <w:sdt>
            <w:sdtPr>
              <w:rPr>
                <w:rFonts w:cs="Cambria"/>
                <w:szCs w:val="21"/>
              </w:rPr>
              <w:alias w:val="本企业的其他关联方情况明细"/>
              <w:tag w:val="_GBC_2ec4adf7a1ce48faaeba9536b2bf6d81"/>
              <w:id w:val="292454"/>
              <w:lock w:val="sdtLocked"/>
            </w:sdtPr>
            <w:sdtContent>
              <w:tr w:rsidR="00D1043A" w:rsidRPr="00AE59DF" w:rsidTr="00BE159C">
                <w:trPr>
                  <w:trHeight w:val="267"/>
                </w:trPr>
                <w:sdt>
                  <w:sdtPr>
                    <w:rPr>
                      <w:rFonts w:cs="Cambria"/>
                      <w:szCs w:val="21"/>
                    </w:rPr>
                    <w:alias w:val="本企业的其他关联方情况明细－其他关联方名称"/>
                    <w:tag w:val="_GBC_82d7a1b281b64889ba8c7ea32e982256"/>
                    <w:id w:val="292452"/>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D1043A" w:rsidRPr="00AE59DF" w:rsidRDefault="009F37A1" w:rsidP="00BE159C">
                        <w:pPr>
                          <w:rPr>
                            <w:rFonts w:cs="Cambria"/>
                            <w:szCs w:val="21"/>
                          </w:rPr>
                        </w:pPr>
                        <w:r w:rsidRPr="00AE59DF">
                          <w:rPr>
                            <w:rFonts w:cs="Cambria" w:hint="eastAsia"/>
                            <w:szCs w:val="21"/>
                          </w:rPr>
                          <w:t>西峡金泰矿业有限公司</w:t>
                        </w:r>
                      </w:p>
                    </w:tc>
                  </w:sdtContent>
                </w:sdt>
                <w:sdt>
                  <w:sdtPr>
                    <w:rPr>
                      <w:rFonts w:cs="Cambria"/>
                      <w:szCs w:val="21"/>
                    </w:rPr>
                    <w:alias w:val="本企业的其他关联方情况明细－其他关联方与本公司关系"/>
                    <w:tag w:val="_GBC_2205fb8ea5f648b5a0c9e8e3f8499f9f"/>
                    <w:id w:val="29245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D1043A" w:rsidRPr="00AE59DF" w:rsidRDefault="009B44EE" w:rsidP="00BE159C">
                        <w:pPr>
                          <w:rPr>
                            <w:rFonts w:cs="Cambria"/>
                            <w:szCs w:val="21"/>
                          </w:rPr>
                        </w:pPr>
                        <w:r>
                          <w:rPr>
                            <w:rFonts w:cs="Cambria" w:hint="eastAsia"/>
                            <w:szCs w:val="21"/>
                          </w:rPr>
                          <w:t>母公司的全资子公司</w:t>
                        </w:r>
                      </w:p>
                    </w:tc>
                  </w:sdtContent>
                </w:sdt>
              </w:tr>
            </w:sdtContent>
          </w:sdt>
          <w:sdt>
            <w:sdtPr>
              <w:rPr>
                <w:rFonts w:cs="Cambria"/>
                <w:szCs w:val="21"/>
              </w:rPr>
              <w:alias w:val="本企业的其他关联方情况明细"/>
              <w:tag w:val="_GBC_2ec4adf7a1ce48faaeba9536b2bf6d81"/>
              <w:id w:val="292457"/>
              <w:lock w:val="sdtLocked"/>
            </w:sdtPr>
            <w:sdtContent>
              <w:tr w:rsidR="00D1043A" w:rsidRPr="00AE59DF" w:rsidTr="00BE159C">
                <w:trPr>
                  <w:trHeight w:val="267"/>
                </w:trPr>
                <w:sdt>
                  <w:sdtPr>
                    <w:rPr>
                      <w:rFonts w:cs="Cambria"/>
                      <w:szCs w:val="21"/>
                    </w:rPr>
                    <w:alias w:val="本企业的其他关联方情况明细－其他关联方名称"/>
                    <w:tag w:val="_GBC_82d7a1b281b64889ba8c7ea32e982256"/>
                    <w:id w:val="292455"/>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D1043A" w:rsidRPr="00AE59DF" w:rsidRDefault="009F37A1" w:rsidP="00BE159C">
                        <w:pPr>
                          <w:rPr>
                            <w:rFonts w:cs="Cambria"/>
                            <w:szCs w:val="21"/>
                          </w:rPr>
                        </w:pPr>
                        <w:r w:rsidRPr="00AE59DF">
                          <w:rPr>
                            <w:rFonts w:cs="Cambria" w:hint="eastAsia"/>
                            <w:szCs w:val="21"/>
                          </w:rPr>
                          <w:t>河南中原黄金机械厂</w:t>
                        </w:r>
                      </w:p>
                    </w:tc>
                  </w:sdtContent>
                </w:sdt>
                <w:sdt>
                  <w:sdtPr>
                    <w:rPr>
                      <w:rFonts w:cs="Cambria"/>
                      <w:szCs w:val="21"/>
                    </w:rPr>
                    <w:alias w:val="本企业的其他关联方情况明细－其他关联方与本公司关系"/>
                    <w:tag w:val="_GBC_2205fb8ea5f648b5a0c9e8e3f8499f9f"/>
                    <w:id w:val="29245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D1043A" w:rsidRPr="00AE59DF" w:rsidRDefault="009B44EE" w:rsidP="00BE159C">
                        <w:pPr>
                          <w:rPr>
                            <w:rFonts w:cs="Cambria"/>
                            <w:szCs w:val="21"/>
                          </w:rPr>
                        </w:pPr>
                        <w:r>
                          <w:rPr>
                            <w:rFonts w:cs="Cambria" w:hint="eastAsia"/>
                            <w:szCs w:val="21"/>
                          </w:rPr>
                          <w:t>母公司的全资子公司</w:t>
                        </w:r>
                      </w:p>
                    </w:tc>
                  </w:sdtContent>
                </w:sdt>
              </w:tr>
            </w:sdtContent>
          </w:sdt>
          <w:sdt>
            <w:sdtPr>
              <w:rPr>
                <w:rFonts w:cs="Cambria"/>
                <w:szCs w:val="21"/>
              </w:rPr>
              <w:alias w:val="本企业的其他关联方情况明细"/>
              <w:tag w:val="_GBC_2ec4adf7a1ce48faaeba9536b2bf6d81"/>
              <w:id w:val="292460"/>
              <w:lock w:val="sdtLocked"/>
            </w:sdtPr>
            <w:sdtContent>
              <w:tr w:rsidR="00D1043A" w:rsidRPr="00AE59DF" w:rsidTr="00BE159C">
                <w:trPr>
                  <w:trHeight w:val="267"/>
                </w:trPr>
                <w:sdt>
                  <w:sdtPr>
                    <w:rPr>
                      <w:rFonts w:cs="Cambria"/>
                      <w:szCs w:val="21"/>
                    </w:rPr>
                    <w:alias w:val="本企业的其他关联方情况明细－其他关联方名称"/>
                    <w:tag w:val="_GBC_82d7a1b281b64889ba8c7ea32e982256"/>
                    <w:id w:val="292458"/>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D1043A" w:rsidRPr="00AE59DF" w:rsidRDefault="009F37A1" w:rsidP="00BE159C">
                        <w:pPr>
                          <w:rPr>
                            <w:rFonts w:cs="Cambria"/>
                            <w:szCs w:val="21"/>
                          </w:rPr>
                        </w:pPr>
                        <w:r w:rsidRPr="00AE59DF">
                          <w:rPr>
                            <w:rFonts w:cs="Cambria" w:hint="eastAsia"/>
                            <w:szCs w:val="21"/>
                          </w:rPr>
                          <w:t>河南中原黄金建筑安装工程公司</w:t>
                        </w:r>
                      </w:p>
                    </w:tc>
                  </w:sdtContent>
                </w:sdt>
                <w:sdt>
                  <w:sdtPr>
                    <w:rPr>
                      <w:rFonts w:cs="Cambria"/>
                      <w:szCs w:val="21"/>
                    </w:rPr>
                    <w:alias w:val="本企业的其他关联方情况明细－其他关联方与本公司关系"/>
                    <w:tag w:val="_GBC_2205fb8ea5f648b5a0c9e8e3f8499f9f"/>
                    <w:id w:val="29245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D1043A" w:rsidRPr="00AE59DF" w:rsidRDefault="009B44EE" w:rsidP="00BE159C">
                        <w:pPr>
                          <w:rPr>
                            <w:rFonts w:cs="Cambria"/>
                            <w:szCs w:val="21"/>
                          </w:rPr>
                        </w:pPr>
                        <w:r>
                          <w:rPr>
                            <w:rFonts w:cs="Cambria" w:hint="eastAsia"/>
                            <w:szCs w:val="21"/>
                          </w:rPr>
                          <w:t>母公司的全资子公司</w:t>
                        </w:r>
                      </w:p>
                    </w:tc>
                  </w:sdtContent>
                </w:sdt>
              </w:tr>
            </w:sdtContent>
          </w:sdt>
          <w:sdt>
            <w:sdtPr>
              <w:rPr>
                <w:rFonts w:cs="Cambria"/>
                <w:szCs w:val="21"/>
              </w:rPr>
              <w:alias w:val="本企业的其他关联方情况明细"/>
              <w:tag w:val="_GBC_2ec4adf7a1ce48faaeba9536b2bf6d81"/>
              <w:id w:val="292463"/>
              <w:lock w:val="sdtLocked"/>
            </w:sdtPr>
            <w:sdtContent>
              <w:tr w:rsidR="00D1043A" w:rsidRPr="00AE59DF" w:rsidTr="00BE159C">
                <w:trPr>
                  <w:trHeight w:val="267"/>
                </w:trPr>
                <w:sdt>
                  <w:sdtPr>
                    <w:rPr>
                      <w:rFonts w:cs="Cambria"/>
                      <w:szCs w:val="21"/>
                    </w:rPr>
                    <w:alias w:val="本企业的其他关联方情况明细－其他关联方名称"/>
                    <w:tag w:val="_GBC_82d7a1b281b64889ba8c7ea32e982256"/>
                    <w:id w:val="292461"/>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D1043A" w:rsidRPr="00AE59DF" w:rsidRDefault="009F37A1" w:rsidP="00BE159C">
                        <w:pPr>
                          <w:rPr>
                            <w:rFonts w:cs="Cambria"/>
                            <w:szCs w:val="21"/>
                          </w:rPr>
                        </w:pPr>
                        <w:r w:rsidRPr="00AE59DF">
                          <w:rPr>
                            <w:rFonts w:cs="Cambria" w:hint="eastAsia"/>
                            <w:szCs w:val="21"/>
                          </w:rPr>
                          <w:t>河南中原黄金实业发展中心</w:t>
                        </w:r>
                      </w:p>
                    </w:tc>
                  </w:sdtContent>
                </w:sdt>
                <w:sdt>
                  <w:sdtPr>
                    <w:rPr>
                      <w:rFonts w:cs="Cambria"/>
                      <w:szCs w:val="21"/>
                    </w:rPr>
                    <w:alias w:val="本企业的其他关联方情况明细－其他关联方与本公司关系"/>
                    <w:tag w:val="_GBC_2205fb8ea5f648b5a0c9e8e3f8499f9f"/>
                    <w:id w:val="29246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D1043A" w:rsidRPr="00AE59DF" w:rsidRDefault="009B44EE" w:rsidP="00BE159C">
                        <w:pPr>
                          <w:rPr>
                            <w:rFonts w:cs="Cambria"/>
                            <w:szCs w:val="21"/>
                          </w:rPr>
                        </w:pPr>
                        <w:r>
                          <w:rPr>
                            <w:rFonts w:cs="Cambria" w:hint="eastAsia"/>
                            <w:szCs w:val="21"/>
                          </w:rPr>
                          <w:t>母公司的全资子公司</w:t>
                        </w:r>
                      </w:p>
                    </w:tc>
                  </w:sdtContent>
                </w:sdt>
              </w:tr>
            </w:sdtContent>
          </w:sdt>
          <w:sdt>
            <w:sdtPr>
              <w:rPr>
                <w:rFonts w:cs="Cambria"/>
                <w:szCs w:val="21"/>
              </w:rPr>
              <w:alias w:val="本企业的其他关联方情况明细"/>
              <w:tag w:val="_GBC_2ec4adf7a1ce48faaeba9536b2bf6d81"/>
              <w:id w:val="292466"/>
              <w:lock w:val="sdtLocked"/>
            </w:sdtPr>
            <w:sdtContent>
              <w:tr w:rsidR="00D1043A" w:rsidRPr="00AE59DF" w:rsidTr="00BE159C">
                <w:trPr>
                  <w:trHeight w:val="267"/>
                </w:trPr>
                <w:sdt>
                  <w:sdtPr>
                    <w:rPr>
                      <w:rFonts w:cs="Cambria"/>
                      <w:szCs w:val="21"/>
                    </w:rPr>
                    <w:alias w:val="本企业的其他关联方情况明细－其他关联方名称"/>
                    <w:tag w:val="_GBC_82d7a1b281b64889ba8c7ea32e982256"/>
                    <w:id w:val="292464"/>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D1043A" w:rsidRPr="00AE59DF" w:rsidRDefault="009F37A1" w:rsidP="00BE159C">
                        <w:pPr>
                          <w:rPr>
                            <w:rFonts w:cs="Cambria"/>
                            <w:szCs w:val="21"/>
                          </w:rPr>
                        </w:pPr>
                        <w:r w:rsidRPr="00AE59DF">
                          <w:rPr>
                            <w:rFonts w:cs="Cambria" w:hint="eastAsia"/>
                            <w:szCs w:val="21"/>
                          </w:rPr>
                          <w:t>陕西东桐峪黄金实业有限公司</w:t>
                        </w:r>
                      </w:p>
                    </w:tc>
                  </w:sdtContent>
                </w:sdt>
                <w:sdt>
                  <w:sdtPr>
                    <w:rPr>
                      <w:rFonts w:cs="Cambria"/>
                      <w:szCs w:val="21"/>
                    </w:rPr>
                    <w:alias w:val="本企业的其他关联方情况明细－其他关联方与本公司关系"/>
                    <w:tag w:val="_GBC_2205fb8ea5f648b5a0c9e8e3f8499f9f"/>
                    <w:id w:val="29246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D1043A" w:rsidRPr="00AE59DF" w:rsidRDefault="009B44EE" w:rsidP="00BE159C">
                        <w:pPr>
                          <w:rPr>
                            <w:rFonts w:cs="Cambria"/>
                            <w:szCs w:val="21"/>
                          </w:rPr>
                        </w:pPr>
                        <w:r>
                          <w:rPr>
                            <w:rFonts w:cs="Cambria" w:hint="eastAsia"/>
                            <w:szCs w:val="21"/>
                          </w:rPr>
                          <w:t>母公司的全资子公司</w:t>
                        </w:r>
                      </w:p>
                    </w:tc>
                  </w:sdtContent>
                </w:sdt>
              </w:tr>
            </w:sdtContent>
          </w:sdt>
          <w:sdt>
            <w:sdtPr>
              <w:rPr>
                <w:rFonts w:cs="Cambria"/>
                <w:szCs w:val="21"/>
              </w:rPr>
              <w:alias w:val="本企业的其他关联方情况明细"/>
              <w:tag w:val="_GBC_2ec4adf7a1ce48faaeba9536b2bf6d81"/>
              <w:id w:val="292469"/>
              <w:lock w:val="sdtLocked"/>
            </w:sdtPr>
            <w:sdtContent>
              <w:tr w:rsidR="00D1043A" w:rsidRPr="00AE59DF" w:rsidTr="00BE159C">
                <w:trPr>
                  <w:trHeight w:val="267"/>
                </w:trPr>
                <w:sdt>
                  <w:sdtPr>
                    <w:rPr>
                      <w:rFonts w:cs="Cambria"/>
                      <w:szCs w:val="21"/>
                    </w:rPr>
                    <w:alias w:val="本企业的其他关联方情况明细－其他关联方名称"/>
                    <w:tag w:val="_GBC_82d7a1b281b64889ba8c7ea32e982256"/>
                    <w:id w:val="292467"/>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D1043A" w:rsidRPr="00AE59DF" w:rsidRDefault="009F37A1" w:rsidP="00BE159C">
                        <w:pPr>
                          <w:rPr>
                            <w:rFonts w:cs="Cambria"/>
                            <w:szCs w:val="21"/>
                          </w:rPr>
                        </w:pPr>
                        <w:r w:rsidRPr="00AE59DF">
                          <w:rPr>
                            <w:rFonts w:cs="Cambria" w:hint="eastAsia"/>
                            <w:szCs w:val="21"/>
                          </w:rPr>
                          <w:t>中国黄金河南公司</w:t>
                        </w:r>
                      </w:p>
                    </w:tc>
                  </w:sdtContent>
                </w:sdt>
                <w:sdt>
                  <w:sdtPr>
                    <w:rPr>
                      <w:rFonts w:cs="Cambria"/>
                      <w:szCs w:val="21"/>
                    </w:rPr>
                    <w:alias w:val="本企业的其他关联方情况明细－其他关联方与本公司关系"/>
                    <w:tag w:val="_GBC_2205fb8ea5f648b5a0c9e8e3f8499f9f"/>
                    <w:id w:val="29246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D1043A" w:rsidRPr="00AE59DF" w:rsidRDefault="009B44EE" w:rsidP="00BE159C">
                        <w:pPr>
                          <w:rPr>
                            <w:rFonts w:cs="Cambria"/>
                            <w:szCs w:val="21"/>
                          </w:rPr>
                        </w:pPr>
                        <w:r>
                          <w:rPr>
                            <w:rFonts w:cs="Cambria" w:hint="eastAsia"/>
                            <w:szCs w:val="21"/>
                          </w:rPr>
                          <w:t>母公司的全资子公司</w:t>
                        </w:r>
                      </w:p>
                    </w:tc>
                  </w:sdtContent>
                </w:sdt>
              </w:tr>
            </w:sdtContent>
          </w:sdt>
          <w:sdt>
            <w:sdtPr>
              <w:rPr>
                <w:rFonts w:cs="Cambria"/>
                <w:szCs w:val="21"/>
              </w:rPr>
              <w:alias w:val="本企业的其他关联方情况明细"/>
              <w:tag w:val="_GBC_2ec4adf7a1ce48faaeba9536b2bf6d81"/>
              <w:id w:val="292472"/>
              <w:lock w:val="sdtLocked"/>
            </w:sdtPr>
            <w:sdtContent>
              <w:tr w:rsidR="00D1043A" w:rsidRPr="00AE59DF" w:rsidTr="00BE159C">
                <w:trPr>
                  <w:trHeight w:val="267"/>
                </w:trPr>
                <w:sdt>
                  <w:sdtPr>
                    <w:rPr>
                      <w:rFonts w:cs="Cambria"/>
                      <w:szCs w:val="21"/>
                    </w:rPr>
                    <w:alias w:val="本企业的其他关联方情况明细－其他关联方名称"/>
                    <w:tag w:val="_GBC_82d7a1b281b64889ba8c7ea32e982256"/>
                    <w:id w:val="292470"/>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D1043A" w:rsidRPr="00AE59DF" w:rsidRDefault="009F37A1" w:rsidP="00BE159C">
                        <w:pPr>
                          <w:rPr>
                            <w:rFonts w:cs="Cambria"/>
                            <w:szCs w:val="21"/>
                          </w:rPr>
                        </w:pPr>
                        <w:r w:rsidRPr="00AE59DF">
                          <w:rPr>
                            <w:rFonts w:cs="Cambria" w:hint="eastAsia"/>
                            <w:szCs w:val="21"/>
                          </w:rPr>
                          <w:t>中国金域黄金物资总公司</w:t>
                        </w:r>
                      </w:p>
                    </w:tc>
                  </w:sdtContent>
                </w:sdt>
                <w:sdt>
                  <w:sdtPr>
                    <w:rPr>
                      <w:rFonts w:cs="Cambria"/>
                      <w:szCs w:val="21"/>
                    </w:rPr>
                    <w:alias w:val="本企业的其他关联方情况明细－其他关联方与本公司关系"/>
                    <w:tag w:val="_GBC_2205fb8ea5f648b5a0c9e8e3f8499f9f"/>
                    <w:id w:val="29247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D1043A" w:rsidRPr="00AE59DF" w:rsidRDefault="009B44EE" w:rsidP="00BE159C">
                        <w:pPr>
                          <w:rPr>
                            <w:rFonts w:cs="Cambria"/>
                            <w:szCs w:val="21"/>
                          </w:rPr>
                        </w:pPr>
                        <w:r>
                          <w:rPr>
                            <w:rFonts w:cs="Cambria" w:hint="eastAsia"/>
                            <w:szCs w:val="21"/>
                          </w:rPr>
                          <w:t>母公司的全资子公司</w:t>
                        </w:r>
                      </w:p>
                    </w:tc>
                  </w:sdtContent>
                </w:sdt>
              </w:tr>
            </w:sdtContent>
          </w:sdt>
          <w:sdt>
            <w:sdtPr>
              <w:rPr>
                <w:rFonts w:cs="Cambria"/>
                <w:szCs w:val="21"/>
              </w:rPr>
              <w:alias w:val="本企业的其他关联方情况明细"/>
              <w:tag w:val="_GBC_2ec4adf7a1ce48faaeba9536b2bf6d81"/>
              <w:id w:val="292475"/>
              <w:lock w:val="sdtLocked"/>
            </w:sdtPr>
            <w:sdtContent>
              <w:tr w:rsidR="00D1043A" w:rsidRPr="00AE59DF" w:rsidTr="00BE159C">
                <w:trPr>
                  <w:trHeight w:val="267"/>
                </w:trPr>
                <w:sdt>
                  <w:sdtPr>
                    <w:rPr>
                      <w:rFonts w:cs="Cambria"/>
                      <w:szCs w:val="21"/>
                    </w:rPr>
                    <w:alias w:val="本企业的其他关联方情况明细－其他关联方名称"/>
                    <w:tag w:val="_GBC_82d7a1b281b64889ba8c7ea32e982256"/>
                    <w:id w:val="292473"/>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D1043A" w:rsidRPr="00AE59DF" w:rsidRDefault="009F37A1" w:rsidP="00BE159C">
                        <w:pPr>
                          <w:rPr>
                            <w:rFonts w:cs="Cambria"/>
                            <w:szCs w:val="21"/>
                          </w:rPr>
                        </w:pPr>
                        <w:r w:rsidRPr="00AE59DF">
                          <w:rPr>
                            <w:rFonts w:cs="Cambria" w:hint="eastAsia"/>
                            <w:szCs w:val="21"/>
                          </w:rPr>
                          <w:t>辽宁省黄金物资公司</w:t>
                        </w:r>
                      </w:p>
                    </w:tc>
                  </w:sdtContent>
                </w:sdt>
                <w:sdt>
                  <w:sdtPr>
                    <w:rPr>
                      <w:rFonts w:cs="Cambria"/>
                      <w:szCs w:val="21"/>
                    </w:rPr>
                    <w:alias w:val="本企业的其他关联方情况明细－其他关联方与本公司关系"/>
                    <w:tag w:val="_GBC_2205fb8ea5f648b5a0c9e8e3f8499f9f"/>
                    <w:id w:val="29247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D1043A" w:rsidRPr="00AE59DF" w:rsidRDefault="009B44EE" w:rsidP="00BE159C">
                        <w:pPr>
                          <w:rPr>
                            <w:rFonts w:cs="Cambria"/>
                            <w:szCs w:val="21"/>
                          </w:rPr>
                        </w:pPr>
                        <w:r>
                          <w:rPr>
                            <w:rFonts w:cs="Cambria" w:hint="eastAsia"/>
                            <w:szCs w:val="21"/>
                          </w:rPr>
                          <w:t>母公司的全资子公司</w:t>
                        </w:r>
                      </w:p>
                    </w:tc>
                  </w:sdtContent>
                </w:sdt>
              </w:tr>
            </w:sdtContent>
          </w:sdt>
          <w:sdt>
            <w:sdtPr>
              <w:rPr>
                <w:rFonts w:cs="Cambria"/>
                <w:szCs w:val="21"/>
              </w:rPr>
              <w:alias w:val="本企业的其他关联方情况明细"/>
              <w:tag w:val="_GBC_2ec4adf7a1ce48faaeba9536b2bf6d81"/>
              <w:id w:val="292478"/>
              <w:lock w:val="sdtLocked"/>
            </w:sdtPr>
            <w:sdtContent>
              <w:tr w:rsidR="00D1043A" w:rsidRPr="00AE59DF" w:rsidTr="00BE159C">
                <w:trPr>
                  <w:trHeight w:val="267"/>
                </w:trPr>
                <w:sdt>
                  <w:sdtPr>
                    <w:rPr>
                      <w:rFonts w:cs="Cambria"/>
                      <w:szCs w:val="21"/>
                    </w:rPr>
                    <w:alias w:val="本企业的其他关联方情况明细－其他关联方名称"/>
                    <w:tag w:val="_GBC_82d7a1b281b64889ba8c7ea32e982256"/>
                    <w:id w:val="292476"/>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D1043A" w:rsidRPr="00AE59DF" w:rsidRDefault="009F37A1" w:rsidP="00BE159C">
                        <w:pPr>
                          <w:rPr>
                            <w:rFonts w:cs="Cambria"/>
                            <w:szCs w:val="21"/>
                          </w:rPr>
                        </w:pPr>
                        <w:r w:rsidRPr="00AE59DF">
                          <w:rPr>
                            <w:rFonts w:cs="Cambria" w:hint="eastAsia"/>
                            <w:szCs w:val="21"/>
                          </w:rPr>
                          <w:t>上海黄金有限公司</w:t>
                        </w:r>
                      </w:p>
                    </w:tc>
                  </w:sdtContent>
                </w:sdt>
                <w:sdt>
                  <w:sdtPr>
                    <w:rPr>
                      <w:rFonts w:cs="Cambria"/>
                      <w:szCs w:val="21"/>
                    </w:rPr>
                    <w:alias w:val="本企业的其他关联方情况明细－其他关联方与本公司关系"/>
                    <w:tag w:val="_GBC_2205fb8ea5f648b5a0c9e8e3f8499f9f"/>
                    <w:id w:val="29247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D1043A" w:rsidRPr="00AE59DF" w:rsidRDefault="009B44EE" w:rsidP="00BE159C">
                        <w:pPr>
                          <w:rPr>
                            <w:rFonts w:cs="Cambria"/>
                            <w:szCs w:val="21"/>
                          </w:rPr>
                        </w:pPr>
                        <w:r>
                          <w:rPr>
                            <w:rFonts w:cs="Cambria" w:hint="eastAsia"/>
                            <w:szCs w:val="21"/>
                          </w:rPr>
                          <w:t>母公司的全资子公司</w:t>
                        </w:r>
                      </w:p>
                    </w:tc>
                  </w:sdtContent>
                </w:sdt>
              </w:tr>
            </w:sdtContent>
          </w:sdt>
          <w:sdt>
            <w:sdtPr>
              <w:rPr>
                <w:rFonts w:cs="Cambria"/>
                <w:szCs w:val="21"/>
              </w:rPr>
              <w:alias w:val="本企业的其他关联方情况明细"/>
              <w:tag w:val="_GBC_2ec4adf7a1ce48faaeba9536b2bf6d81"/>
              <w:id w:val="292481"/>
              <w:lock w:val="sdtLocked"/>
            </w:sdtPr>
            <w:sdtContent>
              <w:tr w:rsidR="00D1043A" w:rsidRPr="00AE59DF" w:rsidTr="00BE159C">
                <w:trPr>
                  <w:trHeight w:val="267"/>
                </w:trPr>
                <w:sdt>
                  <w:sdtPr>
                    <w:rPr>
                      <w:rFonts w:cs="Cambria"/>
                      <w:szCs w:val="21"/>
                    </w:rPr>
                    <w:alias w:val="本企业的其他关联方情况明细－其他关联方名称"/>
                    <w:tag w:val="_GBC_82d7a1b281b64889ba8c7ea32e982256"/>
                    <w:id w:val="292479"/>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D1043A" w:rsidRPr="00AE59DF" w:rsidRDefault="009F37A1" w:rsidP="00BE159C">
                        <w:pPr>
                          <w:rPr>
                            <w:rFonts w:cs="Cambria"/>
                            <w:szCs w:val="21"/>
                          </w:rPr>
                        </w:pPr>
                        <w:r w:rsidRPr="00AE59DF">
                          <w:rPr>
                            <w:rFonts w:cs="Cambria" w:hint="eastAsia"/>
                            <w:szCs w:val="21"/>
                          </w:rPr>
                          <w:t>广西黄金公司</w:t>
                        </w:r>
                      </w:p>
                    </w:tc>
                  </w:sdtContent>
                </w:sdt>
                <w:sdt>
                  <w:sdtPr>
                    <w:rPr>
                      <w:rFonts w:cs="Cambria"/>
                      <w:szCs w:val="21"/>
                    </w:rPr>
                    <w:alias w:val="本企业的其他关联方情况明细－其他关联方与本公司关系"/>
                    <w:tag w:val="_GBC_2205fb8ea5f648b5a0c9e8e3f8499f9f"/>
                    <w:id w:val="29248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D1043A" w:rsidRPr="00AE59DF" w:rsidRDefault="009B44EE" w:rsidP="00BE159C">
                        <w:pPr>
                          <w:rPr>
                            <w:rFonts w:cs="Cambria"/>
                            <w:szCs w:val="21"/>
                          </w:rPr>
                        </w:pPr>
                        <w:r>
                          <w:rPr>
                            <w:rFonts w:cs="Cambria" w:hint="eastAsia"/>
                            <w:szCs w:val="21"/>
                          </w:rPr>
                          <w:t>母公司的全资子公司</w:t>
                        </w:r>
                      </w:p>
                    </w:tc>
                  </w:sdtContent>
                </w:sdt>
              </w:tr>
            </w:sdtContent>
          </w:sdt>
          <w:sdt>
            <w:sdtPr>
              <w:rPr>
                <w:rFonts w:cs="Cambria"/>
                <w:szCs w:val="21"/>
              </w:rPr>
              <w:alias w:val="本企业的其他关联方情况明细"/>
              <w:tag w:val="_GBC_2ec4adf7a1ce48faaeba9536b2bf6d81"/>
              <w:id w:val="292484"/>
              <w:lock w:val="sdtLocked"/>
            </w:sdtPr>
            <w:sdtContent>
              <w:tr w:rsidR="00D1043A" w:rsidRPr="00AE59DF" w:rsidTr="00BE159C">
                <w:trPr>
                  <w:trHeight w:val="267"/>
                </w:trPr>
                <w:sdt>
                  <w:sdtPr>
                    <w:rPr>
                      <w:rFonts w:cs="Cambria"/>
                      <w:szCs w:val="21"/>
                    </w:rPr>
                    <w:alias w:val="本企业的其他关联方情况明细－其他关联方名称"/>
                    <w:tag w:val="_GBC_82d7a1b281b64889ba8c7ea32e982256"/>
                    <w:id w:val="292482"/>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D1043A" w:rsidRPr="00AE59DF" w:rsidRDefault="009F37A1" w:rsidP="00BE159C">
                        <w:pPr>
                          <w:rPr>
                            <w:rFonts w:cs="Cambria"/>
                            <w:szCs w:val="21"/>
                          </w:rPr>
                        </w:pPr>
                        <w:r w:rsidRPr="00AE59DF">
                          <w:rPr>
                            <w:rFonts w:cs="Cambria" w:hint="eastAsia"/>
                            <w:szCs w:val="21"/>
                          </w:rPr>
                          <w:t>中国黄金报社</w:t>
                        </w:r>
                      </w:p>
                    </w:tc>
                  </w:sdtContent>
                </w:sdt>
                <w:sdt>
                  <w:sdtPr>
                    <w:rPr>
                      <w:rFonts w:cs="Cambria"/>
                      <w:szCs w:val="21"/>
                    </w:rPr>
                    <w:alias w:val="本企业的其他关联方情况明细－其他关联方与本公司关系"/>
                    <w:tag w:val="_GBC_2205fb8ea5f648b5a0c9e8e3f8499f9f"/>
                    <w:id w:val="29248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D1043A" w:rsidRPr="00AE59DF" w:rsidRDefault="009B44EE" w:rsidP="00BE159C">
                        <w:pPr>
                          <w:rPr>
                            <w:rFonts w:cs="Cambria"/>
                            <w:szCs w:val="21"/>
                          </w:rPr>
                        </w:pPr>
                        <w:r>
                          <w:rPr>
                            <w:rFonts w:cs="Cambria" w:hint="eastAsia"/>
                            <w:szCs w:val="21"/>
                          </w:rPr>
                          <w:t>母公司的全资子公司</w:t>
                        </w:r>
                      </w:p>
                    </w:tc>
                  </w:sdtContent>
                </w:sdt>
              </w:tr>
            </w:sdtContent>
          </w:sdt>
          <w:sdt>
            <w:sdtPr>
              <w:rPr>
                <w:rFonts w:cs="Cambria"/>
                <w:szCs w:val="21"/>
              </w:rPr>
              <w:alias w:val="本企业的其他关联方情况明细"/>
              <w:tag w:val="_GBC_2ec4adf7a1ce48faaeba9536b2bf6d81"/>
              <w:id w:val="292487"/>
              <w:lock w:val="sdtLocked"/>
            </w:sdtPr>
            <w:sdtContent>
              <w:tr w:rsidR="00D1043A" w:rsidRPr="00AE59DF" w:rsidTr="00BE159C">
                <w:trPr>
                  <w:trHeight w:val="267"/>
                </w:trPr>
                <w:sdt>
                  <w:sdtPr>
                    <w:rPr>
                      <w:rFonts w:cs="Cambria"/>
                      <w:szCs w:val="21"/>
                    </w:rPr>
                    <w:alias w:val="本企业的其他关联方情况明细－其他关联方名称"/>
                    <w:tag w:val="_GBC_82d7a1b281b64889ba8c7ea32e982256"/>
                    <w:id w:val="292485"/>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D1043A" w:rsidRPr="00AE59DF" w:rsidRDefault="009F37A1" w:rsidP="00BE159C">
                        <w:pPr>
                          <w:rPr>
                            <w:rFonts w:cs="Cambria"/>
                            <w:szCs w:val="21"/>
                          </w:rPr>
                        </w:pPr>
                        <w:r w:rsidRPr="00AE59DF">
                          <w:rPr>
                            <w:rFonts w:cs="Cambria" w:hint="eastAsia"/>
                            <w:szCs w:val="21"/>
                          </w:rPr>
                          <w:t>西藏华泰龙矿业开发有限公司</w:t>
                        </w:r>
                      </w:p>
                    </w:tc>
                  </w:sdtContent>
                </w:sdt>
                <w:sdt>
                  <w:sdtPr>
                    <w:rPr>
                      <w:rFonts w:cs="Cambria"/>
                      <w:szCs w:val="21"/>
                    </w:rPr>
                    <w:alias w:val="本企业的其他关联方情况明细－其他关联方与本公司关系"/>
                    <w:tag w:val="_GBC_2205fb8ea5f648b5a0c9e8e3f8499f9f"/>
                    <w:id w:val="29248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D1043A" w:rsidRPr="00AE59DF" w:rsidRDefault="009B44EE" w:rsidP="00BE159C">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GBC_2ec4adf7a1ce48faaeba9536b2bf6d81"/>
              <w:id w:val="292490"/>
              <w:lock w:val="sdtLocked"/>
            </w:sdtPr>
            <w:sdtContent>
              <w:tr w:rsidR="00D1043A" w:rsidRPr="00AE59DF" w:rsidTr="00BE159C">
                <w:trPr>
                  <w:trHeight w:val="267"/>
                </w:trPr>
                <w:sdt>
                  <w:sdtPr>
                    <w:rPr>
                      <w:rFonts w:cs="Cambria"/>
                      <w:szCs w:val="21"/>
                    </w:rPr>
                    <w:alias w:val="本企业的其他关联方情况明细－其他关联方名称"/>
                    <w:tag w:val="_GBC_82d7a1b281b64889ba8c7ea32e982256"/>
                    <w:id w:val="292488"/>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D1043A" w:rsidRPr="00AE59DF" w:rsidRDefault="009F37A1" w:rsidP="00BE159C">
                        <w:pPr>
                          <w:rPr>
                            <w:rFonts w:cs="Cambria"/>
                            <w:szCs w:val="21"/>
                          </w:rPr>
                        </w:pPr>
                        <w:r w:rsidRPr="00AE59DF">
                          <w:rPr>
                            <w:rFonts w:cs="Cambria" w:hint="eastAsia"/>
                            <w:szCs w:val="21"/>
                          </w:rPr>
                          <w:t>陕西黄金公司</w:t>
                        </w:r>
                      </w:p>
                    </w:tc>
                  </w:sdtContent>
                </w:sdt>
                <w:sdt>
                  <w:sdtPr>
                    <w:rPr>
                      <w:rFonts w:cs="Cambria"/>
                      <w:szCs w:val="21"/>
                    </w:rPr>
                    <w:alias w:val="本企业的其他关联方情况明细－其他关联方与本公司关系"/>
                    <w:tag w:val="_GBC_2205fb8ea5f648b5a0c9e8e3f8499f9f"/>
                    <w:id w:val="29248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D1043A" w:rsidRPr="00AE59DF" w:rsidRDefault="009B44EE" w:rsidP="00BE159C">
                        <w:pPr>
                          <w:rPr>
                            <w:rFonts w:cs="Cambria"/>
                            <w:szCs w:val="21"/>
                          </w:rPr>
                        </w:pPr>
                        <w:r>
                          <w:rPr>
                            <w:rFonts w:cs="Cambria" w:hint="eastAsia"/>
                            <w:szCs w:val="21"/>
                          </w:rPr>
                          <w:t>母公司的全资子公司</w:t>
                        </w:r>
                      </w:p>
                    </w:tc>
                  </w:sdtContent>
                </w:sdt>
              </w:tr>
            </w:sdtContent>
          </w:sdt>
          <w:sdt>
            <w:sdtPr>
              <w:rPr>
                <w:rFonts w:cs="Cambria"/>
                <w:szCs w:val="21"/>
              </w:rPr>
              <w:alias w:val="本企业的其他关联方情况明细"/>
              <w:tag w:val="_GBC_2ec4adf7a1ce48faaeba9536b2bf6d81"/>
              <w:id w:val="292493"/>
              <w:lock w:val="sdtLocked"/>
            </w:sdtPr>
            <w:sdtContent>
              <w:tr w:rsidR="00D1043A" w:rsidRPr="00AE59DF" w:rsidTr="00BE159C">
                <w:trPr>
                  <w:trHeight w:val="267"/>
                </w:trPr>
                <w:sdt>
                  <w:sdtPr>
                    <w:rPr>
                      <w:rFonts w:cs="Cambria"/>
                      <w:szCs w:val="21"/>
                    </w:rPr>
                    <w:alias w:val="本企业的其他关联方情况明细－其他关联方名称"/>
                    <w:tag w:val="_GBC_82d7a1b281b64889ba8c7ea32e982256"/>
                    <w:id w:val="292491"/>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D1043A" w:rsidRPr="00AE59DF" w:rsidRDefault="009F37A1" w:rsidP="00BE159C">
                        <w:pPr>
                          <w:rPr>
                            <w:rFonts w:cs="Cambria"/>
                            <w:szCs w:val="21"/>
                          </w:rPr>
                        </w:pPr>
                        <w:r w:rsidRPr="00AE59DF">
                          <w:rPr>
                            <w:rFonts w:cs="Cambria" w:hint="eastAsia"/>
                            <w:szCs w:val="21"/>
                          </w:rPr>
                          <w:t>河南省三门峡黄金工业学校</w:t>
                        </w:r>
                      </w:p>
                    </w:tc>
                  </w:sdtContent>
                </w:sdt>
                <w:sdt>
                  <w:sdtPr>
                    <w:rPr>
                      <w:rFonts w:cs="Cambria"/>
                      <w:szCs w:val="21"/>
                    </w:rPr>
                    <w:alias w:val="本企业的其他关联方情况明细－其他关联方与本公司关系"/>
                    <w:tag w:val="_GBC_2205fb8ea5f648b5a0c9e8e3f8499f9f"/>
                    <w:id w:val="29249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D1043A" w:rsidRPr="00AE59DF" w:rsidRDefault="009B44EE" w:rsidP="00BE159C">
                        <w:pPr>
                          <w:rPr>
                            <w:rFonts w:cs="Cambria"/>
                            <w:szCs w:val="21"/>
                          </w:rPr>
                        </w:pPr>
                        <w:r>
                          <w:rPr>
                            <w:rFonts w:cs="Cambria" w:hint="eastAsia"/>
                            <w:szCs w:val="21"/>
                          </w:rPr>
                          <w:t>母公司的全资子公司</w:t>
                        </w:r>
                      </w:p>
                    </w:tc>
                  </w:sdtContent>
                </w:sdt>
              </w:tr>
            </w:sdtContent>
          </w:sdt>
          <w:sdt>
            <w:sdtPr>
              <w:rPr>
                <w:rFonts w:cs="Cambria"/>
                <w:szCs w:val="21"/>
              </w:rPr>
              <w:alias w:val="本企业的其他关联方情况明细"/>
              <w:tag w:val="_GBC_2ec4adf7a1ce48faaeba9536b2bf6d81"/>
              <w:id w:val="292496"/>
              <w:lock w:val="sdtLocked"/>
            </w:sdtPr>
            <w:sdtContent>
              <w:tr w:rsidR="00D1043A" w:rsidRPr="00AE59DF" w:rsidTr="00BE159C">
                <w:trPr>
                  <w:trHeight w:val="267"/>
                </w:trPr>
                <w:sdt>
                  <w:sdtPr>
                    <w:rPr>
                      <w:rFonts w:cs="Cambria"/>
                      <w:szCs w:val="21"/>
                    </w:rPr>
                    <w:alias w:val="本企业的其他关联方情况明细－其他关联方名称"/>
                    <w:tag w:val="_GBC_82d7a1b281b64889ba8c7ea32e982256"/>
                    <w:id w:val="292494"/>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D1043A" w:rsidRPr="00AE59DF" w:rsidRDefault="009F37A1" w:rsidP="00BE159C">
                        <w:pPr>
                          <w:rPr>
                            <w:rFonts w:cs="Cambria"/>
                            <w:szCs w:val="21"/>
                          </w:rPr>
                        </w:pPr>
                        <w:r w:rsidRPr="00AE59DF">
                          <w:rPr>
                            <w:rFonts w:cs="Cambria" w:hint="eastAsia"/>
                            <w:szCs w:val="21"/>
                          </w:rPr>
                          <w:t>中国黄金集团河北有限公司</w:t>
                        </w:r>
                      </w:p>
                    </w:tc>
                  </w:sdtContent>
                </w:sdt>
                <w:sdt>
                  <w:sdtPr>
                    <w:rPr>
                      <w:rFonts w:cs="Cambria"/>
                      <w:szCs w:val="21"/>
                    </w:rPr>
                    <w:alias w:val="本企业的其他关联方情况明细－其他关联方与本公司关系"/>
                    <w:tag w:val="_GBC_2205fb8ea5f648b5a0c9e8e3f8499f9f"/>
                    <w:id w:val="29249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D1043A" w:rsidRPr="00AE59DF" w:rsidRDefault="009B44EE" w:rsidP="00BE159C">
                        <w:pPr>
                          <w:rPr>
                            <w:rFonts w:cs="Cambria"/>
                            <w:szCs w:val="21"/>
                          </w:rPr>
                        </w:pPr>
                        <w:r>
                          <w:rPr>
                            <w:rFonts w:cs="Cambria" w:hint="eastAsia"/>
                            <w:szCs w:val="21"/>
                          </w:rPr>
                          <w:t>母公司的全资子公司</w:t>
                        </w:r>
                      </w:p>
                    </w:tc>
                  </w:sdtContent>
                </w:sdt>
              </w:tr>
            </w:sdtContent>
          </w:sdt>
          <w:sdt>
            <w:sdtPr>
              <w:rPr>
                <w:rFonts w:cs="Cambria"/>
                <w:szCs w:val="21"/>
              </w:rPr>
              <w:alias w:val="本企业的其他关联方情况明细"/>
              <w:tag w:val="_GBC_2ec4adf7a1ce48faaeba9536b2bf6d81"/>
              <w:id w:val="292499"/>
              <w:lock w:val="sdtLocked"/>
            </w:sdtPr>
            <w:sdtContent>
              <w:tr w:rsidR="00D1043A" w:rsidRPr="00AE59DF" w:rsidTr="00BE159C">
                <w:trPr>
                  <w:trHeight w:val="267"/>
                </w:trPr>
                <w:sdt>
                  <w:sdtPr>
                    <w:rPr>
                      <w:rFonts w:cs="Cambria"/>
                      <w:szCs w:val="21"/>
                    </w:rPr>
                    <w:alias w:val="本企业的其他关联方情况明细－其他关联方名称"/>
                    <w:tag w:val="_GBC_82d7a1b281b64889ba8c7ea32e982256"/>
                    <w:id w:val="292497"/>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D1043A" w:rsidRPr="00AE59DF" w:rsidRDefault="009F37A1" w:rsidP="00BE159C">
                        <w:pPr>
                          <w:rPr>
                            <w:rFonts w:cs="Cambria"/>
                            <w:szCs w:val="21"/>
                          </w:rPr>
                        </w:pPr>
                        <w:r w:rsidRPr="00AE59DF">
                          <w:rPr>
                            <w:rFonts w:cs="Cambria" w:hint="eastAsia"/>
                            <w:szCs w:val="21"/>
                          </w:rPr>
                          <w:t>中国黄金集团地质有限公司</w:t>
                        </w:r>
                      </w:p>
                    </w:tc>
                  </w:sdtContent>
                </w:sdt>
                <w:sdt>
                  <w:sdtPr>
                    <w:rPr>
                      <w:rFonts w:cs="Cambria"/>
                      <w:szCs w:val="21"/>
                    </w:rPr>
                    <w:alias w:val="本企业的其他关联方情况明细－其他关联方与本公司关系"/>
                    <w:tag w:val="_GBC_2205fb8ea5f648b5a0c9e8e3f8499f9f"/>
                    <w:id w:val="29249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D1043A" w:rsidRPr="00AE59DF" w:rsidRDefault="009B44EE" w:rsidP="00BE159C">
                        <w:pPr>
                          <w:rPr>
                            <w:rFonts w:cs="Cambria"/>
                            <w:szCs w:val="21"/>
                          </w:rPr>
                        </w:pPr>
                        <w:r>
                          <w:rPr>
                            <w:rFonts w:cs="Cambria" w:hint="eastAsia"/>
                            <w:szCs w:val="21"/>
                          </w:rPr>
                          <w:t>母公司的全资子公司</w:t>
                        </w:r>
                      </w:p>
                    </w:tc>
                  </w:sdtContent>
                </w:sdt>
              </w:tr>
            </w:sdtContent>
          </w:sdt>
          <w:sdt>
            <w:sdtPr>
              <w:rPr>
                <w:rFonts w:cs="Cambria"/>
                <w:szCs w:val="21"/>
              </w:rPr>
              <w:alias w:val="本企业的其他关联方情况明细"/>
              <w:tag w:val="_GBC_2ec4adf7a1ce48faaeba9536b2bf6d81"/>
              <w:id w:val="292502"/>
              <w:lock w:val="sdtLocked"/>
            </w:sdtPr>
            <w:sdtContent>
              <w:tr w:rsidR="00D1043A" w:rsidRPr="00AE59DF" w:rsidTr="00BE159C">
                <w:trPr>
                  <w:trHeight w:val="267"/>
                </w:trPr>
                <w:sdt>
                  <w:sdtPr>
                    <w:rPr>
                      <w:rFonts w:cs="Cambria"/>
                      <w:szCs w:val="21"/>
                    </w:rPr>
                    <w:alias w:val="本企业的其他关联方情况明细－其他关联方名称"/>
                    <w:tag w:val="_GBC_82d7a1b281b64889ba8c7ea32e982256"/>
                    <w:id w:val="292500"/>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D1043A" w:rsidRPr="00AE59DF" w:rsidRDefault="009F37A1" w:rsidP="00BE159C">
                        <w:pPr>
                          <w:rPr>
                            <w:rFonts w:cs="Cambria"/>
                            <w:szCs w:val="21"/>
                          </w:rPr>
                        </w:pPr>
                        <w:r w:rsidRPr="00AE59DF">
                          <w:rPr>
                            <w:rFonts w:cs="Cambria" w:hint="eastAsia"/>
                            <w:szCs w:val="21"/>
                          </w:rPr>
                          <w:t>江苏黄金有限公司</w:t>
                        </w:r>
                      </w:p>
                    </w:tc>
                  </w:sdtContent>
                </w:sdt>
                <w:sdt>
                  <w:sdtPr>
                    <w:rPr>
                      <w:rFonts w:cs="Cambria"/>
                      <w:szCs w:val="21"/>
                    </w:rPr>
                    <w:alias w:val="本企业的其他关联方情况明细－其他关联方与本公司关系"/>
                    <w:tag w:val="_GBC_2205fb8ea5f648b5a0c9e8e3f8499f9f"/>
                    <w:id w:val="29250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D1043A" w:rsidRPr="00AE59DF" w:rsidRDefault="009B44EE" w:rsidP="00BE159C">
                        <w:pPr>
                          <w:rPr>
                            <w:rFonts w:cs="Cambria"/>
                            <w:szCs w:val="21"/>
                          </w:rPr>
                        </w:pPr>
                        <w:r>
                          <w:rPr>
                            <w:rFonts w:cs="Cambria" w:hint="eastAsia"/>
                            <w:szCs w:val="21"/>
                          </w:rPr>
                          <w:t>母公司的全资子公司</w:t>
                        </w:r>
                      </w:p>
                    </w:tc>
                  </w:sdtContent>
                </w:sdt>
              </w:tr>
            </w:sdtContent>
          </w:sdt>
          <w:sdt>
            <w:sdtPr>
              <w:rPr>
                <w:rFonts w:cs="Cambria"/>
                <w:szCs w:val="21"/>
              </w:rPr>
              <w:alias w:val="本企业的其他关联方情况明细"/>
              <w:tag w:val="_GBC_2ec4adf7a1ce48faaeba9536b2bf6d81"/>
              <w:id w:val="292505"/>
              <w:lock w:val="sdtLocked"/>
            </w:sdtPr>
            <w:sdtContent>
              <w:tr w:rsidR="00D1043A" w:rsidRPr="00AE59DF" w:rsidTr="00BE159C">
                <w:trPr>
                  <w:trHeight w:val="267"/>
                </w:trPr>
                <w:sdt>
                  <w:sdtPr>
                    <w:rPr>
                      <w:rFonts w:cs="Cambria"/>
                      <w:szCs w:val="21"/>
                    </w:rPr>
                    <w:alias w:val="本企业的其他关联方情况明细－其他关联方名称"/>
                    <w:tag w:val="_GBC_82d7a1b281b64889ba8c7ea32e982256"/>
                    <w:id w:val="292503"/>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D1043A" w:rsidRPr="00AE59DF" w:rsidRDefault="009F37A1" w:rsidP="00BE159C">
                        <w:pPr>
                          <w:rPr>
                            <w:rFonts w:cs="Cambria"/>
                            <w:szCs w:val="21"/>
                          </w:rPr>
                        </w:pPr>
                        <w:r w:rsidRPr="00AE59DF">
                          <w:rPr>
                            <w:rFonts w:cs="Cambria" w:hint="eastAsia"/>
                            <w:szCs w:val="21"/>
                          </w:rPr>
                          <w:t>吉林海沟黄金矿业有限责任公司</w:t>
                        </w:r>
                      </w:p>
                    </w:tc>
                  </w:sdtContent>
                </w:sdt>
                <w:sdt>
                  <w:sdtPr>
                    <w:rPr>
                      <w:rFonts w:cs="Cambria"/>
                      <w:szCs w:val="21"/>
                    </w:rPr>
                    <w:alias w:val="本企业的其他关联方情况明细－其他关联方与本公司关系"/>
                    <w:tag w:val="_GBC_2205fb8ea5f648b5a0c9e8e3f8499f9f"/>
                    <w:id w:val="29250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D1043A" w:rsidRPr="00AE59DF" w:rsidRDefault="009B44EE" w:rsidP="00BE159C">
                        <w:pPr>
                          <w:rPr>
                            <w:rFonts w:cs="Cambria"/>
                            <w:szCs w:val="21"/>
                          </w:rPr>
                        </w:pPr>
                        <w:r>
                          <w:rPr>
                            <w:rFonts w:cs="Cambria" w:hint="eastAsia"/>
                            <w:szCs w:val="21"/>
                          </w:rPr>
                          <w:t>母公司的全资子公司</w:t>
                        </w:r>
                      </w:p>
                    </w:tc>
                  </w:sdtContent>
                </w:sdt>
              </w:tr>
            </w:sdtContent>
          </w:sdt>
          <w:sdt>
            <w:sdtPr>
              <w:rPr>
                <w:rFonts w:cs="Cambria"/>
                <w:szCs w:val="21"/>
              </w:rPr>
              <w:alias w:val="本企业的其他关联方情况明细"/>
              <w:tag w:val="_GBC_2ec4adf7a1ce48faaeba9536b2bf6d81"/>
              <w:id w:val="292508"/>
              <w:lock w:val="sdtLocked"/>
            </w:sdtPr>
            <w:sdtContent>
              <w:tr w:rsidR="00D1043A" w:rsidRPr="00AE59DF" w:rsidTr="00BE159C">
                <w:trPr>
                  <w:trHeight w:val="267"/>
                </w:trPr>
                <w:sdt>
                  <w:sdtPr>
                    <w:rPr>
                      <w:rFonts w:cs="Cambria"/>
                      <w:szCs w:val="21"/>
                    </w:rPr>
                    <w:alias w:val="本企业的其他关联方情况明细－其他关联方名称"/>
                    <w:tag w:val="_GBC_82d7a1b281b64889ba8c7ea32e982256"/>
                    <w:id w:val="292506"/>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D1043A" w:rsidRPr="00AE59DF" w:rsidRDefault="009F37A1" w:rsidP="00BE159C">
                        <w:pPr>
                          <w:rPr>
                            <w:rFonts w:cs="Cambria"/>
                            <w:szCs w:val="21"/>
                          </w:rPr>
                        </w:pPr>
                        <w:r w:rsidRPr="00AE59DF">
                          <w:rPr>
                            <w:rFonts w:cs="Cambria" w:hint="eastAsia"/>
                            <w:szCs w:val="21"/>
                          </w:rPr>
                          <w:t>河南文峪金矿</w:t>
                        </w:r>
                      </w:p>
                    </w:tc>
                  </w:sdtContent>
                </w:sdt>
                <w:sdt>
                  <w:sdtPr>
                    <w:rPr>
                      <w:rFonts w:cs="Cambria"/>
                      <w:szCs w:val="21"/>
                    </w:rPr>
                    <w:alias w:val="本企业的其他关联方情况明细－其他关联方与本公司关系"/>
                    <w:tag w:val="_GBC_2205fb8ea5f648b5a0c9e8e3f8499f9f"/>
                    <w:id w:val="29250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D1043A" w:rsidRPr="00AE59DF" w:rsidRDefault="009B44EE" w:rsidP="00BE159C">
                        <w:pPr>
                          <w:rPr>
                            <w:rFonts w:cs="Cambria"/>
                            <w:szCs w:val="21"/>
                          </w:rPr>
                        </w:pPr>
                        <w:r>
                          <w:rPr>
                            <w:rFonts w:cs="Cambria" w:hint="eastAsia"/>
                            <w:szCs w:val="21"/>
                          </w:rPr>
                          <w:t>母公司的全资子公司</w:t>
                        </w:r>
                      </w:p>
                    </w:tc>
                  </w:sdtContent>
                </w:sdt>
              </w:tr>
            </w:sdtContent>
          </w:sdt>
          <w:sdt>
            <w:sdtPr>
              <w:rPr>
                <w:rFonts w:cs="Cambria"/>
                <w:szCs w:val="21"/>
              </w:rPr>
              <w:alias w:val="本企业的其他关联方情况明细"/>
              <w:tag w:val="_GBC_2ec4adf7a1ce48faaeba9536b2bf6d81"/>
              <w:id w:val="292511"/>
              <w:lock w:val="sdtLocked"/>
            </w:sdtPr>
            <w:sdtContent>
              <w:tr w:rsidR="00D1043A" w:rsidRPr="00AE59DF" w:rsidTr="00BE159C">
                <w:trPr>
                  <w:trHeight w:val="267"/>
                </w:trPr>
                <w:sdt>
                  <w:sdtPr>
                    <w:rPr>
                      <w:rFonts w:cs="Cambria"/>
                      <w:szCs w:val="21"/>
                    </w:rPr>
                    <w:alias w:val="本企业的其他关联方情况明细－其他关联方名称"/>
                    <w:tag w:val="_GBC_82d7a1b281b64889ba8c7ea32e982256"/>
                    <w:id w:val="292509"/>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D1043A" w:rsidRPr="00AE59DF" w:rsidRDefault="009F37A1" w:rsidP="00BE159C">
                        <w:pPr>
                          <w:rPr>
                            <w:rFonts w:cs="Cambria"/>
                            <w:szCs w:val="21"/>
                          </w:rPr>
                        </w:pPr>
                        <w:r w:rsidRPr="00AE59DF">
                          <w:rPr>
                            <w:rFonts w:cs="Cambria" w:hint="eastAsia"/>
                            <w:szCs w:val="21"/>
                          </w:rPr>
                          <w:t>长春黄金设计院工程建设监理部</w:t>
                        </w:r>
                      </w:p>
                    </w:tc>
                  </w:sdtContent>
                </w:sdt>
                <w:sdt>
                  <w:sdtPr>
                    <w:rPr>
                      <w:rFonts w:cs="Cambria"/>
                      <w:szCs w:val="21"/>
                    </w:rPr>
                    <w:alias w:val="本企业的其他关联方情况明细－其他关联方与本公司关系"/>
                    <w:tag w:val="_GBC_2205fb8ea5f648b5a0c9e8e3f8499f9f"/>
                    <w:id w:val="29251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D1043A" w:rsidRPr="00AE59DF" w:rsidRDefault="009B44EE" w:rsidP="00BE159C">
                        <w:pPr>
                          <w:rPr>
                            <w:rFonts w:cs="Cambria"/>
                            <w:szCs w:val="21"/>
                          </w:rPr>
                        </w:pPr>
                        <w:r>
                          <w:rPr>
                            <w:rFonts w:cs="Cambria" w:hint="eastAsia"/>
                            <w:szCs w:val="21"/>
                          </w:rPr>
                          <w:t>母公司的全资子公司</w:t>
                        </w:r>
                      </w:p>
                    </w:tc>
                  </w:sdtContent>
                </w:sdt>
              </w:tr>
            </w:sdtContent>
          </w:sdt>
          <w:sdt>
            <w:sdtPr>
              <w:rPr>
                <w:rFonts w:cs="Cambria"/>
                <w:szCs w:val="21"/>
              </w:rPr>
              <w:alias w:val="本企业的其他关联方情况明细"/>
              <w:tag w:val="_GBC_2ec4adf7a1ce48faaeba9536b2bf6d81"/>
              <w:id w:val="292514"/>
              <w:lock w:val="sdtLocked"/>
            </w:sdtPr>
            <w:sdtContent>
              <w:tr w:rsidR="00D1043A" w:rsidRPr="00AE59DF" w:rsidTr="00BE159C">
                <w:trPr>
                  <w:trHeight w:val="267"/>
                </w:trPr>
                <w:sdt>
                  <w:sdtPr>
                    <w:rPr>
                      <w:rFonts w:cs="Cambria"/>
                      <w:szCs w:val="21"/>
                    </w:rPr>
                    <w:alias w:val="本企业的其他关联方情况明细－其他关联方名称"/>
                    <w:tag w:val="_GBC_82d7a1b281b64889ba8c7ea32e982256"/>
                    <w:id w:val="292512"/>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D1043A" w:rsidRPr="00AE59DF" w:rsidRDefault="009F37A1" w:rsidP="00BE159C">
                        <w:pPr>
                          <w:rPr>
                            <w:rFonts w:cs="Cambria"/>
                            <w:szCs w:val="21"/>
                          </w:rPr>
                        </w:pPr>
                        <w:r w:rsidRPr="00AE59DF">
                          <w:rPr>
                            <w:rFonts w:cs="Cambria" w:hint="eastAsia"/>
                            <w:szCs w:val="21"/>
                          </w:rPr>
                          <w:t>金翔黄金实业有限公司</w:t>
                        </w:r>
                      </w:p>
                    </w:tc>
                  </w:sdtContent>
                </w:sdt>
                <w:sdt>
                  <w:sdtPr>
                    <w:rPr>
                      <w:rFonts w:cs="Cambria"/>
                      <w:szCs w:val="21"/>
                    </w:rPr>
                    <w:alias w:val="本企业的其他关联方情况明细－其他关联方与本公司关系"/>
                    <w:tag w:val="_GBC_2205fb8ea5f648b5a0c9e8e3f8499f9f"/>
                    <w:id w:val="29251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D1043A" w:rsidRPr="00AE59DF" w:rsidRDefault="009B44EE" w:rsidP="00BE159C">
                        <w:pPr>
                          <w:rPr>
                            <w:rFonts w:cs="Cambria"/>
                            <w:szCs w:val="21"/>
                          </w:rPr>
                        </w:pPr>
                        <w:r>
                          <w:rPr>
                            <w:rFonts w:cs="Cambria" w:hint="eastAsia"/>
                            <w:szCs w:val="21"/>
                          </w:rPr>
                          <w:t>母公司的全资子公司</w:t>
                        </w:r>
                      </w:p>
                    </w:tc>
                  </w:sdtContent>
                </w:sdt>
              </w:tr>
            </w:sdtContent>
          </w:sdt>
          <w:sdt>
            <w:sdtPr>
              <w:rPr>
                <w:rFonts w:cs="Cambria"/>
                <w:szCs w:val="21"/>
              </w:rPr>
              <w:alias w:val="本企业的其他关联方情况明细"/>
              <w:tag w:val="_GBC_2ec4adf7a1ce48faaeba9536b2bf6d81"/>
              <w:id w:val="292517"/>
              <w:lock w:val="sdtLocked"/>
            </w:sdtPr>
            <w:sdtContent>
              <w:tr w:rsidR="00D1043A" w:rsidRPr="00AE59DF" w:rsidTr="00BE159C">
                <w:trPr>
                  <w:trHeight w:val="267"/>
                </w:trPr>
                <w:sdt>
                  <w:sdtPr>
                    <w:rPr>
                      <w:rFonts w:cs="Cambria"/>
                      <w:szCs w:val="21"/>
                    </w:rPr>
                    <w:alias w:val="本企业的其他关联方情况明细－其他关联方名称"/>
                    <w:tag w:val="_GBC_82d7a1b281b64889ba8c7ea32e982256"/>
                    <w:id w:val="292515"/>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D1043A" w:rsidRPr="00AE59DF" w:rsidRDefault="009F37A1" w:rsidP="00BE159C">
                        <w:pPr>
                          <w:rPr>
                            <w:rFonts w:cs="Cambria"/>
                            <w:szCs w:val="21"/>
                          </w:rPr>
                        </w:pPr>
                        <w:r w:rsidRPr="00AE59DF">
                          <w:rPr>
                            <w:rFonts w:cs="Cambria" w:hint="eastAsia"/>
                            <w:szCs w:val="21"/>
                          </w:rPr>
                          <w:t>中国黄金集团黄金珠宝有限公司</w:t>
                        </w:r>
                      </w:p>
                    </w:tc>
                  </w:sdtContent>
                </w:sdt>
                <w:sdt>
                  <w:sdtPr>
                    <w:rPr>
                      <w:rFonts w:cs="Cambria"/>
                      <w:szCs w:val="21"/>
                    </w:rPr>
                    <w:alias w:val="本企业的其他关联方情况明细－其他关联方与本公司关系"/>
                    <w:tag w:val="_GBC_2205fb8ea5f648b5a0c9e8e3f8499f9f"/>
                    <w:id w:val="29251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D1043A" w:rsidRPr="00AE59DF" w:rsidRDefault="009B44EE" w:rsidP="00BE159C">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GBC_2ec4adf7a1ce48faaeba9536b2bf6d81"/>
              <w:id w:val="292520"/>
              <w:lock w:val="sdtLocked"/>
            </w:sdtPr>
            <w:sdtContent>
              <w:tr w:rsidR="00D1043A" w:rsidRPr="00AE59DF" w:rsidTr="00BE159C">
                <w:trPr>
                  <w:trHeight w:val="267"/>
                </w:trPr>
                <w:sdt>
                  <w:sdtPr>
                    <w:rPr>
                      <w:rFonts w:cs="Cambria"/>
                      <w:szCs w:val="21"/>
                    </w:rPr>
                    <w:alias w:val="本企业的其他关联方情况明细－其他关联方名称"/>
                    <w:tag w:val="_GBC_82d7a1b281b64889ba8c7ea32e982256"/>
                    <w:id w:val="292518"/>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D1043A" w:rsidRPr="00AE59DF" w:rsidRDefault="009F37A1" w:rsidP="00BE159C">
                        <w:pPr>
                          <w:rPr>
                            <w:rFonts w:cs="Cambria"/>
                            <w:szCs w:val="21"/>
                          </w:rPr>
                        </w:pPr>
                        <w:r w:rsidRPr="00AE59DF">
                          <w:rPr>
                            <w:rFonts w:cs="Cambria" w:hint="eastAsia"/>
                            <w:szCs w:val="21"/>
                          </w:rPr>
                          <w:t>中十冶集团有限公司</w:t>
                        </w:r>
                      </w:p>
                    </w:tc>
                  </w:sdtContent>
                </w:sdt>
                <w:sdt>
                  <w:sdtPr>
                    <w:rPr>
                      <w:rFonts w:cs="Cambria"/>
                      <w:szCs w:val="21"/>
                    </w:rPr>
                    <w:alias w:val="本企业的其他关联方情况明细－其他关联方与本公司关系"/>
                    <w:tag w:val="_GBC_2205fb8ea5f648b5a0c9e8e3f8499f9f"/>
                    <w:id w:val="29251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D1043A" w:rsidRPr="00AE59DF" w:rsidRDefault="009B44EE" w:rsidP="00BE159C">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GBC_2ec4adf7a1ce48faaeba9536b2bf6d81"/>
              <w:id w:val="293252"/>
              <w:lock w:val="sdtLocked"/>
              <w:placeholder>
                <w:docPart w:val="DefaultPlaceholder_22675703"/>
              </w:placeholder>
            </w:sdtPr>
            <w:sdtContent>
              <w:tr w:rsidR="001911DB" w:rsidRPr="00AE59DF" w:rsidTr="00BE159C">
                <w:trPr>
                  <w:trHeight w:val="267"/>
                </w:trPr>
                <w:sdt>
                  <w:sdtPr>
                    <w:rPr>
                      <w:rFonts w:cs="Cambria"/>
                      <w:szCs w:val="21"/>
                    </w:rPr>
                    <w:alias w:val="本企业的其他关联方情况明细－其他关联方名称"/>
                    <w:tag w:val="_GBC_82d7a1b281b64889ba8c7ea32e982256"/>
                    <w:id w:val="293253"/>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1911DB" w:rsidRPr="00AE59DF" w:rsidRDefault="009F37A1" w:rsidP="00BE159C">
                        <w:pPr>
                          <w:rPr>
                            <w:rFonts w:cs="Cambria"/>
                            <w:szCs w:val="21"/>
                          </w:rPr>
                        </w:pPr>
                        <w:r w:rsidRPr="00AE59DF">
                          <w:rPr>
                            <w:rFonts w:cs="Cambria" w:hint="eastAsia"/>
                            <w:szCs w:val="21"/>
                          </w:rPr>
                          <w:t>北京金域黄金物资储运公司</w:t>
                        </w:r>
                      </w:p>
                    </w:tc>
                  </w:sdtContent>
                </w:sdt>
                <w:sdt>
                  <w:sdtPr>
                    <w:rPr>
                      <w:rFonts w:cs="Cambria"/>
                      <w:szCs w:val="21"/>
                    </w:rPr>
                    <w:alias w:val="本企业的其他关联方情况明细－其他关联方与本公司关系"/>
                    <w:tag w:val="_GBC_2205fb8ea5f648b5a0c9e8e3f8499f9f"/>
                    <w:id w:val="29325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1911DB" w:rsidRPr="00AE59DF" w:rsidRDefault="009B44EE" w:rsidP="00BE159C">
                        <w:pPr>
                          <w:rPr>
                            <w:rFonts w:cs="Cambria"/>
                            <w:szCs w:val="21"/>
                          </w:rPr>
                        </w:pPr>
                        <w:r>
                          <w:rPr>
                            <w:rFonts w:cs="Cambria" w:hint="eastAsia"/>
                            <w:szCs w:val="21"/>
                          </w:rPr>
                          <w:t>母公司的全资子公司</w:t>
                        </w:r>
                      </w:p>
                    </w:tc>
                  </w:sdtContent>
                </w:sdt>
              </w:tr>
            </w:sdtContent>
          </w:sdt>
          <w:sdt>
            <w:sdtPr>
              <w:rPr>
                <w:rFonts w:cs="Cambria"/>
                <w:szCs w:val="21"/>
              </w:rPr>
              <w:alias w:val="本企业的其他关联方情况明细"/>
              <w:tag w:val="_GBC_2ec4adf7a1ce48faaeba9536b2bf6d81"/>
              <w:id w:val="293034"/>
              <w:lock w:val="sdtLocked"/>
              <w:placeholder>
                <w:docPart w:val="DefaultPlaceholder_22675703"/>
              </w:placeholder>
            </w:sdtPr>
            <w:sdtContent>
              <w:tr w:rsidR="001911DB" w:rsidRPr="00AE59DF" w:rsidTr="00BE159C">
                <w:trPr>
                  <w:trHeight w:val="267"/>
                </w:trPr>
                <w:sdt>
                  <w:sdtPr>
                    <w:rPr>
                      <w:rFonts w:cs="Cambria"/>
                      <w:szCs w:val="21"/>
                    </w:rPr>
                    <w:alias w:val="本企业的其他关联方情况明细－其他关联方名称"/>
                    <w:tag w:val="_GBC_82d7a1b281b64889ba8c7ea32e982256"/>
                    <w:id w:val="293035"/>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1911DB" w:rsidRPr="00AE59DF" w:rsidRDefault="009F37A1" w:rsidP="00BE159C">
                        <w:pPr>
                          <w:rPr>
                            <w:rFonts w:cs="Cambria"/>
                            <w:szCs w:val="21"/>
                          </w:rPr>
                        </w:pPr>
                        <w:r w:rsidRPr="00AE59DF">
                          <w:rPr>
                            <w:rFonts w:cs="Cambria" w:hint="eastAsia"/>
                            <w:szCs w:val="21"/>
                          </w:rPr>
                          <w:t>辽宁天利金业有限责任公司</w:t>
                        </w:r>
                      </w:p>
                    </w:tc>
                  </w:sdtContent>
                </w:sdt>
                <w:sdt>
                  <w:sdtPr>
                    <w:rPr>
                      <w:rFonts w:cs="Cambria"/>
                      <w:szCs w:val="21"/>
                    </w:rPr>
                    <w:alias w:val="本企业的其他关联方情况明细－其他关联方与本公司关系"/>
                    <w:tag w:val="_GBC_2205fb8ea5f648b5a0c9e8e3f8499f9f"/>
                    <w:id w:val="29304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1911DB" w:rsidRPr="00AE59DF" w:rsidRDefault="009B44EE" w:rsidP="00BE159C">
                        <w:pPr>
                          <w:rPr>
                            <w:rFonts w:cs="Cambria"/>
                            <w:szCs w:val="21"/>
                          </w:rPr>
                        </w:pPr>
                        <w:r>
                          <w:rPr>
                            <w:rFonts w:cs="Cambria" w:hint="eastAsia"/>
                            <w:szCs w:val="21"/>
                          </w:rPr>
                          <w:t>母公司的全资子公司</w:t>
                        </w:r>
                      </w:p>
                    </w:tc>
                  </w:sdtContent>
                </w:sdt>
              </w:tr>
            </w:sdtContent>
          </w:sdt>
          <w:sdt>
            <w:sdtPr>
              <w:rPr>
                <w:rFonts w:cs="Cambria"/>
                <w:szCs w:val="21"/>
              </w:rPr>
              <w:alias w:val="本企业的其他关联方情况明细"/>
              <w:tag w:val="_GBC_2ec4adf7a1ce48faaeba9536b2bf6d81"/>
              <w:id w:val="292822"/>
              <w:lock w:val="sdtLocked"/>
              <w:placeholder>
                <w:docPart w:val="DefaultPlaceholder_22675703"/>
              </w:placeholder>
            </w:sdtPr>
            <w:sdtContent>
              <w:tr w:rsidR="001911DB" w:rsidRPr="00AE59DF" w:rsidTr="00BE159C">
                <w:trPr>
                  <w:trHeight w:val="267"/>
                </w:trPr>
                <w:sdt>
                  <w:sdtPr>
                    <w:rPr>
                      <w:rFonts w:cs="Cambria"/>
                      <w:szCs w:val="21"/>
                    </w:rPr>
                    <w:alias w:val="本企业的其他关联方情况明细－其他关联方名称"/>
                    <w:tag w:val="_GBC_82d7a1b281b64889ba8c7ea32e982256"/>
                    <w:id w:val="292823"/>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1911DB" w:rsidRPr="00AE59DF" w:rsidRDefault="009F37A1" w:rsidP="00BE159C">
                        <w:pPr>
                          <w:rPr>
                            <w:rFonts w:cs="Cambria"/>
                            <w:szCs w:val="21"/>
                          </w:rPr>
                        </w:pPr>
                        <w:r w:rsidRPr="00AE59DF">
                          <w:rPr>
                            <w:rFonts w:cs="Cambria" w:hint="eastAsia"/>
                            <w:szCs w:val="21"/>
                          </w:rPr>
                          <w:t>哈尔滨黄金宾馆</w:t>
                        </w:r>
                      </w:p>
                    </w:tc>
                  </w:sdtContent>
                </w:sdt>
                <w:sdt>
                  <w:sdtPr>
                    <w:rPr>
                      <w:rFonts w:cs="Cambria"/>
                      <w:szCs w:val="21"/>
                    </w:rPr>
                    <w:alias w:val="本企业的其他关联方情况明细－其他关联方与本公司关系"/>
                    <w:tag w:val="_GBC_2205fb8ea5f648b5a0c9e8e3f8499f9f"/>
                    <w:id w:val="29282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1911DB" w:rsidRPr="00AE59DF" w:rsidRDefault="009B44EE" w:rsidP="00BE159C">
                        <w:pPr>
                          <w:rPr>
                            <w:rFonts w:cs="Cambria"/>
                            <w:szCs w:val="21"/>
                          </w:rPr>
                        </w:pPr>
                        <w:r>
                          <w:rPr>
                            <w:rFonts w:cs="Cambria" w:hint="eastAsia"/>
                            <w:szCs w:val="21"/>
                          </w:rPr>
                          <w:t>母公司的全资子公司</w:t>
                        </w:r>
                      </w:p>
                    </w:tc>
                  </w:sdtContent>
                </w:sdt>
              </w:tr>
            </w:sdtContent>
          </w:sdt>
          <w:sdt>
            <w:sdtPr>
              <w:rPr>
                <w:rFonts w:cs="Cambria"/>
                <w:szCs w:val="21"/>
              </w:rPr>
              <w:alias w:val="本企业的其他关联方情况明细"/>
              <w:tag w:val="_GBC_2ec4adf7a1ce48faaeba9536b2bf6d81"/>
              <w:id w:val="293696"/>
              <w:lock w:val="sdtLocked"/>
              <w:placeholder>
                <w:docPart w:val="DefaultPlaceholder_22675703"/>
              </w:placeholder>
            </w:sdtPr>
            <w:sdtContent>
              <w:tr w:rsidR="001911DB" w:rsidRPr="00AE59DF" w:rsidTr="00BE159C">
                <w:trPr>
                  <w:trHeight w:val="267"/>
                </w:trPr>
                <w:sdt>
                  <w:sdtPr>
                    <w:rPr>
                      <w:rFonts w:cs="Cambria"/>
                      <w:szCs w:val="21"/>
                    </w:rPr>
                    <w:alias w:val="本企业的其他关联方情况明细－其他关联方名称"/>
                    <w:tag w:val="_GBC_82d7a1b281b64889ba8c7ea32e982256"/>
                    <w:id w:val="293697"/>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1911DB" w:rsidRPr="00AE59DF" w:rsidRDefault="009F37A1" w:rsidP="00BE159C">
                        <w:pPr>
                          <w:rPr>
                            <w:rFonts w:cs="Cambria"/>
                            <w:szCs w:val="21"/>
                          </w:rPr>
                        </w:pPr>
                        <w:r w:rsidRPr="00AE59DF">
                          <w:rPr>
                            <w:rFonts w:cs="Cambria" w:hint="eastAsia"/>
                            <w:szCs w:val="21"/>
                          </w:rPr>
                          <w:t>中国黄金集团建设有限公司</w:t>
                        </w:r>
                      </w:p>
                    </w:tc>
                  </w:sdtContent>
                </w:sdt>
                <w:sdt>
                  <w:sdtPr>
                    <w:rPr>
                      <w:rFonts w:cs="Cambria"/>
                      <w:szCs w:val="21"/>
                    </w:rPr>
                    <w:alias w:val="本企业的其他关联方情况明细－其他关联方与本公司关系"/>
                    <w:tag w:val="_GBC_2205fb8ea5f648b5a0c9e8e3f8499f9f"/>
                    <w:id w:val="29370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1911DB" w:rsidRPr="00AE59DF" w:rsidRDefault="009B44EE" w:rsidP="00BE159C">
                        <w:pPr>
                          <w:rPr>
                            <w:rFonts w:cs="Cambria"/>
                            <w:szCs w:val="21"/>
                          </w:rPr>
                        </w:pPr>
                        <w:r>
                          <w:rPr>
                            <w:rFonts w:cs="Cambria" w:hint="eastAsia"/>
                            <w:szCs w:val="21"/>
                          </w:rPr>
                          <w:t>母公司的全资子公司</w:t>
                        </w:r>
                      </w:p>
                    </w:tc>
                  </w:sdtContent>
                </w:sdt>
              </w:tr>
            </w:sdtContent>
          </w:sdt>
          <w:sdt>
            <w:sdtPr>
              <w:rPr>
                <w:rFonts w:cs="Cambria"/>
                <w:szCs w:val="21"/>
              </w:rPr>
              <w:alias w:val="本企业的其他关联方情况明细"/>
              <w:tag w:val="_GBC_2ec4adf7a1ce48faaeba9536b2bf6d81"/>
              <w:id w:val="294626"/>
              <w:lock w:val="sdtLocked"/>
              <w:placeholder>
                <w:docPart w:val="DefaultPlaceholder_22675703"/>
              </w:placeholder>
            </w:sdtPr>
            <w:sdtContent>
              <w:tr w:rsidR="001911DB" w:rsidRPr="00AE59DF" w:rsidTr="00BE159C">
                <w:trPr>
                  <w:trHeight w:val="267"/>
                </w:trPr>
                <w:sdt>
                  <w:sdtPr>
                    <w:rPr>
                      <w:rFonts w:cs="Cambria"/>
                      <w:szCs w:val="21"/>
                    </w:rPr>
                    <w:alias w:val="本企业的其他关联方情况明细－其他关联方名称"/>
                    <w:tag w:val="_GBC_82d7a1b281b64889ba8c7ea32e982256"/>
                    <w:id w:val="294627"/>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1911DB" w:rsidRPr="00AE59DF" w:rsidRDefault="009F37A1" w:rsidP="00BE159C">
                        <w:pPr>
                          <w:rPr>
                            <w:rFonts w:cs="Cambria"/>
                            <w:szCs w:val="21"/>
                          </w:rPr>
                        </w:pPr>
                        <w:r w:rsidRPr="00AE59DF">
                          <w:rPr>
                            <w:rFonts w:cs="Cambria" w:hint="eastAsia"/>
                            <w:szCs w:val="21"/>
                          </w:rPr>
                          <w:t>中国黄金集团营销有限公司</w:t>
                        </w:r>
                      </w:p>
                    </w:tc>
                  </w:sdtContent>
                </w:sdt>
                <w:sdt>
                  <w:sdtPr>
                    <w:rPr>
                      <w:rFonts w:cs="Cambria"/>
                      <w:szCs w:val="21"/>
                    </w:rPr>
                    <w:alias w:val="本企业的其他关联方情况明细－其他关联方与本公司关系"/>
                    <w:tag w:val="_GBC_2205fb8ea5f648b5a0c9e8e3f8499f9f"/>
                    <w:id w:val="29463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1911DB" w:rsidRPr="00AE59DF" w:rsidRDefault="009B44EE" w:rsidP="00BE159C">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GBC_2ec4adf7a1ce48faaeba9536b2bf6d81"/>
              <w:id w:val="294148"/>
              <w:lock w:val="sdtLocked"/>
              <w:placeholder>
                <w:docPart w:val="DefaultPlaceholder_22675703"/>
              </w:placeholder>
            </w:sdtPr>
            <w:sdtContent>
              <w:tr w:rsidR="001911DB" w:rsidRPr="00AE59DF" w:rsidTr="00BE159C">
                <w:trPr>
                  <w:trHeight w:val="267"/>
                </w:trPr>
                <w:sdt>
                  <w:sdtPr>
                    <w:rPr>
                      <w:rFonts w:cs="Cambria"/>
                      <w:szCs w:val="21"/>
                    </w:rPr>
                    <w:alias w:val="本企业的其他关联方情况明细－其他关联方名称"/>
                    <w:tag w:val="_GBC_82d7a1b281b64889ba8c7ea32e982256"/>
                    <w:id w:val="294149"/>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1911DB" w:rsidRPr="00AE59DF" w:rsidRDefault="009F37A1" w:rsidP="00BE159C">
                        <w:pPr>
                          <w:rPr>
                            <w:rFonts w:cs="Cambria"/>
                            <w:szCs w:val="21"/>
                          </w:rPr>
                        </w:pPr>
                        <w:r w:rsidRPr="00AE59DF">
                          <w:rPr>
                            <w:rFonts w:cs="Cambria" w:hint="eastAsia"/>
                            <w:szCs w:val="21"/>
                          </w:rPr>
                          <w:t>中国黄金集团内蒙古金盛矿业开发有限公司</w:t>
                        </w:r>
                      </w:p>
                    </w:tc>
                  </w:sdtContent>
                </w:sdt>
                <w:sdt>
                  <w:sdtPr>
                    <w:rPr>
                      <w:rFonts w:cs="Cambria"/>
                      <w:szCs w:val="21"/>
                    </w:rPr>
                    <w:alias w:val="本企业的其他关联方情况明细－其他关联方与本公司关系"/>
                    <w:tag w:val="_GBC_2205fb8ea5f648b5a0c9e8e3f8499f9f"/>
                    <w:id w:val="29415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1911DB" w:rsidRPr="00AE59DF" w:rsidRDefault="009B44EE" w:rsidP="00BE159C">
                        <w:pPr>
                          <w:rPr>
                            <w:rFonts w:cs="Cambria"/>
                            <w:szCs w:val="21"/>
                          </w:rPr>
                        </w:pPr>
                        <w:r>
                          <w:rPr>
                            <w:rFonts w:cs="Cambria" w:hint="eastAsia"/>
                            <w:szCs w:val="21"/>
                          </w:rPr>
                          <w:t>母公司的全资子公司</w:t>
                        </w:r>
                      </w:p>
                    </w:tc>
                  </w:sdtContent>
                </w:sdt>
              </w:tr>
            </w:sdtContent>
          </w:sdt>
          <w:sdt>
            <w:sdtPr>
              <w:rPr>
                <w:rFonts w:cs="Cambria"/>
                <w:szCs w:val="21"/>
              </w:rPr>
              <w:alias w:val="本企业的其他关联方情况明细"/>
              <w:tag w:val="_GBC_2ec4adf7a1ce48faaeba9536b2bf6d81"/>
              <w:id w:val="296416"/>
              <w:lock w:val="sdtLocked"/>
              <w:placeholder>
                <w:docPart w:val="DefaultPlaceholder_22675703"/>
              </w:placeholder>
            </w:sdtPr>
            <w:sdtContent>
              <w:tr w:rsidR="001911DB" w:rsidRPr="00AE59DF" w:rsidTr="00BE159C">
                <w:trPr>
                  <w:trHeight w:val="267"/>
                </w:trPr>
                <w:sdt>
                  <w:sdtPr>
                    <w:rPr>
                      <w:rFonts w:cs="Cambria"/>
                      <w:szCs w:val="21"/>
                    </w:rPr>
                    <w:alias w:val="本企业的其他关联方情况明细－其他关联方名称"/>
                    <w:tag w:val="_GBC_82d7a1b281b64889ba8c7ea32e982256"/>
                    <w:id w:val="296417"/>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1911DB" w:rsidRPr="00AE59DF" w:rsidRDefault="009F37A1" w:rsidP="00BE159C">
                        <w:pPr>
                          <w:rPr>
                            <w:rFonts w:cs="Cambria"/>
                            <w:szCs w:val="21"/>
                          </w:rPr>
                        </w:pPr>
                        <w:r w:rsidRPr="00AE59DF">
                          <w:rPr>
                            <w:rFonts w:cs="Cambria" w:hint="eastAsia"/>
                            <w:szCs w:val="21"/>
                          </w:rPr>
                          <w:t>凌源日兴矿业有限公司</w:t>
                        </w:r>
                      </w:p>
                    </w:tc>
                  </w:sdtContent>
                </w:sdt>
                <w:sdt>
                  <w:sdtPr>
                    <w:rPr>
                      <w:rFonts w:cs="Cambria"/>
                      <w:szCs w:val="21"/>
                    </w:rPr>
                    <w:alias w:val="本企业的其他关联方情况明细－其他关联方与本公司关系"/>
                    <w:tag w:val="_GBC_2205fb8ea5f648b5a0c9e8e3f8499f9f"/>
                    <w:id w:val="29642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1911DB" w:rsidRPr="00AE59DF" w:rsidRDefault="009B44EE" w:rsidP="00BE159C">
                        <w:pPr>
                          <w:rPr>
                            <w:rFonts w:cs="Cambria"/>
                            <w:szCs w:val="21"/>
                          </w:rPr>
                        </w:pPr>
                        <w:r>
                          <w:rPr>
                            <w:rFonts w:cs="Cambria" w:hint="eastAsia"/>
                            <w:szCs w:val="21"/>
                          </w:rPr>
                          <w:t>母公司的全资子公司</w:t>
                        </w:r>
                      </w:p>
                    </w:tc>
                  </w:sdtContent>
                </w:sdt>
              </w:tr>
            </w:sdtContent>
          </w:sdt>
          <w:sdt>
            <w:sdtPr>
              <w:rPr>
                <w:rFonts w:cs="Cambria"/>
                <w:szCs w:val="21"/>
              </w:rPr>
              <w:alias w:val="本企业的其他关联方情况明细"/>
              <w:tag w:val="_GBC_2ec4adf7a1ce48faaeba9536b2bf6d81"/>
              <w:id w:val="296144"/>
              <w:lock w:val="sdtLocked"/>
              <w:placeholder>
                <w:docPart w:val="DefaultPlaceholder_22675703"/>
              </w:placeholder>
            </w:sdtPr>
            <w:sdtContent>
              <w:tr w:rsidR="001911DB" w:rsidRPr="00AE59DF" w:rsidTr="00BE159C">
                <w:trPr>
                  <w:trHeight w:val="267"/>
                </w:trPr>
                <w:sdt>
                  <w:sdtPr>
                    <w:rPr>
                      <w:rFonts w:cs="Cambria"/>
                      <w:szCs w:val="21"/>
                    </w:rPr>
                    <w:alias w:val="本企业的其他关联方情况明细－其他关联方名称"/>
                    <w:tag w:val="_GBC_82d7a1b281b64889ba8c7ea32e982256"/>
                    <w:id w:val="296145"/>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1911DB" w:rsidRPr="00AE59DF" w:rsidRDefault="009F37A1" w:rsidP="00BE159C">
                        <w:pPr>
                          <w:rPr>
                            <w:rFonts w:cs="Cambria"/>
                            <w:szCs w:val="21"/>
                          </w:rPr>
                        </w:pPr>
                        <w:r w:rsidRPr="00AE59DF">
                          <w:rPr>
                            <w:rFonts w:cs="Cambria" w:hint="eastAsia"/>
                            <w:szCs w:val="21"/>
                          </w:rPr>
                          <w:t>建昌金泰矿业有限责任公司</w:t>
                        </w:r>
                      </w:p>
                    </w:tc>
                  </w:sdtContent>
                </w:sdt>
                <w:sdt>
                  <w:sdtPr>
                    <w:rPr>
                      <w:rFonts w:cs="Cambria"/>
                      <w:szCs w:val="21"/>
                    </w:rPr>
                    <w:alias w:val="本企业的其他关联方情况明细－其他关联方与本公司关系"/>
                    <w:tag w:val="_GBC_2205fb8ea5f648b5a0c9e8e3f8499f9f"/>
                    <w:id w:val="29615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1911DB" w:rsidRPr="00AE59DF" w:rsidRDefault="009B44EE" w:rsidP="00BE159C">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GBC_2ec4adf7a1ce48faaeba9536b2bf6d81"/>
              <w:id w:val="295878"/>
              <w:lock w:val="sdtLocked"/>
              <w:placeholder>
                <w:docPart w:val="DefaultPlaceholder_22675703"/>
              </w:placeholder>
            </w:sdtPr>
            <w:sdtContent>
              <w:tr w:rsidR="001911DB" w:rsidRPr="00AE59DF" w:rsidTr="00BE159C">
                <w:trPr>
                  <w:trHeight w:val="267"/>
                </w:trPr>
                <w:sdt>
                  <w:sdtPr>
                    <w:rPr>
                      <w:rFonts w:cs="Cambria"/>
                      <w:szCs w:val="21"/>
                    </w:rPr>
                    <w:alias w:val="本企业的其他关联方情况明细－其他关联方名称"/>
                    <w:tag w:val="_GBC_82d7a1b281b64889ba8c7ea32e982256"/>
                    <w:id w:val="295879"/>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1911DB" w:rsidRPr="00AE59DF" w:rsidRDefault="009F37A1" w:rsidP="00BE159C">
                        <w:pPr>
                          <w:rPr>
                            <w:rFonts w:cs="Cambria"/>
                            <w:szCs w:val="21"/>
                          </w:rPr>
                        </w:pPr>
                        <w:r w:rsidRPr="00AE59DF">
                          <w:rPr>
                            <w:rFonts w:cs="Cambria" w:hint="eastAsia"/>
                            <w:szCs w:val="21"/>
                          </w:rPr>
                          <w:t>吉林省金立勘探有限公司</w:t>
                        </w:r>
                      </w:p>
                    </w:tc>
                  </w:sdtContent>
                </w:sdt>
                <w:sdt>
                  <w:sdtPr>
                    <w:rPr>
                      <w:rFonts w:cs="Cambria"/>
                      <w:szCs w:val="21"/>
                    </w:rPr>
                    <w:alias w:val="本企业的其他关联方情况明细－其他关联方与本公司关系"/>
                    <w:tag w:val="_GBC_2205fb8ea5f648b5a0c9e8e3f8499f9f"/>
                    <w:id w:val="29588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1911DB" w:rsidRPr="00AE59DF" w:rsidRDefault="009B44EE" w:rsidP="00BE159C">
                        <w:pPr>
                          <w:rPr>
                            <w:rFonts w:cs="Cambria"/>
                            <w:szCs w:val="21"/>
                          </w:rPr>
                        </w:pPr>
                        <w:r>
                          <w:rPr>
                            <w:rFonts w:cs="Cambria" w:hint="eastAsia"/>
                            <w:szCs w:val="21"/>
                          </w:rPr>
                          <w:t>母公司的全资子公司</w:t>
                        </w:r>
                      </w:p>
                    </w:tc>
                  </w:sdtContent>
                </w:sdt>
              </w:tr>
            </w:sdtContent>
          </w:sdt>
          <w:sdt>
            <w:sdtPr>
              <w:rPr>
                <w:rFonts w:cs="Cambria"/>
                <w:szCs w:val="21"/>
              </w:rPr>
              <w:alias w:val="本企业的其他关联方情况明细"/>
              <w:tag w:val="_GBC_2ec4adf7a1ce48faaeba9536b2bf6d81"/>
              <w:id w:val="295618"/>
              <w:lock w:val="sdtLocked"/>
              <w:placeholder>
                <w:docPart w:val="DefaultPlaceholder_22675703"/>
              </w:placeholder>
            </w:sdtPr>
            <w:sdtContent>
              <w:tr w:rsidR="001911DB" w:rsidRPr="00AE59DF" w:rsidTr="00BE159C">
                <w:trPr>
                  <w:trHeight w:val="267"/>
                </w:trPr>
                <w:sdt>
                  <w:sdtPr>
                    <w:rPr>
                      <w:rFonts w:cs="Cambria"/>
                      <w:szCs w:val="21"/>
                    </w:rPr>
                    <w:alias w:val="本企业的其他关联方情况明细－其他关联方名称"/>
                    <w:tag w:val="_GBC_82d7a1b281b64889ba8c7ea32e982256"/>
                    <w:id w:val="295619"/>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1911DB" w:rsidRPr="00AE59DF" w:rsidRDefault="009F37A1" w:rsidP="00BE159C">
                        <w:pPr>
                          <w:rPr>
                            <w:rFonts w:cs="Cambria"/>
                            <w:szCs w:val="21"/>
                          </w:rPr>
                        </w:pPr>
                        <w:r w:rsidRPr="00AE59DF">
                          <w:rPr>
                            <w:rFonts w:cs="Cambria" w:hint="eastAsia"/>
                            <w:szCs w:val="21"/>
                          </w:rPr>
                          <w:t>桦甸中金置业有限公司</w:t>
                        </w:r>
                      </w:p>
                    </w:tc>
                  </w:sdtContent>
                </w:sdt>
                <w:sdt>
                  <w:sdtPr>
                    <w:rPr>
                      <w:rFonts w:cs="Cambria"/>
                      <w:szCs w:val="21"/>
                    </w:rPr>
                    <w:alias w:val="本企业的其他关联方情况明细－其他关联方与本公司关系"/>
                    <w:tag w:val="_GBC_2205fb8ea5f648b5a0c9e8e3f8499f9f"/>
                    <w:id w:val="29562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1911DB" w:rsidRPr="00AE59DF" w:rsidRDefault="009B44EE" w:rsidP="00BE159C">
                        <w:pPr>
                          <w:rPr>
                            <w:rFonts w:cs="Cambria"/>
                            <w:szCs w:val="21"/>
                          </w:rPr>
                        </w:pPr>
                        <w:r>
                          <w:rPr>
                            <w:rFonts w:cs="Cambria" w:hint="eastAsia"/>
                            <w:szCs w:val="21"/>
                          </w:rPr>
                          <w:t>母公司的全资子公司</w:t>
                        </w:r>
                      </w:p>
                    </w:tc>
                  </w:sdtContent>
                </w:sdt>
              </w:tr>
            </w:sdtContent>
          </w:sdt>
          <w:sdt>
            <w:sdtPr>
              <w:rPr>
                <w:rFonts w:cs="Cambria"/>
                <w:szCs w:val="21"/>
              </w:rPr>
              <w:alias w:val="本企业的其他关联方情况明细"/>
              <w:tag w:val="_GBC_2ec4adf7a1ce48faaeba9536b2bf6d81"/>
              <w:id w:val="296970"/>
              <w:lock w:val="sdtLocked"/>
              <w:placeholder>
                <w:docPart w:val="DefaultPlaceholder_22675703"/>
              </w:placeholder>
            </w:sdtPr>
            <w:sdtContent>
              <w:tr w:rsidR="001911DB" w:rsidRPr="00AE59DF" w:rsidTr="00BE159C">
                <w:trPr>
                  <w:trHeight w:val="267"/>
                </w:trPr>
                <w:sdt>
                  <w:sdtPr>
                    <w:rPr>
                      <w:rFonts w:cs="Cambria"/>
                      <w:szCs w:val="21"/>
                    </w:rPr>
                    <w:alias w:val="本企业的其他关联方情况明细－其他关联方名称"/>
                    <w:tag w:val="_GBC_82d7a1b281b64889ba8c7ea32e982256"/>
                    <w:id w:val="296971"/>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1911DB" w:rsidRPr="00AE59DF" w:rsidRDefault="00AF01A4" w:rsidP="00AF01A4">
                        <w:pPr>
                          <w:rPr>
                            <w:rFonts w:cs="Cambria"/>
                            <w:szCs w:val="21"/>
                          </w:rPr>
                        </w:pPr>
                        <w:r w:rsidRPr="00AE59DF">
                          <w:rPr>
                            <w:rFonts w:ascii="Arial Narrow" w:hAnsi="Arial Narrow" w:hint="eastAsia"/>
                            <w:szCs w:val="21"/>
                          </w:rPr>
                          <w:t>桦甸市世纪三和矿业有限公司</w:t>
                        </w:r>
                      </w:p>
                    </w:tc>
                  </w:sdtContent>
                </w:sdt>
                <w:sdt>
                  <w:sdtPr>
                    <w:rPr>
                      <w:rFonts w:cs="Cambria"/>
                      <w:szCs w:val="21"/>
                    </w:rPr>
                    <w:alias w:val="本企业的其他关联方情况明细－其他关联方与本公司关系"/>
                    <w:tag w:val="_GBC_2205fb8ea5f648b5a0c9e8e3f8499f9f"/>
                    <w:id w:val="29697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1911DB" w:rsidRPr="00AE59DF" w:rsidRDefault="009B44EE" w:rsidP="00AF01A4">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GBC_2ec4adf7a1ce48faaeba9536b2bf6d81"/>
              <w:id w:val="298116"/>
              <w:lock w:val="sdtLocked"/>
              <w:placeholder>
                <w:docPart w:val="DefaultPlaceholder_22675703"/>
              </w:placeholder>
            </w:sdtPr>
            <w:sdtContent>
              <w:tr w:rsidR="00654939" w:rsidRPr="00AE59DF" w:rsidTr="00BE159C">
                <w:trPr>
                  <w:trHeight w:val="267"/>
                </w:trPr>
                <w:sdt>
                  <w:sdtPr>
                    <w:rPr>
                      <w:rFonts w:cs="Cambria"/>
                      <w:szCs w:val="21"/>
                    </w:rPr>
                    <w:alias w:val="本企业的其他关联方情况明细－其他关联方名称"/>
                    <w:tag w:val="_GBC_82d7a1b281b64889ba8c7ea32e982256"/>
                    <w:id w:val="298117"/>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654939" w:rsidRPr="00AE59DF" w:rsidRDefault="009F37A1" w:rsidP="00BE159C">
                        <w:pPr>
                          <w:rPr>
                            <w:rFonts w:cs="Cambria"/>
                            <w:szCs w:val="21"/>
                          </w:rPr>
                        </w:pPr>
                        <w:r w:rsidRPr="00AE59DF">
                          <w:rPr>
                            <w:rFonts w:cs="Cambria" w:hint="eastAsia"/>
                            <w:szCs w:val="21"/>
                          </w:rPr>
                          <w:t>广西田林高龙黄金矿业有限责任公司</w:t>
                        </w:r>
                      </w:p>
                    </w:tc>
                  </w:sdtContent>
                </w:sdt>
                <w:sdt>
                  <w:sdtPr>
                    <w:rPr>
                      <w:rFonts w:cs="Cambria"/>
                      <w:szCs w:val="21"/>
                    </w:rPr>
                    <w:alias w:val="本企业的其他关联方情况明细－其他关联方与本公司关系"/>
                    <w:tag w:val="_GBC_2205fb8ea5f648b5a0c9e8e3f8499f9f"/>
                    <w:id w:val="29812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54939" w:rsidRPr="00AE59DF" w:rsidRDefault="009B44EE" w:rsidP="00BE159C">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GBC_2ec4adf7a1ce48faaeba9536b2bf6d81"/>
              <w:id w:val="297820"/>
              <w:lock w:val="sdtLocked"/>
              <w:placeholder>
                <w:docPart w:val="DefaultPlaceholder_22675703"/>
              </w:placeholder>
            </w:sdtPr>
            <w:sdtContent>
              <w:tr w:rsidR="00654939" w:rsidRPr="00AE59DF" w:rsidTr="00BE159C">
                <w:trPr>
                  <w:trHeight w:val="267"/>
                </w:trPr>
                <w:sdt>
                  <w:sdtPr>
                    <w:rPr>
                      <w:rFonts w:cs="Cambria"/>
                      <w:szCs w:val="21"/>
                    </w:rPr>
                    <w:alias w:val="本企业的其他关联方情况明细－其他关联方名称"/>
                    <w:tag w:val="_GBC_82d7a1b281b64889ba8c7ea32e982256"/>
                    <w:id w:val="297821"/>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654939" w:rsidRPr="00AE59DF" w:rsidRDefault="009F37A1" w:rsidP="00BE159C">
                        <w:pPr>
                          <w:rPr>
                            <w:rFonts w:cs="Cambria"/>
                            <w:szCs w:val="21"/>
                          </w:rPr>
                        </w:pPr>
                        <w:r w:rsidRPr="00AE59DF">
                          <w:rPr>
                            <w:rFonts w:cs="Cambria" w:hint="eastAsia"/>
                            <w:szCs w:val="21"/>
                          </w:rPr>
                          <w:t>凤山县宏益矿业有限责任公司</w:t>
                        </w:r>
                      </w:p>
                    </w:tc>
                  </w:sdtContent>
                </w:sdt>
                <w:sdt>
                  <w:sdtPr>
                    <w:rPr>
                      <w:rFonts w:cs="Cambria"/>
                      <w:szCs w:val="21"/>
                    </w:rPr>
                    <w:alias w:val="本企业的其他关联方情况明细－其他关联方与本公司关系"/>
                    <w:tag w:val="_GBC_2205fb8ea5f648b5a0c9e8e3f8499f9f"/>
                    <w:id w:val="29782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54939" w:rsidRPr="00AE59DF" w:rsidRDefault="009B44EE" w:rsidP="00BE159C">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GBC_2ec4adf7a1ce48faaeba9536b2bf6d81"/>
              <w:id w:val="297530"/>
              <w:lock w:val="sdtLocked"/>
              <w:placeholder>
                <w:docPart w:val="DefaultPlaceholder_22675703"/>
              </w:placeholder>
            </w:sdtPr>
            <w:sdtContent>
              <w:tr w:rsidR="00654939" w:rsidRPr="00AE59DF" w:rsidTr="00BE159C">
                <w:trPr>
                  <w:trHeight w:val="267"/>
                </w:trPr>
                <w:sdt>
                  <w:sdtPr>
                    <w:rPr>
                      <w:rFonts w:cs="Cambria"/>
                      <w:szCs w:val="21"/>
                    </w:rPr>
                    <w:alias w:val="本企业的其他关联方情况明细－其他关联方名称"/>
                    <w:tag w:val="_GBC_82d7a1b281b64889ba8c7ea32e982256"/>
                    <w:id w:val="297531"/>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654939" w:rsidRPr="00AE59DF" w:rsidRDefault="00AF01A4" w:rsidP="00AF01A4">
                        <w:pPr>
                          <w:rPr>
                            <w:rFonts w:cs="Cambria"/>
                            <w:szCs w:val="21"/>
                          </w:rPr>
                        </w:pPr>
                        <w:r w:rsidRPr="00AE59DF">
                          <w:rPr>
                            <w:rFonts w:ascii="Arial Narrow" w:hAnsi="Arial Narrow" w:hint="eastAsia"/>
                            <w:szCs w:val="21"/>
                          </w:rPr>
                          <w:t>中国黄金集团资产管理有限公司</w:t>
                        </w:r>
                      </w:p>
                    </w:tc>
                  </w:sdtContent>
                </w:sdt>
                <w:sdt>
                  <w:sdtPr>
                    <w:rPr>
                      <w:rFonts w:ascii="Arial Narrow" w:hAnsi="Arial Narrow"/>
                      <w:szCs w:val="21"/>
                    </w:rPr>
                    <w:alias w:val="本企业的其他关联方情况明细－其他关联方与本公司关系"/>
                    <w:tag w:val="_GBC_2205fb8ea5f648b5a0c9e8e3f8499f9f"/>
                    <w:id w:val="29753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54939" w:rsidRPr="00AE59DF" w:rsidRDefault="009B44EE" w:rsidP="00AF01A4">
                        <w:pPr>
                          <w:rPr>
                            <w:rFonts w:cs="Cambria"/>
                            <w:szCs w:val="21"/>
                          </w:rPr>
                        </w:pPr>
                        <w:r>
                          <w:rPr>
                            <w:rFonts w:ascii="Arial Narrow" w:hAnsi="Arial Narrow" w:hint="eastAsia"/>
                            <w:szCs w:val="21"/>
                          </w:rPr>
                          <w:t>母公司的控股子公司</w:t>
                        </w:r>
                      </w:p>
                    </w:tc>
                  </w:sdtContent>
                </w:sdt>
              </w:tr>
            </w:sdtContent>
          </w:sdt>
          <w:sdt>
            <w:sdtPr>
              <w:rPr>
                <w:rFonts w:cs="Cambria"/>
                <w:szCs w:val="21"/>
              </w:rPr>
              <w:alias w:val="本企业的其他关联方情况明细"/>
              <w:tag w:val="_GBC_2ec4adf7a1ce48faaeba9536b2bf6d81"/>
              <w:id w:val="298716"/>
              <w:lock w:val="sdtLocked"/>
              <w:placeholder>
                <w:docPart w:val="DefaultPlaceholder_22675703"/>
              </w:placeholder>
            </w:sdtPr>
            <w:sdtContent>
              <w:tr w:rsidR="00654939" w:rsidRPr="00AE59DF" w:rsidTr="00BE159C">
                <w:trPr>
                  <w:trHeight w:val="267"/>
                </w:trPr>
                <w:sdt>
                  <w:sdtPr>
                    <w:rPr>
                      <w:rFonts w:cs="Cambria"/>
                      <w:szCs w:val="21"/>
                    </w:rPr>
                    <w:alias w:val="本企业的其他关联方情况明细－其他关联方名称"/>
                    <w:tag w:val="_GBC_82d7a1b281b64889ba8c7ea32e982256"/>
                    <w:id w:val="298717"/>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654939" w:rsidRPr="00AE59DF" w:rsidRDefault="009F37A1" w:rsidP="00BE159C">
                        <w:pPr>
                          <w:rPr>
                            <w:rFonts w:cs="Cambria"/>
                            <w:szCs w:val="21"/>
                          </w:rPr>
                        </w:pPr>
                        <w:r w:rsidRPr="00AE59DF">
                          <w:rPr>
                            <w:rFonts w:cs="Cambria" w:hint="eastAsia"/>
                            <w:szCs w:val="21"/>
                          </w:rPr>
                          <w:t>中国黄金集团湖南鑫瑞矿业有限公司</w:t>
                        </w:r>
                      </w:p>
                    </w:tc>
                  </w:sdtContent>
                </w:sdt>
                <w:sdt>
                  <w:sdtPr>
                    <w:rPr>
                      <w:rFonts w:cs="Cambria"/>
                      <w:szCs w:val="21"/>
                    </w:rPr>
                    <w:alias w:val="本企业的其他关联方情况明细－其他关联方与本公司关系"/>
                    <w:tag w:val="_GBC_2205fb8ea5f648b5a0c9e8e3f8499f9f"/>
                    <w:id w:val="29872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54939" w:rsidRPr="00AE59DF" w:rsidRDefault="009B44EE" w:rsidP="00BE159C">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GBC_2ec4adf7a1ce48faaeba9536b2bf6d81"/>
              <w:id w:val="299958"/>
              <w:lock w:val="sdtLocked"/>
              <w:placeholder>
                <w:docPart w:val="DefaultPlaceholder_22675703"/>
              </w:placeholder>
            </w:sdtPr>
            <w:sdtContent>
              <w:tr w:rsidR="00654939" w:rsidRPr="00AE59DF" w:rsidTr="00BE159C">
                <w:trPr>
                  <w:trHeight w:val="267"/>
                </w:trPr>
                <w:sdt>
                  <w:sdtPr>
                    <w:rPr>
                      <w:rFonts w:cs="Cambria"/>
                      <w:szCs w:val="21"/>
                    </w:rPr>
                    <w:alias w:val="本企业的其他关联方情况明细－其他关联方名称"/>
                    <w:tag w:val="_GBC_82d7a1b281b64889ba8c7ea32e982256"/>
                    <w:id w:val="299959"/>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654939" w:rsidRPr="00AE59DF" w:rsidRDefault="009F37A1" w:rsidP="00BE159C">
                        <w:pPr>
                          <w:rPr>
                            <w:rFonts w:cs="Cambria"/>
                            <w:szCs w:val="21"/>
                          </w:rPr>
                        </w:pPr>
                        <w:r w:rsidRPr="00AE59DF">
                          <w:rPr>
                            <w:rFonts w:cs="Cambria" w:hint="eastAsia"/>
                            <w:szCs w:val="21"/>
                          </w:rPr>
                          <w:t>贵州金鑫黄金矿山物资有限公司</w:t>
                        </w:r>
                      </w:p>
                    </w:tc>
                  </w:sdtContent>
                </w:sdt>
                <w:sdt>
                  <w:sdtPr>
                    <w:rPr>
                      <w:rFonts w:cs="Cambria"/>
                      <w:szCs w:val="21"/>
                    </w:rPr>
                    <w:alias w:val="本企业的其他关联方情况明细－其他关联方与本公司关系"/>
                    <w:tag w:val="_GBC_2205fb8ea5f648b5a0c9e8e3f8499f9f"/>
                    <w:id w:val="29996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54939" w:rsidRPr="00AE59DF" w:rsidRDefault="009B44EE" w:rsidP="00BE159C">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GBC_2ec4adf7a1ce48faaeba9536b2bf6d81"/>
              <w:id w:val="299638"/>
              <w:lock w:val="sdtLocked"/>
              <w:placeholder>
                <w:docPart w:val="DefaultPlaceholder_22675703"/>
              </w:placeholder>
            </w:sdtPr>
            <w:sdtContent>
              <w:tr w:rsidR="00654939" w:rsidRPr="00AE59DF" w:rsidTr="00BE159C">
                <w:trPr>
                  <w:trHeight w:val="267"/>
                </w:trPr>
                <w:sdt>
                  <w:sdtPr>
                    <w:rPr>
                      <w:rFonts w:cs="Cambria"/>
                      <w:szCs w:val="21"/>
                    </w:rPr>
                    <w:alias w:val="本企业的其他关联方情况明细－其他关联方名称"/>
                    <w:tag w:val="_GBC_82d7a1b281b64889ba8c7ea32e982256"/>
                    <w:id w:val="299639"/>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654939" w:rsidRPr="00AE59DF" w:rsidRDefault="009F37A1" w:rsidP="00BE159C">
                        <w:pPr>
                          <w:rPr>
                            <w:rFonts w:cs="Cambria"/>
                            <w:szCs w:val="21"/>
                          </w:rPr>
                        </w:pPr>
                        <w:r w:rsidRPr="00AE59DF">
                          <w:rPr>
                            <w:rFonts w:cs="Cambria" w:hint="eastAsia"/>
                            <w:szCs w:val="21"/>
                          </w:rPr>
                          <w:t>中国黄金集团国际贸易有限公司</w:t>
                        </w:r>
                      </w:p>
                    </w:tc>
                  </w:sdtContent>
                </w:sdt>
                <w:sdt>
                  <w:sdtPr>
                    <w:rPr>
                      <w:rFonts w:cs="Cambria"/>
                      <w:szCs w:val="21"/>
                    </w:rPr>
                    <w:alias w:val="本企业的其他关联方情况明细－其他关联方与本公司关系"/>
                    <w:tag w:val="_GBC_2205fb8ea5f648b5a0c9e8e3f8499f9f"/>
                    <w:id w:val="29964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54939" w:rsidRPr="00AE59DF" w:rsidRDefault="009B44EE" w:rsidP="00BE159C">
                        <w:pPr>
                          <w:rPr>
                            <w:rFonts w:cs="Cambria"/>
                            <w:szCs w:val="21"/>
                          </w:rPr>
                        </w:pPr>
                        <w:r>
                          <w:rPr>
                            <w:rFonts w:cs="Cambria" w:hint="eastAsia"/>
                            <w:szCs w:val="21"/>
                          </w:rPr>
                          <w:t>母公司的全资子公司</w:t>
                        </w:r>
                      </w:p>
                    </w:tc>
                  </w:sdtContent>
                </w:sdt>
              </w:tr>
            </w:sdtContent>
          </w:sdt>
          <w:sdt>
            <w:sdtPr>
              <w:rPr>
                <w:rFonts w:cs="Cambria"/>
                <w:szCs w:val="21"/>
              </w:rPr>
              <w:alias w:val="本企业的其他关联方情况明细"/>
              <w:tag w:val="_GBC_2ec4adf7a1ce48faaeba9536b2bf6d81"/>
              <w:id w:val="299324"/>
              <w:lock w:val="sdtLocked"/>
              <w:placeholder>
                <w:docPart w:val="DefaultPlaceholder_22675703"/>
              </w:placeholder>
            </w:sdtPr>
            <w:sdtContent>
              <w:tr w:rsidR="00654939" w:rsidRPr="00AE59DF" w:rsidTr="00BE159C">
                <w:trPr>
                  <w:trHeight w:val="267"/>
                </w:trPr>
                <w:sdt>
                  <w:sdtPr>
                    <w:rPr>
                      <w:rFonts w:cs="Cambria"/>
                      <w:szCs w:val="21"/>
                    </w:rPr>
                    <w:alias w:val="本企业的其他关联方情况明细－其他关联方名称"/>
                    <w:tag w:val="_GBC_82d7a1b281b64889ba8c7ea32e982256"/>
                    <w:id w:val="299325"/>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654939" w:rsidRPr="00AE59DF" w:rsidRDefault="009F37A1" w:rsidP="00BE159C">
                        <w:pPr>
                          <w:rPr>
                            <w:rFonts w:cs="Cambria"/>
                            <w:szCs w:val="21"/>
                          </w:rPr>
                        </w:pPr>
                        <w:r w:rsidRPr="00AE59DF">
                          <w:rPr>
                            <w:rFonts w:cs="Cambria" w:hint="eastAsia"/>
                            <w:szCs w:val="21"/>
                          </w:rPr>
                          <w:t>内蒙古金陶股份有限公司</w:t>
                        </w:r>
                      </w:p>
                    </w:tc>
                  </w:sdtContent>
                </w:sdt>
                <w:sdt>
                  <w:sdtPr>
                    <w:rPr>
                      <w:rFonts w:cs="Cambria"/>
                      <w:szCs w:val="21"/>
                    </w:rPr>
                    <w:alias w:val="本企业的其他关联方情况明细－其他关联方与本公司关系"/>
                    <w:tag w:val="_GBC_2205fb8ea5f648b5a0c9e8e3f8499f9f"/>
                    <w:id w:val="29933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54939" w:rsidRPr="00AE59DF" w:rsidRDefault="009B44EE" w:rsidP="00BE159C">
                        <w:pPr>
                          <w:rPr>
                            <w:rFonts w:cs="Cambria"/>
                            <w:szCs w:val="21"/>
                          </w:rPr>
                        </w:pPr>
                        <w:r>
                          <w:rPr>
                            <w:rFonts w:cs="Cambria" w:hint="eastAsia"/>
                            <w:szCs w:val="21"/>
                          </w:rPr>
                          <w:t>母公司的控股子公司</w:t>
                        </w:r>
                      </w:p>
                    </w:tc>
                  </w:sdtContent>
                </w:sdt>
              </w:tr>
            </w:sdtContent>
          </w:sdt>
        </w:tbl>
        <w:p w:rsidR="00917602" w:rsidRPr="009F37A1" w:rsidRDefault="00554C92">
          <w:pPr>
            <w:tabs>
              <w:tab w:val="left" w:pos="1134"/>
            </w:tabs>
            <w:rPr>
              <w:rFonts w:cs="Cambria"/>
              <w:szCs w:val="21"/>
            </w:rPr>
          </w:pPr>
        </w:p>
      </w:sdtContent>
    </w:sdt>
    <w:p w:rsidR="00917602" w:rsidRDefault="00E14A22">
      <w:pPr>
        <w:pStyle w:val="3"/>
        <w:numPr>
          <w:ilvl w:val="0"/>
          <w:numId w:val="104"/>
        </w:numPr>
      </w:pPr>
      <w:r>
        <w:rPr>
          <w:rFonts w:hint="eastAsia"/>
        </w:rPr>
        <w:lastRenderedPageBreak/>
        <w:t>关联交易情况</w:t>
      </w:r>
    </w:p>
    <w:p w:rsidR="00917602" w:rsidRDefault="00E14A22">
      <w:pPr>
        <w:pStyle w:val="4"/>
        <w:numPr>
          <w:ilvl w:val="0"/>
          <w:numId w:val="105"/>
        </w:numPr>
        <w:tabs>
          <w:tab w:val="left" w:pos="616"/>
        </w:tabs>
      </w:pPr>
      <w:r>
        <w:rPr>
          <w:rFonts w:hint="eastAsia"/>
        </w:rPr>
        <w:t>购销商品、提供和接受劳务的关联交易</w:t>
      </w:r>
    </w:p>
    <w:p w:rsidR="00917602" w:rsidRDefault="00E14A22">
      <w:r>
        <w:rPr>
          <w:rFonts w:hint="eastAsia"/>
        </w:rPr>
        <w:t>采购商品/接受劳务情况表</w:t>
      </w:r>
    </w:p>
    <w:p w:rsidR="00917602" w:rsidRDefault="00E14A22">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e8711f0989ee42659555a9f5631abd88"/>
          <w:id w:val="104996816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9B44EE">
            <w:rPr>
              <w:rFonts w:cs="Cambria" w:hint="eastAsia"/>
              <w:szCs w:val="21"/>
            </w:rPr>
            <w:t>元</w:t>
          </w:r>
        </w:sdtContent>
      </w:sdt>
      <w:r>
        <w:rPr>
          <w:rFonts w:cs="Cambria" w:hint="eastAsia"/>
          <w:szCs w:val="21"/>
        </w:rPr>
        <w:t xml:space="preserve">  币种：</w:t>
      </w:r>
      <w:sdt>
        <w:sdtPr>
          <w:rPr>
            <w:rFonts w:cs="Cambria" w:hint="eastAsia"/>
            <w:szCs w:val="21"/>
          </w:rPr>
          <w:alias w:val="币种：采购商品接受劳务情况表"/>
          <w:tag w:val="_GBC_dc28b68caa744ea9a5230887b822319a"/>
          <w:id w:val="-14445253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cs="Cambria"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007"/>
        <w:gridCol w:w="1560"/>
        <w:gridCol w:w="2170"/>
        <w:gridCol w:w="2156"/>
      </w:tblGrid>
      <w:tr w:rsidR="00917602" w:rsidTr="006A5E4B">
        <w:trPr>
          <w:cantSplit/>
          <w:trHeight w:val="295"/>
        </w:trPr>
        <w:tc>
          <w:tcPr>
            <w:tcW w:w="1691"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Default="00E14A22">
            <w:pPr>
              <w:jc w:val="center"/>
              <w:rPr>
                <w:rFonts w:cs="Cambria"/>
                <w:szCs w:val="21"/>
              </w:rPr>
            </w:pPr>
            <w:r>
              <w:rPr>
                <w:rFonts w:cs="Cambria" w:hint="eastAsia"/>
                <w:szCs w:val="21"/>
              </w:rPr>
              <w:t>关联方</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Default="00E14A22">
            <w:pPr>
              <w:jc w:val="center"/>
              <w:rPr>
                <w:rFonts w:cs="Cambria"/>
                <w:szCs w:val="21"/>
              </w:rPr>
            </w:pPr>
            <w:r>
              <w:rPr>
                <w:rFonts w:cs="Cambria" w:hint="eastAsia"/>
                <w:szCs w:val="21"/>
              </w:rPr>
              <w:t>关联交易内容</w:t>
            </w:r>
          </w:p>
        </w:tc>
        <w:tc>
          <w:tcPr>
            <w:tcW w:w="1220" w:type="pct"/>
            <w:tcBorders>
              <w:top w:val="single" w:sz="4" w:space="0" w:color="auto"/>
              <w:left w:val="single" w:sz="4" w:space="0" w:color="auto"/>
              <w:right w:val="single" w:sz="4" w:space="0" w:color="auto"/>
            </w:tcBorders>
            <w:shd w:val="clear" w:color="auto" w:fill="auto"/>
            <w:vAlign w:val="center"/>
          </w:tcPr>
          <w:p w:rsidR="00917602" w:rsidRDefault="00E14A22">
            <w:pPr>
              <w:jc w:val="center"/>
              <w:rPr>
                <w:rFonts w:cs="Cambria"/>
                <w:szCs w:val="21"/>
              </w:rPr>
            </w:pPr>
            <w:r>
              <w:rPr>
                <w:rFonts w:cs="Cambria" w:hint="eastAsia"/>
                <w:szCs w:val="21"/>
              </w:rPr>
              <w:t>本期发生额</w:t>
            </w:r>
          </w:p>
        </w:tc>
        <w:tc>
          <w:tcPr>
            <w:tcW w:w="1213" w:type="pct"/>
            <w:tcBorders>
              <w:top w:val="single" w:sz="4" w:space="0" w:color="auto"/>
              <w:left w:val="single" w:sz="4" w:space="0" w:color="auto"/>
              <w:right w:val="single" w:sz="4" w:space="0" w:color="auto"/>
            </w:tcBorders>
            <w:shd w:val="clear" w:color="auto" w:fill="auto"/>
            <w:vAlign w:val="center"/>
          </w:tcPr>
          <w:p w:rsidR="00917602" w:rsidRDefault="00E14A22">
            <w:pPr>
              <w:jc w:val="center"/>
              <w:rPr>
                <w:rFonts w:cs="Cambria"/>
                <w:szCs w:val="21"/>
              </w:rPr>
            </w:pPr>
            <w:r>
              <w:rPr>
                <w:rFonts w:cs="Cambria" w:hint="eastAsia"/>
                <w:szCs w:val="21"/>
              </w:rPr>
              <w:t>上期发生额</w:t>
            </w:r>
          </w:p>
        </w:tc>
      </w:tr>
      <w:sdt>
        <w:sdtPr>
          <w:rPr>
            <w:szCs w:val="21"/>
          </w:rPr>
          <w:alias w:val="采购商品接受劳务情况明细"/>
          <w:tag w:val="_GBC_0c9767805cb8416eaba14f759181aa29"/>
          <w:id w:val="348145074"/>
          <w:lock w:val="sdtLocked"/>
          <w:placeholder>
            <w:docPart w:val="GBC11111111111111111111111111111"/>
          </w:placeholder>
        </w:sdtPr>
        <w:sdtContent>
          <w:tr w:rsidR="00917602" w:rsidTr="006A5E4B">
            <w:trPr>
              <w:cantSplit/>
            </w:trPr>
            <w:sdt>
              <w:sdtPr>
                <w:rPr>
                  <w:szCs w:val="21"/>
                </w:rPr>
                <w:alias w:val="采购商品接受劳务情况明细-关联方"/>
                <w:tag w:val="_GBC_bc4eb4a455cb4683982b52fd68baedbf"/>
                <w:id w:val="522904508"/>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917602" w:rsidRDefault="00127ECD">
                    <w:pPr>
                      <w:rPr>
                        <w:szCs w:val="21"/>
                      </w:rPr>
                    </w:pPr>
                    <w:r>
                      <w:rPr>
                        <w:rFonts w:hint="eastAsia"/>
                        <w:szCs w:val="21"/>
                      </w:rPr>
                      <w:t>辽宁省黄金物资公司</w:t>
                    </w:r>
                  </w:p>
                </w:tc>
              </w:sdtContent>
            </w:sdt>
            <w:sdt>
              <w:sdtPr>
                <w:rPr>
                  <w:szCs w:val="21"/>
                </w:rPr>
                <w:alias w:val="采购商品接受劳务情况明细-关联交易内容"/>
                <w:tag w:val="_GBC_42addd9ef16845b68e716a5b498cd013"/>
                <w:id w:val="-829209757"/>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917602" w:rsidRDefault="00127ECD">
                    <w:pPr>
                      <w:rPr>
                        <w:szCs w:val="21"/>
                      </w:rPr>
                    </w:pPr>
                    <w:r>
                      <w:rPr>
                        <w:rFonts w:hint="eastAsia"/>
                        <w:szCs w:val="21"/>
                      </w:rPr>
                      <w:t>材料</w:t>
                    </w:r>
                  </w:p>
                </w:tc>
              </w:sdtContent>
            </w:sdt>
            <w:sdt>
              <w:sdtPr>
                <w:rPr>
                  <w:szCs w:val="21"/>
                </w:rPr>
                <w:alias w:val="采购商品接受劳务情况明细-发生额"/>
                <w:tag w:val="_GBC_51d916455e984678b83e9f0ec4cb14bd"/>
                <w:id w:val="-480930134"/>
                <w:lock w:val="sdtLocked"/>
                <w:placeholder>
                  <w:docPart w:val="GBC11111111111111111111111111111"/>
                </w:placeholder>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917602" w:rsidRDefault="00127ECD">
                    <w:pPr>
                      <w:jc w:val="right"/>
                      <w:rPr>
                        <w:szCs w:val="21"/>
                      </w:rPr>
                    </w:pPr>
                    <w:r>
                      <w:rPr>
                        <w:szCs w:val="21"/>
                      </w:rPr>
                      <w:t>11,202,329.08</w:t>
                    </w:r>
                  </w:p>
                </w:tc>
              </w:sdtContent>
            </w:sdt>
            <w:sdt>
              <w:sdtPr>
                <w:rPr>
                  <w:szCs w:val="21"/>
                </w:rPr>
                <w:alias w:val="采购商品接受劳务情况明细-发生额"/>
                <w:tag w:val="_GBC_2c42b1852c684e87aee4f148431ec7d8"/>
                <w:id w:val="-340403594"/>
                <w:lock w:val="sdtLocked"/>
                <w:placeholder>
                  <w:docPart w:val="GBC11111111111111111111111111111"/>
                </w:placeholder>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917602" w:rsidRDefault="00127ECD">
                    <w:pPr>
                      <w:jc w:val="right"/>
                      <w:rPr>
                        <w:szCs w:val="21"/>
                      </w:rPr>
                    </w:pPr>
                    <w:r>
                      <w:rPr>
                        <w:szCs w:val="21"/>
                      </w:rPr>
                      <w:t>13,931,135.40</w:t>
                    </w:r>
                  </w:p>
                </w:tc>
              </w:sdtContent>
            </w:sdt>
          </w:tr>
        </w:sdtContent>
      </w:sdt>
      <w:sdt>
        <w:sdtPr>
          <w:rPr>
            <w:szCs w:val="21"/>
          </w:rPr>
          <w:alias w:val="采购商品接受劳务情况明细"/>
          <w:tag w:val="_GBC_0c9767805cb8416eaba14f759181aa29"/>
          <w:id w:val="61491938"/>
          <w:lock w:val="sdtLocked"/>
          <w:placeholder>
            <w:docPart w:val="GBC11111111111111111111111111111"/>
          </w:placeholder>
        </w:sdtPr>
        <w:sdtContent>
          <w:tr w:rsidR="00917602" w:rsidTr="006A5E4B">
            <w:trPr>
              <w:cantSplit/>
            </w:trPr>
            <w:sdt>
              <w:sdtPr>
                <w:rPr>
                  <w:szCs w:val="21"/>
                </w:rPr>
                <w:alias w:val="采购商品接受劳务情况明细-关联方"/>
                <w:tag w:val="_GBC_bc4eb4a455cb4683982b52fd68baedbf"/>
                <w:id w:val="61491934"/>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917602" w:rsidRDefault="00127ECD">
                    <w:pPr>
                      <w:rPr>
                        <w:szCs w:val="21"/>
                      </w:rPr>
                    </w:pPr>
                    <w:r>
                      <w:rPr>
                        <w:rFonts w:hint="eastAsia"/>
                        <w:szCs w:val="21"/>
                      </w:rPr>
                      <w:t>凌源日兴矿业有限公司</w:t>
                    </w:r>
                  </w:p>
                </w:tc>
              </w:sdtContent>
            </w:sdt>
            <w:sdt>
              <w:sdtPr>
                <w:rPr>
                  <w:szCs w:val="21"/>
                </w:rPr>
                <w:alias w:val="采购商品接受劳务情况明细-关联交易内容"/>
                <w:tag w:val="_GBC_42addd9ef16845b68e716a5b498cd013"/>
                <w:id w:val="61491935"/>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917602" w:rsidRDefault="00127ECD">
                    <w:pPr>
                      <w:rPr>
                        <w:szCs w:val="21"/>
                      </w:rPr>
                    </w:pPr>
                    <w:r>
                      <w:rPr>
                        <w:rFonts w:hint="eastAsia"/>
                        <w:szCs w:val="21"/>
                      </w:rPr>
                      <w:t>黄金</w:t>
                    </w:r>
                  </w:p>
                </w:tc>
              </w:sdtContent>
            </w:sdt>
            <w:sdt>
              <w:sdtPr>
                <w:rPr>
                  <w:szCs w:val="21"/>
                </w:rPr>
                <w:alias w:val="采购商品接受劳务情况明细-发生额"/>
                <w:tag w:val="_GBC_51d916455e984678b83e9f0ec4cb14bd"/>
                <w:id w:val="61491936"/>
                <w:lock w:val="sdtLocked"/>
                <w:placeholder>
                  <w:docPart w:val="GBC11111111111111111111111111111"/>
                </w:placeholder>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917602" w:rsidRDefault="00127ECD">
                    <w:pPr>
                      <w:jc w:val="right"/>
                      <w:rPr>
                        <w:szCs w:val="21"/>
                      </w:rPr>
                    </w:pPr>
                    <w:r>
                      <w:rPr>
                        <w:szCs w:val="21"/>
                      </w:rPr>
                      <w:t>78,734,022.75</w:t>
                    </w:r>
                  </w:p>
                </w:tc>
              </w:sdtContent>
            </w:sdt>
            <w:sdt>
              <w:sdtPr>
                <w:rPr>
                  <w:szCs w:val="21"/>
                </w:rPr>
                <w:alias w:val="采购商品接受劳务情况明细-发生额"/>
                <w:tag w:val="_GBC_2c42b1852c684e87aee4f148431ec7d8"/>
                <w:id w:val="61491937"/>
                <w:lock w:val="sdtLocked"/>
                <w:placeholder>
                  <w:docPart w:val="GBC11111111111111111111111111111"/>
                </w:placeholder>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917602" w:rsidRDefault="00127ECD">
                    <w:pPr>
                      <w:jc w:val="right"/>
                      <w:rPr>
                        <w:szCs w:val="21"/>
                      </w:rPr>
                    </w:pPr>
                    <w:r>
                      <w:rPr>
                        <w:szCs w:val="21"/>
                      </w:rPr>
                      <w:t>91,428,503.95</w:t>
                    </w:r>
                  </w:p>
                </w:tc>
              </w:sdtContent>
            </w:sdt>
          </w:tr>
        </w:sdtContent>
      </w:sdt>
      <w:sdt>
        <w:sdtPr>
          <w:rPr>
            <w:szCs w:val="21"/>
          </w:rPr>
          <w:alias w:val="采购商品接受劳务情况明细"/>
          <w:tag w:val="_GBC_0c9767805cb8416eaba14f759181aa29"/>
          <w:id w:val="300216"/>
          <w:lock w:val="sdtLocked"/>
          <w:placeholder>
            <w:docPart w:val="DefaultPlaceholder_22675703"/>
          </w:placeholder>
        </w:sdtPr>
        <w:sdtContent>
          <w:tr w:rsidR="00300FE3" w:rsidTr="006A5E4B">
            <w:trPr>
              <w:cantSplit/>
            </w:trPr>
            <w:sdt>
              <w:sdtPr>
                <w:rPr>
                  <w:szCs w:val="21"/>
                </w:rPr>
                <w:alias w:val="采购商品接受劳务情况明细-关联方"/>
                <w:tag w:val="_GBC_bc4eb4a455cb4683982b52fd68baedbf"/>
                <w:id w:val="300217"/>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300FE3" w:rsidRDefault="00127ECD">
                    <w:pPr>
                      <w:rPr>
                        <w:szCs w:val="21"/>
                      </w:rPr>
                    </w:pPr>
                    <w:r>
                      <w:rPr>
                        <w:rFonts w:hint="eastAsia"/>
                        <w:szCs w:val="21"/>
                      </w:rPr>
                      <w:t>建昌金泰矿业有限责任公司</w:t>
                    </w:r>
                  </w:p>
                </w:tc>
              </w:sdtContent>
            </w:sdt>
            <w:sdt>
              <w:sdtPr>
                <w:rPr>
                  <w:szCs w:val="21"/>
                </w:rPr>
                <w:alias w:val="采购商品接受劳务情况明细-关联交易内容"/>
                <w:tag w:val="_GBC_42addd9ef16845b68e716a5b498cd013"/>
                <w:id w:val="300222"/>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300FE3" w:rsidRDefault="00127ECD">
                    <w:pPr>
                      <w:rPr>
                        <w:szCs w:val="21"/>
                      </w:rPr>
                    </w:pPr>
                    <w:r>
                      <w:rPr>
                        <w:rFonts w:hint="eastAsia"/>
                        <w:szCs w:val="21"/>
                      </w:rPr>
                      <w:t>黄金</w:t>
                    </w:r>
                  </w:p>
                </w:tc>
              </w:sdtContent>
            </w:sdt>
            <w:sdt>
              <w:sdtPr>
                <w:rPr>
                  <w:szCs w:val="21"/>
                </w:rPr>
                <w:alias w:val="采购商品接受劳务情况明细-发生额"/>
                <w:tag w:val="_GBC_51d916455e984678b83e9f0ec4cb14bd"/>
                <w:id w:val="300229"/>
                <w:lock w:val="sdtLocked"/>
                <w:placeholder>
                  <w:docPart w:val="GBC11111111111111111111111111111"/>
                </w:placeholder>
                <w:showingPlcHdr/>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300FE3" w:rsidRDefault="00127ECD">
                    <w:pPr>
                      <w:jc w:val="right"/>
                      <w:rPr>
                        <w:szCs w:val="21"/>
                      </w:rPr>
                    </w:pPr>
                    <w:r w:rsidRPr="001852D3">
                      <w:rPr>
                        <w:rStyle w:val="af5"/>
                        <w:rFonts w:hint="eastAsia"/>
                      </w:rPr>
                      <w:t xml:space="preserve">　</w:t>
                    </w:r>
                  </w:p>
                </w:tc>
              </w:sdtContent>
            </w:sdt>
            <w:sdt>
              <w:sdtPr>
                <w:rPr>
                  <w:szCs w:val="21"/>
                </w:rPr>
                <w:alias w:val="采购商品接受劳务情况明细-发生额"/>
                <w:tag w:val="_GBC_2c42b1852c684e87aee4f148431ec7d8"/>
                <w:id w:val="300238"/>
                <w:lock w:val="sdtLocked"/>
                <w:placeholder>
                  <w:docPart w:val="GBC11111111111111111111111111111"/>
                </w:placeholder>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300FE3" w:rsidRDefault="00127ECD">
                    <w:pPr>
                      <w:jc w:val="right"/>
                      <w:rPr>
                        <w:szCs w:val="21"/>
                      </w:rPr>
                    </w:pPr>
                    <w:r>
                      <w:rPr>
                        <w:szCs w:val="21"/>
                      </w:rPr>
                      <w:t>1,370,427.12</w:t>
                    </w:r>
                  </w:p>
                </w:tc>
              </w:sdtContent>
            </w:sdt>
          </w:tr>
        </w:sdtContent>
      </w:sdt>
      <w:sdt>
        <w:sdtPr>
          <w:rPr>
            <w:szCs w:val="21"/>
          </w:rPr>
          <w:alias w:val="采购商品接受劳务情况明细"/>
          <w:tag w:val="_GBC_0c9767805cb8416eaba14f759181aa29"/>
          <w:id w:val="300188"/>
          <w:lock w:val="sdtLocked"/>
          <w:placeholder>
            <w:docPart w:val="DefaultPlaceholder_22675703"/>
          </w:placeholder>
        </w:sdtPr>
        <w:sdtContent>
          <w:tr w:rsidR="00300FE3" w:rsidTr="006A5E4B">
            <w:trPr>
              <w:cantSplit/>
            </w:trPr>
            <w:sdt>
              <w:sdtPr>
                <w:rPr>
                  <w:szCs w:val="21"/>
                </w:rPr>
                <w:alias w:val="采购商品接受劳务情况明细-关联方"/>
                <w:tag w:val="_GBC_bc4eb4a455cb4683982b52fd68baedbf"/>
                <w:id w:val="300189"/>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300FE3" w:rsidRDefault="00127ECD">
                    <w:pPr>
                      <w:rPr>
                        <w:szCs w:val="21"/>
                      </w:rPr>
                    </w:pPr>
                    <w:r>
                      <w:rPr>
                        <w:rFonts w:hint="eastAsia"/>
                        <w:szCs w:val="21"/>
                      </w:rPr>
                      <w:t>中国黄金集团公司</w:t>
                    </w:r>
                  </w:p>
                </w:tc>
              </w:sdtContent>
            </w:sdt>
            <w:sdt>
              <w:sdtPr>
                <w:rPr>
                  <w:szCs w:val="21"/>
                </w:rPr>
                <w:alias w:val="采购商品接受劳务情况明细-关联交易内容"/>
                <w:tag w:val="_GBC_42addd9ef16845b68e716a5b498cd013"/>
                <w:id w:val="300194"/>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300FE3" w:rsidRDefault="00127ECD">
                    <w:pPr>
                      <w:rPr>
                        <w:szCs w:val="21"/>
                      </w:rPr>
                    </w:pPr>
                    <w:r>
                      <w:rPr>
                        <w:rFonts w:hint="eastAsia"/>
                        <w:szCs w:val="21"/>
                      </w:rPr>
                      <w:t>黄金</w:t>
                    </w:r>
                  </w:p>
                </w:tc>
              </w:sdtContent>
            </w:sdt>
            <w:sdt>
              <w:sdtPr>
                <w:rPr>
                  <w:szCs w:val="21"/>
                </w:rPr>
                <w:alias w:val="采购商品接受劳务情况明细-发生额"/>
                <w:tag w:val="_GBC_51d916455e984678b83e9f0ec4cb14bd"/>
                <w:id w:val="300201"/>
                <w:lock w:val="sdtLocked"/>
                <w:placeholder>
                  <w:docPart w:val="GBC11111111111111111111111111111"/>
                </w:placeholder>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300FE3" w:rsidRDefault="00127ECD">
                    <w:pPr>
                      <w:jc w:val="right"/>
                      <w:rPr>
                        <w:szCs w:val="21"/>
                      </w:rPr>
                    </w:pPr>
                    <w:r>
                      <w:rPr>
                        <w:szCs w:val="21"/>
                      </w:rPr>
                      <w:t>555,346,063.00</w:t>
                    </w:r>
                  </w:p>
                </w:tc>
              </w:sdtContent>
            </w:sdt>
            <w:sdt>
              <w:sdtPr>
                <w:rPr>
                  <w:szCs w:val="21"/>
                </w:rPr>
                <w:alias w:val="采购商品接受劳务情况明细-发生额"/>
                <w:tag w:val="_GBC_2c42b1852c684e87aee4f148431ec7d8"/>
                <w:id w:val="300210"/>
                <w:lock w:val="sdtLocked"/>
                <w:placeholder>
                  <w:docPart w:val="GBC11111111111111111111111111111"/>
                </w:placeholder>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300FE3" w:rsidRDefault="00127ECD">
                    <w:pPr>
                      <w:jc w:val="right"/>
                      <w:rPr>
                        <w:szCs w:val="21"/>
                      </w:rPr>
                    </w:pPr>
                    <w:r>
                      <w:rPr>
                        <w:szCs w:val="21"/>
                      </w:rPr>
                      <w:t>423,821,961.80</w:t>
                    </w:r>
                  </w:p>
                </w:tc>
              </w:sdtContent>
            </w:sdt>
          </w:tr>
        </w:sdtContent>
      </w:sdt>
      <w:sdt>
        <w:sdtPr>
          <w:rPr>
            <w:szCs w:val="21"/>
          </w:rPr>
          <w:alias w:val="采购商品接受劳务情况明细"/>
          <w:tag w:val="_GBC_0c9767805cb8416eaba14f759181aa29"/>
          <w:id w:val="300160"/>
          <w:lock w:val="sdtLocked"/>
          <w:placeholder>
            <w:docPart w:val="DefaultPlaceholder_22675703"/>
          </w:placeholder>
        </w:sdtPr>
        <w:sdtContent>
          <w:tr w:rsidR="00300FE3" w:rsidTr="006A5E4B">
            <w:trPr>
              <w:cantSplit/>
            </w:trPr>
            <w:sdt>
              <w:sdtPr>
                <w:rPr>
                  <w:szCs w:val="21"/>
                </w:rPr>
                <w:alias w:val="采购商品接受劳务情况明细-关联方"/>
                <w:tag w:val="_GBC_bc4eb4a455cb4683982b52fd68baedbf"/>
                <w:id w:val="300161"/>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300FE3" w:rsidRDefault="00127ECD">
                    <w:pPr>
                      <w:rPr>
                        <w:szCs w:val="21"/>
                      </w:rPr>
                    </w:pPr>
                    <w:r>
                      <w:rPr>
                        <w:rFonts w:hint="eastAsia"/>
                        <w:szCs w:val="21"/>
                      </w:rPr>
                      <w:t>西峡金泰矿业有限公司</w:t>
                    </w:r>
                  </w:p>
                </w:tc>
              </w:sdtContent>
            </w:sdt>
            <w:sdt>
              <w:sdtPr>
                <w:rPr>
                  <w:szCs w:val="21"/>
                </w:rPr>
                <w:alias w:val="采购商品接受劳务情况明细-关联交易内容"/>
                <w:tag w:val="_GBC_42addd9ef16845b68e716a5b498cd013"/>
                <w:id w:val="300166"/>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300FE3" w:rsidRDefault="00127ECD">
                    <w:pPr>
                      <w:rPr>
                        <w:szCs w:val="21"/>
                      </w:rPr>
                    </w:pPr>
                    <w:r>
                      <w:rPr>
                        <w:rFonts w:hint="eastAsia"/>
                        <w:szCs w:val="21"/>
                      </w:rPr>
                      <w:t>黄金</w:t>
                    </w:r>
                  </w:p>
                </w:tc>
              </w:sdtContent>
            </w:sdt>
            <w:sdt>
              <w:sdtPr>
                <w:rPr>
                  <w:szCs w:val="21"/>
                </w:rPr>
                <w:alias w:val="采购商品接受劳务情况明细-发生额"/>
                <w:tag w:val="_GBC_51d916455e984678b83e9f0ec4cb14bd"/>
                <w:id w:val="300173"/>
                <w:lock w:val="sdtLocked"/>
                <w:placeholder>
                  <w:docPart w:val="GBC11111111111111111111111111111"/>
                </w:placeholder>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300FE3" w:rsidRDefault="00127ECD">
                    <w:pPr>
                      <w:jc w:val="right"/>
                      <w:rPr>
                        <w:szCs w:val="21"/>
                      </w:rPr>
                    </w:pPr>
                    <w:r>
                      <w:rPr>
                        <w:szCs w:val="21"/>
                      </w:rPr>
                      <w:t>11,149,689.37</w:t>
                    </w:r>
                  </w:p>
                </w:tc>
              </w:sdtContent>
            </w:sdt>
            <w:sdt>
              <w:sdtPr>
                <w:rPr>
                  <w:szCs w:val="21"/>
                </w:rPr>
                <w:alias w:val="采购商品接受劳务情况明细-发生额"/>
                <w:tag w:val="_GBC_2c42b1852c684e87aee4f148431ec7d8"/>
                <w:id w:val="300182"/>
                <w:lock w:val="sdtLocked"/>
                <w:placeholder>
                  <w:docPart w:val="GBC11111111111111111111111111111"/>
                </w:placeholder>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300FE3" w:rsidRDefault="00127ECD">
                    <w:pPr>
                      <w:jc w:val="right"/>
                      <w:rPr>
                        <w:szCs w:val="21"/>
                      </w:rPr>
                    </w:pPr>
                    <w:r>
                      <w:rPr>
                        <w:szCs w:val="21"/>
                      </w:rPr>
                      <w:t>11,677,112.98</w:t>
                    </w:r>
                  </w:p>
                </w:tc>
              </w:sdtContent>
            </w:sdt>
          </w:tr>
        </w:sdtContent>
      </w:sdt>
      <w:sdt>
        <w:sdtPr>
          <w:rPr>
            <w:szCs w:val="21"/>
          </w:rPr>
          <w:alias w:val="采购商品接受劳务情况明细"/>
          <w:tag w:val="_GBC_0c9767805cb8416eaba14f759181aa29"/>
          <w:id w:val="300132"/>
          <w:lock w:val="sdtLocked"/>
          <w:placeholder>
            <w:docPart w:val="DefaultPlaceholder_22675703"/>
          </w:placeholder>
        </w:sdtPr>
        <w:sdtContent>
          <w:tr w:rsidR="00300FE3" w:rsidTr="006A5E4B">
            <w:trPr>
              <w:cantSplit/>
            </w:trPr>
            <w:sdt>
              <w:sdtPr>
                <w:rPr>
                  <w:szCs w:val="21"/>
                </w:rPr>
                <w:alias w:val="采购商品接受劳务情况明细-关联方"/>
                <w:tag w:val="_GBC_bc4eb4a455cb4683982b52fd68baedbf"/>
                <w:id w:val="300133"/>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300FE3" w:rsidRDefault="00127ECD">
                    <w:pPr>
                      <w:rPr>
                        <w:szCs w:val="21"/>
                      </w:rPr>
                    </w:pPr>
                    <w:r>
                      <w:rPr>
                        <w:rFonts w:hint="eastAsia"/>
                        <w:szCs w:val="21"/>
                      </w:rPr>
                      <w:t>中国黄金集团黄金珠宝有限公司</w:t>
                    </w:r>
                  </w:p>
                </w:tc>
              </w:sdtContent>
            </w:sdt>
            <w:sdt>
              <w:sdtPr>
                <w:rPr>
                  <w:szCs w:val="21"/>
                </w:rPr>
                <w:alias w:val="采购商品接受劳务情况明细-关联交易内容"/>
                <w:tag w:val="_GBC_42addd9ef16845b68e716a5b498cd013"/>
                <w:id w:val="300138"/>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300FE3" w:rsidRDefault="00127ECD">
                    <w:pPr>
                      <w:rPr>
                        <w:szCs w:val="21"/>
                      </w:rPr>
                    </w:pPr>
                    <w:r>
                      <w:rPr>
                        <w:rFonts w:hint="eastAsia"/>
                        <w:szCs w:val="21"/>
                      </w:rPr>
                      <w:t>黄金</w:t>
                    </w:r>
                  </w:p>
                </w:tc>
              </w:sdtContent>
            </w:sdt>
            <w:sdt>
              <w:sdtPr>
                <w:rPr>
                  <w:szCs w:val="21"/>
                </w:rPr>
                <w:alias w:val="采购商品接受劳务情况明细-发生额"/>
                <w:tag w:val="_GBC_51d916455e984678b83e9f0ec4cb14bd"/>
                <w:id w:val="300145"/>
                <w:lock w:val="sdtLocked"/>
                <w:placeholder>
                  <w:docPart w:val="GBC11111111111111111111111111111"/>
                </w:placeholder>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300FE3" w:rsidRDefault="00127ECD">
                    <w:pPr>
                      <w:jc w:val="right"/>
                      <w:rPr>
                        <w:szCs w:val="21"/>
                      </w:rPr>
                    </w:pPr>
                    <w:r>
                      <w:rPr>
                        <w:szCs w:val="21"/>
                      </w:rPr>
                      <w:t>346,818,411.03</w:t>
                    </w:r>
                  </w:p>
                </w:tc>
              </w:sdtContent>
            </w:sdt>
            <w:sdt>
              <w:sdtPr>
                <w:rPr>
                  <w:szCs w:val="21"/>
                </w:rPr>
                <w:alias w:val="采购商品接受劳务情况明细-发生额"/>
                <w:tag w:val="_GBC_2c42b1852c684e87aee4f148431ec7d8"/>
                <w:id w:val="300154"/>
                <w:lock w:val="sdtLocked"/>
                <w:placeholder>
                  <w:docPart w:val="GBC11111111111111111111111111111"/>
                </w:placeholder>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300FE3" w:rsidRDefault="00127ECD">
                    <w:pPr>
                      <w:jc w:val="right"/>
                      <w:rPr>
                        <w:szCs w:val="21"/>
                      </w:rPr>
                    </w:pPr>
                    <w:r>
                      <w:rPr>
                        <w:szCs w:val="21"/>
                      </w:rPr>
                      <w:t>950,261,335.73</w:t>
                    </w:r>
                  </w:p>
                </w:tc>
              </w:sdtContent>
            </w:sdt>
          </w:tr>
        </w:sdtContent>
      </w:sdt>
      <w:sdt>
        <w:sdtPr>
          <w:rPr>
            <w:szCs w:val="21"/>
          </w:rPr>
          <w:alias w:val="采购商品接受劳务情况明细"/>
          <w:tag w:val="_GBC_0c9767805cb8416eaba14f759181aa29"/>
          <w:id w:val="300265"/>
          <w:lock w:val="sdtLocked"/>
          <w:placeholder>
            <w:docPart w:val="DefaultPlaceholder_22675703"/>
          </w:placeholder>
        </w:sdtPr>
        <w:sdtContent>
          <w:tr w:rsidR="00300FE3" w:rsidTr="006A5E4B">
            <w:trPr>
              <w:cantSplit/>
            </w:trPr>
            <w:sdt>
              <w:sdtPr>
                <w:rPr>
                  <w:szCs w:val="21"/>
                </w:rPr>
                <w:alias w:val="采购商品接受劳务情况明细-关联方"/>
                <w:tag w:val="_GBC_bc4eb4a455cb4683982b52fd68baedbf"/>
                <w:id w:val="300266"/>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300FE3" w:rsidRDefault="00127ECD">
                    <w:pPr>
                      <w:rPr>
                        <w:szCs w:val="21"/>
                      </w:rPr>
                    </w:pPr>
                    <w:r>
                      <w:rPr>
                        <w:rFonts w:hint="eastAsia"/>
                        <w:szCs w:val="21"/>
                      </w:rPr>
                      <w:t>吉林海沟黄金矿业有限责任公司</w:t>
                    </w:r>
                  </w:p>
                </w:tc>
              </w:sdtContent>
            </w:sdt>
            <w:sdt>
              <w:sdtPr>
                <w:rPr>
                  <w:szCs w:val="21"/>
                </w:rPr>
                <w:alias w:val="采购商品接受劳务情况明细-关联交易内容"/>
                <w:tag w:val="_GBC_42addd9ef16845b68e716a5b498cd013"/>
                <w:id w:val="300271"/>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300FE3" w:rsidRDefault="00127ECD">
                    <w:pPr>
                      <w:rPr>
                        <w:szCs w:val="21"/>
                      </w:rPr>
                    </w:pPr>
                    <w:r>
                      <w:rPr>
                        <w:rFonts w:hint="eastAsia"/>
                        <w:szCs w:val="21"/>
                      </w:rPr>
                      <w:t>黄金</w:t>
                    </w:r>
                  </w:p>
                </w:tc>
              </w:sdtContent>
            </w:sdt>
            <w:sdt>
              <w:sdtPr>
                <w:rPr>
                  <w:szCs w:val="21"/>
                </w:rPr>
                <w:alias w:val="采购商品接受劳务情况明细-发生额"/>
                <w:tag w:val="_GBC_51d916455e984678b83e9f0ec4cb14bd"/>
                <w:id w:val="300278"/>
                <w:lock w:val="sdtLocked"/>
                <w:placeholder>
                  <w:docPart w:val="GBC11111111111111111111111111111"/>
                </w:placeholder>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300FE3" w:rsidRDefault="00127ECD">
                    <w:pPr>
                      <w:jc w:val="right"/>
                      <w:rPr>
                        <w:szCs w:val="21"/>
                      </w:rPr>
                    </w:pPr>
                    <w:r>
                      <w:rPr>
                        <w:szCs w:val="21"/>
                      </w:rPr>
                      <w:t>23,361,848.48</w:t>
                    </w:r>
                  </w:p>
                </w:tc>
              </w:sdtContent>
            </w:sdt>
            <w:sdt>
              <w:sdtPr>
                <w:rPr>
                  <w:szCs w:val="21"/>
                </w:rPr>
                <w:alias w:val="采购商品接受劳务情况明细-发生额"/>
                <w:tag w:val="_GBC_2c42b1852c684e87aee4f148431ec7d8"/>
                <w:id w:val="300287"/>
                <w:lock w:val="sdtLocked"/>
                <w:placeholder>
                  <w:docPart w:val="GBC11111111111111111111111111111"/>
                </w:placeholder>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300FE3" w:rsidRDefault="00127ECD">
                    <w:pPr>
                      <w:jc w:val="right"/>
                      <w:rPr>
                        <w:szCs w:val="21"/>
                      </w:rPr>
                    </w:pPr>
                    <w:r>
                      <w:rPr>
                        <w:szCs w:val="21"/>
                      </w:rPr>
                      <w:t>27,029,237.77</w:t>
                    </w:r>
                  </w:p>
                </w:tc>
              </w:sdtContent>
            </w:sdt>
          </w:tr>
        </w:sdtContent>
      </w:sdt>
      <w:sdt>
        <w:sdtPr>
          <w:rPr>
            <w:szCs w:val="21"/>
          </w:rPr>
          <w:alias w:val="采购商品接受劳务情况明细"/>
          <w:tag w:val="_GBC_0c9767805cb8416eaba14f759181aa29"/>
          <w:id w:val="300358"/>
          <w:lock w:val="sdtLocked"/>
          <w:placeholder>
            <w:docPart w:val="DefaultPlaceholder_22675703"/>
          </w:placeholder>
        </w:sdtPr>
        <w:sdtContent>
          <w:tr w:rsidR="00300FE3" w:rsidTr="006A5E4B">
            <w:trPr>
              <w:cantSplit/>
            </w:trPr>
            <w:sdt>
              <w:sdtPr>
                <w:rPr>
                  <w:szCs w:val="21"/>
                </w:rPr>
                <w:alias w:val="采购商品接受劳务情况明细-关联方"/>
                <w:tag w:val="_GBC_bc4eb4a455cb4683982b52fd68baedbf"/>
                <w:id w:val="300359"/>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300FE3" w:rsidRDefault="00127ECD">
                    <w:pPr>
                      <w:rPr>
                        <w:szCs w:val="21"/>
                      </w:rPr>
                    </w:pPr>
                    <w:r>
                      <w:rPr>
                        <w:rFonts w:hint="eastAsia"/>
                        <w:szCs w:val="21"/>
                      </w:rPr>
                      <w:t>中国黄金集团湖南鑫瑞矿业有限公司</w:t>
                    </w:r>
                  </w:p>
                </w:tc>
              </w:sdtContent>
            </w:sdt>
            <w:sdt>
              <w:sdtPr>
                <w:rPr>
                  <w:szCs w:val="21"/>
                </w:rPr>
                <w:alias w:val="采购商品接受劳务情况明细-关联交易内容"/>
                <w:tag w:val="_GBC_42addd9ef16845b68e716a5b498cd013"/>
                <w:id w:val="300364"/>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300FE3" w:rsidRDefault="00127ECD">
                    <w:pPr>
                      <w:rPr>
                        <w:szCs w:val="21"/>
                      </w:rPr>
                    </w:pPr>
                    <w:r>
                      <w:rPr>
                        <w:rFonts w:hint="eastAsia"/>
                        <w:szCs w:val="21"/>
                      </w:rPr>
                      <w:t>黄金</w:t>
                    </w:r>
                  </w:p>
                </w:tc>
              </w:sdtContent>
            </w:sdt>
            <w:sdt>
              <w:sdtPr>
                <w:rPr>
                  <w:szCs w:val="21"/>
                </w:rPr>
                <w:alias w:val="采购商品接受劳务情况明细-发生额"/>
                <w:tag w:val="_GBC_51d916455e984678b83e9f0ec4cb14bd"/>
                <w:id w:val="300371"/>
                <w:lock w:val="sdtLocked"/>
                <w:placeholder>
                  <w:docPart w:val="GBC11111111111111111111111111111"/>
                </w:placeholder>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300FE3" w:rsidRDefault="00127ECD">
                    <w:pPr>
                      <w:jc w:val="right"/>
                      <w:rPr>
                        <w:szCs w:val="21"/>
                      </w:rPr>
                    </w:pPr>
                    <w:r>
                      <w:rPr>
                        <w:szCs w:val="21"/>
                      </w:rPr>
                      <w:t>5,918,010.11</w:t>
                    </w:r>
                  </w:p>
                </w:tc>
              </w:sdtContent>
            </w:sdt>
            <w:sdt>
              <w:sdtPr>
                <w:rPr>
                  <w:szCs w:val="21"/>
                </w:rPr>
                <w:alias w:val="采购商品接受劳务情况明细-发生额"/>
                <w:tag w:val="_GBC_2c42b1852c684e87aee4f148431ec7d8"/>
                <w:id w:val="300380"/>
                <w:lock w:val="sdtLocked"/>
                <w:placeholder>
                  <w:docPart w:val="GBC11111111111111111111111111111"/>
                </w:placeholder>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300FE3" w:rsidRDefault="00127ECD">
                    <w:pPr>
                      <w:jc w:val="right"/>
                      <w:rPr>
                        <w:szCs w:val="21"/>
                      </w:rPr>
                    </w:pPr>
                    <w:r>
                      <w:rPr>
                        <w:szCs w:val="21"/>
                      </w:rPr>
                      <w:t>7,387,744.80</w:t>
                    </w:r>
                  </w:p>
                </w:tc>
              </w:sdtContent>
            </w:sdt>
          </w:tr>
        </w:sdtContent>
      </w:sdt>
      <w:sdt>
        <w:sdtPr>
          <w:rPr>
            <w:szCs w:val="21"/>
          </w:rPr>
          <w:alias w:val="采购商品接受劳务情况明细"/>
          <w:tag w:val="_GBC_0c9767805cb8416eaba14f759181aa29"/>
          <w:id w:val="300330"/>
          <w:lock w:val="sdtLocked"/>
          <w:placeholder>
            <w:docPart w:val="DefaultPlaceholder_22675703"/>
          </w:placeholder>
        </w:sdtPr>
        <w:sdtContent>
          <w:tr w:rsidR="00300FE3" w:rsidTr="006A5E4B">
            <w:trPr>
              <w:cantSplit/>
            </w:trPr>
            <w:sdt>
              <w:sdtPr>
                <w:rPr>
                  <w:szCs w:val="21"/>
                </w:rPr>
                <w:alias w:val="采购商品接受劳务情况明细-关联方"/>
                <w:tag w:val="_GBC_bc4eb4a455cb4683982b52fd68baedbf"/>
                <w:id w:val="300331"/>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300FE3" w:rsidRDefault="00127ECD">
                    <w:pPr>
                      <w:rPr>
                        <w:szCs w:val="21"/>
                      </w:rPr>
                    </w:pPr>
                    <w:r>
                      <w:rPr>
                        <w:rFonts w:hint="eastAsia"/>
                        <w:szCs w:val="21"/>
                      </w:rPr>
                      <w:t>中国黄金集团国际贸易有限公司</w:t>
                    </w:r>
                  </w:p>
                </w:tc>
              </w:sdtContent>
            </w:sdt>
            <w:sdt>
              <w:sdtPr>
                <w:rPr>
                  <w:szCs w:val="21"/>
                </w:rPr>
                <w:alias w:val="采购商品接受劳务情况明细-关联交易内容"/>
                <w:tag w:val="_GBC_42addd9ef16845b68e716a5b498cd013"/>
                <w:id w:val="300336"/>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300FE3" w:rsidRDefault="00127ECD">
                    <w:pPr>
                      <w:rPr>
                        <w:szCs w:val="21"/>
                      </w:rPr>
                    </w:pPr>
                    <w:r>
                      <w:rPr>
                        <w:rFonts w:hint="eastAsia"/>
                        <w:szCs w:val="21"/>
                      </w:rPr>
                      <w:t>黄金</w:t>
                    </w:r>
                  </w:p>
                </w:tc>
              </w:sdtContent>
            </w:sdt>
            <w:sdt>
              <w:sdtPr>
                <w:rPr>
                  <w:szCs w:val="21"/>
                </w:rPr>
                <w:alias w:val="采购商品接受劳务情况明细-发生额"/>
                <w:tag w:val="_GBC_51d916455e984678b83e9f0ec4cb14bd"/>
                <w:id w:val="300343"/>
                <w:lock w:val="sdtLocked"/>
                <w:placeholder>
                  <w:docPart w:val="GBC11111111111111111111111111111"/>
                </w:placeholder>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300FE3" w:rsidRDefault="00127ECD">
                    <w:pPr>
                      <w:jc w:val="right"/>
                      <w:rPr>
                        <w:szCs w:val="21"/>
                      </w:rPr>
                    </w:pPr>
                    <w:r>
                      <w:rPr>
                        <w:szCs w:val="21"/>
                      </w:rPr>
                      <w:t>59,766,133.48</w:t>
                    </w:r>
                  </w:p>
                </w:tc>
              </w:sdtContent>
            </w:sdt>
            <w:sdt>
              <w:sdtPr>
                <w:rPr>
                  <w:szCs w:val="21"/>
                </w:rPr>
                <w:alias w:val="采购商品接受劳务情况明细-发生额"/>
                <w:tag w:val="_GBC_2c42b1852c684e87aee4f148431ec7d8"/>
                <w:id w:val="300352"/>
                <w:lock w:val="sdtLocked"/>
                <w:placeholder>
                  <w:docPart w:val="GBC11111111111111111111111111111"/>
                </w:placeholder>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300FE3" w:rsidRDefault="00127ECD">
                    <w:pPr>
                      <w:jc w:val="right"/>
                      <w:rPr>
                        <w:szCs w:val="21"/>
                      </w:rPr>
                    </w:pPr>
                    <w:r>
                      <w:rPr>
                        <w:szCs w:val="21"/>
                      </w:rPr>
                      <w:t>132,592,696.32</w:t>
                    </w:r>
                  </w:p>
                </w:tc>
              </w:sdtContent>
            </w:sdt>
          </w:tr>
        </w:sdtContent>
      </w:sdt>
      <w:sdt>
        <w:sdtPr>
          <w:rPr>
            <w:szCs w:val="21"/>
          </w:rPr>
          <w:alias w:val="采购商品接受劳务情况明细"/>
          <w:tag w:val="_GBC_0c9767805cb8416eaba14f759181aa29"/>
          <w:id w:val="300302"/>
          <w:lock w:val="sdtLocked"/>
          <w:placeholder>
            <w:docPart w:val="DefaultPlaceholder_22675703"/>
          </w:placeholder>
        </w:sdtPr>
        <w:sdtContent>
          <w:tr w:rsidR="00300FE3" w:rsidTr="006A5E4B">
            <w:trPr>
              <w:cantSplit/>
            </w:trPr>
            <w:sdt>
              <w:sdtPr>
                <w:rPr>
                  <w:szCs w:val="21"/>
                </w:rPr>
                <w:alias w:val="采购商品接受劳务情况明细-关联方"/>
                <w:tag w:val="_GBC_bc4eb4a455cb4683982b52fd68baedbf"/>
                <w:id w:val="300303"/>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300FE3" w:rsidRDefault="00127ECD">
                    <w:pPr>
                      <w:rPr>
                        <w:szCs w:val="21"/>
                      </w:rPr>
                    </w:pPr>
                    <w:r>
                      <w:rPr>
                        <w:rFonts w:hint="eastAsia"/>
                        <w:szCs w:val="21"/>
                      </w:rPr>
                      <w:t>中国黄金集团三门峡中原金银制品有限公司</w:t>
                    </w:r>
                  </w:p>
                </w:tc>
              </w:sdtContent>
            </w:sdt>
            <w:sdt>
              <w:sdtPr>
                <w:rPr>
                  <w:szCs w:val="21"/>
                </w:rPr>
                <w:alias w:val="采购商品接受劳务情况明细-关联交易内容"/>
                <w:tag w:val="_GBC_42addd9ef16845b68e716a5b498cd013"/>
                <w:id w:val="300308"/>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300FE3" w:rsidRDefault="00127ECD">
                    <w:pPr>
                      <w:rPr>
                        <w:szCs w:val="21"/>
                      </w:rPr>
                    </w:pPr>
                    <w:r>
                      <w:rPr>
                        <w:rFonts w:hint="eastAsia"/>
                        <w:szCs w:val="21"/>
                      </w:rPr>
                      <w:t>黄金</w:t>
                    </w:r>
                  </w:p>
                </w:tc>
              </w:sdtContent>
            </w:sdt>
            <w:sdt>
              <w:sdtPr>
                <w:rPr>
                  <w:szCs w:val="21"/>
                </w:rPr>
                <w:alias w:val="采购商品接受劳务情况明细-发生额"/>
                <w:tag w:val="_GBC_51d916455e984678b83e9f0ec4cb14bd"/>
                <w:id w:val="300315"/>
                <w:lock w:val="sdtLocked"/>
                <w:placeholder>
                  <w:docPart w:val="GBC11111111111111111111111111111"/>
                </w:placeholder>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300FE3" w:rsidRDefault="00127ECD">
                    <w:pPr>
                      <w:jc w:val="right"/>
                      <w:rPr>
                        <w:szCs w:val="21"/>
                      </w:rPr>
                    </w:pPr>
                    <w:r>
                      <w:rPr>
                        <w:szCs w:val="21"/>
                      </w:rPr>
                      <w:t>167,466,949.72</w:t>
                    </w:r>
                  </w:p>
                </w:tc>
              </w:sdtContent>
            </w:sdt>
            <w:sdt>
              <w:sdtPr>
                <w:rPr>
                  <w:szCs w:val="21"/>
                </w:rPr>
                <w:alias w:val="采购商品接受劳务情况明细-发生额"/>
                <w:tag w:val="_GBC_2c42b1852c684e87aee4f148431ec7d8"/>
                <w:id w:val="300324"/>
                <w:lock w:val="sdtLocked"/>
                <w:placeholder>
                  <w:docPart w:val="GBC11111111111111111111111111111"/>
                </w:placeholder>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300FE3" w:rsidRDefault="00127ECD">
                    <w:pPr>
                      <w:jc w:val="right"/>
                      <w:rPr>
                        <w:szCs w:val="21"/>
                      </w:rPr>
                    </w:pPr>
                    <w:r>
                      <w:rPr>
                        <w:szCs w:val="21"/>
                      </w:rPr>
                      <w:t>218,437,206.48</w:t>
                    </w:r>
                  </w:p>
                </w:tc>
              </w:sdtContent>
            </w:sdt>
          </w:tr>
        </w:sdtContent>
      </w:sdt>
      <w:sdt>
        <w:sdtPr>
          <w:rPr>
            <w:szCs w:val="21"/>
          </w:rPr>
          <w:alias w:val="采购商品接受劳务情况明细"/>
          <w:tag w:val="_GBC_0c9767805cb8416eaba14f759181aa29"/>
          <w:id w:val="300403"/>
          <w:lock w:val="sdtLocked"/>
          <w:placeholder>
            <w:docPart w:val="DefaultPlaceholder_22675703"/>
          </w:placeholder>
        </w:sdtPr>
        <w:sdtContent>
          <w:tr w:rsidR="00300FE3" w:rsidTr="006A5E4B">
            <w:trPr>
              <w:cantSplit/>
            </w:trPr>
            <w:sdt>
              <w:sdtPr>
                <w:rPr>
                  <w:szCs w:val="21"/>
                </w:rPr>
                <w:alias w:val="采购商品接受劳务情况明细-关联方"/>
                <w:tag w:val="_GBC_bc4eb4a455cb4683982b52fd68baedbf"/>
                <w:id w:val="300404"/>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300FE3" w:rsidRDefault="00127ECD">
                    <w:pPr>
                      <w:rPr>
                        <w:szCs w:val="21"/>
                      </w:rPr>
                    </w:pPr>
                    <w:r>
                      <w:rPr>
                        <w:rFonts w:hint="eastAsia"/>
                        <w:szCs w:val="21"/>
                      </w:rPr>
                      <w:t>内蒙古金陶股份有限公司</w:t>
                    </w:r>
                  </w:p>
                </w:tc>
              </w:sdtContent>
            </w:sdt>
            <w:sdt>
              <w:sdtPr>
                <w:rPr>
                  <w:szCs w:val="21"/>
                </w:rPr>
                <w:alias w:val="采购商品接受劳务情况明细-关联交易内容"/>
                <w:tag w:val="_GBC_42addd9ef16845b68e716a5b498cd013"/>
                <w:id w:val="300409"/>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300FE3" w:rsidRDefault="00127ECD">
                    <w:pPr>
                      <w:rPr>
                        <w:szCs w:val="21"/>
                      </w:rPr>
                    </w:pPr>
                    <w:r>
                      <w:rPr>
                        <w:rFonts w:hint="eastAsia"/>
                        <w:szCs w:val="21"/>
                      </w:rPr>
                      <w:t>黄金</w:t>
                    </w:r>
                  </w:p>
                </w:tc>
              </w:sdtContent>
            </w:sdt>
            <w:sdt>
              <w:sdtPr>
                <w:rPr>
                  <w:szCs w:val="21"/>
                </w:rPr>
                <w:alias w:val="采购商品接受劳务情况明细-发生额"/>
                <w:tag w:val="_GBC_51d916455e984678b83e9f0ec4cb14bd"/>
                <w:id w:val="300416"/>
                <w:lock w:val="sdtLocked"/>
                <w:placeholder>
                  <w:docPart w:val="GBC11111111111111111111111111111"/>
                </w:placeholder>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300FE3" w:rsidRDefault="00127ECD">
                    <w:pPr>
                      <w:jc w:val="right"/>
                      <w:rPr>
                        <w:szCs w:val="21"/>
                      </w:rPr>
                    </w:pPr>
                    <w:r>
                      <w:rPr>
                        <w:szCs w:val="21"/>
                      </w:rPr>
                      <w:t>131,385,502.47</w:t>
                    </w:r>
                  </w:p>
                </w:tc>
              </w:sdtContent>
            </w:sdt>
            <w:sdt>
              <w:sdtPr>
                <w:rPr>
                  <w:szCs w:val="21"/>
                </w:rPr>
                <w:alias w:val="采购商品接受劳务情况明细-发生额"/>
                <w:tag w:val="_GBC_2c42b1852c684e87aee4f148431ec7d8"/>
                <w:id w:val="300425"/>
                <w:lock w:val="sdtLocked"/>
                <w:placeholder>
                  <w:docPart w:val="GBC11111111111111111111111111111"/>
                </w:placeholder>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300FE3" w:rsidRDefault="00127ECD">
                    <w:pPr>
                      <w:jc w:val="right"/>
                      <w:rPr>
                        <w:szCs w:val="21"/>
                      </w:rPr>
                    </w:pPr>
                    <w:r>
                      <w:rPr>
                        <w:szCs w:val="21"/>
                      </w:rPr>
                      <w:t>10,667,220.61</w:t>
                    </w:r>
                  </w:p>
                </w:tc>
              </w:sdtContent>
            </w:sdt>
          </w:tr>
        </w:sdtContent>
      </w:sdt>
      <w:sdt>
        <w:sdtPr>
          <w:rPr>
            <w:szCs w:val="21"/>
          </w:rPr>
          <w:alias w:val="采购商品接受劳务情况明细"/>
          <w:tag w:val="_GBC_0c9767805cb8416eaba14f759181aa29"/>
          <w:id w:val="300496"/>
          <w:lock w:val="sdtLocked"/>
          <w:placeholder>
            <w:docPart w:val="DefaultPlaceholder_22675703"/>
          </w:placeholder>
        </w:sdtPr>
        <w:sdtContent>
          <w:tr w:rsidR="003E4FC1" w:rsidTr="006A5E4B">
            <w:trPr>
              <w:cantSplit/>
            </w:trPr>
            <w:sdt>
              <w:sdtPr>
                <w:rPr>
                  <w:szCs w:val="21"/>
                </w:rPr>
                <w:alias w:val="采购商品接受劳务情况明细-关联方"/>
                <w:tag w:val="_GBC_bc4eb4a455cb4683982b52fd68baedbf"/>
                <w:id w:val="300497"/>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3E4FC1" w:rsidRDefault="00127ECD">
                    <w:pPr>
                      <w:rPr>
                        <w:szCs w:val="21"/>
                      </w:rPr>
                    </w:pPr>
                    <w:r>
                      <w:rPr>
                        <w:rFonts w:hint="eastAsia"/>
                        <w:szCs w:val="21"/>
                      </w:rPr>
                      <w:t>河南黄金科技实业公司</w:t>
                    </w:r>
                  </w:p>
                </w:tc>
              </w:sdtContent>
            </w:sdt>
            <w:sdt>
              <w:sdtPr>
                <w:rPr>
                  <w:szCs w:val="21"/>
                </w:rPr>
                <w:alias w:val="采购商品接受劳务情况明细-关联交易内容"/>
                <w:tag w:val="_GBC_42addd9ef16845b68e716a5b498cd013"/>
                <w:id w:val="300502"/>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3E4FC1" w:rsidRDefault="00127ECD">
                    <w:pPr>
                      <w:rPr>
                        <w:szCs w:val="21"/>
                      </w:rPr>
                    </w:pPr>
                    <w:r>
                      <w:rPr>
                        <w:rFonts w:hint="eastAsia"/>
                        <w:szCs w:val="21"/>
                      </w:rPr>
                      <w:t>其他</w:t>
                    </w:r>
                  </w:p>
                </w:tc>
              </w:sdtContent>
            </w:sdt>
            <w:sdt>
              <w:sdtPr>
                <w:rPr>
                  <w:szCs w:val="21"/>
                </w:rPr>
                <w:alias w:val="采购商品接受劳务情况明细-发生额"/>
                <w:tag w:val="_GBC_51d916455e984678b83e9f0ec4cb14bd"/>
                <w:id w:val="300509"/>
                <w:lock w:val="sdtLocked"/>
                <w:placeholder>
                  <w:docPart w:val="GBC11111111111111111111111111111"/>
                </w:placeholder>
                <w:showingPlcHdr/>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3E4FC1" w:rsidRDefault="00127ECD">
                    <w:pPr>
                      <w:jc w:val="right"/>
                      <w:rPr>
                        <w:szCs w:val="21"/>
                      </w:rPr>
                    </w:pPr>
                    <w:r w:rsidRPr="001852D3">
                      <w:rPr>
                        <w:rStyle w:val="af5"/>
                        <w:rFonts w:hint="eastAsia"/>
                      </w:rPr>
                      <w:t xml:space="preserve">　</w:t>
                    </w:r>
                  </w:p>
                </w:tc>
              </w:sdtContent>
            </w:sdt>
            <w:sdt>
              <w:sdtPr>
                <w:rPr>
                  <w:szCs w:val="21"/>
                </w:rPr>
                <w:alias w:val="采购商品接受劳务情况明细-发生额"/>
                <w:tag w:val="_GBC_2c42b1852c684e87aee4f148431ec7d8"/>
                <w:id w:val="300518"/>
                <w:lock w:val="sdtLocked"/>
                <w:placeholder>
                  <w:docPart w:val="GBC11111111111111111111111111111"/>
                </w:placeholder>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3E4FC1" w:rsidRDefault="00127ECD">
                    <w:pPr>
                      <w:jc w:val="right"/>
                      <w:rPr>
                        <w:szCs w:val="21"/>
                      </w:rPr>
                    </w:pPr>
                    <w:r>
                      <w:rPr>
                        <w:szCs w:val="21"/>
                      </w:rPr>
                      <w:t>420,000.00</w:t>
                    </w:r>
                  </w:p>
                </w:tc>
              </w:sdtContent>
            </w:sdt>
          </w:tr>
        </w:sdtContent>
      </w:sdt>
      <w:sdt>
        <w:sdtPr>
          <w:rPr>
            <w:szCs w:val="21"/>
          </w:rPr>
          <w:alias w:val="采购商品接受劳务情况明细"/>
          <w:tag w:val="_GBC_0c9767805cb8416eaba14f759181aa29"/>
          <w:id w:val="300468"/>
          <w:lock w:val="sdtLocked"/>
          <w:placeholder>
            <w:docPart w:val="DefaultPlaceholder_22675703"/>
          </w:placeholder>
        </w:sdtPr>
        <w:sdtContent>
          <w:tr w:rsidR="003E4FC1" w:rsidTr="006A5E4B">
            <w:trPr>
              <w:cantSplit/>
            </w:trPr>
            <w:sdt>
              <w:sdtPr>
                <w:rPr>
                  <w:szCs w:val="21"/>
                </w:rPr>
                <w:alias w:val="采购商品接受劳务情况明细-关联方"/>
                <w:tag w:val="_GBC_bc4eb4a455cb4683982b52fd68baedbf"/>
                <w:id w:val="300469"/>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3E4FC1" w:rsidRDefault="00127ECD">
                    <w:pPr>
                      <w:rPr>
                        <w:szCs w:val="21"/>
                      </w:rPr>
                    </w:pPr>
                    <w:r>
                      <w:rPr>
                        <w:rFonts w:hint="eastAsia"/>
                        <w:szCs w:val="21"/>
                      </w:rPr>
                      <w:t>河南中原黄金机械厂</w:t>
                    </w:r>
                  </w:p>
                </w:tc>
              </w:sdtContent>
            </w:sdt>
            <w:sdt>
              <w:sdtPr>
                <w:rPr>
                  <w:szCs w:val="21"/>
                </w:rPr>
                <w:alias w:val="采购商品接受劳务情况明细-关联交易内容"/>
                <w:tag w:val="_GBC_42addd9ef16845b68e716a5b498cd013"/>
                <w:id w:val="300474"/>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3E4FC1" w:rsidRDefault="00127ECD">
                    <w:pPr>
                      <w:rPr>
                        <w:szCs w:val="21"/>
                      </w:rPr>
                    </w:pPr>
                    <w:r>
                      <w:rPr>
                        <w:rFonts w:hint="eastAsia"/>
                        <w:szCs w:val="21"/>
                      </w:rPr>
                      <w:t>设备</w:t>
                    </w:r>
                  </w:p>
                </w:tc>
              </w:sdtContent>
            </w:sdt>
            <w:sdt>
              <w:sdtPr>
                <w:rPr>
                  <w:szCs w:val="21"/>
                </w:rPr>
                <w:alias w:val="采购商品接受劳务情况明细-发生额"/>
                <w:tag w:val="_GBC_51d916455e984678b83e9f0ec4cb14bd"/>
                <w:id w:val="300481"/>
                <w:lock w:val="sdtLocked"/>
                <w:placeholder>
                  <w:docPart w:val="GBC11111111111111111111111111111"/>
                </w:placeholder>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3E4FC1" w:rsidRDefault="00127ECD">
                    <w:pPr>
                      <w:jc w:val="right"/>
                      <w:rPr>
                        <w:szCs w:val="21"/>
                      </w:rPr>
                    </w:pPr>
                    <w:r>
                      <w:rPr>
                        <w:szCs w:val="21"/>
                      </w:rPr>
                      <w:t>1,430,286.47</w:t>
                    </w:r>
                  </w:p>
                </w:tc>
              </w:sdtContent>
            </w:sdt>
            <w:sdt>
              <w:sdtPr>
                <w:rPr>
                  <w:szCs w:val="21"/>
                </w:rPr>
                <w:alias w:val="采购商品接受劳务情况明细-发生额"/>
                <w:tag w:val="_GBC_2c42b1852c684e87aee4f148431ec7d8"/>
                <w:id w:val="300490"/>
                <w:lock w:val="sdtLocked"/>
                <w:placeholder>
                  <w:docPart w:val="GBC11111111111111111111111111111"/>
                </w:placeholder>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3E4FC1" w:rsidRDefault="00127ECD">
                    <w:pPr>
                      <w:jc w:val="right"/>
                      <w:rPr>
                        <w:szCs w:val="21"/>
                      </w:rPr>
                    </w:pPr>
                    <w:r>
                      <w:rPr>
                        <w:szCs w:val="21"/>
                      </w:rPr>
                      <w:t>15,761,268.84</w:t>
                    </w:r>
                  </w:p>
                </w:tc>
              </w:sdtContent>
            </w:sdt>
          </w:tr>
        </w:sdtContent>
      </w:sdt>
      <w:sdt>
        <w:sdtPr>
          <w:rPr>
            <w:szCs w:val="21"/>
          </w:rPr>
          <w:alias w:val="采购商品接受劳务情况明细"/>
          <w:tag w:val="_GBC_0c9767805cb8416eaba14f759181aa29"/>
          <w:id w:val="300440"/>
          <w:lock w:val="sdtLocked"/>
          <w:placeholder>
            <w:docPart w:val="DefaultPlaceholder_22675703"/>
          </w:placeholder>
        </w:sdtPr>
        <w:sdtContent>
          <w:tr w:rsidR="003E4FC1" w:rsidTr="006A5E4B">
            <w:trPr>
              <w:cantSplit/>
            </w:trPr>
            <w:sdt>
              <w:sdtPr>
                <w:rPr>
                  <w:szCs w:val="21"/>
                </w:rPr>
                <w:alias w:val="采购商品接受劳务情况明细-关联方"/>
                <w:tag w:val="_GBC_bc4eb4a455cb4683982b52fd68baedbf"/>
                <w:id w:val="300441"/>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3E4FC1" w:rsidRDefault="00127ECD">
                    <w:pPr>
                      <w:rPr>
                        <w:szCs w:val="21"/>
                      </w:rPr>
                    </w:pPr>
                    <w:r>
                      <w:rPr>
                        <w:rFonts w:hint="eastAsia"/>
                        <w:szCs w:val="21"/>
                      </w:rPr>
                      <w:t>中国金域黄金物资总公司</w:t>
                    </w:r>
                  </w:p>
                </w:tc>
              </w:sdtContent>
            </w:sdt>
            <w:sdt>
              <w:sdtPr>
                <w:rPr>
                  <w:szCs w:val="21"/>
                </w:rPr>
                <w:alias w:val="采购商品接受劳务情况明细-关联交易内容"/>
                <w:tag w:val="_GBC_42addd9ef16845b68e716a5b498cd013"/>
                <w:id w:val="300446"/>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3E4FC1" w:rsidRDefault="00127ECD">
                    <w:pPr>
                      <w:rPr>
                        <w:szCs w:val="21"/>
                      </w:rPr>
                    </w:pPr>
                    <w:r>
                      <w:rPr>
                        <w:rFonts w:hint="eastAsia"/>
                        <w:szCs w:val="21"/>
                      </w:rPr>
                      <w:t>设备</w:t>
                    </w:r>
                  </w:p>
                </w:tc>
              </w:sdtContent>
            </w:sdt>
            <w:sdt>
              <w:sdtPr>
                <w:rPr>
                  <w:szCs w:val="21"/>
                </w:rPr>
                <w:alias w:val="采购商品接受劳务情况明细-发生额"/>
                <w:tag w:val="_GBC_51d916455e984678b83e9f0ec4cb14bd"/>
                <w:id w:val="300453"/>
                <w:lock w:val="sdtLocked"/>
                <w:placeholder>
                  <w:docPart w:val="GBC11111111111111111111111111111"/>
                </w:placeholder>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3E4FC1" w:rsidRDefault="00127ECD">
                    <w:pPr>
                      <w:jc w:val="right"/>
                      <w:rPr>
                        <w:szCs w:val="21"/>
                      </w:rPr>
                    </w:pPr>
                    <w:r>
                      <w:rPr>
                        <w:szCs w:val="21"/>
                      </w:rPr>
                      <w:t>938,753,684.74</w:t>
                    </w:r>
                  </w:p>
                </w:tc>
              </w:sdtContent>
            </w:sdt>
            <w:sdt>
              <w:sdtPr>
                <w:rPr>
                  <w:szCs w:val="21"/>
                </w:rPr>
                <w:alias w:val="采购商品接受劳务情况明细-发生额"/>
                <w:tag w:val="_GBC_2c42b1852c684e87aee4f148431ec7d8"/>
                <w:id w:val="300462"/>
                <w:lock w:val="sdtLocked"/>
                <w:placeholder>
                  <w:docPart w:val="GBC11111111111111111111111111111"/>
                </w:placeholder>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3E4FC1" w:rsidRDefault="00127ECD">
                    <w:pPr>
                      <w:jc w:val="right"/>
                      <w:rPr>
                        <w:szCs w:val="21"/>
                      </w:rPr>
                    </w:pPr>
                    <w:r>
                      <w:rPr>
                        <w:szCs w:val="21"/>
                      </w:rPr>
                      <w:t>160,755,258.51</w:t>
                    </w:r>
                  </w:p>
                </w:tc>
              </w:sdtContent>
            </w:sdt>
          </w:tr>
        </w:sdtContent>
      </w:sdt>
      <w:sdt>
        <w:sdtPr>
          <w:rPr>
            <w:szCs w:val="21"/>
          </w:rPr>
          <w:alias w:val="采购商品接受劳务情况明细"/>
          <w:tag w:val="_GBC_0c9767805cb8416eaba14f759181aa29"/>
          <w:id w:val="300541"/>
          <w:lock w:val="sdtLocked"/>
          <w:placeholder>
            <w:docPart w:val="DefaultPlaceholder_22675703"/>
          </w:placeholder>
        </w:sdtPr>
        <w:sdtContent>
          <w:tr w:rsidR="003E4FC1" w:rsidTr="006A5E4B">
            <w:trPr>
              <w:cantSplit/>
            </w:trPr>
            <w:sdt>
              <w:sdtPr>
                <w:rPr>
                  <w:szCs w:val="21"/>
                </w:rPr>
                <w:alias w:val="采购商品接受劳务情况明细-关联方"/>
                <w:tag w:val="_GBC_bc4eb4a455cb4683982b52fd68baedbf"/>
                <w:id w:val="300542"/>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3E4FC1" w:rsidRDefault="00E36634">
                    <w:pPr>
                      <w:rPr>
                        <w:szCs w:val="21"/>
                      </w:rPr>
                    </w:pPr>
                    <w:r>
                      <w:rPr>
                        <w:rFonts w:hint="eastAsia"/>
                        <w:szCs w:val="21"/>
                      </w:rPr>
                      <w:t>河南黄金建筑安装公司</w:t>
                    </w:r>
                  </w:p>
                </w:tc>
              </w:sdtContent>
            </w:sdt>
            <w:sdt>
              <w:sdtPr>
                <w:rPr>
                  <w:szCs w:val="21"/>
                </w:rPr>
                <w:alias w:val="采购商品接受劳务情况明细-关联交易内容"/>
                <w:tag w:val="_GBC_42addd9ef16845b68e716a5b498cd013"/>
                <w:id w:val="300547"/>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3E4FC1" w:rsidRDefault="00E36634">
                    <w:pPr>
                      <w:rPr>
                        <w:szCs w:val="21"/>
                      </w:rPr>
                    </w:pPr>
                    <w:r>
                      <w:rPr>
                        <w:rFonts w:hint="eastAsia"/>
                        <w:szCs w:val="21"/>
                      </w:rPr>
                      <w:t>工程</w:t>
                    </w:r>
                  </w:p>
                </w:tc>
              </w:sdtContent>
            </w:sdt>
            <w:sdt>
              <w:sdtPr>
                <w:rPr>
                  <w:szCs w:val="21"/>
                </w:rPr>
                <w:alias w:val="采购商品接受劳务情况明细-发生额"/>
                <w:tag w:val="_GBC_51d916455e984678b83e9f0ec4cb14bd"/>
                <w:id w:val="300554"/>
                <w:lock w:val="sdtLocked"/>
                <w:placeholder>
                  <w:docPart w:val="GBC11111111111111111111111111111"/>
                </w:placeholder>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3E4FC1" w:rsidRDefault="00E36634">
                    <w:pPr>
                      <w:jc w:val="right"/>
                      <w:rPr>
                        <w:szCs w:val="21"/>
                      </w:rPr>
                    </w:pPr>
                    <w:r>
                      <w:rPr>
                        <w:szCs w:val="21"/>
                      </w:rPr>
                      <w:t>41,854,583.31</w:t>
                    </w:r>
                  </w:p>
                </w:tc>
              </w:sdtContent>
            </w:sdt>
            <w:sdt>
              <w:sdtPr>
                <w:rPr>
                  <w:szCs w:val="21"/>
                </w:rPr>
                <w:alias w:val="采购商品接受劳务情况明细-发生额"/>
                <w:tag w:val="_GBC_2c42b1852c684e87aee4f148431ec7d8"/>
                <w:id w:val="300563"/>
                <w:lock w:val="sdtLocked"/>
                <w:placeholder>
                  <w:docPart w:val="GBC11111111111111111111111111111"/>
                </w:placeholder>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3E4FC1" w:rsidRDefault="00E36634">
                    <w:pPr>
                      <w:jc w:val="right"/>
                      <w:rPr>
                        <w:szCs w:val="21"/>
                      </w:rPr>
                    </w:pPr>
                    <w:r>
                      <w:rPr>
                        <w:szCs w:val="21"/>
                      </w:rPr>
                      <w:t>64,900,232.60</w:t>
                    </w:r>
                  </w:p>
                </w:tc>
              </w:sdtContent>
            </w:sdt>
          </w:tr>
        </w:sdtContent>
      </w:sdt>
      <w:sdt>
        <w:sdtPr>
          <w:rPr>
            <w:szCs w:val="21"/>
          </w:rPr>
          <w:alias w:val="采购商品接受劳务情况明细"/>
          <w:tag w:val="_GBC_0c9767805cb8416eaba14f759181aa29"/>
          <w:id w:val="302504"/>
          <w:lock w:val="sdtLocked"/>
          <w:placeholder>
            <w:docPart w:val="DefaultPlaceholder_22675703"/>
          </w:placeholder>
        </w:sdtPr>
        <w:sdtContent>
          <w:tr w:rsidR="00E36634" w:rsidTr="006A5E4B">
            <w:trPr>
              <w:cantSplit/>
            </w:trPr>
            <w:sdt>
              <w:sdtPr>
                <w:rPr>
                  <w:szCs w:val="21"/>
                </w:rPr>
                <w:alias w:val="采购商品接受劳务情况明细-关联方"/>
                <w:tag w:val="_GBC_bc4eb4a455cb4683982b52fd68baedbf"/>
                <w:id w:val="302505"/>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36634" w:rsidRDefault="00E36634">
                    <w:pPr>
                      <w:rPr>
                        <w:szCs w:val="21"/>
                      </w:rPr>
                    </w:pPr>
                    <w:r>
                      <w:rPr>
                        <w:rFonts w:hint="eastAsia"/>
                        <w:szCs w:val="21"/>
                      </w:rPr>
                      <w:t>河南中原黄金建筑安装工程公司</w:t>
                    </w:r>
                  </w:p>
                </w:tc>
              </w:sdtContent>
            </w:sdt>
            <w:sdt>
              <w:sdtPr>
                <w:rPr>
                  <w:szCs w:val="21"/>
                </w:rPr>
                <w:alias w:val="采购商品接受劳务情况明细-关联交易内容"/>
                <w:tag w:val="_GBC_42addd9ef16845b68e716a5b498cd013"/>
                <w:id w:val="302510"/>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36634" w:rsidRDefault="00E36634">
                    <w:pPr>
                      <w:rPr>
                        <w:szCs w:val="21"/>
                      </w:rPr>
                    </w:pPr>
                    <w:r>
                      <w:rPr>
                        <w:rFonts w:hint="eastAsia"/>
                        <w:szCs w:val="21"/>
                      </w:rPr>
                      <w:t>工程</w:t>
                    </w:r>
                  </w:p>
                </w:tc>
              </w:sdtContent>
            </w:sdt>
            <w:sdt>
              <w:sdtPr>
                <w:rPr>
                  <w:szCs w:val="21"/>
                </w:rPr>
                <w:alias w:val="采购商品接受劳务情况明细-发生额"/>
                <w:tag w:val="_GBC_51d916455e984678b83e9f0ec4cb14bd"/>
                <w:id w:val="302517"/>
                <w:lock w:val="sdtLocked"/>
                <w:placeholder>
                  <w:docPart w:val="GBC11111111111111111111111111111"/>
                </w:placeholder>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E36634" w:rsidRDefault="00E36634">
                    <w:pPr>
                      <w:jc w:val="right"/>
                      <w:rPr>
                        <w:szCs w:val="21"/>
                      </w:rPr>
                    </w:pPr>
                    <w:r>
                      <w:rPr>
                        <w:szCs w:val="21"/>
                      </w:rPr>
                      <w:t>23,798,292.44</w:t>
                    </w:r>
                  </w:p>
                </w:tc>
              </w:sdtContent>
            </w:sdt>
            <w:sdt>
              <w:sdtPr>
                <w:rPr>
                  <w:szCs w:val="21"/>
                </w:rPr>
                <w:alias w:val="采购商品接受劳务情况明细-发生额"/>
                <w:tag w:val="_GBC_2c42b1852c684e87aee4f148431ec7d8"/>
                <w:id w:val="302526"/>
                <w:lock w:val="sdtLocked"/>
                <w:placeholder>
                  <w:docPart w:val="GBC11111111111111111111111111111"/>
                </w:placeholder>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E36634" w:rsidRDefault="00E36634">
                    <w:pPr>
                      <w:jc w:val="right"/>
                      <w:rPr>
                        <w:szCs w:val="21"/>
                      </w:rPr>
                    </w:pPr>
                    <w:r>
                      <w:rPr>
                        <w:szCs w:val="21"/>
                      </w:rPr>
                      <w:t>21,435,561.20</w:t>
                    </w:r>
                  </w:p>
                </w:tc>
              </w:sdtContent>
            </w:sdt>
          </w:tr>
        </w:sdtContent>
      </w:sdt>
      <w:sdt>
        <w:sdtPr>
          <w:rPr>
            <w:szCs w:val="21"/>
          </w:rPr>
          <w:alias w:val="采购商品接受劳务情况明细"/>
          <w:tag w:val="_GBC_0c9767805cb8416eaba14f759181aa29"/>
          <w:id w:val="302542"/>
          <w:lock w:val="sdtLocked"/>
          <w:placeholder>
            <w:docPart w:val="DefaultPlaceholder_22675703"/>
          </w:placeholder>
        </w:sdtPr>
        <w:sdtContent>
          <w:tr w:rsidR="00E36634" w:rsidTr="006A5E4B">
            <w:trPr>
              <w:cantSplit/>
            </w:trPr>
            <w:sdt>
              <w:sdtPr>
                <w:rPr>
                  <w:szCs w:val="21"/>
                </w:rPr>
                <w:alias w:val="采购商品接受劳务情况明细-关联方"/>
                <w:tag w:val="_GBC_bc4eb4a455cb4683982b52fd68baedbf"/>
                <w:id w:val="302543"/>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36634" w:rsidRDefault="00E36634">
                    <w:pPr>
                      <w:rPr>
                        <w:szCs w:val="21"/>
                      </w:rPr>
                    </w:pPr>
                    <w:r>
                      <w:rPr>
                        <w:rFonts w:hint="eastAsia"/>
                        <w:szCs w:val="21"/>
                      </w:rPr>
                      <w:t>中国黄金集团建设有限公司</w:t>
                    </w:r>
                  </w:p>
                </w:tc>
              </w:sdtContent>
            </w:sdt>
            <w:sdt>
              <w:sdtPr>
                <w:rPr>
                  <w:szCs w:val="21"/>
                </w:rPr>
                <w:alias w:val="采购商品接受劳务情况明细-关联交易内容"/>
                <w:tag w:val="_GBC_42addd9ef16845b68e716a5b498cd013"/>
                <w:id w:val="302548"/>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36634" w:rsidRDefault="00E36634">
                    <w:pPr>
                      <w:rPr>
                        <w:szCs w:val="21"/>
                      </w:rPr>
                    </w:pPr>
                    <w:r>
                      <w:rPr>
                        <w:rFonts w:hint="eastAsia"/>
                        <w:szCs w:val="21"/>
                      </w:rPr>
                      <w:t>工程</w:t>
                    </w:r>
                  </w:p>
                </w:tc>
              </w:sdtContent>
            </w:sdt>
            <w:sdt>
              <w:sdtPr>
                <w:rPr>
                  <w:szCs w:val="21"/>
                </w:rPr>
                <w:alias w:val="采购商品接受劳务情况明细-发生额"/>
                <w:tag w:val="_GBC_51d916455e984678b83e9f0ec4cb14bd"/>
                <w:id w:val="302555"/>
                <w:lock w:val="sdtLocked"/>
                <w:placeholder>
                  <w:docPart w:val="GBC11111111111111111111111111111"/>
                </w:placeholder>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E36634" w:rsidRDefault="00E36634">
                    <w:pPr>
                      <w:jc w:val="right"/>
                      <w:rPr>
                        <w:szCs w:val="21"/>
                      </w:rPr>
                    </w:pPr>
                    <w:r>
                      <w:rPr>
                        <w:szCs w:val="21"/>
                      </w:rPr>
                      <w:t>1,145,130,000.00</w:t>
                    </w:r>
                  </w:p>
                </w:tc>
              </w:sdtContent>
            </w:sdt>
            <w:sdt>
              <w:sdtPr>
                <w:rPr>
                  <w:szCs w:val="21"/>
                </w:rPr>
                <w:alias w:val="采购商品接受劳务情况明细-发生额"/>
                <w:tag w:val="_GBC_2c42b1852c684e87aee4f148431ec7d8"/>
                <w:id w:val="302564"/>
                <w:lock w:val="sdtLocked"/>
                <w:placeholder>
                  <w:docPart w:val="GBC11111111111111111111111111111"/>
                </w:placeholder>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E36634" w:rsidRDefault="00E36634">
                    <w:pPr>
                      <w:jc w:val="right"/>
                      <w:rPr>
                        <w:szCs w:val="21"/>
                      </w:rPr>
                    </w:pPr>
                    <w:r>
                      <w:rPr>
                        <w:szCs w:val="21"/>
                      </w:rPr>
                      <w:t>158,275,550.37</w:t>
                    </w:r>
                  </w:p>
                </w:tc>
              </w:sdtContent>
            </w:sdt>
          </w:tr>
        </w:sdtContent>
      </w:sdt>
      <w:sdt>
        <w:sdtPr>
          <w:rPr>
            <w:szCs w:val="21"/>
          </w:rPr>
          <w:alias w:val="采购商品接受劳务情况明细"/>
          <w:tag w:val="_GBC_0c9767805cb8416eaba14f759181aa29"/>
          <w:id w:val="302580"/>
          <w:lock w:val="sdtLocked"/>
          <w:placeholder>
            <w:docPart w:val="DefaultPlaceholder_22675703"/>
          </w:placeholder>
        </w:sdtPr>
        <w:sdtContent>
          <w:tr w:rsidR="00E36634" w:rsidTr="006A5E4B">
            <w:trPr>
              <w:cantSplit/>
            </w:trPr>
            <w:sdt>
              <w:sdtPr>
                <w:rPr>
                  <w:szCs w:val="21"/>
                </w:rPr>
                <w:alias w:val="采购商品接受劳务情况明细-关联方"/>
                <w:tag w:val="_GBC_bc4eb4a455cb4683982b52fd68baedbf"/>
                <w:id w:val="302581"/>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36634" w:rsidRDefault="00E36634">
                    <w:pPr>
                      <w:rPr>
                        <w:szCs w:val="21"/>
                      </w:rPr>
                    </w:pPr>
                    <w:r>
                      <w:rPr>
                        <w:rFonts w:hint="eastAsia"/>
                        <w:szCs w:val="21"/>
                      </w:rPr>
                      <w:t>北京金有地质勘查有限责任公司</w:t>
                    </w:r>
                  </w:p>
                </w:tc>
              </w:sdtContent>
            </w:sdt>
            <w:sdt>
              <w:sdtPr>
                <w:rPr>
                  <w:szCs w:val="21"/>
                </w:rPr>
                <w:alias w:val="采购商品接受劳务情况明细-关联交易内容"/>
                <w:tag w:val="_GBC_42addd9ef16845b68e716a5b498cd013"/>
                <w:id w:val="302586"/>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36634" w:rsidRDefault="00E36634">
                    <w:pPr>
                      <w:rPr>
                        <w:szCs w:val="21"/>
                      </w:rPr>
                    </w:pPr>
                    <w:r>
                      <w:rPr>
                        <w:rFonts w:hint="eastAsia"/>
                        <w:szCs w:val="21"/>
                      </w:rPr>
                      <w:t>勘探</w:t>
                    </w:r>
                  </w:p>
                </w:tc>
              </w:sdtContent>
            </w:sdt>
            <w:sdt>
              <w:sdtPr>
                <w:rPr>
                  <w:szCs w:val="21"/>
                </w:rPr>
                <w:alias w:val="采购商品接受劳务情况明细-发生额"/>
                <w:tag w:val="_GBC_51d916455e984678b83e9f0ec4cb14bd"/>
                <w:id w:val="302593"/>
                <w:lock w:val="sdtLocked"/>
                <w:placeholder>
                  <w:docPart w:val="GBC11111111111111111111111111111"/>
                </w:placeholder>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E36634" w:rsidRDefault="00E36634">
                    <w:pPr>
                      <w:jc w:val="right"/>
                      <w:rPr>
                        <w:szCs w:val="21"/>
                      </w:rPr>
                    </w:pPr>
                    <w:r>
                      <w:rPr>
                        <w:szCs w:val="21"/>
                      </w:rPr>
                      <w:t>5,275,926.39</w:t>
                    </w:r>
                  </w:p>
                </w:tc>
              </w:sdtContent>
            </w:sdt>
            <w:sdt>
              <w:sdtPr>
                <w:rPr>
                  <w:szCs w:val="21"/>
                </w:rPr>
                <w:alias w:val="采购商品接受劳务情况明细-发生额"/>
                <w:tag w:val="_GBC_2c42b1852c684e87aee4f148431ec7d8"/>
                <w:id w:val="302602"/>
                <w:lock w:val="sdtLocked"/>
                <w:placeholder>
                  <w:docPart w:val="GBC11111111111111111111111111111"/>
                </w:placeholder>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E36634" w:rsidRDefault="00E36634">
                    <w:pPr>
                      <w:jc w:val="right"/>
                      <w:rPr>
                        <w:szCs w:val="21"/>
                      </w:rPr>
                    </w:pPr>
                    <w:r>
                      <w:rPr>
                        <w:szCs w:val="21"/>
                      </w:rPr>
                      <w:t>2,105,283.02</w:t>
                    </w:r>
                  </w:p>
                </w:tc>
              </w:sdtContent>
            </w:sdt>
          </w:tr>
        </w:sdtContent>
      </w:sdt>
      <w:sdt>
        <w:sdtPr>
          <w:rPr>
            <w:szCs w:val="21"/>
          </w:rPr>
          <w:alias w:val="采购商品接受劳务情况明细"/>
          <w:tag w:val="_GBC_0c9767805cb8416eaba14f759181aa29"/>
          <w:id w:val="302428"/>
          <w:lock w:val="sdtLocked"/>
          <w:placeholder>
            <w:docPart w:val="DefaultPlaceholder_22675703"/>
          </w:placeholder>
        </w:sdtPr>
        <w:sdtContent>
          <w:tr w:rsidR="00127ECD" w:rsidTr="006A5E4B">
            <w:trPr>
              <w:cantSplit/>
            </w:trPr>
            <w:sdt>
              <w:sdtPr>
                <w:rPr>
                  <w:szCs w:val="21"/>
                </w:rPr>
                <w:alias w:val="采购商品接受劳务情况明细-关联方"/>
                <w:tag w:val="_GBC_bc4eb4a455cb4683982b52fd68baedbf"/>
                <w:id w:val="302429"/>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127ECD" w:rsidRDefault="00E36634">
                    <w:pPr>
                      <w:rPr>
                        <w:szCs w:val="21"/>
                      </w:rPr>
                    </w:pPr>
                    <w:r>
                      <w:rPr>
                        <w:rFonts w:hint="eastAsia"/>
                        <w:szCs w:val="21"/>
                      </w:rPr>
                      <w:t>中国黄金集团地质有限公司</w:t>
                    </w:r>
                  </w:p>
                </w:tc>
              </w:sdtContent>
            </w:sdt>
            <w:sdt>
              <w:sdtPr>
                <w:rPr>
                  <w:szCs w:val="21"/>
                </w:rPr>
                <w:alias w:val="采购商品接受劳务情况明细-关联交易内容"/>
                <w:tag w:val="_GBC_42addd9ef16845b68e716a5b498cd013"/>
                <w:id w:val="302434"/>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127ECD" w:rsidRDefault="00E36634">
                    <w:pPr>
                      <w:rPr>
                        <w:szCs w:val="21"/>
                      </w:rPr>
                    </w:pPr>
                    <w:r>
                      <w:rPr>
                        <w:rFonts w:hint="eastAsia"/>
                        <w:szCs w:val="21"/>
                      </w:rPr>
                      <w:t>勘探</w:t>
                    </w:r>
                  </w:p>
                </w:tc>
              </w:sdtContent>
            </w:sdt>
            <w:sdt>
              <w:sdtPr>
                <w:rPr>
                  <w:szCs w:val="21"/>
                </w:rPr>
                <w:alias w:val="采购商品接受劳务情况明细-发生额"/>
                <w:tag w:val="_GBC_51d916455e984678b83e9f0ec4cb14bd"/>
                <w:id w:val="302441"/>
                <w:lock w:val="sdtLocked"/>
                <w:placeholder>
                  <w:docPart w:val="GBC11111111111111111111111111111"/>
                </w:placeholder>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127ECD" w:rsidRDefault="00E36634">
                    <w:pPr>
                      <w:jc w:val="right"/>
                      <w:rPr>
                        <w:szCs w:val="21"/>
                      </w:rPr>
                    </w:pPr>
                    <w:r>
                      <w:rPr>
                        <w:szCs w:val="21"/>
                      </w:rPr>
                      <w:t>3,854,716.98</w:t>
                    </w:r>
                  </w:p>
                </w:tc>
              </w:sdtContent>
            </w:sdt>
            <w:sdt>
              <w:sdtPr>
                <w:rPr>
                  <w:szCs w:val="21"/>
                </w:rPr>
                <w:alias w:val="采购商品接受劳务情况明细-发生额"/>
                <w:tag w:val="_GBC_2c42b1852c684e87aee4f148431ec7d8"/>
                <w:id w:val="302450"/>
                <w:lock w:val="sdtLocked"/>
                <w:placeholder>
                  <w:docPart w:val="GBC11111111111111111111111111111"/>
                </w:placeholder>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127ECD" w:rsidRDefault="00E36634">
                    <w:pPr>
                      <w:jc w:val="right"/>
                      <w:rPr>
                        <w:szCs w:val="21"/>
                      </w:rPr>
                    </w:pPr>
                    <w:r>
                      <w:rPr>
                        <w:szCs w:val="21"/>
                      </w:rPr>
                      <w:t>94,339.62</w:t>
                    </w:r>
                  </w:p>
                </w:tc>
              </w:sdtContent>
            </w:sdt>
          </w:tr>
        </w:sdtContent>
      </w:sdt>
      <w:sdt>
        <w:sdtPr>
          <w:rPr>
            <w:szCs w:val="21"/>
          </w:rPr>
          <w:alias w:val="采购商品接受劳务情况明细"/>
          <w:tag w:val="_GBC_0c9767805cb8416eaba14f759181aa29"/>
          <w:id w:val="302466"/>
          <w:lock w:val="sdtLocked"/>
          <w:placeholder>
            <w:docPart w:val="DefaultPlaceholder_22675703"/>
          </w:placeholder>
        </w:sdtPr>
        <w:sdtContent>
          <w:tr w:rsidR="00127ECD" w:rsidTr="006A5E4B">
            <w:trPr>
              <w:cantSplit/>
            </w:trPr>
            <w:sdt>
              <w:sdtPr>
                <w:rPr>
                  <w:szCs w:val="21"/>
                </w:rPr>
                <w:alias w:val="采购商品接受劳务情况明细-关联方"/>
                <w:tag w:val="_GBC_bc4eb4a455cb4683982b52fd68baedbf"/>
                <w:id w:val="302467"/>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127ECD" w:rsidRDefault="00E36634">
                    <w:pPr>
                      <w:rPr>
                        <w:szCs w:val="21"/>
                      </w:rPr>
                    </w:pPr>
                    <w:r>
                      <w:rPr>
                        <w:rFonts w:hint="eastAsia"/>
                        <w:szCs w:val="21"/>
                      </w:rPr>
                      <w:t>吉林省金立勘探有限公司</w:t>
                    </w:r>
                  </w:p>
                </w:tc>
              </w:sdtContent>
            </w:sdt>
            <w:sdt>
              <w:sdtPr>
                <w:rPr>
                  <w:szCs w:val="21"/>
                </w:rPr>
                <w:alias w:val="采购商品接受劳务情况明细-关联交易内容"/>
                <w:tag w:val="_GBC_42addd9ef16845b68e716a5b498cd013"/>
                <w:id w:val="302472"/>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127ECD" w:rsidRDefault="00E36634">
                    <w:pPr>
                      <w:rPr>
                        <w:szCs w:val="21"/>
                      </w:rPr>
                    </w:pPr>
                    <w:r>
                      <w:rPr>
                        <w:rFonts w:hint="eastAsia"/>
                        <w:szCs w:val="21"/>
                      </w:rPr>
                      <w:t>勘探</w:t>
                    </w:r>
                  </w:p>
                </w:tc>
              </w:sdtContent>
            </w:sdt>
            <w:sdt>
              <w:sdtPr>
                <w:rPr>
                  <w:szCs w:val="21"/>
                </w:rPr>
                <w:alias w:val="采购商品接受劳务情况明细-发生额"/>
                <w:tag w:val="_GBC_51d916455e984678b83e9f0ec4cb14bd"/>
                <w:id w:val="302479"/>
                <w:lock w:val="sdtLocked"/>
                <w:placeholder>
                  <w:docPart w:val="GBC11111111111111111111111111111"/>
                </w:placeholder>
                <w:showingPlcHdr/>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127ECD" w:rsidRDefault="00E36634">
                    <w:pPr>
                      <w:jc w:val="right"/>
                      <w:rPr>
                        <w:szCs w:val="21"/>
                      </w:rPr>
                    </w:pPr>
                    <w:r w:rsidRPr="001852D3">
                      <w:rPr>
                        <w:rStyle w:val="af5"/>
                        <w:rFonts w:hint="eastAsia"/>
                      </w:rPr>
                      <w:t xml:space="preserve">　</w:t>
                    </w:r>
                  </w:p>
                </w:tc>
              </w:sdtContent>
            </w:sdt>
            <w:sdt>
              <w:sdtPr>
                <w:rPr>
                  <w:szCs w:val="21"/>
                </w:rPr>
                <w:alias w:val="采购商品接受劳务情况明细-发生额"/>
                <w:tag w:val="_GBC_2c42b1852c684e87aee4f148431ec7d8"/>
                <w:id w:val="302488"/>
                <w:lock w:val="sdtLocked"/>
                <w:placeholder>
                  <w:docPart w:val="GBC11111111111111111111111111111"/>
                </w:placeholder>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127ECD" w:rsidRDefault="00E36634">
                    <w:pPr>
                      <w:jc w:val="right"/>
                      <w:rPr>
                        <w:szCs w:val="21"/>
                      </w:rPr>
                    </w:pPr>
                    <w:r>
                      <w:rPr>
                        <w:szCs w:val="21"/>
                      </w:rPr>
                      <w:t>512,063.00</w:t>
                    </w:r>
                  </w:p>
                </w:tc>
              </w:sdtContent>
            </w:sdt>
          </w:tr>
        </w:sdtContent>
      </w:sdt>
      <w:sdt>
        <w:sdtPr>
          <w:rPr>
            <w:szCs w:val="21"/>
          </w:rPr>
          <w:alias w:val="采购商品接受劳务情况明细"/>
          <w:tag w:val="_GBC_0c9767805cb8416eaba14f759181aa29"/>
          <w:id w:val="302642"/>
          <w:lock w:val="sdtLocked"/>
          <w:placeholder>
            <w:docPart w:val="DefaultPlaceholder_22675703"/>
          </w:placeholder>
        </w:sdtPr>
        <w:sdtContent>
          <w:tr w:rsidR="00E36634" w:rsidTr="006A5E4B">
            <w:trPr>
              <w:cantSplit/>
            </w:trPr>
            <w:sdt>
              <w:sdtPr>
                <w:rPr>
                  <w:szCs w:val="21"/>
                </w:rPr>
                <w:alias w:val="采购商品接受劳务情况明细-关联方"/>
                <w:tag w:val="_GBC_bc4eb4a455cb4683982b52fd68baedbf"/>
                <w:id w:val="302643"/>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36634" w:rsidRDefault="00E36634">
                    <w:pPr>
                      <w:rPr>
                        <w:szCs w:val="21"/>
                      </w:rPr>
                    </w:pPr>
                    <w:r>
                      <w:rPr>
                        <w:rFonts w:hint="eastAsia"/>
                        <w:szCs w:val="21"/>
                      </w:rPr>
                      <w:t>河南省三门峡黄金工业学校</w:t>
                    </w:r>
                  </w:p>
                </w:tc>
              </w:sdtContent>
            </w:sdt>
            <w:sdt>
              <w:sdtPr>
                <w:rPr>
                  <w:szCs w:val="21"/>
                </w:rPr>
                <w:alias w:val="采购商品接受劳务情况明细-关联交易内容"/>
                <w:tag w:val="_GBC_42addd9ef16845b68e716a5b498cd013"/>
                <w:id w:val="302648"/>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36634" w:rsidRDefault="00E36634">
                    <w:pPr>
                      <w:rPr>
                        <w:szCs w:val="21"/>
                      </w:rPr>
                    </w:pPr>
                    <w:r>
                      <w:rPr>
                        <w:rFonts w:hint="eastAsia"/>
                        <w:szCs w:val="21"/>
                      </w:rPr>
                      <w:t>培训</w:t>
                    </w:r>
                  </w:p>
                </w:tc>
              </w:sdtContent>
            </w:sdt>
            <w:sdt>
              <w:sdtPr>
                <w:rPr>
                  <w:szCs w:val="21"/>
                </w:rPr>
                <w:alias w:val="采购商品接受劳务情况明细-发生额"/>
                <w:tag w:val="_GBC_51d916455e984678b83e9f0ec4cb14bd"/>
                <w:id w:val="302655"/>
                <w:lock w:val="sdtLocked"/>
                <w:placeholder>
                  <w:docPart w:val="GBC11111111111111111111111111111"/>
                </w:placeholder>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E36634" w:rsidRDefault="00E36634">
                    <w:pPr>
                      <w:jc w:val="right"/>
                      <w:rPr>
                        <w:szCs w:val="21"/>
                      </w:rPr>
                    </w:pPr>
                    <w:r>
                      <w:rPr>
                        <w:szCs w:val="21"/>
                      </w:rPr>
                      <w:t>123,250.00</w:t>
                    </w:r>
                  </w:p>
                </w:tc>
              </w:sdtContent>
            </w:sdt>
            <w:sdt>
              <w:sdtPr>
                <w:rPr>
                  <w:szCs w:val="21"/>
                </w:rPr>
                <w:alias w:val="采购商品接受劳务情况明细-发生额"/>
                <w:tag w:val="_GBC_2c42b1852c684e87aee4f148431ec7d8"/>
                <w:id w:val="302664"/>
                <w:lock w:val="sdtLocked"/>
                <w:placeholder>
                  <w:docPart w:val="GBC11111111111111111111111111111"/>
                </w:placeholder>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E36634" w:rsidRDefault="00E36634">
                    <w:pPr>
                      <w:jc w:val="right"/>
                      <w:rPr>
                        <w:szCs w:val="21"/>
                      </w:rPr>
                    </w:pPr>
                    <w:r>
                      <w:rPr>
                        <w:szCs w:val="21"/>
                      </w:rPr>
                      <w:t>895,690.00</w:t>
                    </w:r>
                  </w:p>
                </w:tc>
              </w:sdtContent>
            </w:sdt>
          </w:tr>
        </w:sdtContent>
      </w:sdt>
      <w:sdt>
        <w:sdtPr>
          <w:rPr>
            <w:szCs w:val="21"/>
          </w:rPr>
          <w:alias w:val="采购商品接受劳务情况明细"/>
          <w:tag w:val="_GBC_0c9767805cb8416eaba14f759181aa29"/>
          <w:id w:val="302680"/>
          <w:lock w:val="sdtLocked"/>
          <w:placeholder>
            <w:docPart w:val="DefaultPlaceholder_22675703"/>
          </w:placeholder>
        </w:sdtPr>
        <w:sdtContent>
          <w:tr w:rsidR="00E36634" w:rsidTr="006A5E4B">
            <w:trPr>
              <w:cantSplit/>
            </w:trPr>
            <w:sdt>
              <w:sdtPr>
                <w:rPr>
                  <w:szCs w:val="21"/>
                </w:rPr>
                <w:alias w:val="采购商品接受劳务情况明细-关联方"/>
                <w:tag w:val="_GBC_bc4eb4a455cb4683982b52fd68baedbf"/>
                <w:id w:val="302681"/>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36634" w:rsidRDefault="00E36634">
                    <w:pPr>
                      <w:rPr>
                        <w:szCs w:val="21"/>
                      </w:rPr>
                    </w:pPr>
                    <w:r>
                      <w:rPr>
                        <w:rFonts w:hint="eastAsia"/>
                        <w:szCs w:val="21"/>
                      </w:rPr>
                      <w:t>长春黄金设计院</w:t>
                    </w:r>
                  </w:p>
                </w:tc>
              </w:sdtContent>
            </w:sdt>
            <w:sdt>
              <w:sdtPr>
                <w:rPr>
                  <w:szCs w:val="21"/>
                </w:rPr>
                <w:alias w:val="采购商品接受劳务情况明细-关联交易内容"/>
                <w:tag w:val="_GBC_42addd9ef16845b68e716a5b498cd013"/>
                <w:id w:val="302686"/>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36634" w:rsidRDefault="00E36634">
                    <w:pPr>
                      <w:rPr>
                        <w:szCs w:val="21"/>
                      </w:rPr>
                    </w:pPr>
                    <w:r>
                      <w:rPr>
                        <w:rFonts w:hint="eastAsia"/>
                        <w:szCs w:val="21"/>
                      </w:rPr>
                      <w:t>设计费</w:t>
                    </w:r>
                  </w:p>
                </w:tc>
              </w:sdtContent>
            </w:sdt>
            <w:sdt>
              <w:sdtPr>
                <w:rPr>
                  <w:szCs w:val="21"/>
                </w:rPr>
                <w:alias w:val="采购商品接受劳务情况明细-发生额"/>
                <w:tag w:val="_GBC_51d916455e984678b83e9f0ec4cb14bd"/>
                <w:id w:val="302693"/>
                <w:lock w:val="sdtLocked"/>
                <w:placeholder>
                  <w:docPart w:val="GBC11111111111111111111111111111"/>
                </w:placeholder>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E36634" w:rsidRDefault="00E36634">
                    <w:pPr>
                      <w:jc w:val="right"/>
                      <w:rPr>
                        <w:szCs w:val="21"/>
                      </w:rPr>
                    </w:pPr>
                    <w:r>
                      <w:rPr>
                        <w:szCs w:val="21"/>
                      </w:rPr>
                      <w:t>13,437,447.19</w:t>
                    </w:r>
                  </w:p>
                </w:tc>
              </w:sdtContent>
            </w:sdt>
            <w:sdt>
              <w:sdtPr>
                <w:rPr>
                  <w:szCs w:val="21"/>
                </w:rPr>
                <w:alias w:val="采购商品接受劳务情况明细-发生额"/>
                <w:tag w:val="_GBC_2c42b1852c684e87aee4f148431ec7d8"/>
                <w:id w:val="302702"/>
                <w:lock w:val="sdtLocked"/>
                <w:placeholder>
                  <w:docPart w:val="GBC11111111111111111111111111111"/>
                </w:placeholder>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E36634" w:rsidRDefault="00E36634">
                    <w:pPr>
                      <w:jc w:val="right"/>
                      <w:rPr>
                        <w:szCs w:val="21"/>
                      </w:rPr>
                    </w:pPr>
                    <w:r>
                      <w:rPr>
                        <w:szCs w:val="21"/>
                      </w:rPr>
                      <w:t>13,384,010.00</w:t>
                    </w:r>
                  </w:p>
                </w:tc>
              </w:sdtContent>
            </w:sdt>
          </w:tr>
        </w:sdtContent>
      </w:sdt>
      <w:sdt>
        <w:sdtPr>
          <w:rPr>
            <w:szCs w:val="21"/>
          </w:rPr>
          <w:alias w:val="采购商品接受劳务情况明细"/>
          <w:tag w:val="_GBC_0c9767805cb8416eaba14f759181aa29"/>
          <w:id w:val="302794"/>
          <w:lock w:val="sdtLocked"/>
          <w:placeholder>
            <w:docPart w:val="DefaultPlaceholder_22675703"/>
          </w:placeholder>
        </w:sdtPr>
        <w:sdtContent>
          <w:tr w:rsidR="00E36634" w:rsidTr="006A5E4B">
            <w:trPr>
              <w:cantSplit/>
            </w:trPr>
            <w:sdt>
              <w:sdtPr>
                <w:rPr>
                  <w:szCs w:val="21"/>
                </w:rPr>
                <w:alias w:val="采购商品接受劳务情况明细-关联方"/>
                <w:tag w:val="_GBC_bc4eb4a455cb4683982b52fd68baedbf"/>
                <w:id w:val="302795"/>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36634" w:rsidRDefault="00E36634">
                    <w:pPr>
                      <w:rPr>
                        <w:szCs w:val="21"/>
                      </w:rPr>
                    </w:pPr>
                    <w:r>
                      <w:rPr>
                        <w:rFonts w:hint="eastAsia"/>
                        <w:szCs w:val="21"/>
                      </w:rPr>
                      <w:t>长春黄金设计院工程建设监理部</w:t>
                    </w:r>
                  </w:p>
                </w:tc>
              </w:sdtContent>
            </w:sdt>
            <w:sdt>
              <w:sdtPr>
                <w:rPr>
                  <w:szCs w:val="21"/>
                </w:rPr>
                <w:alias w:val="采购商品接受劳务情况明细-关联交易内容"/>
                <w:tag w:val="_GBC_42addd9ef16845b68e716a5b498cd013"/>
                <w:id w:val="302800"/>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36634" w:rsidRDefault="00E36634">
                    <w:pPr>
                      <w:rPr>
                        <w:szCs w:val="21"/>
                      </w:rPr>
                    </w:pPr>
                    <w:r>
                      <w:rPr>
                        <w:rFonts w:hint="eastAsia"/>
                        <w:szCs w:val="21"/>
                      </w:rPr>
                      <w:t>监理费</w:t>
                    </w:r>
                  </w:p>
                </w:tc>
              </w:sdtContent>
            </w:sdt>
            <w:sdt>
              <w:sdtPr>
                <w:rPr>
                  <w:szCs w:val="21"/>
                </w:rPr>
                <w:alias w:val="采购商品接受劳务情况明细-发生额"/>
                <w:tag w:val="_GBC_51d916455e984678b83e9f0ec4cb14bd"/>
                <w:id w:val="302807"/>
                <w:lock w:val="sdtLocked"/>
                <w:placeholder>
                  <w:docPart w:val="GBC11111111111111111111111111111"/>
                </w:placeholder>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E36634" w:rsidRDefault="00E36634">
                    <w:pPr>
                      <w:jc w:val="right"/>
                      <w:rPr>
                        <w:szCs w:val="21"/>
                      </w:rPr>
                    </w:pPr>
                    <w:r>
                      <w:rPr>
                        <w:szCs w:val="21"/>
                      </w:rPr>
                      <w:t>9,144,648.50</w:t>
                    </w:r>
                  </w:p>
                </w:tc>
              </w:sdtContent>
            </w:sdt>
            <w:sdt>
              <w:sdtPr>
                <w:rPr>
                  <w:szCs w:val="21"/>
                </w:rPr>
                <w:alias w:val="采购商品接受劳务情况明细-发生额"/>
                <w:tag w:val="_GBC_2c42b1852c684e87aee4f148431ec7d8"/>
                <w:id w:val="302816"/>
                <w:lock w:val="sdtLocked"/>
                <w:placeholder>
                  <w:docPart w:val="GBC11111111111111111111111111111"/>
                </w:placeholder>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E36634" w:rsidRDefault="00E36634">
                    <w:pPr>
                      <w:jc w:val="right"/>
                      <w:rPr>
                        <w:szCs w:val="21"/>
                      </w:rPr>
                    </w:pPr>
                    <w:r>
                      <w:rPr>
                        <w:szCs w:val="21"/>
                      </w:rPr>
                      <w:t>5,834,000.00</w:t>
                    </w:r>
                  </w:p>
                </w:tc>
              </w:sdtContent>
            </w:sdt>
          </w:tr>
        </w:sdtContent>
      </w:sdt>
      <w:sdt>
        <w:sdtPr>
          <w:rPr>
            <w:szCs w:val="21"/>
          </w:rPr>
          <w:alias w:val="采购商品接受劳务情况明细"/>
          <w:tag w:val="_GBC_0c9767805cb8416eaba14f759181aa29"/>
          <w:id w:val="302756"/>
          <w:lock w:val="sdtLocked"/>
          <w:placeholder>
            <w:docPart w:val="DefaultPlaceholder_22675703"/>
          </w:placeholder>
        </w:sdtPr>
        <w:sdtContent>
          <w:tr w:rsidR="00E36634" w:rsidTr="006A5E4B">
            <w:trPr>
              <w:cantSplit/>
            </w:trPr>
            <w:sdt>
              <w:sdtPr>
                <w:rPr>
                  <w:szCs w:val="21"/>
                </w:rPr>
                <w:alias w:val="采购商品接受劳务情况明细-关联方"/>
                <w:tag w:val="_GBC_bc4eb4a455cb4683982b52fd68baedbf"/>
                <w:id w:val="302757"/>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36634" w:rsidRDefault="00E36634">
                    <w:pPr>
                      <w:rPr>
                        <w:szCs w:val="21"/>
                      </w:rPr>
                    </w:pPr>
                    <w:r>
                      <w:rPr>
                        <w:rFonts w:hint="eastAsia"/>
                        <w:szCs w:val="21"/>
                      </w:rPr>
                      <w:t>长春黄金研究院</w:t>
                    </w:r>
                  </w:p>
                </w:tc>
              </w:sdtContent>
            </w:sdt>
            <w:sdt>
              <w:sdtPr>
                <w:rPr>
                  <w:szCs w:val="21"/>
                </w:rPr>
                <w:alias w:val="采购商品接受劳务情况明细-关联交易内容"/>
                <w:tag w:val="_GBC_42addd9ef16845b68e716a5b498cd013"/>
                <w:id w:val="302762"/>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36634" w:rsidRDefault="00E36634">
                    <w:pPr>
                      <w:rPr>
                        <w:szCs w:val="21"/>
                      </w:rPr>
                    </w:pPr>
                    <w:r>
                      <w:rPr>
                        <w:rFonts w:hint="eastAsia"/>
                        <w:szCs w:val="21"/>
                      </w:rPr>
                      <w:t>研究费</w:t>
                    </w:r>
                  </w:p>
                </w:tc>
              </w:sdtContent>
            </w:sdt>
            <w:sdt>
              <w:sdtPr>
                <w:rPr>
                  <w:szCs w:val="21"/>
                </w:rPr>
                <w:alias w:val="采购商品接受劳务情况明细-发生额"/>
                <w:tag w:val="_GBC_51d916455e984678b83e9f0ec4cb14bd"/>
                <w:id w:val="302769"/>
                <w:lock w:val="sdtLocked"/>
                <w:placeholder>
                  <w:docPart w:val="GBC11111111111111111111111111111"/>
                </w:placeholder>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E36634" w:rsidRDefault="00E36634">
                    <w:pPr>
                      <w:jc w:val="right"/>
                      <w:rPr>
                        <w:szCs w:val="21"/>
                      </w:rPr>
                    </w:pPr>
                    <w:r>
                      <w:rPr>
                        <w:szCs w:val="21"/>
                      </w:rPr>
                      <w:t>3,071,766.19</w:t>
                    </w:r>
                  </w:p>
                </w:tc>
              </w:sdtContent>
            </w:sdt>
            <w:sdt>
              <w:sdtPr>
                <w:rPr>
                  <w:szCs w:val="21"/>
                </w:rPr>
                <w:alias w:val="采购商品接受劳务情况明细-发生额"/>
                <w:tag w:val="_GBC_2c42b1852c684e87aee4f148431ec7d8"/>
                <w:id w:val="302778"/>
                <w:lock w:val="sdtLocked"/>
                <w:placeholder>
                  <w:docPart w:val="GBC11111111111111111111111111111"/>
                </w:placeholder>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E36634" w:rsidRDefault="00E36634">
                    <w:pPr>
                      <w:jc w:val="right"/>
                      <w:rPr>
                        <w:szCs w:val="21"/>
                      </w:rPr>
                    </w:pPr>
                    <w:r>
                      <w:rPr>
                        <w:szCs w:val="21"/>
                      </w:rPr>
                      <w:t>5,740,418.53</w:t>
                    </w:r>
                  </w:p>
                </w:tc>
              </w:sdtContent>
            </w:sdt>
          </w:tr>
        </w:sdtContent>
      </w:sdt>
      <w:sdt>
        <w:sdtPr>
          <w:rPr>
            <w:szCs w:val="21"/>
          </w:rPr>
          <w:alias w:val="采购商品接受劳务情况明细"/>
          <w:tag w:val="_GBC_0c9767805cb8416eaba14f759181aa29"/>
          <w:id w:val="302718"/>
          <w:lock w:val="sdtLocked"/>
          <w:placeholder>
            <w:docPart w:val="DefaultPlaceholder_22675703"/>
          </w:placeholder>
        </w:sdtPr>
        <w:sdtContent>
          <w:tr w:rsidR="00E36634" w:rsidTr="006A5E4B">
            <w:trPr>
              <w:cantSplit/>
            </w:trPr>
            <w:sdt>
              <w:sdtPr>
                <w:rPr>
                  <w:szCs w:val="21"/>
                </w:rPr>
                <w:alias w:val="采购商品接受劳务情况明细-关联方"/>
                <w:tag w:val="_GBC_bc4eb4a455cb4683982b52fd68baedbf"/>
                <w:id w:val="302719"/>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36634" w:rsidRDefault="00E36634">
                    <w:pPr>
                      <w:rPr>
                        <w:szCs w:val="21"/>
                      </w:rPr>
                    </w:pPr>
                    <w:r>
                      <w:rPr>
                        <w:rFonts w:hint="eastAsia"/>
                        <w:szCs w:val="21"/>
                      </w:rPr>
                      <w:t>中十冶集团有限公司</w:t>
                    </w:r>
                  </w:p>
                </w:tc>
              </w:sdtContent>
            </w:sdt>
            <w:sdt>
              <w:sdtPr>
                <w:rPr>
                  <w:szCs w:val="21"/>
                </w:rPr>
                <w:alias w:val="采购商品接受劳务情况明细-关联交易内容"/>
                <w:tag w:val="_GBC_42addd9ef16845b68e716a5b498cd013"/>
                <w:id w:val="302724"/>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36634" w:rsidRDefault="00E36634">
                    <w:pPr>
                      <w:rPr>
                        <w:szCs w:val="21"/>
                      </w:rPr>
                    </w:pPr>
                    <w:r>
                      <w:rPr>
                        <w:rFonts w:hint="eastAsia"/>
                        <w:szCs w:val="21"/>
                      </w:rPr>
                      <w:t>劳务费</w:t>
                    </w:r>
                  </w:p>
                </w:tc>
              </w:sdtContent>
            </w:sdt>
            <w:sdt>
              <w:sdtPr>
                <w:rPr>
                  <w:szCs w:val="21"/>
                </w:rPr>
                <w:alias w:val="采购商品接受劳务情况明细-发生额"/>
                <w:tag w:val="_GBC_51d916455e984678b83e9f0ec4cb14bd"/>
                <w:id w:val="302731"/>
                <w:lock w:val="sdtLocked"/>
                <w:placeholder>
                  <w:docPart w:val="GBC11111111111111111111111111111"/>
                </w:placeholder>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E36634" w:rsidRDefault="00E36634">
                    <w:pPr>
                      <w:jc w:val="right"/>
                      <w:rPr>
                        <w:szCs w:val="21"/>
                      </w:rPr>
                    </w:pPr>
                    <w:r>
                      <w:rPr>
                        <w:szCs w:val="21"/>
                      </w:rPr>
                      <w:t>31,407,635.72</w:t>
                    </w:r>
                  </w:p>
                </w:tc>
              </w:sdtContent>
            </w:sdt>
            <w:sdt>
              <w:sdtPr>
                <w:rPr>
                  <w:szCs w:val="21"/>
                </w:rPr>
                <w:alias w:val="采购商品接受劳务情况明细-发生额"/>
                <w:tag w:val="_GBC_2c42b1852c684e87aee4f148431ec7d8"/>
                <w:id w:val="302740"/>
                <w:lock w:val="sdtLocked"/>
                <w:placeholder>
                  <w:docPart w:val="GBC11111111111111111111111111111"/>
                </w:placeholder>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E36634" w:rsidRDefault="00E36634">
                    <w:pPr>
                      <w:jc w:val="right"/>
                      <w:rPr>
                        <w:szCs w:val="21"/>
                      </w:rPr>
                    </w:pPr>
                    <w:r>
                      <w:rPr>
                        <w:szCs w:val="21"/>
                      </w:rPr>
                      <w:t>42,377,658.90</w:t>
                    </w:r>
                  </w:p>
                </w:tc>
              </w:sdtContent>
            </w:sdt>
          </w:tr>
        </w:sdtContent>
      </w:sdt>
      <w:sdt>
        <w:sdtPr>
          <w:rPr>
            <w:szCs w:val="21"/>
          </w:rPr>
          <w:alias w:val="采购商品接受劳务情况明细"/>
          <w:tag w:val="_GBC_0c9767805cb8416eaba14f759181aa29"/>
          <w:id w:val="302852"/>
          <w:lock w:val="sdtLocked"/>
          <w:placeholder>
            <w:docPart w:val="DefaultPlaceholder_22675703"/>
          </w:placeholder>
        </w:sdtPr>
        <w:sdtContent>
          <w:tr w:rsidR="00E36634" w:rsidTr="006A5E4B">
            <w:trPr>
              <w:cantSplit/>
            </w:trPr>
            <w:sdt>
              <w:sdtPr>
                <w:rPr>
                  <w:szCs w:val="21"/>
                </w:rPr>
                <w:alias w:val="采购商品接受劳务情况明细-关联方"/>
                <w:tag w:val="_GBC_bc4eb4a455cb4683982b52fd68baedbf"/>
                <w:id w:val="302853"/>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36634" w:rsidRDefault="004E4D15">
                    <w:pPr>
                      <w:rPr>
                        <w:szCs w:val="21"/>
                      </w:rPr>
                    </w:pPr>
                    <w:r>
                      <w:rPr>
                        <w:rFonts w:hint="eastAsia"/>
                        <w:szCs w:val="21"/>
                      </w:rPr>
                      <w:t>北京金域黄金物资储运公司</w:t>
                    </w:r>
                  </w:p>
                </w:tc>
              </w:sdtContent>
            </w:sdt>
            <w:sdt>
              <w:sdtPr>
                <w:rPr>
                  <w:szCs w:val="21"/>
                </w:rPr>
                <w:alias w:val="采购商品接受劳务情况明细-关联交易内容"/>
                <w:tag w:val="_GBC_42addd9ef16845b68e716a5b498cd013"/>
                <w:id w:val="302858"/>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36634" w:rsidRDefault="004E4D15">
                    <w:pPr>
                      <w:rPr>
                        <w:szCs w:val="21"/>
                      </w:rPr>
                    </w:pPr>
                    <w:r>
                      <w:rPr>
                        <w:rFonts w:hint="eastAsia"/>
                        <w:szCs w:val="21"/>
                      </w:rPr>
                      <w:t>劳务费</w:t>
                    </w:r>
                  </w:p>
                </w:tc>
              </w:sdtContent>
            </w:sdt>
            <w:sdt>
              <w:sdtPr>
                <w:rPr>
                  <w:szCs w:val="21"/>
                </w:rPr>
                <w:alias w:val="采购商品接受劳务情况明细-发生额"/>
                <w:tag w:val="_GBC_51d916455e984678b83e9f0ec4cb14bd"/>
                <w:id w:val="302865"/>
                <w:lock w:val="sdtLocked"/>
                <w:placeholder>
                  <w:docPart w:val="GBC11111111111111111111111111111"/>
                </w:placeholder>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E36634" w:rsidRDefault="004E4D15">
                    <w:pPr>
                      <w:jc w:val="right"/>
                      <w:rPr>
                        <w:szCs w:val="21"/>
                      </w:rPr>
                    </w:pPr>
                    <w:r>
                      <w:rPr>
                        <w:szCs w:val="21"/>
                      </w:rPr>
                      <w:t>2,235,978.56</w:t>
                    </w:r>
                  </w:p>
                </w:tc>
              </w:sdtContent>
            </w:sdt>
            <w:sdt>
              <w:sdtPr>
                <w:rPr>
                  <w:szCs w:val="21"/>
                </w:rPr>
                <w:alias w:val="采购商品接受劳务情况明细-发生额"/>
                <w:tag w:val="_GBC_2c42b1852c684e87aee4f148431ec7d8"/>
                <w:id w:val="302874"/>
                <w:lock w:val="sdtLocked"/>
                <w:placeholder>
                  <w:docPart w:val="GBC11111111111111111111111111111"/>
                </w:placeholder>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E36634" w:rsidRDefault="004E4D15">
                    <w:pPr>
                      <w:jc w:val="right"/>
                      <w:rPr>
                        <w:szCs w:val="21"/>
                      </w:rPr>
                    </w:pPr>
                    <w:r>
                      <w:rPr>
                        <w:szCs w:val="21"/>
                      </w:rPr>
                      <w:t>285,107.70</w:t>
                    </w:r>
                  </w:p>
                </w:tc>
              </w:sdtContent>
            </w:sdt>
          </w:tr>
        </w:sdtContent>
      </w:sdt>
      <w:sdt>
        <w:sdtPr>
          <w:rPr>
            <w:szCs w:val="21"/>
          </w:rPr>
          <w:alias w:val="采购商品接受劳务情况明细"/>
          <w:tag w:val="_GBC_0c9767805cb8416eaba14f759181aa29"/>
          <w:id w:val="302890"/>
          <w:lock w:val="sdtLocked"/>
          <w:placeholder>
            <w:docPart w:val="DefaultPlaceholder_22675703"/>
          </w:placeholder>
        </w:sdtPr>
        <w:sdtContent>
          <w:tr w:rsidR="004E4D15" w:rsidTr="006A5E4B">
            <w:trPr>
              <w:cantSplit/>
            </w:trPr>
            <w:sdt>
              <w:sdtPr>
                <w:rPr>
                  <w:szCs w:val="21"/>
                </w:rPr>
                <w:alias w:val="采购商品接受劳务情况明细-关联方"/>
                <w:tag w:val="_GBC_bc4eb4a455cb4683982b52fd68baedbf"/>
                <w:id w:val="302891"/>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4E4D15" w:rsidRDefault="004E4D15">
                    <w:pPr>
                      <w:rPr>
                        <w:szCs w:val="21"/>
                      </w:rPr>
                    </w:pPr>
                    <w:r>
                      <w:rPr>
                        <w:rFonts w:hint="eastAsia"/>
                        <w:szCs w:val="21"/>
                      </w:rPr>
                      <w:t>贵州金鑫黄金矿山物资有限公司</w:t>
                    </w:r>
                  </w:p>
                </w:tc>
              </w:sdtContent>
            </w:sdt>
            <w:sdt>
              <w:sdtPr>
                <w:rPr>
                  <w:szCs w:val="21"/>
                </w:rPr>
                <w:alias w:val="采购商品接受劳务情况明细-关联交易内容"/>
                <w:tag w:val="_GBC_42addd9ef16845b68e716a5b498cd013"/>
                <w:id w:val="302896"/>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4E4D15" w:rsidRDefault="004E4D15">
                    <w:pPr>
                      <w:rPr>
                        <w:szCs w:val="21"/>
                      </w:rPr>
                    </w:pPr>
                    <w:r>
                      <w:rPr>
                        <w:rFonts w:hint="eastAsia"/>
                        <w:szCs w:val="21"/>
                      </w:rPr>
                      <w:t>劳务费</w:t>
                    </w:r>
                  </w:p>
                </w:tc>
              </w:sdtContent>
            </w:sdt>
            <w:sdt>
              <w:sdtPr>
                <w:rPr>
                  <w:szCs w:val="21"/>
                </w:rPr>
                <w:alias w:val="采购商品接受劳务情况明细-发生额"/>
                <w:tag w:val="_GBC_51d916455e984678b83e9f0ec4cb14bd"/>
                <w:id w:val="302903"/>
                <w:lock w:val="sdtLocked"/>
                <w:placeholder>
                  <w:docPart w:val="GBC11111111111111111111111111111"/>
                </w:placeholder>
                <w:showingPlcHdr/>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4E4D15" w:rsidRDefault="004E4D15">
                    <w:pPr>
                      <w:jc w:val="right"/>
                      <w:rPr>
                        <w:szCs w:val="21"/>
                      </w:rPr>
                    </w:pPr>
                    <w:r w:rsidRPr="001852D3">
                      <w:rPr>
                        <w:rStyle w:val="af5"/>
                        <w:rFonts w:hint="eastAsia"/>
                      </w:rPr>
                      <w:t xml:space="preserve">　</w:t>
                    </w:r>
                  </w:p>
                </w:tc>
              </w:sdtContent>
            </w:sdt>
            <w:sdt>
              <w:sdtPr>
                <w:rPr>
                  <w:szCs w:val="21"/>
                </w:rPr>
                <w:alias w:val="采购商品接受劳务情况明细-发生额"/>
                <w:tag w:val="_GBC_2c42b1852c684e87aee4f148431ec7d8"/>
                <w:id w:val="302912"/>
                <w:lock w:val="sdtLocked"/>
                <w:placeholder>
                  <w:docPart w:val="GBC11111111111111111111111111111"/>
                </w:placeholder>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4E4D15" w:rsidRDefault="004E4D15">
                    <w:pPr>
                      <w:jc w:val="right"/>
                      <w:rPr>
                        <w:szCs w:val="21"/>
                      </w:rPr>
                    </w:pPr>
                    <w:r>
                      <w:rPr>
                        <w:szCs w:val="21"/>
                      </w:rPr>
                      <w:t>35,760.00</w:t>
                    </w:r>
                  </w:p>
                </w:tc>
              </w:sdtContent>
            </w:sdt>
          </w:tr>
        </w:sdtContent>
      </w:sdt>
      <w:sdt>
        <w:sdtPr>
          <w:rPr>
            <w:szCs w:val="21"/>
          </w:rPr>
          <w:alias w:val="采购商品接受劳务情况明细"/>
          <w:tag w:val="_GBC_0c9767805cb8416eaba14f759181aa29"/>
          <w:id w:val="303080"/>
          <w:lock w:val="sdtLocked"/>
          <w:placeholder>
            <w:docPart w:val="DefaultPlaceholder_22675703"/>
          </w:placeholder>
        </w:sdtPr>
        <w:sdtContent>
          <w:tr w:rsidR="004E4D15" w:rsidTr="006A5E4B">
            <w:trPr>
              <w:cantSplit/>
            </w:trPr>
            <w:sdt>
              <w:sdtPr>
                <w:rPr>
                  <w:szCs w:val="21"/>
                </w:rPr>
                <w:alias w:val="采购商品接受劳务情况明细-关联方"/>
                <w:tag w:val="_GBC_bc4eb4a455cb4683982b52fd68baedbf"/>
                <w:id w:val="303081"/>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4E4D15" w:rsidRDefault="004E4D15">
                    <w:pPr>
                      <w:rPr>
                        <w:szCs w:val="21"/>
                      </w:rPr>
                    </w:pPr>
                    <w:r>
                      <w:rPr>
                        <w:rFonts w:hint="eastAsia"/>
                        <w:szCs w:val="21"/>
                      </w:rPr>
                      <w:t>中国黄金集团内蒙古金盛矿业开发有限公司</w:t>
                    </w:r>
                  </w:p>
                </w:tc>
              </w:sdtContent>
            </w:sdt>
            <w:sdt>
              <w:sdtPr>
                <w:rPr>
                  <w:szCs w:val="21"/>
                </w:rPr>
                <w:alias w:val="采购商品接受劳务情况明细-关联交易内容"/>
                <w:tag w:val="_GBC_42addd9ef16845b68e716a5b498cd013"/>
                <w:id w:val="303086"/>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4E4D15" w:rsidRDefault="004E4D15">
                    <w:pPr>
                      <w:rPr>
                        <w:szCs w:val="21"/>
                      </w:rPr>
                    </w:pPr>
                    <w:r>
                      <w:rPr>
                        <w:rFonts w:hint="eastAsia"/>
                        <w:szCs w:val="21"/>
                      </w:rPr>
                      <w:t>劳务费</w:t>
                    </w:r>
                  </w:p>
                </w:tc>
              </w:sdtContent>
            </w:sdt>
            <w:sdt>
              <w:sdtPr>
                <w:rPr>
                  <w:szCs w:val="21"/>
                </w:rPr>
                <w:alias w:val="采购商品接受劳务情况明细-发生额"/>
                <w:tag w:val="_GBC_51d916455e984678b83e9f0ec4cb14bd"/>
                <w:id w:val="303093"/>
                <w:lock w:val="sdtLocked"/>
                <w:placeholder>
                  <w:docPart w:val="GBC11111111111111111111111111111"/>
                </w:placeholder>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4E4D15" w:rsidRDefault="004E4D15">
                    <w:pPr>
                      <w:jc w:val="right"/>
                      <w:rPr>
                        <w:szCs w:val="21"/>
                      </w:rPr>
                    </w:pPr>
                    <w:r>
                      <w:rPr>
                        <w:szCs w:val="21"/>
                      </w:rPr>
                      <w:t>1,599,635.41</w:t>
                    </w:r>
                  </w:p>
                </w:tc>
              </w:sdtContent>
            </w:sdt>
            <w:sdt>
              <w:sdtPr>
                <w:rPr>
                  <w:szCs w:val="21"/>
                </w:rPr>
                <w:alias w:val="采购商品接受劳务情况明细-发生额"/>
                <w:tag w:val="_GBC_2c42b1852c684e87aee4f148431ec7d8"/>
                <w:id w:val="303102"/>
                <w:lock w:val="sdtLocked"/>
                <w:placeholder>
                  <w:docPart w:val="GBC11111111111111111111111111111"/>
                </w:placeholder>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4E4D15" w:rsidRDefault="004E4D15">
                    <w:pPr>
                      <w:jc w:val="right"/>
                      <w:rPr>
                        <w:szCs w:val="21"/>
                      </w:rPr>
                    </w:pPr>
                    <w:r>
                      <w:rPr>
                        <w:szCs w:val="21"/>
                      </w:rPr>
                      <w:t>5,475,980.61</w:t>
                    </w:r>
                  </w:p>
                </w:tc>
              </w:sdtContent>
            </w:sdt>
          </w:tr>
        </w:sdtContent>
      </w:sdt>
      <w:sdt>
        <w:sdtPr>
          <w:rPr>
            <w:szCs w:val="21"/>
          </w:rPr>
          <w:alias w:val="采购商品接受劳务情况明细"/>
          <w:tag w:val="_GBC_0c9767805cb8416eaba14f759181aa29"/>
          <w:id w:val="303004"/>
          <w:lock w:val="sdtLocked"/>
          <w:placeholder>
            <w:docPart w:val="DefaultPlaceholder_22675703"/>
          </w:placeholder>
        </w:sdtPr>
        <w:sdtContent>
          <w:tr w:rsidR="004E4D15" w:rsidTr="006A5E4B">
            <w:trPr>
              <w:cantSplit/>
            </w:trPr>
            <w:sdt>
              <w:sdtPr>
                <w:rPr>
                  <w:szCs w:val="21"/>
                </w:rPr>
                <w:alias w:val="采购商品接受劳务情况明细-关联方"/>
                <w:tag w:val="_GBC_bc4eb4a455cb4683982b52fd68baedbf"/>
                <w:id w:val="303005"/>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4E4D15" w:rsidRDefault="004E4D15">
                    <w:pPr>
                      <w:rPr>
                        <w:szCs w:val="21"/>
                      </w:rPr>
                    </w:pPr>
                    <w:r>
                      <w:rPr>
                        <w:rFonts w:hint="eastAsia"/>
                        <w:szCs w:val="21"/>
                      </w:rPr>
                      <w:t>中国黄金报社</w:t>
                    </w:r>
                  </w:p>
                </w:tc>
              </w:sdtContent>
            </w:sdt>
            <w:sdt>
              <w:sdtPr>
                <w:rPr>
                  <w:szCs w:val="21"/>
                </w:rPr>
                <w:alias w:val="采购商品接受劳务情况明细-关联交易内容"/>
                <w:tag w:val="_GBC_42addd9ef16845b68e716a5b498cd013"/>
                <w:id w:val="303010"/>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4E4D15" w:rsidRDefault="004E4D15">
                    <w:pPr>
                      <w:rPr>
                        <w:szCs w:val="21"/>
                      </w:rPr>
                    </w:pPr>
                    <w:r>
                      <w:rPr>
                        <w:rFonts w:hint="eastAsia"/>
                        <w:szCs w:val="21"/>
                      </w:rPr>
                      <w:t>其他</w:t>
                    </w:r>
                  </w:p>
                </w:tc>
              </w:sdtContent>
            </w:sdt>
            <w:sdt>
              <w:sdtPr>
                <w:rPr>
                  <w:szCs w:val="21"/>
                </w:rPr>
                <w:alias w:val="采购商品接受劳务情况明细-发生额"/>
                <w:tag w:val="_GBC_51d916455e984678b83e9f0ec4cb14bd"/>
                <w:id w:val="303017"/>
                <w:lock w:val="sdtLocked"/>
                <w:placeholder>
                  <w:docPart w:val="GBC11111111111111111111111111111"/>
                </w:placeholder>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4E4D15" w:rsidRDefault="004E4D15">
                    <w:pPr>
                      <w:jc w:val="right"/>
                      <w:rPr>
                        <w:szCs w:val="21"/>
                      </w:rPr>
                    </w:pPr>
                    <w:r>
                      <w:rPr>
                        <w:szCs w:val="21"/>
                      </w:rPr>
                      <w:t>603,800.00</w:t>
                    </w:r>
                  </w:p>
                </w:tc>
              </w:sdtContent>
            </w:sdt>
            <w:sdt>
              <w:sdtPr>
                <w:rPr>
                  <w:szCs w:val="21"/>
                </w:rPr>
                <w:alias w:val="采购商品接受劳务情况明细-发生额"/>
                <w:tag w:val="_GBC_2c42b1852c684e87aee4f148431ec7d8"/>
                <w:id w:val="303026"/>
                <w:lock w:val="sdtLocked"/>
                <w:placeholder>
                  <w:docPart w:val="GBC11111111111111111111111111111"/>
                </w:placeholder>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4E4D15" w:rsidRDefault="004E4D15">
                    <w:pPr>
                      <w:jc w:val="right"/>
                      <w:rPr>
                        <w:szCs w:val="21"/>
                      </w:rPr>
                    </w:pPr>
                    <w:r>
                      <w:rPr>
                        <w:szCs w:val="21"/>
                      </w:rPr>
                      <w:t>378,800.00</w:t>
                    </w:r>
                  </w:p>
                </w:tc>
              </w:sdtContent>
            </w:sdt>
          </w:tr>
        </w:sdtContent>
      </w:sdt>
      <w:sdt>
        <w:sdtPr>
          <w:rPr>
            <w:szCs w:val="21"/>
          </w:rPr>
          <w:alias w:val="采购商品接受劳务情况明细"/>
          <w:tag w:val="_GBC_0c9767805cb8416eaba14f759181aa29"/>
          <w:id w:val="303042"/>
          <w:lock w:val="sdtLocked"/>
          <w:placeholder>
            <w:docPart w:val="DefaultPlaceholder_22675703"/>
          </w:placeholder>
        </w:sdtPr>
        <w:sdtContent>
          <w:tr w:rsidR="004E4D15" w:rsidTr="006A5E4B">
            <w:trPr>
              <w:cantSplit/>
            </w:trPr>
            <w:sdt>
              <w:sdtPr>
                <w:rPr>
                  <w:szCs w:val="21"/>
                </w:rPr>
                <w:alias w:val="采购商品接受劳务情况明细-关联方"/>
                <w:tag w:val="_GBC_bc4eb4a455cb4683982b52fd68baedbf"/>
                <w:id w:val="303043"/>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4E4D15" w:rsidRDefault="004E4D15">
                    <w:pPr>
                      <w:rPr>
                        <w:szCs w:val="21"/>
                      </w:rPr>
                    </w:pPr>
                    <w:r>
                      <w:rPr>
                        <w:rFonts w:hint="eastAsia"/>
                        <w:szCs w:val="21"/>
                      </w:rPr>
                      <w:t>中国黄金集团公司</w:t>
                    </w:r>
                  </w:p>
                </w:tc>
              </w:sdtContent>
            </w:sdt>
            <w:sdt>
              <w:sdtPr>
                <w:rPr>
                  <w:szCs w:val="21"/>
                </w:rPr>
                <w:alias w:val="采购商品接受劳务情况明细-关联交易内容"/>
                <w:tag w:val="_GBC_42addd9ef16845b68e716a5b498cd013"/>
                <w:id w:val="303048"/>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4E4D15" w:rsidRDefault="004E4D15">
                    <w:pPr>
                      <w:rPr>
                        <w:szCs w:val="21"/>
                      </w:rPr>
                    </w:pPr>
                    <w:r>
                      <w:rPr>
                        <w:rFonts w:hint="eastAsia"/>
                        <w:szCs w:val="21"/>
                      </w:rPr>
                      <w:t>其他</w:t>
                    </w:r>
                  </w:p>
                </w:tc>
              </w:sdtContent>
            </w:sdt>
            <w:sdt>
              <w:sdtPr>
                <w:rPr>
                  <w:szCs w:val="21"/>
                </w:rPr>
                <w:alias w:val="采购商品接受劳务情况明细-发生额"/>
                <w:tag w:val="_GBC_51d916455e984678b83e9f0ec4cb14bd"/>
                <w:id w:val="303055"/>
                <w:lock w:val="sdtLocked"/>
                <w:placeholder>
                  <w:docPart w:val="GBC11111111111111111111111111111"/>
                </w:placeholder>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4E4D15" w:rsidRDefault="004E4D15">
                    <w:pPr>
                      <w:jc w:val="right"/>
                      <w:rPr>
                        <w:szCs w:val="21"/>
                      </w:rPr>
                    </w:pPr>
                    <w:r>
                      <w:rPr>
                        <w:szCs w:val="21"/>
                      </w:rPr>
                      <w:t>28,164,721.00</w:t>
                    </w:r>
                  </w:p>
                </w:tc>
              </w:sdtContent>
            </w:sdt>
            <w:sdt>
              <w:sdtPr>
                <w:rPr>
                  <w:szCs w:val="21"/>
                </w:rPr>
                <w:alias w:val="采购商品接受劳务情况明细-发生额"/>
                <w:tag w:val="_GBC_2c42b1852c684e87aee4f148431ec7d8"/>
                <w:id w:val="303064"/>
                <w:lock w:val="sdtLocked"/>
                <w:placeholder>
                  <w:docPart w:val="GBC11111111111111111111111111111"/>
                </w:placeholder>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4E4D15" w:rsidRDefault="004E4D15">
                    <w:pPr>
                      <w:jc w:val="right"/>
                      <w:rPr>
                        <w:szCs w:val="21"/>
                      </w:rPr>
                    </w:pPr>
                    <w:r>
                      <w:rPr>
                        <w:szCs w:val="21"/>
                      </w:rPr>
                      <w:t>5,500,000.00</w:t>
                    </w:r>
                  </w:p>
                </w:tc>
              </w:sdtContent>
            </w:sdt>
          </w:tr>
        </w:sdtContent>
      </w:sdt>
      <w:sdt>
        <w:sdtPr>
          <w:rPr>
            <w:szCs w:val="21"/>
          </w:rPr>
          <w:alias w:val="采购商品接受劳务情况明细"/>
          <w:tag w:val="_GBC_0c9767805cb8416eaba14f759181aa29"/>
          <w:id w:val="302966"/>
          <w:lock w:val="sdtLocked"/>
          <w:placeholder>
            <w:docPart w:val="DefaultPlaceholder_22675703"/>
          </w:placeholder>
        </w:sdtPr>
        <w:sdtContent>
          <w:tr w:rsidR="004E4D15" w:rsidTr="006A5E4B">
            <w:trPr>
              <w:cantSplit/>
            </w:trPr>
            <w:sdt>
              <w:sdtPr>
                <w:rPr>
                  <w:szCs w:val="21"/>
                </w:rPr>
                <w:alias w:val="采购商品接受劳务情况明细-关联方"/>
                <w:tag w:val="_GBC_bc4eb4a455cb4683982b52fd68baedbf"/>
                <w:id w:val="302967"/>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4E4D15" w:rsidRDefault="004E4D15">
                    <w:pPr>
                      <w:rPr>
                        <w:szCs w:val="21"/>
                      </w:rPr>
                    </w:pPr>
                    <w:r>
                      <w:rPr>
                        <w:rFonts w:hint="eastAsia"/>
                        <w:szCs w:val="21"/>
                      </w:rPr>
                      <w:t>河北峪耳崖黄金实业发展中心</w:t>
                    </w:r>
                  </w:p>
                </w:tc>
              </w:sdtContent>
            </w:sdt>
            <w:sdt>
              <w:sdtPr>
                <w:rPr>
                  <w:szCs w:val="21"/>
                </w:rPr>
                <w:alias w:val="采购商品接受劳务情况明细-关联交易内容"/>
                <w:tag w:val="_GBC_42addd9ef16845b68e716a5b498cd013"/>
                <w:id w:val="302972"/>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4E4D15" w:rsidRDefault="004E4D15">
                    <w:pPr>
                      <w:rPr>
                        <w:szCs w:val="21"/>
                      </w:rPr>
                    </w:pPr>
                    <w:r>
                      <w:rPr>
                        <w:rFonts w:hint="eastAsia"/>
                        <w:szCs w:val="21"/>
                      </w:rPr>
                      <w:t>租赁费</w:t>
                    </w:r>
                  </w:p>
                </w:tc>
              </w:sdtContent>
            </w:sdt>
            <w:sdt>
              <w:sdtPr>
                <w:rPr>
                  <w:szCs w:val="21"/>
                </w:rPr>
                <w:alias w:val="采购商品接受劳务情况明细-发生额"/>
                <w:tag w:val="_GBC_51d916455e984678b83e9f0ec4cb14bd"/>
                <w:id w:val="302979"/>
                <w:lock w:val="sdtLocked"/>
                <w:placeholder>
                  <w:docPart w:val="GBC11111111111111111111111111111"/>
                </w:placeholder>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4E4D15" w:rsidRDefault="004E4D15">
                    <w:pPr>
                      <w:jc w:val="right"/>
                      <w:rPr>
                        <w:szCs w:val="21"/>
                      </w:rPr>
                    </w:pPr>
                    <w:r>
                      <w:rPr>
                        <w:szCs w:val="21"/>
                      </w:rPr>
                      <w:t>5,699,195.63</w:t>
                    </w:r>
                  </w:p>
                </w:tc>
              </w:sdtContent>
            </w:sdt>
            <w:sdt>
              <w:sdtPr>
                <w:rPr>
                  <w:szCs w:val="21"/>
                </w:rPr>
                <w:alias w:val="采购商品接受劳务情况明细-发生额"/>
                <w:tag w:val="_GBC_2c42b1852c684e87aee4f148431ec7d8"/>
                <w:id w:val="302988"/>
                <w:lock w:val="sdtLocked"/>
                <w:placeholder>
                  <w:docPart w:val="GBC11111111111111111111111111111"/>
                </w:placeholder>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4E4D15" w:rsidRDefault="004E4D15">
                    <w:pPr>
                      <w:jc w:val="right"/>
                      <w:rPr>
                        <w:szCs w:val="21"/>
                      </w:rPr>
                    </w:pPr>
                    <w:r>
                      <w:rPr>
                        <w:szCs w:val="21"/>
                      </w:rPr>
                      <w:t>5,948,172.02</w:t>
                    </w:r>
                  </w:p>
                </w:tc>
              </w:sdtContent>
            </w:sdt>
          </w:tr>
        </w:sdtContent>
      </w:sdt>
      <w:sdt>
        <w:sdtPr>
          <w:rPr>
            <w:szCs w:val="21"/>
          </w:rPr>
          <w:alias w:val="采购商品接受劳务情况明细"/>
          <w:tag w:val="_GBC_0c9767805cb8416eaba14f759181aa29"/>
          <w:id w:val="302928"/>
          <w:lock w:val="sdtLocked"/>
          <w:placeholder>
            <w:docPart w:val="DefaultPlaceholder_22675703"/>
          </w:placeholder>
        </w:sdtPr>
        <w:sdtContent>
          <w:tr w:rsidR="004E4D15" w:rsidTr="006A5E4B">
            <w:trPr>
              <w:cantSplit/>
            </w:trPr>
            <w:sdt>
              <w:sdtPr>
                <w:rPr>
                  <w:szCs w:val="21"/>
                </w:rPr>
                <w:alias w:val="采购商品接受劳务情况明细-关联方"/>
                <w:tag w:val="_GBC_bc4eb4a455cb4683982b52fd68baedbf"/>
                <w:id w:val="302929"/>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4E4D15" w:rsidRDefault="004E4D15">
                    <w:pPr>
                      <w:rPr>
                        <w:szCs w:val="21"/>
                      </w:rPr>
                    </w:pPr>
                    <w:r>
                      <w:rPr>
                        <w:rFonts w:hint="eastAsia"/>
                        <w:szCs w:val="21"/>
                      </w:rPr>
                      <w:t>北京中金物业管理中心</w:t>
                    </w:r>
                  </w:p>
                </w:tc>
              </w:sdtContent>
            </w:sdt>
            <w:sdt>
              <w:sdtPr>
                <w:rPr>
                  <w:szCs w:val="21"/>
                </w:rPr>
                <w:alias w:val="采购商品接受劳务情况明细-关联交易内容"/>
                <w:tag w:val="_GBC_42addd9ef16845b68e716a5b498cd013"/>
                <w:id w:val="302934"/>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4E4D15" w:rsidRDefault="004E4D15">
                    <w:pPr>
                      <w:rPr>
                        <w:szCs w:val="21"/>
                      </w:rPr>
                    </w:pPr>
                    <w:r>
                      <w:rPr>
                        <w:rFonts w:hint="eastAsia"/>
                        <w:szCs w:val="21"/>
                      </w:rPr>
                      <w:t>租赁费</w:t>
                    </w:r>
                  </w:p>
                </w:tc>
              </w:sdtContent>
            </w:sdt>
            <w:sdt>
              <w:sdtPr>
                <w:rPr>
                  <w:szCs w:val="21"/>
                </w:rPr>
                <w:alias w:val="采购商品接受劳务情况明细-发生额"/>
                <w:tag w:val="_GBC_51d916455e984678b83e9f0ec4cb14bd"/>
                <w:id w:val="302941"/>
                <w:lock w:val="sdtLocked"/>
                <w:placeholder>
                  <w:docPart w:val="GBC11111111111111111111111111111"/>
                </w:placeholder>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4E4D15" w:rsidRDefault="004E4D15">
                    <w:pPr>
                      <w:jc w:val="right"/>
                      <w:rPr>
                        <w:szCs w:val="21"/>
                      </w:rPr>
                    </w:pPr>
                    <w:r>
                      <w:rPr>
                        <w:szCs w:val="21"/>
                      </w:rPr>
                      <w:t>11,539,842.52</w:t>
                    </w:r>
                  </w:p>
                </w:tc>
              </w:sdtContent>
            </w:sdt>
            <w:sdt>
              <w:sdtPr>
                <w:rPr>
                  <w:szCs w:val="21"/>
                </w:rPr>
                <w:alias w:val="采购商品接受劳务情况明细-发生额"/>
                <w:tag w:val="_GBC_2c42b1852c684e87aee4f148431ec7d8"/>
                <w:id w:val="302950"/>
                <w:lock w:val="sdtLocked"/>
                <w:placeholder>
                  <w:docPart w:val="GBC11111111111111111111111111111"/>
                </w:placeholder>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4E4D15" w:rsidRDefault="004E4D15">
                    <w:pPr>
                      <w:jc w:val="right"/>
                      <w:rPr>
                        <w:szCs w:val="21"/>
                      </w:rPr>
                    </w:pPr>
                    <w:r>
                      <w:rPr>
                        <w:szCs w:val="21"/>
                      </w:rPr>
                      <w:t>7,942,635.42</w:t>
                    </w:r>
                  </w:p>
                </w:tc>
              </w:sdtContent>
            </w:sdt>
          </w:tr>
        </w:sdtContent>
      </w:sdt>
    </w:tbl>
    <w:p w:rsidR="00917602" w:rsidRDefault="00917602"/>
    <w:sdt>
      <w:sdtPr>
        <w:rPr>
          <w:rFonts w:hint="eastAsia"/>
          <w:szCs w:val="21"/>
        </w:rPr>
        <w:tag w:val="_GBC_a4e1c0efe9f741ecbb648a33c9afb8fd"/>
        <w:id w:val="-2015915295"/>
        <w:lock w:val="sdtLocked"/>
        <w:placeholder>
          <w:docPart w:val="GBC22222222222222222222222222222"/>
        </w:placeholder>
      </w:sdtPr>
      <w:sdtEndPr>
        <w:rPr>
          <w:rFonts w:cs="Cambria"/>
        </w:rPr>
      </w:sdtEndPr>
      <w:sdtContent>
        <w:p w:rsidR="00917602" w:rsidRDefault="00E14A22">
          <w:pPr>
            <w:ind w:rightChars="-369" w:right="-775"/>
            <w:rPr>
              <w:szCs w:val="21"/>
            </w:rPr>
          </w:pPr>
          <w:r>
            <w:rPr>
              <w:rFonts w:hint="eastAsia"/>
              <w:szCs w:val="21"/>
            </w:rPr>
            <w:t>出售商品/提供劳务情况表</w:t>
          </w:r>
        </w:p>
        <w:p w:rsidR="00917602" w:rsidRDefault="00E14A22">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d53494f853ed4767a511f9c2c780c566"/>
              <w:id w:val="-138965038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9B44EE">
                <w:rPr>
                  <w:rFonts w:hint="eastAsia"/>
                  <w:szCs w:val="21"/>
                </w:rPr>
                <w:t>元</w:t>
              </w:r>
            </w:sdtContent>
          </w:sdt>
          <w:r>
            <w:rPr>
              <w:szCs w:val="21"/>
            </w:rPr>
            <w:t xml:space="preserve">  币种：</w:t>
          </w:r>
          <w:sdt>
            <w:sdtPr>
              <w:rPr>
                <w:szCs w:val="21"/>
              </w:rPr>
              <w:alias w:val="币种：出售商品提供劳务情况表"/>
              <w:tag w:val="_GBC_d298f57687684d2eafef1d8c13d51722"/>
              <w:id w:val="-823842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2415"/>
            <w:gridCol w:w="2122"/>
            <w:gridCol w:w="2177"/>
            <w:gridCol w:w="2179"/>
          </w:tblGrid>
          <w:tr w:rsidR="00917602" w:rsidTr="00C86FD9">
            <w:trPr>
              <w:cantSplit/>
              <w:trHeight w:val="273"/>
            </w:trPr>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Default="00E14A22">
                <w:pPr>
                  <w:jc w:val="center"/>
                  <w:rPr>
                    <w:rFonts w:cs="Cambria"/>
                    <w:szCs w:val="21"/>
                  </w:rPr>
                </w:pPr>
                <w:r>
                  <w:rPr>
                    <w:rFonts w:cs="Cambria" w:hint="eastAsia"/>
                    <w:szCs w:val="21"/>
                  </w:rPr>
                  <w:t>关联方</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Default="00E14A22">
                <w:pPr>
                  <w:jc w:val="center"/>
                  <w:rPr>
                    <w:rFonts w:cs="Cambria"/>
                    <w:szCs w:val="21"/>
                  </w:rPr>
                </w:pPr>
                <w:r>
                  <w:rPr>
                    <w:rFonts w:cs="Cambria" w:hint="eastAsia"/>
                    <w:szCs w:val="21"/>
                  </w:rPr>
                  <w:t>关联交易内容</w:t>
                </w:r>
              </w:p>
            </w:tc>
            <w:tc>
              <w:tcPr>
                <w:tcW w:w="1224" w:type="pct"/>
                <w:tcBorders>
                  <w:top w:val="single" w:sz="4" w:space="0" w:color="auto"/>
                  <w:left w:val="single" w:sz="4" w:space="0" w:color="auto"/>
                  <w:right w:val="single" w:sz="4" w:space="0" w:color="auto"/>
                </w:tcBorders>
                <w:shd w:val="clear" w:color="auto" w:fill="auto"/>
                <w:vAlign w:val="center"/>
              </w:tcPr>
              <w:p w:rsidR="00917602" w:rsidRDefault="00E14A22">
                <w:pPr>
                  <w:jc w:val="center"/>
                  <w:rPr>
                    <w:rFonts w:cs="Cambria"/>
                    <w:szCs w:val="21"/>
                  </w:rPr>
                </w:pPr>
                <w:r>
                  <w:rPr>
                    <w:rFonts w:cs="Cambria" w:hint="eastAsia"/>
                    <w:szCs w:val="21"/>
                  </w:rPr>
                  <w:t>本期发生额</w:t>
                </w:r>
              </w:p>
            </w:tc>
            <w:tc>
              <w:tcPr>
                <w:tcW w:w="1225" w:type="pct"/>
                <w:tcBorders>
                  <w:top w:val="single" w:sz="4" w:space="0" w:color="auto"/>
                  <w:left w:val="single" w:sz="4" w:space="0" w:color="auto"/>
                  <w:right w:val="single" w:sz="4" w:space="0" w:color="auto"/>
                </w:tcBorders>
                <w:shd w:val="clear" w:color="auto" w:fill="auto"/>
                <w:vAlign w:val="center"/>
              </w:tcPr>
              <w:p w:rsidR="00917602" w:rsidRDefault="00E14A22">
                <w:pPr>
                  <w:jc w:val="center"/>
                  <w:rPr>
                    <w:rFonts w:cs="Cambria"/>
                    <w:szCs w:val="21"/>
                  </w:rPr>
                </w:pPr>
                <w:r>
                  <w:rPr>
                    <w:rFonts w:cs="Cambria" w:hint="eastAsia"/>
                    <w:szCs w:val="21"/>
                  </w:rPr>
                  <w:t>上期发生额</w:t>
                </w:r>
              </w:p>
            </w:tc>
          </w:tr>
          <w:sdt>
            <w:sdtPr>
              <w:rPr>
                <w:szCs w:val="21"/>
              </w:rPr>
              <w:alias w:val="出售商品提供劳务情况明细"/>
              <w:tag w:val="_GBC_d6e24b6ca62645f180ecf5d4621afdc6"/>
              <w:id w:val="495615622"/>
              <w:lock w:val="sdtLocked"/>
              <w:placeholder>
                <w:docPart w:val="GBC11111111111111111111111111111"/>
              </w:placeholder>
            </w:sdtPr>
            <w:sdtContent>
              <w:tr w:rsidR="00917602" w:rsidTr="00F958E3">
                <w:trPr>
                  <w:cantSplit/>
                </w:trPr>
                <w:sdt>
                  <w:sdtPr>
                    <w:rPr>
                      <w:szCs w:val="21"/>
                    </w:rPr>
                    <w:alias w:val="出售商品提供劳务情况明细-关联方"/>
                    <w:tag w:val="_GBC_ea3a50f2f6084641a06e7e84b4f31731"/>
                    <w:id w:val="1711379591"/>
                    <w:lock w:val="sdtLocked"/>
                    <w:placeholder>
                      <w:docPart w:val="GBC11111111111111111111111111111"/>
                    </w:placeholder>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917602" w:rsidRDefault="00EF5074">
                        <w:pPr>
                          <w:rPr>
                            <w:szCs w:val="21"/>
                          </w:rPr>
                        </w:pPr>
                        <w:r>
                          <w:rPr>
                            <w:rFonts w:hint="eastAsia"/>
                            <w:szCs w:val="21"/>
                          </w:rPr>
                          <w:t>中国黄金集团公司</w:t>
                        </w:r>
                      </w:p>
                    </w:tc>
                  </w:sdtContent>
                </w:sdt>
                <w:sdt>
                  <w:sdtPr>
                    <w:rPr>
                      <w:szCs w:val="21"/>
                    </w:rPr>
                    <w:alias w:val="出售商品提供劳务情况明细-关联交易内容"/>
                    <w:tag w:val="_GBC_820633d92aa642f9a0663a41087c1a83"/>
                    <w:id w:val="577716695"/>
                    <w:lock w:val="sdtLocked"/>
                    <w:placeholder>
                      <w:docPart w:val="GBC11111111111111111111111111111"/>
                    </w:placeholder>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917602" w:rsidRDefault="00EF5074">
                        <w:pPr>
                          <w:rPr>
                            <w:szCs w:val="21"/>
                          </w:rPr>
                        </w:pPr>
                        <w:r>
                          <w:rPr>
                            <w:rFonts w:hint="eastAsia"/>
                            <w:szCs w:val="21"/>
                          </w:rPr>
                          <w:t>黄金</w:t>
                        </w:r>
                      </w:p>
                    </w:tc>
                  </w:sdtContent>
                </w:sdt>
                <w:sdt>
                  <w:sdtPr>
                    <w:rPr>
                      <w:szCs w:val="21"/>
                    </w:rPr>
                    <w:alias w:val="出售商品提供劳务情况明细-发生额"/>
                    <w:tag w:val="_GBC_d0ba92d7376d41f6904ea1020c85cc71"/>
                    <w:id w:val="733736960"/>
                    <w:lock w:val="sdtLocked"/>
                    <w:placeholder>
                      <w:docPart w:val="GBC11111111111111111111111111111"/>
                    </w:placeholde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917602" w:rsidRDefault="00EF5074">
                        <w:pPr>
                          <w:jc w:val="right"/>
                          <w:rPr>
                            <w:szCs w:val="21"/>
                          </w:rPr>
                        </w:pPr>
                        <w:r>
                          <w:rPr>
                            <w:szCs w:val="21"/>
                          </w:rPr>
                          <w:t>6,606,505,676.44</w:t>
                        </w:r>
                      </w:p>
                    </w:tc>
                  </w:sdtContent>
                </w:sdt>
                <w:sdt>
                  <w:sdtPr>
                    <w:rPr>
                      <w:szCs w:val="21"/>
                    </w:rPr>
                    <w:alias w:val="出售商品提供劳务情况明细-发生额"/>
                    <w:tag w:val="_GBC_067bccb3948043628f4b1b4d765c2649"/>
                    <w:id w:val="-1771150716"/>
                    <w:lock w:val="sdtLocked"/>
                    <w:placeholder>
                      <w:docPart w:val="GBC11111111111111111111111111111"/>
                    </w:placeholder>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917602" w:rsidRDefault="00EF5074">
                        <w:pPr>
                          <w:jc w:val="right"/>
                          <w:rPr>
                            <w:szCs w:val="21"/>
                          </w:rPr>
                        </w:pPr>
                        <w:r>
                          <w:rPr>
                            <w:szCs w:val="21"/>
                          </w:rPr>
                          <w:t>7,103,061,204.04</w:t>
                        </w:r>
                      </w:p>
                    </w:tc>
                  </w:sdtContent>
                </w:sdt>
              </w:tr>
            </w:sdtContent>
          </w:sdt>
          <w:sdt>
            <w:sdtPr>
              <w:rPr>
                <w:szCs w:val="21"/>
              </w:rPr>
              <w:alias w:val="出售商品提供劳务情况明细"/>
              <w:tag w:val="_GBC_d6e24b6ca62645f180ecf5d4621afdc6"/>
              <w:id w:val="61491943"/>
              <w:lock w:val="sdtLocked"/>
              <w:placeholder>
                <w:docPart w:val="GBC11111111111111111111111111111"/>
              </w:placeholder>
            </w:sdtPr>
            <w:sdtContent>
              <w:tr w:rsidR="00917602" w:rsidTr="00F958E3">
                <w:trPr>
                  <w:cantSplit/>
                </w:trPr>
                <w:sdt>
                  <w:sdtPr>
                    <w:rPr>
                      <w:szCs w:val="21"/>
                    </w:rPr>
                    <w:alias w:val="出售商品提供劳务情况明细-关联方"/>
                    <w:tag w:val="_GBC_ea3a50f2f6084641a06e7e84b4f31731"/>
                    <w:id w:val="61491939"/>
                    <w:lock w:val="sdtLocked"/>
                    <w:placeholder>
                      <w:docPart w:val="GBC11111111111111111111111111111"/>
                    </w:placeholder>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917602" w:rsidRDefault="00EF5074">
                        <w:pPr>
                          <w:rPr>
                            <w:szCs w:val="21"/>
                          </w:rPr>
                        </w:pPr>
                        <w:r>
                          <w:rPr>
                            <w:rFonts w:hint="eastAsia"/>
                            <w:szCs w:val="21"/>
                          </w:rPr>
                          <w:t>辽宁天利金业有限责任公司</w:t>
                        </w:r>
                      </w:p>
                    </w:tc>
                  </w:sdtContent>
                </w:sdt>
                <w:sdt>
                  <w:sdtPr>
                    <w:rPr>
                      <w:szCs w:val="21"/>
                    </w:rPr>
                    <w:alias w:val="出售商品提供劳务情况明细-关联交易内容"/>
                    <w:tag w:val="_GBC_820633d92aa642f9a0663a41087c1a83"/>
                    <w:id w:val="61491940"/>
                    <w:lock w:val="sdtLocked"/>
                    <w:placeholder>
                      <w:docPart w:val="GBC11111111111111111111111111111"/>
                    </w:placeholder>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917602" w:rsidRDefault="00EF5074">
                        <w:pPr>
                          <w:rPr>
                            <w:szCs w:val="21"/>
                          </w:rPr>
                        </w:pPr>
                        <w:r>
                          <w:rPr>
                            <w:rFonts w:hint="eastAsia"/>
                            <w:szCs w:val="21"/>
                          </w:rPr>
                          <w:t>黄金</w:t>
                        </w:r>
                      </w:p>
                    </w:tc>
                  </w:sdtContent>
                </w:sdt>
                <w:sdt>
                  <w:sdtPr>
                    <w:rPr>
                      <w:szCs w:val="21"/>
                    </w:rPr>
                    <w:alias w:val="出售商品提供劳务情况明细-发生额"/>
                    <w:tag w:val="_GBC_d0ba92d7376d41f6904ea1020c85cc71"/>
                    <w:id w:val="61491941"/>
                    <w:lock w:val="sdtLocked"/>
                    <w:placeholder>
                      <w:docPart w:val="GBC11111111111111111111111111111"/>
                    </w:placeholde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917602" w:rsidRDefault="00EF5074">
                        <w:pPr>
                          <w:jc w:val="right"/>
                          <w:rPr>
                            <w:szCs w:val="21"/>
                          </w:rPr>
                        </w:pPr>
                        <w:r>
                          <w:rPr>
                            <w:szCs w:val="21"/>
                          </w:rPr>
                          <w:t>24,400,292.99</w:t>
                        </w:r>
                      </w:p>
                    </w:tc>
                  </w:sdtContent>
                </w:sdt>
                <w:sdt>
                  <w:sdtPr>
                    <w:rPr>
                      <w:szCs w:val="21"/>
                    </w:rPr>
                    <w:alias w:val="出售商品提供劳务情况明细-发生额"/>
                    <w:tag w:val="_GBC_067bccb3948043628f4b1b4d765c2649"/>
                    <w:id w:val="61491942"/>
                    <w:lock w:val="sdtLocked"/>
                    <w:placeholder>
                      <w:docPart w:val="GBC11111111111111111111111111111"/>
                    </w:placeholder>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917602" w:rsidRDefault="00EF5074">
                        <w:pPr>
                          <w:jc w:val="right"/>
                          <w:rPr>
                            <w:szCs w:val="21"/>
                          </w:rPr>
                        </w:pPr>
                        <w:r>
                          <w:rPr>
                            <w:szCs w:val="21"/>
                          </w:rPr>
                          <w:t>39,230,855.14</w:t>
                        </w:r>
                      </w:p>
                    </w:tc>
                  </w:sdtContent>
                </w:sdt>
              </w:tr>
            </w:sdtContent>
          </w:sdt>
          <w:sdt>
            <w:sdtPr>
              <w:rPr>
                <w:szCs w:val="21"/>
              </w:rPr>
              <w:alias w:val="出售商品提供劳务情况明细"/>
              <w:tag w:val="_GBC_d6e24b6ca62645f180ecf5d4621afdc6"/>
              <w:id w:val="303397"/>
              <w:lock w:val="sdtLocked"/>
              <w:placeholder>
                <w:docPart w:val="DefaultPlaceholder_22675703"/>
              </w:placeholder>
            </w:sdtPr>
            <w:sdtContent>
              <w:tr w:rsidR="00EF5074" w:rsidTr="00F958E3">
                <w:trPr>
                  <w:cantSplit/>
                </w:trPr>
                <w:sdt>
                  <w:sdtPr>
                    <w:rPr>
                      <w:szCs w:val="21"/>
                    </w:rPr>
                    <w:alias w:val="出售商品提供劳务情况明细-关联方"/>
                    <w:tag w:val="_GBC_ea3a50f2f6084641a06e7e84b4f31731"/>
                    <w:id w:val="303398"/>
                    <w:lock w:val="sdtLocked"/>
                    <w:placeholder>
                      <w:docPart w:val="GBC11111111111111111111111111111"/>
                    </w:placeholder>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EF5074" w:rsidRDefault="00EF5074">
                        <w:pPr>
                          <w:rPr>
                            <w:szCs w:val="21"/>
                          </w:rPr>
                        </w:pPr>
                        <w:r>
                          <w:rPr>
                            <w:rFonts w:hint="eastAsia"/>
                            <w:szCs w:val="21"/>
                          </w:rPr>
                          <w:t>中国黄金集团国际贸易有限公司</w:t>
                        </w:r>
                      </w:p>
                    </w:tc>
                  </w:sdtContent>
                </w:sdt>
                <w:sdt>
                  <w:sdtPr>
                    <w:rPr>
                      <w:szCs w:val="21"/>
                    </w:rPr>
                    <w:alias w:val="出售商品提供劳务情况明细-关联交易内容"/>
                    <w:tag w:val="_GBC_820633d92aa642f9a0663a41087c1a83"/>
                    <w:id w:val="303403"/>
                    <w:lock w:val="sdtLocked"/>
                    <w:placeholder>
                      <w:docPart w:val="GBC11111111111111111111111111111"/>
                    </w:placeholder>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EF5074" w:rsidRDefault="00EF5074">
                        <w:pPr>
                          <w:rPr>
                            <w:szCs w:val="21"/>
                          </w:rPr>
                        </w:pPr>
                        <w:r>
                          <w:rPr>
                            <w:rFonts w:hint="eastAsia"/>
                            <w:szCs w:val="21"/>
                          </w:rPr>
                          <w:t>铜精粉</w:t>
                        </w:r>
                      </w:p>
                    </w:tc>
                  </w:sdtContent>
                </w:sdt>
                <w:sdt>
                  <w:sdtPr>
                    <w:rPr>
                      <w:szCs w:val="21"/>
                    </w:rPr>
                    <w:alias w:val="出售商品提供劳务情况明细-发生额"/>
                    <w:tag w:val="_GBC_d0ba92d7376d41f6904ea1020c85cc71"/>
                    <w:id w:val="303410"/>
                    <w:lock w:val="sdtLocked"/>
                    <w:placeholder>
                      <w:docPart w:val="GBC11111111111111111111111111111"/>
                    </w:placeholde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EF5074" w:rsidRDefault="00EF5074">
                        <w:pPr>
                          <w:jc w:val="right"/>
                          <w:rPr>
                            <w:szCs w:val="21"/>
                          </w:rPr>
                        </w:pPr>
                        <w:r>
                          <w:rPr>
                            <w:szCs w:val="21"/>
                          </w:rPr>
                          <w:t>460,501,245.16</w:t>
                        </w:r>
                      </w:p>
                    </w:tc>
                  </w:sdtContent>
                </w:sdt>
                <w:sdt>
                  <w:sdtPr>
                    <w:rPr>
                      <w:szCs w:val="21"/>
                    </w:rPr>
                    <w:alias w:val="出售商品提供劳务情况明细-发生额"/>
                    <w:tag w:val="_GBC_067bccb3948043628f4b1b4d765c2649"/>
                    <w:id w:val="303419"/>
                    <w:lock w:val="sdtLocked"/>
                    <w:placeholder>
                      <w:docPart w:val="GBC11111111111111111111111111111"/>
                    </w:placeholder>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EF5074" w:rsidRDefault="00EF5074">
                        <w:pPr>
                          <w:jc w:val="right"/>
                          <w:rPr>
                            <w:szCs w:val="21"/>
                          </w:rPr>
                        </w:pPr>
                        <w:r>
                          <w:rPr>
                            <w:szCs w:val="21"/>
                          </w:rPr>
                          <w:t>304,614,509.35</w:t>
                        </w:r>
                      </w:p>
                    </w:tc>
                  </w:sdtContent>
                </w:sdt>
              </w:tr>
            </w:sdtContent>
          </w:sdt>
          <w:sdt>
            <w:sdtPr>
              <w:rPr>
                <w:szCs w:val="21"/>
              </w:rPr>
              <w:alias w:val="出售商品提供劳务情况明细"/>
              <w:tag w:val="_GBC_d6e24b6ca62645f180ecf5d4621afdc6"/>
              <w:id w:val="303273"/>
              <w:lock w:val="sdtLocked"/>
              <w:placeholder>
                <w:docPart w:val="DefaultPlaceholder_22675703"/>
              </w:placeholder>
            </w:sdtPr>
            <w:sdtContent>
              <w:tr w:rsidR="00EF5074" w:rsidTr="00F958E3">
                <w:trPr>
                  <w:cantSplit/>
                </w:trPr>
                <w:sdt>
                  <w:sdtPr>
                    <w:rPr>
                      <w:szCs w:val="21"/>
                    </w:rPr>
                    <w:alias w:val="出售商品提供劳务情况明细-关联方"/>
                    <w:tag w:val="_GBC_ea3a50f2f6084641a06e7e84b4f31731"/>
                    <w:id w:val="303274"/>
                    <w:lock w:val="sdtLocked"/>
                    <w:placeholder>
                      <w:docPart w:val="GBC11111111111111111111111111111"/>
                    </w:placeholder>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EF5074" w:rsidRDefault="00EF5074">
                        <w:pPr>
                          <w:rPr>
                            <w:szCs w:val="21"/>
                          </w:rPr>
                        </w:pPr>
                        <w:r>
                          <w:rPr>
                            <w:rFonts w:hint="eastAsia"/>
                            <w:szCs w:val="21"/>
                          </w:rPr>
                          <w:t>中国黄金集团三门峡中原金银制品有限公司</w:t>
                        </w:r>
                      </w:p>
                    </w:tc>
                  </w:sdtContent>
                </w:sdt>
                <w:sdt>
                  <w:sdtPr>
                    <w:rPr>
                      <w:szCs w:val="21"/>
                    </w:rPr>
                    <w:alias w:val="出售商品提供劳务情况明细-关联交易内容"/>
                    <w:tag w:val="_GBC_820633d92aa642f9a0663a41087c1a83"/>
                    <w:id w:val="303279"/>
                    <w:lock w:val="sdtLocked"/>
                    <w:placeholder>
                      <w:docPart w:val="GBC11111111111111111111111111111"/>
                    </w:placeholder>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EF5074" w:rsidRDefault="00EF5074">
                        <w:pPr>
                          <w:rPr>
                            <w:szCs w:val="21"/>
                          </w:rPr>
                        </w:pPr>
                        <w:r>
                          <w:rPr>
                            <w:rFonts w:hint="eastAsia"/>
                            <w:szCs w:val="21"/>
                          </w:rPr>
                          <w:t>黄金</w:t>
                        </w:r>
                      </w:p>
                    </w:tc>
                  </w:sdtContent>
                </w:sdt>
                <w:sdt>
                  <w:sdtPr>
                    <w:rPr>
                      <w:szCs w:val="21"/>
                    </w:rPr>
                    <w:alias w:val="出售商品提供劳务情况明细-发生额"/>
                    <w:tag w:val="_GBC_d0ba92d7376d41f6904ea1020c85cc71"/>
                    <w:id w:val="303286"/>
                    <w:lock w:val="sdtLocked"/>
                    <w:placeholder>
                      <w:docPart w:val="GBC11111111111111111111111111111"/>
                    </w:placeholde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EF5074" w:rsidRDefault="00EF5074">
                        <w:pPr>
                          <w:jc w:val="right"/>
                          <w:rPr>
                            <w:szCs w:val="21"/>
                          </w:rPr>
                        </w:pPr>
                        <w:r>
                          <w:rPr>
                            <w:szCs w:val="21"/>
                          </w:rPr>
                          <w:t>257,513,279.32</w:t>
                        </w:r>
                      </w:p>
                    </w:tc>
                  </w:sdtContent>
                </w:sdt>
                <w:sdt>
                  <w:sdtPr>
                    <w:rPr>
                      <w:szCs w:val="21"/>
                    </w:rPr>
                    <w:alias w:val="出售商品提供劳务情况明细-发生额"/>
                    <w:tag w:val="_GBC_067bccb3948043628f4b1b4d765c2649"/>
                    <w:id w:val="303295"/>
                    <w:lock w:val="sdtLocked"/>
                    <w:placeholder>
                      <w:docPart w:val="GBC11111111111111111111111111111"/>
                    </w:placeholder>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EF5074" w:rsidRDefault="00EF5074">
                        <w:pPr>
                          <w:jc w:val="right"/>
                          <w:rPr>
                            <w:szCs w:val="21"/>
                          </w:rPr>
                        </w:pPr>
                        <w:r>
                          <w:rPr>
                            <w:szCs w:val="21"/>
                          </w:rPr>
                          <w:t>106,752,487.49</w:t>
                        </w:r>
                      </w:p>
                    </w:tc>
                  </w:sdtContent>
                </w:sdt>
              </w:tr>
            </w:sdtContent>
          </w:sdt>
          <w:sdt>
            <w:sdtPr>
              <w:rPr>
                <w:szCs w:val="21"/>
              </w:rPr>
              <w:alias w:val="出售商品提供劳务情况明细"/>
              <w:tag w:val="_GBC_d6e24b6ca62645f180ecf5d4621afdc6"/>
              <w:id w:val="303169"/>
              <w:lock w:val="sdtLocked"/>
              <w:placeholder>
                <w:docPart w:val="DefaultPlaceholder_22675703"/>
              </w:placeholder>
            </w:sdtPr>
            <w:sdtContent>
              <w:tr w:rsidR="00EF5074" w:rsidTr="00F958E3">
                <w:trPr>
                  <w:cantSplit/>
                </w:trPr>
                <w:sdt>
                  <w:sdtPr>
                    <w:rPr>
                      <w:szCs w:val="21"/>
                    </w:rPr>
                    <w:alias w:val="出售商品提供劳务情况明细-关联方"/>
                    <w:tag w:val="_GBC_ea3a50f2f6084641a06e7e84b4f31731"/>
                    <w:id w:val="303170"/>
                    <w:lock w:val="sdtLocked"/>
                    <w:placeholder>
                      <w:docPart w:val="GBC11111111111111111111111111111"/>
                    </w:placeholder>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EF5074" w:rsidRDefault="00EF5074">
                        <w:pPr>
                          <w:rPr>
                            <w:szCs w:val="21"/>
                          </w:rPr>
                        </w:pPr>
                        <w:r>
                          <w:rPr>
                            <w:rFonts w:hint="eastAsia"/>
                            <w:szCs w:val="21"/>
                          </w:rPr>
                          <w:t>长春黄金研究院</w:t>
                        </w:r>
                      </w:p>
                    </w:tc>
                  </w:sdtContent>
                </w:sdt>
                <w:sdt>
                  <w:sdtPr>
                    <w:rPr>
                      <w:szCs w:val="21"/>
                    </w:rPr>
                    <w:alias w:val="出售商品提供劳务情况明细-关联交易内容"/>
                    <w:tag w:val="_GBC_820633d92aa642f9a0663a41087c1a83"/>
                    <w:id w:val="303175"/>
                    <w:lock w:val="sdtLocked"/>
                    <w:placeholder>
                      <w:docPart w:val="GBC11111111111111111111111111111"/>
                    </w:placeholder>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EF5074" w:rsidRDefault="00EF5074">
                        <w:pPr>
                          <w:rPr>
                            <w:szCs w:val="21"/>
                          </w:rPr>
                        </w:pPr>
                        <w:r>
                          <w:rPr>
                            <w:rFonts w:hint="eastAsia"/>
                            <w:szCs w:val="21"/>
                          </w:rPr>
                          <w:t>黄金</w:t>
                        </w:r>
                      </w:p>
                    </w:tc>
                  </w:sdtContent>
                </w:sdt>
                <w:sdt>
                  <w:sdtPr>
                    <w:rPr>
                      <w:szCs w:val="21"/>
                    </w:rPr>
                    <w:alias w:val="出售商品提供劳务情况明细-发生额"/>
                    <w:tag w:val="_GBC_d0ba92d7376d41f6904ea1020c85cc71"/>
                    <w:id w:val="303182"/>
                    <w:lock w:val="sdtLocked"/>
                    <w:placeholder>
                      <w:docPart w:val="GBC11111111111111111111111111111"/>
                    </w:placeholder>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EF5074" w:rsidRDefault="00EF5074">
                        <w:pPr>
                          <w:jc w:val="right"/>
                          <w:rPr>
                            <w:szCs w:val="21"/>
                          </w:rPr>
                        </w:pPr>
                        <w:r w:rsidRPr="001852D3">
                          <w:rPr>
                            <w:rStyle w:val="af5"/>
                            <w:rFonts w:hint="eastAsia"/>
                          </w:rPr>
                          <w:t xml:space="preserve">　</w:t>
                        </w:r>
                      </w:p>
                    </w:tc>
                  </w:sdtContent>
                </w:sdt>
                <w:sdt>
                  <w:sdtPr>
                    <w:rPr>
                      <w:szCs w:val="21"/>
                    </w:rPr>
                    <w:alias w:val="出售商品提供劳务情况明细-发生额"/>
                    <w:tag w:val="_GBC_067bccb3948043628f4b1b4d765c2649"/>
                    <w:id w:val="303191"/>
                    <w:lock w:val="sdtLocked"/>
                    <w:placeholder>
                      <w:docPart w:val="GBC11111111111111111111111111111"/>
                    </w:placeholder>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EF5074" w:rsidRDefault="00EF5074">
                        <w:pPr>
                          <w:jc w:val="right"/>
                          <w:rPr>
                            <w:szCs w:val="21"/>
                          </w:rPr>
                        </w:pPr>
                        <w:r>
                          <w:rPr>
                            <w:szCs w:val="21"/>
                          </w:rPr>
                          <w:t>256,880.00</w:t>
                        </w:r>
                      </w:p>
                    </w:tc>
                  </w:sdtContent>
                </w:sdt>
              </w:tr>
            </w:sdtContent>
          </w:sdt>
          <w:sdt>
            <w:sdtPr>
              <w:rPr>
                <w:szCs w:val="21"/>
              </w:rPr>
              <w:alias w:val="出售商品提供劳务情况明细"/>
              <w:tag w:val="_GBC_d6e24b6ca62645f180ecf5d4621afdc6"/>
              <w:id w:val="303561"/>
              <w:lock w:val="sdtLocked"/>
              <w:placeholder>
                <w:docPart w:val="DefaultPlaceholder_22675703"/>
              </w:placeholder>
            </w:sdtPr>
            <w:sdtContent>
              <w:tr w:rsidR="00E4148D" w:rsidTr="00F958E3">
                <w:trPr>
                  <w:cantSplit/>
                </w:trPr>
                <w:sdt>
                  <w:sdtPr>
                    <w:rPr>
                      <w:szCs w:val="21"/>
                    </w:rPr>
                    <w:alias w:val="出售商品提供劳务情况明细-关联方"/>
                    <w:tag w:val="_GBC_ea3a50f2f6084641a06e7e84b4f31731"/>
                    <w:id w:val="303562"/>
                    <w:lock w:val="sdtLocked"/>
                    <w:placeholder>
                      <w:docPart w:val="GBC11111111111111111111111111111"/>
                    </w:placeholder>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E4148D" w:rsidRDefault="00E4148D">
                        <w:pPr>
                          <w:rPr>
                            <w:szCs w:val="21"/>
                          </w:rPr>
                        </w:pPr>
                        <w:r>
                          <w:rPr>
                            <w:rFonts w:hint="eastAsia"/>
                            <w:szCs w:val="21"/>
                          </w:rPr>
                          <w:t>西藏华泰龙矿业开发有限公司</w:t>
                        </w:r>
                      </w:p>
                    </w:tc>
                  </w:sdtContent>
                </w:sdt>
                <w:sdt>
                  <w:sdtPr>
                    <w:rPr>
                      <w:szCs w:val="21"/>
                    </w:rPr>
                    <w:alias w:val="出售商品提供劳务情况明细-关联交易内容"/>
                    <w:tag w:val="_GBC_820633d92aa642f9a0663a41087c1a83"/>
                    <w:id w:val="303567"/>
                    <w:lock w:val="sdtLocked"/>
                    <w:placeholder>
                      <w:docPart w:val="GBC11111111111111111111111111111"/>
                    </w:placeholder>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E4148D" w:rsidRDefault="00E4148D">
                        <w:pPr>
                          <w:rPr>
                            <w:szCs w:val="21"/>
                          </w:rPr>
                        </w:pPr>
                        <w:r>
                          <w:rPr>
                            <w:rFonts w:hint="eastAsia"/>
                            <w:szCs w:val="21"/>
                          </w:rPr>
                          <w:t>材料</w:t>
                        </w:r>
                      </w:p>
                    </w:tc>
                  </w:sdtContent>
                </w:sdt>
                <w:sdt>
                  <w:sdtPr>
                    <w:rPr>
                      <w:szCs w:val="21"/>
                    </w:rPr>
                    <w:alias w:val="出售商品提供劳务情况明细-发生额"/>
                    <w:tag w:val="_GBC_d0ba92d7376d41f6904ea1020c85cc71"/>
                    <w:id w:val="303574"/>
                    <w:lock w:val="sdtLocked"/>
                    <w:placeholder>
                      <w:docPart w:val="GBC11111111111111111111111111111"/>
                    </w:placeholde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E4148D" w:rsidRDefault="00E4148D">
                        <w:pPr>
                          <w:jc w:val="right"/>
                          <w:rPr>
                            <w:szCs w:val="21"/>
                          </w:rPr>
                        </w:pPr>
                        <w:r>
                          <w:rPr>
                            <w:szCs w:val="21"/>
                          </w:rPr>
                          <w:t>2,896,521.62</w:t>
                        </w:r>
                      </w:p>
                    </w:tc>
                  </w:sdtContent>
                </w:sdt>
                <w:sdt>
                  <w:sdtPr>
                    <w:rPr>
                      <w:szCs w:val="21"/>
                    </w:rPr>
                    <w:alias w:val="出售商品提供劳务情况明细-发生额"/>
                    <w:tag w:val="_GBC_067bccb3948043628f4b1b4d765c2649"/>
                    <w:id w:val="303583"/>
                    <w:lock w:val="sdtLocked"/>
                    <w:placeholder>
                      <w:docPart w:val="GBC11111111111111111111111111111"/>
                    </w:placeholder>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E4148D" w:rsidRDefault="00E4148D">
                        <w:pPr>
                          <w:jc w:val="right"/>
                          <w:rPr>
                            <w:szCs w:val="21"/>
                          </w:rPr>
                        </w:pPr>
                        <w:r>
                          <w:rPr>
                            <w:szCs w:val="21"/>
                          </w:rPr>
                          <w:t>2,925,789.68</w:t>
                        </w:r>
                      </w:p>
                    </w:tc>
                  </w:sdtContent>
                </w:sdt>
              </w:tr>
            </w:sdtContent>
          </w:sdt>
          <w:sdt>
            <w:sdtPr>
              <w:rPr>
                <w:szCs w:val="21"/>
              </w:rPr>
              <w:alias w:val="出售商品提供劳务情况明细"/>
              <w:tag w:val="_GBC_d6e24b6ca62645f180ecf5d4621afdc6"/>
              <w:id w:val="303951"/>
              <w:lock w:val="sdtLocked"/>
              <w:placeholder>
                <w:docPart w:val="DefaultPlaceholder_22675703"/>
              </w:placeholder>
            </w:sdtPr>
            <w:sdtContent>
              <w:tr w:rsidR="00E4148D" w:rsidTr="00F958E3">
                <w:trPr>
                  <w:cantSplit/>
                </w:trPr>
                <w:sdt>
                  <w:sdtPr>
                    <w:rPr>
                      <w:szCs w:val="21"/>
                    </w:rPr>
                    <w:alias w:val="出售商品提供劳务情况明细-关联方"/>
                    <w:tag w:val="_GBC_ea3a50f2f6084641a06e7e84b4f31731"/>
                    <w:id w:val="303952"/>
                    <w:lock w:val="sdtLocked"/>
                    <w:placeholder>
                      <w:docPart w:val="GBC11111111111111111111111111111"/>
                    </w:placeholder>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E4148D" w:rsidRDefault="00E4148D">
                        <w:pPr>
                          <w:rPr>
                            <w:szCs w:val="21"/>
                          </w:rPr>
                        </w:pPr>
                        <w:r>
                          <w:rPr>
                            <w:rFonts w:hint="eastAsia"/>
                            <w:szCs w:val="21"/>
                          </w:rPr>
                          <w:t>中国黄金集团湖南鑫瑞矿业有限公司</w:t>
                        </w:r>
                      </w:p>
                    </w:tc>
                  </w:sdtContent>
                </w:sdt>
                <w:sdt>
                  <w:sdtPr>
                    <w:rPr>
                      <w:szCs w:val="21"/>
                    </w:rPr>
                    <w:alias w:val="出售商品提供劳务情况明细-关联交易内容"/>
                    <w:tag w:val="_GBC_820633d92aa642f9a0663a41087c1a83"/>
                    <w:id w:val="303957"/>
                    <w:lock w:val="sdtLocked"/>
                    <w:placeholder>
                      <w:docPart w:val="GBC11111111111111111111111111111"/>
                    </w:placeholder>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E4148D" w:rsidRDefault="00E4148D">
                        <w:pPr>
                          <w:rPr>
                            <w:szCs w:val="21"/>
                          </w:rPr>
                        </w:pPr>
                        <w:r>
                          <w:rPr>
                            <w:rFonts w:hint="eastAsia"/>
                            <w:szCs w:val="21"/>
                          </w:rPr>
                          <w:t>材料</w:t>
                        </w:r>
                      </w:p>
                    </w:tc>
                  </w:sdtContent>
                </w:sdt>
                <w:sdt>
                  <w:sdtPr>
                    <w:rPr>
                      <w:szCs w:val="21"/>
                    </w:rPr>
                    <w:alias w:val="出售商品提供劳务情况明细-发生额"/>
                    <w:tag w:val="_GBC_d0ba92d7376d41f6904ea1020c85cc71"/>
                    <w:id w:val="303964"/>
                    <w:lock w:val="sdtLocked"/>
                    <w:placeholder>
                      <w:docPart w:val="GBC11111111111111111111111111111"/>
                    </w:placeholde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E4148D" w:rsidRDefault="00E4148D">
                        <w:pPr>
                          <w:jc w:val="right"/>
                          <w:rPr>
                            <w:szCs w:val="21"/>
                          </w:rPr>
                        </w:pPr>
                        <w:r>
                          <w:rPr>
                            <w:szCs w:val="21"/>
                          </w:rPr>
                          <w:t>10,042.73</w:t>
                        </w:r>
                      </w:p>
                    </w:tc>
                  </w:sdtContent>
                </w:sdt>
                <w:sdt>
                  <w:sdtPr>
                    <w:rPr>
                      <w:szCs w:val="21"/>
                    </w:rPr>
                    <w:alias w:val="出售商品提供劳务情况明细-发生额"/>
                    <w:tag w:val="_GBC_067bccb3948043628f4b1b4d765c2649"/>
                    <w:id w:val="303973"/>
                    <w:lock w:val="sdtLocked"/>
                    <w:placeholder>
                      <w:docPart w:val="GBC11111111111111111111111111111"/>
                    </w:placeholder>
                    <w:showingPlcHdr/>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E4148D" w:rsidRDefault="00E4148D">
                        <w:pPr>
                          <w:jc w:val="right"/>
                          <w:rPr>
                            <w:szCs w:val="21"/>
                          </w:rPr>
                        </w:pPr>
                        <w:r w:rsidRPr="001852D3">
                          <w:rPr>
                            <w:rStyle w:val="af5"/>
                            <w:rFonts w:hint="eastAsia"/>
                          </w:rPr>
                          <w:t xml:space="preserve">　</w:t>
                        </w:r>
                      </w:p>
                    </w:tc>
                  </w:sdtContent>
                </w:sdt>
              </w:tr>
            </w:sdtContent>
          </w:sdt>
          <w:sdt>
            <w:sdtPr>
              <w:rPr>
                <w:szCs w:val="21"/>
              </w:rPr>
              <w:alias w:val="出售商品提供劳务情况明细"/>
              <w:tag w:val="_GBC_d6e24b6ca62645f180ecf5d4621afdc6"/>
              <w:id w:val="303835"/>
              <w:lock w:val="sdtLocked"/>
              <w:placeholder>
                <w:docPart w:val="DefaultPlaceholder_22675703"/>
              </w:placeholder>
            </w:sdtPr>
            <w:sdtContent>
              <w:tr w:rsidR="00E4148D" w:rsidTr="00F958E3">
                <w:trPr>
                  <w:cantSplit/>
                </w:trPr>
                <w:sdt>
                  <w:sdtPr>
                    <w:rPr>
                      <w:szCs w:val="21"/>
                    </w:rPr>
                    <w:alias w:val="出售商品提供劳务情况明细-关联方"/>
                    <w:tag w:val="_GBC_ea3a50f2f6084641a06e7e84b4f31731"/>
                    <w:id w:val="303836"/>
                    <w:lock w:val="sdtLocked"/>
                    <w:placeholder>
                      <w:docPart w:val="GBC11111111111111111111111111111"/>
                    </w:placeholder>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E4148D" w:rsidRDefault="00E4148D">
                        <w:pPr>
                          <w:rPr>
                            <w:szCs w:val="21"/>
                          </w:rPr>
                        </w:pPr>
                        <w:r>
                          <w:rPr>
                            <w:rFonts w:hint="eastAsia"/>
                            <w:szCs w:val="21"/>
                          </w:rPr>
                          <w:t>中国黄金集团黄金珠宝有限公司</w:t>
                        </w:r>
                      </w:p>
                    </w:tc>
                  </w:sdtContent>
                </w:sdt>
                <w:sdt>
                  <w:sdtPr>
                    <w:rPr>
                      <w:szCs w:val="21"/>
                    </w:rPr>
                    <w:alias w:val="出售商品提供劳务情况明细-关联交易内容"/>
                    <w:tag w:val="_GBC_820633d92aa642f9a0663a41087c1a83"/>
                    <w:id w:val="303841"/>
                    <w:lock w:val="sdtLocked"/>
                    <w:placeholder>
                      <w:docPart w:val="GBC11111111111111111111111111111"/>
                    </w:placeholder>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E4148D" w:rsidRDefault="00E4148D">
                        <w:pPr>
                          <w:rPr>
                            <w:szCs w:val="21"/>
                          </w:rPr>
                        </w:pPr>
                        <w:r>
                          <w:rPr>
                            <w:rFonts w:hint="eastAsia"/>
                            <w:szCs w:val="21"/>
                          </w:rPr>
                          <w:t>加工费</w:t>
                        </w:r>
                      </w:p>
                    </w:tc>
                  </w:sdtContent>
                </w:sdt>
                <w:sdt>
                  <w:sdtPr>
                    <w:rPr>
                      <w:szCs w:val="21"/>
                    </w:rPr>
                    <w:alias w:val="出售商品提供劳务情况明细-发生额"/>
                    <w:tag w:val="_GBC_d0ba92d7376d41f6904ea1020c85cc71"/>
                    <w:id w:val="303848"/>
                    <w:lock w:val="sdtLocked"/>
                    <w:placeholder>
                      <w:docPart w:val="GBC11111111111111111111111111111"/>
                    </w:placeholder>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E4148D" w:rsidRDefault="00E4148D">
                        <w:pPr>
                          <w:jc w:val="right"/>
                          <w:rPr>
                            <w:szCs w:val="21"/>
                          </w:rPr>
                        </w:pPr>
                        <w:r w:rsidRPr="001852D3">
                          <w:rPr>
                            <w:rStyle w:val="af5"/>
                            <w:rFonts w:hint="eastAsia"/>
                          </w:rPr>
                          <w:t xml:space="preserve">　</w:t>
                        </w:r>
                      </w:p>
                    </w:tc>
                  </w:sdtContent>
                </w:sdt>
                <w:sdt>
                  <w:sdtPr>
                    <w:rPr>
                      <w:szCs w:val="21"/>
                    </w:rPr>
                    <w:alias w:val="出售商品提供劳务情况明细-发生额"/>
                    <w:tag w:val="_GBC_067bccb3948043628f4b1b4d765c2649"/>
                    <w:id w:val="303857"/>
                    <w:lock w:val="sdtLocked"/>
                    <w:placeholder>
                      <w:docPart w:val="GBC11111111111111111111111111111"/>
                    </w:placeholder>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E4148D" w:rsidRDefault="00E4148D">
                        <w:pPr>
                          <w:jc w:val="right"/>
                          <w:rPr>
                            <w:szCs w:val="21"/>
                          </w:rPr>
                        </w:pPr>
                        <w:r>
                          <w:rPr>
                            <w:szCs w:val="21"/>
                          </w:rPr>
                          <w:t>2,914,867.04</w:t>
                        </w:r>
                      </w:p>
                    </w:tc>
                  </w:sdtContent>
                </w:sdt>
              </w:tr>
            </w:sdtContent>
          </w:sdt>
          <w:sdt>
            <w:sdtPr>
              <w:rPr>
                <w:szCs w:val="21"/>
              </w:rPr>
              <w:alias w:val="出售商品提供劳务情况明细"/>
              <w:tag w:val="_GBC_d6e24b6ca62645f180ecf5d4621afdc6"/>
              <w:id w:val="303729"/>
              <w:lock w:val="sdtLocked"/>
              <w:placeholder>
                <w:docPart w:val="DefaultPlaceholder_22675703"/>
              </w:placeholder>
            </w:sdtPr>
            <w:sdtContent>
              <w:tr w:rsidR="00E4148D" w:rsidTr="00F958E3">
                <w:trPr>
                  <w:cantSplit/>
                </w:trPr>
                <w:sdt>
                  <w:sdtPr>
                    <w:rPr>
                      <w:szCs w:val="21"/>
                    </w:rPr>
                    <w:alias w:val="出售商品提供劳务情况明细-关联方"/>
                    <w:tag w:val="_GBC_ea3a50f2f6084641a06e7e84b4f31731"/>
                    <w:id w:val="303730"/>
                    <w:lock w:val="sdtLocked"/>
                    <w:placeholder>
                      <w:docPart w:val="GBC11111111111111111111111111111"/>
                    </w:placeholder>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E4148D" w:rsidRDefault="00E4148D">
                        <w:pPr>
                          <w:rPr>
                            <w:szCs w:val="21"/>
                          </w:rPr>
                        </w:pPr>
                        <w:r>
                          <w:rPr>
                            <w:rFonts w:hint="eastAsia"/>
                            <w:szCs w:val="21"/>
                          </w:rPr>
                          <w:t>桦甸市世纪三和矿业有限公司</w:t>
                        </w:r>
                      </w:p>
                    </w:tc>
                  </w:sdtContent>
                </w:sdt>
                <w:sdt>
                  <w:sdtPr>
                    <w:rPr>
                      <w:szCs w:val="21"/>
                    </w:rPr>
                    <w:alias w:val="出售商品提供劳务情况明细-关联交易内容"/>
                    <w:tag w:val="_GBC_820633d92aa642f9a0663a41087c1a83"/>
                    <w:id w:val="303735"/>
                    <w:lock w:val="sdtLocked"/>
                    <w:placeholder>
                      <w:docPart w:val="GBC11111111111111111111111111111"/>
                    </w:placeholder>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E4148D" w:rsidRDefault="00E4148D">
                        <w:pPr>
                          <w:rPr>
                            <w:szCs w:val="21"/>
                          </w:rPr>
                        </w:pPr>
                        <w:r>
                          <w:rPr>
                            <w:rFonts w:hint="eastAsia"/>
                            <w:szCs w:val="21"/>
                          </w:rPr>
                          <w:t>劳务费</w:t>
                        </w:r>
                      </w:p>
                    </w:tc>
                  </w:sdtContent>
                </w:sdt>
                <w:sdt>
                  <w:sdtPr>
                    <w:rPr>
                      <w:szCs w:val="21"/>
                    </w:rPr>
                    <w:alias w:val="出售商品提供劳务情况明细-发生额"/>
                    <w:tag w:val="_GBC_d0ba92d7376d41f6904ea1020c85cc71"/>
                    <w:id w:val="303742"/>
                    <w:lock w:val="sdtLocked"/>
                    <w:placeholder>
                      <w:docPart w:val="GBC11111111111111111111111111111"/>
                    </w:placeholder>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E4148D" w:rsidRDefault="00E4148D">
                        <w:pPr>
                          <w:jc w:val="right"/>
                          <w:rPr>
                            <w:szCs w:val="21"/>
                          </w:rPr>
                        </w:pPr>
                        <w:r w:rsidRPr="001852D3">
                          <w:rPr>
                            <w:rStyle w:val="af5"/>
                            <w:rFonts w:hint="eastAsia"/>
                          </w:rPr>
                          <w:t xml:space="preserve">　</w:t>
                        </w:r>
                      </w:p>
                    </w:tc>
                  </w:sdtContent>
                </w:sdt>
                <w:sdt>
                  <w:sdtPr>
                    <w:rPr>
                      <w:szCs w:val="21"/>
                    </w:rPr>
                    <w:alias w:val="出售商品提供劳务情况明细-发生额"/>
                    <w:tag w:val="_GBC_067bccb3948043628f4b1b4d765c2649"/>
                    <w:id w:val="303751"/>
                    <w:lock w:val="sdtLocked"/>
                    <w:placeholder>
                      <w:docPart w:val="GBC11111111111111111111111111111"/>
                    </w:placeholder>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E4148D" w:rsidRDefault="00E4148D">
                        <w:pPr>
                          <w:jc w:val="right"/>
                          <w:rPr>
                            <w:szCs w:val="21"/>
                          </w:rPr>
                        </w:pPr>
                        <w:r>
                          <w:rPr>
                            <w:szCs w:val="21"/>
                          </w:rPr>
                          <w:t>164,226.50</w:t>
                        </w:r>
                      </w:p>
                    </w:tc>
                  </w:sdtContent>
                </w:sdt>
              </w:tr>
            </w:sdtContent>
          </w:sdt>
          <w:sdt>
            <w:sdtPr>
              <w:rPr>
                <w:szCs w:val="21"/>
              </w:rPr>
              <w:alias w:val="出售商品提供劳务情况明细"/>
              <w:tag w:val="_GBC_d6e24b6ca62645f180ecf5d4621afdc6"/>
              <w:id w:val="304187"/>
              <w:lock w:val="sdtLocked"/>
              <w:placeholder>
                <w:docPart w:val="DefaultPlaceholder_22675703"/>
              </w:placeholder>
            </w:sdtPr>
            <w:sdtContent>
              <w:tr w:rsidR="00E4148D" w:rsidTr="00F958E3">
                <w:trPr>
                  <w:cantSplit/>
                </w:trPr>
                <w:sdt>
                  <w:sdtPr>
                    <w:rPr>
                      <w:szCs w:val="21"/>
                    </w:rPr>
                    <w:alias w:val="出售商品提供劳务情况明细-关联方"/>
                    <w:tag w:val="_GBC_ea3a50f2f6084641a06e7e84b4f31731"/>
                    <w:id w:val="304188"/>
                    <w:lock w:val="sdtLocked"/>
                    <w:placeholder>
                      <w:docPart w:val="GBC11111111111111111111111111111"/>
                    </w:placeholder>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E4148D" w:rsidRDefault="00E4148D">
                        <w:pPr>
                          <w:rPr>
                            <w:szCs w:val="21"/>
                          </w:rPr>
                        </w:pPr>
                        <w:r>
                          <w:rPr>
                            <w:rFonts w:hint="eastAsia"/>
                            <w:szCs w:val="21"/>
                          </w:rPr>
                          <w:t>中国黄金集团公司</w:t>
                        </w:r>
                      </w:p>
                    </w:tc>
                  </w:sdtContent>
                </w:sdt>
                <w:sdt>
                  <w:sdtPr>
                    <w:rPr>
                      <w:szCs w:val="21"/>
                    </w:rPr>
                    <w:alias w:val="出售商品提供劳务情况明细-关联交易内容"/>
                    <w:tag w:val="_GBC_820633d92aa642f9a0663a41087c1a83"/>
                    <w:id w:val="304193"/>
                    <w:lock w:val="sdtLocked"/>
                    <w:placeholder>
                      <w:docPart w:val="GBC11111111111111111111111111111"/>
                    </w:placeholder>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E4148D" w:rsidRDefault="00E4148D">
                        <w:pPr>
                          <w:rPr>
                            <w:szCs w:val="21"/>
                          </w:rPr>
                        </w:pPr>
                        <w:r>
                          <w:rPr>
                            <w:rFonts w:hint="eastAsia"/>
                            <w:szCs w:val="21"/>
                          </w:rPr>
                          <w:t>劳务费</w:t>
                        </w:r>
                      </w:p>
                    </w:tc>
                  </w:sdtContent>
                </w:sdt>
                <w:sdt>
                  <w:sdtPr>
                    <w:rPr>
                      <w:szCs w:val="21"/>
                    </w:rPr>
                    <w:alias w:val="出售商品提供劳务情况明细-发生额"/>
                    <w:tag w:val="_GBC_d0ba92d7376d41f6904ea1020c85cc71"/>
                    <w:id w:val="304200"/>
                    <w:lock w:val="sdtLocked"/>
                    <w:placeholder>
                      <w:docPart w:val="GBC11111111111111111111111111111"/>
                    </w:placeholde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E4148D" w:rsidRDefault="00E4148D">
                        <w:pPr>
                          <w:jc w:val="right"/>
                          <w:rPr>
                            <w:szCs w:val="21"/>
                          </w:rPr>
                        </w:pPr>
                        <w:r>
                          <w:rPr>
                            <w:szCs w:val="21"/>
                          </w:rPr>
                          <w:t>1,722,439.30</w:t>
                        </w:r>
                      </w:p>
                    </w:tc>
                  </w:sdtContent>
                </w:sdt>
                <w:sdt>
                  <w:sdtPr>
                    <w:rPr>
                      <w:szCs w:val="21"/>
                    </w:rPr>
                    <w:alias w:val="出售商品提供劳务情况明细-发生额"/>
                    <w:tag w:val="_GBC_067bccb3948043628f4b1b4d765c2649"/>
                    <w:id w:val="304209"/>
                    <w:lock w:val="sdtLocked"/>
                    <w:placeholder>
                      <w:docPart w:val="GBC11111111111111111111111111111"/>
                    </w:placeholder>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E4148D" w:rsidRDefault="00E4148D">
                        <w:pPr>
                          <w:jc w:val="right"/>
                          <w:rPr>
                            <w:szCs w:val="21"/>
                          </w:rPr>
                        </w:pPr>
                        <w:r>
                          <w:rPr>
                            <w:szCs w:val="21"/>
                          </w:rPr>
                          <w:t>634,263.82</w:t>
                        </w:r>
                      </w:p>
                    </w:tc>
                  </w:sdtContent>
                </w:sdt>
              </w:tr>
            </w:sdtContent>
          </w:sdt>
          <w:sdt>
            <w:sdtPr>
              <w:rPr>
                <w:szCs w:val="21"/>
              </w:rPr>
              <w:alias w:val="出售商品提供劳务情况明细"/>
              <w:tag w:val="_GBC_d6e24b6ca62645f180ecf5d4621afdc6"/>
              <w:id w:val="304431"/>
              <w:lock w:val="sdtLocked"/>
              <w:placeholder>
                <w:docPart w:val="DefaultPlaceholder_22675703"/>
              </w:placeholder>
            </w:sdtPr>
            <w:sdtContent>
              <w:tr w:rsidR="00E4148D" w:rsidTr="00F958E3">
                <w:trPr>
                  <w:cantSplit/>
                </w:trPr>
                <w:sdt>
                  <w:sdtPr>
                    <w:rPr>
                      <w:szCs w:val="21"/>
                    </w:rPr>
                    <w:alias w:val="出售商品提供劳务情况明细-关联方"/>
                    <w:tag w:val="_GBC_ea3a50f2f6084641a06e7e84b4f31731"/>
                    <w:id w:val="304432"/>
                    <w:lock w:val="sdtLocked"/>
                    <w:placeholder>
                      <w:docPart w:val="GBC11111111111111111111111111111"/>
                    </w:placeholder>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E4148D" w:rsidRDefault="00E4148D">
                        <w:pPr>
                          <w:rPr>
                            <w:szCs w:val="21"/>
                          </w:rPr>
                        </w:pPr>
                        <w:r>
                          <w:rPr>
                            <w:rFonts w:hint="eastAsia"/>
                            <w:szCs w:val="21"/>
                          </w:rPr>
                          <w:t>吉林海沟黄金矿业有限责任公司</w:t>
                        </w:r>
                      </w:p>
                    </w:tc>
                  </w:sdtContent>
                </w:sdt>
                <w:sdt>
                  <w:sdtPr>
                    <w:rPr>
                      <w:szCs w:val="21"/>
                    </w:rPr>
                    <w:alias w:val="出售商品提供劳务情况明细-关联交易内容"/>
                    <w:tag w:val="_GBC_820633d92aa642f9a0663a41087c1a83"/>
                    <w:id w:val="304437"/>
                    <w:lock w:val="sdtLocked"/>
                    <w:placeholder>
                      <w:docPart w:val="GBC11111111111111111111111111111"/>
                    </w:placeholder>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E4148D" w:rsidRDefault="00E4148D">
                        <w:pPr>
                          <w:rPr>
                            <w:szCs w:val="21"/>
                          </w:rPr>
                        </w:pPr>
                        <w:r>
                          <w:rPr>
                            <w:rFonts w:hint="eastAsia"/>
                            <w:szCs w:val="21"/>
                          </w:rPr>
                          <w:t>劳务费</w:t>
                        </w:r>
                      </w:p>
                    </w:tc>
                  </w:sdtContent>
                </w:sdt>
                <w:sdt>
                  <w:sdtPr>
                    <w:rPr>
                      <w:szCs w:val="21"/>
                    </w:rPr>
                    <w:alias w:val="出售商品提供劳务情况明细-发生额"/>
                    <w:tag w:val="_GBC_d0ba92d7376d41f6904ea1020c85cc71"/>
                    <w:id w:val="304444"/>
                    <w:lock w:val="sdtLocked"/>
                    <w:placeholder>
                      <w:docPart w:val="GBC11111111111111111111111111111"/>
                    </w:placeholder>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E4148D" w:rsidRDefault="00E4148D">
                        <w:pPr>
                          <w:jc w:val="right"/>
                          <w:rPr>
                            <w:szCs w:val="21"/>
                          </w:rPr>
                        </w:pPr>
                        <w:r w:rsidRPr="001852D3">
                          <w:rPr>
                            <w:rStyle w:val="af5"/>
                            <w:rFonts w:hint="eastAsia"/>
                          </w:rPr>
                          <w:t xml:space="preserve">　</w:t>
                        </w:r>
                      </w:p>
                    </w:tc>
                  </w:sdtContent>
                </w:sdt>
                <w:sdt>
                  <w:sdtPr>
                    <w:rPr>
                      <w:szCs w:val="21"/>
                    </w:rPr>
                    <w:alias w:val="出售商品提供劳务情况明细-发生额"/>
                    <w:tag w:val="_GBC_067bccb3948043628f4b1b4d765c2649"/>
                    <w:id w:val="304453"/>
                    <w:lock w:val="sdtLocked"/>
                    <w:placeholder>
                      <w:docPart w:val="GBC11111111111111111111111111111"/>
                    </w:placeholder>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E4148D" w:rsidRDefault="00E4148D">
                        <w:pPr>
                          <w:jc w:val="right"/>
                          <w:rPr>
                            <w:szCs w:val="21"/>
                          </w:rPr>
                        </w:pPr>
                        <w:r>
                          <w:rPr>
                            <w:szCs w:val="21"/>
                          </w:rPr>
                          <w:t>9,401.71</w:t>
                        </w:r>
                      </w:p>
                    </w:tc>
                  </w:sdtContent>
                </w:sdt>
              </w:tr>
            </w:sdtContent>
          </w:sdt>
          <w:sdt>
            <w:sdtPr>
              <w:rPr>
                <w:szCs w:val="21"/>
              </w:rPr>
              <w:alias w:val="出售商品提供劳务情况明细"/>
              <w:tag w:val="_GBC_d6e24b6ca62645f180ecf5d4621afdc6"/>
              <w:id w:val="305025"/>
              <w:lock w:val="sdtLocked"/>
              <w:placeholder>
                <w:docPart w:val="DefaultPlaceholder_22675703"/>
              </w:placeholder>
            </w:sdtPr>
            <w:sdtContent>
              <w:tr w:rsidR="00E4148D" w:rsidTr="00F958E3">
                <w:trPr>
                  <w:cantSplit/>
                </w:trPr>
                <w:sdt>
                  <w:sdtPr>
                    <w:rPr>
                      <w:szCs w:val="21"/>
                    </w:rPr>
                    <w:alias w:val="出售商品提供劳务情况明细-关联方"/>
                    <w:tag w:val="_GBC_ea3a50f2f6084641a06e7e84b4f31731"/>
                    <w:id w:val="305026"/>
                    <w:lock w:val="sdtLocked"/>
                    <w:placeholder>
                      <w:docPart w:val="GBC11111111111111111111111111111"/>
                    </w:placeholder>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E4148D" w:rsidRDefault="00E4148D">
                        <w:pPr>
                          <w:rPr>
                            <w:szCs w:val="21"/>
                          </w:rPr>
                        </w:pPr>
                        <w:r>
                          <w:rPr>
                            <w:rFonts w:hint="eastAsia"/>
                            <w:szCs w:val="21"/>
                          </w:rPr>
                          <w:t>中十冶集团有限公司</w:t>
                        </w:r>
                      </w:p>
                    </w:tc>
                  </w:sdtContent>
                </w:sdt>
                <w:sdt>
                  <w:sdtPr>
                    <w:rPr>
                      <w:szCs w:val="21"/>
                    </w:rPr>
                    <w:alias w:val="出售商品提供劳务情况明细-关联交易内容"/>
                    <w:tag w:val="_GBC_820633d92aa642f9a0663a41087c1a83"/>
                    <w:id w:val="305031"/>
                    <w:lock w:val="sdtLocked"/>
                    <w:placeholder>
                      <w:docPart w:val="GBC11111111111111111111111111111"/>
                    </w:placeholder>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E4148D" w:rsidRDefault="00E4148D">
                        <w:pPr>
                          <w:rPr>
                            <w:szCs w:val="21"/>
                          </w:rPr>
                        </w:pPr>
                        <w:r>
                          <w:rPr>
                            <w:rFonts w:hint="eastAsia"/>
                            <w:szCs w:val="21"/>
                          </w:rPr>
                          <w:t>材料等</w:t>
                        </w:r>
                      </w:p>
                    </w:tc>
                  </w:sdtContent>
                </w:sdt>
                <w:sdt>
                  <w:sdtPr>
                    <w:rPr>
                      <w:szCs w:val="21"/>
                    </w:rPr>
                    <w:alias w:val="出售商品提供劳务情况明细-发生额"/>
                    <w:tag w:val="_GBC_d0ba92d7376d41f6904ea1020c85cc71"/>
                    <w:id w:val="305038"/>
                    <w:lock w:val="sdtLocked"/>
                    <w:placeholder>
                      <w:docPart w:val="GBC11111111111111111111111111111"/>
                    </w:placeholde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E4148D" w:rsidRDefault="00E4148D">
                        <w:pPr>
                          <w:jc w:val="right"/>
                          <w:rPr>
                            <w:szCs w:val="21"/>
                          </w:rPr>
                        </w:pPr>
                        <w:r>
                          <w:rPr>
                            <w:szCs w:val="21"/>
                          </w:rPr>
                          <w:t>30,367.42</w:t>
                        </w:r>
                      </w:p>
                    </w:tc>
                  </w:sdtContent>
                </w:sdt>
                <w:sdt>
                  <w:sdtPr>
                    <w:rPr>
                      <w:szCs w:val="21"/>
                    </w:rPr>
                    <w:alias w:val="出售商品提供劳务情况明细-发生额"/>
                    <w:tag w:val="_GBC_067bccb3948043628f4b1b4d765c2649"/>
                    <w:id w:val="305047"/>
                    <w:lock w:val="sdtLocked"/>
                    <w:placeholder>
                      <w:docPart w:val="GBC11111111111111111111111111111"/>
                    </w:placeholder>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E4148D" w:rsidRDefault="00E4148D">
                        <w:pPr>
                          <w:jc w:val="right"/>
                          <w:rPr>
                            <w:szCs w:val="21"/>
                          </w:rPr>
                        </w:pPr>
                        <w:r>
                          <w:rPr>
                            <w:szCs w:val="21"/>
                          </w:rPr>
                          <w:t>21,400.14</w:t>
                        </w:r>
                      </w:p>
                    </w:tc>
                  </w:sdtContent>
                </w:sdt>
              </w:tr>
            </w:sdtContent>
          </w:sdt>
          <w:sdt>
            <w:sdtPr>
              <w:rPr>
                <w:szCs w:val="21"/>
              </w:rPr>
              <w:alias w:val="出售商品提供劳务情况明细"/>
              <w:tag w:val="_GBC_d6e24b6ca62645f180ecf5d4621afdc6"/>
              <w:id w:val="304859"/>
              <w:lock w:val="sdtLocked"/>
              <w:placeholder>
                <w:docPart w:val="DefaultPlaceholder_22675703"/>
              </w:placeholder>
            </w:sdtPr>
            <w:sdtContent>
              <w:tr w:rsidR="00E4148D" w:rsidTr="00F958E3">
                <w:trPr>
                  <w:cantSplit/>
                </w:trPr>
                <w:sdt>
                  <w:sdtPr>
                    <w:rPr>
                      <w:szCs w:val="21"/>
                    </w:rPr>
                    <w:alias w:val="出售商品提供劳务情况明细-关联方"/>
                    <w:tag w:val="_GBC_ea3a50f2f6084641a06e7e84b4f31731"/>
                    <w:id w:val="304860"/>
                    <w:lock w:val="sdtLocked"/>
                    <w:placeholder>
                      <w:docPart w:val="GBC11111111111111111111111111111"/>
                    </w:placeholder>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E4148D" w:rsidRDefault="00E4148D">
                        <w:pPr>
                          <w:rPr>
                            <w:szCs w:val="21"/>
                          </w:rPr>
                        </w:pPr>
                        <w:r>
                          <w:rPr>
                            <w:rFonts w:hint="eastAsia"/>
                            <w:szCs w:val="21"/>
                          </w:rPr>
                          <w:t>河南中原黄金建筑安装工程公司</w:t>
                        </w:r>
                      </w:p>
                    </w:tc>
                  </w:sdtContent>
                </w:sdt>
                <w:sdt>
                  <w:sdtPr>
                    <w:rPr>
                      <w:szCs w:val="21"/>
                    </w:rPr>
                    <w:alias w:val="出售商品提供劳务情况明细-关联交易内容"/>
                    <w:tag w:val="_GBC_820633d92aa642f9a0663a41087c1a83"/>
                    <w:id w:val="304865"/>
                    <w:lock w:val="sdtLocked"/>
                    <w:placeholder>
                      <w:docPart w:val="GBC11111111111111111111111111111"/>
                    </w:placeholder>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E4148D" w:rsidRDefault="00E4148D">
                        <w:pPr>
                          <w:rPr>
                            <w:szCs w:val="21"/>
                          </w:rPr>
                        </w:pPr>
                        <w:r>
                          <w:rPr>
                            <w:rFonts w:hint="eastAsia"/>
                            <w:szCs w:val="21"/>
                          </w:rPr>
                          <w:t>材料等</w:t>
                        </w:r>
                      </w:p>
                    </w:tc>
                  </w:sdtContent>
                </w:sdt>
                <w:sdt>
                  <w:sdtPr>
                    <w:rPr>
                      <w:szCs w:val="21"/>
                    </w:rPr>
                    <w:alias w:val="出售商品提供劳务情况明细-发生额"/>
                    <w:tag w:val="_GBC_d0ba92d7376d41f6904ea1020c85cc71"/>
                    <w:id w:val="304872"/>
                    <w:lock w:val="sdtLocked"/>
                    <w:placeholder>
                      <w:docPart w:val="GBC11111111111111111111111111111"/>
                    </w:placeholde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E4148D" w:rsidRDefault="00E4148D">
                        <w:pPr>
                          <w:jc w:val="right"/>
                          <w:rPr>
                            <w:szCs w:val="21"/>
                          </w:rPr>
                        </w:pPr>
                        <w:r>
                          <w:rPr>
                            <w:szCs w:val="21"/>
                          </w:rPr>
                          <w:t>141,492.78</w:t>
                        </w:r>
                      </w:p>
                    </w:tc>
                  </w:sdtContent>
                </w:sdt>
                <w:sdt>
                  <w:sdtPr>
                    <w:rPr>
                      <w:szCs w:val="21"/>
                    </w:rPr>
                    <w:alias w:val="出售商品提供劳务情况明细-发生额"/>
                    <w:tag w:val="_GBC_067bccb3948043628f4b1b4d765c2649"/>
                    <w:id w:val="304881"/>
                    <w:lock w:val="sdtLocked"/>
                    <w:placeholder>
                      <w:docPart w:val="GBC11111111111111111111111111111"/>
                    </w:placeholder>
                    <w:showingPlcHdr/>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E4148D" w:rsidRDefault="00E4148D">
                        <w:pPr>
                          <w:jc w:val="right"/>
                          <w:rPr>
                            <w:szCs w:val="21"/>
                          </w:rPr>
                        </w:pPr>
                        <w:r w:rsidRPr="001852D3">
                          <w:rPr>
                            <w:rStyle w:val="af5"/>
                            <w:rFonts w:hint="eastAsia"/>
                          </w:rPr>
                          <w:t xml:space="preserve">　</w:t>
                        </w:r>
                      </w:p>
                    </w:tc>
                  </w:sdtContent>
                </w:sdt>
              </w:tr>
            </w:sdtContent>
          </w:sdt>
          <w:sdt>
            <w:sdtPr>
              <w:rPr>
                <w:szCs w:val="21"/>
              </w:rPr>
              <w:alias w:val="出售商品提供劳务情况明细"/>
              <w:tag w:val="_GBC_d6e24b6ca62645f180ecf5d4621afdc6"/>
              <w:id w:val="304703"/>
              <w:lock w:val="sdtLocked"/>
              <w:placeholder>
                <w:docPart w:val="DefaultPlaceholder_22675703"/>
              </w:placeholder>
            </w:sdtPr>
            <w:sdtContent>
              <w:tr w:rsidR="00E4148D" w:rsidTr="00F958E3">
                <w:trPr>
                  <w:cantSplit/>
                </w:trPr>
                <w:sdt>
                  <w:sdtPr>
                    <w:rPr>
                      <w:szCs w:val="21"/>
                    </w:rPr>
                    <w:alias w:val="出售商品提供劳务情况明细-关联方"/>
                    <w:tag w:val="_GBC_ea3a50f2f6084641a06e7e84b4f31731"/>
                    <w:id w:val="304704"/>
                    <w:lock w:val="sdtLocked"/>
                    <w:placeholder>
                      <w:docPart w:val="GBC11111111111111111111111111111"/>
                    </w:placeholder>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E4148D" w:rsidRDefault="00E4148D">
                        <w:pPr>
                          <w:rPr>
                            <w:szCs w:val="21"/>
                          </w:rPr>
                        </w:pPr>
                        <w:r>
                          <w:rPr>
                            <w:rFonts w:hint="eastAsia"/>
                            <w:szCs w:val="21"/>
                          </w:rPr>
                          <w:t>河南黄金建筑安装公司</w:t>
                        </w:r>
                      </w:p>
                    </w:tc>
                  </w:sdtContent>
                </w:sdt>
                <w:sdt>
                  <w:sdtPr>
                    <w:rPr>
                      <w:szCs w:val="21"/>
                    </w:rPr>
                    <w:alias w:val="出售商品提供劳务情况明细-关联交易内容"/>
                    <w:tag w:val="_GBC_820633d92aa642f9a0663a41087c1a83"/>
                    <w:id w:val="304709"/>
                    <w:lock w:val="sdtLocked"/>
                    <w:placeholder>
                      <w:docPart w:val="GBC11111111111111111111111111111"/>
                    </w:placeholder>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E4148D" w:rsidRDefault="00E4148D">
                        <w:pPr>
                          <w:rPr>
                            <w:szCs w:val="21"/>
                          </w:rPr>
                        </w:pPr>
                        <w:r>
                          <w:rPr>
                            <w:rFonts w:hint="eastAsia"/>
                            <w:szCs w:val="21"/>
                          </w:rPr>
                          <w:t>材料等</w:t>
                        </w:r>
                      </w:p>
                    </w:tc>
                  </w:sdtContent>
                </w:sdt>
                <w:sdt>
                  <w:sdtPr>
                    <w:rPr>
                      <w:szCs w:val="21"/>
                    </w:rPr>
                    <w:alias w:val="出售商品提供劳务情况明细-发生额"/>
                    <w:tag w:val="_GBC_d0ba92d7376d41f6904ea1020c85cc71"/>
                    <w:id w:val="304716"/>
                    <w:lock w:val="sdtLocked"/>
                    <w:placeholder>
                      <w:docPart w:val="GBC11111111111111111111111111111"/>
                    </w:placeholde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E4148D" w:rsidRDefault="00E4148D">
                        <w:pPr>
                          <w:jc w:val="right"/>
                          <w:rPr>
                            <w:szCs w:val="21"/>
                          </w:rPr>
                        </w:pPr>
                        <w:r>
                          <w:rPr>
                            <w:szCs w:val="21"/>
                          </w:rPr>
                          <w:t>81,173.95</w:t>
                        </w:r>
                      </w:p>
                    </w:tc>
                  </w:sdtContent>
                </w:sdt>
                <w:sdt>
                  <w:sdtPr>
                    <w:rPr>
                      <w:szCs w:val="21"/>
                    </w:rPr>
                    <w:alias w:val="出售商品提供劳务情况明细-发生额"/>
                    <w:tag w:val="_GBC_067bccb3948043628f4b1b4d765c2649"/>
                    <w:id w:val="304725"/>
                    <w:lock w:val="sdtLocked"/>
                    <w:placeholder>
                      <w:docPart w:val="GBC11111111111111111111111111111"/>
                    </w:placeholder>
                    <w:showingPlcHdr/>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E4148D" w:rsidRDefault="00E4148D">
                        <w:pPr>
                          <w:jc w:val="right"/>
                          <w:rPr>
                            <w:szCs w:val="21"/>
                          </w:rPr>
                        </w:pPr>
                        <w:r w:rsidRPr="001852D3">
                          <w:rPr>
                            <w:rStyle w:val="af5"/>
                            <w:rFonts w:hint="eastAsia"/>
                          </w:rPr>
                          <w:t xml:space="preserve">　</w:t>
                        </w:r>
                      </w:p>
                    </w:tc>
                  </w:sdtContent>
                </w:sdt>
              </w:tr>
            </w:sdtContent>
          </w:sdt>
        </w:tbl>
        <w:p w:rsidR="00917602" w:rsidRDefault="00917602"/>
        <w:p w:rsidR="00917602" w:rsidRPr="006A5E4B" w:rsidRDefault="00E14A22" w:rsidP="006A5E4B">
          <w:pPr>
            <w:snapToGrid w:val="0"/>
            <w:spacing w:line="360" w:lineRule="auto"/>
            <w:rPr>
              <w:rFonts w:cs="Cambria"/>
              <w:szCs w:val="21"/>
            </w:rPr>
          </w:pPr>
          <w:r w:rsidRPr="006A5E4B">
            <w:rPr>
              <w:rFonts w:cs="Cambria" w:hint="eastAsia"/>
              <w:szCs w:val="21"/>
            </w:rPr>
            <w:t>购销商品、提供和接受劳务的关联交易说明</w:t>
          </w:r>
        </w:p>
        <w:sdt>
          <w:sdtPr>
            <w:rPr>
              <w:rFonts w:cs="Cambria"/>
              <w:szCs w:val="21"/>
            </w:rPr>
            <w:alias w:val="购销商品、提供和接受劳务的关联交易说明"/>
            <w:tag w:val="_GBC_b40d5cc82ee746028d6efa52b270cc25"/>
            <w:id w:val="656042908"/>
            <w:lock w:val="sdtLocked"/>
            <w:placeholder>
              <w:docPart w:val="GBC22222222222222222222222222222"/>
            </w:placeholder>
          </w:sdtPr>
          <w:sdtContent>
            <w:p w:rsidR="00917602" w:rsidRPr="000B2813" w:rsidRDefault="00E4148D" w:rsidP="000B2813">
              <w:pPr>
                <w:snapToGrid w:val="0"/>
                <w:spacing w:line="360" w:lineRule="auto"/>
                <w:ind w:firstLineChars="200" w:firstLine="420"/>
                <w:rPr>
                  <w:rFonts w:cs="Cambria"/>
                  <w:szCs w:val="21"/>
                </w:rPr>
              </w:pPr>
              <w:r w:rsidRPr="006A5E4B">
                <w:rPr>
                  <w:rFonts w:ascii="Arial Narrow" w:hAnsi="Arial Narrow" w:cs="Arial" w:hint="eastAsia"/>
                  <w:szCs w:val="21"/>
                </w:rPr>
                <w:t>上述日常关联交易定价原则，已经本公司</w:t>
              </w:r>
              <w:smartTag w:uri="urn:schemas-microsoft-com:office:smarttags" w:element="chsdate">
                <w:smartTagPr>
                  <w:attr w:name="IsROCDate" w:val="False"/>
                  <w:attr w:name="IsLunarDate" w:val="False"/>
                  <w:attr w:name="Day" w:val="16"/>
                  <w:attr w:name="Month" w:val="5"/>
                  <w:attr w:name="Year" w:val="2013"/>
                </w:smartTagPr>
                <w:r w:rsidRPr="006A5E4B">
                  <w:rPr>
                    <w:rFonts w:ascii="Arial Narrow" w:hAnsi="Arial Narrow" w:cs="Arial"/>
                    <w:szCs w:val="21"/>
                  </w:rPr>
                  <w:t>2013</w:t>
                </w:r>
                <w:r w:rsidRPr="006A5E4B">
                  <w:rPr>
                    <w:rFonts w:ascii="Arial Narrow" w:hAnsi="Arial Narrow" w:cs="Arial" w:hint="eastAsia"/>
                    <w:szCs w:val="21"/>
                  </w:rPr>
                  <w:t>年</w:t>
                </w:r>
                <w:r w:rsidRPr="006A5E4B">
                  <w:rPr>
                    <w:rFonts w:ascii="Arial Narrow" w:hAnsi="Arial Narrow" w:cs="Arial"/>
                    <w:szCs w:val="21"/>
                  </w:rPr>
                  <w:t>5</w:t>
                </w:r>
                <w:r w:rsidRPr="006A5E4B">
                  <w:rPr>
                    <w:rFonts w:ascii="Arial Narrow" w:hAnsi="Arial Narrow" w:cs="Arial" w:hint="eastAsia"/>
                    <w:szCs w:val="21"/>
                  </w:rPr>
                  <w:t>月</w:t>
                </w:r>
                <w:r w:rsidRPr="006A5E4B">
                  <w:rPr>
                    <w:rFonts w:ascii="Arial Narrow" w:hAnsi="Arial Narrow" w:cs="Arial"/>
                    <w:szCs w:val="21"/>
                  </w:rPr>
                  <w:t>16</w:t>
                </w:r>
                <w:r w:rsidRPr="006A5E4B">
                  <w:rPr>
                    <w:rFonts w:ascii="Arial Narrow" w:hAnsi="Arial Narrow" w:cs="Arial" w:hint="eastAsia"/>
                    <w:szCs w:val="21"/>
                  </w:rPr>
                  <w:t>日</w:t>
                </w:r>
              </w:smartTag>
              <w:r w:rsidRPr="006A5E4B">
                <w:rPr>
                  <w:rFonts w:ascii="Arial Narrow" w:hAnsi="Arial Narrow" w:cs="Arial" w:hint="eastAsia"/>
                  <w:szCs w:val="21"/>
                </w:rPr>
                <w:t>在北京召开的</w:t>
              </w:r>
              <w:r w:rsidRPr="006A5E4B">
                <w:rPr>
                  <w:rFonts w:ascii="Arial Narrow" w:hAnsi="Arial Narrow" w:cs="Arial"/>
                  <w:szCs w:val="21"/>
                </w:rPr>
                <w:t>2012</w:t>
              </w:r>
              <w:r w:rsidRPr="006A5E4B">
                <w:rPr>
                  <w:rFonts w:ascii="Arial Narrow" w:hAnsi="Arial Narrow" w:cs="Arial" w:hint="eastAsia"/>
                  <w:szCs w:val="21"/>
                </w:rPr>
                <w:t>年度股东大会审议通过。本公司向中国黄金集团公司销售黄金，矿产金按上海黄金交易所主流现货交易品种当月均价扣除</w:t>
              </w:r>
              <w:r w:rsidRPr="006A5E4B">
                <w:rPr>
                  <w:rFonts w:ascii="Arial Narrow" w:hAnsi="Arial Narrow" w:cs="Arial"/>
                  <w:szCs w:val="21"/>
                </w:rPr>
                <w:t>1%</w:t>
              </w:r>
              <w:r w:rsidRPr="006A5E4B">
                <w:rPr>
                  <w:rFonts w:ascii="Arial Narrow" w:hAnsi="Arial Narrow" w:cs="Arial" w:hint="eastAsia"/>
                  <w:szCs w:val="21"/>
                </w:rPr>
                <w:t>贴水进行结算；冶炼金按上海黄金交易所主流现货交易品种时价每克扣除</w:t>
              </w:r>
              <w:r w:rsidRPr="006A5E4B">
                <w:rPr>
                  <w:rFonts w:ascii="Arial Narrow" w:hAnsi="Arial Narrow" w:cs="Arial"/>
                  <w:szCs w:val="21"/>
                </w:rPr>
                <w:t>1.20</w:t>
              </w:r>
              <w:r w:rsidRPr="006A5E4B">
                <w:rPr>
                  <w:rFonts w:ascii="Arial Narrow" w:hAnsi="Arial Narrow" w:cs="Arial" w:hint="eastAsia"/>
                  <w:szCs w:val="21"/>
                </w:rPr>
                <w:t>元进行结算。</w:t>
              </w:r>
            </w:p>
          </w:sdtContent>
        </w:sdt>
      </w:sdtContent>
    </w:sdt>
    <w:sdt>
      <w:sdtPr>
        <w:rPr>
          <w:rFonts w:ascii="宋体" w:hAnsi="宋体" w:cs="Arial" w:hint="eastAsia"/>
          <w:b w:val="0"/>
          <w:bCs w:val="0"/>
          <w:kern w:val="0"/>
          <w:szCs w:val="21"/>
        </w:rPr>
        <w:tag w:val="_GBC_a87b2e666bc14a67817d2d3189396350"/>
        <w:id w:val="1816059737"/>
        <w:lock w:val="sdtLocked"/>
        <w:placeholder>
          <w:docPart w:val="GBC22222222222222222222222222222"/>
        </w:placeholder>
      </w:sdtPr>
      <w:sdtEndPr>
        <w:rPr>
          <w:rFonts w:ascii="Cambria" w:eastAsiaTheme="minorEastAsia" w:hAnsi="Cambria" w:cs="Cambria" w:hint="default"/>
          <w:sz w:val="20"/>
          <w:szCs w:val="20"/>
        </w:rPr>
      </w:sdtEndPr>
      <w:sdtContent>
        <w:p w:rsidR="00917602" w:rsidRDefault="00E14A22">
          <w:pPr>
            <w:pStyle w:val="4"/>
            <w:numPr>
              <w:ilvl w:val="0"/>
              <w:numId w:val="105"/>
            </w:numPr>
            <w:tabs>
              <w:tab w:val="left" w:pos="616"/>
            </w:tabs>
            <w:rPr>
              <w:rFonts w:ascii="宋体" w:hAnsi="宋体" w:cs="Arial"/>
              <w:szCs w:val="21"/>
            </w:rPr>
          </w:pPr>
          <w:r>
            <w:rPr>
              <w:rFonts w:ascii="宋体" w:hAnsi="宋体" w:cs="Arial" w:hint="eastAsia"/>
              <w:szCs w:val="21"/>
            </w:rPr>
            <w:t>关联</w:t>
          </w:r>
          <w:r>
            <w:rPr>
              <w:rFonts w:hint="eastAsia"/>
            </w:rPr>
            <w:t>担保</w:t>
          </w:r>
          <w:r>
            <w:rPr>
              <w:rFonts w:ascii="宋体" w:hAnsi="宋体" w:cs="Arial" w:hint="eastAsia"/>
              <w:szCs w:val="21"/>
            </w:rPr>
            <w:t>情况</w:t>
          </w:r>
        </w:p>
        <w:p w:rsidR="00917602" w:rsidRDefault="00E14A22">
          <w:r>
            <w:rPr>
              <w:rFonts w:hint="eastAsia"/>
            </w:rPr>
            <w:t>本公司作为担保方</w:t>
          </w:r>
        </w:p>
        <w:p w:rsidR="00917602" w:rsidRDefault="00E14A22">
          <w:pPr>
            <w:jc w:val="right"/>
            <w:rPr>
              <w:rFonts w:ascii="Cambria" w:hAnsi="Cambria" w:cs="Cambria"/>
              <w:b/>
              <w:bCs/>
            </w:rPr>
          </w:pPr>
          <w:r>
            <w:rPr>
              <w:rFonts w:ascii="Cambria" w:hAnsi="Cambria" w:cs="Cambria" w:hint="eastAsia"/>
            </w:rPr>
            <w:t>单位：</w:t>
          </w:r>
          <w:sdt>
            <w:sdtPr>
              <w:rPr>
                <w:rFonts w:ascii="Cambria" w:hAnsi="Cambria" w:cs="Cambria" w:hint="eastAsia"/>
              </w:rPr>
              <w:alias w:val="单位：关联担保情况"/>
              <w:tag w:val="_GBC_379c49ecfda94d10a0dbf6a25b30832b"/>
              <w:id w:val="-105030461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9B44EE">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关联担保情况"/>
              <w:tag w:val="_GBC_30ef1648c7d34b02b08d4b5c5e962498"/>
              <w:id w:val="-5459069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007"/>
            <w:gridCol w:w="1560"/>
            <w:gridCol w:w="1700"/>
            <w:gridCol w:w="1562"/>
            <w:gridCol w:w="1064"/>
          </w:tblGrid>
          <w:tr w:rsidR="00917602" w:rsidTr="006A5E4B">
            <w:tc>
              <w:tcPr>
                <w:tcW w:w="1691"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Default="00E14A22">
                <w:pPr>
                  <w:jc w:val="center"/>
                  <w:rPr>
                    <w:rFonts w:cs="Cambria"/>
                  </w:rPr>
                </w:pPr>
                <w:r>
                  <w:rPr>
                    <w:rFonts w:cs="Cambria" w:hint="eastAsia"/>
                  </w:rPr>
                  <w:t>被担保方</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Default="00E14A22">
                <w:pPr>
                  <w:jc w:val="center"/>
                  <w:rPr>
                    <w:rFonts w:cs="Cambria"/>
                  </w:rPr>
                </w:pPr>
                <w:r>
                  <w:rPr>
                    <w:rFonts w:cs="Cambria" w:hint="eastAsia"/>
                  </w:rPr>
                  <w:t>担保金额</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Default="00E14A22">
                <w:pPr>
                  <w:jc w:val="center"/>
                  <w:rPr>
                    <w:rFonts w:cs="Cambria"/>
                  </w:rPr>
                </w:pPr>
                <w:r>
                  <w:rPr>
                    <w:rFonts w:cs="Cambria" w:hint="eastAsia"/>
                  </w:rPr>
                  <w:t>担保起始日</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Default="00E14A22">
                <w:pPr>
                  <w:jc w:val="center"/>
                  <w:rPr>
                    <w:rFonts w:cs="Cambria"/>
                  </w:rPr>
                </w:pPr>
                <w:r>
                  <w:rPr>
                    <w:rFonts w:cs="Cambria" w:hint="eastAsia"/>
                  </w:rPr>
                  <w:t>担保到期日</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Default="00E14A22">
                <w:pPr>
                  <w:jc w:val="center"/>
                  <w:rPr>
                    <w:rFonts w:cs="Cambria"/>
                  </w:rPr>
                </w:pPr>
                <w:r>
                  <w:rPr>
                    <w:rFonts w:cs="Cambria" w:hint="eastAsia"/>
                  </w:rPr>
                  <w:t>担保是否已经履行完毕</w:t>
                </w:r>
              </w:p>
            </w:tc>
          </w:tr>
          <w:sdt>
            <w:sdtPr>
              <w:rPr>
                <w:rFonts w:cs="Cambria"/>
              </w:rPr>
              <w:alias w:val="本公司作为担保方的关联担保情况明细"/>
              <w:tag w:val="_GBC_26ae64a16be64ca7926417c455e176fc"/>
              <w:id w:val="1494446939"/>
              <w:lock w:val="sdtLocked"/>
              <w:placeholder>
                <w:docPart w:val="GBC11111111111111111111111111111"/>
              </w:placeholder>
            </w:sdtPr>
            <w:sdtContent>
              <w:tr w:rsidR="00917602" w:rsidTr="006A5E4B">
                <w:sdt>
                  <w:sdtPr>
                    <w:rPr>
                      <w:rFonts w:cs="Cambria"/>
                    </w:rPr>
                    <w:alias w:val="本公司作为担保方的关联担保情况明细-被担保方"/>
                    <w:tag w:val="_GBC_e18ad9ff04a141bb9ddb7ce6ab40e7a0"/>
                    <w:id w:val="1205130040"/>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917602" w:rsidRDefault="00E955E6">
                        <w:pPr>
                          <w:rPr>
                            <w:rFonts w:cs="Cambria"/>
                          </w:rPr>
                        </w:pPr>
                        <w:r>
                          <w:rPr>
                            <w:rFonts w:cs="Cambria" w:hint="eastAsia"/>
                          </w:rPr>
                          <w:t>河南金源黄金矿业有限责任公司</w:t>
                        </w:r>
                      </w:p>
                    </w:tc>
                  </w:sdtContent>
                </w:sdt>
                <w:sdt>
                  <w:sdtPr>
                    <w:rPr>
                      <w:rFonts w:cs="Cambria"/>
                    </w:rPr>
                    <w:alias w:val="本公司作为担保方的关联担保情况明细-担保金额"/>
                    <w:tag w:val="_GBC_4394f6e5ce9540a687429815ccbcd7ab"/>
                    <w:id w:val="97227386"/>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917602" w:rsidRDefault="00E955E6">
                        <w:pPr>
                          <w:jc w:val="right"/>
                          <w:rPr>
                            <w:rFonts w:cs="Cambria"/>
                          </w:rPr>
                        </w:pPr>
                        <w:r>
                          <w:rPr>
                            <w:rFonts w:cs="Cambria"/>
                          </w:rPr>
                          <w:t>20,000,000.00</w:t>
                        </w:r>
                      </w:p>
                    </w:tc>
                  </w:sdtContent>
                </w:sdt>
                <w:sdt>
                  <w:sdtPr>
                    <w:rPr>
                      <w:rFonts w:cs="Cambria"/>
                    </w:rPr>
                    <w:alias w:val="本公司作为担保方的关联担保情况明细-担保起始日"/>
                    <w:tag w:val="_GBC_339129fe1c194999801f9304b5179432"/>
                    <w:id w:val="-1506821689"/>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917602" w:rsidRDefault="00E955E6">
                        <w:pPr>
                          <w:rPr>
                            <w:rFonts w:cs="Cambria"/>
                          </w:rPr>
                        </w:pPr>
                        <w:r>
                          <w:rPr>
                            <w:rFonts w:cs="Cambria"/>
                          </w:rPr>
                          <w:t>2013.4.16</w:t>
                        </w:r>
                      </w:p>
                    </w:tc>
                  </w:sdtContent>
                </w:sdt>
                <w:sdt>
                  <w:sdtPr>
                    <w:rPr>
                      <w:rFonts w:cs="Cambria"/>
                    </w:rPr>
                    <w:alias w:val="本公司作为担保方的关联担保情况明细-担保到期日"/>
                    <w:tag w:val="_GBC_d21b92809acb4f71a6bb75ecfc186471"/>
                    <w:id w:val="1547961823"/>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917602" w:rsidRDefault="00E955E6">
                        <w:pPr>
                          <w:rPr>
                            <w:rFonts w:cs="Cambria"/>
                          </w:rPr>
                        </w:pPr>
                        <w:r>
                          <w:rPr>
                            <w:rFonts w:cs="Cambria"/>
                          </w:rPr>
                          <w:t>2014.4.16</w:t>
                        </w:r>
                      </w:p>
                    </w:tc>
                  </w:sdtContent>
                </w:sdt>
                <w:sdt>
                  <w:sdtPr>
                    <w:rPr>
                      <w:rFonts w:cs="Cambria"/>
                    </w:rPr>
                    <w:alias w:val="本公司作为担保方的关联担保情况明细-担保是否已经履行完毕"/>
                    <w:tag w:val="_GBC_4d8807e0244c4281aa68d5aba3d78918"/>
                    <w:id w:val="-735239361"/>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917602" w:rsidRDefault="009B44EE">
                        <w:pPr>
                          <w:rPr>
                            <w:rFonts w:cs="Cambria"/>
                          </w:rPr>
                        </w:pPr>
                        <w:r>
                          <w:rPr>
                            <w:rFonts w:cs="Cambria" w:hint="eastAsia"/>
                          </w:rPr>
                          <w:t>是</w:t>
                        </w:r>
                      </w:p>
                    </w:tc>
                  </w:sdtContent>
                </w:sdt>
              </w:tr>
            </w:sdtContent>
          </w:sdt>
          <w:sdt>
            <w:sdtPr>
              <w:rPr>
                <w:rFonts w:cs="Cambria"/>
              </w:rPr>
              <w:alias w:val="本公司作为担保方的关联担保情况明细"/>
              <w:tag w:val="_GBC_26ae64a16be64ca7926417c455e176fc"/>
              <w:id w:val="61491975"/>
              <w:lock w:val="sdtLocked"/>
              <w:placeholder>
                <w:docPart w:val="GBC11111111111111111111111111111"/>
              </w:placeholder>
            </w:sdtPr>
            <w:sdtContent>
              <w:tr w:rsidR="00917602" w:rsidTr="006A5E4B">
                <w:sdt>
                  <w:sdtPr>
                    <w:rPr>
                      <w:rFonts w:cs="Cambria"/>
                    </w:rPr>
                    <w:alias w:val="本公司作为担保方的关联担保情况明细-被担保方"/>
                    <w:tag w:val="_GBC_e18ad9ff04a141bb9ddb7ce6ab40e7a0"/>
                    <w:id w:val="61491970"/>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917602" w:rsidRDefault="00E955E6">
                        <w:pPr>
                          <w:rPr>
                            <w:rFonts w:cs="Cambria"/>
                          </w:rPr>
                        </w:pPr>
                        <w:r>
                          <w:rPr>
                            <w:rFonts w:cs="Cambria" w:hint="eastAsia"/>
                          </w:rPr>
                          <w:t>河南金源黄金矿业有限责任公司</w:t>
                        </w:r>
                      </w:p>
                    </w:tc>
                  </w:sdtContent>
                </w:sdt>
                <w:sdt>
                  <w:sdtPr>
                    <w:rPr>
                      <w:rFonts w:cs="Cambria"/>
                    </w:rPr>
                    <w:alias w:val="本公司作为担保方的关联担保情况明细-担保金额"/>
                    <w:tag w:val="_GBC_4394f6e5ce9540a687429815ccbcd7ab"/>
                    <w:id w:val="61491971"/>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917602" w:rsidRDefault="00E955E6">
                        <w:pPr>
                          <w:jc w:val="right"/>
                          <w:rPr>
                            <w:rFonts w:cs="Cambria"/>
                          </w:rPr>
                        </w:pPr>
                        <w:r>
                          <w:rPr>
                            <w:rFonts w:cs="Cambria"/>
                          </w:rPr>
                          <w:t>80,000,000.00</w:t>
                        </w:r>
                      </w:p>
                    </w:tc>
                  </w:sdtContent>
                </w:sdt>
                <w:sdt>
                  <w:sdtPr>
                    <w:rPr>
                      <w:rFonts w:cs="Cambria"/>
                    </w:rPr>
                    <w:alias w:val="本公司作为担保方的关联担保情况明细-担保起始日"/>
                    <w:tag w:val="_GBC_339129fe1c194999801f9304b5179432"/>
                    <w:id w:val="61491972"/>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917602" w:rsidRDefault="00E955E6">
                        <w:pPr>
                          <w:rPr>
                            <w:rFonts w:cs="Cambria"/>
                          </w:rPr>
                        </w:pPr>
                        <w:r>
                          <w:rPr>
                            <w:rFonts w:cs="Cambria"/>
                          </w:rPr>
                          <w:t>2013.3.21</w:t>
                        </w:r>
                      </w:p>
                    </w:tc>
                  </w:sdtContent>
                </w:sdt>
                <w:sdt>
                  <w:sdtPr>
                    <w:rPr>
                      <w:rFonts w:cs="Cambria"/>
                    </w:rPr>
                    <w:alias w:val="本公司作为担保方的关联担保情况明细-担保到期日"/>
                    <w:tag w:val="_GBC_d21b92809acb4f71a6bb75ecfc186471"/>
                    <w:id w:val="61491973"/>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917602" w:rsidRDefault="00E955E6">
                        <w:pPr>
                          <w:rPr>
                            <w:rFonts w:cs="Cambria"/>
                          </w:rPr>
                        </w:pPr>
                        <w:r>
                          <w:rPr>
                            <w:rFonts w:cs="Cambria"/>
                          </w:rPr>
                          <w:t>2014.3.21</w:t>
                        </w:r>
                      </w:p>
                    </w:tc>
                  </w:sdtContent>
                </w:sdt>
                <w:sdt>
                  <w:sdtPr>
                    <w:rPr>
                      <w:rFonts w:cs="Cambria"/>
                    </w:rPr>
                    <w:alias w:val="本公司作为担保方的关联担保情况明细-担保是否已经履行完毕"/>
                    <w:tag w:val="_GBC_4d8807e0244c4281aa68d5aba3d78918"/>
                    <w:id w:val="61491974"/>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917602" w:rsidRDefault="009B44EE">
                        <w:pPr>
                          <w:rPr>
                            <w:rFonts w:cs="Cambria"/>
                          </w:rPr>
                        </w:pPr>
                        <w:r>
                          <w:rPr>
                            <w:rFonts w:cs="Cambria" w:hint="eastAsia"/>
                          </w:rPr>
                          <w:t>是</w:t>
                        </w:r>
                      </w:p>
                    </w:tc>
                  </w:sdtContent>
                </w:sdt>
              </w:tr>
            </w:sdtContent>
          </w:sdt>
          <w:sdt>
            <w:sdtPr>
              <w:rPr>
                <w:rFonts w:cs="Cambria"/>
              </w:rPr>
              <w:alias w:val="本公司作为担保方的关联担保情况明细"/>
              <w:tag w:val="_GBC_26ae64a16be64ca7926417c455e176fc"/>
              <w:id w:val="305197"/>
              <w:lock w:val="sdtLocked"/>
              <w:placeholder>
                <w:docPart w:val="DefaultPlaceholder_22675703"/>
              </w:placeholder>
            </w:sdtPr>
            <w:sdtContent>
              <w:tr w:rsidR="00E955E6" w:rsidTr="006A5E4B">
                <w:sdt>
                  <w:sdtPr>
                    <w:rPr>
                      <w:rFonts w:cs="Cambria"/>
                    </w:rPr>
                    <w:alias w:val="本公司作为担保方的关联担保情况明细-被担保方"/>
                    <w:tag w:val="_GBC_e18ad9ff04a141bb9ddb7ce6ab40e7a0"/>
                    <w:id w:val="305198"/>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955E6" w:rsidRDefault="00E955E6">
                        <w:pPr>
                          <w:rPr>
                            <w:rFonts w:cs="Cambria"/>
                          </w:rPr>
                        </w:pPr>
                        <w:r>
                          <w:rPr>
                            <w:rFonts w:cs="Cambria" w:hint="eastAsia"/>
                          </w:rPr>
                          <w:t>河南金源黄金矿业有限责任公司</w:t>
                        </w:r>
                      </w:p>
                    </w:tc>
                  </w:sdtContent>
                </w:sdt>
                <w:sdt>
                  <w:sdtPr>
                    <w:rPr>
                      <w:rFonts w:cs="Cambria"/>
                    </w:rPr>
                    <w:alias w:val="本公司作为担保方的关联担保情况明细-担保金额"/>
                    <w:tag w:val="_GBC_4394f6e5ce9540a687429815ccbcd7ab"/>
                    <w:id w:val="305203"/>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955E6" w:rsidRDefault="00E955E6">
                        <w:pPr>
                          <w:jc w:val="right"/>
                          <w:rPr>
                            <w:rFonts w:cs="Cambria"/>
                          </w:rPr>
                        </w:pPr>
                        <w:r>
                          <w:rPr>
                            <w:rFonts w:cs="Cambria"/>
                          </w:rPr>
                          <w:t>80,000,000.00</w:t>
                        </w:r>
                      </w:p>
                    </w:tc>
                  </w:sdtContent>
                </w:sdt>
                <w:sdt>
                  <w:sdtPr>
                    <w:rPr>
                      <w:rFonts w:cs="Cambria"/>
                    </w:rPr>
                    <w:alias w:val="本公司作为担保方的关联担保情况明细-担保起始日"/>
                    <w:tag w:val="_GBC_339129fe1c194999801f9304b5179432"/>
                    <w:id w:val="305210"/>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E955E6" w:rsidRDefault="00E955E6">
                        <w:pPr>
                          <w:rPr>
                            <w:rFonts w:cs="Cambria"/>
                          </w:rPr>
                        </w:pPr>
                        <w:r>
                          <w:rPr>
                            <w:rFonts w:cs="Cambria"/>
                          </w:rPr>
                          <w:t>2014.3.27</w:t>
                        </w:r>
                      </w:p>
                    </w:tc>
                  </w:sdtContent>
                </w:sdt>
                <w:sdt>
                  <w:sdtPr>
                    <w:rPr>
                      <w:rFonts w:cs="Cambria"/>
                    </w:rPr>
                    <w:alias w:val="本公司作为担保方的关联担保情况明细-担保到期日"/>
                    <w:tag w:val="_GBC_d21b92809acb4f71a6bb75ecfc186471"/>
                    <w:id w:val="305219"/>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E955E6" w:rsidRDefault="00E955E6">
                        <w:pPr>
                          <w:rPr>
                            <w:rFonts w:cs="Cambria"/>
                          </w:rPr>
                        </w:pPr>
                        <w:r>
                          <w:rPr>
                            <w:rFonts w:cs="Cambria"/>
                          </w:rPr>
                          <w:t>2015.3.6</w:t>
                        </w:r>
                      </w:p>
                    </w:tc>
                  </w:sdtContent>
                </w:sdt>
                <w:sdt>
                  <w:sdtPr>
                    <w:rPr>
                      <w:rFonts w:cs="Cambria"/>
                    </w:rPr>
                    <w:alias w:val="本公司作为担保方的关联担保情况明细-担保是否已经履行完毕"/>
                    <w:tag w:val="_GBC_4d8807e0244c4281aa68d5aba3d78918"/>
                    <w:id w:val="305230"/>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E955E6" w:rsidRDefault="009B44EE">
                        <w:pPr>
                          <w:rPr>
                            <w:rFonts w:cs="Cambria"/>
                          </w:rPr>
                        </w:pPr>
                        <w:r>
                          <w:rPr>
                            <w:rFonts w:cs="Cambria" w:hint="eastAsia"/>
                          </w:rPr>
                          <w:t>否</w:t>
                        </w:r>
                      </w:p>
                    </w:tc>
                  </w:sdtContent>
                </w:sdt>
              </w:tr>
            </w:sdtContent>
          </w:sdt>
          <w:sdt>
            <w:sdtPr>
              <w:rPr>
                <w:rFonts w:cs="Cambria"/>
              </w:rPr>
              <w:alias w:val="本公司作为担保方的关联担保情况明细"/>
              <w:tag w:val="_GBC_26ae64a16be64ca7926417c455e176fc"/>
              <w:id w:val="305508"/>
              <w:lock w:val="sdtLocked"/>
              <w:placeholder>
                <w:docPart w:val="DefaultPlaceholder_22675703"/>
              </w:placeholder>
            </w:sdtPr>
            <w:sdtContent>
              <w:tr w:rsidR="00E955E6" w:rsidTr="006A5E4B">
                <w:sdt>
                  <w:sdtPr>
                    <w:rPr>
                      <w:rFonts w:cs="Cambria"/>
                    </w:rPr>
                    <w:alias w:val="本公司作为担保方的关联担保情况明细-被担保方"/>
                    <w:tag w:val="_GBC_e18ad9ff04a141bb9ddb7ce6ab40e7a0"/>
                    <w:id w:val="305509"/>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955E6" w:rsidRDefault="00E955E6">
                        <w:pPr>
                          <w:rPr>
                            <w:rFonts w:cs="Cambria"/>
                          </w:rPr>
                        </w:pPr>
                        <w:r>
                          <w:rPr>
                            <w:rFonts w:cs="Cambria" w:hint="eastAsia"/>
                          </w:rPr>
                          <w:t>河南金源黄金矿业有限责任公司</w:t>
                        </w:r>
                      </w:p>
                    </w:tc>
                  </w:sdtContent>
                </w:sdt>
                <w:sdt>
                  <w:sdtPr>
                    <w:rPr>
                      <w:rFonts w:cs="Cambria"/>
                    </w:rPr>
                    <w:alias w:val="本公司作为担保方的关联担保情况明细-担保金额"/>
                    <w:tag w:val="_GBC_4394f6e5ce9540a687429815ccbcd7ab"/>
                    <w:id w:val="305514"/>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955E6" w:rsidRDefault="00E955E6">
                        <w:pPr>
                          <w:jc w:val="right"/>
                          <w:rPr>
                            <w:rFonts w:cs="Cambria"/>
                          </w:rPr>
                        </w:pPr>
                        <w:r>
                          <w:rPr>
                            <w:rFonts w:cs="Cambria"/>
                          </w:rPr>
                          <w:t>45,000,000.00</w:t>
                        </w:r>
                      </w:p>
                    </w:tc>
                  </w:sdtContent>
                </w:sdt>
                <w:sdt>
                  <w:sdtPr>
                    <w:rPr>
                      <w:rFonts w:cs="Cambria"/>
                    </w:rPr>
                    <w:alias w:val="本公司作为担保方的关联担保情况明细-担保起始日"/>
                    <w:tag w:val="_GBC_339129fe1c194999801f9304b5179432"/>
                    <w:id w:val="305521"/>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E955E6" w:rsidRDefault="00E955E6">
                        <w:pPr>
                          <w:rPr>
                            <w:rFonts w:cs="Cambria"/>
                          </w:rPr>
                        </w:pPr>
                        <w:r>
                          <w:rPr>
                            <w:rFonts w:cs="Cambria"/>
                          </w:rPr>
                          <w:t>2014.3.17</w:t>
                        </w:r>
                      </w:p>
                    </w:tc>
                  </w:sdtContent>
                </w:sdt>
                <w:sdt>
                  <w:sdtPr>
                    <w:rPr>
                      <w:rFonts w:cs="Cambria"/>
                    </w:rPr>
                    <w:alias w:val="本公司作为担保方的关联担保情况明细-担保到期日"/>
                    <w:tag w:val="_GBC_d21b92809acb4f71a6bb75ecfc186471"/>
                    <w:id w:val="305530"/>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E955E6" w:rsidRDefault="00E955E6">
                        <w:pPr>
                          <w:rPr>
                            <w:rFonts w:cs="Cambria"/>
                          </w:rPr>
                        </w:pPr>
                        <w:r>
                          <w:rPr>
                            <w:rFonts w:cs="Cambria"/>
                          </w:rPr>
                          <w:t>2015.3.16</w:t>
                        </w:r>
                      </w:p>
                    </w:tc>
                  </w:sdtContent>
                </w:sdt>
                <w:sdt>
                  <w:sdtPr>
                    <w:rPr>
                      <w:rFonts w:cs="Cambria"/>
                    </w:rPr>
                    <w:alias w:val="本公司作为担保方的关联担保情况明细-担保是否已经履行完毕"/>
                    <w:tag w:val="_GBC_4d8807e0244c4281aa68d5aba3d78918"/>
                    <w:id w:val="305541"/>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E955E6" w:rsidRDefault="009B44EE">
                        <w:pPr>
                          <w:rPr>
                            <w:rFonts w:cs="Cambria"/>
                          </w:rPr>
                        </w:pPr>
                        <w:r>
                          <w:rPr>
                            <w:rFonts w:cs="Cambria" w:hint="eastAsia"/>
                          </w:rPr>
                          <w:t>否</w:t>
                        </w:r>
                      </w:p>
                    </w:tc>
                  </w:sdtContent>
                </w:sdt>
              </w:tr>
            </w:sdtContent>
          </w:sdt>
          <w:sdt>
            <w:sdtPr>
              <w:rPr>
                <w:rFonts w:cs="Cambria"/>
              </w:rPr>
              <w:alias w:val="本公司作为担保方的关联担保情况明细"/>
              <w:tag w:val="_GBC_26ae64a16be64ca7926417c455e176fc"/>
              <w:id w:val="305388"/>
              <w:lock w:val="sdtLocked"/>
              <w:placeholder>
                <w:docPart w:val="DefaultPlaceholder_22675703"/>
              </w:placeholder>
            </w:sdtPr>
            <w:sdtContent>
              <w:tr w:rsidR="00E955E6" w:rsidTr="006A5E4B">
                <w:sdt>
                  <w:sdtPr>
                    <w:rPr>
                      <w:rFonts w:cs="Cambria"/>
                    </w:rPr>
                    <w:alias w:val="本公司作为担保方的关联担保情况明细-被担保方"/>
                    <w:tag w:val="_GBC_e18ad9ff04a141bb9ddb7ce6ab40e7a0"/>
                    <w:id w:val="305389"/>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955E6" w:rsidRDefault="00E955E6">
                        <w:pPr>
                          <w:rPr>
                            <w:rFonts w:cs="Cambria"/>
                          </w:rPr>
                        </w:pPr>
                        <w:r>
                          <w:rPr>
                            <w:rFonts w:cs="Cambria" w:hint="eastAsia"/>
                          </w:rPr>
                          <w:t>河南金源黄金矿业有限责任公司</w:t>
                        </w:r>
                      </w:p>
                    </w:tc>
                  </w:sdtContent>
                </w:sdt>
                <w:sdt>
                  <w:sdtPr>
                    <w:rPr>
                      <w:rFonts w:cs="Cambria"/>
                    </w:rPr>
                    <w:alias w:val="本公司作为担保方的关联担保情况明细-担保金额"/>
                    <w:tag w:val="_GBC_4394f6e5ce9540a687429815ccbcd7ab"/>
                    <w:id w:val="305394"/>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955E6" w:rsidRDefault="00E955E6">
                        <w:pPr>
                          <w:jc w:val="right"/>
                          <w:rPr>
                            <w:rFonts w:cs="Cambria"/>
                          </w:rPr>
                        </w:pPr>
                        <w:r>
                          <w:rPr>
                            <w:rFonts w:cs="Cambria"/>
                          </w:rPr>
                          <w:t>35,000,000.00</w:t>
                        </w:r>
                      </w:p>
                    </w:tc>
                  </w:sdtContent>
                </w:sdt>
                <w:sdt>
                  <w:sdtPr>
                    <w:rPr>
                      <w:rFonts w:cs="Cambria"/>
                    </w:rPr>
                    <w:alias w:val="本公司作为担保方的关联担保情况明细-担保起始日"/>
                    <w:tag w:val="_GBC_339129fe1c194999801f9304b5179432"/>
                    <w:id w:val="305401"/>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E955E6" w:rsidRDefault="00E955E6">
                        <w:pPr>
                          <w:rPr>
                            <w:rFonts w:cs="Cambria"/>
                          </w:rPr>
                        </w:pPr>
                        <w:r>
                          <w:rPr>
                            <w:rFonts w:cs="Cambria"/>
                          </w:rPr>
                          <w:t>2014.3.1</w:t>
                        </w:r>
                      </w:p>
                    </w:tc>
                  </w:sdtContent>
                </w:sdt>
                <w:sdt>
                  <w:sdtPr>
                    <w:rPr>
                      <w:rFonts w:cs="Cambria"/>
                    </w:rPr>
                    <w:alias w:val="本公司作为担保方的关联担保情况明细-担保到期日"/>
                    <w:tag w:val="_GBC_d21b92809acb4f71a6bb75ecfc186471"/>
                    <w:id w:val="305410"/>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E955E6" w:rsidRDefault="00E955E6">
                        <w:pPr>
                          <w:rPr>
                            <w:rFonts w:cs="Cambria"/>
                          </w:rPr>
                        </w:pPr>
                        <w:r>
                          <w:rPr>
                            <w:rFonts w:cs="Cambria"/>
                          </w:rPr>
                          <w:t>2015.2.28</w:t>
                        </w:r>
                      </w:p>
                    </w:tc>
                  </w:sdtContent>
                </w:sdt>
                <w:sdt>
                  <w:sdtPr>
                    <w:rPr>
                      <w:rFonts w:cs="Cambria"/>
                    </w:rPr>
                    <w:alias w:val="本公司作为担保方的关联担保情况明细-担保是否已经履行完毕"/>
                    <w:tag w:val="_GBC_4d8807e0244c4281aa68d5aba3d78918"/>
                    <w:id w:val="305421"/>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E955E6" w:rsidRDefault="009B44EE">
                        <w:pPr>
                          <w:rPr>
                            <w:rFonts w:cs="Cambria"/>
                          </w:rPr>
                        </w:pPr>
                        <w:r>
                          <w:rPr>
                            <w:rFonts w:cs="Cambria" w:hint="eastAsia"/>
                          </w:rPr>
                          <w:t>否</w:t>
                        </w:r>
                      </w:p>
                    </w:tc>
                  </w:sdtContent>
                </w:sdt>
              </w:tr>
            </w:sdtContent>
          </w:sdt>
          <w:sdt>
            <w:sdtPr>
              <w:rPr>
                <w:rFonts w:cs="Cambria"/>
              </w:rPr>
              <w:alias w:val="本公司作为担保方的关联担保情况明细"/>
              <w:tag w:val="_GBC_26ae64a16be64ca7926417c455e176fc"/>
              <w:id w:val="305742"/>
              <w:lock w:val="sdtLocked"/>
              <w:placeholder>
                <w:docPart w:val="DefaultPlaceholder_22675703"/>
              </w:placeholder>
            </w:sdtPr>
            <w:sdtContent>
              <w:tr w:rsidR="00E955E6" w:rsidTr="006A5E4B">
                <w:sdt>
                  <w:sdtPr>
                    <w:rPr>
                      <w:rFonts w:cs="Cambria"/>
                    </w:rPr>
                    <w:alias w:val="本公司作为担保方的关联担保情况明细-被担保方"/>
                    <w:tag w:val="_GBC_e18ad9ff04a141bb9ddb7ce6ab40e7a0"/>
                    <w:id w:val="305743"/>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955E6" w:rsidRDefault="00E955E6">
                        <w:pPr>
                          <w:rPr>
                            <w:rFonts w:cs="Cambria"/>
                          </w:rPr>
                        </w:pPr>
                        <w:r>
                          <w:rPr>
                            <w:rFonts w:cs="Cambria" w:hint="eastAsia"/>
                          </w:rPr>
                          <w:t>中金嵩县嵩原黄金冶炼有限责任公司</w:t>
                        </w:r>
                      </w:p>
                    </w:tc>
                  </w:sdtContent>
                </w:sdt>
                <w:sdt>
                  <w:sdtPr>
                    <w:rPr>
                      <w:rFonts w:cs="Cambria"/>
                    </w:rPr>
                    <w:alias w:val="本公司作为担保方的关联担保情况明细-担保金额"/>
                    <w:tag w:val="_GBC_4394f6e5ce9540a687429815ccbcd7ab"/>
                    <w:id w:val="305748"/>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955E6" w:rsidRDefault="00E955E6">
                        <w:pPr>
                          <w:jc w:val="right"/>
                          <w:rPr>
                            <w:rFonts w:cs="Cambria"/>
                          </w:rPr>
                        </w:pPr>
                        <w:r>
                          <w:rPr>
                            <w:rFonts w:cs="Cambria"/>
                          </w:rPr>
                          <w:t>30,000,000.00</w:t>
                        </w:r>
                      </w:p>
                    </w:tc>
                  </w:sdtContent>
                </w:sdt>
                <w:sdt>
                  <w:sdtPr>
                    <w:rPr>
                      <w:rFonts w:cs="Cambria"/>
                    </w:rPr>
                    <w:alias w:val="本公司作为担保方的关联担保情况明细-担保起始日"/>
                    <w:tag w:val="_GBC_339129fe1c194999801f9304b5179432"/>
                    <w:id w:val="305755"/>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E955E6" w:rsidRDefault="00E955E6">
                        <w:pPr>
                          <w:rPr>
                            <w:rFonts w:cs="Cambria"/>
                          </w:rPr>
                        </w:pPr>
                        <w:r>
                          <w:rPr>
                            <w:rFonts w:cs="Cambria"/>
                          </w:rPr>
                          <w:t>2010.3.5</w:t>
                        </w:r>
                      </w:p>
                    </w:tc>
                  </w:sdtContent>
                </w:sdt>
                <w:sdt>
                  <w:sdtPr>
                    <w:rPr>
                      <w:rFonts w:cs="Cambria"/>
                    </w:rPr>
                    <w:alias w:val="本公司作为担保方的关联担保情况明细-担保到期日"/>
                    <w:tag w:val="_GBC_d21b92809acb4f71a6bb75ecfc186471"/>
                    <w:id w:val="305764"/>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E955E6" w:rsidRDefault="00E955E6">
                        <w:pPr>
                          <w:rPr>
                            <w:rFonts w:cs="Cambria"/>
                          </w:rPr>
                        </w:pPr>
                        <w:r>
                          <w:rPr>
                            <w:rFonts w:cs="Cambria"/>
                          </w:rPr>
                          <w:t>2014.7.30</w:t>
                        </w:r>
                      </w:p>
                    </w:tc>
                  </w:sdtContent>
                </w:sdt>
                <w:sdt>
                  <w:sdtPr>
                    <w:rPr>
                      <w:rFonts w:cs="Cambria"/>
                    </w:rPr>
                    <w:alias w:val="本公司作为担保方的关联担保情况明细-担保是否已经履行完毕"/>
                    <w:tag w:val="_GBC_4d8807e0244c4281aa68d5aba3d78918"/>
                    <w:id w:val="305775"/>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E955E6" w:rsidRDefault="009B44EE">
                        <w:pPr>
                          <w:rPr>
                            <w:rFonts w:cs="Cambria"/>
                          </w:rPr>
                        </w:pPr>
                        <w:r>
                          <w:rPr>
                            <w:rFonts w:cs="Cambria" w:hint="eastAsia"/>
                          </w:rPr>
                          <w:t>是</w:t>
                        </w:r>
                      </w:p>
                    </w:tc>
                  </w:sdtContent>
                </w:sdt>
              </w:tr>
            </w:sdtContent>
          </w:sdt>
          <w:sdt>
            <w:sdtPr>
              <w:rPr>
                <w:rFonts w:cs="Cambria"/>
              </w:rPr>
              <w:alias w:val="本公司作为担保方的关联担保情况明细"/>
              <w:tag w:val="_GBC_26ae64a16be64ca7926417c455e176fc"/>
              <w:id w:val="305990"/>
              <w:lock w:val="sdtLocked"/>
              <w:placeholder>
                <w:docPart w:val="DefaultPlaceholder_22675703"/>
              </w:placeholder>
            </w:sdtPr>
            <w:sdtContent>
              <w:tr w:rsidR="00E955E6" w:rsidTr="006A5E4B">
                <w:sdt>
                  <w:sdtPr>
                    <w:rPr>
                      <w:rFonts w:cs="Cambria"/>
                    </w:rPr>
                    <w:alias w:val="本公司作为担保方的关联担保情况明细-被担保方"/>
                    <w:tag w:val="_GBC_e18ad9ff04a141bb9ddb7ce6ab40e7a0"/>
                    <w:id w:val="305991"/>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955E6" w:rsidRDefault="00E955E6">
                        <w:pPr>
                          <w:rPr>
                            <w:rFonts w:cs="Cambria"/>
                          </w:rPr>
                        </w:pPr>
                        <w:r>
                          <w:rPr>
                            <w:rFonts w:cs="Cambria" w:hint="eastAsia"/>
                          </w:rPr>
                          <w:t>中金嵩县嵩原黄金冶炼有限责任公司</w:t>
                        </w:r>
                      </w:p>
                    </w:tc>
                  </w:sdtContent>
                </w:sdt>
                <w:sdt>
                  <w:sdtPr>
                    <w:rPr>
                      <w:rFonts w:cs="Cambria"/>
                    </w:rPr>
                    <w:alias w:val="本公司作为担保方的关联担保情况明细-担保金额"/>
                    <w:tag w:val="_GBC_4394f6e5ce9540a687429815ccbcd7ab"/>
                    <w:id w:val="305996"/>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955E6" w:rsidRDefault="00E955E6">
                        <w:pPr>
                          <w:jc w:val="right"/>
                          <w:rPr>
                            <w:rFonts w:cs="Cambria"/>
                          </w:rPr>
                        </w:pPr>
                        <w:r>
                          <w:rPr>
                            <w:rFonts w:cs="Cambria"/>
                          </w:rPr>
                          <w:t>60,000,000.00</w:t>
                        </w:r>
                      </w:p>
                    </w:tc>
                  </w:sdtContent>
                </w:sdt>
                <w:sdt>
                  <w:sdtPr>
                    <w:rPr>
                      <w:rFonts w:cs="Cambria"/>
                    </w:rPr>
                    <w:alias w:val="本公司作为担保方的关联担保情况明细-担保起始日"/>
                    <w:tag w:val="_GBC_339129fe1c194999801f9304b5179432"/>
                    <w:id w:val="306003"/>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E955E6" w:rsidRDefault="00E955E6">
                        <w:pPr>
                          <w:rPr>
                            <w:rFonts w:cs="Cambria"/>
                          </w:rPr>
                        </w:pPr>
                        <w:r>
                          <w:rPr>
                            <w:rFonts w:cs="Cambria"/>
                          </w:rPr>
                          <w:t>2013.03.13</w:t>
                        </w:r>
                      </w:p>
                    </w:tc>
                  </w:sdtContent>
                </w:sdt>
                <w:sdt>
                  <w:sdtPr>
                    <w:rPr>
                      <w:rFonts w:cs="Cambria"/>
                    </w:rPr>
                    <w:alias w:val="本公司作为担保方的关联担保情况明细-担保到期日"/>
                    <w:tag w:val="_GBC_d21b92809acb4f71a6bb75ecfc186471"/>
                    <w:id w:val="306012"/>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E955E6" w:rsidRDefault="00E955E6">
                        <w:pPr>
                          <w:rPr>
                            <w:rFonts w:cs="Cambria"/>
                          </w:rPr>
                        </w:pPr>
                        <w:r>
                          <w:rPr>
                            <w:rFonts w:cs="Cambria"/>
                          </w:rPr>
                          <w:t>2014.03.12</w:t>
                        </w:r>
                      </w:p>
                    </w:tc>
                  </w:sdtContent>
                </w:sdt>
                <w:sdt>
                  <w:sdtPr>
                    <w:rPr>
                      <w:rFonts w:cs="Cambria"/>
                    </w:rPr>
                    <w:alias w:val="本公司作为担保方的关联担保情况明细-担保是否已经履行完毕"/>
                    <w:tag w:val="_GBC_4d8807e0244c4281aa68d5aba3d78918"/>
                    <w:id w:val="306023"/>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E955E6" w:rsidRDefault="009B44EE">
                        <w:pPr>
                          <w:rPr>
                            <w:rFonts w:cs="Cambria"/>
                          </w:rPr>
                        </w:pPr>
                        <w:r>
                          <w:rPr>
                            <w:rFonts w:cs="Cambria" w:hint="eastAsia"/>
                          </w:rPr>
                          <w:t>是</w:t>
                        </w:r>
                      </w:p>
                    </w:tc>
                  </w:sdtContent>
                </w:sdt>
              </w:tr>
            </w:sdtContent>
          </w:sdt>
          <w:sdt>
            <w:sdtPr>
              <w:rPr>
                <w:rFonts w:cs="Cambria"/>
              </w:rPr>
              <w:alias w:val="本公司作为担保方的关联担保情况明细"/>
              <w:tag w:val="_GBC_26ae64a16be64ca7926417c455e176fc"/>
              <w:id w:val="306812"/>
              <w:lock w:val="sdtLocked"/>
              <w:placeholder>
                <w:docPart w:val="DefaultPlaceholder_22675703"/>
              </w:placeholder>
            </w:sdtPr>
            <w:sdtContent>
              <w:tr w:rsidR="00E955E6" w:rsidTr="006A5E4B">
                <w:sdt>
                  <w:sdtPr>
                    <w:rPr>
                      <w:rFonts w:cs="Cambria"/>
                    </w:rPr>
                    <w:alias w:val="本公司作为担保方的关联担保情况明细-被担保方"/>
                    <w:tag w:val="_GBC_e18ad9ff04a141bb9ddb7ce6ab40e7a0"/>
                    <w:id w:val="306813"/>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955E6" w:rsidRDefault="00E955E6">
                        <w:pPr>
                          <w:rPr>
                            <w:rFonts w:cs="Cambria"/>
                          </w:rPr>
                        </w:pPr>
                        <w:r>
                          <w:rPr>
                            <w:rFonts w:cs="Cambria" w:hint="eastAsia"/>
                          </w:rPr>
                          <w:t>中金嵩县嵩原黄金冶炼有限责任公司</w:t>
                        </w:r>
                      </w:p>
                    </w:tc>
                  </w:sdtContent>
                </w:sdt>
                <w:sdt>
                  <w:sdtPr>
                    <w:rPr>
                      <w:rFonts w:cs="Cambria"/>
                    </w:rPr>
                    <w:alias w:val="本公司作为担保方的关联担保情况明细-担保金额"/>
                    <w:tag w:val="_GBC_4394f6e5ce9540a687429815ccbcd7ab"/>
                    <w:id w:val="306818"/>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955E6" w:rsidRDefault="00E955E6">
                        <w:pPr>
                          <w:jc w:val="right"/>
                          <w:rPr>
                            <w:rFonts w:cs="Cambria"/>
                          </w:rPr>
                        </w:pPr>
                        <w:r>
                          <w:rPr>
                            <w:rFonts w:cs="Cambria"/>
                          </w:rPr>
                          <w:t>60,000,000.00</w:t>
                        </w:r>
                      </w:p>
                    </w:tc>
                  </w:sdtContent>
                </w:sdt>
                <w:sdt>
                  <w:sdtPr>
                    <w:rPr>
                      <w:rFonts w:cs="Cambria"/>
                    </w:rPr>
                    <w:alias w:val="本公司作为担保方的关联担保情况明细-担保起始日"/>
                    <w:tag w:val="_GBC_339129fe1c194999801f9304b5179432"/>
                    <w:id w:val="306825"/>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E955E6" w:rsidRDefault="00E955E6">
                        <w:pPr>
                          <w:rPr>
                            <w:rFonts w:cs="Cambria"/>
                          </w:rPr>
                        </w:pPr>
                        <w:r>
                          <w:rPr>
                            <w:rFonts w:cs="Cambria"/>
                          </w:rPr>
                          <w:t>2013.07.26</w:t>
                        </w:r>
                      </w:p>
                    </w:tc>
                  </w:sdtContent>
                </w:sdt>
                <w:sdt>
                  <w:sdtPr>
                    <w:rPr>
                      <w:rFonts w:cs="Cambria"/>
                    </w:rPr>
                    <w:alias w:val="本公司作为担保方的关联担保情况明细-担保到期日"/>
                    <w:tag w:val="_GBC_d21b92809acb4f71a6bb75ecfc186471"/>
                    <w:id w:val="306834"/>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E955E6" w:rsidRDefault="00E955E6">
                        <w:pPr>
                          <w:rPr>
                            <w:rFonts w:cs="Cambria"/>
                          </w:rPr>
                        </w:pPr>
                        <w:r>
                          <w:rPr>
                            <w:rFonts w:cs="Cambria"/>
                          </w:rPr>
                          <w:t>2014.07.25</w:t>
                        </w:r>
                      </w:p>
                    </w:tc>
                  </w:sdtContent>
                </w:sdt>
                <w:sdt>
                  <w:sdtPr>
                    <w:rPr>
                      <w:rFonts w:cs="Cambria"/>
                    </w:rPr>
                    <w:alias w:val="本公司作为担保方的关联担保情况明细-担保是否已经履行完毕"/>
                    <w:tag w:val="_GBC_4d8807e0244c4281aa68d5aba3d78918"/>
                    <w:id w:val="306845"/>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E955E6" w:rsidRDefault="009B44EE">
                        <w:pPr>
                          <w:rPr>
                            <w:rFonts w:cs="Cambria"/>
                          </w:rPr>
                        </w:pPr>
                        <w:r>
                          <w:rPr>
                            <w:rFonts w:cs="Cambria" w:hint="eastAsia"/>
                          </w:rPr>
                          <w:t>是</w:t>
                        </w:r>
                      </w:p>
                    </w:tc>
                  </w:sdtContent>
                </w:sdt>
              </w:tr>
            </w:sdtContent>
          </w:sdt>
          <w:sdt>
            <w:sdtPr>
              <w:rPr>
                <w:rFonts w:cs="Cambria"/>
              </w:rPr>
              <w:alias w:val="本公司作为担保方的关联担保情况明细"/>
              <w:tag w:val="_GBC_26ae64a16be64ca7926417c455e176fc"/>
              <w:id w:val="306620"/>
              <w:lock w:val="sdtLocked"/>
              <w:placeholder>
                <w:docPart w:val="DefaultPlaceholder_22675703"/>
              </w:placeholder>
            </w:sdtPr>
            <w:sdtContent>
              <w:tr w:rsidR="00E955E6" w:rsidTr="006A5E4B">
                <w:sdt>
                  <w:sdtPr>
                    <w:rPr>
                      <w:rFonts w:cs="Cambria"/>
                    </w:rPr>
                    <w:alias w:val="本公司作为担保方的关联担保情况明细-被担保方"/>
                    <w:tag w:val="_GBC_e18ad9ff04a141bb9ddb7ce6ab40e7a0"/>
                    <w:id w:val="306621"/>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955E6" w:rsidRDefault="00E955E6">
                        <w:pPr>
                          <w:rPr>
                            <w:rFonts w:cs="Cambria"/>
                          </w:rPr>
                        </w:pPr>
                        <w:r>
                          <w:rPr>
                            <w:rFonts w:cs="Cambria" w:hint="eastAsia"/>
                          </w:rPr>
                          <w:t>中金嵩县嵩原黄金冶炼有限责任公司</w:t>
                        </w:r>
                      </w:p>
                    </w:tc>
                  </w:sdtContent>
                </w:sdt>
                <w:sdt>
                  <w:sdtPr>
                    <w:rPr>
                      <w:rFonts w:cs="Cambria"/>
                    </w:rPr>
                    <w:alias w:val="本公司作为担保方的关联担保情况明细-担保金额"/>
                    <w:tag w:val="_GBC_4394f6e5ce9540a687429815ccbcd7ab"/>
                    <w:id w:val="306626"/>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955E6" w:rsidRDefault="00E955E6">
                        <w:pPr>
                          <w:jc w:val="right"/>
                          <w:rPr>
                            <w:rFonts w:cs="Cambria"/>
                          </w:rPr>
                        </w:pPr>
                        <w:r>
                          <w:rPr>
                            <w:rFonts w:cs="Cambria"/>
                          </w:rPr>
                          <w:t>60,000,000.00</w:t>
                        </w:r>
                      </w:p>
                    </w:tc>
                  </w:sdtContent>
                </w:sdt>
                <w:sdt>
                  <w:sdtPr>
                    <w:rPr>
                      <w:rFonts w:cs="Cambria"/>
                    </w:rPr>
                    <w:alias w:val="本公司作为担保方的关联担保情况明细-担保起始日"/>
                    <w:tag w:val="_GBC_339129fe1c194999801f9304b5179432"/>
                    <w:id w:val="306633"/>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E955E6" w:rsidRDefault="00E955E6">
                        <w:pPr>
                          <w:rPr>
                            <w:rFonts w:cs="Cambria"/>
                          </w:rPr>
                        </w:pPr>
                        <w:r>
                          <w:rPr>
                            <w:rFonts w:cs="Cambria"/>
                          </w:rPr>
                          <w:t>2014.07.23</w:t>
                        </w:r>
                      </w:p>
                    </w:tc>
                  </w:sdtContent>
                </w:sdt>
                <w:sdt>
                  <w:sdtPr>
                    <w:rPr>
                      <w:rFonts w:cs="Cambria"/>
                    </w:rPr>
                    <w:alias w:val="本公司作为担保方的关联担保情况明细-担保到期日"/>
                    <w:tag w:val="_GBC_d21b92809acb4f71a6bb75ecfc186471"/>
                    <w:id w:val="306642"/>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E955E6" w:rsidRDefault="00E955E6">
                        <w:pPr>
                          <w:rPr>
                            <w:rFonts w:cs="Cambria"/>
                          </w:rPr>
                        </w:pPr>
                        <w:r>
                          <w:rPr>
                            <w:rFonts w:cs="Cambria"/>
                          </w:rPr>
                          <w:t>2015.07.22</w:t>
                        </w:r>
                      </w:p>
                    </w:tc>
                  </w:sdtContent>
                </w:sdt>
                <w:sdt>
                  <w:sdtPr>
                    <w:rPr>
                      <w:rFonts w:cs="Cambria"/>
                    </w:rPr>
                    <w:alias w:val="本公司作为担保方的关联担保情况明细-担保是否已经履行完毕"/>
                    <w:tag w:val="_GBC_4d8807e0244c4281aa68d5aba3d78918"/>
                    <w:id w:val="306653"/>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E955E6" w:rsidRDefault="009B44EE">
                        <w:pPr>
                          <w:rPr>
                            <w:rFonts w:cs="Cambria"/>
                          </w:rPr>
                        </w:pPr>
                        <w:r>
                          <w:rPr>
                            <w:rFonts w:cs="Cambria" w:hint="eastAsia"/>
                          </w:rPr>
                          <w:t>否</w:t>
                        </w:r>
                      </w:p>
                    </w:tc>
                  </w:sdtContent>
                </w:sdt>
              </w:tr>
            </w:sdtContent>
          </w:sdt>
          <w:sdt>
            <w:sdtPr>
              <w:rPr>
                <w:rFonts w:cs="Cambria"/>
              </w:rPr>
              <w:alias w:val="本公司作为担保方的关联担保情况明细"/>
              <w:tag w:val="_GBC_26ae64a16be64ca7926417c455e176fc"/>
              <w:id w:val="306440"/>
              <w:lock w:val="sdtLocked"/>
              <w:placeholder>
                <w:docPart w:val="DefaultPlaceholder_22675703"/>
              </w:placeholder>
            </w:sdtPr>
            <w:sdtContent>
              <w:tr w:rsidR="00E955E6" w:rsidTr="006A5E4B">
                <w:sdt>
                  <w:sdtPr>
                    <w:rPr>
                      <w:rFonts w:cs="Cambria"/>
                    </w:rPr>
                    <w:alias w:val="本公司作为担保方的关联担保情况明细-被担保方"/>
                    <w:tag w:val="_GBC_e18ad9ff04a141bb9ddb7ce6ab40e7a0"/>
                    <w:id w:val="306441"/>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955E6" w:rsidRDefault="00E955E6">
                        <w:pPr>
                          <w:rPr>
                            <w:rFonts w:cs="Cambria"/>
                          </w:rPr>
                        </w:pPr>
                        <w:r>
                          <w:rPr>
                            <w:rFonts w:cs="Cambria" w:hint="eastAsia"/>
                          </w:rPr>
                          <w:t>中金嵩县嵩原黄金冶炼有限责任公司</w:t>
                        </w:r>
                      </w:p>
                    </w:tc>
                  </w:sdtContent>
                </w:sdt>
                <w:sdt>
                  <w:sdtPr>
                    <w:rPr>
                      <w:rFonts w:cs="Cambria"/>
                    </w:rPr>
                    <w:alias w:val="本公司作为担保方的关联担保情况明细-担保金额"/>
                    <w:tag w:val="_GBC_4394f6e5ce9540a687429815ccbcd7ab"/>
                    <w:id w:val="306446"/>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955E6" w:rsidRDefault="00E955E6">
                        <w:pPr>
                          <w:jc w:val="right"/>
                          <w:rPr>
                            <w:rFonts w:cs="Cambria"/>
                          </w:rPr>
                        </w:pPr>
                        <w:r>
                          <w:rPr>
                            <w:rFonts w:cs="Cambria"/>
                          </w:rPr>
                          <w:t>60,000,000.00</w:t>
                        </w:r>
                      </w:p>
                    </w:tc>
                  </w:sdtContent>
                </w:sdt>
                <w:sdt>
                  <w:sdtPr>
                    <w:rPr>
                      <w:rFonts w:cs="Cambria"/>
                    </w:rPr>
                    <w:alias w:val="本公司作为担保方的关联担保情况明细-担保起始日"/>
                    <w:tag w:val="_GBC_339129fe1c194999801f9304b5179432"/>
                    <w:id w:val="306453"/>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E955E6" w:rsidRDefault="00E955E6">
                        <w:pPr>
                          <w:rPr>
                            <w:rFonts w:cs="Cambria"/>
                          </w:rPr>
                        </w:pPr>
                        <w:r>
                          <w:rPr>
                            <w:rFonts w:cs="Cambria"/>
                          </w:rPr>
                          <w:t>2014.4.16</w:t>
                        </w:r>
                      </w:p>
                    </w:tc>
                  </w:sdtContent>
                </w:sdt>
                <w:sdt>
                  <w:sdtPr>
                    <w:rPr>
                      <w:rFonts w:cs="Cambria"/>
                    </w:rPr>
                    <w:alias w:val="本公司作为担保方的关联担保情况明细-担保到期日"/>
                    <w:tag w:val="_GBC_d21b92809acb4f71a6bb75ecfc186471"/>
                    <w:id w:val="306462"/>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E955E6" w:rsidRDefault="00E955E6">
                        <w:pPr>
                          <w:rPr>
                            <w:rFonts w:cs="Cambria"/>
                          </w:rPr>
                        </w:pPr>
                        <w:r>
                          <w:rPr>
                            <w:rFonts w:cs="Cambria"/>
                          </w:rPr>
                          <w:t>2015.4.15</w:t>
                        </w:r>
                      </w:p>
                    </w:tc>
                  </w:sdtContent>
                </w:sdt>
                <w:sdt>
                  <w:sdtPr>
                    <w:rPr>
                      <w:rFonts w:cs="Cambria"/>
                    </w:rPr>
                    <w:alias w:val="本公司作为担保方的关联担保情况明细-担保是否已经履行完毕"/>
                    <w:tag w:val="_GBC_4d8807e0244c4281aa68d5aba3d78918"/>
                    <w:id w:val="306473"/>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E955E6" w:rsidRDefault="009B44EE">
                        <w:pPr>
                          <w:rPr>
                            <w:rFonts w:cs="Cambria"/>
                          </w:rPr>
                        </w:pPr>
                        <w:r>
                          <w:rPr>
                            <w:rFonts w:cs="Cambria" w:hint="eastAsia"/>
                          </w:rPr>
                          <w:t>否</w:t>
                        </w:r>
                      </w:p>
                    </w:tc>
                  </w:sdtContent>
                </w:sdt>
              </w:tr>
            </w:sdtContent>
          </w:sdt>
          <w:sdt>
            <w:sdtPr>
              <w:rPr>
                <w:rFonts w:cs="Cambria"/>
              </w:rPr>
              <w:alias w:val="本公司作为担保方的关联担保情况明细"/>
              <w:tag w:val="_GBC_26ae64a16be64ca7926417c455e176fc"/>
              <w:id w:val="306272"/>
              <w:lock w:val="sdtLocked"/>
              <w:placeholder>
                <w:docPart w:val="DefaultPlaceholder_22675703"/>
              </w:placeholder>
            </w:sdtPr>
            <w:sdtContent>
              <w:tr w:rsidR="00E955E6" w:rsidTr="006A5E4B">
                <w:sdt>
                  <w:sdtPr>
                    <w:rPr>
                      <w:rFonts w:cs="Cambria"/>
                    </w:rPr>
                    <w:alias w:val="本公司作为担保方的关联担保情况明细-被担保方"/>
                    <w:tag w:val="_GBC_e18ad9ff04a141bb9ddb7ce6ab40e7a0"/>
                    <w:id w:val="306273"/>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955E6" w:rsidRDefault="00E955E6">
                        <w:pPr>
                          <w:rPr>
                            <w:rFonts w:cs="Cambria"/>
                          </w:rPr>
                        </w:pPr>
                        <w:r>
                          <w:rPr>
                            <w:rFonts w:cs="Cambria" w:hint="eastAsia"/>
                          </w:rPr>
                          <w:t>中金嵩县嵩原黄金冶炼有限责任公司</w:t>
                        </w:r>
                      </w:p>
                    </w:tc>
                  </w:sdtContent>
                </w:sdt>
                <w:sdt>
                  <w:sdtPr>
                    <w:rPr>
                      <w:rFonts w:cs="Cambria"/>
                    </w:rPr>
                    <w:alias w:val="本公司作为担保方的关联担保情况明细-担保金额"/>
                    <w:tag w:val="_GBC_4394f6e5ce9540a687429815ccbcd7ab"/>
                    <w:id w:val="306278"/>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955E6" w:rsidRDefault="00E955E6">
                        <w:pPr>
                          <w:jc w:val="right"/>
                          <w:rPr>
                            <w:rFonts w:cs="Cambria"/>
                          </w:rPr>
                        </w:pPr>
                        <w:r>
                          <w:rPr>
                            <w:rFonts w:cs="Cambria"/>
                          </w:rPr>
                          <w:t>30,000,000.00</w:t>
                        </w:r>
                      </w:p>
                    </w:tc>
                  </w:sdtContent>
                </w:sdt>
                <w:sdt>
                  <w:sdtPr>
                    <w:rPr>
                      <w:rFonts w:cs="Cambria"/>
                    </w:rPr>
                    <w:alias w:val="本公司作为担保方的关联担保情况明细-担保起始日"/>
                    <w:tag w:val="_GBC_339129fe1c194999801f9304b5179432"/>
                    <w:id w:val="306285"/>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E955E6" w:rsidRDefault="00E955E6">
                        <w:pPr>
                          <w:rPr>
                            <w:rFonts w:cs="Cambria"/>
                          </w:rPr>
                        </w:pPr>
                        <w:r>
                          <w:rPr>
                            <w:rFonts w:cs="Cambria"/>
                          </w:rPr>
                          <w:t>2014.07.23</w:t>
                        </w:r>
                      </w:p>
                    </w:tc>
                  </w:sdtContent>
                </w:sdt>
                <w:sdt>
                  <w:sdtPr>
                    <w:rPr>
                      <w:rFonts w:cs="Cambria"/>
                    </w:rPr>
                    <w:alias w:val="本公司作为担保方的关联担保情况明细-担保到期日"/>
                    <w:tag w:val="_GBC_d21b92809acb4f71a6bb75ecfc186471"/>
                    <w:id w:val="306294"/>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E955E6" w:rsidRDefault="00E955E6">
                        <w:pPr>
                          <w:rPr>
                            <w:rFonts w:cs="Cambria"/>
                          </w:rPr>
                        </w:pPr>
                        <w:r>
                          <w:rPr>
                            <w:rFonts w:cs="Cambria"/>
                          </w:rPr>
                          <w:t>2015.07.22</w:t>
                        </w:r>
                      </w:p>
                    </w:tc>
                  </w:sdtContent>
                </w:sdt>
                <w:sdt>
                  <w:sdtPr>
                    <w:rPr>
                      <w:rFonts w:cs="Cambria"/>
                    </w:rPr>
                    <w:alias w:val="本公司作为担保方的关联担保情况明细-担保是否已经履行完毕"/>
                    <w:tag w:val="_GBC_4d8807e0244c4281aa68d5aba3d78918"/>
                    <w:id w:val="306305"/>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E955E6" w:rsidRDefault="009B44EE">
                        <w:pPr>
                          <w:rPr>
                            <w:rFonts w:cs="Cambria"/>
                          </w:rPr>
                        </w:pPr>
                        <w:r>
                          <w:rPr>
                            <w:rFonts w:cs="Cambria" w:hint="eastAsia"/>
                          </w:rPr>
                          <w:t>否</w:t>
                        </w:r>
                      </w:p>
                    </w:tc>
                  </w:sdtContent>
                </w:sdt>
              </w:tr>
            </w:sdtContent>
          </w:sdt>
          <w:sdt>
            <w:sdtPr>
              <w:rPr>
                <w:rFonts w:cs="Cambria"/>
              </w:rPr>
              <w:alias w:val="本公司作为担保方的关联担保情况明细"/>
              <w:tag w:val="_GBC_26ae64a16be64ca7926417c455e176fc"/>
              <w:id w:val="307200"/>
              <w:lock w:val="sdtLocked"/>
              <w:placeholder>
                <w:docPart w:val="DefaultPlaceholder_22675703"/>
              </w:placeholder>
            </w:sdtPr>
            <w:sdtContent>
              <w:tr w:rsidR="00E955E6" w:rsidTr="006A5E4B">
                <w:sdt>
                  <w:sdtPr>
                    <w:rPr>
                      <w:rFonts w:cs="Cambria"/>
                    </w:rPr>
                    <w:alias w:val="本公司作为担保方的关联担保情况明细-被担保方"/>
                    <w:tag w:val="_GBC_e18ad9ff04a141bb9ddb7ce6ab40e7a0"/>
                    <w:id w:val="307201"/>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955E6" w:rsidRDefault="00AC612F">
                        <w:pPr>
                          <w:rPr>
                            <w:rFonts w:cs="Cambria"/>
                          </w:rPr>
                        </w:pPr>
                        <w:r>
                          <w:rPr>
                            <w:rFonts w:cs="Cambria" w:hint="eastAsia"/>
                          </w:rPr>
                          <w:t>陕西太白黄金矿业有限责任公司</w:t>
                        </w:r>
                      </w:p>
                    </w:tc>
                  </w:sdtContent>
                </w:sdt>
                <w:sdt>
                  <w:sdtPr>
                    <w:rPr>
                      <w:rFonts w:cs="Cambria"/>
                    </w:rPr>
                    <w:alias w:val="本公司作为担保方的关联担保情况明细-担保金额"/>
                    <w:tag w:val="_GBC_4394f6e5ce9540a687429815ccbcd7ab"/>
                    <w:id w:val="307206"/>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955E6" w:rsidRDefault="00AC612F">
                        <w:pPr>
                          <w:jc w:val="right"/>
                          <w:rPr>
                            <w:rFonts w:cs="Cambria"/>
                          </w:rPr>
                        </w:pPr>
                        <w:r>
                          <w:rPr>
                            <w:rFonts w:cs="Cambria"/>
                          </w:rPr>
                          <w:t>5,000,000.00</w:t>
                        </w:r>
                      </w:p>
                    </w:tc>
                  </w:sdtContent>
                </w:sdt>
                <w:sdt>
                  <w:sdtPr>
                    <w:rPr>
                      <w:rFonts w:cs="Cambria"/>
                    </w:rPr>
                    <w:alias w:val="本公司作为担保方的关联担保情况明细-担保起始日"/>
                    <w:tag w:val="_GBC_339129fe1c194999801f9304b5179432"/>
                    <w:id w:val="307213"/>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E955E6" w:rsidRDefault="00AC612F">
                        <w:pPr>
                          <w:rPr>
                            <w:rFonts w:cs="Cambria"/>
                          </w:rPr>
                        </w:pPr>
                        <w:r>
                          <w:rPr>
                            <w:rFonts w:cs="Cambria"/>
                          </w:rPr>
                          <w:t>2011.2.15</w:t>
                        </w:r>
                      </w:p>
                    </w:tc>
                  </w:sdtContent>
                </w:sdt>
                <w:sdt>
                  <w:sdtPr>
                    <w:rPr>
                      <w:rFonts w:cs="Cambria"/>
                    </w:rPr>
                    <w:alias w:val="本公司作为担保方的关联担保情况明细-担保到期日"/>
                    <w:tag w:val="_GBC_d21b92809acb4f71a6bb75ecfc186471"/>
                    <w:id w:val="307222"/>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E955E6" w:rsidRDefault="00AC612F">
                        <w:pPr>
                          <w:rPr>
                            <w:rFonts w:cs="Cambria"/>
                          </w:rPr>
                        </w:pPr>
                        <w:r>
                          <w:rPr>
                            <w:rFonts w:cs="Cambria"/>
                          </w:rPr>
                          <w:t>2014.2.14</w:t>
                        </w:r>
                      </w:p>
                    </w:tc>
                  </w:sdtContent>
                </w:sdt>
                <w:sdt>
                  <w:sdtPr>
                    <w:rPr>
                      <w:rFonts w:cs="Cambria"/>
                    </w:rPr>
                    <w:alias w:val="本公司作为担保方的关联担保情况明细-担保是否已经履行完毕"/>
                    <w:tag w:val="_GBC_4d8807e0244c4281aa68d5aba3d78918"/>
                    <w:id w:val="307233"/>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E955E6" w:rsidRDefault="009B44EE">
                        <w:pPr>
                          <w:rPr>
                            <w:rFonts w:cs="Cambria"/>
                          </w:rPr>
                        </w:pPr>
                        <w:r>
                          <w:rPr>
                            <w:rFonts w:cs="Cambria" w:hint="eastAsia"/>
                          </w:rPr>
                          <w:t>是</w:t>
                        </w:r>
                      </w:p>
                    </w:tc>
                  </w:sdtContent>
                </w:sdt>
              </w:tr>
            </w:sdtContent>
          </w:sdt>
          <w:sdt>
            <w:sdtPr>
              <w:rPr>
                <w:rFonts w:cs="Cambria"/>
              </w:rPr>
              <w:alias w:val="本公司作为担保方的关联担保情况明细"/>
              <w:tag w:val="_GBC_26ae64a16be64ca7926417c455e176fc"/>
              <w:id w:val="308448"/>
              <w:lock w:val="sdtLocked"/>
              <w:placeholder>
                <w:docPart w:val="DefaultPlaceholder_22675703"/>
              </w:placeholder>
            </w:sdtPr>
            <w:sdtContent>
              <w:tr w:rsidR="00B22034" w:rsidTr="006A5E4B">
                <w:sdt>
                  <w:sdtPr>
                    <w:rPr>
                      <w:rFonts w:cs="Cambria"/>
                    </w:rPr>
                    <w:alias w:val="本公司作为担保方的关联担保情况明细-被担保方"/>
                    <w:tag w:val="_GBC_e18ad9ff04a141bb9ddb7ce6ab40e7a0"/>
                    <w:id w:val="308449"/>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B22034" w:rsidRDefault="00AC612F">
                        <w:pPr>
                          <w:rPr>
                            <w:rFonts w:cs="Cambria"/>
                          </w:rPr>
                        </w:pPr>
                        <w:r>
                          <w:rPr>
                            <w:rFonts w:cs="Cambria" w:hint="eastAsia"/>
                          </w:rPr>
                          <w:t>陕西太白黄金矿业有限责任公司</w:t>
                        </w:r>
                      </w:p>
                    </w:tc>
                  </w:sdtContent>
                </w:sdt>
                <w:sdt>
                  <w:sdtPr>
                    <w:rPr>
                      <w:rFonts w:cs="Cambria"/>
                    </w:rPr>
                    <w:alias w:val="本公司作为担保方的关联担保情况明细-担保金额"/>
                    <w:tag w:val="_GBC_4394f6e5ce9540a687429815ccbcd7ab"/>
                    <w:id w:val="308454"/>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B22034" w:rsidRDefault="00AC612F">
                        <w:pPr>
                          <w:jc w:val="right"/>
                          <w:rPr>
                            <w:rFonts w:cs="Cambria"/>
                          </w:rPr>
                        </w:pPr>
                        <w:r>
                          <w:rPr>
                            <w:rFonts w:cs="Cambria"/>
                          </w:rPr>
                          <w:t>11,000,000.00</w:t>
                        </w:r>
                      </w:p>
                    </w:tc>
                  </w:sdtContent>
                </w:sdt>
                <w:sdt>
                  <w:sdtPr>
                    <w:rPr>
                      <w:rFonts w:cs="Cambria"/>
                    </w:rPr>
                    <w:alias w:val="本公司作为担保方的关联担保情况明细-担保起始日"/>
                    <w:tag w:val="_GBC_339129fe1c194999801f9304b5179432"/>
                    <w:id w:val="308461"/>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B22034" w:rsidRDefault="00AC612F">
                        <w:pPr>
                          <w:rPr>
                            <w:rFonts w:cs="Cambria"/>
                          </w:rPr>
                        </w:pPr>
                        <w:r>
                          <w:rPr>
                            <w:rFonts w:cs="Cambria"/>
                          </w:rPr>
                          <w:t>2011.3.21</w:t>
                        </w:r>
                      </w:p>
                    </w:tc>
                  </w:sdtContent>
                </w:sdt>
                <w:sdt>
                  <w:sdtPr>
                    <w:rPr>
                      <w:rFonts w:cs="Cambria"/>
                    </w:rPr>
                    <w:alias w:val="本公司作为担保方的关联担保情况明细-担保到期日"/>
                    <w:tag w:val="_GBC_d21b92809acb4f71a6bb75ecfc186471"/>
                    <w:id w:val="308470"/>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B22034" w:rsidRDefault="00AC612F">
                        <w:pPr>
                          <w:rPr>
                            <w:rFonts w:cs="Cambria"/>
                          </w:rPr>
                        </w:pPr>
                        <w:r>
                          <w:rPr>
                            <w:rFonts w:cs="Cambria"/>
                          </w:rPr>
                          <w:t>2014.3.20</w:t>
                        </w:r>
                      </w:p>
                    </w:tc>
                  </w:sdtContent>
                </w:sdt>
                <w:sdt>
                  <w:sdtPr>
                    <w:rPr>
                      <w:rFonts w:cs="Cambria"/>
                    </w:rPr>
                    <w:alias w:val="本公司作为担保方的关联担保情况明细-担保是否已经履行完毕"/>
                    <w:tag w:val="_GBC_4d8807e0244c4281aa68d5aba3d78918"/>
                    <w:id w:val="308481"/>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B22034" w:rsidRDefault="009B44EE">
                        <w:pPr>
                          <w:rPr>
                            <w:rFonts w:cs="Cambria"/>
                          </w:rPr>
                        </w:pPr>
                        <w:r>
                          <w:rPr>
                            <w:rFonts w:cs="Cambria" w:hint="eastAsia"/>
                          </w:rPr>
                          <w:t>是</w:t>
                        </w:r>
                      </w:p>
                    </w:tc>
                  </w:sdtContent>
                </w:sdt>
              </w:tr>
            </w:sdtContent>
          </w:sdt>
          <w:sdt>
            <w:sdtPr>
              <w:rPr>
                <w:rFonts w:cs="Cambria"/>
              </w:rPr>
              <w:alias w:val="本公司作为担保方的关联担保情况明细"/>
              <w:tag w:val="_GBC_26ae64a16be64ca7926417c455e176fc"/>
              <w:id w:val="307592"/>
              <w:lock w:val="sdtLocked"/>
              <w:placeholder>
                <w:docPart w:val="DefaultPlaceholder_22675703"/>
              </w:placeholder>
            </w:sdtPr>
            <w:sdtContent>
              <w:tr w:rsidR="00B22034" w:rsidTr="006A5E4B">
                <w:sdt>
                  <w:sdtPr>
                    <w:rPr>
                      <w:rFonts w:cs="Cambria"/>
                    </w:rPr>
                    <w:alias w:val="本公司作为担保方的关联担保情况明细-被担保方"/>
                    <w:tag w:val="_GBC_e18ad9ff04a141bb9ddb7ce6ab40e7a0"/>
                    <w:id w:val="307593"/>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B22034" w:rsidRDefault="00AC612F">
                        <w:pPr>
                          <w:rPr>
                            <w:rFonts w:cs="Cambria"/>
                          </w:rPr>
                        </w:pPr>
                        <w:r>
                          <w:rPr>
                            <w:rFonts w:cs="Cambria" w:hint="eastAsia"/>
                          </w:rPr>
                          <w:t>陕西太白黄金矿业有限责任公司</w:t>
                        </w:r>
                      </w:p>
                    </w:tc>
                  </w:sdtContent>
                </w:sdt>
                <w:sdt>
                  <w:sdtPr>
                    <w:rPr>
                      <w:rFonts w:cs="Cambria"/>
                    </w:rPr>
                    <w:alias w:val="本公司作为担保方的关联担保情况明细-担保金额"/>
                    <w:tag w:val="_GBC_4394f6e5ce9540a687429815ccbcd7ab"/>
                    <w:id w:val="307598"/>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B22034" w:rsidRDefault="00AC612F">
                        <w:pPr>
                          <w:jc w:val="right"/>
                          <w:rPr>
                            <w:rFonts w:cs="Cambria"/>
                          </w:rPr>
                        </w:pPr>
                        <w:r>
                          <w:rPr>
                            <w:rFonts w:cs="Cambria"/>
                          </w:rPr>
                          <w:t>5,000,000.00</w:t>
                        </w:r>
                      </w:p>
                    </w:tc>
                  </w:sdtContent>
                </w:sdt>
                <w:sdt>
                  <w:sdtPr>
                    <w:rPr>
                      <w:rFonts w:cs="Cambria"/>
                    </w:rPr>
                    <w:alias w:val="本公司作为担保方的关联担保情况明细-担保起始日"/>
                    <w:tag w:val="_GBC_339129fe1c194999801f9304b5179432"/>
                    <w:id w:val="307605"/>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B22034" w:rsidRDefault="00AC612F">
                        <w:pPr>
                          <w:rPr>
                            <w:rFonts w:cs="Cambria"/>
                          </w:rPr>
                        </w:pPr>
                        <w:r>
                          <w:rPr>
                            <w:rFonts w:cs="Cambria"/>
                          </w:rPr>
                          <w:t>2011.5.14</w:t>
                        </w:r>
                      </w:p>
                    </w:tc>
                  </w:sdtContent>
                </w:sdt>
                <w:sdt>
                  <w:sdtPr>
                    <w:rPr>
                      <w:rFonts w:cs="Cambria"/>
                    </w:rPr>
                    <w:alias w:val="本公司作为担保方的关联担保情况明细-担保到期日"/>
                    <w:tag w:val="_GBC_d21b92809acb4f71a6bb75ecfc186471"/>
                    <w:id w:val="307614"/>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B22034" w:rsidRDefault="00AC612F">
                        <w:pPr>
                          <w:rPr>
                            <w:rFonts w:cs="Cambria"/>
                          </w:rPr>
                        </w:pPr>
                        <w:r>
                          <w:rPr>
                            <w:rFonts w:cs="Cambria"/>
                          </w:rPr>
                          <w:t>2014.5.15</w:t>
                        </w:r>
                      </w:p>
                    </w:tc>
                  </w:sdtContent>
                </w:sdt>
                <w:sdt>
                  <w:sdtPr>
                    <w:rPr>
                      <w:rFonts w:cs="Cambria"/>
                    </w:rPr>
                    <w:alias w:val="本公司作为担保方的关联担保情况明细-担保是否已经履行完毕"/>
                    <w:tag w:val="_GBC_4d8807e0244c4281aa68d5aba3d78918"/>
                    <w:id w:val="307625"/>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B22034" w:rsidRDefault="009B44EE">
                        <w:pPr>
                          <w:rPr>
                            <w:rFonts w:cs="Cambria"/>
                          </w:rPr>
                        </w:pPr>
                        <w:r>
                          <w:rPr>
                            <w:rFonts w:cs="Cambria" w:hint="eastAsia"/>
                          </w:rPr>
                          <w:t>是</w:t>
                        </w:r>
                      </w:p>
                    </w:tc>
                  </w:sdtContent>
                </w:sdt>
              </w:tr>
            </w:sdtContent>
          </w:sdt>
          <w:sdt>
            <w:sdtPr>
              <w:rPr>
                <w:rFonts w:cs="Cambria"/>
              </w:rPr>
              <w:alias w:val="本公司作为担保方的关联担保情况明细"/>
              <w:tag w:val="_GBC_26ae64a16be64ca7926417c455e176fc"/>
              <w:id w:val="308008"/>
              <w:lock w:val="sdtLocked"/>
              <w:placeholder>
                <w:docPart w:val="DefaultPlaceholder_22675703"/>
              </w:placeholder>
            </w:sdtPr>
            <w:sdtContent>
              <w:tr w:rsidR="00B22034" w:rsidTr="006A5E4B">
                <w:sdt>
                  <w:sdtPr>
                    <w:rPr>
                      <w:rFonts w:cs="Cambria"/>
                    </w:rPr>
                    <w:alias w:val="本公司作为担保方的关联担保情况明细-被担保方"/>
                    <w:tag w:val="_GBC_e18ad9ff04a141bb9ddb7ce6ab40e7a0"/>
                    <w:id w:val="308009"/>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B22034" w:rsidRDefault="00AC612F">
                        <w:pPr>
                          <w:rPr>
                            <w:rFonts w:cs="Cambria"/>
                          </w:rPr>
                        </w:pPr>
                        <w:r>
                          <w:rPr>
                            <w:rFonts w:cs="Cambria" w:hint="eastAsia"/>
                          </w:rPr>
                          <w:t>陕西太白黄金矿业有限责任公司</w:t>
                        </w:r>
                      </w:p>
                    </w:tc>
                  </w:sdtContent>
                </w:sdt>
                <w:sdt>
                  <w:sdtPr>
                    <w:rPr>
                      <w:rFonts w:cs="Cambria"/>
                    </w:rPr>
                    <w:alias w:val="本公司作为担保方的关联担保情况明细-担保金额"/>
                    <w:tag w:val="_GBC_4394f6e5ce9540a687429815ccbcd7ab"/>
                    <w:id w:val="308014"/>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B22034" w:rsidRDefault="00AC612F">
                        <w:pPr>
                          <w:jc w:val="right"/>
                          <w:rPr>
                            <w:rFonts w:cs="Cambria"/>
                          </w:rPr>
                        </w:pPr>
                        <w:r>
                          <w:rPr>
                            <w:rFonts w:cs="Cambria"/>
                          </w:rPr>
                          <w:t>4,000,000.00</w:t>
                        </w:r>
                      </w:p>
                    </w:tc>
                  </w:sdtContent>
                </w:sdt>
                <w:sdt>
                  <w:sdtPr>
                    <w:rPr>
                      <w:rFonts w:cs="Cambria"/>
                    </w:rPr>
                    <w:alias w:val="本公司作为担保方的关联担保情况明细-担保起始日"/>
                    <w:tag w:val="_GBC_339129fe1c194999801f9304b5179432"/>
                    <w:id w:val="308021"/>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B22034" w:rsidRDefault="00AC612F">
                        <w:pPr>
                          <w:rPr>
                            <w:rFonts w:cs="Cambria"/>
                          </w:rPr>
                        </w:pPr>
                        <w:r>
                          <w:rPr>
                            <w:rFonts w:cs="Cambria"/>
                          </w:rPr>
                          <w:t>2011.6.20</w:t>
                        </w:r>
                      </w:p>
                    </w:tc>
                  </w:sdtContent>
                </w:sdt>
                <w:sdt>
                  <w:sdtPr>
                    <w:rPr>
                      <w:rFonts w:cs="Cambria"/>
                    </w:rPr>
                    <w:alias w:val="本公司作为担保方的关联担保情况明细-担保到期日"/>
                    <w:tag w:val="_GBC_d21b92809acb4f71a6bb75ecfc186471"/>
                    <w:id w:val="308030"/>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B22034" w:rsidRDefault="00AC612F">
                        <w:pPr>
                          <w:rPr>
                            <w:rFonts w:cs="Cambria"/>
                          </w:rPr>
                        </w:pPr>
                        <w:r>
                          <w:rPr>
                            <w:rFonts w:cs="Cambria"/>
                          </w:rPr>
                          <w:t>2014.6.19</w:t>
                        </w:r>
                      </w:p>
                    </w:tc>
                  </w:sdtContent>
                </w:sdt>
                <w:sdt>
                  <w:sdtPr>
                    <w:rPr>
                      <w:rFonts w:cs="Cambria"/>
                    </w:rPr>
                    <w:alias w:val="本公司作为担保方的关联担保情况明细-担保是否已经履行完毕"/>
                    <w:tag w:val="_GBC_4d8807e0244c4281aa68d5aba3d78918"/>
                    <w:id w:val="308041"/>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B22034" w:rsidRDefault="009B44EE">
                        <w:pPr>
                          <w:rPr>
                            <w:rFonts w:cs="Cambria"/>
                          </w:rPr>
                        </w:pPr>
                        <w:r>
                          <w:rPr>
                            <w:rFonts w:cs="Cambria" w:hint="eastAsia"/>
                          </w:rPr>
                          <w:t>是</w:t>
                        </w:r>
                      </w:p>
                    </w:tc>
                  </w:sdtContent>
                </w:sdt>
              </w:tr>
            </w:sdtContent>
          </w:sdt>
          <w:sdt>
            <w:sdtPr>
              <w:rPr>
                <w:rFonts w:cs="Cambria"/>
              </w:rPr>
              <w:alias w:val="本公司作为担保方的关联担保情况明细"/>
              <w:tag w:val="_GBC_26ae64a16be64ca7926417c455e176fc"/>
              <w:id w:val="320314"/>
              <w:lock w:val="sdtLocked"/>
              <w:placeholder>
                <w:docPart w:val="DefaultPlaceholder_22675703"/>
              </w:placeholder>
            </w:sdtPr>
            <w:sdtContent>
              <w:tr w:rsidR="00AC612F" w:rsidTr="006A5E4B">
                <w:sdt>
                  <w:sdtPr>
                    <w:rPr>
                      <w:rFonts w:cs="Cambria"/>
                    </w:rPr>
                    <w:alias w:val="本公司作为担保方的关联担保情况明细-被担保方"/>
                    <w:tag w:val="_GBC_e18ad9ff04a141bb9ddb7ce6ab40e7a0"/>
                    <w:id w:val="320315"/>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AC612F" w:rsidRDefault="00AC612F">
                        <w:pPr>
                          <w:rPr>
                            <w:rFonts w:cs="Cambria"/>
                          </w:rPr>
                        </w:pPr>
                        <w:r>
                          <w:rPr>
                            <w:rFonts w:cs="Cambria" w:hint="eastAsia"/>
                          </w:rPr>
                          <w:t>陕西太白黄金矿业有限责任公司</w:t>
                        </w:r>
                      </w:p>
                    </w:tc>
                  </w:sdtContent>
                </w:sdt>
                <w:sdt>
                  <w:sdtPr>
                    <w:rPr>
                      <w:rFonts w:cs="Cambria"/>
                    </w:rPr>
                    <w:alias w:val="本公司作为担保方的关联担保情况明细-担保金额"/>
                    <w:tag w:val="_GBC_4394f6e5ce9540a687429815ccbcd7ab"/>
                    <w:id w:val="320320"/>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AC612F" w:rsidRDefault="00AC612F">
                        <w:pPr>
                          <w:jc w:val="right"/>
                          <w:rPr>
                            <w:rFonts w:cs="Cambria"/>
                          </w:rPr>
                        </w:pPr>
                        <w:r>
                          <w:rPr>
                            <w:rFonts w:cs="Cambria"/>
                          </w:rPr>
                          <w:t>11,000,000.00</w:t>
                        </w:r>
                      </w:p>
                    </w:tc>
                  </w:sdtContent>
                </w:sdt>
                <w:sdt>
                  <w:sdtPr>
                    <w:rPr>
                      <w:rFonts w:cs="Cambria"/>
                    </w:rPr>
                    <w:alias w:val="本公司作为担保方的关联担保情况明细-担保起始日"/>
                    <w:tag w:val="_GBC_339129fe1c194999801f9304b5179432"/>
                    <w:id w:val="320327"/>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AC612F" w:rsidRDefault="00AC612F">
                        <w:pPr>
                          <w:rPr>
                            <w:rFonts w:cs="Cambria"/>
                          </w:rPr>
                        </w:pPr>
                        <w:r>
                          <w:rPr>
                            <w:rFonts w:cs="Cambria"/>
                          </w:rPr>
                          <w:t>2013.10.30</w:t>
                        </w:r>
                      </w:p>
                    </w:tc>
                  </w:sdtContent>
                </w:sdt>
                <w:sdt>
                  <w:sdtPr>
                    <w:rPr>
                      <w:rFonts w:cs="Cambria"/>
                    </w:rPr>
                    <w:alias w:val="本公司作为担保方的关联担保情况明细-担保到期日"/>
                    <w:tag w:val="_GBC_d21b92809acb4f71a6bb75ecfc186471"/>
                    <w:id w:val="320336"/>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AC612F" w:rsidRDefault="00AC612F">
                        <w:pPr>
                          <w:rPr>
                            <w:rFonts w:cs="Cambria"/>
                          </w:rPr>
                        </w:pPr>
                        <w:r>
                          <w:rPr>
                            <w:rFonts w:cs="Cambria"/>
                          </w:rPr>
                          <w:t>2014.10.29</w:t>
                        </w:r>
                      </w:p>
                    </w:tc>
                  </w:sdtContent>
                </w:sdt>
                <w:sdt>
                  <w:sdtPr>
                    <w:rPr>
                      <w:rFonts w:cs="Cambria"/>
                    </w:rPr>
                    <w:alias w:val="本公司作为担保方的关联担保情况明细-担保是否已经履行完毕"/>
                    <w:tag w:val="_GBC_4d8807e0244c4281aa68d5aba3d78918"/>
                    <w:id w:val="320347"/>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AC612F" w:rsidRDefault="009B44EE">
                        <w:pPr>
                          <w:rPr>
                            <w:rFonts w:cs="Cambria"/>
                          </w:rPr>
                        </w:pPr>
                        <w:r>
                          <w:rPr>
                            <w:rFonts w:cs="Cambria" w:hint="eastAsia"/>
                          </w:rPr>
                          <w:t>是</w:t>
                        </w:r>
                      </w:p>
                    </w:tc>
                  </w:sdtContent>
                </w:sdt>
              </w:tr>
            </w:sdtContent>
          </w:sdt>
          <w:sdt>
            <w:sdtPr>
              <w:rPr>
                <w:rFonts w:cs="Cambria"/>
              </w:rPr>
              <w:alias w:val="本公司作为担保方的关联担保情况明细"/>
              <w:tag w:val="_GBC_26ae64a16be64ca7926417c455e176fc"/>
              <w:id w:val="320050"/>
              <w:lock w:val="sdtLocked"/>
              <w:placeholder>
                <w:docPart w:val="DefaultPlaceholder_22675703"/>
              </w:placeholder>
            </w:sdtPr>
            <w:sdtContent>
              <w:tr w:rsidR="00AC612F" w:rsidTr="006A5E4B">
                <w:sdt>
                  <w:sdtPr>
                    <w:rPr>
                      <w:rFonts w:cs="Cambria"/>
                    </w:rPr>
                    <w:alias w:val="本公司作为担保方的关联担保情况明细-被担保方"/>
                    <w:tag w:val="_GBC_e18ad9ff04a141bb9ddb7ce6ab40e7a0"/>
                    <w:id w:val="320051"/>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AC612F" w:rsidRDefault="00AC612F">
                        <w:pPr>
                          <w:rPr>
                            <w:rFonts w:cs="Cambria"/>
                          </w:rPr>
                        </w:pPr>
                        <w:r>
                          <w:rPr>
                            <w:rFonts w:cs="Cambria" w:hint="eastAsia"/>
                          </w:rPr>
                          <w:t>陕西太白黄金矿业有限责任公司</w:t>
                        </w:r>
                      </w:p>
                    </w:tc>
                  </w:sdtContent>
                </w:sdt>
                <w:sdt>
                  <w:sdtPr>
                    <w:rPr>
                      <w:rFonts w:cs="Cambria"/>
                    </w:rPr>
                    <w:alias w:val="本公司作为担保方的关联担保情况明细-担保金额"/>
                    <w:tag w:val="_GBC_4394f6e5ce9540a687429815ccbcd7ab"/>
                    <w:id w:val="320056"/>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AC612F" w:rsidRDefault="00AC612F">
                        <w:pPr>
                          <w:jc w:val="right"/>
                          <w:rPr>
                            <w:rFonts w:cs="Cambria"/>
                          </w:rPr>
                        </w:pPr>
                        <w:r>
                          <w:rPr>
                            <w:rFonts w:cs="Cambria"/>
                          </w:rPr>
                          <w:t>13,000,000.00</w:t>
                        </w:r>
                      </w:p>
                    </w:tc>
                  </w:sdtContent>
                </w:sdt>
                <w:sdt>
                  <w:sdtPr>
                    <w:rPr>
                      <w:rFonts w:cs="Cambria"/>
                    </w:rPr>
                    <w:alias w:val="本公司作为担保方的关联担保情况明细-担保起始日"/>
                    <w:tag w:val="_GBC_339129fe1c194999801f9304b5179432"/>
                    <w:id w:val="320063"/>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AC612F" w:rsidRDefault="00AC612F">
                        <w:pPr>
                          <w:rPr>
                            <w:rFonts w:cs="Cambria"/>
                          </w:rPr>
                        </w:pPr>
                        <w:r>
                          <w:rPr>
                            <w:rFonts w:cs="Cambria"/>
                          </w:rPr>
                          <w:t>2013.11.14</w:t>
                        </w:r>
                      </w:p>
                    </w:tc>
                  </w:sdtContent>
                </w:sdt>
                <w:sdt>
                  <w:sdtPr>
                    <w:rPr>
                      <w:rFonts w:cs="Cambria"/>
                    </w:rPr>
                    <w:alias w:val="本公司作为担保方的关联担保情况明细-担保到期日"/>
                    <w:tag w:val="_GBC_d21b92809acb4f71a6bb75ecfc186471"/>
                    <w:id w:val="320072"/>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AC612F" w:rsidRDefault="00AC612F">
                        <w:pPr>
                          <w:rPr>
                            <w:rFonts w:cs="Cambria"/>
                          </w:rPr>
                        </w:pPr>
                        <w:r>
                          <w:rPr>
                            <w:rFonts w:cs="Cambria"/>
                          </w:rPr>
                          <w:t>2014.11.13</w:t>
                        </w:r>
                      </w:p>
                    </w:tc>
                  </w:sdtContent>
                </w:sdt>
                <w:sdt>
                  <w:sdtPr>
                    <w:rPr>
                      <w:rFonts w:cs="Cambria"/>
                    </w:rPr>
                    <w:alias w:val="本公司作为担保方的关联担保情况明细-担保是否已经履行完毕"/>
                    <w:tag w:val="_GBC_4d8807e0244c4281aa68d5aba3d78918"/>
                    <w:id w:val="320083"/>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AC612F" w:rsidRDefault="009B44EE">
                        <w:pPr>
                          <w:rPr>
                            <w:rFonts w:cs="Cambria"/>
                          </w:rPr>
                        </w:pPr>
                        <w:r>
                          <w:rPr>
                            <w:rFonts w:cs="Cambria" w:hint="eastAsia"/>
                          </w:rPr>
                          <w:t>是</w:t>
                        </w:r>
                      </w:p>
                    </w:tc>
                  </w:sdtContent>
                </w:sdt>
              </w:tr>
            </w:sdtContent>
          </w:sdt>
          <w:sdt>
            <w:sdtPr>
              <w:rPr>
                <w:rFonts w:cs="Cambria"/>
              </w:rPr>
              <w:alias w:val="本公司作为担保方的关联担保情况明细"/>
              <w:tag w:val="_GBC_26ae64a16be64ca7926417c455e176fc"/>
              <w:id w:val="320836"/>
              <w:lock w:val="sdtLocked"/>
              <w:placeholder>
                <w:docPart w:val="DefaultPlaceholder_22675703"/>
              </w:placeholder>
            </w:sdtPr>
            <w:sdtContent>
              <w:tr w:rsidR="00AC612F" w:rsidTr="006A5E4B">
                <w:sdt>
                  <w:sdtPr>
                    <w:rPr>
                      <w:rFonts w:cs="Cambria"/>
                    </w:rPr>
                    <w:alias w:val="本公司作为担保方的关联担保情况明细-被担保方"/>
                    <w:tag w:val="_GBC_e18ad9ff04a141bb9ddb7ce6ab40e7a0"/>
                    <w:id w:val="320837"/>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AC612F" w:rsidRDefault="00BB159B">
                        <w:pPr>
                          <w:rPr>
                            <w:rFonts w:cs="Cambria"/>
                          </w:rPr>
                        </w:pPr>
                        <w:r>
                          <w:rPr>
                            <w:rFonts w:cs="Cambria" w:hint="eastAsia"/>
                          </w:rPr>
                          <w:t>陕西太白黄金矿业有限责任公司</w:t>
                        </w:r>
                      </w:p>
                    </w:tc>
                  </w:sdtContent>
                </w:sdt>
                <w:sdt>
                  <w:sdtPr>
                    <w:rPr>
                      <w:rFonts w:cs="Cambria"/>
                    </w:rPr>
                    <w:alias w:val="本公司作为担保方的关联担保情况明细-担保金额"/>
                    <w:tag w:val="_GBC_4394f6e5ce9540a687429815ccbcd7ab"/>
                    <w:id w:val="320842"/>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AC612F" w:rsidRDefault="00BB159B">
                        <w:pPr>
                          <w:jc w:val="right"/>
                          <w:rPr>
                            <w:rFonts w:cs="Cambria"/>
                          </w:rPr>
                        </w:pPr>
                        <w:r>
                          <w:rPr>
                            <w:rFonts w:cs="Cambria"/>
                          </w:rPr>
                          <w:t>25,000,000.00</w:t>
                        </w:r>
                      </w:p>
                    </w:tc>
                  </w:sdtContent>
                </w:sdt>
                <w:sdt>
                  <w:sdtPr>
                    <w:rPr>
                      <w:rFonts w:cs="Cambria"/>
                    </w:rPr>
                    <w:alias w:val="本公司作为担保方的关联担保情况明细-担保起始日"/>
                    <w:tag w:val="_GBC_339129fe1c194999801f9304b5179432"/>
                    <w:id w:val="320849"/>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AC612F" w:rsidRDefault="00BB159B">
                        <w:pPr>
                          <w:rPr>
                            <w:rFonts w:cs="Cambria"/>
                          </w:rPr>
                        </w:pPr>
                        <w:r>
                          <w:rPr>
                            <w:rFonts w:cs="Cambria"/>
                          </w:rPr>
                          <w:t>2013.10.30</w:t>
                        </w:r>
                      </w:p>
                    </w:tc>
                  </w:sdtContent>
                </w:sdt>
                <w:sdt>
                  <w:sdtPr>
                    <w:rPr>
                      <w:rFonts w:cs="Cambria"/>
                    </w:rPr>
                    <w:alias w:val="本公司作为担保方的关联担保情况明细-担保到期日"/>
                    <w:tag w:val="_GBC_d21b92809acb4f71a6bb75ecfc186471"/>
                    <w:id w:val="320858"/>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AC612F" w:rsidRDefault="00BB159B">
                        <w:pPr>
                          <w:rPr>
                            <w:rFonts w:cs="Cambria"/>
                          </w:rPr>
                        </w:pPr>
                        <w:r>
                          <w:rPr>
                            <w:rFonts w:cs="Cambria"/>
                          </w:rPr>
                          <w:t>2016.10.29</w:t>
                        </w:r>
                      </w:p>
                    </w:tc>
                  </w:sdtContent>
                </w:sdt>
                <w:sdt>
                  <w:sdtPr>
                    <w:rPr>
                      <w:rFonts w:cs="Cambria"/>
                    </w:rPr>
                    <w:alias w:val="本公司作为担保方的关联担保情况明细-担保是否已经履行完毕"/>
                    <w:tag w:val="_GBC_4d8807e0244c4281aa68d5aba3d78918"/>
                    <w:id w:val="320869"/>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AC612F" w:rsidRDefault="009B44EE">
                        <w:pPr>
                          <w:rPr>
                            <w:rFonts w:cs="Cambria"/>
                          </w:rPr>
                        </w:pPr>
                        <w:r>
                          <w:rPr>
                            <w:rFonts w:cs="Cambria" w:hint="eastAsia"/>
                          </w:rPr>
                          <w:t>否</w:t>
                        </w:r>
                      </w:p>
                    </w:tc>
                  </w:sdtContent>
                </w:sdt>
              </w:tr>
            </w:sdtContent>
          </w:sdt>
          <w:sdt>
            <w:sdtPr>
              <w:rPr>
                <w:rFonts w:cs="Cambria"/>
              </w:rPr>
              <w:alias w:val="本公司作为担保方的关联担保情况明细"/>
              <w:tag w:val="_GBC_26ae64a16be64ca7926417c455e176fc"/>
              <w:id w:val="321989"/>
              <w:lock w:val="sdtLocked"/>
              <w:placeholder>
                <w:docPart w:val="DefaultPlaceholder_22675703"/>
              </w:placeholder>
            </w:sdtPr>
            <w:sdtContent>
              <w:tr w:rsidR="00BB159B" w:rsidTr="006A5E4B">
                <w:sdt>
                  <w:sdtPr>
                    <w:rPr>
                      <w:rFonts w:cs="Cambria"/>
                    </w:rPr>
                    <w:alias w:val="本公司作为担保方的关联担保情况明细-被担保方"/>
                    <w:tag w:val="_GBC_e18ad9ff04a141bb9ddb7ce6ab40e7a0"/>
                    <w:id w:val="321990"/>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BB159B" w:rsidRDefault="00BB159B">
                        <w:pPr>
                          <w:rPr>
                            <w:rFonts w:cs="Cambria"/>
                          </w:rPr>
                        </w:pPr>
                        <w:r>
                          <w:rPr>
                            <w:rFonts w:cs="Cambria" w:hint="eastAsia"/>
                          </w:rPr>
                          <w:t>陕西太白黄金矿业有限责任公司</w:t>
                        </w:r>
                      </w:p>
                    </w:tc>
                  </w:sdtContent>
                </w:sdt>
                <w:sdt>
                  <w:sdtPr>
                    <w:rPr>
                      <w:rFonts w:cs="Cambria"/>
                    </w:rPr>
                    <w:alias w:val="本公司作为担保方的关联担保情况明细-担保金额"/>
                    <w:tag w:val="_GBC_4394f6e5ce9540a687429815ccbcd7ab"/>
                    <w:id w:val="321995"/>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BB159B" w:rsidRDefault="00BB159B">
                        <w:pPr>
                          <w:jc w:val="right"/>
                          <w:rPr>
                            <w:rFonts w:cs="Cambria"/>
                          </w:rPr>
                        </w:pPr>
                        <w:r>
                          <w:rPr>
                            <w:rFonts w:cs="Cambria"/>
                          </w:rPr>
                          <w:t>18,000,000.00</w:t>
                        </w:r>
                      </w:p>
                    </w:tc>
                  </w:sdtContent>
                </w:sdt>
                <w:sdt>
                  <w:sdtPr>
                    <w:rPr>
                      <w:rFonts w:cs="Cambria"/>
                    </w:rPr>
                    <w:alias w:val="本公司作为担保方的关联担保情况明细-担保起始日"/>
                    <w:tag w:val="_GBC_339129fe1c194999801f9304b5179432"/>
                    <w:id w:val="322002"/>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BB159B" w:rsidRDefault="00BB159B">
                        <w:pPr>
                          <w:rPr>
                            <w:rFonts w:cs="Cambria"/>
                          </w:rPr>
                        </w:pPr>
                        <w:r>
                          <w:rPr>
                            <w:rFonts w:cs="Cambria"/>
                          </w:rPr>
                          <w:t>2013.11.14</w:t>
                        </w:r>
                      </w:p>
                    </w:tc>
                  </w:sdtContent>
                </w:sdt>
                <w:sdt>
                  <w:sdtPr>
                    <w:rPr>
                      <w:rFonts w:cs="Cambria"/>
                    </w:rPr>
                    <w:alias w:val="本公司作为担保方的关联担保情况明细-担保到期日"/>
                    <w:tag w:val="_GBC_d21b92809acb4f71a6bb75ecfc186471"/>
                    <w:id w:val="322011"/>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BB159B" w:rsidRDefault="00BB159B">
                        <w:pPr>
                          <w:rPr>
                            <w:rFonts w:cs="Cambria"/>
                          </w:rPr>
                        </w:pPr>
                        <w:r>
                          <w:rPr>
                            <w:rFonts w:cs="Cambria"/>
                          </w:rPr>
                          <w:t>2016.11.14</w:t>
                        </w:r>
                      </w:p>
                    </w:tc>
                  </w:sdtContent>
                </w:sdt>
                <w:sdt>
                  <w:sdtPr>
                    <w:rPr>
                      <w:rFonts w:cs="Cambria"/>
                    </w:rPr>
                    <w:alias w:val="本公司作为担保方的关联担保情况明细-担保是否已经履行完毕"/>
                    <w:tag w:val="_GBC_4d8807e0244c4281aa68d5aba3d78918"/>
                    <w:id w:val="322022"/>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BB159B" w:rsidRDefault="009B44EE">
                        <w:pPr>
                          <w:rPr>
                            <w:rFonts w:cs="Cambria"/>
                          </w:rPr>
                        </w:pPr>
                        <w:r>
                          <w:rPr>
                            <w:rFonts w:cs="Cambria" w:hint="eastAsia"/>
                          </w:rPr>
                          <w:t>否</w:t>
                        </w:r>
                      </w:p>
                    </w:tc>
                  </w:sdtContent>
                </w:sdt>
              </w:tr>
            </w:sdtContent>
          </w:sdt>
          <w:sdt>
            <w:sdtPr>
              <w:rPr>
                <w:rFonts w:cs="Cambria"/>
              </w:rPr>
              <w:alias w:val="本公司作为担保方的关联担保情况明细"/>
              <w:tag w:val="_GBC_26ae64a16be64ca7926417c455e176fc"/>
              <w:id w:val="321677"/>
              <w:lock w:val="sdtLocked"/>
              <w:placeholder>
                <w:docPart w:val="DefaultPlaceholder_22675703"/>
              </w:placeholder>
            </w:sdtPr>
            <w:sdtContent>
              <w:tr w:rsidR="00BB159B" w:rsidTr="006A5E4B">
                <w:sdt>
                  <w:sdtPr>
                    <w:rPr>
                      <w:rFonts w:cs="Cambria"/>
                    </w:rPr>
                    <w:alias w:val="本公司作为担保方的关联担保情况明细-被担保方"/>
                    <w:tag w:val="_GBC_e18ad9ff04a141bb9ddb7ce6ab40e7a0"/>
                    <w:id w:val="321678"/>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BB159B" w:rsidRDefault="00BB159B">
                        <w:pPr>
                          <w:rPr>
                            <w:rFonts w:cs="Cambria"/>
                          </w:rPr>
                        </w:pPr>
                        <w:r>
                          <w:rPr>
                            <w:rFonts w:cs="Cambria" w:hint="eastAsia"/>
                          </w:rPr>
                          <w:t>陕西太白黄金矿业有限责任公司</w:t>
                        </w:r>
                      </w:p>
                    </w:tc>
                  </w:sdtContent>
                </w:sdt>
                <w:sdt>
                  <w:sdtPr>
                    <w:rPr>
                      <w:rFonts w:cs="Cambria"/>
                    </w:rPr>
                    <w:alias w:val="本公司作为担保方的关联担保情况明细-担保金额"/>
                    <w:tag w:val="_GBC_4394f6e5ce9540a687429815ccbcd7ab"/>
                    <w:id w:val="321683"/>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BB159B" w:rsidRDefault="00BB159B">
                        <w:pPr>
                          <w:jc w:val="right"/>
                          <w:rPr>
                            <w:rFonts w:cs="Cambria"/>
                          </w:rPr>
                        </w:pPr>
                        <w:r>
                          <w:rPr>
                            <w:rFonts w:cs="Cambria"/>
                          </w:rPr>
                          <w:t>22,000,000.00</w:t>
                        </w:r>
                      </w:p>
                    </w:tc>
                  </w:sdtContent>
                </w:sdt>
                <w:sdt>
                  <w:sdtPr>
                    <w:rPr>
                      <w:rFonts w:cs="Cambria"/>
                    </w:rPr>
                    <w:alias w:val="本公司作为担保方的关联担保情况明细-担保起始日"/>
                    <w:tag w:val="_GBC_339129fe1c194999801f9304b5179432"/>
                    <w:id w:val="321690"/>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BB159B" w:rsidRDefault="00BB159B">
                        <w:pPr>
                          <w:rPr>
                            <w:rFonts w:cs="Cambria"/>
                          </w:rPr>
                        </w:pPr>
                        <w:r>
                          <w:rPr>
                            <w:rFonts w:cs="Cambria"/>
                          </w:rPr>
                          <w:t>2014.02.18</w:t>
                        </w:r>
                      </w:p>
                    </w:tc>
                  </w:sdtContent>
                </w:sdt>
                <w:sdt>
                  <w:sdtPr>
                    <w:rPr>
                      <w:rFonts w:cs="Cambria"/>
                    </w:rPr>
                    <w:alias w:val="本公司作为担保方的关联担保情况明细-担保到期日"/>
                    <w:tag w:val="_GBC_d21b92809acb4f71a6bb75ecfc186471"/>
                    <w:id w:val="321699"/>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BB159B" w:rsidRDefault="00BB159B">
                        <w:pPr>
                          <w:rPr>
                            <w:rFonts w:cs="Cambria"/>
                          </w:rPr>
                        </w:pPr>
                        <w:r>
                          <w:rPr>
                            <w:rFonts w:cs="Cambria"/>
                          </w:rPr>
                          <w:t>2017.02.17</w:t>
                        </w:r>
                      </w:p>
                    </w:tc>
                  </w:sdtContent>
                </w:sdt>
                <w:sdt>
                  <w:sdtPr>
                    <w:rPr>
                      <w:rFonts w:cs="Cambria"/>
                    </w:rPr>
                    <w:alias w:val="本公司作为担保方的关联担保情况明细-担保是否已经履行完毕"/>
                    <w:tag w:val="_GBC_4d8807e0244c4281aa68d5aba3d78918"/>
                    <w:id w:val="321710"/>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BB159B" w:rsidRDefault="009B44EE">
                        <w:pPr>
                          <w:rPr>
                            <w:rFonts w:cs="Cambria"/>
                          </w:rPr>
                        </w:pPr>
                        <w:r>
                          <w:rPr>
                            <w:rFonts w:cs="Cambria" w:hint="eastAsia"/>
                          </w:rPr>
                          <w:t>否</w:t>
                        </w:r>
                      </w:p>
                    </w:tc>
                  </w:sdtContent>
                </w:sdt>
              </w:tr>
            </w:sdtContent>
          </w:sdt>
          <w:sdt>
            <w:sdtPr>
              <w:rPr>
                <w:rFonts w:cs="Cambria"/>
              </w:rPr>
              <w:alias w:val="本公司作为担保方的关联担保情况明细"/>
              <w:tag w:val="_GBC_26ae64a16be64ca7926417c455e176fc"/>
              <w:id w:val="321377"/>
              <w:lock w:val="sdtLocked"/>
              <w:placeholder>
                <w:docPart w:val="DefaultPlaceholder_22675703"/>
              </w:placeholder>
            </w:sdtPr>
            <w:sdtContent>
              <w:tr w:rsidR="00BB159B" w:rsidTr="006A5E4B">
                <w:sdt>
                  <w:sdtPr>
                    <w:rPr>
                      <w:rFonts w:cs="Cambria"/>
                    </w:rPr>
                    <w:alias w:val="本公司作为担保方的关联担保情况明细-被担保方"/>
                    <w:tag w:val="_GBC_e18ad9ff04a141bb9ddb7ce6ab40e7a0"/>
                    <w:id w:val="321378"/>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BB159B" w:rsidRDefault="00BB159B">
                        <w:pPr>
                          <w:rPr>
                            <w:rFonts w:cs="Cambria"/>
                          </w:rPr>
                        </w:pPr>
                        <w:r>
                          <w:rPr>
                            <w:rFonts w:cs="Cambria" w:hint="eastAsia"/>
                          </w:rPr>
                          <w:t>陕西太白黄金矿业有限责任公司</w:t>
                        </w:r>
                      </w:p>
                    </w:tc>
                  </w:sdtContent>
                </w:sdt>
                <w:sdt>
                  <w:sdtPr>
                    <w:rPr>
                      <w:rFonts w:cs="Cambria"/>
                    </w:rPr>
                    <w:alias w:val="本公司作为担保方的关联担保情况明细-担保金额"/>
                    <w:tag w:val="_GBC_4394f6e5ce9540a687429815ccbcd7ab"/>
                    <w:id w:val="321383"/>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BB159B" w:rsidRDefault="00BB159B">
                        <w:pPr>
                          <w:jc w:val="right"/>
                          <w:rPr>
                            <w:rFonts w:cs="Cambria"/>
                          </w:rPr>
                        </w:pPr>
                        <w:r>
                          <w:rPr>
                            <w:rFonts w:cs="Cambria"/>
                          </w:rPr>
                          <w:t>21,000,000.00</w:t>
                        </w:r>
                      </w:p>
                    </w:tc>
                  </w:sdtContent>
                </w:sdt>
                <w:sdt>
                  <w:sdtPr>
                    <w:rPr>
                      <w:rFonts w:cs="Cambria"/>
                    </w:rPr>
                    <w:alias w:val="本公司作为担保方的关联担保情况明细-担保起始日"/>
                    <w:tag w:val="_GBC_339129fe1c194999801f9304b5179432"/>
                    <w:id w:val="321390"/>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BB159B" w:rsidRDefault="00BB159B">
                        <w:pPr>
                          <w:rPr>
                            <w:rFonts w:cs="Cambria"/>
                          </w:rPr>
                        </w:pPr>
                        <w:r>
                          <w:rPr>
                            <w:rFonts w:cs="Cambria"/>
                          </w:rPr>
                          <w:t>2014.07.07</w:t>
                        </w:r>
                      </w:p>
                    </w:tc>
                  </w:sdtContent>
                </w:sdt>
                <w:sdt>
                  <w:sdtPr>
                    <w:rPr>
                      <w:rFonts w:cs="Cambria"/>
                    </w:rPr>
                    <w:alias w:val="本公司作为担保方的关联担保情况明细-担保到期日"/>
                    <w:tag w:val="_GBC_d21b92809acb4f71a6bb75ecfc186471"/>
                    <w:id w:val="321399"/>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BB159B" w:rsidRDefault="00BB159B">
                        <w:pPr>
                          <w:rPr>
                            <w:rFonts w:cs="Cambria"/>
                          </w:rPr>
                        </w:pPr>
                        <w:r>
                          <w:rPr>
                            <w:rFonts w:cs="Cambria"/>
                          </w:rPr>
                          <w:t>2017.07.06</w:t>
                        </w:r>
                      </w:p>
                    </w:tc>
                  </w:sdtContent>
                </w:sdt>
                <w:sdt>
                  <w:sdtPr>
                    <w:rPr>
                      <w:rFonts w:cs="Cambria"/>
                    </w:rPr>
                    <w:alias w:val="本公司作为担保方的关联担保情况明细-担保是否已经履行完毕"/>
                    <w:tag w:val="_GBC_4d8807e0244c4281aa68d5aba3d78918"/>
                    <w:id w:val="321410"/>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BB159B" w:rsidRDefault="009B44EE">
                        <w:pPr>
                          <w:rPr>
                            <w:rFonts w:cs="Cambria"/>
                          </w:rPr>
                        </w:pPr>
                        <w:r>
                          <w:rPr>
                            <w:rFonts w:cs="Cambria" w:hint="eastAsia"/>
                          </w:rPr>
                          <w:t>否</w:t>
                        </w:r>
                      </w:p>
                    </w:tc>
                  </w:sdtContent>
                </w:sdt>
              </w:tr>
            </w:sdtContent>
          </w:sdt>
          <w:sdt>
            <w:sdtPr>
              <w:rPr>
                <w:rFonts w:cs="Cambria"/>
              </w:rPr>
              <w:alias w:val="本公司作为担保方的关联担保情况明细"/>
              <w:tag w:val="_GBC_26ae64a16be64ca7926417c455e176fc"/>
              <w:id w:val="322470"/>
              <w:lock w:val="sdtLocked"/>
              <w:placeholder>
                <w:docPart w:val="DefaultPlaceholder_22675703"/>
              </w:placeholder>
            </w:sdtPr>
            <w:sdtContent>
              <w:tr w:rsidR="00BB159B" w:rsidTr="006A5E4B">
                <w:sdt>
                  <w:sdtPr>
                    <w:rPr>
                      <w:rFonts w:cs="Cambria"/>
                    </w:rPr>
                    <w:alias w:val="本公司作为担保方的关联担保情况明细-被担保方"/>
                    <w:tag w:val="_GBC_e18ad9ff04a141bb9ddb7ce6ab40e7a0"/>
                    <w:id w:val="322471"/>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BB159B" w:rsidRDefault="00BB159B">
                        <w:pPr>
                          <w:rPr>
                            <w:rFonts w:cs="Cambria"/>
                          </w:rPr>
                        </w:pPr>
                        <w:r>
                          <w:rPr>
                            <w:rFonts w:cs="Cambria" w:hint="eastAsia"/>
                          </w:rPr>
                          <w:t>陕西太白黄金矿业有限责任公司</w:t>
                        </w:r>
                      </w:p>
                    </w:tc>
                  </w:sdtContent>
                </w:sdt>
                <w:sdt>
                  <w:sdtPr>
                    <w:rPr>
                      <w:rFonts w:cs="Cambria"/>
                    </w:rPr>
                    <w:alias w:val="本公司作为担保方的关联担保情况明细-担保金额"/>
                    <w:tag w:val="_GBC_4394f6e5ce9540a687429815ccbcd7ab"/>
                    <w:id w:val="322476"/>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BB159B" w:rsidRDefault="00BB159B">
                        <w:pPr>
                          <w:jc w:val="right"/>
                          <w:rPr>
                            <w:rFonts w:cs="Cambria"/>
                          </w:rPr>
                        </w:pPr>
                        <w:r>
                          <w:rPr>
                            <w:rFonts w:cs="Cambria"/>
                          </w:rPr>
                          <w:t>8,000,000.00</w:t>
                        </w:r>
                      </w:p>
                    </w:tc>
                  </w:sdtContent>
                </w:sdt>
                <w:sdt>
                  <w:sdtPr>
                    <w:rPr>
                      <w:rFonts w:cs="Cambria"/>
                    </w:rPr>
                    <w:alias w:val="本公司作为担保方的关联担保情况明细-担保起始日"/>
                    <w:tag w:val="_GBC_339129fe1c194999801f9304b5179432"/>
                    <w:id w:val="322483"/>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BB159B" w:rsidRDefault="00BB159B">
                        <w:pPr>
                          <w:rPr>
                            <w:rFonts w:cs="Cambria"/>
                          </w:rPr>
                        </w:pPr>
                        <w:r>
                          <w:rPr>
                            <w:rFonts w:cs="Cambria"/>
                          </w:rPr>
                          <w:t>2014.04.09</w:t>
                        </w:r>
                      </w:p>
                    </w:tc>
                  </w:sdtContent>
                </w:sdt>
                <w:sdt>
                  <w:sdtPr>
                    <w:rPr>
                      <w:rFonts w:cs="Cambria"/>
                    </w:rPr>
                    <w:alias w:val="本公司作为担保方的关联担保情况明细-担保到期日"/>
                    <w:tag w:val="_GBC_d21b92809acb4f71a6bb75ecfc186471"/>
                    <w:id w:val="322492"/>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BB159B" w:rsidRDefault="00BB159B">
                        <w:pPr>
                          <w:rPr>
                            <w:rFonts w:cs="Cambria"/>
                          </w:rPr>
                        </w:pPr>
                        <w:r>
                          <w:rPr>
                            <w:rFonts w:cs="Cambria"/>
                          </w:rPr>
                          <w:t>2017.04.08</w:t>
                        </w:r>
                      </w:p>
                    </w:tc>
                  </w:sdtContent>
                </w:sdt>
                <w:sdt>
                  <w:sdtPr>
                    <w:rPr>
                      <w:rFonts w:cs="Cambria"/>
                    </w:rPr>
                    <w:alias w:val="本公司作为担保方的关联担保情况明细-担保是否已经履行完毕"/>
                    <w:tag w:val="_GBC_4d8807e0244c4281aa68d5aba3d78918"/>
                    <w:id w:val="322503"/>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BB159B" w:rsidRDefault="009B44EE">
                        <w:pPr>
                          <w:rPr>
                            <w:rFonts w:cs="Cambria"/>
                          </w:rPr>
                        </w:pPr>
                        <w:r>
                          <w:rPr>
                            <w:rFonts w:cs="Cambria" w:hint="eastAsia"/>
                          </w:rPr>
                          <w:t>否</w:t>
                        </w:r>
                      </w:p>
                    </w:tc>
                  </w:sdtContent>
                </w:sdt>
              </w:tr>
            </w:sdtContent>
          </w:sdt>
          <w:sdt>
            <w:sdtPr>
              <w:rPr>
                <w:rFonts w:cs="Cambria"/>
              </w:rPr>
              <w:alias w:val="本公司作为担保方的关联担保情况明细"/>
              <w:tag w:val="_GBC_26ae64a16be64ca7926417c455e176fc"/>
              <w:id w:val="323455"/>
              <w:lock w:val="sdtLocked"/>
              <w:placeholder>
                <w:docPart w:val="DefaultPlaceholder_22675703"/>
              </w:placeholder>
            </w:sdtPr>
            <w:sdtContent>
              <w:tr w:rsidR="00BB159B" w:rsidTr="006A5E4B">
                <w:sdt>
                  <w:sdtPr>
                    <w:rPr>
                      <w:rFonts w:cs="Cambria"/>
                    </w:rPr>
                    <w:alias w:val="本公司作为担保方的关联担保情况明细-被担保方"/>
                    <w:tag w:val="_GBC_e18ad9ff04a141bb9ddb7ce6ab40e7a0"/>
                    <w:id w:val="323456"/>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BB159B" w:rsidRDefault="00BB159B">
                        <w:pPr>
                          <w:rPr>
                            <w:rFonts w:cs="Cambria"/>
                          </w:rPr>
                        </w:pPr>
                        <w:r>
                          <w:rPr>
                            <w:rFonts w:cs="Cambria" w:hint="eastAsia"/>
                          </w:rPr>
                          <w:t>陕西太白黄金矿业有限责任公司</w:t>
                        </w:r>
                      </w:p>
                    </w:tc>
                  </w:sdtContent>
                </w:sdt>
                <w:sdt>
                  <w:sdtPr>
                    <w:rPr>
                      <w:rFonts w:cs="Cambria"/>
                    </w:rPr>
                    <w:alias w:val="本公司作为担保方的关联担保情况明细-担保金额"/>
                    <w:tag w:val="_GBC_4394f6e5ce9540a687429815ccbcd7ab"/>
                    <w:id w:val="323461"/>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BB159B" w:rsidRDefault="00BB159B">
                        <w:pPr>
                          <w:jc w:val="right"/>
                          <w:rPr>
                            <w:rFonts w:cs="Cambria"/>
                          </w:rPr>
                        </w:pPr>
                        <w:r>
                          <w:rPr>
                            <w:rFonts w:cs="Cambria"/>
                          </w:rPr>
                          <w:t>12,000,000.00</w:t>
                        </w:r>
                      </w:p>
                    </w:tc>
                  </w:sdtContent>
                </w:sdt>
                <w:sdt>
                  <w:sdtPr>
                    <w:rPr>
                      <w:rFonts w:cs="Cambria"/>
                    </w:rPr>
                    <w:alias w:val="本公司作为担保方的关联担保情况明细-担保起始日"/>
                    <w:tag w:val="_GBC_339129fe1c194999801f9304b5179432"/>
                    <w:id w:val="323468"/>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BB159B" w:rsidRDefault="00BB159B">
                        <w:pPr>
                          <w:rPr>
                            <w:rFonts w:cs="Cambria"/>
                          </w:rPr>
                        </w:pPr>
                        <w:r>
                          <w:rPr>
                            <w:rFonts w:cs="Cambria"/>
                          </w:rPr>
                          <w:t>2014.12.19</w:t>
                        </w:r>
                      </w:p>
                    </w:tc>
                  </w:sdtContent>
                </w:sdt>
                <w:sdt>
                  <w:sdtPr>
                    <w:rPr>
                      <w:rFonts w:cs="Cambria"/>
                    </w:rPr>
                    <w:alias w:val="本公司作为担保方的关联担保情况明细-担保到期日"/>
                    <w:tag w:val="_GBC_d21b92809acb4f71a6bb75ecfc186471"/>
                    <w:id w:val="323477"/>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BB159B" w:rsidRDefault="00BB159B">
                        <w:pPr>
                          <w:rPr>
                            <w:rFonts w:cs="Cambria"/>
                          </w:rPr>
                        </w:pPr>
                        <w:r>
                          <w:rPr>
                            <w:rFonts w:cs="Cambria"/>
                          </w:rPr>
                          <w:t>2015.12.18</w:t>
                        </w:r>
                      </w:p>
                    </w:tc>
                  </w:sdtContent>
                </w:sdt>
                <w:sdt>
                  <w:sdtPr>
                    <w:rPr>
                      <w:rFonts w:cs="Cambria"/>
                    </w:rPr>
                    <w:alias w:val="本公司作为担保方的关联担保情况明细-担保是否已经履行完毕"/>
                    <w:tag w:val="_GBC_4d8807e0244c4281aa68d5aba3d78918"/>
                    <w:id w:val="323488"/>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BB159B" w:rsidRDefault="009B44EE">
                        <w:pPr>
                          <w:rPr>
                            <w:rFonts w:cs="Cambria"/>
                          </w:rPr>
                        </w:pPr>
                        <w:r>
                          <w:rPr>
                            <w:rFonts w:cs="Cambria" w:hint="eastAsia"/>
                          </w:rPr>
                          <w:t>否</w:t>
                        </w:r>
                      </w:p>
                    </w:tc>
                  </w:sdtContent>
                </w:sdt>
              </w:tr>
            </w:sdtContent>
          </w:sdt>
          <w:sdt>
            <w:sdtPr>
              <w:rPr>
                <w:rFonts w:cs="Cambria"/>
              </w:rPr>
              <w:alias w:val="本公司作为担保方的关联担保情况明细"/>
              <w:tag w:val="_GBC_26ae64a16be64ca7926417c455e176fc"/>
              <w:id w:val="323107"/>
              <w:lock w:val="sdtLocked"/>
              <w:placeholder>
                <w:docPart w:val="DefaultPlaceholder_22675703"/>
              </w:placeholder>
            </w:sdtPr>
            <w:sdtContent>
              <w:tr w:rsidR="00BB159B" w:rsidTr="006A5E4B">
                <w:sdt>
                  <w:sdtPr>
                    <w:rPr>
                      <w:rFonts w:cs="Cambria"/>
                    </w:rPr>
                    <w:alias w:val="本公司作为担保方的关联担保情况明细-被担保方"/>
                    <w:tag w:val="_GBC_e18ad9ff04a141bb9ddb7ce6ab40e7a0"/>
                    <w:id w:val="323108"/>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BB159B" w:rsidRDefault="00BB159B">
                        <w:pPr>
                          <w:rPr>
                            <w:rFonts w:cs="Cambria"/>
                          </w:rPr>
                        </w:pPr>
                        <w:r>
                          <w:rPr>
                            <w:rFonts w:cs="Cambria" w:hint="eastAsia"/>
                          </w:rPr>
                          <w:t>陕西太白黄金矿业有限责任公司</w:t>
                        </w:r>
                      </w:p>
                    </w:tc>
                  </w:sdtContent>
                </w:sdt>
                <w:sdt>
                  <w:sdtPr>
                    <w:rPr>
                      <w:rFonts w:cs="Cambria"/>
                    </w:rPr>
                    <w:alias w:val="本公司作为担保方的关联担保情况明细-担保金额"/>
                    <w:tag w:val="_GBC_4394f6e5ce9540a687429815ccbcd7ab"/>
                    <w:id w:val="323113"/>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BB159B" w:rsidRDefault="00BB159B">
                        <w:pPr>
                          <w:jc w:val="right"/>
                          <w:rPr>
                            <w:rFonts w:cs="Cambria"/>
                          </w:rPr>
                        </w:pPr>
                        <w:r>
                          <w:rPr>
                            <w:rFonts w:cs="Cambria"/>
                          </w:rPr>
                          <w:t>14,000,000.00</w:t>
                        </w:r>
                      </w:p>
                    </w:tc>
                  </w:sdtContent>
                </w:sdt>
                <w:sdt>
                  <w:sdtPr>
                    <w:rPr>
                      <w:rFonts w:cs="Cambria"/>
                    </w:rPr>
                    <w:alias w:val="本公司作为担保方的关联担保情况明细-担保起始日"/>
                    <w:tag w:val="_GBC_339129fe1c194999801f9304b5179432"/>
                    <w:id w:val="323120"/>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BB159B" w:rsidRDefault="00BB159B">
                        <w:pPr>
                          <w:rPr>
                            <w:rFonts w:cs="Cambria"/>
                          </w:rPr>
                        </w:pPr>
                        <w:r>
                          <w:rPr>
                            <w:rFonts w:cs="Cambria"/>
                          </w:rPr>
                          <w:t>2014.12.30</w:t>
                        </w:r>
                      </w:p>
                    </w:tc>
                  </w:sdtContent>
                </w:sdt>
                <w:sdt>
                  <w:sdtPr>
                    <w:rPr>
                      <w:rFonts w:cs="Cambria"/>
                    </w:rPr>
                    <w:alias w:val="本公司作为担保方的关联担保情况明细-担保到期日"/>
                    <w:tag w:val="_GBC_d21b92809acb4f71a6bb75ecfc186471"/>
                    <w:id w:val="323129"/>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BB159B" w:rsidRDefault="00BB159B">
                        <w:pPr>
                          <w:rPr>
                            <w:rFonts w:cs="Cambria"/>
                          </w:rPr>
                        </w:pPr>
                        <w:r>
                          <w:rPr>
                            <w:rFonts w:cs="Cambria"/>
                          </w:rPr>
                          <w:t>2015.12.29</w:t>
                        </w:r>
                      </w:p>
                    </w:tc>
                  </w:sdtContent>
                </w:sdt>
                <w:sdt>
                  <w:sdtPr>
                    <w:rPr>
                      <w:rFonts w:cs="Cambria"/>
                    </w:rPr>
                    <w:alias w:val="本公司作为担保方的关联担保情况明细-担保是否已经履行完毕"/>
                    <w:tag w:val="_GBC_4d8807e0244c4281aa68d5aba3d78918"/>
                    <w:id w:val="323140"/>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BB159B" w:rsidRDefault="009B44EE">
                        <w:pPr>
                          <w:rPr>
                            <w:rFonts w:cs="Cambria"/>
                          </w:rPr>
                        </w:pPr>
                        <w:r>
                          <w:rPr>
                            <w:rFonts w:cs="Cambria" w:hint="eastAsia"/>
                          </w:rPr>
                          <w:t>否</w:t>
                        </w:r>
                      </w:p>
                    </w:tc>
                  </w:sdtContent>
                </w:sdt>
              </w:tr>
            </w:sdtContent>
          </w:sdt>
          <w:sdt>
            <w:sdtPr>
              <w:rPr>
                <w:rFonts w:cs="Cambria"/>
              </w:rPr>
              <w:alias w:val="本公司作为担保方的关联担保情况明细"/>
              <w:tag w:val="_GBC_26ae64a16be64ca7926417c455e176fc"/>
              <w:id w:val="324145"/>
              <w:lock w:val="sdtLocked"/>
              <w:placeholder>
                <w:docPart w:val="DefaultPlaceholder_22675703"/>
              </w:placeholder>
            </w:sdtPr>
            <w:sdtContent>
              <w:tr w:rsidR="00BB159B" w:rsidTr="006A5E4B">
                <w:sdt>
                  <w:sdtPr>
                    <w:rPr>
                      <w:rFonts w:cs="Cambria"/>
                    </w:rPr>
                    <w:alias w:val="本公司作为担保方的关联担保情况明细-被担保方"/>
                    <w:tag w:val="_GBC_e18ad9ff04a141bb9ddb7ce6ab40e7a0"/>
                    <w:id w:val="324146"/>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BB159B" w:rsidRDefault="00BB159B">
                        <w:pPr>
                          <w:rPr>
                            <w:rFonts w:cs="Cambria"/>
                          </w:rPr>
                        </w:pPr>
                        <w:r>
                          <w:rPr>
                            <w:rFonts w:cs="Cambria" w:hint="eastAsia"/>
                          </w:rPr>
                          <w:t>辽宁排山楼黄金矿业有限责任公司</w:t>
                        </w:r>
                      </w:p>
                    </w:tc>
                  </w:sdtContent>
                </w:sdt>
                <w:sdt>
                  <w:sdtPr>
                    <w:rPr>
                      <w:rFonts w:cs="Cambria"/>
                    </w:rPr>
                    <w:alias w:val="本公司作为担保方的关联担保情况明细-担保金额"/>
                    <w:tag w:val="_GBC_4394f6e5ce9540a687429815ccbcd7ab"/>
                    <w:id w:val="324151"/>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BB159B" w:rsidRDefault="00BB159B">
                        <w:pPr>
                          <w:jc w:val="right"/>
                          <w:rPr>
                            <w:rFonts w:cs="Cambria"/>
                          </w:rPr>
                        </w:pPr>
                        <w:r>
                          <w:rPr>
                            <w:rFonts w:cs="Cambria"/>
                          </w:rPr>
                          <w:t>30,000,000.00</w:t>
                        </w:r>
                      </w:p>
                    </w:tc>
                  </w:sdtContent>
                </w:sdt>
                <w:sdt>
                  <w:sdtPr>
                    <w:rPr>
                      <w:rFonts w:cs="Cambria"/>
                    </w:rPr>
                    <w:alias w:val="本公司作为担保方的关联担保情况明细-担保起始日"/>
                    <w:tag w:val="_GBC_339129fe1c194999801f9304b5179432"/>
                    <w:id w:val="324158"/>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BB159B" w:rsidRDefault="00BB159B">
                        <w:pPr>
                          <w:rPr>
                            <w:rFonts w:cs="Cambria"/>
                          </w:rPr>
                        </w:pPr>
                        <w:r>
                          <w:rPr>
                            <w:rFonts w:cs="Cambria"/>
                          </w:rPr>
                          <w:t>2011.3.25</w:t>
                        </w:r>
                      </w:p>
                    </w:tc>
                  </w:sdtContent>
                </w:sdt>
                <w:sdt>
                  <w:sdtPr>
                    <w:rPr>
                      <w:rFonts w:cs="Cambria"/>
                    </w:rPr>
                    <w:alias w:val="本公司作为担保方的关联担保情况明细-担保到期日"/>
                    <w:tag w:val="_GBC_d21b92809acb4f71a6bb75ecfc186471"/>
                    <w:id w:val="324167"/>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BB159B" w:rsidRDefault="00BB159B">
                        <w:pPr>
                          <w:rPr>
                            <w:rFonts w:cs="Cambria"/>
                          </w:rPr>
                        </w:pPr>
                        <w:r>
                          <w:rPr>
                            <w:rFonts w:cs="Cambria"/>
                          </w:rPr>
                          <w:t>2014.3.25</w:t>
                        </w:r>
                      </w:p>
                    </w:tc>
                  </w:sdtContent>
                </w:sdt>
                <w:sdt>
                  <w:sdtPr>
                    <w:rPr>
                      <w:rFonts w:cs="Cambria"/>
                    </w:rPr>
                    <w:alias w:val="本公司作为担保方的关联担保情况明细-担保是否已经履行完毕"/>
                    <w:tag w:val="_GBC_4d8807e0244c4281aa68d5aba3d78918"/>
                    <w:id w:val="324178"/>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BB159B" w:rsidRDefault="009B44EE">
                        <w:pPr>
                          <w:rPr>
                            <w:rFonts w:cs="Cambria"/>
                          </w:rPr>
                        </w:pPr>
                        <w:r>
                          <w:rPr>
                            <w:rFonts w:cs="Cambria" w:hint="eastAsia"/>
                          </w:rPr>
                          <w:t>是</w:t>
                        </w:r>
                      </w:p>
                    </w:tc>
                  </w:sdtContent>
                </w:sdt>
              </w:tr>
            </w:sdtContent>
          </w:sdt>
          <w:sdt>
            <w:sdtPr>
              <w:rPr>
                <w:rFonts w:cs="Cambria"/>
              </w:rPr>
              <w:alias w:val="本公司作为担保方的关联担保情况明细"/>
              <w:tag w:val="_GBC_26ae64a16be64ca7926417c455e176fc"/>
              <w:id w:val="325634"/>
              <w:lock w:val="sdtLocked"/>
              <w:placeholder>
                <w:docPart w:val="DefaultPlaceholder_22675703"/>
              </w:placeholder>
            </w:sdtPr>
            <w:sdtContent>
              <w:tr w:rsidR="00BB159B" w:rsidTr="006A5E4B">
                <w:sdt>
                  <w:sdtPr>
                    <w:rPr>
                      <w:rFonts w:cs="Cambria"/>
                    </w:rPr>
                    <w:alias w:val="本公司作为担保方的关联担保情况明细-被担保方"/>
                    <w:tag w:val="_GBC_e18ad9ff04a141bb9ddb7ce6ab40e7a0"/>
                    <w:id w:val="325635"/>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BB159B" w:rsidRDefault="00BB159B">
                        <w:pPr>
                          <w:rPr>
                            <w:rFonts w:cs="Cambria"/>
                          </w:rPr>
                        </w:pPr>
                        <w:r>
                          <w:rPr>
                            <w:rFonts w:cs="Cambria" w:hint="eastAsia"/>
                          </w:rPr>
                          <w:t>辽宁排山楼黄金矿业有限责任公司</w:t>
                        </w:r>
                      </w:p>
                    </w:tc>
                  </w:sdtContent>
                </w:sdt>
                <w:sdt>
                  <w:sdtPr>
                    <w:rPr>
                      <w:rFonts w:cs="Cambria"/>
                    </w:rPr>
                    <w:alias w:val="本公司作为担保方的关联担保情况明细-担保金额"/>
                    <w:tag w:val="_GBC_4394f6e5ce9540a687429815ccbcd7ab"/>
                    <w:id w:val="325640"/>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BB159B" w:rsidRDefault="00BB159B">
                        <w:pPr>
                          <w:jc w:val="right"/>
                          <w:rPr>
                            <w:rFonts w:cs="Cambria"/>
                          </w:rPr>
                        </w:pPr>
                        <w:r>
                          <w:rPr>
                            <w:rFonts w:cs="Cambria"/>
                          </w:rPr>
                          <w:t>18,000,000.00</w:t>
                        </w:r>
                      </w:p>
                    </w:tc>
                  </w:sdtContent>
                </w:sdt>
                <w:sdt>
                  <w:sdtPr>
                    <w:rPr>
                      <w:rFonts w:cs="Cambria"/>
                    </w:rPr>
                    <w:alias w:val="本公司作为担保方的关联担保情况明细-担保起始日"/>
                    <w:tag w:val="_GBC_339129fe1c194999801f9304b5179432"/>
                    <w:id w:val="325647"/>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BB159B" w:rsidRDefault="00BB159B">
                        <w:pPr>
                          <w:rPr>
                            <w:rFonts w:cs="Cambria"/>
                          </w:rPr>
                        </w:pPr>
                        <w:r>
                          <w:rPr>
                            <w:rFonts w:cs="Cambria"/>
                          </w:rPr>
                          <w:t>2011.3.25</w:t>
                        </w:r>
                      </w:p>
                    </w:tc>
                  </w:sdtContent>
                </w:sdt>
                <w:sdt>
                  <w:sdtPr>
                    <w:rPr>
                      <w:rFonts w:cs="Cambria"/>
                    </w:rPr>
                    <w:alias w:val="本公司作为担保方的关联担保情况明细-担保到期日"/>
                    <w:tag w:val="_GBC_d21b92809acb4f71a6bb75ecfc186471"/>
                    <w:id w:val="325656"/>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BB159B" w:rsidRDefault="00BB159B">
                        <w:pPr>
                          <w:rPr>
                            <w:rFonts w:cs="Cambria"/>
                          </w:rPr>
                        </w:pPr>
                        <w:r>
                          <w:rPr>
                            <w:rFonts w:cs="Cambria"/>
                          </w:rPr>
                          <w:t>2015.3.25</w:t>
                        </w:r>
                      </w:p>
                    </w:tc>
                  </w:sdtContent>
                </w:sdt>
                <w:sdt>
                  <w:sdtPr>
                    <w:rPr>
                      <w:rFonts w:cs="Cambria"/>
                    </w:rPr>
                    <w:alias w:val="本公司作为担保方的关联担保情况明细-担保是否已经履行完毕"/>
                    <w:tag w:val="_GBC_4d8807e0244c4281aa68d5aba3d78918"/>
                    <w:id w:val="325667"/>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BB159B" w:rsidRDefault="009B44EE">
                        <w:pPr>
                          <w:rPr>
                            <w:rFonts w:cs="Cambria"/>
                          </w:rPr>
                        </w:pPr>
                        <w:r>
                          <w:rPr>
                            <w:rFonts w:cs="Cambria" w:hint="eastAsia"/>
                          </w:rPr>
                          <w:t>否</w:t>
                        </w:r>
                      </w:p>
                    </w:tc>
                  </w:sdtContent>
                </w:sdt>
              </w:tr>
            </w:sdtContent>
          </w:sdt>
          <w:sdt>
            <w:sdtPr>
              <w:rPr>
                <w:rFonts w:cs="Cambria"/>
              </w:rPr>
              <w:alias w:val="本公司作为担保方的关联担保情况明细"/>
              <w:tag w:val="_GBC_26ae64a16be64ca7926417c455e176fc"/>
              <w:id w:val="325238"/>
              <w:lock w:val="sdtLocked"/>
              <w:placeholder>
                <w:docPart w:val="DefaultPlaceholder_22675703"/>
              </w:placeholder>
            </w:sdtPr>
            <w:sdtContent>
              <w:tr w:rsidR="00BB159B" w:rsidTr="006A5E4B">
                <w:sdt>
                  <w:sdtPr>
                    <w:rPr>
                      <w:rFonts w:cs="Cambria"/>
                    </w:rPr>
                    <w:alias w:val="本公司作为担保方的关联担保情况明细-被担保方"/>
                    <w:tag w:val="_GBC_e18ad9ff04a141bb9ddb7ce6ab40e7a0"/>
                    <w:id w:val="325239"/>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BB159B" w:rsidRDefault="00BB159B">
                        <w:pPr>
                          <w:rPr>
                            <w:rFonts w:cs="Cambria"/>
                          </w:rPr>
                        </w:pPr>
                        <w:r>
                          <w:rPr>
                            <w:rFonts w:cs="Cambria" w:hint="eastAsia"/>
                          </w:rPr>
                          <w:t>辽宁新都黄金有限责任公司</w:t>
                        </w:r>
                      </w:p>
                    </w:tc>
                  </w:sdtContent>
                </w:sdt>
                <w:sdt>
                  <w:sdtPr>
                    <w:rPr>
                      <w:rFonts w:cs="Cambria"/>
                    </w:rPr>
                    <w:alias w:val="本公司作为担保方的关联担保情况明细-担保金额"/>
                    <w:tag w:val="_GBC_4394f6e5ce9540a687429815ccbcd7ab"/>
                    <w:id w:val="325244"/>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BB159B" w:rsidRDefault="00BB159B">
                        <w:pPr>
                          <w:jc w:val="right"/>
                          <w:rPr>
                            <w:rFonts w:cs="Cambria"/>
                          </w:rPr>
                        </w:pPr>
                        <w:r>
                          <w:rPr>
                            <w:rFonts w:cs="Cambria"/>
                          </w:rPr>
                          <w:t>20,000,000.00</w:t>
                        </w:r>
                      </w:p>
                    </w:tc>
                  </w:sdtContent>
                </w:sdt>
                <w:sdt>
                  <w:sdtPr>
                    <w:rPr>
                      <w:rFonts w:cs="Cambria"/>
                    </w:rPr>
                    <w:alias w:val="本公司作为担保方的关联担保情况明细-担保起始日"/>
                    <w:tag w:val="_GBC_339129fe1c194999801f9304b5179432"/>
                    <w:id w:val="325251"/>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BB159B" w:rsidRDefault="00BB159B">
                        <w:pPr>
                          <w:rPr>
                            <w:rFonts w:cs="Cambria"/>
                          </w:rPr>
                        </w:pPr>
                        <w:r>
                          <w:rPr>
                            <w:rFonts w:cs="Cambria"/>
                          </w:rPr>
                          <w:t>2013.9.30</w:t>
                        </w:r>
                      </w:p>
                    </w:tc>
                  </w:sdtContent>
                </w:sdt>
                <w:sdt>
                  <w:sdtPr>
                    <w:rPr>
                      <w:rFonts w:cs="Cambria"/>
                    </w:rPr>
                    <w:alias w:val="本公司作为担保方的关联担保情况明细-担保到期日"/>
                    <w:tag w:val="_GBC_d21b92809acb4f71a6bb75ecfc186471"/>
                    <w:id w:val="325260"/>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BB159B" w:rsidRDefault="00BB159B">
                        <w:pPr>
                          <w:rPr>
                            <w:rFonts w:cs="Cambria"/>
                          </w:rPr>
                        </w:pPr>
                        <w:r>
                          <w:rPr>
                            <w:rFonts w:cs="Cambria"/>
                          </w:rPr>
                          <w:t>2014.9.29</w:t>
                        </w:r>
                      </w:p>
                    </w:tc>
                  </w:sdtContent>
                </w:sdt>
                <w:sdt>
                  <w:sdtPr>
                    <w:rPr>
                      <w:rFonts w:cs="Cambria"/>
                    </w:rPr>
                    <w:alias w:val="本公司作为担保方的关联担保情况明细-担保是否已经履行完毕"/>
                    <w:tag w:val="_GBC_4d8807e0244c4281aa68d5aba3d78918"/>
                    <w:id w:val="325271"/>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BB159B" w:rsidRDefault="009B44EE">
                        <w:pPr>
                          <w:rPr>
                            <w:rFonts w:cs="Cambria"/>
                          </w:rPr>
                        </w:pPr>
                        <w:r>
                          <w:rPr>
                            <w:rFonts w:cs="Cambria" w:hint="eastAsia"/>
                          </w:rPr>
                          <w:t>是</w:t>
                        </w:r>
                      </w:p>
                    </w:tc>
                  </w:sdtContent>
                </w:sdt>
              </w:tr>
            </w:sdtContent>
          </w:sdt>
          <w:sdt>
            <w:sdtPr>
              <w:rPr>
                <w:rFonts w:cs="Cambria"/>
              </w:rPr>
              <w:alias w:val="本公司作为担保方的关联担保情况明细"/>
              <w:tag w:val="_GBC_26ae64a16be64ca7926417c455e176fc"/>
              <w:id w:val="324854"/>
              <w:lock w:val="sdtLocked"/>
              <w:placeholder>
                <w:docPart w:val="DefaultPlaceholder_22675703"/>
              </w:placeholder>
            </w:sdtPr>
            <w:sdtContent>
              <w:tr w:rsidR="00BB159B" w:rsidTr="006A5E4B">
                <w:sdt>
                  <w:sdtPr>
                    <w:rPr>
                      <w:rFonts w:cs="Cambria"/>
                    </w:rPr>
                    <w:alias w:val="本公司作为担保方的关联担保情况明细-被担保方"/>
                    <w:tag w:val="_GBC_e18ad9ff04a141bb9ddb7ce6ab40e7a0"/>
                    <w:id w:val="324855"/>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BB159B" w:rsidRDefault="00BB159B">
                        <w:pPr>
                          <w:rPr>
                            <w:rFonts w:cs="Cambria"/>
                          </w:rPr>
                        </w:pPr>
                        <w:r>
                          <w:rPr>
                            <w:rFonts w:cs="Cambria" w:hint="eastAsia"/>
                          </w:rPr>
                          <w:t>辽宁新都黄金有限责任公司</w:t>
                        </w:r>
                      </w:p>
                    </w:tc>
                  </w:sdtContent>
                </w:sdt>
                <w:sdt>
                  <w:sdtPr>
                    <w:rPr>
                      <w:rFonts w:cs="Cambria"/>
                    </w:rPr>
                    <w:alias w:val="本公司作为担保方的关联担保情况明细-担保金额"/>
                    <w:tag w:val="_GBC_4394f6e5ce9540a687429815ccbcd7ab"/>
                    <w:id w:val="324860"/>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BB159B" w:rsidRDefault="00BB159B">
                        <w:pPr>
                          <w:jc w:val="right"/>
                          <w:rPr>
                            <w:rFonts w:cs="Cambria"/>
                          </w:rPr>
                        </w:pPr>
                        <w:r>
                          <w:rPr>
                            <w:rFonts w:cs="Cambria"/>
                          </w:rPr>
                          <w:t>20,000,000.00</w:t>
                        </w:r>
                      </w:p>
                    </w:tc>
                  </w:sdtContent>
                </w:sdt>
                <w:sdt>
                  <w:sdtPr>
                    <w:rPr>
                      <w:rFonts w:cs="Cambria"/>
                    </w:rPr>
                    <w:alias w:val="本公司作为担保方的关联担保情况明细-担保起始日"/>
                    <w:tag w:val="_GBC_339129fe1c194999801f9304b5179432"/>
                    <w:id w:val="324867"/>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BB159B" w:rsidRDefault="00BB159B">
                        <w:pPr>
                          <w:rPr>
                            <w:rFonts w:cs="Cambria"/>
                          </w:rPr>
                        </w:pPr>
                        <w:r>
                          <w:rPr>
                            <w:rFonts w:cs="Cambria"/>
                          </w:rPr>
                          <w:t>2014.10.17</w:t>
                        </w:r>
                      </w:p>
                    </w:tc>
                  </w:sdtContent>
                </w:sdt>
                <w:sdt>
                  <w:sdtPr>
                    <w:rPr>
                      <w:rFonts w:cs="Cambria"/>
                    </w:rPr>
                    <w:alias w:val="本公司作为担保方的关联担保情况明细-担保到期日"/>
                    <w:tag w:val="_GBC_d21b92809acb4f71a6bb75ecfc186471"/>
                    <w:id w:val="324876"/>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BB159B" w:rsidRDefault="00BB159B">
                        <w:pPr>
                          <w:rPr>
                            <w:rFonts w:cs="Cambria"/>
                          </w:rPr>
                        </w:pPr>
                        <w:r>
                          <w:rPr>
                            <w:rFonts w:cs="Cambria"/>
                          </w:rPr>
                          <w:t>2015.10.16</w:t>
                        </w:r>
                      </w:p>
                    </w:tc>
                  </w:sdtContent>
                </w:sdt>
                <w:sdt>
                  <w:sdtPr>
                    <w:rPr>
                      <w:rFonts w:cs="Cambria"/>
                    </w:rPr>
                    <w:alias w:val="本公司作为担保方的关联担保情况明细-担保是否已经履行完毕"/>
                    <w:tag w:val="_GBC_4d8807e0244c4281aa68d5aba3d78918"/>
                    <w:id w:val="324887"/>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BB159B" w:rsidRDefault="009B44EE">
                        <w:pPr>
                          <w:rPr>
                            <w:rFonts w:cs="Cambria"/>
                          </w:rPr>
                        </w:pPr>
                        <w:r>
                          <w:rPr>
                            <w:rFonts w:cs="Cambria" w:hint="eastAsia"/>
                          </w:rPr>
                          <w:t>否</w:t>
                        </w:r>
                      </w:p>
                    </w:tc>
                  </w:sdtContent>
                </w:sdt>
              </w:tr>
            </w:sdtContent>
          </w:sdt>
          <w:sdt>
            <w:sdtPr>
              <w:rPr>
                <w:rFonts w:cs="Cambria"/>
              </w:rPr>
              <w:alias w:val="本公司作为担保方的关联担保情况明细"/>
              <w:tag w:val="_GBC_26ae64a16be64ca7926417c455e176fc"/>
              <w:id w:val="326241"/>
              <w:lock w:val="sdtLocked"/>
              <w:placeholder>
                <w:docPart w:val="DefaultPlaceholder_22675703"/>
              </w:placeholder>
            </w:sdtPr>
            <w:sdtContent>
              <w:tr w:rsidR="006E51E7" w:rsidTr="006A5E4B">
                <w:sdt>
                  <w:sdtPr>
                    <w:rPr>
                      <w:rFonts w:cs="Cambria"/>
                    </w:rPr>
                    <w:alias w:val="本公司作为担保方的关联担保情况明细-被担保方"/>
                    <w:tag w:val="_GBC_e18ad9ff04a141bb9ddb7ce6ab40e7a0"/>
                    <w:id w:val="326242"/>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6E51E7" w:rsidRDefault="00C659D5">
                        <w:pPr>
                          <w:rPr>
                            <w:rFonts w:cs="Cambria"/>
                          </w:rPr>
                        </w:pPr>
                        <w:r>
                          <w:rPr>
                            <w:rFonts w:cs="Cambria" w:hint="eastAsia"/>
                          </w:rPr>
                          <w:t>山东烟台鑫泰黄金矿业有限责任公司</w:t>
                        </w:r>
                      </w:p>
                    </w:tc>
                  </w:sdtContent>
                </w:sdt>
                <w:sdt>
                  <w:sdtPr>
                    <w:rPr>
                      <w:rFonts w:cs="Cambria"/>
                    </w:rPr>
                    <w:alias w:val="本公司作为担保方的关联担保情况明细-担保金额"/>
                    <w:tag w:val="_GBC_4394f6e5ce9540a687429815ccbcd7ab"/>
                    <w:id w:val="326247"/>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6E51E7" w:rsidRDefault="00C659D5">
                        <w:pPr>
                          <w:jc w:val="right"/>
                          <w:rPr>
                            <w:rFonts w:cs="Cambria"/>
                          </w:rPr>
                        </w:pPr>
                        <w:r>
                          <w:rPr>
                            <w:rFonts w:cs="Cambria"/>
                          </w:rPr>
                          <w:t>40,000,000.00</w:t>
                        </w:r>
                      </w:p>
                    </w:tc>
                  </w:sdtContent>
                </w:sdt>
                <w:sdt>
                  <w:sdtPr>
                    <w:rPr>
                      <w:rFonts w:cs="Cambria"/>
                    </w:rPr>
                    <w:alias w:val="本公司作为担保方的关联担保情况明细-担保起始日"/>
                    <w:tag w:val="_GBC_339129fe1c194999801f9304b5179432"/>
                    <w:id w:val="326254"/>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6E51E7" w:rsidRDefault="00C659D5">
                        <w:pPr>
                          <w:rPr>
                            <w:rFonts w:cs="Cambria"/>
                          </w:rPr>
                        </w:pPr>
                        <w:r>
                          <w:rPr>
                            <w:rFonts w:cs="Cambria"/>
                          </w:rPr>
                          <w:t>2013.5.24</w:t>
                        </w:r>
                      </w:p>
                    </w:tc>
                  </w:sdtContent>
                </w:sdt>
                <w:sdt>
                  <w:sdtPr>
                    <w:rPr>
                      <w:rFonts w:cs="Cambria"/>
                    </w:rPr>
                    <w:alias w:val="本公司作为担保方的关联担保情况明细-担保到期日"/>
                    <w:tag w:val="_GBC_d21b92809acb4f71a6bb75ecfc186471"/>
                    <w:id w:val="326263"/>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6E51E7" w:rsidRDefault="00C659D5">
                        <w:pPr>
                          <w:rPr>
                            <w:rFonts w:cs="Cambria"/>
                          </w:rPr>
                        </w:pPr>
                        <w:r>
                          <w:rPr>
                            <w:rFonts w:cs="Cambria"/>
                          </w:rPr>
                          <w:t>2014.5.24</w:t>
                        </w:r>
                      </w:p>
                    </w:tc>
                  </w:sdtContent>
                </w:sdt>
                <w:sdt>
                  <w:sdtPr>
                    <w:rPr>
                      <w:rFonts w:cs="Cambria"/>
                    </w:rPr>
                    <w:alias w:val="本公司作为担保方的关联担保情况明细-担保是否已经履行完毕"/>
                    <w:tag w:val="_GBC_4d8807e0244c4281aa68d5aba3d78918"/>
                    <w:id w:val="326274"/>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6E51E7" w:rsidRDefault="009B44EE">
                        <w:pPr>
                          <w:rPr>
                            <w:rFonts w:cs="Cambria"/>
                          </w:rPr>
                        </w:pPr>
                        <w:r>
                          <w:rPr>
                            <w:rFonts w:cs="Cambria" w:hint="eastAsia"/>
                          </w:rPr>
                          <w:t>是</w:t>
                        </w:r>
                      </w:p>
                    </w:tc>
                  </w:sdtContent>
                </w:sdt>
              </w:tr>
            </w:sdtContent>
          </w:sdt>
          <w:sdt>
            <w:sdtPr>
              <w:rPr>
                <w:rFonts w:cs="Cambria"/>
              </w:rPr>
              <w:alias w:val="本公司作为担保方的关联担保情况明细"/>
              <w:tag w:val="_GBC_26ae64a16be64ca7926417c455e176fc"/>
              <w:id w:val="327041"/>
              <w:lock w:val="sdtLocked"/>
              <w:placeholder>
                <w:docPart w:val="DefaultPlaceholder_22675703"/>
              </w:placeholder>
            </w:sdtPr>
            <w:sdtContent>
              <w:tr w:rsidR="006E51E7" w:rsidTr="006A5E4B">
                <w:sdt>
                  <w:sdtPr>
                    <w:rPr>
                      <w:rFonts w:cs="Cambria"/>
                    </w:rPr>
                    <w:alias w:val="本公司作为担保方的关联担保情况明细-被担保方"/>
                    <w:tag w:val="_GBC_e18ad9ff04a141bb9ddb7ce6ab40e7a0"/>
                    <w:id w:val="327042"/>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6E51E7" w:rsidRDefault="00C659D5">
                        <w:pPr>
                          <w:rPr>
                            <w:rFonts w:cs="Cambria"/>
                          </w:rPr>
                        </w:pPr>
                        <w:r>
                          <w:rPr>
                            <w:rFonts w:cs="Cambria" w:hint="eastAsia"/>
                          </w:rPr>
                          <w:t>山东烟台鑫泰黄金矿业有限责任公司</w:t>
                        </w:r>
                      </w:p>
                    </w:tc>
                  </w:sdtContent>
                </w:sdt>
                <w:sdt>
                  <w:sdtPr>
                    <w:rPr>
                      <w:rFonts w:cs="Cambria"/>
                    </w:rPr>
                    <w:alias w:val="本公司作为担保方的关联担保情况明细-担保金额"/>
                    <w:tag w:val="_GBC_4394f6e5ce9540a687429815ccbcd7ab"/>
                    <w:id w:val="327047"/>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6E51E7" w:rsidRDefault="00C659D5">
                        <w:pPr>
                          <w:jc w:val="right"/>
                          <w:rPr>
                            <w:rFonts w:cs="Cambria"/>
                          </w:rPr>
                        </w:pPr>
                        <w:r>
                          <w:rPr>
                            <w:rFonts w:cs="Cambria"/>
                          </w:rPr>
                          <w:t>40,000,000.00</w:t>
                        </w:r>
                      </w:p>
                    </w:tc>
                  </w:sdtContent>
                </w:sdt>
                <w:sdt>
                  <w:sdtPr>
                    <w:rPr>
                      <w:rFonts w:cs="Cambria"/>
                    </w:rPr>
                    <w:alias w:val="本公司作为担保方的关联担保情况明细-担保起始日"/>
                    <w:tag w:val="_GBC_339129fe1c194999801f9304b5179432"/>
                    <w:id w:val="327054"/>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6E51E7" w:rsidRDefault="00C659D5">
                        <w:pPr>
                          <w:rPr>
                            <w:rFonts w:cs="Cambria"/>
                          </w:rPr>
                        </w:pPr>
                        <w:r>
                          <w:rPr>
                            <w:rFonts w:cs="Cambria"/>
                          </w:rPr>
                          <w:t>2013.6.25</w:t>
                        </w:r>
                      </w:p>
                    </w:tc>
                  </w:sdtContent>
                </w:sdt>
                <w:sdt>
                  <w:sdtPr>
                    <w:rPr>
                      <w:rFonts w:cs="Cambria"/>
                    </w:rPr>
                    <w:alias w:val="本公司作为担保方的关联担保情况明细-担保到期日"/>
                    <w:tag w:val="_GBC_d21b92809acb4f71a6bb75ecfc186471"/>
                    <w:id w:val="327063"/>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6E51E7" w:rsidRDefault="00C659D5">
                        <w:pPr>
                          <w:rPr>
                            <w:rFonts w:cs="Cambria"/>
                          </w:rPr>
                        </w:pPr>
                        <w:r>
                          <w:rPr>
                            <w:rFonts w:cs="Cambria"/>
                          </w:rPr>
                          <w:t>2014.6.25</w:t>
                        </w:r>
                      </w:p>
                    </w:tc>
                  </w:sdtContent>
                </w:sdt>
                <w:sdt>
                  <w:sdtPr>
                    <w:rPr>
                      <w:rFonts w:cs="Cambria"/>
                    </w:rPr>
                    <w:alias w:val="本公司作为担保方的关联担保情况明细-担保是否已经履行完毕"/>
                    <w:tag w:val="_GBC_4d8807e0244c4281aa68d5aba3d78918"/>
                    <w:id w:val="327074"/>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6E51E7" w:rsidRDefault="009B44EE">
                        <w:pPr>
                          <w:rPr>
                            <w:rFonts w:cs="Cambria"/>
                          </w:rPr>
                        </w:pPr>
                        <w:r>
                          <w:rPr>
                            <w:rFonts w:cs="Cambria" w:hint="eastAsia"/>
                          </w:rPr>
                          <w:t>是</w:t>
                        </w:r>
                      </w:p>
                    </w:tc>
                  </w:sdtContent>
                </w:sdt>
              </w:tr>
            </w:sdtContent>
          </w:sdt>
          <w:sdt>
            <w:sdtPr>
              <w:rPr>
                <w:rFonts w:cs="Cambria"/>
              </w:rPr>
              <w:alias w:val="本公司作为担保方的关联担保情况明细"/>
              <w:tag w:val="_GBC_26ae64a16be64ca7926417c455e176fc"/>
              <w:id w:val="327865"/>
              <w:lock w:val="sdtLocked"/>
              <w:placeholder>
                <w:docPart w:val="DefaultPlaceholder_22675703"/>
              </w:placeholder>
            </w:sdtPr>
            <w:sdtContent>
              <w:tr w:rsidR="00C659D5" w:rsidTr="006A5E4B">
                <w:sdt>
                  <w:sdtPr>
                    <w:rPr>
                      <w:rFonts w:cs="Cambria"/>
                    </w:rPr>
                    <w:alias w:val="本公司作为担保方的关联担保情况明细-被担保方"/>
                    <w:tag w:val="_GBC_e18ad9ff04a141bb9ddb7ce6ab40e7a0"/>
                    <w:id w:val="327866"/>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hint="eastAsia"/>
                          </w:rPr>
                          <w:t>山东烟台鑫泰黄金矿业有限责任公司</w:t>
                        </w:r>
                      </w:p>
                    </w:tc>
                  </w:sdtContent>
                </w:sdt>
                <w:sdt>
                  <w:sdtPr>
                    <w:rPr>
                      <w:rFonts w:cs="Cambria"/>
                    </w:rPr>
                    <w:alias w:val="本公司作为担保方的关联担保情况明细-担保金额"/>
                    <w:tag w:val="_GBC_4394f6e5ce9540a687429815ccbcd7ab"/>
                    <w:id w:val="327871"/>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jc w:val="right"/>
                          <w:rPr>
                            <w:rFonts w:cs="Cambria"/>
                          </w:rPr>
                        </w:pPr>
                        <w:r>
                          <w:rPr>
                            <w:rFonts w:cs="Cambria"/>
                          </w:rPr>
                          <w:t>40,000,000.00</w:t>
                        </w:r>
                      </w:p>
                    </w:tc>
                  </w:sdtContent>
                </w:sdt>
                <w:sdt>
                  <w:sdtPr>
                    <w:rPr>
                      <w:rFonts w:cs="Cambria"/>
                    </w:rPr>
                    <w:alias w:val="本公司作为担保方的关联担保情况明细-担保起始日"/>
                    <w:tag w:val="_GBC_339129fe1c194999801f9304b5179432"/>
                    <w:id w:val="327878"/>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rPr>
                          <w:t>2014.9.28</w:t>
                        </w:r>
                      </w:p>
                    </w:tc>
                  </w:sdtContent>
                </w:sdt>
                <w:sdt>
                  <w:sdtPr>
                    <w:rPr>
                      <w:rFonts w:cs="Cambria"/>
                    </w:rPr>
                    <w:alias w:val="本公司作为担保方的关联担保情况明细-担保到期日"/>
                    <w:tag w:val="_GBC_d21b92809acb4f71a6bb75ecfc186471"/>
                    <w:id w:val="327887"/>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rPr>
                          <w:t>2015.3.27</w:t>
                        </w:r>
                      </w:p>
                    </w:tc>
                  </w:sdtContent>
                </w:sdt>
                <w:sdt>
                  <w:sdtPr>
                    <w:rPr>
                      <w:rFonts w:cs="Cambria"/>
                    </w:rPr>
                    <w:alias w:val="本公司作为担保方的关联担保情况明细-担保是否已经履行完毕"/>
                    <w:tag w:val="_GBC_4d8807e0244c4281aa68d5aba3d78918"/>
                    <w:id w:val="327898"/>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C659D5" w:rsidRDefault="009B44EE">
                        <w:pPr>
                          <w:rPr>
                            <w:rFonts w:cs="Cambria"/>
                          </w:rPr>
                        </w:pPr>
                        <w:r>
                          <w:rPr>
                            <w:rFonts w:cs="Cambria" w:hint="eastAsia"/>
                          </w:rPr>
                          <w:t>否</w:t>
                        </w:r>
                      </w:p>
                    </w:tc>
                  </w:sdtContent>
                </w:sdt>
              </w:tr>
            </w:sdtContent>
          </w:sdt>
          <w:sdt>
            <w:sdtPr>
              <w:rPr>
                <w:rFonts w:cs="Cambria"/>
              </w:rPr>
              <w:alias w:val="本公司作为担保方的关联担保情况明细"/>
              <w:tag w:val="_GBC_26ae64a16be64ca7926417c455e176fc"/>
              <w:id w:val="328713"/>
              <w:lock w:val="sdtLocked"/>
              <w:placeholder>
                <w:docPart w:val="DefaultPlaceholder_22675703"/>
              </w:placeholder>
            </w:sdtPr>
            <w:sdtContent>
              <w:tr w:rsidR="00C659D5" w:rsidTr="006A5E4B">
                <w:sdt>
                  <w:sdtPr>
                    <w:rPr>
                      <w:rFonts w:cs="Cambria"/>
                    </w:rPr>
                    <w:alias w:val="本公司作为担保方的关联担保情况明细-被担保方"/>
                    <w:tag w:val="_GBC_e18ad9ff04a141bb9ddb7ce6ab40e7a0"/>
                    <w:id w:val="328714"/>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hint="eastAsia"/>
                          </w:rPr>
                          <w:t>河北金厂峪矿业有限责任公司</w:t>
                        </w:r>
                      </w:p>
                    </w:tc>
                  </w:sdtContent>
                </w:sdt>
                <w:sdt>
                  <w:sdtPr>
                    <w:rPr>
                      <w:rFonts w:cs="Cambria"/>
                    </w:rPr>
                    <w:alias w:val="本公司作为担保方的关联担保情况明细-担保金额"/>
                    <w:tag w:val="_GBC_4394f6e5ce9540a687429815ccbcd7ab"/>
                    <w:id w:val="328719"/>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jc w:val="right"/>
                          <w:rPr>
                            <w:rFonts w:cs="Cambria"/>
                          </w:rPr>
                        </w:pPr>
                        <w:r>
                          <w:rPr>
                            <w:rFonts w:cs="Cambria"/>
                          </w:rPr>
                          <w:t>60,000,000.00</w:t>
                        </w:r>
                      </w:p>
                    </w:tc>
                  </w:sdtContent>
                </w:sdt>
                <w:sdt>
                  <w:sdtPr>
                    <w:rPr>
                      <w:rFonts w:cs="Cambria"/>
                    </w:rPr>
                    <w:alias w:val="本公司作为担保方的关联担保情况明细-担保起始日"/>
                    <w:tag w:val="_GBC_339129fe1c194999801f9304b5179432"/>
                    <w:id w:val="328726"/>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rPr>
                          <w:t>2013.6.30</w:t>
                        </w:r>
                      </w:p>
                    </w:tc>
                  </w:sdtContent>
                </w:sdt>
                <w:sdt>
                  <w:sdtPr>
                    <w:rPr>
                      <w:rFonts w:cs="Cambria"/>
                    </w:rPr>
                    <w:alias w:val="本公司作为担保方的关联担保情况明细-担保到期日"/>
                    <w:tag w:val="_GBC_d21b92809acb4f71a6bb75ecfc186471"/>
                    <w:id w:val="328735"/>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rPr>
                          <w:t>2014.6.29</w:t>
                        </w:r>
                      </w:p>
                    </w:tc>
                  </w:sdtContent>
                </w:sdt>
                <w:sdt>
                  <w:sdtPr>
                    <w:rPr>
                      <w:rFonts w:cs="Cambria"/>
                    </w:rPr>
                    <w:alias w:val="本公司作为担保方的关联担保情况明细-担保是否已经履行完毕"/>
                    <w:tag w:val="_GBC_4d8807e0244c4281aa68d5aba3d78918"/>
                    <w:id w:val="328746"/>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C659D5" w:rsidRDefault="009B44EE">
                        <w:pPr>
                          <w:rPr>
                            <w:rFonts w:cs="Cambria"/>
                          </w:rPr>
                        </w:pPr>
                        <w:r>
                          <w:rPr>
                            <w:rFonts w:cs="Cambria" w:hint="eastAsia"/>
                          </w:rPr>
                          <w:t>是</w:t>
                        </w:r>
                      </w:p>
                    </w:tc>
                  </w:sdtContent>
                </w:sdt>
              </w:tr>
            </w:sdtContent>
          </w:sdt>
          <w:sdt>
            <w:sdtPr>
              <w:rPr>
                <w:rFonts w:cs="Cambria"/>
              </w:rPr>
              <w:alias w:val="本公司作为担保方的关联担保情况明细"/>
              <w:tag w:val="_GBC_26ae64a16be64ca7926417c455e176fc"/>
              <w:id w:val="330553"/>
              <w:lock w:val="sdtLocked"/>
              <w:placeholder>
                <w:docPart w:val="DefaultPlaceholder_22675703"/>
              </w:placeholder>
            </w:sdtPr>
            <w:sdtContent>
              <w:tr w:rsidR="00C659D5" w:rsidTr="006A5E4B">
                <w:sdt>
                  <w:sdtPr>
                    <w:rPr>
                      <w:rFonts w:cs="Cambria"/>
                    </w:rPr>
                    <w:alias w:val="本公司作为担保方的关联担保情况明细-被担保方"/>
                    <w:tag w:val="_GBC_e18ad9ff04a141bb9ddb7ce6ab40e7a0"/>
                    <w:id w:val="330554"/>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hint="eastAsia"/>
                          </w:rPr>
                          <w:t>嵩县金牛有限责任公司</w:t>
                        </w:r>
                      </w:p>
                    </w:tc>
                  </w:sdtContent>
                </w:sdt>
                <w:sdt>
                  <w:sdtPr>
                    <w:rPr>
                      <w:rFonts w:cs="Cambria"/>
                    </w:rPr>
                    <w:alias w:val="本公司作为担保方的关联担保情况明细-担保金额"/>
                    <w:tag w:val="_GBC_4394f6e5ce9540a687429815ccbcd7ab"/>
                    <w:id w:val="330559"/>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jc w:val="right"/>
                          <w:rPr>
                            <w:rFonts w:cs="Cambria"/>
                          </w:rPr>
                        </w:pPr>
                        <w:r>
                          <w:rPr>
                            <w:rFonts w:cs="Cambria"/>
                          </w:rPr>
                          <w:t>100,000,000.00</w:t>
                        </w:r>
                      </w:p>
                    </w:tc>
                  </w:sdtContent>
                </w:sdt>
                <w:sdt>
                  <w:sdtPr>
                    <w:rPr>
                      <w:rFonts w:cs="Cambria"/>
                    </w:rPr>
                    <w:alias w:val="本公司作为担保方的关联担保情况明细-担保起始日"/>
                    <w:tag w:val="_GBC_339129fe1c194999801f9304b5179432"/>
                    <w:id w:val="330566"/>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rPr>
                          <w:t>2013.12.26</w:t>
                        </w:r>
                      </w:p>
                    </w:tc>
                  </w:sdtContent>
                </w:sdt>
                <w:sdt>
                  <w:sdtPr>
                    <w:rPr>
                      <w:rFonts w:cs="Cambria"/>
                    </w:rPr>
                    <w:alias w:val="本公司作为担保方的关联担保情况明细-担保到期日"/>
                    <w:tag w:val="_GBC_d21b92809acb4f71a6bb75ecfc186471"/>
                    <w:id w:val="330575"/>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rPr>
                          <w:t>2014.12.25</w:t>
                        </w:r>
                      </w:p>
                    </w:tc>
                  </w:sdtContent>
                </w:sdt>
                <w:sdt>
                  <w:sdtPr>
                    <w:rPr>
                      <w:rFonts w:cs="Cambria"/>
                    </w:rPr>
                    <w:alias w:val="本公司作为担保方的关联担保情况明细-担保是否已经履行完毕"/>
                    <w:tag w:val="_GBC_4d8807e0244c4281aa68d5aba3d78918"/>
                    <w:id w:val="330586"/>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C659D5" w:rsidRDefault="009B44EE">
                        <w:pPr>
                          <w:rPr>
                            <w:rFonts w:cs="Cambria"/>
                          </w:rPr>
                        </w:pPr>
                        <w:r>
                          <w:rPr>
                            <w:rFonts w:cs="Cambria" w:hint="eastAsia"/>
                          </w:rPr>
                          <w:t>是</w:t>
                        </w:r>
                      </w:p>
                    </w:tc>
                  </w:sdtContent>
                </w:sdt>
              </w:tr>
            </w:sdtContent>
          </w:sdt>
          <w:sdt>
            <w:sdtPr>
              <w:rPr>
                <w:rFonts w:cs="Cambria"/>
              </w:rPr>
              <w:alias w:val="本公司作为担保方的关联担保情况明细"/>
              <w:tag w:val="_GBC_26ae64a16be64ca7926417c455e176fc"/>
              <w:id w:val="330073"/>
              <w:lock w:val="sdtLocked"/>
              <w:placeholder>
                <w:docPart w:val="DefaultPlaceholder_22675703"/>
              </w:placeholder>
            </w:sdtPr>
            <w:sdtContent>
              <w:tr w:rsidR="00C659D5" w:rsidTr="006A5E4B">
                <w:sdt>
                  <w:sdtPr>
                    <w:rPr>
                      <w:rFonts w:cs="Cambria"/>
                    </w:rPr>
                    <w:alias w:val="本公司作为担保方的关联担保情况明细-被担保方"/>
                    <w:tag w:val="_GBC_e18ad9ff04a141bb9ddb7ce6ab40e7a0"/>
                    <w:id w:val="330074"/>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hint="eastAsia"/>
                          </w:rPr>
                          <w:t>嵩县金牛有限责任公司</w:t>
                        </w:r>
                      </w:p>
                    </w:tc>
                  </w:sdtContent>
                </w:sdt>
                <w:sdt>
                  <w:sdtPr>
                    <w:rPr>
                      <w:rFonts w:cs="Cambria"/>
                    </w:rPr>
                    <w:alias w:val="本公司作为担保方的关联担保情况明细-担保金额"/>
                    <w:tag w:val="_GBC_4394f6e5ce9540a687429815ccbcd7ab"/>
                    <w:id w:val="330079"/>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jc w:val="right"/>
                          <w:rPr>
                            <w:rFonts w:cs="Cambria"/>
                          </w:rPr>
                        </w:pPr>
                        <w:r>
                          <w:rPr>
                            <w:rFonts w:cs="Cambria"/>
                          </w:rPr>
                          <w:t>50,000,000.00</w:t>
                        </w:r>
                      </w:p>
                    </w:tc>
                  </w:sdtContent>
                </w:sdt>
                <w:sdt>
                  <w:sdtPr>
                    <w:rPr>
                      <w:rFonts w:cs="Cambria"/>
                    </w:rPr>
                    <w:alias w:val="本公司作为担保方的关联担保情况明细-担保起始日"/>
                    <w:tag w:val="_GBC_339129fe1c194999801f9304b5179432"/>
                    <w:id w:val="330086"/>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rPr>
                          <w:t>2014.12.8</w:t>
                        </w:r>
                      </w:p>
                    </w:tc>
                  </w:sdtContent>
                </w:sdt>
                <w:sdt>
                  <w:sdtPr>
                    <w:rPr>
                      <w:rFonts w:cs="Cambria"/>
                    </w:rPr>
                    <w:alias w:val="本公司作为担保方的关联担保情况明细-担保到期日"/>
                    <w:tag w:val="_GBC_d21b92809acb4f71a6bb75ecfc186471"/>
                    <w:id w:val="330095"/>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rPr>
                          <w:t>2015.12.8</w:t>
                        </w:r>
                      </w:p>
                    </w:tc>
                  </w:sdtContent>
                </w:sdt>
                <w:sdt>
                  <w:sdtPr>
                    <w:rPr>
                      <w:rFonts w:cs="Cambria"/>
                    </w:rPr>
                    <w:alias w:val="本公司作为担保方的关联担保情况明细-担保是否已经履行完毕"/>
                    <w:tag w:val="_GBC_4d8807e0244c4281aa68d5aba3d78918"/>
                    <w:id w:val="330106"/>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C659D5" w:rsidRDefault="009B44EE">
                        <w:pPr>
                          <w:rPr>
                            <w:rFonts w:cs="Cambria"/>
                          </w:rPr>
                        </w:pPr>
                        <w:r>
                          <w:rPr>
                            <w:rFonts w:cs="Cambria" w:hint="eastAsia"/>
                          </w:rPr>
                          <w:t>否</w:t>
                        </w:r>
                      </w:p>
                    </w:tc>
                  </w:sdtContent>
                </w:sdt>
              </w:tr>
            </w:sdtContent>
          </w:sdt>
          <w:sdt>
            <w:sdtPr>
              <w:rPr>
                <w:rFonts w:cs="Cambria"/>
              </w:rPr>
              <w:alias w:val="本公司作为担保方的关联担保情况明细"/>
              <w:tag w:val="_GBC_26ae64a16be64ca7926417c455e176fc"/>
              <w:id w:val="329605"/>
              <w:lock w:val="sdtLocked"/>
              <w:placeholder>
                <w:docPart w:val="DefaultPlaceholder_22675703"/>
              </w:placeholder>
            </w:sdtPr>
            <w:sdtContent>
              <w:tr w:rsidR="00C659D5" w:rsidTr="006A5E4B">
                <w:sdt>
                  <w:sdtPr>
                    <w:rPr>
                      <w:rFonts w:cs="Cambria"/>
                    </w:rPr>
                    <w:alias w:val="本公司作为担保方的关联担保情况明细-被担保方"/>
                    <w:tag w:val="_GBC_e18ad9ff04a141bb9ddb7ce6ab40e7a0"/>
                    <w:id w:val="329606"/>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hint="eastAsia"/>
                          </w:rPr>
                          <w:t>嵩县金牛有限责任公司</w:t>
                        </w:r>
                      </w:p>
                    </w:tc>
                  </w:sdtContent>
                </w:sdt>
                <w:sdt>
                  <w:sdtPr>
                    <w:rPr>
                      <w:rFonts w:cs="Cambria"/>
                    </w:rPr>
                    <w:alias w:val="本公司作为担保方的关联担保情况明细-担保金额"/>
                    <w:tag w:val="_GBC_4394f6e5ce9540a687429815ccbcd7ab"/>
                    <w:id w:val="329611"/>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jc w:val="right"/>
                          <w:rPr>
                            <w:rFonts w:cs="Cambria"/>
                          </w:rPr>
                        </w:pPr>
                        <w:r>
                          <w:rPr>
                            <w:rFonts w:cs="Cambria"/>
                          </w:rPr>
                          <w:t>13,500,000.00</w:t>
                        </w:r>
                      </w:p>
                    </w:tc>
                  </w:sdtContent>
                </w:sdt>
                <w:sdt>
                  <w:sdtPr>
                    <w:rPr>
                      <w:rFonts w:cs="Cambria"/>
                    </w:rPr>
                    <w:alias w:val="本公司作为担保方的关联担保情况明细-担保起始日"/>
                    <w:tag w:val="_GBC_339129fe1c194999801f9304b5179432"/>
                    <w:id w:val="329618"/>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rPr>
                          <w:t>2014.12.10</w:t>
                        </w:r>
                      </w:p>
                    </w:tc>
                  </w:sdtContent>
                </w:sdt>
                <w:sdt>
                  <w:sdtPr>
                    <w:rPr>
                      <w:rFonts w:cs="Cambria"/>
                    </w:rPr>
                    <w:alias w:val="本公司作为担保方的关联担保情况明细-担保到期日"/>
                    <w:tag w:val="_GBC_d21b92809acb4f71a6bb75ecfc186471"/>
                    <w:id w:val="329627"/>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rPr>
                          <w:t>2015.11.6</w:t>
                        </w:r>
                      </w:p>
                    </w:tc>
                  </w:sdtContent>
                </w:sdt>
                <w:sdt>
                  <w:sdtPr>
                    <w:rPr>
                      <w:rFonts w:cs="Cambria"/>
                    </w:rPr>
                    <w:alias w:val="本公司作为担保方的关联担保情况明细-担保是否已经履行完毕"/>
                    <w:tag w:val="_GBC_4d8807e0244c4281aa68d5aba3d78918"/>
                    <w:id w:val="329638"/>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C659D5" w:rsidRDefault="009B44EE">
                        <w:pPr>
                          <w:rPr>
                            <w:rFonts w:cs="Cambria"/>
                          </w:rPr>
                        </w:pPr>
                        <w:r>
                          <w:rPr>
                            <w:rFonts w:cs="Cambria" w:hint="eastAsia"/>
                          </w:rPr>
                          <w:t>否</w:t>
                        </w:r>
                      </w:p>
                    </w:tc>
                  </w:sdtContent>
                </w:sdt>
              </w:tr>
            </w:sdtContent>
          </w:sdt>
          <w:sdt>
            <w:sdtPr>
              <w:rPr>
                <w:rFonts w:cs="Cambria"/>
              </w:rPr>
              <w:alias w:val="本公司作为担保方的关联担保情况明细"/>
              <w:tag w:val="_GBC_26ae64a16be64ca7926417c455e176fc"/>
              <w:id w:val="331286"/>
              <w:lock w:val="sdtLocked"/>
              <w:placeholder>
                <w:docPart w:val="DefaultPlaceholder_22675703"/>
              </w:placeholder>
            </w:sdtPr>
            <w:sdtContent>
              <w:tr w:rsidR="00C659D5" w:rsidTr="006A5E4B">
                <w:sdt>
                  <w:sdtPr>
                    <w:rPr>
                      <w:rFonts w:cs="Cambria"/>
                    </w:rPr>
                    <w:alias w:val="本公司作为担保方的关联担保情况明细-被担保方"/>
                    <w:tag w:val="_GBC_e18ad9ff04a141bb9ddb7ce6ab40e7a0"/>
                    <w:id w:val="331287"/>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hint="eastAsia"/>
                          </w:rPr>
                          <w:t>内蒙古包头鑫达黄金矿业有限责任公司</w:t>
                        </w:r>
                      </w:p>
                    </w:tc>
                  </w:sdtContent>
                </w:sdt>
                <w:sdt>
                  <w:sdtPr>
                    <w:rPr>
                      <w:rFonts w:cs="Cambria"/>
                    </w:rPr>
                    <w:alias w:val="本公司作为担保方的关联担保情况明细-担保金额"/>
                    <w:tag w:val="_GBC_4394f6e5ce9540a687429815ccbcd7ab"/>
                    <w:id w:val="331292"/>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jc w:val="right"/>
                          <w:rPr>
                            <w:rFonts w:cs="Cambria"/>
                          </w:rPr>
                        </w:pPr>
                        <w:r>
                          <w:rPr>
                            <w:rFonts w:cs="Cambria"/>
                          </w:rPr>
                          <w:t>50,000,000.00</w:t>
                        </w:r>
                      </w:p>
                    </w:tc>
                  </w:sdtContent>
                </w:sdt>
                <w:sdt>
                  <w:sdtPr>
                    <w:rPr>
                      <w:rFonts w:cs="Cambria"/>
                    </w:rPr>
                    <w:alias w:val="本公司作为担保方的关联担保情况明细-担保起始日"/>
                    <w:tag w:val="_GBC_339129fe1c194999801f9304b5179432"/>
                    <w:id w:val="331299"/>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rPr>
                          <w:t>2013.7.26</w:t>
                        </w:r>
                      </w:p>
                    </w:tc>
                  </w:sdtContent>
                </w:sdt>
                <w:sdt>
                  <w:sdtPr>
                    <w:rPr>
                      <w:rFonts w:cs="Cambria"/>
                    </w:rPr>
                    <w:alias w:val="本公司作为担保方的关联担保情况明细-担保到期日"/>
                    <w:tag w:val="_GBC_d21b92809acb4f71a6bb75ecfc186471"/>
                    <w:id w:val="331308"/>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rPr>
                          <w:t>2014.7.25</w:t>
                        </w:r>
                      </w:p>
                    </w:tc>
                  </w:sdtContent>
                </w:sdt>
                <w:sdt>
                  <w:sdtPr>
                    <w:rPr>
                      <w:rFonts w:cs="Cambria"/>
                    </w:rPr>
                    <w:alias w:val="本公司作为担保方的关联担保情况明细-担保是否已经履行完毕"/>
                    <w:tag w:val="_GBC_4d8807e0244c4281aa68d5aba3d78918"/>
                    <w:id w:val="331319"/>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C659D5" w:rsidRDefault="009B44EE">
                        <w:pPr>
                          <w:rPr>
                            <w:rFonts w:cs="Cambria"/>
                          </w:rPr>
                        </w:pPr>
                        <w:r>
                          <w:rPr>
                            <w:rFonts w:cs="Cambria" w:hint="eastAsia"/>
                          </w:rPr>
                          <w:t>是</w:t>
                        </w:r>
                      </w:p>
                    </w:tc>
                  </w:sdtContent>
                </w:sdt>
              </w:tr>
            </w:sdtContent>
          </w:sdt>
          <w:sdt>
            <w:sdtPr>
              <w:rPr>
                <w:rFonts w:cs="Cambria"/>
              </w:rPr>
              <w:alias w:val="本公司作为担保方的关联担保情况明细"/>
              <w:tag w:val="_GBC_26ae64a16be64ca7926417c455e176fc"/>
              <w:id w:val="332543"/>
              <w:lock w:val="sdtLocked"/>
              <w:placeholder>
                <w:docPart w:val="DefaultPlaceholder_22675703"/>
              </w:placeholder>
            </w:sdtPr>
            <w:sdtContent>
              <w:tr w:rsidR="00C659D5" w:rsidTr="006A5E4B">
                <w:sdt>
                  <w:sdtPr>
                    <w:rPr>
                      <w:rFonts w:cs="Cambria"/>
                    </w:rPr>
                    <w:alias w:val="本公司作为担保方的关联担保情况明细-被担保方"/>
                    <w:tag w:val="_GBC_e18ad9ff04a141bb9ddb7ce6ab40e7a0"/>
                    <w:id w:val="332544"/>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hint="eastAsia"/>
                          </w:rPr>
                          <w:t>内蒙古包头鑫达黄金矿业有限责任公司</w:t>
                        </w:r>
                      </w:p>
                    </w:tc>
                  </w:sdtContent>
                </w:sdt>
                <w:sdt>
                  <w:sdtPr>
                    <w:rPr>
                      <w:rFonts w:cs="Cambria"/>
                    </w:rPr>
                    <w:alias w:val="本公司作为担保方的关联担保情况明细-担保金额"/>
                    <w:tag w:val="_GBC_4394f6e5ce9540a687429815ccbcd7ab"/>
                    <w:id w:val="332549"/>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jc w:val="right"/>
                          <w:rPr>
                            <w:rFonts w:cs="Cambria"/>
                          </w:rPr>
                        </w:pPr>
                        <w:r>
                          <w:rPr>
                            <w:rFonts w:cs="Cambria"/>
                          </w:rPr>
                          <w:t>120,000,000.00</w:t>
                        </w:r>
                      </w:p>
                    </w:tc>
                  </w:sdtContent>
                </w:sdt>
                <w:sdt>
                  <w:sdtPr>
                    <w:rPr>
                      <w:rFonts w:cs="Cambria"/>
                    </w:rPr>
                    <w:alias w:val="本公司作为担保方的关联担保情况明细-担保起始日"/>
                    <w:tag w:val="_GBC_339129fe1c194999801f9304b5179432"/>
                    <w:id w:val="332556"/>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rPr>
                          <w:t>2013.8.23</w:t>
                        </w:r>
                      </w:p>
                    </w:tc>
                  </w:sdtContent>
                </w:sdt>
                <w:sdt>
                  <w:sdtPr>
                    <w:rPr>
                      <w:rFonts w:cs="Cambria"/>
                    </w:rPr>
                    <w:alias w:val="本公司作为担保方的关联担保情况明细-担保到期日"/>
                    <w:tag w:val="_GBC_d21b92809acb4f71a6bb75ecfc186471"/>
                    <w:id w:val="332565"/>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rPr>
                          <w:t>2014.8.22</w:t>
                        </w:r>
                      </w:p>
                    </w:tc>
                  </w:sdtContent>
                </w:sdt>
                <w:sdt>
                  <w:sdtPr>
                    <w:rPr>
                      <w:rFonts w:cs="Cambria"/>
                    </w:rPr>
                    <w:alias w:val="本公司作为担保方的关联担保情况明细-担保是否已经履行完毕"/>
                    <w:tag w:val="_GBC_4d8807e0244c4281aa68d5aba3d78918"/>
                    <w:id w:val="332576"/>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C659D5" w:rsidRDefault="009B44EE">
                        <w:pPr>
                          <w:rPr>
                            <w:rFonts w:cs="Cambria"/>
                          </w:rPr>
                        </w:pPr>
                        <w:r>
                          <w:rPr>
                            <w:rFonts w:cs="Cambria" w:hint="eastAsia"/>
                          </w:rPr>
                          <w:t>是</w:t>
                        </w:r>
                      </w:p>
                    </w:tc>
                  </w:sdtContent>
                </w:sdt>
              </w:tr>
            </w:sdtContent>
          </w:sdt>
          <w:sdt>
            <w:sdtPr>
              <w:rPr>
                <w:rFonts w:cs="Cambria"/>
              </w:rPr>
              <w:alias w:val="本公司作为担保方的关联担保情况明细"/>
              <w:tag w:val="_GBC_26ae64a16be64ca7926417c455e176fc"/>
              <w:id w:val="332027"/>
              <w:lock w:val="sdtLocked"/>
              <w:placeholder>
                <w:docPart w:val="DefaultPlaceholder_22675703"/>
              </w:placeholder>
            </w:sdtPr>
            <w:sdtContent>
              <w:tr w:rsidR="00C659D5" w:rsidTr="006A5E4B">
                <w:sdt>
                  <w:sdtPr>
                    <w:rPr>
                      <w:rFonts w:cs="Cambria"/>
                    </w:rPr>
                    <w:alias w:val="本公司作为担保方的关联担保情况明细-被担保方"/>
                    <w:tag w:val="_GBC_e18ad9ff04a141bb9ddb7ce6ab40e7a0"/>
                    <w:id w:val="332028"/>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hint="eastAsia"/>
                          </w:rPr>
                          <w:t>内蒙古包头鑫达黄金矿业有限责任公司</w:t>
                        </w:r>
                      </w:p>
                    </w:tc>
                  </w:sdtContent>
                </w:sdt>
                <w:sdt>
                  <w:sdtPr>
                    <w:rPr>
                      <w:rFonts w:cs="Cambria"/>
                    </w:rPr>
                    <w:alias w:val="本公司作为担保方的关联担保情况明细-担保金额"/>
                    <w:tag w:val="_GBC_4394f6e5ce9540a687429815ccbcd7ab"/>
                    <w:id w:val="332033"/>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jc w:val="right"/>
                          <w:rPr>
                            <w:rFonts w:cs="Cambria"/>
                          </w:rPr>
                        </w:pPr>
                        <w:r>
                          <w:rPr>
                            <w:rFonts w:cs="Cambria"/>
                          </w:rPr>
                          <w:t>80,000,000.00</w:t>
                        </w:r>
                      </w:p>
                    </w:tc>
                  </w:sdtContent>
                </w:sdt>
                <w:sdt>
                  <w:sdtPr>
                    <w:rPr>
                      <w:rFonts w:cs="Cambria"/>
                    </w:rPr>
                    <w:alias w:val="本公司作为担保方的关联担保情况明细-担保起始日"/>
                    <w:tag w:val="_GBC_339129fe1c194999801f9304b5179432"/>
                    <w:id w:val="332040"/>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rPr>
                          <w:t>2013.8.30</w:t>
                        </w:r>
                      </w:p>
                    </w:tc>
                  </w:sdtContent>
                </w:sdt>
                <w:sdt>
                  <w:sdtPr>
                    <w:rPr>
                      <w:rFonts w:cs="Cambria"/>
                    </w:rPr>
                    <w:alias w:val="本公司作为担保方的关联担保情况明细-担保到期日"/>
                    <w:tag w:val="_GBC_d21b92809acb4f71a6bb75ecfc186471"/>
                    <w:id w:val="332049"/>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rPr>
                          <w:t>2014.8.29</w:t>
                        </w:r>
                      </w:p>
                    </w:tc>
                  </w:sdtContent>
                </w:sdt>
                <w:sdt>
                  <w:sdtPr>
                    <w:rPr>
                      <w:rFonts w:cs="Cambria"/>
                    </w:rPr>
                    <w:alias w:val="本公司作为担保方的关联担保情况明细-担保是否已经履行完毕"/>
                    <w:tag w:val="_GBC_4d8807e0244c4281aa68d5aba3d78918"/>
                    <w:id w:val="332060"/>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C659D5" w:rsidRDefault="009B44EE">
                        <w:pPr>
                          <w:rPr>
                            <w:rFonts w:cs="Cambria"/>
                          </w:rPr>
                        </w:pPr>
                        <w:r>
                          <w:rPr>
                            <w:rFonts w:cs="Cambria" w:hint="eastAsia"/>
                          </w:rPr>
                          <w:t>是</w:t>
                        </w:r>
                      </w:p>
                    </w:tc>
                  </w:sdtContent>
                </w:sdt>
              </w:tr>
            </w:sdtContent>
          </w:sdt>
          <w:sdt>
            <w:sdtPr>
              <w:rPr>
                <w:rFonts w:cs="Cambria"/>
              </w:rPr>
              <w:alias w:val="本公司作为担保方的关联担保情况明细"/>
              <w:tag w:val="_GBC_26ae64a16be64ca7926417c455e176fc"/>
              <w:id w:val="333325"/>
              <w:lock w:val="sdtLocked"/>
              <w:placeholder>
                <w:docPart w:val="DefaultPlaceholder_22675703"/>
              </w:placeholder>
            </w:sdtPr>
            <w:sdtContent>
              <w:tr w:rsidR="00C659D5" w:rsidTr="006A5E4B">
                <w:sdt>
                  <w:sdtPr>
                    <w:rPr>
                      <w:rFonts w:cs="Cambria"/>
                    </w:rPr>
                    <w:alias w:val="本公司作为担保方的关联担保情况明细-被担保方"/>
                    <w:tag w:val="_GBC_e18ad9ff04a141bb9ddb7ce6ab40e7a0"/>
                    <w:id w:val="333326"/>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hint="eastAsia"/>
                          </w:rPr>
                          <w:t>河南中原黄金冶炼厂有限责任公司</w:t>
                        </w:r>
                      </w:p>
                    </w:tc>
                  </w:sdtContent>
                </w:sdt>
                <w:sdt>
                  <w:sdtPr>
                    <w:rPr>
                      <w:rFonts w:cs="Cambria"/>
                    </w:rPr>
                    <w:alias w:val="本公司作为担保方的关联担保情况明细-担保金额"/>
                    <w:tag w:val="_GBC_4394f6e5ce9540a687429815ccbcd7ab"/>
                    <w:id w:val="333331"/>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jc w:val="right"/>
                          <w:rPr>
                            <w:rFonts w:cs="Cambria"/>
                          </w:rPr>
                        </w:pPr>
                        <w:r>
                          <w:rPr>
                            <w:rFonts w:cs="Cambria"/>
                          </w:rPr>
                          <w:t>122,070,000.00</w:t>
                        </w:r>
                      </w:p>
                    </w:tc>
                  </w:sdtContent>
                </w:sdt>
                <w:sdt>
                  <w:sdtPr>
                    <w:rPr>
                      <w:rFonts w:cs="Cambria"/>
                    </w:rPr>
                    <w:alias w:val="本公司作为担保方的关联担保情况明细-担保起始日"/>
                    <w:tag w:val="_GBC_339129fe1c194999801f9304b5179432"/>
                    <w:id w:val="333338"/>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rPr>
                          <w:t>2014.1.24</w:t>
                        </w:r>
                      </w:p>
                    </w:tc>
                  </w:sdtContent>
                </w:sdt>
                <w:sdt>
                  <w:sdtPr>
                    <w:rPr>
                      <w:rFonts w:cs="Cambria"/>
                    </w:rPr>
                    <w:alias w:val="本公司作为担保方的关联担保情况明细-担保到期日"/>
                    <w:tag w:val="_GBC_d21b92809acb4f71a6bb75ecfc186471"/>
                    <w:id w:val="333347"/>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rPr>
                          <w:t>2024.1.24</w:t>
                        </w:r>
                      </w:p>
                    </w:tc>
                  </w:sdtContent>
                </w:sdt>
                <w:sdt>
                  <w:sdtPr>
                    <w:rPr>
                      <w:rFonts w:cs="Cambria"/>
                    </w:rPr>
                    <w:alias w:val="本公司作为担保方的关联担保情况明细-担保是否已经履行完毕"/>
                    <w:tag w:val="_GBC_4d8807e0244c4281aa68d5aba3d78918"/>
                    <w:id w:val="333358"/>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C659D5" w:rsidRDefault="009B44EE">
                        <w:pPr>
                          <w:rPr>
                            <w:rFonts w:cs="Cambria"/>
                          </w:rPr>
                        </w:pPr>
                        <w:r>
                          <w:rPr>
                            <w:rFonts w:cs="Cambria" w:hint="eastAsia"/>
                          </w:rPr>
                          <w:t>否</w:t>
                        </w:r>
                      </w:p>
                    </w:tc>
                  </w:sdtContent>
                </w:sdt>
              </w:tr>
            </w:sdtContent>
          </w:sdt>
          <w:sdt>
            <w:sdtPr>
              <w:rPr>
                <w:rFonts w:cs="Cambria"/>
              </w:rPr>
              <w:alias w:val="本公司作为担保方的关联担保情况明细"/>
              <w:tag w:val="_GBC_26ae64a16be64ca7926417c455e176fc"/>
              <w:id w:val="335812"/>
              <w:lock w:val="sdtLocked"/>
              <w:placeholder>
                <w:docPart w:val="DefaultPlaceholder_22675703"/>
              </w:placeholder>
            </w:sdtPr>
            <w:sdtContent>
              <w:tr w:rsidR="00C659D5" w:rsidTr="006A5E4B">
                <w:sdt>
                  <w:sdtPr>
                    <w:rPr>
                      <w:rFonts w:cs="Cambria"/>
                    </w:rPr>
                    <w:alias w:val="本公司作为担保方的关联担保情况明细-被担保方"/>
                    <w:tag w:val="_GBC_e18ad9ff04a141bb9ddb7ce6ab40e7a0"/>
                    <w:id w:val="335813"/>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hint="eastAsia"/>
                          </w:rPr>
                          <w:t>河南中原黄金冶炼厂有限责任公司</w:t>
                        </w:r>
                      </w:p>
                    </w:tc>
                  </w:sdtContent>
                </w:sdt>
                <w:sdt>
                  <w:sdtPr>
                    <w:rPr>
                      <w:rFonts w:cs="Cambria"/>
                    </w:rPr>
                    <w:alias w:val="本公司作为担保方的关联担保情况明细-担保金额"/>
                    <w:tag w:val="_GBC_4394f6e5ce9540a687429815ccbcd7ab"/>
                    <w:id w:val="335818"/>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jc w:val="right"/>
                          <w:rPr>
                            <w:rFonts w:cs="Cambria"/>
                          </w:rPr>
                        </w:pPr>
                        <w:r>
                          <w:rPr>
                            <w:rFonts w:cs="Cambria"/>
                          </w:rPr>
                          <w:t>61,625,000.00</w:t>
                        </w:r>
                      </w:p>
                    </w:tc>
                  </w:sdtContent>
                </w:sdt>
                <w:sdt>
                  <w:sdtPr>
                    <w:rPr>
                      <w:rFonts w:cs="Cambria"/>
                    </w:rPr>
                    <w:alias w:val="本公司作为担保方的关联担保情况明细-担保起始日"/>
                    <w:tag w:val="_GBC_339129fe1c194999801f9304b5179432"/>
                    <w:id w:val="335825"/>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rPr>
                          <w:t>2014.5.12</w:t>
                        </w:r>
                      </w:p>
                    </w:tc>
                  </w:sdtContent>
                </w:sdt>
                <w:sdt>
                  <w:sdtPr>
                    <w:rPr>
                      <w:rFonts w:cs="Cambria"/>
                    </w:rPr>
                    <w:alias w:val="本公司作为担保方的关联担保情况明细-担保到期日"/>
                    <w:tag w:val="_GBC_d21b92809acb4f71a6bb75ecfc186471"/>
                    <w:id w:val="335834"/>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rPr>
                          <w:t>2024.5.12</w:t>
                        </w:r>
                      </w:p>
                    </w:tc>
                  </w:sdtContent>
                </w:sdt>
                <w:sdt>
                  <w:sdtPr>
                    <w:rPr>
                      <w:rFonts w:cs="Cambria"/>
                    </w:rPr>
                    <w:alias w:val="本公司作为担保方的关联担保情况明细-担保是否已经履行完毕"/>
                    <w:tag w:val="_GBC_4d8807e0244c4281aa68d5aba3d78918"/>
                    <w:id w:val="335845"/>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C659D5" w:rsidRDefault="009B44EE">
                        <w:pPr>
                          <w:rPr>
                            <w:rFonts w:cs="Cambria"/>
                          </w:rPr>
                        </w:pPr>
                        <w:r>
                          <w:rPr>
                            <w:rFonts w:cs="Cambria" w:hint="eastAsia"/>
                          </w:rPr>
                          <w:t>否</w:t>
                        </w:r>
                      </w:p>
                    </w:tc>
                  </w:sdtContent>
                </w:sdt>
              </w:tr>
            </w:sdtContent>
          </w:sdt>
          <w:sdt>
            <w:sdtPr>
              <w:rPr>
                <w:rFonts w:cs="Cambria"/>
              </w:rPr>
              <w:alias w:val="本公司作为担保方的关联担保情况明细"/>
              <w:tag w:val="_GBC_26ae64a16be64ca7926417c455e176fc"/>
              <w:id w:val="335236"/>
              <w:lock w:val="sdtLocked"/>
              <w:placeholder>
                <w:docPart w:val="DefaultPlaceholder_22675703"/>
              </w:placeholder>
            </w:sdtPr>
            <w:sdtContent>
              <w:tr w:rsidR="00C659D5" w:rsidTr="006A5E4B">
                <w:sdt>
                  <w:sdtPr>
                    <w:rPr>
                      <w:rFonts w:cs="Cambria"/>
                    </w:rPr>
                    <w:alias w:val="本公司作为担保方的关联担保情况明细-被担保方"/>
                    <w:tag w:val="_GBC_e18ad9ff04a141bb9ddb7ce6ab40e7a0"/>
                    <w:id w:val="335237"/>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hint="eastAsia"/>
                          </w:rPr>
                          <w:t>河南中原黄金冶炼厂有限责任公司</w:t>
                        </w:r>
                      </w:p>
                    </w:tc>
                  </w:sdtContent>
                </w:sdt>
                <w:sdt>
                  <w:sdtPr>
                    <w:rPr>
                      <w:rFonts w:cs="Cambria"/>
                    </w:rPr>
                    <w:alias w:val="本公司作为担保方的关联担保情况明细-担保金额"/>
                    <w:tag w:val="_GBC_4394f6e5ce9540a687429815ccbcd7ab"/>
                    <w:id w:val="335242"/>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jc w:val="right"/>
                          <w:rPr>
                            <w:rFonts w:cs="Cambria"/>
                          </w:rPr>
                        </w:pPr>
                        <w:r>
                          <w:rPr>
                            <w:rFonts w:cs="Cambria"/>
                          </w:rPr>
                          <w:t>61,658,000.00</w:t>
                        </w:r>
                      </w:p>
                    </w:tc>
                  </w:sdtContent>
                </w:sdt>
                <w:sdt>
                  <w:sdtPr>
                    <w:rPr>
                      <w:rFonts w:cs="Cambria"/>
                    </w:rPr>
                    <w:alias w:val="本公司作为担保方的关联担保情况明细-担保起始日"/>
                    <w:tag w:val="_GBC_339129fe1c194999801f9304b5179432"/>
                    <w:id w:val="335249"/>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rPr>
                          <w:t>2014.8.27</w:t>
                        </w:r>
                      </w:p>
                    </w:tc>
                  </w:sdtContent>
                </w:sdt>
                <w:sdt>
                  <w:sdtPr>
                    <w:rPr>
                      <w:rFonts w:cs="Cambria"/>
                    </w:rPr>
                    <w:alias w:val="本公司作为担保方的关联担保情况明细-担保到期日"/>
                    <w:tag w:val="_GBC_d21b92809acb4f71a6bb75ecfc186471"/>
                    <w:id w:val="335258"/>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rPr>
                          <w:t>2024.8.27</w:t>
                        </w:r>
                      </w:p>
                    </w:tc>
                  </w:sdtContent>
                </w:sdt>
                <w:sdt>
                  <w:sdtPr>
                    <w:rPr>
                      <w:rFonts w:cs="Cambria"/>
                    </w:rPr>
                    <w:alias w:val="本公司作为担保方的关联担保情况明细-担保是否已经履行完毕"/>
                    <w:tag w:val="_GBC_4d8807e0244c4281aa68d5aba3d78918"/>
                    <w:id w:val="335269"/>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C659D5" w:rsidRDefault="009B44EE">
                        <w:pPr>
                          <w:rPr>
                            <w:rFonts w:cs="Cambria"/>
                          </w:rPr>
                        </w:pPr>
                        <w:r>
                          <w:rPr>
                            <w:rFonts w:cs="Cambria" w:hint="eastAsia"/>
                          </w:rPr>
                          <w:t>否</w:t>
                        </w:r>
                      </w:p>
                    </w:tc>
                  </w:sdtContent>
                </w:sdt>
              </w:tr>
            </w:sdtContent>
          </w:sdt>
          <w:sdt>
            <w:sdtPr>
              <w:rPr>
                <w:rFonts w:cs="Cambria"/>
              </w:rPr>
              <w:alias w:val="本公司作为担保方的关联担保情况明细"/>
              <w:tag w:val="_GBC_26ae64a16be64ca7926417c455e176fc"/>
              <w:id w:val="334672"/>
              <w:lock w:val="sdtLocked"/>
              <w:placeholder>
                <w:docPart w:val="DefaultPlaceholder_22675703"/>
              </w:placeholder>
            </w:sdtPr>
            <w:sdtContent>
              <w:tr w:rsidR="00C659D5" w:rsidTr="006A5E4B">
                <w:sdt>
                  <w:sdtPr>
                    <w:rPr>
                      <w:rFonts w:cs="Cambria"/>
                    </w:rPr>
                    <w:alias w:val="本公司作为担保方的关联担保情况明细-被担保方"/>
                    <w:tag w:val="_GBC_e18ad9ff04a141bb9ddb7ce6ab40e7a0"/>
                    <w:id w:val="334673"/>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hint="eastAsia"/>
                          </w:rPr>
                          <w:t>河南中原黄金冶炼厂有限责任公司</w:t>
                        </w:r>
                      </w:p>
                    </w:tc>
                  </w:sdtContent>
                </w:sdt>
                <w:sdt>
                  <w:sdtPr>
                    <w:rPr>
                      <w:rFonts w:cs="Cambria"/>
                    </w:rPr>
                    <w:alias w:val="本公司作为担保方的关联担保情况明细-担保金额"/>
                    <w:tag w:val="_GBC_4394f6e5ce9540a687429815ccbcd7ab"/>
                    <w:id w:val="334678"/>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jc w:val="right"/>
                          <w:rPr>
                            <w:rFonts w:cs="Cambria"/>
                          </w:rPr>
                        </w:pPr>
                        <w:r>
                          <w:rPr>
                            <w:rFonts w:cs="Cambria"/>
                          </w:rPr>
                          <w:t>30,672,500.00</w:t>
                        </w:r>
                      </w:p>
                    </w:tc>
                  </w:sdtContent>
                </w:sdt>
                <w:sdt>
                  <w:sdtPr>
                    <w:rPr>
                      <w:rFonts w:cs="Cambria"/>
                    </w:rPr>
                    <w:alias w:val="本公司作为担保方的关联担保情况明细-担保起始日"/>
                    <w:tag w:val="_GBC_339129fe1c194999801f9304b5179432"/>
                    <w:id w:val="334685"/>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rPr>
                          <w:t>2014.11.29</w:t>
                        </w:r>
                      </w:p>
                    </w:tc>
                  </w:sdtContent>
                </w:sdt>
                <w:sdt>
                  <w:sdtPr>
                    <w:rPr>
                      <w:rFonts w:cs="Cambria"/>
                    </w:rPr>
                    <w:alias w:val="本公司作为担保方的关联担保情况明细-担保到期日"/>
                    <w:tag w:val="_GBC_d21b92809acb4f71a6bb75ecfc186471"/>
                    <w:id w:val="334694"/>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rPr>
                          <w:t>2024.11.29</w:t>
                        </w:r>
                      </w:p>
                    </w:tc>
                  </w:sdtContent>
                </w:sdt>
                <w:sdt>
                  <w:sdtPr>
                    <w:rPr>
                      <w:rFonts w:cs="Cambria"/>
                    </w:rPr>
                    <w:alias w:val="本公司作为担保方的关联担保情况明细-担保是否已经履行完毕"/>
                    <w:tag w:val="_GBC_4d8807e0244c4281aa68d5aba3d78918"/>
                    <w:id w:val="334705"/>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C659D5" w:rsidRDefault="009B44EE">
                        <w:pPr>
                          <w:rPr>
                            <w:rFonts w:cs="Cambria"/>
                          </w:rPr>
                        </w:pPr>
                        <w:r>
                          <w:rPr>
                            <w:rFonts w:cs="Cambria" w:hint="eastAsia"/>
                          </w:rPr>
                          <w:t>否</w:t>
                        </w:r>
                      </w:p>
                    </w:tc>
                  </w:sdtContent>
                </w:sdt>
              </w:tr>
            </w:sdtContent>
          </w:sdt>
          <w:sdt>
            <w:sdtPr>
              <w:rPr>
                <w:rFonts w:cs="Cambria"/>
              </w:rPr>
              <w:alias w:val="本公司作为担保方的关联担保情况明细"/>
              <w:tag w:val="_GBC_26ae64a16be64ca7926417c455e176fc"/>
              <w:id w:val="334120"/>
              <w:lock w:val="sdtLocked"/>
              <w:placeholder>
                <w:docPart w:val="DefaultPlaceholder_22675703"/>
              </w:placeholder>
            </w:sdtPr>
            <w:sdtContent>
              <w:tr w:rsidR="00C659D5" w:rsidTr="006A5E4B">
                <w:sdt>
                  <w:sdtPr>
                    <w:rPr>
                      <w:rFonts w:cs="Cambria"/>
                    </w:rPr>
                    <w:alias w:val="本公司作为担保方的关联担保情况明细-被担保方"/>
                    <w:tag w:val="_GBC_e18ad9ff04a141bb9ddb7ce6ab40e7a0"/>
                    <w:id w:val="334121"/>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hint="eastAsia"/>
                          </w:rPr>
                          <w:t>河南中原黄金冶炼厂有限责任公司</w:t>
                        </w:r>
                      </w:p>
                    </w:tc>
                  </w:sdtContent>
                </w:sdt>
                <w:sdt>
                  <w:sdtPr>
                    <w:rPr>
                      <w:rFonts w:cs="Cambria"/>
                    </w:rPr>
                    <w:alias w:val="本公司作为担保方的关联担保情况明细-担保金额"/>
                    <w:tag w:val="_GBC_4394f6e5ce9540a687429815ccbcd7ab"/>
                    <w:id w:val="334126"/>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jc w:val="right"/>
                          <w:rPr>
                            <w:rFonts w:cs="Cambria"/>
                          </w:rPr>
                        </w:pPr>
                        <w:r>
                          <w:rPr>
                            <w:rFonts w:cs="Cambria"/>
                          </w:rPr>
                          <w:t>30,623,500.00</w:t>
                        </w:r>
                      </w:p>
                    </w:tc>
                  </w:sdtContent>
                </w:sdt>
                <w:sdt>
                  <w:sdtPr>
                    <w:rPr>
                      <w:rFonts w:cs="Cambria"/>
                    </w:rPr>
                    <w:alias w:val="本公司作为担保方的关联担保情况明细-担保起始日"/>
                    <w:tag w:val="_GBC_339129fe1c194999801f9304b5179432"/>
                    <w:id w:val="334133"/>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rPr>
                          <w:t>2014.12.25</w:t>
                        </w:r>
                      </w:p>
                    </w:tc>
                  </w:sdtContent>
                </w:sdt>
                <w:sdt>
                  <w:sdtPr>
                    <w:rPr>
                      <w:rFonts w:cs="Cambria"/>
                    </w:rPr>
                    <w:alias w:val="本公司作为担保方的关联担保情况明细-担保到期日"/>
                    <w:tag w:val="_GBC_d21b92809acb4f71a6bb75ecfc186471"/>
                    <w:id w:val="334142"/>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rPr>
                          <w:t>2024.12.25</w:t>
                        </w:r>
                      </w:p>
                    </w:tc>
                  </w:sdtContent>
                </w:sdt>
                <w:sdt>
                  <w:sdtPr>
                    <w:rPr>
                      <w:rFonts w:cs="Cambria"/>
                    </w:rPr>
                    <w:alias w:val="本公司作为担保方的关联担保情况明细-担保是否已经履行完毕"/>
                    <w:tag w:val="_GBC_4d8807e0244c4281aa68d5aba3d78918"/>
                    <w:id w:val="334153"/>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C659D5" w:rsidRDefault="009B44EE">
                        <w:pPr>
                          <w:rPr>
                            <w:rFonts w:cs="Cambria"/>
                          </w:rPr>
                        </w:pPr>
                        <w:r>
                          <w:rPr>
                            <w:rFonts w:cs="Cambria" w:hint="eastAsia"/>
                          </w:rPr>
                          <w:t>否</w:t>
                        </w:r>
                      </w:p>
                    </w:tc>
                  </w:sdtContent>
                </w:sdt>
              </w:tr>
            </w:sdtContent>
          </w:sdt>
          <w:sdt>
            <w:sdtPr>
              <w:rPr>
                <w:rFonts w:cs="Cambria"/>
              </w:rPr>
              <w:alias w:val="本公司作为担保方的关联担保情况明细"/>
              <w:tag w:val="_GBC_26ae64a16be64ca7926417c455e176fc"/>
              <w:id w:val="336968"/>
              <w:lock w:val="sdtLocked"/>
              <w:placeholder>
                <w:docPart w:val="DefaultPlaceholder_22675703"/>
              </w:placeholder>
            </w:sdtPr>
            <w:sdtContent>
              <w:tr w:rsidR="00C659D5" w:rsidTr="006A5E4B">
                <w:sdt>
                  <w:sdtPr>
                    <w:rPr>
                      <w:rFonts w:cs="Cambria"/>
                    </w:rPr>
                    <w:alias w:val="本公司作为担保方的关联担保情况明细-被担保方"/>
                    <w:tag w:val="_GBC_e18ad9ff04a141bb9ddb7ce6ab40e7a0"/>
                    <w:id w:val="336969"/>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hint="eastAsia"/>
                          </w:rPr>
                          <w:t>河南中原黄金冶炼厂有限责任公司</w:t>
                        </w:r>
                      </w:p>
                    </w:tc>
                  </w:sdtContent>
                </w:sdt>
                <w:sdt>
                  <w:sdtPr>
                    <w:rPr>
                      <w:rFonts w:cs="Cambria"/>
                    </w:rPr>
                    <w:alias w:val="本公司作为担保方的关联担保情况明细-担保金额"/>
                    <w:tag w:val="_GBC_4394f6e5ce9540a687429815ccbcd7ab"/>
                    <w:id w:val="336974"/>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jc w:val="right"/>
                          <w:rPr>
                            <w:rFonts w:cs="Cambria"/>
                          </w:rPr>
                        </w:pPr>
                        <w:r>
                          <w:rPr>
                            <w:rFonts w:cs="Cambria"/>
                          </w:rPr>
                          <w:t>100,000,000.00</w:t>
                        </w:r>
                      </w:p>
                    </w:tc>
                  </w:sdtContent>
                </w:sdt>
                <w:sdt>
                  <w:sdtPr>
                    <w:rPr>
                      <w:rFonts w:cs="Cambria"/>
                    </w:rPr>
                    <w:alias w:val="本公司作为担保方的关联担保情况明细-担保起始日"/>
                    <w:tag w:val="_GBC_339129fe1c194999801f9304b5179432"/>
                    <w:id w:val="336981"/>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rPr>
                          <w:t>2014.2.08</w:t>
                        </w:r>
                      </w:p>
                    </w:tc>
                  </w:sdtContent>
                </w:sdt>
                <w:sdt>
                  <w:sdtPr>
                    <w:rPr>
                      <w:rFonts w:cs="Cambria"/>
                    </w:rPr>
                    <w:alias w:val="本公司作为担保方的关联担保情况明细-担保到期日"/>
                    <w:tag w:val="_GBC_d21b92809acb4f71a6bb75ecfc186471"/>
                    <w:id w:val="336990"/>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rPr>
                          <w:t>2024.2.08</w:t>
                        </w:r>
                      </w:p>
                    </w:tc>
                  </w:sdtContent>
                </w:sdt>
                <w:sdt>
                  <w:sdtPr>
                    <w:rPr>
                      <w:rFonts w:cs="Cambria"/>
                    </w:rPr>
                    <w:alias w:val="本公司作为担保方的关联担保情况明细-担保是否已经履行完毕"/>
                    <w:tag w:val="_GBC_4d8807e0244c4281aa68d5aba3d78918"/>
                    <w:id w:val="337001"/>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C659D5" w:rsidRDefault="009B44EE">
                        <w:pPr>
                          <w:rPr>
                            <w:rFonts w:cs="Cambria"/>
                          </w:rPr>
                        </w:pPr>
                        <w:r>
                          <w:rPr>
                            <w:rFonts w:cs="Cambria" w:hint="eastAsia"/>
                          </w:rPr>
                          <w:t>否</w:t>
                        </w:r>
                      </w:p>
                    </w:tc>
                  </w:sdtContent>
                </w:sdt>
              </w:tr>
            </w:sdtContent>
          </w:sdt>
          <w:sdt>
            <w:sdtPr>
              <w:rPr>
                <w:rFonts w:cs="Cambria"/>
              </w:rPr>
              <w:alias w:val="本公司作为担保方的关联担保情况明细"/>
              <w:tag w:val="_GBC_26ae64a16be64ca7926417c455e176fc"/>
              <w:id w:val="340653"/>
              <w:lock w:val="sdtLocked"/>
              <w:placeholder>
                <w:docPart w:val="DefaultPlaceholder_22675703"/>
              </w:placeholder>
            </w:sdtPr>
            <w:sdtContent>
              <w:tr w:rsidR="00C659D5" w:rsidTr="006A5E4B">
                <w:sdt>
                  <w:sdtPr>
                    <w:rPr>
                      <w:rFonts w:cs="Cambria"/>
                    </w:rPr>
                    <w:alias w:val="本公司作为担保方的关联担保情况明细-被担保方"/>
                    <w:tag w:val="_GBC_e18ad9ff04a141bb9ddb7ce6ab40e7a0"/>
                    <w:id w:val="340654"/>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hint="eastAsia"/>
                          </w:rPr>
                          <w:t>河南中原黄金冶炼厂有限责任公司</w:t>
                        </w:r>
                      </w:p>
                    </w:tc>
                  </w:sdtContent>
                </w:sdt>
                <w:sdt>
                  <w:sdtPr>
                    <w:rPr>
                      <w:rFonts w:cs="Cambria"/>
                    </w:rPr>
                    <w:alias w:val="本公司作为担保方的关联担保情况明细-担保金额"/>
                    <w:tag w:val="_GBC_4394f6e5ce9540a687429815ccbcd7ab"/>
                    <w:id w:val="340659"/>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jc w:val="right"/>
                          <w:rPr>
                            <w:rFonts w:cs="Cambria"/>
                          </w:rPr>
                        </w:pPr>
                        <w:r>
                          <w:rPr>
                            <w:rFonts w:cs="Cambria"/>
                          </w:rPr>
                          <w:t>50,000,000.00</w:t>
                        </w:r>
                      </w:p>
                    </w:tc>
                  </w:sdtContent>
                </w:sdt>
                <w:sdt>
                  <w:sdtPr>
                    <w:rPr>
                      <w:rFonts w:cs="Cambria"/>
                    </w:rPr>
                    <w:alias w:val="本公司作为担保方的关联担保情况明细-担保起始日"/>
                    <w:tag w:val="_GBC_339129fe1c194999801f9304b5179432"/>
                    <w:id w:val="340666"/>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rPr>
                          <w:t>2014.1.24</w:t>
                        </w:r>
                      </w:p>
                    </w:tc>
                  </w:sdtContent>
                </w:sdt>
                <w:sdt>
                  <w:sdtPr>
                    <w:rPr>
                      <w:rFonts w:cs="Cambria"/>
                    </w:rPr>
                    <w:alias w:val="本公司作为担保方的关联担保情况明细-担保到期日"/>
                    <w:tag w:val="_GBC_d21b92809acb4f71a6bb75ecfc186471"/>
                    <w:id w:val="340675"/>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rPr>
                          <w:t>2024-1.24</w:t>
                        </w:r>
                      </w:p>
                    </w:tc>
                  </w:sdtContent>
                </w:sdt>
                <w:sdt>
                  <w:sdtPr>
                    <w:rPr>
                      <w:rFonts w:cs="Cambria"/>
                    </w:rPr>
                    <w:alias w:val="本公司作为担保方的关联担保情况明细-担保是否已经履行完毕"/>
                    <w:tag w:val="_GBC_4d8807e0244c4281aa68d5aba3d78918"/>
                    <w:id w:val="340686"/>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C659D5" w:rsidRDefault="009B44EE">
                        <w:pPr>
                          <w:rPr>
                            <w:rFonts w:cs="Cambria"/>
                          </w:rPr>
                        </w:pPr>
                        <w:r>
                          <w:rPr>
                            <w:rFonts w:cs="Cambria" w:hint="eastAsia"/>
                          </w:rPr>
                          <w:t>否</w:t>
                        </w:r>
                      </w:p>
                    </w:tc>
                  </w:sdtContent>
                </w:sdt>
              </w:tr>
            </w:sdtContent>
          </w:sdt>
          <w:sdt>
            <w:sdtPr>
              <w:rPr>
                <w:rFonts w:cs="Cambria"/>
              </w:rPr>
              <w:alias w:val="本公司作为担保方的关联担保情况明细"/>
              <w:tag w:val="_GBC_26ae64a16be64ca7926417c455e176fc"/>
              <w:id w:val="340005"/>
              <w:lock w:val="sdtLocked"/>
              <w:placeholder>
                <w:docPart w:val="DefaultPlaceholder_22675703"/>
              </w:placeholder>
            </w:sdtPr>
            <w:sdtContent>
              <w:tr w:rsidR="00C659D5" w:rsidTr="006A5E4B">
                <w:sdt>
                  <w:sdtPr>
                    <w:rPr>
                      <w:rFonts w:cs="Cambria"/>
                    </w:rPr>
                    <w:alias w:val="本公司作为担保方的关联担保情况明细-被担保方"/>
                    <w:tag w:val="_GBC_e18ad9ff04a141bb9ddb7ce6ab40e7a0"/>
                    <w:id w:val="340006"/>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hint="eastAsia"/>
                          </w:rPr>
                          <w:t>河南中原黄金冶炼厂有限责任公司</w:t>
                        </w:r>
                      </w:p>
                    </w:tc>
                  </w:sdtContent>
                </w:sdt>
                <w:sdt>
                  <w:sdtPr>
                    <w:rPr>
                      <w:rFonts w:cs="Cambria"/>
                    </w:rPr>
                    <w:alias w:val="本公司作为担保方的关联担保情况明细-担保金额"/>
                    <w:tag w:val="_GBC_4394f6e5ce9540a687429815ccbcd7ab"/>
                    <w:id w:val="340011"/>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jc w:val="right"/>
                          <w:rPr>
                            <w:rFonts w:cs="Cambria"/>
                          </w:rPr>
                        </w:pPr>
                        <w:r>
                          <w:rPr>
                            <w:rFonts w:cs="Cambria"/>
                          </w:rPr>
                          <w:t>100,000,000.00</w:t>
                        </w:r>
                      </w:p>
                    </w:tc>
                  </w:sdtContent>
                </w:sdt>
                <w:sdt>
                  <w:sdtPr>
                    <w:rPr>
                      <w:rFonts w:cs="Cambria"/>
                    </w:rPr>
                    <w:alias w:val="本公司作为担保方的关联担保情况明细-担保起始日"/>
                    <w:tag w:val="_GBC_339129fe1c194999801f9304b5179432"/>
                    <w:id w:val="340018"/>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rPr>
                          <w:t>2014.1.24</w:t>
                        </w:r>
                      </w:p>
                    </w:tc>
                  </w:sdtContent>
                </w:sdt>
                <w:sdt>
                  <w:sdtPr>
                    <w:rPr>
                      <w:rFonts w:cs="Cambria"/>
                    </w:rPr>
                    <w:alias w:val="本公司作为担保方的关联担保情况明细-担保到期日"/>
                    <w:tag w:val="_GBC_d21b92809acb4f71a6bb75ecfc186471"/>
                    <w:id w:val="340027"/>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rPr>
                          <w:t>2024-1.24</w:t>
                        </w:r>
                      </w:p>
                    </w:tc>
                  </w:sdtContent>
                </w:sdt>
                <w:sdt>
                  <w:sdtPr>
                    <w:rPr>
                      <w:rFonts w:cs="Cambria"/>
                    </w:rPr>
                    <w:alias w:val="本公司作为担保方的关联担保情况明细-担保是否已经履行完毕"/>
                    <w:tag w:val="_GBC_4d8807e0244c4281aa68d5aba3d78918"/>
                    <w:id w:val="340038"/>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C659D5" w:rsidRDefault="009B44EE">
                        <w:pPr>
                          <w:rPr>
                            <w:rFonts w:cs="Cambria"/>
                          </w:rPr>
                        </w:pPr>
                        <w:r>
                          <w:rPr>
                            <w:rFonts w:cs="Cambria" w:hint="eastAsia"/>
                          </w:rPr>
                          <w:t>否</w:t>
                        </w:r>
                      </w:p>
                    </w:tc>
                  </w:sdtContent>
                </w:sdt>
              </w:tr>
            </w:sdtContent>
          </w:sdt>
          <w:sdt>
            <w:sdtPr>
              <w:rPr>
                <w:rFonts w:cs="Cambria"/>
              </w:rPr>
              <w:alias w:val="本公司作为担保方的关联担保情况明细"/>
              <w:tag w:val="_GBC_26ae64a16be64ca7926417c455e176fc"/>
              <w:id w:val="339369"/>
              <w:lock w:val="sdtLocked"/>
              <w:placeholder>
                <w:docPart w:val="DefaultPlaceholder_22675703"/>
              </w:placeholder>
            </w:sdtPr>
            <w:sdtContent>
              <w:tr w:rsidR="00C659D5" w:rsidTr="006A5E4B">
                <w:sdt>
                  <w:sdtPr>
                    <w:rPr>
                      <w:rFonts w:cs="Cambria"/>
                    </w:rPr>
                    <w:alias w:val="本公司作为担保方的关联担保情况明细-被担保方"/>
                    <w:tag w:val="_GBC_e18ad9ff04a141bb9ddb7ce6ab40e7a0"/>
                    <w:id w:val="339370"/>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hint="eastAsia"/>
                          </w:rPr>
                          <w:t>河南中原黄金冶炼厂有限责任公司</w:t>
                        </w:r>
                      </w:p>
                    </w:tc>
                  </w:sdtContent>
                </w:sdt>
                <w:sdt>
                  <w:sdtPr>
                    <w:rPr>
                      <w:rFonts w:cs="Cambria"/>
                    </w:rPr>
                    <w:alias w:val="本公司作为担保方的关联担保情况明细-担保金额"/>
                    <w:tag w:val="_GBC_4394f6e5ce9540a687429815ccbcd7ab"/>
                    <w:id w:val="339375"/>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jc w:val="right"/>
                          <w:rPr>
                            <w:rFonts w:cs="Cambria"/>
                          </w:rPr>
                        </w:pPr>
                        <w:r>
                          <w:rPr>
                            <w:rFonts w:cs="Cambria"/>
                          </w:rPr>
                          <w:t>50,000,000.00</w:t>
                        </w:r>
                      </w:p>
                    </w:tc>
                  </w:sdtContent>
                </w:sdt>
                <w:sdt>
                  <w:sdtPr>
                    <w:rPr>
                      <w:rFonts w:cs="Cambria"/>
                    </w:rPr>
                    <w:alias w:val="本公司作为担保方的关联担保情况明细-担保起始日"/>
                    <w:tag w:val="_GBC_339129fe1c194999801f9304b5179432"/>
                    <w:id w:val="339382"/>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rPr>
                          <w:t>2014.1.24</w:t>
                        </w:r>
                      </w:p>
                    </w:tc>
                  </w:sdtContent>
                </w:sdt>
                <w:sdt>
                  <w:sdtPr>
                    <w:rPr>
                      <w:rFonts w:cs="Cambria"/>
                    </w:rPr>
                    <w:alias w:val="本公司作为担保方的关联担保情况明细-担保到期日"/>
                    <w:tag w:val="_GBC_d21b92809acb4f71a6bb75ecfc186471"/>
                    <w:id w:val="339391"/>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rPr>
                          <w:t>2024-1.24</w:t>
                        </w:r>
                      </w:p>
                    </w:tc>
                  </w:sdtContent>
                </w:sdt>
                <w:sdt>
                  <w:sdtPr>
                    <w:rPr>
                      <w:rFonts w:cs="Cambria"/>
                    </w:rPr>
                    <w:alias w:val="本公司作为担保方的关联担保情况明细-担保是否已经履行完毕"/>
                    <w:tag w:val="_GBC_4d8807e0244c4281aa68d5aba3d78918"/>
                    <w:id w:val="339402"/>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C659D5" w:rsidRDefault="009B44EE">
                        <w:pPr>
                          <w:rPr>
                            <w:rFonts w:cs="Cambria"/>
                          </w:rPr>
                        </w:pPr>
                        <w:r>
                          <w:rPr>
                            <w:rFonts w:cs="Cambria" w:hint="eastAsia"/>
                          </w:rPr>
                          <w:t>否</w:t>
                        </w:r>
                      </w:p>
                    </w:tc>
                  </w:sdtContent>
                </w:sdt>
              </w:tr>
            </w:sdtContent>
          </w:sdt>
          <w:sdt>
            <w:sdtPr>
              <w:rPr>
                <w:rFonts w:cs="Cambria"/>
              </w:rPr>
              <w:alias w:val="本公司作为担保方的关联担保情况明细"/>
              <w:tag w:val="_GBC_26ae64a16be64ca7926417c455e176fc"/>
              <w:id w:val="338745"/>
              <w:lock w:val="sdtLocked"/>
              <w:placeholder>
                <w:docPart w:val="DefaultPlaceholder_22675703"/>
              </w:placeholder>
            </w:sdtPr>
            <w:sdtContent>
              <w:tr w:rsidR="00C659D5" w:rsidTr="006A5E4B">
                <w:sdt>
                  <w:sdtPr>
                    <w:rPr>
                      <w:rFonts w:cs="Cambria"/>
                    </w:rPr>
                    <w:alias w:val="本公司作为担保方的关联担保情况明细-被担保方"/>
                    <w:tag w:val="_GBC_e18ad9ff04a141bb9ddb7ce6ab40e7a0"/>
                    <w:id w:val="338746"/>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hint="eastAsia"/>
                          </w:rPr>
                          <w:t>河南中原黄金冶炼厂有限责任公司</w:t>
                        </w:r>
                      </w:p>
                    </w:tc>
                  </w:sdtContent>
                </w:sdt>
                <w:sdt>
                  <w:sdtPr>
                    <w:rPr>
                      <w:rFonts w:cs="Cambria"/>
                    </w:rPr>
                    <w:alias w:val="本公司作为担保方的关联担保情况明细-担保金额"/>
                    <w:tag w:val="_GBC_4394f6e5ce9540a687429815ccbcd7ab"/>
                    <w:id w:val="338751"/>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jc w:val="right"/>
                          <w:rPr>
                            <w:rFonts w:cs="Cambria"/>
                          </w:rPr>
                        </w:pPr>
                        <w:r>
                          <w:rPr>
                            <w:rFonts w:cs="Cambria"/>
                          </w:rPr>
                          <w:t>200,000,000.00</w:t>
                        </w:r>
                      </w:p>
                    </w:tc>
                  </w:sdtContent>
                </w:sdt>
                <w:sdt>
                  <w:sdtPr>
                    <w:rPr>
                      <w:rFonts w:cs="Cambria"/>
                    </w:rPr>
                    <w:alias w:val="本公司作为担保方的关联担保情况明细-担保起始日"/>
                    <w:tag w:val="_GBC_339129fe1c194999801f9304b5179432"/>
                    <w:id w:val="338758"/>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rPr>
                          <w:t>2014.3.19</w:t>
                        </w:r>
                      </w:p>
                    </w:tc>
                  </w:sdtContent>
                </w:sdt>
                <w:sdt>
                  <w:sdtPr>
                    <w:rPr>
                      <w:rFonts w:cs="Cambria"/>
                    </w:rPr>
                    <w:alias w:val="本公司作为担保方的关联担保情况明细-担保到期日"/>
                    <w:tag w:val="_GBC_d21b92809acb4f71a6bb75ecfc186471"/>
                    <w:id w:val="338767"/>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rPr>
                          <w:t>2024.3.19</w:t>
                        </w:r>
                      </w:p>
                    </w:tc>
                  </w:sdtContent>
                </w:sdt>
                <w:sdt>
                  <w:sdtPr>
                    <w:rPr>
                      <w:rFonts w:cs="Cambria"/>
                    </w:rPr>
                    <w:alias w:val="本公司作为担保方的关联担保情况明细-担保是否已经履行完毕"/>
                    <w:tag w:val="_GBC_4d8807e0244c4281aa68d5aba3d78918"/>
                    <w:id w:val="338778"/>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C659D5" w:rsidRDefault="009B44EE">
                        <w:pPr>
                          <w:rPr>
                            <w:rFonts w:cs="Cambria"/>
                          </w:rPr>
                        </w:pPr>
                        <w:r>
                          <w:rPr>
                            <w:rFonts w:cs="Cambria" w:hint="eastAsia"/>
                          </w:rPr>
                          <w:t>否</w:t>
                        </w:r>
                      </w:p>
                    </w:tc>
                  </w:sdtContent>
                </w:sdt>
              </w:tr>
            </w:sdtContent>
          </w:sdt>
          <w:sdt>
            <w:sdtPr>
              <w:rPr>
                <w:rFonts w:cs="Cambria"/>
              </w:rPr>
              <w:alias w:val="本公司作为担保方的关联担保情况明细"/>
              <w:tag w:val="_GBC_26ae64a16be64ca7926417c455e176fc"/>
              <w:id w:val="338133"/>
              <w:lock w:val="sdtLocked"/>
              <w:placeholder>
                <w:docPart w:val="DefaultPlaceholder_22675703"/>
              </w:placeholder>
            </w:sdtPr>
            <w:sdtContent>
              <w:tr w:rsidR="00C659D5" w:rsidTr="006A5E4B">
                <w:sdt>
                  <w:sdtPr>
                    <w:rPr>
                      <w:rFonts w:cs="Cambria"/>
                    </w:rPr>
                    <w:alias w:val="本公司作为担保方的关联担保情况明细-被担保方"/>
                    <w:tag w:val="_GBC_e18ad9ff04a141bb9ddb7ce6ab40e7a0"/>
                    <w:id w:val="338134"/>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hint="eastAsia"/>
                          </w:rPr>
                          <w:t>河南中原黄金冶炼厂有限责任公司</w:t>
                        </w:r>
                      </w:p>
                    </w:tc>
                  </w:sdtContent>
                </w:sdt>
                <w:sdt>
                  <w:sdtPr>
                    <w:rPr>
                      <w:rFonts w:cs="Cambria"/>
                    </w:rPr>
                    <w:alias w:val="本公司作为担保方的关联担保情况明细-担保金额"/>
                    <w:tag w:val="_GBC_4394f6e5ce9540a687429815ccbcd7ab"/>
                    <w:id w:val="338139"/>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jc w:val="right"/>
                          <w:rPr>
                            <w:rFonts w:cs="Cambria"/>
                          </w:rPr>
                        </w:pPr>
                        <w:r>
                          <w:rPr>
                            <w:rFonts w:cs="Cambria"/>
                          </w:rPr>
                          <w:t>5,000,000.00</w:t>
                        </w:r>
                      </w:p>
                    </w:tc>
                  </w:sdtContent>
                </w:sdt>
                <w:sdt>
                  <w:sdtPr>
                    <w:rPr>
                      <w:rFonts w:cs="Cambria"/>
                    </w:rPr>
                    <w:alias w:val="本公司作为担保方的关联担保情况明细-担保起始日"/>
                    <w:tag w:val="_GBC_339129fe1c194999801f9304b5179432"/>
                    <w:id w:val="338146"/>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rPr>
                          <w:t>2014.3.20</w:t>
                        </w:r>
                      </w:p>
                    </w:tc>
                  </w:sdtContent>
                </w:sdt>
                <w:sdt>
                  <w:sdtPr>
                    <w:rPr>
                      <w:rFonts w:cs="Cambria"/>
                    </w:rPr>
                    <w:alias w:val="本公司作为担保方的关联担保情况明细-担保到期日"/>
                    <w:tag w:val="_GBC_d21b92809acb4f71a6bb75ecfc186471"/>
                    <w:id w:val="338155"/>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rPr>
                          <w:t>2024.3.20</w:t>
                        </w:r>
                      </w:p>
                    </w:tc>
                  </w:sdtContent>
                </w:sdt>
                <w:sdt>
                  <w:sdtPr>
                    <w:rPr>
                      <w:rFonts w:cs="Cambria"/>
                    </w:rPr>
                    <w:alias w:val="本公司作为担保方的关联担保情况明细-担保是否已经履行完毕"/>
                    <w:tag w:val="_GBC_4d8807e0244c4281aa68d5aba3d78918"/>
                    <w:id w:val="338166"/>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C659D5" w:rsidRDefault="009B44EE">
                        <w:pPr>
                          <w:rPr>
                            <w:rFonts w:cs="Cambria"/>
                          </w:rPr>
                        </w:pPr>
                        <w:r>
                          <w:rPr>
                            <w:rFonts w:cs="Cambria" w:hint="eastAsia"/>
                          </w:rPr>
                          <w:t>否</w:t>
                        </w:r>
                      </w:p>
                    </w:tc>
                  </w:sdtContent>
                </w:sdt>
              </w:tr>
            </w:sdtContent>
          </w:sdt>
          <w:sdt>
            <w:sdtPr>
              <w:rPr>
                <w:rFonts w:cs="Cambria"/>
              </w:rPr>
              <w:alias w:val="本公司作为担保方的关联担保情况明细"/>
              <w:tag w:val="_GBC_26ae64a16be64ca7926417c455e176fc"/>
              <w:id w:val="341958"/>
              <w:lock w:val="sdtLocked"/>
              <w:placeholder>
                <w:docPart w:val="DefaultPlaceholder_22675703"/>
              </w:placeholder>
            </w:sdtPr>
            <w:sdtContent>
              <w:tr w:rsidR="00C659D5" w:rsidTr="006A5E4B">
                <w:sdt>
                  <w:sdtPr>
                    <w:rPr>
                      <w:rFonts w:cs="Cambria"/>
                    </w:rPr>
                    <w:alias w:val="本公司作为担保方的关联担保情况明细-被担保方"/>
                    <w:tag w:val="_GBC_e18ad9ff04a141bb9ddb7ce6ab40e7a0"/>
                    <w:id w:val="341959"/>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hint="eastAsia"/>
                          </w:rPr>
                          <w:t>河南中原黄金冶炼厂有限责任公司</w:t>
                        </w:r>
                      </w:p>
                    </w:tc>
                  </w:sdtContent>
                </w:sdt>
                <w:sdt>
                  <w:sdtPr>
                    <w:rPr>
                      <w:rFonts w:cs="Cambria"/>
                    </w:rPr>
                    <w:alias w:val="本公司作为担保方的关联担保情况明细-担保金额"/>
                    <w:tag w:val="_GBC_4394f6e5ce9540a687429815ccbcd7ab"/>
                    <w:id w:val="341964"/>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jc w:val="right"/>
                          <w:rPr>
                            <w:rFonts w:cs="Cambria"/>
                          </w:rPr>
                        </w:pPr>
                        <w:r>
                          <w:rPr>
                            <w:rFonts w:cs="Cambria"/>
                          </w:rPr>
                          <w:t>70,000,000.00</w:t>
                        </w:r>
                      </w:p>
                    </w:tc>
                  </w:sdtContent>
                </w:sdt>
                <w:sdt>
                  <w:sdtPr>
                    <w:rPr>
                      <w:rFonts w:cs="Cambria"/>
                    </w:rPr>
                    <w:alias w:val="本公司作为担保方的关联担保情况明细-担保起始日"/>
                    <w:tag w:val="_GBC_339129fe1c194999801f9304b5179432"/>
                    <w:id w:val="341971"/>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rPr>
                          <w:t>2014.3.21</w:t>
                        </w:r>
                      </w:p>
                    </w:tc>
                  </w:sdtContent>
                </w:sdt>
                <w:sdt>
                  <w:sdtPr>
                    <w:rPr>
                      <w:rFonts w:cs="Cambria"/>
                    </w:rPr>
                    <w:alias w:val="本公司作为担保方的关联担保情况明细-担保到期日"/>
                    <w:tag w:val="_GBC_d21b92809acb4f71a6bb75ecfc186471"/>
                    <w:id w:val="341980"/>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rPr>
                          <w:t>2024.3.21</w:t>
                        </w:r>
                      </w:p>
                    </w:tc>
                  </w:sdtContent>
                </w:sdt>
                <w:sdt>
                  <w:sdtPr>
                    <w:rPr>
                      <w:rFonts w:cs="Cambria"/>
                    </w:rPr>
                    <w:alias w:val="本公司作为担保方的关联担保情况明细-担保是否已经履行完毕"/>
                    <w:tag w:val="_GBC_4d8807e0244c4281aa68d5aba3d78918"/>
                    <w:id w:val="341991"/>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C659D5" w:rsidRDefault="009B44EE">
                        <w:pPr>
                          <w:rPr>
                            <w:rFonts w:cs="Cambria"/>
                          </w:rPr>
                        </w:pPr>
                        <w:r>
                          <w:rPr>
                            <w:rFonts w:cs="Cambria" w:hint="eastAsia"/>
                          </w:rPr>
                          <w:t>否</w:t>
                        </w:r>
                      </w:p>
                    </w:tc>
                  </w:sdtContent>
                </w:sdt>
              </w:tr>
            </w:sdtContent>
          </w:sdt>
          <w:sdt>
            <w:sdtPr>
              <w:rPr>
                <w:rFonts w:cs="Cambria"/>
              </w:rPr>
              <w:alias w:val="本公司作为担保方的关联担保情况明细"/>
              <w:tag w:val="_GBC_26ae64a16be64ca7926417c455e176fc"/>
              <w:id w:val="345759"/>
              <w:lock w:val="sdtLocked"/>
              <w:placeholder>
                <w:docPart w:val="DefaultPlaceholder_22675703"/>
              </w:placeholder>
            </w:sdtPr>
            <w:sdtContent>
              <w:tr w:rsidR="00C659D5" w:rsidTr="006A5E4B">
                <w:sdt>
                  <w:sdtPr>
                    <w:rPr>
                      <w:rFonts w:cs="Cambria"/>
                    </w:rPr>
                    <w:alias w:val="本公司作为担保方的关联担保情况明细-被担保方"/>
                    <w:tag w:val="_GBC_e18ad9ff04a141bb9ddb7ce6ab40e7a0"/>
                    <w:id w:val="345760"/>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hint="eastAsia"/>
                          </w:rPr>
                          <w:t>河南中原黄金冶炼厂有限责任公司</w:t>
                        </w:r>
                      </w:p>
                    </w:tc>
                  </w:sdtContent>
                </w:sdt>
                <w:sdt>
                  <w:sdtPr>
                    <w:rPr>
                      <w:rFonts w:cs="Cambria"/>
                    </w:rPr>
                    <w:alias w:val="本公司作为担保方的关联担保情况明细-担保金额"/>
                    <w:tag w:val="_GBC_4394f6e5ce9540a687429815ccbcd7ab"/>
                    <w:id w:val="345765"/>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jc w:val="right"/>
                          <w:rPr>
                            <w:rFonts w:cs="Cambria"/>
                          </w:rPr>
                        </w:pPr>
                        <w:r>
                          <w:rPr>
                            <w:rFonts w:cs="Cambria"/>
                          </w:rPr>
                          <w:t>50,000,000.00</w:t>
                        </w:r>
                      </w:p>
                    </w:tc>
                  </w:sdtContent>
                </w:sdt>
                <w:sdt>
                  <w:sdtPr>
                    <w:rPr>
                      <w:rFonts w:cs="Cambria"/>
                    </w:rPr>
                    <w:alias w:val="本公司作为担保方的关联担保情况明细-担保起始日"/>
                    <w:tag w:val="_GBC_339129fe1c194999801f9304b5179432"/>
                    <w:id w:val="345772"/>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rPr>
                          <w:t>2014.4.02</w:t>
                        </w:r>
                      </w:p>
                    </w:tc>
                  </w:sdtContent>
                </w:sdt>
                <w:sdt>
                  <w:sdtPr>
                    <w:rPr>
                      <w:rFonts w:cs="Cambria"/>
                    </w:rPr>
                    <w:alias w:val="本公司作为担保方的关联担保情况明细-担保到期日"/>
                    <w:tag w:val="_GBC_d21b92809acb4f71a6bb75ecfc186471"/>
                    <w:id w:val="345781"/>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rPr>
                          <w:t>2024.4.02</w:t>
                        </w:r>
                      </w:p>
                    </w:tc>
                  </w:sdtContent>
                </w:sdt>
                <w:sdt>
                  <w:sdtPr>
                    <w:rPr>
                      <w:rFonts w:cs="Cambria"/>
                    </w:rPr>
                    <w:alias w:val="本公司作为担保方的关联担保情况明细-担保是否已经履行完毕"/>
                    <w:tag w:val="_GBC_4d8807e0244c4281aa68d5aba3d78918"/>
                    <w:id w:val="345792"/>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C659D5" w:rsidRDefault="009B44EE">
                        <w:pPr>
                          <w:rPr>
                            <w:rFonts w:cs="Cambria"/>
                          </w:rPr>
                        </w:pPr>
                        <w:r>
                          <w:rPr>
                            <w:rFonts w:cs="Cambria" w:hint="eastAsia"/>
                          </w:rPr>
                          <w:t>否</w:t>
                        </w:r>
                      </w:p>
                    </w:tc>
                  </w:sdtContent>
                </w:sdt>
              </w:tr>
            </w:sdtContent>
          </w:sdt>
          <w:sdt>
            <w:sdtPr>
              <w:rPr>
                <w:rFonts w:cs="Cambria"/>
              </w:rPr>
              <w:alias w:val="本公司作为担保方的关联担保情况明细"/>
              <w:tag w:val="_GBC_26ae64a16be64ca7926417c455e176fc"/>
              <w:id w:val="345039"/>
              <w:lock w:val="sdtLocked"/>
              <w:placeholder>
                <w:docPart w:val="DefaultPlaceholder_22675703"/>
              </w:placeholder>
            </w:sdtPr>
            <w:sdtContent>
              <w:tr w:rsidR="00C659D5" w:rsidTr="006A5E4B">
                <w:sdt>
                  <w:sdtPr>
                    <w:rPr>
                      <w:rFonts w:cs="Cambria"/>
                    </w:rPr>
                    <w:alias w:val="本公司作为担保方的关联担保情况明细-被担保方"/>
                    <w:tag w:val="_GBC_e18ad9ff04a141bb9ddb7ce6ab40e7a0"/>
                    <w:id w:val="345040"/>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hint="eastAsia"/>
                          </w:rPr>
                          <w:t>河南中原黄金冶炼厂有限责任公司</w:t>
                        </w:r>
                      </w:p>
                    </w:tc>
                  </w:sdtContent>
                </w:sdt>
                <w:sdt>
                  <w:sdtPr>
                    <w:rPr>
                      <w:rFonts w:cs="Cambria"/>
                    </w:rPr>
                    <w:alias w:val="本公司作为担保方的关联担保情况明细-担保金额"/>
                    <w:tag w:val="_GBC_4394f6e5ce9540a687429815ccbcd7ab"/>
                    <w:id w:val="345045"/>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jc w:val="right"/>
                          <w:rPr>
                            <w:rFonts w:cs="Cambria"/>
                          </w:rPr>
                        </w:pPr>
                        <w:r>
                          <w:rPr>
                            <w:rFonts w:cs="Cambria"/>
                          </w:rPr>
                          <w:t>300,000,000.00</w:t>
                        </w:r>
                      </w:p>
                    </w:tc>
                  </w:sdtContent>
                </w:sdt>
                <w:sdt>
                  <w:sdtPr>
                    <w:rPr>
                      <w:rFonts w:cs="Cambria"/>
                    </w:rPr>
                    <w:alias w:val="本公司作为担保方的关联担保情况明细-担保起始日"/>
                    <w:tag w:val="_GBC_339129fe1c194999801f9304b5179432"/>
                    <w:id w:val="345052"/>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rPr>
                          <w:t>2014.4.09</w:t>
                        </w:r>
                      </w:p>
                    </w:tc>
                  </w:sdtContent>
                </w:sdt>
                <w:sdt>
                  <w:sdtPr>
                    <w:rPr>
                      <w:rFonts w:cs="Cambria"/>
                    </w:rPr>
                    <w:alias w:val="本公司作为担保方的关联担保情况明细-担保到期日"/>
                    <w:tag w:val="_GBC_d21b92809acb4f71a6bb75ecfc186471"/>
                    <w:id w:val="345061"/>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rPr>
                          <w:t>2024.4.09</w:t>
                        </w:r>
                      </w:p>
                    </w:tc>
                  </w:sdtContent>
                </w:sdt>
                <w:sdt>
                  <w:sdtPr>
                    <w:rPr>
                      <w:rFonts w:cs="Cambria"/>
                    </w:rPr>
                    <w:alias w:val="本公司作为担保方的关联担保情况明细-担保是否已经履行完毕"/>
                    <w:tag w:val="_GBC_4d8807e0244c4281aa68d5aba3d78918"/>
                    <w:id w:val="345072"/>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C659D5" w:rsidRDefault="009B44EE">
                        <w:pPr>
                          <w:rPr>
                            <w:rFonts w:cs="Cambria"/>
                          </w:rPr>
                        </w:pPr>
                        <w:r>
                          <w:rPr>
                            <w:rFonts w:cs="Cambria" w:hint="eastAsia"/>
                          </w:rPr>
                          <w:t>否</w:t>
                        </w:r>
                      </w:p>
                    </w:tc>
                  </w:sdtContent>
                </w:sdt>
              </w:tr>
            </w:sdtContent>
          </w:sdt>
          <w:sdt>
            <w:sdtPr>
              <w:rPr>
                <w:rFonts w:cs="Cambria"/>
              </w:rPr>
              <w:alias w:val="本公司作为担保方的关联担保情况明细"/>
              <w:tag w:val="_GBC_26ae64a16be64ca7926417c455e176fc"/>
              <w:id w:val="344331"/>
              <w:lock w:val="sdtLocked"/>
              <w:placeholder>
                <w:docPart w:val="DefaultPlaceholder_22675703"/>
              </w:placeholder>
            </w:sdtPr>
            <w:sdtContent>
              <w:tr w:rsidR="00C659D5" w:rsidTr="006A5E4B">
                <w:sdt>
                  <w:sdtPr>
                    <w:rPr>
                      <w:rFonts w:cs="Cambria"/>
                    </w:rPr>
                    <w:alias w:val="本公司作为担保方的关联担保情况明细-被担保方"/>
                    <w:tag w:val="_GBC_e18ad9ff04a141bb9ddb7ce6ab40e7a0"/>
                    <w:id w:val="344332"/>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hint="eastAsia"/>
                          </w:rPr>
                          <w:t>河南中原黄金冶炼厂有限责任公司</w:t>
                        </w:r>
                      </w:p>
                    </w:tc>
                  </w:sdtContent>
                </w:sdt>
                <w:sdt>
                  <w:sdtPr>
                    <w:rPr>
                      <w:rFonts w:cs="Cambria"/>
                    </w:rPr>
                    <w:alias w:val="本公司作为担保方的关联担保情况明细-担保金额"/>
                    <w:tag w:val="_GBC_4394f6e5ce9540a687429815ccbcd7ab"/>
                    <w:id w:val="344337"/>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jc w:val="right"/>
                          <w:rPr>
                            <w:rFonts w:cs="Cambria"/>
                          </w:rPr>
                        </w:pPr>
                        <w:r>
                          <w:rPr>
                            <w:rFonts w:cs="Cambria"/>
                          </w:rPr>
                          <w:t>100,000,000.00</w:t>
                        </w:r>
                      </w:p>
                    </w:tc>
                  </w:sdtContent>
                </w:sdt>
                <w:sdt>
                  <w:sdtPr>
                    <w:rPr>
                      <w:rFonts w:cs="Cambria"/>
                    </w:rPr>
                    <w:alias w:val="本公司作为担保方的关联担保情况明细-担保起始日"/>
                    <w:tag w:val="_GBC_339129fe1c194999801f9304b5179432"/>
                    <w:id w:val="344344"/>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rPr>
                          <w:t>2014.4.15</w:t>
                        </w:r>
                      </w:p>
                    </w:tc>
                  </w:sdtContent>
                </w:sdt>
                <w:sdt>
                  <w:sdtPr>
                    <w:rPr>
                      <w:rFonts w:cs="Cambria"/>
                    </w:rPr>
                    <w:alias w:val="本公司作为担保方的关联担保情况明细-担保到期日"/>
                    <w:tag w:val="_GBC_d21b92809acb4f71a6bb75ecfc186471"/>
                    <w:id w:val="344353"/>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rPr>
                          <w:t>2024.4.15</w:t>
                        </w:r>
                      </w:p>
                    </w:tc>
                  </w:sdtContent>
                </w:sdt>
                <w:sdt>
                  <w:sdtPr>
                    <w:rPr>
                      <w:rFonts w:cs="Cambria"/>
                    </w:rPr>
                    <w:alias w:val="本公司作为担保方的关联担保情况明细-担保是否已经履行完毕"/>
                    <w:tag w:val="_GBC_4d8807e0244c4281aa68d5aba3d78918"/>
                    <w:id w:val="344364"/>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C659D5" w:rsidRDefault="009B44EE">
                        <w:pPr>
                          <w:rPr>
                            <w:rFonts w:cs="Cambria"/>
                          </w:rPr>
                        </w:pPr>
                        <w:r>
                          <w:rPr>
                            <w:rFonts w:cs="Cambria" w:hint="eastAsia"/>
                          </w:rPr>
                          <w:t>否</w:t>
                        </w:r>
                      </w:p>
                    </w:tc>
                  </w:sdtContent>
                </w:sdt>
              </w:tr>
            </w:sdtContent>
          </w:sdt>
          <w:sdt>
            <w:sdtPr>
              <w:rPr>
                <w:rFonts w:cs="Cambria"/>
              </w:rPr>
              <w:alias w:val="本公司作为担保方的关联担保情况明细"/>
              <w:tag w:val="_GBC_26ae64a16be64ca7926417c455e176fc"/>
              <w:id w:val="343635"/>
              <w:lock w:val="sdtLocked"/>
              <w:placeholder>
                <w:docPart w:val="DefaultPlaceholder_22675703"/>
              </w:placeholder>
            </w:sdtPr>
            <w:sdtContent>
              <w:tr w:rsidR="00C659D5" w:rsidTr="006A5E4B">
                <w:sdt>
                  <w:sdtPr>
                    <w:rPr>
                      <w:rFonts w:cs="Cambria"/>
                    </w:rPr>
                    <w:alias w:val="本公司作为担保方的关联担保情况明细-被担保方"/>
                    <w:tag w:val="_GBC_e18ad9ff04a141bb9ddb7ce6ab40e7a0"/>
                    <w:id w:val="343636"/>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hint="eastAsia"/>
                          </w:rPr>
                          <w:t>河南中原黄金冶炼厂有限责任公司</w:t>
                        </w:r>
                      </w:p>
                    </w:tc>
                  </w:sdtContent>
                </w:sdt>
                <w:sdt>
                  <w:sdtPr>
                    <w:rPr>
                      <w:rFonts w:cs="Cambria"/>
                    </w:rPr>
                    <w:alias w:val="本公司作为担保方的关联担保情况明细-担保金额"/>
                    <w:tag w:val="_GBC_4394f6e5ce9540a687429815ccbcd7ab"/>
                    <w:id w:val="343641"/>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jc w:val="right"/>
                          <w:rPr>
                            <w:rFonts w:cs="Cambria"/>
                          </w:rPr>
                        </w:pPr>
                        <w:r>
                          <w:rPr>
                            <w:rFonts w:cs="Cambria"/>
                          </w:rPr>
                          <w:t>50,000,000.00</w:t>
                        </w:r>
                      </w:p>
                    </w:tc>
                  </w:sdtContent>
                </w:sdt>
                <w:sdt>
                  <w:sdtPr>
                    <w:rPr>
                      <w:rFonts w:cs="Cambria"/>
                    </w:rPr>
                    <w:alias w:val="本公司作为担保方的关联担保情况明细-担保起始日"/>
                    <w:tag w:val="_GBC_339129fe1c194999801f9304b5179432"/>
                    <w:id w:val="343648"/>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rPr>
                          <w:t>2014.4.25</w:t>
                        </w:r>
                      </w:p>
                    </w:tc>
                  </w:sdtContent>
                </w:sdt>
                <w:sdt>
                  <w:sdtPr>
                    <w:rPr>
                      <w:rFonts w:cs="Cambria"/>
                    </w:rPr>
                    <w:alias w:val="本公司作为担保方的关联担保情况明细-担保到期日"/>
                    <w:tag w:val="_GBC_d21b92809acb4f71a6bb75ecfc186471"/>
                    <w:id w:val="343657"/>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rPr>
                          <w:t>2024.4.25</w:t>
                        </w:r>
                      </w:p>
                    </w:tc>
                  </w:sdtContent>
                </w:sdt>
                <w:sdt>
                  <w:sdtPr>
                    <w:rPr>
                      <w:rFonts w:cs="Cambria"/>
                    </w:rPr>
                    <w:alias w:val="本公司作为担保方的关联担保情况明细-担保是否已经履行完毕"/>
                    <w:tag w:val="_GBC_4d8807e0244c4281aa68d5aba3d78918"/>
                    <w:id w:val="343668"/>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C659D5" w:rsidRDefault="009B44EE">
                        <w:pPr>
                          <w:rPr>
                            <w:rFonts w:cs="Cambria"/>
                          </w:rPr>
                        </w:pPr>
                        <w:r>
                          <w:rPr>
                            <w:rFonts w:cs="Cambria" w:hint="eastAsia"/>
                          </w:rPr>
                          <w:t>否</w:t>
                        </w:r>
                      </w:p>
                    </w:tc>
                  </w:sdtContent>
                </w:sdt>
              </w:tr>
            </w:sdtContent>
          </w:sdt>
          <w:sdt>
            <w:sdtPr>
              <w:rPr>
                <w:rFonts w:cs="Cambria"/>
              </w:rPr>
              <w:alias w:val="本公司作为担保方的关联担保情况明细"/>
              <w:tag w:val="_GBC_26ae64a16be64ca7926417c455e176fc"/>
              <w:id w:val="342951"/>
              <w:lock w:val="sdtLocked"/>
              <w:placeholder>
                <w:docPart w:val="DefaultPlaceholder_22675703"/>
              </w:placeholder>
            </w:sdtPr>
            <w:sdtContent>
              <w:tr w:rsidR="00C659D5" w:rsidTr="006A5E4B">
                <w:sdt>
                  <w:sdtPr>
                    <w:rPr>
                      <w:rFonts w:cs="Cambria"/>
                    </w:rPr>
                    <w:alias w:val="本公司作为担保方的关联担保情况明细-被担保方"/>
                    <w:tag w:val="_GBC_e18ad9ff04a141bb9ddb7ce6ab40e7a0"/>
                    <w:id w:val="342952"/>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hint="eastAsia"/>
                          </w:rPr>
                          <w:t>河南中原黄金冶炼厂有限责任公司</w:t>
                        </w:r>
                      </w:p>
                    </w:tc>
                  </w:sdtContent>
                </w:sdt>
                <w:sdt>
                  <w:sdtPr>
                    <w:rPr>
                      <w:rFonts w:cs="Cambria"/>
                    </w:rPr>
                    <w:alias w:val="本公司作为担保方的关联担保情况明细-担保金额"/>
                    <w:tag w:val="_GBC_4394f6e5ce9540a687429815ccbcd7ab"/>
                    <w:id w:val="342957"/>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jc w:val="right"/>
                          <w:rPr>
                            <w:rFonts w:cs="Cambria"/>
                          </w:rPr>
                        </w:pPr>
                        <w:r>
                          <w:rPr>
                            <w:rFonts w:cs="Cambria"/>
                          </w:rPr>
                          <w:t>100,000,000.00</w:t>
                        </w:r>
                      </w:p>
                    </w:tc>
                  </w:sdtContent>
                </w:sdt>
                <w:sdt>
                  <w:sdtPr>
                    <w:rPr>
                      <w:rFonts w:cs="Cambria"/>
                    </w:rPr>
                    <w:alias w:val="本公司作为担保方的关联担保情况明细-担保起始日"/>
                    <w:tag w:val="_GBC_339129fe1c194999801f9304b5179432"/>
                    <w:id w:val="342964"/>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rPr>
                          <w:t>2014.4.28</w:t>
                        </w:r>
                      </w:p>
                    </w:tc>
                  </w:sdtContent>
                </w:sdt>
                <w:sdt>
                  <w:sdtPr>
                    <w:rPr>
                      <w:rFonts w:cs="Cambria"/>
                    </w:rPr>
                    <w:alias w:val="本公司作为担保方的关联担保情况明细-担保到期日"/>
                    <w:tag w:val="_GBC_d21b92809acb4f71a6bb75ecfc186471"/>
                    <w:id w:val="342973"/>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C659D5" w:rsidRDefault="00C659D5">
                        <w:pPr>
                          <w:rPr>
                            <w:rFonts w:cs="Cambria"/>
                          </w:rPr>
                        </w:pPr>
                        <w:r>
                          <w:rPr>
                            <w:rFonts w:cs="Cambria"/>
                          </w:rPr>
                          <w:t>2024.4.28</w:t>
                        </w:r>
                      </w:p>
                    </w:tc>
                  </w:sdtContent>
                </w:sdt>
                <w:sdt>
                  <w:sdtPr>
                    <w:rPr>
                      <w:rFonts w:cs="Cambria"/>
                    </w:rPr>
                    <w:alias w:val="本公司作为担保方的关联担保情况明细-担保是否已经履行完毕"/>
                    <w:tag w:val="_GBC_4d8807e0244c4281aa68d5aba3d78918"/>
                    <w:id w:val="342984"/>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C659D5" w:rsidRDefault="009B44EE">
                        <w:pPr>
                          <w:rPr>
                            <w:rFonts w:cs="Cambria"/>
                          </w:rPr>
                        </w:pPr>
                        <w:r>
                          <w:rPr>
                            <w:rFonts w:cs="Cambria" w:hint="eastAsia"/>
                          </w:rPr>
                          <w:t>否</w:t>
                        </w:r>
                      </w:p>
                    </w:tc>
                  </w:sdtContent>
                </w:sdt>
              </w:tr>
            </w:sdtContent>
          </w:sdt>
          <w:sdt>
            <w:sdtPr>
              <w:rPr>
                <w:rFonts w:cs="Cambria"/>
              </w:rPr>
              <w:alias w:val="本公司作为担保方的关联担保情况明细"/>
              <w:tag w:val="_GBC_26ae64a16be64ca7926417c455e176fc"/>
              <w:id w:val="346862"/>
              <w:lock w:val="sdtLocked"/>
              <w:placeholder>
                <w:docPart w:val="DefaultPlaceholder_22675703"/>
              </w:placeholder>
            </w:sdtPr>
            <w:sdtContent>
              <w:tr w:rsidR="00C659D5" w:rsidTr="006A5E4B">
                <w:sdt>
                  <w:sdtPr>
                    <w:rPr>
                      <w:rFonts w:cs="Cambria"/>
                    </w:rPr>
                    <w:alias w:val="本公司作为担保方的关联担保情况明细-被担保方"/>
                    <w:tag w:val="_GBC_e18ad9ff04a141bb9ddb7ce6ab40e7a0"/>
                    <w:id w:val="346863"/>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C659D5" w:rsidRDefault="00E838F2">
                        <w:pPr>
                          <w:rPr>
                            <w:rFonts w:cs="Cambria"/>
                          </w:rPr>
                        </w:pPr>
                        <w:r>
                          <w:rPr>
                            <w:rFonts w:cs="Cambria" w:hint="eastAsia"/>
                          </w:rPr>
                          <w:t>河南中原黄金冶炼厂有限责任公司</w:t>
                        </w:r>
                      </w:p>
                    </w:tc>
                  </w:sdtContent>
                </w:sdt>
                <w:sdt>
                  <w:sdtPr>
                    <w:rPr>
                      <w:rFonts w:cs="Cambria"/>
                    </w:rPr>
                    <w:alias w:val="本公司作为担保方的关联担保情况明细-担保金额"/>
                    <w:tag w:val="_GBC_4394f6e5ce9540a687429815ccbcd7ab"/>
                    <w:id w:val="346868"/>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C659D5" w:rsidRDefault="00E838F2">
                        <w:pPr>
                          <w:jc w:val="right"/>
                          <w:rPr>
                            <w:rFonts w:cs="Cambria"/>
                          </w:rPr>
                        </w:pPr>
                        <w:r>
                          <w:rPr>
                            <w:rFonts w:cs="Cambria"/>
                          </w:rPr>
                          <w:t>140,000,000.00</w:t>
                        </w:r>
                      </w:p>
                    </w:tc>
                  </w:sdtContent>
                </w:sdt>
                <w:sdt>
                  <w:sdtPr>
                    <w:rPr>
                      <w:rFonts w:cs="Cambria"/>
                    </w:rPr>
                    <w:alias w:val="本公司作为担保方的关联担保情况明细-担保起始日"/>
                    <w:tag w:val="_GBC_339129fe1c194999801f9304b5179432"/>
                    <w:id w:val="346875"/>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C659D5" w:rsidRDefault="00E838F2">
                        <w:pPr>
                          <w:rPr>
                            <w:rFonts w:cs="Cambria"/>
                          </w:rPr>
                        </w:pPr>
                        <w:r>
                          <w:rPr>
                            <w:rFonts w:cs="Cambria"/>
                          </w:rPr>
                          <w:t>2014.4.30</w:t>
                        </w:r>
                      </w:p>
                    </w:tc>
                  </w:sdtContent>
                </w:sdt>
                <w:sdt>
                  <w:sdtPr>
                    <w:rPr>
                      <w:rFonts w:cs="Cambria"/>
                    </w:rPr>
                    <w:alias w:val="本公司作为担保方的关联担保情况明细-担保到期日"/>
                    <w:tag w:val="_GBC_d21b92809acb4f71a6bb75ecfc186471"/>
                    <w:id w:val="346884"/>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C659D5" w:rsidRDefault="00E838F2">
                        <w:pPr>
                          <w:rPr>
                            <w:rFonts w:cs="Cambria"/>
                          </w:rPr>
                        </w:pPr>
                        <w:r>
                          <w:rPr>
                            <w:rFonts w:cs="Cambria"/>
                          </w:rPr>
                          <w:t>2024.4.30</w:t>
                        </w:r>
                      </w:p>
                    </w:tc>
                  </w:sdtContent>
                </w:sdt>
                <w:sdt>
                  <w:sdtPr>
                    <w:rPr>
                      <w:rFonts w:cs="Cambria"/>
                    </w:rPr>
                    <w:alias w:val="本公司作为担保方的关联担保情况明细-担保是否已经履行完毕"/>
                    <w:tag w:val="_GBC_4d8807e0244c4281aa68d5aba3d78918"/>
                    <w:id w:val="346895"/>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C659D5" w:rsidRDefault="009B44EE">
                        <w:pPr>
                          <w:rPr>
                            <w:rFonts w:cs="Cambria"/>
                          </w:rPr>
                        </w:pPr>
                        <w:r>
                          <w:rPr>
                            <w:rFonts w:cs="Cambria" w:hint="eastAsia"/>
                          </w:rPr>
                          <w:t>否</w:t>
                        </w:r>
                      </w:p>
                    </w:tc>
                  </w:sdtContent>
                </w:sdt>
              </w:tr>
            </w:sdtContent>
          </w:sdt>
          <w:sdt>
            <w:sdtPr>
              <w:rPr>
                <w:rFonts w:cs="Cambria"/>
              </w:rPr>
              <w:alias w:val="本公司作为担保方的关联担保情况明细"/>
              <w:tag w:val="_GBC_26ae64a16be64ca7926417c455e176fc"/>
              <w:id w:val="351411"/>
              <w:lock w:val="sdtLocked"/>
              <w:placeholder>
                <w:docPart w:val="DefaultPlaceholder_22675703"/>
              </w:placeholder>
            </w:sdtPr>
            <w:sdtContent>
              <w:tr w:rsidR="00E838F2" w:rsidTr="006A5E4B">
                <w:sdt>
                  <w:sdtPr>
                    <w:rPr>
                      <w:rFonts w:cs="Cambria"/>
                    </w:rPr>
                    <w:alias w:val="本公司作为担保方的关联担保情况明细-被担保方"/>
                    <w:tag w:val="_GBC_e18ad9ff04a141bb9ddb7ce6ab40e7a0"/>
                    <w:id w:val="351412"/>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rPr>
                            <w:rFonts w:cs="Cambria"/>
                          </w:rPr>
                        </w:pPr>
                        <w:r>
                          <w:rPr>
                            <w:rFonts w:cs="Cambria" w:hint="eastAsia"/>
                          </w:rPr>
                          <w:t>河南中原黄金冶炼厂有限责任公司</w:t>
                        </w:r>
                      </w:p>
                    </w:tc>
                  </w:sdtContent>
                </w:sdt>
                <w:sdt>
                  <w:sdtPr>
                    <w:rPr>
                      <w:rFonts w:cs="Cambria"/>
                    </w:rPr>
                    <w:alias w:val="本公司作为担保方的关联担保情况明细-担保金额"/>
                    <w:tag w:val="_GBC_4394f6e5ce9540a687429815ccbcd7ab"/>
                    <w:id w:val="351417"/>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jc w:val="right"/>
                          <w:rPr>
                            <w:rFonts w:cs="Cambria"/>
                          </w:rPr>
                        </w:pPr>
                        <w:r>
                          <w:rPr>
                            <w:rFonts w:cs="Cambria"/>
                          </w:rPr>
                          <w:t>50,000,000.00</w:t>
                        </w:r>
                      </w:p>
                    </w:tc>
                  </w:sdtContent>
                </w:sdt>
                <w:sdt>
                  <w:sdtPr>
                    <w:rPr>
                      <w:rFonts w:cs="Cambria"/>
                    </w:rPr>
                    <w:alias w:val="本公司作为担保方的关联担保情况明细-担保起始日"/>
                    <w:tag w:val="_GBC_339129fe1c194999801f9304b5179432"/>
                    <w:id w:val="351424"/>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rPr>
                            <w:rFonts w:cs="Cambria"/>
                          </w:rPr>
                        </w:pPr>
                        <w:r>
                          <w:rPr>
                            <w:rFonts w:cs="Cambria"/>
                          </w:rPr>
                          <w:t>2014.5.12</w:t>
                        </w:r>
                      </w:p>
                    </w:tc>
                  </w:sdtContent>
                </w:sdt>
                <w:sdt>
                  <w:sdtPr>
                    <w:rPr>
                      <w:rFonts w:cs="Cambria"/>
                    </w:rPr>
                    <w:alias w:val="本公司作为担保方的关联担保情况明细-担保到期日"/>
                    <w:tag w:val="_GBC_d21b92809acb4f71a6bb75ecfc186471"/>
                    <w:id w:val="351433"/>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rPr>
                            <w:rFonts w:cs="Cambria"/>
                          </w:rPr>
                        </w:pPr>
                        <w:r>
                          <w:rPr>
                            <w:rFonts w:cs="Cambria"/>
                          </w:rPr>
                          <w:t>2024.5.12</w:t>
                        </w:r>
                      </w:p>
                    </w:tc>
                  </w:sdtContent>
                </w:sdt>
                <w:sdt>
                  <w:sdtPr>
                    <w:rPr>
                      <w:rFonts w:cs="Cambria"/>
                    </w:rPr>
                    <w:alias w:val="本公司作为担保方的关联担保情况明细-担保是否已经履行完毕"/>
                    <w:tag w:val="_GBC_4d8807e0244c4281aa68d5aba3d78918"/>
                    <w:id w:val="351444"/>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E838F2" w:rsidRDefault="009B44EE">
                        <w:pPr>
                          <w:rPr>
                            <w:rFonts w:cs="Cambria"/>
                          </w:rPr>
                        </w:pPr>
                        <w:r>
                          <w:rPr>
                            <w:rFonts w:cs="Cambria" w:hint="eastAsia"/>
                          </w:rPr>
                          <w:t>否</w:t>
                        </w:r>
                      </w:p>
                    </w:tc>
                  </w:sdtContent>
                </w:sdt>
              </w:tr>
            </w:sdtContent>
          </w:sdt>
          <w:sdt>
            <w:sdtPr>
              <w:rPr>
                <w:rFonts w:cs="Cambria"/>
              </w:rPr>
              <w:alias w:val="本公司作为担保方的关联担保情况明细"/>
              <w:tag w:val="_GBC_26ae64a16be64ca7926417c455e176fc"/>
              <w:id w:val="350619"/>
              <w:lock w:val="sdtLocked"/>
              <w:placeholder>
                <w:docPart w:val="DefaultPlaceholder_22675703"/>
              </w:placeholder>
            </w:sdtPr>
            <w:sdtContent>
              <w:tr w:rsidR="00E838F2" w:rsidTr="006A5E4B">
                <w:sdt>
                  <w:sdtPr>
                    <w:rPr>
                      <w:rFonts w:cs="Cambria"/>
                    </w:rPr>
                    <w:alias w:val="本公司作为担保方的关联担保情况明细-被担保方"/>
                    <w:tag w:val="_GBC_e18ad9ff04a141bb9ddb7ce6ab40e7a0"/>
                    <w:id w:val="350620"/>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rPr>
                            <w:rFonts w:cs="Cambria"/>
                          </w:rPr>
                        </w:pPr>
                        <w:r>
                          <w:rPr>
                            <w:rFonts w:cs="Cambria" w:hint="eastAsia"/>
                          </w:rPr>
                          <w:t>河南中原黄金冶炼厂有限责任公司</w:t>
                        </w:r>
                      </w:p>
                    </w:tc>
                  </w:sdtContent>
                </w:sdt>
                <w:sdt>
                  <w:sdtPr>
                    <w:rPr>
                      <w:rFonts w:cs="Cambria"/>
                    </w:rPr>
                    <w:alias w:val="本公司作为担保方的关联担保情况明细-担保金额"/>
                    <w:tag w:val="_GBC_4394f6e5ce9540a687429815ccbcd7ab"/>
                    <w:id w:val="350625"/>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jc w:val="right"/>
                          <w:rPr>
                            <w:rFonts w:cs="Cambria"/>
                          </w:rPr>
                        </w:pPr>
                        <w:r>
                          <w:rPr>
                            <w:rFonts w:cs="Cambria"/>
                          </w:rPr>
                          <w:t>100,000,000.00</w:t>
                        </w:r>
                      </w:p>
                    </w:tc>
                  </w:sdtContent>
                </w:sdt>
                <w:sdt>
                  <w:sdtPr>
                    <w:rPr>
                      <w:rFonts w:cs="Cambria"/>
                    </w:rPr>
                    <w:alias w:val="本公司作为担保方的关联担保情况明细-担保起始日"/>
                    <w:tag w:val="_GBC_339129fe1c194999801f9304b5179432"/>
                    <w:id w:val="350632"/>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rPr>
                            <w:rFonts w:cs="Cambria"/>
                          </w:rPr>
                        </w:pPr>
                        <w:r>
                          <w:rPr>
                            <w:rFonts w:cs="Cambria"/>
                          </w:rPr>
                          <w:t>2014.5.16</w:t>
                        </w:r>
                      </w:p>
                    </w:tc>
                  </w:sdtContent>
                </w:sdt>
                <w:sdt>
                  <w:sdtPr>
                    <w:rPr>
                      <w:rFonts w:cs="Cambria"/>
                    </w:rPr>
                    <w:alias w:val="本公司作为担保方的关联担保情况明细-担保到期日"/>
                    <w:tag w:val="_GBC_d21b92809acb4f71a6bb75ecfc186471"/>
                    <w:id w:val="350641"/>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rPr>
                            <w:rFonts w:cs="Cambria"/>
                          </w:rPr>
                        </w:pPr>
                        <w:r>
                          <w:rPr>
                            <w:rFonts w:cs="Cambria"/>
                          </w:rPr>
                          <w:t>2024.5.16</w:t>
                        </w:r>
                      </w:p>
                    </w:tc>
                  </w:sdtContent>
                </w:sdt>
                <w:sdt>
                  <w:sdtPr>
                    <w:rPr>
                      <w:rFonts w:cs="Cambria"/>
                    </w:rPr>
                    <w:alias w:val="本公司作为担保方的关联担保情况明细-担保是否已经履行完毕"/>
                    <w:tag w:val="_GBC_4d8807e0244c4281aa68d5aba3d78918"/>
                    <w:id w:val="350652"/>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E838F2" w:rsidRDefault="009B44EE">
                        <w:pPr>
                          <w:rPr>
                            <w:rFonts w:cs="Cambria"/>
                          </w:rPr>
                        </w:pPr>
                        <w:r>
                          <w:rPr>
                            <w:rFonts w:cs="Cambria" w:hint="eastAsia"/>
                          </w:rPr>
                          <w:t>否</w:t>
                        </w:r>
                      </w:p>
                    </w:tc>
                  </w:sdtContent>
                </w:sdt>
              </w:tr>
            </w:sdtContent>
          </w:sdt>
          <w:sdt>
            <w:sdtPr>
              <w:rPr>
                <w:rFonts w:cs="Cambria"/>
              </w:rPr>
              <w:alias w:val="本公司作为担保方的关联担保情况明细"/>
              <w:tag w:val="_GBC_26ae64a16be64ca7926417c455e176fc"/>
              <w:id w:val="349839"/>
              <w:lock w:val="sdtLocked"/>
              <w:placeholder>
                <w:docPart w:val="DefaultPlaceholder_22675703"/>
              </w:placeholder>
            </w:sdtPr>
            <w:sdtContent>
              <w:tr w:rsidR="00E838F2" w:rsidTr="006A5E4B">
                <w:sdt>
                  <w:sdtPr>
                    <w:rPr>
                      <w:rFonts w:cs="Cambria"/>
                    </w:rPr>
                    <w:alias w:val="本公司作为担保方的关联担保情况明细-被担保方"/>
                    <w:tag w:val="_GBC_e18ad9ff04a141bb9ddb7ce6ab40e7a0"/>
                    <w:id w:val="349840"/>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rPr>
                            <w:rFonts w:cs="Cambria"/>
                          </w:rPr>
                        </w:pPr>
                        <w:r>
                          <w:rPr>
                            <w:rFonts w:cs="Cambria" w:hint="eastAsia"/>
                          </w:rPr>
                          <w:t>河南中原黄金冶炼厂有限责任公司</w:t>
                        </w:r>
                      </w:p>
                    </w:tc>
                  </w:sdtContent>
                </w:sdt>
                <w:sdt>
                  <w:sdtPr>
                    <w:rPr>
                      <w:rFonts w:cs="Cambria"/>
                    </w:rPr>
                    <w:alias w:val="本公司作为担保方的关联担保情况明细-担保金额"/>
                    <w:tag w:val="_GBC_4394f6e5ce9540a687429815ccbcd7ab"/>
                    <w:id w:val="349845"/>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jc w:val="right"/>
                          <w:rPr>
                            <w:rFonts w:cs="Cambria"/>
                          </w:rPr>
                        </w:pPr>
                        <w:r>
                          <w:rPr>
                            <w:rFonts w:cs="Cambria"/>
                          </w:rPr>
                          <w:t>200,000,000.00</w:t>
                        </w:r>
                      </w:p>
                    </w:tc>
                  </w:sdtContent>
                </w:sdt>
                <w:sdt>
                  <w:sdtPr>
                    <w:rPr>
                      <w:rFonts w:cs="Cambria"/>
                    </w:rPr>
                    <w:alias w:val="本公司作为担保方的关联担保情况明细-担保起始日"/>
                    <w:tag w:val="_GBC_339129fe1c194999801f9304b5179432"/>
                    <w:id w:val="349852"/>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rPr>
                            <w:rFonts w:cs="Cambria"/>
                          </w:rPr>
                        </w:pPr>
                        <w:r>
                          <w:rPr>
                            <w:rFonts w:cs="Cambria"/>
                          </w:rPr>
                          <w:t>2014.7.22</w:t>
                        </w:r>
                      </w:p>
                    </w:tc>
                  </w:sdtContent>
                </w:sdt>
                <w:sdt>
                  <w:sdtPr>
                    <w:rPr>
                      <w:rFonts w:cs="Cambria"/>
                    </w:rPr>
                    <w:alias w:val="本公司作为担保方的关联担保情况明细-担保到期日"/>
                    <w:tag w:val="_GBC_d21b92809acb4f71a6bb75ecfc186471"/>
                    <w:id w:val="349861"/>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rPr>
                            <w:rFonts w:cs="Cambria"/>
                          </w:rPr>
                        </w:pPr>
                        <w:r>
                          <w:rPr>
                            <w:rFonts w:cs="Cambria"/>
                          </w:rPr>
                          <w:t>2024.7.22</w:t>
                        </w:r>
                      </w:p>
                    </w:tc>
                  </w:sdtContent>
                </w:sdt>
                <w:sdt>
                  <w:sdtPr>
                    <w:rPr>
                      <w:rFonts w:cs="Cambria"/>
                    </w:rPr>
                    <w:alias w:val="本公司作为担保方的关联担保情况明细-担保是否已经履行完毕"/>
                    <w:tag w:val="_GBC_4d8807e0244c4281aa68d5aba3d78918"/>
                    <w:id w:val="349872"/>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E838F2" w:rsidRDefault="009B44EE">
                        <w:pPr>
                          <w:rPr>
                            <w:rFonts w:cs="Cambria"/>
                          </w:rPr>
                        </w:pPr>
                        <w:r>
                          <w:rPr>
                            <w:rFonts w:cs="Cambria" w:hint="eastAsia"/>
                          </w:rPr>
                          <w:t>否</w:t>
                        </w:r>
                      </w:p>
                    </w:tc>
                  </w:sdtContent>
                </w:sdt>
              </w:tr>
            </w:sdtContent>
          </w:sdt>
          <w:sdt>
            <w:sdtPr>
              <w:rPr>
                <w:rFonts w:cs="Cambria"/>
              </w:rPr>
              <w:alias w:val="本公司作为担保方的关联担保情况明细"/>
              <w:tag w:val="_GBC_26ae64a16be64ca7926417c455e176fc"/>
              <w:id w:val="349071"/>
              <w:lock w:val="sdtLocked"/>
              <w:placeholder>
                <w:docPart w:val="DefaultPlaceholder_22675703"/>
              </w:placeholder>
            </w:sdtPr>
            <w:sdtContent>
              <w:tr w:rsidR="00E838F2" w:rsidTr="006A5E4B">
                <w:sdt>
                  <w:sdtPr>
                    <w:rPr>
                      <w:rFonts w:cs="Cambria"/>
                    </w:rPr>
                    <w:alias w:val="本公司作为担保方的关联担保情况明细-被担保方"/>
                    <w:tag w:val="_GBC_e18ad9ff04a141bb9ddb7ce6ab40e7a0"/>
                    <w:id w:val="349072"/>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rPr>
                            <w:rFonts w:cs="Cambria"/>
                          </w:rPr>
                        </w:pPr>
                        <w:r>
                          <w:rPr>
                            <w:rFonts w:cs="Cambria" w:hint="eastAsia"/>
                          </w:rPr>
                          <w:t>河南中原黄金冶炼厂有限责任公司</w:t>
                        </w:r>
                      </w:p>
                    </w:tc>
                  </w:sdtContent>
                </w:sdt>
                <w:sdt>
                  <w:sdtPr>
                    <w:rPr>
                      <w:rFonts w:cs="Cambria"/>
                    </w:rPr>
                    <w:alias w:val="本公司作为担保方的关联担保情况明细-担保金额"/>
                    <w:tag w:val="_GBC_4394f6e5ce9540a687429815ccbcd7ab"/>
                    <w:id w:val="349077"/>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jc w:val="right"/>
                          <w:rPr>
                            <w:rFonts w:cs="Cambria"/>
                          </w:rPr>
                        </w:pPr>
                        <w:r>
                          <w:rPr>
                            <w:rFonts w:cs="Cambria"/>
                          </w:rPr>
                          <w:t>100,000,000.00</w:t>
                        </w:r>
                      </w:p>
                    </w:tc>
                  </w:sdtContent>
                </w:sdt>
                <w:sdt>
                  <w:sdtPr>
                    <w:rPr>
                      <w:rFonts w:cs="Cambria"/>
                    </w:rPr>
                    <w:alias w:val="本公司作为担保方的关联担保情况明细-担保起始日"/>
                    <w:tag w:val="_GBC_339129fe1c194999801f9304b5179432"/>
                    <w:id w:val="349084"/>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rPr>
                            <w:rFonts w:cs="Cambria"/>
                          </w:rPr>
                        </w:pPr>
                        <w:r>
                          <w:rPr>
                            <w:rFonts w:cs="Cambria"/>
                          </w:rPr>
                          <w:t>2014.10.16</w:t>
                        </w:r>
                      </w:p>
                    </w:tc>
                  </w:sdtContent>
                </w:sdt>
                <w:sdt>
                  <w:sdtPr>
                    <w:rPr>
                      <w:rFonts w:cs="Cambria"/>
                    </w:rPr>
                    <w:alias w:val="本公司作为担保方的关联担保情况明细-担保到期日"/>
                    <w:tag w:val="_GBC_d21b92809acb4f71a6bb75ecfc186471"/>
                    <w:id w:val="349093"/>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rPr>
                            <w:rFonts w:cs="Cambria"/>
                          </w:rPr>
                        </w:pPr>
                        <w:r>
                          <w:rPr>
                            <w:rFonts w:cs="Cambria"/>
                          </w:rPr>
                          <w:t>2024.10.16</w:t>
                        </w:r>
                      </w:p>
                    </w:tc>
                  </w:sdtContent>
                </w:sdt>
                <w:sdt>
                  <w:sdtPr>
                    <w:rPr>
                      <w:rFonts w:cs="Cambria"/>
                    </w:rPr>
                    <w:alias w:val="本公司作为担保方的关联担保情况明细-担保是否已经履行完毕"/>
                    <w:tag w:val="_GBC_4d8807e0244c4281aa68d5aba3d78918"/>
                    <w:id w:val="349104"/>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E838F2" w:rsidRDefault="009B44EE">
                        <w:pPr>
                          <w:rPr>
                            <w:rFonts w:cs="Cambria"/>
                          </w:rPr>
                        </w:pPr>
                        <w:r>
                          <w:rPr>
                            <w:rFonts w:cs="Cambria" w:hint="eastAsia"/>
                          </w:rPr>
                          <w:t>否</w:t>
                        </w:r>
                      </w:p>
                    </w:tc>
                  </w:sdtContent>
                </w:sdt>
              </w:tr>
            </w:sdtContent>
          </w:sdt>
          <w:sdt>
            <w:sdtPr>
              <w:rPr>
                <w:rFonts w:cs="Cambria"/>
              </w:rPr>
              <w:alias w:val="本公司作为担保方的关联担保情况明细"/>
              <w:tag w:val="_GBC_26ae64a16be64ca7926417c455e176fc"/>
              <w:id w:val="348315"/>
              <w:lock w:val="sdtLocked"/>
              <w:placeholder>
                <w:docPart w:val="DefaultPlaceholder_22675703"/>
              </w:placeholder>
            </w:sdtPr>
            <w:sdtContent>
              <w:tr w:rsidR="00E838F2" w:rsidTr="006A5E4B">
                <w:sdt>
                  <w:sdtPr>
                    <w:rPr>
                      <w:rFonts w:cs="Cambria"/>
                    </w:rPr>
                    <w:alias w:val="本公司作为担保方的关联担保情况明细-被担保方"/>
                    <w:tag w:val="_GBC_e18ad9ff04a141bb9ddb7ce6ab40e7a0"/>
                    <w:id w:val="348316"/>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rPr>
                            <w:rFonts w:cs="Cambria"/>
                          </w:rPr>
                        </w:pPr>
                        <w:r>
                          <w:rPr>
                            <w:rFonts w:cs="Cambria" w:hint="eastAsia"/>
                          </w:rPr>
                          <w:t>河南中原黄金冶炼厂有限责任公司</w:t>
                        </w:r>
                      </w:p>
                    </w:tc>
                  </w:sdtContent>
                </w:sdt>
                <w:sdt>
                  <w:sdtPr>
                    <w:rPr>
                      <w:rFonts w:cs="Cambria"/>
                    </w:rPr>
                    <w:alias w:val="本公司作为担保方的关联担保情况明细-担保金额"/>
                    <w:tag w:val="_GBC_4394f6e5ce9540a687429815ccbcd7ab"/>
                    <w:id w:val="348321"/>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jc w:val="right"/>
                          <w:rPr>
                            <w:rFonts w:cs="Cambria"/>
                          </w:rPr>
                        </w:pPr>
                        <w:r>
                          <w:rPr>
                            <w:rFonts w:cs="Cambria"/>
                          </w:rPr>
                          <w:t>100,000,000.00</w:t>
                        </w:r>
                      </w:p>
                    </w:tc>
                  </w:sdtContent>
                </w:sdt>
                <w:sdt>
                  <w:sdtPr>
                    <w:rPr>
                      <w:rFonts w:cs="Cambria"/>
                    </w:rPr>
                    <w:alias w:val="本公司作为担保方的关联担保情况明细-担保起始日"/>
                    <w:tag w:val="_GBC_339129fe1c194999801f9304b5179432"/>
                    <w:id w:val="348328"/>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rPr>
                            <w:rFonts w:cs="Cambria"/>
                          </w:rPr>
                        </w:pPr>
                        <w:r>
                          <w:rPr>
                            <w:rFonts w:cs="Cambria"/>
                          </w:rPr>
                          <w:t>2014.10.28</w:t>
                        </w:r>
                      </w:p>
                    </w:tc>
                  </w:sdtContent>
                </w:sdt>
                <w:sdt>
                  <w:sdtPr>
                    <w:rPr>
                      <w:rFonts w:cs="Cambria"/>
                    </w:rPr>
                    <w:alias w:val="本公司作为担保方的关联担保情况明细-担保到期日"/>
                    <w:tag w:val="_GBC_d21b92809acb4f71a6bb75ecfc186471"/>
                    <w:id w:val="348337"/>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rPr>
                            <w:rFonts w:cs="Cambria"/>
                          </w:rPr>
                        </w:pPr>
                        <w:r>
                          <w:rPr>
                            <w:rFonts w:cs="Cambria"/>
                          </w:rPr>
                          <w:t>2024.10.28</w:t>
                        </w:r>
                      </w:p>
                    </w:tc>
                  </w:sdtContent>
                </w:sdt>
                <w:sdt>
                  <w:sdtPr>
                    <w:rPr>
                      <w:rFonts w:cs="Cambria"/>
                    </w:rPr>
                    <w:alias w:val="本公司作为担保方的关联担保情况明细-担保是否已经履行完毕"/>
                    <w:tag w:val="_GBC_4d8807e0244c4281aa68d5aba3d78918"/>
                    <w:id w:val="348348"/>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E838F2" w:rsidRDefault="009B44EE">
                        <w:pPr>
                          <w:rPr>
                            <w:rFonts w:cs="Cambria"/>
                          </w:rPr>
                        </w:pPr>
                        <w:r>
                          <w:rPr>
                            <w:rFonts w:cs="Cambria" w:hint="eastAsia"/>
                          </w:rPr>
                          <w:t>否</w:t>
                        </w:r>
                      </w:p>
                    </w:tc>
                  </w:sdtContent>
                </w:sdt>
              </w:tr>
            </w:sdtContent>
          </w:sdt>
          <w:sdt>
            <w:sdtPr>
              <w:rPr>
                <w:rFonts w:cs="Cambria"/>
              </w:rPr>
              <w:alias w:val="本公司作为担保方的关联担保情况明细"/>
              <w:tag w:val="_GBC_26ae64a16be64ca7926417c455e176fc"/>
              <w:id w:val="353004"/>
              <w:lock w:val="sdtLocked"/>
              <w:placeholder>
                <w:docPart w:val="DefaultPlaceholder_22675703"/>
              </w:placeholder>
            </w:sdtPr>
            <w:sdtContent>
              <w:tr w:rsidR="00E838F2" w:rsidTr="006A5E4B">
                <w:sdt>
                  <w:sdtPr>
                    <w:rPr>
                      <w:rFonts w:cs="Cambria"/>
                    </w:rPr>
                    <w:alias w:val="本公司作为担保方的关联担保情况明细-被担保方"/>
                    <w:tag w:val="_GBC_e18ad9ff04a141bb9ddb7ce6ab40e7a0"/>
                    <w:id w:val="353005"/>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rPr>
                            <w:rFonts w:cs="Cambria"/>
                          </w:rPr>
                        </w:pPr>
                        <w:r>
                          <w:rPr>
                            <w:rFonts w:cs="Cambria" w:hint="eastAsia"/>
                          </w:rPr>
                          <w:t>河南中原黄金冶炼厂有限责任公司</w:t>
                        </w:r>
                      </w:p>
                    </w:tc>
                  </w:sdtContent>
                </w:sdt>
                <w:sdt>
                  <w:sdtPr>
                    <w:rPr>
                      <w:rFonts w:cs="Cambria"/>
                    </w:rPr>
                    <w:alias w:val="本公司作为担保方的关联担保情况明细-担保金额"/>
                    <w:tag w:val="_GBC_4394f6e5ce9540a687429815ccbcd7ab"/>
                    <w:id w:val="353010"/>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jc w:val="right"/>
                          <w:rPr>
                            <w:rFonts w:cs="Cambria"/>
                          </w:rPr>
                        </w:pPr>
                        <w:r>
                          <w:rPr>
                            <w:rFonts w:cs="Cambria"/>
                          </w:rPr>
                          <w:t>72,000,000.00</w:t>
                        </w:r>
                      </w:p>
                    </w:tc>
                  </w:sdtContent>
                </w:sdt>
                <w:sdt>
                  <w:sdtPr>
                    <w:rPr>
                      <w:rFonts w:cs="Cambria"/>
                    </w:rPr>
                    <w:alias w:val="本公司作为担保方的关联担保情况明细-担保起始日"/>
                    <w:tag w:val="_GBC_339129fe1c194999801f9304b5179432"/>
                    <w:id w:val="353017"/>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rPr>
                            <w:rFonts w:cs="Cambria"/>
                          </w:rPr>
                        </w:pPr>
                        <w:r>
                          <w:rPr>
                            <w:rFonts w:cs="Cambria"/>
                          </w:rPr>
                          <w:t>2014.11.28</w:t>
                        </w:r>
                      </w:p>
                    </w:tc>
                  </w:sdtContent>
                </w:sdt>
                <w:sdt>
                  <w:sdtPr>
                    <w:rPr>
                      <w:rFonts w:cs="Cambria"/>
                    </w:rPr>
                    <w:alias w:val="本公司作为担保方的关联担保情况明细-担保到期日"/>
                    <w:tag w:val="_GBC_d21b92809acb4f71a6bb75ecfc186471"/>
                    <w:id w:val="353026"/>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rPr>
                            <w:rFonts w:cs="Cambria"/>
                          </w:rPr>
                        </w:pPr>
                        <w:r>
                          <w:rPr>
                            <w:rFonts w:cs="Cambria"/>
                          </w:rPr>
                          <w:t>2024.11.28</w:t>
                        </w:r>
                      </w:p>
                    </w:tc>
                  </w:sdtContent>
                </w:sdt>
                <w:sdt>
                  <w:sdtPr>
                    <w:rPr>
                      <w:rFonts w:cs="Cambria"/>
                    </w:rPr>
                    <w:alias w:val="本公司作为担保方的关联担保情况明细-担保是否已经履行完毕"/>
                    <w:tag w:val="_GBC_4d8807e0244c4281aa68d5aba3d78918"/>
                    <w:id w:val="353037"/>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E838F2" w:rsidRDefault="009B44EE">
                        <w:pPr>
                          <w:rPr>
                            <w:rFonts w:cs="Cambria"/>
                          </w:rPr>
                        </w:pPr>
                        <w:r>
                          <w:rPr>
                            <w:rFonts w:cs="Cambria" w:hint="eastAsia"/>
                          </w:rPr>
                          <w:t>否</w:t>
                        </w:r>
                      </w:p>
                    </w:tc>
                  </w:sdtContent>
                </w:sdt>
              </w:tr>
            </w:sdtContent>
          </w:sdt>
          <w:sdt>
            <w:sdtPr>
              <w:rPr>
                <w:rFonts w:cs="Cambria"/>
              </w:rPr>
              <w:alias w:val="本公司作为担保方的关联担保情况明细"/>
              <w:tag w:val="_GBC_26ae64a16be64ca7926417c455e176fc"/>
              <w:id w:val="354208"/>
              <w:lock w:val="sdtLocked"/>
              <w:placeholder>
                <w:docPart w:val="DefaultPlaceholder_22675703"/>
              </w:placeholder>
            </w:sdtPr>
            <w:sdtContent>
              <w:tr w:rsidR="00E838F2" w:rsidTr="006A5E4B">
                <w:sdt>
                  <w:sdtPr>
                    <w:rPr>
                      <w:rFonts w:cs="Cambria"/>
                    </w:rPr>
                    <w:alias w:val="本公司作为担保方的关联担保情况明细-被担保方"/>
                    <w:tag w:val="_GBC_e18ad9ff04a141bb9ddb7ce6ab40e7a0"/>
                    <w:id w:val="354209"/>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rPr>
                            <w:rFonts w:cs="Cambria"/>
                          </w:rPr>
                        </w:pPr>
                        <w:r>
                          <w:rPr>
                            <w:rFonts w:cs="Cambria" w:hint="eastAsia"/>
                          </w:rPr>
                          <w:t>河南中原黄金冶炼厂有限责任公司</w:t>
                        </w:r>
                      </w:p>
                    </w:tc>
                  </w:sdtContent>
                </w:sdt>
                <w:sdt>
                  <w:sdtPr>
                    <w:rPr>
                      <w:rFonts w:cs="Cambria"/>
                    </w:rPr>
                    <w:alias w:val="本公司作为担保方的关联担保情况明细-担保金额"/>
                    <w:tag w:val="_GBC_4394f6e5ce9540a687429815ccbcd7ab"/>
                    <w:id w:val="354214"/>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jc w:val="right"/>
                          <w:rPr>
                            <w:rFonts w:cs="Cambria"/>
                          </w:rPr>
                        </w:pPr>
                        <w:r>
                          <w:rPr>
                            <w:rFonts w:cs="Cambria"/>
                          </w:rPr>
                          <w:t>100,000,000.00</w:t>
                        </w:r>
                      </w:p>
                    </w:tc>
                  </w:sdtContent>
                </w:sdt>
                <w:sdt>
                  <w:sdtPr>
                    <w:rPr>
                      <w:rFonts w:cs="Cambria"/>
                    </w:rPr>
                    <w:alias w:val="本公司作为担保方的关联担保情况明细-担保起始日"/>
                    <w:tag w:val="_GBC_339129fe1c194999801f9304b5179432"/>
                    <w:id w:val="354221"/>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rPr>
                            <w:rFonts w:cs="Cambria"/>
                          </w:rPr>
                        </w:pPr>
                        <w:r>
                          <w:rPr>
                            <w:rFonts w:cs="Cambria"/>
                          </w:rPr>
                          <w:t>2014.12.3</w:t>
                        </w:r>
                      </w:p>
                    </w:tc>
                  </w:sdtContent>
                </w:sdt>
                <w:sdt>
                  <w:sdtPr>
                    <w:rPr>
                      <w:rFonts w:cs="Cambria"/>
                    </w:rPr>
                    <w:alias w:val="本公司作为担保方的关联担保情况明细-担保到期日"/>
                    <w:tag w:val="_GBC_d21b92809acb4f71a6bb75ecfc186471"/>
                    <w:id w:val="354230"/>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rPr>
                            <w:rFonts w:cs="Cambria"/>
                          </w:rPr>
                        </w:pPr>
                        <w:r>
                          <w:rPr>
                            <w:rFonts w:cs="Cambria"/>
                          </w:rPr>
                          <w:t>2024-12.3</w:t>
                        </w:r>
                      </w:p>
                    </w:tc>
                  </w:sdtContent>
                </w:sdt>
                <w:sdt>
                  <w:sdtPr>
                    <w:rPr>
                      <w:rFonts w:cs="Cambria"/>
                    </w:rPr>
                    <w:alias w:val="本公司作为担保方的关联担保情况明细-担保是否已经履行完毕"/>
                    <w:tag w:val="_GBC_4d8807e0244c4281aa68d5aba3d78918"/>
                    <w:id w:val="354241"/>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E838F2" w:rsidRDefault="009B44EE">
                        <w:pPr>
                          <w:rPr>
                            <w:rFonts w:cs="Cambria"/>
                          </w:rPr>
                        </w:pPr>
                        <w:r>
                          <w:rPr>
                            <w:rFonts w:cs="Cambria" w:hint="eastAsia"/>
                          </w:rPr>
                          <w:t>否</w:t>
                        </w:r>
                      </w:p>
                    </w:tc>
                  </w:sdtContent>
                </w:sdt>
              </w:tr>
            </w:sdtContent>
          </w:sdt>
          <w:sdt>
            <w:sdtPr>
              <w:rPr>
                <w:rFonts w:cs="Cambria"/>
              </w:rPr>
              <w:alias w:val="本公司作为担保方的关联担保情况明细"/>
              <w:tag w:val="_GBC_26ae64a16be64ca7926417c455e176fc"/>
              <w:id w:val="355824"/>
              <w:lock w:val="sdtLocked"/>
              <w:placeholder>
                <w:docPart w:val="DefaultPlaceholder_22675703"/>
              </w:placeholder>
            </w:sdtPr>
            <w:sdtContent>
              <w:tr w:rsidR="00E838F2" w:rsidTr="006A5E4B">
                <w:sdt>
                  <w:sdtPr>
                    <w:rPr>
                      <w:rFonts w:cs="Cambria"/>
                    </w:rPr>
                    <w:alias w:val="本公司作为担保方的关联担保情况明细-被担保方"/>
                    <w:tag w:val="_GBC_e18ad9ff04a141bb9ddb7ce6ab40e7a0"/>
                    <w:id w:val="355825"/>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rPr>
                            <w:rFonts w:cs="Cambria"/>
                          </w:rPr>
                        </w:pPr>
                        <w:r>
                          <w:rPr>
                            <w:rFonts w:cs="Cambria" w:hint="eastAsia"/>
                          </w:rPr>
                          <w:t>中国黄金集团夹皮沟矿业有限公司</w:t>
                        </w:r>
                      </w:p>
                    </w:tc>
                  </w:sdtContent>
                </w:sdt>
                <w:sdt>
                  <w:sdtPr>
                    <w:rPr>
                      <w:rFonts w:cs="Cambria"/>
                    </w:rPr>
                    <w:alias w:val="本公司作为担保方的关联担保情况明细-担保金额"/>
                    <w:tag w:val="_GBC_4394f6e5ce9540a687429815ccbcd7ab"/>
                    <w:id w:val="355830"/>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jc w:val="right"/>
                          <w:rPr>
                            <w:rFonts w:cs="Cambria"/>
                          </w:rPr>
                        </w:pPr>
                        <w:r>
                          <w:rPr>
                            <w:rFonts w:cs="Cambria"/>
                          </w:rPr>
                          <w:t>70,000,000.00</w:t>
                        </w:r>
                      </w:p>
                    </w:tc>
                  </w:sdtContent>
                </w:sdt>
                <w:sdt>
                  <w:sdtPr>
                    <w:rPr>
                      <w:rFonts w:cs="Cambria"/>
                    </w:rPr>
                    <w:alias w:val="本公司作为担保方的关联担保情况明细-担保起始日"/>
                    <w:tag w:val="_GBC_339129fe1c194999801f9304b5179432"/>
                    <w:id w:val="355837"/>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rPr>
                            <w:rFonts w:cs="Cambria"/>
                          </w:rPr>
                        </w:pPr>
                        <w:r>
                          <w:rPr>
                            <w:rFonts w:cs="Cambria"/>
                          </w:rPr>
                          <w:t>2014.12.03</w:t>
                        </w:r>
                      </w:p>
                    </w:tc>
                  </w:sdtContent>
                </w:sdt>
                <w:sdt>
                  <w:sdtPr>
                    <w:rPr>
                      <w:rFonts w:cs="Cambria"/>
                    </w:rPr>
                    <w:alias w:val="本公司作为担保方的关联担保情况明细-担保到期日"/>
                    <w:tag w:val="_GBC_d21b92809acb4f71a6bb75ecfc186471"/>
                    <w:id w:val="355846"/>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rPr>
                            <w:rFonts w:cs="Cambria"/>
                          </w:rPr>
                        </w:pPr>
                        <w:r>
                          <w:rPr>
                            <w:rFonts w:cs="Cambria"/>
                          </w:rPr>
                          <w:t>2021.05.05</w:t>
                        </w:r>
                      </w:p>
                    </w:tc>
                  </w:sdtContent>
                </w:sdt>
                <w:sdt>
                  <w:sdtPr>
                    <w:rPr>
                      <w:rFonts w:cs="Cambria"/>
                    </w:rPr>
                    <w:alias w:val="本公司作为担保方的关联担保情况明细-担保是否已经履行完毕"/>
                    <w:tag w:val="_GBC_4d8807e0244c4281aa68d5aba3d78918"/>
                    <w:id w:val="355857"/>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E838F2" w:rsidRDefault="009B44EE">
                        <w:pPr>
                          <w:rPr>
                            <w:rFonts w:cs="Cambria"/>
                          </w:rPr>
                        </w:pPr>
                        <w:r>
                          <w:rPr>
                            <w:rFonts w:cs="Cambria" w:hint="eastAsia"/>
                          </w:rPr>
                          <w:t>否</w:t>
                        </w:r>
                      </w:p>
                    </w:tc>
                  </w:sdtContent>
                </w:sdt>
              </w:tr>
            </w:sdtContent>
          </w:sdt>
          <w:sdt>
            <w:sdtPr>
              <w:rPr>
                <w:rFonts w:cs="Cambria"/>
              </w:rPr>
              <w:alias w:val="本公司作为担保方的关联担保情况明细"/>
              <w:tag w:val="_GBC_26ae64a16be64ca7926417c455e176fc"/>
              <w:id w:val="358331"/>
              <w:lock w:val="sdtLocked"/>
              <w:placeholder>
                <w:docPart w:val="DefaultPlaceholder_22675703"/>
              </w:placeholder>
            </w:sdtPr>
            <w:sdtContent>
              <w:tr w:rsidR="00E838F2" w:rsidTr="006A5E4B">
                <w:sdt>
                  <w:sdtPr>
                    <w:rPr>
                      <w:rFonts w:cs="Cambria"/>
                    </w:rPr>
                    <w:alias w:val="本公司作为担保方的关联担保情况明细-被担保方"/>
                    <w:tag w:val="_GBC_e18ad9ff04a141bb9ddb7ce6ab40e7a0"/>
                    <w:id w:val="358332"/>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rPr>
                            <w:rFonts w:cs="Cambria"/>
                          </w:rPr>
                        </w:pPr>
                        <w:r>
                          <w:rPr>
                            <w:rFonts w:cs="Cambria" w:hint="eastAsia"/>
                          </w:rPr>
                          <w:t>江西三和金业有限公司</w:t>
                        </w:r>
                      </w:p>
                    </w:tc>
                  </w:sdtContent>
                </w:sdt>
                <w:sdt>
                  <w:sdtPr>
                    <w:rPr>
                      <w:rFonts w:cs="Cambria"/>
                    </w:rPr>
                    <w:alias w:val="本公司作为担保方的关联担保情况明细-担保金额"/>
                    <w:tag w:val="_GBC_4394f6e5ce9540a687429815ccbcd7ab"/>
                    <w:id w:val="358337"/>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jc w:val="right"/>
                          <w:rPr>
                            <w:rFonts w:cs="Cambria"/>
                          </w:rPr>
                        </w:pPr>
                        <w:r>
                          <w:rPr>
                            <w:rFonts w:cs="Cambria"/>
                          </w:rPr>
                          <w:t>10,000,000.00</w:t>
                        </w:r>
                      </w:p>
                    </w:tc>
                  </w:sdtContent>
                </w:sdt>
                <w:sdt>
                  <w:sdtPr>
                    <w:rPr>
                      <w:rFonts w:cs="Cambria"/>
                    </w:rPr>
                    <w:alias w:val="本公司作为担保方的关联担保情况明细-担保起始日"/>
                    <w:tag w:val="_GBC_339129fe1c194999801f9304b5179432"/>
                    <w:id w:val="358344"/>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rPr>
                            <w:rFonts w:cs="Cambria"/>
                          </w:rPr>
                        </w:pPr>
                        <w:r>
                          <w:rPr>
                            <w:rFonts w:cs="Cambria"/>
                          </w:rPr>
                          <w:t>2014.07.10</w:t>
                        </w:r>
                      </w:p>
                    </w:tc>
                  </w:sdtContent>
                </w:sdt>
                <w:sdt>
                  <w:sdtPr>
                    <w:rPr>
                      <w:rFonts w:cs="Cambria"/>
                    </w:rPr>
                    <w:alias w:val="本公司作为担保方的关联担保情况明细-担保到期日"/>
                    <w:tag w:val="_GBC_d21b92809acb4f71a6bb75ecfc186471"/>
                    <w:id w:val="358353"/>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rPr>
                            <w:rFonts w:cs="Cambria"/>
                          </w:rPr>
                        </w:pPr>
                        <w:r>
                          <w:rPr>
                            <w:rFonts w:cs="Cambria"/>
                          </w:rPr>
                          <w:t>2015.07.09</w:t>
                        </w:r>
                      </w:p>
                    </w:tc>
                  </w:sdtContent>
                </w:sdt>
                <w:sdt>
                  <w:sdtPr>
                    <w:rPr>
                      <w:rFonts w:cs="Cambria"/>
                    </w:rPr>
                    <w:alias w:val="本公司作为担保方的关联担保情况明细-担保是否已经履行完毕"/>
                    <w:tag w:val="_GBC_4d8807e0244c4281aa68d5aba3d78918"/>
                    <w:id w:val="358364"/>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E838F2" w:rsidRDefault="009B44EE">
                        <w:pPr>
                          <w:rPr>
                            <w:rFonts w:cs="Cambria"/>
                          </w:rPr>
                        </w:pPr>
                        <w:r>
                          <w:rPr>
                            <w:rFonts w:cs="Cambria" w:hint="eastAsia"/>
                          </w:rPr>
                          <w:t>否</w:t>
                        </w:r>
                      </w:p>
                    </w:tc>
                  </w:sdtContent>
                </w:sdt>
              </w:tr>
            </w:sdtContent>
          </w:sdt>
          <w:sdt>
            <w:sdtPr>
              <w:rPr>
                <w:rFonts w:cs="Cambria"/>
              </w:rPr>
              <w:alias w:val="本公司作为担保方的关联担保情况明细"/>
              <w:tag w:val="_GBC_26ae64a16be64ca7926417c455e176fc"/>
              <w:id w:val="357479"/>
              <w:lock w:val="sdtLocked"/>
              <w:placeholder>
                <w:docPart w:val="DefaultPlaceholder_22675703"/>
              </w:placeholder>
            </w:sdtPr>
            <w:sdtContent>
              <w:tr w:rsidR="00E838F2" w:rsidTr="006A5E4B">
                <w:sdt>
                  <w:sdtPr>
                    <w:rPr>
                      <w:rFonts w:cs="Cambria"/>
                    </w:rPr>
                    <w:alias w:val="本公司作为担保方的关联担保情况明细-被担保方"/>
                    <w:tag w:val="_GBC_e18ad9ff04a141bb9ddb7ce6ab40e7a0"/>
                    <w:id w:val="357480"/>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rPr>
                            <w:rFonts w:cs="Cambria"/>
                          </w:rPr>
                        </w:pPr>
                        <w:r>
                          <w:rPr>
                            <w:rFonts w:cs="Cambria" w:hint="eastAsia"/>
                          </w:rPr>
                          <w:t>江西三和金业有限公司</w:t>
                        </w:r>
                      </w:p>
                    </w:tc>
                  </w:sdtContent>
                </w:sdt>
                <w:sdt>
                  <w:sdtPr>
                    <w:rPr>
                      <w:rFonts w:cs="Cambria"/>
                    </w:rPr>
                    <w:alias w:val="本公司作为担保方的关联担保情况明细-担保金额"/>
                    <w:tag w:val="_GBC_4394f6e5ce9540a687429815ccbcd7ab"/>
                    <w:id w:val="357485"/>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jc w:val="right"/>
                          <w:rPr>
                            <w:rFonts w:cs="Cambria"/>
                          </w:rPr>
                        </w:pPr>
                        <w:r>
                          <w:rPr>
                            <w:rFonts w:cs="Cambria"/>
                          </w:rPr>
                          <w:t>10,000,000.00</w:t>
                        </w:r>
                      </w:p>
                    </w:tc>
                  </w:sdtContent>
                </w:sdt>
                <w:sdt>
                  <w:sdtPr>
                    <w:rPr>
                      <w:rFonts w:cs="Cambria"/>
                    </w:rPr>
                    <w:alias w:val="本公司作为担保方的关联担保情况明细-担保起始日"/>
                    <w:tag w:val="_GBC_339129fe1c194999801f9304b5179432"/>
                    <w:id w:val="357492"/>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rPr>
                            <w:rFonts w:cs="Cambria"/>
                          </w:rPr>
                        </w:pPr>
                        <w:r>
                          <w:rPr>
                            <w:rFonts w:cs="Cambria"/>
                          </w:rPr>
                          <w:t>2014.01.06</w:t>
                        </w:r>
                      </w:p>
                    </w:tc>
                  </w:sdtContent>
                </w:sdt>
                <w:sdt>
                  <w:sdtPr>
                    <w:rPr>
                      <w:rFonts w:cs="Cambria"/>
                    </w:rPr>
                    <w:alias w:val="本公司作为担保方的关联担保情况明细-担保到期日"/>
                    <w:tag w:val="_GBC_d21b92809acb4f71a6bb75ecfc186471"/>
                    <w:id w:val="357501"/>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rPr>
                            <w:rFonts w:cs="Cambria"/>
                          </w:rPr>
                        </w:pPr>
                        <w:r>
                          <w:rPr>
                            <w:rFonts w:cs="Cambria"/>
                          </w:rPr>
                          <w:t>2015.01.05</w:t>
                        </w:r>
                      </w:p>
                    </w:tc>
                  </w:sdtContent>
                </w:sdt>
                <w:sdt>
                  <w:sdtPr>
                    <w:rPr>
                      <w:rFonts w:cs="Cambria"/>
                    </w:rPr>
                    <w:alias w:val="本公司作为担保方的关联担保情况明细-担保是否已经履行完毕"/>
                    <w:tag w:val="_GBC_4d8807e0244c4281aa68d5aba3d78918"/>
                    <w:id w:val="357512"/>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E838F2" w:rsidRDefault="009B44EE">
                        <w:pPr>
                          <w:rPr>
                            <w:rFonts w:cs="Cambria"/>
                          </w:rPr>
                        </w:pPr>
                        <w:r>
                          <w:rPr>
                            <w:rFonts w:cs="Cambria" w:hint="eastAsia"/>
                          </w:rPr>
                          <w:t>否</w:t>
                        </w:r>
                      </w:p>
                    </w:tc>
                  </w:sdtContent>
                </w:sdt>
              </w:tr>
            </w:sdtContent>
          </w:sdt>
          <w:sdt>
            <w:sdtPr>
              <w:rPr>
                <w:rFonts w:cs="Cambria"/>
              </w:rPr>
              <w:alias w:val="本公司作为担保方的关联担保情况明细"/>
              <w:tag w:val="_GBC_26ae64a16be64ca7926417c455e176fc"/>
              <w:id w:val="359617"/>
              <w:lock w:val="sdtLocked"/>
              <w:placeholder>
                <w:docPart w:val="DefaultPlaceholder_22675703"/>
              </w:placeholder>
            </w:sdtPr>
            <w:sdtContent>
              <w:tr w:rsidR="00E838F2" w:rsidTr="006A5E4B">
                <w:sdt>
                  <w:sdtPr>
                    <w:rPr>
                      <w:rFonts w:cs="Cambria"/>
                    </w:rPr>
                    <w:alias w:val="本公司作为担保方的关联担保情况明细-被担保方"/>
                    <w:tag w:val="_GBC_e18ad9ff04a141bb9ddb7ce6ab40e7a0"/>
                    <w:id w:val="359618"/>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rPr>
                            <w:rFonts w:cs="Cambria"/>
                          </w:rPr>
                        </w:pPr>
                        <w:r>
                          <w:rPr>
                            <w:rFonts w:cs="Cambria" w:hint="eastAsia"/>
                          </w:rPr>
                          <w:t>江西三和金业有限公司</w:t>
                        </w:r>
                      </w:p>
                    </w:tc>
                  </w:sdtContent>
                </w:sdt>
                <w:sdt>
                  <w:sdtPr>
                    <w:rPr>
                      <w:rFonts w:cs="Cambria"/>
                    </w:rPr>
                    <w:alias w:val="本公司作为担保方的关联担保情况明细-担保金额"/>
                    <w:tag w:val="_GBC_4394f6e5ce9540a687429815ccbcd7ab"/>
                    <w:id w:val="359623"/>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jc w:val="right"/>
                          <w:rPr>
                            <w:rFonts w:cs="Cambria"/>
                          </w:rPr>
                        </w:pPr>
                        <w:r>
                          <w:rPr>
                            <w:rFonts w:cs="Cambria"/>
                          </w:rPr>
                          <w:t>10,000,000.00</w:t>
                        </w:r>
                      </w:p>
                    </w:tc>
                  </w:sdtContent>
                </w:sdt>
                <w:sdt>
                  <w:sdtPr>
                    <w:rPr>
                      <w:rFonts w:cs="Cambria"/>
                    </w:rPr>
                    <w:alias w:val="本公司作为担保方的关联担保情况明细-担保起始日"/>
                    <w:tag w:val="_GBC_339129fe1c194999801f9304b5179432"/>
                    <w:id w:val="359630"/>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rPr>
                            <w:rFonts w:cs="Cambria"/>
                          </w:rPr>
                        </w:pPr>
                        <w:r>
                          <w:rPr>
                            <w:rFonts w:cs="Cambria"/>
                          </w:rPr>
                          <w:t>2014.10.21</w:t>
                        </w:r>
                      </w:p>
                    </w:tc>
                  </w:sdtContent>
                </w:sdt>
                <w:sdt>
                  <w:sdtPr>
                    <w:rPr>
                      <w:rFonts w:cs="Cambria"/>
                    </w:rPr>
                    <w:alias w:val="本公司作为担保方的关联担保情况明细-担保到期日"/>
                    <w:tag w:val="_GBC_d21b92809acb4f71a6bb75ecfc186471"/>
                    <w:id w:val="359639"/>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rPr>
                            <w:rFonts w:cs="Cambria"/>
                          </w:rPr>
                        </w:pPr>
                        <w:r>
                          <w:rPr>
                            <w:rFonts w:cs="Cambria"/>
                          </w:rPr>
                          <w:t>2015.10.20</w:t>
                        </w:r>
                      </w:p>
                    </w:tc>
                  </w:sdtContent>
                </w:sdt>
                <w:sdt>
                  <w:sdtPr>
                    <w:rPr>
                      <w:rFonts w:cs="Cambria"/>
                    </w:rPr>
                    <w:alias w:val="本公司作为担保方的关联担保情况明细-担保是否已经履行完毕"/>
                    <w:tag w:val="_GBC_4d8807e0244c4281aa68d5aba3d78918"/>
                    <w:id w:val="359650"/>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E838F2" w:rsidRDefault="009B44EE">
                        <w:pPr>
                          <w:rPr>
                            <w:rFonts w:cs="Cambria"/>
                          </w:rPr>
                        </w:pPr>
                        <w:r>
                          <w:rPr>
                            <w:rFonts w:cs="Cambria" w:hint="eastAsia"/>
                          </w:rPr>
                          <w:t>否</w:t>
                        </w:r>
                      </w:p>
                    </w:tc>
                  </w:sdtContent>
                </w:sdt>
              </w:tr>
            </w:sdtContent>
          </w:sdt>
          <w:sdt>
            <w:sdtPr>
              <w:rPr>
                <w:rFonts w:cs="Cambria"/>
              </w:rPr>
              <w:alias w:val="本公司作为担保方的关联担保情况明细"/>
              <w:tag w:val="_GBC_26ae64a16be64ca7926417c455e176fc"/>
              <w:id w:val="363122"/>
              <w:lock w:val="sdtLocked"/>
              <w:placeholder>
                <w:docPart w:val="DefaultPlaceholder_22675703"/>
              </w:placeholder>
            </w:sdtPr>
            <w:sdtContent>
              <w:tr w:rsidR="00E838F2" w:rsidTr="006A5E4B">
                <w:sdt>
                  <w:sdtPr>
                    <w:rPr>
                      <w:rFonts w:cs="Cambria"/>
                    </w:rPr>
                    <w:alias w:val="本公司作为担保方的关联担保情况明细-被担保方"/>
                    <w:tag w:val="_GBC_e18ad9ff04a141bb9ddb7ce6ab40e7a0"/>
                    <w:id w:val="363123"/>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rPr>
                            <w:rFonts w:cs="Cambria"/>
                          </w:rPr>
                        </w:pPr>
                        <w:r>
                          <w:rPr>
                            <w:rFonts w:cs="Cambria" w:hint="eastAsia"/>
                          </w:rPr>
                          <w:t>江西三和金业有限公司</w:t>
                        </w:r>
                      </w:p>
                    </w:tc>
                  </w:sdtContent>
                </w:sdt>
                <w:sdt>
                  <w:sdtPr>
                    <w:rPr>
                      <w:rFonts w:cs="Cambria"/>
                    </w:rPr>
                    <w:alias w:val="本公司作为担保方的关联担保情况明细-担保金额"/>
                    <w:tag w:val="_GBC_4394f6e5ce9540a687429815ccbcd7ab"/>
                    <w:id w:val="363128"/>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jc w:val="right"/>
                          <w:rPr>
                            <w:rFonts w:cs="Cambria"/>
                          </w:rPr>
                        </w:pPr>
                        <w:r>
                          <w:rPr>
                            <w:rFonts w:cs="Cambria"/>
                          </w:rPr>
                          <w:t>20,000,000.00</w:t>
                        </w:r>
                      </w:p>
                    </w:tc>
                  </w:sdtContent>
                </w:sdt>
                <w:sdt>
                  <w:sdtPr>
                    <w:rPr>
                      <w:rFonts w:cs="Cambria"/>
                    </w:rPr>
                    <w:alias w:val="本公司作为担保方的关联担保情况明细-担保起始日"/>
                    <w:tag w:val="_GBC_339129fe1c194999801f9304b5179432"/>
                    <w:id w:val="363135"/>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rPr>
                            <w:rFonts w:cs="Cambria"/>
                          </w:rPr>
                        </w:pPr>
                        <w:r>
                          <w:rPr>
                            <w:rFonts w:cs="Cambria"/>
                          </w:rPr>
                          <w:t>2014.11.06</w:t>
                        </w:r>
                      </w:p>
                    </w:tc>
                  </w:sdtContent>
                </w:sdt>
                <w:sdt>
                  <w:sdtPr>
                    <w:rPr>
                      <w:rFonts w:cs="Cambria"/>
                    </w:rPr>
                    <w:alias w:val="本公司作为担保方的关联担保情况明细-担保到期日"/>
                    <w:tag w:val="_GBC_d21b92809acb4f71a6bb75ecfc186471"/>
                    <w:id w:val="363144"/>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rPr>
                            <w:rFonts w:cs="Cambria"/>
                          </w:rPr>
                        </w:pPr>
                        <w:r>
                          <w:rPr>
                            <w:rFonts w:cs="Cambria"/>
                          </w:rPr>
                          <w:t>2015.11.05</w:t>
                        </w:r>
                      </w:p>
                    </w:tc>
                  </w:sdtContent>
                </w:sdt>
                <w:sdt>
                  <w:sdtPr>
                    <w:rPr>
                      <w:rFonts w:cs="Cambria"/>
                    </w:rPr>
                    <w:alias w:val="本公司作为担保方的关联担保情况明细-担保是否已经履行完毕"/>
                    <w:tag w:val="_GBC_4d8807e0244c4281aa68d5aba3d78918"/>
                    <w:id w:val="363155"/>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E838F2" w:rsidRDefault="009B44EE">
                        <w:pPr>
                          <w:rPr>
                            <w:rFonts w:cs="Cambria"/>
                          </w:rPr>
                        </w:pPr>
                        <w:r>
                          <w:rPr>
                            <w:rFonts w:cs="Cambria" w:hint="eastAsia"/>
                          </w:rPr>
                          <w:t>否</w:t>
                        </w:r>
                      </w:p>
                    </w:tc>
                  </w:sdtContent>
                </w:sdt>
              </w:tr>
            </w:sdtContent>
          </w:sdt>
          <w:sdt>
            <w:sdtPr>
              <w:rPr>
                <w:rFonts w:cs="Cambria"/>
              </w:rPr>
              <w:alias w:val="本公司作为担保方的关联担保情况明细"/>
              <w:tag w:val="_GBC_26ae64a16be64ca7926417c455e176fc"/>
              <w:id w:val="362222"/>
              <w:lock w:val="sdtLocked"/>
              <w:placeholder>
                <w:docPart w:val="DefaultPlaceholder_22675703"/>
              </w:placeholder>
            </w:sdtPr>
            <w:sdtContent>
              <w:tr w:rsidR="00E838F2" w:rsidTr="006A5E4B">
                <w:sdt>
                  <w:sdtPr>
                    <w:rPr>
                      <w:rFonts w:cs="Cambria"/>
                    </w:rPr>
                    <w:alias w:val="本公司作为担保方的关联担保情况明细-被担保方"/>
                    <w:tag w:val="_GBC_e18ad9ff04a141bb9ddb7ce6ab40e7a0"/>
                    <w:id w:val="362223"/>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rPr>
                            <w:rFonts w:cs="Cambria"/>
                          </w:rPr>
                        </w:pPr>
                        <w:r>
                          <w:rPr>
                            <w:rFonts w:cs="Cambria" w:hint="eastAsia"/>
                          </w:rPr>
                          <w:t>江西三和金业有限公司</w:t>
                        </w:r>
                      </w:p>
                    </w:tc>
                  </w:sdtContent>
                </w:sdt>
                <w:sdt>
                  <w:sdtPr>
                    <w:rPr>
                      <w:rFonts w:cs="Cambria"/>
                    </w:rPr>
                    <w:alias w:val="本公司作为担保方的关联担保情况明细-担保金额"/>
                    <w:tag w:val="_GBC_4394f6e5ce9540a687429815ccbcd7ab"/>
                    <w:id w:val="362228"/>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jc w:val="right"/>
                          <w:rPr>
                            <w:rFonts w:cs="Cambria"/>
                          </w:rPr>
                        </w:pPr>
                        <w:r>
                          <w:rPr>
                            <w:rFonts w:cs="Cambria"/>
                          </w:rPr>
                          <w:t>10,000,000.00</w:t>
                        </w:r>
                      </w:p>
                    </w:tc>
                  </w:sdtContent>
                </w:sdt>
                <w:sdt>
                  <w:sdtPr>
                    <w:rPr>
                      <w:rFonts w:cs="Cambria"/>
                    </w:rPr>
                    <w:alias w:val="本公司作为担保方的关联担保情况明细-担保起始日"/>
                    <w:tag w:val="_GBC_339129fe1c194999801f9304b5179432"/>
                    <w:id w:val="362235"/>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rPr>
                            <w:rFonts w:cs="Cambria"/>
                          </w:rPr>
                        </w:pPr>
                        <w:r>
                          <w:rPr>
                            <w:rFonts w:cs="Cambria"/>
                          </w:rPr>
                          <w:t>2014.09.17</w:t>
                        </w:r>
                      </w:p>
                    </w:tc>
                  </w:sdtContent>
                </w:sdt>
                <w:sdt>
                  <w:sdtPr>
                    <w:rPr>
                      <w:rFonts w:cs="Cambria"/>
                    </w:rPr>
                    <w:alias w:val="本公司作为担保方的关联担保情况明细-担保到期日"/>
                    <w:tag w:val="_GBC_d21b92809acb4f71a6bb75ecfc186471"/>
                    <w:id w:val="362244"/>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rPr>
                            <w:rFonts w:cs="Cambria"/>
                          </w:rPr>
                        </w:pPr>
                        <w:r>
                          <w:rPr>
                            <w:rFonts w:cs="Cambria"/>
                          </w:rPr>
                          <w:t>2015.09.16</w:t>
                        </w:r>
                      </w:p>
                    </w:tc>
                  </w:sdtContent>
                </w:sdt>
                <w:sdt>
                  <w:sdtPr>
                    <w:rPr>
                      <w:rFonts w:cs="Cambria"/>
                    </w:rPr>
                    <w:alias w:val="本公司作为担保方的关联担保情况明细-担保是否已经履行完毕"/>
                    <w:tag w:val="_GBC_4d8807e0244c4281aa68d5aba3d78918"/>
                    <w:id w:val="362255"/>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E838F2" w:rsidRDefault="009B44EE">
                        <w:pPr>
                          <w:rPr>
                            <w:rFonts w:cs="Cambria"/>
                          </w:rPr>
                        </w:pPr>
                        <w:r>
                          <w:rPr>
                            <w:rFonts w:cs="Cambria" w:hint="eastAsia"/>
                          </w:rPr>
                          <w:t>否</w:t>
                        </w:r>
                      </w:p>
                    </w:tc>
                  </w:sdtContent>
                </w:sdt>
              </w:tr>
            </w:sdtContent>
          </w:sdt>
          <w:sdt>
            <w:sdtPr>
              <w:rPr>
                <w:rFonts w:cs="Cambria"/>
              </w:rPr>
              <w:alias w:val="本公司作为担保方的关联担保情况明细"/>
              <w:tag w:val="_GBC_26ae64a16be64ca7926417c455e176fc"/>
              <w:id w:val="361334"/>
              <w:lock w:val="sdtLocked"/>
              <w:placeholder>
                <w:docPart w:val="DefaultPlaceholder_22675703"/>
              </w:placeholder>
            </w:sdtPr>
            <w:sdtContent>
              <w:tr w:rsidR="00E838F2" w:rsidTr="006A5E4B">
                <w:sdt>
                  <w:sdtPr>
                    <w:rPr>
                      <w:rFonts w:cs="Cambria"/>
                    </w:rPr>
                    <w:alias w:val="本公司作为担保方的关联担保情况明细-被担保方"/>
                    <w:tag w:val="_GBC_e18ad9ff04a141bb9ddb7ce6ab40e7a0"/>
                    <w:id w:val="361335"/>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rPr>
                            <w:rFonts w:cs="Cambria"/>
                          </w:rPr>
                        </w:pPr>
                        <w:r>
                          <w:rPr>
                            <w:rFonts w:cs="Cambria" w:hint="eastAsia"/>
                          </w:rPr>
                          <w:t>江西三和金业有限公司</w:t>
                        </w:r>
                      </w:p>
                    </w:tc>
                  </w:sdtContent>
                </w:sdt>
                <w:sdt>
                  <w:sdtPr>
                    <w:rPr>
                      <w:rFonts w:cs="Cambria"/>
                    </w:rPr>
                    <w:alias w:val="本公司作为担保方的关联担保情况明细-担保金额"/>
                    <w:tag w:val="_GBC_4394f6e5ce9540a687429815ccbcd7ab"/>
                    <w:id w:val="361340"/>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jc w:val="right"/>
                          <w:rPr>
                            <w:rFonts w:cs="Cambria"/>
                          </w:rPr>
                        </w:pPr>
                        <w:r>
                          <w:rPr>
                            <w:rFonts w:cs="Cambria"/>
                          </w:rPr>
                          <w:t>20,000,000.00</w:t>
                        </w:r>
                      </w:p>
                    </w:tc>
                  </w:sdtContent>
                </w:sdt>
                <w:sdt>
                  <w:sdtPr>
                    <w:rPr>
                      <w:rFonts w:cs="Cambria"/>
                    </w:rPr>
                    <w:alias w:val="本公司作为担保方的关联担保情况明细-担保起始日"/>
                    <w:tag w:val="_GBC_339129fe1c194999801f9304b5179432"/>
                    <w:id w:val="361347"/>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rPr>
                            <w:rFonts w:cs="Cambria"/>
                          </w:rPr>
                        </w:pPr>
                        <w:r>
                          <w:rPr>
                            <w:rFonts w:cs="Cambria"/>
                          </w:rPr>
                          <w:t>2014.03.05</w:t>
                        </w:r>
                      </w:p>
                    </w:tc>
                  </w:sdtContent>
                </w:sdt>
                <w:sdt>
                  <w:sdtPr>
                    <w:rPr>
                      <w:rFonts w:cs="Cambria"/>
                    </w:rPr>
                    <w:alias w:val="本公司作为担保方的关联担保情况明细-担保到期日"/>
                    <w:tag w:val="_GBC_d21b92809acb4f71a6bb75ecfc186471"/>
                    <w:id w:val="361356"/>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rPr>
                            <w:rFonts w:cs="Cambria"/>
                          </w:rPr>
                        </w:pPr>
                        <w:r>
                          <w:rPr>
                            <w:rFonts w:cs="Cambria"/>
                          </w:rPr>
                          <w:t>2015.03.04</w:t>
                        </w:r>
                      </w:p>
                    </w:tc>
                  </w:sdtContent>
                </w:sdt>
                <w:sdt>
                  <w:sdtPr>
                    <w:rPr>
                      <w:rFonts w:cs="Cambria"/>
                    </w:rPr>
                    <w:alias w:val="本公司作为担保方的关联担保情况明细-担保是否已经履行完毕"/>
                    <w:tag w:val="_GBC_4d8807e0244c4281aa68d5aba3d78918"/>
                    <w:id w:val="361367"/>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E838F2" w:rsidRDefault="009B44EE">
                        <w:pPr>
                          <w:rPr>
                            <w:rFonts w:cs="Cambria"/>
                          </w:rPr>
                        </w:pPr>
                        <w:r>
                          <w:rPr>
                            <w:rFonts w:cs="Cambria" w:hint="eastAsia"/>
                          </w:rPr>
                          <w:t>否</w:t>
                        </w:r>
                      </w:p>
                    </w:tc>
                  </w:sdtContent>
                </w:sdt>
              </w:tr>
            </w:sdtContent>
          </w:sdt>
          <w:sdt>
            <w:sdtPr>
              <w:rPr>
                <w:rFonts w:cs="Cambria"/>
              </w:rPr>
              <w:alias w:val="本公司作为担保方的关联担保情况明细"/>
              <w:tag w:val="_GBC_26ae64a16be64ca7926417c455e176fc"/>
              <w:id w:val="364485"/>
              <w:lock w:val="sdtLocked"/>
              <w:placeholder>
                <w:docPart w:val="DefaultPlaceholder_22675703"/>
              </w:placeholder>
            </w:sdtPr>
            <w:sdtContent>
              <w:tr w:rsidR="00E838F2" w:rsidTr="006A5E4B">
                <w:sdt>
                  <w:sdtPr>
                    <w:rPr>
                      <w:rFonts w:cs="Cambria"/>
                    </w:rPr>
                    <w:alias w:val="本公司作为担保方的关联担保情况明细-被担保方"/>
                    <w:tag w:val="_GBC_e18ad9ff04a141bb9ddb7ce6ab40e7a0"/>
                    <w:id w:val="364486"/>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rPr>
                            <w:rFonts w:cs="Cambria"/>
                          </w:rPr>
                        </w:pPr>
                        <w:r>
                          <w:rPr>
                            <w:rFonts w:cs="Cambria" w:hint="eastAsia"/>
                          </w:rPr>
                          <w:t>江西三和金业有限公司</w:t>
                        </w:r>
                      </w:p>
                    </w:tc>
                  </w:sdtContent>
                </w:sdt>
                <w:sdt>
                  <w:sdtPr>
                    <w:rPr>
                      <w:rFonts w:cs="Cambria"/>
                    </w:rPr>
                    <w:alias w:val="本公司作为担保方的关联担保情况明细-担保金额"/>
                    <w:tag w:val="_GBC_4394f6e5ce9540a687429815ccbcd7ab"/>
                    <w:id w:val="364491"/>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jc w:val="right"/>
                          <w:rPr>
                            <w:rFonts w:cs="Cambria"/>
                          </w:rPr>
                        </w:pPr>
                        <w:r>
                          <w:rPr>
                            <w:rFonts w:cs="Cambria"/>
                          </w:rPr>
                          <w:t>10,000,000.00</w:t>
                        </w:r>
                      </w:p>
                    </w:tc>
                  </w:sdtContent>
                </w:sdt>
                <w:sdt>
                  <w:sdtPr>
                    <w:rPr>
                      <w:rFonts w:cs="Cambria"/>
                    </w:rPr>
                    <w:alias w:val="本公司作为担保方的关联担保情况明细-担保起始日"/>
                    <w:tag w:val="_GBC_339129fe1c194999801f9304b5179432"/>
                    <w:id w:val="364498"/>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rPr>
                            <w:rFonts w:cs="Cambria"/>
                          </w:rPr>
                        </w:pPr>
                        <w:r>
                          <w:rPr>
                            <w:rFonts w:cs="Cambria"/>
                          </w:rPr>
                          <w:t>2014.09.24</w:t>
                        </w:r>
                      </w:p>
                    </w:tc>
                  </w:sdtContent>
                </w:sdt>
                <w:sdt>
                  <w:sdtPr>
                    <w:rPr>
                      <w:rFonts w:cs="Cambria"/>
                    </w:rPr>
                    <w:alias w:val="本公司作为担保方的关联担保情况明细-担保到期日"/>
                    <w:tag w:val="_GBC_d21b92809acb4f71a6bb75ecfc186471"/>
                    <w:id w:val="364507"/>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rPr>
                            <w:rFonts w:cs="Cambria"/>
                          </w:rPr>
                        </w:pPr>
                        <w:r>
                          <w:rPr>
                            <w:rFonts w:cs="Cambria"/>
                          </w:rPr>
                          <w:t>2015.09.23</w:t>
                        </w:r>
                      </w:p>
                    </w:tc>
                  </w:sdtContent>
                </w:sdt>
                <w:sdt>
                  <w:sdtPr>
                    <w:rPr>
                      <w:rFonts w:cs="Cambria"/>
                    </w:rPr>
                    <w:alias w:val="本公司作为担保方的关联担保情况明细-担保是否已经履行完毕"/>
                    <w:tag w:val="_GBC_4d8807e0244c4281aa68d5aba3d78918"/>
                    <w:id w:val="364518"/>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E838F2" w:rsidRDefault="009B44EE">
                        <w:pPr>
                          <w:rPr>
                            <w:rFonts w:cs="Cambria"/>
                          </w:rPr>
                        </w:pPr>
                        <w:r>
                          <w:rPr>
                            <w:rFonts w:cs="Cambria" w:hint="eastAsia"/>
                          </w:rPr>
                          <w:t>否</w:t>
                        </w:r>
                      </w:p>
                    </w:tc>
                  </w:sdtContent>
                </w:sdt>
              </w:tr>
            </w:sdtContent>
          </w:sdt>
          <w:sdt>
            <w:sdtPr>
              <w:rPr>
                <w:rFonts w:cs="Cambria"/>
              </w:rPr>
              <w:alias w:val="本公司作为担保方的关联担保情况明细"/>
              <w:tag w:val="_GBC_26ae64a16be64ca7926417c455e176fc"/>
              <w:id w:val="366792"/>
              <w:lock w:val="sdtLocked"/>
              <w:placeholder>
                <w:docPart w:val="DefaultPlaceholder_22675703"/>
              </w:placeholder>
            </w:sdtPr>
            <w:sdtContent>
              <w:tr w:rsidR="00E838F2" w:rsidTr="006A5E4B">
                <w:sdt>
                  <w:sdtPr>
                    <w:rPr>
                      <w:rFonts w:cs="Cambria"/>
                    </w:rPr>
                    <w:alias w:val="本公司作为担保方的关联担保情况明细-被担保方"/>
                    <w:tag w:val="_GBC_e18ad9ff04a141bb9ddb7ce6ab40e7a0"/>
                    <w:id w:val="366793"/>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rPr>
                            <w:rFonts w:cs="Cambria"/>
                          </w:rPr>
                        </w:pPr>
                        <w:r>
                          <w:rPr>
                            <w:rFonts w:cs="Cambria" w:hint="eastAsia"/>
                          </w:rPr>
                          <w:t>江西三和金业有限公司</w:t>
                        </w:r>
                      </w:p>
                    </w:tc>
                  </w:sdtContent>
                </w:sdt>
                <w:sdt>
                  <w:sdtPr>
                    <w:rPr>
                      <w:rFonts w:cs="Cambria"/>
                    </w:rPr>
                    <w:alias w:val="本公司作为担保方的关联担保情况明细-担保金额"/>
                    <w:tag w:val="_GBC_4394f6e5ce9540a687429815ccbcd7ab"/>
                    <w:id w:val="366798"/>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jc w:val="right"/>
                          <w:rPr>
                            <w:rFonts w:cs="Cambria"/>
                          </w:rPr>
                        </w:pPr>
                        <w:r>
                          <w:rPr>
                            <w:rFonts w:cs="Cambria"/>
                          </w:rPr>
                          <w:t>80,000,000.00</w:t>
                        </w:r>
                      </w:p>
                    </w:tc>
                  </w:sdtContent>
                </w:sdt>
                <w:sdt>
                  <w:sdtPr>
                    <w:rPr>
                      <w:rFonts w:cs="Cambria"/>
                    </w:rPr>
                    <w:alias w:val="本公司作为担保方的关联担保情况明细-担保起始日"/>
                    <w:tag w:val="_GBC_339129fe1c194999801f9304b5179432"/>
                    <w:id w:val="366805"/>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rPr>
                            <w:rFonts w:cs="Cambria"/>
                          </w:rPr>
                        </w:pPr>
                        <w:r>
                          <w:rPr>
                            <w:rFonts w:cs="Cambria"/>
                          </w:rPr>
                          <w:t>2013.01.06</w:t>
                        </w:r>
                      </w:p>
                    </w:tc>
                  </w:sdtContent>
                </w:sdt>
                <w:sdt>
                  <w:sdtPr>
                    <w:rPr>
                      <w:rFonts w:cs="Cambria"/>
                    </w:rPr>
                    <w:alias w:val="本公司作为担保方的关联担保情况明细-担保到期日"/>
                    <w:tag w:val="_GBC_d21b92809acb4f71a6bb75ecfc186471"/>
                    <w:id w:val="366814"/>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rPr>
                            <w:rFonts w:cs="Cambria"/>
                          </w:rPr>
                        </w:pPr>
                        <w:r>
                          <w:rPr>
                            <w:rFonts w:cs="Cambria"/>
                          </w:rPr>
                          <w:t>2014.11.05</w:t>
                        </w:r>
                      </w:p>
                    </w:tc>
                  </w:sdtContent>
                </w:sdt>
                <w:sdt>
                  <w:sdtPr>
                    <w:rPr>
                      <w:rFonts w:cs="Cambria"/>
                    </w:rPr>
                    <w:alias w:val="本公司作为担保方的关联担保情况明细-担保是否已经履行完毕"/>
                    <w:tag w:val="_GBC_4d8807e0244c4281aa68d5aba3d78918"/>
                    <w:id w:val="366825"/>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E838F2" w:rsidRDefault="009B44EE">
                        <w:pPr>
                          <w:rPr>
                            <w:rFonts w:cs="Cambria"/>
                          </w:rPr>
                        </w:pPr>
                        <w:r>
                          <w:rPr>
                            <w:rFonts w:cs="Cambria" w:hint="eastAsia"/>
                          </w:rPr>
                          <w:t>是</w:t>
                        </w:r>
                      </w:p>
                    </w:tc>
                  </w:sdtContent>
                </w:sdt>
              </w:tr>
            </w:sdtContent>
          </w:sdt>
          <w:sdt>
            <w:sdtPr>
              <w:rPr>
                <w:rFonts w:cs="Cambria"/>
              </w:rPr>
              <w:alias w:val="本公司作为担保方的关联担保情况明细"/>
              <w:tag w:val="_GBC_26ae64a16be64ca7926417c455e176fc"/>
              <w:id w:val="365856"/>
              <w:lock w:val="sdtLocked"/>
              <w:placeholder>
                <w:docPart w:val="DefaultPlaceholder_22675703"/>
              </w:placeholder>
            </w:sdtPr>
            <w:sdtContent>
              <w:tr w:rsidR="00E838F2" w:rsidTr="006A5E4B">
                <w:sdt>
                  <w:sdtPr>
                    <w:rPr>
                      <w:rFonts w:cs="Cambria"/>
                    </w:rPr>
                    <w:alias w:val="本公司作为担保方的关联担保情况明细-被担保方"/>
                    <w:tag w:val="_GBC_e18ad9ff04a141bb9ddb7ce6ab40e7a0"/>
                    <w:id w:val="365857"/>
                    <w:lock w:val="sdtLocked"/>
                    <w:placeholder>
                      <w:docPart w:val="GBC11111111111111111111111111111"/>
                    </w:placeholder>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rPr>
                            <w:rFonts w:cs="Cambria"/>
                          </w:rPr>
                        </w:pPr>
                        <w:r>
                          <w:rPr>
                            <w:rFonts w:cs="Cambria" w:hint="eastAsia"/>
                          </w:rPr>
                          <w:t>安徽太平矿业有限公司</w:t>
                        </w:r>
                      </w:p>
                    </w:tc>
                  </w:sdtContent>
                </w:sdt>
                <w:sdt>
                  <w:sdtPr>
                    <w:rPr>
                      <w:rFonts w:cs="Cambria"/>
                    </w:rPr>
                    <w:alias w:val="本公司作为担保方的关联担保情况明细-担保金额"/>
                    <w:tag w:val="_GBC_4394f6e5ce9540a687429815ccbcd7ab"/>
                    <w:id w:val="365862"/>
                    <w:lock w:val="sdtLocked"/>
                    <w:placeholder>
                      <w:docPart w:val="GBC11111111111111111111111111111"/>
                    </w:placeholder>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jc w:val="right"/>
                          <w:rPr>
                            <w:rFonts w:cs="Cambria"/>
                          </w:rPr>
                        </w:pPr>
                        <w:r>
                          <w:rPr>
                            <w:rFonts w:cs="Cambria"/>
                          </w:rPr>
                          <w:t>25,000,000.00</w:t>
                        </w:r>
                      </w:p>
                    </w:tc>
                  </w:sdtContent>
                </w:sdt>
                <w:sdt>
                  <w:sdtPr>
                    <w:rPr>
                      <w:rFonts w:cs="Cambria"/>
                    </w:rPr>
                    <w:alias w:val="本公司作为担保方的关联担保情况明细-担保起始日"/>
                    <w:tag w:val="_GBC_339129fe1c194999801f9304b5179432"/>
                    <w:id w:val="365869"/>
                    <w:lock w:val="sdtLocked"/>
                    <w:placeholder>
                      <w:docPart w:val="GBC11111111111111111111111111111"/>
                    </w:placeholde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rPr>
                            <w:rFonts w:cs="Cambria"/>
                          </w:rPr>
                        </w:pPr>
                        <w:r>
                          <w:rPr>
                            <w:rFonts w:cs="Cambria"/>
                          </w:rPr>
                          <w:t>2013.11.19</w:t>
                        </w:r>
                      </w:p>
                    </w:tc>
                  </w:sdtContent>
                </w:sdt>
                <w:sdt>
                  <w:sdtPr>
                    <w:rPr>
                      <w:rFonts w:cs="Cambria"/>
                    </w:rPr>
                    <w:alias w:val="本公司作为担保方的关联担保情况明细-担保到期日"/>
                    <w:tag w:val="_GBC_d21b92809acb4f71a6bb75ecfc186471"/>
                    <w:id w:val="365878"/>
                    <w:lock w:val="sdtLocked"/>
                    <w:placeholder>
                      <w:docPart w:val="GBC11111111111111111111111111111"/>
                    </w:placeholder>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E838F2" w:rsidRDefault="00E838F2">
                        <w:pPr>
                          <w:rPr>
                            <w:rFonts w:cs="Cambria"/>
                          </w:rPr>
                        </w:pPr>
                        <w:r>
                          <w:rPr>
                            <w:rFonts w:cs="Cambria"/>
                          </w:rPr>
                          <w:t>2014.11.18</w:t>
                        </w:r>
                      </w:p>
                    </w:tc>
                  </w:sdtContent>
                </w:sdt>
                <w:sdt>
                  <w:sdtPr>
                    <w:rPr>
                      <w:rFonts w:cs="Cambria"/>
                    </w:rPr>
                    <w:alias w:val="本公司作为担保方的关联担保情况明细-担保是否已经履行完毕"/>
                    <w:tag w:val="_GBC_4d8807e0244c4281aa68d5aba3d78918"/>
                    <w:id w:val="365889"/>
                    <w:lock w:val="sdtLocked"/>
                    <w:placeholder>
                      <w:docPart w:val="GBC11111111111111111111111111111"/>
                    </w:placeholder>
                    <w:comboBox>
                      <w:listItem w:displayText="是" w:value="是"/>
                      <w:listItem w:displayText="否" w:value="否"/>
                    </w:comboBox>
                  </w:sdt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E838F2" w:rsidRDefault="009B44EE">
                        <w:pPr>
                          <w:rPr>
                            <w:rFonts w:cs="Cambria"/>
                          </w:rPr>
                        </w:pPr>
                        <w:r>
                          <w:rPr>
                            <w:rFonts w:cs="Cambria" w:hint="eastAsia"/>
                          </w:rPr>
                          <w:t>是</w:t>
                        </w:r>
                      </w:p>
                    </w:tc>
                  </w:sdtContent>
                </w:sdt>
              </w:tr>
            </w:sdtContent>
          </w:sdt>
        </w:tbl>
        <w:p w:rsidR="00917602" w:rsidRDefault="00917602"/>
        <w:p w:rsidR="00917602" w:rsidRPr="00286F38" w:rsidRDefault="00E14A22" w:rsidP="00286F38">
          <w:pPr>
            <w:snapToGrid w:val="0"/>
            <w:spacing w:line="360" w:lineRule="auto"/>
            <w:rPr>
              <w:rFonts w:ascii="Cambria" w:hAnsi="Cambria" w:cs="Cambria"/>
              <w:szCs w:val="21"/>
            </w:rPr>
          </w:pPr>
          <w:r w:rsidRPr="00286F38">
            <w:rPr>
              <w:rFonts w:ascii="Cambria" w:hAnsi="Cambria" w:cs="Cambria" w:hint="eastAsia"/>
              <w:szCs w:val="21"/>
            </w:rPr>
            <w:t>关联担保情况说明</w:t>
          </w:r>
        </w:p>
        <w:sdt>
          <w:sdtPr>
            <w:rPr>
              <w:rFonts w:ascii="Cambria" w:hAnsi="Cambria" w:cs="Cambria"/>
              <w:szCs w:val="21"/>
            </w:rPr>
            <w:alias w:val="关联担保说明"/>
            <w:tag w:val="_GBC_e0444f9afd5a4ce58c84bff06eddbd44"/>
            <w:id w:val="1068539430"/>
            <w:lock w:val="sdtLocked"/>
            <w:placeholder>
              <w:docPart w:val="GBC22222222222222222222222222222"/>
            </w:placeholder>
          </w:sdtPr>
          <w:sdtEndPr>
            <w:rPr>
              <w:szCs w:val="24"/>
            </w:rPr>
          </w:sdtEndPr>
          <w:sdtContent>
            <w:p w:rsidR="00917602" w:rsidRPr="00C77338" w:rsidRDefault="00E838F2" w:rsidP="00C77338">
              <w:pPr>
                <w:snapToGrid w:val="0"/>
                <w:spacing w:line="360" w:lineRule="auto"/>
                <w:ind w:firstLineChars="200" w:firstLine="420"/>
                <w:rPr>
                  <w:rFonts w:ascii="Arial Narrow" w:hAnsi="Arial Narrow" w:cs="Arial"/>
                  <w:sz w:val="24"/>
                </w:rPr>
              </w:pPr>
              <w:r w:rsidRPr="00286F38">
                <w:rPr>
                  <w:rFonts w:ascii="Arial Narrow" w:hAnsi="Arial Narrow" w:cs="Arial" w:hint="eastAsia"/>
                  <w:szCs w:val="21"/>
                </w:rPr>
                <w:t>江西三和金业有限公司的银行贷款由中国黄金集团江西金山矿业有限公司提供担保；安徽太平矿业有限公司的银行贷款由湖北三鑫金铜股份有限公司提供担保。</w:t>
              </w:r>
            </w:p>
          </w:sdtContent>
        </w:sdt>
      </w:sdtContent>
    </w:sdt>
    <w:p w:rsidR="00917602" w:rsidRDefault="00E14A22">
      <w:pPr>
        <w:pStyle w:val="3"/>
        <w:numPr>
          <w:ilvl w:val="0"/>
          <w:numId w:val="104"/>
        </w:numPr>
        <w:rPr>
          <w:rFonts w:ascii="宋体" w:hAnsi="宋体" w:cs="Arial"/>
          <w:szCs w:val="21"/>
        </w:rPr>
      </w:pPr>
      <w:r>
        <w:rPr>
          <w:rFonts w:ascii="宋体" w:hAnsi="宋体" w:cs="Arial" w:hint="eastAsia"/>
          <w:szCs w:val="21"/>
        </w:rPr>
        <w:t>关联方应收应付款项</w:t>
      </w:r>
    </w:p>
    <w:sdt>
      <w:sdtPr>
        <w:rPr>
          <w:rFonts w:ascii="宋体" w:hAnsi="宋体" w:cs="Arial" w:hint="eastAsia"/>
          <w:b w:val="0"/>
          <w:bCs w:val="0"/>
          <w:kern w:val="0"/>
          <w:szCs w:val="21"/>
        </w:rPr>
        <w:tag w:val="_GBC_a8ddb53cf3424889a48a1749b5a1d910"/>
        <w:id w:val="-343020271"/>
        <w:lock w:val="sdtLocked"/>
        <w:placeholder>
          <w:docPart w:val="GBC22222222222222222222222222222"/>
        </w:placeholder>
      </w:sdtPr>
      <w:sdtEndPr>
        <w:rPr>
          <w:rFonts w:ascii="仿宋_GB2312" w:eastAsia="仿宋_GB2312" w:hAnsiTheme="minorHAnsi" w:cstheme="minorBidi"/>
        </w:rPr>
      </w:sdtEndPr>
      <w:sdtContent>
        <w:p w:rsidR="00917602" w:rsidRDefault="00E14A22">
          <w:pPr>
            <w:pStyle w:val="4"/>
            <w:numPr>
              <w:ilvl w:val="0"/>
              <w:numId w:val="106"/>
            </w:numPr>
            <w:tabs>
              <w:tab w:val="left" w:pos="616"/>
            </w:tabs>
            <w:rPr>
              <w:rFonts w:ascii="宋体" w:hAnsi="宋体" w:cs="Arial"/>
              <w:szCs w:val="21"/>
            </w:rPr>
          </w:pPr>
          <w:r>
            <w:rPr>
              <w:rFonts w:hint="eastAsia"/>
            </w:rPr>
            <w:t>应收项目</w:t>
          </w:r>
        </w:p>
        <w:p w:rsidR="00917602" w:rsidRPr="000B6C41" w:rsidRDefault="00E14A22">
          <w:pPr>
            <w:jc w:val="right"/>
            <w:rPr>
              <w:sz w:val="18"/>
              <w:szCs w:val="18"/>
            </w:rPr>
          </w:pPr>
          <w:r w:rsidRPr="000B6C41">
            <w:rPr>
              <w:rFonts w:hint="eastAsia"/>
              <w:sz w:val="18"/>
              <w:szCs w:val="18"/>
            </w:rPr>
            <w:t>单位:</w:t>
          </w:r>
          <w:sdt>
            <w:sdtPr>
              <w:rPr>
                <w:rFonts w:hint="eastAsia"/>
                <w:sz w:val="18"/>
                <w:szCs w:val="18"/>
              </w:rPr>
              <w:alias w:val="单位：上市公司应收关联方款项"/>
              <w:tag w:val="_GBC_04d0c208b4494e01aba7984c41905093"/>
              <w:id w:val="-11922882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9B44EE">
                <w:rPr>
                  <w:rFonts w:hint="eastAsia"/>
                  <w:sz w:val="18"/>
                  <w:szCs w:val="18"/>
                </w:rPr>
                <w:t>元</w:t>
              </w:r>
            </w:sdtContent>
          </w:sdt>
          <w:r w:rsidRPr="000B6C41">
            <w:rPr>
              <w:rFonts w:hint="eastAsia"/>
              <w:sz w:val="18"/>
              <w:szCs w:val="18"/>
            </w:rPr>
            <w:t xml:space="preserve">  币种:</w:t>
          </w:r>
          <w:sdt>
            <w:sdtPr>
              <w:rPr>
                <w:rFonts w:hint="eastAsia"/>
                <w:sz w:val="18"/>
                <w:szCs w:val="18"/>
              </w:rPr>
              <w:alias w:val="币种：上市公司应收关联方款项"/>
              <w:tag w:val="_GBC_b106fdd467084a62837eebe1d06bbbee"/>
              <w:id w:val="-1186027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 w:val="18"/>
                  <w:szCs w:val="18"/>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597"/>
            <w:gridCol w:w="2057"/>
            <w:gridCol w:w="1425"/>
            <w:gridCol w:w="1320"/>
            <w:gridCol w:w="1740"/>
            <w:gridCol w:w="1754"/>
          </w:tblGrid>
          <w:tr w:rsidR="00917602" w:rsidRPr="000B6C41" w:rsidTr="003758E4">
            <w:tc>
              <w:tcPr>
                <w:tcW w:w="336" w:type="pct"/>
                <w:vMerge w:val="restart"/>
                <w:tcBorders>
                  <w:top w:val="single" w:sz="4" w:space="0" w:color="auto"/>
                  <w:left w:val="single" w:sz="4" w:space="0" w:color="auto"/>
                  <w:right w:val="single" w:sz="4" w:space="0" w:color="auto"/>
                </w:tcBorders>
                <w:vAlign w:val="center"/>
              </w:tcPr>
              <w:p w:rsidR="00917602" w:rsidRPr="000B6C41" w:rsidRDefault="00E14A22">
                <w:pPr>
                  <w:jc w:val="center"/>
                  <w:rPr>
                    <w:sz w:val="18"/>
                    <w:szCs w:val="18"/>
                  </w:rPr>
                </w:pPr>
                <w:r w:rsidRPr="000B6C41">
                  <w:rPr>
                    <w:rFonts w:hint="eastAsia"/>
                    <w:sz w:val="18"/>
                    <w:szCs w:val="18"/>
                  </w:rPr>
                  <w:t>项目名称</w:t>
                </w:r>
              </w:p>
            </w:tc>
            <w:tc>
              <w:tcPr>
                <w:tcW w:w="1157" w:type="pct"/>
                <w:vMerge w:val="restart"/>
                <w:tcBorders>
                  <w:top w:val="single" w:sz="4" w:space="0" w:color="auto"/>
                  <w:left w:val="single" w:sz="4" w:space="0" w:color="auto"/>
                  <w:right w:val="single" w:sz="4" w:space="0" w:color="auto"/>
                </w:tcBorders>
                <w:vAlign w:val="center"/>
              </w:tcPr>
              <w:p w:rsidR="00917602" w:rsidRPr="000B6C41" w:rsidRDefault="00E14A22">
                <w:pPr>
                  <w:jc w:val="center"/>
                  <w:rPr>
                    <w:sz w:val="18"/>
                    <w:szCs w:val="18"/>
                  </w:rPr>
                </w:pPr>
                <w:r w:rsidRPr="000B6C41">
                  <w:rPr>
                    <w:rFonts w:hint="eastAsia"/>
                    <w:sz w:val="18"/>
                    <w:szCs w:val="18"/>
                  </w:rPr>
                  <w:t>关联方</w:t>
                </w:r>
              </w:p>
            </w:tc>
            <w:tc>
              <w:tcPr>
                <w:tcW w:w="1543" w:type="pct"/>
                <w:gridSpan w:val="2"/>
                <w:tcBorders>
                  <w:top w:val="single" w:sz="4" w:space="0" w:color="auto"/>
                  <w:left w:val="single" w:sz="4" w:space="0" w:color="auto"/>
                  <w:bottom w:val="single" w:sz="4" w:space="0" w:color="auto"/>
                  <w:right w:val="single" w:sz="4" w:space="0" w:color="auto"/>
                </w:tcBorders>
                <w:vAlign w:val="center"/>
              </w:tcPr>
              <w:p w:rsidR="00917602" w:rsidRPr="000B6C41" w:rsidRDefault="00E14A22">
                <w:pPr>
                  <w:jc w:val="center"/>
                  <w:rPr>
                    <w:sz w:val="18"/>
                    <w:szCs w:val="18"/>
                  </w:rPr>
                </w:pPr>
                <w:r w:rsidRPr="000B6C41">
                  <w:rPr>
                    <w:rFonts w:hint="eastAsia"/>
                    <w:sz w:val="18"/>
                    <w:szCs w:val="18"/>
                  </w:rPr>
                  <w:t>期末余额</w:t>
                </w:r>
              </w:p>
            </w:tc>
            <w:tc>
              <w:tcPr>
                <w:tcW w:w="1964" w:type="pct"/>
                <w:gridSpan w:val="2"/>
                <w:tcBorders>
                  <w:top w:val="single" w:sz="4" w:space="0" w:color="auto"/>
                  <w:left w:val="single" w:sz="4" w:space="0" w:color="auto"/>
                  <w:bottom w:val="single" w:sz="4" w:space="0" w:color="auto"/>
                  <w:right w:val="single" w:sz="4" w:space="0" w:color="auto"/>
                </w:tcBorders>
                <w:vAlign w:val="center"/>
              </w:tcPr>
              <w:p w:rsidR="00917602" w:rsidRPr="000B6C41" w:rsidRDefault="00E14A22">
                <w:pPr>
                  <w:jc w:val="center"/>
                  <w:rPr>
                    <w:sz w:val="18"/>
                    <w:szCs w:val="18"/>
                  </w:rPr>
                </w:pPr>
                <w:r w:rsidRPr="000B6C41">
                  <w:rPr>
                    <w:rFonts w:hint="eastAsia"/>
                    <w:sz w:val="18"/>
                    <w:szCs w:val="18"/>
                  </w:rPr>
                  <w:t>期初余额</w:t>
                </w:r>
              </w:p>
            </w:tc>
          </w:tr>
          <w:tr w:rsidR="00917602" w:rsidRPr="000B6C41" w:rsidTr="003758E4">
            <w:tc>
              <w:tcPr>
                <w:tcW w:w="336" w:type="pct"/>
                <w:vMerge/>
                <w:tcBorders>
                  <w:left w:val="single" w:sz="4" w:space="0" w:color="auto"/>
                  <w:bottom w:val="single" w:sz="4" w:space="0" w:color="auto"/>
                  <w:right w:val="single" w:sz="4" w:space="0" w:color="auto"/>
                </w:tcBorders>
                <w:vAlign w:val="center"/>
              </w:tcPr>
              <w:p w:rsidR="00917602" w:rsidRPr="000B6C41" w:rsidRDefault="00917602">
                <w:pPr>
                  <w:jc w:val="center"/>
                  <w:rPr>
                    <w:sz w:val="18"/>
                    <w:szCs w:val="18"/>
                  </w:rPr>
                </w:pPr>
              </w:p>
            </w:tc>
            <w:tc>
              <w:tcPr>
                <w:tcW w:w="1157" w:type="pct"/>
                <w:vMerge/>
                <w:tcBorders>
                  <w:left w:val="single" w:sz="4" w:space="0" w:color="auto"/>
                  <w:bottom w:val="single" w:sz="4" w:space="0" w:color="auto"/>
                  <w:right w:val="single" w:sz="4" w:space="0" w:color="auto"/>
                </w:tcBorders>
                <w:vAlign w:val="center"/>
              </w:tcPr>
              <w:p w:rsidR="00917602" w:rsidRPr="000B6C41" w:rsidRDefault="00917602">
                <w:pPr>
                  <w:jc w:val="center"/>
                  <w:rPr>
                    <w:sz w:val="18"/>
                    <w:szCs w:val="18"/>
                  </w:rPr>
                </w:pPr>
              </w:p>
            </w:tc>
            <w:tc>
              <w:tcPr>
                <w:tcW w:w="801" w:type="pct"/>
                <w:tcBorders>
                  <w:top w:val="single" w:sz="4" w:space="0" w:color="auto"/>
                  <w:left w:val="single" w:sz="4" w:space="0" w:color="auto"/>
                  <w:bottom w:val="single" w:sz="4" w:space="0" w:color="auto"/>
                  <w:right w:val="single" w:sz="4" w:space="0" w:color="auto"/>
                </w:tcBorders>
                <w:vAlign w:val="center"/>
              </w:tcPr>
              <w:p w:rsidR="00917602" w:rsidRPr="000B6C41" w:rsidRDefault="00E14A22">
                <w:pPr>
                  <w:jc w:val="center"/>
                  <w:rPr>
                    <w:sz w:val="18"/>
                    <w:szCs w:val="18"/>
                  </w:rPr>
                </w:pPr>
                <w:r w:rsidRPr="000B6C41">
                  <w:rPr>
                    <w:rFonts w:hint="eastAsia"/>
                    <w:sz w:val="18"/>
                    <w:szCs w:val="18"/>
                  </w:rPr>
                  <w:t>账面余额</w:t>
                </w:r>
              </w:p>
            </w:tc>
            <w:tc>
              <w:tcPr>
                <w:tcW w:w="742" w:type="pct"/>
                <w:tcBorders>
                  <w:top w:val="single" w:sz="4" w:space="0" w:color="auto"/>
                  <w:left w:val="single" w:sz="4" w:space="0" w:color="auto"/>
                  <w:bottom w:val="single" w:sz="4" w:space="0" w:color="auto"/>
                  <w:right w:val="single" w:sz="4" w:space="0" w:color="auto"/>
                </w:tcBorders>
                <w:vAlign w:val="center"/>
              </w:tcPr>
              <w:p w:rsidR="00917602" w:rsidRPr="000B6C41" w:rsidRDefault="00E14A22">
                <w:pPr>
                  <w:jc w:val="center"/>
                  <w:rPr>
                    <w:sz w:val="18"/>
                    <w:szCs w:val="18"/>
                  </w:rPr>
                </w:pPr>
                <w:r w:rsidRPr="000B6C41">
                  <w:rPr>
                    <w:rFonts w:hint="eastAsia"/>
                    <w:sz w:val="18"/>
                    <w:szCs w:val="18"/>
                  </w:rPr>
                  <w:t>坏账准备</w:t>
                </w:r>
              </w:p>
            </w:tc>
            <w:tc>
              <w:tcPr>
                <w:tcW w:w="978" w:type="pct"/>
                <w:tcBorders>
                  <w:top w:val="single" w:sz="4" w:space="0" w:color="auto"/>
                  <w:left w:val="single" w:sz="4" w:space="0" w:color="auto"/>
                  <w:bottom w:val="single" w:sz="4" w:space="0" w:color="auto"/>
                  <w:right w:val="single" w:sz="4" w:space="0" w:color="auto"/>
                </w:tcBorders>
                <w:vAlign w:val="center"/>
              </w:tcPr>
              <w:p w:rsidR="00917602" w:rsidRPr="000B6C41" w:rsidRDefault="00E14A22">
                <w:pPr>
                  <w:jc w:val="center"/>
                  <w:rPr>
                    <w:sz w:val="18"/>
                    <w:szCs w:val="18"/>
                  </w:rPr>
                </w:pPr>
                <w:r w:rsidRPr="000B6C41">
                  <w:rPr>
                    <w:rFonts w:hint="eastAsia"/>
                    <w:sz w:val="18"/>
                    <w:szCs w:val="18"/>
                  </w:rPr>
                  <w:t>账面余额</w:t>
                </w:r>
              </w:p>
            </w:tc>
            <w:tc>
              <w:tcPr>
                <w:tcW w:w="986" w:type="pct"/>
                <w:tcBorders>
                  <w:top w:val="single" w:sz="4" w:space="0" w:color="auto"/>
                  <w:left w:val="single" w:sz="4" w:space="0" w:color="auto"/>
                  <w:bottom w:val="single" w:sz="4" w:space="0" w:color="auto"/>
                  <w:right w:val="single" w:sz="4" w:space="0" w:color="auto"/>
                </w:tcBorders>
                <w:vAlign w:val="center"/>
              </w:tcPr>
              <w:p w:rsidR="00917602" w:rsidRPr="000B6C41" w:rsidRDefault="00E14A22">
                <w:pPr>
                  <w:jc w:val="center"/>
                  <w:rPr>
                    <w:sz w:val="18"/>
                    <w:szCs w:val="18"/>
                  </w:rPr>
                </w:pPr>
                <w:r w:rsidRPr="000B6C41">
                  <w:rPr>
                    <w:rFonts w:hint="eastAsia"/>
                    <w:sz w:val="18"/>
                    <w:szCs w:val="18"/>
                  </w:rPr>
                  <w:t>坏账准备</w:t>
                </w:r>
              </w:p>
            </w:tc>
          </w:tr>
          <w:sdt>
            <w:sdtPr>
              <w:rPr>
                <w:rFonts w:hint="eastAsia"/>
                <w:sz w:val="18"/>
                <w:szCs w:val="18"/>
              </w:rPr>
              <w:alias w:val="上市公司应收关联方款项明细"/>
              <w:tag w:val="_GBC_203fd12dc6be4a978fe2a9d9f5ad1070"/>
              <w:id w:val="-717735948"/>
              <w:lock w:val="sdtLocked"/>
              <w:placeholder>
                <w:docPart w:val="GBC11111111111111111111111111111"/>
              </w:placeholder>
            </w:sdtPr>
            <w:sdtContent>
              <w:tr w:rsidR="00917602" w:rsidRPr="000B6C41" w:rsidTr="003758E4">
                <w:tc>
                  <w:tcPr>
                    <w:tcW w:w="336" w:type="pct"/>
                    <w:tcBorders>
                      <w:top w:val="single" w:sz="4" w:space="0" w:color="auto"/>
                      <w:left w:val="single" w:sz="4" w:space="0" w:color="auto"/>
                      <w:bottom w:val="single" w:sz="4" w:space="0" w:color="auto"/>
                      <w:right w:val="single" w:sz="4" w:space="0" w:color="auto"/>
                    </w:tcBorders>
                    <w:vAlign w:val="center"/>
                  </w:tcPr>
                  <w:sdt>
                    <w:sdtPr>
                      <w:rPr>
                        <w:rFonts w:hint="eastAsia"/>
                        <w:sz w:val="18"/>
                        <w:szCs w:val="18"/>
                      </w:rPr>
                      <w:alias w:val="上市公司应收关联方款项明细-项目名称"/>
                      <w:tag w:val="_GBC_eb7149f813b9428790f9901e6260a63d"/>
                      <w:id w:val="-859736840"/>
                      <w:lock w:val="sdtLocked"/>
                      <w:placeholder>
                        <w:docPart w:val="GBC11111111111111111111111111111"/>
                      </w:placeholder>
                    </w:sdtPr>
                    <w:sdtContent>
                      <w:p w:rsidR="00917602" w:rsidRPr="000B6C41" w:rsidRDefault="00D02379">
                        <w:pPr>
                          <w:autoSpaceDE w:val="0"/>
                          <w:autoSpaceDN w:val="0"/>
                          <w:adjustRightInd w:val="0"/>
                          <w:rPr>
                            <w:sz w:val="18"/>
                            <w:szCs w:val="18"/>
                          </w:rPr>
                        </w:pPr>
                        <w:r w:rsidRPr="000B6C41">
                          <w:rPr>
                            <w:rFonts w:ascii="Arial Narrow" w:hAnsi="Arial Narrow"/>
                            <w:sz w:val="18"/>
                            <w:szCs w:val="18"/>
                          </w:rPr>
                          <w:t>应收账款</w:t>
                        </w:r>
                      </w:p>
                    </w:sdtContent>
                  </w:sdt>
                </w:tc>
                <w:sdt>
                  <w:sdtPr>
                    <w:rPr>
                      <w:sz w:val="18"/>
                      <w:szCs w:val="18"/>
                    </w:rPr>
                    <w:alias w:val="上市公司应收关联方款项明细-关联方"/>
                    <w:tag w:val="_GBC_2380079fc0d04ce4b3122fd1fd87f272"/>
                    <w:id w:val="-1657372695"/>
                    <w:lock w:val="sdtLocked"/>
                    <w:placeholder>
                      <w:docPart w:val="GBC11111111111111111111111111111"/>
                    </w:placeholder>
                  </w:sdtPr>
                  <w:sdtContent>
                    <w:tc>
                      <w:tcPr>
                        <w:tcW w:w="1157" w:type="pct"/>
                        <w:tcBorders>
                          <w:top w:val="single" w:sz="4" w:space="0" w:color="auto"/>
                          <w:left w:val="single" w:sz="4" w:space="0" w:color="auto"/>
                          <w:bottom w:val="single" w:sz="4" w:space="0" w:color="auto"/>
                          <w:right w:val="single" w:sz="4" w:space="0" w:color="auto"/>
                        </w:tcBorders>
                      </w:tcPr>
                      <w:p w:rsidR="00917602" w:rsidRPr="000B6C41" w:rsidRDefault="00D02379">
                        <w:pPr>
                          <w:autoSpaceDE w:val="0"/>
                          <w:autoSpaceDN w:val="0"/>
                          <w:adjustRightInd w:val="0"/>
                          <w:rPr>
                            <w:sz w:val="18"/>
                            <w:szCs w:val="18"/>
                          </w:rPr>
                        </w:pPr>
                        <w:r w:rsidRPr="000B6C41">
                          <w:rPr>
                            <w:rFonts w:hint="eastAsia"/>
                            <w:sz w:val="18"/>
                            <w:szCs w:val="18"/>
                          </w:rPr>
                          <w:t>中国黄金集团公司</w:t>
                        </w:r>
                      </w:p>
                    </w:tc>
                  </w:sdtContent>
                </w:sdt>
                <w:sdt>
                  <w:sdtPr>
                    <w:rPr>
                      <w:sz w:val="18"/>
                      <w:szCs w:val="18"/>
                    </w:rPr>
                    <w:alias w:val="上市公司应收关联方款项明细-金额"/>
                    <w:tag w:val="_GBC_cc588a6f792141019f0d3e640cfbfc35"/>
                    <w:id w:val="1521741274"/>
                    <w:lock w:val="sdtLocked"/>
                    <w:placeholder>
                      <w:docPart w:val="GBC11111111111111111111111111111"/>
                    </w:placeholder>
                  </w:sdtPr>
                  <w:sdtContent>
                    <w:tc>
                      <w:tcPr>
                        <w:tcW w:w="801" w:type="pct"/>
                        <w:tcBorders>
                          <w:top w:val="single" w:sz="4" w:space="0" w:color="auto"/>
                          <w:left w:val="single" w:sz="4" w:space="0" w:color="auto"/>
                          <w:bottom w:val="single" w:sz="4" w:space="0" w:color="auto"/>
                          <w:right w:val="single" w:sz="4" w:space="0" w:color="auto"/>
                        </w:tcBorders>
                      </w:tcPr>
                      <w:p w:rsidR="00917602" w:rsidRPr="000B6C41" w:rsidRDefault="00D02379">
                        <w:pPr>
                          <w:autoSpaceDE w:val="0"/>
                          <w:autoSpaceDN w:val="0"/>
                          <w:adjustRightInd w:val="0"/>
                          <w:jc w:val="right"/>
                          <w:rPr>
                            <w:sz w:val="18"/>
                            <w:szCs w:val="18"/>
                          </w:rPr>
                        </w:pPr>
                        <w:r w:rsidRPr="000B6C41">
                          <w:rPr>
                            <w:sz w:val="18"/>
                            <w:szCs w:val="18"/>
                          </w:rPr>
                          <w:t>371,456.56</w:t>
                        </w:r>
                      </w:p>
                    </w:tc>
                  </w:sdtContent>
                </w:sdt>
                <w:sdt>
                  <w:sdtPr>
                    <w:rPr>
                      <w:sz w:val="18"/>
                      <w:szCs w:val="18"/>
                    </w:rPr>
                    <w:alias w:val="上市公司应收关联方款项明细-计提减值金额"/>
                    <w:tag w:val="_GBC_bafd30cf7fb84997ba02375616bce0f8"/>
                    <w:id w:val="544795877"/>
                    <w:lock w:val="sdtLocked"/>
                    <w:placeholder>
                      <w:docPart w:val="GBC11111111111111111111111111111"/>
                    </w:placeholder>
                  </w:sdtPr>
                  <w:sdtContent>
                    <w:tc>
                      <w:tcPr>
                        <w:tcW w:w="742" w:type="pct"/>
                        <w:tcBorders>
                          <w:top w:val="single" w:sz="4" w:space="0" w:color="auto"/>
                          <w:left w:val="single" w:sz="4" w:space="0" w:color="auto"/>
                          <w:bottom w:val="single" w:sz="4" w:space="0" w:color="auto"/>
                          <w:right w:val="single" w:sz="4" w:space="0" w:color="auto"/>
                        </w:tcBorders>
                      </w:tcPr>
                      <w:p w:rsidR="00917602" w:rsidRPr="000B6C41" w:rsidRDefault="00D02379">
                        <w:pPr>
                          <w:autoSpaceDE w:val="0"/>
                          <w:autoSpaceDN w:val="0"/>
                          <w:adjustRightInd w:val="0"/>
                          <w:jc w:val="right"/>
                          <w:rPr>
                            <w:sz w:val="18"/>
                            <w:szCs w:val="18"/>
                          </w:rPr>
                        </w:pPr>
                        <w:r w:rsidRPr="000B6C41">
                          <w:rPr>
                            <w:sz w:val="18"/>
                            <w:szCs w:val="18"/>
                          </w:rPr>
                          <w:t>22,287.39</w:t>
                        </w:r>
                      </w:p>
                    </w:tc>
                  </w:sdtContent>
                </w:sdt>
                <w:sdt>
                  <w:sdtPr>
                    <w:rPr>
                      <w:sz w:val="18"/>
                      <w:szCs w:val="18"/>
                    </w:rPr>
                    <w:alias w:val="上市公司应收关联方款项明细-金额"/>
                    <w:tag w:val="_GBC_bd240354d5f04ea48630518eeb22d989"/>
                    <w:id w:val="1821687072"/>
                    <w:lock w:val="sdtLocked"/>
                    <w:placeholder>
                      <w:docPart w:val="GBC11111111111111111111111111111"/>
                    </w:placeholder>
                  </w:sdtPr>
                  <w:sdtContent>
                    <w:tc>
                      <w:tcPr>
                        <w:tcW w:w="978" w:type="pct"/>
                        <w:tcBorders>
                          <w:top w:val="single" w:sz="4" w:space="0" w:color="auto"/>
                          <w:left w:val="single" w:sz="4" w:space="0" w:color="auto"/>
                          <w:bottom w:val="single" w:sz="4" w:space="0" w:color="auto"/>
                          <w:right w:val="single" w:sz="4" w:space="0" w:color="auto"/>
                        </w:tcBorders>
                      </w:tcPr>
                      <w:p w:rsidR="00917602" w:rsidRPr="000B6C41" w:rsidRDefault="00D02379">
                        <w:pPr>
                          <w:autoSpaceDE w:val="0"/>
                          <w:autoSpaceDN w:val="0"/>
                          <w:adjustRightInd w:val="0"/>
                          <w:jc w:val="right"/>
                          <w:rPr>
                            <w:sz w:val="18"/>
                            <w:szCs w:val="18"/>
                          </w:rPr>
                        </w:pPr>
                        <w:r w:rsidRPr="000B6C41">
                          <w:rPr>
                            <w:sz w:val="18"/>
                            <w:szCs w:val="18"/>
                          </w:rPr>
                          <w:t>103,453,763.66</w:t>
                        </w:r>
                      </w:p>
                    </w:tc>
                  </w:sdtContent>
                </w:sdt>
                <w:sdt>
                  <w:sdtPr>
                    <w:rPr>
                      <w:sz w:val="18"/>
                      <w:szCs w:val="18"/>
                    </w:rPr>
                    <w:alias w:val="上市公司应收关联方款项明细-计提减值金额"/>
                    <w:tag w:val="_GBC_5863f5c59166487cb6350da179170e3b"/>
                    <w:id w:val="-391497120"/>
                    <w:lock w:val="sdtLocked"/>
                    <w:placeholder>
                      <w:docPart w:val="GBC11111111111111111111111111111"/>
                    </w:placeholder>
                  </w:sdtPr>
                  <w:sdtContent>
                    <w:tc>
                      <w:tcPr>
                        <w:tcW w:w="986" w:type="pct"/>
                        <w:tcBorders>
                          <w:top w:val="single" w:sz="4" w:space="0" w:color="auto"/>
                          <w:left w:val="single" w:sz="4" w:space="0" w:color="auto"/>
                          <w:bottom w:val="single" w:sz="4" w:space="0" w:color="auto"/>
                          <w:right w:val="single" w:sz="4" w:space="0" w:color="auto"/>
                        </w:tcBorders>
                      </w:tcPr>
                      <w:p w:rsidR="00917602" w:rsidRPr="000B6C41" w:rsidRDefault="00D02379">
                        <w:pPr>
                          <w:autoSpaceDE w:val="0"/>
                          <w:autoSpaceDN w:val="0"/>
                          <w:adjustRightInd w:val="0"/>
                          <w:jc w:val="right"/>
                          <w:rPr>
                            <w:sz w:val="18"/>
                            <w:szCs w:val="18"/>
                          </w:rPr>
                        </w:pPr>
                        <w:r w:rsidRPr="000B6C41">
                          <w:rPr>
                            <w:sz w:val="18"/>
                            <w:szCs w:val="18"/>
                          </w:rPr>
                          <w:t>6,207,225.82</w:t>
                        </w:r>
                      </w:p>
                    </w:tc>
                  </w:sdtContent>
                </w:sdt>
              </w:tr>
            </w:sdtContent>
          </w:sdt>
          <w:sdt>
            <w:sdtPr>
              <w:rPr>
                <w:rFonts w:hint="eastAsia"/>
                <w:sz w:val="18"/>
                <w:szCs w:val="18"/>
              </w:rPr>
              <w:alias w:val="上市公司应收关联方款项明细"/>
              <w:tag w:val="_GBC_203fd12dc6be4a978fe2a9d9f5ad1070"/>
              <w:id w:val="370105"/>
              <w:lock w:val="sdtLocked"/>
              <w:placeholder>
                <w:docPart w:val="DefaultPlaceholder_22675703"/>
              </w:placeholder>
            </w:sdtPr>
            <w:sdtEndPr>
              <w:rPr>
                <w:rFonts w:hint="default"/>
              </w:rPr>
            </w:sdtEndPr>
            <w:sdtContent>
              <w:tr w:rsidR="00D02379" w:rsidRPr="000B6C41" w:rsidTr="003758E4">
                <w:sdt>
                  <w:sdtPr>
                    <w:rPr>
                      <w:rFonts w:hint="eastAsia"/>
                      <w:sz w:val="18"/>
                      <w:szCs w:val="18"/>
                    </w:rPr>
                    <w:alias w:val="上市公司应收关联方款项明细-项目名称"/>
                    <w:tag w:val="_GBC_eb7149f813b9428790f9901e6260a63d"/>
                    <w:id w:val="370106"/>
                    <w:lock w:val="sdtLocked"/>
                    <w:placeholder>
                      <w:docPart w:val="GBC11111111111111111111111111111"/>
                    </w:placeholder>
                    <w:showingPlcHdr/>
                  </w:sdtPr>
                  <w:sdtContent>
                    <w:tc>
                      <w:tcPr>
                        <w:tcW w:w="336" w:type="pct"/>
                        <w:tcBorders>
                          <w:top w:val="single" w:sz="4" w:space="0" w:color="auto"/>
                          <w:left w:val="single" w:sz="4" w:space="0" w:color="auto"/>
                          <w:bottom w:val="single" w:sz="4" w:space="0" w:color="auto"/>
                          <w:right w:val="single" w:sz="4" w:space="0" w:color="auto"/>
                        </w:tcBorders>
                        <w:vAlign w:val="center"/>
                      </w:tcPr>
                      <w:p w:rsidR="00D02379" w:rsidRPr="000B6C41" w:rsidRDefault="00D02379">
                        <w:pPr>
                          <w:autoSpaceDE w:val="0"/>
                          <w:autoSpaceDN w:val="0"/>
                          <w:adjustRightInd w:val="0"/>
                          <w:rPr>
                            <w:sz w:val="18"/>
                            <w:szCs w:val="18"/>
                          </w:rPr>
                        </w:pPr>
                        <w:r w:rsidRPr="000B6C41">
                          <w:rPr>
                            <w:rStyle w:val="af5"/>
                            <w:rFonts w:hint="eastAsia"/>
                            <w:sz w:val="18"/>
                            <w:szCs w:val="18"/>
                          </w:rPr>
                          <w:t xml:space="preserve">　</w:t>
                        </w:r>
                      </w:p>
                    </w:tc>
                  </w:sdtContent>
                </w:sdt>
                <w:sdt>
                  <w:sdtPr>
                    <w:rPr>
                      <w:sz w:val="18"/>
                      <w:szCs w:val="18"/>
                    </w:rPr>
                    <w:alias w:val="上市公司应收关联方款项明细-关联方"/>
                    <w:tag w:val="_GBC_2380079fc0d04ce4b3122fd1fd87f272"/>
                    <w:id w:val="370111"/>
                    <w:lock w:val="sdtLocked"/>
                    <w:placeholder>
                      <w:docPart w:val="GBC11111111111111111111111111111"/>
                    </w:placeholder>
                  </w:sdtPr>
                  <w:sdtContent>
                    <w:tc>
                      <w:tcPr>
                        <w:tcW w:w="1157"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rPr>
                            <w:sz w:val="18"/>
                            <w:szCs w:val="18"/>
                          </w:rPr>
                        </w:pPr>
                        <w:r w:rsidRPr="000B6C41">
                          <w:rPr>
                            <w:rFonts w:hint="eastAsia"/>
                            <w:sz w:val="18"/>
                            <w:szCs w:val="18"/>
                          </w:rPr>
                          <w:t>中国黄金集团国际贸易有限公司</w:t>
                        </w:r>
                      </w:p>
                    </w:tc>
                  </w:sdtContent>
                </w:sdt>
                <w:sdt>
                  <w:sdtPr>
                    <w:rPr>
                      <w:sz w:val="18"/>
                      <w:szCs w:val="18"/>
                    </w:rPr>
                    <w:alias w:val="上市公司应收关联方款项明细-金额"/>
                    <w:tag w:val="_GBC_cc588a6f792141019f0d3e640cfbfc35"/>
                    <w:id w:val="370118"/>
                    <w:lock w:val="sdtLocked"/>
                    <w:placeholder>
                      <w:docPart w:val="GBC11111111111111111111111111111"/>
                    </w:placeholder>
                  </w:sdtPr>
                  <w:sdtContent>
                    <w:tc>
                      <w:tcPr>
                        <w:tcW w:w="801"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sz w:val="18"/>
                            <w:szCs w:val="18"/>
                          </w:rPr>
                          <w:t>2,123,655.90</w:t>
                        </w:r>
                      </w:p>
                    </w:tc>
                  </w:sdtContent>
                </w:sdt>
                <w:sdt>
                  <w:sdtPr>
                    <w:rPr>
                      <w:sz w:val="18"/>
                      <w:szCs w:val="18"/>
                    </w:rPr>
                    <w:alias w:val="上市公司应收关联方款项明细-计提减值金额"/>
                    <w:tag w:val="_GBC_bafd30cf7fb84997ba02375616bce0f8"/>
                    <w:id w:val="370127"/>
                    <w:lock w:val="sdtLocked"/>
                    <w:placeholder>
                      <w:docPart w:val="GBC11111111111111111111111111111"/>
                    </w:placeholder>
                  </w:sdtPr>
                  <w:sdtContent>
                    <w:tc>
                      <w:tcPr>
                        <w:tcW w:w="742"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sz w:val="18"/>
                            <w:szCs w:val="18"/>
                          </w:rPr>
                          <w:t>127,419.35</w:t>
                        </w:r>
                      </w:p>
                    </w:tc>
                  </w:sdtContent>
                </w:sdt>
                <w:sdt>
                  <w:sdtPr>
                    <w:rPr>
                      <w:sz w:val="18"/>
                      <w:szCs w:val="18"/>
                    </w:rPr>
                    <w:alias w:val="上市公司应收关联方款项明细-金额"/>
                    <w:tag w:val="_GBC_bd240354d5f04ea48630518eeb22d989"/>
                    <w:id w:val="370138"/>
                    <w:lock w:val="sdtLocked"/>
                    <w:placeholder>
                      <w:docPart w:val="GBC11111111111111111111111111111"/>
                    </w:placeholder>
                    <w:showingPlcHdr/>
                  </w:sdtPr>
                  <w:sdtContent>
                    <w:tc>
                      <w:tcPr>
                        <w:tcW w:w="978"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rStyle w:val="af5"/>
                            <w:rFonts w:hint="eastAsia"/>
                            <w:sz w:val="18"/>
                            <w:szCs w:val="18"/>
                          </w:rPr>
                          <w:t xml:space="preserve">　</w:t>
                        </w:r>
                      </w:p>
                    </w:tc>
                  </w:sdtContent>
                </w:sdt>
                <w:sdt>
                  <w:sdtPr>
                    <w:rPr>
                      <w:sz w:val="18"/>
                      <w:szCs w:val="18"/>
                    </w:rPr>
                    <w:alias w:val="上市公司应收关联方款项明细-计提减值金额"/>
                    <w:tag w:val="_GBC_5863f5c59166487cb6350da179170e3b"/>
                    <w:id w:val="370151"/>
                    <w:lock w:val="sdtLocked"/>
                    <w:placeholder>
                      <w:docPart w:val="GBC11111111111111111111111111111"/>
                    </w:placeholder>
                    <w:showingPlcHdr/>
                  </w:sdtPr>
                  <w:sdtContent>
                    <w:tc>
                      <w:tcPr>
                        <w:tcW w:w="986"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rStyle w:val="af5"/>
                            <w:rFonts w:hint="eastAsia"/>
                            <w:sz w:val="18"/>
                            <w:szCs w:val="18"/>
                          </w:rPr>
                          <w:t xml:space="preserve">　</w:t>
                        </w:r>
                      </w:p>
                    </w:tc>
                  </w:sdtContent>
                </w:sdt>
              </w:tr>
            </w:sdtContent>
          </w:sdt>
          <w:sdt>
            <w:sdtPr>
              <w:rPr>
                <w:rFonts w:hint="eastAsia"/>
                <w:sz w:val="18"/>
                <w:szCs w:val="18"/>
              </w:rPr>
              <w:alias w:val="上市公司应收关联方款项明细"/>
              <w:tag w:val="_GBC_203fd12dc6be4a978fe2a9d9f5ad1070"/>
              <w:id w:val="61492005"/>
              <w:lock w:val="sdtLocked"/>
              <w:placeholder>
                <w:docPart w:val="GBC11111111111111111111111111111"/>
              </w:placeholder>
            </w:sdtPr>
            <w:sdtContent>
              <w:tr w:rsidR="00917602" w:rsidRPr="000B6C41" w:rsidTr="003758E4">
                <w:tc>
                  <w:tcPr>
                    <w:tcW w:w="336" w:type="pct"/>
                    <w:tcBorders>
                      <w:top w:val="single" w:sz="4" w:space="0" w:color="auto"/>
                      <w:left w:val="single" w:sz="4" w:space="0" w:color="auto"/>
                      <w:bottom w:val="single" w:sz="4" w:space="0" w:color="auto"/>
                      <w:right w:val="single" w:sz="4" w:space="0" w:color="auto"/>
                    </w:tcBorders>
                    <w:vAlign w:val="center"/>
                  </w:tcPr>
                  <w:sdt>
                    <w:sdtPr>
                      <w:rPr>
                        <w:rFonts w:hint="eastAsia"/>
                        <w:sz w:val="18"/>
                        <w:szCs w:val="18"/>
                      </w:rPr>
                      <w:alias w:val="上市公司应收关联方款项明细-项目名称"/>
                      <w:tag w:val="_GBC_eb7149f813b9428790f9901e6260a63d"/>
                      <w:id w:val="61491999"/>
                      <w:lock w:val="sdtLocked"/>
                      <w:placeholder>
                        <w:docPart w:val="GBC11111111111111111111111111111"/>
                      </w:placeholder>
                      <w:showingPlcHdr/>
                    </w:sdtPr>
                    <w:sdtContent>
                      <w:p w:rsidR="00917602" w:rsidRPr="000B6C41" w:rsidRDefault="00E14A22">
                        <w:pPr>
                          <w:autoSpaceDE w:val="0"/>
                          <w:autoSpaceDN w:val="0"/>
                          <w:adjustRightInd w:val="0"/>
                          <w:rPr>
                            <w:sz w:val="18"/>
                            <w:szCs w:val="18"/>
                          </w:rPr>
                        </w:pPr>
                        <w:r w:rsidRPr="000B6C41">
                          <w:rPr>
                            <w:rFonts w:hint="eastAsia"/>
                            <w:color w:val="333399"/>
                            <w:sz w:val="18"/>
                            <w:szCs w:val="18"/>
                          </w:rPr>
                          <w:t xml:space="preserve">　</w:t>
                        </w:r>
                      </w:p>
                    </w:sdtContent>
                  </w:sdt>
                </w:tc>
                <w:sdt>
                  <w:sdtPr>
                    <w:rPr>
                      <w:sz w:val="18"/>
                      <w:szCs w:val="18"/>
                    </w:rPr>
                    <w:alias w:val="上市公司应收关联方款项明细-关联方"/>
                    <w:tag w:val="_GBC_2380079fc0d04ce4b3122fd1fd87f272"/>
                    <w:id w:val="61492000"/>
                    <w:lock w:val="sdtLocked"/>
                    <w:placeholder>
                      <w:docPart w:val="GBC11111111111111111111111111111"/>
                    </w:placeholder>
                  </w:sdtPr>
                  <w:sdtContent>
                    <w:tc>
                      <w:tcPr>
                        <w:tcW w:w="1157" w:type="pct"/>
                        <w:tcBorders>
                          <w:top w:val="single" w:sz="4" w:space="0" w:color="auto"/>
                          <w:left w:val="single" w:sz="4" w:space="0" w:color="auto"/>
                          <w:bottom w:val="single" w:sz="4" w:space="0" w:color="auto"/>
                          <w:right w:val="single" w:sz="4" w:space="0" w:color="auto"/>
                        </w:tcBorders>
                      </w:tcPr>
                      <w:p w:rsidR="00917602" w:rsidRPr="000B6C41" w:rsidRDefault="00D02379">
                        <w:pPr>
                          <w:autoSpaceDE w:val="0"/>
                          <w:autoSpaceDN w:val="0"/>
                          <w:adjustRightInd w:val="0"/>
                          <w:rPr>
                            <w:sz w:val="18"/>
                            <w:szCs w:val="18"/>
                          </w:rPr>
                        </w:pPr>
                        <w:r w:rsidRPr="000B6C41">
                          <w:rPr>
                            <w:rFonts w:hint="eastAsia"/>
                            <w:sz w:val="18"/>
                            <w:szCs w:val="18"/>
                          </w:rPr>
                          <w:t>吉林海沟黄金矿业有限责任公司</w:t>
                        </w:r>
                      </w:p>
                    </w:tc>
                  </w:sdtContent>
                </w:sdt>
                <w:sdt>
                  <w:sdtPr>
                    <w:rPr>
                      <w:sz w:val="18"/>
                      <w:szCs w:val="18"/>
                    </w:rPr>
                    <w:alias w:val="上市公司应收关联方款项明细-金额"/>
                    <w:tag w:val="_GBC_cc588a6f792141019f0d3e640cfbfc35"/>
                    <w:id w:val="61492001"/>
                    <w:lock w:val="sdtLocked"/>
                    <w:placeholder>
                      <w:docPart w:val="GBC11111111111111111111111111111"/>
                    </w:placeholder>
                    <w:showingPlcHdr/>
                  </w:sdtPr>
                  <w:sdtContent>
                    <w:tc>
                      <w:tcPr>
                        <w:tcW w:w="801" w:type="pct"/>
                        <w:tcBorders>
                          <w:top w:val="single" w:sz="4" w:space="0" w:color="auto"/>
                          <w:left w:val="single" w:sz="4" w:space="0" w:color="auto"/>
                          <w:bottom w:val="single" w:sz="4" w:space="0" w:color="auto"/>
                          <w:right w:val="single" w:sz="4" w:space="0" w:color="auto"/>
                        </w:tcBorders>
                      </w:tcPr>
                      <w:p w:rsidR="00917602" w:rsidRPr="000B6C41" w:rsidRDefault="00D02379">
                        <w:pPr>
                          <w:autoSpaceDE w:val="0"/>
                          <w:autoSpaceDN w:val="0"/>
                          <w:adjustRightInd w:val="0"/>
                          <w:jc w:val="right"/>
                          <w:rPr>
                            <w:sz w:val="18"/>
                            <w:szCs w:val="18"/>
                          </w:rPr>
                        </w:pPr>
                        <w:r w:rsidRPr="000B6C41">
                          <w:rPr>
                            <w:rStyle w:val="af5"/>
                            <w:rFonts w:hint="eastAsia"/>
                            <w:sz w:val="18"/>
                            <w:szCs w:val="18"/>
                          </w:rPr>
                          <w:t xml:space="preserve">　</w:t>
                        </w:r>
                      </w:p>
                    </w:tc>
                  </w:sdtContent>
                </w:sdt>
                <w:sdt>
                  <w:sdtPr>
                    <w:rPr>
                      <w:sz w:val="18"/>
                      <w:szCs w:val="18"/>
                    </w:rPr>
                    <w:alias w:val="上市公司应收关联方款项明细-计提减值金额"/>
                    <w:tag w:val="_GBC_bafd30cf7fb84997ba02375616bce0f8"/>
                    <w:id w:val="61492002"/>
                    <w:lock w:val="sdtLocked"/>
                    <w:placeholder>
                      <w:docPart w:val="GBC11111111111111111111111111111"/>
                    </w:placeholder>
                    <w:showingPlcHdr/>
                  </w:sdtPr>
                  <w:sdtContent>
                    <w:tc>
                      <w:tcPr>
                        <w:tcW w:w="742" w:type="pct"/>
                        <w:tcBorders>
                          <w:top w:val="single" w:sz="4" w:space="0" w:color="auto"/>
                          <w:left w:val="single" w:sz="4" w:space="0" w:color="auto"/>
                          <w:bottom w:val="single" w:sz="4" w:space="0" w:color="auto"/>
                          <w:right w:val="single" w:sz="4" w:space="0" w:color="auto"/>
                        </w:tcBorders>
                      </w:tcPr>
                      <w:p w:rsidR="00917602" w:rsidRPr="000B6C41" w:rsidRDefault="00D02379">
                        <w:pPr>
                          <w:autoSpaceDE w:val="0"/>
                          <w:autoSpaceDN w:val="0"/>
                          <w:adjustRightInd w:val="0"/>
                          <w:jc w:val="right"/>
                          <w:rPr>
                            <w:sz w:val="18"/>
                            <w:szCs w:val="18"/>
                          </w:rPr>
                        </w:pPr>
                        <w:r w:rsidRPr="000B6C41">
                          <w:rPr>
                            <w:rStyle w:val="af5"/>
                            <w:rFonts w:hint="eastAsia"/>
                            <w:sz w:val="18"/>
                            <w:szCs w:val="18"/>
                          </w:rPr>
                          <w:t xml:space="preserve">　</w:t>
                        </w:r>
                      </w:p>
                    </w:tc>
                  </w:sdtContent>
                </w:sdt>
                <w:sdt>
                  <w:sdtPr>
                    <w:rPr>
                      <w:sz w:val="18"/>
                      <w:szCs w:val="18"/>
                    </w:rPr>
                    <w:alias w:val="上市公司应收关联方款项明细-金额"/>
                    <w:tag w:val="_GBC_bd240354d5f04ea48630518eeb22d989"/>
                    <w:id w:val="61492003"/>
                    <w:lock w:val="sdtLocked"/>
                    <w:placeholder>
                      <w:docPart w:val="GBC11111111111111111111111111111"/>
                    </w:placeholder>
                  </w:sdtPr>
                  <w:sdtContent>
                    <w:tc>
                      <w:tcPr>
                        <w:tcW w:w="978" w:type="pct"/>
                        <w:tcBorders>
                          <w:top w:val="single" w:sz="4" w:space="0" w:color="auto"/>
                          <w:left w:val="single" w:sz="4" w:space="0" w:color="auto"/>
                          <w:bottom w:val="single" w:sz="4" w:space="0" w:color="auto"/>
                          <w:right w:val="single" w:sz="4" w:space="0" w:color="auto"/>
                        </w:tcBorders>
                      </w:tcPr>
                      <w:p w:rsidR="00917602" w:rsidRPr="000B6C41" w:rsidRDefault="00D02379">
                        <w:pPr>
                          <w:autoSpaceDE w:val="0"/>
                          <w:autoSpaceDN w:val="0"/>
                          <w:adjustRightInd w:val="0"/>
                          <w:jc w:val="right"/>
                          <w:rPr>
                            <w:sz w:val="18"/>
                            <w:szCs w:val="18"/>
                          </w:rPr>
                        </w:pPr>
                        <w:r w:rsidRPr="000B6C41">
                          <w:rPr>
                            <w:sz w:val="18"/>
                            <w:szCs w:val="18"/>
                          </w:rPr>
                          <w:t>11,000.00</w:t>
                        </w:r>
                      </w:p>
                    </w:tc>
                  </w:sdtContent>
                </w:sdt>
                <w:sdt>
                  <w:sdtPr>
                    <w:rPr>
                      <w:sz w:val="18"/>
                      <w:szCs w:val="18"/>
                    </w:rPr>
                    <w:alias w:val="上市公司应收关联方款项明细-计提减值金额"/>
                    <w:tag w:val="_GBC_5863f5c59166487cb6350da179170e3b"/>
                    <w:id w:val="61492004"/>
                    <w:lock w:val="sdtLocked"/>
                    <w:placeholder>
                      <w:docPart w:val="GBC11111111111111111111111111111"/>
                    </w:placeholder>
                  </w:sdtPr>
                  <w:sdtContent>
                    <w:tc>
                      <w:tcPr>
                        <w:tcW w:w="986" w:type="pct"/>
                        <w:tcBorders>
                          <w:top w:val="single" w:sz="4" w:space="0" w:color="auto"/>
                          <w:left w:val="single" w:sz="4" w:space="0" w:color="auto"/>
                          <w:bottom w:val="single" w:sz="4" w:space="0" w:color="auto"/>
                          <w:right w:val="single" w:sz="4" w:space="0" w:color="auto"/>
                        </w:tcBorders>
                      </w:tcPr>
                      <w:p w:rsidR="00917602" w:rsidRPr="000B6C41" w:rsidRDefault="00D02379">
                        <w:pPr>
                          <w:autoSpaceDE w:val="0"/>
                          <w:autoSpaceDN w:val="0"/>
                          <w:adjustRightInd w:val="0"/>
                          <w:jc w:val="right"/>
                          <w:rPr>
                            <w:sz w:val="18"/>
                            <w:szCs w:val="18"/>
                          </w:rPr>
                        </w:pPr>
                        <w:r w:rsidRPr="000B6C41">
                          <w:rPr>
                            <w:sz w:val="18"/>
                            <w:szCs w:val="18"/>
                          </w:rPr>
                          <w:t>660.00</w:t>
                        </w:r>
                      </w:p>
                    </w:tc>
                  </w:sdtContent>
                </w:sdt>
              </w:tr>
            </w:sdtContent>
          </w:sdt>
          <w:sdt>
            <w:sdtPr>
              <w:rPr>
                <w:rFonts w:hint="eastAsia"/>
                <w:sz w:val="18"/>
                <w:szCs w:val="18"/>
              </w:rPr>
              <w:alias w:val="上市公司应收关联方款项明细"/>
              <w:tag w:val="_GBC_203fd12dc6be4a978fe2a9d9f5ad1070"/>
              <w:id w:val="370601"/>
              <w:lock w:val="sdtLocked"/>
              <w:placeholder>
                <w:docPart w:val="DefaultPlaceholder_22675703"/>
              </w:placeholder>
            </w:sdtPr>
            <w:sdtEndPr>
              <w:rPr>
                <w:rFonts w:hint="default"/>
              </w:rPr>
            </w:sdtEndPr>
            <w:sdtContent>
              <w:tr w:rsidR="00D02379" w:rsidRPr="000B6C41" w:rsidTr="003758E4">
                <w:sdt>
                  <w:sdtPr>
                    <w:rPr>
                      <w:rFonts w:hint="eastAsia"/>
                      <w:sz w:val="18"/>
                      <w:szCs w:val="18"/>
                    </w:rPr>
                    <w:alias w:val="上市公司应收关联方款项明细-项目名称"/>
                    <w:tag w:val="_GBC_eb7149f813b9428790f9901e6260a63d"/>
                    <w:id w:val="370602"/>
                    <w:lock w:val="sdtLocked"/>
                    <w:placeholder>
                      <w:docPart w:val="GBC11111111111111111111111111111"/>
                    </w:placeholder>
                    <w:showingPlcHdr/>
                  </w:sdtPr>
                  <w:sdtContent>
                    <w:tc>
                      <w:tcPr>
                        <w:tcW w:w="336" w:type="pct"/>
                        <w:tcBorders>
                          <w:top w:val="single" w:sz="4" w:space="0" w:color="auto"/>
                          <w:left w:val="single" w:sz="4" w:space="0" w:color="auto"/>
                          <w:bottom w:val="single" w:sz="4" w:space="0" w:color="auto"/>
                          <w:right w:val="single" w:sz="4" w:space="0" w:color="auto"/>
                        </w:tcBorders>
                        <w:vAlign w:val="center"/>
                      </w:tcPr>
                      <w:p w:rsidR="00D02379" w:rsidRPr="000B6C41" w:rsidRDefault="00D02379">
                        <w:pPr>
                          <w:autoSpaceDE w:val="0"/>
                          <w:autoSpaceDN w:val="0"/>
                          <w:adjustRightInd w:val="0"/>
                          <w:rPr>
                            <w:sz w:val="18"/>
                            <w:szCs w:val="18"/>
                          </w:rPr>
                        </w:pPr>
                        <w:r w:rsidRPr="000B6C41">
                          <w:rPr>
                            <w:rStyle w:val="af5"/>
                            <w:rFonts w:hint="eastAsia"/>
                            <w:sz w:val="18"/>
                            <w:szCs w:val="18"/>
                          </w:rPr>
                          <w:t xml:space="preserve">　</w:t>
                        </w:r>
                      </w:p>
                    </w:tc>
                  </w:sdtContent>
                </w:sdt>
                <w:sdt>
                  <w:sdtPr>
                    <w:rPr>
                      <w:sz w:val="18"/>
                      <w:szCs w:val="18"/>
                    </w:rPr>
                    <w:alias w:val="上市公司应收关联方款项明细-关联方"/>
                    <w:tag w:val="_GBC_2380079fc0d04ce4b3122fd1fd87f272"/>
                    <w:id w:val="370607"/>
                    <w:lock w:val="sdtLocked"/>
                    <w:placeholder>
                      <w:docPart w:val="GBC11111111111111111111111111111"/>
                    </w:placeholder>
                  </w:sdtPr>
                  <w:sdtContent>
                    <w:tc>
                      <w:tcPr>
                        <w:tcW w:w="1157"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rPr>
                            <w:sz w:val="18"/>
                            <w:szCs w:val="18"/>
                          </w:rPr>
                        </w:pPr>
                        <w:r w:rsidRPr="000B6C41">
                          <w:rPr>
                            <w:rFonts w:hint="eastAsia"/>
                            <w:sz w:val="18"/>
                            <w:szCs w:val="18"/>
                          </w:rPr>
                          <w:t>中国黄金集团资产管理有限公司</w:t>
                        </w:r>
                      </w:p>
                    </w:tc>
                  </w:sdtContent>
                </w:sdt>
                <w:sdt>
                  <w:sdtPr>
                    <w:rPr>
                      <w:sz w:val="18"/>
                      <w:szCs w:val="18"/>
                    </w:rPr>
                    <w:alias w:val="上市公司应收关联方款项明细-金额"/>
                    <w:tag w:val="_GBC_cc588a6f792141019f0d3e640cfbfc35"/>
                    <w:id w:val="370614"/>
                    <w:lock w:val="sdtLocked"/>
                    <w:placeholder>
                      <w:docPart w:val="GBC11111111111111111111111111111"/>
                    </w:placeholder>
                    <w:showingPlcHdr/>
                  </w:sdtPr>
                  <w:sdtContent>
                    <w:tc>
                      <w:tcPr>
                        <w:tcW w:w="801"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rStyle w:val="af5"/>
                            <w:rFonts w:hint="eastAsia"/>
                            <w:sz w:val="18"/>
                            <w:szCs w:val="18"/>
                          </w:rPr>
                          <w:t xml:space="preserve">　</w:t>
                        </w:r>
                      </w:p>
                    </w:tc>
                  </w:sdtContent>
                </w:sdt>
                <w:sdt>
                  <w:sdtPr>
                    <w:rPr>
                      <w:sz w:val="18"/>
                      <w:szCs w:val="18"/>
                    </w:rPr>
                    <w:alias w:val="上市公司应收关联方款项明细-计提减值金额"/>
                    <w:tag w:val="_GBC_bafd30cf7fb84997ba02375616bce0f8"/>
                    <w:id w:val="370623"/>
                    <w:lock w:val="sdtLocked"/>
                    <w:placeholder>
                      <w:docPart w:val="GBC11111111111111111111111111111"/>
                    </w:placeholder>
                    <w:showingPlcHdr/>
                  </w:sdtPr>
                  <w:sdtContent>
                    <w:tc>
                      <w:tcPr>
                        <w:tcW w:w="742"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rStyle w:val="af5"/>
                            <w:rFonts w:hint="eastAsia"/>
                            <w:sz w:val="18"/>
                            <w:szCs w:val="18"/>
                          </w:rPr>
                          <w:t xml:space="preserve">　</w:t>
                        </w:r>
                      </w:p>
                    </w:tc>
                  </w:sdtContent>
                </w:sdt>
                <w:sdt>
                  <w:sdtPr>
                    <w:rPr>
                      <w:sz w:val="18"/>
                      <w:szCs w:val="18"/>
                    </w:rPr>
                    <w:alias w:val="上市公司应收关联方款项明细-金额"/>
                    <w:tag w:val="_GBC_bd240354d5f04ea48630518eeb22d989"/>
                    <w:id w:val="370634"/>
                    <w:lock w:val="sdtLocked"/>
                    <w:placeholder>
                      <w:docPart w:val="GBC11111111111111111111111111111"/>
                    </w:placeholder>
                  </w:sdtPr>
                  <w:sdtContent>
                    <w:tc>
                      <w:tcPr>
                        <w:tcW w:w="978"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sz w:val="18"/>
                            <w:szCs w:val="18"/>
                          </w:rPr>
                          <w:t>2,999.70</w:t>
                        </w:r>
                      </w:p>
                    </w:tc>
                  </w:sdtContent>
                </w:sdt>
                <w:sdt>
                  <w:sdtPr>
                    <w:rPr>
                      <w:sz w:val="18"/>
                      <w:szCs w:val="18"/>
                    </w:rPr>
                    <w:alias w:val="上市公司应收关联方款项明细-计提减值金额"/>
                    <w:tag w:val="_GBC_5863f5c59166487cb6350da179170e3b"/>
                    <w:id w:val="370647"/>
                    <w:lock w:val="sdtLocked"/>
                    <w:placeholder>
                      <w:docPart w:val="GBC11111111111111111111111111111"/>
                    </w:placeholder>
                  </w:sdtPr>
                  <w:sdtContent>
                    <w:tc>
                      <w:tcPr>
                        <w:tcW w:w="986"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sz w:val="18"/>
                            <w:szCs w:val="18"/>
                          </w:rPr>
                          <w:t>179.98</w:t>
                        </w:r>
                      </w:p>
                    </w:tc>
                  </w:sdtContent>
                </w:sdt>
              </w:tr>
            </w:sdtContent>
          </w:sdt>
          <w:sdt>
            <w:sdtPr>
              <w:rPr>
                <w:rFonts w:hint="eastAsia"/>
                <w:sz w:val="18"/>
                <w:szCs w:val="18"/>
              </w:rPr>
              <w:alias w:val="上市公司应收关联方款项明细"/>
              <w:tag w:val="_GBC_203fd12dc6be4a978fe2a9d9f5ad1070"/>
              <w:id w:val="369602"/>
              <w:lock w:val="sdtLocked"/>
              <w:placeholder>
                <w:docPart w:val="DefaultPlaceholder_22675703"/>
              </w:placeholder>
            </w:sdtPr>
            <w:sdtEndPr>
              <w:rPr>
                <w:rFonts w:hint="default"/>
              </w:rPr>
            </w:sdtEndPr>
            <w:sdtContent>
              <w:tr w:rsidR="00D02379" w:rsidRPr="000B6C41" w:rsidTr="003758E4">
                <w:sdt>
                  <w:sdtPr>
                    <w:rPr>
                      <w:rFonts w:hint="eastAsia"/>
                      <w:sz w:val="18"/>
                      <w:szCs w:val="18"/>
                    </w:rPr>
                    <w:alias w:val="上市公司应收关联方款项明细-项目名称"/>
                    <w:tag w:val="_GBC_eb7149f813b9428790f9901e6260a63d"/>
                    <w:id w:val="369603"/>
                    <w:lock w:val="sdtLocked"/>
                    <w:placeholder>
                      <w:docPart w:val="GBC11111111111111111111111111111"/>
                    </w:placeholder>
                    <w:showingPlcHdr/>
                  </w:sdtPr>
                  <w:sdtContent>
                    <w:tc>
                      <w:tcPr>
                        <w:tcW w:w="336" w:type="pct"/>
                        <w:tcBorders>
                          <w:top w:val="single" w:sz="4" w:space="0" w:color="auto"/>
                          <w:left w:val="single" w:sz="4" w:space="0" w:color="auto"/>
                          <w:bottom w:val="single" w:sz="4" w:space="0" w:color="auto"/>
                          <w:right w:val="single" w:sz="4" w:space="0" w:color="auto"/>
                        </w:tcBorders>
                        <w:vAlign w:val="center"/>
                      </w:tcPr>
                      <w:p w:rsidR="00D02379" w:rsidRPr="000B6C41" w:rsidRDefault="00D02379">
                        <w:pPr>
                          <w:autoSpaceDE w:val="0"/>
                          <w:autoSpaceDN w:val="0"/>
                          <w:adjustRightInd w:val="0"/>
                          <w:rPr>
                            <w:sz w:val="18"/>
                            <w:szCs w:val="18"/>
                          </w:rPr>
                        </w:pPr>
                        <w:r w:rsidRPr="000B6C41">
                          <w:rPr>
                            <w:rStyle w:val="af5"/>
                            <w:rFonts w:hint="eastAsia"/>
                            <w:sz w:val="18"/>
                            <w:szCs w:val="18"/>
                          </w:rPr>
                          <w:t xml:space="preserve">　</w:t>
                        </w:r>
                      </w:p>
                    </w:tc>
                  </w:sdtContent>
                </w:sdt>
                <w:sdt>
                  <w:sdtPr>
                    <w:rPr>
                      <w:sz w:val="18"/>
                      <w:szCs w:val="18"/>
                    </w:rPr>
                    <w:alias w:val="上市公司应收关联方款项明细-关联方"/>
                    <w:tag w:val="_GBC_2380079fc0d04ce4b3122fd1fd87f272"/>
                    <w:id w:val="369608"/>
                    <w:lock w:val="sdtLocked"/>
                    <w:placeholder>
                      <w:docPart w:val="GBC11111111111111111111111111111"/>
                    </w:placeholder>
                  </w:sdtPr>
                  <w:sdtContent>
                    <w:tc>
                      <w:tcPr>
                        <w:tcW w:w="1157"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rPr>
                            <w:sz w:val="18"/>
                            <w:szCs w:val="18"/>
                          </w:rPr>
                        </w:pPr>
                        <w:r w:rsidRPr="000B6C41">
                          <w:rPr>
                            <w:rFonts w:hint="eastAsia"/>
                            <w:sz w:val="18"/>
                            <w:szCs w:val="18"/>
                          </w:rPr>
                          <w:t>中国金域黄金物资总公司</w:t>
                        </w:r>
                      </w:p>
                    </w:tc>
                  </w:sdtContent>
                </w:sdt>
                <w:sdt>
                  <w:sdtPr>
                    <w:rPr>
                      <w:sz w:val="18"/>
                      <w:szCs w:val="18"/>
                    </w:rPr>
                    <w:alias w:val="上市公司应收关联方款项明细-金额"/>
                    <w:tag w:val="_GBC_cc588a6f792141019f0d3e640cfbfc35"/>
                    <w:id w:val="369615"/>
                    <w:lock w:val="sdtLocked"/>
                    <w:placeholder>
                      <w:docPart w:val="GBC11111111111111111111111111111"/>
                    </w:placeholder>
                    <w:showingPlcHdr/>
                  </w:sdtPr>
                  <w:sdtContent>
                    <w:tc>
                      <w:tcPr>
                        <w:tcW w:w="801"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rStyle w:val="af5"/>
                            <w:rFonts w:hint="eastAsia"/>
                            <w:sz w:val="18"/>
                            <w:szCs w:val="18"/>
                          </w:rPr>
                          <w:t xml:space="preserve">　</w:t>
                        </w:r>
                      </w:p>
                    </w:tc>
                  </w:sdtContent>
                </w:sdt>
                <w:sdt>
                  <w:sdtPr>
                    <w:rPr>
                      <w:sz w:val="18"/>
                      <w:szCs w:val="18"/>
                    </w:rPr>
                    <w:alias w:val="上市公司应收关联方款项明细-计提减值金额"/>
                    <w:tag w:val="_GBC_bafd30cf7fb84997ba02375616bce0f8"/>
                    <w:id w:val="369624"/>
                    <w:lock w:val="sdtLocked"/>
                    <w:placeholder>
                      <w:docPart w:val="GBC11111111111111111111111111111"/>
                    </w:placeholder>
                    <w:showingPlcHdr/>
                  </w:sdtPr>
                  <w:sdtContent>
                    <w:tc>
                      <w:tcPr>
                        <w:tcW w:w="742"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rStyle w:val="af5"/>
                            <w:rFonts w:hint="eastAsia"/>
                            <w:sz w:val="18"/>
                            <w:szCs w:val="18"/>
                          </w:rPr>
                          <w:t xml:space="preserve">　</w:t>
                        </w:r>
                      </w:p>
                    </w:tc>
                  </w:sdtContent>
                </w:sdt>
                <w:sdt>
                  <w:sdtPr>
                    <w:rPr>
                      <w:sz w:val="18"/>
                      <w:szCs w:val="18"/>
                    </w:rPr>
                    <w:alias w:val="上市公司应收关联方款项明细-金额"/>
                    <w:tag w:val="_GBC_bd240354d5f04ea48630518eeb22d989"/>
                    <w:id w:val="369635"/>
                    <w:lock w:val="sdtLocked"/>
                    <w:placeholder>
                      <w:docPart w:val="GBC11111111111111111111111111111"/>
                    </w:placeholder>
                  </w:sdtPr>
                  <w:sdtContent>
                    <w:tc>
                      <w:tcPr>
                        <w:tcW w:w="978"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sz w:val="18"/>
                            <w:szCs w:val="18"/>
                          </w:rPr>
                          <w:t>11,960.00</w:t>
                        </w:r>
                      </w:p>
                    </w:tc>
                  </w:sdtContent>
                </w:sdt>
                <w:sdt>
                  <w:sdtPr>
                    <w:rPr>
                      <w:sz w:val="18"/>
                      <w:szCs w:val="18"/>
                    </w:rPr>
                    <w:alias w:val="上市公司应收关联方款项明细-计提减值金额"/>
                    <w:tag w:val="_GBC_5863f5c59166487cb6350da179170e3b"/>
                    <w:id w:val="369648"/>
                    <w:lock w:val="sdtLocked"/>
                    <w:placeholder>
                      <w:docPart w:val="GBC11111111111111111111111111111"/>
                    </w:placeholder>
                  </w:sdtPr>
                  <w:sdtContent>
                    <w:tc>
                      <w:tcPr>
                        <w:tcW w:w="986"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sz w:val="18"/>
                            <w:szCs w:val="18"/>
                          </w:rPr>
                          <w:t>717.60</w:t>
                        </w:r>
                      </w:p>
                    </w:tc>
                  </w:sdtContent>
                </w:sdt>
              </w:tr>
            </w:sdtContent>
          </w:sdt>
          <w:sdt>
            <w:sdtPr>
              <w:rPr>
                <w:rFonts w:hint="eastAsia"/>
                <w:sz w:val="18"/>
                <w:szCs w:val="18"/>
              </w:rPr>
              <w:alias w:val="上市公司应收关联方款项明细"/>
              <w:tag w:val="_GBC_203fd12dc6be4a978fe2a9d9f5ad1070"/>
              <w:id w:val="369752"/>
              <w:lock w:val="sdtLocked"/>
              <w:placeholder>
                <w:docPart w:val="DefaultPlaceholder_22675703"/>
              </w:placeholder>
            </w:sdtPr>
            <w:sdtEndPr>
              <w:rPr>
                <w:rFonts w:hint="default"/>
              </w:rPr>
            </w:sdtEndPr>
            <w:sdtContent>
              <w:tr w:rsidR="00D02379" w:rsidRPr="000B6C41" w:rsidTr="003758E4">
                <w:sdt>
                  <w:sdtPr>
                    <w:rPr>
                      <w:rFonts w:hint="eastAsia"/>
                      <w:sz w:val="18"/>
                      <w:szCs w:val="18"/>
                    </w:rPr>
                    <w:alias w:val="上市公司应收关联方款项明细-项目名称"/>
                    <w:tag w:val="_GBC_eb7149f813b9428790f9901e6260a63d"/>
                    <w:id w:val="369753"/>
                    <w:lock w:val="sdtLocked"/>
                    <w:placeholder>
                      <w:docPart w:val="GBC11111111111111111111111111111"/>
                    </w:placeholder>
                    <w:showingPlcHdr/>
                  </w:sdtPr>
                  <w:sdtContent>
                    <w:tc>
                      <w:tcPr>
                        <w:tcW w:w="336" w:type="pct"/>
                        <w:tcBorders>
                          <w:top w:val="single" w:sz="4" w:space="0" w:color="auto"/>
                          <w:left w:val="single" w:sz="4" w:space="0" w:color="auto"/>
                          <w:bottom w:val="single" w:sz="4" w:space="0" w:color="auto"/>
                          <w:right w:val="single" w:sz="4" w:space="0" w:color="auto"/>
                        </w:tcBorders>
                        <w:vAlign w:val="center"/>
                      </w:tcPr>
                      <w:p w:rsidR="00D02379" w:rsidRPr="000B6C41" w:rsidRDefault="00D02379">
                        <w:pPr>
                          <w:autoSpaceDE w:val="0"/>
                          <w:autoSpaceDN w:val="0"/>
                          <w:adjustRightInd w:val="0"/>
                          <w:rPr>
                            <w:sz w:val="18"/>
                            <w:szCs w:val="18"/>
                          </w:rPr>
                        </w:pPr>
                        <w:r w:rsidRPr="000B6C41">
                          <w:rPr>
                            <w:rStyle w:val="af5"/>
                            <w:rFonts w:hint="eastAsia"/>
                            <w:sz w:val="18"/>
                            <w:szCs w:val="18"/>
                          </w:rPr>
                          <w:t xml:space="preserve">　</w:t>
                        </w:r>
                      </w:p>
                    </w:tc>
                  </w:sdtContent>
                </w:sdt>
                <w:sdt>
                  <w:sdtPr>
                    <w:rPr>
                      <w:sz w:val="18"/>
                      <w:szCs w:val="18"/>
                    </w:rPr>
                    <w:alias w:val="上市公司应收关联方款项明细-关联方"/>
                    <w:tag w:val="_GBC_2380079fc0d04ce4b3122fd1fd87f272"/>
                    <w:id w:val="369758"/>
                    <w:lock w:val="sdtLocked"/>
                    <w:placeholder>
                      <w:docPart w:val="GBC11111111111111111111111111111"/>
                    </w:placeholder>
                  </w:sdtPr>
                  <w:sdtContent>
                    <w:tc>
                      <w:tcPr>
                        <w:tcW w:w="1157"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rPr>
                            <w:sz w:val="18"/>
                            <w:szCs w:val="18"/>
                          </w:rPr>
                        </w:pPr>
                        <w:r w:rsidRPr="000B6C41">
                          <w:rPr>
                            <w:rFonts w:hint="eastAsia"/>
                            <w:sz w:val="18"/>
                            <w:szCs w:val="18"/>
                          </w:rPr>
                          <w:t>辽宁天利金业有限责任公司</w:t>
                        </w:r>
                      </w:p>
                    </w:tc>
                  </w:sdtContent>
                </w:sdt>
                <w:sdt>
                  <w:sdtPr>
                    <w:rPr>
                      <w:sz w:val="18"/>
                      <w:szCs w:val="18"/>
                    </w:rPr>
                    <w:alias w:val="上市公司应收关联方款项明细-金额"/>
                    <w:tag w:val="_GBC_cc588a6f792141019f0d3e640cfbfc35"/>
                    <w:id w:val="369765"/>
                    <w:lock w:val="sdtLocked"/>
                    <w:placeholder>
                      <w:docPart w:val="GBC11111111111111111111111111111"/>
                    </w:placeholder>
                  </w:sdtPr>
                  <w:sdtContent>
                    <w:tc>
                      <w:tcPr>
                        <w:tcW w:w="801"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sz w:val="18"/>
                            <w:szCs w:val="18"/>
                          </w:rPr>
                          <w:t>3,816,577.97</w:t>
                        </w:r>
                      </w:p>
                    </w:tc>
                  </w:sdtContent>
                </w:sdt>
                <w:sdt>
                  <w:sdtPr>
                    <w:rPr>
                      <w:sz w:val="18"/>
                      <w:szCs w:val="18"/>
                    </w:rPr>
                    <w:alias w:val="上市公司应收关联方款项明细-计提减值金额"/>
                    <w:tag w:val="_GBC_bafd30cf7fb84997ba02375616bce0f8"/>
                    <w:id w:val="369774"/>
                    <w:lock w:val="sdtLocked"/>
                    <w:placeholder>
                      <w:docPart w:val="GBC11111111111111111111111111111"/>
                    </w:placeholder>
                  </w:sdtPr>
                  <w:sdtContent>
                    <w:tc>
                      <w:tcPr>
                        <w:tcW w:w="742"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sz w:val="18"/>
                            <w:szCs w:val="18"/>
                          </w:rPr>
                          <w:t>228,994.68</w:t>
                        </w:r>
                      </w:p>
                    </w:tc>
                  </w:sdtContent>
                </w:sdt>
                <w:sdt>
                  <w:sdtPr>
                    <w:rPr>
                      <w:sz w:val="18"/>
                      <w:szCs w:val="18"/>
                    </w:rPr>
                    <w:alias w:val="上市公司应收关联方款项明细-金额"/>
                    <w:tag w:val="_GBC_bd240354d5f04ea48630518eeb22d989"/>
                    <w:id w:val="369785"/>
                    <w:lock w:val="sdtLocked"/>
                    <w:placeholder>
                      <w:docPart w:val="GBC11111111111111111111111111111"/>
                    </w:placeholder>
                    <w:showingPlcHdr/>
                  </w:sdtPr>
                  <w:sdtContent>
                    <w:tc>
                      <w:tcPr>
                        <w:tcW w:w="978"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rStyle w:val="af5"/>
                            <w:rFonts w:hint="eastAsia"/>
                            <w:sz w:val="18"/>
                            <w:szCs w:val="18"/>
                          </w:rPr>
                          <w:t xml:space="preserve">　</w:t>
                        </w:r>
                      </w:p>
                    </w:tc>
                  </w:sdtContent>
                </w:sdt>
                <w:sdt>
                  <w:sdtPr>
                    <w:rPr>
                      <w:sz w:val="18"/>
                      <w:szCs w:val="18"/>
                    </w:rPr>
                    <w:alias w:val="上市公司应收关联方款项明细-计提减值金额"/>
                    <w:tag w:val="_GBC_5863f5c59166487cb6350da179170e3b"/>
                    <w:id w:val="369798"/>
                    <w:lock w:val="sdtLocked"/>
                    <w:placeholder>
                      <w:docPart w:val="GBC11111111111111111111111111111"/>
                    </w:placeholder>
                    <w:showingPlcHdr/>
                  </w:sdtPr>
                  <w:sdtContent>
                    <w:tc>
                      <w:tcPr>
                        <w:tcW w:w="986"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rStyle w:val="af5"/>
                            <w:rFonts w:hint="eastAsia"/>
                            <w:sz w:val="18"/>
                            <w:szCs w:val="18"/>
                          </w:rPr>
                          <w:t xml:space="preserve">　</w:t>
                        </w:r>
                      </w:p>
                    </w:tc>
                  </w:sdtContent>
                </w:sdt>
              </w:tr>
            </w:sdtContent>
          </w:sdt>
          <w:sdt>
            <w:sdtPr>
              <w:rPr>
                <w:rFonts w:hint="eastAsia"/>
                <w:sz w:val="18"/>
                <w:szCs w:val="18"/>
              </w:rPr>
              <w:alias w:val="上市公司应收关联方款项明细"/>
              <w:tag w:val="_GBC_203fd12dc6be4a978fe2a9d9f5ad1070"/>
              <w:id w:val="370339"/>
              <w:lock w:val="sdtLocked"/>
              <w:placeholder>
                <w:docPart w:val="DefaultPlaceholder_22675703"/>
              </w:placeholder>
            </w:sdtPr>
            <w:sdtEndPr>
              <w:rPr>
                <w:rFonts w:hint="default"/>
              </w:rPr>
            </w:sdtEndPr>
            <w:sdtContent>
              <w:tr w:rsidR="00D02379" w:rsidRPr="000B6C41" w:rsidTr="003758E4">
                <w:sdt>
                  <w:sdtPr>
                    <w:rPr>
                      <w:rFonts w:hint="eastAsia"/>
                      <w:sz w:val="18"/>
                      <w:szCs w:val="18"/>
                    </w:rPr>
                    <w:alias w:val="上市公司应收关联方款项明细-项目名称"/>
                    <w:tag w:val="_GBC_eb7149f813b9428790f9901e6260a63d"/>
                    <w:id w:val="370340"/>
                    <w:lock w:val="sdtLocked"/>
                    <w:placeholder>
                      <w:docPart w:val="GBC11111111111111111111111111111"/>
                    </w:placeholder>
                    <w:showingPlcHdr/>
                  </w:sdtPr>
                  <w:sdtContent>
                    <w:tc>
                      <w:tcPr>
                        <w:tcW w:w="336" w:type="pct"/>
                        <w:tcBorders>
                          <w:top w:val="single" w:sz="4" w:space="0" w:color="auto"/>
                          <w:left w:val="single" w:sz="4" w:space="0" w:color="auto"/>
                          <w:bottom w:val="single" w:sz="4" w:space="0" w:color="auto"/>
                          <w:right w:val="single" w:sz="4" w:space="0" w:color="auto"/>
                        </w:tcBorders>
                        <w:vAlign w:val="center"/>
                      </w:tcPr>
                      <w:p w:rsidR="00D02379" w:rsidRPr="000B6C41" w:rsidRDefault="00D02379">
                        <w:pPr>
                          <w:autoSpaceDE w:val="0"/>
                          <w:autoSpaceDN w:val="0"/>
                          <w:adjustRightInd w:val="0"/>
                          <w:rPr>
                            <w:sz w:val="18"/>
                            <w:szCs w:val="18"/>
                          </w:rPr>
                        </w:pPr>
                        <w:r w:rsidRPr="000B6C41">
                          <w:rPr>
                            <w:rStyle w:val="af5"/>
                            <w:rFonts w:hint="eastAsia"/>
                            <w:sz w:val="18"/>
                            <w:szCs w:val="18"/>
                          </w:rPr>
                          <w:t xml:space="preserve">　</w:t>
                        </w:r>
                      </w:p>
                    </w:tc>
                  </w:sdtContent>
                </w:sdt>
                <w:sdt>
                  <w:sdtPr>
                    <w:rPr>
                      <w:sz w:val="18"/>
                      <w:szCs w:val="18"/>
                    </w:rPr>
                    <w:alias w:val="上市公司应收关联方款项明细-关联方"/>
                    <w:tag w:val="_GBC_2380079fc0d04ce4b3122fd1fd87f272"/>
                    <w:id w:val="370345"/>
                    <w:lock w:val="sdtLocked"/>
                    <w:placeholder>
                      <w:docPart w:val="GBC11111111111111111111111111111"/>
                    </w:placeholder>
                  </w:sdtPr>
                  <w:sdtContent>
                    <w:tc>
                      <w:tcPr>
                        <w:tcW w:w="1157"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rPr>
                            <w:sz w:val="18"/>
                            <w:szCs w:val="18"/>
                          </w:rPr>
                        </w:pPr>
                        <w:r w:rsidRPr="000B6C41">
                          <w:rPr>
                            <w:rFonts w:hint="eastAsia"/>
                            <w:sz w:val="18"/>
                            <w:szCs w:val="18"/>
                          </w:rPr>
                          <w:t>中国黄金集团三门峡中原金银制品有限公司</w:t>
                        </w:r>
                      </w:p>
                    </w:tc>
                  </w:sdtContent>
                </w:sdt>
                <w:sdt>
                  <w:sdtPr>
                    <w:rPr>
                      <w:sz w:val="18"/>
                      <w:szCs w:val="18"/>
                    </w:rPr>
                    <w:alias w:val="上市公司应收关联方款项明细-金额"/>
                    <w:tag w:val="_GBC_cc588a6f792141019f0d3e640cfbfc35"/>
                    <w:id w:val="370352"/>
                    <w:lock w:val="sdtLocked"/>
                    <w:placeholder>
                      <w:docPart w:val="GBC11111111111111111111111111111"/>
                    </w:placeholder>
                  </w:sdtPr>
                  <w:sdtContent>
                    <w:tc>
                      <w:tcPr>
                        <w:tcW w:w="801"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sz w:val="18"/>
                            <w:szCs w:val="18"/>
                          </w:rPr>
                          <w:t>43,275,041.00</w:t>
                        </w:r>
                      </w:p>
                    </w:tc>
                  </w:sdtContent>
                </w:sdt>
                <w:sdt>
                  <w:sdtPr>
                    <w:rPr>
                      <w:sz w:val="18"/>
                      <w:szCs w:val="18"/>
                    </w:rPr>
                    <w:alias w:val="上市公司应收关联方款项明细-计提减值金额"/>
                    <w:tag w:val="_GBC_bafd30cf7fb84997ba02375616bce0f8"/>
                    <w:id w:val="370361"/>
                    <w:lock w:val="sdtLocked"/>
                    <w:placeholder>
                      <w:docPart w:val="GBC11111111111111111111111111111"/>
                    </w:placeholder>
                  </w:sdtPr>
                  <w:sdtContent>
                    <w:tc>
                      <w:tcPr>
                        <w:tcW w:w="742"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sz w:val="18"/>
                            <w:szCs w:val="18"/>
                          </w:rPr>
                          <w:t>2,596,502.46</w:t>
                        </w:r>
                      </w:p>
                    </w:tc>
                  </w:sdtContent>
                </w:sdt>
                <w:sdt>
                  <w:sdtPr>
                    <w:rPr>
                      <w:sz w:val="18"/>
                      <w:szCs w:val="18"/>
                    </w:rPr>
                    <w:alias w:val="上市公司应收关联方款项明细-金额"/>
                    <w:tag w:val="_GBC_bd240354d5f04ea48630518eeb22d989"/>
                    <w:id w:val="370372"/>
                    <w:lock w:val="sdtLocked"/>
                    <w:placeholder>
                      <w:docPart w:val="GBC11111111111111111111111111111"/>
                    </w:placeholder>
                    <w:showingPlcHdr/>
                  </w:sdtPr>
                  <w:sdtContent>
                    <w:tc>
                      <w:tcPr>
                        <w:tcW w:w="978"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rStyle w:val="af5"/>
                            <w:rFonts w:hint="eastAsia"/>
                            <w:sz w:val="18"/>
                            <w:szCs w:val="18"/>
                          </w:rPr>
                          <w:t xml:space="preserve">　</w:t>
                        </w:r>
                      </w:p>
                    </w:tc>
                  </w:sdtContent>
                </w:sdt>
                <w:sdt>
                  <w:sdtPr>
                    <w:rPr>
                      <w:sz w:val="18"/>
                      <w:szCs w:val="18"/>
                    </w:rPr>
                    <w:alias w:val="上市公司应收关联方款项明细-计提减值金额"/>
                    <w:tag w:val="_GBC_5863f5c59166487cb6350da179170e3b"/>
                    <w:id w:val="370385"/>
                    <w:lock w:val="sdtLocked"/>
                    <w:placeholder>
                      <w:docPart w:val="GBC11111111111111111111111111111"/>
                    </w:placeholder>
                    <w:showingPlcHdr/>
                  </w:sdtPr>
                  <w:sdtContent>
                    <w:tc>
                      <w:tcPr>
                        <w:tcW w:w="986"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rStyle w:val="af5"/>
                            <w:rFonts w:hint="eastAsia"/>
                            <w:sz w:val="18"/>
                            <w:szCs w:val="18"/>
                          </w:rPr>
                          <w:t xml:space="preserve">　</w:t>
                        </w:r>
                      </w:p>
                    </w:tc>
                  </w:sdtContent>
                </w:sdt>
              </w:tr>
            </w:sdtContent>
          </w:sdt>
          <w:sdt>
            <w:sdtPr>
              <w:rPr>
                <w:rFonts w:hint="eastAsia"/>
                <w:sz w:val="18"/>
                <w:szCs w:val="18"/>
              </w:rPr>
              <w:alias w:val="上市公司应收关联方款项明细"/>
              <w:tag w:val="_GBC_203fd12dc6be4a978fe2a9d9f5ad1070"/>
              <w:id w:val="369899"/>
              <w:lock w:val="sdtLocked"/>
              <w:placeholder>
                <w:docPart w:val="DefaultPlaceholder_22675703"/>
              </w:placeholder>
            </w:sdtPr>
            <w:sdtEndPr>
              <w:rPr>
                <w:rFonts w:hint="default"/>
              </w:rPr>
            </w:sdtEndPr>
            <w:sdtContent>
              <w:tr w:rsidR="00D02379" w:rsidRPr="000B6C41" w:rsidTr="003758E4">
                <w:sdt>
                  <w:sdtPr>
                    <w:rPr>
                      <w:rFonts w:hint="eastAsia"/>
                      <w:sz w:val="18"/>
                      <w:szCs w:val="18"/>
                    </w:rPr>
                    <w:alias w:val="上市公司应收关联方款项明细-项目名称"/>
                    <w:tag w:val="_GBC_eb7149f813b9428790f9901e6260a63d"/>
                    <w:id w:val="369900"/>
                    <w:lock w:val="sdtLocked"/>
                    <w:placeholder>
                      <w:docPart w:val="GBC11111111111111111111111111111"/>
                    </w:placeholder>
                    <w:showingPlcHdr/>
                  </w:sdtPr>
                  <w:sdtContent>
                    <w:tc>
                      <w:tcPr>
                        <w:tcW w:w="336" w:type="pct"/>
                        <w:tcBorders>
                          <w:top w:val="single" w:sz="4" w:space="0" w:color="auto"/>
                          <w:left w:val="single" w:sz="4" w:space="0" w:color="auto"/>
                          <w:bottom w:val="single" w:sz="4" w:space="0" w:color="auto"/>
                          <w:right w:val="single" w:sz="4" w:space="0" w:color="auto"/>
                        </w:tcBorders>
                        <w:vAlign w:val="center"/>
                      </w:tcPr>
                      <w:p w:rsidR="00D02379" w:rsidRPr="000B6C41" w:rsidRDefault="00D02379">
                        <w:pPr>
                          <w:autoSpaceDE w:val="0"/>
                          <w:autoSpaceDN w:val="0"/>
                          <w:adjustRightInd w:val="0"/>
                          <w:rPr>
                            <w:sz w:val="18"/>
                            <w:szCs w:val="18"/>
                          </w:rPr>
                        </w:pPr>
                        <w:r w:rsidRPr="000B6C41">
                          <w:rPr>
                            <w:rStyle w:val="af5"/>
                            <w:rFonts w:hint="eastAsia"/>
                            <w:sz w:val="18"/>
                            <w:szCs w:val="18"/>
                          </w:rPr>
                          <w:t xml:space="preserve">　</w:t>
                        </w:r>
                      </w:p>
                    </w:tc>
                  </w:sdtContent>
                </w:sdt>
                <w:sdt>
                  <w:sdtPr>
                    <w:rPr>
                      <w:sz w:val="18"/>
                      <w:szCs w:val="18"/>
                    </w:rPr>
                    <w:alias w:val="上市公司应收关联方款项明细-关联方"/>
                    <w:tag w:val="_GBC_2380079fc0d04ce4b3122fd1fd87f272"/>
                    <w:id w:val="369905"/>
                    <w:lock w:val="sdtLocked"/>
                    <w:placeholder>
                      <w:docPart w:val="GBC11111111111111111111111111111"/>
                    </w:placeholder>
                  </w:sdtPr>
                  <w:sdtContent>
                    <w:tc>
                      <w:tcPr>
                        <w:tcW w:w="1157"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rPr>
                            <w:sz w:val="18"/>
                            <w:szCs w:val="18"/>
                          </w:rPr>
                        </w:pPr>
                        <w:r w:rsidRPr="000B6C41">
                          <w:rPr>
                            <w:rFonts w:hint="eastAsia"/>
                            <w:sz w:val="18"/>
                            <w:szCs w:val="18"/>
                          </w:rPr>
                          <w:t>河南黄金建筑安装公司</w:t>
                        </w:r>
                      </w:p>
                    </w:tc>
                  </w:sdtContent>
                </w:sdt>
                <w:sdt>
                  <w:sdtPr>
                    <w:rPr>
                      <w:sz w:val="18"/>
                      <w:szCs w:val="18"/>
                    </w:rPr>
                    <w:alias w:val="上市公司应收关联方款项明细-金额"/>
                    <w:tag w:val="_GBC_cc588a6f792141019f0d3e640cfbfc35"/>
                    <w:id w:val="369912"/>
                    <w:lock w:val="sdtLocked"/>
                    <w:placeholder>
                      <w:docPart w:val="GBC11111111111111111111111111111"/>
                    </w:placeholder>
                  </w:sdtPr>
                  <w:sdtContent>
                    <w:tc>
                      <w:tcPr>
                        <w:tcW w:w="801"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sz w:val="18"/>
                            <w:szCs w:val="18"/>
                          </w:rPr>
                          <w:t>1,287,288.88</w:t>
                        </w:r>
                      </w:p>
                    </w:tc>
                  </w:sdtContent>
                </w:sdt>
                <w:sdt>
                  <w:sdtPr>
                    <w:rPr>
                      <w:sz w:val="18"/>
                      <w:szCs w:val="18"/>
                    </w:rPr>
                    <w:alias w:val="上市公司应收关联方款项明细-计提减值金额"/>
                    <w:tag w:val="_GBC_bafd30cf7fb84997ba02375616bce0f8"/>
                    <w:id w:val="369921"/>
                    <w:lock w:val="sdtLocked"/>
                    <w:placeholder>
                      <w:docPart w:val="GBC11111111111111111111111111111"/>
                    </w:placeholder>
                  </w:sdtPr>
                  <w:sdtContent>
                    <w:tc>
                      <w:tcPr>
                        <w:tcW w:w="742"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sz w:val="18"/>
                            <w:szCs w:val="18"/>
                          </w:rPr>
                          <w:t>77,237.33</w:t>
                        </w:r>
                      </w:p>
                    </w:tc>
                  </w:sdtContent>
                </w:sdt>
                <w:sdt>
                  <w:sdtPr>
                    <w:rPr>
                      <w:sz w:val="18"/>
                      <w:szCs w:val="18"/>
                    </w:rPr>
                    <w:alias w:val="上市公司应收关联方款项明细-金额"/>
                    <w:tag w:val="_GBC_bd240354d5f04ea48630518eeb22d989"/>
                    <w:id w:val="369932"/>
                    <w:lock w:val="sdtLocked"/>
                    <w:placeholder>
                      <w:docPart w:val="GBC11111111111111111111111111111"/>
                    </w:placeholder>
                    <w:showingPlcHdr/>
                  </w:sdtPr>
                  <w:sdtContent>
                    <w:tc>
                      <w:tcPr>
                        <w:tcW w:w="978"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rStyle w:val="af5"/>
                            <w:rFonts w:hint="eastAsia"/>
                            <w:sz w:val="18"/>
                            <w:szCs w:val="18"/>
                          </w:rPr>
                          <w:t xml:space="preserve">　</w:t>
                        </w:r>
                      </w:p>
                    </w:tc>
                  </w:sdtContent>
                </w:sdt>
                <w:sdt>
                  <w:sdtPr>
                    <w:rPr>
                      <w:sz w:val="18"/>
                      <w:szCs w:val="18"/>
                    </w:rPr>
                    <w:alias w:val="上市公司应收关联方款项明细-计提减值金额"/>
                    <w:tag w:val="_GBC_5863f5c59166487cb6350da179170e3b"/>
                    <w:id w:val="369945"/>
                    <w:lock w:val="sdtLocked"/>
                    <w:placeholder>
                      <w:docPart w:val="GBC11111111111111111111111111111"/>
                    </w:placeholder>
                    <w:showingPlcHdr/>
                  </w:sdtPr>
                  <w:sdtContent>
                    <w:tc>
                      <w:tcPr>
                        <w:tcW w:w="986"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rStyle w:val="af5"/>
                            <w:rFonts w:hint="eastAsia"/>
                            <w:sz w:val="18"/>
                            <w:szCs w:val="18"/>
                          </w:rPr>
                          <w:t xml:space="preserve">　</w:t>
                        </w:r>
                      </w:p>
                    </w:tc>
                  </w:sdtContent>
                </w:sdt>
              </w:tr>
            </w:sdtContent>
          </w:sdt>
          <w:sdt>
            <w:sdtPr>
              <w:rPr>
                <w:rFonts w:hint="eastAsia"/>
                <w:sz w:val="18"/>
                <w:szCs w:val="18"/>
              </w:rPr>
              <w:alias w:val="上市公司应收关联方款项明细"/>
              <w:tag w:val="_GBC_203fd12dc6be4a978fe2a9d9f5ad1070"/>
              <w:id w:val="371049"/>
              <w:lock w:val="sdtLocked"/>
              <w:placeholder>
                <w:docPart w:val="DefaultPlaceholder_22675703"/>
              </w:placeholder>
            </w:sdtPr>
            <w:sdtEndPr>
              <w:rPr>
                <w:rFonts w:hint="default"/>
              </w:rPr>
            </w:sdtEndPr>
            <w:sdtContent>
              <w:tr w:rsidR="00D02379" w:rsidRPr="000B6C41" w:rsidTr="003758E4">
                <w:sdt>
                  <w:sdtPr>
                    <w:rPr>
                      <w:rFonts w:hint="eastAsia"/>
                      <w:sz w:val="18"/>
                      <w:szCs w:val="18"/>
                    </w:rPr>
                    <w:alias w:val="上市公司应收关联方款项明细-项目名称"/>
                    <w:tag w:val="_GBC_eb7149f813b9428790f9901e6260a63d"/>
                    <w:id w:val="371050"/>
                    <w:lock w:val="sdtLocked"/>
                    <w:placeholder>
                      <w:docPart w:val="GBC11111111111111111111111111111"/>
                    </w:placeholder>
                    <w:showingPlcHdr/>
                  </w:sdtPr>
                  <w:sdtContent>
                    <w:tc>
                      <w:tcPr>
                        <w:tcW w:w="336" w:type="pct"/>
                        <w:tcBorders>
                          <w:top w:val="single" w:sz="4" w:space="0" w:color="auto"/>
                          <w:left w:val="single" w:sz="4" w:space="0" w:color="auto"/>
                          <w:bottom w:val="single" w:sz="4" w:space="0" w:color="auto"/>
                          <w:right w:val="single" w:sz="4" w:space="0" w:color="auto"/>
                        </w:tcBorders>
                        <w:vAlign w:val="center"/>
                      </w:tcPr>
                      <w:p w:rsidR="00D02379" w:rsidRPr="000B6C41" w:rsidRDefault="007B69B1">
                        <w:pPr>
                          <w:autoSpaceDE w:val="0"/>
                          <w:autoSpaceDN w:val="0"/>
                          <w:adjustRightInd w:val="0"/>
                          <w:rPr>
                            <w:sz w:val="18"/>
                            <w:szCs w:val="18"/>
                          </w:rPr>
                        </w:pPr>
                        <w:r w:rsidRPr="000B6C41">
                          <w:rPr>
                            <w:rStyle w:val="af5"/>
                            <w:rFonts w:hint="eastAsia"/>
                            <w:sz w:val="18"/>
                            <w:szCs w:val="18"/>
                          </w:rPr>
                          <w:t xml:space="preserve">　</w:t>
                        </w:r>
                      </w:p>
                    </w:tc>
                  </w:sdtContent>
                </w:sdt>
                <w:sdt>
                  <w:sdtPr>
                    <w:rPr>
                      <w:sz w:val="18"/>
                      <w:szCs w:val="18"/>
                    </w:rPr>
                    <w:alias w:val="上市公司应收关联方款项明细-关联方"/>
                    <w:tag w:val="_GBC_2380079fc0d04ce4b3122fd1fd87f272"/>
                    <w:id w:val="371055"/>
                    <w:lock w:val="sdtLocked"/>
                    <w:placeholder>
                      <w:docPart w:val="GBC11111111111111111111111111111"/>
                    </w:placeholder>
                  </w:sdtPr>
                  <w:sdtContent>
                    <w:tc>
                      <w:tcPr>
                        <w:tcW w:w="1157" w:type="pct"/>
                        <w:tcBorders>
                          <w:top w:val="single" w:sz="4" w:space="0" w:color="auto"/>
                          <w:left w:val="single" w:sz="4" w:space="0" w:color="auto"/>
                          <w:bottom w:val="single" w:sz="4" w:space="0" w:color="auto"/>
                          <w:right w:val="single" w:sz="4" w:space="0" w:color="auto"/>
                        </w:tcBorders>
                      </w:tcPr>
                      <w:p w:rsidR="00D02379" w:rsidRPr="000B6C41" w:rsidRDefault="007B69B1">
                        <w:pPr>
                          <w:autoSpaceDE w:val="0"/>
                          <w:autoSpaceDN w:val="0"/>
                          <w:adjustRightInd w:val="0"/>
                          <w:rPr>
                            <w:sz w:val="18"/>
                            <w:szCs w:val="18"/>
                          </w:rPr>
                        </w:pPr>
                        <w:r w:rsidRPr="000B6C41">
                          <w:rPr>
                            <w:rFonts w:hint="eastAsia"/>
                            <w:sz w:val="18"/>
                            <w:szCs w:val="18"/>
                          </w:rPr>
                          <w:t>合 </w:t>
                        </w:r>
                        <w:r w:rsidRPr="000B6C41">
                          <w:rPr>
                            <w:sz w:val="18"/>
                            <w:szCs w:val="18"/>
                          </w:rPr>
                          <w:t xml:space="preserve"> 计</w:t>
                        </w:r>
                      </w:p>
                    </w:tc>
                  </w:sdtContent>
                </w:sdt>
                <w:sdt>
                  <w:sdtPr>
                    <w:rPr>
                      <w:sz w:val="18"/>
                      <w:szCs w:val="18"/>
                    </w:rPr>
                    <w:alias w:val="上市公司应收关联方款项明细-金额"/>
                    <w:tag w:val="_GBC_cc588a6f792141019f0d3e640cfbfc35"/>
                    <w:id w:val="371062"/>
                    <w:lock w:val="sdtLocked"/>
                    <w:placeholder>
                      <w:docPart w:val="GBC11111111111111111111111111111"/>
                    </w:placeholder>
                  </w:sdtPr>
                  <w:sdtContent>
                    <w:tc>
                      <w:tcPr>
                        <w:tcW w:w="801" w:type="pct"/>
                        <w:tcBorders>
                          <w:top w:val="single" w:sz="4" w:space="0" w:color="auto"/>
                          <w:left w:val="single" w:sz="4" w:space="0" w:color="auto"/>
                          <w:bottom w:val="single" w:sz="4" w:space="0" w:color="auto"/>
                          <w:right w:val="single" w:sz="4" w:space="0" w:color="auto"/>
                        </w:tcBorders>
                      </w:tcPr>
                      <w:p w:rsidR="00D02379" w:rsidRPr="000B6C41" w:rsidRDefault="007B69B1">
                        <w:pPr>
                          <w:autoSpaceDE w:val="0"/>
                          <w:autoSpaceDN w:val="0"/>
                          <w:adjustRightInd w:val="0"/>
                          <w:jc w:val="right"/>
                          <w:rPr>
                            <w:sz w:val="18"/>
                            <w:szCs w:val="18"/>
                          </w:rPr>
                        </w:pPr>
                        <w:r w:rsidRPr="000B6C41">
                          <w:rPr>
                            <w:sz w:val="18"/>
                            <w:szCs w:val="18"/>
                          </w:rPr>
                          <w:t>50,874,020.31</w:t>
                        </w:r>
                      </w:p>
                    </w:tc>
                  </w:sdtContent>
                </w:sdt>
                <w:sdt>
                  <w:sdtPr>
                    <w:rPr>
                      <w:sz w:val="18"/>
                      <w:szCs w:val="18"/>
                    </w:rPr>
                    <w:alias w:val="上市公司应收关联方款项明细-计提减值金额"/>
                    <w:tag w:val="_GBC_bafd30cf7fb84997ba02375616bce0f8"/>
                    <w:id w:val="371071"/>
                    <w:lock w:val="sdtLocked"/>
                    <w:placeholder>
                      <w:docPart w:val="GBC11111111111111111111111111111"/>
                    </w:placeholder>
                  </w:sdtPr>
                  <w:sdtContent>
                    <w:tc>
                      <w:tcPr>
                        <w:tcW w:w="742" w:type="pct"/>
                        <w:tcBorders>
                          <w:top w:val="single" w:sz="4" w:space="0" w:color="auto"/>
                          <w:left w:val="single" w:sz="4" w:space="0" w:color="auto"/>
                          <w:bottom w:val="single" w:sz="4" w:space="0" w:color="auto"/>
                          <w:right w:val="single" w:sz="4" w:space="0" w:color="auto"/>
                        </w:tcBorders>
                      </w:tcPr>
                      <w:p w:rsidR="00D02379" w:rsidRPr="000B6C41" w:rsidRDefault="007B69B1">
                        <w:pPr>
                          <w:autoSpaceDE w:val="0"/>
                          <w:autoSpaceDN w:val="0"/>
                          <w:adjustRightInd w:val="0"/>
                          <w:jc w:val="right"/>
                          <w:rPr>
                            <w:sz w:val="18"/>
                            <w:szCs w:val="18"/>
                          </w:rPr>
                        </w:pPr>
                        <w:r w:rsidRPr="000B6C41">
                          <w:rPr>
                            <w:sz w:val="18"/>
                            <w:szCs w:val="18"/>
                          </w:rPr>
                          <w:t>3,052,441.21</w:t>
                        </w:r>
                      </w:p>
                    </w:tc>
                  </w:sdtContent>
                </w:sdt>
                <w:sdt>
                  <w:sdtPr>
                    <w:rPr>
                      <w:sz w:val="18"/>
                      <w:szCs w:val="18"/>
                    </w:rPr>
                    <w:alias w:val="上市公司应收关联方款项明细-金额"/>
                    <w:tag w:val="_GBC_bd240354d5f04ea48630518eeb22d989"/>
                    <w:id w:val="371082"/>
                    <w:lock w:val="sdtLocked"/>
                    <w:placeholder>
                      <w:docPart w:val="GBC11111111111111111111111111111"/>
                    </w:placeholder>
                  </w:sdtPr>
                  <w:sdtContent>
                    <w:tc>
                      <w:tcPr>
                        <w:tcW w:w="978" w:type="pct"/>
                        <w:tcBorders>
                          <w:top w:val="single" w:sz="4" w:space="0" w:color="auto"/>
                          <w:left w:val="single" w:sz="4" w:space="0" w:color="auto"/>
                          <w:bottom w:val="single" w:sz="4" w:space="0" w:color="auto"/>
                          <w:right w:val="single" w:sz="4" w:space="0" w:color="auto"/>
                        </w:tcBorders>
                      </w:tcPr>
                      <w:p w:rsidR="00D02379" w:rsidRPr="000B6C41" w:rsidRDefault="007B69B1">
                        <w:pPr>
                          <w:autoSpaceDE w:val="0"/>
                          <w:autoSpaceDN w:val="0"/>
                          <w:adjustRightInd w:val="0"/>
                          <w:jc w:val="right"/>
                          <w:rPr>
                            <w:sz w:val="18"/>
                            <w:szCs w:val="18"/>
                          </w:rPr>
                        </w:pPr>
                        <w:r w:rsidRPr="000B6C41">
                          <w:rPr>
                            <w:sz w:val="18"/>
                            <w:szCs w:val="18"/>
                          </w:rPr>
                          <w:t>103,479,723.36</w:t>
                        </w:r>
                      </w:p>
                    </w:tc>
                  </w:sdtContent>
                </w:sdt>
                <w:sdt>
                  <w:sdtPr>
                    <w:rPr>
                      <w:sz w:val="18"/>
                      <w:szCs w:val="18"/>
                    </w:rPr>
                    <w:alias w:val="上市公司应收关联方款项明细-计提减值金额"/>
                    <w:tag w:val="_GBC_5863f5c59166487cb6350da179170e3b"/>
                    <w:id w:val="371095"/>
                    <w:lock w:val="sdtLocked"/>
                    <w:placeholder>
                      <w:docPart w:val="GBC11111111111111111111111111111"/>
                    </w:placeholder>
                  </w:sdtPr>
                  <w:sdtContent>
                    <w:tc>
                      <w:tcPr>
                        <w:tcW w:w="986" w:type="pct"/>
                        <w:tcBorders>
                          <w:top w:val="single" w:sz="4" w:space="0" w:color="auto"/>
                          <w:left w:val="single" w:sz="4" w:space="0" w:color="auto"/>
                          <w:bottom w:val="single" w:sz="4" w:space="0" w:color="auto"/>
                          <w:right w:val="single" w:sz="4" w:space="0" w:color="auto"/>
                        </w:tcBorders>
                      </w:tcPr>
                      <w:p w:rsidR="00D02379" w:rsidRPr="000B6C41" w:rsidRDefault="007B69B1">
                        <w:pPr>
                          <w:autoSpaceDE w:val="0"/>
                          <w:autoSpaceDN w:val="0"/>
                          <w:adjustRightInd w:val="0"/>
                          <w:jc w:val="right"/>
                          <w:rPr>
                            <w:sz w:val="18"/>
                            <w:szCs w:val="18"/>
                          </w:rPr>
                        </w:pPr>
                        <w:r w:rsidRPr="000B6C41">
                          <w:rPr>
                            <w:sz w:val="18"/>
                            <w:szCs w:val="18"/>
                          </w:rPr>
                          <w:t>6,208,783.40</w:t>
                        </w:r>
                      </w:p>
                    </w:tc>
                  </w:sdtContent>
                </w:sdt>
              </w:tr>
            </w:sdtContent>
          </w:sdt>
          <w:sdt>
            <w:sdtPr>
              <w:rPr>
                <w:rFonts w:hint="eastAsia"/>
                <w:sz w:val="18"/>
                <w:szCs w:val="18"/>
              </w:rPr>
              <w:alias w:val="上市公司应收关联方款项明细"/>
              <w:tag w:val="_GBC_203fd12dc6be4a978fe2a9d9f5ad1070"/>
              <w:id w:val="371368"/>
              <w:lock w:val="sdtLocked"/>
              <w:placeholder>
                <w:docPart w:val="DefaultPlaceholder_22675703"/>
              </w:placeholder>
            </w:sdtPr>
            <w:sdtEndPr>
              <w:rPr>
                <w:rFonts w:hint="default"/>
              </w:rPr>
            </w:sdtEndPr>
            <w:sdtContent>
              <w:tr w:rsidR="00D02379" w:rsidRPr="000B6C41" w:rsidTr="003758E4">
                <w:sdt>
                  <w:sdtPr>
                    <w:rPr>
                      <w:rFonts w:hint="eastAsia"/>
                      <w:sz w:val="18"/>
                      <w:szCs w:val="18"/>
                    </w:rPr>
                    <w:alias w:val="上市公司应收关联方款项明细-项目名称"/>
                    <w:tag w:val="_GBC_eb7149f813b9428790f9901e6260a63d"/>
                    <w:id w:val="371369"/>
                    <w:lock w:val="sdtLocked"/>
                    <w:placeholder>
                      <w:docPart w:val="GBC11111111111111111111111111111"/>
                    </w:placeholder>
                  </w:sdtPr>
                  <w:sdtContent>
                    <w:tc>
                      <w:tcPr>
                        <w:tcW w:w="336" w:type="pct"/>
                        <w:tcBorders>
                          <w:top w:val="single" w:sz="4" w:space="0" w:color="auto"/>
                          <w:left w:val="single" w:sz="4" w:space="0" w:color="auto"/>
                          <w:bottom w:val="single" w:sz="4" w:space="0" w:color="auto"/>
                          <w:right w:val="single" w:sz="4" w:space="0" w:color="auto"/>
                        </w:tcBorders>
                        <w:vAlign w:val="center"/>
                      </w:tcPr>
                      <w:p w:rsidR="00D02379" w:rsidRPr="000B6C41" w:rsidRDefault="007B69B1">
                        <w:pPr>
                          <w:autoSpaceDE w:val="0"/>
                          <w:autoSpaceDN w:val="0"/>
                          <w:adjustRightInd w:val="0"/>
                          <w:rPr>
                            <w:sz w:val="18"/>
                            <w:szCs w:val="18"/>
                          </w:rPr>
                        </w:pPr>
                        <w:r w:rsidRPr="000B6C41">
                          <w:rPr>
                            <w:rFonts w:ascii="Arial Narrow" w:hAnsi="Arial Narrow"/>
                            <w:sz w:val="18"/>
                            <w:szCs w:val="18"/>
                          </w:rPr>
                          <w:t>预付款项</w:t>
                        </w:r>
                      </w:p>
                    </w:tc>
                  </w:sdtContent>
                </w:sdt>
                <w:sdt>
                  <w:sdtPr>
                    <w:rPr>
                      <w:sz w:val="18"/>
                      <w:szCs w:val="18"/>
                    </w:rPr>
                    <w:alias w:val="上市公司应收关联方款项明细-关联方"/>
                    <w:tag w:val="_GBC_2380079fc0d04ce4b3122fd1fd87f272"/>
                    <w:id w:val="371374"/>
                    <w:lock w:val="sdtLocked"/>
                    <w:placeholder>
                      <w:docPart w:val="GBC11111111111111111111111111111"/>
                    </w:placeholder>
                  </w:sdtPr>
                  <w:sdtContent>
                    <w:tc>
                      <w:tcPr>
                        <w:tcW w:w="1157"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rPr>
                            <w:sz w:val="18"/>
                            <w:szCs w:val="18"/>
                          </w:rPr>
                        </w:pPr>
                        <w:r w:rsidRPr="000B6C41">
                          <w:rPr>
                            <w:rFonts w:hint="eastAsia"/>
                            <w:sz w:val="18"/>
                            <w:szCs w:val="18"/>
                          </w:rPr>
                          <w:t>中国金域黄金物资总公司</w:t>
                        </w:r>
                      </w:p>
                    </w:tc>
                  </w:sdtContent>
                </w:sdt>
                <w:sdt>
                  <w:sdtPr>
                    <w:rPr>
                      <w:sz w:val="18"/>
                      <w:szCs w:val="18"/>
                    </w:rPr>
                    <w:alias w:val="上市公司应收关联方款项明细-金额"/>
                    <w:tag w:val="_GBC_cc588a6f792141019f0d3e640cfbfc35"/>
                    <w:id w:val="371381"/>
                    <w:lock w:val="sdtLocked"/>
                    <w:placeholder>
                      <w:docPart w:val="GBC11111111111111111111111111111"/>
                    </w:placeholder>
                  </w:sdtPr>
                  <w:sdtContent>
                    <w:tc>
                      <w:tcPr>
                        <w:tcW w:w="801"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sz w:val="18"/>
                            <w:szCs w:val="18"/>
                          </w:rPr>
                          <w:t>29,415,867.91</w:t>
                        </w:r>
                      </w:p>
                    </w:tc>
                  </w:sdtContent>
                </w:sdt>
                <w:sdt>
                  <w:sdtPr>
                    <w:rPr>
                      <w:sz w:val="18"/>
                      <w:szCs w:val="18"/>
                    </w:rPr>
                    <w:alias w:val="上市公司应收关联方款项明细-计提减值金额"/>
                    <w:tag w:val="_GBC_bafd30cf7fb84997ba02375616bce0f8"/>
                    <w:id w:val="371390"/>
                    <w:lock w:val="sdtLocked"/>
                    <w:placeholder>
                      <w:docPart w:val="GBC11111111111111111111111111111"/>
                    </w:placeholder>
                    <w:showingPlcHdr/>
                  </w:sdtPr>
                  <w:sdtContent>
                    <w:tc>
                      <w:tcPr>
                        <w:tcW w:w="742"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rStyle w:val="af5"/>
                            <w:rFonts w:hint="eastAsia"/>
                            <w:sz w:val="18"/>
                            <w:szCs w:val="18"/>
                          </w:rPr>
                          <w:t xml:space="preserve">　</w:t>
                        </w:r>
                      </w:p>
                    </w:tc>
                  </w:sdtContent>
                </w:sdt>
                <w:sdt>
                  <w:sdtPr>
                    <w:rPr>
                      <w:sz w:val="18"/>
                      <w:szCs w:val="18"/>
                    </w:rPr>
                    <w:alias w:val="上市公司应收关联方款项明细-金额"/>
                    <w:tag w:val="_GBC_bd240354d5f04ea48630518eeb22d989"/>
                    <w:id w:val="371401"/>
                    <w:lock w:val="sdtLocked"/>
                    <w:placeholder>
                      <w:docPart w:val="GBC11111111111111111111111111111"/>
                    </w:placeholder>
                  </w:sdtPr>
                  <w:sdtContent>
                    <w:tc>
                      <w:tcPr>
                        <w:tcW w:w="978"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sz w:val="18"/>
                            <w:szCs w:val="18"/>
                          </w:rPr>
                          <w:t>82,578,447.85</w:t>
                        </w:r>
                      </w:p>
                    </w:tc>
                  </w:sdtContent>
                </w:sdt>
                <w:sdt>
                  <w:sdtPr>
                    <w:rPr>
                      <w:sz w:val="18"/>
                      <w:szCs w:val="18"/>
                    </w:rPr>
                    <w:alias w:val="上市公司应收关联方款项明细-计提减值金额"/>
                    <w:tag w:val="_GBC_5863f5c59166487cb6350da179170e3b"/>
                    <w:id w:val="371414"/>
                    <w:lock w:val="sdtLocked"/>
                    <w:placeholder>
                      <w:docPart w:val="GBC11111111111111111111111111111"/>
                    </w:placeholder>
                    <w:showingPlcHdr/>
                  </w:sdtPr>
                  <w:sdtContent>
                    <w:tc>
                      <w:tcPr>
                        <w:tcW w:w="986"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rStyle w:val="af5"/>
                            <w:rFonts w:hint="eastAsia"/>
                            <w:sz w:val="18"/>
                            <w:szCs w:val="18"/>
                          </w:rPr>
                          <w:t xml:space="preserve">　</w:t>
                        </w:r>
                      </w:p>
                    </w:tc>
                  </w:sdtContent>
                </w:sdt>
              </w:tr>
            </w:sdtContent>
          </w:sdt>
          <w:sdt>
            <w:sdtPr>
              <w:rPr>
                <w:rFonts w:hint="eastAsia"/>
                <w:sz w:val="18"/>
                <w:szCs w:val="18"/>
              </w:rPr>
              <w:alias w:val="上市公司应收关联方款项明细"/>
              <w:tag w:val="_GBC_203fd12dc6be4a978fe2a9d9f5ad1070"/>
              <w:id w:val="372417"/>
              <w:lock w:val="sdtLocked"/>
              <w:placeholder>
                <w:docPart w:val="DefaultPlaceholder_22675703"/>
              </w:placeholder>
            </w:sdtPr>
            <w:sdtEndPr>
              <w:rPr>
                <w:rFonts w:hint="default"/>
              </w:rPr>
            </w:sdtEndPr>
            <w:sdtContent>
              <w:tr w:rsidR="00D02379" w:rsidRPr="000B6C41" w:rsidTr="003758E4">
                <w:sdt>
                  <w:sdtPr>
                    <w:rPr>
                      <w:rFonts w:hint="eastAsia"/>
                      <w:sz w:val="18"/>
                      <w:szCs w:val="18"/>
                    </w:rPr>
                    <w:alias w:val="上市公司应收关联方款项明细-项目名称"/>
                    <w:tag w:val="_GBC_eb7149f813b9428790f9901e6260a63d"/>
                    <w:id w:val="372418"/>
                    <w:lock w:val="sdtLocked"/>
                    <w:placeholder>
                      <w:docPart w:val="GBC11111111111111111111111111111"/>
                    </w:placeholder>
                    <w:showingPlcHdr/>
                  </w:sdtPr>
                  <w:sdtContent>
                    <w:tc>
                      <w:tcPr>
                        <w:tcW w:w="336" w:type="pct"/>
                        <w:tcBorders>
                          <w:top w:val="single" w:sz="4" w:space="0" w:color="auto"/>
                          <w:left w:val="single" w:sz="4" w:space="0" w:color="auto"/>
                          <w:bottom w:val="single" w:sz="4" w:space="0" w:color="auto"/>
                          <w:right w:val="single" w:sz="4" w:space="0" w:color="auto"/>
                        </w:tcBorders>
                        <w:vAlign w:val="center"/>
                      </w:tcPr>
                      <w:p w:rsidR="00D02379" w:rsidRPr="000B6C41" w:rsidRDefault="00D02379">
                        <w:pPr>
                          <w:autoSpaceDE w:val="0"/>
                          <w:autoSpaceDN w:val="0"/>
                          <w:adjustRightInd w:val="0"/>
                          <w:rPr>
                            <w:sz w:val="18"/>
                            <w:szCs w:val="18"/>
                          </w:rPr>
                        </w:pPr>
                        <w:r w:rsidRPr="000B6C41">
                          <w:rPr>
                            <w:rStyle w:val="af5"/>
                            <w:rFonts w:hint="eastAsia"/>
                            <w:sz w:val="18"/>
                            <w:szCs w:val="18"/>
                          </w:rPr>
                          <w:t xml:space="preserve">　</w:t>
                        </w:r>
                      </w:p>
                    </w:tc>
                  </w:sdtContent>
                </w:sdt>
                <w:sdt>
                  <w:sdtPr>
                    <w:rPr>
                      <w:sz w:val="18"/>
                      <w:szCs w:val="18"/>
                    </w:rPr>
                    <w:alias w:val="上市公司应收关联方款项明细-关联方"/>
                    <w:tag w:val="_GBC_2380079fc0d04ce4b3122fd1fd87f272"/>
                    <w:id w:val="372423"/>
                    <w:lock w:val="sdtLocked"/>
                    <w:placeholder>
                      <w:docPart w:val="GBC11111111111111111111111111111"/>
                    </w:placeholder>
                  </w:sdtPr>
                  <w:sdtContent>
                    <w:tc>
                      <w:tcPr>
                        <w:tcW w:w="1157"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rPr>
                            <w:sz w:val="18"/>
                            <w:szCs w:val="18"/>
                          </w:rPr>
                        </w:pPr>
                        <w:r w:rsidRPr="000B6C41">
                          <w:rPr>
                            <w:rFonts w:hint="eastAsia"/>
                            <w:sz w:val="18"/>
                            <w:szCs w:val="18"/>
                          </w:rPr>
                          <w:t>中国黄金集团公司</w:t>
                        </w:r>
                      </w:p>
                    </w:tc>
                  </w:sdtContent>
                </w:sdt>
                <w:sdt>
                  <w:sdtPr>
                    <w:rPr>
                      <w:sz w:val="18"/>
                      <w:szCs w:val="18"/>
                    </w:rPr>
                    <w:alias w:val="上市公司应收关联方款项明细-金额"/>
                    <w:tag w:val="_GBC_cc588a6f792141019f0d3e640cfbfc35"/>
                    <w:id w:val="372430"/>
                    <w:lock w:val="sdtLocked"/>
                    <w:placeholder>
                      <w:docPart w:val="GBC11111111111111111111111111111"/>
                    </w:placeholder>
                  </w:sdtPr>
                  <w:sdtContent>
                    <w:tc>
                      <w:tcPr>
                        <w:tcW w:w="801"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sz w:val="18"/>
                            <w:szCs w:val="18"/>
                          </w:rPr>
                          <w:t>79,518,905.08</w:t>
                        </w:r>
                      </w:p>
                    </w:tc>
                  </w:sdtContent>
                </w:sdt>
                <w:sdt>
                  <w:sdtPr>
                    <w:rPr>
                      <w:sz w:val="18"/>
                      <w:szCs w:val="18"/>
                    </w:rPr>
                    <w:alias w:val="上市公司应收关联方款项明细-计提减值金额"/>
                    <w:tag w:val="_GBC_bafd30cf7fb84997ba02375616bce0f8"/>
                    <w:id w:val="372439"/>
                    <w:lock w:val="sdtLocked"/>
                    <w:placeholder>
                      <w:docPart w:val="GBC11111111111111111111111111111"/>
                    </w:placeholder>
                    <w:showingPlcHdr/>
                  </w:sdtPr>
                  <w:sdtContent>
                    <w:tc>
                      <w:tcPr>
                        <w:tcW w:w="742"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rStyle w:val="af5"/>
                            <w:rFonts w:hint="eastAsia"/>
                            <w:sz w:val="18"/>
                            <w:szCs w:val="18"/>
                          </w:rPr>
                          <w:t xml:space="preserve">　</w:t>
                        </w:r>
                      </w:p>
                    </w:tc>
                  </w:sdtContent>
                </w:sdt>
                <w:sdt>
                  <w:sdtPr>
                    <w:rPr>
                      <w:sz w:val="18"/>
                      <w:szCs w:val="18"/>
                    </w:rPr>
                    <w:alias w:val="上市公司应收关联方款项明细-金额"/>
                    <w:tag w:val="_GBC_bd240354d5f04ea48630518eeb22d989"/>
                    <w:id w:val="372450"/>
                    <w:lock w:val="sdtLocked"/>
                    <w:placeholder>
                      <w:docPart w:val="GBC11111111111111111111111111111"/>
                    </w:placeholder>
                  </w:sdtPr>
                  <w:sdtContent>
                    <w:tc>
                      <w:tcPr>
                        <w:tcW w:w="978"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sz w:val="18"/>
                            <w:szCs w:val="18"/>
                          </w:rPr>
                          <w:t>87,974,495.40</w:t>
                        </w:r>
                      </w:p>
                    </w:tc>
                  </w:sdtContent>
                </w:sdt>
                <w:sdt>
                  <w:sdtPr>
                    <w:rPr>
                      <w:sz w:val="18"/>
                      <w:szCs w:val="18"/>
                    </w:rPr>
                    <w:alias w:val="上市公司应收关联方款项明细-计提减值金额"/>
                    <w:tag w:val="_GBC_5863f5c59166487cb6350da179170e3b"/>
                    <w:id w:val="372463"/>
                    <w:lock w:val="sdtLocked"/>
                    <w:placeholder>
                      <w:docPart w:val="GBC11111111111111111111111111111"/>
                    </w:placeholder>
                    <w:showingPlcHdr/>
                  </w:sdtPr>
                  <w:sdtContent>
                    <w:tc>
                      <w:tcPr>
                        <w:tcW w:w="986"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rStyle w:val="af5"/>
                            <w:rFonts w:hint="eastAsia"/>
                            <w:sz w:val="18"/>
                            <w:szCs w:val="18"/>
                          </w:rPr>
                          <w:t xml:space="preserve">　</w:t>
                        </w:r>
                      </w:p>
                    </w:tc>
                  </w:sdtContent>
                </w:sdt>
              </w:tr>
            </w:sdtContent>
          </w:sdt>
          <w:sdt>
            <w:sdtPr>
              <w:rPr>
                <w:rFonts w:hint="eastAsia"/>
                <w:sz w:val="18"/>
                <w:szCs w:val="18"/>
              </w:rPr>
              <w:alias w:val="上市公司应收关联方款项明细"/>
              <w:tag w:val="_GBC_203fd12dc6be4a978fe2a9d9f5ad1070"/>
              <w:id w:val="371641"/>
              <w:lock w:val="sdtLocked"/>
              <w:placeholder>
                <w:docPart w:val="DefaultPlaceholder_22675703"/>
              </w:placeholder>
            </w:sdtPr>
            <w:sdtEndPr>
              <w:rPr>
                <w:rFonts w:hint="default"/>
              </w:rPr>
            </w:sdtEndPr>
            <w:sdtContent>
              <w:tr w:rsidR="00D02379" w:rsidRPr="000B6C41" w:rsidTr="003758E4">
                <w:sdt>
                  <w:sdtPr>
                    <w:rPr>
                      <w:rFonts w:hint="eastAsia"/>
                      <w:sz w:val="18"/>
                      <w:szCs w:val="18"/>
                    </w:rPr>
                    <w:alias w:val="上市公司应收关联方款项明细-项目名称"/>
                    <w:tag w:val="_GBC_eb7149f813b9428790f9901e6260a63d"/>
                    <w:id w:val="371642"/>
                    <w:lock w:val="sdtLocked"/>
                    <w:placeholder>
                      <w:docPart w:val="GBC11111111111111111111111111111"/>
                    </w:placeholder>
                    <w:showingPlcHdr/>
                  </w:sdtPr>
                  <w:sdtContent>
                    <w:tc>
                      <w:tcPr>
                        <w:tcW w:w="336" w:type="pct"/>
                        <w:tcBorders>
                          <w:top w:val="single" w:sz="4" w:space="0" w:color="auto"/>
                          <w:left w:val="single" w:sz="4" w:space="0" w:color="auto"/>
                          <w:bottom w:val="single" w:sz="4" w:space="0" w:color="auto"/>
                          <w:right w:val="single" w:sz="4" w:space="0" w:color="auto"/>
                        </w:tcBorders>
                        <w:vAlign w:val="center"/>
                      </w:tcPr>
                      <w:p w:rsidR="00D02379" w:rsidRPr="000B6C41" w:rsidRDefault="00D02379">
                        <w:pPr>
                          <w:autoSpaceDE w:val="0"/>
                          <w:autoSpaceDN w:val="0"/>
                          <w:adjustRightInd w:val="0"/>
                          <w:rPr>
                            <w:sz w:val="18"/>
                            <w:szCs w:val="18"/>
                          </w:rPr>
                        </w:pPr>
                        <w:r w:rsidRPr="000B6C41">
                          <w:rPr>
                            <w:rStyle w:val="af5"/>
                            <w:rFonts w:hint="eastAsia"/>
                            <w:sz w:val="18"/>
                            <w:szCs w:val="18"/>
                          </w:rPr>
                          <w:t xml:space="preserve">　</w:t>
                        </w:r>
                      </w:p>
                    </w:tc>
                  </w:sdtContent>
                </w:sdt>
                <w:sdt>
                  <w:sdtPr>
                    <w:rPr>
                      <w:sz w:val="18"/>
                      <w:szCs w:val="18"/>
                    </w:rPr>
                    <w:alias w:val="上市公司应收关联方款项明细-关联方"/>
                    <w:tag w:val="_GBC_2380079fc0d04ce4b3122fd1fd87f272"/>
                    <w:id w:val="371647"/>
                    <w:lock w:val="sdtLocked"/>
                    <w:placeholder>
                      <w:docPart w:val="GBC11111111111111111111111111111"/>
                    </w:placeholder>
                  </w:sdtPr>
                  <w:sdtContent>
                    <w:tc>
                      <w:tcPr>
                        <w:tcW w:w="1157"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rPr>
                            <w:sz w:val="18"/>
                            <w:szCs w:val="18"/>
                          </w:rPr>
                        </w:pPr>
                        <w:r w:rsidRPr="000B6C41">
                          <w:rPr>
                            <w:rFonts w:hint="eastAsia"/>
                            <w:sz w:val="18"/>
                            <w:szCs w:val="18"/>
                          </w:rPr>
                          <w:t>长春黄金设计院</w:t>
                        </w:r>
                      </w:p>
                    </w:tc>
                  </w:sdtContent>
                </w:sdt>
                <w:sdt>
                  <w:sdtPr>
                    <w:rPr>
                      <w:sz w:val="18"/>
                      <w:szCs w:val="18"/>
                    </w:rPr>
                    <w:alias w:val="上市公司应收关联方款项明细-金额"/>
                    <w:tag w:val="_GBC_cc588a6f792141019f0d3e640cfbfc35"/>
                    <w:id w:val="371654"/>
                    <w:lock w:val="sdtLocked"/>
                    <w:placeholder>
                      <w:docPart w:val="GBC11111111111111111111111111111"/>
                    </w:placeholder>
                  </w:sdtPr>
                  <w:sdtContent>
                    <w:tc>
                      <w:tcPr>
                        <w:tcW w:w="801"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sz w:val="18"/>
                            <w:szCs w:val="18"/>
                          </w:rPr>
                          <w:t>629,540.00</w:t>
                        </w:r>
                      </w:p>
                    </w:tc>
                  </w:sdtContent>
                </w:sdt>
                <w:sdt>
                  <w:sdtPr>
                    <w:rPr>
                      <w:sz w:val="18"/>
                      <w:szCs w:val="18"/>
                    </w:rPr>
                    <w:alias w:val="上市公司应收关联方款项明细-计提减值金额"/>
                    <w:tag w:val="_GBC_bafd30cf7fb84997ba02375616bce0f8"/>
                    <w:id w:val="371663"/>
                    <w:lock w:val="sdtLocked"/>
                    <w:placeholder>
                      <w:docPart w:val="GBC11111111111111111111111111111"/>
                    </w:placeholder>
                    <w:showingPlcHdr/>
                  </w:sdtPr>
                  <w:sdtContent>
                    <w:tc>
                      <w:tcPr>
                        <w:tcW w:w="742"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rStyle w:val="af5"/>
                            <w:rFonts w:hint="eastAsia"/>
                            <w:sz w:val="18"/>
                            <w:szCs w:val="18"/>
                          </w:rPr>
                          <w:t xml:space="preserve">　</w:t>
                        </w:r>
                      </w:p>
                    </w:tc>
                  </w:sdtContent>
                </w:sdt>
                <w:sdt>
                  <w:sdtPr>
                    <w:rPr>
                      <w:sz w:val="18"/>
                      <w:szCs w:val="18"/>
                    </w:rPr>
                    <w:alias w:val="上市公司应收关联方款项明细-金额"/>
                    <w:tag w:val="_GBC_bd240354d5f04ea48630518eeb22d989"/>
                    <w:id w:val="371674"/>
                    <w:lock w:val="sdtLocked"/>
                    <w:placeholder>
                      <w:docPart w:val="GBC11111111111111111111111111111"/>
                    </w:placeholder>
                  </w:sdtPr>
                  <w:sdtContent>
                    <w:tc>
                      <w:tcPr>
                        <w:tcW w:w="978"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sz w:val="18"/>
                            <w:szCs w:val="18"/>
                          </w:rPr>
                          <w:t>489,540.00</w:t>
                        </w:r>
                      </w:p>
                    </w:tc>
                  </w:sdtContent>
                </w:sdt>
                <w:sdt>
                  <w:sdtPr>
                    <w:rPr>
                      <w:sz w:val="18"/>
                      <w:szCs w:val="18"/>
                    </w:rPr>
                    <w:alias w:val="上市公司应收关联方款项明细-计提减值金额"/>
                    <w:tag w:val="_GBC_5863f5c59166487cb6350da179170e3b"/>
                    <w:id w:val="371687"/>
                    <w:lock w:val="sdtLocked"/>
                    <w:placeholder>
                      <w:docPart w:val="GBC11111111111111111111111111111"/>
                    </w:placeholder>
                    <w:showingPlcHdr/>
                  </w:sdtPr>
                  <w:sdtContent>
                    <w:tc>
                      <w:tcPr>
                        <w:tcW w:w="986"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rStyle w:val="af5"/>
                            <w:rFonts w:hint="eastAsia"/>
                            <w:sz w:val="18"/>
                            <w:szCs w:val="18"/>
                          </w:rPr>
                          <w:t xml:space="preserve">　</w:t>
                        </w:r>
                      </w:p>
                    </w:tc>
                  </w:sdtContent>
                </w:sdt>
              </w:tr>
            </w:sdtContent>
          </w:sdt>
          <w:sdt>
            <w:sdtPr>
              <w:rPr>
                <w:rFonts w:hint="eastAsia"/>
                <w:sz w:val="18"/>
                <w:szCs w:val="18"/>
              </w:rPr>
              <w:alias w:val="上市公司应收关联方款项明细"/>
              <w:tag w:val="_GBC_203fd12dc6be4a978fe2a9d9f5ad1070"/>
              <w:id w:val="372847"/>
              <w:lock w:val="sdtLocked"/>
              <w:placeholder>
                <w:docPart w:val="DefaultPlaceholder_22675703"/>
              </w:placeholder>
            </w:sdtPr>
            <w:sdtEndPr>
              <w:rPr>
                <w:rFonts w:hint="default"/>
              </w:rPr>
            </w:sdtEndPr>
            <w:sdtContent>
              <w:tr w:rsidR="00D02379" w:rsidRPr="000B6C41" w:rsidTr="003758E4">
                <w:sdt>
                  <w:sdtPr>
                    <w:rPr>
                      <w:rFonts w:hint="eastAsia"/>
                      <w:sz w:val="18"/>
                      <w:szCs w:val="18"/>
                    </w:rPr>
                    <w:alias w:val="上市公司应收关联方款项明细-项目名称"/>
                    <w:tag w:val="_GBC_eb7149f813b9428790f9901e6260a63d"/>
                    <w:id w:val="372848"/>
                    <w:lock w:val="sdtLocked"/>
                    <w:placeholder>
                      <w:docPart w:val="GBC11111111111111111111111111111"/>
                    </w:placeholder>
                    <w:showingPlcHdr/>
                  </w:sdtPr>
                  <w:sdtContent>
                    <w:tc>
                      <w:tcPr>
                        <w:tcW w:w="336" w:type="pct"/>
                        <w:tcBorders>
                          <w:top w:val="single" w:sz="4" w:space="0" w:color="auto"/>
                          <w:left w:val="single" w:sz="4" w:space="0" w:color="auto"/>
                          <w:bottom w:val="single" w:sz="4" w:space="0" w:color="auto"/>
                          <w:right w:val="single" w:sz="4" w:space="0" w:color="auto"/>
                        </w:tcBorders>
                        <w:vAlign w:val="center"/>
                      </w:tcPr>
                      <w:p w:rsidR="00D02379" w:rsidRPr="000B6C41" w:rsidRDefault="00D02379">
                        <w:pPr>
                          <w:autoSpaceDE w:val="0"/>
                          <w:autoSpaceDN w:val="0"/>
                          <w:adjustRightInd w:val="0"/>
                          <w:rPr>
                            <w:sz w:val="18"/>
                            <w:szCs w:val="18"/>
                          </w:rPr>
                        </w:pPr>
                        <w:r w:rsidRPr="000B6C41">
                          <w:rPr>
                            <w:rStyle w:val="af5"/>
                            <w:rFonts w:hint="eastAsia"/>
                            <w:sz w:val="18"/>
                            <w:szCs w:val="18"/>
                          </w:rPr>
                          <w:t xml:space="preserve">　</w:t>
                        </w:r>
                      </w:p>
                    </w:tc>
                  </w:sdtContent>
                </w:sdt>
                <w:sdt>
                  <w:sdtPr>
                    <w:rPr>
                      <w:sz w:val="18"/>
                      <w:szCs w:val="18"/>
                    </w:rPr>
                    <w:alias w:val="上市公司应收关联方款项明细-关联方"/>
                    <w:tag w:val="_GBC_2380079fc0d04ce4b3122fd1fd87f272"/>
                    <w:id w:val="372853"/>
                    <w:lock w:val="sdtLocked"/>
                    <w:placeholder>
                      <w:docPart w:val="GBC11111111111111111111111111111"/>
                    </w:placeholder>
                  </w:sdtPr>
                  <w:sdtContent>
                    <w:tc>
                      <w:tcPr>
                        <w:tcW w:w="1157"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rPr>
                            <w:sz w:val="18"/>
                            <w:szCs w:val="18"/>
                          </w:rPr>
                        </w:pPr>
                        <w:r w:rsidRPr="000B6C41">
                          <w:rPr>
                            <w:rFonts w:hint="eastAsia"/>
                            <w:sz w:val="18"/>
                            <w:szCs w:val="18"/>
                          </w:rPr>
                          <w:t>长春黄金研究院</w:t>
                        </w:r>
                      </w:p>
                    </w:tc>
                  </w:sdtContent>
                </w:sdt>
                <w:sdt>
                  <w:sdtPr>
                    <w:rPr>
                      <w:sz w:val="18"/>
                      <w:szCs w:val="18"/>
                    </w:rPr>
                    <w:alias w:val="上市公司应收关联方款项明细-金额"/>
                    <w:tag w:val="_GBC_cc588a6f792141019f0d3e640cfbfc35"/>
                    <w:id w:val="372860"/>
                    <w:lock w:val="sdtLocked"/>
                    <w:placeholder>
                      <w:docPart w:val="GBC11111111111111111111111111111"/>
                    </w:placeholder>
                  </w:sdtPr>
                  <w:sdtContent>
                    <w:tc>
                      <w:tcPr>
                        <w:tcW w:w="801"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sz w:val="18"/>
                            <w:szCs w:val="18"/>
                          </w:rPr>
                          <w:t>2,007,963.74</w:t>
                        </w:r>
                      </w:p>
                    </w:tc>
                  </w:sdtContent>
                </w:sdt>
                <w:sdt>
                  <w:sdtPr>
                    <w:rPr>
                      <w:sz w:val="18"/>
                      <w:szCs w:val="18"/>
                    </w:rPr>
                    <w:alias w:val="上市公司应收关联方款项明细-计提减值金额"/>
                    <w:tag w:val="_GBC_bafd30cf7fb84997ba02375616bce0f8"/>
                    <w:id w:val="372869"/>
                    <w:lock w:val="sdtLocked"/>
                    <w:placeholder>
                      <w:docPart w:val="GBC11111111111111111111111111111"/>
                    </w:placeholder>
                    <w:showingPlcHdr/>
                  </w:sdtPr>
                  <w:sdtContent>
                    <w:tc>
                      <w:tcPr>
                        <w:tcW w:w="742"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rStyle w:val="af5"/>
                            <w:rFonts w:hint="eastAsia"/>
                            <w:sz w:val="18"/>
                            <w:szCs w:val="18"/>
                          </w:rPr>
                          <w:t xml:space="preserve">　</w:t>
                        </w:r>
                      </w:p>
                    </w:tc>
                  </w:sdtContent>
                </w:sdt>
                <w:sdt>
                  <w:sdtPr>
                    <w:rPr>
                      <w:sz w:val="18"/>
                      <w:szCs w:val="18"/>
                    </w:rPr>
                    <w:alias w:val="上市公司应收关联方款项明细-金额"/>
                    <w:tag w:val="_GBC_bd240354d5f04ea48630518eeb22d989"/>
                    <w:id w:val="372880"/>
                    <w:lock w:val="sdtLocked"/>
                    <w:placeholder>
                      <w:docPart w:val="GBC11111111111111111111111111111"/>
                    </w:placeholder>
                  </w:sdtPr>
                  <w:sdtContent>
                    <w:tc>
                      <w:tcPr>
                        <w:tcW w:w="978"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sz w:val="18"/>
                            <w:szCs w:val="18"/>
                          </w:rPr>
                          <w:t>110,963.74</w:t>
                        </w:r>
                      </w:p>
                    </w:tc>
                  </w:sdtContent>
                </w:sdt>
                <w:sdt>
                  <w:sdtPr>
                    <w:rPr>
                      <w:sz w:val="18"/>
                      <w:szCs w:val="18"/>
                    </w:rPr>
                    <w:alias w:val="上市公司应收关联方款项明细-计提减值金额"/>
                    <w:tag w:val="_GBC_5863f5c59166487cb6350da179170e3b"/>
                    <w:id w:val="372893"/>
                    <w:lock w:val="sdtLocked"/>
                    <w:placeholder>
                      <w:docPart w:val="GBC11111111111111111111111111111"/>
                    </w:placeholder>
                    <w:showingPlcHdr/>
                  </w:sdtPr>
                  <w:sdtContent>
                    <w:tc>
                      <w:tcPr>
                        <w:tcW w:w="986"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rStyle w:val="af5"/>
                            <w:rFonts w:hint="eastAsia"/>
                            <w:sz w:val="18"/>
                            <w:szCs w:val="18"/>
                          </w:rPr>
                          <w:t xml:space="preserve">　</w:t>
                        </w:r>
                      </w:p>
                    </w:tc>
                  </w:sdtContent>
                </w:sdt>
              </w:tr>
            </w:sdtContent>
          </w:sdt>
          <w:sdt>
            <w:sdtPr>
              <w:rPr>
                <w:rFonts w:hint="eastAsia"/>
                <w:sz w:val="18"/>
                <w:szCs w:val="18"/>
              </w:rPr>
              <w:alias w:val="上市公司应收关联方款项明细"/>
              <w:tag w:val="_GBC_203fd12dc6be4a978fe2a9d9f5ad1070"/>
              <w:id w:val="372015"/>
              <w:lock w:val="sdtLocked"/>
              <w:placeholder>
                <w:docPart w:val="DefaultPlaceholder_22675703"/>
              </w:placeholder>
            </w:sdtPr>
            <w:sdtEndPr>
              <w:rPr>
                <w:rFonts w:hint="default"/>
              </w:rPr>
            </w:sdtEndPr>
            <w:sdtContent>
              <w:tr w:rsidR="00D02379" w:rsidRPr="000B6C41" w:rsidTr="003758E4">
                <w:sdt>
                  <w:sdtPr>
                    <w:rPr>
                      <w:rFonts w:hint="eastAsia"/>
                      <w:sz w:val="18"/>
                      <w:szCs w:val="18"/>
                    </w:rPr>
                    <w:alias w:val="上市公司应收关联方款项明细-项目名称"/>
                    <w:tag w:val="_GBC_eb7149f813b9428790f9901e6260a63d"/>
                    <w:id w:val="372016"/>
                    <w:lock w:val="sdtLocked"/>
                    <w:placeholder>
                      <w:docPart w:val="GBC11111111111111111111111111111"/>
                    </w:placeholder>
                    <w:showingPlcHdr/>
                  </w:sdtPr>
                  <w:sdtContent>
                    <w:tc>
                      <w:tcPr>
                        <w:tcW w:w="336" w:type="pct"/>
                        <w:tcBorders>
                          <w:top w:val="single" w:sz="4" w:space="0" w:color="auto"/>
                          <w:left w:val="single" w:sz="4" w:space="0" w:color="auto"/>
                          <w:bottom w:val="single" w:sz="4" w:space="0" w:color="auto"/>
                          <w:right w:val="single" w:sz="4" w:space="0" w:color="auto"/>
                        </w:tcBorders>
                        <w:vAlign w:val="center"/>
                      </w:tcPr>
                      <w:p w:rsidR="00D02379" w:rsidRPr="000B6C41" w:rsidRDefault="00D02379">
                        <w:pPr>
                          <w:autoSpaceDE w:val="0"/>
                          <w:autoSpaceDN w:val="0"/>
                          <w:adjustRightInd w:val="0"/>
                          <w:rPr>
                            <w:sz w:val="18"/>
                            <w:szCs w:val="18"/>
                          </w:rPr>
                        </w:pPr>
                        <w:r w:rsidRPr="000B6C41">
                          <w:rPr>
                            <w:rStyle w:val="af5"/>
                            <w:rFonts w:hint="eastAsia"/>
                            <w:sz w:val="18"/>
                            <w:szCs w:val="18"/>
                          </w:rPr>
                          <w:t xml:space="preserve">　</w:t>
                        </w:r>
                      </w:p>
                    </w:tc>
                  </w:sdtContent>
                </w:sdt>
                <w:sdt>
                  <w:sdtPr>
                    <w:rPr>
                      <w:sz w:val="18"/>
                      <w:szCs w:val="18"/>
                    </w:rPr>
                    <w:alias w:val="上市公司应收关联方款项明细-关联方"/>
                    <w:tag w:val="_GBC_2380079fc0d04ce4b3122fd1fd87f272"/>
                    <w:id w:val="372021"/>
                    <w:lock w:val="sdtLocked"/>
                    <w:placeholder>
                      <w:docPart w:val="GBC11111111111111111111111111111"/>
                    </w:placeholder>
                  </w:sdtPr>
                  <w:sdtContent>
                    <w:tc>
                      <w:tcPr>
                        <w:tcW w:w="1157"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rPr>
                            <w:sz w:val="18"/>
                            <w:szCs w:val="18"/>
                          </w:rPr>
                        </w:pPr>
                        <w:r w:rsidRPr="000B6C41">
                          <w:rPr>
                            <w:rFonts w:hint="eastAsia"/>
                            <w:sz w:val="18"/>
                            <w:szCs w:val="18"/>
                          </w:rPr>
                          <w:t>河南黄金建筑安装公司</w:t>
                        </w:r>
                      </w:p>
                    </w:tc>
                  </w:sdtContent>
                </w:sdt>
                <w:sdt>
                  <w:sdtPr>
                    <w:rPr>
                      <w:sz w:val="18"/>
                      <w:szCs w:val="18"/>
                    </w:rPr>
                    <w:alias w:val="上市公司应收关联方款项明细-金额"/>
                    <w:tag w:val="_GBC_cc588a6f792141019f0d3e640cfbfc35"/>
                    <w:id w:val="372028"/>
                    <w:lock w:val="sdtLocked"/>
                    <w:placeholder>
                      <w:docPart w:val="GBC11111111111111111111111111111"/>
                    </w:placeholder>
                  </w:sdtPr>
                  <w:sdtContent>
                    <w:tc>
                      <w:tcPr>
                        <w:tcW w:w="801"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sz w:val="18"/>
                            <w:szCs w:val="18"/>
                          </w:rPr>
                          <w:t>14,569,253.59</w:t>
                        </w:r>
                      </w:p>
                    </w:tc>
                  </w:sdtContent>
                </w:sdt>
                <w:sdt>
                  <w:sdtPr>
                    <w:rPr>
                      <w:sz w:val="18"/>
                      <w:szCs w:val="18"/>
                    </w:rPr>
                    <w:alias w:val="上市公司应收关联方款项明细-计提减值金额"/>
                    <w:tag w:val="_GBC_bafd30cf7fb84997ba02375616bce0f8"/>
                    <w:id w:val="372037"/>
                    <w:lock w:val="sdtLocked"/>
                    <w:placeholder>
                      <w:docPart w:val="GBC11111111111111111111111111111"/>
                    </w:placeholder>
                    <w:showingPlcHdr/>
                  </w:sdtPr>
                  <w:sdtContent>
                    <w:tc>
                      <w:tcPr>
                        <w:tcW w:w="742"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rStyle w:val="af5"/>
                            <w:rFonts w:hint="eastAsia"/>
                            <w:sz w:val="18"/>
                            <w:szCs w:val="18"/>
                          </w:rPr>
                          <w:t xml:space="preserve">　</w:t>
                        </w:r>
                      </w:p>
                    </w:tc>
                  </w:sdtContent>
                </w:sdt>
                <w:sdt>
                  <w:sdtPr>
                    <w:rPr>
                      <w:sz w:val="18"/>
                      <w:szCs w:val="18"/>
                    </w:rPr>
                    <w:alias w:val="上市公司应收关联方款项明细-金额"/>
                    <w:tag w:val="_GBC_bd240354d5f04ea48630518eeb22d989"/>
                    <w:id w:val="372048"/>
                    <w:lock w:val="sdtLocked"/>
                    <w:placeholder>
                      <w:docPart w:val="GBC11111111111111111111111111111"/>
                    </w:placeholder>
                  </w:sdtPr>
                  <w:sdtContent>
                    <w:tc>
                      <w:tcPr>
                        <w:tcW w:w="978"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sz w:val="18"/>
                            <w:szCs w:val="18"/>
                          </w:rPr>
                          <w:t>14,684,854.46</w:t>
                        </w:r>
                      </w:p>
                    </w:tc>
                  </w:sdtContent>
                </w:sdt>
                <w:sdt>
                  <w:sdtPr>
                    <w:rPr>
                      <w:sz w:val="18"/>
                      <w:szCs w:val="18"/>
                    </w:rPr>
                    <w:alias w:val="上市公司应收关联方款项明细-计提减值金额"/>
                    <w:tag w:val="_GBC_5863f5c59166487cb6350da179170e3b"/>
                    <w:id w:val="372061"/>
                    <w:lock w:val="sdtLocked"/>
                    <w:placeholder>
                      <w:docPart w:val="GBC11111111111111111111111111111"/>
                    </w:placeholder>
                    <w:showingPlcHdr/>
                  </w:sdtPr>
                  <w:sdtContent>
                    <w:tc>
                      <w:tcPr>
                        <w:tcW w:w="986"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rStyle w:val="af5"/>
                            <w:rFonts w:hint="eastAsia"/>
                            <w:sz w:val="18"/>
                            <w:szCs w:val="18"/>
                          </w:rPr>
                          <w:t xml:space="preserve">　</w:t>
                        </w:r>
                      </w:p>
                    </w:tc>
                  </w:sdtContent>
                </w:sdt>
              </w:tr>
            </w:sdtContent>
          </w:sdt>
          <w:sdt>
            <w:sdtPr>
              <w:rPr>
                <w:rFonts w:hint="eastAsia"/>
                <w:sz w:val="18"/>
                <w:szCs w:val="18"/>
              </w:rPr>
              <w:alias w:val="上市公司应收关联方款项明细"/>
              <w:tag w:val="_GBC_203fd12dc6be4a978fe2a9d9f5ad1070"/>
              <w:id w:val="373229"/>
              <w:lock w:val="sdtLocked"/>
              <w:placeholder>
                <w:docPart w:val="DefaultPlaceholder_22675703"/>
              </w:placeholder>
            </w:sdtPr>
            <w:sdtEndPr>
              <w:rPr>
                <w:rFonts w:hint="default"/>
              </w:rPr>
            </w:sdtEndPr>
            <w:sdtContent>
              <w:tr w:rsidR="00D02379" w:rsidRPr="000B6C41" w:rsidTr="003758E4">
                <w:sdt>
                  <w:sdtPr>
                    <w:rPr>
                      <w:rFonts w:hint="eastAsia"/>
                      <w:sz w:val="18"/>
                      <w:szCs w:val="18"/>
                    </w:rPr>
                    <w:alias w:val="上市公司应收关联方款项明细-项目名称"/>
                    <w:tag w:val="_GBC_eb7149f813b9428790f9901e6260a63d"/>
                    <w:id w:val="373230"/>
                    <w:lock w:val="sdtLocked"/>
                    <w:placeholder>
                      <w:docPart w:val="GBC11111111111111111111111111111"/>
                    </w:placeholder>
                    <w:showingPlcHdr/>
                  </w:sdtPr>
                  <w:sdtContent>
                    <w:tc>
                      <w:tcPr>
                        <w:tcW w:w="336" w:type="pct"/>
                        <w:tcBorders>
                          <w:top w:val="single" w:sz="4" w:space="0" w:color="auto"/>
                          <w:left w:val="single" w:sz="4" w:space="0" w:color="auto"/>
                          <w:bottom w:val="single" w:sz="4" w:space="0" w:color="auto"/>
                          <w:right w:val="single" w:sz="4" w:space="0" w:color="auto"/>
                        </w:tcBorders>
                        <w:vAlign w:val="center"/>
                      </w:tcPr>
                      <w:p w:rsidR="00D02379" w:rsidRPr="000B6C41" w:rsidRDefault="00D02379">
                        <w:pPr>
                          <w:autoSpaceDE w:val="0"/>
                          <w:autoSpaceDN w:val="0"/>
                          <w:adjustRightInd w:val="0"/>
                          <w:rPr>
                            <w:sz w:val="18"/>
                            <w:szCs w:val="18"/>
                          </w:rPr>
                        </w:pPr>
                        <w:r w:rsidRPr="000B6C41">
                          <w:rPr>
                            <w:rStyle w:val="af5"/>
                            <w:rFonts w:hint="eastAsia"/>
                            <w:sz w:val="18"/>
                            <w:szCs w:val="18"/>
                          </w:rPr>
                          <w:t xml:space="preserve">　</w:t>
                        </w:r>
                      </w:p>
                    </w:tc>
                  </w:sdtContent>
                </w:sdt>
                <w:sdt>
                  <w:sdtPr>
                    <w:rPr>
                      <w:sz w:val="18"/>
                      <w:szCs w:val="18"/>
                    </w:rPr>
                    <w:alias w:val="上市公司应收关联方款项明细-关联方"/>
                    <w:tag w:val="_GBC_2380079fc0d04ce4b3122fd1fd87f272"/>
                    <w:id w:val="373235"/>
                    <w:lock w:val="sdtLocked"/>
                    <w:placeholder>
                      <w:docPart w:val="GBC11111111111111111111111111111"/>
                    </w:placeholder>
                  </w:sdtPr>
                  <w:sdtContent>
                    <w:tc>
                      <w:tcPr>
                        <w:tcW w:w="1157"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rPr>
                            <w:sz w:val="18"/>
                            <w:szCs w:val="18"/>
                          </w:rPr>
                        </w:pPr>
                        <w:r w:rsidRPr="000B6C41">
                          <w:rPr>
                            <w:rFonts w:hint="eastAsia"/>
                            <w:sz w:val="18"/>
                            <w:szCs w:val="18"/>
                          </w:rPr>
                          <w:t>河南中原黄金机械厂</w:t>
                        </w:r>
                      </w:p>
                    </w:tc>
                  </w:sdtContent>
                </w:sdt>
                <w:sdt>
                  <w:sdtPr>
                    <w:rPr>
                      <w:sz w:val="18"/>
                      <w:szCs w:val="18"/>
                    </w:rPr>
                    <w:alias w:val="上市公司应收关联方款项明细-金额"/>
                    <w:tag w:val="_GBC_cc588a6f792141019f0d3e640cfbfc35"/>
                    <w:id w:val="373242"/>
                    <w:lock w:val="sdtLocked"/>
                    <w:placeholder>
                      <w:docPart w:val="GBC11111111111111111111111111111"/>
                    </w:placeholder>
                  </w:sdtPr>
                  <w:sdtContent>
                    <w:tc>
                      <w:tcPr>
                        <w:tcW w:w="801"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sz w:val="18"/>
                            <w:szCs w:val="18"/>
                          </w:rPr>
                          <w:t>3,852,759.46</w:t>
                        </w:r>
                      </w:p>
                    </w:tc>
                  </w:sdtContent>
                </w:sdt>
                <w:sdt>
                  <w:sdtPr>
                    <w:rPr>
                      <w:sz w:val="18"/>
                      <w:szCs w:val="18"/>
                    </w:rPr>
                    <w:alias w:val="上市公司应收关联方款项明细-计提减值金额"/>
                    <w:tag w:val="_GBC_bafd30cf7fb84997ba02375616bce0f8"/>
                    <w:id w:val="373251"/>
                    <w:lock w:val="sdtLocked"/>
                    <w:placeholder>
                      <w:docPart w:val="GBC11111111111111111111111111111"/>
                    </w:placeholder>
                    <w:showingPlcHdr/>
                  </w:sdtPr>
                  <w:sdtContent>
                    <w:tc>
                      <w:tcPr>
                        <w:tcW w:w="742"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rStyle w:val="af5"/>
                            <w:rFonts w:hint="eastAsia"/>
                            <w:sz w:val="18"/>
                            <w:szCs w:val="18"/>
                          </w:rPr>
                          <w:t xml:space="preserve">　</w:t>
                        </w:r>
                      </w:p>
                    </w:tc>
                  </w:sdtContent>
                </w:sdt>
                <w:sdt>
                  <w:sdtPr>
                    <w:rPr>
                      <w:sz w:val="18"/>
                      <w:szCs w:val="18"/>
                    </w:rPr>
                    <w:alias w:val="上市公司应收关联方款项明细-金额"/>
                    <w:tag w:val="_GBC_bd240354d5f04ea48630518eeb22d989"/>
                    <w:id w:val="373262"/>
                    <w:lock w:val="sdtLocked"/>
                    <w:placeholder>
                      <w:docPart w:val="GBC11111111111111111111111111111"/>
                    </w:placeholder>
                  </w:sdtPr>
                  <w:sdtContent>
                    <w:tc>
                      <w:tcPr>
                        <w:tcW w:w="978"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sz w:val="18"/>
                            <w:szCs w:val="18"/>
                          </w:rPr>
                          <w:t>1,015,948.24</w:t>
                        </w:r>
                      </w:p>
                    </w:tc>
                  </w:sdtContent>
                </w:sdt>
                <w:sdt>
                  <w:sdtPr>
                    <w:rPr>
                      <w:sz w:val="18"/>
                      <w:szCs w:val="18"/>
                    </w:rPr>
                    <w:alias w:val="上市公司应收关联方款项明细-计提减值金额"/>
                    <w:tag w:val="_GBC_5863f5c59166487cb6350da179170e3b"/>
                    <w:id w:val="373275"/>
                    <w:lock w:val="sdtLocked"/>
                    <w:placeholder>
                      <w:docPart w:val="GBC11111111111111111111111111111"/>
                    </w:placeholder>
                    <w:showingPlcHdr/>
                  </w:sdtPr>
                  <w:sdtContent>
                    <w:tc>
                      <w:tcPr>
                        <w:tcW w:w="986"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rStyle w:val="af5"/>
                            <w:rFonts w:hint="eastAsia"/>
                            <w:sz w:val="18"/>
                            <w:szCs w:val="18"/>
                          </w:rPr>
                          <w:t xml:space="preserve">　</w:t>
                        </w:r>
                      </w:p>
                    </w:tc>
                  </w:sdtContent>
                </w:sdt>
              </w:tr>
            </w:sdtContent>
          </w:sdt>
          <w:sdt>
            <w:sdtPr>
              <w:rPr>
                <w:rFonts w:hint="eastAsia"/>
                <w:sz w:val="18"/>
                <w:szCs w:val="18"/>
              </w:rPr>
              <w:alias w:val="上市公司应收关联方款项明细"/>
              <w:tag w:val="_GBC_203fd12dc6be4a978fe2a9d9f5ad1070"/>
              <w:id w:val="373607"/>
              <w:lock w:val="sdtLocked"/>
              <w:placeholder>
                <w:docPart w:val="DefaultPlaceholder_22675703"/>
              </w:placeholder>
            </w:sdtPr>
            <w:sdtEndPr>
              <w:rPr>
                <w:rFonts w:hint="default"/>
              </w:rPr>
            </w:sdtEndPr>
            <w:sdtContent>
              <w:tr w:rsidR="00D02379" w:rsidRPr="000B6C41" w:rsidTr="003758E4">
                <w:sdt>
                  <w:sdtPr>
                    <w:rPr>
                      <w:rFonts w:hint="eastAsia"/>
                      <w:sz w:val="18"/>
                      <w:szCs w:val="18"/>
                    </w:rPr>
                    <w:alias w:val="上市公司应收关联方款项明细-项目名称"/>
                    <w:tag w:val="_GBC_eb7149f813b9428790f9901e6260a63d"/>
                    <w:id w:val="373608"/>
                    <w:lock w:val="sdtLocked"/>
                    <w:placeholder>
                      <w:docPart w:val="GBC11111111111111111111111111111"/>
                    </w:placeholder>
                    <w:showingPlcHdr/>
                  </w:sdtPr>
                  <w:sdtContent>
                    <w:tc>
                      <w:tcPr>
                        <w:tcW w:w="336" w:type="pct"/>
                        <w:tcBorders>
                          <w:top w:val="single" w:sz="4" w:space="0" w:color="auto"/>
                          <w:left w:val="single" w:sz="4" w:space="0" w:color="auto"/>
                          <w:bottom w:val="single" w:sz="4" w:space="0" w:color="auto"/>
                          <w:right w:val="single" w:sz="4" w:space="0" w:color="auto"/>
                        </w:tcBorders>
                        <w:vAlign w:val="center"/>
                      </w:tcPr>
                      <w:p w:rsidR="00D02379" w:rsidRPr="000B6C41" w:rsidRDefault="00D02379">
                        <w:pPr>
                          <w:autoSpaceDE w:val="0"/>
                          <w:autoSpaceDN w:val="0"/>
                          <w:adjustRightInd w:val="0"/>
                          <w:rPr>
                            <w:sz w:val="18"/>
                            <w:szCs w:val="18"/>
                          </w:rPr>
                        </w:pPr>
                        <w:r w:rsidRPr="000B6C41">
                          <w:rPr>
                            <w:rStyle w:val="af5"/>
                            <w:rFonts w:hint="eastAsia"/>
                            <w:sz w:val="18"/>
                            <w:szCs w:val="18"/>
                          </w:rPr>
                          <w:t xml:space="preserve">　</w:t>
                        </w:r>
                      </w:p>
                    </w:tc>
                  </w:sdtContent>
                </w:sdt>
                <w:sdt>
                  <w:sdtPr>
                    <w:rPr>
                      <w:sz w:val="18"/>
                      <w:szCs w:val="18"/>
                    </w:rPr>
                    <w:alias w:val="上市公司应收关联方款项明细-关联方"/>
                    <w:tag w:val="_GBC_2380079fc0d04ce4b3122fd1fd87f272"/>
                    <w:id w:val="373613"/>
                    <w:lock w:val="sdtLocked"/>
                    <w:placeholder>
                      <w:docPart w:val="GBC11111111111111111111111111111"/>
                    </w:placeholder>
                  </w:sdtPr>
                  <w:sdtContent>
                    <w:tc>
                      <w:tcPr>
                        <w:tcW w:w="1157"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rPr>
                            <w:sz w:val="18"/>
                            <w:szCs w:val="18"/>
                          </w:rPr>
                        </w:pPr>
                        <w:r w:rsidRPr="000B6C41">
                          <w:rPr>
                            <w:rFonts w:hint="eastAsia"/>
                            <w:sz w:val="18"/>
                            <w:szCs w:val="18"/>
                          </w:rPr>
                          <w:t>河南中原黄金建筑安装工程公司</w:t>
                        </w:r>
                      </w:p>
                    </w:tc>
                  </w:sdtContent>
                </w:sdt>
                <w:sdt>
                  <w:sdtPr>
                    <w:rPr>
                      <w:sz w:val="18"/>
                      <w:szCs w:val="18"/>
                    </w:rPr>
                    <w:alias w:val="上市公司应收关联方款项明细-金额"/>
                    <w:tag w:val="_GBC_cc588a6f792141019f0d3e640cfbfc35"/>
                    <w:id w:val="373620"/>
                    <w:lock w:val="sdtLocked"/>
                    <w:placeholder>
                      <w:docPart w:val="GBC11111111111111111111111111111"/>
                    </w:placeholder>
                  </w:sdtPr>
                  <w:sdtContent>
                    <w:tc>
                      <w:tcPr>
                        <w:tcW w:w="801"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sz w:val="18"/>
                            <w:szCs w:val="18"/>
                          </w:rPr>
                          <w:t>25,845,936.51</w:t>
                        </w:r>
                      </w:p>
                    </w:tc>
                  </w:sdtContent>
                </w:sdt>
                <w:sdt>
                  <w:sdtPr>
                    <w:rPr>
                      <w:sz w:val="18"/>
                      <w:szCs w:val="18"/>
                    </w:rPr>
                    <w:alias w:val="上市公司应收关联方款项明细-计提减值金额"/>
                    <w:tag w:val="_GBC_bafd30cf7fb84997ba02375616bce0f8"/>
                    <w:id w:val="373629"/>
                    <w:lock w:val="sdtLocked"/>
                    <w:placeholder>
                      <w:docPart w:val="GBC11111111111111111111111111111"/>
                    </w:placeholder>
                    <w:showingPlcHdr/>
                  </w:sdtPr>
                  <w:sdtContent>
                    <w:tc>
                      <w:tcPr>
                        <w:tcW w:w="742"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rStyle w:val="af5"/>
                            <w:rFonts w:hint="eastAsia"/>
                            <w:sz w:val="18"/>
                            <w:szCs w:val="18"/>
                          </w:rPr>
                          <w:t xml:space="preserve">　</w:t>
                        </w:r>
                      </w:p>
                    </w:tc>
                  </w:sdtContent>
                </w:sdt>
                <w:sdt>
                  <w:sdtPr>
                    <w:rPr>
                      <w:sz w:val="18"/>
                      <w:szCs w:val="18"/>
                    </w:rPr>
                    <w:alias w:val="上市公司应收关联方款项明细-金额"/>
                    <w:tag w:val="_GBC_bd240354d5f04ea48630518eeb22d989"/>
                    <w:id w:val="373640"/>
                    <w:lock w:val="sdtLocked"/>
                    <w:placeholder>
                      <w:docPart w:val="GBC11111111111111111111111111111"/>
                    </w:placeholder>
                  </w:sdtPr>
                  <w:sdtContent>
                    <w:tc>
                      <w:tcPr>
                        <w:tcW w:w="978"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sz w:val="18"/>
                            <w:szCs w:val="18"/>
                          </w:rPr>
                          <w:t>38,288,126.99</w:t>
                        </w:r>
                      </w:p>
                    </w:tc>
                  </w:sdtContent>
                </w:sdt>
                <w:sdt>
                  <w:sdtPr>
                    <w:rPr>
                      <w:sz w:val="18"/>
                      <w:szCs w:val="18"/>
                    </w:rPr>
                    <w:alias w:val="上市公司应收关联方款项明细-计提减值金额"/>
                    <w:tag w:val="_GBC_5863f5c59166487cb6350da179170e3b"/>
                    <w:id w:val="373653"/>
                    <w:lock w:val="sdtLocked"/>
                    <w:placeholder>
                      <w:docPart w:val="GBC11111111111111111111111111111"/>
                    </w:placeholder>
                    <w:showingPlcHdr/>
                  </w:sdtPr>
                  <w:sdtContent>
                    <w:tc>
                      <w:tcPr>
                        <w:tcW w:w="986"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rStyle w:val="af5"/>
                            <w:rFonts w:hint="eastAsia"/>
                            <w:sz w:val="18"/>
                            <w:szCs w:val="18"/>
                          </w:rPr>
                          <w:t xml:space="preserve">　</w:t>
                        </w:r>
                      </w:p>
                    </w:tc>
                  </w:sdtContent>
                </w:sdt>
              </w:tr>
            </w:sdtContent>
          </w:sdt>
          <w:sdt>
            <w:sdtPr>
              <w:rPr>
                <w:rFonts w:hint="eastAsia"/>
                <w:sz w:val="18"/>
                <w:szCs w:val="18"/>
              </w:rPr>
              <w:alias w:val="上市公司应收关联方款项明细"/>
              <w:tag w:val="_GBC_203fd12dc6be4a978fe2a9d9f5ad1070"/>
              <w:id w:val="374006"/>
              <w:lock w:val="sdtLocked"/>
              <w:placeholder>
                <w:docPart w:val="DefaultPlaceholder_22675703"/>
              </w:placeholder>
            </w:sdtPr>
            <w:sdtEndPr>
              <w:rPr>
                <w:rFonts w:hint="default"/>
              </w:rPr>
            </w:sdtEndPr>
            <w:sdtContent>
              <w:tr w:rsidR="00D02379" w:rsidRPr="000B6C41" w:rsidTr="003758E4">
                <w:sdt>
                  <w:sdtPr>
                    <w:rPr>
                      <w:rFonts w:hint="eastAsia"/>
                      <w:sz w:val="18"/>
                      <w:szCs w:val="18"/>
                    </w:rPr>
                    <w:alias w:val="上市公司应收关联方款项明细-项目名称"/>
                    <w:tag w:val="_GBC_eb7149f813b9428790f9901e6260a63d"/>
                    <w:id w:val="374007"/>
                    <w:lock w:val="sdtLocked"/>
                    <w:placeholder>
                      <w:docPart w:val="GBC11111111111111111111111111111"/>
                    </w:placeholder>
                    <w:showingPlcHdr/>
                  </w:sdtPr>
                  <w:sdtContent>
                    <w:tc>
                      <w:tcPr>
                        <w:tcW w:w="336" w:type="pct"/>
                        <w:tcBorders>
                          <w:top w:val="single" w:sz="4" w:space="0" w:color="auto"/>
                          <w:left w:val="single" w:sz="4" w:space="0" w:color="auto"/>
                          <w:bottom w:val="single" w:sz="4" w:space="0" w:color="auto"/>
                          <w:right w:val="single" w:sz="4" w:space="0" w:color="auto"/>
                        </w:tcBorders>
                        <w:vAlign w:val="center"/>
                      </w:tcPr>
                      <w:p w:rsidR="00D02379" w:rsidRPr="000B6C41" w:rsidRDefault="00D02379">
                        <w:pPr>
                          <w:autoSpaceDE w:val="0"/>
                          <w:autoSpaceDN w:val="0"/>
                          <w:adjustRightInd w:val="0"/>
                          <w:rPr>
                            <w:sz w:val="18"/>
                            <w:szCs w:val="18"/>
                          </w:rPr>
                        </w:pPr>
                        <w:r w:rsidRPr="000B6C41">
                          <w:rPr>
                            <w:rStyle w:val="af5"/>
                            <w:rFonts w:hint="eastAsia"/>
                            <w:sz w:val="18"/>
                            <w:szCs w:val="18"/>
                          </w:rPr>
                          <w:t xml:space="preserve">　</w:t>
                        </w:r>
                      </w:p>
                    </w:tc>
                  </w:sdtContent>
                </w:sdt>
                <w:sdt>
                  <w:sdtPr>
                    <w:rPr>
                      <w:sz w:val="18"/>
                      <w:szCs w:val="18"/>
                    </w:rPr>
                    <w:alias w:val="上市公司应收关联方款项明细-关联方"/>
                    <w:tag w:val="_GBC_2380079fc0d04ce4b3122fd1fd87f272"/>
                    <w:id w:val="374012"/>
                    <w:lock w:val="sdtLocked"/>
                    <w:placeholder>
                      <w:docPart w:val="GBC11111111111111111111111111111"/>
                    </w:placeholder>
                  </w:sdtPr>
                  <w:sdtContent>
                    <w:tc>
                      <w:tcPr>
                        <w:tcW w:w="1157"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rPr>
                            <w:sz w:val="18"/>
                            <w:szCs w:val="18"/>
                          </w:rPr>
                        </w:pPr>
                        <w:r w:rsidRPr="000B6C41">
                          <w:rPr>
                            <w:rFonts w:hint="eastAsia"/>
                            <w:sz w:val="18"/>
                            <w:szCs w:val="18"/>
                          </w:rPr>
                          <w:t>中国黄金报社</w:t>
                        </w:r>
                      </w:p>
                    </w:tc>
                  </w:sdtContent>
                </w:sdt>
                <w:sdt>
                  <w:sdtPr>
                    <w:rPr>
                      <w:sz w:val="18"/>
                      <w:szCs w:val="18"/>
                    </w:rPr>
                    <w:alias w:val="上市公司应收关联方款项明细-金额"/>
                    <w:tag w:val="_GBC_cc588a6f792141019f0d3e640cfbfc35"/>
                    <w:id w:val="374019"/>
                    <w:lock w:val="sdtLocked"/>
                    <w:placeholder>
                      <w:docPart w:val="GBC11111111111111111111111111111"/>
                    </w:placeholder>
                  </w:sdtPr>
                  <w:sdtContent>
                    <w:tc>
                      <w:tcPr>
                        <w:tcW w:w="801"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sz w:val="18"/>
                            <w:szCs w:val="18"/>
                          </w:rPr>
                          <w:t>102,800.00</w:t>
                        </w:r>
                      </w:p>
                    </w:tc>
                  </w:sdtContent>
                </w:sdt>
                <w:sdt>
                  <w:sdtPr>
                    <w:rPr>
                      <w:sz w:val="18"/>
                      <w:szCs w:val="18"/>
                    </w:rPr>
                    <w:alias w:val="上市公司应收关联方款项明细-计提减值金额"/>
                    <w:tag w:val="_GBC_bafd30cf7fb84997ba02375616bce0f8"/>
                    <w:id w:val="374028"/>
                    <w:lock w:val="sdtLocked"/>
                    <w:placeholder>
                      <w:docPart w:val="GBC11111111111111111111111111111"/>
                    </w:placeholder>
                    <w:showingPlcHdr/>
                  </w:sdtPr>
                  <w:sdtContent>
                    <w:tc>
                      <w:tcPr>
                        <w:tcW w:w="742"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rStyle w:val="af5"/>
                            <w:rFonts w:hint="eastAsia"/>
                            <w:sz w:val="18"/>
                            <w:szCs w:val="18"/>
                          </w:rPr>
                          <w:t xml:space="preserve">　</w:t>
                        </w:r>
                      </w:p>
                    </w:tc>
                  </w:sdtContent>
                </w:sdt>
                <w:sdt>
                  <w:sdtPr>
                    <w:rPr>
                      <w:sz w:val="18"/>
                      <w:szCs w:val="18"/>
                    </w:rPr>
                    <w:alias w:val="上市公司应收关联方款项明细-金额"/>
                    <w:tag w:val="_GBC_bd240354d5f04ea48630518eeb22d989"/>
                    <w:id w:val="374039"/>
                    <w:lock w:val="sdtLocked"/>
                    <w:placeholder>
                      <w:docPart w:val="GBC11111111111111111111111111111"/>
                    </w:placeholder>
                  </w:sdtPr>
                  <w:sdtContent>
                    <w:tc>
                      <w:tcPr>
                        <w:tcW w:w="978"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sz w:val="18"/>
                            <w:szCs w:val="18"/>
                          </w:rPr>
                          <w:t>9,800.00</w:t>
                        </w:r>
                      </w:p>
                    </w:tc>
                  </w:sdtContent>
                </w:sdt>
                <w:sdt>
                  <w:sdtPr>
                    <w:rPr>
                      <w:sz w:val="18"/>
                      <w:szCs w:val="18"/>
                    </w:rPr>
                    <w:alias w:val="上市公司应收关联方款项明细-计提减值金额"/>
                    <w:tag w:val="_GBC_5863f5c59166487cb6350da179170e3b"/>
                    <w:id w:val="374052"/>
                    <w:lock w:val="sdtLocked"/>
                    <w:placeholder>
                      <w:docPart w:val="GBC11111111111111111111111111111"/>
                    </w:placeholder>
                    <w:showingPlcHdr/>
                  </w:sdtPr>
                  <w:sdtContent>
                    <w:tc>
                      <w:tcPr>
                        <w:tcW w:w="986"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rStyle w:val="af5"/>
                            <w:rFonts w:hint="eastAsia"/>
                            <w:sz w:val="18"/>
                            <w:szCs w:val="18"/>
                          </w:rPr>
                          <w:t xml:space="preserve">　</w:t>
                        </w:r>
                      </w:p>
                    </w:tc>
                  </w:sdtContent>
                </w:sdt>
              </w:tr>
            </w:sdtContent>
          </w:sdt>
          <w:sdt>
            <w:sdtPr>
              <w:rPr>
                <w:rFonts w:hint="eastAsia"/>
                <w:sz w:val="18"/>
                <w:szCs w:val="18"/>
              </w:rPr>
              <w:alias w:val="上市公司应收关联方款项明细"/>
              <w:tag w:val="_GBC_203fd12dc6be4a978fe2a9d9f5ad1070"/>
              <w:id w:val="374875"/>
              <w:lock w:val="sdtLocked"/>
              <w:placeholder>
                <w:docPart w:val="DefaultPlaceholder_22675703"/>
              </w:placeholder>
            </w:sdtPr>
            <w:sdtEndPr>
              <w:rPr>
                <w:rFonts w:hint="default"/>
              </w:rPr>
            </w:sdtEndPr>
            <w:sdtContent>
              <w:tr w:rsidR="00D02379" w:rsidRPr="000B6C41" w:rsidTr="003758E4">
                <w:sdt>
                  <w:sdtPr>
                    <w:rPr>
                      <w:rFonts w:hint="eastAsia"/>
                      <w:sz w:val="18"/>
                      <w:szCs w:val="18"/>
                    </w:rPr>
                    <w:alias w:val="上市公司应收关联方款项明细-项目名称"/>
                    <w:tag w:val="_GBC_eb7149f813b9428790f9901e6260a63d"/>
                    <w:id w:val="374876"/>
                    <w:lock w:val="sdtLocked"/>
                    <w:placeholder>
                      <w:docPart w:val="GBC11111111111111111111111111111"/>
                    </w:placeholder>
                    <w:showingPlcHdr/>
                  </w:sdtPr>
                  <w:sdtContent>
                    <w:tc>
                      <w:tcPr>
                        <w:tcW w:w="336" w:type="pct"/>
                        <w:tcBorders>
                          <w:top w:val="single" w:sz="4" w:space="0" w:color="auto"/>
                          <w:left w:val="single" w:sz="4" w:space="0" w:color="auto"/>
                          <w:bottom w:val="single" w:sz="4" w:space="0" w:color="auto"/>
                          <w:right w:val="single" w:sz="4" w:space="0" w:color="auto"/>
                        </w:tcBorders>
                        <w:vAlign w:val="center"/>
                      </w:tcPr>
                      <w:p w:rsidR="00D02379" w:rsidRPr="000B6C41" w:rsidRDefault="00D02379">
                        <w:pPr>
                          <w:autoSpaceDE w:val="0"/>
                          <w:autoSpaceDN w:val="0"/>
                          <w:adjustRightInd w:val="0"/>
                          <w:rPr>
                            <w:sz w:val="18"/>
                            <w:szCs w:val="18"/>
                          </w:rPr>
                        </w:pPr>
                        <w:r w:rsidRPr="000B6C41">
                          <w:rPr>
                            <w:rStyle w:val="af5"/>
                            <w:rFonts w:hint="eastAsia"/>
                            <w:sz w:val="18"/>
                            <w:szCs w:val="18"/>
                          </w:rPr>
                          <w:t xml:space="preserve">　</w:t>
                        </w:r>
                      </w:p>
                    </w:tc>
                  </w:sdtContent>
                </w:sdt>
                <w:sdt>
                  <w:sdtPr>
                    <w:rPr>
                      <w:sz w:val="18"/>
                      <w:szCs w:val="18"/>
                    </w:rPr>
                    <w:alias w:val="上市公司应收关联方款项明细-关联方"/>
                    <w:tag w:val="_GBC_2380079fc0d04ce4b3122fd1fd87f272"/>
                    <w:id w:val="374881"/>
                    <w:lock w:val="sdtLocked"/>
                    <w:placeholder>
                      <w:docPart w:val="GBC11111111111111111111111111111"/>
                    </w:placeholder>
                  </w:sdtPr>
                  <w:sdtContent>
                    <w:tc>
                      <w:tcPr>
                        <w:tcW w:w="1157"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rPr>
                            <w:sz w:val="18"/>
                            <w:szCs w:val="18"/>
                          </w:rPr>
                        </w:pPr>
                        <w:r w:rsidRPr="000B6C41">
                          <w:rPr>
                            <w:rFonts w:hint="eastAsia"/>
                            <w:sz w:val="18"/>
                            <w:szCs w:val="18"/>
                          </w:rPr>
                          <w:t>长春黄金设计院工程建设监理部</w:t>
                        </w:r>
                      </w:p>
                    </w:tc>
                  </w:sdtContent>
                </w:sdt>
                <w:sdt>
                  <w:sdtPr>
                    <w:rPr>
                      <w:sz w:val="18"/>
                      <w:szCs w:val="18"/>
                    </w:rPr>
                    <w:alias w:val="上市公司应收关联方款项明细-金额"/>
                    <w:tag w:val="_GBC_cc588a6f792141019f0d3e640cfbfc35"/>
                    <w:id w:val="374888"/>
                    <w:lock w:val="sdtLocked"/>
                    <w:placeholder>
                      <w:docPart w:val="GBC11111111111111111111111111111"/>
                    </w:placeholder>
                  </w:sdtPr>
                  <w:sdtContent>
                    <w:tc>
                      <w:tcPr>
                        <w:tcW w:w="801"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sz w:val="18"/>
                            <w:szCs w:val="18"/>
                          </w:rPr>
                          <w:t>579,831.50</w:t>
                        </w:r>
                      </w:p>
                    </w:tc>
                  </w:sdtContent>
                </w:sdt>
                <w:sdt>
                  <w:sdtPr>
                    <w:rPr>
                      <w:sz w:val="18"/>
                      <w:szCs w:val="18"/>
                    </w:rPr>
                    <w:alias w:val="上市公司应收关联方款项明细-计提减值金额"/>
                    <w:tag w:val="_GBC_bafd30cf7fb84997ba02375616bce0f8"/>
                    <w:id w:val="374897"/>
                    <w:lock w:val="sdtLocked"/>
                    <w:placeholder>
                      <w:docPart w:val="GBC11111111111111111111111111111"/>
                    </w:placeholder>
                    <w:showingPlcHdr/>
                  </w:sdtPr>
                  <w:sdtContent>
                    <w:tc>
                      <w:tcPr>
                        <w:tcW w:w="742"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rStyle w:val="af5"/>
                            <w:rFonts w:hint="eastAsia"/>
                            <w:sz w:val="18"/>
                            <w:szCs w:val="18"/>
                          </w:rPr>
                          <w:t xml:space="preserve">　</w:t>
                        </w:r>
                      </w:p>
                    </w:tc>
                  </w:sdtContent>
                </w:sdt>
                <w:sdt>
                  <w:sdtPr>
                    <w:rPr>
                      <w:sz w:val="18"/>
                      <w:szCs w:val="18"/>
                    </w:rPr>
                    <w:alias w:val="上市公司应收关联方款项明细-金额"/>
                    <w:tag w:val="_GBC_bd240354d5f04ea48630518eeb22d989"/>
                    <w:id w:val="374908"/>
                    <w:lock w:val="sdtLocked"/>
                    <w:placeholder>
                      <w:docPart w:val="GBC11111111111111111111111111111"/>
                    </w:placeholder>
                  </w:sdtPr>
                  <w:sdtContent>
                    <w:tc>
                      <w:tcPr>
                        <w:tcW w:w="978"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sz w:val="18"/>
                            <w:szCs w:val="18"/>
                          </w:rPr>
                          <w:t>301,800.00</w:t>
                        </w:r>
                      </w:p>
                    </w:tc>
                  </w:sdtContent>
                </w:sdt>
                <w:sdt>
                  <w:sdtPr>
                    <w:rPr>
                      <w:sz w:val="18"/>
                      <w:szCs w:val="18"/>
                    </w:rPr>
                    <w:alias w:val="上市公司应收关联方款项明细-计提减值金额"/>
                    <w:tag w:val="_GBC_5863f5c59166487cb6350da179170e3b"/>
                    <w:id w:val="374921"/>
                    <w:lock w:val="sdtLocked"/>
                    <w:placeholder>
                      <w:docPart w:val="GBC11111111111111111111111111111"/>
                    </w:placeholder>
                    <w:showingPlcHdr/>
                  </w:sdtPr>
                  <w:sdtContent>
                    <w:tc>
                      <w:tcPr>
                        <w:tcW w:w="986"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rStyle w:val="af5"/>
                            <w:rFonts w:hint="eastAsia"/>
                            <w:sz w:val="18"/>
                            <w:szCs w:val="18"/>
                          </w:rPr>
                          <w:t xml:space="preserve">　</w:t>
                        </w:r>
                      </w:p>
                    </w:tc>
                  </w:sdtContent>
                </w:sdt>
              </w:tr>
            </w:sdtContent>
          </w:sdt>
          <w:sdt>
            <w:sdtPr>
              <w:rPr>
                <w:rFonts w:hint="eastAsia"/>
                <w:sz w:val="18"/>
                <w:szCs w:val="18"/>
              </w:rPr>
              <w:alias w:val="上市公司应收关联方款项明细"/>
              <w:tag w:val="_GBC_203fd12dc6be4a978fe2a9d9f5ad1070"/>
              <w:id w:val="374563"/>
              <w:lock w:val="sdtLocked"/>
              <w:placeholder>
                <w:docPart w:val="DefaultPlaceholder_22675703"/>
              </w:placeholder>
            </w:sdtPr>
            <w:sdtEndPr>
              <w:rPr>
                <w:rFonts w:hint="default"/>
              </w:rPr>
            </w:sdtEndPr>
            <w:sdtContent>
              <w:tr w:rsidR="00D02379" w:rsidRPr="000B6C41" w:rsidTr="003758E4">
                <w:sdt>
                  <w:sdtPr>
                    <w:rPr>
                      <w:rFonts w:hint="eastAsia"/>
                      <w:sz w:val="18"/>
                      <w:szCs w:val="18"/>
                    </w:rPr>
                    <w:alias w:val="上市公司应收关联方款项明细-项目名称"/>
                    <w:tag w:val="_GBC_eb7149f813b9428790f9901e6260a63d"/>
                    <w:id w:val="374564"/>
                    <w:lock w:val="sdtLocked"/>
                    <w:placeholder>
                      <w:docPart w:val="GBC11111111111111111111111111111"/>
                    </w:placeholder>
                    <w:showingPlcHdr/>
                  </w:sdtPr>
                  <w:sdtContent>
                    <w:tc>
                      <w:tcPr>
                        <w:tcW w:w="336" w:type="pct"/>
                        <w:tcBorders>
                          <w:top w:val="single" w:sz="4" w:space="0" w:color="auto"/>
                          <w:left w:val="single" w:sz="4" w:space="0" w:color="auto"/>
                          <w:bottom w:val="single" w:sz="4" w:space="0" w:color="auto"/>
                          <w:right w:val="single" w:sz="4" w:space="0" w:color="auto"/>
                        </w:tcBorders>
                        <w:vAlign w:val="center"/>
                      </w:tcPr>
                      <w:p w:rsidR="00D02379" w:rsidRPr="000B6C41" w:rsidRDefault="00D02379">
                        <w:pPr>
                          <w:autoSpaceDE w:val="0"/>
                          <w:autoSpaceDN w:val="0"/>
                          <w:adjustRightInd w:val="0"/>
                          <w:rPr>
                            <w:sz w:val="18"/>
                            <w:szCs w:val="18"/>
                          </w:rPr>
                        </w:pPr>
                        <w:r w:rsidRPr="000B6C41">
                          <w:rPr>
                            <w:rStyle w:val="af5"/>
                            <w:rFonts w:hint="eastAsia"/>
                            <w:sz w:val="18"/>
                            <w:szCs w:val="18"/>
                          </w:rPr>
                          <w:t xml:space="preserve">　</w:t>
                        </w:r>
                      </w:p>
                    </w:tc>
                  </w:sdtContent>
                </w:sdt>
                <w:sdt>
                  <w:sdtPr>
                    <w:rPr>
                      <w:sz w:val="18"/>
                      <w:szCs w:val="18"/>
                    </w:rPr>
                    <w:alias w:val="上市公司应收关联方款项明细-关联方"/>
                    <w:tag w:val="_GBC_2380079fc0d04ce4b3122fd1fd87f272"/>
                    <w:id w:val="374569"/>
                    <w:lock w:val="sdtLocked"/>
                    <w:placeholder>
                      <w:docPart w:val="GBC11111111111111111111111111111"/>
                    </w:placeholder>
                  </w:sdtPr>
                  <w:sdtContent>
                    <w:tc>
                      <w:tcPr>
                        <w:tcW w:w="1157"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rPr>
                            <w:sz w:val="18"/>
                            <w:szCs w:val="18"/>
                          </w:rPr>
                        </w:pPr>
                        <w:r w:rsidRPr="000B6C41">
                          <w:rPr>
                            <w:rFonts w:hint="eastAsia"/>
                            <w:sz w:val="18"/>
                            <w:szCs w:val="18"/>
                          </w:rPr>
                          <w:t>中十冶集团有限公司</w:t>
                        </w:r>
                      </w:p>
                    </w:tc>
                  </w:sdtContent>
                </w:sdt>
                <w:sdt>
                  <w:sdtPr>
                    <w:rPr>
                      <w:sz w:val="18"/>
                      <w:szCs w:val="18"/>
                    </w:rPr>
                    <w:alias w:val="上市公司应收关联方款项明细-金额"/>
                    <w:tag w:val="_GBC_cc588a6f792141019f0d3e640cfbfc35"/>
                    <w:id w:val="374576"/>
                    <w:lock w:val="sdtLocked"/>
                    <w:placeholder>
                      <w:docPart w:val="GBC11111111111111111111111111111"/>
                    </w:placeholder>
                    <w:showingPlcHdr/>
                  </w:sdtPr>
                  <w:sdtContent>
                    <w:tc>
                      <w:tcPr>
                        <w:tcW w:w="801"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rStyle w:val="af5"/>
                            <w:rFonts w:hint="eastAsia"/>
                            <w:sz w:val="18"/>
                            <w:szCs w:val="18"/>
                          </w:rPr>
                          <w:t xml:space="preserve">　</w:t>
                        </w:r>
                      </w:p>
                    </w:tc>
                  </w:sdtContent>
                </w:sdt>
                <w:sdt>
                  <w:sdtPr>
                    <w:rPr>
                      <w:sz w:val="18"/>
                      <w:szCs w:val="18"/>
                    </w:rPr>
                    <w:alias w:val="上市公司应收关联方款项明细-计提减值金额"/>
                    <w:tag w:val="_GBC_bafd30cf7fb84997ba02375616bce0f8"/>
                    <w:id w:val="374585"/>
                    <w:lock w:val="sdtLocked"/>
                    <w:placeholder>
                      <w:docPart w:val="GBC11111111111111111111111111111"/>
                    </w:placeholder>
                    <w:showingPlcHdr/>
                  </w:sdtPr>
                  <w:sdtContent>
                    <w:tc>
                      <w:tcPr>
                        <w:tcW w:w="742"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rStyle w:val="af5"/>
                            <w:rFonts w:hint="eastAsia"/>
                            <w:sz w:val="18"/>
                            <w:szCs w:val="18"/>
                          </w:rPr>
                          <w:t xml:space="preserve">　</w:t>
                        </w:r>
                      </w:p>
                    </w:tc>
                  </w:sdtContent>
                </w:sdt>
                <w:sdt>
                  <w:sdtPr>
                    <w:rPr>
                      <w:sz w:val="18"/>
                      <w:szCs w:val="18"/>
                    </w:rPr>
                    <w:alias w:val="上市公司应收关联方款项明细-金额"/>
                    <w:tag w:val="_GBC_bd240354d5f04ea48630518eeb22d989"/>
                    <w:id w:val="374596"/>
                    <w:lock w:val="sdtLocked"/>
                    <w:placeholder>
                      <w:docPart w:val="GBC11111111111111111111111111111"/>
                    </w:placeholder>
                  </w:sdtPr>
                  <w:sdtContent>
                    <w:tc>
                      <w:tcPr>
                        <w:tcW w:w="978"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sz w:val="18"/>
                            <w:szCs w:val="18"/>
                          </w:rPr>
                          <w:t>32,574,658.00</w:t>
                        </w:r>
                      </w:p>
                    </w:tc>
                  </w:sdtContent>
                </w:sdt>
                <w:sdt>
                  <w:sdtPr>
                    <w:rPr>
                      <w:sz w:val="18"/>
                      <w:szCs w:val="18"/>
                    </w:rPr>
                    <w:alias w:val="上市公司应收关联方款项明细-计提减值金额"/>
                    <w:tag w:val="_GBC_5863f5c59166487cb6350da179170e3b"/>
                    <w:id w:val="374609"/>
                    <w:lock w:val="sdtLocked"/>
                    <w:placeholder>
                      <w:docPart w:val="GBC11111111111111111111111111111"/>
                    </w:placeholder>
                    <w:showingPlcHdr/>
                  </w:sdtPr>
                  <w:sdtContent>
                    <w:tc>
                      <w:tcPr>
                        <w:tcW w:w="986"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rStyle w:val="af5"/>
                            <w:rFonts w:hint="eastAsia"/>
                            <w:sz w:val="18"/>
                            <w:szCs w:val="18"/>
                          </w:rPr>
                          <w:t xml:space="preserve">　</w:t>
                        </w:r>
                      </w:p>
                    </w:tc>
                  </w:sdtContent>
                </w:sdt>
              </w:tr>
            </w:sdtContent>
          </w:sdt>
          <w:sdt>
            <w:sdtPr>
              <w:rPr>
                <w:rFonts w:hint="eastAsia"/>
                <w:sz w:val="18"/>
                <w:szCs w:val="18"/>
              </w:rPr>
              <w:alias w:val="上市公司应收关联方款项明细"/>
              <w:tag w:val="_GBC_203fd12dc6be4a978fe2a9d9f5ad1070"/>
              <w:id w:val="375483"/>
              <w:lock w:val="sdtLocked"/>
              <w:placeholder>
                <w:docPart w:val="DefaultPlaceholder_22675703"/>
              </w:placeholder>
            </w:sdtPr>
            <w:sdtEndPr>
              <w:rPr>
                <w:rFonts w:hint="default"/>
              </w:rPr>
            </w:sdtEndPr>
            <w:sdtContent>
              <w:tr w:rsidR="00D02379" w:rsidRPr="000B6C41" w:rsidTr="003758E4">
                <w:sdt>
                  <w:sdtPr>
                    <w:rPr>
                      <w:rFonts w:hint="eastAsia"/>
                      <w:sz w:val="18"/>
                      <w:szCs w:val="18"/>
                    </w:rPr>
                    <w:alias w:val="上市公司应收关联方款项明细-项目名称"/>
                    <w:tag w:val="_GBC_eb7149f813b9428790f9901e6260a63d"/>
                    <w:id w:val="375484"/>
                    <w:lock w:val="sdtLocked"/>
                    <w:placeholder>
                      <w:docPart w:val="GBC11111111111111111111111111111"/>
                    </w:placeholder>
                    <w:showingPlcHdr/>
                  </w:sdtPr>
                  <w:sdtContent>
                    <w:tc>
                      <w:tcPr>
                        <w:tcW w:w="336" w:type="pct"/>
                        <w:tcBorders>
                          <w:top w:val="single" w:sz="4" w:space="0" w:color="auto"/>
                          <w:left w:val="single" w:sz="4" w:space="0" w:color="auto"/>
                          <w:bottom w:val="single" w:sz="4" w:space="0" w:color="auto"/>
                          <w:right w:val="single" w:sz="4" w:space="0" w:color="auto"/>
                        </w:tcBorders>
                        <w:vAlign w:val="center"/>
                      </w:tcPr>
                      <w:p w:rsidR="00D02379" w:rsidRPr="000B6C41" w:rsidRDefault="00D02379">
                        <w:pPr>
                          <w:autoSpaceDE w:val="0"/>
                          <w:autoSpaceDN w:val="0"/>
                          <w:adjustRightInd w:val="0"/>
                          <w:rPr>
                            <w:sz w:val="18"/>
                            <w:szCs w:val="18"/>
                          </w:rPr>
                        </w:pPr>
                        <w:r w:rsidRPr="000B6C41">
                          <w:rPr>
                            <w:rStyle w:val="af5"/>
                            <w:rFonts w:hint="eastAsia"/>
                            <w:sz w:val="18"/>
                            <w:szCs w:val="18"/>
                          </w:rPr>
                          <w:t xml:space="preserve">　</w:t>
                        </w:r>
                      </w:p>
                    </w:tc>
                  </w:sdtContent>
                </w:sdt>
                <w:sdt>
                  <w:sdtPr>
                    <w:rPr>
                      <w:sz w:val="18"/>
                      <w:szCs w:val="18"/>
                    </w:rPr>
                    <w:alias w:val="上市公司应收关联方款项明细-关联方"/>
                    <w:tag w:val="_GBC_2380079fc0d04ce4b3122fd1fd87f272"/>
                    <w:id w:val="375489"/>
                    <w:lock w:val="sdtLocked"/>
                    <w:placeholder>
                      <w:docPart w:val="GBC11111111111111111111111111111"/>
                    </w:placeholder>
                  </w:sdtPr>
                  <w:sdtContent>
                    <w:tc>
                      <w:tcPr>
                        <w:tcW w:w="1157"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rPr>
                            <w:sz w:val="18"/>
                            <w:szCs w:val="18"/>
                          </w:rPr>
                        </w:pPr>
                        <w:r w:rsidRPr="000B6C41">
                          <w:rPr>
                            <w:rFonts w:hint="eastAsia"/>
                            <w:sz w:val="18"/>
                            <w:szCs w:val="18"/>
                          </w:rPr>
                          <w:t>中国黄金集团营销有限公司</w:t>
                        </w:r>
                      </w:p>
                    </w:tc>
                  </w:sdtContent>
                </w:sdt>
                <w:sdt>
                  <w:sdtPr>
                    <w:rPr>
                      <w:sz w:val="18"/>
                      <w:szCs w:val="18"/>
                    </w:rPr>
                    <w:alias w:val="上市公司应收关联方款项明细-金额"/>
                    <w:tag w:val="_GBC_cc588a6f792141019f0d3e640cfbfc35"/>
                    <w:id w:val="375496"/>
                    <w:lock w:val="sdtLocked"/>
                    <w:placeholder>
                      <w:docPart w:val="GBC11111111111111111111111111111"/>
                    </w:placeholder>
                    <w:showingPlcHdr/>
                  </w:sdtPr>
                  <w:sdtContent>
                    <w:tc>
                      <w:tcPr>
                        <w:tcW w:w="801"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rStyle w:val="af5"/>
                            <w:rFonts w:hint="eastAsia"/>
                            <w:sz w:val="18"/>
                            <w:szCs w:val="18"/>
                          </w:rPr>
                          <w:t xml:space="preserve">　</w:t>
                        </w:r>
                      </w:p>
                    </w:tc>
                  </w:sdtContent>
                </w:sdt>
                <w:sdt>
                  <w:sdtPr>
                    <w:rPr>
                      <w:sz w:val="18"/>
                      <w:szCs w:val="18"/>
                    </w:rPr>
                    <w:alias w:val="上市公司应收关联方款项明细-计提减值金额"/>
                    <w:tag w:val="_GBC_bafd30cf7fb84997ba02375616bce0f8"/>
                    <w:id w:val="375505"/>
                    <w:lock w:val="sdtLocked"/>
                    <w:placeholder>
                      <w:docPart w:val="GBC11111111111111111111111111111"/>
                    </w:placeholder>
                    <w:showingPlcHdr/>
                  </w:sdtPr>
                  <w:sdtContent>
                    <w:tc>
                      <w:tcPr>
                        <w:tcW w:w="742"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rStyle w:val="af5"/>
                            <w:rFonts w:hint="eastAsia"/>
                            <w:sz w:val="18"/>
                            <w:szCs w:val="18"/>
                          </w:rPr>
                          <w:t xml:space="preserve">　</w:t>
                        </w:r>
                      </w:p>
                    </w:tc>
                  </w:sdtContent>
                </w:sdt>
                <w:sdt>
                  <w:sdtPr>
                    <w:rPr>
                      <w:sz w:val="18"/>
                      <w:szCs w:val="18"/>
                    </w:rPr>
                    <w:alias w:val="上市公司应收关联方款项明细-金额"/>
                    <w:tag w:val="_GBC_bd240354d5f04ea48630518eeb22d989"/>
                    <w:id w:val="375516"/>
                    <w:lock w:val="sdtLocked"/>
                    <w:placeholder>
                      <w:docPart w:val="GBC11111111111111111111111111111"/>
                    </w:placeholder>
                  </w:sdtPr>
                  <w:sdtContent>
                    <w:tc>
                      <w:tcPr>
                        <w:tcW w:w="978"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sz w:val="18"/>
                            <w:szCs w:val="18"/>
                          </w:rPr>
                          <w:t>96.73</w:t>
                        </w:r>
                      </w:p>
                    </w:tc>
                  </w:sdtContent>
                </w:sdt>
                <w:sdt>
                  <w:sdtPr>
                    <w:rPr>
                      <w:sz w:val="18"/>
                      <w:szCs w:val="18"/>
                    </w:rPr>
                    <w:alias w:val="上市公司应收关联方款项明细-计提减值金额"/>
                    <w:tag w:val="_GBC_5863f5c59166487cb6350da179170e3b"/>
                    <w:id w:val="375529"/>
                    <w:lock w:val="sdtLocked"/>
                    <w:placeholder>
                      <w:docPart w:val="GBC11111111111111111111111111111"/>
                    </w:placeholder>
                    <w:showingPlcHdr/>
                  </w:sdtPr>
                  <w:sdtContent>
                    <w:tc>
                      <w:tcPr>
                        <w:tcW w:w="986"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rStyle w:val="af5"/>
                            <w:rFonts w:hint="eastAsia"/>
                            <w:sz w:val="18"/>
                            <w:szCs w:val="18"/>
                          </w:rPr>
                          <w:t xml:space="preserve">　</w:t>
                        </w:r>
                      </w:p>
                    </w:tc>
                  </w:sdtContent>
                </w:sdt>
              </w:tr>
            </w:sdtContent>
          </w:sdt>
          <w:sdt>
            <w:sdtPr>
              <w:rPr>
                <w:rFonts w:hint="eastAsia"/>
                <w:sz w:val="18"/>
                <w:szCs w:val="18"/>
              </w:rPr>
              <w:alias w:val="上市公司应收关联方款项明细"/>
              <w:tag w:val="_GBC_203fd12dc6be4a978fe2a9d9f5ad1070"/>
              <w:id w:val="376699"/>
              <w:lock w:val="sdtLocked"/>
              <w:placeholder>
                <w:docPart w:val="DefaultPlaceholder_22675703"/>
              </w:placeholder>
            </w:sdtPr>
            <w:sdtEndPr>
              <w:rPr>
                <w:rFonts w:hint="default"/>
              </w:rPr>
            </w:sdtEndPr>
            <w:sdtContent>
              <w:tr w:rsidR="00D02379" w:rsidRPr="000B6C41" w:rsidTr="003758E4">
                <w:sdt>
                  <w:sdtPr>
                    <w:rPr>
                      <w:rFonts w:hint="eastAsia"/>
                      <w:sz w:val="18"/>
                      <w:szCs w:val="18"/>
                    </w:rPr>
                    <w:alias w:val="上市公司应收关联方款项明细-项目名称"/>
                    <w:tag w:val="_GBC_eb7149f813b9428790f9901e6260a63d"/>
                    <w:id w:val="376700"/>
                    <w:lock w:val="sdtLocked"/>
                    <w:placeholder>
                      <w:docPart w:val="GBC11111111111111111111111111111"/>
                    </w:placeholder>
                    <w:showingPlcHdr/>
                  </w:sdtPr>
                  <w:sdtContent>
                    <w:tc>
                      <w:tcPr>
                        <w:tcW w:w="336" w:type="pct"/>
                        <w:tcBorders>
                          <w:top w:val="single" w:sz="4" w:space="0" w:color="auto"/>
                          <w:left w:val="single" w:sz="4" w:space="0" w:color="auto"/>
                          <w:bottom w:val="single" w:sz="4" w:space="0" w:color="auto"/>
                          <w:right w:val="single" w:sz="4" w:space="0" w:color="auto"/>
                        </w:tcBorders>
                        <w:vAlign w:val="center"/>
                      </w:tcPr>
                      <w:p w:rsidR="00D02379" w:rsidRPr="000B6C41" w:rsidRDefault="00D02379">
                        <w:pPr>
                          <w:autoSpaceDE w:val="0"/>
                          <w:autoSpaceDN w:val="0"/>
                          <w:adjustRightInd w:val="0"/>
                          <w:rPr>
                            <w:sz w:val="18"/>
                            <w:szCs w:val="18"/>
                          </w:rPr>
                        </w:pPr>
                        <w:r w:rsidRPr="000B6C41">
                          <w:rPr>
                            <w:rStyle w:val="af5"/>
                            <w:rFonts w:hint="eastAsia"/>
                            <w:sz w:val="18"/>
                            <w:szCs w:val="18"/>
                          </w:rPr>
                          <w:t xml:space="preserve">　</w:t>
                        </w:r>
                      </w:p>
                    </w:tc>
                  </w:sdtContent>
                </w:sdt>
                <w:sdt>
                  <w:sdtPr>
                    <w:rPr>
                      <w:sz w:val="18"/>
                      <w:szCs w:val="18"/>
                    </w:rPr>
                    <w:alias w:val="上市公司应收关联方款项明细-关联方"/>
                    <w:tag w:val="_GBC_2380079fc0d04ce4b3122fd1fd87f272"/>
                    <w:id w:val="376705"/>
                    <w:lock w:val="sdtLocked"/>
                    <w:placeholder>
                      <w:docPart w:val="GBC11111111111111111111111111111"/>
                    </w:placeholder>
                  </w:sdtPr>
                  <w:sdtContent>
                    <w:tc>
                      <w:tcPr>
                        <w:tcW w:w="1157"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rPr>
                            <w:sz w:val="18"/>
                            <w:szCs w:val="18"/>
                          </w:rPr>
                        </w:pPr>
                        <w:r w:rsidRPr="000B6C41">
                          <w:rPr>
                            <w:rFonts w:hint="eastAsia"/>
                            <w:sz w:val="18"/>
                            <w:szCs w:val="18"/>
                          </w:rPr>
                          <w:t>中国黄金集团湖南鑫瑞矿业有限公司</w:t>
                        </w:r>
                      </w:p>
                    </w:tc>
                  </w:sdtContent>
                </w:sdt>
                <w:tc>
                  <w:tcPr>
                    <w:tcW w:w="801"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sz w:val="18"/>
                        <w:szCs w:val="18"/>
                      </w:rPr>
                      <w:t>800,000.00</w:t>
                    </w:r>
                  </w:p>
                </w:tc>
                <w:sdt>
                  <w:sdtPr>
                    <w:rPr>
                      <w:sz w:val="18"/>
                      <w:szCs w:val="18"/>
                    </w:rPr>
                    <w:alias w:val="上市公司应收关联方款项明细-计提减值金额"/>
                    <w:tag w:val="_GBC_bafd30cf7fb84997ba02375616bce0f8"/>
                    <w:id w:val="376721"/>
                    <w:lock w:val="sdtLocked"/>
                    <w:placeholder>
                      <w:docPart w:val="GBC11111111111111111111111111111"/>
                    </w:placeholder>
                    <w:showingPlcHdr/>
                  </w:sdtPr>
                  <w:sdtContent>
                    <w:tc>
                      <w:tcPr>
                        <w:tcW w:w="742"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rStyle w:val="af5"/>
                            <w:rFonts w:hint="eastAsia"/>
                            <w:sz w:val="18"/>
                            <w:szCs w:val="18"/>
                          </w:rPr>
                          <w:t xml:space="preserve">　</w:t>
                        </w:r>
                      </w:p>
                    </w:tc>
                  </w:sdtContent>
                </w:sdt>
                <w:sdt>
                  <w:sdtPr>
                    <w:rPr>
                      <w:sz w:val="18"/>
                      <w:szCs w:val="18"/>
                    </w:rPr>
                    <w:alias w:val="上市公司应收关联方款项明细-金额"/>
                    <w:tag w:val="_GBC_bd240354d5f04ea48630518eeb22d989"/>
                    <w:id w:val="376732"/>
                    <w:lock w:val="sdtLocked"/>
                    <w:placeholder>
                      <w:docPart w:val="GBC11111111111111111111111111111"/>
                    </w:placeholder>
                  </w:sdtPr>
                  <w:sdtContent>
                    <w:tc>
                      <w:tcPr>
                        <w:tcW w:w="978"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sz w:val="18"/>
                            <w:szCs w:val="18"/>
                          </w:rPr>
                          <w:t>2,600,000.00</w:t>
                        </w:r>
                      </w:p>
                    </w:tc>
                  </w:sdtContent>
                </w:sdt>
                <w:sdt>
                  <w:sdtPr>
                    <w:rPr>
                      <w:sz w:val="18"/>
                      <w:szCs w:val="18"/>
                    </w:rPr>
                    <w:alias w:val="上市公司应收关联方款项明细-计提减值金额"/>
                    <w:tag w:val="_GBC_5863f5c59166487cb6350da179170e3b"/>
                    <w:id w:val="376745"/>
                    <w:lock w:val="sdtLocked"/>
                    <w:placeholder>
                      <w:docPart w:val="GBC11111111111111111111111111111"/>
                    </w:placeholder>
                    <w:showingPlcHdr/>
                  </w:sdtPr>
                  <w:sdtContent>
                    <w:tc>
                      <w:tcPr>
                        <w:tcW w:w="986"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rStyle w:val="af5"/>
                            <w:rFonts w:hint="eastAsia"/>
                            <w:sz w:val="18"/>
                            <w:szCs w:val="18"/>
                          </w:rPr>
                          <w:t xml:space="preserve">　</w:t>
                        </w:r>
                      </w:p>
                    </w:tc>
                  </w:sdtContent>
                </w:sdt>
              </w:tr>
            </w:sdtContent>
          </w:sdt>
          <w:tr w:rsidR="00D02379" w:rsidRPr="000B6C41" w:rsidTr="003758E4">
            <w:sdt>
              <w:sdtPr>
                <w:rPr>
                  <w:rFonts w:hint="eastAsia"/>
                  <w:sz w:val="18"/>
                  <w:szCs w:val="18"/>
                </w:rPr>
                <w:alias w:val="上市公司应收关联方款项明细-项目名称"/>
                <w:tag w:val="_GBC_eb7149f813b9428790f9901e6260a63d"/>
                <w:id w:val="376332"/>
                <w:lock w:val="sdtLocked"/>
                <w:placeholder>
                  <w:docPart w:val="GBC11111111111111111111111111111"/>
                </w:placeholder>
                <w:showingPlcHdr/>
              </w:sdtPr>
              <w:sdtContent>
                <w:tc>
                  <w:tcPr>
                    <w:tcW w:w="336" w:type="pct"/>
                    <w:tcBorders>
                      <w:top w:val="single" w:sz="4" w:space="0" w:color="auto"/>
                      <w:left w:val="single" w:sz="4" w:space="0" w:color="auto"/>
                      <w:bottom w:val="single" w:sz="4" w:space="0" w:color="auto"/>
                      <w:right w:val="single" w:sz="4" w:space="0" w:color="auto"/>
                    </w:tcBorders>
                    <w:vAlign w:val="center"/>
                  </w:tcPr>
                  <w:p w:rsidR="00D02379" w:rsidRPr="000B6C41" w:rsidRDefault="00D02379">
                    <w:pPr>
                      <w:autoSpaceDE w:val="0"/>
                      <w:autoSpaceDN w:val="0"/>
                      <w:adjustRightInd w:val="0"/>
                      <w:rPr>
                        <w:sz w:val="18"/>
                        <w:szCs w:val="18"/>
                      </w:rPr>
                    </w:pPr>
                    <w:r w:rsidRPr="000B6C41">
                      <w:rPr>
                        <w:rStyle w:val="af5"/>
                        <w:rFonts w:hint="eastAsia"/>
                        <w:sz w:val="18"/>
                        <w:szCs w:val="18"/>
                      </w:rPr>
                      <w:t xml:space="preserve">　</w:t>
                    </w:r>
                  </w:p>
                </w:tc>
              </w:sdtContent>
            </w:sdt>
            <w:sdt>
              <w:sdtPr>
                <w:rPr>
                  <w:sz w:val="18"/>
                  <w:szCs w:val="18"/>
                </w:rPr>
                <w:alias w:val="上市公司应收关联方款项明细-关联方"/>
                <w:tag w:val="_GBC_2380079fc0d04ce4b3122fd1fd87f272"/>
                <w:id w:val="376337"/>
                <w:lock w:val="sdtLocked"/>
                <w:placeholder>
                  <w:docPart w:val="GBC11111111111111111111111111111"/>
                </w:placeholder>
              </w:sdtPr>
              <w:sdtContent>
                <w:tc>
                  <w:tcPr>
                    <w:tcW w:w="1157"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rPr>
                        <w:sz w:val="18"/>
                        <w:szCs w:val="18"/>
                      </w:rPr>
                    </w:pPr>
                    <w:r w:rsidRPr="000B6C41">
                      <w:rPr>
                        <w:rFonts w:hint="eastAsia"/>
                        <w:sz w:val="18"/>
                        <w:szCs w:val="18"/>
                      </w:rPr>
                      <w:t>中国黄金集团三门峡中原金银制品有限公司</w:t>
                    </w:r>
                  </w:p>
                </w:tc>
              </w:sdtContent>
            </w:sdt>
            <w:sdt>
              <w:sdtPr>
                <w:rPr>
                  <w:sz w:val="18"/>
                  <w:szCs w:val="18"/>
                </w:rPr>
                <w:alias w:val="上市公司应收关联方款项明细-金额"/>
                <w:tag w:val="_GBC_cc588a6f792141019f0d3e640cfbfc35"/>
                <w:id w:val="376344"/>
                <w:lock w:val="sdtLocked"/>
                <w:placeholder>
                  <w:docPart w:val="GBC11111111111111111111111111111"/>
                </w:placeholder>
              </w:sdtPr>
              <w:sdtContent>
                <w:tc>
                  <w:tcPr>
                    <w:tcW w:w="801"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sz w:val="18"/>
                        <w:szCs w:val="18"/>
                      </w:rPr>
                      <w:t>20,939,759.82</w:t>
                    </w:r>
                  </w:p>
                </w:tc>
              </w:sdtContent>
            </w:sdt>
            <w:sdt>
              <w:sdtPr>
                <w:rPr>
                  <w:sz w:val="18"/>
                  <w:szCs w:val="18"/>
                </w:rPr>
                <w:alias w:val="上市公司应收关联方款项明细-计提减值金额"/>
                <w:tag w:val="_GBC_bafd30cf7fb84997ba02375616bce0f8"/>
                <w:id w:val="376353"/>
                <w:lock w:val="sdtLocked"/>
                <w:placeholder>
                  <w:docPart w:val="GBC11111111111111111111111111111"/>
                </w:placeholder>
                <w:showingPlcHdr/>
              </w:sdtPr>
              <w:sdtContent>
                <w:tc>
                  <w:tcPr>
                    <w:tcW w:w="742"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rStyle w:val="af5"/>
                        <w:rFonts w:hint="eastAsia"/>
                        <w:sz w:val="18"/>
                        <w:szCs w:val="18"/>
                      </w:rPr>
                      <w:t xml:space="preserve">　</w:t>
                    </w:r>
                  </w:p>
                </w:tc>
              </w:sdtContent>
            </w:sdt>
            <w:sdt>
              <w:sdtPr>
                <w:rPr>
                  <w:sz w:val="18"/>
                  <w:szCs w:val="18"/>
                </w:rPr>
                <w:alias w:val="上市公司应收关联方款项明细-金额"/>
                <w:tag w:val="_GBC_bd240354d5f04ea48630518eeb22d989"/>
                <w:id w:val="376364"/>
                <w:lock w:val="sdtLocked"/>
                <w:placeholder>
                  <w:docPart w:val="GBC11111111111111111111111111111"/>
                </w:placeholder>
              </w:sdtPr>
              <w:sdtContent>
                <w:tc>
                  <w:tcPr>
                    <w:tcW w:w="978"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sz w:val="18"/>
                        <w:szCs w:val="18"/>
                      </w:rPr>
                      <w:t>55,802,962.89</w:t>
                    </w:r>
                  </w:p>
                </w:tc>
              </w:sdtContent>
            </w:sdt>
            <w:sdt>
              <w:sdtPr>
                <w:rPr>
                  <w:sz w:val="18"/>
                  <w:szCs w:val="18"/>
                </w:rPr>
                <w:alias w:val="上市公司应收关联方款项明细-计提减值金额"/>
                <w:tag w:val="_GBC_5863f5c59166487cb6350da179170e3b"/>
                <w:id w:val="376377"/>
                <w:lock w:val="sdtLocked"/>
                <w:placeholder>
                  <w:docPart w:val="GBC11111111111111111111111111111"/>
                </w:placeholder>
                <w:showingPlcHdr/>
              </w:sdtPr>
              <w:sdtContent>
                <w:tc>
                  <w:tcPr>
                    <w:tcW w:w="986"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rStyle w:val="af5"/>
                        <w:rFonts w:hint="eastAsia"/>
                        <w:sz w:val="18"/>
                        <w:szCs w:val="18"/>
                      </w:rPr>
                      <w:t xml:space="preserve">　</w:t>
                    </w:r>
                  </w:p>
                </w:tc>
              </w:sdtContent>
            </w:sdt>
          </w:tr>
          <w:sdt>
            <w:sdtPr>
              <w:rPr>
                <w:rFonts w:hint="eastAsia"/>
                <w:sz w:val="18"/>
                <w:szCs w:val="18"/>
              </w:rPr>
              <w:alias w:val="上市公司应收关联方款项明细"/>
              <w:tag w:val="_GBC_203fd12dc6be4a978fe2a9d9f5ad1070"/>
              <w:id w:val="375971"/>
              <w:lock w:val="sdtLocked"/>
              <w:placeholder>
                <w:docPart w:val="DefaultPlaceholder_22675703"/>
              </w:placeholder>
            </w:sdtPr>
            <w:sdtEndPr>
              <w:rPr>
                <w:rFonts w:hint="default"/>
              </w:rPr>
            </w:sdtEndPr>
            <w:sdtContent>
              <w:tr w:rsidR="00D02379" w:rsidRPr="000B6C41" w:rsidTr="003758E4">
                <w:sdt>
                  <w:sdtPr>
                    <w:rPr>
                      <w:rFonts w:hint="eastAsia"/>
                      <w:sz w:val="18"/>
                      <w:szCs w:val="18"/>
                    </w:rPr>
                    <w:alias w:val="上市公司应收关联方款项明细-项目名称"/>
                    <w:tag w:val="_GBC_eb7149f813b9428790f9901e6260a63d"/>
                    <w:id w:val="375972"/>
                    <w:lock w:val="sdtLocked"/>
                    <w:placeholder>
                      <w:docPart w:val="GBC11111111111111111111111111111"/>
                    </w:placeholder>
                    <w:showingPlcHdr/>
                  </w:sdtPr>
                  <w:sdtContent>
                    <w:tc>
                      <w:tcPr>
                        <w:tcW w:w="336" w:type="pct"/>
                        <w:tcBorders>
                          <w:top w:val="single" w:sz="4" w:space="0" w:color="auto"/>
                          <w:left w:val="single" w:sz="4" w:space="0" w:color="auto"/>
                          <w:bottom w:val="single" w:sz="4" w:space="0" w:color="auto"/>
                          <w:right w:val="single" w:sz="4" w:space="0" w:color="auto"/>
                        </w:tcBorders>
                        <w:vAlign w:val="center"/>
                      </w:tcPr>
                      <w:p w:rsidR="00D02379" w:rsidRPr="000B6C41" w:rsidRDefault="00D02379">
                        <w:pPr>
                          <w:autoSpaceDE w:val="0"/>
                          <w:autoSpaceDN w:val="0"/>
                          <w:adjustRightInd w:val="0"/>
                          <w:rPr>
                            <w:sz w:val="18"/>
                            <w:szCs w:val="18"/>
                          </w:rPr>
                        </w:pPr>
                        <w:r w:rsidRPr="000B6C41">
                          <w:rPr>
                            <w:rStyle w:val="af5"/>
                            <w:rFonts w:hint="eastAsia"/>
                            <w:sz w:val="18"/>
                            <w:szCs w:val="18"/>
                          </w:rPr>
                          <w:t xml:space="preserve">　</w:t>
                        </w:r>
                      </w:p>
                    </w:tc>
                  </w:sdtContent>
                </w:sdt>
                <w:sdt>
                  <w:sdtPr>
                    <w:rPr>
                      <w:sz w:val="18"/>
                      <w:szCs w:val="18"/>
                    </w:rPr>
                    <w:alias w:val="上市公司应收关联方款项明细-关联方"/>
                    <w:tag w:val="_GBC_2380079fc0d04ce4b3122fd1fd87f272"/>
                    <w:id w:val="375978"/>
                    <w:lock w:val="sdtLocked"/>
                    <w:placeholder>
                      <w:docPart w:val="GBC11111111111111111111111111111"/>
                    </w:placeholder>
                  </w:sdtPr>
                  <w:sdtContent>
                    <w:tc>
                      <w:tcPr>
                        <w:tcW w:w="1157"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rPr>
                            <w:sz w:val="18"/>
                            <w:szCs w:val="18"/>
                          </w:rPr>
                        </w:pPr>
                        <w:r w:rsidRPr="000B6C41">
                          <w:rPr>
                            <w:rFonts w:hint="eastAsia"/>
                            <w:sz w:val="18"/>
                            <w:szCs w:val="18"/>
                          </w:rPr>
                          <w:t>中国黄金集团国际贸易有限公司</w:t>
                        </w:r>
                      </w:p>
                    </w:tc>
                  </w:sdtContent>
                </w:sdt>
                <w:sdt>
                  <w:sdtPr>
                    <w:rPr>
                      <w:sz w:val="18"/>
                      <w:szCs w:val="18"/>
                    </w:rPr>
                    <w:alias w:val="上市公司应收关联方款项明细-金额"/>
                    <w:tag w:val="_GBC_cc588a6f792141019f0d3e640cfbfc35"/>
                    <w:id w:val="375986"/>
                    <w:lock w:val="sdtLocked"/>
                    <w:placeholder>
                      <w:docPart w:val="GBC11111111111111111111111111111"/>
                    </w:placeholder>
                    <w:showingPlcHdr/>
                  </w:sdtPr>
                  <w:sdtContent>
                    <w:tc>
                      <w:tcPr>
                        <w:tcW w:w="801"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rStyle w:val="af5"/>
                            <w:rFonts w:hint="eastAsia"/>
                            <w:sz w:val="18"/>
                            <w:szCs w:val="18"/>
                          </w:rPr>
                          <w:t xml:space="preserve">　</w:t>
                        </w:r>
                      </w:p>
                    </w:tc>
                  </w:sdtContent>
                </w:sdt>
                <w:sdt>
                  <w:sdtPr>
                    <w:rPr>
                      <w:sz w:val="18"/>
                      <w:szCs w:val="18"/>
                    </w:rPr>
                    <w:alias w:val="上市公司应收关联方款项明细-计提减值金额"/>
                    <w:tag w:val="_GBC_bafd30cf7fb84997ba02375616bce0f8"/>
                    <w:id w:val="375996"/>
                    <w:lock w:val="sdtLocked"/>
                    <w:placeholder>
                      <w:docPart w:val="GBC11111111111111111111111111111"/>
                    </w:placeholder>
                    <w:showingPlcHdr/>
                  </w:sdtPr>
                  <w:sdtContent>
                    <w:tc>
                      <w:tcPr>
                        <w:tcW w:w="742"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rStyle w:val="af5"/>
                            <w:rFonts w:hint="eastAsia"/>
                            <w:sz w:val="18"/>
                            <w:szCs w:val="18"/>
                          </w:rPr>
                          <w:t xml:space="preserve">　</w:t>
                        </w:r>
                      </w:p>
                    </w:tc>
                  </w:sdtContent>
                </w:sdt>
                <w:sdt>
                  <w:sdtPr>
                    <w:rPr>
                      <w:sz w:val="18"/>
                      <w:szCs w:val="18"/>
                    </w:rPr>
                    <w:alias w:val="上市公司应收关联方款项明细-金额"/>
                    <w:tag w:val="_GBC_bd240354d5f04ea48630518eeb22d989"/>
                    <w:id w:val="376008"/>
                    <w:lock w:val="sdtLocked"/>
                    <w:placeholder>
                      <w:docPart w:val="GBC11111111111111111111111111111"/>
                    </w:placeholder>
                  </w:sdtPr>
                  <w:sdtContent>
                    <w:tc>
                      <w:tcPr>
                        <w:tcW w:w="978"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sz w:val="18"/>
                            <w:szCs w:val="18"/>
                          </w:rPr>
                          <w:t>17,407,303.68</w:t>
                        </w:r>
                      </w:p>
                    </w:tc>
                  </w:sdtContent>
                </w:sdt>
                <w:sdt>
                  <w:sdtPr>
                    <w:rPr>
                      <w:sz w:val="18"/>
                      <w:szCs w:val="18"/>
                    </w:rPr>
                    <w:alias w:val="上市公司应收关联方款项明细-计提减值金额"/>
                    <w:tag w:val="_GBC_5863f5c59166487cb6350da179170e3b"/>
                    <w:id w:val="376022"/>
                    <w:lock w:val="sdtLocked"/>
                    <w:placeholder>
                      <w:docPart w:val="GBC11111111111111111111111111111"/>
                    </w:placeholder>
                    <w:showingPlcHdr/>
                  </w:sdtPr>
                  <w:sdtContent>
                    <w:tc>
                      <w:tcPr>
                        <w:tcW w:w="986" w:type="pct"/>
                        <w:tcBorders>
                          <w:top w:val="single" w:sz="4" w:space="0" w:color="auto"/>
                          <w:left w:val="single" w:sz="4" w:space="0" w:color="auto"/>
                          <w:bottom w:val="single" w:sz="4" w:space="0" w:color="auto"/>
                          <w:right w:val="single" w:sz="4" w:space="0" w:color="auto"/>
                        </w:tcBorders>
                      </w:tcPr>
                      <w:p w:rsidR="00D02379" w:rsidRPr="000B6C41" w:rsidRDefault="00D02379">
                        <w:pPr>
                          <w:autoSpaceDE w:val="0"/>
                          <w:autoSpaceDN w:val="0"/>
                          <w:adjustRightInd w:val="0"/>
                          <w:jc w:val="right"/>
                          <w:rPr>
                            <w:sz w:val="18"/>
                            <w:szCs w:val="18"/>
                          </w:rPr>
                        </w:pPr>
                        <w:r w:rsidRPr="000B6C41">
                          <w:rPr>
                            <w:rStyle w:val="af5"/>
                            <w:rFonts w:hint="eastAsia"/>
                            <w:sz w:val="18"/>
                            <w:szCs w:val="18"/>
                          </w:rPr>
                          <w:t xml:space="preserve">　</w:t>
                        </w:r>
                      </w:p>
                    </w:tc>
                  </w:sdtContent>
                </w:sdt>
              </w:tr>
            </w:sdtContent>
          </w:sdt>
          <w:sdt>
            <w:sdtPr>
              <w:rPr>
                <w:rFonts w:hint="eastAsia"/>
                <w:sz w:val="18"/>
                <w:szCs w:val="18"/>
              </w:rPr>
              <w:alias w:val="上市公司应收关联方款项明细"/>
              <w:tag w:val="_GBC_203fd12dc6be4a978fe2a9d9f5ad1070"/>
              <w:id w:val="377424"/>
              <w:lock w:val="sdtLocked"/>
              <w:placeholder>
                <w:docPart w:val="DefaultPlaceholder_22675703"/>
              </w:placeholder>
            </w:sdtPr>
            <w:sdtEndPr>
              <w:rPr>
                <w:rFonts w:hint="default"/>
              </w:rPr>
            </w:sdtEndPr>
            <w:sdtContent>
              <w:tr w:rsidR="00D02379" w:rsidRPr="000B6C41" w:rsidTr="003758E4">
                <w:sdt>
                  <w:sdtPr>
                    <w:rPr>
                      <w:rFonts w:hint="eastAsia"/>
                      <w:sz w:val="18"/>
                      <w:szCs w:val="18"/>
                    </w:rPr>
                    <w:alias w:val="上市公司应收关联方款项明细-项目名称"/>
                    <w:tag w:val="_GBC_eb7149f813b9428790f9901e6260a63d"/>
                    <w:id w:val="377425"/>
                    <w:lock w:val="sdtLocked"/>
                    <w:placeholder>
                      <w:docPart w:val="GBC11111111111111111111111111111"/>
                    </w:placeholder>
                    <w:showingPlcHdr/>
                  </w:sdtPr>
                  <w:sdtContent>
                    <w:tc>
                      <w:tcPr>
                        <w:tcW w:w="336" w:type="pct"/>
                        <w:tcBorders>
                          <w:top w:val="single" w:sz="4" w:space="0" w:color="auto"/>
                          <w:left w:val="single" w:sz="4" w:space="0" w:color="auto"/>
                          <w:bottom w:val="single" w:sz="4" w:space="0" w:color="auto"/>
                          <w:right w:val="single" w:sz="4" w:space="0" w:color="auto"/>
                        </w:tcBorders>
                        <w:vAlign w:val="center"/>
                      </w:tcPr>
                      <w:p w:rsidR="00D02379" w:rsidRPr="000B6C41" w:rsidRDefault="00D02379">
                        <w:pPr>
                          <w:autoSpaceDE w:val="0"/>
                          <w:autoSpaceDN w:val="0"/>
                          <w:adjustRightInd w:val="0"/>
                          <w:rPr>
                            <w:sz w:val="18"/>
                            <w:szCs w:val="18"/>
                          </w:rPr>
                        </w:pPr>
                        <w:r w:rsidRPr="000B6C41">
                          <w:rPr>
                            <w:rStyle w:val="af5"/>
                            <w:rFonts w:hint="eastAsia"/>
                            <w:sz w:val="18"/>
                            <w:szCs w:val="18"/>
                          </w:rPr>
                          <w:t xml:space="preserve">　</w:t>
                        </w:r>
                      </w:p>
                    </w:tc>
                  </w:sdtContent>
                </w:sdt>
                <w:sdt>
                  <w:sdtPr>
                    <w:rPr>
                      <w:sz w:val="18"/>
                      <w:szCs w:val="18"/>
                    </w:rPr>
                    <w:alias w:val="上市公司应收关联方款项明细-关联方"/>
                    <w:tag w:val="_GBC_2380079fc0d04ce4b3122fd1fd87f272"/>
                    <w:id w:val="377430"/>
                    <w:lock w:val="sdtLocked"/>
                    <w:placeholder>
                      <w:docPart w:val="GBC11111111111111111111111111111"/>
                    </w:placeholder>
                  </w:sdtPr>
                  <w:sdtContent>
                    <w:tc>
                      <w:tcPr>
                        <w:tcW w:w="1157" w:type="pct"/>
                        <w:tcBorders>
                          <w:top w:val="single" w:sz="4" w:space="0" w:color="auto"/>
                          <w:left w:val="single" w:sz="4" w:space="0" w:color="auto"/>
                          <w:bottom w:val="single" w:sz="4" w:space="0" w:color="auto"/>
                          <w:right w:val="single" w:sz="4" w:space="0" w:color="auto"/>
                        </w:tcBorders>
                      </w:tcPr>
                      <w:p w:rsidR="00D02379" w:rsidRPr="000B6C41" w:rsidRDefault="0081316E" w:rsidP="00BE159C">
                        <w:pPr>
                          <w:autoSpaceDE w:val="0"/>
                          <w:autoSpaceDN w:val="0"/>
                          <w:adjustRightInd w:val="0"/>
                          <w:rPr>
                            <w:sz w:val="18"/>
                            <w:szCs w:val="18"/>
                          </w:rPr>
                        </w:pPr>
                        <w:r w:rsidRPr="000B6C41">
                          <w:rPr>
                            <w:rFonts w:hint="eastAsia"/>
                            <w:sz w:val="18"/>
                            <w:szCs w:val="18"/>
                          </w:rPr>
                          <w:t>建昌金泰矿业有限责任公司</w:t>
                        </w:r>
                      </w:p>
                    </w:tc>
                  </w:sdtContent>
                </w:sdt>
                <w:sdt>
                  <w:sdtPr>
                    <w:rPr>
                      <w:sz w:val="18"/>
                      <w:szCs w:val="18"/>
                    </w:rPr>
                    <w:alias w:val="上市公司应收关联方款项明细-金额"/>
                    <w:tag w:val="_GBC_cc588a6f792141019f0d3e640cfbfc35"/>
                    <w:id w:val="377437"/>
                    <w:lock w:val="sdtLocked"/>
                    <w:placeholder>
                      <w:docPart w:val="GBC11111111111111111111111111111"/>
                    </w:placeholder>
                  </w:sdtPr>
                  <w:sdtContent>
                    <w:tc>
                      <w:tcPr>
                        <w:tcW w:w="801" w:type="pct"/>
                        <w:tcBorders>
                          <w:top w:val="single" w:sz="4" w:space="0" w:color="auto"/>
                          <w:left w:val="single" w:sz="4" w:space="0" w:color="auto"/>
                          <w:bottom w:val="single" w:sz="4" w:space="0" w:color="auto"/>
                          <w:right w:val="single" w:sz="4" w:space="0" w:color="auto"/>
                        </w:tcBorders>
                      </w:tcPr>
                      <w:p w:rsidR="00D02379" w:rsidRPr="000B6C41" w:rsidRDefault="0081316E">
                        <w:pPr>
                          <w:autoSpaceDE w:val="0"/>
                          <w:autoSpaceDN w:val="0"/>
                          <w:adjustRightInd w:val="0"/>
                          <w:jc w:val="right"/>
                          <w:rPr>
                            <w:sz w:val="18"/>
                            <w:szCs w:val="18"/>
                          </w:rPr>
                        </w:pPr>
                        <w:r w:rsidRPr="000B6C41">
                          <w:rPr>
                            <w:sz w:val="18"/>
                            <w:szCs w:val="18"/>
                          </w:rPr>
                          <w:t>264,233.00</w:t>
                        </w:r>
                      </w:p>
                    </w:tc>
                  </w:sdtContent>
                </w:sdt>
                <w:sdt>
                  <w:sdtPr>
                    <w:rPr>
                      <w:sz w:val="18"/>
                      <w:szCs w:val="18"/>
                    </w:rPr>
                    <w:alias w:val="上市公司应收关联方款项明细-计提减值金额"/>
                    <w:tag w:val="_GBC_bafd30cf7fb84997ba02375616bce0f8"/>
                    <w:id w:val="377446"/>
                    <w:lock w:val="sdtLocked"/>
                    <w:placeholder>
                      <w:docPart w:val="GBC11111111111111111111111111111"/>
                    </w:placeholder>
                    <w:showingPlcHdr/>
                  </w:sdtPr>
                  <w:sdtContent>
                    <w:tc>
                      <w:tcPr>
                        <w:tcW w:w="742" w:type="pct"/>
                        <w:tcBorders>
                          <w:top w:val="single" w:sz="4" w:space="0" w:color="auto"/>
                          <w:left w:val="single" w:sz="4" w:space="0" w:color="auto"/>
                          <w:bottom w:val="single" w:sz="4" w:space="0" w:color="auto"/>
                          <w:right w:val="single" w:sz="4" w:space="0" w:color="auto"/>
                        </w:tcBorders>
                      </w:tcPr>
                      <w:p w:rsidR="00D02379" w:rsidRPr="000B6C41" w:rsidRDefault="0081316E">
                        <w:pPr>
                          <w:autoSpaceDE w:val="0"/>
                          <w:autoSpaceDN w:val="0"/>
                          <w:adjustRightInd w:val="0"/>
                          <w:jc w:val="right"/>
                          <w:rPr>
                            <w:sz w:val="18"/>
                            <w:szCs w:val="18"/>
                          </w:rPr>
                        </w:pPr>
                        <w:r w:rsidRPr="000B6C41">
                          <w:rPr>
                            <w:rStyle w:val="af5"/>
                            <w:rFonts w:hint="eastAsia"/>
                            <w:sz w:val="18"/>
                            <w:szCs w:val="18"/>
                          </w:rPr>
                          <w:t xml:space="preserve">　</w:t>
                        </w:r>
                      </w:p>
                    </w:tc>
                  </w:sdtContent>
                </w:sdt>
                <w:sdt>
                  <w:sdtPr>
                    <w:rPr>
                      <w:sz w:val="18"/>
                      <w:szCs w:val="18"/>
                    </w:rPr>
                    <w:alias w:val="上市公司应收关联方款项明细-金额"/>
                    <w:tag w:val="_GBC_bd240354d5f04ea48630518eeb22d989"/>
                    <w:id w:val="377457"/>
                    <w:lock w:val="sdtLocked"/>
                    <w:placeholder>
                      <w:docPart w:val="GBC11111111111111111111111111111"/>
                    </w:placeholder>
                  </w:sdtPr>
                  <w:sdtContent>
                    <w:tc>
                      <w:tcPr>
                        <w:tcW w:w="978" w:type="pct"/>
                        <w:tcBorders>
                          <w:top w:val="single" w:sz="4" w:space="0" w:color="auto"/>
                          <w:left w:val="single" w:sz="4" w:space="0" w:color="auto"/>
                          <w:bottom w:val="single" w:sz="4" w:space="0" w:color="auto"/>
                          <w:right w:val="single" w:sz="4" w:space="0" w:color="auto"/>
                        </w:tcBorders>
                      </w:tcPr>
                      <w:p w:rsidR="00D02379" w:rsidRPr="000B6C41" w:rsidRDefault="0081316E" w:rsidP="00BE159C">
                        <w:pPr>
                          <w:autoSpaceDE w:val="0"/>
                          <w:autoSpaceDN w:val="0"/>
                          <w:adjustRightInd w:val="0"/>
                          <w:ind w:right="420"/>
                          <w:rPr>
                            <w:sz w:val="18"/>
                            <w:szCs w:val="18"/>
                          </w:rPr>
                        </w:pPr>
                        <w:r w:rsidRPr="000B6C41">
                          <w:rPr>
                            <w:sz w:val="18"/>
                            <w:szCs w:val="18"/>
                          </w:rPr>
                          <w:t>1,000,000.00</w:t>
                        </w:r>
                      </w:p>
                    </w:tc>
                  </w:sdtContent>
                </w:sdt>
                <w:sdt>
                  <w:sdtPr>
                    <w:rPr>
                      <w:sz w:val="18"/>
                      <w:szCs w:val="18"/>
                    </w:rPr>
                    <w:alias w:val="上市公司应收关联方款项明细-计提减值金额"/>
                    <w:tag w:val="_GBC_5863f5c59166487cb6350da179170e3b"/>
                    <w:id w:val="377470"/>
                    <w:lock w:val="sdtLocked"/>
                    <w:placeholder>
                      <w:docPart w:val="GBC11111111111111111111111111111"/>
                    </w:placeholder>
                    <w:showingPlcHdr/>
                  </w:sdtPr>
                  <w:sdtContent>
                    <w:tc>
                      <w:tcPr>
                        <w:tcW w:w="986" w:type="pct"/>
                        <w:tcBorders>
                          <w:top w:val="single" w:sz="4" w:space="0" w:color="auto"/>
                          <w:left w:val="single" w:sz="4" w:space="0" w:color="auto"/>
                          <w:bottom w:val="single" w:sz="4" w:space="0" w:color="auto"/>
                          <w:right w:val="single" w:sz="4" w:space="0" w:color="auto"/>
                        </w:tcBorders>
                      </w:tcPr>
                      <w:p w:rsidR="00D02379" w:rsidRPr="000B6C41" w:rsidRDefault="0081316E">
                        <w:pPr>
                          <w:autoSpaceDE w:val="0"/>
                          <w:autoSpaceDN w:val="0"/>
                          <w:adjustRightInd w:val="0"/>
                          <w:jc w:val="right"/>
                          <w:rPr>
                            <w:sz w:val="18"/>
                            <w:szCs w:val="18"/>
                          </w:rPr>
                        </w:pPr>
                        <w:r w:rsidRPr="000B6C41">
                          <w:rPr>
                            <w:rStyle w:val="af5"/>
                            <w:rFonts w:hint="eastAsia"/>
                            <w:sz w:val="18"/>
                            <w:szCs w:val="18"/>
                          </w:rPr>
                          <w:t xml:space="preserve">　</w:t>
                        </w:r>
                      </w:p>
                    </w:tc>
                  </w:sdtContent>
                </w:sdt>
              </w:tr>
            </w:sdtContent>
          </w:sdt>
          <w:sdt>
            <w:sdtPr>
              <w:rPr>
                <w:rFonts w:hint="eastAsia"/>
                <w:sz w:val="18"/>
                <w:szCs w:val="18"/>
              </w:rPr>
              <w:alias w:val="上市公司应收关联方款项明细"/>
              <w:tag w:val="_GBC_203fd12dc6be4a978fe2a9d9f5ad1070"/>
              <w:id w:val="379001"/>
              <w:lock w:val="sdtLocked"/>
              <w:placeholder>
                <w:docPart w:val="DefaultPlaceholder_22675703"/>
              </w:placeholder>
            </w:sdtPr>
            <w:sdtEndPr>
              <w:rPr>
                <w:rFonts w:hint="default"/>
              </w:rPr>
            </w:sdtEndPr>
            <w:sdtContent>
              <w:tr w:rsidR="00BE159C" w:rsidRPr="000B6C41" w:rsidTr="003758E4">
                <w:sdt>
                  <w:sdtPr>
                    <w:rPr>
                      <w:rFonts w:hint="eastAsia"/>
                      <w:sz w:val="18"/>
                      <w:szCs w:val="18"/>
                    </w:rPr>
                    <w:alias w:val="上市公司应收关联方款项明细-项目名称"/>
                    <w:tag w:val="_GBC_eb7149f813b9428790f9901e6260a63d"/>
                    <w:id w:val="379002"/>
                    <w:lock w:val="sdtLocked"/>
                    <w:placeholder>
                      <w:docPart w:val="GBC11111111111111111111111111111"/>
                    </w:placeholder>
                    <w:showingPlcHdr/>
                  </w:sdtPr>
                  <w:sdtContent>
                    <w:tc>
                      <w:tcPr>
                        <w:tcW w:w="336" w:type="pct"/>
                        <w:tcBorders>
                          <w:top w:val="single" w:sz="4" w:space="0" w:color="auto"/>
                          <w:left w:val="single" w:sz="4" w:space="0" w:color="auto"/>
                          <w:bottom w:val="single" w:sz="4" w:space="0" w:color="auto"/>
                          <w:right w:val="single" w:sz="4" w:space="0" w:color="auto"/>
                        </w:tcBorders>
                        <w:vAlign w:val="center"/>
                      </w:tcPr>
                      <w:p w:rsidR="00BE159C" w:rsidRPr="000B6C41" w:rsidRDefault="00BE159C">
                        <w:pPr>
                          <w:autoSpaceDE w:val="0"/>
                          <w:autoSpaceDN w:val="0"/>
                          <w:adjustRightInd w:val="0"/>
                          <w:rPr>
                            <w:sz w:val="18"/>
                            <w:szCs w:val="18"/>
                          </w:rPr>
                        </w:pPr>
                        <w:r w:rsidRPr="000B6C41">
                          <w:rPr>
                            <w:rStyle w:val="af5"/>
                            <w:rFonts w:hint="eastAsia"/>
                            <w:sz w:val="18"/>
                            <w:szCs w:val="18"/>
                          </w:rPr>
                          <w:t xml:space="preserve">　</w:t>
                        </w:r>
                      </w:p>
                    </w:tc>
                  </w:sdtContent>
                </w:sdt>
                <w:sdt>
                  <w:sdtPr>
                    <w:rPr>
                      <w:sz w:val="18"/>
                      <w:szCs w:val="18"/>
                    </w:rPr>
                    <w:alias w:val="上市公司应收关联方款项明细-关联方"/>
                    <w:tag w:val="_GBC_2380079fc0d04ce4b3122fd1fd87f272"/>
                    <w:id w:val="379007"/>
                    <w:lock w:val="sdtLocked"/>
                    <w:placeholder>
                      <w:docPart w:val="GBC11111111111111111111111111111"/>
                    </w:placeholder>
                  </w:sdtPr>
                  <w:sdtContent>
                    <w:tc>
                      <w:tcPr>
                        <w:tcW w:w="1157" w:type="pct"/>
                        <w:tcBorders>
                          <w:top w:val="single" w:sz="4" w:space="0" w:color="auto"/>
                          <w:left w:val="single" w:sz="4" w:space="0" w:color="auto"/>
                          <w:bottom w:val="single" w:sz="4" w:space="0" w:color="auto"/>
                          <w:right w:val="single" w:sz="4" w:space="0" w:color="auto"/>
                        </w:tcBorders>
                      </w:tcPr>
                      <w:p w:rsidR="00BE159C" w:rsidRPr="000B6C41" w:rsidRDefault="0081316E" w:rsidP="00BE159C">
                        <w:pPr>
                          <w:autoSpaceDE w:val="0"/>
                          <w:autoSpaceDN w:val="0"/>
                          <w:adjustRightInd w:val="0"/>
                          <w:rPr>
                            <w:sz w:val="18"/>
                            <w:szCs w:val="18"/>
                          </w:rPr>
                        </w:pPr>
                        <w:r w:rsidRPr="000B6C41">
                          <w:rPr>
                            <w:rFonts w:hint="eastAsia"/>
                            <w:sz w:val="18"/>
                            <w:szCs w:val="18"/>
                          </w:rPr>
                          <w:t>吉林省金立勘探有限公司</w:t>
                        </w:r>
                      </w:p>
                    </w:tc>
                  </w:sdtContent>
                </w:sdt>
                <w:sdt>
                  <w:sdtPr>
                    <w:rPr>
                      <w:sz w:val="18"/>
                      <w:szCs w:val="18"/>
                    </w:rPr>
                    <w:alias w:val="上市公司应收关联方款项明细-金额"/>
                    <w:tag w:val="_GBC_cc588a6f792141019f0d3e640cfbfc35"/>
                    <w:id w:val="379014"/>
                    <w:lock w:val="sdtLocked"/>
                    <w:placeholder>
                      <w:docPart w:val="GBC11111111111111111111111111111"/>
                    </w:placeholder>
                  </w:sdtPr>
                  <w:sdtContent>
                    <w:tc>
                      <w:tcPr>
                        <w:tcW w:w="801" w:type="pct"/>
                        <w:tcBorders>
                          <w:top w:val="single" w:sz="4" w:space="0" w:color="auto"/>
                          <w:left w:val="single" w:sz="4" w:space="0" w:color="auto"/>
                          <w:bottom w:val="single" w:sz="4" w:space="0" w:color="auto"/>
                          <w:right w:val="single" w:sz="4" w:space="0" w:color="auto"/>
                        </w:tcBorders>
                      </w:tcPr>
                      <w:p w:rsidR="00BE159C" w:rsidRPr="000B6C41" w:rsidRDefault="0081316E" w:rsidP="00BE159C">
                        <w:pPr>
                          <w:autoSpaceDE w:val="0"/>
                          <w:autoSpaceDN w:val="0"/>
                          <w:adjustRightInd w:val="0"/>
                          <w:ind w:right="420"/>
                          <w:rPr>
                            <w:sz w:val="18"/>
                            <w:szCs w:val="18"/>
                          </w:rPr>
                        </w:pPr>
                        <w:r w:rsidRPr="000B6C41">
                          <w:rPr>
                            <w:sz w:val="18"/>
                            <w:szCs w:val="18"/>
                          </w:rPr>
                          <w:t>73,672.55</w:t>
                        </w:r>
                      </w:p>
                    </w:tc>
                  </w:sdtContent>
                </w:sdt>
                <w:sdt>
                  <w:sdtPr>
                    <w:rPr>
                      <w:sz w:val="18"/>
                      <w:szCs w:val="18"/>
                    </w:rPr>
                    <w:alias w:val="上市公司应收关联方款项明细-计提减值金额"/>
                    <w:tag w:val="_GBC_bafd30cf7fb84997ba02375616bce0f8"/>
                    <w:id w:val="379023"/>
                    <w:lock w:val="sdtLocked"/>
                    <w:placeholder>
                      <w:docPart w:val="GBC11111111111111111111111111111"/>
                    </w:placeholder>
                    <w:showingPlcHdr/>
                  </w:sdtPr>
                  <w:sdtContent>
                    <w:tc>
                      <w:tcPr>
                        <w:tcW w:w="742" w:type="pct"/>
                        <w:tcBorders>
                          <w:top w:val="single" w:sz="4" w:space="0" w:color="auto"/>
                          <w:left w:val="single" w:sz="4" w:space="0" w:color="auto"/>
                          <w:bottom w:val="single" w:sz="4" w:space="0" w:color="auto"/>
                          <w:right w:val="single" w:sz="4" w:space="0" w:color="auto"/>
                        </w:tcBorders>
                      </w:tcPr>
                      <w:p w:rsidR="00BE159C" w:rsidRPr="000B6C41" w:rsidRDefault="0081316E">
                        <w:pPr>
                          <w:autoSpaceDE w:val="0"/>
                          <w:autoSpaceDN w:val="0"/>
                          <w:adjustRightInd w:val="0"/>
                          <w:jc w:val="right"/>
                          <w:rPr>
                            <w:sz w:val="18"/>
                            <w:szCs w:val="18"/>
                          </w:rPr>
                        </w:pPr>
                        <w:r w:rsidRPr="000B6C41">
                          <w:rPr>
                            <w:rStyle w:val="af5"/>
                            <w:rFonts w:hint="eastAsia"/>
                            <w:sz w:val="18"/>
                            <w:szCs w:val="18"/>
                          </w:rPr>
                          <w:t xml:space="preserve">　</w:t>
                        </w:r>
                      </w:p>
                    </w:tc>
                  </w:sdtContent>
                </w:sdt>
                <w:sdt>
                  <w:sdtPr>
                    <w:rPr>
                      <w:sz w:val="18"/>
                      <w:szCs w:val="18"/>
                    </w:rPr>
                    <w:alias w:val="上市公司应收关联方款项明细-金额"/>
                    <w:tag w:val="_GBC_bd240354d5f04ea48630518eeb22d989"/>
                    <w:id w:val="379034"/>
                    <w:lock w:val="sdtLocked"/>
                    <w:placeholder>
                      <w:docPart w:val="GBC11111111111111111111111111111"/>
                    </w:placeholder>
                  </w:sdtPr>
                  <w:sdtContent>
                    <w:tc>
                      <w:tcPr>
                        <w:tcW w:w="978" w:type="pct"/>
                        <w:tcBorders>
                          <w:top w:val="single" w:sz="4" w:space="0" w:color="auto"/>
                          <w:left w:val="single" w:sz="4" w:space="0" w:color="auto"/>
                          <w:bottom w:val="single" w:sz="4" w:space="0" w:color="auto"/>
                          <w:right w:val="single" w:sz="4" w:space="0" w:color="auto"/>
                        </w:tcBorders>
                      </w:tcPr>
                      <w:p w:rsidR="00BE159C" w:rsidRPr="000B6C41" w:rsidRDefault="0081316E" w:rsidP="00BE159C">
                        <w:pPr>
                          <w:autoSpaceDE w:val="0"/>
                          <w:autoSpaceDN w:val="0"/>
                          <w:adjustRightInd w:val="0"/>
                          <w:ind w:right="420"/>
                          <w:rPr>
                            <w:sz w:val="18"/>
                            <w:szCs w:val="18"/>
                          </w:rPr>
                        </w:pPr>
                        <w:r w:rsidRPr="000B6C41">
                          <w:rPr>
                            <w:sz w:val="18"/>
                            <w:szCs w:val="18"/>
                          </w:rPr>
                          <w:t>123,672.55</w:t>
                        </w:r>
                      </w:p>
                    </w:tc>
                  </w:sdtContent>
                </w:sdt>
                <w:sdt>
                  <w:sdtPr>
                    <w:rPr>
                      <w:sz w:val="18"/>
                      <w:szCs w:val="18"/>
                    </w:rPr>
                    <w:alias w:val="上市公司应收关联方款项明细-计提减值金额"/>
                    <w:tag w:val="_GBC_5863f5c59166487cb6350da179170e3b"/>
                    <w:id w:val="379047"/>
                    <w:lock w:val="sdtLocked"/>
                    <w:placeholder>
                      <w:docPart w:val="GBC11111111111111111111111111111"/>
                    </w:placeholder>
                    <w:showingPlcHdr/>
                  </w:sdtPr>
                  <w:sdtContent>
                    <w:tc>
                      <w:tcPr>
                        <w:tcW w:w="986" w:type="pct"/>
                        <w:tcBorders>
                          <w:top w:val="single" w:sz="4" w:space="0" w:color="auto"/>
                          <w:left w:val="single" w:sz="4" w:space="0" w:color="auto"/>
                          <w:bottom w:val="single" w:sz="4" w:space="0" w:color="auto"/>
                          <w:right w:val="single" w:sz="4" w:space="0" w:color="auto"/>
                        </w:tcBorders>
                      </w:tcPr>
                      <w:p w:rsidR="00BE159C" w:rsidRPr="000B6C41" w:rsidRDefault="0081316E">
                        <w:pPr>
                          <w:autoSpaceDE w:val="0"/>
                          <w:autoSpaceDN w:val="0"/>
                          <w:adjustRightInd w:val="0"/>
                          <w:jc w:val="right"/>
                          <w:rPr>
                            <w:sz w:val="18"/>
                            <w:szCs w:val="18"/>
                          </w:rPr>
                        </w:pPr>
                        <w:r w:rsidRPr="000B6C41">
                          <w:rPr>
                            <w:rStyle w:val="af5"/>
                            <w:rFonts w:hint="eastAsia"/>
                            <w:sz w:val="18"/>
                            <w:szCs w:val="18"/>
                          </w:rPr>
                          <w:t xml:space="preserve">　</w:t>
                        </w:r>
                      </w:p>
                    </w:tc>
                  </w:sdtContent>
                </w:sdt>
              </w:tr>
            </w:sdtContent>
          </w:sdt>
          <w:sdt>
            <w:sdtPr>
              <w:rPr>
                <w:rFonts w:hint="eastAsia"/>
                <w:sz w:val="18"/>
                <w:szCs w:val="18"/>
              </w:rPr>
              <w:alias w:val="上市公司应收关联方款项明细"/>
              <w:tag w:val="_GBC_203fd12dc6be4a978fe2a9d9f5ad1070"/>
              <w:id w:val="378577"/>
              <w:lock w:val="sdtLocked"/>
              <w:placeholder>
                <w:docPart w:val="DefaultPlaceholder_22675703"/>
              </w:placeholder>
            </w:sdtPr>
            <w:sdtEndPr>
              <w:rPr>
                <w:rFonts w:hint="default"/>
              </w:rPr>
            </w:sdtEndPr>
            <w:sdtContent>
              <w:tr w:rsidR="00BE159C" w:rsidRPr="000B6C41" w:rsidTr="003758E4">
                <w:sdt>
                  <w:sdtPr>
                    <w:rPr>
                      <w:rFonts w:hint="eastAsia"/>
                      <w:sz w:val="18"/>
                      <w:szCs w:val="18"/>
                    </w:rPr>
                    <w:alias w:val="上市公司应收关联方款项明细-项目名称"/>
                    <w:tag w:val="_GBC_eb7149f813b9428790f9901e6260a63d"/>
                    <w:id w:val="378578"/>
                    <w:lock w:val="sdtLocked"/>
                    <w:placeholder>
                      <w:docPart w:val="GBC11111111111111111111111111111"/>
                    </w:placeholder>
                    <w:showingPlcHdr/>
                  </w:sdtPr>
                  <w:sdtContent>
                    <w:tc>
                      <w:tcPr>
                        <w:tcW w:w="336" w:type="pct"/>
                        <w:tcBorders>
                          <w:top w:val="single" w:sz="4" w:space="0" w:color="auto"/>
                          <w:left w:val="single" w:sz="4" w:space="0" w:color="auto"/>
                          <w:bottom w:val="single" w:sz="4" w:space="0" w:color="auto"/>
                          <w:right w:val="single" w:sz="4" w:space="0" w:color="auto"/>
                        </w:tcBorders>
                        <w:vAlign w:val="center"/>
                      </w:tcPr>
                      <w:p w:rsidR="00BE159C" w:rsidRPr="000B6C41" w:rsidRDefault="00BE159C">
                        <w:pPr>
                          <w:autoSpaceDE w:val="0"/>
                          <w:autoSpaceDN w:val="0"/>
                          <w:adjustRightInd w:val="0"/>
                          <w:rPr>
                            <w:sz w:val="18"/>
                            <w:szCs w:val="18"/>
                          </w:rPr>
                        </w:pPr>
                        <w:r w:rsidRPr="000B6C41">
                          <w:rPr>
                            <w:rStyle w:val="af5"/>
                            <w:rFonts w:hint="eastAsia"/>
                            <w:sz w:val="18"/>
                            <w:szCs w:val="18"/>
                          </w:rPr>
                          <w:t xml:space="preserve">　</w:t>
                        </w:r>
                      </w:p>
                    </w:tc>
                  </w:sdtContent>
                </w:sdt>
                <w:sdt>
                  <w:sdtPr>
                    <w:rPr>
                      <w:sz w:val="18"/>
                      <w:szCs w:val="18"/>
                    </w:rPr>
                    <w:alias w:val="上市公司应收关联方款项明细-关联方"/>
                    <w:tag w:val="_GBC_2380079fc0d04ce4b3122fd1fd87f272"/>
                    <w:id w:val="378583"/>
                    <w:lock w:val="sdtLocked"/>
                    <w:placeholder>
                      <w:docPart w:val="GBC11111111111111111111111111111"/>
                    </w:placeholder>
                  </w:sdtPr>
                  <w:sdtContent>
                    <w:tc>
                      <w:tcPr>
                        <w:tcW w:w="1157" w:type="pct"/>
                        <w:tcBorders>
                          <w:top w:val="single" w:sz="4" w:space="0" w:color="auto"/>
                          <w:left w:val="single" w:sz="4" w:space="0" w:color="auto"/>
                          <w:bottom w:val="single" w:sz="4" w:space="0" w:color="auto"/>
                          <w:right w:val="single" w:sz="4" w:space="0" w:color="auto"/>
                        </w:tcBorders>
                      </w:tcPr>
                      <w:p w:rsidR="00BE159C" w:rsidRPr="000B6C41" w:rsidRDefault="0081316E" w:rsidP="00BE159C">
                        <w:pPr>
                          <w:autoSpaceDE w:val="0"/>
                          <w:autoSpaceDN w:val="0"/>
                          <w:adjustRightInd w:val="0"/>
                          <w:rPr>
                            <w:sz w:val="18"/>
                            <w:szCs w:val="18"/>
                          </w:rPr>
                        </w:pPr>
                        <w:r w:rsidRPr="000B6C41">
                          <w:rPr>
                            <w:rFonts w:hint="eastAsia"/>
                            <w:sz w:val="18"/>
                            <w:szCs w:val="18"/>
                          </w:rPr>
                          <w:t>西藏华泰龙矿业开发有限公司</w:t>
                        </w:r>
                      </w:p>
                    </w:tc>
                  </w:sdtContent>
                </w:sdt>
                <w:sdt>
                  <w:sdtPr>
                    <w:rPr>
                      <w:sz w:val="18"/>
                      <w:szCs w:val="18"/>
                    </w:rPr>
                    <w:alias w:val="上市公司应收关联方款项明细-金额"/>
                    <w:tag w:val="_GBC_cc588a6f792141019f0d3e640cfbfc35"/>
                    <w:id w:val="378590"/>
                    <w:lock w:val="sdtLocked"/>
                    <w:placeholder>
                      <w:docPart w:val="GBC11111111111111111111111111111"/>
                    </w:placeholder>
                  </w:sdtPr>
                  <w:sdtContent>
                    <w:tc>
                      <w:tcPr>
                        <w:tcW w:w="801" w:type="pct"/>
                        <w:tcBorders>
                          <w:top w:val="single" w:sz="4" w:space="0" w:color="auto"/>
                          <w:left w:val="single" w:sz="4" w:space="0" w:color="auto"/>
                          <w:bottom w:val="single" w:sz="4" w:space="0" w:color="auto"/>
                          <w:right w:val="single" w:sz="4" w:space="0" w:color="auto"/>
                        </w:tcBorders>
                      </w:tcPr>
                      <w:p w:rsidR="00BE159C" w:rsidRPr="000B6C41" w:rsidRDefault="0081316E" w:rsidP="00BE159C">
                        <w:pPr>
                          <w:autoSpaceDE w:val="0"/>
                          <w:autoSpaceDN w:val="0"/>
                          <w:adjustRightInd w:val="0"/>
                          <w:ind w:right="105"/>
                          <w:jc w:val="right"/>
                          <w:rPr>
                            <w:sz w:val="18"/>
                            <w:szCs w:val="18"/>
                          </w:rPr>
                        </w:pPr>
                        <w:r w:rsidRPr="000B6C41">
                          <w:rPr>
                            <w:sz w:val="18"/>
                            <w:szCs w:val="18"/>
                          </w:rPr>
                          <w:t>271,023.07</w:t>
                        </w:r>
                      </w:p>
                    </w:tc>
                  </w:sdtContent>
                </w:sdt>
                <w:sdt>
                  <w:sdtPr>
                    <w:rPr>
                      <w:sz w:val="18"/>
                      <w:szCs w:val="18"/>
                    </w:rPr>
                    <w:alias w:val="上市公司应收关联方款项明细-计提减值金额"/>
                    <w:tag w:val="_GBC_bafd30cf7fb84997ba02375616bce0f8"/>
                    <w:id w:val="378599"/>
                    <w:lock w:val="sdtLocked"/>
                    <w:placeholder>
                      <w:docPart w:val="GBC11111111111111111111111111111"/>
                    </w:placeholder>
                    <w:showingPlcHdr/>
                  </w:sdtPr>
                  <w:sdtContent>
                    <w:tc>
                      <w:tcPr>
                        <w:tcW w:w="742" w:type="pct"/>
                        <w:tcBorders>
                          <w:top w:val="single" w:sz="4" w:space="0" w:color="auto"/>
                          <w:left w:val="single" w:sz="4" w:space="0" w:color="auto"/>
                          <w:bottom w:val="single" w:sz="4" w:space="0" w:color="auto"/>
                          <w:right w:val="single" w:sz="4" w:space="0" w:color="auto"/>
                        </w:tcBorders>
                      </w:tcPr>
                      <w:p w:rsidR="00BE159C" w:rsidRPr="000B6C41" w:rsidRDefault="0081316E">
                        <w:pPr>
                          <w:autoSpaceDE w:val="0"/>
                          <w:autoSpaceDN w:val="0"/>
                          <w:adjustRightInd w:val="0"/>
                          <w:jc w:val="right"/>
                          <w:rPr>
                            <w:sz w:val="18"/>
                            <w:szCs w:val="18"/>
                          </w:rPr>
                        </w:pPr>
                        <w:r w:rsidRPr="000B6C41">
                          <w:rPr>
                            <w:rStyle w:val="af5"/>
                            <w:rFonts w:hint="eastAsia"/>
                            <w:sz w:val="18"/>
                            <w:szCs w:val="18"/>
                          </w:rPr>
                          <w:t xml:space="preserve">　</w:t>
                        </w:r>
                      </w:p>
                    </w:tc>
                  </w:sdtContent>
                </w:sdt>
                <w:sdt>
                  <w:sdtPr>
                    <w:rPr>
                      <w:sz w:val="18"/>
                      <w:szCs w:val="18"/>
                    </w:rPr>
                    <w:alias w:val="上市公司应收关联方款项明细-金额"/>
                    <w:tag w:val="_GBC_bd240354d5f04ea48630518eeb22d989"/>
                    <w:id w:val="378610"/>
                    <w:lock w:val="sdtLocked"/>
                    <w:placeholder>
                      <w:docPart w:val="GBC11111111111111111111111111111"/>
                    </w:placeholder>
                    <w:showingPlcHdr/>
                  </w:sdtPr>
                  <w:sdtContent>
                    <w:tc>
                      <w:tcPr>
                        <w:tcW w:w="978" w:type="pct"/>
                        <w:tcBorders>
                          <w:top w:val="single" w:sz="4" w:space="0" w:color="auto"/>
                          <w:left w:val="single" w:sz="4" w:space="0" w:color="auto"/>
                          <w:bottom w:val="single" w:sz="4" w:space="0" w:color="auto"/>
                          <w:right w:val="single" w:sz="4" w:space="0" w:color="auto"/>
                        </w:tcBorders>
                      </w:tcPr>
                      <w:p w:rsidR="00BE159C" w:rsidRPr="000B6C41" w:rsidRDefault="0081316E" w:rsidP="00BE159C">
                        <w:pPr>
                          <w:autoSpaceDE w:val="0"/>
                          <w:autoSpaceDN w:val="0"/>
                          <w:adjustRightInd w:val="0"/>
                          <w:ind w:right="420"/>
                          <w:rPr>
                            <w:sz w:val="18"/>
                            <w:szCs w:val="18"/>
                          </w:rPr>
                        </w:pPr>
                        <w:r w:rsidRPr="000B6C41">
                          <w:rPr>
                            <w:rStyle w:val="af5"/>
                            <w:rFonts w:hint="eastAsia"/>
                            <w:sz w:val="18"/>
                            <w:szCs w:val="18"/>
                          </w:rPr>
                          <w:t xml:space="preserve">　</w:t>
                        </w:r>
                      </w:p>
                    </w:tc>
                  </w:sdtContent>
                </w:sdt>
                <w:sdt>
                  <w:sdtPr>
                    <w:rPr>
                      <w:sz w:val="18"/>
                      <w:szCs w:val="18"/>
                    </w:rPr>
                    <w:alias w:val="上市公司应收关联方款项明细-计提减值金额"/>
                    <w:tag w:val="_GBC_5863f5c59166487cb6350da179170e3b"/>
                    <w:id w:val="378623"/>
                    <w:lock w:val="sdtLocked"/>
                    <w:placeholder>
                      <w:docPart w:val="GBC11111111111111111111111111111"/>
                    </w:placeholder>
                    <w:showingPlcHdr/>
                  </w:sdtPr>
                  <w:sdtContent>
                    <w:tc>
                      <w:tcPr>
                        <w:tcW w:w="986" w:type="pct"/>
                        <w:tcBorders>
                          <w:top w:val="single" w:sz="4" w:space="0" w:color="auto"/>
                          <w:left w:val="single" w:sz="4" w:space="0" w:color="auto"/>
                          <w:bottom w:val="single" w:sz="4" w:space="0" w:color="auto"/>
                          <w:right w:val="single" w:sz="4" w:space="0" w:color="auto"/>
                        </w:tcBorders>
                      </w:tcPr>
                      <w:p w:rsidR="00BE159C" w:rsidRPr="000B6C41" w:rsidRDefault="0081316E">
                        <w:pPr>
                          <w:autoSpaceDE w:val="0"/>
                          <w:autoSpaceDN w:val="0"/>
                          <w:adjustRightInd w:val="0"/>
                          <w:jc w:val="right"/>
                          <w:rPr>
                            <w:sz w:val="18"/>
                            <w:szCs w:val="18"/>
                          </w:rPr>
                        </w:pPr>
                        <w:r w:rsidRPr="000B6C41">
                          <w:rPr>
                            <w:rStyle w:val="af5"/>
                            <w:rFonts w:hint="eastAsia"/>
                            <w:sz w:val="18"/>
                            <w:szCs w:val="18"/>
                          </w:rPr>
                          <w:t xml:space="preserve">　</w:t>
                        </w:r>
                      </w:p>
                    </w:tc>
                  </w:sdtContent>
                </w:sdt>
              </w:tr>
            </w:sdtContent>
          </w:sdt>
          <w:sdt>
            <w:sdtPr>
              <w:rPr>
                <w:rFonts w:hint="eastAsia"/>
                <w:sz w:val="18"/>
                <w:szCs w:val="18"/>
              </w:rPr>
              <w:alias w:val="上市公司应收关联方款项明细"/>
              <w:tag w:val="_GBC_203fd12dc6be4a978fe2a9d9f5ad1070"/>
              <w:id w:val="378167"/>
              <w:lock w:val="sdtLocked"/>
              <w:placeholder>
                <w:docPart w:val="DefaultPlaceholder_22675703"/>
              </w:placeholder>
            </w:sdtPr>
            <w:sdtEndPr>
              <w:rPr>
                <w:rFonts w:hint="default"/>
              </w:rPr>
            </w:sdtEndPr>
            <w:sdtContent>
              <w:tr w:rsidR="00BE159C" w:rsidRPr="000B6C41" w:rsidTr="003758E4">
                <w:sdt>
                  <w:sdtPr>
                    <w:rPr>
                      <w:rFonts w:hint="eastAsia"/>
                      <w:sz w:val="18"/>
                      <w:szCs w:val="18"/>
                    </w:rPr>
                    <w:alias w:val="上市公司应收关联方款项明细-项目名称"/>
                    <w:tag w:val="_GBC_eb7149f813b9428790f9901e6260a63d"/>
                    <w:id w:val="378168"/>
                    <w:lock w:val="sdtLocked"/>
                    <w:placeholder>
                      <w:docPart w:val="GBC11111111111111111111111111111"/>
                    </w:placeholder>
                    <w:showingPlcHdr/>
                  </w:sdtPr>
                  <w:sdtContent>
                    <w:tc>
                      <w:tcPr>
                        <w:tcW w:w="336" w:type="pct"/>
                        <w:tcBorders>
                          <w:top w:val="single" w:sz="4" w:space="0" w:color="auto"/>
                          <w:left w:val="single" w:sz="4" w:space="0" w:color="auto"/>
                          <w:bottom w:val="single" w:sz="4" w:space="0" w:color="auto"/>
                          <w:right w:val="single" w:sz="4" w:space="0" w:color="auto"/>
                        </w:tcBorders>
                        <w:vAlign w:val="center"/>
                      </w:tcPr>
                      <w:p w:rsidR="00BE159C" w:rsidRPr="000B6C41" w:rsidRDefault="00BE159C">
                        <w:pPr>
                          <w:autoSpaceDE w:val="0"/>
                          <w:autoSpaceDN w:val="0"/>
                          <w:adjustRightInd w:val="0"/>
                          <w:rPr>
                            <w:sz w:val="18"/>
                            <w:szCs w:val="18"/>
                          </w:rPr>
                        </w:pPr>
                        <w:r w:rsidRPr="000B6C41">
                          <w:rPr>
                            <w:rStyle w:val="af5"/>
                            <w:rFonts w:hint="eastAsia"/>
                            <w:sz w:val="18"/>
                            <w:szCs w:val="18"/>
                          </w:rPr>
                          <w:t xml:space="preserve">　</w:t>
                        </w:r>
                      </w:p>
                    </w:tc>
                  </w:sdtContent>
                </w:sdt>
                <w:sdt>
                  <w:sdtPr>
                    <w:rPr>
                      <w:sz w:val="18"/>
                      <w:szCs w:val="18"/>
                    </w:rPr>
                    <w:alias w:val="上市公司应收关联方款项明细-关联方"/>
                    <w:tag w:val="_GBC_2380079fc0d04ce4b3122fd1fd87f272"/>
                    <w:id w:val="378173"/>
                    <w:lock w:val="sdtLocked"/>
                    <w:placeholder>
                      <w:docPart w:val="GBC11111111111111111111111111111"/>
                    </w:placeholder>
                  </w:sdtPr>
                  <w:sdtContent>
                    <w:tc>
                      <w:tcPr>
                        <w:tcW w:w="1157" w:type="pct"/>
                        <w:tcBorders>
                          <w:top w:val="single" w:sz="4" w:space="0" w:color="auto"/>
                          <w:left w:val="single" w:sz="4" w:space="0" w:color="auto"/>
                          <w:bottom w:val="single" w:sz="4" w:space="0" w:color="auto"/>
                          <w:right w:val="single" w:sz="4" w:space="0" w:color="auto"/>
                        </w:tcBorders>
                      </w:tcPr>
                      <w:p w:rsidR="00BE159C" w:rsidRPr="000B6C41" w:rsidRDefault="0081316E" w:rsidP="00BE159C">
                        <w:pPr>
                          <w:autoSpaceDE w:val="0"/>
                          <w:autoSpaceDN w:val="0"/>
                          <w:adjustRightInd w:val="0"/>
                          <w:rPr>
                            <w:sz w:val="18"/>
                            <w:szCs w:val="18"/>
                          </w:rPr>
                        </w:pPr>
                        <w:r w:rsidRPr="000B6C41">
                          <w:rPr>
                            <w:rFonts w:hint="eastAsia"/>
                            <w:sz w:val="18"/>
                            <w:szCs w:val="18"/>
                          </w:rPr>
                          <w:t>凌源日兴矿业有限公司</w:t>
                        </w:r>
                      </w:p>
                    </w:tc>
                  </w:sdtContent>
                </w:sdt>
                <w:sdt>
                  <w:sdtPr>
                    <w:rPr>
                      <w:sz w:val="18"/>
                      <w:szCs w:val="18"/>
                    </w:rPr>
                    <w:alias w:val="上市公司应收关联方款项明细-金额"/>
                    <w:tag w:val="_GBC_cc588a6f792141019f0d3e640cfbfc35"/>
                    <w:id w:val="378180"/>
                    <w:lock w:val="sdtLocked"/>
                    <w:placeholder>
                      <w:docPart w:val="GBC11111111111111111111111111111"/>
                    </w:placeholder>
                  </w:sdtPr>
                  <w:sdtContent>
                    <w:tc>
                      <w:tcPr>
                        <w:tcW w:w="801" w:type="pct"/>
                        <w:tcBorders>
                          <w:top w:val="single" w:sz="4" w:space="0" w:color="auto"/>
                          <w:left w:val="single" w:sz="4" w:space="0" w:color="auto"/>
                          <w:bottom w:val="single" w:sz="4" w:space="0" w:color="auto"/>
                          <w:right w:val="single" w:sz="4" w:space="0" w:color="auto"/>
                        </w:tcBorders>
                      </w:tcPr>
                      <w:p w:rsidR="00BE159C" w:rsidRPr="000B6C41" w:rsidRDefault="0081316E">
                        <w:pPr>
                          <w:autoSpaceDE w:val="0"/>
                          <w:autoSpaceDN w:val="0"/>
                          <w:adjustRightInd w:val="0"/>
                          <w:jc w:val="right"/>
                          <w:rPr>
                            <w:sz w:val="18"/>
                            <w:szCs w:val="18"/>
                          </w:rPr>
                        </w:pPr>
                        <w:r w:rsidRPr="000B6C41">
                          <w:rPr>
                            <w:sz w:val="18"/>
                            <w:szCs w:val="18"/>
                          </w:rPr>
                          <w:t>3,808,248.00</w:t>
                        </w:r>
                      </w:p>
                    </w:tc>
                  </w:sdtContent>
                </w:sdt>
                <w:sdt>
                  <w:sdtPr>
                    <w:rPr>
                      <w:sz w:val="18"/>
                      <w:szCs w:val="18"/>
                    </w:rPr>
                    <w:alias w:val="上市公司应收关联方款项明细-计提减值金额"/>
                    <w:tag w:val="_GBC_bafd30cf7fb84997ba02375616bce0f8"/>
                    <w:id w:val="378189"/>
                    <w:lock w:val="sdtLocked"/>
                    <w:placeholder>
                      <w:docPart w:val="GBC11111111111111111111111111111"/>
                    </w:placeholder>
                    <w:showingPlcHdr/>
                  </w:sdtPr>
                  <w:sdtContent>
                    <w:tc>
                      <w:tcPr>
                        <w:tcW w:w="742" w:type="pct"/>
                        <w:tcBorders>
                          <w:top w:val="single" w:sz="4" w:space="0" w:color="auto"/>
                          <w:left w:val="single" w:sz="4" w:space="0" w:color="auto"/>
                          <w:bottom w:val="single" w:sz="4" w:space="0" w:color="auto"/>
                          <w:right w:val="single" w:sz="4" w:space="0" w:color="auto"/>
                        </w:tcBorders>
                      </w:tcPr>
                      <w:p w:rsidR="00BE159C" w:rsidRPr="000B6C41" w:rsidRDefault="0081316E">
                        <w:pPr>
                          <w:autoSpaceDE w:val="0"/>
                          <w:autoSpaceDN w:val="0"/>
                          <w:adjustRightInd w:val="0"/>
                          <w:jc w:val="right"/>
                          <w:rPr>
                            <w:sz w:val="18"/>
                            <w:szCs w:val="18"/>
                          </w:rPr>
                        </w:pPr>
                        <w:r w:rsidRPr="000B6C41">
                          <w:rPr>
                            <w:rStyle w:val="af5"/>
                            <w:rFonts w:hint="eastAsia"/>
                            <w:sz w:val="18"/>
                            <w:szCs w:val="18"/>
                          </w:rPr>
                          <w:t xml:space="preserve">　</w:t>
                        </w:r>
                      </w:p>
                    </w:tc>
                  </w:sdtContent>
                </w:sdt>
                <w:sdt>
                  <w:sdtPr>
                    <w:rPr>
                      <w:sz w:val="18"/>
                      <w:szCs w:val="18"/>
                    </w:rPr>
                    <w:alias w:val="上市公司应收关联方款项明细-金额"/>
                    <w:tag w:val="_GBC_bd240354d5f04ea48630518eeb22d989"/>
                    <w:id w:val="378200"/>
                    <w:lock w:val="sdtLocked"/>
                    <w:placeholder>
                      <w:docPart w:val="GBC11111111111111111111111111111"/>
                    </w:placeholder>
                    <w:showingPlcHdr/>
                  </w:sdtPr>
                  <w:sdtContent>
                    <w:tc>
                      <w:tcPr>
                        <w:tcW w:w="978" w:type="pct"/>
                        <w:tcBorders>
                          <w:top w:val="single" w:sz="4" w:space="0" w:color="auto"/>
                          <w:left w:val="single" w:sz="4" w:space="0" w:color="auto"/>
                          <w:bottom w:val="single" w:sz="4" w:space="0" w:color="auto"/>
                          <w:right w:val="single" w:sz="4" w:space="0" w:color="auto"/>
                        </w:tcBorders>
                      </w:tcPr>
                      <w:p w:rsidR="00BE159C" w:rsidRPr="000B6C41" w:rsidRDefault="0081316E" w:rsidP="00BE159C">
                        <w:pPr>
                          <w:autoSpaceDE w:val="0"/>
                          <w:autoSpaceDN w:val="0"/>
                          <w:adjustRightInd w:val="0"/>
                          <w:ind w:right="420"/>
                          <w:rPr>
                            <w:sz w:val="18"/>
                            <w:szCs w:val="18"/>
                          </w:rPr>
                        </w:pPr>
                        <w:r w:rsidRPr="000B6C41">
                          <w:rPr>
                            <w:rStyle w:val="af5"/>
                            <w:rFonts w:hint="eastAsia"/>
                            <w:sz w:val="18"/>
                            <w:szCs w:val="18"/>
                          </w:rPr>
                          <w:t xml:space="preserve">　</w:t>
                        </w:r>
                      </w:p>
                    </w:tc>
                  </w:sdtContent>
                </w:sdt>
                <w:sdt>
                  <w:sdtPr>
                    <w:rPr>
                      <w:sz w:val="18"/>
                      <w:szCs w:val="18"/>
                    </w:rPr>
                    <w:alias w:val="上市公司应收关联方款项明细-计提减值金额"/>
                    <w:tag w:val="_GBC_5863f5c59166487cb6350da179170e3b"/>
                    <w:id w:val="378213"/>
                    <w:lock w:val="sdtLocked"/>
                    <w:placeholder>
                      <w:docPart w:val="GBC11111111111111111111111111111"/>
                    </w:placeholder>
                    <w:showingPlcHdr/>
                  </w:sdtPr>
                  <w:sdtContent>
                    <w:tc>
                      <w:tcPr>
                        <w:tcW w:w="986" w:type="pct"/>
                        <w:tcBorders>
                          <w:top w:val="single" w:sz="4" w:space="0" w:color="auto"/>
                          <w:left w:val="single" w:sz="4" w:space="0" w:color="auto"/>
                          <w:bottom w:val="single" w:sz="4" w:space="0" w:color="auto"/>
                          <w:right w:val="single" w:sz="4" w:space="0" w:color="auto"/>
                        </w:tcBorders>
                      </w:tcPr>
                      <w:p w:rsidR="00BE159C" w:rsidRPr="000B6C41" w:rsidRDefault="0081316E">
                        <w:pPr>
                          <w:autoSpaceDE w:val="0"/>
                          <w:autoSpaceDN w:val="0"/>
                          <w:adjustRightInd w:val="0"/>
                          <w:jc w:val="right"/>
                          <w:rPr>
                            <w:sz w:val="18"/>
                            <w:szCs w:val="18"/>
                          </w:rPr>
                        </w:pPr>
                        <w:r w:rsidRPr="000B6C41">
                          <w:rPr>
                            <w:rStyle w:val="af5"/>
                            <w:rFonts w:hint="eastAsia"/>
                            <w:sz w:val="18"/>
                            <w:szCs w:val="18"/>
                          </w:rPr>
                          <w:t xml:space="preserve">　</w:t>
                        </w:r>
                      </w:p>
                    </w:tc>
                  </w:sdtContent>
                </w:sdt>
              </w:tr>
            </w:sdtContent>
          </w:sdt>
          <w:sdt>
            <w:sdtPr>
              <w:rPr>
                <w:rFonts w:hint="eastAsia"/>
                <w:sz w:val="18"/>
                <w:szCs w:val="18"/>
              </w:rPr>
              <w:alias w:val="上市公司应收关联方款项明细"/>
              <w:tag w:val="_GBC_203fd12dc6be4a978fe2a9d9f5ad1070"/>
              <w:id w:val="380630"/>
              <w:lock w:val="sdtLocked"/>
              <w:placeholder>
                <w:docPart w:val="DefaultPlaceholder_22675703"/>
              </w:placeholder>
            </w:sdtPr>
            <w:sdtEndPr>
              <w:rPr>
                <w:rFonts w:hint="default"/>
              </w:rPr>
            </w:sdtEndPr>
            <w:sdtContent>
              <w:tr w:rsidR="0081316E" w:rsidRPr="000B6C41" w:rsidTr="003758E4">
                <w:sdt>
                  <w:sdtPr>
                    <w:rPr>
                      <w:rFonts w:hint="eastAsia"/>
                      <w:sz w:val="18"/>
                      <w:szCs w:val="18"/>
                    </w:rPr>
                    <w:alias w:val="上市公司应收关联方款项明细-项目名称"/>
                    <w:tag w:val="_GBC_eb7149f813b9428790f9901e6260a63d"/>
                    <w:id w:val="380631"/>
                    <w:lock w:val="sdtLocked"/>
                    <w:placeholder>
                      <w:docPart w:val="GBC11111111111111111111111111111"/>
                    </w:placeholder>
                    <w:showingPlcHdr/>
                  </w:sdtPr>
                  <w:sdtContent>
                    <w:tc>
                      <w:tcPr>
                        <w:tcW w:w="336" w:type="pct"/>
                        <w:tcBorders>
                          <w:top w:val="single" w:sz="4" w:space="0" w:color="auto"/>
                          <w:left w:val="single" w:sz="4" w:space="0" w:color="auto"/>
                          <w:bottom w:val="single" w:sz="4" w:space="0" w:color="auto"/>
                          <w:right w:val="single" w:sz="4" w:space="0" w:color="auto"/>
                        </w:tcBorders>
                        <w:vAlign w:val="center"/>
                      </w:tcPr>
                      <w:p w:rsidR="0081316E" w:rsidRPr="000B6C41" w:rsidRDefault="0081316E">
                        <w:pPr>
                          <w:autoSpaceDE w:val="0"/>
                          <w:autoSpaceDN w:val="0"/>
                          <w:adjustRightInd w:val="0"/>
                          <w:rPr>
                            <w:sz w:val="18"/>
                            <w:szCs w:val="18"/>
                          </w:rPr>
                        </w:pPr>
                        <w:r w:rsidRPr="000B6C41">
                          <w:rPr>
                            <w:rStyle w:val="af5"/>
                            <w:rFonts w:hint="eastAsia"/>
                            <w:sz w:val="18"/>
                            <w:szCs w:val="18"/>
                          </w:rPr>
                          <w:t xml:space="preserve">　</w:t>
                        </w:r>
                      </w:p>
                    </w:tc>
                  </w:sdtContent>
                </w:sdt>
                <w:sdt>
                  <w:sdtPr>
                    <w:rPr>
                      <w:sz w:val="18"/>
                      <w:szCs w:val="18"/>
                    </w:rPr>
                    <w:alias w:val="上市公司应收关联方款项明细-关联方"/>
                    <w:tag w:val="_GBC_2380079fc0d04ce4b3122fd1fd87f272"/>
                    <w:id w:val="380636"/>
                    <w:lock w:val="sdtLocked"/>
                    <w:placeholder>
                      <w:docPart w:val="GBC11111111111111111111111111111"/>
                    </w:placeholder>
                  </w:sdtPr>
                  <w:sdtContent>
                    <w:tc>
                      <w:tcPr>
                        <w:tcW w:w="1157" w:type="pct"/>
                        <w:tcBorders>
                          <w:top w:val="single" w:sz="4" w:space="0" w:color="auto"/>
                          <w:left w:val="single" w:sz="4" w:space="0" w:color="auto"/>
                          <w:bottom w:val="single" w:sz="4" w:space="0" w:color="auto"/>
                          <w:right w:val="single" w:sz="4" w:space="0" w:color="auto"/>
                        </w:tcBorders>
                      </w:tcPr>
                      <w:p w:rsidR="0081316E" w:rsidRPr="000B6C41" w:rsidRDefault="0081316E" w:rsidP="00BE159C">
                        <w:pPr>
                          <w:autoSpaceDE w:val="0"/>
                          <w:autoSpaceDN w:val="0"/>
                          <w:adjustRightInd w:val="0"/>
                          <w:rPr>
                            <w:sz w:val="18"/>
                            <w:szCs w:val="18"/>
                          </w:rPr>
                        </w:pPr>
                        <w:r w:rsidRPr="000B6C41">
                          <w:rPr>
                            <w:rFonts w:hint="eastAsia"/>
                            <w:sz w:val="18"/>
                            <w:szCs w:val="18"/>
                          </w:rPr>
                          <w:t>内蒙古金陶股份有限公司</w:t>
                        </w:r>
                      </w:p>
                    </w:tc>
                  </w:sdtContent>
                </w:sdt>
                <w:sdt>
                  <w:sdtPr>
                    <w:rPr>
                      <w:sz w:val="18"/>
                      <w:szCs w:val="18"/>
                    </w:rPr>
                    <w:alias w:val="上市公司应收关联方款项明细-金额"/>
                    <w:tag w:val="_GBC_cc588a6f792141019f0d3e640cfbfc35"/>
                    <w:id w:val="380643"/>
                    <w:lock w:val="sdtLocked"/>
                    <w:placeholder>
                      <w:docPart w:val="GBC11111111111111111111111111111"/>
                    </w:placeholder>
                  </w:sdtPr>
                  <w:sdtContent>
                    <w:tc>
                      <w:tcPr>
                        <w:tcW w:w="801" w:type="pct"/>
                        <w:tcBorders>
                          <w:top w:val="single" w:sz="4" w:space="0" w:color="auto"/>
                          <w:left w:val="single" w:sz="4" w:space="0" w:color="auto"/>
                          <w:bottom w:val="single" w:sz="4" w:space="0" w:color="auto"/>
                          <w:right w:val="single" w:sz="4" w:space="0" w:color="auto"/>
                        </w:tcBorders>
                      </w:tcPr>
                      <w:p w:rsidR="0081316E" w:rsidRPr="000B6C41" w:rsidRDefault="0081316E">
                        <w:pPr>
                          <w:autoSpaceDE w:val="0"/>
                          <w:autoSpaceDN w:val="0"/>
                          <w:adjustRightInd w:val="0"/>
                          <w:jc w:val="right"/>
                          <w:rPr>
                            <w:sz w:val="18"/>
                            <w:szCs w:val="18"/>
                          </w:rPr>
                        </w:pPr>
                        <w:r w:rsidRPr="000B6C41">
                          <w:rPr>
                            <w:sz w:val="18"/>
                            <w:szCs w:val="18"/>
                          </w:rPr>
                          <w:t>1,958,081.57</w:t>
                        </w:r>
                      </w:p>
                    </w:tc>
                  </w:sdtContent>
                </w:sdt>
                <w:sdt>
                  <w:sdtPr>
                    <w:rPr>
                      <w:sz w:val="18"/>
                      <w:szCs w:val="18"/>
                    </w:rPr>
                    <w:alias w:val="上市公司应收关联方款项明细-计提减值金额"/>
                    <w:tag w:val="_GBC_bafd30cf7fb84997ba02375616bce0f8"/>
                    <w:id w:val="380652"/>
                    <w:lock w:val="sdtLocked"/>
                    <w:placeholder>
                      <w:docPart w:val="GBC11111111111111111111111111111"/>
                    </w:placeholder>
                    <w:showingPlcHdr/>
                  </w:sdtPr>
                  <w:sdtContent>
                    <w:tc>
                      <w:tcPr>
                        <w:tcW w:w="742" w:type="pct"/>
                        <w:tcBorders>
                          <w:top w:val="single" w:sz="4" w:space="0" w:color="auto"/>
                          <w:left w:val="single" w:sz="4" w:space="0" w:color="auto"/>
                          <w:bottom w:val="single" w:sz="4" w:space="0" w:color="auto"/>
                          <w:right w:val="single" w:sz="4" w:space="0" w:color="auto"/>
                        </w:tcBorders>
                      </w:tcPr>
                      <w:p w:rsidR="0081316E" w:rsidRPr="000B6C41" w:rsidRDefault="0081316E">
                        <w:pPr>
                          <w:autoSpaceDE w:val="0"/>
                          <w:autoSpaceDN w:val="0"/>
                          <w:adjustRightInd w:val="0"/>
                          <w:jc w:val="right"/>
                          <w:rPr>
                            <w:sz w:val="18"/>
                            <w:szCs w:val="18"/>
                          </w:rPr>
                        </w:pPr>
                        <w:r w:rsidRPr="000B6C41">
                          <w:rPr>
                            <w:rStyle w:val="af5"/>
                            <w:rFonts w:hint="eastAsia"/>
                            <w:sz w:val="18"/>
                            <w:szCs w:val="18"/>
                          </w:rPr>
                          <w:t xml:space="preserve">　</w:t>
                        </w:r>
                      </w:p>
                    </w:tc>
                  </w:sdtContent>
                </w:sdt>
                <w:sdt>
                  <w:sdtPr>
                    <w:rPr>
                      <w:sz w:val="18"/>
                      <w:szCs w:val="18"/>
                    </w:rPr>
                    <w:alias w:val="上市公司应收关联方款项明细-金额"/>
                    <w:tag w:val="_GBC_bd240354d5f04ea48630518eeb22d989"/>
                    <w:id w:val="380663"/>
                    <w:lock w:val="sdtLocked"/>
                    <w:placeholder>
                      <w:docPart w:val="GBC11111111111111111111111111111"/>
                    </w:placeholder>
                    <w:showingPlcHdr/>
                  </w:sdtPr>
                  <w:sdtContent>
                    <w:tc>
                      <w:tcPr>
                        <w:tcW w:w="978" w:type="pct"/>
                        <w:tcBorders>
                          <w:top w:val="single" w:sz="4" w:space="0" w:color="auto"/>
                          <w:left w:val="single" w:sz="4" w:space="0" w:color="auto"/>
                          <w:bottom w:val="single" w:sz="4" w:space="0" w:color="auto"/>
                          <w:right w:val="single" w:sz="4" w:space="0" w:color="auto"/>
                        </w:tcBorders>
                      </w:tcPr>
                      <w:p w:rsidR="0081316E" w:rsidRPr="000B6C41" w:rsidRDefault="0081316E" w:rsidP="00BE159C">
                        <w:pPr>
                          <w:autoSpaceDE w:val="0"/>
                          <w:autoSpaceDN w:val="0"/>
                          <w:adjustRightInd w:val="0"/>
                          <w:ind w:right="420"/>
                          <w:rPr>
                            <w:sz w:val="18"/>
                            <w:szCs w:val="18"/>
                          </w:rPr>
                        </w:pPr>
                        <w:r w:rsidRPr="000B6C41">
                          <w:rPr>
                            <w:rStyle w:val="af5"/>
                            <w:rFonts w:hint="eastAsia"/>
                            <w:sz w:val="18"/>
                            <w:szCs w:val="18"/>
                          </w:rPr>
                          <w:t xml:space="preserve">　</w:t>
                        </w:r>
                      </w:p>
                    </w:tc>
                  </w:sdtContent>
                </w:sdt>
                <w:sdt>
                  <w:sdtPr>
                    <w:rPr>
                      <w:sz w:val="18"/>
                      <w:szCs w:val="18"/>
                    </w:rPr>
                    <w:alias w:val="上市公司应收关联方款项明细-计提减值金额"/>
                    <w:tag w:val="_GBC_5863f5c59166487cb6350da179170e3b"/>
                    <w:id w:val="380676"/>
                    <w:lock w:val="sdtLocked"/>
                    <w:placeholder>
                      <w:docPart w:val="GBC11111111111111111111111111111"/>
                    </w:placeholder>
                    <w:showingPlcHdr/>
                  </w:sdtPr>
                  <w:sdtContent>
                    <w:tc>
                      <w:tcPr>
                        <w:tcW w:w="986" w:type="pct"/>
                        <w:tcBorders>
                          <w:top w:val="single" w:sz="4" w:space="0" w:color="auto"/>
                          <w:left w:val="single" w:sz="4" w:space="0" w:color="auto"/>
                          <w:bottom w:val="single" w:sz="4" w:space="0" w:color="auto"/>
                          <w:right w:val="single" w:sz="4" w:space="0" w:color="auto"/>
                        </w:tcBorders>
                      </w:tcPr>
                      <w:p w:rsidR="0081316E" w:rsidRPr="000B6C41" w:rsidRDefault="0081316E">
                        <w:pPr>
                          <w:autoSpaceDE w:val="0"/>
                          <w:autoSpaceDN w:val="0"/>
                          <w:adjustRightInd w:val="0"/>
                          <w:jc w:val="right"/>
                          <w:rPr>
                            <w:sz w:val="18"/>
                            <w:szCs w:val="18"/>
                          </w:rPr>
                        </w:pPr>
                        <w:r w:rsidRPr="000B6C41">
                          <w:rPr>
                            <w:rStyle w:val="af5"/>
                            <w:rFonts w:hint="eastAsia"/>
                            <w:sz w:val="18"/>
                            <w:szCs w:val="18"/>
                          </w:rPr>
                          <w:t xml:space="preserve">　</w:t>
                        </w:r>
                      </w:p>
                    </w:tc>
                  </w:sdtContent>
                </w:sdt>
              </w:tr>
            </w:sdtContent>
          </w:sdt>
          <w:sdt>
            <w:sdtPr>
              <w:rPr>
                <w:rFonts w:hint="eastAsia"/>
                <w:sz w:val="18"/>
                <w:szCs w:val="18"/>
              </w:rPr>
              <w:alias w:val="上市公司应收关联方款项明细"/>
              <w:tag w:val="_GBC_203fd12dc6be4a978fe2a9d9f5ad1070"/>
              <w:id w:val="380178"/>
              <w:lock w:val="sdtLocked"/>
              <w:placeholder>
                <w:docPart w:val="DefaultPlaceholder_22675703"/>
              </w:placeholder>
            </w:sdtPr>
            <w:sdtEndPr>
              <w:rPr>
                <w:rFonts w:hint="default"/>
              </w:rPr>
            </w:sdtEndPr>
            <w:sdtContent>
              <w:tr w:rsidR="0081316E" w:rsidRPr="000B6C41" w:rsidTr="003758E4">
                <w:sdt>
                  <w:sdtPr>
                    <w:rPr>
                      <w:rFonts w:hint="eastAsia"/>
                      <w:sz w:val="18"/>
                      <w:szCs w:val="18"/>
                    </w:rPr>
                    <w:alias w:val="上市公司应收关联方款项明细-项目名称"/>
                    <w:tag w:val="_GBC_eb7149f813b9428790f9901e6260a63d"/>
                    <w:id w:val="380179"/>
                    <w:lock w:val="sdtLocked"/>
                    <w:placeholder>
                      <w:docPart w:val="GBC11111111111111111111111111111"/>
                    </w:placeholder>
                    <w:showingPlcHdr/>
                  </w:sdtPr>
                  <w:sdtContent>
                    <w:tc>
                      <w:tcPr>
                        <w:tcW w:w="336" w:type="pct"/>
                        <w:tcBorders>
                          <w:top w:val="single" w:sz="4" w:space="0" w:color="auto"/>
                          <w:left w:val="single" w:sz="4" w:space="0" w:color="auto"/>
                          <w:bottom w:val="single" w:sz="4" w:space="0" w:color="auto"/>
                          <w:right w:val="single" w:sz="4" w:space="0" w:color="auto"/>
                        </w:tcBorders>
                        <w:vAlign w:val="center"/>
                      </w:tcPr>
                      <w:p w:rsidR="0081316E" w:rsidRPr="000B6C41" w:rsidRDefault="0081316E">
                        <w:pPr>
                          <w:autoSpaceDE w:val="0"/>
                          <w:autoSpaceDN w:val="0"/>
                          <w:adjustRightInd w:val="0"/>
                          <w:rPr>
                            <w:sz w:val="18"/>
                            <w:szCs w:val="18"/>
                          </w:rPr>
                        </w:pPr>
                        <w:r w:rsidRPr="000B6C41">
                          <w:rPr>
                            <w:rStyle w:val="af5"/>
                            <w:rFonts w:hint="eastAsia"/>
                            <w:sz w:val="18"/>
                            <w:szCs w:val="18"/>
                          </w:rPr>
                          <w:t xml:space="preserve">　</w:t>
                        </w:r>
                      </w:p>
                    </w:tc>
                  </w:sdtContent>
                </w:sdt>
                <w:sdt>
                  <w:sdtPr>
                    <w:rPr>
                      <w:sz w:val="18"/>
                      <w:szCs w:val="18"/>
                    </w:rPr>
                    <w:alias w:val="上市公司应收关联方款项明细-关联方"/>
                    <w:tag w:val="_GBC_2380079fc0d04ce4b3122fd1fd87f272"/>
                    <w:id w:val="380184"/>
                    <w:lock w:val="sdtLocked"/>
                    <w:placeholder>
                      <w:docPart w:val="GBC11111111111111111111111111111"/>
                    </w:placeholder>
                  </w:sdtPr>
                  <w:sdtContent>
                    <w:tc>
                      <w:tcPr>
                        <w:tcW w:w="1157" w:type="pct"/>
                        <w:tcBorders>
                          <w:top w:val="single" w:sz="4" w:space="0" w:color="auto"/>
                          <w:left w:val="single" w:sz="4" w:space="0" w:color="auto"/>
                          <w:bottom w:val="single" w:sz="4" w:space="0" w:color="auto"/>
                          <w:right w:val="single" w:sz="4" w:space="0" w:color="auto"/>
                        </w:tcBorders>
                      </w:tcPr>
                      <w:p w:rsidR="0081316E" w:rsidRPr="000B6C41" w:rsidRDefault="0081316E" w:rsidP="00BE159C">
                        <w:pPr>
                          <w:autoSpaceDE w:val="0"/>
                          <w:autoSpaceDN w:val="0"/>
                          <w:adjustRightInd w:val="0"/>
                          <w:rPr>
                            <w:sz w:val="18"/>
                            <w:szCs w:val="18"/>
                          </w:rPr>
                        </w:pPr>
                        <w:r w:rsidRPr="000B6C41">
                          <w:rPr>
                            <w:rFonts w:hint="eastAsia"/>
                            <w:sz w:val="18"/>
                            <w:szCs w:val="18"/>
                          </w:rPr>
                          <w:t>西峡金泰矿业有限公司</w:t>
                        </w:r>
                      </w:p>
                    </w:tc>
                  </w:sdtContent>
                </w:sdt>
                <w:sdt>
                  <w:sdtPr>
                    <w:rPr>
                      <w:sz w:val="18"/>
                      <w:szCs w:val="18"/>
                    </w:rPr>
                    <w:alias w:val="上市公司应收关联方款项明细-金额"/>
                    <w:tag w:val="_GBC_cc588a6f792141019f0d3e640cfbfc35"/>
                    <w:id w:val="380191"/>
                    <w:lock w:val="sdtLocked"/>
                    <w:placeholder>
                      <w:docPart w:val="GBC11111111111111111111111111111"/>
                    </w:placeholder>
                  </w:sdtPr>
                  <w:sdtContent>
                    <w:tc>
                      <w:tcPr>
                        <w:tcW w:w="801" w:type="pct"/>
                        <w:tcBorders>
                          <w:top w:val="single" w:sz="4" w:space="0" w:color="auto"/>
                          <w:left w:val="single" w:sz="4" w:space="0" w:color="auto"/>
                          <w:bottom w:val="single" w:sz="4" w:space="0" w:color="auto"/>
                          <w:right w:val="single" w:sz="4" w:space="0" w:color="auto"/>
                        </w:tcBorders>
                      </w:tcPr>
                      <w:p w:rsidR="0081316E" w:rsidRPr="000B6C41" w:rsidRDefault="0081316E">
                        <w:pPr>
                          <w:autoSpaceDE w:val="0"/>
                          <w:autoSpaceDN w:val="0"/>
                          <w:adjustRightInd w:val="0"/>
                          <w:jc w:val="right"/>
                          <w:rPr>
                            <w:sz w:val="18"/>
                            <w:szCs w:val="18"/>
                          </w:rPr>
                        </w:pPr>
                        <w:r w:rsidRPr="000B6C41">
                          <w:rPr>
                            <w:sz w:val="18"/>
                            <w:szCs w:val="18"/>
                          </w:rPr>
                          <w:t>857,054.83</w:t>
                        </w:r>
                      </w:p>
                    </w:tc>
                  </w:sdtContent>
                </w:sdt>
                <w:sdt>
                  <w:sdtPr>
                    <w:rPr>
                      <w:sz w:val="18"/>
                      <w:szCs w:val="18"/>
                    </w:rPr>
                    <w:alias w:val="上市公司应收关联方款项明细-计提减值金额"/>
                    <w:tag w:val="_GBC_bafd30cf7fb84997ba02375616bce0f8"/>
                    <w:id w:val="380200"/>
                    <w:lock w:val="sdtLocked"/>
                    <w:placeholder>
                      <w:docPart w:val="GBC11111111111111111111111111111"/>
                    </w:placeholder>
                    <w:showingPlcHdr/>
                  </w:sdtPr>
                  <w:sdtContent>
                    <w:tc>
                      <w:tcPr>
                        <w:tcW w:w="742" w:type="pct"/>
                        <w:tcBorders>
                          <w:top w:val="single" w:sz="4" w:space="0" w:color="auto"/>
                          <w:left w:val="single" w:sz="4" w:space="0" w:color="auto"/>
                          <w:bottom w:val="single" w:sz="4" w:space="0" w:color="auto"/>
                          <w:right w:val="single" w:sz="4" w:space="0" w:color="auto"/>
                        </w:tcBorders>
                      </w:tcPr>
                      <w:p w:rsidR="0081316E" w:rsidRPr="000B6C41" w:rsidRDefault="0081316E">
                        <w:pPr>
                          <w:autoSpaceDE w:val="0"/>
                          <w:autoSpaceDN w:val="0"/>
                          <w:adjustRightInd w:val="0"/>
                          <w:jc w:val="right"/>
                          <w:rPr>
                            <w:sz w:val="18"/>
                            <w:szCs w:val="18"/>
                          </w:rPr>
                        </w:pPr>
                        <w:r w:rsidRPr="000B6C41">
                          <w:rPr>
                            <w:rStyle w:val="af5"/>
                            <w:rFonts w:hint="eastAsia"/>
                            <w:sz w:val="18"/>
                            <w:szCs w:val="18"/>
                          </w:rPr>
                          <w:t xml:space="preserve">　</w:t>
                        </w:r>
                      </w:p>
                    </w:tc>
                  </w:sdtContent>
                </w:sdt>
                <w:sdt>
                  <w:sdtPr>
                    <w:rPr>
                      <w:sz w:val="18"/>
                      <w:szCs w:val="18"/>
                    </w:rPr>
                    <w:alias w:val="上市公司应收关联方款项明细-金额"/>
                    <w:tag w:val="_GBC_bd240354d5f04ea48630518eeb22d989"/>
                    <w:id w:val="380211"/>
                    <w:lock w:val="sdtLocked"/>
                    <w:placeholder>
                      <w:docPart w:val="GBC11111111111111111111111111111"/>
                    </w:placeholder>
                    <w:showingPlcHdr/>
                  </w:sdtPr>
                  <w:sdtContent>
                    <w:tc>
                      <w:tcPr>
                        <w:tcW w:w="978" w:type="pct"/>
                        <w:tcBorders>
                          <w:top w:val="single" w:sz="4" w:space="0" w:color="auto"/>
                          <w:left w:val="single" w:sz="4" w:space="0" w:color="auto"/>
                          <w:bottom w:val="single" w:sz="4" w:space="0" w:color="auto"/>
                          <w:right w:val="single" w:sz="4" w:space="0" w:color="auto"/>
                        </w:tcBorders>
                      </w:tcPr>
                      <w:p w:rsidR="0081316E" w:rsidRPr="000B6C41" w:rsidRDefault="0081316E" w:rsidP="00BE159C">
                        <w:pPr>
                          <w:autoSpaceDE w:val="0"/>
                          <w:autoSpaceDN w:val="0"/>
                          <w:adjustRightInd w:val="0"/>
                          <w:ind w:right="420"/>
                          <w:rPr>
                            <w:sz w:val="18"/>
                            <w:szCs w:val="18"/>
                          </w:rPr>
                        </w:pPr>
                        <w:r w:rsidRPr="000B6C41">
                          <w:rPr>
                            <w:rStyle w:val="af5"/>
                            <w:rFonts w:hint="eastAsia"/>
                            <w:sz w:val="18"/>
                            <w:szCs w:val="18"/>
                          </w:rPr>
                          <w:t xml:space="preserve">　</w:t>
                        </w:r>
                      </w:p>
                    </w:tc>
                  </w:sdtContent>
                </w:sdt>
                <w:sdt>
                  <w:sdtPr>
                    <w:rPr>
                      <w:sz w:val="18"/>
                      <w:szCs w:val="18"/>
                    </w:rPr>
                    <w:alias w:val="上市公司应收关联方款项明细-计提减值金额"/>
                    <w:tag w:val="_GBC_5863f5c59166487cb6350da179170e3b"/>
                    <w:id w:val="380224"/>
                    <w:lock w:val="sdtLocked"/>
                    <w:placeholder>
                      <w:docPart w:val="GBC11111111111111111111111111111"/>
                    </w:placeholder>
                    <w:showingPlcHdr/>
                  </w:sdtPr>
                  <w:sdtContent>
                    <w:tc>
                      <w:tcPr>
                        <w:tcW w:w="986" w:type="pct"/>
                        <w:tcBorders>
                          <w:top w:val="single" w:sz="4" w:space="0" w:color="auto"/>
                          <w:left w:val="single" w:sz="4" w:space="0" w:color="auto"/>
                          <w:bottom w:val="single" w:sz="4" w:space="0" w:color="auto"/>
                          <w:right w:val="single" w:sz="4" w:space="0" w:color="auto"/>
                        </w:tcBorders>
                      </w:tcPr>
                      <w:p w:rsidR="0081316E" w:rsidRPr="000B6C41" w:rsidRDefault="0081316E">
                        <w:pPr>
                          <w:autoSpaceDE w:val="0"/>
                          <w:autoSpaceDN w:val="0"/>
                          <w:adjustRightInd w:val="0"/>
                          <w:jc w:val="right"/>
                          <w:rPr>
                            <w:sz w:val="18"/>
                            <w:szCs w:val="18"/>
                          </w:rPr>
                        </w:pPr>
                        <w:r w:rsidRPr="000B6C41">
                          <w:rPr>
                            <w:rStyle w:val="af5"/>
                            <w:rFonts w:hint="eastAsia"/>
                            <w:sz w:val="18"/>
                            <w:szCs w:val="18"/>
                          </w:rPr>
                          <w:t xml:space="preserve">　</w:t>
                        </w:r>
                      </w:p>
                    </w:tc>
                  </w:sdtContent>
                </w:sdt>
              </w:tr>
            </w:sdtContent>
          </w:sdt>
          <w:sdt>
            <w:sdtPr>
              <w:rPr>
                <w:rFonts w:hint="eastAsia"/>
                <w:sz w:val="18"/>
                <w:szCs w:val="18"/>
              </w:rPr>
              <w:alias w:val="上市公司应收关联方款项明细"/>
              <w:tag w:val="_GBC_203fd12dc6be4a978fe2a9d9f5ad1070"/>
              <w:id w:val="748571"/>
              <w:lock w:val="sdtLocked"/>
              <w:placeholder>
                <w:docPart w:val="DefaultPlaceholder_22675703"/>
              </w:placeholder>
            </w:sdtPr>
            <w:sdtEndPr>
              <w:rPr>
                <w:rFonts w:hint="default"/>
              </w:rPr>
            </w:sdtEndPr>
            <w:sdtContent>
              <w:tr w:rsidR="000B6C41" w:rsidRPr="000B6C41" w:rsidTr="003758E4">
                <w:sdt>
                  <w:sdtPr>
                    <w:rPr>
                      <w:rFonts w:hint="eastAsia"/>
                      <w:sz w:val="18"/>
                      <w:szCs w:val="18"/>
                    </w:rPr>
                    <w:alias w:val="上市公司应收关联方款项明细-项目名称"/>
                    <w:tag w:val="_GBC_eb7149f813b9428790f9901e6260a63d"/>
                    <w:id w:val="748572"/>
                    <w:lock w:val="sdtLocked"/>
                    <w:placeholder>
                      <w:docPart w:val="GBC11111111111111111111111111111"/>
                    </w:placeholder>
                    <w:showingPlcHdr/>
                  </w:sdtPr>
                  <w:sdtContent>
                    <w:tc>
                      <w:tcPr>
                        <w:tcW w:w="336" w:type="pct"/>
                        <w:tcBorders>
                          <w:top w:val="single" w:sz="4" w:space="0" w:color="auto"/>
                          <w:left w:val="single" w:sz="4" w:space="0" w:color="auto"/>
                          <w:bottom w:val="single" w:sz="4" w:space="0" w:color="auto"/>
                          <w:right w:val="single" w:sz="4" w:space="0" w:color="auto"/>
                        </w:tcBorders>
                        <w:vAlign w:val="center"/>
                      </w:tcPr>
                      <w:p w:rsidR="000B6C41" w:rsidRPr="000B6C41" w:rsidRDefault="000B6C41">
                        <w:pPr>
                          <w:autoSpaceDE w:val="0"/>
                          <w:autoSpaceDN w:val="0"/>
                          <w:adjustRightInd w:val="0"/>
                          <w:rPr>
                            <w:sz w:val="18"/>
                            <w:szCs w:val="18"/>
                          </w:rPr>
                        </w:pPr>
                        <w:r w:rsidRPr="000B6C41">
                          <w:rPr>
                            <w:rStyle w:val="af5"/>
                            <w:rFonts w:hint="eastAsia"/>
                            <w:sz w:val="18"/>
                            <w:szCs w:val="18"/>
                          </w:rPr>
                          <w:t xml:space="preserve">　</w:t>
                        </w:r>
                      </w:p>
                    </w:tc>
                  </w:sdtContent>
                </w:sdt>
                <w:sdt>
                  <w:sdtPr>
                    <w:rPr>
                      <w:sz w:val="18"/>
                      <w:szCs w:val="18"/>
                    </w:rPr>
                    <w:alias w:val="上市公司应收关联方款项明细-关联方"/>
                    <w:tag w:val="_GBC_2380079fc0d04ce4b3122fd1fd87f272"/>
                    <w:id w:val="748577"/>
                    <w:lock w:val="sdtLocked"/>
                    <w:placeholder>
                      <w:docPart w:val="GBC11111111111111111111111111111"/>
                    </w:placeholder>
                  </w:sdtPr>
                  <w:sdtContent>
                    <w:tc>
                      <w:tcPr>
                        <w:tcW w:w="1157" w:type="pct"/>
                        <w:tcBorders>
                          <w:top w:val="single" w:sz="4" w:space="0" w:color="auto"/>
                          <w:left w:val="single" w:sz="4" w:space="0" w:color="auto"/>
                          <w:bottom w:val="single" w:sz="4" w:space="0" w:color="auto"/>
                          <w:right w:val="single" w:sz="4" w:space="0" w:color="auto"/>
                        </w:tcBorders>
                      </w:tcPr>
                      <w:p w:rsidR="000B6C41" w:rsidRPr="000B6C41" w:rsidRDefault="000B6C41" w:rsidP="00BE159C">
                        <w:pPr>
                          <w:autoSpaceDE w:val="0"/>
                          <w:autoSpaceDN w:val="0"/>
                          <w:adjustRightInd w:val="0"/>
                          <w:rPr>
                            <w:sz w:val="18"/>
                            <w:szCs w:val="18"/>
                          </w:rPr>
                        </w:pPr>
                        <w:r w:rsidRPr="000B6C41">
                          <w:rPr>
                            <w:rFonts w:hint="eastAsia"/>
                            <w:sz w:val="18"/>
                            <w:szCs w:val="18"/>
                          </w:rPr>
                          <w:t>合 </w:t>
                        </w:r>
                        <w:r w:rsidRPr="000B6C41">
                          <w:rPr>
                            <w:sz w:val="18"/>
                            <w:szCs w:val="18"/>
                          </w:rPr>
                          <w:t xml:space="preserve"> 计</w:t>
                        </w:r>
                      </w:p>
                    </w:tc>
                  </w:sdtContent>
                </w:sdt>
                <w:sdt>
                  <w:sdtPr>
                    <w:rPr>
                      <w:sz w:val="18"/>
                      <w:szCs w:val="18"/>
                    </w:rPr>
                    <w:alias w:val="上市公司应收关联方款项明细-金额"/>
                    <w:tag w:val="_GBC_cc588a6f792141019f0d3e640cfbfc35"/>
                    <w:id w:val="748584"/>
                    <w:lock w:val="sdtLocked"/>
                    <w:placeholder>
                      <w:docPart w:val="GBC11111111111111111111111111111"/>
                    </w:placeholder>
                  </w:sdtPr>
                  <w:sdtContent>
                    <w:tc>
                      <w:tcPr>
                        <w:tcW w:w="801" w:type="pct"/>
                        <w:tcBorders>
                          <w:top w:val="single" w:sz="4" w:space="0" w:color="auto"/>
                          <w:left w:val="single" w:sz="4" w:space="0" w:color="auto"/>
                          <w:bottom w:val="single" w:sz="4" w:space="0" w:color="auto"/>
                          <w:right w:val="single" w:sz="4" w:space="0" w:color="auto"/>
                        </w:tcBorders>
                      </w:tcPr>
                      <w:p w:rsidR="000B6C41" w:rsidRPr="000B6C41" w:rsidRDefault="000B6C41">
                        <w:pPr>
                          <w:autoSpaceDE w:val="0"/>
                          <w:autoSpaceDN w:val="0"/>
                          <w:adjustRightInd w:val="0"/>
                          <w:jc w:val="right"/>
                          <w:rPr>
                            <w:sz w:val="18"/>
                            <w:szCs w:val="18"/>
                          </w:rPr>
                        </w:pPr>
                        <w:r w:rsidRPr="000B6C41">
                          <w:rPr>
                            <w:sz w:val="18"/>
                            <w:szCs w:val="18"/>
                          </w:rPr>
                          <w:t>185,494,930.63</w:t>
                        </w:r>
                      </w:p>
                    </w:tc>
                  </w:sdtContent>
                </w:sdt>
                <w:sdt>
                  <w:sdtPr>
                    <w:rPr>
                      <w:sz w:val="18"/>
                      <w:szCs w:val="18"/>
                    </w:rPr>
                    <w:alias w:val="上市公司应收关联方款项明细-计提减值金额"/>
                    <w:tag w:val="_GBC_bafd30cf7fb84997ba02375616bce0f8"/>
                    <w:id w:val="748593"/>
                    <w:lock w:val="sdtLocked"/>
                    <w:placeholder>
                      <w:docPart w:val="GBC11111111111111111111111111111"/>
                    </w:placeholder>
                    <w:showingPlcHdr/>
                  </w:sdtPr>
                  <w:sdtContent>
                    <w:tc>
                      <w:tcPr>
                        <w:tcW w:w="742" w:type="pct"/>
                        <w:tcBorders>
                          <w:top w:val="single" w:sz="4" w:space="0" w:color="auto"/>
                          <w:left w:val="single" w:sz="4" w:space="0" w:color="auto"/>
                          <w:bottom w:val="single" w:sz="4" w:space="0" w:color="auto"/>
                          <w:right w:val="single" w:sz="4" w:space="0" w:color="auto"/>
                        </w:tcBorders>
                      </w:tcPr>
                      <w:p w:rsidR="000B6C41" w:rsidRPr="000B6C41" w:rsidRDefault="000B6C41">
                        <w:pPr>
                          <w:autoSpaceDE w:val="0"/>
                          <w:autoSpaceDN w:val="0"/>
                          <w:adjustRightInd w:val="0"/>
                          <w:jc w:val="right"/>
                          <w:rPr>
                            <w:sz w:val="18"/>
                            <w:szCs w:val="18"/>
                          </w:rPr>
                        </w:pPr>
                        <w:r w:rsidRPr="000B6C41">
                          <w:rPr>
                            <w:rStyle w:val="af5"/>
                            <w:rFonts w:hint="eastAsia"/>
                            <w:sz w:val="18"/>
                            <w:szCs w:val="18"/>
                          </w:rPr>
                          <w:t xml:space="preserve">　</w:t>
                        </w:r>
                      </w:p>
                    </w:tc>
                  </w:sdtContent>
                </w:sdt>
                <w:sdt>
                  <w:sdtPr>
                    <w:rPr>
                      <w:sz w:val="18"/>
                      <w:szCs w:val="18"/>
                    </w:rPr>
                    <w:alias w:val="上市公司应收关联方款项明细-金额"/>
                    <w:tag w:val="_GBC_bd240354d5f04ea48630518eeb22d989"/>
                    <w:id w:val="748604"/>
                    <w:lock w:val="sdtLocked"/>
                    <w:placeholder>
                      <w:docPart w:val="GBC11111111111111111111111111111"/>
                    </w:placeholder>
                  </w:sdtPr>
                  <w:sdtContent>
                    <w:tc>
                      <w:tcPr>
                        <w:tcW w:w="978" w:type="pct"/>
                        <w:tcBorders>
                          <w:top w:val="single" w:sz="4" w:space="0" w:color="auto"/>
                          <w:left w:val="single" w:sz="4" w:space="0" w:color="auto"/>
                          <w:bottom w:val="single" w:sz="4" w:space="0" w:color="auto"/>
                          <w:right w:val="single" w:sz="4" w:space="0" w:color="auto"/>
                        </w:tcBorders>
                      </w:tcPr>
                      <w:p w:rsidR="000B6C41" w:rsidRPr="000B6C41" w:rsidRDefault="000B6C41" w:rsidP="00BE159C">
                        <w:pPr>
                          <w:autoSpaceDE w:val="0"/>
                          <w:autoSpaceDN w:val="0"/>
                          <w:adjustRightInd w:val="0"/>
                          <w:ind w:right="420"/>
                          <w:rPr>
                            <w:sz w:val="18"/>
                            <w:szCs w:val="18"/>
                          </w:rPr>
                        </w:pPr>
                        <w:r w:rsidRPr="000B6C41">
                          <w:rPr>
                            <w:sz w:val="18"/>
                            <w:szCs w:val="18"/>
                          </w:rPr>
                          <w:t>334,962,670.53</w:t>
                        </w:r>
                      </w:p>
                    </w:tc>
                  </w:sdtContent>
                </w:sdt>
                <w:sdt>
                  <w:sdtPr>
                    <w:rPr>
                      <w:sz w:val="18"/>
                      <w:szCs w:val="18"/>
                    </w:rPr>
                    <w:alias w:val="上市公司应收关联方款项明细-计提减值金额"/>
                    <w:tag w:val="_GBC_5863f5c59166487cb6350da179170e3b"/>
                    <w:id w:val="748617"/>
                    <w:lock w:val="sdtLocked"/>
                    <w:placeholder>
                      <w:docPart w:val="GBC11111111111111111111111111111"/>
                    </w:placeholder>
                    <w:showingPlcHdr/>
                  </w:sdtPr>
                  <w:sdtContent>
                    <w:tc>
                      <w:tcPr>
                        <w:tcW w:w="986" w:type="pct"/>
                        <w:tcBorders>
                          <w:top w:val="single" w:sz="4" w:space="0" w:color="auto"/>
                          <w:left w:val="single" w:sz="4" w:space="0" w:color="auto"/>
                          <w:bottom w:val="single" w:sz="4" w:space="0" w:color="auto"/>
                          <w:right w:val="single" w:sz="4" w:space="0" w:color="auto"/>
                        </w:tcBorders>
                      </w:tcPr>
                      <w:p w:rsidR="000B6C41" w:rsidRPr="000B6C41" w:rsidRDefault="000B6C41">
                        <w:pPr>
                          <w:autoSpaceDE w:val="0"/>
                          <w:autoSpaceDN w:val="0"/>
                          <w:adjustRightInd w:val="0"/>
                          <w:jc w:val="right"/>
                          <w:rPr>
                            <w:sz w:val="18"/>
                            <w:szCs w:val="18"/>
                          </w:rPr>
                        </w:pPr>
                        <w:r w:rsidRPr="000B6C41">
                          <w:rPr>
                            <w:rStyle w:val="af5"/>
                            <w:rFonts w:hint="eastAsia"/>
                            <w:sz w:val="18"/>
                            <w:szCs w:val="18"/>
                          </w:rPr>
                          <w:t xml:space="preserve">　</w:t>
                        </w:r>
                      </w:p>
                    </w:tc>
                  </w:sdtContent>
                </w:sdt>
              </w:tr>
            </w:sdtContent>
          </w:sdt>
          <w:sdt>
            <w:sdtPr>
              <w:rPr>
                <w:rFonts w:hint="eastAsia"/>
                <w:sz w:val="18"/>
                <w:szCs w:val="18"/>
              </w:rPr>
              <w:alias w:val="上市公司应收关联方款项明细"/>
              <w:tag w:val="_GBC_203fd12dc6be4a978fe2a9d9f5ad1070"/>
              <w:id w:val="381318"/>
              <w:lock w:val="sdtLocked"/>
              <w:placeholder>
                <w:docPart w:val="DefaultPlaceholder_22675703"/>
              </w:placeholder>
            </w:sdtPr>
            <w:sdtEndPr>
              <w:rPr>
                <w:rFonts w:hint="default"/>
              </w:rPr>
            </w:sdtEndPr>
            <w:sdtContent>
              <w:tr w:rsidR="005D0A16" w:rsidRPr="000B6C41" w:rsidTr="003758E4">
                <w:tc>
                  <w:tcPr>
                    <w:tcW w:w="336" w:type="pct"/>
                    <w:tcBorders>
                      <w:top w:val="single" w:sz="4" w:space="0" w:color="auto"/>
                      <w:left w:val="single" w:sz="4" w:space="0" w:color="auto"/>
                      <w:bottom w:val="single" w:sz="4" w:space="0" w:color="auto"/>
                      <w:right w:val="single" w:sz="4" w:space="0" w:color="auto"/>
                    </w:tcBorders>
                    <w:vAlign w:val="center"/>
                  </w:tcPr>
                  <w:p w:rsidR="005D0A16" w:rsidRPr="000B6C41" w:rsidRDefault="005D0A16">
                    <w:pPr>
                      <w:autoSpaceDE w:val="0"/>
                      <w:autoSpaceDN w:val="0"/>
                      <w:adjustRightInd w:val="0"/>
                      <w:rPr>
                        <w:sz w:val="18"/>
                        <w:szCs w:val="18"/>
                      </w:rPr>
                    </w:pPr>
                    <w:r w:rsidRPr="000B6C41">
                      <w:rPr>
                        <w:rFonts w:ascii="Arial Narrow" w:hAnsi="Arial Narrow"/>
                        <w:sz w:val="18"/>
                        <w:szCs w:val="18"/>
                      </w:rPr>
                      <w:t>其他应收款</w:t>
                    </w:r>
                    <w:sdt>
                      <w:sdtPr>
                        <w:rPr>
                          <w:rFonts w:hint="eastAsia"/>
                          <w:sz w:val="18"/>
                          <w:szCs w:val="18"/>
                        </w:rPr>
                        <w:alias w:val="上市公司应收关联方款项明细-项目名称"/>
                        <w:tag w:val="_GBC_eb7149f813b9428790f9901e6260a63d"/>
                        <w:id w:val="381319"/>
                        <w:lock w:val="sdtLocked"/>
                        <w:placeholder>
                          <w:docPart w:val="GBC11111111111111111111111111111"/>
                        </w:placeholder>
                        <w:showingPlcHdr/>
                      </w:sdtPr>
                      <w:sdtContent>
                        <w:r w:rsidRPr="000B6C41">
                          <w:rPr>
                            <w:rStyle w:val="af5"/>
                            <w:rFonts w:hint="eastAsia"/>
                            <w:sz w:val="18"/>
                            <w:szCs w:val="18"/>
                          </w:rPr>
                          <w:t xml:space="preserve">　</w:t>
                        </w:r>
                      </w:sdtContent>
                    </w:sdt>
                  </w:p>
                </w:tc>
                <w:sdt>
                  <w:sdtPr>
                    <w:rPr>
                      <w:sz w:val="18"/>
                      <w:szCs w:val="18"/>
                    </w:rPr>
                    <w:alias w:val="上市公司应收关联方款项明细-关联方"/>
                    <w:tag w:val="_GBC_2380079fc0d04ce4b3122fd1fd87f272"/>
                    <w:id w:val="381324"/>
                    <w:lock w:val="sdtLocked"/>
                    <w:placeholder>
                      <w:docPart w:val="GBC11111111111111111111111111111"/>
                    </w:placeholder>
                  </w:sdtPr>
                  <w:sdtContent>
                    <w:tc>
                      <w:tcPr>
                        <w:tcW w:w="1157" w:type="pct"/>
                        <w:tcBorders>
                          <w:top w:val="single" w:sz="4" w:space="0" w:color="auto"/>
                          <w:left w:val="single" w:sz="4" w:space="0" w:color="auto"/>
                          <w:bottom w:val="single" w:sz="4" w:space="0" w:color="auto"/>
                          <w:right w:val="single" w:sz="4" w:space="0" w:color="auto"/>
                        </w:tcBorders>
                      </w:tcPr>
                      <w:p w:rsidR="005D0A16" w:rsidRPr="000B6C41" w:rsidRDefault="005D0A16" w:rsidP="00BE159C">
                        <w:pPr>
                          <w:autoSpaceDE w:val="0"/>
                          <w:autoSpaceDN w:val="0"/>
                          <w:adjustRightInd w:val="0"/>
                          <w:rPr>
                            <w:sz w:val="18"/>
                            <w:szCs w:val="18"/>
                          </w:rPr>
                        </w:pPr>
                        <w:r w:rsidRPr="000B6C41">
                          <w:rPr>
                            <w:rFonts w:hint="eastAsia"/>
                            <w:sz w:val="18"/>
                            <w:szCs w:val="18"/>
                          </w:rPr>
                          <w:t>中国金域黄金物资总公司</w:t>
                        </w:r>
                      </w:p>
                    </w:tc>
                  </w:sdtContent>
                </w:sdt>
                <w:sdt>
                  <w:sdtPr>
                    <w:rPr>
                      <w:sz w:val="18"/>
                      <w:szCs w:val="18"/>
                    </w:rPr>
                    <w:alias w:val="上市公司应收关联方款项明细-金额"/>
                    <w:tag w:val="_GBC_cc588a6f792141019f0d3e640cfbfc35"/>
                    <w:id w:val="381331"/>
                    <w:lock w:val="sdtLocked"/>
                    <w:placeholder>
                      <w:docPart w:val="GBC11111111111111111111111111111"/>
                    </w:placeholder>
                    <w:showingPlcHdr/>
                  </w:sdtPr>
                  <w:sdtContent>
                    <w:tc>
                      <w:tcPr>
                        <w:tcW w:w="801" w:type="pct"/>
                        <w:tcBorders>
                          <w:top w:val="single" w:sz="4" w:space="0" w:color="auto"/>
                          <w:left w:val="single" w:sz="4" w:space="0" w:color="auto"/>
                          <w:bottom w:val="single" w:sz="4" w:space="0" w:color="auto"/>
                          <w:right w:val="single" w:sz="4" w:space="0" w:color="auto"/>
                        </w:tcBorders>
                      </w:tcPr>
                      <w:p w:rsidR="005D0A16" w:rsidRPr="000B6C41" w:rsidRDefault="005D0A16">
                        <w:pPr>
                          <w:autoSpaceDE w:val="0"/>
                          <w:autoSpaceDN w:val="0"/>
                          <w:adjustRightInd w:val="0"/>
                          <w:jc w:val="right"/>
                          <w:rPr>
                            <w:sz w:val="18"/>
                            <w:szCs w:val="18"/>
                          </w:rPr>
                        </w:pPr>
                        <w:r w:rsidRPr="000B6C41">
                          <w:rPr>
                            <w:rStyle w:val="af5"/>
                            <w:rFonts w:hint="eastAsia"/>
                            <w:sz w:val="18"/>
                            <w:szCs w:val="18"/>
                          </w:rPr>
                          <w:t xml:space="preserve">　</w:t>
                        </w:r>
                      </w:p>
                    </w:tc>
                  </w:sdtContent>
                </w:sdt>
                <w:sdt>
                  <w:sdtPr>
                    <w:rPr>
                      <w:sz w:val="18"/>
                      <w:szCs w:val="18"/>
                    </w:rPr>
                    <w:alias w:val="上市公司应收关联方款项明细-计提减值金额"/>
                    <w:tag w:val="_GBC_bafd30cf7fb84997ba02375616bce0f8"/>
                    <w:id w:val="381340"/>
                    <w:lock w:val="sdtLocked"/>
                    <w:placeholder>
                      <w:docPart w:val="GBC11111111111111111111111111111"/>
                    </w:placeholder>
                    <w:showingPlcHdr/>
                  </w:sdtPr>
                  <w:sdtContent>
                    <w:tc>
                      <w:tcPr>
                        <w:tcW w:w="742" w:type="pct"/>
                        <w:tcBorders>
                          <w:top w:val="single" w:sz="4" w:space="0" w:color="auto"/>
                          <w:left w:val="single" w:sz="4" w:space="0" w:color="auto"/>
                          <w:bottom w:val="single" w:sz="4" w:space="0" w:color="auto"/>
                          <w:right w:val="single" w:sz="4" w:space="0" w:color="auto"/>
                        </w:tcBorders>
                      </w:tcPr>
                      <w:p w:rsidR="005D0A16" w:rsidRPr="000B6C41" w:rsidRDefault="005D0A16">
                        <w:pPr>
                          <w:autoSpaceDE w:val="0"/>
                          <w:autoSpaceDN w:val="0"/>
                          <w:adjustRightInd w:val="0"/>
                          <w:jc w:val="right"/>
                          <w:rPr>
                            <w:sz w:val="18"/>
                            <w:szCs w:val="18"/>
                          </w:rPr>
                        </w:pPr>
                        <w:r w:rsidRPr="000B6C41">
                          <w:rPr>
                            <w:rStyle w:val="af5"/>
                            <w:rFonts w:hint="eastAsia"/>
                            <w:sz w:val="18"/>
                            <w:szCs w:val="18"/>
                          </w:rPr>
                          <w:t xml:space="preserve">　</w:t>
                        </w:r>
                      </w:p>
                    </w:tc>
                  </w:sdtContent>
                </w:sdt>
                <w:sdt>
                  <w:sdtPr>
                    <w:rPr>
                      <w:sz w:val="18"/>
                      <w:szCs w:val="18"/>
                    </w:rPr>
                    <w:alias w:val="上市公司应收关联方款项明细-金额"/>
                    <w:tag w:val="_GBC_bd240354d5f04ea48630518eeb22d989"/>
                    <w:id w:val="381351"/>
                    <w:lock w:val="sdtLocked"/>
                    <w:placeholder>
                      <w:docPart w:val="GBC11111111111111111111111111111"/>
                    </w:placeholder>
                  </w:sdtPr>
                  <w:sdtContent>
                    <w:tc>
                      <w:tcPr>
                        <w:tcW w:w="978" w:type="pct"/>
                        <w:tcBorders>
                          <w:top w:val="single" w:sz="4" w:space="0" w:color="auto"/>
                          <w:left w:val="single" w:sz="4" w:space="0" w:color="auto"/>
                          <w:bottom w:val="single" w:sz="4" w:space="0" w:color="auto"/>
                          <w:right w:val="single" w:sz="4" w:space="0" w:color="auto"/>
                        </w:tcBorders>
                      </w:tcPr>
                      <w:p w:rsidR="005D0A16" w:rsidRPr="000B6C41" w:rsidRDefault="005D0A16" w:rsidP="00BE159C">
                        <w:pPr>
                          <w:autoSpaceDE w:val="0"/>
                          <w:autoSpaceDN w:val="0"/>
                          <w:adjustRightInd w:val="0"/>
                          <w:ind w:right="420"/>
                          <w:rPr>
                            <w:sz w:val="18"/>
                            <w:szCs w:val="18"/>
                          </w:rPr>
                        </w:pPr>
                        <w:r w:rsidRPr="000B6C41">
                          <w:rPr>
                            <w:sz w:val="18"/>
                            <w:szCs w:val="18"/>
                          </w:rPr>
                          <w:t>832,072.14</w:t>
                        </w:r>
                      </w:p>
                    </w:tc>
                  </w:sdtContent>
                </w:sdt>
                <w:sdt>
                  <w:sdtPr>
                    <w:rPr>
                      <w:sz w:val="18"/>
                      <w:szCs w:val="18"/>
                    </w:rPr>
                    <w:alias w:val="上市公司应收关联方款项明细-计提减值金额"/>
                    <w:tag w:val="_GBC_5863f5c59166487cb6350da179170e3b"/>
                    <w:id w:val="381364"/>
                    <w:lock w:val="sdtLocked"/>
                    <w:placeholder>
                      <w:docPart w:val="GBC11111111111111111111111111111"/>
                    </w:placeholder>
                  </w:sdtPr>
                  <w:sdtContent>
                    <w:tc>
                      <w:tcPr>
                        <w:tcW w:w="986" w:type="pct"/>
                        <w:tcBorders>
                          <w:top w:val="single" w:sz="4" w:space="0" w:color="auto"/>
                          <w:left w:val="single" w:sz="4" w:space="0" w:color="auto"/>
                          <w:bottom w:val="single" w:sz="4" w:space="0" w:color="auto"/>
                          <w:right w:val="single" w:sz="4" w:space="0" w:color="auto"/>
                        </w:tcBorders>
                      </w:tcPr>
                      <w:p w:rsidR="005D0A16" w:rsidRPr="000B6C41" w:rsidRDefault="005D0A16">
                        <w:pPr>
                          <w:autoSpaceDE w:val="0"/>
                          <w:autoSpaceDN w:val="0"/>
                          <w:adjustRightInd w:val="0"/>
                          <w:jc w:val="right"/>
                          <w:rPr>
                            <w:sz w:val="18"/>
                            <w:szCs w:val="18"/>
                          </w:rPr>
                        </w:pPr>
                        <w:r w:rsidRPr="000B6C41">
                          <w:rPr>
                            <w:sz w:val="18"/>
                            <w:szCs w:val="18"/>
                          </w:rPr>
                          <w:t>832,072.14</w:t>
                        </w:r>
                      </w:p>
                    </w:tc>
                  </w:sdtContent>
                </w:sdt>
              </w:tr>
            </w:sdtContent>
          </w:sdt>
          <w:sdt>
            <w:sdtPr>
              <w:rPr>
                <w:rFonts w:hint="eastAsia"/>
                <w:sz w:val="18"/>
                <w:szCs w:val="18"/>
              </w:rPr>
              <w:alias w:val="上市公司应收关联方款项明细"/>
              <w:tag w:val="_GBC_203fd12dc6be4a978fe2a9d9f5ad1070"/>
              <w:id w:val="382238"/>
              <w:lock w:val="sdtLocked"/>
              <w:placeholder>
                <w:docPart w:val="DefaultPlaceholder_22675703"/>
              </w:placeholder>
            </w:sdtPr>
            <w:sdtEndPr>
              <w:rPr>
                <w:rFonts w:hint="default"/>
              </w:rPr>
            </w:sdtEndPr>
            <w:sdtContent>
              <w:tr w:rsidR="005D0A16" w:rsidRPr="000B6C41" w:rsidTr="003758E4">
                <w:sdt>
                  <w:sdtPr>
                    <w:rPr>
                      <w:rFonts w:hint="eastAsia"/>
                      <w:sz w:val="18"/>
                      <w:szCs w:val="18"/>
                    </w:rPr>
                    <w:alias w:val="上市公司应收关联方款项明细-项目名称"/>
                    <w:tag w:val="_GBC_eb7149f813b9428790f9901e6260a63d"/>
                    <w:id w:val="382239"/>
                    <w:lock w:val="sdtLocked"/>
                    <w:placeholder>
                      <w:docPart w:val="GBC11111111111111111111111111111"/>
                    </w:placeholder>
                    <w:showingPlcHdr/>
                  </w:sdtPr>
                  <w:sdtContent>
                    <w:tc>
                      <w:tcPr>
                        <w:tcW w:w="336" w:type="pct"/>
                        <w:tcBorders>
                          <w:top w:val="single" w:sz="4" w:space="0" w:color="auto"/>
                          <w:left w:val="single" w:sz="4" w:space="0" w:color="auto"/>
                          <w:bottom w:val="single" w:sz="4" w:space="0" w:color="auto"/>
                          <w:right w:val="single" w:sz="4" w:space="0" w:color="auto"/>
                        </w:tcBorders>
                        <w:vAlign w:val="center"/>
                      </w:tcPr>
                      <w:p w:rsidR="005D0A16" w:rsidRPr="000B6C41" w:rsidRDefault="005D0A16">
                        <w:pPr>
                          <w:autoSpaceDE w:val="0"/>
                          <w:autoSpaceDN w:val="0"/>
                          <w:adjustRightInd w:val="0"/>
                          <w:rPr>
                            <w:sz w:val="18"/>
                            <w:szCs w:val="18"/>
                          </w:rPr>
                        </w:pPr>
                        <w:r w:rsidRPr="000B6C41">
                          <w:rPr>
                            <w:rStyle w:val="af5"/>
                            <w:rFonts w:hint="eastAsia"/>
                            <w:sz w:val="18"/>
                            <w:szCs w:val="18"/>
                          </w:rPr>
                          <w:t xml:space="preserve">　</w:t>
                        </w:r>
                      </w:p>
                    </w:tc>
                  </w:sdtContent>
                </w:sdt>
                <w:sdt>
                  <w:sdtPr>
                    <w:rPr>
                      <w:sz w:val="18"/>
                      <w:szCs w:val="18"/>
                    </w:rPr>
                    <w:alias w:val="上市公司应收关联方款项明细-关联方"/>
                    <w:tag w:val="_GBC_2380079fc0d04ce4b3122fd1fd87f272"/>
                    <w:id w:val="382244"/>
                    <w:lock w:val="sdtLocked"/>
                    <w:placeholder>
                      <w:docPart w:val="GBC11111111111111111111111111111"/>
                    </w:placeholder>
                  </w:sdtPr>
                  <w:sdtContent>
                    <w:tc>
                      <w:tcPr>
                        <w:tcW w:w="1157" w:type="pct"/>
                        <w:tcBorders>
                          <w:top w:val="single" w:sz="4" w:space="0" w:color="auto"/>
                          <w:left w:val="single" w:sz="4" w:space="0" w:color="auto"/>
                          <w:bottom w:val="single" w:sz="4" w:space="0" w:color="auto"/>
                          <w:right w:val="single" w:sz="4" w:space="0" w:color="auto"/>
                        </w:tcBorders>
                      </w:tcPr>
                      <w:p w:rsidR="005D0A16" w:rsidRPr="000B6C41" w:rsidRDefault="005D0A16" w:rsidP="00BE159C">
                        <w:pPr>
                          <w:autoSpaceDE w:val="0"/>
                          <w:autoSpaceDN w:val="0"/>
                          <w:adjustRightInd w:val="0"/>
                          <w:rPr>
                            <w:sz w:val="18"/>
                            <w:szCs w:val="18"/>
                          </w:rPr>
                        </w:pPr>
                        <w:r w:rsidRPr="000B6C41">
                          <w:rPr>
                            <w:rFonts w:hint="eastAsia"/>
                            <w:sz w:val="18"/>
                            <w:szCs w:val="18"/>
                          </w:rPr>
                          <w:t>中国黄金集团公司</w:t>
                        </w:r>
                      </w:p>
                    </w:tc>
                  </w:sdtContent>
                </w:sdt>
                <w:sdt>
                  <w:sdtPr>
                    <w:rPr>
                      <w:sz w:val="18"/>
                      <w:szCs w:val="18"/>
                    </w:rPr>
                    <w:alias w:val="上市公司应收关联方款项明细-金额"/>
                    <w:tag w:val="_GBC_cc588a6f792141019f0d3e640cfbfc35"/>
                    <w:id w:val="382251"/>
                    <w:lock w:val="sdtLocked"/>
                    <w:placeholder>
                      <w:docPart w:val="GBC11111111111111111111111111111"/>
                    </w:placeholder>
                  </w:sdtPr>
                  <w:sdtContent>
                    <w:tc>
                      <w:tcPr>
                        <w:tcW w:w="801" w:type="pct"/>
                        <w:tcBorders>
                          <w:top w:val="single" w:sz="4" w:space="0" w:color="auto"/>
                          <w:left w:val="single" w:sz="4" w:space="0" w:color="auto"/>
                          <w:bottom w:val="single" w:sz="4" w:space="0" w:color="auto"/>
                          <w:right w:val="single" w:sz="4" w:space="0" w:color="auto"/>
                        </w:tcBorders>
                      </w:tcPr>
                      <w:p w:rsidR="005D0A16" w:rsidRPr="000B6C41" w:rsidRDefault="005D0A16">
                        <w:pPr>
                          <w:autoSpaceDE w:val="0"/>
                          <w:autoSpaceDN w:val="0"/>
                          <w:adjustRightInd w:val="0"/>
                          <w:jc w:val="right"/>
                          <w:rPr>
                            <w:sz w:val="18"/>
                            <w:szCs w:val="18"/>
                          </w:rPr>
                        </w:pPr>
                        <w:r w:rsidRPr="000B6C41">
                          <w:rPr>
                            <w:sz w:val="18"/>
                            <w:szCs w:val="18"/>
                          </w:rPr>
                          <w:t>387,945.70</w:t>
                        </w:r>
                      </w:p>
                    </w:tc>
                  </w:sdtContent>
                </w:sdt>
                <w:sdt>
                  <w:sdtPr>
                    <w:rPr>
                      <w:sz w:val="18"/>
                      <w:szCs w:val="18"/>
                    </w:rPr>
                    <w:alias w:val="上市公司应收关联方款项明细-计提减值金额"/>
                    <w:tag w:val="_GBC_bafd30cf7fb84997ba02375616bce0f8"/>
                    <w:id w:val="382260"/>
                    <w:lock w:val="sdtLocked"/>
                    <w:placeholder>
                      <w:docPart w:val="GBC11111111111111111111111111111"/>
                    </w:placeholder>
                  </w:sdtPr>
                  <w:sdtContent>
                    <w:tc>
                      <w:tcPr>
                        <w:tcW w:w="742" w:type="pct"/>
                        <w:tcBorders>
                          <w:top w:val="single" w:sz="4" w:space="0" w:color="auto"/>
                          <w:left w:val="single" w:sz="4" w:space="0" w:color="auto"/>
                          <w:bottom w:val="single" w:sz="4" w:space="0" w:color="auto"/>
                          <w:right w:val="single" w:sz="4" w:space="0" w:color="auto"/>
                        </w:tcBorders>
                      </w:tcPr>
                      <w:p w:rsidR="005D0A16" w:rsidRPr="000B6C41" w:rsidRDefault="005D0A16">
                        <w:pPr>
                          <w:autoSpaceDE w:val="0"/>
                          <w:autoSpaceDN w:val="0"/>
                          <w:adjustRightInd w:val="0"/>
                          <w:jc w:val="right"/>
                          <w:rPr>
                            <w:sz w:val="18"/>
                            <w:szCs w:val="18"/>
                          </w:rPr>
                        </w:pPr>
                        <w:r w:rsidRPr="000B6C41">
                          <w:rPr>
                            <w:sz w:val="18"/>
                            <w:szCs w:val="18"/>
                          </w:rPr>
                          <w:t>23,276.74</w:t>
                        </w:r>
                      </w:p>
                    </w:tc>
                  </w:sdtContent>
                </w:sdt>
                <w:sdt>
                  <w:sdtPr>
                    <w:rPr>
                      <w:sz w:val="18"/>
                      <w:szCs w:val="18"/>
                    </w:rPr>
                    <w:alias w:val="上市公司应收关联方款项明细-金额"/>
                    <w:tag w:val="_GBC_bd240354d5f04ea48630518eeb22d989"/>
                    <w:id w:val="382271"/>
                    <w:lock w:val="sdtLocked"/>
                    <w:placeholder>
                      <w:docPart w:val="GBC11111111111111111111111111111"/>
                    </w:placeholder>
                  </w:sdtPr>
                  <w:sdtContent>
                    <w:tc>
                      <w:tcPr>
                        <w:tcW w:w="978" w:type="pct"/>
                        <w:tcBorders>
                          <w:top w:val="single" w:sz="4" w:space="0" w:color="auto"/>
                          <w:left w:val="single" w:sz="4" w:space="0" w:color="auto"/>
                          <w:bottom w:val="single" w:sz="4" w:space="0" w:color="auto"/>
                          <w:right w:val="single" w:sz="4" w:space="0" w:color="auto"/>
                        </w:tcBorders>
                      </w:tcPr>
                      <w:p w:rsidR="005D0A16" w:rsidRPr="000B6C41" w:rsidRDefault="005D0A16" w:rsidP="00BE159C">
                        <w:pPr>
                          <w:autoSpaceDE w:val="0"/>
                          <w:autoSpaceDN w:val="0"/>
                          <w:adjustRightInd w:val="0"/>
                          <w:ind w:right="420"/>
                          <w:rPr>
                            <w:sz w:val="18"/>
                            <w:szCs w:val="18"/>
                          </w:rPr>
                        </w:pPr>
                        <w:r w:rsidRPr="000B6C41">
                          <w:rPr>
                            <w:sz w:val="18"/>
                            <w:szCs w:val="18"/>
                          </w:rPr>
                          <w:t>3,721,145.70</w:t>
                        </w:r>
                      </w:p>
                    </w:tc>
                  </w:sdtContent>
                </w:sdt>
                <w:sdt>
                  <w:sdtPr>
                    <w:rPr>
                      <w:sz w:val="18"/>
                      <w:szCs w:val="18"/>
                    </w:rPr>
                    <w:alias w:val="上市公司应收关联方款项明细-计提减值金额"/>
                    <w:tag w:val="_GBC_5863f5c59166487cb6350da179170e3b"/>
                    <w:id w:val="382284"/>
                    <w:lock w:val="sdtLocked"/>
                    <w:placeholder>
                      <w:docPart w:val="GBC11111111111111111111111111111"/>
                    </w:placeholder>
                  </w:sdtPr>
                  <w:sdtContent>
                    <w:tc>
                      <w:tcPr>
                        <w:tcW w:w="986" w:type="pct"/>
                        <w:tcBorders>
                          <w:top w:val="single" w:sz="4" w:space="0" w:color="auto"/>
                          <w:left w:val="single" w:sz="4" w:space="0" w:color="auto"/>
                          <w:bottom w:val="single" w:sz="4" w:space="0" w:color="auto"/>
                          <w:right w:val="single" w:sz="4" w:space="0" w:color="auto"/>
                        </w:tcBorders>
                      </w:tcPr>
                      <w:p w:rsidR="005D0A16" w:rsidRPr="000B6C41" w:rsidRDefault="005D0A16">
                        <w:pPr>
                          <w:autoSpaceDE w:val="0"/>
                          <w:autoSpaceDN w:val="0"/>
                          <w:adjustRightInd w:val="0"/>
                          <w:jc w:val="right"/>
                          <w:rPr>
                            <w:sz w:val="18"/>
                            <w:szCs w:val="18"/>
                          </w:rPr>
                        </w:pPr>
                        <w:r w:rsidRPr="000B6C41">
                          <w:rPr>
                            <w:sz w:val="18"/>
                            <w:szCs w:val="18"/>
                          </w:rPr>
                          <w:t>223,268.74</w:t>
                        </w:r>
                      </w:p>
                    </w:tc>
                  </w:sdtContent>
                </w:sdt>
              </w:tr>
            </w:sdtContent>
          </w:sdt>
          <w:sdt>
            <w:sdtPr>
              <w:rPr>
                <w:rFonts w:hint="eastAsia"/>
                <w:sz w:val="18"/>
                <w:szCs w:val="18"/>
              </w:rPr>
              <w:alias w:val="上市公司应收关联方款项明细"/>
              <w:tag w:val="_GBC_203fd12dc6be4a978fe2a9d9f5ad1070"/>
              <w:id w:val="382962"/>
              <w:lock w:val="sdtLocked"/>
              <w:placeholder>
                <w:docPart w:val="DefaultPlaceholder_22675703"/>
              </w:placeholder>
            </w:sdtPr>
            <w:sdtEndPr>
              <w:rPr>
                <w:rFonts w:hint="default"/>
              </w:rPr>
            </w:sdtEndPr>
            <w:sdtContent>
              <w:tr w:rsidR="005D0A16" w:rsidRPr="000B6C41" w:rsidTr="003758E4">
                <w:sdt>
                  <w:sdtPr>
                    <w:rPr>
                      <w:rFonts w:hint="eastAsia"/>
                      <w:sz w:val="18"/>
                      <w:szCs w:val="18"/>
                    </w:rPr>
                    <w:alias w:val="上市公司应收关联方款项明细-项目名称"/>
                    <w:tag w:val="_GBC_eb7149f813b9428790f9901e6260a63d"/>
                    <w:id w:val="382963"/>
                    <w:lock w:val="sdtLocked"/>
                    <w:placeholder>
                      <w:docPart w:val="GBC11111111111111111111111111111"/>
                    </w:placeholder>
                    <w:showingPlcHdr/>
                  </w:sdtPr>
                  <w:sdtContent>
                    <w:tc>
                      <w:tcPr>
                        <w:tcW w:w="336" w:type="pct"/>
                        <w:tcBorders>
                          <w:top w:val="single" w:sz="4" w:space="0" w:color="auto"/>
                          <w:left w:val="single" w:sz="4" w:space="0" w:color="auto"/>
                          <w:bottom w:val="single" w:sz="4" w:space="0" w:color="auto"/>
                          <w:right w:val="single" w:sz="4" w:space="0" w:color="auto"/>
                        </w:tcBorders>
                        <w:vAlign w:val="center"/>
                      </w:tcPr>
                      <w:p w:rsidR="005D0A16" w:rsidRPr="000B6C41" w:rsidRDefault="005D0A16">
                        <w:pPr>
                          <w:autoSpaceDE w:val="0"/>
                          <w:autoSpaceDN w:val="0"/>
                          <w:adjustRightInd w:val="0"/>
                          <w:rPr>
                            <w:sz w:val="18"/>
                            <w:szCs w:val="18"/>
                          </w:rPr>
                        </w:pPr>
                        <w:r w:rsidRPr="000B6C41">
                          <w:rPr>
                            <w:rStyle w:val="af5"/>
                            <w:rFonts w:hint="eastAsia"/>
                            <w:sz w:val="18"/>
                            <w:szCs w:val="18"/>
                          </w:rPr>
                          <w:t xml:space="preserve">　</w:t>
                        </w:r>
                      </w:p>
                    </w:tc>
                  </w:sdtContent>
                </w:sdt>
                <w:sdt>
                  <w:sdtPr>
                    <w:rPr>
                      <w:sz w:val="18"/>
                      <w:szCs w:val="18"/>
                    </w:rPr>
                    <w:alias w:val="上市公司应收关联方款项明细-关联方"/>
                    <w:tag w:val="_GBC_2380079fc0d04ce4b3122fd1fd87f272"/>
                    <w:id w:val="382968"/>
                    <w:lock w:val="sdtLocked"/>
                    <w:placeholder>
                      <w:docPart w:val="GBC11111111111111111111111111111"/>
                    </w:placeholder>
                  </w:sdtPr>
                  <w:sdtContent>
                    <w:tc>
                      <w:tcPr>
                        <w:tcW w:w="1157" w:type="pct"/>
                        <w:tcBorders>
                          <w:top w:val="single" w:sz="4" w:space="0" w:color="auto"/>
                          <w:left w:val="single" w:sz="4" w:space="0" w:color="auto"/>
                          <w:bottom w:val="single" w:sz="4" w:space="0" w:color="auto"/>
                          <w:right w:val="single" w:sz="4" w:space="0" w:color="auto"/>
                        </w:tcBorders>
                      </w:tcPr>
                      <w:p w:rsidR="005D0A16" w:rsidRPr="000B6C41" w:rsidRDefault="00CD3A53" w:rsidP="00BE159C">
                        <w:pPr>
                          <w:autoSpaceDE w:val="0"/>
                          <w:autoSpaceDN w:val="0"/>
                          <w:adjustRightInd w:val="0"/>
                          <w:rPr>
                            <w:sz w:val="18"/>
                            <w:szCs w:val="18"/>
                          </w:rPr>
                        </w:pPr>
                        <w:r w:rsidRPr="000B6C41">
                          <w:rPr>
                            <w:rFonts w:hint="eastAsia"/>
                            <w:sz w:val="18"/>
                            <w:szCs w:val="18"/>
                          </w:rPr>
                          <w:t>哈尔滨黄金宾馆</w:t>
                        </w:r>
                      </w:p>
                    </w:tc>
                  </w:sdtContent>
                </w:sdt>
                <w:sdt>
                  <w:sdtPr>
                    <w:rPr>
                      <w:sz w:val="18"/>
                      <w:szCs w:val="18"/>
                    </w:rPr>
                    <w:alias w:val="上市公司应收关联方款项明细-金额"/>
                    <w:tag w:val="_GBC_cc588a6f792141019f0d3e640cfbfc35"/>
                    <w:id w:val="382975"/>
                    <w:lock w:val="sdtLocked"/>
                    <w:placeholder>
                      <w:docPart w:val="GBC11111111111111111111111111111"/>
                    </w:placeholder>
                  </w:sdtPr>
                  <w:sdtContent>
                    <w:tc>
                      <w:tcPr>
                        <w:tcW w:w="801" w:type="pct"/>
                        <w:tcBorders>
                          <w:top w:val="single" w:sz="4" w:space="0" w:color="auto"/>
                          <w:left w:val="single" w:sz="4" w:space="0" w:color="auto"/>
                          <w:bottom w:val="single" w:sz="4" w:space="0" w:color="auto"/>
                          <w:right w:val="single" w:sz="4" w:space="0" w:color="auto"/>
                        </w:tcBorders>
                      </w:tcPr>
                      <w:p w:rsidR="005D0A16" w:rsidRPr="000B6C41" w:rsidRDefault="00CD3A53">
                        <w:pPr>
                          <w:autoSpaceDE w:val="0"/>
                          <w:autoSpaceDN w:val="0"/>
                          <w:adjustRightInd w:val="0"/>
                          <w:jc w:val="right"/>
                          <w:rPr>
                            <w:sz w:val="18"/>
                            <w:szCs w:val="18"/>
                          </w:rPr>
                        </w:pPr>
                        <w:r w:rsidRPr="000B6C41">
                          <w:rPr>
                            <w:sz w:val="18"/>
                            <w:szCs w:val="18"/>
                          </w:rPr>
                          <w:t>300,000.00</w:t>
                        </w:r>
                      </w:p>
                    </w:tc>
                  </w:sdtContent>
                </w:sdt>
                <w:sdt>
                  <w:sdtPr>
                    <w:rPr>
                      <w:sz w:val="18"/>
                      <w:szCs w:val="18"/>
                    </w:rPr>
                    <w:alias w:val="上市公司应收关联方款项明细-计提减值金额"/>
                    <w:tag w:val="_GBC_bafd30cf7fb84997ba02375616bce0f8"/>
                    <w:id w:val="382984"/>
                    <w:lock w:val="sdtLocked"/>
                    <w:placeholder>
                      <w:docPart w:val="GBC11111111111111111111111111111"/>
                    </w:placeholder>
                  </w:sdtPr>
                  <w:sdtContent>
                    <w:tc>
                      <w:tcPr>
                        <w:tcW w:w="742" w:type="pct"/>
                        <w:tcBorders>
                          <w:top w:val="single" w:sz="4" w:space="0" w:color="auto"/>
                          <w:left w:val="single" w:sz="4" w:space="0" w:color="auto"/>
                          <w:bottom w:val="single" w:sz="4" w:space="0" w:color="auto"/>
                          <w:right w:val="single" w:sz="4" w:space="0" w:color="auto"/>
                        </w:tcBorders>
                      </w:tcPr>
                      <w:p w:rsidR="005D0A16" w:rsidRPr="000B6C41" w:rsidRDefault="00CD3A53">
                        <w:pPr>
                          <w:autoSpaceDE w:val="0"/>
                          <w:autoSpaceDN w:val="0"/>
                          <w:adjustRightInd w:val="0"/>
                          <w:jc w:val="right"/>
                          <w:rPr>
                            <w:sz w:val="18"/>
                            <w:szCs w:val="18"/>
                          </w:rPr>
                        </w:pPr>
                        <w:r w:rsidRPr="000B6C41">
                          <w:rPr>
                            <w:sz w:val="18"/>
                            <w:szCs w:val="18"/>
                          </w:rPr>
                          <w:t>300,000.00</w:t>
                        </w:r>
                      </w:p>
                    </w:tc>
                  </w:sdtContent>
                </w:sdt>
                <w:sdt>
                  <w:sdtPr>
                    <w:rPr>
                      <w:sz w:val="18"/>
                      <w:szCs w:val="18"/>
                    </w:rPr>
                    <w:alias w:val="上市公司应收关联方款项明细-金额"/>
                    <w:tag w:val="_GBC_bd240354d5f04ea48630518eeb22d989"/>
                    <w:id w:val="382995"/>
                    <w:lock w:val="sdtLocked"/>
                    <w:placeholder>
                      <w:docPart w:val="GBC11111111111111111111111111111"/>
                    </w:placeholder>
                  </w:sdtPr>
                  <w:sdtContent>
                    <w:tc>
                      <w:tcPr>
                        <w:tcW w:w="978" w:type="pct"/>
                        <w:tcBorders>
                          <w:top w:val="single" w:sz="4" w:space="0" w:color="auto"/>
                          <w:left w:val="single" w:sz="4" w:space="0" w:color="auto"/>
                          <w:bottom w:val="single" w:sz="4" w:space="0" w:color="auto"/>
                          <w:right w:val="single" w:sz="4" w:space="0" w:color="auto"/>
                        </w:tcBorders>
                      </w:tcPr>
                      <w:p w:rsidR="005D0A16" w:rsidRPr="000B6C41" w:rsidRDefault="00CD3A53" w:rsidP="00BE159C">
                        <w:pPr>
                          <w:autoSpaceDE w:val="0"/>
                          <w:autoSpaceDN w:val="0"/>
                          <w:adjustRightInd w:val="0"/>
                          <w:ind w:right="420"/>
                          <w:rPr>
                            <w:sz w:val="18"/>
                            <w:szCs w:val="18"/>
                          </w:rPr>
                        </w:pPr>
                        <w:r w:rsidRPr="000B6C41">
                          <w:rPr>
                            <w:sz w:val="18"/>
                            <w:szCs w:val="18"/>
                          </w:rPr>
                          <w:t>300,000.00</w:t>
                        </w:r>
                      </w:p>
                    </w:tc>
                  </w:sdtContent>
                </w:sdt>
                <w:sdt>
                  <w:sdtPr>
                    <w:rPr>
                      <w:sz w:val="18"/>
                      <w:szCs w:val="18"/>
                    </w:rPr>
                    <w:alias w:val="上市公司应收关联方款项明细-计提减值金额"/>
                    <w:tag w:val="_GBC_5863f5c59166487cb6350da179170e3b"/>
                    <w:id w:val="383008"/>
                    <w:lock w:val="sdtLocked"/>
                    <w:placeholder>
                      <w:docPart w:val="GBC11111111111111111111111111111"/>
                    </w:placeholder>
                  </w:sdtPr>
                  <w:sdtContent>
                    <w:tc>
                      <w:tcPr>
                        <w:tcW w:w="986" w:type="pct"/>
                        <w:tcBorders>
                          <w:top w:val="single" w:sz="4" w:space="0" w:color="auto"/>
                          <w:left w:val="single" w:sz="4" w:space="0" w:color="auto"/>
                          <w:bottom w:val="single" w:sz="4" w:space="0" w:color="auto"/>
                          <w:right w:val="single" w:sz="4" w:space="0" w:color="auto"/>
                        </w:tcBorders>
                      </w:tcPr>
                      <w:p w:rsidR="005D0A16" w:rsidRPr="000B6C41" w:rsidRDefault="00CD3A53">
                        <w:pPr>
                          <w:autoSpaceDE w:val="0"/>
                          <w:autoSpaceDN w:val="0"/>
                          <w:adjustRightInd w:val="0"/>
                          <w:jc w:val="right"/>
                          <w:rPr>
                            <w:sz w:val="18"/>
                            <w:szCs w:val="18"/>
                          </w:rPr>
                        </w:pPr>
                        <w:r w:rsidRPr="000B6C41">
                          <w:rPr>
                            <w:sz w:val="18"/>
                            <w:szCs w:val="18"/>
                          </w:rPr>
                          <w:t>300,000.00</w:t>
                        </w:r>
                      </w:p>
                    </w:tc>
                  </w:sdtContent>
                </w:sdt>
              </w:tr>
            </w:sdtContent>
          </w:sdt>
          <w:sdt>
            <w:sdtPr>
              <w:rPr>
                <w:rFonts w:hint="eastAsia"/>
                <w:sz w:val="18"/>
                <w:szCs w:val="18"/>
              </w:rPr>
              <w:alias w:val="上市公司应收关联方款项明细"/>
              <w:tag w:val="_GBC_203fd12dc6be4a978fe2a9d9f5ad1070"/>
              <w:id w:val="385537"/>
              <w:lock w:val="sdtLocked"/>
              <w:placeholder>
                <w:docPart w:val="DefaultPlaceholder_22675703"/>
              </w:placeholder>
            </w:sdtPr>
            <w:sdtEndPr>
              <w:rPr>
                <w:rFonts w:hint="default"/>
              </w:rPr>
            </w:sdtEndPr>
            <w:sdtContent>
              <w:tr w:rsidR="00CD3A53" w:rsidRPr="000B6C41" w:rsidTr="003758E4">
                <w:sdt>
                  <w:sdtPr>
                    <w:rPr>
                      <w:rFonts w:hint="eastAsia"/>
                      <w:sz w:val="18"/>
                      <w:szCs w:val="18"/>
                    </w:rPr>
                    <w:alias w:val="上市公司应收关联方款项明细-项目名称"/>
                    <w:tag w:val="_GBC_eb7149f813b9428790f9901e6260a63d"/>
                    <w:id w:val="385538"/>
                    <w:lock w:val="sdtLocked"/>
                    <w:placeholder>
                      <w:docPart w:val="GBC11111111111111111111111111111"/>
                    </w:placeholder>
                    <w:showingPlcHdr/>
                  </w:sdtPr>
                  <w:sdtContent>
                    <w:tc>
                      <w:tcPr>
                        <w:tcW w:w="336" w:type="pct"/>
                        <w:tcBorders>
                          <w:top w:val="single" w:sz="4" w:space="0" w:color="auto"/>
                          <w:left w:val="single" w:sz="4" w:space="0" w:color="auto"/>
                          <w:bottom w:val="single" w:sz="4" w:space="0" w:color="auto"/>
                          <w:right w:val="single" w:sz="4" w:space="0" w:color="auto"/>
                        </w:tcBorders>
                        <w:vAlign w:val="center"/>
                      </w:tcPr>
                      <w:p w:rsidR="00CD3A53" w:rsidRPr="000B6C41" w:rsidRDefault="00CD3A53">
                        <w:pPr>
                          <w:autoSpaceDE w:val="0"/>
                          <w:autoSpaceDN w:val="0"/>
                          <w:adjustRightInd w:val="0"/>
                          <w:rPr>
                            <w:sz w:val="18"/>
                            <w:szCs w:val="18"/>
                          </w:rPr>
                        </w:pPr>
                        <w:r w:rsidRPr="000B6C41">
                          <w:rPr>
                            <w:rStyle w:val="af5"/>
                            <w:rFonts w:hint="eastAsia"/>
                            <w:sz w:val="18"/>
                            <w:szCs w:val="18"/>
                          </w:rPr>
                          <w:t xml:space="preserve">　</w:t>
                        </w:r>
                      </w:p>
                    </w:tc>
                  </w:sdtContent>
                </w:sdt>
                <w:sdt>
                  <w:sdtPr>
                    <w:rPr>
                      <w:sz w:val="18"/>
                      <w:szCs w:val="18"/>
                    </w:rPr>
                    <w:alias w:val="上市公司应收关联方款项明细-关联方"/>
                    <w:tag w:val="_GBC_2380079fc0d04ce4b3122fd1fd87f272"/>
                    <w:id w:val="385543"/>
                    <w:lock w:val="sdtLocked"/>
                    <w:placeholder>
                      <w:docPart w:val="GBC11111111111111111111111111111"/>
                    </w:placeholder>
                  </w:sdtPr>
                  <w:sdtContent>
                    <w:tc>
                      <w:tcPr>
                        <w:tcW w:w="1157" w:type="pct"/>
                        <w:tcBorders>
                          <w:top w:val="single" w:sz="4" w:space="0" w:color="auto"/>
                          <w:left w:val="single" w:sz="4" w:space="0" w:color="auto"/>
                          <w:bottom w:val="single" w:sz="4" w:space="0" w:color="auto"/>
                          <w:right w:val="single" w:sz="4" w:space="0" w:color="auto"/>
                        </w:tcBorders>
                      </w:tcPr>
                      <w:p w:rsidR="00CD3A53" w:rsidRPr="000B6C41" w:rsidRDefault="00CD3A53" w:rsidP="00BE159C">
                        <w:pPr>
                          <w:autoSpaceDE w:val="0"/>
                          <w:autoSpaceDN w:val="0"/>
                          <w:adjustRightInd w:val="0"/>
                          <w:rPr>
                            <w:sz w:val="18"/>
                            <w:szCs w:val="18"/>
                          </w:rPr>
                        </w:pPr>
                        <w:r w:rsidRPr="000B6C41">
                          <w:rPr>
                            <w:rFonts w:hint="eastAsia"/>
                            <w:sz w:val="18"/>
                            <w:szCs w:val="18"/>
                          </w:rPr>
                          <w:t>长春黄金设计院工程建设监理部</w:t>
                        </w:r>
                      </w:p>
                    </w:tc>
                  </w:sdtContent>
                </w:sdt>
                <w:sdt>
                  <w:sdtPr>
                    <w:rPr>
                      <w:sz w:val="18"/>
                      <w:szCs w:val="18"/>
                    </w:rPr>
                    <w:alias w:val="上市公司应收关联方款项明细-金额"/>
                    <w:tag w:val="_GBC_cc588a6f792141019f0d3e640cfbfc35"/>
                    <w:id w:val="385550"/>
                    <w:lock w:val="sdtLocked"/>
                    <w:placeholder>
                      <w:docPart w:val="GBC11111111111111111111111111111"/>
                    </w:placeholder>
                  </w:sdtPr>
                  <w:sdtContent>
                    <w:tc>
                      <w:tcPr>
                        <w:tcW w:w="801" w:type="pct"/>
                        <w:tcBorders>
                          <w:top w:val="single" w:sz="4" w:space="0" w:color="auto"/>
                          <w:left w:val="single" w:sz="4" w:space="0" w:color="auto"/>
                          <w:bottom w:val="single" w:sz="4" w:space="0" w:color="auto"/>
                          <w:right w:val="single" w:sz="4" w:space="0" w:color="auto"/>
                        </w:tcBorders>
                      </w:tcPr>
                      <w:p w:rsidR="00CD3A53" w:rsidRPr="000B6C41" w:rsidRDefault="00CD3A53">
                        <w:pPr>
                          <w:autoSpaceDE w:val="0"/>
                          <w:autoSpaceDN w:val="0"/>
                          <w:adjustRightInd w:val="0"/>
                          <w:jc w:val="right"/>
                          <w:rPr>
                            <w:sz w:val="18"/>
                            <w:szCs w:val="18"/>
                          </w:rPr>
                        </w:pPr>
                        <w:r w:rsidRPr="000B6C41">
                          <w:rPr>
                            <w:sz w:val="18"/>
                            <w:szCs w:val="18"/>
                          </w:rPr>
                          <w:t>456,060.00</w:t>
                        </w:r>
                      </w:p>
                    </w:tc>
                  </w:sdtContent>
                </w:sdt>
                <w:sdt>
                  <w:sdtPr>
                    <w:rPr>
                      <w:sz w:val="18"/>
                      <w:szCs w:val="18"/>
                    </w:rPr>
                    <w:alias w:val="上市公司应收关联方款项明细-计提减值金额"/>
                    <w:tag w:val="_GBC_bafd30cf7fb84997ba02375616bce0f8"/>
                    <w:id w:val="385559"/>
                    <w:lock w:val="sdtLocked"/>
                    <w:placeholder>
                      <w:docPart w:val="GBC11111111111111111111111111111"/>
                    </w:placeholder>
                  </w:sdtPr>
                  <w:sdtContent>
                    <w:tc>
                      <w:tcPr>
                        <w:tcW w:w="742" w:type="pct"/>
                        <w:tcBorders>
                          <w:top w:val="single" w:sz="4" w:space="0" w:color="auto"/>
                          <w:left w:val="single" w:sz="4" w:space="0" w:color="auto"/>
                          <w:bottom w:val="single" w:sz="4" w:space="0" w:color="auto"/>
                          <w:right w:val="single" w:sz="4" w:space="0" w:color="auto"/>
                        </w:tcBorders>
                      </w:tcPr>
                      <w:p w:rsidR="00CD3A53" w:rsidRPr="000B6C41" w:rsidRDefault="00CD3A53">
                        <w:pPr>
                          <w:autoSpaceDE w:val="0"/>
                          <w:autoSpaceDN w:val="0"/>
                          <w:adjustRightInd w:val="0"/>
                          <w:jc w:val="right"/>
                          <w:rPr>
                            <w:sz w:val="18"/>
                            <w:szCs w:val="18"/>
                          </w:rPr>
                        </w:pPr>
                        <w:r w:rsidRPr="000B6C41">
                          <w:rPr>
                            <w:sz w:val="18"/>
                            <w:szCs w:val="18"/>
                          </w:rPr>
                          <w:t>136,818.00</w:t>
                        </w:r>
                      </w:p>
                    </w:tc>
                  </w:sdtContent>
                </w:sdt>
                <w:sdt>
                  <w:sdtPr>
                    <w:rPr>
                      <w:sz w:val="18"/>
                      <w:szCs w:val="18"/>
                    </w:rPr>
                    <w:alias w:val="上市公司应收关联方款项明细-金额"/>
                    <w:tag w:val="_GBC_bd240354d5f04ea48630518eeb22d989"/>
                    <w:id w:val="385570"/>
                    <w:lock w:val="sdtLocked"/>
                    <w:placeholder>
                      <w:docPart w:val="GBC11111111111111111111111111111"/>
                    </w:placeholder>
                  </w:sdtPr>
                  <w:sdtContent>
                    <w:tc>
                      <w:tcPr>
                        <w:tcW w:w="978" w:type="pct"/>
                        <w:tcBorders>
                          <w:top w:val="single" w:sz="4" w:space="0" w:color="auto"/>
                          <w:left w:val="single" w:sz="4" w:space="0" w:color="auto"/>
                          <w:bottom w:val="single" w:sz="4" w:space="0" w:color="auto"/>
                          <w:right w:val="single" w:sz="4" w:space="0" w:color="auto"/>
                        </w:tcBorders>
                      </w:tcPr>
                      <w:p w:rsidR="00CD3A53" w:rsidRPr="000B6C41" w:rsidRDefault="00CD3A53" w:rsidP="00BE159C">
                        <w:pPr>
                          <w:autoSpaceDE w:val="0"/>
                          <w:autoSpaceDN w:val="0"/>
                          <w:adjustRightInd w:val="0"/>
                          <w:ind w:right="420"/>
                          <w:rPr>
                            <w:sz w:val="18"/>
                            <w:szCs w:val="18"/>
                          </w:rPr>
                        </w:pPr>
                        <w:r w:rsidRPr="000B6C41">
                          <w:rPr>
                            <w:sz w:val="18"/>
                            <w:szCs w:val="18"/>
                          </w:rPr>
                          <w:t>456,060.00</w:t>
                        </w:r>
                      </w:p>
                    </w:tc>
                  </w:sdtContent>
                </w:sdt>
                <w:sdt>
                  <w:sdtPr>
                    <w:rPr>
                      <w:sz w:val="18"/>
                      <w:szCs w:val="18"/>
                    </w:rPr>
                    <w:alias w:val="上市公司应收关联方款项明细-计提减值金额"/>
                    <w:tag w:val="_GBC_5863f5c59166487cb6350da179170e3b"/>
                    <w:id w:val="385583"/>
                    <w:lock w:val="sdtLocked"/>
                    <w:placeholder>
                      <w:docPart w:val="GBC11111111111111111111111111111"/>
                    </w:placeholder>
                  </w:sdtPr>
                  <w:sdtContent>
                    <w:tc>
                      <w:tcPr>
                        <w:tcW w:w="986" w:type="pct"/>
                        <w:tcBorders>
                          <w:top w:val="single" w:sz="4" w:space="0" w:color="auto"/>
                          <w:left w:val="single" w:sz="4" w:space="0" w:color="auto"/>
                          <w:bottom w:val="single" w:sz="4" w:space="0" w:color="auto"/>
                          <w:right w:val="single" w:sz="4" w:space="0" w:color="auto"/>
                        </w:tcBorders>
                      </w:tcPr>
                      <w:p w:rsidR="00CD3A53" w:rsidRPr="000B6C41" w:rsidRDefault="00CD3A53">
                        <w:pPr>
                          <w:autoSpaceDE w:val="0"/>
                          <w:autoSpaceDN w:val="0"/>
                          <w:adjustRightInd w:val="0"/>
                          <w:jc w:val="right"/>
                          <w:rPr>
                            <w:sz w:val="18"/>
                            <w:szCs w:val="18"/>
                          </w:rPr>
                        </w:pPr>
                        <w:r w:rsidRPr="000B6C41">
                          <w:rPr>
                            <w:sz w:val="18"/>
                            <w:szCs w:val="18"/>
                          </w:rPr>
                          <w:t>45,606.00</w:t>
                        </w:r>
                      </w:p>
                    </w:tc>
                  </w:sdtContent>
                </w:sdt>
              </w:tr>
            </w:sdtContent>
          </w:sdt>
          <w:sdt>
            <w:sdtPr>
              <w:rPr>
                <w:rFonts w:hint="eastAsia"/>
                <w:sz w:val="18"/>
                <w:szCs w:val="18"/>
              </w:rPr>
              <w:alias w:val="上市公司应收关联方款项明细"/>
              <w:tag w:val="_GBC_203fd12dc6be4a978fe2a9d9f5ad1070"/>
              <w:id w:val="384987"/>
              <w:lock w:val="sdtLocked"/>
              <w:placeholder>
                <w:docPart w:val="DefaultPlaceholder_22675703"/>
              </w:placeholder>
            </w:sdtPr>
            <w:sdtEndPr>
              <w:rPr>
                <w:rFonts w:hint="default"/>
              </w:rPr>
            </w:sdtEndPr>
            <w:sdtContent>
              <w:tr w:rsidR="00CD3A53" w:rsidRPr="000B6C41" w:rsidTr="003758E4">
                <w:sdt>
                  <w:sdtPr>
                    <w:rPr>
                      <w:rFonts w:hint="eastAsia"/>
                      <w:sz w:val="18"/>
                      <w:szCs w:val="18"/>
                    </w:rPr>
                    <w:alias w:val="上市公司应收关联方款项明细-项目名称"/>
                    <w:tag w:val="_GBC_eb7149f813b9428790f9901e6260a63d"/>
                    <w:id w:val="384988"/>
                    <w:lock w:val="sdtLocked"/>
                    <w:placeholder>
                      <w:docPart w:val="GBC11111111111111111111111111111"/>
                    </w:placeholder>
                    <w:showingPlcHdr/>
                  </w:sdtPr>
                  <w:sdtContent>
                    <w:tc>
                      <w:tcPr>
                        <w:tcW w:w="336" w:type="pct"/>
                        <w:tcBorders>
                          <w:top w:val="single" w:sz="4" w:space="0" w:color="auto"/>
                          <w:left w:val="single" w:sz="4" w:space="0" w:color="auto"/>
                          <w:bottom w:val="single" w:sz="4" w:space="0" w:color="auto"/>
                          <w:right w:val="single" w:sz="4" w:space="0" w:color="auto"/>
                        </w:tcBorders>
                        <w:vAlign w:val="center"/>
                      </w:tcPr>
                      <w:p w:rsidR="00CD3A53" w:rsidRPr="000B6C41" w:rsidRDefault="00CD3A53">
                        <w:pPr>
                          <w:autoSpaceDE w:val="0"/>
                          <w:autoSpaceDN w:val="0"/>
                          <w:adjustRightInd w:val="0"/>
                          <w:rPr>
                            <w:sz w:val="18"/>
                            <w:szCs w:val="18"/>
                          </w:rPr>
                        </w:pPr>
                        <w:r w:rsidRPr="000B6C41">
                          <w:rPr>
                            <w:rStyle w:val="af5"/>
                            <w:rFonts w:hint="eastAsia"/>
                            <w:sz w:val="18"/>
                            <w:szCs w:val="18"/>
                          </w:rPr>
                          <w:t xml:space="preserve">　</w:t>
                        </w:r>
                      </w:p>
                    </w:tc>
                  </w:sdtContent>
                </w:sdt>
                <w:sdt>
                  <w:sdtPr>
                    <w:rPr>
                      <w:sz w:val="18"/>
                      <w:szCs w:val="18"/>
                    </w:rPr>
                    <w:alias w:val="上市公司应收关联方款项明细-关联方"/>
                    <w:tag w:val="_GBC_2380079fc0d04ce4b3122fd1fd87f272"/>
                    <w:id w:val="384993"/>
                    <w:lock w:val="sdtLocked"/>
                    <w:placeholder>
                      <w:docPart w:val="GBC11111111111111111111111111111"/>
                    </w:placeholder>
                  </w:sdtPr>
                  <w:sdtContent>
                    <w:tc>
                      <w:tcPr>
                        <w:tcW w:w="1157" w:type="pct"/>
                        <w:tcBorders>
                          <w:top w:val="single" w:sz="4" w:space="0" w:color="auto"/>
                          <w:left w:val="single" w:sz="4" w:space="0" w:color="auto"/>
                          <w:bottom w:val="single" w:sz="4" w:space="0" w:color="auto"/>
                          <w:right w:val="single" w:sz="4" w:space="0" w:color="auto"/>
                        </w:tcBorders>
                      </w:tcPr>
                      <w:p w:rsidR="00CD3A53" w:rsidRPr="000B6C41" w:rsidRDefault="00CD3A53" w:rsidP="00BE159C">
                        <w:pPr>
                          <w:autoSpaceDE w:val="0"/>
                          <w:autoSpaceDN w:val="0"/>
                          <w:adjustRightInd w:val="0"/>
                          <w:rPr>
                            <w:sz w:val="18"/>
                            <w:szCs w:val="18"/>
                          </w:rPr>
                        </w:pPr>
                        <w:r w:rsidRPr="000B6C41">
                          <w:rPr>
                            <w:rFonts w:hint="eastAsia"/>
                            <w:sz w:val="18"/>
                            <w:szCs w:val="18"/>
                          </w:rPr>
                          <w:t>中国黄金集团营销有限公司</w:t>
                        </w:r>
                      </w:p>
                    </w:tc>
                  </w:sdtContent>
                </w:sdt>
                <w:sdt>
                  <w:sdtPr>
                    <w:rPr>
                      <w:sz w:val="18"/>
                      <w:szCs w:val="18"/>
                    </w:rPr>
                    <w:alias w:val="上市公司应收关联方款项明细-金额"/>
                    <w:tag w:val="_GBC_cc588a6f792141019f0d3e640cfbfc35"/>
                    <w:id w:val="385000"/>
                    <w:lock w:val="sdtLocked"/>
                    <w:placeholder>
                      <w:docPart w:val="GBC11111111111111111111111111111"/>
                    </w:placeholder>
                  </w:sdtPr>
                  <w:sdtContent>
                    <w:tc>
                      <w:tcPr>
                        <w:tcW w:w="801" w:type="pct"/>
                        <w:tcBorders>
                          <w:top w:val="single" w:sz="4" w:space="0" w:color="auto"/>
                          <w:left w:val="single" w:sz="4" w:space="0" w:color="auto"/>
                          <w:bottom w:val="single" w:sz="4" w:space="0" w:color="auto"/>
                          <w:right w:val="single" w:sz="4" w:space="0" w:color="auto"/>
                        </w:tcBorders>
                      </w:tcPr>
                      <w:p w:rsidR="00CD3A53" w:rsidRPr="000B6C41" w:rsidRDefault="00CD3A53">
                        <w:pPr>
                          <w:autoSpaceDE w:val="0"/>
                          <w:autoSpaceDN w:val="0"/>
                          <w:adjustRightInd w:val="0"/>
                          <w:jc w:val="right"/>
                          <w:rPr>
                            <w:sz w:val="18"/>
                            <w:szCs w:val="18"/>
                          </w:rPr>
                        </w:pPr>
                        <w:r w:rsidRPr="000B6C41">
                          <w:rPr>
                            <w:sz w:val="18"/>
                            <w:szCs w:val="18"/>
                          </w:rPr>
                          <w:t>116,171.20</w:t>
                        </w:r>
                      </w:p>
                    </w:tc>
                  </w:sdtContent>
                </w:sdt>
                <w:sdt>
                  <w:sdtPr>
                    <w:rPr>
                      <w:sz w:val="18"/>
                      <w:szCs w:val="18"/>
                    </w:rPr>
                    <w:alias w:val="上市公司应收关联方款项明细-计提减值金额"/>
                    <w:tag w:val="_GBC_bafd30cf7fb84997ba02375616bce0f8"/>
                    <w:id w:val="385009"/>
                    <w:lock w:val="sdtLocked"/>
                    <w:placeholder>
                      <w:docPart w:val="GBC11111111111111111111111111111"/>
                    </w:placeholder>
                  </w:sdtPr>
                  <w:sdtContent>
                    <w:tc>
                      <w:tcPr>
                        <w:tcW w:w="742" w:type="pct"/>
                        <w:tcBorders>
                          <w:top w:val="single" w:sz="4" w:space="0" w:color="auto"/>
                          <w:left w:val="single" w:sz="4" w:space="0" w:color="auto"/>
                          <w:bottom w:val="single" w:sz="4" w:space="0" w:color="auto"/>
                          <w:right w:val="single" w:sz="4" w:space="0" w:color="auto"/>
                        </w:tcBorders>
                      </w:tcPr>
                      <w:p w:rsidR="00CD3A53" w:rsidRPr="000B6C41" w:rsidRDefault="00CD3A53">
                        <w:pPr>
                          <w:autoSpaceDE w:val="0"/>
                          <w:autoSpaceDN w:val="0"/>
                          <w:adjustRightInd w:val="0"/>
                          <w:jc w:val="right"/>
                          <w:rPr>
                            <w:sz w:val="18"/>
                            <w:szCs w:val="18"/>
                          </w:rPr>
                        </w:pPr>
                        <w:r w:rsidRPr="000B6C41">
                          <w:rPr>
                            <w:sz w:val="18"/>
                            <w:szCs w:val="18"/>
                          </w:rPr>
                          <w:t>6,970.27</w:t>
                        </w:r>
                      </w:p>
                    </w:tc>
                  </w:sdtContent>
                </w:sdt>
                <w:sdt>
                  <w:sdtPr>
                    <w:rPr>
                      <w:sz w:val="18"/>
                      <w:szCs w:val="18"/>
                    </w:rPr>
                    <w:alias w:val="上市公司应收关联方款项明细-金额"/>
                    <w:tag w:val="_GBC_bd240354d5f04ea48630518eeb22d989"/>
                    <w:id w:val="385020"/>
                    <w:lock w:val="sdtLocked"/>
                    <w:placeholder>
                      <w:docPart w:val="GBC11111111111111111111111111111"/>
                    </w:placeholder>
                  </w:sdtPr>
                  <w:sdtContent>
                    <w:tc>
                      <w:tcPr>
                        <w:tcW w:w="978" w:type="pct"/>
                        <w:tcBorders>
                          <w:top w:val="single" w:sz="4" w:space="0" w:color="auto"/>
                          <w:left w:val="single" w:sz="4" w:space="0" w:color="auto"/>
                          <w:bottom w:val="single" w:sz="4" w:space="0" w:color="auto"/>
                          <w:right w:val="single" w:sz="4" w:space="0" w:color="auto"/>
                        </w:tcBorders>
                      </w:tcPr>
                      <w:p w:rsidR="00CD3A53" w:rsidRPr="000B6C41" w:rsidRDefault="00CD3A53" w:rsidP="00BE159C">
                        <w:pPr>
                          <w:autoSpaceDE w:val="0"/>
                          <w:autoSpaceDN w:val="0"/>
                          <w:adjustRightInd w:val="0"/>
                          <w:ind w:right="420"/>
                          <w:rPr>
                            <w:sz w:val="18"/>
                            <w:szCs w:val="18"/>
                          </w:rPr>
                        </w:pPr>
                        <w:r w:rsidRPr="000B6C41">
                          <w:rPr>
                            <w:sz w:val="18"/>
                            <w:szCs w:val="18"/>
                          </w:rPr>
                          <w:t>93,242.20</w:t>
                        </w:r>
                      </w:p>
                    </w:tc>
                  </w:sdtContent>
                </w:sdt>
                <w:sdt>
                  <w:sdtPr>
                    <w:rPr>
                      <w:sz w:val="18"/>
                      <w:szCs w:val="18"/>
                    </w:rPr>
                    <w:alias w:val="上市公司应收关联方款项明细-计提减值金额"/>
                    <w:tag w:val="_GBC_5863f5c59166487cb6350da179170e3b"/>
                    <w:id w:val="385033"/>
                    <w:lock w:val="sdtLocked"/>
                    <w:placeholder>
                      <w:docPart w:val="GBC11111111111111111111111111111"/>
                    </w:placeholder>
                  </w:sdtPr>
                  <w:sdtContent>
                    <w:tc>
                      <w:tcPr>
                        <w:tcW w:w="986" w:type="pct"/>
                        <w:tcBorders>
                          <w:top w:val="single" w:sz="4" w:space="0" w:color="auto"/>
                          <w:left w:val="single" w:sz="4" w:space="0" w:color="auto"/>
                          <w:bottom w:val="single" w:sz="4" w:space="0" w:color="auto"/>
                          <w:right w:val="single" w:sz="4" w:space="0" w:color="auto"/>
                        </w:tcBorders>
                      </w:tcPr>
                      <w:p w:rsidR="00CD3A53" w:rsidRPr="000B6C41" w:rsidRDefault="00CD3A53">
                        <w:pPr>
                          <w:autoSpaceDE w:val="0"/>
                          <w:autoSpaceDN w:val="0"/>
                          <w:adjustRightInd w:val="0"/>
                          <w:jc w:val="right"/>
                          <w:rPr>
                            <w:sz w:val="18"/>
                            <w:szCs w:val="18"/>
                          </w:rPr>
                        </w:pPr>
                        <w:r w:rsidRPr="000B6C41">
                          <w:rPr>
                            <w:sz w:val="18"/>
                            <w:szCs w:val="18"/>
                          </w:rPr>
                          <w:t>5,594.53</w:t>
                        </w:r>
                      </w:p>
                    </w:tc>
                  </w:sdtContent>
                </w:sdt>
              </w:tr>
            </w:sdtContent>
          </w:sdt>
          <w:sdt>
            <w:sdtPr>
              <w:rPr>
                <w:rFonts w:hint="eastAsia"/>
                <w:sz w:val="18"/>
                <w:szCs w:val="18"/>
              </w:rPr>
              <w:alias w:val="上市公司应收关联方款项明细"/>
              <w:tag w:val="_GBC_203fd12dc6be4a978fe2a9d9f5ad1070"/>
              <w:id w:val="384451"/>
              <w:lock w:val="sdtLocked"/>
              <w:placeholder>
                <w:docPart w:val="DefaultPlaceholder_22675703"/>
              </w:placeholder>
            </w:sdtPr>
            <w:sdtEndPr>
              <w:rPr>
                <w:rFonts w:hint="default"/>
              </w:rPr>
            </w:sdtEndPr>
            <w:sdtContent>
              <w:tr w:rsidR="00CD3A53" w:rsidRPr="000B6C41" w:rsidTr="003758E4">
                <w:sdt>
                  <w:sdtPr>
                    <w:rPr>
                      <w:rFonts w:hint="eastAsia"/>
                      <w:sz w:val="18"/>
                      <w:szCs w:val="18"/>
                    </w:rPr>
                    <w:alias w:val="上市公司应收关联方款项明细-项目名称"/>
                    <w:tag w:val="_GBC_eb7149f813b9428790f9901e6260a63d"/>
                    <w:id w:val="384452"/>
                    <w:lock w:val="sdtLocked"/>
                    <w:placeholder>
                      <w:docPart w:val="GBC11111111111111111111111111111"/>
                    </w:placeholder>
                    <w:showingPlcHdr/>
                  </w:sdtPr>
                  <w:sdtContent>
                    <w:tc>
                      <w:tcPr>
                        <w:tcW w:w="336" w:type="pct"/>
                        <w:tcBorders>
                          <w:top w:val="single" w:sz="4" w:space="0" w:color="auto"/>
                          <w:left w:val="single" w:sz="4" w:space="0" w:color="auto"/>
                          <w:bottom w:val="single" w:sz="4" w:space="0" w:color="auto"/>
                          <w:right w:val="single" w:sz="4" w:space="0" w:color="auto"/>
                        </w:tcBorders>
                        <w:vAlign w:val="center"/>
                      </w:tcPr>
                      <w:p w:rsidR="00CD3A53" w:rsidRPr="000B6C41" w:rsidRDefault="00CD3A53">
                        <w:pPr>
                          <w:autoSpaceDE w:val="0"/>
                          <w:autoSpaceDN w:val="0"/>
                          <w:adjustRightInd w:val="0"/>
                          <w:rPr>
                            <w:sz w:val="18"/>
                            <w:szCs w:val="18"/>
                          </w:rPr>
                        </w:pPr>
                        <w:r w:rsidRPr="000B6C41">
                          <w:rPr>
                            <w:rStyle w:val="af5"/>
                            <w:rFonts w:hint="eastAsia"/>
                            <w:sz w:val="18"/>
                            <w:szCs w:val="18"/>
                          </w:rPr>
                          <w:t xml:space="preserve">　</w:t>
                        </w:r>
                      </w:p>
                    </w:tc>
                  </w:sdtContent>
                </w:sdt>
                <w:sdt>
                  <w:sdtPr>
                    <w:rPr>
                      <w:sz w:val="18"/>
                      <w:szCs w:val="18"/>
                    </w:rPr>
                    <w:alias w:val="上市公司应收关联方款项明细-关联方"/>
                    <w:tag w:val="_GBC_2380079fc0d04ce4b3122fd1fd87f272"/>
                    <w:id w:val="384457"/>
                    <w:lock w:val="sdtLocked"/>
                    <w:placeholder>
                      <w:docPart w:val="GBC11111111111111111111111111111"/>
                    </w:placeholder>
                  </w:sdtPr>
                  <w:sdtContent>
                    <w:tc>
                      <w:tcPr>
                        <w:tcW w:w="1157" w:type="pct"/>
                        <w:tcBorders>
                          <w:top w:val="single" w:sz="4" w:space="0" w:color="auto"/>
                          <w:left w:val="single" w:sz="4" w:space="0" w:color="auto"/>
                          <w:bottom w:val="single" w:sz="4" w:space="0" w:color="auto"/>
                          <w:right w:val="single" w:sz="4" w:space="0" w:color="auto"/>
                        </w:tcBorders>
                      </w:tcPr>
                      <w:p w:rsidR="00CD3A53" w:rsidRPr="000B6C41" w:rsidRDefault="00CD3A53" w:rsidP="00BE159C">
                        <w:pPr>
                          <w:autoSpaceDE w:val="0"/>
                          <w:autoSpaceDN w:val="0"/>
                          <w:adjustRightInd w:val="0"/>
                          <w:rPr>
                            <w:sz w:val="18"/>
                            <w:szCs w:val="18"/>
                          </w:rPr>
                        </w:pPr>
                        <w:r w:rsidRPr="000B6C41">
                          <w:rPr>
                            <w:rFonts w:hint="eastAsia"/>
                            <w:sz w:val="18"/>
                            <w:szCs w:val="18"/>
                          </w:rPr>
                          <w:t>金翔黄金实业发展公司</w:t>
                        </w:r>
                      </w:p>
                    </w:tc>
                  </w:sdtContent>
                </w:sdt>
                <w:sdt>
                  <w:sdtPr>
                    <w:rPr>
                      <w:sz w:val="18"/>
                      <w:szCs w:val="18"/>
                    </w:rPr>
                    <w:alias w:val="上市公司应收关联方款项明细-金额"/>
                    <w:tag w:val="_GBC_cc588a6f792141019f0d3e640cfbfc35"/>
                    <w:id w:val="384464"/>
                    <w:lock w:val="sdtLocked"/>
                    <w:placeholder>
                      <w:docPart w:val="GBC11111111111111111111111111111"/>
                    </w:placeholder>
                  </w:sdtPr>
                  <w:sdtContent>
                    <w:tc>
                      <w:tcPr>
                        <w:tcW w:w="801" w:type="pct"/>
                        <w:tcBorders>
                          <w:top w:val="single" w:sz="4" w:space="0" w:color="auto"/>
                          <w:left w:val="single" w:sz="4" w:space="0" w:color="auto"/>
                          <w:bottom w:val="single" w:sz="4" w:space="0" w:color="auto"/>
                          <w:right w:val="single" w:sz="4" w:space="0" w:color="auto"/>
                        </w:tcBorders>
                      </w:tcPr>
                      <w:p w:rsidR="00CD3A53" w:rsidRPr="000B6C41" w:rsidRDefault="00CD3A53">
                        <w:pPr>
                          <w:autoSpaceDE w:val="0"/>
                          <w:autoSpaceDN w:val="0"/>
                          <w:adjustRightInd w:val="0"/>
                          <w:jc w:val="right"/>
                          <w:rPr>
                            <w:sz w:val="18"/>
                            <w:szCs w:val="18"/>
                          </w:rPr>
                        </w:pPr>
                        <w:r w:rsidRPr="000B6C41">
                          <w:rPr>
                            <w:sz w:val="18"/>
                            <w:szCs w:val="18"/>
                          </w:rPr>
                          <w:t>200,000.00</w:t>
                        </w:r>
                      </w:p>
                    </w:tc>
                  </w:sdtContent>
                </w:sdt>
                <w:sdt>
                  <w:sdtPr>
                    <w:rPr>
                      <w:sz w:val="18"/>
                      <w:szCs w:val="18"/>
                    </w:rPr>
                    <w:alias w:val="上市公司应收关联方款项明细-计提减值金额"/>
                    <w:tag w:val="_GBC_bafd30cf7fb84997ba02375616bce0f8"/>
                    <w:id w:val="384473"/>
                    <w:lock w:val="sdtLocked"/>
                    <w:placeholder>
                      <w:docPart w:val="GBC11111111111111111111111111111"/>
                    </w:placeholder>
                  </w:sdtPr>
                  <w:sdtContent>
                    <w:tc>
                      <w:tcPr>
                        <w:tcW w:w="742" w:type="pct"/>
                        <w:tcBorders>
                          <w:top w:val="single" w:sz="4" w:space="0" w:color="auto"/>
                          <w:left w:val="single" w:sz="4" w:space="0" w:color="auto"/>
                          <w:bottom w:val="single" w:sz="4" w:space="0" w:color="auto"/>
                          <w:right w:val="single" w:sz="4" w:space="0" w:color="auto"/>
                        </w:tcBorders>
                      </w:tcPr>
                      <w:p w:rsidR="00CD3A53" w:rsidRPr="000B6C41" w:rsidRDefault="00CD3A53">
                        <w:pPr>
                          <w:autoSpaceDE w:val="0"/>
                          <w:autoSpaceDN w:val="0"/>
                          <w:adjustRightInd w:val="0"/>
                          <w:jc w:val="right"/>
                          <w:rPr>
                            <w:sz w:val="18"/>
                            <w:szCs w:val="18"/>
                          </w:rPr>
                        </w:pPr>
                        <w:r w:rsidRPr="000B6C41">
                          <w:rPr>
                            <w:sz w:val="18"/>
                            <w:szCs w:val="18"/>
                          </w:rPr>
                          <w:t>200,000.00</w:t>
                        </w:r>
                      </w:p>
                    </w:tc>
                  </w:sdtContent>
                </w:sdt>
                <w:sdt>
                  <w:sdtPr>
                    <w:rPr>
                      <w:sz w:val="18"/>
                      <w:szCs w:val="18"/>
                    </w:rPr>
                    <w:alias w:val="上市公司应收关联方款项明细-金额"/>
                    <w:tag w:val="_GBC_bd240354d5f04ea48630518eeb22d989"/>
                    <w:id w:val="384484"/>
                    <w:lock w:val="sdtLocked"/>
                    <w:placeholder>
                      <w:docPart w:val="GBC11111111111111111111111111111"/>
                    </w:placeholder>
                  </w:sdtPr>
                  <w:sdtContent>
                    <w:tc>
                      <w:tcPr>
                        <w:tcW w:w="978" w:type="pct"/>
                        <w:tcBorders>
                          <w:top w:val="single" w:sz="4" w:space="0" w:color="auto"/>
                          <w:left w:val="single" w:sz="4" w:space="0" w:color="auto"/>
                          <w:bottom w:val="single" w:sz="4" w:space="0" w:color="auto"/>
                          <w:right w:val="single" w:sz="4" w:space="0" w:color="auto"/>
                        </w:tcBorders>
                      </w:tcPr>
                      <w:p w:rsidR="00CD3A53" w:rsidRPr="000B6C41" w:rsidRDefault="00CD3A53" w:rsidP="00BE159C">
                        <w:pPr>
                          <w:autoSpaceDE w:val="0"/>
                          <w:autoSpaceDN w:val="0"/>
                          <w:adjustRightInd w:val="0"/>
                          <w:ind w:right="420"/>
                          <w:rPr>
                            <w:sz w:val="18"/>
                            <w:szCs w:val="18"/>
                          </w:rPr>
                        </w:pPr>
                        <w:r w:rsidRPr="000B6C41">
                          <w:rPr>
                            <w:sz w:val="18"/>
                            <w:szCs w:val="18"/>
                          </w:rPr>
                          <w:t>200,000.00</w:t>
                        </w:r>
                      </w:p>
                    </w:tc>
                  </w:sdtContent>
                </w:sdt>
                <w:sdt>
                  <w:sdtPr>
                    <w:rPr>
                      <w:sz w:val="18"/>
                      <w:szCs w:val="18"/>
                    </w:rPr>
                    <w:alias w:val="上市公司应收关联方款项明细-计提减值金额"/>
                    <w:tag w:val="_GBC_5863f5c59166487cb6350da179170e3b"/>
                    <w:id w:val="384497"/>
                    <w:lock w:val="sdtLocked"/>
                    <w:placeholder>
                      <w:docPart w:val="GBC11111111111111111111111111111"/>
                    </w:placeholder>
                  </w:sdtPr>
                  <w:sdtContent>
                    <w:tc>
                      <w:tcPr>
                        <w:tcW w:w="986" w:type="pct"/>
                        <w:tcBorders>
                          <w:top w:val="single" w:sz="4" w:space="0" w:color="auto"/>
                          <w:left w:val="single" w:sz="4" w:space="0" w:color="auto"/>
                          <w:bottom w:val="single" w:sz="4" w:space="0" w:color="auto"/>
                          <w:right w:val="single" w:sz="4" w:space="0" w:color="auto"/>
                        </w:tcBorders>
                      </w:tcPr>
                      <w:p w:rsidR="00CD3A53" w:rsidRPr="000B6C41" w:rsidRDefault="00CD3A53">
                        <w:pPr>
                          <w:autoSpaceDE w:val="0"/>
                          <w:autoSpaceDN w:val="0"/>
                          <w:adjustRightInd w:val="0"/>
                          <w:jc w:val="right"/>
                          <w:rPr>
                            <w:sz w:val="18"/>
                            <w:szCs w:val="18"/>
                          </w:rPr>
                        </w:pPr>
                        <w:r w:rsidRPr="000B6C41">
                          <w:rPr>
                            <w:sz w:val="18"/>
                            <w:szCs w:val="18"/>
                          </w:rPr>
                          <w:t>200,000.00</w:t>
                        </w:r>
                      </w:p>
                    </w:tc>
                  </w:sdtContent>
                </w:sdt>
              </w:tr>
            </w:sdtContent>
          </w:sdt>
          <w:sdt>
            <w:sdtPr>
              <w:rPr>
                <w:rFonts w:hint="eastAsia"/>
                <w:sz w:val="18"/>
                <w:szCs w:val="18"/>
              </w:rPr>
              <w:alias w:val="上市公司应收关联方款项明细"/>
              <w:tag w:val="_GBC_203fd12dc6be4a978fe2a9d9f5ad1070"/>
              <w:id w:val="383929"/>
              <w:lock w:val="sdtLocked"/>
              <w:placeholder>
                <w:docPart w:val="DefaultPlaceholder_22675703"/>
              </w:placeholder>
            </w:sdtPr>
            <w:sdtEndPr>
              <w:rPr>
                <w:rFonts w:hint="default"/>
              </w:rPr>
            </w:sdtEndPr>
            <w:sdtContent>
              <w:tr w:rsidR="00CD3A53" w:rsidRPr="000B6C41" w:rsidTr="003758E4">
                <w:sdt>
                  <w:sdtPr>
                    <w:rPr>
                      <w:rFonts w:hint="eastAsia"/>
                      <w:sz w:val="18"/>
                      <w:szCs w:val="18"/>
                    </w:rPr>
                    <w:alias w:val="上市公司应收关联方款项明细-项目名称"/>
                    <w:tag w:val="_GBC_eb7149f813b9428790f9901e6260a63d"/>
                    <w:id w:val="383930"/>
                    <w:lock w:val="sdtLocked"/>
                    <w:placeholder>
                      <w:docPart w:val="GBC11111111111111111111111111111"/>
                    </w:placeholder>
                    <w:showingPlcHdr/>
                  </w:sdtPr>
                  <w:sdtContent>
                    <w:tc>
                      <w:tcPr>
                        <w:tcW w:w="336" w:type="pct"/>
                        <w:tcBorders>
                          <w:top w:val="single" w:sz="4" w:space="0" w:color="auto"/>
                          <w:left w:val="single" w:sz="4" w:space="0" w:color="auto"/>
                          <w:bottom w:val="single" w:sz="4" w:space="0" w:color="auto"/>
                          <w:right w:val="single" w:sz="4" w:space="0" w:color="auto"/>
                        </w:tcBorders>
                        <w:vAlign w:val="center"/>
                      </w:tcPr>
                      <w:p w:rsidR="00CD3A53" w:rsidRPr="000B6C41" w:rsidRDefault="00CD3A53">
                        <w:pPr>
                          <w:autoSpaceDE w:val="0"/>
                          <w:autoSpaceDN w:val="0"/>
                          <w:adjustRightInd w:val="0"/>
                          <w:rPr>
                            <w:sz w:val="18"/>
                            <w:szCs w:val="18"/>
                          </w:rPr>
                        </w:pPr>
                        <w:r w:rsidRPr="000B6C41">
                          <w:rPr>
                            <w:rStyle w:val="af5"/>
                            <w:rFonts w:hint="eastAsia"/>
                            <w:sz w:val="18"/>
                            <w:szCs w:val="18"/>
                          </w:rPr>
                          <w:t xml:space="preserve">　</w:t>
                        </w:r>
                      </w:p>
                    </w:tc>
                  </w:sdtContent>
                </w:sdt>
                <w:sdt>
                  <w:sdtPr>
                    <w:rPr>
                      <w:sz w:val="18"/>
                      <w:szCs w:val="18"/>
                    </w:rPr>
                    <w:alias w:val="上市公司应收关联方款项明细-关联方"/>
                    <w:tag w:val="_GBC_2380079fc0d04ce4b3122fd1fd87f272"/>
                    <w:id w:val="383935"/>
                    <w:lock w:val="sdtLocked"/>
                    <w:placeholder>
                      <w:docPart w:val="GBC11111111111111111111111111111"/>
                    </w:placeholder>
                  </w:sdtPr>
                  <w:sdtContent>
                    <w:tc>
                      <w:tcPr>
                        <w:tcW w:w="1157" w:type="pct"/>
                        <w:tcBorders>
                          <w:top w:val="single" w:sz="4" w:space="0" w:color="auto"/>
                          <w:left w:val="single" w:sz="4" w:space="0" w:color="auto"/>
                          <w:bottom w:val="single" w:sz="4" w:space="0" w:color="auto"/>
                          <w:right w:val="single" w:sz="4" w:space="0" w:color="auto"/>
                        </w:tcBorders>
                      </w:tcPr>
                      <w:p w:rsidR="00CD3A53" w:rsidRPr="000B6C41" w:rsidRDefault="00CD3A53" w:rsidP="00BE159C">
                        <w:pPr>
                          <w:autoSpaceDE w:val="0"/>
                          <w:autoSpaceDN w:val="0"/>
                          <w:adjustRightInd w:val="0"/>
                          <w:rPr>
                            <w:sz w:val="18"/>
                            <w:szCs w:val="18"/>
                          </w:rPr>
                        </w:pPr>
                        <w:r w:rsidRPr="000B6C41">
                          <w:rPr>
                            <w:rFonts w:hint="eastAsia"/>
                            <w:sz w:val="18"/>
                            <w:szCs w:val="18"/>
                          </w:rPr>
                          <w:t>建昌金泰矿业有限责任公司</w:t>
                        </w:r>
                      </w:p>
                    </w:tc>
                  </w:sdtContent>
                </w:sdt>
                <w:sdt>
                  <w:sdtPr>
                    <w:rPr>
                      <w:sz w:val="18"/>
                      <w:szCs w:val="18"/>
                    </w:rPr>
                    <w:alias w:val="上市公司应收关联方款项明细-金额"/>
                    <w:tag w:val="_GBC_cc588a6f792141019f0d3e640cfbfc35"/>
                    <w:id w:val="383942"/>
                    <w:lock w:val="sdtLocked"/>
                    <w:placeholder>
                      <w:docPart w:val="GBC11111111111111111111111111111"/>
                    </w:placeholder>
                    <w:showingPlcHdr/>
                  </w:sdtPr>
                  <w:sdtContent>
                    <w:tc>
                      <w:tcPr>
                        <w:tcW w:w="801" w:type="pct"/>
                        <w:tcBorders>
                          <w:top w:val="single" w:sz="4" w:space="0" w:color="auto"/>
                          <w:left w:val="single" w:sz="4" w:space="0" w:color="auto"/>
                          <w:bottom w:val="single" w:sz="4" w:space="0" w:color="auto"/>
                          <w:right w:val="single" w:sz="4" w:space="0" w:color="auto"/>
                        </w:tcBorders>
                      </w:tcPr>
                      <w:p w:rsidR="00CD3A53" w:rsidRPr="000B6C41" w:rsidRDefault="00CD3A53">
                        <w:pPr>
                          <w:autoSpaceDE w:val="0"/>
                          <w:autoSpaceDN w:val="0"/>
                          <w:adjustRightInd w:val="0"/>
                          <w:jc w:val="right"/>
                          <w:rPr>
                            <w:sz w:val="18"/>
                            <w:szCs w:val="18"/>
                          </w:rPr>
                        </w:pPr>
                        <w:r w:rsidRPr="000B6C41">
                          <w:rPr>
                            <w:rStyle w:val="af5"/>
                            <w:rFonts w:hint="eastAsia"/>
                            <w:sz w:val="18"/>
                            <w:szCs w:val="18"/>
                          </w:rPr>
                          <w:t xml:space="preserve">　</w:t>
                        </w:r>
                      </w:p>
                    </w:tc>
                  </w:sdtContent>
                </w:sdt>
                <w:sdt>
                  <w:sdtPr>
                    <w:rPr>
                      <w:sz w:val="18"/>
                      <w:szCs w:val="18"/>
                    </w:rPr>
                    <w:alias w:val="上市公司应收关联方款项明细-计提减值金额"/>
                    <w:tag w:val="_GBC_bafd30cf7fb84997ba02375616bce0f8"/>
                    <w:id w:val="383951"/>
                    <w:lock w:val="sdtLocked"/>
                    <w:placeholder>
                      <w:docPart w:val="GBC11111111111111111111111111111"/>
                    </w:placeholder>
                    <w:showingPlcHdr/>
                  </w:sdtPr>
                  <w:sdtContent>
                    <w:tc>
                      <w:tcPr>
                        <w:tcW w:w="742" w:type="pct"/>
                        <w:tcBorders>
                          <w:top w:val="single" w:sz="4" w:space="0" w:color="auto"/>
                          <w:left w:val="single" w:sz="4" w:space="0" w:color="auto"/>
                          <w:bottom w:val="single" w:sz="4" w:space="0" w:color="auto"/>
                          <w:right w:val="single" w:sz="4" w:space="0" w:color="auto"/>
                        </w:tcBorders>
                      </w:tcPr>
                      <w:p w:rsidR="00CD3A53" w:rsidRPr="000B6C41" w:rsidRDefault="00CD3A53">
                        <w:pPr>
                          <w:autoSpaceDE w:val="0"/>
                          <w:autoSpaceDN w:val="0"/>
                          <w:adjustRightInd w:val="0"/>
                          <w:jc w:val="right"/>
                          <w:rPr>
                            <w:sz w:val="18"/>
                            <w:szCs w:val="18"/>
                          </w:rPr>
                        </w:pPr>
                        <w:r w:rsidRPr="000B6C41">
                          <w:rPr>
                            <w:rStyle w:val="af5"/>
                            <w:rFonts w:hint="eastAsia"/>
                            <w:sz w:val="18"/>
                            <w:szCs w:val="18"/>
                          </w:rPr>
                          <w:t xml:space="preserve">　</w:t>
                        </w:r>
                      </w:p>
                    </w:tc>
                  </w:sdtContent>
                </w:sdt>
                <w:sdt>
                  <w:sdtPr>
                    <w:rPr>
                      <w:sz w:val="18"/>
                      <w:szCs w:val="18"/>
                    </w:rPr>
                    <w:alias w:val="上市公司应收关联方款项明细-金额"/>
                    <w:tag w:val="_GBC_bd240354d5f04ea48630518eeb22d989"/>
                    <w:id w:val="383962"/>
                    <w:lock w:val="sdtLocked"/>
                    <w:placeholder>
                      <w:docPart w:val="GBC11111111111111111111111111111"/>
                    </w:placeholder>
                  </w:sdtPr>
                  <w:sdtContent>
                    <w:tc>
                      <w:tcPr>
                        <w:tcW w:w="978" w:type="pct"/>
                        <w:tcBorders>
                          <w:top w:val="single" w:sz="4" w:space="0" w:color="auto"/>
                          <w:left w:val="single" w:sz="4" w:space="0" w:color="auto"/>
                          <w:bottom w:val="single" w:sz="4" w:space="0" w:color="auto"/>
                          <w:right w:val="single" w:sz="4" w:space="0" w:color="auto"/>
                        </w:tcBorders>
                      </w:tcPr>
                      <w:p w:rsidR="00CD3A53" w:rsidRPr="000B6C41" w:rsidRDefault="00CD3A53" w:rsidP="00BE159C">
                        <w:pPr>
                          <w:autoSpaceDE w:val="0"/>
                          <w:autoSpaceDN w:val="0"/>
                          <w:adjustRightInd w:val="0"/>
                          <w:ind w:right="420"/>
                          <w:rPr>
                            <w:sz w:val="18"/>
                            <w:szCs w:val="18"/>
                          </w:rPr>
                        </w:pPr>
                        <w:r w:rsidRPr="000B6C41">
                          <w:rPr>
                            <w:sz w:val="18"/>
                            <w:szCs w:val="18"/>
                          </w:rPr>
                          <w:t>856,556.65</w:t>
                        </w:r>
                      </w:p>
                    </w:tc>
                  </w:sdtContent>
                </w:sdt>
                <w:sdt>
                  <w:sdtPr>
                    <w:rPr>
                      <w:sz w:val="18"/>
                      <w:szCs w:val="18"/>
                    </w:rPr>
                    <w:alias w:val="上市公司应收关联方款项明细-计提减值金额"/>
                    <w:tag w:val="_GBC_5863f5c59166487cb6350da179170e3b"/>
                    <w:id w:val="383975"/>
                    <w:lock w:val="sdtLocked"/>
                    <w:placeholder>
                      <w:docPart w:val="GBC11111111111111111111111111111"/>
                    </w:placeholder>
                  </w:sdtPr>
                  <w:sdtContent>
                    <w:tc>
                      <w:tcPr>
                        <w:tcW w:w="986" w:type="pct"/>
                        <w:tcBorders>
                          <w:top w:val="single" w:sz="4" w:space="0" w:color="auto"/>
                          <w:left w:val="single" w:sz="4" w:space="0" w:color="auto"/>
                          <w:bottom w:val="single" w:sz="4" w:space="0" w:color="auto"/>
                          <w:right w:val="single" w:sz="4" w:space="0" w:color="auto"/>
                        </w:tcBorders>
                      </w:tcPr>
                      <w:p w:rsidR="00CD3A53" w:rsidRPr="000B6C41" w:rsidRDefault="00CD3A53">
                        <w:pPr>
                          <w:autoSpaceDE w:val="0"/>
                          <w:autoSpaceDN w:val="0"/>
                          <w:adjustRightInd w:val="0"/>
                          <w:jc w:val="right"/>
                          <w:rPr>
                            <w:sz w:val="18"/>
                            <w:szCs w:val="18"/>
                          </w:rPr>
                        </w:pPr>
                        <w:r w:rsidRPr="000B6C41">
                          <w:rPr>
                            <w:sz w:val="18"/>
                            <w:szCs w:val="18"/>
                          </w:rPr>
                          <w:t>51,393.40</w:t>
                        </w:r>
                      </w:p>
                    </w:tc>
                  </w:sdtContent>
                </w:sdt>
              </w:tr>
            </w:sdtContent>
          </w:sdt>
          <w:sdt>
            <w:sdtPr>
              <w:rPr>
                <w:rFonts w:hint="eastAsia"/>
                <w:sz w:val="18"/>
                <w:szCs w:val="18"/>
              </w:rPr>
              <w:alias w:val="上市公司应收关联方款项明细"/>
              <w:tag w:val="_GBC_203fd12dc6be4a978fe2a9d9f5ad1070"/>
              <w:id w:val="386631"/>
              <w:lock w:val="sdtLocked"/>
              <w:placeholder>
                <w:docPart w:val="DefaultPlaceholder_22675703"/>
              </w:placeholder>
            </w:sdtPr>
            <w:sdtEndPr>
              <w:rPr>
                <w:rFonts w:hint="default"/>
              </w:rPr>
            </w:sdtEndPr>
            <w:sdtContent>
              <w:tr w:rsidR="00CD3A53" w:rsidRPr="000B6C41" w:rsidTr="003758E4">
                <w:sdt>
                  <w:sdtPr>
                    <w:rPr>
                      <w:rFonts w:hint="eastAsia"/>
                      <w:sz w:val="18"/>
                      <w:szCs w:val="18"/>
                    </w:rPr>
                    <w:alias w:val="上市公司应收关联方款项明细-项目名称"/>
                    <w:tag w:val="_GBC_eb7149f813b9428790f9901e6260a63d"/>
                    <w:id w:val="386632"/>
                    <w:lock w:val="sdtLocked"/>
                    <w:placeholder>
                      <w:docPart w:val="GBC11111111111111111111111111111"/>
                    </w:placeholder>
                    <w:showingPlcHdr/>
                  </w:sdtPr>
                  <w:sdtContent>
                    <w:tc>
                      <w:tcPr>
                        <w:tcW w:w="336" w:type="pct"/>
                        <w:tcBorders>
                          <w:top w:val="single" w:sz="4" w:space="0" w:color="auto"/>
                          <w:left w:val="single" w:sz="4" w:space="0" w:color="auto"/>
                          <w:bottom w:val="single" w:sz="4" w:space="0" w:color="auto"/>
                          <w:right w:val="single" w:sz="4" w:space="0" w:color="auto"/>
                        </w:tcBorders>
                        <w:vAlign w:val="center"/>
                      </w:tcPr>
                      <w:p w:rsidR="00CD3A53" w:rsidRPr="000B6C41" w:rsidRDefault="00CD3A53">
                        <w:pPr>
                          <w:autoSpaceDE w:val="0"/>
                          <w:autoSpaceDN w:val="0"/>
                          <w:adjustRightInd w:val="0"/>
                          <w:rPr>
                            <w:sz w:val="18"/>
                            <w:szCs w:val="18"/>
                          </w:rPr>
                        </w:pPr>
                        <w:r w:rsidRPr="000B6C41">
                          <w:rPr>
                            <w:rStyle w:val="af5"/>
                            <w:rFonts w:hint="eastAsia"/>
                            <w:sz w:val="18"/>
                            <w:szCs w:val="18"/>
                          </w:rPr>
                          <w:t xml:space="preserve">　</w:t>
                        </w:r>
                      </w:p>
                    </w:tc>
                  </w:sdtContent>
                </w:sdt>
                <w:sdt>
                  <w:sdtPr>
                    <w:rPr>
                      <w:sz w:val="18"/>
                      <w:szCs w:val="18"/>
                    </w:rPr>
                    <w:alias w:val="上市公司应收关联方款项明细-关联方"/>
                    <w:tag w:val="_GBC_2380079fc0d04ce4b3122fd1fd87f272"/>
                    <w:id w:val="386637"/>
                    <w:lock w:val="sdtLocked"/>
                    <w:placeholder>
                      <w:docPart w:val="GBC11111111111111111111111111111"/>
                    </w:placeholder>
                  </w:sdtPr>
                  <w:sdtContent>
                    <w:tc>
                      <w:tcPr>
                        <w:tcW w:w="1157" w:type="pct"/>
                        <w:tcBorders>
                          <w:top w:val="single" w:sz="4" w:space="0" w:color="auto"/>
                          <w:left w:val="single" w:sz="4" w:space="0" w:color="auto"/>
                          <w:bottom w:val="single" w:sz="4" w:space="0" w:color="auto"/>
                          <w:right w:val="single" w:sz="4" w:space="0" w:color="auto"/>
                        </w:tcBorders>
                      </w:tcPr>
                      <w:p w:rsidR="00CD3A53" w:rsidRPr="000B6C41" w:rsidRDefault="009F20B6" w:rsidP="00BE159C">
                        <w:pPr>
                          <w:autoSpaceDE w:val="0"/>
                          <w:autoSpaceDN w:val="0"/>
                          <w:adjustRightInd w:val="0"/>
                          <w:rPr>
                            <w:sz w:val="18"/>
                            <w:szCs w:val="18"/>
                          </w:rPr>
                        </w:pPr>
                        <w:r w:rsidRPr="000B6C41">
                          <w:rPr>
                            <w:rFonts w:hint="eastAsia"/>
                            <w:sz w:val="18"/>
                            <w:szCs w:val="18"/>
                          </w:rPr>
                          <w:t>西藏华泰龙矿业开发有限公司</w:t>
                        </w:r>
                      </w:p>
                    </w:tc>
                  </w:sdtContent>
                </w:sdt>
                <w:sdt>
                  <w:sdtPr>
                    <w:rPr>
                      <w:sz w:val="18"/>
                      <w:szCs w:val="18"/>
                    </w:rPr>
                    <w:alias w:val="上市公司应收关联方款项明细-金额"/>
                    <w:tag w:val="_GBC_cc588a6f792141019f0d3e640cfbfc35"/>
                    <w:id w:val="386644"/>
                    <w:lock w:val="sdtLocked"/>
                    <w:placeholder>
                      <w:docPart w:val="GBC11111111111111111111111111111"/>
                    </w:placeholder>
                    <w:showingPlcHdr/>
                  </w:sdtPr>
                  <w:sdtContent>
                    <w:tc>
                      <w:tcPr>
                        <w:tcW w:w="801" w:type="pct"/>
                        <w:tcBorders>
                          <w:top w:val="single" w:sz="4" w:space="0" w:color="auto"/>
                          <w:left w:val="single" w:sz="4" w:space="0" w:color="auto"/>
                          <w:bottom w:val="single" w:sz="4" w:space="0" w:color="auto"/>
                          <w:right w:val="single" w:sz="4" w:space="0" w:color="auto"/>
                        </w:tcBorders>
                      </w:tcPr>
                      <w:p w:rsidR="00CD3A53" w:rsidRPr="000B6C41" w:rsidRDefault="009F20B6">
                        <w:pPr>
                          <w:autoSpaceDE w:val="0"/>
                          <w:autoSpaceDN w:val="0"/>
                          <w:adjustRightInd w:val="0"/>
                          <w:jc w:val="right"/>
                          <w:rPr>
                            <w:sz w:val="18"/>
                            <w:szCs w:val="18"/>
                          </w:rPr>
                        </w:pPr>
                        <w:r w:rsidRPr="000B6C41">
                          <w:rPr>
                            <w:rStyle w:val="af5"/>
                            <w:rFonts w:hint="eastAsia"/>
                            <w:sz w:val="18"/>
                            <w:szCs w:val="18"/>
                          </w:rPr>
                          <w:t xml:space="preserve">　</w:t>
                        </w:r>
                      </w:p>
                    </w:tc>
                  </w:sdtContent>
                </w:sdt>
                <w:sdt>
                  <w:sdtPr>
                    <w:rPr>
                      <w:sz w:val="18"/>
                      <w:szCs w:val="18"/>
                    </w:rPr>
                    <w:alias w:val="上市公司应收关联方款项明细-计提减值金额"/>
                    <w:tag w:val="_GBC_bafd30cf7fb84997ba02375616bce0f8"/>
                    <w:id w:val="386653"/>
                    <w:lock w:val="sdtLocked"/>
                    <w:placeholder>
                      <w:docPart w:val="GBC11111111111111111111111111111"/>
                    </w:placeholder>
                    <w:showingPlcHdr/>
                  </w:sdtPr>
                  <w:sdtContent>
                    <w:tc>
                      <w:tcPr>
                        <w:tcW w:w="742" w:type="pct"/>
                        <w:tcBorders>
                          <w:top w:val="single" w:sz="4" w:space="0" w:color="auto"/>
                          <w:left w:val="single" w:sz="4" w:space="0" w:color="auto"/>
                          <w:bottom w:val="single" w:sz="4" w:space="0" w:color="auto"/>
                          <w:right w:val="single" w:sz="4" w:space="0" w:color="auto"/>
                        </w:tcBorders>
                      </w:tcPr>
                      <w:p w:rsidR="00CD3A53" w:rsidRPr="000B6C41" w:rsidRDefault="009F20B6">
                        <w:pPr>
                          <w:autoSpaceDE w:val="0"/>
                          <w:autoSpaceDN w:val="0"/>
                          <w:adjustRightInd w:val="0"/>
                          <w:jc w:val="right"/>
                          <w:rPr>
                            <w:sz w:val="18"/>
                            <w:szCs w:val="18"/>
                          </w:rPr>
                        </w:pPr>
                        <w:r w:rsidRPr="000B6C41">
                          <w:rPr>
                            <w:rStyle w:val="af5"/>
                            <w:rFonts w:hint="eastAsia"/>
                            <w:sz w:val="18"/>
                            <w:szCs w:val="18"/>
                          </w:rPr>
                          <w:t xml:space="preserve">　</w:t>
                        </w:r>
                      </w:p>
                    </w:tc>
                  </w:sdtContent>
                </w:sdt>
                <w:sdt>
                  <w:sdtPr>
                    <w:rPr>
                      <w:sz w:val="18"/>
                      <w:szCs w:val="18"/>
                    </w:rPr>
                    <w:alias w:val="上市公司应收关联方款项明细-金额"/>
                    <w:tag w:val="_GBC_bd240354d5f04ea48630518eeb22d989"/>
                    <w:id w:val="386664"/>
                    <w:lock w:val="sdtLocked"/>
                    <w:placeholder>
                      <w:docPart w:val="GBC11111111111111111111111111111"/>
                    </w:placeholder>
                  </w:sdtPr>
                  <w:sdtContent>
                    <w:tc>
                      <w:tcPr>
                        <w:tcW w:w="978" w:type="pct"/>
                        <w:tcBorders>
                          <w:top w:val="single" w:sz="4" w:space="0" w:color="auto"/>
                          <w:left w:val="single" w:sz="4" w:space="0" w:color="auto"/>
                          <w:bottom w:val="single" w:sz="4" w:space="0" w:color="auto"/>
                          <w:right w:val="single" w:sz="4" w:space="0" w:color="auto"/>
                        </w:tcBorders>
                      </w:tcPr>
                      <w:p w:rsidR="00CD3A53" w:rsidRPr="000B6C41" w:rsidRDefault="009F20B6" w:rsidP="00BE159C">
                        <w:pPr>
                          <w:autoSpaceDE w:val="0"/>
                          <w:autoSpaceDN w:val="0"/>
                          <w:adjustRightInd w:val="0"/>
                          <w:ind w:right="420"/>
                          <w:rPr>
                            <w:sz w:val="18"/>
                            <w:szCs w:val="18"/>
                          </w:rPr>
                        </w:pPr>
                        <w:r w:rsidRPr="000B6C41">
                          <w:rPr>
                            <w:sz w:val="18"/>
                            <w:szCs w:val="18"/>
                          </w:rPr>
                          <w:t>346,995.29</w:t>
                        </w:r>
                      </w:p>
                    </w:tc>
                  </w:sdtContent>
                </w:sdt>
                <w:sdt>
                  <w:sdtPr>
                    <w:rPr>
                      <w:sz w:val="18"/>
                      <w:szCs w:val="18"/>
                    </w:rPr>
                    <w:alias w:val="上市公司应收关联方款项明细-计提减值金额"/>
                    <w:tag w:val="_GBC_5863f5c59166487cb6350da179170e3b"/>
                    <w:id w:val="386677"/>
                    <w:lock w:val="sdtLocked"/>
                    <w:placeholder>
                      <w:docPart w:val="GBC11111111111111111111111111111"/>
                    </w:placeholder>
                  </w:sdtPr>
                  <w:sdtContent>
                    <w:tc>
                      <w:tcPr>
                        <w:tcW w:w="986" w:type="pct"/>
                        <w:tcBorders>
                          <w:top w:val="single" w:sz="4" w:space="0" w:color="auto"/>
                          <w:left w:val="single" w:sz="4" w:space="0" w:color="auto"/>
                          <w:bottom w:val="single" w:sz="4" w:space="0" w:color="auto"/>
                          <w:right w:val="single" w:sz="4" w:space="0" w:color="auto"/>
                        </w:tcBorders>
                      </w:tcPr>
                      <w:p w:rsidR="00CD3A53" w:rsidRPr="000B6C41" w:rsidRDefault="009F20B6">
                        <w:pPr>
                          <w:autoSpaceDE w:val="0"/>
                          <w:autoSpaceDN w:val="0"/>
                          <w:adjustRightInd w:val="0"/>
                          <w:jc w:val="right"/>
                          <w:rPr>
                            <w:sz w:val="18"/>
                            <w:szCs w:val="18"/>
                          </w:rPr>
                        </w:pPr>
                        <w:r w:rsidRPr="000B6C41">
                          <w:rPr>
                            <w:sz w:val="18"/>
                            <w:szCs w:val="18"/>
                          </w:rPr>
                          <w:t>20,819.72</w:t>
                        </w:r>
                      </w:p>
                    </w:tc>
                  </w:sdtContent>
                </w:sdt>
              </w:tr>
            </w:sdtContent>
          </w:sdt>
          <w:sdt>
            <w:sdtPr>
              <w:rPr>
                <w:rFonts w:hint="eastAsia"/>
                <w:sz w:val="18"/>
                <w:szCs w:val="18"/>
              </w:rPr>
              <w:alias w:val="上市公司应收关联方款项明细"/>
              <w:tag w:val="_GBC_203fd12dc6be4a978fe2a9d9f5ad1070"/>
              <w:id w:val="389556"/>
              <w:lock w:val="sdtLocked"/>
              <w:placeholder>
                <w:docPart w:val="DefaultPlaceholder_22675703"/>
              </w:placeholder>
            </w:sdtPr>
            <w:sdtEndPr>
              <w:rPr>
                <w:rFonts w:hint="default"/>
              </w:rPr>
            </w:sdtEndPr>
            <w:sdtContent>
              <w:tr w:rsidR="009F20B6" w:rsidRPr="000B6C41" w:rsidTr="003758E4">
                <w:sdt>
                  <w:sdtPr>
                    <w:rPr>
                      <w:rFonts w:hint="eastAsia"/>
                      <w:sz w:val="18"/>
                      <w:szCs w:val="18"/>
                    </w:rPr>
                    <w:alias w:val="上市公司应收关联方款项明细-项目名称"/>
                    <w:tag w:val="_GBC_eb7149f813b9428790f9901e6260a63d"/>
                    <w:id w:val="389557"/>
                    <w:lock w:val="sdtLocked"/>
                    <w:placeholder>
                      <w:docPart w:val="GBC11111111111111111111111111111"/>
                    </w:placeholder>
                    <w:showingPlcHdr/>
                  </w:sdtPr>
                  <w:sdtContent>
                    <w:tc>
                      <w:tcPr>
                        <w:tcW w:w="336" w:type="pct"/>
                        <w:tcBorders>
                          <w:top w:val="single" w:sz="4" w:space="0" w:color="auto"/>
                          <w:left w:val="single" w:sz="4" w:space="0" w:color="auto"/>
                          <w:bottom w:val="single" w:sz="4" w:space="0" w:color="auto"/>
                          <w:right w:val="single" w:sz="4" w:space="0" w:color="auto"/>
                        </w:tcBorders>
                        <w:vAlign w:val="center"/>
                      </w:tcPr>
                      <w:p w:rsidR="009F20B6" w:rsidRPr="000B6C41" w:rsidRDefault="009F20B6">
                        <w:pPr>
                          <w:autoSpaceDE w:val="0"/>
                          <w:autoSpaceDN w:val="0"/>
                          <w:adjustRightInd w:val="0"/>
                          <w:rPr>
                            <w:sz w:val="18"/>
                            <w:szCs w:val="18"/>
                          </w:rPr>
                        </w:pPr>
                        <w:r w:rsidRPr="000B6C41">
                          <w:rPr>
                            <w:rStyle w:val="af5"/>
                            <w:rFonts w:hint="eastAsia"/>
                            <w:sz w:val="18"/>
                            <w:szCs w:val="18"/>
                          </w:rPr>
                          <w:t xml:space="preserve">　</w:t>
                        </w:r>
                      </w:p>
                    </w:tc>
                  </w:sdtContent>
                </w:sdt>
                <w:sdt>
                  <w:sdtPr>
                    <w:rPr>
                      <w:sz w:val="18"/>
                      <w:szCs w:val="18"/>
                    </w:rPr>
                    <w:alias w:val="上市公司应收关联方款项明细-关联方"/>
                    <w:tag w:val="_GBC_2380079fc0d04ce4b3122fd1fd87f272"/>
                    <w:id w:val="389562"/>
                    <w:lock w:val="sdtLocked"/>
                    <w:placeholder>
                      <w:docPart w:val="GBC11111111111111111111111111111"/>
                    </w:placeholder>
                  </w:sdtPr>
                  <w:sdtContent>
                    <w:tc>
                      <w:tcPr>
                        <w:tcW w:w="1157" w:type="pct"/>
                        <w:tcBorders>
                          <w:top w:val="single" w:sz="4" w:space="0" w:color="auto"/>
                          <w:left w:val="single" w:sz="4" w:space="0" w:color="auto"/>
                          <w:bottom w:val="single" w:sz="4" w:space="0" w:color="auto"/>
                          <w:right w:val="single" w:sz="4" w:space="0" w:color="auto"/>
                        </w:tcBorders>
                      </w:tcPr>
                      <w:p w:rsidR="009F20B6" w:rsidRPr="000B6C41" w:rsidRDefault="009F20B6" w:rsidP="00BE159C">
                        <w:pPr>
                          <w:autoSpaceDE w:val="0"/>
                          <w:autoSpaceDN w:val="0"/>
                          <w:adjustRightInd w:val="0"/>
                          <w:rPr>
                            <w:sz w:val="18"/>
                            <w:szCs w:val="18"/>
                          </w:rPr>
                        </w:pPr>
                        <w:r w:rsidRPr="000B6C41">
                          <w:rPr>
                            <w:rFonts w:hint="eastAsia"/>
                            <w:sz w:val="18"/>
                            <w:szCs w:val="18"/>
                          </w:rPr>
                          <w:t>河南中原黄金机械厂</w:t>
                        </w:r>
                      </w:p>
                    </w:tc>
                  </w:sdtContent>
                </w:sdt>
                <w:sdt>
                  <w:sdtPr>
                    <w:rPr>
                      <w:sz w:val="18"/>
                      <w:szCs w:val="18"/>
                    </w:rPr>
                    <w:alias w:val="上市公司应收关联方款项明细-金额"/>
                    <w:tag w:val="_GBC_cc588a6f792141019f0d3e640cfbfc35"/>
                    <w:id w:val="389569"/>
                    <w:lock w:val="sdtLocked"/>
                    <w:placeholder>
                      <w:docPart w:val="GBC11111111111111111111111111111"/>
                    </w:placeholder>
                  </w:sdtPr>
                  <w:sdtContent>
                    <w:tc>
                      <w:tcPr>
                        <w:tcW w:w="801" w:type="pct"/>
                        <w:tcBorders>
                          <w:top w:val="single" w:sz="4" w:space="0" w:color="auto"/>
                          <w:left w:val="single" w:sz="4" w:space="0" w:color="auto"/>
                          <w:bottom w:val="single" w:sz="4" w:space="0" w:color="auto"/>
                          <w:right w:val="single" w:sz="4" w:space="0" w:color="auto"/>
                        </w:tcBorders>
                      </w:tcPr>
                      <w:p w:rsidR="009F20B6" w:rsidRPr="000B6C41" w:rsidRDefault="009F20B6">
                        <w:pPr>
                          <w:autoSpaceDE w:val="0"/>
                          <w:autoSpaceDN w:val="0"/>
                          <w:adjustRightInd w:val="0"/>
                          <w:jc w:val="right"/>
                          <w:rPr>
                            <w:sz w:val="18"/>
                            <w:szCs w:val="18"/>
                          </w:rPr>
                        </w:pPr>
                        <w:r w:rsidRPr="000B6C41">
                          <w:rPr>
                            <w:sz w:val="18"/>
                            <w:szCs w:val="18"/>
                          </w:rPr>
                          <w:t>102,400.00</w:t>
                        </w:r>
                      </w:p>
                    </w:tc>
                  </w:sdtContent>
                </w:sdt>
                <w:sdt>
                  <w:sdtPr>
                    <w:rPr>
                      <w:sz w:val="18"/>
                      <w:szCs w:val="18"/>
                    </w:rPr>
                    <w:alias w:val="上市公司应收关联方款项明细-计提减值金额"/>
                    <w:tag w:val="_GBC_bafd30cf7fb84997ba02375616bce0f8"/>
                    <w:id w:val="389578"/>
                    <w:lock w:val="sdtLocked"/>
                    <w:placeholder>
                      <w:docPart w:val="GBC11111111111111111111111111111"/>
                    </w:placeholder>
                  </w:sdtPr>
                  <w:sdtContent>
                    <w:tc>
                      <w:tcPr>
                        <w:tcW w:w="742" w:type="pct"/>
                        <w:tcBorders>
                          <w:top w:val="single" w:sz="4" w:space="0" w:color="auto"/>
                          <w:left w:val="single" w:sz="4" w:space="0" w:color="auto"/>
                          <w:bottom w:val="single" w:sz="4" w:space="0" w:color="auto"/>
                          <w:right w:val="single" w:sz="4" w:space="0" w:color="auto"/>
                        </w:tcBorders>
                      </w:tcPr>
                      <w:p w:rsidR="009F20B6" w:rsidRPr="000B6C41" w:rsidRDefault="009F20B6">
                        <w:pPr>
                          <w:autoSpaceDE w:val="0"/>
                          <w:autoSpaceDN w:val="0"/>
                          <w:adjustRightInd w:val="0"/>
                          <w:jc w:val="right"/>
                          <w:rPr>
                            <w:sz w:val="18"/>
                            <w:szCs w:val="18"/>
                          </w:rPr>
                        </w:pPr>
                        <w:r w:rsidRPr="000B6C41">
                          <w:rPr>
                            <w:sz w:val="18"/>
                            <w:szCs w:val="18"/>
                          </w:rPr>
                          <w:t>10,240.00</w:t>
                        </w:r>
                      </w:p>
                    </w:tc>
                  </w:sdtContent>
                </w:sdt>
                <w:sdt>
                  <w:sdtPr>
                    <w:rPr>
                      <w:sz w:val="18"/>
                      <w:szCs w:val="18"/>
                    </w:rPr>
                    <w:alias w:val="上市公司应收关联方款项明细-金额"/>
                    <w:tag w:val="_GBC_bd240354d5f04ea48630518eeb22d989"/>
                    <w:id w:val="389589"/>
                    <w:lock w:val="sdtLocked"/>
                    <w:placeholder>
                      <w:docPart w:val="GBC11111111111111111111111111111"/>
                    </w:placeholder>
                  </w:sdtPr>
                  <w:sdtContent>
                    <w:tc>
                      <w:tcPr>
                        <w:tcW w:w="978" w:type="pct"/>
                        <w:tcBorders>
                          <w:top w:val="single" w:sz="4" w:space="0" w:color="auto"/>
                          <w:left w:val="single" w:sz="4" w:space="0" w:color="auto"/>
                          <w:bottom w:val="single" w:sz="4" w:space="0" w:color="auto"/>
                          <w:right w:val="single" w:sz="4" w:space="0" w:color="auto"/>
                        </w:tcBorders>
                      </w:tcPr>
                      <w:p w:rsidR="009F20B6" w:rsidRPr="000B6C41" w:rsidRDefault="009F20B6" w:rsidP="00BE159C">
                        <w:pPr>
                          <w:autoSpaceDE w:val="0"/>
                          <w:autoSpaceDN w:val="0"/>
                          <w:adjustRightInd w:val="0"/>
                          <w:ind w:right="420"/>
                          <w:rPr>
                            <w:sz w:val="18"/>
                            <w:szCs w:val="18"/>
                          </w:rPr>
                        </w:pPr>
                        <w:r w:rsidRPr="000B6C41">
                          <w:rPr>
                            <w:sz w:val="18"/>
                            <w:szCs w:val="18"/>
                          </w:rPr>
                          <w:t>102,400.00</w:t>
                        </w:r>
                      </w:p>
                    </w:tc>
                  </w:sdtContent>
                </w:sdt>
                <w:sdt>
                  <w:sdtPr>
                    <w:rPr>
                      <w:sz w:val="18"/>
                      <w:szCs w:val="18"/>
                    </w:rPr>
                    <w:alias w:val="上市公司应收关联方款项明细-计提减值金额"/>
                    <w:tag w:val="_GBC_5863f5c59166487cb6350da179170e3b"/>
                    <w:id w:val="389602"/>
                    <w:lock w:val="sdtLocked"/>
                    <w:placeholder>
                      <w:docPart w:val="GBC11111111111111111111111111111"/>
                    </w:placeholder>
                  </w:sdtPr>
                  <w:sdtContent>
                    <w:tc>
                      <w:tcPr>
                        <w:tcW w:w="986" w:type="pct"/>
                        <w:tcBorders>
                          <w:top w:val="single" w:sz="4" w:space="0" w:color="auto"/>
                          <w:left w:val="single" w:sz="4" w:space="0" w:color="auto"/>
                          <w:bottom w:val="single" w:sz="4" w:space="0" w:color="auto"/>
                          <w:right w:val="single" w:sz="4" w:space="0" w:color="auto"/>
                        </w:tcBorders>
                      </w:tcPr>
                      <w:p w:rsidR="009F20B6" w:rsidRPr="000B6C41" w:rsidRDefault="009F20B6">
                        <w:pPr>
                          <w:autoSpaceDE w:val="0"/>
                          <w:autoSpaceDN w:val="0"/>
                          <w:adjustRightInd w:val="0"/>
                          <w:jc w:val="right"/>
                          <w:rPr>
                            <w:sz w:val="18"/>
                            <w:szCs w:val="18"/>
                          </w:rPr>
                        </w:pPr>
                        <w:r w:rsidRPr="000B6C41">
                          <w:rPr>
                            <w:sz w:val="18"/>
                            <w:szCs w:val="18"/>
                          </w:rPr>
                          <w:t>6,144.00</w:t>
                        </w:r>
                      </w:p>
                    </w:tc>
                  </w:sdtContent>
                </w:sdt>
              </w:tr>
            </w:sdtContent>
          </w:sdt>
          <w:sdt>
            <w:sdtPr>
              <w:rPr>
                <w:rFonts w:hint="eastAsia"/>
                <w:sz w:val="18"/>
                <w:szCs w:val="18"/>
              </w:rPr>
              <w:alias w:val="上市公司应收关联方款项明细"/>
              <w:tag w:val="_GBC_203fd12dc6be4a978fe2a9d9f5ad1070"/>
              <w:id w:val="388936"/>
              <w:lock w:val="sdtLocked"/>
              <w:placeholder>
                <w:docPart w:val="DefaultPlaceholder_22675703"/>
              </w:placeholder>
            </w:sdtPr>
            <w:sdtEndPr>
              <w:rPr>
                <w:rFonts w:hint="default"/>
              </w:rPr>
            </w:sdtEndPr>
            <w:sdtContent>
              <w:tr w:rsidR="009F20B6" w:rsidRPr="000B6C41" w:rsidTr="003758E4">
                <w:sdt>
                  <w:sdtPr>
                    <w:rPr>
                      <w:rFonts w:hint="eastAsia"/>
                      <w:sz w:val="18"/>
                      <w:szCs w:val="18"/>
                    </w:rPr>
                    <w:alias w:val="上市公司应收关联方款项明细-项目名称"/>
                    <w:tag w:val="_GBC_eb7149f813b9428790f9901e6260a63d"/>
                    <w:id w:val="388937"/>
                    <w:lock w:val="sdtLocked"/>
                    <w:placeholder>
                      <w:docPart w:val="GBC11111111111111111111111111111"/>
                    </w:placeholder>
                    <w:showingPlcHdr/>
                  </w:sdtPr>
                  <w:sdtContent>
                    <w:tc>
                      <w:tcPr>
                        <w:tcW w:w="336" w:type="pct"/>
                        <w:tcBorders>
                          <w:top w:val="single" w:sz="4" w:space="0" w:color="auto"/>
                          <w:left w:val="single" w:sz="4" w:space="0" w:color="auto"/>
                          <w:bottom w:val="single" w:sz="4" w:space="0" w:color="auto"/>
                          <w:right w:val="single" w:sz="4" w:space="0" w:color="auto"/>
                        </w:tcBorders>
                        <w:vAlign w:val="center"/>
                      </w:tcPr>
                      <w:p w:rsidR="009F20B6" w:rsidRPr="000B6C41" w:rsidRDefault="009F20B6">
                        <w:pPr>
                          <w:autoSpaceDE w:val="0"/>
                          <w:autoSpaceDN w:val="0"/>
                          <w:adjustRightInd w:val="0"/>
                          <w:rPr>
                            <w:sz w:val="18"/>
                            <w:szCs w:val="18"/>
                          </w:rPr>
                        </w:pPr>
                        <w:r w:rsidRPr="000B6C41">
                          <w:rPr>
                            <w:rStyle w:val="af5"/>
                            <w:rFonts w:hint="eastAsia"/>
                            <w:sz w:val="18"/>
                            <w:szCs w:val="18"/>
                          </w:rPr>
                          <w:t xml:space="preserve">　</w:t>
                        </w:r>
                      </w:p>
                    </w:tc>
                  </w:sdtContent>
                </w:sdt>
                <w:sdt>
                  <w:sdtPr>
                    <w:rPr>
                      <w:sz w:val="18"/>
                      <w:szCs w:val="18"/>
                    </w:rPr>
                    <w:alias w:val="上市公司应收关联方款项明细-关联方"/>
                    <w:tag w:val="_GBC_2380079fc0d04ce4b3122fd1fd87f272"/>
                    <w:id w:val="388942"/>
                    <w:lock w:val="sdtLocked"/>
                    <w:placeholder>
                      <w:docPart w:val="GBC11111111111111111111111111111"/>
                    </w:placeholder>
                  </w:sdtPr>
                  <w:sdtContent>
                    <w:tc>
                      <w:tcPr>
                        <w:tcW w:w="1157" w:type="pct"/>
                        <w:tcBorders>
                          <w:top w:val="single" w:sz="4" w:space="0" w:color="auto"/>
                          <w:left w:val="single" w:sz="4" w:space="0" w:color="auto"/>
                          <w:bottom w:val="single" w:sz="4" w:space="0" w:color="auto"/>
                          <w:right w:val="single" w:sz="4" w:space="0" w:color="auto"/>
                        </w:tcBorders>
                      </w:tcPr>
                      <w:p w:rsidR="009F20B6" w:rsidRPr="000B6C41" w:rsidRDefault="009F20B6" w:rsidP="00BE159C">
                        <w:pPr>
                          <w:autoSpaceDE w:val="0"/>
                          <w:autoSpaceDN w:val="0"/>
                          <w:adjustRightInd w:val="0"/>
                          <w:rPr>
                            <w:sz w:val="18"/>
                            <w:szCs w:val="18"/>
                          </w:rPr>
                        </w:pPr>
                        <w:r w:rsidRPr="000B6C41">
                          <w:rPr>
                            <w:rFonts w:hint="eastAsia"/>
                            <w:sz w:val="18"/>
                            <w:szCs w:val="18"/>
                          </w:rPr>
                          <w:t>辽宁省黄金物资公司</w:t>
                        </w:r>
                      </w:p>
                    </w:tc>
                  </w:sdtContent>
                </w:sdt>
                <w:sdt>
                  <w:sdtPr>
                    <w:rPr>
                      <w:sz w:val="18"/>
                      <w:szCs w:val="18"/>
                    </w:rPr>
                    <w:alias w:val="上市公司应收关联方款项明细-金额"/>
                    <w:tag w:val="_GBC_cc588a6f792141019f0d3e640cfbfc35"/>
                    <w:id w:val="388949"/>
                    <w:lock w:val="sdtLocked"/>
                    <w:placeholder>
                      <w:docPart w:val="GBC11111111111111111111111111111"/>
                    </w:placeholder>
                  </w:sdtPr>
                  <w:sdtContent>
                    <w:tc>
                      <w:tcPr>
                        <w:tcW w:w="801" w:type="pct"/>
                        <w:tcBorders>
                          <w:top w:val="single" w:sz="4" w:space="0" w:color="auto"/>
                          <w:left w:val="single" w:sz="4" w:space="0" w:color="auto"/>
                          <w:bottom w:val="single" w:sz="4" w:space="0" w:color="auto"/>
                          <w:right w:val="single" w:sz="4" w:space="0" w:color="auto"/>
                        </w:tcBorders>
                      </w:tcPr>
                      <w:p w:rsidR="009F20B6" w:rsidRPr="000B6C41" w:rsidRDefault="009F20B6">
                        <w:pPr>
                          <w:autoSpaceDE w:val="0"/>
                          <w:autoSpaceDN w:val="0"/>
                          <w:adjustRightInd w:val="0"/>
                          <w:jc w:val="right"/>
                          <w:rPr>
                            <w:sz w:val="18"/>
                            <w:szCs w:val="18"/>
                          </w:rPr>
                        </w:pPr>
                        <w:r w:rsidRPr="000B6C41">
                          <w:rPr>
                            <w:sz w:val="18"/>
                            <w:szCs w:val="18"/>
                          </w:rPr>
                          <w:t>313,579.76</w:t>
                        </w:r>
                      </w:p>
                    </w:tc>
                  </w:sdtContent>
                </w:sdt>
                <w:sdt>
                  <w:sdtPr>
                    <w:rPr>
                      <w:sz w:val="18"/>
                      <w:szCs w:val="18"/>
                    </w:rPr>
                    <w:alias w:val="上市公司应收关联方款项明细-计提减值金额"/>
                    <w:tag w:val="_GBC_bafd30cf7fb84997ba02375616bce0f8"/>
                    <w:id w:val="388958"/>
                    <w:lock w:val="sdtLocked"/>
                    <w:placeholder>
                      <w:docPart w:val="GBC11111111111111111111111111111"/>
                    </w:placeholder>
                  </w:sdtPr>
                  <w:sdtContent>
                    <w:tc>
                      <w:tcPr>
                        <w:tcW w:w="742" w:type="pct"/>
                        <w:tcBorders>
                          <w:top w:val="single" w:sz="4" w:space="0" w:color="auto"/>
                          <w:left w:val="single" w:sz="4" w:space="0" w:color="auto"/>
                          <w:bottom w:val="single" w:sz="4" w:space="0" w:color="auto"/>
                          <w:right w:val="single" w:sz="4" w:space="0" w:color="auto"/>
                        </w:tcBorders>
                      </w:tcPr>
                      <w:p w:rsidR="009F20B6" w:rsidRPr="000B6C41" w:rsidRDefault="009F20B6">
                        <w:pPr>
                          <w:autoSpaceDE w:val="0"/>
                          <w:autoSpaceDN w:val="0"/>
                          <w:adjustRightInd w:val="0"/>
                          <w:jc w:val="right"/>
                          <w:rPr>
                            <w:sz w:val="18"/>
                            <w:szCs w:val="18"/>
                          </w:rPr>
                        </w:pPr>
                        <w:r w:rsidRPr="000B6C41">
                          <w:rPr>
                            <w:sz w:val="18"/>
                            <w:szCs w:val="18"/>
                          </w:rPr>
                          <w:t>18,814.79</w:t>
                        </w:r>
                      </w:p>
                    </w:tc>
                  </w:sdtContent>
                </w:sdt>
                <w:sdt>
                  <w:sdtPr>
                    <w:rPr>
                      <w:sz w:val="18"/>
                      <w:szCs w:val="18"/>
                    </w:rPr>
                    <w:alias w:val="上市公司应收关联方款项明细-金额"/>
                    <w:tag w:val="_GBC_bd240354d5f04ea48630518eeb22d989"/>
                    <w:id w:val="388969"/>
                    <w:lock w:val="sdtLocked"/>
                    <w:placeholder>
                      <w:docPart w:val="GBC11111111111111111111111111111"/>
                    </w:placeholder>
                  </w:sdtPr>
                  <w:sdtContent>
                    <w:tc>
                      <w:tcPr>
                        <w:tcW w:w="978" w:type="pct"/>
                        <w:tcBorders>
                          <w:top w:val="single" w:sz="4" w:space="0" w:color="auto"/>
                          <w:left w:val="single" w:sz="4" w:space="0" w:color="auto"/>
                          <w:bottom w:val="single" w:sz="4" w:space="0" w:color="auto"/>
                          <w:right w:val="single" w:sz="4" w:space="0" w:color="auto"/>
                        </w:tcBorders>
                      </w:tcPr>
                      <w:p w:rsidR="009F20B6" w:rsidRPr="000B6C41" w:rsidRDefault="009F20B6" w:rsidP="00BE159C">
                        <w:pPr>
                          <w:autoSpaceDE w:val="0"/>
                          <w:autoSpaceDN w:val="0"/>
                          <w:adjustRightInd w:val="0"/>
                          <w:ind w:right="420"/>
                          <w:rPr>
                            <w:sz w:val="18"/>
                            <w:szCs w:val="18"/>
                          </w:rPr>
                        </w:pPr>
                        <w:r w:rsidRPr="000B6C41">
                          <w:rPr>
                            <w:sz w:val="18"/>
                            <w:szCs w:val="18"/>
                          </w:rPr>
                          <w:t>328,364.38</w:t>
                        </w:r>
                      </w:p>
                    </w:tc>
                  </w:sdtContent>
                </w:sdt>
                <w:sdt>
                  <w:sdtPr>
                    <w:rPr>
                      <w:sz w:val="18"/>
                      <w:szCs w:val="18"/>
                    </w:rPr>
                    <w:alias w:val="上市公司应收关联方款项明细-计提减值金额"/>
                    <w:tag w:val="_GBC_5863f5c59166487cb6350da179170e3b"/>
                    <w:id w:val="388982"/>
                    <w:lock w:val="sdtLocked"/>
                    <w:placeholder>
                      <w:docPart w:val="GBC11111111111111111111111111111"/>
                    </w:placeholder>
                  </w:sdtPr>
                  <w:sdtContent>
                    <w:tc>
                      <w:tcPr>
                        <w:tcW w:w="986" w:type="pct"/>
                        <w:tcBorders>
                          <w:top w:val="single" w:sz="4" w:space="0" w:color="auto"/>
                          <w:left w:val="single" w:sz="4" w:space="0" w:color="auto"/>
                          <w:bottom w:val="single" w:sz="4" w:space="0" w:color="auto"/>
                          <w:right w:val="single" w:sz="4" w:space="0" w:color="auto"/>
                        </w:tcBorders>
                      </w:tcPr>
                      <w:p w:rsidR="009F20B6" w:rsidRPr="000B6C41" w:rsidRDefault="009F20B6">
                        <w:pPr>
                          <w:autoSpaceDE w:val="0"/>
                          <w:autoSpaceDN w:val="0"/>
                          <w:adjustRightInd w:val="0"/>
                          <w:jc w:val="right"/>
                          <w:rPr>
                            <w:sz w:val="18"/>
                            <w:szCs w:val="18"/>
                          </w:rPr>
                        </w:pPr>
                        <w:r w:rsidRPr="000B6C41">
                          <w:rPr>
                            <w:sz w:val="18"/>
                            <w:szCs w:val="18"/>
                          </w:rPr>
                          <w:t>19,701.86</w:t>
                        </w:r>
                      </w:p>
                    </w:tc>
                  </w:sdtContent>
                </w:sdt>
              </w:tr>
            </w:sdtContent>
          </w:sdt>
          <w:sdt>
            <w:sdtPr>
              <w:rPr>
                <w:rFonts w:hint="eastAsia"/>
                <w:sz w:val="18"/>
                <w:szCs w:val="18"/>
              </w:rPr>
              <w:alias w:val="上市公司应收关联方款项明细"/>
              <w:tag w:val="_GBC_203fd12dc6be4a978fe2a9d9f5ad1070"/>
              <w:id w:val="388330"/>
              <w:lock w:val="sdtLocked"/>
              <w:placeholder>
                <w:docPart w:val="DefaultPlaceholder_22675703"/>
              </w:placeholder>
            </w:sdtPr>
            <w:sdtEndPr>
              <w:rPr>
                <w:rFonts w:hint="default"/>
              </w:rPr>
            </w:sdtEndPr>
            <w:sdtContent>
              <w:tr w:rsidR="009F20B6" w:rsidRPr="000B6C41" w:rsidTr="003758E4">
                <w:sdt>
                  <w:sdtPr>
                    <w:rPr>
                      <w:rFonts w:hint="eastAsia"/>
                      <w:sz w:val="18"/>
                      <w:szCs w:val="18"/>
                    </w:rPr>
                    <w:alias w:val="上市公司应收关联方款项明细-项目名称"/>
                    <w:tag w:val="_GBC_eb7149f813b9428790f9901e6260a63d"/>
                    <w:id w:val="388331"/>
                    <w:lock w:val="sdtLocked"/>
                    <w:placeholder>
                      <w:docPart w:val="GBC11111111111111111111111111111"/>
                    </w:placeholder>
                    <w:showingPlcHdr/>
                  </w:sdtPr>
                  <w:sdtContent>
                    <w:tc>
                      <w:tcPr>
                        <w:tcW w:w="336" w:type="pct"/>
                        <w:tcBorders>
                          <w:top w:val="single" w:sz="4" w:space="0" w:color="auto"/>
                          <w:left w:val="single" w:sz="4" w:space="0" w:color="auto"/>
                          <w:bottom w:val="single" w:sz="4" w:space="0" w:color="auto"/>
                          <w:right w:val="single" w:sz="4" w:space="0" w:color="auto"/>
                        </w:tcBorders>
                        <w:vAlign w:val="center"/>
                      </w:tcPr>
                      <w:p w:rsidR="009F20B6" w:rsidRPr="000B6C41" w:rsidRDefault="009F20B6">
                        <w:pPr>
                          <w:autoSpaceDE w:val="0"/>
                          <w:autoSpaceDN w:val="0"/>
                          <w:adjustRightInd w:val="0"/>
                          <w:rPr>
                            <w:sz w:val="18"/>
                            <w:szCs w:val="18"/>
                          </w:rPr>
                        </w:pPr>
                        <w:r w:rsidRPr="000B6C41">
                          <w:rPr>
                            <w:rStyle w:val="af5"/>
                            <w:rFonts w:hint="eastAsia"/>
                            <w:sz w:val="18"/>
                            <w:szCs w:val="18"/>
                          </w:rPr>
                          <w:t xml:space="preserve">　</w:t>
                        </w:r>
                      </w:p>
                    </w:tc>
                  </w:sdtContent>
                </w:sdt>
                <w:sdt>
                  <w:sdtPr>
                    <w:rPr>
                      <w:sz w:val="18"/>
                      <w:szCs w:val="18"/>
                    </w:rPr>
                    <w:alias w:val="上市公司应收关联方款项明细-关联方"/>
                    <w:tag w:val="_GBC_2380079fc0d04ce4b3122fd1fd87f272"/>
                    <w:id w:val="388336"/>
                    <w:lock w:val="sdtLocked"/>
                    <w:placeholder>
                      <w:docPart w:val="GBC11111111111111111111111111111"/>
                    </w:placeholder>
                  </w:sdtPr>
                  <w:sdtContent>
                    <w:tc>
                      <w:tcPr>
                        <w:tcW w:w="1157" w:type="pct"/>
                        <w:tcBorders>
                          <w:top w:val="single" w:sz="4" w:space="0" w:color="auto"/>
                          <w:left w:val="single" w:sz="4" w:space="0" w:color="auto"/>
                          <w:bottom w:val="single" w:sz="4" w:space="0" w:color="auto"/>
                          <w:right w:val="single" w:sz="4" w:space="0" w:color="auto"/>
                        </w:tcBorders>
                      </w:tcPr>
                      <w:p w:rsidR="009F20B6" w:rsidRPr="000B6C41" w:rsidRDefault="009F20B6" w:rsidP="00BE159C">
                        <w:pPr>
                          <w:autoSpaceDE w:val="0"/>
                          <w:autoSpaceDN w:val="0"/>
                          <w:adjustRightInd w:val="0"/>
                          <w:rPr>
                            <w:sz w:val="18"/>
                            <w:szCs w:val="18"/>
                          </w:rPr>
                        </w:pPr>
                        <w:r w:rsidRPr="000B6C41">
                          <w:rPr>
                            <w:rFonts w:hint="eastAsia"/>
                            <w:sz w:val="18"/>
                            <w:szCs w:val="18"/>
                          </w:rPr>
                          <w:t>内蒙古鑫润矿业有限责任公司</w:t>
                        </w:r>
                      </w:p>
                    </w:tc>
                  </w:sdtContent>
                </w:sdt>
                <w:sdt>
                  <w:sdtPr>
                    <w:rPr>
                      <w:sz w:val="18"/>
                      <w:szCs w:val="18"/>
                    </w:rPr>
                    <w:alias w:val="上市公司应收关联方款项明细-金额"/>
                    <w:tag w:val="_GBC_cc588a6f792141019f0d3e640cfbfc35"/>
                    <w:id w:val="388343"/>
                    <w:lock w:val="sdtLocked"/>
                    <w:placeholder>
                      <w:docPart w:val="GBC11111111111111111111111111111"/>
                    </w:placeholder>
                    <w:showingPlcHdr/>
                  </w:sdtPr>
                  <w:sdtContent>
                    <w:tc>
                      <w:tcPr>
                        <w:tcW w:w="801" w:type="pct"/>
                        <w:tcBorders>
                          <w:top w:val="single" w:sz="4" w:space="0" w:color="auto"/>
                          <w:left w:val="single" w:sz="4" w:space="0" w:color="auto"/>
                          <w:bottom w:val="single" w:sz="4" w:space="0" w:color="auto"/>
                          <w:right w:val="single" w:sz="4" w:space="0" w:color="auto"/>
                        </w:tcBorders>
                      </w:tcPr>
                      <w:p w:rsidR="009F20B6" w:rsidRPr="000B6C41" w:rsidRDefault="009F20B6">
                        <w:pPr>
                          <w:autoSpaceDE w:val="0"/>
                          <w:autoSpaceDN w:val="0"/>
                          <w:adjustRightInd w:val="0"/>
                          <w:jc w:val="right"/>
                          <w:rPr>
                            <w:sz w:val="18"/>
                            <w:szCs w:val="18"/>
                          </w:rPr>
                        </w:pPr>
                        <w:r w:rsidRPr="000B6C41">
                          <w:rPr>
                            <w:rStyle w:val="af5"/>
                            <w:rFonts w:hint="eastAsia"/>
                            <w:sz w:val="18"/>
                            <w:szCs w:val="18"/>
                          </w:rPr>
                          <w:t xml:space="preserve">　</w:t>
                        </w:r>
                      </w:p>
                    </w:tc>
                  </w:sdtContent>
                </w:sdt>
                <w:sdt>
                  <w:sdtPr>
                    <w:rPr>
                      <w:sz w:val="18"/>
                      <w:szCs w:val="18"/>
                    </w:rPr>
                    <w:alias w:val="上市公司应收关联方款项明细-计提减值金额"/>
                    <w:tag w:val="_GBC_bafd30cf7fb84997ba02375616bce0f8"/>
                    <w:id w:val="388352"/>
                    <w:lock w:val="sdtLocked"/>
                    <w:placeholder>
                      <w:docPart w:val="GBC11111111111111111111111111111"/>
                    </w:placeholder>
                    <w:showingPlcHdr/>
                  </w:sdtPr>
                  <w:sdtContent>
                    <w:tc>
                      <w:tcPr>
                        <w:tcW w:w="742" w:type="pct"/>
                        <w:tcBorders>
                          <w:top w:val="single" w:sz="4" w:space="0" w:color="auto"/>
                          <w:left w:val="single" w:sz="4" w:space="0" w:color="auto"/>
                          <w:bottom w:val="single" w:sz="4" w:space="0" w:color="auto"/>
                          <w:right w:val="single" w:sz="4" w:space="0" w:color="auto"/>
                        </w:tcBorders>
                      </w:tcPr>
                      <w:p w:rsidR="009F20B6" w:rsidRPr="000B6C41" w:rsidRDefault="009F20B6">
                        <w:pPr>
                          <w:autoSpaceDE w:val="0"/>
                          <w:autoSpaceDN w:val="0"/>
                          <w:adjustRightInd w:val="0"/>
                          <w:jc w:val="right"/>
                          <w:rPr>
                            <w:sz w:val="18"/>
                            <w:szCs w:val="18"/>
                          </w:rPr>
                        </w:pPr>
                        <w:r w:rsidRPr="000B6C41">
                          <w:rPr>
                            <w:rStyle w:val="af5"/>
                            <w:rFonts w:hint="eastAsia"/>
                            <w:sz w:val="18"/>
                            <w:szCs w:val="18"/>
                          </w:rPr>
                          <w:t xml:space="preserve">　</w:t>
                        </w:r>
                      </w:p>
                    </w:tc>
                  </w:sdtContent>
                </w:sdt>
                <w:sdt>
                  <w:sdtPr>
                    <w:rPr>
                      <w:sz w:val="18"/>
                      <w:szCs w:val="18"/>
                    </w:rPr>
                    <w:alias w:val="上市公司应收关联方款项明细-金额"/>
                    <w:tag w:val="_GBC_bd240354d5f04ea48630518eeb22d989"/>
                    <w:id w:val="388363"/>
                    <w:lock w:val="sdtLocked"/>
                    <w:placeholder>
                      <w:docPart w:val="GBC11111111111111111111111111111"/>
                    </w:placeholder>
                  </w:sdtPr>
                  <w:sdtContent>
                    <w:tc>
                      <w:tcPr>
                        <w:tcW w:w="978" w:type="pct"/>
                        <w:tcBorders>
                          <w:top w:val="single" w:sz="4" w:space="0" w:color="auto"/>
                          <w:left w:val="single" w:sz="4" w:space="0" w:color="auto"/>
                          <w:bottom w:val="single" w:sz="4" w:space="0" w:color="auto"/>
                          <w:right w:val="single" w:sz="4" w:space="0" w:color="auto"/>
                        </w:tcBorders>
                      </w:tcPr>
                      <w:p w:rsidR="009F20B6" w:rsidRPr="000B6C41" w:rsidRDefault="009F20B6" w:rsidP="00BE159C">
                        <w:pPr>
                          <w:autoSpaceDE w:val="0"/>
                          <w:autoSpaceDN w:val="0"/>
                          <w:adjustRightInd w:val="0"/>
                          <w:ind w:right="420"/>
                          <w:rPr>
                            <w:sz w:val="18"/>
                            <w:szCs w:val="18"/>
                          </w:rPr>
                        </w:pPr>
                        <w:r w:rsidRPr="000B6C41">
                          <w:rPr>
                            <w:sz w:val="18"/>
                            <w:szCs w:val="18"/>
                          </w:rPr>
                          <w:t>295,160.00</w:t>
                        </w:r>
                      </w:p>
                    </w:tc>
                  </w:sdtContent>
                </w:sdt>
                <w:sdt>
                  <w:sdtPr>
                    <w:rPr>
                      <w:sz w:val="18"/>
                      <w:szCs w:val="18"/>
                    </w:rPr>
                    <w:alias w:val="上市公司应收关联方款项明细-计提减值金额"/>
                    <w:tag w:val="_GBC_5863f5c59166487cb6350da179170e3b"/>
                    <w:id w:val="388376"/>
                    <w:lock w:val="sdtLocked"/>
                    <w:placeholder>
                      <w:docPart w:val="GBC11111111111111111111111111111"/>
                    </w:placeholder>
                  </w:sdtPr>
                  <w:sdtContent>
                    <w:tc>
                      <w:tcPr>
                        <w:tcW w:w="986" w:type="pct"/>
                        <w:tcBorders>
                          <w:top w:val="single" w:sz="4" w:space="0" w:color="auto"/>
                          <w:left w:val="single" w:sz="4" w:space="0" w:color="auto"/>
                          <w:bottom w:val="single" w:sz="4" w:space="0" w:color="auto"/>
                          <w:right w:val="single" w:sz="4" w:space="0" w:color="auto"/>
                        </w:tcBorders>
                      </w:tcPr>
                      <w:p w:rsidR="009F20B6" w:rsidRPr="000B6C41" w:rsidRDefault="009F20B6">
                        <w:pPr>
                          <w:autoSpaceDE w:val="0"/>
                          <w:autoSpaceDN w:val="0"/>
                          <w:adjustRightInd w:val="0"/>
                          <w:jc w:val="right"/>
                          <w:rPr>
                            <w:sz w:val="18"/>
                            <w:szCs w:val="18"/>
                          </w:rPr>
                        </w:pPr>
                        <w:r w:rsidRPr="000B6C41">
                          <w:rPr>
                            <w:sz w:val="18"/>
                            <w:szCs w:val="18"/>
                          </w:rPr>
                          <w:t>17,709.60</w:t>
                        </w:r>
                      </w:p>
                    </w:tc>
                  </w:sdtContent>
                </w:sdt>
              </w:tr>
            </w:sdtContent>
          </w:sdt>
          <w:sdt>
            <w:sdtPr>
              <w:rPr>
                <w:rFonts w:hint="eastAsia"/>
                <w:sz w:val="18"/>
                <w:szCs w:val="18"/>
              </w:rPr>
              <w:alias w:val="上市公司应收关联方款项明细"/>
              <w:tag w:val="_GBC_203fd12dc6be4a978fe2a9d9f5ad1070"/>
              <w:id w:val="387738"/>
              <w:lock w:val="sdtLocked"/>
              <w:placeholder>
                <w:docPart w:val="DefaultPlaceholder_22675703"/>
              </w:placeholder>
            </w:sdtPr>
            <w:sdtEndPr>
              <w:rPr>
                <w:rFonts w:hint="default"/>
              </w:rPr>
            </w:sdtEndPr>
            <w:sdtContent>
              <w:tr w:rsidR="009F20B6" w:rsidRPr="000B6C41" w:rsidTr="003758E4">
                <w:sdt>
                  <w:sdtPr>
                    <w:rPr>
                      <w:rFonts w:hint="eastAsia"/>
                      <w:sz w:val="18"/>
                      <w:szCs w:val="18"/>
                    </w:rPr>
                    <w:alias w:val="上市公司应收关联方款项明细-项目名称"/>
                    <w:tag w:val="_GBC_eb7149f813b9428790f9901e6260a63d"/>
                    <w:id w:val="387739"/>
                    <w:lock w:val="sdtLocked"/>
                    <w:placeholder>
                      <w:docPart w:val="GBC11111111111111111111111111111"/>
                    </w:placeholder>
                    <w:showingPlcHdr/>
                  </w:sdtPr>
                  <w:sdtContent>
                    <w:tc>
                      <w:tcPr>
                        <w:tcW w:w="336" w:type="pct"/>
                        <w:tcBorders>
                          <w:top w:val="single" w:sz="4" w:space="0" w:color="auto"/>
                          <w:left w:val="single" w:sz="4" w:space="0" w:color="auto"/>
                          <w:bottom w:val="single" w:sz="4" w:space="0" w:color="auto"/>
                          <w:right w:val="single" w:sz="4" w:space="0" w:color="auto"/>
                        </w:tcBorders>
                        <w:vAlign w:val="center"/>
                      </w:tcPr>
                      <w:p w:rsidR="009F20B6" w:rsidRPr="000B6C41" w:rsidRDefault="009F20B6">
                        <w:pPr>
                          <w:autoSpaceDE w:val="0"/>
                          <w:autoSpaceDN w:val="0"/>
                          <w:adjustRightInd w:val="0"/>
                          <w:rPr>
                            <w:sz w:val="18"/>
                            <w:szCs w:val="18"/>
                          </w:rPr>
                        </w:pPr>
                        <w:r w:rsidRPr="000B6C41">
                          <w:rPr>
                            <w:rStyle w:val="af5"/>
                            <w:rFonts w:hint="eastAsia"/>
                            <w:sz w:val="18"/>
                            <w:szCs w:val="18"/>
                          </w:rPr>
                          <w:t xml:space="preserve">　</w:t>
                        </w:r>
                      </w:p>
                    </w:tc>
                  </w:sdtContent>
                </w:sdt>
                <w:sdt>
                  <w:sdtPr>
                    <w:rPr>
                      <w:sz w:val="18"/>
                      <w:szCs w:val="18"/>
                    </w:rPr>
                    <w:alias w:val="上市公司应收关联方款项明细-关联方"/>
                    <w:tag w:val="_GBC_2380079fc0d04ce4b3122fd1fd87f272"/>
                    <w:id w:val="387744"/>
                    <w:lock w:val="sdtLocked"/>
                    <w:placeholder>
                      <w:docPart w:val="GBC11111111111111111111111111111"/>
                    </w:placeholder>
                  </w:sdtPr>
                  <w:sdtContent>
                    <w:tc>
                      <w:tcPr>
                        <w:tcW w:w="1157" w:type="pct"/>
                        <w:tcBorders>
                          <w:top w:val="single" w:sz="4" w:space="0" w:color="auto"/>
                          <w:left w:val="single" w:sz="4" w:space="0" w:color="auto"/>
                          <w:bottom w:val="single" w:sz="4" w:space="0" w:color="auto"/>
                          <w:right w:val="single" w:sz="4" w:space="0" w:color="auto"/>
                        </w:tcBorders>
                      </w:tcPr>
                      <w:p w:rsidR="009F20B6" w:rsidRPr="000B6C41" w:rsidRDefault="009F20B6" w:rsidP="00BE159C">
                        <w:pPr>
                          <w:autoSpaceDE w:val="0"/>
                          <w:autoSpaceDN w:val="0"/>
                          <w:adjustRightInd w:val="0"/>
                          <w:rPr>
                            <w:sz w:val="18"/>
                            <w:szCs w:val="18"/>
                          </w:rPr>
                        </w:pPr>
                        <w:r w:rsidRPr="000B6C41">
                          <w:rPr>
                            <w:rFonts w:hint="eastAsia"/>
                            <w:sz w:val="18"/>
                            <w:szCs w:val="18"/>
                          </w:rPr>
                          <w:t>桦甸市世纪三和矿业有限公司</w:t>
                        </w:r>
                      </w:p>
                    </w:tc>
                  </w:sdtContent>
                </w:sdt>
                <w:sdt>
                  <w:sdtPr>
                    <w:rPr>
                      <w:sz w:val="18"/>
                      <w:szCs w:val="18"/>
                    </w:rPr>
                    <w:alias w:val="上市公司应收关联方款项明细-金额"/>
                    <w:tag w:val="_GBC_cc588a6f792141019f0d3e640cfbfc35"/>
                    <w:id w:val="387751"/>
                    <w:lock w:val="sdtLocked"/>
                    <w:placeholder>
                      <w:docPart w:val="GBC11111111111111111111111111111"/>
                    </w:placeholder>
                  </w:sdtPr>
                  <w:sdtContent>
                    <w:tc>
                      <w:tcPr>
                        <w:tcW w:w="801" w:type="pct"/>
                        <w:tcBorders>
                          <w:top w:val="single" w:sz="4" w:space="0" w:color="auto"/>
                          <w:left w:val="single" w:sz="4" w:space="0" w:color="auto"/>
                          <w:bottom w:val="single" w:sz="4" w:space="0" w:color="auto"/>
                          <w:right w:val="single" w:sz="4" w:space="0" w:color="auto"/>
                        </w:tcBorders>
                      </w:tcPr>
                      <w:p w:rsidR="009F20B6" w:rsidRPr="000B6C41" w:rsidRDefault="009F20B6">
                        <w:pPr>
                          <w:autoSpaceDE w:val="0"/>
                          <w:autoSpaceDN w:val="0"/>
                          <w:adjustRightInd w:val="0"/>
                          <w:jc w:val="right"/>
                          <w:rPr>
                            <w:sz w:val="18"/>
                            <w:szCs w:val="18"/>
                          </w:rPr>
                        </w:pPr>
                        <w:r w:rsidRPr="000B6C41">
                          <w:rPr>
                            <w:sz w:val="18"/>
                            <w:szCs w:val="18"/>
                          </w:rPr>
                          <w:t>189,388.89</w:t>
                        </w:r>
                      </w:p>
                    </w:tc>
                  </w:sdtContent>
                </w:sdt>
                <w:sdt>
                  <w:sdtPr>
                    <w:rPr>
                      <w:sz w:val="18"/>
                      <w:szCs w:val="18"/>
                    </w:rPr>
                    <w:alias w:val="上市公司应收关联方款项明细-计提减值金额"/>
                    <w:tag w:val="_GBC_bafd30cf7fb84997ba02375616bce0f8"/>
                    <w:id w:val="387760"/>
                    <w:lock w:val="sdtLocked"/>
                    <w:placeholder>
                      <w:docPart w:val="GBC11111111111111111111111111111"/>
                    </w:placeholder>
                  </w:sdtPr>
                  <w:sdtContent>
                    <w:tc>
                      <w:tcPr>
                        <w:tcW w:w="742" w:type="pct"/>
                        <w:tcBorders>
                          <w:top w:val="single" w:sz="4" w:space="0" w:color="auto"/>
                          <w:left w:val="single" w:sz="4" w:space="0" w:color="auto"/>
                          <w:bottom w:val="single" w:sz="4" w:space="0" w:color="auto"/>
                          <w:right w:val="single" w:sz="4" w:space="0" w:color="auto"/>
                        </w:tcBorders>
                      </w:tcPr>
                      <w:p w:rsidR="009F20B6" w:rsidRPr="000B6C41" w:rsidRDefault="009F20B6">
                        <w:pPr>
                          <w:autoSpaceDE w:val="0"/>
                          <w:autoSpaceDN w:val="0"/>
                          <w:adjustRightInd w:val="0"/>
                          <w:jc w:val="right"/>
                          <w:rPr>
                            <w:sz w:val="18"/>
                            <w:szCs w:val="18"/>
                          </w:rPr>
                        </w:pPr>
                        <w:r w:rsidRPr="000B6C41">
                          <w:rPr>
                            <w:sz w:val="18"/>
                            <w:szCs w:val="18"/>
                          </w:rPr>
                          <w:t>11,363.33</w:t>
                        </w:r>
                      </w:p>
                    </w:tc>
                  </w:sdtContent>
                </w:sdt>
                <w:sdt>
                  <w:sdtPr>
                    <w:rPr>
                      <w:sz w:val="18"/>
                      <w:szCs w:val="18"/>
                    </w:rPr>
                    <w:alias w:val="上市公司应收关联方款项明细-金额"/>
                    <w:tag w:val="_GBC_bd240354d5f04ea48630518eeb22d989"/>
                    <w:id w:val="387771"/>
                    <w:lock w:val="sdtLocked"/>
                    <w:placeholder>
                      <w:docPart w:val="GBC11111111111111111111111111111"/>
                    </w:placeholder>
                  </w:sdtPr>
                  <w:sdtContent>
                    <w:tc>
                      <w:tcPr>
                        <w:tcW w:w="978" w:type="pct"/>
                        <w:tcBorders>
                          <w:top w:val="single" w:sz="4" w:space="0" w:color="auto"/>
                          <w:left w:val="single" w:sz="4" w:space="0" w:color="auto"/>
                          <w:bottom w:val="single" w:sz="4" w:space="0" w:color="auto"/>
                          <w:right w:val="single" w:sz="4" w:space="0" w:color="auto"/>
                        </w:tcBorders>
                      </w:tcPr>
                      <w:p w:rsidR="009F20B6" w:rsidRPr="000B6C41" w:rsidRDefault="009F20B6" w:rsidP="00BE159C">
                        <w:pPr>
                          <w:autoSpaceDE w:val="0"/>
                          <w:autoSpaceDN w:val="0"/>
                          <w:adjustRightInd w:val="0"/>
                          <w:ind w:right="420"/>
                          <w:rPr>
                            <w:sz w:val="18"/>
                            <w:szCs w:val="18"/>
                          </w:rPr>
                        </w:pPr>
                        <w:r w:rsidRPr="000B6C41">
                          <w:rPr>
                            <w:sz w:val="18"/>
                            <w:szCs w:val="18"/>
                          </w:rPr>
                          <w:t>79,925.00</w:t>
                        </w:r>
                      </w:p>
                    </w:tc>
                  </w:sdtContent>
                </w:sdt>
                <w:sdt>
                  <w:sdtPr>
                    <w:rPr>
                      <w:sz w:val="18"/>
                      <w:szCs w:val="18"/>
                    </w:rPr>
                    <w:alias w:val="上市公司应收关联方款项明细-计提减值金额"/>
                    <w:tag w:val="_GBC_5863f5c59166487cb6350da179170e3b"/>
                    <w:id w:val="387784"/>
                    <w:lock w:val="sdtLocked"/>
                    <w:placeholder>
                      <w:docPart w:val="GBC11111111111111111111111111111"/>
                    </w:placeholder>
                  </w:sdtPr>
                  <w:sdtContent>
                    <w:tc>
                      <w:tcPr>
                        <w:tcW w:w="986" w:type="pct"/>
                        <w:tcBorders>
                          <w:top w:val="single" w:sz="4" w:space="0" w:color="auto"/>
                          <w:left w:val="single" w:sz="4" w:space="0" w:color="auto"/>
                          <w:bottom w:val="single" w:sz="4" w:space="0" w:color="auto"/>
                          <w:right w:val="single" w:sz="4" w:space="0" w:color="auto"/>
                        </w:tcBorders>
                      </w:tcPr>
                      <w:p w:rsidR="009F20B6" w:rsidRPr="000B6C41" w:rsidRDefault="009F20B6">
                        <w:pPr>
                          <w:autoSpaceDE w:val="0"/>
                          <w:autoSpaceDN w:val="0"/>
                          <w:adjustRightInd w:val="0"/>
                          <w:jc w:val="right"/>
                          <w:rPr>
                            <w:sz w:val="18"/>
                            <w:szCs w:val="18"/>
                          </w:rPr>
                        </w:pPr>
                        <w:r w:rsidRPr="000B6C41">
                          <w:rPr>
                            <w:sz w:val="18"/>
                            <w:szCs w:val="18"/>
                          </w:rPr>
                          <w:t>4,795.50</w:t>
                        </w:r>
                      </w:p>
                    </w:tc>
                  </w:sdtContent>
                </w:sdt>
              </w:tr>
            </w:sdtContent>
          </w:sdt>
          <w:sdt>
            <w:sdtPr>
              <w:rPr>
                <w:rFonts w:hint="eastAsia"/>
                <w:sz w:val="18"/>
                <w:szCs w:val="18"/>
              </w:rPr>
              <w:alias w:val="上市公司应收关联方款项明细"/>
              <w:tag w:val="_GBC_203fd12dc6be4a978fe2a9d9f5ad1070"/>
              <w:id w:val="750105"/>
              <w:lock w:val="sdtLocked"/>
              <w:placeholder>
                <w:docPart w:val="DefaultPlaceholder_22675703"/>
              </w:placeholder>
            </w:sdtPr>
            <w:sdtEndPr>
              <w:rPr>
                <w:rFonts w:hint="default"/>
              </w:rPr>
            </w:sdtEndPr>
            <w:sdtContent>
              <w:tr w:rsidR="000B6C41" w:rsidRPr="000B6C41" w:rsidTr="003758E4">
                <w:sdt>
                  <w:sdtPr>
                    <w:rPr>
                      <w:rFonts w:hint="eastAsia"/>
                      <w:sz w:val="18"/>
                      <w:szCs w:val="18"/>
                    </w:rPr>
                    <w:alias w:val="上市公司应收关联方款项明细-项目名称"/>
                    <w:tag w:val="_GBC_eb7149f813b9428790f9901e6260a63d"/>
                    <w:id w:val="750106"/>
                    <w:lock w:val="sdtLocked"/>
                    <w:placeholder>
                      <w:docPart w:val="GBC11111111111111111111111111111"/>
                    </w:placeholder>
                    <w:showingPlcHdr/>
                  </w:sdtPr>
                  <w:sdtContent>
                    <w:tc>
                      <w:tcPr>
                        <w:tcW w:w="336" w:type="pct"/>
                        <w:tcBorders>
                          <w:top w:val="single" w:sz="4" w:space="0" w:color="auto"/>
                          <w:left w:val="single" w:sz="4" w:space="0" w:color="auto"/>
                          <w:bottom w:val="single" w:sz="4" w:space="0" w:color="auto"/>
                          <w:right w:val="single" w:sz="4" w:space="0" w:color="auto"/>
                        </w:tcBorders>
                        <w:vAlign w:val="center"/>
                      </w:tcPr>
                      <w:p w:rsidR="000B6C41" w:rsidRPr="000B6C41" w:rsidRDefault="000B6C41">
                        <w:pPr>
                          <w:autoSpaceDE w:val="0"/>
                          <w:autoSpaceDN w:val="0"/>
                          <w:adjustRightInd w:val="0"/>
                          <w:rPr>
                            <w:sz w:val="18"/>
                            <w:szCs w:val="18"/>
                          </w:rPr>
                        </w:pPr>
                        <w:r w:rsidRPr="000B6C41">
                          <w:rPr>
                            <w:rStyle w:val="af5"/>
                            <w:rFonts w:hint="eastAsia"/>
                            <w:sz w:val="18"/>
                            <w:szCs w:val="18"/>
                          </w:rPr>
                          <w:t xml:space="preserve">　</w:t>
                        </w:r>
                      </w:p>
                    </w:tc>
                  </w:sdtContent>
                </w:sdt>
                <w:sdt>
                  <w:sdtPr>
                    <w:rPr>
                      <w:sz w:val="18"/>
                      <w:szCs w:val="18"/>
                    </w:rPr>
                    <w:alias w:val="上市公司应收关联方款项明细-关联方"/>
                    <w:tag w:val="_GBC_2380079fc0d04ce4b3122fd1fd87f272"/>
                    <w:id w:val="750111"/>
                    <w:lock w:val="sdtLocked"/>
                    <w:placeholder>
                      <w:docPart w:val="GBC11111111111111111111111111111"/>
                    </w:placeholder>
                  </w:sdtPr>
                  <w:sdtContent>
                    <w:tc>
                      <w:tcPr>
                        <w:tcW w:w="1157" w:type="pct"/>
                        <w:tcBorders>
                          <w:top w:val="single" w:sz="4" w:space="0" w:color="auto"/>
                          <w:left w:val="single" w:sz="4" w:space="0" w:color="auto"/>
                          <w:bottom w:val="single" w:sz="4" w:space="0" w:color="auto"/>
                          <w:right w:val="single" w:sz="4" w:space="0" w:color="auto"/>
                        </w:tcBorders>
                      </w:tcPr>
                      <w:p w:rsidR="000B6C41" w:rsidRPr="000B6C41" w:rsidRDefault="000B6C41" w:rsidP="00BE159C">
                        <w:pPr>
                          <w:autoSpaceDE w:val="0"/>
                          <w:autoSpaceDN w:val="0"/>
                          <w:adjustRightInd w:val="0"/>
                          <w:rPr>
                            <w:sz w:val="18"/>
                            <w:szCs w:val="18"/>
                          </w:rPr>
                        </w:pPr>
                        <w:r w:rsidRPr="000B6C41">
                          <w:rPr>
                            <w:rFonts w:hint="eastAsia"/>
                            <w:sz w:val="18"/>
                            <w:szCs w:val="18"/>
                          </w:rPr>
                          <w:t>合 </w:t>
                        </w:r>
                        <w:r w:rsidRPr="000B6C41">
                          <w:rPr>
                            <w:sz w:val="18"/>
                            <w:szCs w:val="18"/>
                          </w:rPr>
                          <w:t xml:space="preserve"> 计</w:t>
                        </w:r>
                      </w:p>
                    </w:tc>
                  </w:sdtContent>
                </w:sdt>
                <w:sdt>
                  <w:sdtPr>
                    <w:rPr>
                      <w:sz w:val="18"/>
                      <w:szCs w:val="18"/>
                    </w:rPr>
                    <w:alias w:val="上市公司应收关联方款项明细-金额"/>
                    <w:tag w:val="_GBC_cc588a6f792141019f0d3e640cfbfc35"/>
                    <w:id w:val="750118"/>
                    <w:lock w:val="sdtLocked"/>
                    <w:placeholder>
                      <w:docPart w:val="GBC11111111111111111111111111111"/>
                    </w:placeholder>
                  </w:sdtPr>
                  <w:sdtContent>
                    <w:tc>
                      <w:tcPr>
                        <w:tcW w:w="801" w:type="pct"/>
                        <w:tcBorders>
                          <w:top w:val="single" w:sz="4" w:space="0" w:color="auto"/>
                          <w:left w:val="single" w:sz="4" w:space="0" w:color="auto"/>
                          <w:bottom w:val="single" w:sz="4" w:space="0" w:color="auto"/>
                          <w:right w:val="single" w:sz="4" w:space="0" w:color="auto"/>
                        </w:tcBorders>
                      </w:tcPr>
                      <w:p w:rsidR="000B6C41" w:rsidRPr="000B6C41" w:rsidRDefault="000B6C41">
                        <w:pPr>
                          <w:autoSpaceDE w:val="0"/>
                          <w:autoSpaceDN w:val="0"/>
                          <w:adjustRightInd w:val="0"/>
                          <w:jc w:val="right"/>
                          <w:rPr>
                            <w:sz w:val="18"/>
                            <w:szCs w:val="18"/>
                          </w:rPr>
                        </w:pPr>
                        <w:r w:rsidRPr="000B6C41">
                          <w:rPr>
                            <w:sz w:val="18"/>
                            <w:szCs w:val="18"/>
                          </w:rPr>
                          <w:t>2,065,545.55</w:t>
                        </w:r>
                      </w:p>
                    </w:tc>
                  </w:sdtContent>
                </w:sdt>
                <w:sdt>
                  <w:sdtPr>
                    <w:rPr>
                      <w:sz w:val="18"/>
                      <w:szCs w:val="18"/>
                    </w:rPr>
                    <w:alias w:val="上市公司应收关联方款项明细-计提减值金额"/>
                    <w:tag w:val="_GBC_bafd30cf7fb84997ba02375616bce0f8"/>
                    <w:id w:val="750127"/>
                    <w:lock w:val="sdtLocked"/>
                    <w:placeholder>
                      <w:docPart w:val="GBC11111111111111111111111111111"/>
                    </w:placeholder>
                  </w:sdtPr>
                  <w:sdtContent>
                    <w:tc>
                      <w:tcPr>
                        <w:tcW w:w="742" w:type="pct"/>
                        <w:tcBorders>
                          <w:top w:val="single" w:sz="4" w:space="0" w:color="auto"/>
                          <w:left w:val="single" w:sz="4" w:space="0" w:color="auto"/>
                          <w:bottom w:val="single" w:sz="4" w:space="0" w:color="auto"/>
                          <w:right w:val="single" w:sz="4" w:space="0" w:color="auto"/>
                        </w:tcBorders>
                      </w:tcPr>
                      <w:p w:rsidR="000B6C41" w:rsidRPr="000B6C41" w:rsidRDefault="000B6C41">
                        <w:pPr>
                          <w:autoSpaceDE w:val="0"/>
                          <w:autoSpaceDN w:val="0"/>
                          <w:adjustRightInd w:val="0"/>
                          <w:jc w:val="right"/>
                          <w:rPr>
                            <w:sz w:val="18"/>
                            <w:szCs w:val="18"/>
                          </w:rPr>
                        </w:pPr>
                        <w:r w:rsidRPr="000B6C41">
                          <w:rPr>
                            <w:sz w:val="18"/>
                            <w:szCs w:val="18"/>
                          </w:rPr>
                          <w:t>707,483.13</w:t>
                        </w:r>
                      </w:p>
                    </w:tc>
                  </w:sdtContent>
                </w:sdt>
                <w:sdt>
                  <w:sdtPr>
                    <w:rPr>
                      <w:sz w:val="18"/>
                      <w:szCs w:val="18"/>
                    </w:rPr>
                    <w:alias w:val="上市公司应收关联方款项明细-金额"/>
                    <w:tag w:val="_GBC_bd240354d5f04ea48630518eeb22d989"/>
                    <w:id w:val="750138"/>
                    <w:lock w:val="sdtLocked"/>
                    <w:placeholder>
                      <w:docPart w:val="GBC11111111111111111111111111111"/>
                    </w:placeholder>
                  </w:sdtPr>
                  <w:sdtContent>
                    <w:tc>
                      <w:tcPr>
                        <w:tcW w:w="978" w:type="pct"/>
                        <w:tcBorders>
                          <w:top w:val="single" w:sz="4" w:space="0" w:color="auto"/>
                          <w:left w:val="single" w:sz="4" w:space="0" w:color="auto"/>
                          <w:bottom w:val="single" w:sz="4" w:space="0" w:color="auto"/>
                          <w:right w:val="single" w:sz="4" w:space="0" w:color="auto"/>
                        </w:tcBorders>
                      </w:tcPr>
                      <w:p w:rsidR="000B6C41" w:rsidRPr="000B6C41" w:rsidRDefault="000B6C41" w:rsidP="00BE159C">
                        <w:pPr>
                          <w:autoSpaceDE w:val="0"/>
                          <w:autoSpaceDN w:val="0"/>
                          <w:adjustRightInd w:val="0"/>
                          <w:ind w:right="420"/>
                          <w:rPr>
                            <w:sz w:val="18"/>
                            <w:szCs w:val="18"/>
                          </w:rPr>
                        </w:pPr>
                        <w:r w:rsidRPr="000B6C41">
                          <w:rPr>
                            <w:sz w:val="18"/>
                            <w:szCs w:val="18"/>
                          </w:rPr>
                          <w:t>7,611,921.36</w:t>
                        </w:r>
                      </w:p>
                    </w:tc>
                  </w:sdtContent>
                </w:sdt>
                <w:sdt>
                  <w:sdtPr>
                    <w:rPr>
                      <w:sz w:val="18"/>
                      <w:szCs w:val="18"/>
                    </w:rPr>
                    <w:alias w:val="上市公司应收关联方款项明细-计提减值金额"/>
                    <w:tag w:val="_GBC_5863f5c59166487cb6350da179170e3b"/>
                    <w:id w:val="750151"/>
                    <w:lock w:val="sdtLocked"/>
                    <w:placeholder>
                      <w:docPart w:val="GBC11111111111111111111111111111"/>
                    </w:placeholder>
                  </w:sdtPr>
                  <w:sdtContent>
                    <w:tc>
                      <w:tcPr>
                        <w:tcW w:w="986" w:type="pct"/>
                        <w:tcBorders>
                          <w:top w:val="single" w:sz="4" w:space="0" w:color="auto"/>
                          <w:left w:val="single" w:sz="4" w:space="0" w:color="auto"/>
                          <w:bottom w:val="single" w:sz="4" w:space="0" w:color="auto"/>
                          <w:right w:val="single" w:sz="4" w:space="0" w:color="auto"/>
                        </w:tcBorders>
                      </w:tcPr>
                      <w:p w:rsidR="000B6C41" w:rsidRPr="000B6C41" w:rsidRDefault="000B6C41">
                        <w:pPr>
                          <w:autoSpaceDE w:val="0"/>
                          <w:autoSpaceDN w:val="0"/>
                          <w:adjustRightInd w:val="0"/>
                          <w:jc w:val="right"/>
                          <w:rPr>
                            <w:sz w:val="18"/>
                            <w:szCs w:val="18"/>
                          </w:rPr>
                        </w:pPr>
                        <w:r w:rsidRPr="000B6C41">
                          <w:rPr>
                            <w:sz w:val="18"/>
                            <w:szCs w:val="18"/>
                          </w:rPr>
                          <w:t>1,727,105.49</w:t>
                        </w:r>
                      </w:p>
                    </w:tc>
                  </w:sdtContent>
                </w:sdt>
              </w:tr>
            </w:sdtContent>
          </w:sdt>
        </w:tbl>
        <w:p w:rsidR="00917602" w:rsidRDefault="00554C92">
          <w:pPr>
            <w:rPr>
              <w:rFonts w:ascii="仿宋_GB2312" w:eastAsia="仿宋_GB2312"/>
              <w:szCs w:val="21"/>
            </w:rPr>
          </w:pPr>
        </w:p>
      </w:sdtContent>
    </w:sdt>
    <w:sdt>
      <w:sdtPr>
        <w:rPr>
          <w:rFonts w:ascii="宋体" w:hAnsi="宋体" w:cs="宋体" w:hint="eastAsia"/>
          <w:b w:val="0"/>
          <w:bCs w:val="0"/>
          <w:kern w:val="0"/>
          <w:szCs w:val="24"/>
        </w:rPr>
        <w:tag w:val="_GBC_e7a5511f50dd4f05a897cdfaeac4023f"/>
        <w:id w:val="1717321587"/>
        <w:lock w:val="sdtLocked"/>
        <w:placeholder>
          <w:docPart w:val="GBC22222222222222222222222222222"/>
        </w:placeholder>
      </w:sdtPr>
      <w:sdtEndPr>
        <w:rPr>
          <w:rFonts w:ascii="仿宋_GB2312" w:eastAsia="仿宋_GB2312" w:hAnsiTheme="minorHAnsi" w:cstheme="minorBidi"/>
          <w:szCs w:val="21"/>
        </w:rPr>
      </w:sdtEndPr>
      <w:sdtContent>
        <w:p w:rsidR="00917602" w:rsidRDefault="00E14A22">
          <w:pPr>
            <w:pStyle w:val="4"/>
            <w:numPr>
              <w:ilvl w:val="0"/>
              <w:numId w:val="106"/>
            </w:numPr>
            <w:tabs>
              <w:tab w:val="left" w:pos="616"/>
            </w:tabs>
          </w:pPr>
          <w:r>
            <w:rPr>
              <w:rFonts w:hint="eastAsia"/>
            </w:rPr>
            <w:t>应付项目</w:t>
          </w:r>
        </w:p>
        <w:p w:rsidR="00917602" w:rsidRDefault="00E14A22">
          <w:pPr>
            <w:jc w:val="right"/>
            <w:rPr>
              <w:szCs w:val="21"/>
            </w:rPr>
          </w:pPr>
          <w:r>
            <w:rPr>
              <w:rFonts w:hint="eastAsia"/>
              <w:szCs w:val="21"/>
            </w:rPr>
            <w:t>单位:</w:t>
          </w:r>
          <w:sdt>
            <w:sdtPr>
              <w:rPr>
                <w:rFonts w:hint="eastAsia"/>
                <w:szCs w:val="21"/>
              </w:rPr>
              <w:alias w:val="单位：上市公司应付关联方款项"/>
              <w:tag w:val="_GBC_08d04faee6a64768877db8f6ab14663e"/>
              <w:id w:val="3072998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9B44EE">
                <w:rPr>
                  <w:rFonts w:hint="eastAsia"/>
                  <w:szCs w:val="21"/>
                </w:rPr>
                <w:t>元</w:t>
              </w:r>
            </w:sdtContent>
          </w:sdt>
          <w:r>
            <w:rPr>
              <w:rFonts w:hint="eastAsia"/>
              <w:szCs w:val="21"/>
            </w:rPr>
            <w:t xml:space="preserve">  币种:</w:t>
          </w:r>
          <w:sdt>
            <w:sdtPr>
              <w:rPr>
                <w:rFonts w:hint="eastAsia"/>
                <w:szCs w:val="21"/>
              </w:rPr>
              <w:alias w:val="币种：上市公司应付关联方款项"/>
              <w:tag w:val="_GBC_124ea57c07fc4e23931a125a103e711c"/>
              <w:id w:val="-1195403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164"/>
            <w:gridCol w:w="3010"/>
            <w:gridCol w:w="2049"/>
            <w:gridCol w:w="2670"/>
          </w:tblGrid>
          <w:tr w:rsidR="00917602" w:rsidTr="00565779">
            <w:tc>
              <w:tcPr>
                <w:tcW w:w="654" w:type="pct"/>
                <w:tcBorders>
                  <w:top w:val="single" w:sz="4" w:space="0" w:color="auto"/>
                  <w:left w:val="single" w:sz="4" w:space="0" w:color="auto"/>
                  <w:right w:val="single" w:sz="4" w:space="0" w:color="auto"/>
                </w:tcBorders>
              </w:tcPr>
              <w:p w:rsidR="00917602" w:rsidRDefault="00E14A22">
                <w:pPr>
                  <w:jc w:val="center"/>
                  <w:rPr>
                    <w:szCs w:val="21"/>
                  </w:rPr>
                </w:pPr>
                <w:r>
                  <w:rPr>
                    <w:rFonts w:hint="eastAsia"/>
                    <w:szCs w:val="21"/>
                  </w:rPr>
                  <w:t>项目名称</w:t>
                </w:r>
              </w:p>
            </w:tc>
            <w:tc>
              <w:tcPr>
                <w:tcW w:w="1692" w:type="pct"/>
                <w:tcBorders>
                  <w:top w:val="single" w:sz="4" w:space="0" w:color="auto"/>
                  <w:left w:val="single" w:sz="4" w:space="0" w:color="auto"/>
                  <w:right w:val="single" w:sz="4" w:space="0" w:color="auto"/>
                </w:tcBorders>
              </w:tcPr>
              <w:p w:rsidR="00917602" w:rsidRDefault="00E14A22">
                <w:pPr>
                  <w:jc w:val="center"/>
                  <w:rPr>
                    <w:szCs w:val="21"/>
                  </w:rPr>
                </w:pPr>
                <w:r>
                  <w:rPr>
                    <w:rFonts w:hint="eastAsia"/>
                    <w:szCs w:val="21"/>
                  </w:rPr>
                  <w:t>关联方</w:t>
                </w:r>
              </w:p>
            </w:tc>
            <w:tc>
              <w:tcPr>
                <w:tcW w:w="1152" w:type="pct"/>
                <w:tcBorders>
                  <w:top w:val="single" w:sz="4" w:space="0" w:color="auto"/>
                  <w:left w:val="single" w:sz="4" w:space="0" w:color="auto"/>
                  <w:bottom w:val="single" w:sz="4" w:space="0" w:color="auto"/>
                  <w:right w:val="single" w:sz="4" w:space="0" w:color="auto"/>
                </w:tcBorders>
              </w:tcPr>
              <w:p w:rsidR="00917602" w:rsidRDefault="00E14A22">
                <w:pPr>
                  <w:jc w:val="center"/>
                  <w:rPr>
                    <w:szCs w:val="21"/>
                  </w:rPr>
                </w:pPr>
                <w:r>
                  <w:rPr>
                    <w:rFonts w:hint="eastAsia"/>
                    <w:szCs w:val="21"/>
                  </w:rPr>
                  <w:t>期末账面余额</w:t>
                </w:r>
              </w:p>
            </w:tc>
            <w:tc>
              <w:tcPr>
                <w:tcW w:w="1501" w:type="pct"/>
                <w:tcBorders>
                  <w:top w:val="single" w:sz="4" w:space="0" w:color="auto"/>
                  <w:left w:val="single" w:sz="4" w:space="0" w:color="auto"/>
                  <w:bottom w:val="single" w:sz="4" w:space="0" w:color="auto"/>
                  <w:right w:val="single" w:sz="4" w:space="0" w:color="auto"/>
                </w:tcBorders>
              </w:tcPr>
              <w:p w:rsidR="00917602" w:rsidRDefault="00E14A22">
                <w:pPr>
                  <w:jc w:val="center"/>
                  <w:rPr>
                    <w:szCs w:val="21"/>
                  </w:rPr>
                </w:pPr>
                <w:r>
                  <w:rPr>
                    <w:rFonts w:hint="eastAsia"/>
                    <w:szCs w:val="21"/>
                  </w:rPr>
                  <w:t>期初账面余额</w:t>
                </w:r>
              </w:p>
            </w:tc>
          </w:tr>
          <w:sdt>
            <w:sdtPr>
              <w:rPr>
                <w:rFonts w:hint="eastAsia"/>
                <w:szCs w:val="21"/>
              </w:rPr>
              <w:alias w:val="上市公司应付关联方款项明细"/>
              <w:tag w:val="_GBC_bb3d19486f2b460b856a135056bd0897"/>
              <w:id w:val="-1199076644"/>
              <w:lock w:val="sdtLocked"/>
              <w:placeholder>
                <w:docPart w:val="GBC11111111111111111111111111111"/>
              </w:placeholder>
            </w:sdtPr>
            <w:sdtContent>
              <w:tr w:rsidR="00917602" w:rsidTr="00565779">
                <w:sdt>
                  <w:sdtPr>
                    <w:rPr>
                      <w:rFonts w:hint="eastAsia"/>
                      <w:szCs w:val="21"/>
                    </w:rPr>
                    <w:alias w:val="上市公司应付关联方款项明细-项目名称"/>
                    <w:tag w:val="_GBC_6233adb0f6b54f128938af25d0d69653"/>
                    <w:id w:val="1454443954"/>
                    <w:lock w:val="sdtLocked"/>
                    <w:placeholder>
                      <w:docPart w:val="GBC11111111111111111111111111111"/>
                    </w:placeholder>
                  </w:sdtPr>
                  <w:sdtContent>
                    <w:tc>
                      <w:tcPr>
                        <w:tcW w:w="654" w:type="pct"/>
                        <w:tcBorders>
                          <w:top w:val="single" w:sz="4" w:space="0" w:color="auto"/>
                          <w:left w:val="single" w:sz="4" w:space="0" w:color="auto"/>
                          <w:bottom w:val="single" w:sz="4" w:space="0" w:color="auto"/>
                          <w:right w:val="single" w:sz="4" w:space="0" w:color="auto"/>
                        </w:tcBorders>
                        <w:vAlign w:val="center"/>
                      </w:tcPr>
                      <w:p w:rsidR="00917602" w:rsidRDefault="00CB2E7A">
                        <w:pPr>
                          <w:autoSpaceDE w:val="0"/>
                          <w:autoSpaceDN w:val="0"/>
                          <w:adjustRightInd w:val="0"/>
                          <w:rPr>
                            <w:strike/>
                            <w:szCs w:val="21"/>
                          </w:rPr>
                        </w:pPr>
                        <w:r w:rsidRPr="001475BF">
                          <w:rPr>
                            <w:rFonts w:ascii="Arial Narrow" w:hAnsi="Arial Narrow"/>
                            <w:sz w:val="18"/>
                            <w:szCs w:val="18"/>
                          </w:rPr>
                          <w:t>应付账款</w:t>
                        </w:r>
                      </w:p>
                    </w:tc>
                  </w:sdtContent>
                </w:sdt>
                <w:sdt>
                  <w:sdtPr>
                    <w:rPr>
                      <w:szCs w:val="21"/>
                    </w:rPr>
                    <w:alias w:val="上市公司应付关联方款项明细-关联方"/>
                    <w:tag w:val="_GBC_8f117d3e5aee4c22ad9a5df3b284d78f"/>
                    <w:id w:val="-1599485762"/>
                    <w:lock w:val="sdtLocked"/>
                    <w:placeholder>
                      <w:docPart w:val="GBC11111111111111111111111111111"/>
                    </w:placeholder>
                  </w:sdtPr>
                  <w:sdtContent>
                    <w:tc>
                      <w:tcPr>
                        <w:tcW w:w="1692" w:type="pct"/>
                        <w:tcBorders>
                          <w:top w:val="single" w:sz="4" w:space="0" w:color="auto"/>
                          <w:left w:val="single" w:sz="4" w:space="0" w:color="auto"/>
                          <w:bottom w:val="single" w:sz="4" w:space="0" w:color="auto"/>
                          <w:right w:val="single" w:sz="4" w:space="0" w:color="auto"/>
                        </w:tcBorders>
                      </w:tcPr>
                      <w:p w:rsidR="00917602" w:rsidRDefault="00CB2E7A">
                        <w:pPr>
                          <w:autoSpaceDE w:val="0"/>
                          <w:autoSpaceDN w:val="0"/>
                          <w:adjustRightInd w:val="0"/>
                          <w:rPr>
                            <w:szCs w:val="21"/>
                          </w:rPr>
                        </w:pPr>
                        <w:r>
                          <w:rPr>
                            <w:rFonts w:hint="eastAsia"/>
                            <w:szCs w:val="21"/>
                          </w:rPr>
                          <w:t>河南中原黄金机械厂</w:t>
                        </w:r>
                      </w:p>
                    </w:tc>
                  </w:sdtContent>
                </w:sdt>
                <w:sdt>
                  <w:sdtPr>
                    <w:rPr>
                      <w:szCs w:val="21"/>
                    </w:rPr>
                    <w:alias w:val="上市公司应付关联方款项明细-金额"/>
                    <w:tag w:val="_GBC_c0b3b7a0b8574da2b1f8c7b47eb7dc95"/>
                    <w:id w:val="2039468104"/>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tcPr>
                      <w:p w:rsidR="00917602" w:rsidRDefault="00CB2E7A">
                        <w:pPr>
                          <w:autoSpaceDE w:val="0"/>
                          <w:autoSpaceDN w:val="0"/>
                          <w:adjustRightInd w:val="0"/>
                          <w:jc w:val="right"/>
                          <w:rPr>
                            <w:szCs w:val="21"/>
                          </w:rPr>
                        </w:pPr>
                        <w:r>
                          <w:rPr>
                            <w:szCs w:val="21"/>
                          </w:rPr>
                          <w:t>440,896.93</w:t>
                        </w:r>
                      </w:p>
                    </w:tc>
                  </w:sdtContent>
                </w:sdt>
                <w:sdt>
                  <w:sdtPr>
                    <w:rPr>
                      <w:szCs w:val="21"/>
                    </w:rPr>
                    <w:alias w:val="上市公司应付关联方款项明细-金额"/>
                    <w:tag w:val="_GBC_c2152582304d4e45a85f442e3a66d522"/>
                    <w:id w:val="-1011059377"/>
                    <w:lock w:val="sdtLocked"/>
                    <w:placeholder>
                      <w:docPart w:val="GBC11111111111111111111111111111"/>
                    </w:placeholder>
                  </w:sdtPr>
                  <w:sdtContent>
                    <w:tc>
                      <w:tcPr>
                        <w:tcW w:w="1501" w:type="pct"/>
                        <w:tcBorders>
                          <w:top w:val="single" w:sz="4" w:space="0" w:color="auto"/>
                          <w:left w:val="single" w:sz="4" w:space="0" w:color="auto"/>
                          <w:bottom w:val="single" w:sz="4" w:space="0" w:color="auto"/>
                          <w:right w:val="single" w:sz="4" w:space="0" w:color="auto"/>
                        </w:tcBorders>
                      </w:tcPr>
                      <w:p w:rsidR="00917602" w:rsidRDefault="00CB2E7A">
                        <w:pPr>
                          <w:autoSpaceDE w:val="0"/>
                          <w:autoSpaceDN w:val="0"/>
                          <w:adjustRightInd w:val="0"/>
                          <w:jc w:val="right"/>
                          <w:rPr>
                            <w:szCs w:val="21"/>
                          </w:rPr>
                        </w:pPr>
                        <w:r>
                          <w:rPr>
                            <w:szCs w:val="21"/>
                          </w:rPr>
                          <w:t>535,602.90</w:t>
                        </w:r>
                      </w:p>
                    </w:tc>
                  </w:sdtContent>
                </w:sdt>
              </w:tr>
            </w:sdtContent>
          </w:sdt>
          <w:sdt>
            <w:sdtPr>
              <w:rPr>
                <w:rFonts w:hint="eastAsia"/>
                <w:szCs w:val="21"/>
              </w:rPr>
              <w:alias w:val="上市公司应付关联方款项明细"/>
              <w:tag w:val="_GBC_bb3d19486f2b460b856a135056bd0897"/>
              <w:id w:val="61492010"/>
              <w:lock w:val="sdtLocked"/>
              <w:placeholder>
                <w:docPart w:val="GBC11111111111111111111111111111"/>
              </w:placeholder>
            </w:sdtPr>
            <w:sdtContent>
              <w:tr w:rsidR="00917602" w:rsidTr="00565779">
                <w:sdt>
                  <w:sdtPr>
                    <w:rPr>
                      <w:rFonts w:hint="eastAsia"/>
                      <w:szCs w:val="21"/>
                    </w:rPr>
                    <w:alias w:val="上市公司应付关联方款项明细-项目名称"/>
                    <w:tag w:val="_GBC_6233adb0f6b54f128938af25d0d69653"/>
                    <w:id w:val="61492006"/>
                    <w:lock w:val="sdtLocked"/>
                    <w:placeholder>
                      <w:docPart w:val="GBC11111111111111111111111111111"/>
                    </w:placeholder>
                    <w:showingPlcHdr/>
                  </w:sdtPr>
                  <w:sdtContent>
                    <w:tc>
                      <w:tcPr>
                        <w:tcW w:w="654" w:type="pct"/>
                        <w:tcBorders>
                          <w:top w:val="single" w:sz="4" w:space="0" w:color="auto"/>
                          <w:left w:val="single" w:sz="4" w:space="0" w:color="auto"/>
                          <w:bottom w:val="single" w:sz="4" w:space="0" w:color="auto"/>
                          <w:right w:val="single" w:sz="4" w:space="0" w:color="auto"/>
                        </w:tcBorders>
                        <w:vAlign w:val="center"/>
                      </w:tcPr>
                      <w:p w:rsidR="00917602" w:rsidRDefault="00E14A22">
                        <w:pPr>
                          <w:autoSpaceDE w:val="0"/>
                          <w:autoSpaceDN w:val="0"/>
                          <w:adjustRightInd w:val="0"/>
                          <w:rPr>
                            <w:strike/>
                            <w:szCs w:val="21"/>
                          </w:rPr>
                        </w:pPr>
                        <w:r>
                          <w:rPr>
                            <w:rFonts w:hint="eastAsia"/>
                            <w:color w:val="333399"/>
                            <w:szCs w:val="21"/>
                          </w:rPr>
                          <w:t xml:space="preserve">　</w:t>
                        </w:r>
                      </w:p>
                    </w:tc>
                  </w:sdtContent>
                </w:sdt>
                <w:sdt>
                  <w:sdtPr>
                    <w:rPr>
                      <w:szCs w:val="21"/>
                    </w:rPr>
                    <w:alias w:val="上市公司应付关联方款项明细-关联方"/>
                    <w:tag w:val="_GBC_8f117d3e5aee4c22ad9a5df3b284d78f"/>
                    <w:id w:val="61492007"/>
                    <w:lock w:val="sdtLocked"/>
                    <w:placeholder>
                      <w:docPart w:val="GBC11111111111111111111111111111"/>
                    </w:placeholder>
                  </w:sdtPr>
                  <w:sdtContent>
                    <w:tc>
                      <w:tcPr>
                        <w:tcW w:w="1692" w:type="pct"/>
                        <w:tcBorders>
                          <w:top w:val="single" w:sz="4" w:space="0" w:color="auto"/>
                          <w:left w:val="single" w:sz="4" w:space="0" w:color="auto"/>
                          <w:bottom w:val="single" w:sz="4" w:space="0" w:color="auto"/>
                          <w:right w:val="single" w:sz="4" w:space="0" w:color="auto"/>
                        </w:tcBorders>
                      </w:tcPr>
                      <w:p w:rsidR="00917602" w:rsidRDefault="00CB2E7A">
                        <w:pPr>
                          <w:autoSpaceDE w:val="0"/>
                          <w:autoSpaceDN w:val="0"/>
                          <w:adjustRightInd w:val="0"/>
                          <w:rPr>
                            <w:szCs w:val="21"/>
                          </w:rPr>
                        </w:pPr>
                        <w:r>
                          <w:rPr>
                            <w:rFonts w:hint="eastAsia"/>
                            <w:szCs w:val="21"/>
                          </w:rPr>
                          <w:t>中国金域黄金物资总公司</w:t>
                        </w:r>
                      </w:p>
                    </w:tc>
                  </w:sdtContent>
                </w:sdt>
                <w:sdt>
                  <w:sdtPr>
                    <w:rPr>
                      <w:szCs w:val="21"/>
                    </w:rPr>
                    <w:alias w:val="上市公司应付关联方款项明细-金额"/>
                    <w:tag w:val="_GBC_c0b3b7a0b8574da2b1f8c7b47eb7dc95"/>
                    <w:id w:val="61492008"/>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tcPr>
                      <w:p w:rsidR="00917602" w:rsidRDefault="00CB2E7A">
                        <w:pPr>
                          <w:autoSpaceDE w:val="0"/>
                          <w:autoSpaceDN w:val="0"/>
                          <w:adjustRightInd w:val="0"/>
                          <w:jc w:val="right"/>
                          <w:rPr>
                            <w:szCs w:val="21"/>
                          </w:rPr>
                        </w:pPr>
                        <w:r>
                          <w:rPr>
                            <w:szCs w:val="21"/>
                          </w:rPr>
                          <w:t>5,054,868.70</w:t>
                        </w:r>
                      </w:p>
                    </w:tc>
                  </w:sdtContent>
                </w:sdt>
                <w:sdt>
                  <w:sdtPr>
                    <w:rPr>
                      <w:szCs w:val="21"/>
                    </w:rPr>
                    <w:alias w:val="上市公司应付关联方款项明细-金额"/>
                    <w:tag w:val="_GBC_c2152582304d4e45a85f442e3a66d522"/>
                    <w:id w:val="61492009"/>
                    <w:lock w:val="sdtLocked"/>
                    <w:placeholder>
                      <w:docPart w:val="GBC11111111111111111111111111111"/>
                    </w:placeholder>
                  </w:sdtPr>
                  <w:sdtContent>
                    <w:tc>
                      <w:tcPr>
                        <w:tcW w:w="1501" w:type="pct"/>
                        <w:tcBorders>
                          <w:top w:val="single" w:sz="4" w:space="0" w:color="auto"/>
                          <w:left w:val="single" w:sz="4" w:space="0" w:color="auto"/>
                          <w:bottom w:val="single" w:sz="4" w:space="0" w:color="auto"/>
                          <w:right w:val="single" w:sz="4" w:space="0" w:color="auto"/>
                        </w:tcBorders>
                      </w:tcPr>
                      <w:p w:rsidR="00917602" w:rsidRDefault="00CB2E7A">
                        <w:pPr>
                          <w:autoSpaceDE w:val="0"/>
                          <w:autoSpaceDN w:val="0"/>
                          <w:adjustRightInd w:val="0"/>
                          <w:jc w:val="right"/>
                          <w:rPr>
                            <w:szCs w:val="21"/>
                          </w:rPr>
                        </w:pPr>
                        <w:r>
                          <w:rPr>
                            <w:szCs w:val="21"/>
                          </w:rPr>
                          <w:t>1,377,130.59</w:t>
                        </w:r>
                      </w:p>
                    </w:tc>
                  </w:sdtContent>
                </w:sdt>
              </w:tr>
            </w:sdtContent>
          </w:sdt>
          <w:sdt>
            <w:sdtPr>
              <w:rPr>
                <w:rFonts w:hint="eastAsia"/>
                <w:szCs w:val="21"/>
              </w:rPr>
              <w:alias w:val="上市公司应付关联方款项明细"/>
              <w:tag w:val="_GBC_bb3d19486f2b460b856a135056bd0897"/>
              <w:id w:val="390091"/>
              <w:lock w:val="sdtLocked"/>
              <w:placeholder>
                <w:docPart w:val="DefaultPlaceholder_22675703"/>
              </w:placeholder>
            </w:sdtPr>
            <w:sdtEndPr>
              <w:rPr>
                <w:rFonts w:hint="default"/>
              </w:rPr>
            </w:sdtEndPr>
            <w:sdtContent>
              <w:tr w:rsidR="00CB2E7A" w:rsidTr="00565779">
                <w:sdt>
                  <w:sdtPr>
                    <w:rPr>
                      <w:rFonts w:hint="eastAsia"/>
                      <w:szCs w:val="21"/>
                    </w:rPr>
                    <w:alias w:val="上市公司应付关联方款项明细-项目名称"/>
                    <w:tag w:val="_GBC_6233adb0f6b54f128938af25d0d69653"/>
                    <w:id w:val="390092"/>
                    <w:lock w:val="sdtLocked"/>
                    <w:placeholder>
                      <w:docPart w:val="GBC11111111111111111111111111111"/>
                    </w:placeholder>
                    <w:showingPlcHdr/>
                  </w:sdtPr>
                  <w:sdtContent>
                    <w:tc>
                      <w:tcPr>
                        <w:tcW w:w="654" w:type="pct"/>
                        <w:tcBorders>
                          <w:top w:val="single" w:sz="4" w:space="0" w:color="auto"/>
                          <w:left w:val="single" w:sz="4" w:space="0" w:color="auto"/>
                          <w:bottom w:val="single" w:sz="4" w:space="0" w:color="auto"/>
                          <w:right w:val="single" w:sz="4" w:space="0" w:color="auto"/>
                        </w:tcBorders>
                        <w:vAlign w:val="center"/>
                      </w:tcPr>
                      <w:p w:rsidR="00CB2E7A" w:rsidRDefault="00CB2E7A">
                        <w:pPr>
                          <w:autoSpaceDE w:val="0"/>
                          <w:autoSpaceDN w:val="0"/>
                          <w:adjustRightInd w:val="0"/>
                          <w:rPr>
                            <w:szCs w:val="21"/>
                          </w:rPr>
                        </w:pPr>
                        <w:r w:rsidRPr="001852D3">
                          <w:rPr>
                            <w:rStyle w:val="af5"/>
                            <w:rFonts w:hint="eastAsia"/>
                          </w:rPr>
                          <w:t xml:space="preserve">　</w:t>
                        </w:r>
                      </w:p>
                    </w:tc>
                  </w:sdtContent>
                </w:sdt>
                <w:sdt>
                  <w:sdtPr>
                    <w:rPr>
                      <w:szCs w:val="21"/>
                    </w:rPr>
                    <w:alias w:val="上市公司应付关联方款项明细-关联方"/>
                    <w:tag w:val="_GBC_8f117d3e5aee4c22ad9a5df3b284d78f"/>
                    <w:id w:val="390097"/>
                    <w:lock w:val="sdtLocked"/>
                    <w:placeholder>
                      <w:docPart w:val="GBC11111111111111111111111111111"/>
                    </w:placeholder>
                  </w:sdtPr>
                  <w:sdtContent>
                    <w:tc>
                      <w:tcPr>
                        <w:tcW w:w="1692" w:type="pct"/>
                        <w:tcBorders>
                          <w:top w:val="single" w:sz="4" w:space="0" w:color="auto"/>
                          <w:left w:val="single" w:sz="4" w:space="0" w:color="auto"/>
                          <w:bottom w:val="single" w:sz="4" w:space="0" w:color="auto"/>
                          <w:right w:val="single" w:sz="4" w:space="0" w:color="auto"/>
                        </w:tcBorders>
                      </w:tcPr>
                      <w:p w:rsidR="00CB2E7A" w:rsidRDefault="00CB2E7A">
                        <w:pPr>
                          <w:autoSpaceDE w:val="0"/>
                          <w:autoSpaceDN w:val="0"/>
                          <w:adjustRightInd w:val="0"/>
                          <w:rPr>
                            <w:szCs w:val="21"/>
                          </w:rPr>
                        </w:pPr>
                        <w:r>
                          <w:rPr>
                            <w:rFonts w:hint="eastAsia"/>
                            <w:szCs w:val="21"/>
                          </w:rPr>
                          <w:t>长春黄金研究院</w:t>
                        </w:r>
                      </w:p>
                    </w:tc>
                  </w:sdtContent>
                </w:sdt>
                <w:sdt>
                  <w:sdtPr>
                    <w:rPr>
                      <w:szCs w:val="21"/>
                    </w:rPr>
                    <w:alias w:val="上市公司应付关联方款项明细-金额"/>
                    <w:tag w:val="_GBC_c0b3b7a0b8574da2b1f8c7b47eb7dc95"/>
                    <w:id w:val="390104"/>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tcPr>
                      <w:p w:rsidR="00CB2E7A" w:rsidRDefault="00CB2E7A">
                        <w:pPr>
                          <w:autoSpaceDE w:val="0"/>
                          <w:autoSpaceDN w:val="0"/>
                          <w:adjustRightInd w:val="0"/>
                          <w:jc w:val="right"/>
                          <w:rPr>
                            <w:szCs w:val="21"/>
                          </w:rPr>
                        </w:pPr>
                        <w:r>
                          <w:rPr>
                            <w:szCs w:val="21"/>
                          </w:rPr>
                          <w:t>1,333,100.00</w:t>
                        </w:r>
                      </w:p>
                    </w:tc>
                  </w:sdtContent>
                </w:sdt>
                <w:sdt>
                  <w:sdtPr>
                    <w:rPr>
                      <w:szCs w:val="21"/>
                    </w:rPr>
                    <w:alias w:val="上市公司应付关联方款项明细-金额"/>
                    <w:tag w:val="_GBC_c2152582304d4e45a85f442e3a66d522"/>
                    <w:id w:val="390113"/>
                    <w:lock w:val="sdtLocked"/>
                    <w:placeholder>
                      <w:docPart w:val="GBC11111111111111111111111111111"/>
                    </w:placeholder>
                  </w:sdtPr>
                  <w:sdtContent>
                    <w:tc>
                      <w:tcPr>
                        <w:tcW w:w="1501" w:type="pct"/>
                        <w:tcBorders>
                          <w:top w:val="single" w:sz="4" w:space="0" w:color="auto"/>
                          <w:left w:val="single" w:sz="4" w:space="0" w:color="auto"/>
                          <w:bottom w:val="single" w:sz="4" w:space="0" w:color="auto"/>
                          <w:right w:val="single" w:sz="4" w:space="0" w:color="auto"/>
                        </w:tcBorders>
                      </w:tcPr>
                      <w:p w:rsidR="00CB2E7A" w:rsidRDefault="00CB2E7A">
                        <w:pPr>
                          <w:autoSpaceDE w:val="0"/>
                          <w:autoSpaceDN w:val="0"/>
                          <w:adjustRightInd w:val="0"/>
                          <w:jc w:val="right"/>
                          <w:rPr>
                            <w:szCs w:val="21"/>
                          </w:rPr>
                        </w:pPr>
                        <w:r>
                          <w:rPr>
                            <w:szCs w:val="21"/>
                          </w:rPr>
                          <w:t>1,202,450.00</w:t>
                        </w:r>
                      </w:p>
                    </w:tc>
                  </w:sdtContent>
                </w:sdt>
              </w:tr>
            </w:sdtContent>
          </w:sdt>
          <w:sdt>
            <w:sdtPr>
              <w:rPr>
                <w:rFonts w:hint="eastAsia"/>
                <w:szCs w:val="21"/>
              </w:rPr>
              <w:alias w:val="上市公司应付关联方款项明细"/>
              <w:tag w:val="_GBC_bb3d19486f2b460b856a135056bd0897"/>
              <w:id w:val="390017"/>
              <w:lock w:val="sdtLocked"/>
              <w:placeholder>
                <w:docPart w:val="DefaultPlaceholder_22675703"/>
              </w:placeholder>
            </w:sdtPr>
            <w:sdtEndPr>
              <w:rPr>
                <w:rFonts w:hint="default"/>
              </w:rPr>
            </w:sdtEndPr>
            <w:sdtContent>
              <w:tr w:rsidR="00CB2E7A" w:rsidTr="00565779">
                <w:sdt>
                  <w:sdtPr>
                    <w:rPr>
                      <w:rFonts w:hint="eastAsia"/>
                      <w:szCs w:val="21"/>
                    </w:rPr>
                    <w:alias w:val="上市公司应付关联方款项明细-项目名称"/>
                    <w:tag w:val="_GBC_6233adb0f6b54f128938af25d0d69653"/>
                    <w:id w:val="390018"/>
                    <w:lock w:val="sdtLocked"/>
                    <w:placeholder>
                      <w:docPart w:val="GBC11111111111111111111111111111"/>
                    </w:placeholder>
                    <w:showingPlcHdr/>
                  </w:sdtPr>
                  <w:sdtContent>
                    <w:tc>
                      <w:tcPr>
                        <w:tcW w:w="654" w:type="pct"/>
                        <w:tcBorders>
                          <w:top w:val="single" w:sz="4" w:space="0" w:color="auto"/>
                          <w:left w:val="single" w:sz="4" w:space="0" w:color="auto"/>
                          <w:bottom w:val="single" w:sz="4" w:space="0" w:color="auto"/>
                          <w:right w:val="single" w:sz="4" w:space="0" w:color="auto"/>
                        </w:tcBorders>
                        <w:vAlign w:val="center"/>
                      </w:tcPr>
                      <w:p w:rsidR="00CB2E7A" w:rsidRDefault="00CB2E7A">
                        <w:pPr>
                          <w:autoSpaceDE w:val="0"/>
                          <w:autoSpaceDN w:val="0"/>
                          <w:adjustRightInd w:val="0"/>
                          <w:rPr>
                            <w:szCs w:val="21"/>
                          </w:rPr>
                        </w:pPr>
                        <w:r w:rsidRPr="001852D3">
                          <w:rPr>
                            <w:rStyle w:val="af5"/>
                            <w:rFonts w:hint="eastAsia"/>
                          </w:rPr>
                          <w:t xml:space="preserve">　</w:t>
                        </w:r>
                      </w:p>
                    </w:tc>
                  </w:sdtContent>
                </w:sdt>
                <w:sdt>
                  <w:sdtPr>
                    <w:rPr>
                      <w:szCs w:val="21"/>
                    </w:rPr>
                    <w:alias w:val="上市公司应付关联方款项明细-关联方"/>
                    <w:tag w:val="_GBC_8f117d3e5aee4c22ad9a5df3b284d78f"/>
                    <w:id w:val="390023"/>
                    <w:lock w:val="sdtLocked"/>
                    <w:placeholder>
                      <w:docPart w:val="GBC11111111111111111111111111111"/>
                    </w:placeholder>
                  </w:sdtPr>
                  <w:sdtContent>
                    <w:tc>
                      <w:tcPr>
                        <w:tcW w:w="1692" w:type="pct"/>
                        <w:tcBorders>
                          <w:top w:val="single" w:sz="4" w:space="0" w:color="auto"/>
                          <w:left w:val="single" w:sz="4" w:space="0" w:color="auto"/>
                          <w:bottom w:val="single" w:sz="4" w:space="0" w:color="auto"/>
                          <w:right w:val="single" w:sz="4" w:space="0" w:color="auto"/>
                        </w:tcBorders>
                      </w:tcPr>
                      <w:p w:rsidR="00CB2E7A" w:rsidRDefault="00CB2E7A">
                        <w:pPr>
                          <w:autoSpaceDE w:val="0"/>
                          <w:autoSpaceDN w:val="0"/>
                          <w:adjustRightInd w:val="0"/>
                          <w:rPr>
                            <w:szCs w:val="21"/>
                          </w:rPr>
                        </w:pPr>
                        <w:r>
                          <w:rPr>
                            <w:rFonts w:hint="eastAsia"/>
                            <w:szCs w:val="21"/>
                          </w:rPr>
                          <w:t>北京金有地质勘查有限责任公司</w:t>
                        </w:r>
                      </w:p>
                    </w:tc>
                  </w:sdtContent>
                </w:sdt>
                <w:sdt>
                  <w:sdtPr>
                    <w:rPr>
                      <w:szCs w:val="21"/>
                    </w:rPr>
                    <w:alias w:val="上市公司应付关联方款项明细-金额"/>
                    <w:tag w:val="_GBC_c0b3b7a0b8574da2b1f8c7b47eb7dc95"/>
                    <w:id w:val="390030"/>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tcPr>
                      <w:p w:rsidR="00CB2E7A" w:rsidRDefault="00CB2E7A">
                        <w:pPr>
                          <w:autoSpaceDE w:val="0"/>
                          <w:autoSpaceDN w:val="0"/>
                          <w:adjustRightInd w:val="0"/>
                          <w:jc w:val="right"/>
                          <w:rPr>
                            <w:szCs w:val="21"/>
                          </w:rPr>
                        </w:pPr>
                        <w:r>
                          <w:rPr>
                            <w:szCs w:val="21"/>
                          </w:rPr>
                          <w:t>3,889,300.00</w:t>
                        </w:r>
                      </w:p>
                    </w:tc>
                  </w:sdtContent>
                </w:sdt>
                <w:sdt>
                  <w:sdtPr>
                    <w:rPr>
                      <w:szCs w:val="21"/>
                    </w:rPr>
                    <w:alias w:val="上市公司应付关联方款项明细-金额"/>
                    <w:tag w:val="_GBC_c2152582304d4e45a85f442e3a66d522"/>
                    <w:id w:val="390039"/>
                    <w:lock w:val="sdtLocked"/>
                    <w:placeholder>
                      <w:docPart w:val="GBC11111111111111111111111111111"/>
                    </w:placeholder>
                  </w:sdtPr>
                  <w:sdtContent>
                    <w:tc>
                      <w:tcPr>
                        <w:tcW w:w="1501" w:type="pct"/>
                        <w:tcBorders>
                          <w:top w:val="single" w:sz="4" w:space="0" w:color="auto"/>
                          <w:left w:val="single" w:sz="4" w:space="0" w:color="auto"/>
                          <w:bottom w:val="single" w:sz="4" w:space="0" w:color="auto"/>
                          <w:right w:val="single" w:sz="4" w:space="0" w:color="auto"/>
                        </w:tcBorders>
                      </w:tcPr>
                      <w:p w:rsidR="00CB2E7A" w:rsidRDefault="00CB2E7A">
                        <w:pPr>
                          <w:autoSpaceDE w:val="0"/>
                          <w:autoSpaceDN w:val="0"/>
                          <w:adjustRightInd w:val="0"/>
                          <w:jc w:val="right"/>
                          <w:rPr>
                            <w:szCs w:val="21"/>
                          </w:rPr>
                        </w:pPr>
                        <w:r>
                          <w:rPr>
                            <w:szCs w:val="21"/>
                          </w:rPr>
                          <w:t>860,000.00</w:t>
                        </w:r>
                      </w:p>
                    </w:tc>
                  </w:sdtContent>
                </w:sdt>
              </w:tr>
            </w:sdtContent>
          </w:sdt>
          <w:sdt>
            <w:sdtPr>
              <w:rPr>
                <w:rFonts w:hint="eastAsia"/>
                <w:szCs w:val="21"/>
              </w:rPr>
              <w:alias w:val="上市公司应付关联方款项明细"/>
              <w:tag w:val="_GBC_bb3d19486f2b460b856a135056bd0897"/>
              <w:id w:val="389953"/>
              <w:lock w:val="sdtLocked"/>
              <w:placeholder>
                <w:docPart w:val="DefaultPlaceholder_22675703"/>
              </w:placeholder>
            </w:sdtPr>
            <w:sdtEndPr>
              <w:rPr>
                <w:rFonts w:hint="default"/>
              </w:rPr>
            </w:sdtEndPr>
            <w:sdtContent>
              <w:tr w:rsidR="00CB2E7A" w:rsidTr="00565779">
                <w:sdt>
                  <w:sdtPr>
                    <w:rPr>
                      <w:rFonts w:hint="eastAsia"/>
                      <w:szCs w:val="21"/>
                    </w:rPr>
                    <w:alias w:val="上市公司应付关联方款项明细-项目名称"/>
                    <w:tag w:val="_GBC_6233adb0f6b54f128938af25d0d69653"/>
                    <w:id w:val="389954"/>
                    <w:lock w:val="sdtLocked"/>
                    <w:placeholder>
                      <w:docPart w:val="GBC11111111111111111111111111111"/>
                    </w:placeholder>
                    <w:showingPlcHdr/>
                  </w:sdtPr>
                  <w:sdtContent>
                    <w:tc>
                      <w:tcPr>
                        <w:tcW w:w="654" w:type="pct"/>
                        <w:tcBorders>
                          <w:top w:val="single" w:sz="4" w:space="0" w:color="auto"/>
                          <w:left w:val="single" w:sz="4" w:space="0" w:color="auto"/>
                          <w:bottom w:val="single" w:sz="4" w:space="0" w:color="auto"/>
                          <w:right w:val="single" w:sz="4" w:space="0" w:color="auto"/>
                        </w:tcBorders>
                        <w:vAlign w:val="center"/>
                      </w:tcPr>
                      <w:p w:rsidR="00CB2E7A" w:rsidRDefault="00CB2E7A">
                        <w:pPr>
                          <w:autoSpaceDE w:val="0"/>
                          <w:autoSpaceDN w:val="0"/>
                          <w:adjustRightInd w:val="0"/>
                          <w:rPr>
                            <w:szCs w:val="21"/>
                          </w:rPr>
                        </w:pPr>
                        <w:r w:rsidRPr="001852D3">
                          <w:rPr>
                            <w:rStyle w:val="af5"/>
                            <w:rFonts w:hint="eastAsia"/>
                          </w:rPr>
                          <w:t xml:space="preserve">　</w:t>
                        </w:r>
                      </w:p>
                    </w:tc>
                  </w:sdtContent>
                </w:sdt>
                <w:sdt>
                  <w:sdtPr>
                    <w:rPr>
                      <w:szCs w:val="21"/>
                    </w:rPr>
                    <w:alias w:val="上市公司应付关联方款项明细-关联方"/>
                    <w:tag w:val="_GBC_8f117d3e5aee4c22ad9a5df3b284d78f"/>
                    <w:id w:val="389959"/>
                    <w:lock w:val="sdtLocked"/>
                    <w:placeholder>
                      <w:docPart w:val="GBC11111111111111111111111111111"/>
                    </w:placeholder>
                  </w:sdtPr>
                  <w:sdtContent>
                    <w:tc>
                      <w:tcPr>
                        <w:tcW w:w="1692" w:type="pct"/>
                        <w:tcBorders>
                          <w:top w:val="single" w:sz="4" w:space="0" w:color="auto"/>
                          <w:left w:val="single" w:sz="4" w:space="0" w:color="auto"/>
                          <w:bottom w:val="single" w:sz="4" w:space="0" w:color="auto"/>
                          <w:right w:val="single" w:sz="4" w:space="0" w:color="auto"/>
                        </w:tcBorders>
                      </w:tcPr>
                      <w:p w:rsidR="00CB2E7A" w:rsidRDefault="00CB2E7A">
                        <w:pPr>
                          <w:autoSpaceDE w:val="0"/>
                          <w:autoSpaceDN w:val="0"/>
                          <w:adjustRightInd w:val="0"/>
                          <w:rPr>
                            <w:szCs w:val="21"/>
                          </w:rPr>
                        </w:pPr>
                        <w:r>
                          <w:rPr>
                            <w:rFonts w:hint="eastAsia"/>
                            <w:szCs w:val="21"/>
                          </w:rPr>
                          <w:t>河南黄金物资公司</w:t>
                        </w:r>
                      </w:p>
                    </w:tc>
                  </w:sdtContent>
                </w:sdt>
                <w:sdt>
                  <w:sdtPr>
                    <w:rPr>
                      <w:szCs w:val="21"/>
                    </w:rPr>
                    <w:alias w:val="上市公司应付关联方款项明细-金额"/>
                    <w:tag w:val="_GBC_c0b3b7a0b8574da2b1f8c7b47eb7dc95"/>
                    <w:id w:val="389966"/>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tcPr>
                      <w:p w:rsidR="00CB2E7A" w:rsidRDefault="00CB2E7A">
                        <w:pPr>
                          <w:autoSpaceDE w:val="0"/>
                          <w:autoSpaceDN w:val="0"/>
                          <w:adjustRightInd w:val="0"/>
                          <w:jc w:val="right"/>
                          <w:rPr>
                            <w:szCs w:val="21"/>
                          </w:rPr>
                        </w:pPr>
                        <w:r w:rsidRPr="001852D3">
                          <w:rPr>
                            <w:rStyle w:val="af5"/>
                            <w:rFonts w:hint="eastAsia"/>
                          </w:rPr>
                          <w:t xml:space="preserve">　</w:t>
                        </w:r>
                      </w:p>
                    </w:tc>
                  </w:sdtContent>
                </w:sdt>
                <w:sdt>
                  <w:sdtPr>
                    <w:rPr>
                      <w:szCs w:val="21"/>
                    </w:rPr>
                    <w:alias w:val="上市公司应付关联方款项明细-金额"/>
                    <w:tag w:val="_GBC_c2152582304d4e45a85f442e3a66d522"/>
                    <w:id w:val="389975"/>
                    <w:lock w:val="sdtLocked"/>
                    <w:placeholder>
                      <w:docPart w:val="GBC11111111111111111111111111111"/>
                    </w:placeholder>
                  </w:sdtPr>
                  <w:sdtContent>
                    <w:tc>
                      <w:tcPr>
                        <w:tcW w:w="1501" w:type="pct"/>
                        <w:tcBorders>
                          <w:top w:val="single" w:sz="4" w:space="0" w:color="auto"/>
                          <w:left w:val="single" w:sz="4" w:space="0" w:color="auto"/>
                          <w:bottom w:val="single" w:sz="4" w:space="0" w:color="auto"/>
                          <w:right w:val="single" w:sz="4" w:space="0" w:color="auto"/>
                        </w:tcBorders>
                      </w:tcPr>
                      <w:p w:rsidR="00CB2E7A" w:rsidRDefault="00CB2E7A">
                        <w:pPr>
                          <w:autoSpaceDE w:val="0"/>
                          <w:autoSpaceDN w:val="0"/>
                          <w:adjustRightInd w:val="0"/>
                          <w:jc w:val="right"/>
                          <w:rPr>
                            <w:szCs w:val="21"/>
                          </w:rPr>
                        </w:pPr>
                        <w:r>
                          <w:rPr>
                            <w:szCs w:val="21"/>
                          </w:rPr>
                          <w:t>1,260.00</w:t>
                        </w:r>
                      </w:p>
                    </w:tc>
                  </w:sdtContent>
                </w:sdt>
              </w:tr>
            </w:sdtContent>
          </w:sdt>
          <w:sdt>
            <w:sdtPr>
              <w:rPr>
                <w:rFonts w:hint="eastAsia"/>
                <w:szCs w:val="21"/>
              </w:rPr>
              <w:alias w:val="上市公司应付关联方款项明细"/>
              <w:tag w:val="_GBC_bb3d19486f2b460b856a135056bd0897"/>
              <w:id w:val="390240"/>
              <w:lock w:val="sdtLocked"/>
              <w:placeholder>
                <w:docPart w:val="DefaultPlaceholder_22675703"/>
              </w:placeholder>
            </w:sdtPr>
            <w:sdtEndPr>
              <w:rPr>
                <w:rFonts w:hint="default"/>
              </w:rPr>
            </w:sdtEndPr>
            <w:sdtContent>
              <w:tr w:rsidR="00CB2E7A" w:rsidTr="00565779">
                <w:sdt>
                  <w:sdtPr>
                    <w:rPr>
                      <w:rFonts w:hint="eastAsia"/>
                      <w:szCs w:val="21"/>
                    </w:rPr>
                    <w:alias w:val="上市公司应付关联方款项明细-项目名称"/>
                    <w:tag w:val="_GBC_6233adb0f6b54f128938af25d0d69653"/>
                    <w:id w:val="390241"/>
                    <w:lock w:val="sdtLocked"/>
                    <w:placeholder>
                      <w:docPart w:val="GBC11111111111111111111111111111"/>
                    </w:placeholder>
                    <w:showingPlcHdr/>
                  </w:sdtPr>
                  <w:sdtContent>
                    <w:tc>
                      <w:tcPr>
                        <w:tcW w:w="654" w:type="pct"/>
                        <w:tcBorders>
                          <w:top w:val="single" w:sz="4" w:space="0" w:color="auto"/>
                          <w:left w:val="single" w:sz="4" w:space="0" w:color="auto"/>
                          <w:bottom w:val="single" w:sz="4" w:space="0" w:color="auto"/>
                          <w:right w:val="single" w:sz="4" w:space="0" w:color="auto"/>
                        </w:tcBorders>
                        <w:vAlign w:val="center"/>
                      </w:tcPr>
                      <w:p w:rsidR="00CB2E7A" w:rsidRDefault="00CB2E7A">
                        <w:pPr>
                          <w:autoSpaceDE w:val="0"/>
                          <w:autoSpaceDN w:val="0"/>
                          <w:adjustRightInd w:val="0"/>
                          <w:rPr>
                            <w:szCs w:val="21"/>
                          </w:rPr>
                        </w:pPr>
                        <w:r w:rsidRPr="001852D3">
                          <w:rPr>
                            <w:rStyle w:val="af5"/>
                            <w:rFonts w:hint="eastAsia"/>
                          </w:rPr>
                          <w:t xml:space="preserve">　</w:t>
                        </w:r>
                      </w:p>
                    </w:tc>
                  </w:sdtContent>
                </w:sdt>
                <w:sdt>
                  <w:sdtPr>
                    <w:rPr>
                      <w:szCs w:val="21"/>
                    </w:rPr>
                    <w:alias w:val="上市公司应付关联方款项明细-关联方"/>
                    <w:tag w:val="_GBC_8f117d3e5aee4c22ad9a5df3b284d78f"/>
                    <w:id w:val="390246"/>
                    <w:lock w:val="sdtLocked"/>
                    <w:placeholder>
                      <w:docPart w:val="GBC11111111111111111111111111111"/>
                    </w:placeholder>
                  </w:sdtPr>
                  <w:sdtContent>
                    <w:tc>
                      <w:tcPr>
                        <w:tcW w:w="1692" w:type="pct"/>
                        <w:tcBorders>
                          <w:top w:val="single" w:sz="4" w:space="0" w:color="auto"/>
                          <w:left w:val="single" w:sz="4" w:space="0" w:color="auto"/>
                          <w:bottom w:val="single" w:sz="4" w:space="0" w:color="auto"/>
                          <w:right w:val="single" w:sz="4" w:space="0" w:color="auto"/>
                        </w:tcBorders>
                      </w:tcPr>
                      <w:p w:rsidR="00CB2E7A" w:rsidRDefault="00CB2E7A">
                        <w:pPr>
                          <w:autoSpaceDE w:val="0"/>
                          <w:autoSpaceDN w:val="0"/>
                          <w:adjustRightInd w:val="0"/>
                          <w:rPr>
                            <w:szCs w:val="21"/>
                          </w:rPr>
                        </w:pPr>
                        <w:r>
                          <w:rPr>
                            <w:rFonts w:hint="eastAsia"/>
                            <w:szCs w:val="21"/>
                          </w:rPr>
                          <w:t>河南黄金科技实业公司</w:t>
                        </w:r>
                      </w:p>
                    </w:tc>
                  </w:sdtContent>
                </w:sdt>
                <w:sdt>
                  <w:sdtPr>
                    <w:rPr>
                      <w:szCs w:val="21"/>
                    </w:rPr>
                    <w:alias w:val="上市公司应付关联方款项明细-金额"/>
                    <w:tag w:val="_GBC_c0b3b7a0b8574da2b1f8c7b47eb7dc95"/>
                    <w:id w:val="390253"/>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tcPr>
                      <w:p w:rsidR="00CB2E7A" w:rsidRDefault="00CB2E7A">
                        <w:pPr>
                          <w:autoSpaceDE w:val="0"/>
                          <w:autoSpaceDN w:val="0"/>
                          <w:adjustRightInd w:val="0"/>
                          <w:jc w:val="right"/>
                          <w:rPr>
                            <w:szCs w:val="21"/>
                          </w:rPr>
                        </w:pPr>
                        <w:r>
                          <w:rPr>
                            <w:szCs w:val="21"/>
                          </w:rPr>
                          <w:t>120,000.00</w:t>
                        </w:r>
                      </w:p>
                    </w:tc>
                  </w:sdtContent>
                </w:sdt>
                <w:sdt>
                  <w:sdtPr>
                    <w:rPr>
                      <w:szCs w:val="21"/>
                    </w:rPr>
                    <w:alias w:val="上市公司应付关联方款项明细-金额"/>
                    <w:tag w:val="_GBC_c2152582304d4e45a85f442e3a66d522"/>
                    <w:id w:val="390262"/>
                    <w:lock w:val="sdtLocked"/>
                    <w:placeholder>
                      <w:docPart w:val="GBC11111111111111111111111111111"/>
                    </w:placeholder>
                  </w:sdtPr>
                  <w:sdtContent>
                    <w:tc>
                      <w:tcPr>
                        <w:tcW w:w="1501" w:type="pct"/>
                        <w:tcBorders>
                          <w:top w:val="single" w:sz="4" w:space="0" w:color="auto"/>
                          <w:left w:val="single" w:sz="4" w:space="0" w:color="auto"/>
                          <w:bottom w:val="single" w:sz="4" w:space="0" w:color="auto"/>
                          <w:right w:val="single" w:sz="4" w:space="0" w:color="auto"/>
                        </w:tcBorders>
                      </w:tcPr>
                      <w:p w:rsidR="00CB2E7A" w:rsidRDefault="00CB2E7A">
                        <w:pPr>
                          <w:autoSpaceDE w:val="0"/>
                          <w:autoSpaceDN w:val="0"/>
                          <w:adjustRightInd w:val="0"/>
                          <w:jc w:val="right"/>
                          <w:rPr>
                            <w:szCs w:val="21"/>
                          </w:rPr>
                        </w:pPr>
                        <w:r>
                          <w:rPr>
                            <w:szCs w:val="21"/>
                          </w:rPr>
                          <w:t>120,000.00</w:t>
                        </w:r>
                      </w:p>
                    </w:tc>
                  </w:sdtContent>
                </w:sdt>
              </w:tr>
            </w:sdtContent>
          </w:sdt>
          <w:sdt>
            <w:sdtPr>
              <w:rPr>
                <w:rFonts w:hint="eastAsia"/>
                <w:szCs w:val="21"/>
              </w:rPr>
              <w:alias w:val="上市公司应付关联方款项明细"/>
              <w:tag w:val="_GBC_bb3d19486f2b460b856a135056bd0897"/>
              <w:id w:val="390621"/>
              <w:lock w:val="sdtLocked"/>
              <w:placeholder>
                <w:docPart w:val="DefaultPlaceholder_22675703"/>
              </w:placeholder>
            </w:sdtPr>
            <w:sdtEndPr>
              <w:rPr>
                <w:rFonts w:hint="default"/>
              </w:rPr>
            </w:sdtEndPr>
            <w:sdtContent>
              <w:tr w:rsidR="00CB2E7A" w:rsidTr="00565779">
                <w:sdt>
                  <w:sdtPr>
                    <w:rPr>
                      <w:rFonts w:hint="eastAsia"/>
                      <w:szCs w:val="21"/>
                    </w:rPr>
                    <w:alias w:val="上市公司应付关联方款项明细-项目名称"/>
                    <w:tag w:val="_GBC_6233adb0f6b54f128938af25d0d69653"/>
                    <w:id w:val="390622"/>
                    <w:lock w:val="sdtLocked"/>
                    <w:placeholder>
                      <w:docPart w:val="GBC11111111111111111111111111111"/>
                    </w:placeholder>
                    <w:showingPlcHdr/>
                  </w:sdtPr>
                  <w:sdtContent>
                    <w:tc>
                      <w:tcPr>
                        <w:tcW w:w="654" w:type="pct"/>
                        <w:tcBorders>
                          <w:top w:val="single" w:sz="4" w:space="0" w:color="auto"/>
                          <w:left w:val="single" w:sz="4" w:space="0" w:color="auto"/>
                          <w:bottom w:val="single" w:sz="4" w:space="0" w:color="auto"/>
                          <w:right w:val="single" w:sz="4" w:space="0" w:color="auto"/>
                        </w:tcBorders>
                        <w:vAlign w:val="center"/>
                      </w:tcPr>
                      <w:p w:rsidR="00CB2E7A" w:rsidRDefault="00CB2E7A">
                        <w:pPr>
                          <w:autoSpaceDE w:val="0"/>
                          <w:autoSpaceDN w:val="0"/>
                          <w:adjustRightInd w:val="0"/>
                          <w:rPr>
                            <w:szCs w:val="21"/>
                          </w:rPr>
                        </w:pPr>
                        <w:r w:rsidRPr="001852D3">
                          <w:rPr>
                            <w:rStyle w:val="af5"/>
                            <w:rFonts w:hint="eastAsia"/>
                          </w:rPr>
                          <w:t xml:space="preserve">　</w:t>
                        </w:r>
                      </w:p>
                    </w:tc>
                  </w:sdtContent>
                </w:sdt>
                <w:sdt>
                  <w:sdtPr>
                    <w:rPr>
                      <w:szCs w:val="21"/>
                    </w:rPr>
                    <w:alias w:val="上市公司应付关联方款项明细-关联方"/>
                    <w:tag w:val="_GBC_8f117d3e5aee4c22ad9a5df3b284d78f"/>
                    <w:id w:val="390627"/>
                    <w:lock w:val="sdtLocked"/>
                    <w:placeholder>
                      <w:docPart w:val="GBC11111111111111111111111111111"/>
                    </w:placeholder>
                  </w:sdtPr>
                  <w:sdtContent>
                    <w:tc>
                      <w:tcPr>
                        <w:tcW w:w="1692" w:type="pct"/>
                        <w:tcBorders>
                          <w:top w:val="single" w:sz="4" w:space="0" w:color="auto"/>
                          <w:left w:val="single" w:sz="4" w:space="0" w:color="auto"/>
                          <w:bottom w:val="single" w:sz="4" w:space="0" w:color="auto"/>
                          <w:right w:val="single" w:sz="4" w:space="0" w:color="auto"/>
                        </w:tcBorders>
                      </w:tcPr>
                      <w:p w:rsidR="00CB2E7A" w:rsidRDefault="00CB2E7A">
                        <w:pPr>
                          <w:autoSpaceDE w:val="0"/>
                          <w:autoSpaceDN w:val="0"/>
                          <w:adjustRightInd w:val="0"/>
                          <w:rPr>
                            <w:szCs w:val="21"/>
                          </w:rPr>
                        </w:pPr>
                        <w:r>
                          <w:rPr>
                            <w:rFonts w:hint="eastAsia"/>
                            <w:szCs w:val="21"/>
                          </w:rPr>
                          <w:t>河南文峪金矿</w:t>
                        </w:r>
                      </w:p>
                    </w:tc>
                  </w:sdtContent>
                </w:sdt>
                <w:sdt>
                  <w:sdtPr>
                    <w:rPr>
                      <w:szCs w:val="21"/>
                    </w:rPr>
                    <w:alias w:val="上市公司应付关联方款项明细-金额"/>
                    <w:tag w:val="_GBC_c0b3b7a0b8574da2b1f8c7b47eb7dc95"/>
                    <w:id w:val="390634"/>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tcPr>
                      <w:p w:rsidR="00CB2E7A" w:rsidRDefault="00CB2E7A">
                        <w:pPr>
                          <w:autoSpaceDE w:val="0"/>
                          <w:autoSpaceDN w:val="0"/>
                          <w:adjustRightInd w:val="0"/>
                          <w:jc w:val="right"/>
                          <w:rPr>
                            <w:szCs w:val="21"/>
                          </w:rPr>
                        </w:pPr>
                        <w:r w:rsidRPr="001852D3">
                          <w:rPr>
                            <w:rStyle w:val="af5"/>
                            <w:rFonts w:hint="eastAsia"/>
                          </w:rPr>
                          <w:t xml:space="preserve">　</w:t>
                        </w:r>
                      </w:p>
                    </w:tc>
                  </w:sdtContent>
                </w:sdt>
                <w:sdt>
                  <w:sdtPr>
                    <w:rPr>
                      <w:szCs w:val="21"/>
                    </w:rPr>
                    <w:alias w:val="上市公司应付关联方款项明细-金额"/>
                    <w:tag w:val="_GBC_c2152582304d4e45a85f442e3a66d522"/>
                    <w:id w:val="390643"/>
                    <w:lock w:val="sdtLocked"/>
                    <w:placeholder>
                      <w:docPart w:val="GBC11111111111111111111111111111"/>
                    </w:placeholder>
                  </w:sdtPr>
                  <w:sdtContent>
                    <w:tc>
                      <w:tcPr>
                        <w:tcW w:w="1501" w:type="pct"/>
                        <w:tcBorders>
                          <w:top w:val="single" w:sz="4" w:space="0" w:color="auto"/>
                          <w:left w:val="single" w:sz="4" w:space="0" w:color="auto"/>
                          <w:bottom w:val="single" w:sz="4" w:space="0" w:color="auto"/>
                          <w:right w:val="single" w:sz="4" w:space="0" w:color="auto"/>
                        </w:tcBorders>
                      </w:tcPr>
                      <w:p w:rsidR="00CB2E7A" w:rsidRDefault="00CB2E7A">
                        <w:pPr>
                          <w:autoSpaceDE w:val="0"/>
                          <w:autoSpaceDN w:val="0"/>
                          <w:adjustRightInd w:val="0"/>
                          <w:jc w:val="right"/>
                          <w:rPr>
                            <w:szCs w:val="21"/>
                          </w:rPr>
                        </w:pPr>
                        <w:r>
                          <w:rPr>
                            <w:szCs w:val="21"/>
                          </w:rPr>
                          <w:t>72,708.65</w:t>
                        </w:r>
                      </w:p>
                    </w:tc>
                  </w:sdtContent>
                </w:sdt>
              </w:tr>
            </w:sdtContent>
          </w:sdt>
          <w:sdt>
            <w:sdtPr>
              <w:rPr>
                <w:rFonts w:hint="eastAsia"/>
                <w:szCs w:val="21"/>
              </w:rPr>
              <w:alias w:val="上市公司应付关联方款项明细"/>
              <w:tag w:val="_GBC_bb3d19486f2b460b856a135056bd0897"/>
              <w:id w:val="390507"/>
              <w:lock w:val="sdtLocked"/>
              <w:placeholder>
                <w:docPart w:val="DefaultPlaceholder_22675703"/>
              </w:placeholder>
            </w:sdtPr>
            <w:sdtEndPr>
              <w:rPr>
                <w:rFonts w:hint="default"/>
              </w:rPr>
            </w:sdtEndPr>
            <w:sdtContent>
              <w:tr w:rsidR="00CB2E7A" w:rsidTr="00565779">
                <w:sdt>
                  <w:sdtPr>
                    <w:rPr>
                      <w:rFonts w:hint="eastAsia"/>
                      <w:szCs w:val="21"/>
                    </w:rPr>
                    <w:alias w:val="上市公司应付关联方款项明细-项目名称"/>
                    <w:tag w:val="_GBC_6233adb0f6b54f128938af25d0d69653"/>
                    <w:id w:val="390508"/>
                    <w:lock w:val="sdtLocked"/>
                    <w:placeholder>
                      <w:docPart w:val="GBC11111111111111111111111111111"/>
                    </w:placeholder>
                    <w:showingPlcHdr/>
                  </w:sdtPr>
                  <w:sdtContent>
                    <w:tc>
                      <w:tcPr>
                        <w:tcW w:w="654" w:type="pct"/>
                        <w:tcBorders>
                          <w:top w:val="single" w:sz="4" w:space="0" w:color="auto"/>
                          <w:left w:val="single" w:sz="4" w:space="0" w:color="auto"/>
                          <w:bottom w:val="single" w:sz="4" w:space="0" w:color="auto"/>
                          <w:right w:val="single" w:sz="4" w:space="0" w:color="auto"/>
                        </w:tcBorders>
                        <w:vAlign w:val="center"/>
                      </w:tcPr>
                      <w:p w:rsidR="00CB2E7A" w:rsidRDefault="00CB2E7A">
                        <w:pPr>
                          <w:autoSpaceDE w:val="0"/>
                          <w:autoSpaceDN w:val="0"/>
                          <w:adjustRightInd w:val="0"/>
                          <w:rPr>
                            <w:szCs w:val="21"/>
                          </w:rPr>
                        </w:pPr>
                        <w:r w:rsidRPr="001852D3">
                          <w:rPr>
                            <w:rStyle w:val="af5"/>
                            <w:rFonts w:hint="eastAsia"/>
                          </w:rPr>
                          <w:t xml:space="preserve">　</w:t>
                        </w:r>
                      </w:p>
                    </w:tc>
                  </w:sdtContent>
                </w:sdt>
                <w:sdt>
                  <w:sdtPr>
                    <w:rPr>
                      <w:szCs w:val="21"/>
                    </w:rPr>
                    <w:alias w:val="上市公司应付关联方款项明细-关联方"/>
                    <w:tag w:val="_GBC_8f117d3e5aee4c22ad9a5df3b284d78f"/>
                    <w:id w:val="390513"/>
                    <w:lock w:val="sdtLocked"/>
                    <w:placeholder>
                      <w:docPart w:val="GBC11111111111111111111111111111"/>
                    </w:placeholder>
                  </w:sdtPr>
                  <w:sdtContent>
                    <w:tc>
                      <w:tcPr>
                        <w:tcW w:w="1692" w:type="pct"/>
                        <w:tcBorders>
                          <w:top w:val="single" w:sz="4" w:space="0" w:color="auto"/>
                          <w:left w:val="single" w:sz="4" w:space="0" w:color="auto"/>
                          <w:bottom w:val="single" w:sz="4" w:space="0" w:color="auto"/>
                          <w:right w:val="single" w:sz="4" w:space="0" w:color="auto"/>
                        </w:tcBorders>
                      </w:tcPr>
                      <w:p w:rsidR="00CB2E7A" w:rsidRDefault="00CB2E7A">
                        <w:pPr>
                          <w:autoSpaceDE w:val="0"/>
                          <w:autoSpaceDN w:val="0"/>
                          <w:adjustRightInd w:val="0"/>
                          <w:rPr>
                            <w:szCs w:val="21"/>
                          </w:rPr>
                        </w:pPr>
                        <w:r>
                          <w:rPr>
                            <w:rFonts w:hint="eastAsia"/>
                            <w:szCs w:val="21"/>
                          </w:rPr>
                          <w:t>河南黄金建筑安装公司</w:t>
                        </w:r>
                      </w:p>
                    </w:tc>
                  </w:sdtContent>
                </w:sdt>
                <w:sdt>
                  <w:sdtPr>
                    <w:rPr>
                      <w:szCs w:val="21"/>
                    </w:rPr>
                    <w:alias w:val="上市公司应付关联方款项明细-金额"/>
                    <w:tag w:val="_GBC_c0b3b7a0b8574da2b1f8c7b47eb7dc95"/>
                    <w:id w:val="390520"/>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tcPr>
                      <w:p w:rsidR="00CB2E7A" w:rsidRDefault="00CB2E7A">
                        <w:pPr>
                          <w:autoSpaceDE w:val="0"/>
                          <w:autoSpaceDN w:val="0"/>
                          <w:adjustRightInd w:val="0"/>
                          <w:jc w:val="right"/>
                          <w:rPr>
                            <w:szCs w:val="21"/>
                          </w:rPr>
                        </w:pPr>
                        <w:r>
                          <w:rPr>
                            <w:szCs w:val="21"/>
                          </w:rPr>
                          <w:t>4,943,367.56</w:t>
                        </w:r>
                      </w:p>
                    </w:tc>
                  </w:sdtContent>
                </w:sdt>
                <w:sdt>
                  <w:sdtPr>
                    <w:rPr>
                      <w:szCs w:val="21"/>
                    </w:rPr>
                    <w:alias w:val="上市公司应付关联方款项明细-金额"/>
                    <w:tag w:val="_GBC_c2152582304d4e45a85f442e3a66d522"/>
                    <w:id w:val="390529"/>
                    <w:lock w:val="sdtLocked"/>
                    <w:placeholder>
                      <w:docPart w:val="GBC11111111111111111111111111111"/>
                    </w:placeholder>
                  </w:sdtPr>
                  <w:sdtContent>
                    <w:tc>
                      <w:tcPr>
                        <w:tcW w:w="1501" w:type="pct"/>
                        <w:tcBorders>
                          <w:top w:val="single" w:sz="4" w:space="0" w:color="auto"/>
                          <w:left w:val="single" w:sz="4" w:space="0" w:color="auto"/>
                          <w:bottom w:val="single" w:sz="4" w:space="0" w:color="auto"/>
                          <w:right w:val="single" w:sz="4" w:space="0" w:color="auto"/>
                        </w:tcBorders>
                      </w:tcPr>
                      <w:p w:rsidR="00CB2E7A" w:rsidRDefault="00CB2E7A">
                        <w:pPr>
                          <w:autoSpaceDE w:val="0"/>
                          <w:autoSpaceDN w:val="0"/>
                          <w:adjustRightInd w:val="0"/>
                          <w:jc w:val="right"/>
                          <w:rPr>
                            <w:szCs w:val="21"/>
                          </w:rPr>
                        </w:pPr>
                        <w:r>
                          <w:rPr>
                            <w:szCs w:val="21"/>
                          </w:rPr>
                          <w:t>4,730,198.05</w:t>
                        </w:r>
                      </w:p>
                    </w:tc>
                  </w:sdtContent>
                </w:sdt>
              </w:tr>
            </w:sdtContent>
          </w:sdt>
          <w:sdt>
            <w:sdtPr>
              <w:rPr>
                <w:rFonts w:hint="eastAsia"/>
                <w:szCs w:val="21"/>
              </w:rPr>
              <w:alias w:val="上市公司应付关联方款项明细"/>
              <w:tag w:val="_GBC_bb3d19486f2b460b856a135056bd0897"/>
              <w:id w:val="390403"/>
              <w:lock w:val="sdtLocked"/>
              <w:placeholder>
                <w:docPart w:val="DefaultPlaceholder_22675703"/>
              </w:placeholder>
            </w:sdtPr>
            <w:sdtEndPr>
              <w:rPr>
                <w:rFonts w:hint="default"/>
              </w:rPr>
            </w:sdtEndPr>
            <w:sdtContent>
              <w:tr w:rsidR="00CB2E7A" w:rsidTr="00565779">
                <w:sdt>
                  <w:sdtPr>
                    <w:rPr>
                      <w:rFonts w:hint="eastAsia"/>
                      <w:szCs w:val="21"/>
                    </w:rPr>
                    <w:alias w:val="上市公司应付关联方款项明细-项目名称"/>
                    <w:tag w:val="_GBC_6233adb0f6b54f128938af25d0d69653"/>
                    <w:id w:val="390404"/>
                    <w:lock w:val="sdtLocked"/>
                    <w:placeholder>
                      <w:docPart w:val="GBC11111111111111111111111111111"/>
                    </w:placeholder>
                    <w:showingPlcHdr/>
                  </w:sdtPr>
                  <w:sdtContent>
                    <w:tc>
                      <w:tcPr>
                        <w:tcW w:w="654" w:type="pct"/>
                        <w:tcBorders>
                          <w:top w:val="single" w:sz="4" w:space="0" w:color="auto"/>
                          <w:left w:val="single" w:sz="4" w:space="0" w:color="auto"/>
                          <w:bottom w:val="single" w:sz="4" w:space="0" w:color="auto"/>
                          <w:right w:val="single" w:sz="4" w:space="0" w:color="auto"/>
                        </w:tcBorders>
                        <w:vAlign w:val="center"/>
                      </w:tcPr>
                      <w:p w:rsidR="00CB2E7A" w:rsidRDefault="00CB2E7A">
                        <w:pPr>
                          <w:autoSpaceDE w:val="0"/>
                          <w:autoSpaceDN w:val="0"/>
                          <w:adjustRightInd w:val="0"/>
                          <w:rPr>
                            <w:szCs w:val="21"/>
                          </w:rPr>
                        </w:pPr>
                        <w:r w:rsidRPr="001852D3">
                          <w:rPr>
                            <w:rStyle w:val="af5"/>
                            <w:rFonts w:hint="eastAsia"/>
                          </w:rPr>
                          <w:t xml:space="preserve">　</w:t>
                        </w:r>
                      </w:p>
                    </w:tc>
                  </w:sdtContent>
                </w:sdt>
                <w:sdt>
                  <w:sdtPr>
                    <w:rPr>
                      <w:szCs w:val="21"/>
                    </w:rPr>
                    <w:alias w:val="上市公司应付关联方款项明细-关联方"/>
                    <w:tag w:val="_GBC_8f117d3e5aee4c22ad9a5df3b284d78f"/>
                    <w:id w:val="390409"/>
                    <w:lock w:val="sdtLocked"/>
                    <w:placeholder>
                      <w:docPart w:val="GBC11111111111111111111111111111"/>
                    </w:placeholder>
                  </w:sdtPr>
                  <w:sdtContent>
                    <w:tc>
                      <w:tcPr>
                        <w:tcW w:w="1692" w:type="pct"/>
                        <w:tcBorders>
                          <w:top w:val="single" w:sz="4" w:space="0" w:color="auto"/>
                          <w:left w:val="single" w:sz="4" w:space="0" w:color="auto"/>
                          <w:bottom w:val="single" w:sz="4" w:space="0" w:color="auto"/>
                          <w:right w:val="single" w:sz="4" w:space="0" w:color="auto"/>
                        </w:tcBorders>
                      </w:tcPr>
                      <w:p w:rsidR="00CB2E7A" w:rsidRDefault="00CB2E7A">
                        <w:pPr>
                          <w:autoSpaceDE w:val="0"/>
                          <w:autoSpaceDN w:val="0"/>
                          <w:adjustRightInd w:val="0"/>
                          <w:rPr>
                            <w:szCs w:val="21"/>
                          </w:rPr>
                        </w:pPr>
                        <w:r>
                          <w:rPr>
                            <w:rFonts w:hint="eastAsia"/>
                            <w:szCs w:val="21"/>
                          </w:rPr>
                          <w:t>河南中原黄金建筑安装工程公司</w:t>
                        </w:r>
                      </w:p>
                    </w:tc>
                  </w:sdtContent>
                </w:sdt>
                <w:sdt>
                  <w:sdtPr>
                    <w:rPr>
                      <w:szCs w:val="21"/>
                    </w:rPr>
                    <w:alias w:val="上市公司应付关联方款项明细-金额"/>
                    <w:tag w:val="_GBC_c0b3b7a0b8574da2b1f8c7b47eb7dc95"/>
                    <w:id w:val="390416"/>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tcPr>
                      <w:p w:rsidR="00CB2E7A" w:rsidRDefault="00CB2E7A">
                        <w:pPr>
                          <w:autoSpaceDE w:val="0"/>
                          <w:autoSpaceDN w:val="0"/>
                          <w:adjustRightInd w:val="0"/>
                          <w:jc w:val="right"/>
                          <w:rPr>
                            <w:szCs w:val="21"/>
                          </w:rPr>
                        </w:pPr>
                        <w:r>
                          <w:rPr>
                            <w:szCs w:val="21"/>
                          </w:rPr>
                          <w:t>8,071,659.63</w:t>
                        </w:r>
                      </w:p>
                    </w:tc>
                  </w:sdtContent>
                </w:sdt>
                <w:sdt>
                  <w:sdtPr>
                    <w:rPr>
                      <w:szCs w:val="21"/>
                    </w:rPr>
                    <w:alias w:val="上市公司应付关联方款项明细-金额"/>
                    <w:tag w:val="_GBC_c2152582304d4e45a85f442e3a66d522"/>
                    <w:id w:val="390425"/>
                    <w:lock w:val="sdtLocked"/>
                    <w:placeholder>
                      <w:docPart w:val="GBC11111111111111111111111111111"/>
                    </w:placeholder>
                  </w:sdtPr>
                  <w:sdtContent>
                    <w:tc>
                      <w:tcPr>
                        <w:tcW w:w="1501" w:type="pct"/>
                        <w:tcBorders>
                          <w:top w:val="single" w:sz="4" w:space="0" w:color="auto"/>
                          <w:left w:val="single" w:sz="4" w:space="0" w:color="auto"/>
                          <w:bottom w:val="single" w:sz="4" w:space="0" w:color="auto"/>
                          <w:right w:val="single" w:sz="4" w:space="0" w:color="auto"/>
                        </w:tcBorders>
                      </w:tcPr>
                      <w:p w:rsidR="00CB2E7A" w:rsidRDefault="00CB2E7A">
                        <w:pPr>
                          <w:autoSpaceDE w:val="0"/>
                          <w:autoSpaceDN w:val="0"/>
                          <w:adjustRightInd w:val="0"/>
                          <w:jc w:val="right"/>
                          <w:rPr>
                            <w:szCs w:val="21"/>
                          </w:rPr>
                        </w:pPr>
                        <w:r>
                          <w:rPr>
                            <w:szCs w:val="21"/>
                          </w:rPr>
                          <w:t>1,534,822.99</w:t>
                        </w:r>
                      </w:p>
                    </w:tc>
                  </w:sdtContent>
                </w:sdt>
              </w:tr>
            </w:sdtContent>
          </w:sdt>
          <w:sdt>
            <w:sdtPr>
              <w:rPr>
                <w:rFonts w:hint="eastAsia"/>
                <w:szCs w:val="21"/>
              </w:rPr>
              <w:alias w:val="上市公司应付关联方款项明细"/>
              <w:tag w:val="_GBC_bb3d19486f2b460b856a135056bd0897"/>
              <w:id w:val="390850"/>
              <w:lock w:val="sdtLocked"/>
              <w:placeholder>
                <w:docPart w:val="DefaultPlaceholder_22675703"/>
              </w:placeholder>
            </w:sdtPr>
            <w:sdtEndPr>
              <w:rPr>
                <w:rFonts w:hint="default"/>
              </w:rPr>
            </w:sdtEndPr>
            <w:sdtContent>
              <w:tr w:rsidR="00CB2E7A" w:rsidTr="00565779">
                <w:sdt>
                  <w:sdtPr>
                    <w:rPr>
                      <w:rFonts w:hint="eastAsia"/>
                      <w:szCs w:val="21"/>
                    </w:rPr>
                    <w:alias w:val="上市公司应付关联方款项明细-项目名称"/>
                    <w:tag w:val="_GBC_6233adb0f6b54f128938af25d0d69653"/>
                    <w:id w:val="390851"/>
                    <w:lock w:val="sdtLocked"/>
                    <w:placeholder>
                      <w:docPart w:val="GBC11111111111111111111111111111"/>
                    </w:placeholder>
                    <w:showingPlcHdr/>
                  </w:sdtPr>
                  <w:sdtContent>
                    <w:tc>
                      <w:tcPr>
                        <w:tcW w:w="654" w:type="pct"/>
                        <w:tcBorders>
                          <w:top w:val="single" w:sz="4" w:space="0" w:color="auto"/>
                          <w:left w:val="single" w:sz="4" w:space="0" w:color="auto"/>
                          <w:bottom w:val="single" w:sz="4" w:space="0" w:color="auto"/>
                          <w:right w:val="single" w:sz="4" w:space="0" w:color="auto"/>
                        </w:tcBorders>
                        <w:vAlign w:val="center"/>
                      </w:tcPr>
                      <w:p w:rsidR="00CB2E7A" w:rsidRDefault="00CB2E7A">
                        <w:pPr>
                          <w:autoSpaceDE w:val="0"/>
                          <w:autoSpaceDN w:val="0"/>
                          <w:adjustRightInd w:val="0"/>
                          <w:rPr>
                            <w:szCs w:val="21"/>
                          </w:rPr>
                        </w:pPr>
                        <w:r w:rsidRPr="001852D3">
                          <w:rPr>
                            <w:rStyle w:val="af5"/>
                            <w:rFonts w:hint="eastAsia"/>
                          </w:rPr>
                          <w:t xml:space="preserve">　</w:t>
                        </w:r>
                      </w:p>
                    </w:tc>
                  </w:sdtContent>
                </w:sdt>
                <w:sdt>
                  <w:sdtPr>
                    <w:rPr>
                      <w:szCs w:val="21"/>
                    </w:rPr>
                    <w:alias w:val="上市公司应付关联方款项明细-关联方"/>
                    <w:tag w:val="_GBC_8f117d3e5aee4c22ad9a5df3b284d78f"/>
                    <w:id w:val="390856"/>
                    <w:lock w:val="sdtLocked"/>
                    <w:placeholder>
                      <w:docPart w:val="GBC11111111111111111111111111111"/>
                    </w:placeholder>
                  </w:sdtPr>
                  <w:sdtContent>
                    <w:tc>
                      <w:tcPr>
                        <w:tcW w:w="1692" w:type="pct"/>
                        <w:tcBorders>
                          <w:top w:val="single" w:sz="4" w:space="0" w:color="auto"/>
                          <w:left w:val="single" w:sz="4" w:space="0" w:color="auto"/>
                          <w:bottom w:val="single" w:sz="4" w:space="0" w:color="auto"/>
                          <w:right w:val="single" w:sz="4" w:space="0" w:color="auto"/>
                        </w:tcBorders>
                      </w:tcPr>
                      <w:p w:rsidR="00CB2E7A" w:rsidRDefault="008D1833">
                        <w:pPr>
                          <w:autoSpaceDE w:val="0"/>
                          <w:autoSpaceDN w:val="0"/>
                          <w:adjustRightInd w:val="0"/>
                          <w:rPr>
                            <w:szCs w:val="21"/>
                          </w:rPr>
                        </w:pPr>
                        <w:r>
                          <w:rPr>
                            <w:rFonts w:hint="eastAsia"/>
                            <w:szCs w:val="21"/>
                          </w:rPr>
                          <w:t>长春黄金设计院</w:t>
                        </w:r>
                      </w:p>
                    </w:tc>
                  </w:sdtContent>
                </w:sdt>
                <w:sdt>
                  <w:sdtPr>
                    <w:rPr>
                      <w:szCs w:val="21"/>
                    </w:rPr>
                    <w:alias w:val="上市公司应付关联方款项明细-金额"/>
                    <w:tag w:val="_GBC_c0b3b7a0b8574da2b1f8c7b47eb7dc95"/>
                    <w:id w:val="390863"/>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tcPr>
                      <w:p w:rsidR="00CB2E7A" w:rsidRDefault="008D1833">
                        <w:pPr>
                          <w:autoSpaceDE w:val="0"/>
                          <w:autoSpaceDN w:val="0"/>
                          <w:adjustRightInd w:val="0"/>
                          <w:jc w:val="right"/>
                          <w:rPr>
                            <w:szCs w:val="21"/>
                          </w:rPr>
                        </w:pPr>
                        <w:r>
                          <w:rPr>
                            <w:szCs w:val="21"/>
                          </w:rPr>
                          <w:t>6,272,280.00</w:t>
                        </w:r>
                      </w:p>
                    </w:tc>
                  </w:sdtContent>
                </w:sdt>
                <w:sdt>
                  <w:sdtPr>
                    <w:rPr>
                      <w:szCs w:val="21"/>
                    </w:rPr>
                    <w:alias w:val="上市公司应付关联方款项明细-金额"/>
                    <w:tag w:val="_GBC_c2152582304d4e45a85f442e3a66d522"/>
                    <w:id w:val="390872"/>
                    <w:lock w:val="sdtLocked"/>
                    <w:placeholder>
                      <w:docPart w:val="GBC11111111111111111111111111111"/>
                    </w:placeholder>
                  </w:sdtPr>
                  <w:sdtContent>
                    <w:tc>
                      <w:tcPr>
                        <w:tcW w:w="1501" w:type="pct"/>
                        <w:tcBorders>
                          <w:top w:val="single" w:sz="4" w:space="0" w:color="auto"/>
                          <w:left w:val="single" w:sz="4" w:space="0" w:color="auto"/>
                          <w:bottom w:val="single" w:sz="4" w:space="0" w:color="auto"/>
                          <w:right w:val="single" w:sz="4" w:space="0" w:color="auto"/>
                        </w:tcBorders>
                      </w:tcPr>
                      <w:p w:rsidR="00CB2E7A" w:rsidRDefault="008D1833">
                        <w:pPr>
                          <w:autoSpaceDE w:val="0"/>
                          <w:autoSpaceDN w:val="0"/>
                          <w:adjustRightInd w:val="0"/>
                          <w:jc w:val="right"/>
                          <w:rPr>
                            <w:szCs w:val="21"/>
                          </w:rPr>
                        </w:pPr>
                        <w:r>
                          <w:rPr>
                            <w:szCs w:val="21"/>
                          </w:rPr>
                          <w:t>4,013,800.00</w:t>
                        </w:r>
                      </w:p>
                    </w:tc>
                  </w:sdtContent>
                </w:sdt>
              </w:tr>
            </w:sdtContent>
          </w:sdt>
          <w:sdt>
            <w:sdtPr>
              <w:rPr>
                <w:rFonts w:hint="eastAsia"/>
                <w:szCs w:val="21"/>
              </w:rPr>
              <w:alias w:val="上市公司应付关联方款项明细"/>
              <w:tag w:val="_GBC_bb3d19486f2b460b856a135056bd0897"/>
              <w:id w:val="391090"/>
              <w:lock w:val="sdtLocked"/>
              <w:placeholder>
                <w:docPart w:val="DefaultPlaceholder_22675703"/>
              </w:placeholder>
            </w:sdtPr>
            <w:sdtEndPr>
              <w:rPr>
                <w:rFonts w:hint="default"/>
              </w:rPr>
            </w:sdtEndPr>
            <w:sdtContent>
              <w:tr w:rsidR="008D1833" w:rsidTr="00565779">
                <w:sdt>
                  <w:sdtPr>
                    <w:rPr>
                      <w:rFonts w:hint="eastAsia"/>
                      <w:szCs w:val="21"/>
                    </w:rPr>
                    <w:alias w:val="上市公司应付关联方款项明细-项目名称"/>
                    <w:tag w:val="_GBC_6233adb0f6b54f128938af25d0d69653"/>
                    <w:id w:val="391091"/>
                    <w:lock w:val="sdtLocked"/>
                    <w:placeholder>
                      <w:docPart w:val="GBC11111111111111111111111111111"/>
                    </w:placeholder>
                    <w:showingPlcHdr/>
                  </w:sdtPr>
                  <w:sdtContent>
                    <w:tc>
                      <w:tcPr>
                        <w:tcW w:w="654" w:type="pct"/>
                        <w:tcBorders>
                          <w:top w:val="single" w:sz="4" w:space="0" w:color="auto"/>
                          <w:left w:val="single" w:sz="4" w:space="0" w:color="auto"/>
                          <w:bottom w:val="single" w:sz="4" w:space="0" w:color="auto"/>
                          <w:right w:val="single" w:sz="4" w:space="0" w:color="auto"/>
                        </w:tcBorders>
                        <w:vAlign w:val="center"/>
                      </w:tcPr>
                      <w:p w:rsidR="008D1833" w:rsidRDefault="008D1833">
                        <w:pPr>
                          <w:autoSpaceDE w:val="0"/>
                          <w:autoSpaceDN w:val="0"/>
                          <w:adjustRightInd w:val="0"/>
                          <w:rPr>
                            <w:szCs w:val="21"/>
                          </w:rPr>
                        </w:pPr>
                        <w:r w:rsidRPr="001852D3">
                          <w:rPr>
                            <w:rStyle w:val="af5"/>
                            <w:rFonts w:hint="eastAsia"/>
                          </w:rPr>
                          <w:t xml:space="preserve">　</w:t>
                        </w:r>
                      </w:p>
                    </w:tc>
                  </w:sdtContent>
                </w:sdt>
                <w:sdt>
                  <w:sdtPr>
                    <w:rPr>
                      <w:szCs w:val="21"/>
                    </w:rPr>
                    <w:alias w:val="上市公司应付关联方款项明细-关联方"/>
                    <w:tag w:val="_GBC_8f117d3e5aee4c22ad9a5df3b284d78f"/>
                    <w:id w:val="391096"/>
                    <w:lock w:val="sdtLocked"/>
                    <w:placeholder>
                      <w:docPart w:val="GBC11111111111111111111111111111"/>
                    </w:placeholder>
                  </w:sdtPr>
                  <w:sdtContent>
                    <w:tc>
                      <w:tcPr>
                        <w:tcW w:w="1692" w:type="pct"/>
                        <w:tcBorders>
                          <w:top w:val="single" w:sz="4" w:space="0" w:color="auto"/>
                          <w:left w:val="single" w:sz="4" w:space="0" w:color="auto"/>
                          <w:bottom w:val="single" w:sz="4" w:space="0" w:color="auto"/>
                          <w:right w:val="single" w:sz="4" w:space="0" w:color="auto"/>
                        </w:tcBorders>
                      </w:tcPr>
                      <w:p w:rsidR="008D1833" w:rsidRDefault="008D1833">
                        <w:pPr>
                          <w:autoSpaceDE w:val="0"/>
                          <w:autoSpaceDN w:val="0"/>
                          <w:adjustRightInd w:val="0"/>
                          <w:rPr>
                            <w:szCs w:val="21"/>
                          </w:rPr>
                        </w:pPr>
                        <w:r>
                          <w:rPr>
                            <w:rFonts w:hint="eastAsia"/>
                            <w:szCs w:val="21"/>
                          </w:rPr>
                          <w:t>辽宁省黄金物资公司</w:t>
                        </w:r>
                      </w:p>
                    </w:tc>
                  </w:sdtContent>
                </w:sdt>
                <w:sdt>
                  <w:sdtPr>
                    <w:rPr>
                      <w:szCs w:val="21"/>
                    </w:rPr>
                    <w:alias w:val="上市公司应付关联方款项明细-金额"/>
                    <w:tag w:val="_GBC_c0b3b7a0b8574da2b1f8c7b47eb7dc95"/>
                    <w:id w:val="391103"/>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tcPr>
                      <w:p w:rsidR="008D1833" w:rsidRDefault="008D1833">
                        <w:pPr>
                          <w:autoSpaceDE w:val="0"/>
                          <w:autoSpaceDN w:val="0"/>
                          <w:adjustRightInd w:val="0"/>
                          <w:jc w:val="right"/>
                          <w:rPr>
                            <w:szCs w:val="21"/>
                          </w:rPr>
                        </w:pPr>
                        <w:r>
                          <w:rPr>
                            <w:szCs w:val="21"/>
                          </w:rPr>
                          <w:t>2,865,604.85</w:t>
                        </w:r>
                      </w:p>
                    </w:tc>
                  </w:sdtContent>
                </w:sdt>
                <w:sdt>
                  <w:sdtPr>
                    <w:rPr>
                      <w:szCs w:val="21"/>
                    </w:rPr>
                    <w:alias w:val="上市公司应付关联方款项明细-金额"/>
                    <w:tag w:val="_GBC_c2152582304d4e45a85f442e3a66d522"/>
                    <w:id w:val="391112"/>
                    <w:lock w:val="sdtLocked"/>
                    <w:placeholder>
                      <w:docPart w:val="GBC11111111111111111111111111111"/>
                    </w:placeholder>
                  </w:sdtPr>
                  <w:sdtContent>
                    <w:tc>
                      <w:tcPr>
                        <w:tcW w:w="1501" w:type="pct"/>
                        <w:tcBorders>
                          <w:top w:val="single" w:sz="4" w:space="0" w:color="auto"/>
                          <w:left w:val="single" w:sz="4" w:space="0" w:color="auto"/>
                          <w:bottom w:val="single" w:sz="4" w:space="0" w:color="auto"/>
                          <w:right w:val="single" w:sz="4" w:space="0" w:color="auto"/>
                        </w:tcBorders>
                      </w:tcPr>
                      <w:p w:rsidR="008D1833" w:rsidRDefault="008D1833">
                        <w:pPr>
                          <w:autoSpaceDE w:val="0"/>
                          <w:autoSpaceDN w:val="0"/>
                          <w:adjustRightInd w:val="0"/>
                          <w:jc w:val="right"/>
                          <w:rPr>
                            <w:szCs w:val="21"/>
                          </w:rPr>
                        </w:pPr>
                        <w:r>
                          <w:rPr>
                            <w:szCs w:val="21"/>
                          </w:rPr>
                          <w:t>2,643,245.73</w:t>
                        </w:r>
                      </w:p>
                    </w:tc>
                  </w:sdtContent>
                </w:sdt>
              </w:tr>
            </w:sdtContent>
          </w:sdt>
          <w:sdt>
            <w:sdtPr>
              <w:rPr>
                <w:rFonts w:hint="eastAsia"/>
                <w:szCs w:val="21"/>
              </w:rPr>
              <w:alias w:val="上市公司应付关联方款项明细"/>
              <w:tag w:val="_GBC_bb3d19486f2b460b856a135056bd0897"/>
              <w:id w:val="391510"/>
              <w:lock w:val="sdtLocked"/>
              <w:placeholder>
                <w:docPart w:val="DefaultPlaceholder_22675703"/>
              </w:placeholder>
            </w:sdtPr>
            <w:sdtEndPr>
              <w:rPr>
                <w:rFonts w:hint="default"/>
              </w:rPr>
            </w:sdtEndPr>
            <w:sdtContent>
              <w:tr w:rsidR="008D1833" w:rsidTr="00565779">
                <w:sdt>
                  <w:sdtPr>
                    <w:rPr>
                      <w:rFonts w:hint="eastAsia"/>
                      <w:szCs w:val="21"/>
                    </w:rPr>
                    <w:alias w:val="上市公司应付关联方款项明细-项目名称"/>
                    <w:tag w:val="_GBC_6233adb0f6b54f128938af25d0d69653"/>
                    <w:id w:val="391511"/>
                    <w:lock w:val="sdtLocked"/>
                    <w:placeholder>
                      <w:docPart w:val="GBC11111111111111111111111111111"/>
                    </w:placeholder>
                    <w:showingPlcHdr/>
                  </w:sdtPr>
                  <w:sdtContent>
                    <w:tc>
                      <w:tcPr>
                        <w:tcW w:w="654" w:type="pct"/>
                        <w:tcBorders>
                          <w:top w:val="single" w:sz="4" w:space="0" w:color="auto"/>
                          <w:left w:val="single" w:sz="4" w:space="0" w:color="auto"/>
                          <w:bottom w:val="single" w:sz="4" w:space="0" w:color="auto"/>
                          <w:right w:val="single" w:sz="4" w:space="0" w:color="auto"/>
                        </w:tcBorders>
                        <w:vAlign w:val="center"/>
                      </w:tcPr>
                      <w:p w:rsidR="008D1833" w:rsidRDefault="008D1833">
                        <w:pPr>
                          <w:autoSpaceDE w:val="0"/>
                          <w:autoSpaceDN w:val="0"/>
                          <w:adjustRightInd w:val="0"/>
                          <w:rPr>
                            <w:szCs w:val="21"/>
                          </w:rPr>
                        </w:pPr>
                        <w:r w:rsidRPr="001852D3">
                          <w:rPr>
                            <w:rStyle w:val="af5"/>
                            <w:rFonts w:hint="eastAsia"/>
                          </w:rPr>
                          <w:t xml:space="preserve">　</w:t>
                        </w:r>
                      </w:p>
                    </w:tc>
                  </w:sdtContent>
                </w:sdt>
                <w:sdt>
                  <w:sdtPr>
                    <w:rPr>
                      <w:szCs w:val="21"/>
                    </w:rPr>
                    <w:alias w:val="上市公司应付关联方款项明细-关联方"/>
                    <w:tag w:val="_GBC_8f117d3e5aee4c22ad9a5df3b284d78f"/>
                    <w:id w:val="391516"/>
                    <w:lock w:val="sdtLocked"/>
                    <w:placeholder>
                      <w:docPart w:val="GBC11111111111111111111111111111"/>
                    </w:placeholder>
                  </w:sdtPr>
                  <w:sdtContent>
                    <w:tc>
                      <w:tcPr>
                        <w:tcW w:w="1692" w:type="pct"/>
                        <w:tcBorders>
                          <w:top w:val="single" w:sz="4" w:space="0" w:color="auto"/>
                          <w:left w:val="single" w:sz="4" w:space="0" w:color="auto"/>
                          <w:bottom w:val="single" w:sz="4" w:space="0" w:color="auto"/>
                          <w:right w:val="single" w:sz="4" w:space="0" w:color="auto"/>
                        </w:tcBorders>
                      </w:tcPr>
                      <w:p w:rsidR="008D1833" w:rsidRDefault="008D1833">
                        <w:pPr>
                          <w:autoSpaceDE w:val="0"/>
                          <w:autoSpaceDN w:val="0"/>
                          <w:adjustRightInd w:val="0"/>
                          <w:rPr>
                            <w:szCs w:val="21"/>
                          </w:rPr>
                        </w:pPr>
                        <w:r>
                          <w:rPr>
                            <w:rFonts w:hint="eastAsia"/>
                            <w:szCs w:val="21"/>
                          </w:rPr>
                          <w:t>西峡金泰矿业有限公司</w:t>
                        </w:r>
                      </w:p>
                    </w:tc>
                  </w:sdtContent>
                </w:sdt>
                <w:sdt>
                  <w:sdtPr>
                    <w:rPr>
                      <w:szCs w:val="21"/>
                    </w:rPr>
                    <w:alias w:val="上市公司应付关联方款项明细-金额"/>
                    <w:tag w:val="_GBC_c0b3b7a0b8574da2b1f8c7b47eb7dc95"/>
                    <w:id w:val="391523"/>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tcPr>
                      <w:p w:rsidR="008D1833" w:rsidRDefault="008D1833">
                        <w:pPr>
                          <w:autoSpaceDE w:val="0"/>
                          <w:autoSpaceDN w:val="0"/>
                          <w:adjustRightInd w:val="0"/>
                          <w:jc w:val="right"/>
                          <w:rPr>
                            <w:szCs w:val="21"/>
                          </w:rPr>
                        </w:pPr>
                        <w:r w:rsidRPr="001852D3">
                          <w:rPr>
                            <w:rStyle w:val="af5"/>
                            <w:rFonts w:hint="eastAsia"/>
                          </w:rPr>
                          <w:t xml:space="preserve">　</w:t>
                        </w:r>
                      </w:p>
                    </w:tc>
                  </w:sdtContent>
                </w:sdt>
                <w:sdt>
                  <w:sdtPr>
                    <w:rPr>
                      <w:szCs w:val="21"/>
                    </w:rPr>
                    <w:alias w:val="上市公司应付关联方款项明细-金额"/>
                    <w:tag w:val="_GBC_c2152582304d4e45a85f442e3a66d522"/>
                    <w:id w:val="391532"/>
                    <w:lock w:val="sdtLocked"/>
                    <w:placeholder>
                      <w:docPart w:val="GBC11111111111111111111111111111"/>
                    </w:placeholder>
                  </w:sdtPr>
                  <w:sdtContent>
                    <w:tc>
                      <w:tcPr>
                        <w:tcW w:w="1501" w:type="pct"/>
                        <w:tcBorders>
                          <w:top w:val="single" w:sz="4" w:space="0" w:color="auto"/>
                          <w:left w:val="single" w:sz="4" w:space="0" w:color="auto"/>
                          <w:bottom w:val="single" w:sz="4" w:space="0" w:color="auto"/>
                          <w:right w:val="single" w:sz="4" w:space="0" w:color="auto"/>
                        </w:tcBorders>
                      </w:tcPr>
                      <w:p w:rsidR="008D1833" w:rsidRDefault="008D1833">
                        <w:pPr>
                          <w:autoSpaceDE w:val="0"/>
                          <w:autoSpaceDN w:val="0"/>
                          <w:adjustRightInd w:val="0"/>
                          <w:jc w:val="right"/>
                          <w:rPr>
                            <w:szCs w:val="21"/>
                          </w:rPr>
                        </w:pPr>
                        <w:r>
                          <w:rPr>
                            <w:szCs w:val="21"/>
                          </w:rPr>
                          <w:t>910,358.89</w:t>
                        </w:r>
                      </w:p>
                    </w:tc>
                  </w:sdtContent>
                </w:sdt>
              </w:tr>
            </w:sdtContent>
          </w:sdt>
          <w:sdt>
            <w:sdtPr>
              <w:rPr>
                <w:rFonts w:hint="eastAsia"/>
                <w:szCs w:val="21"/>
              </w:rPr>
              <w:alias w:val="上市公司应付关联方款项明细"/>
              <w:tag w:val="_GBC_bb3d19486f2b460b856a135056bd0897"/>
              <w:id w:val="391356"/>
              <w:lock w:val="sdtLocked"/>
              <w:placeholder>
                <w:docPart w:val="DefaultPlaceholder_22675703"/>
              </w:placeholder>
            </w:sdtPr>
            <w:sdtEndPr>
              <w:rPr>
                <w:rFonts w:hint="default"/>
              </w:rPr>
            </w:sdtEndPr>
            <w:sdtContent>
              <w:tr w:rsidR="008D1833" w:rsidTr="00565779">
                <w:sdt>
                  <w:sdtPr>
                    <w:rPr>
                      <w:rFonts w:hint="eastAsia"/>
                      <w:szCs w:val="21"/>
                    </w:rPr>
                    <w:alias w:val="上市公司应付关联方款项明细-项目名称"/>
                    <w:tag w:val="_GBC_6233adb0f6b54f128938af25d0d69653"/>
                    <w:id w:val="391357"/>
                    <w:lock w:val="sdtLocked"/>
                    <w:placeholder>
                      <w:docPart w:val="GBC11111111111111111111111111111"/>
                    </w:placeholder>
                    <w:showingPlcHdr/>
                  </w:sdtPr>
                  <w:sdtContent>
                    <w:tc>
                      <w:tcPr>
                        <w:tcW w:w="654" w:type="pct"/>
                        <w:tcBorders>
                          <w:top w:val="single" w:sz="4" w:space="0" w:color="auto"/>
                          <w:left w:val="single" w:sz="4" w:space="0" w:color="auto"/>
                          <w:bottom w:val="single" w:sz="4" w:space="0" w:color="auto"/>
                          <w:right w:val="single" w:sz="4" w:space="0" w:color="auto"/>
                        </w:tcBorders>
                        <w:vAlign w:val="center"/>
                      </w:tcPr>
                      <w:p w:rsidR="008D1833" w:rsidRDefault="008D1833">
                        <w:pPr>
                          <w:autoSpaceDE w:val="0"/>
                          <w:autoSpaceDN w:val="0"/>
                          <w:adjustRightInd w:val="0"/>
                          <w:rPr>
                            <w:szCs w:val="21"/>
                          </w:rPr>
                        </w:pPr>
                        <w:r w:rsidRPr="001852D3">
                          <w:rPr>
                            <w:rStyle w:val="af5"/>
                            <w:rFonts w:hint="eastAsia"/>
                          </w:rPr>
                          <w:t xml:space="preserve">　</w:t>
                        </w:r>
                      </w:p>
                    </w:tc>
                  </w:sdtContent>
                </w:sdt>
                <w:sdt>
                  <w:sdtPr>
                    <w:rPr>
                      <w:szCs w:val="21"/>
                    </w:rPr>
                    <w:alias w:val="上市公司应付关联方款项明细-关联方"/>
                    <w:tag w:val="_GBC_8f117d3e5aee4c22ad9a5df3b284d78f"/>
                    <w:id w:val="391362"/>
                    <w:lock w:val="sdtLocked"/>
                    <w:placeholder>
                      <w:docPart w:val="GBC11111111111111111111111111111"/>
                    </w:placeholder>
                  </w:sdtPr>
                  <w:sdtContent>
                    <w:tc>
                      <w:tcPr>
                        <w:tcW w:w="1692" w:type="pct"/>
                        <w:tcBorders>
                          <w:top w:val="single" w:sz="4" w:space="0" w:color="auto"/>
                          <w:left w:val="single" w:sz="4" w:space="0" w:color="auto"/>
                          <w:bottom w:val="single" w:sz="4" w:space="0" w:color="auto"/>
                          <w:right w:val="single" w:sz="4" w:space="0" w:color="auto"/>
                        </w:tcBorders>
                      </w:tcPr>
                      <w:p w:rsidR="008D1833" w:rsidRDefault="008D1833">
                        <w:pPr>
                          <w:autoSpaceDE w:val="0"/>
                          <w:autoSpaceDN w:val="0"/>
                          <w:adjustRightInd w:val="0"/>
                          <w:rPr>
                            <w:szCs w:val="21"/>
                          </w:rPr>
                        </w:pPr>
                        <w:r>
                          <w:rPr>
                            <w:rFonts w:hint="eastAsia"/>
                            <w:szCs w:val="21"/>
                          </w:rPr>
                          <w:t>河南中原黄金实业发展中心</w:t>
                        </w:r>
                      </w:p>
                    </w:tc>
                  </w:sdtContent>
                </w:sdt>
                <w:sdt>
                  <w:sdtPr>
                    <w:rPr>
                      <w:szCs w:val="21"/>
                    </w:rPr>
                    <w:alias w:val="上市公司应付关联方款项明细-金额"/>
                    <w:tag w:val="_GBC_c0b3b7a0b8574da2b1f8c7b47eb7dc95"/>
                    <w:id w:val="391369"/>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tcPr>
                      <w:p w:rsidR="008D1833" w:rsidRDefault="008D1833">
                        <w:pPr>
                          <w:autoSpaceDE w:val="0"/>
                          <w:autoSpaceDN w:val="0"/>
                          <w:adjustRightInd w:val="0"/>
                          <w:jc w:val="right"/>
                          <w:rPr>
                            <w:szCs w:val="21"/>
                          </w:rPr>
                        </w:pPr>
                        <w:r>
                          <w:rPr>
                            <w:szCs w:val="21"/>
                          </w:rPr>
                          <w:t>230,000.00</w:t>
                        </w:r>
                      </w:p>
                    </w:tc>
                  </w:sdtContent>
                </w:sdt>
                <w:sdt>
                  <w:sdtPr>
                    <w:rPr>
                      <w:szCs w:val="21"/>
                    </w:rPr>
                    <w:alias w:val="上市公司应付关联方款项明细-金额"/>
                    <w:tag w:val="_GBC_c2152582304d4e45a85f442e3a66d522"/>
                    <w:id w:val="391378"/>
                    <w:lock w:val="sdtLocked"/>
                    <w:placeholder>
                      <w:docPart w:val="GBC11111111111111111111111111111"/>
                    </w:placeholder>
                  </w:sdtPr>
                  <w:sdtContent>
                    <w:tc>
                      <w:tcPr>
                        <w:tcW w:w="1501" w:type="pct"/>
                        <w:tcBorders>
                          <w:top w:val="single" w:sz="4" w:space="0" w:color="auto"/>
                          <w:left w:val="single" w:sz="4" w:space="0" w:color="auto"/>
                          <w:bottom w:val="single" w:sz="4" w:space="0" w:color="auto"/>
                          <w:right w:val="single" w:sz="4" w:space="0" w:color="auto"/>
                        </w:tcBorders>
                      </w:tcPr>
                      <w:p w:rsidR="008D1833" w:rsidRDefault="008D1833">
                        <w:pPr>
                          <w:autoSpaceDE w:val="0"/>
                          <w:autoSpaceDN w:val="0"/>
                          <w:adjustRightInd w:val="0"/>
                          <w:jc w:val="right"/>
                          <w:rPr>
                            <w:szCs w:val="21"/>
                          </w:rPr>
                        </w:pPr>
                        <w:r>
                          <w:rPr>
                            <w:szCs w:val="21"/>
                          </w:rPr>
                          <w:t>4,225.00</w:t>
                        </w:r>
                      </w:p>
                    </w:tc>
                  </w:sdtContent>
                </w:sdt>
              </w:tr>
            </w:sdtContent>
          </w:sdt>
          <w:sdt>
            <w:sdtPr>
              <w:rPr>
                <w:rFonts w:hint="eastAsia"/>
                <w:szCs w:val="21"/>
              </w:rPr>
              <w:alias w:val="上市公司应付关联方款项明细"/>
              <w:tag w:val="_GBC_bb3d19486f2b460b856a135056bd0897"/>
              <w:id w:val="391749"/>
              <w:lock w:val="sdtLocked"/>
              <w:placeholder>
                <w:docPart w:val="DefaultPlaceholder_22675703"/>
              </w:placeholder>
            </w:sdtPr>
            <w:sdtEndPr>
              <w:rPr>
                <w:rFonts w:hint="default"/>
              </w:rPr>
            </w:sdtEndPr>
            <w:sdtContent>
              <w:tr w:rsidR="004B2BA5" w:rsidTr="00565779">
                <w:sdt>
                  <w:sdtPr>
                    <w:rPr>
                      <w:rFonts w:hint="eastAsia"/>
                      <w:szCs w:val="21"/>
                    </w:rPr>
                    <w:alias w:val="上市公司应付关联方款项明细-项目名称"/>
                    <w:tag w:val="_GBC_6233adb0f6b54f128938af25d0d69653"/>
                    <w:id w:val="391750"/>
                    <w:lock w:val="sdtLocked"/>
                    <w:placeholder>
                      <w:docPart w:val="GBC11111111111111111111111111111"/>
                    </w:placeholder>
                    <w:showingPlcHdr/>
                  </w:sdtPr>
                  <w:sdtContent>
                    <w:tc>
                      <w:tcPr>
                        <w:tcW w:w="654" w:type="pct"/>
                        <w:tcBorders>
                          <w:top w:val="single" w:sz="4" w:space="0" w:color="auto"/>
                          <w:left w:val="single" w:sz="4" w:space="0" w:color="auto"/>
                          <w:bottom w:val="single" w:sz="4" w:space="0" w:color="auto"/>
                          <w:right w:val="single" w:sz="4" w:space="0" w:color="auto"/>
                        </w:tcBorders>
                        <w:vAlign w:val="center"/>
                      </w:tcPr>
                      <w:p w:rsidR="004B2BA5" w:rsidRDefault="004B2BA5">
                        <w:pPr>
                          <w:autoSpaceDE w:val="0"/>
                          <w:autoSpaceDN w:val="0"/>
                          <w:adjustRightInd w:val="0"/>
                          <w:rPr>
                            <w:szCs w:val="21"/>
                          </w:rPr>
                        </w:pPr>
                        <w:r w:rsidRPr="001852D3">
                          <w:rPr>
                            <w:rStyle w:val="af5"/>
                            <w:rFonts w:hint="eastAsia"/>
                          </w:rPr>
                          <w:t xml:space="preserve">　</w:t>
                        </w:r>
                      </w:p>
                    </w:tc>
                  </w:sdtContent>
                </w:sdt>
                <w:sdt>
                  <w:sdtPr>
                    <w:rPr>
                      <w:szCs w:val="21"/>
                    </w:rPr>
                    <w:alias w:val="上市公司应付关联方款项明细-关联方"/>
                    <w:tag w:val="_GBC_8f117d3e5aee4c22ad9a5df3b284d78f"/>
                    <w:id w:val="391755"/>
                    <w:lock w:val="sdtLocked"/>
                    <w:placeholder>
                      <w:docPart w:val="GBC11111111111111111111111111111"/>
                    </w:placeholder>
                  </w:sdtPr>
                  <w:sdtContent>
                    <w:tc>
                      <w:tcPr>
                        <w:tcW w:w="1692" w:type="pct"/>
                        <w:tcBorders>
                          <w:top w:val="single" w:sz="4" w:space="0" w:color="auto"/>
                          <w:left w:val="single" w:sz="4" w:space="0" w:color="auto"/>
                          <w:bottom w:val="single" w:sz="4" w:space="0" w:color="auto"/>
                          <w:right w:val="single" w:sz="4" w:space="0" w:color="auto"/>
                        </w:tcBorders>
                      </w:tcPr>
                      <w:p w:rsidR="004B2BA5" w:rsidRDefault="004B2BA5">
                        <w:pPr>
                          <w:autoSpaceDE w:val="0"/>
                          <w:autoSpaceDN w:val="0"/>
                          <w:adjustRightInd w:val="0"/>
                          <w:rPr>
                            <w:szCs w:val="21"/>
                          </w:rPr>
                        </w:pPr>
                        <w:r>
                          <w:rPr>
                            <w:rFonts w:hint="eastAsia"/>
                            <w:szCs w:val="21"/>
                          </w:rPr>
                          <w:t>江苏黄金有限公司</w:t>
                        </w:r>
                      </w:p>
                    </w:tc>
                  </w:sdtContent>
                </w:sdt>
                <w:sdt>
                  <w:sdtPr>
                    <w:rPr>
                      <w:szCs w:val="21"/>
                    </w:rPr>
                    <w:alias w:val="上市公司应付关联方款项明细-金额"/>
                    <w:tag w:val="_GBC_c0b3b7a0b8574da2b1f8c7b47eb7dc95"/>
                    <w:id w:val="391762"/>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tcPr>
                      <w:p w:rsidR="004B2BA5" w:rsidRDefault="004B2BA5">
                        <w:pPr>
                          <w:autoSpaceDE w:val="0"/>
                          <w:autoSpaceDN w:val="0"/>
                          <w:adjustRightInd w:val="0"/>
                          <w:jc w:val="right"/>
                          <w:rPr>
                            <w:szCs w:val="21"/>
                          </w:rPr>
                        </w:pPr>
                        <w:r w:rsidRPr="001852D3">
                          <w:rPr>
                            <w:rStyle w:val="af5"/>
                            <w:rFonts w:hint="eastAsia"/>
                          </w:rPr>
                          <w:t xml:space="preserve">　</w:t>
                        </w:r>
                      </w:p>
                    </w:tc>
                  </w:sdtContent>
                </w:sdt>
                <w:sdt>
                  <w:sdtPr>
                    <w:rPr>
                      <w:szCs w:val="21"/>
                    </w:rPr>
                    <w:alias w:val="上市公司应付关联方款项明细-金额"/>
                    <w:tag w:val="_GBC_c2152582304d4e45a85f442e3a66d522"/>
                    <w:id w:val="391771"/>
                    <w:lock w:val="sdtLocked"/>
                    <w:placeholder>
                      <w:docPart w:val="GBC11111111111111111111111111111"/>
                    </w:placeholder>
                  </w:sdtPr>
                  <w:sdtContent>
                    <w:tc>
                      <w:tcPr>
                        <w:tcW w:w="1501" w:type="pct"/>
                        <w:tcBorders>
                          <w:top w:val="single" w:sz="4" w:space="0" w:color="auto"/>
                          <w:left w:val="single" w:sz="4" w:space="0" w:color="auto"/>
                          <w:bottom w:val="single" w:sz="4" w:space="0" w:color="auto"/>
                          <w:right w:val="single" w:sz="4" w:space="0" w:color="auto"/>
                        </w:tcBorders>
                      </w:tcPr>
                      <w:p w:rsidR="004B2BA5" w:rsidRDefault="004B2BA5">
                        <w:pPr>
                          <w:autoSpaceDE w:val="0"/>
                          <w:autoSpaceDN w:val="0"/>
                          <w:adjustRightInd w:val="0"/>
                          <w:jc w:val="right"/>
                          <w:rPr>
                            <w:szCs w:val="21"/>
                          </w:rPr>
                        </w:pPr>
                        <w:r>
                          <w:rPr>
                            <w:szCs w:val="21"/>
                          </w:rPr>
                          <w:t>22,367.50</w:t>
                        </w:r>
                      </w:p>
                    </w:tc>
                  </w:sdtContent>
                </w:sdt>
              </w:tr>
            </w:sdtContent>
          </w:sdt>
          <w:sdt>
            <w:sdtPr>
              <w:rPr>
                <w:rFonts w:hint="eastAsia"/>
                <w:szCs w:val="21"/>
              </w:rPr>
              <w:alias w:val="上市公司应付关联方款项明细"/>
              <w:tag w:val="_GBC_bb3d19486f2b460b856a135056bd0897"/>
              <w:id w:val="393149"/>
              <w:lock w:val="sdtLocked"/>
              <w:placeholder>
                <w:docPart w:val="DefaultPlaceholder_22675703"/>
              </w:placeholder>
            </w:sdtPr>
            <w:sdtEndPr>
              <w:rPr>
                <w:rFonts w:hint="default"/>
              </w:rPr>
            </w:sdtEndPr>
            <w:sdtContent>
              <w:tr w:rsidR="004B2BA5" w:rsidTr="00565779">
                <w:sdt>
                  <w:sdtPr>
                    <w:rPr>
                      <w:rFonts w:hint="eastAsia"/>
                      <w:szCs w:val="21"/>
                    </w:rPr>
                    <w:alias w:val="上市公司应付关联方款项明细-项目名称"/>
                    <w:tag w:val="_GBC_6233adb0f6b54f128938af25d0d69653"/>
                    <w:id w:val="393150"/>
                    <w:lock w:val="sdtLocked"/>
                    <w:placeholder>
                      <w:docPart w:val="GBC11111111111111111111111111111"/>
                    </w:placeholder>
                    <w:showingPlcHdr/>
                  </w:sdtPr>
                  <w:sdtContent>
                    <w:tc>
                      <w:tcPr>
                        <w:tcW w:w="654" w:type="pct"/>
                        <w:tcBorders>
                          <w:top w:val="single" w:sz="4" w:space="0" w:color="auto"/>
                          <w:left w:val="single" w:sz="4" w:space="0" w:color="auto"/>
                          <w:bottom w:val="single" w:sz="4" w:space="0" w:color="auto"/>
                          <w:right w:val="single" w:sz="4" w:space="0" w:color="auto"/>
                        </w:tcBorders>
                        <w:vAlign w:val="center"/>
                      </w:tcPr>
                      <w:p w:rsidR="004B2BA5" w:rsidRDefault="004B2BA5">
                        <w:pPr>
                          <w:autoSpaceDE w:val="0"/>
                          <w:autoSpaceDN w:val="0"/>
                          <w:adjustRightInd w:val="0"/>
                          <w:rPr>
                            <w:szCs w:val="21"/>
                          </w:rPr>
                        </w:pPr>
                        <w:r w:rsidRPr="001852D3">
                          <w:rPr>
                            <w:rStyle w:val="af5"/>
                            <w:rFonts w:hint="eastAsia"/>
                          </w:rPr>
                          <w:t xml:space="preserve">　</w:t>
                        </w:r>
                      </w:p>
                    </w:tc>
                  </w:sdtContent>
                </w:sdt>
                <w:sdt>
                  <w:sdtPr>
                    <w:rPr>
                      <w:szCs w:val="21"/>
                    </w:rPr>
                    <w:alias w:val="上市公司应付关联方款项明细-关联方"/>
                    <w:tag w:val="_GBC_8f117d3e5aee4c22ad9a5df3b284d78f"/>
                    <w:id w:val="393155"/>
                    <w:lock w:val="sdtLocked"/>
                    <w:placeholder>
                      <w:docPart w:val="GBC11111111111111111111111111111"/>
                    </w:placeholder>
                  </w:sdtPr>
                  <w:sdtContent>
                    <w:tc>
                      <w:tcPr>
                        <w:tcW w:w="1692" w:type="pct"/>
                        <w:tcBorders>
                          <w:top w:val="single" w:sz="4" w:space="0" w:color="auto"/>
                          <w:left w:val="single" w:sz="4" w:space="0" w:color="auto"/>
                          <w:bottom w:val="single" w:sz="4" w:space="0" w:color="auto"/>
                          <w:right w:val="single" w:sz="4" w:space="0" w:color="auto"/>
                        </w:tcBorders>
                      </w:tcPr>
                      <w:p w:rsidR="004B2BA5" w:rsidRDefault="004B2BA5">
                        <w:pPr>
                          <w:autoSpaceDE w:val="0"/>
                          <w:autoSpaceDN w:val="0"/>
                          <w:adjustRightInd w:val="0"/>
                          <w:rPr>
                            <w:szCs w:val="21"/>
                          </w:rPr>
                        </w:pPr>
                        <w:r>
                          <w:rPr>
                            <w:rFonts w:hint="eastAsia"/>
                            <w:szCs w:val="21"/>
                          </w:rPr>
                          <w:t>内蒙古金陶股份有限公司</w:t>
                        </w:r>
                      </w:p>
                    </w:tc>
                  </w:sdtContent>
                </w:sdt>
                <w:sdt>
                  <w:sdtPr>
                    <w:rPr>
                      <w:szCs w:val="21"/>
                    </w:rPr>
                    <w:alias w:val="上市公司应付关联方款项明细-金额"/>
                    <w:tag w:val="_GBC_c0b3b7a0b8574da2b1f8c7b47eb7dc95"/>
                    <w:id w:val="393162"/>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tcPr>
                      <w:p w:rsidR="004B2BA5" w:rsidRDefault="004B2BA5">
                        <w:pPr>
                          <w:autoSpaceDE w:val="0"/>
                          <w:autoSpaceDN w:val="0"/>
                          <w:adjustRightInd w:val="0"/>
                          <w:jc w:val="right"/>
                          <w:rPr>
                            <w:szCs w:val="21"/>
                          </w:rPr>
                        </w:pPr>
                        <w:r w:rsidRPr="001852D3">
                          <w:rPr>
                            <w:rStyle w:val="af5"/>
                            <w:rFonts w:hint="eastAsia"/>
                          </w:rPr>
                          <w:t xml:space="preserve">　</w:t>
                        </w:r>
                      </w:p>
                    </w:tc>
                  </w:sdtContent>
                </w:sdt>
                <w:sdt>
                  <w:sdtPr>
                    <w:rPr>
                      <w:szCs w:val="21"/>
                    </w:rPr>
                    <w:alias w:val="上市公司应付关联方款项明细-金额"/>
                    <w:tag w:val="_GBC_c2152582304d4e45a85f442e3a66d522"/>
                    <w:id w:val="393171"/>
                    <w:lock w:val="sdtLocked"/>
                    <w:placeholder>
                      <w:docPart w:val="GBC11111111111111111111111111111"/>
                    </w:placeholder>
                  </w:sdtPr>
                  <w:sdtContent>
                    <w:tc>
                      <w:tcPr>
                        <w:tcW w:w="1501" w:type="pct"/>
                        <w:tcBorders>
                          <w:top w:val="single" w:sz="4" w:space="0" w:color="auto"/>
                          <w:left w:val="single" w:sz="4" w:space="0" w:color="auto"/>
                          <w:bottom w:val="single" w:sz="4" w:space="0" w:color="auto"/>
                          <w:right w:val="single" w:sz="4" w:space="0" w:color="auto"/>
                        </w:tcBorders>
                      </w:tcPr>
                      <w:p w:rsidR="004B2BA5" w:rsidRDefault="004B2BA5">
                        <w:pPr>
                          <w:autoSpaceDE w:val="0"/>
                          <w:autoSpaceDN w:val="0"/>
                          <w:adjustRightInd w:val="0"/>
                          <w:jc w:val="right"/>
                          <w:rPr>
                            <w:szCs w:val="21"/>
                          </w:rPr>
                        </w:pPr>
                        <w:r>
                          <w:rPr>
                            <w:szCs w:val="21"/>
                          </w:rPr>
                          <w:t>2,667,220.61</w:t>
                        </w:r>
                      </w:p>
                    </w:tc>
                  </w:sdtContent>
                </w:sdt>
              </w:tr>
            </w:sdtContent>
          </w:sdt>
          <w:sdt>
            <w:sdtPr>
              <w:rPr>
                <w:rFonts w:hint="eastAsia"/>
                <w:szCs w:val="21"/>
              </w:rPr>
              <w:alias w:val="上市公司应付关联方款项明细"/>
              <w:tag w:val="_GBC_bb3d19486f2b460b856a135056bd0897"/>
              <w:id w:val="393969"/>
              <w:lock w:val="sdtLocked"/>
              <w:placeholder>
                <w:docPart w:val="DefaultPlaceholder_22675703"/>
              </w:placeholder>
            </w:sdtPr>
            <w:sdtEndPr>
              <w:rPr>
                <w:rFonts w:hint="default"/>
              </w:rPr>
            </w:sdtEndPr>
            <w:sdtContent>
              <w:tr w:rsidR="004B2BA5" w:rsidTr="00565779">
                <w:sdt>
                  <w:sdtPr>
                    <w:rPr>
                      <w:rFonts w:hint="eastAsia"/>
                      <w:szCs w:val="21"/>
                    </w:rPr>
                    <w:alias w:val="上市公司应付关联方款项明细-项目名称"/>
                    <w:tag w:val="_GBC_6233adb0f6b54f128938af25d0d69653"/>
                    <w:id w:val="393970"/>
                    <w:lock w:val="sdtLocked"/>
                    <w:placeholder>
                      <w:docPart w:val="GBC11111111111111111111111111111"/>
                    </w:placeholder>
                    <w:showingPlcHdr/>
                  </w:sdtPr>
                  <w:sdtContent>
                    <w:tc>
                      <w:tcPr>
                        <w:tcW w:w="654" w:type="pct"/>
                        <w:tcBorders>
                          <w:top w:val="single" w:sz="4" w:space="0" w:color="auto"/>
                          <w:left w:val="single" w:sz="4" w:space="0" w:color="auto"/>
                          <w:bottom w:val="single" w:sz="4" w:space="0" w:color="auto"/>
                          <w:right w:val="single" w:sz="4" w:space="0" w:color="auto"/>
                        </w:tcBorders>
                        <w:vAlign w:val="center"/>
                      </w:tcPr>
                      <w:p w:rsidR="004B2BA5" w:rsidRDefault="004B2BA5">
                        <w:pPr>
                          <w:autoSpaceDE w:val="0"/>
                          <w:autoSpaceDN w:val="0"/>
                          <w:adjustRightInd w:val="0"/>
                          <w:rPr>
                            <w:szCs w:val="21"/>
                          </w:rPr>
                        </w:pPr>
                        <w:r w:rsidRPr="001852D3">
                          <w:rPr>
                            <w:rStyle w:val="af5"/>
                            <w:rFonts w:hint="eastAsia"/>
                          </w:rPr>
                          <w:t xml:space="preserve">　</w:t>
                        </w:r>
                      </w:p>
                    </w:tc>
                  </w:sdtContent>
                </w:sdt>
                <w:sdt>
                  <w:sdtPr>
                    <w:rPr>
                      <w:szCs w:val="21"/>
                    </w:rPr>
                    <w:alias w:val="上市公司应付关联方款项明细-关联方"/>
                    <w:tag w:val="_GBC_8f117d3e5aee4c22ad9a5df3b284d78f"/>
                    <w:id w:val="393975"/>
                    <w:lock w:val="sdtLocked"/>
                    <w:placeholder>
                      <w:docPart w:val="GBC11111111111111111111111111111"/>
                    </w:placeholder>
                  </w:sdtPr>
                  <w:sdtContent>
                    <w:tc>
                      <w:tcPr>
                        <w:tcW w:w="1692" w:type="pct"/>
                        <w:tcBorders>
                          <w:top w:val="single" w:sz="4" w:space="0" w:color="auto"/>
                          <w:left w:val="single" w:sz="4" w:space="0" w:color="auto"/>
                          <w:bottom w:val="single" w:sz="4" w:space="0" w:color="auto"/>
                          <w:right w:val="single" w:sz="4" w:space="0" w:color="auto"/>
                        </w:tcBorders>
                      </w:tcPr>
                      <w:p w:rsidR="004B2BA5" w:rsidRDefault="004B2BA5">
                        <w:pPr>
                          <w:autoSpaceDE w:val="0"/>
                          <w:autoSpaceDN w:val="0"/>
                          <w:adjustRightInd w:val="0"/>
                          <w:rPr>
                            <w:szCs w:val="21"/>
                          </w:rPr>
                        </w:pPr>
                        <w:r>
                          <w:rPr>
                            <w:rFonts w:hint="eastAsia"/>
                            <w:szCs w:val="21"/>
                          </w:rPr>
                          <w:t>上海黄金有限公司</w:t>
                        </w:r>
                      </w:p>
                    </w:tc>
                  </w:sdtContent>
                </w:sdt>
                <w:sdt>
                  <w:sdtPr>
                    <w:rPr>
                      <w:szCs w:val="21"/>
                    </w:rPr>
                    <w:alias w:val="上市公司应付关联方款项明细-金额"/>
                    <w:tag w:val="_GBC_c0b3b7a0b8574da2b1f8c7b47eb7dc95"/>
                    <w:id w:val="393982"/>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tcPr>
                      <w:p w:rsidR="004B2BA5" w:rsidRDefault="004B2BA5">
                        <w:pPr>
                          <w:autoSpaceDE w:val="0"/>
                          <w:autoSpaceDN w:val="0"/>
                          <w:adjustRightInd w:val="0"/>
                          <w:jc w:val="right"/>
                          <w:rPr>
                            <w:szCs w:val="21"/>
                          </w:rPr>
                        </w:pPr>
                        <w:r w:rsidRPr="001852D3">
                          <w:rPr>
                            <w:rStyle w:val="af5"/>
                            <w:rFonts w:hint="eastAsia"/>
                          </w:rPr>
                          <w:t xml:space="preserve">　</w:t>
                        </w:r>
                      </w:p>
                    </w:tc>
                  </w:sdtContent>
                </w:sdt>
                <w:sdt>
                  <w:sdtPr>
                    <w:rPr>
                      <w:szCs w:val="21"/>
                    </w:rPr>
                    <w:alias w:val="上市公司应付关联方款项明细-金额"/>
                    <w:tag w:val="_GBC_c2152582304d4e45a85f442e3a66d522"/>
                    <w:id w:val="393991"/>
                    <w:lock w:val="sdtLocked"/>
                    <w:placeholder>
                      <w:docPart w:val="GBC11111111111111111111111111111"/>
                    </w:placeholder>
                  </w:sdtPr>
                  <w:sdtContent>
                    <w:tc>
                      <w:tcPr>
                        <w:tcW w:w="1501" w:type="pct"/>
                        <w:tcBorders>
                          <w:top w:val="single" w:sz="4" w:space="0" w:color="auto"/>
                          <w:left w:val="single" w:sz="4" w:space="0" w:color="auto"/>
                          <w:bottom w:val="single" w:sz="4" w:space="0" w:color="auto"/>
                          <w:right w:val="single" w:sz="4" w:space="0" w:color="auto"/>
                        </w:tcBorders>
                      </w:tcPr>
                      <w:p w:rsidR="004B2BA5" w:rsidRDefault="004B2BA5">
                        <w:pPr>
                          <w:autoSpaceDE w:val="0"/>
                          <w:autoSpaceDN w:val="0"/>
                          <w:adjustRightInd w:val="0"/>
                          <w:jc w:val="right"/>
                          <w:rPr>
                            <w:szCs w:val="21"/>
                          </w:rPr>
                        </w:pPr>
                        <w:r>
                          <w:rPr>
                            <w:szCs w:val="21"/>
                          </w:rPr>
                          <w:t>6,000.00</w:t>
                        </w:r>
                      </w:p>
                    </w:tc>
                  </w:sdtContent>
                </w:sdt>
              </w:tr>
            </w:sdtContent>
          </w:sdt>
          <w:sdt>
            <w:sdtPr>
              <w:rPr>
                <w:rFonts w:hint="eastAsia"/>
                <w:szCs w:val="21"/>
              </w:rPr>
              <w:alias w:val="上市公司应付关联方款项明细"/>
              <w:tag w:val="_GBC_bb3d19486f2b460b856a135056bd0897"/>
              <w:id w:val="393549"/>
              <w:lock w:val="sdtLocked"/>
              <w:placeholder>
                <w:docPart w:val="DefaultPlaceholder_22675703"/>
              </w:placeholder>
            </w:sdtPr>
            <w:sdtEndPr>
              <w:rPr>
                <w:rFonts w:hint="default"/>
              </w:rPr>
            </w:sdtEndPr>
            <w:sdtContent>
              <w:tr w:rsidR="004B2BA5" w:rsidTr="00565779">
                <w:sdt>
                  <w:sdtPr>
                    <w:rPr>
                      <w:rFonts w:hint="eastAsia"/>
                      <w:szCs w:val="21"/>
                    </w:rPr>
                    <w:alias w:val="上市公司应付关联方款项明细-项目名称"/>
                    <w:tag w:val="_GBC_6233adb0f6b54f128938af25d0d69653"/>
                    <w:id w:val="393550"/>
                    <w:lock w:val="sdtLocked"/>
                    <w:placeholder>
                      <w:docPart w:val="GBC11111111111111111111111111111"/>
                    </w:placeholder>
                    <w:showingPlcHdr/>
                  </w:sdtPr>
                  <w:sdtContent>
                    <w:tc>
                      <w:tcPr>
                        <w:tcW w:w="654" w:type="pct"/>
                        <w:tcBorders>
                          <w:top w:val="single" w:sz="4" w:space="0" w:color="auto"/>
                          <w:left w:val="single" w:sz="4" w:space="0" w:color="auto"/>
                          <w:bottom w:val="single" w:sz="4" w:space="0" w:color="auto"/>
                          <w:right w:val="single" w:sz="4" w:space="0" w:color="auto"/>
                        </w:tcBorders>
                        <w:vAlign w:val="center"/>
                      </w:tcPr>
                      <w:p w:rsidR="004B2BA5" w:rsidRDefault="004B2BA5">
                        <w:pPr>
                          <w:autoSpaceDE w:val="0"/>
                          <w:autoSpaceDN w:val="0"/>
                          <w:adjustRightInd w:val="0"/>
                          <w:rPr>
                            <w:szCs w:val="21"/>
                          </w:rPr>
                        </w:pPr>
                        <w:r w:rsidRPr="001852D3">
                          <w:rPr>
                            <w:rStyle w:val="af5"/>
                            <w:rFonts w:hint="eastAsia"/>
                          </w:rPr>
                          <w:t xml:space="preserve">　</w:t>
                        </w:r>
                      </w:p>
                    </w:tc>
                  </w:sdtContent>
                </w:sdt>
                <w:sdt>
                  <w:sdtPr>
                    <w:rPr>
                      <w:szCs w:val="21"/>
                    </w:rPr>
                    <w:alias w:val="上市公司应付关联方款项明细-关联方"/>
                    <w:tag w:val="_GBC_8f117d3e5aee4c22ad9a5df3b284d78f"/>
                    <w:id w:val="393555"/>
                    <w:lock w:val="sdtLocked"/>
                    <w:placeholder>
                      <w:docPart w:val="GBC11111111111111111111111111111"/>
                    </w:placeholder>
                  </w:sdtPr>
                  <w:sdtContent>
                    <w:tc>
                      <w:tcPr>
                        <w:tcW w:w="1692" w:type="pct"/>
                        <w:tcBorders>
                          <w:top w:val="single" w:sz="4" w:space="0" w:color="auto"/>
                          <w:left w:val="single" w:sz="4" w:space="0" w:color="auto"/>
                          <w:bottom w:val="single" w:sz="4" w:space="0" w:color="auto"/>
                          <w:right w:val="single" w:sz="4" w:space="0" w:color="auto"/>
                        </w:tcBorders>
                      </w:tcPr>
                      <w:p w:rsidR="004B2BA5" w:rsidRDefault="004B2BA5">
                        <w:pPr>
                          <w:autoSpaceDE w:val="0"/>
                          <w:autoSpaceDN w:val="0"/>
                          <w:adjustRightInd w:val="0"/>
                          <w:rPr>
                            <w:szCs w:val="21"/>
                          </w:rPr>
                        </w:pPr>
                        <w:r>
                          <w:rPr>
                            <w:rFonts w:hint="eastAsia"/>
                            <w:szCs w:val="21"/>
                          </w:rPr>
                          <w:t>吉林海沟黄金矿业有限责任公司</w:t>
                        </w:r>
                      </w:p>
                    </w:tc>
                  </w:sdtContent>
                </w:sdt>
                <w:sdt>
                  <w:sdtPr>
                    <w:rPr>
                      <w:szCs w:val="21"/>
                    </w:rPr>
                    <w:alias w:val="上市公司应付关联方款项明细-金额"/>
                    <w:tag w:val="_GBC_c0b3b7a0b8574da2b1f8c7b47eb7dc95"/>
                    <w:id w:val="393562"/>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tcPr>
                      <w:p w:rsidR="004B2BA5" w:rsidRDefault="004B2BA5">
                        <w:pPr>
                          <w:autoSpaceDE w:val="0"/>
                          <w:autoSpaceDN w:val="0"/>
                          <w:adjustRightInd w:val="0"/>
                          <w:jc w:val="right"/>
                          <w:rPr>
                            <w:szCs w:val="21"/>
                          </w:rPr>
                        </w:pPr>
                        <w:r>
                          <w:rPr>
                            <w:szCs w:val="21"/>
                          </w:rPr>
                          <w:t>8,477,222.62</w:t>
                        </w:r>
                      </w:p>
                    </w:tc>
                  </w:sdtContent>
                </w:sdt>
                <w:sdt>
                  <w:sdtPr>
                    <w:rPr>
                      <w:szCs w:val="21"/>
                    </w:rPr>
                    <w:alias w:val="上市公司应付关联方款项明细-金额"/>
                    <w:tag w:val="_GBC_c2152582304d4e45a85f442e3a66d522"/>
                    <w:id w:val="393571"/>
                    <w:lock w:val="sdtLocked"/>
                    <w:placeholder>
                      <w:docPart w:val="GBC11111111111111111111111111111"/>
                    </w:placeholder>
                  </w:sdtPr>
                  <w:sdtContent>
                    <w:tc>
                      <w:tcPr>
                        <w:tcW w:w="1501" w:type="pct"/>
                        <w:tcBorders>
                          <w:top w:val="single" w:sz="4" w:space="0" w:color="auto"/>
                          <w:left w:val="single" w:sz="4" w:space="0" w:color="auto"/>
                          <w:bottom w:val="single" w:sz="4" w:space="0" w:color="auto"/>
                          <w:right w:val="single" w:sz="4" w:space="0" w:color="auto"/>
                        </w:tcBorders>
                      </w:tcPr>
                      <w:p w:rsidR="004B2BA5" w:rsidRDefault="004B2BA5">
                        <w:pPr>
                          <w:autoSpaceDE w:val="0"/>
                          <w:autoSpaceDN w:val="0"/>
                          <w:adjustRightInd w:val="0"/>
                          <w:jc w:val="right"/>
                          <w:rPr>
                            <w:szCs w:val="21"/>
                          </w:rPr>
                        </w:pPr>
                        <w:r>
                          <w:rPr>
                            <w:szCs w:val="21"/>
                          </w:rPr>
                          <w:t>80,392.24</w:t>
                        </w:r>
                      </w:p>
                    </w:tc>
                  </w:sdtContent>
                </w:sdt>
              </w:tr>
            </w:sdtContent>
          </w:sdt>
          <w:sdt>
            <w:sdtPr>
              <w:rPr>
                <w:rFonts w:hint="eastAsia"/>
                <w:szCs w:val="21"/>
              </w:rPr>
              <w:alias w:val="上市公司应付关联方款项明细"/>
              <w:tag w:val="_GBC_bb3d19486f2b460b856a135056bd0897"/>
              <w:id w:val="392769"/>
              <w:lock w:val="sdtLocked"/>
              <w:placeholder>
                <w:docPart w:val="DefaultPlaceholder_22675703"/>
              </w:placeholder>
            </w:sdtPr>
            <w:sdtEndPr>
              <w:rPr>
                <w:rFonts w:hint="default"/>
              </w:rPr>
            </w:sdtEndPr>
            <w:sdtContent>
              <w:tr w:rsidR="004B2BA5" w:rsidTr="00565779">
                <w:sdt>
                  <w:sdtPr>
                    <w:rPr>
                      <w:rFonts w:hint="eastAsia"/>
                      <w:szCs w:val="21"/>
                    </w:rPr>
                    <w:alias w:val="上市公司应付关联方款项明细-项目名称"/>
                    <w:tag w:val="_GBC_6233adb0f6b54f128938af25d0d69653"/>
                    <w:id w:val="392770"/>
                    <w:lock w:val="sdtLocked"/>
                    <w:placeholder>
                      <w:docPart w:val="GBC11111111111111111111111111111"/>
                    </w:placeholder>
                    <w:showingPlcHdr/>
                  </w:sdtPr>
                  <w:sdtContent>
                    <w:tc>
                      <w:tcPr>
                        <w:tcW w:w="654" w:type="pct"/>
                        <w:tcBorders>
                          <w:top w:val="single" w:sz="4" w:space="0" w:color="auto"/>
                          <w:left w:val="single" w:sz="4" w:space="0" w:color="auto"/>
                          <w:bottom w:val="single" w:sz="4" w:space="0" w:color="auto"/>
                          <w:right w:val="single" w:sz="4" w:space="0" w:color="auto"/>
                        </w:tcBorders>
                        <w:vAlign w:val="center"/>
                      </w:tcPr>
                      <w:p w:rsidR="004B2BA5" w:rsidRDefault="004B2BA5">
                        <w:pPr>
                          <w:autoSpaceDE w:val="0"/>
                          <w:autoSpaceDN w:val="0"/>
                          <w:adjustRightInd w:val="0"/>
                          <w:rPr>
                            <w:szCs w:val="21"/>
                          </w:rPr>
                        </w:pPr>
                        <w:r w:rsidRPr="001852D3">
                          <w:rPr>
                            <w:rStyle w:val="af5"/>
                            <w:rFonts w:hint="eastAsia"/>
                          </w:rPr>
                          <w:t xml:space="preserve">　</w:t>
                        </w:r>
                      </w:p>
                    </w:tc>
                  </w:sdtContent>
                </w:sdt>
                <w:sdt>
                  <w:sdtPr>
                    <w:rPr>
                      <w:szCs w:val="21"/>
                    </w:rPr>
                    <w:alias w:val="上市公司应付关联方款项明细-关联方"/>
                    <w:tag w:val="_GBC_8f117d3e5aee4c22ad9a5df3b284d78f"/>
                    <w:id w:val="392775"/>
                    <w:lock w:val="sdtLocked"/>
                    <w:placeholder>
                      <w:docPart w:val="GBC11111111111111111111111111111"/>
                    </w:placeholder>
                  </w:sdtPr>
                  <w:sdtContent>
                    <w:tc>
                      <w:tcPr>
                        <w:tcW w:w="1692" w:type="pct"/>
                        <w:tcBorders>
                          <w:top w:val="single" w:sz="4" w:space="0" w:color="auto"/>
                          <w:left w:val="single" w:sz="4" w:space="0" w:color="auto"/>
                          <w:bottom w:val="single" w:sz="4" w:space="0" w:color="auto"/>
                          <w:right w:val="single" w:sz="4" w:space="0" w:color="auto"/>
                        </w:tcBorders>
                      </w:tcPr>
                      <w:p w:rsidR="004B2BA5" w:rsidRDefault="004B2BA5">
                        <w:pPr>
                          <w:autoSpaceDE w:val="0"/>
                          <w:autoSpaceDN w:val="0"/>
                          <w:adjustRightInd w:val="0"/>
                          <w:rPr>
                            <w:szCs w:val="21"/>
                          </w:rPr>
                        </w:pPr>
                        <w:r>
                          <w:rPr>
                            <w:rFonts w:hint="eastAsia"/>
                            <w:szCs w:val="21"/>
                          </w:rPr>
                          <w:t>河北峪耳崖黄金实业发展中心</w:t>
                        </w:r>
                      </w:p>
                    </w:tc>
                  </w:sdtContent>
                </w:sdt>
                <w:sdt>
                  <w:sdtPr>
                    <w:rPr>
                      <w:szCs w:val="21"/>
                    </w:rPr>
                    <w:alias w:val="上市公司应付关联方款项明细-金额"/>
                    <w:tag w:val="_GBC_c0b3b7a0b8574da2b1f8c7b47eb7dc95"/>
                    <w:id w:val="392782"/>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tcPr>
                      <w:p w:rsidR="004B2BA5" w:rsidRDefault="004B2BA5">
                        <w:pPr>
                          <w:autoSpaceDE w:val="0"/>
                          <w:autoSpaceDN w:val="0"/>
                          <w:adjustRightInd w:val="0"/>
                          <w:jc w:val="right"/>
                          <w:rPr>
                            <w:szCs w:val="21"/>
                          </w:rPr>
                        </w:pPr>
                        <w:r>
                          <w:rPr>
                            <w:szCs w:val="21"/>
                          </w:rPr>
                          <w:t>6,272,550.08</w:t>
                        </w:r>
                      </w:p>
                    </w:tc>
                  </w:sdtContent>
                </w:sdt>
                <w:sdt>
                  <w:sdtPr>
                    <w:rPr>
                      <w:szCs w:val="21"/>
                    </w:rPr>
                    <w:alias w:val="上市公司应付关联方款项明细-金额"/>
                    <w:tag w:val="_GBC_c2152582304d4e45a85f442e3a66d522"/>
                    <w:id w:val="392791"/>
                    <w:lock w:val="sdtLocked"/>
                    <w:placeholder>
                      <w:docPart w:val="GBC11111111111111111111111111111"/>
                    </w:placeholder>
                  </w:sdtPr>
                  <w:sdtContent>
                    <w:tc>
                      <w:tcPr>
                        <w:tcW w:w="1501" w:type="pct"/>
                        <w:tcBorders>
                          <w:top w:val="single" w:sz="4" w:space="0" w:color="auto"/>
                          <w:left w:val="single" w:sz="4" w:space="0" w:color="auto"/>
                          <w:bottom w:val="single" w:sz="4" w:space="0" w:color="auto"/>
                          <w:right w:val="single" w:sz="4" w:space="0" w:color="auto"/>
                        </w:tcBorders>
                      </w:tcPr>
                      <w:p w:rsidR="004B2BA5" w:rsidRDefault="004B2BA5">
                        <w:pPr>
                          <w:autoSpaceDE w:val="0"/>
                          <w:autoSpaceDN w:val="0"/>
                          <w:adjustRightInd w:val="0"/>
                          <w:jc w:val="right"/>
                          <w:rPr>
                            <w:szCs w:val="21"/>
                          </w:rPr>
                        </w:pPr>
                        <w:r>
                          <w:rPr>
                            <w:szCs w:val="21"/>
                          </w:rPr>
                          <w:t>29,182.84</w:t>
                        </w:r>
                      </w:p>
                    </w:tc>
                  </w:sdtContent>
                </w:sdt>
              </w:tr>
            </w:sdtContent>
          </w:sdt>
          <w:sdt>
            <w:sdtPr>
              <w:rPr>
                <w:rFonts w:hint="eastAsia"/>
                <w:szCs w:val="21"/>
              </w:rPr>
              <w:alias w:val="上市公司应付关联方款项明细"/>
              <w:tag w:val="_GBC_bb3d19486f2b460b856a135056bd0897"/>
              <w:id w:val="392409"/>
              <w:lock w:val="sdtLocked"/>
              <w:placeholder>
                <w:docPart w:val="DefaultPlaceholder_22675703"/>
              </w:placeholder>
            </w:sdtPr>
            <w:sdtEndPr>
              <w:rPr>
                <w:rFonts w:hint="default"/>
              </w:rPr>
            </w:sdtEndPr>
            <w:sdtContent>
              <w:tr w:rsidR="004B2BA5" w:rsidTr="00565779">
                <w:sdt>
                  <w:sdtPr>
                    <w:rPr>
                      <w:rFonts w:hint="eastAsia"/>
                      <w:szCs w:val="21"/>
                    </w:rPr>
                    <w:alias w:val="上市公司应付关联方款项明细-项目名称"/>
                    <w:tag w:val="_GBC_6233adb0f6b54f128938af25d0d69653"/>
                    <w:id w:val="392410"/>
                    <w:lock w:val="sdtLocked"/>
                    <w:placeholder>
                      <w:docPart w:val="GBC11111111111111111111111111111"/>
                    </w:placeholder>
                    <w:showingPlcHdr/>
                  </w:sdtPr>
                  <w:sdtContent>
                    <w:tc>
                      <w:tcPr>
                        <w:tcW w:w="654" w:type="pct"/>
                        <w:tcBorders>
                          <w:top w:val="single" w:sz="4" w:space="0" w:color="auto"/>
                          <w:left w:val="single" w:sz="4" w:space="0" w:color="auto"/>
                          <w:bottom w:val="single" w:sz="4" w:space="0" w:color="auto"/>
                          <w:right w:val="single" w:sz="4" w:space="0" w:color="auto"/>
                        </w:tcBorders>
                        <w:vAlign w:val="center"/>
                      </w:tcPr>
                      <w:p w:rsidR="004B2BA5" w:rsidRDefault="004B2BA5">
                        <w:pPr>
                          <w:autoSpaceDE w:val="0"/>
                          <w:autoSpaceDN w:val="0"/>
                          <w:adjustRightInd w:val="0"/>
                          <w:rPr>
                            <w:szCs w:val="21"/>
                          </w:rPr>
                        </w:pPr>
                        <w:r w:rsidRPr="001852D3">
                          <w:rPr>
                            <w:rStyle w:val="af5"/>
                            <w:rFonts w:hint="eastAsia"/>
                          </w:rPr>
                          <w:t xml:space="preserve">　</w:t>
                        </w:r>
                      </w:p>
                    </w:tc>
                  </w:sdtContent>
                </w:sdt>
                <w:sdt>
                  <w:sdtPr>
                    <w:rPr>
                      <w:szCs w:val="21"/>
                    </w:rPr>
                    <w:alias w:val="上市公司应付关联方款项明细-关联方"/>
                    <w:tag w:val="_GBC_8f117d3e5aee4c22ad9a5df3b284d78f"/>
                    <w:id w:val="392415"/>
                    <w:lock w:val="sdtLocked"/>
                    <w:placeholder>
                      <w:docPart w:val="GBC11111111111111111111111111111"/>
                    </w:placeholder>
                  </w:sdtPr>
                  <w:sdtContent>
                    <w:tc>
                      <w:tcPr>
                        <w:tcW w:w="1692" w:type="pct"/>
                        <w:tcBorders>
                          <w:top w:val="single" w:sz="4" w:space="0" w:color="auto"/>
                          <w:left w:val="single" w:sz="4" w:space="0" w:color="auto"/>
                          <w:bottom w:val="single" w:sz="4" w:space="0" w:color="auto"/>
                          <w:right w:val="single" w:sz="4" w:space="0" w:color="auto"/>
                        </w:tcBorders>
                      </w:tcPr>
                      <w:p w:rsidR="004B2BA5" w:rsidRDefault="004B2BA5">
                        <w:pPr>
                          <w:autoSpaceDE w:val="0"/>
                          <w:autoSpaceDN w:val="0"/>
                          <w:adjustRightInd w:val="0"/>
                          <w:rPr>
                            <w:szCs w:val="21"/>
                          </w:rPr>
                        </w:pPr>
                        <w:r>
                          <w:rPr>
                            <w:rFonts w:hint="eastAsia"/>
                            <w:szCs w:val="21"/>
                          </w:rPr>
                          <w:t>北京中金物业管理中心</w:t>
                        </w:r>
                      </w:p>
                    </w:tc>
                  </w:sdtContent>
                </w:sdt>
                <w:sdt>
                  <w:sdtPr>
                    <w:rPr>
                      <w:szCs w:val="21"/>
                    </w:rPr>
                    <w:alias w:val="上市公司应付关联方款项明细-金额"/>
                    <w:tag w:val="_GBC_c0b3b7a0b8574da2b1f8c7b47eb7dc95"/>
                    <w:id w:val="392422"/>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tcPr>
                      <w:p w:rsidR="004B2BA5" w:rsidRDefault="004B2BA5">
                        <w:pPr>
                          <w:autoSpaceDE w:val="0"/>
                          <w:autoSpaceDN w:val="0"/>
                          <w:adjustRightInd w:val="0"/>
                          <w:jc w:val="right"/>
                          <w:rPr>
                            <w:szCs w:val="21"/>
                          </w:rPr>
                        </w:pPr>
                        <w:r>
                          <w:rPr>
                            <w:szCs w:val="21"/>
                          </w:rPr>
                          <w:t>27,081.00</w:t>
                        </w:r>
                      </w:p>
                    </w:tc>
                  </w:sdtContent>
                </w:sdt>
                <w:sdt>
                  <w:sdtPr>
                    <w:rPr>
                      <w:szCs w:val="21"/>
                    </w:rPr>
                    <w:alias w:val="上市公司应付关联方款项明细-金额"/>
                    <w:tag w:val="_GBC_c2152582304d4e45a85f442e3a66d522"/>
                    <w:id w:val="392431"/>
                    <w:lock w:val="sdtLocked"/>
                    <w:placeholder>
                      <w:docPart w:val="GBC11111111111111111111111111111"/>
                    </w:placeholder>
                  </w:sdtPr>
                  <w:sdtContent>
                    <w:tc>
                      <w:tcPr>
                        <w:tcW w:w="1501" w:type="pct"/>
                        <w:tcBorders>
                          <w:top w:val="single" w:sz="4" w:space="0" w:color="auto"/>
                          <w:left w:val="single" w:sz="4" w:space="0" w:color="auto"/>
                          <w:bottom w:val="single" w:sz="4" w:space="0" w:color="auto"/>
                          <w:right w:val="single" w:sz="4" w:space="0" w:color="auto"/>
                        </w:tcBorders>
                      </w:tcPr>
                      <w:p w:rsidR="004B2BA5" w:rsidRDefault="004B2BA5">
                        <w:pPr>
                          <w:autoSpaceDE w:val="0"/>
                          <w:autoSpaceDN w:val="0"/>
                          <w:adjustRightInd w:val="0"/>
                          <w:jc w:val="right"/>
                          <w:rPr>
                            <w:szCs w:val="21"/>
                          </w:rPr>
                        </w:pPr>
                        <w:r>
                          <w:rPr>
                            <w:szCs w:val="21"/>
                          </w:rPr>
                          <w:t>27,081.00</w:t>
                        </w:r>
                      </w:p>
                    </w:tc>
                  </w:sdtContent>
                </w:sdt>
              </w:tr>
            </w:sdtContent>
          </w:sdt>
          <w:sdt>
            <w:sdtPr>
              <w:rPr>
                <w:rFonts w:hint="eastAsia"/>
                <w:szCs w:val="21"/>
              </w:rPr>
              <w:alias w:val="上市公司应付关联方款项明细"/>
              <w:tag w:val="_GBC_bb3d19486f2b460b856a135056bd0897"/>
              <w:id w:val="392069"/>
              <w:lock w:val="sdtLocked"/>
              <w:placeholder>
                <w:docPart w:val="DefaultPlaceholder_22675703"/>
              </w:placeholder>
            </w:sdtPr>
            <w:sdtEndPr>
              <w:rPr>
                <w:rFonts w:hint="default"/>
              </w:rPr>
            </w:sdtEndPr>
            <w:sdtContent>
              <w:tr w:rsidR="004B2BA5" w:rsidTr="00565779">
                <w:sdt>
                  <w:sdtPr>
                    <w:rPr>
                      <w:rFonts w:hint="eastAsia"/>
                      <w:szCs w:val="21"/>
                    </w:rPr>
                    <w:alias w:val="上市公司应付关联方款项明细-项目名称"/>
                    <w:tag w:val="_GBC_6233adb0f6b54f128938af25d0d69653"/>
                    <w:id w:val="392070"/>
                    <w:lock w:val="sdtLocked"/>
                    <w:placeholder>
                      <w:docPart w:val="GBC11111111111111111111111111111"/>
                    </w:placeholder>
                    <w:showingPlcHdr/>
                  </w:sdtPr>
                  <w:sdtContent>
                    <w:tc>
                      <w:tcPr>
                        <w:tcW w:w="654" w:type="pct"/>
                        <w:tcBorders>
                          <w:top w:val="single" w:sz="4" w:space="0" w:color="auto"/>
                          <w:left w:val="single" w:sz="4" w:space="0" w:color="auto"/>
                          <w:bottom w:val="single" w:sz="4" w:space="0" w:color="auto"/>
                          <w:right w:val="single" w:sz="4" w:space="0" w:color="auto"/>
                        </w:tcBorders>
                        <w:vAlign w:val="center"/>
                      </w:tcPr>
                      <w:p w:rsidR="004B2BA5" w:rsidRDefault="004B2BA5">
                        <w:pPr>
                          <w:autoSpaceDE w:val="0"/>
                          <w:autoSpaceDN w:val="0"/>
                          <w:adjustRightInd w:val="0"/>
                          <w:rPr>
                            <w:szCs w:val="21"/>
                          </w:rPr>
                        </w:pPr>
                        <w:r w:rsidRPr="001852D3">
                          <w:rPr>
                            <w:rStyle w:val="af5"/>
                            <w:rFonts w:hint="eastAsia"/>
                          </w:rPr>
                          <w:t xml:space="preserve">　</w:t>
                        </w:r>
                      </w:p>
                    </w:tc>
                  </w:sdtContent>
                </w:sdt>
                <w:sdt>
                  <w:sdtPr>
                    <w:rPr>
                      <w:szCs w:val="21"/>
                    </w:rPr>
                    <w:alias w:val="上市公司应付关联方款项明细-关联方"/>
                    <w:tag w:val="_GBC_8f117d3e5aee4c22ad9a5df3b284d78f"/>
                    <w:id w:val="392075"/>
                    <w:lock w:val="sdtLocked"/>
                    <w:placeholder>
                      <w:docPart w:val="GBC11111111111111111111111111111"/>
                    </w:placeholder>
                  </w:sdtPr>
                  <w:sdtContent>
                    <w:tc>
                      <w:tcPr>
                        <w:tcW w:w="1692" w:type="pct"/>
                        <w:tcBorders>
                          <w:top w:val="single" w:sz="4" w:space="0" w:color="auto"/>
                          <w:left w:val="single" w:sz="4" w:space="0" w:color="auto"/>
                          <w:bottom w:val="single" w:sz="4" w:space="0" w:color="auto"/>
                          <w:right w:val="single" w:sz="4" w:space="0" w:color="auto"/>
                        </w:tcBorders>
                      </w:tcPr>
                      <w:p w:rsidR="004B2BA5" w:rsidRDefault="000D1255">
                        <w:pPr>
                          <w:autoSpaceDE w:val="0"/>
                          <w:autoSpaceDN w:val="0"/>
                          <w:adjustRightInd w:val="0"/>
                          <w:rPr>
                            <w:szCs w:val="21"/>
                          </w:rPr>
                        </w:pPr>
                        <w:r>
                          <w:rPr>
                            <w:rFonts w:hint="eastAsia"/>
                            <w:szCs w:val="21"/>
                          </w:rPr>
                          <w:t>长春黄金设计院工程建设监理部</w:t>
                        </w:r>
                      </w:p>
                    </w:tc>
                  </w:sdtContent>
                </w:sdt>
                <w:sdt>
                  <w:sdtPr>
                    <w:rPr>
                      <w:szCs w:val="21"/>
                    </w:rPr>
                    <w:alias w:val="上市公司应付关联方款项明细-金额"/>
                    <w:tag w:val="_GBC_c0b3b7a0b8574da2b1f8c7b47eb7dc95"/>
                    <w:id w:val="392082"/>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tcPr>
                      <w:p w:rsidR="004B2BA5" w:rsidRDefault="000D1255">
                        <w:pPr>
                          <w:autoSpaceDE w:val="0"/>
                          <w:autoSpaceDN w:val="0"/>
                          <w:adjustRightInd w:val="0"/>
                          <w:jc w:val="right"/>
                          <w:rPr>
                            <w:szCs w:val="21"/>
                          </w:rPr>
                        </w:pPr>
                        <w:r>
                          <w:rPr>
                            <w:szCs w:val="21"/>
                          </w:rPr>
                          <w:t>740,624.00</w:t>
                        </w:r>
                      </w:p>
                    </w:tc>
                  </w:sdtContent>
                </w:sdt>
                <w:sdt>
                  <w:sdtPr>
                    <w:rPr>
                      <w:szCs w:val="21"/>
                    </w:rPr>
                    <w:alias w:val="上市公司应付关联方款项明细-金额"/>
                    <w:tag w:val="_GBC_c2152582304d4e45a85f442e3a66d522"/>
                    <w:id w:val="392091"/>
                    <w:lock w:val="sdtLocked"/>
                    <w:placeholder>
                      <w:docPart w:val="GBC11111111111111111111111111111"/>
                    </w:placeholder>
                  </w:sdtPr>
                  <w:sdtContent>
                    <w:tc>
                      <w:tcPr>
                        <w:tcW w:w="1501" w:type="pct"/>
                        <w:tcBorders>
                          <w:top w:val="single" w:sz="4" w:space="0" w:color="auto"/>
                          <w:left w:val="single" w:sz="4" w:space="0" w:color="auto"/>
                          <w:bottom w:val="single" w:sz="4" w:space="0" w:color="auto"/>
                          <w:right w:val="single" w:sz="4" w:space="0" w:color="auto"/>
                        </w:tcBorders>
                      </w:tcPr>
                      <w:p w:rsidR="004B2BA5" w:rsidRDefault="000D1255">
                        <w:pPr>
                          <w:autoSpaceDE w:val="0"/>
                          <w:autoSpaceDN w:val="0"/>
                          <w:adjustRightInd w:val="0"/>
                          <w:jc w:val="right"/>
                          <w:rPr>
                            <w:szCs w:val="21"/>
                          </w:rPr>
                        </w:pPr>
                        <w:r>
                          <w:rPr>
                            <w:szCs w:val="21"/>
                          </w:rPr>
                          <w:t>568,324.00</w:t>
                        </w:r>
                      </w:p>
                    </w:tc>
                  </w:sdtContent>
                </w:sdt>
              </w:tr>
            </w:sdtContent>
          </w:sdt>
          <w:sdt>
            <w:sdtPr>
              <w:rPr>
                <w:rFonts w:hint="eastAsia"/>
                <w:szCs w:val="21"/>
              </w:rPr>
              <w:alias w:val="上市公司应付关联方款项明细"/>
              <w:tag w:val="_GBC_bb3d19486f2b460b856a135056bd0897"/>
              <w:id w:val="394784"/>
              <w:lock w:val="sdtLocked"/>
              <w:placeholder>
                <w:docPart w:val="DefaultPlaceholder_22675703"/>
              </w:placeholder>
            </w:sdtPr>
            <w:sdtEndPr>
              <w:rPr>
                <w:rFonts w:hint="default"/>
              </w:rPr>
            </w:sdtEndPr>
            <w:sdtContent>
              <w:tr w:rsidR="000D1255" w:rsidTr="00565779">
                <w:sdt>
                  <w:sdtPr>
                    <w:rPr>
                      <w:rFonts w:hint="eastAsia"/>
                      <w:szCs w:val="21"/>
                    </w:rPr>
                    <w:alias w:val="上市公司应付关联方款项明细-项目名称"/>
                    <w:tag w:val="_GBC_6233adb0f6b54f128938af25d0d69653"/>
                    <w:id w:val="394785"/>
                    <w:lock w:val="sdtLocked"/>
                    <w:placeholder>
                      <w:docPart w:val="GBC11111111111111111111111111111"/>
                    </w:placeholder>
                    <w:showingPlcHdr/>
                  </w:sdtPr>
                  <w:sdtContent>
                    <w:tc>
                      <w:tcPr>
                        <w:tcW w:w="654" w:type="pct"/>
                        <w:tcBorders>
                          <w:top w:val="single" w:sz="4" w:space="0" w:color="auto"/>
                          <w:left w:val="single" w:sz="4" w:space="0" w:color="auto"/>
                          <w:bottom w:val="single" w:sz="4" w:space="0" w:color="auto"/>
                          <w:right w:val="single" w:sz="4" w:space="0" w:color="auto"/>
                        </w:tcBorders>
                        <w:vAlign w:val="center"/>
                      </w:tcPr>
                      <w:p w:rsidR="000D1255" w:rsidRDefault="000D1255">
                        <w:pPr>
                          <w:autoSpaceDE w:val="0"/>
                          <w:autoSpaceDN w:val="0"/>
                          <w:adjustRightInd w:val="0"/>
                          <w:rPr>
                            <w:szCs w:val="21"/>
                          </w:rPr>
                        </w:pPr>
                        <w:r w:rsidRPr="001852D3">
                          <w:rPr>
                            <w:rStyle w:val="af5"/>
                            <w:rFonts w:hint="eastAsia"/>
                          </w:rPr>
                          <w:t xml:space="preserve">　</w:t>
                        </w:r>
                      </w:p>
                    </w:tc>
                  </w:sdtContent>
                </w:sdt>
                <w:sdt>
                  <w:sdtPr>
                    <w:rPr>
                      <w:szCs w:val="21"/>
                    </w:rPr>
                    <w:alias w:val="上市公司应付关联方款项明细-关联方"/>
                    <w:tag w:val="_GBC_8f117d3e5aee4c22ad9a5df3b284d78f"/>
                    <w:id w:val="394790"/>
                    <w:lock w:val="sdtLocked"/>
                    <w:placeholder>
                      <w:docPart w:val="GBC11111111111111111111111111111"/>
                    </w:placeholder>
                  </w:sdtPr>
                  <w:sdtContent>
                    <w:tc>
                      <w:tcPr>
                        <w:tcW w:w="1692"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rPr>
                            <w:szCs w:val="21"/>
                          </w:rPr>
                        </w:pPr>
                        <w:r>
                          <w:rPr>
                            <w:rFonts w:hint="eastAsia"/>
                            <w:szCs w:val="21"/>
                          </w:rPr>
                          <w:t>陕西东桐峪黄金实业有限公司</w:t>
                        </w:r>
                      </w:p>
                    </w:tc>
                  </w:sdtContent>
                </w:sdt>
                <w:sdt>
                  <w:sdtPr>
                    <w:rPr>
                      <w:szCs w:val="21"/>
                    </w:rPr>
                    <w:alias w:val="上市公司应付关联方款项明细-金额"/>
                    <w:tag w:val="_GBC_c0b3b7a0b8574da2b1f8c7b47eb7dc95"/>
                    <w:id w:val="394797"/>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jc w:val="right"/>
                          <w:rPr>
                            <w:szCs w:val="21"/>
                          </w:rPr>
                        </w:pPr>
                        <w:r>
                          <w:rPr>
                            <w:szCs w:val="21"/>
                          </w:rPr>
                          <w:t>60,000.00</w:t>
                        </w:r>
                      </w:p>
                    </w:tc>
                  </w:sdtContent>
                </w:sdt>
                <w:sdt>
                  <w:sdtPr>
                    <w:rPr>
                      <w:szCs w:val="21"/>
                    </w:rPr>
                    <w:alias w:val="上市公司应付关联方款项明细-金额"/>
                    <w:tag w:val="_GBC_c2152582304d4e45a85f442e3a66d522"/>
                    <w:id w:val="394806"/>
                    <w:lock w:val="sdtLocked"/>
                    <w:placeholder>
                      <w:docPart w:val="GBC11111111111111111111111111111"/>
                    </w:placeholder>
                  </w:sdtPr>
                  <w:sdtContent>
                    <w:tc>
                      <w:tcPr>
                        <w:tcW w:w="1501"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jc w:val="right"/>
                          <w:rPr>
                            <w:szCs w:val="21"/>
                          </w:rPr>
                        </w:pPr>
                        <w:r>
                          <w:rPr>
                            <w:szCs w:val="21"/>
                          </w:rPr>
                          <w:t>60,000.00</w:t>
                        </w:r>
                      </w:p>
                    </w:tc>
                  </w:sdtContent>
                </w:sdt>
              </w:tr>
            </w:sdtContent>
          </w:sdt>
          <w:sdt>
            <w:sdtPr>
              <w:rPr>
                <w:rFonts w:hint="eastAsia"/>
                <w:szCs w:val="21"/>
              </w:rPr>
              <w:alias w:val="上市公司应付关联方款项明细"/>
              <w:tag w:val="_GBC_bb3d19486f2b460b856a135056bd0897"/>
              <w:id w:val="395264"/>
              <w:lock w:val="sdtLocked"/>
              <w:placeholder>
                <w:docPart w:val="DefaultPlaceholder_22675703"/>
              </w:placeholder>
            </w:sdtPr>
            <w:sdtEndPr>
              <w:rPr>
                <w:rFonts w:hint="default"/>
              </w:rPr>
            </w:sdtEndPr>
            <w:sdtContent>
              <w:tr w:rsidR="000D1255" w:rsidTr="00565779">
                <w:sdt>
                  <w:sdtPr>
                    <w:rPr>
                      <w:rFonts w:hint="eastAsia"/>
                      <w:szCs w:val="21"/>
                    </w:rPr>
                    <w:alias w:val="上市公司应付关联方款项明细-项目名称"/>
                    <w:tag w:val="_GBC_6233adb0f6b54f128938af25d0d69653"/>
                    <w:id w:val="395265"/>
                    <w:lock w:val="sdtLocked"/>
                    <w:placeholder>
                      <w:docPart w:val="GBC11111111111111111111111111111"/>
                    </w:placeholder>
                    <w:showingPlcHdr/>
                  </w:sdtPr>
                  <w:sdtContent>
                    <w:tc>
                      <w:tcPr>
                        <w:tcW w:w="654" w:type="pct"/>
                        <w:tcBorders>
                          <w:top w:val="single" w:sz="4" w:space="0" w:color="auto"/>
                          <w:left w:val="single" w:sz="4" w:space="0" w:color="auto"/>
                          <w:bottom w:val="single" w:sz="4" w:space="0" w:color="auto"/>
                          <w:right w:val="single" w:sz="4" w:space="0" w:color="auto"/>
                        </w:tcBorders>
                        <w:vAlign w:val="center"/>
                      </w:tcPr>
                      <w:p w:rsidR="000D1255" w:rsidRDefault="000D1255">
                        <w:pPr>
                          <w:autoSpaceDE w:val="0"/>
                          <w:autoSpaceDN w:val="0"/>
                          <w:adjustRightInd w:val="0"/>
                          <w:rPr>
                            <w:szCs w:val="21"/>
                          </w:rPr>
                        </w:pPr>
                        <w:r w:rsidRPr="001852D3">
                          <w:rPr>
                            <w:rStyle w:val="af5"/>
                            <w:rFonts w:hint="eastAsia"/>
                          </w:rPr>
                          <w:t xml:space="preserve">　</w:t>
                        </w:r>
                      </w:p>
                    </w:tc>
                  </w:sdtContent>
                </w:sdt>
                <w:sdt>
                  <w:sdtPr>
                    <w:rPr>
                      <w:szCs w:val="21"/>
                    </w:rPr>
                    <w:alias w:val="上市公司应付关联方款项明细-关联方"/>
                    <w:tag w:val="_GBC_8f117d3e5aee4c22ad9a5df3b284d78f"/>
                    <w:id w:val="395270"/>
                    <w:lock w:val="sdtLocked"/>
                    <w:placeholder>
                      <w:docPart w:val="GBC11111111111111111111111111111"/>
                    </w:placeholder>
                  </w:sdtPr>
                  <w:sdtContent>
                    <w:tc>
                      <w:tcPr>
                        <w:tcW w:w="1692"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rPr>
                            <w:szCs w:val="21"/>
                          </w:rPr>
                        </w:pPr>
                        <w:r>
                          <w:rPr>
                            <w:rFonts w:hint="eastAsia"/>
                            <w:szCs w:val="21"/>
                          </w:rPr>
                          <w:t>中国黄金集团地质有限公司</w:t>
                        </w:r>
                      </w:p>
                    </w:tc>
                  </w:sdtContent>
                </w:sdt>
                <w:sdt>
                  <w:sdtPr>
                    <w:rPr>
                      <w:szCs w:val="21"/>
                    </w:rPr>
                    <w:alias w:val="上市公司应付关联方款项明细-金额"/>
                    <w:tag w:val="_GBC_c0b3b7a0b8574da2b1f8c7b47eb7dc95"/>
                    <w:id w:val="395277"/>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jc w:val="right"/>
                          <w:rPr>
                            <w:szCs w:val="21"/>
                          </w:rPr>
                        </w:pPr>
                        <w:r>
                          <w:rPr>
                            <w:szCs w:val="21"/>
                          </w:rPr>
                          <w:t>2,700,000.00</w:t>
                        </w:r>
                      </w:p>
                    </w:tc>
                  </w:sdtContent>
                </w:sdt>
                <w:sdt>
                  <w:sdtPr>
                    <w:rPr>
                      <w:szCs w:val="21"/>
                    </w:rPr>
                    <w:alias w:val="上市公司应付关联方款项明细-金额"/>
                    <w:tag w:val="_GBC_c2152582304d4e45a85f442e3a66d522"/>
                    <w:id w:val="395286"/>
                    <w:lock w:val="sdtLocked"/>
                    <w:placeholder>
                      <w:docPart w:val="GBC11111111111111111111111111111"/>
                    </w:placeholder>
                  </w:sdtPr>
                  <w:sdtContent>
                    <w:tc>
                      <w:tcPr>
                        <w:tcW w:w="1501"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jc w:val="right"/>
                          <w:rPr>
                            <w:szCs w:val="21"/>
                          </w:rPr>
                        </w:pPr>
                        <w:r>
                          <w:rPr>
                            <w:szCs w:val="21"/>
                          </w:rPr>
                          <w:t>400,000.00</w:t>
                        </w:r>
                      </w:p>
                    </w:tc>
                  </w:sdtContent>
                </w:sdt>
              </w:tr>
            </w:sdtContent>
          </w:sdt>
          <w:sdt>
            <w:sdtPr>
              <w:rPr>
                <w:rFonts w:hint="eastAsia"/>
                <w:szCs w:val="21"/>
              </w:rPr>
              <w:alias w:val="上市公司应付关联方款项明细"/>
              <w:tag w:val="_GBC_bb3d19486f2b460b856a135056bd0897"/>
              <w:id w:val="394324"/>
              <w:lock w:val="sdtLocked"/>
              <w:placeholder>
                <w:docPart w:val="DefaultPlaceholder_22675703"/>
              </w:placeholder>
            </w:sdtPr>
            <w:sdtEndPr>
              <w:rPr>
                <w:rFonts w:hint="default"/>
              </w:rPr>
            </w:sdtEndPr>
            <w:sdtContent>
              <w:tr w:rsidR="004B2BA5" w:rsidTr="00565779">
                <w:sdt>
                  <w:sdtPr>
                    <w:rPr>
                      <w:rFonts w:hint="eastAsia"/>
                      <w:szCs w:val="21"/>
                    </w:rPr>
                    <w:alias w:val="上市公司应付关联方款项明细-项目名称"/>
                    <w:tag w:val="_GBC_6233adb0f6b54f128938af25d0d69653"/>
                    <w:id w:val="394325"/>
                    <w:lock w:val="sdtLocked"/>
                    <w:placeholder>
                      <w:docPart w:val="GBC11111111111111111111111111111"/>
                    </w:placeholder>
                    <w:showingPlcHdr/>
                  </w:sdtPr>
                  <w:sdtContent>
                    <w:tc>
                      <w:tcPr>
                        <w:tcW w:w="654" w:type="pct"/>
                        <w:tcBorders>
                          <w:top w:val="single" w:sz="4" w:space="0" w:color="auto"/>
                          <w:left w:val="single" w:sz="4" w:space="0" w:color="auto"/>
                          <w:bottom w:val="single" w:sz="4" w:space="0" w:color="auto"/>
                          <w:right w:val="single" w:sz="4" w:space="0" w:color="auto"/>
                        </w:tcBorders>
                        <w:vAlign w:val="center"/>
                      </w:tcPr>
                      <w:p w:rsidR="004B2BA5" w:rsidRDefault="004B2BA5">
                        <w:pPr>
                          <w:autoSpaceDE w:val="0"/>
                          <w:autoSpaceDN w:val="0"/>
                          <w:adjustRightInd w:val="0"/>
                          <w:rPr>
                            <w:szCs w:val="21"/>
                          </w:rPr>
                        </w:pPr>
                        <w:r w:rsidRPr="001852D3">
                          <w:rPr>
                            <w:rStyle w:val="af5"/>
                            <w:rFonts w:hint="eastAsia"/>
                          </w:rPr>
                          <w:t xml:space="preserve">　</w:t>
                        </w:r>
                      </w:p>
                    </w:tc>
                  </w:sdtContent>
                </w:sdt>
                <w:sdt>
                  <w:sdtPr>
                    <w:rPr>
                      <w:szCs w:val="21"/>
                    </w:rPr>
                    <w:alias w:val="上市公司应付关联方款项明细-关联方"/>
                    <w:tag w:val="_GBC_8f117d3e5aee4c22ad9a5df3b284d78f"/>
                    <w:id w:val="394330"/>
                    <w:lock w:val="sdtLocked"/>
                    <w:placeholder>
                      <w:docPart w:val="GBC11111111111111111111111111111"/>
                    </w:placeholder>
                  </w:sdtPr>
                  <w:sdtContent>
                    <w:tc>
                      <w:tcPr>
                        <w:tcW w:w="1692" w:type="pct"/>
                        <w:tcBorders>
                          <w:top w:val="single" w:sz="4" w:space="0" w:color="auto"/>
                          <w:left w:val="single" w:sz="4" w:space="0" w:color="auto"/>
                          <w:bottom w:val="single" w:sz="4" w:space="0" w:color="auto"/>
                          <w:right w:val="single" w:sz="4" w:space="0" w:color="auto"/>
                        </w:tcBorders>
                      </w:tcPr>
                      <w:p w:rsidR="004B2BA5" w:rsidRDefault="000D1255">
                        <w:pPr>
                          <w:autoSpaceDE w:val="0"/>
                          <w:autoSpaceDN w:val="0"/>
                          <w:adjustRightInd w:val="0"/>
                          <w:rPr>
                            <w:szCs w:val="21"/>
                          </w:rPr>
                        </w:pPr>
                        <w:r>
                          <w:rPr>
                            <w:rFonts w:hint="eastAsia"/>
                            <w:szCs w:val="21"/>
                          </w:rPr>
                          <w:t>凌源日兴矿业有限公司</w:t>
                        </w:r>
                      </w:p>
                    </w:tc>
                  </w:sdtContent>
                </w:sdt>
                <w:sdt>
                  <w:sdtPr>
                    <w:rPr>
                      <w:szCs w:val="21"/>
                    </w:rPr>
                    <w:alias w:val="上市公司应付关联方款项明细-金额"/>
                    <w:tag w:val="_GBC_c0b3b7a0b8574da2b1f8c7b47eb7dc95"/>
                    <w:id w:val="394337"/>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tcPr>
                      <w:p w:rsidR="004B2BA5" w:rsidRDefault="000D1255">
                        <w:pPr>
                          <w:autoSpaceDE w:val="0"/>
                          <w:autoSpaceDN w:val="0"/>
                          <w:adjustRightInd w:val="0"/>
                          <w:jc w:val="right"/>
                          <w:rPr>
                            <w:szCs w:val="21"/>
                          </w:rPr>
                        </w:pPr>
                        <w:r w:rsidRPr="001852D3">
                          <w:rPr>
                            <w:rStyle w:val="af5"/>
                            <w:rFonts w:hint="eastAsia"/>
                          </w:rPr>
                          <w:t xml:space="preserve">　</w:t>
                        </w:r>
                      </w:p>
                    </w:tc>
                  </w:sdtContent>
                </w:sdt>
                <w:sdt>
                  <w:sdtPr>
                    <w:rPr>
                      <w:szCs w:val="21"/>
                    </w:rPr>
                    <w:alias w:val="上市公司应付关联方款项明细-金额"/>
                    <w:tag w:val="_GBC_c2152582304d4e45a85f442e3a66d522"/>
                    <w:id w:val="394346"/>
                    <w:lock w:val="sdtLocked"/>
                    <w:placeholder>
                      <w:docPart w:val="GBC11111111111111111111111111111"/>
                    </w:placeholder>
                  </w:sdtPr>
                  <w:sdtContent>
                    <w:tc>
                      <w:tcPr>
                        <w:tcW w:w="1501" w:type="pct"/>
                        <w:tcBorders>
                          <w:top w:val="single" w:sz="4" w:space="0" w:color="auto"/>
                          <w:left w:val="single" w:sz="4" w:space="0" w:color="auto"/>
                          <w:bottom w:val="single" w:sz="4" w:space="0" w:color="auto"/>
                          <w:right w:val="single" w:sz="4" w:space="0" w:color="auto"/>
                        </w:tcBorders>
                      </w:tcPr>
                      <w:p w:rsidR="004B2BA5" w:rsidRDefault="000D1255">
                        <w:pPr>
                          <w:autoSpaceDE w:val="0"/>
                          <w:autoSpaceDN w:val="0"/>
                          <w:adjustRightInd w:val="0"/>
                          <w:jc w:val="right"/>
                          <w:rPr>
                            <w:szCs w:val="21"/>
                          </w:rPr>
                        </w:pPr>
                        <w:r>
                          <w:rPr>
                            <w:szCs w:val="21"/>
                          </w:rPr>
                          <w:t>6,993,513.95</w:t>
                        </w:r>
                      </w:p>
                    </w:tc>
                  </w:sdtContent>
                </w:sdt>
              </w:tr>
            </w:sdtContent>
          </w:sdt>
          <w:sdt>
            <w:sdtPr>
              <w:rPr>
                <w:rFonts w:hint="eastAsia"/>
                <w:szCs w:val="21"/>
              </w:rPr>
              <w:alias w:val="上市公司应付关联方款项明细"/>
              <w:tag w:val="_GBC_bb3d19486f2b460b856a135056bd0897"/>
              <w:id w:val="396050"/>
              <w:lock w:val="sdtLocked"/>
              <w:placeholder>
                <w:docPart w:val="DefaultPlaceholder_22675703"/>
              </w:placeholder>
            </w:sdtPr>
            <w:sdtEndPr>
              <w:rPr>
                <w:rFonts w:hint="default"/>
              </w:rPr>
            </w:sdtEndPr>
            <w:sdtContent>
              <w:tr w:rsidR="000D1255" w:rsidTr="00565779">
                <w:sdt>
                  <w:sdtPr>
                    <w:rPr>
                      <w:rFonts w:hint="eastAsia"/>
                      <w:szCs w:val="21"/>
                    </w:rPr>
                    <w:alias w:val="上市公司应付关联方款项明细-项目名称"/>
                    <w:tag w:val="_GBC_6233adb0f6b54f128938af25d0d69653"/>
                    <w:id w:val="396051"/>
                    <w:lock w:val="sdtLocked"/>
                    <w:placeholder>
                      <w:docPart w:val="GBC11111111111111111111111111111"/>
                    </w:placeholder>
                    <w:showingPlcHdr/>
                  </w:sdtPr>
                  <w:sdtContent>
                    <w:tc>
                      <w:tcPr>
                        <w:tcW w:w="654" w:type="pct"/>
                        <w:tcBorders>
                          <w:top w:val="single" w:sz="4" w:space="0" w:color="auto"/>
                          <w:left w:val="single" w:sz="4" w:space="0" w:color="auto"/>
                          <w:bottom w:val="single" w:sz="4" w:space="0" w:color="auto"/>
                          <w:right w:val="single" w:sz="4" w:space="0" w:color="auto"/>
                        </w:tcBorders>
                        <w:vAlign w:val="center"/>
                      </w:tcPr>
                      <w:p w:rsidR="000D1255" w:rsidRDefault="000D1255">
                        <w:pPr>
                          <w:autoSpaceDE w:val="0"/>
                          <w:autoSpaceDN w:val="0"/>
                          <w:adjustRightInd w:val="0"/>
                          <w:rPr>
                            <w:szCs w:val="21"/>
                          </w:rPr>
                        </w:pPr>
                        <w:r w:rsidRPr="001852D3">
                          <w:rPr>
                            <w:rStyle w:val="af5"/>
                            <w:rFonts w:hint="eastAsia"/>
                          </w:rPr>
                          <w:t xml:space="preserve">　</w:t>
                        </w:r>
                      </w:p>
                    </w:tc>
                  </w:sdtContent>
                </w:sdt>
                <w:sdt>
                  <w:sdtPr>
                    <w:rPr>
                      <w:szCs w:val="21"/>
                    </w:rPr>
                    <w:alias w:val="上市公司应付关联方款项明细-关联方"/>
                    <w:tag w:val="_GBC_8f117d3e5aee4c22ad9a5df3b284d78f"/>
                    <w:id w:val="396056"/>
                    <w:lock w:val="sdtLocked"/>
                    <w:placeholder>
                      <w:docPart w:val="GBC11111111111111111111111111111"/>
                    </w:placeholder>
                  </w:sdtPr>
                  <w:sdtContent>
                    <w:tc>
                      <w:tcPr>
                        <w:tcW w:w="1692"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rPr>
                            <w:szCs w:val="21"/>
                          </w:rPr>
                        </w:pPr>
                        <w:r>
                          <w:rPr>
                            <w:rFonts w:hint="eastAsia"/>
                            <w:szCs w:val="21"/>
                          </w:rPr>
                          <w:t>建昌金泰矿业有限责任公司</w:t>
                        </w:r>
                      </w:p>
                    </w:tc>
                  </w:sdtContent>
                </w:sdt>
                <w:sdt>
                  <w:sdtPr>
                    <w:rPr>
                      <w:szCs w:val="21"/>
                    </w:rPr>
                    <w:alias w:val="上市公司应付关联方款项明细-金额"/>
                    <w:tag w:val="_GBC_c0b3b7a0b8574da2b1f8c7b47eb7dc95"/>
                    <w:id w:val="396063"/>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jc w:val="right"/>
                          <w:rPr>
                            <w:szCs w:val="21"/>
                          </w:rPr>
                        </w:pPr>
                        <w:r>
                          <w:rPr>
                            <w:szCs w:val="21"/>
                          </w:rPr>
                          <w:t>340,800.00</w:t>
                        </w:r>
                      </w:p>
                    </w:tc>
                  </w:sdtContent>
                </w:sdt>
                <w:sdt>
                  <w:sdtPr>
                    <w:rPr>
                      <w:szCs w:val="21"/>
                    </w:rPr>
                    <w:alias w:val="上市公司应付关联方款项明细-金额"/>
                    <w:tag w:val="_GBC_c2152582304d4e45a85f442e3a66d522"/>
                    <w:id w:val="396072"/>
                    <w:lock w:val="sdtLocked"/>
                    <w:placeholder>
                      <w:docPart w:val="GBC11111111111111111111111111111"/>
                    </w:placeholder>
                  </w:sdtPr>
                  <w:sdtContent>
                    <w:tc>
                      <w:tcPr>
                        <w:tcW w:w="1501"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jc w:val="right"/>
                          <w:rPr>
                            <w:szCs w:val="21"/>
                          </w:rPr>
                        </w:pPr>
                        <w:r>
                          <w:rPr>
                            <w:szCs w:val="21"/>
                          </w:rPr>
                          <w:t>340,800.00</w:t>
                        </w:r>
                      </w:p>
                    </w:tc>
                  </w:sdtContent>
                </w:sdt>
              </w:tr>
            </w:sdtContent>
          </w:sdt>
          <w:sdt>
            <w:sdtPr>
              <w:rPr>
                <w:rFonts w:hint="eastAsia"/>
                <w:szCs w:val="21"/>
              </w:rPr>
              <w:alias w:val="上市公司应付关联方款项明细"/>
              <w:tag w:val="_GBC_bb3d19486f2b460b856a135056bd0897"/>
              <w:id w:val="395776"/>
              <w:lock w:val="sdtLocked"/>
              <w:placeholder>
                <w:docPart w:val="DefaultPlaceholder_22675703"/>
              </w:placeholder>
            </w:sdtPr>
            <w:sdtEndPr>
              <w:rPr>
                <w:rFonts w:hint="default"/>
              </w:rPr>
            </w:sdtEndPr>
            <w:sdtContent>
              <w:tr w:rsidR="000D1255" w:rsidTr="00565779">
                <w:sdt>
                  <w:sdtPr>
                    <w:rPr>
                      <w:rFonts w:hint="eastAsia"/>
                      <w:szCs w:val="21"/>
                    </w:rPr>
                    <w:alias w:val="上市公司应付关联方款项明细-项目名称"/>
                    <w:tag w:val="_GBC_6233adb0f6b54f128938af25d0d69653"/>
                    <w:id w:val="395777"/>
                    <w:lock w:val="sdtLocked"/>
                    <w:placeholder>
                      <w:docPart w:val="GBC11111111111111111111111111111"/>
                    </w:placeholder>
                    <w:showingPlcHdr/>
                  </w:sdtPr>
                  <w:sdtContent>
                    <w:tc>
                      <w:tcPr>
                        <w:tcW w:w="654" w:type="pct"/>
                        <w:tcBorders>
                          <w:top w:val="single" w:sz="4" w:space="0" w:color="auto"/>
                          <w:left w:val="single" w:sz="4" w:space="0" w:color="auto"/>
                          <w:bottom w:val="single" w:sz="4" w:space="0" w:color="auto"/>
                          <w:right w:val="single" w:sz="4" w:space="0" w:color="auto"/>
                        </w:tcBorders>
                        <w:vAlign w:val="center"/>
                      </w:tcPr>
                      <w:p w:rsidR="000D1255" w:rsidRDefault="000D1255">
                        <w:pPr>
                          <w:autoSpaceDE w:val="0"/>
                          <w:autoSpaceDN w:val="0"/>
                          <w:adjustRightInd w:val="0"/>
                          <w:rPr>
                            <w:szCs w:val="21"/>
                          </w:rPr>
                        </w:pPr>
                        <w:r w:rsidRPr="001852D3">
                          <w:rPr>
                            <w:rStyle w:val="af5"/>
                            <w:rFonts w:hint="eastAsia"/>
                          </w:rPr>
                          <w:t xml:space="preserve">　</w:t>
                        </w:r>
                      </w:p>
                    </w:tc>
                  </w:sdtContent>
                </w:sdt>
                <w:sdt>
                  <w:sdtPr>
                    <w:rPr>
                      <w:szCs w:val="21"/>
                    </w:rPr>
                    <w:alias w:val="上市公司应付关联方款项明细-关联方"/>
                    <w:tag w:val="_GBC_8f117d3e5aee4c22ad9a5df3b284d78f"/>
                    <w:id w:val="395782"/>
                    <w:lock w:val="sdtLocked"/>
                    <w:placeholder>
                      <w:docPart w:val="GBC11111111111111111111111111111"/>
                    </w:placeholder>
                  </w:sdtPr>
                  <w:sdtContent>
                    <w:tc>
                      <w:tcPr>
                        <w:tcW w:w="1692"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rPr>
                            <w:szCs w:val="21"/>
                          </w:rPr>
                        </w:pPr>
                        <w:r>
                          <w:rPr>
                            <w:rFonts w:hint="eastAsia"/>
                            <w:szCs w:val="21"/>
                          </w:rPr>
                          <w:t>中十冶集团有限公司</w:t>
                        </w:r>
                      </w:p>
                    </w:tc>
                  </w:sdtContent>
                </w:sdt>
                <w:sdt>
                  <w:sdtPr>
                    <w:rPr>
                      <w:szCs w:val="21"/>
                    </w:rPr>
                    <w:alias w:val="上市公司应付关联方款项明细-金额"/>
                    <w:tag w:val="_GBC_c0b3b7a0b8574da2b1f8c7b47eb7dc95"/>
                    <w:id w:val="395789"/>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jc w:val="right"/>
                          <w:rPr>
                            <w:szCs w:val="21"/>
                          </w:rPr>
                        </w:pPr>
                        <w:r>
                          <w:rPr>
                            <w:szCs w:val="21"/>
                          </w:rPr>
                          <w:t>19,777,874.07</w:t>
                        </w:r>
                      </w:p>
                    </w:tc>
                  </w:sdtContent>
                </w:sdt>
                <w:sdt>
                  <w:sdtPr>
                    <w:rPr>
                      <w:szCs w:val="21"/>
                    </w:rPr>
                    <w:alias w:val="上市公司应付关联方款项明细-金额"/>
                    <w:tag w:val="_GBC_c2152582304d4e45a85f442e3a66d522"/>
                    <w:id w:val="395798"/>
                    <w:lock w:val="sdtLocked"/>
                    <w:placeholder>
                      <w:docPart w:val="GBC11111111111111111111111111111"/>
                    </w:placeholder>
                  </w:sdtPr>
                  <w:sdtContent>
                    <w:tc>
                      <w:tcPr>
                        <w:tcW w:w="1501"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jc w:val="right"/>
                          <w:rPr>
                            <w:szCs w:val="21"/>
                          </w:rPr>
                        </w:pPr>
                        <w:r>
                          <w:rPr>
                            <w:szCs w:val="21"/>
                          </w:rPr>
                          <w:t>2,151,047.64</w:t>
                        </w:r>
                      </w:p>
                    </w:tc>
                  </w:sdtContent>
                </w:sdt>
              </w:tr>
            </w:sdtContent>
          </w:sdt>
          <w:sdt>
            <w:sdtPr>
              <w:rPr>
                <w:rFonts w:hint="eastAsia"/>
                <w:szCs w:val="21"/>
              </w:rPr>
              <w:alias w:val="上市公司应付关联方款项明细"/>
              <w:tag w:val="_GBC_bb3d19486f2b460b856a135056bd0897"/>
              <w:id w:val="396596"/>
              <w:lock w:val="sdtLocked"/>
              <w:placeholder>
                <w:docPart w:val="DefaultPlaceholder_22675703"/>
              </w:placeholder>
            </w:sdtPr>
            <w:sdtEndPr>
              <w:rPr>
                <w:rFonts w:hint="default"/>
              </w:rPr>
            </w:sdtEndPr>
            <w:sdtContent>
              <w:tr w:rsidR="000D1255" w:rsidTr="00565779">
                <w:sdt>
                  <w:sdtPr>
                    <w:rPr>
                      <w:rFonts w:hint="eastAsia"/>
                      <w:szCs w:val="21"/>
                    </w:rPr>
                    <w:alias w:val="上市公司应付关联方款项明细-项目名称"/>
                    <w:tag w:val="_GBC_6233adb0f6b54f128938af25d0d69653"/>
                    <w:id w:val="396597"/>
                    <w:lock w:val="sdtLocked"/>
                    <w:placeholder>
                      <w:docPart w:val="GBC11111111111111111111111111111"/>
                    </w:placeholder>
                    <w:showingPlcHdr/>
                  </w:sdtPr>
                  <w:sdtContent>
                    <w:tc>
                      <w:tcPr>
                        <w:tcW w:w="654" w:type="pct"/>
                        <w:tcBorders>
                          <w:top w:val="single" w:sz="4" w:space="0" w:color="auto"/>
                          <w:left w:val="single" w:sz="4" w:space="0" w:color="auto"/>
                          <w:bottom w:val="single" w:sz="4" w:space="0" w:color="auto"/>
                          <w:right w:val="single" w:sz="4" w:space="0" w:color="auto"/>
                        </w:tcBorders>
                        <w:vAlign w:val="center"/>
                      </w:tcPr>
                      <w:p w:rsidR="000D1255" w:rsidRDefault="000D1255">
                        <w:pPr>
                          <w:autoSpaceDE w:val="0"/>
                          <w:autoSpaceDN w:val="0"/>
                          <w:adjustRightInd w:val="0"/>
                          <w:rPr>
                            <w:szCs w:val="21"/>
                          </w:rPr>
                        </w:pPr>
                        <w:r w:rsidRPr="001852D3">
                          <w:rPr>
                            <w:rStyle w:val="af5"/>
                            <w:rFonts w:hint="eastAsia"/>
                          </w:rPr>
                          <w:t xml:space="preserve">　</w:t>
                        </w:r>
                      </w:p>
                    </w:tc>
                  </w:sdtContent>
                </w:sdt>
                <w:sdt>
                  <w:sdtPr>
                    <w:rPr>
                      <w:szCs w:val="21"/>
                    </w:rPr>
                    <w:alias w:val="上市公司应付关联方款项明细-关联方"/>
                    <w:tag w:val="_GBC_8f117d3e5aee4c22ad9a5df3b284d78f"/>
                    <w:id w:val="396602"/>
                    <w:lock w:val="sdtLocked"/>
                    <w:placeholder>
                      <w:docPart w:val="GBC11111111111111111111111111111"/>
                    </w:placeholder>
                  </w:sdtPr>
                  <w:sdtContent>
                    <w:tc>
                      <w:tcPr>
                        <w:tcW w:w="1692"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rPr>
                            <w:szCs w:val="21"/>
                          </w:rPr>
                        </w:pPr>
                        <w:r>
                          <w:rPr>
                            <w:rFonts w:hint="eastAsia"/>
                            <w:szCs w:val="21"/>
                          </w:rPr>
                          <w:t>中国黄金集团黄金珠宝有限公司</w:t>
                        </w:r>
                      </w:p>
                    </w:tc>
                  </w:sdtContent>
                </w:sdt>
                <w:sdt>
                  <w:sdtPr>
                    <w:rPr>
                      <w:szCs w:val="21"/>
                    </w:rPr>
                    <w:alias w:val="上市公司应付关联方款项明细-金额"/>
                    <w:tag w:val="_GBC_c0b3b7a0b8574da2b1f8c7b47eb7dc95"/>
                    <w:id w:val="396609"/>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jc w:val="right"/>
                          <w:rPr>
                            <w:szCs w:val="21"/>
                          </w:rPr>
                        </w:pPr>
                        <w:r>
                          <w:rPr>
                            <w:szCs w:val="21"/>
                          </w:rPr>
                          <w:t>66,206,271.98</w:t>
                        </w:r>
                      </w:p>
                    </w:tc>
                  </w:sdtContent>
                </w:sdt>
                <w:sdt>
                  <w:sdtPr>
                    <w:rPr>
                      <w:szCs w:val="21"/>
                    </w:rPr>
                    <w:alias w:val="上市公司应付关联方款项明细-金额"/>
                    <w:tag w:val="_GBC_c2152582304d4e45a85f442e3a66d522"/>
                    <w:id w:val="396618"/>
                    <w:lock w:val="sdtLocked"/>
                    <w:placeholder>
                      <w:docPart w:val="GBC11111111111111111111111111111"/>
                    </w:placeholder>
                  </w:sdtPr>
                  <w:sdtContent>
                    <w:tc>
                      <w:tcPr>
                        <w:tcW w:w="1501"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jc w:val="right"/>
                          <w:rPr>
                            <w:szCs w:val="21"/>
                          </w:rPr>
                        </w:pPr>
                        <w:r>
                          <w:rPr>
                            <w:szCs w:val="21"/>
                          </w:rPr>
                          <w:t>11,848,811.28</w:t>
                        </w:r>
                      </w:p>
                    </w:tc>
                  </w:sdtContent>
                </w:sdt>
              </w:tr>
            </w:sdtContent>
          </w:sdt>
          <w:sdt>
            <w:sdtPr>
              <w:rPr>
                <w:rFonts w:hint="eastAsia"/>
                <w:szCs w:val="21"/>
              </w:rPr>
              <w:alias w:val="上市公司应付关联方款项明细"/>
              <w:tag w:val="_GBC_bb3d19486f2b460b856a135056bd0897"/>
              <w:id w:val="397968"/>
              <w:lock w:val="sdtLocked"/>
              <w:placeholder>
                <w:docPart w:val="DefaultPlaceholder_22675703"/>
              </w:placeholder>
            </w:sdtPr>
            <w:sdtEndPr>
              <w:rPr>
                <w:rFonts w:hint="default"/>
              </w:rPr>
            </w:sdtEndPr>
            <w:sdtContent>
              <w:tr w:rsidR="000D1255" w:rsidTr="00565779">
                <w:sdt>
                  <w:sdtPr>
                    <w:rPr>
                      <w:rFonts w:hint="eastAsia"/>
                      <w:szCs w:val="21"/>
                    </w:rPr>
                    <w:alias w:val="上市公司应付关联方款项明细-项目名称"/>
                    <w:tag w:val="_GBC_6233adb0f6b54f128938af25d0d69653"/>
                    <w:id w:val="397969"/>
                    <w:lock w:val="sdtLocked"/>
                    <w:placeholder>
                      <w:docPart w:val="GBC11111111111111111111111111111"/>
                    </w:placeholder>
                    <w:showingPlcHdr/>
                  </w:sdtPr>
                  <w:sdtContent>
                    <w:tc>
                      <w:tcPr>
                        <w:tcW w:w="654" w:type="pct"/>
                        <w:tcBorders>
                          <w:top w:val="single" w:sz="4" w:space="0" w:color="auto"/>
                          <w:left w:val="single" w:sz="4" w:space="0" w:color="auto"/>
                          <w:bottom w:val="single" w:sz="4" w:space="0" w:color="auto"/>
                          <w:right w:val="single" w:sz="4" w:space="0" w:color="auto"/>
                        </w:tcBorders>
                        <w:vAlign w:val="center"/>
                      </w:tcPr>
                      <w:p w:rsidR="000D1255" w:rsidRDefault="000D1255">
                        <w:pPr>
                          <w:autoSpaceDE w:val="0"/>
                          <w:autoSpaceDN w:val="0"/>
                          <w:adjustRightInd w:val="0"/>
                          <w:rPr>
                            <w:szCs w:val="21"/>
                          </w:rPr>
                        </w:pPr>
                        <w:r w:rsidRPr="001852D3">
                          <w:rPr>
                            <w:rStyle w:val="af5"/>
                            <w:rFonts w:hint="eastAsia"/>
                          </w:rPr>
                          <w:t xml:space="preserve">　</w:t>
                        </w:r>
                      </w:p>
                    </w:tc>
                  </w:sdtContent>
                </w:sdt>
                <w:sdt>
                  <w:sdtPr>
                    <w:rPr>
                      <w:szCs w:val="21"/>
                    </w:rPr>
                    <w:alias w:val="上市公司应付关联方款项明细-关联方"/>
                    <w:tag w:val="_GBC_8f117d3e5aee4c22ad9a5df3b284d78f"/>
                    <w:id w:val="397974"/>
                    <w:lock w:val="sdtLocked"/>
                    <w:placeholder>
                      <w:docPart w:val="GBC11111111111111111111111111111"/>
                    </w:placeholder>
                  </w:sdtPr>
                  <w:sdtContent>
                    <w:tc>
                      <w:tcPr>
                        <w:tcW w:w="1692"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rPr>
                            <w:szCs w:val="21"/>
                          </w:rPr>
                        </w:pPr>
                        <w:r>
                          <w:rPr>
                            <w:rFonts w:hint="eastAsia"/>
                            <w:szCs w:val="21"/>
                          </w:rPr>
                          <w:t>中国黄金集团内蒙古金盛矿业开发有限公司</w:t>
                        </w:r>
                      </w:p>
                    </w:tc>
                  </w:sdtContent>
                </w:sdt>
                <w:sdt>
                  <w:sdtPr>
                    <w:rPr>
                      <w:szCs w:val="21"/>
                    </w:rPr>
                    <w:alias w:val="上市公司应付关联方款项明细-金额"/>
                    <w:tag w:val="_GBC_c0b3b7a0b8574da2b1f8c7b47eb7dc95"/>
                    <w:id w:val="397981"/>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jc w:val="right"/>
                          <w:rPr>
                            <w:szCs w:val="21"/>
                          </w:rPr>
                        </w:pPr>
                        <w:r>
                          <w:rPr>
                            <w:szCs w:val="21"/>
                          </w:rPr>
                          <w:t>4,235,232.77</w:t>
                        </w:r>
                      </w:p>
                    </w:tc>
                  </w:sdtContent>
                </w:sdt>
                <w:sdt>
                  <w:sdtPr>
                    <w:rPr>
                      <w:szCs w:val="21"/>
                    </w:rPr>
                    <w:alias w:val="上市公司应付关联方款项明细-金额"/>
                    <w:tag w:val="_GBC_c2152582304d4e45a85f442e3a66d522"/>
                    <w:id w:val="397990"/>
                    <w:lock w:val="sdtLocked"/>
                    <w:placeholder>
                      <w:docPart w:val="GBC11111111111111111111111111111"/>
                    </w:placeholder>
                  </w:sdtPr>
                  <w:sdtContent>
                    <w:tc>
                      <w:tcPr>
                        <w:tcW w:w="1501"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jc w:val="right"/>
                          <w:rPr>
                            <w:szCs w:val="21"/>
                          </w:rPr>
                        </w:pPr>
                        <w:r>
                          <w:rPr>
                            <w:szCs w:val="21"/>
                          </w:rPr>
                          <w:t>4,139,913.15</w:t>
                        </w:r>
                      </w:p>
                    </w:tc>
                  </w:sdtContent>
                </w:sdt>
              </w:tr>
            </w:sdtContent>
          </w:sdt>
          <w:sdt>
            <w:sdtPr>
              <w:rPr>
                <w:rFonts w:hint="eastAsia"/>
                <w:szCs w:val="21"/>
              </w:rPr>
              <w:alias w:val="上市公司应付关联方款项明细"/>
              <w:tag w:val="_GBC_bb3d19486f2b460b856a135056bd0897"/>
              <w:id w:val="397644"/>
              <w:lock w:val="sdtLocked"/>
              <w:placeholder>
                <w:docPart w:val="DefaultPlaceholder_22675703"/>
              </w:placeholder>
            </w:sdtPr>
            <w:sdtEndPr>
              <w:rPr>
                <w:rFonts w:hint="default"/>
              </w:rPr>
            </w:sdtEndPr>
            <w:sdtContent>
              <w:tr w:rsidR="000D1255" w:rsidTr="00565779">
                <w:sdt>
                  <w:sdtPr>
                    <w:rPr>
                      <w:rFonts w:hint="eastAsia"/>
                      <w:szCs w:val="21"/>
                    </w:rPr>
                    <w:alias w:val="上市公司应付关联方款项明细-项目名称"/>
                    <w:tag w:val="_GBC_6233adb0f6b54f128938af25d0d69653"/>
                    <w:id w:val="397645"/>
                    <w:lock w:val="sdtLocked"/>
                    <w:placeholder>
                      <w:docPart w:val="GBC11111111111111111111111111111"/>
                    </w:placeholder>
                    <w:showingPlcHdr/>
                  </w:sdtPr>
                  <w:sdtContent>
                    <w:tc>
                      <w:tcPr>
                        <w:tcW w:w="654" w:type="pct"/>
                        <w:tcBorders>
                          <w:top w:val="single" w:sz="4" w:space="0" w:color="auto"/>
                          <w:left w:val="single" w:sz="4" w:space="0" w:color="auto"/>
                          <w:bottom w:val="single" w:sz="4" w:space="0" w:color="auto"/>
                          <w:right w:val="single" w:sz="4" w:space="0" w:color="auto"/>
                        </w:tcBorders>
                        <w:vAlign w:val="center"/>
                      </w:tcPr>
                      <w:p w:rsidR="000D1255" w:rsidRDefault="000D1255">
                        <w:pPr>
                          <w:autoSpaceDE w:val="0"/>
                          <w:autoSpaceDN w:val="0"/>
                          <w:adjustRightInd w:val="0"/>
                          <w:rPr>
                            <w:szCs w:val="21"/>
                          </w:rPr>
                        </w:pPr>
                        <w:r w:rsidRPr="001852D3">
                          <w:rPr>
                            <w:rStyle w:val="af5"/>
                            <w:rFonts w:hint="eastAsia"/>
                          </w:rPr>
                          <w:t xml:space="preserve">　</w:t>
                        </w:r>
                      </w:p>
                    </w:tc>
                  </w:sdtContent>
                </w:sdt>
                <w:sdt>
                  <w:sdtPr>
                    <w:rPr>
                      <w:szCs w:val="21"/>
                    </w:rPr>
                    <w:alias w:val="上市公司应付关联方款项明细-关联方"/>
                    <w:tag w:val="_GBC_8f117d3e5aee4c22ad9a5df3b284d78f"/>
                    <w:id w:val="397650"/>
                    <w:lock w:val="sdtLocked"/>
                    <w:placeholder>
                      <w:docPart w:val="GBC11111111111111111111111111111"/>
                    </w:placeholder>
                  </w:sdtPr>
                  <w:sdtContent>
                    <w:tc>
                      <w:tcPr>
                        <w:tcW w:w="1692"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rPr>
                            <w:szCs w:val="21"/>
                          </w:rPr>
                        </w:pPr>
                        <w:r>
                          <w:rPr>
                            <w:rFonts w:hint="eastAsia"/>
                            <w:szCs w:val="21"/>
                          </w:rPr>
                          <w:t>中国黄金集团建设有限公司</w:t>
                        </w:r>
                      </w:p>
                    </w:tc>
                  </w:sdtContent>
                </w:sdt>
                <w:sdt>
                  <w:sdtPr>
                    <w:rPr>
                      <w:szCs w:val="21"/>
                    </w:rPr>
                    <w:alias w:val="上市公司应付关联方款项明细-金额"/>
                    <w:tag w:val="_GBC_c0b3b7a0b8574da2b1f8c7b47eb7dc95"/>
                    <w:id w:val="397657"/>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jc w:val="right"/>
                          <w:rPr>
                            <w:szCs w:val="21"/>
                          </w:rPr>
                        </w:pPr>
                        <w:r>
                          <w:rPr>
                            <w:szCs w:val="21"/>
                          </w:rPr>
                          <w:t>32,260.56</w:t>
                        </w:r>
                      </w:p>
                    </w:tc>
                  </w:sdtContent>
                </w:sdt>
                <w:sdt>
                  <w:sdtPr>
                    <w:rPr>
                      <w:szCs w:val="21"/>
                    </w:rPr>
                    <w:alias w:val="上市公司应付关联方款项明细-金额"/>
                    <w:tag w:val="_GBC_c2152582304d4e45a85f442e3a66d522"/>
                    <w:id w:val="397666"/>
                    <w:lock w:val="sdtLocked"/>
                    <w:placeholder>
                      <w:docPart w:val="GBC11111111111111111111111111111"/>
                    </w:placeholder>
                  </w:sdtPr>
                  <w:sdtContent>
                    <w:tc>
                      <w:tcPr>
                        <w:tcW w:w="1501"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jc w:val="right"/>
                          <w:rPr>
                            <w:szCs w:val="21"/>
                          </w:rPr>
                        </w:pPr>
                        <w:r>
                          <w:rPr>
                            <w:szCs w:val="21"/>
                          </w:rPr>
                          <w:t>3,288,485.33</w:t>
                        </w:r>
                      </w:p>
                    </w:tc>
                  </w:sdtContent>
                </w:sdt>
              </w:tr>
            </w:sdtContent>
          </w:sdt>
          <w:sdt>
            <w:sdtPr>
              <w:rPr>
                <w:rFonts w:hint="eastAsia"/>
                <w:szCs w:val="21"/>
              </w:rPr>
              <w:alias w:val="上市公司应付关联方款项明细"/>
              <w:tag w:val="_GBC_bb3d19486f2b460b856a135056bd0897"/>
              <w:id w:val="397330"/>
              <w:lock w:val="sdtLocked"/>
              <w:placeholder>
                <w:docPart w:val="DefaultPlaceholder_22675703"/>
              </w:placeholder>
            </w:sdtPr>
            <w:sdtEndPr>
              <w:rPr>
                <w:rFonts w:hint="default"/>
              </w:rPr>
            </w:sdtEndPr>
            <w:sdtContent>
              <w:tr w:rsidR="000D1255" w:rsidTr="00565779">
                <w:sdt>
                  <w:sdtPr>
                    <w:rPr>
                      <w:rFonts w:hint="eastAsia"/>
                      <w:szCs w:val="21"/>
                    </w:rPr>
                    <w:alias w:val="上市公司应付关联方款项明细-项目名称"/>
                    <w:tag w:val="_GBC_6233adb0f6b54f128938af25d0d69653"/>
                    <w:id w:val="397331"/>
                    <w:lock w:val="sdtLocked"/>
                    <w:placeholder>
                      <w:docPart w:val="GBC11111111111111111111111111111"/>
                    </w:placeholder>
                    <w:showingPlcHdr/>
                  </w:sdtPr>
                  <w:sdtContent>
                    <w:tc>
                      <w:tcPr>
                        <w:tcW w:w="654" w:type="pct"/>
                        <w:tcBorders>
                          <w:top w:val="single" w:sz="4" w:space="0" w:color="auto"/>
                          <w:left w:val="single" w:sz="4" w:space="0" w:color="auto"/>
                          <w:bottom w:val="single" w:sz="4" w:space="0" w:color="auto"/>
                          <w:right w:val="single" w:sz="4" w:space="0" w:color="auto"/>
                        </w:tcBorders>
                        <w:vAlign w:val="center"/>
                      </w:tcPr>
                      <w:p w:rsidR="000D1255" w:rsidRDefault="000D1255">
                        <w:pPr>
                          <w:autoSpaceDE w:val="0"/>
                          <w:autoSpaceDN w:val="0"/>
                          <w:adjustRightInd w:val="0"/>
                          <w:rPr>
                            <w:szCs w:val="21"/>
                          </w:rPr>
                        </w:pPr>
                        <w:r w:rsidRPr="001852D3">
                          <w:rPr>
                            <w:rStyle w:val="af5"/>
                            <w:rFonts w:hint="eastAsia"/>
                          </w:rPr>
                          <w:t xml:space="preserve">　</w:t>
                        </w:r>
                      </w:p>
                    </w:tc>
                  </w:sdtContent>
                </w:sdt>
                <w:sdt>
                  <w:sdtPr>
                    <w:rPr>
                      <w:szCs w:val="21"/>
                    </w:rPr>
                    <w:alias w:val="上市公司应付关联方款项明细-关联方"/>
                    <w:tag w:val="_GBC_8f117d3e5aee4c22ad9a5df3b284d78f"/>
                    <w:id w:val="397336"/>
                    <w:lock w:val="sdtLocked"/>
                    <w:placeholder>
                      <w:docPart w:val="GBC11111111111111111111111111111"/>
                    </w:placeholder>
                  </w:sdtPr>
                  <w:sdtContent>
                    <w:tc>
                      <w:tcPr>
                        <w:tcW w:w="1692"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rPr>
                            <w:szCs w:val="21"/>
                          </w:rPr>
                        </w:pPr>
                        <w:r>
                          <w:rPr>
                            <w:rFonts w:hint="eastAsia"/>
                            <w:szCs w:val="21"/>
                          </w:rPr>
                          <w:t>中国黄金集团国际贸易有限公司</w:t>
                        </w:r>
                      </w:p>
                    </w:tc>
                  </w:sdtContent>
                </w:sdt>
                <w:sdt>
                  <w:sdtPr>
                    <w:rPr>
                      <w:szCs w:val="21"/>
                    </w:rPr>
                    <w:alias w:val="上市公司应付关联方款项明细-金额"/>
                    <w:tag w:val="_GBC_c0b3b7a0b8574da2b1f8c7b47eb7dc95"/>
                    <w:id w:val="397343"/>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jc w:val="right"/>
                          <w:rPr>
                            <w:szCs w:val="21"/>
                          </w:rPr>
                        </w:pPr>
                        <w:r>
                          <w:rPr>
                            <w:szCs w:val="21"/>
                          </w:rPr>
                          <w:t>1,658,829.80</w:t>
                        </w:r>
                      </w:p>
                    </w:tc>
                  </w:sdtContent>
                </w:sdt>
                <w:sdt>
                  <w:sdtPr>
                    <w:rPr>
                      <w:szCs w:val="21"/>
                    </w:rPr>
                    <w:alias w:val="上市公司应付关联方款项明细-金额"/>
                    <w:tag w:val="_GBC_c2152582304d4e45a85f442e3a66d522"/>
                    <w:id w:val="397352"/>
                    <w:lock w:val="sdtLocked"/>
                    <w:placeholder>
                      <w:docPart w:val="GBC11111111111111111111111111111"/>
                    </w:placeholder>
                    <w:showingPlcHdr/>
                  </w:sdtPr>
                  <w:sdtContent>
                    <w:tc>
                      <w:tcPr>
                        <w:tcW w:w="1501"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jc w:val="right"/>
                          <w:rPr>
                            <w:szCs w:val="21"/>
                          </w:rPr>
                        </w:pPr>
                        <w:r w:rsidRPr="001852D3">
                          <w:rPr>
                            <w:rStyle w:val="af5"/>
                            <w:rFonts w:hint="eastAsia"/>
                          </w:rPr>
                          <w:t xml:space="preserve">　</w:t>
                        </w:r>
                      </w:p>
                    </w:tc>
                  </w:sdtContent>
                </w:sdt>
              </w:tr>
            </w:sdtContent>
          </w:sdt>
          <w:sdt>
            <w:sdtPr>
              <w:rPr>
                <w:rFonts w:hint="eastAsia"/>
                <w:szCs w:val="21"/>
              </w:rPr>
              <w:alias w:val="上市公司应付关联方款项明细"/>
              <w:tag w:val="_GBC_bb3d19486f2b460b856a135056bd0897"/>
              <w:id w:val="397026"/>
              <w:lock w:val="sdtLocked"/>
              <w:placeholder>
                <w:docPart w:val="DefaultPlaceholder_22675703"/>
              </w:placeholder>
            </w:sdtPr>
            <w:sdtEndPr>
              <w:rPr>
                <w:rFonts w:hint="default"/>
              </w:rPr>
            </w:sdtEndPr>
            <w:sdtContent>
              <w:tr w:rsidR="000D1255" w:rsidTr="00565779">
                <w:sdt>
                  <w:sdtPr>
                    <w:rPr>
                      <w:rFonts w:hint="eastAsia"/>
                      <w:szCs w:val="21"/>
                    </w:rPr>
                    <w:alias w:val="上市公司应付关联方款项明细-项目名称"/>
                    <w:tag w:val="_GBC_6233adb0f6b54f128938af25d0d69653"/>
                    <w:id w:val="397027"/>
                    <w:lock w:val="sdtLocked"/>
                    <w:placeholder>
                      <w:docPart w:val="GBC11111111111111111111111111111"/>
                    </w:placeholder>
                    <w:showingPlcHdr/>
                  </w:sdtPr>
                  <w:sdtContent>
                    <w:tc>
                      <w:tcPr>
                        <w:tcW w:w="654" w:type="pct"/>
                        <w:tcBorders>
                          <w:top w:val="single" w:sz="4" w:space="0" w:color="auto"/>
                          <w:left w:val="single" w:sz="4" w:space="0" w:color="auto"/>
                          <w:bottom w:val="single" w:sz="4" w:space="0" w:color="auto"/>
                          <w:right w:val="single" w:sz="4" w:space="0" w:color="auto"/>
                        </w:tcBorders>
                        <w:vAlign w:val="center"/>
                      </w:tcPr>
                      <w:p w:rsidR="000D1255" w:rsidRDefault="000D1255">
                        <w:pPr>
                          <w:autoSpaceDE w:val="0"/>
                          <w:autoSpaceDN w:val="0"/>
                          <w:adjustRightInd w:val="0"/>
                          <w:rPr>
                            <w:szCs w:val="21"/>
                          </w:rPr>
                        </w:pPr>
                        <w:r w:rsidRPr="001852D3">
                          <w:rPr>
                            <w:rStyle w:val="af5"/>
                            <w:rFonts w:hint="eastAsia"/>
                          </w:rPr>
                          <w:t xml:space="preserve">　</w:t>
                        </w:r>
                      </w:p>
                    </w:tc>
                  </w:sdtContent>
                </w:sdt>
                <w:sdt>
                  <w:sdtPr>
                    <w:rPr>
                      <w:szCs w:val="21"/>
                    </w:rPr>
                    <w:alias w:val="上市公司应付关联方款项明细-关联方"/>
                    <w:tag w:val="_GBC_8f117d3e5aee4c22ad9a5df3b284d78f"/>
                    <w:id w:val="397032"/>
                    <w:lock w:val="sdtLocked"/>
                    <w:placeholder>
                      <w:docPart w:val="GBC11111111111111111111111111111"/>
                    </w:placeholder>
                  </w:sdtPr>
                  <w:sdtContent>
                    <w:tc>
                      <w:tcPr>
                        <w:tcW w:w="1692"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rPr>
                            <w:szCs w:val="21"/>
                          </w:rPr>
                        </w:pPr>
                        <w:r>
                          <w:rPr>
                            <w:rFonts w:hint="eastAsia"/>
                            <w:szCs w:val="21"/>
                          </w:rPr>
                          <w:t>北京金域黄金物资储运公司</w:t>
                        </w:r>
                      </w:p>
                    </w:tc>
                  </w:sdtContent>
                </w:sdt>
                <w:sdt>
                  <w:sdtPr>
                    <w:rPr>
                      <w:szCs w:val="21"/>
                    </w:rPr>
                    <w:alias w:val="上市公司应付关联方款项明细-金额"/>
                    <w:tag w:val="_GBC_c0b3b7a0b8574da2b1f8c7b47eb7dc95"/>
                    <w:id w:val="397039"/>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jc w:val="right"/>
                          <w:rPr>
                            <w:szCs w:val="21"/>
                          </w:rPr>
                        </w:pPr>
                        <w:r>
                          <w:rPr>
                            <w:szCs w:val="21"/>
                          </w:rPr>
                          <w:t>693,170.00</w:t>
                        </w:r>
                      </w:p>
                    </w:tc>
                  </w:sdtContent>
                </w:sdt>
                <w:sdt>
                  <w:sdtPr>
                    <w:rPr>
                      <w:szCs w:val="21"/>
                    </w:rPr>
                    <w:alias w:val="上市公司应付关联方款项明细-金额"/>
                    <w:tag w:val="_GBC_c2152582304d4e45a85f442e3a66d522"/>
                    <w:id w:val="397048"/>
                    <w:lock w:val="sdtLocked"/>
                    <w:placeholder>
                      <w:docPart w:val="GBC11111111111111111111111111111"/>
                    </w:placeholder>
                    <w:showingPlcHdr/>
                  </w:sdtPr>
                  <w:sdtContent>
                    <w:tc>
                      <w:tcPr>
                        <w:tcW w:w="1501"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jc w:val="right"/>
                          <w:rPr>
                            <w:szCs w:val="21"/>
                          </w:rPr>
                        </w:pPr>
                        <w:r w:rsidRPr="001852D3">
                          <w:rPr>
                            <w:rStyle w:val="af5"/>
                            <w:rFonts w:hint="eastAsia"/>
                          </w:rPr>
                          <w:t xml:space="preserve">　</w:t>
                        </w:r>
                      </w:p>
                    </w:tc>
                  </w:sdtContent>
                </w:sdt>
              </w:tr>
            </w:sdtContent>
          </w:sdt>
          <w:sdt>
            <w:sdtPr>
              <w:rPr>
                <w:rFonts w:hint="eastAsia"/>
                <w:szCs w:val="21"/>
              </w:rPr>
              <w:alias w:val="上市公司应付关联方款项明细"/>
              <w:tag w:val="_GBC_bb3d19486f2b460b856a135056bd0897"/>
              <w:id w:val="751852"/>
              <w:lock w:val="sdtLocked"/>
              <w:placeholder>
                <w:docPart w:val="DefaultPlaceholder_22675703"/>
              </w:placeholder>
            </w:sdtPr>
            <w:sdtEndPr>
              <w:rPr>
                <w:rFonts w:hint="default"/>
              </w:rPr>
            </w:sdtEndPr>
            <w:sdtContent>
              <w:tr w:rsidR="00565779" w:rsidTr="00565779">
                <w:sdt>
                  <w:sdtPr>
                    <w:rPr>
                      <w:rFonts w:hint="eastAsia"/>
                      <w:szCs w:val="21"/>
                    </w:rPr>
                    <w:alias w:val="上市公司应付关联方款项明细-项目名称"/>
                    <w:tag w:val="_GBC_6233adb0f6b54f128938af25d0d69653"/>
                    <w:id w:val="751853"/>
                    <w:lock w:val="sdtLocked"/>
                    <w:placeholder>
                      <w:docPart w:val="GBC11111111111111111111111111111"/>
                    </w:placeholder>
                    <w:showingPlcHdr/>
                  </w:sdtPr>
                  <w:sdtContent>
                    <w:tc>
                      <w:tcPr>
                        <w:tcW w:w="654" w:type="pct"/>
                        <w:tcBorders>
                          <w:top w:val="single" w:sz="4" w:space="0" w:color="auto"/>
                          <w:left w:val="single" w:sz="4" w:space="0" w:color="auto"/>
                          <w:bottom w:val="single" w:sz="4" w:space="0" w:color="auto"/>
                          <w:right w:val="single" w:sz="4" w:space="0" w:color="auto"/>
                        </w:tcBorders>
                        <w:vAlign w:val="center"/>
                      </w:tcPr>
                      <w:p w:rsidR="00565779" w:rsidRDefault="00565779">
                        <w:pPr>
                          <w:autoSpaceDE w:val="0"/>
                          <w:autoSpaceDN w:val="0"/>
                          <w:adjustRightInd w:val="0"/>
                          <w:rPr>
                            <w:szCs w:val="21"/>
                          </w:rPr>
                        </w:pPr>
                        <w:r w:rsidRPr="001852D3">
                          <w:rPr>
                            <w:rStyle w:val="af5"/>
                            <w:rFonts w:hint="eastAsia"/>
                          </w:rPr>
                          <w:t xml:space="preserve">　</w:t>
                        </w:r>
                      </w:p>
                    </w:tc>
                  </w:sdtContent>
                </w:sdt>
                <w:sdt>
                  <w:sdtPr>
                    <w:rPr>
                      <w:szCs w:val="21"/>
                    </w:rPr>
                    <w:alias w:val="上市公司应付关联方款项明细-关联方"/>
                    <w:tag w:val="_GBC_8f117d3e5aee4c22ad9a5df3b284d78f"/>
                    <w:id w:val="751858"/>
                    <w:lock w:val="sdtLocked"/>
                    <w:placeholder>
                      <w:docPart w:val="GBC11111111111111111111111111111"/>
                    </w:placeholder>
                  </w:sdtPr>
                  <w:sdtContent>
                    <w:tc>
                      <w:tcPr>
                        <w:tcW w:w="1692" w:type="pct"/>
                        <w:tcBorders>
                          <w:top w:val="single" w:sz="4" w:space="0" w:color="auto"/>
                          <w:left w:val="single" w:sz="4" w:space="0" w:color="auto"/>
                          <w:bottom w:val="single" w:sz="4" w:space="0" w:color="auto"/>
                          <w:right w:val="single" w:sz="4" w:space="0" w:color="auto"/>
                        </w:tcBorders>
                      </w:tcPr>
                      <w:p w:rsidR="00565779" w:rsidRDefault="00565779">
                        <w:pPr>
                          <w:autoSpaceDE w:val="0"/>
                          <w:autoSpaceDN w:val="0"/>
                          <w:adjustRightInd w:val="0"/>
                          <w:rPr>
                            <w:szCs w:val="21"/>
                          </w:rPr>
                        </w:pPr>
                        <w:r>
                          <w:rPr>
                            <w:rFonts w:hint="eastAsia"/>
                            <w:szCs w:val="21"/>
                          </w:rPr>
                          <w:t>合 </w:t>
                        </w:r>
                        <w:r>
                          <w:rPr>
                            <w:szCs w:val="21"/>
                          </w:rPr>
                          <w:t xml:space="preserve"> 计</w:t>
                        </w:r>
                      </w:p>
                    </w:tc>
                  </w:sdtContent>
                </w:sdt>
                <w:sdt>
                  <w:sdtPr>
                    <w:rPr>
                      <w:szCs w:val="21"/>
                    </w:rPr>
                    <w:alias w:val="上市公司应付关联方款项明细-金额"/>
                    <w:tag w:val="_GBC_c0b3b7a0b8574da2b1f8c7b47eb7dc95"/>
                    <w:id w:val="751865"/>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tcPr>
                      <w:p w:rsidR="00565779" w:rsidRDefault="00565779">
                        <w:pPr>
                          <w:autoSpaceDE w:val="0"/>
                          <w:autoSpaceDN w:val="0"/>
                          <w:adjustRightInd w:val="0"/>
                          <w:jc w:val="right"/>
                          <w:rPr>
                            <w:szCs w:val="21"/>
                          </w:rPr>
                        </w:pPr>
                        <w:r>
                          <w:rPr>
                            <w:szCs w:val="21"/>
                          </w:rPr>
                          <w:t>144,442,994.55</w:t>
                        </w:r>
                      </w:p>
                    </w:tc>
                  </w:sdtContent>
                </w:sdt>
                <w:sdt>
                  <w:sdtPr>
                    <w:rPr>
                      <w:szCs w:val="21"/>
                    </w:rPr>
                    <w:alias w:val="上市公司应付关联方款项明细-金额"/>
                    <w:tag w:val="_GBC_c2152582304d4e45a85f442e3a66d522"/>
                    <w:id w:val="751874"/>
                    <w:lock w:val="sdtLocked"/>
                    <w:placeholder>
                      <w:docPart w:val="GBC11111111111111111111111111111"/>
                    </w:placeholder>
                  </w:sdtPr>
                  <w:sdtContent>
                    <w:tc>
                      <w:tcPr>
                        <w:tcW w:w="1501" w:type="pct"/>
                        <w:tcBorders>
                          <w:top w:val="single" w:sz="4" w:space="0" w:color="auto"/>
                          <w:left w:val="single" w:sz="4" w:space="0" w:color="auto"/>
                          <w:bottom w:val="single" w:sz="4" w:space="0" w:color="auto"/>
                          <w:right w:val="single" w:sz="4" w:space="0" w:color="auto"/>
                        </w:tcBorders>
                      </w:tcPr>
                      <w:p w:rsidR="00565779" w:rsidRDefault="00565779">
                        <w:pPr>
                          <w:autoSpaceDE w:val="0"/>
                          <w:autoSpaceDN w:val="0"/>
                          <w:adjustRightInd w:val="0"/>
                          <w:jc w:val="right"/>
                          <w:rPr>
                            <w:szCs w:val="21"/>
                          </w:rPr>
                        </w:pPr>
                        <w:r>
                          <w:rPr>
                            <w:szCs w:val="21"/>
                          </w:rPr>
                          <w:t>50,628,942.34</w:t>
                        </w:r>
                      </w:p>
                    </w:tc>
                  </w:sdtContent>
                </w:sdt>
              </w:tr>
            </w:sdtContent>
          </w:sdt>
          <w:sdt>
            <w:sdtPr>
              <w:rPr>
                <w:rFonts w:hint="eastAsia"/>
                <w:szCs w:val="21"/>
              </w:rPr>
              <w:alias w:val="上市公司应付关联方款项明细"/>
              <w:tag w:val="_GBC_bb3d19486f2b460b856a135056bd0897"/>
              <w:id w:val="398620"/>
              <w:lock w:val="sdtLocked"/>
              <w:placeholder>
                <w:docPart w:val="DefaultPlaceholder_22675703"/>
              </w:placeholder>
            </w:sdtPr>
            <w:sdtEndPr>
              <w:rPr>
                <w:rFonts w:hint="default"/>
              </w:rPr>
            </w:sdtEndPr>
            <w:sdtContent>
              <w:tr w:rsidR="000D1255" w:rsidTr="00565779">
                <w:sdt>
                  <w:sdtPr>
                    <w:rPr>
                      <w:rFonts w:hint="eastAsia"/>
                      <w:szCs w:val="21"/>
                    </w:rPr>
                    <w:alias w:val="上市公司应付关联方款项明细-项目名称"/>
                    <w:tag w:val="_GBC_6233adb0f6b54f128938af25d0d69653"/>
                    <w:id w:val="398621"/>
                    <w:lock w:val="sdtLocked"/>
                    <w:placeholder>
                      <w:docPart w:val="GBC11111111111111111111111111111"/>
                    </w:placeholder>
                  </w:sdtPr>
                  <w:sdtContent>
                    <w:tc>
                      <w:tcPr>
                        <w:tcW w:w="654" w:type="pct"/>
                        <w:tcBorders>
                          <w:top w:val="single" w:sz="4" w:space="0" w:color="auto"/>
                          <w:left w:val="single" w:sz="4" w:space="0" w:color="auto"/>
                          <w:bottom w:val="single" w:sz="4" w:space="0" w:color="auto"/>
                          <w:right w:val="single" w:sz="4" w:space="0" w:color="auto"/>
                        </w:tcBorders>
                        <w:vAlign w:val="center"/>
                      </w:tcPr>
                      <w:p w:rsidR="000D1255" w:rsidRDefault="000D1255">
                        <w:pPr>
                          <w:autoSpaceDE w:val="0"/>
                          <w:autoSpaceDN w:val="0"/>
                          <w:adjustRightInd w:val="0"/>
                          <w:rPr>
                            <w:szCs w:val="21"/>
                          </w:rPr>
                        </w:pPr>
                        <w:r w:rsidRPr="001475BF">
                          <w:rPr>
                            <w:rFonts w:ascii="Arial Narrow" w:hAnsi="Arial Narrow"/>
                            <w:sz w:val="18"/>
                            <w:szCs w:val="18"/>
                          </w:rPr>
                          <w:t>预收款项</w:t>
                        </w:r>
                      </w:p>
                    </w:tc>
                  </w:sdtContent>
                </w:sdt>
                <w:sdt>
                  <w:sdtPr>
                    <w:rPr>
                      <w:szCs w:val="21"/>
                    </w:rPr>
                    <w:alias w:val="上市公司应付关联方款项明细-关联方"/>
                    <w:tag w:val="_GBC_8f117d3e5aee4c22ad9a5df3b284d78f"/>
                    <w:id w:val="398626"/>
                    <w:lock w:val="sdtLocked"/>
                    <w:placeholder>
                      <w:docPart w:val="GBC11111111111111111111111111111"/>
                    </w:placeholder>
                  </w:sdtPr>
                  <w:sdtContent>
                    <w:tc>
                      <w:tcPr>
                        <w:tcW w:w="1692"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rPr>
                            <w:szCs w:val="21"/>
                          </w:rPr>
                        </w:pPr>
                        <w:r>
                          <w:rPr>
                            <w:rFonts w:hint="eastAsia"/>
                            <w:szCs w:val="21"/>
                          </w:rPr>
                          <w:t>辽宁天利金业有限责任公司</w:t>
                        </w:r>
                      </w:p>
                    </w:tc>
                  </w:sdtContent>
                </w:sdt>
                <w:sdt>
                  <w:sdtPr>
                    <w:rPr>
                      <w:szCs w:val="21"/>
                    </w:rPr>
                    <w:alias w:val="上市公司应付关联方款项明细-金额"/>
                    <w:tag w:val="_GBC_c0b3b7a0b8574da2b1f8c7b47eb7dc95"/>
                    <w:id w:val="398633"/>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jc w:val="right"/>
                          <w:rPr>
                            <w:szCs w:val="21"/>
                          </w:rPr>
                        </w:pPr>
                        <w:r w:rsidRPr="001852D3">
                          <w:rPr>
                            <w:rStyle w:val="af5"/>
                            <w:rFonts w:hint="eastAsia"/>
                          </w:rPr>
                          <w:t xml:space="preserve">　</w:t>
                        </w:r>
                      </w:p>
                    </w:tc>
                  </w:sdtContent>
                </w:sdt>
                <w:sdt>
                  <w:sdtPr>
                    <w:rPr>
                      <w:szCs w:val="21"/>
                    </w:rPr>
                    <w:alias w:val="上市公司应付关联方款项明细-金额"/>
                    <w:tag w:val="_GBC_c2152582304d4e45a85f442e3a66d522"/>
                    <w:id w:val="398642"/>
                    <w:lock w:val="sdtLocked"/>
                    <w:placeholder>
                      <w:docPart w:val="GBC11111111111111111111111111111"/>
                    </w:placeholder>
                  </w:sdtPr>
                  <w:sdtContent>
                    <w:tc>
                      <w:tcPr>
                        <w:tcW w:w="1501"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jc w:val="right"/>
                          <w:rPr>
                            <w:szCs w:val="21"/>
                          </w:rPr>
                        </w:pPr>
                        <w:r>
                          <w:rPr>
                            <w:szCs w:val="21"/>
                          </w:rPr>
                          <w:t>1,115,443.47</w:t>
                        </w:r>
                      </w:p>
                    </w:tc>
                  </w:sdtContent>
                </w:sdt>
              </w:tr>
            </w:sdtContent>
          </w:sdt>
          <w:sdt>
            <w:sdtPr>
              <w:rPr>
                <w:rFonts w:hint="eastAsia"/>
                <w:szCs w:val="21"/>
              </w:rPr>
              <w:alias w:val="上市公司应付关联方款项明细"/>
              <w:tag w:val="_GBC_bb3d19486f2b460b856a135056bd0897"/>
              <w:id w:val="399844"/>
              <w:lock w:val="sdtLocked"/>
              <w:placeholder>
                <w:docPart w:val="DefaultPlaceholder_22675703"/>
              </w:placeholder>
            </w:sdtPr>
            <w:sdtEndPr>
              <w:rPr>
                <w:rFonts w:hint="default"/>
              </w:rPr>
            </w:sdtEndPr>
            <w:sdtContent>
              <w:tr w:rsidR="000D1255" w:rsidTr="00565779">
                <w:sdt>
                  <w:sdtPr>
                    <w:rPr>
                      <w:rFonts w:hint="eastAsia"/>
                      <w:szCs w:val="21"/>
                    </w:rPr>
                    <w:alias w:val="上市公司应付关联方款项明细-项目名称"/>
                    <w:tag w:val="_GBC_6233adb0f6b54f128938af25d0d69653"/>
                    <w:id w:val="399845"/>
                    <w:lock w:val="sdtLocked"/>
                    <w:placeholder>
                      <w:docPart w:val="GBC11111111111111111111111111111"/>
                    </w:placeholder>
                    <w:showingPlcHdr/>
                  </w:sdtPr>
                  <w:sdtContent>
                    <w:tc>
                      <w:tcPr>
                        <w:tcW w:w="654" w:type="pct"/>
                        <w:tcBorders>
                          <w:top w:val="single" w:sz="4" w:space="0" w:color="auto"/>
                          <w:left w:val="single" w:sz="4" w:space="0" w:color="auto"/>
                          <w:bottom w:val="single" w:sz="4" w:space="0" w:color="auto"/>
                          <w:right w:val="single" w:sz="4" w:space="0" w:color="auto"/>
                        </w:tcBorders>
                        <w:vAlign w:val="center"/>
                      </w:tcPr>
                      <w:p w:rsidR="000D1255" w:rsidRDefault="000D1255">
                        <w:pPr>
                          <w:autoSpaceDE w:val="0"/>
                          <w:autoSpaceDN w:val="0"/>
                          <w:adjustRightInd w:val="0"/>
                          <w:rPr>
                            <w:szCs w:val="21"/>
                          </w:rPr>
                        </w:pPr>
                        <w:r w:rsidRPr="001852D3">
                          <w:rPr>
                            <w:rStyle w:val="af5"/>
                            <w:rFonts w:hint="eastAsia"/>
                          </w:rPr>
                          <w:t xml:space="preserve">　</w:t>
                        </w:r>
                      </w:p>
                    </w:tc>
                  </w:sdtContent>
                </w:sdt>
                <w:sdt>
                  <w:sdtPr>
                    <w:rPr>
                      <w:szCs w:val="21"/>
                    </w:rPr>
                    <w:alias w:val="上市公司应付关联方款项明细-关联方"/>
                    <w:tag w:val="_GBC_8f117d3e5aee4c22ad9a5df3b284d78f"/>
                    <w:id w:val="399850"/>
                    <w:lock w:val="sdtLocked"/>
                    <w:placeholder>
                      <w:docPart w:val="GBC11111111111111111111111111111"/>
                    </w:placeholder>
                  </w:sdtPr>
                  <w:sdtContent>
                    <w:tc>
                      <w:tcPr>
                        <w:tcW w:w="1692"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rPr>
                            <w:szCs w:val="21"/>
                          </w:rPr>
                        </w:pPr>
                        <w:r>
                          <w:rPr>
                            <w:rFonts w:hint="eastAsia"/>
                            <w:szCs w:val="21"/>
                          </w:rPr>
                          <w:t>中国黄金集团国际贸易有限公司</w:t>
                        </w:r>
                      </w:p>
                    </w:tc>
                  </w:sdtContent>
                </w:sdt>
                <w:sdt>
                  <w:sdtPr>
                    <w:rPr>
                      <w:szCs w:val="21"/>
                    </w:rPr>
                    <w:alias w:val="上市公司应付关联方款项明细-金额"/>
                    <w:tag w:val="_GBC_c0b3b7a0b8574da2b1f8c7b47eb7dc95"/>
                    <w:id w:val="399857"/>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jc w:val="right"/>
                          <w:rPr>
                            <w:szCs w:val="21"/>
                          </w:rPr>
                        </w:pPr>
                        <w:r>
                          <w:rPr>
                            <w:szCs w:val="21"/>
                          </w:rPr>
                          <w:t>2,608,027.94</w:t>
                        </w:r>
                      </w:p>
                    </w:tc>
                  </w:sdtContent>
                </w:sdt>
                <w:sdt>
                  <w:sdtPr>
                    <w:rPr>
                      <w:szCs w:val="21"/>
                    </w:rPr>
                    <w:alias w:val="上市公司应付关联方款项明细-金额"/>
                    <w:tag w:val="_GBC_c2152582304d4e45a85f442e3a66d522"/>
                    <w:id w:val="399866"/>
                    <w:lock w:val="sdtLocked"/>
                    <w:placeholder>
                      <w:docPart w:val="GBC11111111111111111111111111111"/>
                    </w:placeholder>
                  </w:sdtPr>
                  <w:sdtContent>
                    <w:tc>
                      <w:tcPr>
                        <w:tcW w:w="1501"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jc w:val="right"/>
                          <w:rPr>
                            <w:szCs w:val="21"/>
                          </w:rPr>
                        </w:pPr>
                        <w:r>
                          <w:rPr>
                            <w:szCs w:val="21"/>
                          </w:rPr>
                          <w:t>31,382,752.25</w:t>
                        </w:r>
                      </w:p>
                    </w:tc>
                  </w:sdtContent>
                </w:sdt>
              </w:tr>
            </w:sdtContent>
          </w:sdt>
          <w:sdt>
            <w:sdtPr>
              <w:rPr>
                <w:rFonts w:hint="eastAsia"/>
                <w:szCs w:val="21"/>
              </w:rPr>
              <w:alias w:val="上市公司应付关联方款项明细"/>
              <w:tag w:val="_GBC_bb3d19486f2b460b856a135056bd0897"/>
              <w:id w:val="399480"/>
              <w:lock w:val="sdtLocked"/>
              <w:placeholder>
                <w:docPart w:val="DefaultPlaceholder_22675703"/>
              </w:placeholder>
            </w:sdtPr>
            <w:sdtEndPr>
              <w:rPr>
                <w:rFonts w:hint="default"/>
              </w:rPr>
            </w:sdtEndPr>
            <w:sdtContent>
              <w:tr w:rsidR="000D1255" w:rsidTr="00565779">
                <w:sdt>
                  <w:sdtPr>
                    <w:rPr>
                      <w:rFonts w:hint="eastAsia"/>
                      <w:szCs w:val="21"/>
                    </w:rPr>
                    <w:alias w:val="上市公司应付关联方款项明细-项目名称"/>
                    <w:tag w:val="_GBC_6233adb0f6b54f128938af25d0d69653"/>
                    <w:id w:val="399481"/>
                    <w:lock w:val="sdtLocked"/>
                    <w:placeholder>
                      <w:docPart w:val="GBC11111111111111111111111111111"/>
                    </w:placeholder>
                    <w:showingPlcHdr/>
                  </w:sdtPr>
                  <w:sdtContent>
                    <w:tc>
                      <w:tcPr>
                        <w:tcW w:w="654" w:type="pct"/>
                        <w:tcBorders>
                          <w:top w:val="single" w:sz="4" w:space="0" w:color="auto"/>
                          <w:left w:val="single" w:sz="4" w:space="0" w:color="auto"/>
                          <w:bottom w:val="single" w:sz="4" w:space="0" w:color="auto"/>
                          <w:right w:val="single" w:sz="4" w:space="0" w:color="auto"/>
                        </w:tcBorders>
                        <w:vAlign w:val="center"/>
                      </w:tcPr>
                      <w:p w:rsidR="000D1255" w:rsidRDefault="000D1255">
                        <w:pPr>
                          <w:autoSpaceDE w:val="0"/>
                          <w:autoSpaceDN w:val="0"/>
                          <w:adjustRightInd w:val="0"/>
                          <w:rPr>
                            <w:szCs w:val="21"/>
                          </w:rPr>
                        </w:pPr>
                        <w:r w:rsidRPr="001852D3">
                          <w:rPr>
                            <w:rStyle w:val="af5"/>
                            <w:rFonts w:hint="eastAsia"/>
                          </w:rPr>
                          <w:t xml:space="preserve">　</w:t>
                        </w:r>
                      </w:p>
                    </w:tc>
                  </w:sdtContent>
                </w:sdt>
                <w:sdt>
                  <w:sdtPr>
                    <w:rPr>
                      <w:szCs w:val="21"/>
                    </w:rPr>
                    <w:alias w:val="上市公司应付关联方款项明细-关联方"/>
                    <w:tag w:val="_GBC_8f117d3e5aee4c22ad9a5df3b284d78f"/>
                    <w:id w:val="399486"/>
                    <w:lock w:val="sdtLocked"/>
                    <w:placeholder>
                      <w:docPart w:val="GBC11111111111111111111111111111"/>
                    </w:placeholder>
                  </w:sdtPr>
                  <w:sdtContent>
                    <w:tc>
                      <w:tcPr>
                        <w:tcW w:w="1692"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rPr>
                            <w:szCs w:val="21"/>
                          </w:rPr>
                        </w:pPr>
                        <w:r>
                          <w:rPr>
                            <w:rFonts w:hint="eastAsia"/>
                            <w:szCs w:val="21"/>
                          </w:rPr>
                          <w:t>中国黄金集团三门峡中原金银制品有限公司</w:t>
                        </w:r>
                      </w:p>
                    </w:tc>
                  </w:sdtContent>
                </w:sdt>
                <w:sdt>
                  <w:sdtPr>
                    <w:rPr>
                      <w:szCs w:val="21"/>
                    </w:rPr>
                    <w:alias w:val="上市公司应付关联方款项明细-金额"/>
                    <w:tag w:val="_GBC_c0b3b7a0b8574da2b1f8c7b47eb7dc95"/>
                    <w:id w:val="399493"/>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jc w:val="right"/>
                          <w:rPr>
                            <w:szCs w:val="21"/>
                          </w:rPr>
                        </w:pPr>
                        <w:r w:rsidRPr="001852D3">
                          <w:rPr>
                            <w:rStyle w:val="af5"/>
                            <w:rFonts w:hint="eastAsia"/>
                          </w:rPr>
                          <w:t xml:space="preserve">　</w:t>
                        </w:r>
                      </w:p>
                    </w:tc>
                  </w:sdtContent>
                </w:sdt>
                <w:sdt>
                  <w:sdtPr>
                    <w:rPr>
                      <w:szCs w:val="21"/>
                    </w:rPr>
                    <w:alias w:val="上市公司应付关联方款项明细-金额"/>
                    <w:tag w:val="_GBC_c2152582304d4e45a85f442e3a66d522"/>
                    <w:id w:val="399502"/>
                    <w:lock w:val="sdtLocked"/>
                    <w:placeholder>
                      <w:docPart w:val="GBC11111111111111111111111111111"/>
                    </w:placeholder>
                  </w:sdtPr>
                  <w:sdtContent>
                    <w:tc>
                      <w:tcPr>
                        <w:tcW w:w="1501"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jc w:val="right"/>
                          <w:rPr>
                            <w:szCs w:val="21"/>
                          </w:rPr>
                        </w:pPr>
                        <w:r>
                          <w:rPr>
                            <w:szCs w:val="21"/>
                          </w:rPr>
                          <w:t>31,461,355.07</w:t>
                        </w:r>
                      </w:p>
                    </w:tc>
                  </w:sdtContent>
                </w:sdt>
              </w:tr>
            </w:sdtContent>
          </w:sdt>
          <w:sdt>
            <w:sdtPr>
              <w:rPr>
                <w:rFonts w:hint="eastAsia"/>
                <w:szCs w:val="21"/>
              </w:rPr>
              <w:alias w:val="上市公司应付关联方款项明细"/>
              <w:tag w:val="_GBC_bb3d19486f2b460b856a135056bd0897"/>
              <w:id w:val="399126"/>
              <w:lock w:val="sdtLocked"/>
              <w:placeholder>
                <w:docPart w:val="DefaultPlaceholder_22675703"/>
              </w:placeholder>
            </w:sdtPr>
            <w:sdtEndPr>
              <w:rPr>
                <w:rFonts w:hint="default"/>
              </w:rPr>
            </w:sdtEndPr>
            <w:sdtContent>
              <w:tr w:rsidR="000D1255" w:rsidTr="00565779">
                <w:sdt>
                  <w:sdtPr>
                    <w:rPr>
                      <w:rFonts w:hint="eastAsia"/>
                      <w:szCs w:val="21"/>
                    </w:rPr>
                    <w:alias w:val="上市公司应付关联方款项明细-项目名称"/>
                    <w:tag w:val="_GBC_6233adb0f6b54f128938af25d0d69653"/>
                    <w:id w:val="399127"/>
                    <w:lock w:val="sdtLocked"/>
                    <w:placeholder>
                      <w:docPart w:val="GBC11111111111111111111111111111"/>
                    </w:placeholder>
                    <w:showingPlcHdr/>
                  </w:sdtPr>
                  <w:sdtContent>
                    <w:tc>
                      <w:tcPr>
                        <w:tcW w:w="654" w:type="pct"/>
                        <w:tcBorders>
                          <w:top w:val="single" w:sz="4" w:space="0" w:color="auto"/>
                          <w:left w:val="single" w:sz="4" w:space="0" w:color="auto"/>
                          <w:bottom w:val="single" w:sz="4" w:space="0" w:color="auto"/>
                          <w:right w:val="single" w:sz="4" w:space="0" w:color="auto"/>
                        </w:tcBorders>
                        <w:vAlign w:val="center"/>
                      </w:tcPr>
                      <w:p w:rsidR="000D1255" w:rsidRDefault="000D1255">
                        <w:pPr>
                          <w:autoSpaceDE w:val="0"/>
                          <w:autoSpaceDN w:val="0"/>
                          <w:adjustRightInd w:val="0"/>
                          <w:rPr>
                            <w:szCs w:val="21"/>
                          </w:rPr>
                        </w:pPr>
                        <w:r w:rsidRPr="001852D3">
                          <w:rPr>
                            <w:rStyle w:val="af5"/>
                            <w:rFonts w:hint="eastAsia"/>
                          </w:rPr>
                          <w:t xml:space="preserve">　</w:t>
                        </w:r>
                      </w:p>
                    </w:tc>
                  </w:sdtContent>
                </w:sdt>
                <w:sdt>
                  <w:sdtPr>
                    <w:rPr>
                      <w:szCs w:val="21"/>
                    </w:rPr>
                    <w:alias w:val="上市公司应付关联方款项明细-关联方"/>
                    <w:tag w:val="_GBC_8f117d3e5aee4c22ad9a5df3b284d78f"/>
                    <w:id w:val="399132"/>
                    <w:lock w:val="sdtLocked"/>
                    <w:placeholder>
                      <w:docPart w:val="GBC11111111111111111111111111111"/>
                    </w:placeholder>
                  </w:sdtPr>
                  <w:sdtContent>
                    <w:tc>
                      <w:tcPr>
                        <w:tcW w:w="1692"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rPr>
                            <w:szCs w:val="21"/>
                          </w:rPr>
                        </w:pPr>
                        <w:r>
                          <w:rPr>
                            <w:rFonts w:hint="eastAsia"/>
                            <w:szCs w:val="21"/>
                          </w:rPr>
                          <w:t>西藏华泰龙矿业开发有限公司</w:t>
                        </w:r>
                      </w:p>
                    </w:tc>
                  </w:sdtContent>
                </w:sdt>
                <w:sdt>
                  <w:sdtPr>
                    <w:rPr>
                      <w:szCs w:val="21"/>
                    </w:rPr>
                    <w:alias w:val="上市公司应付关联方款项明细-金额"/>
                    <w:tag w:val="_GBC_c0b3b7a0b8574da2b1f8c7b47eb7dc95"/>
                    <w:id w:val="399139"/>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jc w:val="right"/>
                          <w:rPr>
                            <w:szCs w:val="21"/>
                          </w:rPr>
                        </w:pPr>
                        <w:r w:rsidRPr="001852D3">
                          <w:rPr>
                            <w:rStyle w:val="af5"/>
                            <w:rFonts w:hint="eastAsia"/>
                          </w:rPr>
                          <w:t xml:space="preserve">　</w:t>
                        </w:r>
                      </w:p>
                    </w:tc>
                  </w:sdtContent>
                </w:sdt>
                <w:sdt>
                  <w:sdtPr>
                    <w:rPr>
                      <w:szCs w:val="21"/>
                    </w:rPr>
                    <w:alias w:val="上市公司应付关联方款项明细-金额"/>
                    <w:tag w:val="_GBC_c2152582304d4e45a85f442e3a66d522"/>
                    <w:id w:val="399148"/>
                    <w:lock w:val="sdtLocked"/>
                    <w:placeholder>
                      <w:docPart w:val="GBC11111111111111111111111111111"/>
                    </w:placeholder>
                  </w:sdtPr>
                  <w:sdtContent>
                    <w:tc>
                      <w:tcPr>
                        <w:tcW w:w="1501"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jc w:val="right"/>
                          <w:rPr>
                            <w:szCs w:val="21"/>
                          </w:rPr>
                        </w:pPr>
                        <w:r>
                          <w:rPr>
                            <w:szCs w:val="21"/>
                          </w:rPr>
                          <w:t>1,358,894.83</w:t>
                        </w:r>
                      </w:p>
                    </w:tc>
                  </w:sdtContent>
                </w:sdt>
              </w:tr>
            </w:sdtContent>
          </w:sdt>
          <w:sdt>
            <w:sdtPr>
              <w:rPr>
                <w:rFonts w:hint="eastAsia"/>
                <w:szCs w:val="21"/>
              </w:rPr>
              <w:alias w:val="上市公司应付关联方款项明细"/>
              <w:tag w:val="_GBC_bb3d19486f2b460b856a135056bd0897"/>
              <w:id w:val="752987"/>
              <w:lock w:val="sdtLocked"/>
              <w:placeholder>
                <w:docPart w:val="DefaultPlaceholder_22675703"/>
              </w:placeholder>
            </w:sdtPr>
            <w:sdtEndPr>
              <w:rPr>
                <w:rFonts w:hint="default"/>
              </w:rPr>
            </w:sdtEndPr>
            <w:sdtContent>
              <w:tr w:rsidR="00565779" w:rsidTr="00565779">
                <w:sdt>
                  <w:sdtPr>
                    <w:rPr>
                      <w:rFonts w:hint="eastAsia"/>
                      <w:szCs w:val="21"/>
                    </w:rPr>
                    <w:alias w:val="上市公司应付关联方款项明细-项目名称"/>
                    <w:tag w:val="_GBC_6233adb0f6b54f128938af25d0d69653"/>
                    <w:id w:val="752988"/>
                    <w:lock w:val="sdtLocked"/>
                    <w:placeholder>
                      <w:docPart w:val="GBC11111111111111111111111111111"/>
                    </w:placeholder>
                    <w:showingPlcHdr/>
                  </w:sdtPr>
                  <w:sdtContent>
                    <w:tc>
                      <w:tcPr>
                        <w:tcW w:w="654" w:type="pct"/>
                        <w:tcBorders>
                          <w:top w:val="single" w:sz="4" w:space="0" w:color="auto"/>
                          <w:left w:val="single" w:sz="4" w:space="0" w:color="auto"/>
                          <w:bottom w:val="single" w:sz="4" w:space="0" w:color="auto"/>
                          <w:right w:val="single" w:sz="4" w:space="0" w:color="auto"/>
                        </w:tcBorders>
                        <w:vAlign w:val="center"/>
                      </w:tcPr>
                      <w:p w:rsidR="00565779" w:rsidRDefault="00565779">
                        <w:pPr>
                          <w:autoSpaceDE w:val="0"/>
                          <w:autoSpaceDN w:val="0"/>
                          <w:adjustRightInd w:val="0"/>
                          <w:rPr>
                            <w:szCs w:val="21"/>
                          </w:rPr>
                        </w:pPr>
                        <w:r w:rsidRPr="001852D3">
                          <w:rPr>
                            <w:rStyle w:val="af5"/>
                            <w:rFonts w:hint="eastAsia"/>
                          </w:rPr>
                          <w:t xml:space="preserve">　</w:t>
                        </w:r>
                      </w:p>
                    </w:tc>
                  </w:sdtContent>
                </w:sdt>
                <w:sdt>
                  <w:sdtPr>
                    <w:rPr>
                      <w:szCs w:val="21"/>
                    </w:rPr>
                    <w:alias w:val="上市公司应付关联方款项明细-关联方"/>
                    <w:tag w:val="_GBC_8f117d3e5aee4c22ad9a5df3b284d78f"/>
                    <w:id w:val="752993"/>
                    <w:lock w:val="sdtLocked"/>
                    <w:placeholder>
                      <w:docPart w:val="GBC11111111111111111111111111111"/>
                    </w:placeholder>
                  </w:sdtPr>
                  <w:sdtContent>
                    <w:tc>
                      <w:tcPr>
                        <w:tcW w:w="1692" w:type="pct"/>
                        <w:tcBorders>
                          <w:top w:val="single" w:sz="4" w:space="0" w:color="auto"/>
                          <w:left w:val="single" w:sz="4" w:space="0" w:color="auto"/>
                          <w:bottom w:val="single" w:sz="4" w:space="0" w:color="auto"/>
                          <w:right w:val="single" w:sz="4" w:space="0" w:color="auto"/>
                        </w:tcBorders>
                      </w:tcPr>
                      <w:p w:rsidR="00565779" w:rsidRDefault="00565779">
                        <w:pPr>
                          <w:autoSpaceDE w:val="0"/>
                          <w:autoSpaceDN w:val="0"/>
                          <w:adjustRightInd w:val="0"/>
                          <w:rPr>
                            <w:szCs w:val="21"/>
                          </w:rPr>
                        </w:pPr>
                        <w:r>
                          <w:rPr>
                            <w:rFonts w:hint="eastAsia"/>
                            <w:szCs w:val="21"/>
                          </w:rPr>
                          <w:t>合 </w:t>
                        </w:r>
                        <w:r>
                          <w:rPr>
                            <w:szCs w:val="21"/>
                          </w:rPr>
                          <w:t xml:space="preserve"> 计</w:t>
                        </w:r>
                      </w:p>
                    </w:tc>
                  </w:sdtContent>
                </w:sdt>
                <w:sdt>
                  <w:sdtPr>
                    <w:rPr>
                      <w:szCs w:val="21"/>
                    </w:rPr>
                    <w:alias w:val="上市公司应付关联方款项明细-金额"/>
                    <w:tag w:val="_GBC_c0b3b7a0b8574da2b1f8c7b47eb7dc95"/>
                    <w:id w:val="753000"/>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tcPr>
                      <w:p w:rsidR="00565779" w:rsidRDefault="00565779">
                        <w:pPr>
                          <w:autoSpaceDE w:val="0"/>
                          <w:autoSpaceDN w:val="0"/>
                          <w:adjustRightInd w:val="0"/>
                          <w:jc w:val="right"/>
                          <w:rPr>
                            <w:szCs w:val="21"/>
                          </w:rPr>
                        </w:pPr>
                        <w:r>
                          <w:rPr>
                            <w:szCs w:val="21"/>
                          </w:rPr>
                          <w:t>2,608,027.94</w:t>
                        </w:r>
                      </w:p>
                    </w:tc>
                  </w:sdtContent>
                </w:sdt>
                <w:sdt>
                  <w:sdtPr>
                    <w:rPr>
                      <w:szCs w:val="21"/>
                    </w:rPr>
                    <w:alias w:val="上市公司应付关联方款项明细-金额"/>
                    <w:tag w:val="_GBC_c2152582304d4e45a85f442e3a66d522"/>
                    <w:id w:val="753009"/>
                    <w:lock w:val="sdtLocked"/>
                    <w:placeholder>
                      <w:docPart w:val="GBC11111111111111111111111111111"/>
                    </w:placeholder>
                  </w:sdtPr>
                  <w:sdtContent>
                    <w:tc>
                      <w:tcPr>
                        <w:tcW w:w="1501" w:type="pct"/>
                        <w:tcBorders>
                          <w:top w:val="single" w:sz="4" w:space="0" w:color="auto"/>
                          <w:left w:val="single" w:sz="4" w:space="0" w:color="auto"/>
                          <w:bottom w:val="single" w:sz="4" w:space="0" w:color="auto"/>
                          <w:right w:val="single" w:sz="4" w:space="0" w:color="auto"/>
                        </w:tcBorders>
                      </w:tcPr>
                      <w:p w:rsidR="00565779" w:rsidRDefault="00565779">
                        <w:pPr>
                          <w:autoSpaceDE w:val="0"/>
                          <w:autoSpaceDN w:val="0"/>
                          <w:adjustRightInd w:val="0"/>
                          <w:jc w:val="right"/>
                          <w:rPr>
                            <w:szCs w:val="21"/>
                          </w:rPr>
                        </w:pPr>
                        <w:r>
                          <w:rPr>
                            <w:szCs w:val="21"/>
                          </w:rPr>
                          <w:t>65,318,445.62</w:t>
                        </w:r>
                      </w:p>
                    </w:tc>
                  </w:sdtContent>
                </w:sdt>
              </w:tr>
            </w:sdtContent>
          </w:sdt>
          <w:sdt>
            <w:sdtPr>
              <w:rPr>
                <w:rFonts w:hint="eastAsia"/>
                <w:szCs w:val="21"/>
              </w:rPr>
              <w:alias w:val="上市公司应付关联方款项明细"/>
              <w:tag w:val="_GBC_bb3d19486f2b460b856a135056bd0897"/>
              <w:id w:val="400402"/>
              <w:lock w:val="sdtLocked"/>
              <w:placeholder>
                <w:docPart w:val="DefaultPlaceholder_22675703"/>
              </w:placeholder>
            </w:sdtPr>
            <w:sdtEndPr>
              <w:rPr>
                <w:rFonts w:hint="default"/>
              </w:rPr>
            </w:sdtEndPr>
            <w:sdtContent>
              <w:tr w:rsidR="000D1255" w:rsidTr="00565779">
                <w:tc>
                  <w:tcPr>
                    <w:tcW w:w="654" w:type="pct"/>
                    <w:tcBorders>
                      <w:top w:val="single" w:sz="4" w:space="0" w:color="auto"/>
                      <w:left w:val="single" w:sz="4" w:space="0" w:color="auto"/>
                      <w:bottom w:val="single" w:sz="4" w:space="0" w:color="auto"/>
                      <w:right w:val="single" w:sz="4" w:space="0" w:color="auto"/>
                    </w:tcBorders>
                    <w:vAlign w:val="center"/>
                  </w:tcPr>
                  <w:p w:rsidR="000D1255" w:rsidRDefault="000D1255">
                    <w:pPr>
                      <w:autoSpaceDE w:val="0"/>
                      <w:autoSpaceDN w:val="0"/>
                      <w:adjustRightInd w:val="0"/>
                      <w:rPr>
                        <w:szCs w:val="21"/>
                      </w:rPr>
                    </w:pPr>
                    <w:r w:rsidRPr="001475BF">
                      <w:rPr>
                        <w:rFonts w:ascii="Arial Narrow" w:hAnsi="Arial Narrow"/>
                        <w:sz w:val="18"/>
                        <w:szCs w:val="18"/>
                      </w:rPr>
                      <w:t>其他应付款</w:t>
                    </w:r>
                    <w:sdt>
                      <w:sdtPr>
                        <w:rPr>
                          <w:rFonts w:hint="eastAsia"/>
                          <w:szCs w:val="21"/>
                        </w:rPr>
                        <w:alias w:val="上市公司应付关联方款项明细-项目名称"/>
                        <w:tag w:val="_GBC_6233adb0f6b54f128938af25d0d69653"/>
                        <w:id w:val="400403"/>
                        <w:lock w:val="sdtLocked"/>
                        <w:placeholder>
                          <w:docPart w:val="GBC11111111111111111111111111111"/>
                        </w:placeholder>
                        <w:showingPlcHdr/>
                      </w:sdtPr>
                      <w:sdtContent>
                        <w:r w:rsidRPr="001852D3">
                          <w:rPr>
                            <w:rStyle w:val="af5"/>
                            <w:rFonts w:hint="eastAsia"/>
                          </w:rPr>
                          <w:t xml:space="preserve">　</w:t>
                        </w:r>
                      </w:sdtContent>
                    </w:sdt>
                  </w:p>
                </w:tc>
                <w:sdt>
                  <w:sdtPr>
                    <w:rPr>
                      <w:szCs w:val="21"/>
                    </w:rPr>
                    <w:alias w:val="上市公司应付关联方款项明细-关联方"/>
                    <w:tag w:val="_GBC_8f117d3e5aee4c22ad9a5df3b284d78f"/>
                    <w:id w:val="400408"/>
                    <w:lock w:val="sdtLocked"/>
                    <w:placeholder>
                      <w:docPart w:val="GBC11111111111111111111111111111"/>
                    </w:placeholder>
                  </w:sdtPr>
                  <w:sdtContent>
                    <w:tc>
                      <w:tcPr>
                        <w:tcW w:w="1692"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rPr>
                            <w:szCs w:val="21"/>
                          </w:rPr>
                        </w:pPr>
                        <w:r>
                          <w:rPr>
                            <w:rFonts w:hint="eastAsia"/>
                            <w:szCs w:val="21"/>
                          </w:rPr>
                          <w:t>中国黄金集团建设有限公司</w:t>
                        </w:r>
                      </w:p>
                    </w:tc>
                  </w:sdtContent>
                </w:sdt>
                <w:sdt>
                  <w:sdtPr>
                    <w:rPr>
                      <w:szCs w:val="21"/>
                    </w:rPr>
                    <w:alias w:val="上市公司应付关联方款项明细-金额"/>
                    <w:tag w:val="_GBC_c0b3b7a0b8574da2b1f8c7b47eb7dc95"/>
                    <w:id w:val="400415"/>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jc w:val="right"/>
                          <w:rPr>
                            <w:szCs w:val="21"/>
                          </w:rPr>
                        </w:pPr>
                        <w:r>
                          <w:rPr>
                            <w:szCs w:val="21"/>
                          </w:rPr>
                          <w:t>5,083,872.30</w:t>
                        </w:r>
                      </w:p>
                    </w:tc>
                  </w:sdtContent>
                </w:sdt>
                <w:sdt>
                  <w:sdtPr>
                    <w:rPr>
                      <w:szCs w:val="21"/>
                    </w:rPr>
                    <w:alias w:val="上市公司应付关联方款项明细-金额"/>
                    <w:tag w:val="_GBC_c2152582304d4e45a85f442e3a66d522"/>
                    <w:id w:val="400424"/>
                    <w:lock w:val="sdtLocked"/>
                    <w:placeholder>
                      <w:docPart w:val="GBC11111111111111111111111111111"/>
                    </w:placeholder>
                  </w:sdtPr>
                  <w:sdtContent>
                    <w:tc>
                      <w:tcPr>
                        <w:tcW w:w="1501"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jc w:val="right"/>
                          <w:rPr>
                            <w:szCs w:val="21"/>
                          </w:rPr>
                        </w:pPr>
                        <w:r>
                          <w:rPr>
                            <w:szCs w:val="21"/>
                          </w:rPr>
                          <w:t>40,390,426.00</w:t>
                        </w:r>
                      </w:p>
                    </w:tc>
                  </w:sdtContent>
                </w:sdt>
              </w:tr>
            </w:sdtContent>
          </w:sdt>
          <w:sdt>
            <w:sdtPr>
              <w:rPr>
                <w:rFonts w:hint="eastAsia"/>
                <w:szCs w:val="21"/>
              </w:rPr>
              <w:alias w:val="上市公司应付关联方款项明细"/>
              <w:tag w:val="_GBC_bb3d19486f2b460b856a135056bd0897"/>
              <w:id w:val="401152"/>
              <w:lock w:val="sdtLocked"/>
              <w:placeholder>
                <w:docPart w:val="DefaultPlaceholder_22675703"/>
              </w:placeholder>
            </w:sdtPr>
            <w:sdtEndPr>
              <w:rPr>
                <w:rFonts w:hint="default"/>
              </w:rPr>
            </w:sdtEndPr>
            <w:sdtContent>
              <w:tr w:rsidR="000D1255" w:rsidTr="00565779">
                <w:sdt>
                  <w:sdtPr>
                    <w:rPr>
                      <w:rFonts w:hint="eastAsia"/>
                      <w:szCs w:val="21"/>
                    </w:rPr>
                    <w:alias w:val="上市公司应付关联方款项明细-项目名称"/>
                    <w:tag w:val="_GBC_6233adb0f6b54f128938af25d0d69653"/>
                    <w:id w:val="401153"/>
                    <w:lock w:val="sdtLocked"/>
                    <w:placeholder>
                      <w:docPart w:val="GBC11111111111111111111111111111"/>
                    </w:placeholder>
                    <w:showingPlcHdr/>
                  </w:sdtPr>
                  <w:sdtContent>
                    <w:tc>
                      <w:tcPr>
                        <w:tcW w:w="654" w:type="pct"/>
                        <w:tcBorders>
                          <w:top w:val="single" w:sz="4" w:space="0" w:color="auto"/>
                          <w:left w:val="single" w:sz="4" w:space="0" w:color="auto"/>
                          <w:bottom w:val="single" w:sz="4" w:space="0" w:color="auto"/>
                          <w:right w:val="single" w:sz="4" w:space="0" w:color="auto"/>
                        </w:tcBorders>
                        <w:vAlign w:val="center"/>
                      </w:tcPr>
                      <w:p w:rsidR="000D1255" w:rsidRDefault="000D1255">
                        <w:pPr>
                          <w:autoSpaceDE w:val="0"/>
                          <w:autoSpaceDN w:val="0"/>
                          <w:adjustRightInd w:val="0"/>
                          <w:rPr>
                            <w:szCs w:val="21"/>
                          </w:rPr>
                        </w:pPr>
                        <w:r w:rsidRPr="001852D3">
                          <w:rPr>
                            <w:rStyle w:val="af5"/>
                            <w:rFonts w:hint="eastAsia"/>
                          </w:rPr>
                          <w:t xml:space="preserve">　</w:t>
                        </w:r>
                      </w:p>
                    </w:tc>
                  </w:sdtContent>
                </w:sdt>
                <w:sdt>
                  <w:sdtPr>
                    <w:rPr>
                      <w:szCs w:val="21"/>
                    </w:rPr>
                    <w:alias w:val="上市公司应付关联方款项明细-关联方"/>
                    <w:tag w:val="_GBC_8f117d3e5aee4c22ad9a5df3b284d78f"/>
                    <w:id w:val="401158"/>
                    <w:lock w:val="sdtLocked"/>
                    <w:placeholder>
                      <w:docPart w:val="GBC11111111111111111111111111111"/>
                    </w:placeholder>
                  </w:sdtPr>
                  <w:sdtContent>
                    <w:tc>
                      <w:tcPr>
                        <w:tcW w:w="1692"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rPr>
                            <w:szCs w:val="21"/>
                          </w:rPr>
                        </w:pPr>
                        <w:r>
                          <w:rPr>
                            <w:rFonts w:hint="eastAsia"/>
                            <w:szCs w:val="21"/>
                          </w:rPr>
                          <w:t>河南黄金建筑安装公司</w:t>
                        </w:r>
                      </w:p>
                    </w:tc>
                  </w:sdtContent>
                </w:sdt>
                <w:sdt>
                  <w:sdtPr>
                    <w:rPr>
                      <w:szCs w:val="21"/>
                    </w:rPr>
                    <w:alias w:val="上市公司应付关联方款项明细-金额"/>
                    <w:tag w:val="_GBC_c0b3b7a0b8574da2b1f8c7b47eb7dc95"/>
                    <w:id w:val="401165"/>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jc w:val="right"/>
                          <w:rPr>
                            <w:szCs w:val="21"/>
                          </w:rPr>
                        </w:pPr>
                        <w:r>
                          <w:rPr>
                            <w:szCs w:val="21"/>
                          </w:rPr>
                          <w:t>13,884,268.89</w:t>
                        </w:r>
                      </w:p>
                    </w:tc>
                  </w:sdtContent>
                </w:sdt>
                <w:sdt>
                  <w:sdtPr>
                    <w:rPr>
                      <w:szCs w:val="21"/>
                    </w:rPr>
                    <w:alias w:val="上市公司应付关联方款项明细-金额"/>
                    <w:tag w:val="_GBC_c2152582304d4e45a85f442e3a66d522"/>
                    <w:id w:val="401174"/>
                    <w:lock w:val="sdtLocked"/>
                    <w:placeholder>
                      <w:docPart w:val="GBC11111111111111111111111111111"/>
                    </w:placeholder>
                  </w:sdtPr>
                  <w:sdtContent>
                    <w:tc>
                      <w:tcPr>
                        <w:tcW w:w="1501"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jc w:val="right"/>
                          <w:rPr>
                            <w:szCs w:val="21"/>
                          </w:rPr>
                        </w:pPr>
                        <w:r>
                          <w:rPr>
                            <w:szCs w:val="21"/>
                          </w:rPr>
                          <w:t>14,878,582.67</w:t>
                        </w:r>
                      </w:p>
                    </w:tc>
                  </w:sdtContent>
                </w:sdt>
              </w:tr>
            </w:sdtContent>
          </w:sdt>
          <w:sdt>
            <w:sdtPr>
              <w:rPr>
                <w:rFonts w:hint="eastAsia"/>
                <w:szCs w:val="21"/>
              </w:rPr>
              <w:alias w:val="上市公司应付关联方款项明细"/>
              <w:tag w:val="_GBC_bb3d19486f2b460b856a135056bd0897"/>
              <w:id w:val="401912"/>
              <w:lock w:val="sdtLocked"/>
              <w:placeholder>
                <w:docPart w:val="DefaultPlaceholder_22675703"/>
              </w:placeholder>
            </w:sdtPr>
            <w:sdtEndPr>
              <w:rPr>
                <w:rFonts w:hint="default"/>
              </w:rPr>
            </w:sdtEndPr>
            <w:sdtContent>
              <w:tr w:rsidR="000D1255" w:rsidTr="00565779">
                <w:sdt>
                  <w:sdtPr>
                    <w:rPr>
                      <w:rFonts w:hint="eastAsia"/>
                      <w:szCs w:val="21"/>
                    </w:rPr>
                    <w:alias w:val="上市公司应付关联方款项明细-项目名称"/>
                    <w:tag w:val="_GBC_6233adb0f6b54f128938af25d0d69653"/>
                    <w:id w:val="401913"/>
                    <w:lock w:val="sdtLocked"/>
                    <w:placeholder>
                      <w:docPart w:val="GBC11111111111111111111111111111"/>
                    </w:placeholder>
                    <w:showingPlcHdr/>
                  </w:sdtPr>
                  <w:sdtContent>
                    <w:tc>
                      <w:tcPr>
                        <w:tcW w:w="654" w:type="pct"/>
                        <w:tcBorders>
                          <w:top w:val="single" w:sz="4" w:space="0" w:color="auto"/>
                          <w:left w:val="single" w:sz="4" w:space="0" w:color="auto"/>
                          <w:bottom w:val="single" w:sz="4" w:space="0" w:color="auto"/>
                          <w:right w:val="single" w:sz="4" w:space="0" w:color="auto"/>
                        </w:tcBorders>
                        <w:vAlign w:val="center"/>
                      </w:tcPr>
                      <w:p w:rsidR="000D1255" w:rsidRDefault="000D1255">
                        <w:pPr>
                          <w:autoSpaceDE w:val="0"/>
                          <w:autoSpaceDN w:val="0"/>
                          <w:adjustRightInd w:val="0"/>
                          <w:rPr>
                            <w:szCs w:val="21"/>
                          </w:rPr>
                        </w:pPr>
                        <w:r w:rsidRPr="001852D3">
                          <w:rPr>
                            <w:rStyle w:val="af5"/>
                            <w:rFonts w:hint="eastAsia"/>
                          </w:rPr>
                          <w:t xml:space="preserve">　</w:t>
                        </w:r>
                      </w:p>
                    </w:tc>
                  </w:sdtContent>
                </w:sdt>
                <w:sdt>
                  <w:sdtPr>
                    <w:rPr>
                      <w:szCs w:val="21"/>
                    </w:rPr>
                    <w:alias w:val="上市公司应付关联方款项明细-关联方"/>
                    <w:tag w:val="_GBC_8f117d3e5aee4c22ad9a5df3b284d78f"/>
                    <w:id w:val="401918"/>
                    <w:lock w:val="sdtLocked"/>
                    <w:placeholder>
                      <w:docPart w:val="GBC11111111111111111111111111111"/>
                    </w:placeholder>
                  </w:sdtPr>
                  <w:sdtContent>
                    <w:tc>
                      <w:tcPr>
                        <w:tcW w:w="1692"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rPr>
                            <w:szCs w:val="21"/>
                          </w:rPr>
                        </w:pPr>
                        <w:r>
                          <w:rPr>
                            <w:rFonts w:hint="eastAsia"/>
                            <w:szCs w:val="21"/>
                          </w:rPr>
                          <w:t>河南中原黄金建筑安装工程公司</w:t>
                        </w:r>
                      </w:p>
                    </w:tc>
                  </w:sdtContent>
                </w:sdt>
                <w:sdt>
                  <w:sdtPr>
                    <w:rPr>
                      <w:szCs w:val="21"/>
                    </w:rPr>
                    <w:alias w:val="上市公司应付关联方款项明细-金额"/>
                    <w:tag w:val="_GBC_c0b3b7a0b8574da2b1f8c7b47eb7dc95"/>
                    <w:id w:val="401925"/>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jc w:val="right"/>
                          <w:rPr>
                            <w:szCs w:val="21"/>
                          </w:rPr>
                        </w:pPr>
                        <w:r>
                          <w:rPr>
                            <w:szCs w:val="21"/>
                          </w:rPr>
                          <w:t>379,912.77</w:t>
                        </w:r>
                      </w:p>
                    </w:tc>
                  </w:sdtContent>
                </w:sdt>
                <w:sdt>
                  <w:sdtPr>
                    <w:rPr>
                      <w:szCs w:val="21"/>
                    </w:rPr>
                    <w:alias w:val="上市公司应付关联方款项明细-金额"/>
                    <w:tag w:val="_GBC_c2152582304d4e45a85f442e3a66d522"/>
                    <w:id w:val="401934"/>
                    <w:lock w:val="sdtLocked"/>
                    <w:placeholder>
                      <w:docPart w:val="GBC11111111111111111111111111111"/>
                    </w:placeholder>
                  </w:sdtPr>
                  <w:sdtContent>
                    <w:tc>
                      <w:tcPr>
                        <w:tcW w:w="1501"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jc w:val="right"/>
                          <w:rPr>
                            <w:szCs w:val="21"/>
                          </w:rPr>
                        </w:pPr>
                        <w:r>
                          <w:rPr>
                            <w:szCs w:val="21"/>
                          </w:rPr>
                          <w:t>479,912.77</w:t>
                        </w:r>
                      </w:p>
                    </w:tc>
                  </w:sdtContent>
                </w:sdt>
              </w:tr>
            </w:sdtContent>
          </w:sdt>
          <w:sdt>
            <w:sdtPr>
              <w:rPr>
                <w:rFonts w:hint="eastAsia"/>
                <w:szCs w:val="21"/>
              </w:rPr>
              <w:alias w:val="上市公司应付关联方款项明细"/>
              <w:tag w:val="_GBC_bb3d19486f2b460b856a135056bd0897"/>
              <w:id w:val="404312"/>
              <w:lock w:val="sdtLocked"/>
              <w:placeholder>
                <w:docPart w:val="DefaultPlaceholder_22675703"/>
              </w:placeholder>
            </w:sdtPr>
            <w:sdtEndPr>
              <w:rPr>
                <w:rFonts w:hint="default"/>
              </w:rPr>
            </w:sdtEndPr>
            <w:sdtContent>
              <w:tr w:rsidR="000D1255" w:rsidTr="00565779">
                <w:sdt>
                  <w:sdtPr>
                    <w:rPr>
                      <w:rFonts w:hint="eastAsia"/>
                      <w:szCs w:val="21"/>
                    </w:rPr>
                    <w:alias w:val="上市公司应付关联方款项明细-项目名称"/>
                    <w:tag w:val="_GBC_6233adb0f6b54f128938af25d0d69653"/>
                    <w:id w:val="404313"/>
                    <w:lock w:val="sdtLocked"/>
                    <w:placeholder>
                      <w:docPart w:val="GBC11111111111111111111111111111"/>
                    </w:placeholder>
                    <w:showingPlcHdr/>
                  </w:sdtPr>
                  <w:sdtContent>
                    <w:tc>
                      <w:tcPr>
                        <w:tcW w:w="654" w:type="pct"/>
                        <w:tcBorders>
                          <w:top w:val="single" w:sz="4" w:space="0" w:color="auto"/>
                          <w:left w:val="single" w:sz="4" w:space="0" w:color="auto"/>
                          <w:bottom w:val="single" w:sz="4" w:space="0" w:color="auto"/>
                          <w:right w:val="single" w:sz="4" w:space="0" w:color="auto"/>
                        </w:tcBorders>
                        <w:vAlign w:val="center"/>
                      </w:tcPr>
                      <w:p w:rsidR="000D1255" w:rsidRDefault="000D1255">
                        <w:pPr>
                          <w:autoSpaceDE w:val="0"/>
                          <w:autoSpaceDN w:val="0"/>
                          <w:adjustRightInd w:val="0"/>
                          <w:rPr>
                            <w:szCs w:val="21"/>
                          </w:rPr>
                        </w:pPr>
                        <w:r w:rsidRPr="001852D3">
                          <w:rPr>
                            <w:rStyle w:val="af5"/>
                            <w:rFonts w:hint="eastAsia"/>
                          </w:rPr>
                          <w:t xml:space="preserve">　</w:t>
                        </w:r>
                      </w:p>
                    </w:tc>
                  </w:sdtContent>
                </w:sdt>
                <w:sdt>
                  <w:sdtPr>
                    <w:rPr>
                      <w:szCs w:val="21"/>
                    </w:rPr>
                    <w:alias w:val="上市公司应付关联方款项明细-关联方"/>
                    <w:tag w:val="_GBC_8f117d3e5aee4c22ad9a5df3b284d78f"/>
                    <w:id w:val="404318"/>
                    <w:lock w:val="sdtLocked"/>
                    <w:placeholder>
                      <w:docPart w:val="GBC11111111111111111111111111111"/>
                    </w:placeholder>
                  </w:sdtPr>
                  <w:sdtContent>
                    <w:tc>
                      <w:tcPr>
                        <w:tcW w:w="1692"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rPr>
                            <w:szCs w:val="21"/>
                          </w:rPr>
                        </w:pPr>
                        <w:r>
                          <w:rPr>
                            <w:rFonts w:hint="eastAsia"/>
                            <w:szCs w:val="21"/>
                          </w:rPr>
                          <w:t>中国黄金集团辽宁有限公司</w:t>
                        </w:r>
                      </w:p>
                    </w:tc>
                  </w:sdtContent>
                </w:sdt>
                <w:sdt>
                  <w:sdtPr>
                    <w:rPr>
                      <w:szCs w:val="21"/>
                    </w:rPr>
                    <w:alias w:val="上市公司应付关联方款项明细-金额"/>
                    <w:tag w:val="_GBC_c0b3b7a0b8574da2b1f8c7b47eb7dc95"/>
                    <w:id w:val="404325"/>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jc w:val="right"/>
                          <w:rPr>
                            <w:szCs w:val="21"/>
                          </w:rPr>
                        </w:pPr>
                        <w:r>
                          <w:rPr>
                            <w:szCs w:val="21"/>
                          </w:rPr>
                          <w:t>1,330,253.43</w:t>
                        </w:r>
                      </w:p>
                    </w:tc>
                  </w:sdtContent>
                </w:sdt>
                <w:sdt>
                  <w:sdtPr>
                    <w:rPr>
                      <w:szCs w:val="21"/>
                    </w:rPr>
                    <w:alias w:val="上市公司应付关联方款项明细-金额"/>
                    <w:tag w:val="_GBC_c2152582304d4e45a85f442e3a66d522"/>
                    <w:id w:val="404334"/>
                    <w:lock w:val="sdtLocked"/>
                    <w:placeholder>
                      <w:docPart w:val="GBC11111111111111111111111111111"/>
                    </w:placeholder>
                  </w:sdtPr>
                  <w:sdtContent>
                    <w:tc>
                      <w:tcPr>
                        <w:tcW w:w="1501"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jc w:val="right"/>
                          <w:rPr>
                            <w:szCs w:val="21"/>
                          </w:rPr>
                        </w:pPr>
                        <w:r>
                          <w:rPr>
                            <w:szCs w:val="21"/>
                          </w:rPr>
                          <w:t>1,977,789.43</w:t>
                        </w:r>
                      </w:p>
                    </w:tc>
                  </w:sdtContent>
                </w:sdt>
              </w:tr>
            </w:sdtContent>
          </w:sdt>
          <w:sdt>
            <w:sdtPr>
              <w:rPr>
                <w:rFonts w:hint="eastAsia"/>
                <w:szCs w:val="21"/>
              </w:rPr>
              <w:alias w:val="上市公司应付关联方款项明细"/>
              <w:tag w:val="_GBC_bb3d19486f2b460b856a135056bd0897"/>
              <w:id w:val="403492"/>
              <w:lock w:val="sdtLocked"/>
              <w:placeholder>
                <w:docPart w:val="DefaultPlaceholder_22675703"/>
              </w:placeholder>
            </w:sdtPr>
            <w:sdtEndPr>
              <w:rPr>
                <w:rFonts w:hint="default"/>
              </w:rPr>
            </w:sdtEndPr>
            <w:sdtContent>
              <w:tr w:rsidR="000D1255" w:rsidTr="00565779">
                <w:sdt>
                  <w:sdtPr>
                    <w:rPr>
                      <w:rFonts w:hint="eastAsia"/>
                      <w:szCs w:val="21"/>
                    </w:rPr>
                    <w:alias w:val="上市公司应付关联方款项明细-项目名称"/>
                    <w:tag w:val="_GBC_6233adb0f6b54f128938af25d0d69653"/>
                    <w:id w:val="403493"/>
                    <w:lock w:val="sdtLocked"/>
                    <w:placeholder>
                      <w:docPart w:val="GBC11111111111111111111111111111"/>
                    </w:placeholder>
                    <w:showingPlcHdr/>
                  </w:sdtPr>
                  <w:sdtContent>
                    <w:tc>
                      <w:tcPr>
                        <w:tcW w:w="654" w:type="pct"/>
                        <w:tcBorders>
                          <w:top w:val="single" w:sz="4" w:space="0" w:color="auto"/>
                          <w:left w:val="single" w:sz="4" w:space="0" w:color="auto"/>
                          <w:bottom w:val="single" w:sz="4" w:space="0" w:color="auto"/>
                          <w:right w:val="single" w:sz="4" w:space="0" w:color="auto"/>
                        </w:tcBorders>
                        <w:vAlign w:val="center"/>
                      </w:tcPr>
                      <w:p w:rsidR="000D1255" w:rsidRDefault="000D1255">
                        <w:pPr>
                          <w:autoSpaceDE w:val="0"/>
                          <w:autoSpaceDN w:val="0"/>
                          <w:adjustRightInd w:val="0"/>
                          <w:rPr>
                            <w:szCs w:val="21"/>
                          </w:rPr>
                        </w:pPr>
                        <w:r w:rsidRPr="001852D3">
                          <w:rPr>
                            <w:rStyle w:val="af5"/>
                            <w:rFonts w:hint="eastAsia"/>
                          </w:rPr>
                          <w:t xml:space="preserve">　</w:t>
                        </w:r>
                      </w:p>
                    </w:tc>
                  </w:sdtContent>
                </w:sdt>
                <w:sdt>
                  <w:sdtPr>
                    <w:rPr>
                      <w:szCs w:val="21"/>
                    </w:rPr>
                    <w:alias w:val="上市公司应付关联方款项明细-关联方"/>
                    <w:tag w:val="_GBC_8f117d3e5aee4c22ad9a5df3b284d78f"/>
                    <w:id w:val="403498"/>
                    <w:lock w:val="sdtLocked"/>
                    <w:placeholder>
                      <w:docPart w:val="GBC11111111111111111111111111111"/>
                    </w:placeholder>
                  </w:sdtPr>
                  <w:sdtContent>
                    <w:tc>
                      <w:tcPr>
                        <w:tcW w:w="1692"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rPr>
                            <w:szCs w:val="21"/>
                          </w:rPr>
                        </w:pPr>
                        <w:r>
                          <w:rPr>
                            <w:rFonts w:hint="eastAsia"/>
                            <w:szCs w:val="21"/>
                          </w:rPr>
                          <w:t>中国黄金集团公司</w:t>
                        </w:r>
                      </w:p>
                    </w:tc>
                  </w:sdtContent>
                </w:sdt>
                <w:sdt>
                  <w:sdtPr>
                    <w:rPr>
                      <w:szCs w:val="21"/>
                    </w:rPr>
                    <w:alias w:val="上市公司应付关联方款项明细-金额"/>
                    <w:tag w:val="_GBC_c0b3b7a0b8574da2b1f8c7b47eb7dc95"/>
                    <w:id w:val="403505"/>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jc w:val="right"/>
                          <w:rPr>
                            <w:szCs w:val="21"/>
                          </w:rPr>
                        </w:pPr>
                        <w:r>
                          <w:rPr>
                            <w:szCs w:val="21"/>
                          </w:rPr>
                          <w:t>84,671,816.44</w:t>
                        </w:r>
                      </w:p>
                    </w:tc>
                  </w:sdtContent>
                </w:sdt>
                <w:sdt>
                  <w:sdtPr>
                    <w:rPr>
                      <w:szCs w:val="21"/>
                    </w:rPr>
                    <w:alias w:val="上市公司应付关联方款项明细-金额"/>
                    <w:tag w:val="_GBC_c2152582304d4e45a85f442e3a66d522"/>
                    <w:id w:val="403514"/>
                    <w:lock w:val="sdtLocked"/>
                    <w:placeholder>
                      <w:docPart w:val="GBC11111111111111111111111111111"/>
                    </w:placeholder>
                  </w:sdtPr>
                  <w:sdtContent>
                    <w:tc>
                      <w:tcPr>
                        <w:tcW w:w="1501"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jc w:val="right"/>
                          <w:rPr>
                            <w:szCs w:val="21"/>
                          </w:rPr>
                        </w:pPr>
                        <w:r>
                          <w:rPr>
                            <w:szCs w:val="21"/>
                          </w:rPr>
                          <w:t>114,498,483.12</w:t>
                        </w:r>
                      </w:p>
                    </w:tc>
                  </w:sdtContent>
                </w:sdt>
              </w:tr>
            </w:sdtContent>
          </w:sdt>
          <w:sdt>
            <w:sdtPr>
              <w:rPr>
                <w:rFonts w:hint="eastAsia"/>
                <w:szCs w:val="21"/>
              </w:rPr>
              <w:alias w:val="上市公司应付关联方款项明细"/>
              <w:tag w:val="_GBC_bb3d19486f2b460b856a135056bd0897"/>
              <w:id w:val="402692"/>
              <w:lock w:val="sdtLocked"/>
              <w:placeholder>
                <w:docPart w:val="DefaultPlaceholder_22675703"/>
              </w:placeholder>
            </w:sdtPr>
            <w:sdtEndPr>
              <w:rPr>
                <w:rFonts w:hint="default"/>
              </w:rPr>
            </w:sdtEndPr>
            <w:sdtContent>
              <w:tr w:rsidR="000D1255" w:rsidTr="00565779">
                <w:sdt>
                  <w:sdtPr>
                    <w:rPr>
                      <w:rFonts w:hint="eastAsia"/>
                      <w:szCs w:val="21"/>
                    </w:rPr>
                    <w:alias w:val="上市公司应付关联方款项明细-项目名称"/>
                    <w:tag w:val="_GBC_6233adb0f6b54f128938af25d0d69653"/>
                    <w:id w:val="402693"/>
                    <w:lock w:val="sdtLocked"/>
                    <w:placeholder>
                      <w:docPart w:val="GBC11111111111111111111111111111"/>
                    </w:placeholder>
                    <w:showingPlcHdr/>
                  </w:sdtPr>
                  <w:sdtContent>
                    <w:tc>
                      <w:tcPr>
                        <w:tcW w:w="654" w:type="pct"/>
                        <w:tcBorders>
                          <w:top w:val="single" w:sz="4" w:space="0" w:color="auto"/>
                          <w:left w:val="single" w:sz="4" w:space="0" w:color="auto"/>
                          <w:bottom w:val="single" w:sz="4" w:space="0" w:color="auto"/>
                          <w:right w:val="single" w:sz="4" w:space="0" w:color="auto"/>
                        </w:tcBorders>
                        <w:vAlign w:val="center"/>
                      </w:tcPr>
                      <w:p w:rsidR="000D1255" w:rsidRDefault="000D1255">
                        <w:pPr>
                          <w:autoSpaceDE w:val="0"/>
                          <w:autoSpaceDN w:val="0"/>
                          <w:adjustRightInd w:val="0"/>
                          <w:rPr>
                            <w:szCs w:val="21"/>
                          </w:rPr>
                        </w:pPr>
                        <w:r w:rsidRPr="001852D3">
                          <w:rPr>
                            <w:rStyle w:val="af5"/>
                            <w:rFonts w:hint="eastAsia"/>
                          </w:rPr>
                          <w:t xml:space="preserve">　</w:t>
                        </w:r>
                      </w:p>
                    </w:tc>
                  </w:sdtContent>
                </w:sdt>
                <w:sdt>
                  <w:sdtPr>
                    <w:rPr>
                      <w:szCs w:val="21"/>
                    </w:rPr>
                    <w:alias w:val="上市公司应付关联方款项明细-关联方"/>
                    <w:tag w:val="_GBC_8f117d3e5aee4c22ad9a5df3b284d78f"/>
                    <w:id w:val="402698"/>
                    <w:lock w:val="sdtLocked"/>
                    <w:placeholder>
                      <w:docPart w:val="GBC11111111111111111111111111111"/>
                    </w:placeholder>
                  </w:sdtPr>
                  <w:sdtContent>
                    <w:tc>
                      <w:tcPr>
                        <w:tcW w:w="1692"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rPr>
                            <w:szCs w:val="21"/>
                          </w:rPr>
                        </w:pPr>
                        <w:r>
                          <w:rPr>
                            <w:rFonts w:hint="eastAsia"/>
                            <w:szCs w:val="21"/>
                          </w:rPr>
                          <w:t>河南中原黄金实业发展中心</w:t>
                        </w:r>
                      </w:p>
                    </w:tc>
                  </w:sdtContent>
                </w:sdt>
                <w:sdt>
                  <w:sdtPr>
                    <w:rPr>
                      <w:szCs w:val="21"/>
                    </w:rPr>
                    <w:alias w:val="上市公司应付关联方款项明细-金额"/>
                    <w:tag w:val="_GBC_c0b3b7a0b8574da2b1f8c7b47eb7dc95"/>
                    <w:id w:val="402705"/>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jc w:val="right"/>
                          <w:rPr>
                            <w:szCs w:val="21"/>
                          </w:rPr>
                        </w:pPr>
                        <w:r w:rsidRPr="001852D3">
                          <w:rPr>
                            <w:rStyle w:val="af5"/>
                            <w:rFonts w:hint="eastAsia"/>
                          </w:rPr>
                          <w:t xml:space="preserve">　</w:t>
                        </w:r>
                      </w:p>
                    </w:tc>
                  </w:sdtContent>
                </w:sdt>
                <w:sdt>
                  <w:sdtPr>
                    <w:rPr>
                      <w:szCs w:val="21"/>
                    </w:rPr>
                    <w:alias w:val="上市公司应付关联方款项明细-金额"/>
                    <w:tag w:val="_GBC_c2152582304d4e45a85f442e3a66d522"/>
                    <w:id w:val="402714"/>
                    <w:lock w:val="sdtLocked"/>
                    <w:placeholder>
                      <w:docPart w:val="GBC11111111111111111111111111111"/>
                    </w:placeholder>
                  </w:sdtPr>
                  <w:sdtContent>
                    <w:tc>
                      <w:tcPr>
                        <w:tcW w:w="1501"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jc w:val="right"/>
                          <w:rPr>
                            <w:szCs w:val="21"/>
                          </w:rPr>
                        </w:pPr>
                        <w:r>
                          <w:rPr>
                            <w:szCs w:val="21"/>
                          </w:rPr>
                          <w:t>230,000.00</w:t>
                        </w:r>
                      </w:p>
                    </w:tc>
                  </w:sdtContent>
                </w:sdt>
              </w:tr>
            </w:sdtContent>
          </w:sdt>
          <w:sdt>
            <w:sdtPr>
              <w:rPr>
                <w:rFonts w:hint="eastAsia"/>
                <w:szCs w:val="21"/>
              </w:rPr>
              <w:alias w:val="上市公司应付关联方款项明细"/>
              <w:tag w:val="_GBC_bb3d19486f2b460b856a135056bd0897"/>
              <w:id w:val="406027"/>
              <w:lock w:val="sdtLocked"/>
              <w:placeholder>
                <w:docPart w:val="DefaultPlaceholder_22675703"/>
              </w:placeholder>
            </w:sdtPr>
            <w:sdtEndPr>
              <w:rPr>
                <w:rFonts w:hint="default"/>
              </w:rPr>
            </w:sdtEndPr>
            <w:sdtContent>
              <w:tr w:rsidR="000D1255" w:rsidTr="00565779">
                <w:sdt>
                  <w:sdtPr>
                    <w:rPr>
                      <w:rFonts w:hint="eastAsia"/>
                      <w:szCs w:val="21"/>
                    </w:rPr>
                    <w:alias w:val="上市公司应付关联方款项明细-项目名称"/>
                    <w:tag w:val="_GBC_6233adb0f6b54f128938af25d0d69653"/>
                    <w:id w:val="406028"/>
                    <w:lock w:val="sdtLocked"/>
                    <w:placeholder>
                      <w:docPart w:val="GBC11111111111111111111111111111"/>
                    </w:placeholder>
                    <w:showingPlcHdr/>
                  </w:sdtPr>
                  <w:sdtContent>
                    <w:tc>
                      <w:tcPr>
                        <w:tcW w:w="654" w:type="pct"/>
                        <w:tcBorders>
                          <w:top w:val="single" w:sz="4" w:space="0" w:color="auto"/>
                          <w:left w:val="single" w:sz="4" w:space="0" w:color="auto"/>
                          <w:bottom w:val="single" w:sz="4" w:space="0" w:color="auto"/>
                          <w:right w:val="single" w:sz="4" w:space="0" w:color="auto"/>
                        </w:tcBorders>
                        <w:vAlign w:val="center"/>
                      </w:tcPr>
                      <w:p w:rsidR="000D1255" w:rsidRDefault="000D1255">
                        <w:pPr>
                          <w:autoSpaceDE w:val="0"/>
                          <w:autoSpaceDN w:val="0"/>
                          <w:adjustRightInd w:val="0"/>
                          <w:rPr>
                            <w:szCs w:val="21"/>
                          </w:rPr>
                        </w:pPr>
                        <w:r w:rsidRPr="001852D3">
                          <w:rPr>
                            <w:rStyle w:val="af5"/>
                            <w:rFonts w:hint="eastAsia"/>
                          </w:rPr>
                          <w:t xml:space="preserve">　</w:t>
                        </w:r>
                      </w:p>
                    </w:tc>
                  </w:sdtContent>
                </w:sdt>
                <w:sdt>
                  <w:sdtPr>
                    <w:rPr>
                      <w:szCs w:val="21"/>
                    </w:rPr>
                    <w:alias w:val="上市公司应付关联方款项明细-关联方"/>
                    <w:tag w:val="_GBC_8f117d3e5aee4c22ad9a5df3b284d78f"/>
                    <w:id w:val="406033"/>
                    <w:lock w:val="sdtLocked"/>
                    <w:placeholder>
                      <w:docPart w:val="GBC11111111111111111111111111111"/>
                    </w:placeholder>
                  </w:sdtPr>
                  <w:sdtContent>
                    <w:tc>
                      <w:tcPr>
                        <w:tcW w:w="1692"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rPr>
                            <w:szCs w:val="21"/>
                          </w:rPr>
                        </w:pPr>
                        <w:r>
                          <w:rPr>
                            <w:rFonts w:hint="eastAsia"/>
                            <w:szCs w:val="21"/>
                          </w:rPr>
                          <w:t>中十冶集团有限公司</w:t>
                        </w:r>
                      </w:p>
                    </w:tc>
                  </w:sdtContent>
                </w:sdt>
                <w:sdt>
                  <w:sdtPr>
                    <w:rPr>
                      <w:szCs w:val="21"/>
                    </w:rPr>
                    <w:alias w:val="上市公司应付关联方款项明细-金额"/>
                    <w:tag w:val="_GBC_c0b3b7a0b8574da2b1f8c7b47eb7dc95"/>
                    <w:id w:val="406040"/>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jc w:val="right"/>
                          <w:rPr>
                            <w:szCs w:val="21"/>
                          </w:rPr>
                        </w:pPr>
                        <w:r>
                          <w:rPr>
                            <w:szCs w:val="21"/>
                          </w:rPr>
                          <w:t>56,000.00</w:t>
                        </w:r>
                      </w:p>
                    </w:tc>
                  </w:sdtContent>
                </w:sdt>
                <w:sdt>
                  <w:sdtPr>
                    <w:rPr>
                      <w:szCs w:val="21"/>
                    </w:rPr>
                    <w:alias w:val="上市公司应付关联方款项明细-金额"/>
                    <w:tag w:val="_GBC_c2152582304d4e45a85f442e3a66d522"/>
                    <w:id w:val="406049"/>
                    <w:lock w:val="sdtLocked"/>
                    <w:placeholder>
                      <w:docPart w:val="GBC11111111111111111111111111111"/>
                    </w:placeholder>
                  </w:sdtPr>
                  <w:sdtContent>
                    <w:tc>
                      <w:tcPr>
                        <w:tcW w:w="1501"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jc w:val="right"/>
                          <w:rPr>
                            <w:szCs w:val="21"/>
                          </w:rPr>
                        </w:pPr>
                        <w:r>
                          <w:rPr>
                            <w:szCs w:val="21"/>
                          </w:rPr>
                          <w:t>893,352.02</w:t>
                        </w:r>
                      </w:p>
                    </w:tc>
                  </w:sdtContent>
                </w:sdt>
              </w:tr>
            </w:sdtContent>
          </w:sdt>
          <w:sdt>
            <w:sdtPr>
              <w:rPr>
                <w:rFonts w:hint="eastAsia"/>
                <w:szCs w:val="21"/>
              </w:rPr>
              <w:alias w:val="上市公司应付关联方款项明细"/>
              <w:tag w:val="_GBC_bb3d19486f2b460b856a135056bd0897"/>
              <w:id w:val="406907"/>
              <w:lock w:val="sdtLocked"/>
              <w:placeholder>
                <w:docPart w:val="DefaultPlaceholder_22675703"/>
              </w:placeholder>
            </w:sdtPr>
            <w:sdtEndPr>
              <w:rPr>
                <w:rFonts w:hint="default"/>
              </w:rPr>
            </w:sdtEndPr>
            <w:sdtContent>
              <w:tr w:rsidR="000D1255" w:rsidTr="00565779">
                <w:sdt>
                  <w:sdtPr>
                    <w:rPr>
                      <w:rFonts w:hint="eastAsia"/>
                      <w:szCs w:val="21"/>
                    </w:rPr>
                    <w:alias w:val="上市公司应付关联方款项明细-项目名称"/>
                    <w:tag w:val="_GBC_6233adb0f6b54f128938af25d0d69653"/>
                    <w:id w:val="406908"/>
                    <w:lock w:val="sdtLocked"/>
                    <w:placeholder>
                      <w:docPart w:val="GBC11111111111111111111111111111"/>
                    </w:placeholder>
                    <w:showingPlcHdr/>
                  </w:sdtPr>
                  <w:sdtContent>
                    <w:tc>
                      <w:tcPr>
                        <w:tcW w:w="654" w:type="pct"/>
                        <w:tcBorders>
                          <w:top w:val="single" w:sz="4" w:space="0" w:color="auto"/>
                          <w:left w:val="single" w:sz="4" w:space="0" w:color="auto"/>
                          <w:bottom w:val="single" w:sz="4" w:space="0" w:color="auto"/>
                          <w:right w:val="single" w:sz="4" w:space="0" w:color="auto"/>
                        </w:tcBorders>
                        <w:vAlign w:val="center"/>
                      </w:tcPr>
                      <w:p w:rsidR="000D1255" w:rsidRDefault="000D1255">
                        <w:pPr>
                          <w:autoSpaceDE w:val="0"/>
                          <w:autoSpaceDN w:val="0"/>
                          <w:adjustRightInd w:val="0"/>
                          <w:rPr>
                            <w:szCs w:val="21"/>
                          </w:rPr>
                        </w:pPr>
                        <w:r w:rsidRPr="001852D3">
                          <w:rPr>
                            <w:rStyle w:val="af5"/>
                            <w:rFonts w:hint="eastAsia"/>
                          </w:rPr>
                          <w:t xml:space="preserve">　</w:t>
                        </w:r>
                      </w:p>
                    </w:tc>
                  </w:sdtContent>
                </w:sdt>
                <w:sdt>
                  <w:sdtPr>
                    <w:rPr>
                      <w:szCs w:val="21"/>
                    </w:rPr>
                    <w:alias w:val="上市公司应付关联方款项明细-关联方"/>
                    <w:tag w:val="_GBC_8f117d3e5aee4c22ad9a5df3b284d78f"/>
                    <w:id w:val="406913"/>
                    <w:lock w:val="sdtLocked"/>
                    <w:placeholder>
                      <w:docPart w:val="GBC11111111111111111111111111111"/>
                    </w:placeholder>
                  </w:sdtPr>
                  <w:sdtContent>
                    <w:tc>
                      <w:tcPr>
                        <w:tcW w:w="1692"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rPr>
                            <w:szCs w:val="21"/>
                          </w:rPr>
                        </w:pPr>
                        <w:r>
                          <w:rPr>
                            <w:rFonts w:hint="eastAsia"/>
                            <w:szCs w:val="21"/>
                          </w:rPr>
                          <w:t>陕西黄金公司</w:t>
                        </w:r>
                      </w:p>
                    </w:tc>
                  </w:sdtContent>
                </w:sdt>
                <w:sdt>
                  <w:sdtPr>
                    <w:rPr>
                      <w:szCs w:val="21"/>
                    </w:rPr>
                    <w:alias w:val="上市公司应付关联方款项明细-金额"/>
                    <w:tag w:val="_GBC_c0b3b7a0b8574da2b1f8c7b47eb7dc95"/>
                    <w:id w:val="406920"/>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jc w:val="right"/>
                          <w:rPr>
                            <w:szCs w:val="21"/>
                          </w:rPr>
                        </w:pPr>
                        <w:r>
                          <w:rPr>
                            <w:szCs w:val="21"/>
                          </w:rPr>
                          <w:t>18,144,265.76</w:t>
                        </w:r>
                      </w:p>
                    </w:tc>
                  </w:sdtContent>
                </w:sdt>
                <w:sdt>
                  <w:sdtPr>
                    <w:rPr>
                      <w:szCs w:val="21"/>
                    </w:rPr>
                    <w:alias w:val="上市公司应付关联方款项明细-金额"/>
                    <w:tag w:val="_GBC_c2152582304d4e45a85f442e3a66d522"/>
                    <w:id w:val="406929"/>
                    <w:lock w:val="sdtLocked"/>
                    <w:placeholder>
                      <w:docPart w:val="GBC11111111111111111111111111111"/>
                    </w:placeholder>
                  </w:sdtPr>
                  <w:sdtContent>
                    <w:tc>
                      <w:tcPr>
                        <w:tcW w:w="1501"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jc w:val="right"/>
                          <w:rPr>
                            <w:szCs w:val="21"/>
                          </w:rPr>
                        </w:pPr>
                        <w:r>
                          <w:rPr>
                            <w:szCs w:val="21"/>
                          </w:rPr>
                          <w:t>19,488,406.33</w:t>
                        </w:r>
                      </w:p>
                    </w:tc>
                  </w:sdtContent>
                </w:sdt>
              </w:tr>
            </w:sdtContent>
          </w:sdt>
          <w:sdt>
            <w:sdtPr>
              <w:rPr>
                <w:rFonts w:hint="eastAsia"/>
                <w:szCs w:val="21"/>
              </w:rPr>
              <w:alias w:val="上市公司应付关联方款项明细"/>
              <w:tag w:val="_GBC_bb3d19486f2b460b856a135056bd0897"/>
              <w:id w:val="408727"/>
              <w:lock w:val="sdtLocked"/>
              <w:placeholder>
                <w:docPart w:val="DefaultPlaceholder_22675703"/>
              </w:placeholder>
            </w:sdtPr>
            <w:sdtEndPr>
              <w:rPr>
                <w:rFonts w:hint="default"/>
              </w:rPr>
            </w:sdtEndPr>
            <w:sdtContent>
              <w:tr w:rsidR="000D1255" w:rsidTr="00565779">
                <w:sdt>
                  <w:sdtPr>
                    <w:rPr>
                      <w:rFonts w:hint="eastAsia"/>
                      <w:szCs w:val="21"/>
                    </w:rPr>
                    <w:alias w:val="上市公司应付关联方款项明细-项目名称"/>
                    <w:tag w:val="_GBC_6233adb0f6b54f128938af25d0d69653"/>
                    <w:id w:val="408728"/>
                    <w:lock w:val="sdtLocked"/>
                    <w:placeholder>
                      <w:docPart w:val="GBC11111111111111111111111111111"/>
                    </w:placeholder>
                    <w:showingPlcHdr/>
                  </w:sdtPr>
                  <w:sdtContent>
                    <w:tc>
                      <w:tcPr>
                        <w:tcW w:w="654" w:type="pct"/>
                        <w:tcBorders>
                          <w:top w:val="single" w:sz="4" w:space="0" w:color="auto"/>
                          <w:left w:val="single" w:sz="4" w:space="0" w:color="auto"/>
                          <w:bottom w:val="single" w:sz="4" w:space="0" w:color="auto"/>
                          <w:right w:val="single" w:sz="4" w:space="0" w:color="auto"/>
                        </w:tcBorders>
                        <w:vAlign w:val="center"/>
                      </w:tcPr>
                      <w:p w:rsidR="000D1255" w:rsidRDefault="000D1255">
                        <w:pPr>
                          <w:autoSpaceDE w:val="0"/>
                          <w:autoSpaceDN w:val="0"/>
                          <w:adjustRightInd w:val="0"/>
                          <w:rPr>
                            <w:szCs w:val="21"/>
                          </w:rPr>
                        </w:pPr>
                        <w:r w:rsidRPr="001852D3">
                          <w:rPr>
                            <w:rStyle w:val="af5"/>
                            <w:rFonts w:hint="eastAsia"/>
                          </w:rPr>
                          <w:t xml:space="preserve">　</w:t>
                        </w:r>
                      </w:p>
                    </w:tc>
                  </w:sdtContent>
                </w:sdt>
                <w:sdt>
                  <w:sdtPr>
                    <w:rPr>
                      <w:szCs w:val="21"/>
                    </w:rPr>
                    <w:alias w:val="上市公司应付关联方款项明细-关联方"/>
                    <w:tag w:val="_GBC_8f117d3e5aee4c22ad9a5df3b284d78f"/>
                    <w:id w:val="408733"/>
                    <w:lock w:val="sdtLocked"/>
                    <w:placeholder>
                      <w:docPart w:val="GBC11111111111111111111111111111"/>
                    </w:placeholder>
                  </w:sdtPr>
                  <w:sdtContent>
                    <w:tc>
                      <w:tcPr>
                        <w:tcW w:w="1692"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rPr>
                            <w:szCs w:val="21"/>
                          </w:rPr>
                        </w:pPr>
                        <w:r>
                          <w:rPr>
                            <w:rFonts w:hint="eastAsia"/>
                            <w:szCs w:val="21"/>
                          </w:rPr>
                          <w:t>中国黄金集团地质有限公司</w:t>
                        </w:r>
                      </w:p>
                    </w:tc>
                  </w:sdtContent>
                </w:sdt>
                <w:sdt>
                  <w:sdtPr>
                    <w:rPr>
                      <w:szCs w:val="21"/>
                    </w:rPr>
                    <w:alias w:val="上市公司应付关联方款项明细-金额"/>
                    <w:tag w:val="_GBC_c0b3b7a0b8574da2b1f8c7b47eb7dc95"/>
                    <w:id w:val="408740"/>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jc w:val="right"/>
                          <w:rPr>
                            <w:szCs w:val="21"/>
                          </w:rPr>
                        </w:pPr>
                        <w:r w:rsidRPr="001852D3">
                          <w:rPr>
                            <w:rStyle w:val="af5"/>
                            <w:rFonts w:hint="eastAsia"/>
                          </w:rPr>
                          <w:t xml:space="preserve">　</w:t>
                        </w:r>
                      </w:p>
                    </w:tc>
                  </w:sdtContent>
                </w:sdt>
                <w:sdt>
                  <w:sdtPr>
                    <w:rPr>
                      <w:szCs w:val="21"/>
                    </w:rPr>
                    <w:alias w:val="上市公司应付关联方款项明细-金额"/>
                    <w:tag w:val="_GBC_c2152582304d4e45a85f442e3a66d522"/>
                    <w:id w:val="408749"/>
                    <w:lock w:val="sdtLocked"/>
                    <w:placeholder>
                      <w:docPart w:val="GBC11111111111111111111111111111"/>
                    </w:placeholder>
                  </w:sdtPr>
                  <w:sdtContent>
                    <w:tc>
                      <w:tcPr>
                        <w:tcW w:w="1501"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jc w:val="right"/>
                          <w:rPr>
                            <w:szCs w:val="21"/>
                          </w:rPr>
                        </w:pPr>
                        <w:r>
                          <w:rPr>
                            <w:szCs w:val="21"/>
                          </w:rPr>
                          <w:t>8,570,346.00</w:t>
                        </w:r>
                      </w:p>
                    </w:tc>
                  </w:sdtContent>
                </w:sdt>
              </w:tr>
            </w:sdtContent>
          </w:sdt>
          <w:sdt>
            <w:sdtPr>
              <w:rPr>
                <w:rFonts w:hint="eastAsia"/>
                <w:szCs w:val="21"/>
              </w:rPr>
              <w:alias w:val="上市公司应付关联方款项明细"/>
              <w:tag w:val="_GBC_bb3d19486f2b460b856a135056bd0897"/>
              <w:id w:val="407807"/>
              <w:lock w:val="sdtLocked"/>
              <w:placeholder>
                <w:docPart w:val="DefaultPlaceholder_22675703"/>
              </w:placeholder>
            </w:sdtPr>
            <w:sdtEndPr>
              <w:rPr>
                <w:rFonts w:hint="default"/>
              </w:rPr>
            </w:sdtEndPr>
            <w:sdtContent>
              <w:tr w:rsidR="000D1255" w:rsidTr="00565779">
                <w:sdt>
                  <w:sdtPr>
                    <w:rPr>
                      <w:rFonts w:hint="eastAsia"/>
                      <w:szCs w:val="21"/>
                    </w:rPr>
                    <w:alias w:val="上市公司应付关联方款项明细-项目名称"/>
                    <w:tag w:val="_GBC_6233adb0f6b54f128938af25d0d69653"/>
                    <w:id w:val="407808"/>
                    <w:lock w:val="sdtLocked"/>
                    <w:placeholder>
                      <w:docPart w:val="GBC11111111111111111111111111111"/>
                    </w:placeholder>
                    <w:showingPlcHdr/>
                  </w:sdtPr>
                  <w:sdtContent>
                    <w:tc>
                      <w:tcPr>
                        <w:tcW w:w="654" w:type="pct"/>
                        <w:tcBorders>
                          <w:top w:val="single" w:sz="4" w:space="0" w:color="auto"/>
                          <w:left w:val="single" w:sz="4" w:space="0" w:color="auto"/>
                          <w:bottom w:val="single" w:sz="4" w:space="0" w:color="auto"/>
                          <w:right w:val="single" w:sz="4" w:space="0" w:color="auto"/>
                        </w:tcBorders>
                        <w:vAlign w:val="center"/>
                      </w:tcPr>
                      <w:p w:rsidR="000D1255" w:rsidRDefault="000D1255">
                        <w:pPr>
                          <w:autoSpaceDE w:val="0"/>
                          <w:autoSpaceDN w:val="0"/>
                          <w:adjustRightInd w:val="0"/>
                          <w:rPr>
                            <w:szCs w:val="21"/>
                          </w:rPr>
                        </w:pPr>
                        <w:r w:rsidRPr="001852D3">
                          <w:rPr>
                            <w:rStyle w:val="af5"/>
                            <w:rFonts w:hint="eastAsia"/>
                          </w:rPr>
                          <w:t xml:space="preserve">　</w:t>
                        </w:r>
                      </w:p>
                    </w:tc>
                  </w:sdtContent>
                </w:sdt>
                <w:sdt>
                  <w:sdtPr>
                    <w:rPr>
                      <w:szCs w:val="21"/>
                    </w:rPr>
                    <w:alias w:val="上市公司应付关联方款项明细-关联方"/>
                    <w:tag w:val="_GBC_8f117d3e5aee4c22ad9a5df3b284d78f"/>
                    <w:id w:val="407813"/>
                    <w:lock w:val="sdtLocked"/>
                    <w:placeholder>
                      <w:docPart w:val="GBC11111111111111111111111111111"/>
                    </w:placeholder>
                  </w:sdtPr>
                  <w:sdtContent>
                    <w:tc>
                      <w:tcPr>
                        <w:tcW w:w="1692"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rPr>
                            <w:szCs w:val="21"/>
                          </w:rPr>
                        </w:pPr>
                        <w:r>
                          <w:rPr>
                            <w:rFonts w:hint="eastAsia"/>
                            <w:szCs w:val="21"/>
                          </w:rPr>
                          <w:t>凤山县宏益矿业有限责任公司</w:t>
                        </w:r>
                      </w:p>
                    </w:tc>
                  </w:sdtContent>
                </w:sdt>
                <w:sdt>
                  <w:sdtPr>
                    <w:rPr>
                      <w:szCs w:val="21"/>
                    </w:rPr>
                    <w:alias w:val="上市公司应付关联方款项明细-金额"/>
                    <w:tag w:val="_GBC_c0b3b7a0b8574da2b1f8c7b47eb7dc95"/>
                    <w:id w:val="407820"/>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jc w:val="right"/>
                          <w:rPr>
                            <w:szCs w:val="21"/>
                          </w:rPr>
                        </w:pPr>
                        <w:r>
                          <w:rPr>
                            <w:szCs w:val="21"/>
                          </w:rPr>
                          <w:t>2,340,000.00</w:t>
                        </w:r>
                      </w:p>
                    </w:tc>
                  </w:sdtContent>
                </w:sdt>
                <w:sdt>
                  <w:sdtPr>
                    <w:rPr>
                      <w:szCs w:val="21"/>
                    </w:rPr>
                    <w:alias w:val="上市公司应付关联方款项明细-金额"/>
                    <w:tag w:val="_GBC_c2152582304d4e45a85f442e3a66d522"/>
                    <w:id w:val="407829"/>
                    <w:lock w:val="sdtLocked"/>
                    <w:placeholder>
                      <w:docPart w:val="GBC11111111111111111111111111111"/>
                    </w:placeholder>
                  </w:sdtPr>
                  <w:sdtContent>
                    <w:tc>
                      <w:tcPr>
                        <w:tcW w:w="1501"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jc w:val="right"/>
                          <w:rPr>
                            <w:szCs w:val="21"/>
                          </w:rPr>
                        </w:pPr>
                        <w:r>
                          <w:rPr>
                            <w:szCs w:val="21"/>
                          </w:rPr>
                          <w:t>2,400,000.00</w:t>
                        </w:r>
                      </w:p>
                    </w:tc>
                  </w:sdtContent>
                </w:sdt>
              </w:tr>
            </w:sdtContent>
          </w:sdt>
          <w:sdt>
            <w:sdtPr>
              <w:rPr>
                <w:rFonts w:hint="eastAsia"/>
                <w:szCs w:val="21"/>
              </w:rPr>
              <w:alias w:val="上市公司应付关联方款项明细"/>
              <w:tag w:val="_GBC_bb3d19486f2b460b856a135056bd0897"/>
              <w:id w:val="405167"/>
              <w:lock w:val="sdtLocked"/>
              <w:placeholder>
                <w:docPart w:val="DefaultPlaceholder_22675703"/>
              </w:placeholder>
            </w:sdtPr>
            <w:sdtEndPr>
              <w:rPr>
                <w:rFonts w:hint="default"/>
              </w:rPr>
            </w:sdtEndPr>
            <w:sdtContent>
              <w:tr w:rsidR="000D1255" w:rsidTr="00565779">
                <w:tc>
                  <w:tcPr>
                    <w:tcW w:w="654" w:type="pct"/>
                    <w:tcBorders>
                      <w:top w:val="single" w:sz="4" w:space="0" w:color="auto"/>
                      <w:left w:val="single" w:sz="4" w:space="0" w:color="auto"/>
                      <w:bottom w:val="single" w:sz="4" w:space="0" w:color="auto"/>
                      <w:right w:val="single" w:sz="4" w:space="0" w:color="auto"/>
                    </w:tcBorders>
                    <w:vAlign w:val="center"/>
                  </w:tcPr>
                  <w:p w:rsidR="000D1255" w:rsidRDefault="000D1255">
                    <w:pPr>
                      <w:autoSpaceDE w:val="0"/>
                      <w:autoSpaceDN w:val="0"/>
                      <w:adjustRightInd w:val="0"/>
                      <w:rPr>
                        <w:szCs w:val="21"/>
                      </w:rPr>
                    </w:pPr>
                    <w:r w:rsidRPr="001852D3">
                      <w:rPr>
                        <w:rStyle w:val="af5"/>
                        <w:rFonts w:hint="eastAsia"/>
                      </w:rPr>
                      <w:t xml:space="preserve">　</w:t>
                    </w:r>
                  </w:p>
                </w:tc>
                <w:sdt>
                  <w:sdtPr>
                    <w:rPr>
                      <w:szCs w:val="21"/>
                    </w:rPr>
                    <w:alias w:val="上市公司应付关联方款项明细-关联方"/>
                    <w:tag w:val="_GBC_8f117d3e5aee4c22ad9a5df3b284d78f"/>
                    <w:id w:val="405173"/>
                    <w:lock w:val="sdtLocked"/>
                    <w:placeholder>
                      <w:docPart w:val="GBC11111111111111111111111111111"/>
                    </w:placeholder>
                  </w:sdtPr>
                  <w:sdtContent>
                    <w:tc>
                      <w:tcPr>
                        <w:tcW w:w="1692"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rPr>
                            <w:szCs w:val="21"/>
                          </w:rPr>
                        </w:pPr>
                        <w:r>
                          <w:rPr>
                            <w:rFonts w:hint="eastAsia"/>
                            <w:szCs w:val="21"/>
                          </w:rPr>
                          <w:t>广西黄金公司</w:t>
                        </w:r>
                      </w:p>
                    </w:tc>
                  </w:sdtContent>
                </w:sdt>
                <w:sdt>
                  <w:sdtPr>
                    <w:rPr>
                      <w:szCs w:val="21"/>
                    </w:rPr>
                    <w:alias w:val="上市公司应付关联方款项明细-金额"/>
                    <w:tag w:val="_GBC_c0b3b7a0b8574da2b1f8c7b47eb7dc95"/>
                    <w:id w:val="405180"/>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jc w:val="right"/>
                          <w:rPr>
                            <w:szCs w:val="21"/>
                          </w:rPr>
                        </w:pPr>
                        <w:r>
                          <w:rPr>
                            <w:szCs w:val="21"/>
                          </w:rPr>
                          <w:t>3,232,388.73</w:t>
                        </w:r>
                      </w:p>
                    </w:tc>
                  </w:sdtContent>
                </w:sdt>
                <w:sdt>
                  <w:sdtPr>
                    <w:rPr>
                      <w:szCs w:val="21"/>
                    </w:rPr>
                    <w:alias w:val="上市公司应付关联方款项明细-金额"/>
                    <w:tag w:val="_GBC_c2152582304d4e45a85f442e3a66d522"/>
                    <w:id w:val="405189"/>
                    <w:lock w:val="sdtLocked"/>
                    <w:placeholder>
                      <w:docPart w:val="GBC11111111111111111111111111111"/>
                    </w:placeholder>
                  </w:sdtPr>
                  <w:sdtContent>
                    <w:tc>
                      <w:tcPr>
                        <w:tcW w:w="1501"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jc w:val="right"/>
                          <w:rPr>
                            <w:szCs w:val="21"/>
                          </w:rPr>
                        </w:pPr>
                        <w:r>
                          <w:rPr>
                            <w:szCs w:val="21"/>
                          </w:rPr>
                          <w:t>3,232,388.73</w:t>
                        </w:r>
                      </w:p>
                    </w:tc>
                  </w:sdtContent>
                </w:sdt>
              </w:tr>
            </w:sdtContent>
          </w:sdt>
          <w:sdt>
            <w:sdtPr>
              <w:rPr>
                <w:rFonts w:hint="eastAsia"/>
                <w:szCs w:val="21"/>
              </w:rPr>
              <w:alias w:val="上市公司应付关联方款项明细"/>
              <w:tag w:val="_GBC_bb3d19486f2b460b856a135056bd0897"/>
              <w:id w:val="410179"/>
              <w:lock w:val="sdtLocked"/>
              <w:placeholder>
                <w:docPart w:val="DefaultPlaceholder_22675703"/>
              </w:placeholder>
            </w:sdtPr>
            <w:sdtEndPr>
              <w:rPr>
                <w:rFonts w:hint="default"/>
              </w:rPr>
            </w:sdtEndPr>
            <w:sdtContent>
              <w:tr w:rsidR="000D1255" w:rsidTr="00565779">
                <w:sdt>
                  <w:sdtPr>
                    <w:rPr>
                      <w:rFonts w:hint="eastAsia"/>
                      <w:szCs w:val="21"/>
                    </w:rPr>
                    <w:alias w:val="上市公司应付关联方款项明细-项目名称"/>
                    <w:tag w:val="_GBC_6233adb0f6b54f128938af25d0d69653"/>
                    <w:id w:val="410180"/>
                    <w:lock w:val="sdtLocked"/>
                    <w:placeholder>
                      <w:docPart w:val="GBC11111111111111111111111111111"/>
                    </w:placeholder>
                    <w:showingPlcHdr/>
                  </w:sdtPr>
                  <w:sdtContent>
                    <w:tc>
                      <w:tcPr>
                        <w:tcW w:w="654" w:type="pct"/>
                        <w:tcBorders>
                          <w:top w:val="single" w:sz="4" w:space="0" w:color="auto"/>
                          <w:left w:val="single" w:sz="4" w:space="0" w:color="auto"/>
                          <w:bottom w:val="single" w:sz="4" w:space="0" w:color="auto"/>
                          <w:right w:val="single" w:sz="4" w:space="0" w:color="auto"/>
                        </w:tcBorders>
                        <w:vAlign w:val="center"/>
                      </w:tcPr>
                      <w:p w:rsidR="000D1255" w:rsidRDefault="000D1255">
                        <w:pPr>
                          <w:autoSpaceDE w:val="0"/>
                          <w:autoSpaceDN w:val="0"/>
                          <w:adjustRightInd w:val="0"/>
                          <w:rPr>
                            <w:szCs w:val="21"/>
                          </w:rPr>
                        </w:pPr>
                        <w:r w:rsidRPr="001852D3">
                          <w:rPr>
                            <w:rStyle w:val="af5"/>
                            <w:rFonts w:hint="eastAsia"/>
                          </w:rPr>
                          <w:t xml:space="preserve">　</w:t>
                        </w:r>
                      </w:p>
                    </w:tc>
                  </w:sdtContent>
                </w:sdt>
                <w:sdt>
                  <w:sdtPr>
                    <w:rPr>
                      <w:szCs w:val="21"/>
                    </w:rPr>
                    <w:alias w:val="上市公司应付关联方款项明细-关联方"/>
                    <w:tag w:val="_GBC_8f117d3e5aee4c22ad9a5df3b284d78f"/>
                    <w:id w:val="410185"/>
                    <w:lock w:val="sdtLocked"/>
                    <w:placeholder>
                      <w:docPart w:val="GBC11111111111111111111111111111"/>
                    </w:placeholder>
                  </w:sdtPr>
                  <w:sdtContent>
                    <w:tc>
                      <w:tcPr>
                        <w:tcW w:w="1692"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rPr>
                            <w:szCs w:val="21"/>
                          </w:rPr>
                        </w:pPr>
                        <w:r>
                          <w:rPr>
                            <w:rFonts w:hint="eastAsia"/>
                            <w:szCs w:val="21"/>
                          </w:rPr>
                          <w:t>广西田林高龙黄金矿业有限责任公司</w:t>
                        </w:r>
                      </w:p>
                    </w:tc>
                  </w:sdtContent>
                </w:sdt>
                <w:sdt>
                  <w:sdtPr>
                    <w:rPr>
                      <w:szCs w:val="21"/>
                    </w:rPr>
                    <w:alias w:val="上市公司应付关联方款项明细-金额"/>
                    <w:tag w:val="_GBC_c0b3b7a0b8574da2b1f8c7b47eb7dc95"/>
                    <w:id w:val="410192"/>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jc w:val="right"/>
                          <w:rPr>
                            <w:szCs w:val="21"/>
                          </w:rPr>
                        </w:pPr>
                        <w:r>
                          <w:rPr>
                            <w:szCs w:val="21"/>
                          </w:rPr>
                          <w:t>3,060,000.00</w:t>
                        </w:r>
                      </w:p>
                    </w:tc>
                  </w:sdtContent>
                </w:sdt>
                <w:sdt>
                  <w:sdtPr>
                    <w:rPr>
                      <w:szCs w:val="21"/>
                    </w:rPr>
                    <w:alias w:val="上市公司应付关联方款项明细-金额"/>
                    <w:tag w:val="_GBC_c2152582304d4e45a85f442e3a66d522"/>
                    <w:id w:val="410201"/>
                    <w:lock w:val="sdtLocked"/>
                    <w:placeholder>
                      <w:docPart w:val="GBC11111111111111111111111111111"/>
                    </w:placeholder>
                  </w:sdtPr>
                  <w:sdtContent>
                    <w:tc>
                      <w:tcPr>
                        <w:tcW w:w="1501"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jc w:val="right"/>
                          <w:rPr>
                            <w:szCs w:val="21"/>
                          </w:rPr>
                        </w:pPr>
                        <w:r>
                          <w:rPr>
                            <w:szCs w:val="21"/>
                          </w:rPr>
                          <w:t>3,060,000.00</w:t>
                        </w:r>
                      </w:p>
                    </w:tc>
                  </w:sdtContent>
                </w:sdt>
              </w:tr>
            </w:sdtContent>
          </w:sdt>
          <w:sdt>
            <w:sdtPr>
              <w:rPr>
                <w:rFonts w:hint="eastAsia"/>
                <w:szCs w:val="21"/>
              </w:rPr>
              <w:alias w:val="上市公司应付关联方款项明细"/>
              <w:tag w:val="_GBC_bb3d19486f2b460b856a135056bd0897"/>
              <w:id w:val="409685"/>
              <w:lock w:val="sdtLocked"/>
              <w:placeholder>
                <w:docPart w:val="DefaultPlaceholder_22675703"/>
              </w:placeholder>
            </w:sdtPr>
            <w:sdtEndPr>
              <w:rPr>
                <w:rFonts w:hint="default"/>
              </w:rPr>
            </w:sdtEndPr>
            <w:sdtContent>
              <w:tr w:rsidR="000D1255" w:rsidTr="00565779">
                <w:sdt>
                  <w:sdtPr>
                    <w:rPr>
                      <w:rFonts w:hint="eastAsia"/>
                      <w:szCs w:val="21"/>
                    </w:rPr>
                    <w:alias w:val="上市公司应付关联方款项明细-项目名称"/>
                    <w:tag w:val="_GBC_6233adb0f6b54f128938af25d0d69653"/>
                    <w:id w:val="409686"/>
                    <w:lock w:val="sdtLocked"/>
                    <w:placeholder>
                      <w:docPart w:val="GBC11111111111111111111111111111"/>
                    </w:placeholder>
                    <w:showingPlcHdr/>
                  </w:sdtPr>
                  <w:sdtContent>
                    <w:tc>
                      <w:tcPr>
                        <w:tcW w:w="654" w:type="pct"/>
                        <w:tcBorders>
                          <w:top w:val="single" w:sz="4" w:space="0" w:color="auto"/>
                          <w:left w:val="single" w:sz="4" w:space="0" w:color="auto"/>
                          <w:bottom w:val="single" w:sz="4" w:space="0" w:color="auto"/>
                          <w:right w:val="single" w:sz="4" w:space="0" w:color="auto"/>
                        </w:tcBorders>
                        <w:vAlign w:val="center"/>
                      </w:tcPr>
                      <w:p w:rsidR="000D1255" w:rsidRDefault="000D1255">
                        <w:pPr>
                          <w:autoSpaceDE w:val="0"/>
                          <w:autoSpaceDN w:val="0"/>
                          <w:adjustRightInd w:val="0"/>
                          <w:rPr>
                            <w:szCs w:val="21"/>
                          </w:rPr>
                        </w:pPr>
                        <w:r w:rsidRPr="001852D3">
                          <w:rPr>
                            <w:rStyle w:val="af5"/>
                            <w:rFonts w:hint="eastAsia"/>
                          </w:rPr>
                          <w:t xml:space="preserve">　</w:t>
                        </w:r>
                      </w:p>
                    </w:tc>
                  </w:sdtContent>
                </w:sdt>
                <w:sdt>
                  <w:sdtPr>
                    <w:rPr>
                      <w:szCs w:val="21"/>
                    </w:rPr>
                    <w:alias w:val="上市公司应付关联方款项明细-关联方"/>
                    <w:tag w:val="_GBC_8f117d3e5aee4c22ad9a5df3b284d78f"/>
                    <w:id w:val="409691"/>
                    <w:lock w:val="sdtLocked"/>
                    <w:placeholder>
                      <w:docPart w:val="GBC11111111111111111111111111111"/>
                    </w:placeholder>
                  </w:sdtPr>
                  <w:sdtContent>
                    <w:tc>
                      <w:tcPr>
                        <w:tcW w:w="1692"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rPr>
                            <w:szCs w:val="21"/>
                          </w:rPr>
                        </w:pPr>
                        <w:r>
                          <w:rPr>
                            <w:rFonts w:hint="eastAsia"/>
                            <w:szCs w:val="21"/>
                          </w:rPr>
                          <w:t>河南中原黄金机械厂</w:t>
                        </w:r>
                      </w:p>
                    </w:tc>
                  </w:sdtContent>
                </w:sdt>
                <w:sdt>
                  <w:sdtPr>
                    <w:rPr>
                      <w:szCs w:val="21"/>
                    </w:rPr>
                    <w:alias w:val="上市公司应付关联方款项明细-金额"/>
                    <w:tag w:val="_GBC_c0b3b7a0b8574da2b1f8c7b47eb7dc95"/>
                    <w:id w:val="409698"/>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jc w:val="right"/>
                          <w:rPr>
                            <w:szCs w:val="21"/>
                          </w:rPr>
                        </w:pPr>
                        <w:r>
                          <w:rPr>
                            <w:szCs w:val="21"/>
                          </w:rPr>
                          <w:t>1,043,700.00</w:t>
                        </w:r>
                      </w:p>
                    </w:tc>
                  </w:sdtContent>
                </w:sdt>
                <w:sdt>
                  <w:sdtPr>
                    <w:rPr>
                      <w:szCs w:val="21"/>
                    </w:rPr>
                    <w:alias w:val="上市公司应付关联方款项明细-金额"/>
                    <w:tag w:val="_GBC_c2152582304d4e45a85f442e3a66d522"/>
                    <w:id w:val="409707"/>
                    <w:lock w:val="sdtLocked"/>
                    <w:placeholder>
                      <w:docPart w:val="GBC11111111111111111111111111111"/>
                    </w:placeholder>
                  </w:sdtPr>
                  <w:sdtContent>
                    <w:tc>
                      <w:tcPr>
                        <w:tcW w:w="1501"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jc w:val="right"/>
                          <w:rPr>
                            <w:szCs w:val="21"/>
                          </w:rPr>
                        </w:pPr>
                        <w:r>
                          <w:rPr>
                            <w:szCs w:val="21"/>
                          </w:rPr>
                          <w:t>1,459,600.00</w:t>
                        </w:r>
                      </w:p>
                    </w:tc>
                  </w:sdtContent>
                </w:sdt>
              </w:tr>
            </w:sdtContent>
          </w:sdt>
          <w:sdt>
            <w:sdtPr>
              <w:rPr>
                <w:rFonts w:hint="eastAsia"/>
                <w:szCs w:val="21"/>
              </w:rPr>
              <w:alias w:val="上市公司应付关联方款项明细"/>
              <w:tag w:val="_GBC_bb3d19486f2b460b856a135056bd0897"/>
              <w:id w:val="411165"/>
              <w:lock w:val="sdtLocked"/>
              <w:placeholder>
                <w:docPart w:val="DefaultPlaceholder_22675703"/>
              </w:placeholder>
            </w:sdtPr>
            <w:sdtEndPr>
              <w:rPr>
                <w:rFonts w:hint="default"/>
              </w:rPr>
            </w:sdtEndPr>
            <w:sdtContent>
              <w:tr w:rsidR="000D1255" w:rsidTr="00565779">
                <w:sdt>
                  <w:sdtPr>
                    <w:rPr>
                      <w:rFonts w:hint="eastAsia"/>
                      <w:szCs w:val="21"/>
                    </w:rPr>
                    <w:alias w:val="上市公司应付关联方款项明细-项目名称"/>
                    <w:tag w:val="_GBC_6233adb0f6b54f128938af25d0d69653"/>
                    <w:id w:val="411166"/>
                    <w:lock w:val="sdtLocked"/>
                    <w:placeholder>
                      <w:docPart w:val="GBC11111111111111111111111111111"/>
                    </w:placeholder>
                    <w:showingPlcHdr/>
                  </w:sdtPr>
                  <w:sdtContent>
                    <w:tc>
                      <w:tcPr>
                        <w:tcW w:w="654" w:type="pct"/>
                        <w:tcBorders>
                          <w:top w:val="single" w:sz="4" w:space="0" w:color="auto"/>
                          <w:left w:val="single" w:sz="4" w:space="0" w:color="auto"/>
                          <w:bottom w:val="single" w:sz="4" w:space="0" w:color="auto"/>
                          <w:right w:val="single" w:sz="4" w:space="0" w:color="auto"/>
                        </w:tcBorders>
                        <w:vAlign w:val="center"/>
                      </w:tcPr>
                      <w:p w:rsidR="000D1255" w:rsidRDefault="000D1255">
                        <w:pPr>
                          <w:autoSpaceDE w:val="0"/>
                          <w:autoSpaceDN w:val="0"/>
                          <w:adjustRightInd w:val="0"/>
                          <w:rPr>
                            <w:szCs w:val="21"/>
                          </w:rPr>
                        </w:pPr>
                        <w:r w:rsidRPr="001852D3">
                          <w:rPr>
                            <w:rStyle w:val="af5"/>
                            <w:rFonts w:hint="eastAsia"/>
                          </w:rPr>
                          <w:t xml:space="preserve">　</w:t>
                        </w:r>
                      </w:p>
                    </w:tc>
                  </w:sdtContent>
                </w:sdt>
                <w:sdt>
                  <w:sdtPr>
                    <w:rPr>
                      <w:szCs w:val="21"/>
                    </w:rPr>
                    <w:alias w:val="上市公司应付关联方款项明细-关联方"/>
                    <w:tag w:val="_GBC_8f117d3e5aee4c22ad9a5df3b284d78f"/>
                    <w:id w:val="411171"/>
                    <w:lock w:val="sdtLocked"/>
                    <w:placeholder>
                      <w:docPart w:val="GBC11111111111111111111111111111"/>
                    </w:placeholder>
                  </w:sdtPr>
                  <w:sdtContent>
                    <w:tc>
                      <w:tcPr>
                        <w:tcW w:w="1692"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rPr>
                            <w:szCs w:val="21"/>
                          </w:rPr>
                        </w:pPr>
                        <w:r>
                          <w:rPr>
                            <w:rFonts w:hint="eastAsia"/>
                            <w:szCs w:val="21"/>
                          </w:rPr>
                          <w:t>长春黄金研究院</w:t>
                        </w:r>
                      </w:p>
                    </w:tc>
                  </w:sdtContent>
                </w:sdt>
                <w:sdt>
                  <w:sdtPr>
                    <w:rPr>
                      <w:szCs w:val="21"/>
                    </w:rPr>
                    <w:alias w:val="上市公司应付关联方款项明细-金额"/>
                    <w:tag w:val="_GBC_c0b3b7a0b8574da2b1f8c7b47eb7dc95"/>
                    <w:id w:val="411178"/>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jc w:val="right"/>
                          <w:rPr>
                            <w:szCs w:val="21"/>
                          </w:rPr>
                        </w:pPr>
                        <w:r>
                          <w:rPr>
                            <w:szCs w:val="21"/>
                          </w:rPr>
                          <w:t>2,446,650.00</w:t>
                        </w:r>
                      </w:p>
                    </w:tc>
                  </w:sdtContent>
                </w:sdt>
                <w:sdt>
                  <w:sdtPr>
                    <w:rPr>
                      <w:szCs w:val="21"/>
                    </w:rPr>
                    <w:alias w:val="上市公司应付关联方款项明细-金额"/>
                    <w:tag w:val="_GBC_c2152582304d4e45a85f442e3a66d522"/>
                    <w:id w:val="411187"/>
                    <w:lock w:val="sdtLocked"/>
                    <w:placeholder>
                      <w:docPart w:val="GBC11111111111111111111111111111"/>
                    </w:placeholder>
                  </w:sdtPr>
                  <w:sdtContent>
                    <w:tc>
                      <w:tcPr>
                        <w:tcW w:w="1501"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jc w:val="right"/>
                          <w:rPr>
                            <w:szCs w:val="21"/>
                          </w:rPr>
                        </w:pPr>
                        <w:r>
                          <w:rPr>
                            <w:szCs w:val="21"/>
                          </w:rPr>
                          <w:t>2,446,650.00</w:t>
                        </w:r>
                      </w:p>
                    </w:tc>
                  </w:sdtContent>
                </w:sdt>
              </w:tr>
            </w:sdtContent>
          </w:sdt>
          <w:sdt>
            <w:sdtPr>
              <w:rPr>
                <w:rFonts w:hint="eastAsia"/>
                <w:szCs w:val="21"/>
              </w:rPr>
              <w:alias w:val="上市公司应付关联方款项明细"/>
              <w:tag w:val="_GBC_bb3d19486f2b460b856a135056bd0897"/>
              <w:id w:val="413226"/>
              <w:lock w:val="sdtLocked"/>
              <w:placeholder>
                <w:docPart w:val="DefaultPlaceholder_22675703"/>
              </w:placeholder>
            </w:sdtPr>
            <w:sdtEndPr>
              <w:rPr>
                <w:rFonts w:hint="default"/>
              </w:rPr>
            </w:sdtEndPr>
            <w:sdtContent>
              <w:tr w:rsidR="000D1255" w:rsidTr="00565779">
                <w:sdt>
                  <w:sdtPr>
                    <w:rPr>
                      <w:rFonts w:hint="eastAsia"/>
                      <w:szCs w:val="21"/>
                    </w:rPr>
                    <w:alias w:val="上市公司应付关联方款项明细-项目名称"/>
                    <w:tag w:val="_GBC_6233adb0f6b54f128938af25d0d69653"/>
                    <w:id w:val="413227"/>
                    <w:lock w:val="sdtLocked"/>
                    <w:placeholder>
                      <w:docPart w:val="GBC11111111111111111111111111111"/>
                    </w:placeholder>
                    <w:showingPlcHdr/>
                  </w:sdtPr>
                  <w:sdtContent>
                    <w:tc>
                      <w:tcPr>
                        <w:tcW w:w="654" w:type="pct"/>
                        <w:tcBorders>
                          <w:top w:val="single" w:sz="4" w:space="0" w:color="auto"/>
                          <w:left w:val="single" w:sz="4" w:space="0" w:color="auto"/>
                          <w:bottom w:val="single" w:sz="4" w:space="0" w:color="auto"/>
                          <w:right w:val="single" w:sz="4" w:space="0" w:color="auto"/>
                        </w:tcBorders>
                        <w:vAlign w:val="center"/>
                      </w:tcPr>
                      <w:p w:rsidR="000D1255" w:rsidRDefault="000D1255">
                        <w:pPr>
                          <w:autoSpaceDE w:val="0"/>
                          <w:autoSpaceDN w:val="0"/>
                          <w:adjustRightInd w:val="0"/>
                          <w:rPr>
                            <w:szCs w:val="21"/>
                          </w:rPr>
                        </w:pPr>
                        <w:r w:rsidRPr="001852D3">
                          <w:rPr>
                            <w:rStyle w:val="af5"/>
                            <w:rFonts w:hint="eastAsia"/>
                          </w:rPr>
                          <w:t xml:space="preserve">　</w:t>
                        </w:r>
                      </w:p>
                    </w:tc>
                  </w:sdtContent>
                </w:sdt>
                <w:sdt>
                  <w:sdtPr>
                    <w:rPr>
                      <w:szCs w:val="21"/>
                    </w:rPr>
                    <w:alias w:val="上市公司应付关联方款项明细-关联方"/>
                    <w:tag w:val="_GBC_8f117d3e5aee4c22ad9a5df3b284d78f"/>
                    <w:id w:val="413232"/>
                    <w:lock w:val="sdtLocked"/>
                    <w:placeholder>
                      <w:docPart w:val="GBC11111111111111111111111111111"/>
                    </w:placeholder>
                  </w:sdtPr>
                  <w:sdtContent>
                    <w:tc>
                      <w:tcPr>
                        <w:tcW w:w="1692"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rPr>
                            <w:szCs w:val="21"/>
                          </w:rPr>
                        </w:pPr>
                        <w:r>
                          <w:rPr>
                            <w:rFonts w:hint="eastAsia"/>
                            <w:szCs w:val="21"/>
                          </w:rPr>
                          <w:t>长春黄金设计院工程建设监理部</w:t>
                        </w:r>
                      </w:p>
                    </w:tc>
                  </w:sdtContent>
                </w:sdt>
                <w:sdt>
                  <w:sdtPr>
                    <w:rPr>
                      <w:szCs w:val="21"/>
                    </w:rPr>
                    <w:alias w:val="上市公司应付关联方款项明细-金额"/>
                    <w:tag w:val="_GBC_c0b3b7a0b8574da2b1f8c7b47eb7dc95"/>
                    <w:id w:val="413239"/>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jc w:val="right"/>
                          <w:rPr>
                            <w:szCs w:val="21"/>
                          </w:rPr>
                        </w:pPr>
                        <w:r w:rsidRPr="001852D3">
                          <w:rPr>
                            <w:rStyle w:val="af5"/>
                            <w:rFonts w:hint="eastAsia"/>
                          </w:rPr>
                          <w:t xml:space="preserve">　</w:t>
                        </w:r>
                      </w:p>
                    </w:tc>
                  </w:sdtContent>
                </w:sdt>
                <w:sdt>
                  <w:sdtPr>
                    <w:rPr>
                      <w:szCs w:val="21"/>
                    </w:rPr>
                    <w:alias w:val="上市公司应付关联方款项明细-金额"/>
                    <w:tag w:val="_GBC_c2152582304d4e45a85f442e3a66d522"/>
                    <w:id w:val="413248"/>
                    <w:lock w:val="sdtLocked"/>
                    <w:placeholder>
                      <w:docPart w:val="GBC11111111111111111111111111111"/>
                    </w:placeholder>
                  </w:sdtPr>
                  <w:sdtContent>
                    <w:tc>
                      <w:tcPr>
                        <w:tcW w:w="1501"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jc w:val="right"/>
                          <w:rPr>
                            <w:szCs w:val="21"/>
                          </w:rPr>
                        </w:pPr>
                        <w:r>
                          <w:rPr>
                            <w:szCs w:val="21"/>
                          </w:rPr>
                          <w:t>660,000.00</w:t>
                        </w:r>
                      </w:p>
                    </w:tc>
                  </w:sdtContent>
                </w:sdt>
              </w:tr>
            </w:sdtContent>
          </w:sdt>
          <w:sdt>
            <w:sdtPr>
              <w:rPr>
                <w:rFonts w:hint="eastAsia"/>
                <w:szCs w:val="21"/>
              </w:rPr>
              <w:alias w:val="上市公司应付关联方款项明细"/>
              <w:tag w:val="_GBC_bb3d19486f2b460b856a135056bd0897"/>
              <w:id w:val="412692"/>
              <w:lock w:val="sdtLocked"/>
              <w:placeholder>
                <w:docPart w:val="DefaultPlaceholder_22675703"/>
              </w:placeholder>
            </w:sdtPr>
            <w:sdtEndPr>
              <w:rPr>
                <w:rFonts w:hint="default"/>
              </w:rPr>
            </w:sdtEndPr>
            <w:sdtContent>
              <w:tr w:rsidR="000D1255" w:rsidTr="00565779">
                <w:sdt>
                  <w:sdtPr>
                    <w:rPr>
                      <w:rFonts w:hint="eastAsia"/>
                      <w:szCs w:val="21"/>
                    </w:rPr>
                    <w:alias w:val="上市公司应付关联方款项明细-项目名称"/>
                    <w:tag w:val="_GBC_6233adb0f6b54f128938af25d0d69653"/>
                    <w:id w:val="412693"/>
                    <w:lock w:val="sdtLocked"/>
                    <w:placeholder>
                      <w:docPart w:val="GBC11111111111111111111111111111"/>
                    </w:placeholder>
                    <w:showingPlcHdr/>
                  </w:sdtPr>
                  <w:sdtContent>
                    <w:tc>
                      <w:tcPr>
                        <w:tcW w:w="654" w:type="pct"/>
                        <w:tcBorders>
                          <w:top w:val="single" w:sz="4" w:space="0" w:color="auto"/>
                          <w:left w:val="single" w:sz="4" w:space="0" w:color="auto"/>
                          <w:bottom w:val="single" w:sz="4" w:space="0" w:color="auto"/>
                          <w:right w:val="single" w:sz="4" w:space="0" w:color="auto"/>
                        </w:tcBorders>
                        <w:vAlign w:val="center"/>
                      </w:tcPr>
                      <w:p w:rsidR="000D1255" w:rsidRDefault="000D1255">
                        <w:pPr>
                          <w:autoSpaceDE w:val="0"/>
                          <w:autoSpaceDN w:val="0"/>
                          <w:adjustRightInd w:val="0"/>
                          <w:rPr>
                            <w:szCs w:val="21"/>
                          </w:rPr>
                        </w:pPr>
                        <w:r w:rsidRPr="001852D3">
                          <w:rPr>
                            <w:rStyle w:val="af5"/>
                            <w:rFonts w:hint="eastAsia"/>
                          </w:rPr>
                          <w:t xml:space="preserve">　</w:t>
                        </w:r>
                      </w:p>
                    </w:tc>
                  </w:sdtContent>
                </w:sdt>
                <w:sdt>
                  <w:sdtPr>
                    <w:rPr>
                      <w:szCs w:val="21"/>
                    </w:rPr>
                    <w:alias w:val="上市公司应付关联方款项明细-关联方"/>
                    <w:tag w:val="_GBC_8f117d3e5aee4c22ad9a5df3b284d78f"/>
                    <w:id w:val="412698"/>
                    <w:lock w:val="sdtLocked"/>
                    <w:placeholder>
                      <w:docPart w:val="GBC11111111111111111111111111111"/>
                    </w:placeholder>
                  </w:sdtPr>
                  <w:sdtContent>
                    <w:tc>
                      <w:tcPr>
                        <w:tcW w:w="1692"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rPr>
                            <w:szCs w:val="21"/>
                          </w:rPr>
                        </w:pPr>
                        <w:r>
                          <w:rPr>
                            <w:rFonts w:hint="eastAsia"/>
                            <w:szCs w:val="21"/>
                          </w:rPr>
                          <w:t>桦甸中金置业有限公司</w:t>
                        </w:r>
                      </w:p>
                    </w:tc>
                  </w:sdtContent>
                </w:sdt>
                <w:sdt>
                  <w:sdtPr>
                    <w:rPr>
                      <w:szCs w:val="21"/>
                    </w:rPr>
                    <w:alias w:val="上市公司应付关联方款项明细-金额"/>
                    <w:tag w:val="_GBC_c0b3b7a0b8574da2b1f8c7b47eb7dc95"/>
                    <w:id w:val="412705"/>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jc w:val="right"/>
                          <w:rPr>
                            <w:szCs w:val="21"/>
                          </w:rPr>
                        </w:pPr>
                        <w:r w:rsidRPr="001852D3">
                          <w:rPr>
                            <w:rStyle w:val="af5"/>
                            <w:rFonts w:hint="eastAsia"/>
                          </w:rPr>
                          <w:t xml:space="preserve">　</w:t>
                        </w:r>
                      </w:p>
                    </w:tc>
                  </w:sdtContent>
                </w:sdt>
                <w:sdt>
                  <w:sdtPr>
                    <w:rPr>
                      <w:szCs w:val="21"/>
                    </w:rPr>
                    <w:alias w:val="上市公司应付关联方款项明细-金额"/>
                    <w:tag w:val="_GBC_c2152582304d4e45a85f442e3a66d522"/>
                    <w:id w:val="412714"/>
                    <w:lock w:val="sdtLocked"/>
                    <w:placeholder>
                      <w:docPart w:val="GBC11111111111111111111111111111"/>
                    </w:placeholder>
                  </w:sdtPr>
                  <w:sdtContent>
                    <w:tc>
                      <w:tcPr>
                        <w:tcW w:w="1501"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jc w:val="right"/>
                          <w:rPr>
                            <w:szCs w:val="21"/>
                          </w:rPr>
                        </w:pPr>
                        <w:r>
                          <w:rPr>
                            <w:szCs w:val="21"/>
                          </w:rPr>
                          <w:t>35,000,000.00</w:t>
                        </w:r>
                      </w:p>
                    </w:tc>
                  </w:sdtContent>
                </w:sdt>
              </w:tr>
            </w:sdtContent>
          </w:sdt>
          <w:sdt>
            <w:sdtPr>
              <w:rPr>
                <w:rFonts w:hint="eastAsia"/>
                <w:szCs w:val="21"/>
              </w:rPr>
              <w:alias w:val="上市公司应付关联方款项明细"/>
              <w:tag w:val="_GBC_bb3d19486f2b460b856a135056bd0897"/>
              <w:id w:val="412168"/>
              <w:lock w:val="sdtLocked"/>
              <w:placeholder>
                <w:docPart w:val="DefaultPlaceholder_22675703"/>
              </w:placeholder>
            </w:sdtPr>
            <w:sdtEndPr>
              <w:rPr>
                <w:rFonts w:hint="default"/>
              </w:rPr>
            </w:sdtEndPr>
            <w:sdtContent>
              <w:tr w:rsidR="000D1255" w:rsidTr="00565779">
                <w:sdt>
                  <w:sdtPr>
                    <w:rPr>
                      <w:rFonts w:hint="eastAsia"/>
                      <w:szCs w:val="21"/>
                    </w:rPr>
                    <w:alias w:val="上市公司应付关联方款项明细-项目名称"/>
                    <w:tag w:val="_GBC_6233adb0f6b54f128938af25d0d69653"/>
                    <w:id w:val="412169"/>
                    <w:lock w:val="sdtLocked"/>
                    <w:placeholder>
                      <w:docPart w:val="GBC11111111111111111111111111111"/>
                    </w:placeholder>
                    <w:showingPlcHdr/>
                  </w:sdtPr>
                  <w:sdtContent>
                    <w:tc>
                      <w:tcPr>
                        <w:tcW w:w="654" w:type="pct"/>
                        <w:tcBorders>
                          <w:top w:val="single" w:sz="4" w:space="0" w:color="auto"/>
                          <w:left w:val="single" w:sz="4" w:space="0" w:color="auto"/>
                          <w:bottom w:val="single" w:sz="4" w:space="0" w:color="auto"/>
                          <w:right w:val="single" w:sz="4" w:space="0" w:color="auto"/>
                        </w:tcBorders>
                        <w:vAlign w:val="center"/>
                      </w:tcPr>
                      <w:p w:rsidR="000D1255" w:rsidRDefault="000D1255">
                        <w:pPr>
                          <w:autoSpaceDE w:val="0"/>
                          <w:autoSpaceDN w:val="0"/>
                          <w:adjustRightInd w:val="0"/>
                          <w:rPr>
                            <w:szCs w:val="21"/>
                          </w:rPr>
                        </w:pPr>
                        <w:r w:rsidRPr="001852D3">
                          <w:rPr>
                            <w:rStyle w:val="af5"/>
                            <w:rFonts w:hint="eastAsia"/>
                          </w:rPr>
                          <w:t xml:space="preserve">　</w:t>
                        </w:r>
                      </w:p>
                    </w:tc>
                  </w:sdtContent>
                </w:sdt>
                <w:sdt>
                  <w:sdtPr>
                    <w:rPr>
                      <w:szCs w:val="21"/>
                    </w:rPr>
                    <w:alias w:val="上市公司应付关联方款项明细-关联方"/>
                    <w:tag w:val="_GBC_8f117d3e5aee4c22ad9a5df3b284d78f"/>
                    <w:id w:val="412174"/>
                    <w:lock w:val="sdtLocked"/>
                    <w:placeholder>
                      <w:docPart w:val="GBC11111111111111111111111111111"/>
                    </w:placeholder>
                  </w:sdtPr>
                  <w:sdtContent>
                    <w:tc>
                      <w:tcPr>
                        <w:tcW w:w="1692"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rPr>
                            <w:szCs w:val="21"/>
                          </w:rPr>
                        </w:pPr>
                        <w:r>
                          <w:rPr>
                            <w:rFonts w:hint="eastAsia"/>
                            <w:szCs w:val="21"/>
                          </w:rPr>
                          <w:t>中国黄金集团三门峡中原金银制品有限公司</w:t>
                        </w:r>
                      </w:p>
                    </w:tc>
                  </w:sdtContent>
                </w:sdt>
                <w:sdt>
                  <w:sdtPr>
                    <w:rPr>
                      <w:szCs w:val="21"/>
                    </w:rPr>
                    <w:alias w:val="上市公司应付关联方款项明细-金额"/>
                    <w:tag w:val="_GBC_c0b3b7a0b8574da2b1f8c7b47eb7dc95"/>
                    <w:id w:val="412181"/>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jc w:val="right"/>
                          <w:rPr>
                            <w:szCs w:val="21"/>
                          </w:rPr>
                        </w:pPr>
                        <w:r>
                          <w:rPr>
                            <w:szCs w:val="21"/>
                          </w:rPr>
                          <w:t>6,546,013.03</w:t>
                        </w:r>
                      </w:p>
                    </w:tc>
                  </w:sdtContent>
                </w:sdt>
                <w:sdt>
                  <w:sdtPr>
                    <w:rPr>
                      <w:szCs w:val="21"/>
                    </w:rPr>
                    <w:alias w:val="上市公司应付关联方款项明细-金额"/>
                    <w:tag w:val="_GBC_c2152582304d4e45a85f442e3a66d522"/>
                    <w:id w:val="412190"/>
                    <w:lock w:val="sdtLocked"/>
                    <w:placeholder>
                      <w:docPart w:val="GBC11111111111111111111111111111"/>
                    </w:placeholder>
                    <w:showingPlcHdr/>
                  </w:sdtPr>
                  <w:sdtContent>
                    <w:tc>
                      <w:tcPr>
                        <w:tcW w:w="1501"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jc w:val="right"/>
                          <w:rPr>
                            <w:szCs w:val="21"/>
                          </w:rPr>
                        </w:pPr>
                        <w:r w:rsidRPr="001852D3">
                          <w:rPr>
                            <w:rStyle w:val="af5"/>
                            <w:rFonts w:hint="eastAsia"/>
                          </w:rPr>
                          <w:t xml:space="preserve">　</w:t>
                        </w:r>
                      </w:p>
                    </w:tc>
                  </w:sdtContent>
                </w:sdt>
              </w:tr>
            </w:sdtContent>
          </w:sdt>
          <w:sdt>
            <w:sdtPr>
              <w:rPr>
                <w:rFonts w:hint="eastAsia"/>
                <w:szCs w:val="21"/>
              </w:rPr>
              <w:alias w:val="上市公司应付关联方款项明细"/>
              <w:tag w:val="_GBC_bb3d19486f2b460b856a135056bd0897"/>
              <w:id w:val="754142"/>
              <w:lock w:val="sdtLocked"/>
              <w:placeholder>
                <w:docPart w:val="DefaultPlaceholder_22675703"/>
              </w:placeholder>
            </w:sdtPr>
            <w:sdtEndPr>
              <w:rPr>
                <w:rFonts w:hint="default"/>
              </w:rPr>
            </w:sdtEndPr>
            <w:sdtContent>
              <w:tr w:rsidR="00D628CC" w:rsidTr="00565779">
                <w:sdt>
                  <w:sdtPr>
                    <w:rPr>
                      <w:rFonts w:hint="eastAsia"/>
                      <w:szCs w:val="21"/>
                    </w:rPr>
                    <w:alias w:val="上市公司应付关联方款项明细-项目名称"/>
                    <w:tag w:val="_GBC_6233adb0f6b54f128938af25d0d69653"/>
                    <w:id w:val="754143"/>
                    <w:lock w:val="sdtLocked"/>
                    <w:placeholder>
                      <w:docPart w:val="GBC11111111111111111111111111111"/>
                    </w:placeholder>
                    <w:showingPlcHdr/>
                  </w:sdtPr>
                  <w:sdtContent>
                    <w:tc>
                      <w:tcPr>
                        <w:tcW w:w="654" w:type="pct"/>
                        <w:tcBorders>
                          <w:top w:val="single" w:sz="4" w:space="0" w:color="auto"/>
                          <w:left w:val="single" w:sz="4" w:space="0" w:color="auto"/>
                          <w:bottom w:val="single" w:sz="4" w:space="0" w:color="auto"/>
                          <w:right w:val="single" w:sz="4" w:space="0" w:color="auto"/>
                        </w:tcBorders>
                        <w:vAlign w:val="center"/>
                      </w:tcPr>
                      <w:p w:rsidR="00D628CC" w:rsidRDefault="00D628CC">
                        <w:pPr>
                          <w:autoSpaceDE w:val="0"/>
                          <w:autoSpaceDN w:val="0"/>
                          <w:adjustRightInd w:val="0"/>
                          <w:rPr>
                            <w:szCs w:val="21"/>
                          </w:rPr>
                        </w:pPr>
                        <w:r w:rsidRPr="001852D3">
                          <w:rPr>
                            <w:rStyle w:val="af5"/>
                            <w:rFonts w:hint="eastAsia"/>
                          </w:rPr>
                          <w:t xml:space="preserve">　</w:t>
                        </w:r>
                      </w:p>
                    </w:tc>
                  </w:sdtContent>
                </w:sdt>
                <w:sdt>
                  <w:sdtPr>
                    <w:rPr>
                      <w:szCs w:val="21"/>
                    </w:rPr>
                    <w:alias w:val="上市公司应付关联方款项明细-关联方"/>
                    <w:tag w:val="_GBC_8f117d3e5aee4c22ad9a5df3b284d78f"/>
                    <w:id w:val="754148"/>
                    <w:lock w:val="sdtLocked"/>
                    <w:placeholder>
                      <w:docPart w:val="GBC11111111111111111111111111111"/>
                    </w:placeholder>
                  </w:sdtPr>
                  <w:sdtContent>
                    <w:tc>
                      <w:tcPr>
                        <w:tcW w:w="1692" w:type="pct"/>
                        <w:tcBorders>
                          <w:top w:val="single" w:sz="4" w:space="0" w:color="auto"/>
                          <w:left w:val="single" w:sz="4" w:space="0" w:color="auto"/>
                          <w:bottom w:val="single" w:sz="4" w:space="0" w:color="auto"/>
                          <w:right w:val="single" w:sz="4" w:space="0" w:color="auto"/>
                        </w:tcBorders>
                      </w:tcPr>
                      <w:p w:rsidR="00D628CC" w:rsidRDefault="00D628CC">
                        <w:pPr>
                          <w:autoSpaceDE w:val="0"/>
                          <w:autoSpaceDN w:val="0"/>
                          <w:adjustRightInd w:val="0"/>
                          <w:rPr>
                            <w:szCs w:val="21"/>
                          </w:rPr>
                        </w:pPr>
                        <w:r>
                          <w:rPr>
                            <w:rFonts w:hint="eastAsia"/>
                            <w:szCs w:val="21"/>
                          </w:rPr>
                          <w:t>合 </w:t>
                        </w:r>
                        <w:r>
                          <w:rPr>
                            <w:szCs w:val="21"/>
                          </w:rPr>
                          <w:t xml:space="preserve"> 计</w:t>
                        </w:r>
                      </w:p>
                    </w:tc>
                  </w:sdtContent>
                </w:sdt>
                <w:sdt>
                  <w:sdtPr>
                    <w:rPr>
                      <w:szCs w:val="21"/>
                    </w:rPr>
                    <w:alias w:val="上市公司应付关联方款项明细-金额"/>
                    <w:tag w:val="_GBC_c0b3b7a0b8574da2b1f8c7b47eb7dc95"/>
                    <w:id w:val="754155"/>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tcPr>
                      <w:p w:rsidR="00D628CC" w:rsidRDefault="00D628CC">
                        <w:pPr>
                          <w:autoSpaceDE w:val="0"/>
                          <w:autoSpaceDN w:val="0"/>
                          <w:adjustRightInd w:val="0"/>
                          <w:jc w:val="right"/>
                          <w:rPr>
                            <w:szCs w:val="21"/>
                          </w:rPr>
                        </w:pPr>
                        <w:r>
                          <w:rPr>
                            <w:szCs w:val="21"/>
                          </w:rPr>
                          <w:t>142,219,141.35</w:t>
                        </w:r>
                      </w:p>
                    </w:tc>
                  </w:sdtContent>
                </w:sdt>
                <w:sdt>
                  <w:sdtPr>
                    <w:rPr>
                      <w:szCs w:val="21"/>
                    </w:rPr>
                    <w:alias w:val="上市公司应付关联方款项明细-金额"/>
                    <w:tag w:val="_GBC_c2152582304d4e45a85f442e3a66d522"/>
                    <w:id w:val="754164"/>
                    <w:lock w:val="sdtLocked"/>
                    <w:placeholder>
                      <w:docPart w:val="GBC11111111111111111111111111111"/>
                    </w:placeholder>
                  </w:sdtPr>
                  <w:sdtContent>
                    <w:tc>
                      <w:tcPr>
                        <w:tcW w:w="1501" w:type="pct"/>
                        <w:tcBorders>
                          <w:top w:val="single" w:sz="4" w:space="0" w:color="auto"/>
                          <w:left w:val="single" w:sz="4" w:space="0" w:color="auto"/>
                          <w:bottom w:val="single" w:sz="4" w:space="0" w:color="auto"/>
                          <w:right w:val="single" w:sz="4" w:space="0" w:color="auto"/>
                        </w:tcBorders>
                      </w:tcPr>
                      <w:p w:rsidR="00D628CC" w:rsidRDefault="00D628CC">
                        <w:pPr>
                          <w:autoSpaceDE w:val="0"/>
                          <w:autoSpaceDN w:val="0"/>
                          <w:adjustRightInd w:val="0"/>
                          <w:jc w:val="right"/>
                          <w:rPr>
                            <w:szCs w:val="21"/>
                          </w:rPr>
                        </w:pPr>
                        <w:r>
                          <w:rPr>
                            <w:szCs w:val="21"/>
                          </w:rPr>
                          <w:t>249,665,937.07</w:t>
                        </w:r>
                      </w:p>
                    </w:tc>
                  </w:sdtContent>
                </w:sdt>
              </w:tr>
            </w:sdtContent>
          </w:sdt>
          <w:sdt>
            <w:sdtPr>
              <w:rPr>
                <w:rFonts w:hint="eastAsia"/>
                <w:szCs w:val="21"/>
              </w:rPr>
              <w:alias w:val="上市公司应付关联方款项明细"/>
              <w:tag w:val="_GBC_bb3d19486f2b460b856a135056bd0897"/>
              <w:id w:val="416963"/>
              <w:lock w:val="sdtLocked"/>
              <w:placeholder>
                <w:docPart w:val="DefaultPlaceholder_22675703"/>
              </w:placeholder>
            </w:sdtPr>
            <w:sdtEndPr>
              <w:rPr>
                <w:rFonts w:hint="default"/>
              </w:rPr>
            </w:sdtEndPr>
            <w:sdtContent>
              <w:tr w:rsidR="000D1255" w:rsidTr="00565779">
                <w:sdt>
                  <w:sdtPr>
                    <w:rPr>
                      <w:rFonts w:hint="eastAsia"/>
                      <w:szCs w:val="21"/>
                    </w:rPr>
                    <w:alias w:val="上市公司应付关联方款项明细-项目名称"/>
                    <w:tag w:val="_GBC_6233adb0f6b54f128938af25d0d69653"/>
                    <w:id w:val="416964"/>
                    <w:lock w:val="sdtLocked"/>
                    <w:placeholder>
                      <w:docPart w:val="GBC11111111111111111111111111111"/>
                    </w:placeholder>
                  </w:sdtPr>
                  <w:sdtContent>
                    <w:tc>
                      <w:tcPr>
                        <w:tcW w:w="654" w:type="pct"/>
                        <w:tcBorders>
                          <w:top w:val="single" w:sz="4" w:space="0" w:color="auto"/>
                          <w:left w:val="single" w:sz="4" w:space="0" w:color="auto"/>
                          <w:bottom w:val="single" w:sz="4" w:space="0" w:color="auto"/>
                          <w:right w:val="single" w:sz="4" w:space="0" w:color="auto"/>
                        </w:tcBorders>
                        <w:vAlign w:val="center"/>
                      </w:tcPr>
                      <w:p w:rsidR="000D1255" w:rsidRDefault="000D1255">
                        <w:pPr>
                          <w:autoSpaceDE w:val="0"/>
                          <w:autoSpaceDN w:val="0"/>
                          <w:adjustRightInd w:val="0"/>
                          <w:rPr>
                            <w:szCs w:val="21"/>
                          </w:rPr>
                        </w:pPr>
                        <w:r w:rsidRPr="001475BF">
                          <w:rPr>
                            <w:rFonts w:ascii="Arial Narrow" w:hAnsi="Arial Narrow"/>
                            <w:sz w:val="18"/>
                            <w:szCs w:val="18"/>
                          </w:rPr>
                          <w:t>应付股利</w:t>
                        </w:r>
                      </w:p>
                    </w:tc>
                  </w:sdtContent>
                </w:sdt>
                <w:tc>
                  <w:tcPr>
                    <w:tcW w:w="1692"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rPr>
                        <w:szCs w:val="21"/>
                      </w:rPr>
                    </w:pPr>
                    <w:r>
                      <w:rPr>
                        <w:rFonts w:hint="eastAsia"/>
                        <w:szCs w:val="21"/>
                      </w:rPr>
                      <w:t>中国黄金集团公司</w:t>
                    </w:r>
                  </w:p>
                </w:tc>
                <w:sdt>
                  <w:sdtPr>
                    <w:rPr>
                      <w:szCs w:val="21"/>
                    </w:rPr>
                    <w:alias w:val="上市公司应付关联方款项明细-金额"/>
                    <w:tag w:val="_GBC_c0b3b7a0b8574da2b1f8c7b47eb7dc95"/>
                    <w:id w:val="416976"/>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jc w:val="right"/>
                          <w:rPr>
                            <w:szCs w:val="21"/>
                          </w:rPr>
                        </w:pPr>
                        <w:r>
                          <w:rPr>
                            <w:szCs w:val="21"/>
                          </w:rPr>
                          <w:t>67,368,273.31</w:t>
                        </w:r>
                      </w:p>
                    </w:tc>
                  </w:sdtContent>
                </w:sdt>
                <w:sdt>
                  <w:sdtPr>
                    <w:rPr>
                      <w:szCs w:val="21"/>
                    </w:rPr>
                    <w:alias w:val="上市公司应付关联方款项明细-金额"/>
                    <w:tag w:val="_GBC_c2152582304d4e45a85f442e3a66d522"/>
                    <w:id w:val="416985"/>
                    <w:lock w:val="sdtLocked"/>
                    <w:placeholder>
                      <w:docPart w:val="GBC11111111111111111111111111111"/>
                    </w:placeholder>
                  </w:sdtPr>
                  <w:sdtContent>
                    <w:tc>
                      <w:tcPr>
                        <w:tcW w:w="1501"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jc w:val="right"/>
                          <w:rPr>
                            <w:szCs w:val="21"/>
                          </w:rPr>
                        </w:pPr>
                        <w:r>
                          <w:rPr>
                            <w:szCs w:val="21"/>
                          </w:rPr>
                          <w:t>67,095,223.24</w:t>
                        </w:r>
                      </w:p>
                    </w:tc>
                  </w:sdtContent>
                </w:sdt>
              </w:tr>
            </w:sdtContent>
          </w:sdt>
          <w:sdt>
            <w:sdtPr>
              <w:rPr>
                <w:rFonts w:hint="eastAsia"/>
                <w:szCs w:val="21"/>
              </w:rPr>
              <w:alias w:val="上市公司应付关联方款项明细"/>
              <w:tag w:val="_GBC_bb3d19486f2b460b856a135056bd0897"/>
              <w:id w:val="418611"/>
              <w:lock w:val="sdtLocked"/>
              <w:placeholder>
                <w:docPart w:val="DefaultPlaceholder_22675703"/>
              </w:placeholder>
            </w:sdtPr>
            <w:sdtEndPr>
              <w:rPr>
                <w:rFonts w:hint="default"/>
              </w:rPr>
            </w:sdtEndPr>
            <w:sdtContent>
              <w:tr w:rsidR="000D1255" w:rsidTr="00565779">
                <w:sdt>
                  <w:sdtPr>
                    <w:rPr>
                      <w:rFonts w:hint="eastAsia"/>
                      <w:szCs w:val="21"/>
                    </w:rPr>
                    <w:alias w:val="上市公司应付关联方款项明细-项目名称"/>
                    <w:tag w:val="_GBC_6233adb0f6b54f128938af25d0d69653"/>
                    <w:id w:val="418612"/>
                    <w:lock w:val="sdtLocked"/>
                    <w:placeholder>
                      <w:docPart w:val="GBC11111111111111111111111111111"/>
                    </w:placeholder>
                    <w:showingPlcHdr/>
                  </w:sdtPr>
                  <w:sdtContent>
                    <w:tc>
                      <w:tcPr>
                        <w:tcW w:w="654" w:type="pct"/>
                        <w:tcBorders>
                          <w:top w:val="single" w:sz="4" w:space="0" w:color="auto"/>
                          <w:left w:val="single" w:sz="4" w:space="0" w:color="auto"/>
                          <w:bottom w:val="single" w:sz="4" w:space="0" w:color="auto"/>
                          <w:right w:val="single" w:sz="4" w:space="0" w:color="auto"/>
                        </w:tcBorders>
                        <w:vAlign w:val="center"/>
                      </w:tcPr>
                      <w:p w:rsidR="000D1255" w:rsidRDefault="000D1255">
                        <w:pPr>
                          <w:autoSpaceDE w:val="0"/>
                          <w:autoSpaceDN w:val="0"/>
                          <w:adjustRightInd w:val="0"/>
                          <w:rPr>
                            <w:szCs w:val="21"/>
                          </w:rPr>
                        </w:pPr>
                        <w:r w:rsidRPr="001852D3">
                          <w:rPr>
                            <w:rStyle w:val="af5"/>
                            <w:rFonts w:hint="eastAsia"/>
                          </w:rPr>
                          <w:t xml:space="preserve">　</w:t>
                        </w:r>
                      </w:p>
                    </w:tc>
                  </w:sdtContent>
                </w:sdt>
                <w:sdt>
                  <w:sdtPr>
                    <w:rPr>
                      <w:szCs w:val="21"/>
                    </w:rPr>
                    <w:alias w:val="上市公司应付关联方款项明细-关联方"/>
                    <w:tag w:val="_GBC_8f117d3e5aee4c22ad9a5df3b284d78f"/>
                    <w:id w:val="418617"/>
                    <w:lock w:val="sdtLocked"/>
                    <w:placeholder>
                      <w:docPart w:val="GBC11111111111111111111111111111"/>
                    </w:placeholder>
                  </w:sdtPr>
                  <w:sdtContent>
                    <w:tc>
                      <w:tcPr>
                        <w:tcW w:w="1692"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rPr>
                            <w:szCs w:val="21"/>
                          </w:rPr>
                        </w:pPr>
                        <w:r>
                          <w:rPr>
                            <w:rFonts w:hint="eastAsia"/>
                            <w:szCs w:val="21"/>
                          </w:rPr>
                          <w:t>中国黄金河南公司</w:t>
                        </w:r>
                      </w:p>
                    </w:tc>
                  </w:sdtContent>
                </w:sdt>
                <w:sdt>
                  <w:sdtPr>
                    <w:rPr>
                      <w:szCs w:val="21"/>
                    </w:rPr>
                    <w:alias w:val="上市公司应付关联方款项明细-金额"/>
                    <w:tag w:val="_GBC_c0b3b7a0b8574da2b1f8c7b47eb7dc95"/>
                    <w:id w:val="418624"/>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jc w:val="right"/>
                          <w:rPr>
                            <w:szCs w:val="21"/>
                          </w:rPr>
                        </w:pPr>
                        <w:r>
                          <w:rPr>
                            <w:szCs w:val="21"/>
                          </w:rPr>
                          <w:t>1,527,192.90</w:t>
                        </w:r>
                      </w:p>
                    </w:tc>
                  </w:sdtContent>
                </w:sdt>
                <w:sdt>
                  <w:sdtPr>
                    <w:rPr>
                      <w:szCs w:val="21"/>
                    </w:rPr>
                    <w:alias w:val="上市公司应付关联方款项明细-金额"/>
                    <w:tag w:val="_GBC_c2152582304d4e45a85f442e3a66d522"/>
                    <w:id w:val="418633"/>
                    <w:lock w:val="sdtLocked"/>
                    <w:placeholder>
                      <w:docPart w:val="GBC11111111111111111111111111111"/>
                    </w:placeholder>
                  </w:sdtPr>
                  <w:sdtContent>
                    <w:tc>
                      <w:tcPr>
                        <w:tcW w:w="1501" w:type="pct"/>
                        <w:tcBorders>
                          <w:top w:val="single" w:sz="4" w:space="0" w:color="auto"/>
                          <w:left w:val="single" w:sz="4" w:space="0" w:color="auto"/>
                          <w:bottom w:val="single" w:sz="4" w:space="0" w:color="auto"/>
                          <w:right w:val="single" w:sz="4" w:space="0" w:color="auto"/>
                        </w:tcBorders>
                      </w:tcPr>
                      <w:p w:rsidR="000D1255" w:rsidRDefault="000D1255">
                        <w:pPr>
                          <w:autoSpaceDE w:val="0"/>
                          <w:autoSpaceDN w:val="0"/>
                          <w:adjustRightInd w:val="0"/>
                          <w:jc w:val="right"/>
                          <w:rPr>
                            <w:szCs w:val="21"/>
                          </w:rPr>
                        </w:pPr>
                        <w:r>
                          <w:rPr>
                            <w:szCs w:val="21"/>
                          </w:rPr>
                          <w:t>9,074,192.90</w:t>
                        </w:r>
                      </w:p>
                    </w:tc>
                  </w:sdtContent>
                </w:sdt>
              </w:tr>
            </w:sdtContent>
          </w:sdt>
          <w:sdt>
            <w:sdtPr>
              <w:rPr>
                <w:rFonts w:hint="eastAsia"/>
                <w:szCs w:val="21"/>
              </w:rPr>
              <w:alias w:val="上市公司应付关联方款项明细"/>
              <w:tag w:val="_GBC_bb3d19486f2b460b856a135056bd0897"/>
              <w:id w:val="418047"/>
              <w:lock w:val="sdtLocked"/>
              <w:placeholder>
                <w:docPart w:val="DefaultPlaceholder_22675703"/>
              </w:placeholder>
            </w:sdtPr>
            <w:sdtEndPr>
              <w:rPr>
                <w:rFonts w:hint="default"/>
              </w:rPr>
            </w:sdtEndPr>
            <w:sdtContent>
              <w:tr w:rsidR="000D1255" w:rsidTr="00565779">
                <w:sdt>
                  <w:sdtPr>
                    <w:rPr>
                      <w:rFonts w:hint="eastAsia"/>
                      <w:szCs w:val="21"/>
                    </w:rPr>
                    <w:alias w:val="上市公司应付关联方款项明细-项目名称"/>
                    <w:tag w:val="_GBC_6233adb0f6b54f128938af25d0d69653"/>
                    <w:id w:val="418048"/>
                    <w:lock w:val="sdtLocked"/>
                    <w:placeholder>
                      <w:docPart w:val="GBC11111111111111111111111111111"/>
                    </w:placeholder>
                    <w:showingPlcHdr/>
                  </w:sdtPr>
                  <w:sdtContent>
                    <w:tc>
                      <w:tcPr>
                        <w:tcW w:w="654" w:type="pct"/>
                        <w:tcBorders>
                          <w:top w:val="single" w:sz="4" w:space="0" w:color="auto"/>
                          <w:left w:val="single" w:sz="4" w:space="0" w:color="auto"/>
                          <w:bottom w:val="single" w:sz="4" w:space="0" w:color="auto"/>
                          <w:right w:val="single" w:sz="4" w:space="0" w:color="auto"/>
                        </w:tcBorders>
                        <w:vAlign w:val="center"/>
                      </w:tcPr>
                      <w:p w:rsidR="000D1255" w:rsidRDefault="000D1255">
                        <w:pPr>
                          <w:autoSpaceDE w:val="0"/>
                          <w:autoSpaceDN w:val="0"/>
                          <w:adjustRightInd w:val="0"/>
                          <w:rPr>
                            <w:szCs w:val="21"/>
                          </w:rPr>
                        </w:pPr>
                        <w:r w:rsidRPr="001852D3">
                          <w:rPr>
                            <w:rStyle w:val="af5"/>
                            <w:rFonts w:hint="eastAsia"/>
                          </w:rPr>
                          <w:t xml:space="preserve">　</w:t>
                        </w:r>
                      </w:p>
                    </w:tc>
                  </w:sdtContent>
                </w:sdt>
                <w:sdt>
                  <w:sdtPr>
                    <w:rPr>
                      <w:szCs w:val="21"/>
                    </w:rPr>
                    <w:alias w:val="上市公司应付关联方款项明细-关联方"/>
                    <w:tag w:val="_GBC_8f117d3e5aee4c22ad9a5df3b284d78f"/>
                    <w:id w:val="418053"/>
                    <w:lock w:val="sdtLocked"/>
                    <w:placeholder>
                      <w:docPart w:val="GBC11111111111111111111111111111"/>
                    </w:placeholder>
                  </w:sdtPr>
                  <w:sdtContent>
                    <w:tc>
                      <w:tcPr>
                        <w:tcW w:w="1692" w:type="pct"/>
                        <w:tcBorders>
                          <w:top w:val="single" w:sz="4" w:space="0" w:color="auto"/>
                          <w:left w:val="single" w:sz="4" w:space="0" w:color="auto"/>
                          <w:bottom w:val="single" w:sz="4" w:space="0" w:color="auto"/>
                          <w:right w:val="single" w:sz="4" w:space="0" w:color="auto"/>
                        </w:tcBorders>
                      </w:tcPr>
                      <w:p w:rsidR="000D1255" w:rsidRDefault="00D628CC">
                        <w:pPr>
                          <w:autoSpaceDE w:val="0"/>
                          <w:autoSpaceDN w:val="0"/>
                          <w:adjustRightInd w:val="0"/>
                          <w:rPr>
                            <w:szCs w:val="21"/>
                          </w:rPr>
                        </w:pPr>
                        <w:r>
                          <w:rPr>
                            <w:rFonts w:hint="eastAsia"/>
                            <w:szCs w:val="21"/>
                          </w:rPr>
                          <w:t>陕西黄金公司</w:t>
                        </w:r>
                      </w:p>
                    </w:tc>
                  </w:sdtContent>
                </w:sdt>
                <w:sdt>
                  <w:sdtPr>
                    <w:rPr>
                      <w:szCs w:val="21"/>
                    </w:rPr>
                    <w:alias w:val="上市公司应付关联方款项明细-金额"/>
                    <w:tag w:val="_GBC_c0b3b7a0b8574da2b1f8c7b47eb7dc95"/>
                    <w:id w:val="418060"/>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tcPr>
                      <w:p w:rsidR="000D1255" w:rsidRDefault="00D628CC">
                        <w:pPr>
                          <w:autoSpaceDE w:val="0"/>
                          <w:autoSpaceDN w:val="0"/>
                          <w:adjustRightInd w:val="0"/>
                          <w:jc w:val="right"/>
                          <w:rPr>
                            <w:szCs w:val="21"/>
                          </w:rPr>
                        </w:pPr>
                        <w:r>
                          <w:rPr>
                            <w:szCs w:val="21"/>
                          </w:rPr>
                          <w:t>180,000.00</w:t>
                        </w:r>
                      </w:p>
                    </w:tc>
                  </w:sdtContent>
                </w:sdt>
                <w:sdt>
                  <w:sdtPr>
                    <w:rPr>
                      <w:szCs w:val="21"/>
                    </w:rPr>
                    <w:alias w:val="上市公司应付关联方款项明细-金额"/>
                    <w:tag w:val="_GBC_c2152582304d4e45a85f442e3a66d522"/>
                    <w:id w:val="418069"/>
                    <w:lock w:val="sdtLocked"/>
                    <w:placeholder>
                      <w:docPart w:val="GBC11111111111111111111111111111"/>
                    </w:placeholder>
                  </w:sdtPr>
                  <w:sdtContent>
                    <w:tc>
                      <w:tcPr>
                        <w:tcW w:w="1501" w:type="pct"/>
                        <w:tcBorders>
                          <w:top w:val="single" w:sz="4" w:space="0" w:color="auto"/>
                          <w:left w:val="single" w:sz="4" w:space="0" w:color="auto"/>
                          <w:bottom w:val="single" w:sz="4" w:space="0" w:color="auto"/>
                          <w:right w:val="single" w:sz="4" w:space="0" w:color="auto"/>
                        </w:tcBorders>
                      </w:tcPr>
                      <w:p w:rsidR="000D1255" w:rsidRDefault="00D628CC">
                        <w:pPr>
                          <w:autoSpaceDE w:val="0"/>
                          <w:autoSpaceDN w:val="0"/>
                          <w:adjustRightInd w:val="0"/>
                          <w:jc w:val="right"/>
                          <w:rPr>
                            <w:szCs w:val="21"/>
                          </w:rPr>
                        </w:pPr>
                        <w:r>
                          <w:rPr>
                            <w:szCs w:val="21"/>
                          </w:rPr>
                          <w:t>180,000.00</w:t>
                        </w:r>
                      </w:p>
                    </w:tc>
                  </w:sdtContent>
                </w:sdt>
              </w:tr>
            </w:sdtContent>
          </w:sdt>
          <w:sdt>
            <w:sdtPr>
              <w:rPr>
                <w:rFonts w:hint="eastAsia"/>
                <w:szCs w:val="21"/>
              </w:rPr>
              <w:alias w:val="上市公司应付关联方款项明细"/>
              <w:tag w:val="_GBC_bb3d19486f2b460b856a135056bd0897"/>
              <w:id w:val="755314"/>
              <w:lock w:val="sdtLocked"/>
              <w:placeholder>
                <w:docPart w:val="DefaultPlaceholder_22675703"/>
              </w:placeholder>
            </w:sdtPr>
            <w:sdtEndPr>
              <w:rPr>
                <w:rFonts w:hint="default"/>
              </w:rPr>
            </w:sdtEndPr>
            <w:sdtContent>
              <w:tr w:rsidR="00D628CC" w:rsidTr="00565779">
                <w:sdt>
                  <w:sdtPr>
                    <w:rPr>
                      <w:rFonts w:hint="eastAsia"/>
                      <w:szCs w:val="21"/>
                    </w:rPr>
                    <w:alias w:val="上市公司应付关联方款项明细-项目名称"/>
                    <w:tag w:val="_GBC_6233adb0f6b54f128938af25d0d69653"/>
                    <w:id w:val="755315"/>
                    <w:lock w:val="sdtLocked"/>
                    <w:placeholder>
                      <w:docPart w:val="GBC11111111111111111111111111111"/>
                    </w:placeholder>
                    <w:showingPlcHdr/>
                  </w:sdtPr>
                  <w:sdtContent>
                    <w:tc>
                      <w:tcPr>
                        <w:tcW w:w="654" w:type="pct"/>
                        <w:tcBorders>
                          <w:top w:val="single" w:sz="4" w:space="0" w:color="auto"/>
                          <w:left w:val="single" w:sz="4" w:space="0" w:color="auto"/>
                          <w:bottom w:val="single" w:sz="4" w:space="0" w:color="auto"/>
                          <w:right w:val="single" w:sz="4" w:space="0" w:color="auto"/>
                        </w:tcBorders>
                        <w:vAlign w:val="center"/>
                      </w:tcPr>
                      <w:p w:rsidR="00D628CC" w:rsidRDefault="00D628CC">
                        <w:pPr>
                          <w:autoSpaceDE w:val="0"/>
                          <w:autoSpaceDN w:val="0"/>
                          <w:adjustRightInd w:val="0"/>
                          <w:rPr>
                            <w:szCs w:val="21"/>
                          </w:rPr>
                        </w:pPr>
                        <w:r w:rsidRPr="001852D3">
                          <w:rPr>
                            <w:rStyle w:val="af5"/>
                            <w:rFonts w:hint="eastAsia"/>
                          </w:rPr>
                          <w:t xml:space="preserve">　</w:t>
                        </w:r>
                      </w:p>
                    </w:tc>
                  </w:sdtContent>
                </w:sdt>
                <w:sdt>
                  <w:sdtPr>
                    <w:rPr>
                      <w:szCs w:val="21"/>
                    </w:rPr>
                    <w:alias w:val="上市公司应付关联方款项明细-关联方"/>
                    <w:tag w:val="_GBC_8f117d3e5aee4c22ad9a5df3b284d78f"/>
                    <w:id w:val="755320"/>
                    <w:lock w:val="sdtLocked"/>
                    <w:placeholder>
                      <w:docPart w:val="GBC11111111111111111111111111111"/>
                    </w:placeholder>
                  </w:sdtPr>
                  <w:sdtContent>
                    <w:tc>
                      <w:tcPr>
                        <w:tcW w:w="1692" w:type="pct"/>
                        <w:tcBorders>
                          <w:top w:val="single" w:sz="4" w:space="0" w:color="auto"/>
                          <w:left w:val="single" w:sz="4" w:space="0" w:color="auto"/>
                          <w:bottom w:val="single" w:sz="4" w:space="0" w:color="auto"/>
                          <w:right w:val="single" w:sz="4" w:space="0" w:color="auto"/>
                        </w:tcBorders>
                      </w:tcPr>
                      <w:p w:rsidR="00D628CC" w:rsidRDefault="00D628CC">
                        <w:pPr>
                          <w:autoSpaceDE w:val="0"/>
                          <w:autoSpaceDN w:val="0"/>
                          <w:adjustRightInd w:val="0"/>
                          <w:rPr>
                            <w:szCs w:val="21"/>
                          </w:rPr>
                        </w:pPr>
                        <w:r>
                          <w:rPr>
                            <w:rFonts w:hint="eastAsia"/>
                            <w:szCs w:val="21"/>
                          </w:rPr>
                          <w:t>合 </w:t>
                        </w:r>
                        <w:r>
                          <w:rPr>
                            <w:szCs w:val="21"/>
                          </w:rPr>
                          <w:t xml:space="preserve"> 计</w:t>
                        </w:r>
                      </w:p>
                    </w:tc>
                  </w:sdtContent>
                </w:sdt>
                <w:sdt>
                  <w:sdtPr>
                    <w:rPr>
                      <w:szCs w:val="21"/>
                    </w:rPr>
                    <w:alias w:val="上市公司应付关联方款项明细-金额"/>
                    <w:tag w:val="_GBC_c0b3b7a0b8574da2b1f8c7b47eb7dc95"/>
                    <w:id w:val="755327"/>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tcPr>
                      <w:p w:rsidR="00D628CC" w:rsidRDefault="00D628CC">
                        <w:pPr>
                          <w:autoSpaceDE w:val="0"/>
                          <w:autoSpaceDN w:val="0"/>
                          <w:adjustRightInd w:val="0"/>
                          <w:jc w:val="right"/>
                          <w:rPr>
                            <w:szCs w:val="21"/>
                          </w:rPr>
                        </w:pPr>
                        <w:r>
                          <w:rPr>
                            <w:szCs w:val="21"/>
                          </w:rPr>
                          <w:t>69,075,466.21</w:t>
                        </w:r>
                      </w:p>
                    </w:tc>
                  </w:sdtContent>
                </w:sdt>
                <w:sdt>
                  <w:sdtPr>
                    <w:rPr>
                      <w:szCs w:val="21"/>
                    </w:rPr>
                    <w:alias w:val="上市公司应付关联方款项明细-金额"/>
                    <w:tag w:val="_GBC_c2152582304d4e45a85f442e3a66d522"/>
                    <w:id w:val="755336"/>
                    <w:lock w:val="sdtLocked"/>
                    <w:placeholder>
                      <w:docPart w:val="GBC11111111111111111111111111111"/>
                    </w:placeholder>
                  </w:sdtPr>
                  <w:sdtContent>
                    <w:tc>
                      <w:tcPr>
                        <w:tcW w:w="1501" w:type="pct"/>
                        <w:tcBorders>
                          <w:top w:val="single" w:sz="4" w:space="0" w:color="auto"/>
                          <w:left w:val="single" w:sz="4" w:space="0" w:color="auto"/>
                          <w:bottom w:val="single" w:sz="4" w:space="0" w:color="auto"/>
                          <w:right w:val="single" w:sz="4" w:space="0" w:color="auto"/>
                        </w:tcBorders>
                      </w:tcPr>
                      <w:p w:rsidR="00D628CC" w:rsidRDefault="00D628CC">
                        <w:pPr>
                          <w:autoSpaceDE w:val="0"/>
                          <w:autoSpaceDN w:val="0"/>
                          <w:adjustRightInd w:val="0"/>
                          <w:jc w:val="right"/>
                          <w:rPr>
                            <w:szCs w:val="21"/>
                          </w:rPr>
                        </w:pPr>
                        <w:r>
                          <w:rPr>
                            <w:szCs w:val="21"/>
                          </w:rPr>
                          <w:t>76,349,416.14</w:t>
                        </w:r>
                      </w:p>
                    </w:tc>
                  </w:sdtContent>
                </w:sdt>
              </w:tr>
            </w:sdtContent>
          </w:sdt>
        </w:tbl>
        <w:p w:rsidR="00917602" w:rsidRPr="002157BD" w:rsidRDefault="00554C92">
          <w:pPr>
            <w:rPr>
              <w:rFonts w:ascii="仿宋_GB2312" w:eastAsia="仿宋_GB2312"/>
              <w:szCs w:val="21"/>
            </w:rPr>
          </w:pPr>
        </w:p>
      </w:sdtContent>
    </w:sdt>
    <w:p w:rsidR="00917602" w:rsidRDefault="00E14A22">
      <w:pPr>
        <w:pStyle w:val="2"/>
        <w:numPr>
          <w:ilvl w:val="0"/>
          <w:numId w:val="61"/>
        </w:numPr>
      </w:pPr>
      <w:r>
        <w:rPr>
          <w:rFonts w:hint="eastAsia"/>
        </w:rPr>
        <w:t>承诺及或有事项</w:t>
      </w:r>
    </w:p>
    <w:p w:rsidR="00917602" w:rsidRDefault="00E14A22">
      <w:pPr>
        <w:pStyle w:val="3"/>
        <w:numPr>
          <w:ilvl w:val="0"/>
          <w:numId w:val="108"/>
        </w:numPr>
        <w:rPr>
          <w:rFonts w:ascii="宋体" w:hAnsi="宋体"/>
        </w:rPr>
      </w:pPr>
      <w:r>
        <w:rPr>
          <w:rFonts w:ascii="宋体" w:hAnsi="宋体" w:hint="eastAsia"/>
        </w:rPr>
        <w:t>重要承诺事项</w:t>
      </w:r>
    </w:p>
    <w:sdt>
      <w:sdtPr>
        <w:rPr>
          <w:rFonts w:hint="eastAsia"/>
          <w:b/>
          <w:bCs/>
        </w:rPr>
        <w:tag w:val="_GBC_bd716a4e356044ddb7c8207f0edef471"/>
        <w:id w:val="1177696933"/>
        <w:lock w:val="sdtLocked"/>
        <w:placeholder>
          <w:docPart w:val="GBC22222222222222222222222222222"/>
        </w:placeholder>
      </w:sdtPr>
      <w:sdtEndPr>
        <w:rPr>
          <w:rFonts w:asciiTheme="minorHAnsi" w:hAnsiTheme="minorHAnsi" w:cstheme="minorBidi"/>
          <w:b w:val="0"/>
          <w:bCs w:val="0"/>
        </w:rPr>
      </w:sdtEndPr>
      <w:sdtContent>
        <w:p w:rsidR="00917602" w:rsidRDefault="00917602"/>
        <w:sdt>
          <w:sdtPr>
            <w:rPr>
              <w:rFonts w:cs="Cambria"/>
              <w:bCs/>
            </w:rPr>
            <w:alias w:val="资产负债表日存在的重要承诺"/>
            <w:tag w:val="_GBC_b0cd6a8a93e142e5926c06e28f794da3"/>
            <w:id w:val="-514077704"/>
            <w:lock w:val="sdtLocked"/>
            <w:placeholder>
              <w:docPart w:val="GBC22222222222222222222222222222"/>
            </w:placeholder>
          </w:sdtPr>
          <w:sdtContent>
            <w:p w:rsidR="000D1255" w:rsidRPr="005A1775" w:rsidRDefault="000D1255" w:rsidP="005A1775">
              <w:pPr>
                <w:snapToGrid w:val="0"/>
                <w:spacing w:line="360" w:lineRule="auto"/>
                <w:ind w:firstLineChars="200" w:firstLine="420"/>
                <w:rPr>
                  <w:rFonts w:asciiTheme="minorEastAsia" w:eastAsiaTheme="minorEastAsia" w:hAnsiTheme="minorEastAsia" w:cs="Arial"/>
                  <w:color w:val="000000"/>
                  <w:szCs w:val="21"/>
                </w:rPr>
              </w:pPr>
              <w:r w:rsidRPr="005A1775">
                <w:rPr>
                  <w:rFonts w:asciiTheme="minorEastAsia" w:eastAsiaTheme="minorEastAsia" w:hAnsiTheme="minorEastAsia" w:cs="Arial"/>
                  <w:color w:val="000000"/>
                  <w:szCs w:val="21"/>
                </w:rPr>
                <w:t>关于对潼关中金黄金矿业有限责任公司资产权属过户的承诺：本公司及潼关县国有资产经营管理公司承诺，在对潼关中金黄金矿业有限责任公司增资完成后六个月内，将出资的净资产中涉及需要办理权属转移的房产、土地、采矿权、探矿权及股权等资产变更到潼关中金黄金矿业有限责任公司名下，目前房产、采矿权及探矿权已经全部办理完毕，其余资产的权属证明正在办理过程中。</w:t>
              </w:r>
            </w:p>
            <w:p w:rsidR="00917602" w:rsidRPr="00A73DF1" w:rsidRDefault="000D1255" w:rsidP="00A73DF1">
              <w:pPr>
                <w:snapToGrid w:val="0"/>
                <w:spacing w:line="360" w:lineRule="auto"/>
                <w:ind w:firstLineChars="200" w:firstLine="420"/>
                <w:rPr>
                  <w:rFonts w:asciiTheme="minorEastAsia" w:eastAsiaTheme="minorEastAsia" w:hAnsiTheme="minorEastAsia" w:cs="Arial"/>
                  <w:color w:val="000000"/>
                  <w:szCs w:val="21"/>
                </w:rPr>
              </w:pPr>
              <w:r w:rsidRPr="00A73DF1">
                <w:rPr>
                  <w:rFonts w:asciiTheme="minorEastAsia" w:eastAsiaTheme="minorEastAsia" w:hAnsiTheme="minorEastAsia" w:cs="Arial"/>
                  <w:color w:val="000000"/>
                  <w:szCs w:val="21"/>
                </w:rPr>
                <w:lastRenderedPageBreak/>
                <w:t>2008年2月，本公司非公开发行股票收购中国黄金集团公司9家子公司（辽宁五龙黄金矿业有限责任公司股权已经转让）的股权及权益，本公司及中国黄金集团公司承诺对拟出让资产涉及的矿权、土地使用权、房屋所有权等权属证明于承诺出具之日起12个月内取得或完善，如未能取得或完善资质证书而导致本公司遭受损失，中国黄金集团公司将予以补偿。截止201</w:t>
              </w:r>
              <w:r w:rsidRPr="00A73DF1">
                <w:rPr>
                  <w:rFonts w:asciiTheme="minorEastAsia" w:eastAsiaTheme="minorEastAsia" w:hAnsiTheme="minorEastAsia" w:cs="Arial" w:hint="eastAsia"/>
                  <w:color w:val="000000"/>
                  <w:szCs w:val="21"/>
                </w:rPr>
                <w:t>4</w:t>
              </w:r>
              <w:r w:rsidRPr="00A73DF1">
                <w:rPr>
                  <w:rFonts w:asciiTheme="minorEastAsia" w:eastAsiaTheme="minorEastAsia" w:hAnsiTheme="minorEastAsia" w:cs="Arial"/>
                  <w:color w:val="000000"/>
                  <w:szCs w:val="21"/>
                </w:rPr>
                <w:t>年12月31日，上述部分产权尚未完善。</w:t>
              </w:r>
            </w:p>
          </w:sdtContent>
        </w:sdt>
      </w:sdtContent>
    </w:sdt>
    <w:p w:rsidR="00917602" w:rsidRDefault="00E14A22">
      <w:pPr>
        <w:pStyle w:val="3"/>
        <w:numPr>
          <w:ilvl w:val="0"/>
          <w:numId w:val="108"/>
        </w:numPr>
      </w:pPr>
      <w:r>
        <w:rPr>
          <w:rFonts w:hint="eastAsia"/>
        </w:rPr>
        <w:t>或有事项</w:t>
      </w:r>
    </w:p>
    <w:sdt>
      <w:sdtPr>
        <w:rPr>
          <w:rFonts w:ascii="宋体" w:hAnsi="宋体" w:cs="宋体" w:hint="eastAsia"/>
          <w:b w:val="0"/>
          <w:bCs w:val="0"/>
          <w:kern w:val="0"/>
          <w:szCs w:val="24"/>
        </w:rPr>
        <w:tag w:val="_GBC_c667d796bd114ba58f4592903a5601f3"/>
        <w:id w:val="-1263993639"/>
        <w:lock w:val="sdtLocked"/>
        <w:placeholder>
          <w:docPart w:val="GBC22222222222222222222222222222"/>
        </w:placeholder>
      </w:sdtPr>
      <w:sdtEndPr>
        <w:rPr>
          <w:rFonts w:asciiTheme="minorHAnsi" w:hAnsiTheme="minorHAnsi" w:cstheme="minorBidi"/>
        </w:rPr>
      </w:sdtEndPr>
      <w:sdtContent>
        <w:p w:rsidR="00917602" w:rsidRDefault="00917602" w:rsidP="00E310E3">
          <w:pPr>
            <w:pStyle w:val="4"/>
            <w:tabs>
              <w:tab w:val="left" w:pos="616"/>
            </w:tabs>
          </w:pPr>
        </w:p>
        <w:sdt>
          <w:sdtPr>
            <w:alias w:val="资产负债表日存在的重要或有事项"/>
            <w:tag w:val="_GBC_9aacda4c45eb44bcb0d1f17e53741a1f"/>
            <w:id w:val="-1124461060"/>
            <w:lock w:val="sdtLocked"/>
            <w:placeholder>
              <w:docPart w:val="GBC22222222222222222222222222222"/>
            </w:placeholder>
          </w:sdtPr>
          <w:sdtContent>
            <w:p w:rsidR="000D1255" w:rsidRPr="00E310E3" w:rsidRDefault="000D1255" w:rsidP="00C77338">
              <w:pPr>
                <w:snapToGrid w:val="0"/>
                <w:spacing w:line="360" w:lineRule="auto"/>
                <w:ind w:firstLineChars="150" w:firstLine="315"/>
                <w:rPr>
                  <w:rFonts w:ascii="Arial Narrow" w:hAnsi="Arial Narrow" w:cs="Arial"/>
                  <w:szCs w:val="21"/>
                </w:rPr>
              </w:pPr>
              <w:r w:rsidRPr="00E310E3">
                <w:rPr>
                  <w:rFonts w:ascii="Arial Narrow" w:hAnsi="Arial Narrow" w:cs="Arial"/>
                  <w:szCs w:val="21"/>
                </w:rPr>
                <w:t>（</w:t>
              </w:r>
              <w:r w:rsidRPr="00E310E3">
                <w:rPr>
                  <w:rFonts w:ascii="Arial Narrow" w:hAnsi="Arial Narrow" w:cs="Arial"/>
                  <w:szCs w:val="21"/>
                </w:rPr>
                <w:t>1</w:t>
              </w:r>
              <w:r w:rsidRPr="00E310E3">
                <w:rPr>
                  <w:rFonts w:ascii="Arial Narrow" w:hAnsi="Arial Narrow" w:cs="Arial"/>
                  <w:szCs w:val="21"/>
                </w:rPr>
                <w:t>）未决诉讼仲裁形成的或有负债及其财务影响</w:t>
              </w:r>
            </w:p>
            <w:p w:rsidR="000D1255" w:rsidRPr="00E310E3" w:rsidRDefault="000D1255" w:rsidP="00E310E3">
              <w:pPr>
                <w:snapToGrid w:val="0"/>
                <w:spacing w:line="360" w:lineRule="auto"/>
                <w:ind w:firstLineChars="200" w:firstLine="420"/>
                <w:rPr>
                  <w:rFonts w:ascii="Arial Narrow" w:hAnsi="Arial Narrow" w:cs="Arial"/>
                  <w:szCs w:val="21"/>
                </w:rPr>
              </w:pPr>
              <w:r w:rsidRPr="00E310E3">
                <w:rPr>
                  <w:rFonts w:ascii="Arial Narrow" w:hAnsi="Arial Narrow" w:cs="Arial"/>
                  <w:szCs w:val="21"/>
                </w:rPr>
                <w:t>2010</w:t>
              </w:r>
              <w:r w:rsidRPr="00E310E3">
                <w:rPr>
                  <w:rFonts w:ascii="Arial Narrow" w:hAnsi="Arial Narrow" w:cs="Arial"/>
                  <w:szCs w:val="21"/>
                </w:rPr>
                <w:t>年</w:t>
              </w:r>
              <w:r w:rsidRPr="00E310E3">
                <w:rPr>
                  <w:rFonts w:ascii="Arial Narrow" w:hAnsi="Arial Narrow" w:cs="Arial"/>
                  <w:szCs w:val="21"/>
                </w:rPr>
                <w:t>7</w:t>
              </w:r>
              <w:r w:rsidRPr="00E310E3">
                <w:rPr>
                  <w:rFonts w:ascii="Arial Narrow" w:hAnsi="Arial Narrow" w:cs="Arial"/>
                  <w:szCs w:val="21"/>
                </w:rPr>
                <w:t>月，湖北省黄金公司（以下简称</w:t>
              </w:r>
              <w:r w:rsidRPr="00E310E3">
                <w:rPr>
                  <w:rFonts w:ascii="Arial Narrow" w:hAnsi="Arial Narrow" w:cs="Arial"/>
                  <w:szCs w:val="21"/>
                </w:rPr>
                <w:t>“</w:t>
              </w:r>
              <w:r w:rsidRPr="00E310E3">
                <w:rPr>
                  <w:rFonts w:ascii="Arial Narrow" w:hAnsi="Arial Narrow" w:cs="Arial"/>
                  <w:szCs w:val="21"/>
                </w:rPr>
                <w:t>湖北黄金</w:t>
              </w:r>
              <w:r w:rsidRPr="00E310E3">
                <w:rPr>
                  <w:rFonts w:ascii="Arial Narrow" w:hAnsi="Arial Narrow" w:cs="Arial"/>
                  <w:szCs w:val="21"/>
                </w:rPr>
                <w:t>”</w:t>
              </w:r>
              <w:r w:rsidRPr="00E310E3">
                <w:rPr>
                  <w:rFonts w:ascii="Arial Narrow" w:hAnsi="Arial Narrow" w:cs="Arial"/>
                  <w:szCs w:val="21"/>
                </w:rPr>
                <w:t>）就本公司子公司湖北鸡笼山黄金矿业有限公司（以下简称</w:t>
              </w:r>
              <w:r w:rsidRPr="00E310E3">
                <w:rPr>
                  <w:rFonts w:ascii="Arial Narrow" w:hAnsi="Arial Narrow" w:cs="Arial"/>
                  <w:szCs w:val="21"/>
                </w:rPr>
                <w:t>“</w:t>
              </w:r>
              <w:r w:rsidRPr="00E310E3">
                <w:rPr>
                  <w:rFonts w:ascii="Arial Narrow" w:hAnsi="Arial Narrow" w:cs="Arial"/>
                  <w:szCs w:val="21"/>
                </w:rPr>
                <w:t>鸡笼山矿业</w:t>
              </w:r>
              <w:r w:rsidRPr="00E310E3">
                <w:rPr>
                  <w:rFonts w:ascii="Arial Narrow" w:hAnsi="Arial Narrow" w:cs="Arial"/>
                  <w:szCs w:val="21"/>
                </w:rPr>
                <w:t>”</w:t>
              </w:r>
              <w:r w:rsidRPr="00E310E3">
                <w:rPr>
                  <w:rFonts w:ascii="Arial Narrow" w:hAnsi="Arial Narrow" w:cs="Arial"/>
                  <w:szCs w:val="21"/>
                </w:rPr>
                <w:t>）矿权权属纠纷向湖北省黄石市中级人民法院（以下简称</w:t>
              </w:r>
              <w:r w:rsidRPr="00E310E3">
                <w:rPr>
                  <w:rFonts w:ascii="Arial Narrow" w:hAnsi="Arial Narrow" w:cs="Arial"/>
                  <w:szCs w:val="21"/>
                </w:rPr>
                <w:t>“</w:t>
              </w:r>
              <w:r w:rsidRPr="00E310E3">
                <w:rPr>
                  <w:rFonts w:ascii="Arial Narrow" w:hAnsi="Arial Narrow" w:cs="Arial"/>
                  <w:szCs w:val="21"/>
                </w:rPr>
                <w:t>黄石中院</w:t>
              </w:r>
              <w:r w:rsidRPr="00E310E3">
                <w:rPr>
                  <w:rFonts w:ascii="Arial Narrow" w:hAnsi="Arial Narrow" w:cs="Arial"/>
                  <w:szCs w:val="21"/>
                </w:rPr>
                <w:t>”</w:t>
              </w:r>
              <w:r w:rsidRPr="00E310E3">
                <w:rPr>
                  <w:rFonts w:ascii="Arial Narrow" w:hAnsi="Arial Narrow" w:cs="Arial"/>
                  <w:szCs w:val="21"/>
                </w:rPr>
                <w:t>）提起诉讼。湖北黄金的诉讼请求为：（</w:t>
              </w:r>
              <w:r w:rsidRPr="00E310E3">
                <w:rPr>
                  <w:rFonts w:ascii="Arial Narrow" w:hAnsi="Arial Narrow" w:cs="Arial"/>
                  <w:szCs w:val="21"/>
                </w:rPr>
                <w:t>1</w:t>
              </w:r>
              <w:r w:rsidRPr="00E310E3">
                <w:rPr>
                  <w:rFonts w:ascii="Arial Narrow" w:hAnsi="Arial Narrow" w:cs="Arial"/>
                  <w:szCs w:val="21"/>
                </w:rPr>
                <w:t>）要求将鸡笼山矿业拥有的鸡笼山金矿的探矿权、采矿权归属于湖北黄金；（</w:t>
              </w:r>
              <w:r w:rsidRPr="00E310E3">
                <w:rPr>
                  <w:rFonts w:ascii="Arial Narrow" w:hAnsi="Arial Narrow" w:cs="Arial"/>
                  <w:szCs w:val="21"/>
                </w:rPr>
                <w:t>2</w:t>
              </w:r>
              <w:r w:rsidRPr="00E310E3">
                <w:rPr>
                  <w:rFonts w:ascii="Arial Narrow" w:hAnsi="Arial Narrow" w:cs="Arial"/>
                  <w:szCs w:val="21"/>
                </w:rPr>
                <w:t>）要求鸡笼山矿业向湖北黄金支付自</w:t>
              </w:r>
              <w:r w:rsidRPr="00E310E3">
                <w:rPr>
                  <w:rFonts w:ascii="Arial Narrow" w:hAnsi="Arial Narrow" w:cs="Arial"/>
                  <w:szCs w:val="21"/>
                </w:rPr>
                <w:t>2002</w:t>
              </w:r>
              <w:r w:rsidRPr="00E310E3">
                <w:rPr>
                  <w:rFonts w:ascii="Arial Narrow" w:hAnsi="Arial Narrow" w:cs="Arial"/>
                  <w:szCs w:val="21"/>
                </w:rPr>
                <w:t>年</w:t>
              </w:r>
              <w:r w:rsidRPr="00E310E3">
                <w:rPr>
                  <w:rFonts w:ascii="Arial Narrow" w:hAnsi="Arial Narrow" w:cs="Arial"/>
                  <w:szCs w:val="21"/>
                </w:rPr>
                <w:t>12</w:t>
              </w:r>
              <w:r w:rsidRPr="00E310E3">
                <w:rPr>
                  <w:rFonts w:ascii="Arial Narrow" w:hAnsi="Arial Narrow" w:cs="Arial"/>
                  <w:szCs w:val="21"/>
                </w:rPr>
                <w:t>月</w:t>
              </w:r>
              <w:r w:rsidRPr="00E310E3">
                <w:rPr>
                  <w:rFonts w:ascii="Arial Narrow" w:hAnsi="Arial Narrow" w:cs="Arial"/>
                  <w:szCs w:val="21"/>
                </w:rPr>
                <w:t>26</w:t>
              </w:r>
              <w:r w:rsidRPr="00E310E3">
                <w:rPr>
                  <w:rFonts w:ascii="Arial Narrow" w:hAnsi="Arial Narrow" w:cs="Arial"/>
                  <w:szCs w:val="21"/>
                </w:rPr>
                <w:t>日以来使用上述矿权的使用费</w:t>
              </w:r>
              <w:r w:rsidRPr="00E310E3">
                <w:rPr>
                  <w:rFonts w:ascii="Arial Narrow" w:hAnsi="Arial Narrow" w:cs="Arial"/>
                  <w:szCs w:val="21"/>
                </w:rPr>
                <w:t>32,634,366.00</w:t>
              </w:r>
              <w:r w:rsidRPr="00E310E3">
                <w:rPr>
                  <w:rFonts w:ascii="Arial Narrow" w:hAnsi="Arial Narrow" w:cs="Arial"/>
                  <w:szCs w:val="21"/>
                </w:rPr>
                <w:t>元（注：起诉书中注明使用费具体金额以最终评估确认的价值为准）；（</w:t>
              </w:r>
              <w:r w:rsidRPr="00E310E3">
                <w:rPr>
                  <w:rFonts w:ascii="Arial Narrow" w:hAnsi="Arial Narrow" w:cs="Arial"/>
                  <w:szCs w:val="21"/>
                </w:rPr>
                <w:t>3</w:t>
              </w:r>
              <w:r w:rsidRPr="00E310E3">
                <w:rPr>
                  <w:rFonts w:ascii="Arial Narrow" w:hAnsi="Arial Narrow" w:cs="Arial"/>
                  <w:szCs w:val="21"/>
                </w:rPr>
                <w:t>）要求鸡笼山矿业承担本诉讼案件的一切费用。</w:t>
              </w:r>
              <w:r w:rsidRPr="00E310E3">
                <w:rPr>
                  <w:rFonts w:ascii="Arial Narrow" w:hAnsi="Arial Narrow" w:cs="Arial"/>
                  <w:szCs w:val="21"/>
                </w:rPr>
                <w:t>2010</w:t>
              </w:r>
              <w:r w:rsidRPr="00E310E3">
                <w:rPr>
                  <w:rFonts w:ascii="Arial Narrow" w:hAnsi="Arial Narrow" w:cs="Arial"/>
                  <w:szCs w:val="21"/>
                </w:rPr>
                <w:t>年</w:t>
              </w:r>
              <w:r w:rsidRPr="00E310E3">
                <w:rPr>
                  <w:rFonts w:ascii="Arial Narrow" w:hAnsi="Arial Narrow" w:cs="Arial"/>
                  <w:szCs w:val="21"/>
                </w:rPr>
                <w:t>10</w:t>
              </w:r>
              <w:r w:rsidRPr="00E310E3">
                <w:rPr>
                  <w:rFonts w:ascii="Arial Narrow" w:hAnsi="Arial Narrow" w:cs="Arial"/>
                  <w:szCs w:val="21"/>
                </w:rPr>
                <w:t>月</w:t>
              </w:r>
              <w:r w:rsidRPr="00E310E3">
                <w:rPr>
                  <w:rFonts w:ascii="Arial Narrow" w:hAnsi="Arial Narrow" w:cs="Arial"/>
                  <w:szCs w:val="21"/>
                </w:rPr>
                <w:t>28</w:t>
              </w:r>
              <w:r w:rsidRPr="00E310E3">
                <w:rPr>
                  <w:rFonts w:ascii="Arial Narrow" w:hAnsi="Arial Narrow" w:cs="Arial"/>
                  <w:szCs w:val="21"/>
                </w:rPr>
                <w:t>日，湖北省黄石市中级人民法院，第一次开庭审理了此案，因湖北黄金提出对鸡笼山金矿的矿业权进行评估，此案中止审理。</w:t>
              </w:r>
              <w:r w:rsidRPr="00E310E3">
                <w:rPr>
                  <w:rFonts w:ascii="Arial Narrow" w:hAnsi="Arial Narrow" w:cs="Arial"/>
                  <w:szCs w:val="21"/>
                </w:rPr>
                <w:t>2013</w:t>
              </w:r>
              <w:r w:rsidRPr="00E310E3">
                <w:rPr>
                  <w:rFonts w:ascii="Arial Narrow" w:hAnsi="Arial Narrow" w:cs="Arial"/>
                  <w:szCs w:val="21"/>
                </w:rPr>
                <w:t>年</w:t>
              </w:r>
              <w:r w:rsidRPr="00E310E3">
                <w:rPr>
                  <w:rFonts w:ascii="Arial Narrow" w:hAnsi="Arial Narrow" w:cs="Arial"/>
                  <w:szCs w:val="21"/>
                </w:rPr>
                <w:t>1</w:t>
              </w:r>
              <w:r w:rsidRPr="00E310E3">
                <w:rPr>
                  <w:rFonts w:ascii="Arial Narrow" w:hAnsi="Arial Narrow" w:cs="Arial"/>
                  <w:szCs w:val="21"/>
                </w:rPr>
                <w:t>月</w:t>
              </w:r>
              <w:r w:rsidRPr="00E310E3">
                <w:rPr>
                  <w:rFonts w:ascii="Arial Narrow" w:hAnsi="Arial Narrow" w:cs="Arial"/>
                  <w:szCs w:val="21"/>
                </w:rPr>
                <w:t>18</w:t>
              </w:r>
              <w:r w:rsidRPr="00E310E3">
                <w:rPr>
                  <w:rFonts w:ascii="Arial Narrow" w:hAnsi="Arial Narrow" w:cs="Arial"/>
                  <w:szCs w:val="21"/>
                </w:rPr>
                <w:t>日，湖北省中级人民法院再次开庭，双方代理律师就本案各自发表了代理意见。</w:t>
              </w:r>
              <w:r w:rsidRPr="00E310E3">
                <w:rPr>
                  <w:rFonts w:ascii="Arial Narrow" w:hAnsi="Arial Narrow" w:cs="Arial" w:hint="eastAsia"/>
                  <w:szCs w:val="21"/>
                </w:rPr>
                <w:t>2013</w:t>
              </w:r>
              <w:r w:rsidRPr="00E310E3">
                <w:rPr>
                  <w:rFonts w:ascii="Arial Narrow" w:hAnsi="Arial Narrow" w:cs="Arial" w:hint="eastAsia"/>
                  <w:szCs w:val="21"/>
                </w:rPr>
                <w:t>年</w:t>
              </w:r>
              <w:r w:rsidRPr="00E310E3">
                <w:rPr>
                  <w:rFonts w:ascii="Arial Narrow" w:hAnsi="Arial Narrow" w:cs="Arial" w:hint="eastAsia"/>
                  <w:szCs w:val="21"/>
                </w:rPr>
                <w:t>12</w:t>
              </w:r>
              <w:r w:rsidRPr="00E310E3">
                <w:rPr>
                  <w:rFonts w:ascii="Arial Narrow" w:hAnsi="Arial Narrow" w:cs="Arial" w:hint="eastAsia"/>
                  <w:szCs w:val="21"/>
                </w:rPr>
                <w:t>月</w:t>
              </w:r>
              <w:r w:rsidRPr="00E310E3">
                <w:rPr>
                  <w:rFonts w:ascii="Arial Narrow" w:hAnsi="Arial Narrow" w:cs="Arial" w:hint="eastAsia"/>
                  <w:szCs w:val="21"/>
                </w:rPr>
                <w:t>24</w:t>
              </w:r>
              <w:r w:rsidRPr="00E310E3">
                <w:rPr>
                  <w:rFonts w:ascii="Arial Narrow" w:hAnsi="Arial Narrow" w:cs="Arial" w:hint="eastAsia"/>
                  <w:szCs w:val="21"/>
                </w:rPr>
                <w:t>日，湖北省中级人民法院判决（（</w:t>
              </w:r>
              <w:r w:rsidRPr="00E310E3">
                <w:rPr>
                  <w:rFonts w:ascii="Arial Narrow" w:hAnsi="Arial Narrow" w:cs="Arial" w:hint="eastAsia"/>
                  <w:szCs w:val="21"/>
                </w:rPr>
                <w:t>2010</w:t>
              </w:r>
              <w:r w:rsidRPr="00E310E3">
                <w:rPr>
                  <w:rFonts w:ascii="Arial Narrow" w:hAnsi="Arial Narrow" w:cs="Arial" w:hint="eastAsia"/>
                  <w:szCs w:val="21"/>
                </w:rPr>
                <w:t>）黄民开初字第</w:t>
              </w:r>
              <w:r w:rsidRPr="00E310E3">
                <w:rPr>
                  <w:rFonts w:ascii="Arial Narrow" w:hAnsi="Arial Narrow" w:cs="Arial" w:hint="eastAsia"/>
                  <w:szCs w:val="21"/>
                </w:rPr>
                <w:t>3</w:t>
              </w:r>
              <w:r w:rsidRPr="00E310E3">
                <w:rPr>
                  <w:rFonts w:ascii="Arial Narrow" w:hAnsi="Arial Narrow" w:cs="Arial" w:hint="eastAsia"/>
                  <w:szCs w:val="21"/>
                </w:rPr>
                <w:t>号）：（</w:t>
              </w:r>
              <w:r w:rsidRPr="00E310E3">
                <w:rPr>
                  <w:rFonts w:ascii="Arial Narrow" w:hAnsi="Arial Narrow" w:cs="Arial" w:hint="eastAsia"/>
                  <w:szCs w:val="21"/>
                </w:rPr>
                <w:t>1</w:t>
              </w:r>
              <w:r w:rsidRPr="00E310E3">
                <w:rPr>
                  <w:rFonts w:ascii="Arial Narrow" w:hAnsi="Arial Narrow" w:cs="Arial" w:hint="eastAsia"/>
                  <w:szCs w:val="21"/>
                </w:rPr>
                <w:t>）确认鸡笼山公司的矿业权属于全体股东所有；（</w:t>
              </w:r>
              <w:r w:rsidRPr="00E310E3">
                <w:rPr>
                  <w:rFonts w:ascii="Arial Narrow" w:hAnsi="Arial Narrow" w:cs="Arial" w:hint="eastAsia"/>
                  <w:szCs w:val="21"/>
                </w:rPr>
                <w:t>2</w:t>
              </w:r>
              <w:r w:rsidRPr="00E310E3">
                <w:rPr>
                  <w:rFonts w:ascii="Arial Narrow" w:hAnsi="Arial Narrow" w:cs="Arial" w:hint="eastAsia"/>
                  <w:szCs w:val="21"/>
                </w:rPr>
                <w:t>）湖北省黄金公司享有矿业权利益为</w:t>
              </w:r>
              <w:r w:rsidRPr="00E310E3">
                <w:rPr>
                  <w:rFonts w:ascii="Arial Narrow" w:hAnsi="Arial Narrow" w:cs="Arial" w:hint="eastAsia"/>
                  <w:szCs w:val="21"/>
                </w:rPr>
                <w:t>4,592.87</w:t>
              </w:r>
              <w:r w:rsidRPr="00E310E3">
                <w:rPr>
                  <w:rFonts w:ascii="Arial Narrow" w:hAnsi="Arial Narrow" w:cs="Arial" w:hint="eastAsia"/>
                  <w:szCs w:val="21"/>
                </w:rPr>
                <w:t>万元，由鸡笼山公司自判决生效之日起十五日内付清；（</w:t>
              </w:r>
              <w:r w:rsidRPr="00E310E3">
                <w:rPr>
                  <w:rFonts w:ascii="Arial Narrow" w:hAnsi="Arial Narrow" w:cs="Arial" w:hint="eastAsia"/>
                  <w:szCs w:val="21"/>
                </w:rPr>
                <w:t>3</w:t>
              </w:r>
              <w:r w:rsidRPr="00E310E3">
                <w:rPr>
                  <w:rFonts w:ascii="Arial Narrow" w:hAnsi="Arial Narrow" w:cs="Arial" w:hint="eastAsia"/>
                  <w:szCs w:val="21"/>
                </w:rPr>
                <w:t>）驳回省黄金公司其他诉讼请求。原被告双方均提出上诉。</w:t>
              </w:r>
              <w:r w:rsidRPr="00E310E3">
                <w:rPr>
                  <w:rFonts w:ascii="Arial Narrow" w:hAnsi="Arial Narrow" w:cs="Arial" w:hint="eastAsia"/>
                  <w:szCs w:val="21"/>
                </w:rPr>
                <w:t>2014</w:t>
              </w:r>
              <w:r w:rsidRPr="00E310E3">
                <w:rPr>
                  <w:rFonts w:ascii="Arial Narrow" w:hAnsi="Arial Narrow" w:cs="Arial" w:hint="eastAsia"/>
                  <w:szCs w:val="21"/>
                </w:rPr>
                <w:t>年</w:t>
              </w:r>
              <w:r w:rsidRPr="00E310E3">
                <w:rPr>
                  <w:rFonts w:ascii="Arial Narrow" w:hAnsi="Arial Narrow" w:cs="Arial" w:hint="eastAsia"/>
                  <w:szCs w:val="21"/>
                </w:rPr>
                <w:t>12</w:t>
              </w:r>
              <w:r w:rsidRPr="00E310E3">
                <w:rPr>
                  <w:rFonts w:ascii="Arial Narrow" w:hAnsi="Arial Narrow" w:cs="Arial" w:hint="eastAsia"/>
                  <w:szCs w:val="21"/>
                </w:rPr>
                <w:t>月</w:t>
              </w:r>
              <w:r w:rsidRPr="00E310E3">
                <w:rPr>
                  <w:rFonts w:ascii="Arial Narrow" w:hAnsi="Arial Narrow" w:cs="Arial" w:hint="eastAsia"/>
                  <w:szCs w:val="21"/>
                </w:rPr>
                <w:t>15</w:t>
              </w:r>
              <w:r w:rsidRPr="00E310E3">
                <w:rPr>
                  <w:rFonts w:ascii="Arial Narrow" w:hAnsi="Arial Narrow" w:cs="Arial" w:hint="eastAsia"/>
                  <w:szCs w:val="21"/>
                </w:rPr>
                <w:t>日，湖北省高级人民法院民事裁定（（</w:t>
              </w:r>
              <w:r w:rsidRPr="00E310E3">
                <w:rPr>
                  <w:rFonts w:ascii="Arial Narrow" w:hAnsi="Arial Narrow" w:cs="Arial" w:hint="eastAsia"/>
                  <w:szCs w:val="21"/>
                </w:rPr>
                <w:t>2014</w:t>
              </w:r>
              <w:r w:rsidRPr="00E310E3">
                <w:rPr>
                  <w:rFonts w:ascii="Arial Narrow" w:hAnsi="Arial Narrow" w:cs="Arial" w:hint="eastAsia"/>
                  <w:szCs w:val="21"/>
                </w:rPr>
                <w:t>）鄂民—终字第</w:t>
              </w:r>
              <w:r w:rsidRPr="00E310E3">
                <w:rPr>
                  <w:rFonts w:ascii="Arial Narrow" w:hAnsi="Arial Narrow" w:cs="Arial" w:hint="eastAsia"/>
                  <w:szCs w:val="21"/>
                </w:rPr>
                <w:t>00067</w:t>
              </w:r>
              <w:r w:rsidRPr="00E310E3">
                <w:rPr>
                  <w:rFonts w:ascii="Arial Narrow" w:hAnsi="Arial Narrow" w:cs="Arial" w:hint="eastAsia"/>
                  <w:szCs w:val="21"/>
                </w:rPr>
                <w:t>号）：撤销湖北省黄石市中级人民法院（</w:t>
              </w:r>
              <w:r w:rsidRPr="00E310E3">
                <w:rPr>
                  <w:rFonts w:ascii="Arial Narrow" w:hAnsi="Arial Narrow" w:cs="Arial" w:hint="eastAsia"/>
                  <w:szCs w:val="21"/>
                </w:rPr>
                <w:t>2010</w:t>
              </w:r>
              <w:r w:rsidRPr="00E310E3">
                <w:rPr>
                  <w:rFonts w:ascii="Arial Narrow" w:hAnsi="Arial Narrow" w:cs="Arial" w:hint="eastAsia"/>
                  <w:szCs w:val="21"/>
                </w:rPr>
                <w:t>）黄民开初字第</w:t>
              </w:r>
              <w:r w:rsidRPr="00E310E3">
                <w:rPr>
                  <w:rFonts w:ascii="Arial Narrow" w:hAnsi="Arial Narrow" w:cs="Arial" w:hint="eastAsia"/>
                  <w:szCs w:val="21"/>
                </w:rPr>
                <w:t>3</w:t>
              </w:r>
              <w:r w:rsidRPr="00E310E3">
                <w:rPr>
                  <w:rFonts w:ascii="Arial Narrow" w:hAnsi="Arial Narrow" w:cs="Arial" w:hint="eastAsia"/>
                  <w:szCs w:val="21"/>
                </w:rPr>
                <w:t>号民事判决；发回湖北省黄石市中级人民法院重审。鸡笼山矿业的代理律师就此案发表了法律意见书，意见书认为：湖北省黄金公司诉求，既没有事实根据，</w:t>
              </w:r>
              <w:r w:rsidR="00217F62">
                <w:rPr>
                  <w:rFonts w:ascii="Arial Narrow" w:hAnsi="Arial Narrow" w:cs="Arial" w:hint="eastAsia"/>
                  <w:szCs w:val="21"/>
                </w:rPr>
                <w:t>又</w:t>
              </w:r>
              <w:r w:rsidR="00217F62" w:rsidRPr="00E310E3">
                <w:rPr>
                  <w:rFonts w:ascii="Arial Narrow" w:hAnsi="Arial Narrow" w:cs="Arial" w:hint="eastAsia"/>
                  <w:szCs w:val="21"/>
                </w:rPr>
                <w:t>没有</w:t>
              </w:r>
              <w:r w:rsidRPr="00E310E3">
                <w:rPr>
                  <w:rFonts w:ascii="Arial Narrow" w:hAnsi="Arial Narrow" w:cs="Arial" w:hint="eastAsia"/>
                  <w:szCs w:val="21"/>
                </w:rPr>
                <w:t>法律依据，法院理应驳回，需要履行赔偿义务的可能性较小（低于</w:t>
              </w:r>
              <w:r w:rsidRPr="00E310E3">
                <w:rPr>
                  <w:rFonts w:ascii="Arial Narrow" w:hAnsi="Arial Narrow" w:cs="Arial" w:hint="eastAsia"/>
                  <w:szCs w:val="21"/>
                </w:rPr>
                <w:t>50%</w:t>
              </w:r>
              <w:r w:rsidRPr="00E310E3">
                <w:rPr>
                  <w:rFonts w:ascii="Arial Narrow" w:hAnsi="Arial Narrow" w:cs="Arial" w:hint="eastAsia"/>
                  <w:szCs w:val="21"/>
                </w:rPr>
                <w:t>）。</w:t>
              </w:r>
            </w:p>
            <w:p w:rsidR="000D1255" w:rsidRPr="00E310E3" w:rsidRDefault="000D1255" w:rsidP="00E310E3">
              <w:pPr>
                <w:snapToGrid w:val="0"/>
                <w:spacing w:line="360" w:lineRule="auto"/>
                <w:ind w:firstLineChars="200" w:firstLine="420"/>
                <w:rPr>
                  <w:rFonts w:ascii="Arial Narrow" w:hAnsi="Arial Narrow" w:cs="Arial"/>
                  <w:szCs w:val="21"/>
                </w:rPr>
              </w:pPr>
              <w:r w:rsidRPr="00E310E3">
                <w:rPr>
                  <w:rFonts w:ascii="Arial Narrow" w:hAnsi="Arial Narrow" w:cs="Arial"/>
                  <w:szCs w:val="21"/>
                </w:rPr>
                <w:t>（</w:t>
              </w:r>
              <w:r w:rsidRPr="00E310E3">
                <w:rPr>
                  <w:rFonts w:ascii="Arial Narrow" w:hAnsi="Arial Narrow" w:cs="Arial"/>
                  <w:szCs w:val="21"/>
                </w:rPr>
                <w:t>2</w:t>
              </w:r>
              <w:r w:rsidRPr="00E310E3">
                <w:rPr>
                  <w:rFonts w:ascii="Arial Narrow" w:hAnsi="Arial Narrow" w:cs="Arial"/>
                  <w:szCs w:val="21"/>
                </w:rPr>
                <w:t>）为其他单位提供债务担保形成的或有负债及其财务影响</w:t>
              </w:r>
            </w:p>
            <w:p w:rsidR="000D1255" w:rsidRPr="00E310E3" w:rsidRDefault="000D1255" w:rsidP="00E310E3">
              <w:pPr>
                <w:keepNext/>
                <w:snapToGrid w:val="0"/>
                <w:spacing w:line="360" w:lineRule="auto"/>
                <w:ind w:firstLineChars="200" w:firstLine="420"/>
                <w:rPr>
                  <w:rFonts w:ascii="Arial Narrow" w:hAnsi="Arial Narrow"/>
                  <w:szCs w:val="21"/>
                </w:rPr>
              </w:pPr>
              <w:r w:rsidRPr="00E310E3">
                <w:rPr>
                  <w:rFonts w:hint="eastAsia"/>
                  <w:szCs w:val="21"/>
                </w:rPr>
                <w:t>①</w:t>
              </w:r>
              <w:r w:rsidRPr="00E310E3">
                <w:rPr>
                  <w:rFonts w:ascii="Arial Narrow" w:hAnsi="Arial Narrow"/>
                  <w:szCs w:val="21"/>
                </w:rPr>
                <w:t>关于本公司三级子公司中国黄金集团石湖矿业有限公司对外担保的说明</w:t>
              </w:r>
            </w:p>
            <w:tbl>
              <w:tblPr>
                <w:tblW w:w="5000" w:type="pct"/>
                <w:jc w:val="center"/>
                <w:tblBorders>
                  <w:top w:val="single" w:sz="12" w:space="0" w:color="auto"/>
                  <w:bottom w:val="single" w:sz="12" w:space="0" w:color="auto"/>
                  <w:insideH w:val="dotted" w:sz="4" w:space="0" w:color="auto"/>
                  <w:insideV w:val="dotted" w:sz="4" w:space="0" w:color="auto"/>
                </w:tblBorders>
                <w:tblCellMar>
                  <w:left w:w="51" w:type="dxa"/>
                  <w:right w:w="51" w:type="dxa"/>
                </w:tblCellMar>
                <w:tblLook w:val="0000"/>
              </w:tblPr>
              <w:tblGrid>
                <w:gridCol w:w="3201"/>
                <w:gridCol w:w="1444"/>
                <w:gridCol w:w="1004"/>
                <w:gridCol w:w="1278"/>
                <w:gridCol w:w="1004"/>
                <w:gridCol w:w="1004"/>
              </w:tblGrid>
              <w:tr w:rsidR="000D1255" w:rsidRPr="00E310E3" w:rsidTr="00402974">
                <w:trPr>
                  <w:cantSplit/>
                  <w:trHeight w:val="312"/>
                  <w:tblHeader/>
                  <w:jc w:val="center"/>
                </w:trPr>
                <w:tc>
                  <w:tcPr>
                    <w:tcW w:w="1791" w:type="pct"/>
                    <w:vAlign w:val="center"/>
                  </w:tcPr>
                  <w:p w:rsidR="000D1255" w:rsidRPr="00E310E3" w:rsidRDefault="000D1255" w:rsidP="00E310E3">
                    <w:pPr>
                      <w:pStyle w:val="ab"/>
                      <w:keepNext/>
                      <w:pBdr>
                        <w:bottom w:val="none" w:sz="0" w:space="0" w:color="auto"/>
                      </w:pBdr>
                      <w:tabs>
                        <w:tab w:val="clear" w:pos="4153"/>
                        <w:tab w:val="clear" w:pos="8306"/>
                      </w:tabs>
                      <w:autoSpaceDE w:val="0"/>
                      <w:autoSpaceDN w:val="0"/>
                      <w:adjustRightInd w:val="0"/>
                      <w:spacing w:line="360" w:lineRule="auto"/>
                      <w:rPr>
                        <w:rFonts w:ascii="Arial Narrow" w:hAnsi="Arial Narrow"/>
                        <w:kern w:val="0"/>
                        <w:sz w:val="21"/>
                        <w:szCs w:val="21"/>
                      </w:rPr>
                    </w:pPr>
                    <w:r w:rsidRPr="00E310E3">
                      <w:rPr>
                        <w:rFonts w:ascii="Arial Narrow" w:hAnsi="Arial Narrow"/>
                        <w:kern w:val="0"/>
                        <w:sz w:val="21"/>
                        <w:szCs w:val="21"/>
                      </w:rPr>
                      <w:t>被担保单位</w:t>
                    </w:r>
                  </w:p>
                </w:tc>
                <w:tc>
                  <w:tcPr>
                    <w:tcW w:w="808" w:type="pct"/>
                    <w:shd w:val="clear" w:color="auto" w:fill="auto"/>
                    <w:vAlign w:val="center"/>
                  </w:tcPr>
                  <w:p w:rsidR="000D1255" w:rsidRPr="00E310E3" w:rsidRDefault="000D1255" w:rsidP="00E310E3">
                    <w:pPr>
                      <w:keepNext/>
                      <w:snapToGrid w:val="0"/>
                      <w:spacing w:line="360" w:lineRule="auto"/>
                      <w:jc w:val="center"/>
                      <w:rPr>
                        <w:rFonts w:ascii="Arial Narrow" w:hAnsi="Arial Narrow" w:cs="Arial"/>
                        <w:szCs w:val="21"/>
                      </w:rPr>
                    </w:pPr>
                    <w:r w:rsidRPr="00E310E3">
                      <w:rPr>
                        <w:rFonts w:ascii="Arial Narrow" w:hAnsi="Arial Narrow" w:cs="Arial"/>
                        <w:szCs w:val="21"/>
                      </w:rPr>
                      <w:t>借款银行</w:t>
                    </w:r>
                  </w:p>
                </w:tc>
                <w:tc>
                  <w:tcPr>
                    <w:tcW w:w="562" w:type="pct"/>
                    <w:shd w:val="clear" w:color="auto" w:fill="auto"/>
                    <w:vAlign w:val="center"/>
                  </w:tcPr>
                  <w:p w:rsidR="000D1255" w:rsidRPr="00E310E3" w:rsidRDefault="000D1255" w:rsidP="00E310E3">
                    <w:pPr>
                      <w:keepNext/>
                      <w:autoSpaceDE w:val="0"/>
                      <w:autoSpaceDN w:val="0"/>
                      <w:adjustRightInd w:val="0"/>
                      <w:snapToGrid w:val="0"/>
                      <w:spacing w:line="360" w:lineRule="auto"/>
                      <w:jc w:val="center"/>
                      <w:rPr>
                        <w:rFonts w:ascii="Arial Narrow" w:hAnsi="Arial Narrow"/>
                        <w:szCs w:val="21"/>
                      </w:rPr>
                    </w:pPr>
                    <w:r w:rsidRPr="00E310E3">
                      <w:rPr>
                        <w:rFonts w:ascii="Arial Narrow" w:hAnsi="Arial Narrow"/>
                        <w:szCs w:val="21"/>
                      </w:rPr>
                      <w:t>被担保</w:t>
                    </w:r>
                  </w:p>
                  <w:p w:rsidR="000D1255" w:rsidRPr="00E310E3" w:rsidRDefault="000D1255" w:rsidP="00E310E3">
                    <w:pPr>
                      <w:keepNext/>
                      <w:autoSpaceDE w:val="0"/>
                      <w:autoSpaceDN w:val="0"/>
                      <w:adjustRightInd w:val="0"/>
                      <w:snapToGrid w:val="0"/>
                      <w:spacing w:line="360" w:lineRule="auto"/>
                      <w:jc w:val="center"/>
                      <w:rPr>
                        <w:rFonts w:ascii="Arial Narrow" w:hAnsi="Arial Narrow"/>
                        <w:szCs w:val="21"/>
                      </w:rPr>
                    </w:pPr>
                    <w:r w:rsidRPr="00E310E3">
                      <w:rPr>
                        <w:rFonts w:ascii="Arial Narrow" w:hAnsi="Arial Narrow"/>
                        <w:szCs w:val="21"/>
                      </w:rPr>
                      <w:t>单位性质</w:t>
                    </w:r>
                  </w:p>
                </w:tc>
                <w:tc>
                  <w:tcPr>
                    <w:tcW w:w="715" w:type="pct"/>
                    <w:shd w:val="clear" w:color="auto" w:fill="auto"/>
                    <w:vAlign w:val="center"/>
                  </w:tcPr>
                  <w:p w:rsidR="000D1255" w:rsidRPr="00E310E3" w:rsidRDefault="000D1255" w:rsidP="00E310E3">
                    <w:pPr>
                      <w:keepNext/>
                      <w:autoSpaceDE w:val="0"/>
                      <w:autoSpaceDN w:val="0"/>
                      <w:adjustRightInd w:val="0"/>
                      <w:snapToGrid w:val="0"/>
                      <w:spacing w:line="360" w:lineRule="auto"/>
                      <w:jc w:val="center"/>
                      <w:rPr>
                        <w:rFonts w:ascii="Arial Narrow" w:hAnsi="Arial Narrow"/>
                        <w:szCs w:val="21"/>
                      </w:rPr>
                    </w:pPr>
                    <w:r w:rsidRPr="00E310E3">
                      <w:rPr>
                        <w:rFonts w:ascii="Arial Narrow" w:hAnsi="Arial Narrow"/>
                        <w:szCs w:val="21"/>
                      </w:rPr>
                      <w:t>担保总额</w:t>
                    </w:r>
                  </w:p>
                </w:tc>
                <w:tc>
                  <w:tcPr>
                    <w:tcW w:w="562" w:type="pct"/>
                    <w:shd w:val="clear" w:color="auto" w:fill="auto"/>
                    <w:vAlign w:val="center"/>
                  </w:tcPr>
                  <w:p w:rsidR="000D1255" w:rsidRPr="00E310E3" w:rsidRDefault="000D1255" w:rsidP="00E310E3">
                    <w:pPr>
                      <w:keepNext/>
                      <w:autoSpaceDE w:val="0"/>
                      <w:autoSpaceDN w:val="0"/>
                      <w:adjustRightInd w:val="0"/>
                      <w:snapToGrid w:val="0"/>
                      <w:spacing w:line="360" w:lineRule="auto"/>
                      <w:jc w:val="center"/>
                      <w:rPr>
                        <w:rFonts w:ascii="Arial Narrow" w:hAnsi="Arial Narrow"/>
                        <w:szCs w:val="21"/>
                      </w:rPr>
                    </w:pPr>
                    <w:r w:rsidRPr="00E310E3">
                      <w:rPr>
                        <w:rFonts w:ascii="Arial Narrow" w:hAnsi="Arial Narrow"/>
                        <w:szCs w:val="21"/>
                      </w:rPr>
                      <w:t>担保性质</w:t>
                    </w:r>
                  </w:p>
                </w:tc>
                <w:tc>
                  <w:tcPr>
                    <w:tcW w:w="562" w:type="pct"/>
                    <w:shd w:val="clear" w:color="auto" w:fill="auto"/>
                    <w:vAlign w:val="center"/>
                  </w:tcPr>
                  <w:p w:rsidR="000D1255" w:rsidRPr="00E310E3" w:rsidRDefault="000D1255" w:rsidP="00E310E3">
                    <w:pPr>
                      <w:keepNext/>
                      <w:autoSpaceDE w:val="0"/>
                      <w:autoSpaceDN w:val="0"/>
                      <w:adjustRightInd w:val="0"/>
                      <w:snapToGrid w:val="0"/>
                      <w:spacing w:line="360" w:lineRule="auto"/>
                      <w:jc w:val="center"/>
                      <w:rPr>
                        <w:rFonts w:ascii="Arial Narrow" w:hAnsi="Arial Narrow"/>
                        <w:szCs w:val="21"/>
                      </w:rPr>
                    </w:pPr>
                    <w:r w:rsidRPr="00E310E3">
                      <w:rPr>
                        <w:rFonts w:ascii="Arial Narrow" w:hAnsi="Arial Narrow"/>
                        <w:szCs w:val="21"/>
                      </w:rPr>
                      <w:t>被担保</w:t>
                    </w:r>
                  </w:p>
                  <w:p w:rsidR="000D1255" w:rsidRPr="00E310E3" w:rsidRDefault="000D1255" w:rsidP="00E310E3">
                    <w:pPr>
                      <w:keepNext/>
                      <w:autoSpaceDE w:val="0"/>
                      <w:autoSpaceDN w:val="0"/>
                      <w:adjustRightInd w:val="0"/>
                      <w:snapToGrid w:val="0"/>
                      <w:spacing w:line="360" w:lineRule="auto"/>
                      <w:jc w:val="center"/>
                      <w:rPr>
                        <w:rFonts w:ascii="Arial Narrow" w:hAnsi="Arial Narrow"/>
                        <w:szCs w:val="21"/>
                      </w:rPr>
                    </w:pPr>
                    <w:r w:rsidRPr="00E310E3">
                      <w:rPr>
                        <w:rFonts w:ascii="Arial Narrow" w:hAnsi="Arial Narrow"/>
                        <w:szCs w:val="21"/>
                      </w:rPr>
                      <w:t>单位情况</w:t>
                    </w:r>
                  </w:p>
                </w:tc>
              </w:tr>
              <w:tr w:rsidR="000D1255" w:rsidRPr="00E310E3" w:rsidTr="00402974">
                <w:trPr>
                  <w:cantSplit/>
                  <w:trHeight w:val="312"/>
                  <w:jc w:val="center"/>
                </w:trPr>
                <w:tc>
                  <w:tcPr>
                    <w:tcW w:w="1791" w:type="pct"/>
                    <w:vAlign w:val="center"/>
                  </w:tcPr>
                  <w:p w:rsidR="000D1255" w:rsidRPr="00E310E3" w:rsidRDefault="000D1255" w:rsidP="00E310E3">
                    <w:pPr>
                      <w:snapToGrid w:val="0"/>
                      <w:spacing w:line="360" w:lineRule="auto"/>
                      <w:rPr>
                        <w:rFonts w:ascii="Arial Narrow" w:hAnsi="Arial Narrow"/>
                        <w:szCs w:val="21"/>
                      </w:rPr>
                    </w:pPr>
                    <w:r w:rsidRPr="00E310E3">
                      <w:rPr>
                        <w:rFonts w:ascii="Arial Narrow" w:hAnsi="Arial Narrow"/>
                        <w:szCs w:val="21"/>
                      </w:rPr>
                      <w:t>灵寿县通用机械厂（河北拖拉机制造有限公司、河北拖拉机厂）</w:t>
                    </w:r>
                  </w:p>
                </w:tc>
                <w:tc>
                  <w:tcPr>
                    <w:tcW w:w="808" w:type="pct"/>
                    <w:shd w:val="clear" w:color="auto" w:fill="auto"/>
                    <w:vAlign w:val="center"/>
                  </w:tcPr>
                  <w:p w:rsidR="000D1255" w:rsidRPr="00E310E3" w:rsidRDefault="000D1255" w:rsidP="00E310E3">
                    <w:pPr>
                      <w:snapToGrid w:val="0"/>
                      <w:spacing w:line="360" w:lineRule="auto"/>
                      <w:rPr>
                        <w:rFonts w:ascii="Arial Narrow" w:hAnsi="Arial Narrow"/>
                        <w:szCs w:val="21"/>
                      </w:rPr>
                    </w:pPr>
                    <w:r w:rsidRPr="00E310E3">
                      <w:rPr>
                        <w:rFonts w:ascii="Arial Narrow" w:hAnsi="Arial Narrow"/>
                        <w:szCs w:val="21"/>
                      </w:rPr>
                      <w:t>中国工商银行</w:t>
                    </w:r>
                  </w:p>
                </w:tc>
                <w:tc>
                  <w:tcPr>
                    <w:tcW w:w="562" w:type="pct"/>
                    <w:shd w:val="clear" w:color="auto" w:fill="auto"/>
                    <w:vAlign w:val="center"/>
                  </w:tcPr>
                  <w:p w:rsidR="000D1255" w:rsidRPr="00E310E3" w:rsidRDefault="000D1255" w:rsidP="00E310E3">
                    <w:pPr>
                      <w:snapToGrid w:val="0"/>
                      <w:spacing w:line="360" w:lineRule="auto"/>
                      <w:jc w:val="center"/>
                      <w:rPr>
                        <w:rFonts w:ascii="Arial Narrow" w:hAnsi="Arial Narrow"/>
                        <w:szCs w:val="21"/>
                      </w:rPr>
                    </w:pPr>
                    <w:r w:rsidRPr="00E310E3">
                      <w:rPr>
                        <w:rFonts w:ascii="Arial Narrow" w:hAnsi="Arial Narrow"/>
                        <w:szCs w:val="21"/>
                      </w:rPr>
                      <w:t>国有</w:t>
                    </w:r>
                  </w:p>
                </w:tc>
                <w:tc>
                  <w:tcPr>
                    <w:tcW w:w="715" w:type="pct"/>
                    <w:shd w:val="clear" w:color="auto" w:fill="auto"/>
                    <w:vAlign w:val="center"/>
                  </w:tcPr>
                  <w:p w:rsidR="000D1255" w:rsidRPr="00E310E3" w:rsidRDefault="000D1255" w:rsidP="00E310E3">
                    <w:pPr>
                      <w:snapToGrid w:val="0"/>
                      <w:spacing w:line="360" w:lineRule="auto"/>
                      <w:jc w:val="right"/>
                      <w:rPr>
                        <w:rFonts w:ascii="Arial Narrow" w:hAnsi="Arial Narrow"/>
                        <w:szCs w:val="21"/>
                      </w:rPr>
                    </w:pPr>
                    <w:r w:rsidRPr="00E310E3">
                      <w:rPr>
                        <w:rFonts w:ascii="Arial Narrow" w:hAnsi="Arial Narrow"/>
                        <w:szCs w:val="21"/>
                      </w:rPr>
                      <w:t>9,190,000.00</w:t>
                    </w:r>
                  </w:p>
                </w:tc>
                <w:tc>
                  <w:tcPr>
                    <w:tcW w:w="562" w:type="pct"/>
                    <w:shd w:val="clear" w:color="auto" w:fill="auto"/>
                    <w:vAlign w:val="center"/>
                  </w:tcPr>
                  <w:p w:rsidR="000D1255" w:rsidRPr="00E310E3" w:rsidRDefault="000D1255" w:rsidP="00E310E3">
                    <w:pPr>
                      <w:snapToGrid w:val="0"/>
                      <w:spacing w:line="360" w:lineRule="auto"/>
                      <w:jc w:val="center"/>
                      <w:rPr>
                        <w:rFonts w:ascii="Arial Narrow" w:hAnsi="Arial Narrow"/>
                        <w:szCs w:val="21"/>
                      </w:rPr>
                    </w:pPr>
                    <w:r w:rsidRPr="00E310E3">
                      <w:rPr>
                        <w:rFonts w:ascii="Arial Narrow" w:hAnsi="Arial Narrow"/>
                        <w:szCs w:val="21"/>
                      </w:rPr>
                      <w:t>贷款担保</w:t>
                    </w:r>
                  </w:p>
                </w:tc>
                <w:tc>
                  <w:tcPr>
                    <w:tcW w:w="562" w:type="pct"/>
                    <w:shd w:val="clear" w:color="auto" w:fill="auto"/>
                    <w:vAlign w:val="center"/>
                  </w:tcPr>
                  <w:p w:rsidR="000D1255" w:rsidRPr="00E310E3" w:rsidRDefault="000D1255" w:rsidP="00E310E3">
                    <w:pPr>
                      <w:snapToGrid w:val="0"/>
                      <w:spacing w:line="360" w:lineRule="auto"/>
                      <w:jc w:val="center"/>
                      <w:rPr>
                        <w:rFonts w:ascii="Arial Narrow" w:hAnsi="Arial Narrow"/>
                        <w:szCs w:val="21"/>
                      </w:rPr>
                    </w:pPr>
                    <w:r w:rsidRPr="00E310E3">
                      <w:rPr>
                        <w:rFonts w:ascii="Arial Narrow" w:hAnsi="Arial Narrow"/>
                        <w:szCs w:val="21"/>
                      </w:rPr>
                      <w:t>停产</w:t>
                    </w:r>
                  </w:p>
                </w:tc>
              </w:tr>
            </w:tbl>
            <w:p w:rsidR="000D1255" w:rsidRPr="00E310E3" w:rsidRDefault="000D1255" w:rsidP="00E310E3">
              <w:pPr>
                <w:snapToGrid w:val="0"/>
                <w:spacing w:line="360" w:lineRule="auto"/>
                <w:ind w:firstLineChars="200" w:firstLine="420"/>
                <w:rPr>
                  <w:rFonts w:ascii="Arial Narrow" w:hAnsi="Arial Narrow"/>
                  <w:szCs w:val="21"/>
                </w:rPr>
              </w:pPr>
              <w:r w:rsidRPr="00E310E3">
                <w:rPr>
                  <w:rFonts w:ascii="Arial Narrow" w:hAnsi="Arial Narrow"/>
                  <w:szCs w:val="21"/>
                </w:rPr>
                <w:t>注：上述对外担保事项为中国黄金集团石湖矿业有限公司</w:t>
              </w:r>
              <w:r w:rsidRPr="00E310E3">
                <w:rPr>
                  <w:rFonts w:ascii="Arial Narrow" w:hAnsi="Arial Narrow"/>
                  <w:szCs w:val="21"/>
                </w:rPr>
                <w:t>1999</w:t>
              </w:r>
              <w:r w:rsidRPr="00E310E3">
                <w:rPr>
                  <w:rFonts w:ascii="Arial Narrow" w:hAnsi="Arial Narrow"/>
                  <w:szCs w:val="21"/>
                </w:rPr>
                <w:t>年前对外担保形成，均已逾期，对外担保是否需承担连带责任及可能的代偿金额，存在较大的不确定性，目前无法合理估计。</w:t>
              </w:r>
            </w:p>
            <w:p w:rsidR="000D1255" w:rsidRPr="00E310E3" w:rsidRDefault="000D1255" w:rsidP="00E310E3">
              <w:pPr>
                <w:pStyle w:val="a9"/>
                <w:keepNext/>
                <w:numPr>
                  <w:ilvl w:val="0"/>
                  <w:numId w:val="134"/>
                </w:numPr>
                <w:snapToGrid w:val="0"/>
                <w:spacing w:line="360" w:lineRule="auto"/>
                <w:ind w:firstLineChars="0"/>
                <w:rPr>
                  <w:rFonts w:ascii="Arial Narrow" w:hAnsi="Arial Narrow"/>
                  <w:szCs w:val="21"/>
                </w:rPr>
              </w:pPr>
              <w:r w:rsidRPr="00E310E3">
                <w:rPr>
                  <w:rFonts w:ascii="Arial Narrow" w:hAnsi="Arial Narrow"/>
                  <w:szCs w:val="21"/>
                </w:rPr>
                <w:lastRenderedPageBreak/>
                <w:t>关于本公司控股子公司嵩县金牛有限责任公司对外担保的说明</w:t>
              </w:r>
            </w:p>
            <w:tbl>
              <w:tblPr>
                <w:tblW w:w="5000" w:type="pct"/>
                <w:jc w:val="center"/>
                <w:tblBorders>
                  <w:top w:val="single" w:sz="12" w:space="0" w:color="auto"/>
                  <w:bottom w:val="single" w:sz="12" w:space="0" w:color="auto"/>
                  <w:insideH w:val="dotted" w:sz="4" w:space="0" w:color="auto"/>
                  <w:insideV w:val="dotted" w:sz="4" w:space="0" w:color="auto"/>
                </w:tblBorders>
                <w:tblCellMar>
                  <w:left w:w="51" w:type="dxa"/>
                  <w:right w:w="51" w:type="dxa"/>
                </w:tblCellMar>
                <w:tblLook w:val="0000"/>
              </w:tblPr>
              <w:tblGrid>
                <w:gridCol w:w="3201"/>
                <w:gridCol w:w="1444"/>
                <w:gridCol w:w="1004"/>
                <w:gridCol w:w="1278"/>
                <w:gridCol w:w="1004"/>
                <w:gridCol w:w="1004"/>
              </w:tblGrid>
              <w:tr w:rsidR="000D1255" w:rsidRPr="00E310E3" w:rsidTr="00402974">
                <w:trPr>
                  <w:cantSplit/>
                  <w:trHeight w:val="312"/>
                  <w:tblHeader/>
                  <w:jc w:val="center"/>
                </w:trPr>
                <w:tc>
                  <w:tcPr>
                    <w:tcW w:w="1791" w:type="pct"/>
                    <w:vAlign w:val="center"/>
                  </w:tcPr>
                  <w:p w:rsidR="000D1255" w:rsidRPr="00E310E3" w:rsidRDefault="000D1255" w:rsidP="00E310E3">
                    <w:pPr>
                      <w:pStyle w:val="ab"/>
                      <w:pBdr>
                        <w:bottom w:val="none" w:sz="0" w:space="0" w:color="auto"/>
                      </w:pBdr>
                      <w:tabs>
                        <w:tab w:val="clear" w:pos="4153"/>
                        <w:tab w:val="clear" w:pos="8306"/>
                      </w:tabs>
                      <w:autoSpaceDE w:val="0"/>
                      <w:autoSpaceDN w:val="0"/>
                      <w:adjustRightInd w:val="0"/>
                      <w:spacing w:line="360" w:lineRule="auto"/>
                      <w:rPr>
                        <w:rFonts w:ascii="Arial Narrow" w:hAnsi="Arial Narrow"/>
                        <w:kern w:val="0"/>
                        <w:sz w:val="21"/>
                        <w:szCs w:val="21"/>
                      </w:rPr>
                    </w:pPr>
                    <w:r w:rsidRPr="00E310E3">
                      <w:rPr>
                        <w:rFonts w:ascii="Arial Narrow" w:hAnsi="Arial Narrow"/>
                        <w:kern w:val="0"/>
                        <w:sz w:val="21"/>
                        <w:szCs w:val="21"/>
                      </w:rPr>
                      <w:t>被担保单位</w:t>
                    </w:r>
                  </w:p>
                </w:tc>
                <w:tc>
                  <w:tcPr>
                    <w:tcW w:w="808" w:type="pct"/>
                    <w:shd w:val="clear" w:color="auto" w:fill="auto"/>
                    <w:vAlign w:val="center"/>
                  </w:tcPr>
                  <w:p w:rsidR="000D1255" w:rsidRPr="00E310E3" w:rsidRDefault="000D1255" w:rsidP="00E310E3">
                    <w:pPr>
                      <w:keepNext/>
                      <w:snapToGrid w:val="0"/>
                      <w:spacing w:line="360" w:lineRule="auto"/>
                      <w:jc w:val="center"/>
                      <w:rPr>
                        <w:rFonts w:ascii="Arial Narrow" w:hAnsi="Arial Narrow" w:cs="Arial"/>
                        <w:szCs w:val="21"/>
                      </w:rPr>
                    </w:pPr>
                    <w:r w:rsidRPr="00E310E3">
                      <w:rPr>
                        <w:rFonts w:ascii="Arial Narrow" w:hAnsi="Arial Narrow" w:cs="Arial"/>
                        <w:szCs w:val="21"/>
                      </w:rPr>
                      <w:t>借款银行</w:t>
                    </w:r>
                  </w:p>
                </w:tc>
                <w:tc>
                  <w:tcPr>
                    <w:tcW w:w="562" w:type="pct"/>
                    <w:shd w:val="clear" w:color="auto" w:fill="auto"/>
                    <w:vAlign w:val="center"/>
                  </w:tcPr>
                  <w:p w:rsidR="000D1255" w:rsidRPr="00E310E3" w:rsidRDefault="000D1255" w:rsidP="00E310E3">
                    <w:pPr>
                      <w:autoSpaceDE w:val="0"/>
                      <w:autoSpaceDN w:val="0"/>
                      <w:adjustRightInd w:val="0"/>
                      <w:snapToGrid w:val="0"/>
                      <w:spacing w:line="360" w:lineRule="auto"/>
                      <w:jc w:val="center"/>
                      <w:rPr>
                        <w:rFonts w:ascii="Arial Narrow" w:hAnsi="Arial Narrow"/>
                        <w:szCs w:val="21"/>
                      </w:rPr>
                    </w:pPr>
                    <w:r w:rsidRPr="00E310E3">
                      <w:rPr>
                        <w:rFonts w:ascii="Arial Narrow" w:hAnsi="Arial Narrow"/>
                        <w:szCs w:val="21"/>
                      </w:rPr>
                      <w:t>被担保</w:t>
                    </w:r>
                  </w:p>
                  <w:p w:rsidR="000D1255" w:rsidRPr="00E310E3" w:rsidRDefault="000D1255" w:rsidP="00E310E3">
                    <w:pPr>
                      <w:autoSpaceDE w:val="0"/>
                      <w:autoSpaceDN w:val="0"/>
                      <w:adjustRightInd w:val="0"/>
                      <w:snapToGrid w:val="0"/>
                      <w:spacing w:line="360" w:lineRule="auto"/>
                      <w:jc w:val="center"/>
                      <w:rPr>
                        <w:rFonts w:ascii="Arial Narrow" w:hAnsi="Arial Narrow"/>
                        <w:szCs w:val="21"/>
                      </w:rPr>
                    </w:pPr>
                    <w:r w:rsidRPr="00E310E3">
                      <w:rPr>
                        <w:rFonts w:ascii="Arial Narrow" w:hAnsi="Arial Narrow"/>
                        <w:szCs w:val="21"/>
                      </w:rPr>
                      <w:t>单位性质</w:t>
                    </w:r>
                  </w:p>
                </w:tc>
                <w:tc>
                  <w:tcPr>
                    <w:tcW w:w="715" w:type="pct"/>
                    <w:shd w:val="clear" w:color="auto" w:fill="auto"/>
                    <w:vAlign w:val="center"/>
                  </w:tcPr>
                  <w:p w:rsidR="000D1255" w:rsidRPr="00E310E3" w:rsidRDefault="000D1255" w:rsidP="00E310E3">
                    <w:pPr>
                      <w:autoSpaceDE w:val="0"/>
                      <w:autoSpaceDN w:val="0"/>
                      <w:adjustRightInd w:val="0"/>
                      <w:snapToGrid w:val="0"/>
                      <w:spacing w:line="360" w:lineRule="auto"/>
                      <w:jc w:val="center"/>
                      <w:rPr>
                        <w:rFonts w:ascii="Arial Narrow" w:hAnsi="Arial Narrow"/>
                        <w:szCs w:val="21"/>
                      </w:rPr>
                    </w:pPr>
                    <w:r w:rsidRPr="00E310E3">
                      <w:rPr>
                        <w:rFonts w:ascii="Arial Narrow" w:hAnsi="Arial Narrow"/>
                        <w:szCs w:val="21"/>
                      </w:rPr>
                      <w:t>担保总额</w:t>
                    </w:r>
                  </w:p>
                </w:tc>
                <w:tc>
                  <w:tcPr>
                    <w:tcW w:w="562" w:type="pct"/>
                    <w:shd w:val="clear" w:color="auto" w:fill="auto"/>
                    <w:vAlign w:val="center"/>
                  </w:tcPr>
                  <w:p w:rsidR="000D1255" w:rsidRPr="00E310E3" w:rsidRDefault="000D1255" w:rsidP="00E310E3">
                    <w:pPr>
                      <w:autoSpaceDE w:val="0"/>
                      <w:autoSpaceDN w:val="0"/>
                      <w:adjustRightInd w:val="0"/>
                      <w:snapToGrid w:val="0"/>
                      <w:spacing w:line="360" w:lineRule="auto"/>
                      <w:jc w:val="center"/>
                      <w:rPr>
                        <w:rFonts w:ascii="Arial Narrow" w:hAnsi="Arial Narrow"/>
                        <w:szCs w:val="21"/>
                      </w:rPr>
                    </w:pPr>
                    <w:r w:rsidRPr="00E310E3">
                      <w:rPr>
                        <w:rFonts w:ascii="Arial Narrow" w:hAnsi="Arial Narrow"/>
                        <w:szCs w:val="21"/>
                      </w:rPr>
                      <w:t>担保性质</w:t>
                    </w:r>
                  </w:p>
                </w:tc>
                <w:tc>
                  <w:tcPr>
                    <w:tcW w:w="562" w:type="pct"/>
                    <w:shd w:val="clear" w:color="auto" w:fill="auto"/>
                    <w:vAlign w:val="center"/>
                  </w:tcPr>
                  <w:p w:rsidR="000D1255" w:rsidRPr="00E310E3" w:rsidRDefault="000D1255" w:rsidP="00E310E3">
                    <w:pPr>
                      <w:autoSpaceDE w:val="0"/>
                      <w:autoSpaceDN w:val="0"/>
                      <w:adjustRightInd w:val="0"/>
                      <w:snapToGrid w:val="0"/>
                      <w:spacing w:line="360" w:lineRule="auto"/>
                      <w:jc w:val="center"/>
                      <w:rPr>
                        <w:rFonts w:ascii="Arial Narrow" w:hAnsi="Arial Narrow"/>
                        <w:szCs w:val="21"/>
                      </w:rPr>
                    </w:pPr>
                    <w:r w:rsidRPr="00E310E3">
                      <w:rPr>
                        <w:rFonts w:ascii="Arial Narrow" w:hAnsi="Arial Narrow"/>
                        <w:szCs w:val="21"/>
                      </w:rPr>
                      <w:t>被担保</w:t>
                    </w:r>
                  </w:p>
                  <w:p w:rsidR="000D1255" w:rsidRPr="00E310E3" w:rsidRDefault="000D1255" w:rsidP="00E310E3">
                    <w:pPr>
                      <w:autoSpaceDE w:val="0"/>
                      <w:autoSpaceDN w:val="0"/>
                      <w:adjustRightInd w:val="0"/>
                      <w:snapToGrid w:val="0"/>
                      <w:spacing w:line="360" w:lineRule="auto"/>
                      <w:jc w:val="center"/>
                      <w:rPr>
                        <w:rFonts w:ascii="Arial Narrow" w:hAnsi="Arial Narrow"/>
                        <w:szCs w:val="21"/>
                      </w:rPr>
                    </w:pPr>
                    <w:r w:rsidRPr="00E310E3">
                      <w:rPr>
                        <w:rFonts w:ascii="Arial Narrow" w:hAnsi="Arial Narrow"/>
                        <w:szCs w:val="21"/>
                      </w:rPr>
                      <w:t>单位情况</w:t>
                    </w:r>
                  </w:p>
                </w:tc>
              </w:tr>
              <w:tr w:rsidR="000D1255" w:rsidRPr="00E310E3" w:rsidTr="00402974">
                <w:trPr>
                  <w:cantSplit/>
                  <w:trHeight w:val="312"/>
                  <w:jc w:val="center"/>
                </w:trPr>
                <w:tc>
                  <w:tcPr>
                    <w:tcW w:w="1791" w:type="pct"/>
                    <w:vAlign w:val="center"/>
                  </w:tcPr>
                  <w:p w:rsidR="000D1255" w:rsidRPr="00E310E3" w:rsidRDefault="000D1255" w:rsidP="00E310E3">
                    <w:pPr>
                      <w:snapToGrid w:val="0"/>
                      <w:spacing w:line="360" w:lineRule="auto"/>
                      <w:rPr>
                        <w:rFonts w:ascii="Arial Narrow" w:hAnsi="Arial Narrow"/>
                        <w:szCs w:val="21"/>
                      </w:rPr>
                    </w:pPr>
                    <w:r w:rsidRPr="00E310E3">
                      <w:rPr>
                        <w:rFonts w:ascii="Arial Narrow" w:hAnsi="Arial Narrow"/>
                        <w:szCs w:val="21"/>
                      </w:rPr>
                      <w:t>嵩县中莹氟盐有限责任公司</w:t>
                    </w:r>
                  </w:p>
                </w:tc>
                <w:tc>
                  <w:tcPr>
                    <w:tcW w:w="808" w:type="pct"/>
                    <w:shd w:val="clear" w:color="auto" w:fill="auto"/>
                    <w:vAlign w:val="center"/>
                  </w:tcPr>
                  <w:p w:rsidR="000D1255" w:rsidRPr="00E310E3" w:rsidRDefault="000D1255" w:rsidP="00E310E3">
                    <w:pPr>
                      <w:snapToGrid w:val="0"/>
                      <w:spacing w:line="360" w:lineRule="auto"/>
                      <w:rPr>
                        <w:rFonts w:ascii="Arial Narrow" w:hAnsi="Arial Narrow"/>
                        <w:szCs w:val="21"/>
                      </w:rPr>
                    </w:pPr>
                    <w:r w:rsidRPr="00E310E3">
                      <w:rPr>
                        <w:rFonts w:ascii="Arial Narrow" w:hAnsi="Arial Narrow"/>
                        <w:szCs w:val="21"/>
                      </w:rPr>
                      <w:t>中国工商银行</w:t>
                    </w:r>
                  </w:p>
                </w:tc>
                <w:tc>
                  <w:tcPr>
                    <w:tcW w:w="562" w:type="pct"/>
                    <w:shd w:val="clear" w:color="auto" w:fill="auto"/>
                    <w:vAlign w:val="center"/>
                  </w:tcPr>
                  <w:p w:rsidR="000D1255" w:rsidRPr="00E310E3" w:rsidRDefault="000D1255" w:rsidP="00E310E3">
                    <w:pPr>
                      <w:snapToGrid w:val="0"/>
                      <w:spacing w:line="360" w:lineRule="auto"/>
                      <w:jc w:val="center"/>
                      <w:rPr>
                        <w:rFonts w:ascii="Arial Narrow" w:hAnsi="Arial Narrow"/>
                        <w:szCs w:val="21"/>
                      </w:rPr>
                    </w:pPr>
                    <w:r w:rsidRPr="00E310E3">
                      <w:rPr>
                        <w:rFonts w:ascii="Arial Narrow" w:hAnsi="Arial Narrow"/>
                        <w:szCs w:val="21"/>
                      </w:rPr>
                      <w:t>国有独资</w:t>
                    </w:r>
                  </w:p>
                </w:tc>
                <w:tc>
                  <w:tcPr>
                    <w:tcW w:w="715" w:type="pct"/>
                    <w:shd w:val="clear" w:color="auto" w:fill="auto"/>
                    <w:vAlign w:val="center"/>
                  </w:tcPr>
                  <w:p w:rsidR="000D1255" w:rsidRPr="00E310E3" w:rsidRDefault="000D1255" w:rsidP="00E310E3">
                    <w:pPr>
                      <w:snapToGrid w:val="0"/>
                      <w:spacing w:line="360" w:lineRule="auto"/>
                      <w:jc w:val="right"/>
                      <w:rPr>
                        <w:rFonts w:ascii="Arial Narrow" w:hAnsi="Arial Narrow"/>
                        <w:szCs w:val="21"/>
                      </w:rPr>
                    </w:pPr>
                    <w:r w:rsidRPr="00E310E3">
                      <w:rPr>
                        <w:rFonts w:ascii="Arial Narrow" w:hAnsi="Arial Narrow"/>
                        <w:szCs w:val="21"/>
                      </w:rPr>
                      <w:t>1,940,000.00</w:t>
                    </w:r>
                  </w:p>
                </w:tc>
                <w:tc>
                  <w:tcPr>
                    <w:tcW w:w="562" w:type="pct"/>
                    <w:shd w:val="clear" w:color="auto" w:fill="auto"/>
                    <w:vAlign w:val="center"/>
                  </w:tcPr>
                  <w:p w:rsidR="000D1255" w:rsidRPr="00E310E3" w:rsidRDefault="000D1255" w:rsidP="00E310E3">
                    <w:pPr>
                      <w:snapToGrid w:val="0"/>
                      <w:spacing w:line="360" w:lineRule="auto"/>
                      <w:jc w:val="center"/>
                      <w:rPr>
                        <w:rFonts w:ascii="Arial Narrow" w:hAnsi="Arial Narrow"/>
                        <w:szCs w:val="21"/>
                      </w:rPr>
                    </w:pPr>
                    <w:r w:rsidRPr="00E310E3">
                      <w:rPr>
                        <w:rFonts w:ascii="Arial Narrow" w:hAnsi="Arial Narrow"/>
                        <w:szCs w:val="21"/>
                      </w:rPr>
                      <w:t>贷款担保</w:t>
                    </w:r>
                  </w:p>
                </w:tc>
                <w:tc>
                  <w:tcPr>
                    <w:tcW w:w="562" w:type="pct"/>
                    <w:shd w:val="clear" w:color="auto" w:fill="auto"/>
                    <w:vAlign w:val="center"/>
                  </w:tcPr>
                  <w:p w:rsidR="000D1255" w:rsidRPr="00E310E3" w:rsidRDefault="000D1255" w:rsidP="00E310E3">
                    <w:pPr>
                      <w:snapToGrid w:val="0"/>
                      <w:spacing w:line="360" w:lineRule="auto"/>
                      <w:jc w:val="center"/>
                      <w:rPr>
                        <w:rFonts w:ascii="Arial Narrow" w:hAnsi="Arial Narrow"/>
                        <w:szCs w:val="21"/>
                      </w:rPr>
                    </w:pPr>
                    <w:r w:rsidRPr="00E310E3">
                      <w:rPr>
                        <w:rFonts w:ascii="Arial Narrow" w:hAnsi="Arial Narrow"/>
                        <w:szCs w:val="21"/>
                      </w:rPr>
                      <w:t>正常经营</w:t>
                    </w:r>
                  </w:p>
                </w:tc>
              </w:tr>
              <w:tr w:rsidR="000D1255" w:rsidRPr="00E310E3" w:rsidTr="00402974">
                <w:trPr>
                  <w:cantSplit/>
                  <w:trHeight w:val="312"/>
                  <w:jc w:val="center"/>
                </w:trPr>
                <w:tc>
                  <w:tcPr>
                    <w:tcW w:w="1791" w:type="pct"/>
                    <w:vAlign w:val="center"/>
                  </w:tcPr>
                  <w:p w:rsidR="000D1255" w:rsidRPr="00E310E3" w:rsidRDefault="000D1255" w:rsidP="00E310E3">
                    <w:pPr>
                      <w:snapToGrid w:val="0"/>
                      <w:spacing w:line="360" w:lineRule="auto"/>
                      <w:rPr>
                        <w:rFonts w:ascii="Arial Narrow" w:hAnsi="Arial Narrow"/>
                        <w:szCs w:val="21"/>
                      </w:rPr>
                    </w:pPr>
                    <w:r w:rsidRPr="00E310E3">
                      <w:rPr>
                        <w:rFonts w:ascii="Arial Narrow" w:hAnsi="Arial Narrow"/>
                        <w:szCs w:val="21"/>
                      </w:rPr>
                      <w:t>洛阳市顺势药业有限责任公司</w:t>
                    </w:r>
                  </w:p>
                </w:tc>
                <w:tc>
                  <w:tcPr>
                    <w:tcW w:w="808" w:type="pct"/>
                    <w:shd w:val="clear" w:color="auto" w:fill="auto"/>
                    <w:vAlign w:val="center"/>
                  </w:tcPr>
                  <w:p w:rsidR="000D1255" w:rsidRPr="00E310E3" w:rsidRDefault="000D1255" w:rsidP="00E310E3">
                    <w:pPr>
                      <w:snapToGrid w:val="0"/>
                      <w:spacing w:line="360" w:lineRule="auto"/>
                      <w:rPr>
                        <w:rFonts w:ascii="Arial Narrow" w:hAnsi="Arial Narrow"/>
                        <w:szCs w:val="21"/>
                      </w:rPr>
                    </w:pPr>
                    <w:r w:rsidRPr="00E310E3">
                      <w:rPr>
                        <w:rFonts w:ascii="Arial Narrow" w:hAnsi="Arial Narrow"/>
                        <w:szCs w:val="21"/>
                      </w:rPr>
                      <w:t>中国工商银行</w:t>
                    </w:r>
                  </w:p>
                </w:tc>
                <w:tc>
                  <w:tcPr>
                    <w:tcW w:w="562" w:type="pct"/>
                    <w:shd w:val="clear" w:color="auto" w:fill="auto"/>
                    <w:vAlign w:val="center"/>
                  </w:tcPr>
                  <w:p w:rsidR="000D1255" w:rsidRPr="00E310E3" w:rsidRDefault="000D1255" w:rsidP="00E310E3">
                    <w:pPr>
                      <w:snapToGrid w:val="0"/>
                      <w:spacing w:line="360" w:lineRule="auto"/>
                      <w:jc w:val="center"/>
                      <w:rPr>
                        <w:rFonts w:ascii="Arial Narrow" w:hAnsi="Arial Narrow"/>
                        <w:szCs w:val="21"/>
                      </w:rPr>
                    </w:pPr>
                    <w:r w:rsidRPr="00E310E3">
                      <w:rPr>
                        <w:rFonts w:ascii="Arial Narrow" w:hAnsi="Arial Narrow"/>
                        <w:szCs w:val="21"/>
                      </w:rPr>
                      <w:t>私营</w:t>
                    </w:r>
                  </w:p>
                </w:tc>
                <w:tc>
                  <w:tcPr>
                    <w:tcW w:w="715" w:type="pct"/>
                    <w:shd w:val="clear" w:color="auto" w:fill="auto"/>
                    <w:vAlign w:val="center"/>
                  </w:tcPr>
                  <w:p w:rsidR="000D1255" w:rsidRPr="00E310E3" w:rsidRDefault="000D1255" w:rsidP="00E310E3">
                    <w:pPr>
                      <w:snapToGrid w:val="0"/>
                      <w:spacing w:line="360" w:lineRule="auto"/>
                      <w:jc w:val="right"/>
                      <w:rPr>
                        <w:rFonts w:ascii="Arial Narrow" w:hAnsi="Arial Narrow"/>
                        <w:szCs w:val="21"/>
                      </w:rPr>
                    </w:pPr>
                    <w:r w:rsidRPr="00E310E3">
                      <w:rPr>
                        <w:rFonts w:ascii="Arial Narrow" w:hAnsi="Arial Narrow"/>
                        <w:szCs w:val="21"/>
                      </w:rPr>
                      <w:t>15,000,000.00</w:t>
                    </w:r>
                  </w:p>
                </w:tc>
                <w:tc>
                  <w:tcPr>
                    <w:tcW w:w="562" w:type="pct"/>
                    <w:shd w:val="clear" w:color="auto" w:fill="auto"/>
                    <w:vAlign w:val="center"/>
                  </w:tcPr>
                  <w:p w:rsidR="000D1255" w:rsidRPr="00E310E3" w:rsidRDefault="000D1255" w:rsidP="00E310E3">
                    <w:pPr>
                      <w:snapToGrid w:val="0"/>
                      <w:spacing w:line="360" w:lineRule="auto"/>
                      <w:jc w:val="center"/>
                      <w:rPr>
                        <w:rFonts w:ascii="Arial Narrow" w:hAnsi="Arial Narrow"/>
                        <w:szCs w:val="21"/>
                      </w:rPr>
                    </w:pPr>
                    <w:r w:rsidRPr="00E310E3">
                      <w:rPr>
                        <w:rFonts w:ascii="Arial Narrow" w:hAnsi="Arial Narrow"/>
                        <w:szCs w:val="21"/>
                      </w:rPr>
                      <w:t>贷款担保</w:t>
                    </w:r>
                  </w:p>
                </w:tc>
                <w:tc>
                  <w:tcPr>
                    <w:tcW w:w="562" w:type="pct"/>
                    <w:shd w:val="clear" w:color="auto" w:fill="auto"/>
                    <w:vAlign w:val="center"/>
                  </w:tcPr>
                  <w:p w:rsidR="000D1255" w:rsidRPr="00E310E3" w:rsidRDefault="000D1255" w:rsidP="00E310E3">
                    <w:pPr>
                      <w:snapToGrid w:val="0"/>
                      <w:spacing w:line="360" w:lineRule="auto"/>
                      <w:jc w:val="center"/>
                      <w:rPr>
                        <w:rFonts w:ascii="Arial Narrow" w:hAnsi="Arial Narrow"/>
                        <w:szCs w:val="21"/>
                      </w:rPr>
                    </w:pPr>
                    <w:r w:rsidRPr="00E310E3">
                      <w:rPr>
                        <w:rFonts w:ascii="Arial Narrow" w:hAnsi="Arial Narrow"/>
                        <w:szCs w:val="21"/>
                      </w:rPr>
                      <w:t>正常经营</w:t>
                    </w:r>
                  </w:p>
                </w:tc>
              </w:tr>
            </w:tbl>
            <w:p w:rsidR="00917602" w:rsidRPr="003D5C77" w:rsidRDefault="000D1255" w:rsidP="003D5C77">
              <w:pPr>
                <w:snapToGrid w:val="0"/>
                <w:spacing w:line="360" w:lineRule="auto"/>
                <w:ind w:firstLineChars="200" w:firstLine="420"/>
                <w:rPr>
                  <w:rFonts w:ascii="Arial Narrow" w:hAnsi="Arial Narrow" w:cs="Arial"/>
                  <w:color w:val="0000FF"/>
                  <w:szCs w:val="21"/>
                </w:rPr>
              </w:pPr>
              <w:r w:rsidRPr="003D5C77">
                <w:rPr>
                  <w:rFonts w:ascii="Arial Narrow" w:hAnsi="Arial Narrow"/>
                  <w:szCs w:val="21"/>
                </w:rPr>
                <w:t>注：上述担保事项于</w:t>
              </w:r>
              <w:smartTag w:uri="urn:schemas-microsoft-com:office:smarttags" w:element="chsdate">
                <w:smartTagPr>
                  <w:attr w:name="Year" w:val="2007"/>
                  <w:attr w:name="Month" w:val="5"/>
                  <w:attr w:name="Day" w:val="31"/>
                  <w:attr w:name="IsLunarDate" w:val="False"/>
                  <w:attr w:name="IsROCDate" w:val="False"/>
                </w:smartTagPr>
                <w:r w:rsidRPr="003D5C77">
                  <w:rPr>
                    <w:rFonts w:ascii="Arial Narrow" w:hAnsi="Arial Narrow"/>
                    <w:szCs w:val="21"/>
                  </w:rPr>
                  <w:t>2007</w:t>
                </w:r>
                <w:r w:rsidRPr="003D5C77">
                  <w:rPr>
                    <w:rFonts w:ascii="Arial Narrow" w:hAnsi="Arial Narrow"/>
                    <w:szCs w:val="21"/>
                  </w:rPr>
                  <w:t>年</w:t>
                </w:r>
                <w:r w:rsidRPr="003D5C77">
                  <w:rPr>
                    <w:rFonts w:ascii="Arial Narrow" w:hAnsi="Arial Narrow"/>
                    <w:szCs w:val="21"/>
                  </w:rPr>
                  <w:t>5</w:t>
                </w:r>
                <w:r w:rsidRPr="003D5C77">
                  <w:rPr>
                    <w:rFonts w:ascii="Arial Narrow" w:hAnsi="Arial Narrow"/>
                    <w:szCs w:val="21"/>
                  </w:rPr>
                  <w:t>月</w:t>
                </w:r>
                <w:r w:rsidRPr="003D5C77">
                  <w:rPr>
                    <w:rFonts w:ascii="Arial Narrow" w:hAnsi="Arial Narrow"/>
                    <w:szCs w:val="21"/>
                  </w:rPr>
                  <w:t>31</w:t>
                </w:r>
                <w:r w:rsidRPr="003D5C77">
                  <w:rPr>
                    <w:rFonts w:ascii="Arial Narrow" w:hAnsi="Arial Narrow"/>
                    <w:szCs w:val="21"/>
                  </w:rPr>
                  <w:t>日</w:t>
                </w:r>
              </w:smartTag>
              <w:r w:rsidRPr="003D5C77">
                <w:rPr>
                  <w:rFonts w:ascii="Arial Narrow" w:hAnsi="Arial Narrow"/>
                  <w:szCs w:val="21"/>
                </w:rPr>
                <w:t>以前发生，根据中国黄金集团公司与嵩县人民政府签订的股权转让协议第二条约定：嵩县人民政府承诺前河公司、金牛公司的所有债务，以</w:t>
              </w:r>
              <w:smartTag w:uri="urn:schemas-microsoft-com:office:smarttags" w:element="chsdate">
                <w:smartTagPr>
                  <w:attr w:name="Year" w:val="2007"/>
                  <w:attr w:name="Month" w:val="5"/>
                  <w:attr w:name="Day" w:val="31"/>
                  <w:attr w:name="IsLunarDate" w:val="False"/>
                  <w:attr w:name="IsROCDate" w:val="False"/>
                </w:smartTagPr>
                <w:r w:rsidRPr="003D5C77">
                  <w:rPr>
                    <w:rFonts w:ascii="Arial Narrow" w:hAnsi="Arial Narrow"/>
                    <w:szCs w:val="21"/>
                  </w:rPr>
                  <w:t>2007</w:t>
                </w:r>
                <w:r w:rsidRPr="003D5C77">
                  <w:rPr>
                    <w:rFonts w:ascii="Arial Narrow" w:hAnsi="Arial Narrow"/>
                    <w:szCs w:val="21"/>
                  </w:rPr>
                  <w:t>年</w:t>
                </w:r>
                <w:r w:rsidRPr="003D5C77">
                  <w:rPr>
                    <w:rFonts w:ascii="Arial Narrow" w:hAnsi="Arial Narrow"/>
                    <w:szCs w:val="21"/>
                  </w:rPr>
                  <w:t>5</w:t>
                </w:r>
                <w:r w:rsidRPr="003D5C77">
                  <w:rPr>
                    <w:rFonts w:ascii="Arial Narrow" w:hAnsi="Arial Narrow"/>
                    <w:szCs w:val="21"/>
                  </w:rPr>
                  <w:t>月</w:t>
                </w:r>
                <w:r w:rsidRPr="003D5C77">
                  <w:rPr>
                    <w:rFonts w:ascii="Arial Narrow" w:hAnsi="Arial Narrow"/>
                    <w:szCs w:val="21"/>
                  </w:rPr>
                  <w:t>31</w:t>
                </w:r>
                <w:r w:rsidRPr="003D5C77">
                  <w:rPr>
                    <w:rFonts w:ascii="Arial Narrow" w:hAnsi="Arial Narrow"/>
                    <w:szCs w:val="21"/>
                  </w:rPr>
                  <w:t>日</w:t>
                </w:r>
              </w:smartTag>
              <w:r w:rsidRPr="003D5C77">
                <w:rPr>
                  <w:rFonts w:ascii="Arial Narrow" w:hAnsi="Arial Narrow"/>
                  <w:szCs w:val="21"/>
                </w:rPr>
                <w:t>财务报表上列明的为基础，经双方确认的负债，除此之外无任何其他负债（包括担保等或有负债）。以上担保事项并未在双方确认的负债范围之内，目前担保事项尚未解除</w:t>
              </w:r>
              <w:r w:rsidR="00217F62" w:rsidRPr="003D5C77">
                <w:rPr>
                  <w:rFonts w:ascii="Arial Narrow" w:hAnsi="Arial Narrow" w:hint="eastAsia"/>
                  <w:szCs w:val="21"/>
                </w:rPr>
                <w:t>，</w:t>
              </w:r>
              <w:r w:rsidR="00217F62" w:rsidRPr="003D5C77">
                <w:rPr>
                  <w:rFonts w:ascii="Arial Narrow" w:hAnsi="Arial Narrow"/>
                  <w:szCs w:val="21"/>
                </w:rPr>
                <w:t>但</w:t>
              </w:r>
              <w:r w:rsidR="00217F62" w:rsidRPr="003D5C77">
                <w:rPr>
                  <w:rFonts w:ascii="Arial Narrow" w:hAnsi="Arial Narrow" w:hint="eastAsia"/>
                  <w:szCs w:val="21"/>
                </w:rPr>
                <w:t>担保期限均已届满</w:t>
              </w:r>
              <w:r w:rsidRPr="003D5C77">
                <w:rPr>
                  <w:rFonts w:ascii="Arial Narrow" w:hAnsi="Arial Narrow"/>
                  <w:szCs w:val="21"/>
                </w:rPr>
                <w:t>。</w:t>
              </w:r>
            </w:p>
          </w:sdtContent>
        </w:sdt>
      </w:sdtContent>
    </w:sdt>
    <w:p w:rsidR="00917602" w:rsidRDefault="00E14A22" w:rsidP="00EE62A1">
      <w:pPr>
        <w:pStyle w:val="2"/>
        <w:numPr>
          <w:ilvl w:val="0"/>
          <w:numId w:val="61"/>
        </w:numPr>
      </w:pPr>
      <w:r>
        <w:rPr>
          <w:rFonts w:hint="eastAsia"/>
        </w:rPr>
        <w:t>资产负债表日后事项</w:t>
      </w:r>
    </w:p>
    <w:sdt>
      <w:sdtPr>
        <w:rPr>
          <w:rFonts w:ascii="宋体" w:hAnsi="宋体" w:cs="宋体" w:hint="eastAsia"/>
          <w:b w:val="0"/>
          <w:bCs w:val="0"/>
          <w:kern w:val="0"/>
          <w:szCs w:val="24"/>
        </w:rPr>
        <w:tag w:val="_GBC_0fa3d44599d34674894cec144baccd50"/>
        <w:id w:val="-447543954"/>
        <w:lock w:val="sdtLocked"/>
        <w:placeholder>
          <w:docPart w:val="GBC22222222222222222222222222222"/>
        </w:placeholder>
      </w:sdtPr>
      <w:sdtEndPr>
        <w:rPr>
          <w:rFonts w:asciiTheme="majorEastAsia" w:eastAsiaTheme="majorEastAsia" w:hAnsiTheme="majorEastAsia" w:cstheme="minorBidi" w:hint="default"/>
          <w:szCs w:val="21"/>
        </w:rPr>
      </w:sdtEndPr>
      <w:sdtContent>
        <w:p w:rsidR="00917602" w:rsidRDefault="00E14A22">
          <w:pPr>
            <w:pStyle w:val="3"/>
            <w:numPr>
              <w:ilvl w:val="0"/>
              <w:numId w:val="111"/>
            </w:numPr>
          </w:pPr>
          <w:r>
            <w:rPr>
              <w:rFonts w:hint="eastAsia"/>
            </w:rPr>
            <w:t>利润分配情况</w:t>
          </w:r>
        </w:p>
        <w:p w:rsidR="00AC2DE7" w:rsidRPr="00D61128" w:rsidRDefault="00217F62" w:rsidP="00D61128">
          <w:pPr>
            <w:spacing w:line="400" w:lineRule="exact"/>
            <w:ind w:firstLineChars="200" w:firstLine="420"/>
            <w:rPr>
              <w:rFonts w:asciiTheme="minorEastAsia" w:eastAsiaTheme="minorEastAsia" w:hAnsiTheme="minorEastAsia" w:cs="Arial"/>
              <w:szCs w:val="21"/>
            </w:rPr>
          </w:pPr>
          <w:r w:rsidRPr="00980378">
            <w:rPr>
              <w:rFonts w:asciiTheme="minorEastAsia" w:eastAsiaTheme="minorEastAsia" w:hAnsiTheme="minorEastAsia" w:cs="Arial" w:hint="eastAsia"/>
              <w:szCs w:val="21"/>
            </w:rPr>
            <w:t>于2015年4月23日，本公司第五届董事会召开第十七次会议，批准2014年度利润分配预案，以2014年12月31日的总股本2,943,228,797股为基数，每10股派发现金股利0.10元（含税），分配现金股利人民币</w:t>
          </w:r>
          <w:r w:rsidR="001356FF" w:rsidRPr="00980378">
            <w:rPr>
              <w:rFonts w:asciiTheme="minorEastAsia" w:eastAsiaTheme="minorEastAsia" w:hAnsiTheme="minorEastAsia" w:cs="仿宋_GB2312" w:hint="eastAsia"/>
              <w:color w:val="000000"/>
              <w:szCs w:val="21"/>
            </w:rPr>
            <w:t>29,432,287.97</w:t>
          </w:r>
          <w:r w:rsidRPr="00980378">
            <w:rPr>
              <w:rFonts w:asciiTheme="minorEastAsia" w:eastAsiaTheme="minorEastAsia" w:hAnsiTheme="minorEastAsia" w:cs="Arial" w:hint="eastAsia"/>
              <w:szCs w:val="21"/>
            </w:rPr>
            <w:t>元。</w:t>
          </w:r>
        </w:p>
        <w:p w:rsidR="00917602" w:rsidRDefault="00E14A22">
          <w:pPr>
            <w:jc w:val="right"/>
            <w:rPr>
              <w:szCs w:val="21"/>
            </w:rPr>
          </w:pPr>
          <w:r>
            <w:rPr>
              <w:rFonts w:hint="eastAsia"/>
              <w:szCs w:val="21"/>
            </w:rPr>
            <w:t>单位：</w:t>
          </w:r>
          <w:sdt>
            <w:sdtPr>
              <w:rPr>
                <w:rFonts w:hint="eastAsia"/>
                <w:szCs w:val="21"/>
              </w:rPr>
              <w:alias w:val="单位：财务附注：资产负债表日后利润分配情况说明"/>
              <w:tag w:val="_GBC_2cd50742f31e450d918c4d757ac95355"/>
              <w:id w:val="7608078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9B44EE">
                <w:rPr>
                  <w:rFonts w:hint="eastAsia"/>
                  <w:szCs w:val="21"/>
                </w:rPr>
                <w:t>元</w:t>
              </w:r>
            </w:sdtContent>
          </w:sdt>
          <w:r>
            <w:rPr>
              <w:rFonts w:hint="eastAsia"/>
              <w:szCs w:val="21"/>
            </w:rPr>
            <w:t xml:space="preserve">  币种：</w:t>
          </w:r>
          <w:sdt>
            <w:sdtPr>
              <w:rPr>
                <w:rFonts w:hint="eastAsia"/>
                <w:szCs w:val="21"/>
              </w:rPr>
              <w:alias w:val="币种：财务附注：资产负债表日后利润分配情况说明"/>
              <w:tag w:val="_GBC_3cd32df399a942d9a0192661fd8c3923"/>
              <w:id w:val="-20329520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23"/>
            <w:gridCol w:w="5326"/>
          </w:tblGrid>
          <w:tr w:rsidR="00917602" w:rsidTr="00A77D13">
            <w:tc>
              <w:tcPr>
                <w:tcW w:w="2057" w:type="pct"/>
                <w:tcBorders>
                  <w:top w:val="single" w:sz="4" w:space="0" w:color="auto"/>
                  <w:left w:val="single" w:sz="4" w:space="0" w:color="auto"/>
                  <w:bottom w:val="single" w:sz="4" w:space="0" w:color="auto"/>
                  <w:right w:val="single" w:sz="4" w:space="0" w:color="auto"/>
                </w:tcBorders>
              </w:tcPr>
              <w:p w:rsidR="00917602" w:rsidRPr="001356FF" w:rsidRDefault="00E14A22">
                <w:pPr>
                  <w:rPr>
                    <w:rFonts w:asciiTheme="majorEastAsia" w:eastAsiaTheme="majorEastAsia" w:hAnsiTheme="majorEastAsia"/>
                    <w:szCs w:val="21"/>
                  </w:rPr>
                </w:pPr>
                <w:r w:rsidRPr="001356FF">
                  <w:rPr>
                    <w:rFonts w:asciiTheme="majorEastAsia" w:eastAsiaTheme="majorEastAsia" w:hAnsiTheme="majorEastAsia" w:hint="eastAsia"/>
                    <w:szCs w:val="21"/>
                  </w:rPr>
                  <w:t>拟分配的利润或股利</w:t>
                </w:r>
              </w:p>
            </w:tc>
            <w:sdt>
              <w:sdtPr>
                <w:rPr>
                  <w:rFonts w:asciiTheme="majorEastAsia" w:eastAsiaTheme="majorEastAsia" w:hAnsiTheme="majorEastAsia"/>
                  <w:szCs w:val="21"/>
                </w:rPr>
                <w:alias w:val="资产负债表日后拟分配的利润或股利"/>
                <w:tag w:val="_GBC_0673339193f94043bd739ad6bed78c34"/>
                <w:id w:val="1677063291"/>
                <w:lock w:val="sdtLocked"/>
                <w:placeholder>
                  <w:docPart w:val="GBC11111111111111111111111111111"/>
                </w:placeholder>
              </w:sdtPr>
              <w:sdtContent>
                <w:tc>
                  <w:tcPr>
                    <w:tcW w:w="2943" w:type="pct"/>
                    <w:tcBorders>
                      <w:top w:val="single" w:sz="4" w:space="0" w:color="auto"/>
                      <w:left w:val="single" w:sz="4" w:space="0" w:color="auto"/>
                      <w:bottom w:val="single" w:sz="4" w:space="0" w:color="auto"/>
                      <w:right w:val="single" w:sz="4" w:space="0" w:color="auto"/>
                    </w:tcBorders>
                  </w:tcPr>
                  <w:p w:rsidR="00917602" w:rsidRPr="001356FF" w:rsidRDefault="001356FF" w:rsidP="001356FF">
                    <w:pPr>
                      <w:jc w:val="right"/>
                      <w:rPr>
                        <w:rFonts w:asciiTheme="majorEastAsia" w:eastAsiaTheme="majorEastAsia" w:hAnsiTheme="majorEastAsia"/>
                        <w:szCs w:val="21"/>
                      </w:rPr>
                    </w:pPr>
                    <w:r w:rsidRPr="001356FF">
                      <w:rPr>
                        <w:rFonts w:asciiTheme="minorEastAsia" w:eastAsiaTheme="minorEastAsia" w:hAnsiTheme="minorEastAsia" w:cs="仿宋_GB2312" w:hint="eastAsia"/>
                        <w:color w:val="000000"/>
                        <w:szCs w:val="21"/>
                      </w:rPr>
                      <w:t>29,432,287.97</w:t>
                    </w:r>
                  </w:p>
                </w:tc>
              </w:sdtContent>
            </w:sdt>
          </w:tr>
          <w:tr w:rsidR="00917602" w:rsidTr="00A77D13">
            <w:tc>
              <w:tcPr>
                <w:tcW w:w="2057" w:type="pct"/>
                <w:tcBorders>
                  <w:top w:val="single" w:sz="4" w:space="0" w:color="auto"/>
                  <w:left w:val="single" w:sz="4" w:space="0" w:color="auto"/>
                  <w:bottom w:val="single" w:sz="4" w:space="0" w:color="auto"/>
                  <w:right w:val="single" w:sz="4" w:space="0" w:color="auto"/>
                </w:tcBorders>
              </w:tcPr>
              <w:p w:rsidR="00917602" w:rsidRPr="001356FF" w:rsidRDefault="00E14A22">
                <w:pPr>
                  <w:rPr>
                    <w:rFonts w:asciiTheme="majorEastAsia" w:eastAsiaTheme="majorEastAsia" w:hAnsiTheme="majorEastAsia"/>
                    <w:szCs w:val="21"/>
                  </w:rPr>
                </w:pPr>
                <w:r w:rsidRPr="001356FF">
                  <w:rPr>
                    <w:rFonts w:asciiTheme="majorEastAsia" w:eastAsiaTheme="majorEastAsia" w:hAnsiTheme="majorEastAsia" w:hint="eastAsia"/>
                    <w:szCs w:val="21"/>
                  </w:rPr>
                  <w:t>经审议批准宣告发放的利润或股利</w:t>
                </w:r>
              </w:p>
            </w:tc>
            <w:sdt>
              <w:sdtPr>
                <w:rPr>
                  <w:rFonts w:asciiTheme="majorEastAsia" w:eastAsiaTheme="majorEastAsia" w:hAnsiTheme="majorEastAsia"/>
                  <w:szCs w:val="21"/>
                </w:rPr>
                <w:alias w:val="资产负债表日后经审议批准宣告发放的利润或股利"/>
                <w:tag w:val="_GBC_aef887f57e264fb99cad3a01d98b8409"/>
                <w:id w:val="1957375774"/>
                <w:lock w:val="sdtLocked"/>
                <w:placeholder>
                  <w:docPart w:val="GBC11111111111111111111111111111"/>
                </w:placeholder>
              </w:sdtPr>
              <w:sdtContent>
                <w:tc>
                  <w:tcPr>
                    <w:tcW w:w="2943" w:type="pct"/>
                    <w:tcBorders>
                      <w:top w:val="single" w:sz="4" w:space="0" w:color="auto"/>
                      <w:left w:val="single" w:sz="4" w:space="0" w:color="auto"/>
                      <w:bottom w:val="single" w:sz="4" w:space="0" w:color="auto"/>
                      <w:right w:val="single" w:sz="4" w:space="0" w:color="auto"/>
                    </w:tcBorders>
                  </w:tcPr>
                  <w:p w:rsidR="00917602" w:rsidRPr="001356FF" w:rsidRDefault="001356FF" w:rsidP="001356FF">
                    <w:pPr>
                      <w:jc w:val="right"/>
                      <w:rPr>
                        <w:rFonts w:asciiTheme="majorEastAsia" w:eastAsiaTheme="majorEastAsia" w:hAnsiTheme="majorEastAsia"/>
                        <w:szCs w:val="21"/>
                      </w:rPr>
                    </w:pPr>
                    <w:r w:rsidRPr="001356FF">
                      <w:rPr>
                        <w:rFonts w:asciiTheme="minorEastAsia" w:eastAsiaTheme="minorEastAsia" w:hAnsiTheme="minorEastAsia" w:cs="仿宋_GB2312" w:hint="eastAsia"/>
                        <w:color w:val="000000"/>
                        <w:szCs w:val="21"/>
                      </w:rPr>
                      <w:t>29,432,287.97</w:t>
                    </w:r>
                  </w:p>
                </w:tc>
              </w:sdtContent>
            </w:sdt>
          </w:tr>
        </w:tbl>
      </w:sdtContent>
    </w:sdt>
    <w:p w:rsidR="00917602" w:rsidRDefault="00917602">
      <w:pPr>
        <w:rPr>
          <w:szCs w:val="21"/>
        </w:rPr>
      </w:pPr>
    </w:p>
    <w:p w:rsidR="00163D54" w:rsidRPr="00163D54" w:rsidRDefault="00E14A22" w:rsidP="00163D54">
      <w:pPr>
        <w:pStyle w:val="2"/>
        <w:numPr>
          <w:ilvl w:val="0"/>
          <w:numId w:val="61"/>
        </w:numPr>
      </w:pPr>
      <w:r>
        <w:rPr>
          <w:rFonts w:hint="eastAsia"/>
        </w:rPr>
        <w:t>其他重要事项</w:t>
      </w:r>
    </w:p>
    <w:p w:rsidR="00163D54" w:rsidRPr="00163D54" w:rsidRDefault="00163D54" w:rsidP="00163D54">
      <w:pPr>
        <w:pStyle w:val="3"/>
        <w:numPr>
          <w:ilvl w:val="0"/>
          <w:numId w:val="112"/>
        </w:numPr>
        <w:rPr>
          <w:rFonts w:ascii="宋体" w:hAnsi="宋体"/>
          <w:szCs w:val="21"/>
        </w:rPr>
      </w:pPr>
      <w:r w:rsidRPr="00163D54">
        <w:rPr>
          <w:rFonts w:ascii="宋体" w:hAnsi="宋体" w:hint="eastAsia"/>
          <w:szCs w:val="21"/>
        </w:rPr>
        <w:t>前期差错更正</w:t>
      </w:r>
    </w:p>
    <w:p w:rsidR="00163D54" w:rsidRPr="00163D54" w:rsidRDefault="00163D54" w:rsidP="00163D54">
      <w:pPr>
        <w:pStyle w:val="3"/>
        <w:rPr>
          <w:rFonts w:ascii="Arial Narrow" w:hAnsi="Arial Narrow" w:cs="Arial"/>
          <w:b w:val="0"/>
          <w:kern w:val="0"/>
          <w:sz w:val="24"/>
          <w:szCs w:val="24"/>
        </w:rPr>
      </w:pPr>
      <w:r w:rsidRPr="00163D54">
        <w:rPr>
          <w:rFonts w:ascii="Arial Narrow" w:hAnsi="Arial Narrow" w:cs="Arial"/>
          <w:b w:val="0"/>
          <w:kern w:val="0"/>
          <w:sz w:val="24"/>
          <w:szCs w:val="24"/>
        </w:rPr>
        <w:t>本集团本期未发生</w:t>
      </w:r>
      <w:r w:rsidRPr="00163D54">
        <w:rPr>
          <w:rFonts w:ascii="Arial Narrow" w:hAnsi="Arial Narrow" w:cs="Arial" w:hint="eastAsia"/>
          <w:b w:val="0"/>
          <w:kern w:val="0"/>
          <w:sz w:val="24"/>
          <w:szCs w:val="24"/>
        </w:rPr>
        <w:t>前期差错更正</w:t>
      </w:r>
      <w:r w:rsidRPr="00163D54">
        <w:rPr>
          <w:rFonts w:ascii="Arial Narrow" w:hAnsi="Arial Narrow" w:cs="Arial"/>
          <w:b w:val="0"/>
          <w:kern w:val="0"/>
          <w:sz w:val="24"/>
          <w:szCs w:val="24"/>
        </w:rPr>
        <w:t>事项。</w:t>
      </w:r>
    </w:p>
    <w:p w:rsidR="004D0BCD" w:rsidRDefault="004D0BCD" w:rsidP="004D0BCD">
      <w:pPr>
        <w:pStyle w:val="3"/>
        <w:numPr>
          <w:ilvl w:val="0"/>
          <w:numId w:val="112"/>
        </w:numPr>
        <w:rPr>
          <w:rFonts w:ascii="宋体" w:hAnsi="宋体"/>
          <w:szCs w:val="21"/>
        </w:rPr>
      </w:pPr>
      <w:r>
        <w:rPr>
          <w:rFonts w:ascii="宋体" w:hAnsi="宋体" w:hint="eastAsia"/>
          <w:szCs w:val="21"/>
        </w:rPr>
        <w:t>分部信息</w:t>
      </w:r>
    </w:p>
    <w:p w:rsidR="004D0BCD" w:rsidRDefault="004D0BCD" w:rsidP="004D0BCD">
      <w:pPr>
        <w:pStyle w:val="4"/>
        <w:tabs>
          <w:tab w:val="left" w:pos="644"/>
        </w:tabs>
        <w:ind w:left="420"/>
        <w:rPr>
          <w:rFonts w:ascii="宋体" w:hAnsi="宋体"/>
          <w:szCs w:val="21"/>
        </w:rPr>
      </w:pPr>
      <w:r>
        <w:rPr>
          <w:rFonts w:ascii="宋体" w:hAnsi="宋体" w:cs="宋体" w:hint="eastAsia"/>
          <w:b w:val="0"/>
          <w:bCs w:val="0"/>
          <w:kern w:val="0"/>
          <w:szCs w:val="21"/>
        </w:rPr>
        <w:t>（1）</w:t>
      </w:r>
      <w:r>
        <w:rPr>
          <w:rFonts w:ascii="宋体" w:hAnsi="宋体" w:hint="eastAsia"/>
          <w:szCs w:val="21"/>
        </w:rPr>
        <w:t>报告分部的确定依据与会计政策：</w:t>
      </w:r>
    </w:p>
    <w:p w:rsidR="004D0BCD" w:rsidRDefault="004D0BCD" w:rsidP="004D0BCD">
      <w:pPr>
        <w:spacing w:line="400" w:lineRule="exact"/>
        <w:ind w:firstLineChars="200" w:firstLine="480"/>
        <w:rPr>
          <w:rFonts w:ascii="Arial Narrow" w:hAnsi="Arial Narrow" w:cs="Arial"/>
          <w:bCs/>
          <w:sz w:val="24"/>
        </w:rPr>
      </w:pPr>
      <w:r w:rsidRPr="001A0535">
        <w:rPr>
          <w:rFonts w:ascii="Arial Narrow" w:hAnsi="Arial Narrow" w:cs="Arial" w:hint="eastAsia"/>
          <w:bCs/>
          <w:sz w:val="24"/>
        </w:rPr>
        <w:t>根据本公司的内部组织结构、管理要求及内部报告制度，本公司的经营业务</w:t>
      </w:r>
      <w:r>
        <w:rPr>
          <w:rFonts w:ascii="Arial Narrow" w:hAnsi="Arial Narrow" w:cs="Arial" w:hint="eastAsia"/>
          <w:bCs/>
          <w:sz w:val="24"/>
        </w:rPr>
        <w:t>主要</w:t>
      </w:r>
      <w:r w:rsidRPr="001A0535">
        <w:rPr>
          <w:rFonts w:ascii="Arial Narrow" w:hAnsi="Arial Narrow" w:cs="Arial" w:hint="eastAsia"/>
          <w:bCs/>
          <w:sz w:val="24"/>
        </w:rPr>
        <w:t>划分</w:t>
      </w:r>
      <w:r>
        <w:rPr>
          <w:rFonts w:ascii="Arial Narrow" w:hAnsi="Arial Narrow" w:cs="Arial" w:hint="eastAsia"/>
          <w:bCs/>
          <w:sz w:val="24"/>
        </w:rPr>
        <w:t>为矿山和冶炼分部，</w:t>
      </w:r>
      <w:r w:rsidRPr="001A0535">
        <w:rPr>
          <w:rFonts w:ascii="Arial Narrow" w:hAnsi="Arial Narrow" w:cs="Arial" w:hint="eastAsia"/>
          <w:bCs/>
          <w:sz w:val="24"/>
        </w:rPr>
        <w:t>分部报告信息</w:t>
      </w:r>
      <w:r>
        <w:rPr>
          <w:rFonts w:ascii="Arial Narrow" w:hAnsi="Arial Narrow" w:cs="Arial" w:hint="eastAsia"/>
          <w:bCs/>
          <w:sz w:val="24"/>
        </w:rPr>
        <w:t>的</w:t>
      </w:r>
      <w:r w:rsidRPr="001A0535">
        <w:rPr>
          <w:rFonts w:ascii="Arial Narrow" w:hAnsi="Arial Narrow" w:cs="Arial" w:hint="eastAsia"/>
          <w:bCs/>
          <w:sz w:val="24"/>
        </w:rPr>
        <w:t>计量基础与编制财务报表时的会计与计量基础</w:t>
      </w:r>
      <w:r>
        <w:rPr>
          <w:rFonts w:ascii="Arial Narrow" w:hAnsi="Arial Narrow" w:cs="Arial" w:hint="eastAsia"/>
          <w:bCs/>
          <w:sz w:val="24"/>
        </w:rPr>
        <w:t>一致，</w:t>
      </w:r>
      <w:r w:rsidRPr="001A0535">
        <w:rPr>
          <w:rFonts w:ascii="Arial Narrow" w:hAnsi="Arial Narrow" w:cs="Arial" w:hint="eastAsia"/>
          <w:bCs/>
          <w:sz w:val="24"/>
        </w:rPr>
        <w:t>本公司分部提供的主要产品分别为</w:t>
      </w:r>
      <w:r>
        <w:rPr>
          <w:rFonts w:ascii="Arial Narrow" w:hAnsi="Arial Narrow" w:cs="Arial" w:hint="eastAsia"/>
          <w:bCs/>
          <w:sz w:val="24"/>
        </w:rPr>
        <w:t>黄金及铜产品。</w:t>
      </w:r>
    </w:p>
    <w:p w:rsidR="004D0BCD" w:rsidRDefault="004D0BCD" w:rsidP="004D0BCD">
      <w:pPr>
        <w:spacing w:line="400" w:lineRule="exact"/>
        <w:ind w:firstLineChars="200" w:firstLine="480"/>
        <w:rPr>
          <w:rFonts w:ascii="Arial Narrow" w:hAnsi="Arial Narrow" w:cs="Arial"/>
          <w:bCs/>
          <w:sz w:val="24"/>
        </w:rPr>
      </w:pPr>
      <w:r>
        <w:rPr>
          <w:rFonts w:ascii="Arial Narrow" w:hAnsi="Arial Narrow" w:cs="Arial" w:hint="eastAsia"/>
          <w:bCs/>
          <w:sz w:val="24"/>
        </w:rPr>
        <w:t>（</w:t>
      </w:r>
      <w:r>
        <w:rPr>
          <w:rFonts w:ascii="Arial Narrow" w:hAnsi="Arial Narrow" w:cs="Arial" w:hint="eastAsia"/>
          <w:bCs/>
          <w:sz w:val="24"/>
        </w:rPr>
        <w:t>2</w:t>
      </w:r>
      <w:r>
        <w:rPr>
          <w:rFonts w:ascii="Arial Narrow" w:hAnsi="Arial Narrow" w:cs="Arial" w:hint="eastAsia"/>
          <w:bCs/>
          <w:sz w:val="24"/>
        </w:rPr>
        <w:t>）报告分部的财务信息：</w:t>
      </w:r>
    </w:p>
    <w:tbl>
      <w:tblPr>
        <w:tblW w:w="5000" w:type="pct"/>
        <w:tblBorders>
          <w:top w:val="single" w:sz="12" w:space="0" w:color="auto"/>
          <w:bottom w:val="single" w:sz="12" w:space="0" w:color="auto"/>
          <w:insideH w:val="dotted" w:sz="4" w:space="0" w:color="auto"/>
          <w:insideV w:val="dotted" w:sz="4" w:space="0" w:color="auto"/>
        </w:tblBorders>
        <w:tblCellMar>
          <w:left w:w="28" w:type="dxa"/>
          <w:right w:w="28" w:type="dxa"/>
        </w:tblCellMar>
        <w:tblLook w:val="0000"/>
      </w:tblPr>
      <w:tblGrid>
        <w:gridCol w:w="1334"/>
        <w:gridCol w:w="1511"/>
        <w:gridCol w:w="1511"/>
        <w:gridCol w:w="1511"/>
        <w:gridCol w:w="1511"/>
        <w:gridCol w:w="1511"/>
      </w:tblGrid>
      <w:tr w:rsidR="004D0BCD" w:rsidRPr="009B0DD4" w:rsidTr="00D9356B">
        <w:trPr>
          <w:trHeight w:val="410"/>
          <w:tblHeader/>
        </w:trPr>
        <w:tc>
          <w:tcPr>
            <w:tcW w:w="750" w:type="pct"/>
            <w:shd w:val="clear" w:color="auto" w:fill="auto"/>
            <w:vAlign w:val="center"/>
          </w:tcPr>
          <w:p w:rsidR="004D0BCD" w:rsidRPr="007319ED" w:rsidRDefault="004D0BCD" w:rsidP="00D9356B">
            <w:pPr>
              <w:jc w:val="center"/>
              <w:rPr>
                <w:sz w:val="18"/>
                <w:szCs w:val="18"/>
              </w:rPr>
            </w:pPr>
            <w:r w:rsidRPr="007319ED">
              <w:rPr>
                <w:rFonts w:hint="eastAsia"/>
                <w:sz w:val="18"/>
                <w:szCs w:val="18"/>
              </w:rPr>
              <w:t>项  目</w:t>
            </w:r>
          </w:p>
        </w:tc>
        <w:tc>
          <w:tcPr>
            <w:tcW w:w="850" w:type="pct"/>
            <w:shd w:val="clear" w:color="auto" w:fill="auto"/>
            <w:vAlign w:val="center"/>
          </w:tcPr>
          <w:p w:rsidR="004D0BCD" w:rsidRPr="007319ED" w:rsidRDefault="004D0BCD" w:rsidP="00D9356B">
            <w:pPr>
              <w:jc w:val="center"/>
              <w:rPr>
                <w:sz w:val="18"/>
                <w:szCs w:val="18"/>
              </w:rPr>
            </w:pPr>
            <w:r w:rsidRPr="001B4B6A">
              <w:rPr>
                <w:rFonts w:hint="eastAsia"/>
                <w:sz w:val="18"/>
                <w:szCs w:val="18"/>
              </w:rPr>
              <w:t>矿山企业</w:t>
            </w:r>
          </w:p>
        </w:tc>
        <w:tc>
          <w:tcPr>
            <w:tcW w:w="850" w:type="pct"/>
            <w:shd w:val="clear" w:color="auto" w:fill="auto"/>
            <w:vAlign w:val="center"/>
          </w:tcPr>
          <w:p w:rsidR="004D0BCD" w:rsidRPr="007319ED" w:rsidRDefault="004D0BCD" w:rsidP="00D9356B">
            <w:pPr>
              <w:jc w:val="center"/>
              <w:rPr>
                <w:sz w:val="18"/>
                <w:szCs w:val="18"/>
              </w:rPr>
            </w:pPr>
            <w:r w:rsidRPr="001B4B6A">
              <w:rPr>
                <w:rFonts w:hint="eastAsia"/>
                <w:sz w:val="18"/>
                <w:szCs w:val="18"/>
              </w:rPr>
              <w:t>冶炼企业</w:t>
            </w:r>
          </w:p>
        </w:tc>
        <w:tc>
          <w:tcPr>
            <w:tcW w:w="850" w:type="pct"/>
            <w:vAlign w:val="center"/>
          </w:tcPr>
          <w:p w:rsidR="004D0BCD" w:rsidRPr="007319ED" w:rsidRDefault="004D0BCD" w:rsidP="00D9356B">
            <w:pPr>
              <w:jc w:val="center"/>
              <w:rPr>
                <w:sz w:val="18"/>
                <w:szCs w:val="18"/>
              </w:rPr>
            </w:pPr>
            <w:r>
              <w:rPr>
                <w:rFonts w:hint="eastAsia"/>
                <w:sz w:val="18"/>
                <w:szCs w:val="18"/>
              </w:rPr>
              <w:t>其他</w:t>
            </w:r>
          </w:p>
        </w:tc>
        <w:tc>
          <w:tcPr>
            <w:tcW w:w="850" w:type="pct"/>
            <w:shd w:val="clear" w:color="auto" w:fill="auto"/>
            <w:vAlign w:val="center"/>
          </w:tcPr>
          <w:p w:rsidR="004D0BCD" w:rsidRPr="007319ED" w:rsidRDefault="004D0BCD" w:rsidP="00D9356B">
            <w:pPr>
              <w:jc w:val="center"/>
              <w:rPr>
                <w:sz w:val="18"/>
                <w:szCs w:val="18"/>
              </w:rPr>
            </w:pPr>
            <w:r w:rsidRPr="007319ED">
              <w:rPr>
                <w:rFonts w:hint="eastAsia"/>
                <w:sz w:val="18"/>
                <w:szCs w:val="18"/>
              </w:rPr>
              <w:t>分部间抵销</w:t>
            </w:r>
          </w:p>
        </w:tc>
        <w:tc>
          <w:tcPr>
            <w:tcW w:w="850" w:type="pct"/>
            <w:shd w:val="clear" w:color="auto" w:fill="auto"/>
            <w:vAlign w:val="center"/>
          </w:tcPr>
          <w:p w:rsidR="004D0BCD" w:rsidRPr="007319ED" w:rsidRDefault="004D0BCD" w:rsidP="00D9356B">
            <w:pPr>
              <w:jc w:val="center"/>
              <w:rPr>
                <w:sz w:val="18"/>
                <w:szCs w:val="18"/>
              </w:rPr>
            </w:pPr>
            <w:r w:rsidRPr="007319ED">
              <w:rPr>
                <w:rFonts w:hint="eastAsia"/>
                <w:sz w:val="18"/>
                <w:szCs w:val="18"/>
              </w:rPr>
              <w:t>合计</w:t>
            </w:r>
          </w:p>
        </w:tc>
      </w:tr>
      <w:tr w:rsidR="004D0BCD" w:rsidRPr="009B0DD4" w:rsidTr="00D9356B">
        <w:trPr>
          <w:trHeight w:val="345"/>
        </w:trPr>
        <w:tc>
          <w:tcPr>
            <w:tcW w:w="750" w:type="pct"/>
            <w:shd w:val="clear" w:color="auto" w:fill="auto"/>
            <w:noWrap/>
            <w:vAlign w:val="center"/>
          </w:tcPr>
          <w:p w:rsidR="004D0BCD" w:rsidRPr="007319ED" w:rsidRDefault="004D0BCD" w:rsidP="00D9356B">
            <w:pPr>
              <w:rPr>
                <w:sz w:val="18"/>
                <w:szCs w:val="18"/>
              </w:rPr>
            </w:pPr>
            <w:r w:rsidRPr="007319ED">
              <w:rPr>
                <w:rFonts w:hint="eastAsia"/>
                <w:sz w:val="18"/>
                <w:szCs w:val="18"/>
              </w:rPr>
              <w:t>主营业务收入</w:t>
            </w:r>
          </w:p>
        </w:tc>
        <w:tc>
          <w:tcPr>
            <w:tcW w:w="850" w:type="pct"/>
            <w:shd w:val="clear" w:color="auto" w:fill="auto"/>
            <w:noWrap/>
            <w:vAlign w:val="center"/>
          </w:tcPr>
          <w:p w:rsidR="004D0BCD" w:rsidRDefault="004D0BCD" w:rsidP="00D9356B">
            <w:pPr>
              <w:jc w:val="right"/>
              <w:rPr>
                <w:rFonts w:ascii="Arial Narrow" w:hAnsi="Arial Narrow"/>
                <w:sz w:val="18"/>
                <w:szCs w:val="18"/>
              </w:rPr>
            </w:pPr>
            <w:r>
              <w:rPr>
                <w:rFonts w:ascii="Arial Narrow" w:hAnsi="Arial Narrow"/>
                <w:sz w:val="18"/>
                <w:szCs w:val="18"/>
              </w:rPr>
              <w:t>6,796,900,023.32</w:t>
            </w:r>
          </w:p>
        </w:tc>
        <w:tc>
          <w:tcPr>
            <w:tcW w:w="850" w:type="pct"/>
            <w:shd w:val="clear" w:color="auto" w:fill="auto"/>
            <w:noWrap/>
            <w:vAlign w:val="center"/>
          </w:tcPr>
          <w:p w:rsidR="004D0BCD" w:rsidRDefault="004D0BCD" w:rsidP="00D9356B">
            <w:pPr>
              <w:jc w:val="right"/>
              <w:rPr>
                <w:rFonts w:ascii="Arial Narrow" w:hAnsi="Arial Narrow"/>
                <w:sz w:val="18"/>
                <w:szCs w:val="18"/>
              </w:rPr>
            </w:pPr>
            <w:r>
              <w:rPr>
                <w:rFonts w:ascii="Arial Narrow" w:hAnsi="Arial Narrow"/>
                <w:sz w:val="18"/>
                <w:szCs w:val="18"/>
              </w:rPr>
              <w:t>32,183,598,085.77</w:t>
            </w:r>
          </w:p>
        </w:tc>
        <w:tc>
          <w:tcPr>
            <w:tcW w:w="850" w:type="pct"/>
            <w:vAlign w:val="center"/>
          </w:tcPr>
          <w:p w:rsidR="004D0BCD" w:rsidRDefault="004D0BCD" w:rsidP="00D9356B">
            <w:pPr>
              <w:jc w:val="right"/>
              <w:rPr>
                <w:rFonts w:ascii="Arial Narrow" w:hAnsi="Arial Narrow"/>
                <w:sz w:val="18"/>
                <w:szCs w:val="18"/>
              </w:rPr>
            </w:pPr>
            <w:r>
              <w:rPr>
                <w:rFonts w:ascii="Arial Narrow" w:hAnsi="Arial Narrow"/>
                <w:sz w:val="18"/>
                <w:szCs w:val="18"/>
              </w:rPr>
              <w:t>73,983,958.97</w:t>
            </w:r>
          </w:p>
        </w:tc>
        <w:tc>
          <w:tcPr>
            <w:tcW w:w="850" w:type="pct"/>
            <w:shd w:val="clear" w:color="auto" w:fill="auto"/>
            <w:vAlign w:val="center"/>
          </w:tcPr>
          <w:p w:rsidR="004D0BCD" w:rsidRDefault="004D0BCD" w:rsidP="00D9356B">
            <w:pPr>
              <w:jc w:val="right"/>
              <w:rPr>
                <w:rFonts w:ascii="Arial Narrow" w:hAnsi="Arial Narrow"/>
                <w:sz w:val="18"/>
                <w:szCs w:val="18"/>
              </w:rPr>
            </w:pPr>
            <w:r>
              <w:rPr>
                <w:rFonts w:ascii="Arial Narrow" w:hAnsi="Arial Narrow"/>
                <w:sz w:val="18"/>
                <w:szCs w:val="18"/>
              </w:rPr>
              <w:t>5,806,467,569.84</w:t>
            </w:r>
          </w:p>
        </w:tc>
        <w:tc>
          <w:tcPr>
            <w:tcW w:w="850" w:type="pct"/>
            <w:shd w:val="clear" w:color="auto" w:fill="auto"/>
            <w:noWrap/>
            <w:vAlign w:val="center"/>
          </w:tcPr>
          <w:p w:rsidR="004D0BCD" w:rsidRDefault="004D0BCD" w:rsidP="00D9356B">
            <w:pPr>
              <w:jc w:val="right"/>
              <w:rPr>
                <w:rFonts w:ascii="Arial Narrow" w:hAnsi="Arial Narrow"/>
                <w:sz w:val="18"/>
                <w:szCs w:val="18"/>
              </w:rPr>
            </w:pPr>
            <w:r>
              <w:rPr>
                <w:rFonts w:ascii="Arial Narrow" w:hAnsi="Arial Narrow"/>
                <w:sz w:val="18"/>
                <w:szCs w:val="18"/>
              </w:rPr>
              <w:t>33,248,014,498.22</w:t>
            </w:r>
          </w:p>
        </w:tc>
      </w:tr>
      <w:tr w:rsidR="004D0BCD" w:rsidRPr="009B0DD4" w:rsidTr="00D9356B">
        <w:trPr>
          <w:trHeight w:val="345"/>
        </w:trPr>
        <w:tc>
          <w:tcPr>
            <w:tcW w:w="750" w:type="pct"/>
            <w:shd w:val="clear" w:color="auto" w:fill="auto"/>
            <w:noWrap/>
            <w:vAlign w:val="center"/>
          </w:tcPr>
          <w:p w:rsidR="004D0BCD" w:rsidRPr="007319ED" w:rsidRDefault="004D0BCD" w:rsidP="00D9356B">
            <w:pPr>
              <w:rPr>
                <w:sz w:val="18"/>
                <w:szCs w:val="18"/>
              </w:rPr>
            </w:pPr>
            <w:r w:rsidRPr="007319ED">
              <w:rPr>
                <w:rFonts w:hint="eastAsia"/>
                <w:sz w:val="18"/>
                <w:szCs w:val="18"/>
              </w:rPr>
              <w:t>主营业务成本</w:t>
            </w:r>
          </w:p>
        </w:tc>
        <w:tc>
          <w:tcPr>
            <w:tcW w:w="850" w:type="pct"/>
            <w:shd w:val="clear" w:color="auto" w:fill="auto"/>
            <w:noWrap/>
            <w:vAlign w:val="center"/>
          </w:tcPr>
          <w:p w:rsidR="004D0BCD" w:rsidRDefault="004D0BCD" w:rsidP="00D9356B">
            <w:pPr>
              <w:jc w:val="right"/>
              <w:rPr>
                <w:rFonts w:ascii="Arial Narrow" w:hAnsi="Arial Narrow"/>
                <w:sz w:val="18"/>
                <w:szCs w:val="18"/>
              </w:rPr>
            </w:pPr>
            <w:r>
              <w:rPr>
                <w:rFonts w:ascii="Arial Narrow" w:hAnsi="Arial Narrow"/>
                <w:sz w:val="18"/>
                <w:szCs w:val="18"/>
              </w:rPr>
              <w:t>4,411,696,453.27</w:t>
            </w:r>
          </w:p>
        </w:tc>
        <w:tc>
          <w:tcPr>
            <w:tcW w:w="850" w:type="pct"/>
            <w:shd w:val="clear" w:color="auto" w:fill="auto"/>
            <w:noWrap/>
            <w:vAlign w:val="center"/>
          </w:tcPr>
          <w:p w:rsidR="004D0BCD" w:rsidRDefault="004D0BCD" w:rsidP="00D9356B">
            <w:pPr>
              <w:jc w:val="right"/>
              <w:rPr>
                <w:rFonts w:ascii="Arial Narrow" w:hAnsi="Arial Narrow"/>
                <w:sz w:val="18"/>
                <w:szCs w:val="18"/>
              </w:rPr>
            </w:pPr>
            <w:r>
              <w:rPr>
                <w:rFonts w:ascii="Arial Narrow" w:hAnsi="Arial Narrow"/>
                <w:sz w:val="18"/>
                <w:szCs w:val="18"/>
              </w:rPr>
              <w:t>31,802,105,703.43</w:t>
            </w:r>
          </w:p>
        </w:tc>
        <w:tc>
          <w:tcPr>
            <w:tcW w:w="850" w:type="pct"/>
            <w:vAlign w:val="center"/>
          </w:tcPr>
          <w:p w:rsidR="004D0BCD" w:rsidRDefault="004D0BCD" w:rsidP="00D9356B">
            <w:pPr>
              <w:jc w:val="right"/>
              <w:rPr>
                <w:rFonts w:ascii="Arial Narrow" w:hAnsi="Arial Narrow"/>
                <w:sz w:val="18"/>
                <w:szCs w:val="18"/>
              </w:rPr>
            </w:pPr>
            <w:r>
              <w:rPr>
                <w:rFonts w:ascii="Arial Narrow" w:hAnsi="Arial Narrow"/>
                <w:sz w:val="18"/>
                <w:szCs w:val="18"/>
              </w:rPr>
              <w:t>62,134,843.77</w:t>
            </w:r>
          </w:p>
        </w:tc>
        <w:tc>
          <w:tcPr>
            <w:tcW w:w="850" w:type="pct"/>
            <w:shd w:val="clear" w:color="auto" w:fill="auto"/>
            <w:vAlign w:val="center"/>
          </w:tcPr>
          <w:p w:rsidR="004D0BCD" w:rsidRDefault="004D0BCD" w:rsidP="00D9356B">
            <w:pPr>
              <w:jc w:val="right"/>
              <w:rPr>
                <w:rFonts w:ascii="Arial Narrow" w:hAnsi="Arial Narrow"/>
                <w:sz w:val="18"/>
                <w:szCs w:val="18"/>
              </w:rPr>
            </w:pPr>
            <w:r>
              <w:rPr>
                <w:rFonts w:ascii="Arial Narrow" w:hAnsi="Arial Narrow"/>
                <w:sz w:val="18"/>
                <w:szCs w:val="18"/>
              </w:rPr>
              <w:t>5,807,002,044.64</w:t>
            </w:r>
          </w:p>
        </w:tc>
        <w:tc>
          <w:tcPr>
            <w:tcW w:w="850" w:type="pct"/>
            <w:shd w:val="clear" w:color="auto" w:fill="auto"/>
            <w:noWrap/>
            <w:vAlign w:val="center"/>
          </w:tcPr>
          <w:p w:rsidR="004D0BCD" w:rsidRDefault="004D0BCD" w:rsidP="00D9356B">
            <w:pPr>
              <w:jc w:val="right"/>
              <w:rPr>
                <w:rFonts w:ascii="Arial Narrow" w:hAnsi="Arial Narrow"/>
                <w:sz w:val="18"/>
                <w:szCs w:val="18"/>
              </w:rPr>
            </w:pPr>
            <w:r>
              <w:rPr>
                <w:rFonts w:ascii="Arial Narrow" w:hAnsi="Arial Narrow"/>
                <w:sz w:val="18"/>
                <w:szCs w:val="18"/>
              </w:rPr>
              <w:t>30,468,934,955.83</w:t>
            </w:r>
          </w:p>
        </w:tc>
      </w:tr>
      <w:tr w:rsidR="004D0BCD" w:rsidRPr="009B0DD4" w:rsidTr="00D9356B">
        <w:trPr>
          <w:trHeight w:val="345"/>
        </w:trPr>
        <w:tc>
          <w:tcPr>
            <w:tcW w:w="750" w:type="pct"/>
            <w:shd w:val="clear" w:color="auto" w:fill="auto"/>
            <w:noWrap/>
            <w:vAlign w:val="center"/>
          </w:tcPr>
          <w:p w:rsidR="004D0BCD" w:rsidRPr="007319ED" w:rsidRDefault="004D0BCD" w:rsidP="00D9356B">
            <w:pPr>
              <w:rPr>
                <w:sz w:val="18"/>
                <w:szCs w:val="18"/>
              </w:rPr>
            </w:pPr>
            <w:r w:rsidRPr="007319ED">
              <w:rPr>
                <w:rFonts w:hint="eastAsia"/>
                <w:sz w:val="18"/>
                <w:szCs w:val="18"/>
              </w:rPr>
              <w:t>资产总额</w:t>
            </w:r>
          </w:p>
        </w:tc>
        <w:tc>
          <w:tcPr>
            <w:tcW w:w="850" w:type="pct"/>
            <w:shd w:val="clear" w:color="auto" w:fill="auto"/>
            <w:noWrap/>
            <w:vAlign w:val="center"/>
          </w:tcPr>
          <w:p w:rsidR="004D0BCD" w:rsidRDefault="004D0BCD" w:rsidP="00D9356B">
            <w:pPr>
              <w:jc w:val="right"/>
              <w:rPr>
                <w:rFonts w:ascii="Arial Narrow" w:hAnsi="Arial Narrow"/>
                <w:sz w:val="18"/>
                <w:szCs w:val="18"/>
              </w:rPr>
            </w:pPr>
            <w:r>
              <w:rPr>
                <w:rFonts w:ascii="Arial Narrow" w:hAnsi="Arial Narrow"/>
                <w:sz w:val="18"/>
                <w:szCs w:val="18"/>
              </w:rPr>
              <w:t>41,009,587,197.33</w:t>
            </w:r>
          </w:p>
        </w:tc>
        <w:tc>
          <w:tcPr>
            <w:tcW w:w="850" w:type="pct"/>
            <w:shd w:val="clear" w:color="auto" w:fill="auto"/>
            <w:noWrap/>
            <w:vAlign w:val="center"/>
          </w:tcPr>
          <w:p w:rsidR="004D0BCD" w:rsidRDefault="004D0BCD" w:rsidP="00D9356B">
            <w:pPr>
              <w:jc w:val="right"/>
              <w:rPr>
                <w:rFonts w:ascii="Arial Narrow" w:hAnsi="Arial Narrow"/>
                <w:sz w:val="18"/>
                <w:szCs w:val="18"/>
              </w:rPr>
            </w:pPr>
            <w:r>
              <w:rPr>
                <w:rFonts w:ascii="Arial Narrow" w:hAnsi="Arial Narrow"/>
                <w:sz w:val="18"/>
                <w:szCs w:val="18"/>
              </w:rPr>
              <w:t>9,015,193,865.14</w:t>
            </w:r>
          </w:p>
        </w:tc>
        <w:tc>
          <w:tcPr>
            <w:tcW w:w="850" w:type="pct"/>
            <w:vAlign w:val="center"/>
          </w:tcPr>
          <w:p w:rsidR="004D0BCD" w:rsidRDefault="004D0BCD" w:rsidP="00D9356B">
            <w:pPr>
              <w:jc w:val="right"/>
              <w:rPr>
                <w:rFonts w:ascii="Arial Narrow" w:hAnsi="Arial Narrow"/>
                <w:sz w:val="18"/>
                <w:szCs w:val="18"/>
              </w:rPr>
            </w:pPr>
            <w:r>
              <w:rPr>
                <w:rFonts w:ascii="Arial Narrow" w:hAnsi="Arial Narrow"/>
                <w:sz w:val="18"/>
                <w:szCs w:val="18"/>
              </w:rPr>
              <w:t>98,899,171.95</w:t>
            </w:r>
          </w:p>
        </w:tc>
        <w:tc>
          <w:tcPr>
            <w:tcW w:w="850" w:type="pct"/>
            <w:shd w:val="clear" w:color="auto" w:fill="auto"/>
            <w:vAlign w:val="center"/>
          </w:tcPr>
          <w:p w:rsidR="004D0BCD" w:rsidRDefault="004D0BCD" w:rsidP="00D9356B">
            <w:pPr>
              <w:jc w:val="right"/>
              <w:rPr>
                <w:rFonts w:ascii="Arial Narrow" w:hAnsi="Arial Narrow"/>
                <w:sz w:val="18"/>
                <w:szCs w:val="18"/>
              </w:rPr>
            </w:pPr>
            <w:r>
              <w:rPr>
                <w:rFonts w:ascii="Arial Narrow" w:hAnsi="Arial Narrow"/>
                <w:sz w:val="18"/>
                <w:szCs w:val="18"/>
              </w:rPr>
              <w:t>22,483,175,052.83</w:t>
            </w:r>
          </w:p>
        </w:tc>
        <w:tc>
          <w:tcPr>
            <w:tcW w:w="850" w:type="pct"/>
            <w:shd w:val="clear" w:color="auto" w:fill="auto"/>
            <w:noWrap/>
            <w:vAlign w:val="center"/>
          </w:tcPr>
          <w:p w:rsidR="004D0BCD" w:rsidRDefault="004D0BCD" w:rsidP="00D9356B">
            <w:pPr>
              <w:jc w:val="right"/>
              <w:rPr>
                <w:rFonts w:ascii="Arial Narrow" w:hAnsi="Arial Narrow"/>
                <w:sz w:val="18"/>
                <w:szCs w:val="18"/>
              </w:rPr>
            </w:pPr>
            <w:r>
              <w:rPr>
                <w:rFonts w:ascii="Arial Narrow" w:hAnsi="Arial Narrow"/>
                <w:sz w:val="18"/>
                <w:szCs w:val="18"/>
              </w:rPr>
              <w:t>27,640,505,181.59</w:t>
            </w:r>
          </w:p>
        </w:tc>
      </w:tr>
      <w:tr w:rsidR="004D0BCD" w:rsidRPr="009B0DD4" w:rsidTr="00D9356B">
        <w:trPr>
          <w:trHeight w:val="345"/>
        </w:trPr>
        <w:tc>
          <w:tcPr>
            <w:tcW w:w="750" w:type="pct"/>
            <w:shd w:val="clear" w:color="auto" w:fill="auto"/>
            <w:noWrap/>
            <w:vAlign w:val="center"/>
          </w:tcPr>
          <w:p w:rsidR="004D0BCD" w:rsidRPr="007319ED" w:rsidRDefault="004D0BCD" w:rsidP="00D9356B">
            <w:pPr>
              <w:rPr>
                <w:sz w:val="18"/>
                <w:szCs w:val="18"/>
              </w:rPr>
            </w:pPr>
            <w:r w:rsidRPr="007319ED">
              <w:rPr>
                <w:rFonts w:hint="eastAsia"/>
                <w:sz w:val="18"/>
                <w:szCs w:val="18"/>
              </w:rPr>
              <w:t>负债总额</w:t>
            </w:r>
          </w:p>
        </w:tc>
        <w:tc>
          <w:tcPr>
            <w:tcW w:w="850" w:type="pct"/>
            <w:shd w:val="clear" w:color="auto" w:fill="auto"/>
            <w:noWrap/>
            <w:vAlign w:val="center"/>
          </w:tcPr>
          <w:p w:rsidR="004D0BCD" w:rsidRDefault="004D0BCD" w:rsidP="00D9356B">
            <w:pPr>
              <w:jc w:val="right"/>
              <w:rPr>
                <w:rFonts w:ascii="Arial Narrow" w:hAnsi="Arial Narrow"/>
                <w:sz w:val="18"/>
                <w:szCs w:val="18"/>
              </w:rPr>
            </w:pPr>
            <w:r>
              <w:rPr>
                <w:rFonts w:ascii="Arial Narrow" w:hAnsi="Arial Narrow"/>
                <w:sz w:val="18"/>
                <w:szCs w:val="18"/>
              </w:rPr>
              <w:t>24,148,044,563.58</w:t>
            </w:r>
          </w:p>
        </w:tc>
        <w:tc>
          <w:tcPr>
            <w:tcW w:w="850" w:type="pct"/>
            <w:shd w:val="clear" w:color="auto" w:fill="auto"/>
            <w:noWrap/>
            <w:vAlign w:val="center"/>
          </w:tcPr>
          <w:p w:rsidR="004D0BCD" w:rsidRDefault="004D0BCD" w:rsidP="00D9356B">
            <w:pPr>
              <w:jc w:val="right"/>
              <w:rPr>
                <w:rFonts w:ascii="Arial Narrow" w:hAnsi="Arial Narrow"/>
                <w:sz w:val="18"/>
                <w:szCs w:val="18"/>
              </w:rPr>
            </w:pPr>
            <w:r>
              <w:rPr>
                <w:rFonts w:ascii="Arial Narrow" w:hAnsi="Arial Narrow"/>
                <w:sz w:val="18"/>
                <w:szCs w:val="18"/>
              </w:rPr>
              <w:t>7,377,819,443.74</w:t>
            </w:r>
          </w:p>
        </w:tc>
        <w:tc>
          <w:tcPr>
            <w:tcW w:w="850" w:type="pct"/>
            <w:vAlign w:val="center"/>
          </w:tcPr>
          <w:p w:rsidR="004D0BCD" w:rsidRDefault="004D0BCD" w:rsidP="00D9356B">
            <w:pPr>
              <w:jc w:val="right"/>
              <w:rPr>
                <w:rFonts w:ascii="Arial Narrow" w:hAnsi="Arial Narrow"/>
                <w:sz w:val="18"/>
                <w:szCs w:val="18"/>
              </w:rPr>
            </w:pPr>
            <w:r>
              <w:rPr>
                <w:rFonts w:ascii="Arial Narrow" w:hAnsi="Arial Narrow"/>
                <w:sz w:val="18"/>
                <w:szCs w:val="18"/>
              </w:rPr>
              <w:t>92,229,169.28</w:t>
            </w:r>
          </w:p>
        </w:tc>
        <w:tc>
          <w:tcPr>
            <w:tcW w:w="850" w:type="pct"/>
            <w:shd w:val="clear" w:color="auto" w:fill="auto"/>
            <w:vAlign w:val="center"/>
          </w:tcPr>
          <w:p w:rsidR="004D0BCD" w:rsidRDefault="004D0BCD" w:rsidP="00D9356B">
            <w:pPr>
              <w:jc w:val="right"/>
              <w:rPr>
                <w:rFonts w:ascii="Arial Narrow" w:hAnsi="Arial Narrow"/>
                <w:sz w:val="18"/>
                <w:szCs w:val="18"/>
              </w:rPr>
            </w:pPr>
            <w:r>
              <w:rPr>
                <w:rFonts w:ascii="Arial Narrow" w:hAnsi="Arial Narrow"/>
                <w:sz w:val="18"/>
                <w:szCs w:val="18"/>
              </w:rPr>
              <w:t>16,022,842,047.20</w:t>
            </w:r>
          </w:p>
        </w:tc>
        <w:tc>
          <w:tcPr>
            <w:tcW w:w="850" w:type="pct"/>
            <w:shd w:val="clear" w:color="auto" w:fill="auto"/>
            <w:noWrap/>
            <w:vAlign w:val="center"/>
          </w:tcPr>
          <w:p w:rsidR="004D0BCD" w:rsidRDefault="004D0BCD" w:rsidP="00D9356B">
            <w:pPr>
              <w:jc w:val="right"/>
              <w:rPr>
                <w:rFonts w:ascii="Arial Narrow" w:hAnsi="Arial Narrow"/>
                <w:sz w:val="18"/>
                <w:szCs w:val="18"/>
              </w:rPr>
            </w:pPr>
            <w:r>
              <w:rPr>
                <w:rFonts w:ascii="Arial Narrow" w:hAnsi="Arial Narrow"/>
                <w:sz w:val="18"/>
                <w:szCs w:val="18"/>
              </w:rPr>
              <w:t>15,595,251,129.40</w:t>
            </w:r>
          </w:p>
        </w:tc>
      </w:tr>
    </w:tbl>
    <w:p w:rsidR="004D0BCD" w:rsidRPr="004D0BCD" w:rsidRDefault="004D0BCD" w:rsidP="004D0BCD"/>
    <w:p w:rsidR="00163D54" w:rsidRDefault="004D0BCD" w:rsidP="00163D54">
      <w:pPr>
        <w:pStyle w:val="3"/>
        <w:numPr>
          <w:ilvl w:val="0"/>
          <w:numId w:val="112"/>
        </w:numPr>
        <w:rPr>
          <w:rFonts w:ascii="宋体" w:hAnsi="宋体"/>
          <w:szCs w:val="21"/>
        </w:rPr>
      </w:pPr>
      <w:r w:rsidRPr="004D0BCD">
        <w:rPr>
          <w:rFonts w:ascii="宋体" w:hAnsi="宋体" w:hint="eastAsia"/>
          <w:szCs w:val="21"/>
        </w:rPr>
        <w:lastRenderedPageBreak/>
        <w:t>其他对投资者决策有影响的重要事项</w:t>
      </w:r>
    </w:p>
    <w:sdt>
      <w:sdtPr>
        <w:rPr>
          <w:rFonts w:hint="eastAsia"/>
          <w:b/>
          <w:bCs/>
          <w:szCs w:val="21"/>
        </w:rPr>
        <w:tag w:val="_GBC_a659f5b3817d4a3394d1850cd82bbbab"/>
        <w:id w:val="-1238009207"/>
        <w:lock w:val="sdtLocked"/>
        <w:placeholder>
          <w:docPart w:val="GBC22222222222222222222222222222"/>
        </w:placeholder>
      </w:sdtPr>
      <w:sdtEndPr>
        <w:rPr>
          <w:rFonts w:ascii="Cambria" w:hAnsi="Cambria" w:cs="Times New Roman" w:hint="default"/>
          <w:kern w:val="2"/>
        </w:rPr>
      </w:sdtEndPr>
      <w:sdtContent>
        <w:p w:rsidR="004D0BCD" w:rsidRPr="006970D3" w:rsidRDefault="004D0BCD" w:rsidP="006970D3">
          <w:pPr>
            <w:spacing w:line="400" w:lineRule="exact"/>
            <w:ind w:firstLineChars="200" w:firstLine="422"/>
            <w:rPr>
              <w:b/>
              <w:bCs/>
              <w:szCs w:val="21"/>
            </w:rPr>
          </w:pPr>
          <w:r w:rsidRPr="006970D3">
            <w:rPr>
              <w:szCs w:val="21"/>
            </w:rPr>
            <w:t>2009年5月，本公司收购中国黄金集团公司持有的河南秦岭黄金矿业有限责任公司100%股权和河北金厂峪矿业有限责任公司100%股权，中国黄金集团公司承诺：若涉及矿权价款缴纳事项，由中国黄金集团公司承担；2009年10月，本公司收购中国黄金集团公司持有的河北黄金公司（现变更为河北中金黄金有限公司）整体产权、中国黄金集团夹皮沟矿业有限公司100%股权和嵩县前河矿业有限责任公司60%股权，中国黄金集团公司承诺：中国黄金集团公司如未能完善资质证书、土地使用证以及采矿权证而导致本公司遭受相关损失，由中国黄金集团公司予以</w:t>
          </w:r>
          <w:r w:rsidRPr="006970D3">
            <w:rPr>
              <w:rFonts w:hint="eastAsia"/>
              <w:szCs w:val="21"/>
            </w:rPr>
            <w:t>补偿。</w:t>
          </w:r>
        </w:p>
      </w:sdtContent>
    </w:sdt>
    <w:p w:rsidR="00917602" w:rsidRDefault="00E14A22">
      <w:pPr>
        <w:pStyle w:val="2"/>
        <w:numPr>
          <w:ilvl w:val="0"/>
          <w:numId w:val="61"/>
        </w:numPr>
        <w:rPr>
          <w:rFonts w:ascii="宋体" w:hAnsi="宋体"/>
        </w:rPr>
      </w:pPr>
      <w:r>
        <w:rPr>
          <w:rFonts w:ascii="宋体" w:hAnsi="宋体" w:hint="eastAsia"/>
        </w:rPr>
        <w:t>母公司财务报表主要项目注释</w:t>
      </w:r>
    </w:p>
    <w:p w:rsidR="00917602" w:rsidRDefault="00E14A22">
      <w:pPr>
        <w:pStyle w:val="3"/>
        <w:numPr>
          <w:ilvl w:val="0"/>
          <w:numId w:val="115"/>
        </w:numPr>
        <w:rPr>
          <w:rFonts w:ascii="宋体" w:hAnsi="宋体"/>
          <w:szCs w:val="21"/>
        </w:rPr>
      </w:pPr>
      <w:r>
        <w:rPr>
          <w:rFonts w:ascii="宋体" w:hAnsi="宋体" w:hint="eastAsia"/>
          <w:szCs w:val="21"/>
        </w:rPr>
        <w:t>应收账款</w:t>
      </w:r>
    </w:p>
    <w:sdt>
      <w:sdtPr>
        <w:rPr>
          <w:rFonts w:ascii="宋体" w:hAnsi="宋体" w:cs="宋体"/>
          <w:b w:val="0"/>
          <w:bCs w:val="0"/>
          <w:kern w:val="0"/>
          <w:szCs w:val="21"/>
        </w:rPr>
        <w:tag w:val="_GBC_b7030f280c0c47f4835cb57286097a50"/>
        <w:id w:val="1221174305"/>
        <w:lock w:val="sdtLocked"/>
        <w:placeholder>
          <w:docPart w:val="GBC22222222222222222222222222222"/>
        </w:placeholder>
      </w:sdtPr>
      <w:sdtContent>
        <w:p w:rsidR="00917602" w:rsidRDefault="00E14A22">
          <w:pPr>
            <w:pStyle w:val="4"/>
            <w:numPr>
              <w:ilvl w:val="0"/>
              <w:numId w:val="116"/>
            </w:numPr>
            <w:tabs>
              <w:tab w:val="left" w:pos="630"/>
            </w:tabs>
            <w:rPr>
              <w:rFonts w:ascii="宋体" w:hAnsi="宋体"/>
              <w:kern w:val="0"/>
              <w:szCs w:val="21"/>
            </w:rPr>
          </w:pPr>
          <w:r>
            <w:rPr>
              <w:rFonts w:ascii="宋体" w:hAnsi="宋体"/>
              <w:szCs w:val="21"/>
            </w:rPr>
            <w:t>应收账款</w:t>
          </w:r>
          <w:r>
            <w:rPr>
              <w:rFonts w:ascii="宋体" w:hAnsi="宋体" w:hint="eastAsia"/>
              <w:szCs w:val="21"/>
            </w:rPr>
            <w:t>分</w:t>
          </w:r>
          <w:r>
            <w:rPr>
              <w:rFonts w:ascii="宋体" w:hAnsi="宋体"/>
              <w:szCs w:val="21"/>
            </w:rPr>
            <w:t>类</w:t>
          </w:r>
          <w:r>
            <w:rPr>
              <w:rFonts w:ascii="宋体" w:hAnsi="宋体" w:hint="eastAsia"/>
              <w:szCs w:val="21"/>
            </w:rPr>
            <w:t>披露：</w:t>
          </w:r>
        </w:p>
        <w:p w:rsidR="00917602" w:rsidRPr="00E310E3" w:rsidRDefault="00E14A22">
          <w:pPr>
            <w:autoSpaceDE w:val="0"/>
            <w:autoSpaceDN w:val="0"/>
            <w:adjustRightInd w:val="0"/>
            <w:jc w:val="right"/>
            <w:rPr>
              <w:sz w:val="15"/>
              <w:szCs w:val="15"/>
            </w:rPr>
          </w:pPr>
          <w:r w:rsidRPr="00E310E3">
            <w:rPr>
              <w:rFonts w:hint="eastAsia"/>
              <w:sz w:val="15"/>
              <w:szCs w:val="15"/>
            </w:rPr>
            <w:t>单位：</w:t>
          </w:r>
          <w:sdt>
            <w:sdtPr>
              <w:rPr>
                <w:rFonts w:hint="eastAsia"/>
                <w:sz w:val="15"/>
                <w:szCs w:val="15"/>
              </w:rPr>
              <w:alias w:val="单位：母公司财务附注：应收账款按种类披露"/>
              <w:tag w:val="_GBC_f344a1b7f63946a4901990e2d2551fa3"/>
              <w:id w:val="55636720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9B44EE">
                <w:rPr>
                  <w:rFonts w:hint="eastAsia"/>
                  <w:sz w:val="15"/>
                  <w:szCs w:val="15"/>
                </w:rPr>
                <w:t>元</w:t>
              </w:r>
            </w:sdtContent>
          </w:sdt>
          <w:r w:rsidRPr="00E310E3">
            <w:rPr>
              <w:rFonts w:hint="eastAsia"/>
              <w:sz w:val="15"/>
              <w:szCs w:val="15"/>
            </w:rPr>
            <w:t xml:space="preserve">  币种：</w:t>
          </w:r>
          <w:sdt>
            <w:sdtPr>
              <w:rPr>
                <w:rFonts w:hint="eastAsia"/>
                <w:sz w:val="15"/>
                <w:szCs w:val="15"/>
              </w:rPr>
              <w:alias w:val="币种：母公司财务附注：应收账款按种类披露"/>
              <w:tag w:val="_GBC_afa1d6c6904c4f86963e2076436f3977"/>
              <w:id w:val="9448997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 w:val="15"/>
                  <w:szCs w:val="15"/>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185"/>
            <w:gridCol w:w="812"/>
            <w:gridCol w:w="542"/>
            <w:gridCol w:w="737"/>
            <w:gridCol w:w="560"/>
            <w:gridCol w:w="812"/>
            <w:gridCol w:w="1112"/>
            <w:gridCol w:w="561"/>
            <w:gridCol w:w="962"/>
            <w:gridCol w:w="575"/>
            <w:gridCol w:w="1037"/>
          </w:tblGrid>
          <w:tr w:rsidR="00917602" w:rsidRPr="00E310E3" w:rsidTr="00A51CB7">
            <w:trPr>
              <w:cantSplit/>
              <w:trHeight w:val="259"/>
            </w:trPr>
            <w:tc>
              <w:tcPr>
                <w:tcW w:w="776" w:type="pct"/>
                <w:vMerge w:val="restart"/>
                <w:tcBorders>
                  <w:top w:val="single" w:sz="4" w:space="0" w:color="auto"/>
                  <w:left w:val="single" w:sz="4" w:space="0" w:color="auto"/>
                  <w:right w:val="single" w:sz="4" w:space="0" w:color="auto"/>
                </w:tcBorders>
                <w:vAlign w:val="center"/>
              </w:tcPr>
              <w:p w:rsidR="00917602" w:rsidRPr="00E310E3" w:rsidRDefault="00E14A22">
                <w:pPr>
                  <w:jc w:val="center"/>
                  <w:rPr>
                    <w:sz w:val="15"/>
                    <w:szCs w:val="15"/>
                  </w:rPr>
                </w:pPr>
                <w:r w:rsidRPr="00E310E3">
                  <w:rPr>
                    <w:rFonts w:hint="eastAsia"/>
                    <w:sz w:val="15"/>
                    <w:szCs w:val="15"/>
                  </w:rPr>
                  <w:t>种类</w:t>
                </w:r>
              </w:p>
            </w:tc>
            <w:tc>
              <w:tcPr>
                <w:tcW w:w="2086" w:type="pct"/>
                <w:gridSpan w:val="5"/>
                <w:tcBorders>
                  <w:top w:val="single" w:sz="4" w:space="0" w:color="auto"/>
                  <w:left w:val="single" w:sz="4" w:space="0" w:color="auto"/>
                  <w:right w:val="single" w:sz="4" w:space="0" w:color="auto"/>
                </w:tcBorders>
                <w:vAlign w:val="center"/>
              </w:tcPr>
              <w:p w:rsidR="00917602" w:rsidRPr="00E310E3" w:rsidRDefault="00E14A22">
                <w:pPr>
                  <w:jc w:val="center"/>
                  <w:rPr>
                    <w:sz w:val="15"/>
                    <w:szCs w:val="15"/>
                  </w:rPr>
                </w:pPr>
                <w:r w:rsidRPr="00E310E3">
                  <w:rPr>
                    <w:rFonts w:hint="eastAsia"/>
                    <w:sz w:val="15"/>
                    <w:szCs w:val="15"/>
                  </w:rPr>
                  <w:t>期末余额</w:t>
                </w:r>
              </w:p>
            </w:tc>
            <w:tc>
              <w:tcPr>
                <w:tcW w:w="2138" w:type="pct"/>
                <w:gridSpan w:val="5"/>
                <w:tcBorders>
                  <w:top w:val="single" w:sz="4" w:space="0" w:color="auto"/>
                  <w:left w:val="single" w:sz="4" w:space="0" w:color="auto"/>
                  <w:right w:val="single" w:sz="4" w:space="0" w:color="auto"/>
                </w:tcBorders>
                <w:vAlign w:val="center"/>
              </w:tcPr>
              <w:p w:rsidR="00917602" w:rsidRPr="00E310E3" w:rsidRDefault="00E14A22">
                <w:pPr>
                  <w:jc w:val="center"/>
                  <w:rPr>
                    <w:sz w:val="15"/>
                    <w:szCs w:val="15"/>
                  </w:rPr>
                </w:pPr>
                <w:r w:rsidRPr="00E310E3">
                  <w:rPr>
                    <w:rFonts w:hint="eastAsia"/>
                    <w:sz w:val="15"/>
                    <w:szCs w:val="15"/>
                  </w:rPr>
                  <w:t>期初余额</w:t>
                </w:r>
              </w:p>
            </w:tc>
          </w:tr>
          <w:tr w:rsidR="00917602" w:rsidRPr="00E310E3" w:rsidTr="00A51CB7">
            <w:trPr>
              <w:cantSplit/>
              <w:trHeight w:val="227"/>
            </w:trPr>
            <w:tc>
              <w:tcPr>
                <w:tcW w:w="776" w:type="pct"/>
                <w:vMerge/>
                <w:tcBorders>
                  <w:left w:val="single" w:sz="4" w:space="0" w:color="auto"/>
                  <w:right w:val="single" w:sz="4" w:space="0" w:color="auto"/>
                </w:tcBorders>
                <w:vAlign w:val="center"/>
              </w:tcPr>
              <w:p w:rsidR="00917602" w:rsidRPr="00E310E3" w:rsidRDefault="00917602">
                <w:pPr>
                  <w:rPr>
                    <w:sz w:val="15"/>
                    <w:szCs w:val="15"/>
                  </w:rPr>
                </w:pPr>
              </w:p>
            </w:tc>
            <w:tc>
              <w:tcPr>
                <w:tcW w:w="835" w:type="pct"/>
                <w:gridSpan w:val="2"/>
                <w:tcBorders>
                  <w:top w:val="single" w:sz="4" w:space="0" w:color="auto"/>
                  <w:left w:val="single" w:sz="4" w:space="0" w:color="auto"/>
                  <w:bottom w:val="single" w:sz="4" w:space="0" w:color="auto"/>
                  <w:right w:val="single" w:sz="4" w:space="0" w:color="auto"/>
                </w:tcBorders>
                <w:vAlign w:val="center"/>
              </w:tcPr>
              <w:p w:rsidR="00917602" w:rsidRPr="00E310E3" w:rsidRDefault="00E14A22">
                <w:pPr>
                  <w:jc w:val="center"/>
                  <w:rPr>
                    <w:sz w:val="15"/>
                    <w:szCs w:val="15"/>
                  </w:rPr>
                </w:pPr>
                <w:r w:rsidRPr="00E310E3">
                  <w:rPr>
                    <w:rFonts w:hint="eastAsia"/>
                    <w:sz w:val="15"/>
                    <w:szCs w:val="15"/>
                  </w:rPr>
                  <w:t>账面余额</w:t>
                </w:r>
              </w:p>
            </w:tc>
            <w:tc>
              <w:tcPr>
                <w:tcW w:w="838" w:type="pct"/>
                <w:gridSpan w:val="2"/>
                <w:tcBorders>
                  <w:top w:val="single" w:sz="4" w:space="0" w:color="auto"/>
                  <w:left w:val="single" w:sz="4" w:space="0" w:color="auto"/>
                  <w:bottom w:val="single" w:sz="4" w:space="0" w:color="auto"/>
                  <w:right w:val="single" w:sz="4" w:space="0" w:color="auto"/>
                </w:tcBorders>
                <w:vAlign w:val="center"/>
              </w:tcPr>
              <w:p w:rsidR="00917602" w:rsidRPr="00E310E3" w:rsidRDefault="00E14A22">
                <w:pPr>
                  <w:jc w:val="center"/>
                  <w:rPr>
                    <w:sz w:val="15"/>
                    <w:szCs w:val="15"/>
                  </w:rPr>
                </w:pPr>
                <w:r w:rsidRPr="00E310E3">
                  <w:rPr>
                    <w:rFonts w:hint="eastAsia"/>
                    <w:sz w:val="15"/>
                    <w:szCs w:val="15"/>
                  </w:rPr>
                  <w:t>坏账准备</w:t>
                </w:r>
              </w:p>
            </w:tc>
            <w:tc>
              <w:tcPr>
                <w:tcW w:w="413" w:type="pct"/>
                <w:vMerge w:val="restart"/>
                <w:tcBorders>
                  <w:top w:val="single" w:sz="4" w:space="0" w:color="auto"/>
                  <w:left w:val="single" w:sz="4" w:space="0" w:color="auto"/>
                  <w:right w:val="single" w:sz="4" w:space="0" w:color="auto"/>
                </w:tcBorders>
                <w:vAlign w:val="center"/>
              </w:tcPr>
              <w:p w:rsidR="00917602" w:rsidRPr="00E310E3" w:rsidRDefault="00E14A22">
                <w:pPr>
                  <w:jc w:val="center"/>
                  <w:rPr>
                    <w:sz w:val="15"/>
                    <w:szCs w:val="15"/>
                  </w:rPr>
                </w:pPr>
                <w:r w:rsidRPr="00E310E3">
                  <w:rPr>
                    <w:rFonts w:hint="eastAsia"/>
                    <w:sz w:val="15"/>
                    <w:szCs w:val="15"/>
                  </w:rPr>
                  <w:t>账面</w:t>
                </w:r>
              </w:p>
              <w:p w:rsidR="00917602" w:rsidRPr="00E310E3" w:rsidRDefault="00E14A22">
                <w:pPr>
                  <w:jc w:val="center"/>
                  <w:rPr>
                    <w:sz w:val="15"/>
                    <w:szCs w:val="15"/>
                  </w:rPr>
                </w:pPr>
                <w:r w:rsidRPr="00E310E3">
                  <w:rPr>
                    <w:rFonts w:hint="eastAsia"/>
                    <w:sz w:val="15"/>
                    <w:szCs w:val="15"/>
                  </w:rPr>
                  <w:t>价值</w:t>
                </w:r>
              </w:p>
            </w:tc>
            <w:tc>
              <w:tcPr>
                <w:tcW w:w="861" w:type="pct"/>
                <w:gridSpan w:val="2"/>
                <w:tcBorders>
                  <w:top w:val="single" w:sz="4" w:space="0" w:color="auto"/>
                  <w:left w:val="single" w:sz="4" w:space="0" w:color="auto"/>
                  <w:right w:val="single" w:sz="4" w:space="0" w:color="auto"/>
                </w:tcBorders>
                <w:vAlign w:val="center"/>
              </w:tcPr>
              <w:p w:rsidR="00917602" w:rsidRPr="00E310E3" w:rsidRDefault="00E14A22">
                <w:pPr>
                  <w:jc w:val="center"/>
                  <w:rPr>
                    <w:sz w:val="15"/>
                    <w:szCs w:val="15"/>
                  </w:rPr>
                </w:pPr>
                <w:r w:rsidRPr="00E310E3">
                  <w:rPr>
                    <w:rFonts w:hint="eastAsia"/>
                    <w:sz w:val="15"/>
                    <w:szCs w:val="15"/>
                  </w:rPr>
                  <w:t>账面余额</w:t>
                </w:r>
              </w:p>
            </w:tc>
            <w:tc>
              <w:tcPr>
                <w:tcW w:w="866" w:type="pct"/>
                <w:gridSpan w:val="2"/>
                <w:tcBorders>
                  <w:top w:val="single" w:sz="4" w:space="0" w:color="auto"/>
                  <w:left w:val="single" w:sz="4" w:space="0" w:color="auto"/>
                  <w:right w:val="single" w:sz="4" w:space="0" w:color="auto"/>
                </w:tcBorders>
                <w:vAlign w:val="center"/>
              </w:tcPr>
              <w:p w:rsidR="00917602" w:rsidRPr="00E310E3" w:rsidRDefault="00E14A22">
                <w:pPr>
                  <w:jc w:val="center"/>
                  <w:rPr>
                    <w:sz w:val="15"/>
                    <w:szCs w:val="15"/>
                  </w:rPr>
                </w:pPr>
                <w:r w:rsidRPr="00E310E3">
                  <w:rPr>
                    <w:rFonts w:hint="eastAsia"/>
                    <w:sz w:val="15"/>
                    <w:szCs w:val="15"/>
                  </w:rPr>
                  <w:t>坏账准备</w:t>
                </w:r>
              </w:p>
            </w:tc>
            <w:tc>
              <w:tcPr>
                <w:tcW w:w="411" w:type="pct"/>
                <w:vMerge w:val="restart"/>
                <w:tcBorders>
                  <w:top w:val="single" w:sz="4" w:space="0" w:color="auto"/>
                  <w:left w:val="single" w:sz="4" w:space="0" w:color="auto"/>
                  <w:right w:val="single" w:sz="4" w:space="0" w:color="auto"/>
                </w:tcBorders>
                <w:vAlign w:val="center"/>
              </w:tcPr>
              <w:p w:rsidR="00917602" w:rsidRPr="00E310E3" w:rsidRDefault="00E14A22">
                <w:pPr>
                  <w:jc w:val="center"/>
                  <w:rPr>
                    <w:sz w:val="15"/>
                    <w:szCs w:val="15"/>
                  </w:rPr>
                </w:pPr>
                <w:r w:rsidRPr="00E310E3">
                  <w:rPr>
                    <w:rFonts w:hint="eastAsia"/>
                    <w:sz w:val="15"/>
                    <w:szCs w:val="15"/>
                  </w:rPr>
                  <w:t>账面</w:t>
                </w:r>
              </w:p>
              <w:p w:rsidR="00917602" w:rsidRPr="00E310E3" w:rsidRDefault="00E14A22">
                <w:pPr>
                  <w:jc w:val="center"/>
                  <w:rPr>
                    <w:sz w:val="15"/>
                    <w:szCs w:val="15"/>
                  </w:rPr>
                </w:pPr>
                <w:r w:rsidRPr="00E310E3">
                  <w:rPr>
                    <w:rFonts w:hint="eastAsia"/>
                    <w:sz w:val="15"/>
                    <w:szCs w:val="15"/>
                  </w:rPr>
                  <w:t>价值</w:t>
                </w:r>
              </w:p>
            </w:tc>
          </w:tr>
          <w:tr w:rsidR="00917602" w:rsidRPr="00E310E3" w:rsidTr="00A51CB7">
            <w:trPr>
              <w:cantSplit/>
              <w:trHeight w:val="375"/>
            </w:trPr>
            <w:tc>
              <w:tcPr>
                <w:tcW w:w="776" w:type="pct"/>
                <w:vMerge/>
                <w:tcBorders>
                  <w:left w:val="single" w:sz="4" w:space="0" w:color="auto"/>
                  <w:bottom w:val="single" w:sz="4" w:space="0" w:color="auto"/>
                  <w:right w:val="single" w:sz="4" w:space="0" w:color="auto"/>
                </w:tcBorders>
                <w:vAlign w:val="center"/>
              </w:tcPr>
              <w:p w:rsidR="00917602" w:rsidRPr="00E310E3" w:rsidRDefault="00917602">
                <w:pPr>
                  <w:rPr>
                    <w:sz w:val="15"/>
                    <w:szCs w:val="15"/>
                  </w:rPr>
                </w:pPr>
              </w:p>
            </w:tc>
            <w:tc>
              <w:tcPr>
                <w:tcW w:w="420" w:type="pct"/>
                <w:tcBorders>
                  <w:left w:val="single" w:sz="4" w:space="0" w:color="auto"/>
                  <w:bottom w:val="single" w:sz="4" w:space="0" w:color="auto"/>
                  <w:right w:val="single" w:sz="4" w:space="0" w:color="auto"/>
                </w:tcBorders>
                <w:vAlign w:val="center"/>
              </w:tcPr>
              <w:p w:rsidR="00917602" w:rsidRPr="00E310E3" w:rsidRDefault="00E14A22">
                <w:pPr>
                  <w:jc w:val="center"/>
                  <w:rPr>
                    <w:sz w:val="15"/>
                    <w:szCs w:val="15"/>
                  </w:rPr>
                </w:pPr>
                <w:r w:rsidRPr="00E310E3">
                  <w:rPr>
                    <w:rFonts w:hint="eastAsia"/>
                    <w:sz w:val="15"/>
                    <w:szCs w:val="15"/>
                  </w:rPr>
                  <w:t>金额</w:t>
                </w:r>
              </w:p>
            </w:tc>
            <w:tc>
              <w:tcPr>
                <w:tcW w:w="415" w:type="pct"/>
                <w:tcBorders>
                  <w:left w:val="single" w:sz="4" w:space="0" w:color="auto"/>
                  <w:bottom w:val="single" w:sz="4" w:space="0" w:color="auto"/>
                  <w:right w:val="single" w:sz="4" w:space="0" w:color="auto"/>
                </w:tcBorders>
                <w:vAlign w:val="center"/>
              </w:tcPr>
              <w:p w:rsidR="00917602" w:rsidRPr="00E310E3" w:rsidRDefault="00E14A22">
                <w:pPr>
                  <w:jc w:val="center"/>
                  <w:rPr>
                    <w:sz w:val="15"/>
                    <w:szCs w:val="15"/>
                  </w:rPr>
                </w:pPr>
                <w:r w:rsidRPr="00E310E3">
                  <w:rPr>
                    <w:rFonts w:hint="eastAsia"/>
                    <w:sz w:val="15"/>
                    <w:szCs w:val="15"/>
                  </w:rPr>
                  <w:t>比例</w:t>
                </w:r>
                <w:r w:rsidRPr="00E310E3">
                  <w:rPr>
                    <w:sz w:val="15"/>
                    <w:szCs w:val="15"/>
                  </w:rPr>
                  <w:t>(%)</w:t>
                </w:r>
              </w:p>
            </w:tc>
            <w:tc>
              <w:tcPr>
                <w:tcW w:w="413" w:type="pct"/>
                <w:tcBorders>
                  <w:left w:val="single" w:sz="4" w:space="0" w:color="auto"/>
                  <w:bottom w:val="single" w:sz="4" w:space="0" w:color="auto"/>
                  <w:right w:val="single" w:sz="4" w:space="0" w:color="auto"/>
                </w:tcBorders>
                <w:vAlign w:val="center"/>
              </w:tcPr>
              <w:p w:rsidR="00917602" w:rsidRPr="00E310E3" w:rsidRDefault="00E14A22">
                <w:pPr>
                  <w:jc w:val="center"/>
                  <w:rPr>
                    <w:sz w:val="15"/>
                    <w:szCs w:val="15"/>
                  </w:rPr>
                </w:pPr>
                <w:r w:rsidRPr="00E310E3">
                  <w:rPr>
                    <w:rFonts w:hint="eastAsia"/>
                    <w:sz w:val="15"/>
                    <w:szCs w:val="15"/>
                  </w:rPr>
                  <w:t>金额</w:t>
                </w:r>
              </w:p>
            </w:tc>
            <w:tc>
              <w:tcPr>
                <w:tcW w:w="425" w:type="pct"/>
                <w:tcBorders>
                  <w:left w:val="single" w:sz="4" w:space="0" w:color="auto"/>
                  <w:bottom w:val="single" w:sz="4" w:space="0" w:color="auto"/>
                  <w:right w:val="single" w:sz="4" w:space="0" w:color="auto"/>
                </w:tcBorders>
                <w:vAlign w:val="center"/>
              </w:tcPr>
              <w:p w:rsidR="00917602" w:rsidRPr="00E310E3" w:rsidRDefault="00E14A22">
                <w:pPr>
                  <w:jc w:val="center"/>
                  <w:rPr>
                    <w:sz w:val="15"/>
                    <w:szCs w:val="15"/>
                  </w:rPr>
                </w:pPr>
                <w:r w:rsidRPr="00E310E3">
                  <w:rPr>
                    <w:rFonts w:hint="eastAsia"/>
                    <w:sz w:val="15"/>
                    <w:szCs w:val="15"/>
                  </w:rPr>
                  <w:t>计提比例</w:t>
                </w:r>
                <w:r w:rsidRPr="00E310E3">
                  <w:rPr>
                    <w:sz w:val="15"/>
                    <w:szCs w:val="15"/>
                  </w:rPr>
                  <w:t>(%)</w:t>
                </w:r>
              </w:p>
            </w:tc>
            <w:tc>
              <w:tcPr>
                <w:tcW w:w="413" w:type="pct"/>
                <w:vMerge/>
                <w:tcBorders>
                  <w:left w:val="single" w:sz="4" w:space="0" w:color="auto"/>
                  <w:bottom w:val="single" w:sz="4" w:space="0" w:color="auto"/>
                  <w:right w:val="single" w:sz="4" w:space="0" w:color="auto"/>
                </w:tcBorders>
                <w:vAlign w:val="center"/>
              </w:tcPr>
              <w:p w:rsidR="00917602" w:rsidRPr="00E310E3" w:rsidRDefault="00917602">
                <w:pPr>
                  <w:jc w:val="center"/>
                  <w:rPr>
                    <w:sz w:val="15"/>
                    <w:szCs w:val="15"/>
                  </w:rPr>
                </w:pPr>
              </w:p>
            </w:tc>
            <w:tc>
              <w:tcPr>
                <w:tcW w:w="436" w:type="pct"/>
                <w:tcBorders>
                  <w:left w:val="single" w:sz="4" w:space="0" w:color="auto"/>
                  <w:bottom w:val="single" w:sz="4" w:space="0" w:color="auto"/>
                  <w:right w:val="single" w:sz="4" w:space="0" w:color="auto"/>
                </w:tcBorders>
                <w:vAlign w:val="center"/>
              </w:tcPr>
              <w:p w:rsidR="00917602" w:rsidRPr="00E310E3" w:rsidRDefault="00E14A22">
                <w:pPr>
                  <w:jc w:val="center"/>
                  <w:rPr>
                    <w:sz w:val="15"/>
                    <w:szCs w:val="15"/>
                  </w:rPr>
                </w:pPr>
                <w:r w:rsidRPr="00E310E3">
                  <w:rPr>
                    <w:rFonts w:hint="eastAsia"/>
                    <w:sz w:val="15"/>
                    <w:szCs w:val="15"/>
                  </w:rPr>
                  <w:t>金额</w:t>
                </w:r>
              </w:p>
            </w:tc>
            <w:tc>
              <w:tcPr>
                <w:tcW w:w="425" w:type="pct"/>
                <w:tcBorders>
                  <w:left w:val="single" w:sz="4" w:space="0" w:color="auto"/>
                  <w:bottom w:val="single" w:sz="4" w:space="0" w:color="auto"/>
                  <w:right w:val="single" w:sz="4" w:space="0" w:color="auto"/>
                </w:tcBorders>
                <w:vAlign w:val="center"/>
              </w:tcPr>
              <w:p w:rsidR="00917602" w:rsidRPr="00E310E3" w:rsidRDefault="00E14A22">
                <w:pPr>
                  <w:jc w:val="center"/>
                  <w:rPr>
                    <w:sz w:val="15"/>
                    <w:szCs w:val="15"/>
                  </w:rPr>
                </w:pPr>
                <w:r w:rsidRPr="00E310E3">
                  <w:rPr>
                    <w:rFonts w:hint="eastAsia"/>
                    <w:sz w:val="15"/>
                    <w:szCs w:val="15"/>
                  </w:rPr>
                  <w:t>比例</w:t>
                </w:r>
                <w:r w:rsidRPr="00E310E3">
                  <w:rPr>
                    <w:sz w:val="15"/>
                    <w:szCs w:val="15"/>
                  </w:rPr>
                  <w:t>(%)</w:t>
                </w:r>
              </w:p>
            </w:tc>
            <w:tc>
              <w:tcPr>
                <w:tcW w:w="433" w:type="pct"/>
                <w:tcBorders>
                  <w:left w:val="single" w:sz="4" w:space="0" w:color="auto"/>
                  <w:bottom w:val="single" w:sz="4" w:space="0" w:color="auto"/>
                  <w:right w:val="single" w:sz="4" w:space="0" w:color="auto"/>
                </w:tcBorders>
                <w:vAlign w:val="center"/>
              </w:tcPr>
              <w:p w:rsidR="00917602" w:rsidRPr="00E310E3" w:rsidRDefault="00E14A22">
                <w:pPr>
                  <w:jc w:val="center"/>
                  <w:rPr>
                    <w:sz w:val="15"/>
                    <w:szCs w:val="15"/>
                  </w:rPr>
                </w:pPr>
                <w:r w:rsidRPr="00E310E3">
                  <w:rPr>
                    <w:rFonts w:hint="eastAsia"/>
                    <w:sz w:val="15"/>
                    <w:szCs w:val="15"/>
                  </w:rPr>
                  <w:t>金额</w:t>
                </w:r>
              </w:p>
            </w:tc>
            <w:tc>
              <w:tcPr>
                <w:tcW w:w="433" w:type="pct"/>
                <w:tcBorders>
                  <w:left w:val="single" w:sz="4" w:space="0" w:color="auto"/>
                  <w:bottom w:val="single" w:sz="4" w:space="0" w:color="auto"/>
                  <w:right w:val="single" w:sz="4" w:space="0" w:color="auto"/>
                </w:tcBorders>
                <w:vAlign w:val="center"/>
              </w:tcPr>
              <w:p w:rsidR="00917602" w:rsidRPr="00E310E3" w:rsidRDefault="00E14A22">
                <w:pPr>
                  <w:jc w:val="center"/>
                  <w:rPr>
                    <w:sz w:val="15"/>
                    <w:szCs w:val="15"/>
                  </w:rPr>
                </w:pPr>
                <w:r w:rsidRPr="00E310E3">
                  <w:rPr>
                    <w:rFonts w:hint="eastAsia"/>
                    <w:sz w:val="15"/>
                    <w:szCs w:val="15"/>
                  </w:rPr>
                  <w:t>计提比例</w:t>
                </w:r>
                <w:r w:rsidRPr="00E310E3">
                  <w:rPr>
                    <w:sz w:val="15"/>
                    <w:szCs w:val="15"/>
                  </w:rPr>
                  <w:t>(%)</w:t>
                </w:r>
              </w:p>
            </w:tc>
            <w:tc>
              <w:tcPr>
                <w:tcW w:w="411" w:type="pct"/>
                <w:vMerge/>
                <w:tcBorders>
                  <w:left w:val="single" w:sz="4" w:space="0" w:color="auto"/>
                  <w:bottom w:val="single" w:sz="4" w:space="0" w:color="auto"/>
                  <w:right w:val="single" w:sz="4" w:space="0" w:color="auto"/>
                </w:tcBorders>
              </w:tcPr>
              <w:p w:rsidR="00917602" w:rsidRPr="00E310E3" w:rsidRDefault="00917602">
                <w:pPr>
                  <w:jc w:val="center"/>
                  <w:rPr>
                    <w:sz w:val="15"/>
                    <w:szCs w:val="15"/>
                  </w:rPr>
                </w:pPr>
              </w:p>
            </w:tc>
          </w:tr>
          <w:tr w:rsidR="00917602" w:rsidRPr="00E310E3" w:rsidTr="00A51CB7">
            <w:trPr>
              <w:cantSplit/>
            </w:trPr>
            <w:tc>
              <w:tcPr>
                <w:tcW w:w="776" w:type="pct"/>
                <w:tcBorders>
                  <w:top w:val="single" w:sz="4" w:space="0" w:color="auto"/>
                  <w:left w:val="single" w:sz="4" w:space="0" w:color="auto"/>
                  <w:bottom w:val="single" w:sz="4" w:space="0" w:color="auto"/>
                  <w:right w:val="single" w:sz="4" w:space="0" w:color="auto"/>
                </w:tcBorders>
              </w:tcPr>
              <w:p w:rsidR="00917602" w:rsidRPr="00E310E3" w:rsidRDefault="00E14A22">
                <w:pPr>
                  <w:jc w:val="both"/>
                  <w:rPr>
                    <w:sz w:val="15"/>
                    <w:szCs w:val="15"/>
                  </w:rPr>
                </w:pPr>
                <w:r w:rsidRPr="00E310E3">
                  <w:rPr>
                    <w:rFonts w:hint="eastAsia"/>
                    <w:sz w:val="15"/>
                    <w:szCs w:val="15"/>
                  </w:rPr>
                  <w:t>单项金额重大并单独计提坏账准备的应收账款</w:t>
                </w:r>
              </w:p>
            </w:tc>
            <w:sdt>
              <w:sdtPr>
                <w:rPr>
                  <w:sz w:val="15"/>
                  <w:szCs w:val="15"/>
                </w:rPr>
                <w:alias w:val="单项金额重大的应收款项金额合计"/>
                <w:tag w:val="_GBC_6291da81273b4aa08d413d06e2782de8"/>
                <w:id w:val="872726403"/>
                <w:lock w:val="sdtLocked"/>
                <w:placeholder>
                  <w:docPart w:val="GBC11111111111111111111111111111"/>
                </w:placeholder>
                <w:showingPlcHdr/>
              </w:sdtPr>
              <w:sdtContent>
                <w:tc>
                  <w:tcPr>
                    <w:tcW w:w="420" w:type="pct"/>
                    <w:tcBorders>
                      <w:top w:val="single" w:sz="4" w:space="0" w:color="auto"/>
                      <w:left w:val="single" w:sz="4" w:space="0" w:color="auto"/>
                      <w:bottom w:val="single" w:sz="4" w:space="0" w:color="auto"/>
                      <w:right w:val="single" w:sz="4" w:space="0" w:color="auto"/>
                    </w:tcBorders>
                  </w:tcPr>
                  <w:p w:rsidR="00917602" w:rsidRPr="00E310E3" w:rsidRDefault="00E14A22">
                    <w:pPr>
                      <w:jc w:val="right"/>
                      <w:rPr>
                        <w:sz w:val="15"/>
                        <w:szCs w:val="15"/>
                      </w:rPr>
                    </w:pPr>
                    <w:r w:rsidRPr="00E310E3">
                      <w:rPr>
                        <w:rFonts w:hint="eastAsia"/>
                        <w:color w:val="333399"/>
                        <w:sz w:val="15"/>
                        <w:szCs w:val="15"/>
                      </w:rPr>
                      <w:t xml:space="preserve">　</w:t>
                    </w:r>
                  </w:p>
                </w:tc>
              </w:sdtContent>
            </w:sdt>
            <w:sdt>
              <w:sdtPr>
                <w:rPr>
                  <w:sz w:val="15"/>
                  <w:szCs w:val="15"/>
                </w:rPr>
                <w:alias w:val="单项金额重大的应收款项比例"/>
                <w:tag w:val="_GBC_5eed75ef828d4ca79028b422ed13d5c6"/>
                <w:id w:val="1821766814"/>
                <w:lock w:val="sdtLocked"/>
                <w:placeholder>
                  <w:docPart w:val="GBC11111111111111111111111111111"/>
                </w:placeholder>
                <w:showingPlcHdr/>
              </w:sdtPr>
              <w:sdtContent>
                <w:tc>
                  <w:tcPr>
                    <w:tcW w:w="415" w:type="pct"/>
                    <w:tcBorders>
                      <w:top w:val="single" w:sz="4" w:space="0" w:color="auto"/>
                      <w:left w:val="single" w:sz="4" w:space="0" w:color="auto"/>
                      <w:bottom w:val="single" w:sz="4" w:space="0" w:color="auto"/>
                      <w:right w:val="single" w:sz="4" w:space="0" w:color="auto"/>
                    </w:tcBorders>
                  </w:tcPr>
                  <w:p w:rsidR="00917602" w:rsidRPr="00E310E3" w:rsidRDefault="00E14A22">
                    <w:pPr>
                      <w:jc w:val="right"/>
                      <w:rPr>
                        <w:sz w:val="15"/>
                        <w:szCs w:val="15"/>
                      </w:rPr>
                    </w:pPr>
                    <w:r w:rsidRPr="00E310E3">
                      <w:rPr>
                        <w:rFonts w:hint="eastAsia"/>
                        <w:color w:val="333399"/>
                        <w:sz w:val="15"/>
                        <w:szCs w:val="15"/>
                      </w:rPr>
                      <w:t xml:space="preserve">　</w:t>
                    </w:r>
                  </w:p>
                </w:tc>
              </w:sdtContent>
            </w:sdt>
            <w:sdt>
              <w:sdtPr>
                <w:rPr>
                  <w:sz w:val="15"/>
                  <w:szCs w:val="15"/>
                </w:rPr>
                <w:alias w:val="单项金额重大的应收款项坏账准备金额"/>
                <w:tag w:val="_GBC_7bf193fec66441d394b7ed1a0f393d11"/>
                <w:id w:val="-1071495334"/>
                <w:lock w:val="sdtLocked"/>
                <w:placeholder>
                  <w:docPart w:val="GBC11111111111111111111111111111"/>
                </w:placeholder>
                <w:showingPlcHdr/>
              </w:sdtPr>
              <w:sdtContent>
                <w:tc>
                  <w:tcPr>
                    <w:tcW w:w="413" w:type="pct"/>
                    <w:tcBorders>
                      <w:top w:val="single" w:sz="4" w:space="0" w:color="auto"/>
                      <w:left w:val="single" w:sz="4" w:space="0" w:color="auto"/>
                      <w:bottom w:val="single" w:sz="4" w:space="0" w:color="auto"/>
                      <w:right w:val="single" w:sz="4" w:space="0" w:color="auto"/>
                    </w:tcBorders>
                  </w:tcPr>
                  <w:p w:rsidR="00917602" w:rsidRPr="00E310E3" w:rsidRDefault="00E14A22">
                    <w:pPr>
                      <w:jc w:val="right"/>
                      <w:rPr>
                        <w:sz w:val="15"/>
                        <w:szCs w:val="15"/>
                      </w:rPr>
                    </w:pPr>
                    <w:r w:rsidRPr="00E310E3">
                      <w:rPr>
                        <w:rFonts w:hint="eastAsia"/>
                        <w:color w:val="333399"/>
                        <w:sz w:val="15"/>
                        <w:szCs w:val="15"/>
                      </w:rPr>
                      <w:t xml:space="preserve">　</w:t>
                    </w:r>
                  </w:p>
                </w:tc>
              </w:sdtContent>
            </w:sdt>
            <w:sdt>
              <w:sdtPr>
                <w:rPr>
                  <w:sz w:val="15"/>
                  <w:szCs w:val="15"/>
                </w:rPr>
                <w:alias w:val="单项金额重大的应收款项坏账准备比例"/>
                <w:tag w:val="_GBC_42d360c3d97e48d79730ecf4e0c47631"/>
                <w:id w:val="-1904053627"/>
                <w:lock w:val="sdtLocked"/>
                <w:placeholder>
                  <w:docPart w:val="GBC11111111111111111111111111111"/>
                </w:placeholder>
                <w:showingPlcHdr/>
              </w:sdtPr>
              <w:sdtContent>
                <w:tc>
                  <w:tcPr>
                    <w:tcW w:w="425" w:type="pct"/>
                    <w:tcBorders>
                      <w:top w:val="single" w:sz="4" w:space="0" w:color="auto"/>
                      <w:left w:val="single" w:sz="4" w:space="0" w:color="auto"/>
                      <w:bottom w:val="single" w:sz="4" w:space="0" w:color="auto"/>
                      <w:right w:val="single" w:sz="4" w:space="0" w:color="auto"/>
                    </w:tcBorders>
                  </w:tcPr>
                  <w:p w:rsidR="00917602" w:rsidRPr="00E310E3" w:rsidRDefault="00E14A22">
                    <w:pPr>
                      <w:jc w:val="right"/>
                      <w:rPr>
                        <w:sz w:val="15"/>
                        <w:szCs w:val="15"/>
                      </w:rPr>
                    </w:pPr>
                    <w:r w:rsidRPr="00E310E3">
                      <w:rPr>
                        <w:rFonts w:hint="eastAsia"/>
                        <w:color w:val="333399"/>
                        <w:sz w:val="15"/>
                        <w:szCs w:val="15"/>
                      </w:rPr>
                      <w:t xml:space="preserve">　</w:t>
                    </w:r>
                  </w:p>
                </w:tc>
              </w:sdtContent>
            </w:sdt>
            <w:sdt>
              <w:sdtPr>
                <w:rPr>
                  <w:sz w:val="15"/>
                  <w:szCs w:val="15"/>
                </w:rPr>
                <w:alias w:val="单项金额重大并单独计提坏账准备的应收账款账面价值"/>
                <w:tag w:val="_GBC_7f7b19b6e47149c7a3b84969803fdb06"/>
                <w:id w:val="-1117531374"/>
                <w:lock w:val="sdtLocked"/>
                <w:placeholder>
                  <w:docPart w:val="GBC11111111111111111111111111111"/>
                </w:placeholder>
                <w:showingPlcHdr/>
              </w:sdtPr>
              <w:sdtContent>
                <w:tc>
                  <w:tcPr>
                    <w:tcW w:w="413" w:type="pct"/>
                    <w:tcBorders>
                      <w:top w:val="single" w:sz="4" w:space="0" w:color="auto"/>
                      <w:left w:val="single" w:sz="4" w:space="0" w:color="auto"/>
                      <w:bottom w:val="single" w:sz="4" w:space="0" w:color="auto"/>
                      <w:right w:val="single" w:sz="4" w:space="0" w:color="auto"/>
                    </w:tcBorders>
                  </w:tcPr>
                  <w:p w:rsidR="00917602" w:rsidRPr="00E310E3" w:rsidRDefault="00E14A22">
                    <w:pPr>
                      <w:jc w:val="right"/>
                      <w:rPr>
                        <w:sz w:val="15"/>
                        <w:szCs w:val="15"/>
                      </w:rPr>
                    </w:pPr>
                    <w:r w:rsidRPr="00E310E3">
                      <w:rPr>
                        <w:rFonts w:hint="eastAsia"/>
                        <w:color w:val="333399"/>
                        <w:sz w:val="15"/>
                        <w:szCs w:val="15"/>
                      </w:rPr>
                      <w:t xml:space="preserve">　</w:t>
                    </w:r>
                  </w:p>
                </w:tc>
              </w:sdtContent>
            </w:sdt>
            <w:sdt>
              <w:sdtPr>
                <w:rPr>
                  <w:sz w:val="15"/>
                  <w:szCs w:val="15"/>
                </w:rPr>
                <w:alias w:val="单项金额重大的应收款项金额合计"/>
                <w:tag w:val="_GBC_34c5a5ad6d564b27835cc7c65ea58271"/>
                <w:id w:val="-753669965"/>
                <w:lock w:val="sdtLocked"/>
                <w:placeholder>
                  <w:docPart w:val="GBC11111111111111111111111111111"/>
                </w:placeholder>
                <w:showingPlcHdr/>
              </w:sdtPr>
              <w:sdtContent>
                <w:tc>
                  <w:tcPr>
                    <w:tcW w:w="436" w:type="pct"/>
                    <w:tcBorders>
                      <w:top w:val="single" w:sz="4" w:space="0" w:color="auto"/>
                      <w:left w:val="single" w:sz="4" w:space="0" w:color="auto"/>
                      <w:bottom w:val="single" w:sz="4" w:space="0" w:color="auto"/>
                      <w:right w:val="single" w:sz="4" w:space="0" w:color="auto"/>
                    </w:tcBorders>
                  </w:tcPr>
                  <w:p w:rsidR="00917602" w:rsidRPr="00E310E3" w:rsidRDefault="00E14A22">
                    <w:pPr>
                      <w:jc w:val="right"/>
                      <w:rPr>
                        <w:sz w:val="15"/>
                        <w:szCs w:val="15"/>
                      </w:rPr>
                    </w:pPr>
                    <w:r w:rsidRPr="00E310E3">
                      <w:rPr>
                        <w:rFonts w:hint="eastAsia"/>
                        <w:color w:val="333399"/>
                        <w:sz w:val="15"/>
                        <w:szCs w:val="15"/>
                      </w:rPr>
                      <w:t xml:space="preserve">　</w:t>
                    </w:r>
                  </w:p>
                </w:tc>
              </w:sdtContent>
            </w:sdt>
            <w:sdt>
              <w:sdtPr>
                <w:rPr>
                  <w:sz w:val="15"/>
                  <w:szCs w:val="15"/>
                </w:rPr>
                <w:alias w:val="单项金额重大的应收款项比例"/>
                <w:tag w:val="_GBC_3374e1263a6842b4bd48bc5930850ab6"/>
                <w:id w:val="-1751193549"/>
                <w:lock w:val="sdtLocked"/>
                <w:placeholder>
                  <w:docPart w:val="GBC11111111111111111111111111111"/>
                </w:placeholder>
                <w:showingPlcHdr/>
              </w:sdtPr>
              <w:sdtContent>
                <w:tc>
                  <w:tcPr>
                    <w:tcW w:w="425" w:type="pct"/>
                    <w:tcBorders>
                      <w:top w:val="single" w:sz="4" w:space="0" w:color="auto"/>
                      <w:left w:val="single" w:sz="4" w:space="0" w:color="auto"/>
                      <w:bottom w:val="single" w:sz="4" w:space="0" w:color="auto"/>
                      <w:right w:val="single" w:sz="4" w:space="0" w:color="auto"/>
                    </w:tcBorders>
                  </w:tcPr>
                  <w:p w:rsidR="00917602" w:rsidRPr="00E310E3" w:rsidRDefault="00E14A22">
                    <w:pPr>
                      <w:jc w:val="right"/>
                      <w:rPr>
                        <w:sz w:val="15"/>
                        <w:szCs w:val="15"/>
                      </w:rPr>
                    </w:pPr>
                    <w:r w:rsidRPr="00E310E3">
                      <w:rPr>
                        <w:rFonts w:hint="eastAsia"/>
                        <w:color w:val="333399"/>
                        <w:sz w:val="15"/>
                        <w:szCs w:val="15"/>
                      </w:rPr>
                      <w:t xml:space="preserve">　</w:t>
                    </w:r>
                  </w:p>
                </w:tc>
              </w:sdtContent>
            </w:sdt>
            <w:sdt>
              <w:sdtPr>
                <w:rPr>
                  <w:sz w:val="15"/>
                  <w:szCs w:val="15"/>
                </w:rPr>
                <w:alias w:val="单项金额重大的应收款项坏账准备金额"/>
                <w:tag w:val="_GBC_1f41f395586b4985a169665f986b8004"/>
                <w:id w:val="1233591185"/>
                <w:lock w:val="sdtLocked"/>
                <w:placeholder>
                  <w:docPart w:val="GBC11111111111111111111111111111"/>
                </w:placeholder>
                <w:showingPlcHdr/>
              </w:sdtPr>
              <w:sdtContent>
                <w:tc>
                  <w:tcPr>
                    <w:tcW w:w="433" w:type="pct"/>
                    <w:tcBorders>
                      <w:top w:val="single" w:sz="4" w:space="0" w:color="auto"/>
                      <w:left w:val="single" w:sz="4" w:space="0" w:color="auto"/>
                      <w:bottom w:val="single" w:sz="4" w:space="0" w:color="auto"/>
                      <w:right w:val="single" w:sz="4" w:space="0" w:color="auto"/>
                    </w:tcBorders>
                  </w:tcPr>
                  <w:p w:rsidR="00917602" w:rsidRPr="00E310E3" w:rsidRDefault="00E14A22">
                    <w:pPr>
                      <w:jc w:val="right"/>
                      <w:rPr>
                        <w:sz w:val="15"/>
                        <w:szCs w:val="15"/>
                      </w:rPr>
                    </w:pPr>
                    <w:r w:rsidRPr="00E310E3">
                      <w:rPr>
                        <w:rFonts w:hint="eastAsia"/>
                        <w:color w:val="333399"/>
                        <w:sz w:val="15"/>
                        <w:szCs w:val="15"/>
                      </w:rPr>
                      <w:t xml:space="preserve">　</w:t>
                    </w:r>
                  </w:p>
                </w:tc>
              </w:sdtContent>
            </w:sdt>
            <w:sdt>
              <w:sdtPr>
                <w:rPr>
                  <w:sz w:val="15"/>
                  <w:szCs w:val="15"/>
                </w:rPr>
                <w:alias w:val="单项金额重大的应收款项坏账准备比例"/>
                <w:tag w:val="_GBC_28432119b59b4fdc9bacd4eb6b97cbb2"/>
                <w:id w:val="-542905929"/>
                <w:lock w:val="sdtLocked"/>
                <w:placeholder>
                  <w:docPart w:val="GBC11111111111111111111111111111"/>
                </w:placeholder>
                <w:showingPlcHdr/>
              </w:sdtPr>
              <w:sdtContent>
                <w:tc>
                  <w:tcPr>
                    <w:tcW w:w="433" w:type="pct"/>
                    <w:tcBorders>
                      <w:top w:val="single" w:sz="4" w:space="0" w:color="auto"/>
                      <w:left w:val="single" w:sz="4" w:space="0" w:color="auto"/>
                      <w:bottom w:val="single" w:sz="4" w:space="0" w:color="auto"/>
                      <w:right w:val="single" w:sz="4" w:space="0" w:color="auto"/>
                    </w:tcBorders>
                  </w:tcPr>
                  <w:p w:rsidR="00917602" w:rsidRPr="00E310E3" w:rsidRDefault="00E14A22">
                    <w:pPr>
                      <w:jc w:val="right"/>
                      <w:rPr>
                        <w:sz w:val="15"/>
                        <w:szCs w:val="15"/>
                      </w:rPr>
                    </w:pPr>
                    <w:r w:rsidRPr="00E310E3">
                      <w:rPr>
                        <w:rFonts w:hint="eastAsia"/>
                        <w:color w:val="333399"/>
                        <w:sz w:val="15"/>
                        <w:szCs w:val="15"/>
                      </w:rPr>
                      <w:t xml:space="preserve">　</w:t>
                    </w:r>
                  </w:p>
                </w:tc>
              </w:sdtContent>
            </w:sdt>
            <w:sdt>
              <w:sdtPr>
                <w:rPr>
                  <w:sz w:val="15"/>
                  <w:szCs w:val="15"/>
                </w:rPr>
                <w:alias w:val="单项金额重大并单独计提坏账准备的应收账款账面价值"/>
                <w:tag w:val="_GBC_dc8f396ecd0147f1ad07c12f112c5fda"/>
                <w:id w:val="1989666397"/>
                <w:lock w:val="sdtLocked"/>
                <w:placeholder>
                  <w:docPart w:val="GBC11111111111111111111111111111"/>
                </w:placeholder>
                <w:showingPlcHdr/>
              </w:sdtPr>
              <w:sdtContent>
                <w:tc>
                  <w:tcPr>
                    <w:tcW w:w="411" w:type="pct"/>
                    <w:tcBorders>
                      <w:top w:val="single" w:sz="4" w:space="0" w:color="auto"/>
                      <w:left w:val="single" w:sz="4" w:space="0" w:color="auto"/>
                      <w:bottom w:val="single" w:sz="4" w:space="0" w:color="auto"/>
                      <w:right w:val="single" w:sz="4" w:space="0" w:color="auto"/>
                    </w:tcBorders>
                  </w:tcPr>
                  <w:p w:rsidR="00917602" w:rsidRPr="00E310E3" w:rsidRDefault="00E14A22">
                    <w:pPr>
                      <w:jc w:val="right"/>
                      <w:rPr>
                        <w:sz w:val="15"/>
                        <w:szCs w:val="15"/>
                      </w:rPr>
                    </w:pPr>
                    <w:r w:rsidRPr="00E310E3">
                      <w:rPr>
                        <w:rFonts w:hint="eastAsia"/>
                        <w:color w:val="333399"/>
                        <w:sz w:val="15"/>
                        <w:szCs w:val="15"/>
                      </w:rPr>
                      <w:t xml:space="preserve">　</w:t>
                    </w:r>
                  </w:p>
                </w:tc>
              </w:sdtContent>
            </w:sdt>
          </w:tr>
          <w:tr w:rsidR="00917602" w:rsidRPr="00E310E3" w:rsidTr="00A51CB7">
            <w:trPr>
              <w:cantSplit/>
            </w:trPr>
            <w:tc>
              <w:tcPr>
                <w:tcW w:w="776" w:type="pct"/>
                <w:tcBorders>
                  <w:top w:val="single" w:sz="4" w:space="0" w:color="auto"/>
                  <w:left w:val="single" w:sz="4" w:space="0" w:color="auto"/>
                  <w:bottom w:val="single" w:sz="4" w:space="0" w:color="auto"/>
                  <w:right w:val="single" w:sz="4" w:space="0" w:color="auto"/>
                </w:tcBorders>
              </w:tcPr>
              <w:p w:rsidR="00917602" w:rsidRPr="00E310E3" w:rsidRDefault="00E14A22">
                <w:pPr>
                  <w:jc w:val="both"/>
                  <w:rPr>
                    <w:sz w:val="15"/>
                    <w:szCs w:val="15"/>
                  </w:rPr>
                </w:pPr>
                <w:r w:rsidRPr="00E310E3">
                  <w:rPr>
                    <w:rFonts w:hint="eastAsia"/>
                    <w:sz w:val="15"/>
                    <w:szCs w:val="15"/>
                  </w:rPr>
                  <w:t>按信用风险特征组合计提坏账准备的应收账款</w:t>
                </w:r>
              </w:p>
            </w:tc>
            <w:sdt>
              <w:sdtPr>
                <w:rPr>
                  <w:sz w:val="15"/>
                  <w:szCs w:val="15"/>
                </w:rPr>
                <w:alias w:val="按信用风险特征组合计提坏账准备的应收款项金额"/>
                <w:tag w:val="_GBC_65bd3a1bbe254becb37a9e1415c578c4"/>
                <w:id w:val="-69820152"/>
                <w:lock w:val="sdtLocked"/>
                <w:placeholder>
                  <w:docPart w:val="GBC11111111111111111111111111111"/>
                </w:placeholder>
              </w:sdtPr>
              <w:sdtContent>
                <w:tc>
                  <w:tcPr>
                    <w:tcW w:w="420" w:type="pct"/>
                    <w:tcBorders>
                      <w:top w:val="single" w:sz="4" w:space="0" w:color="auto"/>
                      <w:left w:val="single" w:sz="4" w:space="0" w:color="auto"/>
                      <w:bottom w:val="single" w:sz="4" w:space="0" w:color="auto"/>
                      <w:right w:val="single" w:sz="4" w:space="0" w:color="auto"/>
                    </w:tcBorders>
                  </w:tcPr>
                  <w:p w:rsidR="00917602" w:rsidRPr="00E310E3" w:rsidRDefault="00AC2DE7">
                    <w:pPr>
                      <w:jc w:val="right"/>
                      <w:rPr>
                        <w:sz w:val="15"/>
                        <w:szCs w:val="15"/>
                      </w:rPr>
                    </w:pPr>
                    <w:r w:rsidRPr="00E310E3">
                      <w:rPr>
                        <w:sz w:val="15"/>
                        <w:szCs w:val="15"/>
                      </w:rPr>
                      <w:t>328,403.51</w:t>
                    </w:r>
                  </w:p>
                </w:tc>
              </w:sdtContent>
            </w:sdt>
            <w:sdt>
              <w:sdtPr>
                <w:rPr>
                  <w:sz w:val="15"/>
                  <w:szCs w:val="15"/>
                </w:rPr>
                <w:alias w:val="按信用风险特征组合计提坏账准备的应收款项比例"/>
                <w:tag w:val="_GBC_a3a1ed3b9bd643b7b14fb11a8f77c527"/>
                <w:id w:val="188115846"/>
                <w:lock w:val="sdtLocked"/>
                <w:placeholder>
                  <w:docPart w:val="GBC11111111111111111111111111111"/>
                </w:placeholder>
              </w:sdtPr>
              <w:sdtContent>
                <w:tc>
                  <w:tcPr>
                    <w:tcW w:w="415" w:type="pct"/>
                    <w:tcBorders>
                      <w:top w:val="single" w:sz="4" w:space="0" w:color="auto"/>
                      <w:left w:val="single" w:sz="4" w:space="0" w:color="auto"/>
                      <w:bottom w:val="single" w:sz="4" w:space="0" w:color="auto"/>
                      <w:right w:val="single" w:sz="4" w:space="0" w:color="auto"/>
                    </w:tcBorders>
                  </w:tcPr>
                  <w:p w:rsidR="00917602" w:rsidRPr="00E310E3" w:rsidRDefault="00AC2DE7">
                    <w:pPr>
                      <w:jc w:val="right"/>
                      <w:rPr>
                        <w:sz w:val="15"/>
                        <w:szCs w:val="15"/>
                      </w:rPr>
                    </w:pPr>
                    <w:r w:rsidRPr="00E310E3">
                      <w:rPr>
                        <w:sz w:val="15"/>
                        <w:szCs w:val="15"/>
                      </w:rPr>
                      <w:t>100.00</w:t>
                    </w:r>
                  </w:p>
                </w:tc>
              </w:sdtContent>
            </w:sdt>
            <w:sdt>
              <w:sdtPr>
                <w:rPr>
                  <w:sz w:val="15"/>
                  <w:szCs w:val="15"/>
                </w:rPr>
                <w:alias w:val="按信用风险特征组合计提坏账准备的应收款项坏账准备金额"/>
                <w:tag w:val="_GBC_5e7ffe810d884f4a983b968c69d9971c"/>
                <w:id w:val="997303973"/>
                <w:lock w:val="sdtLocked"/>
                <w:placeholder>
                  <w:docPart w:val="GBC11111111111111111111111111111"/>
                </w:placeholder>
              </w:sdtPr>
              <w:sdtContent>
                <w:tc>
                  <w:tcPr>
                    <w:tcW w:w="413" w:type="pct"/>
                    <w:tcBorders>
                      <w:top w:val="single" w:sz="4" w:space="0" w:color="auto"/>
                      <w:left w:val="single" w:sz="4" w:space="0" w:color="auto"/>
                      <w:bottom w:val="single" w:sz="4" w:space="0" w:color="auto"/>
                      <w:right w:val="single" w:sz="4" w:space="0" w:color="auto"/>
                    </w:tcBorders>
                  </w:tcPr>
                  <w:p w:rsidR="00917602" w:rsidRPr="00E310E3" w:rsidRDefault="00AC2DE7">
                    <w:pPr>
                      <w:jc w:val="right"/>
                      <w:rPr>
                        <w:sz w:val="15"/>
                        <w:szCs w:val="15"/>
                      </w:rPr>
                    </w:pPr>
                    <w:r w:rsidRPr="00E310E3">
                      <w:rPr>
                        <w:sz w:val="15"/>
                        <w:szCs w:val="15"/>
                      </w:rPr>
                      <w:t>19,704.21</w:t>
                    </w:r>
                  </w:p>
                </w:tc>
              </w:sdtContent>
            </w:sdt>
            <w:sdt>
              <w:sdtPr>
                <w:rPr>
                  <w:sz w:val="15"/>
                  <w:szCs w:val="15"/>
                </w:rPr>
                <w:alias w:val="按信用风险特征组合计提坏账准备的应收款项坏账准备比例"/>
                <w:tag w:val="_GBC_a0fc953a5ad74db7a08dacae9bf861b8"/>
                <w:id w:val="1471400175"/>
                <w:lock w:val="sdtLocked"/>
                <w:placeholder>
                  <w:docPart w:val="GBC11111111111111111111111111111"/>
                </w:placeholder>
              </w:sdtPr>
              <w:sdtContent>
                <w:tc>
                  <w:tcPr>
                    <w:tcW w:w="425" w:type="pct"/>
                    <w:tcBorders>
                      <w:top w:val="single" w:sz="4" w:space="0" w:color="auto"/>
                      <w:left w:val="single" w:sz="4" w:space="0" w:color="auto"/>
                      <w:bottom w:val="single" w:sz="4" w:space="0" w:color="auto"/>
                      <w:right w:val="single" w:sz="4" w:space="0" w:color="auto"/>
                    </w:tcBorders>
                  </w:tcPr>
                  <w:p w:rsidR="00917602" w:rsidRPr="00E310E3" w:rsidRDefault="00AC2DE7">
                    <w:pPr>
                      <w:jc w:val="right"/>
                      <w:rPr>
                        <w:sz w:val="15"/>
                        <w:szCs w:val="15"/>
                      </w:rPr>
                    </w:pPr>
                    <w:r w:rsidRPr="00E310E3">
                      <w:rPr>
                        <w:sz w:val="15"/>
                        <w:szCs w:val="15"/>
                      </w:rPr>
                      <w:t>6.00</w:t>
                    </w:r>
                  </w:p>
                </w:tc>
              </w:sdtContent>
            </w:sdt>
            <w:sdt>
              <w:sdtPr>
                <w:rPr>
                  <w:sz w:val="15"/>
                  <w:szCs w:val="15"/>
                </w:rPr>
                <w:alias w:val="按信用风险特征组合计提坏账准备的应收账款账面价值"/>
                <w:tag w:val="_GBC_7324dbaaa05043a4b975c26a3cef6e50"/>
                <w:id w:val="-566964699"/>
                <w:lock w:val="sdtLocked"/>
                <w:placeholder>
                  <w:docPart w:val="GBC11111111111111111111111111111"/>
                </w:placeholder>
              </w:sdtPr>
              <w:sdtContent>
                <w:tc>
                  <w:tcPr>
                    <w:tcW w:w="413" w:type="pct"/>
                    <w:tcBorders>
                      <w:top w:val="single" w:sz="4" w:space="0" w:color="auto"/>
                      <w:left w:val="single" w:sz="4" w:space="0" w:color="auto"/>
                      <w:bottom w:val="single" w:sz="4" w:space="0" w:color="auto"/>
                      <w:right w:val="single" w:sz="4" w:space="0" w:color="auto"/>
                    </w:tcBorders>
                  </w:tcPr>
                  <w:p w:rsidR="00917602" w:rsidRPr="00E310E3" w:rsidRDefault="00AC2DE7">
                    <w:pPr>
                      <w:jc w:val="right"/>
                      <w:rPr>
                        <w:sz w:val="15"/>
                        <w:szCs w:val="15"/>
                      </w:rPr>
                    </w:pPr>
                    <w:r w:rsidRPr="00E310E3">
                      <w:rPr>
                        <w:sz w:val="15"/>
                        <w:szCs w:val="15"/>
                      </w:rPr>
                      <w:t>308,699.30</w:t>
                    </w:r>
                  </w:p>
                </w:tc>
              </w:sdtContent>
            </w:sdt>
            <w:sdt>
              <w:sdtPr>
                <w:rPr>
                  <w:sz w:val="15"/>
                  <w:szCs w:val="15"/>
                </w:rPr>
                <w:alias w:val="按信用风险特征组合计提坏账准备的应收款项金额"/>
                <w:tag w:val="_GBC_fc29b3298c3a4b62a0c906845cc1da6e"/>
                <w:id w:val="-952636330"/>
                <w:lock w:val="sdtLocked"/>
                <w:placeholder>
                  <w:docPart w:val="GBC11111111111111111111111111111"/>
                </w:placeholder>
              </w:sdtPr>
              <w:sdtContent>
                <w:tc>
                  <w:tcPr>
                    <w:tcW w:w="436" w:type="pct"/>
                    <w:tcBorders>
                      <w:top w:val="single" w:sz="4" w:space="0" w:color="auto"/>
                      <w:left w:val="single" w:sz="4" w:space="0" w:color="auto"/>
                      <w:bottom w:val="single" w:sz="4" w:space="0" w:color="auto"/>
                      <w:right w:val="single" w:sz="4" w:space="0" w:color="auto"/>
                    </w:tcBorders>
                  </w:tcPr>
                  <w:p w:rsidR="00917602" w:rsidRPr="00E310E3" w:rsidRDefault="00AC2DE7">
                    <w:pPr>
                      <w:jc w:val="right"/>
                      <w:rPr>
                        <w:sz w:val="15"/>
                        <w:szCs w:val="15"/>
                      </w:rPr>
                    </w:pPr>
                    <w:r w:rsidRPr="00E310E3">
                      <w:rPr>
                        <w:sz w:val="15"/>
                        <w:szCs w:val="15"/>
                      </w:rPr>
                      <w:t>103,424,600.78</w:t>
                    </w:r>
                  </w:p>
                </w:tc>
              </w:sdtContent>
            </w:sdt>
            <w:sdt>
              <w:sdtPr>
                <w:rPr>
                  <w:sz w:val="15"/>
                  <w:szCs w:val="15"/>
                </w:rPr>
                <w:alias w:val="按信用风险特征组合计提坏账准备的应收款项比例"/>
                <w:tag w:val="_GBC_94c7c2bd2ab84e779b5462ef17963934"/>
                <w:id w:val="19830868"/>
                <w:lock w:val="sdtLocked"/>
                <w:placeholder>
                  <w:docPart w:val="GBC11111111111111111111111111111"/>
                </w:placeholder>
              </w:sdtPr>
              <w:sdtContent>
                <w:tc>
                  <w:tcPr>
                    <w:tcW w:w="425" w:type="pct"/>
                    <w:tcBorders>
                      <w:top w:val="single" w:sz="4" w:space="0" w:color="auto"/>
                      <w:left w:val="single" w:sz="4" w:space="0" w:color="auto"/>
                      <w:bottom w:val="single" w:sz="4" w:space="0" w:color="auto"/>
                      <w:right w:val="single" w:sz="4" w:space="0" w:color="auto"/>
                    </w:tcBorders>
                  </w:tcPr>
                  <w:p w:rsidR="00917602" w:rsidRPr="00E310E3" w:rsidRDefault="00AC2DE7">
                    <w:pPr>
                      <w:jc w:val="right"/>
                      <w:rPr>
                        <w:sz w:val="15"/>
                        <w:szCs w:val="15"/>
                      </w:rPr>
                    </w:pPr>
                    <w:r w:rsidRPr="00E310E3">
                      <w:rPr>
                        <w:sz w:val="15"/>
                        <w:szCs w:val="15"/>
                      </w:rPr>
                      <w:t>100.00</w:t>
                    </w:r>
                  </w:p>
                </w:tc>
              </w:sdtContent>
            </w:sdt>
            <w:sdt>
              <w:sdtPr>
                <w:rPr>
                  <w:sz w:val="15"/>
                  <w:szCs w:val="15"/>
                </w:rPr>
                <w:alias w:val="按信用风险特征组合计提坏账准备的应收款项坏账准备金额"/>
                <w:tag w:val="_GBC_cb6fffa9157842aa9f12e4d1dcda7939"/>
                <w:id w:val="813679608"/>
                <w:lock w:val="sdtLocked"/>
                <w:placeholder>
                  <w:docPart w:val="GBC11111111111111111111111111111"/>
                </w:placeholder>
              </w:sdtPr>
              <w:sdtContent>
                <w:tc>
                  <w:tcPr>
                    <w:tcW w:w="433" w:type="pct"/>
                    <w:tcBorders>
                      <w:top w:val="single" w:sz="4" w:space="0" w:color="auto"/>
                      <w:left w:val="single" w:sz="4" w:space="0" w:color="auto"/>
                      <w:bottom w:val="single" w:sz="4" w:space="0" w:color="auto"/>
                      <w:right w:val="single" w:sz="4" w:space="0" w:color="auto"/>
                    </w:tcBorders>
                  </w:tcPr>
                  <w:p w:rsidR="00917602" w:rsidRPr="00E310E3" w:rsidRDefault="00AC2DE7">
                    <w:pPr>
                      <w:jc w:val="right"/>
                      <w:rPr>
                        <w:sz w:val="15"/>
                        <w:szCs w:val="15"/>
                      </w:rPr>
                    </w:pPr>
                    <w:r w:rsidRPr="00E310E3">
                      <w:rPr>
                        <w:sz w:val="15"/>
                        <w:szCs w:val="15"/>
                      </w:rPr>
                      <w:t>6,205,476.05</w:t>
                    </w:r>
                  </w:p>
                </w:tc>
              </w:sdtContent>
            </w:sdt>
            <w:sdt>
              <w:sdtPr>
                <w:rPr>
                  <w:sz w:val="15"/>
                  <w:szCs w:val="15"/>
                </w:rPr>
                <w:alias w:val="按信用风险特征组合计提坏账准备的应收款项坏账准备比例"/>
                <w:tag w:val="_GBC_9bb34239edbd446ab16bc108b1ebffd0"/>
                <w:id w:val="1558127341"/>
                <w:lock w:val="sdtLocked"/>
                <w:placeholder>
                  <w:docPart w:val="GBC11111111111111111111111111111"/>
                </w:placeholder>
              </w:sdtPr>
              <w:sdtContent>
                <w:tc>
                  <w:tcPr>
                    <w:tcW w:w="433" w:type="pct"/>
                    <w:tcBorders>
                      <w:top w:val="single" w:sz="4" w:space="0" w:color="auto"/>
                      <w:left w:val="single" w:sz="4" w:space="0" w:color="auto"/>
                      <w:bottom w:val="single" w:sz="4" w:space="0" w:color="auto"/>
                      <w:right w:val="single" w:sz="4" w:space="0" w:color="auto"/>
                    </w:tcBorders>
                  </w:tcPr>
                  <w:p w:rsidR="00917602" w:rsidRPr="00E310E3" w:rsidRDefault="00AC2DE7">
                    <w:pPr>
                      <w:jc w:val="right"/>
                      <w:rPr>
                        <w:sz w:val="15"/>
                        <w:szCs w:val="15"/>
                      </w:rPr>
                    </w:pPr>
                    <w:r w:rsidRPr="00E310E3">
                      <w:rPr>
                        <w:sz w:val="15"/>
                        <w:szCs w:val="15"/>
                      </w:rPr>
                      <w:t>6.00</w:t>
                    </w:r>
                  </w:p>
                </w:tc>
              </w:sdtContent>
            </w:sdt>
            <w:sdt>
              <w:sdtPr>
                <w:rPr>
                  <w:sz w:val="15"/>
                  <w:szCs w:val="15"/>
                </w:rPr>
                <w:alias w:val="按信用风险特征组合计提坏账准备的应收账款账面价值"/>
                <w:tag w:val="_GBC_d1b07dba3daf405088132100f1a50d40"/>
                <w:id w:val="994996872"/>
                <w:lock w:val="sdtLocked"/>
                <w:placeholder>
                  <w:docPart w:val="GBC11111111111111111111111111111"/>
                </w:placeholder>
              </w:sdtPr>
              <w:sdtContent>
                <w:tc>
                  <w:tcPr>
                    <w:tcW w:w="411" w:type="pct"/>
                    <w:tcBorders>
                      <w:top w:val="single" w:sz="4" w:space="0" w:color="auto"/>
                      <w:left w:val="single" w:sz="4" w:space="0" w:color="auto"/>
                      <w:bottom w:val="single" w:sz="4" w:space="0" w:color="auto"/>
                      <w:right w:val="single" w:sz="4" w:space="0" w:color="auto"/>
                    </w:tcBorders>
                  </w:tcPr>
                  <w:p w:rsidR="00917602" w:rsidRPr="00E310E3" w:rsidRDefault="00AC2DE7">
                    <w:pPr>
                      <w:jc w:val="right"/>
                      <w:rPr>
                        <w:sz w:val="15"/>
                        <w:szCs w:val="15"/>
                      </w:rPr>
                    </w:pPr>
                    <w:r w:rsidRPr="00E310E3">
                      <w:rPr>
                        <w:sz w:val="15"/>
                        <w:szCs w:val="15"/>
                      </w:rPr>
                      <w:t>97,219,124.73</w:t>
                    </w:r>
                  </w:p>
                </w:tc>
              </w:sdtContent>
            </w:sdt>
          </w:tr>
          <w:tr w:rsidR="00917602" w:rsidRPr="00E310E3" w:rsidTr="00A51CB7">
            <w:trPr>
              <w:cantSplit/>
            </w:trPr>
            <w:tc>
              <w:tcPr>
                <w:tcW w:w="776" w:type="pct"/>
                <w:tcBorders>
                  <w:top w:val="single" w:sz="4" w:space="0" w:color="auto"/>
                  <w:left w:val="single" w:sz="4" w:space="0" w:color="auto"/>
                  <w:bottom w:val="single" w:sz="4" w:space="0" w:color="auto"/>
                  <w:right w:val="single" w:sz="4" w:space="0" w:color="auto"/>
                </w:tcBorders>
              </w:tcPr>
              <w:p w:rsidR="00917602" w:rsidRPr="00E310E3" w:rsidRDefault="00E14A22">
                <w:pPr>
                  <w:jc w:val="both"/>
                  <w:rPr>
                    <w:sz w:val="15"/>
                    <w:szCs w:val="15"/>
                  </w:rPr>
                </w:pPr>
                <w:r w:rsidRPr="00E310E3">
                  <w:rPr>
                    <w:rFonts w:hint="eastAsia"/>
                    <w:sz w:val="15"/>
                    <w:szCs w:val="15"/>
                  </w:rPr>
                  <w:t>单项金额不重大但单独计提坏账准备的应收账款</w:t>
                </w:r>
              </w:p>
            </w:tc>
            <w:sdt>
              <w:sdtPr>
                <w:rPr>
                  <w:sz w:val="15"/>
                  <w:szCs w:val="15"/>
                </w:rPr>
                <w:alias w:val="单项金额不重大但按信用风险特征组合后该组合的风险较大的应收款项金额合计"/>
                <w:tag w:val="_GBC_89845d67f1ea4b08b36c6b3d3f7e444a"/>
                <w:id w:val="332662300"/>
                <w:lock w:val="sdtLocked"/>
                <w:placeholder>
                  <w:docPart w:val="GBC11111111111111111111111111111"/>
                </w:placeholder>
                <w:showingPlcHdr/>
              </w:sdtPr>
              <w:sdtContent>
                <w:tc>
                  <w:tcPr>
                    <w:tcW w:w="420" w:type="pct"/>
                    <w:tcBorders>
                      <w:top w:val="single" w:sz="4" w:space="0" w:color="auto"/>
                      <w:left w:val="single" w:sz="4" w:space="0" w:color="auto"/>
                      <w:bottom w:val="single" w:sz="4" w:space="0" w:color="auto"/>
                      <w:right w:val="single" w:sz="4" w:space="0" w:color="auto"/>
                    </w:tcBorders>
                  </w:tcPr>
                  <w:p w:rsidR="00917602" w:rsidRPr="00E310E3" w:rsidRDefault="00E14A22">
                    <w:pPr>
                      <w:jc w:val="right"/>
                      <w:rPr>
                        <w:sz w:val="15"/>
                        <w:szCs w:val="15"/>
                      </w:rPr>
                    </w:pPr>
                    <w:r w:rsidRPr="00E310E3">
                      <w:rPr>
                        <w:rFonts w:hint="eastAsia"/>
                        <w:color w:val="333399"/>
                        <w:sz w:val="15"/>
                        <w:szCs w:val="15"/>
                      </w:rPr>
                      <w:t xml:space="preserve">　</w:t>
                    </w:r>
                  </w:p>
                </w:tc>
              </w:sdtContent>
            </w:sdt>
            <w:sdt>
              <w:sdtPr>
                <w:rPr>
                  <w:sz w:val="15"/>
                  <w:szCs w:val="15"/>
                </w:rPr>
                <w:alias w:val="单项金额不重大但按信用风险特征组合后该组合的风险较大的应收款项比例"/>
                <w:tag w:val="_GBC_6dd589cd3cb14d3c8441957087e262f6"/>
                <w:id w:val="-1330825206"/>
                <w:lock w:val="sdtLocked"/>
                <w:placeholder>
                  <w:docPart w:val="GBC11111111111111111111111111111"/>
                </w:placeholder>
                <w:showingPlcHdr/>
              </w:sdtPr>
              <w:sdtContent>
                <w:tc>
                  <w:tcPr>
                    <w:tcW w:w="415" w:type="pct"/>
                    <w:tcBorders>
                      <w:top w:val="single" w:sz="4" w:space="0" w:color="auto"/>
                      <w:left w:val="single" w:sz="4" w:space="0" w:color="auto"/>
                      <w:bottom w:val="single" w:sz="4" w:space="0" w:color="auto"/>
                      <w:right w:val="single" w:sz="4" w:space="0" w:color="auto"/>
                    </w:tcBorders>
                  </w:tcPr>
                  <w:p w:rsidR="00917602" w:rsidRPr="00E310E3" w:rsidRDefault="00E14A22">
                    <w:pPr>
                      <w:jc w:val="right"/>
                      <w:rPr>
                        <w:sz w:val="15"/>
                        <w:szCs w:val="15"/>
                      </w:rPr>
                    </w:pPr>
                    <w:r w:rsidRPr="00E310E3">
                      <w:rPr>
                        <w:rFonts w:hint="eastAsia"/>
                        <w:color w:val="333399"/>
                        <w:sz w:val="15"/>
                        <w:szCs w:val="15"/>
                      </w:rPr>
                      <w:t xml:space="preserve">　</w:t>
                    </w:r>
                  </w:p>
                </w:tc>
              </w:sdtContent>
            </w:sdt>
            <w:sdt>
              <w:sdtPr>
                <w:rPr>
                  <w:sz w:val="15"/>
                  <w:szCs w:val="15"/>
                </w:rPr>
                <w:alias w:val="单项金额不重大但按信用风险特征组合后该组合的风险较大的应收款项坏账准备金额"/>
                <w:tag w:val="_GBC_eedccf5516ff4dfdb94d5cd9747e88a3"/>
                <w:id w:val="909126727"/>
                <w:lock w:val="sdtLocked"/>
                <w:placeholder>
                  <w:docPart w:val="GBC11111111111111111111111111111"/>
                </w:placeholder>
                <w:showingPlcHdr/>
              </w:sdtPr>
              <w:sdtContent>
                <w:tc>
                  <w:tcPr>
                    <w:tcW w:w="413" w:type="pct"/>
                    <w:tcBorders>
                      <w:top w:val="single" w:sz="4" w:space="0" w:color="auto"/>
                      <w:left w:val="single" w:sz="4" w:space="0" w:color="auto"/>
                      <w:bottom w:val="single" w:sz="4" w:space="0" w:color="auto"/>
                      <w:right w:val="single" w:sz="4" w:space="0" w:color="auto"/>
                    </w:tcBorders>
                  </w:tcPr>
                  <w:p w:rsidR="00917602" w:rsidRPr="00E310E3" w:rsidRDefault="00E14A22">
                    <w:pPr>
                      <w:jc w:val="right"/>
                      <w:rPr>
                        <w:sz w:val="15"/>
                        <w:szCs w:val="15"/>
                      </w:rPr>
                    </w:pPr>
                    <w:r w:rsidRPr="00E310E3">
                      <w:rPr>
                        <w:rFonts w:hint="eastAsia"/>
                        <w:color w:val="333399"/>
                        <w:sz w:val="15"/>
                        <w:szCs w:val="15"/>
                      </w:rPr>
                      <w:t xml:space="preserve">　</w:t>
                    </w:r>
                  </w:p>
                </w:tc>
              </w:sdtContent>
            </w:sdt>
            <w:sdt>
              <w:sdtPr>
                <w:rPr>
                  <w:sz w:val="15"/>
                  <w:szCs w:val="15"/>
                </w:rPr>
                <w:alias w:val="单项金额不重大但按信用风险特征组合后该组合的风险较大的应收款项坏账准备比例"/>
                <w:tag w:val="_GBC_88d528902553472dad6fcfbf517f7ae1"/>
                <w:id w:val="-497040141"/>
                <w:lock w:val="sdtLocked"/>
                <w:placeholder>
                  <w:docPart w:val="GBC11111111111111111111111111111"/>
                </w:placeholder>
                <w:showingPlcHdr/>
              </w:sdtPr>
              <w:sdtContent>
                <w:tc>
                  <w:tcPr>
                    <w:tcW w:w="425" w:type="pct"/>
                    <w:tcBorders>
                      <w:top w:val="single" w:sz="4" w:space="0" w:color="auto"/>
                      <w:left w:val="single" w:sz="4" w:space="0" w:color="auto"/>
                      <w:bottom w:val="single" w:sz="4" w:space="0" w:color="auto"/>
                      <w:right w:val="single" w:sz="4" w:space="0" w:color="auto"/>
                    </w:tcBorders>
                  </w:tcPr>
                  <w:p w:rsidR="00917602" w:rsidRPr="00E310E3" w:rsidRDefault="00E14A22">
                    <w:pPr>
                      <w:jc w:val="right"/>
                      <w:rPr>
                        <w:sz w:val="15"/>
                        <w:szCs w:val="15"/>
                      </w:rPr>
                    </w:pPr>
                    <w:r w:rsidRPr="00E310E3">
                      <w:rPr>
                        <w:rFonts w:hint="eastAsia"/>
                        <w:color w:val="333399"/>
                        <w:sz w:val="15"/>
                        <w:szCs w:val="15"/>
                      </w:rPr>
                      <w:t xml:space="preserve">　</w:t>
                    </w:r>
                  </w:p>
                </w:tc>
              </w:sdtContent>
            </w:sdt>
            <w:sdt>
              <w:sdtPr>
                <w:rPr>
                  <w:sz w:val="15"/>
                  <w:szCs w:val="15"/>
                </w:rPr>
                <w:alias w:val="单项金额不重大但单独计提坏账准备的应收账款账面价值"/>
                <w:tag w:val="_GBC_cb6b4505543d4a67999ec01e84652df1"/>
                <w:id w:val="305595250"/>
                <w:lock w:val="sdtLocked"/>
                <w:placeholder>
                  <w:docPart w:val="GBC11111111111111111111111111111"/>
                </w:placeholder>
                <w:showingPlcHdr/>
              </w:sdtPr>
              <w:sdtContent>
                <w:tc>
                  <w:tcPr>
                    <w:tcW w:w="413" w:type="pct"/>
                    <w:tcBorders>
                      <w:top w:val="single" w:sz="4" w:space="0" w:color="auto"/>
                      <w:left w:val="single" w:sz="4" w:space="0" w:color="auto"/>
                      <w:bottom w:val="single" w:sz="4" w:space="0" w:color="auto"/>
                      <w:right w:val="single" w:sz="4" w:space="0" w:color="auto"/>
                    </w:tcBorders>
                  </w:tcPr>
                  <w:p w:rsidR="00917602" w:rsidRPr="00E310E3" w:rsidRDefault="00E14A22">
                    <w:pPr>
                      <w:jc w:val="right"/>
                      <w:rPr>
                        <w:sz w:val="15"/>
                        <w:szCs w:val="15"/>
                      </w:rPr>
                    </w:pPr>
                    <w:r w:rsidRPr="00E310E3">
                      <w:rPr>
                        <w:rFonts w:hint="eastAsia"/>
                        <w:color w:val="333399"/>
                        <w:sz w:val="15"/>
                        <w:szCs w:val="15"/>
                      </w:rPr>
                      <w:t xml:space="preserve">　</w:t>
                    </w:r>
                  </w:p>
                </w:tc>
              </w:sdtContent>
            </w:sdt>
            <w:sdt>
              <w:sdtPr>
                <w:rPr>
                  <w:sz w:val="15"/>
                  <w:szCs w:val="15"/>
                </w:rPr>
                <w:alias w:val="单项金额不重大但按信用风险特征组合后该组合的风险较大的应收款项金额合计"/>
                <w:tag w:val="_GBC_20d760b7c4074c128afca0a910280e90"/>
                <w:id w:val="1960830472"/>
                <w:lock w:val="sdtLocked"/>
                <w:placeholder>
                  <w:docPart w:val="GBC11111111111111111111111111111"/>
                </w:placeholder>
                <w:showingPlcHdr/>
              </w:sdtPr>
              <w:sdtContent>
                <w:tc>
                  <w:tcPr>
                    <w:tcW w:w="436" w:type="pct"/>
                    <w:tcBorders>
                      <w:top w:val="single" w:sz="4" w:space="0" w:color="auto"/>
                      <w:left w:val="single" w:sz="4" w:space="0" w:color="auto"/>
                      <w:bottom w:val="single" w:sz="4" w:space="0" w:color="auto"/>
                      <w:right w:val="single" w:sz="4" w:space="0" w:color="auto"/>
                    </w:tcBorders>
                  </w:tcPr>
                  <w:p w:rsidR="00917602" w:rsidRPr="00E310E3" w:rsidRDefault="00E14A22">
                    <w:pPr>
                      <w:jc w:val="right"/>
                      <w:rPr>
                        <w:sz w:val="15"/>
                        <w:szCs w:val="15"/>
                      </w:rPr>
                    </w:pPr>
                    <w:r w:rsidRPr="00E310E3">
                      <w:rPr>
                        <w:rFonts w:hint="eastAsia"/>
                        <w:color w:val="333399"/>
                        <w:sz w:val="15"/>
                        <w:szCs w:val="15"/>
                      </w:rPr>
                      <w:t xml:space="preserve">　</w:t>
                    </w:r>
                  </w:p>
                </w:tc>
              </w:sdtContent>
            </w:sdt>
            <w:sdt>
              <w:sdtPr>
                <w:rPr>
                  <w:sz w:val="15"/>
                  <w:szCs w:val="15"/>
                </w:rPr>
                <w:alias w:val="单项金额不重大但按信用风险特征组合后该组合的风险较大的应收款项比例"/>
                <w:tag w:val="_GBC_64f8109980c34820bf45abdb0370a911"/>
                <w:id w:val="1002788053"/>
                <w:lock w:val="sdtLocked"/>
                <w:placeholder>
                  <w:docPart w:val="GBC11111111111111111111111111111"/>
                </w:placeholder>
                <w:showingPlcHdr/>
              </w:sdtPr>
              <w:sdtContent>
                <w:tc>
                  <w:tcPr>
                    <w:tcW w:w="425" w:type="pct"/>
                    <w:tcBorders>
                      <w:top w:val="single" w:sz="4" w:space="0" w:color="auto"/>
                      <w:left w:val="single" w:sz="4" w:space="0" w:color="auto"/>
                      <w:bottom w:val="single" w:sz="4" w:space="0" w:color="auto"/>
                      <w:right w:val="single" w:sz="4" w:space="0" w:color="auto"/>
                    </w:tcBorders>
                  </w:tcPr>
                  <w:p w:rsidR="00917602" w:rsidRPr="00E310E3" w:rsidRDefault="00E14A22">
                    <w:pPr>
                      <w:jc w:val="right"/>
                      <w:rPr>
                        <w:sz w:val="15"/>
                        <w:szCs w:val="15"/>
                      </w:rPr>
                    </w:pPr>
                    <w:r w:rsidRPr="00E310E3">
                      <w:rPr>
                        <w:rFonts w:hint="eastAsia"/>
                        <w:color w:val="333399"/>
                        <w:sz w:val="15"/>
                        <w:szCs w:val="15"/>
                      </w:rPr>
                      <w:t xml:space="preserve">　</w:t>
                    </w:r>
                  </w:p>
                </w:tc>
              </w:sdtContent>
            </w:sdt>
            <w:sdt>
              <w:sdtPr>
                <w:rPr>
                  <w:sz w:val="15"/>
                  <w:szCs w:val="15"/>
                </w:rPr>
                <w:alias w:val="单项金额不重大但按信用风险特征组合后该组合的风险较大的应收款项坏账准备金额"/>
                <w:tag w:val="_GBC_3ba9477776d44ac191a1e15c93650629"/>
                <w:id w:val="-950320343"/>
                <w:lock w:val="sdtLocked"/>
                <w:placeholder>
                  <w:docPart w:val="GBC11111111111111111111111111111"/>
                </w:placeholder>
                <w:showingPlcHdr/>
              </w:sdtPr>
              <w:sdtContent>
                <w:tc>
                  <w:tcPr>
                    <w:tcW w:w="433" w:type="pct"/>
                    <w:tcBorders>
                      <w:top w:val="single" w:sz="4" w:space="0" w:color="auto"/>
                      <w:left w:val="single" w:sz="4" w:space="0" w:color="auto"/>
                      <w:bottom w:val="single" w:sz="4" w:space="0" w:color="auto"/>
                      <w:right w:val="single" w:sz="4" w:space="0" w:color="auto"/>
                    </w:tcBorders>
                  </w:tcPr>
                  <w:p w:rsidR="00917602" w:rsidRPr="00E310E3" w:rsidRDefault="00E14A22">
                    <w:pPr>
                      <w:jc w:val="right"/>
                      <w:rPr>
                        <w:sz w:val="15"/>
                        <w:szCs w:val="15"/>
                      </w:rPr>
                    </w:pPr>
                    <w:r w:rsidRPr="00E310E3">
                      <w:rPr>
                        <w:rFonts w:hint="eastAsia"/>
                        <w:color w:val="333399"/>
                        <w:sz w:val="15"/>
                        <w:szCs w:val="15"/>
                      </w:rPr>
                      <w:t xml:space="preserve">　</w:t>
                    </w:r>
                  </w:p>
                </w:tc>
              </w:sdtContent>
            </w:sdt>
            <w:sdt>
              <w:sdtPr>
                <w:rPr>
                  <w:sz w:val="15"/>
                  <w:szCs w:val="15"/>
                </w:rPr>
                <w:alias w:val="单项金额不重大但按信用风险特征组合后该组合的风险较大的应收款项坏账准备比例"/>
                <w:tag w:val="_GBC_6b54ca8c8fcd45a59fb4f767c901b50e"/>
                <w:id w:val="-826285449"/>
                <w:lock w:val="sdtLocked"/>
                <w:placeholder>
                  <w:docPart w:val="GBC11111111111111111111111111111"/>
                </w:placeholder>
                <w:showingPlcHdr/>
              </w:sdtPr>
              <w:sdtContent>
                <w:tc>
                  <w:tcPr>
                    <w:tcW w:w="433" w:type="pct"/>
                    <w:tcBorders>
                      <w:top w:val="single" w:sz="4" w:space="0" w:color="auto"/>
                      <w:left w:val="single" w:sz="4" w:space="0" w:color="auto"/>
                      <w:bottom w:val="single" w:sz="4" w:space="0" w:color="auto"/>
                      <w:right w:val="single" w:sz="4" w:space="0" w:color="auto"/>
                    </w:tcBorders>
                  </w:tcPr>
                  <w:p w:rsidR="00917602" w:rsidRPr="00E310E3" w:rsidRDefault="00E14A22">
                    <w:pPr>
                      <w:jc w:val="right"/>
                      <w:rPr>
                        <w:sz w:val="15"/>
                        <w:szCs w:val="15"/>
                      </w:rPr>
                    </w:pPr>
                    <w:r w:rsidRPr="00E310E3">
                      <w:rPr>
                        <w:rFonts w:hint="eastAsia"/>
                        <w:color w:val="333399"/>
                        <w:sz w:val="15"/>
                        <w:szCs w:val="15"/>
                      </w:rPr>
                      <w:t xml:space="preserve">　</w:t>
                    </w:r>
                  </w:p>
                </w:tc>
              </w:sdtContent>
            </w:sdt>
            <w:sdt>
              <w:sdtPr>
                <w:rPr>
                  <w:sz w:val="15"/>
                  <w:szCs w:val="15"/>
                </w:rPr>
                <w:alias w:val="单项金额不重大但单独计提坏账准备的应收账款账面价值"/>
                <w:tag w:val="_GBC_5537367cd09c491195e8bb331c816042"/>
                <w:id w:val="1705365012"/>
                <w:lock w:val="sdtLocked"/>
                <w:placeholder>
                  <w:docPart w:val="GBC11111111111111111111111111111"/>
                </w:placeholder>
                <w:showingPlcHdr/>
              </w:sdtPr>
              <w:sdtContent>
                <w:tc>
                  <w:tcPr>
                    <w:tcW w:w="411" w:type="pct"/>
                    <w:tcBorders>
                      <w:top w:val="single" w:sz="4" w:space="0" w:color="auto"/>
                      <w:left w:val="single" w:sz="4" w:space="0" w:color="auto"/>
                      <w:bottom w:val="single" w:sz="4" w:space="0" w:color="auto"/>
                      <w:right w:val="single" w:sz="4" w:space="0" w:color="auto"/>
                    </w:tcBorders>
                  </w:tcPr>
                  <w:p w:rsidR="00917602" w:rsidRPr="00E310E3" w:rsidRDefault="00E14A22">
                    <w:pPr>
                      <w:jc w:val="right"/>
                      <w:rPr>
                        <w:sz w:val="15"/>
                        <w:szCs w:val="15"/>
                      </w:rPr>
                    </w:pPr>
                    <w:r w:rsidRPr="00E310E3">
                      <w:rPr>
                        <w:rFonts w:hint="eastAsia"/>
                        <w:color w:val="333399"/>
                        <w:sz w:val="15"/>
                        <w:szCs w:val="15"/>
                      </w:rPr>
                      <w:t xml:space="preserve">　</w:t>
                    </w:r>
                  </w:p>
                </w:tc>
              </w:sdtContent>
            </w:sdt>
          </w:tr>
          <w:tr w:rsidR="00917602" w:rsidRPr="00E310E3" w:rsidTr="00A51CB7">
            <w:trPr>
              <w:cantSplit/>
            </w:trPr>
            <w:tc>
              <w:tcPr>
                <w:tcW w:w="776" w:type="pct"/>
                <w:tcBorders>
                  <w:top w:val="single" w:sz="4" w:space="0" w:color="auto"/>
                  <w:left w:val="single" w:sz="4" w:space="0" w:color="auto"/>
                  <w:bottom w:val="single" w:sz="4" w:space="0" w:color="auto"/>
                  <w:right w:val="single" w:sz="4" w:space="0" w:color="auto"/>
                </w:tcBorders>
                <w:vAlign w:val="center"/>
              </w:tcPr>
              <w:p w:rsidR="00917602" w:rsidRPr="00E310E3" w:rsidRDefault="00E14A22">
                <w:pPr>
                  <w:autoSpaceDE w:val="0"/>
                  <w:autoSpaceDN w:val="0"/>
                  <w:adjustRightInd w:val="0"/>
                  <w:jc w:val="center"/>
                  <w:rPr>
                    <w:sz w:val="15"/>
                    <w:szCs w:val="15"/>
                  </w:rPr>
                </w:pPr>
                <w:r w:rsidRPr="00E310E3">
                  <w:rPr>
                    <w:rFonts w:hint="eastAsia"/>
                    <w:sz w:val="15"/>
                    <w:szCs w:val="15"/>
                  </w:rPr>
                  <w:t>合计</w:t>
                </w:r>
              </w:p>
            </w:tc>
            <w:sdt>
              <w:sdtPr>
                <w:rPr>
                  <w:sz w:val="15"/>
                  <w:szCs w:val="15"/>
                </w:rPr>
                <w:alias w:val="应收账款合计"/>
                <w:tag w:val="_GBC_77062d678a2d4397b0a4c83abba92add"/>
                <w:id w:val="938949950"/>
                <w:lock w:val="sdtLocked"/>
                <w:placeholder>
                  <w:docPart w:val="GBC11111111111111111111111111111"/>
                </w:placeholder>
              </w:sdtPr>
              <w:sdtContent>
                <w:tc>
                  <w:tcPr>
                    <w:tcW w:w="420" w:type="pct"/>
                    <w:tcBorders>
                      <w:top w:val="single" w:sz="4" w:space="0" w:color="auto"/>
                      <w:left w:val="single" w:sz="4" w:space="0" w:color="auto"/>
                      <w:bottom w:val="single" w:sz="4" w:space="0" w:color="auto"/>
                      <w:right w:val="single" w:sz="4" w:space="0" w:color="auto"/>
                    </w:tcBorders>
                  </w:tcPr>
                  <w:p w:rsidR="00917602" w:rsidRPr="00E310E3" w:rsidRDefault="00AC2DE7">
                    <w:pPr>
                      <w:jc w:val="right"/>
                      <w:rPr>
                        <w:sz w:val="15"/>
                        <w:szCs w:val="15"/>
                      </w:rPr>
                    </w:pPr>
                    <w:r w:rsidRPr="00E310E3">
                      <w:rPr>
                        <w:sz w:val="15"/>
                        <w:szCs w:val="15"/>
                      </w:rPr>
                      <w:t>328,403.51</w:t>
                    </w:r>
                  </w:p>
                </w:tc>
              </w:sdtContent>
            </w:sdt>
            <w:tc>
              <w:tcPr>
                <w:tcW w:w="415" w:type="pct"/>
                <w:tcBorders>
                  <w:top w:val="single" w:sz="4" w:space="0" w:color="auto"/>
                  <w:left w:val="single" w:sz="4" w:space="0" w:color="auto"/>
                  <w:bottom w:val="single" w:sz="4" w:space="0" w:color="auto"/>
                  <w:right w:val="single" w:sz="4" w:space="0" w:color="auto"/>
                </w:tcBorders>
              </w:tcPr>
              <w:p w:rsidR="00917602" w:rsidRPr="00E310E3" w:rsidRDefault="00E14A22">
                <w:pPr>
                  <w:jc w:val="center"/>
                  <w:rPr>
                    <w:sz w:val="15"/>
                    <w:szCs w:val="15"/>
                  </w:rPr>
                </w:pPr>
                <w:r w:rsidRPr="00E310E3">
                  <w:rPr>
                    <w:rFonts w:hint="eastAsia"/>
                    <w:sz w:val="15"/>
                    <w:szCs w:val="15"/>
                  </w:rPr>
                  <w:t>/</w:t>
                </w:r>
              </w:p>
            </w:tc>
            <w:sdt>
              <w:sdtPr>
                <w:rPr>
                  <w:sz w:val="15"/>
                  <w:szCs w:val="15"/>
                </w:rPr>
                <w:alias w:val="应收账款计提的坏账准备余额"/>
                <w:tag w:val="_GBC_d5a54389747a4154bff927d6575fbf1e"/>
                <w:id w:val="-1186054153"/>
                <w:lock w:val="sdtLocked"/>
                <w:placeholder>
                  <w:docPart w:val="GBC11111111111111111111111111111"/>
                </w:placeholder>
              </w:sdtPr>
              <w:sdtContent>
                <w:tc>
                  <w:tcPr>
                    <w:tcW w:w="413" w:type="pct"/>
                    <w:tcBorders>
                      <w:top w:val="single" w:sz="4" w:space="0" w:color="auto"/>
                      <w:left w:val="single" w:sz="4" w:space="0" w:color="auto"/>
                      <w:bottom w:val="single" w:sz="4" w:space="0" w:color="auto"/>
                      <w:right w:val="single" w:sz="4" w:space="0" w:color="auto"/>
                    </w:tcBorders>
                  </w:tcPr>
                  <w:p w:rsidR="00917602" w:rsidRPr="00E310E3" w:rsidRDefault="00AC2DE7">
                    <w:pPr>
                      <w:jc w:val="right"/>
                      <w:rPr>
                        <w:sz w:val="15"/>
                        <w:szCs w:val="15"/>
                      </w:rPr>
                    </w:pPr>
                    <w:r w:rsidRPr="00E310E3">
                      <w:rPr>
                        <w:sz w:val="15"/>
                        <w:szCs w:val="15"/>
                      </w:rPr>
                      <w:t>19,704.21</w:t>
                    </w:r>
                  </w:p>
                </w:tc>
              </w:sdtContent>
            </w:sdt>
            <w:tc>
              <w:tcPr>
                <w:tcW w:w="425" w:type="pct"/>
                <w:tcBorders>
                  <w:top w:val="single" w:sz="4" w:space="0" w:color="auto"/>
                  <w:left w:val="single" w:sz="4" w:space="0" w:color="auto"/>
                  <w:bottom w:val="single" w:sz="4" w:space="0" w:color="auto"/>
                  <w:right w:val="single" w:sz="4" w:space="0" w:color="auto"/>
                </w:tcBorders>
              </w:tcPr>
              <w:p w:rsidR="00917602" w:rsidRPr="00E310E3" w:rsidRDefault="00E14A22">
                <w:pPr>
                  <w:jc w:val="center"/>
                  <w:rPr>
                    <w:sz w:val="15"/>
                    <w:szCs w:val="15"/>
                  </w:rPr>
                </w:pPr>
                <w:r w:rsidRPr="00E310E3">
                  <w:rPr>
                    <w:rFonts w:hint="eastAsia"/>
                    <w:sz w:val="15"/>
                    <w:szCs w:val="15"/>
                  </w:rPr>
                  <w:t>/</w:t>
                </w:r>
              </w:p>
            </w:tc>
            <w:sdt>
              <w:sdtPr>
                <w:rPr>
                  <w:sz w:val="15"/>
                  <w:szCs w:val="15"/>
                </w:rPr>
                <w:alias w:val="应收账款账面价值合计"/>
                <w:tag w:val="_GBC_9a29139c6ca64ddf81645e46a712ce91"/>
                <w:id w:val="1247690085"/>
                <w:lock w:val="sdtLocked"/>
                <w:placeholder>
                  <w:docPart w:val="GBC11111111111111111111111111111"/>
                </w:placeholder>
              </w:sdtPr>
              <w:sdtContent>
                <w:tc>
                  <w:tcPr>
                    <w:tcW w:w="413" w:type="pct"/>
                    <w:tcBorders>
                      <w:top w:val="single" w:sz="4" w:space="0" w:color="auto"/>
                      <w:left w:val="single" w:sz="4" w:space="0" w:color="auto"/>
                      <w:bottom w:val="single" w:sz="4" w:space="0" w:color="auto"/>
                      <w:right w:val="single" w:sz="4" w:space="0" w:color="auto"/>
                    </w:tcBorders>
                  </w:tcPr>
                  <w:p w:rsidR="00917602" w:rsidRPr="00E310E3" w:rsidRDefault="00AC2DE7">
                    <w:pPr>
                      <w:jc w:val="right"/>
                      <w:rPr>
                        <w:sz w:val="15"/>
                        <w:szCs w:val="15"/>
                      </w:rPr>
                    </w:pPr>
                    <w:r w:rsidRPr="00E310E3">
                      <w:rPr>
                        <w:sz w:val="15"/>
                        <w:szCs w:val="15"/>
                      </w:rPr>
                      <w:t>308,699.30</w:t>
                    </w:r>
                  </w:p>
                </w:tc>
              </w:sdtContent>
            </w:sdt>
            <w:sdt>
              <w:sdtPr>
                <w:rPr>
                  <w:sz w:val="15"/>
                  <w:szCs w:val="15"/>
                </w:rPr>
                <w:alias w:val="应收账款合计"/>
                <w:tag w:val="_GBC_b26fc71eb49b4acfb059aedd14730eaa"/>
                <w:id w:val="-1559540123"/>
                <w:lock w:val="sdtLocked"/>
                <w:placeholder>
                  <w:docPart w:val="GBC11111111111111111111111111111"/>
                </w:placeholder>
              </w:sdtPr>
              <w:sdtContent>
                <w:tc>
                  <w:tcPr>
                    <w:tcW w:w="436" w:type="pct"/>
                    <w:tcBorders>
                      <w:top w:val="single" w:sz="4" w:space="0" w:color="auto"/>
                      <w:left w:val="single" w:sz="4" w:space="0" w:color="auto"/>
                      <w:bottom w:val="single" w:sz="4" w:space="0" w:color="auto"/>
                      <w:right w:val="single" w:sz="4" w:space="0" w:color="auto"/>
                    </w:tcBorders>
                  </w:tcPr>
                  <w:p w:rsidR="00917602" w:rsidRPr="00E310E3" w:rsidRDefault="00AC2DE7">
                    <w:pPr>
                      <w:jc w:val="right"/>
                      <w:rPr>
                        <w:sz w:val="15"/>
                        <w:szCs w:val="15"/>
                      </w:rPr>
                    </w:pPr>
                    <w:r w:rsidRPr="00E310E3">
                      <w:rPr>
                        <w:sz w:val="15"/>
                        <w:szCs w:val="15"/>
                      </w:rPr>
                      <w:t>103,424,600.78</w:t>
                    </w:r>
                  </w:p>
                </w:tc>
              </w:sdtContent>
            </w:sdt>
            <w:tc>
              <w:tcPr>
                <w:tcW w:w="425" w:type="pct"/>
                <w:tcBorders>
                  <w:top w:val="single" w:sz="4" w:space="0" w:color="auto"/>
                  <w:left w:val="single" w:sz="4" w:space="0" w:color="auto"/>
                  <w:bottom w:val="single" w:sz="4" w:space="0" w:color="auto"/>
                  <w:right w:val="single" w:sz="4" w:space="0" w:color="auto"/>
                </w:tcBorders>
              </w:tcPr>
              <w:p w:rsidR="00917602" w:rsidRPr="00E310E3" w:rsidRDefault="00E14A22">
                <w:pPr>
                  <w:jc w:val="center"/>
                  <w:rPr>
                    <w:sz w:val="15"/>
                    <w:szCs w:val="15"/>
                  </w:rPr>
                </w:pPr>
                <w:r w:rsidRPr="00E310E3">
                  <w:rPr>
                    <w:rFonts w:hint="eastAsia"/>
                    <w:sz w:val="15"/>
                    <w:szCs w:val="15"/>
                  </w:rPr>
                  <w:t>/</w:t>
                </w:r>
              </w:p>
            </w:tc>
            <w:sdt>
              <w:sdtPr>
                <w:rPr>
                  <w:sz w:val="15"/>
                  <w:szCs w:val="15"/>
                </w:rPr>
                <w:alias w:val="应收账款计提的坏账准备余额"/>
                <w:tag w:val="_GBC_802ed585d1444805987b7c5124e229cd"/>
                <w:id w:val="-953321026"/>
                <w:lock w:val="sdtLocked"/>
                <w:placeholder>
                  <w:docPart w:val="GBC11111111111111111111111111111"/>
                </w:placeholder>
              </w:sdtPr>
              <w:sdtContent>
                <w:tc>
                  <w:tcPr>
                    <w:tcW w:w="433" w:type="pct"/>
                    <w:tcBorders>
                      <w:top w:val="single" w:sz="4" w:space="0" w:color="auto"/>
                      <w:left w:val="single" w:sz="4" w:space="0" w:color="auto"/>
                      <w:bottom w:val="single" w:sz="4" w:space="0" w:color="auto"/>
                      <w:right w:val="single" w:sz="4" w:space="0" w:color="auto"/>
                    </w:tcBorders>
                  </w:tcPr>
                  <w:p w:rsidR="00917602" w:rsidRPr="00E310E3" w:rsidRDefault="00AC2DE7">
                    <w:pPr>
                      <w:jc w:val="right"/>
                      <w:rPr>
                        <w:sz w:val="15"/>
                        <w:szCs w:val="15"/>
                      </w:rPr>
                    </w:pPr>
                    <w:r w:rsidRPr="00E310E3">
                      <w:rPr>
                        <w:sz w:val="15"/>
                        <w:szCs w:val="15"/>
                      </w:rPr>
                      <w:t>6,205,476.05</w:t>
                    </w:r>
                  </w:p>
                </w:tc>
              </w:sdtContent>
            </w:sdt>
            <w:tc>
              <w:tcPr>
                <w:tcW w:w="433" w:type="pct"/>
                <w:tcBorders>
                  <w:top w:val="single" w:sz="4" w:space="0" w:color="auto"/>
                  <w:left w:val="single" w:sz="4" w:space="0" w:color="auto"/>
                  <w:bottom w:val="single" w:sz="4" w:space="0" w:color="auto"/>
                  <w:right w:val="single" w:sz="4" w:space="0" w:color="auto"/>
                </w:tcBorders>
              </w:tcPr>
              <w:p w:rsidR="00917602" w:rsidRPr="00E310E3" w:rsidRDefault="00E14A22">
                <w:pPr>
                  <w:jc w:val="center"/>
                  <w:rPr>
                    <w:sz w:val="15"/>
                    <w:szCs w:val="15"/>
                  </w:rPr>
                </w:pPr>
                <w:r w:rsidRPr="00E310E3">
                  <w:rPr>
                    <w:rFonts w:hint="eastAsia"/>
                    <w:sz w:val="15"/>
                    <w:szCs w:val="15"/>
                  </w:rPr>
                  <w:t>/</w:t>
                </w:r>
              </w:p>
            </w:tc>
            <w:tc>
              <w:tcPr>
                <w:tcW w:w="411" w:type="pct"/>
                <w:tcBorders>
                  <w:top w:val="single" w:sz="4" w:space="0" w:color="auto"/>
                  <w:left w:val="single" w:sz="4" w:space="0" w:color="auto"/>
                  <w:bottom w:val="single" w:sz="4" w:space="0" w:color="auto"/>
                  <w:right w:val="single" w:sz="4" w:space="0" w:color="auto"/>
                </w:tcBorders>
              </w:tcPr>
              <w:p w:rsidR="00917602" w:rsidRPr="00E310E3" w:rsidRDefault="00554C92">
                <w:pPr>
                  <w:jc w:val="right"/>
                  <w:rPr>
                    <w:sz w:val="15"/>
                    <w:szCs w:val="15"/>
                  </w:rPr>
                </w:pPr>
                <w:sdt>
                  <w:sdtPr>
                    <w:rPr>
                      <w:sz w:val="15"/>
                      <w:szCs w:val="15"/>
                    </w:rPr>
                    <w:alias w:val="应收账款账面价值合计"/>
                    <w:tag w:val="_GBC_cb37a0cd8f9b4e93b1523afee282d590"/>
                    <w:id w:val="-775474063"/>
                    <w:lock w:val="sdtLocked"/>
                    <w:placeholder>
                      <w:docPart w:val="GBC11111111111111111111111111111"/>
                    </w:placeholder>
                  </w:sdtPr>
                  <w:sdtContent>
                    <w:r w:rsidR="00AC2DE7" w:rsidRPr="00E310E3">
                      <w:rPr>
                        <w:sz w:val="15"/>
                        <w:szCs w:val="15"/>
                      </w:rPr>
                      <w:t>97,219,124.73</w:t>
                    </w:r>
                  </w:sdtContent>
                </w:sdt>
              </w:p>
            </w:tc>
          </w:tr>
        </w:tbl>
        <w:p w:rsidR="00917602" w:rsidRDefault="00554C92" w:rsidP="00E40D26">
          <w:pPr>
            <w:autoSpaceDE w:val="0"/>
            <w:autoSpaceDN w:val="0"/>
            <w:adjustRightInd w:val="0"/>
            <w:rPr>
              <w:szCs w:val="21"/>
            </w:rPr>
          </w:pPr>
        </w:p>
      </w:sdtContent>
    </w:sdt>
    <w:sdt>
      <w:sdtPr>
        <w:rPr>
          <w:rFonts w:hint="eastAsia"/>
          <w:szCs w:val="21"/>
        </w:rPr>
        <w:tag w:val="_GBC_f44cec1af5094a96a29dd8e92ee27b70"/>
        <w:id w:val="-545682358"/>
        <w:lock w:val="sdtLocked"/>
        <w:placeholder>
          <w:docPart w:val="GBC22222222222222222222222222222"/>
        </w:placeholder>
      </w:sdtPr>
      <w:sdtEndPr>
        <w:rPr>
          <w:rFonts w:hint="default"/>
        </w:rPr>
      </w:sdtEndPr>
      <w:sdtContent>
        <w:p w:rsidR="00917602" w:rsidRDefault="00E14A22">
          <w:pPr>
            <w:spacing w:before="60" w:after="60"/>
            <w:rPr>
              <w:szCs w:val="21"/>
            </w:rPr>
          </w:pPr>
          <w:r>
            <w:rPr>
              <w:rFonts w:hint="eastAsia"/>
              <w:szCs w:val="21"/>
            </w:rPr>
            <w:t>组合中，按账龄分析法计提坏账准备的应收账款：</w:t>
          </w:r>
        </w:p>
        <w:sdt>
          <w:sdtPr>
            <w:rPr>
              <w:szCs w:val="21"/>
            </w:rPr>
            <w:alias w:val="是否适用：母公司组合中，按账龄分析法计提坏账准备的应收账款"/>
            <w:tag w:val="_GBC_0a11a3bd15dd4fa882e7b9f16b5e3b07"/>
            <w:id w:val="-1978596009"/>
            <w:lock w:val="sdtContentLocked"/>
            <w:placeholder>
              <w:docPart w:val="GBC22222222222222222222222222222"/>
            </w:placeholder>
          </w:sdtPr>
          <w:sdtContent>
            <w:p w:rsidR="00917602" w:rsidRDefault="00554C92">
              <w:pPr>
                <w:rPr>
                  <w:szCs w:val="21"/>
                </w:rPr>
              </w:pPr>
              <w:r>
                <w:rPr>
                  <w:szCs w:val="21"/>
                </w:rPr>
                <w:fldChar w:fldCharType="begin"/>
              </w:r>
              <w:r w:rsidR="00AC2DE7">
                <w:rPr>
                  <w:szCs w:val="21"/>
                </w:rPr>
                <w:instrText xml:space="preserve"> MACROBUTTON  SnrToggleCheckbox √适用 </w:instrText>
              </w:r>
              <w:r>
                <w:rPr>
                  <w:szCs w:val="21"/>
                </w:rPr>
                <w:fldChar w:fldCharType="end"/>
              </w:r>
              <w:r>
                <w:rPr>
                  <w:szCs w:val="21"/>
                </w:rPr>
                <w:fldChar w:fldCharType="begin"/>
              </w:r>
              <w:r w:rsidR="00AC2DE7">
                <w:rPr>
                  <w:szCs w:val="21"/>
                </w:rPr>
                <w:instrText xml:space="preserve"> MACROBUTTON  SnrToggleCheckbox □不适用 </w:instrText>
              </w:r>
              <w:r>
                <w:rPr>
                  <w:szCs w:val="21"/>
                </w:rPr>
                <w:fldChar w:fldCharType="end"/>
              </w:r>
            </w:p>
          </w:sdtContent>
        </w:sdt>
        <w:p w:rsidR="00917602" w:rsidRDefault="00E14A22">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应收账款"/>
              <w:tag w:val="_GBC_aa1a4a5ddfb84d718faa91649e7ae14f"/>
              <w:id w:val="7753023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9B44EE">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应收账款"/>
              <w:tag w:val="_GBC_1ea3e296336a485b8444219f6e288f72"/>
              <w:id w:val="12415324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74"/>
            <w:gridCol w:w="2165"/>
            <w:gridCol w:w="2114"/>
            <w:gridCol w:w="2096"/>
          </w:tblGrid>
          <w:tr w:rsidR="00917602" w:rsidTr="00747106">
            <w:trPr>
              <w:trHeight w:val="298"/>
              <w:jc w:val="center"/>
            </w:trPr>
            <w:tc>
              <w:tcPr>
                <w:tcW w:w="1478" w:type="pct"/>
                <w:vMerge w:val="restart"/>
                <w:tcBorders>
                  <w:bottom w:val="single" w:sz="4" w:space="0" w:color="auto"/>
                </w:tcBorders>
                <w:shd w:val="clear" w:color="auto" w:fill="auto"/>
                <w:vAlign w:val="center"/>
              </w:tcPr>
              <w:p w:rsidR="00917602" w:rsidRDefault="00E14A22">
                <w:pPr>
                  <w:jc w:val="center"/>
                  <w:rPr>
                    <w:szCs w:val="21"/>
                  </w:rPr>
                </w:pPr>
                <w:r>
                  <w:rPr>
                    <w:szCs w:val="21"/>
                  </w:rPr>
                  <w:t>账龄</w:t>
                </w:r>
              </w:p>
            </w:tc>
            <w:tc>
              <w:tcPr>
                <w:tcW w:w="3522" w:type="pct"/>
                <w:gridSpan w:val="3"/>
                <w:tcBorders>
                  <w:bottom w:val="single" w:sz="4" w:space="0" w:color="auto"/>
                </w:tcBorders>
                <w:shd w:val="clear" w:color="auto" w:fill="auto"/>
                <w:vAlign w:val="center"/>
              </w:tcPr>
              <w:p w:rsidR="00917602" w:rsidRDefault="00E14A22">
                <w:pPr>
                  <w:jc w:val="center"/>
                  <w:rPr>
                    <w:szCs w:val="21"/>
                  </w:rPr>
                </w:pPr>
                <w:r>
                  <w:rPr>
                    <w:szCs w:val="21"/>
                  </w:rPr>
                  <w:t>期末余额</w:t>
                </w:r>
              </w:p>
            </w:tc>
          </w:tr>
          <w:tr w:rsidR="00917602" w:rsidTr="00747106">
            <w:trPr>
              <w:jc w:val="center"/>
            </w:trPr>
            <w:tc>
              <w:tcPr>
                <w:tcW w:w="1478" w:type="pct"/>
                <w:vMerge/>
                <w:shd w:val="clear" w:color="auto" w:fill="auto"/>
                <w:vAlign w:val="center"/>
              </w:tcPr>
              <w:p w:rsidR="00917602" w:rsidRDefault="00917602">
                <w:pPr>
                  <w:jc w:val="center"/>
                  <w:rPr>
                    <w:szCs w:val="21"/>
                  </w:rPr>
                </w:pPr>
              </w:p>
            </w:tc>
            <w:tc>
              <w:tcPr>
                <w:tcW w:w="1196" w:type="pct"/>
                <w:shd w:val="clear" w:color="auto" w:fill="auto"/>
                <w:vAlign w:val="center"/>
              </w:tcPr>
              <w:p w:rsidR="00917602" w:rsidRDefault="00E14A22">
                <w:pPr>
                  <w:jc w:val="center"/>
                  <w:rPr>
                    <w:szCs w:val="21"/>
                  </w:rPr>
                </w:pPr>
                <w:r>
                  <w:rPr>
                    <w:rFonts w:hint="eastAsia"/>
                    <w:szCs w:val="21"/>
                  </w:rPr>
                  <w:t>应收账款</w:t>
                </w:r>
              </w:p>
            </w:tc>
            <w:tc>
              <w:tcPr>
                <w:tcW w:w="1168" w:type="pct"/>
                <w:shd w:val="clear" w:color="auto" w:fill="auto"/>
                <w:vAlign w:val="center"/>
              </w:tcPr>
              <w:p w:rsidR="00917602" w:rsidRDefault="00E14A22">
                <w:pPr>
                  <w:jc w:val="center"/>
                  <w:rPr>
                    <w:szCs w:val="21"/>
                  </w:rPr>
                </w:pPr>
                <w:r>
                  <w:rPr>
                    <w:rFonts w:hint="eastAsia"/>
                    <w:szCs w:val="21"/>
                  </w:rPr>
                  <w:t>坏账</w:t>
                </w:r>
                <w:r>
                  <w:rPr>
                    <w:szCs w:val="21"/>
                  </w:rPr>
                  <w:t>准备</w:t>
                </w:r>
              </w:p>
            </w:tc>
            <w:tc>
              <w:tcPr>
                <w:tcW w:w="1158" w:type="pct"/>
                <w:shd w:val="clear" w:color="auto" w:fill="auto"/>
                <w:vAlign w:val="center"/>
              </w:tcPr>
              <w:p w:rsidR="00917602" w:rsidRDefault="00E14A22">
                <w:pPr>
                  <w:jc w:val="center"/>
                  <w:rPr>
                    <w:szCs w:val="21"/>
                  </w:rPr>
                </w:pPr>
                <w:r>
                  <w:rPr>
                    <w:rFonts w:hint="eastAsia"/>
                    <w:szCs w:val="21"/>
                  </w:rPr>
                  <w:t>计提比例</w:t>
                </w:r>
              </w:p>
            </w:tc>
          </w:tr>
          <w:tr w:rsidR="00917602" w:rsidTr="00A77D13">
            <w:trPr>
              <w:jc w:val="center"/>
            </w:trPr>
            <w:tc>
              <w:tcPr>
                <w:tcW w:w="1478" w:type="pct"/>
                <w:shd w:val="clear" w:color="auto" w:fill="auto"/>
              </w:tcPr>
              <w:p w:rsidR="00917602" w:rsidRDefault="00E14A22">
                <w:pPr>
                  <w:rPr>
                    <w:szCs w:val="21"/>
                  </w:rPr>
                </w:pPr>
                <w:r>
                  <w:rPr>
                    <w:rFonts w:hint="eastAsia"/>
                    <w:szCs w:val="21"/>
                  </w:rPr>
                  <w:t>1</w:t>
                </w:r>
                <w:r>
                  <w:rPr>
                    <w:szCs w:val="21"/>
                  </w:rPr>
                  <w:t>年以内</w:t>
                </w:r>
              </w:p>
            </w:tc>
            <w:tc>
              <w:tcPr>
                <w:tcW w:w="1196" w:type="pct"/>
                <w:shd w:val="clear" w:color="auto" w:fill="auto"/>
              </w:tcPr>
              <w:p w:rsidR="00917602" w:rsidRDefault="00AC2DE7">
                <w:pPr>
                  <w:jc w:val="right"/>
                  <w:rPr>
                    <w:szCs w:val="21"/>
                  </w:rPr>
                </w:pPr>
                <w:r w:rsidRPr="00AC2DE7">
                  <w:rPr>
                    <w:szCs w:val="21"/>
                  </w:rPr>
                  <w:t>328,403.51</w:t>
                </w:r>
              </w:p>
            </w:tc>
            <w:tc>
              <w:tcPr>
                <w:tcW w:w="1168" w:type="pct"/>
                <w:shd w:val="clear" w:color="auto" w:fill="auto"/>
              </w:tcPr>
              <w:p w:rsidR="00917602" w:rsidRDefault="00AC2DE7">
                <w:pPr>
                  <w:jc w:val="right"/>
                  <w:rPr>
                    <w:szCs w:val="21"/>
                  </w:rPr>
                </w:pPr>
                <w:r w:rsidRPr="00AC2DE7">
                  <w:rPr>
                    <w:szCs w:val="21"/>
                  </w:rPr>
                  <w:t>19,704.21</w:t>
                </w:r>
              </w:p>
            </w:tc>
            <w:tc>
              <w:tcPr>
                <w:tcW w:w="1158" w:type="pct"/>
                <w:shd w:val="clear" w:color="auto" w:fill="auto"/>
              </w:tcPr>
              <w:p w:rsidR="00917602" w:rsidRDefault="00AC2DE7">
                <w:pPr>
                  <w:jc w:val="right"/>
                  <w:rPr>
                    <w:szCs w:val="21"/>
                  </w:rPr>
                </w:pPr>
                <w:r w:rsidRPr="00AC2DE7">
                  <w:rPr>
                    <w:szCs w:val="21"/>
                  </w:rPr>
                  <w:t>6.00%</w:t>
                </w:r>
              </w:p>
            </w:tc>
          </w:tr>
          <w:tr w:rsidR="00917602" w:rsidTr="00A77D13">
            <w:trPr>
              <w:jc w:val="center"/>
            </w:trPr>
            <w:tc>
              <w:tcPr>
                <w:tcW w:w="1478" w:type="pct"/>
                <w:shd w:val="clear" w:color="auto" w:fill="auto"/>
              </w:tcPr>
              <w:p w:rsidR="00917602" w:rsidRDefault="00E14A22">
                <w:pPr>
                  <w:rPr>
                    <w:szCs w:val="21"/>
                  </w:rPr>
                </w:pPr>
                <w:r>
                  <w:rPr>
                    <w:rFonts w:hint="eastAsia"/>
                    <w:szCs w:val="21"/>
                  </w:rPr>
                  <w:t>其中：</w:t>
                </w:r>
                <w:r>
                  <w:rPr>
                    <w:szCs w:val="21"/>
                  </w:rPr>
                  <w:t>1年以内分项</w:t>
                </w:r>
              </w:p>
            </w:tc>
            <w:tc>
              <w:tcPr>
                <w:tcW w:w="1196" w:type="pct"/>
                <w:shd w:val="clear" w:color="auto" w:fill="auto"/>
              </w:tcPr>
              <w:p w:rsidR="00917602" w:rsidRDefault="00917602">
                <w:pPr>
                  <w:jc w:val="right"/>
                  <w:rPr>
                    <w:szCs w:val="21"/>
                  </w:rPr>
                </w:pPr>
              </w:p>
            </w:tc>
            <w:tc>
              <w:tcPr>
                <w:tcW w:w="1168" w:type="pct"/>
                <w:shd w:val="clear" w:color="auto" w:fill="auto"/>
              </w:tcPr>
              <w:p w:rsidR="00917602" w:rsidRDefault="00917602">
                <w:pPr>
                  <w:jc w:val="right"/>
                  <w:rPr>
                    <w:szCs w:val="21"/>
                  </w:rPr>
                </w:pPr>
              </w:p>
            </w:tc>
            <w:tc>
              <w:tcPr>
                <w:tcW w:w="1158" w:type="pct"/>
                <w:shd w:val="clear" w:color="auto" w:fill="auto"/>
              </w:tcPr>
              <w:p w:rsidR="00917602" w:rsidRDefault="00917602">
                <w:pPr>
                  <w:jc w:val="right"/>
                  <w:rPr>
                    <w:szCs w:val="21"/>
                  </w:rPr>
                </w:pPr>
              </w:p>
            </w:tc>
          </w:tr>
          <w:tr w:rsidR="00917602" w:rsidTr="00A77D13">
            <w:trPr>
              <w:jc w:val="center"/>
            </w:trPr>
            <w:tc>
              <w:tcPr>
                <w:tcW w:w="1478" w:type="pct"/>
                <w:shd w:val="clear" w:color="auto" w:fill="auto"/>
              </w:tcPr>
              <w:p w:rsidR="00917602" w:rsidRDefault="00E14A22">
                <w:pPr>
                  <w:rPr>
                    <w:szCs w:val="21"/>
                  </w:rPr>
                </w:pPr>
                <w:r>
                  <w:rPr>
                    <w:rFonts w:hint="eastAsia"/>
                    <w:szCs w:val="21"/>
                  </w:rPr>
                  <w:t>1年以内小计</w:t>
                </w:r>
              </w:p>
            </w:tc>
            <w:sdt>
              <w:sdtPr>
                <w:rPr>
                  <w:szCs w:val="21"/>
                </w:rPr>
                <w:alias w:val="应收账款一年以内合计"/>
                <w:tag w:val="_GBC_b333c709cf05461786399144626ee980"/>
                <w:id w:val="1266499204"/>
                <w:lock w:val="sdtLocked"/>
                <w:placeholder>
                  <w:docPart w:val="GBC11111111111111111111111111111"/>
                </w:placeholder>
              </w:sdtPr>
              <w:sdtContent>
                <w:tc>
                  <w:tcPr>
                    <w:tcW w:w="1196" w:type="pct"/>
                    <w:shd w:val="clear" w:color="auto" w:fill="auto"/>
                  </w:tcPr>
                  <w:p w:rsidR="00917602" w:rsidRDefault="005E181D">
                    <w:pPr>
                      <w:jc w:val="right"/>
                      <w:rPr>
                        <w:szCs w:val="21"/>
                      </w:rPr>
                    </w:pPr>
                    <w:r w:rsidRPr="00AC2DE7">
                      <w:rPr>
                        <w:szCs w:val="21"/>
                      </w:rPr>
                      <w:t>328,403.51</w:t>
                    </w:r>
                  </w:p>
                </w:tc>
              </w:sdtContent>
            </w:sdt>
            <w:sdt>
              <w:sdtPr>
                <w:rPr>
                  <w:szCs w:val="21"/>
                </w:rPr>
                <w:alias w:val="应收账款一年以内坏账准备合计"/>
                <w:tag w:val="_GBC_b5f3773f90d84dec83d76348c100b61a"/>
                <w:id w:val="-1378923993"/>
                <w:lock w:val="sdtLocked"/>
                <w:placeholder>
                  <w:docPart w:val="GBC11111111111111111111111111111"/>
                </w:placeholder>
              </w:sdtPr>
              <w:sdtContent>
                <w:tc>
                  <w:tcPr>
                    <w:tcW w:w="1168" w:type="pct"/>
                    <w:shd w:val="clear" w:color="auto" w:fill="auto"/>
                  </w:tcPr>
                  <w:p w:rsidR="00917602" w:rsidRDefault="005E181D">
                    <w:pPr>
                      <w:jc w:val="right"/>
                      <w:rPr>
                        <w:szCs w:val="21"/>
                      </w:rPr>
                    </w:pPr>
                    <w:r w:rsidRPr="00AC2DE7">
                      <w:rPr>
                        <w:szCs w:val="21"/>
                      </w:rPr>
                      <w:t>19,704.21</w:t>
                    </w:r>
                  </w:p>
                </w:tc>
              </w:sdtContent>
            </w:sdt>
            <w:sdt>
              <w:sdtPr>
                <w:rPr>
                  <w:szCs w:val="21"/>
                </w:rPr>
                <w:alias w:val="应收账款一年以内坏账准备比例"/>
                <w:tag w:val="_GBC_50bfa109f5644859839b20dbc55a3ee2"/>
                <w:id w:val="147263269"/>
                <w:lock w:val="sdtLocked"/>
                <w:placeholder>
                  <w:docPart w:val="GBC11111111111111111111111111111"/>
                </w:placeholder>
              </w:sdtPr>
              <w:sdtContent>
                <w:tc>
                  <w:tcPr>
                    <w:tcW w:w="1158" w:type="pct"/>
                    <w:shd w:val="clear" w:color="auto" w:fill="auto"/>
                  </w:tcPr>
                  <w:p w:rsidR="00917602" w:rsidRDefault="005E181D">
                    <w:pPr>
                      <w:jc w:val="right"/>
                      <w:rPr>
                        <w:szCs w:val="21"/>
                      </w:rPr>
                    </w:pPr>
                    <w:r w:rsidRPr="00AC2DE7">
                      <w:rPr>
                        <w:szCs w:val="21"/>
                      </w:rPr>
                      <w:t>6.00%</w:t>
                    </w:r>
                  </w:p>
                </w:tc>
              </w:sdtContent>
            </w:sdt>
          </w:tr>
          <w:tr w:rsidR="00917602" w:rsidTr="00A77D13">
            <w:trPr>
              <w:jc w:val="center"/>
            </w:trPr>
            <w:tc>
              <w:tcPr>
                <w:tcW w:w="1478" w:type="pct"/>
                <w:shd w:val="clear" w:color="auto" w:fill="auto"/>
              </w:tcPr>
              <w:p w:rsidR="00917602" w:rsidRDefault="00E14A22">
                <w:pPr>
                  <w:rPr>
                    <w:szCs w:val="21"/>
                  </w:rPr>
                </w:pPr>
                <w:r>
                  <w:rPr>
                    <w:rFonts w:hint="eastAsia"/>
                    <w:szCs w:val="21"/>
                  </w:rPr>
                  <w:t>1</w:t>
                </w:r>
                <w:r>
                  <w:rPr>
                    <w:szCs w:val="21"/>
                  </w:rPr>
                  <w:t>至</w:t>
                </w:r>
                <w:r>
                  <w:rPr>
                    <w:rFonts w:hint="eastAsia"/>
                    <w:szCs w:val="21"/>
                  </w:rPr>
                  <w:t>2</w:t>
                </w:r>
                <w:r>
                  <w:rPr>
                    <w:szCs w:val="21"/>
                  </w:rPr>
                  <w:t>年</w:t>
                </w:r>
              </w:p>
            </w:tc>
            <w:sdt>
              <w:sdtPr>
                <w:rPr>
                  <w:szCs w:val="21"/>
                </w:rPr>
                <w:alias w:val="应收账款一至二年合计"/>
                <w:tag w:val="_GBC_d942dc3e597b4f6f9a3076e3453481de"/>
                <w:id w:val="1169603078"/>
                <w:lock w:val="sdtLocked"/>
                <w:placeholder>
                  <w:docPart w:val="GBC11111111111111111111111111111"/>
                </w:placeholder>
                <w:showingPlcHdr/>
              </w:sdtPr>
              <w:sdtContent>
                <w:tc>
                  <w:tcPr>
                    <w:tcW w:w="1196" w:type="pct"/>
                    <w:shd w:val="clear" w:color="auto" w:fill="auto"/>
                  </w:tcPr>
                  <w:p w:rsidR="00917602" w:rsidRDefault="00E14A22">
                    <w:pPr>
                      <w:jc w:val="right"/>
                      <w:rPr>
                        <w:szCs w:val="21"/>
                      </w:rPr>
                    </w:pPr>
                    <w:r>
                      <w:rPr>
                        <w:rFonts w:hint="eastAsia"/>
                        <w:color w:val="333399"/>
                      </w:rPr>
                      <w:t xml:space="preserve">　</w:t>
                    </w:r>
                  </w:p>
                </w:tc>
              </w:sdtContent>
            </w:sdt>
            <w:sdt>
              <w:sdtPr>
                <w:rPr>
                  <w:szCs w:val="21"/>
                </w:rPr>
                <w:alias w:val="应收账款一至二年坏账准备合计"/>
                <w:tag w:val="_GBC_295dd88d568448f78b3cbdb2a8b776ed"/>
                <w:id w:val="-431199145"/>
                <w:lock w:val="sdtLocked"/>
                <w:placeholder>
                  <w:docPart w:val="GBC11111111111111111111111111111"/>
                </w:placeholder>
                <w:showingPlcHdr/>
              </w:sdtPr>
              <w:sdtContent>
                <w:tc>
                  <w:tcPr>
                    <w:tcW w:w="1168" w:type="pct"/>
                    <w:shd w:val="clear" w:color="auto" w:fill="auto"/>
                  </w:tcPr>
                  <w:p w:rsidR="00917602" w:rsidRDefault="00E14A22">
                    <w:pPr>
                      <w:jc w:val="right"/>
                      <w:rPr>
                        <w:szCs w:val="21"/>
                      </w:rPr>
                    </w:pPr>
                    <w:r>
                      <w:rPr>
                        <w:rFonts w:hint="eastAsia"/>
                        <w:color w:val="333399"/>
                      </w:rPr>
                      <w:t xml:space="preserve">　</w:t>
                    </w:r>
                  </w:p>
                </w:tc>
              </w:sdtContent>
            </w:sdt>
            <w:sdt>
              <w:sdtPr>
                <w:rPr>
                  <w:szCs w:val="21"/>
                </w:rPr>
                <w:alias w:val="应收账款一至二年坏账准备比例"/>
                <w:tag w:val="_GBC_5720a2580c994310a3c763349c0a9e6b"/>
                <w:id w:val="-1662761637"/>
                <w:lock w:val="sdtLocked"/>
                <w:placeholder>
                  <w:docPart w:val="GBC11111111111111111111111111111"/>
                </w:placeholder>
                <w:showingPlcHdr/>
              </w:sdtPr>
              <w:sdtContent>
                <w:tc>
                  <w:tcPr>
                    <w:tcW w:w="1158" w:type="pct"/>
                    <w:shd w:val="clear" w:color="auto" w:fill="auto"/>
                  </w:tcPr>
                  <w:p w:rsidR="00917602" w:rsidRDefault="00E14A22">
                    <w:pPr>
                      <w:jc w:val="right"/>
                      <w:rPr>
                        <w:szCs w:val="21"/>
                      </w:rPr>
                    </w:pPr>
                    <w:r>
                      <w:rPr>
                        <w:rFonts w:hint="eastAsia"/>
                        <w:color w:val="333399"/>
                      </w:rPr>
                      <w:t xml:space="preserve">　</w:t>
                    </w:r>
                  </w:p>
                </w:tc>
              </w:sdtContent>
            </w:sdt>
          </w:tr>
          <w:tr w:rsidR="00917602" w:rsidTr="00A77D13">
            <w:trPr>
              <w:jc w:val="center"/>
            </w:trPr>
            <w:tc>
              <w:tcPr>
                <w:tcW w:w="1478" w:type="pct"/>
                <w:shd w:val="clear" w:color="auto" w:fill="auto"/>
              </w:tcPr>
              <w:p w:rsidR="00917602" w:rsidRDefault="00E14A22">
                <w:pPr>
                  <w:rPr>
                    <w:szCs w:val="21"/>
                  </w:rPr>
                </w:pPr>
                <w:r>
                  <w:rPr>
                    <w:rFonts w:hint="eastAsia"/>
                    <w:szCs w:val="21"/>
                  </w:rPr>
                  <w:t>2</w:t>
                </w:r>
                <w:r>
                  <w:rPr>
                    <w:szCs w:val="21"/>
                  </w:rPr>
                  <w:t>至</w:t>
                </w:r>
                <w:r>
                  <w:rPr>
                    <w:rFonts w:hint="eastAsia"/>
                    <w:szCs w:val="21"/>
                  </w:rPr>
                  <w:t>3</w:t>
                </w:r>
                <w:r>
                  <w:rPr>
                    <w:szCs w:val="21"/>
                  </w:rPr>
                  <w:t>年</w:t>
                </w:r>
              </w:p>
            </w:tc>
            <w:sdt>
              <w:sdtPr>
                <w:rPr>
                  <w:szCs w:val="21"/>
                </w:rPr>
                <w:alias w:val="应收账款二至三年合计"/>
                <w:tag w:val="_GBC_5abc2ce7b8c24ec484bee25596627b9d"/>
                <w:id w:val="-136800557"/>
                <w:lock w:val="sdtLocked"/>
                <w:placeholder>
                  <w:docPart w:val="GBC11111111111111111111111111111"/>
                </w:placeholder>
                <w:showingPlcHdr/>
              </w:sdtPr>
              <w:sdtContent>
                <w:tc>
                  <w:tcPr>
                    <w:tcW w:w="1196" w:type="pct"/>
                    <w:shd w:val="clear" w:color="auto" w:fill="auto"/>
                  </w:tcPr>
                  <w:p w:rsidR="00917602" w:rsidRDefault="00E14A22">
                    <w:pPr>
                      <w:jc w:val="right"/>
                      <w:rPr>
                        <w:szCs w:val="21"/>
                      </w:rPr>
                    </w:pPr>
                    <w:r>
                      <w:rPr>
                        <w:rFonts w:hint="eastAsia"/>
                        <w:color w:val="333399"/>
                      </w:rPr>
                      <w:t xml:space="preserve">　</w:t>
                    </w:r>
                  </w:p>
                </w:tc>
              </w:sdtContent>
            </w:sdt>
            <w:sdt>
              <w:sdtPr>
                <w:rPr>
                  <w:szCs w:val="21"/>
                </w:rPr>
                <w:alias w:val="应收账款二至三年坏账准备合计"/>
                <w:tag w:val="_GBC_5dd5d061cd6a417dbfff2cf08ed36f90"/>
                <w:id w:val="-2032414089"/>
                <w:lock w:val="sdtLocked"/>
                <w:placeholder>
                  <w:docPart w:val="GBC11111111111111111111111111111"/>
                </w:placeholder>
                <w:showingPlcHdr/>
              </w:sdtPr>
              <w:sdtContent>
                <w:tc>
                  <w:tcPr>
                    <w:tcW w:w="1168" w:type="pct"/>
                    <w:shd w:val="clear" w:color="auto" w:fill="auto"/>
                  </w:tcPr>
                  <w:p w:rsidR="00917602" w:rsidRDefault="00E14A22">
                    <w:pPr>
                      <w:jc w:val="right"/>
                      <w:rPr>
                        <w:szCs w:val="21"/>
                      </w:rPr>
                    </w:pPr>
                    <w:r>
                      <w:rPr>
                        <w:rFonts w:hint="eastAsia"/>
                        <w:color w:val="333399"/>
                      </w:rPr>
                      <w:t xml:space="preserve">　</w:t>
                    </w:r>
                  </w:p>
                </w:tc>
              </w:sdtContent>
            </w:sdt>
            <w:sdt>
              <w:sdtPr>
                <w:rPr>
                  <w:szCs w:val="21"/>
                </w:rPr>
                <w:alias w:val="应收账款二至三年坏账准备比例"/>
                <w:tag w:val="_GBC_7148a7fa123d4c64bda1630218bbc12f"/>
                <w:id w:val="-1830974182"/>
                <w:lock w:val="sdtLocked"/>
                <w:placeholder>
                  <w:docPart w:val="GBC11111111111111111111111111111"/>
                </w:placeholder>
                <w:showingPlcHdr/>
              </w:sdtPr>
              <w:sdtContent>
                <w:tc>
                  <w:tcPr>
                    <w:tcW w:w="1158" w:type="pct"/>
                    <w:shd w:val="clear" w:color="auto" w:fill="auto"/>
                  </w:tcPr>
                  <w:p w:rsidR="00917602" w:rsidRDefault="00E14A22">
                    <w:pPr>
                      <w:jc w:val="right"/>
                      <w:rPr>
                        <w:szCs w:val="21"/>
                      </w:rPr>
                    </w:pPr>
                    <w:r>
                      <w:rPr>
                        <w:rFonts w:hint="eastAsia"/>
                        <w:color w:val="333399"/>
                      </w:rPr>
                      <w:t xml:space="preserve">　</w:t>
                    </w:r>
                  </w:p>
                </w:tc>
              </w:sdtContent>
            </w:sdt>
          </w:tr>
          <w:tr w:rsidR="00917602" w:rsidTr="00A77D13">
            <w:trPr>
              <w:jc w:val="center"/>
            </w:trPr>
            <w:tc>
              <w:tcPr>
                <w:tcW w:w="1478" w:type="pct"/>
                <w:shd w:val="clear" w:color="auto" w:fill="auto"/>
              </w:tcPr>
              <w:p w:rsidR="00917602" w:rsidRDefault="00E14A22">
                <w:pPr>
                  <w:rPr>
                    <w:szCs w:val="21"/>
                  </w:rPr>
                </w:pPr>
                <w:r>
                  <w:rPr>
                    <w:rFonts w:hint="eastAsia"/>
                    <w:szCs w:val="21"/>
                  </w:rPr>
                  <w:t>3</w:t>
                </w:r>
                <w:r>
                  <w:rPr>
                    <w:szCs w:val="21"/>
                  </w:rPr>
                  <w:t>年以上</w:t>
                </w:r>
              </w:p>
            </w:tc>
            <w:sdt>
              <w:sdtPr>
                <w:rPr>
                  <w:szCs w:val="21"/>
                </w:rPr>
                <w:alias w:val="应收账款三年以上合计"/>
                <w:tag w:val="_GBC_05a1939ee4a64190aa47435c49a19f3d"/>
                <w:id w:val="1898393308"/>
                <w:lock w:val="sdtLocked"/>
                <w:placeholder>
                  <w:docPart w:val="GBC11111111111111111111111111111"/>
                </w:placeholder>
                <w:showingPlcHdr/>
              </w:sdtPr>
              <w:sdtContent>
                <w:tc>
                  <w:tcPr>
                    <w:tcW w:w="1196" w:type="pct"/>
                    <w:shd w:val="clear" w:color="auto" w:fill="auto"/>
                  </w:tcPr>
                  <w:p w:rsidR="00917602" w:rsidRDefault="00E14A22">
                    <w:pPr>
                      <w:jc w:val="right"/>
                      <w:rPr>
                        <w:szCs w:val="21"/>
                      </w:rPr>
                    </w:pPr>
                    <w:r>
                      <w:rPr>
                        <w:rFonts w:hint="eastAsia"/>
                        <w:color w:val="333399"/>
                      </w:rPr>
                      <w:t xml:space="preserve">　</w:t>
                    </w:r>
                  </w:p>
                </w:tc>
              </w:sdtContent>
            </w:sdt>
            <w:sdt>
              <w:sdtPr>
                <w:rPr>
                  <w:szCs w:val="21"/>
                </w:rPr>
                <w:alias w:val="应收账款三年以上坏账准备合计"/>
                <w:tag w:val="_GBC_c270c3f62027416a83173a5e8360075f"/>
                <w:id w:val="97446237"/>
                <w:lock w:val="sdtLocked"/>
                <w:placeholder>
                  <w:docPart w:val="GBC11111111111111111111111111111"/>
                </w:placeholder>
                <w:showingPlcHdr/>
              </w:sdtPr>
              <w:sdtContent>
                <w:tc>
                  <w:tcPr>
                    <w:tcW w:w="1168" w:type="pct"/>
                    <w:shd w:val="clear" w:color="auto" w:fill="auto"/>
                  </w:tcPr>
                  <w:p w:rsidR="00917602" w:rsidRDefault="00E14A22">
                    <w:pPr>
                      <w:jc w:val="right"/>
                      <w:rPr>
                        <w:szCs w:val="21"/>
                      </w:rPr>
                    </w:pPr>
                    <w:r>
                      <w:rPr>
                        <w:rFonts w:hint="eastAsia"/>
                        <w:color w:val="333399"/>
                      </w:rPr>
                      <w:t xml:space="preserve">　</w:t>
                    </w:r>
                  </w:p>
                </w:tc>
              </w:sdtContent>
            </w:sdt>
            <w:sdt>
              <w:sdtPr>
                <w:rPr>
                  <w:szCs w:val="21"/>
                </w:rPr>
                <w:alias w:val="应收账款三年以上坏账准备比例"/>
                <w:tag w:val="_GBC_65278a75aeb84fb19e1e24e2a3844ddd"/>
                <w:id w:val="-141973108"/>
                <w:lock w:val="sdtLocked"/>
                <w:placeholder>
                  <w:docPart w:val="GBC11111111111111111111111111111"/>
                </w:placeholder>
                <w:showingPlcHdr/>
              </w:sdtPr>
              <w:sdtContent>
                <w:tc>
                  <w:tcPr>
                    <w:tcW w:w="1158" w:type="pct"/>
                    <w:shd w:val="clear" w:color="auto" w:fill="auto"/>
                  </w:tcPr>
                  <w:p w:rsidR="00917602" w:rsidRDefault="00E14A22">
                    <w:pPr>
                      <w:jc w:val="right"/>
                      <w:rPr>
                        <w:szCs w:val="21"/>
                      </w:rPr>
                    </w:pPr>
                    <w:r>
                      <w:rPr>
                        <w:rFonts w:hint="eastAsia"/>
                        <w:color w:val="333399"/>
                      </w:rPr>
                      <w:t xml:space="preserve">　</w:t>
                    </w:r>
                  </w:p>
                </w:tc>
              </w:sdtContent>
            </w:sdt>
          </w:tr>
          <w:tr w:rsidR="00917602" w:rsidTr="00A77D13">
            <w:trPr>
              <w:jc w:val="center"/>
            </w:trPr>
            <w:tc>
              <w:tcPr>
                <w:tcW w:w="1478" w:type="pct"/>
                <w:shd w:val="clear" w:color="auto" w:fill="auto"/>
              </w:tcPr>
              <w:p w:rsidR="00917602" w:rsidRDefault="00E14A22">
                <w:pPr>
                  <w:rPr>
                    <w:szCs w:val="21"/>
                  </w:rPr>
                </w:pPr>
                <w:r>
                  <w:rPr>
                    <w:rFonts w:hint="eastAsia"/>
                    <w:szCs w:val="21"/>
                  </w:rPr>
                  <w:t>3</w:t>
                </w:r>
                <w:r>
                  <w:rPr>
                    <w:szCs w:val="21"/>
                  </w:rPr>
                  <w:t>至</w:t>
                </w:r>
                <w:r>
                  <w:rPr>
                    <w:rFonts w:hint="eastAsia"/>
                    <w:szCs w:val="21"/>
                  </w:rPr>
                  <w:t>4</w:t>
                </w:r>
                <w:r>
                  <w:rPr>
                    <w:szCs w:val="21"/>
                  </w:rPr>
                  <w:t>年</w:t>
                </w:r>
              </w:p>
            </w:tc>
            <w:sdt>
              <w:sdtPr>
                <w:rPr>
                  <w:szCs w:val="21"/>
                </w:rPr>
                <w:alias w:val="应收账款三至四年账面余额"/>
                <w:tag w:val="_GBC_ba59b1c811d941028157159b37e1ffb0"/>
                <w:id w:val="-1078211122"/>
                <w:lock w:val="sdtLocked"/>
                <w:placeholder>
                  <w:docPart w:val="GBC11111111111111111111111111111"/>
                </w:placeholder>
                <w:showingPlcHdr/>
              </w:sdtPr>
              <w:sdtContent>
                <w:tc>
                  <w:tcPr>
                    <w:tcW w:w="1196" w:type="pct"/>
                    <w:shd w:val="clear" w:color="auto" w:fill="auto"/>
                  </w:tcPr>
                  <w:p w:rsidR="00917602" w:rsidRDefault="00E14A22">
                    <w:pPr>
                      <w:jc w:val="right"/>
                      <w:rPr>
                        <w:szCs w:val="21"/>
                      </w:rPr>
                    </w:pPr>
                    <w:r>
                      <w:rPr>
                        <w:rFonts w:hint="eastAsia"/>
                        <w:color w:val="333399"/>
                      </w:rPr>
                      <w:t xml:space="preserve">　</w:t>
                    </w:r>
                  </w:p>
                </w:tc>
              </w:sdtContent>
            </w:sdt>
            <w:sdt>
              <w:sdtPr>
                <w:rPr>
                  <w:szCs w:val="21"/>
                </w:rPr>
                <w:alias w:val="应收账款三至四年坏账准备"/>
                <w:tag w:val="_GBC_a91445a7e04447edbf62f87f8782175c"/>
                <w:id w:val="-913859920"/>
                <w:lock w:val="sdtLocked"/>
                <w:placeholder>
                  <w:docPart w:val="GBC11111111111111111111111111111"/>
                </w:placeholder>
                <w:showingPlcHdr/>
              </w:sdtPr>
              <w:sdtContent>
                <w:tc>
                  <w:tcPr>
                    <w:tcW w:w="1168" w:type="pct"/>
                    <w:shd w:val="clear" w:color="auto" w:fill="auto"/>
                  </w:tcPr>
                  <w:p w:rsidR="00917602" w:rsidRDefault="00E14A22">
                    <w:pPr>
                      <w:jc w:val="right"/>
                      <w:rPr>
                        <w:szCs w:val="21"/>
                      </w:rPr>
                    </w:pPr>
                    <w:r>
                      <w:rPr>
                        <w:rFonts w:hint="eastAsia"/>
                        <w:color w:val="333399"/>
                      </w:rPr>
                      <w:t xml:space="preserve">　</w:t>
                    </w:r>
                  </w:p>
                </w:tc>
              </w:sdtContent>
            </w:sdt>
            <w:sdt>
              <w:sdtPr>
                <w:rPr>
                  <w:szCs w:val="21"/>
                </w:rPr>
                <w:alias w:val="应收账款三至四年坏账准备比例"/>
                <w:tag w:val="_GBC_5069be99cdbf4b4b92251f9ab6cdd33c"/>
                <w:id w:val="-1032493786"/>
                <w:lock w:val="sdtLocked"/>
                <w:placeholder>
                  <w:docPart w:val="GBC11111111111111111111111111111"/>
                </w:placeholder>
                <w:showingPlcHdr/>
              </w:sdtPr>
              <w:sdtContent>
                <w:tc>
                  <w:tcPr>
                    <w:tcW w:w="1158" w:type="pct"/>
                    <w:shd w:val="clear" w:color="auto" w:fill="auto"/>
                  </w:tcPr>
                  <w:p w:rsidR="00917602" w:rsidRDefault="00E14A22">
                    <w:pPr>
                      <w:jc w:val="right"/>
                      <w:rPr>
                        <w:szCs w:val="21"/>
                      </w:rPr>
                    </w:pPr>
                    <w:r>
                      <w:rPr>
                        <w:rFonts w:hint="eastAsia"/>
                        <w:color w:val="333399"/>
                      </w:rPr>
                      <w:t xml:space="preserve">　</w:t>
                    </w:r>
                  </w:p>
                </w:tc>
              </w:sdtContent>
            </w:sdt>
          </w:tr>
          <w:tr w:rsidR="00917602" w:rsidTr="00A77D13">
            <w:trPr>
              <w:jc w:val="center"/>
            </w:trPr>
            <w:tc>
              <w:tcPr>
                <w:tcW w:w="1478" w:type="pct"/>
                <w:shd w:val="clear" w:color="auto" w:fill="auto"/>
              </w:tcPr>
              <w:p w:rsidR="00917602" w:rsidRDefault="00E14A22">
                <w:pPr>
                  <w:rPr>
                    <w:szCs w:val="21"/>
                  </w:rPr>
                </w:pPr>
                <w:r>
                  <w:rPr>
                    <w:rFonts w:hint="eastAsia"/>
                    <w:szCs w:val="21"/>
                  </w:rPr>
                  <w:t>4</w:t>
                </w:r>
                <w:r>
                  <w:rPr>
                    <w:szCs w:val="21"/>
                  </w:rPr>
                  <w:t>至</w:t>
                </w:r>
                <w:r>
                  <w:rPr>
                    <w:rFonts w:hint="eastAsia"/>
                    <w:szCs w:val="21"/>
                  </w:rPr>
                  <w:t>5</w:t>
                </w:r>
                <w:r>
                  <w:rPr>
                    <w:szCs w:val="21"/>
                  </w:rPr>
                  <w:t>年</w:t>
                </w:r>
              </w:p>
            </w:tc>
            <w:sdt>
              <w:sdtPr>
                <w:rPr>
                  <w:szCs w:val="21"/>
                </w:rPr>
                <w:alias w:val="应收账款四至五年账面余额"/>
                <w:tag w:val="_GBC_bb2b1c586632487c8670ab0cb01d894e"/>
                <w:id w:val="-1432502632"/>
                <w:lock w:val="sdtLocked"/>
                <w:placeholder>
                  <w:docPart w:val="GBC11111111111111111111111111111"/>
                </w:placeholder>
                <w:showingPlcHdr/>
              </w:sdtPr>
              <w:sdtContent>
                <w:tc>
                  <w:tcPr>
                    <w:tcW w:w="1196" w:type="pct"/>
                    <w:shd w:val="clear" w:color="auto" w:fill="auto"/>
                  </w:tcPr>
                  <w:p w:rsidR="00917602" w:rsidRDefault="00E14A22">
                    <w:pPr>
                      <w:jc w:val="right"/>
                      <w:rPr>
                        <w:szCs w:val="21"/>
                      </w:rPr>
                    </w:pPr>
                    <w:r>
                      <w:rPr>
                        <w:rFonts w:hint="eastAsia"/>
                        <w:color w:val="333399"/>
                      </w:rPr>
                      <w:t xml:space="preserve">　</w:t>
                    </w:r>
                  </w:p>
                </w:tc>
              </w:sdtContent>
            </w:sdt>
            <w:sdt>
              <w:sdtPr>
                <w:rPr>
                  <w:szCs w:val="21"/>
                </w:rPr>
                <w:alias w:val="应收账款四至五年坏账准备"/>
                <w:tag w:val="_GBC_eaa2bf5d0d454162af2416f92cdbb2fc"/>
                <w:id w:val="978501682"/>
                <w:lock w:val="sdtLocked"/>
                <w:placeholder>
                  <w:docPart w:val="GBC11111111111111111111111111111"/>
                </w:placeholder>
                <w:showingPlcHdr/>
              </w:sdtPr>
              <w:sdtContent>
                <w:tc>
                  <w:tcPr>
                    <w:tcW w:w="1168" w:type="pct"/>
                    <w:shd w:val="clear" w:color="auto" w:fill="auto"/>
                  </w:tcPr>
                  <w:p w:rsidR="00917602" w:rsidRDefault="00E14A22">
                    <w:pPr>
                      <w:jc w:val="right"/>
                      <w:rPr>
                        <w:szCs w:val="21"/>
                      </w:rPr>
                    </w:pPr>
                    <w:r>
                      <w:rPr>
                        <w:rFonts w:hint="eastAsia"/>
                        <w:color w:val="333399"/>
                      </w:rPr>
                      <w:t xml:space="preserve">　</w:t>
                    </w:r>
                  </w:p>
                </w:tc>
              </w:sdtContent>
            </w:sdt>
            <w:sdt>
              <w:sdtPr>
                <w:rPr>
                  <w:szCs w:val="21"/>
                </w:rPr>
                <w:alias w:val="应收账款四至五年坏账准备比例"/>
                <w:tag w:val="_GBC_3300e3d8c1244704b333dfb1e776d8a1"/>
                <w:id w:val="-1296447489"/>
                <w:lock w:val="sdtLocked"/>
                <w:placeholder>
                  <w:docPart w:val="GBC11111111111111111111111111111"/>
                </w:placeholder>
                <w:showingPlcHdr/>
              </w:sdtPr>
              <w:sdtContent>
                <w:tc>
                  <w:tcPr>
                    <w:tcW w:w="1158" w:type="pct"/>
                    <w:shd w:val="clear" w:color="auto" w:fill="auto"/>
                  </w:tcPr>
                  <w:p w:rsidR="00917602" w:rsidRDefault="00E14A22">
                    <w:pPr>
                      <w:jc w:val="right"/>
                      <w:rPr>
                        <w:szCs w:val="21"/>
                      </w:rPr>
                    </w:pPr>
                    <w:r>
                      <w:rPr>
                        <w:rFonts w:hint="eastAsia"/>
                        <w:color w:val="333399"/>
                      </w:rPr>
                      <w:t xml:space="preserve">　</w:t>
                    </w:r>
                  </w:p>
                </w:tc>
              </w:sdtContent>
            </w:sdt>
          </w:tr>
          <w:tr w:rsidR="00917602" w:rsidTr="00A77D13">
            <w:trPr>
              <w:jc w:val="center"/>
            </w:trPr>
            <w:tc>
              <w:tcPr>
                <w:tcW w:w="1478" w:type="pct"/>
                <w:shd w:val="clear" w:color="auto" w:fill="auto"/>
              </w:tcPr>
              <w:p w:rsidR="00917602" w:rsidRDefault="00E14A22">
                <w:pPr>
                  <w:rPr>
                    <w:szCs w:val="21"/>
                  </w:rPr>
                </w:pPr>
                <w:r>
                  <w:rPr>
                    <w:rFonts w:hint="eastAsia"/>
                    <w:szCs w:val="21"/>
                  </w:rPr>
                  <w:t>5</w:t>
                </w:r>
                <w:r>
                  <w:rPr>
                    <w:szCs w:val="21"/>
                  </w:rPr>
                  <w:t>年以上</w:t>
                </w:r>
              </w:p>
            </w:tc>
            <w:sdt>
              <w:sdtPr>
                <w:rPr>
                  <w:szCs w:val="21"/>
                </w:rPr>
                <w:alias w:val="应收账款五年以上账面余额"/>
                <w:tag w:val="_GBC_1f60117d29f2496ebdb5f1b7cbd1663b"/>
                <w:id w:val="-449089110"/>
                <w:lock w:val="sdtLocked"/>
                <w:placeholder>
                  <w:docPart w:val="GBC11111111111111111111111111111"/>
                </w:placeholder>
                <w:showingPlcHdr/>
              </w:sdtPr>
              <w:sdtContent>
                <w:tc>
                  <w:tcPr>
                    <w:tcW w:w="1196" w:type="pct"/>
                    <w:shd w:val="clear" w:color="auto" w:fill="auto"/>
                  </w:tcPr>
                  <w:p w:rsidR="00917602" w:rsidRDefault="00E14A22">
                    <w:pPr>
                      <w:jc w:val="right"/>
                      <w:rPr>
                        <w:szCs w:val="21"/>
                      </w:rPr>
                    </w:pPr>
                    <w:r>
                      <w:rPr>
                        <w:rFonts w:hint="eastAsia"/>
                        <w:color w:val="333399"/>
                      </w:rPr>
                      <w:t xml:space="preserve">　</w:t>
                    </w:r>
                  </w:p>
                </w:tc>
              </w:sdtContent>
            </w:sdt>
            <w:sdt>
              <w:sdtPr>
                <w:rPr>
                  <w:szCs w:val="21"/>
                </w:rPr>
                <w:alias w:val="应收账款五年以上坏账准备"/>
                <w:tag w:val="_GBC_d5071e4ea8414330a54e8b27885bd88b"/>
                <w:id w:val="-815026462"/>
                <w:lock w:val="sdtLocked"/>
                <w:placeholder>
                  <w:docPart w:val="GBC11111111111111111111111111111"/>
                </w:placeholder>
                <w:showingPlcHdr/>
              </w:sdtPr>
              <w:sdtContent>
                <w:tc>
                  <w:tcPr>
                    <w:tcW w:w="1168" w:type="pct"/>
                    <w:shd w:val="clear" w:color="auto" w:fill="auto"/>
                  </w:tcPr>
                  <w:p w:rsidR="00917602" w:rsidRDefault="00E14A22">
                    <w:pPr>
                      <w:jc w:val="right"/>
                      <w:rPr>
                        <w:szCs w:val="21"/>
                      </w:rPr>
                    </w:pPr>
                    <w:r>
                      <w:rPr>
                        <w:rFonts w:hint="eastAsia"/>
                        <w:color w:val="333399"/>
                      </w:rPr>
                      <w:t xml:space="preserve">　</w:t>
                    </w:r>
                  </w:p>
                </w:tc>
              </w:sdtContent>
            </w:sdt>
            <w:sdt>
              <w:sdtPr>
                <w:rPr>
                  <w:szCs w:val="21"/>
                </w:rPr>
                <w:alias w:val="应收账款五年以上坏账准备比例"/>
                <w:tag w:val="_GBC_11968d00c9794d40923a92c79aba3b10"/>
                <w:id w:val="2069679601"/>
                <w:lock w:val="sdtLocked"/>
                <w:placeholder>
                  <w:docPart w:val="GBC11111111111111111111111111111"/>
                </w:placeholder>
                <w:showingPlcHdr/>
              </w:sdtPr>
              <w:sdtContent>
                <w:tc>
                  <w:tcPr>
                    <w:tcW w:w="1158" w:type="pct"/>
                    <w:shd w:val="clear" w:color="auto" w:fill="auto"/>
                  </w:tcPr>
                  <w:p w:rsidR="00917602" w:rsidRDefault="00E14A22">
                    <w:pPr>
                      <w:jc w:val="right"/>
                      <w:rPr>
                        <w:szCs w:val="21"/>
                      </w:rPr>
                    </w:pPr>
                    <w:r>
                      <w:rPr>
                        <w:rFonts w:hint="eastAsia"/>
                        <w:color w:val="333399"/>
                      </w:rPr>
                      <w:t xml:space="preserve">　</w:t>
                    </w:r>
                  </w:p>
                </w:tc>
              </w:sdtContent>
            </w:sdt>
          </w:tr>
          <w:tr w:rsidR="00917602" w:rsidTr="00747106">
            <w:trPr>
              <w:jc w:val="center"/>
            </w:trPr>
            <w:tc>
              <w:tcPr>
                <w:tcW w:w="1478" w:type="pct"/>
                <w:shd w:val="clear" w:color="auto" w:fill="auto"/>
                <w:vAlign w:val="center"/>
              </w:tcPr>
              <w:p w:rsidR="00917602" w:rsidRDefault="00E14A22">
                <w:pPr>
                  <w:jc w:val="center"/>
                  <w:rPr>
                    <w:szCs w:val="21"/>
                  </w:rPr>
                </w:pPr>
                <w:r>
                  <w:rPr>
                    <w:szCs w:val="21"/>
                  </w:rPr>
                  <w:t>合计</w:t>
                </w:r>
              </w:p>
            </w:tc>
            <w:sdt>
              <w:sdtPr>
                <w:rPr>
                  <w:szCs w:val="21"/>
                </w:rPr>
                <w:alias w:val="单项金额不重大但按信用风险特征组合后该组合的风险较大的应收账款合计"/>
                <w:tag w:val="_GBC_188376e073034b1d97ed3868b7432d99"/>
                <w:id w:val="31234669"/>
                <w:lock w:val="sdtLocked"/>
                <w:placeholder>
                  <w:docPart w:val="GBC11111111111111111111111111111"/>
                </w:placeholder>
              </w:sdtPr>
              <w:sdtContent>
                <w:tc>
                  <w:tcPr>
                    <w:tcW w:w="1196" w:type="pct"/>
                    <w:shd w:val="clear" w:color="auto" w:fill="auto"/>
                  </w:tcPr>
                  <w:p w:rsidR="00917602" w:rsidRDefault="00AC2DE7" w:rsidP="00AC2DE7">
                    <w:pPr>
                      <w:ind w:right="420"/>
                      <w:jc w:val="center"/>
                      <w:rPr>
                        <w:szCs w:val="21"/>
                      </w:rPr>
                    </w:pPr>
                    <w:r>
                      <w:rPr>
                        <w:szCs w:val="21"/>
                      </w:rPr>
                      <w:t>328,403.51</w:t>
                    </w:r>
                  </w:p>
                </w:tc>
              </w:sdtContent>
            </w:sdt>
            <w:sdt>
              <w:sdtPr>
                <w:rPr>
                  <w:szCs w:val="21"/>
                </w:rPr>
                <w:alias w:val="单项金额不重大但按信用风险特征组合后该组合的风险较大的应收账款计提的坏账准备合计"/>
                <w:tag w:val="_GBC_9e5bd55211d247fbb7931b61f5745b78"/>
                <w:id w:val="-1703085621"/>
                <w:lock w:val="sdtLocked"/>
                <w:placeholder>
                  <w:docPart w:val="GBC11111111111111111111111111111"/>
                </w:placeholder>
              </w:sdtPr>
              <w:sdtContent>
                <w:tc>
                  <w:tcPr>
                    <w:tcW w:w="1168" w:type="pct"/>
                    <w:shd w:val="clear" w:color="auto" w:fill="auto"/>
                  </w:tcPr>
                  <w:p w:rsidR="00917602" w:rsidRDefault="00AC2DE7">
                    <w:pPr>
                      <w:jc w:val="right"/>
                      <w:rPr>
                        <w:szCs w:val="21"/>
                      </w:rPr>
                    </w:pPr>
                    <w:r>
                      <w:rPr>
                        <w:szCs w:val="21"/>
                      </w:rPr>
                      <w:t>19,704.21</w:t>
                    </w:r>
                  </w:p>
                </w:tc>
              </w:sdtContent>
            </w:sdt>
            <w:sdt>
              <w:sdtPr>
                <w:rPr>
                  <w:szCs w:val="21"/>
                </w:rPr>
                <w:alias w:val="应收账款坏账准备合计比例"/>
                <w:tag w:val="_GBC_f63bc458fc324d76a8abb8974d2f9c2c"/>
                <w:id w:val="1173217162"/>
                <w:lock w:val="sdtLocked"/>
                <w:placeholder>
                  <w:docPart w:val="GBC11111111111111111111111111111"/>
                </w:placeholder>
                <w:showingPlcHdr/>
              </w:sdtPr>
              <w:sdtContent>
                <w:tc>
                  <w:tcPr>
                    <w:tcW w:w="1158" w:type="pct"/>
                    <w:shd w:val="clear" w:color="auto" w:fill="auto"/>
                  </w:tcPr>
                  <w:p w:rsidR="00917602" w:rsidRDefault="00E14A22">
                    <w:pPr>
                      <w:jc w:val="right"/>
                      <w:rPr>
                        <w:szCs w:val="21"/>
                      </w:rPr>
                    </w:pPr>
                    <w:r>
                      <w:rPr>
                        <w:rFonts w:hint="eastAsia"/>
                        <w:color w:val="333399"/>
                      </w:rPr>
                      <w:t xml:space="preserve">　</w:t>
                    </w:r>
                  </w:p>
                </w:tc>
              </w:sdtContent>
            </w:sdt>
          </w:tr>
        </w:tbl>
      </w:sdtContent>
    </w:sdt>
    <w:p w:rsidR="00917602" w:rsidRDefault="00917602">
      <w:pPr>
        <w:rPr>
          <w:szCs w:val="21"/>
        </w:rPr>
      </w:pPr>
    </w:p>
    <w:sdt>
      <w:sdtPr>
        <w:rPr>
          <w:rFonts w:ascii="宋体" w:hAnsi="宋体" w:cs="宋体" w:hint="eastAsia"/>
          <w:b w:val="0"/>
          <w:bCs w:val="0"/>
          <w:kern w:val="0"/>
          <w:szCs w:val="21"/>
        </w:rPr>
        <w:tag w:val="_GBC_8fa92faa63844ae7a3080f8591c6ff70"/>
        <w:id w:val="-1495251206"/>
        <w:lock w:val="sdtLocked"/>
        <w:placeholder>
          <w:docPart w:val="GBC22222222222222222222222222222"/>
        </w:placeholder>
      </w:sdtPr>
      <w:sdtContent>
        <w:p w:rsidR="00917602" w:rsidRDefault="00E14A22">
          <w:pPr>
            <w:pStyle w:val="4"/>
            <w:numPr>
              <w:ilvl w:val="0"/>
              <w:numId w:val="116"/>
            </w:numPr>
            <w:tabs>
              <w:tab w:val="left" w:pos="630"/>
            </w:tabs>
            <w:rPr>
              <w:szCs w:val="21"/>
            </w:rPr>
          </w:pPr>
          <w:r>
            <w:rPr>
              <w:rFonts w:hint="eastAsia"/>
              <w:szCs w:val="21"/>
            </w:rPr>
            <w:t>本期计提、收回或转回的坏账准备情况：</w:t>
          </w:r>
        </w:p>
        <w:p w:rsidR="00917602" w:rsidRPr="004E6D43" w:rsidRDefault="00E14A22">
          <w:pPr>
            <w:rPr>
              <w:rFonts w:asciiTheme="minorEastAsia" w:eastAsiaTheme="minorEastAsia" w:hAnsiTheme="minorEastAsia"/>
              <w:szCs w:val="21"/>
            </w:rPr>
          </w:pPr>
          <w:r>
            <w:rPr>
              <w:rFonts w:hint="eastAsia"/>
              <w:szCs w:val="21"/>
            </w:rPr>
            <w:t>本期计提坏账准备金</w:t>
          </w:r>
          <w:r w:rsidRPr="005C3EDC">
            <w:rPr>
              <w:rFonts w:asciiTheme="minorEastAsia" w:eastAsiaTheme="minorEastAsia" w:hAnsiTheme="minorEastAsia" w:hint="eastAsia"/>
              <w:szCs w:val="21"/>
            </w:rPr>
            <w:t>额</w:t>
          </w:r>
          <w:sdt>
            <w:sdtPr>
              <w:rPr>
                <w:rFonts w:asciiTheme="minorEastAsia" w:eastAsiaTheme="minorEastAsia" w:hAnsiTheme="minorEastAsia" w:hint="eastAsia"/>
                <w:szCs w:val="21"/>
              </w:rPr>
              <w:alias w:val="应收账款计提坏账准备金额"/>
              <w:tag w:val="_GBC_5d66d4ead5644a0f9552ada8febbe358"/>
              <w:id w:val="1257166300"/>
              <w:lock w:val="sdtLocked"/>
              <w:placeholder>
                <w:docPart w:val="GBC22222222222222222222222222222"/>
              </w:placeholder>
            </w:sdtPr>
            <w:sdtContent>
              <w:r w:rsidR="00AC2DE7" w:rsidRPr="005C3EDC">
                <w:rPr>
                  <w:rFonts w:asciiTheme="minorEastAsia" w:eastAsiaTheme="minorEastAsia" w:hAnsiTheme="minorEastAsia" w:cs="Arial"/>
                  <w:szCs w:val="21"/>
                </w:rPr>
                <w:t>-6,18</w:t>
              </w:r>
              <w:r w:rsidR="00AC2DE7" w:rsidRPr="00C367C7">
                <w:rPr>
                  <w:rFonts w:asciiTheme="minorEastAsia" w:eastAsiaTheme="minorEastAsia" w:hAnsiTheme="minorEastAsia" w:cs="Arial"/>
                  <w:szCs w:val="21"/>
                </w:rPr>
                <w:t>5,771.84</w:t>
              </w:r>
            </w:sdtContent>
          </w:sdt>
          <w:r w:rsidRPr="00C367C7">
            <w:rPr>
              <w:rFonts w:asciiTheme="minorEastAsia" w:eastAsiaTheme="minorEastAsia" w:hAnsiTheme="minorEastAsia"/>
              <w:szCs w:val="21"/>
            </w:rPr>
            <w:t>元</w:t>
          </w:r>
          <w:r w:rsidR="004D0BCD" w:rsidRPr="00C367C7">
            <w:rPr>
              <w:rFonts w:asciiTheme="minorEastAsia" w:eastAsiaTheme="minorEastAsia" w:hAnsiTheme="minorEastAsia" w:hint="eastAsia"/>
              <w:szCs w:val="21"/>
            </w:rPr>
            <w:t>；本年无收回或转回坏账准备的金额。</w:t>
          </w:r>
        </w:p>
      </w:sdtContent>
    </w:sdt>
    <w:sdt>
      <w:sdtPr>
        <w:rPr>
          <w:rFonts w:asciiTheme="minorHAnsi" w:hAnsiTheme="minorHAnsi"/>
          <w:b/>
          <w:bCs/>
          <w:szCs w:val="22"/>
        </w:rPr>
        <w:tag w:val="_GBC_4659654dc3bf4a4eba447daf2829f609"/>
        <w:id w:val="1429233994"/>
        <w:lock w:val="sdtLocked"/>
        <w:placeholder>
          <w:docPart w:val="GBC22222222222222222222222222222"/>
        </w:placeholder>
      </w:sdtPr>
      <w:sdtEndPr>
        <w:rPr>
          <w:rFonts w:ascii="Times New Roman" w:hAnsi="Times New Roman" w:cs="Times New Roman"/>
          <w:b w:val="0"/>
          <w:bCs w:val="0"/>
          <w:kern w:val="2"/>
          <w:szCs w:val="24"/>
        </w:rPr>
      </w:sdtEndPr>
      <w:sdtContent>
        <w:p w:rsidR="00917602" w:rsidRDefault="00917602" w:rsidP="004631AD">
          <w:pPr>
            <w:rPr>
              <w:szCs w:val="21"/>
              <w:highlight w:val="yellow"/>
            </w:rPr>
          </w:pPr>
        </w:p>
        <w:p w:rsidR="00917602" w:rsidRDefault="00E14A22">
          <w:r>
            <w:rPr>
              <w:rFonts w:hint="eastAsia"/>
            </w:rPr>
            <w:t>其他说明</w:t>
          </w:r>
        </w:p>
        <w:sdt>
          <w:sdtPr>
            <w:rPr>
              <w:szCs w:val="21"/>
            </w:rPr>
            <w:alias w:val="应收账款坏账准备转回或收回金额重要的说明"/>
            <w:tag w:val="_GBC_cff8cbc4c64e413fadcc7d21dcb34fc7"/>
            <w:id w:val="-270243247"/>
            <w:lock w:val="sdtLocked"/>
            <w:placeholder>
              <w:docPart w:val="GBC22222222222222222222222222222"/>
            </w:placeholder>
          </w:sdtPr>
          <w:sdtContent>
            <w:p w:rsidR="00AC2DE7" w:rsidRPr="001475BF" w:rsidRDefault="00AC2DE7" w:rsidP="00AC2DE7">
              <w:pPr>
                <w:tabs>
                  <w:tab w:val="left" w:pos="9000"/>
                </w:tabs>
                <w:spacing w:line="400" w:lineRule="exact"/>
                <w:ind w:rightChars="171" w:right="359" w:firstLineChars="200" w:firstLine="420"/>
                <w:rPr>
                  <w:rFonts w:ascii="Arial Narrow" w:hAnsi="Arial Narrow" w:cs="Arial"/>
                  <w:sz w:val="24"/>
                </w:rPr>
              </w:pPr>
              <w:r w:rsidRPr="005A0D90">
                <w:rPr>
                  <w:rFonts w:asciiTheme="minorEastAsia" w:eastAsiaTheme="minorEastAsia" w:hAnsiTheme="minorEastAsia" w:cs="Arial"/>
                  <w:szCs w:val="21"/>
                </w:rPr>
                <w:t>本公司本年按欠款方归集的年末余额前五名应收账款汇总金额328,403.51元，占应收账款年末余额合计数的比例100.00%，相应计提的坏账准备年末余额汇总金额19,704.21元。</w:t>
              </w:r>
            </w:p>
            <w:p w:rsidR="00917602" w:rsidRPr="005C3EDC" w:rsidRDefault="00554C92" w:rsidP="005C3EDC">
              <w:pPr>
                <w:ind w:rightChars="-759" w:right="-1594"/>
              </w:pPr>
            </w:p>
          </w:sdtContent>
        </w:sdt>
      </w:sdtContent>
    </w:sdt>
    <w:sdt>
      <w:sdtPr>
        <w:rPr>
          <w:rFonts w:ascii="宋体" w:hAnsi="宋体" w:cs="宋体" w:hint="eastAsia"/>
          <w:b w:val="0"/>
          <w:bCs w:val="0"/>
          <w:kern w:val="0"/>
          <w:szCs w:val="24"/>
        </w:rPr>
        <w:tag w:val="_GBC_60192a235b1d4a9bb5f69fafe3ab6f87"/>
        <w:id w:val="-1634701757"/>
        <w:lock w:val="sdtLocked"/>
        <w:placeholder>
          <w:docPart w:val="GBC22222222222222222222222222222"/>
        </w:placeholder>
      </w:sdtPr>
      <w:sdtEndPr>
        <w:rPr>
          <w:rFonts w:hint="default"/>
          <w:szCs w:val="21"/>
        </w:rPr>
      </w:sdtEndPr>
      <w:sdtContent>
        <w:p w:rsidR="00917602" w:rsidRDefault="00E14A22">
          <w:pPr>
            <w:pStyle w:val="4"/>
            <w:numPr>
              <w:ilvl w:val="0"/>
              <w:numId w:val="116"/>
            </w:numPr>
            <w:tabs>
              <w:tab w:val="left" w:pos="630"/>
            </w:tabs>
          </w:pPr>
          <w:r>
            <w:rPr>
              <w:rFonts w:hint="eastAsia"/>
            </w:rPr>
            <w:t>按欠款方归集的期末余额前五名的应收账款情况：</w:t>
          </w:r>
        </w:p>
        <w:sdt>
          <w:sdtPr>
            <w:rPr>
              <w:szCs w:val="21"/>
            </w:rPr>
            <w:alias w:val="按欠款方归集的期末余额前五名的应收账款情况的说明"/>
            <w:tag w:val="_GBC_fb5c8a787a404b5f93e696afb6756e6c"/>
            <w:id w:val="-1633931396"/>
            <w:lock w:val="sdtLocked"/>
            <w:placeholder>
              <w:docPart w:val="GBC22222222222222222222222222222"/>
            </w:placeholder>
          </w:sdtPr>
          <w:sdtContent>
            <w:p w:rsidR="00917602" w:rsidRPr="003D5C77" w:rsidRDefault="005551ED" w:rsidP="003D5C77">
              <w:pPr>
                <w:tabs>
                  <w:tab w:val="left" w:pos="9000"/>
                </w:tabs>
                <w:snapToGrid w:val="0"/>
                <w:spacing w:line="360" w:lineRule="auto"/>
                <w:ind w:rightChars="171" w:right="359" w:firstLineChars="200" w:firstLine="420"/>
                <w:rPr>
                  <w:rFonts w:ascii="Arial Narrow" w:hAnsi="Arial Narrow" w:cs="Arial"/>
                  <w:sz w:val="24"/>
                </w:rPr>
              </w:pPr>
              <w:r w:rsidRPr="005551ED">
                <w:rPr>
                  <w:rFonts w:ascii="Arial Narrow" w:hAnsi="Arial Narrow" w:cs="Arial"/>
                  <w:szCs w:val="21"/>
                </w:rPr>
                <w:t>本公司本年按欠款方归集的年末余额前五名应收账款汇总金额</w:t>
              </w:r>
              <w:r w:rsidRPr="005551ED">
                <w:rPr>
                  <w:rFonts w:ascii="Arial Narrow" w:hAnsi="Arial Narrow" w:cs="Arial"/>
                  <w:szCs w:val="21"/>
                </w:rPr>
                <w:t>328,403.51</w:t>
              </w:r>
              <w:r w:rsidRPr="005551ED">
                <w:rPr>
                  <w:rFonts w:ascii="Arial Narrow" w:hAnsi="Arial Narrow" w:cs="Arial"/>
                  <w:szCs w:val="21"/>
                </w:rPr>
                <w:t>元，占应收账款年末余额合计数的比例</w:t>
              </w:r>
              <w:r w:rsidRPr="005551ED">
                <w:rPr>
                  <w:rFonts w:ascii="Arial Narrow" w:hAnsi="Arial Narrow" w:cs="Arial"/>
                  <w:szCs w:val="21"/>
                </w:rPr>
                <w:t>100.00%</w:t>
              </w:r>
              <w:r w:rsidRPr="005551ED">
                <w:rPr>
                  <w:rFonts w:ascii="Arial Narrow" w:hAnsi="Arial Narrow" w:cs="Arial"/>
                  <w:szCs w:val="21"/>
                </w:rPr>
                <w:t>，相应计提的坏账准备年末余额汇总金额</w:t>
              </w:r>
              <w:r w:rsidRPr="005551ED">
                <w:rPr>
                  <w:rFonts w:ascii="Arial Narrow" w:hAnsi="Arial Narrow" w:cs="Arial"/>
                  <w:szCs w:val="21"/>
                </w:rPr>
                <w:t>19,704.21</w:t>
              </w:r>
              <w:r w:rsidRPr="005551ED">
                <w:rPr>
                  <w:rFonts w:ascii="Arial Narrow" w:hAnsi="Arial Narrow" w:cs="Arial"/>
                  <w:szCs w:val="21"/>
                </w:rPr>
                <w:t>元。</w:t>
              </w:r>
            </w:p>
          </w:sdtContent>
        </w:sdt>
      </w:sdtContent>
    </w:sdt>
    <w:p w:rsidR="00917602" w:rsidRDefault="00E14A22">
      <w:pPr>
        <w:pStyle w:val="3"/>
        <w:numPr>
          <w:ilvl w:val="0"/>
          <w:numId w:val="115"/>
        </w:numPr>
        <w:rPr>
          <w:rFonts w:ascii="宋体" w:hAnsi="宋体"/>
          <w:szCs w:val="21"/>
        </w:rPr>
      </w:pPr>
      <w:r>
        <w:rPr>
          <w:rFonts w:ascii="宋体" w:hAnsi="宋体" w:hint="eastAsia"/>
          <w:szCs w:val="21"/>
        </w:rPr>
        <w:t>其他应收款</w:t>
      </w:r>
    </w:p>
    <w:sdt>
      <w:sdtPr>
        <w:rPr>
          <w:rFonts w:ascii="宋体" w:hAnsi="宋体" w:cstheme="minorBidi"/>
          <w:b w:val="0"/>
          <w:bCs w:val="0"/>
          <w:kern w:val="0"/>
          <w:szCs w:val="21"/>
        </w:rPr>
        <w:tag w:val="_GBC_5eba58c6d1994af2bc8a413fdb6fbf2c"/>
        <w:id w:val="397565895"/>
        <w:lock w:val="sdtLocked"/>
        <w:placeholder>
          <w:docPart w:val="GBC22222222222222222222222222222"/>
        </w:placeholder>
      </w:sdtPr>
      <w:sdtEndPr>
        <w:rPr>
          <w:sz w:val="15"/>
          <w:szCs w:val="15"/>
        </w:rPr>
      </w:sdtEndPr>
      <w:sdtContent>
        <w:p w:rsidR="00917602" w:rsidRDefault="00E14A22">
          <w:pPr>
            <w:pStyle w:val="4"/>
            <w:numPr>
              <w:ilvl w:val="0"/>
              <w:numId w:val="117"/>
            </w:numPr>
            <w:rPr>
              <w:rFonts w:ascii="宋体" w:hAnsi="宋体"/>
              <w:szCs w:val="21"/>
            </w:rPr>
          </w:pPr>
          <w:r>
            <w:rPr>
              <w:rFonts w:ascii="宋体" w:hAnsi="宋体"/>
              <w:szCs w:val="21"/>
            </w:rPr>
            <w:t>其他应收款</w:t>
          </w:r>
          <w:r>
            <w:rPr>
              <w:rFonts w:ascii="宋体" w:hAnsi="宋体" w:hint="eastAsia"/>
              <w:szCs w:val="21"/>
            </w:rPr>
            <w:t>分</w:t>
          </w:r>
          <w:r>
            <w:rPr>
              <w:rFonts w:ascii="宋体" w:hAnsi="宋体"/>
              <w:szCs w:val="21"/>
            </w:rPr>
            <w:t>类</w:t>
          </w:r>
          <w:r>
            <w:rPr>
              <w:rFonts w:ascii="宋体" w:hAnsi="宋体" w:hint="eastAsia"/>
              <w:szCs w:val="21"/>
            </w:rPr>
            <w:t>披露</w:t>
          </w:r>
          <w:r>
            <w:rPr>
              <w:rFonts w:ascii="宋体" w:hAnsi="宋体"/>
              <w:szCs w:val="21"/>
            </w:rPr>
            <w:t>：</w:t>
          </w:r>
        </w:p>
        <w:p w:rsidR="00917602" w:rsidRPr="00C95750" w:rsidRDefault="00E14A22">
          <w:pPr>
            <w:jc w:val="right"/>
            <w:rPr>
              <w:sz w:val="10"/>
              <w:szCs w:val="10"/>
            </w:rPr>
          </w:pPr>
          <w:r w:rsidRPr="00C95750">
            <w:rPr>
              <w:rFonts w:hint="eastAsia"/>
              <w:sz w:val="10"/>
              <w:szCs w:val="10"/>
            </w:rPr>
            <w:t>单位：</w:t>
          </w:r>
          <w:sdt>
            <w:sdtPr>
              <w:rPr>
                <w:rFonts w:hint="eastAsia"/>
                <w:sz w:val="10"/>
                <w:szCs w:val="10"/>
              </w:rPr>
              <w:alias w:val="单位：母公司财务附注：其他应收账款按种类披露"/>
              <w:tag w:val="_GBC_510fb804fd404f6eb85cbf5789cd3cc8"/>
              <w:id w:val="-102085213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9B44EE">
                <w:rPr>
                  <w:rFonts w:hint="eastAsia"/>
                  <w:sz w:val="10"/>
                  <w:szCs w:val="10"/>
                </w:rPr>
                <w:t>元</w:t>
              </w:r>
            </w:sdtContent>
          </w:sdt>
          <w:r w:rsidRPr="00C95750">
            <w:rPr>
              <w:rFonts w:hint="eastAsia"/>
              <w:sz w:val="10"/>
              <w:szCs w:val="10"/>
            </w:rPr>
            <w:t xml:space="preserve">  币种：</w:t>
          </w:r>
          <w:sdt>
            <w:sdtPr>
              <w:rPr>
                <w:rFonts w:hint="eastAsia"/>
                <w:sz w:val="10"/>
                <w:szCs w:val="10"/>
              </w:rPr>
              <w:alias w:val="币种：母公司财务附注：其他应收账款按种类披露"/>
              <w:tag w:val="_GBC_ee5f5508d18242d7b58fccce5eee6882"/>
              <w:id w:val="1833300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 w:val="10"/>
                  <w:szCs w:val="10"/>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744"/>
            <w:gridCol w:w="989"/>
            <w:gridCol w:w="429"/>
            <w:gridCol w:w="827"/>
            <w:gridCol w:w="350"/>
            <w:gridCol w:w="1215"/>
            <w:gridCol w:w="1215"/>
            <w:gridCol w:w="495"/>
            <w:gridCol w:w="1071"/>
            <w:gridCol w:w="350"/>
            <w:gridCol w:w="1210"/>
          </w:tblGrid>
          <w:tr w:rsidR="00917602" w:rsidRPr="00C95750" w:rsidTr="00C95750">
            <w:trPr>
              <w:cantSplit/>
              <w:trHeight w:val="283"/>
            </w:trPr>
            <w:tc>
              <w:tcPr>
                <w:tcW w:w="418" w:type="pct"/>
                <w:vMerge w:val="restart"/>
                <w:tcBorders>
                  <w:top w:val="single" w:sz="4" w:space="0" w:color="auto"/>
                  <w:left w:val="single" w:sz="4" w:space="0" w:color="auto"/>
                  <w:right w:val="single" w:sz="4" w:space="0" w:color="auto"/>
                </w:tcBorders>
                <w:vAlign w:val="center"/>
              </w:tcPr>
              <w:p w:rsidR="00917602" w:rsidRPr="00C95750" w:rsidRDefault="00E14A22">
                <w:pPr>
                  <w:jc w:val="center"/>
                  <w:rPr>
                    <w:sz w:val="10"/>
                    <w:szCs w:val="10"/>
                  </w:rPr>
                </w:pPr>
                <w:r w:rsidRPr="00C95750">
                  <w:rPr>
                    <w:rFonts w:hint="eastAsia"/>
                    <w:sz w:val="10"/>
                    <w:szCs w:val="10"/>
                  </w:rPr>
                  <w:t>类别</w:t>
                </w:r>
              </w:p>
            </w:tc>
            <w:tc>
              <w:tcPr>
                <w:tcW w:w="2142" w:type="pct"/>
                <w:gridSpan w:val="5"/>
                <w:tcBorders>
                  <w:top w:val="single" w:sz="4" w:space="0" w:color="auto"/>
                  <w:left w:val="single" w:sz="4" w:space="0" w:color="auto"/>
                  <w:right w:val="single" w:sz="4" w:space="0" w:color="auto"/>
                </w:tcBorders>
                <w:vAlign w:val="center"/>
              </w:tcPr>
              <w:p w:rsidR="00917602" w:rsidRPr="00C95750" w:rsidRDefault="00E14A22">
                <w:pPr>
                  <w:jc w:val="center"/>
                  <w:rPr>
                    <w:sz w:val="10"/>
                    <w:szCs w:val="10"/>
                  </w:rPr>
                </w:pPr>
                <w:r w:rsidRPr="00C95750">
                  <w:rPr>
                    <w:rFonts w:hint="eastAsia"/>
                    <w:sz w:val="10"/>
                    <w:szCs w:val="10"/>
                  </w:rPr>
                  <w:t>期末余额</w:t>
                </w:r>
              </w:p>
            </w:tc>
            <w:tc>
              <w:tcPr>
                <w:tcW w:w="2441" w:type="pct"/>
                <w:gridSpan w:val="5"/>
                <w:tcBorders>
                  <w:top w:val="single" w:sz="4" w:space="0" w:color="auto"/>
                  <w:left w:val="single" w:sz="4" w:space="0" w:color="auto"/>
                  <w:right w:val="single" w:sz="4" w:space="0" w:color="auto"/>
                </w:tcBorders>
                <w:vAlign w:val="center"/>
              </w:tcPr>
              <w:p w:rsidR="00917602" w:rsidRPr="00C95750" w:rsidRDefault="00E14A22">
                <w:pPr>
                  <w:jc w:val="center"/>
                  <w:rPr>
                    <w:sz w:val="10"/>
                    <w:szCs w:val="10"/>
                  </w:rPr>
                </w:pPr>
                <w:r w:rsidRPr="00C95750">
                  <w:rPr>
                    <w:rFonts w:hint="eastAsia"/>
                    <w:sz w:val="10"/>
                    <w:szCs w:val="10"/>
                  </w:rPr>
                  <w:t>期初余额</w:t>
                </w:r>
              </w:p>
            </w:tc>
          </w:tr>
          <w:tr w:rsidR="00917602" w:rsidRPr="00C95750" w:rsidTr="00C95750">
            <w:trPr>
              <w:cantSplit/>
              <w:trHeight w:val="150"/>
            </w:trPr>
            <w:tc>
              <w:tcPr>
                <w:tcW w:w="418" w:type="pct"/>
                <w:vMerge/>
                <w:tcBorders>
                  <w:left w:val="single" w:sz="4" w:space="0" w:color="auto"/>
                  <w:right w:val="single" w:sz="4" w:space="0" w:color="auto"/>
                </w:tcBorders>
                <w:vAlign w:val="center"/>
              </w:tcPr>
              <w:p w:rsidR="00917602" w:rsidRPr="00C95750" w:rsidRDefault="00917602">
                <w:pPr>
                  <w:rPr>
                    <w:sz w:val="10"/>
                    <w:szCs w:val="10"/>
                  </w:rPr>
                </w:pPr>
              </w:p>
            </w:tc>
            <w:tc>
              <w:tcPr>
                <w:tcW w:w="797" w:type="pct"/>
                <w:gridSpan w:val="2"/>
                <w:tcBorders>
                  <w:top w:val="single" w:sz="4" w:space="0" w:color="auto"/>
                  <w:left w:val="single" w:sz="4" w:space="0" w:color="auto"/>
                  <w:bottom w:val="single" w:sz="4" w:space="0" w:color="auto"/>
                  <w:right w:val="single" w:sz="4" w:space="0" w:color="auto"/>
                </w:tcBorders>
                <w:vAlign w:val="center"/>
              </w:tcPr>
              <w:p w:rsidR="00917602" w:rsidRPr="00C95750" w:rsidRDefault="00E14A22">
                <w:pPr>
                  <w:jc w:val="center"/>
                  <w:rPr>
                    <w:sz w:val="10"/>
                    <w:szCs w:val="10"/>
                  </w:rPr>
                </w:pPr>
                <w:r w:rsidRPr="00C95750">
                  <w:rPr>
                    <w:rFonts w:hint="eastAsia"/>
                    <w:sz w:val="10"/>
                    <w:szCs w:val="10"/>
                  </w:rPr>
                  <w:t>账面余额</w:t>
                </w:r>
              </w:p>
            </w:tc>
            <w:tc>
              <w:tcPr>
                <w:tcW w:w="662" w:type="pct"/>
                <w:gridSpan w:val="2"/>
                <w:tcBorders>
                  <w:top w:val="single" w:sz="4" w:space="0" w:color="auto"/>
                  <w:left w:val="single" w:sz="4" w:space="0" w:color="auto"/>
                  <w:bottom w:val="single" w:sz="4" w:space="0" w:color="auto"/>
                  <w:right w:val="single" w:sz="4" w:space="0" w:color="auto"/>
                </w:tcBorders>
                <w:vAlign w:val="center"/>
              </w:tcPr>
              <w:p w:rsidR="00917602" w:rsidRPr="00C95750" w:rsidRDefault="00E14A22">
                <w:pPr>
                  <w:jc w:val="center"/>
                  <w:rPr>
                    <w:sz w:val="10"/>
                    <w:szCs w:val="10"/>
                  </w:rPr>
                </w:pPr>
                <w:r w:rsidRPr="00C95750">
                  <w:rPr>
                    <w:rFonts w:hint="eastAsia"/>
                    <w:sz w:val="10"/>
                    <w:szCs w:val="10"/>
                  </w:rPr>
                  <w:t>坏账准备</w:t>
                </w:r>
              </w:p>
            </w:tc>
            <w:tc>
              <w:tcPr>
                <w:tcW w:w="683" w:type="pct"/>
                <w:vMerge w:val="restart"/>
                <w:tcBorders>
                  <w:top w:val="single" w:sz="4" w:space="0" w:color="auto"/>
                  <w:left w:val="single" w:sz="4" w:space="0" w:color="auto"/>
                  <w:right w:val="single" w:sz="4" w:space="0" w:color="auto"/>
                </w:tcBorders>
                <w:vAlign w:val="center"/>
              </w:tcPr>
              <w:p w:rsidR="00917602" w:rsidRPr="00C95750" w:rsidRDefault="00E14A22">
                <w:pPr>
                  <w:jc w:val="center"/>
                  <w:rPr>
                    <w:sz w:val="10"/>
                    <w:szCs w:val="10"/>
                  </w:rPr>
                </w:pPr>
                <w:r w:rsidRPr="00C95750">
                  <w:rPr>
                    <w:rFonts w:hint="eastAsia"/>
                    <w:sz w:val="10"/>
                    <w:szCs w:val="10"/>
                  </w:rPr>
                  <w:t>账面</w:t>
                </w:r>
              </w:p>
              <w:p w:rsidR="00917602" w:rsidRPr="00C95750" w:rsidRDefault="00E14A22">
                <w:pPr>
                  <w:jc w:val="center"/>
                  <w:rPr>
                    <w:sz w:val="10"/>
                    <w:szCs w:val="10"/>
                  </w:rPr>
                </w:pPr>
                <w:r w:rsidRPr="00C95750">
                  <w:rPr>
                    <w:rFonts w:hint="eastAsia"/>
                    <w:sz w:val="10"/>
                    <w:szCs w:val="10"/>
                  </w:rPr>
                  <w:t>价值</w:t>
                </w:r>
              </w:p>
            </w:tc>
            <w:tc>
              <w:tcPr>
                <w:tcW w:w="961" w:type="pct"/>
                <w:gridSpan w:val="2"/>
                <w:tcBorders>
                  <w:top w:val="single" w:sz="4" w:space="0" w:color="auto"/>
                  <w:left w:val="single" w:sz="4" w:space="0" w:color="auto"/>
                  <w:right w:val="single" w:sz="4" w:space="0" w:color="auto"/>
                </w:tcBorders>
                <w:vAlign w:val="center"/>
              </w:tcPr>
              <w:p w:rsidR="00917602" w:rsidRPr="00C95750" w:rsidRDefault="00E14A22">
                <w:pPr>
                  <w:jc w:val="center"/>
                  <w:rPr>
                    <w:sz w:val="10"/>
                    <w:szCs w:val="10"/>
                  </w:rPr>
                </w:pPr>
                <w:r w:rsidRPr="00C95750">
                  <w:rPr>
                    <w:rFonts w:hint="eastAsia"/>
                    <w:sz w:val="10"/>
                    <w:szCs w:val="10"/>
                  </w:rPr>
                  <w:t>账面余额</w:t>
                </w:r>
              </w:p>
            </w:tc>
            <w:tc>
              <w:tcPr>
                <w:tcW w:w="799" w:type="pct"/>
                <w:gridSpan w:val="2"/>
                <w:tcBorders>
                  <w:top w:val="single" w:sz="4" w:space="0" w:color="auto"/>
                  <w:left w:val="single" w:sz="4" w:space="0" w:color="auto"/>
                  <w:right w:val="single" w:sz="4" w:space="0" w:color="auto"/>
                </w:tcBorders>
                <w:vAlign w:val="center"/>
              </w:tcPr>
              <w:p w:rsidR="00917602" w:rsidRPr="00C95750" w:rsidRDefault="00E14A22">
                <w:pPr>
                  <w:jc w:val="center"/>
                  <w:rPr>
                    <w:sz w:val="10"/>
                    <w:szCs w:val="10"/>
                  </w:rPr>
                </w:pPr>
                <w:r w:rsidRPr="00C95750">
                  <w:rPr>
                    <w:rFonts w:hint="eastAsia"/>
                    <w:sz w:val="10"/>
                    <w:szCs w:val="10"/>
                  </w:rPr>
                  <w:t>坏账准备</w:t>
                </w:r>
              </w:p>
            </w:tc>
            <w:tc>
              <w:tcPr>
                <w:tcW w:w="681" w:type="pct"/>
                <w:vMerge w:val="restart"/>
                <w:tcBorders>
                  <w:top w:val="single" w:sz="4" w:space="0" w:color="auto"/>
                  <w:left w:val="single" w:sz="4" w:space="0" w:color="auto"/>
                  <w:right w:val="single" w:sz="4" w:space="0" w:color="auto"/>
                </w:tcBorders>
                <w:vAlign w:val="center"/>
              </w:tcPr>
              <w:p w:rsidR="00917602" w:rsidRPr="00C95750" w:rsidRDefault="00E14A22">
                <w:pPr>
                  <w:jc w:val="center"/>
                  <w:rPr>
                    <w:sz w:val="10"/>
                    <w:szCs w:val="10"/>
                  </w:rPr>
                </w:pPr>
                <w:r w:rsidRPr="00C95750">
                  <w:rPr>
                    <w:rFonts w:hint="eastAsia"/>
                    <w:sz w:val="10"/>
                    <w:szCs w:val="10"/>
                  </w:rPr>
                  <w:t>账面</w:t>
                </w:r>
              </w:p>
              <w:p w:rsidR="00917602" w:rsidRPr="00C95750" w:rsidRDefault="00E14A22">
                <w:pPr>
                  <w:jc w:val="center"/>
                  <w:rPr>
                    <w:sz w:val="10"/>
                    <w:szCs w:val="10"/>
                  </w:rPr>
                </w:pPr>
                <w:r w:rsidRPr="00C95750">
                  <w:rPr>
                    <w:rFonts w:hint="eastAsia"/>
                    <w:sz w:val="10"/>
                    <w:szCs w:val="10"/>
                  </w:rPr>
                  <w:t>价值</w:t>
                </w:r>
              </w:p>
            </w:tc>
          </w:tr>
          <w:tr w:rsidR="00917602" w:rsidRPr="00C95750" w:rsidTr="00C95750">
            <w:trPr>
              <w:cantSplit/>
              <w:trHeight w:val="135"/>
            </w:trPr>
            <w:tc>
              <w:tcPr>
                <w:tcW w:w="418" w:type="pct"/>
                <w:vMerge/>
                <w:tcBorders>
                  <w:left w:val="single" w:sz="4" w:space="0" w:color="auto"/>
                  <w:bottom w:val="single" w:sz="4" w:space="0" w:color="auto"/>
                  <w:right w:val="single" w:sz="4" w:space="0" w:color="auto"/>
                </w:tcBorders>
                <w:vAlign w:val="center"/>
              </w:tcPr>
              <w:p w:rsidR="00917602" w:rsidRPr="00C95750" w:rsidRDefault="00917602">
                <w:pPr>
                  <w:rPr>
                    <w:sz w:val="10"/>
                    <w:szCs w:val="10"/>
                  </w:rPr>
                </w:pPr>
              </w:p>
            </w:tc>
            <w:tc>
              <w:tcPr>
                <w:tcW w:w="556" w:type="pct"/>
                <w:tcBorders>
                  <w:top w:val="single" w:sz="4" w:space="0" w:color="auto"/>
                  <w:left w:val="single" w:sz="4" w:space="0" w:color="auto"/>
                  <w:bottom w:val="single" w:sz="4" w:space="0" w:color="auto"/>
                  <w:right w:val="single" w:sz="4" w:space="0" w:color="auto"/>
                </w:tcBorders>
                <w:vAlign w:val="center"/>
              </w:tcPr>
              <w:p w:rsidR="00917602" w:rsidRPr="00C95750" w:rsidRDefault="00E14A22">
                <w:pPr>
                  <w:jc w:val="center"/>
                  <w:rPr>
                    <w:sz w:val="10"/>
                    <w:szCs w:val="10"/>
                  </w:rPr>
                </w:pPr>
                <w:r w:rsidRPr="00C95750">
                  <w:rPr>
                    <w:rFonts w:hint="eastAsia"/>
                    <w:sz w:val="10"/>
                    <w:szCs w:val="10"/>
                  </w:rPr>
                  <w:t>金额</w:t>
                </w:r>
              </w:p>
            </w:tc>
            <w:tc>
              <w:tcPr>
                <w:tcW w:w="241" w:type="pct"/>
                <w:tcBorders>
                  <w:top w:val="single" w:sz="4" w:space="0" w:color="auto"/>
                  <w:left w:val="single" w:sz="4" w:space="0" w:color="auto"/>
                  <w:bottom w:val="single" w:sz="4" w:space="0" w:color="auto"/>
                  <w:right w:val="single" w:sz="4" w:space="0" w:color="auto"/>
                </w:tcBorders>
                <w:vAlign w:val="center"/>
              </w:tcPr>
              <w:p w:rsidR="00917602" w:rsidRPr="00C95750" w:rsidRDefault="00E14A22">
                <w:pPr>
                  <w:jc w:val="center"/>
                  <w:rPr>
                    <w:sz w:val="10"/>
                    <w:szCs w:val="10"/>
                  </w:rPr>
                </w:pPr>
                <w:r w:rsidRPr="00C95750">
                  <w:rPr>
                    <w:rFonts w:hint="eastAsia"/>
                    <w:sz w:val="10"/>
                    <w:szCs w:val="10"/>
                  </w:rPr>
                  <w:t>比例</w:t>
                </w:r>
                <w:r w:rsidRPr="00C95750">
                  <w:rPr>
                    <w:sz w:val="10"/>
                    <w:szCs w:val="10"/>
                  </w:rPr>
                  <w:t>(%)</w:t>
                </w:r>
              </w:p>
            </w:tc>
            <w:tc>
              <w:tcPr>
                <w:tcW w:w="465" w:type="pct"/>
                <w:tcBorders>
                  <w:top w:val="single" w:sz="4" w:space="0" w:color="auto"/>
                  <w:left w:val="single" w:sz="4" w:space="0" w:color="auto"/>
                  <w:bottom w:val="single" w:sz="4" w:space="0" w:color="auto"/>
                  <w:right w:val="single" w:sz="4" w:space="0" w:color="auto"/>
                </w:tcBorders>
                <w:vAlign w:val="center"/>
              </w:tcPr>
              <w:p w:rsidR="00917602" w:rsidRPr="00C95750" w:rsidRDefault="00E14A22">
                <w:pPr>
                  <w:jc w:val="center"/>
                  <w:rPr>
                    <w:sz w:val="10"/>
                    <w:szCs w:val="10"/>
                  </w:rPr>
                </w:pPr>
                <w:r w:rsidRPr="00C95750">
                  <w:rPr>
                    <w:rFonts w:hint="eastAsia"/>
                    <w:sz w:val="10"/>
                    <w:szCs w:val="10"/>
                  </w:rPr>
                  <w:t>金额</w:t>
                </w:r>
              </w:p>
            </w:tc>
            <w:tc>
              <w:tcPr>
                <w:tcW w:w="197" w:type="pct"/>
                <w:tcBorders>
                  <w:top w:val="single" w:sz="4" w:space="0" w:color="auto"/>
                  <w:left w:val="single" w:sz="4" w:space="0" w:color="auto"/>
                  <w:bottom w:val="single" w:sz="4" w:space="0" w:color="auto"/>
                  <w:right w:val="single" w:sz="4" w:space="0" w:color="auto"/>
                </w:tcBorders>
                <w:vAlign w:val="center"/>
              </w:tcPr>
              <w:p w:rsidR="00917602" w:rsidRPr="00C95750" w:rsidRDefault="00E14A22">
                <w:pPr>
                  <w:jc w:val="center"/>
                  <w:rPr>
                    <w:sz w:val="10"/>
                    <w:szCs w:val="10"/>
                  </w:rPr>
                </w:pPr>
                <w:r w:rsidRPr="00C95750">
                  <w:rPr>
                    <w:rFonts w:hint="eastAsia"/>
                    <w:sz w:val="10"/>
                    <w:szCs w:val="10"/>
                  </w:rPr>
                  <w:t>计提比例</w:t>
                </w:r>
                <w:r w:rsidRPr="00C95750">
                  <w:rPr>
                    <w:sz w:val="10"/>
                    <w:szCs w:val="10"/>
                  </w:rPr>
                  <w:t>(%)</w:t>
                </w:r>
              </w:p>
            </w:tc>
            <w:tc>
              <w:tcPr>
                <w:tcW w:w="683" w:type="pct"/>
                <w:vMerge/>
                <w:tcBorders>
                  <w:left w:val="single" w:sz="4" w:space="0" w:color="auto"/>
                  <w:bottom w:val="single" w:sz="4" w:space="0" w:color="auto"/>
                  <w:right w:val="single" w:sz="4" w:space="0" w:color="auto"/>
                </w:tcBorders>
                <w:vAlign w:val="center"/>
              </w:tcPr>
              <w:p w:rsidR="00917602" w:rsidRPr="00C95750" w:rsidRDefault="00917602">
                <w:pPr>
                  <w:jc w:val="center"/>
                  <w:rPr>
                    <w:sz w:val="10"/>
                    <w:szCs w:val="10"/>
                  </w:rPr>
                </w:pPr>
              </w:p>
            </w:tc>
            <w:tc>
              <w:tcPr>
                <w:tcW w:w="683" w:type="pct"/>
                <w:tcBorders>
                  <w:left w:val="single" w:sz="4" w:space="0" w:color="auto"/>
                  <w:bottom w:val="single" w:sz="4" w:space="0" w:color="auto"/>
                  <w:right w:val="single" w:sz="4" w:space="0" w:color="auto"/>
                </w:tcBorders>
                <w:vAlign w:val="center"/>
              </w:tcPr>
              <w:p w:rsidR="00917602" w:rsidRPr="00C95750" w:rsidRDefault="00E14A22">
                <w:pPr>
                  <w:jc w:val="center"/>
                  <w:rPr>
                    <w:sz w:val="10"/>
                    <w:szCs w:val="10"/>
                  </w:rPr>
                </w:pPr>
                <w:r w:rsidRPr="00C95750">
                  <w:rPr>
                    <w:rFonts w:hint="eastAsia"/>
                    <w:sz w:val="10"/>
                    <w:szCs w:val="10"/>
                  </w:rPr>
                  <w:t>金额</w:t>
                </w:r>
              </w:p>
            </w:tc>
            <w:tc>
              <w:tcPr>
                <w:tcW w:w="278" w:type="pct"/>
                <w:tcBorders>
                  <w:left w:val="single" w:sz="4" w:space="0" w:color="auto"/>
                  <w:bottom w:val="single" w:sz="4" w:space="0" w:color="auto"/>
                  <w:right w:val="single" w:sz="4" w:space="0" w:color="auto"/>
                </w:tcBorders>
                <w:vAlign w:val="center"/>
              </w:tcPr>
              <w:p w:rsidR="00917602" w:rsidRPr="00C95750" w:rsidRDefault="00E14A22">
                <w:pPr>
                  <w:jc w:val="center"/>
                  <w:rPr>
                    <w:sz w:val="10"/>
                    <w:szCs w:val="10"/>
                  </w:rPr>
                </w:pPr>
                <w:r w:rsidRPr="00C95750">
                  <w:rPr>
                    <w:rFonts w:hint="eastAsia"/>
                    <w:sz w:val="10"/>
                    <w:szCs w:val="10"/>
                  </w:rPr>
                  <w:t>比例</w:t>
                </w:r>
                <w:r w:rsidRPr="00C95750">
                  <w:rPr>
                    <w:sz w:val="10"/>
                    <w:szCs w:val="10"/>
                  </w:rPr>
                  <w:t>(%)</w:t>
                </w:r>
              </w:p>
            </w:tc>
            <w:tc>
              <w:tcPr>
                <w:tcW w:w="602" w:type="pct"/>
                <w:tcBorders>
                  <w:left w:val="single" w:sz="4" w:space="0" w:color="auto"/>
                  <w:bottom w:val="single" w:sz="4" w:space="0" w:color="auto"/>
                  <w:right w:val="single" w:sz="4" w:space="0" w:color="auto"/>
                </w:tcBorders>
                <w:vAlign w:val="center"/>
              </w:tcPr>
              <w:p w:rsidR="00917602" w:rsidRPr="00C95750" w:rsidRDefault="00E14A22">
                <w:pPr>
                  <w:jc w:val="center"/>
                  <w:rPr>
                    <w:sz w:val="10"/>
                    <w:szCs w:val="10"/>
                  </w:rPr>
                </w:pPr>
                <w:r w:rsidRPr="00C95750">
                  <w:rPr>
                    <w:rFonts w:hint="eastAsia"/>
                    <w:sz w:val="10"/>
                    <w:szCs w:val="10"/>
                  </w:rPr>
                  <w:t>金额</w:t>
                </w:r>
              </w:p>
            </w:tc>
            <w:tc>
              <w:tcPr>
                <w:tcW w:w="197" w:type="pct"/>
                <w:tcBorders>
                  <w:left w:val="single" w:sz="4" w:space="0" w:color="auto"/>
                  <w:bottom w:val="single" w:sz="4" w:space="0" w:color="auto"/>
                  <w:right w:val="single" w:sz="4" w:space="0" w:color="auto"/>
                </w:tcBorders>
                <w:vAlign w:val="center"/>
              </w:tcPr>
              <w:p w:rsidR="00917602" w:rsidRPr="00C95750" w:rsidRDefault="00E14A22">
                <w:pPr>
                  <w:jc w:val="center"/>
                  <w:rPr>
                    <w:sz w:val="10"/>
                    <w:szCs w:val="10"/>
                  </w:rPr>
                </w:pPr>
                <w:r w:rsidRPr="00C95750">
                  <w:rPr>
                    <w:rFonts w:hint="eastAsia"/>
                    <w:sz w:val="10"/>
                    <w:szCs w:val="10"/>
                  </w:rPr>
                  <w:t>计提比例</w:t>
                </w:r>
                <w:r w:rsidRPr="00C95750">
                  <w:rPr>
                    <w:sz w:val="10"/>
                    <w:szCs w:val="10"/>
                  </w:rPr>
                  <w:t>(%)</w:t>
                </w:r>
              </w:p>
            </w:tc>
            <w:tc>
              <w:tcPr>
                <w:tcW w:w="681" w:type="pct"/>
                <w:vMerge/>
                <w:tcBorders>
                  <w:left w:val="single" w:sz="4" w:space="0" w:color="auto"/>
                  <w:bottom w:val="single" w:sz="4" w:space="0" w:color="auto"/>
                  <w:right w:val="single" w:sz="4" w:space="0" w:color="auto"/>
                </w:tcBorders>
              </w:tcPr>
              <w:p w:rsidR="00917602" w:rsidRPr="00C95750" w:rsidRDefault="00917602">
                <w:pPr>
                  <w:jc w:val="center"/>
                  <w:rPr>
                    <w:sz w:val="10"/>
                    <w:szCs w:val="10"/>
                  </w:rPr>
                </w:pPr>
              </w:p>
            </w:tc>
          </w:tr>
          <w:tr w:rsidR="00917602" w:rsidRPr="00C95750" w:rsidTr="00C95750">
            <w:trPr>
              <w:cantSplit/>
            </w:trPr>
            <w:tc>
              <w:tcPr>
                <w:tcW w:w="418" w:type="pct"/>
                <w:tcBorders>
                  <w:top w:val="single" w:sz="4" w:space="0" w:color="auto"/>
                  <w:left w:val="single" w:sz="4" w:space="0" w:color="auto"/>
                  <w:bottom w:val="single" w:sz="4" w:space="0" w:color="auto"/>
                  <w:right w:val="single" w:sz="4" w:space="0" w:color="auto"/>
                </w:tcBorders>
              </w:tcPr>
              <w:p w:rsidR="00917602" w:rsidRPr="00C95750" w:rsidRDefault="00E14A22">
                <w:pPr>
                  <w:autoSpaceDE w:val="0"/>
                  <w:autoSpaceDN w:val="0"/>
                  <w:adjustRightInd w:val="0"/>
                  <w:rPr>
                    <w:sz w:val="10"/>
                    <w:szCs w:val="10"/>
                  </w:rPr>
                </w:pPr>
                <w:r w:rsidRPr="00C95750">
                  <w:rPr>
                    <w:rFonts w:hint="eastAsia"/>
                    <w:sz w:val="10"/>
                    <w:szCs w:val="10"/>
                  </w:rPr>
                  <w:t>单项金额重大并单独计提坏账准备的其他应收款</w:t>
                </w:r>
              </w:p>
            </w:tc>
            <w:sdt>
              <w:sdtPr>
                <w:rPr>
                  <w:sz w:val="10"/>
                  <w:szCs w:val="10"/>
                </w:rPr>
                <w:alias w:val="单项金额重大的其他应收款项金额合计"/>
                <w:tag w:val="_GBC_13838046da6e47bb9728f4be8ad3c0c6"/>
                <w:id w:val="-798988514"/>
                <w:lock w:val="sdtLocked"/>
                <w:placeholder>
                  <w:docPart w:val="GBC11111111111111111111111111111"/>
                </w:placeholder>
                <w:showingPlcHdr/>
              </w:sdtPr>
              <w:sdtContent>
                <w:tc>
                  <w:tcPr>
                    <w:tcW w:w="556" w:type="pct"/>
                    <w:tcBorders>
                      <w:top w:val="single" w:sz="4" w:space="0" w:color="auto"/>
                      <w:left w:val="single" w:sz="4" w:space="0" w:color="auto"/>
                      <w:bottom w:val="single" w:sz="4" w:space="0" w:color="auto"/>
                      <w:right w:val="single" w:sz="4" w:space="0" w:color="auto"/>
                    </w:tcBorders>
                  </w:tcPr>
                  <w:p w:rsidR="00917602" w:rsidRPr="00C95750" w:rsidRDefault="00E14A22">
                    <w:pPr>
                      <w:jc w:val="right"/>
                      <w:rPr>
                        <w:sz w:val="10"/>
                        <w:szCs w:val="10"/>
                      </w:rPr>
                    </w:pPr>
                    <w:r w:rsidRPr="00C95750">
                      <w:rPr>
                        <w:rFonts w:hint="eastAsia"/>
                        <w:color w:val="333399"/>
                        <w:sz w:val="10"/>
                        <w:szCs w:val="10"/>
                      </w:rPr>
                      <w:t xml:space="preserve">　</w:t>
                    </w:r>
                  </w:p>
                </w:tc>
              </w:sdtContent>
            </w:sdt>
            <w:sdt>
              <w:sdtPr>
                <w:rPr>
                  <w:sz w:val="10"/>
                  <w:szCs w:val="10"/>
                </w:rPr>
                <w:alias w:val="单项金额重大的其他应收款项比例"/>
                <w:tag w:val="_GBC_a9f2e8450872424a9642aff2a5ee972e"/>
                <w:id w:val="821540467"/>
                <w:lock w:val="sdtLocked"/>
                <w:placeholder>
                  <w:docPart w:val="GBC11111111111111111111111111111"/>
                </w:placeholder>
                <w:showingPlcHdr/>
              </w:sdtPr>
              <w:sdtContent>
                <w:tc>
                  <w:tcPr>
                    <w:tcW w:w="241" w:type="pct"/>
                    <w:tcBorders>
                      <w:top w:val="single" w:sz="4" w:space="0" w:color="auto"/>
                      <w:left w:val="single" w:sz="4" w:space="0" w:color="auto"/>
                      <w:bottom w:val="single" w:sz="4" w:space="0" w:color="auto"/>
                      <w:right w:val="single" w:sz="4" w:space="0" w:color="auto"/>
                    </w:tcBorders>
                  </w:tcPr>
                  <w:p w:rsidR="00917602" w:rsidRPr="00C95750" w:rsidRDefault="00E14A22">
                    <w:pPr>
                      <w:jc w:val="right"/>
                      <w:rPr>
                        <w:sz w:val="10"/>
                        <w:szCs w:val="10"/>
                      </w:rPr>
                    </w:pPr>
                    <w:r w:rsidRPr="00C95750">
                      <w:rPr>
                        <w:rFonts w:hint="eastAsia"/>
                        <w:color w:val="333399"/>
                        <w:sz w:val="10"/>
                        <w:szCs w:val="10"/>
                      </w:rPr>
                      <w:t xml:space="preserve">　</w:t>
                    </w:r>
                  </w:p>
                </w:tc>
              </w:sdtContent>
            </w:sdt>
            <w:sdt>
              <w:sdtPr>
                <w:rPr>
                  <w:sz w:val="10"/>
                  <w:szCs w:val="10"/>
                </w:rPr>
                <w:alias w:val="单项金额重大的其他应收款项坏账准备金额"/>
                <w:tag w:val="_GBC_e94ea4a9e2d348c1925e3cdecc3b0f75"/>
                <w:id w:val="-1295212583"/>
                <w:lock w:val="sdtLocked"/>
                <w:placeholder>
                  <w:docPart w:val="GBC11111111111111111111111111111"/>
                </w:placeholder>
                <w:showingPlcHdr/>
              </w:sdtPr>
              <w:sdtContent>
                <w:tc>
                  <w:tcPr>
                    <w:tcW w:w="465" w:type="pct"/>
                    <w:tcBorders>
                      <w:top w:val="single" w:sz="4" w:space="0" w:color="auto"/>
                      <w:left w:val="single" w:sz="4" w:space="0" w:color="auto"/>
                      <w:bottom w:val="single" w:sz="4" w:space="0" w:color="auto"/>
                      <w:right w:val="single" w:sz="4" w:space="0" w:color="auto"/>
                    </w:tcBorders>
                  </w:tcPr>
                  <w:p w:rsidR="00917602" w:rsidRPr="00C95750" w:rsidRDefault="00E14A22">
                    <w:pPr>
                      <w:jc w:val="right"/>
                      <w:rPr>
                        <w:sz w:val="10"/>
                        <w:szCs w:val="10"/>
                      </w:rPr>
                    </w:pPr>
                    <w:r w:rsidRPr="00C95750">
                      <w:rPr>
                        <w:rFonts w:hint="eastAsia"/>
                        <w:color w:val="333399"/>
                        <w:sz w:val="10"/>
                        <w:szCs w:val="10"/>
                      </w:rPr>
                      <w:t xml:space="preserve">　</w:t>
                    </w:r>
                  </w:p>
                </w:tc>
              </w:sdtContent>
            </w:sdt>
            <w:sdt>
              <w:sdtPr>
                <w:rPr>
                  <w:sz w:val="10"/>
                  <w:szCs w:val="10"/>
                </w:rPr>
                <w:alias w:val="单项金额重大的其他应收款项坏账准备比例"/>
                <w:tag w:val="_GBC_13cd911e1f1b4cc4beccfe859fd3b23b"/>
                <w:id w:val="-1377539471"/>
                <w:lock w:val="sdtLocked"/>
                <w:placeholder>
                  <w:docPart w:val="GBC11111111111111111111111111111"/>
                </w:placeholder>
                <w:showingPlcHdr/>
              </w:sdtPr>
              <w:sdtContent>
                <w:tc>
                  <w:tcPr>
                    <w:tcW w:w="197" w:type="pct"/>
                    <w:tcBorders>
                      <w:top w:val="single" w:sz="4" w:space="0" w:color="auto"/>
                      <w:left w:val="single" w:sz="4" w:space="0" w:color="auto"/>
                      <w:bottom w:val="single" w:sz="4" w:space="0" w:color="auto"/>
                      <w:right w:val="single" w:sz="4" w:space="0" w:color="auto"/>
                    </w:tcBorders>
                  </w:tcPr>
                  <w:p w:rsidR="00917602" w:rsidRPr="00C95750" w:rsidRDefault="00E14A22">
                    <w:pPr>
                      <w:jc w:val="right"/>
                      <w:rPr>
                        <w:sz w:val="10"/>
                        <w:szCs w:val="10"/>
                      </w:rPr>
                    </w:pPr>
                    <w:r w:rsidRPr="00C95750">
                      <w:rPr>
                        <w:rFonts w:hint="eastAsia"/>
                        <w:color w:val="333399"/>
                        <w:sz w:val="10"/>
                        <w:szCs w:val="10"/>
                      </w:rPr>
                      <w:t xml:space="preserve">　</w:t>
                    </w:r>
                  </w:p>
                </w:tc>
              </w:sdtContent>
            </w:sdt>
            <w:sdt>
              <w:sdtPr>
                <w:rPr>
                  <w:sz w:val="10"/>
                  <w:szCs w:val="10"/>
                </w:rPr>
                <w:alias w:val="单项金额重大并单独计提坏账准备的其他应收款账面价值"/>
                <w:tag w:val="_GBC_91732d5d1ee8456db3523f284ee6cfbe"/>
                <w:id w:val="-687133146"/>
                <w:lock w:val="sdtLocked"/>
                <w:placeholder>
                  <w:docPart w:val="GBC11111111111111111111111111111"/>
                </w:placeholder>
                <w:showingPlcHdr/>
              </w:sdtPr>
              <w:sdtContent>
                <w:tc>
                  <w:tcPr>
                    <w:tcW w:w="683" w:type="pct"/>
                    <w:tcBorders>
                      <w:top w:val="single" w:sz="4" w:space="0" w:color="auto"/>
                      <w:left w:val="single" w:sz="4" w:space="0" w:color="auto"/>
                      <w:bottom w:val="single" w:sz="4" w:space="0" w:color="auto"/>
                      <w:right w:val="single" w:sz="4" w:space="0" w:color="auto"/>
                    </w:tcBorders>
                  </w:tcPr>
                  <w:p w:rsidR="00917602" w:rsidRPr="00C95750" w:rsidRDefault="00E14A22">
                    <w:pPr>
                      <w:jc w:val="right"/>
                      <w:rPr>
                        <w:sz w:val="10"/>
                        <w:szCs w:val="10"/>
                      </w:rPr>
                    </w:pPr>
                    <w:r w:rsidRPr="00C95750">
                      <w:rPr>
                        <w:rFonts w:hint="eastAsia"/>
                        <w:color w:val="333399"/>
                        <w:sz w:val="10"/>
                        <w:szCs w:val="10"/>
                      </w:rPr>
                      <w:t xml:space="preserve">　</w:t>
                    </w:r>
                  </w:p>
                </w:tc>
              </w:sdtContent>
            </w:sdt>
            <w:sdt>
              <w:sdtPr>
                <w:rPr>
                  <w:sz w:val="10"/>
                  <w:szCs w:val="10"/>
                </w:rPr>
                <w:alias w:val="单项金额重大的其他应收款项金额合计"/>
                <w:tag w:val="_GBC_79ed2a2c660c488eb2ede10c1b11b18f"/>
                <w:id w:val="-1133251691"/>
                <w:lock w:val="sdtLocked"/>
                <w:placeholder>
                  <w:docPart w:val="GBC11111111111111111111111111111"/>
                </w:placeholder>
                <w:showingPlcHdr/>
              </w:sdtPr>
              <w:sdtContent>
                <w:tc>
                  <w:tcPr>
                    <w:tcW w:w="683" w:type="pct"/>
                    <w:tcBorders>
                      <w:top w:val="single" w:sz="4" w:space="0" w:color="auto"/>
                      <w:left w:val="single" w:sz="4" w:space="0" w:color="auto"/>
                      <w:bottom w:val="single" w:sz="4" w:space="0" w:color="auto"/>
                      <w:right w:val="single" w:sz="4" w:space="0" w:color="auto"/>
                    </w:tcBorders>
                  </w:tcPr>
                  <w:p w:rsidR="00917602" w:rsidRPr="00C95750" w:rsidRDefault="00E14A22">
                    <w:pPr>
                      <w:jc w:val="right"/>
                      <w:rPr>
                        <w:sz w:val="10"/>
                        <w:szCs w:val="10"/>
                      </w:rPr>
                    </w:pPr>
                    <w:r w:rsidRPr="00C95750">
                      <w:rPr>
                        <w:rFonts w:hint="eastAsia"/>
                        <w:color w:val="333399"/>
                        <w:sz w:val="10"/>
                        <w:szCs w:val="10"/>
                      </w:rPr>
                      <w:t xml:space="preserve">　</w:t>
                    </w:r>
                  </w:p>
                </w:tc>
              </w:sdtContent>
            </w:sdt>
            <w:sdt>
              <w:sdtPr>
                <w:rPr>
                  <w:sz w:val="10"/>
                  <w:szCs w:val="10"/>
                </w:rPr>
                <w:alias w:val="单项金额重大的其他应收款项比例"/>
                <w:tag w:val="_GBC_ebff10e85d13424db4d1e455236b2b43"/>
                <w:id w:val="21211684"/>
                <w:lock w:val="sdtLocked"/>
                <w:placeholder>
                  <w:docPart w:val="GBC11111111111111111111111111111"/>
                </w:placeholder>
                <w:showingPlcHdr/>
              </w:sdtPr>
              <w:sdtContent>
                <w:tc>
                  <w:tcPr>
                    <w:tcW w:w="278" w:type="pct"/>
                    <w:tcBorders>
                      <w:top w:val="single" w:sz="4" w:space="0" w:color="auto"/>
                      <w:left w:val="single" w:sz="4" w:space="0" w:color="auto"/>
                      <w:bottom w:val="single" w:sz="4" w:space="0" w:color="auto"/>
                      <w:right w:val="single" w:sz="4" w:space="0" w:color="auto"/>
                    </w:tcBorders>
                  </w:tcPr>
                  <w:p w:rsidR="00917602" w:rsidRPr="00C95750" w:rsidRDefault="00E14A22">
                    <w:pPr>
                      <w:jc w:val="right"/>
                      <w:rPr>
                        <w:sz w:val="10"/>
                        <w:szCs w:val="10"/>
                      </w:rPr>
                    </w:pPr>
                    <w:r w:rsidRPr="00C95750">
                      <w:rPr>
                        <w:rFonts w:hint="eastAsia"/>
                        <w:color w:val="333399"/>
                        <w:sz w:val="10"/>
                        <w:szCs w:val="10"/>
                      </w:rPr>
                      <w:t xml:space="preserve">　</w:t>
                    </w:r>
                  </w:p>
                </w:tc>
              </w:sdtContent>
            </w:sdt>
            <w:sdt>
              <w:sdtPr>
                <w:rPr>
                  <w:sz w:val="10"/>
                  <w:szCs w:val="10"/>
                </w:rPr>
                <w:alias w:val="单项金额重大的其他应收款项坏账准备金额"/>
                <w:tag w:val="_GBC_e25b3e864a0c452b8a9d6901cd018f78"/>
                <w:id w:val="-1884469855"/>
                <w:lock w:val="sdtLocked"/>
                <w:placeholder>
                  <w:docPart w:val="GBC11111111111111111111111111111"/>
                </w:placeholder>
                <w:showingPlcHdr/>
              </w:sdtPr>
              <w:sdtContent>
                <w:tc>
                  <w:tcPr>
                    <w:tcW w:w="602" w:type="pct"/>
                    <w:tcBorders>
                      <w:top w:val="single" w:sz="4" w:space="0" w:color="auto"/>
                      <w:left w:val="single" w:sz="4" w:space="0" w:color="auto"/>
                      <w:bottom w:val="single" w:sz="4" w:space="0" w:color="auto"/>
                      <w:right w:val="single" w:sz="4" w:space="0" w:color="auto"/>
                    </w:tcBorders>
                  </w:tcPr>
                  <w:p w:rsidR="00917602" w:rsidRPr="00C95750" w:rsidRDefault="00E14A22">
                    <w:pPr>
                      <w:jc w:val="right"/>
                      <w:rPr>
                        <w:sz w:val="10"/>
                        <w:szCs w:val="10"/>
                      </w:rPr>
                    </w:pPr>
                    <w:r w:rsidRPr="00C95750">
                      <w:rPr>
                        <w:rFonts w:hint="eastAsia"/>
                        <w:color w:val="333399"/>
                        <w:sz w:val="10"/>
                        <w:szCs w:val="10"/>
                      </w:rPr>
                      <w:t xml:space="preserve">　</w:t>
                    </w:r>
                  </w:p>
                </w:tc>
              </w:sdtContent>
            </w:sdt>
            <w:sdt>
              <w:sdtPr>
                <w:rPr>
                  <w:sz w:val="10"/>
                  <w:szCs w:val="10"/>
                </w:rPr>
                <w:alias w:val="单项金额重大的其他应收款项坏账准备比例"/>
                <w:tag w:val="_GBC_6c21852c5ee64b0c858ab0b4e641355f"/>
                <w:id w:val="-1927184560"/>
                <w:lock w:val="sdtLocked"/>
                <w:placeholder>
                  <w:docPart w:val="GBC11111111111111111111111111111"/>
                </w:placeholder>
                <w:showingPlcHdr/>
              </w:sdtPr>
              <w:sdtContent>
                <w:tc>
                  <w:tcPr>
                    <w:tcW w:w="197" w:type="pct"/>
                    <w:tcBorders>
                      <w:top w:val="single" w:sz="4" w:space="0" w:color="auto"/>
                      <w:left w:val="single" w:sz="4" w:space="0" w:color="auto"/>
                      <w:bottom w:val="single" w:sz="4" w:space="0" w:color="auto"/>
                      <w:right w:val="single" w:sz="4" w:space="0" w:color="auto"/>
                    </w:tcBorders>
                  </w:tcPr>
                  <w:p w:rsidR="00917602" w:rsidRPr="00C95750" w:rsidRDefault="00E14A22">
                    <w:pPr>
                      <w:jc w:val="right"/>
                      <w:rPr>
                        <w:sz w:val="10"/>
                        <w:szCs w:val="10"/>
                      </w:rPr>
                    </w:pPr>
                    <w:r w:rsidRPr="00C95750">
                      <w:rPr>
                        <w:rFonts w:hint="eastAsia"/>
                        <w:color w:val="333399"/>
                        <w:sz w:val="10"/>
                        <w:szCs w:val="10"/>
                      </w:rPr>
                      <w:t xml:space="preserve">　</w:t>
                    </w:r>
                  </w:p>
                </w:tc>
              </w:sdtContent>
            </w:sdt>
            <w:sdt>
              <w:sdtPr>
                <w:rPr>
                  <w:sz w:val="10"/>
                  <w:szCs w:val="10"/>
                </w:rPr>
                <w:alias w:val="单项金额重大并单独计提坏账准备的其他应收款账面价值"/>
                <w:tag w:val="_GBC_d1f3fc4695f54fb49677b39d92e5634a"/>
                <w:id w:val="2121948371"/>
                <w:lock w:val="sdtLocked"/>
                <w:placeholder>
                  <w:docPart w:val="GBC11111111111111111111111111111"/>
                </w:placeholder>
                <w:showingPlcHdr/>
              </w:sdtPr>
              <w:sdtContent>
                <w:tc>
                  <w:tcPr>
                    <w:tcW w:w="681" w:type="pct"/>
                    <w:tcBorders>
                      <w:top w:val="single" w:sz="4" w:space="0" w:color="auto"/>
                      <w:left w:val="single" w:sz="4" w:space="0" w:color="auto"/>
                      <w:bottom w:val="single" w:sz="4" w:space="0" w:color="auto"/>
                      <w:right w:val="single" w:sz="4" w:space="0" w:color="auto"/>
                    </w:tcBorders>
                  </w:tcPr>
                  <w:p w:rsidR="00917602" w:rsidRPr="00C95750" w:rsidRDefault="00E14A22">
                    <w:pPr>
                      <w:jc w:val="right"/>
                      <w:rPr>
                        <w:sz w:val="10"/>
                        <w:szCs w:val="10"/>
                      </w:rPr>
                    </w:pPr>
                    <w:r w:rsidRPr="00C95750">
                      <w:rPr>
                        <w:rFonts w:hint="eastAsia"/>
                        <w:color w:val="333399"/>
                        <w:sz w:val="10"/>
                        <w:szCs w:val="10"/>
                      </w:rPr>
                      <w:t xml:space="preserve">　</w:t>
                    </w:r>
                  </w:p>
                </w:tc>
              </w:sdtContent>
            </w:sdt>
          </w:tr>
          <w:tr w:rsidR="00917602" w:rsidRPr="00C95750" w:rsidTr="00C95750">
            <w:trPr>
              <w:cantSplit/>
            </w:trPr>
            <w:tc>
              <w:tcPr>
                <w:tcW w:w="418" w:type="pct"/>
                <w:tcBorders>
                  <w:top w:val="single" w:sz="4" w:space="0" w:color="auto"/>
                  <w:left w:val="single" w:sz="4" w:space="0" w:color="auto"/>
                  <w:bottom w:val="single" w:sz="4" w:space="0" w:color="auto"/>
                  <w:right w:val="single" w:sz="4" w:space="0" w:color="auto"/>
                </w:tcBorders>
              </w:tcPr>
              <w:p w:rsidR="00917602" w:rsidRPr="00C95750" w:rsidRDefault="00E14A22">
                <w:pPr>
                  <w:autoSpaceDE w:val="0"/>
                  <w:autoSpaceDN w:val="0"/>
                  <w:adjustRightInd w:val="0"/>
                  <w:rPr>
                    <w:sz w:val="10"/>
                    <w:szCs w:val="10"/>
                  </w:rPr>
                </w:pPr>
                <w:r w:rsidRPr="00C95750">
                  <w:rPr>
                    <w:rFonts w:hint="eastAsia"/>
                    <w:sz w:val="10"/>
                    <w:szCs w:val="10"/>
                  </w:rPr>
                  <w:t>按信用风险特征组合计提坏账准备的其他应收款</w:t>
                </w:r>
              </w:p>
            </w:tc>
            <w:sdt>
              <w:sdtPr>
                <w:rPr>
                  <w:sz w:val="10"/>
                  <w:szCs w:val="10"/>
                </w:rPr>
                <w:alias w:val="按信用风险特征组合计提坏账准备的其他应收款项"/>
                <w:tag w:val="_GBC_4fceb29d8ca74dbf887b712dcc7f9396"/>
                <w:id w:val="1959072556"/>
                <w:lock w:val="sdtLocked"/>
                <w:placeholder>
                  <w:docPart w:val="GBC11111111111111111111111111111"/>
                </w:placeholder>
              </w:sdtPr>
              <w:sdtContent>
                <w:tc>
                  <w:tcPr>
                    <w:tcW w:w="556" w:type="pct"/>
                    <w:tcBorders>
                      <w:top w:val="single" w:sz="4" w:space="0" w:color="auto"/>
                      <w:left w:val="single" w:sz="4" w:space="0" w:color="auto"/>
                      <w:bottom w:val="single" w:sz="4" w:space="0" w:color="auto"/>
                      <w:right w:val="single" w:sz="4" w:space="0" w:color="auto"/>
                    </w:tcBorders>
                  </w:tcPr>
                  <w:p w:rsidR="00917602" w:rsidRPr="00C95750" w:rsidRDefault="00DB1715">
                    <w:pPr>
                      <w:jc w:val="right"/>
                      <w:rPr>
                        <w:sz w:val="10"/>
                        <w:szCs w:val="10"/>
                      </w:rPr>
                    </w:pPr>
                    <w:r w:rsidRPr="00C95750">
                      <w:rPr>
                        <w:sz w:val="10"/>
                        <w:szCs w:val="10"/>
                      </w:rPr>
                      <w:t>7,662,664,198.46</w:t>
                    </w:r>
                  </w:p>
                </w:tc>
              </w:sdtContent>
            </w:sdt>
            <w:sdt>
              <w:sdtPr>
                <w:rPr>
                  <w:sz w:val="10"/>
                  <w:szCs w:val="10"/>
                </w:rPr>
                <w:alias w:val="按信用风险特征组合计提坏账准备的其他应收款项比例"/>
                <w:tag w:val="_GBC_7b1f725322d4421f9b9bfb7c80f1b167"/>
                <w:id w:val="-899752202"/>
                <w:lock w:val="sdtLocked"/>
                <w:placeholder>
                  <w:docPart w:val="GBC11111111111111111111111111111"/>
                </w:placeholder>
              </w:sdtPr>
              <w:sdtContent>
                <w:tc>
                  <w:tcPr>
                    <w:tcW w:w="241" w:type="pct"/>
                    <w:tcBorders>
                      <w:top w:val="single" w:sz="4" w:space="0" w:color="auto"/>
                      <w:left w:val="single" w:sz="4" w:space="0" w:color="auto"/>
                      <w:bottom w:val="single" w:sz="4" w:space="0" w:color="auto"/>
                      <w:right w:val="single" w:sz="4" w:space="0" w:color="auto"/>
                    </w:tcBorders>
                  </w:tcPr>
                  <w:p w:rsidR="00917602" w:rsidRPr="00C95750" w:rsidRDefault="00DB1715">
                    <w:pPr>
                      <w:jc w:val="right"/>
                      <w:rPr>
                        <w:sz w:val="10"/>
                        <w:szCs w:val="10"/>
                      </w:rPr>
                    </w:pPr>
                    <w:r w:rsidRPr="00C95750">
                      <w:rPr>
                        <w:sz w:val="10"/>
                        <w:szCs w:val="10"/>
                      </w:rPr>
                      <w:t>100.00</w:t>
                    </w:r>
                  </w:p>
                </w:tc>
              </w:sdtContent>
            </w:sdt>
            <w:sdt>
              <w:sdtPr>
                <w:rPr>
                  <w:sz w:val="10"/>
                  <w:szCs w:val="10"/>
                </w:rPr>
                <w:alias w:val="按信用风险特征组合计提坏账准备的其他应收款项坏账准备金额"/>
                <w:tag w:val="_GBC_8a7f3240acf144b0bba77045ed7debf0"/>
                <w:id w:val="-339238177"/>
                <w:lock w:val="sdtLocked"/>
                <w:placeholder>
                  <w:docPart w:val="GBC11111111111111111111111111111"/>
                </w:placeholder>
              </w:sdtPr>
              <w:sdtContent>
                <w:tc>
                  <w:tcPr>
                    <w:tcW w:w="465" w:type="pct"/>
                    <w:tcBorders>
                      <w:top w:val="single" w:sz="4" w:space="0" w:color="auto"/>
                      <w:left w:val="single" w:sz="4" w:space="0" w:color="auto"/>
                      <w:bottom w:val="single" w:sz="4" w:space="0" w:color="auto"/>
                      <w:right w:val="single" w:sz="4" w:space="0" w:color="auto"/>
                    </w:tcBorders>
                  </w:tcPr>
                  <w:p w:rsidR="00917602" w:rsidRPr="00C95750" w:rsidRDefault="00DB1715">
                    <w:pPr>
                      <w:jc w:val="right"/>
                      <w:rPr>
                        <w:sz w:val="10"/>
                        <w:szCs w:val="10"/>
                      </w:rPr>
                    </w:pPr>
                    <w:r w:rsidRPr="00C95750">
                      <w:rPr>
                        <w:sz w:val="10"/>
                        <w:szCs w:val="10"/>
                      </w:rPr>
                      <w:t>465,543,061.52</w:t>
                    </w:r>
                  </w:p>
                </w:tc>
              </w:sdtContent>
            </w:sdt>
            <w:sdt>
              <w:sdtPr>
                <w:rPr>
                  <w:sz w:val="10"/>
                  <w:szCs w:val="10"/>
                </w:rPr>
                <w:alias w:val="按信用风险特征组合计提坏账准备的其他应收款项坏账准备比例"/>
                <w:tag w:val="_GBC_66a1668f3b5b4e369e20b97197b7c4d6"/>
                <w:id w:val="-1291983576"/>
                <w:lock w:val="sdtLocked"/>
                <w:placeholder>
                  <w:docPart w:val="GBC11111111111111111111111111111"/>
                </w:placeholder>
              </w:sdtPr>
              <w:sdtContent>
                <w:tc>
                  <w:tcPr>
                    <w:tcW w:w="197" w:type="pct"/>
                    <w:tcBorders>
                      <w:top w:val="single" w:sz="4" w:space="0" w:color="auto"/>
                      <w:left w:val="single" w:sz="4" w:space="0" w:color="auto"/>
                      <w:bottom w:val="single" w:sz="4" w:space="0" w:color="auto"/>
                      <w:right w:val="single" w:sz="4" w:space="0" w:color="auto"/>
                    </w:tcBorders>
                  </w:tcPr>
                  <w:p w:rsidR="00917602" w:rsidRPr="00C95750" w:rsidRDefault="00DB1715">
                    <w:pPr>
                      <w:jc w:val="right"/>
                      <w:rPr>
                        <w:sz w:val="10"/>
                        <w:szCs w:val="10"/>
                      </w:rPr>
                    </w:pPr>
                    <w:r w:rsidRPr="00C95750">
                      <w:rPr>
                        <w:sz w:val="10"/>
                        <w:szCs w:val="10"/>
                      </w:rPr>
                      <w:t>6.08</w:t>
                    </w:r>
                  </w:p>
                </w:tc>
              </w:sdtContent>
            </w:sdt>
            <w:sdt>
              <w:sdtPr>
                <w:rPr>
                  <w:sz w:val="10"/>
                  <w:szCs w:val="10"/>
                </w:rPr>
                <w:alias w:val="按信用风险特征组合计提坏账准备的其他应收款账面价值"/>
                <w:tag w:val="_GBC_b71f3dba5e6446028d5cfdd0440d1d6e"/>
                <w:id w:val="-1709868344"/>
                <w:lock w:val="sdtLocked"/>
                <w:placeholder>
                  <w:docPart w:val="GBC11111111111111111111111111111"/>
                </w:placeholder>
              </w:sdtPr>
              <w:sdtContent>
                <w:tc>
                  <w:tcPr>
                    <w:tcW w:w="683" w:type="pct"/>
                    <w:tcBorders>
                      <w:top w:val="single" w:sz="4" w:space="0" w:color="auto"/>
                      <w:left w:val="single" w:sz="4" w:space="0" w:color="auto"/>
                      <w:bottom w:val="single" w:sz="4" w:space="0" w:color="auto"/>
                      <w:right w:val="single" w:sz="4" w:space="0" w:color="auto"/>
                    </w:tcBorders>
                  </w:tcPr>
                  <w:p w:rsidR="00917602" w:rsidRPr="00C95750" w:rsidRDefault="00DB1715">
                    <w:pPr>
                      <w:jc w:val="right"/>
                      <w:rPr>
                        <w:sz w:val="10"/>
                        <w:szCs w:val="10"/>
                      </w:rPr>
                    </w:pPr>
                    <w:r w:rsidRPr="00C95750">
                      <w:rPr>
                        <w:sz w:val="10"/>
                        <w:szCs w:val="10"/>
                      </w:rPr>
                      <w:t>7,197,121,136.94</w:t>
                    </w:r>
                  </w:p>
                </w:tc>
              </w:sdtContent>
            </w:sdt>
            <w:sdt>
              <w:sdtPr>
                <w:rPr>
                  <w:sz w:val="10"/>
                  <w:szCs w:val="10"/>
                </w:rPr>
                <w:alias w:val="按信用风险特征组合计提坏账准备的其他应收款项"/>
                <w:tag w:val="_GBC_caef307b6f704968839b0a5b2203e567"/>
                <w:id w:val="-1645498270"/>
                <w:lock w:val="sdtLocked"/>
                <w:placeholder>
                  <w:docPart w:val="GBC11111111111111111111111111111"/>
                </w:placeholder>
              </w:sdtPr>
              <w:sdtContent>
                <w:tc>
                  <w:tcPr>
                    <w:tcW w:w="683" w:type="pct"/>
                    <w:tcBorders>
                      <w:top w:val="single" w:sz="4" w:space="0" w:color="auto"/>
                      <w:left w:val="single" w:sz="4" w:space="0" w:color="auto"/>
                      <w:bottom w:val="single" w:sz="4" w:space="0" w:color="auto"/>
                      <w:right w:val="single" w:sz="4" w:space="0" w:color="auto"/>
                    </w:tcBorders>
                  </w:tcPr>
                  <w:p w:rsidR="00917602" w:rsidRPr="00C95750" w:rsidRDefault="00DB1715">
                    <w:pPr>
                      <w:jc w:val="right"/>
                      <w:rPr>
                        <w:sz w:val="10"/>
                        <w:szCs w:val="10"/>
                      </w:rPr>
                    </w:pPr>
                    <w:r w:rsidRPr="00C95750">
                      <w:rPr>
                        <w:sz w:val="10"/>
                        <w:szCs w:val="10"/>
                      </w:rPr>
                      <w:t>7,151,205,192.89</w:t>
                    </w:r>
                  </w:p>
                </w:tc>
              </w:sdtContent>
            </w:sdt>
            <w:sdt>
              <w:sdtPr>
                <w:rPr>
                  <w:sz w:val="10"/>
                  <w:szCs w:val="10"/>
                </w:rPr>
                <w:alias w:val="按信用风险特征组合计提坏账准备的其他应收款项比例"/>
                <w:tag w:val="_GBC_6a04bf1107bc437581de107a699eed56"/>
                <w:id w:val="-185053556"/>
                <w:lock w:val="sdtLocked"/>
                <w:placeholder>
                  <w:docPart w:val="GBC11111111111111111111111111111"/>
                </w:placeholder>
              </w:sdtPr>
              <w:sdtContent>
                <w:tc>
                  <w:tcPr>
                    <w:tcW w:w="278" w:type="pct"/>
                    <w:tcBorders>
                      <w:top w:val="single" w:sz="4" w:space="0" w:color="auto"/>
                      <w:left w:val="single" w:sz="4" w:space="0" w:color="auto"/>
                      <w:bottom w:val="single" w:sz="4" w:space="0" w:color="auto"/>
                      <w:right w:val="single" w:sz="4" w:space="0" w:color="auto"/>
                    </w:tcBorders>
                  </w:tcPr>
                  <w:p w:rsidR="00917602" w:rsidRPr="00C95750" w:rsidRDefault="00DB1715">
                    <w:pPr>
                      <w:jc w:val="right"/>
                      <w:rPr>
                        <w:sz w:val="10"/>
                        <w:szCs w:val="10"/>
                      </w:rPr>
                    </w:pPr>
                    <w:r w:rsidRPr="00C95750">
                      <w:rPr>
                        <w:sz w:val="10"/>
                        <w:szCs w:val="10"/>
                      </w:rPr>
                      <w:t>100.00</w:t>
                    </w:r>
                  </w:p>
                </w:tc>
              </w:sdtContent>
            </w:sdt>
            <w:sdt>
              <w:sdtPr>
                <w:rPr>
                  <w:sz w:val="10"/>
                  <w:szCs w:val="10"/>
                </w:rPr>
                <w:alias w:val="按信用风险特征组合计提坏账准备的其他应收款项坏账准备金额"/>
                <w:tag w:val="_GBC_fcde2f8970a34e86ba1e2be1aea6b9ac"/>
                <w:id w:val="-1217205515"/>
                <w:lock w:val="sdtLocked"/>
                <w:placeholder>
                  <w:docPart w:val="GBC11111111111111111111111111111"/>
                </w:placeholder>
              </w:sdtPr>
              <w:sdtContent>
                <w:tc>
                  <w:tcPr>
                    <w:tcW w:w="602" w:type="pct"/>
                    <w:tcBorders>
                      <w:top w:val="single" w:sz="4" w:space="0" w:color="auto"/>
                      <w:left w:val="single" w:sz="4" w:space="0" w:color="auto"/>
                      <w:bottom w:val="single" w:sz="4" w:space="0" w:color="auto"/>
                      <w:right w:val="single" w:sz="4" w:space="0" w:color="auto"/>
                    </w:tcBorders>
                  </w:tcPr>
                  <w:p w:rsidR="00917602" w:rsidRPr="00C95750" w:rsidRDefault="00DB1715">
                    <w:pPr>
                      <w:jc w:val="right"/>
                      <w:rPr>
                        <w:sz w:val="10"/>
                        <w:szCs w:val="10"/>
                      </w:rPr>
                    </w:pPr>
                    <w:r w:rsidRPr="00C95750">
                      <w:rPr>
                        <w:sz w:val="10"/>
                        <w:szCs w:val="10"/>
                      </w:rPr>
                      <w:t>434,704,087.05</w:t>
                    </w:r>
                  </w:p>
                </w:tc>
              </w:sdtContent>
            </w:sdt>
            <w:sdt>
              <w:sdtPr>
                <w:rPr>
                  <w:sz w:val="10"/>
                  <w:szCs w:val="10"/>
                </w:rPr>
                <w:alias w:val="按信用风险特征组合计提坏账准备的其他应收款项坏账准备比例"/>
                <w:tag w:val="_GBC_d701fd93527845c98cdc578a7ff7c662"/>
                <w:id w:val="380910647"/>
                <w:lock w:val="sdtLocked"/>
                <w:placeholder>
                  <w:docPart w:val="GBC11111111111111111111111111111"/>
                </w:placeholder>
              </w:sdtPr>
              <w:sdtContent>
                <w:tc>
                  <w:tcPr>
                    <w:tcW w:w="197" w:type="pct"/>
                    <w:tcBorders>
                      <w:top w:val="single" w:sz="4" w:space="0" w:color="auto"/>
                      <w:left w:val="single" w:sz="4" w:space="0" w:color="auto"/>
                      <w:bottom w:val="single" w:sz="4" w:space="0" w:color="auto"/>
                      <w:right w:val="single" w:sz="4" w:space="0" w:color="auto"/>
                    </w:tcBorders>
                  </w:tcPr>
                  <w:p w:rsidR="00917602" w:rsidRPr="00C95750" w:rsidRDefault="00DB1715">
                    <w:pPr>
                      <w:jc w:val="right"/>
                      <w:rPr>
                        <w:sz w:val="10"/>
                        <w:szCs w:val="10"/>
                      </w:rPr>
                    </w:pPr>
                    <w:r w:rsidRPr="00C95750">
                      <w:rPr>
                        <w:sz w:val="10"/>
                        <w:szCs w:val="10"/>
                      </w:rPr>
                      <w:t>6.08</w:t>
                    </w:r>
                  </w:p>
                </w:tc>
              </w:sdtContent>
            </w:sdt>
            <w:sdt>
              <w:sdtPr>
                <w:rPr>
                  <w:sz w:val="10"/>
                  <w:szCs w:val="10"/>
                </w:rPr>
                <w:alias w:val="按信用风险特征组合计提坏账准备的其他应收款账面价值"/>
                <w:tag w:val="_GBC_84bdccb688c44f829d1bf110af6fa1d6"/>
                <w:id w:val="1814759622"/>
                <w:lock w:val="sdtLocked"/>
                <w:placeholder>
                  <w:docPart w:val="GBC11111111111111111111111111111"/>
                </w:placeholder>
              </w:sdtPr>
              <w:sdtContent>
                <w:tc>
                  <w:tcPr>
                    <w:tcW w:w="681" w:type="pct"/>
                    <w:tcBorders>
                      <w:top w:val="single" w:sz="4" w:space="0" w:color="auto"/>
                      <w:left w:val="single" w:sz="4" w:space="0" w:color="auto"/>
                      <w:bottom w:val="single" w:sz="4" w:space="0" w:color="auto"/>
                      <w:right w:val="single" w:sz="4" w:space="0" w:color="auto"/>
                    </w:tcBorders>
                  </w:tcPr>
                  <w:p w:rsidR="00917602" w:rsidRPr="00C95750" w:rsidRDefault="00DB1715">
                    <w:pPr>
                      <w:jc w:val="right"/>
                      <w:rPr>
                        <w:sz w:val="10"/>
                        <w:szCs w:val="10"/>
                      </w:rPr>
                    </w:pPr>
                    <w:r w:rsidRPr="00C95750">
                      <w:rPr>
                        <w:sz w:val="10"/>
                        <w:szCs w:val="10"/>
                      </w:rPr>
                      <w:t>6,716,501,105.84</w:t>
                    </w:r>
                  </w:p>
                </w:tc>
              </w:sdtContent>
            </w:sdt>
          </w:tr>
          <w:tr w:rsidR="00917602" w:rsidRPr="00C95750" w:rsidTr="00C95750">
            <w:trPr>
              <w:cantSplit/>
            </w:trPr>
            <w:tc>
              <w:tcPr>
                <w:tcW w:w="418" w:type="pct"/>
                <w:tcBorders>
                  <w:top w:val="single" w:sz="4" w:space="0" w:color="auto"/>
                  <w:left w:val="single" w:sz="4" w:space="0" w:color="auto"/>
                  <w:bottom w:val="single" w:sz="4" w:space="0" w:color="auto"/>
                  <w:right w:val="single" w:sz="4" w:space="0" w:color="auto"/>
                </w:tcBorders>
              </w:tcPr>
              <w:p w:rsidR="00917602" w:rsidRPr="00C95750" w:rsidRDefault="00E14A22">
                <w:pPr>
                  <w:autoSpaceDE w:val="0"/>
                  <w:autoSpaceDN w:val="0"/>
                  <w:adjustRightInd w:val="0"/>
                  <w:rPr>
                    <w:sz w:val="10"/>
                    <w:szCs w:val="10"/>
                  </w:rPr>
                </w:pPr>
                <w:r w:rsidRPr="00C95750">
                  <w:rPr>
                    <w:rFonts w:hint="eastAsia"/>
                    <w:sz w:val="10"/>
                    <w:szCs w:val="10"/>
                  </w:rPr>
                  <w:t>单项金额不重大但单独计提坏账准备的其他应收款</w:t>
                </w:r>
              </w:p>
            </w:tc>
            <w:sdt>
              <w:sdtPr>
                <w:rPr>
                  <w:sz w:val="10"/>
                  <w:szCs w:val="10"/>
                </w:rPr>
                <w:alias w:val="单项金额不重大但按信用风险特征组合后该组合的风险较大的其他应收款项金额合计"/>
                <w:tag w:val="_GBC_b7617b74323b4e56a577458932b675db"/>
                <w:id w:val="-760223125"/>
                <w:lock w:val="sdtLocked"/>
                <w:placeholder>
                  <w:docPart w:val="GBC11111111111111111111111111111"/>
                </w:placeholder>
                <w:showingPlcHdr/>
              </w:sdtPr>
              <w:sdtContent>
                <w:tc>
                  <w:tcPr>
                    <w:tcW w:w="556" w:type="pct"/>
                    <w:tcBorders>
                      <w:top w:val="single" w:sz="4" w:space="0" w:color="auto"/>
                      <w:left w:val="single" w:sz="4" w:space="0" w:color="auto"/>
                      <w:bottom w:val="single" w:sz="4" w:space="0" w:color="auto"/>
                      <w:right w:val="single" w:sz="4" w:space="0" w:color="auto"/>
                    </w:tcBorders>
                  </w:tcPr>
                  <w:p w:rsidR="00917602" w:rsidRPr="00C95750" w:rsidRDefault="00E14A22">
                    <w:pPr>
                      <w:jc w:val="right"/>
                      <w:rPr>
                        <w:sz w:val="10"/>
                        <w:szCs w:val="10"/>
                      </w:rPr>
                    </w:pPr>
                    <w:r w:rsidRPr="00C95750">
                      <w:rPr>
                        <w:rFonts w:hint="eastAsia"/>
                        <w:color w:val="333399"/>
                        <w:sz w:val="10"/>
                        <w:szCs w:val="10"/>
                      </w:rPr>
                      <w:t xml:space="preserve">　</w:t>
                    </w:r>
                  </w:p>
                </w:tc>
              </w:sdtContent>
            </w:sdt>
            <w:sdt>
              <w:sdtPr>
                <w:rPr>
                  <w:sz w:val="10"/>
                  <w:szCs w:val="10"/>
                </w:rPr>
                <w:alias w:val="单项金额不重大但按信用风险特征组合后该组合的风险较大的其他应收款项比例"/>
                <w:tag w:val="_GBC_4d02499b5ac247efb5553612cc628c1d"/>
                <w:id w:val="-2108946884"/>
                <w:lock w:val="sdtLocked"/>
                <w:placeholder>
                  <w:docPart w:val="GBC11111111111111111111111111111"/>
                </w:placeholder>
                <w:showingPlcHdr/>
              </w:sdtPr>
              <w:sdtContent>
                <w:tc>
                  <w:tcPr>
                    <w:tcW w:w="241" w:type="pct"/>
                    <w:tcBorders>
                      <w:top w:val="single" w:sz="4" w:space="0" w:color="auto"/>
                      <w:left w:val="single" w:sz="4" w:space="0" w:color="auto"/>
                      <w:bottom w:val="single" w:sz="4" w:space="0" w:color="auto"/>
                      <w:right w:val="single" w:sz="4" w:space="0" w:color="auto"/>
                    </w:tcBorders>
                  </w:tcPr>
                  <w:p w:rsidR="00917602" w:rsidRPr="00C95750" w:rsidRDefault="00E14A22">
                    <w:pPr>
                      <w:jc w:val="right"/>
                      <w:rPr>
                        <w:sz w:val="10"/>
                        <w:szCs w:val="10"/>
                      </w:rPr>
                    </w:pPr>
                    <w:r w:rsidRPr="00C95750">
                      <w:rPr>
                        <w:rFonts w:hint="eastAsia"/>
                        <w:color w:val="333399"/>
                        <w:sz w:val="10"/>
                        <w:szCs w:val="10"/>
                      </w:rPr>
                      <w:t xml:space="preserve">　</w:t>
                    </w:r>
                  </w:p>
                </w:tc>
              </w:sdtContent>
            </w:sdt>
            <w:sdt>
              <w:sdtPr>
                <w:rPr>
                  <w:sz w:val="10"/>
                  <w:szCs w:val="10"/>
                </w:rPr>
                <w:alias w:val="单项金额不重大但按信用风险特征组合后该组合的风险较大的其他应收款项坏账准备金额"/>
                <w:tag w:val="_GBC_a01ac19e5f5c4d5f8bb976bcce864d82"/>
                <w:id w:val="1888913546"/>
                <w:lock w:val="sdtLocked"/>
                <w:placeholder>
                  <w:docPart w:val="GBC11111111111111111111111111111"/>
                </w:placeholder>
                <w:showingPlcHdr/>
              </w:sdtPr>
              <w:sdtContent>
                <w:tc>
                  <w:tcPr>
                    <w:tcW w:w="465" w:type="pct"/>
                    <w:tcBorders>
                      <w:top w:val="single" w:sz="4" w:space="0" w:color="auto"/>
                      <w:left w:val="single" w:sz="4" w:space="0" w:color="auto"/>
                      <w:bottom w:val="single" w:sz="4" w:space="0" w:color="auto"/>
                      <w:right w:val="single" w:sz="4" w:space="0" w:color="auto"/>
                    </w:tcBorders>
                  </w:tcPr>
                  <w:p w:rsidR="00917602" w:rsidRPr="00C95750" w:rsidRDefault="00E14A22">
                    <w:pPr>
                      <w:jc w:val="right"/>
                      <w:rPr>
                        <w:sz w:val="10"/>
                        <w:szCs w:val="10"/>
                      </w:rPr>
                    </w:pPr>
                    <w:r w:rsidRPr="00C95750">
                      <w:rPr>
                        <w:rFonts w:hint="eastAsia"/>
                        <w:color w:val="333399"/>
                        <w:sz w:val="10"/>
                        <w:szCs w:val="10"/>
                      </w:rPr>
                      <w:t xml:space="preserve">　</w:t>
                    </w:r>
                  </w:p>
                </w:tc>
              </w:sdtContent>
            </w:sdt>
            <w:sdt>
              <w:sdtPr>
                <w:rPr>
                  <w:sz w:val="10"/>
                  <w:szCs w:val="10"/>
                </w:rPr>
                <w:alias w:val="单项金额不重大但按信用风险特征组合后该组合的风险较大的其他应收款项坏账准备比例"/>
                <w:tag w:val="_GBC_ca1a38b85b554e6b8a3c579b281671f2"/>
                <w:id w:val="-2091763361"/>
                <w:lock w:val="sdtLocked"/>
                <w:placeholder>
                  <w:docPart w:val="GBC11111111111111111111111111111"/>
                </w:placeholder>
                <w:showingPlcHdr/>
              </w:sdtPr>
              <w:sdtContent>
                <w:tc>
                  <w:tcPr>
                    <w:tcW w:w="197" w:type="pct"/>
                    <w:tcBorders>
                      <w:top w:val="single" w:sz="4" w:space="0" w:color="auto"/>
                      <w:left w:val="single" w:sz="4" w:space="0" w:color="auto"/>
                      <w:bottom w:val="single" w:sz="4" w:space="0" w:color="auto"/>
                      <w:right w:val="single" w:sz="4" w:space="0" w:color="auto"/>
                    </w:tcBorders>
                  </w:tcPr>
                  <w:p w:rsidR="00917602" w:rsidRPr="00C95750" w:rsidRDefault="00E14A22">
                    <w:pPr>
                      <w:jc w:val="right"/>
                      <w:rPr>
                        <w:sz w:val="10"/>
                        <w:szCs w:val="10"/>
                      </w:rPr>
                    </w:pPr>
                    <w:r w:rsidRPr="00C95750">
                      <w:rPr>
                        <w:rFonts w:hint="eastAsia"/>
                        <w:color w:val="333399"/>
                        <w:sz w:val="10"/>
                        <w:szCs w:val="10"/>
                      </w:rPr>
                      <w:t xml:space="preserve">　</w:t>
                    </w:r>
                  </w:p>
                </w:tc>
              </w:sdtContent>
            </w:sdt>
            <w:sdt>
              <w:sdtPr>
                <w:rPr>
                  <w:sz w:val="10"/>
                  <w:szCs w:val="10"/>
                </w:rPr>
                <w:alias w:val="单项金额不重大但单独计提坏账准备的其他应收款账面价值"/>
                <w:tag w:val="_GBC_938428b7877a4c2fb245a631ea89a931"/>
                <w:id w:val="-894274781"/>
                <w:lock w:val="sdtLocked"/>
                <w:placeholder>
                  <w:docPart w:val="GBC11111111111111111111111111111"/>
                </w:placeholder>
                <w:showingPlcHdr/>
              </w:sdtPr>
              <w:sdtContent>
                <w:tc>
                  <w:tcPr>
                    <w:tcW w:w="683" w:type="pct"/>
                    <w:tcBorders>
                      <w:top w:val="single" w:sz="4" w:space="0" w:color="auto"/>
                      <w:left w:val="single" w:sz="4" w:space="0" w:color="auto"/>
                      <w:bottom w:val="single" w:sz="4" w:space="0" w:color="auto"/>
                      <w:right w:val="single" w:sz="4" w:space="0" w:color="auto"/>
                    </w:tcBorders>
                  </w:tcPr>
                  <w:p w:rsidR="00917602" w:rsidRPr="00C95750" w:rsidRDefault="00E14A22">
                    <w:pPr>
                      <w:jc w:val="right"/>
                      <w:rPr>
                        <w:sz w:val="10"/>
                        <w:szCs w:val="10"/>
                      </w:rPr>
                    </w:pPr>
                    <w:r w:rsidRPr="00C95750">
                      <w:rPr>
                        <w:rFonts w:hint="eastAsia"/>
                        <w:color w:val="333399"/>
                        <w:sz w:val="10"/>
                        <w:szCs w:val="10"/>
                      </w:rPr>
                      <w:t xml:space="preserve">　</w:t>
                    </w:r>
                  </w:p>
                </w:tc>
              </w:sdtContent>
            </w:sdt>
            <w:sdt>
              <w:sdtPr>
                <w:rPr>
                  <w:sz w:val="10"/>
                  <w:szCs w:val="10"/>
                </w:rPr>
                <w:alias w:val="单项金额不重大但按信用风险特征组合后该组合的风险较大的其他应收款项金额合计"/>
                <w:tag w:val="_GBC_5ed3ea8f26e3443f9d8e82fd29e2f27c"/>
                <w:id w:val="1857383990"/>
                <w:lock w:val="sdtLocked"/>
                <w:placeholder>
                  <w:docPart w:val="GBC11111111111111111111111111111"/>
                </w:placeholder>
                <w:showingPlcHdr/>
              </w:sdtPr>
              <w:sdtContent>
                <w:tc>
                  <w:tcPr>
                    <w:tcW w:w="683" w:type="pct"/>
                    <w:tcBorders>
                      <w:top w:val="single" w:sz="4" w:space="0" w:color="auto"/>
                      <w:left w:val="single" w:sz="4" w:space="0" w:color="auto"/>
                      <w:bottom w:val="single" w:sz="4" w:space="0" w:color="auto"/>
                      <w:right w:val="single" w:sz="4" w:space="0" w:color="auto"/>
                    </w:tcBorders>
                  </w:tcPr>
                  <w:p w:rsidR="00917602" w:rsidRPr="00C95750" w:rsidRDefault="00E14A22">
                    <w:pPr>
                      <w:jc w:val="right"/>
                      <w:rPr>
                        <w:sz w:val="10"/>
                        <w:szCs w:val="10"/>
                      </w:rPr>
                    </w:pPr>
                    <w:r w:rsidRPr="00C95750">
                      <w:rPr>
                        <w:rFonts w:hint="eastAsia"/>
                        <w:color w:val="333399"/>
                        <w:sz w:val="10"/>
                        <w:szCs w:val="10"/>
                      </w:rPr>
                      <w:t xml:space="preserve">　</w:t>
                    </w:r>
                  </w:p>
                </w:tc>
              </w:sdtContent>
            </w:sdt>
            <w:sdt>
              <w:sdtPr>
                <w:rPr>
                  <w:sz w:val="10"/>
                  <w:szCs w:val="10"/>
                </w:rPr>
                <w:alias w:val="单项金额不重大但按信用风险特征组合后该组合的风险较大的其他应收款项比例"/>
                <w:tag w:val="_GBC_b4ea264a37a54839b8e1b527995315f8"/>
                <w:id w:val="1723713414"/>
                <w:lock w:val="sdtLocked"/>
                <w:placeholder>
                  <w:docPart w:val="GBC11111111111111111111111111111"/>
                </w:placeholder>
                <w:showingPlcHdr/>
              </w:sdtPr>
              <w:sdtContent>
                <w:tc>
                  <w:tcPr>
                    <w:tcW w:w="278" w:type="pct"/>
                    <w:tcBorders>
                      <w:top w:val="single" w:sz="4" w:space="0" w:color="auto"/>
                      <w:left w:val="single" w:sz="4" w:space="0" w:color="auto"/>
                      <w:bottom w:val="single" w:sz="4" w:space="0" w:color="auto"/>
                      <w:right w:val="single" w:sz="4" w:space="0" w:color="auto"/>
                    </w:tcBorders>
                  </w:tcPr>
                  <w:p w:rsidR="00917602" w:rsidRPr="00C95750" w:rsidRDefault="00E14A22">
                    <w:pPr>
                      <w:jc w:val="right"/>
                      <w:rPr>
                        <w:sz w:val="10"/>
                        <w:szCs w:val="10"/>
                      </w:rPr>
                    </w:pPr>
                    <w:r w:rsidRPr="00C95750">
                      <w:rPr>
                        <w:rFonts w:hint="eastAsia"/>
                        <w:color w:val="333399"/>
                        <w:sz w:val="10"/>
                        <w:szCs w:val="10"/>
                      </w:rPr>
                      <w:t xml:space="preserve">　</w:t>
                    </w:r>
                  </w:p>
                </w:tc>
              </w:sdtContent>
            </w:sdt>
            <w:sdt>
              <w:sdtPr>
                <w:rPr>
                  <w:sz w:val="10"/>
                  <w:szCs w:val="10"/>
                </w:rPr>
                <w:alias w:val="单项金额不重大但按信用风险特征组合后该组合的风险较大的其他应收款项坏账准备金额"/>
                <w:tag w:val="_GBC_3b30237af9304f4584ec399ab4e76359"/>
                <w:id w:val="-827135175"/>
                <w:lock w:val="sdtLocked"/>
                <w:placeholder>
                  <w:docPart w:val="GBC11111111111111111111111111111"/>
                </w:placeholder>
                <w:showingPlcHdr/>
              </w:sdtPr>
              <w:sdtContent>
                <w:tc>
                  <w:tcPr>
                    <w:tcW w:w="602" w:type="pct"/>
                    <w:tcBorders>
                      <w:top w:val="single" w:sz="4" w:space="0" w:color="auto"/>
                      <w:left w:val="single" w:sz="4" w:space="0" w:color="auto"/>
                      <w:bottom w:val="single" w:sz="4" w:space="0" w:color="auto"/>
                      <w:right w:val="single" w:sz="4" w:space="0" w:color="auto"/>
                    </w:tcBorders>
                  </w:tcPr>
                  <w:p w:rsidR="00917602" w:rsidRPr="00C95750" w:rsidRDefault="00E14A22">
                    <w:pPr>
                      <w:jc w:val="right"/>
                      <w:rPr>
                        <w:sz w:val="10"/>
                        <w:szCs w:val="10"/>
                      </w:rPr>
                    </w:pPr>
                    <w:r w:rsidRPr="00C95750">
                      <w:rPr>
                        <w:rFonts w:hint="eastAsia"/>
                        <w:color w:val="333399"/>
                        <w:sz w:val="10"/>
                        <w:szCs w:val="10"/>
                      </w:rPr>
                      <w:t xml:space="preserve">　</w:t>
                    </w:r>
                  </w:p>
                </w:tc>
              </w:sdtContent>
            </w:sdt>
            <w:sdt>
              <w:sdtPr>
                <w:rPr>
                  <w:sz w:val="10"/>
                  <w:szCs w:val="10"/>
                </w:rPr>
                <w:alias w:val="单项金额不重大但按信用风险特征组合后该组合的风险较大的其他应收款项坏账准备比例"/>
                <w:tag w:val="_GBC_8f71855763d944059564a67db56cf5dc"/>
                <w:id w:val="1630129134"/>
                <w:lock w:val="sdtLocked"/>
                <w:placeholder>
                  <w:docPart w:val="GBC11111111111111111111111111111"/>
                </w:placeholder>
                <w:showingPlcHdr/>
              </w:sdtPr>
              <w:sdtContent>
                <w:tc>
                  <w:tcPr>
                    <w:tcW w:w="197" w:type="pct"/>
                    <w:tcBorders>
                      <w:top w:val="single" w:sz="4" w:space="0" w:color="auto"/>
                      <w:left w:val="single" w:sz="4" w:space="0" w:color="auto"/>
                      <w:bottom w:val="single" w:sz="4" w:space="0" w:color="auto"/>
                      <w:right w:val="single" w:sz="4" w:space="0" w:color="auto"/>
                    </w:tcBorders>
                  </w:tcPr>
                  <w:p w:rsidR="00917602" w:rsidRPr="00C95750" w:rsidRDefault="00E14A22">
                    <w:pPr>
                      <w:jc w:val="right"/>
                      <w:rPr>
                        <w:sz w:val="10"/>
                        <w:szCs w:val="10"/>
                      </w:rPr>
                    </w:pPr>
                    <w:r w:rsidRPr="00C95750">
                      <w:rPr>
                        <w:rFonts w:hint="eastAsia"/>
                        <w:color w:val="333399"/>
                        <w:sz w:val="10"/>
                        <w:szCs w:val="10"/>
                      </w:rPr>
                      <w:t xml:space="preserve">　</w:t>
                    </w:r>
                  </w:p>
                </w:tc>
              </w:sdtContent>
            </w:sdt>
            <w:sdt>
              <w:sdtPr>
                <w:rPr>
                  <w:sz w:val="10"/>
                  <w:szCs w:val="10"/>
                </w:rPr>
                <w:alias w:val="单项金额不重大但单独计提坏账准备的其他应收款账面价值"/>
                <w:tag w:val="_GBC_d9f283eefadb4187bde88e571c0ec995"/>
                <w:id w:val="-982078423"/>
                <w:lock w:val="sdtLocked"/>
                <w:placeholder>
                  <w:docPart w:val="GBC11111111111111111111111111111"/>
                </w:placeholder>
                <w:showingPlcHdr/>
              </w:sdtPr>
              <w:sdtContent>
                <w:tc>
                  <w:tcPr>
                    <w:tcW w:w="681" w:type="pct"/>
                    <w:tcBorders>
                      <w:top w:val="single" w:sz="4" w:space="0" w:color="auto"/>
                      <w:left w:val="single" w:sz="4" w:space="0" w:color="auto"/>
                      <w:bottom w:val="single" w:sz="4" w:space="0" w:color="auto"/>
                      <w:right w:val="single" w:sz="4" w:space="0" w:color="auto"/>
                    </w:tcBorders>
                  </w:tcPr>
                  <w:p w:rsidR="00917602" w:rsidRPr="00C95750" w:rsidRDefault="00E14A22">
                    <w:pPr>
                      <w:jc w:val="right"/>
                      <w:rPr>
                        <w:sz w:val="10"/>
                        <w:szCs w:val="10"/>
                      </w:rPr>
                    </w:pPr>
                    <w:r w:rsidRPr="00C95750">
                      <w:rPr>
                        <w:rFonts w:hint="eastAsia"/>
                        <w:color w:val="333399"/>
                        <w:sz w:val="10"/>
                        <w:szCs w:val="10"/>
                      </w:rPr>
                      <w:t xml:space="preserve">　</w:t>
                    </w:r>
                  </w:p>
                </w:tc>
              </w:sdtContent>
            </w:sdt>
          </w:tr>
          <w:tr w:rsidR="00917602" w:rsidRPr="00C95750" w:rsidTr="00C95750">
            <w:trPr>
              <w:cantSplit/>
            </w:trPr>
            <w:tc>
              <w:tcPr>
                <w:tcW w:w="418" w:type="pct"/>
                <w:tcBorders>
                  <w:top w:val="single" w:sz="4" w:space="0" w:color="auto"/>
                  <w:left w:val="single" w:sz="4" w:space="0" w:color="auto"/>
                  <w:bottom w:val="single" w:sz="4" w:space="0" w:color="auto"/>
                  <w:right w:val="single" w:sz="4" w:space="0" w:color="auto"/>
                </w:tcBorders>
                <w:vAlign w:val="center"/>
              </w:tcPr>
              <w:p w:rsidR="00917602" w:rsidRPr="00C95750" w:rsidRDefault="00E14A22">
                <w:pPr>
                  <w:autoSpaceDE w:val="0"/>
                  <w:autoSpaceDN w:val="0"/>
                  <w:adjustRightInd w:val="0"/>
                  <w:jc w:val="center"/>
                  <w:rPr>
                    <w:sz w:val="10"/>
                    <w:szCs w:val="10"/>
                  </w:rPr>
                </w:pPr>
                <w:r w:rsidRPr="00C95750">
                  <w:rPr>
                    <w:rFonts w:hint="eastAsia"/>
                    <w:sz w:val="10"/>
                    <w:szCs w:val="10"/>
                  </w:rPr>
                  <w:t>合计</w:t>
                </w:r>
              </w:p>
            </w:tc>
            <w:sdt>
              <w:sdtPr>
                <w:rPr>
                  <w:sz w:val="10"/>
                  <w:szCs w:val="10"/>
                </w:rPr>
                <w:alias w:val="其他应收款合计"/>
                <w:tag w:val="_GBC_f61362d11d864a1980223375854116c3"/>
                <w:id w:val="232982434"/>
                <w:lock w:val="sdtLocked"/>
                <w:placeholder>
                  <w:docPart w:val="GBC11111111111111111111111111111"/>
                </w:placeholder>
              </w:sdtPr>
              <w:sdtContent>
                <w:tc>
                  <w:tcPr>
                    <w:tcW w:w="556" w:type="pct"/>
                    <w:tcBorders>
                      <w:top w:val="single" w:sz="4" w:space="0" w:color="auto"/>
                      <w:left w:val="single" w:sz="4" w:space="0" w:color="auto"/>
                      <w:bottom w:val="single" w:sz="4" w:space="0" w:color="auto"/>
                      <w:right w:val="single" w:sz="4" w:space="0" w:color="auto"/>
                    </w:tcBorders>
                  </w:tcPr>
                  <w:p w:rsidR="00917602" w:rsidRPr="00C95750" w:rsidRDefault="00DB1715">
                    <w:pPr>
                      <w:jc w:val="right"/>
                      <w:rPr>
                        <w:color w:val="008000"/>
                        <w:sz w:val="10"/>
                        <w:szCs w:val="10"/>
                      </w:rPr>
                    </w:pPr>
                    <w:r w:rsidRPr="00C95750">
                      <w:rPr>
                        <w:sz w:val="10"/>
                        <w:szCs w:val="10"/>
                      </w:rPr>
                      <w:t>7,662,664,198.46</w:t>
                    </w:r>
                  </w:p>
                </w:tc>
              </w:sdtContent>
            </w:sdt>
            <w:tc>
              <w:tcPr>
                <w:tcW w:w="241" w:type="pct"/>
                <w:tcBorders>
                  <w:top w:val="single" w:sz="4" w:space="0" w:color="auto"/>
                  <w:left w:val="single" w:sz="4" w:space="0" w:color="auto"/>
                  <w:bottom w:val="single" w:sz="4" w:space="0" w:color="auto"/>
                  <w:right w:val="single" w:sz="4" w:space="0" w:color="auto"/>
                </w:tcBorders>
              </w:tcPr>
              <w:p w:rsidR="00917602" w:rsidRPr="00C95750" w:rsidRDefault="00E14A22">
                <w:pPr>
                  <w:jc w:val="center"/>
                  <w:rPr>
                    <w:sz w:val="10"/>
                    <w:szCs w:val="10"/>
                  </w:rPr>
                </w:pPr>
                <w:r w:rsidRPr="00C95750">
                  <w:rPr>
                    <w:rFonts w:hint="eastAsia"/>
                    <w:sz w:val="10"/>
                    <w:szCs w:val="10"/>
                  </w:rPr>
                  <w:t>/</w:t>
                </w:r>
              </w:p>
            </w:tc>
            <w:sdt>
              <w:sdtPr>
                <w:rPr>
                  <w:sz w:val="10"/>
                  <w:szCs w:val="10"/>
                </w:rPr>
                <w:alias w:val="其他应收款计提的坏账准备余额"/>
                <w:tag w:val="_GBC_5d66c94f5c4d4a7bb058f5ce1a1740dd"/>
                <w:id w:val="382369305"/>
                <w:lock w:val="sdtLocked"/>
                <w:placeholder>
                  <w:docPart w:val="GBC11111111111111111111111111111"/>
                </w:placeholder>
              </w:sdtPr>
              <w:sdtContent>
                <w:tc>
                  <w:tcPr>
                    <w:tcW w:w="465" w:type="pct"/>
                    <w:tcBorders>
                      <w:top w:val="single" w:sz="4" w:space="0" w:color="auto"/>
                      <w:left w:val="single" w:sz="4" w:space="0" w:color="auto"/>
                      <w:bottom w:val="single" w:sz="4" w:space="0" w:color="auto"/>
                      <w:right w:val="single" w:sz="4" w:space="0" w:color="auto"/>
                    </w:tcBorders>
                  </w:tcPr>
                  <w:p w:rsidR="00917602" w:rsidRPr="00C95750" w:rsidRDefault="00DB1715">
                    <w:pPr>
                      <w:jc w:val="right"/>
                      <w:rPr>
                        <w:sz w:val="10"/>
                        <w:szCs w:val="10"/>
                      </w:rPr>
                    </w:pPr>
                    <w:r w:rsidRPr="00C95750">
                      <w:rPr>
                        <w:sz w:val="10"/>
                        <w:szCs w:val="10"/>
                      </w:rPr>
                      <w:t>465,543,061.52</w:t>
                    </w:r>
                  </w:p>
                </w:tc>
              </w:sdtContent>
            </w:sdt>
            <w:tc>
              <w:tcPr>
                <w:tcW w:w="197" w:type="pct"/>
                <w:tcBorders>
                  <w:top w:val="single" w:sz="4" w:space="0" w:color="auto"/>
                  <w:left w:val="single" w:sz="4" w:space="0" w:color="auto"/>
                  <w:bottom w:val="single" w:sz="4" w:space="0" w:color="auto"/>
                  <w:right w:val="single" w:sz="4" w:space="0" w:color="auto"/>
                </w:tcBorders>
              </w:tcPr>
              <w:p w:rsidR="00917602" w:rsidRPr="00C95750" w:rsidRDefault="00E14A22">
                <w:pPr>
                  <w:jc w:val="center"/>
                  <w:rPr>
                    <w:sz w:val="10"/>
                    <w:szCs w:val="10"/>
                  </w:rPr>
                </w:pPr>
                <w:r w:rsidRPr="00C95750">
                  <w:rPr>
                    <w:rFonts w:hint="eastAsia"/>
                    <w:sz w:val="10"/>
                    <w:szCs w:val="10"/>
                  </w:rPr>
                  <w:t>/</w:t>
                </w:r>
              </w:p>
            </w:tc>
            <w:sdt>
              <w:sdtPr>
                <w:rPr>
                  <w:sz w:val="10"/>
                  <w:szCs w:val="10"/>
                </w:rPr>
                <w:alias w:val="其他应收款账面价值合计"/>
                <w:tag w:val="_GBC_e3312934a6ba4b33a584899d071d9bcd"/>
                <w:id w:val="-550995687"/>
                <w:lock w:val="sdtLocked"/>
                <w:placeholder>
                  <w:docPart w:val="GBC11111111111111111111111111111"/>
                </w:placeholder>
              </w:sdtPr>
              <w:sdtContent>
                <w:tc>
                  <w:tcPr>
                    <w:tcW w:w="683" w:type="pct"/>
                    <w:tcBorders>
                      <w:top w:val="single" w:sz="4" w:space="0" w:color="auto"/>
                      <w:left w:val="single" w:sz="4" w:space="0" w:color="auto"/>
                      <w:bottom w:val="single" w:sz="4" w:space="0" w:color="auto"/>
                      <w:right w:val="single" w:sz="4" w:space="0" w:color="auto"/>
                    </w:tcBorders>
                  </w:tcPr>
                  <w:p w:rsidR="00917602" w:rsidRPr="00C95750" w:rsidRDefault="00DB1715">
                    <w:pPr>
                      <w:jc w:val="right"/>
                      <w:rPr>
                        <w:sz w:val="10"/>
                        <w:szCs w:val="10"/>
                      </w:rPr>
                    </w:pPr>
                    <w:r w:rsidRPr="00C95750">
                      <w:rPr>
                        <w:sz w:val="10"/>
                        <w:szCs w:val="10"/>
                      </w:rPr>
                      <w:t>7,197,121,136.94</w:t>
                    </w:r>
                  </w:p>
                </w:tc>
              </w:sdtContent>
            </w:sdt>
            <w:sdt>
              <w:sdtPr>
                <w:rPr>
                  <w:sz w:val="10"/>
                  <w:szCs w:val="10"/>
                </w:rPr>
                <w:alias w:val="其他应收款合计"/>
                <w:tag w:val="_GBC_3440219a1a32452da25405380e0cefca"/>
                <w:id w:val="496007221"/>
                <w:lock w:val="sdtLocked"/>
                <w:placeholder>
                  <w:docPart w:val="GBC11111111111111111111111111111"/>
                </w:placeholder>
              </w:sdtPr>
              <w:sdtContent>
                <w:tc>
                  <w:tcPr>
                    <w:tcW w:w="683" w:type="pct"/>
                    <w:tcBorders>
                      <w:top w:val="single" w:sz="4" w:space="0" w:color="auto"/>
                      <w:left w:val="single" w:sz="4" w:space="0" w:color="auto"/>
                      <w:bottom w:val="single" w:sz="4" w:space="0" w:color="auto"/>
                      <w:right w:val="single" w:sz="4" w:space="0" w:color="auto"/>
                    </w:tcBorders>
                  </w:tcPr>
                  <w:p w:rsidR="00917602" w:rsidRPr="00C95750" w:rsidRDefault="00DB1715">
                    <w:pPr>
                      <w:jc w:val="right"/>
                      <w:rPr>
                        <w:color w:val="008000"/>
                        <w:sz w:val="10"/>
                        <w:szCs w:val="10"/>
                      </w:rPr>
                    </w:pPr>
                    <w:r w:rsidRPr="00C95750">
                      <w:rPr>
                        <w:sz w:val="10"/>
                        <w:szCs w:val="10"/>
                      </w:rPr>
                      <w:t>7,151,205,192.89</w:t>
                    </w:r>
                  </w:p>
                </w:tc>
              </w:sdtContent>
            </w:sdt>
            <w:tc>
              <w:tcPr>
                <w:tcW w:w="278" w:type="pct"/>
                <w:tcBorders>
                  <w:top w:val="single" w:sz="4" w:space="0" w:color="auto"/>
                  <w:left w:val="single" w:sz="4" w:space="0" w:color="auto"/>
                  <w:bottom w:val="single" w:sz="4" w:space="0" w:color="auto"/>
                  <w:right w:val="single" w:sz="4" w:space="0" w:color="auto"/>
                </w:tcBorders>
              </w:tcPr>
              <w:p w:rsidR="00917602" w:rsidRPr="00C95750" w:rsidRDefault="00E14A22">
                <w:pPr>
                  <w:jc w:val="center"/>
                  <w:rPr>
                    <w:sz w:val="10"/>
                    <w:szCs w:val="10"/>
                  </w:rPr>
                </w:pPr>
                <w:r w:rsidRPr="00C95750">
                  <w:rPr>
                    <w:rFonts w:hint="eastAsia"/>
                    <w:sz w:val="10"/>
                    <w:szCs w:val="10"/>
                  </w:rPr>
                  <w:t>/</w:t>
                </w:r>
              </w:p>
            </w:tc>
            <w:sdt>
              <w:sdtPr>
                <w:rPr>
                  <w:sz w:val="10"/>
                  <w:szCs w:val="10"/>
                </w:rPr>
                <w:alias w:val="其他应收款计提的坏账准备余额"/>
                <w:tag w:val="_GBC_0a7b8001bac8411f8228c9961ddc2c79"/>
                <w:id w:val="-728071528"/>
                <w:lock w:val="sdtLocked"/>
                <w:placeholder>
                  <w:docPart w:val="GBC11111111111111111111111111111"/>
                </w:placeholder>
              </w:sdtPr>
              <w:sdtContent>
                <w:tc>
                  <w:tcPr>
                    <w:tcW w:w="602" w:type="pct"/>
                    <w:tcBorders>
                      <w:top w:val="single" w:sz="4" w:space="0" w:color="auto"/>
                      <w:left w:val="single" w:sz="4" w:space="0" w:color="auto"/>
                      <w:bottom w:val="single" w:sz="4" w:space="0" w:color="auto"/>
                      <w:right w:val="single" w:sz="4" w:space="0" w:color="auto"/>
                    </w:tcBorders>
                  </w:tcPr>
                  <w:p w:rsidR="00917602" w:rsidRPr="00C95750" w:rsidRDefault="00DB1715">
                    <w:pPr>
                      <w:jc w:val="right"/>
                      <w:rPr>
                        <w:sz w:val="10"/>
                        <w:szCs w:val="10"/>
                      </w:rPr>
                    </w:pPr>
                    <w:r w:rsidRPr="00C95750">
                      <w:rPr>
                        <w:sz w:val="10"/>
                        <w:szCs w:val="10"/>
                      </w:rPr>
                      <w:t>434,704,087.05</w:t>
                    </w:r>
                  </w:p>
                </w:tc>
              </w:sdtContent>
            </w:sdt>
            <w:tc>
              <w:tcPr>
                <w:tcW w:w="197" w:type="pct"/>
                <w:tcBorders>
                  <w:top w:val="single" w:sz="4" w:space="0" w:color="auto"/>
                  <w:left w:val="single" w:sz="4" w:space="0" w:color="auto"/>
                  <w:bottom w:val="single" w:sz="4" w:space="0" w:color="auto"/>
                  <w:right w:val="single" w:sz="4" w:space="0" w:color="auto"/>
                </w:tcBorders>
              </w:tcPr>
              <w:p w:rsidR="00917602" w:rsidRPr="00C95750" w:rsidRDefault="00E14A22">
                <w:pPr>
                  <w:jc w:val="center"/>
                  <w:rPr>
                    <w:sz w:val="10"/>
                    <w:szCs w:val="10"/>
                  </w:rPr>
                </w:pPr>
                <w:r w:rsidRPr="00C95750">
                  <w:rPr>
                    <w:rFonts w:hint="eastAsia"/>
                    <w:sz w:val="10"/>
                    <w:szCs w:val="10"/>
                  </w:rPr>
                  <w:t>/</w:t>
                </w:r>
              </w:p>
            </w:tc>
            <w:tc>
              <w:tcPr>
                <w:tcW w:w="681" w:type="pct"/>
                <w:tcBorders>
                  <w:top w:val="single" w:sz="4" w:space="0" w:color="auto"/>
                  <w:left w:val="single" w:sz="4" w:space="0" w:color="auto"/>
                  <w:bottom w:val="single" w:sz="4" w:space="0" w:color="auto"/>
                  <w:right w:val="single" w:sz="4" w:space="0" w:color="auto"/>
                </w:tcBorders>
              </w:tcPr>
              <w:p w:rsidR="00917602" w:rsidRPr="00C95750" w:rsidRDefault="00554C92">
                <w:pPr>
                  <w:jc w:val="right"/>
                  <w:rPr>
                    <w:sz w:val="10"/>
                    <w:szCs w:val="10"/>
                  </w:rPr>
                </w:pPr>
                <w:sdt>
                  <w:sdtPr>
                    <w:rPr>
                      <w:sz w:val="10"/>
                      <w:szCs w:val="10"/>
                    </w:rPr>
                    <w:alias w:val="其他应收款账面价值合计"/>
                    <w:tag w:val="_GBC_00178dc93add42acad87302b05aee1f7"/>
                    <w:id w:val="1361313185"/>
                    <w:lock w:val="sdtLocked"/>
                    <w:placeholder>
                      <w:docPart w:val="GBC11111111111111111111111111111"/>
                    </w:placeholder>
                  </w:sdtPr>
                  <w:sdtContent>
                    <w:r w:rsidR="00DB1715" w:rsidRPr="00C95750">
                      <w:rPr>
                        <w:sz w:val="10"/>
                        <w:szCs w:val="10"/>
                      </w:rPr>
                      <w:t>6,716,501,105.84</w:t>
                    </w:r>
                  </w:sdtContent>
                </w:sdt>
              </w:p>
            </w:tc>
          </w:tr>
        </w:tbl>
        <w:p w:rsidR="00917602" w:rsidRPr="00D04BA6" w:rsidRDefault="00554C92" w:rsidP="00D04BA6">
          <w:pPr>
            <w:rPr>
              <w:sz w:val="15"/>
              <w:szCs w:val="15"/>
            </w:rPr>
          </w:pPr>
        </w:p>
      </w:sdtContent>
    </w:sdt>
    <w:sdt>
      <w:sdtPr>
        <w:rPr>
          <w:szCs w:val="21"/>
        </w:rPr>
        <w:tag w:val="_GBC_7633445fb4f445e9a99e716971900a22"/>
        <w:id w:val="1731722210"/>
        <w:lock w:val="sdtLocked"/>
        <w:placeholder>
          <w:docPart w:val="GBC22222222222222222222222222222"/>
        </w:placeholder>
      </w:sdtPr>
      <w:sdtContent>
        <w:p w:rsidR="00917602" w:rsidRDefault="00E14A22">
          <w:pPr>
            <w:spacing w:before="60" w:after="60"/>
            <w:rPr>
              <w:szCs w:val="21"/>
            </w:rPr>
          </w:pPr>
          <w:r>
            <w:rPr>
              <w:rFonts w:hint="eastAsia"/>
              <w:szCs w:val="21"/>
            </w:rPr>
            <w:t>组合中，按账龄分析法计提坏账准备的其他应收款：</w:t>
          </w:r>
        </w:p>
        <w:p w:rsidR="00917602" w:rsidRDefault="00554C92">
          <w:pPr>
            <w:tabs>
              <w:tab w:val="left" w:pos="9720"/>
            </w:tabs>
            <w:ind w:rightChars="-673" w:right="-1413"/>
            <w:rPr>
              <w:b/>
              <w:szCs w:val="21"/>
            </w:rPr>
          </w:pPr>
          <w:sdt>
            <w:sdtPr>
              <w:rPr>
                <w:rFonts w:hint="eastAsia"/>
                <w:szCs w:val="21"/>
              </w:rPr>
              <w:alias w:val="是否适用：母公司组合中，按账龄分析法计提坏账准备的其他应收账款"/>
              <w:tag w:val="_GBC_b8ebebf3180a48e4b61282a3ad0f26ab"/>
              <w:id w:val="802276413"/>
              <w:lock w:val="sdtContentLocked"/>
              <w:placeholder>
                <w:docPart w:val="GBC22222222222222222222222222222"/>
              </w:placeholder>
            </w:sdtPr>
            <w:sdtContent>
              <w:r>
                <w:rPr>
                  <w:szCs w:val="21"/>
                </w:rPr>
                <w:fldChar w:fldCharType="begin"/>
              </w:r>
              <w:r w:rsidR="00DB1715">
                <w:rPr>
                  <w:szCs w:val="21"/>
                </w:rPr>
                <w:instrText>MACROBUTTON  SnrToggleCheckbox √适用</w:instrText>
              </w:r>
              <w:r>
                <w:rPr>
                  <w:szCs w:val="21"/>
                </w:rPr>
                <w:fldChar w:fldCharType="end"/>
              </w:r>
              <w:r>
                <w:rPr>
                  <w:szCs w:val="21"/>
                </w:rPr>
                <w:fldChar w:fldCharType="begin"/>
              </w:r>
              <w:r w:rsidR="00DB1715">
                <w:rPr>
                  <w:szCs w:val="21"/>
                </w:rPr>
                <w:instrText xml:space="preserve"> MACROBUTTON  SnrToggleCheckbox □不适用 </w:instrText>
              </w:r>
              <w:r>
                <w:rPr>
                  <w:szCs w:val="21"/>
                </w:rPr>
                <w:fldChar w:fldCharType="end"/>
              </w:r>
            </w:sdtContent>
          </w:sdt>
        </w:p>
        <w:p w:rsidR="00917602" w:rsidRDefault="00E14A22">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其他应收账款"/>
              <w:tag w:val="_GBC_ede5d9b4f8594f95a95f3ab6c9f60baf"/>
              <w:id w:val="-8040080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9B44EE">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其他应收账款"/>
              <w:tag w:val="_GBC_f568e72906c2467eaad01f9cc2c58e38"/>
              <w:id w:val="18837415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47"/>
            <w:gridCol w:w="1897"/>
            <w:gridCol w:w="1797"/>
            <w:gridCol w:w="1808"/>
          </w:tblGrid>
          <w:tr w:rsidR="00917602" w:rsidTr="00A362B1">
            <w:trPr>
              <w:trHeight w:val="273"/>
              <w:jc w:val="center"/>
            </w:trPr>
            <w:tc>
              <w:tcPr>
                <w:tcW w:w="1960" w:type="pct"/>
                <w:vMerge w:val="restart"/>
                <w:tcBorders>
                  <w:bottom w:val="single" w:sz="4" w:space="0" w:color="auto"/>
                </w:tcBorders>
                <w:shd w:val="clear" w:color="auto" w:fill="auto"/>
                <w:vAlign w:val="center"/>
              </w:tcPr>
              <w:p w:rsidR="00917602" w:rsidRDefault="00E14A22">
                <w:pPr>
                  <w:jc w:val="center"/>
                  <w:rPr>
                    <w:szCs w:val="21"/>
                  </w:rPr>
                </w:pPr>
                <w:r>
                  <w:rPr>
                    <w:szCs w:val="21"/>
                  </w:rPr>
                  <w:t>账龄</w:t>
                </w:r>
              </w:p>
            </w:tc>
            <w:tc>
              <w:tcPr>
                <w:tcW w:w="3040" w:type="pct"/>
                <w:gridSpan w:val="3"/>
                <w:tcBorders>
                  <w:bottom w:val="single" w:sz="4" w:space="0" w:color="auto"/>
                </w:tcBorders>
                <w:shd w:val="clear" w:color="auto" w:fill="auto"/>
                <w:vAlign w:val="center"/>
              </w:tcPr>
              <w:p w:rsidR="00917602" w:rsidRDefault="00E14A22">
                <w:pPr>
                  <w:jc w:val="center"/>
                  <w:rPr>
                    <w:szCs w:val="21"/>
                  </w:rPr>
                </w:pPr>
                <w:r>
                  <w:rPr>
                    <w:szCs w:val="21"/>
                  </w:rPr>
                  <w:t>期末余额</w:t>
                </w:r>
              </w:p>
            </w:tc>
          </w:tr>
          <w:tr w:rsidR="00917602" w:rsidTr="00A362B1">
            <w:trPr>
              <w:jc w:val="center"/>
            </w:trPr>
            <w:tc>
              <w:tcPr>
                <w:tcW w:w="1960" w:type="pct"/>
                <w:vMerge/>
                <w:shd w:val="clear" w:color="auto" w:fill="auto"/>
                <w:vAlign w:val="center"/>
              </w:tcPr>
              <w:p w:rsidR="00917602" w:rsidRDefault="00917602">
                <w:pPr>
                  <w:jc w:val="center"/>
                  <w:rPr>
                    <w:szCs w:val="21"/>
                  </w:rPr>
                </w:pPr>
              </w:p>
            </w:tc>
            <w:tc>
              <w:tcPr>
                <w:tcW w:w="1048" w:type="pct"/>
                <w:shd w:val="clear" w:color="auto" w:fill="auto"/>
                <w:vAlign w:val="center"/>
              </w:tcPr>
              <w:p w:rsidR="00917602" w:rsidRDefault="00E14A22">
                <w:pPr>
                  <w:jc w:val="center"/>
                  <w:rPr>
                    <w:szCs w:val="21"/>
                  </w:rPr>
                </w:pPr>
                <w:r>
                  <w:rPr>
                    <w:rFonts w:hint="eastAsia"/>
                    <w:szCs w:val="21"/>
                  </w:rPr>
                  <w:t>其他应收款</w:t>
                </w:r>
              </w:p>
            </w:tc>
            <w:tc>
              <w:tcPr>
                <w:tcW w:w="993" w:type="pct"/>
                <w:shd w:val="clear" w:color="auto" w:fill="auto"/>
                <w:vAlign w:val="center"/>
              </w:tcPr>
              <w:p w:rsidR="00917602" w:rsidRDefault="00E14A22">
                <w:pPr>
                  <w:jc w:val="center"/>
                  <w:rPr>
                    <w:szCs w:val="21"/>
                  </w:rPr>
                </w:pPr>
                <w:r>
                  <w:rPr>
                    <w:rFonts w:hint="eastAsia"/>
                    <w:szCs w:val="21"/>
                  </w:rPr>
                  <w:t>坏账</w:t>
                </w:r>
                <w:r>
                  <w:rPr>
                    <w:szCs w:val="21"/>
                  </w:rPr>
                  <w:t>准备</w:t>
                </w:r>
              </w:p>
            </w:tc>
            <w:tc>
              <w:tcPr>
                <w:tcW w:w="999" w:type="pct"/>
                <w:shd w:val="clear" w:color="auto" w:fill="auto"/>
                <w:vAlign w:val="center"/>
              </w:tcPr>
              <w:p w:rsidR="00917602" w:rsidRDefault="00E14A22">
                <w:pPr>
                  <w:jc w:val="center"/>
                  <w:rPr>
                    <w:szCs w:val="21"/>
                  </w:rPr>
                </w:pPr>
                <w:r>
                  <w:rPr>
                    <w:rFonts w:hint="eastAsia"/>
                    <w:szCs w:val="21"/>
                  </w:rPr>
                  <w:t>计提比例</w:t>
                </w:r>
              </w:p>
            </w:tc>
          </w:tr>
          <w:tr w:rsidR="00917602" w:rsidTr="00A362B1">
            <w:trPr>
              <w:jc w:val="center"/>
            </w:trPr>
            <w:tc>
              <w:tcPr>
                <w:tcW w:w="1960" w:type="pct"/>
                <w:shd w:val="clear" w:color="auto" w:fill="auto"/>
              </w:tcPr>
              <w:p w:rsidR="00917602" w:rsidRDefault="00E14A22">
                <w:pPr>
                  <w:rPr>
                    <w:szCs w:val="21"/>
                  </w:rPr>
                </w:pPr>
                <w:r>
                  <w:rPr>
                    <w:rFonts w:hint="eastAsia"/>
                    <w:szCs w:val="21"/>
                  </w:rPr>
                  <w:t>1</w:t>
                </w:r>
                <w:r>
                  <w:rPr>
                    <w:szCs w:val="21"/>
                  </w:rPr>
                  <w:t>年以内</w:t>
                </w:r>
              </w:p>
            </w:tc>
            <w:tc>
              <w:tcPr>
                <w:tcW w:w="1048" w:type="pct"/>
                <w:shd w:val="clear" w:color="auto" w:fill="auto"/>
              </w:tcPr>
              <w:p w:rsidR="00917602" w:rsidRDefault="00DB1715">
                <w:pPr>
                  <w:jc w:val="right"/>
                  <w:rPr>
                    <w:szCs w:val="21"/>
                  </w:rPr>
                </w:pPr>
                <w:r w:rsidRPr="00DB1715">
                  <w:rPr>
                    <w:szCs w:val="21"/>
                  </w:rPr>
                  <w:t>7,656,511,847.81</w:t>
                </w:r>
              </w:p>
            </w:tc>
            <w:tc>
              <w:tcPr>
                <w:tcW w:w="993" w:type="pct"/>
              </w:tcPr>
              <w:p w:rsidR="00917602" w:rsidRDefault="00DB1715">
                <w:pPr>
                  <w:jc w:val="right"/>
                  <w:rPr>
                    <w:szCs w:val="21"/>
                  </w:rPr>
                </w:pPr>
                <w:r w:rsidRPr="00DB1715">
                  <w:rPr>
                    <w:szCs w:val="21"/>
                  </w:rPr>
                  <w:t>459,390,710.87</w:t>
                </w:r>
              </w:p>
            </w:tc>
            <w:tc>
              <w:tcPr>
                <w:tcW w:w="999" w:type="pct"/>
              </w:tcPr>
              <w:p w:rsidR="00917602" w:rsidRDefault="00DB1715">
                <w:pPr>
                  <w:jc w:val="right"/>
                  <w:rPr>
                    <w:szCs w:val="21"/>
                  </w:rPr>
                </w:pPr>
                <w:r w:rsidRPr="00DB1715">
                  <w:rPr>
                    <w:szCs w:val="21"/>
                  </w:rPr>
                  <w:t>6.00%</w:t>
                </w:r>
              </w:p>
            </w:tc>
          </w:tr>
          <w:tr w:rsidR="00917602" w:rsidTr="00A362B1">
            <w:trPr>
              <w:jc w:val="center"/>
            </w:trPr>
            <w:tc>
              <w:tcPr>
                <w:tcW w:w="1960" w:type="pct"/>
                <w:shd w:val="clear" w:color="auto" w:fill="auto"/>
              </w:tcPr>
              <w:p w:rsidR="00917602" w:rsidRDefault="00E14A22">
                <w:pPr>
                  <w:rPr>
                    <w:szCs w:val="21"/>
                  </w:rPr>
                </w:pPr>
                <w:r>
                  <w:rPr>
                    <w:rFonts w:hint="eastAsia"/>
                    <w:szCs w:val="21"/>
                  </w:rPr>
                  <w:t>其中：</w:t>
                </w:r>
                <w:r>
                  <w:rPr>
                    <w:szCs w:val="21"/>
                  </w:rPr>
                  <w:t>1年以内分项</w:t>
                </w:r>
              </w:p>
            </w:tc>
            <w:tc>
              <w:tcPr>
                <w:tcW w:w="1048" w:type="pct"/>
                <w:shd w:val="clear" w:color="auto" w:fill="auto"/>
              </w:tcPr>
              <w:p w:rsidR="00917602" w:rsidRDefault="00917602">
                <w:pPr>
                  <w:jc w:val="right"/>
                  <w:rPr>
                    <w:szCs w:val="21"/>
                  </w:rPr>
                </w:pPr>
              </w:p>
            </w:tc>
            <w:tc>
              <w:tcPr>
                <w:tcW w:w="993" w:type="pct"/>
              </w:tcPr>
              <w:p w:rsidR="00917602" w:rsidRDefault="00917602">
                <w:pPr>
                  <w:jc w:val="right"/>
                  <w:rPr>
                    <w:szCs w:val="21"/>
                  </w:rPr>
                </w:pPr>
              </w:p>
            </w:tc>
            <w:tc>
              <w:tcPr>
                <w:tcW w:w="999" w:type="pct"/>
              </w:tcPr>
              <w:p w:rsidR="00917602" w:rsidRDefault="00917602">
                <w:pPr>
                  <w:jc w:val="right"/>
                  <w:rPr>
                    <w:szCs w:val="21"/>
                  </w:rPr>
                </w:pPr>
              </w:p>
            </w:tc>
          </w:tr>
          <w:tr w:rsidR="00917602" w:rsidTr="00A362B1">
            <w:trPr>
              <w:jc w:val="center"/>
            </w:trPr>
            <w:tc>
              <w:tcPr>
                <w:tcW w:w="1960" w:type="pct"/>
                <w:shd w:val="clear" w:color="auto" w:fill="auto"/>
              </w:tcPr>
              <w:p w:rsidR="00917602" w:rsidRDefault="00E14A22">
                <w:pPr>
                  <w:rPr>
                    <w:szCs w:val="21"/>
                  </w:rPr>
                </w:pPr>
                <w:r>
                  <w:rPr>
                    <w:rFonts w:hint="eastAsia"/>
                    <w:szCs w:val="21"/>
                  </w:rPr>
                  <w:t>1年以内小计</w:t>
                </w:r>
              </w:p>
            </w:tc>
            <w:sdt>
              <w:sdtPr>
                <w:rPr>
                  <w:szCs w:val="21"/>
                </w:rPr>
                <w:alias w:val="其他应收款一年以内合计"/>
                <w:tag w:val="_GBC_4207c1063cdb4ac195800efa46a396f8"/>
                <w:id w:val="-1537963291"/>
                <w:lock w:val="sdtLocked"/>
                <w:placeholder>
                  <w:docPart w:val="GBC11111111111111111111111111111"/>
                </w:placeholder>
              </w:sdtPr>
              <w:sdtContent>
                <w:tc>
                  <w:tcPr>
                    <w:tcW w:w="1048" w:type="pct"/>
                    <w:shd w:val="clear" w:color="auto" w:fill="auto"/>
                  </w:tcPr>
                  <w:p w:rsidR="00917602" w:rsidRDefault="00FB3C79">
                    <w:pPr>
                      <w:jc w:val="right"/>
                      <w:rPr>
                        <w:szCs w:val="21"/>
                      </w:rPr>
                    </w:pPr>
                    <w:r>
                      <w:rPr>
                        <w:szCs w:val="21"/>
                      </w:rPr>
                      <w:t>7,656,511,847.81</w:t>
                    </w:r>
                  </w:p>
                </w:tc>
              </w:sdtContent>
            </w:sdt>
            <w:sdt>
              <w:sdtPr>
                <w:rPr>
                  <w:szCs w:val="21"/>
                </w:rPr>
                <w:alias w:val="其他应收款一年以内坏账准备合计"/>
                <w:tag w:val="_GBC_14c18f052edf4cdda0c61777a6b7eff0"/>
                <w:id w:val="-937518089"/>
                <w:lock w:val="sdtLocked"/>
                <w:placeholder>
                  <w:docPart w:val="GBC11111111111111111111111111111"/>
                </w:placeholder>
              </w:sdtPr>
              <w:sdtContent>
                <w:tc>
                  <w:tcPr>
                    <w:tcW w:w="993" w:type="pct"/>
                  </w:tcPr>
                  <w:p w:rsidR="00917602" w:rsidRDefault="00FB3C79">
                    <w:pPr>
                      <w:jc w:val="right"/>
                      <w:rPr>
                        <w:szCs w:val="21"/>
                      </w:rPr>
                    </w:pPr>
                    <w:r>
                      <w:rPr>
                        <w:szCs w:val="21"/>
                      </w:rPr>
                      <w:t>459,390,710.87</w:t>
                    </w:r>
                  </w:p>
                </w:tc>
              </w:sdtContent>
            </w:sdt>
            <w:sdt>
              <w:sdtPr>
                <w:rPr>
                  <w:szCs w:val="21"/>
                </w:rPr>
                <w:alias w:val="其他应收款一年以内坏账准备比例"/>
                <w:tag w:val="_GBC_f27f6601993a4dc982a9cd8d3ad6644e"/>
                <w:id w:val="-1314713646"/>
                <w:lock w:val="sdtLocked"/>
                <w:placeholder>
                  <w:docPart w:val="GBC11111111111111111111111111111"/>
                </w:placeholder>
              </w:sdtPr>
              <w:sdtContent>
                <w:tc>
                  <w:tcPr>
                    <w:tcW w:w="999" w:type="pct"/>
                  </w:tcPr>
                  <w:p w:rsidR="00917602" w:rsidRDefault="00FB3C79" w:rsidP="00FB3C79">
                    <w:pPr>
                      <w:jc w:val="right"/>
                      <w:rPr>
                        <w:szCs w:val="21"/>
                      </w:rPr>
                    </w:pPr>
                    <w:r>
                      <w:rPr>
                        <w:rFonts w:hint="eastAsia"/>
                        <w:szCs w:val="21"/>
                      </w:rPr>
                      <w:t>6.00%</w:t>
                    </w:r>
                  </w:p>
                </w:tc>
              </w:sdtContent>
            </w:sdt>
          </w:tr>
          <w:tr w:rsidR="00917602" w:rsidTr="00A362B1">
            <w:trPr>
              <w:jc w:val="center"/>
            </w:trPr>
            <w:tc>
              <w:tcPr>
                <w:tcW w:w="1960" w:type="pct"/>
                <w:shd w:val="clear" w:color="auto" w:fill="auto"/>
              </w:tcPr>
              <w:p w:rsidR="00917602" w:rsidRDefault="00E14A22">
                <w:pPr>
                  <w:rPr>
                    <w:szCs w:val="21"/>
                  </w:rPr>
                </w:pPr>
                <w:r>
                  <w:rPr>
                    <w:rFonts w:hint="eastAsia"/>
                    <w:szCs w:val="21"/>
                  </w:rPr>
                  <w:t>1</w:t>
                </w:r>
                <w:r>
                  <w:rPr>
                    <w:szCs w:val="21"/>
                  </w:rPr>
                  <w:t>至</w:t>
                </w:r>
                <w:r>
                  <w:rPr>
                    <w:rFonts w:hint="eastAsia"/>
                    <w:szCs w:val="21"/>
                  </w:rPr>
                  <w:t>2</w:t>
                </w:r>
                <w:r>
                  <w:rPr>
                    <w:szCs w:val="21"/>
                  </w:rPr>
                  <w:t>年</w:t>
                </w:r>
              </w:p>
            </w:tc>
            <w:sdt>
              <w:sdtPr>
                <w:rPr>
                  <w:szCs w:val="21"/>
                </w:rPr>
                <w:alias w:val="其他应收款一至二年合计"/>
                <w:tag w:val="_GBC_3bcdbf3baaef46ac8a4714608ae97586"/>
                <w:id w:val="1243212302"/>
                <w:lock w:val="sdtLocked"/>
                <w:placeholder>
                  <w:docPart w:val="GBC11111111111111111111111111111"/>
                </w:placeholder>
                <w:showingPlcHdr/>
              </w:sdtPr>
              <w:sdtContent>
                <w:tc>
                  <w:tcPr>
                    <w:tcW w:w="1048" w:type="pct"/>
                    <w:shd w:val="clear" w:color="auto" w:fill="auto"/>
                  </w:tcPr>
                  <w:p w:rsidR="00917602" w:rsidRDefault="00E14A22">
                    <w:pPr>
                      <w:jc w:val="right"/>
                      <w:rPr>
                        <w:szCs w:val="21"/>
                      </w:rPr>
                    </w:pPr>
                    <w:r>
                      <w:rPr>
                        <w:rFonts w:hint="eastAsia"/>
                        <w:color w:val="0000FF"/>
                        <w:szCs w:val="21"/>
                      </w:rPr>
                      <w:t xml:space="preserve">　</w:t>
                    </w:r>
                  </w:p>
                </w:tc>
              </w:sdtContent>
            </w:sdt>
            <w:sdt>
              <w:sdtPr>
                <w:rPr>
                  <w:szCs w:val="21"/>
                </w:rPr>
                <w:alias w:val="其他应收款一至二年坏账准备合计"/>
                <w:tag w:val="_GBC_a0c52b512ddb4a6e9c8a2301fa6ce2f1"/>
                <w:id w:val="-2109492383"/>
                <w:lock w:val="sdtLocked"/>
                <w:placeholder>
                  <w:docPart w:val="GBC11111111111111111111111111111"/>
                </w:placeholder>
                <w:showingPlcHdr/>
              </w:sdtPr>
              <w:sdtContent>
                <w:tc>
                  <w:tcPr>
                    <w:tcW w:w="993" w:type="pct"/>
                  </w:tcPr>
                  <w:p w:rsidR="00917602" w:rsidRDefault="00E14A22">
                    <w:pPr>
                      <w:jc w:val="right"/>
                      <w:rPr>
                        <w:szCs w:val="21"/>
                      </w:rPr>
                    </w:pPr>
                    <w:r>
                      <w:rPr>
                        <w:rFonts w:hint="eastAsia"/>
                        <w:color w:val="0000FF"/>
                        <w:szCs w:val="21"/>
                      </w:rPr>
                      <w:t xml:space="preserve">　</w:t>
                    </w:r>
                  </w:p>
                </w:tc>
              </w:sdtContent>
            </w:sdt>
            <w:sdt>
              <w:sdtPr>
                <w:rPr>
                  <w:szCs w:val="21"/>
                </w:rPr>
                <w:alias w:val="其他应收款一至二年坏账准备比例"/>
                <w:tag w:val="_GBC_9fe5d8618be34f62be3449eb2e4496b6"/>
                <w:id w:val="-333224145"/>
                <w:lock w:val="sdtLocked"/>
                <w:placeholder>
                  <w:docPart w:val="GBC11111111111111111111111111111"/>
                </w:placeholder>
                <w:showingPlcHdr/>
              </w:sdtPr>
              <w:sdtContent>
                <w:tc>
                  <w:tcPr>
                    <w:tcW w:w="999" w:type="pct"/>
                  </w:tcPr>
                  <w:p w:rsidR="00917602" w:rsidRDefault="00E14A22">
                    <w:pPr>
                      <w:jc w:val="right"/>
                      <w:rPr>
                        <w:szCs w:val="21"/>
                      </w:rPr>
                    </w:pPr>
                    <w:r>
                      <w:rPr>
                        <w:rFonts w:hint="eastAsia"/>
                        <w:color w:val="0000FF"/>
                        <w:szCs w:val="21"/>
                      </w:rPr>
                      <w:t xml:space="preserve">　</w:t>
                    </w:r>
                  </w:p>
                </w:tc>
              </w:sdtContent>
            </w:sdt>
          </w:tr>
          <w:tr w:rsidR="00917602" w:rsidTr="00A362B1">
            <w:trPr>
              <w:jc w:val="center"/>
            </w:trPr>
            <w:tc>
              <w:tcPr>
                <w:tcW w:w="1960" w:type="pct"/>
                <w:shd w:val="clear" w:color="auto" w:fill="auto"/>
              </w:tcPr>
              <w:p w:rsidR="00917602" w:rsidRDefault="00E14A22">
                <w:pPr>
                  <w:rPr>
                    <w:szCs w:val="21"/>
                  </w:rPr>
                </w:pPr>
                <w:r>
                  <w:rPr>
                    <w:rFonts w:hint="eastAsia"/>
                    <w:szCs w:val="21"/>
                  </w:rPr>
                  <w:t>2</w:t>
                </w:r>
                <w:r>
                  <w:rPr>
                    <w:szCs w:val="21"/>
                  </w:rPr>
                  <w:t>至</w:t>
                </w:r>
                <w:r>
                  <w:rPr>
                    <w:rFonts w:hint="eastAsia"/>
                    <w:szCs w:val="21"/>
                  </w:rPr>
                  <w:t>3</w:t>
                </w:r>
                <w:r>
                  <w:rPr>
                    <w:szCs w:val="21"/>
                  </w:rPr>
                  <w:t>年</w:t>
                </w:r>
              </w:p>
            </w:tc>
            <w:sdt>
              <w:sdtPr>
                <w:rPr>
                  <w:szCs w:val="21"/>
                </w:rPr>
                <w:alias w:val="其他应收款二至三年合计"/>
                <w:tag w:val="_GBC_1bd37fb29861445c9814df55f3dde5b7"/>
                <w:id w:val="-570423911"/>
                <w:lock w:val="sdtLocked"/>
                <w:placeholder>
                  <w:docPart w:val="GBC11111111111111111111111111111"/>
                </w:placeholder>
                <w:showingPlcHdr/>
              </w:sdtPr>
              <w:sdtContent>
                <w:tc>
                  <w:tcPr>
                    <w:tcW w:w="1048" w:type="pct"/>
                    <w:shd w:val="clear" w:color="auto" w:fill="auto"/>
                  </w:tcPr>
                  <w:p w:rsidR="00917602" w:rsidRDefault="00E14A22">
                    <w:pPr>
                      <w:jc w:val="right"/>
                      <w:rPr>
                        <w:szCs w:val="21"/>
                      </w:rPr>
                    </w:pPr>
                    <w:r>
                      <w:rPr>
                        <w:rFonts w:hint="eastAsia"/>
                        <w:color w:val="0000FF"/>
                        <w:szCs w:val="21"/>
                      </w:rPr>
                      <w:t xml:space="preserve">　</w:t>
                    </w:r>
                  </w:p>
                </w:tc>
              </w:sdtContent>
            </w:sdt>
            <w:sdt>
              <w:sdtPr>
                <w:rPr>
                  <w:szCs w:val="21"/>
                </w:rPr>
                <w:alias w:val="其他应收款二至三年坏账准备合计"/>
                <w:tag w:val="_GBC_eecda96adce344b6a69df124f0ef38f7"/>
                <w:id w:val="317618336"/>
                <w:lock w:val="sdtLocked"/>
                <w:placeholder>
                  <w:docPart w:val="GBC11111111111111111111111111111"/>
                </w:placeholder>
                <w:showingPlcHdr/>
              </w:sdtPr>
              <w:sdtContent>
                <w:tc>
                  <w:tcPr>
                    <w:tcW w:w="993" w:type="pct"/>
                  </w:tcPr>
                  <w:p w:rsidR="00917602" w:rsidRDefault="00E14A22">
                    <w:pPr>
                      <w:jc w:val="right"/>
                      <w:rPr>
                        <w:szCs w:val="21"/>
                      </w:rPr>
                    </w:pPr>
                    <w:r>
                      <w:rPr>
                        <w:rFonts w:hint="eastAsia"/>
                        <w:color w:val="0000FF"/>
                        <w:szCs w:val="21"/>
                      </w:rPr>
                      <w:t xml:space="preserve">　</w:t>
                    </w:r>
                  </w:p>
                </w:tc>
              </w:sdtContent>
            </w:sdt>
            <w:sdt>
              <w:sdtPr>
                <w:rPr>
                  <w:szCs w:val="21"/>
                </w:rPr>
                <w:alias w:val="其他应收款二至三年坏账准备比例"/>
                <w:tag w:val="_GBC_561469a5d78c4cf097c102f90b0ae5a5"/>
                <w:id w:val="-156231244"/>
                <w:lock w:val="sdtLocked"/>
                <w:placeholder>
                  <w:docPart w:val="GBC11111111111111111111111111111"/>
                </w:placeholder>
                <w:showingPlcHdr/>
              </w:sdtPr>
              <w:sdtContent>
                <w:tc>
                  <w:tcPr>
                    <w:tcW w:w="999" w:type="pct"/>
                  </w:tcPr>
                  <w:p w:rsidR="00917602" w:rsidRDefault="00E14A22">
                    <w:pPr>
                      <w:jc w:val="right"/>
                      <w:rPr>
                        <w:szCs w:val="21"/>
                      </w:rPr>
                    </w:pPr>
                    <w:r>
                      <w:rPr>
                        <w:rFonts w:hint="eastAsia"/>
                        <w:color w:val="0000FF"/>
                        <w:szCs w:val="21"/>
                      </w:rPr>
                      <w:t xml:space="preserve">　</w:t>
                    </w:r>
                  </w:p>
                </w:tc>
              </w:sdtContent>
            </w:sdt>
          </w:tr>
          <w:tr w:rsidR="00917602" w:rsidTr="00A362B1">
            <w:trPr>
              <w:jc w:val="center"/>
            </w:trPr>
            <w:tc>
              <w:tcPr>
                <w:tcW w:w="1960" w:type="pct"/>
                <w:shd w:val="clear" w:color="auto" w:fill="auto"/>
              </w:tcPr>
              <w:p w:rsidR="00917602" w:rsidRDefault="00E14A22">
                <w:pPr>
                  <w:rPr>
                    <w:szCs w:val="21"/>
                  </w:rPr>
                </w:pPr>
                <w:r>
                  <w:rPr>
                    <w:rFonts w:hint="eastAsia"/>
                    <w:szCs w:val="21"/>
                  </w:rPr>
                  <w:t>3</w:t>
                </w:r>
                <w:r>
                  <w:rPr>
                    <w:szCs w:val="21"/>
                  </w:rPr>
                  <w:t>年以上</w:t>
                </w:r>
              </w:p>
            </w:tc>
            <w:sdt>
              <w:sdtPr>
                <w:rPr>
                  <w:szCs w:val="21"/>
                </w:rPr>
                <w:alias w:val="其他应收款三年以上合计"/>
                <w:tag w:val="_GBC_d5ec8065b39e49c0a7f331d769f66d99"/>
                <w:id w:val="1518430867"/>
                <w:lock w:val="sdtLocked"/>
                <w:placeholder>
                  <w:docPart w:val="GBC11111111111111111111111111111"/>
                </w:placeholder>
                <w:showingPlcHdr/>
              </w:sdtPr>
              <w:sdtContent>
                <w:tc>
                  <w:tcPr>
                    <w:tcW w:w="1048" w:type="pct"/>
                    <w:shd w:val="clear" w:color="auto" w:fill="auto"/>
                  </w:tcPr>
                  <w:p w:rsidR="00917602" w:rsidRDefault="00E14A22">
                    <w:pPr>
                      <w:jc w:val="right"/>
                      <w:rPr>
                        <w:szCs w:val="21"/>
                      </w:rPr>
                    </w:pPr>
                    <w:r>
                      <w:rPr>
                        <w:rFonts w:hint="eastAsia"/>
                        <w:color w:val="0000FF"/>
                        <w:szCs w:val="21"/>
                      </w:rPr>
                      <w:t xml:space="preserve">　</w:t>
                    </w:r>
                  </w:p>
                </w:tc>
              </w:sdtContent>
            </w:sdt>
            <w:sdt>
              <w:sdtPr>
                <w:rPr>
                  <w:szCs w:val="21"/>
                </w:rPr>
                <w:alias w:val="其他应收款三年以上坏账准备合计"/>
                <w:tag w:val="_GBC_3708d2df26e3476ab5363f2e80022cb5"/>
                <w:id w:val="-316259803"/>
                <w:lock w:val="sdtLocked"/>
                <w:placeholder>
                  <w:docPart w:val="GBC11111111111111111111111111111"/>
                </w:placeholder>
                <w:showingPlcHdr/>
              </w:sdtPr>
              <w:sdtContent>
                <w:tc>
                  <w:tcPr>
                    <w:tcW w:w="993" w:type="pct"/>
                  </w:tcPr>
                  <w:p w:rsidR="00917602" w:rsidRDefault="00E14A22">
                    <w:pPr>
                      <w:jc w:val="right"/>
                      <w:rPr>
                        <w:szCs w:val="21"/>
                      </w:rPr>
                    </w:pPr>
                    <w:r>
                      <w:rPr>
                        <w:rFonts w:hint="eastAsia"/>
                        <w:color w:val="0000FF"/>
                        <w:szCs w:val="21"/>
                      </w:rPr>
                      <w:t xml:space="preserve">　</w:t>
                    </w:r>
                  </w:p>
                </w:tc>
              </w:sdtContent>
            </w:sdt>
            <w:sdt>
              <w:sdtPr>
                <w:rPr>
                  <w:szCs w:val="21"/>
                </w:rPr>
                <w:alias w:val="其他应收款三年以上坏账准备比例"/>
                <w:tag w:val="_GBC_b945617aab5743299c653a9d13d37292"/>
                <w:id w:val="-804008655"/>
                <w:lock w:val="sdtLocked"/>
                <w:placeholder>
                  <w:docPart w:val="GBC11111111111111111111111111111"/>
                </w:placeholder>
                <w:showingPlcHdr/>
              </w:sdtPr>
              <w:sdtContent>
                <w:tc>
                  <w:tcPr>
                    <w:tcW w:w="999" w:type="pct"/>
                  </w:tcPr>
                  <w:p w:rsidR="00917602" w:rsidRDefault="00E14A22">
                    <w:pPr>
                      <w:jc w:val="right"/>
                      <w:rPr>
                        <w:szCs w:val="21"/>
                      </w:rPr>
                    </w:pPr>
                    <w:r>
                      <w:rPr>
                        <w:rFonts w:hint="eastAsia"/>
                        <w:color w:val="0000FF"/>
                        <w:szCs w:val="21"/>
                      </w:rPr>
                      <w:t xml:space="preserve">　</w:t>
                    </w:r>
                  </w:p>
                </w:tc>
              </w:sdtContent>
            </w:sdt>
          </w:tr>
          <w:tr w:rsidR="00917602" w:rsidTr="00A362B1">
            <w:trPr>
              <w:jc w:val="center"/>
            </w:trPr>
            <w:tc>
              <w:tcPr>
                <w:tcW w:w="1960" w:type="pct"/>
                <w:shd w:val="clear" w:color="auto" w:fill="auto"/>
              </w:tcPr>
              <w:p w:rsidR="00917602" w:rsidRDefault="00E14A22">
                <w:pPr>
                  <w:rPr>
                    <w:szCs w:val="21"/>
                  </w:rPr>
                </w:pPr>
                <w:r>
                  <w:rPr>
                    <w:rFonts w:hint="eastAsia"/>
                    <w:szCs w:val="21"/>
                  </w:rPr>
                  <w:t>3</w:t>
                </w:r>
                <w:r>
                  <w:rPr>
                    <w:szCs w:val="21"/>
                  </w:rPr>
                  <w:t>至</w:t>
                </w:r>
                <w:r>
                  <w:rPr>
                    <w:rFonts w:hint="eastAsia"/>
                    <w:szCs w:val="21"/>
                  </w:rPr>
                  <w:t>4</w:t>
                </w:r>
                <w:r>
                  <w:rPr>
                    <w:szCs w:val="21"/>
                  </w:rPr>
                  <w:t>年</w:t>
                </w:r>
              </w:p>
            </w:tc>
            <w:sdt>
              <w:sdtPr>
                <w:rPr>
                  <w:szCs w:val="21"/>
                </w:rPr>
                <w:alias w:val="其他应收款三至四年账面余额"/>
                <w:tag w:val="_GBC_560e2a5482904d3095a1da34fe62ba00"/>
                <w:id w:val="962858791"/>
                <w:lock w:val="sdtLocked"/>
                <w:placeholder>
                  <w:docPart w:val="GBC11111111111111111111111111111"/>
                </w:placeholder>
                <w:showingPlcHdr/>
              </w:sdtPr>
              <w:sdtContent>
                <w:tc>
                  <w:tcPr>
                    <w:tcW w:w="1048" w:type="pct"/>
                    <w:shd w:val="clear" w:color="auto" w:fill="auto"/>
                  </w:tcPr>
                  <w:p w:rsidR="00917602" w:rsidRDefault="00E14A22">
                    <w:pPr>
                      <w:jc w:val="right"/>
                      <w:rPr>
                        <w:szCs w:val="21"/>
                      </w:rPr>
                    </w:pPr>
                    <w:r>
                      <w:rPr>
                        <w:rFonts w:hint="eastAsia"/>
                        <w:color w:val="0000FF"/>
                        <w:szCs w:val="21"/>
                      </w:rPr>
                      <w:t xml:space="preserve">　</w:t>
                    </w:r>
                  </w:p>
                </w:tc>
              </w:sdtContent>
            </w:sdt>
            <w:sdt>
              <w:sdtPr>
                <w:rPr>
                  <w:szCs w:val="21"/>
                </w:rPr>
                <w:alias w:val="其他应收款三至四年坏账准备"/>
                <w:tag w:val="_GBC_b3a80e95895f4cbbb6f1813682eec344"/>
                <w:id w:val="-1837212288"/>
                <w:lock w:val="sdtLocked"/>
                <w:placeholder>
                  <w:docPart w:val="GBC11111111111111111111111111111"/>
                </w:placeholder>
                <w:showingPlcHdr/>
              </w:sdtPr>
              <w:sdtContent>
                <w:tc>
                  <w:tcPr>
                    <w:tcW w:w="993" w:type="pct"/>
                  </w:tcPr>
                  <w:p w:rsidR="00917602" w:rsidRDefault="00E14A22">
                    <w:pPr>
                      <w:jc w:val="right"/>
                      <w:rPr>
                        <w:szCs w:val="21"/>
                      </w:rPr>
                    </w:pPr>
                    <w:r>
                      <w:rPr>
                        <w:rFonts w:hint="eastAsia"/>
                        <w:color w:val="0000FF"/>
                        <w:szCs w:val="21"/>
                      </w:rPr>
                      <w:t xml:space="preserve">　</w:t>
                    </w:r>
                  </w:p>
                </w:tc>
              </w:sdtContent>
            </w:sdt>
            <w:sdt>
              <w:sdtPr>
                <w:rPr>
                  <w:szCs w:val="21"/>
                </w:rPr>
                <w:alias w:val="其他应收款三至四年坏账准备比例"/>
                <w:tag w:val="_GBC_548ba6c8a3ed4ce3b2bac63d352d91d9"/>
                <w:id w:val="1170372640"/>
                <w:lock w:val="sdtLocked"/>
                <w:placeholder>
                  <w:docPart w:val="GBC11111111111111111111111111111"/>
                </w:placeholder>
                <w:showingPlcHdr/>
              </w:sdtPr>
              <w:sdtContent>
                <w:tc>
                  <w:tcPr>
                    <w:tcW w:w="999" w:type="pct"/>
                  </w:tcPr>
                  <w:p w:rsidR="00917602" w:rsidRDefault="00E14A22">
                    <w:pPr>
                      <w:jc w:val="right"/>
                      <w:rPr>
                        <w:szCs w:val="21"/>
                      </w:rPr>
                    </w:pPr>
                    <w:r>
                      <w:rPr>
                        <w:rFonts w:hint="eastAsia"/>
                        <w:color w:val="0000FF"/>
                        <w:szCs w:val="21"/>
                      </w:rPr>
                      <w:t xml:space="preserve">　</w:t>
                    </w:r>
                  </w:p>
                </w:tc>
              </w:sdtContent>
            </w:sdt>
          </w:tr>
          <w:tr w:rsidR="00917602" w:rsidTr="00A362B1">
            <w:trPr>
              <w:jc w:val="center"/>
            </w:trPr>
            <w:tc>
              <w:tcPr>
                <w:tcW w:w="1960" w:type="pct"/>
                <w:shd w:val="clear" w:color="auto" w:fill="auto"/>
              </w:tcPr>
              <w:p w:rsidR="00917602" w:rsidRDefault="00E14A22">
                <w:pPr>
                  <w:rPr>
                    <w:szCs w:val="21"/>
                  </w:rPr>
                </w:pPr>
                <w:r>
                  <w:rPr>
                    <w:rFonts w:hint="eastAsia"/>
                    <w:szCs w:val="21"/>
                  </w:rPr>
                  <w:t>4</w:t>
                </w:r>
                <w:r>
                  <w:rPr>
                    <w:szCs w:val="21"/>
                  </w:rPr>
                  <w:t>至</w:t>
                </w:r>
                <w:r>
                  <w:rPr>
                    <w:rFonts w:hint="eastAsia"/>
                    <w:szCs w:val="21"/>
                  </w:rPr>
                  <w:t>5</w:t>
                </w:r>
                <w:r>
                  <w:rPr>
                    <w:szCs w:val="21"/>
                  </w:rPr>
                  <w:t>年</w:t>
                </w:r>
              </w:p>
            </w:tc>
            <w:sdt>
              <w:sdtPr>
                <w:rPr>
                  <w:szCs w:val="21"/>
                </w:rPr>
                <w:alias w:val="其他应收款四至五年账面余额"/>
                <w:tag w:val="_GBC_b1c5ad7096d34166ab9ea6ff4fa3073b"/>
                <w:id w:val="-1203398726"/>
                <w:lock w:val="sdtLocked"/>
                <w:placeholder>
                  <w:docPart w:val="GBC11111111111111111111111111111"/>
                </w:placeholder>
                <w:showingPlcHdr/>
              </w:sdtPr>
              <w:sdtContent>
                <w:tc>
                  <w:tcPr>
                    <w:tcW w:w="1048" w:type="pct"/>
                    <w:shd w:val="clear" w:color="auto" w:fill="auto"/>
                  </w:tcPr>
                  <w:p w:rsidR="00917602" w:rsidRDefault="00E14A22">
                    <w:pPr>
                      <w:jc w:val="right"/>
                      <w:rPr>
                        <w:szCs w:val="21"/>
                      </w:rPr>
                    </w:pPr>
                    <w:r>
                      <w:rPr>
                        <w:rFonts w:hint="eastAsia"/>
                        <w:color w:val="0000FF"/>
                        <w:szCs w:val="21"/>
                      </w:rPr>
                      <w:t xml:space="preserve">　</w:t>
                    </w:r>
                  </w:p>
                </w:tc>
              </w:sdtContent>
            </w:sdt>
            <w:sdt>
              <w:sdtPr>
                <w:rPr>
                  <w:szCs w:val="21"/>
                </w:rPr>
                <w:alias w:val="其他应收款四至五年坏账准备"/>
                <w:tag w:val="_GBC_96c363cdf0904af68da91157c82b8de3"/>
                <w:id w:val="639699399"/>
                <w:lock w:val="sdtLocked"/>
                <w:placeholder>
                  <w:docPart w:val="GBC11111111111111111111111111111"/>
                </w:placeholder>
                <w:showingPlcHdr/>
              </w:sdtPr>
              <w:sdtContent>
                <w:tc>
                  <w:tcPr>
                    <w:tcW w:w="993" w:type="pct"/>
                  </w:tcPr>
                  <w:p w:rsidR="00917602" w:rsidRDefault="00E14A22">
                    <w:pPr>
                      <w:jc w:val="right"/>
                      <w:rPr>
                        <w:szCs w:val="21"/>
                      </w:rPr>
                    </w:pPr>
                    <w:r>
                      <w:rPr>
                        <w:rFonts w:hint="eastAsia"/>
                        <w:color w:val="0000FF"/>
                        <w:szCs w:val="21"/>
                      </w:rPr>
                      <w:t xml:space="preserve">　</w:t>
                    </w:r>
                  </w:p>
                </w:tc>
              </w:sdtContent>
            </w:sdt>
            <w:sdt>
              <w:sdtPr>
                <w:rPr>
                  <w:szCs w:val="21"/>
                </w:rPr>
                <w:alias w:val="其他应收款四至五年坏账准备比例"/>
                <w:tag w:val="_GBC_433f5993457d439f81c5900373191996"/>
                <w:id w:val="1680773797"/>
                <w:lock w:val="sdtLocked"/>
                <w:placeholder>
                  <w:docPart w:val="GBC11111111111111111111111111111"/>
                </w:placeholder>
                <w:showingPlcHdr/>
              </w:sdtPr>
              <w:sdtContent>
                <w:tc>
                  <w:tcPr>
                    <w:tcW w:w="999" w:type="pct"/>
                  </w:tcPr>
                  <w:p w:rsidR="00917602" w:rsidRDefault="00E14A22">
                    <w:pPr>
                      <w:jc w:val="right"/>
                      <w:rPr>
                        <w:szCs w:val="21"/>
                      </w:rPr>
                    </w:pPr>
                    <w:r>
                      <w:rPr>
                        <w:rFonts w:hint="eastAsia"/>
                        <w:color w:val="0000FF"/>
                        <w:szCs w:val="21"/>
                      </w:rPr>
                      <w:t xml:space="preserve">　</w:t>
                    </w:r>
                  </w:p>
                </w:tc>
              </w:sdtContent>
            </w:sdt>
          </w:tr>
          <w:tr w:rsidR="00917602" w:rsidTr="00A362B1">
            <w:trPr>
              <w:jc w:val="center"/>
            </w:trPr>
            <w:tc>
              <w:tcPr>
                <w:tcW w:w="1960" w:type="pct"/>
                <w:shd w:val="clear" w:color="auto" w:fill="auto"/>
              </w:tcPr>
              <w:p w:rsidR="00917602" w:rsidRDefault="00E14A22">
                <w:pPr>
                  <w:rPr>
                    <w:szCs w:val="21"/>
                  </w:rPr>
                </w:pPr>
                <w:r>
                  <w:rPr>
                    <w:rFonts w:hint="eastAsia"/>
                    <w:szCs w:val="21"/>
                  </w:rPr>
                  <w:t>5</w:t>
                </w:r>
                <w:r>
                  <w:rPr>
                    <w:szCs w:val="21"/>
                  </w:rPr>
                  <w:t>年以上</w:t>
                </w:r>
              </w:p>
            </w:tc>
            <w:sdt>
              <w:sdtPr>
                <w:rPr>
                  <w:szCs w:val="21"/>
                </w:rPr>
                <w:alias w:val="其他应收款五年以上账面余额"/>
                <w:tag w:val="_GBC_c3af7e686b224976bc74c460707ec27b"/>
                <w:id w:val="468319992"/>
                <w:lock w:val="sdtLocked"/>
                <w:placeholder>
                  <w:docPart w:val="GBC11111111111111111111111111111"/>
                </w:placeholder>
              </w:sdtPr>
              <w:sdtContent>
                <w:tc>
                  <w:tcPr>
                    <w:tcW w:w="1048" w:type="pct"/>
                    <w:shd w:val="clear" w:color="auto" w:fill="auto"/>
                  </w:tcPr>
                  <w:p w:rsidR="00917602" w:rsidRDefault="00DB1715">
                    <w:pPr>
                      <w:jc w:val="right"/>
                      <w:rPr>
                        <w:szCs w:val="21"/>
                      </w:rPr>
                    </w:pPr>
                    <w:r>
                      <w:rPr>
                        <w:szCs w:val="21"/>
                      </w:rPr>
                      <w:t>6,152,350.65</w:t>
                    </w:r>
                  </w:p>
                </w:tc>
              </w:sdtContent>
            </w:sdt>
            <w:sdt>
              <w:sdtPr>
                <w:rPr>
                  <w:szCs w:val="21"/>
                </w:rPr>
                <w:alias w:val="其他应收款五年以上坏账准备"/>
                <w:tag w:val="_GBC_634ed5c37497416ea77041a4666f2ab0"/>
                <w:id w:val="-437459062"/>
                <w:lock w:val="sdtLocked"/>
                <w:placeholder>
                  <w:docPart w:val="GBC11111111111111111111111111111"/>
                </w:placeholder>
              </w:sdtPr>
              <w:sdtContent>
                <w:tc>
                  <w:tcPr>
                    <w:tcW w:w="993" w:type="pct"/>
                  </w:tcPr>
                  <w:p w:rsidR="00917602" w:rsidRDefault="00DB1715">
                    <w:pPr>
                      <w:jc w:val="right"/>
                      <w:rPr>
                        <w:szCs w:val="21"/>
                      </w:rPr>
                    </w:pPr>
                    <w:r>
                      <w:rPr>
                        <w:szCs w:val="21"/>
                      </w:rPr>
                      <w:t>6,152,350.65</w:t>
                    </w:r>
                  </w:p>
                </w:tc>
              </w:sdtContent>
            </w:sdt>
            <w:sdt>
              <w:sdtPr>
                <w:rPr>
                  <w:szCs w:val="21"/>
                </w:rPr>
                <w:alias w:val="其他应收款五年以上坏账准备比例"/>
                <w:tag w:val="_GBC_0162c5ffeac4411b85b26ae41c6a8c35"/>
                <w:id w:val="325708089"/>
                <w:lock w:val="sdtLocked"/>
                <w:placeholder>
                  <w:docPart w:val="GBC11111111111111111111111111111"/>
                </w:placeholder>
              </w:sdtPr>
              <w:sdtContent>
                <w:tc>
                  <w:tcPr>
                    <w:tcW w:w="999" w:type="pct"/>
                  </w:tcPr>
                  <w:p w:rsidR="00917602" w:rsidRDefault="00DB1715">
                    <w:pPr>
                      <w:jc w:val="right"/>
                      <w:rPr>
                        <w:szCs w:val="21"/>
                      </w:rPr>
                    </w:pPr>
                    <w:r>
                      <w:rPr>
                        <w:szCs w:val="21"/>
                      </w:rPr>
                      <w:t>100.00%</w:t>
                    </w:r>
                  </w:p>
                </w:tc>
              </w:sdtContent>
            </w:sdt>
          </w:tr>
          <w:tr w:rsidR="00917602" w:rsidTr="00A362B1">
            <w:trPr>
              <w:jc w:val="center"/>
            </w:trPr>
            <w:tc>
              <w:tcPr>
                <w:tcW w:w="1960" w:type="pct"/>
                <w:shd w:val="clear" w:color="auto" w:fill="auto"/>
                <w:vAlign w:val="center"/>
              </w:tcPr>
              <w:p w:rsidR="00917602" w:rsidRDefault="00E14A22">
                <w:pPr>
                  <w:jc w:val="center"/>
                  <w:rPr>
                    <w:szCs w:val="21"/>
                  </w:rPr>
                </w:pPr>
                <w:r>
                  <w:rPr>
                    <w:szCs w:val="21"/>
                  </w:rPr>
                  <w:t>合计</w:t>
                </w:r>
              </w:p>
            </w:tc>
            <w:sdt>
              <w:sdtPr>
                <w:rPr>
                  <w:szCs w:val="21"/>
                </w:rPr>
                <w:alias w:val="单项金额不重大但按信用风险特征组合后该组合的风险较大的其他应收账款合计"/>
                <w:tag w:val="_GBC_627060d6e4514f6c8fc89af2250a031b"/>
                <w:id w:val="-1485694202"/>
                <w:lock w:val="sdtLocked"/>
                <w:placeholder>
                  <w:docPart w:val="GBC11111111111111111111111111111"/>
                </w:placeholder>
              </w:sdtPr>
              <w:sdtContent>
                <w:tc>
                  <w:tcPr>
                    <w:tcW w:w="1048" w:type="pct"/>
                    <w:shd w:val="clear" w:color="auto" w:fill="auto"/>
                  </w:tcPr>
                  <w:p w:rsidR="00917602" w:rsidRDefault="00DB1715">
                    <w:pPr>
                      <w:jc w:val="right"/>
                      <w:rPr>
                        <w:szCs w:val="21"/>
                      </w:rPr>
                    </w:pPr>
                    <w:r>
                      <w:rPr>
                        <w:szCs w:val="21"/>
                      </w:rPr>
                      <w:t>7,662,664,198.46</w:t>
                    </w:r>
                  </w:p>
                </w:tc>
              </w:sdtContent>
            </w:sdt>
            <w:sdt>
              <w:sdtPr>
                <w:rPr>
                  <w:szCs w:val="21"/>
                </w:rPr>
                <w:alias w:val="单项金额不重大但按信用风险特征组合后该组合的风险较大的其他应收账款计提的坏账准备合计"/>
                <w:tag w:val="_GBC_ed4f3bb8cb004a9db215367546069ce4"/>
                <w:id w:val="253408113"/>
                <w:lock w:val="sdtLocked"/>
                <w:placeholder>
                  <w:docPart w:val="GBC11111111111111111111111111111"/>
                </w:placeholder>
              </w:sdtPr>
              <w:sdtContent>
                <w:tc>
                  <w:tcPr>
                    <w:tcW w:w="993" w:type="pct"/>
                  </w:tcPr>
                  <w:p w:rsidR="00917602" w:rsidRDefault="00DB1715">
                    <w:pPr>
                      <w:jc w:val="right"/>
                      <w:rPr>
                        <w:szCs w:val="21"/>
                      </w:rPr>
                    </w:pPr>
                    <w:r>
                      <w:rPr>
                        <w:szCs w:val="21"/>
                      </w:rPr>
                      <w:t>465,543,061.52</w:t>
                    </w:r>
                  </w:p>
                </w:tc>
              </w:sdtContent>
            </w:sdt>
            <w:sdt>
              <w:sdtPr>
                <w:rPr>
                  <w:szCs w:val="21"/>
                </w:rPr>
                <w:alias w:val="其他应收款坏账准备合计比例"/>
                <w:tag w:val="_GBC_ac6fae4c87804af39d4e114ba238488b"/>
                <w:id w:val="-1409603055"/>
                <w:lock w:val="sdtLocked"/>
                <w:placeholder>
                  <w:docPart w:val="GBC11111111111111111111111111111"/>
                </w:placeholder>
              </w:sdtPr>
              <w:sdtContent>
                <w:tc>
                  <w:tcPr>
                    <w:tcW w:w="999" w:type="pct"/>
                  </w:tcPr>
                  <w:p w:rsidR="00917602" w:rsidRDefault="00DB1715">
                    <w:pPr>
                      <w:jc w:val="right"/>
                      <w:rPr>
                        <w:szCs w:val="21"/>
                      </w:rPr>
                    </w:pPr>
                    <w:r>
                      <w:rPr>
                        <w:rFonts w:hint="eastAsia"/>
                        <w:szCs w:val="21"/>
                      </w:rPr>
                      <w:t>—</w:t>
                    </w:r>
                  </w:p>
                </w:tc>
              </w:sdtContent>
            </w:sdt>
          </w:tr>
        </w:tbl>
        <w:p w:rsidR="00917602" w:rsidRDefault="00554C92">
          <w:pPr>
            <w:rPr>
              <w:szCs w:val="21"/>
            </w:rPr>
          </w:pPr>
        </w:p>
      </w:sdtContent>
    </w:sdt>
    <w:sdt>
      <w:sdtPr>
        <w:rPr>
          <w:rFonts w:ascii="宋体" w:hAnsi="宋体" w:cs="宋体"/>
          <w:b w:val="0"/>
          <w:bCs w:val="0"/>
          <w:kern w:val="0"/>
          <w:szCs w:val="24"/>
        </w:rPr>
        <w:tag w:val="_GBC_84be6eef0da64b17b21c4f88ae994780"/>
        <w:id w:val="1431620777"/>
        <w:lock w:val="sdtLocked"/>
        <w:placeholder>
          <w:docPart w:val="GBC22222222222222222222222222222"/>
        </w:placeholder>
      </w:sdtPr>
      <w:sdtEndPr>
        <w:rPr>
          <w:rFonts w:ascii="Times New Roman" w:hAnsi="Times New Roman" w:hint="eastAsia"/>
        </w:rPr>
      </w:sdtEndPr>
      <w:sdtContent>
        <w:p w:rsidR="00917602" w:rsidRDefault="00E14A22">
          <w:pPr>
            <w:pStyle w:val="4"/>
            <w:numPr>
              <w:ilvl w:val="0"/>
              <w:numId w:val="117"/>
            </w:numPr>
          </w:pPr>
          <w:r>
            <w:rPr>
              <w:rFonts w:hint="eastAsia"/>
            </w:rPr>
            <w:t>本期</w:t>
          </w:r>
          <w:r>
            <w:rPr>
              <w:rFonts w:ascii="宋体" w:hAnsi="宋体" w:hint="eastAsia"/>
              <w:szCs w:val="21"/>
            </w:rPr>
            <w:t>计提</w:t>
          </w:r>
          <w:r>
            <w:rPr>
              <w:rFonts w:hint="eastAsia"/>
            </w:rPr>
            <w:t>、收回或转回的坏账准备情况：</w:t>
          </w:r>
        </w:p>
        <w:p w:rsidR="00D77FB5" w:rsidRDefault="00E14A22">
          <w:r>
            <w:rPr>
              <w:rFonts w:hint="eastAsia"/>
            </w:rPr>
            <w:t>本期计提坏账准备</w:t>
          </w:r>
          <w:r w:rsidRPr="00C367C7">
            <w:rPr>
              <w:rFonts w:asciiTheme="minorEastAsia" w:eastAsiaTheme="minorEastAsia" w:hAnsiTheme="minorEastAsia" w:hint="eastAsia"/>
              <w:szCs w:val="21"/>
            </w:rPr>
            <w:t>金额</w:t>
          </w:r>
          <w:sdt>
            <w:sdtPr>
              <w:rPr>
                <w:rFonts w:asciiTheme="minorEastAsia" w:eastAsiaTheme="minorEastAsia" w:hAnsiTheme="minorEastAsia" w:hint="eastAsia"/>
                <w:szCs w:val="21"/>
              </w:rPr>
              <w:alias w:val="其他应收款计提坏账准备金额"/>
              <w:tag w:val="_GBC_9ee5ac973b3844d69e723dc76bd41558"/>
              <w:id w:val="-434442265"/>
              <w:lock w:val="sdtLocked"/>
              <w:placeholder>
                <w:docPart w:val="GBC22222222222222222222222222222"/>
              </w:placeholder>
            </w:sdtPr>
            <w:sdtContent>
              <w:r w:rsidR="00DB1715" w:rsidRPr="00C367C7">
                <w:rPr>
                  <w:rFonts w:asciiTheme="minorEastAsia" w:eastAsiaTheme="minorEastAsia" w:hAnsiTheme="minorEastAsia" w:cs="Arial"/>
                  <w:szCs w:val="21"/>
                </w:rPr>
                <w:t>30,</w:t>
              </w:r>
              <w:r w:rsidR="00DB1715" w:rsidRPr="00C367C7">
                <w:rPr>
                  <w:rFonts w:asciiTheme="minorEastAsia" w:eastAsiaTheme="minorEastAsia" w:hAnsiTheme="minorEastAsia"/>
                  <w:szCs w:val="21"/>
                </w:rPr>
                <w:t>838</w:t>
              </w:r>
              <w:r w:rsidR="00DB1715" w:rsidRPr="00C367C7">
                <w:rPr>
                  <w:rFonts w:asciiTheme="minorEastAsia" w:eastAsiaTheme="minorEastAsia" w:hAnsiTheme="minorEastAsia" w:cs="Arial"/>
                  <w:szCs w:val="21"/>
                </w:rPr>
                <w:t>,974.47</w:t>
              </w:r>
            </w:sdtContent>
          </w:sdt>
          <w:r w:rsidR="0097181C" w:rsidRPr="00C367C7">
            <w:rPr>
              <w:rFonts w:asciiTheme="minorEastAsia" w:eastAsiaTheme="minorEastAsia" w:hAnsiTheme="minorEastAsia"/>
              <w:szCs w:val="21"/>
            </w:rPr>
            <w:t>元</w:t>
          </w:r>
          <w:r w:rsidR="004D0BCD" w:rsidRPr="00C367C7">
            <w:rPr>
              <w:rFonts w:asciiTheme="minorEastAsia" w:eastAsiaTheme="minorEastAsia" w:hAnsiTheme="minorEastAsia" w:hint="eastAsia"/>
              <w:szCs w:val="21"/>
            </w:rPr>
            <w:t>；本年无收回或</w:t>
          </w:r>
          <w:r w:rsidR="004D0BCD" w:rsidRPr="00C367C7">
            <w:rPr>
              <w:rFonts w:hint="eastAsia"/>
            </w:rPr>
            <w:t>转回坏账准备的金额。</w:t>
          </w:r>
        </w:p>
        <w:p w:rsidR="00917602" w:rsidRPr="00D77FB5" w:rsidRDefault="00554C92"/>
      </w:sdtContent>
    </w:sdt>
    <w:sdt>
      <w:sdtPr>
        <w:rPr>
          <w:rFonts w:ascii="宋体" w:hAnsi="宋体" w:cs="宋体" w:hint="eastAsia"/>
          <w:b w:val="0"/>
          <w:bCs w:val="0"/>
          <w:kern w:val="0"/>
          <w:szCs w:val="24"/>
        </w:rPr>
        <w:tag w:val="_GBC_c9f7dc8489b74105a28800b5cfad23af"/>
        <w:id w:val="-926726464"/>
        <w:lock w:val="sdtLocked"/>
        <w:placeholder>
          <w:docPart w:val="GBC22222222222222222222222222222"/>
        </w:placeholder>
      </w:sdtPr>
      <w:sdtContent>
        <w:p w:rsidR="00917602" w:rsidRDefault="00E14A22">
          <w:pPr>
            <w:pStyle w:val="4"/>
            <w:numPr>
              <w:ilvl w:val="0"/>
              <w:numId w:val="117"/>
            </w:numPr>
          </w:pPr>
          <w:r>
            <w:rPr>
              <w:rFonts w:hint="eastAsia"/>
            </w:rPr>
            <w:t>其他应收款按款项性质分类情况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6"/>
            <w:gridCol w:w="2981"/>
            <w:gridCol w:w="2992"/>
          </w:tblGrid>
          <w:tr w:rsidR="00917602" w:rsidTr="000A1026">
            <w:tc>
              <w:tcPr>
                <w:tcW w:w="1700" w:type="pct"/>
                <w:shd w:val="clear" w:color="auto" w:fill="auto"/>
                <w:vAlign w:val="center"/>
              </w:tcPr>
              <w:p w:rsidR="00917602" w:rsidRDefault="00E14A22">
                <w:pPr>
                  <w:jc w:val="center"/>
                </w:pPr>
                <w:r>
                  <w:rPr>
                    <w:rFonts w:hint="eastAsia"/>
                  </w:rPr>
                  <w:t>款项性质</w:t>
                </w:r>
              </w:p>
            </w:tc>
            <w:tc>
              <w:tcPr>
                <w:tcW w:w="1647" w:type="pct"/>
                <w:shd w:val="clear" w:color="auto" w:fill="auto"/>
                <w:vAlign w:val="center"/>
              </w:tcPr>
              <w:p w:rsidR="00917602" w:rsidRDefault="00E14A22">
                <w:pPr>
                  <w:jc w:val="center"/>
                </w:pPr>
                <w:r>
                  <w:rPr>
                    <w:rFonts w:hint="eastAsia"/>
                  </w:rPr>
                  <w:t>期末账面余额</w:t>
                </w:r>
              </w:p>
            </w:tc>
            <w:tc>
              <w:tcPr>
                <w:tcW w:w="1653" w:type="pct"/>
                <w:shd w:val="clear" w:color="auto" w:fill="auto"/>
                <w:vAlign w:val="center"/>
              </w:tcPr>
              <w:p w:rsidR="00917602" w:rsidRDefault="00E14A22">
                <w:pPr>
                  <w:jc w:val="center"/>
                </w:pPr>
                <w:r>
                  <w:rPr>
                    <w:rFonts w:hint="eastAsia"/>
                  </w:rPr>
                  <w:t>期初账面余额</w:t>
                </w:r>
              </w:p>
            </w:tc>
          </w:tr>
          <w:sdt>
            <w:sdtPr>
              <w:rPr>
                <w:rFonts w:hint="eastAsia"/>
              </w:rPr>
              <w:alias w:val="其他应收款按款项性质分类情况明细"/>
              <w:tag w:val="_GBC_2dbe9c87fcc94933b5e1adb6fa3a30df"/>
              <w:id w:val="646478779"/>
              <w:lock w:val="sdtLocked"/>
              <w:placeholder>
                <w:docPart w:val="GBC11111111111111111111111111111"/>
              </w:placeholder>
            </w:sdtPr>
            <w:sdtContent>
              <w:tr w:rsidR="00917602" w:rsidTr="000A1026">
                <w:sdt>
                  <w:sdtPr>
                    <w:rPr>
                      <w:rFonts w:hint="eastAsia"/>
                    </w:rPr>
                    <w:alias w:val="其他应收款按款项性质分类情况明细-款项性质"/>
                    <w:tag w:val="_GBC_0f2d8ffacf5a459a8ecd84c7b0d4791c"/>
                    <w:id w:val="70241887"/>
                    <w:lock w:val="sdtLocked"/>
                    <w:placeholder>
                      <w:docPart w:val="GBC11111111111111111111111111111"/>
                    </w:placeholder>
                  </w:sdtPr>
                  <w:sdtContent>
                    <w:tc>
                      <w:tcPr>
                        <w:tcW w:w="1700" w:type="pct"/>
                        <w:shd w:val="clear" w:color="auto" w:fill="auto"/>
                      </w:tcPr>
                      <w:p w:rsidR="00917602" w:rsidRDefault="00DB1715">
                        <w:pPr>
                          <w:rPr>
                            <w:highlight w:val="yellow"/>
                          </w:rPr>
                        </w:pPr>
                        <w:r>
                          <w:rPr>
                            <w:rFonts w:hint="eastAsia"/>
                          </w:rPr>
                          <w:t>关联子公司往来</w:t>
                        </w:r>
                      </w:p>
                    </w:tc>
                  </w:sdtContent>
                </w:sdt>
                <w:sdt>
                  <w:sdtPr>
                    <w:rPr>
                      <w:rFonts w:hint="eastAsia"/>
                    </w:rPr>
                    <w:alias w:val="其他应收款按款项性质分类情况明细-金额"/>
                    <w:tag w:val="_GBC_984e1242fcf64d4cad97de9746e19d71"/>
                    <w:id w:val="1948196841"/>
                    <w:lock w:val="sdtLocked"/>
                    <w:placeholder>
                      <w:docPart w:val="GBC11111111111111111111111111111"/>
                    </w:placeholder>
                  </w:sdtPr>
                  <w:sdtContent>
                    <w:tc>
                      <w:tcPr>
                        <w:tcW w:w="1647" w:type="pct"/>
                        <w:shd w:val="clear" w:color="auto" w:fill="auto"/>
                      </w:tcPr>
                      <w:p w:rsidR="00917602" w:rsidRDefault="00DB1715">
                        <w:pPr>
                          <w:jc w:val="right"/>
                          <w:rPr>
                            <w:highlight w:val="yellow"/>
                          </w:rPr>
                        </w:pPr>
                        <w:r>
                          <w:t>7,656,467,847.81</w:t>
                        </w:r>
                      </w:p>
                    </w:tc>
                  </w:sdtContent>
                </w:sdt>
                <w:tc>
                  <w:tcPr>
                    <w:tcW w:w="1653" w:type="pct"/>
                    <w:shd w:val="clear" w:color="auto" w:fill="auto"/>
                  </w:tcPr>
                  <w:p w:rsidR="00917602" w:rsidRDefault="00554C92">
                    <w:pPr>
                      <w:jc w:val="right"/>
                      <w:rPr>
                        <w:highlight w:val="yellow"/>
                      </w:rPr>
                    </w:pPr>
                    <w:sdt>
                      <w:sdtPr>
                        <w:rPr>
                          <w:rFonts w:hint="eastAsia"/>
                        </w:rPr>
                        <w:alias w:val="其他应收款按款项性质分类情况明细-金额"/>
                        <w:tag w:val="_GBC_e8be72806f3341efb00614c18d995c62"/>
                        <w:id w:val="1209454727"/>
                        <w:lock w:val="sdtLocked"/>
                        <w:placeholder>
                          <w:docPart w:val="GBC11111111111111111111111111111"/>
                        </w:placeholder>
                      </w:sdtPr>
                      <w:sdtContent>
                        <w:r w:rsidR="00DB1715">
                          <w:t>7,145,046,242.24</w:t>
                        </w:r>
                      </w:sdtContent>
                    </w:sdt>
                  </w:p>
                </w:tc>
              </w:tr>
            </w:sdtContent>
          </w:sdt>
          <w:sdt>
            <w:sdtPr>
              <w:rPr>
                <w:rFonts w:hint="eastAsia"/>
              </w:rPr>
              <w:alias w:val="其他应收款按款项性质分类情况明细"/>
              <w:tag w:val="_GBC_2dbe9c87fcc94933b5e1adb6fa3a30df"/>
              <w:id w:val="61492095"/>
              <w:lock w:val="sdtLocked"/>
              <w:placeholder>
                <w:docPart w:val="GBC11111111111111111111111111111"/>
              </w:placeholder>
            </w:sdtPr>
            <w:sdtContent>
              <w:tr w:rsidR="00917602" w:rsidTr="000A1026">
                <w:sdt>
                  <w:sdtPr>
                    <w:rPr>
                      <w:rFonts w:hint="eastAsia"/>
                    </w:rPr>
                    <w:alias w:val="其他应收款按款项性质分类情况明细-款项性质"/>
                    <w:tag w:val="_GBC_0f2d8ffacf5a459a8ecd84c7b0d4791c"/>
                    <w:id w:val="61492092"/>
                    <w:lock w:val="sdtLocked"/>
                    <w:placeholder>
                      <w:docPart w:val="GBC11111111111111111111111111111"/>
                    </w:placeholder>
                  </w:sdtPr>
                  <w:sdtContent>
                    <w:tc>
                      <w:tcPr>
                        <w:tcW w:w="1700" w:type="pct"/>
                        <w:shd w:val="clear" w:color="auto" w:fill="auto"/>
                      </w:tcPr>
                      <w:p w:rsidR="00917602" w:rsidRDefault="00DB1715">
                        <w:pPr>
                          <w:rPr>
                            <w:highlight w:val="yellow"/>
                          </w:rPr>
                        </w:pPr>
                        <w:r>
                          <w:rPr>
                            <w:rFonts w:hint="eastAsia"/>
                          </w:rPr>
                          <w:t>其他零星往来</w:t>
                        </w:r>
                      </w:p>
                    </w:tc>
                  </w:sdtContent>
                </w:sdt>
                <w:sdt>
                  <w:sdtPr>
                    <w:rPr>
                      <w:rFonts w:hint="eastAsia"/>
                    </w:rPr>
                    <w:alias w:val="其他应收款按款项性质分类情况明细-金额"/>
                    <w:tag w:val="_GBC_984e1242fcf64d4cad97de9746e19d71"/>
                    <w:id w:val="61492093"/>
                    <w:lock w:val="sdtLocked"/>
                    <w:placeholder>
                      <w:docPart w:val="GBC11111111111111111111111111111"/>
                    </w:placeholder>
                  </w:sdtPr>
                  <w:sdtContent>
                    <w:tc>
                      <w:tcPr>
                        <w:tcW w:w="1647" w:type="pct"/>
                        <w:shd w:val="clear" w:color="auto" w:fill="auto"/>
                      </w:tcPr>
                      <w:p w:rsidR="00917602" w:rsidRDefault="00DB1715">
                        <w:pPr>
                          <w:jc w:val="right"/>
                          <w:rPr>
                            <w:highlight w:val="yellow"/>
                          </w:rPr>
                        </w:pPr>
                        <w:r>
                          <w:t>6,196,350.65</w:t>
                        </w:r>
                      </w:p>
                    </w:tc>
                  </w:sdtContent>
                </w:sdt>
                <w:tc>
                  <w:tcPr>
                    <w:tcW w:w="1653" w:type="pct"/>
                    <w:shd w:val="clear" w:color="auto" w:fill="auto"/>
                  </w:tcPr>
                  <w:p w:rsidR="00917602" w:rsidRDefault="00554C92">
                    <w:pPr>
                      <w:jc w:val="right"/>
                      <w:rPr>
                        <w:highlight w:val="yellow"/>
                      </w:rPr>
                    </w:pPr>
                    <w:sdt>
                      <w:sdtPr>
                        <w:rPr>
                          <w:rFonts w:hint="eastAsia"/>
                        </w:rPr>
                        <w:alias w:val="其他应收款按款项性质分类情况明细-金额"/>
                        <w:tag w:val="_GBC_e8be72806f3341efb00614c18d995c62"/>
                        <w:id w:val="61492094"/>
                        <w:lock w:val="sdtLocked"/>
                        <w:placeholder>
                          <w:docPart w:val="GBC11111111111111111111111111111"/>
                        </w:placeholder>
                      </w:sdtPr>
                      <w:sdtContent>
                        <w:r w:rsidR="00DB1715">
                          <w:t>6,158,950.65</w:t>
                        </w:r>
                      </w:sdtContent>
                    </w:sdt>
                  </w:p>
                </w:tc>
              </w:tr>
            </w:sdtContent>
          </w:sdt>
          <w:tr w:rsidR="00917602" w:rsidTr="000A1026">
            <w:tc>
              <w:tcPr>
                <w:tcW w:w="1700" w:type="pct"/>
                <w:shd w:val="clear" w:color="auto" w:fill="auto"/>
              </w:tcPr>
              <w:p w:rsidR="00917602" w:rsidRDefault="00E14A22">
                <w:pPr>
                  <w:jc w:val="center"/>
                </w:pPr>
                <w:r>
                  <w:t>合计</w:t>
                </w:r>
              </w:p>
            </w:tc>
            <w:tc>
              <w:tcPr>
                <w:tcW w:w="1647" w:type="pct"/>
                <w:shd w:val="clear" w:color="auto" w:fill="auto"/>
              </w:tcPr>
              <w:p w:rsidR="00917602" w:rsidRDefault="00554C92">
                <w:pPr>
                  <w:jc w:val="right"/>
                </w:pPr>
                <w:sdt>
                  <w:sdtPr>
                    <w:alias w:val="其他应收款按款项性质分类情况金额合计"/>
                    <w:tag w:val="_GBC_73a8d59f91c94ee695a4ae56177672a6"/>
                    <w:id w:val="1030531335"/>
                    <w:lock w:val="sdtLocked"/>
                    <w:placeholder>
                      <w:docPart w:val="GBC11111111111111111111111111111"/>
                    </w:placeholder>
                  </w:sdtPr>
                  <w:sdtContent>
                    <w:r w:rsidR="00DB1715">
                      <w:t>7,662,664,198.46</w:t>
                    </w:r>
                  </w:sdtContent>
                </w:sdt>
              </w:p>
            </w:tc>
            <w:tc>
              <w:tcPr>
                <w:tcW w:w="1653" w:type="pct"/>
                <w:shd w:val="clear" w:color="auto" w:fill="auto"/>
              </w:tcPr>
              <w:p w:rsidR="00917602" w:rsidRDefault="00554C92">
                <w:pPr>
                  <w:jc w:val="right"/>
                </w:pPr>
                <w:sdt>
                  <w:sdtPr>
                    <w:alias w:val="其他应收款按款项性质分类情况金额合计"/>
                    <w:tag w:val="_GBC_cfd03d515bf54180b8164d2a9f38821b"/>
                    <w:id w:val="-1037586223"/>
                    <w:lock w:val="sdtLocked"/>
                    <w:placeholder>
                      <w:docPart w:val="GBC11111111111111111111111111111"/>
                    </w:placeholder>
                  </w:sdtPr>
                  <w:sdtContent>
                    <w:r w:rsidR="00DB1715">
                      <w:t>7,151,205,192.89</w:t>
                    </w:r>
                  </w:sdtContent>
                </w:sdt>
              </w:p>
            </w:tc>
          </w:tr>
        </w:tbl>
        <w:p w:rsidR="00917602" w:rsidRDefault="00554C92"/>
      </w:sdtContent>
    </w:sdt>
    <w:sdt>
      <w:sdtPr>
        <w:rPr>
          <w:rFonts w:ascii="宋体" w:hAnsi="宋体" w:cs="宋体" w:hint="eastAsia"/>
          <w:b w:val="0"/>
          <w:bCs w:val="0"/>
          <w:kern w:val="0"/>
          <w:szCs w:val="24"/>
        </w:rPr>
        <w:tag w:val="_GBC_c77f7efeabc1402191807946a9bfe714"/>
        <w:id w:val="-912694950"/>
        <w:lock w:val="sdtLocked"/>
        <w:placeholder>
          <w:docPart w:val="GBC22222222222222222222222222222"/>
        </w:placeholder>
      </w:sdtPr>
      <w:sdtEndPr>
        <w:rPr>
          <w:rFonts w:hint="default"/>
          <w:szCs w:val="21"/>
        </w:rPr>
      </w:sdtEndPr>
      <w:sdtContent>
        <w:p w:rsidR="00917602" w:rsidRDefault="00E14A22">
          <w:pPr>
            <w:pStyle w:val="4"/>
            <w:numPr>
              <w:ilvl w:val="0"/>
              <w:numId w:val="117"/>
            </w:numPr>
          </w:pPr>
          <w:r>
            <w:rPr>
              <w:rFonts w:hint="eastAsia"/>
            </w:rPr>
            <w:t>按欠款方归集的期末余额前五名的其他应收款情况：</w:t>
          </w:r>
        </w:p>
        <w:p w:rsidR="00917602" w:rsidRDefault="00E14A22">
          <w:pPr>
            <w:jc w:val="right"/>
          </w:pPr>
          <w:r>
            <w:rPr>
              <w:rFonts w:hint="eastAsia"/>
            </w:rPr>
            <w:t>单位：</w:t>
          </w:r>
          <w:sdt>
            <w:sdtPr>
              <w:rPr>
                <w:rFonts w:hint="eastAsia"/>
              </w:rPr>
              <w:alias w:val="单位：母公司财务附注：其他应收账款前五名欠款情况"/>
              <w:tag w:val="_GBC_5eaec4085c10422f90a7a09ee515d922"/>
              <w:id w:val="-17682188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9B44EE">
                <w:rPr>
                  <w:rFonts w:hint="eastAsia"/>
                </w:rPr>
                <w:t>元</w:t>
              </w:r>
            </w:sdtContent>
          </w:sdt>
          <w:r>
            <w:rPr>
              <w:rFonts w:hint="eastAsia"/>
            </w:rPr>
            <w:t xml:space="preserve">  币种：</w:t>
          </w:r>
          <w:sdt>
            <w:sdtPr>
              <w:rPr>
                <w:rFonts w:hint="eastAsia"/>
              </w:rPr>
              <w:alias w:val="币种：母公司财务附注：其他应收账款前五名欠款情况"/>
              <w:tag w:val="_GBC_76fb156b47fb495eb1748f1f6ffdfc64"/>
              <w:id w:val="10186591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421"/>
            <w:gridCol w:w="1238"/>
            <w:gridCol w:w="1815"/>
            <w:gridCol w:w="1213"/>
            <w:gridCol w:w="1647"/>
            <w:gridCol w:w="1561"/>
          </w:tblGrid>
          <w:tr w:rsidR="00917602" w:rsidTr="000A1026">
            <w:trPr>
              <w:cantSplit/>
            </w:trPr>
            <w:tc>
              <w:tcPr>
                <w:tcW w:w="865" w:type="pct"/>
                <w:tcBorders>
                  <w:top w:val="single" w:sz="6" w:space="0" w:color="auto"/>
                  <w:left w:val="single" w:sz="6" w:space="0" w:color="auto"/>
                  <w:bottom w:val="single" w:sz="6" w:space="0" w:color="auto"/>
                  <w:right w:val="single" w:sz="6" w:space="0" w:color="auto"/>
                </w:tcBorders>
                <w:vAlign w:val="center"/>
              </w:tcPr>
              <w:p w:rsidR="00917602" w:rsidRDefault="00E14A22">
                <w:pPr>
                  <w:ind w:right="105"/>
                  <w:jc w:val="center"/>
                  <w:rPr>
                    <w:szCs w:val="21"/>
                  </w:rPr>
                </w:pPr>
                <w:r>
                  <w:rPr>
                    <w:rFonts w:hint="eastAsia"/>
                    <w:szCs w:val="21"/>
                  </w:rPr>
                  <w:lastRenderedPageBreak/>
                  <w:t>单位名称</w:t>
                </w:r>
              </w:p>
            </w:tc>
            <w:tc>
              <w:tcPr>
                <w:tcW w:w="762" w:type="pct"/>
                <w:tcBorders>
                  <w:top w:val="single" w:sz="6" w:space="0" w:color="auto"/>
                  <w:left w:val="single" w:sz="6" w:space="0" w:color="auto"/>
                  <w:bottom w:val="single" w:sz="6" w:space="0" w:color="auto"/>
                  <w:right w:val="single" w:sz="6" w:space="0" w:color="auto"/>
                </w:tcBorders>
                <w:vAlign w:val="center"/>
              </w:tcPr>
              <w:p w:rsidR="00917602" w:rsidRDefault="00E14A22">
                <w:pPr>
                  <w:ind w:right="73"/>
                  <w:jc w:val="center"/>
                  <w:rPr>
                    <w:szCs w:val="21"/>
                  </w:rPr>
                </w:pPr>
                <w:r>
                  <w:rPr>
                    <w:rFonts w:hint="eastAsia"/>
                    <w:szCs w:val="21"/>
                  </w:rPr>
                  <w:t>款项的性质</w:t>
                </w:r>
              </w:p>
            </w:tc>
            <w:tc>
              <w:tcPr>
                <w:tcW w:w="690" w:type="pct"/>
                <w:tcBorders>
                  <w:top w:val="single" w:sz="6" w:space="0" w:color="auto"/>
                  <w:left w:val="single" w:sz="6" w:space="0" w:color="auto"/>
                  <w:bottom w:val="single" w:sz="6" w:space="0" w:color="auto"/>
                  <w:right w:val="single" w:sz="6" w:space="0" w:color="auto"/>
                </w:tcBorders>
                <w:vAlign w:val="center"/>
              </w:tcPr>
              <w:p w:rsidR="00917602" w:rsidRDefault="00E14A22">
                <w:pPr>
                  <w:ind w:right="73"/>
                  <w:jc w:val="center"/>
                  <w:rPr>
                    <w:szCs w:val="21"/>
                  </w:rPr>
                </w:pPr>
                <w:r>
                  <w:rPr>
                    <w:rFonts w:hint="eastAsia"/>
                    <w:szCs w:val="21"/>
                  </w:rPr>
                  <w:t>期末余额</w:t>
                </w:r>
              </w:p>
            </w:tc>
            <w:tc>
              <w:tcPr>
                <w:tcW w:w="748" w:type="pct"/>
                <w:tcBorders>
                  <w:top w:val="single" w:sz="6" w:space="0" w:color="auto"/>
                  <w:left w:val="single" w:sz="6" w:space="0" w:color="auto"/>
                  <w:bottom w:val="single" w:sz="6" w:space="0" w:color="auto"/>
                  <w:right w:val="single" w:sz="6" w:space="0" w:color="auto"/>
                </w:tcBorders>
                <w:vAlign w:val="center"/>
              </w:tcPr>
              <w:p w:rsidR="00917602" w:rsidRDefault="00E14A22">
                <w:pPr>
                  <w:ind w:right="73"/>
                  <w:jc w:val="center"/>
                  <w:rPr>
                    <w:szCs w:val="21"/>
                  </w:rPr>
                </w:pPr>
                <w:r>
                  <w:rPr>
                    <w:rFonts w:hint="eastAsia"/>
                    <w:szCs w:val="21"/>
                  </w:rPr>
                  <w:t>账龄</w:t>
                </w:r>
              </w:p>
            </w:tc>
            <w:tc>
              <w:tcPr>
                <w:tcW w:w="992" w:type="pct"/>
                <w:tcBorders>
                  <w:top w:val="single" w:sz="6" w:space="0" w:color="auto"/>
                  <w:left w:val="single" w:sz="6" w:space="0" w:color="auto"/>
                  <w:bottom w:val="single" w:sz="6" w:space="0" w:color="auto"/>
                  <w:right w:val="single" w:sz="6" w:space="0" w:color="auto"/>
                </w:tcBorders>
                <w:vAlign w:val="center"/>
              </w:tcPr>
              <w:p w:rsidR="00917602" w:rsidRDefault="00E14A22">
                <w:pPr>
                  <w:jc w:val="center"/>
                  <w:rPr>
                    <w:szCs w:val="21"/>
                  </w:rPr>
                </w:pPr>
                <w:r>
                  <w:rPr>
                    <w:rFonts w:hint="eastAsia"/>
                    <w:szCs w:val="21"/>
                  </w:rPr>
                  <w:t>占其他应收款期末余额合计数的比例(</w:t>
                </w:r>
                <w:r>
                  <w:rPr>
                    <w:szCs w:val="21"/>
                  </w:rPr>
                  <w:t>%)</w:t>
                </w:r>
              </w:p>
            </w:tc>
            <w:tc>
              <w:tcPr>
                <w:tcW w:w="943" w:type="pct"/>
                <w:tcBorders>
                  <w:top w:val="single" w:sz="6" w:space="0" w:color="auto"/>
                  <w:left w:val="single" w:sz="6" w:space="0" w:color="auto"/>
                  <w:bottom w:val="single" w:sz="6" w:space="0" w:color="auto"/>
                  <w:right w:val="single" w:sz="6" w:space="0" w:color="auto"/>
                </w:tcBorders>
                <w:vAlign w:val="center"/>
              </w:tcPr>
              <w:p w:rsidR="00917602" w:rsidRDefault="00E14A22">
                <w:pPr>
                  <w:jc w:val="center"/>
                  <w:rPr>
                    <w:szCs w:val="21"/>
                  </w:rPr>
                </w:pPr>
                <w:r>
                  <w:rPr>
                    <w:rFonts w:hint="eastAsia"/>
                    <w:szCs w:val="21"/>
                  </w:rPr>
                  <w:t>坏账准备</w:t>
                </w:r>
              </w:p>
              <w:p w:rsidR="00917602" w:rsidRDefault="00E14A22">
                <w:pPr>
                  <w:jc w:val="center"/>
                  <w:rPr>
                    <w:szCs w:val="21"/>
                  </w:rPr>
                </w:pPr>
                <w:r>
                  <w:rPr>
                    <w:rFonts w:hint="eastAsia"/>
                    <w:szCs w:val="21"/>
                  </w:rPr>
                  <w:t>期末余额</w:t>
                </w:r>
              </w:p>
            </w:tc>
          </w:tr>
          <w:sdt>
            <w:sdtPr>
              <w:rPr>
                <w:rFonts w:hint="eastAsia"/>
                <w:szCs w:val="21"/>
              </w:rPr>
              <w:alias w:val="其他应收款欠款户"/>
              <w:tag w:val="_GBC_3912a12d540a40c8946b4121501bca53"/>
              <w:id w:val="-1593228450"/>
              <w:lock w:val="sdtLocked"/>
              <w:placeholder>
                <w:docPart w:val="GBC11111111111111111111111111111"/>
              </w:placeholder>
            </w:sdtPr>
            <w:sdtContent>
              <w:tr w:rsidR="00917602" w:rsidTr="000A1026">
                <w:trPr>
                  <w:cantSplit/>
                </w:trPr>
                <w:sdt>
                  <w:sdtPr>
                    <w:rPr>
                      <w:rFonts w:hint="eastAsia"/>
                      <w:szCs w:val="21"/>
                    </w:rPr>
                    <w:alias w:val="其他应收款欠款户名称"/>
                    <w:tag w:val="_GBC_c5151d2da69a4e92ba25abae40b9550b"/>
                    <w:id w:val="-869840186"/>
                    <w:lock w:val="sdtLocked"/>
                    <w:placeholder>
                      <w:docPart w:val="GBC11111111111111111111111111111"/>
                    </w:placeholder>
                  </w:sdtPr>
                  <w:sdtContent>
                    <w:tc>
                      <w:tcPr>
                        <w:tcW w:w="865" w:type="pct"/>
                        <w:tcBorders>
                          <w:top w:val="single" w:sz="6" w:space="0" w:color="auto"/>
                          <w:left w:val="single" w:sz="6" w:space="0" w:color="auto"/>
                          <w:bottom w:val="single" w:sz="6" w:space="0" w:color="auto"/>
                          <w:right w:val="single" w:sz="6" w:space="0" w:color="auto"/>
                        </w:tcBorders>
                      </w:tcPr>
                      <w:p w:rsidR="00917602" w:rsidRDefault="00DB1715">
                        <w:pPr>
                          <w:ind w:right="105"/>
                          <w:rPr>
                            <w:szCs w:val="21"/>
                          </w:rPr>
                        </w:pPr>
                        <w:r>
                          <w:rPr>
                            <w:rFonts w:hint="eastAsia"/>
                            <w:szCs w:val="21"/>
                          </w:rPr>
                          <w:t>河南中原黄金冶炼厂有限责任公司</w:t>
                        </w:r>
                      </w:p>
                    </w:tc>
                  </w:sdtContent>
                </w:sdt>
                <w:sdt>
                  <w:sdtPr>
                    <w:rPr>
                      <w:szCs w:val="21"/>
                    </w:rPr>
                    <w:alias w:val="其他应收款欠款户款项的性质"/>
                    <w:tag w:val="_GBC_59816833ccea4e0c95b6ae878f66b3f2"/>
                    <w:id w:val="-448555319"/>
                    <w:lock w:val="sdtLocked"/>
                    <w:placeholder>
                      <w:docPart w:val="GBC11111111111111111111111111111"/>
                    </w:placeholder>
                  </w:sdtPr>
                  <w:sdtContent>
                    <w:tc>
                      <w:tcPr>
                        <w:tcW w:w="762" w:type="pct"/>
                        <w:tcBorders>
                          <w:top w:val="single" w:sz="6" w:space="0" w:color="auto"/>
                          <w:left w:val="single" w:sz="6" w:space="0" w:color="auto"/>
                          <w:bottom w:val="single" w:sz="6" w:space="0" w:color="auto"/>
                          <w:right w:val="single" w:sz="6" w:space="0" w:color="auto"/>
                        </w:tcBorders>
                      </w:tcPr>
                      <w:p w:rsidR="00917602" w:rsidRDefault="00DB1715">
                        <w:pPr>
                          <w:ind w:right="73"/>
                          <w:rPr>
                            <w:szCs w:val="21"/>
                          </w:rPr>
                        </w:pPr>
                        <w:r>
                          <w:rPr>
                            <w:rFonts w:hint="eastAsia"/>
                            <w:szCs w:val="21"/>
                          </w:rPr>
                          <w:t>关联往来</w:t>
                        </w:r>
                      </w:p>
                    </w:tc>
                  </w:sdtContent>
                </w:sdt>
                <w:sdt>
                  <w:sdtPr>
                    <w:rPr>
                      <w:szCs w:val="21"/>
                    </w:rPr>
                    <w:alias w:val="其他应收款欠款户欠款金额"/>
                    <w:tag w:val="_GBC_b60917c876fe488a9de57a8cfc9c1179"/>
                    <w:id w:val="-107272261"/>
                    <w:lock w:val="sdtLocked"/>
                    <w:placeholder>
                      <w:docPart w:val="GBC11111111111111111111111111111"/>
                    </w:placeholder>
                  </w:sdtPr>
                  <w:sdtContent>
                    <w:tc>
                      <w:tcPr>
                        <w:tcW w:w="690" w:type="pct"/>
                        <w:tcBorders>
                          <w:top w:val="single" w:sz="6" w:space="0" w:color="auto"/>
                          <w:left w:val="single" w:sz="6" w:space="0" w:color="auto"/>
                          <w:bottom w:val="single" w:sz="6" w:space="0" w:color="auto"/>
                          <w:right w:val="single" w:sz="6" w:space="0" w:color="auto"/>
                        </w:tcBorders>
                      </w:tcPr>
                      <w:p w:rsidR="00917602" w:rsidRDefault="00DB1715">
                        <w:pPr>
                          <w:ind w:right="73"/>
                          <w:jc w:val="right"/>
                          <w:rPr>
                            <w:szCs w:val="21"/>
                          </w:rPr>
                        </w:pPr>
                        <w:r>
                          <w:rPr>
                            <w:szCs w:val="21"/>
                          </w:rPr>
                          <w:t>1,101,905,081.53</w:t>
                        </w:r>
                      </w:p>
                    </w:tc>
                  </w:sdtContent>
                </w:sdt>
                <w:sdt>
                  <w:sdtPr>
                    <w:rPr>
                      <w:szCs w:val="21"/>
                    </w:rPr>
                    <w:alias w:val="其他应收款欠款户欠款时间"/>
                    <w:tag w:val="_GBC_b96d265c768c4304b5641928388e754f"/>
                    <w:id w:val="-2092683770"/>
                    <w:lock w:val="sdtLocked"/>
                    <w:placeholder>
                      <w:docPart w:val="GBC11111111111111111111111111111"/>
                    </w:placeholder>
                  </w:sdtPr>
                  <w:sdtContent>
                    <w:tc>
                      <w:tcPr>
                        <w:tcW w:w="748" w:type="pct"/>
                        <w:tcBorders>
                          <w:top w:val="single" w:sz="6" w:space="0" w:color="auto"/>
                          <w:left w:val="single" w:sz="6" w:space="0" w:color="auto"/>
                          <w:bottom w:val="single" w:sz="6" w:space="0" w:color="auto"/>
                          <w:right w:val="single" w:sz="6" w:space="0" w:color="auto"/>
                        </w:tcBorders>
                      </w:tcPr>
                      <w:p w:rsidR="00917602" w:rsidRDefault="00DB1715">
                        <w:pPr>
                          <w:ind w:right="73"/>
                          <w:rPr>
                            <w:szCs w:val="21"/>
                          </w:rPr>
                        </w:pPr>
                        <w:r>
                          <w:rPr>
                            <w:szCs w:val="21"/>
                          </w:rPr>
                          <w:t>1年以内</w:t>
                        </w:r>
                      </w:p>
                    </w:tc>
                  </w:sdtContent>
                </w:sdt>
                <w:sdt>
                  <w:sdtPr>
                    <w:rPr>
                      <w:szCs w:val="21"/>
                    </w:rPr>
                    <w:alias w:val="其他应收帐款欠款户占其他应收账款总额的比例"/>
                    <w:tag w:val="_GBC_0d953a24963a443da254f2ff9521ab37"/>
                    <w:id w:val="-259904681"/>
                    <w:lock w:val="sdtLocked"/>
                    <w:placeholder>
                      <w:docPart w:val="GBC11111111111111111111111111111"/>
                    </w:placeholder>
                  </w:sdtPr>
                  <w:sdtContent>
                    <w:tc>
                      <w:tcPr>
                        <w:tcW w:w="992" w:type="pct"/>
                        <w:tcBorders>
                          <w:top w:val="single" w:sz="6" w:space="0" w:color="auto"/>
                          <w:left w:val="single" w:sz="6" w:space="0" w:color="auto"/>
                          <w:bottom w:val="single" w:sz="6" w:space="0" w:color="auto"/>
                          <w:right w:val="single" w:sz="6" w:space="0" w:color="auto"/>
                        </w:tcBorders>
                      </w:tcPr>
                      <w:p w:rsidR="00917602" w:rsidRDefault="00DB1715">
                        <w:pPr>
                          <w:jc w:val="right"/>
                          <w:rPr>
                            <w:szCs w:val="21"/>
                          </w:rPr>
                        </w:pPr>
                        <w:r>
                          <w:rPr>
                            <w:szCs w:val="21"/>
                          </w:rPr>
                          <w:t>14.38</w:t>
                        </w:r>
                      </w:p>
                    </w:tc>
                  </w:sdtContent>
                </w:sdt>
                <w:sdt>
                  <w:sdtPr>
                    <w:rPr>
                      <w:szCs w:val="21"/>
                    </w:rPr>
                    <w:alias w:val="其他应收款欠款户坏账准备期末余额"/>
                    <w:tag w:val="_GBC_3327f520563e4bd9ac6c403c762115f9"/>
                    <w:id w:val="177775085"/>
                    <w:lock w:val="sdtLocked"/>
                    <w:placeholder>
                      <w:docPart w:val="GBC11111111111111111111111111111"/>
                    </w:placeholder>
                  </w:sdtPr>
                  <w:sdtContent>
                    <w:tc>
                      <w:tcPr>
                        <w:tcW w:w="943" w:type="pct"/>
                        <w:tcBorders>
                          <w:top w:val="single" w:sz="6" w:space="0" w:color="auto"/>
                          <w:left w:val="single" w:sz="6" w:space="0" w:color="auto"/>
                          <w:bottom w:val="single" w:sz="6" w:space="0" w:color="auto"/>
                          <w:right w:val="single" w:sz="6" w:space="0" w:color="auto"/>
                        </w:tcBorders>
                      </w:tcPr>
                      <w:p w:rsidR="00917602" w:rsidRDefault="00DB1715">
                        <w:pPr>
                          <w:jc w:val="right"/>
                          <w:rPr>
                            <w:szCs w:val="21"/>
                          </w:rPr>
                        </w:pPr>
                        <w:r>
                          <w:rPr>
                            <w:szCs w:val="21"/>
                          </w:rPr>
                          <w:t>66,114,304.89</w:t>
                        </w:r>
                      </w:p>
                    </w:tc>
                  </w:sdtContent>
                </w:sdt>
              </w:tr>
            </w:sdtContent>
          </w:sdt>
          <w:sdt>
            <w:sdtPr>
              <w:rPr>
                <w:rFonts w:hint="eastAsia"/>
                <w:szCs w:val="21"/>
              </w:rPr>
              <w:alias w:val="其他应收款欠款户"/>
              <w:tag w:val="_GBC_3912a12d540a40c8946b4121501bca53"/>
              <w:id w:val="61492102"/>
              <w:lock w:val="sdtLocked"/>
              <w:placeholder>
                <w:docPart w:val="GBC11111111111111111111111111111"/>
              </w:placeholder>
            </w:sdtPr>
            <w:sdtContent>
              <w:tr w:rsidR="00917602" w:rsidTr="000A1026">
                <w:trPr>
                  <w:cantSplit/>
                </w:trPr>
                <w:sdt>
                  <w:sdtPr>
                    <w:rPr>
                      <w:rFonts w:hint="eastAsia"/>
                      <w:szCs w:val="21"/>
                    </w:rPr>
                    <w:alias w:val="其他应收款欠款户名称"/>
                    <w:tag w:val="_GBC_c5151d2da69a4e92ba25abae40b9550b"/>
                    <w:id w:val="61492096"/>
                    <w:lock w:val="sdtLocked"/>
                    <w:placeholder>
                      <w:docPart w:val="GBC11111111111111111111111111111"/>
                    </w:placeholder>
                  </w:sdtPr>
                  <w:sdtContent>
                    <w:tc>
                      <w:tcPr>
                        <w:tcW w:w="865" w:type="pct"/>
                        <w:tcBorders>
                          <w:top w:val="single" w:sz="6" w:space="0" w:color="auto"/>
                          <w:left w:val="single" w:sz="6" w:space="0" w:color="auto"/>
                          <w:bottom w:val="single" w:sz="6" w:space="0" w:color="auto"/>
                          <w:right w:val="single" w:sz="6" w:space="0" w:color="auto"/>
                        </w:tcBorders>
                      </w:tcPr>
                      <w:p w:rsidR="00917602" w:rsidRDefault="00DB1715">
                        <w:pPr>
                          <w:ind w:right="105"/>
                          <w:rPr>
                            <w:szCs w:val="21"/>
                          </w:rPr>
                        </w:pPr>
                        <w:r>
                          <w:rPr>
                            <w:rFonts w:hint="eastAsia"/>
                            <w:szCs w:val="21"/>
                          </w:rPr>
                          <w:t>河北金厂峪矿业有限责任公司</w:t>
                        </w:r>
                      </w:p>
                    </w:tc>
                  </w:sdtContent>
                </w:sdt>
                <w:sdt>
                  <w:sdtPr>
                    <w:rPr>
                      <w:szCs w:val="21"/>
                    </w:rPr>
                    <w:alias w:val="其他应收款欠款户款项的性质"/>
                    <w:tag w:val="_GBC_59816833ccea4e0c95b6ae878f66b3f2"/>
                    <w:id w:val="61492097"/>
                    <w:lock w:val="sdtLocked"/>
                    <w:placeholder>
                      <w:docPart w:val="GBC11111111111111111111111111111"/>
                    </w:placeholder>
                  </w:sdtPr>
                  <w:sdtContent>
                    <w:tc>
                      <w:tcPr>
                        <w:tcW w:w="762" w:type="pct"/>
                        <w:tcBorders>
                          <w:top w:val="single" w:sz="6" w:space="0" w:color="auto"/>
                          <w:left w:val="single" w:sz="6" w:space="0" w:color="auto"/>
                          <w:bottom w:val="single" w:sz="6" w:space="0" w:color="auto"/>
                          <w:right w:val="single" w:sz="6" w:space="0" w:color="auto"/>
                        </w:tcBorders>
                      </w:tcPr>
                      <w:p w:rsidR="00917602" w:rsidRDefault="00DB1715">
                        <w:pPr>
                          <w:ind w:right="73"/>
                          <w:rPr>
                            <w:szCs w:val="21"/>
                          </w:rPr>
                        </w:pPr>
                        <w:r>
                          <w:rPr>
                            <w:rFonts w:hint="eastAsia"/>
                            <w:szCs w:val="21"/>
                          </w:rPr>
                          <w:t>关联往来</w:t>
                        </w:r>
                      </w:p>
                    </w:tc>
                  </w:sdtContent>
                </w:sdt>
                <w:sdt>
                  <w:sdtPr>
                    <w:rPr>
                      <w:szCs w:val="21"/>
                    </w:rPr>
                    <w:alias w:val="其他应收款欠款户欠款金额"/>
                    <w:tag w:val="_GBC_b60917c876fe488a9de57a8cfc9c1179"/>
                    <w:id w:val="61492098"/>
                    <w:lock w:val="sdtLocked"/>
                    <w:placeholder>
                      <w:docPart w:val="GBC11111111111111111111111111111"/>
                    </w:placeholder>
                  </w:sdtPr>
                  <w:sdtContent>
                    <w:tc>
                      <w:tcPr>
                        <w:tcW w:w="690" w:type="pct"/>
                        <w:tcBorders>
                          <w:top w:val="single" w:sz="6" w:space="0" w:color="auto"/>
                          <w:left w:val="single" w:sz="6" w:space="0" w:color="auto"/>
                          <w:bottom w:val="single" w:sz="6" w:space="0" w:color="auto"/>
                          <w:right w:val="single" w:sz="6" w:space="0" w:color="auto"/>
                        </w:tcBorders>
                      </w:tcPr>
                      <w:p w:rsidR="00917602" w:rsidRDefault="00DB1715">
                        <w:pPr>
                          <w:ind w:right="73"/>
                          <w:jc w:val="right"/>
                          <w:rPr>
                            <w:szCs w:val="21"/>
                          </w:rPr>
                        </w:pPr>
                        <w:r>
                          <w:rPr>
                            <w:szCs w:val="21"/>
                          </w:rPr>
                          <w:t>688,605,847.60</w:t>
                        </w:r>
                      </w:p>
                    </w:tc>
                  </w:sdtContent>
                </w:sdt>
                <w:sdt>
                  <w:sdtPr>
                    <w:rPr>
                      <w:szCs w:val="21"/>
                    </w:rPr>
                    <w:alias w:val="其他应收款欠款户欠款时间"/>
                    <w:tag w:val="_GBC_b96d265c768c4304b5641928388e754f"/>
                    <w:id w:val="61492099"/>
                    <w:lock w:val="sdtLocked"/>
                    <w:placeholder>
                      <w:docPart w:val="GBC11111111111111111111111111111"/>
                    </w:placeholder>
                  </w:sdtPr>
                  <w:sdtContent>
                    <w:tc>
                      <w:tcPr>
                        <w:tcW w:w="748" w:type="pct"/>
                        <w:tcBorders>
                          <w:top w:val="single" w:sz="6" w:space="0" w:color="auto"/>
                          <w:left w:val="single" w:sz="6" w:space="0" w:color="auto"/>
                          <w:bottom w:val="single" w:sz="6" w:space="0" w:color="auto"/>
                          <w:right w:val="single" w:sz="6" w:space="0" w:color="auto"/>
                        </w:tcBorders>
                      </w:tcPr>
                      <w:p w:rsidR="00917602" w:rsidRDefault="00DB1715">
                        <w:pPr>
                          <w:ind w:right="73"/>
                          <w:rPr>
                            <w:szCs w:val="21"/>
                          </w:rPr>
                        </w:pPr>
                        <w:r>
                          <w:rPr>
                            <w:szCs w:val="21"/>
                          </w:rPr>
                          <w:t>1年以内</w:t>
                        </w:r>
                      </w:p>
                    </w:tc>
                  </w:sdtContent>
                </w:sdt>
                <w:sdt>
                  <w:sdtPr>
                    <w:rPr>
                      <w:szCs w:val="21"/>
                    </w:rPr>
                    <w:alias w:val="其他应收帐款欠款户占其他应收账款总额的比例"/>
                    <w:tag w:val="_GBC_0d953a24963a443da254f2ff9521ab37"/>
                    <w:id w:val="61492100"/>
                    <w:lock w:val="sdtLocked"/>
                    <w:placeholder>
                      <w:docPart w:val="GBC11111111111111111111111111111"/>
                    </w:placeholder>
                  </w:sdtPr>
                  <w:sdtContent>
                    <w:tc>
                      <w:tcPr>
                        <w:tcW w:w="992" w:type="pct"/>
                        <w:tcBorders>
                          <w:top w:val="single" w:sz="6" w:space="0" w:color="auto"/>
                          <w:left w:val="single" w:sz="6" w:space="0" w:color="auto"/>
                          <w:bottom w:val="single" w:sz="6" w:space="0" w:color="auto"/>
                          <w:right w:val="single" w:sz="6" w:space="0" w:color="auto"/>
                        </w:tcBorders>
                      </w:tcPr>
                      <w:p w:rsidR="00917602" w:rsidRDefault="00DB1715">
                        <w:pPr>
                          <w:jc w:val="right"/>
                          <w:rPr>
                            <w:szCs w:val="21"/>
                          </w:rPr>
                        </w:pPr>
                        <w:r>
                          <w:rPr>
                            <w:szCs w:val="21"/>
                          </w:rPr>
                          <w:t>8.99</w:t>
                        </w:r>
                      </w:p>
                    </w:tc>
                  </w:sdtContent>
                </w:sdt>
                <w:sdt>
                  <w:sdtPr>
                    <w:rPr>
                      <w:szCs w:val="21"/>
                    </w:rPr>
                    <w:alias w:val="其他应收款欠款户坏账准备期末余额"/>
                    <w:tag w:val="_GBC_3327f520563e4bd9ac6c403c762115f9"/>
                    <w:id w:val="61492101"/>
                    <w:lock w:val="sdtLocked"/>
                    <w:placeholder>
                      <w:docPart w:val="GBC11111111111111111111111111111"/>
                    </w:placeholder>
                  </w:sdtPr>
                  <w:sdtContent>
                    <w:tc>
                      <w:tcPr>
                        <w:tcW w:w="943" w:type="pct"/>
                        <w:tcBorders>
                          <w:top w:val="single" w:sz="6" w:space="0" w:color="auto"/>
                          <w:left w:val="single" w:sz="6" w:space="0" w:color="auto"/>
                          <w:bottom w:val="single" w:sz="6" w:space="0" w:color="auto"/>
                          <w:right w:val="single" w:sz="6" w:space="0" w:color="auto"/>
                        </w:tcBorders>
                      </w:tcPr>
                      <w:p w:rsidR="00917602" w:rsidRDefault="00DB1715">
                        <w:pPr>
                          <w:jc w:val="right"/>
                          <w:rPr>
                            <w:szCs w:val="21"/>
                          </w:rPr>
                        </w:pPr>
                        <w:r>
                          <w:rPr>
                            <w:szCs w:val="21"/>
                          </w:rPr>
                          <w:t>41,316,350.86</w:t>
                        </w:r>
                      </w:p>
                    </w:tc>
                  </w:sdtContent>
                </w:sdt>
              </w:tr>
            </w:sdtContent>
          </w:sdt>
          <w:sdt>
            <w:sdtPr>
              <w:rPr>
                <w:rFonts w:hint="eastAsia"/>
                <w:szCs w:val="21"/>
              </w:rPr>
              <w:alias w:val="其他应收款欠款户"/>
              <w:tag w:val="_GBC_3912a12d540a40c8946b4121501bca53"/>
              <w:id w:val="61492109"/>
              <w:lock w:val="sdtLocked"/>
              <w:placeholder>
                <w:docPart w:val="GBC11111111111111111111111111111"/>
              </w:placeholder>
            </w:sdtPr>
            <w:sdtContent>
              <w:tr w:rsidR="00917602" w:rsidTr="000A1026">
                <w:trPr>
                  <w:cantSplit/>
                </w:trPr>
                <w:sdt>
                  <w:sdtPr>
                    <w:rPr>
                      <w:rFonts w:hint="eastAsia"/>
                      <w:szCs w:val="21"/>
                    </w:rPr>
                    <w:alias w:val="其他应收款欠款户名称"/>
                    <w:tag w:val="_GBC_c5151d2da69a4e92ba25abae40b9550b"/>
                    <w:id w:val="61492103"/>
                    <w:lock w:val="sdtLocked"/>
                    <w:placeholder>
                      <w:docPart w:val="GBC11111111111111111111111111111"/>
                    </w:placeholder>
                  </w:sdtPr>
                  <w:sdtContent>
                    <w:tc>
                      <w:tcPr>
                        <w:tcW w:w="865" w:type="pct"/>
                        <w:tcBorders>
                          <w:top w:val="single" w:sz="6" w:space="0" w:color="auto"/>
                          <w:left w:val="single" w:sz="6" w:space="0" w:color="auto"/>
                          <w:bottom w:val="single" w:sz="6" w:space="0" w:color="auto"/>
                          <w:right w:val="single" w:sz="6" w:space="0" w:color="auto"/>
                        </w:tcBorders>
                      </w:tcPr>
                      <w:p w:rsidR="00917602" w:rsidRDefault="00DB1715">
                        <w:pPr>
                          <w:ind w:right="105"/>
                          <w:rPr>
                            <w:szCs w:val="21"/>
                          </w:rPr>
                        </w:pPr>
                        <w:r>
                          <w:rPr>
                            <w:rFonts w:hint="eastAsia"/>
                            <w:szCs w:val="21"/>
                          </w:rPr>
                          <w:t>陕西久盛矿业投资管理有限公司</w:t>
                        </w:r>
                      </w:p>
                    </w:tc>
                  </w:sdtContent>
                </w:sdt>
                <w:sdt>
                  <w:sdtPr>
                    <w:rPr>
                      <w:szCs w:val="21"/>
                    </w:rPr>
                    <w:alias w:val="其他应收款欠款户款项的性质"/>
                    <w:tag w:val="_GBC_59816833ccea4e0c95b6ae878f66b3f2"/>
                    <w:id w:val="61492104"/>
                    <w:lock w:val="sdtLocked"/>
                    <w:placeholder>
                      <w:docPart w:val="GBC11111111111111111111111111111"/>
                    </w:placeholder>
                  </w:sdtPr>
                  <w:sdtContent>
                    <w:tc>
                      <w:tcPr>
                        <w:tcW w:w="762" w:type="pct"/>
                        <w:tcBorders>
                          <w:top w:val="single" w:sz="6" w:space="0" w:color="auto"/>
                          <w:left w:val="single" w:sz="6" w:space="0" w:color="auto"/>
                          <w:bottom w:val="single" w:sz="6" w:space="0" w:color="auto"/>
                          <w:right w:val="single" w:sz="6" w:space="0" w:color="auto"/>
                        </w:tcBorders>
                      </w:tcPr>
                      <w:p w:rsidR="00917602" w:rsidRDefault="00DB1715">
                        <w:pPr>
                          <w:ind w:right="73"/>
                          <w:rPr>
                            <w:szCs w:val="21"/>
                          </w:rPr>
                        </w:pPr>
                        <w:r>
                          <w:rPr>
                            <w:rFonts w:hint="eastAsia"/>
                            <w:szCs w:val="21"/>
                          </w:rPr>
                          <w:t>关联往来</w:t>
                        </w:r>
                      </w:p>
                    </w:tc>
                  </w:sdtContent>
                </w:sdt>
                <w:sdt>
                  <w:sdtPr>
                    <w:rPr>
                      <w:szCs w:val="21"/>
                    </w:rPr>
                    <w:alias w:val="其他应收款欠款户欠款金额"/>
                    <w:tag w:val="_GBC_b60917c876fe488a9de57a8cfc9c1179"/>
                    <w:id w:val="61492105"/>
                    <w:lock w:val="sdtLocked"/>
                    <w:placeholder>
                      <w:docPart w:val="GBC11111111111111111111111111111"/>
                    </w:placeholder>
                  </w:sdtPr>
                  <w:sdtContent>
                    <w:tc>
                      <w:tcPr>
                        <w:tcW w:w="690" w:type="pct"/>
                        <w:tcBorders>
                          <w:top w:val="single" w:sz="6" w:space="0" w:color="auto"/>
                          <w:left w:val="single" w:sz="6" w:space="0" w:color="auto"/>
                          <w:bottom w:val="single" w:sz="6" w:space="0" w:color="auto"/>
                          <w:right w:val="single" w:sz="6" w:space="0" w:color="auto"/>
                        </w:tcBorders>
                      </w:tcPr>
                      <w:p w:rsidR="00917602" w:rsidRDefault="00DB1715">
                        <w:pPr>
                          <w:ind w:right="73"/>
                          <w:jc w:val="right"/>
                          <w:rPr>
                            <w:szCs w:val="21"/>
                          </w:rPr>
                        </w:pPr>
                        <w:r>
                          <w:rPr>
                            <w:szCs w:val="21"/>
                          </w:rPr>
                          <w:t>670,059,038.52</w:t>
                        </w:r>
                      </w:p>
                    </w:tc>
                  </w:sdtContent>
                </w:sdt>
                <w:sdt>
                  <w:sdtPr>
                    <w:rPr>
                      <w:szCs w:val="21"/>
                    </w:rPr>
                    <w:alias w:val="其他应收款欠款户欠款时间"/>
                    <w:tag w:val="_GBC_b96d265c768c4304b5641928388e754f"/>
                    <w:id w:val="61492106"/>
                    <w:lock w:val="sdtLocked"/>
                    <w:placeholder>
                      <w:docPart w:val="GBC11111111111111111111111111111"/>
                    </w:placeholder>
                  </w:sdtPr>
                  <w:sdtContent>
                    <w:tc>
                      <w:tcPr>
                        <w:tcW w:w="748" w:type="pct"/>
                        <w:tcBorders>
                          <w:top w:val="single" w:sz="6" w:space="0" w:color="auto"/>
                          <w:left w:val="single" w:sz="6" w:space="0" w:color="auto"/>
                          <w:bottom w:val="single" w:sz="6" w:space="0" w:color="auto"/>
                          <w:right w:val="single" w:sz="6" w:space="0" w:color="auto"/>
                        </w:tcBorders>
                      </w:tcPr>
                      <w:p w:rsidR="00917602" w:rsidRDefault="00DB1715">
                        <w:pPr>
                          <w:ind w:right="73"/>
                          <w:rPr>
                            <w:szCs w:val="21"/>
                          </w:rPr>
                        </w:pPr>
                        <w:r>
                          <w:rPr>
                            <w:szCs w:val="21"/>
                          </w:rPr>
                          <w:t>1年以内</w:t>
                        </w:r>
                      </w:p>
                    </w:tc>
                  </w:sdtContent>
                </w:sdt>
                <w:sdt>
                  <w:sdtPr>
                    <w:rPr>
                      <w:szCs w:val="21"/>
                    </w:rPr>
                    <w:alias w:val="其他应收帐款欠款户占其他应收账款总额的比例"/>
                    <w:tag w:val="_GBC_0d953a24963a443da254f2ff9521ab37"/>
                    <w:id w:val="61492107"/>
                    <w:lock w:val="sdtLocked"/>
                    <w:placeholder>
                      <w:docPart w:val="GBC11111111111111111111111111111"/>
                    </w:placeholder>
                  </w:sdtPr>
                  <w:sdtContent>
                    <w:tc>
                      <w:tcPr>
                        <w:tcW w:w="992" w:type="pct"/>
                        <w:tcBorders>
                          <w:top w:val="single" w:sz="6" w:space="0" w:color="auto"/>
                          <w:left w:val="single" w:sz="6" w:space="0" w:color="auto"/>
                          <w:bottom w:val="single" w:sz="6" w:space="0" w:color="auto"/>
                          <w:right w:val="single" w:sz="6" w:space="0" w:color="auto"/>
                        </w:tcBorders>
                      </w:tcPr>
                      <w:p w:rsidR="00917602" w:rsidRDefault="00DB1715">
                        <w:pPr>
                          <w:jc w:val="right"/>
                          <w:rPr>
                            <w:szCs w:val="21"/>
                          </w:rPr>
                        </w:pPr>
                        <w:r>
                          <w:rPr>
                            <w:szCs w:val="21"/>
                          </w:rPr>
                          <w:t>8.74</w:t>
                        </w:r>
                      </w:p>
                    </w:tc>
                  </w:sdtContent>
                </w:sdt>
                <w:sdt>
                  <w:sdtPr>
                    <w:rPr>
                      <w:szCs w:val="21"/>
                    </w:rPr>
                    <w:alias w:val="其他应收款欠款户坏账准备期末余额"/>
                    <w:tag w:val="_GBC_3327f520563e4bd9ac6c403c762115f9"/>
                    <w:id w:val="61492108"/>
                    <w:lock w:val="sdtLocked"/>
                    <w:placeholder>
                      <w:docPart w:val="GBC11111111111111111111111111111"/>
                    </w:placeholder>
                  </w:sdtPr>
                  <w:sdtContent>
                    <w:tc>
                      <w:tcPr>
                        <w:tcW w:w="943" w:type="pct"/>
                        <w:tcBorders>
                          <w:top w:val="single" w:sz="6" w:space="0" w:color="auto"/>
                          <w:left w:val="single" w:sz="6" w:space="0" w:color="auto"/>
                          <w:bottom w:val="single" w:sz="6" w:space="0" w:color="auto"/>
                          <w:right w:val="single" w:sz="6" w:space="0" w:color="auto"/>
                        </w:tcBorders>
                      </w:tcPr>
                      <w:p w:rsidR="00917602" w:rsidRDefault="00DB1715">
                        <w:pPr>
                          <w:jc w:val="right"/>
                          <w:rPr>
                            <w:szCs w:val="21"/>
                          </w:rPr>
                        </w:pPr>
                        <w:r>
                          <w:rPr>
                            <w:szCs w:val="21"/>
                          </w:rPr>
                          <w:t>40,203,542.31</w:t>
                        </w:r>
                      </w:p>
                    </w:tc>
                  </w:sdtContent>
                </w:sdt>
              </w:tr>
            </w:sdtContent>
          </w:sdt>
          <w:sdt>
            <w:sdtPr>
              <w:rPr>
                <w:rFonts w:hint="eastAsia"/>
                <w:szCs w:val="21"/>
              </w:rPr>
              <w:alias w:val="其他应收款欠款户"/>
              <w:tag w:val="_GBC_3912a12d540a40c8946b4121501bca53"/>
              <w:id w:val="61492116"/>
              <w:lock w:val="sdtLocked"/>
              <w:placeholder>
                <w:docPart w:val="GBC11111111111111111111111111111"/>
              </w:placeholder>
            </w:sdtPr>
            <w:sdtContent>
              <w:tr w:rsidR="00917602" w:rsidTr="000A1026">
                <w:trPr>
                  <w:cantSplit/>
                </w:trPr>
                <w:sdt>
                  <w:sdtPr>
                    <w:rPr>
                      <w:rFonts w:hint="eastAsia"/>
                      <w:szCs w:val="21"/>
                    </w:rPr>
                    <w:alias w:val="其他应收款欠款户名称"/>
                    <w:tag w:val="_GBC_c5151d2da69a4e92ba25abae40b9550b"/>
                    <w:id w:val="61492110"/>
                    <w:lock w:val="sdtLocked"/>
                    <w:placeholder>
                      <w:docPart w:val="GBC11111111111111111111111111111"/>
                    </w:placeholder>
                  </w:sdtPr>
                  <w:sdtContent>
                    <w:tc>
                      <w:tcPr>
                        <w:tcW w:w="865" w:type="pct"/>
                        <w:tcBorders>
                          <w:top w:val="single" w:sz="6" w:space="0" w:color="auto"/>
                          <w:left w:val="single" w:sz="6" w:space="0" w:color="auto"/>
                          <w:bottom w:val="single" w:sz="6" w:space="0" w:color="auto"/>
                          <w:right w:val="single" w:sz="6" w:space="0" w:color="auto"/>
                        </w:tcBorders>
                      </w:tcPr>
                      <w:p w:rsidR="00917602" w:rsidRDefault="00DB1715">
                        <w:pPr>
                          <w:ind w:right="105"/>
                          <w:rPr>
                            <w:szCs w:val="21"/>
                          </w:rPr>
                        </w:pPr>
                        <w:r>
                          <w:rPr>
                            <w:rFonts w:hint="eastAsia"/>
                            <w:szCs w:val="21"/>
                          </w:rPr>
                          <w:t>中金嵩县嵩原黄金冶炼有限责任公司</w:t>
                        </w:r>
                      </w:p>
                    </w:tc>
                  </w:sdtContent>
                </w:sdt>
                <w:sdt>
                  <w:sdtPr>
                    <w:rPr>
                      <w:szCs w:val="21"/>
                    </w:rPr>
                    <w:alias w:val="其他应收款欠款户款项的性质"/>
                    <w:tag w:val="_GBC_59816833ccea4e0c95b6ae878f66b3f2"/>
                    <w:id w:val="61492111"/>
                    <w:lock w:val="sdtLocked"/>
                    <w:placeholder>
                      <w:docPart w:val="GBC11111111111111111111111111111"/>
                    </w:placeholder>
                  </w:sdtPr>
                  <w:sdtContent>
                    <w:tc>
                      <w:tcPr>
                        <w:tcW w:w="762" w:type="pct"/>
                        <w:tcBorders>
                          <w:top w:val="single" w:sz="6" w:space="0" w:color="auto"/>
                          <w:left w:val="single" w:sz="6" w:space="0" w:color="auto"/>
                          <w:bottom w:val="single" w:sz="6" w:space="0" w:color="auto"/>
                          <w:right w:val="single" w:sz="6" w:space="0" w:color="auto"/>
                        </w:tcBorders>
                      </w:tcPr>
                      <w:p w:rsidR="00917602" w:rsidRDefault="00DB1715">
                        <w:pPr>
                          <w:ind w:right="73"/>
                          <w:rPr>
                            <w:szCs w:val="21"/>
                          </w:rPr>
                        </w:pPr>
                        <w:r>
                          <w:rPr>
                            <w:rFonts w:hint="eastAsia"/>
                            <w:szCs w:val="21"/>
                          </w:rPr>
                          <w:t>关联往来</w:t>
                        </w:r>
                      </w:p>
                    </w:tc>
                  </w:sdtContent>
                </w:sdt>
                <w:sdt>
                  <w:sdtPr>
                    <w:rPr>
                      <w:szCs w:val="21"/>
                    </w:rPr>
                    <w:alias w:val="其他应收款欠款户欠款金额"/>
                    <w:tag w:val="_GBC_b60917c876fe488a9de57a8cfc9c1179"/>
                    <w:id w:val="61492112"/>
                    <w:lock w:val="sdtLocked"/>
                    <w:placeholder>
                      <w:docPart w:val="GBC11111111111111111111111111111"/>
                    </w:placeholder>
                  </w:sdtPr>
                  <w:sdtContent>
                    <w:tc>
                      <w:tcPr>
                        <w:tcW w:w="690" w:type="pct"/>
                        <w:tcBorders>
                          <w:top w:val="single" w:sz="6" w:space="0" w:color="auto"/>
                          <w:left w:val="single" w:sz="6" w:space="0" w:color="auto"/>
                          <w:bottom w:val="single" w:sz="6" w:space="0" w:color="auto"/>
                          <w:right w:val="single" w:sz="6" w:space="0" w:color="auto"/>
                        </w:tcBorders>
                      </w:tcPr>
                      <w:p w:rsidR="00917602" w:rsidRDefault="00DB1715">
                        <w:pPr>
                          <w:ind w:right="73"/>
                          <w:jc w:val="right"/>
                          <w:rPr>
                            <w:szCs w:val="21"/>
                          </w:rPr>
                        </w:pPr>
                        <w:r>
                          <w:rPr>
                            <w:szCs w:val="21"/>
                          </w:rPr>
                          <w:t>507,108,606.48</w:t>
                        </w:r>
                      </w:p>
                    </w:tc>
                  </w:sdtContent>
                </w:sdt>
                <w:sdt>
                  <w:sdtPr>
                    <w:rPr>
                      <w:szCs w:val="21"/>
                    </w:rPr>
                    <w:alias w:val="其他应收款欠款户欠款时间"/>
                    <w:tag w:val="_GBC_b96d265c768c4304b5641928388e754f"/>
                    <w:id w:val="61492113"/>
                    <w:lock w:val="sdtLocked"/>
                    <w:placeholder>
                      <w:docPart w:val="GBC11111111111111111111111111111"/>
                    </w:placeholder>
                  </w:sdtPr>
                  <w:sdtContent>
                    <w:tc>
                      <w:tcPr>
                        <w:tcW w:w="748" w:type="pct"/>
                        <w:tcBorders>
                          <w:top w:val="single" w:sz="6" w:space="0" w:color="auto"/>
                          <w:left w:val="single" w:sz="6" w:space="0" w:color="auto"/>
                          <w:bottom w:val="single" w:sz="6" w:space="0" w:color="auto"/>
                          <w:right w:val="single" w:sz="6" w:space="0" w:color="auto"/>
                        </w:tcBorders>
                      </w:tcPr>
                      <w:p w:rsidR="00917602" w:rsidRDefault="00DB1715">
                        <w:pPr>
                          <w:ind w:right="73"/>
                          <w:rPr>
                            <w:szCs w:val="21"/>
                          </w:rPr>
                        </w:pPr>
                        <w:r>
                          <w:rPr>
                            <w:szCs w:val="21"/>
                          </w:rPr>
                          <w:t>1年以内</w:t>
                        </w:r>
                      </w:p>
                    </w:tc>
                  </w:sdtContent>
                </w:sdt>
                <w:sdt>
                  <w:sdtPr>
                    <w:rPr>
                      <w:szCs w:val="21"/>
                    </w:rPr>
                    <w:alias w:val="其他应收帐款欠款户占其他应收账款总额的比例"/>
                    <w:tag w:val="_GBC_0d953a24963a443da254f2ff9521ab37"/>
                    <w:id w:val="61492114"/>
                    <w:lock w:val="sdtLocked"/>
                    <w:placeholder>
                      <w:docPart w:val="GBC11111111111111111111111111111"/>
                    </w:placeholder>
                  </w:sdtPr>
                  <w:sdtContent>
                    <w:tc>
                      <w:tcPr>
                        <w:tcW w:w="992" w:type="pct"/>
                        <w:tcBorders>
                          <w:top w:val="single" w:sz="6" w:space="0" w:color="auto"/>
                          <w:left w:val="single" w:sz="6" w:space="0" w:color="auto"/>
                          <w:bottom w:val="single" w:sz="6" w:space="0" w:color="auto"/>
                          <w:right w:val="single" w:sz="6" w:space="0" w:color="auto"/>
                        </w:tcBorders>
                      </w:tcPr>
                      <w:p w:rsidR="00917602" w:rsidRDefault="00DB1715">
                        <w:pPr>
                          <w:jc w:val="right"/>
                          <w:rPr>
                            <w:szCs w:val="21"/>
                          </w:rPr>
                        </w:pPr>
                        <w:r>
                          <w:rPr>
                            <w:szCs w:val="21"/>
                          </w:rPr>
                          <w:t>6.62</w:t>
                        </w:r>
                      </w:p>
                    </w:tc>
                  </w:sdtContent>
                </w:sdt>
                <w:sdt>
                  <w:sdtPr>
                    <w:rPr>
                      <w:szCs w:val="21"/>
                    </w:rPr>
                    <w:alias w:val="其他应收款欠款户坏账准备期末余额"/>
                    <w:tag w:val="_GBC_3327f520563e4bd9ac6c403c762115f9"/>
                    <w:id w:val="61492115"/>
                    <w:lock w:val="sdtLocked"/>
                    <w:placeholder>
                      <w:docPart w:val="GBC11111111111111111111111111111"/>
                    </w:placeholder>
                  </w:sdtPr>
                  <w:sdtContent>
                    <w:tc>
                      <w:tcPr>
                        <w:tcW w:w="943" w:type="pct"/>
                        <w:tcBorders>
                          <w:top w:val="single" w:sz="6" w:space="0" w:color="auto"/>
                          <w:left w:val="single" w:sz="6" w:space="0" w:color="auto"/>
                          <w:bottom w:val="single" w:sz="6" w:space="0" w:color="auto"/>
                          <w:right w:val="single" w:sz="6" w:space="0" w:color="auto"/>
                        </w:tcBorders>
                      </w:tcPr>
                      <w:p w:rsidR="00917602" w:rsidRDefault="00DB1715">
                        <w:pPr>
                          <w:jc w:val="right"/>
                          <w:rPr>
                            <w:szCs w:val="21"/>
                          </w:rPr>
                        </w:pPr>
                        <w:r>
                          <w:rPr>
                            <w:szCs w:val="21"/>
                          </w:rPr>
                          <w:t>30,426,516.39</w:t>
                        </w:r>
                      </w:p>
                    </w:tc>
                  </w:sdtContent>
                </w:sdt>
              </w:tr>
            </w:sdtContent>
          </w:sdt>
          <w:sdt>
            <w:sdtPr>
              <w:rPr>
                <w:rFonts w:hint="eastAsia"/>
                <w:szCs w:val="21"/>
              </w:rPr>
              <w:alias w:val="其他应收款欠款户"/>
              <w:tag w:val="_GBC_3912a12d540a40c8946b4121501bca53"/>
              <w:id w:val="61492123"/>
              <w:lock w:val="sdtLocked"/>
              <w:placeholder>
                <w:docPart w:val="GBC11111111111111111111111111111"/>
              </w:placeholder>
            </w:sdtPr>
            <w:sdtContent>
              <w:tr w:rsidR="00917602" w:rsidTr="000A1026">
                <w:trPr>
                  <w:cantSplit/>
                </w:trPr>
                <w:sdt>
                  <w:sdtPr>
                    <w:rPr>
                      <w:rFonts w:hint="eastAsia"/>
                      <w:szCs w:val="21"/>
                    </w:rPr>
                    <w:alias w:val="其他应收款欠款户名称"/>
                    <w:tag w:val="_GBC_c5151d2da69a4e92ba25abae40b9550b"/>
                    <w:id w:val="61492117"/>
                    <w:lock w:val="sdtLocked"/>
                    <w:placeholder>
                      <w:docPart w:val="GBC11111111111111111111111111111"/>
                    </w:placeholder>
                  </w:sdtPr>
                  <w:sdtContent>
                    <w:tc>
                      <w:tcPr>
                        <w:tcW w:w="865" w:type="pct"/>
                        <w:tcBorders>
                          <w:top w:val="single" w:sz="6" w:space="0" w:color="auto"/>
                          <w:left w:val="single" w:sz="6" w:space="0" w:color="auto"/>
                          <w:bottom w:val="single" w:sz="6" w:space="0" w:color="auto"/>
                          <w:right w:val="single" w:sz="6" w:space="0" w:color="auto"/>
                        </w:tcBorders>
                      </w:tcPr>
                      <w:p w:rsidR="00917602" w:rsidRDefault="00DB1715">
                        <w:pPr>
                          <w:ind w:right="105"/>
                          <w:rPr>
                            <w:szCs w:val="21"/>
                          </w:rPr>
                        </w:pPr>
                        <w:r>
                          <w:rPr>
                            <w:rFonts w:hint="eastAsia"/>
                            <w:szCs w:val="21"/>
                          </w:rPr>
                          <w:t>嵩县金牛有限责任公司</w:t>
                        </w:r>
                      </w:p>
                    </w:tc>
                  </w:sdtContent>
                </w:sdt>
                <w:sdt>
                  <w:sdtPr>
                    <w:rPr>
                      <w:szCs w:val="21"/>
                    </w:rPr>
                    <w:alias w:val="其他应收款欠款户款项的性质"/>
                    <w:tag w:val="_GBC_59816833ccea4e0c95b6ae878f66b3f2"/>
                    <w:id w:val="61492118"/>
                    <w:lock w:val="sdtLocked"/>
                    <w:placeholder>
                      <w:docPart w:val="GBC11111111111111111111111111111"/>
                    </w:placeholder>
                  </w:sdtPr>
                  <w:sdtContent>
                    <w:tc>
                      <w:tcPr>
                        <w:tcW w:w="762" w:type="pct"/>
                        <w:tcBorders>
                          <w:top w:val="single" w:sz="6" w:space="0" w:color="auto"/>
                          <w:left w:val="single" w:sz="6" w:space="0" w:color="auto"/>
                          <w:bottom w:val="single" w:sz="6" w:space="0" w:color="auto"/>
                          <w:right w:val="single" w:sz="6" w:space="0" w:color="auto"/>
                        </w:tcBorders>
                      </w:tcPr>
                      <w:p w:rsidR="00917602" w:rsidRDefault="00DB1715">
                        <w:pPr>
                          <w:ind w:right="73"/>
                          <w:rPr>
                            <w:szCs w:val="21"/>
                          </w:rPr>
                        </w:pPr>
                        <w:r>
                          <w:rPr>
                            <w:rFonts w:hint="eastAsia"/>
                            <w:szCs w:val="21"/>
                          </w:rPr>
                          <w:t>关联往来</w:t>
                        </w:r>
                      </w:p>
                    </w:tc>
                  </w:sdtContent>
                </w:sdt>
                <w:sdt>
                  <w:sdtPr>
                    <w:rPr>
                      <w:szCs w:val="21"/>
                    </w:rPr>
                    <w:alias w:val="其他应收款欠款户欠款金额"/>
                    <w:tag w:val="_GBC_b60917c876fe488a9de57a8cfc9c1179"/>
                    <w:id w:val="61492119"/>
                    <w:lock w:val="sdtLocked"/>
                    <w:placeholder>
                      <w:docPart w:val="GBC11111111111111111111111111111"/>
                    </w:placeholder>
                  </w:sdtPr>
                  <w:sdtContent>
                    <w:tc>
                      <w:tcPr>
                        <w:tcW w:w="690" w:type="pct"/>
                        <w:tcBorders>
                          <w:top w:val="single" w:sz="6" w:space="0" w:color="auto"/>
                          <w:left w:val="single" w:sz="6" w:space="0" w:color="auto"/>
                          <w:bottom w:val="single" w:sz="6" w:space="0" w:color="auto"/>
                          <w:right w:val="single" w:sz="6" w:space="0" w:color="auto"/>
                        </w:tcBorders>
                      </w:tcPr>
                      <w:p w:rsidR="00917602" w:rsidRDefault="00DB1715">
                        <w:pPr>
                          <w:ind w:right="73"/>
                          <w:jc w:val="right"/>
                          <w:rPr>
                            <w:szCs w:val="21"/>
                          </w:rPr>
                        </w:pPr>
                        <w:r>
                          <w:rPr>
                            <w:szCs w:val="21"/>
                          </w:rPr>
                          <w:t>447,848,128.40</w:t>
                        </w:r>
                      </w:p>
                    </w:tc>
                  </w:sdtContent>
                </w:sdt>
                <w:sdt>
                  <w:sdtPr>
                    <w:rPr>
                      <w:szCs w:val="21"/>
                    </w:rPr>
                    <w:alias w:val="其他应收款欠款户欠款时间"/>
                    <w:tag w:val="_GBC_b96d265c768c4304b5641928388e754f"/>
                    <w:id w:val="61492120"/>
                    <w:lock w:val="sdtLocked"/>
                    <w:placeholder>
                      <w:docPart w:val="GBC11111111111111111111111111111"/>
                    </w:placeholder>
                  </w:sdtPr>
                  <w:sdtContent>
                    <w:tc>
                      <w:tcPr>
                        <w:tcW w:w="748" w:type="pct"/>
                        <w:tcBorders>
                          <w:top w:val="single" w:sz="6" w:space="0" w:color="auto"/>
                          <w:left w:val="single" w:sz="6" w:space="0" w:color="auto"/>
                          <w:bottom w:val="single" w:sz="6" w:space="0" w:color="auto"/>
                          <w:right w:val="single" w:sz="6" w:space="0" w:color="auto"/>
                        </w:tcBorders>
                      </w:tcPr>
                      <w:p w:rsidR="00917602" w:rsidRDefault="00DB1715">
                        <w:pPr>
                          <w:ind w:right="73"/>
                          <w:rPr>
                            <w:szCs w:val="21"/>
                          </w:rPr>
                        </w:pPr>
                        <w:r>
                          <w:rPr>
                            <w:szCs w:val="21"/>
                          </w:rPr>
                          <w:t>1年以内</w:t>
                        </w:r>
                      </w:p>
                    </w:tc>
                  </w:sdtContent>
                </w:sdt>
                <w:sdt>
                  <w:sdtPr>
                    <w:rPr>
                      <w:szCs w:val="21"/>
                    </w:rPr>
                    <w:alias w:val="其他应收帐款欠款户占其他应收账款总额的比例"/>
                    <w:tag w:val="_GBC_0d953a24963a443da254f2ff9521ab37"/>
                    <w:id w:val="61492121"/>
                    <w:lock w:val="sdtLocked"/>
                    <w:placeholder>
                      <w:docPart w:val="GBC11111111111111111111111111111"/>
                    </w:placeholder>
                  </w:sdtPr>
                  <w:sdtContent>
                    <w:tc>
                      <w:tcPr>
                        <w:tcW w:w="992" w:type="pct"/>
                        <w:tcBorders>
                          <w:top w:val="single" w:sz="6" w:space="0" w:color="auto"/>
                          <w:left w:val="single" w:sz="6" w:space="0" w:color="auto"/>
                          <w:bottom w:val="single" w:sz="6" w:space="0" w:color="auto"/>
                          <w:right w:val="single" w:sz="6" w:space="0" w:color="auto"/>
                        </w:tcBorders>
                      </w:tcPr>
                      <w:p w:rsidR="00917602" w:rsidRDefault="00DB1715">
                        <w:pPr>
                          <w:jc w:val="right"/>
                          <w:rPr>
                            <w:szCs w:val="21"/>
                          </w:rPr>
                        </w:pPr>
                        <w:r>
                          <w:rPr>
                            <w:szCs w:val="21"/>
                          </w:rPr>
                          <w:t>5.84</w:t>
                        </w:r>
                      </w:p>
                    </w:tc>
                  </w:sdtContent>
                </w:sdt>
                <w:sdt>
                  <w:sdtPr>
                    <w:rPr>
                      <w:szCs w:val="21"/>
                    </w:rPr>
                    <w:alias w:val="其他应收款欠款户坏账准备期末余额"/>
                    <w:tag w:val="_GBC_3327f520563e4bd9ac6c403c762115f9"/>
                    <w:id w:val="61492122"/>
                    <w:lock w:val="sdtLocked"/>
                    <w:placeholder>
                      <w:docPart w:val="GBC11111111111111111111111111111"/>
                    </w:placeholder>
                  </w:sdtPr>
                  <w:sdtContent>
                    <w:tc>
                      <w:tcPr>
                        <w:tcW w:w="943" w:type="pct"/>
                        <w:tcBorders>
                          <w:top w:val="single" w:sz="6" w:space="0" w:color="auto"/>
                          <w:left w:val="single" w:sz="6" w:space="0" w:color="auto"/>
                          <w:bottom w:val="single" w:sz="6" w:space="0" w:color="auto"/>
                          <w:right w:val="single" w:sz="6" w:space="0" w:color="auto"/>
                        </w:tcBorders>
                      </w:tcPr>
                      <w:p w:rsidR="00917602" w:rsidRDefault="00DB1715">
                        <w:pPr>
                          <w:jc w:val="right"/>
                          <w:rPr>
                            <w:szCs w:val="21"/>
                          </w:rPr>
                        </w:pPr>
                        <w:r>
                          <w:rPr>
                            <w:szCs w:val="21"/>
                          </w:rPr>
                          <w:t>26,870,887.70</w:t>
                        </w:r>
                      </w:p>
                    </w:tc>
                  </w:sdtContent>
                </w:sdt>
              </w:tr>
            </w:sdtContent>
          </w:sdt>
          <w:tr w:rsidR="00917602" w:rsidTr="000A1026">
            <w:trPr>
              <w:cantSplit/>
            </w:trPr>
            <w:tc>
              <w:tcPr>
                <w:tcW w:w="865" w:type="pct"/>
                <w:tcBorders>
                  <w:top w:val="single" w:sz="6" w:space="0" w:color="auto"/>
                  <w:left w:val="single" w:sz="6" w:space="0" w:color="auto"/>
                  <w:bottom w:val="single" w:sz="6" w:space="0" w:color="auto"/>
                  <w:right w:val="single" w:sz="6" w:space="0" w:color="auto"/>
                </w:tcBorders>
              </w:tcPr>
              <w:p w:rsidR="00917602" w:rsidRDefault="00E14A22">
                <w:pPr>
                  <w:ind w:right="105"/>
                  <w:jc w:val="center"/>
                  <w:rPr>
                    <w:szCs w:val="21"/>
                  </w:rPr>
                </w:pPr>
                <w:r>
                  <w:rPr>
                    <w:rFonts w:hint="eastAsia"/>
                    <w:szCs w:val="21"/>
                  </w:rPr>
                  <w:t>合计</w:t>
                </w:r>
              </w:p>
            </w:tc>
            <w:tc>
              <w:tcPr>
                <w:tcW w:w="762" w:type="pct"/>
                <w:tcBorders>
                  <w:top w:val="single" w:sz="6" w:space="0" w:color="auto"/>
                  <w:left w:val="single" w:sz="6" w:space="0" w:color="auto"/>
                  <w:bottom w:val="single" w:sz="6" w:space="0" w:color="auto"/>
                  <w:right w:val="single" w:sz="6" w:space="0" w:color="auto"/>
                </w:tcBorders>
              </w:tcPr>
              <w:p w:rsidR="00917602" w:rsidRDefault="00E14A22">
                <w:pPr>
                  <w:ind w:right="73"/>
                  <w:jc w:val="center"/>
                  <w:rPr>
                    <w:szCs w:val="21"/>
                  </w:rPr>
                </w:pPr>
                <w:r>
                  <w:rPr>
                    <w:szCs w:val="21"/>
                  </w:rPr>
                  <w:t>/</w:t>
                </w:r>
              </w:p>
            </w:tc>
            <w:sdt>
              <w:sdtPr>
                <w:rPr>
                  <w:szCs w:val="21"/>
                </w:rPr>
                <w:alias w:val="其他应收款欠款户欠款金额合计"/>
                <w:tag w:val="_GBC_6800001bd782487d9bd35087d272fb11"/>
                <w:id w:val="1602528372"/>
                <w:lock w:val="sdtLocked"/>
                <w:placeholder>
                  <w:docPart w:val="GBC11111111111111111111111111111"/>
                </w:placeholder>
              </w:sdtPr>
              <w:sdtContent>
                <w:tc>
                  <w:tcPr>
                    <w:tcW w:w="690" w:type="pct"/>
                    <w:tcBorders>
                      <w:top w:val="single" w:sz="6" w:space="0" w:color="auto"/>
                      <w:left w:val="single" w:sz="6" w:space="0" w:color="auto"/>
                      <w:bottom w:val="single" w:sz="6" w:space="0" w:color="auto"/>
                      <w:right w:val="single" w:sz="6" w:space="0" w:color="auto"/>
                    </w:tcBorders>
                  </w:tcPr>
                  <w:p w:rsidR="00917602" w:rsidRDefault="00DB1715">
                    <w:pPr>
                      <w:ind w:right="73"/>
                      <w:jc w:val="right"/>
                      <w:rPr>
                        <w:szCs w:val="21"/>
                      </w:rPr>
                    </w:pPr>
                    <w:r>
                      <w:rPr>
                        <w:szCs w:val="21"/>
                      </w:rPr>
                      <w:t>3,415,526,702.53</w:t>
                    </w:r>
                  </w:p>
                </w:tc>
              </w:sdtContent>
            </w:sdt>
            <w:tc>
              <w:tcPr>
                <w:tcW w:w="748" w:type="pct"/>
                <w:tcBorders>
                  <w:top w:val="single" w:sz="6" w:space="0" w:color="auto"/>
                  <w:left w:val="single" w:sz="6" w:space="0" w:color="auto"/>
                  <w:bottom w:val="single" w:sz="6" w:space="0" w:color="auto"/>
                  <w:right w:val="single" w:sz="6" w:space="0" w:color="auto"/>
                </w:tcBorders>
              </w:tcPr>
              <w:p w:rsidR="00917602" w:rsidRDefault="00E14A22">
                <w:pPr>
                  <w:ind w:right="73"/>
                  <w:jc w:val="center"/>
                  <w:rPr>
                    <w:szCs w:val="21"/>
                  </w:rPr>
                </w:pPr>
                <w:r>
                  <w:rPr>
                    <w:szCs w:val="21"/>
                  </w:rPr>
                  <w:t>/</w:t>
                </w:r>
              </w:p>
            </w:tc>
            <w:sdt>
              <w:sdtPr>
                <w:rPr>
                  <w:szCs w:val="21"/>
                </w:rPr>
                <w:alias w:val="其他应收帐款欠款户占其他应收账款总额的比例合计"/>
                <w:tag w:val="_GBC_cf13c73d3e224b4484de8ceb483b6ad4"/>
                <w:id w:val="1794712266"/>
                <w:lock w:val="sdtLocked"/>
                <w:placeholder>
                  <w:docPart w:val="GBC11111111111111111111111111111"/>
                </w:placeholder>
              </w:sdtPr>
              <w:sdtContent>
                <w:tc>
                  <w:tcPr>
                    <w:tcW w:w="992" w:type="pct"/>
                    <w:tcBorders>
                      <w:top w:val="single" w:sz="6" w:space="0" w:color="auto"/>
                      <w:left w:val="single" w:sz="6" w:space="0" w:color="auto"/>
                      <w:bottom w:val="single" w:sz="6" w:space="0" w:color="auto"/>
                      <w:right w:val="single" w:sz="6" w:space="0" w:color="auto"/>
                    </w:tcBorders>
                  </w:tcPr>
                  <w:p w:rsidR="00917602" w:rsidRDefault="00DB1715">
                    <w:pPr>
                      <w:jc w:val="right"/>
                      <w:rPr>
                        <w:szCs w:val="21"/>
                      </w:rPr>
                    </w:pPr>
                    <w:r>
                      <w:rPr>
                        <w:szCs w:val="21"/>
                      </w:rPr>
                      <w:t>44.57</w:t>
                    </w:r>
                  </w:p>
                </w:tc>
              </w:sdtContent>
            </w:sdt>
            <w:sdt>
              <w:sdtPr>
                <w:rPr>
                  <w:szCs w:val="21"/>
                </w:rPr>
                <w:alias w:val="其他应收款欠款户坏账准备期末余额合计"/>
                <w:tag w:val="_GBC_69dfe7e67dd14571921bc600b58ea20c"/>
                <w:id w:val="-207025071"/>
                <w:lock w:val="sdtLocked"/>
                <w:placeholder>
                  <w:docPart w:val="GBC11111111111111111111111111111"/>
                </w:placeholder>
              </w:sdtPr>
              <w:sdtContent>
                <w:tc>
                  <w:tcPr>
                    <w:tcW w:w="943" w:type="pct"/>
                    <w:tcBorders>
                      <w:top w:val="single" w:sz="6" w:space="0" w:color="auto"/>
                      <w:left w:val="single" w:sz="6" w:space="0" w:color="auto"/>
                      <w:bottom w:val="single" w:sz="6" w:space="0" w:color="auto"/>
                      <w:right w:val="single" w:sz="6" w:space="0" w:color="auto"/>
                    </w:tcBorders>
                  </w:tcPr>
                  <w:p w:rsidR="00917602" w:rsidRDefault="00DB1715">
                    <w:pPr>
                      <w:jc w:val="right"/>
                      <w:rPr>
                        <w:szCs w:val="21"/>
                      </w:rPr>
                    </w:pPr>
                    <w:r>
                      <w:rPr>
                        <w:szCs w:val="21"/>
                      </w:rPr>
                      <w:t>204,931,602.15</w:t>
                    </w:r>
                  </w:p>
                </w:tc>
              </w:sdtContent>
            </w:sdt>
          </w:tr>
        </w:tbl>
      </w:sdtContent>
    </w:sdt>
    <w:p w:rsidR="00917602" w:rsidRDefault="00917602"/>
    <w:sdt>
      <w:sdtPr>
        <w:rPr>
          <w:rFonts w:ascii="宋体" w:hAnsi="宋体" w:cs="宋体" w:hint="eastAsia"/>
          <w:b w:val="0"/>
          <w:bCs w:val="0"/>
          <w:kern w:val="0"/>
          <w:szCs w:val="21"/>
        </w:rPr>
        <w:tag w:val="_GBC_e5163872166a4141a666e7eec5d9956c"/>
        <w:id w:val="-1547289138"/>
        <w:lock w:val="sdtLocked"/>
        <w:placeholder>
          <w:docPart w:val="GBC22222222222222222222222222222"/>
        </w:placeholder>
      </w:sdtPr>
      <w:sdtContent>
        <w:p w:rsidR="00917602" w:rsidRDefault="00E14A22">
          <w:pPr>
            <w:pStyle w:val="3"/>
            <w:numPr>
              <w:ilvl w:val="0"/>
              <w:numId w:val="115"/>
            </w:numPr>
            <w:rPr>
              <w:rFonts w:ascii="宋体" w:hAnsi="宋体"/>
              <w:szCs w:val="21"/>
            </w:rPr>
          </w:pPr>
          <w:r>
            <w:rPr>
              <w:rFonts w:ascii="宋体" w:hAnsi="宋体" w:hint="eastAsia"/>
              <w:szCs w:val="21"/>
            </w:rPr>
            <w:t>长期股权投资</w:t>
          </w:r>
        </w:p>
        <w:p w:rsidR="00917602" w:rsidRDefault="00E14A22">
          <w:pPr>
            <w:jc w:val="right"/>
            <w:rPr>
              <w:szCs w:val="21"/>
            </w:rPr>
          </w:pPr>
          <w:r>
            <w:rPr>
              <w:rFonts w:hint="eastAsia"/>
              <w:szCs w:val="21"/>
            </w:rPr>
            <w:t>单位：</w:t>
          </w:r>
          <w:sdt>
            <w:sdtPr>
              <w:rPr>
                <w:rFonts w:hint="eastAsia"/>
                <w:szCs w:val="21"/>
              </w:rPr>
              <w:alias w:val="单位：母公司财务附注：长期股权投资"/>
              <w:tag w:val="_GBC_ee2c3454a2494dfca9c0a07bba82ed3d"/>
              <w:id w:val="-43044260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9B44EE">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4b4d1a2b986f475e8058a041d2f5a6f9"/>
              <w:id w:val="14784165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383"/>
            <w:gridCol w:w="1742"/>
            <w:gridCol w:w="272"/>
            <w:gridCol w:w="1742"/>
            <w:gridCol w:w="1742"/>
            <w:gridCol w:w="272"/>
            <w:gridCol w:w="1742"/>
          </w:tblGrid>
          <w:tr w:rsidR="00917602" w:rsidTr="00A362B1">
            <w:trPr>
              <w:cantSplit/>
            </w:trPr>
            <w:tc>
              <w:tcPr>
                <w:tcW w:w="777" w:type="pct"/>
                <w:vMerge w:val="restart"/>
                <w:shd w:val="clear" w:color="auto" w:fill="auto"/>
                <w:vAlign w:val="center"/>
              </w:tcPr>
              <w:p w:rsidR="00917602" w:rsidRDefault="00E14A22">
                <w:pPr>
                  <w:jc w:val="center"/>
                </w:pPr>
                <w:r>
                  <w:rPr>
                    <w:rFonts w:hint="eastAsia"/>
                  </w:rPr>
                  <w:t>项目</w:t>
                </w:r>
              </w:p>
            </w:tc>
            <w:tc>
              <w:tcPr>
                <w:tcW w:w="2111" w:type="pct"/>
                <w:gridSpan w:val="3"/>
                <w:shd w:val="clear" w:color="auto" w:fill="auto"/>
                <w:vAlign w:val="center"/>
              </w:tcPr>
              <w:p w:rsidR="00917602" w:rsidRDefault="00E14A22">
                <w:pPr>
                  <w:jc w:val="center"/>
                </w:pPr>
                <w:r>
                  <w:rPr>
                    <w:rFonts w:hint="eastAsia"/>
                  </w:rPr>
                  <w:t>期末余额</w:t>
                </w:r>
              </w:p>
            </w:tc>
            <w:tc>
              <w:tcPr>
                <w:tcW w:w="2111" w:type="pct"/>
                <w:gridSpan w:val="3"/>
                <w:shd w:val="clear" w:color="auto" w:fill="auto"/>
                <w:vAlign w:val="center"/>
              </w:tcPr>
              <w:p w:rsidR="00917602" w:rsidRDefault="00E14A22">
                <w:pPr>
                  <w:jc w:val="center"/>
                </w:pPr>
                <w:r>
                  <w:rPr>
                    <w:rFonts w:hint="eastAsia"/>
                  </w:rPr>
                  <w:t>期初余额</w:t>
                </w:r>
              </w:p>
            </w:tc>
          </w:tr>
          <w:tr w:rsidR="00917602" w:rsidTr="00A362B1">
            <w:trPr>
              <w:cantSplit/>
            </w:trPr>
            <w:tc>
              <w:tcPr>
                <w:tcW w:w="777" w:type="pct"/>
                <w:vMerge/>
                <w:tcBorders>
                  <w:bottom w:val="single" w:sz="6" w:space="0" w:color="auto"/>
                </w:tcBorders>
                <w:shd w:val="clear" w:color="auto" w:fill="auto"/>
                <w:vAlign w:val="center"/>
              </w:tcPr>
              <w:p w:rsidR="00917602" w:rsidRDefault="00917602">
                <w:pPr>
                  <w:jc w:val="center"/>
                </w:pPr>
              </w:p>
            </w:tc>
            <w:tc>
              <w:tcPr>
                <w:tcW w:w="979" w:type="pct"/>
                <w:tcBorders>
                  <w:bottom w:val="single" w:sz="6" w:space="0" w:color="auto"/>
                </w:tcBorders>
                <w:shd w:val="clear" w:color="auto" w:fill="auto"/>
                <w:vAlign w:val="center"/>
              </w:tcPr>
              <w:p w:rsidR="00917602" w:rsidRDefault="00E14A22">
                <w:pPr>
                  <w:jc w:val="center"/>
                </w:pPr>
                <w:r>
                  <w:rPr>
                    <w:rFonts w:hint="eastAsia"/>
                  </w:rPr>
                  <w:t>账面余额</w:t>
                </w:r>
              </w:p>
            </w:tc>
            <w:tc>
              <w:tcPr>
                <w:tcW w:w="153" w:type="pct"/>
                <w:tcBorders>
                  <w:bottom w:val="single" w:sz="6" w:space="0" w:color="auto"/>
                </w:tcBorders>
                <w:shd w:val="clear" w:color="auto" w:fill="auto"/>
                <w:vAlign w:val="center"/>
              </w:tcPr>
              <w:p w:rsidR="00917602" w:rsidRDefault="00E14A22">
                <w:pPr>
                  <w:jc w:val="center"/>
                </w:pPr>
                <w:r>
                  <w:rPr>
                    <w:rFonts w:hint="eastAsia"/>
                  </w:rPr>
                  <w:t>减值准备</w:t>
                </w:r>
              </w:p>
            </w:tc>
            <w:tc>
              <w:tcPr>
                <w:tcW w:w="979" w:type="pct"/>
                <w:tcBorders>
                  <w:bottom w:val="single" w:sz="6" w:space="0" w:color="auto"/>
                </w:tcBorders>
                <w:shd w:val="clear" w:color="auto" w:fill="auto"/>
                <w:vAlign w:val="center"/>
              </w:tcPr>
              <w:p w:rsidR="00917602" w:rsidRDefault="00E14A22">
                <w:pPr>
                  <w:jc w:val="center"/>
                </w:pPr>
                <w:r>
                  <w:rPr>
                    <w:rFonts w:hint="eastAsia"/>
                  </w:rPr>
                  <w:t>账面价值</w:t>
                </w:r>
              </w:p>
            </w:tc>
            <w:tc>
              <w:tcPr>
                <w:tcW w:w="979" w:type="pct"/>
                <w:tcBorders>
                  <w:bottom w:val="single" w:sz="6" w:space="0" w:color="auto"/>
                </w:tcBorders>
                <w:shd w:val="clear" w:color="auto" w:fill="auto"/>
                <w:vAlign w:val="center"/>
              </w:tcPr>
              <w:p w:rsidR="00917602" w:rsidRDefault="00E14A22">
                <w:pPr>
                  <w:jc w:val="center"/>
                </w:pPr>
                <w:r>
                  <w:rPr>
                    <w:rFonts w:hint="eastAsia"/>
                  </w:rPr>
                  <w:t>账面余额</w:t>
                </w:r>
              </w:p>
            </w:tc>
            <w:tc>
              <w:tcPr>
                <w:tcW w:w="153" w:type="pct"/>
                <w:tcBorders>
                  <w:bottom w:val="single" w:sz="6" w:space="0" w:color="auto"/>
                </w:tcBorders>
                <w:shd w:val="clear" w:color="auto" w:fill="auto"/>
                <w:vAlign w:val="center"/>
              </w:tcPr>
              <w:p w:rsidR="00917602" w:rsidRDefault="00E14A22">
                <w:pPr>
                  <w:jc w:val="center"/>
                </w:pPr>
                <w:r>
                  <w:rPr>
                    <w:rFonts w:hint="eastAsia"/>
                  </w:rPr>
                  <w:t>减值准备</w:t>
                </w:r>
              </w:p>
            </w:tc>
            <w:tc>
              <w:tcPr>
                <w:tcW w:w="979" w:type="pct"/>
                <w:tcBorders>
                  <w:bottom w:val="single" w:sz="6" w:space="0" w:color="auto"/>
                </w:tcBorders>
                <w:shd w:val="clear" w:color="auto" w:fill="auto"/>
                <w:vAlign w:val="center"/>
              </w:tcPr>
              <w:p w:rsidR="00917602" w:rsidRDefault="00E14A22">
                <w:pPr>
                  <w:jc w:val="center"/>
                </w:pPr>
                <w:r>
                  <w:rPr>
                    <w:rFonts w:hint="eastAsia"/>
                  </w:rPr>
                  <w:t>账面价值</w:t>
                </w:r>
              </w:p>
            </w:tc>
          </w:tr>
          <w:tr w:rsidR="00917602" w:rsidTr="00A362B1">
            <w:trPr>
              <w:cantSplit/>
            </w:trPr>
            <w:tc>
              <w:tcPr>
                <w:tcW w:w="777" w:type="pct"/>
                <w:shd w:val="clear" w:color="auto" w:fill="auto"/>
              </w:tcPr>
              <w:p w:rsidR="00917602" w:rsidRDefault="00E14A22">
                <w:r>
                  <w:rPr>
                    <w:rFonts w:hint="eastAsia"/>
                  </w:rPr>
                  <w:t>对子公司投资</w:t>
                </w:r>
              </w:p>
            </w:tc>
            <w:sdt>
              <w:sdtPr>
                <w:alias w:val="对子公司投资账面余额"/>
                <w:tag w:val="_GBC_1b45d910bb6f4690b0c8ff0ec47e8c4c"/>
                <w:id w:val="1675843399"/>
                <w:lock w:val="sdtLocked"/>
                <w:placeholder>
                  <w:docPart w:val="GBC11111111111111111111111111111"/>
                </w:placeholder>
              </w:sdtPr>
              <w:sdtEndPr>
                <w:rPr>
                  <w:rFonts w:hint="eastAsia"/>
                </w:rPr>
              </w:sdtEndPr>
              <w:sdtContent>
                <w:tc>
                  <w:tcPr>
                    <w:tcW w:w="979" w:type="pct"/>
                    <w:shd w:val="clear" w:color="auto" w:fill="auto"/>
                  </w:tcPr>
                  <w:p w:rsidR="00917602" w:rsidRDefault="002B234F">
                    <w:pPr>
                      <w:jc w:val="right"/>
                    </w:pPr>
                    <w:r>
                      <w:t>6,462,036,535.09</w:t>
                    </w:r>
                  </w:p>
                </w:tc>
              </w:sdtContent>
            </w:sdt>
            <w:sdt>
              <w:sdtPr>
                <w:alias w:val="对子公司投资减值准备"/>
                <w:tag w:val="_GBC_9517a6431afb43f5a6a2fc8362708bf7"/>
                <w:id w:val="-2013129653"/>
                <w:lock w:val="sdtLocked"/>
                <w:placeholder>
                  <w:docPart w:val="GBC11111111111111111111111111111"/>
                </w:placeholder>
                <w:showingPlcHdr/>
              </w:sdtPr>
              <w:sdtEndPr>
                <w:rPr>
                  <w:rFonts w:hint="eastAsia"/>
                </w:rPr>
              </w:sdtEndPr>
              <w:sdtContent>
                <w:tc>
                  <w:tcPr>
                    <w:tcW w:w="153" w:type="pct"/>
                    <w:shd w:val="clear" w:color="auto" w:fill="auto"/>
                  </w:tcPr>
                  <w:p w:rsidR="00917602" w:rsidRDefault="002B234F">
                    <w:pPr>
                      <w:jc w:val="right"/>
                    </w:pPr>
                    <w:r w:rsidRPr="001852D3">
                      <w:rPr>
                        <w:rStyle w:val="af5"/>
                        <w:rFonts w:hint="eastAsia"/>
                      </w:rPr>
                      <w:t xml:space="preserve">　</w:t>
                    </w:r>
                  </w:p>
                </w:tc>
              </w:sdtContent>
            </w:sdt>
            <w:sdt>
              <w:sdtPr>
                <w:alias w:val="对子公司投资账面价值"/>
                <w:tag w:val="_GBC_239c34b076fd4ebf95c61aa43dedde7e"/>
                <w:id w:val="-579831924"/>
                <w:lock w:val="sdtLocked"/>
                <w:placeholder>
                  <w:docPart w:val="GBC11111111111111111111111111111"/>
                </w:placeholder>
              </w:sdtPr>
              <w:sdtEndPr>
                <w:rPr>
                  <w:rFonts w:hint="eastAsia"/>
                </w:rPr>
              </w:sdtEndPr>
              <w:sdtContent>
                <w:tc>
                  <w:tcPr>
                    <w:tcW w:w="979" w:type="pct"/>
                    <w:shd w:val="clear" w:color="auto" w:fill="auto"/>
                  </w:tcPr>
                  <w:p w:rsidR="00917602" w:rsidRDefault="002B234F">
                    <w:pPr>
                      <w:jc w:val="right"/>
                    </w:pPr>
                    <w:r>
                      <w:t>6,462,036,535.09</w:t>
                    </w:r>
                  </w:p>
                </w:tc>
              </w:sdtContent>
            </w:sdt>
            <w:sdt>
              <w:sdtPr>
                <w:alias w:val="对子公司投资账面余额"/>
                <w:tag w:val="_GBC_ad2ca27a0b3247d7b4b8f45d25293b9b"/>
                <w:id w:val="23148434"/>
                <w:lock w:val="sdtLocked"/>
                <w:placeholder>
                  <w:docPart w:val="GBC11111111111111111111111111111"/>
                </w:placeholder>
              </w:sdtPr>
              <w:sdtContent>
                <w:tc>
                  <w:tcPr>
                    <w:tcW w:w="979" w:type="pct"/>
                    <w:shd w:val="clear" w:color="auto" w:fill="auto"/>
                  </w:tcPr>
                  <w:p w:rsidR="00917602" w:rsidRDefault="002B234F">
                    <w:pPr>
                      <w:jc w:val="right"/>
                    </w:pPr>
                    <w:r>
                      <w:t>5,597,995,358.34</w:t>
                    </w:r>
                  </w:p>
                </w:tc>
              </w:sdtContent>
            </w:sdt>
            <w:sdt>
              <w:sdtPr>
                <w:alias w:val="对子公司投资减值准备"/>
                <w:tag w:val="_GBC_63117ddc7dd34bc39c519c41ef84c9fe"/>
                <w:id w:val="-1803381833"/>
                <w:lock w:val="sdtLocked"/>
                <w:placeholder>
                  <w:docPart w:val="GBC11111111111111111111111111111"/>
                </w:placeholder>
                <w:showingPlcHdr/>
              </w:sdtPr>
              <w:sdtContent>
                <w:tc>
                  <w:tcPr>
                    <w:tcW w:w="153" w:type="pct"/>
                    <w:shd w:val="clear" w:color="auto" w:fill="auto"/>
                  </w:tcPr>
                  <w:p w:rsidR="00917602" w:rsidRDefault="002B234F">
                    <w:pPr>
                      <w:jc w:val="right"/>
                    </w:pPr>
                    <w:r w:rsidRPr="001852D3">
                      <w:rPr>
                        <w:rStyle w:val="af5"/>
                        <w:rFonts w:hint="eastAsia"/>
                      </w:rPr>
                      <w:t xml:space="preserve">　</w:t>
                    </w:r>
                  </w:p>
                </w:tc>
              </w:sdtContent>
            </w:sdt>
            <w:sdt>
              <w:sdtPr>
                <w:alias w:val="对子公司投资账面价值"/>
                <w:tag w:val="_GBC_e6d676b78f1f43eb871e133236586681"/>
                <w:id w:val="1833792927"/>
                <w:lock w:val="sdtLocked"/>
                <w:placeholder>
                  <w:docPart w:val="GBC11111111111111111111111111111"/>
                </w:placeholder>
              </w:sdtPr>
              <w:sdtContent>
                <w:tc>
                  <w:tcPr>
                    <w:tcW w:w="979" w:type="pct"/>
                    <w:shd w:val="clear" w:color="auto" w:fill="auto"/>
                  </w:tcPr>
                  <w:p w:rsidR="00917602" w:rsidRDefault="002B234F">
                    <w:pPr>
                      <w:jc w:val="right"/>
                    </w:pPr>
                    <w:r>
                      <w:t>5,597,995,358.34</w:t>
                    </w:r>
                  </w:p>
                </w:tc>
              </w:sdtContent>
            </w:sdt>
          </w:tr>
          <w:tr w:rsidR="00917602" w:rsidTr="00A362B1">
            <w:trPr>
              <w:cantSplit/>
            </w:trPr>
            <w:tc>
              <w:tcPr>
                <w:tcW w:w="777" w:type="pct"/>
                <w:shd w:val="clear" w:color="auto" w:fill="auto"/>
                <w:vAlign w:val="center"/>
              </w:tcPr>
              <w:p w:rsidR="00917602" w:rsidRDefault="00E14A22">
                <w:pPr>
                  <w:jc w:val="center"/>
                </w:pPr>
                <w:r>
                  <w:rPr>
                    <w:rFonts w:hint="eastAsia"/>
                  </w:rPr>
                  <w:t>合计</w:t>
                </w:r>
              </w:p>
            </w:tc>
            <w:tc>
              <w:tcPr>
                <w:tcW w:w="979" w:type="pct"/>
                <w:shd w:val="clear" w:color="auto" w:fill="auto"/>
              </w:tcPr>
              <w:p w:rsidR="00917602" w:rsidRDefault="00554C92">
                <w:pPr>
                  <w:jc w:val="right"/>
                </w:pPr>
                <w:sdt>
                  <w:sdtPr>
                    <w:alias w:val="长期股权投资账面余额"/>
                    <w:tag w:val="_GBC_0f4a7b7c0c9a4364a80a0cf21ab5da16"/>
                    <w:id w:val="-1424105592"/>
                    <w:lock w:val="sdtLocked"/>
                    <w:placeholder>
                      <w:docPart w:val="GBC11111111111111111111111111111"/>
                    </w:placeholder>
                  </w:sdtPr>
                  <w:sdtContent>
                    <w:r w:rsidR="002B234F">
                      <w:t>6,462,036,535.09</w:t>
                    </w:r>
                  </w:sdtContent>
                </w:sdt>
              </w:p>
            </w:tc>
            <w:tc>
              <w:tcPr>
                <w:tcW w:w="153" w:type="pct"/>
                <w:shd w:val="clear" w:color="auto" w:fill="auto"/>
              </w:tcPr>
              <w:p w:rsidR="00917602" w:rsidRDefault="00554C92">
                <w:pPr>
                  <w:jc w:val="right"/>
                </w:pPr>
                <w:sdt>
                  <w:sdtPr>
                    <w:alias w:val="长期股权投资减值准备余额"/>
                    <w:tag w:val="_GBC_394f3b4b0d0a47aca2ba00cd7c4c2e5e"/>
                    <w:id w:val="-302617143"/>
                    <w:lock w:val="sdtLocked"/>
                    <w:placeholder>
                      <w:docPart w:val="GBC11111111111111111111111111111"/>
                    </w:placeholder>
                    <w:showingPlcHdr/>
                  </w:sdtPr>
                  <w:sdtContent>
                    <w:r w:rsidR="002B234F" w:rsidRPr="001852D3">
                      <w:rPr>
                        <w:rStyle w:val="af5"/>
                        <w:rFonts w:hint="eastAsia"/>
                      </w:rPr>
                      <w:t xml:space="preserve">　</w:t>
                    </w:r>
                  </w:sdtContent>
                </w:sdt>
              </w:p>
            </w:tc>
            <w:tc>
              <w:tcPr>
                <w:tcW w:w="979" w:type="pct"/>
                <w:shd w:val="clear" w:color="auto" w:fill="auto"/>
              </w:tcPr>
              <w:p w:rsidR="00917602" w:rsidRDefault="00554C92">
                <w:pPr>
                  <w:jc w:val="right"/>
                </w:pPr>
                <w:sdt>
                  <w:sdtPr>
                    <w:alias w:val="长期股权投资"/>
                    <w:tag w:val="_GBC_0c4bc60de438402687538b8a20e8730c"/>
                    <w:id w:val="-639657025"/>
                    <w:lock w:val="sdtLocked"/>
                    <w:placeholder>
                      <w:docPart w:val="GBC11111111111111111111111111111"/>
                    </w:placeholder>
                  </w:sdtPr>
                  <w:sdtContent>
                    <w:r w:rsidR="002B234F">
                      <w:t>6,462,036,535.09</w:t>
                    </w:r>
                  </w:sdtContent>
                </w:sdt>
              </w:p>
            </w:tc>
            <w:tc>
              <w:tcPr>
                <w:tcW w:w="979" w:type="pct"/>
                <w:shd w:val="clear" w:color="auto" w:fill="auto"/>
              </w:tcPr>
              <w:p w:rsidR="00917602" w:rsidRDefault="00554C92">
                <w:pPr>
                  <w:jc w:val="right"/>
                </w:pPr>
                <w:sdt>
                  <w:sdtPr>
                    <w:alias w:val="长期股权投资账面余额"/>
                    <w:tag w:val="_GBC_80722093c8084d8a9a467595050d25e2"/>
                    <w:id w:val="1627661086"/>
                    <w:lock w:val="sdtLocked"/>
                    <w:placeholder>
                      <w:docPart w:val="GBC11111111111111111111111111111"/>
                    </w:placeholder>
                  </w:sdtPr>
                  <w:sdtContent>
                    <w:r w:rsidR="002B234F">
                      <w:t>5,597,995,358.34</w:t>
                    </w:r>
                  </w:sdtContent>
                </w:sdt>
              </w:p>
            </w:tc>
            <w:tc>
              <w:tcPr>
                <w:tcW w:w="153" w:type="pct"/>
                <w:shd w:val="clear" w:color="auto" w:fill="auto"/>
              </w:tcPr>
              <w:p w:rsidR="00917602" w:rsidRDefault="00554C92">
                <w:pPr>
                  <w:jc w:val="right"/>
                </w:pPr>
                <w:sdt>
                  <w:sdtPr>
                    <w:alias w:val="长期股权投资减值准备余额"/>
                    <w:tag w:val="_GBC_63ccb7aa6861455cadf81c4f9aadac83"/>
                    <w:id w:val="-1685587138"/>
                    <w:lock w:val="sdtLocked"/>
                    <w:placeholder>
                      <w:docPart w:val="GBC11111111111111111111111111111"/>
                    </w:placeholder>
                    <w:showingPlcHdr/>
                  </w:sdtPr>
                  <w:sdtContent>
                    <w:r w:rsidR="002B234F" w:rsidRPr="001852D3">
                      <w:rPr>
                        <w:rStyle w:val="af5"/>
                        <w:rFonts w:hint="eastAsia"/>
                      </w:rPr>
                      <w:t xml:space="preserve">　</w:t>
                    </w:r>
                  </w:sdtContent>
                </w:sdt>
              </w:p>
            </w:tc>
            <w:tc>
              <w:tcPr>
                <w:tcW w:w="979" w:type="pct"/>
                <w:shd w:val="clear" w:color="auto" w:fill="auto"/>
              </w:tcPr>
              <w:p w:rsidR="00917602" w:rsidRDefault="00554C92">
                <w:pPr>
                  <w:jc w:val="right"/>
                </w:pPr>
                <w:sdt>
                  <w:sdtPr>
                    <w:alias w:val="长期股权投资"/>
                    <w:tag w:val="_GBC_3f53e266466441c1a0a2e7f61835b127"/>
                    <w:id w:val="1905414872"/>
                    <w:lock w:val="sdtLocked"/>
                    <w:placeholder>
                      <w:docPart w:val="GBC11111111111111111111111111111"/>
                    </w:placeholder>
                  </w:sdtPr>
                  <w:sdtContent>
                    <w:r w:rsidR="002B234F">
                      <w:t>5,597,995,358.34</w:t>
                    </w:r>
                  </w:sdtContent>
                </w:sdt>
              </w:p>
            </w:tc>
          </w:tr>
        </w:tbl>
        <w:p w:rsidR="00917602" w:rsidRDefault="00554C92">
          <w:pPr>
            <w:rPr>
              <w:szCs w:val="21"/>
            </w:rPr>
          </w:pPr>
        </w:p>
      </w:sdtContent>
    </w:sdt>
    <w:sdt>
      <w:sdtPr>
        <w:rPr>
          <w:rFonts w:ascii="宋体" w:hAnsi="宋体" w:cs="宋体" w:hint="eastAsia"/>
          <w:b w:val="0"/>
          <w:bCs w:val="0"/>
          <w:kern w:val="0"/>
          <w:szCs w:val="24"/>
        </w:rPr>
        <w:tag w:val="_GBC_354d808d545e41aab5b25112222d90f9"/>
        <w:id w:val="1853523694"/>
        <w:lock w:val="sdtLocked"/>
        <w:placeholder>
          <w:docPart w:val="GBC22222222222222222222222222222"/>
        </w:placeholder>
      </w:sdtPr>
      <w:sdtEndPr>
        <w:rPr>
          <w:szCs w:val="21"/>
        </w:rPr>
      </w:sdtEndPr>
      <w:sdtContent>
        <w:p w:rsidR="00917602" w:rsidRDefault="00E14A22">
          <w:pPr>
            <w:pStyle w:val="4"/>
            <w:numPr>
              <w:ilvl w:val="0"/>
              <w:numId w:val="128"/>
            </w:numPr>
          </w:pPr>
          <w:r>
            <w:rPr>
              <w:rFonts w:hint="eastAsia"/>
            </w:rPr>
            <w:t>对子公司投资</w:t>
          </w:r>
        </w:p>
        <w:p w:rsidR="00917602" w:rsidRPr="00A362B1" w:rsidRDefault="00E14A22">
          <w:pPr>
            <w:jc w:val="right"/>
            <w:rPr>
              <w:sz w:val="15"/>
              <w:szCs w:val="15"/>
            </w:rPr>
          </w:pPr>
          <w:r w:rsidRPr="00A362B1">
            <w:rPr>
              <w:rFonts w:hint="eastAsia"/>
              <w:sz w:val="15"/>
              <w:szCs w:val="15"/>
            </w:rPr>
            <w:t>单位：</w:t>
          </w:r>
          <w:sdt>
            <w:sdtPr>
              <w:rPr>
                <w:rFonts w:hint="eastAsia"/>
                <w:sz w:val="15"/>
                <w:szCs w:val="15"/>
              </w:rPr>
              <w:alias w:val="单位：母公司财务附注：对子公司投资"/>
              <w:tag w:val="_GBC_84c410d0b81f42e3adfddc3699487310"/>
              <w:id w:val="185237823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9B44EE">
                <w:rPr>
                  <w:rFonts w:hint="eastAsia"/>
                  <w:sz w:val="15"/>
                  <w:szCs w:val="15"/>
                </w:rPr>
                <w:t>元</w:t>
              </w:r>
            </w:sdtContent>
          </w:sdt>
          <w:r w:rsidRPr="00A362B1">
            <w:rPr>
              <w:rFonts w:hint="eastAsia"/>
              <w:sz w:val="15"/>
              <w:szCs w:val="15"/>
            </w:rPr>
            <w:t xml:space="preserve">  币种：</w:t>
          </w:r>
          <w:sdt>
            <w:sdtPr>
              <w:rPr>
                <w:rFonts w:hint="eastAsia"/>
                <w:sz w:val="15"/>
                <w:szCs w:val="15"/>
              </w:rPr>
              <w:alias w:val="币种：母公司财务附注：对子公司投资"/>
              <w:tag w:val="_GBC_97fad72310ba4b849377b0e1cebf7303"/>
              <w:id w:val="-11855139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 w:val="15"/>
                  <w:szCs w:val="15"/>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89"/>
            <w:gridCol w:w="1416"/>
            <w:gridCol w:w="1266"/>
            <w:gridCol w:w="1086"/>
            <w:gridCol w:w="1416"/>
            <w:gridCol w:w="1088"/>
            <w:gridCol w:w="1088"/>
          </w:tblGrid>
          <w:tr w:rsidR="00917602" w:rsidRPr="00A362B1" w:rsidTr="009E048F">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Pr="00A362B1" w:rsidRDefault="00E14A22">
                <w:pPr>
                  <w:jc w:val="center"/>
                  <w:rPr>
                    <w:sz w:val="15"/>
                    <w:szCs w:val="15"/>
                  </w:rPr>
                </w:pPr>
                <w:r w:rsidRPr="00A362B1">
                  <w:rPr>
                    <w:rFonts w:hint="eastAsia"/>
                    <w:sz w:val="15"/>
                    <w:szCs w:val="15"/>
                  </w:rPr>
                  <w:t>被投资单位</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Pr="00A362B1" w:rsidRDefault="00E14A22">
                <w:pPr>
                  <w:jc w:val="center"/>
                  <w:rPr>
                    <w:sz w:val="15"/>
                    <w:szCs w:val="15"/>
                  </w:rPr>
                </w:pPr>
                <w:r w:rsidRPr="00A362B1">
                  <w:rPr>
                    <w:rFonts w:hint="eastAsia"/>
                    <w:sz w:val="15"/>
                    <w:szCs w:val="15"/>
                  </w:rPr>
                  <w:t>期初余额</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Pr="00A362B1" w:rsidRDefault="00E14A22">
                <w:pPr>
                  <w:jc w:val="center"/>
                  <w:rPr>
                    <w:sz w:val="15"/>
                    <w:szCs w:val="15"/>
                  </w:rPr>
                </w:pPr>
                <w:r w:rsidRPr="00A362B1">
                  <w:rPr>
                    <w:rFonts w:hint="eastAsia"/>
                    <w:sz w:val="15"/>
                    <w:szCs w:val="15"/>
                  </w:rPr>
                  <w:t>本期增加</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Pr="00A362B1" w:rsidRDefault="00E14A22">
                <w:pPr>
                  <w:jc w:val="center"/>
                  <w:rPr>
                    <w:sz w:val="15"/>
                    <w:szCs w:val="15"/>
                  </w:rPr>
                </w:pPr>
                <w:r w:rsidRPr="00A362B1">
                  <w:rPr>
                    <w:rFonts w:hint="eastAsia"/>
                    <w:sz w:val="15"/>
                    <w:szCs w:val="15"/>
                  </w:rPr>
                  <w:t>本期减少</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Pr="00A362B1" w:rsidRDefault="00E14A22">
                <w:pPr>
                  <w:jc w:val="center"/>
                  <w:rPr>
                    <w:sz w:val="15"/>
                    <w:szCs w:val="15"/>
                  </w:rPr>
                </w:pPr>
                <w:r w:rsidRPr="00A362B1">
                  <w:rPr>
                    <w:rFonts w:hint="eastAsia"/>
                    <w:sz w:val="15"/>
                    <w:szCs w:val="15"/>
                  </w:rPr>
                  <w:t>期末余额</w:t>
                </w:r>
              </w:p>
            </w:tc>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Pr="00A362B1" w:rsidRDefault="00E14A22">
                <w:pPr>
                  <w:jc w:val="center"/>
                  <w:rPr>
                    <w:sz w:val="15"/>
                    <w:szCs w:val="15"/>
                  </w:rPr>
                </w:pPr>
                <w:r w:rsidRPr="00A362B1">
                  <w:rPr>
                    <w:rFonts w:hint="eastAsia"/>
                    <w:sz w:val="15"/>
                    <w:szCs w:val="15"/>
                  </w:rPr>
                  <w:t>本期计提减值准备</w:t>
                </w:r>
              </w:p>
            </w:tc>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Pr="00A362B1" w:rsidRDefault="00E14A22">
                <w:pPr>
                  <w:jc w:val="center"/>
                  <w:rPr>
                    <w:sz w:val="15"/>
                    <w:szCs w:val="15"/>
                  </w:rPr>
                </w:pPr>
                <w:r w:rsidRPr="00A362B1">
                  <w:rPr>
                    <w:rFonts w:hint="eastAsia"/>
                    <w:sz w:val="15"/>
                    <w:szCs w:val="15"/>
                  </w:rPr>
                  <w:t>减值准备期末余额</w:t>
                </w:r>
              </w:p>
            </w:tc>
          </w:tr>
          <w:sdt>
            <w:sdtPr>
              <w:rPr>
                <w:sz w:val="15"/>
                <w:szCs w:val="15"/>
              </w:rPr>
              <w:alias w:val="长期股权投资明细"/>
              <w:tag w:val="_GBC_daf82e8df55d4ba9bf351c25fd5a63c2"/>
              <w:id w:val="-1985066694"/>
              <w:lock w:val="sdtLocked"/>
              <w:placeholder>
                <w:docPart w:val="GBC11111111111111111111111111111"/>
              </w:placeholder>
            </w:sdtPr>
            <w:sdtContent>
              <w:tr w:rsidR="00917602" w:rsidRPr="00A362B1" w:rsidTr="009E048F">
                <w:sdt>
                  <w:sdtPr>
                    <w:rPr>
                      <w:sz w:val="15"/>
                      <w:szCs w:val="15"/>
                    </w:rPr>
                    <w:alias w:val="长期股权投资明细－被投资单位"/>
                    <w:tag w:val="_GBC_cb6e61acce5545c0a45605fa614d6297"/>
                    <w:id w:val="1685864132"/>
                    <w:lock w:val="sdtLocked"/>
                    <w:placeholder>
                      <w:docPart w:val="GBC11111111111111111111111111111"/>
                    </w:placeholder>
                  </w:sdtPr>
                  <w:sdtContent>
                    <w:tc>
                      <w:tcPr>
                        <w:tcW w:w="934" w:type="pct"/>
                        <w:tcBorders>
                          <w:top w:val="single" w:sz="4" w:space="0" w:color="auto"/>
                          <w:left w:val="single" w:sz="4" w:space="0" w:color="auto"/>
                          <w:bottom w:val="single" w:sz="4" w:space="0" w:color="auto"/>
                          <w:right w:val="single" w:sz="4" w:space="0" w:color="auto"/>
                        </w:tcBorders>
                        <w:vAlign w:val="center"/>
                      </w:tcPr>
                      <w:p w:rsidR="00917602" w:rsidRPr="00A362B1" w:rsidRDefault="00C823B5">
                        <w:pPr>
                          <w:rPr>
                            <w:sz w:val="15"/>
                            <w:szCs w:val="15"/>
                          </w:rPr>
                        </w:pPr>
                        <w:r w:rsidRPr="00A362B1">
                          <w:rPr>
                            <w:rFonts w:hint="eastAsia"/>
                            <w:sz w:val="15"/>
                            <w:szCs w:val="15"/>
                          </w:rPr>
                          <w:t>甘肃省天水李子金矿有限公司</w:t>
                        </w:r>
                      </w:p>
                    </w:tc>
                  </w:sdtContent>
                </w:sdt>
                <w:sdt>
                  <w:sdtPr>
                    <w:rPr>
                      <w:sz w:val="15"/>
                      <w:szCs w:val="15"/>
                    </w:rPr>
                    <w:alias w:val="长期股权投资明细－账面余额"/>
                    <w:tag w:val="_GBC_ae02ff4612194b3f9bc56ebf3f559e5d"/>
                    <w:id w:val="-1869203078"/>
                    <w:lock w:val="sdtLocked"/>
                    <w:placeholder>
                      <w:docPart w:val="GBC11111111111111111111111111111"/>
                    </w:placeholder>
                  </w:sdtPr>
                  <w:sdtContent>
                    <w:tc>
                      <w:tcPr>
                        <w:tcW w:w="782" w:type="pct"/>
                        <w:tcBorders>
                          <w:top w:val="single" w:sz="4" w:space="0" w:color="auto"/>
                          <w:left w:val="single" w:sz="4" w:space="0" w:color="auto"/>
                          <w:bottom w:val="single" w:sz="4" w:space="0" w:color="auto"/>
                          <w:right w:val="single" w:sz="4" w:space="0" w:color="auto"/>
                        </w:tcBorders>
                      </w:tcPr>
                      <w:p w:rsidR="00917602" w:rsidRPr="00A362B1" w:rsidRDefault="00C823B5">
                        <w:pPr>
                          <w:jc w:val="right"/>
                          <w:rPr>
                            <w:sz w:val="15"/>
                            <w:szCs w:val="15"/>
                          </w:rPr>
                        </w:pPr>
                        <w:r w:rsidRPr="00A362B1">
                          <w:rPr>
                            <w:sz w:val="15"/>
                            <w:szCs w:val="15"/>
                          </w:rPr>
                          <w:t>48,436,961.02</w:t>
                        </w:r>
                      </w:p>
                    </w:tc>
                  </w:sdtContent>
                </w:sdt>
                <w:sdt>
                  <w:sdtPr>
                    <w:rPr>
                      <w:sz w:val="15"/>
                      <w:szCs w:val="15"/>
                    </w:rPr>
                    <w:alias w:val="长期股权投资明细-本期增加"/>
                    <w:tag w:val="_GBC_4092736ec85d4fd8bbfd4327f22ba5c9"/>
                    <w:id w:val="815452441"/>
                    <w:lock w:val="sdtLocked"/>
                    <w:placeholder>
                      <w:docPart w:val="GBC11111111111111111111111111111"/>
                    </w:placeholder>
                    <w:showingPlcHdr/>
                  </w:sdtPr>
                  <w:sdtContent>
                    <w:tc>
                      <w:tcPr>
                        <w:tcW w:w="700" w:type="pct"/>
                        <w:tcBorders>
                          <w:top w:val="single" w:sz="4" w:space="0" w:color="auto"/>
                          <w:left w:val="single" w:sz="4" w:space="0" w:color="auto"/>
                          <w:bottom w:val="single" w:sz="4" w:space="0" w:color="auto"/>
                          <w:right w:val="single" w:sz="4" w:space="0" w:color="auto"/>
                        </w:tcBorders>
                      </w:tcPr>
                      <w:p w:rsidR="00917602" w:rsidRPr="00A362B1" w:rsidRDefault="00C823B5">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本期减少"/>
                    <w:tag w:val="_GBC_dc4e67c31bf841569762ead71e6c7538"/>
                    <w:id w:val="-1041891164"/>
                    <w:lock w:val="sdtLocked"/>
                    <w:placeholder>
                      <w:docPart w:val="GBC11111111111111111111111111111"/>
                    </w:placeholder>
                    <w:showingPlcHdr/>
                  </w:sdtPr>
                  <w:sdtContent>
                    <w:tc>
                      <w:tcPr>
                        <w:tcW w:w="600" w:type="pct"/>
                        <w:tcBorders>
                          <w:top w:val="single" w:sz="4" w:space="0" w:color="auto"/>
                          <w:left w:val="single" w:sz="4" w:space="0" w:color="auto"/>
                          <w:bottom w:val="single" w:sz="4" w:space="0" w:color="auto"/>
                          <w:right w:val="single" w:sz="4" w:space="0" w:color="auto"/>
                        </w:tcBorders>
                      </w:tcPr>
                      <w:p w:rsidR="00917602" w:rsidRPr="00A362B1" w:rsidRDefault="00C823B5">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账面余额"/>
                    <w:tag w:val="_GBC_1c036f7f8eba4038bdf216c7bdf771be"/>
                    <w:id w:val="1833107604"/>
                    <w:lock w:val="sdtLocked"/>
                    <w:placeholder>
                      <w:docPart w:val="GBC11111111111111111111111111111"/>
                    </w:placeholder>
                  </w:sdtPr>
                  <w:sdtContent>
                    <w:tc>
                      <w:tcPr>
                        <w:tcW w:w="782" w:type="pct"/>
                        <w:tcBorders>
                          <w:top w:val="single" w:sz="4" w:space="0" w:color="auto"/>
                          <w:left w:val="single" w:sz="4" w:space="0" w:color="auto"/>
                          <w:bottom w:val="single" w:sz="4" w:space="0" w:color="auto"/>
                          <w:right w:val="single" w:sz="4" w:space="0" w:color="auto"/>
                        </w:tcBorders>
                      </w:tcPr>
                      <w:p w:rsidR="00917602" w:rsidRPr="00A362B1" w:rsidRDefault="00C823B5">
                        <w:pPr>
                          <w:jc w:val="right"/>
                          <w:rPr>
                            <w:sz w:val="15"/>
                            <w:szCs w:val="15"/>
                          </w:rPr>
                        </w:pPr>
                        <w:r w:rsidRPr="00A362B1">
                          <w:rPr>
                            <w:sz w:val="15"/>
                            <w:szCs w:val="15"/>
                          </w:rPr>
                          <w:t>48,436,961.02</w:t>
                        </w:r>
                      </w:p>
                    </w:tc>
                  </w:sdtContent>
                </w:sdt>
                <w:sdt>
                  <w:sdtPr>
                    <w:rPr>
                      <w:sz w:val="15"/>
                      <w:szCs w:val="15"/>
                    </w:rPr>
                    <w:alias w:val="长期股权投资明细－本期计提减值准备"/>
                    <w:tag w:val="_GBC_add33600e509433fbc71aa6661481152"/>
                    <w:id w:val="204914574"/>
                    <w:lock w:val="sdtLocked"/>
                    <w:placeholder>
                      <w:docPart w:val="GBC11111111111111111111111111111"/>
                    </w:placeholder>
                    <w:showingPlcHdr/>
                  </w:sdtPr>
                  <w:sdtContent>
                    <w:tc>
                      <w:tcPr>
                        <w:tcW w:w="601" w:type="pct"/>
                        <w:tcBorders>
                          <w:top w:val="single" w:sz="4" w:space="0" w:color="auto"/>
                          <w:left w:val="single" w:sz="4" w:space="0" w:color="auto"/>
                          <w:bottom w:val="single" w:sz="4" w:space="0" w:color="auto"/>
                          <w:right w:val="single" w:sz="4" w:space="0" w:color="auto"/>
                        </w:tcBorders>
                      </w:tcPr>
                      <w:p w:rsidR="00917602" w:rsidRPr="00A362B1" w:rsidRDefault="00C823B5">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减值准备"/>
                    <w:tag w:val="_GBC_daf675e5dea44f7d81d0825beab05945"/>
                    <w:id w:val="1365484924"/>
                    <w:lock w:val="sdtLocked"/>
                    <w:placeholder>
                      <w:docPart w:val="GBC11111111111111111111111111111"/>
                    </w:placeholder>
                    <w:showingPlcHdr/>
                  </w:sdtPr>
                  <w:sdtContent>
                    <w:tc>
                      <w:tcPr>
                        <w:tcW w:w="601" w:type="pct"/>
                        <w:tcBorders>
                          <w:top w:val="single" w:sz="4" w:space="0" w:color="auto"/>
                          <w:left w:val="single" w:sz="4" w:space="0" w:color="auto"/>
                          <w:bottom w:val="single" w:sz="4" w:space="0" w:color="auto"/>
                          <w:right w:val="single" w:sz="4" w:space="0" w:color="auto"/>
                        </w:tcBorders>
                      </w:tcPr>
                      <w:p w:rsidR="00917602" w:rsidRPr="00A362B1" w:rsidRDefault="00C823B5">
                        <w:pPr>
                          <w:jc w:val="right"/>
                          <w:rPr>
                            <w:sz w:val="15"/>
                            <w:szCs w:val="15"/>
                          </w:rPr>
                        </w:pPr>
                        <w:r w:rsidRPr="00A362B1">
                          <w:rPr>
                            <w:rStyle w:val="af5"/>
                            <w:rFonts w:hint="eastAsia"/>
                            <w:sz w:val="15"/>
                            <w:szCs w:val="15"/>
                          </w:rPr>
                          <w:t xml:space="preserve">　</w:t>
                        </w:r>
                      </w:p>
                    </w:tc>
                  </w:sdtContent>
                </w:sdt>
              </w:tr>
            </w:sdtContent>
          </w:sdt>
          <w:sdt>
            <w:sdtPr>
              <w:rPr>
                <w:sz w:val="15"/>
                <w:szCs w:val="15"/>
              </w:rPr>
              <w:alias w:val="长期股权投资明细"/>
              <w:tag w:val="_GBC_daf82e8df55d4ba9bf351c25fd5a63c2"/>
              <w:id w:val="421399"/>
              <w:lock w:val="sdtLocked"/>
              <w:placeholder>
                <w:docPart w:val="DefaultPlaceholder_22675703"/>
              </w:placeholder>
            </w:sdtPr>
            <w:sdtContent>
              <w:tr w:rsidR="00C823B5" w:rsidRPr="00A362B1" w:rsidTr="009E048F">
                <w:sdt>
                  <w:sdtPr>
                    <w:rPr>
                      <w:sz w:val="15"/>
                      <w:szCs w:val="15"/>
                    </w:rPr>
                    <w:alias w:val="长期股权投资明细－被投资单位"/>
                    <w:tag w:val="_GBC_cb6e61acce5545c0a45605fa614d6297"/>
                    <w:id w:val="421400"/>
                    <w:lock w:val="sdtLocked"/>
                    <w:placeholder>
                      <w:docPart w:val="GBC11111111111111111111111111111"/>
                    </w:placeholder>
                  </w:sdtPr>
                  <w:sdtContent>
                    <w:tc>
                      <w:tcPr>
                        <w:tcW w:w="934" w:type="pct"/>
                        <w:tcBorders>
                          <w:top w:val="single" w:sz="4" w:space="0" w:color="auto"/>
                          <w:left w:val="single" w:sz="4" w:space="0" w:color="auto"/>
                          <w:bottom w:val="single" w:sz="4" w:space="0" w:color="auto"/>
                          <w:right w:val="single" w:sz="4" w:space="0" w:color="auto"/>
                        </w:tcBorders>
                        <w:vAlign w:val="center"/>
                      </w:tcPr>
                      <w:p w:rsidR="00C823B5" w:rsidRPr="00A362B1" w:rsidRDefault="00C823B5">
                        <w:pPr>
                          <w:rPr>
                            <w:sz w:val="15"/>
                            <w:szCs w:val="15"/>
                          </w:rPr>
                        </w:pPr>
                        <w:r w:rsidRPr="00A362B1">
                          <w:rPr>
                            <w:rFonts w:hint="eastAsia"/>
                            <w:sz w:val="15"/>
                            <w:szCs w:val="15"/>
                          </w:rPr>
                          <w:t>潼关中金黄金矿业有限责任公司</w:t>
                        </w:r>
                      </w:p>
                    </w:tc>
                  </w:sdtContent>
                </w:sdt>
                <w:sdt>
                  <w:sdtPr>
                    <w:rPr>
                      <w:sz w:val="15"/>
                      <w:szCs w:val="15"/>
                    </w:rPr>
                    <w:alias w:val="长期股权投资明细－账面余额"/>
                    <w:tag w:val="_GBC_ae02ff4612194b3f9bc56ebf3f559e5d"/>
                    <w:id w:val="421405"/>
                    <w:lock w:val="sdtLocked"/>
                    <w:placeholder>
                      <w:docPart w:val="GBC11111111111111111111111111111"/>
                    </w:placeholder>
                  </w:sdtPr>
                  <w:sdtContent>
                    <w:tc>
                      <w:tcPr>
                        <w:tcW w:w="782" w:type="pct"/>
                        <w:tcBorders>
                          <w:top w:val="single" w:sz="4" w:space="0" w:color="auto"/>
                          <w:left w:val="single" w:sz="4" w:space="0" w:color="auto"/>
                          <w:bottom w:val="single" w:sz="4" w:space="0" w:color="auto"/>
                          <w:right w:val="single" w:sz="4" w:space="0" w:color="auto"/>
                        </w:tcBorders>
                      </w:tcPr>
                      <w:p w:rsidR="00C823B5" w:rsidRPr="00A362B1" w:rsidRDefault="00C823B5">
                        <w:pPr>
                          <w:jc w:val="right"/>
                          <w:rPr>
                            <w:sz w:val="15"/>
                            <w:szCs w:val="15"/>
                          </w:rPr>
                        </w:pPr>
                        <w:r w:rsidRPr="00A362B1">
                          <w:rPr>
                            <w:sz w:val="15"/>
                            <w:szCs w:val="15"/>
                          </w:rPr>
                          <w:t>16,259,635.81</w:t>
                        </w:r>
                      </w:p>
                    </w:tc>
                  </w:sdtContent>
                </w:sdt>
                <w:sdt>
                  <w:sdtPr>
                    <w:rPr>
                      <w:sz w:val="15"/>
                      <w:szCs w:val="15"/>
                    </w:rPr>
                    <w:alias w:val="长期股权投资明细-本期增加"/>
                    <w:tag w:val="_GBC_4092736ec85d4fd8bbfd4327f22ba5c9"/>
                    <w:id w:val="421412"/>
                    <w:lock w:val="sdtLocked"/>
                    <w:placeholder>
                      <w:docPart w:val="GBC11111111111111111111111111111"/>
                    </w:placeholder>
                    <w:showingPlcHdr/>
                  </w:sdtPr>
                  <w:sdtContent>
                    <w:tc>
                      <w:tcPr>
                        <w:tcW w:w="700" w:type="pct"/>
                        <w:tcBorders>
                          <w:top w:val="single" w:sz="4" w:space="0" w:color="auto"/>
                          <w:left w:val="single" w:sz="4" w:space="0" w:color="auto"/>
                          <w:bottom w:val="single" w:sz="4" w:space="0" w:color="auto"/>
                          <w:right w:val="single" w:sz="4" w:space="0" w:color="auto"/>
                        </w:tcBorders>
                      </w:tcPr>
                      <w:p w:rsidR="00C823B5" w:rsidRPr="00A362B1" w:rsidRDefault="00C823B5">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本期减少"/>
                    <w:tag w:val="_GBC_dc4e67c31bf841569762ead71e6c7538"/>
                    <w:id w:val="421421"/>
                    <w:lock w:val="sdtLocked"/>
                    <w:placeholder>
                      <w:docPart w:val="GBC11111111111111111111111111111"/>
                    </w:placeholder>
                    <w:showingPlcHdr/>
                  </w:sdtPr>
                  <w:sdtContent>
                    <w:tc>
                      <w:tcPr>
                        <w:tcW w:w="600" w:type="pct"/>
                        <w:tcBorders>
                          <w:top w:val="single" w:sz="4" w:space="0" w:color="auto"/>
                          <w:left w:val="single" w:sz="4" w:space="0" w:color="auto"/>
                          <w:bottom w:val="single" w:sz="4" w:space="0" w:color="auto"/>
                          <w:right w:val="single" w:sz="4" w:space="0" w:color="auto"/>
                        </w:tcBorders>
                      </w:tcPr>
                      <w:p w:rsidR="00C823B5" w:rsidRPr="00A362B1" w:rsidRDefault="00C823B5">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账面余额"/>
                    <w:tag w:val="_GBC_1c036f7f8eba4038bdf216c7bdf771be"/>
                    <w:id w:val="421432"/>
                    <w:lock w:val="sdtLocked"/>
                    <w:placeholder>
                      <w:docPart w:val="GBC11111111111111111111111111111"/>
                    </w:placeholder>
                  </w:sdtPr>
                  <w:sdtContent>
                    <w:tc>
                      <w:tcPr>
                        <w:tcW w:w="782" w:type="pct"/>
                        <w:tcBorders>
                          <w:top w:val="single" w:sz="4" w:space="0" w:color="auto"/>
                          <w:left w:val="single" w:sz="4" w:space="0" w:color="auto"/>
                          <w:bottom w:val="single" w:sz="4" w:space="0" w:color="auto"/>
                          <w:right w:val="single" w:sz="4" w:space="0" w:color="auto"/>
                        </w:tcBorders>
                      </w:tcPr>
                      <w:p w:rsidR="00C823B5" w:rsidRPr="00A362B1" w:rsidRDefault="00C823B5">
                        <w:pPr>
                          <w:jc w:val="right"/>
                          <w:rPr>
                            <w:sz w:val="15"/>
                            <w:szCs w:val="15"/>
                          </w:rPr>
                        </w:pPr>
                        <w:r w:rsidRPr="00A362B1">
                          <w:rPr>
                            <w:sz w:val="15"/>
                            <w:szCs w:val="15"/>
                          </w:rPr>
                          <w:t>16,259,635.81</w:t>
                        </w:r>
                      </w:p>
                    </w:tc>
                  </w:sdtContent>
                </w:sdt>
                <w:sdt>
                  <w:sdtPr>
                    <w:rPr>
                      <w:sz w:val="15"/>
                      <w:szCs w:val="15"/>
                    </w:rPr>
                    <w:alias w:val="长期股权投资明细－本期计提减值准备"/>
                    <w:tag w:val="_GBC_add33600e509433fbc71aa6661481152"/>
                    <w:id w:val="421445"/>
                    <w:lock w:val="sdtLocked"/>
                    <w:placeholder>
                      <w:docPart w:val="GBC11111111111111111111111111111"/>
                    </w:placeholder>
                    <w:showingPlcHdr/>
                  </w:sdtPr>
                  <w:sdtContent>
                    <w:tc>
                      <w:tcPr>
                        <w:tcW w:w="601" w:type="pct"/>
                        <w:tcBorders>
                          <w:top w:val="single" w:sz="4" w:space="0" w:color="auto"/>
                          <w:left w:val="single" w:sz="4" w:space="0" w:color="auto"/>
                          <w:bottom w:val="single" w:sz="4" w:space="0" w:color="auto"/>
                          <w:right w:val="single" w:sz="4" w:space="0" w:color="auto"/>
                        </w:tcBorders>
                      </w:tcPr>
                      <w:p w:rsidR="00C823B5" w:rsidRPr="00A362B1" w:rsidRDefault="00C823B5">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减值准备"/>
                    <w:tag w:val="_GBC_daf675e5dea44f7d81d0825beab05945"/>
                    <w:id w:val="421460"/>
                    <w:lock w:val="sdtLocked"/>
                    <w:placeholder>
                      <w:docPart w:val="GBC11111111111111111111111111111"/>
                    </w:placeholder>
                    <w:showingPlcHdr/>
                  </w:sdtPr>
                  <w:sdtContent>
                    <w:tc>
                      <w:tcPr>
                        <w:tcW w:w="601" w:type="pct"/>
                        <w:tcBorders>
                          <w:top w:val="single" w:sz="4" w:space="0" w:color="auto"/>
                          <w:left w:val="single" w:sz="4" w:space="0" w:color="auto"/>
                          <w:bottom w:val="single" w:sz="4" w:space="0" w:color="auto"/>
                          <w:right w:val="single" w:sz="4" w:space="0" w:color="auto"/>
                        </w:tcBorders>
                      </w:tcPr>
                      <w:p w:rsidR="00C823B5" w:rsidRPr="00A362B1" w:rsidRDefault="00C823B5">
                        <w:pPr>
                          <w:jc w:val="right"/>
                          <w:rPr>
                            <w:sz w:val="15"/>
                            <w:szCs w:val="15"/>
                          </w:rPr>
                        </w:pPr>
                        <w:r w:rsidRPr="00A362B1">
                          <w:rPr>
                            <w:rStyle w:val="af5"/>
                            <w:rFonts w:hint="eastAsia"/>
                            <w:sz w:val="15"/>
                            <w:szCs w:val="15"/>
                          </w:rPr>
                          <w:t xml:space="preserve">　</w:t>
                        </w:r>
                      </w:p>
                    </w:tc>
                  </w:sdtContent>
                </w:sdt>
              </w:tr>
            </w:sdtContent>
          </w:sdt>
          <w:sdt>
            <w:sdtPr>
              <w:rPr>
                <w:sz w:val="15"/>
                <w:szCs w:val="15"/>
              </w:rPr>
              <w:alias w:val="长期股权投资明细"/>
              <w:tag w:val="_GBC_daf82e8df55d4ba9bf351c25fd5a63c2"/>
              <w:id w:val="420505"/>
              <w:lock w:val="sdtLocked"/>
              <w:placeholder>
                <w:docPart w:val="DefaultPlaceholder_22675703"/>
              </w:placeholder>
            </w:sdtPr>
            <w:sdtContent>
              <w:tr w:rsidR="00C823B5" w:rsidRPr="00A362B1" w:rsidTr="009E048F">
                <w:sdt>
                  <w:sdtPr>
                    <w:rPr>
                      <w:sz w:val="15"/>
                      <w:szCs w:val="15"/>
                    </w:rPr>
                    <w:alias w:val="长期股权投资明细－被投资单位"/>
                    <w:tag w:val="_GBC_cb6e61acce5545c0a45605fa614d6297"/>
                    <w:id w:val="420506"/>
                    <w:lock w:val="sdtLocked"/>
                    <w:placeholder>
                      <w:docPart w:val="GBC11111111111111111111111111111"/>
                    </w:placeholder>
                  </w:sdtPr>
                  <w:sdtContent>
                    <w:tc>
                      <w:tcPr>
                        <w:tcW w:w="934" w:type="pct"/>
                        <w:tcBorders>
                          <w:top w:val="single" w:sz="4" w:space="0" w:color="auto"/>
                          <w:left w:val="single" w:sz="4" w:space="0" w:color="auto"/>
                          <w:bottom w:val="single" w:sz="4" w:space="0" w:color="auto"/>
                          <w:right w:val="single" w:sz="4" w:space="0" w:color="auto"/>
                        </w:tcBorders>
                        <w:vAlign w:val="center"/>
                      </w:tcPr>
                      <w:p w:rsidR="00C823B5" w:rsidRPr="00A362B1" w:rsidRDefault="00C823B5">
                        <w:pPr>
                          <w:rPr>
                            <w:sz w:val="15"/>
                            <w:szCs w:val="15"/>
                          </w:rPr>
                        </w:pPr>
                        <w:r w:rsidRPr="00A362B1">
                          <w:rPr>
                            <w:rFonts w:hint="eastAsia"/>
                            <w:sz w:val="15"/>
                            <w:szCs w:val="15"/>
                          </w:rPr>
                          <w:t>潼关中金冶炼有限责任公司</w:t>
                        </w:r>
                      </w:p>
                    </w:tc>
                  </w:sdtContent>
                </w:sdt>
                <w:sdt>
                  <w:sdtPr>
                    <w:rPr>
                      <w:sz w:val="15"/>
                      <w:szCs w:val="15"/>
                    </w:rPr>
                    <w:alias w:val="长期股权投资明细－账面余额"/>
                    <w:tag w:val="_GBC_ae02ff4612194b3f9bc56ebf3f559e5d"/>
                    <w:id w:val="420511"/>
                    <w:lock w:val="sdtLocked"/>
                    <w:placeholder>
                      <w:docPart w:val="GBC11111111111111111111111111111"/>
                    </w:placeholder>
                  </w:sdtPr>
                  <w:sdtContent>
                    <w:tc>
                      <w:tcPr>
                        <w:tcW w:w="782" w:type="pct"/>
                        <w:tcBorders>
                          <w:top w:val="single" w:sz="4" w:space="0" w:color="auto"/>
                          <w:left w:val="single" w:sz="4" w:space="0" w:color="auto"/>
                          <w:bottom w:val="single" w:sz="4" w:space="0" w:color="auto"/>
                          <w:right w:val="single" w:sz="4" w:space="0" w:color="auto"/>
                        </w:tcBorders>
                      </w:tcPr>
                      <w:p w:rsidR="00C823B5" w:rsidRPr="00A362B1" w:rsidRDefault="00C823B5">
                        <w:pPr>
                          <w:jc w:val="right"/>
                          <w:rPr>
                            <w:sz w:val="15"/>
                            <w:szCs w:val="15"/>
                          </w:rPr>
                        </w:pPr>
                        <w:r w:rsidRPr="00A362B1">
                          <w:rPr>
                            <w:sz w:val="15"/>
                            <w:szCs w:val="15"/>
                          </w:rPr>
                          <w:t>212,271,516.24</w:t>
                        </w:r>
                      </w:p>
                    </w:tc>
                  </w:sdtContent>
                </w:sdt>
                <w:sdt>
                  <w:sdtPr>
                    <w:rPr>
                      <w:sz w:val="15"/>
                      <w:szCs w:val="15"/>
                    </w:rPr>
                    <w:alias w:val="长期股权投资明细-本期增加"/>
                    <w:tag w:val="_GBC_4092736ec85d4fd8bbfd4327f22ba5c9"/>
                    <w:id w:val="420518"/>
                    <w:lock w:val="sdtLocked"/>
                    <w:placeholder>
                      <w:docPart w:val="GBC11111111111111111111111111111"/>
                    </w:placeholder>
                    <w:showingPlcHdr/>
                  </w:sdtPr>
                  <w:sdtContent>
                    <w:tc>
                      <w:tcPr>
                        <w:tcW w:w="700" w:type="pct"/>
                        <w:tcBorders>
                          <w:top w:val="single" w:sz="4" w:space="0" w:color="auto"/>
                          <w:left w:val="single" w:sz="4" w:space="0" w:color="auto"/>
                          <w:bottom w:val="single" w:sz="4" w:space="0" w:color="auto"/>
                          <w:right w:val="single" w:sz="4" w:space="0" w:color="auto"/>
                        </w:tcBorders>
                      </w:tcPr>
                      <w:p w:rsidR="00C823B5" w:rsidRPr="00A362B1" w:rsidRDefault="00C823B5">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本期减少"/>
                    <w:tag w:val="_GBC_dc4e67c31bf841569762ead71e6c7538"/>
                    <w:id w:val="420527"/>
                    <w:lock w:val="sdtLocked"/>
                    <w:placeholder>
                      <w:docPart w:val="GBC11111111111111111111111111111"/>
                    </w:placeholder>
                    <w:showingPlcHdr/>
                  </w:sdtPr>
                  <w:sdtContent>
                    <w:tc>
                      <w:tcPr>
                        <w:tcW w:w="600" w:type="pct"/>
                        <w:tcBorders>
                          <w:top w:val="single" w:sz="4" w:space="0" w:color="auto"/>
                          <w:left w:val="single" w:sz="4" w:space="0" w:color="auto"/>
                          <w:bottom w:val="single" w:sz="4" w:space="0" w:color="auto"/>
                          <w:right w:val="single" w:sz="4" w:space="0" w:color="auto"/>
                        </w:tcBorders>
                      </w:tcPr>
                      <w:p w:rsidR="00C823B5" w:rsidRPr="00A362B1" w:rsidRDefault="00C823B5">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账面余额"/>
                    <w:tag w:val="_GBC_1c036f7f8eba4038bdf216c7bdf771be"/>
                    <w:id w:val="420538"/>
                    <w:lock w:val="sdtLocked"/>
                    <w:placeholder>
                      <w:docPart w:val="GBC11111111111111111111111111111"/>
                    </w:placeholder>
                  </w:sdtPr>
                  <w:sdtContent>
                    <w:tc>
                      <w:tcPr>
                        <w:tcW w:w="782" w:type="pct"/>
                        <w:tcBorders>
                          <w:top w:val="single" w:sz="4" w:space="0" w:color="auto"/>
                          <w:left w:val="single" w:sz="4" w:space="0" w:color="auto"/>
                          <w:bottom w:val="single" w:sz="4" w:space="0" w:color="auto"/>
                          <w:right w:val="single" w:sz="4" w:space="0" w:color="auto"/>
                        </w:tcBorders>
                      </w:tcPr>
                      <w:p w:rsidR="00C823B5" w:rsidRPr="00A362B1" w:rsidRDefault="00C823B5">
                        <w:pPr>
                          <w:jc w:val="right"/>
                          <w:rPr>
                            <w:sz w:val="15"/>
                            <w:szCs w:val="15"/>
                          </w:rPr>
                        </w:pPr>
                        <w:r w:rsidRPr="00A362B1">
                          <w:rPr>
                            <w:sz w:val="15"/>
                            <w:szCs w:val="15"/>
                          </w:rPr>
                          <w:t>212,271,516.24</w:t>
                        </w:r>
                      </w:p>
                    </w:tc>
                  </w:sdtContent>
                </w:sdt>
                <w:sdt>
                  <w:sdtPr>
                    <w:rPr>
                      <w:sz w:val="15"/>
                      <w:szCs w:val="15"/>
                    </w:rPr>
                    <w:alias w:val="长期股权投资明细－本期计提减值准备"/>
                    <w:tag w:val="_GBC_add33600e509433fbc71aa6661481152"/>
                    <w:id w:val="420551"/>
                    <w:lock w:val="sdtLocked"/>
                    <w:placeholder>
                      <w:docPart w:val="GBC11111111111111111111111111111"/>
                    </w:placeholder>
                    <w:showingPlcHdr/>
                  </w:sdtPr>
                  <w:sdtContent>
                    <w:tc>
                      <w:tcPr>
                        <w:tcW w:w="601" w:type="pct"/>
                        <w:tcBorders>
                          <w:top w:val="single" w:sz="4" w:space="0" w:color="auto"/>
                          <w:left w:val="single" w:sz="4" w:space="0" w:color="auto"/>
                          <w:bottom w:val="single" w:sz="4" w:space="0" w:color="auto"/>
                          <w:right w:val="single" w:sz="4" w:space="0" w:color="auto"/>
                        </w:tcBorders>
                      </w:tcPr>
                      <w:p w:rsidR="00C823B5" w:rsidRPr="00A362B1" w:rsidRDefault="00C823B5">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减值准备"/>
                    <w:tag w:val="_GBC_daf675e5dea44f7d81d0825beab05945"/>
                    <w:id w:val="420566"/>
                    <w:lock w:val="sdtLocked"/>
                    <w:placeholder>
                      <w:docPart w:val="GBC11111111111111111111111111111"/>
                    </w:placeholder>
                    <w:showingPlcHdr/>
                  </w:sdtPr>
                  <w:sdtContent>
                    <w:tc>
                      <w:tcPr>
                        <w:tcW w:w="601" w:type="pct"/>
                        <w:tcBorders>
                          <w:top w:val="single" w:sz="4" w:space="0" w:color="auto"/>
                          <w:left w:val="single" w:sz="4" w:space="0" w:color="auto"/>
                          <w:bottom w:val="single" w:sz="4" w:space="0" w:color="auto"/>
                          <w:right w:val="single" w:sz="4" w:space="0" w:color="auto"/>
                        </w:tcBorders>
                      </w:tcPr>
                      <w:p w:rsidR="00C823B5" w:rsidRPr="00A362B1" w:rsidRDefault="00C823B5">
                        <w:pPr>
                          <w:jc w:val="right"/>
                          <w:rPr>
                            <w:sz w:val="15"/>
                            <w:szCs w:val="15"/>
                          </w:rPr>
                        </w:pPr>
                        <w:r w:rsidRPr="00A362B1">
                          <w:rPr>
                            <w:rStyle w:val="af5"/>
                            <w:rFonts w:hint="eastAsia"/>
                            <w:sz w:val="15"/>
                            <w:szCs w:val="15"/>
                          </w:rPr>
                          <w:t xml:space="preserve">　</w:t>
                        </w:r>
                      </w:p>
                    </w:tc>
                  </w:sdtContent>
                </w:sdt>
              </w:tr>
            </w:sdtContent>
          </w:sdt>
          <w:sdt>
            <w:sdtPr>
              <w:rPr>
                <w:sz w:val="15"/>
                <w:szCs w:val="15"/>
              </w:rPr>
              <w:alias w:val="长期股权投资明细"/>
              <w:tag w:val="_GBC_daf82e8df55d4ba9bf351c25fd5a63c2"/>
              <w:id w:val="420771"/>
              <w:lock w:val="sdtLocked"/>
              <w:placeholder>
                <w:docPart w:val="DefaultPlaceholder_22675703"/>
              </w:placeholder>
            </w:sdtPr>
            <w:sdtContent>
              <w:tr w:rsidR="00C823B5" w:rsidRPr="00A362B1" w:rsidTr="009E048F">
                <w:sdt>
                  <w:sdtPr>
                    <w:rPr>
                      <w:sz w:val="15"/>
                      <w:szCs w:val="15"/>
                    </w:rPr>
                    <w:alias w:val="长期股权投资明细－被投资单位"/>
                    <w:tag w:val="_GBC_cb6e61acce5545c0a45605fa614d6297"/>
                    <w:id w:val="420772"/>
                    <w:lock w:val="sdtLocked"/>
                    <w:placeholder>
                      <w:docPart w:val="GBC11111111111111111111111111111"/>
                    </w:placeholder>
                  </w:sdtPr>
                  <w:sdtContent>
                    <w:tc>
                      <w:tcPr>
                        <w:tcW w:w="934" w:type="pct"/>
                        <w:tcBorders>
                          <w:top w:val="single" w:sz="4" w:space="0" w:color="auto"/>
                          <w:left w:val="single" w:sz="4" w:space="0" w:color="auto"/>
                          <w:bottom w:val="single" w:sz="4" w:space="0" w:color="auto"/>
                          <w:right w:val="single" w:sz="4" w:space="0" w:color="auto"/>
                        </w:tcBorders>
                        <w:vAlign w:val="center"/>
                      </w:tcPr>
                      <w:p w:rsidR="00C823B5" w:rsidRPr="00A362B1" w:rsidRDefault="00C823B5">
                        <w:pPr>
                          <w:rPr>
                            <w:sz w:val="15"/>
                            <w:szCs w:val="15"/>
                          </w:rPr>
                        </w:pPr>
                        <w:r w:rsidRPr="00A362B1">
                          <w:rPr>
                            <w:rFonts w:hint="eastAsia"/>
                            <w:sz w:val="15"/>
                            <w:szCs w:val="15"/>
                          </w:rPr>
                          <w:t>湖北三鑫金铜股份有限公司</w:t>
                        </w:r>
                      </w:p>
                    </w:tc>
                  </w:sdtContent>
                </w:sdt>
                <w:sdt>
                  <w:sdtPr>
                    <w:rPr>
                      <w:sz w:val="15"/>
                      <w:szCs w:val="15"/>
                    </w:rPr>
                    <w:alias w:val="长期股权投资明细－账面余额"/>
                    <w:tag w:val="_GBC_ae02ff4612194b3f9bc56ebf3f559e5d"/>
                    <w:id w:val="420777"/>
                    <w:lock w:val="sdtLocked"/>
                    <w:placeholder>
                      <w:docPart w:val="GBC11111111111111111111111111111"/>
                    </w:placeholder>
                  </w:sdtPr>
                  <w:sdtContent>
                    <w:tc>
                      <w:tcPr>
                        <w:tcW w:w="782" w:type="pct"/>
                        <w:tcBorders>
                          <w:top w:val="single" w:sz="4" w:space="0" w:color="auto"/>
                          <w:left w:val="single" w:sz="4" w:space="0" w:color="auto"/>
                          <w:bottom w:val="single" w:sz="4" w:space="0" w:color="auto"/>
                          <w:right w:val="single" w:sz="4" w:space="0" w:color="auto"/>
                        </w:tcBorders>
                      </w:tcPr>
                      <w:p w:rsidR="00C823B5" w:rsidRPr="00A362B1" w:rsidRDefault="00C823B5">
                        <w:pPr>
                          <w:jc w:val="right"/>
                          <w:rPr>
                            <w:sz w:val="15"/>
                            <w:szCs w:val="15"/>
                          </w:rPr>
                        </w:pPr>
                        <w:r w:rsidRPr="00A362B1">
                          <w:rPr>
                            <w:sz w:val="15"/>
                            <w:szCs w:val="15"/>
                          </w:rPr>
                          <w:t>62,110,807.93</w:t>
                        </w:r>
                      </w:p>
                    </w:tc>
                  </w:sdtContent>
                </w:sdt>
                <w:sdt>
                  <w:sdtPr>
                    <w:rPr>
                      <w:sz w:val="15"/>
                      <w:szCs w:val="15"/>
                    </w:rPr>
                    <w:alias w:val="长期股权投资明细-本期增加"/>
                    <w:tag w:val="_GBC_4092736ec85d4fd8bbfd4327f22ba5c9"/>
                    <w:id w:val="420784"/>
                    <w:lock w:val="sdtLocked"/>
                    <w:placeholder>
                      <w:docPart w:val="GBC11111111111111111111111111111"/>
                    </w:placeholder>
                    <w:showingPlcHdr/>
                  </w:sdtPr>
                  <w:sdtContent>
                    <w:tc>
                      <w:tcPr>
                        <w:tcW w:w="700" w:type="pct"/>
                        <w:tcBorders>
                          <w:top w:val="single" w:sz="4" w:space="0" w:color="auto"/>
                          <w:left w:val="single" w:sz="4" w:space="0" w:color="auto"/>
                          <w:bottom w:val="single" w:sz="4" w:space="0" w:color="auto"/>
                          <w:right w:val="single" w:sz="4" w:space="0" w:color="auto"/>
                        </w:tcBorders>
                      </w:tcPr>
                      <w:p w:rsidR="00C823B5" w:rsidRPr="00A362B1" w:rsidRDefault="00C823B5">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本期减少"/>
                    <w:tag w:val="_GBC_dc4e67c31bf841569762ead71e6c7538"/>
                    <w:id w:val="420793"/>
                    <w:lock w:val="sdtLocked"/>
                    <w:placeholder>
                      <w:docPart w:val="GBC11111111111111111111111111111"/>
                    </w:placeholder>
                    <w:showingPlcHdr/>
                  </w:sdtPr>
                  <w:sdtContent>
                    <w:tc>
                      <w:tcPr>
                        <w:tcW w:w="600" w:type="pct"/>
                        <w:tcBorders>
                          <w:top w:val="single" w:sz="4" w:space="0" w:color="auto"/>
                          <w:left w:val="single" w:sz="4" w:space="0" w:color="auto"/>
                          <w:bottom w:val="single" w:sz="4" w:space="0" w:color="auto"/>
                          <w:right w:val="single" w:sz="4" w:space="0" w:color="auto"/>
                        </w:tcBorders>
                      </w:tcPr>
                      <w:p w:rsidR="00C823B5" w:rsidRPr="00A362B1" w:rsidRDefault="00C823B5">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账面余额"/>
                    <w:tag w:val="_GBC_1c036f7f8eba4038bdf216c7bdf771be"/>
                    <w:id w:val="420804"/>
                    <w:lock w:val="sdtLocked"/>
                    <w:placeholder>
                      <w:docPart w:val="GBC11111111111111111111111111111"/>
                    </w:placeholder>
                  </w:sdtPr>
                  <w:sdtContent>
                    <w:tc>
                      <w:tcPr>
                        <w:tcW w:w="782" w:type="pct"/>
                        <w:tcBorders>
                          <w:top w:val="single" w:sz="4" w:space="0" w:color="auto"/>
                          <w:left w:val="single" w:sz="4" w:space="0" w:color="auto"/>
                          <w:bottom w:val="single" w:sz="4" w:space="0" w:color="auto"/>
                          <w:right w:val="single" w:sz="4" w:space="0" w:color="auto"/>
                        </w:tcBorders>
                      </w:tcPr>
                      <w:p w:rsidR="00C823B5" w:rsidRPr="00A362B1" w:rsidRDefault="00C823B5">
                        <w:pPr>
                          <w:jc w:val="right"/>
                          <w:rPr>
                            <w:sz w:val="15"/>
                            <w:szCs w:val="15"/>
                          </w:rPr>
                        </w:pPr>
                        <w:r w:rsidRPr="00A362B1">
                          <w:rPr>
                            <w:sz w:val="15"/>
                            <w:szCs w:val="15"/>
                          </w:rPr>
                          <w:t>62,110,807.93</w:t>
                        </w:r>
                      </w:p>
                    </w:tc>
                  </w:sdtContent>
                </w:sdt>
                <w:sdt>
                  <w:sdtPr>
                    <w:rPr>
                      <w:sz w:val="15"/>
                      <w:szCs w:val="15"/>
                    </w:rPr>
                    <w:alias w:val="长期股权投资明细－本期计提减值准备"/>
                    <w:tag w:val="_GBC_add33600e509433fbc71aa6661481152"/>
                    <w:id w:val="420817"/>
                    <w:lock w:val="sdtLocked"/>
                    <w:placeholder>
                      <w:docPart w:val="GBC11111111111111111111111111111"/>
                    </w:placeholder>
                    <w:showingPlcHdr/>
                  </w:sdtPr>
                  <w:sdtContent>
                    <w:tc>
                      <w:tcPr>
                        <w:tcW w:w="601" w:type="pct"/>
                        <w:tcBorders>
                          <w:top w:val="single" w:sz="4" w:space="0" w:color="auto"/>
                          <w:left w:val="single" w:sz="4" w:space="0" w:color="auto"/>
                          <w:bottom w:val="single" w:sz="4" w:space="0" w:color="auto"/>
                          <w:right w:val="single" w:sz="4" w:space="0" w:color="auto"/>
                        </w:tcBorders>
                      </w:tcPr>
                      <w:p w:rsidR="00C823B5" w:rsidRPr="00A362B1" w:rsidRDefault="00C823B5">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减值准备"/>
                    <w:tag w:val="_GBC_daf675e5dea44f7d81d0825beab05945"/>
                    <w:id w:val="420832"/>
                    <w:lock w:val="sdtLocked"/>
                    <w:placeholder>
                      <w:docPart w:val="GBC11111111111111111111111111111"/>
                    </w:placeholder>
                    <w:showingPlcHdr/>
                  </w:sdtPr>
                  <w:sdtContent>
                    <w:tc>
                      <w:tcPr>
                        <w:tcW w:w="601" w:type="pct"/>
                        <w:tcBorders>
                          <w:top w:val="single" w:sz="4" w:space="0" w:color="auto"/>
                          <w:left w:val="single" w:sz="4" w:space="0" w:color="auto"/>
                          <w:bottom w:val="single" w:sz="4" w:space="0" w:color="auto"/>
                          <w:right w:val="single" w:sz="4" w:space="0" w:color="auto"/>
                        </w:tcBorders>
                      </w:tcPr>
                      <w:p w:rsidR="00C823B5" w:rsidRPr="00A362B1" w:rsidRDefault="00C823B5">
                        <w:pPr>
                          <w:jc w:val="right"/>
                          <w:rPr>
                            <w:sz w:val="15"/>
                            <w:szCs w:val="15"/>
                          </w:rPr>
                        </w:pPr>
                        <w:r w:rsidRPr="00A362B1">
                          <w:rPr>
                            <w:rStyle w:val="af5"/>
                            <w:rFonts w:hint="eastAsia"/>
                            <w:sz w:val="15"/>
                            <w:szCs w:val="15"/>
                          </w:rPr>
                          <w:t xml:space="preserve">　</w:t>
                        </w:r>
                      </w:p>
                    </w:tc>
                  </w:sdtContent>
                </w:sdt>
              </w:tr>
            </w:sdtContent>
          </w:sdt>
          <w:sdt>
            <w:sdtPr>
              <w:rPr>
                <w:sz w:val="15"/>
                <w:szCs w:val="15"/>
              </w:rPr>
              <w:alias w:val="长期股权投资明细"/>
              <w:tag w:val="_GBC_daf82e8df55d4ba9bf351c25fd5a63c2"/>
              <w:id w:val="421069"/>
              <w:lock w:val="sdtLocked"/>
              <w:placeholder>
                <w:docPart w:val="DefaultPlaceholder_22675703"/>
              </w:placeholder>
            </w:sdtPr>
            <w:sdtContent>
              <w:tr w:rsidR="00C823B5" w:rsidRPr="00A362B1" w:rsidTr="009E048F">
                <w:sdt>
                  <w:sdtPr>
                    <w:rPr>
                      <w:sz w:val="15"/>
                      <w:szCs w:val="15"/>
                    </w:rPr>
                    <w:alias w:val="长期股权投资明细－被投资单位"/>
                    <w:tag w:val="_GBC_cb6e61acce5545c0a45605fa614d6297"/>
                    <w:id w:val="421070"/>
                    <w:lock w:val="sdtLocked"/>
                    <w:placeholder>
                      <w:docPart w:val="GBC11111111111111111111111111111"/>
                    </w:placeholder>
                  </w:sdtPr>
                  <w:sdtContent>
                    <w:tc>
                      <w:tcPr>
                        <w:tcW w:w="934" w:type="pct"/>
                        <w:tcBorders>
                          <w:top w:val="single" w:sz="4" w:space="0" w:color="auto"/>
                          <w:left w:val="single" w:sz="4" w:space="0" w:color="auto"/>
                          <w:bottom w:val="single" w:sz="4" w:space="0" w:color="auto"/>
                          <w:right w:val="single" w:sz="4" w:space="0" w:color="auto"/>
                        </w:tcBorders>
                        <w:vAlign w:val="center"/>
                      </w:tcPr>
                      <w:p w:rsidR="00C823B5" w:rsidRPr="00A362B1" w:rsidRDefault="00C823B5">
                        <w:pPr>
                          <w:rPr>
                            <w:sz w:val="15"/>
                            <w:szCs w:val="15"/>
                          </w:rPr>
                        </w:pPr>
                        <w:r w:rsidRPr="00A362B1">
                          <w:rPr>
                            <w:rFonts w:hint="eastAsia"/>
                            <w:sz w:val="15"/>
                            <w:szCs w:val="15"/>
                          </w:rPr>
                          <w:t>山东烟台鑫泰黄金矿业有限责任公司</w:t>
                        </w:r>
                      </w:p>
                    </w:tc>
                  </w:sdtContent>
                </w:sdt>
                <w:sdt>
                  <w:sdtPr>
                    <w:rPr>
                      <w:sz w:val="15"/>
                      <w:szCs w:val="15"/>
                    </w:rPr>
                    <w:alias w:val="长期股权投资明细－账面余额"/>
                    <w:tag w:val="_GBC_ae02ff4612194b3f9bc56ebf3f559e5d"/>
                    <w:id w:val="421075"/>
                    <w:lock w:val="sdtLocked"/>
                    <w:placeholder>
                      <w:docPart w:val="GBC11111111111111111111111111111"/>
                    </w:placeholder>
                  </w:sdtPr>
                  <w:sdtContent>
                    <w:tc>
                      <w:tcPr>
                        <w:tcW w:w="782" w:type="pct"/>
                        <w:tcBorders>
                          <w:top w:val="single" w:sz="4" w:space="0" w:color="auto"/>
                          <w:left w:val="single" w:sz="4" w:space="0" w:color="auto"/>
                          <w:bottom w:val="single" w:sz="4" w:space="0" w:color="auto"/>
                          <w:right w:val="single" w:sz="4" w:space="0" w:color="auto"/>
                        </w:tcBorders>
                      </w:tcPr>
                      <w:p w:rsidR="00C823B5" w:rsidRPr="00A362B1" w:rsidRDefault="00C823B5">
                        <w:pPr>
                          <w:jc w:val="right"/>
                          <w:rPr>
                            <w:sz w:val="15"/>
                            <w:szCs w:val="15"/>
                          </w:rPr>
                        </w:pPr>
                        <w:r w:rsidRPr="00A362B1">
                          <w:rPr>
                            <w:sz w:val="15"/>
                            <w:szCs w:val="15"/>
                          </w:rPr>
                          <w:t>81,999,685.53</w:t>
                        </w:r>
                      </w:p>
                    </w:tc>
                  </w:sdtContent>
                </w:sdt>
                <w:sdt>
                  <w:sdtPr>
                    <w:rPr>
                      <w:sz w:val="15"/>
                      <w:szCs w:val="15"/>
                    </w:rPr>
                    <w:alias w:val="长期股权投资明细-本期增加"/>
                    <w:tag w:val="_GBC_4092736ec85d4fd8bbfd4327f22ba5c9"/>
                    <w:id w:val="421082"/>
                    <w:lock w:val="sdtLocked"/>
                    <w:placeholder>
                      <w:docPart w:val="GBC11111111111111111111111111111"/>
                    </w:placeholder>
                    <w:showingPlcHdr/>
                  </w:sdtPr>
                  <w:sdtContent>
                    <w:tc>
                      <w:tcPr>
                        <w:tcW w:w="700" w:type="pct"/>
                        <w:tcBorders>
                          <w:top w:val="single" w:sz="4" w:space="0" w:color="auto"/>
                          <w:left w:val="single" w:sz="4" w:space="0" w:color="auto"/>
                          <w:bottom w:val="single" w:sz="4" w:space="0" w:color="auto"/>
                          <w:right w:val="single" w:sz="4" w:space="0" w:color="auto"/>
                        </w:tcBorders>
                      </w:tcPr>
                      <w:p w:rsidR="00C823B5" w:rsidRPr="00A362B1" w:rsidRDefault="00C823B5">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本期减少"/>
                    <w:tag w:val="_GBC_dc4e67c31bf841569762ead71e6c7538"/>
                    <w:id w:val="421091"/>
                    <w:lock w:val="sdtLocked"/>
                    <w:placeholder>
                      <w:docPart w:val="GBC11111111111111111111111111111"/>
                    </w:placeholder>
                    <w:showingPlcHdr/>
                  </w:sdtPr>
                  <w:sdtContent>
                    <w:tc>
                      <w:tcPr>
                        <w:tcW w:w="600" w:type="pct"/>
                        <w:tcBorders>
                          <w:top w:val="single" w:sz="4" w:space="0" w:color="auto"/>
                          <w:left w:val="single" w:sz="4" w:space="0" w:color="auto"/>
                          <w:bottom w:val="single" w:sz="4" w:space="0" w:color="auto"/>
                          <w:right w:val="single" w:sz="4" w:space="0" w:color="auto"/>
                        </w:tcBorders>
                      </w:tcPr>
                      <w:p w:rsidR="00C823B5" w:rsidRPr="00A362B1" w:rsidRDefault="00C823B5">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账面余额"/>
                    <w:tag w:val="_GBC_1c036f7f8eba4038bdf216c7bdf771be"/>
                    <w:id w:val="421102"/>
                    <w:lock w:val="sdtLocked"/>
                    <w:placeholder>
                      <w:docPart w:val="GBC11111111111111111111111111111"/>
                    </w:placeholder>
                  </w:sdtPr>
                  <w:sdtContent>
                    <w:tc>
                      <w:tcPr>
                        <w:tcW w:w="782" w:type="pct"/>
                        <w:tcBorders>
                          <w:top w:val="single" w:sz="4" w:space="0" w:color="auto"/>
                          <w:left w:val="single" w:sz="4" w:space="0" w:color="auto"/>
                          <w:bottom w:val="single" w:sz="4" w:space="0" w:color="auto"/>
                          <w:right w:val="single" w:sz="4" w:space="0" w:color="auto"/>
                        </w:tcBorders>
                      </w:tcPr>
                      <w:p w:rsidR="00C823B5" w:rsidRPr="00A362B1" w:rsidRDefault="00C823B5">
                        <w:pPr>
                          <w:jc w:val="right"/>
                          <w:rPr>
                            <w:sz w:val="15"/>
                            <w:szCs w:val="15"/>
                          </w:rPr>
                        </w:pPr>
                        <w:r w:rsidRPr="00A362B1">
                          <w:rPr>
                            <w:sz w:val="15"/>
                            <w:szCs w:val="15"/>
                          </w:rPr>
                          <w:t>81,999,685.53</w:t>
                        </w:r>
                      </w:p>
                    </w:tc>
                  </w:sdtContent>
                </w:sdt>
                <w:sdt>
                  <w:sdtPr>
                    <w:rPr>
                      <w:sz w:val="15"/>
                      <w:szCs w:val="15"/>
                    </w:rPr>
                    <w:alias w:val="长期股权投资明细－本期计提减值准备"/>
                    <w:tag w:val="_GBC_add33600e509433fbc71aa6661481152"/>
                    <w:id w:val="421115"/>
                    <w:lock w:val="sdtLocked"/>
                    <w:placeholder>
                      <w:docPart w:val="GBC11111111111111111111111111111"/>
                    </w:placeholder>
                    <w:showingPlcHdr/>
                  </w:sdtPr>
                  <w:sdtContent>
                    <w:tc>
                      <w:tcPr>
                        <w:tcW w:w="601" w:type="pct"/>
                        <w:tcBorders>
                          <w:top w:val="single" w:sz="4" w:space="0" w:color="auto"/>
                          <w:left w:val="single" w:sz="4" w:space="0" w:color="auto"/>
                          <w:bottom w:val="single" w:sz="4" w:space="0" w:color="auto"/>
                          <w:right w:val="single" w:sz="4" w:space="0" w:color="auto"/>
                        </w:tcBorders>
                      </w:tcPr>
                      <w:p w:rsidR="00C823B5" w:rsidRPr="00A362B1" w:rsidRDefault="00C823B5">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减值准备"/>
                    <w:tag w:val="_GBC_daf675e5dea44f7d81d0825beab05945"/>
                    <w:id w:val="421130"/>
                    <w:lock w:val="sdtLocked"/>
                    <w:placeholder>
                      <w:docPart w:val="GBC11111111111111111111111111111"/>
                    </w:placeholder>
                    <w:showingPlcHdr/>
                  </w:sdtPr>
                  <w:sdtContent>
                    <w:tc>
                      <w:tcPr>
                        <w:tcW w:w="601" w:type="pct"/>
                        <w:tcBorders>
                          <w:top w:val="single" w:sz="4" w:space="0" w:color="auto"/>
                          <w:left w:val="single" w:sz="4" w:space="0" w:color="auto"/>
                          <w:bottom w:val="single" w:sz="4" w:space="0" w:color="auto"/>
                          <w:right w:val="single" w:sz="4" w:space="0" w:color="auto"/>
                        </w:tcBorders>
                      </w:tcPr>
                      <w:p w:rsidR="00C823B5" w:rsidRPr="00A362B1" w:rsidRDefault="00C823B5">
                        <w:pPr>
                          <w:jc w:val="right"/>
                          <w:rPr>
                            <w:sz w:val="15"/>
                            <w:szCs w:val="15"/>
                          </w:rPr>
                        </w:pPr>
                        <w:r w:rsidRPr="00A362B1">
                          <w:rPr>
                            <w:rStyle w:val="af5"/>
                            <w:rFonts w:hint="eastAsia"/>
                            <w:sz w:val="15"/>
                            <w:szCs w:val="15"/>
                          </w:rPr>
                          <w:t xml:space="preserve">　</w:t>
                        </w:r>
                      </w:p>
                    </w:tc>
                  </w:sdtContent>
                </w:sdt>
              </w:tr>
            </w:sdtContent>
          </w:sdt>
          <w:sdt>
            <w:sdtPr>
              <w:rPr>
                <w:sz w:val="15"/>
                <w:szCs w:val="15"/>
              </w:rPr>
              <w:alias w:val="长期股权投资明细"/>
              <w:tag w:val="_GBC_daf82e8df55d4ba9bf351c25fd5a63c2"/>
              <w:id w:val="420271"/>
              <w:lock w:val="sdtLocked"/>
              <w:placeholder>
                <w:docPart w:val="DefaultPlaceholder_22675703"/>
              </w:placeholder>
            </w:sdtPr>
            <w:sdtContent>
              <w:tr w:rsidR="00C823B5" w:rsidRPr="00A362B1" w:rsidTr="009E048F">
                <w:sdt>
                  <w:sdtPr>
                    <w:rPr>
                      <w:sz w:val="15"/>
                      <w:szCs w:val="15"/>
                    </w:rPr>
                    <w:alias w:val="长期股权投资明细－被投资单位"/>
                    <w:tag w:val="_GBC_cb6e61acce5545c0a45605fa614d6297"/>
                    <w:id w:val="420272"/>
                    <w:lock w:val="sdtLocked"/>
                    <w:placeholder>
                      <w:docPart w:val="GBC11111111111111111111111111111"/>
                    </w:placeholder>
                  </w:sdtPr>
                  <w:sdtContent>
                    <w:tc>
                      <w:tcPr>
                        <w:tcW w:w="934" w:type="pct"/>
                        <w:tcBorders>
                          <w:top w:val="single" w:sz="4" w:space="0" w:color="auto"/>
                          <w:left w:val="single" w:sz="4" w:space="0" w:color="auto"/>
                          <w:bottom w:val="single" w:sz="4" w:space="0" w:color="auto"/>
                          <w:right w:val="single" w:sz="4" w:space="0" w:color="auto"/>
                        </w:tcBorders>
                        <w:vAlign w:val="center"/>
                      </w:tcPr>
                      <w:p w:rsidR="00C823B5" w:rsidRPr="00A362B1" w:rsidRDefault="00C823B5">
                        <w:pPr>
                          <w:rPr>
                            <w:sz w:val="15"/>
                            <w:szCs w:val="15"/>
                          </w:rPr>
                        </w:pPr>
                        <w:r w:rsidRPr="00A362B1">
                          <w:rPr>
                            <w:rFonts w:hint="eastAsia"/>
                            <w:sz w:val="15"/>
                            <w:szCs w:val="15"/>
                          </w:rPr>
                          <w:t>苏尼特金曦黄金矿业有限责任公司</w:t>
                        </w:r>
                      </w:p>
                    </w:tc>
                  </w:sdtContent>
                </w:sdt>
                <w:sdt>
                  <w:sdtPr>
                    <w:rPr>
                      <w:sz w:val="15"/>
                      <w:szCs w:val="15"/>
                    </w:rPr>
                    <w:alias w:val="长期股权投资明细－账面余额"/>
                    <w:tag w:val="_GBC_ae02ff4612194b3f9bc56ebf3f559e5d"/>
                    <w:id w:val="420277"/>
                    <w:lock w:val="sdtLocked"/>
                    <w:placeholder>
                      <w:docPart w:val="GBC11111111111111111111111111111"/>
                    </w:placeholder>
                  </w:sdtPr>
                  <w:sdtContent>
                    <w:tc>
                      <w:tcPr>
                        <w:tcW w:w="782" w:type="pct"/>
                        <w:tcBorders>
                          <w:top w:val="single" w:sz="4" w:space="0" w:color="auto"/>
                          <w:left w:val="single" w:sz="4" w:space="0" w:color="auto"/>
                          <w:bottom w:val="single" w:sz="4" w:space="0" w:color="auto"/>
                          <w:right w:val="single" w:sz="4" w:space="0" w:color="auto"/>
                        </w:tcBorders>
                      </w:tcPr>
                      <w:p w:rsidR="00C823B5" w:rsidRPr="00A362B1" w:rsidRDefault="00C823B5">
                        <w:pPr>
                          <w:jc w:val="right"/>
                          <w:rPr>
                            <w:sz w:val="15"/>
                            <w:szCs w:val="15"/>
                          </w:rPr>
                        </w:pPr>
                        <w:r w:rsidRPr="00A362B1">
                          <w:rPr>
                            <w:sz w:val="15"/>
                            <w:szCs w:val="15"/>
                          </w:rPr>
                          <w:t>145,386,605.43</w:t>
                        </w:r>
                      </w:p>
                    </w:tc>
                  </w:sdtContent>
                </w:sdt>
                <w:sdt>
                  <w:sdtPr>
                    <w:rPr>
                      <w:sz w:val="15"/>
                      <w:szCs w:val="15"/>
                    </w:rPr>
                    <w:alias w:val="长期股权投资明细-本期增加"/>
                    <w:tag w:val="_GBC_4092736ec85d4fd8bbfd4327f22ba5c9"/>
                    <w:id w:val="420284"/>
                    <w:lock w:val="sdtLocked"/>
                    <w:placeholder>
                      <w:docPart w:val="GBC11111111111111111111111111111"/>
                    </w:placeholder>
                    <w:showingPlcHdr/>
                  </w:sdtPr>
                  <w:sdtContent>
                    <w:tc>
                      <w:tcPr>
                        <w:tcW w:w="700" w:type="pct"/>
                        <w:tcBorders>
                          <w:top w:val="single" w:sz="4" w:space="0" w:color="auto"/>
                          <w:left w:val="single" w:sz="4" w:space="0" w:color="auto"/>
                          <w:bottom w:val="single" w:sz="4" w:space="0" w:color="auto"/>
                          <w:right w:val="single" w:sz="4" w:space="0" w:color="auto"/>
                        </w:tcBorders>
                      </w:tcPr>
                      <w:p w:rsidR="00C823B5" w:rsidRPr="00A362B1" w:rsidRDefault="00C823B5">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本期减少"/>
                    <w:tag w:val="_GBC_dc4e67c31bf841569762ead71e6c7538"/>
                    <w:id w:val="420293"/>
                    <w:lock w:val="sdtLocked"/>
                    <w:placeholder>
                      <w:docPart w:val="GBC11111111111111111111111111111"/>
                    </w:placeholder>
                    <w:showingPlcHdr/>
                  </w:sdtPr>
                  <w:sdtContent>
                    <w:tc>
                      <w:tcPr>
                        <w:tcW w:w="600" w:type="pct"/>
                        <w:tcBorders>
                          <w:top w:val="single" w:sz="4" w:space="0" w:color="auto"/>
                          <w:left w:val="single" w:sz="4" w:space="0" w:color="auto"/>
                          <w:bottom w:val="single" w:sz="4" w:space="0" w:color="auto"/>
                          <w:right w:val="single" w:sz="4" w:space="0" w:color="auto"/>
                        </w:tcBorders>
                      </w:tcPr>
                      <w:p w:rsidR="00C823B5" w:rsidRPr="00A362B1" w:rsidRDefault="00C823B5">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账面余额"/>
                    <w:tag w:val="_GBC_1c036f7f8eba4038bdf216c7bdf771be"/>
                    <w:id w:val="420304"/>
                    <w:lock w:val="sdtLocked"/>
                    <w:placeholder>
                      <w:docPart w:val="GBC11111111111111111111111111111"/>
                    </w:placeholder>
                  </w:sdtPr>
                  <w:sdtContent>
                    <w:tc>
                      <w:tcPr>
                        <w:tcW w:w="782" w:type="pct"/>
                        <w:tcBorders>
                          <w:top w:val="single" w:sz="4" w:space="0" w:color="auto"/>
                          <w:left w:val="single" w:sz="4" w:space="0" w:color="auto"/>
                          <w:bottom w:val="single" w:sz="4" w:space="0" w:color="auto"/>
                          <w:right w:val="single" w:sz="4" w:space="0" w:color="auto"/>
                        </w:tcBorders>
                      </w:tcPr>
                      <w:p w:rsidR="00C823B5" w:rsidRPr="00A362B1" w:rsidRDefault="00C823B5">
                        <w:pPr>
                          <w:jc w:val="right"/>
                          <w:rPr>
                            <w:sz w:val="15"/>
                            <w:szCs w:val="15"/>
                          </w:rPr>
                        </w:pPr>
                        <w:r w:rsidRPr="00A362B1">
                          <w:rPr>
                            <w:sz w:val="15"/>
                            <w:szCs w:val="15"/>
                          </w:rPr>
                          <w:t>145,386,605.43</w:t>
                        </w:r>
                      </w:p>
                    </w:tc>
                  </w:sdtContent>
                </w:sdt>
                <w:sdt>
                  <w:sdtPr>
                    <w:rPr>
                      <w:sz w:val="15"/>
                      <w:szCs w:val="15"/>
                    </w:rPr>
                    <w:alias w:val="长期股权投资明细－本期计提减值准备"/>
                    <w:tag w:val="_GBC_add33600e509433fbc71aa6661481152"/>
                    <w:id w:val="420317"/>
                    <w:lock w:val="sdtLocked"/>
                    <w:placeholder>
                      <w:docPart w:val="GBC11111111111111111111111111111"/>
                    </w:placeholder>
                    <w:showingPlcHdr/>
                  </w:sdtPr>
                  <w:sdtContent>
                    <w:tc>
                      <w:tcPr>
                        <w:tcW w:w="601" w:type="pct"/>
                        <w:tcBorders>
                          <w:top w:val="single" w:sz="4" w:space="0" w:color="auto"/>
                          <w:left w:val="single" w:sz="4" w:space="0" w:color="auto"/>
                          <w:bottom w:val="single" w:sz="4" w:space="0" w:color="auto"/>
                          <w:right w:val="single" w:sz="4" w:space="0" w:color="auto"/>
                        </w:tcBorders>
                      </w:tcPr>
                      <w:p w:rsidR="00C823B5" w:rsidRPr="00A362B1" w:rsidRDefault="00C823B5">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减值准备"/>
                    <w:tag w:val="_GBC_daf675e5dea44f7d81d0825beab05945"/>
                    <w:id w:val="420332"/>
                    <w:lock w:val="sdtLocked"/>
                    <w:placeholder>
                      <w:docPart w:val="GBC11111111111111111111111111111"/>
                    </w:placeholder>
                    <w:showingPlcHdr/>
                  </w:sdtPr>
                  <w:sdtContent>
                    <w:tc>
                      <w:tcPr>
                        <w:tcW w:w="601" w:type="pct"/>
                        <w:tcBorders>
                          <w:top w:val="single" w:sz="4" w:space="0" w:color="auto"/>
                          <w:left w:val="single" w:sz="4" w:space="0" w:color="auto"/>
                          <w:bottom w:val="single" w:sz="4" w:space="0" w:color="auto"/>
                          <w:right w:val="single" w:sz="4" w:space="0" w:color="auto"/>
                        </w:tcBorders>
                      </w:tcPr>
                      <w:p w:rsidR="00C823B5" w:rsidRPr="00A362B1" w:rsidRDefault="00C823B5">
                        <w:pPr>
                          <w:jc w:val="right"/>
                          <w:rPr>
                            <w:sz w:val="15"/>
                            <w:szCs w:val="15"/>
                          </w:rPr>
                        </w:pPr>
                        <w:r w:rsidRPr="00A362B1">
                          <w:rPr>
                            <w:rStyle w:val="af5"/>
                            <w:rFonts w:hint="eastAsia"/>
                            <w:sz w:val="15"/>
                            <w:szCs w:val="15"/>
                          </w:rPr>
                          <w:t xml:space="preserve">　</w:t>
                        </w:r>
                      </w:p>
                    </w:tc>
                  </w:sdtContent>
                </w:sdt>
              </w:tr>
            </w:sdtContent>
          </w:sdt>
          <w:sdt>
            <w:sdtPr>
              <w:rPr>
                <w:sz w:val="15"/>
                <w:szCs w:val="15"/>
              </w:rPr>
              <w:alias w:val="长期股权投资明细"/>
              <w:tag w:val="_GBC_daf82e8df55d4ba9bf351c25fd5a63c2"/>
              <w:id w:val="420069"/>
              <w:lock w:val="sdtLocked"/>
              <w:placeholder>
                <w:docPart w:val="DefaultPlaceholder_22675703"/>
              </w:placeholder>
            </w:sdtPr>
            <w:sdtContent>
              <w:tr w:rsidR="002B234F" w:rsidRPr="00A362B1" w:rsidTr="009E048F">
                <w:sdt>
                  <w:sdtPr>
                    <w:rPr>
                      <w:sz w:val="15"/>
                      <w:szCs w:val="15"/>
                    </w:rPr>
                    <w:alias w:val="长期股权投资明细－被投资单位"/>
                    <w:tag w:val="_GBC_cb6e61acce5545c0a45605fa614d6297"/>
                    <w:id w:val="420070"/>
                    <w:lock w:val="sdtLocked"/>
                    <w:placeholder>
                      <w:docPart w:val="GBC11111111111111111111111111111"/>
                    </w:placeholder>
                  </w:sdtPr>
                  <w:sdtContent>
                    <w:tc>
                      <w:tcPr>
                        <w:tcW w:w="934" w:type="pct"/>
                        <w:tcBorders>
                          <w:top w:val="single" w:sz="4" w:space="0" w:color="auto"/>
                          <w:left w:val="single" w:sz="4" w:space="0" w:color="auto"/>
                          <w:bottom w:val="single" w:sz="4" w:space="0" w:color="auto"/>
                          <w:right w:val="single" w:sz="4" w:space="0" w:color="auto"/>
                        </w:tcBorders>
                        <w:vAlign w:val="center"/>
                      </w:tcPr>
                      <w:p w:rsidR="002B234F" w:rsidRPr="00A362B1" w:rsidRDefault="00C823B5">
                        <w:pPr>
                          <w:rPr>
                            <w:sz w:val="15"/>
                            <w:szCs w:val="15"/>
                          </w:rPr>
                        </w:pPr>
                        <w:r w:rsidRPr="00A362B1">
                          <w:rPr>
                            <w:rFonts w:hint="eastAsia"/>
                            <w:sz w:val="15"/>
                            <w:szCs w:val="15"/>
                          </w:rPr>
                          <w:t>广西凤山天承黄金矿业有限责任公司</w:t>
                        </w:r>
                      </w:p>
                    </w:tc>
                  </w:sdtContent>
                </w:sdt>
                <w:sdt>
                  <w:sdtPr>
                    <w:rPr>
                      <w:sz w:val="15"/>
                      <w:szCs w:val="15"/>
                    </w:rPr>
                    <w:alias w:val="长期股权投资明细－账面余额"/>
                    <w:tag w:val="_GBC_ae02ff4612194b3f9bc56ebf3f559e5d"/>
                    <w:id w:val="420075"/>
                    <w:lock w:val="sdtLocked"/>
                    <w:placeholder>
                      <w:docPart w:val="GBC11111111111111111111111111111"/>
                    </w:placeholder>
                  </w:sdtPr>
                  <w:sdtContent>
                    <w:tc>
                      <w:tcPr>
                        <w:tcW w:w="782" w:type="pct"/>
                        <w:tcBorders>
                          <w:top w:val="single" w:sz="4" w:space="0" w:color="auto"/>
                          <w:left w:val="single" w:sz="4" w:space="0" w:color="auto"/>
                          <w:bottom w:val="single" w:sz="4" w:space="0" w:color="auto"/>
                          <w:right w:val="single" w:sz="4" w:space="0" w:color="auto"/>
                        </w:tcBorders>
                      </w:tcPr>
                      <w:p w:rsidR="002B234F" w:rsidRPr="00A362B1" w:rsidRDefault="00C823B5">
                        <w:pPr>
                          <w:jc w:val="right"/>
                          <w:rPr>
                            <w:sz w:val="15"/>
                            <w:szCs w:val="15"/>
                          </w:rPr>
                        </w:pPr>
                        <w:r w:rsidRPr="00A362B1">
                          <w:rPr>
                            <w:sz w:val="15"/>
                            <w:szCs w:val="15"/>
                          </w:rPr>
                          <w:t>190,022,000.00</w:t>
                        </w:r>
                      </w:p>
                    </w:tc>
                  </w:sdtContent>
                </w:sdt>
                <w:sdt>
                  <w:sdtPr>
                    <w:rPr>
                      <w:sz w:val="15"/>
                      <w:szCs w:val="15"/>
                    </w:rPr>
                    <w:alias w:val="长期股权投资明细-本期增加"/>
                    <w:tag w:val="_GBC_4092736ec85d4fd8bbfd4327f22ba5c9"/>
                    <w:id w:val="420082"/>
                    <w:lock w:val="sdtLocked"/>
                    <w:placeholder>
                      <w:docPart w:val="GBC11111111111111111111111111111"/>
                    </w:placeholder>
                    <w:showingPlcHdr/>
                  </w:sdtPr>
                  <w:sdtContent>
                    <w:tc>
                      <w:tcPr>
                        <w:tcW w:w="700" w:type="pct"/>
                        <w:tcBorders>
                          <w:top w:val="single" w:sz="4" w:space="0" w:color="auto"/>
                          <w:left w:val="single" w:sz="4" w:space="0" w:color="auto"/>
                          <w:bottom w:val="single" w:sz="4" w:space="0" w:color="auto"/>
                          <w:right w:val="single" w:sz="4" w:space="0" w:color="auto"/>
                        </w:tcBorders>
                      </w:tcPr>
                      <w:p w:rsidR="002B234F" w:rsidRPr="00A362B1" w:rsidRDefault="00C823B5">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本期减少"/>
                    <w:tag w:val="_GBC_dc4e67c31bf841569762ead71e6c7538"/>
                    <w:id w:val="420091"/>
                    <w:lock w:val="sdtLocked"/>
                    <w:placeholder>
                      <w:docPart w:val="GBC11111111111111111111111111111"/>
                    </w:placeholder>
                    <w:showingPlcHdr/>
                  </w:sdtPr>
                  <w:sdtContent>
                    <w:tc>
                      <w:tcPr>
                        <w:tcW w:w="600" w:type="pct"/>
                        <w:tcBorders>
                          <w:top w:val="single" w:sz="4" w:space="0" w:color="auto"/>
                          <w:left w:val="single" w:sz="4" w:space="0" w:color="auto"/>
                          <w:bottom w:val="single" w:sz="4" w:space="0" w:color="auto"/>
                          <w:right w:val="single" w:sz="4" w:space="0" w:color="auto"/>
                        </w:tcBorders>
                      </w:tcPr>
                      <w:p w:rsidR="002B234F" w:rsidRPr="00A362B1" w:rsidRDefault="00C823B5">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账面余额"/>
                    <w:tag w:val="_GBC_1c036f7f8eba4038bdf216c7bdf771be"/>
                    <w:id w:val="420102"/>
                    <w:lock w:val="sdtLocked"/>
                    <w:placeholder>
                      <w:docPart w:val="GBC11111111111111111111111111111"/>
                    </w:placeholder>
                  </w:sdtPr>
                  <w:sdtContent>
                    <w:tc>
                      <w:tcPr>
                        <w:tcW w:w="782" w:type="pct"/>
                        <w:tcBorders>
                          <w:top w:val="single" w:sz="4" w:space="0" w:color="auto"/>
                          <w:left w:val="single" w:sz="4" w:space="0" w:color="auto"/>
                          <w:bottom w:val="single" w:sz="4" w:space="0" w:color="auto"/>
                          <w:right w:val="single" w:sz="4" w:space="0" w:color="auto"/>
                        </w:tcBorders>
                      </w:tcPr>
                      <w:p w:rsidR="002B234F" w:rsidRPr="00A362B1" w:rsidRDefault="00C823B5">
                        <w:pPr>
                          <w:jc w:val="right"/>
                          <w:rPr>
                            <w:sz w:val="15"/>
                            <w:szCs w:val="15"/>
                          </w:rPr>
                        </w:pPr>
                        <w:r w:rsidRPr="00A362B1">
                          <w:rPr>
                            <w:sz w:val="15"/>
                            <w:szCs w:val="15"/>
                          </w:rPr>
                          <w:t>190,022,000.00</w:t>
                        </w:r>
                      </w:p>
                    </w:tc>
                  </w:sdtContent>
                </w:sdt>
                <w:sdt>
                  <w:sdtPr>
                    <w:rPr>
                      <w:sz w:val="15"/>
                      <w:szCs w:val="15"/>
                    </w:rPr>
                    <w:alias w:val="长期股权投资明细－本期计提减值准备"/>
                    <w:tag w:val="_GBC_add33600e509433fbc71aa6661481152"/>
                    <w:id w:val="420115"/>
                    <w:lock w:val="sdtLocked"/>
                    <w:placeholder>
                      <w:docPart w:val="GBC11111111111111111111111111111"/>
                    </w:placeholder>
                    <w:showingPlcHdr/>
                  </w:sdtPr>
                  <w:sdtContent>
                    <w:tc>
                      <w:tcPr>
                        <w:tcW w:w="601" w:type="pct"/>
                        <w:tcBorders>
                          <w:top w:val="single" w:sz="4" w:space="0" w:color="auto"/>
                          <w:left w:val="single" w:sz="4" w:space="0" w:color="auto"/>
                          <w:bottom w:val="single" w:sz="4" w:space="0" w:color="auto"/>
                          <w:right w:val="single" w:sz="4" w:space="0" w:color="auto"/>
                        </w:tcBorders>
                      </w:tcPr>
                      <w:p w:rsidR="002B234F" w:rsidRPr="00A362B1" w:rsidRDefault="00C823B5">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减值准备"/>
                    <w:tag w:val="_GBC_daf675e5dea44f7d81d0825beab05945"/>
                    <w:id w:val="420130"/>
                    <w:lock w:val="sdtLocked"/>
                    <w:placeholder>
                      <w:docPart w:val="GBC11111111111111111111111111111"/>
                    </w:placeholder>
                    <w:showingPlcHdr/>
                  </w:sdtPr>
                  <w:sdtContent>
                    <w:tc>
                      <w:tcPr>
                        <w:tcW w:w="601" w:type="pct"/>
                        <w:tcBorders>
                          <w:top w:val="single" w:sz="4" w:space="0" w:color="auto"/>
                          <w:left w:val="single" w:sz="4" w:space="0" w:color="auto"/>
                          <w:bottom w:val="single" w:sz="4" w:space="0" w:color="auto"/>
                          <w:right w:val="single" w:sz="4" w:space="0" w:color="auto"/>
                        </w:tcBorders>
                      </w:tcPr>
                      <w:p w:rsidR="002B234F" w:rsidRPr="00A362B1" w:rsidRDefault="00C823B5">
                        <w:pPr>
                          <w:jc w:val="right"/>
                          <w:rPr>
                            <w:sz w:val="15"/>
                            <w:szCs w:val="15"/>
                          </w:rPr>
                        </w:pPr>
                        <w:r w:rsidRPr="00A362B1">
                          <w:rPr>
                            <w:rStyle w:val="af5"/>
                            <w:rFonts w:hint="eastAsia"/>
                            <w:sz w:val="15"/>
                            <w:szCs w:val="15"/>
                          </w:rPr>
                          <w:t xml:space="preserve">　</w:t>
                        </w:r>
                      </w:p>
                    </w:tc>
                  </w:sdtContent>
                </w:sdt>
              </w:tr>
            </w:sdtContent>
          </w:sdt>
          <w:sdt>
            <w:sdtPr>
              <w:rPr>
                <w:sz w:val="15"/>
                <w:szCs w:val="15"/>
              </w:rPr>
              <w:alias w:val="长期股权投资明细"/>
              <w:tag w:val="_GBC_daf82e8df55d4ba9bf351c25fd5a63c2"/>
              <w:id w:val="61492137"/>
              <w:lock w:val="sdtLocked"/>
              <w:placeholder>
                <w:docPart w:val="GBC11111111111111111111111111111"/>
              </w:placeholder>
            </w:sdtPr>
            <w:sdtContent>
              <w:tr w:rsidR="00917602" w:rsidRPr="00A362B1" w:rsidTr="009E048F">
                <w:sdt>
                  <w:sdtPr>
                    <w:rPr>
                      <w:sz w:val="15"/>
                      <w:szCs w:val="15"/>
                    </w:rPr>
                    <w:alias w:val="长期股权投资明细－被投资单位"/>
                    <w:tag w:val="_GBC_cb6e61acce5545c0a45605fa614d6297"/>
                    <w:id w:val="61492130"/>
                    <w:lock w:val="sdtLocked"/>
                    <w:placeholder>
                      <w:docPart w:val="GBC11111111111111111111111111111"/>
                    </w:placeholder>
                  </w:sdtPr>
                  <w:sdtContent>
                    <w:tc>
                      <w:tcPr>
                        <w:tcW w:w="934" w:type="pct"/>
                        <w:tcBorders>
                          <w:top w:val="single" w:sz="4" w:space="0" w:color="auto"/>
                          <w:left w:val="single" w:sz="4" w:space="0" w:color="auto"/>
                          <w:bottom w:val="single" w:sz="4" w:space="0" w:color="auto"/>
                          <w:right w:val="single" w:sz="4" w:space="0" w:color="auto"/>
                        </w:tcBorders>
                        <w:vAlign w:val="center"/>
                      </w:tcPr>
                      <w:p w:rsidR="00917602" w:rsidRPr="00A362B1" w:rsidRDefault="00402974">
                        <w:pPr>
                          <w:rPr>
                            <w:sz w:val="15"/>
                            <w:szCs w:val="15"/>
                          </w:rPr>
                        </w:pPr>
                        <w:r w:rsidRPr="00A362B1">
                          <w:rPr>
                            <w:rFonts w:hint="eastAsia"/>
                            <w:sz w:val="15"/>
                            <w:szCs w:val="15"/>
                          </w:rPr>
                          <w:t>内蒙古包头鑫达黄金矿业有限责任公司</w:t>
                        </w:r>
                      </w:p>
                    </w:tc>
                  </w:sdtContent>
                </w:sdt>
                <w:sdt>
                  <w:sdtPr>
                    <w:rPr>
                      <w:sz w:val="15"/>
                      <w:szCs w:val="15"/>
                    </w:rPr>
                    <w:alias w:val="长期股权投资明细－账面余额"/>
                    <w:tag w:val="_GBC_ae02ff4612194b3f9bc56ebf3f559e5d"/>
                    <w:id w:val="61492131"/>
                    <w:lock w:val="sdtLocked"/>
                    <w:placeholder>
                      <w:docPart w:val="GBC11111111111111111111111111111"/>
                    </w:placeholder>
                  </w:sdtPr>
                  <w:sdtContent>
                    <w:tc>
                      <w:tcPr>
                        <w:tcW w:w="782" w:type="pct"/>
                        <w:tcBorders>
                          <w:top w:val="single" w:sz="4" w:space="0" w:color="auto"/>
                          <w:left w:val="single" w:sz="4" w:space="0" w:color="auto"/>
                          <w:bottom w:val="single" w:sz="4" w:space="0" w:color="auto"/>
                          <w:right w:val="single" w:sz="4" w:space="0" w:color="auto"/>
                        </w:tcBorders>
                      </w:tcPr>
                      <w:p w:rsidR="00917602" w:rsidRPr="00A362B1" w:rsidRDefault="00402974">
                        <w:pPr>
                          <w:jc w:val="right"/>
                          <w:rPr>
                            <w:sz w:val="15"/>
                            <w:szCs w:val="15"/>
                          </w:rPr>
                        </w:pPr>
                        <w:r w:rsidRPr="00A362B1">
                          <w:rPr>
                            <w:sz w:val="15"/>
                            <w:szCs w:val="15"/>
                          </w:rPr>
                          <w:t>25,196,445.14</w:t>
                        </w:r>
                      </w:p>
                    </w:tc>
                  </w:sdtContent>
                </w:sdt>
                <w:sdt>
                  <w:sdtPr>
                    <w:rPr>
                      <w:sz w:val="15"/>
                      <w:szCs w:val="15"/>
                    </w:rPr>
                    <w:alias w:val="长期股权投资明细-本期增加"/>
                    <w:tag w:val="_GBC_4092736ec85d4fd8bbfd4327f22ba5c9"/>
                    <w:id w:val="61492132"/>
                    <w:lock w:val="sdtLocked"/>
                    <w:placeholder>
                      <w:docPart w:val="GBC11111111111111111111111111111"/>
                    </w:placeholder>
                    <w:showingPlcHdr/>
                  </w:sdtPr>
                  <w:sdtContent>
                    <w:tc>
                      <w:tcPr>
                        <w:tcW w:w="700" w:type="pct"/>
                        <w:tcBorders>
                          <w:top w:val="single" w:sz="4" w:space="0" w:color="auto"/>
                          <w:left w:val="single" w:sz="4" w:space="0" w:color="auto"/>
                          <w:bottom w:val="single" w:sz="4" w:space="0" w:color="auto"/>
                          <w:right w:val="single" w:sz="4" w:space="0" w:color="auto"/>
                        </w:tcBorders>
                      </w:tcPr>
                      <w:p w:rsidR="00917602" w:rsidRPr="00A362B1" w:rsidRDefault="00402974">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本期减少"/>
                    <w:tag w:val="_GBC_dc4e67c31bf841569762ead71e6c7538"/>
                    <w:id w:val="61492133"/>
                    <w:lock w:val="sdtLocked"/>
                    <w:placeholder>
                      <w:docPart w:val="GBC11111111111111111111111111111"/>
                    </w:placeholder>
                    <w:showingPlcHdr/>
                  </w:sdtPr>
                  <w:sdtContent>
                    <w:tc>
                      <w:tcPr>
                        <w:tcW w:w="600" w:type="pct"/>
                        <w:tcBorders>
                          <w:top w:val="single" w:sz="4" w:space="0" w:color="auto"/>
                          <w:left w:val="single" w:sz="4" w:space="0" w:color="auto"/>
                          <w:bottom w:val="single" w:sz="4" w:space="0" w:color="auto"/>
                          <w:right w:val="single" w:sz="4" w:space="0" w:color="auto"/>
                        </w:tcBorders>
                      </w:tcPr>
                      <w:p w:rsidR="00917602" w:rsidRPr="00A362B1" w:rsidRDefault="00402974">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账面余额"/>
                    <w:tag w:val="_GBC_1c036f7f8eba4038bdf216c7bdf771be"/>
                    <w:id w:val="61492134"/>
                    <w:lock w:val="sdtLocked"/>
                    <w:placeholder>
                      <w:docPart w:val="GBC11111111111111111111111111111"/>
                    </w:placeholder>
                  </w:sdtPr>
                  <w:sdtContent>
                    <w:tc>
                      <w:tcPr>
                        <w:tcW w:w="782" w:type="pct"/>
                        <w:tcBorders>
                          <w:top w:val="single" w:sz="4" w:space="0" w:color="auto"/>
                          <w:left w:val="single" w:sz="4" w:space="0" w:color="auto"/>
                          <w:bottom w:val="single" w:sz="4" w:space="0" w:color="auto"/>
                          <w:right w:val="single" w:sz="4" w:space="0" w:color="auto"/>
                        </w:tcBorders>
                      </w:tcPr>
                      <w:p w:rsidR="00917602" w:rsidRPr="00A362B1" w:rsidRDefault="00402974">
                        <w:pPr>
                          <w:jc w:val="right"/>
                          <w:rPr>
                            <w:sz w:val="15"/>
                            <w:szCs w:val="15"/>
                          </w:rPr>
                        </w:pPr>
                        <w:r w:rsidRPr="00A362B1">
                          <w:rPr>
                            <w:sz w:val="15"/>
                            <w:szCs w:val="15"/>
                          </w:rPr>
                          <w:t>25,196,445.14</w:t>
                        </w:r>
                      </w:p>
                    </w:tc>
                  </w:sdtContent>
                </w:sdt>
                <w:sdt>
                  <w:sdtPr>
                    <w:rPr>
                      <w:sz w:val="15"/>
                      <w:szCs w:val="15"/>
                    </w:rPr>
                    <w:alias w:val="长期股权投资明细－本期计提减值准备"/>
                    <w:tag w:val="_GBC_add33600e509433fbc71aa6661481152"/>
                    <w:id w:val="61492135"/>
                    <w:lock w:val="sdtLocked"/>
                    <w:placeholder>
                      <w:docPart w:val="GBC11111111111111111111111111111"/>
                    </w:placeholder>
                    <w:showingPlcHdr/>
                  </w:sdtPr>
                  <w:sdtContent>
                    <w:tc>
                      <w:tcPr>
                        <w:tcW w:w="601" w:type="pct"/>
                        <w:tcBorders>
                          <w:top w:val="single" w:sz="4" w:space="0" w:color="auto"/>
                          <w:left w:val="single" w:sz="4" w:space="0" w:color="auto"/>
                          <w:bottom w:val="single" w:sz="4" w:space="0" w:color="auto"/>
                          <w:right w:val="single" w:sz="4" w:space="0" w:color="auto"/>
                        </w:tcBorders>
                      </w:tcPr>
                      <w:p w:rsidR="00917602" w:rsidRPr="00A362B1" w:rsidRDefault="00402974">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减值准备"/>
                    <w:tag w:val="_GBC_daf675e5dea44f7d81d0825beab05945"/>
                    <w:id w:val="61492136"/>
                    <w:lock w:val="sdtLocked"/>
                    <w:placeholder>
                      <w:docPart w:val="GBC11111111111111111111111111111"/>
                    </w:placeholder>
                    <w:showingPlcHdr/>
                  </w:sdtPr>
                  <w:sdtContent>
                    <w:tc>
                      <w:tcPr>
                        <w:tcW w:w="601" w:type="pct"/>
                        <w:tcBorders>
                          <w:top w:val="single" w:sz="4" w:space="0" w:color="auto"/>
                          <w:left w:val="single" w:sz="4" w:space="0" w:color="auto"/>
                          <w:bottom w:val="single" w:sz="4" w:space="0" w:color="auto"/>
                          <w:right w:val="single" w:sz="4" w:space="0" w:color="auto"/>
                        </w:tcBorders>
                      </w:tcPr>
                      <w:p w:rsidR="00917602" w:rsidRPr="00A362B1" w:rsidRDefault="00402974">
                        <w:pPr>
                          <w:jc w:val="right"/>
                          <w:rPr>
                            <w:sz w:val="15"/>
                            <w:szCs w:val="15"/>
                          </w:rPr>
                        </w:pPr>
                        <w:r w:rsidRPr="00A362B1">
                          <w:rPr>
                            <w:rStyle w:val="af5"/>
                            <w:rFonts w:hint="eastAsia"/>
                            <w:sz w:val="15"/>
                            <w:szCs w:val="15"/>
                          </w:rPr>
                          <w:t xml:space="preserve">　</w:t>
                        </w:r>
                      </w:p>
                    </w:tc>
                  </w:sdtContent>
                </w:sdt>
              </w:tr>
            </w:sdtContent>
          </w:sdt>
          <w:sdt>
            <w:sdtPr>
              <w:rPr>
                <w:sz w:val="15"/>
                <w:szCs w:val="15"/>
              </w:rPr>
              <w:alias w:val="长期股权投资明细"/>
              <w:tag w:val="_GBC_daf82e8df55d4ba9bf351c25fd5a63c2"/>
              <w:id w:val="423773"/>
              <w:lock w:val="sdtLocked"/>
              <w:placeholder>
                <w:docPart w:val="DefaultPlaceholder_22675703"/>
              </w:placeholder>
            </w:sdtPr>
            <w:sdtContent>
              <w:tr w:rsidR="00402974" w:rsidRPr="00A362B1" w:rsidTr="009E048F">
                <w:sdt>
                  <w:sdtPr>
                    <w:rPr>
                      <w:sz w:val="15"/>
                      <w:szCs w:val="15"/>
                    </w:rPr>
                    <w:alias w:val="长期股权投资明细－被投资单位"/>
                    <w:tag w:val="_GBC_cb6e61acce5545c0a45605fa614d6297"/>
                    <w:id w:val="423774"/>
                    <w:lock w:val="sdtLocked"/>
                    <w:placeholder>
                      <w:docPart w:val="GBC11111111111111111111111111111"/>
                    </w:placeholder>
                  </w:sdtPr>
                  <w:sdtContent>
                    <w:tc>
                      <w:tcPr>
                        <w:tcW w:w="934" w:type="pct"/>
                        <w:tcBorders>
                          <w:top w:val="single" w:sz="4" w:space="0" w:color="auto"/>
                          <w:left w:val="single" w:sz="4" w:space="0" w:color="auto"/>
                          <w:bottom w:val="single" w:sz="4" w:space="0" w:color="auto"/>
                          <w:right w:val="single" w:sz="4" w:space="0" w:color="auto"/>
                        </w:tcBorders>
                        <w:vAlign w:val="center"/>
                      </w:tcPr>
                      <w:p w:rsidR="00402974" w:rsidRPr="00A362B1" w:rsidRDefault="00402974">
                        <w:pPr>
                          <w:rPr>
                            <w:sz w:val="15"/>
                            <w:szCs w:val="15"/>
                          </w:rPr>
                        </w:pPr>
                        <w:r w:rsidRPr="00A362B1">
                          <w:rPr>
                            <w:rFonts w:hint="eastAsia"/>
                            <w:sz w:val="15"/>
                            <w:szCs w:val="15"/>
                          </w:rPr>
                          <w:t>陕西太白黄金矿业有限责任公司</w:t>
                        </w:r>
                      </w:p>
                    </w:tc>
                  </w:sdtContent>
                </w:sdt>
                <w:sdt>
                  <w:sdtPr>
                    <w:rPr>
                      <w:sz w:val="15"/>
                      <w:szCs w:val="15"/>
                    </w:rPr>
                    <w:alias w:val="长期股权投资明细－账面余额"/>
                    <w:tag w:val="_GBC_ae02ff4612194b3f9bc56ebf3f559e5d"/>
                    <w:id w:val="423779"/>
                    <w:lock w:val="sdtLocked"/>
                    <w:placeholder>
                      <w:docPart w:val="GBC11111111111111111111111111111"/>
                    </w:placeholder>
                  </w:sdtPr>
                  <w:sdtContent>
                    <w:tc>
                      <w:tcPr>
                        <w:tcW w:w="782"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sz w:val="15"/>
                            <w:szCs w:val="15"/>
                          </w:rPr>
                          <w:t>91,287,908.20</w:t>
                        </w:r>
                      </w:p>
                    </w:tc>
                  </w:sdtContent>
                </w:sdt>
                <w:sdt>
                  <w:sdtPr>
                    <w:rPr>
                      <w:sz w:val="15"/>
                      <w:szCs w:val="15"/>
                    </w:rPr>
                    <w:alias w:val="长期股权投资明细-本期增加"/>
                    <w:tag w:val="_GBC_4092736ec85d4fd8bbfd4327f22ba5c9"/>
                    <w:id w:val="423786"/>
                    <w:lock w:val="sdtLocked"/>
                    <w:placeholder>
                      <w:docPart w:val="GBC11111111111111111111111111111"/>
                    </w:placeholder>
                    <w:showingPlcHdr/>
                  </w:sdtPr>
                  <w:sdtContent>
                    <w:tc>
                      <w:tcPr>
                        <w:tcW w:w="700"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本期减少"/>
                    <w:tag w:val="_GBC_dc4e67c31bf841569762ead71e6c7538"/>
                    <w:id w:val="423795"/>
                    <w:lock w:val="sdtLocked"/>
                    <w:placeholder>
                      <w:docPart w:val="GBC11111111111111111111111111111"/>
                    </w:placeholder>
                    <w:showingPlcHdr/>
                  </w:sdtPr>
                  <w:sdtContent>
                    <w:tc>
                      <w:tcPr>
                        <w:tcW w:w="600"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账面余额"/>
                    <w:tag w:val="_GBC_1c036f7f8eba4038bdf216c7bdf771be"/>
                    <w:id w:val="423806"/>
                    <w:lock w:val="sdtLocked"/>
                    <w:placeholder>
                      <w:docPart w:val="GBC11111111111111111111111111111"/>
                    </w:placeholder>
                  </w:sdtPr>
                  <w:sdtContent>
                    <w:tc>
                      <w:tcPr>
                        <w:tcW w:w="782"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sz w:val="15"/>
                            <w:szCs w:val="15"/>
                          </w:rPr>
                          <w:t>91,287,908.20</w:t>
                        </w:r>
                      </w:p>
                    </w:tc>
                  </w:sdtContent>
                </w:sdt>
                <w:sdt>
                  <w:sdtPr>
                    <w:rPr>
                      <w:sz w:val="15"/>
                      <w:szCs w:val="15"/>
                    </w:rPr>
                    <w:alias w:val="长期股权投资明细－本期计提减值准备"/>
                    <w:tag w:val="_GBC_add33600e509433fbc71aa6661481152"/>
                    <w:id w:val="423819"/>
                    <w:lock w:val="sdtLocked"/>
                    <w:placeholder>
                      <w:docPart w:val="GBC11111111111111111111111111111"/>
                    </w:placeholder>
                    <w:showingPlcHdr/>
                  </w:sdtPr>
                  <w:sdtContent>
                    <w:tc>
                      <w:tcPr>
                        <w:tcW w:w="601"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减值准备"/>
                    <w:tag w:val="_GBC_daf675e5dea44f7d81d0825beab05945"/>
                    <w:id w:val="423834"/>
                    <w:lock w:val="sdtLocked"/>
                    <w:placeholder>
                      <w:docPart w:val="GBC11111111111111111111111111111"/>
                    </w:placeholder>
                    <w:showingPlcHdr/>
                  </w:sdtPr>
                  <w:sdtContent>
                    <w:tc>
                      <w:tcPr>
                        <w:tcW w:w="601"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rStyle w:val="af5"/>
                            <w:rFonts w:hint="eastAsia"/>
                            <w:sz w:val="15"/>
                            <w:szCs w:val="15"/>
                          </w:rPr>
                          <w:t xml:space="preserve">　</w:t>
                        </w:r>
                      </w:p>
                    </w:tc>
                  </w:sdtContent>
                </w:sdt>
              </w:tr>
            </w:sdtContent>
          </w:sdt>
          <w:sdt>
            <w:sdtPr>
              <w:rPr>
                <w:sz w:val="15"/>
                <w:szCs w:val="15"/>
              </w:rPr>
              <w:alias w:val="长期股权投资明细"/>
              <w:tag w:val="_GBC_daf82e8df55d4ba9bf351c25fd5a63c2"/>
              <w:id w:val="422922"/>
              <w:lock w:val="sdtLocked"/>
              <w:placeholder>
                <w:docPart w:val="DefaultPlaceholder_22675703"/>
              </w:placeholder>
            </w:sdtPr>
            <w:sdtContent>
              <w:tr w:rsidR="00402974" w:rsidRPr="00A362B1" w:rsidTr="009E048F">
                <w:sdt>
                  <w:sdtPr>
                    <w:rPr>
                      <w:sz w:val="15"/>
                      <w:szCs w:val="15"/>
                    </w:rPr>
                    <w:alias w:val="长期股权投资明细－被投资单位"/>
                    <w:tag w:val="_GBC_cb6e61acce5545c0a45605fa614d6297"/>
                    <w:id w:val="422923"/>
                    <w:lock w:val="sdtLocked"/>
                    <w:placeholder>
                      <w:docPart w:val="GBC11111111111111111111111111111"/>
                    </w:placeholder>
                  </w:sdtPr>
                  <w:sdtContent>
                    <w:tc>
                      <w:tcPr>
                        <w:tcW w:w="934" w:type="pct"/>
                        <w:tcBorders>
                          <w:top w:val="single" w:sz="4" w:space="0" w:color="auto"/>
                          <w:left w:val="single" w:sz="4" w:space="0" w:color="auto"/>
                          <w:bottom w:val="single" w:sz="4" w:space="0" w:color="auto"/>
                          <w:right w:val="single" w:sz="4" w:space="0" w:color="auto"/>
                        </w:tcBorders>
                        <w:vAlign w:val="center"/>
                      </w:tcPr>
                      <w:p w:rsidR="00402974" w:rsidRPr="00A362B1" w:rsidRDefault="00402974">
                        <w:pPr>
                          <w:rPr>
                            <w:sz w:val="15"/>
                            <w:szCs w:val="15"/>
                          </w:rPr>
                        </w:pPr>
                        <w:r w:rsidRPr="00A362B1">
                          <w:rPr>
                            <w:rFonts w:hint="eastAsia"/>
                            <w:sz w:val="15"/>
                            <w:szCs w:val="15"/>
                          </w:rPr>
                          <w:t>河南金源黄金矿业有限责任公司</w:t>
                        </w:r>
                      </w:p>
                    </w:tc>
                  </w:sdtContent>
                </w:sdt>
                <w:sdt>
                  <w:sdtPr>
                    <w:rPr>
                      <w:sz w:val="15"/>
                      <w:szCs w:val="15"/>
                    </w:rPr>
                    <w:alias w:val="长期股权投资明细－账面余额"/>
                    <w:tag w:val="_GBC_ae02ff4612194b3f9bc56ebf3f559e5d"/>
                    <w:id w:val="422928"/>
                    <w:lock w:val="sdtLocked"/>
                    <w:placeholder>
                      <w:docPart w:val="GBC11111111111111111111111111111"/>
                    </w:placeholder>
                  </w:sdtPr>
                  <w:sdtContent>
                    <w:tc>
                      <w:tcPr>
                        <w:tcW w:w="782"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sz w:val="15"/>
                            <w:szCs w:val="15"/>
                          </w:rPr>
                          <w:t>12,840,810.18</w:t>
                        </w:r>
                      </w:p>
                    </w:tc>
                  </w:sdtContent>
                </w:sdt>
                <w:sdt>
                  <w:sdtPr>
                    <w:rPr>
                      <w:sz w:val="15"/>
                      <w:szCs w:val="15"/>
                    </w:rPr>
                    <w:alias w:val="长期股权投资明细-本期增加"/>
                    <w:tag w:val="_GBC_4092736ec85d4fd8bbfd4327f22ba5c9"/>
                    <w:id w:val="422935"/>
                    <w:lock w:val="sdtLocked"/>
                    <w:placeholder>
                      <w:docPart w:val="GBC11111111111111111111111111111"/>
                    </w:placeholder>
                    <w:showingPlcHdr/>
                  </w:sdtPr>
                  <w:sdtContent>
                    <w:tc>
                      <w:tcPr>
                        <w:tcW w:w="700"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本期减少"/>
                    <w:tag w:val="_GBC_dc4e67c31bf841569762ead71e6c7538"/>
                    <w:id w:val="422944"/>
                    <w:lock w:val="sdtLocked"/>
                    <w:placeholder>
                      <w:docPart w:val="GBC11111111111111111111111111111"/>
                    </w:placeholder>
                    <w:showingPlcHdr/>
                  </w:sdtPr>
                  <w:sdtContent>
                    <w:tc>
                      <w:tcPr>
                        <w:tcW w:w="600"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账面余额"/>
                    <w:tag w:val="_GBC_1c036f7f8eba4038bdf216c7bdf771be"/>
                    <w:id w:val="422955"/>
                    <w:lock w:val="sdtLocked"/>
                    <w:placeholder>
                      <w:docPart w:val="GBC11111111111111111111111111111"/>
                    </w:placeholder>
                  </w:sdtPr>
                  <w:sdtContent>
                    <w:tc>
                      <w:tcPr>
                        <w:tcW w:w="782"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sz w:val="15"/>
                            <w:szCs w:val="15"/>
                          </w:rPr>
                          <w:t>12,840,810.18</w:t>
                        </w:r>
                      </w:p>
                    </w:tc>
                  </w:sdtContent>
                </w:sdt>
                <w:sdt>
                  <w:sdtPr>
                    <w:rPr>
                      <w:sz w:val="15"/>
                      <w:szCs w:val="15"/>
                    </w:rPr>
                    <w:alias w:val="长期股权投资明细－本期计提减值准备"/>
                    <w:tag w:val="_GBC_add33600e509433fbc71aa6661481152"/>
                    <w:id w:val="422968"/>
                    <w:lock w:val="sdtLocked"/>
                    <w:placeholder>
                      <w:docPart w:val="GBC11111111111111111111111111111"/>
                    </w:placeholder>
                    <w:showingPlcHdr/>
                  </w:sdtPr>
                  <w:sdtContent>
                    <w:tc>
                      <w:tcPr>
                        <w:tcW w:w="601"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减值准备"/>
                    <w:tag w:val="_GBC_daf675e5dea44f7d81d0825beab05945"/>
                    <w:id w:val="422983"/>
                    <w:lock w:val="sdtLocked"/>
                    <w:placeholder>
                      <w:docPart w:val="GBC11111111111111111111111111111"/>
                    </w:placeholder>
                    <w:showingPlcHdr/>
                  </w:sdtPr>
                  <w:sdtContent>
                    <w:tc>
                      <w:tcPr>
                        <w:tcW w:w="601"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rStyle w:val="af5"/>
                            <w:rFonts w:hint="eastAsia"/>
                            <w:sz w:val="15"/>
                            <w:szCs w:val="15"/>
                          </w:rPr>
                          <w:t xml:space="preserve">　</w:t>
                        </w:r>
                      </w:p>
                    </w:tc>
                  </w:sdtContent>
                </w:sdt>
              </w:tr>
            </w:sdtContent>
          </w:sdt>
          <w:sdt>
            <w:sdtPr>
              <w:rPr>
                <w:sz w:val="15"/>
                <w:szCs w:val="15"/>
              </w:rPr>
              <w:alias w:val="长期股权投资明细"/>
              <w:tag w:val="_GBC_daf82e8df55d4ba9bf351c25fd5a63c2"/>
              <w:id w:val="423283"/>
              <w:lock w:val="sdtLocked"/>
              <w:placeholder>
                <w:docPart w:val="DefaultPlaceholder_22675703"/>
              </w:placeholder>
            </w:sdtPr>
            <w:sdtContent>
              <w:tr w:rsidR="00402974" w:rsidRPr="00A362B1" w:rsidTr="009E048F">
                <w:sdt>
                  <w:sdtPr>
                    <w:rPr>
                      <w:sz w:val="15"/>
                      <w:szCs w:val="15"/>
                    </w:rPr>
                    <w:alias w:val="长期股权投资明细－被投资单位"/>
                    <w:tag w:val="_GBC_cb6e61acce5545c0a45605fa614d6297"/>
                    <w:id w:val="423284"/>
                    <w:lock w:val="sdtLocked"/>
                    <w:placeholder>
                      <w:docPart w:val="GBC11111111111111111111111111111"/>
                    </w:placeholder>
                  </w:sdtPr>
                  <w:sdtContent>
                    <w:tc>
                      <w:tcPr>
                        <w:tcW w:w="934" w:type="pct"/>
                        <w:tcBorders>
                          <w:top w:val="single" w:sz="4" w:space="0" w:color="auto"/>
                          <w:left w:val="single" w:sz="4" w:space="0" w:color="auto"/>
                          <w:bottom w:val="single" w:sz="4" w:space="0" w:color="auto"/>
                          <w:right w:val="single" w:sz="4" w:space="0" w:color="auto"/>
                        </w:tcBorders>
                        <w:vAlign w:val="center"/>
                      </w:tcPr>
                      <w:p w:rsidR="00402974" w:rsidRPr="00A362B1" w:rsidRDefault="00402974">
                        <w:pPr>
                          <w:rPr>
                            <w:sz w:val="15"/>
                            <w:szCs w:val="15"/>
                          </w:rPr>
                        </w:pPr>
                        <w:r w:rsidRPr="00A362B1">
                          <w:rPr>
                            <w:rFonts w:hint="eastAsia"/>
                            <w:sz w:val="15"/>
                            <w:szCs w:val="15"/>
                          </w:rPr>
                          <w:t>湖北鸡笼山黄金矿业有限公司</w:t>
                        </w:r>
                      </w:p>
                    </w:tc>
                  </w:sdtContent>
                </w:sdt>
                <w:sdt>
                  <w:sdtPr>
                    <w:rPr>
                      <w:sz w:val="15"/>
                      <w:szCs w:val="15"/>
                    </w:rPr>
                    <w:alias w:val="长期股权投资明细－账面余额"/>
                    <w:tag w:val="_GBC_ae02ff4612194b3f9bc56ebf3f559e5d"/>
                    <w:id w:val="423289"/>
                    <w:lock w:val="sdtLocked"/>
                    <w:placeholder>
                      <w:docPart w:val="GBC11111111111111111111111111111"/>
                    </w:placeholder>
                  </w:sdtPr>
                  <w:sdtContent>
                    <w:tc>
                      <w:tcPr>
                        <w:tcW w:w="782"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sz w:val="15"/>
                            <w:szCs w:val="15"/>
                          </w:rPr>
                          <w:t>85,962,578.56</w:t>
                        </w:r>
                      </w:p>
                    </w:tc>
                  </w:sdtContent>
                </w:sdt>
                <w:sdt>
                  <w:sdtPr>
                    <w:rPr>
                      <w:sz w:val="15"/>
                      <w:szCs w:val="15"/>
                    </w:rPr>
                    <w:alias w:val="长期股权投资明细-本期增加"/>
                    <w:tag w:val="_GBC_4092736ec85d4fd8bbfd4327f22ba5c9"/>
                    <w:id w:val="423296"/>
                    <w:lock w:val="sdtLocked"/>
                    <w:placeholder>
                      <w:docPart w:val="GBC11111111111111111111111111111"/>
                    </w:placeholder>
                    <w:showingPlcHdr/>
                  </w:sdtPr>
                  <w:sdtContent>
                    <w:tc>
                      <w:tcPr>
                        <w:tcW w:w="700"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本期减少"/>
                    <w:tag w:val="_GBC_dc4e67c31bf841569762ead71e6c7538"/>
                    <w:id w:val="423305"/>
                    <w:lock w:val="sdtLocked"/>
                    <w:placeholder>
                      <w:docPart w:val="GBC11111111111111111111111111111"/>
                    </w:placeholder>
                    <w:showingPlcHdr/>
                  </w:sdtPr>
                  <w:sdtContent>
                    <w:tc>
                      <w:tcPr>
                        <w:tcW w:w="600"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账面余额"/>
                    <w:tag w:val="_GBC_1c036f7f8eba4038bdf216c7bdf771be"/>
                    <w:id w:val="423316"/>
                    <w:lock w:val="sdtLocked"/>
                    <w:placeholder>
                      <w:docPart w:val="GBC11111111111111111111111111111"/>
                    </w:placeholder>
                  </w:sdtPr>
                  <w:sdtContent>
                    <w:tc>
                      <w:tcPr>
                        <w:tcW w:w="782"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sz w:val="15"/>
                            <w:szCs w:val="15"/>
                          </w:rPr>
                          <w:t>85,962,578.56</w:t>
                        </w:r>
                      </w:p>
                    </w:tc>
                  </w:sdtContent>
                </w:sdt>
                <w:sdt>
                  <w:sdtPr>
                    <w:rPr>
                      <w:sz w:val="15"/>
                      <w:szCs w:val="15"/>
                    </w:rPr>
                    <w:alias w:val="长期股权投资明细－本期计提减值准备"/>
                    <w:tag w:val="_GBC_add33600e509433fbc71aa6661481152"/>
                    <w:id w:val="423329"/>
                    <w:lock w:val="sdtLocked"/>
                    <w:placeholder>
                      <w:docPart w:val="GBC11111111111111111111111111111"/>
                    </w:placeholder>
                    <w:showingPlcHdr/>
                  </w:sdtPr>
                  <w:sdtContent>
                    <w:tc>
                      <w:tcPr>
                        <w:tcW w:w="601"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减值准备"/>
                    <w:tag w:val="_GBC_daf675e5dea44f7d81d0825beab05945"/>
                    <w:id w:val="423344"/>
                    <w:lock w:val="sdtLocked"/>
                    <w:placeholder>
                      <w:docPart w:val="GBC11111111111111111111111111111"/>
                    </w:placeholder>
                    <w:showingPlcHdr/>
                  </w:sdtPr>
                  <w:sdtContent>
                    <w:tc>
                      <w:tcPr>
                        <w:tcW w:w="601"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rStyle w:val="af5"/>
                            <w:rFonts w:hint="eastAsia"/>
                            <w:sz w:val="15"/>
                            <w:szCs w:val="15"/>
                          </w:rPr>
                          <w:t xml:space="preserve">　</w:t>
                        </w:r>
                      </w:p>
                    </w:tc>
                  </w:sdtContent>
                </w:sdt>
              </w:tr>
            </w:sdtContent>
          </w:sdt>
          <w:sdt>
            <w:sdtPr>
              <w:rPr>
                <w:sz w:val="15"/>
                <w:szCs w:val="15"/>
              </w:rPr>
              <w:alias w:val="长期股权投资明细"/>
              <w:tag w:val="_GBC_daf82e8df55d4ba9bf351c25fd5a63c2"/>
              <w:id w:val="422102"/>
              <w:lock w:val="sdtLocked"/>
              <w:placeholder>
                <w:docPart w:val="DefaultPlaceholder_22675703"/>
              </w:placeholder>
            </w:sdtPr>
            <w:sdtContent>
              <w:tr w:rsidR="00C823B5" w:rsidRPr="00A362B1" w:rsidTr="009E048F">
                <w:sdt>
                  <w:sdtPr>
                    <w:rPr>
                      <w:sz w:val="15"/>
                      <w:szCs w:val="15"/>
                    </w:rPr>
                    <w:alias w:val="长期股权投资明细－被投资单位"/>
                    <w:tag w:val="_GBC_cb6e61acce5545c0a45605fa614d6297"/>
                    <w:id w:val="422103"/>
                    <w:lock w:val="sdtLocked"/>
                    <w:placeholder>
                      <w:docPart w:val="GBC11111111111111111111111111111"/>
                    </w:placeholder>
                  </w:sdtPr>
                  <w:sdtContent>
                    <w:tc>
                      <w:tcPr>
                        <w:tcW w:w="934" w:type="pct"/>
                        <w:tcBorders>
                          <w:top w:val="single" w:sz="4" w:space="0" w:color="auto"/>
                          <w:left w:val="single" w:sz="4" w:space="0" w:color="auto"/>
                          <w:bottom w:val="single" w:sz="4" w:space="0" w:color="auto"/>
                          <w:right w:val="single" w:sz="4" w:space="0" w:color="auto"/>
                        </w:tcBorders>
                        <w:vAlign w:val="center"/>
                      </w:tcPr>
                      <w:p w:rsidR="00C823B5" w:rsidRPr="00A362B1" w:rsidRDefault="00402974">
                        <w:pPr>
                          <w:rPr>
                            <w:sz w:val="15"/>
                            <w:szCs w:val="15"/>
                          </w:rPr>
                        </w:pPr>
                        <w:r w:rsidRPr="00A362B1">
                          <w:rPr>
                            <w:rFonts w:hint="eastAsia"/>
                            <w:sz w:val="15"/>
                            <w:szCs w:val="15"/>
                          </w:rPr>
                          <w:t>辽宁中金黄金有限责任公司</w:t>
                        </w:r>
                      </w:p>
                    </w:tc>
                  </w:sdtContent>
                </w:sdt>
                <w:sdt>
                  <w:sdtPr>
                    <w:rPr>
                      <w:sz w:val="15"/>
                      <w:szCs w:val="15"/>
                    </w:rPr>
                    <w:alias w:val="长期股权投资明细－账面余额"/>
                    <w:tag w:val="_GBC_ae02ff4612194b3f9bc56ebf3f559e5d"/>
                    <w:id w:val="422108"/>
                    <w:lock w:val="sdtLocked"/>
                    <w:placeholder>
                      <w:docPart w:val="GBC11111111111111111111111111111"/>
                    </w:placeholder>
                  </w:sdtPr>
                  <w:sdtContent>
                    <w:tc>
                      <w:tcPr>
                        <w:tcW w:w="782" w:type="pct"/>
                        <w:tcBorders>
                          <w:top w:val="single" w:sz="4" w:space="0" w:color="auto"/>
                          <w:left w:val="single" w:sz="4" w:space="0" w:color="auto"/>
                          <w:bottom w:val="single" w:sz="4" w:space="0" w:color="auto"/>
                          <w:right w:val="single" w:sz="4" w:space="0" w:color="auto"/>
                        </w:tcBorders>
                      </w:tcPr>
                      <w:p w:rsidR="00C823B5" w:rsidRPr="00A362B1" w:rsidRDefault="00402974">
                        <w:pPr>
                          <w:jc w:val="right"/>
                          <w:rPr>
                            <w:sz w:val="15"/>
                            <w:szCs w:val="15"/>
                          </w:rPr>
                        </w:pPr>
                        <w:r w:rsidRPr="00A362B1">
                          <w:rPr>
                            <w:sz w:val="15"/>
                            <w:szCs w:val="15"/>
                          </w:rPr>
                          <w:t>97,920,593.78</w:t>
                        </w:r>
                      </w:p>
                    </w:tc>
                  </w:sdtContent>
                </w:sdt>
                <w:sdt>
                  <w:sdtPr>
                    <w:rPr>
                      <w:sz w:val="15"/>
                      <w:szCs w:val="15"/>
                    </w:rPr>
                    <w:alias w:val="长期股权投资明细-本期增加"/>
                    <w:tag w:val="_GBC_4092736ec85d4fd8bbfd4327f22ba5c9"/>
                    <w:id w:val="422115"/>
                    <w:lock w:val="sdtLocked"/>
                    <w:placeholder>
                      <w:docPart w:val="GBC11111111111111111111111111111"/>
                    </w:placeholder>
                    <w:showingPlcHdr/>
                  </w:sdtPr>
                  <w:sdtContent>
                    <w:tc>
                      <w:tcPr>
                        <w:tcW w:w="700" w:type="pct"/>
                        <w:tcBorders>
                          <w:top w:val="single" w:sz="4" w:space="0" w:color="auto"/>
                          <w:left w:val="single" w:sz="4" w:space="0" w:color="auto"/>
                          <w:bottom w:val="single" w:sz="4" w:space="0" w:color="auto"/>
                          <w:right w:val="single" w:sz="4" w:space="0" w:color="auto"/>
                        </w:tcBorders>
                      </w:tcPr>
                      <w:p w:rsidR="00C823B5" w:rsidRPr="00A362B1" w:rsidRDefault="00402974">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本期减少"/>
                    <w:tag w:val="_GBC_dc4e67c31bf841569762ead71e6c7538"/>
                    <w:id w:val="422124"/>
                    <w:lock w:val="sdtLocked"/>
                    <w:placeholder>
                      <w:docPart w:val="GBC11111111111111111111111111111"/>
                    </w:placeholder>
                    <w:showingPlcHdr/>
                  </w:sdtPr>
                  <w:sdtContent>
                    <w:tc>
                      <w:tcPr>
                        <w:tcW w:w="600" w:type="pct"/>
                        <w:tcBorders>
                          <w:top w:val="single" w:sz="4" w:space="0" w:color="auto"/>
                          <w:left w:val="single" w:sz="4" w:space="0" w:color="auto"/>
                          <w:bottom w:val="single" w:sz="4" w:space="0" w:color="auto"/>
                          <w:right w:val="single" w:sz="4" w:space="0" w:color="auto"/>
                        </w:tcBorders>
                      </w:tcPr>
                      <w:p w:rsidR="00C823B5" w:rsidRPr="00A362B1" w:rsidRDefault="00402974">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账面余额"/>
                    <w:tag w:val="_GBC_1c036f7f8eba4038bdf216c7bdf771be"/>
                    <w:id w:val="422135"/>
                    <w:lock w:val="sdtLocked"/>
                    <w:placeholder>
                      <w:docPart w:val="GBC11111111111111111111111111111"/>
                    </w:placeholder>
                  </w:sdtPr>
                  <w:sdtContent>
                    <w:tc>
                      <w:tcPr>
                        <w:tcW w:w="782" w:type="pct"/>
                        <w:tcBorders>
                          <w:top w:val="single" w:sz="4" w:space="0" w:color="auto"/>
                          <w:left w:val="single" w:sz="4" w:space="0" w:color="auto"/>
                          <w:bottom w:val="single" w:sz="4" w:space="0" w:color="auto"/>
                          <w:right w:val="single" w:sz="4" w:space="0" w:color="auto"/>
                        </w:tcBorders>
                      </w:tcPr>
                      <w:p w:rsidR="00C823B5" w:rsidRPr="00A362B1" w:rsidRDefault="00402974">
                        <w:pPr>
                          <w:jc w:val="right"/>
                          <w:rPr>
                            <w:sz w:val="15"/>
                            <w:szCs w:val="15"/>
                          </w:rPr>
                        </w:pPr>
                        <w:r w:rsidRPr="00A362B1">
                          <w:rPr>
                            <w:sz w:val="15"/>
                            <w:szCs w:val="15"/>
                          </w:rPr>
                          <w:t>97,920,593.78</w:t>
                        </w:r>
                      </w:p>
                    </w:tc>
                  </w:sdtContent>
                </w:sdt>
                <w:sdt>
                  <w:sdtPr>
                    <w:rPr>
                      <w:sz w:val="15"/>
                      <w:szCs w:val="15"/>
                    </w:rPr>
                    <w:alias w:val="长期股权投资明细－本期计提减值准备"/>
                    <w:tag w:val="_GBC_add33600e509433fbc71aa6661481152"/>
                    <w:id w:val="422148"/>
                    <w:lock w:val="sdtLocked"/>
                    <w:placeholder>
                      <w:docPart w:val="GBC11111111111111111111111111111"/>
                    </w:placeholder>
                    <w:showingPlcHdr/>
                  </w:sdtPr>
                  <w:sdtContent>
                    <w:tc>
                      <w:tcPr>
                        <w:tcW w:w="601" w:type="pct"/>
                        <w:tcBorders>
                          <w:top w:val="single" w:sz="4" w:space="0" w:color="auto"/>
                          <w:left w:val="single" w:sz="4" w:space="0" w:color="auto"/>
                          <w:bottom w:val="single" w:sz="4" w:space="0" w:color="auto"/>
                          <w:right w:val="single" w:sz="4" w:space="0" w:color="auto"/>
                        </w:tcBorders>
                      </w:tcPr>
                      <w:p w:rsidR="00C823B5" w:rsidRPr="00A362B1" w:rsidRDefault="00402974">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减值准备"/>
                    <w:tag w:val="_GBC_daf675e5dea44f7d81d0825beab05945"/>
                    <w:id w:val="422163"/>
                    <w:lock w:val="sdtLocked"/>
                    <w:placeholder>
                      <w:docPart w:val="GBC11111111111111111111111111111"/>
                    </w:placeholder>
                    <w:showingPlcHdr/>
                  </w:sdtPr>
                  <w:sdtContent>
                    <w:tc>
                      <w:tcPr>
                        <w:tcW w:w="601" w:type="pct"/>
                        <w:tcBorders>
                          <w:top w:val="single" w:sz="4" w:space="0" w:color="auto"/>
                          <w:left w:val="single" w:sz="4" w:space="0" w:color="auto"/>
                          <w:bottom w:val="single" w:sz="4" w:space="0" w:color="auto"/>
                          <w:right w:val="single" w:sz="4" w:space="0" w:color="auto"/>
                        </w:tcBorders>
                      </w:tcPr>
                      <w:p w:rsidR="00C823B5" w:rsidRPr="00A362B1" w:rsidRDefault="00402974">
                        <w:pPr>
                          <w:jc w:val="right"/>
                          <w:rPr>
                            <w:sz w:val="15"/>
                            <w:szCs w:val="15"/>
                          </w:rPr>
                        </w:pPr>
                        <w:r w:rsidRPr="00A362B1">
                          <w:rPr>
                            <w:rStyle w:val="af5"/>
                            <w:rFonts w:hint="eastAsia"/>
                            <w:sz w:val="15"/>
                            <w:szCs w:val="15"/>
                          </w:rPr>
                          <w:t xml:space="preserve">　</w:t>
                        </w:r>
                      </w:p>
                    </w:tc>
                  </w:sdtContent>
                </w:sdt>
              </w:tr>
            </w:sdtContent>
          </w:sdt>
          <w:sdt>
            <w:sdtPr>
              <w:rPr>
                <w:sz w:val="15"/>
                <w:szCs w:val="15"/>
              </w:rPr>
              <w:alias w:val="长期股权投资明细"/>
              <w:tag w:val="_GBC_daf82e8df55d4ba9bf351c25fd5a63c2"/>
              <w:id w:val="422496"/>
              <w:lock w:val="sdtLocked"/>
              <w:placeholder>
                <w:docPart w:val="DefaultPlaceholder_22675703"/>
              </w:placeholder>
            </w:sdtPr>
            <w:sdtContent>
              <w:tr w:rsidR="00EC30F6" w:rsidRPr="00A362B1" w:rsidTr="009E048F">
                <w:sdt>
                  <w:sdtPr>
                    <w:rPr>
                      <w:sz w:val="15"/>
                      <w:szCs w:val="15"/>
                    </w:rPr>
                    <w:alias w:val="长期股权投资明细－被投资单位"/>
                    <w:tag w:val="_GBC_cb6e61acce5545c0a45605fa614d6297"/>
                    <w:id w:val="422497"/>
                    <w:lock w:val="sdtLocked"/>
                    <w:placeholder>
                      <w:docPart w:val="GBC11111111111111111111111111111"/>
                    </w:placeholder>
                  </w:sdtPr>
                  <w:sdtContent>
                    <w:tc>
                      <w:tcPr>
                        <w:tcW w:w="934" w:type="pct"/>
                        <w:tcBorders>
                          <w:top w:val="single" w:sz="4" w:space="0" w:color="auto"/>
                          <w:left w:val="single" w:sz="4" w:space="0" w:color="auto"/>
                          <w:bottom w:val="single" w:sz="4" w:space="0" w:color="auto"/>
                          <w:right w:val="single" w:sz="4" w:space="0" w:color="auto"/>
                        </w:tcBorders>
                        <w:vAlign w:val="center"/>
                      </w:tcPr>
                      <w:p w:rsidR="00EC30F6" w:rsidRPr="00A362B1" w:rsidRDefault="00402974">
                        <w:pPr>
                          <w:rPr>
                            <w:sz w:val="15"/>
                            <w:szCs w:val="15"/>
                          </w:rPr>
                        </w:pPr>
                        <w:r w:rsidRPr="00A362B1">
                          <w:rPr>
                            <w:rFonts w:hint="eastAsia"/>
                            <w:sz w:val="15"/>
                            <w:szCs w:val="15"/>
                          </w:rPr>
                          <w:t>辽宁二道沟黄金矿业有限责任公司</w:t>
                        </w:r>
                      </w:p>
                    </w:tc>
                  </w:sdtContent>
                </w:sdt>
                <w:sdt>
                  <w:sdtPr>
                    <w:rPr>
                      <w:sz w:val="15"/>
                      <w:szCs w:val="15"/>
                    </w:rPr>
                    <w:alias w:val="长期股权投资明细－账面余额"/>
                    <w:tag w:val="_GBC_ae02ff4612194b3f9bc56ebf3f559e5d"/>
                    <w:id w:val="422502"/>
                    <w:lock w:val="sdtLocked"/>
                    <w:placeholder>
                      <w:docPart w:val="GBC11111111111111111111111111111"/>
                    </w:placeholder>
                  </w:sdtPr>
                  <w:sdtContent>
                    <w:tc>
                      <w:tcPr>
                        <w:tcW w:w="782" w:type="pct"/>
                        <w:tcBorders>
                          <w:top w:val="single" w:sz="4" w:space="0" w:color="auto"/>
                          <w:left w:val="single" w:sz="4" w:space="0" w:color="auto"/>
                          <w:bottom w:val="single" w:sz="4" w:space="0" w:color="auto"/>
                          <w:right w:val="single" w:sz="4" w:space="0" w:color="auto"/>
                        </w:tcBorders>
                      </w:tcPr>
                      <w:p w:rsidR="00EC30F6" w:rsidRPr="00A362B1" w:rsidRDefault="00402974">
                        <w:pPr>
                          <w:jc w:val="right"/>
                          <w:rPr>
                            <w:sz w:val="15"/>
                            <w:szCs w:val="15"/>
                          </w:rPr>
                        </w:pPr>
                        <w:r w:rsidRPr="00A362B1">
                          <w:rPr>
                            <w:sz w:val="15"/>
                            <w:szCs w:val="15"/>
                          </w:rPr>
                          <w:t>30,133,999.88</w:t>
                        </w:r>
                      </w:p>
                    </w:tc>
                  </w:sdtContent>
                </w:sdt>
                <w:sdt>
                  <w:sdtPr>
                    <w:rPr>
                      <w:sz w:val="15"/>
                      <w:szCs w:val="15"/>
                    </w:rPr>
                    <w:alias w:val="长期股权投资明细-本期增加"/>
                    <w:tag w:val="_GBC_4092736ec85d4fd8bbfd4327f22ba5c9"/>
                    <w:id w:val="422509"/>
                    <w:lock w:val="sdtLocked"/>
                    <w:placeholder>
                      <w:docPart w:val="GBC11111111111111111111111111111"/>
                    </w:placeholder>
                    <w:showingPlcHdr/>
                  </w:sdtPr>
                  <w:sdtContent>
                    <w:tc>
                      <w:tcPr>
                        <w:tcW w:w="700" w:type="pct"/>
                        <w:tcBorders>
                          <w:top w:val="single" w:sz="4" w:space="0" w:color="auto"/>
                          <w:left w:val="single" w:sz="4" w:space="0" w:color="auto"/>
                          <w:bottom w:val="single" w:sz="4" w:space="0" w:color="auto"/>
                          <w:right w:val="single" w:sz="4" w:space="0" w:color="auto"/>
                        </w:tcBorders>
                      </w:tcPr>
                      <w:p w:rsidR="00EC30F6" w:rsidRPr="00A362B1" w:rsidRDefault="00402974">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本期减少"/>
                    <w:tag w:val="_GBC_dc4e67c31bf841569762ead71e6c7538"/>
                    <w:id w:val="422518"/>
                    <w:lock w:val="sdtLocked"/>
                    <w:placeholder>
                      <w:docPart w:val="GBC11111111111111111111111111111"/>
                    </w:placeholder>
                    <w:showingPlcHdr/>
                  </w:sdtPr>
                  <w:sdtContent>
                    <w:tc>
                      <w:tcPr>
                        <w:tcW w:w="600" w:type="pct"/>
                        <w:tcBorders>
                          <w:top w:val="single" w:sz="4" w:space="0" w:color="auto"/>
                          <w:left w:val="single" w:sz="4" w:space="0" w:color="auto"/>
                          <w:bottom w:val="single" w:sz="4" w:space="0" w:color="auto"/>
                          <w:right w:val="single" w:sz="4" w:space="0" w:color="auto"/>
                        </w:tcBorders>
                      </w:tcPr>
                      <w:p w:rsidR="00EC30F6" w:rsidRPr="00A362B1" w:rsidRDefault="00402974">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账面余额"/>
                    <w:tag w:val="_GBC_1c036f7f8eba4038bdf216c7bdf771be"/>
                    <w:id w:val="422529"/>
                    <w:lock w:val="sdtLocked"/>
                    <w:placeholder>
                      <w:docPart w:val="GBC11111111111111111111111111111"/>
                    </w:placeholder>
                  </w:sdtPr>
                  <w:sdtContent>
                    <w:tc>
                      <w:tcPr>
                        <w:tcW w:w="782" w:type="pct"/>
                        <w:tcBorders>
                          <w:top w:val="single" w:sz="4" w:space="0" w:color="auto"/>
                          <w:left w:val="single" w:sz="4" w:space="0" w:color="auto"/>
                          <w:bottom w:val="single" w:sz="4" w:space="0" w:color="auto"/>
                          <w:right w:val="single" w:sz="4" w:space="0" w:color="auto"/>
                        </w:tcBorders>
                      </w:tcPr>
                      <w:p w:rsidR="00EC30F6" w:rsidRPr="00A362B1" w:rsidRDefault="00402974">
                        <w:pPr>
                          <w:jc w:val="right"/>
                          <w:rPr>
                            <w:sz w:val="15"/>
                            <w:szCs w:val="15"/>
                          </w:rPr>
                        </w:pPr>
                        <w:r w:rsidRPr="00A362B1">
                          <w:rPr>
                            <w:sz w:val="15"/>
                            <w:szCs w:val="15"/>
                          </w:rPr>
                          <w:t>30,133,999.88</w:t>
                        </w:r>
                      </w:p>
                    </w:tc>
                  </w:sdtContent>
                </w:sdt>
                <w:sdt>
                  <w:sdtPr>
                    <w:rPr>
                      <w:sz w:val="15"/>
                      <w:szCs w:val="15"/>
                    </w:rPr>
                    <w:alias w:val="长期股权投资明细－本期计提减值准备"/>
                    <w:tag w:val="_GBC_add33600e509433fbc71aa6661481152"/>
                    <w:id w:val="422542"/>
                    <w:lock w:val="sdtLocked"/>
                    <w:placeholder>
                      <w:docPart w:val="GBC11111111111111111111111111111"/>
                    </w:placeholder>
                    <w:showingPlcHdr/>
                  </w:sdtPr>
                  <w:sdtContent>
                    <w:tc>
                      <w:tcPr>
                        <w:tcW w:w="601" w:type="pct"/>
                        <w:tcBorders>
                          <w:top w:val="single" w:sz="4" w:space="0" w:color="auto"/>
                          <w:left w:val="single" w:sz="4" w:space="0" w:color="auto"/>
                          <w:bottom w:val="single" w:sz="4" w:space="0" w:color="auto"/>
                          <w:right w:val="single" w:sz="4" w:space="0" w:color="auto"/>
                        </w:tcBorders>
                      </w:tcPr>
                      <w:p w:rsidR="00EC30F6" w:rsidRPr="00A362B1" w:rsidRDefault="00402974">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减值准备"/>
                    <w:tag w:val="_GBC_daf675e5dea44f7d81d0825beab05945"/>
                    <w:id w:val="422557"/>
                    <w:lock w:val="sdtLocked"/>
                    <w:placeholder>
                      <w:docPart w:val="GBC11111111111111111111111111111"/>
                    </w:placeholder>
                    <w:showingPlcHdr/>
                  </w:sdtPr>
                  <w:sdtContent>
                    <w:tc>
                      <w:tcPr>
                        <w:tcW w:w="601" w:type="pct"/>
                        <w:tcBorders>
                          <w:top w:val="single" w:sz="4" w:space="0" w:color="auto"/>
                          <w:left w:val="single" w:sz="4" w:space="0" w:color="auto"/>
                          <w:bottom w:val="single" w:sz="4" w:space="0" w:color="auto"/>
                          <w:right w:val="single" w:sz="4" w:space="0" w:color="auto"/>
                        </w:tcBorders>
                      </w:tcPr>
                      <w:p w:rsidR="00EC30F6" w:rsidRPr="00A362B1" w:rsidRDefault="00402974">
                        <w:pPr>
                          <w:jc w:val="right"/>
                          <w:rPr>
                            <w:sz w:val="15"/>
                            <w:szCs w:val="15"/>
                          </w:rPr>
                        </w:pPr>
                        <w:r w:rsidRPr="00A362B1">
                          <w:rPr>
                            <w:rStyle w:val="af5"/>
                            <w:rFonts w:hint="eastAsia"/>
                            <w:sz w:val="15"/>
                            <w:szCs w:val="15"/>
                          </w:rPr>
                          <w:t xml:space="preserve">　</w:t>
                        </w:r>
                      </w:p>
                    </w:tc>
                  </w:sdtContent>
                </w:sdt>
              </w:tr>
            </w:sdtContent>
          </w:sdt>
          <w:sdt>
            <w:sdtPr>
              <w:rPr>
                <w:sz w:val="15"/>
                <w:szCs w:val="15"/>
              </w:rPr>
              <w:alias w:val="长期股权投资明细"/>
              <w:tag w:val="_GBC_daf82e8df55d4ba9bf351c25fd5a63c2"/>
              <w:id w:val="427299"/>
              <w:lock w:val="sdtLocked"/>
              <w:placeholder>
                <w:docPart w:val="DefaultPlaceholder_22675703"/>
              </w:placeholder>
            </w:sdtPr>
            <w:sdtContent>
              <w:tr w:rsidR="00402974" w:rsidRPr="00A362B1" w:rsidTr="009E048F">
                <w:sdt>
                  <w:sdtPr>
                    <w:rPr>
                      <w:sz w:val="15"/>
                      <w:szCs w:val="15"/>
                    </w:rPr>
                    <w:alias w:val="长期股权投资明细－被投资单位"/>
                    <w:tag w:val="_GBC_cb6e61acce5545c0a45605fa614d6297"/>
                    <w:id w:val="427300"/>
                    <w:lock w:val="sdtLocked"/>
                    <w:placeholder>
                      <w:docPart w:val="GBC11111111111111111111111111111"/>
                    </w:placeholder>
                  </w:sdtPr>
                  <w:sdtContent>
                    <w:tc>
                      <w:tcPr>
                        <w:tcW w:w="934" w:type="pct"/>
                        <w:tcBorders>
                          <w:top w:val="single" w:sz="4" w:space="0" w:color="auto"/>
                          <w:left w:val="single" w:sz="4" w:space="0" w:color="auto"/>
                          <w:bottom w:val="single" w:sz="4" w:space="0" w:color="auto"/>
                          <w:right w:val="single" w:sz="4" w:space="0" w:color="auto"/>
                        </w:tcBorders>
                        <w:vAlign w:val="center"/>
                      </w:tcPr>
                      <w:p w:rsidR="00402974" w:rsidRPr="00A362B1" w:rsidRDefault="00402974">
                        <w:pPr>
                          <w:rPr>
                            <w:sz w:val="15"/>
                            <w:szCs w:val="15"/>
                          </w:rPr>
                        </w:pPr>
                        <w:r w:rsidRPr="00A362B1">
                          <w:rPr>
                            <w:rFonts w:hint="eastAsia"/>
                            <w:sz w:val="15"/>
                            <w:szCs w:val="15"/>
                          </w:rPr>
                          <w:t>黑龙江乌拉嘎黄金矿业有限责任公司</w:t>
                        </w:r>
                      </w:p>
                    </w:tc>
                  </w:sdtContent>
                </w:sdt>
                <w:sdt>
                  <w:sdtPr>
                    <w:rPr>
                      <w:sz w:val="15"/>
                      <w:szCs w:val="15"/>
                    </w:rPr>
                    <w:alias w:val="长期股权投资明细－账面余额"/>
                    <w:tag w:val="_GBC_ae02ff4612194b3f9bc56ebf3f559e5d"/>
                    <w:id w:val="427305"/>
                    <w:lock w:val="sdtLocked"/>
                    <w:placeholder>
                      <w:docPart w:val="GBC11111111111111111111111111111"/>
                    </w:placeholder>
                  </w:sdtPr>
                  <w:sdtContent>
                    <w:tc>
                      <w:tcPr>
                        <w:tcW w:w="782"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sz w:val="15"/>
                            <w:szCs w:val="15"/>
                          </w:rPr>
                          <w:t>166,540,495.44</w:t>
                        </w:r>
                      </w:p>
                    </w:tc>
                  </w:sdtContent>
                </w:sdt>
                <w:sdt>
                  <w:sdtPr>
                    <w:rPr>
                      <w:sz w:val="15"/>
                      <w:szCs w:val="15"/>
                    </w:rPr>
                    <w:alias w:val="长期股权投资明细-本期增加"/>
                    <w:tag w:val="_GBC_4092736ec85d4fd8bbfd4327f22ba5c9"/>
                    <w:id w:val="427312"/>
                    <w:lock w:val="sdtLocked"/>
                    <w:placeholder>
                      <w:docPart w:val="GBC11111111111111111111111111111"/>
                    </w:placeholder>
                    <w:showingPlcHdr/>
                  </w:sdtPr>
                  <w:sdtContent>
                    <w:tc>
                      <w:tcPr>
                        <w:tcW w:w="700"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本期减少"/>
                    <w:tag w:val="_GBC_dc4e67c31bf841569762ead71e6c7538"/>
                    <w:id w:val="427321"/>
                    <w:lock w:val="sdtLocked"/>
                    <w:placeholder>
                      <w:docPart w:val="GBC11111111111111111111111111111"/>
                    </w:placeholder>
                    <w:showingPlcHdr/>
                  </w:sdtPr>
                  <w:sdtContent>
                    <w:tc>
                      <w:tcPr>
                        <w:tcW w:w="600"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账面余额"/>
                    <w:tag w:val="_GBC_1c036f7f8eba4038bdf216c7bdf771be"/>
                    <w:id w:val="427332"/>
                    <w:lock w:val="sdtLocked"/>
                    <w:placeholder>
                      <w:docPart w:val="GBC11111111111111111111111111111"/>
                    </w:placeholder>
                  </w:sdtPr>
                  <w:sdtContent>
                    <w:tc>
                      <w:tcPr>
                        <w:tcW w:w="782"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sz w:val="15"/>
                            <w:szCs w:val="15"/>
                          </w:rPr>
                          <w:t>166,540,495.44</w:t>
                        </w:r>
                      </w:p>
                    </w:tc>
                  </w:sdtContent>
                </w:sdt>
                <w:sdt>
                  <w:sdtPr>
                    <w:rPr>
                      <w:sz w:val="15"/>
                      <w:szCs w:val="15"/>
                    </w:rPr>
                    <w:alias w:val="长期股权投资明细－本期计提减值准备"/>
                    <w:tag w:val="_GBC_add33600e509433fbc71aa6661481152"/>
                    <w:id w:val="427345"/>
                    <w:lock w:val="sdtLocked"/>
                    <w:placeholder>
                      <w:docPart w:val="GBC11111111111111111111111111111"/>
                    </w:placeholder>
                    <w:showingPlcHdr/>
                  </w:sdtPr>
                  <w:sdtContent>
                    <w:tc>
                      <w:tcPr>
                        <w:tcW w:w="601"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减值准备"/>
                    <w:tag w:val="_GBC_daf675e5dea44f7d81d0825beab05945"/>
                    <w:id w:val="427360"/>
                    <w:lock w:val="sdtLocked"/>
                    <w:placeholder>
                      <w:docPart w:val="GBC11111111111111111111111111111"/>
                    </w:placeholder>
                    <w:showingPlcHdr/>
                  </w:sdtPr>
                  <w:sdtContent>
                    <w:tc>
                      <w:tcPr>
                        <w:tcW w:w="601"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rStyle w:val="af5"/>
                            <w:rFonts w:hint="eastAsia"/>
                            <w:sz w:val="15"/>
                            <w:szCs w:val="15"/>
                          </w:rPr>
                          <w:t xml:space="preserve">　</w:t>
                        </w:r>
                      </w:p>
                    </w:tc>
                  </w:sdtContent>
                </w:sdt>
              </w:tr>
            </w:sdtContent>
          </w:sdt>
          <w:sdt>
            <w:sdtPr>
              <w:rPr>
                <w:sz w:val="15"/>
                <w:szCs w:val="15"/>
              </w:rPr>
              <w:alias w:val="长期股权投资明细"/>
              <w:tag w:val="_GBC_daf82e8df55d4ba9bf351c25fd5a63c2"/>
              <w:id w:val="425967"/>
              <w:lock w:val="sdtLocked"/>
              <w:placeholder>
                <w:docPart w:val="DefaultPlaceholder_22675703"/>
              </w:placeholder>
            </w:sdtPr>
            <w:sdtContent>
              <w:tr w:rsidR="00402974" w:rsidRPr="00A362B1" w:rsidTr="009E048F">
                <w:sdt>
                  <w:sdtPr>
                    <w:rPr>
                      <w:sz w:val="15"/>
                      <w:szCs w:val="15"/>
                    </w:rPr>
                    <w:alias w:val="长期股权投资明细－被投资单位"/>
                    <w:tag w:val="_GBC_cb6e61acce5545c0a45605fa614d6297"/>
                    <w:id w:val="425968"/>
                    <w:lock w:val="sdtLocked"/>
                    <w:placeholder>
                      <w:docPart w:val="GBC11111111111111111111111111111"/>
                    </w:placeholder>
                  </w:sdtPr>
                  <w:sdtContent>
                    <w:tc>
                      <w:tcPr>
                        <w:tcW w:w="934" w:type="pct"/>
                        <w:tcBorders>
                          <w:top w:val="single" w:sz="4" w:space="0" w:color="auto"/>
                          <w:left w:val="single" w:sz="4" w:space="0" w:color="auto"/>
                          <w:bottom w:val="single" w:sz="4" w:space="0" w:color="auto"/>
                          <w:right w:val="single" w:sz="4" w:space="0" w:color="auto"/>
                        </w:tcBorders>
                        <w:vAlign w:val="center"/>
                      </w:tcPr>
                      <w:p w:rsidR="00402974" w:rsidRPr="00A362B1" w:rsidRDefault="00402974">
                        <w:pPr>
                          <w:rPr>
                            <w:sz w:val="15"/>
                            <w:szCs w:val="15"/>
                          </w:rPr>
                        </w:pPr>
                        <w:r w:rsidRPr="00A362B1">
                          <w:rPr>
                            <w:rFonts w:hint="eastAsia"/>
                            <w:sz w:val="15"/>
                            <w:szCs w:val="15"/>
                          </w:rPr>
                          <w:t>陕西久盛矿业投资管理有限公司</w:t>
                        </w:r>
                      </w:p>
                    </w:tc>
                  </w:sdtContent>
                </w:sdt>
                <w:sdt>
                  <w:sdtPr>
                    <w:rPr>
                      <w:sz w:val="15"/>
                      <w:szCs w:val="15"/>
                    </w:rPr>
                    <w:alias w:val="长期股权投资明细－账面余额"/>
                    <w:tag w:val="_GBC_ae02ff4612194b3f9bc56ebf3f559e5d"/>
                    <w:id w:val="425973"/>
                    <w:lock w:val="sdtLocked"/>
                    <w:placeholder>
                      <w:docPart w:val="GBC11111111111111111111111111111"/>
                    </w:placeholder>
                  </w:sdtPr>
                  <w:sdtContent>
                    <w:tc>
                      <w:tcPr>
                        <w:tcW w:w="782"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sz w:val="15"/>
                            <w:szCs w:val="15"/>
                          </w:rPr>
                          <w:t>2,068,868,680.66</w:t>
                        </w:r>
                      </w:p>
                    </w:tc>
                  </w:sdtContent>
                </w:sdt>
                <w:sdt>
                  <w:sdtPr>
                    <w:rPr>
                      <w:sz w:val="15"/>
                      <w:szCs w:val="15"/>
                    </w:rPr>
                    <w:alias w:val="长期股权投资明细-本期增加"/>
                    <w:tag w:val="_GBC_4092736ec85d4fd8bbfd4327f22ba5c9"/>
                    <w:id w:val="425980"/>
                    <w:lock w:val="sdtLocked"/>
                    <w:placeholder>
                      <w:docPart w:val="GBC11111111111111111111111111111"/>
                    </w:placeholder>
                    <w:showingPlcHdr/>
                  </w:sdtPr>
                  <w:sdtContent>
                    <w:tc>
                      <w:tcPr>
                        <w:tcW w:w="700"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本期减少"/>
                    <w:tag w:val="_GBC_dc4e67c31bf841569762ead71e6c7538"/>
                    <w:id w:val="425989"/>
                    <w:lock w:val="sdtLocked"/>
                    <w:placeholder>
                      <w:docPart w:val="GBC11111111111111111111111111111"/>
                    </w:placeholder>
                    <w:showingPlcHdr/>
                  </w:sdtPr>
                  <w:sdtContent>
                    <w:tc>
                      <w:tcPr>
                        <w:tcW w:w="600"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账面余额"/>
                    <w:tag w:val="_GBC_1c036f7f8eba4038bdf216c7bdf771be"/>
                    <w:id w:val="426000"/>
                    <w:lock w:val="sdtLocked"/>
                    <w:placeholder>
                      <w:docPart w:val="GBC11111111111111111111111111111"/>
                    </w:placeholder>
                  </w:sdtPr>
                  <w:sdtContent>
                    <w:tc>
                      <w:tcPr>
                        <w:tcW w:w="782"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sz w:val="15"/>
                            <w:szCs w:val="15"/>
                          </w:rPr>
                          <w:t>2,068,868,680.66</w:t>
                        </w:r>
                      </w:p>
                    </w:tc>
                  </w:sdtContent>
                </w:sdt>
                <w:sdt>
                  <w:sdtPr>
                    <w:rPr>
                      <w:sz w:val="15"/>
                      <w:szCs w:val="15"/>
                    </w:rPr>
                    <w:alias w:val="长期股权投资明细－本期计提减值准备"/>
                    <w:tag w:val="_GBC_add33600e509433fbc71aa6661481152"/>
                    <w:id w:val="426013"/>
                    <w:lock w:val="sdtLocked"/>
                    <w:placeholder>
                      <w:docPart w:val="GBC11111111111111111111111111111"/>
                    </w:placeholder>
                    <w:showingPlcHdr/>
                  </w:sdtPr>
                  <w:sdtContent>
                    <w:tc>
                      <w:tcPr>
                        <w:tcW w:w="601"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减值准备"/>
                    <w:tag w:val="_GBC_daf675e5dea44f7d81d0825beab05945"/>
                    <w:id w:val="426028"/>
                    <w:lock w:val="sdtLocked"/>
                    <w:placeholder>
                      <w:docPart w:val="GBC11111111111111111111111111111"/>
                    </w:placeholder>
                    <w:showingPlcHdr/>
                  </w:sdtPr>
                  <w:sdtContent>
                    <w:tc>
                      <w:tcPr>
                        <w:tcW w:w="601"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rStyle w:val="af5"/>
                            <w:rFonts w:hint="eastAsia"/>
                            <w:sz w:val="15"/>
                            <w:szCs w:val="15"/>
                          </w:rPr>
                          <w:t xml:space="preserve">　</w:t>
                        </w:r>
                      </w:p>
                    </w:tc>
                  </w:sdtContent>
                </w:sdt>
              </w:tr>
            </w:sdtContent>
          </w:sdt>
          <w:sdt>
            <w:sdtPr>
              <w:rPr>
                <w:sz w:val="15"/>
                <w:szCs w:val="15"/>
              </w:rPr>
              <w:alias w:val="长期股权投资明细"/>
              <w:tag w:val="_GBC_daf82e8df55d4ba9bf351c25fd5a63c2"/>
              <w:id w:val="428013"/>
              <w:lock w:val="sdtLocked"/>
              <w:placeholder>
                <w:docPart w:val="DefaultPlaceholder_22675703"/>
              </w:placeholder>
            </w:sdtPr>
            <w:sdtContent>
              <w:tr w:rsidR="00402974" w:rsidRPr="00A362B1" w:rsidTr="009E048F">
                <w:sdt>
                  <w:sdtPr>
                    <w:rPr>
                      <w:sz w:val="15"/>
                      <w:szCs w:val="15"/>
                    </w:rPr>
                    <w:alias w:val="长期股权投资明细－被投资单位"/>
                    <w:tag w:val="_GBC_cb6e61acce5545c0a45605fa614d6297"/>
                    <w:id w:val="428014"/>
                    <w:lock w:val="sdtLocked"/>
                    <w:placeholder>
                      <w:docPart w:val="GBC11111111111111111111111111111"/>
                    </w:placeholder>
                  </w:sdtPr>
                  <w:sdtContent>
                    <w:tc>
                      <w:tcPr>
                        <w:tcW w:w="934" w:type="pct"/>
                        <w:tcBorders>
                          <w:top w:val="single" w:sz="4" w:space="0" w:color="auto"/>
                          <w:left w:val="single" w:sz="4" w:space="0" w:color="auto"/>
                          <w:bottom w:val="single" w:sz="4" w:space="0" w:color="auto"/>
                          <w:right w:val="single" w:sz="4" w:space="0" w:color="auto"/>
                        </w:tcBorders>
                        <w:vAlign w:val="center"/>
                      </w:tcPr>
                      <w:p w:rsidR="00402974" w:rsidRPr="00A362B1" w:rsidRDefault="00402974">
                        <w:pPr>
                          <w:rPr>
                            <w:sz w:val="15"/>
                            <w:szCs w:val="15"/>
                          </w:rPr>
                        </w:pPr>
                        <w:r w:rsidRPr="00A362B1">
                          <w:rPr>
                            <w:rFonts w:hint="eastAsia"/>
                            <w:sz w:val="15"/>
                            <w:szCs w:val="15"/>
                          </w:rPr>
                          <w:t>河北中金黄金矿业有限责任公司</w:t>
                        </w:r>
                      </w:p>
                    </w:tc>
                  </w:sdtContent>
                </w:sdt>
                <w:sdt>
                  <w:sdtPr>
                    <w:rPr>
                      <w:sz w:val="15"/>
                      <w:szCs w:val="15"/>
                    </w:rPr>
                    <w:alias w:val="长期股权投资明细－账面余额"/>
                    <w:tag w:val="_GBC_ae02ff4612194b3f9bc56ebf3f559e5d"/>
                    <w:id w:val="428019"/>
                    <w:lock w:val="sdtLocked"/>
                    <w:placeholder>
                      <w:docPart w:val="GBC11111111111111111111111111111"/>
                    </w:placeholder>
                  </w:sdtPr>
                  <w:sdtContent>
                    <w:tc>
                      <w:tcPr>
                        <w:tcW w:w="782"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sz w:val="15"/>
                            <w:szCs w:val="15"/>
                          </w:rPr>
                          <w:t>15,000,000.00</w:t>
                        </w:r>
                      </w:p>
                    </w:tc>
                  </w:sdtContent>
                </w:sdt>
                <w:sdt>
                  <w:sdtPr>
                    <w:rPr>
                      <w:sz w:val="15"/>
                      <w:szCs w:val="15"/>
                    </w:rPr>
                    <w:alias w:val="长期股权投资明细-本期增加"/>
                    <w:tag w:val="_GBC_4092736ec85d4fd8bbfd4327f22ba5c9"/>
                    <w:id w:val="428026"/>
                    <w:lock w:val="sdtLocked"/>
                    <w:placeholder>
                      <w:docPart w:val="GBC11111111111111111111111111111"/>
                    </w:placeholder>
                    <w:showingPlcHdr/>
                  </w:sdtPr>
                  <w:sdtContent>
                    <w:tc>
                      <w:tcPr>
                        <w:tcW w:w="700"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本期减少"/>
                    <w:tag w:val="_GBC_dc4e67c31bf841569762ead71e6c7538"/>
                    <w:id w:val="428035"/>
                    <w:lock w:val="sdtLocked"/>
                    <w:placeholder>
                      <w:docPart w:val="GBC11111111111111111111111111111"/>
                    </w:placeholder>
                    <w:showingPlcHdr/>
                  </w:sdtPr>
                  <w:sdtContent>
                    <w:tc>
                      <w:tcPr>
                        <w:tcW w:w="600"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账面余额"/>
                    <w:tag w:val="_GBC_1c036f7f8eba4038bdf216c7bdf771be"/>
                    <w:id w:val="428046"/>
                    <w:lock w:val="sdtLocked"/>
                    <w:placeholder>
                      <w:docPart w:val="GBC11111111111111111111111111111"/>
                    </w:placeholder>
                  </w:sdtPr>
                  <w:sdtContent>
                    <w:tc>
                      <w:tcPr>
                        <w:tcW w:w="782"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sz w:val="15"/>
                            <w:szCs w:val="15"/>
                          </w:rPr>
                          <w:t>15,000,000.00</w:t>
                        </w:r>
                      </w:p>
                    </w:tc>
                  </w:sdtContent>
                </w:sdt>
                <w:sdt>
                  <w:sdtPr>
                    <w:rPr>
                      <w:sz w:val="15"/>
                      <w:szCs w:val="15"/>
                    </w:rPr>
                    <w:alias w:val="长期股权投资明细－本期计提减值准备"/>
                    <w:tag w:val="_GBC_add33600e509433fbc71aa6661481152"/>
                    <w:id w:val="428059"/>
                    <w:lock w:val="sdtLocked"/>
                    <w:placeholder>
                      <w:docPart w:val="GBC11111111111111111111111111111"/>
                    </w:placeholder>
                    <w:showingPlcHdr/>
                  </w:sdtPr>
                  <w:sdtContent>
                    <w:tc>
                      <w:tcPr>
                        <w:tcW w:w="601"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减值准备"/>
                    <w:tag w:val="_GBC_daf675e5dea44f7d81d0825beab05945"/>
                    <w:id w:val="428074"/>
                    <w:lock w:val="sdtLocked"/>
                    <w:placeholder>
                      <w:docPart w:val="GBC11111111111111111111111111111"/>
                    </w:placeholder>
                    <w:showingPlcHdr/>
                  </w:sdtPr>
                  <w:sdtContent>
                    <w:tc>
                      <w:tcPr>
                        <w:tcW w:w="601"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rStyle w:val="af5"/>
                            <w:rFonts w:hint="eastAsia"/>
                            <w:sz w:val="15"/>
                            <w:szCs w:val="15"/>
                          </w:rPr>
                          <w:t xml:space="preserve">　</w:t>
                        </w:r>
                      </w:p>
                    </w:tc>
                  </w:sdtContent>
                </w:sdt>
              </w:tr>
            </w:sdtContent>
          </w:sdt>
          <w:sdt>
            <w:sdtPr>
              <w:rPr>
                <w:sz w:val="15"/>
                <w:szCs w:val="15"/>
              </w:rPr>
              <w:alias w:val="长期股权投资明细"/>
              <w:tag w:val="_GBC_daf82e8df55d4ba9bf351c25fd5a63c2"/>
              <w:id w:val="426617"/>
              <w:lock w:val="sdtLocked"/>
              <w:placeholder>
                <w:docPart w:val="DefaultPlaceholder_22675703"/>
              </w:placeholder>
            </w:sdtPr>
            <w:sdtContent>
              <w:tr w:rsidR="00402974" w:rsidRPr="00A362B1" w:rsidTr="009E048F">
                <w:sdt>
                  <w:sdtPr>
                    <w:rPr>
                      <w:sz w:val="15"/>
                      <w:szCs w:val="15"/>
                    </w:rPr>
                    <w:alias w:val="长期股权投资明细－被投资单位"/>
                    <w:tag w:val="_GBC_cb6e61acce5545c0a45605fa614d6297"/>
                    <w:id w:val="426618"/>
                    <w:lock w:val="sdtLocked"/>
                    <w:placeholder>
                      <w:docPart w:val="GBC11111111111111111111111111111"/>
                    </w:placeholder>
                  </w:sdtPr>
                  <w:sdtContent>
                    <w:tc>
                      <w:tcPr>
                        <w:tcW w:w="934" w:type="pct"/>
                        <w:tcBorders>
                          <w:top w:val="single" w:sz="4" w:space="0" w:color="auto"/>
                          <w:left w:val="single" w:sz="4" w:space="0" w:color="auto"/>
                          <w:bottom w:val="single" w:sz="4" w:space="0" w:color="auto"/>
                          <w:right w:val="single" w:sz="4" w:space="0" w:color="auto"/>
                        </w:tcBorders>
                        <w:vAlign w:val="center"/>
                      </w:tcPr>
                      <w:p w:rsidR="00402974" w:rsidRPr="00A362B1" w:rsidRDefault="00402974">
                        <w:pPr>
                          <w:rPr>
                            <w:sz w:val="15"/>
                            <w:szCs w:val="15"/>
                          </w:rPr>
                        </w:pPr>
                        <w:r w:rsidRPr="00A362B1">
                          <w:rPr>
                            <w:rFonts w:hint="eastAsia"/>
                            <w:sz w:val="15"/>
                            <w:szCs w:val="15"/>
                          </w:rPr>
                          <w:t>河南中原黄金冶炼厂有限责任公司</w:t>
                        </w:r>
                      </w:p>
                    </w:tc>
                  </w:sdtContent>
                </w:sdt>
                <w:sdt>
                  <w:sdtPr>
                    <w:rPr>
                      <w:sz w:val="15"/>
                      <w:szCs w:val="15"/>
                    </w:rPr>
                    <w:alias w:val="长期股权投资明细－账面余额"/>
                    <w:tag w:val="_GBC_ae02ff4612194b3f9bc56ebf3f559e5d"/>
                    <w:id w:val="426623"/>
                    <w:lock w:val="sdtLocked"/>
                    <w:placeholder>
                      <w:docPart w:val="GBC11111111111111111111111111111"/>
                    </w:placeholder>
                  </w:sdtPr>
                  <w:sdtContent>
                    <w:tc>
                      <w:tcPr>
                        <w:tcW w:w="782"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sz w:val="15"/>
                            <w:szCs w:val="15"/>
                          </w:rPr>
                          <w:t>295,382,456.20</w:t>
                        </w:r>
                      </w:p>
                    </w:tc>
                  </w:sdtContent>
                </w:sdt>
                <w:sdt>
                  <w:sdtPr>
                    <w:rPr>
                      <w:sz w:val="15"/>
                      <w:szCs w:val="15"/>
                    </w:rPr>
                    <w:alias w:val="长期股权投资明细-本期增加"/>
                    <w:tag w:val="_GBC_4092736ec85d4fd8bbfd4327f22ba5c9"/>
                    <w:id w:val="426630"/>
                    <w:lock w:val="sdtLocked"/>
                    <w:placeholder>
                      <w:docPart w:val="GBC11111111111111111111111111111"/>
                    </w:placeholder>
                  </w:sdtPr>
                  <w:sdtContent>
                    <w:tc>
                      <w:tcPr>
                        <w:tcW w:w="700"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sz w:val="15"/>
                            <w:szCs w:val="15"/>
                          </w:rPr>
                          <w:t>700,000,000.00</w:t>
                        </w:r>
                      </w:p>
                    </w:tc>
                  </w:sdtContent>
                </w:sdt>
                <w:sdt>
                  <w:sdtPr>
                    <w:rPr>
                      <w:sz w:val="15"/>
                      <w:szCs w:val="15"/>
                    </w:rPr>
                    <w:alias w:val="长期股权投资明细-本期减少"/>
                    <w:tag w:val="_GBC_dc4e67c31bf841569762ead71e6c7538"/>
                    <w:id w:val="426639"/>
                    <w:lock w:val="sdtLocked"/>
                    <w:placeholder>
                      <w:docPart w:val="GBC11111111111111111111111111111"/>
                    </w:placeholder>
                    <w:showingPlcHdr/>
                  </w:sdtPr>
                  <w:sdtContent>
                    <w:tc>
                      <w:tcPr>
                        <w:tcW w:w="600"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账面余额"/>
                    <w:tag w:val="_GBC_1c036f7f8eba4038bdf216c7bdf771be"/>
                    <w:id w:val="426650"/>
                    <w:lock w:val="sdtLocked"/>
                    <w:placeholder>
                      <w:docPart w:val="GBC11111111111111111111111111111"/>
                    </w:placeholder>
                  </w:sdtPr>
                  <w:sdtContent>
                    <w:tc>
                      <w:tcPr>
                        <w:tcW w:w="782"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sz w:val="15"/>
                            <w:szCs w:val="15"/>
                          </w:rPr>
                          <w:t>995,382,456.20</w:t>
                        </w:r>
                      </w:p>
                    </w:tc>
                  </w:sdtContent>
                </w:sdt>
                <w:sdt>
                  <w:sdtPr>
                    <w:rPr>
                      <w:sz w:val="15"/>
                      <w:szCs w:val="15"/>
                    </w:rPr>
                    <w:alias w:val="长期股权投资明细－本期计提减值准备"/>
                    <w:tag w:val="_GBC_add33600e509433fbc71aa6661481152"/>
                    <w:id w:val="426663"/>
                    <w:lock w:val="sdtLocked"/>
                    <w:placeholder>
                      <w:docPart w:val="GBC11111111111111111111111111111"/>
                    </w:placeholder>
                    <w:showingPlcHdr/>
                  </w:sdtPr>
                  <w:sdtContent>
                    <w:tc>
                      <w:tcPr>
                        <w:tcW w:w="601"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减值准备"/>
                    <w:tag w:val="_GBC_daf675e5dea44f7d81d0825beab05945"/>
                    <w:id w:val="426678"/>
                    <w:lock w:val="sdtLocked"/>
                    <w:placeholder>
                      <w:docPart w:val="GBC11111111111111111111111111111"/>
                    </w:placeholder>
                    <w:showingPlcHdr/>
                  </w:sdtPr>
                  <w:sdtContent>
                    <w:tc>
                      <w:tcPr>
                        <w:tcW w:w="601"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rStyle w:val="af5"/>
                            <w:rFonts w:hint="eastAsia"/>
                            <w:sz w:val="15"/>
                            <w:szCs w:val="15"/>
                          </w:rPr>
                          <w:t xml:space="preserve">　</w:t>
                        </w:r>
                      </w:p>
                    </w:tc>
                  </w:sdtContent>
                </w:sdt>
              </w:tr>
            </w:sdtContent>
          </w:sdt>
          <w:sdt>
            <w:sdtPr>
              <w:rPr>
                <w:sz w:val="15"/>
                <w:szCs w:val="15"/>
              </w:rPr>
              <w:alias w:val="长期股权投资明细"/>
              <w:tag w:val="_GBC_daf82e8df55d4ba9bf351c25fd5a63c2"/>
              <w:id w:val="425349"/>
              <w:lock w:val="sdtLocked"/>
              <w:placeholder>
                <w:docPart w:val="DefaultPlaceholder_22675703"/>
              </w:placeholder>
            </w:sdtPr>
            <w:sdtContent>
              <w:tr w:rsidR="00402974" w:rsidRPr="00A362B1" w:rsidTr="009E048F">
                <w:sdt>
                  <w:sdtPr>
                    <w:rPr>
                      <w:sz w:val="15"/>
                      <w:szCs w:val="15"/>
                    </w:rPr>
                    <w:alias w:val="长期股权投资明细－被投资单位"/>
                    <w:tag w:val="_GBC_cb6e61acce5545c0a45605fa614d6297"/>
                    <w:id w:val="425350"/>
                    <w:lock w:val="sdtLocked"/>
                    <w:placeholder>
                      <w:docPart w:val="GBC11111111111111111111111111111"/>
                    </w:placeholder>
                  </w:sdtPr>
                  <w:sdtContent>
                    <w:tc>
                      <w:tcPr>
                        <w:tcW w:w="934" w:type="pct"/>
                        <w:tcBorders>
                          <w:top w:val="single" w:sz="4" w:space="0" w:color="auto"/>
                          <w:left w:val="single" w:sz="4" w:space="0" w:color="auto"/>
                          <w:bottom w:val="single" w:sz="4" w:space="0" w:color="auto"/>
                          <w:right w:val="single" w:sz="4" w:space="0" w:color="auto"/>
                        </w:tcBorders>
                        <w:vAlign w:val="center"/>
                      </w:tcPr>
                      <w:p w:rsidR="00402974" w:rsidRPr="00A362B1" w:rsidRDefault="00402974">
                        <w:pPr>
                          <w:rPr>
                            <w:sz w:val="15"/>
                            <w:szCs w:val="15"/>
                          </w:rPr>
                        </w:pPr>
                        <w:r w:rsidRPr="00A362B1">
                          <w:rPr>
                            <w:rFonts w:hint="eastAsia"/>
                            <w:sz w:val="15"/>
                            <w:szCs w:val="15"/>
                          </w:rPr>
                          <w:t>河北峪耳崖黄金矿业有限责任公司</w:t>
                        </w:r>
                      </w:p>
                    </w:tc>
                  </w:sdtContent>
                </w:sdt>
                <w:sdt>
                  <w:sdtPr>
                    <w:rPr>
                      <w:sz w:val="15"/>
                      <w:szCs w:val="15"/>
                    </w:rPr>
                    <w:alias w:val="长期股权投资明细－账面余额"/>
                    <w:tag w:val="_GBC_ae02ff4612194b3f9bc56ebf3f559e5d"/>
                    <w:id w:val="425355"/>
                    <w:lock w:val="sdtLocked"/>
                    <w:placeholder>
                      <w:docPart w:val="GBC11111111111111111111111111111"/>
                    </w:placeholder>
                  </w:sdtPr>
                  <w:sdtContent>
                    <w:tc>
                      <w:tcPr>
                        <w:tcW w:w="782"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sz w:val="15"/>
                            <w:szCs w:val="15"/>
                          </w:rPr>
                          <w:t>100,000,000.00</w:t>
                        </w:r>
                      </w:p>
                    </w:tc>
                  </w:sdtContent>
                </w:sdt>
                <w:sdt>
                  <w:sdtPr>
                    <w:rPr>
                      <w:sz w:val="15"/>
                      <w:szCs w:val="15"/>
                    </w:rPr>
                    <w:alias w:val="长期股权投资明细-本期增加"/>
                    <w:tag w:val="_GBC_4092736ec85d4fd8bbfd4327f22ba5c9"/>
                    <w:id w:val="425362"/>
                    <w:lock w:val="sdtLocked"/>
                    <w:placeholder>
                      <w:docPart w:val="GBC11111111111111111111111111111"/>
                    </w:placeholder>
                    <w:showingPlcHdr/>
                  </w:sdtPr>
                  <w:sdtContent>
                    <w:tc>
                      <w:tcPr>
                        <w:tcW w:w="700"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本期减少"/>
                    <w:tag w:val="_GBC_dc4e67c31bf841569762ead71e6c7538"/>
                    <w:id w:val="425371"/>
                    <w:lock w:val="sdtLocked"/>
                    <w:placeholder>
                      <w:docPart w:val="GBC11111111111111111111111111111"/>
                    </w:placeholder>
                    <w:showingPlcHdr/>
                  </w:sdtPr>
                  <w:sdtContent>
                    <w:tc>
                      <w:tcPr>
                        <w:tcW w:w="600"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账面余额"/>
                    <w:tag w:val="_GBC_1c036f7f8eba4038bdf216c7bdf771be"/>
                    <w:id w:val="425382"/>
                    <w:lock w:val="sdtLocked"/>
                    <w:placeholder>
                      <w:docPart w:val="GBC11111111111111111111111111111"/>
                    </w:placeholder>
                  </w:sdtPr>
                  <w:sdtContent>
                    <w:tc>
                      <w:tcPr>
                        <w:tcW w:w="782"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sz w:val="15"/>
                            <w:szCs w:val="15"/>
                          </w:rPr>
                          <w:t>100,000,000.00</w:t>
                        </w:r>
                      </w:p>
                    </w:tc>
                  </w:sdtContent>
                </w:sdt>
                <w:sdt>
                  <w:sdtPr>
                    <w:rPr>
                      <w:sz w:val="15"/>
                      <w:szCs w:val="15"/>
                    </w:rPr>
                    <w:alias w:val="长期股权投资明细－本期计提减值准备"/>
                    <w:tag w:val="_GBC_add33600e509433fbc71aa6661481152"/>
                    <w:id w:val="425395"/>
                    <w:lock w:val="sdtLocked"/>
                    <w:placeholder>
                      <w:docPart w:val="GBC11111111111111111111111111111"/>
                    </w:placeholder>
                    <w:showingPlcHdr/>
                  </w:sdtPr>
                  <w:sdtContent>
                    <w:tc>
                      <w:tcPr>
                        <w:tcW w:w="601"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减值准备"/>
                    <w:tag w:val="_GBC_daf675e5dea44f7d81d0825beab05945"/>
                    <w:id w:val="425410"/>
                    <w:lock w:val="sdtLocked"/>
                    <w:placeholder>
                      <w:docPart w:val="GBC11111111111111111111111111111"/>
                    </w:placeholder>
                    <w:showingPlcHdr/>
                  </w:sdtPr>
                  <w:sdtContent>
                    <w:tc>
                      <w:tcPr>
                        <w:tcW w:w="601"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rStyle w:val="af5"/>
                            <w:rFonts w:hint="eastAsia"/>
                            <w:sz w:val="15"/>
                            <w:szCs w:val="15"/>
                          </w:rPr>
                          <w:t xml:space="preserve">　</w:t>
                        </w:r>
                      </w:p>
                    </w:tc>
                  </w:sdtContent>
                </w:sdt>
              </w:tr>
            </w:sdtContent>
          </w:sdt>
          <w:sdt>
            <w:sdtPr>
              <w:rPr>
                <w:sz w:val="15"/>
                <w:szCs w:val="15"/>
              </w:rPr>
              <w:alias w:val="长期股权投资明细"/>
              <w:tag w:val="_GBC_daf82e8df55d4ba9bf351c25fd5a63c2"/>
              <w:id w:val="424763"/>
              <w:lock w:val="sdtLocked"/>
              <w:placeholder>
                <w:docPart w:val="DefaultPlaceholder_22675703"/>
              </w:placeholder>
            </w:sdtPr>
            <w:sdtContent>
              <w:tr w:rsidR="00402974" w:rsidRPr="00A362B1" w:rsidTr="009E048F">
                <w:sdt>
                  <w:sdtPr>
                    <w:rPr>
                      <w:sz w:val="15"/>
                      <w:szCs w:val="15"/>
                    </w:rPr>
                    <w:alias w:val="长期股权投资明细－被投资单位"/>
                    <w:tag w:val="_GBC_cb6e61acce5545c0a45605fa614d6297"/>
                    <w:id w:val="424764"/>
                    <w:lock w:val="sdtLocked"/>
                    <w:placeholder>
                      <w:docPart w:val="GBC11111111111111111111111111111"/>
                    </w:placeholder>
                  </w:sdtPr>
                  <w:sdtContent>
                    <w:tc>
                      <w:tcPr>
                        <w:tcW w:w="934" w:type="pct"/>
                        <w:tcBorders>
                          <w:top w:val="single" w:sz="4" w:space="0" w:color="auto"/>
                          <w:left w:val="single" w:sz="4" w:space="0" w:color="auto"/>
                          <w:bottom w:val="single" w:sz="4" w:space="0" w:color="auto"/>
                          <w:right w:val="single" w:sz="4" w:space="0" w:color="auto"/>
                        </w:tcBorders>
                        <w:vAlign w:val="center"/>
                      </w:tcPr>
                      <w:p w:rsidR="00402974" w:rsidRPr="00A362B1" w:rsidRDefault="00402974">
                        <w:pPr>
                          <w:rPr>
                            <w:sz w:val="15"/>
                            <w:szCs w:val="15"/>
                          </w:rPr>
                        </w:pPr>
                        <w:r w:rsidRPr="00A362B1">
                          <w:rPr>
                            <w:rFonts w:hint="eastAsia"/>
                            <w:sz w:val="15"/>
                            <w:szCs w:val="15"/>
                          </w:rPr>
                          <w:t>河北中金黄金有限公司</w:t>
                        </w:r>
                      </w:p>
                    </w:tc>
                  </w:sdtContent>
                </w:sdt>
                <w:sdt>
                  <w:sdtPr>
                    <w:rPr>
                      <w:sz w:val="15"/>
                      <w:szCs w:val="15"/>
                    </w:rPr>
                    <w:alias w:val="长期股权投资明细－账面余额"/>
                    <w:tag w:val="_GBC_ae02ff4612194b3f9bc56ebf3f559e5d"/>
                    <w:id w:val="424769"/>
                    <w:lock w:val="sdtLocked"/>
                    <w:placeholder>
                      <w:docPart w:val="GBC11111111111111111111111111111"/>
                    </w:placeholder>
                  </w:sdtPr>
                  <w:sdtContent>
                    <w:tc>
                      <w:tcPr>
                        <w:tcW w:w="782"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sz w:val="15"/>
                            <w:szCs w:val="15"/>
                          </w:rPr>
                          <w:t>91,676,689.84</w:t>
                        </w:r>
                      </w:p>
                    </w:tc>
                  </w:sdtContent>
                </w:sdt>
                <w:sdt>
                  <w:sdtPr>
                    <w:rPr>
                      <w:sz w:val="15"/>
                      <w:szCs w:val="15"/>
                    </w:rPr>
                    <w:alias w:val="长期股权投资明细-本期增加"/>
                    <w:tag w:val="_GBC_4092736ec85d4fd8bbfd4327f22ba5c9"/>
                    <w:id w:val="424776"/>
                    <w:lock w:val="sdtLocked"/>
                    <w:placeholder>
                      <w:docPart w:val="GBC11111111111111111111111111111"/>
                    </w:placeholder>
                    <w:showingPlcHdr/>
                  </w:sdtPr>
                  <w:sdtContent>
                    <w:tc>
                      <w:tcPr>
                        <w:tcW w:w="700"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本期减少"/>
                    <w:tag w:val="_GBC_dc4e67c31bf841569762ead71e6c7538"/>
                    <w:id w:val="424785"/>
                    <w:lock w:val="sdtLocked"/>
                    <w:placeholder>
                      <w:docPart w:val="GBC11111111111111111111111111111"/>
                    </w:placeholder>
                    <w:showingPlcHdr/>
                  </w:sdtPr>
                  <w:sdtContent>
                    <w:tc>
                      <w:tcPr>
                        <w:tcW w:w="600"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账面余额"/>
                    <w:tag w:val="_GBC_1c036f7f8eba4038bdf216c7bdf771be"/>
                    <w:id w:val="424796"/>
                    <w:lock w:val="sdtLocked"/>
                    <w:placeholder>
                      <w:docPart w:val="GBC11111111111111111111111111111"/>
                    </w:placeholder>
                  </w:sdtPr>
                  <w:sdtContent>
                    <w:tc>
                      <w:tcPr>
                        <w:tcW w:w="782"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sz w:val="15"/>
                            <w:szCs w:val="15"/>
                          </w:rPr>
                          <w:t>91,676,689.84</w:t>
                        </w:r>
                      </w:p>
                    </w:tc>
                  </w:sdtContent>
                </w:sdt>
                <w:sdt>
                  <w:sdtPr>
                    <w:rPr>
                      <w:sz w:val="15"/>
                      <w:szCs w:val="15"/>
                    </w:rPr>
                    <w:alias w:val="长期股权投资明细－本期计提减值准备"/>
                    <w:tag w:val="_GBC_add33600e509433fbc71aa6661481152"/>
                    <w:id w:val="424809"/>
                    <w:lock w:val="sdtLocked"/>
                    <w:placeholder>
                      <w:docPart w:val="GBC11111111111111111111111111111"/>
                    </w:placeholder>
                    <w:showingPlcHdr/>
                  </w:sdtPr>
                  <w:sdtContent>
                    <w:tc>
                      <w:tcPr>
                        <w:tcW w:w="601"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减值准备"/>
                    <w:tag w:val="_GBC_daf675e5dea44f7d81d0825beab05945"/>
                    <w:id w:val="424824"/>
                    <w:lock w:val="sdtLocked"/>
                    <w:placeholder>
                      <w:docPart w:val="GBC11111111111111111111111111111"/>
                    </w:placeholder>
                    <w:showingPlcHdr/>
                  </w:sdtPr>
                  <w:sdtContent>
                    <w:tc>
                      <w:tcPr>
                        <w:tcW w:w="601"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rStyle w:val="af5"/>
                            <w:rFonts w:hint="eastAsia"/>
                            <w:sz w:val="15"/>
                            <w:szCs w:val="15"/>
                          </w:rPr>
                          <w:t xml:space="preserve">　</w:t>
                        </w:r>
                      </w:p>
                    </w:tc>
                  </w:sdtContent>
                </w:sdt>
              </w:tr>
            </w:sdtContent>
          </w:sdt>
          <w:sdt>
            <w:sdtPr>
              <w:rPr>
                <w:sz w:val="15"/>
                <w:szCs w:val="15"/>
              </w:rPr>
              <w:alias w:val="长期股权投资明细"/>
              <w:tag w:val="_GBC_daf82e8df55d4ba9bf351c25fd5a63c2"/>
              <w:id w:val="430903"/>
              <w:lock w:val="sdtLocked"/>
              <w:placeholder>
                <w:docPart w:val="DefaultPlaceholder_22675703"/>
              </w:placeholder>
            </w:sdtPr>
            <w:sdtContent>
              <w:tr w:rsidR="00402974" w:rsidRPr="00A362B1" w:rsidTr="009E048F">
                <w:sdt>
                  <w:sdtPr>
                    <w:rPr>
                      <w:sz w:val="15"/>
                      <w:szCs w:val="15"/>
                    </w:rPr>
                    <w:alias w:val="长期股权投资明细－被投资单位"/>
                    <w:tag w:val="_GBC_cb6e61acce5545c0a45605fa614d6297"/>
                    <w:id w:val="430904"/>
                    <w:lock w:val="sdtLocked"/>
                    <w:placeholder>
                      <w:docPart w:val="GBC11111111111111111111111111111"/>
                    </w:placeholder>
                  </w:sdtPr>
                  <w:sdtContent>
                    <w:tc>
                      <w:tcPr>
                        <w:tcW w:w="934" w:type="pct"/>
                        <w:tcBorders>
                          <w:top w:val="single" w:sz="4" w:space="0" w:color="auto"/>
                          <w:left w:val="single" w:sz="4" w:space="0" w:color="auto"/>
                          <w:bottom w:val="single" w:sz="4" w:space="0" w:color="auto"/>
                          <w:right w:val="single" w:sz="4" w:space="0" w:color="auto"/>
                        </w:tcBorders>
                        <w:vAlign w:val="center"/>
                      </w:tcPr>
                      <w:p w:rsidR="00402974" w:rsidRPr="00A362B1" w:rsidRDefault="00402974">
                        <w:pPr>
                          <w:rPr>
                            <w:sz w:val="15"/>
                            <w:szCs w:val="15"/>
                          </w:rPr>
                        </w:pPr>
                        <w:r w:rsidRPr="00A362B1">
                          <w:rPr>
                            <w:rFonts w:hint="eastAsia"/>
                            <w:sz w:val="15"/>
                            <w:szCs w:val="15"/>
                          </w:rPr>
                          <w:t>嵩县前河矿业有限责任公司</w:t>
                        </w:r>
                      </w:p>
                    </w:tc>
                  </w:sdtContent>
                </w:sdt>
                <w:sdt>
                  <w:sdtPr>
                    <w:rPr>
                      <w:sz w:val="15"/>
                      <w:szCs w:val="15"/>
                    </w:rPr>
                    <w:alias w:val="长期股权投资明细－账面余额"/>
                    <w:tag w:val="_GBC_ae02ff4612194b3f9bc56ebf3f559e5d"/>
                    <w:id w:val="430909"/>
                    <w:lock w:val="sdtLocked"/>
                    <w:placeholder>
                      <w:docPart w:val="GBC11111111111111111111111111111"/>
                    </w:placeholder>
                  </w:sdtPr>
                  <w:sdtContent>
                    <w:tc>
                      <w:tcPr>
                        <w:tcW w:w="782"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sz w:val="15"/>
                            <w:szCs w:val="15"/>
                          </w:rPr>
                          <w:t>11,024,387.30</w:t>
                        </w:r>
                      </w:p>
                    </w:tc>
                  </w:sdtContent>
                </w:sdt>
                <w:sdt>
                  <w:sdtPr>
                    <w:rPr>
                      <w:sz w:val="15"/>
                      <w:szCs w:val="15"/>
                    </w:rPr>
                    <w:alias w:val="长期股权投资明细-本期增加"/>
                    <w:tag w:val="_GBC_4092736ec85d4fd8bbfd4327f22ba5c9"/>
                    <w:id w:val="430916"/>
                    <w:lock w:val="sdtLocked"/>
                    <w:placeholder>
                      <w:docPart w:val="GBC11111111111111111111111111111"/>
                    </w:placeholder>
                    <w:showingPlcHdr/>
                  </w:sdtPr>
                  <w:sdtContent>
                    <w:tc>
                      <w:tcPr>
                        <w:tcW w:w="700"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本期减少"/>
                    <w:tag w:val="_GBC_dc4e67c31bf841569762ead71e6c7538"/>
                    <w:id w:val="430925"/>
                    <w:lock w:val="sdtLocked"/>
                    <w:placeholder>
                      <w:docPart w:val="GBC11111111111111111111111111111"/>
                    </w:placeholder>
                    <w:showingPlcHdr/>
                  </w:sdtPr>
                  <w:sdtContent>
                    <w:tc>
                      <w:tcPr>
                        <w:tcW w:w="600"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账面余额"/>
                    <w:tag w:val="_GBC_1c036f7f8eba4038bdf216c7bdf771be"/>
                    <w:id w:val="430936"/>
                    <w:lock w:val="sdtLocked"/>
                    <w:placeholder>
                      <w:docPart w:val="GBC11111111111111111111111111111"/>
                    </w:placeholder>
                  </w:sdtPr>
                  <w:sdtContent>
                    <w:tc>
                      <w:tcPr>
                        <w:tcW w:w="782"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sz w:val="15"/>
                            <w:szCs w:val="15"/>
                          </w:rPr>
                          <w:t>11,024,387.30</w:t>
                        </w:r>
                      </w:p>
                    </w:tc>
                  </w:sdtContent>
                </w:sdt>
                <w:sdt>
                  <w:sdtPr>
                    <w:rPr>
                      <w:sz w:val="15"/>
                      <w:szCs w:val="15"/>
                    </w:rPr>
                    <w:alias w:val="长期股权投资明细－本期计提减值准备"/>
                    <w:tag w:val="_GBC_add33600e509433fbc71aa6661481152"/>
                    <w:id w:val="430949"/>
                    <w:lock w:val="sdtLocked"/>
                    <w:placeholder>
                      <w:docPart w:val="GBC11111111111111111111111111111"/>
                    </w:placeholder>
                    <w:showingPlcHdr/>
                  </w:sdtPr>
                  <w:sdtContent>
                    <w:tc>
                      <w:tcPr>
                        <w:tcW w:w="601"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减值准备"/>
                    <w:tag w:val="_GBC_daf675e5dea44f7d81d0825beab05945"/>
                    <w:id w:val="430964"/>
                    <w:lock w:val="sdtLocked"/>
                    <w:placeholder>
                      <w:docPart w:val="GBC11111111111111111111111111111"/>
                    </w:placeholder>
                    <w:showingPlcHdr/>
                  </w:sdtPr>
                  <w:sdtContent>
                    <w:tc>
                      <w:tcPr>
                        <w:tcW w:w="601"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rStyle w:val="af5"/>
                            <w:rFonts w:hint="eastAsia"/>
                            <w:sz w:val="15"/>
                            <w:szCs w:val="15"/>
                          </w:rPr>
                          <w:t xml:space="preserve">　</w:t>
                        </w:r>
                      </w:p>
                    </w:tc>
                  </w:sdtContent>
                </w:sdt>
              </w:tr>
            </w:sdtContent>
          </w:sdt>
          <w:sdt>
            <w:sdtPr>
              <w:rPr>
                <w:sz w:val="15"/>
                <w:szCs w:val="15"/>
              </w:rPr>
              <w:alias w:val="长期股权投资明细"/>
              <w:tag w:val="_GBC_daf82e8df55d4ba9bf351c25fd5a63c2"/>
              <w:id w:val="430093"/>
              <w:lock w:val="sdtLocked"/>
              <w:placeholder>
                <w:docPart w:val="DefaultPlaceholder_22675703"/>
              </w:placeholder>
            </w:sdtPr>
            <w:sdtContent>
              <w:tr w:rsidR="00402974" w:rsidRPr="00A362B1" w:rsidTr="009E048F">
                <w:sdt>
                  <w:sdtPr>
                    <w:rPr>
                      <w:sz w:val="15"/>
                      <w:szCs w:val="15"/>
                    </w:rPr>
                    <w:alias w:val="长期股权投资明细－被投资单位"/>
                    <w:tag w:val="_GBC_cb6e61acce5545c0a45605fa614d6297"/>
                    <w:id w:val="430094"/>
                    <w:lock w:val="sdtLocked"/>
                    <w:placeholder>
                      <w:docPart w:val="GBC11111111111111111111111111111"/>
                    </w:placeholder>
                  </w:sdtPr>
                  <w:sdtContent>
                    <w:tc>
                      <w:tcPr>
                        <w:tcW w:w="934" w:type="pct"/>
                        <w:tcBorders>
                          <w:top w:val="single" w:sz="4" w:space="0" w:color="auto"/>
                          <w:left w:val="single" w:sz="4" w:space="0" w:color="auto"/>
                          <w:bottom w:val="single" w:sz="4" w:space="0" w:color="auto"/>
                          <w:right w:val="single" w:sz="4" w:space="0" w:color="auto"/>
                        </w:tcBorders>
                        <w:vAlign w:val="center"/>
                      </w:tcPr>
                      <w:p w:rsidR="00402974" w:rsidRPr="00A362B1" w:rsidRDefault="00402974">
                        <w:pPr>
                          <w:rPr>
                            <w:sz w:val="15"/>
                            <w:szCs w:val="15"/>
                          </w:rPr>
                        </w:pPr>
                        <w:r w:rsidRPr="00A362B1">
                          <w:rPr>
                            <w:rFonts w:hint="eastAsia"/>
                            <w:sz w:val="15"/>
                            <w:szCs w:val="15"/>
                          </w:rPr>
                          <w:t>河南秦岭黄金矿业有限责任公司</w:t>
                        </w:r>
                      </w:p>
                    </w:tc>
                  </w:sdtContent>
                </w:sdt>
                <w:sdt>
                  <w:sdtPr>
                    <w:rPr>
                      <w:sz w:val="15"/>
                      <w:szCs w:val="15"/>
                    </w:rPr>
                    <w:alias w:val="长期股权投资明细－账面余额"/>
                    <w:tag w:val="_GBC_ae02ff4612194b3f9bc56ebf3f559e5d"/>
                    <w:id w:val="430099"/>
                    <w:lock w:val="sdtLocked"/>
                    <w:placeholder>
                      <w:docPart w:val="GBC11111111111111111111111111111"/>
                    </w:placeholder>
                  </w:sdtPr>
                  <w:sdtContent>
                    <w:tc>
                      <w:tcPr>
                        <w:tcW w:w="782"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sz w:val="15"/>
                            <w:szCs w:val="15"/>
                          </w:rPr>
                          <w:t>155,262,874.48</w:t>
                        </w:r>
                      </w:p>
                    </w:tc>
                  </w:sdtContent>
                </w:sdt>
                <w:sdt>
                  <w:sdtPr>
                    <w:rPr>
                      <w:sz w:val="15"/>
                      <w:szCs w:val="15"/>
                    </w:rPr>
                    <w:alias w:val="长期股权投资明细-本期增加"/>
                    <w:tag w:val="_GBC_4092736ec85d4fd8bbfd4327f22ba5c9"/>
                    <w:id w:val="430106"/>
                    <w:lock w:val="sdtLocked"/>
                    <w:placeholder>
                      <w:docPart w:val="GBC11111111111111111111111111111"/>
                    </w:placeholder>
                    <w:showingPlcHdr/>
                  </w:sdtPr>
                  <w:sdtContent>
                    <w:tc>
                      <w:tcPr>
                        <w:tcW w:w="700"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本期减少"/>
                    <w:tag w:val="_GBC_dc4e67c31bf841569762ead71e6c7538"/>
                    <w:id w:val="430115"/>
                    <w:lock w:val="sdtLocked"/>
                    <w:placeholder>
                      <w:docPart w:val="GBC11111111111111111111111111111"/>
                    </w:placeholder>
                    <w:showingPlcHdr/>
                  </w:sdtPr>
                  <w:sdtContent>
                    <w:tc>
                      <w:tcPr>
                        <w:tcW w:w="600"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账面余额"/>
                    <w:tag w:val="_GBC_1c036f7f8eba4038bdf216c7bdf771be"/>
                    <w:id w:val="430126"/>
                    <w:lock w:val="sdtLocked"/>
                    <w:placeholder>
                      <w:docPart w:val="GBC11111111111111111111111111111"/>
                    </w:placeholder>
                  </w:sdtPr>
                  <w:sdtContent>
                    <w:tc>
                      <w:tcPr>
                        <w:tcW w:w="782"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sz w:val="15"/>
                            <w:szCs w:val="15"/>
                          </w:rPr>
                          <w:t>155,262,874.48</w:t>
                        </w:r>
                      </w:p>
                    </w:tc>
                  </w:sdtContent>
                </w:sdt>
                <w:sdt>
                  <w:sdtPr>
                    <w:rPr>
                      <w:sz w:val="15"/>
                      <w:szCs w:val="15"/>
                    </w:rPr>
                    <w:alias w:val="长期股权投资明细－本期计提减值准备"/>
                    <w:tag w:val="_GBC_add33600e509433fbc71aa6661481152"/>
                    <w:id w:val="430139"/>
                    <w:lock w:val="sdtLocked"/>
                    <w:placeholder>
                      <w:docPart w:val="GBC11111111111111111111111111111"/>
                    </w:placeholder>
                    <w:showingPlcHdr/>
                  </w:sdtPr>
                  <w:sdtContent>
                    <w:tc>
                      <w:tcPr>
                        <w:tcW w:w="601"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减值准备"/>
                    <w:tag w:val="_GBC_daf675e5dea44f7d81d0825beab05945"/>
                    <w:id w:val="430154"/>
                    <w:lock w:val="sdtLocked"/>
                    <w:placeholder>
                      <w:docPart w:val="GBC11111111111111111111111111111"/>
                    </w:placeholder>
                    <w:showingPlcHdr/>
                  </w:sdtPr>
                  <w:sdtContent>
                    <w:tc>
                      <w:tcPr>
                        <w:tcW w:w="601"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rStyle w:val="af5"/>
                            <w:rFonts w:hint="eastAsia"/>
                            <w:sz w:val="15"/>
                            <w:szCs w:val="15"/>
                          </w:rPr>
                          <w:t xml:space="preserve">　</w:t>
                        </w:r>
                      </w:p>
                    </w:tc>
                  </w:sdtContent>
                </w:sdt>
              </w:tr>
            </w:sdtContent>
          </w:sdt>
          <w:sdt>
            <w:sdtPr>
              <w:rPr>
                <w:sz w:val="15"/>
                <w:szCs w:val="15"/>
              </w:rPr>
              <w:alias w:val="长期股权投资明细"/>
              <w:tag w:val="_GBC_daf82e8df55d4ba9bf351c25fd5a63c2"/>
              <w:id w:val="429315"/>
              <w:lock w:val="sdtLocked"/>
              <w:placeholder>
                <w:docPart w:val="DefaultPlaceholder_22675703"/>
              </w:placeholder>
            </w:sdtPr>
            <w:sdtContent>
              <w:tr w:rsidR="00402974" w:rsidRPr="00A362B1" w:rsidTr="009E048F">
                <w:sdt>
                  <w:sdtPr>
                    <w:rPr>
                      <w:sz w:val="15"/>
                      <w:szCs w:val="15"/>
                    </w:rPr>
                    <w:alias w:val="长期股权投资明细－被投资单位"/>
                    <w:tag w:val="_GBC_cb6e61acce5545c0a45605fa614d6297"/>
                    <w:id w:val="429316"/>
                    <w:lock w:val="sdtLocked"/>
                    <w:placeholder>
                      <w:docPart w:val="GBC11111111111111111111111111111"/>
                    </w:placeholder>
                  </w:sdtPr>
                  <w:sdtContent>
                    <w:tc>
                      <w:tcPr>
                        <w:tcW w:w="934" w:type="pct"/>
                        <w:tcBorders>
                          <w:top w:val="single" w:sz="4" w:space="0" w:color="auto"/>
                          <w:left w:val="single" w:sz="4" w:space="0" w:color="auto"/>
                          <w:bottom w:val="single" w:sz="4" w:space="0" w:color="auto"/>
                          <w:right w:val="single" w:sz="4" w:space="0" w:color="auto"/>
                        </w:tcBorders>
                        <w:vAlign w:val="center"/>
                      </w:tcPr>
                      <w:p w:rsidR="00402974" w:rsidRPr="00A362B1" w:rsidRDefault="00402974">
                        <w:pPr>
                          <w:rPr>
                            <w:sz w:val="15"/>
                            <w:szCs w:val="15"/>
                          </w:rPr>
                        </w:pPr>
                        <w:r w:rsidRPr="00A362B1">
                          <w:rPr>
                            <w:rFonts w:hint="eastAsia"/>
                            <w:sz w:val="15"/>
                            <w:szCs w:val="15"/>
                          </w:rPr>
                          <w:t>河北金厂峪矿业有限责任公司</w:t>
                        </w:r>
                      </w:p>
                    </w:tc>
                  </w:sdtContent>
                </w:sdt>
                <w:sdt>
                  <w:sdtPr>
                    <w:rPr>
                      <w:sz w:val="15"/>
                      <w:szCs w:val="15"/>
                    </w:rPr>
                    <w:alias w:val="长期股权投资明细－账面余额"/>
                    <w:tag w:val="_GBC_ae02ff4612194b3f9bc56ebf3f559e5d"/>
                    <w:id w:val="429321"/>
                    <w:lock w:val="sdtLocked"/>
                    <w:placeholder>
                      <w:docPart w:val="GBC11111111111111111111111111111"/>
                    </w:placeholder>
                  </w:sdtPr>
                  <w:sdtContent>
                    <w:tc>
                      <w:tcPr>
                        <w:tcW w:w="782"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sz w:val="15"/>
                            <w:szCs w:val="15"/>
                          </w:rPr>
                          <w:t>101,230,197.07</w:t>
                        </w:r>
                      </w:p>
                    </w:tc>
                  </w:sdtContent>
                </w:sdt>
                <w:sdt>
                  <w:sdtPr>
                    <w:rPr>
                      <w:sz w:val="15"/>
                      <w:szCs w:val="15"/>
                    </w:rPr>
                    <w:alias w:val="长期股权投资明细-本期增加"/>
                    <w:tag w:val="_GBC_4092736ec85d4fd8bbfd4327f22ba5c9"/>
                    <w:id w:val="429328"/>
                    <w:lock w:val="sdtLocked"/>
                    <w:placeholder>
                      <w:docPart w:val="GBC11111111111111111111111111111"/>
                    </w:placeholder>
                    <w:showingPlcHdr/>
                  </w:sdtPr>
                  <w:sdtContent>
                    <w:tc>
                      <w:tcPr>
                        <w:tcW w:w="700"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本期减少"/>
                    <w:tag w:val="_GBC_dc4e67c31bf841569762ead71e6c7538"/>
                    <w:id w:val="429337"/>
                    <w:lock w:val="sdtLocked"/>
                    <w:placeholder>
                      <w:docPart w:val="GBC11111111111111111111111111111"/>
                    </w:placeholder>
                    <w:showingPlcHdr/>
                  </w:sdtPr>
                  <w:sdtContent>
                    <w:tc>
                      <w:tcPr>
                        <w:tcW w:w="600"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账面余额"/>
                    <w:tag w:val="_GBC_1c036f7f8eba4038bdf216c7bdf771be"/>
                    <w:id w:val="429348"/>
                    <w:lock w:val="sdtLocked"/>
                    <w:placeholder>
                      <w:docPart w:val="GBC11111111111111111111111111111"/>
                    </w:placeholder>
                  </w:sdtPr>
                  <w:sdtContent>
                    <w:tc>
                      <w:tcPr>
                        <w:tcW w:w="782"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sz w:val="15"/>
                            <w:szCs w:val="15"/>
                          </w:rPr>
                          <w:t>101,230,197.07</w:t>
                        </w:r>
                      </w:p>
                    </w:tc>
                  </w:sdtContent>
                </w:sdt>
                <w:sdt>
                  <w:sdtPr>
                    <w:rPr>
                      <w:sz w:val="15"/>
                      <w:szCs w:val="15"/>
                    </w:rPr>
                    <w:alias w:val="长期股权投资明细－本期计提减值准备"/>
                    <w:tag w:val="_GBC_add33600e509433fbc71aa6661481152"/>
                    <w:id w:val="429361"/>
                    <w:lock w:val="sdtLocked"/>
                    <w:placeholder>
                      <w:docPart w:val="GBC11111111111111111111111111111"/>
                    </w:placeholder>
                    <w:showingPlcHdr/>
                  </w:sdtPr>
                  <w:sdtContent>
                    <w:tc>
                      <w:tcPr>
                        <w:tcW w:w="601"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减值准备"/>
                    <w:tag w:val="_GBC_daf675e5dea44f7d81d0825beab05945"/>
                    <w:id w:val="429376"/>
                    <w:lock w:val="sdtLocked"/>
                    <w:placeholder>
                      <w:docPart w:val="GBC11111111111111111111111111111"/>
                    </w:placeholder>
                    <w:showingPlcHdr/>
                  </w:sdtPr>
                  <w:sdtContent>
                    <w:tc>
                      <w:tcPr>
                        <w:tcW w:w="601" w:type="pct"/>
                        <w:tcBorders>
                          <w:top w:val="single" w:sz="4" w:space="0" w:color="auto"/>
                          <w:left w:val="single" w:sz="4" w:space="0" w:color="auto"/>
                          <w:bottom w:val="single" w:sz="4" w:space="0" w:color="auto"/>
                          <w:right w:val="single" w:sz="4" w:space="0" w:color="auto"/>
                        </w:tcBorders>
                      </w:tcPr>
                      <w:p w:rsidR="00402974" w:rsidRPr="00A362B1" w:rsidRDefault="00402974">
                        <w:pPr>
                          <w:jc w:val="right"/>
                          <w:rPr>
                            <w:sz w:val="15"/>
                            <w:szCs w:val="15"/>
                          </w:rPr>
                        </w:pPr>
                        <w:r w:rsidRPr="00A362B1">
                          <w:rPr>
                            <w:rStyle w:val="af5"/>
                            <w:rFonts w:hint="eastAsia"/>
                            <w:sz w:val="15"/>
                            <w:szCs w:val="15"/>
                          </w:rPr>
                          <w:t xml:space="preserve">　</w:t>
                        </w:r>
                      </w:p>
                    </w:tc>
                  </w:sdtContent>
                </w:sdt>
              </w:tr>
            </w:sdtContent>
          </w:sdt>
          <w:sdt>
            <w:sdtPr>
              <w:rPr>
                <w:sz w:val="15"/>
                <w:szCs w:val="15"/>
              </w:rPr>
              <w:alias w:val="长期股权投资明细"/>
              <w:tag w:val="_GBC_daf82e8df55d4ba9bf351c25fd5a63c2"/>
              <w:id w:val="433353"/>
              <w:lock w:val="sdtLocked"/>
              <w:placeholder>
                <w:docPart w:val="DefaultPlaceholder_22675703"/>
              </w:placeholder>
            </w:sdtPr>
            <w:sdtContent>
              <w:tr w:rsidR="00402974" w:rsidRPr="00A362B1" w:rsidTr="009E048F">
                <w:sdt>
                  <w:sdtPr>
                    <w:rPr>
                      <w:sz w:val="15"/>
                      <w:szCs w:val="15"/>
                    </w:rPr>
                    <w:alias w:val="长期股权投资明细－被投资单位"/>
                    <w:tag w:val="_GBC_cb6e61acce5545c0a45605fa614d6297"/>
                    <w:id w:val="433354"/>
                    <w:lock w:val="sdtLocked"/>
                    <w:placeholder>
                      <w:docPart w:val="GBC11111111111111111111111111111"/>
                    </w:placeholder>
                  </w:sdtPr>
                  <w:sdtContent>
                    <w:tc>
                      <w:tcPr>
                        <w:tcW w:w="934" w:type="pct"/>
                        <w:tcBorders>
                          <w:top w:val="single" w:sz="4" w:space="0" w:color="auto"/>
                          <w:left w:val="single" w:sz="4" w:space="0" w:color="auto"/>
                          <w:bottom w:val="single" w:sz="4" w:space="0" w:color="auto"/>
                          <w:right w:val="single" w:sz="4" w:space="0" w:color="auto"/>
                        </w:tcBorders>
                        <w:vAlign w:val="center"/>
                      </w:tcPr>
                      <w:p w:rsidR="00402974" w:rsidRPr="00A362B1" w:rsidRDefault="001D185F">
                        <w:pPr>
                          <w:rPr>
                            <w:sz w:val="15"/>
                            <w:szCs w:val="15"/>
                          </w:rPr>
                        </w:pPr>
                        <w:r w:rsidRPr="00A362B1">
                          <w:rPr>
                            <w:rFonts w:hint="eastAsia"/>
                            <w:sz w:val="15"/>
                            <w:szCs w:val="15"/>
                          </w:rPr>
                          <w:t>中国黄金集团夹皮沟矿业有限公司</w:t>
                        </w:r>
                      </w:p>
                    </w:tc>
                  </w:sdtContent>
                </w:sdt>
                <w:sdt>
                  <w:sdtPr>
                    <w:rPr>
                      <w:sz w:val="15"/>
                      <w:szCs w:val="15"/>
                    </w:rPr>
                    <w:alias w:val="长期股权投资明细－账面余额"/>
                    <w:tag w:val="_GBC_ae02ff4612194b3f9bc56ebf3f559e5d"/>
                    <w:id w:val="433359"/>
                    <w:lock w:val="sdtLocked"/>
                    <w:placeholder>
                      <w:docPart w:val="GBC11111111111111111111111111111"/>
                    </w:placeholder>
                  </w:sdtPr>
                  <w:sdtContent>
                    <w:tc>
                      <w:tcPr>
                        <w:tcW w:w="782" w:type="pct"/>
                        <w:tcBorders>
                          <w:top w:val="single" w:sz="4" w:space="0" w:color="auto"/>
                          <w:left w:val="single" w:sz="4" w:space="0" w:color="auto"/>
                          <w:bottom w:val="single" w:sz="4" w:space="0" w:color="auto"/>
                          <w:right w:val="single" w:sz="4" w:space="0" w:color="auto"/>
                        </w:tcBorders>
                      </w:tcPr>
                      <w:p w:rsidR="00402974" w:rsidRPr="00A362B1" w:rsidRDefault="001D185F">
                        <w:pPr>
                          <w:jc w:val="right"/>
                          <w:rPr>
                            <w:sz w:val="15"/>
                            <w:szCs w:val="15"/>
                          </w:rPr>
                        </w:pPr>
                        <w:r w:rsidRPr="00A362B1">
                          <w:rPr>
                            <w:sz w:val="15"/>
                            <w:szCs w:val="15"/>
                          </w:rPr>
                          <w:t>261,869,162.40</w:t>
                        </w:r>
                      </w:p>
                    </w:tc>
                  </w:sdtContent>
                </w:sdt>
                <w:sdt>
                  <w:sdtPr>
                    <w:rPr>
                      <w:sz w:val="15"/>
                      <w:szCs w:val="15"/>
                    </w:rPr>
                    <w:alias w:val="长期股权投资明细-本期增加"/>
                    <w:tag w:val="_GBC_4092736ec85d4fd8bbfd4327f22ba5c9"/>
                    <w:id w:val="433366"/>
                    <w:lock w:val="sdtLocked"/>
                    <w:placeholder>
                      <w:docPart w:val="GBC11111111111111111111111111111"/>
                    </w:placeholder>
                    <w:showingPlcHdr/>
                  </w:sdtPr>
                  <w:sdtContent>
                    <w:tc>
                      <w:tcPr>
                        <w:tcW w:w="700" w:type="pct"/>
                        <w:tcBorders>
                          <w:top w:val="single" w:sz="4" w:space="0" w:color="auto"/>
                          <w:left w:val="single" w:sz="4" w:space="0" w:color="auto"/>
                          <w:bottom w:val="single" w:sz="4" w:space="0" w:color="auto"/>
                          <w:right w:val="single" w:sz="4" w:space="0" w:color="auto"/>
                        </w:tcBorders>
                      </w:tcPr>
                      <w:p w:rsidR="00402974" w:rsidRPr="00A362B1" w:rsidRDefault="001D185F">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本期减少"/>
                    <w:tag w:val="_GBC_dc4e67c31bf841569762ead71e6c7538"/>
                    <w:id w:val="433375"/>
                    <w:lock w:val="sdtLocked"/>
                    <w:placeholder>
                      <w:docPart w:val="GBC11111111111111111111111111111"/>
                    </w:placeholder>
                    <w:showingPlcHdr/>
                  </w:sdtPr>
                  <w:sdtContent>
                    <w:tc>
                      <w:tcPr>
                        <w:tcW w:w="600" w:type="pct"/>
                        <w:tcBorders>
                          <w:top w:val="single" w:sz="4" w:space="0" w:color="auto"/>
                          <w:left w:val="single" w:sz="4" w:space="0" w:color="auto"/>
                          <w:bottom w:val="single" w:sz="4" w:space="0" w:color="auto"/>
                          <w:right w:val="single" w:sz="4" w:space="0" w:color="auto"/>
                        </w:tcBorders>
                      </w:tcPr>
                      <w:p w:rsidR="00402974" w:rsidRPr="00A362B1" w:rsidRDefault="001D185F">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账面余额"/>
                    <w:tag w:val="_GBC_1c036f7f8eba4038bdf216c7bdf771be"/>
                    <w:id w:val="433386"/>
                    <w:lock w:val="sdtLocked"/>
                    <w:placeholder>
                      <w:docPart w:val="GBC11111111111111111111111111111"/>
                    </w:placeholder>
                  </w:sdtPr>
                  <w:sdtContent>
                    <w:tc>
                      <w:tcPr>
                        <w:tcW w:w="782" w:type="pct"/>
                        <w:tcBorders>
                          <w:top w:val="single" w:sz="4" w:space="0" w:color="auto"/>
                          <w:left w:val="single" w:sz="4" w:space="0" w:color="auto"/>
                          <w:bottom w:val="single" w:sz="4" w:space="0" w:color="auto"/>
                          <w:right w:val="single" w:sz="4" w:space="0" w:color="auto"/>
                        </w:tcBorders>
                      </w:tcPr>
                      <w:p w:rsidR="00402974" w:rsidRPr="00A362B1" w:rsidRDefault="001D185F">
                        <w:pPr>
                          <w:jc w:val="right"/>
                          <w:rPr>
                            <w:sz w:val="15"/>
                            <w:szCs w:val="15"/>
                          </w:rPr>
                        </w:pPr>
                        <w:r w:rsidRPr="00A362B1">
                          <w:rPr>
                            <w:sz w:val="15"/>
                            <w:szCs w:val="15"/>
                          </w:rPr>
                          <w:t>261,869,162.40</w:t>
                        </w:r>
                      </w:p>
                    </w:tc>
                  </w:sdtContent>
                </w:sdt>
                <w:sdt>
                  <w:sdtPr>
                    <w:rPr>
                      <w:sz w:val="15"/>
                      <w:szCs w:val="15"/>
                    </w:rPr>
                    <w:alias w:val="长期股权投资明细－本期计提减值准备"/>
                    <w:tag w:val="_GBC_add33600e509433fbc71aa6661481152"/>
                    <w:id w:val="433399"/>
                    <w:lock w:val="sdtLocked"/>
                    <w:placeholder>
                      <w:docPart w:val="GBC11111111111111111111111111111"/>
                    </w:placeholder>
                    <w:showingPlcHdr/>
                  </w:sdtPr>
                  <w:sdtContent>
                    <w:tc>
                      <w:tcPr>
                        <w:tcW w:w="601" w:type="pct"/>
                        <w:tcBorders>
                          <w:top w:val="single" w:sz="4" w:space="0" w:color="auto"/>
                          <w:left w:val="single" w:sz="4" w:space="0" w:color="auto"/>
                          <w:bottom w:val="single" w:sz="4" w:space="0" w:color="auto"/>
                          <w:right w:val="single" w:sz="4" w:space="0" w:color="auto"/>
                        </w:tcBorders>
                      </w:tcPr>
                      <w:p w:rsidR="00402974" w:rsidRPr="00A362B1" w:rsidRDefault="001D185F">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减值准备"/>
                    <w:tag w:val="_GBC_daf675e5dea44f7d81d0825beab05945"/>
                    <w:id w:val="433414"/>
                    <w:lock w:val="sdtLocked"/>
                    <w:placeholder>
                      <w:docPart w:val="GBC11111111111111111111111111111"/>
                    </w:placeholder>
                    <w:showingPlcHdr/>
                  </w:sdtPr>
                  <w:sdtContent>
                    <w:tc>
                      <w:tcPr>
                        <w:tcW w:w="601" w:type="pct"/>
                        <w:tcBorders>
                          <w:top w:val="single" w:sz="4" w:space="0" w:color="auto"/>
                          <w:left w:val="single" w:sz="4" w:space="0" w:color="auto"/>
                          <w:bottom w:val="single" w:sz="4" w:space="0" w:color="auto"/>
                          <w:right w:val="single" w:sz="4" w:space="0" w:color="auto"/>
                        </w:tcBorders>
                      </w:tcPr>
                      <w:p w:rsidR="00402974" w:rsidRPr="00A362B1" w:rsidRDefault="001D185F">
                        <w:pPr>
                          <w:jc w:val="right"/>
                          <w:rPr>
                            <w:sz w:val="15"/>
                            <w:szCs w:val="15"/>
                          </w:rPr>
                        </w:pPr>
                        <w:r w:rsidRPr="00A362B1">
                          <w:rPr>
                            <w:rStyle w:val="af5"/>
                            <w:rFonts w:hint="eastAsia"/>
                            <w:sz w:val="15"/>
                            <w:szCs w:val="15"/>
                          </w:rPr>
                          <w:t xml:space="preserve">　</w:t>
                        </w:r>
                      </w:p>
                    </w:tc>
                  </w:sdtContent>
                </w:sdt>
              </w:tr>
            </w:sdtContent>
          </w:sdt>
          <w:sdt>
            <w:sdtPr>
              <w:rPr>
                <w:sz w:val="15"/>
                <w:szCs w:val="15"/>
              </w:rPr>
              <w:alias w:val="长期股权投资明细"/>
              <w:tag w:val="_GBC_daf82e8df55d4ba9bf351c25fd5a63c2"/>
              <w:id w:val="436046"/>
              <w:lock w:val="sdtLocked"/>
              <w:placeholder>
                <w:docPart w:val="DefaultPlaceholder_22675703"/>
              </w:placeholder>
            </w:sdtPr>
            <w:sdtContent>
              <w:tr w:rsidR="00402974" w:rsidRPr="00A362B1" w:rsidTr="009E048F">
                <w:sdt>
                  <w:sdtPr>
                    <w:rPr>
                      <w:sz w:val="15"/>
                      <w:szCs w:val="15"/>
                    </w:rPr>
                    <w:alias w:val="长期股权投资明细－被投资单位"/>
                    <w:tag w:val="_GBC_cb6e61acce5545c0a45605fa614d6297"/>
                    <w:id w:val="436047"/>
                    <w:lock w:val="sdtLocked"/>
                    <w:placeholder>
                      <w:docPart w:val="GBC11111111111111111111111111111"/>
                    </w:placeholder>
                  </w:sdtPr>
                  <w:sdtContent>
                    <w:tc>
                      <w:tcPr>
                        <w:tcW w:w="934" w:type="pct"/>
                        <w:tcBorders>
                          <w:top w:val="single" w:sz="4" w:space="0" w:color="auto"/>
                          <w:left w:val="single" w:sz="4" w:space="0" w:color="auto"/>
                          <w:bottom w:val="single" w:sz="4" w:space="0" w:color="auto"/>
                          <w:right w:val="single" w:sz="4" w:space="0" w:color="auto"/>
                        </w:tcBorders>
                        <w:vAlign w:val="center"/>
                      </w:tcPr>
                      <w:p w:rsidR="00402974" w:rsidRPr="00A362B1" w:rsidRDefault="001D185F">
                        <w:pPr>
                          <w:rPr>
                            <w:sz w:val="15"/>
                            <w:szCs w:val="15"/>
                          </w:rPr>
                        </w:pPr>
                        <w:r w:rsidRPr="00A362B1">
                          <w:rPr>
                            <w:rFonts w:hint="eastAsia"/>
                            <w:sz w:val="15"/>
                            <w:szCs w:val="15"/>
                          </w:rPr>
                          <w:t>中金嵩县嵩原黄金冶炼有限责任公司</w:t>
                        </w:r>
                      </w:p>
                    </w:tc>
                  </w:sdtContent>
                </w:sdt>
                <w:sdt>
                  <w:sdtPr>
                    <w:rPr>
                      <w:sz w:val="15"/>
                      <w:szCs w:val="15"/>
                    </w:rPr>
                    <w:alias w:val="长期股权投资明细－账面余额"/>
                    <w:tag w:val="_GBC_ae02ff4612194b3f9bc56ebf3f559e5d"/>
                    <w:id w:val="436052"/>
                    <w:lock w:val="sdtLocked"/>
                    <w:placeholder>
                      <w:docPart w:val="GBC11111111111111111111111111111"/>
                    </w:placeholder>
                  </w:sdtPr>
                  <w:sdtContent>
                    <w:tc>
                      <w:tcPr>
                        <w:tcW w:w="782" w:type="pct"/>
                        <w:tcBorders>
                          <w:top w:val="single" w:sz="4" w:space="0" w:color="auto"/>
                          <w:left w:val="single" w:sz="4" w:space="0" w:color="auto"/>
                          <w:bottom w:val="single" w:sz="4" w:space="0" w:color="auto"/>
                          <w:right w:val="single" w:sz="4" w:space="0" w:color="auto"/>
                        </w:tcBorders>
                      </w:tcPr>
                      <w:p w:rsidR="00402974" w:rsidRPr="00A362B1" w:rsidRDefault="001D185F">
                        <w:pPr>
                          <w:jc w:val="right"/>
                          <w:rPr>
                            <w:sz w:val="15"/>
                            <w:szCs w:val="15"/>
                          </w:rPr>
                        </w:pPr>
                        <w:r w:rsidRPr="00A362B1">
                          <w:rPr>
                            <w:sz w:val="15"/>
                            <w:szCs w:val="15"/>
                          </w:rPr>
                          <w:t>200,000,000.00</w:t>
                        </w:r>
                      </w:p>
                    </w:tc>
                  </w:sdtContent>
                </w:sdt>
                <w:sdt>
                  <w:sdtPr>
                    <w:rPr>
                      <w:sz w:val="15"/>
                      <w:szCs w:val="15"/>
                    </w:rPr>
                    <w:alias w:val="长期股权投资明细-本期增加"/>
                    <w:tag w:val="_GBC_4092736ec85d4fd8bbfd4327f22ba5c9"/>
                    <w:id w:val="436059"/>
                    <w:lock w:val="sdtLocked"/>
                    <w:placeholder>
                      <w:docPart w:val="GBC11111111111111111111111111111"/>
                    </w:placeholder>
                    <w:showingPlcHdr/>
                  </w:sdtPr>
                  <w:sdtContent>
                    <w:tc>
                      <w:tcPr>
                        <w:tcW w:w="700" w:type="pct"/>
                        <w:tcBorders>
                          <w:top w:val="single" w:sz="4" w:space="0" w:color="auto"/>
                          <w:left w:val="single" w:sz="4" w:space="0" w:color="auto"/>
                          <w:bottom w:val="single" w:sz="4" w:space="0" w:color="auto"/>
                          <w:right w:val="single" w:sz="4" w:space="0" w:color="auto"/>
                        </w:tcBorders>
                      </w:tcPr>
                      <w:p w:rsidR="00402974" w:rsidRPr="00A362B1" w:rsidRDefault="001D185F">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本期减少"/>
                    <w:tag w:val="_GBC_dc4e67c31bf841569762ead71e6c7538"/>
                    <w:id w:val="436068"/>
                    <w:lock w:val="sdtLocked"/>
                    <w:placeholder>
                      <w:docPart w:val="GBC11111111111111111111111111111"/>
                    </w:placeholder>
                    <w:showingPlcHdr/>
                  </w:sdtPr>
                  <w:sdtContent>
                    <w:tc>
                      <w:tcPr>
                        <w:tcW w:w="600" w:type="pct"/>
                        <w:tcBorders>
                          <w:top w:val="single" w:sz="4" w:space="0" w:color="auto"/>
                          <w:left w:val="single" w:sz="4" w:space="0" w:color="auto"/>
                          <w:bottom w:val="single" w:sz="4" w:space="0" w:color="auto"/>
                          <w:right w:val="single" w:sz="4" w:space="0" w:color="auto"/>
                        </w:tcBorders>
                      </w:tcPr>
                      <w:p w:rsidR="00402974" w:rsidRPr="00A362B1" w:rsidRDefault="001D185F">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账面余额"/>
                    <w:tag w:val="_GBC_1c036f7f8eba4038bdf216c7bdf771be"/>
                    <w:id w:val="436079"/>
                    <w:lock w:val="sdtLocked"/>
                    <w:placeholder>
                      <w:docPart w:val="GBC11111111111111111111111111111"/>
                    </w:placeholder>
                  </w:sdtPr>
                  <w:sdtContent>
                    <w:tc>
                      <w:tcPr>
                        <w:tcW w:w="782" w:type="pct"/>
                        <w:tcBorders>
                          <w:top w:val="single" w:sz="4" w:space="0" w:color="auto"/>
                          <w:left w:val="single" w:sz="4" w:space="0" w:color="auto"/>
                          <w:bottom w:val="single" w:sz="4" w:space="0" w:color="auto"/>
                          <w:right w:val="single" w:sz="4" w:space="0" w:color="auto"/>
                        </w:tcBorders>
                      </w:tcPr>
                      <w:p w:rsidR="00402974" w:rsidRPr="00A362B1" w:rsidRDefault="001D185F">
                        <w:pPr>
                          <w:jc w:val="right"/>
                          <w:rPr>
                            <w:sz w:val="15"/>
                            <w:szCs w:val="15"/>
                          </w:rPr>
                        </w:pPr>
                        <w:r w:rsidRPr="00A362B1">
                          <w:rPr>
                            <w:sz w:val="15"/>
                            <w:szCs w:val="15"/>
                          </w:rPr>
                          <w:t>200,000,000.00</w:t>
                        </w:r>
                      </w:p>
                    </w:tc>
                  </w:sdtContent>
                </w:sdt>
                <w:sdt>
                  <w:sdtPr>
                    <w:rPr>
                      <w:sz w:val="15"/>
                      <w:szCs w:val="15"/>
                    </w:rPr>
                    <w:alias w:val="长期股权投资明细－本期计提减值准备"/>
                    <w:tag w:val="_GBC_add33600e509433fbc71aa6661481152"/>
                    <w:id w:val="436092"/>
                    <w:lock w:val="sdtLocked"/>
                    <w:placeholder>
                      <w:docPart w:val="GBC11111111111111111111111111111"/>
                    </w:placeholder>
                    <w:showingPlcHdr/>
                  </w:sdtPr>
                  <w:sdtContent>
                    <w:tc>
                      <w:tcPr>
                        <w:tcW w:w="601" w:type="pct"/>
                        <w:tcBorders>
                          <w:top w:val="single" w:sz="4" w:space="0" w:color="auto"/>
                          <w:left w:val="single" w:sz="4" w:space="0" w:color="auto"/>
                          <w:bottom w:val="single" w:sz="4" w:space="0" w:color="auto"/>
                          <w:right w:val="single" w:sz="4" w:space="0" w:color="auto"/>
                        </w:tcBorders>
                      </w:tcPr>
                      <w:p w:rsidR="00402974" w:rsidRPr="00A362B1" w:rsidRDefault="001D185F">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减值准备"/>
                    <w:tag w:val="_GBC_daf675e5dea44f7d81d0825beab05945"/>
                    <w:id w:val="436107"/>
                    <w:lock w:val="sdtLocked"/>
                    <w:placeholder>
                      <w:docPart w:val="GBC11111111111111111111111111111"/>
                    </w:placeholder>
                    <w:showingPlcHdr/>
                  </w:sdtPr>
                  <w:sdtContent>
                    <w:tc>
                      <w:tcPr>
                        <w:tcW w:w="601" w:type="pct"/>
                        <w:tcBorders>
                          <w:top w:val="single" w:sz="4" w:space="0" w:color="auto"/>
                          <w:left w:val="single" w:sz="4" w:space="0" w:color="auto"/>
                          <w:bottom w:val="single" w:sz="4" w:space="0" w:color="auto"/>
                          <w:right w:val="single" w:sz="4" w:space="0" w:color="auto"/>
                        </w:tcBorders>
                      </w:tcPr>
                      <w:p w:rsidR="00402974" w:rsidRPr="00A362B1" w:rsidRDefault="001D185F">
                        <w:pPr>
                          <w:jc w:val="right"/>
                          <w:rPr>
                            <w:sz w:val="15"/>
                            <w:szCs w:val="15"/>
                          </w:rPr>
                        </w:pPr>
                        <w:r w:rsidRPr="00A362B1">
                          <w:rPr>
                            <w:rStyle w:val="af5"/>
                            <w:rFonts w:hint="eastAsia"/>
                            <w:sz w:val="15"/>
                            <w:szCs w:val="15"/>
                          </w:rPr>
                          <w:t xml:space="preserve">　</w:t>
                        </w:r>
                      </w:p>
                    </w:tc>
                  </w:sdtContent>
                </w:sdt>
              </w:tr>
            </w:sdtContent>
          </w:sdt>
          <w:sdt>
            <w:sdtPr>
              <w:rPr>
                <w:sz w:val="15"/>
                <w:szCs w:val="15"/>
              </w:rPr>
              <w:alias w:val="长期股权投资明细"/>
              <w:tag w:val="_GBC_daf82e8df55d4ba9bf351c25fd5a63c2"/>
              <w:id w:val="438146"/>
              <w:lock w:val="sdtLocked"/>
              <w:placeholder>
                <w:docPart w:val="DefaultPlaceholder_22675703"/>
              </w:placeholder>
            </w:sdtPr>
            <w:sdtContent>
              <w:tr w:rsidR="00F41B9F" w:rsidRPr="00A362B1" w:rsidTr="009E048F">
                <w:sdt>
                  <w:sdtPr>
                    <w:rPr>
                      <w:sz w:val="15"/>
                      <w:szCs w:val="15"/>
                    </w:rPr>
                    <w:alias w:val="长期股权投资明细－被投资单位"/>
                    <w:tag w:val="_GBC_cb6e61acce5545c0a45605fa614d6297"/>
                    <w:id w:val="438147"/>
                    <w:lock w:val="sdtLocked"/>
                    <w:placeholder>
                      <w:docPart w:val="GBC11111111111111111111111111111"/>
                    </w:placeholder>
                  </w:sdtPr>
                  <w:sdtContent>
                    <w:tc>
                      <w:tcPr>
                        <w:tcW w:w="934" w:type="pct"/>
                        <w:tcBorders>
                          <w:top w:val="single" w:sz="4" w:space="0" w:color="auto"/>
                          <w:left w:val="single" w:sz="4" w:space="0" w:color="auto"/>
                          <w:bottom w:val="single" w:sz="4" w:space="0" w:color="auto"/>
                          <w:right w:val="single" w:sz="4" w:space="0" w:color="auto"/>
                        </w:tcBorders>
                        <w:vAlign w:val="center"/>
                      </w:tcPr>
                      <w:p w:rsidR="00F41B9F" w:rsidRPr="00A362B1" w:rsidRDefault="001D185F">
                        <w:pPr>
                          <w:rPr>
                            <w:sz w:val="15"/>
                            <w:szCs w:val="15"/>
                          </w:rPr>
                        </w:pPr>
                        <w:r w:rsidRPr="00A362B1">
                          <w:rPr>
                            <w:rFonts w:hint="eastAsia"/>
                            <w:sz w:val="15"/>
                            <w:szCs w:val="15"/>
                          </w:rPr>
                          <w:t>河北东梁黄金矿业有限责任公司</w:t>
                        </w:r>
                      </w:p>
                    </w:tc>
                  </w:sdtContent>
                </w:sdt>
                <w:sdt>
                  <w:sdtPr>
                    <w:rPr>
                      <w:sz w:val="15"/>
                      <w:szCs w:val="15"/>
                    </w:rPr>
                    <w:alias w:val="长期股权投资明细－账面余额"/>
                    <w:tag w:val="_GBC_ae02ff4612194b3f9bc56ebf3f559e5d"/>
                    <w:id w:val="438152"/>
                    <w:lock w:val="sdtLocked"/>
                    <w:placeholder>
                      <w:docPart w:val="GBC11111111111111111111111111111"/>
                    </w:placeholder>
                  </w:sdtPr>
                  <w:sdtContent>
                    <w:tc>
                      <w:tcPr>
                        <w:tcW w:w="782" w:type="pct"/>
                        <w:tcBorders>
                          <w:top w:val="single" w:sz="4" w:space="0" w:color="auto"/>
                          <w:left w:val="single" w:sz="4" w:space="0" w:color="auto"/>
                          <w:bottom w:val="single" w:sz="4" w:space="0" w:color="auto"/>
                          <w:right w:val="single" w:sz="4" w:space="0" w:color="auto"/>
                        </w:tcBorders>
                      </w:tcPr>
                      <w:p w:rsidR="00F41B9F" w:rsidRPr="00A362B1" w:rsidRDefault="001D185F">
                        <w:pPr>
                          <w:jc w:val="right"/>
                          <w:rPr>
                            <w:sz w:val="15"/>
                            <w:szCs w:val="15"/>
                          </w:rPr>
                        </w:pPr>
                        <w:r w:rsidRPr="00A362B1">
                          <w:rPr>
                            <w:sz w:val="15"/>
                            <w:szCs w:val="15"/>
                          </w:rPr>
                          <w:t>1,165,552.70</w:t>
                        </w:r>
                      </w:p>
                    </w:tc>
                  </w:sdtContent>
                </w:sdt>
                <w:sdt>
                  <w:sdtPr>
                    <w:rPr>
                      <w:sz w:val="15"/>
                      <w:szCs w:val="15"/>
                    </w:rPr>
                    <w:alias w:val="长期股权投资明细-本期增加"/>
                    <w:tag w:val="_GBC_4092736ec85d4fd8bbfd4327f22ba5c9"/>
                    <w:id w:val="438159"/>
                    <w:lock w:val="sdtLocked"/>
                    <w:placeholder>
                      <w:docPart w:val="GBC11111111111111111111111111111"/>
                    </w:placeholder>
                    <w:showingPlcHdr/>
                  </w:sdtPr>
                  <w:sdtContent>
                    <w:tc>
                      <w:tcPr>
                        <w:tcW w:w="700" w:type="pct"/>
                        <w:tcBorders>
                          <w:top w:val="single" w:sz="4" w:space="0" w:color="auto"/>
                          <w:left w:val="single" w:sz="4" w:space="0" w:color="auto"/>
                          <w:bottom w:val="single" w:sz="4" w:space="0" w:color="auto"/>
                          <w:right w:val="single" w:sz="4" w:space="0" w:color="auto"/>
                        </w:tcBorders>
                      </w:tcPr>
                      <w:p w:rsidR="00F41B9F" w:rsidRPr="00A362B1" w:rsidRDefault="001D185F">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本期减少"/>
                    <w:tag w:val="_GBC_dc4e67c31bf841569762ead71e6c7538"/>
                    <w:id w:val="438168"/>
                    <w:lock w:val="sdtLocked"/>
                    <w:placeholder>
                      <w:docPart w:val="GBC11111111111111111111111111111"/>
                    </w:placeholder>
                    <w:showingPlcHdr/>
                  </w:sdtPr>
                  <w:sdtContent>
                    <w:tc>
                      <w:tcPr>
                        <w:tcW w:w="600" w:type="pct"/>
                        <w:tcBorders>
                          <w:top w:val="single" w:sz="4" w:space="0" w:color="auto"/>
                          <w:left w:val="single" w:sz="4" w:space="0" w:color="auto"/>
                          <w:bottom w:val="single" w:sz="4" w:space="0" w:color="auto"/>
                          <w:right w:val="single" w:sz="4" w:space="0" w:color="auto"/>
                        </w:tcBorders>
                      </w:tcPr>
                      <w:p w:rsidR="00F41B9F" w:rsidRPr="00A362B1" w:rsidRDefault="001D185F">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账面余额"/>
                    <w:tag w:val="_GBC_1c036f7f8eba4038bdf216c7bdf771be"/>
                    <w:id w:val="438179"/>
                    <w:lock w:val="sdtLocked"/>
                    <w:placeholder>
                      <w:docPart w:val="GBC11111111111111111111111111111"/>
                    </w:placeholder>
                  </w:sdtPr>
                  <w:sdtContent>
                    <w:tc>
                      <w:tcPr>
                        <w:tcW w:w="782" w:type="pct"/>
                        <w:tcBorders>
                          <w:top w:val="single" w:sz="4" w:space="0" w:color="auto"/>
                          <w:left w:val="single" w:sz="4" w:space="0" w:color="auto"/>
                          <w:bottom w:val="single" w:sz="4" w:space="0" w:color="auto"/>
                          <w:right w:val="single" w:sz="4" w:space="0" w:color="auto"/>
                        </w:tcBorders>
                      </w:tcPr>
                      <w:p w:rsidR="00F41B9F" w:rsidRPr="00A362B1" w:rsidRDefault="001D185F">
                        <w:pPr>
                          <w:jc w:val="right"/>
                          <w:rPr>
                            <w:sz w:val="15"/>
                            <w:szCs w:val="15"/>
                          </w:rPr>
                        </w:pPr>
                        <w:r w:rsidRPr="00A362B1">
                          <w:rPr>
                            <w:sz w:val="15"/>
                            <w:szCs w:val="15"/>
                          </w:rPr>
                          <w:t>1,165,552.70</w:t>
                        </w:r>
                      </w:p>
                    </w:tc>
                  </w:sdtContent>
                </w:sdt>
                <w:sdt>
                  <w:sdtPr>
                    <w:rPr>
                      <w:sz w:val="15"/>
                      <w:szCs w:val="15"/>
                    </w:rPr>
                    <w:alias w:val="长期股权投资明细－本期计提减值准备"/>
                    <w:tag w:val="_GBC_add33600e509433fbc71aa6661481152"/>
                    <w:id w:val="438192"/>
                    <w:lock w:val="sdtLocked"/>
                    <w:placeholder>
                      <w:docPart w:val="GBC11111111111111111111111111111"/>
                    </w:placeholder>
                    <w:showingPlcHdr/>
                  </w:sdtPr>
                  <w:sdtContent>
                    <w:tc>
                      <w:tcPr>
                        <w:tcW w:w="601" w:type="pct"/>
                        <w:tcBorders>
                          <w:top w:val="single" w:sz="4" w:space="0" w:color="auto"/>
                          <w:left w:val="single" w:sz="4" w:space="0" w:color="auto"/>
                          <w:bottom w:val="single" w:sz="4" w:space="0" w:color="auto"/>
                          <w:right w:val="single" w:sz="4" w:space="0" w:color="auto"/>
                        </w:tcBorders>
                      </w:tcPr>
                      <w:p w:rsidR="00F41B9F" w:rsidRPr="00A362B1" w:rsidRDefault="001D185F">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减值准备"/>
                    <w:tag w:val="_GBC_daf675e5dea44f7d81d0825beab05945"/>
                    <w:id w:val="438207"/>
                    <w:lock w:val="sdtLocked"/>
                    <w:placeholder>
                      <w:docPart w:val="GBC11111111111111111111111111111"/>
                    </w:placeholder>
                    <w:showingPlcHdr/>
                  </w:sdtPr>
                  <w:sdtContent>
                    <w:tc>
                      <w:tcPr>
                        <w:tcW w:w="601" w:type="pct"/>
                        <w:tcBorders>
                          <w:top w:val="single" w:sz="4" w:space="0" w:color="auto"/>
                          <w:left w:val="single" w:sz="4" w:space="0" w:color="auto"/>
                          <w:bottom w:val="single" w:sz="4" w:space="0" w:color="auto"/>
                          <w:right w:val="single" w:sz="4" w:space="0" w:color="auto"/>
                        </w:tcBorders>
                      </w:tcPr>
                      <w:p w:rsidR="00F41B9F" w:rsidRPr="00A362B1" w:rsidRDefault="001D185F">
                        <w:pPr>
                          <w:jc w:val="right"/>
                          <w:rPr>
                            <w:sz w:val="15"/>
                            <w:szCs w:val="15"/>
                          </w:rPr>
                        </w:pPr>
                        <w:r w:rsidRPr="00A362B1">
                          <w:rPr>
                            <w:rStyle w:val="af5"/>
                            <w:rFonts w:hint="eastAsia"/>
                            <w:sz w:val="15"/>
                            <w:szCs w:val="15"/>
                          </w:rPr>
                          <w:t xml:space="preserve">　</w:t>
                        </w:r>
                      </w:p>
                    </w:tc>
                  </w:sdtContent>
                </w:sdt>
              </w:tr>
            </w:sdtContent>
          </w:sdt>
          <w:sdt>
            <w:sdtPr>
              <w:rPr>
                <w:sz w:val="15"/>
                <w:szCs w:val="15"/>
              </w:rPr>
              <w:alias w:val="长期股权投资明细"/>
              <w:tag w:val="_GBC_daf82e8df55d4ba9bf351c25fd5a63c2"/>
              <w:id w:val="434074"/>
              <w:lock w:val="sdtLocked"/>
              <w:placeholder>
                <w:docPart w:val="DefaultPlaceholder_22675703"/>
              </w:placeholder>
            </w:sdtPr>
            <w:sdtContent>
              <w:tr w:rsidR="00402974" w:rsidRPr="00A362B1" w:rsidTr="009E048F">
                <w:sdt>
                  <w:sdtPr>
                    <w:rPr>
                      <w:sz w:val="15"/>
                      <w:szCs w:val="15"/>
                    </w:rPr>
                    <w:alias w:val="长期股权投资明细－被投资单位"/>
                    <w:tag w:val="_GBC_cb6e61acce5545c0a45605fa614d6297"/>
                    <w:id w:val="434075"/>
                    <w:lock w:val="sdtLocked"/>
                    <w:placeholder>
                      <w:docPart w:val="GBC11111111111111111111111111111"/>
                    </w:placeholder>
                  </w:sdtPr>
                  <w:sdtContent>
                    <w:tc>
                      <w:tcPr>
                        <w:tcW w:w="934" w:type="pct"/>
                        <w:tcBorders>
                          <w:top w:val="single" w:sz="4" w:space="0" w:color="auto"/>
                          <w:left w:val="single" w:sz="4" w:space="0" w:color="auto"/>
                          <w:bottom w:val="single" w:sz="4" w:space="0" w:color="auto"/>
                          <w:right w:val="single" w:sz="4" w:space="0" w:color="auto"/>
                        </w:tcBorders>
                        <w:vAlign w:val="center"/>
                      </w:tcPr>
                      <w:p w:rsidR="00402974" w:rsidRPr="00A362B1" w:rsidRDefault="001D185F">
                        <w:pPr>
                          <w:rPr>
                            <w:sz w:val="15"/>
                            <w:szCs w:val="15"/>
                          </w:rPr>
                        </w:pPr>
                        <w:r w:rsidRPr="00A362B1">
                          <w:rPr>
                            <w:rFonts w:hint="eastAsia"/>
                            <w:sz w:val="15"/>
                            <w:szCs w:val="15"/>
                          </w:rPr>
                          <w:t>嵩县金牛有限责任公司</w:t>
                        </w:r>
                      </w:p>
                    </w:tc>
                  </w:sdtContent>
                </w:sdt>
                <w:sdt>
                  <w:sdtPr>
                    <w:rPr>
                      <w:sz w:val="15"/>
                      <w:szCs w:val="15"/>
                    </w:rPr>
                    <w:alias w:val="长期股权投资明细－账面余额"/>
                    <w:tag w:val="_GBC_ae02ff4612194b3f9bc56ebf3f559e5d"/>
                    <w:id w:val="434080"/>
                    <w:lock w:val="sdtLocked"/>
                    <w:placeholder>
                      <w:docPart w:val="GBC11111111111111111111111111111"/>
                    </w:placeholder>
                  </w:sdtPr>
                  <w:sdtContent>
                    <w:tc>
                      <w:tcPr>
                        <w:tcW w:w="782" w:type="pct"/>
                        <w:tcBorders>
                          <w:top w:val="single" w:sz="4" w:space="0" w:color="auto"/>
                          <w:left w:val="single" w:sz="4" w:space="0" w:color="auto"/>
                          <w:bottom w:val="single" w:sz="4" w:space="0" w:color="auto"/>
                          <w:right w:val="single" w:sz="4" w:space="0" w:color="auto"/>
                        </w:tcBorders>
                      </w:tcPr>
                      <w:p w:rsidR="00402974" w:rsidRPr="00A362B1" w:rsidRDefault="001D185F">
                        <w:pPr>
                          <w:jc w:val="right"/>
                          <w:rPr>
                            <w:sz w:val="15"/>
                            <w:szCs w:val="15"/>
                          </w:rPr>
                        </w:pPr>
                        <w:r w:rsidRPr="00A362B1">
                          <w:rPr>
                            <w:sz w:val="15"/>
                            <w:szCs w:val="15"/>
                          </w:rPr>
                          <w:t>32,262,506.71</w:t>
                        </w:r>
                      </w:p>
                    </w:tc>
                  </w:sdtContent>
                </w:sdt>
                <w:sdt>
                  <w:sdtPr>
                    <w:rPr>
                      <w:sz w:val="15"/>
                      <w:szCs w:val="15"/>
                    </w:rPr>
                    <w:alias w:val="长期股权投资明细-本期增加"/>
                    <w:tag w:val="_GBC_4092736ec85d4fd8bbfd4327f22ba5c9"/>
                    <w:id w:val="434087"/>
                    <w:lock w:val="sdtLocked"/>
                    <w:placeholder>
                      <w:docPart w:val="GBC11111111111111111111111111111"/>
                    </w:placeholder>
                  </w:sdtPr>
                  <w:sdtContent>
                    <w:tc>
                      <w:tcPr>
                        <w:tcW w:w="700" w:type="pct"/>
                        <w:tcBorders>
                          <w:top w:val="single" w:sz="4" w:space="0" w:color="auto"/>
                          <w:left w:val="single" w:sz="4" w:space="0" w:color="auto"/>
                          <w:bottom w:val="single" w:sz="4" w:space="0" w:color="auto"/>
                          <w:right w:val="single" w:sz="4" w:space="0" w:color="auto"/>
                        </w:tcBorders>
                      </w:tcPr>
                      <w:p w:rsidR="00402974" w:rsidRPr="00A362B1" w:rsidRDefault="001D185F">
                        <w:pPr>
                          <w:jc w:val="right"/>
                          <w:rPr>
                            <w:sz w:val="15"/>
                            <w:szCs w:val="15"/>
                          </w:rPr>
                        </w:pPr>
                        <w:r w:rsidRPr="00A362B1">
                          <w:rPr>
                            <w:sz w:val="15"/>
                            <w:szCs w:val="15"/>
                          </w:rPr>
                          <w:t>69,600,000.00</w:t>
                        </w:r>
                      </w:p>
                    </w:tc>
                  </w:sdtContent>
                </w:sdt>
                <w:sdt>
                  <w:sdtPr>
                    <w:rPr>
                      <w:sz w:val="15"/>
                      <w:szCs w:val="15"/>
                    </w:rPr>
                    <w:alias w:val="长期股权投资明细-本期减少"/>
                    <w:tag w:val="_GBC_dc4e67c31bf841569762ead71e6c7538"/>
                    <w:id w:val="434096"/>
                    <w:lock w:val="sdtLocked"/>
                    <w:placeholder>
                      <w:docPart w:val="GBC11111111111111111111111111111"/>
                    </w:placeholder>
                    <w:showingPlcHdr/>
                  </w:sdtPr>
                  <w:sdtContent>
                    <w:tc>
                      <w:tcPr>
                        <w:tcW w:w="600" w:type="pct"/>
                        <w:tcBorders>
                          <w:top w:val="single" w:sz="4" w:space="0" w:color="auto"/>
                          <w:left w:val="single" w:sz="4" w:space="0" w:color="auto"/>
                          <w:bottom w:val="single" w:sz="4" w:space="0" w:color="auto"/>
                          <w:right w:val="single" w:sz="4" w:space="0" w:color="auto"/>
                        </w:tcBorders>
                      </w:tcPr>
                      <w:p w:rsidR="00402974" w:rsidRPr="00A362B1" w:rsidRDefault="001D185F">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账面余额"/>
                    <w:tag w:val="_GBC_1c036f7f8eba4038bdf216c7bdf771be"/>
                    <w:id w:val="434107"/>
                    <w:lock w:val="sdtLocked"/>
                    <w:placeholder>
                      <w:docPart w:val="GBC11111111111111111111111111111"/>
                    </w:placeholder>
                  </w:sdtPr>
                  <w:sdtContent>
                    <w:tc>
                      <w:tcPr>
                        <w:tcW w:w="782" w:type="pct"/>
                        <w:tcBorders>
                          <w:top w:val="single" w:sz="4" w:space="0" w:color="auto"/>
                          <w:left w:val="single" w:sz="4" w:space="0" w:color="auto"/>
                          <w:bottom w:val="single" w:sz="4" w:space="0" w:color="auto"/>
                          <w:right w:val="single" w:sz="4" w:space="0" w:color="auto"/>
                        </w:tcBorders>
                      </w:tcPr>
                      <w:p w:rsidR="00402974" w:rsidRPr="00A362B1" w:rsidRDefault="001D185F">
                        <w:pPr>
                          <w:jc w:val="right"/>
                          <w:rPr>
                            <w:sz w:val="15"/>
                            <w:szCs w:val="15"/>
                          </w:rPr>
                        </w:pPr>
                        <w:r w:rsidRPr="00A362B1">
                          <w:rPr>
                            <w:sz w:val="15"/>
                            <w:szCs w:val="15"/>
                          </w:rPr>
                          <w:t>101,862,506.71</w:t>
                        </w:r>
                      </w:p>
                    </w:tc>
                  </w:sdtContent>
                </w:sdt>
                <w:sdt>
                  <w:sdtPr>
                    <w:rPr>
                      <w:sz w:val="15"/>
                      <w:szCs w:val="15"/>
                    </w:rPr>
                    <w:alias w:val="长期股权投资明细－本期计提减值准备"/>
                    <w:tag w:val="_GBC_add33600e509433fbc71aa6661481152"/>
                    <w:id w:val="434120"/>
                    <w:lock w:val="sdtLocked"/>
                    <w:placeholder>
                      <w:docPart w:val="GBC11111111111111111111111111111"/>
                    </w:placeholder>
                    <w:showingPlcHdr/>
                  </w:sdtPr>
                  <w:sdtContent>
                    <w:tc>
                      <w:tcPr>
                        <w:tcW w:w="601" w:type="pct"/>
                        <w:tcBorders>
                          <w:top w:val="single" w:sz="4" w:space="0" w:color="auto"/>
                          <w:left w:val="single" w:sz="4" w:space="0" w:color="auto"/>
                          <w:bottom w:val="single" w:sz="4" w:space="0" w:color="auto"/>
                          <w:right w:val="single" w:sz="4" w:space="0" w:color="auto"/>
                        </w:tcBorders>
                      </w:tcPr>
                      <w:p w:rsidR="00402974" w:rsidRPr="00A362B1" w:rsidRDefault="001D185F">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减值准备"/>
                    <w:tag w:val="_GBC_daf675e5dea44f7d81d0825beab05945"/>
                    <w:id w:val="434135"/>
                    <w:lock w:val="sdtLocked"/>
                    <w:placeholder>
                      <w:docPart w:val="GBC11111111111111111111111111111"/>
                    </w:placeholder>
                    <w:showingPlcHdr/>
                  </w:sdtPr>
                  <w:sdtContent>
                    <w:tc>
                      <w:tcPr>
                        <w:tcW w:w="601" w:type="pct"/>
                        <w:tcBorders>
                          <w:top w:val="single" w:sz="4" w:space="0" w:color="auto"/>
                          <w:left w:val="single" w:sz="4" w:space="0" w:color="auto"/>
                          <w:bottom w:val="single" w:sz="4" w:space="0" w:color="auto"/>
                          <w:right w:val="single" w:sz="4" w:space="0" w:color="auto"/>
                        </w:tcBorders>
                      </w:tcPr>
                      <w:p w:rsidR="00402974" w:rsidRPr="00A362B1" w:rsidRDefault="001D185F">
                        <w:pPr>
                          <w:jc w:val="right"/>
                          <w:rPr>
                            <w:sz w:val="15"/>
                            <w:szCs w:val="15"/>
                          </w:rPr>
                        </w:pPr>
                        <w:r w:rsidRPr="00A362B1">
                          <w:rPr>
                            <w:rStyle w:val="af5"/>
                            <w:rFonts w:hint="eastAsia"/>
                            <w:sz w:val="15"/>
                            <w:szCs w:val="15"/>
                          </w:rPr>
                          <w:t xml:space="preserve">　</w:t>
                        </w:r>
                      </w:p>
                    </w:tc>
                  </w:sdtContent>
                </w:sdt>
              </w:tr>
            </w:sdtContent>
          </w:sdt>
          <w:sdt>
            <w:sdtPr>
              <w:rPr>
                <w:sz w:val="15"/>
                <w:szCs w:val="15"/>
              </w:rPr>
              <w:alias w:val="长期股权投资明细"/>
              <w:tag w:val="_GBC_daf82e8df55d4ba9bf351c25fd5a63c2"/>
              <w:id w:val="435044"/>
              <w:lock w:val="sdtLocked"/>
              <w:placeholder>
                <w:docPart w:val="DefaultPlaceholder_22675703"/>
              </w:placeholder>
            </w:sdtPr>
            <w:sdtContent>
              <w:tr w:rsidR="00402974" w:rsidRPr="00A362B1" w:rsidTr="009E048F">
                <w:sdt>
                  <w:sdtPr>
                    <w:rPr>
                      <w:sz w:val="15"/>
                      <w:szCs w:val="15"/>
                    </w:rPr>
                    <w:alias w:val="长期股权投资明细－被投资单位"/>
                    <w:tag w:val="_GBC_cb6e61acce5545c0a45605fa614d6297"/>
                    <w:id w:val="435045"/>
                    <w:lock w:val="sdtLocked"/>
                    <w:placeholder>
                      <w:docPart w:val="GBC11111111111111111111111111111"/>
                    </w:placeholder>
                  </w:sdtPr>
                  <w:sdtContent>
                    <w:tc>
                      <w:tcPr>
                        <w:tcW w:w="934" w:type="pct"/>
                        <w:tcBorders>
                          <w:top w:val="single" w:sz="4" w:space="0" w:color="auto"/>
                          <w:left w:val="single" w:sz="4" w:space="0" w:color="auto"/>
                          <w:bottom w:val="single" w:sz="4" w:space="0" w:color="auto"/>
                          <w:right w:val="single" w:sz="4" w:space="0" w:color="auto"/>
                        </w:tcBorders>
                        <w:vAlign w:val="center"/>
                      </w:tcPr>
                      <w:p w:rsidR="00402974" w:rsidRPr="00A362B1" w:rsidRDefault="001D185F">
                        <w:pPr>
                          <w:rPr>
                            <w:sz w:val="15"/>
                            <w:szCs w:val="15"/>
                          </w:rPr>
                        </w:pPr>
                        <w:r w:rsidRPr="00A362B1">
                          <w:rPr>
                            <w:rFonts w:hint="eastAsia"/>
                            <w:sz w:val="15"/>
                            <w:szCs w:val="15"/>
                          </w:rPr>
                          <w:t>中国黄金集团江西金山矿业有限公司</w:t>
                        </w:r>
                      </w:p>
                    </w:tc>
                  </w:sdtContent>
                </w:sdt>
                <w:sdt>
                  <w:sdtPr>
                    <w:rPr>
                      <w:sz w:val="15"/>
                      <w:szCs w:val="15"/>
                    </w:rPr>
                    <w:alias w:val="长期股权投资明细－账面余额"/>
                    <w:tag w:val="_GBC_ae02ff4612194b3f9bc56ebf3f559e5d"/>
                    <w:id w:val="435050"/>
                    <w:lock w:val="sdtLocked"/>
                    <w:placeholder>
                      <w:docPart w:val="GBC11111111111111111111111111111"/>
                    </w:placeholder>
                  </w:sdtPr>
                  <w:sdtContent>
                    <w:tc>
                      <w:tcPr>
                        <w:tcW w:w="782" w:type="pct"/>
                        <w:tcBorders>
                          <w:top w:val="single" w:sz="4" w:space="0" w:color="auto"/>
                          <w:left w:val="single" w:sz="4" w:space="0" w:color="auto"/>
                          <w:bottom w:val="single" w:sz="4" w:space="0" w:color="auto"/>
                          <w:right w:val="single" w:sz="4" w:space="0" w:color="auto"/>
                        </w:tcBorders>
                      </w:tcPr>
                      <w:p w:rsidR="00402974" w:rsidRPr="00A362B1" w:rsidRDefault="001D185F">
                        <w:pPr>
                          <w:jc w:val="right"/>
                          <w:rPr>
                            <w:sz w:val="15"/>
                            <w:szCs w:val="15"/>
                          </w:rPr>
                        </w:pPr>
                        <w:r w:rsidRPr="00A362B1">
                          <w:rPr>
                            <w:sz w:val="15"/>
                            <w:szCs w:val="15"/>
                          </w:rPr>
                          <w:t>661,487,942.45</w:t>
                        </w:r>
                      </w:p>
                    </w:tc>
                  </w:sdtContent>
                </w:sdt>
                <w:sdt>
                  <w:sdtPr>
                    <w:rPr>
                      <w:sz w:val="15"/>
                      <w:szCs w:val="15"/>
                    </w:rPr>
                    <w:alias w:val="长期股权投资明细-本期增加"/>
                    <w:tag w:val="_GBC_4092736ec85d4fd8bbfd4327f22ba5c9"/>
                    <w:id w:val="435057"/>
                    <w:lock w:val="sdtLocked"/>
                    <w:placeholder>
                      <w:docPart w:val="GBC11111111111111111111111111111"/>
                    </w:placeholder>
                    <w:showingPlcHdr/>
                  </w:sdtPr>
                  <w:sdtContent>
                    <w:tc>
                      <w:tcPr>
                        <w:tcW w:w="700" w:type="pct"/>
                        <w:tcBorders>
                          <w:top w:val="single" w:sz="4" w:space="0" w:color="auto"/>
                          <w:left w:val="single" w:sz="4" w:space="0" w:color="auto"/>
                          <w:bottom w:val="single" w:sz="4" w:space="0" w:color="auto"/>
                          <w:right w:val="single" w:sz="4" w:space="0" w:color="auto"/>
                        </w:tcBorders>
                      </w:tcPr>
                      <w:p w:rsidR="00402974" w:rsidRPr="00A362B1" w:rsidRDefault="001D185F">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本期减少"/>
                    <w:tag w:val="_GBC_dc4e67c31bf841569762ead71e6c7538"/>
                    <w:id w:val="435066"/>
                    <w:lock w:val="sdtLocked"/>
                    <w:placeholder>
                      <w:docPart w:val="GBC11111111111111111111111111111"/>
                    </w:placeholder>
                    <w:showingPlcHdr/>
                  </w:sdtPr>
                  <w:sdtContent>
                    <w:tc>
                      <w:tcPr>
                        <w:tcW w:w="600" w:type="pct"/>
                        <w:tcBorders>
                          <w:top w:val="single" w:sz="4" w:space="0" w:color="auto"/>
                          <w:left w:val="single" w:sz="4" w:space="0" w:color="auto"/>
                          <w:bottom w:val="single" w:sz="4" w:space="0" w:color="auto"/>
                          <w:right w:val="single" w:sz="4" w:space="0" w:color="auto"/>
                        </w:tcBorders>
                      </w:tcPr>
                      <w:p w:rsidR="00402974" w:rsidRPr="00A362B1" w:rsidRDefault="001D185F">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账面余额"/>
                    <w:tag w:val="_GBC_1c036f7f8eba4038bdf216c7bdf771be"/>
                    <w:id w:val="435077"/>
                    <w:lock w:val="sdtLocked"/>
                    <w:placeholder>
                      <w:docPart w:val="GBC11111111111111111111111111111"/>
                    </w:placeholder>
                  </w:sdtPr>
                  <w:sdtContent>
                    <w:tc>
                      <w:tcPr>
                        <w:tcW w:w="782" w:type="pct"/>
                        <w:tcBorders>
                          <w:top w:val="single" w:sz="4" w:space="0" w:color="auto"/>
                          <w:left w:val="single" w:sz="4" w:space="0" w:color="auto"/>
                          <w:bottom w:val="single" w:sz="4" w:space="0" w:color="auto"/>
                          <w:right w:val="single" w:sz="4" w:space="0" w:color="auto"/>
                        </w:tcBorders>
                      </w:tcPr>
                      <w:p w:rsidR="00402974" w:rsidRPr="00A362B1" w:rsidRDefault="001D185F">
                        <w:pPr>
                          <w:jc w:val="right"/>
                          <w:rPr>
                            <w:sz w:val="15"/>
                            <w:szCs w:val="15"/>
                          </w:rPr>
                        </w:pPr>
                        <w:r w:rsidRPr="00A362B1">
                          <w:rPr>
                            <w:sz w:val="15"/>
                            <w:szCs w:val="15"/>
                          </w:rPr>
                          <w:t>661,487,942.45</w:t>
                        </w:r>
                      </w:p>
                    </w:tc>
                  </w:sdtContent>
                </w:sdt>
                <w:sdt>
                  <w:sdtPr>
                    <w:rPr>
                      <w:sz w:val="15"/>
                      <w:szCs w:val="15"/>
                    </w:rPr>
                    <w:alias w:val="长期股权投资明细－本期计提减值准备"/>
                    <w:tag w:val="_GBC_add33600e509433fbc71aa6661481152"/>
                    <w:id w:val="435090"/>
                    <w:lock w:val="sdtLocked"/>
                    <w:placeholder>
                      <w:docPart w:val="GBC11111111111111111111111111111"/>
                    </w:placeholder>
                    <w:showingPlcHdr/>
                  </w:sdtPr>
                  <w:sdtContent>
                    <w:tc>
                      <w:tcPr>
                        <w:tcW w:w="601" w:type="pct"/>
                        <w:tcBorders>
                          <w:top w:val="single" w:sz="4" w:space="0" w:color="auto"/>
                          <w:left w:val="single" w:sz="4" w:space="0" w:color="auto"/>
                          <w:bottom w:val="single" w:sz="4" w:space="0" w:color="auto"/>
                          <w:right w:val="single" w:sz="4" w:space="0" w:color="auto"/>
                        </w:tcBorders>
                      </w:tcPr>
                      <w:p w:rsidR="00402974" w:rsidRPr="00A362B1" w:rsidRDefault="001D185F">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减值准备"/>
                    <w:tag w:val="_GBC_daf675e5dea44f7d81d0825beab05945"/>
                    <w:id w:val="435105"/>
                    <w:lock w:val="sdtLocked"/>
                    <w:placeholder>
                      <w:docPart w:val="GBC11111111111111111111111111111"/>
                    </w:placeholder>
                    <w:showingPlcHdr/>
                  </w:sdtPr>
                  <w:sdtContent>
                    <w:tc>
                      <w:tcPr>
                        <w:tcW w:w="601" w:type="pct"/>
                        <w:tcBorders>
                          <w:top w:val="single" w:sz="4" w:space="0" w:color="auto"/>
                          <w:left w:val="single" w:sz="4" w:space="0" w:color="auto"/>
                          <w:bottom w:val="single" w:sz="4" w:space="0" w:color="auto"/>
                          <w:right w:val="single" w:sz="4" w:space="0" w:color="auto"/>
                        </w:tcBorders>
                      </w:tcPr>
                      <w:p w:rsidR="00402974" w:rsidRPr="00A362B1" w:rsidRDefault="001D185F">
                        <w:pPr>
                          <w:jc w:val="right"/>
                          <w:rPr>
                            <w:sz w:val="15"/>
                            <w:szCs w:val="15"/>
                          </w:rPr>
                        </w:pPr>
                        <w:r w:rsidRPr="00A362B1">
                          <w:rPr>
                            <w:rStyle w:val="af5"/>
                            <w:rFonts w:hint="eastAsia"/>
                            <w:sz w:val="15"/>
                            <w:szCs w:val="15"/>
                          </w:rPr>
                          <w:t xml:space="preserve">　</w:t>
                        </w:r>
                      </w:p>
                    </w:tc>
                  </w:sdtContent>
                </w:sdt>
              </w:tr>
            </w:sdtContent>
          </w:sdt>
          <w:sdt>
            <w:sdtPr>
              <w:rPr>
                <w:sz w:val="15"/>
                <w:szCs w:val="15"/>
              </w:rPr>
              <w:alias w:val="长期股权投资明细"/>
              <w:tag w:val="_GBC_daf82e8df55d4ba9bf351c25fd5a63c2"/>
              <w:id w:val="437080"/>
              <w:lock w:val="sdtLocked"/>
              <w:placeholder>
                <w:docPart w:val="DefaultPlaceholder_22675703"/>
              </w:placeholder>
            </w:sdtPr>
            <w:sdtContent>
              <w:tr w:rsidR="00402974" w:rsidRPr="00A362B1" w:rsidTr="009E048F">
                <w:sdt>
                  <w:sdtPr>
                    <w:rPr>
                      <w:sz w:val="15"/>
                      <w:szCs w:val="15"/>
                    </w:rPr>
                    <w:alias w:val="长期股权投资明细－被投资单位"/>
                    <w:tag w:val="_GBC_cb6e61acce5545c0a45605fa614d6297"/>
                    <w:id w:val="437081"/>
                    <w:lock w:val="sdtLocked"/>
                    <w:placeholder>
                      <w:docPart w:val="GBC11111111111111111111111111111"/>
                    </w:placeholder>
                  </w:sdtPr>
                  <w:sdtContent>
                    <w:tc>
                      <w:tcPr>
                        <w:tcW w:w="934" w:type="pct"/>
                        <w:tcBorders>
                          <w:top w:val="single" w:sz="4" w:space="0" w:color="auto"/>
                          <w:left w:val="single" w:sz="4" w:space="0" w:color="auto"/>
                          <w:bottom w:val="single" w:sz="4" w:space="0" w:color="auto"/>
                          <w:right w:val="single" w:sz="4" w:space="0" w:color="auto"/>
                        </w:tcBorders>
                        <w:vAlign w:val="center"/>
                      </w:tcPr>
                      <w:p w:rsidR="00402974" w:rsidRPr="00A362B1" w:rsidRDefault="001D185F">
                        <w:pPr>
                          <w:rPr>
                            <w:sz w:val="15"/>
                            <w:szCs w:val="15"/>
                          </w:rPr>
                        </w:pPr>
                        <w:r w:rsidRPr="00A362B1">
                          <w:rPr>
                            <w:rFonts w:hint="eastAsia"/>
                            <w:sz w:val="15"/>
                            <w:szCs w:val="15"/>
                          </w:rPr>
                          <w:t>托里县金福黄金矿业有限责任公司</w:t>
                        </w:r>
                      </w:p>
                    </w:tc>
                  </w:sdtContent>
                </w:sdt>
                <w:sdt>
                  <w:sdtPr>
                    <w:rPr>
                      <w:sz w:val="15"/>
                      <w:szCs w:val="15"/>
                    </w:rPr>
                    <w:alias w:val="长期股权投资明细－账面余额"/>
                    <w:tag w:val="_GBC_ae02ff4612194b3f9bc56ebf3f559e5d"/>
                    <w:id w:val="437086"/>
                    <w:lock w:val="sdtLocked"/>
                    <w:placeholder>
                      <w:docPart w:val="GBC11111111111111111111111111111"/>
                    </w:placeholder>
                  </w:sdtPr>
                  <w:sdtContent>
                    <w:tc>
                      <w:tcPr>
                        <w:tcW w:w="782" w:type="pct"/>
                        <w:tcBorders>
                          <w:top w:val="single" w:sz="4" w:space="0" w:color="auto"/>
                          <w:left w:val="single" w:sz="4" w:space="0" w:color="auto"/>
                          <w:bottom w:val="single" w:sz="4" w:space="0" w:color="auto"/>
                          <w:right w:val="single" w:sz="4" w:space="0" w:color="auto"/>
                        </w:tcBorders>
                      </w:tcPr>
                      <w:p w:rsidR="00402974" w:rsidRPr="00A362B1" w:rsidRDefault="001D185F">
                        <w:pPr>
                          <w:jc w:val="right"/>
                          <w:rPr>
                            <w:sz w:val="15"/>
                            <w:szCs w:val="15"/>
                          </w:rPr>
                        </w:pPr>
                        <w:r w:rsidRPr="00A362B1">
                          <w:rPr>
                            <w:sz w:val="15"/>
                            <w:szCs w:val="15"/>
                          </w:rPr>
                          <w:t>191,500,000.00</w:t>
                        </w:r>
                      </w:p>
                    </w:tc>
                  </w:sdtContent>
                </w:sdt>
                <w:sdt>
                  <w:sdtPr>
                    <w:rPr>
                      <w:sz w:val="15"/>
                      <w:szCs w:val="15"/>
                    </w:rPr>
                    <w:alias w:val="长期股权投资明细-本期增加"/>
                    <w:tag w:val="_GBC_4092736ec85d4fd8bbfd4327f22ba5c9"/>
                    <w:id w:val="437093"/>
                    <w:lock w:val="sdtLocked"/>
                    <w:placeholder>
                      <w:docPart w:val="GBC11111111111111111111111111111"/>
                    </w:placeholder>
                  </w:sdtPr>
                  <w:sdtContent>
                    <w:tc>
                      <w:tcPr>
                        <w:tcW w:w="700" w:type="pct"/>
                        <w:tcBorders>
                          <w:top w:val="single" w:sz="4" w:space="0" w:color="auto"/>
                          <w:left w:val="single" w:sz="4" w:space="0" w:color="auto"/>
                          <w:bottom w:val="single" w:sz="4" w:space="0" w:color="auto"/>
                          <w:right w:val="single" w:sz="4" w:space="0" w:color="auto"/>
                        </w:tcBorders>
                      </w:tcPr>
                      <w:p w:rsidR="00402974" w:rsidRPr="00A362B1" w:rsidRDefault="001D185F">
                        <w:pPr>
                          <w:jc w:val="right"/>
                          <w:rPr>
                            <w:sz w:val="15"/>
                            <w:szCs w:val="15"/>
                          </w:rPr>
                        </w:pPr>
                        <w:r w:rsidRPr="00A362B1">
                          <w:rPr>
                            <w:sz w:val="15"/>
                            <w:szCs w:val="15"/>
                          </w:rPr>
                          <w:t>94,441,176.75</w:t>
                        </w:r>
                      </w:p>
                    </w:tc>
                  </w:sdtContent>
                </w:sdt>
                <w:sdt>
                  <w:sdtPr>
                    <w:rPr>
                      <w:sz w:val="15"/>
                      <w:szCs w:val="15"/>
                    </w:rPr>
                    <w:alias w:val="长期股权投资明细-本期减少"/>
                    <w:tag w:val="_GBC_dc4e67c31bf841569762ead71e6c7538"/>
                    <w:id w:val="437102"/>
                    <w:lock w:val="sdtLocked"/>
                    <w:placeholder>
                      <w:docPart w:val="GBC11111111111111111111111111111"/>
                    </w:placeholder>
                    <w:showingPlcHdr/>
                  </w:sdtPr>
                  <w:sdtContent>
                    <w:tc>
                      <w:tcPr>
                        <w:tcW w:w="600" w:type="pct"/>
                        <w:tcBorders>
                          <w:top w:val="single" w:sz="4" w:space="0" w:color="auto"/>
                          <w:left w:val="single" w:sz="4" w:space="0" w:color="auto"/>
                          <w:bottom w:val="single" w:sz="4" w:space="0" w:color="auto"/>
                          <w:right w:val="single" w:sz="4" w:space="0" w:color="auto"/>
                        </w:tcBorders>
                      </w:tcPr>
                      <w:p w:rsidR="00402974" w:rsidRPr="00A362B1" w:rsidRDefault="001D185F">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账面余额"/>
                    <w:tag w:val="_GBC_1c036f7f8eba4038bdf216c7bdf771be"/>
                    <w:id w:val="437113"/>
                    <w:lock w:val="sdtLocked"/>
                    <w:placeholder>
                      <w:docPart w:val="GBC11111111111111111111111111111"/>
                    </w:placeholder>
                  </w:sdtPr>
                  <w:sdtContent>
                    <w:tc>
                      <w:tcPr>
                        <w:tcW w:w="782" w:type="pct"/>
                        <w:tcBorders>
                          <w:top w:val="single" w:sz="4" w:space="0" w:color="auto"/>
                          <w:left w:val="single" w:sz="4" w:space="0" w:color="auto"/>
                          <w:bottom w:val="single" w:sz="4" w:space="0" w:color="auto"/>
                          <w:right w:val="single" w:sz="4" w:space="0" w:color="auto"/>
                        </w:tcBorders>
                      </w:tcPr>
                      <w:p w:rsidR="00402974" w:rsidRPr="00A362B1" w:rsidRDefault="001D185F">
                        <w:pPr>
                          <w:jc w:val="right"/>
                          <w:rPr>
                            <w:sz w:val="15"/>
                            <w:szCs w:val="15"/>
                          </w:rPr>
                        </w:pPr>
                        <w:r w:rsidRPr="00A362B1">
                          <w:rPr>
                            <w:sz w:val="15"/>
                            <w:szCs w:val="15"/>
                          </w:rPr>
                          <w:t>285,941,176.75</w:t>
                        </w:r>
                      </w:p>
                    </w:tc>
                  </w:sdtContent>
                </w:sdt>
                <w:sdt>
                  <w:sdtPr>
                    <w:rPr>
                      <w:sz w:val="15"/>
                      <w:szCs w:val="15"/>
                    </w:rPr>
                    <w:alias w:val="长期股权投资明细－本期计提减值准备"/>
                    <w:tag w:val="_GBC_add33600e509433fbc71aa6661481152"/>
                    <w:id w:val="437126"/>
                    <w:lock w:val="sdtLocked"/>
                    <w:placeholder>
                      <w:docPart w:val="GBC11111111111111111111111111111"/>
                    </w:placeholder>
                    <w:showingPlcHdr/>
                  </w:sdtPr>
                  <w:sdtContent>
                    <w:tc>
                      <w:tcPr>
                        <w:tcW w:w="601" w:type="pct"/>
                        <w:tcBorders>
                          <w:top w:val="single" w:sz="4" w:space="0" w:color="auto"/>
                          <w:left w:val="single" w:sz="4" w:space="0" w:color="auto"/>
                          <w:bottom w:val="single" w:sz="4" w:space="0" w:color="auto"/>
                          <w:right w:val="single" w:sz="4" w:space="0" w:color="auto"/>
                        </w:tcBorders>
                      </w:tcPr>
                      <w:p w:rsidR="00402974" w:rsidRPr="00A362B1" w:rsidRDefault="001D185F">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减值准备"/>
                    <w:tag w:val="_GBC_daf675e5dea44f7d81d0825beab05945"/>
                    <w:id w:val="437141"/>
                    <w:lock w:val="sdtLocked"/>
                    <w:placeholder>
                      <w:docPart w:val="GBC11111111111111111111111111111"/>
                    </w:placeholder>
                    <w:showingPlcHdr/>
                  </w:sdtPr>
                  <w:sdtContent>
                    <w:tc>
                      <w:tcPr>
                        <w:tcW w:w="601" w:type="pct"/>
                        <w:tcBorders>
                          <w:top w:val="single" w:sz="4" w:space="0" w:color="auto"/>
                          <w:left w:val="single" w:sz="4" w:space="0" w:color="auto"/>
                          <w:bottom w:val="single" w:sz="4" w:space="0" w:color="auto"/>
                          <w:right w:val="single" w:sz="4" w:space="0" w:color="auto"/>
                        </w:tcBorders>
                      </w:tcPr>
                      <w:p w:rsidR="00402974" w:rsidRPr="00A362B1" w:rsidRDefault="001D185F">
                        <w:pPr>
                          <w:jc w:val="right"/>
                          <w:rPr>
                            <w:sz w:val="15"/>
                            <w:szCs w:val="15"/>
                          </w:rPr>
                        </w:pPr>
                        <w:r w:rsidRPr="00A362B1">
                          <w:rPr>
                            <w:rStyle w:val="af5"/>
                            <w:rFonts w:hint="eastAsia"/>
                            <w:sz w:val="15"/>
                            <w:szCs w:val="15"/>
                          </w:rPr>
                          <w:t xml:space="preserve">　</w:t>
                        </w:r>
                      </w:p>
                    </w:tc>
                  </w:sdtContent>
                </w:sdt>
              </w:tr>
            </w:sdtContent>
          </w:sdt>
          <w:sdt>
            <w:sdtPr>
              <w:rPr>
                <w:sz w:val="15"/>
                <w:szCs w:val="15"/>
              </w:rPr>
              <w:alias w:val="长期股权投资明细"/>
              <w:tag w:val="_GBC_daf82e8df55d4ba9bf351c25fd5a63c2"/>
              <w:id w:val="432447"/>
              <w:lock w:val="sdtLocked"/>
              <w:placeholder>
                <w:docPart w:val="DefaultPlaceholder_22675703"/>
              </w:placeholder>
            </w:sdtPr>
            <w:sdtContent>
              <w:tr w:rsidR="00402974" w:rsidRPr="00A362B1" w:rsidTr="009E048F">
                <w:sdt>
                  <w:sdtPr>
                    <w:rPr>
                      <w:sz w:val="15"/>
                      <w:szCs w:val="15"/>
                    </w:rPr>
                    <w:alias w:val="长期股权投资明细－被投资单位"/>
                    <w:tag w:val="_GBC_cb6e61acce5545c0a45605fa614d6297"/>
                    <w:id w:val="432448"/>
                    <w:lock w:val="sdtLocked"/>
                    <w:placeholder>
                      <w:docPart w:val="GBC11111111111111111111111111111"/>
                    </w:placeholder>
                  </w:sdtPr>
                  <w:sdtContent>
                    <w:tc>
                      <w:tcPr>
                        <w:tcW w:w="934" w:type="pct"/>
                        <w:tcBorders>
                          <w:top w:val="single" w:sz="4" w:space="0" w:color="auto"/>
                          <w:left w:val="single" w:sz="4" w:space="0" w:color="auto"/>
                          <w:bottom w:val="single" w:sz="4" w:space="0" w:color="auto"/>
                          <w:right w:val="single" w:sz="4" w:space="0" w:color="auto"/>
                        </w:tcBorders>
                        <w:vAlign w:val="center"/>
                      </w:tcPr>
                      <w:p w:rsidR="00402974" w:rsidRPr="00A362B1" w:rsidRDefault="001D185F">
                        <w:pPr>
                          <w:rPr>
                            <w:sz w:val="15"/>
                            <w:szCs w:val="15"/>
                          </w:rPr>
                        </w:pPr>
                        <w:r w:rsidRPr="00A362B1">
                          <w:rPr>
                            <w:rFonts w:hint="eastAsia"/>
                            <w:sz w:val="15"/>
                            <w:szCs w:val="15"/>
                          </w:rPr>
                          <w:t>河南金渠黄金股份有限公司</w:t>
                        </w:r>
                      </w:p>
                    </w:tc>
                  </w:sdtContent>
                </w:sdt>
                <w:sdt>
                  <w:sdtPr>
                    <w:rPr>
                      <w:sz w:val="15"/>
                      <w:szCs w:val="15"/>
                    </w:rPr>
                    <w:alias w:val="长期股权投资明细－账面余额"/>
                    <w:tag w:val="_GBC_ae02ff4612194b3f9bc56ebf3f559e5d"/>
                    <w:id w:val="432453"/>
                    <w:lock w:val="sdtLocked"/>
                    <w:placeholder>
                      <w:docPart w:val="GBC11111111111111111111111111111"/>
                    </w:placeholder>
                  </w:sdtPr>
                  <w:sdtContent>
                    <w:tc>
                      <w:tcPr>
                        <w:tcW w:w="782" w:type="pct"/>
                        <w:tcBorders>
                          <w:top w:val="single" w:sz="4" w:space="0" w:color="auto"/>
                          <w:left w:val="single" w:sz="4" w:space="0" w:color="auto"/>
                          <w:bottom w:val="single" w:sz="4" w:space="0" w:color="auto"/>
                          <w:right w:val="single" w:sz="4" w:space="0" w:color="auto"/>
                        </w:tcBorders>
                      </w:tcPr>
                      <w:p w:rsidR="00402974" w:rsidRPr="00A362B1" w:rsidRDefault="001D185F">
                        <w:pPr>
                          <w:jc w:val="right"/>
                          <w:rPr>
                            <w:sz w:val="15"/>
                            <w:szCs w:val="15"/>
                          </w:rPr>
                        </w:pPr>
                        <w:r w:rsidRPr="00A362B1">
                          <w:rPr>
                            <w:sz w:val="15"/>
                            <w:szCs w:val="15"/>
                          </w:rPr>
                          <w:t>139,794,865.39</w:t>
                        </w:r>
                      </w:p>
                    </w:tc>
                  </w:sdtContent>
                </w:sdt>
                <w:sdt>
                  <w:sdtPr>
                    <w:rPr>
                      <w:sz w:val="15"/>
                      <w:szCs w:val="15"/>
                    </w:rPr>
                    <w:alias w:val="长期股权投资明细-本期增加"/>
                    <w:tag w:val="_GBC_4092736ec85d4fd8bbfd4327f22ba5c9"/>
                    <w:id w:val="432460"/>
                    <w:lock w:val="sdtLocked"/>
                    <w:placeholder>
                      <w:docPart w:val="GBC11111111111111111111111111111"/>
                    </w:placeholder>
                    <w:showingPlcHdr/>
                  </w:sdtPr>
                  <w:sdtContent>
                    <w:tc>
                      <w:tcPr>
                        <w:tcW w:w="700" w:type="pct"/>
                        <w:tcBorders>
                          <w:top w:val="single" w:sz="4" w:space="0" w:color="auto"/>
                          <w:left w:val="single" w:sz="4" w:space="0" w:color="auto"/>
                          <w:bottom w:val="single" w:sz="4" w:space="0" w:color="auto"/>
                          <w:right w:val="single" w:sz="4" w:space="0" w:color="auto"/>
                        </w:tcBorders>
                      </w:tcPr>
                      <w:p w:rsidR="00402974" w:rsidRPr="00A362B1" w:rsidRDefault="001D185F">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本期减少"/>
                    <w:tag w:val="_GBC_dc4e67c31bf841569762ead71e6c7538"/>
                    <w:id w:val="432469"/>
                    <w:lock w:val="sdtLocked"/>
                    <w:placeholder>
                      <w:docPart w:val="GBC11111111111111111111111111111"/>
                    </w:placeholder>
                    <w:showingPlcHdr/>
                  </w:sdtPr>
                  <w:sdtContent>
                    <w:tc>
                      <w:tcPr>
                        <w:tcW w:w="600" w:type="pct"/>
                        <w:tcBorders>
                          <w:top w:val="single" w:sz="4" w:space="0" w:color="auto"/>
                          <w:left w:val="single" w:sz="4" w:space="0" w:color="auto"/>
                          <w:bottom w:val="single" w:sz="4" w:space="0" w:color="auto"/>
                          <w:right w:val="single" w:sz="4" w:space="0" w:color="auto"/>
                        </w:tcBorders>
                      </w:tcPr>
                      <w:p w:rsidR="00402974" w:rsidRPr="00A362B1" w:rsidRDefault="001D185F">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账面余额"/>
                    <w:tag w:val="_GBC_1c036f7f8eba4038bdf216c7bdf771be"/>
                    <w:id w:val="432480"/>
                    <w:lock w:val="sdtLocked"/>
                    <w:placeholder>
                      <w:docPart w:val="GBC11111111111111111111111111111"/>
                    </w:placeholder>
                  </w:sdtPr>
                  <w:sdtContent>
                    <w:tc>
                      <w:tcPr>
                        <w:tcW w:w="782" w:type="pct"/>
                        <w:tcBorders>
                          <w:top w:val="single" w:sz="4" w:space="0" w:color="auto"/>
                          <w:left w:val="single" w:sz="4" w:space="0" w:color="auto"/>
                          <w:bottom w:val="single" w:sz="4" w:space="0" w:color="auto"/>
                          <w:right w:val="single" w:sz="4" w:space="0" w:color="auto"/>
                        </w:tcBorders>
                      </w:tcPr>
                      <w:p w:rsidR="00402974" w:rsidRPr="00A362B1" w:rsidRDefault="001D185F">
                        <w:pPr>
                          <w:jc w:val="right"/>
                          <w:rPr>
                            <w:sz w:val="15"/>
                            <w:szCs w:val="15"/>
                          </w:rPr>
                        </w:pPr>
                        <w:r w:rsidRPr="00A362B1">
                          <w:rPr>
                            <w:sz w:val="15"/>
                            <w:szCs w:val="15"/>
                          </w:rPr>
                          <w:t>139,794,865.39</w:t>
                        </w:r>
                      </w:p>
                    </w:tc>
                  </w:sdtContent>
                </w:sdt>
                <w:sdt>
                  <w:sdtPr>
                    <w:rPr>
                      <w:sz w:val="15"/>
                      <w:szCs w:val="15"/>
                    </w:rPr>
                    <w:alias w:val="长期股权投资明细－本期计提减值准备"/>
                    <w:tag w:val="_GBC_add33600e509433fbc71aa6661481152"/>
                    <w:id w:val="432493"/>
                    <w:lock w:val="sdtLocked"/>
                    <w:placeholder>
                      <w:docPart w:val="GBC11111111111111111111111111111"/>
                    </w:placeholder>
                    <w:showingPlcHdr/>
                  </w:sdtPr>
                  <w:sdtContent>
                    <w:tc>
                      <w:tcPr>
                        <w:tcW w:w="601" w:type="pct"/>
                        <w:tcBorders>
                          <w:top w:val="single" w:sz="4" w:space="0" w:color="auto"/>
                          <w:left w:val="single" w:sz="4" w:space="0" w:color="auto"/>
                          <w:bottom w:val="single" w:sz="4" w:space="0" w:color="auto"/>
                          <w:right w:val="single" w:sz="4" w:space="0" w:color="auto"/>
                        </w:tcBorders>
                      </w:tcPr>
                      <w:p w:rsidR="00402974" w:rsidRPr="00A362B1" w:rsidRDefault="001D185F">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减值准备"/>
                    <w:tag w:val="_GBC_daf675e5dea44f7d81d0825beab05945"/>
                    <w:id w:val="432508"/>
                    <w:lock w:val="sdtLocked"/>
                    <w:placeholder>
                      <w:docPart w:val="GBC11111111111111111111111111111"/>
                    </w:placeholder>
                    <w:showingPlcHdr/>
                  </w:sdtPr>
                  <w:sdtContent>
                    <w:tc>
                      <w:tcPr>
                        <w:tcW w:w="601" w:type="pct"/>
                        <w:tcBorders>
                          <w:top w:val="single" w:sz="4" w:space="0" w:color="auto"/>
                          <w:left w:val="single" w:sz="4" w:space="0" w:color="auto"/>
                          <w:bottom w:val="single" w:sz="4" w:space="0" w:color="auto"/>
                          <w:right w:val="single" w:sz="4" w:space="0" w:color="auto"/>
                        </w:tcBorders>
                      </w:tcPr>
                      <w:p w:rsidR="00402974" w:rsidRPr="00A362B1" w:rsidRDefault="001D185F">
                        <w:pPr>
                          <w:jc w:val="right"/>
                          <w:rPr>
                            <w:sz w:val="15"/>
                            <w:szCs w:val="15"/>
                          </w:rPr>
                        </w:pPr>
                        <w:r w:rsidRPr="00A362B1">
                          <w:rPr>
                            <w:rStyle w:val="af5"/>
                            <w:rFonts w:hint="eastAsia"/>
                            <w:sz w:val="15"/>
                            <w:szCs w:val="15"/>
                          </w:rPr>
                          <w:t xml:space="preserve">　</w:t>
                        </w:r>
                      </w:p>
                    </w:tc>
                  </w:sdtContent>
                </w:sdt>
              </w:tr>
            </w:sdtContent>
          </w:sdt>
          <w:sdt>
            <w:sdtPr>
              <w:rPr>
                <w:sz w:val="15"/>
                <w:szCs w:val="15"/>
              </w:rPr>
              <w:alias w:val="长期股权投资明细"/>
              <w:tag w:val="_GBC_daf82e8df55d4ba9bf351c25fd5a63c2"/>
              <w:id w:val="431573"/>
              <w:lock w:val="sdtLocked"/>
              <w:placeholder>
                <w:docPart w:val="DefaultPlaceholder_22675703"/>
              </w:placeholder>
            </w:sdtPr>
            <w:sdtContent>
              <w:tr w:rsidR="00402974" w:rsidRPr="00A362B1" w:rsidTr="009E048F">
                <w:sdt>
                  <w:sdtPr>
                    <w:rPr>
                      <w:sz w:val="15"/>
                      <w:szCs w:val="15"/>
                    </w:rPr>
                    <w:alias w:val="长期股权投资明细－被投资单位"/>
                    <w:tag w:val="_GBC_cb6e61acce5545c0a45605fa614d6297"/>
                    <w:id w:val="431574"/>
                    <w:lock w:val="sdtLocked"/>
                    <w:placeholder>
                      <w:docPart w:val="GBC11111111111111111111111111111"/>
                    </w:placeholder>
                  </w:sdtPr>
                  <w:sdtContent>
                    <w:tc>
                      <w:tcPr>
                        <w:tcW w:w="934" w:type="pct"/>
                        <w:tcBorders>
                          <w:top w:val="single" w:sz="4" w:space="0" w:color="auto"/>
                          <w:left w:val="single" w:sz="4" w:space="0" w:color="auto"/>
                          <w:bottom w:val="single" w:sz="4" w:space="0" w:color="auto"/>
                          <w:right w:val="single" w:sz="4" w:space="0" w:color="auto"/>
                        </w:tcBorders>
                        <w:vAlign w:val="center"/>
                      </w:tcPr>
                      <w:p w:rsidR="00402974" w:rsidRPr="00A362B1" w:rsidRDefault="001D185F">
                        <w:pPr>
                          <w:rPr>
                            <w:sz w:val="15"/>
                            <w:szCs w:val="15"/>
                          </w:rPr>
                        </w:pPr>
                        <w:r w:rsidRPr="00A362B1">
                          <w:rPr>
                            <w:rFonts w:hint="eastAsia"/>
                            <w:sz w:val="15"/>
                            <w:szCs w:val="15"/>
                          </w:rPr>
                          <w:t>中土矿业投资（北京）有限公司</w:t>
                        </w:r>
                      </w:p>
                    </w:tc>
                  </w:sdtContent>
                </w:sdt>
                <w:sdt>
                  <w:sdtPr>
                    <w:rPr>
                      <w:sz w:val="15"/>
                      <w:szCs w:val="15"/>
                    </w:rPr>
                    <w:alias w:val="长期股权投资明细－账面余额"/>
                    <w:tag w:val="_GBC_ae02ff4612194b3f9bc56ebf3f559e5d"/>
                    <w:id w:val="431579"/>
                    <w:lock w:val="sdtLocked"/>
                    <w:placeholder>
                      <w:docPart w:val="GBC11111111111111111111111111111"/>
                    </w:placeholder>
                  </w:sdtPr>
                  <w:sdtContent>
                    <w:tc>
                      <w:tcPr>
                        <w:tcW w:w="782" w:type="pct"/>
                        <w:tcBorders>
                          <w:top w:val="single" w:sz="4" w:space="0" w:color="auto"/>
                          <w:left w:val="single" w:sz="4" w:space="0" w:color="auto"/>
                          <w:bottom w:val="single" w:sz="4" w:space="0" w:color="auto"/>
                          <w:right w:val="single" w:sz="4" w:space="0" w:color="auto"/>
                        </w:tcBorders>
                      </w:tcPr>
                      <w:p w:rsidR="00402974" w:rsidRPr="00A362B1" w:rsidRDefault="001D185F">
                        <w:pPr>
                          <w:jc w:val="right"/>
                          <w:rPr>
                            <w:sz w:val="15"/>
                            <w:szCs w:val="15"/>
                          </w:rPr>
                        </w:pPr>
                        <w:r w:rsidRPr="00A362B1">
                          <w:rPr>
                            <w:sz w:val="15"/>
                            <w:szCs w:val="15"/>
                          </w:rPr>
                          <w:t>5,100,000.00</w:t>
                        </w:r>
                      </w:p>
                    </w:tc>
                  </w:sdtContent>
                </w:sdt>
                <w:sdt>
                  <w:sdtPr>
                    <w:rPr>
                      <w:sz w:val="15"/>
                      <w:szCs w:val="15"/>
                    </w:rPr>
                    <w:alias w:val="长期股权投资明细-本期增加"/>
                    <w:tag w:val="_GBC_4092736ec85d4fd8bbfd4327f22ba5c9"/>
                    <w:id w:val="431586"/>
                    <w:lock w:val="sdtLocked"/>
                    <w:placeholder>
                      <w:docPart w:val="GBC11111111111111111111111111111"/>
                    </w:placeholder>
                    <w:showingPlcHdr/>
                  </w:sdtPr>
                  <w:sdtContent>
                    <w:tc>
                      <w:tcPr>
                        <w:tcW w:w="700" w:type="pct"/>
                        <w:tcBorders>
                          <w:top w:val="single" w:sz="4" w:space="0" w:color="auto"/>
                          <w:left w:val="single" w:sz="4" w:space="0" w:color="auto"/>
                          <w:bottom w:val="single" w:sz="4" w:space="0" w:color="auto"/>
                          <w:right w:val="single" w:sz="4" w:space="0" w:color="auto"/>
                        </w:tcBorders>
                      </w:tcPr>
                      <w:p w:rsidR="00402974" w:rsidRPr="00A362B1" w:rsidRDefault="001D185F">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本期减少"/>
                    <w:tag w:val="_GBC_dc4e67c31bf841569762ead71e6c7538"/>
                    <w:id w:val="431595"/>
                    <w:lock w:val="sdtLocked"/>
                    <w:placeholder>
                      <w:docPart w:val="GBC11111111111111111111111111111"/>
                    </w:placeholder>
                    <w:showingPlcHdr/>
                  </w:sdtPr>
                  <w:sdtContent>
                    <w:tc>
                      <w:tcPr>
                        <w:tcW w:w="600" w:type="pct"/>
                        <w:tcBorders>
                          <w:top w:val="single" w:sz="4" w:space="0" w:color="auto"/>
                          <w:left w:val="single" w:sz="4" w:space="0" w:color="auto"/>
                          <w:bottom w:val="single" w:sz="4" w:space="0" w:color="auto"/>
                          <w:right w:val="single" w:sz="4" w:space="0" w:color="auto"/>
                        </w:tcBorders>
                      </w:tcPr>
                      <w:p w:rsidR="00402974" w:rsidRPr="00A362B1" w:rsidRDefault="001D185F">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账面余额"/>
                    <w:tag w:val="_GBC_1c036f7f8eba4038bdf216c7bdf771be"/>
                    <w:id w:val="431606"/>
                    <w:lock w:val="sdtLocked"/>
                    <w:placeholder>
                      <w:docPart w:val="GBC11111111111111111111111111111"/>
                    </w:placeholder>
                  </w:sdtPr>
                  <w:sdtContent>
                    <w:tc>
                      <w:tcPr>
                        <w:tcW w:w="782" w:type="pct"/>
                        <w:tcBorders>
                          <w:top w:val="single" w:sz="4" w:space="0" w:color="auto"/>
                          <w:left w:val="single" w:sz="4" w:space="0" w:color="auto"/>
                          <w:bottom w:val="single" w:sz="4" w:space="0" w:color="auto"/>
                          <w:right w:val="single" w:sz="4" w:space="0" w:color="auto"/>
                        </w:tcBorders>
                      </w:tcPr>
                      <w:p w:rsidR="00402974" w:rsidRPr="00A362B1" w:rsidRDefault="001D185F">
                        <w:pPr>
                          <w:jc w:val="right"/>
                          <w:rPr>
                            <w:sz w:val="15"/>
                            <w:szCs w:val="15"/>
                          </w:rPr>
                        </w:pPr>
                        <w:r w:rsidRPr="00A362B1">
                          <w:rPr>
                            <w:sz w:val="15"/>
                            <w:szCs w:val="15"/>
                          </w:rPr>
                          <w:t>5,100,000.00</w:t>
                        </w:r>
                      </w:p>
                    </w:tc>
                  </w:sdtContent>
                </w:sdt>
                <w:sdt>
                  <w:sdtPr>
                    <w:rPr>
                      <w:sz w:val="15"/>
                      <w:szCs w:val="15"/>
                    </w:rPr>
                    <w:alias w:val="长期股权投资明细－本期计提减值准备"/>
                    <w:tag w:val="_GBC_add33600e509433fbc71aa6661481152"/>
                    <w:id w:val="431619"/>
                    <w:lock w:val="sdtLocked"/>
                    <w:placeholder>
                      <w:docPart w:val="GBC11111111111111111111111111111"/>
                    </w:placeholder>
                    <w:showingPlcHdr/>
                  </w:sdtPr>
                  <w:sdtContent>
                    <w:tc>
                      <w:tcPr>
                        <w:tcW w:w="601" w:type="pct"/>
                        <w:tcBorders>
                          <w:top w:val="single" w:sz="4" w:space="0" w:color="auto"/>
                          <w:left w:val="single" w:sz="4" w:space="0" w:color="auto"/>
                          <w:bottom w:val="single" w:sz="4" w:space="0" w:color="auto"/>
                          <w:right w:val="single" w:sz="4" w:space="0" w:color="auto"/>
                        </w:tcBorders>
                      </w:tcPr>
                      <w:p w:rsidR="00402974" w:rsidRPr="00A362B1" w:rsidRDefault="001D185F">
                        <w:pPr>
                          <w:jc w:val="right"/>
                          <w:rPr>
                            <w:sz w:val="15"/>
                            <w:szCs w:val="15"/>
                          </w:rPr>
                        </w:pPr>
                        <w:r w:rsidRPr="00A362B1">
                          <w:rPr>
                            <w:rStyle w:val="af5"/>
                            <w:rFonts w:hint="eastAsia"/>
                            <w:sz w:val="15"/>
                            <w:szCs w:val="15"/>
                          </w:rPr>
                          <w:t xml:space="preserve">　</w:t>
                        </w:r>
                      </w:p>
                    </w:tc>
                  </w:sdtContent>
                </w:sdt>
                <w:sdt>
                  <w:sdtPr>
                    <w:rPr>
                      <w:sz w:val="15"/>
                      <w:szCs w:val="15"/>
                    </w:rPr>
                    <w:alias w:val="长期股权投资明细－减值准备"/>
                    <w:tag w:val="_GBC_daf675e5dea44f7d81d0825beab05945"/>
                    <w:id w:val="431634"/>
                    <w:lock w:val="sdtLocked"/>
                    <w:placeholder>
                      <w:docPart w:val="GBC11111111111111111111111111111"/>
                    </w:placeholder>
                    <w:showingPlcHdr/>
                  </w:sdtPr>
                  <w:sdtContent>
                    <w:tc>
                      <w:tcPr>
                        <w:tcW w:w="601" w:type="pct"/>
                        <w:tcBorders>
                          <w:top w:val="single" w:sz="4" w:space="0" w:color="auto"/>
                          <w:left w:val="single" w:sz="4" w:space="0" w:color="auto"/>
                          <w:bottom w:val="single" w:sz="4" w:space="0" w:color="auto"/>
                          <w:right w:val="single" w:sz="4" w:space="0" w:color="auto"/>
                        </w:tcBorders>
                      </w:tcPr>
                      <w:p w:rsidR="00402974" w:rsidRPr="00A362B1" w:rsidRDefault="001D185F">
                        <w:pPr>
                          <w:jc w:val="right"/>
                          <w:rPr>
                            <w:sz w:val="15"/>
                            <w:szCs w:val="15"/>
                          </w:rPr>
                        </w:pPr>
                        <w:r w:rsidRPr="00A362B1">
                          <w:rPr>
                            <w:rStyle w:val="af5"/>
                            <w:rFonts w:hint="eastAsia"/>
                            <w:sz w:val="15"/>
                            <w:szCs w:val="15"/>
                          </w:rPr>
                          <w:t xml:space="preserve">　</w:t>
                        </w:r>
                      </w:p>
                    </w:tc>
                  </w:sdtContent>
                </w:sdt>
              </w:tr>
            </w:sdtContent>
          </w:sdt>
          <w:tr w:rsidR="00917602" w:rsidRPr="00A362B1" w:rsidTr="009E048F">
            <w:tc>
              <w:tcPr>
                <w:tcW w:w="934" w:type="pct"/>
                <w:tcBorders>
                  <w:top w:val="single" w:sz="4" w:space="0" w:color="auto"/>
                  <w:left w:val="single" w:sz="4" w:space="0" w:color="auto"/>
                  <w:bottom w:val="single" w:sz="4" w:space="0" w:color="auto"/>
                  <w:right w:val="single" w:sz="4" w:space="0" w:color="auto"/>
                </w:tcBorders>
                <w:vAlign w:val="center"/>
              </w:tcPr>
              <w:p w:rsidR="00917602" w:rsidRPr="00A362B1" w:rsidRDefault="00E14A22">
                <w:pPr>
                  <w:jc w:val="center"/>
                  <w:rPr>
                    <w:sz w:val="15"/>
                    <w:szCs w:val="15"/>
                  </w:rPr>
                </w:pPr>
                <w:r w:rsidRPr="00A362B1">
                  <w:rPr>
                    <w:rFonts w:hint="eastAsia"/>
                    <w:sz w:val="15"/>
                    <w:szCs w:val="15"/>
                  </w:rPr>
                  <w:t>合计</w:t>
                </w:r>
              </w:p>
            </w:tc>
            <w:sdt>
              <w:sdtPr>
                <w:rPr>
                  <w:sz w:val="15"/>
                  <w:szCs w:val="15"/>
                </w:rPr>
                <w:alias w:val="长期股权投资对子公司投资合计"/>
                <w:tag w:val="_GBC_bfbfaaec3fd54025af02d508881aaa33"/>
                <w:id w:val="1983422780"/>
                <w:lock w:val="sdtLocked"/>
                <w:placeholder>
                  <w:docPart w:val="GBC11111111111111111111111111111"/>
                </w:placeholder>
              </w:sdtPr>
              <w:sdtContent>
                <w:tc>
                  <w:tcPr>
                    <w:tcW w:w="782" w:type="pct"/>
                    <w:tcBorders>
                      <w:top w:val="single" w:sz="4" w:space="0" w:color="auto"/>
                      <w:left w:val="single" w:sz="4" w:space="0" w:color="auto"/>
                      <w:bottom w:val="single" w:sz="4" w:space="0" w:color="auto"/>
                      <w:right w:val="single" w:sz="4" w:space="0" w:color="auto"/>
                    </w:tcBorders>
                  </w:tcPr>
                  <w:p w:rsidR="00917602" w:rsidRPr="00A362B1" w:rsidRDefault="00A362B1">
                    <w:pPr>
                      <w:jc w:val="right"/>
                      <w:rPr>
                        <w:sz w:val="15"/>
                        <w:szCs w:val="15"/>
                      </w:rPr>
                    </w:pPr>
                    <w:r>
                      <w:rPr>
                        <w:sz w:val="15"/>
                        <w:szCs w:val="15"/>
                      </w:rPr>
                      <w:t>5,597,995,358.34</w:t>
                    </w:r>
                  </w:p>
                </w:tc>
              </w:sdtContent>
            </w:sdt>
            <w:sdt>
              <w:sdtPr>
                <w:rPr>
                  <w:rFonts w:hint="eastAsia"/>
                  <w:sz w:val="15"/>
                  <w:szCs w:val="15"/>
                </w:rPr>
                <w:alias w:val="长期股权投资本期增加合计"/>
                <w:tag w:val="_GBC_10743c6db1194cf099a45da8031e8a65"/>
                <w:id w:val="915822742"/>
                <w:lock w:val="sdtLocked"/>
                <w:placeholder>
                  <w:docPart w:val="GBC11111111111111111111111111111"/>
                </w:placeholder>
              </w:sdtPr>
              <w:sdtContent>
                <w:tc>
                  <w:tcPr>
                    <w:tcW w:w="700" w:type="pct"/>
                    <w:tcBorders>
                      <w:top w:val="single" w:sz="4" w:space="0" w:color="auto"/>
                      <w:left w:val="single" w:sz="4" w:space="0" w:color="auto"/>
                      <w:bottom w:val="single" w:sz="4" w:space="0" w:color="auto"/>
                      <w:right w:val="single" w:sz="4" w:space="0" w:color="auto"/>
                    </w:tcBorders>
                  </w:tcPr>
                  <w:p w:rsidR="00917602" w:rsidRPr="00A362B1" w:rsidRDefault="00A362B1">
                    <w:pPr>
                      <w:jc w:val="right"/>
                      <w:rPr>
                        <w:sz w:val="15"/>
                        <w:szCs w:val="15"/>
                      </w:rPr>
                    </w:pPr>
                    <w:r>
                      <w:rPr>
                        <w:sz w:val="15"/>
                        <w:szCs w:val="15"/>
                      </w:rPr>
                      <w:t>864,041,176.75</w:t>
                    </w:r>
                  </w:p>
                </w:tc>
              </w:sdtContent>
            </w:sdt>
            <w:sdt>
              <w:sdtPr>
                <w:rPr>
                  <w:rFonts w:hint="eastAsia"/>
                  <w:sz w:val="15"/>
                  <w:szCs w:val="15"/>
                </w:rPr>
                <w:alias w:val="长期股权投资本期减少合计"/>
                <w:tag w:val="_GBC_770424b228bd45ed8734fc9b05cca45f"/>
                <w:id w:val="341899510"/>
                <w:lock w:val="sdtLocked"/>
                <w:placeholder>
                  <w:docPart w:val="GBC11111111111111111111111111111"/>
                </w:placeholder>
                <w:showingPlcHdr/>
              </w:sdtPr>
              <w:sdtContent>
                <w:tc>
                  <w:tcPr>
                    <w:tcW w:w="600" w:type="pct"/>
                    <w:tcBorders>
                      <w:top w:val="single" w:sz="4" w:space="0" w:color="auto"/>
                      <w:left w:val="single" w:sz="4" w:space="0" w:color="auto"/>
                      <w:bottom w:val="single" w:sz="4" w:space="0" w:color="auto"/>
                      <w:right w:val="single" w:sz="4" w:space="0" w:color="auto"/>
                    </w:tcBorders>
                  </w:tcPr>
                  <w:p w:rsidR="00917602" w:rsidRPr="00A362B1" w:rsidRDefault="00A362B1">
                    <w:pPr>
                      <w:jc w:val="right"/>
                      <w:rPr>
                        <w:sz w:val="15"/>
                        <w:szCs w:val="15"/>
                      </w:rPr>
                    </w:pPr>
                    <w:r w:rsidRPr="001852D3">
                      <w:rPr>
                        <w:rStyle w:val="af5"/>
                        <w:rFonts w:hint="eastAsia"/>
                      </w:rPr>
                      <w:t xml:space="preserve">　</w:t>
                    </w:r>
                  </w:p>
                </w:tc>
              </w:sdtContent>
            </w:sdt>
            <w:sdt>
              <w:sdtPr>
                <w:rPr>
                  <w:sz w:val="15"/>
                  <w:szCs w:val="15"/>
                </w:rPr>
                <w:alias w:val="长期股权投资对子公司投资合计"/>
                <w:tag w:val="_GBC_91ac0cc9d79141a1ab4ffb29bcdce712"/>
                <w:id w:val="-327667391"/>
                <w:lock w:val="sdtLocked"/>
                <w:placeholder>
                  <w:docPart w:val="GBC11111111111111111111111111111"/>
                </w:placeholder>
              </w:sdtPr>
              <w:sdtContent>
                <w:tc>
                  <w:tcPr>
                    <w:tcW w:w="782" w:type="pct"/>
                    <w:tcBorders>
                      <w:top w:val="single" w:sz="4" w:space="0" w:color="auto"/>
                      <w:left w:val="single" w:sz="4" w:space="0" w:color="auto"/>
                      <w:bottom w:val="single" w:sz="4" w:space="0" w:color="auto"/>
                      <w:right w:val="single" w:sz="4" w:space="0" w:color="auto"/>
                    </w:tcBorders>
                  </w:tcPr>
                  <w:p w:rsidR="00917602" w:rsidRPr="00A362B1" w:rsidRDefault="00A362B1">
                    <w:pPr>
                      <w:jc w:val="right"/>
                      <w:rPr>
                        <w:sz w:val="15"/>
                        <w:szCs w:val="15"/>
                      </w:rPr>
                    </w:pPr>
                    <w:r>
                      <w:rPr>
                        <w:sz w:val="15"/>
                        <w:szCs w:val="15"/>
                      </w:rPr>
                      <w:t>6,462,036,535.09</w:t>
                    </w:r>
                  </w:p>
                </w:tc>
              </w:sdtContent>
            </w:sdt>
            <w:sdt>
              <w:sdtPr>
                <w:rPr>
                  <w:sz w:val="15"/>
                  <w:szCs w:val="15"/>
                </w:rPr>
                <w:alias w:val="长期股权投资对子公司投资_本期计提减值准备"/>
                <w:tag w:val="_GBC_3ed16bc56d6f49b2a77320c5ced9f160"/>
                <w:id w:val="-195932069"/>
                <w:lock w:val="sdtLocked"/>
                <w:placeholder>
                  <w:docPart w:val="GBC11111111111111111111111111111"/>
                </w:placeholder>
                <w:showingPlcHdr/>
              </w:sdtPr>
              <w:sdtContent>
                <w:tc>
                  <w:tcPr>
                    <w:tcW w:w="601" w:type="pct"/>
                    <w:tcBorders>
                      <w:top w:val="single" w:sz="4" w:space="0" w:color="auto"/>
                      <w:left w:val="single" w:sz="4" w:space="0" w:color="auto"/>
                      <w:bottom w:val="single" w:sz="4" w:space="0" w:color="auto"/>
                      <w:right w:val="single" w:sz="4" w:space="0" w:color="auto"/>
                    </w:tcBorders>
                  </w:tcPr>
                  <w:p w:rsidR="00917602" w:rsidRPr="00A362B1" w:rsidRDefault="00A362B1">
                    <w:pPr>
                      <w:jc w:val="right"/>
                      <w:rPr>
                        <w:sz w:val="15"/>
                        <w:szCs w:val="15"/>
                      </w:rPr>
                    </w:pPr>
                    <w:r w:rsidRPr="001852D3">
                      <w:rPr>
                        <w:rStyle w:val="af5"/>
                        <w:rFonts w:hint="eastAsia"/>
                      </w:rPr>
                      <w:t xml:space="preserve">　</w:t>
                    </w:r>
                  </w:p>
                </w:tc>
              </w:sdtContent>
            </w:sdt>
            <w:sdt>
              <w:sdtPr>
                <w:rPr>
                  <w:sz w:val="15"/>
                  <w:szCs w:val="15"/>
                </w:rPr>
                <w:alias w:val="对子公司投资减值准备余额的合计"/>
                <w:tag w:val="_GBC_dec6f87ecdd446b19e42b02bf8ad77d2"/>
                <w:id w:val="497074289"/>
                <w:lock w:val="sdtLocked"/>
                <w:placeholder>
                  <w:docPart w:val="GBC11111111111111111111111111111"/>
                </w:placeholder>
                <w:showingPlcHdr/>
              </w:sdtPr>
              <w:sdtContent>
                <w:tc>
                  <w:tcPr>
                    <w:tcW w:w="601" w:type="pct"/>
                    <w:tcBorders>
                      <w:top w:val="single" w:sz="4" w:space="0" w:color="auto"/>
                      <w:left w:val="single" w:sz="4" w:space="0" w:color="auto"/>
                      <w:bottom w:val="single" w:sz="4" w:space="0" w:color="auto"/>
                      <w:right w:val="single" w:sz="4" w:space="0" w:color="auto"/>
                    </w:tcBorders>
                  </w:tcPr>
                  <w:p w:rsidR="00917602" w:rsidRPr="00A362B1" w:rsidRDefault="00A362B1">
                    <w:pPr>
                      <w:jc w:val="right"/>
                      <w:rPr>
                        <w:sz w:val="15"/>
                        <w:szCs w:val="15"/>
                      </w:rPr>
                    </w:pPr>
                    <w:r w:rsidRPr="001852D3">
                      <w:rPr>
                        <w:rStyle w:val="af5"/>
                        <w:rFonts w:hint="eastAsia"/>
                      </w:rPr>
                      <w:t xml:space="preserve">　</w:t>
                    </w:r>
                  </w:p>
                </w:tc>
              </w:sdtContent>
            </w:sdt>
          </w:tr>
        </w:tbl>
        <w:p w:rsidR="00917602" w:rsidRDefault="00554C92">
          <w:pPr>
            <w:rPr>
              <w:szCs w:val="21"/>
            </w:rPr>
          </w:pPr>
        </w:p>
      </w:sdtContent>
    </w:sdt>
    <w:sdt>
      <w:sdtPr>
        <w:rPr>
          <w:rFonts w:ascii="宋体" w:hAnsi="宋体" w:cs="宋体" w:hint="eastAsia"/>
          <w:b w:val="0"/>
          <w:bCs w:val="0"/>
          <w:kern w:val="0"/>
          <w:szCs w:val="24"/>
        </w:rPr>
        <w:tag w:val="_GBC_3e554af10dd94ca48e7c539d57469752"/>
        <w:id w:val="-1485005756"/>
        <w:lock w:val="sdtLocked"/>
        <w:placeholder>
          <w:docPart w:val="GBC22222222222222222222222222222"/>
        </w:placeholder>
      </w:sdtPr>
      <w:sdtEndPr>
        <w:rPr>
          <w:szCs w:val="21"/>
        </w:rPr>
      </w:sdtEndPr>
      <w:sdtContent>
        <w:p w:rsidR="00917602" w:rsidRDefault="00E14A22">
          <w:pPr>
            <w:pStyle w:val="3"/>
            <w:numPr>
              <w:ilvl w:val="0"/>
              <w:numId w:val="115"/>
            </w:numPr>
          </w:pPr>
          <w:r>
            <w:rPr>
              <w:rFonts w:hint="eastAsia"/>
            </w:rPr>
            <w:t>营业收入和营业成本：</w:t>
          </w:r>
        </w:p>
        <w:p w:rsidR="00917602" w:rsidRDefault="00E14A22">
          <w:pPr>
            <w:pStyle w:val="a9"/>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40a730bb869a41578a25e9cb66f4e28e"/>
              <w:id w:val="16350649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9B44EE">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1b6056b90b2c445a9b1bcdc97aa104ec"/>
              <w:id w:val="-4079290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ascii="宋体" w:hAnsi="宋体" w:hint="eastAsia"/>
                  <w:bCs/>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65"/>
            <w:gridCol w:w="1896"/>
            <w:gridCol w:w="1896"/>
            <w:gridCol w:w="1896"/>
            <w:gridCol w:w="1896"/>
          </w:tblGrid>
          <w:tr w:rsidR="00917602" w:rsidTr="00747106">
            <w:tc>
              <w:tcPr>
                <w:tcW w:w="1570" w:type="pct"/>
                <w:vMerge w:val="restart"/>
                <w:tcBorders>
                  <w:top w:val="single" w:sz="4" w:space="0" w:color="auto"/>
                  <w:left w:val="single" w:sz="4" w:space="0" w:color="auto"/>
                  <w:right w:val="single" w:sz="4" w:space="0" w:color="auto"/>
                </w:tcBorders>
                <w:shd w:val="clear" w:color="auto" w:fill="auto"/>
                <w:vAlign w:val="center"/>
              </w:tcPr>
              <w:p w:rsidR="00917602" w:rsidRDefault="00E14A22">
                <w:pPr>
                  <w:jc w:val="center"/>
                  <w:rPr>
                    <w:szCs w:val="21"/>
                  </w:rPr>
                </w:pPr>
                <w:r>
                  <w:rPr>
                    <w:rFonts w:hint="eastAsia"/>
                    <w:szCs w:val="21"/>
                  </w:rPr>
                  <w:t>项目</w:t>
                </w:r>
              </w:p>
            </w:tc>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17602" w:rsidRDefault="00E14A22">
                <w:pPr>
                  <w:jc w:val="center"/>
                  <w:rPr>
                    <w:szCs w:val="21"/>
                  </w:rPr>
                </w:pPr>
                <w:r>
                  <w:rPr>
                    <w:rFonts w:hint="eastAsia"/>
                    <w:szCs w:val="21"/>
                  </w:rPr>
                  <w:t>本期发生额</w:t>
                </w:r>
              </w:p>
            </w:tc>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17602" w:rsidRDefault="00E14A22">
                <w:pPr>
                  <w:jc w:val="center"/>
                  <w:rPr>
                    <w:szCs w:val="21"/>
                  </w:rPr>
                </w:pPr>
                <w:r>
                  <w:rPr>
                    <w:rFonts w:hint="eastAsia"/>
                    <w:szCs w:val="21"/>
                  </w:rPr>
                  <w:t>上期发生额</w:t>
                </w:r>
              </w:p>
            </w:tc>
          </w:tr>
          <w:tr w:rsidR="00917602" w:rsidTr="00747106">
            <w:tc>
              <w:tcPr>
                <w:tcW w:w="1570" w:type="pct"/>
                <w:vMerge/>
                <w:tcBorders>
                  <w:left w:val="single" w:sz="4" w:space="0" w:color="auto"/>
                  <w:bottom w:val="single" w:sz="4" w:space="0" w:color="auto"/>
                  <w:right w:val="single" w:sz="4" w:space="0" w:color="auto"/>
                </w:tcBorders>
                <w:shd w:val="clear" w:color="auto" w:fill="auto"/>
                <w:vAlign w:val="center"/>
              </w:tcPr>
              <w:p w:rsidR="00917602" w:rsidRDefault="00917602">
                <w:pPr>
                  <w:jc w:val="center"/>
                  <w:rPr>
                    <w:szCs w:val="21"/>
                  </w:rPr>
                </w:pP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Default="00E14A22">
                <w:pPr>
                  <w:jc w:val="center"/>
                  <w:rPr>
                    <w:szCs w:val="21"/>
                  </w:rPr>
                </w:pPr>
                <w:r>
                  <w:rPr>
                    <w:rFonts w:hint="eastAsia"/>
                    <w:szCs w:val="21"/>
                  </w:rPr>
                  <w:t>收入</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Default="00E14A22">
                <w:pPr>
                  <w:jc w:val="center"/>
                  <w:rPr>
                    <w:szCs w:val="21"/>
                  </w:rPr>
                </w:pPr>
                <w:r>
                  <w:rPr>
                    <w:rFonts w:hint="eastAsia"/>
                    <w:szCs w:val="21"/>
                  </w:rPr>
                  <w:t>成本</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Default="00E14A22">
                <w:pPr>
                  <w:jc w:val="center"/>
                  <w:rPr>
                    <w:szCs w:val="21"/>
                  </w:rPr>
                </w:pPr>
                <w:r>
                  <w:rPr>
                    <w:rFonts w:hint="eastAsia"/>
                    <w:szCs w:val="21"/>
                  </w:rPr>
                  <w:t>收入</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Default="00E14A22">
                <w:pPr>
                  <w:jc w:val="center"/>
                  <w:rPr>
                    <w:szCs w:val="21"/>
                  </w:rPr>
                </w:pPr>
                <w:r>
                  <w:rPr>
                    <w:rFonts w:hint="eastAsia"/>
                    <w:szCs w:val="21"/>
                  </w:rPr>
                  <w:t>成本</w:t>
                </w:r>
              </w:p>
            </w:tc>
          </w:tr>
          <w:tr w:rsidR="00917602" w:rsidTr="00364C5E">
            <w:tc>
              <w:tcPr>
                <w:tcW w:w="1570"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pPr>
                  <w:rPr>
                    <w:szCs w:val="21"/>
                  </w:rPr>
                </w:pPr>
                <w:r>
                  <w:rPr>
                    <w:rFonts w:hint="eastAsia"/>
                    <w:szCs w:val="21"/>
                  </w:rPr>
                  <w:t>主营业务</w:t>
                </w:r>
              </w:p>
            </w:tc>
            <w:sdt>
              <w:sdtPr>
                <w:rPr>
                  <w:szCs w:val="21"/>
                </w:rPr>
                <w:alias w:val="主营业务收入"/>
                <w:tag w:val="_GBC_f048af69ebec4513a0be379b3b240780"/>
                <w:id w:val="-1234763138"/>
                <w:lock w:val="sdtLocked"/>
                <w:placeholder>
                  <w:docPart w:val="GBC11111111111111111111111111111"/>
                </w:placeholder>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917602" w:rsidRDefault="001D185F">
                    <w:pPr>
                      <w:jc w:val="right"/>
                      <w:rPr>
                        <w:szCs w:val="21"/>
                      </w:rPr>
                    </w:pPr>
                    <w:r>
                      <w:rPr>
                        <w:szCs w:val="21"/>
                      </w:rPr>
                      <w:t>6,606,505,676.44</w:t>
                    </w:r>
                  </w:p>
                </w:tc>
              </w:sdtContent>
            </w:sdt>
            <w:sdt>
              <w:sdtPr>
                <w:rPr>
                  <w:szCs w:val="21"/>
                </w:rPr>
                <w:alias w:val="主营业务成本"/>
                <w:tag w:val="_GBC_a3d083c6330647efaf8e25a96cf46e49"/>
                <w:id w:val="-760907233"/>
                <w:lock w:val="sdtLocked"/>
                <w:placeholder>
                  <w:docPart w:val="GBC11111111111111111111111111111"/>
                </w:placeholder>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917602" w:rsidRDefault="001D185F">
                    <w:pPr>
                      <w:jc w:val="right"/>
                      <w:rPr>
                        <w:szCs w:val="21"/>
                      </w:rPr>
                    </w:pPr>
                    <w:r>
                      <w:rPr>
                        <w:szCs w:val="21"/>
                      </w:rPr>
                      <w:t>6,572,519,186.96</w:t>
                    </w:r>
                  </w:p>
                </w:tc>
              </w:sdtContent>
            </w:sdt>
            <w:sdt>
              <w:sdtPr>
                <w:rPr>
                  <w:szCs w:val="21"/>
                </w:rPr>
                <w:alias w:val="主营业务收入"/>
                <w:tag w:val="_GBC_bfa7e8cad5a2405cb71b2af5ce002eef"/>
                <w:id w:val="1289928784"/>
                <w:lock w:val="sdtLocked"/>
                <w:placeholder>
                  <w:docPart w:val="GBC11111111111111111111111111111"/>
                </w:placeholder>
              </w:sdt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917602" w:rsidRDefault="001D185F">
                    <w:pPr>
                      <w:jc w:val="right"/>
                      <w:rPr>
                        <w:szCs w:val="21"/>
                      </w:rPr>
                    </w:pPr>
                    <w:r>
                      <w:rPr>
                        <w:szCs w:val="21"/>
                      </w:rPr>
                      <w:t>7,103,061,204.04</w:t>
                    </w:r>
                  </w:p>
                </w:tc>
              </w:sdtContent>
            </w:sdt>
            <w:sdt>
              <w:sdtPr>
                <w:rPr>
                  <w:szCs w:val="21"/>
                </w:rPr>
                <w:alias w:val="主营业务成本"/>
                <w:tag w:val="_GBC_c609478af4ee4fe883f941c6880a3b71"/>
                <w:id w:val="553577594"/>
                <w:lock w:val="sdtLocked"/>
                <w:placeholder>
                  <w:docPart w:val="GBC11111111111111111111111111111"/>
                </w:placeholder>
              </w:sdt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917602" w:rsidRDefault="001D185F">
                    <w:pPr>
                      <w:jc w:val="right"/>
                      <w:rPr>
                        <w:szCs w:val="21"/>
                      </w:rPr>
                    </w:pPr>
                    <w:r>
                      <w:rPr>
                        <w:szCs w:val="21"/>
                      </w:rPr>
                      <w:t>7,048,299,266.22</w:t>
                    </w:r>
                  </w:p>
                </w:tc>
              </w:sdtContent>
            </w:sdt>
          </w:tr>
          <w:tr w:rsidR="00917602" w:rsidTr="00364C5E">
            <w:tc>
              <w:tcPr>
                <w:tcW w:w="1570" w:type="pct"/>
                <w:tcBorders>
                  <w:top w:val="single" w:sz="4" w:space="0" w:color="auto"/>
                  <w:left w:val="single" w:sz="4" w:space="0" w:color="auto"/>
                  <w:bottom w:val="single" w:sz="4" w:space="0" w:color="auto"/>
                  <w:right w:val="single" w:sz="4" w:space="0" w:color="auto"/>
                </w:tcBorders>
                <w:shd w:val="clear" w:color="auto" w:fill="auto"/>
              </w:tcPr>
              <w:p w:rsidR="00917602" w:rsidRDefault="00E14A22">
                <w:pPr>
                  <w:rPr>
                    <w:szCs w:val="21"/>
                  </w:rPr>
                </w:pPr>
                <w:r>
                  <w:rPr>
                    <w:rFonts w:hint="eastAsia"/>
                    <w:szCs w:val="21"/>
                  </w:rPr>
                  <w:t>其他业务</w:t>
                </w:r>
              </w:p>
            </w:tc>
            <w:sdt>
              <w:sdtPr>
                <w:rPr>
                  <w:szCs w:val="21"/>
                </w:rPr>
                <w:alias w:val="其他业务收入"/>
                <w:tag w:val="_GBC_4d2c15e1923448c19576493fcb17d95f"/>
                <w:id w:val="-2140878743"/>
                <w:lock w:val="sdtLocked"/>
                <w:placeholder>
                  <w:docPart w:val="GBC11111111111111111111111111111"/>
                </w:placeholder>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917602" w:rsidRDefault="001D185F">
                    <w:pPr>
                      <w:jc w:val="right"/>
                      <w:rPr>
                        <w:szCs w:val="21"/>
                      </w:rPr>
                    </w:pPr>
                    <w:r>
                      <w:rPr>
                        <w:szCs w:val="21"/>
                      </w:rPr>
                      <w:t>974,277.13</w:t>
                    </w:r>
                  </w:p>
                </w:tc>
              </w:sdtContent>
            </w:sdt>
            <w:sdt>
              <w:sdtPr>
                <w:rPr>
                  <w:szCs w:val="21"/>
                </w:rPr>
                <w:alias w:val="其他业务成本"/>
                <w:tag w:val="_GBC_62a0f7bc33ee487f8886f608fe79d175"/>
                <w:id w:val="-1090230249"/>
                <w:lock w:val="sdtLocked"/>
                <w:placeholder>
                  <w:docPart w:val="GBC11111111111111111111111111111"/>
                </w:placeholder>
                <w:showingPlcHdr/>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917602" w:rsidRDefault="001D185F">
                    <w:pPr>
                      <w:jc w:val="right"/>
                      <w:rPr>
                        <w:szCs w:val="21"/>
                      </w:rPr>
                    </w:pPr>
                    <w:r w:rsidRPr="001852D3">
                      <w:rPr>
                        <w:rStyle w:val="af5"/>
                        <w:rFonts w:hint="eastAsia"/>
                      </w:rPr>
                      <w:t xml:space="preserve">　</w:t>
                    </w:r>
                  </w:p>
                </w:tc>
              </w:sdtContent>
            </w:sdt>
            <w:sdt>
              <w:sdtPr>
                <w:rPr>
                  <w:szCs w:val="21"/>
                </w:rPr>
                <w:alias w:val="其他业务收入"/>
                <w:tag w:val="_GBC_314f630e111d4be29d772376e59dad56"/>
                <w:id w:val="-1588916837"/>
                <w:lock w:val="sdtLocked"/>
                <w:placeholder>
                  <w:docPart w:val="GBC11111111111111111111111111111"/>
                </w:placeholder>
              </w:sdt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917602" w:rsidRDefault="001D185F">
                    <w:pPr>
                      <w:jc w:val="right"/>
                      <w:rPr>
                        <w:szCs w:val="21"/>
                      </w:rPr>
                    </w:pPr>
                    <w:r>
                      <w:rPr>
                        <w:szCs w:val="21"/>
                      </w:rPr>
                      <w:t>1,940,067.50</w:t>
                    </w:r>
                  </w:p>
                </w:tc>
              </w:sdtContent>
            </w:sdt>
            <w:sdt>
              <w:sdtPr>
                <w:rPr>
                  <w:szCs w:val="21"/>
                </w:rPr>
                <w:alias w:val="其他业务成本"/>
                <w:tag w:val="_GBC_84c453d8e2ba412db8fe6efbb667ab12"/>
                <w:id w:val="865879681"/>
                <w:lock w:val="sdtLocked"/>
                <w:placeholder>
                  <w:docPart w:val="GBC11111111111111111111111111111"/>
                </w:placeholder>
                <w:showingPlcHdr/>
              </w:sdt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917602" w:rsidRDefault="001D185F">
                    <w:pPr>
                      <w:jc w:val="right"/>
                      <w:rPr>
                        <w:szCs w:val="21"/>
                      </w:rPr>
                    </w:pPr>
                    <w:r w:rsidRPr="001852D3">
                      <w:rPr>
                        <w:rStyle w:val="af5"/>
                        <w:rFonts w:hint="eastAsia"/>
                      </w:rPr>
                      <w:t xml:space="preserve">　</w:t>
                    </w:r>
                  </w:p>
                </w:tc>
              </w:sdtContent>
            </w:sdt>
          </w:tr>
          <w:tr w:rsidR="00917602" w:rsidTr="00747106">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917602" w:rsidRDefault="00E14A22">
                <w:pPr>
                  <w:jc w:val="center"/>
                  <w:rPr>
                    <w:szCs w:val="21"/>
                  </w:rPr>
                </w:pPr>
                <w:r>
                  <w:rPr>
                    <w:rFonts w:hint="eastAsia"/>
                    <w:szCs w:val="21"/>
                  </w:rPr>
                  <w:t>合计</w:t>
                </w:r>
              </w:p>
            </w:tc>
            <w:sdt>
              <w:sdtPr>
                <w:rPr>
                  <w:szCs w:val="21"/>
                </w:rPr>
                <w:alias w:val="营业收入"/>
                <w:tag w:val="_GBC_d7644884014b46588f12c846a5b08ba5"/>
                <w:id w:val="570169909"/>
                <w:lock w:val="sdtLocked"/>
                <w:placeholder>
                  <w:docPart w:val="GBC11111111111111111111111111111"/>
                </w:placeholder>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917602" w:rsidRDefault="009A59C2">
                    <w:pPr>
                      <w:jc w:val="right"/>
                      <w:rPr>
                        <w:szCs w:val="21"/>
                      </w:rPr>
                    </w:pPr>
                    <w:r>
                      <w:rPr>
                        <w:szCs w:val="21"/>
                      </w:rPr>
                      <w:t>6,607,479,953.57</w:t>
                    </w:r>
                  </w:p>
                </w:tc>
              </w:sdtContent>
            </w:sdt>
            <w:sdt>
              <w:sdtPr>
                <w:rPr>
                  <w:szCs w:val="21"/>
                </w:rPr>
                <w:alias w:val="营业成本"/>
                <w:tag w:val="_GBC_021c440ec6914757a06bb5812a00ea43"/>
                <w:id w:val="-1272234759"/>
                <w:lock w:val="sdtLocked"/>
                <w:placeholder>
                  <w:docPart w:val="GBC11111111111111111111111111111"/>
                </w:placeholder>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917602" w:rsidRDefault="009A59C2">
                    <w:pPr>
                      <w:jc w:val="right"/>
                      <w:rPr>
                        <w:szCs w:val="21"/>
                      </w:rPr>
                    </w:pPr>
                    <w:r>
                      <w:rPr>
                        <w:szCs w:val="21"/>
                      </w:rPr>
                      <w:t>6,572,519,186.96</w:t>
                    </w:r>
                  </w:p>
                </w:tc>
              </w:sdtContent>
            </w:sdt>
            <w:sdt>
              <w:sdtPr>
                <w:rPr>
                  <w:szCs w:val="21"/>
                </w:rPr>
                <w:alias w:val="营业收入"/>
                <w:tag w:val="_GBC_306d9c37818c4777a4e4100dc84e5d06"/>
                <w:id w:val="2046710397"/>
                <w:lock w:val="sdtLocked"/>
                <w:placeholder>
                  <w:docPart w:val="GBC11111111111111111111111111111"/>
                </w:placeholder>
              </w:sdt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917602" w:rsidRDefault="009A59C2">
                    <w:pPr>
                      <w:jc w:val="right"/>
                      <w:rPr>
                        <w:szCs w:val="21"/>
                      </w:rPr>
                    </w:pPr>
                    <w:r>
                      <w:rPr>
                        <w:szCs w:val="21"/>
                      </w:rPr>
                      <w:t>7,105,001,271.54</w:t>
                    </w:r>
                  </w:p>
                </w:tc>
              </w:sdtContent>
            </w:sdt>
            <w:sdt>
              <w:sdtPr>
                <w:rPr>
                  <w:szCs w:val="21"/>
                </w:rPr>
                <w:alias w:val="营业成本"/>
                <w:tag w:val="_GBC_18ebc2af1c8b4412b6ce51d3beb0e196"/>
                <w:id w:val="-497112606"/>
                <w:lock w:val="sdtLocked"/>
                <w:placeholder>
                  <w:docPart w:val="GBC11111111111111111111111111111"/>
                </w:placeholder>
              </w:sdt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917602" w:rsidRDefault="009A59C2">
                    <w:pPr>
                      <w:jc w:val="right"/>
                      <w:rPr>
                        <w:szCs w:val="21"/>
                      </w:rPr>
                    </w:pPr>
                    <w:r>
                      <w:rPr>
                        <w:szCs w:val="21"/>
                      </w:rPr>
                      <w:t>7,048,299,266.22</w:t>
                    </w:r>
                  </w:p>
                </w:tc>
              </w:sdtContent>
            </w:sdt>
          </w:tr>
        </w:tbl>
      </w:sdtContent>
    </w:sdt>
    <w:p w:rsidR="00917602" w:rsidRDefault="00917602">
      <w:pPr>
        <w:rPr>
          <w:szCs w:val="21"/>
        </w:rPr>
      </w:pPr>
    </w:p>
    <w:bookmarkStart w:id="173" w:name="OLE_LINK6" w:displacedByCustomXml="next"/>
    <w:sdt>
      <w:sdtPr>
        <w:rPr>
          <w:rFonts w:ascii="宋体" w:hAnsi="宋体" w:cs="宋体" w:hint="eastAsia"/>
          <w:b w:val="0"/>
          <w:bCs w:val="0"/>
          <w:kern w:val="0"/>
          <w:szCs w:val="21"/>
        </w:rPr>
        <w:tag w:val="_GBC_37e14b9a99354ddabdada6c32e471c96"/>
        <w:id w:val="-606352145"/>
        <w:lock w:val="sdtLocked"/>
        <w:placeholder>
          <w:docPart w:val="GBC22222222222222222222222222222"/>
        </w:placeholder>
      </w:sdtPr>
      <w:sdtEndPr>
        <w:rPr>
          <w:rFonts w:hint="default"/>
        </w:rPr>
      </w:sdtEndPr>
      <w:sdtContent>
        <w:p w:rsidR="00917602" w:rsidRDefault="00E14A22">
          <w:pPr>
            <w:pStyle w:val="3"/>
            <w:numPr>
              <w:ilvl w:val="0"/>
              <w:numId w:val="115"/>
            </w:numPr>
            <w:rPr>
              <w:rFonts w:ascii="宋体" w:hAnsi="宋体"/>
              <w:szCs w:val="21"/>
            </w:rPr>
          </w:pPr>
          <w:r>
            <w:rPr>
              <w:rFonts w:ascii="宋体" w:hAnsi="宋体" w:hint="eastAsia"/>
              <w:szCs w:val="21"/>
            </w:rPr>
            <w:t>投资收益</w:t>
          </w:r>
          <w:bookmarkEnd w:id="173"/>
        </w:p>
        <w:p w:rsidR="00917602" w:rsidRDefault="00E14A22">
          <w:pPr>
            <w:jc w:val="right"/>
            <w:rPr>
              <w:color w:val="FF0000"/>
            </w:rPr>
          </w:pPr>
          <w:r>
            <w:t>单位</w:t>
          </w:r>
          <w:r>
            <w:rPr>
              <w:rFonts w:hint="eastAsia"/>
            </w:rPr>
            <w:t>：</w:t>
          </w:r>
          <w:sdt>
            <w:sdtPr>
              <w:rPr>
                <w:rFonts w:hint="eastAsia"/>
              </w:rPr>
              <w:alias w:val="单位：财务附注：会计报表中的投资收益项目增加"/>
              <w:tag w:val="_GBC_613aeed04bd941b2899e7b84fac67e3a"/>
              <w:id w:val="-91092890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9B44EE">
                <w:rPr>
                  <w:rFonts w:hint="eastAsia"/>
                </w:rPr>
                <w:t>元</w:t>
              </w:r>
            </w:sdtContent>
          </w:sdt>
          <w:r>
            <w:t xml:space="preserve">  币种</w:t>
          </w:r>
          <w:r>
            <w:rPr>
              <w:rFonts w:hint="eastAsia"/>
            </w:rPr>
            <w:t>：</w:t>
          </w:r>
          <w:sdt>
            <w:sdtPr>
              <w:rPr>
                <w:rFonts w:hint="eastAsia"/>
              </w:rPr>
              <w:alias w:val="币种：财务附注：会计报表中的投资收益项目增加"/>
              <w:tag w:val="_GBC_8976301949824df2a90aa6f83aad84f0"/>
              <w:id w:val="-12789517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52"/>
            <w:gridCol w:w="2496"/>
            <w:gridCol w:w="2501"/>
          </w:tblGrid>
          <w:tr w:rsidR="00A362B1" w:rsidTr="00750F2D">
            <w:tc>
              <w:tcPr>
                <w:tcW w:w="2239" w:type="pct"/>
                <w:vAlign w:val="center"/>
              </w:tcPr>
              <w:p w:rsidR="00A362B1" w:rsidRDefault="00A362B1" w:rsidP="00750F2D">
                <w:pPr>
                  <w:jc w:val="center"/>
                  <w:rPr>
                    <w:szCs w:val="21"/>
                  </w:rPr>
                </w:pPr>
                <w:r>
                  <w:rPr>
                    <w:rFonts w:hint="eastAsia"/>
                    <w:szCs w:val="21"/>
                  </w:rPr>
                  <w:t>项目</w:t>
                </w:r>
              </w:p>
            </w:tc>
            <w:tc>
              <w:tcPr>
                <w:tcW w:w="1379" w:type="pct"/>
              </w:tcPr>
              <w:p w:rsidR="00A362B1" w:rsidRDefault="00A362B1" w:rsidP="00750F2D">
                <w:pPr>
                  <w:jc w:val="center"/>
                  <w:rPr>
                    <w:szCs w:val="21"/>
                  </w:rPr>
                </w:pPr>
                <w:r>
                  <w:rPr>
                    <w:rFonts w:hint="eastAsia"/>
                    <w:szCs w:val="21"/>
                  </w:rPr>
                  <w:t>本期发生额</w:t>
                </w:r>
              </w:p>
            </w:tc>
            <w:tc>
              <w:tcPr>
                <w:tcW w:w="1382" w:type="pct"/>
              </w:tcPr>
              <w:p w:rsidR="00A362B1" w:rsidRDefault="00A362B1" w:rsidP="00750F2D">
                <w:pPr>
                  <w:jc w:val="center"/>
                  <w:rPr>
                    <w:szCs w:val="21"/>
                  </w:rPr>
                </w:pPr>
                <w:r>
                  <w:rPr>
                    <w:rFonts w:hint="eastAsia"/>
                    <w:szCs w:val="21"/>
                  </w:rPr>
                  <w:t>上期发生额</w:t>
                </w:r>
              </w:p>
            </w:tc>
          </w:tr>
          <w:tr w:rsidR="00A362B1" w:rsidTr="00750F2D">
            <w:tc>
              <w:tcPr>
                <w:tcW w:w="2239" w:type="pct"/>
              </w:tcPr>
              <w:p w:rsidR="00A362B1" w:rsidRDefault="00A362B1" w:rsidP="00750F2D">
                <w:pPr>
                  <w:rPr>
                    <w:szCs w:val="21"/>
                  </w:rPr>
                </w:pPr>
                <w:r>
                  <w:rPr>
                    <w:rFonts w:hint="eastAsia"/>
                    <w:szCs w:val="21"/>
                  </w:rPr>
                  <w:t>成本法核算的长期股权投资收益</w:t>
                </w:r>
              </w:p>
            </w:tc>
            <w:sdt>
              <w:sdtPr>
                <w:rPr>
                  <w:szCs w:val="21"/>
                </w:rPr>
                <w:alias w:val="长期投资成本法合计"/>
                <w:tag w:val="_GBC_fd96e85f37044141bd0d0d40990cc092"/>
                <w:id w:val="464624599"/>
                <w:lock w:val="sdtLocked"/>
              </w:sdtPr>
              <w:sdtContent>
                <w:tc>
                  <w:tcPr>
                    <w:tcW w:w="1379" w:type="pct"/>
                  </w:tcPr>
                  <w:p w:rsidR="00A362B1" w:rsidRDefault="00A362B1" w:rsidP="00750F2D">
                    <w:pPr>
                      <w:jc w:val="right"/>
                      <w:rPr>
                        <w:szCs w:val="21"/>
                      </w:rPr>
                    </w:pPr>
                    <w:r>
                      <w:rPr>
                        <w:szCs w:val="21"/>
                      </w:rPr>
                      <w:t>582,644,256.08</w:t>
                    </w:r>
                  </w:p>
                </w:tc>
              </w:sdtContent>
            </w:sdt>
            <w:sdt>
              <w:sdtPr>
                <w:rPr>
                  <w:szCs w:val="21"/>
                </w:rPr>
                <w:alias w:val="长期投资成本法合计"/>
                <w:tag w:val="_GBC_aa2ef4b77315402cb9371e159a326920"/>
                <w:id w:val="-137111880"/>
                <w:lock w:val="sdtLocked"/>
              </w:sdtPr>
              <w:sdtContent>
                <w:tc>
                  <w:tcPr>
                    <w:tcW w:w="1382" w:type="pct"/>
                  </w:tcPr>
                  <w:p w:rsidR="00A362B1" w:rsidRDefault="00A362B1" w:rsidP="00750F2D">
                    <w:pPr>
                      <w:jc w:val="right"/>
                      <w:rPr>
                        <w:szCs w:val="21"/>
                      </w:rPr>
                    </w:pPr>
                    <w:r>
                      <w:rPr>
                        <w:szCs w:val="21"/>
                      </w:rPr>
                      <w:t>1,093,617,490.34</w:t>
                    </w:r>
                  </w:p>
                </w:tc>
              </w:sdtContent>
            </w:sdt>
          </w:tr>
          <w:tr w:rsidR="00A362B1" w:rsidTr="00750F2D">
            <w:tc>
              <w:tcPr>
                <w:tcW w:w="2239" w:type="pct"/>
              </w:tcPr>
              <w:p w:rsidR="00A362B1" w:rsidRDefault="00A362B1" w:rsidP="00750F2D">
                <w:pPr>
                  <w:rPr>
                    <w:szCs w:val="21"/>
                  </w:rPr>
                </w:pPr>
                <w:r>
                  <w:rPr>
                    <w:rFonts w:hint="eastAsia"/>
                    <w:szCs w:val="21"/>
                  </w:rPr>
                  <w:t>权益法核算的长期股权投资收益</w:t>
                </w:r>
              </w:p>
            </w:tc>
            <w:sdt>
              <w:sdtPr>
                <w:rPr>
                  <w:szCs w:val="21"/>
                </w:rPr>
                <w:alias w:val="长期投资权益法合计"/>
                <w:tag w:val="_GBC_097387cae94f4901ac2f5068e4f2d76f"/>
                <w:id w:val="-1228370769"/>
                <w:lock w:val="sdtLocked"/>
                <w:showingPlcHdr/>
              </w:sdtPr>
              <w:sdtContent>
                <w:tc>
                  <w:tcPr>
                    <w:tcW w:w="1379" w:type="pct"/>
                  </w:tcPr>
                  <w:p w:rsidR="00A362B1" w:rsidRDefault="00A362B1" w:rsidP="00750F2D">
                    <w:pPr>
                      <w:jc w:val="right"/>
                      <w:rPr>
                        <w:szCs w:val="21"/>
                      </w:rPr>
                    </w:pPr>
                    <w:r w:rsidRPr="001852D3">
                      <w:rPr>
                        <w:rStyle w:val="af5"/>
                        <w:rFonts w:hint="eastAsia"/>
                      </w:rPr>
                      <w:t xml:space="preserve">　</w:t>
                    </w:r>
                  </w:p>
                </w:tc>
              </w:sdtContent>
            </w:sdt>
            <w:sdt>
              <w:sdtPr>
                <w:rPr>
                  <w:szCs w:val="21"/>
                </w:rPr>
                <w:alias w:val="长期投资权益法合计"/>
                <w:tag w:val="_GBC_c2a586ac538f4294b5636e4b41b9b3f2"/>
                <w:id w:val="1791932905"/>
                <w:lock w:val="sdtLocked"/>
              </w:sdtPr>
              <w:sdtContent>
                <w:tc>
                  <w:tcPr>
                    <w:tcW w:w="1382" w:type="pct"/>
                  </w:tcPr>
                  <w:p w:rsidR="00A362B1" w:rsidRDefault="00A362B1" w:rsidP="00750F2D">
                    <w:pPr>
                      <w:jc w:val="right"/>
                      <w:rPr>
                        <w:szCs w:val="21"/>
                      </w:rPr>
                    </w:pPr>
                    <w:r>
                      <w:rPr>
                        <w:szCs w:val="21"/>
                      </w:rPr>
                      <w:t>2,671,749.66</w:t>
                    </w:r>
                  </w:p>
                </w:tc>
              </w:sdtContent>
            </w:sdt>
          </w:tr>
          <w:tr w:rsidR="00A362B1" w:rsidTr="00750F2D">
            <w:tc>
              <w:tcPr>
                <w:tcW w:w="2239" w:type="pct"/>
                <w:vAlign w:val="center"/>
              </w:tcPr>
              <w:p w:rsidR="00A362B1" w:rsidRDefault="00A362B1" w:rsidP="00750F2D">
                <w:pPr>
                  <w:jc w:val="center"/>
                  <w:rPr>
                    <w:szCs w:val="21"/>
                  </w:rPr>
                </w:pPr>
                <w:r>
                  <w:rPr>
                    <w:rFonts w:hint="eastAsia"/>
                    <w:szCs w:val="21"/>
                  </w:rPr>
                  <w:t>合计</w:t>
                </w:r>
              </w:p>
            </w:tc>
            <w:sdt>
              <w:sdtPr>
                <w:rPr>
                  <w:szCs w:val="21"/>
                </w:rPr>
                <w:alias w:val="投资收益"/>
                <w:tag w:val="_GBC_b3b9cdb2c2294786881e4a8f5725923b"/>
                <w:id w:val="-2026081609"/>
                <w:lock w:val="sdtLocked"/>
              </w:sdtPr>
              <w:sdtContent>
                <w:tc>
                  <w:tcPr>
                    <w:tcW w:w="1379" w:type="pct"/>
                  </w:tcPr>
                  <w:p w:rsidR="00A362B1" w:rsidRDefault="00A362B1" w:rsidP="00750F2D">
                    <w:pPr>
                      <w:jc w:val="right"/>
                      <w:rPr>
                        <w:szCs w:val="21"/>
                      </w:rPr>
                    </w:pPr>
                    <w:r>
                      <w:rPr>
                        <w:szCs w:val="21"/>
                      </w:rPr>
                      <w:t>582,644,256.08</w:t>
                    </w:r>
                  </w:p>
                </w:tc>
              </w:sdtContent>
            </w:sdt>
            <w:sdt>
              <w:sdtPr>
                <w:rPr>
                  <w:szCs w:val="21"/>
                </w:rPr>
                <w:alias w:val="投资收益"/>
                <w:tag w:val="_GBC_25aee8c663ee494fa0e976cf136f2dd1"/>
                <w:id w:val="985600145"/>
                <w:lock w:val="sdtLocked"/>
              </w:sdtPr>
              <w:sdtContent>
                <w:tc>
                  <w:tcPr>
                    <w:tcW w:w="1382" w:type="pct"/>
                  </w:tcPr>
                  <w:p w:rsidR="00A362B1" w:rsidRDefault="00A362B1" w:rsidP="00750F2D">
                    <w:pPr>
                      <w:jc w:val="right"/>
                      <w:rPr>
                        <w:szCs w:val="21"/>
                      </w:rPr>
                    </w:pPr>
                    <w:r>
                      <w:rPr>
                        <w:szCs w:val="21"/>
                      </w:rPr>
                      <w:t>1,096,289,240.00</w:t>
                    </w:r>
                  </w:p>
                </w:tc>
              </w:sdtContent>
            </w:sdt>
          </w:tr>
        </w:tbl>
        <w:p w:rsidR="00917602" w:rsidRDefault="00554C92">
          <w:pPr>
            <w:rPr>
              <w:szCs w:val="21"/>
            </w:rPr>
          </w:pPr>
        </w:p>
      </w:sdtContent>
    </w:sdt>
    <w:p w:rsidR="00917602" w:rsidRDefault="00E14A22">
      <w:pPr>
        <w:pStyle w:val="2"/>
        <w:numPr>
          <w:ilvl w:val="0"/>
          <w:numId w:val="61"/>
        </w:numPr>
        <w:rPr>
          <w:rFonts w:ascii="宋体" w:hAnsi="宋体"/>
        </w:rPr>
      </w:pPr>
      <w:r>
        <w:rPr>
          <w:rFonts w:ascii="宋体" w:hAnsi="宋体" w:hint="eastAsia"/>
        </w:rPr>
        <w:t>补充资料</w:t>
      </w:r>
    </w:p>
    <w:sdt>
      <w:sdtPr>
        <w:rPr>
          <w:rFonts w:ascii="宋体" w:hAnsi="宋体" w:cs="宋体" w:hint="eastAsia"/>
          <w:b w:val="0"/>
          <w:bCs w:val="0"/>
          <w:kern w:val="0"/>
          <w:szCs w:val="21"/>
        </w:rPr>
        <w:tag w:val="_GBC_08eb8d7076584daebd23121ab43f25e0"/>
        <w:id w:val="-1983295544"/>
        <w:lock w:val="sdtLocked"/>
        <w:placeholder>
          <w:docPart w:val="GBC22222222222222222222222222222"/>
        </w:placeholder>
      </w:sdtPr>
      <w:sdtEndPr>
        <w:rPr>
          <w:szCs w:val="24"/>
        </w:rPr>
      </w:sdtEndPr>
      <w:sdtContent>
        <w:p w:rsidR="00917602" w:rsidRDefault="00E14A22">
          <w:pPr>
            <w:pStyle w:val="3"/>
            <w:numPr>
              <w:ilvl w:val="0"/>
              <w:numId w:val="6"/>
            </w:numPr>
            <w:rPr>
              <w:rFonts w:ascii="宋体" w:hAnsi="宋体"/>
              <w:szCs w:val="21"/>
            </w:rPr>
          </w:pPr>
          <w:r>
            <w:rPr>
              <w:rFonts w:ascii="宋体" w:hAnsi="宋体" w:hint="eastAsia"/>
              <w:szCs w:val="21"/>
            </w:rPr>
            <w:t>当期非经常性损益明细表</w:t>
          </w:r>
        </w:p>
        <w:p w:rsidR="00917602" w:rsidRDefault="00E14A22">
          <w:pPr>
            <w:jc w:val="right"/>
            <w:rPr>
              <w:szCs w:val="21"/>
            </w:rPr>
          </w:pPr>
          <w:r>
            <w:rPr>
              <w:rFonts w:hint="eastAsia"/>
              <w:szCs w:val="21"/>
            </w:rPr>
            <w:t>单位：</w:t>
          </w:r>
          <w:sdt>
            <w:sdtPr>
              <w:rPr>
                <w:rFonts w:hint="eastAsia"/>
                <w:szCs w:val="21"/>
              </w:rPr>
              <w:alias w:val="单位：扣除非经常性损益项目和金额"/>
              <w:tag w:val="_GBC_5c7a78a144ce4f78943f6ba4db018dd1"/>
              <w:id w:val="1121343326"/>
              <w:lock w:val="sdtLocked"/>
              <w:placeholder>
                <w:docPart w:val="GBC22222222222222222222222222222"/>
              </w:placeholder>
              <w:dataBinding w:prefixMappings="xmlns:clcid-ci-ar='clcid-ci-ar'" w:xpath="/*/clcid-ci-ar:DanWeiKouChuFeiJingChangXingSunYiXiangMuHeJinE"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DE14E4">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1075279105e04a71a72ba148188834c9"/>
              <w:id w:val="-28108182"/>
              <w:lock w:val="sdtLocked"/>
              <w:placeholder>
                <w:docPart w:val="GBC22222222222222222222222222222"/>
              </w:placeholder>
              <w:dataBinding w:prefixMappings="xmlns:clcid-ci-ar='clcid-ci-ar'" w:xpath="/*/clcid-ci-ar:BiZhongKouChuFeiJingChangXingSunYiXiangMuHeJinE"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DE14E4">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08"/>
            <w:gridCol w:w="3741"/>
          </w:tblGrid>
          <w:tr w:rsidR="00A362B1" w:rsidTr="00750F2D">
            <w:tc>
              <w:tcPr>
                <w:tcW w:w="2933" w:type="pct"/>
                <w:shd w:val="clear" w:color="auto" w:fill="auto"/>
                <w:vAlign w:val="center"/>
              </w:tcPr>
              <w:p w:rsidR="00A362B1" w:rsidRDefault="00A362B1" w:rsidP="00750F2D">
                <w:pPr>
                  <w:jc w:val="center"/>
                  <w:rPr>
                    <w:szCs w:val="21"/>
                  </w:rPr>
                </w:pPr>
                <w:r>
                  <w:rPr>
                    <w:rFonts w:hint="eastAsia"/>
                    <w:szCs w:val="21"/>
                  </w:rPr>
                  <w:t>项目</w:t>
                </w:r>
              </w:p>
            </w:tc>
            <w:tc>
              <w:tcPr>
                <w:tcW w:w="2067" w:type="pct"/>
                <w:shd w:val="clear" w:color="auto" w:fill="auto"/>
              </w:tcPr>
              <w:p w:rsidR="00A362B1" w:rsidRDefault="00A362B1" w:rsidP="00750F2D">
                <w:pPr>
                  <w:jc w:val="center"/>
                  <w:rPr>
                    <w:szCs w:val="21"/>
                  </w:rPr>
                </w:pPr>
                <w:r>
                  <w:rPr>
                    <w:rFonts w:hint="eastAsia"/>
                    <w:szCs w:val="21"/>
                  </w:rPr>
                  <w:t>金额</w:t>
                </w:r>
              </w:p>
            </w:tc>
          </w:tr>
          <w:tr w:rsidR="00A362B1" w:rsidTr="00750F2D">
            <w:tc>
              <w:tcPr>
                <w:tcW w:w="2933" w:type="pct"/>
                <w:shd w:val="clear" w:color="auto" w:fill="auto"/>
                <w:vAlign w:val="center"/>
              </w:tcPr>
              <w:p w:rsidR="00A362B1" w:rsidRDefault="00A362B1" w:rsidP="00750F2D">
                <w:pPr>
                  <w:rPr>
                    <w:szCs w:val="21"/>
                  </w:rPr>
                </w:pPr>
                <w:r>
                  <w:rPr>
                    <w:rFonts w:hint="eastAsia"/>
                    <w:szCs w:val="21"/>
                  </w:rPr>
                  <w:lastRenderedPageBreak/>
                  <w:t>非流动资产处置损益</w:t>
                </w:r>
              </w:p>
            </w:tc>
            <w:tc>
              <w:tcPr>
                <w:tcW w:w="2067" w:type="pct"/>
                <w:shd w:val="clear" w:color="auto" w:fill="auto"/>
              </w:tcPr>
              <w:p w:rsidR="00A362B1" w:rsidRDefault="00554C92" w:rsidP="00750F2D">
                <w:pPr>
                  <w:jc w:val="right"/>
                  <w:rPr>
                    <w:szCs w:val="21"/>
                  </w:rPr>
                </w:pPr>
                <w:sdt>
                  <w:sdtPr>
                    <w:rPr>
                      <w:rFonts w:hint="eastAsia"/>
                      <w:szCs w:val="21"/>
                    </w:rPr>
                    <w:alias w:val="非流动性资产处置损益，包括已计提资产减值准备的冲销部分（非经常性损益项目）"/>
                    <w:tag w:val="_GBC_f045781906b04458b3ad625ee4515c61"/>
                    <w:id w:val="-389575586"/>
                    <w:lock w:val="sdtLocked"/>
                    <w:dataBinding w:prefixMappings="xmlns:clcid-pte='clcid-pte'" w:xpath="/*/clcid-pte:FeiLiuDongXingZiChanChuZhiSunYiBaoKuoYiJiTiZiChanJianZhiZhunBeiDeChongXiaoBuFenFeiJingChangXingSunYiXiangMu" w:storeItemID="{89EBAB94-44A0-46A2-B712-30D997D04A6D}"/>
                    <w:text/>
                  </w:sdtPr>
                  <w:sdtContent>
                    <w:r w:rsidR="00BA1F13">
                      <w:rPr>
                        <w:rFonts w:hint="eastAsia"/>
                        <w:szCs w:val="21"/>
                      </w:rPr>
                      <w:t>161,086.31</w:t>
                    </w:r>
                  </w:sdtContent>
                </w:sdt>
              </w:p>
            </w:tc>
          </w:tr>
          <w:tr w:rsidR="00A362B1" w:rsidTr="00750F2D">
            <w:tc>
              <w:tcPr>
                <w:tcW w:w="2933" w:type="pct"/>
                <w:shd w:val="clear" w:color="auto" w:fill="auto"/>
                <w:vAlign w:val="center"/>
              </w:tcPr>
              <w:p w:rsidR="00A362B1" w:rsidRDefault="00A362B1" w:rsidP="00750F2D">
                <w:pPr>
                  <w:rPr>
                    <w:szCs w:val="21"/>
                  </w:rPr>
                </w:pPr>
                <w:r>
                  <w:rPr>
                    <w:rFonts w:hint="eastAsia"/>
                    <w:szCs w:val="21"/>
                  </w:rPr>
                  <w:t>越权审批或无正式批准文件的税收返还、减免</w:t>
                </w:r>
              </w:p>
            </w:tc>
            <w:tc>
              <w:tcPr>
                <w:tcW w:w="2067" w:type="pct"/>
                <w:shd w:val="clear" w:color="auto" w:fill="auto"/>
              </w:tcPr>
              <w:p w:rsidR="00A362B1" w:rsidRDefault="00554C92" w:rsidP="00750F2D">
                <w:pPr>
                  <w:ind w:right="6"/>
                  <w:jc w:val="right"/>
                  <w:rPr>
                    <w:szCs w:val="21"/>
                  </w:rPr>
                </w:pPr>
                <w:sdt>
                  <w:sdtPr>
                    <w:rPr>
                      <w:rFonts w:hint="eastAsia"/>
                      <w:szCs w:val="21"/>
                    </w:rPr>
                    <w:alias w:val="越权审批，或无正式批准文件，或偶发性的税收返还、减免（非经常性损益项目）"/>
                    <w:tag w:val="_GBC_739acef0a8fb4cf9ba3480cbf144d0bd"/>
                    <w:id w:val="-1987856523"/>
                    <w:lock w:val="sdtLocked"/>
                    <w:showingPlcHdr/>
                    <w:dataBinding w:prefixMappings="xmlns:clcid-pte='clcid-pte'" w:xpath="/*/clcid-pte:FeiJingChangXingSunYiZhongYueQuanShenPiHuoWuZhengShiPiZhunWenJianDeShuiShouFanHuanJianMian" w:storeItemID="{89EBAB94-44A0-46A2-B712-30D997D04A6D}"/>
                    <w:text/>
                  </w:sdtPr>
                  <w:sdtContent>
                    <w:r w:rsidR="00A362B1">
                      <w:rPr>
                        <w:rFonts w:hint="eastAsia"/>
                        <w:color w:val="0000FF"/>
                        <w:szCs w:val="21"/>
                      </w:rPr>
                      <w:t xml:space="preserve">　</w:t>
                    </w:r>
                  </w:sdtContent>
                </w:sdt>
              </w:p>
            </w:tc>
          </w:tr>
          <w:tr w:rsidR="00A362B1" w:rsidTr="00750F2D">
            <w:tc>
              <w:tcPr>
                <w:tcW w:w="2933" w:type="pct"/>
                <w:shd w:val="clear" w:color="auto" w:fill="auto"/>
                <w:vAlign w:val="center"/>
              </w:tcPr>
              <w:p w:rsidR="00A362B1" w:rsidRDefault="00A362B1" w:rsidP="00750F2D">
                <w:pPr>
                  <w:rPr>
                    <w:szCs w:val="21"/>
                  </w:rPr>
                </w:pPr>
                <w:r>
                  <w:rPr>
                    <w:rFonts w:hint="eastAsia"/>
                    <w:szCs w:val="21"/>
                  </w:rPr>
                  <w:t>计入当期损益的政府补助（与企业业务密切相关，按照国家统一标准定额或定量享受的政府补助除外）</w:t>
                </w:r>
              </w:p>
            </w:tc>
            <w:tc>
              <w:tcPr>
                <w:tcW w:w="2067" w:type="pct"/>
                <w:shd w:val="clear" w:color="auto" w:fill="auto"/>
              </w:tcPr>
              <w:p w:rsidR="00A362B1" w:rsidRDefault="00554C92" w:rsidP="00750F2D">
                <w:pPr>
                  <w:jc w:val="right"/>
                  <w:rPr>
                    <w:szCs w:val="21"/>
                  </w:rPr>
                </w:pPr>
                <w:sdt>
                  <w:sdtPr>
                    <w:rPr>
                      <w:rFonts w:hint="eastAsia"/>
                      <w:szCs w:val="21"/>
                    </w:rPr>
                    <w:alias w:val="计入当期损益的政府补助，但与公司正常经营业务密切相关，符合国家政策规定、按照一定标准定额或定量持续享受的政府补助除外（非.."/>
                    <w:tag w:val="_GBC_87d17071bbe748b28c703f8eaec85e23"/>
                    <w:id w:val="-494347184"/>
                    <w:lock w:val="sdtLocked"/>
                    <w:dataBinding w:prefixMappings="xmlns:clcid-pte='clcid-pte'" w:xpath="/*/clcid-pte:FeiJingChangXingSunYiZhongGeZhongXingShiDeZhengFuBuTie" w:storeItemID="{89EBAB94-44A0-46A2-B712-30D997D04A6D}"/>
                    <w:text/>
                  </w:sdtPr>
                  <w:sdtContent>
                    <w:r w:rsidR="009B44EE">
                      <w:rPr>
                        <w:rFonts w:hint="eastAsia"/>
                        <w:szCs w:val="21"/>
                      </w:rPr>
                      <w:t>57,878,150.70</w:t>
                    </w:r>
                  </w:sdtContent>
                </w:sdt>
              </w:p>
            </w:tc>
          </w:tr>
          <w:tr w:rsidR="00A362B1" w:rsidTr="00750F2D">
            <w:tc>
              <w:tcPr>
                <w:tcW w:w="2933" w:type="pct"/>
                <w:shd w:val="clear" w:color="auto" w:fill="auto"/>
                <w:vAlign w:val="center"/>
              </w:tcPr>
              <w:p w:rsidR="00A362B1" w:rsidRDefault="00A362B1" w:rsidP="00750F2D">
                <w:pPr>
                  <w:rPr>
                    <w:szCs w:val="21"/>
                  </w:rPr>
                </w:pPr>
                <w:r>
                  <w:rPr>
                    <w:rFonts w:hint="eastAsia"/>
                    <w:szCs w:val="21"/>
                  </w:rPr>
                  <w:t>计入当期损益的对非金融企业收取的资金占用费</w:t>
                </w:r>
              </w:p>
            </w:tc>
            <w:tc>
              <w:tcPr>
                <w:tcW w:w="2067" w:type="pct"/>
                <w:shd w:val="clear" w:color="auto" w:fill="auto"/>
              </w:tcPr>
              <w:p w:rsidR="00A362B1" w:rsidRDefault="00554C92" w:rsidP="00750F2D">
                <w:pPr>
                  <w:jc w:val="right"/>
                  <w:rPr>
                    <w:szCs w:val="21"/>
                  </w:rPr>
                </w:pPr>
                <w:sdt>
                  <w:sdtPr>
                    <w:rPr>
                      <w:rFonts w:hint="eastAsia"/>
                      <w:szCs w:val="21"/>
                    </w:rPr>
                    <w:alias w:val="计入当期损益的对非金融企业收取的资金占用费（非经常性损益项目）"/>
                    <w:tag w:val="_GBC_fa05ceca6bca4dd9a7d215044dce1e08"/>
                    <w:id w:val="-38674445"/>
                    <w:lock w:val="sdtLocked"/>
                    <w:showingPlcHdr/>
                    <w:dataBinding w:prefixMappings="xmlns:clcid-pte='clcid-pte'" w:xpath="/*/clcid-pte:JiRuDangQiSunYiDeDuiFeiJinRongQiYeShouQuDeZiJinZhanYongFeiFeiJingChangXingSunYiXiangMu" w:storeItemID="{89EBAB94-44A0-46A2-B712-30D997D04A6D}"/>
                    <w:text/>
                  </w:sdtPr>
                  <w:sdtContent>
                    <w:r w:rsidR="00A362B1">
                      <w:rPr>
                        <w:rFonts w:hint="eastAsia"/>
                        <w:color w:val="0000FF"/>
                        <w:szCs w:val="21"/>
                      </w:rPr>
                      <w:t xml:space="preserve">　</w:t>
                    </w:r>
                  </w:sdtContent>
                </w:sdt>
              </w:p>
            </w:tc>
          </w:tr>
          <w:tr w:rsidR="00A362B1" w:rsidTr="00750F2D">
            <w:tc>
              <w:tcPr>
                <w:tcW w:w="2933" w:type="pct"/>
                <w:shd w:val="clear" w:color="auto" w:fill="auto"/>
                <w:vAlign w:val="center"/>
              </w:tcPr>
              <w:p w:rsidR="00A362B1" w:rsidRDefault="00A362B1" w:rsidP="00750F2D">
                <w:pPr>
                  <w:rPr>
                    <w:szCs w:val="21"/>
                  </w:rPr>
                </w:pPr>
                <w:r>
                  <w:rPr>
                    <w:rFonts w:hint="eastAsia"/>
                    <w:szCs w:val="21"/>
                  </w:rPr>
                  <w:t>企业取得子公司、联营企业及合营企业的投资成本小于取得投资时应享有被投资单位可辨认净资产公允价值产生的收益</w:t>
                </w:r>
              </w:p>
            </w:tc>
            <w:tc>
              <w:tcPr>
                <w:tcW w:w="2067" w:type="pct"/>
                <w:shd w:val="clear" w:color="auto" w:fill="auto"/>
              </w:tcPr>
              <w:p w:rsidR="00A362B1" w:rsidRDefault="00554C92" w:rsidP="00750F2D">
                <w:pPr>
                  <w:jc w:val="right"/>
                  <w:rPr>
                    <w:szCs w:val="21"/>
                  </w:rPr>
                </w:pPr>
                <w:sdt>
                  <w:sdtPr>
                    <w:rPr>
                      <w:rFonts w:hint="eastAsia"/>
                      <w:szCs w:val="21"/>
                    </w:rPr>
                    <w:alias w:val="企业取得子公司、联营企业及合营企业的投资成本小于取得投资时应享有被投资单位可辨认净资产公允价值产生的收益（非经常性损益项.."/>
                    <w:tag w:val="_GBC_da8567332bf1414f9b00448bf14a2046"/>
                    <w:id w:val="-1336451007"/>
                    <w:lock w:val="sdtLocked"/>
                    <w:showingPlcHdr/>
                    <w:dataBinding w:prefixMappings="xmlns:clcid-pte='clcid-pte'" w:xpath="/*/clcid-pte:QiYeHeBingDeHeBingChengBenXiaoYuHeBingShiYingXiangYouBeiHeBingDanWeiKeBianRenJingZiChanGongYunJiaZhiChanShengDeSunYi" w:storeItemID="{89EBAB94-44A0-46A2-B712-30D997D04A6D}"/>
                    <w:text/>
                  </w:sdtPr>
                  <w:sdtContent>
                    <w:r w:rsidR="00A362B1">
                      <w:rPr>
                        <w:rFonts w:hint="eastAsia"/>
                        <w:color w:val="0000FF"/>
                        <w:szCs w:val="21"/>
                      </w:rPr>
                      <w:t xml:space="preserve">　</w:t>
                    </w:r>
                  </w:sdtContent>
                </w:sdt>
              </w:p>
            </w:tc>
          </w:tr>
          <w:tr w:rsidR="00A362B1" w:rsidTr="00750F2D">
            <w:tc>
              <w:tcPr>
                <w:tcW w:w="2933" w:type="pct"/>
                <w:shd w:val="clear" w:color="auto" w:fill="auto"/>
                <w:vAlign w:val="center"/>
              </w:tcPr>
              <w:p w:rsidR="00A362B1" w:rsidRDefault="00A362B1" w:rsidP="00750F2D">
                <w:pPr>
                  <w:rPr>
                    <w:szCs w:val="21"/>
                  </w:rPr>
                </w:pPr>
                <w:r>
                  <w:rPr>
                    <w:rFonts w:hint="eastAsia"/>
                    <w:szCs w:val="21"/>
                  </w:rPr>
                  <w:t>非货币性资产交换损益</w:t>
                </w:r>
              </w:p>
            </w:tc>
            <w:tc>
              <w:tcPr>
                <w:tcW w:w="2067" w:type="pct"/>
                <w:shd w:val="clear" w:color="auto" w:fill="auto"/>
              </w:tcPr>
              <w:p w:rsidR="00A362B1" w:rsidRDefault="00554C92" w:rsidP="00750F2D">
                <w:pPr>
                  <w:jc w:val="right"/>
                  <w:rPr>
                    <w:szCs w:val="21"/>
                  </w:rPr>
                </w:pPr>
                <w:sdt>
                  <w:sdtPr>
                    <w:rPr>
                      <w:rFonts w:hint="eastAsia"/>
                      <w:szCs w:val="21"/>
                    </w:rPr>
                    <w:alias w:val="非货币性资产交换损益（非经常性损益项目）"/>
                    <w:tag w:val="_GBC_4cbe5f86242143498e8a8e52a9159cf4"/>
                    <w:id w:val="370651151"/>
                    <w:lock w:val="sdtLocked"/>
                    <w:showingPlcHdr/>
                    <w:dataBinding w:prefixMappings="xmlns:clcid-pte='clcid-pte'" w:xpath="/*/clcid-pte:FeiJingChangXingSunYiZhongZiChanZhiHuanSunYi" w:storeItemID="{89EBAB94-44A0-46A2-B712-30D997D04A6D}"/>
                    <w:text/>
                  </w:sdtPr>
                  <w:sdtContent>
                    <w:r w:rsidR="00A362B1">
                      <w:rPr>
                        <w:rFonts w:hint="eastAsia"/>
                        <w:color w:val="0000FF"/>
                        <w:szCs w:val="21"/>
                      </w:rPr>
                      <w:t xml:space="preserve">　</w:t>
                    </w:r>
                  </w:sdtContent>
                </w:sdt>
              </w:p>
            </w:tc>
          </w:tr>
          <w:tr w:rsidR="00A362B1" w:rsidTr="00750F2D">
            <w:tc>
              <w:tcPr>
                <w:tcW w:w="2933" w:type="pct"/>
                <w:shd w:val="clear" w:color="auto" w:fill="auto"/>
                <w:vAlign w:val="center"/>
              </w:tcPr>
              <w:p w:rsidR="00A362B1" w:rsidRDefault="00A362B1" w:rsidP="00750F2D">
                <w:pPr>
                  <w:rPr>
                    <w:szCs w:val="21"/>
                  </w:rPr>
                </w:pPr>
                <w:r>
                  <w:rPr>
                    <w:rFonts w:hint="eastAsia"/>
                    <w:szCs w:val="21"/>
                  </w:rPr>
                  <w:t>委托他人投资或管理资产的损益</w:t>
                </w:r>
              </w:p>
            </w:tc>
            <w:tc>
              <w:tcPr>
                <w:tcW w:w="2067" w:type="pct"/>
                <w:shd w:val="clear" w:color="auto" w:fill="auto"/>
              </w:tcPr>
              <w:p w:rsidR="00A362B1" w:rsidRDefault="00554C92" w:rsidP="00750F2D">
                <w:pPr>
                  <w:jc w:val="right"/>
                  <w:rPr>
                    <w:szCs w:val="21"/>
                  </w:rPr>
                </w:pPr>
                <w:sdt>
                  <w:sdtPr>
                    <w:rPr>
                      <w:rFonts w:hint="eastAsia"/>
                      <w:szCs w:val="21"/>
                    </w:rPr>
                    <w:alias w:val="委托他人投资或管理资产的损益（非经常性损益项目）"/>
                    <w:tag w:val="_GBC_d2fd11aa21804a79bf75d80767cb7622"/>
                    <w:id w:val="1615334561"/>
                    <w:lock w:val="sdtLocked"/>
                    <w:showingPlcHdr/>
                    <w:dataBinding w:prefixMappings="xmlns:clcid-pte='clcid-pte'" w:xpath="/*/clcid-pte:WeiTuoTaRenTouZiHuoGuanLiZiChanDeSunYiFeiJingChangXingSunYiXiangMu" w:storeItemID="{89EBAB94-44A0-46A2-B712-30D997D04A6D}"/>
                    <w:text/>
                  </w:sdtPr>
                  <w:sdtContent>
                    <w:r w:rsidR="00A362B1">
                      <w:rPr>
                        <w:rFonts w:hint="eastAsia"/>
                        <w:color w:val="0000FF"/>
                        <w:szCs w:val="21"/>
                      </w:rPr>
                      <w:t xml:space="preserve">　</w:t>
                    </w:r>
                  </w:sdtContent>
                </w:sdt>
              </w:p>
            </w:tc>
          </w:tr>
          <w:tr w:rsidR="00A362B1" w:rsidTr="00750F2D">
            <w:tc>
              <w:tcPr>
                <w:tcW w:w="2933" w:type="pct"/>
                <w:shd w:val="clear" w:color="auto" w:fill="auto"/>
                <w:vAlign w:val="center"/>
              </w:tcPr>
              <w:p w:rsidR="00A362B1" w:rsidRDefault="00A362B1" w:rsidP="00750F2D">
                <w:pPr>
                  <w:rPr>
                    <w:szCs w:val="21"/>
                  </w:rPr>
                </w:pPr>
                <w:r>
                  <w:rPr>
                    <w:rFonts w:hint="eastAsia"/>
                    <w:szCs w:val="21"/>
                  </w:rPr>
                  <w:t>因不可抗力因素，如遭受自然灾害而计提的各项资产减值准备</w:t>
                </w:r>
              </w:p>
            </w:tc>
            <w:tc>
              <w:tcPr>
                <w:tcW w:w="2067" w:type="pct"/>
                <w:shd w:val="clear" w:color="auto" w:fill="auto"/>
              </w:tcPr>
              <w:p w:rsidR="00A362B1" w:rsidRDefault="00554C92" w:rsidP="00750F2D">
                <w:pPr>
                  <w:jc w:val="right"/>
                  <w:rPr>
                    <w:szCs w:val="21"/>
                  </w:rPr>
                </w:pPr>
                <w:sdt>
                  <w:sdtPr>
                    <w:rPr>
                      <w:rFonts w:hint="eastAsia"/>
                      <w:szCs w:val="21"/>
                    </w:rPr>
                    <w:alias w:val="因不可抗力因素，如遭受自然灾害而计提的各项资产减值准备（非经常性损益项目）"/>
                    <w:tag w:val="_GBC_40e59f580b8446b6a448bfa2d9c39106"/>
                    <w:id w:val="1056668542"/>
                    <w:lock w:val="sdtLocked"/>
                    <w:showingPlcHdr/>
                    <w:dataBinding w:prefixMappings="xmlns:clcid-pte='clcid-pte'" w:xpath="/*/clcid-pte:FeiJingChangXingSunYiZhongJiTiDeGeXiangZiChanJianZhiZhunBei" w:storeItemID="{89EBAB94-44A0-46A2-B712-30D997D04A6D}"/>
                    <w:text/>
                  </w:sdtPr>
                  <w:sdtContent>
                    <w:r w:rsidR="00A362B1">
                      <w:rPr>
                        <w:rFonts w:hint="eastAsia"/>
                        <w:color w:val="0000FF"/>
                        <w:szCs w:val="21"/>
                      </w:rPr>
                      <w:t xml:space="preserve">　</w:t>
                    </w:r>
                  </w:sdtContent>
                </w:sdt>
              </w:p>
            </w:tc>
          </w:tr>
          <w:tr w:rsidR="00A362B1" w:rsidTr="00750F2D">
            <w:tc>
              <w:tcPr>
                <w:tcW w:w="2933" w:type="pct"/>
                <w:shd w:val="clear" w:color="auto" w:fill="auto"/>
                <w:vAlign w:val="center"/>
              </w:tcPr>
              <w:p w:rsidR="00A362B1" w:rsidRDefault="00A362B1" w:rsidP="00750F2D">
                <w:pPr>
                  <w:rPr>
                    <w:szCs w:val="21"/>
                  </w:rPr>
                </w:pPr>
                <w:r>
                  <w:rPr>
                    <w:rFonts w:hint="eastAsia"/>
                    <w:szCs w:val="21"/>
                  </w:rPr>
                  <w:t>债务重组损益</w:t>
                </w:r>
              </w:p>
            </w:tc>
            <w:tc>
              <w:tcPr>
                <w:tcW w:w="2067" w:type="pct"/>
                <w:shd w:val="clear" w:color="auto" w:fill="auto"/>
              </w:tcPr>
              <w:p w:rsidR="00A362B1" w:rsidRDefault="00554C92" w:rsidP="00750F2D">
                <w:pPr>
                  <w:jc w:val="right"/>
                  <w:rPr>
                    <w:szCs w:val="21"/>
                  </w:rPr>
                </w:pPr>
                <w:sdt>
                  <w:sdtPr>
                    <w:rPr>
                      <w:rFonts w:hint="eastAsia"/>
                      <w:szCs w:val="21"/>
                    </w:rPr>
                    <w:alias w:val="债务重组损益（非经常性损益项目）"/>
                    <w:tag w:val="_GBC_562f390e991e466084ffd0680a094232"/>
                    <w:id w:val="1457832251"/>
                    <w:lock w:val="sdtLocked"/>
                    <w:showingPlcHdr/>
                    <w:dataBinding w:prefixMappings="xmlns:clcid-pte='clcid-pte'" w:xpath="/*/clcid-pte:FeiJingChangXingSunYiZhongZhaiWuZhongZuSunYi" w:storeItemID="{89EBAB94-44A0-46A2-B712-30D997D04A6D}"/>
                    <w:text/>
                  </w:sdtPr>
                  <w:sdtContent>
                    <w:r w:rsidR="00FE5A0E">
                      <w:rPr>
                        <w:szCs w:val="21"/>
                      </w:rPr>
                      <w:t xml:space="preserve">     </w:t>
                    </w:r>
                  </w:sdtContent>
                </w:sdt>
              </w:p>
            </w:tc>
          </w:tr>
          <w:tr w:rsidR="00A362B1" w:rsidTr="00750F2D">
            <w:tc>
              <w:tcPr>
                <w:tcW w:w="2933" w:type="pct"/>
                <w:shd w:val="clear" w:color="auto" w:fill="auto"/>
                <w:vAlign w:val="center"/>
              </w:tcPr>
              <w:p w:rsidR="00A362B1" w:rsidRDefault="00A362B1" w:rsidP="00750F2D">
                <w:pPr>
                  <w:rPr>
                    <w:szCs w:val="21"/>
                  </w:rPr>
                </w:pPr>
                <w:r>
                  <w:rPr>
                    <w:rFonts w:hint="eastAsia"/>
                    <w:szCs w:val="21"/>
                  </w:rPr>
                  <w:t>企业重组费用，如安置职工的支出、整合费用等</w:t>
                </w:r>
              </w:p>
            </w:tc>
            <w:tc>
              <w:tcPr>
                <w:tcW w:w="2067" w:type="pct"/>
                <w:shd w:val="clear" w:color="auto" w:fill="auto"/>
              </w:tcPr>
              <w:p w:rsidR="00A362B1" w:rsidRDefault="00554C92" w:rsidP="00750F2D">
                <w:pPr>
                  <w:jc w:val="right"/>
                  <w:rPr>
                    <w:szCs w:val="21"/>
                  </w:rPr>
                </w:pPr>
                <w:sdt>
                  <w:sdtPr>
                    <w:rPr>
                      <w:rFonts w:hint="eastAsia"/>
                      <w:szCs w:val="21"/>
                    </w:rPr>
                    <w:alias w:val="企业重组费用，如安置职工的支出、整合费用等（非经常性损益项目）"/>
                    <w:tag w:val="_GBC_56ec47ca87774d5abcabbca8deefec34"/>
                    <w:id w:val="550047629"/>
                    <w:lock w:val="sdtLocked"/>
                    <w:showingPlcHdr/>
                    <w:dataBinding w:prefixMappings="xmlns:clcid-pte='clcid-pte'" w:xpath="/*/clcid-pte:QiYeZhongZuFeiYongRuAnZhiZhiGongDeZhiChuZhengHeFeiYongDeng" w:storeItemID="{89EBAB94-44A0-46A2-B712-30D997D04A6D}"/>
                    <w:text/>
                  </w:sdtPr>
                  <w:sdtContent>
                    <w:r w:rsidR="00FE5A0E">
                      <w:rPr>
                        <w:szCs w:val="21"/>
                      </w:rPr>
                      <w:t xml:space="preserve">     </w:t>
                    </w:r>
                  </w:sdtContent>
                </w:sdt>
              </w:p>
            </w:tc>
          </w:tr>
          <w:tr w:rsidR="00A362B1" w:rsidTr="00750F2D">
            <w:tc>
              <w:tcPr>
                <w:tcW w:w="2933" w:type="pct"/>
                <w:shd w:val="clear" w:color="auto" w:fill="auto"/>
                <w:vAlign w:val="center"/>
              </w:tcPr>
              <w:p w:rsidR="00A362B1" w:rsidRDefault="00A362B1" w:rsidP="00750F2D">
                <w:pPr>
                  <w:rPr>
                    <w:szCs w:val="21"/>
                  </w:rPr>
                </w:pPr>
                <w:r>
                  <w:rPr>
                    <w:rFonts w:hint="eastAsia"/>
                    <w:szCs w:val="21"/>
                  </w:rPr>
                  <w:t>交易价格显失公允的交易产生的超过公允价值部分的损益</w:t>
                </w:r>
              </w:p>
            </w:tc>
            <w:tc>
              <w:tcPr>
                <w:tcW w:w="2067" w:type="pct"/>
                <w:shd w:val="clear" w:color="auto" w:fill="auto"/>
              </w:tcPr>
              <w:p w:rsidR="00A362B1" w:rsidRDefault="00554C92" w:rsidP="00750F2D">
                <w:pPr>
                  <w:jc w:val="right"/>
                  <w:rPr>
                    <w:szCs w:val="21"/>
                  </w:rPr>
                </w:pPr>
                <w:sdt>
                  <w:sdtPr>
                    <w:rPr>
                      <w:rFonts w:hint="eastAsia"/>
                      <w:szCs w:val="21"/>
                    </w:rPr>
                    <w:alias w:val="交易价格显失公允的交易产生的超过公允价值部分的损益（非经常性损益项目）"/>
                    <w:tag w:val="_GBC_6704ec57bd314db499ba1bfa7fe212ec"/>
                    <w:id w:val="-1642256338"/>
                    <w:lock w:val="sdtLocked"/>
                    <w:showingPlcHdr/>
                    <w:dataBinding w:prefixMappings="xmlns:clcid-pte='clcid-pte'" w:xpath="/*/clcid-pte:FeiJingChangXingSunYiZhongJiaoYiJiaGeXianShiGongYunDeJiaoYiChanShengDeSunYi" w:storeItemID="{89EBAB94-44A0-46A2-B712-30D997D04A6D}"/>
                    <w:text/>
                  </w:sdtPr>
                  <w:sdtContent>
                    <w:r w:rsidR="00FE5A0E">
                      <w:rPr>
                        <w:szCs w:val="21"/>
                      </w:rPr>
                      <w:t xml:space="preserve">     </w:t>
                    </w:r>
                  </w:sdtContent>
                </w:sdt>
              </w:p>
            </w:tc>
          </w:tr>
          <w:tr w:rsidR="00A362B1" w:rsidTr="00750F2D">
            <w:tc>
              <w:tcPr>
                <w:tcW w:w="2933" w:type="pct"/>
                <w:shd w:val="clear" w:color="auto" w:fill="auto"/>
                <w:vAlign w:val="center"/>
              </w:tcPr>
              <w:p w:rsidR="00A362B1" w:rsidRDefault="00A362B1" w:rsidP="00750F2D">
                <w:pPr>
                  <w:rPr>
                    <w:szCs w:val="21"/>
                  </w:rPr>
                </w:pPr>
                <w:r>
                  <w:rPr>
                    <w:rFonts w:hint="eastAsia"/>
                    <w:szCs w:val="21"/>
                  </w:rPr>
                  <w:t>同一控制下企业合并产生的子公司期初至合并日的当期净损益</w:t>
                </w:r>
              </w:p>
            </w:tc>
            <w:tc>
              <w:tcPr>
                <w:tcW w:w="2067" w:type="pct"/>
                <w:shd w:val="clear" w:color="auto" w:fill="auto"/>
              </w:tcPr>
              <w:p w:rsidR="00A362B1" w:rsidRDefault="00554C92" w:rsidP="00750F2D">
                <w:pPr>
                  <w:jc w:val="right"/>
                  <w:rPr>
                    <w:szCs w:val="21"/>
                  </w:rPr>
                </w:pPr>
                <w:sdt>
                  <w:sdtPr>
                    <w:rPr>
                      <w:rFonts w:hint="eastAsia"/>
                      <w:szCs w:val="21"/>
                    </w:rPr>
                    <w:alias w:val="同一控制下企业合并产生的子公司期初至合并日的当期净损益（非经常性损益项目）"/>
                    <w:tag w:val="_GBC_41b40e6e0f3848d69f00e71731aaf0e1"/>
                    <w:id w:val="-965191918"/>
                    <w:lock w:val="sdtLocked"/>
                    <w:showingPlcHdr/>
                    <w:dataBinding w:prefixMappings="xmlns:clcid-pte='clcid-pte'" w:xpath="/*/clcid-pte:TongYiKongZhiXiaQiYeHeBingChanShengDeZiGongSiQiChuZhiHeBingRiDeDangQiJingSunYi" w:storeItemID="{89EBAB94-44A0-46A2-B712-30D997D04A6D}"/>
                    <w:text/>
                  </w:sdtPr>
                  <w:sdtContent>
                    <w:r w:rsidR="00FE5A0E">
                      <w:rPr>
                        <w:szCs w:val="21"/>
                      </w:rPr>
                      <w:t xml:space="preserve">     </w:t>
                    </w:r>
                  </w:sdtContent>
                </w:sdt>
              </w:p>
            </w:tc>
          </w:tr>
          <w:tr w:rsidR="00A362B1" w:rsidTr="00750F2D">
            <w:tc>
              <w:tcPr>
                <w:tcW w:w="2933" w:type="pct"/>
                <w:shd w:val="clear" w:color="auto" w:fill="auto"/>
                <w:vAlign w:val="center"/>
              </w:tcPr>
              <w:p w:rsidR="00A362B1" w:rsidRDefault="00A362B1" w:rsidP="00750F2D">
                <w:pPr>
                  <w:rPr>
                    <w:szCs w:val="21"/>
                  </w:rPr>
                </w:pPr>
                <w:r>
                  <w:rPr>
                    <w:rFonts w:hint="eastAsia"/>
                    <w:szCs w:val="21"/>
                  </w:rPr>
                  <w:t>与公司正常经营业务无关的或有事项产生的损益</w:t>
                </w:r>
              </w:p>
            </w:tc>
            <w:tc>
              <w:tcPr>
                <w:tcW w:w="2067" w:type="pct"/>
                <w:shd w:val="clear" w:color="auto" w:fill="auto"/>
              </w:tcPr>
              <w:p w:rsidR="00A362B1" w:rsidRDefault="00554C92" w:rsidP="00750F2D">
                <w:pPr>
                  <w:jc w:val="right"/>
                  <w:rPr>
                    <w:szCs w:val="21"/>
                  </w:rPr>
                </w:pPr>
                <w:sdt>
                  <w:sdtPr>
                    <w:rPr>
                      <w:rFonts w:hint="eastAsia"/>
                      <w:szCs w:val="21"/>
                    </w:rPr>
                    <w:alias w:val="与公司正常经营业务无关的或有事项产生的损益（非经常性损益项目）"/>
                    <w:tag w:val="_GBC_87c0e437c14d4dd3bd5dd001c159ec09"/>
                    <w:id w:val="-1818017247"/>
                    <w:lock w:val="sdtLocked"/>
                    <w:showingPlcHdr/>
                    <w:dataBinding w:prefixMappings="xmlns:clcid-pte='clcid-pte'" w:xpath="/*/clcid-pte:YuGongSiZhuYingYeWuWuGuanDeYuJiFuZhaiChanShengDeSunYi" w:storeItemID="{89EBAB94-44A0-46A2-B712-30D997D04A6D}"/>
                    <w:text/>
                  </w:sdtPr>
                  <w:sdtContent>
                    <w:r w:rsidR="00A362B1">
                      <w:rPr>
                        <w:rFonts w:hint="eastAsia"/>
                        <w:color w:val="0000FF"/>
                        <w:szCs w:val="21"/>
                      </w:rPr>
                      <w:t xml:space="preserve">　</w:t>
                    </w:r>
                  </w:sdtContent>
                </w:sdt>
              </w:p>
            </w:tc>
          </w:tr>
          <w:tr w:rsidR="00A362B1" w:rsidTr="00750F2D">
            <w:tc>
              <w:tcPr>
                <w:tcW w:w="2933" w:type="pct"/>
                <w:shd w:val="clear" w:color="auto" w:fill="auto"/>
                <w:vAlign w:val="center"/>
              </w:tcPr>
              <w:p w:rsidR="00A362B1" w:rsidRDefault="00A362B1" w:rsidP="00750F2D">
                <w:pPr>
                  <w:rPr>
                    <w:szCs w:val="21"/>
                  </w:rPr>
                </w:pPr>
                <w:r>
                  <w:rPr>
                    <w:rFonts w:hint="eastAsia"/>
                    <w:szCs w:val="21"/>
                  </w:rPr>
                  <w:t>除同公司正常经营业务相关的有效套期保值业务外，持有交易性金融资产、交易性金融负债产生的公允价值变动损益，以及处置交易性金融资产、交易性金融负债和可供出售金融资产取得的投资收益</w:t>
                </w:r>
              </w:p>
            </w:tc>
            <w:tc>
              <w:tcPr>
                <w:tcW w:w="2067" w:type="pct"/>
                <w:shd w:val="clear" w:color="auto" w:fill="auto"/>
              </w:tcPr>
              <w:p w:rsidR="00A362B1" w:rsidRDefault="00554C92" w:rsidP="00750F2D">
                <w:pPr>
                  <w:jc w:val="right"/>
                  <w:rPr>
                    <w:szCs w:val="21"/>
                  </w:rPr>
                </w:pPr>
                <w:sdt>
                  <w:sdtPr>
                    <w:rPr>
                      <w:rFonts w:hint="eastAsia"/>
                      <w:szCs w:val="21"/>
                    </w:rPr>
                    <w:alias w:val="除同公司正常经营业务相关的有效套期保值业务外，持有交易性金融资产、交易性金融负债产生的公允价值变动损益，以及处置交易性金.."/>
                    <w:tag w:val="_GBC_be17c6f64a824983b9ae8a3e1630e0a2"/>
                    <w:id w:val="669990184"/>
                    <w:lock w:val="sdtLocked"/>
                    <w:dataBinding w:prefixMappings="xmlns:clcid-pte='clcid-pte'" w:xpath="/*/clcid-pte:ChuGongSiJingYingYeWuXiangGuanDeYouXiaoTaoQiBaoZhiYeWuWaiChiYouJiChuZhiJiaoYiXingJinRongZiChanJinRongFuZhaiChanShengDeGongYunJiaZhiBianDongSunYiYiHeKeGongChuShouJinRongZiChanQuDeDeTouZiShouYi" w:storeItemID="{89EBAB94-44A0-46A2-B712-30D997D04A6D}"/>
                    <w:text/>
                  </w:sdtPr>
                  <w:sdtContent>
                    <w:r w:rsidR="004D0BCD" w:rsidRPr="00C367C7">
                      <w:rPr>
                        <w:szCs w:val="21"/>
                      </w:rPr>
                      <w:t>9,351,000.00</w:t>
                    </w:r>
                  </w:sdtContent>
                </w:sdt>
              </w:p>
            </w:tc>
          </w:tr>
          <w:tr w:rsidR="00A362B1" w:rsidTr="00750F2D">
            <w:tc>
              <w:tcPr>
                <w:tcW w:w="2933" w:type="pct"/>
                <w:shd w:val="clear" w:color="auto" w:fill="auto"/>
                <w:vAlign w:val="center"/>
              </w:tcPr>
              <w:p w:rsidR="00A362B1" w:rsidRDefault="00A362B1" w:rsidP="00750F2D">
                <w:pPr>
                  <w:rPr>
                    <w:szCs w:val="21"/>
                  </w:rPr>
                </w:pPr>
                <w:r>
                  <w:rPr>
                    <w:rFonts w:hint="eastAsia"/>
                    <w:szCs w:val="21"/>
                  </w:rPr>
                  <w:t>单独进行减值测试的应收款项减值准备转回</w:t>
                </w:r>
              </w:p>
            </w:tc>
            <w:tc>
              <w:tcPr>
                <w:tcW w:w="2067" w:type="pct"/>
                <w:shd w:val="clear" w:color="auto" w:fill="auto"/>
              </w:tcPr>
              <w:p w:rsidR="00A362B1" w:rsidRDefault="00554C92" w:rsidP="00750F2D">
                <w:pPr>
                  <w:jc w:val="right"/>
                  <w:rPr>
                    <w:szCs w:val="21"/>
                  </w:rPr>
                </w:pPr>
                <w:sdt>
                  <w:sdtPr>
                    <w:rPr>
                      <w:rFonts w:hint="eastAsia"/>
                      <w:szCs w:val="21"/>
                    </w:rPr>
                    <w:alias w:val="单独进行减值测试的应收款项减值准备转回（非经常性损益项目）"/>
                    <w:tag w:val="_GBC_e3d9a7f35efc4eefb1bc297a75de0370"/>
                    <w:id w:val="1770427929"/>
                    <w:lock w:val="sdtLocked"/>
                    <w:showingPlcHdr/>
                    <w:dataBinding w:prefixMappings="xmlns:clcid-pte='clcid-pte'" w:xpath="/*/clcid-pte:DanDuJinXingJianZhiCeShiDeYingShouKuanXiangJianZhiZhunBeiZhuanHui" w:storeItemID="{89EBAB94-44A0-46A2-B712-30D997D04A6D}"/>
                    <w:text/>
                  </w:sdtPr>
                  <w:sdtContent>
                    <w:r w:rsidR="00A362B1">
                      <w:rPr>
                        <w:rFonts w:hint="eastAsia"/>
                        <w:color w:val="0000FF"/>
                        <w:szCs w:val="21"/>
                      </w:rPr>
                      <w:t xml:space="preserve">　</w:t>
                    </w:r>
                  </w:sdtContent>
                </w:sdt>
              </w:p>
            </w:tc>
          </w:tr>
          <w:tr w:rsidR="00A362B1" w:rsidTr="00750F2D">
            <w:tc>
              <w:tcPr>
                <w:tcW w:w="2933" w:type="pct"/>
                <w:shd w:val="clear" w:color="auto" w:fill="auto"/>
                <w:vAlign w:val="center"/>
              </w:tcPr>
              <w:p w:rsidR="00A362B1" w:rsidRDefault="00A362B1" w:rsidP="00750F2D">
                <w:pPr>
                  <w:rPr>
                    <w:szCs w:val="21"/>
                  </w:rPr>
                </w:pPr>
                <w:r>
                  <w:rPr>
                    <w:rFonts w:hint="eastAsia"/>
                    <w:szCs w:val="21"/>
                  </w:rPr>
                  <w:t>对外委托贷款取得的损益</w:t>
                </w:r>
              </w:p>
            </w:tc>
            <w:tc>
              <w:tcPr>
                <w:tcW w:w="2067" w:type="pct"/>
                <w:shd w:val="clear" w:color="auto" w:fill="auto"/>
              </w:tcPr>
              <w:p w:rsidR="00A362B1" w:rsidRDefault="00554C92" w:rsidP="00750F2D">
                <w:pPr>
                  <w:jc w:val="right"/>
                  <w:rPr>
                    <w:szCs w:val="21"/>
                  </w:rPr>
                </w:pPr>
                <w:sdt>
                  <w:sdtPr>
                    <w:rPr>
                      <w:rFonts w:hint="eastAsia"/>
                      <w:szCs w:val="21"/>
                    </w:rPr>
                    <w:alias w:val="对外委托贷款取得的损益（非经常性损益项目）"/>
                    <w:tag w:val="_GBC_27b47ed06c97431897415150396a2093"/>
                    <w:id w:val="-824820193"/>
                    <w:lock w:val="sdtLocked"/>
                    <w:showingPlcHdr/>
                    <w:dataBinding w:prefixMappings="xmlns:clcid-pte='clcid-pte'" w:xpath="/*/clcid-pte:DuiWaiWeiTuoDaiKuanQuDeDeSunYi" w:storeItemID="{89EBAB94-44A0-46A2-B712-30D997D04A6D}"/>
                    <w:text/>
                  </w:sdtPr>
                  <w:sdtContent>
                    <w:r w:rsidR="00A362B1">
                      <w:rPr>
                        <w:rFonts w:hint="eastAsia"/>
                        <w:color w:val="0000FF"/>
                        <w:szCs w:val="21"/>
                      </w:rPr>
                      <w:t xml:space="preserve">　</w:t>
                    </w:r>
                  </w:sdtContent>
                </w:sdt>
              </w:p>
            </w:tc>
          </w:tr>
          <w:tr w:rsidR="00A362B1" w:rsidTr="00750F2D">
            <w:tc>
              <w:tcPr>
                <w:tcW w:w="2933" w:type="pct"/>
                <w:shd w:val="clear" w:color="auto" w:fill="auto"/>
                <w:vAlign w:val="center"/>
              </w:tcPr>
              <w:p w:rsidR="00A362B1" w:rsidRDefault="00A362B1" w:rsidP="00750F2D">
                <w:pPr>
                  <w:rPr>
                    <w:szCs w:val="21"/>
                  </w:rPr>
                </w:pPr>
                <w:r>
                  <w:rPr>
                    <w:rFonts w:hint="eastAsia"/>
                    <w:szCs w:val="21"/>
                  </w:rPr>
                  <w:t>采用公允价值模式进行后续计量的投资性房地产公允价值变动产生的损益</w:t>
                </w:r>
              </w:p>
            </w:tc>
            <w:tc>
              <w:tcPr>
                <w:tcW w:w="2067" w:type="pct"/>
                <w:shd w:val="clear" w:color="auto" w:fill="auto"/>
              </w:tcPr>
              <w:p w:rsidR="00A362B1" w:rsidRDefault="00554C92" w:rsidP="00750F2D">
                <w:pPr>
                  <w:jc w:val="right"/>
                  <w:rPr>
                    <w:szCs w:val="21"/>
                  </w:rPr>
                </w:pPr>
                <w:sdt>
                  <w:sdtPr>
                    <w:rPr>
                      <w:rFonts w:hint="eastAsia"/>
                      <w:szCs w:val="21"/>
                    </w:rPr>
                    <w:alias w:val="采用公允价值模式进行后续计量的投资性房地产公允价值变动产生的损益（非经常性损益项目）"/>
                    <w:tag w:val="_GBC_190716d7e441475687cb1bc366ad6b0c"/>
                    <w:id w:val="1955588198"/>
                    <w:lock w:val="sdtLocked"/>
                    <w:showingPlcHdr/>
                    <w:dataBinding w:prefixMappings="xmlns:clcid-pte='clcid-pte'" w:xpath="/*/clcid-pte:CaiYongGongYunJiaZhiMoShiJinXingHouXuJiLiangDeTouZiXingFangDiChanGongYunJiaZhiBianDongChanShengDeSunYi" w:storeItemID="{89EBAB94-44A0-46A2-B712-30D997D04A6D}"/>
                    <w:text/>
                  </w:sdtPr>
                  <w:sdtContent>
                    <w:r w:rsidR="00A362B1">
                      <w:rPr>
                        <w:rFonts w:hint="eastAsia"/>
                        <w:color w:val="0000FF"/>
                        <w:szCs w:val="21"/>
                      </w:rPr>
                      <w:t xml:space="preserve">　</w:t>
                    </w:r>
                  </w:sdtContent>
                </w:sdt>
              </w:p>
            </w:tc>
          </w:tr>
          <w:tr w:rsidR="00A362B1" w:rsidTr="00750F2D">
            <w:tc>
              <w:tcPr>
                <w:tcW w:w="2933" w:type="pct"/>
                <w:shd w:val="clear" w:color="auto" w:fill="auto"/>
                <w:vAlign w:val="center"/>
              </w:tcPr>
              <w:p w:rsidR="00A362B1" w:rsidRDefault="00A362B1" w:rsidP="00750F2D">
                <w:pPr>
                  <w:rPr>
                    <w:szCs w:val="21"/>
                  </w:rPr>
                </w:pPr>
                <w:r>
                  <w:rPr>
                    <w:rFonts w:hint="eastAsia"/>
                    <w:szCs w:val="21"/>
                  </w:rPr>
                  <w:t>根据税收、会计等法律、法规的要求对当期损益进行一次性调整对当期损益的影响</w:t>
                </w:r>
              </w:p>
            </w:tc>
            <w:tc>
              <w:tcPr>
                <w:tcW w:w="2067" w:type="pct"/>
                <w:shd w:val="clear" w:color="auto" w:fill="auto"/>
              </w:tcPr>
              <w:p w:rsidR="00A362B1" w:rsidRDefault="00554C92" w:rsidP="00750F2D">
                <w:pPr>
                  <w:jc w:val="right"/>
                  <w:rPr>
                    <w:szCs w:val="21"/>
                  </w:rPr>
                </w:pPr>
                <w:sdt>
                  <w:sdtPr>
                    <w:rPr>
                      <w:rFonts w:hint="eastAsia"/>
                      <w:szCs w:val="21"/>
                    </w:rPr>
                    <w:alias w:val="根据税收、会计等法律、法规的要求对当期损益进行一次性调整对当期损益的影响（非经常性损益项目）"/>
                    <w:tag w:val="_GBC_58c2953c03634423ac62d3dec1a8cbf0"/>
                    <w:id w:val="253102629"/>
                    <w:lock w:val="sdtLocked"/>
                    <w:showingPlcHdr/>
                    <w:dataBinding w:prefixMappings="xmlns:clcid-pte='clcid-pte'" w:xpath="/*/clcid-pte:GenJuShuiShouKuaiJiDengFaLvFaGuiDeYaoQiuDuiDangQiSunYiJinXingYiCiXingTiaoZhengDuiDangQiSunYiDeYingXiang" w:storeItemID="{89EBAB94-44A0-46A2-B712-30D997D04A6D}"/>
                    <w:text/>
                  </w:sdtPr>
                  <w:sdtContent>
                    <w:r w:rsidR="00A362B1">
                      <w:rPr>
                        <w:rFonts w:hint="eastAsia"/>
                        <w:color w:val="0000FF"/>
                        <w:szCs w:val="21"/>
                      </w:rPr>
                      <w:t xml:space="preserve">　</w:t>
                    </w:r>
                  </w:sdtContent>
                </w:sdt>
              </w:p>
            </w:tc>
          </w:tr>
          <w:tr w:rsidR="00A362B1" w:rsidTr="00750F2D">
            <w:tc>
              <w:tcPr>
                <w:tcW w:w="2933" w:type="pct"/>
                <w:shd w:val="clear" w:color="auto" w:fill="auto"/>
                <w:vAlign w:val="center"/>
              </w:tcPr>
              <w:p w:rsidR="00A362B1" w:rsidRDefault="00A362B1" w:rsidP="00750F2D">
                <w:pPr>
                  <w:rPr>
                    <w:szCs w:val="21"/>
                  </w:rPr>
                </w:pPr>
                <w:r>
                  <w:rPr>
                    <w:rFonts w:hint="eastAsia"/>
                    <w:szCs w:val="21"/>
                  </w:rPr>
                  <w:t>受托经营取得的托管费收入</w:t>
                </w:r>
              </w:p>
            </w:tc>
            <w:tc>
              <w:tcPr>
                <w:tcW w:w="2067" w:type="pct"/>
                <w:shd w:val="clear" w:color="auto" w:fill="auto"/>
              </w:tcPr>
              <w:p w:rsidR="00A362B1" w:rsidRDefault="00554C92" w:rsidP="00750F2D">
                <w:pPr>
                  <w:jc w:val="right"/>
                  <w:rPr>
                    <w:szCs w:val="21"/>
                  </w:rPr>
                </w:pPr>
                <w:sdt>
                  <w:sdtPr>
                    <w:rPr>
                      <w:rFonts w:hint="eastAsia"/>
                      <w:szCs w:val="21"/>
                    </w:rPr>
                    <w:alias w:val="受托经营取得的托管费收入（非经常性损益项目）"/>
                    <w:tag w:val="_GBC_663696f2cd0a4fd2bdca4465abf7993f"/>
                    <w:id w:val="-1136868913"/>
                    <w:lock w:val="sdtLocked"/>
                    <w:showingPlcHdr/>
                    <w:dataBinding w:prefixMappings="xmlns:clcid-pte='clcid-pte'" w:xpath="/*/clcid-pte:ShouTuoJingYingQuDeDeTuoGuanFeiShouRu" w:storeItemID="{89EBAB94-44A0-46A2-B712-30D997D04A6D}"/>
                    <w:text/>
                  </w:sdtPr>
                  <w:sdtContent>
                    <w:r w:rsidR="00A362B1">
                      <w:rPr>
                        <w:rFonts w:hint="eastAsia"/>
                        <w:color w:val="0000FF"/>
                        <w:szCs w:val="21"/>
                      </w:rPr>
                      <w:t xml:space="preserve">　</w:t>
                    </w:r>
                  </w:sdtContent>
                </w:sdt>
              </w:p>
            </w:tc>
          </w:tr>
          <w:tr w:rsidR="00A362B1" w:rsidTr="00750F2D">
            <w:tc>
              <w:tcPr>
                <w:tcW w:w="2933" w:type="pct"/>
                <w:shd w:val="clear" w:color="auto" w:fill="auto"/>
                <w:vAlign w:val="center"/>
              </w:tcPr>
              <w:p w:rsidR="00A362B1" w:rsidRDefault="00A362B1" w:rsidP="00750F2D">
                <w:pPr>
                  <w:rPr>
                    <w:szCs w:val="21"/>
                  </w:rPr>
                </w:pPr>
                <w:r>
                  <w:rPr>
                    <w:rFonts w:hint="eastAsia"/>
                    <w:szCs w:val="21"/>
                  </w:rPr>
                  <w:t>除上述各项之外的其他营业外收入和支出</w:t>
                </w:r>
              </w:p>
            </w:tc>
            <w:tc>
              <w:tcPr>
                <w:tcW w:w="2067" w:type="pct"/>
                <w:shd w:val="clear" w:color="auto" w:fill="auto"/>
              </w:tcPr>
              <w:p w:rsidR="00A362B1" w:rsidRDefault="00554C92" w:rsidP="00750F2D">
                <w:pPr>
                  <w:jc w:val="right"/>
                  <w:rPr>
                    <w:szCs w:val="21"/>
                  </w:rPr>
                </w:pPr>
                <w:sdt>
                  <w:sdtPr>
                    <w:rPr>
                      <w:rFonts w:hint="eastAsia"/>
                      <w:szCs w:val="21"/>
                    </w:rPr>
                    <w:alias w:val="除上述各项之外的其他营业外收入和支出（非经常性损益项目）"/>
                    <w:tag w:val="_GBC_6402a2f652bb4c68acec62c34d96d8ab"/>
                    <w:id w:val="-1994406389"/>
                    <w:lock w:val="sdtLocked"/>
                    <w:dataBinding w:prefixMappings="xmlns:clcid-pte='clcid-pte'" w:xpath="/*/clcid-pte:ChuShangShuGeXiangZhiWaiDeQiTaYingYeWaiShouZhiJingE" w:storeItemID="{89EBAB94-44A0-46A2-B712-30D997D04A6D}"/>
                    <w:text/>
                  </w:sdtPr>
                  <w:sdtContent>
                    <w:r w:rsidR="009B44EE">
                      <w:rPr>
                        <w:rFonts w:hint="eastAsia"/>
                        <w:szCs w:val="21"/>
                      </w:rPr>
                      <w:t>-4,113,355.11</w:t>
                    </w:r>
                  </w:sdtContent>
                </w:sdt>
              </w:p>
            </w:tc>
          </w:tr>
          <w:tr w:rsidR="00A362B1" w:rsidTr="00750F2D">
            <w:tc>
              <w:tcPr>
                <w:tcW w:w="2933" w:type="pct"/>
                <w:shd w:val="clear" w:color="auto" w:fill="auto"/>
                <w:vAlign w:val="center"/>
              </w:tcPr>
              <w:p w:rsidR="00A362B1" w:rsidRDefault="00A362B1" w:rsidP="00750F2D">
                <w:pPr>
                  <w:rPr>
                    <w:szCs w:val="21"/>
                  </w:rPr>
                </w:pPr>
                <w:r>
                  <w:rPr>
                    <w:rFonts w:hint="eastAsia"/>
                    <w:szCs w:val="21"/>
                  </w:rPr>
                  <w:t>其他符合非经常性损益定义的损益项目</w:t>
                </w:r>
              </w:p>
            </w:tc>
            <w:tc>
              <w:tcPr>
                <w:tcW w:w="2067" w:type="pct"/>
                <w:shd w:val="clear" w:color="auto" w:fill="auto"/>
              </w:tcPr>
              <w:p w:rsidR="00A362B1" w:rsidRDefault="00554C92" w:rsidP="00750F2D">
                <w:pPr>
                  <w:jc w:val="right"/>
                  <w:rPr>
                    <w:szCs w:val="21"/>
                  </w:rPr>
                </w:pPr>
                <w:sdt>
                  <w:sdtPr>
                    <w:rPr>
                      <w:rFonts w:hint="eastAsia"/>
                      <w:szCs w:val="21"/>
                    </w:rPr>
                    <w:alias w:val="其他符合非经常性损益定义的损益项目（非经常性损益项目）"/>
                    <w:tag w:val="_GBC_fe4d2d743517484083fb57df1a93df08"/>
                    <w:id w:val="1386912824"/>
                    <w:lock w:val="sdtLocked"/>
                    <w:showingPlcHdr/>
                    <w:dataBinding w:prefixMappings="xmlns:clcid-pte='clcid-pte'" w:xpath="/*/clcid-pte:QiTaFeiJingChangXingSunYiXiangMu" w:storeItemID="{89EBAB94-44A0-46A2-B712-30D997D04A6D}"/>
                    <w:text/>
                  </w:sdtPr>
                  <w:sdtContent>
                    <w:r w:rsidR="00A362B1">
                      <w:rPr>
                        <w:rFonts w:hint="eastAsia"/>
                        <w:color w:val="0000FF"/>
                        <w:szCs w:val="21"/>
                      </w:rPr>
                      <w:t xml:space="preserve">　</w:t>
                    </w:r>
                  </w:sdtContent>
                </w:sdt>
              </w:p>
            </w:tc>
          </w:tr>
          <w:tr w:rsidR="00A362B1" w:rsidTr="00750F2D">
            <w:tc>
              <w:tcPr>
                <w:tcW w:w="2933" w:type="pct"/>
                <w:shd w:val="clear" w:color="auto" w:fill="auto"/>
                <w:vAlign w:val="center"/>
              </w:tcPr>
              <w:p w:rsidR="00A362B1" w:rsidRDefault="00A362B1" w:rsidP="00750F2D">
                <w:pPr>
                  <w:rPr>
                    <w:szCs w:val="21"/>
                  </w:rPr>
                </w:pPr>
                <w:r>
                  <w:rPr>
                    <w:rFonts w:hint="eastAsia"/>
                    <w:szCs w:val="21"/>
                  </w:rPr>
                  <w:t>所得税影响额</w:t>
                </w:r>
              </w:p>
            </w:tc>
            <w:tc>
              <w:tcPr>
                <w:tcW w:w="2067" w:type="pct"/>
                <w:shd w:val="clear" w:color="auto" w:fill="auto"/>
              </w:tcPr>
              <w:p w:rsidR="00A362B1" w:rsidRDefault="00554C92" w:rsidP="00FE5A0E">
                <w:pPr>
                  <w:jc w:val="right"/>
                  <w:rPr>
                    <w:szCs w:val="21"/>
                  </w:rPr>
                </w:pPr>
                <w:sdt>
                  <w:sdtPr>
                    <w:rPr>
                      <w:rFonts w:hint="eastAsia"/>
                      <w:szCs w:val="21"/>
                    </w:rPr>
                    <w:alias w:val="非经常性损益_对所得税的影响"/>
                    <w:tag w:val="_GBC_7c06520ea03942669b02b787ffcbb214"/>
                    <w:id w:val="-1632931082"/>
                    <w:lock w:val="sdtLocked"/>
                    <w:dataBinding w:prefixMappings="xmlns:clcid-pte='clcid-pte'" w:xpath="/*/clcid-pte:FeiJingChangXingSunYiDeKouChuXiangMuDuiSuoDeShuiDeYingXiang" w:storeItemID="{89EBAB94-44A0-46A2-B712-30D997D04A6D}"/>
                    <w:text/>
                  </w:sdtPr>
                  <w:sdtContent>
                    <w:r w:rsidR="00033BA5">
                      <w:rPr>
                        <w:rFonts w:hint="eastAsia"/>
                        <w:szCs w:val="21"/>
                      </w:rPr>
                      <w:t>-14,863,692.61</w:t>
                    </w:r>
                  </w:sdtContent>
                </w:sdt>
              </w:p>
            </w:tc>
          </w:tr>
          <w:tr w:rsidR="00A362B1" w:rsidTr="00750F2D">
            <w:tc>
              <w:tcPr>
                <w:tcW w:w="2933" w:type="pct"/>
                <w:shd w:val="clear" w:color="auto" w:fill="auto"/>
                <w:vAlign w:val="center"/>
              </w:tcPr>
              <w:p w:rsidR="00A362B1" w:rsidRDefault="00A362B1" w:rsidP="00750F2D">
                <w:pPr>
                  <w:rPr>
                    <w:szCs w:val="21"/>
                  </w:rPr>
                </w:pPr>
                <w:r>
                  <w:rPr>
                    <w:rFonts w:hint="eastAsia"/>
                    <w:szCs w:val="21"/>
                  </w:rPr>
                  <w:t>少数股东权益影响额</w:t>
                </w:r>
              </w:p>
            </w:tc>
            <w:tc>
              <w:tcPr>
                <w:tcW w:w="2067" w:type="pct"/>
                <w:shd w:val="clear" w:color="auto" w:fill="auto"/>
              </w:tcPr>
              <w:p w:rsidR="00A362B1" w:rsidRDefault="00554C92" w:rsidP="00374144">
                <w:pPr>
                  <w:jc w:val="right"/>
                  <w:rPr>
                    <w:szCs w:val="21"/>
                  </w:rPr>
                </w:pPr>
                <w:sdt>
                  <w:sdtPr>
                    <w:rPr>
                      <w:rFonts w:hint="eastAsia"/>
                      <w:szCs w:val="21"/>
                    </w:rPr>
                    <w:alias w:val="少数股东权益影响额（非经常性损益项目）"/>
                    <w:tag w:val="_GBC_285f00e961c943a8a9d140a4d52403f1"/>
                    <w:id w:val="1780523920"/>
                    <w:lock w:val="sdtLocked"/>
                    <w:dataBinding w:prefixMappings="xmlns:clcid-pte='clcid-pte'" w:xpath="/*/clcid-pte:FeiJingChangXingSunYiXiangMuZhongShaoShuGuDongQuanYiYingXiangE" w:storeItemID="{89EBAB94-44A0-46A2-B712-30D997D04A6D}"/>
                    <w:text/>
                  </w:sdtPr>
                  <w:sdtContent>
                    <w:r w:rsidR="00033BA5">
                      <w:rPr>
                        <w:rFonts w:hint="eastAsia"/>
                        <w:szCs w:val="21"/>
                      </w:rPr>
                      <w:t>-15,225,393.81</w:t>
                    </w:r>
                  </w:sdtContent>
                </w:sdt>
              </w:p>
            </w:tc>
          </w:tr>
          <w:tr w:rsidR="00A362B1" w:rsidTr="00750F2D">
            <w:tc>
              <w:tcPr>
                <w:tcW w:w="2933" w:type="pct"/>
                <w:shd w:val="clear" w:color="auto" w:fill="auto"/>
                <w:vAlign w:val="center"/>
              </w:tcPr>
              <w:p w:rsidR="00A362B1" w:rsidRDefault="00A362B1" w:rsidP="00750F2D">
                <w:pPr>
                  <w:jc w:val="center"/>
                  <w:rPr>
                    <w:szCs w:val="21"/>
                  </w:rPr>
                </w:pPr>
                <w:r>
                  <w:rPr>
                    <w:rFonts w:hint="eastAsia"/>
                    <w:szCs w:val="21"/>
                  </w:rPr>
                  <w:t>合计</w:t>
                </w:r>
              </w:p>
            </w:tc>
            <w:tc>
              <w:tcPr>
                <w:tcW w:w="2067" w:type="pct"/>
                <w:shd w:val="clear" w:color="auto" w:fill="auto"/>
              </w:tcPr>
              <w:p w:rsidR="00A362B1" w:rsidRDefault="00554C92" w:rsidP="00750F2D">
                <w:pPr>
                  <w:jc w:val="right"/>
                  <w:rPr>
                    <w:szCs w:val="21"/>
                  </w:rPr>
                </w:pPr>
                <w:sdt>
                  <w:sdtPr>
                    <w:rPr>
                      <w:rFonts w:hint="eastAsia"/>
                      <w:szCs w:val="21"/>
                    </w:rPr>
                    <w:alias w:val="扣除的非经常性损益合计"/>
                    <w:tag w:val="_GBC_dbd56aa5278f45e1a3a0a62cc2b32d3d"/>
                    <w:id w:val="1804648548"/>
                    <w:lock w:val="sdtLocked"/>
                    <w:dataBinding w:prefixMappings="xmlns:clcid-pte='clcid-pte'" w:xpath="/*/clcid-pte:KouChuDeFeiJingChangXingSunYiHeJi" w:storeItemID="{89EBAB94-44A0-46A2-B712-30D997D04A6D}"/>
                    <w:text/>
                  </w:sdtPr>
                  <w:sdtContent>
                    <w:r w:rsidR="00033BA5">
                      <w:rPr>
                        <w:rFonts w:hint="eastAsia"/>
                        <w:szCs w:val="21"/>
                      </w:rPr>
                      <w:t>33,187,795.48</w:t>
                    </w:r>
                  </w:sdtContent>
                </w:sdt>
              </w:p>
            </w:tc>
          </w:tr>
        </w:tbl>
        <w:p w:rsidR="00917602" w:rsidRDefault="00554C92"/>
      </w:sdtContent>
    </w:sdt>
    <w:sdt>
      <w:sdtPr>
        <w:rPr>
          <w:rFonts w:hint="eastAsia"/>
          <w:szCs w:val="21"/>
        </w:rPr>
        <w:tag w:val="_GBC_7944e47348cd4cd186b958ba1902ea3f"/>
        <w:id w:val="-1094470273"/>
        <w:lock w:val="sdtLocked"/>
        <w:placeholder>
          <w:docPart w:val="GBC22222222222222222222222222222"/>
        </w:placeholder>
      </w:sdtPr>
      <w:sdtContent>
        <w:p w:rsidR="009A59C2" w:rsidRPr="00A362B1" w:rsidRDefault="009A59C2" w:rsidP="00A362B1">
          <w:pPr>
            <w:autoSpaceDE w:val="0"/>
            <w:autoSpaceDN w:val="0"/>
            <w:adjustRightInd w:val="0"/>
            <w:snapToGrid w:val="0"/>
            <w:spacing w:line="360" w:lineRule="auto"/>
            <w:ind w:firstLine="539"/>
            <w:rPr>
              <w:rFonts w:ascii="Arial Narrow" w:hAnsi="Arial Narrow" w:cs="Arial"/>
              <w:szCs w:val="21"/>
            </w:rPr>
          </w:pPr>
          <w:r w:rsidRPr="00A362B1">
            <w:rPr>
              <w:rFonts w:ascii="Arial Narrow" w:hAnsi="Arial Narrow" w:cs="Arial"/>
              <w:szCs w:val="21"/>
            </w:rPr>
            <w:t>非经常性损益项目中的数字</w:t>
          </w:r>
          <w:r w:rsidRPr="00A362B1">
            <w:rPr>
              <w:rFonts w:ascii="Arial Narrow" w:hAnsi="Arial Narrow" w:cs="Arial"/>
              <w:szCs w:val="21"/>
            </w:rPr>
            <w:t>“+”</w:t>
          </w:r>
          <w:r w:rsidRPr="00A362B1">
            <w:rPr>
              <w:rFonts w:ascii="Arial Narrow" w:hAnsi="Arial Narrow" w:cs="Arial"/>
              <w:szCs w:val="21"/>
            </w:rPr>
            <w:t>表示收益及收入</w:t>
          </w:r>
          <w:r w:rsidRPr="00A362B1">
            <w:rPr>
              <w:rFonts w:ascii="Arial Narrow" w:hAnsi="Arial Narrow" w:cs="Arial"/>
              <w:szCs w:val="21"/>
            </w:rPr>
            <w:t>,"-"</w:t>
          </w:r>
          <w:r w:rsidRPr="00A362B1">
            <w:rPr>
              <w:rFonts w:ascii="Arial Narrow" w:hAnsi="Arial Narrow" w:cs="Arial"/>
              <w:szCs w:val="21"/>
            </w:rPr>
            <w:t>表示损失或支出。</w:t>
          </w:r>
        </w:p>
        <w:p w:rsidR="00917602" w:rsidRPr="006C36E3" w:rsidRDefault="009A59C2" w:rsidP="006C36E3">
          <w:pPr>
            <w:autoSpaceDE w:val="0"/>
            <w:autoSpaceDN w:val="0"/>
            <w:adjustRightInd w:val="0"/>
            <w:snapToGrid w:val="0"/>
            <w:spacing w:line="360" w:lineRule="auto"/>
            <w:ind w:firstLine="539"/>
            <w:rPr>
              <w:rFonts w:ascii="Arial Narrow" w:hAnsi="Arial Narrow" w:cs="Arial"/>
              <w:szCs w:val="21"/>
            </w:rPr>
          </w:pPr>
          <w:r w:rsidRPr="00A362B1">
            <w:rPr>
              <w:rFonts w:ascii="Arial Narrow" w:hAnsi="Arial Narrow" w:cs="Arial"/>
              <w:szCs w:val="21"/>
            </w:rPr>
            <w:t>本公司对非经常性损益项目的确认依照《公开发行证券的公司信息披露解释性公告第</w:t>
          </w:r>
          <w:r w:rsidRPr="00A362B1">
            <w:rPr>
              <w:rFonts w:ascii="Arial Narrow" w:hAnsi="Arial Narrow" w:cs="Arial"/>
              <w:szCs w:val="21"/>
            </w:rPr>
            <w:t>1</w:t>
          </w:r>
          <w:r w:rsidRPr="00A362B1">
            <w:rPr>
              <w:rFonts w:ascii="Arial Narrow" w:hAnsi="Arial Narrow" w:cs="Arial"/>
              <w:szCs w:val="21"/>
            </w:rPr>
            <w:t>号</w:t>
          </w:r>
          <w:r w:rsidRPr="00A362B1">
            <w:rPr>
              <w:rFonts w:ascii="Arial Narrow" w:hAnsi="Arial Narrow" w:cs="Arial"/>
              <w:szCs w:val="21"/>
            </w:rPr>
            <w:t>——</w:t>
          </w:r>
          <w:r w:rsidRPr="00A362B1">
            <w:rPr>
              <w:rFonts w:ascii="Arial Narrow" w:hAnsi="Arial Narrow" w:cs="Arial"/>
              <w:szCs w:val="21"/>
            </w:rPr>
            <w:t>非经常性损益》（证监会公告</w:t>
          </w:r>
          <w:r w:rsidRPr="00A362B1">
            <w:rPr>
              <w:rFonts w:ascii="Arial Narrow" w:hAnsi="Arial Narrow" w:cs="Arial"/>
              <w:szCs w:val="21"/>
            </w:rPr>
            <w:t>[2008]43</w:t>
          </w:r>
          <w:r w:rsidRPr="00A362B1">
            <w:rPr>
              <w:rFonts w:ascii="Arial Narrow" w:hAnsi="Arial Narrow" w:cs="Arial"/>
              <w:szCs w:val="21"/>
            </w:rPr>
            <w:t>号）的规定执行。</w:t>
          </w:r>
        </w:p>
      </w:sdtContent>
    </w:sdt>
    <w:sdt>
      <w:sdtPr>
        <w:rPr>
          <w:rFonts w:ascii="宋体" w:hAnsi="宋体" w:cs="宋体" w:hint="eastAsia"/>
          <w:b w:val="0"/>
          <w:bCs w:val="0"/>
          <w:kern w:val="0"/>
          <w:szCs w:val="21"/>
        </w:rPr>
        <w:tag w:val="_GBC_146d888914ac4591bea1ff0ea9e89617"/>
        <w:id w:val="-1868905101"/>
        <w:lock w:val="sdtLocked"/>
        <w:placeholder>
          <w:docPart w:val="GBC22222222222222222222222222222"/>
        </w:placeholder>
      </w:sdtPr>
      <w:sdtContent>
        <w:p w:rsidR="00917602" w:rsidRDefault="00E14A22">
          <w:pPr>
            <w:pStyle w:val="3"/>
            <w:numPr>
              <w:ilvl w:val="0"/>
              <w:numId w:val="6"/>
            </w:numPr>
            <w:rPr>
              <w:szCs w:val="21"/>
            </w:rPr>
          </w:pPr>
          <w:r>
            <w:rPr>
              <w:rFonts w:hint="eastAsia"/>
              <w:szCs w:val="21"/>
            </w:rPr>
            <w:t>净资产</w:t>
          </w:r>
          <w:r>
            <w:rPr>
              <w:rFonts w:ascii="宋体" w:hAnsi="宋体" w:hint="eastAsia"/>
              <w:szCs w:val="21"/>
            </w:rPr>
            <w:t>收益率</w:t>
          </w:r>
          <w:r>
            <w:rPr>
              <w:rFonts w:hint="eastAsia"/>
              <w:szCs w:val="21"/>
            </w:rPr>
            <w:t>及每股收益</w:t>
          </w:r>
        </w:p>
        <w:tbl>
          <w:tblPr>
            <w:tblW w:w="5000" w:type="pct"/>
            <w:tblBorders>
              <w:top w:val="single" w:sz="4" w:space="0" w:color="auto"/>
              <w:left w:val="single" w:sz="4" w:space="0" w:color="auto"/>
              <w:bottom w:val="single" w:sz="4" w:space="0" w:color="auto"/>
              <w:right w:val="single" w:sz="4" w:space="0" w:color="auto"/>
            </w:tblBorders>
            <w:tblLook w:val="0000"/>
          </w:tblPr>
          <w:tblGrid>
            <w:gridCol w:w="2914"/>
            <w:gridCol w:w="1841"/>
            <w:gridCol w:w="2146"/>
            <w:gridCol w:w="2148"/>
          </w:tblGrid>
          <w:tr w:rsidR="00917602" w:rsidTr="007547DE">
            <w:trPr>
              <w:trHeight w:val="270"/>
            </w:trPr>
            <w:tc>
              <w:tcPr>
                <w:tcW w:w="1610" w:type="pct"/>
                <w:vMerge w:val="restart"/>
                <w:tcBorders>
                  <w:top w:val="single" w:sz="4" w:space="0" w:color="auto"/>
                  <w:left w:val="single" w:sz="4" w:space="0" w:color="auto"/>
                  <w:bottom w:val="single" w:sz="4" w:space="0" w:color="auto"/>
                  <w:right w:val="single" w:sz="4" w:space="0" w:color="auto"/>
                </w:tcBorders>
                <w:vAlign w:val="center"/>
              </w:tcPr>
              <w:p w:rsidR="00917602" w:rsidRDefault="00E14A22">
                <w:pPr>
                  <w:jc w:val="center"/>
                  <w:rPr>
                    <w:szCs w:val="21"/>
                  </w:rPr>
                </w:pPr>
                <w:r>
                  <w:rPr>
                    <w:szCs w:val="21"/>
                  </w:rPr>
                  <w:t>报告期利润</w:t>
                </w:r>
              </w:p>
            </w:tc>
            <w:tc>
              <w:tcPr>
                <w:tcW w:w="1017" w:type="pct"/>
                <w:vMerge w:val="restart"/>
                <w:tcBorders>
                  <w:top w:val="single" w:sz="4" w:space="0" w:color="auto"/>
                  <w:left w:val="single" w:sz="4" w:space="0" w:color="auto"/>
                  <w:right w:val="single" w:sz="4" w:space="0" w:color="auto"/>
                </w:tcBorders>
                <w:vAlign w:val="center"/>
              </w:tcPr>
              <w:p w:rsidR="00917602" w:rsidRDefault="00E14A22">
                <w:pPr>
                  <w:jc w:val="center"/>
                  <w:rPr>
                    <w:szCs w:val="21"/>
                  </w:rPr>
                </w:pPr>
                <w:r>
                  <w:rPr>
                    <w:szCs w:val="21"/>
                  </w:rPr>
                  <w:t>加权平均净资产收益率（%）</w:t>
                </w:r>
              </w:p>
            </w:tc>
            <w:tc>
              <w:tcPr>
                <w:tcW w:w="2373" w:type="pct"/>
                <w:gridSpan w:val="2"/>
                <w:tcBorders>
                  <w:top w:val="single" w:sz="4" w:space="0" w:color="auto"/>
                  <w:left w:val="single" w:sz="4" w:space="0" w:color="auto"/>
                  <w:bottom w:val="single" w:sz="4" w:space="0" w:color="auto"/>
                  <w:right w:val="single" w:sz="4" w:space="0" w:color="auto"/>
                </w:tcBorders>
                <w:vAlign w:val="center"/>
              </w:tcPr>
              <w:p w:rsidR="00917602" w:rsidRDefault="00E14A22">
                <w:pPr>
                  <w:jc w:val="center"/>
                  <w:rPr>
                    <w:szCs w:val="21"/>
                  </w:rPr>
                </w:pPr>
                <w:r>
                  <w:rPr>
                    <w:szCs w:val="21"/>
                  </w:rPr>
                  <w:t>每股收益</w:t>
                </w:r>
              </w:p>
            </w:tc>
          </w:tr>
          <w:tr w:rsidR="00917602" w:rsidTr="007547DE">
            <w:trPr>
              <w:trHeight w:val="360"/>
            </w:trPr>
            <w:tc>
              <w:tcPr>
                <w:tcW w:w="1610" w:type="pct"/>
                <w:vMerge/>
                <w:tcBorders>
                  <w:top w:val="single" w:sz="4" w:space="0" w:color="auto"/>
                  <w:left w:val="single" w:sz="4" w:space="0" w:color="auto"/>
                  <w:bottom w:val="single" w:sz="4" w:space="0" w:color="auto"/>
                  <w:right w:val="single" w:sz="4" w:space="0" w:color="auto"/>
                </w:tcBorders>
                <w:vAlign w:val="center"/>
              </w:tcPr>
              <w:p w:rsidR="00917602" w:rsidRDefault="00917602">
                <w:pPr>
                  <w:jc w:val="center"/>
                  <w:rPr>
                    <w:szCs w:val="21"/>
                  </w:rPr>
                </w:pPr>
              </w:p>
            </w:tc>
            <w:tc>
              <w:tcPr>
                <w:tcW w:w="1017" w:type="pct"/>
                <w:vMerge/>
                <w:tcBorders>
                  <w:left w:val="single" w:sz="4" w:space="0" w:color="auto"/>
                  <w:bottom w:val="single" w:sz="4" w:space="0" w:color="auto"/>
                  <w:right w:val="single" w:sz="4" w:space="0" w:color="auto"/>
                </w:tcBorders>
                <w:vAlign w:val="center"/>
              </w:tcPr>
              <w:p w:rsidR="00917602" w:rsidRDefault="00917602">
                <w:pPr>
                  <w:jc w:val="center"/>
                  <w:rPr>
                    <w:szCs w:val="21"/>
                  </w:rPr>
                </w:pPr>
              </w:p>
            </w:tc>
            <w:tc>
              <w:tcPr>
                <w:tcW w:w="1186" w:type="pct"/>
                <w:tcBorders>
                  <w:top w:val="single" w:sz="4" w:space="0" w:color="auto"/>
                  <w:left w:val="single" w:sz="4" w:space="0" w:color="auto"/>
                  <w:bottom w:val="single" w:sz="4" w:space="0" w:color="auto"/>
                  <w:right w:val="single" w:sz="4" w:space="0" w:color="auto"/>
                </w:tcBorders>
                <w:vAlign w:val="center"/>
              </w:tcPr>
              <w:p w:rsidR="00917602" w:rsidRDefault="00E14A22">
                <w:pPr>
                  <w:jc w:val="center"/>
                  <w:rPr>
                    <w:szCs w:val="21"/>
                  </w:rPr>
                </w:pPr>
                <w:r>
                  <w:rPr>
                    <w:szCs w:val="21"/>
                  </w:rPr>
                  <w:t>基本每股收益</w:t>
                </w:r>
              </w:p>
            </w:tc>
            <w:tc>
              <w:tcPr>
                <w:tcW w:w="1187" w:type="pct"/>
                <w:tcBorders>
                  <w:top w:val="single" w:sz="4" w:space="0" w:color="auto"/>
                  <w:left w:val="single" w:sz="4" w:space="0" w:color="auto"/>
                  <w:bottom w:val="single" w:sz="4" w:space="0" w:color="auto"/>
                  <w:right w:val="single" w:sz="4" w:space="0" w:color="auto"/>
                </w:tcBorders>
                <w:vAlign w:val="center"/>
              </w:tcPr>
              <w:p w:rsidR="00917602" w:rsidRDefault="00E14A22">
                <w:pPr>
                  <w:jc w:val="center"/>
                  <w:rPr>
                    <w:szCs w:val="21"/>
                  </w:rPr>
                </w:pPr>
                <w:r>
                  <w:rPr>
                    <w:szCs w:val="21"/>
                  </w:rPr>
                  <w:t>稀释每股收益</w:t>
                </w:r>
              </w:p>
            </w:tc>
          </w:tr>
          <w:tr w:rsidR="00917602" w:rsidTr="007547DE">
            <w:trPr>
              <w:trHeight w:val="360"/>
            </w:trPr>
            <w:tc>
              <w:tcPr>
                <w:tcW w:w="1610" w:type="pct"/>
                <w:tcBorders>
                  <w:top w:val="single" w:sz="4" w:space="0" w:color="auto"/>
                  <w:left w:val="single" w:sz="4" w:space="0" w:color="auto"/>
                  <w:bottom w:val="single" w:sz="4" w:space="0" w:color="auto"/>
                  <w:right w:val="single" w:sz="4" w:space="0" w:color="auto"/>
                </w:tcBorders>
              </w:tcPr>
              <w:p w:rsidR="00917602" w:rsidRDefault="00E14A22">
                <w:pPr>
                  <w:rPr>
                    <w:szCs w:val="21"/>
                  </w:rPr>
                </w:pPr>
                <w:r>
                  <w:rPr>
                    <w:szCs w:val="21"/>
                  </w:rPr>
                  <w:t>归属于公司普通股股东的净利润</w:t>
                </w:r>
              </w:p>
            </w:tc>
            <w:tc>
              <w:tcPr>
                <w:tcW w:w="1017" w:type="pct"/>
                <w:tcBorders>
                  <w:top w:val="single" w:sz="4" w:space="0" w:color="auto"/>
                  <w:left w:val="single" w:sz="4" w:space="0" w:color="auto"/>
                  <w:bottom w:val="single" w:sz="4" w:space="0" w:color="auto"/>
                  <w:right w:val="single" w:sz="4" w:space="0" w:color="auto"/>
                </w:tcBorders>
              </w:tcPr>
              <w:p w:rsidR="00917602" w:rsidRDefault="00554C92">
                <w:pPr>
                  <w:jc w:val="right"/>
                  <w:rPr>
                    <w:szCs w:val="21"/>
                  </w:rPr>
                </w:pPr>
                <w:sdt>
                  <w:sdtPr>
                    <w:rPr>
                      <w:szCs w:val="21"/>
                    </w:rPr>
                    <w:alias w:val="净利润_加权平均_净资产收益率"/>
                    <w:tag w:val="_GBC_026b323a686e48499f98029382f6f764"/>
                    <w:id w:val="963393807"/>
                    <w:lock w:val="sdtLocked"/>
                    <w:placeholder>
                      <w:docPart w:val="GBC11111111111111111111111111111"/>
                    </w:placeholder>
                  </w:sdtPr>
                  <w:sdtContent>
                    <w:r w:rsidR="009A59C2">
                      <w:rPr>
                        <w:szCs w:val="21"/>
                      </w:rPr>
                      <w:t>0.85</w:t>
                    </w:r>
                  </w:sdtContent>
                </w:sdt>
              </w:p>
            </w:tc>
            <w:tc>
              <w:tcPr>
                <w:tcW w:w="1186" w:type="pct"/>
                <w:tcBorders>
                  <w:top w:val="single" w:sz="4" w:space="0" w:color="auto"/>
                  <w:left w:val="single" w:sz="4" w:space="0" w:color="auto"/>
                  <w:bottom w:val="single" w:sz="4" w:space="0" w:color="auto"/>
                  <w:right w:val="single" w:sz="4" w:space="0" w:color="auto"/>
                </w:tcBorders>
              </w:tcPr>
              <w:p w:rsidR="00917602" w:rsidRDefault="00554C92">
                <w:pPr>
                  <w:jc w:val="right"/>
                  <w:rPr>
                    <w:szCs w:val="21"/>
                  </w:rPr>
                </w:pPr>
                <w:sdt>
                  <w:sdtPr>
                    <w:rPr>
                      <w:szCs w:val="21"/>
                    </w:rPr>
                    <w:alias w:val="基本每股收益"/>
                    <w:tag w:val="_GBC_10d67acd88064ddf9123ebd6730a06b1"/>
                    <w:id w:val="1452662016"/>
                    <w:lock w:val="sdtLocked"/>
                    <w:placeholder>
                      <w:docPart w:val="GBC11111111111111111111111111111"/>
                    </w:placeholder>
                  </w:sdtPr>
                  <w:sdtContent>
                    <w:r w:rsidR="009A59C2">
                      <w:rPr>
                        <w:szCs w:val="21"/>
                      </w:rPr>
                      <w:t>0.03</w:t>
                    </w:r>
                  </w:sdtContent>
                </w:sdt>
              </w:p>
            </w:tc>
            <w:tc>
              <w:tcPr>
                <w:tcW w:w="1187" w:type="pct"/>
                <w:tcBorders>
                  <w:top w:val="single" w:sz="4" w:space="0" w:color="auto"/>
                  <w:left w:val="single" w:sz="4" w:space="0" w:color="auto"/>
                  <w:bottom w:val="single" w:sz="4" w:space="0" w:color="auto"/>
                  <w:right w:val="single" w:sz="4" w:space="0" w:color="auto"/>
                </w:tcBorders>
              </w:tcPr>
              <w:p w:rsidR="00917602" w:rsidRDefault="00554C92">
                <w:pPr>
                  <w:jc w:val="right"/>
                  <w:rPr>
                    <w:szCs w:val="21"/>
                  </w:rPr>
                </w:pPr>
                <w:sdt>
                  <w:sdtPr>
                    <w:rPr>
                      <w:szCs w:val="21"/>
                    </w:rPr>
                    <w:alias w:val="稀释每股收益"/>
                    <w:tag w:val="_GBC_b152853b6d3840e3b286703ab921b166"/>
                    <w:id w:val="-1279633956"/>
                    <w:lock w:val="sdtLocked"/>
                    <w:placeholder>
                      <w:docPart w:val="GBC11111111111111111111111111111"/>
                    </w:placeholder>
                  </w:sdtPr>
                  <w:sdtContent>
                    <w:r w:rsidR="009A59C2">
                      <w:rPr>
                        <w:szCs w:val="21"/>
                      </w:rPr>
                      <w:t>0.03</w:t>
                    </w:r>
                  </w:sdtContent>
                </w:sdt>
              </w:p>
            </w:tc>
          </w:tr>
          <w:tr w:rsidR="00917602" w:rsidTr="007547DE">
            <w:trPr>
              <w:trHeight w:val="360"/>
            </w:trPr>
            <w:tc>
              <w:tcPr>
                <w:tcW w:w="1610" w:type="pct"/>
                <w:tcBorders>
                  <w:top w:val="single" w:sz="4" w:space="0" w:color="auto"/>
                  <w:left w:val="single" w:sz="4" w:space="0" w:color="auto"/>
                  <w:bottom w:val="single" w:sz="4" w:space="0" w:color="auto"/>
                  <w:right w:val="single" w:sz="4" w:space="0" w:color="auto"/>
                </w:tcBorders>
              </w:tcPr>
              <w:p w:rsidR="00917602" w:rsidRDefault="00E14A22">
                <w:pPr>
                  <w:rPr>
                    <w:szCs w:val="21"/>
                  </w:rPr>
                </w:pPr>
                <w:r>
                  <w:rPr>
                    <w:szCs w:val="21"/>
                  </w:rPr>
                  <w:t>扣除非经常性损益后归属于公司普通股股东的净利润</w:t>
                </w:r>
              </w:p>
            </w:tc>
            <w:tc>
              <w:tcPr>
                <w:tcW w:w="1017" w:type="pct"/>
                <w:tcBorders>
                  <w:top w:val="single" w:sz="4" w:space="0" w:color="auto"/>
                  <w:left w:val="single" w:sz="4" w:space="0" w:color="auto"/>
                  <w:bottom w:val="single" w:sz="4" w:space="0" w:color="auto"/>
                  <w:right w:val="single" w:sz="4" w:space="0" w:color="auto"/>
                </w:tcBorders>
              </w:tcPr>
              <w:p w:rsidR="00917602" w:rsidRDefault="00554C92" w:rsidP="004D0BCD">
                <w:pPr>
                  <w:jc w:val="right"/>
                  <w:rPr>
                    <w:szCs w:val="21"/>
                  </w:rPr>
                </w:pPr>
                <w:sdt>
                  <w:sdtPr>
                    <w:rPr>
                      <w:szCs w:val="21"/>
                    </w:rPr>
                    <w:alias w:val="扣除非经常性损益的净利润的加权平均净资产收益率"/>
                    <w:tag w:val="_GBC_ff6b86130e7343048767c622ffa9771f"/>
                    <w:id w:val="924229060"/>
                    <w:lock w:val="sdtLocked"/>
                    <w:placeholder>
                      <w:docPart w:val="GBC11111111111111111111111111111"/>
                    </w:placeholder>
                  </w:sdtPr>
                  <w:sdtEndPr>
                    <w:rPr>
                      <w:shd w:val="clear" w:color="auto" w:fill="FFFF00"/>
                    </w:rPr>
                  </w:sdtEndPr>
                  <w:sdtContent>
                    <w:r w:rsidR="009A59C2" w:rsidRPr="00C367C7">
                      <w:rPr>
                        <w:szCs w:val="21"/>
                      </w:rPr>
                      <w:t>0.5</w:t>
                    </w:r>
                    <w:r w:rsidR="004D0BCD" w:rsidRPr="00C367C7">
                      <w:rPr>
                        <w:rFonts w:hint="eastAsia"/>
                        <w:szCs w:val="21"/>
                      </w:rPr>
                      <w:t>1</w:t>
                    </w:r>
                  </w:sdtContent>
                </w:sdt>
              </w:p>
            </w:tc>
            <w:tc>
              <w:tcPr>
                <w:tcW w:w="1186" w:type="pct"/>
                <w:tcBorders>
                  <w:top w:val="single" w:sz="4" w:space="0" w:color="auto"/>
                  <w:left w:val="single" w:sz="4" w:space="0" w:color="auto"/>
                  <w:bottom w:val="single" w:sz="4" w:space="0" w:color="auto"/>
                  <w:right w:val="single" w:sz="4" w:space="0" w:color="auto"/>
                </w:tcBorders>
              </w:tcPr>
              <w:p w:rsidR="00917602" w:rsidRDefault="00554C92">
                <w:pPr>
                  <w:jc w:val="right"/>
                  <w:rPr>
                    <w:szCs w:val="21"/>
                  </w:rPr>
                </w:pPr>
                <w:sdt>
                  <w:sdtPr>
                    <w:rPr>
                      <w:szCs w:val="21"/>
                    </w:rPr>
                    <w:alias w:val="扣除非经常性损益后归属于公司普通股股东的净利润基本每股收益"/>
                    <w:tag w:val="_GBC_dea89911818e4808aeac948e3d43ced2"/>
                    <w:id w:val="-868222467"/>
                    <w:lock w:val="sdtLocked"/>
                    <w:placeholder>
                      <w:docPart w:val="GBC11111111111111111111111111111"/>
                    </w:placeholder>
                  </w:sdtPr>
                  <w:sdtContent>
                    <w:r w:rsidR="009A59C2">
                      <w:rPr>
                        <w:szCs w:val="21"/>
                      </w:rPr>
                      <w:t>0.02</w:t>
                    </w:r>
                  </w:sdtContent>
                </w:sdt>
              </w:p>
            </w:tc>
            <w:tc>
              <w:tcPr>
                <w:tcW w:w="1187" w:type="pct"/>
                <w:tcBorders>
                  <w:top w:val="single" w:sz="4" w:space="0" w:color="auto"/>
                  <w:left w:val="single" w:sz="4" w:space="0" w:color="auto"/>
                  <w:bottom w:val="single" w:sz="4" w:space="0" w:color="auto"/>
                  <w:right w:val="single" w:sz="4" w:space="0" w:color="auto"/>
                </w:tcBorders>
              </w:tcPr>
              <w:p w:rsidR="00917602" w:rsidRDefault="00554C92">
                <w:pPr>
                  <w:jc w:val="right"/>
                  <w:rPr>
                    <w:szCs w:val="21"/>
                  </w:rPr>
                </w:pPr>
                <w:sdt>
                  <w:sdtPr>
                    <w:rPr>
                      <w:szCs w:val="21"/>
                    </w:rPr>
                    <w:alias w:val="扣除非经常性损益后归属于公司普通股股东的净利润稀释每股收益"/>
                    <w:tag w:val="_GBC_f88322ba56fd43f08018a17c09004acb"/>
                    <w:id w:val="-1106192830"/>
                    <w:lock w:val="sdtLocked"/>
                    <w:placeholder>
                      <w:docPart w:val="GBC11111111111111111111111111111"/>
                    </w:placeholder>
                  </w:sdtPr>
                  <w:sdtContent>
                    <w:r w:rsidR="009A59C2">
                      <w:rPr>
                        <w:szCs w:val="21"/>
                      </w:rPr>
                      <w:t>0.02</w:t>
                    </w:r>
                  </w:sdtContent>
                </w:sdt>
              </w:p>
            </w:tc>
          </w:tr>
        </w:tbl>
        <w:p w:rsidR="00917602" w:rsidRDefault="00554C92">
          <w:pPr>
            <w:rPr>
              <w:szCs w:val="21"/>
            </w:rPr>
          </w:pPr>
        </w:p>
      </w:sdtContent>
    </w:sdt>
    <w:sdt>
      <w:sdtPr>
        <w:rPr>
          <w:rFonts w:ascii="宋体" w:hAnsi="宋体" w:cs="宋体" w:hint="eastAsia"/>
          <w:b w:val="0"/>
          <w:bCs w:val="0"/>
          <w:kern w:val="0"/>
          <w:szCs w:val="21"/>
        </w:rPr>
        <w:tag w:val="_GBC_d47807e08dcc4977865420ffec6b4e07"/>
        <w:id w:val="-1460419818"/>
        <w:lock w:val="sdtLocked"/>
        <w:placeholder>
          <w:docPart w:val="GBC22222222222222222222222222222"/>
        </w:placeholder>
      </w:sdtPr>
      <w:sdtEndPr>
        <w:rPr>
          <w:rFonts w:hint="default"/>
        </w:rPr>
      </w:sdtEndPr>
      <w:sdtContent>
        <w:p w:rsidR="00917602" w:rsidRDefault="00E14A22">
          <w:pPr>
            <w:pStyle w:val="3"/>
            <w:numPr>
              <w:ilvl w:val="0"/>
              <w:numId w:val="6"/>
            </w:numPr>
            <w:rPr>
              <w:szCs w:val="21"/>
            </w:rPr>
          </w:pPr>
          <w:r>
            <w:rPr>
              <w:rFonts w:hint="eastAsia"/>
              <w:szCs w:val="21"/>
            </w:rPr>
            <w:t>会计政策变更相关补充资料</w:t>
          </w:r>
        </w:p>
        <w:sdt>
          <w:sdtPr>
            <w:alias w:val="是否适用：会计政策变更相关补充资料"/>
            <w:tag w:val="_GBC_3b525bd41acc484cb60321157875e0c8"/>
            <w:id w:val="1300799073"/>
            <w:lock w:val="sdtContentLocked"/>
            <w:placeholder>
              <w:docPart w:val="GBC22222222222222222222222222222"/>
            </w:placeholder>
          </w:sdtPr>
          <w:sdtContent>
            <w:p w:rsidR="00917602" w:rsidRDefault="00554C92">
              <w:r>
                <w:fldChar w:fldCharType="begin"/>
              </w:r>
              <w:r w:rsidR="00821252">
                <w:instrText xml:space="preserve"> MACROBUTTON  SnrToggleCheckbox √适用 </w:instrText>
              </w:r>
              <w:r>
                <w:fldChar w:fldCharType="end"/>
              </w:r>
              <w:r>
                <w:fldChar w:fldCharType="begin"/>
              </w:r>
              <w:r w:rsidR="00821252">
                <w:instrText xml:space="preserve"> MACROBUTTON  SnrToggleCheckbox □不适用 </w:instrText>
              </w:r>
              <w:r>
                <w:fldChar w:fldCharType="end"/>
              </w:r>
            </w:p>
          </w:sdtContent>
        </w:sdt>
        <w:p w:rsidR="00917602" w:rsidRDefault="00E14A22" w:rsidP="00A362B1">
          <w:pPr>
            <w:snapToGrid w:val="0"/>
            <w:spacing w:line="360" w:lineRule="auto"/>
            <w:ind w:firstLineChars="200" w:firstLine="420"/>
            <w:rPr>
              <w:szCs w:val="21"/>
            </w:rPr>
          </w:pPr>
          <w:r>
            <w:rPr>
              <w:rFonts w:hint="eastAsia"/>
              <w:szCs w:val="21"/>
            </w:rPr>
            <w:t>公司根据财政部</w:t>
          </w:r>
          <w:r>
            <w:rPr>
              <w:szCs w:val="21"/>
            </w:rPr>
            <w:t>2014年发布的《企业会计准则第2号——长期股权投资》等八项会计准则变更了相关会计政策并对比较财务报表进行了追溯重述，重述后的2013年1月1日、2013年12月31日合并资产负债表如下：</w:t>
          </w:r>
        </w:p>
        <w:p w:rsidR="00917602" w:rsidRDefault="00E14A22">
          <w:pPr>
            <w:jc w:val="right"/>
            <w:rPr>
              <w:szCs w:val="21"/>
            </w:rPr>
          </w:pPr>
          <w:r>
            <w:rPr>
              <w:rFonts w:hint="eastAsia"/>
              <w:szCs w:val="21"/>
            </w:rPr>
            <w:t>单位:</w:t>
          </w:r>
          <w:sdt>
            <w:sdtPr>
              <w:rPr>
                <w:rFonts w:hint="eastAsia"/>
                <w:szCs w:val="21"/>
              </w:rPr>
              <w:alias w:val="单位：合并资产负债表"/>
              <w:tag w:val="_GBC_fd7a74b832704778ab538f5d46a639d5"/>
              <w:id w:val="-166438232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9B44EE">
                <w:rPr>
                  <w:rFonts w:hint="eastAsia"/>
                  <w:szCs w:val="21"/>
                </w:rPr>
                <w:t>元</w:t>
              </w:r>
            </w:sdtContent>
          </w:sdt>
          <w:r>
            <w:rPr>
              <w:rFonts w:hint="eastAsia"/>
              <w:szCs w:val="21"/>
            </w:rPr>
            <w:t xml:space="preserve">  币种:</w:t>
          </w:r>
          <w:sdt>
            <w:sdtPr>
              <w:rPr>
                <w:rFonts w:hint="eastAsia"/>
                <w:szCs w:val="21"/>
              </w:rPr>
              <w:alias w:val="币种：合并资产负债表"/>
              <w:tag w:val="_GBC_3baf309450404ab0a3b92e47be7c7a43"/>
              <w:id w:val="-7050222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B44E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22"/>
            <w:gridCol w:w="2113"/>
            <w:gridCol w:w="2113"/>
            <w:gridCol w:w="2001"/>
          </w:tblGrid>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jc w:val="center"/>
                  <w:rPr>
                    <w:szCs w:val="21"/>
                  </w:rPr>
                </w:pPr>
                <w:r>
                  <w:rPr>
                    <w:rFonts w:hint="eastAsia"/>
                    <w:szCs w:val="21"/>
                  </w:rPr>
                  <w:t>项目</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jc w:val="center"/>
                  <w:rPr>
                    <w:szCs w:val="21"/>
                  </w:rPr>
                </w:pPr>
                <w:r>
                  <w:rPr>
                    <w:rFonts w:hint="eastAsia"/>
                    <w:szCs w:val="21"/>
                  </w:rPr>
                  <w:t>2013年1月1日</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jc w:val="center"/>
                  <w:rPr>
                    <w:szCs w:val="21"/>
                  </w:rPr>
                </w:pPr>
                <w:r>
                  <w:rPr>
                    <w:rFonts w:hint="eastAsia"/>
                    <w:szCs w:val="21"/>
                  </w:rPr>
                  <w:t>2013年12月31日</w:t>
                </w:r>
              </w:p>
            </w:tc>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685026">
                <w:pPr>
                  <w:jc w:val="center"/>
                  <w:rPr>
                    <w:szCs w:val="21"/>
                  </w:rPr>
                </w:pPr>
                <w:r>
                  <w:rPr>
                    <w:rFonts w:hint="eastAsia"/>
                    <w:szCs w:val="21"/>
                  </w:rPr>
                  <w:t>2014年12月31日</w:t>
                </w: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rPr>
                    <w:b/>
                    <w:szCs w:val="21"/>
                  </w:rPr>
                </w:pPr>
                <w:r>
                  <w:rPr>
                    <w:rFonts w:hint="eastAsia"/>
                    <w:b/>
                    <w:szCs w:val="21"/>
                  </w:rPr>
                  <w:t>流动资产：</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rPr>
                    <w:szCs w:val="21"/>
                  </w:rPr>
                </w:pP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rPr>
                    <w:szCs w:val="21"/>
                  </w:rPr>
                </w:pPr>
              </w:p>
            </w:tc>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rPr>
                    <w:szCs w:val="21"/>
                  </w:rPr>
                </w:pP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货币资金</w:t>
                </w:r>
              </w:p>
            </w:tc>
            <w:sdt>
              <w:sdtPr>
                <w:rPr>
                  <w:szCs w:val="21"/>
                </w:rPr>
                <w:alias w:val="货币资金"/>
                <w:tag w:val="_GBC_e2a73c1d99704ae7b870781ea2722b35"/>
                <w:id w:val="5393353"/>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2,271,678,141.53</w:t>
                    </w:r>
                  </w:p>
                </w:tc>
              </w:sdtContent>
            </w:sdt>
            <w:sdt>
              <w:sdtPr>
                <w:rPr>
                  <w:szCs w:val="21"/>
                </w:rPr>
                <w:alias w:val="货币资金"/>
                <w:tag w:val="_GBC_0c059cd376024882ab98ee1a6fc158f5"/>
                <w:id w:val="5393354"/>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1,525,872,321.90</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sidRPr="00685026">
                  <w:rPr>
                    <w:szCs w:val="21"/>
                  </w:rPr>
                  <w:t>1,675,694,678.52</w:t>
                </w: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结算备付金</w:t>
                </w:r>
              </w:p>
            </w:tc>
            <w:sdt>
              <w:sdtPr>
                <w:rPr>
                  <w:szCs w:val="21"/>
                </w:rPr>
                <w:alias w:val="结算备付金"/>
                <w:tag w:val="_GBC_4aaab5e1028d4c7f8f413487f9087863"/>
                <w:id w:val="5393355"/>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sdt>
              <w:sdtPr>
                <w:rPr>
                  <w:szCs w:val="21"/>
                </w:rPr>
                <w:alias w:val="结算备付金"/>
                <w:tag w:val="_GBC_2410b0b4d38d4baca4ed272469ad77c6"/>
                <w:id w:val="5393356"/>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拆出资金</w:t>
                </w:r>
              </w:p>
            </w:tc>
            <w:sdt>
              <w:sdtPr>
                <w:rPr>
                  <w:szCs w:val="21"/>
                </w:rPr>
                <w:alias w:val="拆出资金"/>
                <w:tag w:val="_GBC_b441c2dae5ca47c18d2cf12141b7b82f"/>
                <w:id w:val="5393357"/>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sdt>
              <w:sdtPr>
                <w:rPr>
                  <w:szCs w:val="21"/>
                </w:rPr>
                <w:alias w:val="拆出资金"/>
                <w:tag w:val="_GBC_457c2443fc8b46f99c710dcf72bae130"/>
                <w:id w:val="5393358"/>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以公允价值计量且其变动计入当期损益的金融资产</w:t>
                </w:r>
              </w:p>
            </w:tc>
            <w:sdt>
              <w:sdtPr>
                <w:rPr>
                  <w:szCs w:val="21"/>
                </w:rPr>
                <w:alias w:val="以公允价值计量且其变动计入当期损益的金融资产"/>
                <w:tag w:val="_GBC_ed413c2162f74ae08fb96a560f26291f"/>
                <w:id w:val="5393359"/>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sdt>
              <w:sdtPr>
                <w:rPr>
                  <w:szCs w:val="21"/>
                </w:rPr>
                <w:alias w:val="以公允价值计量且其变动计入当期损益的金融资产"/>
                <w:tag w:val="_GBC_9f4f47c3c2df4b0c9ecd5f6262a368ef"/>
                <w:id w:val="5393360"/>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衍生金融资产</w:t>
                </w:r>
              </w:p>
            </w:tc>
            <w:sdt>
              <w:sdtPr>
                <w:rPr>
                  <w:szCs w:val="21"/>
                </w:rPr>
                <w:alias w:val="衍生金融资产"/>
                <w:tag w:val="_GBC_4c9493b3e9bd4ad8936f95ef5bf8738a"/>
                <w:id w:val="5393361"/>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sdt>
              <w:sdtPr>
                <w:rPr>
                  <w:szCs w:val="21"/>
                </w:rPr>
                <w:alias w:val="衍生金融资产"/>
                <w:tag w:val="_GBC_fd1fc5e5cee04cf680b2b61c95d8ec95"/>
                <w:id w:val="5393362"/>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应收票据</w:t>
                </w:r>
              </w:p>
            </w:tc>
            <w:sdt>
              <w:sdtPr>
                <w:rPr>
                  <w:szCs w:val="21"/>
                </w:rPr>
                <w:alias w:val="应收票据"/>
                <w:tag w:val="_GBC_4e433f1e87684e24bfb41cf7439e4a34"/>
                <w:id w:val="5393363"/>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21,498,265.28</w:t>
                    </w:r>
                  </w:p>
                </w:tc>
              </w:sdtContent>
            </w:sdt>
            <w:sdt>
              <w:sdtPr>
                <w:rPr>
                  <w:szCs w:val="21"/>
                </w:rPr>
                <w:alias w:val="应收票据"/>
                <w:tag w:val="_GBC_084208f1ab7c42d4a1a74b25dc9b922b"/>
                <w:id w:val="5393364"/>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22,768,890.18</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sidRPr="00685026">
                  <w:rPr>
                    <w:szCs w:val="21"/>
                  </w:rPr>
                  <w:t>33,854,907.46</w:t>
                </w: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应收账款</w:t>
                </w:r>
              </w:p>
            </w:tc>
            <w:sdt>
              <w:sdtPr>
                <w:rPr>
                  <w:szCs w:val="21"/>
                </w:rPr>
                <w:alias w:val="应收帐款"/>
                <w:tag w:val="_GBC_ba6c3802c1174d8f95aae4391ed20c1d"/>
                <w:id w:val="5393365"/>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290,758,080.24</w:t>
                    </w:r>
                  </w:p>
                </w:tc>
              </w:sdtContent>
            </w:sdt>
            <w:sdt>
              <w:sdtPr>
                <w:rPr>
                  <w:szCs w:val="21"/>
                </w:rPr>
                <w:alias w:val="应收帐款"/>
                <w:tag w:val="_GBC_9c2071a4e8a44d558ef31eca4563b1d7"/>
                <w:id w:val="5393366"/>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157,537,348.88</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sidRPr="00685026">
                  <w:rPr>
                    <w:szCs w:val="21"/>
                  </w:rPr>
                  <w:t>157,450,327.53</w:t>
                </w: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预付款项</w:t>
                </w:r>
              </w:p>
            </w:tc>
            <w:sdt>
              <w:sdtPr>
                <w:rPr>
                  <w:szCs w:val="21"/>
                </w:rPr>
                <w:alias w:val="预付帐款"/>
                <w:tag w:val="_GBC_4e840977e28644109472597eb009849a"/>
                <w:id w:val="5393367"/>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979,489,002.74</w:t>
                    </w:r>
                  </w:p>
                </w:tc>
              </w:sdtContent>
            </w:sdt>
            <w:sdt>
              <w:sdtPr>
                <w:rPr>
                  <w:szCs w:val="21"/>
                </w:rPr>
                <w:alias w:val="预付帐款"/>
                <w:tag w:val="_GBC_ae31beb70c4b4627b56b96cab26d9d7c"/>
                <w:id w:val="5393368"/>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1,204,198,204.21</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sidRPr="00685026">
                  <w:rPr>
                    <w:szCs w:val="21"/>
                  </w:rPr>
                  <w:t>1,454,220,393.79</w:t>
                </w: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应收保费</w:t>
                </w:r>
              </w:p>
            </w:tc>
            <w:sdt>
              <w:sdtPr>
                <w:rPr>
                  <w:szCs w:val="21"/>
                </w:rPr>
                <w:alias w:val="应收保费"/>
                <w:tag w:val="_GBC_284bca8bbd9c47b3b48baea4f1d7be3b"/>
                <w:id w:val="5393369"/>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sdt>
              <w:sdtPr>
                <w:rPr>
                  <w:szCs w:val="21"/>
                </w:rPr>
                <w:alias w:val="应收保费"/>
                <w:tag w:val="_GBC_2c9055c702a4460180b6f761f14ea169"/>
                <w:id w:val="5393370"/>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应收分保账款</w:t>
                </w:r>
              </w:p>
            </w:tc>
            <w:sdt>
              <w:sdtPr>
                <w:rPr>
                  <w:szCs w:val="21"/>
                </w:rPr>
                <w:alias w:val="应收分保账款"/>
                <w:tag w:val="_GBC_7f8d0a14c7c5444580d214af720952e0"/>
                <w:id w:val="5393371"/>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sdt>
              <w:sdtPr>
                <w:rPr>
                  <w:szCs w:val="21"/>
                </w:rPr>
                <w:alias w:val="应收分保账款"/>
                <w:tag w:val="_GBC_083238fd439c4a36bf13a173d0558ba1"/>
                <w:id w:val="5393372"/>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应收分保合同准备金</w:t>
                </w:r>
              </w:p>
            </w:tc>
            <w:sdt>
              <w:sdtPr>
                <w:rPr>
                  <w:szCs w:val="21"/>
                </w:rPr>
                <w:alias w:val="应收分保合同准备金"/>
                <w:tag w:val="_GBC_3fc57c8657dc4b12a71ec1fb8d927579"/>
                <w:id w:val="5393373"/>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sdt>
              <w:sdtPr>
                <w:rPr>
                  <w:szCs w:val="21"/>
                </w:rPr>
                <w:alias w:val="应收分保合同准备金"/>
                <w:tag w:val="_GBC_3954901c83df4408b557d61af66edf1e"/>
                <w:id w:val="5393374"/>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应收利息</w:t>
                </w:r>
              </w:p>
            </w:tc>
            <w:sdt>
              <w:sdtPr>
                <w:rPr>
                  <w:szCs w:val="21"/>
                </w:rPr>
                <w:alias w:val="应收利息"/>
                <w:tag w:val="_GBC_f354889d9adb43e497795a07a40a78a3"/>
                <w:id w:val="5393375"/>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sdt>
              <w:sdtPr>
                <w:rPr>
                  <w:szCs w:val="21"/>
                </w:rPr>
                <w:alias w:val="应收利息"/>
                <w:tag w:val="_GBC_4c68996b419442c7aa3a6f47b0e20b09"/>
                <w:id w:val="5393376"/>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应收股利</w:t>
                </w:r>
              </w:p>
            </w:tc>
            <w:sdt>
              <w:sdtPr>
                <w:rPr>
                  <w:szCs w:val="21"/>
                </w:rPr>
                <w:alias w:val="应收股利"/>
                <w:tag w:val="_GBC_7615c3dc5e634a29972707a860895cfa"/>
                <w:id w:val="5393377"/>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sdt>
              <w:sdtPr>
                <w:rPr>
                  <w:szCs w:val="21"/>
                </w:rPr>
                <w:alias w:val="应收股利"/>
                <w:tag w:val="_GBC_b8bcb4e7d9f1444e9d2489fba53dd558"/>
                <w:id w:val="5393378"/>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其他应收款</w:t>
                </w:r>
              </w:p>
            </w:tc>
            <w:sdt>
              <w:sdtPr>
                <w:rPr>
                  <w:szCs w:val="21"/>
                </w:rPr>
                <w:alias w:val="其他应收款"/>
                <w:tag w:val="_GBC_b3197a6ed2c74df88123caf7eadb9361"/>
                <w:id w:val="5393379"/>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210,224,901.96</w:t>
                    </w:r>
                  </w:p>
                </w:tc>
              </w:sdtContent>
            </w:sdt>
            <w:sdt>
              <w:sdtPr>
                <w:rPr>
                  <w:szCs w:val="21"/>
                </w:rPr>
                <w:alias w:val="其他应收款"/>
                <w:tag w:val="_GBC_9ec55335bd104804badeffe1c9cc9c3b"/>
                <w:id w:val="5393380"/>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214,632,087.93</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sidRPr="00685026">
                  <w:rPr>
                    <w:szCs w:val="21"/>
                  </w:rPr>
                  <w:t>280,008,160.45</w:t>
                </w: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买入返售金融资产</w:t>
                </w:r>
              </w:p>
            </w:tc>
            <w:sdt>
              <w:sdtPr>
                <w:rPr>
                  <w:szCs w:val="21"/>
                </w:rPr>
                <w:alias w:val="买入返售金融资产"/>
                <w:tag w:val="_GBC_b4a99ae195894780a42dedb65cd1d433"/>
                <w:id w:val="5393381"/>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sdt>
              <w:sdtPr>
                <w:rPr>
                  <w:szCs w:val="21"/>
                </w:rPr>
                <w:alias w:val="买入返售金融资产"/>
                <w:tag w:val="_GBC_5b6145eb02e849dbaa8d12d27848f8a6"/>
                <w:id w:val="5393382"/>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存货</w:t>
                </w:r>
              </w:p>
            </w:tc>
            <w:sdt>
              <w:sdtPr>
                <w:rPr>
                  <w:szCs w:val="21"/>
                </w:rPr>
                <w:alias w:val="存货"/>
                <w:tag w:val="_GBC_507ae14c734e424c8c1a3df0df66c03e"/>
                <w:id w:val="5393383"/>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3,678,478,763.45</w:t>
                    </w:r>
                  </w:p>
                </w:tc>
              </w:sdtContent>
            </w:sdt>
            <w:sdt>
              <w:sdtPr>
                <w:rPr>
                  <w:szCs w:val="21"/>
                </w:rPr>
                <w:alias w:val="存货"/>
                <w:tag w:val="_GBC_34cc8948275d4c9b9cb39833bf286fbb"/>
                <w:id w:val="5393384"/>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3,359,003,002.84</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sidRPr="00685026">
                  <w:rPr>
                    <w:szCs w:val="21"/>
                  </w:rPr>
                  <w:t>3,775,772,426.41</w:t>
                </w: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划分为持有待售的资产</w:t>
                </w:r>
              </w:p>
            </w:tc>
            <w:sdt>
              <w:sdtPr>
                <w:rPr>
                  <w:szCs w:val="21"/>
                </w:rPr>
                <w:alias w:val="划分为持有待售的资产"/>
                <w:tag w:val="_GBC_fc8c4ce75e234ed0ba222e98779c093d"/>
                <w:id w:val="5393385"/>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sdt>
              <w:sdtPr>
                <w:rPr>
                  <w:szCs w:val="21"/>
                </w:rPr>
                <w:alias w:val="划分为持有待售的资产"/>
                <w:tag w:val="_GBC_b0ed38adf8914d5793a0d1ee4132bc0b"/>
                <w:id w:val="5393386"/>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一年内到期的非流动资产</w:t>
                </w:r>
              </w:p>
            </w:tc>
            <w:sdt>
              <w:sdtPr>
                <w:rPr>
                  <w:szCs w:val="21"/>
                </w:rPr>
                <w:alias w:val="一年内到期的非流动资产"/>
                <w:tag w:val="_GBC_1b6cfa3e27e74f45927f8bc36cadb0f6"/>
                <w:id w:val="5393387"/>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sdt>
              <w:sdtPr>
                <w:rPr>
                  <w:szCs w:val="21"/>
                </w:rPr>
                <w:alias w:val="一年内到期的非流动资产"/>
                <w:tag w:val="_GBC_9f7b545b162842059fcd969815dc31c6"/>
                <w:id w:val="5393388"/>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其他流动资产</w:t>
                </w:r>
              </w:p>
            </w:tc>
            <w:sdt>
              <w:sdtPr>
                <w:rPr>
                  <w:szCs w:val="21"/>
                </w:rPr>
                <w:alias w:val="其他流动资产"/>
                <w:tag w:val="_GBC_b6cc62c5102d4583ae4381069018c953"/>
                <w:id w:val="5393389"/>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1,769,861.93</w:t>
                    </w:r>
                  </w:p>
                </w:tc>
              </w:sdtContent>
            </w:sdt>
            <w:sdt>
              <w:sdtPr>
                <w:rPr>
                  <w:szCs w:val="21"/>
                </w:rPr>
                <w:alias w:val="其他流动资产"/>
                <w:tag w:val="_GBC_b1ed9805bec047f1bb2b455d7aee6dcb"/>
                <w:id w:val="5393390"/>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23,550,584.68</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sidRPr="00685026">
                  <w:rPr>
                    <w:szCs w:val="21"/>
                  </w:rPr>
                  <w:t>100,013,104.16</w:t>
                </w: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300" w:firstLine="630"/>
                  <w:rPr>
                    <w:szCs w:val="21"/>
                  </w:rPr>
                </w:pPr>
                <w:r>
                  <w:rPr>
                    <w:rFonts w:hint="eastAsia"/>
                    <w:szCs w:val="21"/>
                  </w:rPr>
                  <w:t>流动资产合计</w:t>
                </w:r>
              </w:p>
            </w:tc>
            <w:sdt>
              <w:sdtPr>
                <w:rPr>
                  <w:szCs w:val="21"/>
                </w:rPr>
                <w:alias w:val="流动资产合计"/>
                <w:tag w:val="_GBC_6429c96f975e4ec99752e5f020e1e0dc"/>
                <w:id w:val="5393391"/>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7,453,897,017.13</w:t>
                    </w:r>
                  </w:p>
                </w:tc>
              </w:sdtContent>
            </w:sdt>
            <w:sdt>
              <w:sdtPr>
                <w:rPr>
                  <w:szCs w:val="21"/>
                </w:rPr>
                <w:alias w:val="流动资产合计"/>
                <w:tag w:val="_GBC_a3880c8b34724dfc8bb80db2d7e8649d"/>
                <w:id w:val="5393392"/>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6,507,562,440.62</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sidRPr="00685026">
                  <w:rPr>
                    <w:szCs w:val="21"/>
                  </w:rPr>
                  <w:t>7,477,013,998.32</w:t>
                </w: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rPr>
                    <w:b/>
                    <w:szCs w:val="21"/>
                  </w:rPr>
                </w:pPr>
                <w:r>
                  <w:rPr>
                    <w:rFonts w:hint="eastAsia"/>
                    <w:b/>
                    <w:szCs w:val="21"/>
                  </w:rPr>
                  <w:t>非流动资产：</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p>
            </w:tc>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p>
            </w:tc>
          </w:tr>
          <w:tr w:rsidR="00685026" w:rsidTr="00D9356B">
            <w:trPr>
              <w:trHeight w:val="435"/>
            </w:trPr>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发放贷款及垫款</w:t>
                </w:r>
              </w:p>
            </w:tc>
            <w:sdt>
              <w:sdtPr>
                <w:rPr>
                  <w:szCs w:val="21"/>
                </w:rPr>
                <w:alias w:val="发放委托贷款及垫款"/>
                <w:tag w:val="_GBC_e3c533b8bda04073aab052b441bb1eed"/>
                <w:id w:val="5393393"/>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sdt>
              <w:sdtPr>
                <w:rPr>
                  <w:szCs w:val="21"/>
                </w:rPr>
                <w:alias w:val="发放委托贷款及垫款"/>
                <w:tag w:val="_GBC_50b27982ed0a40189875f18ce9940df2"/>
                <w:id w:val="5393394"/>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可供出售金融资产</w:t>
                </w:r>
              </w:p>
            </w:tc>
            <w:sdt>
              <w:sdtPr>
                <w:rPr>
                  <w:szCs w:val="21"/>
                </w:rPr>
                <w:alias w:val="可供出售金融资产"/>
                <w:tag w:val="_GBC_0fa6136aa2d048e1aec55637722c1cc3"/>
                <w:id w:val="5393395"/>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28,653,847.44</w:t>
                    </w:r>
                  </w:p>
                </w:tc>
              </w:sdtContent>
            </w:sdt>
            <w:sdt>
              <w:sdtPr>
                <w:rPr>
                  <w:szCs w:val="21"/>
                </w:rPr>
                <w:alias w:val="可供出售金融资产"/>
                <w:tag w:val="_GBC_dfe68336bc324713aca3d2ebf41845bb"/>
                <w:id w:val="5393396"/>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119,940,502.84</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sidRPr="00685026">
                  <w:rPr>
                    <w:szCs w:val="21"/>
                  </w:rPr>
                  <w:t>144,656,655.40</w:t>
                </w: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持有至到期投资</w:t>
                </w:r>
              </w:p>
            </w:tc>
            <w:sdt>
              <w:sdtPr>
                <w:rPr>
                  <w:szCs w:val="21"/>
                </w:rPr>
                <w:alias w:val="持有至到期投资"/>
                <w:tag w:val="_GBC_b75d6587c0a348b69e8d77643d19ecb7"/>
                <w:id w:val="5393397"/>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sdt>
              <w:sdtPr>
                <w:rPr>
                  <w:szCs w:val="21"/>
                </w:rPr>
                <w:alias w:val="持有至到期投资"/>
                <w:tag w:val="_GBC_024f1bfb0a834e2680b992bcc2e0841f"/>
                <w:id w:val="5393398"/>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长期应收款</w:t>
                </w:r>
              </w:p>
            </w:tc>
            <w:sdt>
              <w:sdtPr>
                <w:rPr>
                  <w:szCs w:val="21"/>
                </w:rPr>
                <w:alias w:val="长期应收款"/>
                <w:tag w:val="_GBC_74be8915434046648231fe955316398a"/>
                <w:id w:val="5393399"/>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sdt>
              <w:sdtPr>
                <w:rPr>
                  <w:szCs w:val="21"/>
                </w:rPr>
                <w:alias w:val="长期应收款"/>
                <w:tag w:val="_GBC_87df5a92e2bf4d16a4fa1bae2e61ae2d"/>
                <w:id w:val="5393400"/>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长期股权投资</w:t>
                </w:r>
              </w:p>
            </w:tc>
            <w:sdt>
              <w:sdtPr>
                <w:rPr>
                  <w:szCs w:val="21"/>
                </w:rPr>
                <w:alias w:val="长期股权投资"/>
                <w:tag w:val="_GBC_7b318d21194d4930b966a57750835323"/>
                <w:id w:val="5393401"/>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80,514,905.74</w:t>
                    </w:r>
                  </w:p>
                </w:tc>
              </w:sdtContent>
            </w:sdt>
            <w:sdt>
              <w:sdtPr>
                <w:rPr>
                  <w:szCs w:val="21"/>
                </w:rPr>
                <w:alias w:val="长期股权投资"/>
                <w:tag w:val="_GBC_37217000304449b9ad5774848c07bc35"/>
                <w:id w:val="5393402"/>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26,150,727.78</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sidRPr="00685026">
                  <w:rPr>
                    <w:szCs w:val="21"/>
                  </w:rPr>
                  <w:t>28,013,659.83</w:t>
                </w: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投资性房地产</w:t>
                </w:r>
              </w:p>
            </w:tc>
            <w:sdt>
              <w:sdtPr>
                <w:rPr>
                  <w:szCs w:val="21"/>
                </w:rPr>
                <w:alias w:val="投资性房地产"/>
                <w:tag w:val="_GBC_bcad39750dc0456da32e1c833d013d92"/>
                <w:id w:val="5393403"/>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40,452,822.14</w:t>
                    </w:r>
                  </w:p>
                </w:tc>
              </w:sdtContent>
            </w:sdt>
            <w:sdt>
              <w:sdtPr>
                <w:rPr>
                  <w:szCs w:val="21"/>
                </w:rPr>
                <w:alias w:val="投资性房地产"/>
                <w:tag w:val="_GBC_6c3f57fd59464e6ca9a86c9dc2440045"/>
                <w:id w:val="5393404"/>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38,689,622.18</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sidRPr="00685026">
                  <w:rPr>
                    <w:szCs w:val="21"/>
                  </w:rPr>
                  <w:t>29,735,473.59</w:t>
                </w: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固定资产</w:t>
                </w:r>
              </w:p>
            </w:tc>
            <w:sdt>
              <w:sdtPr>
                <w:rPr>
                  <w:szCs w:val="21"/>
                </w:rPr>
                <w:alias w:val="固定资产净额"/>
                <w:tag w:val="_GBC_5ba5b39b5fec468099d40f0b2dba7446"/>
                <w:id w:val="5393405"/>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5,820,740,666.59</w:t>
                    </w:r>
                  </w:p>
                </w:tc>
              </w:sdtContent>
            </w:sdt>
            <w:sdt>
              <w:sdtPr>
                <w:rPr>
                  <w:szCs w:val="21"/>
                </w:rPr>
                <w:alias w:val="固定资产净额"/>
                <w:tag w:val="_GBC_3bed0cc36c96447f9fa983cd7de6685d"/>
                <w:id w:val="5393406"/>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6,614,932,065.41</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sidRPr="00685026">
                  <w:rPr>
                    <w:szCs w:val="21"/>
                  </w:rPr>
                  <w:t>7,721,858,788.10</w:t>
                </w: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在建工程</w:t>
                </w:r>
              </w:p>
            </w:tc>
            <w:sdt>
              <w:sdtPr>
                <w:rPr>
                  <w:szCs w:val="21"/>
                </w:rPr>
                <w:alias w:val="在建工程"/>
                <w:tag w:val="_GBC_9e24498c14f142b9ae544d4c429c8de4"/>
                <w:id w:val="5393407"/>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2,073,285,386.91</w:t>
                    </w:r>
                  </w:p>
                </w:tc>
              </w:sdtContent>
            </w:sdt>
            <w:sdt>
              <w:sdtPr>
                <w:rPr>
                  <w:szCs w:val="21"/>
                </w:rPr>
                <w:alias w:val="在建工程"/>
                <w:tag w:val="_GBC_039c0cb1022345a98f69ff27f4a1ce3d"/>
                <w:id w:val="5393408"/>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3,675,481,983.36</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sidRPr="00685026">
                  <w:rPr>
                    <w:szCs w:val="21"/>
                  </w:rPr>
                  <w:t>5,841,986,837.27</w:t>
                </w: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工程物资</w:t>
                </w:r>
              </w:p>
            </w:tc>
            <w:sdt>
              <w:sdtPr>
                <w:rPr>
                  <w:szCs w:val="21"/>
                </w:rPr>
                <w:alias w:val="工程物资"/>
                <w:tag w:val="_GBC_ddba5a66d7c246f680c1b2f94aef1cac"/>
                <w:id w:val="5393409"/>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6,487,731.23</w:t>
                    </w:r>
                  </w:p>
                </w:tc>
              </w:sdtContent>
            </w:sdt>
            <w:sdt>
              <w:sdtPr>
                <w:rPr>
                  <w:szCs w:val="21"/>
                </w:rPr>
                <w:alias w:val="工程物资"/>
                <w:tag w:val="_GBC_82ee9218e44b45de902afe32969e7c24"/>
                <w:id w:val="5393410"/>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13,361,855.60</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sidRPr="00685026">
                  <w:rPr>
                    <w:szCs w:val="21"/>
                  </w:rPr>
                  <w:t>44,333,546.14</w:t>
                </w: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ind w:firstLineChars="200" w:firstLine="420"/>
                  <w:rPr>
                    <w:szCs w:val="21"/>
                  </w:rPr>
                </w:pPr>
                <w:r>
                  <w:rPr>
                    <w:rFonts w:hint="eastAsia"/>
                    <w:szCs w:val="21"/>
                  </w:rPr>
                  <w:t>固定资产清理</w:t>
                </w:r>
              </w:p>
            </w:tc>
            <w:sdt>
              <w:sdtPr>
                <w:rPr>
                  <w:szCs w:val="21"/>
                </w:rPr>
                <w:alias w:val="固定资产清理"/>
                <w:tag w:val="_GBC_2053921d7f9f43949e57ea6302b29294"/>
                <w:id w:val="5393411"/>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sdt>
              <w:sdtPr>
                <w:rPr>
                  <w:szCs w:val="21"/>
                </w:rPr>
                <w:alias w:val="固定资产清理"/>
                <w:tag w:val="_GBC_d127c35639fb4ae4b8a81565ade18ff7"/>
                <w:id w:val="5393412"/>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ind w:firstLineChars="200" w:firstLine="420"/>
                  <w:rPr>
                    <w:szCs w:val="21"/>
                  </w:rPr>
                </w:pPr>
                <w:r>
                  <w:rPr>
                    <w:rFonts w:hint="eastAsia"/>
                    <w:szCs w:val="21"/>
                  </w:rPr>
                  <w:t>生产性生物资产</w:t>
                </w:r>
              </w:p>
            </w:tc>
            <w:sdt>
              <w:sdtPr>
                <w:rPr>
                  <w:szCs w:val="21"/>
                </w:rPr>
                <w:alias w:val="生产性生物资产"/>
                <w:tag w:val="_GBC_9fc39870620c48b683ef4c5edb94adb1"/>
                <w:id w:val="5393413"/>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sdt>
              <w:sdtPr>
                <w:rPr>
                  <w:szCs w:val="21"/>
                </w:rPr>
                <w:alias w:val="生产性生物资产"/>
                <w:tag w:val="_GBC_b19c44b4fa0f43ccbe3ac965e116a10a"/>
                <w:id w:val="5393414"/>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ind w:firstLineChars="200" w:firstLine="420"/>
                  <w:rPr>
                    <w:szCs w:val="21"/>
                  </w:rPr>
                </w:pPr>
                <w:r>
                  <w:rPr>
                    <w:rFonts w:hint="eastAsia"/>
                    <w:szCs w:val="21"/>
                  </w:rPr>
                  <w:t>油气资产</w:t>
                </w:r>
              </w:p>
            </w:tc>
            <w:sdt>
              <w:sdtPr>
                <w:rPr>
                  <w:szCs w:val="21"/>
                </w:rPr>
                <w:alias w:val="油气资产"/>
                <w:tag w:val="_GBC_4a8a340f1023415ca2d45a4cf3e59635"/>
                <w:id w:val="5393415"/>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sdt>
              <w:sdtPr>
                <w:rPr>
                  <w:szCs w:val="21"/>
                </w:rPr>
                <w:alias w:val="油气资产"/>
                <w:tag w:val="_GBC_89ecb6fd519d46a28b905213b59e04c4"/>
                <w:id w:val="5393416"/>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ind w:firstLineChars="200" w:firstLine="420"/>
                  <w:rPr>
                    <w:szCs w:val="21"/>
                  </w:rPr>
                </w:pPr>
                <w:r>
                  <w:rPr>
                    <w:rFonts w:hint="eastAsia"/>
                    <w:szCs w:val="21"/>
                  </w:rPr>
                  <w:t>无形资产</w:t>
                </w:r>
              </w:p>
            </w:tc>
            <w:sdt>
              <w:sdtPr>
                <w:rPr>
                  <w:szCs w:val="21"/>
                </w:rPr>
                <w:alias w:val="无形资产"/>
                <w:tag w:val="_GBC_728accdd1abd48f38aa611ffb523f269"/>
                <w:id w:val="5393417"/>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4,626,492,081.46</w:t>
                    </w:r>
                  </w:p>
                </w:tc>
              </w:sdtContent>
            </w:sdt>
            <w:sdt>
              <w:sdtPr>
                <w:rPr>
                  <w:szCs w:val="21"/>
                </w:rPr>
                <w:alias w:val="无形资产"/>
                <w:tag w:val="_GBC_3db5872e5239493c9aa6d5f5238f590e"/>
                <w:id w:val="5393418"/>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4,562,438,209.89</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sidRPr="00685026">
                  <w:rPr>
                    <w:szCs w:val="21"/>
                  </w:rPr>
                  <w:t>4,176,834,014.88</w:t>
                </w: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ind w:firstLineChars="200" w:firstLine="420"/>
                  <w:rPr>
                    <w:szCs w:val="21"/>
                  </w:rPr>
                </w:pPr>
                <w:r>
                  <w:rPr>
                    <w:rFonts w:hint="eastAsia"/>
                    <w:szCs w:val="21"/>
                  </w:rPr>
                  <w:t>开发支出</w:t>
                </w:r>
              </w:p>
            </w:tc>
            <w:sdt>
              <w:sdtPr>
                <w:rPr>
                  <w:szCs w:val="21"/>
                </w:rPr>
                <w:alias w:val="开发支出"/>
                <w:tag w:val="_GBC_b6eebb3d76874a5fbc6e245f93d51ba8"/>
                <w:id w:val="5393419"/>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sdt>
              <w:sdtPr>
                <w:rPr>
                  <w:szCs w:val="21"/>
                </w:rPr>
                <w:alias w:val="开发支出"/>
                <w:tag w:val="_GBC_c9ae43204fd947bd9afaf2ab62e74aa3"/>
                <w:id w:val="5393420"/>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商誉</w:t>
                </w:r>
              </w:p>
            </w:tc>
            <w:sdt>
              <w:sdtPr>
                <w:rPr>
                  <w:szCs w:val="21"/>
                </w:rPr>
                <w:alias w:val="商誉"/>
                <w:tag w:val="_GBC_c9605b4b0aa046af99e7ee085596b5b4"/>
                <w:id w:val="5393421"/>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643,233,562.09</w:t>
                    </w:r>
                  </w:p>
                </w:tc>
              </w:sdtContent>
            </w:sdt>
            <w:sdt>
              <w:sdtPr>
                <w:rPr>
                  <w:szCs w:val="21"/>
                </w:rPr>
                <w:alias w:val="商誉"/>
                <w:tag w:val="_GBC_7523c4d8fee24e0586aed13049e98d27"/>
                <w:id w:val="5393422"/>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682,408,447.41</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sidRPr="00685026">
                  <w:rPr>
                    <w:szCs w:val="21"/>
                  </w:rPr>
                  <w:t>682,408,447.41</w:t>
                </w: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ind w:firstLineChars="200" w:firstLine="420"/>
                  <w:rPr>
                    <w:szCs w:val="21"/>
                  </w:rPr>
                </w:pPr>
                <w:r>
                  <w:rPr>
                    <w:rFonts w:hint="eastAsia"/>
                    <w:szCs w:val="21"/>
                  </w:rPr>
                  <w:t>长期待摊费用</w:t>
                </w:r>
              </w:p>
            </w:tc>
            <w:sdt>
              <w:sdtPr>
                <w:rPr>
                  <w:szCs w:val="21"/>
                </w:rPr>
                <w:alias w:val="长期待摊费用"/>
                <w:tag w:val="_GBC_9502070a35884bf1bcfb7148340b18b5"/>
                <w:id w:val="5393423"/>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630,540,730.26</w:t>
                    </w:r>
                  </w:p>
                </w:tc>
              </w:sdtContent>
            </w:sdt>
            <w:sdt>
              <w:sdtPr>
                <w:rPr>
                  <w:szCs w:val="21"/>
                </w:rPr>
                <w:alias w:val="长期待摊费用"/>
                <w:tag w:val="_GBC_fb33cfcfff1f44bebc60e11ca4f0a88d"/>
                <w:id w:val="5393424"/>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901,952,355.52</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sidRPr="00685026">
                  <w:rPr>
                    <w:szCs w:val="21"/>
                  </w:rPr>
                  <w:t>1,110,664,390.79</w:t>
                </w: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ind w:firstLineChars="200" w:firstLine="420"/>
                  <w:rPr>
                    <w:szCs w:val="21"/>
                  </w:rPr>
                </w:pPr>
                <w:r>
                  <w:rPr>
                    <w:rFonts w:hint="eastAsia"/>
                    <w:szCs w:val="21"/>
                  </w:rPr>
                  <w:lastRenderedPageBreak/>
                  <w:t>递延所得税资产</w:t>
                </w:r>
              </w:p>
            </w:tc>
            <w:sdt>
              <w:sdtPr>
                <w:rPr>
                  <w:szCs w:val="21"/>
                </w:rPr>
                <w:alias w:val="递延税款借项合计"/>
                <w:tag w:val="_GBC_a96b41a9fa744b5cb38288f49dc209c1"/>
                <w:id w:val="5393425"/>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90,937,959.67</w:t>
                    </w:r>
                  </w:p>
                </w:tc>
              </w:sdtContent>
            </w:sdt>
            <w:sdt>
              <w:sdtPr>
                <w:rPr>
                  <w:szCs w:val="21"/>
                </w:rPr>
                <w:alias w:val="递延税款借项合计"/>
                <w:tag w:val="_GBC_c7428c9cc2e94fceb367b603641d934c"/>
                <w:id w:val="5393426"/>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280,487,097.97</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sidRPr="00685026">
                  <w:rPr>
                    <w:szCs w:val="21"/>
                  </w:rPr>
                  <w:t>382,999,369.86</w:t>
                </w: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ind w:firstLineChars="200" w:firstLine="420"/>
                  <w:rPr>
                    <w:szCs w:val="21"/>
                  </w:rPr>
                </w:pPr>
                <w:r>
                  <w:rPr>
                    <w:rFonts w:hint="eastAsia"/>
                    <w:szCs w:val="21"/>
                  </w:rPr>
                  <w:t>其他非流动资产</w:t>
                </w:r>
              </w:p>
            </w:tc>
            <w:sdt>
              <w:sdtPr>
                <w:rPr>
                  <w:szCs w:val="21"/>
                </w:rPr>
                <w:alias w:val="其他长期资产"/>
                <w:tag w:val="_GBC_f3f238dfa61841a884080915d386eb46"/>
                <w:id w:val="5393427"/>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sdt>
              <w:sdtPr>
                <w:rPr>
                  <w:szCs w:val="21"/>
                </w:rPr>
                <w:alias w:val="其他长期资产"/>
                <w:tag w:val="_GBC_22242f374024432d97fbe6345f51be37"/>
                <w:id w:val="5393428"/>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ind w:firstLineChars="300" w:firstLine="630"/>
                  <w:rPr>
                    <w:szCs w:val="21"/>
                  </w:rPr>
                </w:pPr>
                <w:r>
                  <w:rPr>
                    <w:rFonts w:hint="eastAsia"/>
                    <w:szCs w:val="21"/>
                  </w:rPr>
                  <w:t>非流动资产合计</w:t>
                </w:r>
              </w:p>
            </w:tc>
            <w:sdt>
              <w:sdtPr>
                <w:rPr>
                  <w:szCs w:val="21"/>
                </w:rPr>
                <w:alias w:val="非流动资产合计"/>
                <w:tag w:val="_GBC_8a776be669e94781a1bf06f631595600"/>
                <w:id w:val="5393429"/>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14,041,339,693.53</w:t>
                    </w:r>
                  </w:p>
                </w:tc>
              </w:sdtContent>
            </w:sdt>
            <w:sdt>
              <w:sdtPr>
                <w:rPr>
                  <w:szCs w:val="21"/>
                </w:rPr>
                <w:alias w:val="非流动资产合计"/>
                <w:tag w:val="_GBC_ab75b704426e4f438e4f51efb39f7666"/>
                <w:id w:val="5393430"/>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16,915,842,867.96</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sidRPr="00685026">
                  <w:rPr>
                    <w:szCs w:val="21"/>
                  </w:rPr>
                  <w:t>20,163,491,183.27</w:t>
                </w: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ind w:firstLineChars="400" w:firstLine="840"/>
                  <w:rPr>
                    <w:szCs w:val="21"/>
                  </w:rPr>
                </w:pPr>
                <w:r>
                  <w:rPr>
                    <w:rFonts w:hint="eastAsia"/>
                    <w:szCs w:val="21"/>
                  </w:rPr>
                  <w:t>资产总计</w:t>
                </w:r>
              </w:p>
            </w:tc>
            <w:sdt>
              <w:sdtPr>
                <w:rPr>
                  <w:szCs w:val="21"/>
                </w:rPr>
                <w:alias w:val="资产总计"/>
                <w:tag w:val="_GBC_272ef2cea7b24eceaf348461c1b8f69e"/>
                <w:id w:val="5393431"/>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21,495,236,710.66</w:t>
                    </w:r>
                  </w:p>
                </w:tc>
              </w:sdtContent>
            </w:sdt>
            <w:sdt>
              <w:sdtPr>
                <w:rPr>
                  <w:szCs w:val="21"/>
                </w:rPr>
                <w:alias w:val="资产总计"/>
                <w:tag w:val="_GBC_813a32f13fe443b9aee3f9e45c68c636"/>
                <w:id w:val="5393432"/>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23,423,405,308.58</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sidRPr="00685026">
                  <w:rPr>
                    <w:szCs w:val="21"/>
                  </w:rPr>
                  <w:t>27,640,505,181.59</w:t>
                </w: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rPr>
                    <w:b/>
                    <w:szCs w:val="21"/>
                  </w:rPr>
                </w:pPr>
                <w:r>
                  <w:rPr>
                    <w:rFonts w:hint="eastAsia"/>
                    <w:b/>
                    <w:szCs w:val="21"/>
                  </w:rPr>
                  <w:t>流动负债：</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p>
            </w:tc>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短期借款</w:t>
                </w:r>
              </w:p>
            </w:tc>
            <w:sdt>
              <w:sdtPr>
                <w:rPr>
                  <w:szCs w:val="21"/>
                </w:rPr>
                <w:alias w:val="短期借款"/>
                <w:tag w:val="_GBC_f38a2f8d1ecd4d05b23052b15ae3dab8"/>
                <w:id w:val="5393433"/>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1,559,532,727.00</w:t>
                    </w:r>
                  </w:p>
                </w:tc>
              </w:sdtContent>
            </w:sdt>
            <w:sdt>
              <w:sdtPr>
                <w:rPr>
                  <w:szCs w:val="21"/>
                </w:rPr>
                <w:alias w:val="短期借款"/>
                <w:tag w:val="_GBC_5d8b0d1dd7d84ecfb5d1b221e5e5853e"/>
                <w:id w:val="5393434"/>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2,000,003,556.00</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sidRPr="00685026">
                  <w:rPr>
                    <w:szCs w:val="21"/>
                  </w:rPr>
                  <w:t>2,307,413,827.11</w:t>
                </w: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向中央银行借款</w:t>
                </w:r>
              </w:p>
            </w:tc>
            <w:sdt>
              <w:sdtPr>
                <w:rPr>
                  <w:szCs w:val="21"/>
                </w:rPr>
                <w:alias w:val="向中央银行借款"/>
                <w:tag w:val="_GBC_79809dbb7a6d4dca913ba32d74332964"/>
                <w:id w:val="5393435"/>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sdt>
              <w:sdtPr>
                <w:rPr>
                  <w:szCs w:val="21"/>
                </w:rPr>
                <w:alias w:val="向中央银行借款"/>
                <w:tag w:val="_GBC_d54a140c6c194a9a8f82db6346f346e8"/>
                <w:id w:val="5393436"/>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吸收存款及同业存放</w:t>
                </w:r>
              </w:p>
            </w:tc>
            <w:sdt>
              <w:sdtPr>
                <w:rPr>
                  <w:szCs w:val="21"/>
                </w:rPr>
                <w:alias w:val="吸收存款及同业存放"/>
                <w:tag w:val="_GBC_ed47b50daff9464b97cabc45aefd93a8"/>
                <w:id w:val="5393437"/>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sdt>
              <w:sdtPr>
                <w:rPr>
                  <w:szCs w:val="21"/>
                </w:rPr>
                <w:alias w:val="吸收存款及同业存放"/>
                <w:tag w:val="_GBC_128d4ec8938240808a4a35ccc1719a90"/>
                <w:id w:val="5393438"/>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拆入资金</w:t>
                </w:r>
              </w:p>
            </w:tc>
            <w:sdt>
              <w:sdtPr>
                <w:rPr>
                  <w:szCs w:val="21"/>
                </w:rPr>
                <w:alias w:val="拆入资金"/>
                <w:tag w:val="_GBC_f0a6d555a8754dbe85ccabb273857a5e"/>
                <w:id w:val="5393439"/>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sdt>
              <w:sdtPr>
                <w:rPr>
                  <w:szCs w:val="21"/>
                </w:rPr>
                <w:alias w:val="拆入资金"/>
                <w:tag w:val="_GBC_a7d16ba6ff484c32a622f889b81a2630"/>
                <w:id w:val="5393440"/>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以公允价值计量且其变动计入当期损益的金融负债</w:t>
                </w:r>
              </w:p>
            </w:tc>
            <w:sdt>
              <w:sdtPr>
                <w:rPr>
                  <w:szCs w:val="21"/>
                </w:rPr>
                <w:alias w:val="以公允价值计量且其变动计入当期损益的金融负债"/>
                <w:tag w:val="_GBC_f13feb043064436da9c0f48b2a69c93e"/>
                <w:id w:val="5393441"/>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sdt>
              <w:sdtPr>
                <w:rPr>
                  <w:szCs w:val="21"/>
                </w:rPr>
                <w:alias w:val="以公允价值计量且其变动计入当期损益的金融负债"/>
                <w:tag w:val="_GBC_81d3bd2f17814461ad9b67c38fa3fde1"/>
                <w:id w:val="5393442"/>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sidRPr="00685026">
                  <w:rPr>
                    <w:szCs w:val="21"/>
                  </w:rPr>
                  <w:t>516,877,500.00</w:t>
                </w: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衍生金融负债</w:t>
                </w:r>
              </w:p>
            </w:tc>
            <w:sdt>
              <w:sdtPr>
                <w:rPr>
                  <w:szCs w:val="21"/>
                </w:rPr>
                <w:alias w:val="衍生金融负债"/>
                <w:tag w:val="_GBC_4dfd9acbd0fa4bd0ac6d81356c202887"/>
                <w:id w:val="5393443"/>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sdt>
              <w:sdtPr>
                <w:rPr>
                  <w:szCs w:val="21"/>
                </w:rPr>
                <w:alias w:val="衍生金融负债"/>
                <w:tag w:val="_GBC_0a3b9113da3a47dd88e160b5ae0eac3f"/>
                <w:id w:val="5393444"/>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应付票据</w:t>
                </w:r>
              </w:p>
            </w:tc>
            <w:sdt>
              <w:sdtPr>
                <w:rPr>
                  <w:szCs w:val="21"/>
                </w:rPr>
                <w:alias w:val="应付票据"/>
                <w:tag w:val="_GBC_596d8d7a9cd24621a4b079a50b9a4d00"/>
                <w:id w:val="5393445"/>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sidRPr="001852D3">
                      <w:rPr>
                        <w:rStyle w:val="af5"/>
                        <w:rFonts w:hint="eastAsia"/>
                      </w:rPr>
                      <w:t xml:space="preserve">　</w:t>
                    </w:r>
                  </w:p>
                </w:tc>
              </w:sdtContent>
            </w:sdt>
            <w:sdt>
              <w:sdtPr>
                <w:rPr>
                  <w:szCs w:val="21"/>
                </w:rPr>
                <w:alias w:val="应付票据"/>
                <w:tag w:val="_GBC_e9f205bd569149f9bc5af5d4b640e26a"/>
                <w:id w:val="5393446"/>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16,874,493.32</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sidRPr="00685026">
                  <w:rPr>
                    <w:szCs w:val="21"/>
                  </w:rPr>
                  <w:t>172,026,880.62</w:t>
                </w: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应付账款</w:t>
                </w:r>
              </w:p>
            </w:tc>
            <w:sdt>
              <w:sdtPr>
                <w:rPr>
                  <w:szCs w:val="21"/>
                </w:rPr>
                <w:alias w:val="应付帐款"/>
                <w:tag w:val="_GBC_912c3e5629a8432baa1e58e0c1b8d3ba"/>
                <w:id w:val="5393447"/>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1,564,884,507.62</w:t>
                    </w:r>
                  </w:p>
                </w:tc>
              </w:sdtContent>
            </w:sdt>
            <w:sdt>
              <w:sdtPr>
                <w:rPr>
                  <w:szCs w:val="21"/>
                </w:rPr>
                <w:alias w:val="应付帐款"/>
                <w:tag w:val="_GBC_82d5723230fd4c87bbbd75e860699654"/>
                <w:id w:val="5393448"/>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1,452,498,431.52</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sidRPr="00685026">
                  <w:rPr>
                    <w:szCs w:val="21"/>
                  </w:rPr>
                  <w:t>1,904,293,390.41</w:t>
                </w: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预收款项</w:t>
                </w:r>
              </w:p>
            </w:tc>
            <w:sdt>
              <w:sdtPr>
                <w:rPr>
                  <w:szCs w:val="21"/>
                </w:rPr>
                <w:alias w:val="预收帐款"/>
                <w:tag w:val="_GBC_05640791f4404f1082f42eb328a10092"/>
                <w:id w:val="5393449"/>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398,248,661.59</w:t>
                    </w:r>
                  </w:p>
                </w:tc>
              </w:sdtContent>
            </w:sdt>
            <w:sdt>
              <w:sdtPr>
                <w:rPr>
                  <w:szCs w:val="21"/>
                </w:rPr>
                <w:alias w:val="预收帐款"/>
                <w:tag w:val="_GBC_b9578c125315467584f6673727f35332"/>
                <w:id w:val="5393450"/>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325,530,520.98</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685026">
                <w:pPr>
                  <w:jc w:val="right"/>
                  <w:rPr>
                    <w:szCs w:val="21"/>
                  </w:rPr>
                </w:pPr>
                <w:r w:rsidRPr="00685026">
                  <w:rPr>
                    <w:szCs w:val="21"/>
                  </w:rPr>
                  <w:t>299,756,408.60</w:t>
                </w: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卖出回购金融资产款</w:t>
                </w:r>
              </w:p>
            </w:tc>
            <w:sdt>
              <w:sdtPr>
                <w:rPr>
                  <w:szCs w:val="21"/>
                </w:rPr>
                <w:alias w:val="卖出回购金融资产款"/>
                <w:tag w:val="_GBC_2e85b589c7cf4ccf8389bd04ed8c6bdc"/>
                <w:id w:val="5393451"/>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sdt>
              <w:sdtPr>
                <w:rPr>
                  <w:szCs w:val="21"/>
                </w:rPr>
                <w:alias w:val="卖出回购金融资产款"/>
                <w:tag w:val="_GBC_a5de161293404be5a8dc2634adcc3efa"/>
                <w:id w:val="5393452"/>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应付手续费及佣金</w:t>
                </w:r>
              </w:p>
            </w:tc>
            <w:sdt>
              <w:sdtPr>
                <w:rPr>
                  <w:szCs w:val="21"/>
                </w:rPr>
                <w:alias w:val="应付手续费及佣金"/>
                <w:tag w:val="_GBC_a212268d46914a7c84f26da656b7f86b"/>
                <w:id w:val="5393453"/>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sdt>
              <w:sdtPr>
                <w:rPr>
                  <w:szCs w:val="21"/>
                </w:rPr>
                <w:alias w:val="应付手续费及佣金"/>
                <w:tag w:val="_GBC_b56489405c7141fe942d2e998875c873"/>
                <w:id w:val="5393454"/>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应付职工薪酬</w:t>
                </w:r>
              </w:p>
            </w:tc>
            <w:sdt>
              <w:sdtPr>
                <w:rPr>
                  <w:szCs w:val="21"/>
                </w:rPr>
                <w:alias w:val="应付职工薪酬"/>
                <w:tag w:val="_GBC_be21a94a771b43ff9b655cf37587a5c3"/>
                <w:id w:val="5393455"/>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218,973,807.75</w:t>
                    </w:r>
                  </w:p>
                </w:tc>
              </w:sdtContent>
            </w:sdt>
            <w:sdt>
              <w:sdtPr>
                <w:rPr>
                  <w:szCs w:val="21"/>
                </w:rPr>
                <w:alias w:val="应付职工薪酬"/>
                <w:tag w:val="_GBC_8c23cc5670fc4e69bcc5f6411e470461"/>
                <w:id w:val="5393456"/>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210,609,001.19</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sidRPr="00685026">
                  <w:rPr>
                    <w:szCs w:val="21"/>
                  </w:rPr>
                  <w:t>258,964,619.36</w:t>
                </w: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应交税费</w:t>
                </w:r>
              </w:p>
            </w:tc>
            <w:sdt>
              <w:sdtPr>
                <w:rPr>
                  <w:szCs w:val="21"/>
                </w:rPr>
                <w:alias w:val="应交税金"/>
                <w:tag w:val="_GBC_074fa3ee61fb4a899614b1e0bb866bbd"/>
                <w:id w:val="5393457"/>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503,361,638.65</w:t>
                    </w:r>
                  </w:p>
                </w:tc>
              </w:sdtContent>
            </w:sdt>
            <w:sdt>
              <w:sdtPr>
                <w:rPr>
                  <w:szCs w:val="21"/>
                </w:rPr>
                <w:alias w:val="应交税金"/>
                <w:tag w:val="_GBC_3b615501e5134a1195295872d4abee07"/>
                <w:id w:val="5393458"/>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331,838,800.19</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sidRPr="00685026">
                  <w:rPr>
                    <w:szCs w:val="21"/>
                  </w:rPr>
                  <w:t>210,381,066.48</w:t>
                </w: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应付利息</w:t>
                </w:r>
              </w:p>
            </w:tc>
            <w:sdt>
              <w:sdtPr>
                <w:rPr>
                  <w:szCs w:val="21"/>
                </w:rPr>
                <w:alias w:val="应付利息"/>
                <w:tag w:val="_GBC_f4faf470fd4c43e895630f904cb46aaa"/>
                <w:id w:val="5393459"/>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58,714,440.85</w:t>
                    </w:r>
                  </w:p>
                </w:tc>
              </w:sdtContent>
            </w:sdt>
            <w:sdt>
              <w:sdtPr>
                <w:rPr>
                  <w:szCs w:val="21"/>
                </w:rPr>
                <w:alias w:val="应付利息"/>
                <w:tag w:val="_GBC_b583fa265c2f4f88b44246cd734148bc"/>
                <w:id w:val="5393460"/>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50,123,186.35</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sidRPr="00685026">
                  <w:rPr>
                    <w:szCs w:val="21"/>
                  </w:rPr>
                  <w:t>36,998,226.95</w:t>
                </w: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应付股利</w:t>
                </w:r>
              </w:p>
            </w:tc>
            <w:sdt>
              <w:sdtPr>
                <w:rPr>
                  <w:szCs w:val="21"/>
                </w:rPr>
                <w:alias w:val="应付股利"/>
                <w:tag w:val="_GBC_819d0db72d4c4ce98c03eadc1b32fb97"/>
                <w:id w:val="5393461"/>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101,325,284.38</w:t>
                    </w:r>
                  </w:p>
                </w:tc>
              </w:sdtContent>
            </w:sdt>
            <w:sdt>
              <w:sdtPr>
                <w:rPr>
                  <w:szCs w:val="21"/>
                </w:rPr>
                <w:alias w:val="应付股利"/>
                <w:tag w:val="_GBC_68aef6219a2044a19aea218d0eecc7c2"/>
                <w:id w:val="5393462"/>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97,819,767.27</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sidRPr="00685026">
                  <w:rPr>
                    <w:szCs w:val="21"/>
                  </w:rPr>
                  <w:t>97,040,513.90</w:t>
                </w: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其他应付款</w:t>
                </w:r>
              </w:p>
            </w:tc>
            <w:sdt>
              <w:sdtPr>
                <w:rPr>
                  <w:szCs w:val="21"/>
                </w:rPr>
                <w:alias w:val="其他应付款"/>
                <w:tag w:val="_GBC_2ea8455483e14b8d94609223f6afbd77"/>
                <w:id w:val="5393463"/>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1,044,448,556.90</w:t>
                    </w:r>
                  </w:p>
                </w:tc>
              </w:sdtContent>
            </w:sdt>
            <w:sdt>
              <w:sdtPr>
                <w:rPr>
                  <w:szCs w:val="21"/>
                </w:rPr>
                <w:alias w:val="其他应付款"/>
                <w:tag w:val="_GBC_5b9de9e0a85b45efb6bbb0150a9ac890"/>
                <w:id w:val="5393464"/>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1,215,943,532.94</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sidRPr="00685026">
                  <w:rPr>
                    <w:szCs w:val="21"/>
                  </w:rPr>
                  <w:t>980,074,957.98</w:t>
                </w: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应付分保账款</w:t>
                </w:r>
              </w:p>
            </w:tc>
            <w:sdt>
              <w:sdtPr>
                <w:rPr>
                  <w:szCs w:val="21"/>
                </w:rPr>
                <w:alias w:val="应付分保账款"/>
                <w:tag w:val="_GBC_eb101b2f338541d98dbc9d7902b33d15"/>
                <w:id w:val="5393465"/>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sdt>
              <w:sdtPr>
                <w:rPr>
                  <w:szCs w:val="21"/>
                </w:rPr>
                <w:alias w:val="应付分保账款"/>
                <w:tag w:val="_GBC_0d4157146a5b42089d059d74b7b9dbd9"/>
                <w:id w:val="5393466"/>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保险合同准备金</w:t>
                </w:r>
              </w:p>
            </w:tc>
            <w:sdt>
              <w:sdtPr>
                <w:rPr>
                  <w:szCs w:val="21"/>
                </w:rPr>
                <w:alias w:val="保险合同准备金"/>
                <w:tag w:val="_GBC_7a5cbc86b4884945851931b42afef318"/>
                <w:id w:val="5393467"/>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sdt>
              <w:sdtPr>
                <w:rPr>
                  <w:szCs w:val="21"/>
                </w:rPr>
                <w:alias w:val="保险合同准备金"/>
                <w:tag w:val="_GBC_ed045fc0bf174d94a464a9a2c906d514"/>
                <w:id w:val="5393468"/>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代理买卖证券款</w:t>
                </w:r>
              </w:p>
            </w:tc>
            <w:sdt>
              <w:sdtPr>
                <w:rPr>
                  <w:szCs w:val="21"/>
                </w:rPr>
                <w:alias w:val="代理买卖证券款"/>
                <w:tag w:val="_GBC_d3ab5afe3b1b4a04a86753b56f072213"/>
                <w:id w:val="5393469"/>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sdt>
              <w:sdtPr>
                <w:rPr>
                  <w:szCs w:val="21"/>
                </w:rPr>
                <w:alias w:val="代理买卖证券款"/>
                <w:tag w:val="_GBC_8c1025fcebc041aba36ad18b83d43eca"/>
                <w:id w:val="5393470"/>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代理承销证券款</w:t>
                </w:r>
              </w:p>
            </w:tc>
            <w:sdt>
              <w:sdtPr>
                <w:rPr>
                  <w:szCs w:val="21"/>
                </w:rPr>
                <w:alias w:val="代理承销证券款"/>
                <w:tag w:val="_GBC_fd433100c2d940c8b95cf95520891ac4"/>
                <w:id w:val="5393471"/>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sdt>
              <w:sdtPr>
                <w:rPr>
                  <w:szCs w:val="21"/>
                </w:rPr>
                <w:alias w:val="代理承销证券款"/>
                <w:tag w:val="_GBC_1674c79a78b444428383f1e2e4f342b4"/>
                <w:id w:val="5393472"/>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划分为持有待售的负债</w:t>
                </w:r>
              </w:p>
            </w:tc>
            <w:sdt>
              <w:sdtPr>
                <w:rPr>
                  <w:szCs w:val="21"/>
                </w:rPr>
                <w:alias w:val="划分为持有待售的负债"/>
                <w:tag w:val="_GBC_c755fac9378742aca5fb74ee4cf228e6"/>
                <w:id w:val="5393473"/>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sdt>
              <w:sdtPr>
                <w:rPr>
                  <w:szCs w:val="21"/>
                </w:rPr>
                <w:alias w:val="划分为持有待售的负债"/>
                <w:tag w:val="_GBC_761c2ffca05847e790d3bfc2ec17766b"/>
                <w:id w:val="5393474"/>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一年内到期的非流动负债</w:t>
                </w:r>
              </w:p>
            </w:tc>
            <w:sdt>
              <w:sdtPr>
                <w:rPr>
                  <w:szCs w:val="21"/>
                </w:rPr>
                <w:alias w:val="一年内到期的长期负债"/>
                <w:tag w:val="_GBC_88db93009ebe45519def76faf2bd27e7"/>
                <w:id w:val="5393475"/>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132,264,728.43</w:t>
                    </w:r>
                  </w:p>
                </w:tc>
              </w:sdtContent>
            </w:sdt>
            <w:sdt>
              <w:sdtPr>
                <w:rPr>
                  <w:szCs w:val="21"/>
                </w:rPr>
                <w:alias w:val="一年内到期的长期负债"/>
                <w:tag w:val="_GBC_d955b009c5c04a219abfcd46b2901c3b"/>
                <w:id w:val="5393476"/>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1,303,305,204.80</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sidRPr="00685026">
                  <w:rPr>
                    <w:szCs w:val="21"/>
                  </w:rPr>
                  <w:t>80,808,386.53</w:t>
                </w: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其他流动负债</w:t>
                </w:r>
              </w:p>
            </w:tc>
            <w:sdt>
              <w:sdtPr>
                <w:rPr>
                  <w:szCs w:val="21"/>
                </w:rPr>
                <w:alias w:val="其他流动负债"/>
                <w:tag w:val="_GBC_a883955dab494f6f9748a51480094cb4"/>
                <w:id w:val="5393477"/>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600,000,000.00</w:t>
                    </w:r>
                  </w:p>
                </w:tc>
              </w:sdtContent>
            </w:sdt>
            <w:sdt>
              <w:sdtPr>
                <w:rPr>
                  <w:szCs w:val="21"/>
                </w:rPr>
                <w:alias w:val="其他流动负债"/>
                <w:tag w:val="_GBC_ec5d9a7378dc45a088922a57e0350336"/>
                <w:id w:val="5393478"/>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600,880,400.00</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sidRPr="00685026">
                  <w:rPr>
                    <w:szCs w:val="21"/>
                  </w:rPr>
                  <w:t>1,500,980,400.00</w:t>
                </w: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300" w:firstLine="630"/>
                  <w:rPr>
                    <w:szCs w:val="21"/>
                  </w:rPr>
                </w:pPr>
                <w:r>
                  <w:rPr>
                    <w:rFonts w:hint="eastAsia"/>
                    <w:szCs w:val="21"/>
                  </w:rPr>
                  <w:t>流动负债合计</w:t>
                </w:r>
              </w:p>
            </w:tc>
            <w:sdt>
              <w:sdtPr>
                <w:rPr>
                  <w:szCs w:val="21"/>
                </w:rPr>
                <w:alias w:val="流动负债合计"/>
                <w:tag w:val="_GBC_89916d6ff948439b95536b7ada273bf5"/>
                <w:id w:val="5393479"/>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6,181,754,353.17</w:t>
                    </w:r>
                  </w:p>
                </w:tc>
              </w:sdtContent>
            </w:sdt>
            <w:sdt>
              <w:sdtPr>
                <w:rPr>
                  <w:szCs w:val="21"/>
                </w:rPr>
                <w:alias w:val="流动负债合计"/>
                <w:tag w:val="_GBC_2169b6c787e6401eb7030b2d77364cb3"/>
                <w:id w:val="5393480"/>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7,605,426,894.56</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sidRPr="00685026">
                  <w:rPr>
                    <w:szCs w:val="21"/>
                  </w:rPr>
                  <w:t>8,365,616,177.94</w:t>
                </w: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rPr>
                    <w:b/>
                    <w:szCs w:val="21"/>
                  </w:rPr>
                </w:pPr>
                <w:r>
                  <w:rPr>
                    <w:rFonts w:hint="eastAsia"/>
                    <w:b/>
                    <w:szCs w:val="21"/>
                  </w:rPr>
                  <w:t>非流动负债：</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p>
            </w:tc>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长期借款</w:t>
                </w:r>
              </w:p>
            </w:tc>
            <w:sdt>
              <w:sdtPr>
                <w:rPr>
                  <w:szCs w:val="21"/>
                </w:rPr>
                <w:alias w:val="长期借款"/>
                <w:tag w:val="_GBC_5c13efd1f871421da49531e3436324d1"/>
                <w:id w:val="5393481"/>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817,870,456.00</w:t>
                    </w:r>
                  </w:p>
                </w:tc>
              </w:sdtContent>
            </w:sdt>
            <w:sdt>
              <w:sdtPr>
                <w:rPr>
                  <w:szCs w:val="21"/>
                </w:rPr>
                <w:alias w:val="长期借款"/>
                <w:tag w:val="_GBC_7461c6c5e7984c50bd981f8200a786c5"/>
                <w:id w:val="5393482"/>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2,884,095,002.00</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sidRPr="00685026">
                  <w:rPr>
                    <w:szCs w:val="21"/>
                  </w:rPr>
                  <w:t>6,169,873,548.00</w:t>
                </w: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应付债券</w:t>
                </w:r>
              </w:p>
            </w:tc>
            <w:sdt>
              <w:sdtPr>
                <w:rPr>
                  <w:szCs w:val="21"/>
                </w:rPr>
                <w:alias w:val="应付债券"/>
                <w:tag w:val="_GBC_d4a8d29f48d14303ab9d708d0de2198f"/>
                <w:id w:val="5393483"/>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1,200,000,000.00</w:t>
                    </w:r>
                  </w:p>
                </w:tc>
              </w:sdtContent>
            </w:sdt>
            <w:sdt>
              <w:sdtPr>
                <w:rPr>
                  <w:szCs w:val="21"/>
                </w:rPr>
                <w:alias w:val="应付债券"/>
                <w:tag w:val="_GBC_00ecbc2c146840bf8dd0d8f54d1be400"/>
                <w:id w:val="5393484"/>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sidRPr="001852D3">
                      <w:rPr>
                        <w:rStyle w:val="af5"/>
                        <w:rFonts w:hint="eastAsia"/>
                      </w:rPr>
                      <w:t xml:space="preserve">　</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其中：优先股</w:t>
                </w:r>
              </w:p>
            </w:tc>
            <w:sdt>
              <w:sdtPr>
                <w:rPr>
                  <w:szCs w:val="21"/>
                </w:rPr>
                <w:alias w:val="其中：优先股"/>
                <w:tag w:val="_GBC_197d6828ac4942a18dfd981ab6b97237"/>
                <w:id w:val="5393485"/>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sdt>
              <w:sdtPr>
                <w:rPr>
                  <w:szCs w:val="21"/>
                </w:rPr>
                <w:alias w:val="其中：优先股"/>
                <w:tag w:val="_GBC_30d06c3d82984ace922a0223ecf4f4c4"/>
                <w:id w:val="5393486"/>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 xml:space="preserve">      永续债</w:t>
                </w:r>
              </w:p>
            </w:tc>
            <w:sdt>
              <w:sdtPr>
                <w:rPr>
                  <w:szCs w:val="21"/>
                </w:rPr>
                <w:alias w:val="永续债"/>
                <w:tag w:val="_GBC_9df2025d6be5452d804cea9f834c22d2"/>
                <w:id w:val="5393487"/>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sdt>
              <w:sdtPr>
                <w:rPr>
                  <w:szCs w:val="21"/>
                </w:rPr>
                <w:alias w:val="永续债"/>
                <w:tag w:val="_GBC_265198bad16a4765964c8662d049a615"/>
                <w:id w:val="5393488"/>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长期应付款</w:t>
                </w:r>
              </w:p>
            </w:tc>
            <w:sdt>
              <w:sdtPr>
                <w:rPr>
                  <w:szCs w:val="21"/>
                </w:rPr>
                <w:alias w:val="长期应付款"/>
                <w:tag w:val="_GBC_bc2c49aae0214d9180f419c3797179bb"/>
                <w:id w:val="5393489"/>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105,374,756.68</w:t>
                    </w:r>
                  </w:p>
                </w:tc>
              </w:sdtContent>
            </w:sdt>
            <w:sdt>
              <w:sdtPr>
                <w:rPr>
                  <w:szCs w:val="21"/>
                </w:rPr>
                <w:alias w:val="长期应付款"/>
                <w:tag w:val="_GBC_424943a469864922b3d31aafd26ea58e"/>
                <w:id w:val="5393490"/>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87,069,551.88</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sidRPr="00685026">
                  <w:rPr>
                    <w:szCs w:val="21"/>
                  </w:rPr>
                  <w:t>67,661,165.35</w:t>
                </w: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长期应付职工薪酬</w:t>
                </w:r>
              </w:p>
            </w:tc>
            <w:sdt>
              <w:sdtPr>
                <w:rPr>
                  <w:szCs w:val="21"/>
                </w:rPr>
                <w:alias w:val="长期应付职工薪酬"/>
                <w:tag w:val="_GBC_182aa1e5db0e4123b3ab7109166ae97f"/>
                <w:id w:val="5393491"/>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sdt>
              <w:sdtPr>
                <w:rPr>
                  <w:szCs w:val="21"/>
                </w:rPr>
                <w:alias w:val="长期应付职工薪酬"/>
                <w:tag w:val="_GBC_e0b089d6968d43d5a64feced6cde5724"/>
                <w:id w:val="5393492"/>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专项应付款</w:t>
                </w:r>
              </w:p>
            </w:tc>
            <w:sdt>
              <w:sdtPr>
                <w:rPr>
                  <w:szCs w:val="21"/>
                </w:rPr>
                <w:alias w:val="专项应付款"/>
                <w:tag w:val="_GBC_324cbb7c2d134a0295181ecd47d6a038"/>
                <w:id w:val="5393493"/>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1,940,000.00</w:t>
                    </w:r>
                  </w:p>
                </w:tc>
              </w:sdtContent>
            </w:sdt>
            <w:sdt>
              <w:sdtPr>
                <w:rPr>
                  <w:szCs w:val="21"/>
                </w:rPr>
                <w:alias w:val="专项应付款"/>
                <w:tag w:val="_GBC_f3dc484544bb4d459274895bb52b578c"/>
                <w:id w:val="5393494"/>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54,080,000.00</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sidRPr="00685026">
                  <w:rPr>
                    <w:szCs w:val="21"/>
                  </w:rPr>
                  <w:t>56,990,000.00</w:t>
                </w: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预计负债</w:t>
                </w:r>
              </w:p>
            </w:tc>
            <w:sdt>
              <w:sdtPr>
                <w:rPr>
                  <w:szCs w:val="21"/>
                </w:rPr>
                <w:alias w:val="预计负债"/>
                <w:tag w:val="_GBC_8f5f8f16cb764953b765a42227d80695"/>
                <w:id w:val="5393495"/>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5,420,645.62</w:t>
                    </w:r>
                  </w:p>
                </w:tc>
              </w:sdtContent>
            </w:sdt>
            <w:sdt>
              <w:sdtPr>
                <w:rPr>
                  <w:szCs w:val="21"/>
                </w:rPr>
                <w:alias w:val="预计负债"/>
                <w:tag w:val="_GBC_956d7cdfb03c405d8e1a51a0370e2366"/>
                <w:id w:val="5393496"/>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4,740,695.62</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递延收益</w:t>
                </w:r>
              </w:p>
            </w:tc>
            <w:sdt>
              <w:sdtPr>
                <w:rPr>
                  <w:szCs w:val="21"/>
                </w:rPr>
                <w:alias w:val="递延收益"/>
                <w:tag w:val="_GBC_1f933aa4884f4f598efb8d74759ffd08"/>
                <w:id w:val="5393497"/>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307,850,556.50</w:t>
                    </w:r>
                  </w:p>
                </w:tc>
              </w:sdtContent>
            </w:sdt>
            <w:sdt>
              <w:sdtPr>
                <w:rPr>
                  <w:szCs w:val="21"/>
                </w:rPr>
                <w:alias w:val="递延收益"/>
                <w:tag w:val="_GBC_4843c88336274b0e9a517f027baf72bd"/>
                <w:id w:val="5393498"/>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215,006,477.13</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sidRPr="00685026">
                  <w:rPr>
                    <w:szCs w:val="21"/>
                  </w:rPr>
                  <w:t>177,429,851.62</w:t>
                </w: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递延所得税负债</w:t>
                </w:r>
              </w:p>
            </w:tc>
            <w:sdt>
              <w:sdtPr>
                <w:rPr>
                  <w:szCs w:val="21"/>
                </w:rPr>
                <w:alias w:val="递延税款贷项合计"/>
                <w:tag w:val="_GBC_d280d0c0a41e4b8299ef603f4f0a6675"/>
                <w:id w:val="5393499"/>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830,842,351.69</w:t>
                    </w:r>
                  </w:p>
                </w:tc>
              </w:sdtContent>
            </w:sdt>
            <w:sdt>
              <w:sdtPr>
                <w:rPr>
                  <w:szCs w:val="21"/>
                </w:rPr>
                <w:alias w:val="递延税款贷项合计"/>
                <w:tag w:val="_GBC_e4b2bef247d54283845cd5ba08ee33ee"/>
                <w:id w:val="5393500"/>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801,181,227.64</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sidRPr="00685026">
                  <w:rPr>
                    <w:szCs w:val="21"/>
                  </w:rPr>
                  <w:t>757,680,386.49</w:t>
                </w: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其他非流动负债</w:t>
                </w:r>
              </w:p>
            </w:tc>
            <w:sdt>
              <w:sdtPr>
                <w:rPr>
                  <w:szCs w:val="21"/>
                </w:rPr>
                <w:alias w:val="其他长期负债"/>
                <w:tag w:val="_GBC_236033d39e954d7c87f05fcd491c21a9"/>
                <w:id w:val="5393501"/>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sdt>
              <w:sdtPr>
                <w:rPr>
                  <w:szCs w:val="21"/>
                </w:rPr>
                <w:alias w:val="其他长期负债"/>
                <w:tag w:val="_GBC_aca34fe23dec40f39137ee614191f6b8"/>
                <w:id w:val="5393502"/>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300" w:firstLine="630"/>
                  <w:rPr>
                    <w:szCs w:val="21"/>
                  </w:rPr>
                </w:pPr>
                <w:r>
                  <w:rPr>
                    <w:rFonts w:hint="eastAsia"/>
                    <w:szCs w:val="21"/>
                  </w:rPr>
                  <w:t>非流动负债合计</w:t>
                </w:r>
              </w:p>
            </w:tc>
            <w:sdt>
              <w:sdtPr>
                <w:rPr>
                  <w:szCs w:val="21"/>
                </w:rPr>
                <w:alias w:val="长期负债合计"/>
                <w:tag w:val="_GBC_510053054b85454a9713dc99c98aa1ab"/>
                <w:id w:val="5393503"/>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3,269,298,766.49</w:t>
                    </w:r>
                  </w:p>
                </w:tc>
              </w:sdtContent>
            </w:sdt>
            <w:sdt>
              <w:sdtPr>
                <w:rPr>
                  <w:szCs w:val="21"/>
                </w:rPr>
                <w:alias w:val="长期负债合计"/>
                <w:tag w:val="_GBC_652acaafbbb4456e9a2c6563c5dce63d"/>
                <w:id w:val="5393504"/>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4,046,172,954.27</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sidRPr="00685026">
                  <w:rPr>
                    <w:szCs w:val="21"/>
                  </w:rPr>
                  <w:t>7,229,634,951.46</w:t>
                </w: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400" w:firstLine="840"/>
                  <w:rPr>
                    <w:szCs w:val="21"/>
                  </w:rPr>
                </w:pPr>
                <w:r>
                  <w:rPr>
                    <w:rFonts w:hint="eastAsia"/>
                    <w:szCs w:val="21"/>
                  </w:rPr>
                  <w:t>负债合计</w:t>
                </w:r>
              </w:p>
            </w:tc>
            <w:sdt>
              <w:sdtPr>
                <w:rPr>
                  <w:szCs w:val="21"/>
                </w:rPr>
                <w:alias w:val="负债合计"/>
                <w:tag w:val="_GBC_97f733f43ae54ff3b17030379a75c28d"/>
                <w:id w:val="5393505"/>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9,451,053,119.66</w:t>
                    </w:r>
                  </w:p>
                </w:tc>
              </w:sdtContent>
            </w:sdt>
            <w:sdt>
              <w:sdtPr>
                <w:rPr>
                  <w:szCs w:val="21"/>
                </w:rPr>
                <w:alias w:val="负债合计"/>
                <w:tag w:val="_GBC_f71c700aafa24518ba5ad1e03a934647"/>
                <w:id w:val="5393506"/>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11,651,599,848.83</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sidRPr="00685026">
                  <w:rPr>
                    <w:szCs w:val="21"/>
                  </w:rPr>
                  <w:t>15,595,251,129.40</w:t>
                </w: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所有者权益：</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p>
            </w:tc>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股本</w:t>
                </w:r>
              </w:p>
            </w:tc>
            <w:sdt>
              <w:sdtPr>
                <w:rPr>
                  <w:szCs w:val="21"/>
                </w:rPr>
                <w:alias w:val="股本"/>
                <w:tag w:val="_GBC_bf8e7a039a13470dbb99f3464631c052"/>
                <w:id w:val="5393507"/>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2,943,228,797.00</w:t>
                    </w:r>
                  </w:p>
                </w:tc>
              </w:sdtContent>
            </w:sdt>
            <w:sdt>
              <w:sdtPr>
                <w:rPr>
                  <w:szCs w:val="21"/>
                </w:rPr>
                <w:alias w:val="股本"/>
                <w:tag w:val="_GBC_20891b9d8fb94661ae0673d00a0aa98a"/>
                <w:id w:val="5393508"/>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2,943,228,797.00</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sidRPr="00685026">
                  <w:rPr>
                    <w:szCs w:val="21"/>
                  </w:rPr>
                  <w:t>2,943,228,797.00</w:t>
                </w: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其他权益工具</w:t>
                </w:r>
              </w:p>
            </w:tc>
            <w:sdt>
              <w:sdtPr>
                <w:rPr>
                  <w:szCs w:val="21"/>
                </w:rPr>
                <w:alias w:val="其他权益工具"/>
                <w:tag w:val="_GBC_b4cf3b805c9b45d89b41380b794d12b2"/>
                <w:id w:val="5393509"/>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sdt>
              <w:sdtPr>
                <w:rPr>
                  <w:szCs w:val="21"/>
                </w:rPr>
                <w:alias w:val="其他权益工具"/>
                <w:tag w:val="_GBC_05d8a492f4c941b4b444824358ddd173"/>
                <w:id w:val="5393510"/>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其中：优先股</w:t>
                </w:r>
              </w:p>
            </w:tc>
            <w:sdt>
              <w:sdtPr>
                <w:rPr>
                  <w:szCs w:val="21"/>
                </w:rPr>
                <w:alias w:val="其他权益工具-其中：优先股"/>
                <w:tag w:val="_GBC_ecdccdf9587a4b90ac56b825b5e80fbd"/>
                <w:id w:val="5393511"/>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sdt>
              <w:sdtPr>
                <w:rPr>
                  <w:szCs w:val="21"/>
                </w:rPr>
                <w:alias w:val="其他权益工具-其中：优先股"/>
                <w:tag w:val="_GBC_a67b25682eb34d1e9b319c47dabeb34b"/>
                <w:id w:val="5393512"/>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500" w:firstLine="1050"/>
                  <w:rPr>
                    <w:szCs w:val="21"/>
                  </w:rPr>
                </w:pPr>
                <w:r>
                  <w:rPr>
                    <w:rFonts w:hint="eastAsia"/>
                    <w:szCs w:val="21"/>
                  </w:rPr>
                  <w:lastRenderedPageBreak/>
                  <w:t>永续债</w:t>
                </w:r>
              </w:p>
            </w:tc>
            <w:sdt>
              <w:sdtPr>
                <w:rPr>
                  <w:szCs w:val="21"/>
                </w:rPr>
                <w:alias w:val="其他权益工具-永续债"/>
                <w:tag w:val="_GBC_f07c98b4057b412c9e10da5fdbe84eb0"/>
                <w:id w:val="5393513"/>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sdt>
              <w:sdtPr>
                <w:rPr>
                  <w:szCs w:val="21"/>
                </w:rPr>
                <w:alias w:val="其他权益工具-永续债"/>
                <w:tag w:val="_GBC_dfadf9087e7542368edc27c24afc2ce2"/>
                <w:id w:val="5393514"/>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资本公积</w:t>
                </w:r>
              </w:p>
            </w:tc>
            <w:sdt>
              <w:sdtPr>
                <w:rPr>
                  <w:szCs w:val="21"/>
                </w:rPr>
                <w:alias w:val="资本公积"/>
                <w:tag w:val="_GBC_9aced0a521214797b0dcd6eda18ea00a"/>
                <w:id w:val="5393515"/>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1,691,607,967.09</w:t>
                    </w:r>
                  </w:p>
                </w:tc>
              </w:sdtContent>
            </w:sdt>
            <w:sdt>
              <w:sdtPr>
                <w:rPr>
                  <w:szCs w:val="21"/>
                </w:rPr>
                <w:alias w:val="资本公积"/>
                <w:tag w:val="_GBC_46c7b8a64ebe4b58ae7da6a6005b60a6"/>
                <w:id w:val="5393516"/>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1,660,524,120.37</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sidRPr="00685026">
                  <w:rPr>
                    <w:szCs w:val="21"/>
                  </w:rPr>
                  <w:t>1,660,524,120.37</w:t>
                </w: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减：库存股</w:t>
                </w:r>
              </w:p>
            </w:tc>
            <w:sdt>
              <w:sdtPr>
                <w:rPr>
                  <w:szCs w:val="21"/>
                </w:rPr>
                <w:alias w:val="库存股"/>
                <w:tag w:val="_GBC_6262ba972d9345eeb072a9284d76631e"/>
                <w:id w:val="5393517"/>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sdt>
              <w:sdtPr>
                <w:rPr>
                  <w:szCs w:val="21"/>
                </w:rPr>
                <w:alias w:val="库存股"/>
                <w:tag w:val="_GBC_27a8cb8a86a14ac7835aae2f1ee9db68"/>
                <w:id w:val="5393518"/>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其他综合收益</w:t>
                </w:r>
              </w:p>
            </w:tc>
            <w:sdt>
              <w:sdtPr>
                <w:rPr>
                  <w:szCs w:val="21"/>
                </w:rPr>
                <w:alias w:val="其他综合收益（资产负债表项目）"/>
                <w:tag w:val="_GBC_3f1a4783eeb446e9b8d5c2d34eb92ce6"/>
                <w:id w:val="5393519"/>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 xml:space="preserve">     </w:t>
                    </w:r>
                  </w:p>
                </w:tc>
              </w:sdtContent>
            </w:sdt>
            <w:sdt>
              <w:sdtPr>
                <w:rPr>
                  <w:szCs w:val="21"/>
                </w:rPr>
                <w:alias w:val="其他综合收益（资产负债表项目）"/>
                <w:tag w:val="_GBC_917810afbc554bd38f5df115115b0c93"/>
                <w:id w:val="5393520"/>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 xml:space="preserve">     </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专项储备</w:t>
                </w:r>
              </w:p>
            </w:tc>
            <w:sdt>
              <w:sdtPr>
                <w:rPr>
                  <w:szCs w:val="21"/>
                </w:rPr>
                <w:alias w:val="专项储备"/>
                <w:tag w:val="_GBC_d77df0efee98453783037864ebd35119"/>
                <w:id w:val="5393521"/>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23,351,458.41</w:t>
                    </w:r>
                  </w:p>
                </w:tc>
              </w:sdtContent>
            </w:sdt>
            <w:sdt>
              <w:sdtPr>
                <w:rPr>
                  <w:szCs w:val="21"/>
                </w:rPr>
                <w:alias w:val="专项储备"/>
                <w:tag w:val="_GBC_ef08e53887a94d7abf7543ee977ed2c4"/>
                <w:id w:val="5393522"/>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17,991,465.15</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sidRPr="00685026">
                  <w:rPr>
                    <w:szCs w:val="21"/>
                  </w:rPr>
                  <w:t>19,606,222.00</w:t>
                </w: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盈余公积</w:t>
                </w:r>
              </w:p>
            </w:tc>
            <w:sdt>
              <w:sdtPr>
                <w:rPr>
                  <w:szCs w:val="21"/>
                </w:rPr>
                <w:alias w:val="盈余公积"/>
                <w:tag w:val="_GBC_c791c0d7c74c409a9d82b3d244ca33f8"/>
                <w:id w:val="5393523"/>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414,262,783.15</w:t>
                    </w:r>
                  </w:p>
                </w:tc>
              </w:sdtContent>
            </w:sdt>
            <w:sdt>
              <w:sdtPr>
                <w:rPr>
                  <w:szCs w:val="21"/>
                </w:rPr>
                <w:alias w:val="盈余公积"/>
                <w:tag w:val="_GBC_fab96ef486614c5482e1d90339dc9cc3"/>
                <w:id w:val="5393524"/>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521,056,774.91</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sidRPr="00685026">
                  <w:rPr>
                    <w:szCs w:val="21"/>
                  </w:rPr>
                  <w:t>576,637,004.89</w:t>
                </w: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一般风险准备</w:t>
                </w:r>
              </w:p>
            </w:tc>
            <w:sdt>
              <w:sdtPr>
                <w:rPr>
                  <w:szCs w:val="21"/>
                </w:rPr>
                <w:alias w:val="一般风险准备"/>
                <w:tag w:val="_GBC_90c72bf490bc4195b88fcf2845dee137"/>
                <w:id w:val="5393525"/>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sdt>
              <w:sdtPr>
                <w:rPr>
                  <w:szCs w:val="21"/>
                </w:rPr>
                <w:alias w:val="一般风险准备"/>
                <w:tag w:val="_GBC_bf7b51b3ac644d3eb8ea9687dfa5399f"/>
                <w:id w:val="5393526"/>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rFonts w:hint="eastAsia"/>
                        <w:color w:val="333399"/>
                        <w:szCs w:val="21"/>
                      </w:rPr>
                      <w:t xml:space="preserve">　</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未分配利润</w:t>
                </w:r>
              </w:p>
            </w:tc>
            <w:sdt>
              <w:sdtPr>
                <w:rPr>
                  <w:szCs w:val="21"/>
                </w:rPr>
                <w:alias w:val="未分配利润"/>
                <w:tag w:val="_GBC_14966056347e440496b1290b8d308971"/>
                <w:id w:val="5393527"/>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4,978,882,088.27</w:t>
                    </w:r>
                  </w:p>
                </w:tc>
              </w:sdtContent>
            </w:sdt>
            <w:sdt>
              <w:sdtPr>
                <w:rPr>
                  <w:szCs w:val="21"/>
                </w:rPr>
                <w:alias w:val="未分配利润"/>
                <w:tag w:val="_GBC_070758eb0bfe49bab053e9c9feddf1ac"/>
                <w:id w:val="5393528"/>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4,832,242,567.39</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sidRPr="00685026">
                  <w:rPr>
                    <w:szCs w:val="21"/>
                  </w:rPr>
                  <w:t>4,731,502,602.40</w:t>
                </w: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300" w:firstLine="630"/>
                  <w:rPr>
                    <w:szCs w:val="21"/>
                  </w:rPr>
                </w:pPr>
                <w:r>
                  <w:rPr>
                    <w:rFonts w:hint="eastAsia"/>
                    <w:szCs w:val="21"/>
                  </w:rPr>
                  <w:t>归属于母公司所有者权益合计</w:t>
                </w:r>
              </w:p>
            </w:tc>
            <w:sdt>
              <w:sdtPr>
                <w:rPr>
                  <w:szCs w:val="21"/>
                </w:rPr>
                <w:alias w:val="归属于母公司所有者权益合计"/>
                <w:tag w:val="_GBC_4003184eb55a4ae288abb5aed0e146b9"/>
                <w:id w:val="5393529"/>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10,051,333,093.92</w:t>
                    </w:r>
                  </w:p>
                </w:tc>
              </w:sdtContent>
            </w:sdt>
            <w:sdt>
              <w:sdtPr>
                <w:rPr>
                  <w:szCs w:val="21"/>
                </w:rPr>
                <w:alias w:val="归属于母公司所有者权益合计"/>
                <w:tag w:val="_GBC_6cfbef3d1bb147ceaba6833e72f6ae13"/>
                <w:id w:val="5393530"/>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9,975,043,724.82</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sidRPr="00685026">
                  <w:rPr>
                    <w:szCs w:val="21"/>
                  </w:rPr>
                  <w:t>9,931,498,746.66</w:t>
                </w: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200" w:firstLine="420"/>
                  <w:rPr>
                    <w:szCs w:val="21"/>
                  </w:rPr>
                </w:pPr>
                <w:r>
                  <w:rPr>
                    <w:rFonts w:hint="eastAsia"/>
                    <w:szCs w:val="21"/>
                  </w:rPr>
                  <w:t>少数股东权益</w:t>
                </w:r>
              </w:p>
            </w:tc>
            <w:sdt>
              <w:sdtPr>
                <w:rPr>
                  <w:szCs w:val="21"/>
                </w:rPr>
                <w:alias w:val="少数股东权益"/>
                <w:tag w:val="_GBC_8b947ddd7cf844c2aebc6c0947e8d648"/>
                <w:id w:val="5393531"/>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1,992,850,497.08</w:t>
                    </w:r>
                  </w:p>
                </w:tc>
              </w:sdtContent>
            </w:sdt>
            <w:sdt>
              <w:sdtPr>
                <w:rPr>
                  <w:szCs w:val="21"/>
                </w:rPr>
                <w:alias w:val="少数股东权益"/>
                <w:tag w:val="_GBC_a98500879a7844acb3eae346a3d1eb35"/>
                <w:id w:val="5393532"/>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1,796,761,734.93</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sidRPr="00685026">
                  <w:rPr>
                    <w:szCs w:val="21"/>
                  </w:rPr>
                  <w:t>2,113,755,305.53</w:t>
                </w: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300" w:firstLine="630"/>
                  <w:rPr>
                    <w:szCs w:val="21"/>
                  </w:rPr>
                </w:pPr>
                <w:r>
                  <w:rPr>
                    <w:rFonts w:hint="eastAsia"/>
                    <w:szCs w:val="21"/>
                  </w:rPr>
                  <w:t>所有者权益合计</w:t>
                </w:r>
              </w:p>
            </w:tc>
            <w:sdt>
              <w:sdtPr>
                <w:rPr>
                  <w:szCs w:val="21"/>
                </w:rPr>
                <w:alias w:val="股东权益合计"/>
                <w:tag w:val="_GBC_e155f525079045e0a6701c2390816951"/>
                <w:id w:val="5393533"/>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12,044,183,591.00</w:t>
                    </w:r>
                  </w:p>
                </w:tc>
              </w:sdtContent>
            </w:sdt>
            <w:sdt>
              <w:sdtPr>
                <w:rPr>
                  <w:szCs w:val="21"/>
                </w:rPr>
                <w:alias w:val="股东权益合计"/>
                <w:tag w:val="_GBC_08e4ef96fc154b5c933b2740f9d2a664"/>
                <w:id w:val="5393534"/>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11,771,805,459.75</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sidRPr="00685026">
                  <w:rPr>
                    <w:szCs w:val="21"/>
                  </w:rPr>
                  <w:t>12,045,254,052.19</w:t>
                </w:r>
              </w:p>
            </w:tc>
          </w:tr>
          <w:tr w:rsidR="00685026" w:rsidTr="00D9356B">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685026" w:rsidRDefault="00685026" w:rsidP="00D9356B">
                <w:pPr>
                  <w:ind w:firstLineChars="400" w:firstLine="840"/>
                  <w:rPr>
                    <w:szCs w:val="21"/>
                  </w:rPr>
                </w:pPr>
                <w:r>
                  <w:rPr>
                    <w:rFonts w:hint="eastAsia"/>
                    <w:szCs w:val="21"/>
                  </w:rPr>
                  <w:t>负债和所有者权益总计</w:t>
                </w:r>
              </w:p>
            </w:tc>
            <w:sdt>
              <w:sdtPr>
                <w:rPr>
                  <w:szCs w:val="21"/>
                </w:rPr>
                <w:alias w:val="负债和股东权益合计"/>
                <w:tag w:val="_GBC_75a7a07a20884109b0634969a2790efd"/>
                <w:id w:val="5393535"/>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21,495,236,710.66</w:t>
                    </w:r>
                  </w:p>
                </w:tc>
              </w:sdtContent>
            </w:sdt>
            <w:sdt>
              <w:sdtPr>
                <w:rPr>
                  <w:szCs w:val="21"/>
                </w:rPr>
                <w:alias w:val="负债和股东权益合计"/>
                <w:tag w:val="_GBC_c32718431e294ccd9c75110aa4ae5563"/>
                <w:id w:val="5393536"/>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Pr>
                        <w:szCs w:val="21"/>
                      </w:rPr>
                      <w:t>23,423,405,308.58</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auto"/>
              </w:tcPr>
              <w:p w:rsidR="00685026" w:rsidRDefault="00685026" w:rsidP="00D9356B">
                <w:pPr>
                  <w:jc w:val="right"/>
                  <w:rPr>
                    <w:szCs w:val="21"/>
                  </w:rPr>
                </w:pPr>
                <w:r w:rsidRPr="00685026">
                  <w:rPr>
                    <w:szCs w:val="21"/>
                  </w:rPr>
                  <w:t>27,640,505,181.59</w:t>
                </w:r>
              </w:p>
            </w:tc>
          </w:tr>
        </w:tbl>
        <w:p w:rsidR="00685026" w:rsidRDefault="00685026"/>
        <w:p w:rsidR="00917602" w:rsidRDefault="00554C92">
          <w:pPr>
            <w:rPr>
              <w:szCs w:val="21"/>
            </w:rPr>
          </w:pPr>
        </w:p>
      </w:sdtContent>
    </w:sdt>
    <w:p w:rsidR="00917602" w:rsidRDefault="00917602">
      <w:pPr>
        <w:rPr>
          <w:szCs w:val="21"/>
        </w:rPr>
      </w:pPr>
    </w:p>
    <w:p w:rsidR="00917602" w:rsidRDefault="00917602"/>
    <w:p w:rsidR="00917602" w:rsidRDefault="00917602">
      <w:pPr>
        <w:rPr>
          <w:szCs w:val="21"/>
        </w:rPr>
      </w:pPr>
    </w:p>
    <w:p w:rsidR="00917602" w:rsidRDefault="00917602">
      <w:pPr>
        <w:rPr>
          <w:szCs w:val="21"/>
        </w:rPr>
        <w:sectPr w:rsidR="00917602" w:rsidSect="008E732D">
          <w:pgSz w:w="11906" w:h="16838"/>
          <w:pgMar w:top="1525" w:right="1276" w:bottom="1440" w:left="1797" w:header="856" w:footer="992" w:gutter="0"/>
          <w:cols w:space="425"/>
          <w:docGrid w:linePitch="312"/>
        </w:sectPr>
      </w:pPr>
    </w:p>
    <w:p w:rsidR="00917602" w:rsidRDefault="00917602">
      <w:pPr>
        <w:rPr>
          <w:szCs w:val="21"/>
        </w:rPr>
      </w:pPr>
    </w:p>
    <w:p w:rsidR="00917602" w:rsidRDefault="00E14A22">
      <w:pPr>
        <w:pStyle w:val="10"/>
        <w:numPr>
          <w:ilvl w:val="0"/>
          <w:numId w:val="3"/>
        </w:numPr>
        <w:rPr>
          <w:rFonts w:ascii="宋体" w:eastAsia="宋体" w:hAnsi="宋体"/>
          <w:bCs w:val="0"/>
          <w:szCs w:val="28"/>
        </w:rPr>
      </w:pPr>
      <w:bookmarkStart w:id="174" w:name="_Toc416609066"/>
      <w:r>
        <w:rPr>
          <w:rFonts w:ascii="宋体" w:eastAsia="宋体" w:hAnsi="宋体"/>
          <w:bCs w:val="0"/>
        </w:rPr>
        <w:t>备查</w:t>
      </w:r>
      <w:r>
        <w:rPr>
          <w:rFonts w:ascii="宋体" w:eastAsia="宋体" w:hAnsi="宋体"/>
          <w:bCs w:val="0"/>
          <w:szCs w:val="28"/>
        </w:rPr>
        <w:t>文件目录</w:t>
      </w:r>
      <w:bookmarkEnd w:id="174"/>
    </w:p>
    <w:sdt>
      <w:sdtPr>
        <w:rPr>
          <w:b/>
          <w:bCs/>
          <w:sz w:val="24"/>
        </w:rPr>
        <w:tag w:val="_GBC_963a7d90a6f14cd592de64155ea294f1"/>
        <w:id w:val="9528651"/>
        <w:lock w:val="sdtLocked"/>
        <w:placeholder>
          <w:docPart w:val="GBC22222222222222222222222222222"/>
        </w:placeholder>
      </w:sdtPr>
      <w:sdtEndPr>
        <w:rPr>
          <w:b w:val="0"/>
          <w:bCs w:val="0"/>
          <w:sz w:val="21"/>
        </w:rPr>
      </w:sdtEndPr>
      <w:sdtContent>
        <w:p w:rsidR="00917602" w:rsidRDefault="00917602">
          <w:pPr>
            <w:spacing w:line="360" w:lineRule="exact"/>
            <w:ind w:right="5"/>
            <w:rPr>
              <w:b/>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294"/>
            <w:gridCol w:w="6599"/>
          </w:tblGrid>
          <w:sdt>
            <w:sdtPr>
              <w:alias w:val="备查文件情况"/>
              <w:tag w:val="_GBC_a1af99b129a74e47a865dd7d29f8fd1f"/>
              <w:id w:val="-1892717551"/>
              <w:lock w:val="sdtLocked"/>
              <w:placeholder>
                <w:docPart w:val="GBC11111111111111111111111111111"/>
              </w:placeholder>
            </w:sdtPr>
            <w:sdtContent>
              <w:tr w:rsidR="00917602" w:rsidTr="00F96290">
                <w:trPr>
                  <w:cantSplit/>
                </w:trPr>
                <w:tc>
                  <w:tcPr>
                    <w:tcW w:w="1290" w:type="pct"/>
                    <w:tcBorders>
                      <w:top w:val="single" w:sz="4" w:space="0" w:color="auto"/>
                      <w:left w:val="single" w:sz="4" w:space="0" w:color="auto"/>
                      <w:bottom w:val="single" w:sz="4" w:space="0" w:color="auto"/>
                      <w:right w:val="single" w:sz="4" w:space="0" w:color="auto"/>
                    </w:tcBorders>
                    <w:vAlign w:val="center"/>
                  </w:tcPr>
                  <w:p w:rsidR="00917602" w:rsidRDefault="00E14A22">
                    <w:pPr>
                      <w:autoSpaceDE w:val="0"/>
                      <w:autoSpaceDN w:val="0"/>
                      <w:adjustRightInd w:val="0"/>
                      <w:jc w:val="center"/>
                    </w:pPr>
                    <w:r>
                      <w:t>备查文件目录</w:t>
                    </w:r>
                  </w:p>
                </w:tc>
                <w:sdt>
                  <w:sdtPr>
                    <w:alias w:val="备查文件目录"/>
                    <w:tag w:val="_GBC_b76ea437bdf44553a05f7cdddf7f7ee4"/>
                    <w:id w:val="590366162"/>
                    <w:lock w:val="sdtLocked"/>
                    <w:placeholder>
                      <w:docPart w:val="GBC11111111111111111111111111111"/>
                    </w:placeholder>
                  </w:sdtPr>
                  <w:sdtContent>
                    <w:tc>
                      <w:tcPr>
                        <w:tcW w:w="3710" w:type="pct"/>
                        <w:tcBorders>
                          <w:top w:val="single" w:sz="4" w:space="0" w:color="auto"/>
                          <w:left w:val="single" w:sz="4" w:space="0" w:color="auto"/>
                          <w:bottom w:val="single" w:sz="4" w:space="0" w:color="auto"/>
                          <w:right w:val="single" w:sz="4" w:space="0" w:color="auto"/>
                        </w:tcBorders>
                      </w:tcPr>
                      <w:p w:rsidR="00917602" w:rsidRDefault="00514523">
                        <w:pPr>
                          <w:autoSpaceDE w:val="0"/>
                          <w:autoSpaceDN w:val="0"/>
                          <w:adjustRightInd w:val="0"/>
                        </w:pPr>
                        <w:r>
                          <w:rPr>
                            <w:rFonts w:hint="eastAsia"/>
                          </w:rPr>
                          <w:t>载有法定代表人、主管会计工作负责人、会计机构负责人签名并盖章的会计报表；</w:t>
                        </w:r>
                      </w:p>
                    </w:tc>
                  </w:sdtContent>
                </w:sdt>
              </w:tr>
            </w:sdtContent>
          </w:sdt>
          <w:sdt>
            <w:sdtPr>
              <w:alias w:val="备查文件情况"/>
              <w:tag w:val="_GBC_a1af99b129a74e47a865dd7d29f8fd1f"/>
              <w:id w:val="61492183"/>
              <w:lock w:val="sdtLocked"/>
              <w:placeholder>
                <w:docPart w:val="GBC11111111111111111111111111111"/>
              </w:placeholder>
            </w:sdtPr>
            <w:sdtContent>
              <w:tr w:rsidR="00917602" w:rsidTr="00F96290">
                <w:trPr>
                  <w:cantSplit/>
                </w:trPr>
                <w:tc>
                  <w:tcPr>
                    <w:tcW w:w="1290" w:type="pct"/>
                    <w:tcBorders>
                      <w:top w:val="single" w:sz="4" w:space="0" w:color="auto"/>
                      <w:left w:val="single" w:sz="4" w:space="0" w:color="auto"/>
                      <w:bottom w:val="single" w:sz="4" w:space="0" w:color="auto"/>
                      <w:right w:val="single" w:sz="4" w:space="0" w:color="auto"/>
                    </w:tcBorders>
                    <w:vAlign w:val="center"/>
                  </w:tcPr>
                  <w:p w:rsidR="00917602" w:rsidRDefault="00E14A22">
                    <w:pPr>
                      <w:autoSpaceDE w:val="0"/>
                      <w:autoSpaceDN w:val="0"/>
                      <w:adjustRightInd w:val="0"/>
                      <w:jc w:val="center"/>
                    </w:pPr>
                    <w:r>
                      <w:t>备查文件目录</w:t>
                    </w:r>
                  </w:p>
                </w:tc>
                <w:sdt>
                  <w:sdtPr>
                    <w:alias w:val="备查文件目录"/>
                    <w:tag w:val="_GBC_b76ea437bdf44553a05f7cdddf7f7ee4"/>
                    <w:id w:val="61492182"/>
                    <w:lock w:val="sdtLocked"/>
                    <w:placeholder>
                      <w:docPart w:val="GBC11111111111111111111111111111"/>
                    </w:placeholder>
                  </w:sdtPr>
                  <w:sdtContent>
                    <w:tc>
                      <w:tcPr>
                        <w:tcW w:w="3710" w:type="pct"/>
                        <w:tcBorders>
                          <w:top w:val="single" w:sz="4" w:space="0" w:color="auto"/>
                          <w:left w:val="single" w:sz="4" w:space="0" w:color="auto"/>
                          <w:bottom w:val="single" w:sz="4" w:space="0" w:color="auto"/>
                          <w:right w:val="single" w:sz="4" w:space="0" w:color="auto"/>
                        </w:tcBorders>
                      </w:tcPr>
                      <w:p w:rsidR="00917602" w:rsidRDefault="00514523">
                        <w:pPr>
                          <w:autoSpaceDE w:val="0"/>
                          <w:autoSpaceDN w:val="0"/>
                          <w:adjustRightInd w:val="0"/>
                        </w:pPr>
                        <w:r>
                          <w:rPr>
                            <w:rFonts w:hint="eastAsia"/>
                          </w:rPr>
                          <w:t>载有会计师事务所盖章、注册会计师签名并盖章的审计报告原件；</w:t>
                        </w:r>
                      </w:p>
                    </w:tc>
                  </w:sdtContent>
                </w:sdt>
              </w:tr>
            </w:sdtContent>
          </w:sdt>
          <w:sdt>
            <w:sdtPr>
              <w:alias w:val="备查文件情况"/>
              <w:tag w:val="_GBC_a1af99b129a74e47a865dd7d29f8fd1f"/>
              <w:id w:val="61492185"/>
              <w:lock w:val="sdtLocked"/>
              <w:placeholder>
                <w:docPart w:val="GBC11111111111111111111111111111"/>
              </w:placeholder>
            </w:sdtPr>
            <w:sdtContent>
              <w:tr w:rsidR="00917602" w:rsidTr="00F96290">
                <w:trPr>
                  <w:cantSplit/>
                </w:trPr>
                <w:tc>
                  <w:tcPr>
                    <w:tcW w:w="1290" w:type="pct"/>
                    <w:tcBorders>
                      <w:top w:val="single" w:sz="4" w:space="0" w:color="auto"/>
                      <w:left w:val="single" w:sz="4" w:space="0" w:color="auto"/>
                      <w:bottom w:val="single" w:sz="4" w:space="0" w:color="auto"/>
                      <w:right w:val="single" w:sz="4" w:space="0" w:color="auto"/>
                    </w:tcBorders>
                    <w:vAlign w:val="center"/>
                  </w:tcPr>
                  <w:p w:rsidR="00917602" w:rsidRDefault="00E14A22">
                    <w:pPr>
                      <w:autoSpaceDE w:val="0"/>
                      <w:autoSpaceDN w:val="0"/>
                      <w:adjustRightInd w:val="0"/>
                      <w:jc w:val="center"/>
                    </w:pPr>
                    <w:r>
                      <w:t>备查文件目录</w:t>
                    </w:r>
                  </w:p>
                </w:tc>
                <w:sdt>
                  <w:sdtPr>
                    <w:alias w:val="备查文件目录"/>
                    <w:tag w:val="_GBC_b76ea437bdf44553a05f7cdddf7f7ee4"/>
                    <w:id w:val="61492184"/>
                    <w:lock w:val="sdtLocked"/>
                    <w:placeholder>
                      <w:docPart w:val="GBC11111111111111111111111111111"/>
                    </w:placeholder>
                  </w:sdtPr>
                  <w:sdtContent>
                    <w:tc>
                      <w:tcPr>
                        <w:tcW w:w="3710" w:type="pct"/>
                        <w:tcBorders>
                          <w:top w:val="single" w:sz="4" w:space="0" w:color="auto"/>
                          <w:left w:val="single" w:sz="4" w:space="0" w:color="auto"/>
                          <w:bottom w:val="single" w:sz="4" w:space="0" w:color="auto"/>
                          <w:right w:val="single" w:sz="4" w:space="0" w:color="auto"/>
                        </w:tcBorders>
                      </w:tcPr>
                      <w:p w:rsidR="00917602" w:rsidRDefault="00514523">
                        <w:pPr>
                          <w:autoSpaceDE w:val="0"/>
                          <w:autoSpaceDN w:val="0"/>
                          <w:adjustRightInd w:val="0"/>
                        </w:pPr>
                        <w:r>
                          <w:rPr>
                            <w:rFonts w:hint="eastAsia"/>
                          </w:rPr>
                          <w:t>报告期内在中国证监会指定报刊上公开披露过的所有公司文件正本及公告原稿。</w:t>
                        </w:r>
                      </w:p>
                    </w:tc>
                  </w:sdtContent>
                </w:sdt>
              </w:tr>
            </w:sdtContent>
          </w:sdt>
        </w:tbl>
        <w:p w:rsidR="00917602" w:rsidRDefault="00E14A22">
          <w:pPr>
            <w:spacing w:line="360" w:lineRule="exact"/>
            <w:ind w:right="5"/>
            <w:jc w:val="right"/>
            <w:rPr>
              <w:u w:val="single"/>
            </w:rPr>
          </w:pPr>
          <w:r>
            <w:t>董事长：</w:t>
          </w:r>
          <w:sdt>
            <w:sdtPr>
              <w:alias w:val="报告发布人"/>
              <w:tag w:val="_GBC_c7ba2bb638cf41b594c93928cb88221a"/>
              <w:id w:val="24350177"/>
              <w:lock w:val="sdtLocked"/>
              <w:placeholder>
                <w:docPart w:val="GBC22222222222222222222222222222"/>
              </w:placeholder>
            </w:sdtPr>
            <w:sdtContent>
              <w:r w:rsidR="00514523">
                <w:rPr>
                  <w:rFonts w:hint="eastAsia"/>
                </w:rPr>
                <w:t>宋鑫</w:t>
              </w:r>
            </w:sdtContent>
          </w:sdt>
        </w:p>
        <w:p w:rsidR="00917602" w:rsidRDefault="00E14A22">
          <w:pPr>
            <w:spacing w:line="360" w:lineRule="exact"/>
            <w:ind w:right="5"/>
            <w:jc w:val="right"/>
            <w:rPr>
              <w:color w:val="008000"/>
              <w:u w:val="single"/>
            </w:rPr>
          </w:pPr>
          <w:r>
            <w:t>董事会批准报送日期：</w:t>
          </w:r>
          <w:sdt>
            <w:sdtPr>
              <w:alias w:val="报告董事会批准报送日期"/>
              <w:tag w:val="_GBC_71049e7f7e514ae7b28070ad1a1eb831"/>
              <w:id w:val="24350178"/>
              <w:lock w:val="sdtLocked"/>
              <w:placeholder>
                <w:docPart w:val="GBC22222222222222222222222222222"/>
              </w:placeholder>
            </w:sdtPr>
            <w:sdtContent>
              <w:r w:rsidR="00514523">
                <w:t>201</w:t>
              </w:r>
              <w:r w:rsidR="00514523">
                <w:rPr>
                  <w:rFonts w:hint="eastAsia"/>
                </w:rPr>
                <w:t>5年</w:t>
              </w:r>
              <w:r w:rsidR="00514523">
                <w:t>4</w:t>
              </w:r>
              <w:r w:rsidR="00514523">
                <w:rPr>
                  <w:rFonts w:hint="eastAsia"/>
                </w:rPr>
                <w:t>月23日</w:t>
              </w:r>
            </w:sdtContent>
          </w:sdt>
        </w:p>
      </w:sdtContent>
    </w:sdt>
    <w:p w:rsidR="00917602" w:rsidRDefault="00917602">
      <w:pPr>
        <w:spacing w:line="360" w:lineRule="exact"/>
        <w:ind w:right="5"/>
        <w:rPr>
          <w:u w:val="single"/>
        </w:rPr>
      </w:pPr>
    </w:p>
    <w:p w:rsidR="00917602" w:rsidRDefault="00917602">
      <w:pPr>
        <w:spacing w:line="360" w:lineRule="exact"/>
        <w:ind w:right="5"/>
        <w:jc w:val="center"/>
        <w:rPr>
          <w:u w:val="single"/>
        </w:rPr>
      </w:pPr>
    </w:p>
    <w:p w:rsidR="00917602" w:rsidRPr="00847DEA" w:rsidRDefault="00917602" w:rsidP="00847DEA">
      <w:pPr>
        <w:spacing w:line="360" w:lineRule="exact"/>
        <w:ind w:right="5"/>
      </w:pPr>
    </w:p>
    <w:sectPr w:rsidR="00917602" w:rsidRPr="00847DEA" w:rsidSect="008E732D">
      <w:pgSz w:w="11906" w:h="16838"/>
      <w:pgMar w:top="1525" w:right="1276" w:bottom="1440" w:left="1797" w:header="856"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0B0C" w:rsidRDefault="00970B0C" w:rsidP="00365E23">
      <w:r>
        <w:separator/>
      </w:r>
    </w:p>
  </w:endnote>
  <w:endnote w:type="continuationSeparator" w:id="0">
    <w:p w:rsidR="00970B0C" w:rsidRDefault="00970B0C" w:rsidP="00365E23">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20002A87" w:usb1="00000000" w:usb2="00000000" w:usb3="00000000" w:csb0="000001FF" w:csb1="00000000"/>
  </w:font>
  <w:font w:name="Helvetica-Narrow">
    <w:altName w:val="Arial Narrow"/>
    <w:panose1 w:val="00000000000000000000"/>
    <w:charset w:val="00"/>
    <w:family w:val="swiss"/>
    <w:notTrueType/>
    <w:pitch w:val="default"/>
    <w:sig w:usb0="00000003" w:usb1="00000000" w:usb2="00000000" w:usb3="00000000" w:csb0="00000001" w:csb1="00000000"/>
  </w:font>
  <w:font w:name="宋体-方正超大字符集">
    <w:charset w:val="86"/>
    <w:family w:val="script"/>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仿宋_GB2312">
    <w:altName w:val="Arial Unicode MS"/>
    <w:charset w:val="86"/>
    <w:family w:val="modern"/>
    <w:pitch w:val="fixed"/>
    <w:sig w:usb0="00000000"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7408834"/>
      <w:docPartObj>
        <w:docPartGallery w:val="Page Numbers (Bottom of Page)"/>
        <w:docPartUnique/>
      </w:docPartObj>
    </w:sdtPr>
    <w:sdtContent>
      <w:sdt>
        <w:sdtPr>
          <w:id w:val="98381352"/>
          <w:docPartObj>
            <w:docPartGallery w:val="Page Numbers (Top of Page)"/>
            <w:docPartUnique/>
          </w:docPartObj>
        </w:sdtPr>
        <w:sdtContent>
          <w:p w:rsidR="00B90B41" w:rsidRDefault="00554C92" w:rsidP="004860B6">
            <w:pPr>
              <w:pStyle w:val="ac"/>
              <w:jc w:val="center"/>
            </w:pPr>
            <w:r>
              <w:rPr>
                <w:b/>
                <w:bCs/>
                <w:sz w:val="24"/>
                <w:szCs w:val="24"/>
              </w:rPr>
              <w:fldChar w:fldCharType="begin"/>
            </w:r>
            <w:r w:rsidR="00B90B41">
              <w:rPr>
                <w:b/>
                <w:bCs/>
              </w:rPr>
              <w:instrText>PAGE</w:instrText>
            </w:r>
            <w:r>
              <w:rPr>
                <w:b/>
                <w:bCs/>
                <w:sz w:val="24"/>
                <w:szCs w:val="24"/>
              </w:rPr>
              <w:fldChar w:fldCharType="separate"/>
            </w:r>
            <w:r w:rsidR="00915352">
              <w:rPr>
                <w:b/>
                <w:bCs/>
                <w:noProof/>
              </w:rPr>
              <w:t>4</w:t>
            </w:r>
            <w:r>
              <w:rPr>
                <w:b/>
                <w:bCs/>
                <w:sz w:val="24"/>
                <w:szCs w:val="24"/>
              </w:rPr>
              <w:fldChar w:fldCharType="end"/>
            </w:r>
            <w:r w:rsidR="00B90B41">
              <w:rPr>
                <w:lang w:val="zh-CN"/>
              </w:rPr>
              <w:t xml:space="preserve"> / </w:t>
            </w:r>
            <w:r>
              <w:rPr>
                <w:b/>
                <w:bCs/>
                <w:sz w:val="24"/>
                <w:szCs w:val="24"/>
              </w:rPr>
              <w:fldChar w:fldCharType="begin"/>
            </w:r>
            <w:r w:rsidR="00B90B41">
              <w:rPr>
                <w:b/>
                <w:bCs/>
              </w:rPr>
              <w:instrText>NUMPAGES</w:instrText>
            </w:r>
            <w:r>
              <w:rPr>
                <w:b/>
                <w:bCs/>
                <w:sz w:val="24"/>
                <w:szCs w:val="24"/>
              </w:rPr>
              <w:fldChar w:fldCharType="separate"/>
            </w:r>
            <w:r w:rsidR="00915352">
              <w:rPr>
                <w:b/>
                <w:bCs/>
                <w:noProof/>
              </w:rPr>
              <w:t>148</w:t>
            </w:r>
            <w:r>
              <w:rPr>
                <w:b/>
                <w:bCs/>
                <w:sz w:val="24"/>
                <w:szCs w:val="24"/>
              </w:rPr>
              <w:fldChar w:fldCharType="end"/>
            </w:r>
          </w:p>
        </w:sdtContent>
      </w:sdt>
    </w:sdtContent>
  </w:sdt>
  <w:p w:rsidR="00B90B41" w:rsidRDefault="00B90B41">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0B0C" w:rsidRDefault="00970B0C" w:rsidP="00365E23">
      <w:r>
        <w:separator/>
      </w:r>
    </w:p>
  </w:footnote>
  <w:footnote w:type="continuationSeparator" w:id="0">
    <w:p w:rsidR="00970B0C" w:rsidRDefault="00970B0C" w:rsidP="00365E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B41" w:rsidRPr="009B70CF" w:rsidRDefault="00B90B41" w:rsidP="004B4ABF">
    <w:pPr>
      <w:pStyle w:val="ab"/>
      <w:tabs>
        <w:tab w:val="clear" w:pos="8306"/>
        <w:tab w:val="left" w:pos="8364"/>
        <w:tab w:val="left" w:pos="8505"/>
      </w:tabs>
      <w:ind w:rightChars="10" w:right="21"/>
      <w:rPr>
        <w:b/>
      </w:rPr>
    </w:pPr>
    <w:r>
      <w:rPr>
        <w:rFonts w:hint="eastAsia"/>
      </w:rPr>
      <w:t>中金黄金股份有限公司</w:t>
    </w:r>
    <w:r>
      <w:rPr>
        <w:rFonts w:hint="eastAsia"/>
      </w:rPr>
      <w:t>2014</w:t>
    </w:r>
    <w:r>
      <w:rPr>
        <w:rFonts w:hint="eastAsia"/>
      </w:rPr>
      <w:t>年年度报告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7D348C"/>
    <w:multiLevelType w:val="hybridMultilevel"/>
    <w:tmpl w:val="731689E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1C7576E"/>
    <w:multiLevelType w:val="multilevel"/>
    <w:tmpl w:val="6EB0F5EA"/>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nsid w:val="029F3E5A"/>
    <w:multiLevelType w:val="hybridMultilevel"/>
    <w:tmpl w:val="55BA4EF0"/>
    <w:lvl w:ilvl="0" w:tplc="CE4E2FE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2E66CBA"/>
    <w:multiLevelType w:val="hybridMultilevel"/>
    <w:tmpl w:val="B7060CB4"/>
    <w:lvl w:ilvl="0" w:tplc="D81C484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3B7239C"/>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6A353DC"/>
    <w:multiLevelType w:val="multilevel"/>
    <w:tmpl w:val="7E447B2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nsid w:val="07DD62F7"/>
    <w:multiLevelType w:val="multilevel"/>
    <w:tmpl w:val="DF8C8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
    <w:nsid w:val="0918050B"/>
    <w:multiLevelType w:val="multilevel"/>
    <w:tmpl w:val="F190D88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
    <w:nsid w:val="098731CB"/>
    <w:multiLevelType w:val="hybridMultilevel"/>
    <w:tmpl w:val="2C808348"/>
    <w:lvl w:ilvl="0" w:tplc="E758C39A">
      <w:start w:val="1"/>
      <w:numFmt w:val="decimal"/>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0DD43CBD"/>
    <w:multiLevelType w:val="multilevel"/>
    <w:tmpl w:val="8E200996"/>
    <w:lvl w:ilvl="0">
      <w:start w:val="1"/>
      <w:numFmt w:val="decimal"/>
      <w:lvlText w:val="(%1). "/>
      <w:lvlJc w:val="left"/>
      <w:pPr>
        <w:ind w:left="420" w:hanging="420"/>
      </w:pPr>
      <w:rPr>
        <w:rFonts w:ascii="宋体" w:eastAsia="宋体" w:hAnsi="宋体"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1">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nsid w:val="103278CB"/>
    <w:multiLevelType w:val="hybridMultilevel"/>
    <w:tmpl w:val="20D847A8"/>
    <w:lvl w:ilvl="0" w:tplc="7BF28288">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12EC0EF1"/>
    <w:multiLevelType w:val="multilevel"/>
    <w:tmpl w:val="E3D05E8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6">
    <w:nsid w:val="169A565E"/>
    <w:multiLevelType w:val="multilevel"/>
    <w:tmpl w:val="E7D2EFB0"/>
    <w:lvl w:ilvl="0">
      <w:start w:val="1"/>
      <w:numFmt w:val="decimal"/>
      <w:lvlText w:val="%1"/>
      <w:lvlJc w:val="left"/>
      <w:pPr>
        <w:ind w:left="420" w:hanging="420"/>
      </w:pPr>
      <w:rPr>
        <w:rFonts w:ascii="宋体" w:eastAsia="宋体" w:hAnsi="宋体" w:hint="eastAsia"/>
        <w:b/>
        <w:color w:val="auto"/>
      </w:rPr>
    </w:lvl>
    <w:lvl w:ilvl="1">
      <w:start w:val="1"/>
      <w:numFmt w:val="decimal"/>
      <w:suff w:val="nothing"/>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7">
    <w:nsid w:val="17316F2F"/>
    <w:multiLevelType w:val="multilevel"/>
    <w:tmpl w:val="24EE0C1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8">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9">
    <w:nsid w:val="189259D1"/>
    <w:multiLevelType w:val="multilevel"/>
    <w:tmpl w:val="4150F380"/>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0">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18A812F1"/>
    <w:multiLevelType w:val="multilevel"/>
    <w:tmpl w:val="31D4DE9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nsid w:val="1BA82281"/>
    <w:multiLevelType w:val="hybridMultilevel"/>
    <w:tmpl w:val="4E92B4CE"/>
    <w:lvl w:ilvl="0" w:tplc="EA30CB00">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nsid w:val="1CEC30BF"/>
    <w:multiLevelType w:val="multilevel"/>
    <w:tmpl w:val="73D8BDBA"/>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4">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nsid w:val="1F4131F6"/>
    <w:multiLevelType w:val="hybridMultilevel"/>
    <w:tmpl w:val="E314175C"/>
    <w:lvl w:ilvl="0" w:tplc="A80206AA">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1F7158DD"/>
    <w:multiLevelType w:val="hybridMultilevel"/>
    <w:tmpl w:val="C77464A4"/>
    <w:lvl w:ilvl="0" w:tplc="78444E8E">
      <w:start w:val="1"/>
      <w:numFmt w:val="decimal"/>
      <w:lvlText w:val="(%1). "/>
      <w:lvlJc w:val="left"/>
      <w:pPr>
        <w:ind w:left="704"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8">
    <w:nsid w:val="204F3B0A"/>
    <w:multiLevelType w:val="multilevel"/>
    <w:tmpl w:val="8AE4ED4C"/>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9">
    <w:nsid w:val="20CE3D0E"/>
    <w:multiLevelType w:val="multilevel"/>
    <w:tmpl w:val="458C6C24"/>
    <w:lvl w:ilvl="0">
      <w:start w:val="1"/>
      <w:numFmt w:val="decimal"/>
      <w:lvlText w:val="(%1). "/>
      <w:lvlJc w:val="left"/>
      <w:pPr>
        <w:ind w:left="567" w:hanging="425"/>
      </w:pPr>
      <w:rPr>
        <w:rFonts w:ascii="宋体" w:eastAsia="宋体" w:hAnsi="宋体" w:hint="eastAsia"/>
        <w:color w:val="auto"/>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0">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1">
    <w:nsid w:val="21516057"/>
    <w:multiLevelType w:val="multilevel"/>
    <w:tmpl w:val="73C0F85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2">
    <w:nsid w:val="21A7388C"/>
    <w:multiLevelType w:val="multilevel"/>
    <w:tmpl w:val="74DED128"/>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nsid w:val="21F9086D"/>
    <w:multiLevelType w:val="multilevel"/>
    <w:tmpl w:val="ACCA51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4">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5">
    <w:nsid w:val="248E2347"/>
    <w:multiLevelType w:val="multilevel"/>
    <w:tmpl w:val="94AAE90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nsid w:val="25A42E81"/>
    <w:multiLevelType w:val="singleLevel"/>
    <w:tmpl w:val="79C27FE4"/>
    <w:lvl w:ilvl="0">
      <w:start w:val="3"/>
      <w:numFmt w:val="decimal"/>
      <w:lvlText w:val=""/>
      <w:lvlJc w:val="left"/>
      <w:pPr>
        <w:tabs>
          <w:tab w:val="num" w:pos="360"/>
        </w:tabs>
        <w:ind w:left="360" w:hanging="360"/>
      </w:pPr>
      <w:rPr>
        <w:rFonts w:ascii="Times New Roman" w:hint="default"/>
      </w:rPr>
    </w:lvl>
  </w:abstractNum>
  <w:abstractNum w:abstractNumId="37">
    <w:nsid w:val="289B0843"/>
    <w:multiLevelType w:val="multilevel"/>
    <w:tmpl w:val="5546C06C"/>
    <w:lvl w:ilvl="0">
      <w:start w:val="1"/>
      <w:numFmt w:val="decimal"/>
      <w:lvlText w:val="(%1). "/>
      <w:lvlJc w:val="left"/>
      <w:pPr>
        <w:ind w:left="420" w:hanging="420"/>
      </w:pPr>
      <w:rPr>
        <w:rFonts w:ascii="宋体" w:eastAsia="宋体" w:hAnsi="宋体" w:hint="eastAsia"/>
      </w:rPr>
    </w:lvl>
    <w:lvl w:ilvl="1">
      <w:start w:val="1"/>
      <w:numFmt w:val="decimal"/>
      <w:suff w:val="nothing"/>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8">
    <w:nsid w:val="2AB9492A"/>
    <w:multiLevelType w:val="multilevel"/>
    <w:tmpl w:val="08C25BD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9">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2">
    <w:nsid w:val="2C225B89"/>
    <w:multiLevelType w:val="hybridMultilevel"/>
    <w:tmpl w:val="C69CCAAC"/>
    <w:lvl w:ilvl="0" w:tplc="9D82214C">
      <w:start w:val="1"/>
      <w:numFmt w:val="decimal"/>
      <w:lvlText w:val="(%1)"/>
      <w:lvlJc w:val="left"/>
      <w:pPr>
        <w:ind w:left="420" w:hanging="420"/>
      </w:pPr>
      <w:rPr>
        <w:rFonts w:ascii="宋体" w:eastAsia="宋体" w:hAnsi="宋体" w:hint="default"/>
        <w:color w:val="auto"/>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2E7E64EB"/>
    <w:multiLevelType w:val="hybridMultilevel"/>
    <w:tmpl w:val="A434F884"/>
    <w:lvl w:ilvl="0" w:tplc="CF42BAC2">
      <w:start w:val="1"/>
      <w:numFmt w:val="decimal"/>
      <w:lvlText w:val="(%1)"/>
      <w:lvlJc w:val="left"/>
      <w:pPr>
        <w:ind w:left="168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765C3CCE">
      <w:start w:val="1"/>
      <w:numFmt w:val="decimal"/>
      <w:lvlText w:val="%5"/>
      <w:lvlJc w:val="left"/>
      <w:pPr>
        <w:ind w:left="2100" w:hanging="420"/>
      </w:pPr>
      <w:rPr>
        <w:rFonts w:ascii="宋体" w:eastAsia="宋体" w:hAnsi="宋体" w:hint="eastAsia"/>
      </w:r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2EDF5FFD"/>
    <w:multiLevelType w:val="hybridMultilevel"/>
    <w:tmpl w:val="0390F02A"/>
    <w:lvl w:ilvl="0" w:tplc="F18E53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2EE673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8">
    <w:nsid w:val="30712312"/>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9">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0">
    <w:nsid w:val="321F7C35"/>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1">
    <w:nsid w:val="327B4A56"/>
    <w:multiLevelType w:val="multilevel"/>
    <w:tmpl w:val="CFB4BE88"/>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2">
    <w:nsid w:val="32854FB6"/>
    <w:multiLevelType w:val="hybridMultilevel"/>
    <w:tmpl w:val="E520836C"/>
    <w:lvl w:ilvl="0" w:tplc="6BD8B7BC">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nsid w:val="333C38BB"/>
    <w:multiLevelType w:val="multilevel"/>
    <w:tmpl w:val="CCCAE9C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4">
    <w:nsid w:val="334C27FA"/>
    <w:multiLevelType w:val="multilevel"/>
    <w:tmpl w:val="7056025A"/>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5">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6">
    <w:nsid w:val="356C3B2A"/>
    <w:multiLevelType w:val="hybridMultilevel"/>
    <w:tmpl w:val="CD7CCBFE"/>
    <w:lvl w:ilvl="0" w:tplc="66AC3F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nsid w:val="36214AF8"/>
    <w:multiLevelType w:val="multilevel"/>
    <w:tmpl w:val="8DACA4D8"/>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8">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nsid w:val="383D41D3"/>
    <w:multiLevelType w:val="multilevel"/>
    <w:tmpl w:val="5150CC88"/>
    <w:lvl w:ilvl="0">
      <w:start w:val="1"/>
      <w:numFmt w:val="decimal"/>
      <w:lvlText w:val="(%1). "/>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0">
    <w:nsid w:val="3D2B6D0A"/>
    <w:multiLevelType w:val="hybridMultilevel"/>
    <w:tmpl w:val="5928DBD6"/>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nsid w:val="3DC039A2"/>
    <w:multiLevelType w:val="multilevel"/>
    <w:tmpl w:val="8B34E52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3">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4">
    <w:nsid w:val="41EC2B85"/>
    <w:multiLevelType w:val="multilevel"/>
    <w:tmpl w:val="1058747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5">
    <w:nsid w:val="42E16344"/>
    <w:multiLevelType w:val="multilevel"/>
    <w:tmpl w:val="A6904CB8"/>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6">
    <w:nsid w:val="42F33200"/>
    <w:multiLevelType w:val="hybridMultilevel"/>
    <w:tmpl w:val="D65413B2"/>
    <w:lvl w:ilvl="0" w:tplc="8856C79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nsid w:val="452D24C2"/>
    <w:multiLevelType w:val="multilevel"/>
    <w:tmpl w:val="AAA647E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8">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9">
    <w:nsid w:val="463E0B3C"/>
    <w:multiLevelType w:val="multilevel"/>
    <w:tmpl w:val="BC3CCC2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0">
    <w:nsid w:val="4802360A"/>
    <w:multiLevelType w:val="hybridMultilevel"/>
    <w:tmpl w:val="D8FA833A"/>
    <w:lvl w:ilvl="0" w:tplc="0EAAE62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nsid w:val="49186886"/>
    <w:multiLevelType w:val="hybridMultilevel"/>
    <w:tmpl w:val="5798F67C"/>
    <w:lvl w:ilvl="0" w:tplc="95C053E2">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2">
    <w:nsid w:val="4A125FEF"/>
    <w:multiLevelType w:val="hybridMultilevel"/>
    <w:tmpl w:val="4F0AB3E0"/>
    <w:lvl w:ilvl="0" w:tplc="7D661782">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nsid w:val="4AC23DB8"/>
    <w:multiLevelType w:val="hybridMultilevel"/>
    <w:tmpl w:val="CD8E71FC"/>
    <w:lvl w:ilvl="0" w:tplc="958239C6">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4">
    <w:nsid w:val="4AF02474"/>
    <w:multiLevelType w:val="multilevel"/>
    <w:tmpl w:val="069E29E4"/>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5">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6">
    <w:nsid w:val="4D5D3C22"/>
    <w:multiLevelType w:val="hybridMultilevel"/>
    <w:tmpl w:val="AFE0D34A"/>
    <w:lvl w:ilvl="0" w:tplc="790E8D46">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nsid w:val="4DEE5701"/>
    <w:multiLevelType w:val="hybridMultilevel"/>
    <w:tmpl w:val="89146A14"/>
    <w:lvl w:ilvl="0" w:tplc="DFECF26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8">
    <w:nsid w:val="4E334CA0"/>
    <w:multiLevelType w:val="multilevel"/>
    <w:tmpl w:val="F7B2029E"/>
    <w:lvl w:ilvl="0">
      <w:start w:val="1"/>
      <w:numFmt w:val="decimal"/>
      <w:lvlText w:val="(%1). "/>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9">
    <w:nsid w:val="4E9B6002"/>
    <w:multiLevelType w:val="hybridMultilevel"/>
    <w:tmpl w:val="81B45C42"/>
    <w:lvl w:ilvl="0" w:tplc="AA0C259E">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0">
    <w:nsid w:val="4EAF4C3A"/>
    <w:multiLevelType w:val="multilevel"/>
    <w:tmpl w:val="E4120AC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1">
    <w:nsid w:val="4F9F4317"/>
    <w:multiLevelType w:val="hybridMultilevel"/>
    <w:tmpl w:val="E59AF6B8"/>
    <w:lvl w:ilvl="0" w:tplc="C04CA1D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nsid w:val="4FDA28EC"/>
    <w:multiLevelType w:val="hybridMultilevel"/>
    <w:tmpl w:val="29E6B12E"/>
    <w:lvl w:ilvl="0" w:tplc="560C6084">
      <w:start w:val="1"/>
      <w:numFmt w:val="decimal"/>
      <w:lvlText w:val="（%1）"/>
      <w:lvlJc w:val="left"/>
      <w:pPr>
        <w:ind w:left="920" w:hanging="720"/>
      </w:pPr>
      <w:rPr>
        <w:rFonts w:hint="default"/>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83">
    <w:nsid w:val="50F33864"/>
    <w:multiLevelType w:val="hybridMultilevel"/>
    <w:tmpl w:val="963A9A56"/>
    <w:lvl w:ilvl="0" w:tplc="BD40B6C8">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69C2D2E8">
      <w:start w:val="1"/>
      <w:numFmt w:val="chineseCountingThousand"/>
      <w:lvlText w:val="(%3)"/>
      <w:lvlJc w:val="right"/>
      <w:pPr>
        <w:ind w:left="420" w:hanging="420"/>
      </w:pPr>
      <w:rPr>
        <w:rFonts w:hint="eastAsia"/>
      </w:rPr>
    </w:lvl>
    <w:lvl w:ilvl="3" w:tplc="05C82E88">
      <w:start w:val="1"/>
      <w:numFmt w:val="chineseCountingThousand"/>
      <w:lvlText w:val="(%4)"/>
      <w:lvlJc w:val="left"/>
      <w:pPr>
        <w:ind w:left="1680" w:hanging="420"/>
      </w:pPr>
      <w:rPr>
        <w:rFonts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5">
    <w:nsid w:val="51265863"/>
    <w:multiLevelType w:val="hybridMultilevel"/>
    <w:tmpl w:val="5046F81E"/>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nsid w:val="5141766E"/>
    <w:multiLevelType w:val="multilevel"/>
    <w:tmpl w:val="161EC24A"/>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7">
    <w:nsid w:val="52461678"/>
    <w:multiLevelType w:val="multilevel"/>
    <w:tmpl w:val="3E50187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88">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9">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0">
    <w:nsid w:val="572F7C04"/>
    <w:multiLevelType w:val="hybridMultilevel"/>
    <w:tmpl w:val="0AA481A4"/>
    <w:lvl w:ilvl="0" w:tplc="3EE07E1E">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1">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2">
    <w:nsid w:val="58433A16"/>
    <w:multiLevelType w:val="multilevel"/>
    <w:tmpl w:val="A2541E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3">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4">
    <w:nsid w:val="59EF7C0F"/>
    <w:multiLevelType w:val="multilevel"/>
    <w:tmpl w:val="B61CC52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5">
    <w:nsid w:val="5C673432"/>
    <w:multiLevelType w:val="multilevel"/>
    <w:tmpl w:val="66149BA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6">
    <w:nsid w:val="5C7B1660"/>
    <w:multiLevelType w:val="hybridMultilevel"/>
    <w:tmpl w:val="32987D96"/>
    <w:lvl w:ilvl="0" w:tplc="2258D17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7">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8">
    <w:nsid w:val="61205449"/>
    <w:multiLevelType w:val="multilevel"/>
    <w:tmpl w:val="389C2AB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9">
    <w:nsid w:val="61705FB7"/>
    <w:multiLevelType w:val="hybridMultilevel"/>
    <w:tmpl w:val="2C343F46"/>
    <w:lvl w:ilvl="0" w:tplc="EBB04010">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0">
    <w:nsid w:val="634A69CA"/>
    <w:multiLevelType w:val="hybridMultilevel"/>
    <w:tmpl w:val="0346FAA2"/>
    <w:lvl w:ilvl="0" w:tplc="5DBC6BE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1">
    <w:nsid w:val="63C25BDC"/>
    <w:multiLevelType w:val="multilevel"/>
    <w:tmpl w:val="C0921B8A"/>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2">
    <w:nsid w:val="6505491D"/>
    <w:multiLevelType w:val="multilevel"/>
    <w:tmpl w:val="6D8E811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3">
    <w:nsid w:val="66CA16A7"/>
    <w:multiLevelType w:val="multilevel"/>
    <w:tmpl w:val="D168314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4">
    <w:nsid w:val="672A0FC5"/>
    <w:multiLevelType w:val="hybridMultilevel"/>
    <w:tmpl w:val="3F609B04"/>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5">
    <w:nsid w:val="694D0F71"/>
    <w:multiLevelType w:val="hybridMultilevel"/>
    <w:tmpl w:val="5366FAA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nsid w:val="6A242BF2"/>
    <w:multiLevelType w:val="hybridMultilevel"/>
    <w:tmpl w:val="01986572"/>
    <w:lvl w:ilvl="0" w:tplc="7D221124">
      <w:start w:val="1"/>
      <w:numFmt w:val="decimal"/>
      <w:lvlText w:val="(%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7">
    <w:nsid w:val="6B613679"/>
    <w:multiLevelType w:val="multilevel"/>
    <w:tmpl w:val="1490364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8">
    <w:nsid w:val="6CB536FA"/>
    <w:multiLevelType w:val="hybridMultilevel"/>
    <w:tmpl w:val="3CF01180"/>
    <w:lvl w:ilvl="0" w:tplc="782A790A">
      <w:start w:val="1"/>
      <w:numFmt w:val="decimal"/>
      <w:lvlText w:val="(%1)"/>
      <w:lvlJc w:val="right"/>
      <w:pPr>
        <w:ind w:left="1260" w:hanging="420"/>
      </w:pPr>
      <w:rPr>
        <w:rFonts w:hint="eastAsia"/>
      </w:rPr>
    </w:lvl>
    <w:lvl w:ilvl="1" w:tplc="AB2887AE">
      <w:start w:val="1"/>
      <w:numFmt w:val="decimalEnclosedCircle"/>
      <w:lvlText w:val="%2"/>
      <w:lvlJc w:val="left"/>
      <w:pPr>
        <w:ind w:left="780" w:hanging="360"/>
      </w:pPr>
      <w:rPr>
        <w:rFonts w:cs="宋体" w:hint="default"/>
      </w:rPr>
    </w:lvl>
    <w:lvl w:ilvl="2" w:tplc="AF98DE02">
      <w:start w:val="1"/>
      <w:numFmt w:val="chineseCountingThousand"/>
      <w:lvlText w:val="(%3)"/>
      <w:lvlJc w:val="right"/>
      <w:pPr>
        <w:ind w:left="42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9">
    <w:nsid w:val="6D7319EB"/>
    <w:multiLevelType w:val="multilevel"/>
    <w:tmpl w:val="1C5E9A2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0">
    <w:nsid w:val="6E225922"/>
    <w:multiLevelType w:val="multilevel"/>
    <w:tmpl w:val="45C4E1E2"/>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1">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2">
    <w:nsid w:val="701D5786"/>
    <w:multiLevelType w:val="multilevel"/>
    <w:tmpl w:val="166CA36C"/>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3">
    <w:nsid w:val="7022203F"/>
    <w:multiLevelType w:val="hybridMultilevel"/>
    <w:tmpl w:val="24FE7F78"/>
    <w:lvl w:ilvl="0" w:tplc="B192D70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4">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15">
    <w:nsid w:val="72742E11"/>
    <w:multiLevelType w:val="multilevel"/>
    <w:tmpl w:val="F3441872"/>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16">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7">
    <w:nsid w:val="739563DA"/>
    <w:multiLevelType w:val="multilevel"/>
    <w:tmpl w:val="2F16B79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8">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9">
    <w:nsid w:val="7405377B"/>
    <w:multiLevelType w:val="hybridMultilevel"/>
    <w:tmpl w:val="6A36F698"/>
    <w:lvl w:ilvl="0" w:tplc="AF0032C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0">
    <w:nsid w:val="750508FB"/>
    <w:multiLevelType w:val="multilevel"/>
    <w:tmpl w:val="2DAA47B6"/>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1">
    <w:nsid w:val="76B4167B"/>
    <w:multiLevelType w:val="hybridMultilevel"/>
    <w:tmpl w:val="AD3EBD7E"/>
    <w:lvl w:ilvl="0" w:tplc="5538AEC8">
      <w:start w:val="1"/>
      <w:numFmt w:val="decimal"/>
      <w:lvlText w:val="%1、"/>
      <w:lvlJc w:val="left"/>
      <w:pPr>
        <w:ind w:left="420" w:hanging="420"/>
      </w:pPr>
      <w:rPr>
        <w:rFonts w:ascii="宋体" w:eastAsia="宋体" w:hAnsi="宋体"/>
        <w:b/>
      </w:rPr>
    </w:lvl>
    <w:lvl w:ilvl="1" w:tplc="21C281D2">
      <w:start w:val="1"/>
      <w:numFmt w:val="decimalEnclosedCircle"/>
      <w:lvlText w:val="%2"/>
      <w:lvlJc w:val="left"/>
      <w:pPr>
        <w:ind w:left="780" w:hanging="360"/>
      </w:pPr>
      <w:rPr>
        <w:rFonts w:ascii="宋体" w:eastAsia="宋体" w:hAnsi="宋体" w:cs="宋体" w:hint="default"/>
        <w:sz w:val="24"/>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2">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3">
    <w:nsid w:val="786D4753"/>
    <w:multiLevelType w:val="hybridMultilevel"/>
    <w:tmpl w:val="0F92D9BA"/>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4">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5">
    <w:nsid w:val="7B0B3593"/>
    <w:multiLevelType w:val="hybridMultilevel"/>
    <w:tmpl w:val="2B7A4E44"/>
    <w:lvl w:ilvl="0" w:tplc="944A788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D1E49A04">
      <w:start w:val="1"/>
      <w:numFmt w:val="decimal"/>
      <w:lvlText w:val="(%4)"/>
      <w:lvlJc w:val="left"/>
      <w:pPr>
        <w:ind w:left="1680" w:hanging="420"/>
      </w:pPr>
      <w:rPr>
        <w:rFonts w:ascii="宋体" w:eastAsia="宋体" w:hAnsi="宋体"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6">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7">
    <w:nsid w:val="7B606A2D"/>
    <w:multiLevelType w:val="multilevel"/>
    <w:tmpl w:val="E50A3D26"/>
    <w:lvl w:ilvl="0">
      <w:start w:val="1"/>
      <w:numFmt w:val="decimal"/>
      <w:lvlText w:val="(%1). "/>
      <w:lvlJc w:val="left"/>
      <w:pPr>
        <w:ind w:left="420" w:hanging="420"/>
      </w:pPr>
      <w:rPr>
        <w:rFonts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8">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9">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0">
    <w:nsid w:val="7C7F6ECB"/>
    <w:multiLevelType w:val="hybridMultilevel"/>
    <w:tmpl w:val="8B083430"/>
    <w:lvl w:ilvl="0" w:tplc="6868C65E">
      <w:start w:val="1"/>
      <w:numFmt w:val="decimal"/>
      <w:lvlText w:val="%1"/>
      <w:lvlJc w:val="left"/>
      <w:pPr>
        <w:ind w:left="420" w:hanging="420"/>
      </w:pPr>
      <w:rPr>
        <w:rFonts w:ascii="宋体" w:eastAsia="宋体" w:hAnsi="宋体" w:hint="eastAsia"/>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1">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2">
    <w:nsid w:val="7DA32B5A"/>
    <w:multiLevelType w:val="hybridMultilevel"/>
    <w:tmpl w:val="CF48B5B4"/>
    <w:lvl w:ilvl="0" w:tplc="2A764C3C">
      <w:start w:val="1"/>
      <w:numFmt w:val="decimal"/>
      <w:lvlText w:val="(%1)"/>
      <w:lvlJc w:val="left"/>
      <w:pPr>
        <w:ind w:left="168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67DCDAE6">
      <w:start w:val="1"/>
      <w:numFmt w:val="decimal"/>
      <w:lvlText w:val="(%5)"/>
      <w:lvlJc w:val="left"/>
      <w:pPr>
        <w:ind w:left="2100" w:hanging="420"/>
      </w:pPr>
      <w:rPr>
        <w:rFonts w:ascii="宋体" w:eastAsia="宋体" w:hAnsi="宋体" w:hint="eastAsia"/>
      </w:r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3">
    <w:nsid w:val="7F4556E9"/>
    <w:multiLevelType w:val="multilevel"/>
    <w:tmpl w:val="F724DB4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4">
    <w:nsid w:val="7F897183"/>
    <w:multiLevelType w:val="hybridMultilevel"/>
    <w:tmpl w:val="6010BF3C"/>
    <w:lvl w:ilvl="0" w:tplc="F2FEAE24">
      <w:start w:val="1"/>
      <w:numFmt w:val="decimal"/>
      <w:lvlText w:val="(%1). "/>
      <w:lvlJc w:val="left"/>
      <w:pPr>
        <w:ind w:left="420" w:hanging="420"/>
      </w:pPr>
      <w:rPr>
        <w:rFonts w:ascii="宋体" w:eastAsia="宋体" w:hAnsi="宋体"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9"/>
  </w:num>
  <w:num w:numId="2">
    <w:abstractNumId w:val="28"/>
  </w:num>
  <w:num w:numId="3">
    <w:abstractNumId w:val="24"/>
  </w:num>
  <w:num w:numId="4">
    <w:abstractNumId w:val="34"/>
  </w:num>
  <w:num w:numId="5">
    <w:abstractNumId w:val="100"/>
  </w:num>
  <w:num w:numId="6">
    <w:abstractNumId w:val="43"/>
  </w:num>
  <w:num w:numId="7">
    <w:abstractNumId w:val="58"/>
  </w:num>
  <w:num w:numId="8">
    <w:abstractNumId w:val="85"/>
  </w:num>
  <w:num w:numId="9">
    <w:abstractNumId w:val="60"/>
  </w:num>
  <w:num w:numId="10">
    <w:abstractNumId w:val="16"/>
  </w:num>
  <w:num w:numId="11">
    <w:abstractNumId w:val="77"/>
  </w:num>
  <w:num w:numId="12">
    <w:abstractNumId w:val="49"/>
  </w:num>
  <w:num w:numId="13">
    <w:abstractNumId w:val="107"/>
  </w:num>
  <w:num w:numId="14">
    <w:abstractNumId w:val="78"/>
  </w:num>
  <w:num w:numId="15">
    <w:abstractNumId w:val="38"/>
  </w:num>
  <w:num w:numId="16">
    <w:abstractNumId w:val="68"/>
  </w:num>
  <w:num w:numId="17">
    <w:abstractNumId w:val="114"/>
  </w:num>
  <w:num w:numId="18">
    <w:abstractNumId w:val="95"/>
  </w:num>
  <w:num w:numId="19">
    <w:abstractNumId w:val="15"/>
  </w:num>
  <w:num w:numId="20">
    <w:abstractNumId w:val="33"/>
  </w:num>
  <w:num w:numId="21">
    <w:abstractNumId w:val="27"/>
  </w:num>
  <w:num w:numId="22">
    <w:abstractNumId w:val="44"/>
  </w:num>
  <w:num w:numId="23">
    <w:abstractNumId w:val="79"/>
  </w:num>
  <w:num w:numId="24">
    <w:abstractNumId w:val="42"/>
  </w:num>
  <w:num w:numId="25">
    <w:abstractNumId w:val="3"/>
  </w:num>
  <w:num w:numId="26">
    <w:abstractNumId w:val="116"/>
  </w:num>
  <w:num w:numId="27">
    <w:abstractNumId w:val="121"/>
  </w:num>
  <w:num w:numId="28">
    <w:abstractNumId w:val="26"/>
  </w:num>
  <w:num w:numId="29">
    <w:abstractNumId w:val="13"/>
  </w:num>
  <w:num w:numId="30">
    <w:abstractNumId w:val="106"/>
  </w:num>
  <w:num w:numId="31">
    <w:abstractNumId w:val="5"/>
  </w:num>
  <w:num w:numId="32">
    <w:abstractNumId w:val="46"/>
  </w:num>
  <w:num w:numId="33">
    <w:abstractNumId w:val="105"/>
  </w:num>
  <w:num w:numId="34">
    <w:abstractNumId w:val="126"/>
  </w:num>
  <w:num w:numId="35">
    <w:abstractNumId w:val="88"/>
  </w:num>
  <w:num w:numId="36">
    <w:abstractNumId w:val="61"/>
  </w:num>
  <w:num w:numId="37">
    <w:abstractNumId w:val="73"/>
  </w:num>
  <w:num w:numId="38">
    <w:abstractNumId w:val="72"/>
  </w:num>
  <w:num w:numId="39">
    <w:abstractNumId w:val="1"/>
  </w:num>
  <w:num w:numId="40">
    <w:abstractNumId w:val="89"/>
  </w:num>
  <w:num w:numId="41">
    <w:abstractNumId w:val="81"/>
  </w:num>
  <w:num w:numId="42">
    <w:abstractNumId w:val="123"/>
  </w:num>
  <w:num w:numId="43">
    <w:abstractNumId w:val="104"/>
  </w:num>
  <w:num w:numId="44">
    <w:abstractNumId w:val="71"/>
  </w:num>
  <w:num w:numId="45">
    <w:abstractNumId w:val="12"/>
  </w:num>
  <w:num w:numId="46">
    <w:abstractNumId w:val="132"/>
  </w:num>
  <w:num w:numId="47">
    <w:abstractNumId w:val="125"/>
  </w:num>
  <w:num w:numId="48">
    <w:abstractNumId w:val="45"/>
  </w:num>
  <w:num w:numId="49">
    <w:abstractNumId w:val="83"/>
  </w:num>
  <w:num w:numId="50">
    <w:abstractNumId w:val="108"/>
  </w:num>
  <w:num w:numId="51">
    <w:abstractNumId w:val="4"/>
  </w:num>
  <w:num w:numId="52">
    <w:abstractNumId w:val="32"/>
  </w:num>
  <w:num w:numId="53">
    <w:abstractNumId w:val="119"/>
  </w:num>
  <w:num w:numId="54">
    <w:abstractNumId w:val="25"/>
  </w:num>
  <w:num w:numId="55">
    <w:abstractNumId w:val="67"/>
  </w:num>
  <w:num w:numId="56">
    <w:abstractNumId w:val="98"/>
  </w:num>
  <w:num w:numId="57">
    <w:abstractNumId w:val="23"/>
  </w:num>
  <w:num w:numId="58">
    <w:abstractNumId w:val="94"/>
  </w:num>
  <w:num w:numId="59">
    <w:abstractNumId w:val="69"/>
  </w:num>
  <w:num w:numId="60">
    <w:abstractNumId w:val="65"/>
  </w:num>
  <w:num w:numId="61">
    <w:abstractNumId w:val="122"/>
  </w:num>
  <w:num w:numId="62">
    <w:abstractNumId w:val="62"/>
  </w:num>
  <w:num w:numId="63">
    <w:abstractNumId w:val="2"/>
  </w:num>
  <w:num w:numId="64">
    <w:abstractNumId w:val="47"/>
  </w:num>
  <w:num w:numId="65">
    <w:abstractNumId w:val="48"/>
  </w:num>
  <w:num w:numId="66">
    <w:abstractNumId w:val="30"/>
  </w:num>
  <w:num w:numId="67">
    <w:abstractNumId w:val="111"/>
  </w:num>
  <w:num w:numId="68">
    <w:abstractNumId w:val="8"/>
  </w:num>
  <w:num w:numId="69">
    <w:abstractNumId w:val="115"/>
  </w:num>
  <w:num w:numId="70">
    <w:abstractNumId w:val="19"/>
  </w:num>
  <w:num w:numId="71">
    <w:abstractNumId w:val="87"/>
  </w:num>
  <w:num w:numId="72">
    <w:abstractNumId w:val="112"/>
  </w:num>
  <w:num w:numId="73">
    <w:abstractNumId w:val="64"/>
  </w:num>
  <w:num w:numId="74">
    <w:abstractNumId w:val="117"/>
  </w:num>
  <w:num w:numId="75">
    <w:abstractNumId w:val="50"/>
  </w:num>
  <w:num w:numId="76">
    <w:abstractNumId w:val="18"/>
  </w:num>
  <w:num w:numId="77">
    <w:abstractNumId w:val="7"/>
  </w:num>
  <w:num w:numId="78">
    <w:abstractNumId w:val="110"/>
  </w:num>
  <w:num w:numId="79">
    <w:abstractNumId w:val="14"/>
  </w:num>
  <w:num w:numId="80">
    <w:abstractNumId w:val="37"/>
  </w:num>
  <w:num w:numId="81">
    <w:abstractNumId w:val="10"/>
  </w:num>
  <w:num w:numId="82">
    <w:abstractNumId w:val="127"/>
  </w:num>
  <w:num w:numId="83">
    <w:abstractNumId w:val="17"/>
  </w:num>
  <w:num w:numId="84">
    <w:abstractNumId w:val="59"/>
  </w:num>
  <w:num w:numId="85">
    <w:abstractNumId w:val="120"/>
  </w:num>
  <w:num w:numId="86">
    <w:abstractNumId w:val="56"/>
  </w:num>
  <w:num w:numId="87">
    <w:abstractNumId w:val="124"/>
  </w:num>
  <w:num w:numId="88">
    <w:abstractNumId w:val="74"/>
  </w:num>
  <w:num w:numId="89">
    <w:abstractNumId w:val="101"/>
  </w:num>
  <w:num w:numId="90">
    <w:abstractNumId w:val="40"/>
  </w:num>
  <w:num w:numId="91">
    <w:abstractNumId w:val="128"/>
  </w:num>
  <w:num w:numId="92">
    <w:abstractNumId w:val="113"/>
  </w:num>
  <w:num w:numId="93">
    <w:abstractNumId w:val="90"/>
  </w:num>
  <w:num w:numId="94">
    <w:abstractNumId w:val="70"/>
  </w:num>
  <w:num w:numId="95">
    <w:abstractNumId w:val="76"/>
  </w:num>
  <w:num w:numId="96">
    <w:abstractNumId w:val="97"/>
  </w:num>
  <w:num w:numId="97">
    <w:abstractNumId w:val="133"/>
  </w:num>
  <w:num w:numId="98">
    <w:abstractNumId w:val="54"/>
  </w:num>
  <w:num w:numId="99">
    <w:abstractNumId w:val="75"/>
  </w:num>
  <w:num w:numId="100">
    <w:abstractNumId w:val="84"/>
  </w:num>
  <w:num w:numId="101">
    <w:abstractNumId w:val="118"/>
  </w:num>
  <w:num w:numId="102">
    <w:abstractNumId w:val="6"/>
  </w:num>
  <w:num w:numId="103">
    <w:abstractNumId w:val="55"/>
  </w:num>
  <w:num w:numId="104">
    <w:abstractNumId w:val="11"/>
  </w:num>
  <w:num w:numId="105">
    <w:abstractNumId w:val="86"/>
  </w:num>
  <w:num w:numId="106">
    <w:abstractNumId w:val="109"/>
  </w:num>
  <w:num w:numId="107">
    <w:abstractNumId w:val="63"/>
  </w:num>
  <w:num w:numId="108">
    <w:abstractNumId w:val="91"/>
  </w:num>
  <w:num w:numId="109">
    <w:abstractNumId w:val="51"/>
  </w:num>
  <w:num w:numId="110">
    <w:abstractNumId w:val="80"/>
  </w:num>
  <w:num w:numId="111">
    <w:abstractNumId w:val="41"/>
  </w:num>
  <w:num w:numId="112">
    <w:abstractNumId w:val="93"/>
  </w:num>
  <w:num w:numId="113">
    <w:abstractNumId w:val="57"/>
  </w:num>
  <w:num w:numId="114">
    <w:abstractNumId w:val="9"/>
  </w:num>
  <w:num w:numId="115">
    <w:abstractNumId w:val="0"/>
  </w:num>
  <w:num w:numId="116">
    <w:abstractNumId w:val="29"/>
  </w:num>
  <w:num w:numId="117">
    <w:abstractNumId w:val="129"/>
  </w:num>
  <w:num w:numId="118">
    <w:abstractNumId w:val="99"/>
  </w:num>
  <w:num w:numId="119">
    <w:abstractNumId w:val="134"/>
  </w:num>
  <w:num w:numId="120">
    <w:abstractNumId w:val="130"/>
  </w:num>
  <w:num w:numId="121">
    <w:abstractNumId w:val="53"/>
  </w:num>
  <w:num w:numId="122">
    <w:abstractNumId w:val="35"/>
  </w:num>
  <w:num w:numId="123">
    <w:abstractNumId w:val="131"/>
  </w:num>
  <w:num w:numId="124">
    <w:abstractNumId w:val="21"/>
  </w:num>
  <w:num w:numId="125">
    <w:abstractNumId w:val="102"/>
  </w:num>
  <w:num w:numId="126">
    <w:abstractNumId w:val="31"/>
  </w:num>
  <w:num w:numId="127">
    <w:abstractNumId w:val="92"/>
  </w:num>
  <w:num w:numId="128">
    <w:abstractNumId w:val="103"/>
  </w:num>
  <w:num w:numId="129">
    <w:abstractNumId w:val="20"/>
  </w:num>
  <w:num w:numId="130">
    <w:abstractNumId w:val="52"/>
  </w:num>
  <w:num w:numId="131">
    <w:abstractNumId w:val="96"/>
  </w:num>
  <w:num w:numId="132">
    <w:abstractNumId w:val="66"/>
  </w:num>
  <w:num w:numId="133">
    <w:abstractNumId w:val="36"/>
  </w:num>
  <w:num w:numId="134">
    <w:abstractNumId w:val="22"/>
  </w:num>
  <w:num w:numId="135">
    <w:abstractNumId w:val="82"/>
  </w:num>
  <w:numIdMacAtCleanup w:val="1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1587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Disclosure_Version" w:val="true"/>
  </w:docVars>
  <w:rsids>
    <w:rsidRoot w:val="00DD256F"/>
    <w:rsid w:val="000000CE"/>
    <w:rsid w:val="000005A6"/>
    <w:rsid w:val="0000102D"/>
    <w:rsid w:val="000010AF"/>
    <w:rsid w:val="00001469"/>
    <w:rsid w:val="00001B33"/>
    <w:rsid w:val="00001E8C"/>
    <w:rsid w:val="0000230E"/>
    <w:rsid w:val="000028BC"/>
    <w:rsid w:val="00002973"/>
    <w:rsid w:val="00002C8A"/>
    <w:rsid w:val="00002D9D"/>
    <w:rsid w:val="00002E16"/>
    <w:rsid w:val="00003381"/>
    <w:rsid w:val="000033A6"/>
    <w:rsid w:val="0000372D"/>
    <w:rsid w:val="00003919"/>
    <w:rsid w:val="00003C39"/>
    <w:rsid w:val="000048B5"/>
    <w:rsid w:val="00004A7A"/>
    <w:rsid w:val="00004ADF"/>
    <w:rsid w:val="00004E58"/>
    <w:rsid w:val="00005071"/>
    <w:rsid w:val="0000568D"/>
    <w:rsid w:val="00005A4D"/>
    <w:rsid w:val="00005FBD"/>
    <w:rsid w:val="000061CF"/>
    <w:rsid w:val="00007207"/>
    <w:rsid w:val="00007BBD"/>
    <w:rsid w:val="00010147"/>
    <w:rsid w:val="0001033D"/>
    <w:rsid w:val="0001046B"/>
    <w:rsid w:val="000121BF"/>
    <w:rsid w:val="000122EE"/>
    <w:rsid w:val="00012AFC"/>
    <w:rsid w:val="000130AF"/>
    <w:rsid w:val="000139E7"/>
    <w:rsid w:val="00013FF0"/>
    <w:rsid w:val="000140AF"/>
    <w:rsid w:val="00014263"/>
    <w:rsid w:val="00014850"/>
    <w:rsid w:val="0001497A"/>
    <w:rsid w:val="00014DF5"/>
    <w:rsid w:val="00015047"/>
    <w:rsid w:val="000155A0"/>
    <w:rsid w:val="000159D5"/>
    <w:rsid w:val="00015DF7"/>
    <w:rsid w:val="00016321"/>
    <w:rsid w:val="00016744"/>
    <w:rsid w:val="00016D21"/>
    <w:rsid w:val="00016F09"/>
    <w:rsid w:val="000176B6"/>
    <w:rsid w:val="00017D54"/>
    <w:rsid w:val="00020074"/>
    <w:rsid w:val="000200B6"/>
    <w:rsid w:val="000203A5"/>
    <w:rsid w:val="00020728"/>
    <w:rsid w:val="00020D46"/>
    <w:rsid w:val="00020DB9"/>
    <w:rsid w:val="0002110B"/>
    <w:rsid w:val="00021700"/>
    <w:rsid w:val="00021C90"/>
    <w:rsid w:val="000221C8"/>
    <w:rsid w:val="000224B7"/>
    <w:rsid w:val="00022556"/>
    <w:rsid w:val="000225C5"/>
    <w:rsid w:val="0002292A"/>
    <w:rsid w:val="00022EDA"/>
    <w:rsid w:val="0002301E"/>
    <w:rsid w:val="000231BD"/>
    <w:rsid w:val="000231DC"/>
    <w:rsid w:val="00023BEB"/>
    <w:rsid w:val="00023C73"/>
    <w:rsid w:val="00025E29"/>
    <w:rsid w:val="00025EAF"/>
    <w:rsid w:val="0002612F"/>
    <w:rsid w:val="00026A17"/>
    <w:rsid w:val="00027264"/>
    <w:rsid w:val="00027348"/>
    <w:rsid w:val="000275C9"/>
    <w:rsid w:val="0003107B"/>
    <w:rsid w:val="00031700"/>
    <w:rsid w:val="000317CB"/>
    <w:rsid w:val="000317E9"/>
    <w:rsid w:val="00031B72"/>
    <w:rsid w:val="0003243D"/>
    <w:rsid w:val="00032BA9"/>
    <w:rsid w:val="00033BA5"/>
    <w:rsid w:val="00033EBB"/>
    <w:rsid w:val="0003408C"/>
    <w:rsid w:val="000343F2"/>
    <w:rsid w:val="0003468B"/>
    <w:rsid w:val="00034C0D"/>
    <w:rsid w:val="00034C25"/>
    <w:rsid w:val="00035352"/>
    <w:rsid w:val="00035464"/>
    <w:rsid w:val="0003626E"/>
    <w:rsid w:val="00036357"/>
    <w:rsid w:val="00036813"/>
    <w:rsid w:val="00037DB8"/>
    <w:rsid w:val="0004091B"/>
    <w:rsid w:val="000411AF"/>
    <w:rsid w:val="0004146D"/>
    <w:rsid w:val="00041525"/>
    <w:rsid w:val="00041800"/>
    <w:rsid w:val="00041A50"/>
    <w:rsid w:val="00041AC3"/>
    <w:rsid w:val="00042574"/>
    <w:rsid w:val="000429ED"/>
    <w:rsid w:val="00043035"/>
    <w:rsid w:val="00043335"/>
    <w:rsid w:val="000436FE"/>
    <w:rsid w:val="000438A3"/>
    <w:rsid w:val="00043B63"/>
    <w:rsid w:val="00043C00"/>
    <w:rsid w:val="00043D92"/>
    <w:rsid w:val="00043E96"/>
    <w:rsid w:val="00043EED"/>
    <w:rsid w:val="00044579"/>
    <w:rsid w:val="000446C9"/>
    <w:rsid w:val="00044D1E"/>
    <w:rsid w:val="00044DDC"/>
    <w:rsid w:val="00044FE0"/>
    <w:rsid w:val="000451ED"/>
    <w:rsid w:val="00045DCB"/>
    <w:rsid w:val="00045F39"/>
    <w:rsid w:val="000468DA"/>
    <w:rsid w:val="00046B18"/>
    <w:rsid w:val="00046BF9"/>
    <w:rsid w:val="00046C4A"/>
    <w:rsid w:val="00046DD2"/>
    <w:rsid w:val="00047621"/>
    <w:rsid w:val="000500E7"/>
    <w:rsid w:val="000501F1"/>
    <w:rsid w:val="00050236"/>
    <w:rsid w:val="00050420"/>
    <w:rsid w:val="00050CAC"/>
    <w:rsid w:val="000517E2"/>
    <w:rsid w:val="00051BE5"/>
    <w:rsid w:val="0005240E"/>
    <w:rsid w:val="00052B89"/>
    <w:rsid w:val="00052D38"/>
    <w:rsid w:val="000536FF"/>
    <w:rsid w:val="00053BE4"/>
    <w:rsid w:val="00053E2E"/>
    <w:rsid w:val="00053F3F"/>
    <w:rsid w:val="00054167"/>
    <w:rsid w:val="00054612"/>
    <w:rsid w:val="0005486C"/>
    <w:rsid w:val="00054D34"/>
    <w:rsid w:val="00055534"/>
    <w:rsid w:val="00055816"/>
    <w:rsid w:val="00055C3F"/>
    <w:rsid w:val="00055FF4"/>
    <w:rsid w:val="000561D7"/>
    <w:rsid w:val="000562C7"/>
    <w:rsid w:val="000569CC"/>
    <w:rsid w:val="00057247"/>
    <w:rsid w:val="000578C2"/>
    <w:rsid w:val="00057AD2"/>
    <w:rsid w:val="0006013C"/>
    <w:rsid w:val="00060342"/>
    <w:rsid w:val="000604A6"/>
    <w:rsid w:val="00060C85"/>
    <w:rsid w:val="00061EA3"/>
    <w:rsid w:val="00062017"/>
    <w:rsid w:val="0006271B"/>
    <w:rsid w:val="00062AA3"/>
    <w:rsid w:val="00062D8E"/>
    <w:rsid w:val="00063003"/>
    <w:rsid w:val="00063051"/>
    <w:rsid w:val="00063342"/>
    <w:rsid w:val="000636DE"/>
    <w:rsid w:val="00063893"/>
    <w:rsid w:val="000639D3"/>
    <w:rsid w:val="00063A04"/>
    <w:rsid w:val="00063EE6"/>
    <w:rsid w:val="0006463F"/>
    <w:rsid w:val="00064ADF"/>
    <w:rsid w:val="00065914"/>
    <w:rsid w:val="00065B7B"/>
    <w:rsid w:val="00065D51"/>
    <w:rsid w:val="00066B5B"/>
    <w:rsid w:val="00066C7F"/>
    <w:rsid w:val="00066F8C"/>
    <w:rsid w:val="0006751E"/>
    <w:rsid w:val="00067AEB"/>
    <w:rsid w:val="000705A0"/>
    <w:rsid w:val="00070D92"/>
    <w:rsid w:val="00070E4B"/>
    <w:rsid w:val="00071243"/>
    <w:rsid w:val="0007147E"/>
    <w:rsid w:val="00072157"/>
    <w:rsid w:val="00072361"/>
    <w:rsid w:val="0007246C"/>
    <w:rsid w:val="00072898"/>
    <w:rsid w:val="000729B8"/>
    <w:rsid w:val="000729D2"/>
    <w:rsid w:val="00072D7F"/>
    <w:rsid w:val="0007305C"/>
    <w:rsid w:val="000730ED"/>
    <w:rsid w:val="000732D5"/>
    <w:rsid w:val="00073BC2"/>
    <w:rsid w:val="000745DB"/>
    <w:rsid w:val="00074B71"/>
    <w:rsid w:val="00074C4E"/>
    <w:rsid w:val="00075BEF"/>
    <w:rsid w:val="00075C45"/>
    <w:rsid w:val="00075E3A"/>
    <w:rsid w:val="00075E54"/>
    <w:rsid w:val="00076117"/>
    <w:rsid w:val="000764FD"/>
    <w:rsid w:val="00076F65"/>
    <w:rsid w:val="0007715E"/>
    <w:rsid w:val="00077397"/>
    <w:rsid w:val="000778E2"/>
    <w:rsid w:val="00077974"/>
    <w:rsid w:val="00080509"/>
    <w:rsid w:val="000808F7"/>
    <w:rsid w:val="0008095D"/>
    <w:rsid w:val="00080A0F"/>
    <w:rsid w:val="00081A3A"/>
    <w:rsid w:val="00081D4A"/>
    <w:rsid w:val="0008231D"/>
    <w:rsid w:val="00082700"/>
    <w:rsid w:val="00082A1A"/>
    <w:rsid w:val="000830E6"/>
    <w:rsid w:val="0008328D"/>
    <w:rsid w:val="0008332B"/>
    <w:rsid w:val="000837F0"/>
    <w:rsid w:val="000839C3"/>
    <w:rsid w:val="00083C1E"/>
    <w:rsid w:val="00084008"/>
    <w:rsid w:val="000841ED"/>
    <w:rsid w:val="00084531"/>
    <w:rsid w:val="00084634"/>
    <w:rsid w:val="00084A03"/>
    <w:rsid w:val="0008595B"/>
    <w:rsid w:val="00085C6B"/>
    <w:rsid w:val="000866A2"/>
    <w:rsid w:val="000868AD"/>
    <w:rsid w:val="000872AC"/>
    <w:rsid w:val="000877EF"/>
    <w:rsid w:val="00087B6F"/>
    <w:rsid w:val="00090454"/>
    <w:rsid w:val="00090ADC"/>
    <w:rsid w:val="00090C35"/>
    <w:rsid w:val="0009141B"/>
    <w:rsid w:val="00091724"/>
    <w:rsid w:val="00091743"/>
    <w:rsid w:val="000918CD"/>
    <w:rsid w:val="00091930"/>
    <w:rsid w:val="00091C0A"/>
    <w:rsid w:val="00091C37"/>
    <w:rsid w:val="0009268B"/>
    <w:rsid w:val="000927B1"/>
    <w:rsid w:val="00092823"/>
    <w:rsid w:val="00092C1E"/>
    <w:rsid w:val="00092DD0"/>
    <w:rsid w:val="00092F5A"/>
    <w:rsid w:val="00092FCE"/>
    <w:rsid w:val="000930A1"/>
    <w:rsid w:val="0009325E"/>
    <w:rsid w:val="000932D6"/>
    <w:rsid w:val="000934F7"/>
    <w:rsid w:val="000938DF"/>
    <w:rsid w:val="00094040"/>
    <w:rsid w:val="0009494E"/>
    <w:rsid w:val="00094A55"/>
    <w:rsid w:val="00094FB5"/>
    <w:rsid w:val="000951D6"/>
    <w:rsid w:val="00095382"/>
    <w:rsid w:val="00095388"/>
    <w:rsid w:val="000955B9"/>
    <w:rsid w:val="00095CD6"/>
    <w:rsid w:val="000960F5"/>
    <w:rsid w:val="00096746"/>
    <w:rsid w:val="00097097"/>
    <w:rsid w:val="000974B2"/>
    <w:rsid w:val="000975B1"/>
    <w:rsid w:val="000976C1"/>
    <w:rsid w:val="00097B67"/>
    <w:rsid w:val="00097D44"/>
    <w:rsid w:val="00097E3C"/>
    <w:rsid w:val="000A04A2"/>
    <w:rsid w:val="000A0989"/>
    <w:rsid w:val="000A1026"/>
    <w:rsid w:val="000A1547"/>
    <w:rsid w:val="000A199C"/>
    <w:rsid w:val="000A1CBE"/>
    <w:rsid w:val="000A23DF"/>
    <w:rsid w:val="000A2B52"/>
    <w:rsid w:val="000A2F05"/>
    <w:rsid w:val="000A4309"/>
    <w:rsid w:val="000A4AE5"/>
    <w:rsid w:val="000A4C9E"/>
    <w:rsid w:val="000A5126"/>
    <w:rsid w:val="000A5A1D"/>
    <w:rsid w:val="000A5A58"/>
    <w:rsid w:val="000A6410"/>
    <w:rsid w:val="000A67B6"/>
    <w:rsid w:val="000A6A70"/>
    <w:rsid w:val="000A6CA8"/>
    <w:rsid w:val="000A6F11"/>
    <w:rsid w:val="000A6F48"/>
    <w:rsid w:val="000A700E"/>
    <w:rsid w:val="000A7216"/>
    <w:rsid w:val="000A74D2"/>
    <w:rsid w:val="000A78D8"/>
    <w:rsid w:val="000B0362"/>
    <w:rsid w:val="000B0EE6"/>
    <w:rsid w:val="000B1DB7"/>
    <w:rsid w:val="000B23C8"/>
    <w:rsid w:val="000B2813"/>
    <w:rsid w:val="000B28AE"/>
    <w:rsid w:val="000B28F3"/>
    <w:rsid w:val="000B31E0"/>
    <w:rsid w:val="000B3557"/>
    <w:rsid w:val="000B4A82"/>
    <w:rsid w:val="000B4BDA"/>
    <w:rsid w:val="000B5098"/>
    <w:rsid w:val="000B5590"/>
    <w:rsid w:val="000B5992"/>
    <w:rsid w:val="000B64D2"/>
    <w:rsid w:val="000B6B2E"/>
    <w:rsid w:val="000B6BC7"/>
    <w:rsid w:val="000B6C41"/>
    <w:rsid w:val="000B6C66"/>
    <w:rsid w:val="000B717E"/>
    <w:rsid w:val="000B755F"/>
    <w:rsid w:val="000C0519"/>
    <w:rsid w:val="000C0D45"/>
    <w:rsid w:val="000C0EBA"/>
    <w:rsid w:val="000C1CEC"/>
    <w:rsid w:val="000C2197"/>
    <w:rsid w:val="000C25F5"/>
    <w:rsid w:val="000C26F5"/>
    <w:rsid w:val="000C2C2E"/>
    <w:rsid w:val="000C3232"/>
    <w:rsid w:val="000C37A8"/>
    <w:rsid w:val="000C3A06"/>
    <w:rsid w:val="000C3D52"/>
    <w:rsid w:val="000C40B3"/>
    <w:rsid w:val="000C4768"/>
    <w:rsid w:val="000C4B1F"/>
    <w:rsid w:val="000C4C03"/>
    <w:rsid w:val="000C51AC"/>
    <w:rsid w:val="000C52A2"/>
    <w:rsid w:val="000C5B58"/>
    <w:rsid w:val="000C5B78"/>
    <w:rsid w:val="000C60FC"/>
    <w:rsid w:val="000C63C4"/>
    <w:rsid w:val="000C6560"/>
    <w:rsid w:val="000C698C"/>
    <w:rsid w:val="000C6A05"/>
    <w:rsid w:val="000C6DAE"/>
    <w:rsid w:val="000C7371"/>
    <w:rsid w:val="000C7889"/>
    <w:rsid w:val="000C7C71"/>
    <w:rsid w:val="000C7D9C"/>
    <w:rsid w:val="000C7DF8"/>
    <w:rsid w:val="000D057C"/>
    <w:rsid w:val="000D0BE9"/>
    <w:rsid w:val="000D0E23"/>
    <w:rsid w:val="000D1028"/>
    <w:rsid w:val="000D1255"/>
    <w:rsid w:val="000D14E3"/>
    <w:rsid w:val="000D15CB"/>
    <w:rsid w:val="000D26CD"/>
    <w:rsid w:val="000D2940"/>
    <w:rsid w:val="000D2C5E"/>
    <w:rsid w:val="000D2F52"/>
    <w:rsid w:val="000D3995"/>
    <w:rsid w:val="000D3B03"/>
    <w:rsid w:val="000D3B07"/>
    <w:rsid w:val="000D49EB"/>
    <w:rsid w:val="000D51D0"/>
    <w:rsid w:val="000D5454"/>
    <w:rsid w:val="000D5A34"/>
    <w:rsid w:val="000D5D3B"/>
    <w:rsid w:val="000D5D86"/>
    <w:rsid w:val="000D5DC0"/>
    <w:rsid w:val="000D61FD"/>
    <w:rsid w:val="000D6B64"/>
    <w:rsid w:val="000D6D8F"/>
    <w:rsid w:val="000D7213"/>
    <w:rsid w:val="000D7307"/>
    <w:rsid w:val="000D7617"/>
    <w:rsid w:val="000D77D1"/>
    <w:rsid w:val="000D7838"/>
    <w:rsid w:val="000D7ABF"/>
    <w:rsid w:val="000E0052"/>
    <w:rsid w:val="000E01A1"/>
    <w:rsid w:val="000E0C83"/>
    <w:rsid w:val="000E1521"/>
    <w:rsid w:val="000E15A7"/>
    <w:rsid w:val="000E165C"/>
    <w:rsid w:val="000E17B3"/>
    <w:rsid w:val="000E18FC"/>
    <w:rsid w:val="000E1E69"/>
    <w:rsid w:val="000E20B3"/>
    <w:rsid w:val="000E2820"/>
    <w:rsid w:val="000E31AA"/>
    <w:rsid w:val="000E34CD"/>
    <w:rsid w:val="000E35F2"/>
    <w:rsid w:val="000E3BB8"/>
    <w:rsid w:val="000E3D2D"/>
    <w:rsid w:val="000E41A3"/>
    <w:rsid w:val="000E4352"/>
    <w:rsid w:val="000E518E"/>
    <w:rsid w:val="000E53FA"/>
    <w:rsid w:val="000E5443"/>
    <w:rsid w:val="000E567C"/>
    <w:rsid w:val="000E56D0"/>
    <w:rsid w:val="000E5B46"/>
    <w:rsid w:val="000E6C67"/>
    <w:rsid w:val="000E6CD7"/>
    <w:rsid w:val="000E6F8A"/>
    <w:rsid w:val="000E70DA"/>
    <w:rsid w:val="000E7291"/>
    <w:rsid w:val="000E7A93"/>
    <w:rsid w:val="000E7D8C"/>
    <w:rsid w:val="000E7E70"/>
    <w:rsid w:val="000E7F24"/>
    <w:rsid w:val="000F0456"/>
    <w:rsid w:val="000F04EC"/>
    <w:rsid w:val="000F0542"/>
    <w:rsid w:val="000F0CF0"/>
    <w:rsid w:val="000F0EF8"/>
    <w:rsid w:val="000F192B"/>
    <w:rsid w:val="000F2990"/>
    <w:rsid w:val="000F2A73"/>
    <w:rsid w:val="000F3016"/>
    <w:rsid w:val="000F3044"/>
    <w:rsid w:val="000F3234"/>
    <w:rsid w:val="000F392F"/>
    <w:rsid w:val="000F3FFA"/>
    <w:rsid w:val="000F42F3"/>
    <w:rsid w:val="000F438A"/>
    <w:rsid w:val="000F460F"/>
    <w:rsid w:val="000F49E8"/>
    <w:rsid w:val="000F4CD1"/>
    <w:rsid w:val="000F509F"/>
    <w:rsid w:val="000F52DA"/>
    <w:rsid w:val="000F59FB"/>
    <w:rsid w:val="000F5E14"/>
    <w:rsid w:val="000F6058"/>
    <w:rsid w:val="000F676B"/>
    <w:rsid w:val="000F6B1C"/>
    <w:rsid w:val="000F6E38"/>
    <w:rsid w:val="000F6EE3"/>
    <w:rsid w:val="000F7633"/>
    <w:rsid w:val="000F7CB8"/>
    <w:rsid w:val="000F7D3C"/>
    <w:rsid w:val="00100112"/>
    <w:rsid w:val="0010044F"/>
    <w:rsid w:val="0010063A"/>
    <w:rsid w:val="001007FD"/>
    <w:rsid w:val="00101376"/>
    <w:rsid w:val="00101591"/>
    <w:rsid w:val="00101B38"/>
    <w:rsid w:val="001022D3"/>
    <w:rsid w:val="00102335"/>
    <w:rsid w:val="001026CF"/>
    <w:rsid w:val="0010345C"/>
    <w:rsid w:val="001036AD"/>
    <w:rsid w:val="001038D1"/>
    <w:rsid w:val="00103BDD"/>
    <w:rsid w:val="00104087"/>
    <w:rsid w:val="001044B7"/>
    <w:rsid w:val="001044EA"/>
    <w:rsid w:val="001048FE"/>
    <w:rsid w:val="00105921"/>
    <w:rsid w:val="001059DB"/>
    <w:rsid w:val="00105F72"/>
    <w:rsid w:val="00107599"/>
    <w:rsid w:val="00107A8E"/>
    <w:rsid w:val="0011023E"/>
    <w:rsid w:val="00110717"/>
    <w:rsid w:val="00110D00"/>
    <w:rsid w:val="00110D1B"/>
    <w:rsid w:val="001116D4"/>
    <w:rsid w:val="00111BAC"/>
    <w:rsid w:val="00111D4E"/>
    <w:rsid w:val="00111E23"/>
    <w:rsid w:val="001126AB"/>
    <w:rsid w:val="001127CC"/>
    <w:rsid w:val="001133FC"/>
    <w:rsid w:val="001137A6"/>
    <w:rsid w:val="001139E6"/>
    <w:rsid w:val="00113DBE"/>
    <w:rsid w:val="00114189"/>
    <w:rsid w:val="00114F3A"/>
    <w:rsid w:val="00115730"/>
    <w:rsid w:val="0011587B"/>
    <w:rsid w:val="00115AFC"/>
    <w:rsid w:val="00116051"/>
    <w:rsid w:val="001165AE"/>
    <w:rsid w:val="001167C6"/>
    <w:rsid w:val="001167C8"/>
    <w:rsid w:val="00116912"/>
    <w:rsid w:val="00116B75"/>
    <w:rsid w:val="00116D81"/>
    <w:rsid w:val="00116F5F"/>
    <w:rsid w:val="001173A8"/>
    <w:rsid w:val="00117404"/>
    <w:rsid w:val="0012016D"/>
    <w:rsid w:val="001203D4"/>
    <w:rsid w:val="0012063F"/>
    <w:rsid w:val="00120A6A"/>
    <w:rsid w:val="0012158F"/>
    <w:rsid w:val="001226BF"/>
    <w:rsid w:val="00122BA4"/>
    <w:rsid w:val="001230F3"/>
    <w:rsid w:val="001234DF"/>
    <w:rsid w:val="00123F0A"/>
    <w:rsid w:val="001252F2"/>
    <w:rsid w:val="00125470"/>
    <w:rsid w:val="00125EEF"/>
    <w:rsid w:val="0012608D"/>
    <w:rsid w:val="00126125"/>
    <w:rsid w:val="00126C44"/>
    <w:rsid w:val="00126CBD"/>
    <w:rsid w:val="00127157"/>
    <w:rsid w:val="001272F9"/>
    <w:rsid w:val="001273FD"/>
    <w:rsid w:val="00127E76"/>
    <w:rsid w:val="00127ECD"/>
    <w:rsid w:val="001304AD"/>
    <w:rsid w:val="00130697"/>
    <w:rsid w:val="00130D6C"/>
    <w:rsid w:val="00130DE5"/>
    <w:rsid w:val="0013119E"/>
    <w:rsid w:val="0013204C"/>
    <w:rsid w:val="00132615"/>
    <w:rsid w:val="00132A09"/>
    <w:rsid w:val="00132A1B"/>
    <w:rsid w:val="0013309F"/>
    <w:rsid w:val="00133139"/>
    <w:rsid w:val="001332D2"/>
    <w:rsid w:val="0013379B"/>
    <w:rsid w:val="00133BDB"/>
    <w:rsid w:val="00133D07"/>
    <w:rsid w:val="00133E33"/>
    <w:rsid w:val="001346BE"/>
    <w:rsid w:val="00134E3C"/>
    <w:rsid w:val="00135556"/>
    <w:rsid w:val="0013555C"/>
    <w:rsid w:val="0013565E"/>
    <w:rsid w:val="001356FF"/>
    <w:rsid w:val="00135FBD"/>
    <w:rsid w:val="001364B9"/>
    <w:rsid w:val="00136A9A"/>
    <w:rsid w:val="001372F3"/>
    <w:rsid w:val="00137861"/>
    <w:rsid w:val="00137C75"/>
    <w:rsid w:val="00137F00"/>
    <w:rsid w:val="001406FF"/>
    <w:rsid w:val="0014081B"/>
    <w:rsid w:val="00140B33"/>
    <w:rsid w:val="00140BD7"/>
    <w:rsid w:val="00140D9B"/>
    <w:rsid w:val="00140E08"/>
    <w:rsid w:val="0014109B"/>
    <w:rsid w:val="00141331"/>
    <w:rsid w:val="001418D7"/>
    <w:rsid w:val="00141BE5"/>
    <w:rsid w:val="00142014"/>
    <w:rsid w:val="001420C3"/>
    <w:rsid w:val="0014231A"/>
    <w:rsid w:val="00142E7D"/>
    <w:rsid w:val="00143309"/>
    <w:rsid w:val="001433FC"/>
    <w:rsid w:val="0014344C"/>
    <w:rsid w:val="00143D08"/>
    <w:rsid w:val="00143F15"/>
    <w:rsid w:val="00143F60"/>
    <w:rsid w:val="00143FDE"/>
    <w:rsid w:val="001444F7"/>
    <w:rsid w:val="001445D9"/>
    <w:rsid w:val="0014483D"/>
    <w:rsid w:val="00144B78"/>
    <w:rsid w:val="00144BF1"/>
    <w:rsid w:val="0014520A"/>
    <w:rsid w:val="00145251"/>
    <w:rsid w:val="00145561"/>
    <w:rsid w:val="001455E9"/>
    <w:rsid w:val="0014596A"/>
    <w:rsid w:val="001464BB"/>
    <w:rsid w:val="00146FA2"/>
    <w:rsid w:val="00147584"/>
    <w:rsid w:val="00147900"/>
    <w:rsid w:val="001479B1"/>
    <w:rsid w:val="00147BFC"/>
    <w:rsid w:val="00147C08"/>
    <w:rsid w:val="00147DB1"/>
    <w:rsid w:val="001508C9"/>
    <w:rsid w:val="00150E78"/>
    <w:rsid w:val="001511B5"/>
    <w:rsid w:val="0015156E"/>
    <w:rsid w:val="0015159B"/>
    <w:rsid w:val="001516EE"/>
    <w:rsid w:val="00151EEF"/>
    <w:rsid w:val="00152FE0"/>
    <w:rsid w:val="00153F4B"/>
    <w:rsid w:val="001541EB"/>
    <w:rsid w:val="001543D4"/>
    <w:rsid w:val="0015445C"/>
    <w:rsid w:val="0015450F"/>
    <w:rsid w:val="00154B6D"/>
    <w:rsid w:val="00154E9A"/>
    <w:rsid w:val="00155064"/>
    <w:rsid w:val="0015523D"/>
    <w:rsid w:val="001553CF"/>
    <w:rsid w:val="00155AA5"/>
    <w:rsid w:val="00155FB6"/>
    <w:rsid w:val="00156F5B"/>
    <w:rsid w:val="00157106"/>
    <w:rsid w:val="00157457"/>
    <w:rsid w:val="0015748D"/>
    <w:rsid w:val="001575B8"/>
    <w:rsid w:val="001575F4"/>
    <w:rsid w:val="00157CE3"/>
    <w:rsid w:val="00157DE4"/>
    <w:rsid w:val="001601D4"/>
    <w:rsid w:val="00160787"/>
    <w:rsid w:val="00160818"/>
    <w:rsid w:val="001608C9"/>
    <w:rsid w:val="00161462"/>
    <w:rsid w:val="00161485"/>
    <w:rsid w:val="001614D4"/>
    <w:rsid w:val="001618F4"/>
    <w:rsid w:val="00161A39"/>
    <w:rsid w:val="00161B38"/>
    <w:rsid w:val="00161CAF"/>
    <w:rsid w:val="00162669"/>
    <w:rsid w:val="001626DD"/>
    <w:rsid w:val="0016283C"/>
    <w:rsid w:val="00162C8A"/>
    <w:rsid w:val="00163357"/>
    <w:rsid w:val="001633BB"/>
    <w:rsid w:val="00163A84"/>
    <w:rsid w:val="00163D54"/>
    <w:rsid w:val="0016426E"/>
    <w:rsid w:val="00165616"/>
    <w:rsid w:val="00165FED"/>
    <w:rsid w:val="001662C0"/>
    <w:rsid w:val="001667A9"/>
    <w:rsid w:val="00167185"/>
    <w:rsid w:val="00167739"/>
    <w:rsid w:val="00170327"/>
    <w:rsid w:val="00170450"/>
    <w:rsid w:val="00170650"/>
    <w:rsid w:val="00170CF1"/>
    <w:rsid w:val="0017134C"/>
    <w:rsid w:val="001715BD"/>
    <w:rsid w:val="00171E30"/>
    <w:rsid w:val="00172B99"/>
    <w:rsid w:val="00173329"/>
    <w:rsid w:val="00173821"/>
    <w:rsid w:val="00174396"/>
    <w:rsid w:val="001754A4"/>
    <w:rsid w:val="00176294"/>
    <w:rsid w:val="00176395"/>
    <w:rsid w:val="0017692B"/>
    <w:rsid w:val="00176E6E"/>
    <w:rsid w:val="00176E78"/>
    <w:rsid w:val="00176F92"/>
    <w:rsid w:val="0017739D"/>
    <w:rsid w:val="00177D11"/>
    <w:rsid w:val="00180E29"/>
    <w:rsid w:val="001815B8"/>
    <w:rsid w:val="001816A6"/>
    <w:rsid w:val="00181A04"/>
    <w:rsid w:val="00181DD9"/>
    <w:rsid w:val="0018228D"/>
    <w:rsid w:val="00182367"/>
    <w:rsid w:val="001826DB"/>
    <w:rsid w:val="0018280C"/>
    <w:rsid w:val="00182BAC"/>
    <w:rsid w:val="0018313C"/>
    <w:rsid w:val="00183957"/>
    <w:rsid w:val="00183E70"/>
    <w:rsid w:val="0018413C"/>
    <w:rsid w:val="001844E5"/>
    <w:rsid w:val="00184530"/>
    <w:rsid w:val="001847E6"/>
    <w:rsid w:val="00185085"/>
    <w:rsid w:val="001851BD"/>
    <w:rsid w:val="00185517"/>
    <w:rsid w:val="001858FD"/>
    <w:rsid w:val="00185D0E"/>
    <w:rsid w:val="00186113"/>
    <w:rsid w:val="00186249"/>
    <w:rsid w:val="00186A2D"/>
    <w:rsid w:val="00186C23"/>
    <w:rsid w:val="00186F1C"/>
    <w:rsid w:val="001871CD"/>
    <w:rsid w:val="00187858"/>
    <w:rsid w:val="001879CE"/>
    <w:rsid w:val="00187B0D"/>
    <w:rsid w:val="0019008D"/>
    <w:rsid w:val="0019022B"/>
    <w:rsid w:val="0019037D"/>
    <w:rsid w:val="001911DB"/>
    <w:rsid w:val="0019126B"/>
    <w:rsid w:val="00191C4F"/>
    <w:rsid w:val="001921F0"/>
    <w:rsid w:val="00192350"/>
    <w:rsid w:val="00192CCC"/>
    <w:rsid w:val="00193278"/>
    <w:rsid w:val="0019388E"/>
    <w:rsid w:val="00193C3E"/>
    <w:rsid w:val="00193C5E"/>
    <w:rsid w:val="00194F95"/>
    <w:rsid w:val="00195799"/>
    <w:rsid w:val="00195857"/>
    <w:rsid w:val="00195A1C"/>
    <w:rsid w:val="00195DE7"/>
    <w:rsid w:val="00195DFE"/>
    <w:rsid w:val="00196123"/>
    <w:rsid w:val="0019693D"/>
    <w:rsid w:val="00196E4C"/>
    <w:rsid w:val="00196F3D"/>
    <w:rsid w:val="0019711B"/>
    <w:rsid w:val="001976BC"/>
    <w:rsid w:val="0019788A"/>
    <w:rsid w:val="0019799A"/>
    <w:rsid w:val="00197C0F"/>
    <w:rsid w:val="001A02FE"/>
    <w:rsid w:val="001A0769"/>
    <w:rsid w:val="001A0BFC"/>
    <w:rsid w:val="001A0F7A"/>
    <w:rsid w:val="001A116E"/>
    <w:rsid w:val="001A1A11"/>
    <w:rsid w:val="001A2056"/>
    <w:rsid w:val="001A25C7"/>
    <w:rsid w:val="001A26F2"/>
    <w:rsid w:val="001A27A6"/>
    <w:rsid w:val="001A2AD1"/>
    <w:rsid w:val="001A3215"/>
    <w:rsid w:val="001A3375"/>
    <w:rsid w:val="001A33EE"/>
    <w:rsid w:val="001A35C2"/>
    <w:rsid w:val="001A3637"/>
    <w:rsid w:val="001A37C6"/>
    <w:rsid w:val="001A3C77"/>
    <w:rsid w:val="001A409E"/>
    <w:rsid w:val="001A4314"/>
    <w:rsid w:val="001A464D"/>
    <w:rsid w:val="001A4780"/>
    <w:rsid w:val="001A4B57"/>
    <w:rsid w:val="001A5C8D"/>
    <w:rsid w:val="001A6298"/>
    <w:rsid w:val="001A6342"/>
    <w:rsid w:val="001A652B"/>
    <w:rsid w:val="001A657D"/>
    <w:rsid w:val="001A732C"/>
    <w:rsid w:val="001A7F1C"/>
    <w:rsid w:val="001B0143"/>
    <w:rsid w:val="001B0472"/>
    <w:rsid w:val="001B0B8E"/>
    <w:rsid w:val="001B102B"/>
    <w:rsid w:val="001B11CD"/>
    <w:rsid w:val="001B1B4D"/>
    <w:rsid w:val="001B1D8E"/>
    <w:rsid w:val="001B1DE5"/>
    <w:rsid w:val="001B20B4"/>
    <w:rsid w:val="001B21B7"/>
    <w:rsid w:val="001B25DC"/>
    <w:rsid w:val="001B2678"/>
    <w:rsid w:val="001B40F8"/>
    <w:rsid w:val="001B53F0"/>
    <w:rsid w:val="001B5405"/>
    <w:rsid w:val="001B55DF"/>
    <w:rsid w:val="001B5EAC"/>
    <w:rsid w:val="001B616C"/>
    <w:rsid w:val="001B627A"/>
    <w:rsid w:val="001B6C5E"/>
    <w:rsid w:val="001B75FB"/>
    <w:rsid w:val="001B76F4"/>
    <w:rsid w:val="001B77C3"/>
    <w:rsid w:val="001C0611"/>
    <w:rsid w:val="001C114E"/>
    <w:rsid w:val="001C23EC"/>
    <w:rsid w:val="001C2900"/>
    <w:rsid w:val="001C2C05"/>
    <w:rsid w:val="001C3015"/>
    <w:rsid w:val="001C3C8B"/>
    <w:rsid w:val="001C3CF0"/>
    <w:rsid w:val="001C3F9F"/>
    <w:rsid w:val="001C41F9"/>
    <w:rsid w:val="001C499B"/>
    <w:rsid w:val="001C4AC0"/>
    <w:rsid w:val="001C4B0F"/>
    <w:rsid w:val="001C4CAD"/>
    <w:rsid w:val="001C5048"/>
    <w:rsid w:val="001C5504"/>
    <w:rsid w:val="001C62B5"/>
    <w:rsid w:val="001C685A"/>
    <w:rsid w:val="001C6E80"/>
    <w:rsid w:val="001C7153"/>
    <w:rsid w:val="001C78B4"/>
    <w:rsid w:val="001C7BD4"/>
    <w:rsid w:val="001C7CA1"/>
    <w:rsid w:val="001D09D0"/>
    <w:rsid w:val="001D0DC7"/>
    <w:rsid w:val="001D0E22"/>
    <w:rsid w:val="001D14AC"/>
    <w:rsid w:val="001D169E"/>
    <w:rsid w:val="001D185F"/>
    <w:rsid w:val="001D19A9"/>
    <w:rsid w:val="001D1AF1"/>
    <w:rsid w:val="001D2104"/>
    <w:rsid w:val="001D2208"/>
    <w:rsid w:val="001D25CB"/>
    <w:rsid w:val="001D265B"/>
    <w:rsid w:val="001D285A"/>
    <w:rsid w:val="001D2ABC"/>
    <w:rsid w:val="001D2C3C"/>
    <w:rsid w:val="001D3711"/>
    <w:rsid w:val="001D371D"/>
    <w:rsid w:val="001D3721"/>
    <w:rsid w:val="001D38C2"/>
    <w:rsid w:val="001D3999"/>
    <w:rsid w:val="001D46D5"/>
    <w:rsid w:val="001D46DF"/>
    <w:rsid w:val="001D48A4"/>
    <w:rsid w:val="001D5589"/>
    <w:rsid w:val="001D599D"/>
    <w:rsid w:val="001D6164"/>
    <w:rsid w:val="001D6FAD"/>
    <w:rsid w:val="001D7BCD"/>
    <w:rsid w:val="001E00D9"/>
    <w:rsid w:val="001E0497"/>
    <w:rsid w:val="001E04DE"/>
    <w:rsid w:val="001E05B5"/>
    <w:rsid w:val="001E0A77"/>
    <w:rsid w:val="001E0F47"/>
    <w:rsid w:val="001E13C5"/>
    <w:rsid w:val="001E18AC"/>
    <w:rsid w:val="001E1926"/>
    <w:rsid w:val="001E198C"/>
    <w:rsid w:val="001E27EC"/>
    <w:rsid w:val="001E2E8E"/>
    <w:rsid w:val="001E353E"/>
    <w:rsid w:val="001E35BF"/>
    <w:rsid w:val="001E35D2"/>
    <w:rsid w:val="001E37CF"/>
    <w:rsid w:val="001E46BB"/>
    <w:rsid w:val="001E4B1D"/>
    <w:rsid w:val="001E5479"/>
    <w:rsid w:val="001E55CD"/>
    <w:rsid w:val="001E560F"/>
    <w:rsid w:val="001E5737"/>
    <w:rsid w:val="001E5F29"/>
    <w:rsid w:val="001E6802"/>
    <w:rsid w:val="001E6A68"/>
    <w:rsid w:val="001E6B0E"/>
    <w:rsid w:val="001E6D5D"/>
    <w:rsid w:val="001E7AE2"/>
    <w:rsid w:val="001E7E60"/>
    <w:rsid w:val="001F018E"/>
    <w:rsid w:val="001F019F"/>
    <w:rsid w:val="001F07B9"/>
    <w:rsid w:val="001F0B04"/>
    <w:rsid w:val="001F0C13"/>
    <w:rsid w:val="001F0F77"/>
    <w:rsid w:val="001F126D"/>
    <w:rsid w:val="001F157A"/>
    <w:rsid w:val="001F1868"/>
    <w:rsid w:val="001F1A82"/>
    <w:rsid w:val="001F1D10"/>
    <w:rsid w:val="001F2A1C"/>
    <w:rsid w:val="001F2A57"/>
    <w:rsid w:val="001F2A7F"/>
    <w:rsid w:val="001F2DCA"/>
    <w:rsid w:val="001F30EE"/>
    <w:rsid w:val="001F3221"/>
    <w:rsid w:val="001F33A0"/>
    <w:rsid w:val="001F35AF"/>
    <w:rsid w:val="001F3AE4"/>
    <w:rsid w:val="001F3C0E"/>
    <w:rsid w:val="001F3C4B"/>
    <w:rsid w:val="001F3E2C"/>
    <w:rsid w:val="001F3E42"/>
    <w:rsid w:val="001F4B16"/>
    <w:rsid w:val="001F4C39"/>
    <w:rsid w:val="001F65A3"/>
    <w:rsid w:val="001F6856"/>
    <w:rsid w:val="001F6B89"/>
    <w:rsid w:val="001F73D9"/>
    <w:rsid w:val="001F7478"/>
    <w:rsid w:val="001F7B54"/>
    <w:rsid w:val="001F7EDD"/>
    <w:rsid w:val="001F7FCA"/>
    <w:rsid w:val="00200212"/>
    <w:rsid w:val="002008BE"/>
    <w:rsid w:val="0020111B"/>
    <w:rsid w:val="002019C7"/>
    <w:rsid w:val="00201FE8"/>
    <w:rsid w:val="002024FC"/>
    <w:rsid w:val="0020264D"/>
    <w:rsid w:val="002027BD"/>
    <w:rsid w:val="00202936"/>
    <w:rsid w:val="00202AE4"/>
    <w:rsid w:val="002031C1"/>
    <w:rsid w:val="00203830"/>
    <w:rsid w:val="00203863"/>
    <w:rsid w:val="00203D79"/>
    <w:rsid w:val="00204132"/>
    <w:rsid w:val="00204341"/>
    <w:rsid w:val="00204411"/>
    <w:rsid w:val="00204B99"/>
    <w:rsid w:val="002051D4"/>
    <w:rsid w:val="00205758"/>
    <w:rsid w:val="00205B56"/>
    <w:rsid w:val="00205C40"/>
    <w:rsid w:val="00205EF7"/>
    <w:rsid w:val="0020640C"/>
    <w:rsid w:val="002069B7"/>
    <w:rsid w:val="00206B72"/>
    <w:rsid w:val="00206C7C"/>
    <w:rsid w:val="00206F81"/>
    <w:rsid w:val="00207016"/>
    <w:rsid w:val="002104A6"/>
    <w:rsid w:val="00210673"/>
    <w:rsid w:val="00210D2D"/>
    <w:rsid w:val="00211095"/>
    <w:rsid w:val="0021164B"/>
    <w:rsid w:val="002121E4"/>
    <w:rsid w:val="0021222A"/>
    <w:rsid w:val="002125F9"/>
    <w:rsid w:val="002125FF"/>
    <w:rsid w:val="00212918"/>
    <w:rsid w:val="00212C1C"/>
    <w:rsid w:val="00213330"/>
    <w:rsid w:val="00213757"/>
    <w:rsid w:val="002137DF"/>
    <w:rsid w:val="00213D3C"/>
    <w:rsid w:val="00214143"/>
    <w:rsid w:val="0021448A"/>
    <w:rsid w:val="00214773"/>
    <w:rsid w:val="00214EF4"/>
    <w:rsid w:val="00214FEB"/>
    <w:rsid w:val="0021514C"/>
    <w:rsid w:val="00215773"/>
    <w:rsid w:val="002157BD"/>
    <w:rsid w:val="00215B62"/>
    <w:rsid w:val="00216014"/>
    <w:rsid w:val="00216207"/>
    <w:rsid w:val="002163BA"/>
    <w:rsid w:val="00216717"/>
    <w:rsid w:val="002168AE"/>
    <w:rsid w:val="00216C14"/>
    <w:rsid w:val="00216E8F"/>
    <w:rsid w:val="002170C9"/>
    <w:rsid w:val="00217811"/>
    <w:rsid w:val="00217F62"/>
    <w:rsid w:val="00220E16"/>
    <w:rsid w:val="00221055"/>
    <w:rsid w:val="00221421"/>
    <w:rsid w:val="00221450"/>
    <w:rsid w:val="002214C9"/>
    <w:rsid w:val="00221D4E"/>
    <w:rsid w:val="00221EF8"/>
    <w:rsid w:val="00221F4F"/>
    <w:rsid w:val="002221BE"/>
    <w:rsid w:val="002224A3"/>
    <w:rsid w:val="00224DB1"/>
    <w:rsid w:val="00225079"/>
    <w:rsid w:val="002252F7"/>
    <w:rsid w:val="00225676"/>
    <w:rsid w:val="0022572A"/>
    <w:rsid w:val="0022588B"/>
    <w:rsid w:val="0022618F"/>
    <w:rsid w:val="00226B61"/>
    <w:rsid w:val="00226C0B"/>
    <w:rsid w:val="00226CB0"/>
    <w:rsid w:val="00227508"/>
    <w:rsid w:val="00227B03"/>
    <w:rsid w:val="00227F84"/>
    <w:rsid w:val="002308E1"/>
    <w:rsid w:val="002309E8"/>
    <w:rsid w:val="00230AC8"/>
    <w:rsid w:val="00230C63"/>
    <w:rsid w:val="00230F5A"/>
    <w:rsid w:val="002310A7"/>
    <w:rsid w:val="00231FDB"/>
    <w:rsid w:val="00232824"/>
    <w:rsid w:val="0023298F"/>
    <w:rsid w:val="002329B1"/>
    <w:rsid w:val="00232D34"/>
    <w:rsid w:val="00232EC1"/>
    <w:rsid w:val="002331E1"/>
    <w:rsid w:val="002331FD"/>
    <w:rsid w:val="0023329F"/>
    <w:rsid w:val="0023366B"/>
    <w:rsid w:val="0023372E"/>
    <w:rsid w:val="00233858"/>
    <w:rsid w:val="00233C8B"/>
    <w:rsid w:val="00233F8F"/>
    <w:rsid w:val="00233F9B"/>
    <w:rsid w:val="00234111"/>
    <w:rsid w:val="002344EC"/>
    <w:rsid w:val="0023468B"/>
    <w:rsid w:val="00234B4B"/>
    <w:rsid w:val="00235448"/>
    <w:rsid w:val="0023599E"/>
    <w:rsid w:val="00235F58"/>
    <w:rsid w:val="00236008"/>
    <w:rsid w:val="002366DD"/>
    <w:rsid w:val="00237BC1"/>
    <w:rsid w:val="00237BD5"/>
    <w:rsid w:val="00237E7B"/>
    <w:rsid w:val="0024010C"/>
    <w:rsid w:val="0024061C"/>
    <w:rsid w:val="002411E8"/>
    <w:rsid w:val="00241BC8"/>
    <w:rsid w:val="00241D41"/>
    <w:rsid w:val="0024280E"/>
    <w:rsid w:val="00243224"/>
    <w:rsid w:val="002434A7"/>
    <w:rsid w:val="00243FC6"/>
    <w:rsid w:val="00244291"/>
    <w:rsid w:val="00244755"/>
    <w:rsid w:val="00244882"/>
    <w:rsid w:val="00246851"/>
    <w:rsid w:val="002468AE"/>
    <w:rsid w:val="00246D02"/>
    <w:rsid w:val="00246D9D"/>
    <w:rsid w:val="00247828"/>
    <w:rsid w:val="002501D6"/>
    <w:rsid w:val="00250D47"/>
    <w:rsid w:val="00251555"/>
    <w:rsid w:val="0025183D"/>
    <w:rsid w:val="00251ACE"/>
    <w:rsid w:val="00251FA9"/>
    <w:rsid w:val="00252017"/>
    <w:rsid w:val="00252036"/>
    <w:rsid w:val="00252B31"/>
    <w:rsid w:val="00252BDB"/>
    <w:rsid w:val="00252DC2"/>
    <w:rsid w:val="00253109"/>
    <w:rsid w:val="00253678"/>
    <w:rsid w:val="00253C48"/>
    <w:rsid w:val="002541D0"/>
    <w:rsid w:val="002548B1"/>
    <w:rsid w:val="0025561E"/>
    <w:rsid w:val="002557C7"/>
    <w:rsid w:val="00256013"/>
    <w:rsid w:val="0025614C"/>
    <w:rsid w:val="00256985"/>
    <w:rsid w:val="00256E13"/>
    <w:rsid w:val="00257066"/>
    <w:rsid w:val="002572BD"/>
    <w:rsid w:val="002577A6"/>
    <w:rsid w:val="002578DF"/>
    <w:rsid w:val="00260112"/>
    <w:rsid w:val="00260461"/>
    <w:rsid w:val="00260656"/>
    <w:rsid w:val="002606F8"/>
    <w:rsid w:val="00261101"/>
    <w:rsid w:val="00261743"/>
    <w:rsid w:val="00261C6D"/>
    <w:rsid w:val="00261D4C"/>
    <w:rsid w:val="00262F5B"/>
    <w:rsid w:val="00262F63"/>
    <w:rsid w:val="00263072"/>
    <w:rsid w:val="00263648"/>
    <w:rsid w:val="00264752"/>
    <w:rsid w:val="002650E3"/>
    <w:rsid w:val="00265503"/>
    <w:rsid w:val="00265B1A"/>
    <w:rsid w:val="00266603"/>
    <w:rsid w:val="0026664C"/>
    <w:rsid w:val="002672DB"/>
    <w:rsid w:val="002674BC"/>
    <w:rsid w:val="00267C19"/>
    <w:rsid w:val="00267FCC"/>
    <w:rsid w:val="0027053A"/>
    <w:rsid w:val="0027079B"/>
    <w:rsid w:val="0027098C"/>
    <w:rsid w:val="00270A70"/>
    <w:rsid w:val="00270C5C"/>
    <w:rsid w:val="00270F23"/>
    <w:rsid w:val="00271016"/>
    <w:rsid w:val="00271861"/>
    <w:rsid w:val="00271934"/>
    <w:rsid w:val="002721B5"/>
    <w:rsid w:val="00272416"/>
    <w:rsid w:val="00272659"/>
    <w:rsid w:val="00272D29"/>
    <w:rsid w:val="00273C7F"/>
    <w:rsid w:val="00273DE8"/>
    <w:rsid w:val="002741A6"/>
    <w:rsid w:val="0027433B"/>
    <w:rsid w:val="00274471"/>
    <w:rsid w:val="00274494"/>
    <w:rsid w:val="00275E59"/>
    <w:rsid w:val="002765F4"/>
    <w:rsid w:val="00276670"/>
    <w:rsid w:val="002769EA"/>
    <w:rsid w:val="00276BA1"/>
    <w:rsid w:val="00277B3D"/>
    <w:rsid w:val="00277D7A"/>
    <w:rsid w:val="00277F0E"/>
    <w:rsid w:val="00280070"/>
    <w:rsid w:val="002802DC"/>
    <w:rsid w:val="00280442"/>
    <w:rsid w:val="00280706"/>
    <w:rsid w:val="00280F8D"/>
    <w:rsid w:val="00281606"/>
    <w:rsid w:val="0028195D"/>
    <w:rsid w:val="00281EC3"/>
    <w:rsid w:val="00282592"/>
    <w:rsid w:val="00283084"/>
    <w:rsid w:val="002830AD"/>
    <w:rsid w:val="00283251"/>
    <w:rsid w:val="00283421"/>
    <w:rsid w:val="00283D22"/>
    <w:rsid w:val="0028412B"/>
    <w:rsid w:val="00284EBB"/>
    <w:rsid w:val="002851FB"/>
    <w:rsid w:val="0028552E"/>
    <w:rsid w:val="0028663A"/>
    <w:rsid w:val="00286B0E"/>
    <w:rsid w:val="00286B4B"/>
    <w:rsid w:val="00286BD1"/>
    <w:rsid w:val="00286F38"/>
    <w:rsid w:val="00287088"/>
    <w:rsid w:val="0028710A"/>
    <w:rsid w:val="00287283"/>
    <w:rsid w:val="0028732F"/>
    <w:rsid w:val="00287BFE"/>
    <w:rsid w:val="00287E08"/>
    <w:rsid w:val="00290222"/>
    <w:rsid w:val="0029079D"/>
    <w:rsid w:val="002913B9"/>
    <w:rsid w:val="00291524"/>
    <w:rsid w:val="002917E3"/>
    <w:rsid w:val="00291BF2"/>
    <w:rsid w:val="00291D71"/>
    <w:rsid w:val="00292313"/>
    <w:rsid w:val="0029235F"/>
    <w:rsid w:val="00292614"/>
    <w:rsid w:val="00292C86"/>
    <w:rsid w:val="00292D68"/>
    <w:rsid w:val="00293C3E"/>
    <w:rsid w:val="00293D13"/>
    <w:rsid w:val="00293F49"/>
    <w:rsid w:val="0029439C"/>
    <w:rsid w:val="0029493A"/>
    <w:rsid w:val="00294A02"/>
    <w:rsid w:val="00294A4E"/>
    <w:rsid w:val="00294D6F"/>
    <w:rsid w:val="00295279"/>
    <w:rsid w:val="0029603B"/>
    <w:rsid w:val="00296E62"/>
    <w:rsid w:val="002972DF"/>
    <w:rsid w:val="0029765E"/>
    <w:rsid w:val="002979D2"/>
    <w:rsid w:val="002A0633"/>
    <w:rsid w:val="002A0826"/>
    <w:rsid w:val="002A0DD3"/>
    <w:rsid w:val="002A12F1"/>
    <w:rsid w:val="002A1346"/>
    <w:rsid w:val="002A1D39"/>
    <w:rsid w:val="002A1D74"/>
    <w:rsid w:val="002A1F07"/>
    <w:rsid w:val="002A2043"/>
    <w:rsid w:val="002A20F5"/>
    <w:rsid w:val="002A25CB"/>
    <w:rsid w:val="002A2C89"/>
    <w:rsid w:val="002A2D73"/>
    <w:rsid w:val="002A339F"/>
    <w:rsid w:val="002A3825"/>
    <w:rsid w:val="002A395B"/>
    <w:rsid w:val="002A3AA0"/>
    <w:rsid w:val="002A3FB7"/>
    <w:rsid w:val="002A431A"/>
    <w:rsid w:val="002A432B"/>
    <w:rsid w:val="002A4B7E"/>
    <w:rsid w:val="002A4BB1"/>
    <w:rsid w:val="002A4C04"/>
    <w:rsid w:val="002A4F95"/>
    <w:rsid w:val="002A5403"/>
    <w:rsid w:val="002A59FD"/>
    <w:rsid w:val="002A5DA0"/>
    <w:rsid w:val="002A65FE"/>
    <w:rsid w:val="002A69BC"/>
    <w:rsid w:val="002A69C8"/>
    <w:rsid w:val="002A6C2E"/>
    <w:rsid w:val="002A6DDE"/>
    <w:rsid w:val="002A6FE6"/>
    <w:rsid w:val="002A7272"/>
    <w:rsid w:val="002A72DB"/>
    <w:rsid w:val="002A7556"/>
    <w:rsid w:val="002A7E8B"/>
    <w:rsid w:val="002B0F56"/>
    <w:rsid w:val="002B16E0"/>
    <w:rsid w:val="002B1A2F"/>
    <w:rsid w:val="002B1B05"/>
    <w:rsid w:val="002B1D72"/>
    <w:rsid w:val="002B234F"/>
    <w:rsid w:val="002B3111"/>
    <w:rsid w:val="002B32FC"/>
    <w:rsid w:val="002B33D8"/>
    <w:rsid w:val="002B3BCE"/>
    <w:rsid w:val="002B3E02"/>
    <w:rsid w:val="002B407B"/>
    <w:rsid w:val="002B417F"/>
    <w:rsid w:val="002B468E"/>
    <w:rsid w:val="002B4B5F"/>
    <w:rsid w:val="002B4DA6"/>
    <w:rsid w:val="002B4F0D"/>
    <w:rsid w:val="002B5024"/>
    <w:rsid w:val="002B525E"/>
    <w:rsid w:val="002B54BE"/>
    <w:rsid w:val="002B59CA"/>
    <w:rsid w:val="002B5BA7"/>
    <w:rsid w:val="002B5FB0"/>
    <w:rsid w:val="002B6863"/>
    <w:rsid w:val="002B69F7"/>
    <w:rsid w:val="002B6BE2"/>
    <w:rsid w:val="002B709D"/>
    <w:rsid w:val="002B70F6"/>
    <w:rsid w:val="002B7189"/>
    <w:rsid w:val="002B7900"/>
    <w:rsid w:val="002B7948"/>
    <w:rsid w:val="002C0060"/>
    <w:rsid w:val="002C0078"/>
    <w:rsid w:val="002C10F7"/>
    <w:rsid w:val="002C1218"/>
    <w:rsid w:val="002C125F"/>
    <w:rsid w:val="002C134A"/>
    <w:rsid w:val="002C1409"/>
    <w:rsid w:val="002C18B4"/>
    <w:rsid w:val="002C1E79"/>
    <w:rsid w:val="002C1E98"/>
    <w:rsid w:val="002C1E9C"/>
    <w:rsid w:val="002C2151"/>
    <w:rsid w:val="002C2270"/>
    <w:rsid w:val="002C22E5"/>
    <w:rsid w:val="002C2532"/>
    <w:rsid w:val="002C2E51"/>
    <w:rsid w:val="002C2F4A"/>
    <w:rsid w:val="002C30A7"/>
    <w:rsid w:val="002C351A"/>
    <w:rsid w:val="002C362F"/>
    <w:rsid w:val="002C3674"/>
    <w:rsid w:val="002C3DB9"/>
    <w:rsid w:val="002C431F"/>
    <w:rsid w:val="002C4C80"/>
    <w:rsid w:val="002C522F"/>
    <w:rsid w:val="002C57DE"/>
    <w:rsid w:val="002C6236"/>
    <w:rsid w:val="002C62A6"/>
    <w:rsid w:val="002C6444"/>
    <w:rsid w:val="002C6677"/>
    <w:rsid w:val="002C6F73"/>
    <w:rsid w:val="002C70A1"/>
    <w:rsid w:val="002C7322"/>
    <w:rsid w:val="002C7C1A"/>
    <w:rsid w:val="002C7E63"/>
    <w:rsid w:val="002D0E5F"/>
    <w:rsid w:val="002D11A3"/>
    <w:rsid w:val="002D16DB"/>
    <w:rsid w:val="002D18FC"/>
    <w:rsid w:val="002D19B4"/>
    <w:rsid w:val="002D20A7"/>
    <w:rsid w:val="002D20EC"/>
    <w:rsid w:val="002D21E4"/>
    <w:rsid w:val="002D22A0"/>
    <w:rsid w:val="002D2B57"/>
    <w:rsid w:val="002D2F09"/>
    <w:rsid w:val="002D33D6"/>
    <w:rsid w:val="002D34BC"/>
    <w:rsid w:val="002D35D0"/>
    <w:rsid w:val="002D3F35"/>
    <w:rsid w:val="002D4703"/>
    <w:rsid w:val="002D535D"/>
    <w:rsid w:val="002D548B"/>
    <w:rsid w:val="002D58E5"/>
    <w:rsid w:val="002D5E87"/>
    <w:rsid w:val="002D60FB"/>
    <w:rsid w:val="002D6996"/>
    <w:rsid w:val="002D6AB5"/>
    <w:rsid w:val="002D6AF7"/>
    <w:rsid w:val="002D7D47"/>
    <w:rsid w:val="002E0263"/>
    <w:rsid w:val="002E0B5B"/>
    <w:rsid w:val="002E0B8F"/>
    <w:rsid w:val="002E0C25"/>
    <w:rsid w:val="002E116E"/>
    <w:rsid w:val="002E149C"/>
    <w:rsid w:val="002E17DF"/>
    <w:rsid w:val="002E1AA5"/>
    <w:rsid w:val="002E1E43"/>
    <w:rsid w:val="002E26B3"/>
    <w:rsid w:val="002E2D95"/>
    <w:rsid w:val="002E31A4"/>
    <w:rsid w:val="002E353F"/>
    <w:rsid w:val="002E35D3"/>
    <w:rsid w:val="002E4209"/>
    <w:rsid w:val="002E4E34"/>
    <w:rsid w:val="002E62B5"/>
    <w:rsid w:val="002E6559"/>
    <w:rsid w:val="002E685A"/>
    <w:rsid w:val="002E6ABC"/>
    <w:rsid w:val="002E75A6"/>
    <w:rsid w:val="002E75F5"/>
    <w:rsid w:val="002E7979"/>
    <w:rsid w:val="002F00FF"/>
    <w:rsid w:val="002F11F3"/>
    <w:rsid w:val="002F148F"/>
    <w:rsid w:val="002F1911"/>
    <w:rsid w:val="002F1D8C"/>
    <w:rsid w:val="002F1EE5"/>
    <w:rsid w:val="002F2435"/>
    <w:rsid w:val="002F2CDC"/>
    <w:rsid w:val="002F2D68"/>
    <w:rsid w:val="002F3582"/>
    <w:rsid w:val="002F3F2F"/>
    <w:rsid w:val="002F460A"/>
    <w:rsid w:val="002F46E1"/>
    <w:rsid w:val="002F4E16"/>
    <w:rsid w:val="002F52A7"/>
    <w:rsid w:val="002F53BE"/>
    <w:rsid w:val="002F5C0F"/>
    <w:rsid w:val="002F61E2"/>
    <w:rsid w:val="002F6316"/>
    <w:rsid w:val="002F660C"/>
    <w:rsid w:val="002F6A62"/>
    <w:rsid w:val="002F6C84"/>
    <w:rsid w:val="002F6FE1"/>
    <w:rsid w:val="002F79F4"/>
    <w:rsid w:val="002F7FCB"/>
    <w:rsid w:val="002F7FF7"/>
    <w:rsid w:val="0030063B"/>
    <w:rsid w:val="003006A0"/>
    <w:rsid w:val="003007B5"/>
    <w:rsid w:val="00300AA0"/>
    <w:rsid w:val="00300FE3"/>
    <w:rsid w:val="0030137B"/>
    <w:rsid w:val="0030172B"/>
    <w:rsid w:val="00301897"/>
    <w:rsid w:val="00301B2D"/>
    <w:rsid w:val="00301E85"/>
    <w:rsid w:val="00302084"/>
    <w:rsid w:val="00302635"/>
    <w:rsid w:val="00302826"/>
    <w:rsid w:val="00302CD5"/>
    <w:rsid w:val="00302EA9"/>
    <w:rsid w:val="0030337C"/>
    <w:rsid w:val="00303552"/>
    <w:rsid w:val="0030383E"/>
    <w:rsid w:val="00303ADC"/>
    <w:rsid w:val="00303AFA"/>
    <w:rsid w:val="00303B11"/>
    <w:rsid w:val="00303B82"/>
    <w:rsid w:val="003040ED"/>
    <w:rsid w:val="00304161"/>
    <w:rsid w:val="00304678"/>
    <w:rsid w:val="00304D04"/>
    <w:rsid w:val="00304D95"/>
    <w:rsid w:val="00305763"/>
    <w:rsid w:val="00305947"/>
    <w:rsid w:val="00306732"/>
    <w:rsid w:val="00306A0B"/>
    <w:rsid w:val="003070FA"/>
    <w:rsid w:val="00307186"/>
    <w:rsid w:val="003077A5"/>
    <w:rsid w:val="003103BE"/>
    <w:rsid w:val="00310F45"/>
    <w:rsid w:val="00311460"/>
    <w:rsid w:val="003118F1"/>
    <w:rsid w:val="003121A6"/>
    <w:rsid w:val="00312691"/>
    <w:rsid w:val="00312777"/>
    <w:rsid w:val="003127D5"/>
    <w:rsid w:val="00312878"/>
    <w:rsid w:val="00312B67"/>
    <w:rsid w:val="0031307C"/>
    <w:rsid w:val="003131DA"/>
    <w:rsid w:val="00313225"/>
    <w:rsid w:val="00313290"/>
    <w:rsid w:val="003132D1"/>
    <w:rsid w:val="00313783"/>
    <w:rsid w:val="00313C71"/>
    <w:rsid w:val="00313C7C"/>
    <w:rsid w:val="00314563"/>
    <w:rsid w:val="003148D6"/>
    <w:rsid w:val="00314BF3"/>
    <w:rsid w:val="003155D2"/>
    <w:rsid w:val="003155D5"/>
    <w:rsid w:val="0031567F"/>
    <w:rsid w:val="00315A8B"/>
    <w:rsid w:val="0031643E"/>
    <w:rsid w:val="00316E30"/>
    <w:rsid w:val="0031707D"/>
    <w:rsid w:val="003174A2"/>
    <w:rsid w:val="00317509"/>
    <w:rsid w:val="00317C18"/>
    <w:rsid w:val="00317DE3"/>
    <w:rsid w:val="00320566"/>
    <w:rsid w:val="00320996"/>
    <w:rsid w:val="00320DBB"/>
    <w:rsid w:val="00321887"/>
    <w:rsid w:val="003218FA"/>
    <w:rsid w:val="00321FC7"/>
    <w:rsid w:val="003223DE"/>
    <w:rsid w:val="003226F3"/>
    <w:rsid w:val="003228AC"/>
    <w:rsid w:val="00322B57"/>
    <w:rsid w:val="00322FCD"/>
    <w:rsid w:val="0032310A"/>
    <w:rsid w:val="003231F2"/>
    <w:rsid w:val="00323783"/>
    <w:rsid w:val="00323DC0"/>
    <w:rsid w:val="00323F7B"/>
    <w:rsid w:val="00324208"/>
    <w:rsid w:val="003245AA"/>
    <w:rsid w:val="00324738"/>
    <w:rsid w:val="00324AF7"/>
    <w:rsid w:val="0032537D"/>
    <w:rsid w:val="003259A3"/>
    <w:rsid w:val="00325A7A"/>
    <w:rsid w:val="00325ABC"/>
    <w:rsid w:val="00325B56"/>
    <w:rsid w:val="00325FF2"/>
    <w:rsid w:val="0032670D"/>
    <w:rsid w:val="00326ED8"/>
    <w:rsid w:val="00326F1D"/>
    <w:rsid w:val="00327D35"/>
    <w:rsid w:val="00327FCC"/>
    <w:rsid w:val="003308AC"/>
    <w:rsid w:val="00330B40"/>
    <w:rsid w:val="00330B78"/>
    <w:rsid w:val="003311C4"/>
    <w:rsid w:val="00331754"/>
    <w:rsid w:val="0033180A"/>
    <w:rsid w:val="00331EBD"/>
    <w:rsid w:val="00331FBE"/>
    <w:rsid w:val="0033253F"/>
    <w:rsid w:val="003325EB"/>
    <w:rsid w:val="00332631"/>
    <w:rsid w:val="0033295D"/>
    <w:rsid w:val="0033296A"/>
    <w:rsid w:val="00332DFF"/>
    <w:rsid w:val="00333128"/>
    <w:rsid w:val="00333223"/>
    <w:rsid w:val="00333B02"/>
    <w:rsid w:val="00333FB4"/>
    <w:rsid w:val="003341D1"/>
    <w:rsid w:val="003346CE"/>
    <w:rsid w:val="00334DF1"/>
    <w:rsid w:val="0033515F"/>
    <w:rsid w:val="00335467"/>
    <w:rsid w:val="00335474"/>
    <w:rsid w:val="003356C8"/>
    <w:rsid w:val="00335AFA"/>
    <w:rsid w:val="00335B4C"/>
    <w:rsid w:val="003367B9"/>
    <w:rsid w:val="00337797"/>
    <w:rsid w:val="003377BE"/>
    <w:rsid w:val="00340878"/>
    <w:rsid w:val="00340B7E"/>
    <w:rsid w:val="00340BFC"/>
    <w:rsid w:val="00340D58"/>
    <w:rsid w:val="00341011"/>
    <w:rsid w:val="0034111B"/>
    <w:rsid w:val="0034130A"/>
    <w:rsid w:val="00341440"/>
    <w:rsid w:val="003414D2"/>
    <w:rsid w:val="003416BB"/>
    <w:rsid w:val="003417AD"/>
    <w:rsid w:val="00341A8C"/>
    <w:rsid w:val="003422F0"/>
    <w:rsid w:val="0034257E"/>
    <w:rsid w:val="00342877"/>
    <w:rsid w:val="00342895"/>
    <w:rsid w:val="0034333F"/>
    <w:rsid w:val="003436E4"/>
    <w:rsid w:val="00343A55"/>
    <w:rsid w:val="00343DB9"/>
    <w:rsid w:val="0034408F"/>
    <w:rsid w:val="00344502"/>
    <w:rsid w:val="0034538F"/>
    <w:rsid w:val="00345754"/>
    <w:rsid w:val="003459BC"/>
    <w:rsid w:val="00345B71"/>
    <w:rsid w:val="003467AC"/>
    <w:rsid w:val="003469F1"/>
    <w:rsid w:val="00346A8C"/>
    <w:rsid w:val="00346C96"/>
    <w:rsid w:val="00346F98"/>
    <w:rsid w:val="00347009"/>
    <w:rsid w:val="00347992"/>
    <w:rsid w:val="00347A62"/>
    <w:rsid w:val="00347D0F"/>
    <w:rsid w:val="00347E52"/>
    <w:rsid w:val="003500D0"/>
    <w:rsid w:val="003501F6"/>
    <w:rsid w:val="00350E74"/>
    <w:rsid w:val="00351D3A"/>
    <w:rsid w:val="00352335"/>
    <w:rsid w:val="00352505"/>
    <w:rsid w:val="003528AE"/>
    <w:rsid w:val="00352904"/>
    <w:rsid w:val="00352A62"/>
    <w:rsid w:val="00352B17"/>
    <w:rsid w:val="0035309B"/>
    <w:rsid w:val="0035403B"/>
    <w:rsid w:val="00354A12"/>
    <w:rsid w:val="00355379"/>
    <w:rsid w:val="00355AC5"/>
    <w:rsid w:val="0035613B"/>
    <w:rsid w:val="003561CB"/>
    <w:rsid w:val="00356253"/>
    <w:rsid w:val="00356AA4"/>
    <w:rsid w:val="003571FB"/>
    <w:rsid w:val="0035750A"/>
    <w:rsid w:val="00357680"/>
    <w:rsid w:val="00357982"/>
    <w:rsid w:val="00357D33"/>
    <w:rsid w:val="0036059C"/>
    <w:rsid w:val="00360AD9"/>
    <w:rsid w:val="00360CF1"/>
    <w:rsid w:val="00360DA1"/>
    <w:rsid w:val="00360DAA"/>
    <w:rsid w:val="003611C4"/>
    <w:rsid w:val="003614B0"/>
    <w:rsid w:val="0036169F"/>
    <w:rsid w:val="003617B8"/>
    <w:rsid w:val="0036279E"/>
    <w:rsid w:val="00362919"/>
    <w:rsid w:val="00362B31"/>
    <w:rsid w:val="00362C4B"/>
    <w:rsid w:val="003634EA"/>
    <w:rsid w:val="00363A15"/>
    <w:rsid w:val="00363CDC"/>
    <w:rsid w:val="00363ECF"/>
    <w:rsid w:val="003646FB"/>
    <w:rsid w:val="00364B2A"/>
    <w:rsid w:val="00364C5E"/>
    <w:rsid w:val="00365560"/>
    <w:rsid w:val="00365701"/>
    <w:rsid w:val="0036573A"/>
    <w:rsid w:val="00365E23"/>
    <w:rsid w:val="00365F81"/>
    <w:rsid w:val="0036635B"/>
    <w:rsid w:val="0036668C"/>
    <w:rsid w:val="003669A6"/>
    <w:rsid w:val="00366BFF"/>
    <w:rsid w:val="0036747E"/>
    <w:rsid w:val="003701AC"/>
    <w:rsid w:val="00370645"/>
    <w:rsid w:val="00370D16"/>
    <w:rsid w:val="00371090"/>
    <w:rsid w:val="00371EDA"/>
    <w:rsid w:val="003725BF"/>
    <w:rsid w:val="00372773"/>
    <w:rsid w:val="003728D7"/>
    <w:rsid w:val="0037312C"/>
    <w:rsid w:val="003731C3"/>
    <w:rsid w:val="00373F94"/>
    <w:rsid w:val="00374144"/>
    <w:rsid w:val="00374200"/>
    <w:rsid w:val="003742E9"/>
    <w:rsid w:val="00374549"/>
    <w:rsid w:val="00374761"/>
    <w:rsid w:val="003747D1"/>
    <w:rsid w:val="0037480F"/>
    <w:rsid w:val="0037484D"/>
    <w:rsid w:val="00374A3D"/>
    <w:rsid w:val="00374C13"/>
    <w:rsid w:val="003756A8"/>
    <w:rsid w:val="00375868"/>
    <w:rsid w:val="003758E4"/>
    <w:rsid w:val="0037647F"/>
    <w:rsid w:val="00376B6A"/>
    <w:rsid w:val="0037705C"/>
    <w:rsid w:val="003777E2"/>
    <w:rsid w:val="00377A00"/>
    <w:rsid w:val="00377E05"/>
    <w:rsid w:val="0038054D"/>
    <w:rsid w:val="00380574"/>
    <w:rsid w:val="00381260"/>
    <w:rsid w:val="00381F15"/>
    <w:rsid w:val="003821E7"/>
    <w:rsid w:val="00382326"/>
    <w:rsid w:val="0038258C"/>
    <w:rsid w:val="00382636"/>
    <w:rsid w:val="00382675"/>
    <w:rsid w:val="00382A24"/>
    <w:rsid w:val="00382AAF"/>
    <w:rsid w:val="00382F70"/>
    <w:rsid w:val="00382F73"/>
    <w:rsid w:val="003831BC"/>
    <w:rsid w:val="003832AD"/>
    <w:rsid w:val="0038338F"/>
    <w:rsid w:val="003837CD"/>
    <w:rsid w:val="00383846"/>
    <w:rsid w:val="00383BA8"/>
    <w:rsid w:val="0038461D"/>
    <w:rsid w:val="0038480A"/>
    <w:rsid w:val="00384AB5"/>
    <w:rsid w:val="00384C92"/>
    <w:rsid w:val="00384D9B"/>
    <w:rsid w:val="00384DD8"/>
    <w:rsid w:val="00384F61"/>
    <w:rsid w:val="003852C5"/>
    <w:rsid w:val="0038555F"/>
    <w:rsid w:val="0038567B"/>
    <w:rsid w:val="00385912"/>
    <w:rsid w:val="00385979"/>
    <w:rsid w:val="00385D3D"/>
    <w:rsid w:val="003861D5"/>
    <w:rsid w:val="00386D50"/>
    <w:rsid w:val="0038767F"/>
    <w:rsid w:val="00387EAE"/>
    <w:rsid w:val="00387EC3"/>
    <w:rsid w:val="003900E9"/>
    <w:rsid w:val="00390685"/>
    <w:rsid w:val="00390E0E"/>
    <w:rsid w:val="0039114E"/>
    <w:rsid w:val="00391352"/>
    <w:rsid w:val="00391591"/>
    <w:rsid w:val="00391716"/>
    <w:rsid w:val="0039191D"/>
    <w:rsid w:val="00391ABF"/>
    <w:rsid w:val="00391E30"/>
    <w:rsid w:val="00391E36"/>
    <w:rsid w:val="00392145"/>
    <w:rsid w:val="003922C1"/>
    <w:rsid w:val="003924E4"/>
    <w:rsid w:val="0039291E"/>
    <w:rsid w:val="003936DF"/>
    <w:rsid w:val="00393895"/>
    <w:rsid w:val="00393CE6"/>
    <w:rsid w:val="00393ECC"/>
    <w:rsid w:val="00393EDF"/>
    <w:rsid w:val="00394211"/>
    <w:rsid w:val="0039438A"/>
    <w:rsid w:val="00394791"/>
    <w:rsid w:val="003947BF"/>
    <w:rsid w:val="00395229"/>
    <w:rsid w:val="00395286"/>
    <w:rsid w:val="00395A13"/>
    <w:rsid w:val="00395F99"/>
    <w:rsid w:val="00396437"/>
    <w:rsid w:val="0039687E"/>
    <w:rsid w:val="00396A34"/>
    <w:rsid w:val="00396DC3"/>
    <w:rsid w:val="0039769A"/>
    <w:rsid w:val="003A0277"/>
    <w:rsid w:val="003A0316"/>
    <w:rsid w:val="003A063D"/>
    <w:rsid w:val="003A090B"/>
    <w:rsid w:val="003A097A"/>
    <w:rsid w:val="003A12D7"/>
    <w:rsid w:val="003A13DE"/>
    <w:rsid w:val="003A17C3"/>
    <w:rsid w:val="003A21F8"/>
    <w:rsid w:val="003A284B"/>
    <w:rsid w:val="003A2A56"/>
    <w:rsid w:val="003A2D67"/>
    <w:rsid w:val="003A36CE"/>
    <w:rsid w:val="003A46E9"/>
    <w:rsid w:val="003A472D"/>
    <w:rsid w:val="003A4FFA"/>
    <w:rsid w:val="003A510B"/>
    <w:rsid w:val="003A550E"/>
    <w:rsid w:val="003A5C62"/>
    <w:rsid w:val="003A5CCA"/>
    <w:rsid w:val="003A6296"/>
    <w:rsid w:val="003A684C"/>
    <w:rsid w:val="003A6A5D"/>
    <w:rsid w:val="003A6EBC"/>
    <w:rsid w:val="003A77A6"/>
    <w:rsid w:val="003A7D3E"/>
    <w:rsid w:val="003B01FF"/>
    <w:rsid w:val="003B0B3A"/>
    <w:rsid w:val="003B0DB6"/>
    <w:rsid w:val="003B0E84"/>
    <w:rsid w:val="003B10A8"/>
    <w:rsid w:val="003B1636"/>
    <w:rsid w:val="003B197A"/>
    <w:rsid w:val="003B2537"/>
    <w:rsid w:val="003B3072"/>
    <w:rsid w:val="003B3116"/>
    <w:rsid w:val="003B3469"/>
    <w:rsid w:val="003B41FC"/>
    <w:rsid w:val="003B45C0"/>
    <w:rsid w:val="003B4634"/>
    <w:rsid w:val="003B4C07"/>
    <w:rsid w:val="003B4DB9"/>
    <w:rsid w:val="003B61EE"/>
    <w:rsid w:val="003B6FEC"/>
    <w:rsid w:val="003B70FD"/>
    <w:rsid w:val="003B769E"/>
    <w:rsid w:val="003B7C0A"/>
    <w:rsid w:val="003C0190"/>
    <w:rsid w:val="003C021F"/>
    <w:rsid w:val="003C048B"/>
    <w:rsid w:val="003C0C33"/>
    <w:rsid w:val="003C0FB8"/>
    <w:rsid w:val="003C105F"/>
    <w:rsid w:val="003C10D8"/>
    <w:rsid w:val="003C2356"/>
    <w:rsid w:val="003C2F67"/>
    <w:rsid w:val="003C2FBF"/>
    <w:rsid w:val="003C30BF"/>
    <w:rsid w:val="003C33A6"/>
    <w:rsid w:val="003C37A3"/>
    <w:rsid w:val="003C4BBF"/>
    <w:rsid w:val="003C4C2D"/>
    <w:rsid w:val="003C521E"/>
    <w:rsid w:val="003C54A5"/>
    <w:rsid w:val="003C590E"/>
    <w:rsid w:val="003C594E"/>
    <w:rsid w:val="003C6565"/>
    <w:rsid w:val="003C7091"/>
    <w:rsid w:val="003C70DF"/>
    <w:rsid w:val="003C7E88"/>
    <w:rsid w:val="003D04D6"/>
    <w:rsid w:val="003D0AB5"/>
    <w:rsid w:val="003D0BAF"/>
    <w:rsid w:val="003D0C96"/>
    <w:rsid w:val="003D0D3C"/>
    <w:rsid w:val="003D127C"/>
    <w:rsid w:val="003D1B7D"/>
    <w:rsid w:val="003D1C3F"/>
    <w:rsid w:val="003D1E1C"/>
    <w:rsid w:val="003D1FF9"/>
    <w:rsid w:val="003D2A68"/>
    <w:rsid w:val="003D2DC7"/>
    <w:rsid w:val="003D3D89"/>
    <w:rsid w:val="003D3D96"/>
    <w:rsid w:val="003D3EC6"/>
    <w:rsid w:val="003D4DA6"/>
    <w:rsid w:val="003D583D"/>
    <w:rsid w:val="003D58FC"/>
    <w:rsid w:val="003D5A9B"/>
    <w:rsid w:val="003D5AB0"/>
    <w:rsid w:val="003D5C77"/>
    <w:rsid w:val="003D5D32"/>
    <w:rsid w:val="003D5F07"/>
    <w:rsid w:val="003D6A9A"/>
    <w:rsid w:val="003D6AE2"/>
    <w:rsid w:val="003D771E"/>
    <w:rsid w:val="003D7742"/>
    <w:rsid w:val="003D7B8B"/>
    <w:rsid w:val="003E020B"/>
    <w:rsid w:val="003E039A"/>
    <w:rsid w:val="003E0406"/>
    <w:rsid w:val="003E0471"/>
    <w:rsid w:val="003E06A9"/>
    <w:rsid w:val="003E10F4"/>
    <w:rsid w:val="003E126E"/>
    <w:rsid w:val="003E151E"/>
    <w:rsid w:val="003E1535"/>
    <w:rsid w:val="003E1C08"/>
    <w:rsid w:val="003E1C42"/>
    <w:rsid w:val="003E2428"/>
    <w:rsid w:val="003E2705"/>
    <w:rsid w:val="003E2D0C"/>
    <w:rsid w:val="003E31BE"/>
    <w:rsid w:val="003E35CF"/>
    <w:rsid w:val="003E3B0F"/>
    <w:rsid w:val="003E3CBD"/>
    <w:rsid w:val="003E3E94"/>
    <w:rsid w:val="003E3E9A"/>
    <w:rsid w:val="003E4721"/>
    <w:rsid w:val="003E4FC1"/>
    <w:rsid w:val="003E5158"/>
    <w:rsid w:val="003E5405"/>
    <w:rsid w:val="003E6423"/>
    <w:rsid w:val="003E6513"/>
    <w:rsid w:val="003E710B"/>
    <w:rsid w:val="003E7A91"/>
    <w:rsid w:val="003E7B17"/>
    <w:rsid w:val="003F1776"/>
    <w:rsid w:val="003F1843"/>
    <w:rsid w:val="003F1B52"/>
    <w:rsid w:val="003F1D7E"/>
    <w:rsid w:val="003F20A4"/>
    <w:rsid w:val="003F20DE"/>
    <w:rsid w:val="003F2764"/>
    <w:rsid w:val="003F3325"/>
    <w:rsid w:val="003F33C4"/>
    <w:rsid w:val="003F340D"/>
    <w:rsid w:val="003F3FAB"/>
    <w:rsid w:val="003F40D1"/>
    <w:rsid w:val="003F477F"/>
    <w:rsid w:val="003F4F84"/>
    <w:rsid w:val="003F516E"/>
    <w:rsid w:val="003F5716"/>
    <w:rsid w:val="003F60C2"/>
    <w:rsid w:val="003F6440"/>
    <w:rsid w:val="003F6606"/>
    <w:rsid w:val="003F68BC"/>
    <w:rsid w:val="003F698E"/>
    <w:rsid w:val="003F6A94"/>
    <w:rsid w:val="003F72D7"/>
    <w:rsid w:val="003F74D8"/>
    <w:rsid w:val="003F76F6"/>
    <w:rsid w:val="003F7758"/>
    <w:rsid w:val="003F7B4F"/>
    <w:rsid w:val="004008A0"/>
    <w:rsid w:val="00400E28"/>
    <w:rsid w:val="004011C5"/>
    <w:rsid w:val="00401287"/>
    <w:rsid w:val="0040218F"/>
    <w:rsid w:val="00402274"/>
    <w:rsid w:val="00402974"/>
    <w:rsid w:val="00402AD4"/>
    <w:rsid w:val="004040FE"/>
    <w:rsid w:val="00404785"/>
    <w:rsid w:val="00404E46"/>
    <w:rsid w:val="00404F2A"/>
    <w:rsid w:val="0040554F"/>
    <w:rsid w:val="00405FB4"/>
    <w:rsid w:val="004062D7"/>
    <w:rsid w:val="004063BD"/>
    <w:rsid w:val="00406B8E"/>
    <w:rsid w:val="00406E86"/>
    <w:rsid w:val="004071AA"/>
    <w:rsid w:val="004071E1"/>
    <w:rsid w:val="004079F1"/>
    <w:rsid w:val="00407B1E"/>
    <w:rsid w:val="00407B24"/>
    <w:rsid w:val="00410386"/>
    <w:rsid w:val="00410BBB"/>
    <w:rsid w:val="00411457"/>
    <w:rsid w:val="004115F5"/>
    <w:rsid w:val="00411607"/>
    <w:rsid w:val="00411C04"/>
    <w:rsid w:val="00411F9F"/>
    <w:rsid w:val="00412366"/>
    <w:rsid w:val="00412488"/>
    <w:rsid w:val="00412BE9"/>
    <w:rsid w:val="00414424"/>
    <w:rsid w:val="00414636"/>
    <w:rsid w:val="00414936"/>
    <w:rsid w:val="00414D29"/>
    <w:rsid w:val="00415552"/>
    <w:rsid w:val="00415807"/>
    <w:rsid w:val="00416D3B"/>
    <w:rsid w:val="00416F71"/>
    <w:rsid w:val="00417431"/>
    <w:rsid w:val="00417B83"/>
    <w:rsid w:val="00420984"/>
    <w:rsid w:val="00420A6E"/>
    <w:rsid w:val="00420BA9"/>
    <w:rsid w:val="00420C97"/>
    <w:rsid w:val="004214FD"/>
    <w:rsid w:val="004216A1"/>
    <w:rsid w:val="004216E4"/>
    <w:rsid w:val="00421738"/>
    <w:rsid w:val="0042200C"/>
    <w:rsid w:val="0042213B"/>
    <w:rsid w:val="00422195"/>
    <w:rsid w:val="004226E7"/>
    <w:rsid w:val="00422C3B"/>
    <w:rsid w:val="00422DF0"/>
    <w:rsid w:val="00423689"/>
    <w:rsid w:val="004237D9"/>
    <w:rsid w:val="004237DE"/>
    <w:rsid w:val="00423847"/>
    <w:rsid w:val="00423B1B"/>
    <w:rsid w:val="00423C21"/>
    <w:rsid w:val="00423D4D"/>
    <w:rsid w:val="0042443E"/>
    <w:rsid w:val="0042500C"/>
    <w:rsid w:val="004256F0"/>
    <w:rsid w:val="00425756"/>
    <w:rsid w:val="004257F8"/>
    <w:rsid w:val="00425B7D"/>
    <w:rsid w:val="0042695B"/>
    <w:rsid w:val="004273AC"/>
    <w:rsid w:val="004276C1"/>
    <w:rsid w:val="00430244"/>
    <w:rsid w:val="00432EBC"/>
    <w:rsid w:val="00434FF6"/>
    <w:rsid w:val="00436A99"/>
    <w:rsid w:val="00436FF7"/>
    <w:rsid w:val="0043720F"/>
    <w:rsid w:val="00437592"/>
    <w:rsid w:val="00437B42"/>
    <w:rsid w:val="00437C9C"/>
    <w:rsid w:val="0044008A"/>
    <w:rsid w:val="004400D7"/>
    <w:rsid w:val="0044058B"/>
    <w:rsid w:val="00440B08"/>
    <w:rsid w:val="00440F11"/>
    <w:rsid w:val="00441C5C"/>
    <w:rsid w:val="00441E22"/>
    <w:rsid w:val="00442016"/>
    <w:rsid w:val="00442327"/>
    <w:rsid w:val="00442947"/>
    <w:rsid w:val="00442ADA"/>
    <w:rsid w:val="00442EB8"/>
    <w:rsid w:val="00442EC8"/>
    <w:rsid w:val="0044308C"/>
    <w:rsid w:val="00443F4D"/>
    <w:rsid w:val="0044443D"/>
    <w:rsid w:val="00444B47"/>
    <w:rsid w:val="00444B5E"/>
    <w:rsid w:val="00445260"/>
    <w:rsid w:val="004456B2"/>
    <w:rsid w:val="00446087"/>
    <w:rsid w:val="0044611D"/>
    <w:rsid w:val="00446D39"/>
    <w:rsid w:val="00446FAD"/>
    <w:rsid w:val="00447064"/>
    <w:rsid w:val="004476C3"/>
    <w:rsid w:val="0044792E"/>
    <w:rsid w:val="00450AF0"/>
    <w:rsid w:val="00450C0A"/>
    <w:rsid w:val="00450C2E"/>
    <w:rsid w:val="00450C3E"/>
    <w:rsid w:val="00450C9D"/>
    <w:rsid w:val="00450D05"/>
    <w:rsid w:val="00450FB6"/>
    <w:rsid w:val="004510C4"/>
    <w:rsid w:val="004510C9"/>
    <w:rsid w:val="004519EA"/>
    <w:rsid w:val="00452A0A"/>
    <w:rsid w:val="00452B48"/>
    <w:rsid w:val="00452EB4"/>
    <w:rsid w:val="00452F40"/>
    <w:rsid w:val="00453478"/>
    <w:rsid w:val="00453596"/>
    <w:rsid w:val="00453B5B"/>
    <w:rsid w:val="00453C6F"/>
    <w:rsid w:val="004543E1"/>
    <w:rsid w:val="004544DA"/>
    <w:rsid w:val="004546AB"/>
    <w:rsid w:val="0045548A"/>
    <w:rsid w:val="00455993"/>
    <w:rsid w:val="00455A2B"/>
    <w:rsid w:val="00455C8B"/>
    <w:rsid w:val="00456124"/>
    <w:rsid w:val="00456237"/>
    <w:rsid w:val="0045644C"/>
    <w:rsid w:val="004568C0"/>
    <w:rsid w:val="00456A16"/>
    <w:rsid w:val="00456A88"/>
    <w:rsid w:val="00456CA0"/>
    <w:rsid w:val="00456E1F"/>
    <w:rsid w:val="004572B1"/>
    <w:rsid w:val="0046067A"/>
    <w:rsid w:val="00460850"/>
    <w:rsid w:val="00460B03"/>
    <w:rsid w:val="00460B37"/>
    <w:rsid w:val="0046177A"/>
    <w:rsid w:val="0046197F"/>
    <w:rsid w:val="00462552"/>
    <w:rsid w:val="0046305C"/>
    <w:rsid w:val="004631AD"/>
    <w:rsid w:val="00463435"/>
    <w:rsid w:val="00463536"/>
    <w:rsid w:val="0046372B"/>
    <w:rsid w:val="00464220"/>
    <w:rsid w:val="0046433D"/>
    <w:rsid w:val="00464B7D"/>
    <w:rsid w:val="00464E85"/>
    <w:rsid w:val="0046517B"/>
    <w:rsid w:val="00465293"/>
    <w:rsid w:val="00465775"/>
    <w:rsid w:val="00465C2D"/>
    <w:rsid w:val="00466490"/>
    <w:rsid w:val="00466E88"/>
    <w:rsid w:val="00467252"/>
    <w:rsid w:val="00467B5D"/>
    <w:rsid w:val="00467D56"/>
    <w:rsid w:val="00467E4E"/>
    <w:rsid w:val="00471044"/>
    <w:rsid w:val="0047110B"/>
    <w:rsid w:val="004720AF"/>
    <w:rsid w:val="00472192"/>
    <w:rsid w:val="00472374"/>
    <w:rsid w:val="00472C8E"/>
    <w:rsid w:val="004730B6"/>
    <w:rsid w:val="0047333D"/>
    <w:rsid w:val="00473624"/>
    <w:rsid w:val="004738EA"/>
    <w:rsid w:val="00473CFC"/>
    <w:rsid w:val="0047429B"/>
    <w:rsid w:val="0047450B"/>
    <w:rsid w:val="00474B33"/>
    <w:rsid w:val="00474C30"/>
    <w:rsid w:val="00474D75"/>
    <w:rsid w:val="00475139"/>
    <w:rsid w:val="004751CA"/>
    <w:rsid w:val="00475935"/>
    <w:rsid w:val="00475E88"/>
    <w:rsid w:val="0047667D"/>
    <w:rsid w:val="004772AB"/>
    <w:rsid w:val="0047739F"/>
    <w:rsid w:val="00477C19"/>
    <w:rsid w:val="004802E7"/>
    <w:rsid w:val="00480373"/>
    <w:rsid w:val="00480867"/>
    <w:rsid w:val="00481794"/>
    <w:rsid w:val="00481BA3"/>
    <w:rsid w:val="004822A7"/>
    <w:rsid w:val="0048239B"/>
    <w:rsid w:val="00482834"/>
    <w:rsid w:val="004828E9"/>
    <w:rsid w:val="0048374D"/>
    <w:rsid w:val="00483758"/>
    <w:rsid w:val="004838CA"/>
    <w:rsid w:val="0048432C"/>
    <w:rsid w:val="004843F9"/>
    <w:rsid w:val="004859C9"/>
    <w:rsid w:val="00485F83"/>
    <w:rsid w:val="004860B6"/>
    <w:rsid w:val="00486140"/>
    <w:rsid w:val="0048770D"/>
    <w:rsid w:val="004877B8"/>
    <w:rsid w:val="00487B81"/>
    <w:rsid w:val="00487C22"/>
    <w:rsid w:val="00487D34"/>
    <w:rsid w:val="004900D9"/>
    <w:rsid w:val="004910DF"/>
    <w:rsid w:val="0049178A"/>
    <w:rsid w:val="00491B2C"/>
    <w:rsid w:val="00491C77"/>
    <w:rsid w:val="00492045"/>
    <w:rsid w:val="00492339"/>
    <w:rsid w:val="0049239F"/>
    <w:rsid w:val="00492458"/>
    <w:rsid w:val="00492F01"/>
    <w:rsid w:val="00493172"/>
    <w:rsid w:val="00493FFE"/>
    <w:rsid w:val="004947CD"/>
    <w:rsid w:val="00495181"/>
    <w:rsid w:val="0049558A"/>
    <w:rsid w:val="00495834"/>
    <w:rsid w:val="00495B68"/>
    <w:rsid w:val="00495E00"/>
    <w:rsid w:val="004960DF"/>
    <w:rsid w:val="00496263"/>
    <w:rsid w:val="0049685F"/>
    <w:rsid w:val="004974A2"/>
    <w:rsid w:val="00497E65"/>
    <w:rsid w:val="004A0B68"/>
    <w:rsid w:val="004A0D0A"/>
    <w:rsid w:val="004A1263"/>
    <w:rsid w:val="004A12BA"/>
    <w:rsid w:val="004A2129"/>
    <w:rsid w:val="004A2327"/>
    <w:rsid w:val="004A23DA"/>
    <w:rsid w:val="004A23DE"/>
    <w:rsid w:val="004A26AB"/>
    <w:rsid w:val="004A2ADC"/>
    <w:rsid w:val="004A2B24"/>
    <w:rsid w:val="004A2C55"/>
    <w:rsid w:val="004A2CA7"/>
    <w:rsid w:val="004A37A5"/>
    <w:rsid w:val="004A3912"/>
    <w:rsid w:val="004A3C0E"/>
    <w:rsid w:val="004A3E7A"/>
    <w:rsid w:val="004A48E2"/>
    <w:rsid w:val="004A4F19"/>
    <w:rsid w:val="004A4F80"/>
    <w:rsid w:val="004A522D"/>
    <w:rsid w:val="004A63A3"/>
    <w:rsid w:val="004A66BC"/>
    <w:rsid w:val="004A6BFE"/>
    <w:rsid w:val="004A7417"/>
    <w:rsid w:val="004A7BA6"/>
    <w:rsid w:val="004B059F"/>
    <w:rsid w:val="004B0E6E"/>
    <w:rsid w:val="004B1019"/>
    <w:rsid w:val="004B103D"/>
    <w:rsid w:val="004B1282"/>
    <w:rsid w:val="004B1566"/>
    <w:rsid w:val="004B1638"/>
    <w:rsid w:val="004B167B"/>
    <w:rsid w:val="004B19D0"/>
    <w:rsid w:val="004B1ECA"/>
    <w:rsid w:val="004B1F23"/>
    <w:rsid w:val="004B2396"/>
    <w:rsid w:val="004B24CB"/>
    <w:rsid w:val="004B28EB"/>
    <w:rsid w:val="004B2BA5"/>
    <w:rsid w:val="004B35F0"/>
    <w:rsid w:val="004B3729"/>
    <w:rsid w:val="004B3C43"/>
    <w:rsid w:val="004B3D3A"/>
    <w:rsid w:val="004B3F31"/>
    <w:rsid w:val="004B422F"/>
    <w:rsid w:val="004B42EB"/>
    <w:rsid w:val="004B44CB"/>
    <w:rsid w:val="004B4ABF"/>
    <w:rsid w:val="004B4BD8"/>
    <w:rsid w:val="004B4C91"/>
    <w:rsid w:val="004B4CF8"/>
    <w:rsid w:val="004B4E46"/>
    <w:rsid w:val="004B6682"/>
    <w:rsid w:val="004B6DC7"/>
    <w:rsid w:val="004B7042"/>
    <w:rsid w:val="004B7280"/>
    <w:rsid w:val="004C041A"/>
    <w:rsid w:val="004C04D9"/>
    <w:rsid w:val="004C05AD"/>
    <w:rsid w:val="004C0850"/>
    <w:rsid w:val="004C0857"/>
    <w:rsid w:val="004C0909"/>
    <w:rsid w:val="004C147B"/>
    <w:rsid w:val="004C1AB2"/>
    <w:rsid w:val="004C1F0F"/>
    <w:rsid w:val="004C3C92"/>
    <w:rsid w:val="004C43DB"/>
    <w:rsid w:val="004C469A"/>
    <w:rsid w:val="004C47F9"/>
    <w:rsid w:val="004C4CF6"/>
    <w:rsid w:val="004C5155"/>
    <w:rsid w:val="004C5C3B"/>
    <w:rsid w:val="004C5C6B"/>
    <w:rsid w:val="004C6307"/>
    <w:rsid w:val="004C6949"/>
    <w:rsid w:val="004C69CF"/>
    <w:rsid w:val="004C7495"/>
    <w:rsid w:val="004D0024"/>
    <w:rsid w:val="004D0614"/>
    <w:rsid w:val="004D0BCD"/>
    <w:rsid w:val="004D1281"/>
    <w:rsid w:val="004D13B9"/>
    <w:rsid w:val="004D16F6"/>
    <w:rsid w:val="004D1BE3"/>
    <w:rsid w:val="004D1F83"/>
    <w:rsid w:val="004D2158"/>
    <w:rsid w:val="004D21A7"/>
    <w:rsid w:val="004D255A"/>
    <w:rsid w:val="004D261C"/>
    <w:rsid w:val="004D26DB"/>
    <w:rsid w:val="004D3381"/>
    <w:rsid w:val="004D40C2"/>
    <w:rsid w:val="004D4540"/>
    <w:rsid w:val="004D4F09"/>
    <w:rsid w:val="004D52DC"/>
    <w:rsid w:val="004D59C6"/>
    <w:rsid w:val="004D5AE9"/>
    <w:rsid w:val="004D5C91"/>
    <w:rsid w:val="004D5F68"/>
    <w:rsid w:val="004D6533"/>
    <w:rsid w:val="004D67E4"/>
    <w:rsid w:val="004D6B48"/>
    <w:rsid w:val="004D6C5B"/>
    <w:rsid w:val="004D7871"/>
    <w:rsid w:val="004D7ABB"/>
    <w:rsid w:val="004E000C"/>
    <w:rsid w:val="004E09F8"/>
    <w:rsid w:val="004E1821"/>
    <w:rsid w:val="004E1D30"/>
    <w:rsid w:val="004E2195"/>
    <w:rsid w:val="004E2446"/>
    <w:rsid w:val="004E2B62"/>
    <w:rsid w:val="004E2D89"/>
    <w:rsid w:val="004E2E92"/>
    <w:rsid w:val="004E30D1"/>
    <w:rsid w:val="004E32ED"/>
    <w:rsid w:val="004E32FD"/>
    <w:rsid w:val="004E3677"/>
    <w:rsid w:val="004E3823"/>
    <w:rsid w:val="004E3D10"/>
    <w:rsid w:val="004E4013"/>
    <w:rsid w:val="004E41AF"/>
    <w:rsid w:val="004E47B0"/>
    <w:rsid w:val="004E49A5"/>
    <w:rsid w:val="004E4B0D"/>
    <w:rsid w:val="004E4B1E"/>
    <w:rsid w:val="004E4D15"/>
    <w:rsid w:val="004E502E"/>
    <w:rsid w:val="004E52D0"/>
    <w:rsid w:val="004E56B0"/>
    <w:rsid w:val="004E5C32"/>
    <w:rsid w:val="004E5ECA"/>
    <w:rsid w:val="004E6D43"/>
    <w:rsid w:val="004E71FB"/>
    <w:rsid w:val="004E75AC"/>
    <w:rsid w:val="004E789C"/>
    <w:rsid w:val="004E7A65"/>
    <w:rsid w:val="004E7AEF"/>
    <w:rsid w:val="004E7F14"/>
    <w:rsid w:val="004F017A"/>
    <w:rsid w:val="004F0486"/>
    <w:rsid w:val="004F0563"/>
    <w:rsid w:val="004F06C2"/>
    <w:rsid w:val="004F0A14"/>
    <w:rsid w:val="004F0C1C"/>
    <w:rsid w:val="004F10AF"/>
    <w:rsid w:val="004F1142"/>
    <w:rsid w:val="004F260D"/>
    <w:rsid w:val="004F30C8"/>
    <w:rsid w:val="004F32DA"/>
    <w:rsid w:val="004F3359"/>
    <w:rsid w:val="004F38F7"/>
    <w:rsid w:val="004F3DC4"/>
    <w:rsid w:val="004F405D"/>
    <w:rsid w:val="004F42CB"/>
    <w:rsid w:val="004F4600"/>
    <w:rsid w:val="004F4855"/>
    <w:rsid w:val="004F4A04"/>
    <w:rsid w:val="004F4C1D"/>
    <w:rsid w:val="004F4F6D"/>
    <w:rsid w:val="004F4F84"/>
    <w:rsid w:val="004F50BF"/>
    <w:rsid w:val="004F596C"/>
    <w:rsid w:val="004F60FB"/>
    <w:rsid w:val="004F6AAD"/>
    <w:rsid w:val="004F6C98"/>
    <w:rsid w:val="004F78D8"/>
    <w:rsid w:val="004F7901"/>
    <w:rsid w:val="004F7E78"/>
    <w:rsid w:val="00500220"/>
    <w:rsid w:val="0050170E"/>
    <w:rsid w:val="00501A4C"/>
    <w:rsid w:val="005024D2"/>
    <w:rsid w:val="005028D9"/>
    <w:rsid w:val="00502B2A"/>
    <w:rsid w:val="005030F5"/>
    <w:rsid w:val="00503394"/>
    <w:rsid w:val="00503CDD"/>
    <w:rsid w:val="00503D57"/>
    <w:rsid w:val="00503DB3"/>
    <w:rsid w:val="00503FD2"/>
    <w:rsid w:val="005047DA"/>
    <w:rsid w:val="00504CFC"/>
    <w:rsid w:val="005051A5"/>
    <w:rsid w:val="00505979"/>
    <w:rsid w:val="00505E15"/>
    <w:rsid w:val="00506131"/>
    <w:rsid w:val="005065C7"/>
    <w:rsid w:val="005067BD"/>
    <w:rsid w:val="00506B18"/>
    <w:rsid w:val="00507D42"/>
    <w:rsid w:val="00507DFB"/>
    <w:rsid w:val="00511241"/>
    <w:rsid w:val="00511B21"/>
    <w:rsid w:val="00512072"/>
    <w:rsid w:val="005129E1"/>
    <w:rsid w:val="00513240"/>
    <w:rsid w:val="00513872"/>
    <w:rsid w:val="005142BD"/>
    <w:rsid w:val="00514523"/>
    <w:rsid w:val="005153DF"/>
    <w:rsid w:val="00515452"/>
    <w:rsid w:val="0051589A"/>
    <w:rsid w:val="00515B82"/>
    <w:rsid w:val="00515E02"/>
    <w:rsid w:val="00515E0D"/>
    <w:rsid w:val="0051617A"/>
    <w:rsid w:val="00516AC0"/>
    <w:rsid w:val="00517010"/>
    <w:rsid w:val="00517278"/>
    <w:rsid w:val="00517E80"/>
    <w:rsid w:val="00517FF2"/>
    <w:rsid w:val="0052011A"/>
    <w:rsid w:val="005202C6"/>
    <w:rsid w:val="0052094C"/>
    <w:rsid w:val="00520E13"/>
    <w:rsid w:val="00520EA0"/>
    <w:rsid w:val="00521302"/>
    <w:rsid w:val="005213BD"/>
    <w:rsid w:val="005215E0"/>
    <w:rsid w:val="0052194E"/>
    <w:rsid w:val="0052254F"/>
    <w:rsid w:val="005225C4"/>
    <w:rsid w:val="005230E3"/>
    <w:rsid w:val="00523956"/>
    <w:rsid w:val="0052419D"/>
    <w:rsid w:val="00524C31"/>
    <w:rsid w:val="00524C4E"/>
    <w:rsid w:val="00524C5F"/>
    <w:rsid w:val="00524DDC"/>
    <w:rsid w:val="00525A58"/>
    <w:rsid w:val="00525ABA"/>
    <w:rsid w:val="0052795F"/>
    <w:rsid w:val="00527B83"/>
    <w:rsid w:val="00527DBD"/>
    <w:rsid w:val="00527F62"/>
    <w:rsid w:val="0053033B"/>
    <w:rsid w:val="005303FF"/>
    <w:rsid w:val="00531481"/>
    <w:rsid w:val="00531641"/>
    <w:rsid w:val="00531C1D"/>
    <w:rsid w:val="0053208E"/>
    <w:rsid w:val="005325AA"/>
    <w:rsid w:val="00532A7B"/>
    <w:rsid w:val="00532A9E"/>
    <w:rsid w:val="00532D5C"/>
    <w:rsid w:val="00532F96"/>
    <w:rsid w:val="005330CC"/>
    <w:rsid w:val="005336A8"/>
    <w:rsid w:val="00533B16"/>
    <w:rsid w:val="00533BF8"/>
    <w:rsid w:val="00534404"/>
    <w:rsid w:val="0053528F"/>
    <w:rsid w:val="00535F02"/>
    <w:rsid w:val="00535FF6"/>
    <w:rsid w:val="00536315"/>
    <w:rsid w:val="00536362"/>
    <w:rsid w:val="00536B42"/>
    <w:rsid w:val="00537775"/>
    <w:rsid w:val="005377EA"/>
    <w:rsid w:val="00537BA9"/>
    <w:rsid w:val="00540381"/>
    <w:rsid w:val="00540476"/>
    <w:rsid w:val="005404FE"/>
    <w:rsid w:val="00540660"/>
    <w:rsid w:val="00540BCA"/>
    <w:rsid w:val="0054148A"/>
    <w:rsid w:val="005414DA"/>
    <w:rsid w:val="00541825"/>
    <w:rsid w:val="00541D70"/>
    <w:rsid w:val="00541FC4"/>
    <w:rsid w:val="00542063"/>
    <w:rsid w:val="0054213F"/>
    <w:rsid w:val="005421E8"/>
    <w:rsid w:val="005428A2"/>
    <w:rsid w:val="00542B7D"/>
    <w:rsid w:val="00542F75"/>
    <w:rsid w:val="0054344F"/>
    <w:rsid w:val="00543700"/>
    <w:rsid w:val="00543C76"/>
    <w:rsid w:val="00544198"/>
    <w:rsid w:val="00544613"/>
    <w:rsid w:val="005446B2"/>
    <w:rsid w:val="00544A5D"/>
    <w:rsid w:val="005450C9"/>
    <w:rsid w:val="005455C1"/>
    <w:rsid w:val="0054585F"/>
    <w:rsid w:val="0054615F"/>
    <w:rsid w:val="00546427"/>
    <w:rsid w:val="0054674E"/>
    <w:rsid w:val="00546851"/>
    <w:rsid w:val="0054750A"/>
    <w:rsid w:val="00547893"/>
    <w:rsid w:val="00547A70"/>
    <w:rsid w:val="00547A8E"/>
    <w:rsid w:val="00550495"/>
    <w:rsid w:val="005507F2"/>
    <w:rsid w:val="00550B4C"/>
    <w:rsid w:val="00550D5E"/>
    <w:rsid w:val="00550FDD"/>
    <w:rsid w:val="00551695"/>
    <w:rsid w:val="00551D55"/>
    <w:rsid w:val="00551D5C"/>
    <w:rsid w:val="00551F5A"/>
    <w:rsid w:val="00551FC6"/>
    <w:rsid w:val="00552077"/>
    <w:rsid w:val="00552247"/>
    <w:rsid w:val="0055233C"/>
    <w:rsid w:val="00552374"/>
    <w:rsid w:val="005524DF"/>
    <w:rsid w:val="00552516"/>
    <w:rsid w:val="00552ABE"/>
    <w:rsid w:val="00552D04"/>
    <w:rsid w:val="0055339A"/>
    <w:rsid w:val="00553419"/>
    <w:rsid w:val="005537A5"/>
    <w:rsid w:val="00553949"/>
    <w:rsid w:val="00553EA0"/>
    <w:rsid w:val="0055406E"/>
    <w:rsid w:val="00554240"/>
    <w:rsid w:val="00554A8C"/>
    <w:rsid w:val="00554C92"/>
    <w:rsid w:val="005551ED"/>
    <w:rsid w:val="00555BBE"/>
    <w:rsid w:val="0055619C"/>
    <w:rsid w:val="00557CAA"/>
    <w:rsid w:val="00557DC6"/>
    <w:rsid w:val="005607B6"/>
    <w:rsid w:val="00560CD6"/>
    <w:rsid w:val="005610B6"/>
    <w:rsid w:val="0056124D"/>
    <w:rsid w:val="00561AC7"/>
    <w:rsid w:val="00561B63"/>
    <w:rsid w:val="005621D4"/>
    <w:rsid w:val="00562922"/>
    <w:rsid w:val="005629E7"/>
    <w:rsid w:val="00562A24"/>
    <w:rsid w:val="00562FD5"/>
    <w:rsid w:val="00563059"/>
    <w:rsid w:val="00563685"/>
    <w:rsid w:val="005636C8"/>
    <w:rsid w:val="00563752"/>
    <w:rsid w:val="00563B99"/>
    <w:rsid w:val="00563EE6"/>
    <w:rsid w:val="00564199"/>
    <w:rsid w:val="005641EF"/>
    <w:rsid w:val="005642B4"/>
    <w:rsid w:val="00564583"/>
    <w:rsid w:val="00564918"/>
    <w:rsid w:val="00564ED2"/>
    <w:rsid w:val="0056555C"/>
    <w:rsid w:val="00565779"/>
    <w:rsid w:val="00565A76"/>
    <w:rsid w:val="0056637D"/>
    <w:rsid w:val="00566518"/>
    <w:rsid w:val="00566A05"/>
    <w:rsid w:val="00566B1D"/>
    <w:rsid w:val="00566CD5"/>
    <w:rsid w:val="005671F2"/>
    <w:rsid w:val="005673A2"/>
    <w:rsid w:val="0056780E"/>
    <w:rsid w:val="00567B0D"/>
    <w:rsid w:val="00571100"/>
    <w:rsid w:val="00571AE6"/>
    <w:rsid w:val="00571E22"/>
    <w:rsid w:val="00571FBA"/>
    <w:rsid w:val="005720BF"/>
    <w:rsid w:val="00572729"/>
    <w:rsid w:val="00572ECB"/>
    <w:rsid w:val="0057323E"/>
    <w:rsid w:val="00573521"/>
    <w:rsid w:val="0057385B"/>
    <w:rsid w:val="005738A2"/>
    <w:rsid w:val="00573E58"/>
    <w:rsid w:val="0057428B"/>
    <w:rsid w:val="00574629"/>
    <w:rsid w:val="005748E7"/>
    <w:rsid w:val="0057514C"/>
    <w:rsid w:val="005757AF"/>
    <w:rsid w:val="0057630C"/>
    <w:rsid w:val="005769A0"/>
    <w:rsid w:val="00576C9F"/>
    <w:rsid w:val="0057734E"/>
    <w:rsid w:val="005778ED"/>
    <w:rsid w:val="005809B6"/>
    <w:rsid w:val="00581B40"/>
    <w:rsid w:val="00581E9D"/>
    <w:rsid w:val="0058205F"/>
    <w:rsid w:val="005820A2"/>
    <w:rsid w:val="0058226A"/>
    <w:rsid w:val="00582418"/>
    <w:rsid w:val="00582C47"/>
    <w:rsid w:val="00583050"/>
    <w:rsid w:val="0058316E"/>
    <w:rsid w:val="005833AB"/>
    <w:rsid w:val="005834A3"/>
    <w:rsid w:val="005834C8"/>
    <w:rsid w:val="00583522"/>
    <w:rsid w:val="0058454D"/>
    <w:rsid w:val="00584742"/>
    <w:rsid w:val="00584AEF"/>
    <w:rsid w:val="00584C68"/>
    <w:rsid w:val="00585A6A"/>
    <w:rsid w:val="00585C46"/>
    <w:rsid w:val="00585EF3"/>
    <w:rsid w:val="00586078"/>
    <w:rsid w:val="005860FF"/>
    <w:rsid w:val="00586460"/>
    <w:rsid w:val="00586A14"/>
    <w:rsid w:val="00586E40"/>
    <w:rsid w:val="00587207"/>
    <w:rsid w:val="005874FE"/>
    <w:rsid w:val="00587BC4"/>
    <w:rsid w:val="00587BDA"/>
    <w:rsid w:val="0059089C"/>
    <w:rsid w:val="005911E9"/>
    <w:rsid w:val="005912D3"/>
    <w:rsid w:val="0059135E"/>
    <w:rsid w:val="00591C6D"/>
    <w:rsid w:val="00592294"/>
    <w:rsid w:val="00592401"/>
    <w:rsid w:val="00592768"/>
    <w:rsid w:val="00592883"/>
    <w:rsid w:val="005932B0"/>
    <w:rsid w:val="005932EE"/>
    <w:rsid w:val="005933A4"/>
    <w:rsid w:val="00593B83"/>
    <w:rsid w:val="00593C8C"/>
    <w:rsid w:val="00593E9C"/>
    <w:rsid w:val="0059421A"/>
    <w:rsid w:val="00595004"/>
    <w:rsid w:val="005954FF"/>
    <w:rsid w:val="00595A3A"/>
    <w:rsid w:val="00595C0F"/>
    <w:rsid w:val="00595E52"/>
    <w:rsid w:val="00596021"/>
    <w:rsid w:val="005960CB"/>
    <w:rsid w:val="005962BE"/>
    <w:rsid w:val="00596609"/>
    <w:rsid w:val="00597973"/>
    <w:rsid w:val="005A0D90"/>
    <w:rsid w:val="005A1775"/>
    <w:rsid w:val="005A20C4"/>
    <w:rsid w:val="005A22E4"/>
    <w:rsid w:val="005A2838"/>
    <w:rsid w:val="005A2A05"/>
    <w:rsid w:val="005A2D39"/>
    <w:rsid w:val="005A2DF6"/>
    <w:rsid w:val="005A3306"/>
    <w:rsid w:val="005A3406"/>
    <w:rsid w:val="005A4184"/>
    <w:rsid w:val="005A41A6"/>
    <w:rsid w:val="005A4780"/>
    <w:rsid w:val="005A48F1"/>
    <w:rsid w:val="005A4BCE"/>
    <w:rsid w:val="005A4C11"/>
    <w:rsid w:val="005A4D7F"/>
    <w:rsid w:val="005A5389"/>
    <w:rsid w:val="005A5856"/>
    <w:rsid w:val="005A585A"/>
    <w:rsid w:val="005A5AB2"/>
    <w:rsid w:val="005A5CA2"/>
    <w:rsid w:val="005A60EB"/>
    <w:rsid w:val="005A6A2F"/>
    <w:rsid w:val="005A75B1"/>
    <w:rsid w:val="005B020E"/>
    <w:rsid w:val="005B0A9A"/>
    <w:rsid w:val="005B121D"/>
    <w:rsid w:val="005B150C"/>
    <w:rsid w:val="005B2635"/>
    <w:rsid w:val="005B2E57"/>
    <w:rsid w:val="005B338D"/>
    <w:rsid w:val="005B39DF"/>
    <w:rsid w:val="005B3A75"/>
    <w:rsid w:val="005B3F08"/>
    <w:rsid w:val="005B40D8"/>
    <w:rsid w:val="005B486F"/>
    <w:rsid w:val="005B49F6"/>
    <w:rsid w:val="005B5078"/>
    <w:rsid w:val="005B5389"/>
    <w:rsid w:val="005B567D"/>
    <w:rsid w:val="005B5D50"/>
    <w:rsid w:val="005B5D78"/>
    <w:rsid w:val="005B6E88"/>
    <w:rsid w:val="005B7363"/>
    <w:rsid w:val="005B76CF"/>
    <w:rsid w:val="005B77A8"/>
    <w:rsid w:val="005B7F43"/>
    <w:rsid w:val="005C0E12"/>
    <w:rsid w:val="005C1159"/>
    <w:rsid w:val="005C254C"/>
    <w:rsid w:val="005C25A1"/>
    <w:rsid w:val="005C25AC"/>
    <w:rsid w:val="005C2B04"/>
    <w:rsid w:val="005C3076"/>
    <w:rsid w:val="005C3215"/>
    <w:rsid w:val="005C3478"/>
    <w:rsid w:val="005C34B2"/>
    <w:rsid w:val="005C38AA"/>
    <w:rsid w:val="005C3EDC"/>
    <w:rsid w:val="005C44B9"/>
    <w:rsid w:val="005C46FB"/>
    <w:rsid w:val="005C4CFE"/>
    <w:rsid w:val="005C4D49"/>
    <w:rsid w:val="005C5107"/>
    <w:rsid w:val="005C51EE"/>
    <w:rsid w:val="005C5E9F"/>
    <w:rsid w:val="005C6566"/>
    <w:rsid w:val="005C660E"/>
    <w:rsid w:val="005C6ED4"/>
    <w:rsid w:val="005C6F0E"/>
    <w:rsid w:val="005C7718"/>
    <w:rsid w:val="005C77AD"/>
    <w:rsid w:val="005C78B7"/>
    <w:rsid w:val="005C79A0"/>
    <w:rsid w:val="005D02DD"/>
    <w:rsid w:val="005D0A16"/>
    <w:rsid w:val="005D0DFF"/>
    <w:rsid w:val="005D0E69"/>
    <w:rsid w:val="005D1436"/>
    <w:rsid w:val="005D149D"/>
    <w:rsid w:val="005D174B"/>
    <w:rsid w:val="005D200F"/>
    <w:rsid w:val="005D27D1"/>
    <w:rsid w:val="005D2B6F"/>
    <w:rsid w:val="005D2BB5"/>
    <w:rsid w:val="005D3D1D"/>
    <w:rsid w:val="005D400B"/>
    <w:rsid w:val="005D4A61"/>
    <w:rsid w:val="005D5790"/>
    <w:rsid w:val="005D5C1C"/>
    <w:rsid w:val="005D6614"/>
    <w:rsid w:val="005D68F3"/>
    <w:rsid w:val="005D6DC6"/>
    <w:rsid w:val="005D6DD6"/>
    <w:rsid w:val="005D70A9"/>
    <w:rsid w:val="005D7190"/>
    <w:rsid w:val="005D737F"/>
    <w:rsid w:val="005D7598"/>
    <w:rsid w:val="005D78F6"/>
    <w:rsid w:val="005D79E2"/>
    <w:rsid w:val="005D7A3A"/>
    <w:rsid w:val="005D7B99"/>
    <w:rsid w:val="005D7BD2"/>
    <w:rsid w:val="005D7D23"/>
    <w:rsid w:val="005D7FBF"/>
    <w:rsid w:val="005E0938"/>
    <w:rsid w:val="005E1786"/>
    <w:rsid w:val="005E181D"/>
    <w:rsid w:val="005E1D7A"/>
    <w:rsid w:val="005E2058"/>
    <w:rsid w:val="005E2150"/>
    <w:rsid w:val="005E262D"/>
    <w:rsid w:val="005E2F8E"/>
    <w:rsid w:val="005E35B3"/>
    <w:rsid w:val="005E3BA1"/>
    <w:rsid w:val="005E3C66"/>
    <w:rsid w:val="005E46CD"/>
    <w:rsid w:val="005E477A"/>
    <w:rsid w:val="005E48AA"/>
    <w:rsid w:val="005E51EC"/>
    <w:rsid w:val="005E5652"/>
    <w:rsid w:val="005E57B7"/>
    <w:rsid w:val="005E5A46"/>
    <w:rsid w:val="005E5C7E"/>
    <w:rsid w:val="005E5FBE"/>
    <w:rsid w:val="005E694F"/>
    <w:rsid w:val="005E6E01"/>
    <w:rsid w:val="005E7452"/>
    <w:rsid w:val="005F0B7D"/>
    <w:rsid w:val="005F0FB1"/>
    <w:rsid w:val="005F114E"/>
    <w:rsid w:val="005F13AB"/>
    <w:rsid w:val="005F2429"/>
    <w:rsid w:val="005F274F"/>
    <w:rsid w:val="005F3050"/>
    <w:rsid w:val="005F321C"/>
    <w:rsid w:val="005F3350"/>
    <w:rsid w:val="005F34A4"/>
    <w:rsid w:val="005F3561"/>
    <w:rsid w:val="005F3920"/>
    <w:rsid w:val="005F3ABC"/>
    <w:rsid w:val="005F41A2"/>
    <w:rsid w:val="005F4706"/>
    <w:rsid w:val="005F4A18"/>
    <w:rsid w:val="005F4C07"/>
    <w:rsid w:val="005F4D4A"/>
    <w:rsid w:val="005F52E4"/>
    <w:rsid w:val="005F536D"/>
    <w:rsid w:val="005F57E1"/>
    <w:rsid w:val="005F5E57"/>
    <w:rsid w:val="005F5EDF"/>
    <w:rsid w:val="005F6183"/>
    <w:rsid w:val="005F7039"/>
    <w:rsid w:val="005F783A"/>
    <w:rsid w:val="005F7F36"/>
    <w:rsid w:val="00600371"/>
    <w:rsid w:val="00600462"/>
    <w:rsid w:val="006005CA"/>
    <w:rsid w:val="0060090C"/>
    <w:rsid w:val="00600E75"/>
    <w:rsid w:val="00600F2E"/>
    <w:rsid w:val="006011CA"/>
    <w:rsid w:val="006017BC"/>
    <w:rsid w:val="006017FE"/>
    <w:rsid w:val="00601A8A"/>
    <w:rsid w:val="00601CEB"/>
    <w:rsid w:val="006029E9"/>
    <w:rsid w:val="00603A0F"/>
    <w:rsid w:val="00603C76"/>
    <w:rsid w:val="00603DCC"/>
    <w:rsid w:val="00603E5F"/>
    <w:rsid w:val="006046D0"/>
    <w:rsid w:val="006055D6"/>
    <w:rsid w:val="00605C47"/>
    <w:rsid w:val="00605CBD"/>
    <w:rsid w:val="006061F9"/>
    <w:rsid w:val="006069D1"/>
    <w:rsid w:val="00606E67"/>
    <w:rsid w:val="006078FA"/>
    <w:rsid w:val="00607C48"/>
    <w:rsid w:val="006101AC"/>
    <w:rsid w:val="00610264"/>
    <w:rsid w:val="006109AB"/>
    <w:rsid w:val="00611445"/>
    <w:rsid w:val="00611BC7"/>
    <w:rsid w:val="00611F42"/>
    <w:rsid w:val="00611FC2"/>
    <w:rsid w:val="006122DF"/>
    <w:rsid w:val="006123FE"/>
    <w:rsid w:val="0061263E"/>
    <w:rsid w:val="00612A69"/>
    <w:rsid w:val="00612E46"/>
    <w:rsid w:val="00613011"/>
    <w:rsid w:val="00613131"/>
    <w:rsid w:val="006132AD"/>
    <w:rsid w:val="006132B6"/>
    <w:rsid w:val="00613838"/>
    <w:rsid w:val="006138A6"/>
    <w:rsid w:val="00613CB4"/>
    <w:rsid w:val="00613E94"/>
    <w:rsid w:val="006141B3"/>
    <w:rsid w:val="00614245"/>
    <w:rsid w:val="00614A83"/>
    <w:rsid w:val="00614D7D"/>
    <w:rsid w:val="00615141"/>
    <w:rsid w:val="00615609"/>
    <w:rsid w:val="00615882"/>
    <w:rsid w:val="006159EC"/>
    <w:rsid w:val="00615C61"/>
    <w:rsid w:val="006163C4"/>
    <w:rsid w:val="00616875"/>
    <w:rsid w:val="00616A16"/>
    <w:rsid w:val="00616ED7"/>
    <w:rsid w:val="0061747B"/>
    <w:rsid w:val="006176E8"/>
    <w:rsid w:val="00617DA2"/>
    <w:rsid w:val="00617EE3"/>
    <w:rsid w:val="00620068"/>
    <w:rsid w:val="00620121"/>
    <w:rsid w:val="006201C8"/>
    <w:rsid w:val="006202D1"/>
    <w:rsid w:val="00620541"/>
    <w:rsid w:val="006208F8"/>
    <w:rsid w:val="00620CBA"/>
    <w:rsid w:val="006218AB"/>
    <w:rsid w:val="006218C5"/>
    <w:rsid w:val="0062248D"/>
    <w:rsid w:val="00622978"/>
    <w:rsid w:val="00622CE0"/>
    <w:rsid w:val="00622E40"/>
    <w:rsid w:val="00622F09"/>
    <w:rsid w:val="00623146"/>
    <w:rsid w:val="006231DD"/>
    <w:rsid w:val="00623C25"/>
    <w:rsid w:val="006240C0"/>
    <w:rsid w:val="00624B0A"/>
    <w:rsid w:val="00624B65"/>
    <w:rsid w:val="006251CC"/>
    <w:rsid w:val="00625367"/>
    <w:rsid w:val="0062554B"/>
    <w:rsid w:val="00625AA1"/>
    <w:rsid w:val="00625F92"/>
    <w:rsid w:val="00626E22"/>
    <w:rsid w:val="00626E78"/>
    <w:rsid w:val="006277F0"/>
    <w:rsid w:val="00627E1A"/>
    <w:rsid w:val="00630263"/>
    <w:rsid w:val="00630D39"/>
    <w:rsid w:val="006313F5"/>
    <w:rsid w:val="00631A22"/>
    <w:rsid w:val="00632098"/>
    <w:rsid w:val="006322FB"/>
    <w:rsid w:val="006326B6"/>
    <w:rsid w:val="00632A7C"/>
    <w:rsid w:val="006335DE"/>
    <w:rsid w:val="006337CF"/>
    <w:rsid w:val="00633DCA"/>
    <w:rsid w:val="00633EA2"/>
    <w:rsid w:val="00633EBC"/>
    <w:rsid w:val="0063407D"/>
    <w:rsid w:val="0063466E"/>
    <w:rsid w:val="006350DD"/>
    <w:rsid w:val="006351FE"/>
    <w:rsid w:val="006359A0"/>
    <w:rsid w:val="006374D2"/>
    <w:rsid w:val="00637509"/>
    <w:rsid w:val="006377DF"/>
    <w:rsid w:val="006401DE"/>
    <w:rsid w:val="00640336"/>
    <w:rsid w:val="006404D3"/>
    <w:rsid w:val="0064069E"/>
    <w:rsid w:val="006406C5"/>
    <w:rsid w:val="006407D9"/>
    <w:rsid w:val="006409BE"/>
    <w:rsid w:val="00640C41"/>
    <w:rsid w:val="006410E4"/>
    <w:rsid w:val="0064117F"/>
    <w:rsid w:val="00641384"/>
    <w:rsid w:val="00641630"/>
    <w:rsid w:val="00641B27"/>
    <w:rsid w:val="0064262F"/>
    <w:rsid w:val="00642693"/>
    <w:rsid w:val="00642D37"/>
    <w:rsid w:val="00642F62"/>
    <w:rsid w:val="00643006"/>
    <w:rsid w:val="006435A0"/>
    <w:rsid w:val="00643A18"/>
    <w:rsid w:val="00643BE2"/>
    <w:rsid w:val="00643D49"/>
    <w:rsid w:val="00644868"/>
    <w:rsid w:val="00644C14"/>
    <w:rsid w:val="00644C9F"/>
    <w:rsid w:val="00645472"/>
    <w:rsid w:val="006459E2"/>
    <w:rsid w:val="00646D13"/>
    <w:rsid w:val="00647BC9"/>
    <w:rsid w:val="00647D67"/>
    <w:rsid w:val="0065101E"/>
    <w:rsid w:val="006512C1"/>
    <w:rsid w:val="0065142A"/>
    <w:rsid w:val="00651688"/>
    <w:rsid w:val="0065178C"/>
    <w:rsid w:val="00651A65"/>
    <w:rsid w:val="00651AEA"/>
    <w:rsid w:val="00651B15"/>
    <w:rsid w:val="00652356"/>
    <w:rsid w:val="006527C9"/>
    <w:rsid w:val="0065414F"/>
    <w:rsid w:val="00654937"/>
    <w:rsid w:val="00654939"/>
    <w:rsid w:val="00654BAE"/>
    <w:rsid w:val="00654BDE"/>
    <w:rsid w:val="00654EF6"/>
    <w:rsid w:val="00655A4E"/>
    <w:rsid w:val="00655CCC"/>
    <w:rsid w:val="00656106"/>
    <w:rsid w:val="006562D0"/>
    <w:rsid w:val="006563F3"/>
    <w:rsid w:val="006566AA"/>
    <w:rsid w:val="00656F28"/>
    <w:rsid w:val="0066038B"/>
    <w:rsid w:val="00660AEC"/>
    <w:rsid w:val="00660BFA"/>
    <w:rsid w:val="00661066"/>
    <w:rsid w:val="00661608"/>
    <w:rsid w:val="00661F47"/>
    <w:rsid w:val="006625D7"/>
    <w:rsid w:val="00662949"/>
    <w:rsid w:val="0066355E"/>
    <w:rsid w:val="00663580"/>
    <w:rsid w:val="00663607"/>
    <w:rsid w:val="00663DFF"/>
    <w:rsid w:val="00663E55"/>
    <w:rsid w:val="00663E99"/>
    <w:rsid w:val="00664277"/>
    <w:rsid w:val="006644BB"/>
    <w:rsid w:val="0066452B"/>
    <w:rsid w:val="00664AA1"/>
    <w:rsid w:val="00664FE6"/>
    <w:rsid w:val="00665694"/>
    <w:rsid w:val="0066581A"/>
    <w:rsid w:val="006659AB"/>
    <w:rsid w:val="006659D5"/>
    <w:rsid w:val="00665CD1"/>
    <w:rsid w:val="00665E22"/>
    <w:rsid w:val="0066673C"/>
    <w:rsid w:val="00666D8E"/>
    <w:rsid w:val="006672F9"/>
    <w:rsid w:val="00667310"/>
    <w:rsid w:val="006676A1"/>
    <w:rsid w:val="0066775D"/>
    <w:rsid w:val="00667EC1"/>
    <w:rsid w:val="0067002B"/>
    <w:rsid w:val="0067038F"/>
    <w:rsid w:val="00670C2F"/>
    <w:rsid w:val="00670C52"/>
    <w:rsid w:val="00670F32"/>
    <w:rsid w:val="006712F9"/>
    <w:rsid w:val="006717F3"/>
    <w:rsid w:val="00671994"/>
    <w:rsid w:val="00671EA0"/>
    <w:rsid w:val="00671EF1"/>
    <w:rsid w:val="006721ED"/>
    <w:rsid w:val="00672AB7"/>
    <w:rsid w:val="006730F1"/>
    <w:rsid w:val="00673763"/>
    <w:rsid w:val="006738EC"/>
    <w:rsid w:val="00673905"/>
    <w:rsid w:val="00673C8D"/>
    <w:rsid w:val="00674E1E"/>
    <w:rsid w:val="006750FE"/>
    <w:rsid w:val="0067525C"/>
    <w:rsid w:val="00675504"/>
    <w:rsid w:val="0067554D"/>
    <w:rsid w:val="00675A2C"/>
    <w:rsid w:val="006765D1"/>
    <w:rsid w:val="006766BB"/>
    <w:rsid w:val="006767A3"/>
    <w:rsid w:val="00676984"/>
    <w:rsid w:val="0067704A"/>
    <w:rsid w:val="006771FA"/>
    <w:rsid w:val="006772D2"/>
    <w:rsid w:val="006773DB"/>
    <w:rsid w:val="0067754A"/>
    <w:rsid w:val="00677A30"/>
    <w:rsid w:val="00677D1E"/>
    <w:rsid w:val="006800A3"/>
    <w:rsid w:val="006804D6"/>
    <w:rsid w:val="006806EE"/>
    <w:rsid w:val="0068079A"/>
    <w:rsid w:val="0068092A"/>
    <w:rsid w:val="006819B7"/>
    <w:rsid w:val="00682544"/>
    <w:rsid w:val="006825B6"/>
    <w:rsid w:val="00682846"/>
    <w:rsid w:val="006834D6"/>
    <w:rsid w:val="0068360F"/>
    <w:rsid w:val="00683F14"/>
    <w:rsid w:val="00684486"/>
    <w:rsid w:val="00684686"/>
    <w:rsid w:val="00685026"/>
    <w:rsid w:val="006851D9"/>
    <w:rsid w:val="006854AB"/>
    <w:rsid w:val="00685D68"/>
    <w:rsid w:val="006871EE"/>
    <w:rsid w:val="0068782D"/>
    <w:rsid w:val="00687A7F"/>
    <w:rsid w:val="00687AE3"/>
    <w:rsid w:val="00687CC2"/>
    <w:rsid w:val="00687E95"/>
    <w:rsid w:val="00690729"/>
    <w:rsid w:val="006910DB"/>
    <w:rsid w:val="006914A3"/>
    <w:rsid w:val="00691E79"/>
    <w:rsid w:val="00693853"/>
    <w:rsid w:val="00693ABF"/>
    <w:rsid w:val="00693B86"/>
    <w:rsid w:val="0069412E"/>
    <w:rsid w:val="00694E22"/>
    <w:rsid w:val="00695271"/>
    <w:rsid w:val="006959B5"/>
    <w:rsid w:val="00696061"/>
    <w:rsid w:val="0069699C"/>
    <w:rsid w:val="006969DB"/>
    <w:rsid w:val="00696A4A"/>
    <w:rsid w:val="006970D3"/>
    <w:rsid w:val="00697554"/>
    <w:rsid w:val="00697CCF"/>
    <w:rsid w:val="00697DE5"/>
    <w:rsid w:val="00697FA5"/>
    <w:rsid w:val="006A092C"/>
    <w:rsid w:val="006A1646"/>
    <w:rsid w:val="006A175A"/>
    <w:rsid w:val="006A24A8"/>
    <w:rsid w:val="006A29AB"/>
    <w:rsid w:val="006A3466"/>
    <w:rsid w:val="006A40A6"/>
    <w:rsid w:val="006A464C"/>
    <w:rsid w:val="006A4916"/>
    <w:rsid w:val="006A4C58"/>
    <w:rsid w:val="006A4CD3"/>
    <w:rsid w:val="006A5414"/>
    <w:rsid w:val="006A55A3"/>
    <w:rsid w:val="006A5DBD"/>
    <w:rsid w:val="006A5E4B"/>
    <w:rsid w:val="006A5EBB"/>
    <w:rsid w:val="006A6273"/>
    <w:rsid w:val="006A6605"/>
    <w:rsid w:val="006A66BD"/>
    <w:rsid w:val="006A6962"/>
    <w:rsid w:val="006A6D1E"/>
    <w:rsid w:val="006A7648"/>
    <w:rsid w:val="006A7800"/>
    <w:rsid w:val="006A789B"/>
    <w:rsid w:val="006A78D9"/>
    <w:rsid w:val="006B00D5"/>
    <w:rsid w:val="006B0358"/>
    <w:rsid w:val="006B09DB"/>
    <w:rsid w:val="006B0B3D"/>
    <w:rsid w:val="006B0E52"/>
    <w:rsid w:val="006B0F30"/>
    <w:rsid w:val="006B1392"/>
    <w:rsid w:val="006B1558"/>
    <w:rsid w:val="006B1855"/>
    <w:rsid w:val="006B231E"/>
    <w:rsid w:val="006B2877"/>
    <w:rsid w:val="006B2893"/>
    <w:rsid w:val="006B38FD"/>
    <w:rsid w:val="006B3CDF"/>
    <w:rsid w:val="006B3E5B"/>
    <w:rsid w:val="006B456F"/>
    <w:rsid w:val="006B49F1"/>
    <w:rsid w:val="006B5413"/>
    <w:rsid w:val="006B5769"/>
    <w:rsid w:val="006B5995"/>
    <w:rsid w:val="006B5F44"/>
    <w:rsid w:val="006B6C73"/>
    <w:rsid w:val="006B721A"/>
    <w:rsid w:val="006B7331"/>
    <w:rsid w:val="006B7491"/>
    <w:rsid w:val="006B7561"/>
    <w:rsid w:val="006B783F"/>
    <w:rsid w:val="006B7896"/>
    <w:rsid w:val="006B7AA0"/>
    <w:rsid w:val="006C09E8"/>
    <w:rsid w:val="006C0E2F"/>
    <w:rsid w:val="006C0EC1"/>
    <w:rsid w:val="006C1227"/>
    <w:rsid w:val="006C12B6"/>
    <w:rsid w:val="006C1412"/>
    <w:rsid w:val="006C14DD"/>
    <w:rsid w:val="006C177D"/>
    <w:rsid w:val="006C1FDD"/>
    <w:rsid w:val="006C247C"/>
    <w:rsid w:val="006C2599"/>
    <w:rsid w:val="006C2E2C"/>
    <w:rsid w:val="006C3583"/>
    <w:rsid w:val="006C36E3"/>
    <w:rsid w:val="006C393A"/>
    <w:rsid w:val="006C48F1"/>
    <w:rsid w:val="006C493B"/>
    <w:rsid w:val="006C4C17"/>
    <w:rsid w:val="006C4C19"/>
    <w:rsid w:val="006C5571"/>
    <w:rsid w:val="006C5904"/>
    <w:rsid w:val="006C5CC4"/>
    <w:rsid w:val="006C63F5"/>
    <w:rsid w:val="006C6904"/>
    <w:rsid w:val="006C6EC7"/>
    <w:rsid w:val="006C72DD"/>
    <w:rsid w:val="006C73D3"/>
    <w:rsid w:val="006C7507"/>
    <w:rsid w:val="006C7771"/>
    <w:rsid w:val="006C7BE5"/>
    <w:rsid w:val="006C7D05"/>
    <w:rsid w:val="006C7F94"/>
    <w:rsid w:val="006D0BDE"/>
    <w:rsid w:val="006D0CF1"/>
    <w:rsid w:val="006D0ED2"/>
    <w:rsid w:val="006D0F26"/>
    <w:rsid w:val="006D0F7A"/>
    <w:rsid w:val="006D15FC"/>
    <w:rsid w:val="006D1B21"/>
    <w:rsid w:val="006D20D6"/>
    <w:rsid w:val="006D20DF"/>
    <w:rsid w:val="006D2624"/>
    <w:rsid w:val="006D276D"/>
    <w:rsid w:val="006D2795"/>
    <w:rsid w:val="006D2984"/>
    <w:rsid w:val="006D29C4"/>
    <w:rsid w:val="006D2D35"/>
    <w:rsid w:val="006D3BC4"/>
    <w:rsid w:val="006D3C67"/>
    <w:rsid w:val="006D3E32"/>
    <w:rsid w:val="006D4CF0"/>
    <w:rsid w:val="006D4DFF"/>
    <w:rsid w:val="006D550F"/>
    <w:rsid w:val="006D5568"/>
    <w:rsid w:val="006D5571"/>
    <w:rsid w:val="006D5C50"/>
    <w:rsid w:val="006D62B8"/>
    <w:rsid w:val="006D6525"/>
    <w:rsid w:val="006D75A2"/>
    <w:rsid w:val="006D75DB"/>
    <w:rsid w:val="006D76E6"/>
    <w:rsid w:val="006D7819"/>
    <w:rsid w:val="006E00CA"/>
    <w:rsid w:val="006E097F"/>
    <w:rsid w:val="006E0F8D"/>
    <w:rsid w:val="006E1339"/>
    <w:rsid w:val="006E159C"/>
    <w:rsid w:val="006E1B94"/>
    <w:rsid w:val="006E1FF5"/>
    <w:rsid w:val="006E22DB"/>
    <w:rsid w:val="006E2992"/>
    <w:rsid w:val="006E2F1D"/>
    <w:rsid w:val="006E2F6C"/>
    <w:rsid w:val="006E301B"/>
    <w:rsid w:val="006E3113"/>
    <w:rsid w:val="006E3628"/>
    <w:rsid w:val="006E38C9"/>
    <w:rsid w:val="006E3A3B"/>
    <w:rsid w:val="006E4116"/>
    <w:rsid w:val="006E4980"/>
    <w:rsid w:val="006E4A28"/>
    <w:rsid w:val="006E4EC9"/>
    <w:rsid w:val="006E50B3"/>
    <w:rsid w:val="006E51E7"/>
    <w:rsid w:val="006E55DF"/>
    <w:rsid w:val="006E60F7"/>
    <w:rsid w:val="006E6CDD"/>
    <w:rsid w:val="006E7383"/>
    <w:rsid w:val="006E758C"/>
    <w:rsid w:val="006E769B"/>
    <w:rsid w:val="006E77B9"/>
    <w:rsid w:val="006F02B9"/>
    <w:rsid w:val="006F0AF2"/>
    <w:rsid w:val="006F0F5C"/>
    <w:rsid w:val="006F0F97"/>
    <w:rsid w:val="006F0F9E"/>
    <w:rsid w:val="006F15FC"/>
    <w:rsid w:val="006F1B12"/>
    <w:rsid w:val="006F1D69"/>
    <w:rsid w:val="006F20F6"/>
    <w:rsid w:val="006F2283"/>
    <w:rsid w:val="006F22B9"/>
    <w:rsid w:val="006F26A9"/>
    <w:rsid w:val="006F2738"/>
    <w:rsid w:val="006F2B76"/>
    <w:rsid w:val="006F325F"/>
    <w:rsid w:val="006F3422"/>
    <w:rsid w:val="006F3593"/>
    <w:rsid w:val="006F383D"/>
    <w:rsid w:val="006F3CE8"/>
    <w:rsid w:val="006F4131"/>
    <w:rsid w:val="006F4175"/>
    <w:rsid w:val="006F42DC"/>
    <w:rsid w:val="006F4714"/>
    <w:rsid w:val="006F4B59"/>
    <w:rsid w:val="006F5356"/>
    <w:rsid w:val="006F577D"/>
    <w:rsid w:val="006F585E"/>
    <w:rsid w:val="006F5C89"/>
    <w:rsid w:val="006F637F"/>
    <w:rsid w:val="006F75C5"/>
    <w:rsid w:val="006F792E"/>
    <w:rsid w:val="006F7B86"/>
    <w:rsid w:val="006F7CD7"/>
    <w:rsid w:val="0070074B"/>
    <w:rsid w:val="007007C6"/>
    <w:rsid w:val="0070088A"/>
    <w:rsid w:val="00700D8E"/>
    <w:rsid w:val="007010DE"/>
    <w:rsid w:val="007011C5"/>
    <w:rsid w:val="007019EC"/>
    <w:rsid w:val="00701A32"/>
    <w:rsid w:val="00701C0D"/>
    <w:rsid w:val="00701C2C"/>
    <w:rsid w:val="00701EFE"/>
    <w:rsid w:val="0070227C"/>
    <w:rsid w:val="007027E3"/>
    <w:rsid w:val="007027E9"/>
    <w:rsid w:val="00702D69"/>
    <w:rsid w:val="00702DF3"/>
    <w:rsid w:val="00702FD5"/>
    <w:rsid w:val="007032CA"/>
    <w:rsid w:val="007038F8"/>
    <w:rsid w:val="00703BAB"/>
    <w:rsid w:val="00703D6E"/>
    <w:rsid w:val="0070464D"/>
    <w:rsid w:val="00704F8A"/>
    <w:rsid w:val="007054E0"/>
    <w:rsid w:val="00705DAD"/>
    <w:rsid w:val="00706638"/>
    <w:rsid w:val="0070690D"/>
    <w:rsid w:val="00710060"/>
    <w:rsid w:val="007100C5"/>
    <w:rsid w:val="00710166"/>
    <w:rsid w:val="0071031D"/>
    <w:rsid w:val="007104B1"/>
    <w:rsid w:val="007108F4"/>
    <w:rsid w:val="007109A3"/>
    <w:rsid w:val="00710F38"/>
    <w:rsid w:val="00711410"/>
    <w:rsid w:val="007116C1"/>
    <w:rsid w:val="007117A0"/>
    <w:rsid w:val="007125A4"/>
    <w:rsid w:val="007125E4"/>
    <w:rsid w:val="00712889"/>
    <w:rsid w:val="007128DE"/>
    <w:rsid w:val="0071290D"/>
    <w:rsid w:val="00712B40"/>
    <w:rsid w:val="00712B9E"/>
    <w:rsid w:val="00713E18"/>
    <w:rsid w:val="00714093"/>
    <w:rsid w:val="007144B9"/>
    <w:rsid w:val="00714593"/>
    <w:rsid w:val="00715076"/>
    <w:rsid w:val="00715326"/>
    <w:rsid w:val="007153BB"/>
    <w:rsid w:val="0071559F"/>
    <w:rsid w:val="00715799"/>
    <w:rsid w:val="0071589B"/>
    <w:rsid w:val="00715B99"/>
    <w:rsid w:val="00715BEE"/>
    <w:rsid w:val="0071622F"/>
    <w:rsid w:val="007162FE"/>
    <w:rsid w:val="0071711A"/>
    <w:rsid w:val="0071791A"/>
    <w:rsid w:val="00720008"/>
    <w:rsid w:val="0072024F"/>
    <w:rsid w:val="0072034F"/>
    <w:rsid w:val="0072054F"/>
    <w:rsid w:val="00720D17"/>
    <w:rsid w:val="00721099"/>
    <w:rsid w:val="00721626"/>
    <w:rsid w:val="00721773"/>
    <w:rsid w:val="00721925"/>
    <w:rsid w:val="00721C88"/>
    <w:rsid w:val="00721FED"/>
    <w:rsid w:val="00722237"/>
    <w:rsid w:val="00722543"/>
    <w:rsid w:val="007228FF"/>
    <w:rsid w:val="00722915"/>
    <w:rsid w:val="00722EB4"/>
    <w:rsid w:val="00722EBA"/>
    <w:rsid w:val="00723170"/>
    <w:rsid w:val="007238CD"/>
    <w:rsid w:val="00723B70"/>
    <w:rsid w:val="00723D0A"/>
    <w:rsid w:val="007244BA"/>
    <w:rsid w:val="00724E53"/>
    <w:rsid w:val="0072535D"/>
    <w:rsid w:val="00725689"/>
    <w:rsid w:val="007259EF"/>
    <w:rsid w:val="00725AA7"/>
    <w:rsid w:val="0072652D"/>
    <w:rsid w:val="00726F58"/>
    <w:rsid w:val="0073012E"/>
    <w:rsid w:val="00730817"/>
    <w:rsid w:val="00730BA6"/>
    <w:rsid w:val="00731293"/>
    <w:rsid w:val="007312E9"/>
    <w:rsid w:val="00731650"/>
    <w:rsid w:val="00732055"/>
    <w:rsid w:val="0073232E"/>
    <w:rsid w:val="007325BF"/>
    <w:rsid w:val="007326C6"/>
    <w:rsid w:val="007331DC"/>
    <w:rsid w:val="007335E0"/>
    <w:rsid w:val="007337F7"/>
    <w:rsid w:val="0073399D"/>
    <w:rsid w:val="00733C2C"/>
    <w:rsid w:val="0073444E"/>
    <w:rsid w:val="00734496"/>
    <w:rsid w:val="007344C9"/>
    <w:rsid w:val="0073497F"/>
    <w:rsid w:val="00734A05"/>
    <w:rsid w:val="00734EEB"/>
    <w:rsid w:val="00734EF2"/>
    <w:rsid w:val="00734FA4"/>
    <w:rsid w:val="0073554E"/>
    <w:rsid w:val="00735786"/>
    <w:rsid w:val="007357AB"/>
    <w:rsid w:val="007357AF"/>
    <w:rsid w:val="00735EAA"/>
    <w:rsid w:val="00736944"/>
    <w:rsid w:val="00736A63"/>
    <w:rsid w:val="00736D76"/>
    <w:rsid w:val="00737085"/>
    <w:rsid w:val="00737AB0"/>
    <w:rsid w:val="007406E8"/>
    <w:rsid w:val="00740D08"/>
    <w:rsid w:val="0074132B"/>
    <w:rsid w:val="0074155B"/>
    <w:rsid w:val="00741B84"/>
    <w:rsid w:val="00741CA7"/>
    <w:rsid w:val="00742419"/>
    <w:rsid w:val="007427BF"/>
    <w:rsid w:val="007428F7"/>
    <w:rsid w:val="00742CE6"/>
    <w:rsid w:val="00743AE4"/>
    <w:rsid w:val="00743D29"/>
    <w:rsid w:val="00743D6F"/>
    <w:rsid w:val="0074433E"/>
    <w:rsid w:val="0074495E"/>
    <w:rsid w:val="00744A17"/>
    <w:rsid w:val="00744C0B"/>
    <w:rsid w:val="00744E23"/>
    <w:rsid w:val="00744F08"/>
    <w:rsid w:val="00745192"/>
    <w:rsid w:val="00745421"/>
    <w:rsid w:val="00745F15"/>
    <w:rsid w:val="00745FC7"/>
    <w:rsid w:val="00746482"/>
    <w:rsid w:val="0074655C"/>
    <w:rsid w:val="00746771"/>
    <w:rsid w:val="00746A18"/>
    <w:rsid w:val="00746DCD"/>
    <w:rsid w:val="00747053"/>
    <w:rsid w:val="00747106"/>
    <w:rsid w:val="0074729B"/>
    <w:rsid w:val="0074733C"/>
    <w:rsid w:val="00747ABC"/>
    <w:rsid w:val="00747F28"/>
    <w:rsid w:val="00747FB9"/>
    <w:rsid w:val="00750DBD"/>
    <w:rsid w:val="00750F2D"/>
    <w:rsid w:val="00751024"/>
    <w:rsid w:val="00751FE8"/>
    <w:rsid w:val="007527D2"/>
    <w:rsid w:val="00752AC2"/>
    <w:rsid w:val="00752B9E"/>
    <w:rsid w:val="0075321D"/>
    <w:rsid w:val="0075334D"/>
    <w:rsid w:val="007541E6"/>
    <w:rsid w:val="00754472"/>
    <w:rsid w:val="007547DE"/>
    <w:rsid w:val="00754A27"/>
    <w:rsid w:val="007554E8"/>
    <w:rsid w:val="00755B76"/>
    <w:rsid w:val="00756FB4"/>
    <w:rsid w:val="0075711D"/>
    <w:rsid w:val="0075736A"/>
    <w:rsid w:val="007578FE"/>
    <w:rsid w:val="00757B85"/>
    <w:rsid w:val="00757E63"/>
    <w:rsid w:val="007608C3"/>
    <w:rsid w:val="007608E4"/>
    <w:rsid w:val="00760B4B"/>
    <w:rsid w:val="007616FC"/>
    <w:rsid w:val="007623EB"/>
    <w:rsid w:val="0076258B"/>
    <w:rsid w:val="00762CE9"/>
    <w:rsid w:val="00762F17"/>
    <w:rsid w:val="00763A71"/>
    <w:rsid w:val="00764238"/>
    <w:rsid w:val="007656A8"/>
    <w:rsid w:val="007656D4"/>
    <w:rsid w:val="00765759"/>
    <w:rsid w:val="00765765"/>
    <w:rsid w:val="00765F75"/>
    <w:rsid w:val="007667A1"/>
    <w:rsid w:val="007669E0"/>
    <w:rsid w:val="00766AA7"/>
    <w:rsid w:val="00766DB0"/>
    <w:rsid w:val="00766FDB"/>
    <w:rsid w:val="0076739E"/>
    <w:rsid w:val="00767CEB"/>
    <w:rsid w:val="00767E82"/>
    <w:rsid w:val="007709DA"/>
    <w:rsid w:val="00770A41"/>
    <w:rsid w:val="00770C53"/>
    <w:rsid w:val="00770E20"/>
    <w:rsid w:val="007710EB"/>
    <w:rsid w:val="00771135"/>
    <w:rsid w:val="007713EE"/>
    <w:rsid w:val="00771BAB"/>
    <w:rsid w:val="007722A8"/>
    <w:rsid w:val="00772654"/>
    <w:rsid w:val="00772D23"/>
    <w:rsid w:val="00772FEB"/>
    <w:rsid w:val="0077344F"/>
    <w:rsid w:val="00773788"/>
    <w:rsid w:val="00773C2C"/>
    <w:rsid w:val="00774441"/>
    <w:rsid w:val="00774870"/>
    <w:rsid w:val="007752A9"/>
    <w:rsid w:val="007754A4"/>
    <w:rsid w:val="0077573C"/>
    <w:rsid w:val="00775746"/>
    <w:rsid w:val="00775AAC"/>
    <w:rsid w:val="00775B76"/>
    <w:rsid w:val="00775F9F"/>
    <w:rsid w:val="00776590"/>
    <w:rsid w:val="0077677F"/>
    <w:rsid w:val="00776EE9"/>
    <w:rsid w:val="00776EF2"/>
    <w:rsid w:val="007778C5"/>
    <w:rsid w:val="007800A3"/>
    <w:rsid w:val="007800A6"/>
    <w:rsid w:val="00780368"/>
    <w:rsid w:val="0078103E"/>
    <w:rsid w:val="007811CE"/>
    <w:rsid w:val="00781BDB"/>
    <w:rsid w:val="00781C30"/>
    <w:rsid w:val="00782113"/>
    <w:rsid w:val="00782A27"/>
    <w:rsid w:val="007835AF"/>
    <w:rsid w:val="007836FD"/>
    <w:rsid w:val="007837C5"/>
    <w:rsid w:val="0078384C"/>
    <w:rsid w:val="00783D36"/>
    <w:rsid w:val="007846A1"/>
    <w:rsid w:val="007850CC"/>
    <w:rsid w:val="0078594D"/>
    <w:rsid w:val="00785B98"/>
    <w:rsid w:val="0078602F"/>
    <w:rsid w:val="007861E2"/>
    <w:rsid w:val="007863E4"/>
    <w:rsid w:val="007867C4"/>
    <w:rsid w:val="00786FC1"/>
    <w:rsid w:val="0078797B"/>
    <w:rsid w:val="007905AE"/>
    <w:rsid w:val="007907AE"/>
    <w:rsid w:val="00790966"/>
    <w:rsid w:val="007909A2"/>
    <w:rsid w:val="00790F7F"/>
    <w:rsid w:val="00791068"/>
    <w:rsid w:val="007911FE"/>
    <w:rsid w:val="007912F3"/>
    <w:rsid w:val="00791ADB"/>
    <w:rsid w:val="00791C11"/>
    <w:rsid w:val="007921AC"/>
    <w:rsid w:val="007924C4"/>
    <w:rsid w:val="00792C19"/>
    <w:rsid w:val="00792D43"/>
    <w:rsid w:val="00793574"/>
    <w:rsid w:val="00793906"/>
    <w:rsid w:val="00793942"/>
    <w:rsid w:val="007939AE"/>
    <w:rsid w:val="00793A5A"/>
    <w:rsid w:val="00793BFE"/>
    <w:rsid w:val="00794A2E"/>
    <w:rsid w:val="00794AA0"/>
    <w:rsid w:val="00794EA4"/>
    <w:rsid w:val="00794FC8"/>
    <w:rsid w:val="007950E3"/>
    <w:rsid w:val="0079538C"/>
    <w:rsid w:val="0079545D"/>
    <w:rsid w:val="007954C1"/>
    <w:rsid w:val="00795625"/>
    <w:rsid w:val="00795694"/>
    <w:rsid w:val="007956F5"/>
    <w:rsid w:val="0079574A"/>
    <w:rsid w:val="00795A6B"/>
    <w:rsid w:val="00795CC9"/>
    <w:rsid w:val="00795DEB"/>
    <w:rsid w:val="0079658D"/>
    <w:rsid w:val="007969A7"/>
    <w:rsid w:val="00796AA4"/>
    <w:rsid w:val="00797F24"/>
    <w:rsid w:val="007A01DE"/>
    <w:rsid w:val="007A13F1"/>
    <w:rsid w:val="007A1619"/>
    <w:rsid w:val="007A2778"/>
    <w:rsid w:val="007A2A31"/>
    <w:rsid w:val="007A2E9B"/>
    <w:rsid w:val="007A3047"/>
    <w:rsid w:val="007A34DC"/>
    <w:rsid w:val="007A45EF"/>
    <w:rsid w:val="007A46FC"/>
    <w:rsid w:val="007A4896"/>
    <w:rsid w:val="007A5321"/>
    <w:rsid w:val="007A5CA4"/>
    <w:rsid w:val="007A6005"/>
    <w:rsid w:val="007A6050"/>
    <w:rsid w:val="007A63BE"/>
    <w:rsid w:val="007A661F"/>
    <w:rsid w:val="007A688C"/>
    <w:rsid w:val="007A6984"/>
    <w:rsid w:val="007A715D"/>
    <w:rsid w:val="007A721A"/>
    <w:rsid w:val="007A7446"/>
    <w:rsid w:val="007A7525"/>
    <w:rsid w:val="007A7E9B"/>
    <w:rsid w:val="007B11D4"/>
    <w:rsid w:val="007B1478"/>
    <w:rsid w:val="007B2D9F"/>
    <w:rsid w:val="007B2F75"/>
    <w:rsid w:val="007B3489"/>
    <w:rsid w:val="007B3A96"/>
    <w:rsid w:val="007B3AC3"/>
    <w:rsid w:val="007B3F6C"/>
    <w:rsid w:val="007B4685"/>
    <w:rsid w:val="007B468B"/>
    <w:rsid w:val="007B48AC"/>
    <w:rsid w:val="007B4F6F"/>
    <w:rsid w:val="007B5201"/>
    <w:rsid w:val="007B54D2"/>
    <w:rsid w:val="007B55D6"/>
    <w:rsid w:val="007B58BF"/>
    <w:rsid w:val="007B5A6D"/>
    <w:rsid w:val="007B5BBD"/>
    <w:rsid w:val="007B5C04"/>
    <w:rsid w:val="007B6092"/>
    <w:rsid w:val="007B66DA"/>
    <w:rsid w:val="007B68E6"/>
    <w:rsid w:val="007B69B1"/>
    <w:rsid w:val="007B6B93"/>
    <w:rsid w:val="007B6F05"/>
    <w:rsid w:val="007B71A6"/>
    <w:rsid w:val="007B7398"/>
    <w:rsid w:val="007B772F"/>
    <w:rsid w:val="007B7960"/>
    <w:rsid w:val="007B7963"/>
    <w:rsid w:val="007B7D17"/>
    <w:rsid w:val="007B7EA1"/>
    <w:rsid w:val="007C0076"/>
    <w:rsid w:val="007C00DC"/>
    <w:rsid w:val="007C0463"/>
    <w:rsid w:val="007C0DF2"/>
    <w:rsid w:val="007C1043"/>
    <w:rsid w:val="007C11E9"/>
    <w:rsid w:val="007C1293"/>
    <w:rsid w:val="007C2157"/>
    <w:rsid w:val="007C236A"/>
    <w:rsid w:val="007C2429"/>
    <w:rsid w:val="007C2609"/>
    <w:rsid w:val="007C282B"/>
    <w:rsid w:val="007C28A6"/>
    <w:rsid w:val="007C28B1"/>
    <w:rsid w:val="007C32CF"/>
    <w:rsid w:val="007C32D4"/>
    <w:rsid w:val="007C334A"/>
    <w:rsid w:val="007C34C8"/>
    <w:rsid w:val="007C4317"/>
    <w:rsid w:val="007C4484"/>
    <w:rsid w:val="007C46C7"/>
    <w:rsid w:val="007C483E"/>
    <w:rsid w:val="007C4CBC"/>
    <w:rsid w:val="007C5512"/>
    <w:rsid w:val="007C55B9"/>
    <w:rsid w:val="007C58AF"/>
    <w:rsid w:val="007C5F8D"/>
    <w:rsid w:val="007C634C"/>
    <w:rsid w:val="007C651F"/>
    <w:rsid w:val="007C6543"/>
    <w:rsid w:val="007C6E74"/>
    <w:rsid w:val="007C73EA"/>
    <w:rsid w:val="007C794C"/>
    <w:rsid w:val="007C7FCC"/>
    <w:rsid w:val="007D05B8"/>
    <w:rsid w:val="007D09E0"/>
    <w:rsid w:val="007D12C0"/>
    <w:rsid w:val="007D1917"/>
    <w:rsid w:val="007D2239"/>
    <w:rsid w:val="007D29E3"/>
    <w:rsid w:val="007D29F7"/>
    <w:rsid w:val="007D31AC"/>
    <w:rsid w:val="007D34E0"/>
    <w:rsid w:val="007D3A2E"/>
    <w:rsid w:val="007D3AAB"/>
    <w:rsid w:val="007D40B5"/>
    <w:rsid w:val="007D5176"/>
    <w:rsid w:val="007D57CD"/>
    <w:rsid w:val="007D5844"/>
    <w:rsid w:val="007D65A0"/>
    <w:rsid w:val="007D6AEE"/>
    <w:rsid w:val="007D733F"/>
    <w:rsid w:val="007D7343"/>
    <w:rsid w:val="007D7A7C"/>
    <w:rsid w:val="007D7D82"/>
    <w:rsid w:val="007D7E2C"/>
    <w:rsid w:val="007E013D"/>
    <w:rsid w:val="007E0233"/>
    <w:rsid w:val="007E08DF"/>
    <w:rsid w:val="007E0E82"/>
    <w:rsid w:val="007E124E"/>
    <w:rsid w:val="007E1703"/>
    <w:rsid w:val="007E18DB"/>
    <w:rsid w:val="007E1A61"/>
    <w:rsid w:val="007E1F52"/>
    <w:rsid w:val="007E2500"/>
    <w:rsid w:val="007E2961"/>
    <w:rsid w:val="007E31A2"/>
    <w:rsid w:val="007E34AB"/>
    <w:rsid w:val="007E3BB2"/>
    <w:rsid w:val="007E3F5C"/>
    <w:rsid w:val="007E4433"/>
    <w:rsid w:val="007E4530"/>
    <w:rsid w:val="007E5332"/>
    <w:rsid w:val="007E53F0"/>
    <w:rsid w:val="007E562A"/>
    <w:rsid w:val="007E5958"/>
    <w:rsid w:val="007E5DA7"/>
    <w:rsid w:val="007E5F51"/>
    <w:rsid w:val="007E6AD8"/>
    <w:rsid w:val="007E7C28"/>
    <w:rsid w:val="007E7C34"/>
    <w:rsid w:val="007E7D4F"/>
    <w:rsid w:val="007F0108"/>
    <w:rsid w:val="007F02E5"/>
    <w:rsid w:val="007F0439"/>
    <w:rsid w:val="007F04ED"/>
    <w:rsid w:val="007F0675"/>
    <w:rsid w:val="007F080C"/>
    <w:rsid w:val="007F0B5C"/>
    <w:rsid w:val="007F1042"/>
    <w:rsid w:val="007F11E4"/>
    <w:rsid w:val="007F27A9"/>
    <w:rsid w:val="007F2CC6"/>
    <w:rsid w:val="007F2EAE"/>
    <w:rsid w:val="007F3189"/>
    <w:rsid w:val="007F3353"/>
    <w:rsid w:val="007F3412"/>
    <w:rsid w:val="007F3DD7"/>
    <w:rsid w:val="007F3E20"/>
    <w:rsid w:val="007F4991"/>
    <w:rsid w:val="007F4ABA"/>
    <w:rsid w:val="007F5266"/>
    <w:rsid w:val="007F5365"/>
    <w:rsid w:val="007F5575"/>
    <w:rsid w:val="007F590E"/>
    <w:rsid w:val="007F59E8"/>
    <w:rsid w:val="007F607E"/>
    <w:rsid w:val="007F62C7"/>
    <w:rsid w:val="007F630C"/>
    <w:rsid w:val="007F6397"/>
    <w:rsid w:val="007F6926"/>
    <w:rsid w:val="007F6A16"/>
    <w:rsid w:val="007F6B4B"/>
    <w:rsid w:val="007F6FC4"/>
    <w:rsid w:val="007F7532"/>
    <w:rsid w:val="007F785F"/>
    <w:rsid w:val="007F7AB1"/>
    <w:rsid w:val="007F7BB0"/>
    <w:rsid w:val="00800018"/>
    <w:rsid w:val="00800D74"/>
    <w:rsid w:val="00800DDB"/>
    <w:rsid w:val="008014F8"/>
    <w:rsid w:val="00801798"/>
    <w:rsid w:val="00801D3E"/>
    <w:rsid w:val="008020B9"/>
    <w:rsid w:val="00802705"/>
    <w:rsid w:val="00802832"/>
    <w:rsid w:val="00802A9F"/>
    <w:rsid w:val="00802CA4"/>
    <w:rsid w:val="008030CA"/>
    <w:rsid w:val="008030D8"/>
    <w:rsid w:val="008031BA"/>
    <w:rsid w:val="0080347A"/>
    <w:rsid w:val="0080351E"/>
    <w:rsid w:val="00803792"/>
    <w:rsid w:val="00803AA5"/>
    <w:rsid w:val="00803BFA"/>
    <w:rsid w:val="00803C1E"/>
    <w:rsid w:val="00803FE1"/>
    <w:rsid w:val="00804092"/>
    <w:rsid w:val="0080457B"/>
    <w:rsid w:val="00804C78"/>
    <w:rsid w:val="00804DDF"/>
    <w:rsid w:val="00804EBC"/>
    <w:rsid w:val="00804F7C"/>
    <w:rsid w:val="008057CD"/>
    <w:rsid w:val="00805D34"/>
    <w:rsid w:val="00805F9F"/>
    <w:rsid w:val="00805FEE"/>
    <w:rsid w:val="00806438"/>
    <w:rsid w:val="008066CB"/>
    <w:rsid w:val="00807166"/>
    <w:rsid w:val="008072EF"/>
    <w:rsid w:val="008077F3"/>
    <w:rsid w:val="0081062E"/>
    <w:rsid w:val="00810ACB"/>
    <w:rsid w:val="00811C9D"/>
    <w:rsid w:val="00811D74"/>
    <w:rsid w:val="0081209B"/>
    <w:rsid w:val="008121E3"/>
    <w:rsid w:val="00812445"/>
    <w:rsid w:val="00812D9E"/>
    <w:rsid w:val="00812E80"/>
    <w:rsid w:val="00812E9C"/>
    <w:rsid w:val="0081316E"/>
    <w:rsid w:val="0081372B"/>
    <w:rsid w:val="008137A8"/>
    <w:rsid w:val="00815058"/>
    <w:rsid w:val="00815271"/>
    <w:rsid w:val="008152E0"/>
    <w:rsid w:val="00815AD1"/>
    <w:rsid w:val="00815B3E"/>
    <w:rsid w:val="0081675F"/>
    <w:rsid w:val="00816984"/>
    <w:rsid w:val="00820151"/>
    <w:rsid w:val="008206FE"/>
    <w:rsid w:val="00821022"/>
    <w:rsid w:val="00821252"/>
    <w:rsid w:val="0082287F"/>
    <w:rsid w:val="00822FAF"/>
    <w:rsid w:val="0082356F"/>
    <w:rsid w:val="00823BCC"/>
    <w:rsid w:val="00823C1F"/>
    <w:rsid w:val="00824928"/>
    <w:rsid w:val="00824FD2"/>
    <w:rsid w:val="008254FB"/>
    <w:rsid w:val="00825680"/>
    <w:rsid w:val="00825EE7"/>
    <w:rsid w:val="00825FD4"/>
    <w:rsid w:val="00826D9D"/>
    <w:rsid w:val="00827083"/>
    <w:rsid w:val="00827136"/>
    <w:rsid w:val="008274E2"/>
    <w:rsid w:val="008275D5"/>
    <w:rsid w:val="00827A84"/>
    <w:rsid w:val="008302B3"/>
    <w:rsid w:val="008303C3"/>
    <w:rsid w:val="008304F7"/>
    <w:rsid w:val="00830D5F"/>
    <w:rsid w:val="00830D84"/>
    <w:rsid w:val="008314E2"/>
    <w:rsid w:val="00831897"/>
    <w:rsid w:val="00831BC2"/>
    <w:rsid w:val="00832C15"/>
    <w:rsid w:val="00832C19"/>
    <w:rsid w:val="00832D9B"/>
    <w:rsid w:val="00833020"/>
    <w:rsid w:val="0083328B"/>
    <w:rsid w:val="00833425"/>
    <w:rsid w:val="00833957"/>
    <w:rsid w:val="00833AC6"/>
    <w:rsid w:val="008347EA"/>
    <w:rsid w:val="00834EA9"/>
    <w:rsid w:val="0083583A"/>
    <w:rsid w:val="00835903"/>
    <w:rsid w:val="00835BD3"/>
    <w:rsid w:val="00836EFA"/>
    <w:rsid w:val="0083752B"/>
    <w:rsid w:val="008376EB"/>
    <w:rsid w:val="008402CC"/>
    <w:rsid w:val="0084076B"/>
    <w:rsid w:val="008407FB"/>
    <w:rsid w:val="00840C86"/>
    <w:rsid w:val="00840E39"/>
    <w:rsid w:val="00840F1C"/>
    <w:rsid w:val="00841048"/>
    <w:rsid w:val="0084121E"/>
    <w:rsid w:val="00841B2E"/>
    <w:rsid w:val="00842321"/>
    <w:rsid w:val="00842869"/>
    <w:rsid w:val="00842BE1"/>
    <w:rsid w:val="00842CD6"/>
    <w:rsid w:val="00842F01"/>
    <w:rsid w:val="008434FC"/>
    <w:rsid w:val="00843AC5"/>
    <w:rsid w:val="00844297"/>
    <w:rsid w:val="0084459A"/>
    <w:rsid w:val="008445B5"/>
    <w:rsid w:val="008447BB"/>
    <w:rsid w:val="00844EDC"/>
    <w:rsid w:val="00844F8A"/>
    <w:rsid w:val="008453AD"/>
    <w:rsid w:val="0084562A"/>
    <w:rsid w:val="00845673"/>
    <w:rsid w:val="00846312"/>
    <w:rsid w:val="008463AC"/>
    <w:rsid w:val="00846654"/>
    <w:rsid w:val="00846CC4"/>
    <w:rsid w:val="008474C2"/>
    <w:rsid w:val="0084795A"/>
    <w:rsid w:val="00847DEA"/>
    <w:rsid w:val="00847E0D"/>
    <w:rsid w:val="00847F3D"/>
    <w:rsid w:val="0085051B"/>
    <w:rsid w:val="00850EE9"/>
    <w:rsid w:val="0085101D"/>
    <w:rsid w:val="0085141D"/>
    <w:rsid w:val="0085169D"/>
    <w:rsid w:val="00851A37"/>
    <w:rsid w:val="00852369"/>
    <w:rsid w:val="008526FA"/>
    <w:rsid w:val="00852887"/>
    <w:rsid w:val="00852BA9"/>
    <w:rsid w:val="00852E8E"/>
    <w:rsid w:val="008537A4"/>
    <w:rsid w:val="008539A9"/>
    <w:rsid w:val="00853A9F"/>
    <w:rsid w:val="00853DE9"/>
    <w:rsid w:val="00853E14"/>
    <w:rsid w:val="00853EED"/>
    <w:rsid w:val="008547E8"/>
    <w:rsid w:val="008554EE"/>
    <w:rsid w:val="00855637"/>
    <w:rsid w:val="008557D6"/>
    <w:rsid w:val="00855E2E"/>
    <w:rsid w:val="00855E33"/>
    <w:rsid w:val="00856459"/>
    <w:rsid w:val="00857272"/>
    <w:rsid w:val="00857331"/>
    <w:rsid w:val="00860077"/>
    <w:rsid w:val="00860283"/>
    <w:rsid w:val="0086058E"/>
    <w:rsid w:val="00860C34"/>
    <w:rsid w:val="00861196"/>
    <w:rsid w:val="00862318"/>
    <w:rsid w:val="00862FC7"/>
    <w:rsid w:val="0086342F"/>
    <w:rsid w:val="0086344E"/>
    <w:rsid w:val="0086360A"/>
    <w:rsid w:val="008638F0"/>
    <w:rsid w:val="00863A21"/>
    <w:rsid w:val="00863B9C"/>
    <w:rsid w:val="00864760"/>
    <w:rsid w:val="00864A63"/>
    <w:rsid w:val="00864A7D"/>
    <w:rsid w:val="00865D9B"/>
    <w:rsid w:val="0086614C"/>
    <w:rsid w:val="008663D2"/>
    <w:rsid w:val="0086659C"/>
    <w:rsid w:val="008666EC"/>
    <w:rsid w:val="00867060"/>
    <w:rsid w:val="00867137"/>
    <w:rsid w:val="0086785E"/>
    <w:rsid w:val="00867997"/>
    <w:rsid w:val="0087073A"/>
    <w:rsid w:val="008711EA"/>
    <w:rsid w:val="00871C5A"/>
    <w:rsid w:val="00871CED"/>
    <w:rsid w:val="00871DC9"/>
    <w:rsid w:val="00871E74"/>
    <w:rsid w:val="0087221C"/>
    <w:rsid w:val="008726DF"/>
    <w:rsid w:val="00872F22"/>
    <w:rsid w:val="00872F59"/>
    <w:rsid w:val="00873133"/>
    <w:rsid w:val="0087328A"/>
    <w:rsid w:val="00873403"/>
    <w:rsid w:val="00873652"/>
    <w:rsid w:val="0087404B"/>
    <w:rsid w:val="00874A5E"/>
    <w:rsid w:val="00874B4C"/>
    <w:rsid w:val="00874F29"/>
    <w:rsid w:val="00875351"/>
    <w:rsid w:val="0087588D"/>
    <w:rsid w:val="008764A6"/>
    <w:rsid w:val="00876903"/>
    <w:rsid w:val="00876DFB"/>
    <w:rsid w:val="008779C5"/>
    <w:rsid w:val="00877C13"/>
    <w:rsid w:val="00881609"/>
    <w:rsid w:val="0088175C"/>
    <w:rsid w:val="008818EB"/>
    <w:rsid w:val="00881E57"/>
    <w:rsid w:val="00882A3B"/>
    <w:rsid w:val="0088340D"/>
    <w:rsid w:val="00883F3D"/>
    <w:rsid w:val="00884539"/>
    <w:rsid w:val="00884FAA"/>
    <w:rsid w:val="00885467"/>
    <w:rsid w:val="0088565F"/>
    <w:rsid w:val="00885BA7"/>
    <w:rsid w:val="008861A9"/>
    <w:rsid w:val="008861C7"/>
    <w:rsid w:val="00886DC6"/>
    <w:rsid w:val="00886F07"/>
    <w:rsid w:val="00886F1A"/>
    <w:rsid w:val="00886F21"/>
    <w:rsid w:val="00890E81"/>
    <w:rsid w:val="00890EF8"/>
    <w:rsid w:val="00890FE6"/>
    <w:rsid w:val="008910FD"/>
    <w:rsid w:val="008913E0"/>
    <w:rsid w:val="00891454"/>
    <w:rsid w:val="00891EEF"/>
    <w:rsid w:val="008920E9"/>
    <w:rsid w:val="00892C82"/>
    <w:rsid w:val="00892CB0"/>
    <w:rsid w:val="00892E08"/>
    <w:rsid w:val="00892E89"/>
    <w:rsid w:val="0089306F"/>
    <w:rsid w:val="008932D5"/>
    <w:rsid w:val="00893493"/>
    <w:rsid w:val="00893B79"/>
    <w:rsid w:val="00893BA4"/>
    <w:rsid w:val="0089431A"/>
    <w:rsid w:val="00894E93"/>
    <w:rsid w:val="00895253"/>
    <w:rsid w:val="00895369"/>
    <w:rsid w:val="008953D6"/>
    <w:rsid w:val="00895896"/>
    <w:rsid w:val="00895CF0"/>
    <w:rsid w:val="0089630C"/>
    <w:rsid w:val="00896666"/>
    <w:rsid w:val="00897630"/>
    <w:rsid w:val="008977AF"/>
    <w:rsid w:val="008A004D"/>
    <w:rsid w:val="008A0B6B"/>
    <w:rsid w:val="008A0EDF"/>
    <w:rsid w:val="008A10DB"/>
    <w:rsid w:val="008A1319"/>
    <w:rsid w:val="008A1855"/>
    <w:rsid w:val="008A1FAD"/>
    <w:rsid w:val="008A23E6"/>
    <w:rsid w:val="008A2B9F"/>
    <w:rsid w:val="008A3048"/>
    <w:rsid w:val="008A31C9"/>
    <w:rsid w:val="008A3C6A"/>
    <w:rsid w:val="008A3CFB"/>
    <w:rsid w:val="008A3D5E"/>
    <w:rsid w:val="008A409C"/>
    <w:rsid w:val="008A48C5"/>
    <w:rsid w:val="008A5DB5"/>
    <w:rsid w:val="008A5DEE"/>
    <w:rsid w:val="008A717A"/>
    <w:rsid w:val="008A721A"/>
    <w:rsid w:val="008A7327"/>
    <w:rsid w:val="008A7866"/>
    <w:rsid w:val="008A7E22"/>
    <w:rsid w:val="008B0368"/>
    <w:rsid w:val="008B0376"/>
    <w:rsid w:val="008B076A"/>
    <w:rsid w:val="008B0779"/>
    <w:rsid w:val="008B0CDC"/>
    <w:rsid w:val="008B0F2C"/>
    <w:rsid w:val="008B13D9"/>
    <w:rsid w:val="008B158E"/>
    <w:rsid w:val="008B171F"/>
    <w:rsid w:val="008B1897"/>
    <w:rsid w:val="008B219F"/>
    <w:rsid w:val="008B2C8B"/>
    <w:rsid w:val="008B2ECE"/>
    <w:rsid w:val="008B3041"/>
    <w:rsid w:val="008B3407"/>
    <w:rsid w:val="008B3775"/>
    <w:rsid w:val="008B42B9"/>
    <w:rsid w:val="008B4576"/>
    <w:rsid w:val="008B47F0"/>
    <w:rsid w:val="008B48DB"/>
    <w:rsid w:val="008B5078"/>
    <w:rsid w:val="008B5235"/>
    <w:rsid w:val="008B598F"/>
    <w:rsid w:val="008B5C19"/>
    <w:rsid w:val="008B6130"/>
    <w:rsid w:val="008B621E"/>
    <w:rsid w:val="008B6536"/>
    <w:rsid w:val="008B65FD"/>
    <w:rsid w:val="008B6735"/>
    <w:rsid w:val="008B6977"/>
    <w:rsid w:val="008B6B7F"/>
    <w:rsid w:val="008B710F"/>
    <w:rsid w:val="008B7129"/>
    <w:rsid w:val="008B72F8"/>
    <w:rsid w:val="008B7683"/>
    <w:rsid w:val="008C0C29"/>
    <w:rsid w:val="008C0F4C"/>
    <w:rsid w:val="008C1510"/>
    <w:rsid w:val="008C26B2"/>
    <w:rsid w:val="008C29DD"/>
    <w:rsid w:val="008C3287"/>
    <w:rsid w:val="008C32D1"/>
    <w:rsid w:val="008C34B6"/>
    <w:rsid w:val="008C3773"/>
    <w:rsid w:val="008C3806"/>
    <w:rsid w:val="008C3F0B"/>
    <w:rsid w:val="008C3F7C"/>
    <w:rsid w:val="008C4D72"/>
    <w:rsid w:val="008C56F4"/>
    <w:rsid w:val="008C5B54"/>
    <w:rsid w:val="008C632A"/>
    <w:rsid w:val="008C64AD"/>
    <w:rsid w:val="008C6762"/>
    <w:rsid w:val="008C7537"/>
    <w:rsid w:val="008C7892"/>
    <w:rsid w:val="008C79B0"/>
    <w:rsid w:val="008C7C99"/>
    <w:rsid w:val="008D06BD"/>
    <w:rsid w:val="008D126E"/>
    <w:rsid w:val="008D129B"/>
    <w:rsid w:val="008D13F3"/>
    <w:rsid w:val="008D1833"/>
    <w:rsid w:val="008D195A"/>
    <w:rsid w:val="008D19FC"/>
    <w:rsid w:val="008D2725"/>
    <w:rsid w:val="008D2C43"/>
    <w:rsid w:val="008D3242"/>
    <w:rsid w:val="008D3C38"/>
    <w:rsid w:val="008D3E77"/>
    <w:rsid w:val="008D3F63"/>
    <w:rsid w:val="008D4656"/>
    <w:rsid w:val="008D4899"/>
    <w:rsid w:val="008D4F97"/>
    <w:rsid w:val="008D514B"/>
    <w:rsid w:val="008D5DEB"/>
    <w:rsid w:val="008D663D"/>
    <w:rsid w:val="008D6B9B"/>
    <w:rsid w:val="008D75D3"/>
    <w:rsid w:val="008D77E3"/>
    <w:rsid w:val="008D79EA"/>
    <w:rsid w:val="008D7B53"/>
    <w:rsid w:val="008E018E"/>
    <w:rsid w:val="008E06E8"/>
    <w:rsid w:val="008E0789"/>
    <w:rsid w:val="008E0A8C"/>
    <w:rsid w:val="008E0B9E"/>
    <w:rsid w:val="008E1600"/>
    <w:rsid w:val="008E1C2A"/>
    <w:rsid w:val="008E1E30"/>
    <w:rsid w:val="008E2493"/>
    <w:rsid w:val="008E2576"/>
    <w:rsid w:val="008E3594"/>
    <w:rsid w:val="008E4761"/>
    <w:rsid w:val="008E4A8A"/>
    <w:rsid w:val="008E4D07"/>
    <w:rsid w:val="008E51E6"/>
    <w:rsid w:val="008E542A"/>
    <w:rsid w:val="008E58B9"/>
    <w:rsid w:val="008E5B41"/>
    <w:rsid w:val="008E5E2D"/>
    <w:rsid w:val="008E5F5E"/>
    <w:rsid w:val="008E627F"/>
    <w:rsid w:val="008E62F8"/>
    <w:rsid w:val="008E6483"/>
    <w:rsid w:val="008E66C1"/>
    <w:rsid w:val="008E6FA3"/>
    <w:rsid w:val="008E732D"/>
    <w:rsid w:val="008E74EE"/>
    <w:rsid w:val="008E78F4"/>
    <w:rsid w:val="008E7ABD"/>
    <w:rsid w:val="008E7C30"/>
    <w:rsid w:val="008E7D53"/>
    <w:rsid w:val="008F02A3"/>
    <w:rsid w:val="008F054E"/>
    <w:rsid w:val="008F0951"/>
    <w:rsid w:val="008F0AA6"/>
    <w:rsid w:val="008F0C8B"/>
    <w:rsid w:val="008F1006"/>
    <w:rsid w:val="008F1761"/>
    <w:rsid w:val="008F1887"/>
    <w:rsid w:val="008F26A5"/>
    <w:rsid w:val="008F2B79"/>
    <w:rsid w:val="008F36E8"/>
    <w:rsid w:val="008F3B8B"/>
    <w:rsid w:val="008F3FAC"/>
    <w:rsid w:val="008F4B52"/>
    <w:rsid w:val="008F53BA"/>
    <w:rsid w:val="008F6729"/>
    <w:rsid w:val="008F67F4"/>
    <w:rsid w:val="008F686A"/>
    <w:rsid w:val="008F6DC3"/>
    <w:rsid w:val="008F7547"/>
    <w:rsid w:val="0090088A"/>
    <w:rsid w:val="009008A3"/>
    <w:rsid w:val="00900B9A"/>
    <w:rsid w:val="00900DA2"/>
    <w:rsid w:val="009011AE"/>
    <w:rsid w:val="009011B7"/>
    <w:rsid w:val="00901B8B"/>
    <w:rsid w:val="00901D44"/>
    <w:rsid w:val="0090269C"/>
    <w:rsid w:val="00902841"/>
    <w:rsid w:val="00902B00"/>
    <w:rsid w:val="00902B06"/>
    <w:rsid w:val="00902BCF"/>
    <w:rsid w:val="00903D2A"/>
    <w:rsid w:val="00904044"/>
    <w:rsid w:val="009041E2"/>
    <w:rsid w:val="00904B95"/>
    <w:rsid w:val="00905146"/>
    <w:rsid w:val="009051D6"/>
    <w:rsid w:val="0090527B"/>
    <w:rsid w:val="0090532F"/>
    <w:rsid w:val="00905351"/>
    <w:rsid w:val="009053D4"/>
    <w:rsid w:val="00905A4C"/>
    <w:rsid w:val="009062E8"/>
    <w:rsid w:val="009064BE"/>
    <w:rsid w:val="00906775"/>
    <w:rsid w:val="00906AA8"/>
    <w:rsid w:val="00907024"/>
    <w:rsid w:val="00907703"/>
    <w:rsid w:val="00907B97"/>
    <w:rsid w:val="00907EEB"/>
    <w:rsid w:val="009103F1"/>
    <w:rsid w:val="00911195"/>
    <w:rsid w:val="00911340"/>
    <w:rsid w:val="009114DD"/>
    <w:rsid w:val="00911B7D"/>
    <w:rsid w:val="009122CB"/>
    <w:rsid w:val="009123D2"/>
    <w:rsid w:val="00912B40"/>
    <w:rsid w:val="00912D86"/>
    <w:rsid w:val="009131C5"/>
    <w:rsid w:val="0091381D"/>
    <w:rsid w:val="009138BF"/>
    <w:rsid w:val="00913A49"/>
    <w:rsid w:val="00913F55"/>
    <w:rsid w:val="00914201"/>
    <w:rsid w:val="00914494"/>
    <w:rsid w:val="00914A4D"/>
    <w:rsid w:val="00915352"/>
    <w:rsid w:val="009157F2"/>
    <w:rsid w:val="00915AAF"/>
    <w:rsid w:val="009165C1"/>
    <w:rsid w:val="00916814"/>
    <w:rsid w:val="0091691D"/>
    <w:rsid w:val="00917388"/>
    <w:rsid w:val="00917602"/>
    <w:rsid w:val="00917925"/>
    <w:rsid w:val="00917A2A"/>
    <w:rsid w:val="00917FCC"/>
    <w:rsid w:val="00920528"/>
    <w:rsid w:val="00920A39"/>
    <w:rsid w:val="00920F25"/>
    <w:rsid w:val="00921080"/>
    <w:rsid w:val="00921252"/>
    <w:rsid w:val="00921528"/>
    <w:rsid w:val="00921872"/>
    <w:rsid w:val="00921EC9"/>
    <w:rsid w:val="00921ECD"/>
    <w:rsid w:val="00921FF2"/>
    <w:rsid w:val="0092246D"/>
    <w:rsid w:val="00922A7C"/>
    <w:rsid w:val="00922EE3"/>
    <w:rsid w:val="00923082"/>
    <w:rsid w:val="0092380B"/>
    <w:rsid w:val="00923C96"/>
    <w:rsid w:val="00924157"/>
    <w:rsid w:val="0092437C"/>
    <w:rsid w:val="0092479E"/>
    <w:rsid w:val="00924B1A"/>
    <w:rsid w:val="00924B5F"/>
    <w:rsid w:val="00924DFB"/>
    <w:rsid w:val="00925F10"/>
    <w:rsid w:val="0092621F"/>
    <w:rsid w:val="0092692E"/>
    <w:rsid w:val="009271DA"/>
    <w:rsid w:val="00927516"/>
    <w:rsid w:val="009277E0"/>
    <w:rsid w:val="0092797D"/>
    <w:rsid w:val="00927A37"/>
    <w:rsid w:val="0093008A"/>
    <w:rsid w:val="009302D5"/>
    <w:rsid w:val="00930394"/>
    <w:rsid w:val="00930674"/>
    <w:rsid w:val="0093129E"/>
    <w:rsid w:val="00931519"/>
    <w:rsid w:val="00931889"/>
    <w:rsid w:val="00931DB8"/>
    <w:rsid w:val="00931E9A"/>
    <w:rsid w:val="00931EF6"/>
    <w:rsid w:val="00931EF8"/>
    <w:rsid w:val="009320B7"/>
    <w:rsid w:val="00932375"/>
    <w:rsid w:val="009323D9"/>
    <w:rsid w:val="00932C1A"/>
    <w:rsid w:val="00932CEB"/>
    <w:rsid w:val="00933656"/>
    <w:rsid w:val="00933B80"/>
    <w:rsid w:val="0093415B"/>
    <w:rsid w:val="009341A0"/>
    <w:rsid w:val="009341D8"/>
    <w:rsid w:val="009341EE"/>
    <w:rsid w:val="0093508E"/>
    <w:rsid w:val="00935466"/>
    <w:rsid w:val="0093552B"/>
    <w:rsid w:val="009358A9"/>
    <w:rsid w:val="009372E1"/>
    <w:rsid w:val="009378CD"/>
    <w:rsid w:val="00937ED3"/>
    <w:rsid w:val="0094067B"/>
    <w:rsid w:val="00940B7F"/>
    <w:rsid w:val="00940C04"/>
    <w:rsid w:val="00940EDB"/>
    <w:rsid w:val="00941297"/>
    <w:rsid w:val="00941BA3"/>
    <w:rsid w:val="00942A9F"/>
    <w:rsid w:val="00942CBB"/>
    <w:rsid w:val="00942DB0"/>
    <w:rsid w:val="009433FC"/>
    <w:rsid w:val="009436EA"/>
    <w:rsid w:val="009438A4"/>
    <w:rsid w:val="009438E3"/>
    <w:rsid w:val="00943E0D"/>
    <w:rsid w:val="0094411A"/>
    <w:rsid w:val="009444C2"/>
    <w:rsid w:val="009445D8"/>
    <w:rsid w:val="00944AE7"/>
    <w:rsid w:val="00944B5A"/>
    <w:rsid w:val="0094565C"/>
    <w:rsid w:val="00945663"/>
    <w:rsid w:val="00945D9A"/>
    <w:rsid w:val="009462BB"/>
    <w:rsid w:val="00946360"/>
    <w:rsid w:val="0094665B"/>
    <w:rsid w:val="00947464"/>
    <w:rsid w:val="00950077"/>
    <w:rsid w:val="0095015A"/>
    <w:rsid w:val="00950390"/>
    <w:rsid w:val="0095066B"/>
    <w:rsid w:val="00950810"/>
    <w:rsid w:val="009513CC"/>
    <w:rsid w:val="009518F2"/>
    <w:rsid w:val="00951B60"/>
    <w:rsid w:val="00951CC7"/>
    <w:rsid w:val="00951FB0"/>
    <w:rsid w:val="0095235A"/>
    <w:rsid w:val="009528C9"/>
    <w:rsid w:val="00952CC5"/>
    <w:rsid w:val="00952CCE"/>
    <w:rsid w:val="00953178"/>
    <w:rsid w:val="009532B7"/>
    <w:rsid w:val="009536E6"/>
    <w:rsid w:val="00953886"/>
    <w:rsid w:val="00953B99"/>
    <w:rsid w:val="00953EFF"/>
    <w:rsid w:val="00953F9D"/>
    <w:rsid w:val="009544CB"/>
    <w:rsid w:val="00954699"/>
    <w:rsid w:val="009554C1"/>
    <w:rsid w:val="009559B4"/>
    <w:rsid w:val="00955A6B"/>
    <w:rsid w:val="00955B9C"/>
    <w:rsid w:val="00955E00"/>
    <w:rsid w:val="00955E61"/>
    <w:rsid w:val="009560B3"/>
    <w:rsid w:val="00956235"/>
    <w:rsid w:val="00956969"/>
    <w:rsid w:val="00956C16"/>
    <w:rsid w:val="0095710B"/>
    <w:rsid w:val="009575C4"/>
    <w:rsid w:val="009578AA"/>
    <w:rsid w:val="0096008E"/>
    <w:rsid w:val="00960A50"/>
    <w:rsid w:val="00960B83"/>
    <w:rsid w:val="00961291"/>
    <w:rsid w:val="0096134D"/>
    <w:rsid w:val="00962651"/>
    <w:rsid w:val="00963ACA"/>
    <w:rsid w:val="0096447C"/>
    <w:rsid w:val="00964499"/>
    <w:rsid w:val="009649F6"/>
    <w:rsid w:val="0096527C"/>
    <w:rsid w:val="009654AF"/>
    <w:rsid w:val="00965D4F"/>
    <w:rsid w:val="009661AB"/>
    <w:rsid w:val="00966511"/>
    <w:rsid w:val="00966CFF"/>
    <w:rsid w:val="00967336"/>
    <w:rsid w:val="00967793"/>
    <w:rsid w:val="00967C5E"/>
    <w:rsid w:val="00967DFA"/>
    <w:rsid w:val="0097038D"/>
    <w:rsid w:val="0097047C"/>
    <w:rsid w:val="00970627"/>
    <w:rsid w:val="00970B0C"/>
    <w:rsid w:val="00970C56"/>
    <w:rsid w:val="009713FE"/>
    <w:rsid w:val="00971566"/>
    <w:rsid w:val="0097181C"/>
    <w:rsid w:val="009719C1"/>
    <w:rsid w:val="00971E19"/>
    <w:rsid w:val="00972166"/>
    <w:rsid w:val="00972484"/>
    <w:rsid w:val="009725CE"/>
    <w:rsid w:val="00972DAD"/>
    <w:rsid w:val="00973047"/>
    <w:rsid w:val="009734E7"/>
    <w:rsid w:val="00973505"/>
    <w:rsid w:val="00973873"/>
    <w:rsid w:val="00973D52"/>
    <w:rsid w:val="00973E9B"/>
    <w:rsid w:val="00974A0D"/>
    <w:rsid w:val="009751D8"/>
    <w:rsid w:val="00975374"/>
    <w:rsid w:val="009756A8"/>
    <w:rsid w:val="009756DC"/>
    <w:rsid w:val="009758A9"/>
    <w:rsid w:val="00975A47"/>
    <w:rsid w:val="00975E26"/>
    <w:rsid w:val="0097630B"/>
    <w:rsid w:val="00976695"/>
    <w:rsid w:val="00980077"/>
    <w:rsid w:val="00980088"/>
    <w:rsid w:val="00980164"/>
    <w:rsid w:val="009802BE"/>
    <w:rsid w:val="00980378"/>
    <w:rsid w:val="00980797"/>
    <w:rsid w:val="00980D46"/>
    <w:rsid w:val="00981022"/>
    <w:rsid w:val="009811B6"/>
    <w:rsid w:val="009812A4"/>
    <w:rsid w:val="0098227B"/>
    <w:rsid w:val="00982413"/>
    <w:rsid w:val="009826E4"/>
    <w:rsid w:val="0098293C"/>
    <w:rsid w:val="00982A93"/>
    <w:rsid w:val="00982C63"/>
    <w:rsid w:val="00983300"/>
    <w:rsid w:val="009834C6"/>
    <w:rsid w:val="00983722"/>
    <w:rsid w:val="009837CE"/>
    <w:rsid w:val="009838B0"/>
    <w:rsid w:val="00983BB5"/>
    <w:rsid w:val="00984D06"/>
    <w:rsid w:val="00984DAA"/>
    <w:rsid w:val="00984F08"/>
    <w:rsid w:val="00985131"/>
    <w:rsid w:val="00986751"/>
    <w:rsid w:val="0098699F"/>
    <w:rsid w:val="0098791E"/>
    <w:rsid w:val="00987AD2"/>
    <w:rsid w:val="00987C10"/>
    <w:rsid w:val="009901E7"/>
    <w:rsid w:val="00990290"/>
    <w:rsid w:val="0099071D"/>
    <w:rsid w:val="009908EC"/>
    <w:rsid w:val="00990AD7"/>
    <w:rsid w:val="009916C8"/>
    <w:rsid w:val="0099210B"/>
    <w:rsid w:val="009937D3"/>
    <w:rsid w:val="00994057"/>
    <w:rsid w:val="00994286"/>
    <w:rsid w:val="009945AF"/>
    <w:rsid w:val="0099470F"/>
    <w:rsid w:val="0099537E"/>
    <w:rsid w:val="00996B27"/>
    <w:rsid w:val="00996D56"/>
    <w:rsid w:val="0099794D"/>
    <w:rsid w:val="00997CBE"/>
    <w:rsid w:val="009A03FF"/>
    <w:rsid w:val="009A0CB4"/>
    <w:rsid w:val="009A17FB"/>
    <w:rsid w:val="009A18C3"/>
    <w:rsid w:val="009A191D"/>
    <w:rsid w:val="009A1E12"/>
    <w:rsid w:val="009A2031"/>
    <w:rsid w:val="009A2CF3"/>
    <w:rsid w:val="009A3175"/>
    <w:rsid w:val="009A3C7B"/>
    <w:rsid w:val="009A4150"/>
    <w:rsid w:val="009A43FD"/>
    <w:rsid w:val="009A4A1D"/>
    <w:rsid w:val="009A4E04"/>
    <w:rsid w:val="009A5678"/>
    <w:rsid w:val="009A5751"/>
    <w:rsid w:val="009A583C"/>
    <w:rsid w:val="009A58B2"/>
    <w:rsid w:val="009A59C2"/>
    <w:rsid w:val="009A5D84"/>
    <w:rsid w:val="009A60D8"/>
    <w:rsid w:val="009A65CC"/>
    <w:rsid w:val="009A6671"/>
    <w:rsid w:val="009A6A2C"/>
    <w:rsid w:val="009A6CE5"/>
    <w:rsid w:val="009A7810"/>
    <w:rsid w:val="009B03E6"/>
    <w:rsid w:val="009B08A9"/>
    <w:rsid w:val="009B0AE9"/>
    <w:rsid w:val="009B1151"/>
    <w:rsid w:val="009B18A7"/>
    <w:rsid w:val="009B26FB"/>
    <w:rsid w:val="009B2949"/>
    <w:rsid w:val="009B2AF4"/>
    <w:rsid w:val="009B34C7"/>
    <w:rsid w:val="009B3B7E"/>
    <w:rsid w:val="009B41FB"/>
    <w:rsid w:val="009B43CA"/>
    <w:rsid w:val="009B44EE"/>
    <w:rsid w:val="009B490F"/>
    <w:rsid w:val="009B4B40"/>
    <w:rsid w:val="009B4CF4"/>
    <w:rsid w:val="009B5DED"/>
    <w:rsid w:val="009B6FF9"/>
    <w:rsid w:val="009B70CF"/>
    <w:rsid w:val="009B72CE"/>
    <w:rsid w:val="009C0245"/>
    <w:rsid w:val="009C0AC2"/>
    <w:rsid w:val="009C0E59"/>
    <w:rsid w:val="009C1AD3"/>
    <w:rsid w:val="009C2A5D"/>
    <w:rsid w:val="009C2A92"/>
    <w:rsid w:val="009C2B18"/>
    <w:rsid w:val="009C30BB"/>
    <w:rsid w:val="009C332F"/>
    <w:rsid w:val="009C3688"/>
    <w:rsid w:val="009C4106"/>
    <w:rsid w:val="009C41CC"/>
    <w:rsid w:val="009C4268"/>
    <w:rsid w:val="009C4631"/>
    <w:rsid w:val="009C4C72"/>
    <w:rsid w:val="009C4C78"/>
    <w:rsid w:val="009C4FC1"/>
    <w:rsid w:val="009C55B3"/>
    <w:rsid w:val="009C597F"/>
    <w:rsid w:val="009C6966"/>
    <w:rsid w:val="009C6A0E"/>
    <w:rsid w:val="009C6A2C"/>
    <w:rsid w:val="009C6C76"/>
    <w:rsid w:val="009C6FF8"/>
    <w:rsid w:val="009C7A5C"/>
    <w:rsid w:val="009C7A61"/>
    <w:rsid w:val="009C7ED1"/>
    <w:rsid w:val="009C7EF3"/>
    <w:rsid w:val="009D00E6"/>
    <w:rsid w:val="009D0A5C"/>
    <w:rsid w:val="009D0A99"/>
    <w:rsid w:val="009D0E73"/>
    <w:rsid w:val="009D1997"/>
    <w:rsid w:val="009D19F9"/>
    <w:rsid w:val="009D1F15"/>
    <w:rsid w:val="009D2282"/>
    <w:rsid w:val="009D2551"/>
    <w:rsid w:val="009D3B21"/>
    <w:rsid w:val="009D3BDB"/>
    <w:rsid w:val="009D457B"/>
    <w:rsid w:val="009D483E"/>
    <w:rsid w:val="009D4952"/>
    <w:rsid w:val="009D4BF2"/>
    <w:rsid w:val="009D4CFD"/>
    <w:rsid w:val="009D52AD"/>
    <w:rsid w:val="009D5985"/>
    <w:rsid w:val="009D5BA1"/>
    <w:rsid w:val="009D601F"/>
    <w:rsid w:val="009D6EEA"/>
    <w:rsid w:val="009D7A63"/>
    <w:rsid w:val="009D7DE9"/>
    <w:rsid w:val="009D7E7A"/>
    <w:rsid w:val="009D7FD6"/>
    <w:rsid w:val="009E048F"/>
    <w:rsid w:val="009E04A6"/>
    <w:rsid w:val="009E0B94"/>
    <w:rsid w:val="009E0BDC"/>
    <w:rsid w:val="009E1088"/>
    <w:rsid w:val="009E134F"/>
    <w:rsid w:val="009E16A1"/>
    <w:rsid w:val="009E1DC4"/>
    <w:rsid w:val="009E1E25"/>
    <w:rsid w:val="009E203F"/>
    <w:rsid w:val="009E2088"/>
    <w:rsid w:val="009E2401"/>
    <w:rsid w:val="009E2E80"/>
    <w:rsid w:val="009E34BA"/>
    <w:rsid w:val="009E3506"/>
    <w:rsid w:val="009E3570"/>
    <w:rsid w:val="009E36A0"/>
    <w:rsid w:val="009E43D5"/>
    <w:rsid w:val="009E48EB"/>
    <w:rsid w:val="009E4AA8"/>
    <w:rsid w:val="009E4D0E"/>
    <w:rsid w:val="009E5180"/>
    <w:rsid w:val="009E5380"/>
    <w:rsid w:val="009E58BD"/>
    <w:rsid w:val="009E5C2A"/>
    <w:rsid w:val="009E65B9"/>
    <w:rsid w:val="009E6ABC"/>
    <w:rsid w:val="009E7AF4"/>
    <w:rsid w:val="009E7CFF"/>
    <w:rsid w:val="009E7EC6"/>
    <w:rsid w:val="009E7F33"/>
    <w:rsid w:val="009F1267"/>
    <w:rsid w:val="009F1418"/>
    <w:rsid w:val="009F1A40"/>
    <w:rsid w:val="009F20B6"/>
    <w:rsid w:val="009F281D"/>
    <w:rsid w:val="009F2A71"/>
    <w:rsid w:val="009F2CEC"/>
    <w:rsid w:val="009F37A1"/>
    <w:rsid w:val="009F37B5"/>
    <w:rsid w:val="009F4407"/>
    <w:rsid w:val="009F4DC0"/>
    <w:rsid w:val="009F502C"/>
    <w:rsid w:val="009F50A5"/>
    <w:rsid w:val="009F5151"/>
    <w:rsid w:val="009F5979"/>
    <w:rsid w:val="009F5AC0"/>
    <w:rsid w:val="009F6539"/>
    <w:rsid w:val="009F6568"/>
    <w:rsid w:val="009F69B9"/>
    <w:rsid w:val="009F6E6A"/>
    <w:rsid w:val="009F7401"/>
    <w:rsid w:val="009F7915"/>
    <w:rsid w:val="009F7F65"/>
    <w:rsid w:val="00A003F9"/>
    <w:rsid w:val="00A00D88"/>
    <w:rsid w:val="00A01304"/>
    <w:rsid w:val="00A018E1"/>
    <w:rsid w:val="00A01A3B"/>
    <w:rsid w:val="00A01CAF"/>
    <w:rsid w:val="00A01CF8"/>
    <w:rsid w:val="00A02115"/>
    <w:rsid w:val="00A02232"/>
    <w:rsid w:val="00A024DA"/>
    <w:rsid w:val="00A02667"/>
    <w:rsid w:val="00A02CAE"/>
    <w:rsid w:val="00A03205"/>
    <w:rsid w:val="00A034B4"/>
    <w:rsid w:val="00A037CA"/>
    <w:rsid w:val="00A037EC"/>
    <w:rsid w:val="00A03BCA"/>
    <w:rsid w:val="00A046A3"/>
    <w:rsid w:val="00A04B00"/>
    <w:rsid w:val="00A04D4D"/>
    <w:rsid w:val="00A051A6"/>
    <w:rsid w:val="00A05318"/>
    <w:rsid w:val="00A0544B"/>
    <w:rsid w:val="00A05FB8"/>
    <w:rsid w:val="00A066C9"/>
    <w:rsid w:val="00A06BED"/>
    <w:rsid w:val="00A07B29"/>
    <w:rsid w:val="00A07B83"/>
    <w:rsid w:val="00A110AF"/>
    <w:rsid w:val="00A1159F"/>
    <w:rsid w:val="00A118CE"/>
    <w:rsid w:val="00A11AC5"/>
    <w:rsid w:val="00A11BC6"/>
    <w:rsid w:val="00A11D5F"/>
    <w:rsid w:val="00A11E9A"/>
    <w:rsid w:val="00A121B0"/>
    <w:rsid w:val="00A12367"/>
    <w:rsid w:val="00A124EF"/>
    <w:rsid w:val="00A12BF2"/>
    <w:rsid w:val="00A12C60"/>
    <w:rsid w:val="00A13154"/>
    <w:rsid w:val="00A13448"/>
    <w:rsid w:val="00A13B1B"/>
    <w:rsid w:val="00A1478E"/>
    <w:rsid w:val="00A1495C"/>
    <w:rsid w:val="00A149E6"/>
    <w:rsid w:val="00A14C95"/>
    <w:rsid w:val="00A14F77"/>
    <w:rsid w:val="00A14F8D"/>
    <w:rsid w:val="00A15090"/>
    <w:rsid w:val="00A1513E"/>
    <w:rsid w:val="00A155BB"/>
    <w:rsid w:val="00A15F91"/>
    <w:rsid w:val="00A15FD9"/>
    <w:rsid w:val="00A167F5"/>
    <w:rsid w:val="00A16B51"/>
    <w:rsid w:val="00A170AF"/>
    <w:rsid w:val="00A17500"/>
    <w:rsid w:val="00A202ED"/>
    <w:rsid w:val="00A20910"/>
    <w:rsid w:val="00A20AEA"/>
    <w:rsid w:val="00A20B3E"/>
    <w:rsid w:val="00A20B90"/>
    <w:rsid w:val="00A20BB9"/>
    <w:rsid w:val="00A210D8"/>
    <w:rsid w:val="00A216DE"/>
    <w:rsid w:val="00A21BA3"/>
    <w:rsid w:val="00A21EC1"/>
    <w:rsid w:val="00A22495"/>
    <w:rsid w:val="00A224AE"/>
    <w:rsid w:val="00A2255C"/>
    <w:rsid w:val="00A2257B"/>
    <w:rsid w:val="00A228DC"/>
    <w:rsid w:val="00A22B95"/>
    <w:rsid w:val="00A22C40"/>
    <w:rsid w:val="00A22CD8"/>
    <w:rsid w:val="00A22E96"/>
    <w:rsid w:val="00A22EFC"/>
    <w:rsid w:val="00A23A2A"/>
    <w:rsid w:val="00A23DDA"/>
    <w:rsid w:val="00A24011"/>
    <w:rsid w:val="00A24828"/>
    <w:rsid w:val="00A24D10"/>
    <w:rsid w:val="00A24E85"/>
    <w:rsid w:val="00A2583C"/>
    <w:rsid w:val="00A25D37"/>
    <w:rsid w:val="00A25E0F"/>
    <w:rsid w:val="00A25FA6"/>
    <w:rsid w:val="00A2609C"/>
    <w:rsid w:val="00A2630F"/>
    <w:rsid w:val="00A265DF"/>
    <w:rsid w:val="00A26770"/>
    <w:rsid w:val="00A26D6D"/>
    <w:rsid w:val="00A26E28"/>
    <w:rsid w:val="00A2743B"/>
    <w:rsid w:val="00A278CC"/>
    <w:rsid w:val="00A30286"/>
    <w:rsid w:val="00A30449"/>
    <w:rsid w:val="00A305C7"/>
    <w:rsid w:val="00A309C0"/>
    <w:rsid w:val="00A30CE6"/>
    <w:rsid w:val="00A30E38"/>
    <w:rsid w:val="00A30F5E"/>
    <w:rsid w:val="00A31196"/>
    <w:rsid w:val="00A317E2"/>
    <w:rsid w:val="00A319BC"/>
    <w:rsid w:val="00A31A4A"/>
    <w:rsid w:val="00A31C4C"/>
    <w:rsid w:val="00A31F25"/>
    <w:rsid w:val="00A32332"/>
    <w:rsid w:val="00A32C2C"/>
    <w:rsid w:val="00A32D11"/>
    <w:rsid w:val="00A32EF3"/>
    <w:rsid w:val="00A338DA"/>
    <w:rsid w:val="00A33D39"/>
    <w:rsid w:val="00A33E06"/>
    <w:rsid w:val="00A3404D"/>
    <w:rsid w:val="00A343BC"/>
    <w:rsid w:val="00A348CD"/>
    <w:rsid w:val="00A3507F"/>
    <w:rsid w:val="00A354C9"/>
    <w:rsid w:val="00A356FA"/>
    <w:rsid w:val="00A357E2"/>
    <w:rsid w:val="00A35807"/>
    <w:rsid w:val="00A35EE4"/>
    <w:rsid w:val="00A362B1"/>
    <w:rsid w:val="00A3678C"/>
    <w:rsid w:val="00A371A1"/>
    <w:rsid w:val="00A376E6"/>
    <w:rsid w:val="00A378EA"/>
    <w:rsid w:val="00A37984"/>
    <w:rsid w:val="00A37AC9"/>
    <w:rsid w:val="00A37D52"/>
    <w:rsid w:val="00A37F82"/>
    <w:rsid w:val="00A401B9"/>
    <w:rsid w:val="00A4022B"/>
    <w:rsid w:val="00A4067F"/>
    <w:rsid w:val="00A40856"/>
    <w:rsid w:val="00A40A25"/>
    <w:rsid w:val="00A40F0D"/>
    <w:rsid w:val="00A41056"/>
    <w:rsid w:val="00A413A0"/>
    <w:rsid w:val="00A4149C"/>
    <w:rsid w:val="00A41E3A"/>
    <w:rsid w:val="00A41F8C"/>
    <w:rsid w:val="00A42132"/>
    <w:rsid w:val="00A42691"/>
    <w:rsid w:val="00A43091"/>
    <w:rsid w:val="00A43945"/>
    <w:rsid w:val="00A439D0"/>
    <w:rsid w:val="00A43CE7"/>
    <w:rsid w:val="00A4409A"/>
    <w:rsid w:val="00A441EA"/>
    <w:rsid w:val="00A445EF"/>
    <w:rsid w:val="00A4466A"/>
    <w:rsid w:val="00A44831"/>
    <w:rsid w:val="00A44B23"/>
    <w:rsid w:val="00A453F3"/>
    <w:rsid w:val="00A46091"/>
    <w:rsid w:val="00A46391"/>
    <w:rsid w:val="00A46666"/>
    <w:rsid w:val="00A471BD"/>
    <w:rsid w:val="00A4768D"/>
    <w:rsid w:val="00A4781D"/>
    <w:rsid w:val="00A50494"/>
    <w:rsid w:val="00A50DA3"/>
    <w:rsid w:val="00A51441"/>
    <w:rsid w:val="00A51CB7"/>
    <w:rsid w:val="00A52DCC"/>
    <w:rsid w:val="00A53144"/>
    <w:rsid w:val="00A5331A"/>
    <w:rsid w:val="00A53819"/>
    <w:rsid w:val="00A53CA0"/>
    <w:rsid w:val="00A53E58"/>
    <w:rsid w:val="00A544FE"/>
    <w:rsid w:val="00A54B42"/>
    <w:rsid w:val="00A55874"/>
    <w:rsid w:val="00A55981"/>
    <w:rsid w:val="00A55D6D"/>
    <w:rsid w:val="00A55FD3"/>
    <w:rsid w:val="00A564E8"/>
    <w:rsid w:val="00A56EBD"/>
    <w:rsid w:val="00A5756B"/>
    <w:rsid w:val="00A5765C"/>
    <w:rsid w:val="00A60C96"/>
    <w:rsid w:val="00A60F2C"/>
    <w:rsid w:val="00A612C1"/>
    <w:rsid w:val="00A613B1"/>
    <w:rsid w:val="00A62188"/>
    <w:rsid w:val="00A62731"/>
    <w:rsid w:val="00A62C5D"/>
    <w:rsid w:val="00A6386C"/>
    <w:rsid w:val="00A638B5"/>
    <w:rsid w:val="00A63DF9"/>
    <w:rsid w:val="00A64FFD"/>
    <w:rsid w:val="00A6511A"/>
    <w:rsid w:val="00A6520F"/>
    <w:rsid w:val="00A66663"/>
    <w:rsid w:val="00A6706E"/>
    <w:rsid w:val="00A671B2"/>
    <w:rsid w:val="00A6733E"/>
    <w:rsid w:val="00A67E3A"/>
    <w:rsid w:val="00A70B34"/>
    <w:rsid w:val="00A70BF9"/>
    <w:rsid w:val="00A71583"/>
    <w:rsid w:val="00A71E6A"/>
    <w:rsid w:val="00A71FEF"/>
    <w:rsid w:val="00A72186"/>
    <w:rsid w:val="00A724D9"/>
    <w:rsid w:val="00A728C1"/>
    <w:rsid w:val="00A730EE"/>
    <w:rsid w:val="00A733D7"/>
    <w:rsid w:val="00A73689"/>
    <w:rsid w:val="00A73B3F"/>
    <w:rsid w:val="00A73DF1"/>
    <w:rsid w:val="00A73ECE"/>
    <w:rsid w:val="00A740B0"/>
    <w:rsid w:val="00A74B08"/>
    <w:rsid w:val="00A74C31"/>
    <w:rsid w:val="00A74F2B"/>
    <w:rsid w:val="00A7544B"/>
    <w:rsid w:val="00A760AB"/>
    <w:rsid w:val="00A76100"/>
    <w:rsid w:val="00A76542"/>
    <w:rsid w:val="00A76A57"/>
    <w:rsid w:val="00A76CA6"/>
    <w:rsid w:val="00A76D6A"/>
    <w:rsid w:val="00A771E7"/>
    <w:rsid w:val="00A7744B"/>
    <w:rsid w:val="00A77522"/>
    <w:rsid w:val="00A77D13"/>
    <w:rsid w:val="00A77F41"/>
    <w:rsid w:val="00A8030D"/>
    <w:rsid w:val="00A80650"/>
    <w:rsid w:val="00A80679"/>
    <w:rsid w:val="00A80739"/>
    <w:rsid w:val="00A80819"/>
    <w:rsid w:val="00A80821"/>
    <w:rsid w:val="00A80B2F"/>
    <w:rsid w:val="00A810B2"/>
    <w:rsid w:val="00A8136E"/>
    <w:rsid w:val="00A815A3"/>
    <w:rsid w:val="00A81848"/>
    <w:rsid w:val="00A823C1"/>
    <w:rsid w:val="00A8247C"/>
    <w:rsid w:val="00A8254C"/>
    <w:rsid w:val="00A827C4"/>
    <w:rsid w:val="00A829FA"/>
    <w:rsid w:val="00A82FF1"/>
    <w:rsid w:val="00A8316E"/>
    <w:rsid w:val="00A8457B"/>
    <w:rsid w:val="00A846F4"/>
    <w:rsid w:val="00A84DFE"/>
    <w:rsid w:val="00A85343"/>
    <w:rsid w:val="00A853A3"/>
    <w:rsid w:val="00A85766"/>
    <w:rsid w:val="00A85F8A"/>
    <w:rsid w:val="00A862BF"/>
    <w:rsid w:val="00A862F6"/>
    <w:rsid w:val="00A863B6"/>
    <w:rsid w:val="00A863E0"/>
    <w:rsid w:val="00A86682"/>
    <w:rsid w:val="00A86732"/>
    <w:rsid w:val="00A86F80"/>
    <w:rsid w:val="00A86FBA"/>
    <w:rsid w:val="00A870EF"/>
    <w:rsid w:val="00A8749A"/>
    <w:rsid w:val="00A874DA"/>
    <w:rsid w:val="00A87910"/>
    <w:rsid w:val="00A87B77"/>
    <w:rsid w:val="00A90783"/>
    <w:rsid w:val="00A90A42"/>
    <w:rsid w:val="00A9146B"/>
    <w:rsid w:val="00A9196A"/>
    <w:rsid w:val="00A9276A"/>
    <w:rsid w:val="00A9316B"/>
    <w:rsid w:val="00A937C5"/>
    <w:rsid w:val="00A93ED0"/>
    <w:rsid w:val="00A943ED"/>
    <w:rsid w:val="00A9478B"/>
    <w:rsid w:val="00A949DB"/>
    <w:rsid w:val="00A94D1D"/>
    <w:rsid w:val="00A95004"/>
    <w:rsid w:val="00A95AC2"/>
    <w:rsid w:val="00A95B32"/>
    <w:rsid w:val="00A962A4"/>
    <w:rsid w:val="00A969BF"/>
    <w:rsid w:val="00A974BB"/>
    <w:rsid w:val="00AA0121"/>
    <w:rsid w:val="00AA0268"/>
    <w:rsid w:val="00AA0EB9"/>
    <w:rsid w:val="00AA1075"/>
    <w:rsid w:val="00AA1809"/>
    <w:rsid w:val="00AA194B"/>
    <w:rsid w:val="00AA225E"/>
    <w:rsid w:val="00AA2382"/>
    <w:rsid w:val="00AA26AE"/>
    <w:rsid w:val="00AA390E"/>
    <w:rsid w:val="00AA4242"/>
    <w:rsid w:val="00AA4344"/>
    <w:rsid w:val="00AA4702"/>
    <w:rsid w:val="00AA4899"/>
    <w:rsid w:val="00AA4CDA"/>
    <w:rsid w:val="00AA4D13"/>
    <w:rsid w:val="00AA4F2E"/>
    <w:rsid w:val="00AA4FC6"/>
    <w:rsid w:val="00AA5911"/>
    <w:rsid w:val="00AA5974"/>
    <w:rsid w:val="00AA5C21"/>
    <w:rsid w:val="00AA5C4A"/>
    <w:rsid w:val="00AA6367"/>
    <w:rsid w:val="00AA63D2"/>
    <w:rsid w:val="00AA6893"/>
    <w:rsid w:val="00AA6C18"/>
    <w:rsid w:val="00AA6CEE"/>
    <w:rsid w:val="00AA72CF"/>
    <w:rsid w:val="00AA7A05"/>
    <w:rsid w:val="00AA7D4C"/>
    <w:rsid w:val="00AB015C"/>
    <w:rsid w:val="00AB0569"/>
    <w:rsid w:val="00AB0D93"/>
    <w:rsid w:val="00AB0FF4"/>
    <w:rsid w:val="00AB103B"/>
    <w:rsid w:val="00AB132C"/>
    <w:rsid w:val="00AB152A"/>
    <w:rsid w:val="00AB18C2"/>
    <w:rsid w:val="00AB1FFB"/>
    <w:rsid w:val="00AB2A29"/>
    <w:rsid w:val="00AB33B6"/>
    <w:rsid w:val="00AB37BB"/>
    <w:rsid w:val="00AB3E57"/>
    <w:rsid w:val="00AB403C"/>
    <w:rsid w:val="00AB40DD"/>
    <w:rsid w:val="00AB4AE5"/>
    <w:rsid w:val="00AB4B3A"/>
    <w:rsid w:val="00AB4BE9"/>
    <w:rsid w:val="00AB4DB4"/>
    <w:rsid w:val="00AB4DF7"/>
    <w:rsid w:val="00AB5FC2"/>
    <w:rsid w:val="00AB641A"/>
    <w:rsid w:val="00AB7378"/>
    <w:rsid w:val="00AB743B"/>
    <w:rsid w:val="00AB7689"/>
    <w:rsid w:val="00AB78CD"/>
    <w:rsid w:val="00AB792A"/>
    <w:rsid w:val="00AC0202"/>
    <w:rsid w:val="00AC0218"/>
    <w:rsid w:val="00AC0DDF"/>
    <w:rsid w:val="00AC0DF3"/>
    <w:rsid w:val="00AC0E5C"/>
    <w:rsid w:val="00AC1AF7"/>
    <w:rsid w:val="00AC29F8"/>
    <w:rsid w:val="00AC2DE7"/>
    <w:rsid w:val="00AC34BD"/>
    <w:rsid w:val="00AC3E8A"/>
    <w:rsid w:val="00AC4921"/>
    <w:rsid w:val="00AC4E36"/>
    <w:rsid w:val="00AC59C2"/>
    <w:rsid w:val="00AC60E9"/>
    <w:rsid w:val="00AC612F"/>
    <w:rsid w:val="00AC651D"/>
    <w:rsid w:val="00AC75A7"/>
    <w:rsid w:val="00AD00E6"/>
    <w:rsid w:val="00AD02AF"/>
    <w:rsid w:val="00AD03CF"/>
    <w:rsid w:val="00AD0493"/>
    <w:rsid w:val="00AD04C4"/>
    <w:rsid w:val="00AD0530"/>
    <w:rsid w:val="00AD055C"/>
    <w:rsid w:val="00AD06C3"/>
    <w:rsid w:val="00AD0911"/>
    <w:rsid w:val="00AD11D4"/>
    <w:rsid w:val="00AD11FA"/>
    <w:rsid w:val="00AD1204"/>
    <w:rsid w:val="00AD139A"/>
    <w:rsid w:val="00AD15EE"/>
    <w:rsid w:val="00AD173A"/>
    <w:rsid w:val="00AD1E90"/>
    <w:rsid w:val="00AD1F8F"/>
    <w:rsid w:val="00AD2AFB"/>
    <w:rsid w:val="00AD2C41"/>
    <w:rsid w:val="00AD2FF3"/>
    <w:rsid w:val="00AD3371"/>
    <w:rsid w:val="00AD36F8"/>
    <w:rsid w:val="00AD3A06"/>
    <w:rsid w:val="00AD5053"/>
    <w:rsid w:val="00AD550E"/>
    <w:rsid w:val="00AD59B0"/>
    <w:rsid w:val="00AD5DC5"/>
    <w:rsid w:val="00AD5F2F"/>
    <w:rsid w:val="00AD658E"/>
    <w:rsid w:val="00AD6E7C"/>
    <w:rsid w:val="00AD752B"/>
    <w:rsid w:val="00AE0A60"/>
    <w:rsid w:val="00AE0FC2"/>
    <w:rsid w:val="00AE1624"/>
    <w:rsid w:val="00AE1710"/>
    <w:rsid w:val="00AE1A9F"/>
    <w:rsid w:val="00AE1B44"/>
    <w:rsid w:val="00AE1D35"/>
    <w:rsid w:val="00AE1FB1"/>
    <w:rsid w:val="00AE27DE"/>
    <w:rsid w:val="00AE2AEE"/>
    <w:rsid w:val="00AE30C8"/>
    <w:rsid w:val="00AE405D"/>
    <w:rsid w:val="00AE4D44"/>
    <w:rsid w:val="00AE4F58"/>
    <w:rsid w:val="00AE59DF"/>
    <w:rsid w:val="00AE5C10"/>
    <w:rsid w:val="00AE5D9C"/>
    <w:rsid w:val="00AE5EBB"/>
    <w:rsid w:val="00AE6012"/>
    <w:rsid w:val="00AE68E2"/>
    <w:rsid w:val="00AE6ADF"/>
    <w:rsid w:val="00AE703D"/>
    <w:rsid w:val="00AE7480"/>
    <w:rsid w:val="00AF005D"/>
    <w:rsid w:val="00AF01A4"/>
    <w:rsid w:val="00AF041E"/>
    <w:rsid w:val="00AF04ED"/>
    <w:rsid w:val="00AF0690"/>
    <w:rsid w:val="00AF1C33"/>
    <w:rsid w:val="00AF1F2C"/>
    <w:rsid w:val="00AF2397"/>
    <w:rsid w:val="00AF2D3C"/>
    <w:rsid w:val="00AF3309"/>
    <w:rsid w:val="00AF3761"/>
    <w:rsid w:val="00AF37E8"/>
    <w:rsid w:val="00AF39CE"/>
    <w:rsid w:val="00AF3E81"/>
    <w:rsid w:val="00AF43D5"/>
    <w:rsid w:val="00AF4619"/>
    <w:rsid w:val="00AF4654"/>
    <w:rsid w:val="00AF4661"/>
    <w:rsid w:val="00AF47E7"/>
    <w:rsid w:val="00AF4A5F"/>
    <w:rsid w:val="00AF4E7A"/>
    <w:rsid w:val="00AF4F56"/>
    <w:rsid w:val="00AF50DA"/>
    <w:rsid w:val="00AF554E"/>
    <w:rsid w:val="00AF5A12"/>
    <w:rsid w:val="00AF5C7B"/>
    <w:rsid w:val="00AF5DB7"/>
    <w:rsid w:val="00AF5F65"/>
    <w:rsid w:val="00AF637D"/>
    <w:rsid w:val="00AF658B"/>
    <w:rsid w:val="00AF67B8"/>
    <w:rsid w:val="00AF6D72"/>
    <w:rsid w:val="00AF6F2D"/>
    <w:rsid w:val="00AF6F55"/>
    <w:rsid w:val="00AF6F57"/>
    <w:rsid w:val="00AF7522"/>
    <w:rsid w:val="00AF77DE"/>
    <w:rsid w:val="00AF7A9D"/>
    <w:rsid w:val="00B00486"/>
    <w:rsid w:val="00B00F85"/>
    <w:rsid w:val="00B00FBC"/>
    <w:rsid w:val="00B012F4"/>
    <w:rsid w:val="00B014A4"/>
    <w:rsid w:val="00B014D4"/>
    <w:rsid w:val="00B016B8"/>
    <w:rsid w:val="00B01755"/>
    <w:rsid w:val="00B01F39"/>
    <w:rsid w:val="00B03A5D"/>
    <w:rsid w:val="00B03F6E"/>
    <w:rsid w:val="00B0409E"/>
    <w:rsid w:val="00B04BAD"/>
    <w:rsid w:val="00B054EA"/>
    <w:rsid w:val="00B05852"/>
    <w:rsid w:val="00B0735F"/>
    <w:rsid w:val="00B0746F"/>
    <w:rsid w:val="00B07D7C"/>
    <w:rsid w:val="00B10020"/>
    <w:rsid w:val="00B1022B"/>
    <w:rsid w:val="00B108C5"/>
    <w:rsid w:val="00B12100"/>
    <w:rsid w:val="00B12889"/>
    <w:rsid w:val="00B12968"/>
    <w:rsid w:val="00B12AAA"/>
    <w:rsid w:val="00B12C2C"/>
    <w:rsid w:val="00B13141"/>
    <w:rsid w:val="00B131F5"/>
    <w:rsid w:val="00B13331"/>
    <w:rsid w:val="00B13B7E"/>
    <w:rsid w:val="00B13E87"/>
    <w:rsid w:val="00B140B2"/>
    <w:rsid w:val="00B1424B"/>
    <w:rsid w:val="00B146F2"/>
    <w:rsid w:val="00B15321"/>
    <w:rsid w:val="00B1593E"/>
    <w:rsid w:val="00B15ABC"/>
    <w:rsid w:val="00B16A40"/>
    <w:rsid w:val="00B17440"/>
    <w:rsid w:val="00B17A42"/>
    <w:rsid w:val="00B17D52"/>
    <w:rsid w:val="00B2040C"/>
    <w:rsid w:val="00B2063E"/>
    <w:rsid w:val="00B20F73"/>
    <w:rsid w:val="00B21936"/>
    <w:rsid w:val="00B21AA3"/>
    <w:rsid w:val="00B21C7D"/>
    <w:rsid w:val="00B22034"/>
    <w:rsid w:val="00B2248F"/>
    <w:rsid w:val="00B22644"/>
    <w:rsid w:val="00B22D32"/>
    <w:rsid w:val="00B22DAE"/>
    <w:rsid w:val="00B22E0A"/>
    <w:rsid w:val="00B22E59"/>
    <w:rsid w:val="00B23038"/>
    <w:rsid w:val="00B2467D"/>
    <w:rsid w:val="00B24E89"/>
    <w:rsid w:val="00B25267"/>
    <w:rsid w:val="00B2592F"/>
    <w:rsid w:val="00B25A10"/>
    <w:rsid w:val="00B25C6D"/>
    <w:rsid w:val="00B25E48"/>
    <w:rsid w:val="00B25E77"/>
    <w:rsid w:val="00B26C38"/>
    <w:rsid w:val="00B26F0D"/>
    <w:rsid w:val="00B26FEF"/>
    <w:rsid w:val="00B2771D"/>
    <w:rsid w:val="00B279EA"/>
    <w:rsid w:val="00B27AFD"/>
    <w:rsid w:val="00B307F6"/>
    <w:rsid w:val="00B30B7E"/>
    <w:rsid w:val="00B30C5F"/>
    <w:rsid w:val="00B30E80"/>
    <w:rsid w:val="00B31069"/>
    <w:rsid w:val="00B3149A"/>
    <w:rsid w:val="00B316D7"/>
    <w:rsid w:val="00B31901"/>
    <w:rsid w:val="00B31EBC"/>
    <w:rsid w:val="00B324DD"/>
    <w:rsid w:val="00B3288D"/>
    <w:rsid w:val="00B3295A"/>
    <w:rsid w:val="00B33633"/>
    <w:rsid w:val="00B339AB"/>
    <w:rsid w:val="00B33D3B"/>
    <w:rsid w:val="00B33EFA"/>
    <w:rsid w:val="00B34579"/>
    <w:rsid w:val="00B35C88"/>
    <w:rsid w:val="00B3642C"/>
    <w:rsid w:val="00B3655A"/>
    <w:rsid w:val="00B366C0"/>
    <w:rsid w:val="00B36703"/>
    <w:rsid w:val="00B3677B"/>
    <w:rsid w:val="00B368FE"/>
    <w:rsid w:val="00B36AE3"/>
    <w:rsid w:val="00B36FD9"/>
    <w:rsid w:val="00B3745E"/>
    <w:rsid w:val="00B375CF"/>
    <w:rsid w:val="00B37873"/>
    <w:rsid w:val="00B40144"/>
    <w:rsid w:val="00B40176"/>
    <w:rsid w:val="00B40D1A"/>
    <w:rsid w:val="00B411AC"/>
    <w:rsid w:val="00B41A70"/>
    <w:rsid w:val="00B42BC5"/>
    <w:rsid w:val="00B42D26"/>
    <w:rsid w:val="00B42F6B"/>
    <w:rsid w:val="00B431BD"/>
    <w:rsid w:val="00B4325E"/>
    <w:rsid w:val="00B43FEC"/>
    <w:rsid w:val="00B441F3"/>
    <w:rsid w:val="00B4554E"/>
    <w:rsid w:val="00B4567D"/>
    <w:rsid w:val="00B45904"/>
    <w:rsid w:val="00B45A02"/>
    <w:rsid w:val="00B45C67"/>
    <w:rsid w:val="00B45CF8"/>
    <w:rsid w:val="00B46006"/>
    <w:rsid w:val="00B46C25"/>
    <w:rsid w:val="00B5007C"/>
    <w:rsid w:val="00B504DA"/>
    <w:rsid w:val="00B5173B"/>
    <w:rsid w:val="00B51CED"/>
    <w:rsid w:val="00B51D40"/>
    <w:rsid w:val="00B5227A"/>
    <w:rsid w:val="00B52387"/>
    <w:rsid w:val="00B52440"/>
    <w:rsid w:val="00B524F2"/>
    <w:rsid w:val="00B5274C"/>
    <w:rsid w:val="00B5317B"/>
    <w:rsid w:val="00B53D00"/>
    <w:rsid w:val="00B53D9A"/>
    <w:rsid w:val="00B53E2E"/>
    <w:rsid w:val="00B54A6B"/>
    <w:rsid w:val="00B55334"/>
    <w:rsid w:val="00B5588A"/>
    <w:rsid w:val="00B55B94"/>
    <w:rsid w:val="00B5602E"/>
    <w:rsid w:val="00B5677E"/>
    <w:rsid w:val="00B56F6D"/>
    <w:rsid w:val="00B570EE"/>
    <w:rsid w:val="00B57391"/>
    <w:rsid w:val="00B57791"/>
    <w:rsid w:val="00B57E69"/>
    <w:rsid w:val="00B61319"/>
    <w:rsid w:val="00B617B7"/>
    <w:rsid w:val="00B622BB"/>
    <w:rsid w:val="00B622D7"/>
    <w:rsid w:val="00B62687"/>
    <w:rsid w:val="00B627F2"/>
    <w:rsid w:val="00B62B13"/>
    <w:rsid w:val="00B62CAC"/>
    <w:rsid w:val="00B62FA3"/>
    <w:rsid w:val="00B632EE"/>
    <w:rsid w:val="00B637DE"/>
    <w:rsid w:val="00B63D0B"/>
    <w:rsid w:val="00B63F83"/>
    <w:rsid w:val="00B645FF"/>
    <w:rsid w:val="00B64646"/>
    <w:rsid w:val="00B65581"/>
    <w:rsid w:val="00B6681A"/>
    <w:rsid w:val="00B66886"/>
    <w:rsid w:val="00B67146"/>
    <w:rsid w:val="00B6722E"/>
    <w:rsid w:val="00B67607"/>
    <w:rsid w:val="00B67809"/>
    <w:rsid w:val="00B70F0F"/>
    <w:rsid w:val="00B71840"/>
    <w:rsid w:val="00B71B2C"/>
    <w:rsid w:val="00B71CD0"/>
    <w:rsid w:val="00B7216E"/>
    <w:rsid w:val="00B721C1"/>
    <w:rsid w:val="00B722E2"/>
    <w:rsid w:val="00B7237B"/>
    <w:rsid w:val="00B72581"/>
    <w:rsid w:val="00B72832"/>
    <w:rsid w:val="00B7295A"/>
    <w:rsid w:val="00B72C53"/>
    <w:rsid w:val="00B72CB5"/>
    <w:rsid w:val="00B73149"/>
    <w:rsid w:val="00B73154"/>
    <w:rsid w:val="00B731FE"/>
    <w:rsid w:val="00B738B5"/>
    <w:rsid w:val="00B73E3F"/>
    <w:rsid w:val="00B73F3A"/>
    <w:rsid w:val="00B742B7"/>
    <w:rsid w:val="00B74755"/>
    <w:rsid w:val="00B74A4E"/>
    <w:rsid w:val="00B74B99"/>
    <w:rsid w:val="00B75217"/>
    <w:rsid w:val="00B75D76"/>
    <w:rsid w:val="00B76283"/>
    <w:rsid w:val="00B76A77"/>
    <w:rsid w:val="00B775A2"/>
    <w:rsid w:val="00B77E22"/>
    <w:rsid w:val="00B80631"/>
    <w:rsid w:val="00B81017"/>
    <w:rsid w:val="00B815B6"/>
    <w:rsid w:val="00B81780"/>
    <w:rsid w:val="00B81CB9"/>
    <w:rsid w:val="00B820CA"/>
    <w:rsid w:val="00B82463"/>
    <w:rsid w:val="00B826AE"/>
    <w:rsid w:val="00B83046"/>
    <w:rsid w:val="00B83C1E"/>
    <w:rsid w:val="00B83EE5"/>
    <w:rsid w:val="00B85392"/>
    <w:rsid w:val="00B8569B"/>
    <w:rsid w:val="00B85A80"/>
    <w:rsid w:val="00B85CED"/>
    <w:rsid w:val="00B85D54"/>
    <w:rsid w:val="00B85EEB"/>
    <w:rsid w:val="00B86096"/>
    <w:rsid w:val="00B864B6"/>
    <w:rsid w:val="00B864F6"/>
    <w:rsid w:val="00B86585"/>
    <w:rsid w:val="00B86BAC"/>
    <w:rsid w:val="00B871F1"/>
    <w:rsid w:val="00B879C3"/>
    <w:rsid w:val="00B87F32"/>
    <w:rsid w:val="00B87F6D"/>
    <w:rsid w:val="00B90146"/>
    <w:rsid w:val="00B90667"/>
    <w:rsid w:val="00B908BC"/>
    <w:rsid w:val="00B909E2"/>
    <w:rsid w:val="00B90A53"/>
    <w:rsid w:val="00B90B41"/>
    <w:rsid w:val="00B90E8B"/>
    <w:rsid w:val="00B9158D"/>
    <w:rsid w:val="00B921E4"/>
    <w:rsid w:val="00B92206"/>
    <w:rsid w:val="00B9230F"/>
    <w:rsid w:val="00B92320"/>
    <w:rsid w:val="00B92750"/>
    <w:rsid w:val="00B92BC8"/>
    <w:rsid w:val="00B92CDE"/>
    <w:rsid w:val="00B93521"/>
    <w:rsid w:val="00B937EC"/>
    <w:rsid w:val="00B93D65"/>
    <w:rsid w:val="00B93D6C"/>
    <w:rsid w:val="00B946D9"/>
    <w:rsid w:val="00B9485D"/>
    <w:rsid w:val="00B948B9"/>
    <w:rsid w:val="00B94FA7"/>
    <w:rsid w:val="00B9507A"/>
    <w:rsid w:val="00B950A8"/>
    <w:rsid w:val="00B95358"/>
    <w:rsid w:val="00B95A41"/>
    <w:rsid w:val="00B95BD2"/>
    <w:rsid w:val="00B95D6A"/>
    <w:rsid w:val="00B96269"/>
    <w:rsid w:val="00B96407"/>
    <w:rsid w:val="00B96468"/>
    <w:rsid w:val="00B96FB0"/>
    <w:rsid w:val="00B977D0"/>
    <w:rsid w:val="00B97810"/>
    <w:rsid w:val="00B97BC3"/>
    <w:rsid w:val="00BA001D"/>
    <w:rsid w:val="00BA0360"/>
    <w:rsid w:val="00BA1220"/>
    <w:rsid w:val="00BA12DD"/>
    <w:rsid w:val="00BA155C"/>
    <w:rsid w:val="00BA16DC"/>
    <w:rsid w:val="00BA1840"/>
    <w:rsid w:val="00BA1C8A"/>
    <w:rsid w:val="00BA1CFA"/>
    <w:rsid w:val="00BA1DED"/>
    <w:rsid w:val="00BA1F13"/>
    <w:rsid w:val="00BA26D9"/>
    <w:rsid w:val="00BA303D"/>
    <w:rsid w:val="00BA3AC2"/>
    <w:rsid w:val="00BA3CD9"/>
    <w:rsid w:val="00BA3FAE"/>
    <w:rsid w:val="00BA493D"/>
    <w:rsid w:val="00BA4F09"/>
    <w:rsid w:val="00BA5024"/>
    <w:rsid w:val="00BA5050"/>
    <w:rsid w:val="00BA5077"/>
    <w:rsid w:val="00BA5453"/>
    <w:rsid w:val="00BA5B05"/>
    <w:rsid w:val="00BA5C56"/>
    <w:rsid w:val="00BA6738"/>
    <w:rsid w:val="00BA7579"/>
    <w:rsid w:val="00BA77E9"/>
    <w:rsid w:val="00BA79B5"/>
    <w:rsid w:val="00BB00D2"/>
    <w:rsid w:val="00BB01A4"/>
    <w:rsid w:val="00BB03BF"/>
    <w:rsid w:val="00BB09C9"/>
    <w:rsid w:val="00BB0EE7"/>
    <w:rsid w:val="00BB1066"/>
    <w:rsid w:val="00BB119F"/>
    <w:rsid w:val="00BB1341"/>
    <w:rsid w:val="00BB1512"/>
    <w:rsid w:val="00BB159B"/>
    <w:rsid w:val="00BB2479"/>
    <w:rsid w:val="00BB2927"/>
    <w:rsid w:val="00BB2A0F"/>
    <w:rsid w:val="00BB355C"/>
    <w:rsid w:val="00BB3B82"/>
    <w:rsid w:val="00BB3CDD"/>
    <w:rsid w:val="00BB41C9"/>
    <w:rsid w:val="00BB4350"/>
    <w:rsid w:val="00BB463E"/>
    <w:rsid w:val="00BB46A2"/>
    <w:rsid w:val="00BB4F2C"/>
    <w:rsid w:val="00BB5054"/>
    <w:rsid w:val="00BB521F"/>
    <w:rsid w:val="00BB564F"/>
    <w:rsid w:val="00BB57FA"/>
    <w:rsid w:val="00BB58F3"/>
    <w:rsid w:val="00BB5CE6"/>
    <w:rsid w:val="00BB6393"/>
    <w:rsid w:val="00BB63CB"/>
    <w:rsid w:val="00BB73FD"/>
    <w:rsid w:val="00BB7629"/>
    <w:rsid w:val="00BC1B87"/>
    <w:rsid w:val="00BC1CB9"/>
    <w:rsid w:val="00BC1DEC"/>
    <w:rsid w:val="00BC259A"/>
    <w:rsid w:val="00BC279E"/>
    <w:rsid w:val="00BC30C7"/>
    <w:rsid w:val="00BC3D7B"/>
    <w:rsid w:val="00BC3EAD"/>
    <w:rsid w:val="00BC40CA"/>
    <w:rsid w:val="00BC4273"/>
    <w:rsid w:val="00BC49B6"/>
    <w:rsid w:val="00BC4E65"/>
    <w:rsid w:val="00BC5110"/>
    <w:rsid w:val="00BC55CC"/>
    <w:rsid w:val="00BC5661"/>
    <w:rsid w:val="00BC586C"/>
    <w:rsid w:val="00BC5CD5"/>
    <w:rsid w:val="00BC629F"/>
    <w:rsid w:val="00BC650D"/>
    <w:rsid w:val="00BC6709"/>
    <w:rsid w:val="00BC6776"/>
    <w:rsid w:val="00BC7050"/>
    <w:rsid w:val="00BC707F"/>
    <w:rsid w:val="00BC71B2"/>
    <w:rsid w:val="00BC71D2"/>
    <w:rsid w:val="00BC726F"/>
    <w:rsid w:val="00BD006A"/>
    <w:rsid w:val="00BD13AA"/>
    <w:rsid w:val="00BD1B09"/>
    <w:rsid w:val="00BD1BB7"/>
    <w:rsid w:val="00BD1F8B"/>
    <w:rsid w:val="00BD202B"/>
    <w:rsid w:val="00BD26ED"/>
    <w:rsid w:val="00BD2A49"/>
    <w:rsid w:val="00BD2ED8"/>
    <w:rsid w:val="00BD3338"/>
    <w:rsid w:val="00BD3AE9"/>
    <w:rsid w:val="00BD3DF5"/>
    <w:rsid w:val="00BD46F3"/>
    <w:rsid w:val="00BD4900"/>
    <w:rsid w:val="00BD4BCC"/>
    <w:rsid w:val="00BD56DF"/>
    <w:rsid w:val="00BD604B"/>
    <w:rsid w:val="00BD6183"/>
    <w:rsid w:val="00BD6591"/>
    <w:rsid w:val="00BD659D"/>
    <w:rsid w:val="00BD6D2D"/>
    <w:rsid w:val="00BD7999"/>
    <w:rsid w:val="00BD7AB6"/>
    <w:rsid w:val="00BD7DE3"/>
    <w:rsid w:val="00BE010F"/>
    <w:rsid w:val="00BE06A6"/>
    <w:rsid w:val="00BE0AE4"/>
    <w:rsid w:val="00BE159C"/>
    <w:rsid w:val="00BE180F"/>
    <w:rsid w:val="00BE1B91"/>
    <w:rsid w:val="00BE223F"/>
    <w:rsid w:val="00BE22F7"/>
    <w:rsid w:val="00BE23EF"/>
    <w:rsid w:val="00BE2565"/>
    <w:rsid w:val="00BE25F2"/>
    <w:rsid w:val="00BE2EEF"/>
    <w:rsid w:val="00BE3024"/>
    <w:rsid w:val="00BE3041"/>
    <w:rsid w:val="00BE3B9C"/>
    <w:rsid w:val="00BE3E56"/>
    <w:rsid w:val="00BE4254"/>
    <w:rsid w:val="00BE45EE"/>
    <w:rsid w:val="00BE4764"/>
    <w:rsid w:val="00BE4EB9"/>
    <w:rsid w:val="00BE502D"/>
    <w:rsid w:val="00BE5376"/>
    <w:rsid w:val="00BE53FF"/>
    <w:rsid w:val="00BE5571"/>
    <w:rsid w:val="00BE57DB"/>
    <w:rsid w:val="00BE67D3"/>
    <w:rsid w:val="00BE6919"/>
    <w:rsid w:val="00BE6E8C"/>
    <w:rsid w:val="00BE7681"/>
    <w:rsid w:val="00BE78B9"/>
    <w:rsid w:val="00BE7F07"/>
    <w:rsid w:val="00BF0518"/>
    <w:rsid w:val="00BF05E6"/>
    <w:rsid w:val="00BF0E98"/>
    <w:rsid w:val="00BF122D"/>
    <w:rsid w:val="00BF178F"/>
    <w:rsid w:val="00BF1A35"/>
    <w:rsid w:val="00BF1CCE"/>
    <w:rsid w:val="00BF1E82"/>
    <w:rsid w:val="00BF2E71"/>
    <w:rsid w:val="00BF3335"/>
    <w:rsid w:val="00BF3340"/>
    <w:rsid w:val="00BF3B2C"/>
    <w:rsid w:val="00BF3E55"/>
    <w:rsid w:val="00BF42B9"/>
    <w:rsid w:val="00BF4654"/>
    <w:rsid w:val="00BF47D6"/>
    <w:rsid w:val="00BF4816"/>
    <w:rsid w:val="00BF4E96"/>
    <w:rsid w:val="00BF4FF6"/>
    <w:rsid w:val="00BF5528"/>
    <w:rsid w:val="00BF5569"/>
    <w:rsid w:val="00BF6098"/>
    <w:rsid w:val="00BF643B"/>
    <w:rsid w:val="00BF6873"/>
    <w:rsid w:val="00BF6CBD"/>
    <w:rsid w:val="00BF72AB"/>
    <w:rsid w:val="00BF7497"/>
    <w:rsid w:val="00BF7BC9"/>
    <w:rsid w:val="00BF7F78"/>
    <w:rsid w:val="00C00891"/>
    <w:rsid w:val="00C00D48"/>
    <w:rsid w:val="00C0100F"/>
    <w:rsid w:val="00C01F38"/>
    <w:rsid w:val="00C02147"/>
    <w:rsid w:val="00C0216B"/>
    <w:rsid w:val="00C021AE"/>
    <w:rsid w:val="00C0255B"/>
    <w:rsid w:val="00C028E8"/>
    <w:rsid w:val="00C043C9"/>
    <w:rsid w:val="00C04927"/>
    <w:rsid w:val="00C0535A"/>
    <w:rsid w:val="00C05818"/>
    <w:rsid w:val="00C06217"/>
    <w:rsid w:val="00C067B1"/>
    <w:rsid w:val="00C06951"/>
    <w:rsid w:val="00C07342"/>
    <w:rsid w:val="00C07DCB"/>
    <w:rsid w:val="00C10831"/>
    <w:rsid w:val="00C10F01"/>
    <w:rsid w:val="00C111A1"/>
    <w:rsid w:val="00C12105"/>
    <w:rsid w:val="00C125F5"/>
    <w:rsid w:val="00C126B6"/>
    <w:rsid w:val="00C12942"/>
    <w:rsid w:val="00C129DE"/>
    <w:rsid w:val="00C12ACC"/>
    <w:rsid w:val="00C12DCE"/>
    <w:rsid w:val="00C13031"/>
    <w:rsid w:val="00C13734"/>
    <w:rsid w:val="00C13D56"/>
    <w:rsid w:val="00C140E0"/>
    <w:rsid w:val="00C1537A"/>
    <w:rsid w:val="00C1548A"/>
    <w:rsid w:val="00C15F45"/>
    <w:rsid w:val="00C15FB8"/>
    <w:rsid w:val="00C15FBE"/>
    <w:rsid w:val="00C16672"/>
    <w:rsid w:val="00C168B2"/>
    <w:rsid w:val="00C16B84"/>
    <w:rsid w:val="00C16F2A"/>
    <w:rsid w:val="00C16FEA"/>
    <w:rsid w:val="00C175F2"/>
    <w:rsid w:val="00C17942"/>
    <w:rsid w:val="00C1795B"/>
    <w:rsid w:val="00C179E6"/>
    <w:rsid w:val="00C17C40"/>
    <w:rsid w:val="00C17CE1"/>
    <w:rsid w:val="00C20097"/>
    <w:rsid w:val="00C20158"/>
    <w:rsid w:val="00C20369"/>
    <w:rsid w:val="00C2078C"/>
    <w:rsid w:val="00C20CBA"/>
    <w:rsid w:val="00C20DAE"/>
    <w:rsid w:val="00C210C2"/>
    <w:rsid w:val="00C21146"/>
    <w:rsid w:val="00C21E30"/>
    <w:rsid w:val="00C22278"/>
    <w:rsid w:val="00C2245D"/>
    <w:rsid w:val="00C22EEC"/>
    <w:rsid w:val="00C23006"/>
    <w:rsid w:val="00C23090"/>
    <w:rsid w:val="00C23713"/>
    <w:rsid w:val="00C237EE"/>
    <w:rsid w:val="00C23B06"/>
    <w:rsid w:val="00C23E99"/>
    <w:rsid w:val="00C2404A"/>
    <w:rsid w:val="00C24160"/>
    <w:rsid w:val="00C244D8"/>
    <w:rsid w:val="00C246D6"/>
    <w:rsid w:val="00C24E3E"/>
    <w:rsid w:val="00C25F7F"/>
    <w:rsid w:val="00C269F2"/>
    <w:rsid w:val="00C26BB6"/>
    <w:rsid w:val="00C27466"/>
    <w:rsid w:val="00C27C9F"/>
    <w:rsid w:val="00C27E1D"/>
    <w:rsid w:val="00C30A93"/>
    <w:rsid w:val="00C30ABC"/>
    <w:rsid w:val="00C30B7F"/>
    <w:rsid w:val="00C31EE5"/>
    <w:rsid w:val="00C32042"/>
    <w:rsid w:val="00C322C9"/>
    <w:rsid w:val="00C322E5"/>
    <w:rsid w:val="00C32E68"/>
    <w:rsid w:val="00C3312E"/>
    <w:rsid w:val="00C33749"/>
    <w:rsid w:val="00C33797"/>
    <w:rsid w:val="00C33B9A"/>
    <w:rsid w:val="00C3474B"/>
    <w:rsid w:val="00C34858"/>
    <w:rsid w:val="00C34A6C"/>
    <w:rsid w:val="00C34AAE"/>
    <w:rsid w:val="00C34AD0"/>
    <w:rsid w:val="00C34B7B"/>
    <w:rsid w:val="00C34C09"/>
    <w:rsid w:val="00C354FF"/>
    <w:rsid w:val="00C358B7"/>
    <w:rsid w:val="00C35AC4"/>
    <w:rsid w:val="00C35B58"/>
    <w:rsid w:val="00C35E80"/>
    <w:rsid w:val="00C35FA6"/>
    <w:rsid w:val="00C364C5"/>
    <w:rsid w:val="00C36739"/>
    <w:rsid w:val="00C367C7"/>
    <w:rsid w:val="00C36F1C"/>
    <w:rsid w:val="00C37105"/>
    <w:rsid w:val="00C37A99"/>
    <w:rsid w:val="00C37F12"/>
    <w:rsid w:val="00C37F2D"/>
    <w:rsid w:val="00C400D0"/>
    <w:rsid w:val="00C400E1"/>
    <w:rsid w:val="00C40489"/>
    <w:rsid w:val="00C40D00"/>
    <w:rsid w:val="00C41C47"/>
    <w:rsid w:val="00C42A1F"/>
    <w:rsid w:val="00C42B0F"/>
    <w:rsid w:val="00C42B2F"/>
    <w:rsid w:val="00C434DE"/>
    <w:rsid w:val="00C437DA"/>
    <w:rsid w:val="00C43A0A"/>
    <w:rsid w:val="00C43BFE"/>
    <w:rsid w:val="00C43DE6"/>
    <w:rsid w:val="00C44018"/>
    <w:rsid w:val="00C442B6"/>
    <w:rsid w:val="00C45077"/>
    <w:rsid w:val="00C454D4"/>
    <w:rsid w:val="00C45545"/>
    <w:rsid w:val="00C4577B"/>
    <w:rsid w:val="00C45B73"/>
    <w:rsid w:val="00C45C2F"/>
    <w:rsid w:val="00C45F38"/>
    <w:rsid w:val="00C4608B"/>
    <w:rsid w:val="00C46637"/>
    <w:rsid w:val="00C46AF2"/>
    <w:rsid w:val="00C46EB8"/>
    <w:rsid w:val="00C47193"/>
    <w:rsid w:val="00C471B9"/>
    <w:rsid w:val="00C47993"/>
    <w:rsid w:val="00C47C63"/>
    <w:rsid w:val="00C501DD"/>
    <w:rsid w:val="00C50262"/>
    <w:rsid w:val="00C508C5"/>
    <w:rsid w:val="00C50AB2"/>
    <w:rsid w:val="00C50C30"/>
    <w:rsid w:val="00C50D70"/>
    <w:rsid w:val="00C50E9D"/>
    <w:rsid w:val="00C513A8"/>
    <w:rsid w:val="00C5172F"/>
    <w:rsid w:val="00C51B4B"/>
    <w:rsid w:val="00C51DB6"/>
    <w:rsid w:val="00C51FDE"/>
    <w:rsid w:val="00C52079"/>
    <w:rsid w:val="00C53460"/>
    <w:rsid w:val="00C5393E"/>
    <w:rsid w:val="00C53977"/>
    <w:rsid w:val="00C53DCD"/>
    <w:rsid w:val="00C54BEA"/>
    <w:rsid w:val="00C54D15"/>
    <w:rsid w:val="00C55629"/>
    <w:rsid w:val="00C55886"/>
    <w:rsid w:val="00C559A2"/>
    <w:rsid w:val="00C55BEB"/>
    <w:rsid w:val="00C55FA8"/>
    <w:rsid w:val="00C563BA"/>
    <w:rsid w:val="00C564CB"/>
    <w:rsid w:val="00C56C9D"/>
    <w:rsid w:val="00C56CE0"/>
    <w:rsid w:val="00C57377"/>
    <w:rsid w:val="00C574BF"/>
    <w:rsid w:val="00C5758D"/>
    <w:rsid w:val="00C575D8"/>
    <w:rsid w:val="00C5763C"/>
    <w:rsid w:val="00C57D61"/>
    <w:rsid w:val="00C604D4"/>
    <w:rsid w:val="00C604DC"/>
    <w:rsid w:val="00C609ED"/>
    <w:rsid w:val="00C60AE3"/>
    <w:rsid w:val="00C60B8C"/>
    <w:rsid w:val="00C60BCA"/>
    <w:rsid w:val="00C60CD5"/>
    <w:rsid w:val="00C610A7"/>
    <w:rsid w:val="00C6163F"/>
    <w:rsid w:val="00C61F65"/>
    <w:rsid w:val="00C6231D"/>
    <w:rsid w:val="00C63094"/>
    <w:rsid w:val="00C635F3"/>
    <w:rsid w:val="00C63F92"/>
    <w:rsid w:val="00C646DB"/>
    <w:rsid w:val="00C64FA6"/>
    <w:rsid w:val="00C64FBF"/>
    <w:rsid w:val="00C656B5"/>
    <w:rsid w:val="00C65930"/>
    <w:rsid w:val="00C659D5"/>
    <w:rsid w:val="00C65A63"/>
    <w:rsid w:val="00C65A98"/>
    <w:rsid w:val="00C65E0F"/>
    <w:rsid w:val="00C65FBD"/>
    <w:rsid w:val="00C6604D"/>
    <w:rsid w:val="00C66ADA"/>
    <w:rsid w:val="00C67146"/>
    <w:rsid w:val="00C67501"/>
    <w:rsid w:val="00C67758"/>
    <w:rsid w:val="00C67AAB"/>
    <w:rsid w:val="00C70082"/>
    <w:rsid w:val="00C70250"/>
    <w:rsid w:val="00C707EA"/>
    <w:rsid w:val="00C70A5C"/>
    <w:rsid w:val="00C70BC8"/>
    <w:rsid w:val="00C70BFA"/>
    <w:rsid w:val="00C71CC7"/>
    <w:rsid w:val="00C71D6E"/>
    <w:rsid w:val="00C72141"/>
    <w:rsid w:val="00C72554"/>
    <w:rsid w:val="00C7325E"/>
    <w:rsid w:val="00C735B9"/>
    <w:rsid w:val="00C742EF"/>
    <w:rsid w:val="00C7452A"/>
    <w:rsid w:val="00C749C9"/>
    <w:rsid w:val="00C74C29"/>
    <w:rsid w:val="00C75518"/>
    <w:rsid w:val="00C75896"/>
    <w:rsid w:val="00C76A76"/>
    <w:rsid w:val="00C76EAE"/>
    <w:rsid w:val="00C7714F"/>
    <w:rsid w:val="00C77152"/>
    <w:rsid w:val="00C771B1"/>
    <w:rsid w:val="00C77338"/>
    <w:rsid w:val="00C77366"/>
    <w:rsid w:val="00C77A33"/>
    <w:rsid w:val="00C77B1D"/>
    <w:rsid w:val="00C8041C"/>
    <w:rsid w:val="00C80588"/>
    <w:rsid w:val="00C8078B"/>
    <w:rsid w:val="00C809C5"/>
    <w:rsid w:val="00C8106E"/>
    <w:rsid w:val="00C8234F"/>
    <w:rsid w:val="00C823B5"/>
    <w:rsid w:val="00C82614"/>
    <w:rsid w:val="00C826BE"/>
    <w:rsid w:val="00C82BDD"/>
    <w:rsid w:val="00C82D1F"/>
    <w:rsid w:val="00C82E75"/>
    <w:rsid w:val="00C833D1"/>
    <w:rsid w:val="00C834F0"/>
    <w:rsid w:val="00C8396A"/>
    <w:rsid w:val="00C83AF2"/>
    <w:rsid w:val="00C83B15"/>
    <w:rsid w:val="00C85A2E"/>
    <w:rsid w:val="00C861A6"/>
    <w:rsid w:val="00C8670F"/>
    <w:rsid w:val="00C86CC9"/>
    <w:rsid w:val="00C86FD9"/>
    <w:rsid w:val="00C8717D"/>
    <w:rsid w:val="00C872E1"/>
    <w:rsid w:val="00C876B2"/>
    <w:rsid w:val="00C87A3F"/>
    <w:rsid w:val="00C900F2"/>
    <w:rsid w:val="00C90135"/>
    <w:rsid w:val="00C90337"/>
    <w:rsid w:val="00C905C7"/>
    <w:rsid w:val="00C9189B"/>
    <w:rsid w:val="00C91A09"/>
    <w:rsid w:val="00C91A29"/>
    <w:rsid w:val="00C92011"/>
    <w:rsid w:val="00C92804"/>
    <w:rsid w:val="00C92CCE"/>
    <w:rsid w:val="00C9320F"/>
    <w:rsid w:val="00C93C3E"/>
    <w:rsid w:val="00C93EFA"/>
    <w:rsid w:val="00C9412E"/>
    <w:rsid w:val="00C94657"/>
    <w:rsid w:val="00C94955"/>
    <w:rsid w:val="00C950E1"/>
    <w:rsid w:val="00C95750"/>
    <w:rsid w:val="00C95800"/>
    <w:rsid w:val="00C959DF"/>
    <w:rsid w:val="00C95AAA"/>
    <w:rsid w:val="00C95AE1"/>
    <w:rsid w:val="00C95EBC"/>
    <w:rsid w:val="00C96C86"/>
    <w:rsid w:val="00C96DF2"/>
    <w:rsid w:val="00C97183"/>
    <w:rsid w:val="00C97427"/>
    <w:rsid w:val="00C979C5"/>
    <w:rsid w:val="00C97F8D"/>
    <w:rsid w:val="00CA00D8"/>
    <w:rsid w:val="00CA05B3"/>
    <w:rsid w:val="00CA0DB9"/>
    <w:rsid w:val="00CA131A"/>
    <w:rsid w:val="00CA1A09"/>
    <w:rsid w:val="00CA1DD8"/>
    <w:rsid w:val="00CA2AFC"/>
    <w:rsid w:val="00CA2C80"/>
    <w:rsid w:val="00CA2F8A"/>
    <w:rsid w:val="00CA3F97"/>
    <w:rsid w:val="00CA3FF1"/>
    <w:rsid w:val="00CA467D"/>
    <w:rsid w:val="00CA47C7"/>
    <w:rsid w:val="00CA4D54"/>
    <w:rsid w:val="00CA4D76"/>
    <w:rsid w:val="00CA4F92"/>
    <w:rsid w:val="00CA4FD1"/>
    <w:rsid w:val="00CA5666"/>
    <w:rsid w:val="00CA7297"/>
    <w:rsid w:val="00CA796E"/>
    <w:rsid w:val="00CA7A89"/>
    <w:rsid w:val="00CA7CD5"/>
    <w:rsid w:val="00CA7E99"/>
    <w:rsid w:val="00CB017E"/>
    <w:rsid w:val="00CB09E6"/>
    <w:rsid w:val="00CB0AAA"/>
    <w:rsid w:val="00CB12EE"/>
    <w:rsid w:val="00CB1935"/>
    <w:rsid w:val="00CB1DC2"/>
    <w:rsid w:val="00CB1EDC"/>
    <w:rsid w:val="00CB217A"/>
    <w:rsid w:val="00CB2680"/>
    <w:rsid w:val="00CB2B9E"/>
    <w:rsid w:val="00CB2E7A"/>
    <w:rsid w:val="00CB3139"/>
    <w:rsid w:val="00CB3248"/>
    <w:rsid w:val="00CB338F"/>
    <w:rsid w:val="00CB3756"/>
    <w:rsid w:val="00CB3C23"/>
    <w:rsid w:val="00CB3E76"/>
    <w:rsid w:val="00CB4273"/>
    <w:rsid w:val="00CB48A5"/>
    <w:rsid w:val="00CB4A37"/>
    <w:rsid w:val="00CB4DFE"/>
    <w:rsid w:val="00CB50D4"/>
    <w:rsid w:val="00CB5EBF"/>
    <w:rsid w:val="00CB5FB2"/>
    <w:rsid w:val="00CB60BC"/>
    <w:rsid w:val="00CB68F4"/>
    <w:rsid w:val="00CB6A1F"/>
    <w:rsid w:val="00CB6DC2"/>
    <w:rsid w:val="00CB71EB"/>
    <w:rsid w:val="00CB722D"/>
    <w:rsid w:val="00CB7CF7"/>
    <w:rsid w:val="00CB7D73"/>
    <w:rsid w:val="00CB7E15"/>
    <w:rsid w:val="00CC0120"/>
    <w:rsid w:val="00CC028B"/>
    <w:rsid w:val="00CC056E"/>
    <w:rsid w:val="00CC0B03"/>
    <w:rsid w:val="00CC0BBB"/>
    <w:rsid w:val="00CC10F9"/>
    <w:rsid w:val="00CC11DD"/>
    <w:rsid w:val="00CC12A1"/>
    <w:rsid w:val="00CC1311"/>
    <w:rsid w:val="00CC296B"/>
    <w:rsid w:val="00CC2E9D"/>
    <w:rsid w:val="00CC342D"/>
    <w:rsid w:val="00CC369B"/>
    <w:rsid w:val="00CC374F"/>
    <w:rsid w:val="00CC41DD"/>
    <w:rsid w:val="00CC46AA"/>
    <w:rsid w:val="00CC4D5B"/>
    <w:rsid w:val="00CC5665"/>
    <w:rsid w:val="00CC5A69"/>
    <w:rsid w:val="00CC5CC5"/>
    <w:rsid w:val="00CC63B0"/>
    <w:rsid w:val="00CC67F3"/>
    <w:rsid w:val="00CC6C7B"/>
    <w:rsid w:val="00CC71AB"/>
    <w:rsid w:val="00CC7C47"/>
    <w:rsid w:val="00CD0D77"/>
    <w:rsid w:val="00CD0FB3"/>
    <w:rsid w:val="00CD139C"/>
    <w:rsid w:val="00CD1B95"/>
    <w:rsid w:val="00CD1BDF"/>
    <w:rsid w:val="00CD1E04"/>
    <w:rsid w:val="00CD25F6"/>
    <w:rsid w:val="00CD2B5B"/>
    <w:rsid w:val="00CD3593"/>
    <w:rsid w:val="00CD3604"/>
    <w:rsid w:val="00CD3909"/>
    <w:rsid w:val="00CD3A53"/>
    <w:rsid w:val="00CD435D"/>
    <w:rsid w:val="00CD498F"/>
    <w:rsid w:val="00CD4B8D"/>
    <w:rsid w:val="00CD550C"/>
    <w:rsid w:val="00CD57D6"/>
    <w:rsid w:val="00CD5CB0"/>
    <w:rsid w:val="00CD5E5D"/>
    <w:rsid w:val="00CD62A1"/>
    <w:rsid w:val="00CD62C6"/>
    <w:rsid w:val="00CD6BD0"/>
    <w:rsid w:val="00CD6F3E"/>
    <w:rsid w:val="00CD77EA"/>
    <w:rsid w:val="00CD7AE5"/>
    <w:rsid w:val="00CE09C2"/>
    <w:rsid w:val="00CE0A59"/>
    <w:rsid w:val="00CE0B47"/>
    <w:rsid w:val="00CE0CCC"/>
    <w:rsid w:val="00CE0D8E"/>
    <w:rsid w:val="00CE0E56"/>
    <w:rsid w:val="00CE10A4"/>
    <w:rsid w:val="00CE17DD"/>
    <w:rsid w:val="00CE1A52"/>
    <w:rsid w:val="00CE1FF3"/>
    <w:rsid w:val="00CE219F"/>
    <w:rsid w:val="00CE2FF0"/>
    <w:rsid w:val="00CE3773"/>
    <w:rsid w:val="00CE4016"/>
    <w:rsid w:val="00CE4780"/>
    <w:rsid w:val="00CE4B84"/>
    <w:rsid w:val="00CE5087"/>
    <w:rsid w:val="00CE56A4"/>
    <w:rsid w:val="00CE5BC9"/>
    <w:rsid w:val="00CE62B6"/>
    <w:rsid w:val="00CE6922"/>
    <w:rsid w:val="00CE720B"/>
    <w:rsid w:val="00CE7505"/>
    <w:rsid w:val="00CE7642"/>
    <w:rsid w:val="00CE7927"/>
    <w:rsid w:val="00CF05D5"/>
    <w:rsid w:val="00CF0E55"/>
    <w:rsid w:val="00CF0FBD"/>
    <w:rsid w:val="00CF14FD"/>
    <w:rsid w:val="00CF18D2"/>
    <w:rsid w:val="00CF18DD"/>
    <w:rsid w:val="00CF1941"/>
    <w:rsid w:val="00CF19E3"/>
    <w:rsid w:val="00CF294E"/>
    <w:rsid w:val="00CF29B6"/>
    <w:rsid w:val="00CF2A1A"/>
    <w:rsid w:val="00CF2C34"/>
    <w:rsid w:val="00CF3446"/>
    <w:rsid w:val="00CF3507"/>
    <w:rsid w:val="00CF3526"/>
    <w:rsid w:val="00CF3D62"/>
    <w:rsid w:val="00CF3D9A"/>
    <w:rsid w:val="00CF3E93"/>
    <w:rsid w:val="00CF4D8F"/>
    <w:rsid w:val="00CF5012"/>
    <w:rsid w:val="00CF503A"/>
    <w:rsid w:val="00CF5AA9"/>
    <w:rsid w:val="00CF6B0E"/>
    <w:rsid w:val="00CF6BD3"/>
    <w:rsid w:val="00CF722A"/>
    <w:rsid w:val="00CF739C"/>
    <w:rsid w:val="00CF7630"/>
    <w:rsid w:val="00CF7788"/>
    <w:rsid w:val="00CF7BBE"/>
    <w:rsid w:val="00D00D87"/>
    <w:rsid w:val="00D01031"/>
    <w:rsid w:val="00D02379"/>
    <w:rsid w:val="00D02619"/>
    <w:rsid w:val="00D02945"/>
    <w:rsid w:val="00D02B57"/>
    <w:rsid w:val="00D02CE3"/>
    <w:rsid w:val="00D02F60"/>
    <w:rsid w:val="00D032E1"/>
    <w:rsid w:val="00D033A4"/>
    <w:rsid w:val="00D036D7"/>
    <w:rsid w:val="00D042EF"/>
    <w:rsid w:val="00D04478"/>
    <w:rsid w:val="00D04546"/>
    <w:rsid w:val="00D046B5"/>
    <w:rsid w:val="00D04A4E"/>
    <w:rsid w:val="00D04AE8"/>
    <w:rsid w:val="00D04BA6"/>
    <w:rsid w:val="00D052AB"/>
    <w:rsid w:val="00D0533D"/>
    <w:rsid w:val="00D054DD"/>
    <w:rsid w:val="00D05BF2"/>
    <w:rsid w:val="00D05C53"/>
    <w:rsid w:val="00D06182"/>
    <w:rsid w:val="00D061B4"/>
    <w:rsid w:val="00D0637F"/>
    <w:rsid w:val="00D06686"/>
    <w:rsid w:val="00D06785"/>
    <w:rsid w:val="00D067B0"/>
    <w:rsid w:val="00D076BB"/>
    <w:rsid w:val="00D077F3"/>
    <w:rsid w:val="00D10061"/>
    <w:rsid w:val="00D1043A"/>
    <w:rsid w:val="00D104DD"/>
    <w:rsid w:val="00D104E3"/>
    <w:rsid w:val="00D10A4D"/>
    <w:rsid w:val="00D10C04"/>
    <w:rsid w:val="00D11784"/>
    <w:rsid w:val="00D11C2D"/>
    <w:rsid w:val="00D120DA"/>
    <w:rsid w:val="00D121FA"/>
    <w:rsid w:val="00D1272F"/>
    <w:rsid w:val="00D12FC5"/>
    <w:rsid w:val="00D13021"/>
    <w:rsid w:val="00D13B7E"/>
    <w:rsid w:val="00D13E64"/>
    <w:rsid w:val="00D13FFE"/>
    <w:rsid w:val="00D14C64"/>
    <w:rsid w:val="00D14F87"/>
    <w:rsid w:val="00D1526E"/>
    <w:rsid w:val="00D158D8"/>
    <w:rsid w:val="00D15F53"/>
    <w:rsid w:val="00D160B8"/>
    <w:rsid w:val="00D164A3"/>
    <w:rsid w:val="00D165C4"/>
    <w:rsid w:val="00D166DA"/>
    <w:rsid w:val="00D16EAF"/>
    <w:rsid w:val="00D170CB"/>
    <w:rsid w:val="00D171B2"/>
    <w:rsid w:val="00D174FE"/>
    <w:rsid w:val="00D1763A"/>
    <w:rsid w:val="00D17A79"/>
    <w:rsid w:val="00D17AF1"/>
    <w:rsid w:val="00D17DAC"/>
    <w:rsid w:val="00D17F9C"/>
    <w:rsid w:val="00D20700"/>
    <w:rsid w:val="00D20F41"/>
    <w:rsid w:val="00D20FD4"/>
    <w:rsid w:val="00D21187"/>
    <w:rsid w:val="00D212BF"/>
    <w:rsid w:val="00D2131D"/>
    <w:rsid w:val="00D214DE"/>
    <w:rsid w:val="00D21523"/>
    <w:rsid w:val="00D219CE"/>
    <w:rsid w:val="00D21C71"/>
    <w:rsid w:val="00D23263"/>
    <w:rsid w:val="00D2345B"/>
    <w:rsid w:val="00D237E2"/>
    <w:rsid w:val="00D23A6F"/>
    <w:rsid w:val="00D24145"/>
    <w:rsid w:val="00D24191"/>
    <w:rsid w:val="00D24665"/>
    <w:rsid w:val="00D2467B"/>
    <w:rsid w:val="00D2483C"/>
    <w:rsid w:val="00D2501F"/>
    <w:rsid w:val="00D25307"/>
    <w:rsid w:val="00D2539C"/>
    <w:rsid w:val="00D254E9"/>
    <w:rsid w:val="00D255CF"/>
    <w:rsid w:val="00D2678E"/>
    <w:rsid w:val="00D26863"/>
    <w:rsid w:val="00D2694C"/>
    <w:rsid w:val="00D271C9"/>
    <w:rsid w:val="00D27410"/>
    <w:rsid w:val="00D276BB"/>
    <w:rsid w:val="00D27853"/>
    <w:rsid w:val="00D301A2"/>
    <w:rsid w:val="00D30AE0"/>
    <w:rsid w:val="00D30AF4"/>
    <w:rsid w:val="00D30DE2"/>
    <w:rsid w:val="00D31773"/>
    <w:rsid w:val="00D32155"/>
    <w:rsid w:val="00D3239C"/>
    <w:rsid w:val="00D3296E"/>
    <w:rsid w:val="00D32D0A"/>
    <w:rsid w:val="00D3307C"/>
    <w:rsid w:val="00D331A9"/>
    <w:rsid w:val="00D331F1"/>
    <w:rsid w:val="00D33581"/>
    <w:rsid w:val="00D33AC0"/>
    <w:rsid w:val="00D3434A"/>
    <w:rsid w:val="00D34379"/>
    <w:rsid w:val="00D34FB1"/>
    <w:rsid w:val="00D350AF"/>
    <w:rsid w:val="00D3527B"/>
    <w:rsid w:val="00D358BB"/>
    <w:rsid w:val="00D36107"/>
    <w:rsid w:val="00D36A87"/>
    <w:rsid w:val="00D36D5F"/>
    <w:rsid w:val="00D37058"/>
    <w:rsid w:val="00D376CF"/>
    <w:rsid w:val="00D37BDE"/>
    <w:rsid w:val="00D37F37"/>
    <w:rsid w:val="00D4043F"/>
    <w:rsid w:val="00D4071F"/>
    <w:rsid w:val="00D40B8D"/>
    <w:rsid w:val="00D40D1B"/>
    <w:rsid w:val="00D41040"/>
    <w:rsid w:val="00D411B3"/>
    <w:rsid w:val="00D413EC"/>
    <w:rsid w:val="00D41539"/>
    <w:rsid w:val="00D41BDF"/>
    <w:rsid w:val="00D41C99"/>
    <w:rsid w:val="00D41D11"/>
    <w:rsid w:val="00D41E44"/>
    <w:rsid w:val="00D42591"/>
    <w:rsid w:val="00D4312C"/>
    <w:rsid w:val="00D433C8"/>
    <w:rsid w:val="00D43C38"/>
    <w:rsid w:val="00D4421B"/>
    <w:rsid w:val="00D44555"/>
    <w:rsid w:val="00D447BF"/>
    <w:rsid w:val="00D450A1"/>
    <w:rsid w:val="00D4513B"/>
    <w:rsid w:val="00D45F34"/>
    <w:rsid w:val="00D462E4"/>
    <w:rsid w:val="00D4687F"/>
    <w:rsid w:val="00D4689C"/>
    <w:rsid w:val="00D472FC"/>
    <w:rsid w:val="00D50510"/>
    <w:rsid w:val="00D50DED"/>
    <w:rsid w:val="00D511A4"/>
    <w:rsid w:val="00D511DD"/>
    <w:rsid w:val="00D516AB"/>
    <w:rsid w:val="00D51BAD"/>
    <w:rsid w:val="00D526F4"/>
    <w:rsid w:val="00D5282D"/>
    <w:rsid w:val="00D52E71"/>
    <w:rsid w:val="00D5380F"/>
    <w:rsid w:val="00D53815"/>
    <w:rsid w:val="00D540FA"/>
    <w:rsid w:val="00D54D41"/>
    <w:rsid w:val="00D551FD"/>
    <w:rsid w:val="00D55561"/>
    <w:rsid w:val="00D55CAA"/>
    <w:rsid w:val="00D55CED"/>
    <w:rsid w:val="00D56A30"/>
    <w:rsid w:val="00D56CA6"/>
    <w:rsid w:val="00D57A61"/>
    <w:rsid w:val="00D57C03"/>
    <w:rsid w:val="00D60077"/>
    <w:rsid w:val="00D601E6"/>
    <w:rsid w:val="00D60296"/>
    <w:rsid w:val="00D604AB"/>
    <w:rsid w:val="00D60DE4"/>
    <w:rsid w:val="00D60E3E"/>
    <w:rsid w:val="00D61128"/>
    <w:rsid w:val="00D6125B"/>
    <w:rsid w:val="00D61383"/>
    <w:rsid w:val="00D61583"/>
    <w:rsid w:val="00D61F26"/>
    <w:rsid w:val="00D6224C"/>
    <w:rsid w:val="00D622F2"/>
    <w:rsid w:val="00D628CC"/>
    <w:rsid w:val="00D62E59"/>
    <w:rsid w:val="00D634B7"/>
    <w:rsid w:val="00D635A7"/>
    <w:rsid w:val="00D637B0"/>
    <w:rsid w:val="00D63938"/>
    <w:rsid w:val="00D63EEE"/>
    <w:rsid w:val="00D6438E"/>
    <w:rsid w:val="00D6441B"/>
    <w:rsid w:val="00D647A5"/>
    <w:rsid w:val="00D647B3"/>
    <w:rsid w:val="00D649DE"/>
    <w:rsid w:val="00D64D7A"/>
    <w:rsid w:val="00D64E6F"/>
    <w:rsid w:val="00D65430"/>
    <w:rsid w:val="00D65C6F"/>
    <w:rsid w:val="00D6610F"/>
    <w:rsid w:val="00D66130"/>
    <w:rsid w:val="00D669E7"/>
    <w:rsid w:val="00D66A2A"/>
    <w:rsid w:val="00D67515"/>
    <w:rsid w:val="00D67AD0"/>
    <w:rsid w:val="00D67C6B"/>
    <w:rsid w:val="00D67CAC"/>
    <w:rsid w:val="00D704A2"/>
    <w:rsid w:val="00D70C0A"/>
    <w:rsid w:val="00D717BB"/>
    <w:rsid w:val="00D718B4"/>
    <w:rsid w:val="00D71D41"/>
    <w:rsid w:val="00D722F2"/>
    <w:rsid w:val="00D72391"/>
    <w:rsid w:val="00D7279E"/>
    <w:rsid w:val="00D72902"/>
    <w:rsid w:val="00D72CE2"/>
    <w:rsid w:val="00D72D42"/>
    <w:rsid w:val="00D738D4"/>
    <w:rsid w:val="00D73AE7"/>
    <w:rsid w:val="00D73B6D"/>
    <w:rsid w:val="00D74352"/>
    <w:rsid w:val="00D74913"/>
    <w:rsid w:val="00D755EE"/>
    <w:rsid w:val="00D75B73"/>
    <w:rsid w:val="00D75DFA"/>
    <w:rsid w:val="00D76007"/>
    <w:rsid w:val="00D76A39"/>
    <w:rsid w:val="00D76FBD"/>
    <w:rsid w:val="00D77FB5"/>
    <w:rsid w:val="00D80030"/>
    <w:rsid w:val="00D801C7"/>
    <w:rsid w:val="00D80359"/>
    <w:rsid w:val="00D805DC"/>
    <w:rsid w:val="00D80BB0"/>
    <w:rsid w:val="00D80CC9"/>
    <w:rsid w:val="00D80ECF"/>
    <w:rsid w:val="00D80FF9"/>
    <w:rsid w:val="00D8148B"/>
    <w:rsid w:val="00D8184C"/>
    <w:rsid w:val="00D81AFE"/>
    <w:rsid w:val="00D82110"/>
    <w:rsid w:val="00D823E4"/>
    <w:rsid w:val="00D82472"/>
    <w:rsid w:val="00D83081"/>
    <w:rsid w:val="00D83A5E"/>
    <w:rsid w:val="00D8434E"/>
    <w:rsid w:val="00D84418"/>
    <w:rsid w:val="00D84527"/>
    <w:rsid w:val="00D84D13"/>
    <w:rsid w:val="00D84E86"/>
    <w:rsid w:val="00D85D8D"/>
    <w:rsid w:val="00D862A5"/>
    <w:rsid w:val="00D8705E"/>
    <w:rsid w:val="00D871A8"/>
    <w:rsid w:val="00D871DC"/>
    <w:rsid w:val="00D901B9"/>
    <w:rsid w:val="00D90718"/>
    <w:rsid w:val="00D908EC"/>
    <w:rsid w:val="00D90961"/>
    <w:rsid w:val="00D90A7E"/>
    <w:rsid w:val="00D90D3F"/>
    <w:rsid w:val="00D90DAB"/>
    <w:rsid w:val="00D90E3F"/>
    <w:rsid w:val="00D911C5"/>
    <w:rsid w:val="00D912CC"/>
    <w:rsid w:val="00D915E4"/>
    <w:rsid w:val="00D915EC"/>
    <w:rsid w:val="00D9162B"/>
    <w:rsid w:val="00D917C7"/>
    <w:rsid w:val="00D91EAA"/>
    <w:rsid w:val="00D921F8"/>
    <w:rsid w:val="00D925B0"/>
    <w:rsid w:val="00D92AA1"/>
    <w:rsid w:val="00D92AA4"/>
    <w:rsid w:val="00D92E04"/>
    <w:rsid w:val="00D9356B"/>
    <w:rsid w:val="00D93C62"/>
    <w:rsid w:val="00D948E4"/>
    <w:rsid w:val="00D94BE4"/>
    <w:rsid w:val="00D953CC"/>
    <w:rsid w:val="00D95578"/>
    <w:rsid w:val="00D955FF"/>
    <w:rsid w:val="00D95CEC"/>
    <w:rsid w:val="00D96415"/>
    <w:rsid w:val="00D9648C"/>
    <w:rsid w:val="00D9660B"/>
    <w:rsid w:val="00D96A85"/>
    <w:rsid w:val="00D96BC1"/>
    <w:rsid w:val="00D96C63"/>
    <w:rsid w:val="00D96CD6"/>
    <w:rsid w:val="00D96EB1"/>
    <w:rsid w:val="00D970BC"/>
    <w:rsid w:val="00D9718F"/>
    <w:rsid w:val="00D971BC"/>
    <w:rsid w:val="00D972D1"/>
    <w:rsid w:val="00D97347"/>
    <w:rsid w:val="00DA0018"/>
    <w:rsid w:val="00DA0497"/>
    <w:rsid w:val="00DA0678"/>
    <w:rsid w:val="00DA0CDD"/>
    <w:rsid w:val="00DA14D7"/>
    <w:rsid w:val="00DA18B3"/>
    <w:rsid w:val="00DA1A47"/>
    <w:rsid w:val="00DA1C12"/>
    <w:rsid w:val="00DA2661"/>
    <w:rsid w:val="00DA2864"/>
    <w:rsid w:val="00DA2C3A"/>
    <w:rsid w:val="00DA2FAF"/>
    <w:rsid w:val="00DA356B"/>
    <w:rsid w:val="00DA3584"/>
    <w:rsid w:val="00DA3719"/>
    <w:rsid w:val="00DA39AF"/>
    <w:rsid w:val="00DA41D7"/>
    <w:rsid w:val="00DA42B0"/>
    <w:rsid w:val="00DA4322"/>
    <w:rsid w:val="00DA49C7"/>
    <w:rsid w:val="00DA4BA5"/>
    <w:rsid w:val="00DA5221"/>
    <w:rsid w:val="00DA5F3B"/>
    <w:rsid w:val="00DA5FC3"/>
    <w:rsid w:val="00DA6004"/>
    <w:rsid w:val="00DA6122"/>
    <w:rsid w:val="00DA67AC"/>
    <w:rsid w:val="00DA68C4"/>
    <w:rsid w:val="00DA6DB6"/>
    <w:rsid w:val="00DB006F"/>
    <w:rsid w:val="00DB04A8"/>
    <w:rsid w:val="00DB0659"/>
    <w:rsid w:val="00DB0851"/>
    <w:rsid w:val="00DB0B74"/>
    <w:rsid w:val="00DB1447"/>
    <w:rsid w:val="00DB1715"/>
    <w:rsid w:val="00DB2612"/>
    <w:rsid w:val="00DB2745"/>
    <w:rsid w:val="00DB27C1"/>
    <w:rsid w:val="00DB31B0"/>
    <w:rsid w:val="00DB32F7"/>
    <w:rsid w:val="00DB334F"/>
    <w:rsid w:val="00DB33AC"/>
    <w:rsid w:val="00DB36B3"/>
    <w:rsid w:val="00DB36D3"/>
    <w:rsid w:val="00DB3EB7"/>
    <w:rsid w:val="00DB410A"/>
    <w:rsid w:val="00DB41E6"/>
    <w:rsid w:val="00DB4306"/>
    <w:rsid w:val="00DB4A63"/>
    <w:rsid w:val="00DB4E97"/>
    <w:rsid w:val="00DB5148"/>
    <w:rsid w:val="00DB5C18"/>
    <w:rsid w:val="00DB5C7A"/>
    <w:rsid w:val="00DB5F08"/>
    <w:rsid w:val="00DB60D5"/>
    <w:rsid w:val="00DB6122"/>
    <w:rsid w:val="00DB627F"/>
    <w:rsid w:val="00DB6463"/>
    <w:rsid w:val="00DB66D5"/>
    <w:rsid w:val="00DB7236"/>
    <w:rsid w:val="00DB7E87"/>
    <w:rsid w:val="00DC00C5"/>
    <w:rsid w:val="00DC08A3"/>
    <w:rsid w:val="00DC0C44"/>
    <w:rsid w:val="00DC14D5"/>
    <w:rsid w:val="00DC199A"/>
    <w:rsid w:val="00DC19D3"/>
    <w:rsid w:val="00DC2068"/>
    <w:rsid w:val="00DC231A"/>
    <w:rsid w:val="00DC23FF"/>
    <w:rsid w:val="00DC2757"/>
    <w:rsid w:val="00DC28E0"/>
    <w:rsid w:val="00DC2F7A"/>
    <w:rsid w:val="00DC30FF"/>
    <w:rsid w:val="00DC342A"/>
    <w:rsid w:val="00DC3582"/>
    <w:rsid w:val="00DC4385"/>
    <w:rsid w:val="00DC456C"/>
    <w:rsid w:val="00DC4CA6"/>
    <w:rsid w:val="00DC4DE8"/>
    <w:rsid w:val="00DC5174"/>
    <w:rsid w:val="00DC58DC"/>
    <w:rsid w:val="00DC60CC"/>
    <w:rsid w:val="00DC6786"/>
    <w:rsid w:val="00DC6E69"/>
    <w:rsid w:val="00DC70B5"/>
    <w:rsid w:val="00DC725F"/>
    <w:rsid w:val="00DC73DA"/>
    <w:rsid w:val="00DC78E1"/>
    <w:rsid w:val="00DC7D98"/>
    <w:rsid w:val="00DC7E68"/>
    <w:rsid w:val="00DD0368"/>
    <w:rsid w:val="00DD0860"/>
    <w:rsid w:val="00DD0FCD"/>
    <w:rsid w:val="00DD10AF"/>
    <w:rsid w:val="00DD17BD"/>
    <w:rsid w:val="00DD256F"/>
    <w:rsid w:val="00DD2D0E"/>
    <w:rsid w:val="00DD2D7C"/>
    <w:rsid w:val="00DD47C9"/>
    <w:rsid w:val="00DD4A14"/>
    <w:rsid w:val="00DD4AB7"/>
    <w:rsid w:val="00DD5E51"/>
    <w:rsid w:val="00DD6BDF"/>
    <w:rsid w:val="00DD76EF"/>
    <w:rsid w:val="00DE0386"/>
    <w:rsid w:val="00DE1136"/>
    <w:rsid w:val="00DE1186"/>
    <w:rsid w:val="00DE120C"/>
    <w:rsid w:val="00DE14E4"/>
    <w:rsid w:val="00DE19FA"/>
    <w:rsid w:val="00DE2320"/>
    <w:rsid w:val="00DE2958"/>
    <w:rsid w:val="00DE2AD2"/>
    <w:rsid w:val="00DE2D50"/>
    <w:rsid w:val="00DE2F92"/>
    <w:rsid w:val="00DE3288"/>
    <w:rsid w:val="00DE367F"/>
    <w:rsid w:val="00DE3EE9"/>
    <w:rsid w:val="00DE4318"/>
    <w:rsid w:val="00DE64CA"/>
    <w:rsid w:val="00DE6649"/>
    <w:rsid w:val="00DE7190"/>
    <w:rsid w:val="00DE788D"/>
    <w:rsid w:val="00DE79BA"/>
    <w:rsid w:val="00DE7CAA"/>
    <w:rsid w:val="00DE7D84"/>
    <w:rsid w:val="00DF019D"/>
    <w:rsid w:val="00DF0206"/>
    <w:rsid w:val="00DF12C9"/>
    <w:rsid w:val="00DF13E0"/>
    <w:rsid w:val="00DF1677"/>
    <w:rsid w:val="00DF2375"/>
    <w:rsid w:val="00DF271C"/>
    <w:rsid w:val="00DF273A"/>
    <w:rsid w:val="00DF2791"/>
    <w:rsid w:val="00DF279B"/>
    <w:rsid w:val="00DF2941"/>
    <w:rsid w:val="00DF2CBB"/>
    <w:rsid w:val="00DF325D"/>
    <w:rsid w:val="00DF35AC"/>
    <w:rsid w:val="00DF35B5"/>
    <w:rsid w:val="00DF3CEC"/>
    <w:rsid w:val="00DF3D3F"/>
    <w:rsid w:val="00DF3F7E"/>
    <w:rsid w:val="00DF41D0"/>
    <w:rsid w:val="00DF44F1"/>
    <w:rsid w:val="00DF4698"/>
    <w:rsid w:val="00DF4808"/>
    <w:rsid w:val="00DF4E30"/>
    <w:rsid w:val="00DF509F"/>
    <w:rsid w:val="00DF54BA"/>
    <w:rsid w:val="00DF56C1"/>
    <w:rsid w:val="00DF583C"/>
    <w:rsid w:val="00DF596D"/>
    <w:rsid w:val="00DF5A38"/>
    <w:rsid w:val="00DF5D0E"/>
    <w:rsid w:val="00DF5FCC"/>
    <w:rsid w:val="00DF60FF"/>
    <w:rsid w:val="00DF6603"/>
    <w:rsid w:val="00DF6660"/>
    <w:rsid w:val="00DF666E"/>
    <w:rsid w:val="00DF71A2"/>
    <w:rsid w:val="00E0038C"/>
    <w:rsid w:val="00E00733"/>
    <w:rsid w:val="00E00749"/>
    <w:rsid w:val="00E00863"/>
    <w:rsid w:val="00E00F61"/>
    <w:rsid w:val="00E0145F"/>
    <w:rsid w:val="00E01461"/>
    <w:rsid w:val="00E01786"/>
    <w:rsid w:val="00E01AD6"/>
    <w:rsid w:val="00E01F91"/>
    <w:rsid w:val="00E020D3"/>
    <w:rsid w:val="00E02134"/>
    <w:rsid w:val="00E021BF"/>
    <w:rsid w:val="00E0272B"/>
    <w:rsid w:val="00E027CF"/>
    <w:rsid w:val="00E02CF9"/>
    <w:rsid w:val="00E034C1"/>
    <w:rsid w:val="00E03C28"/>
    <w:rsid w:val="00E03CB6"/>
    <w:rsid w:val="00E04537"/>
    <w:rsid w:val="00E047AF"/>
    <w:rsid w:val="00E04C46"/>
    <w:rsid w:val="00E055B3"/>
    <w:rsid w:val="00E0561E"/>
    <w:rsid w:val="00E0574C"/>
    <w:rsid w:val="00E05880"/>
    <w:rsid w:val="00E065C4"/>
    <w:rsid w:val="00E06615"/>
    <w:rsid w:val="00E07227"/>
    <w:rsid w:val="00E1005D"/>
    <w:rsid w:val="00E10711"/>
    <w:rsid w:val="00E11264"/>
    <w:rsid w:val="00E116D2"/>
    <w:rsid w:val="00E118A2"/>
    <w:rsid w:val="00E11C5A"/>
    <w:rsid w:val="00E11E2B"/>
    <w:rsid w:val="00E11FC1"/>
    <w:rsid w:val="00E121A1"/>
    <w:rsid w:val="00E1227F"/>
    <w:rsid w:val="00E1246E"/>
    <w:rsid w:val="00E125D4"/>
    <w:rsid w:val="00E128FD"/>
    <w:rsid w:val="00E12C60"/>
    <w:rsid w:val="00E12F98"/>
    <w:rsid w:val="00E1301E"/>
    <w:rsid w:val="00E13834"/>
    <w:rsid w:val="00E141A4"/>
    <w:rsid w:val="00E1422C"/>
    <w:rsid w:val="00E14302"/>
    <w:rsid w:val="00E14A22"/>
    <w:rsid w:val="00E14D8B"/>
    <w:rsid w:val="00E156B2"/>
    <w:rsid w:val="00E15851"/>
    <w:rsid w:val="00E158EB"/>
    <w:rsid w:val="00E16109"/>
    <w:rsid w:val="00E16427"/>
    <w:rsid w:val="00E16E2D"/>
    <w:rsid w:val="00E170BD"/>
    <w:rsid w:val="00E17ED4"/>
    <w:rsid w:val="00E20CB9"/>
    <w:rsid w:val="00E20E9A"/>
    <w:rsid w:val="00E21E83"/>
    <w:rsid w:val="00E232E9"/>
    <w:rsid w:val="00E2392C"/>
    <w:rsid w:val="00E23FA5"/>
    <w:rsid w:val="00E2432B"/>
    <w:rsid w:val="00E243D5"/>
    <w:rsid w:val="00E249F6"/>
    <w:rsid w:val="00E24C59"/>
    <w:rsid w:val="00E24C89"/>
    <w:rsid w:val="00E25371"/>
    <w:rsid w:val="00E254E6"/>
    <w:rsid w:val="00E25B68"/>
    <w:rsid w:val="00E261B2"/>
    <w:rsid w:val="00E26254"/>
    <w:rsid w:val="00E26424"/>
    <w:rsid w:val="00E2651F"/>
    <w:rsid w:val="00E269D1"/>
    <w:rsid w:val="00E26C03"/>
    <w:rsid w:val="00E26CDF"/>
    <w:rsid w:val="00E276E7"/>
    <w:rsid w:val="00E27D34"/>
    <w:rsid w:val="00E307B5"/>
    <w:rsid w:val="00E30A6F"/>
    <w:rsid w:val="00E30C61"/>
    <w:rsid w:val="00E30F62"/>
    <w:rsid w:val="00E310E3"/>
    <w:rsid w:val="00E31725"/>
    <w:rsid w:val="00E319A3"/>
    <w:rsid w:val="00E31B50"/>
    <w:rsid w:val="00E32294"/>
    <w:rsid w:val="00E32699"/>
    <w:rsid w:val="00E33140"/>
    <w:rsid w:val="00E3366D"/>
    <w:rsid w:val="00E336F1"/>
    <w:rsid w:val="00E33BD8"/>
    <w:rsid w:val="00E33C8A"/>
    <w:rsid w:val="00E33DA7"/>
    <w:rsid w:val="00E33F61"/>
    <w:rsid w:val="00E3472F"/>
    <w:rsid w:val="00E34BFF"/>
    <w:rsid w:val="00E34D22"/>
    <w:rsid w:val="00E34E25"/>
    <w:rsid w:val="00E35484"/>
    <w:rsid w:val="00E35A47"/>
    <w:rsid w:val="00E36634"/>
    <w:rsid w:val="00E36708"/>
    <w:rsid w:val="00E36B77"/>
    <w:rsid w:val="00E36F20"/>
    <w:rsid w:val="00E37307"/>
    <w:rsid w:val="00E37A4F"/>
    <w:rsid w:val="00E37D9F"/>
    <w:rsid w:val="00E40630"/>
    <w:rsid w:val="00E407DE"/>
    <w:rsid w:val="00E40CEE"/>
    <w:rsid w:val="00E40D26"/>
    <w:rsid w:val="00E4148D"/>
    <w:rsid w:val="00E4167D"/>
    <w:rsid w:val="00E418E5"/>
    <w:rsid w:val="00E418FF"/>
    <w:rsid w:val="00E41923"/>
    <w:rsid w:val="00E42AC8"/>
    <w:rsid w:val="00E42BB6"/>
    <w:rsid w:val="00E42CB4"/>
    <w:rsid w:val="00E42FD6"/>
    <w:rsid w:val="00E43074"/>
    <w:rsid w:val="00E43FB3"/>
    <w:rsid w:val="00E44A7C"/>
    <w:rsid w:val="00E44EE9"/>
    <w:rsid w:val="00E44F95"/>
    <w:rsid w:val="00E45721"/>
    <w:rsid w:val="00E45B61"/>
    <w:rsid w:val="00E45BBC"/>
    <w:rsid w:val="00E45E04"/>
    <w:rsid w:val="00E463D7"/>
    <w:rsid w:val="00E46574"/>
    <w:rsid w:val="00E465AD"/>
    <w:rsid w:val="00E46AC9"/>
    <w:rsid w:val="00E4700D"/>
    <w:rsid w:val="00E47CE8"/>
    <w:rsid w:val="00E50071"/>
    <w:rsid w:val="00E50651"/>
    <w:rsid w:val="00E50694"/>
    <w:rsid w:val="00E50A0E"/>
    <w:rsid w:val="00E50DB2"/>
    <w:rsid w:val="00E512FB"/>
    <w:rsid w:val="00E518E1"/>
    <w:rsid w:val="00E522B2"/>
    <w:rsid w:val="00E529C3"/>
    <w:rsid w:val="00E52A1C"/>
    <w:rsid w:val="00E52B68"/>
    <w:rsid w:val="00E52E2E"/>
    <w:rsid w:val="00E5340D"/>
    <w:rsid w:val="00E5363B"/>
    <w:rsid w:val="00E5366B"/>
    <w:rsid w:val="00E539DD"/>
    <w:rsid w:val="00E53DDA"/>
    <w:rsid w:val="00E543E0"/>
    <w:rsid w:val="00E545C6"/>
    <w:rsid w:val="00E54AAC"/>
    <w:rsid w:val="00E5576B"/>
    <w:rsid w:val="00E5595E"/>
    <w:rsid w:val="00E55AF7"/>
    <w:rsid w:val="00E55F17"/>
    <w:rsid w:val="00E56F6A"/>
    <w:rsid w:val="00E57056"/>
    <w:rsid w:val="00E5764A"/>
    <w:rsid w:val="00E57777"/>
    <w:rsid w:val="00E5791D"/>
    <w:rsid w:val="00E5793B"/>
    <w:rsid w:val="00E57D64"/>
    <w:rsid w:val="00E57E87"/>
    <w:rsid w:val="00E60CDD"/>
    <w:rsid w:val="00E60CF7"/>
    <w:rsid w:val="00E60DDF"/>
    <w:rsid w:val="00E61F54"/>
    <w:rsid w:val="00E622C3"/>
    <w:rsid w:val="00E6250E"/>
    <w:rsid w:val="00E62BE9"/>
    <w:rsid w:val="00E632BF"/>
    <w:rsid w:val="00E640D4"/>
    <w:rsid w:val="00E6453A"/>
    <w:rsid w:val="00E648C7"/>
    <w:rsid w:val="00E64973"/>
    <w:rsid w:val="00E649E0"/>
    <w:rsid w:val="00E64DDF"/>
    <w:rsid w:val="00E650AC"/>
    <w:rsid w:val="00E65BB4"/>
    <w:rsid w:val="00E65C6C"/>
    <w:rsid w:val="00E660C4"/>
    <w:rsid w:val="00E67342"/>
    <w:rsid w:val="00E67853"/>
    <w:rsid w:val="00E67ADA"/>
    <w:rsid w:val="00E70378"/>
    <w:rsid w:val="00E705CC"/>
    <w:rsid w:val="00E7099A"/>
    <w:rsid w:val="00E713D8"/>
    <w:rsid w:val="00E71602"/>
    <w:rsid w:val="00E716CB"/>
    <w:rsid w:val="00E718C9"/>
    <w:rsid w:val="00E71CEB"/>
    <w:rsid w:val="00E7244E"/>
    <w:rsid w:val="00E727D2"/>
    <w:rsid w:val="00E72E1E"/>
    <w:rsid w:val="00E72EBF"/>
    <w:rsid w:val="00E73258"/>
    <w:rsid w:val="00E73627"/>
    <w:rsid w:val="00E73768"/>
    <w:rsid w:val="00E747AC"/>
    <w:rsid w:val="00E74A45"/>
    <w:rsid w:val="00E754E4"/>
    <w:rsid w:val="00E75D52"/>
    <w:rsid w:val="00E77038"/>
    <w:rsid w:val="00E77C00"/>
    <w:rsid w:val="00E77EB8"/>
    <w:rsid w:val="00E800ED"/>
    <w:rsid w:val="00E80590"/>
    <w:rsid w:val="00E8072F"/>
    <w:rsid w:val="00E80A54"/>
    <w:rsid w:val="00E80D20"/>
    <w:rsid w:val="00E811DB"/>
    <w:rsid w:val="00E8171D"/>
    <w:rsid w:val="00E81877"/>
    <w:rsid w:val="00E81BA8"/>
    <w:rsid w:val="00E8212C"/>
    <w:rsid w:val="00E835B4"/>
    <w:rsid w:val="00E83646"/>
    <w:rsid w:val="00E836B2"/>
    <w:rsid w:val="00E838F2"/>
    <w:rsid w:val="00E83949"/>
    <w:rsid w:val="00E83BFB"/>
    <w:rsid w:val="00E83CFD"/>
    <w:rsid w:val="00E83E67"/>
    <w:rsid w:val="00E8439A"/>
    <w:rsid w:val="00E84598"/>
    <w:rsid w:val="00E848C5"/>
    <w:rsid w:val="00E84EF4"/>
    <w:rsid w:val="00E84FAC"/>
    <w:rsid w:val="00E8565A"/>
    <w:rsid w:val="00E85675"/>
    <w:rsid w:val="00E85725"/>
    <w:rsid w:val="00E857C2"/>
    <w:rsid w:val="00E85CC4"/>
    <w:rsid w:val="00E86C3F"/>
    <w:rsid w:val="00E86CA8"/>
    <w:rsid w:val="00E8766F"/>
    <w:rsid w:val="00E87891"/>
    <w:rsid w:val="00E87ED4"/>
    <w:rsid w:val="00E90156"/>
    <w:rsid w:val="00E9112C"/>
    <w:rsid w:val="00E9149B"/>
    <w:rsid w:val="00E918B9"/>
    <w:rsid w:val="00E91AE9"/>
    <w:rsid w:val="00E91DEC"/>
    <w:rsid w:val="00E91E40"/>
    <w:rsid w:val="00E92855"/>
    <w:rsid w:val="00E92BB9"/>
    <w:rsid w:val="00E92BC1"/>
    <w:rsid w:val="00E92BE5"/>
    <w:rsid w:val="00E92C0F"/>
    <w:rsid w:val="00E92C24"/>
    <w:rsid w:val="00E934BF"/>
    <w:rsid w:val="00E94187"/>
    <w:rsid w:val="00E9447C"/>
    <w:rsid w:val="00E94CC7"/>
    <w:rsid w:val="00E94D73"/>
    <w:rsid w:val="00E952D5"/>
    <w:rsid w:val="00E9535E"/>
    <w:rsid w:val="00E955E6"/>
    <w:rsid w:val="00E95695"/>
    <w:rsid w:val="00E95C7C"/>
    <w:rsid w:val="00E96351"/>
    <w:rsid w:val="00E9658E"/>
    <w:rsid w:val="00E9681B"/>
    <w:rsid w:val="00E96B58"/>
    <w:rsid w:val="00E96E5B"/>
    <w:rsid w:val="00E97754"/>
    <w:rsid w:val="00E977A0"/>
    <w:rsid w:val="00E97AC6"/>
    <w:rsid w:val="00E97BD4"/>
    <w:rsid w:val="00EA0135"/>
    <w:rsid w:val="00EA059E"/>
    <w:rsid w:val="00EA05D5"/>
    <w:rsid w:val="00EA0A5B"/>
    <w:rsid w:val="00EA10A5"/>
    <w:rsid w:val="00EA1298"/>
    <w:rsid w:val="00EA15A4"/>
    <w:rsid w:val="00EA17B6"/>
    <w:rsid w:val="00EA1945"/>
    <w:rsid w:val="00EA1CA8"/>
    <w:rsid w:val="00EA1DBB"/>
    <w:rsid w:val="00EA1E33"/>
    <w:rsid w:val="00EA25FF"/>
    <w:rsid w:val="00EA2AC6"/>
    <w:rsid w:val="00EA35C4"/>
    <w:rsid w:val="00EA369E"/>
    <w:rsid w:val="00EA3DBB"/>
    <w:rsid w:val="00EA4424"/>
    <w:rsid w:val="00EA4475"/>
    <w:rsid w:val="00EA49AE"/>
    <w:rsid w:val="00EA4B34"/>
    <w:rsid w:val="00EA53BF"/>
    <w:rsid w:val="00EA5772"/>
    <w:rsid w:val="00EA619E"/>
    <w:rsid w:val="00EA7284"/>
    <w:rsid w:val="00EA7960"/>
    <w:rsid w:val="00EA7C4C"/>
    <w:rsid w:val="00EB0C36"/>
    <w:rsid w:val="00EB0CC9"/>
    <w:rsid w:val="00EB0D9A"/>
    <w:rsid w:val="00EB1098"/>
    <w:rsid w:val="00EB15FF"/>
    <w:rsid w:val="00EB1B98"/>
    <w:rsid w:val="00EB2188"/>
    <w:rsid w:val="00EB23AE"/>
    <w:rsid w:val="00EB28A1"/>
    <w:rsid w:val="00EB3135"/>
    <w:rsid w:val="00EB349D"/>
    <w:rsid w:val="00EB34C2"/>
    <w:rsid w:val="00EB45A7"/>
    <w:rsid w:val="00EB4683"/>
    <w:rsid w:val="00EB4FB8"/>
    <w:rsid w:val="00EB56B1"/>
    <w:rsid w:val="00EB5A30"/>
    <w:rsid w:val="00EB5CF1"/>
    <w:rsid w:val="00EB69D1"/>
    <w:rsid w:val="00EB6A6A"/>
    <w:rsid w:val="00EB7709"/>
    <w:rsid w:val="00EB7F43"/>
    <w:rsid w:val="00EC0A5C"/>
    <w:rsid w:val="00EC105F"/>
    <w:rsid w:val="00EC107E"/>
    <w:rsid w:val="00EC1675"/>
    <w:rsid w:val="00EC243C"/>
    <w:rsid w:val="00EC25D8"/>
    <w:rsid w:val="00EC2A27"/>
    <w:rsid w:val="00EC30F6"/>
    <w:rsid w:val="00EC33FA"/>
    <w:rsid w:val="00EC3B8D"/>
    <w:rsid w:val="00EC3F4B"/>
    <w:rsid w:val="00EC4379"/>
    <w:rsid w:val="00EC442A"/>
    <w:rsid w:val="00EC4C93"/>
    <w:rsid w:val="00EC5988"/>
    <w:rsid w:val="00EC5C61"/>
    <w:rsid w:val="00EC5CF9"/>
    <w:rsid w:val="00EC5F1F"/>
    <w:rsid w:val="00EC6474"/>
    <w:rsid w:val="00EC6530"/>
    <w:rsid w:val="00EC6B6B"/>
    <w:rsid w:val="00EC6BC1"/>
    <w:rsid w:val="00EC6F12"/>
    <w:rsid w:val="00EC7257"/>
    <w:rsid w:val="00EC72D2"/>
    <w:rsid w:val="00EC7329"/>
    <w:rsid w:val="00EC7C45"/>
    <w:rsid w:val="00ED0342"/>
    <w:rsid w:val="00ED0759"/>
    <w:rsid w:val="00ED0A23"/>
    <w:rsid w:val="00ED0F44"/>
    <w:rsid w:val="00ED10DF"/>
    <w:rsid w:val="00ED1239"/>
    <w:rsid w:val="00ED1806"/>
    <w:rsid w:val="00ED3125"/>
    <w:rsid w:val="00ED31E8"/>
    <w:rsid w:val="00ED372A"/>
    <w:rsid w:val="00ED383D"/>
    <w:rsid w:val="00ED44A3"/>
    <w:rsid w:val="00ED466E"/>
    <w:rsid w:val="00ED4814"/>
    <w:rsid w:val="00ED4EED"/>
    <w:rsid w:val="00ED50A6"/>
    <w:rsid w:val="00ED53EB"/>
    <w:rsid w:val="00ED5637"/>
    <w:rsid w:val="00ED5C72"/>
    <w:rsid w:val="00ED5DFB"/>
    <w:rsid w:val="00ED7106"/>
    <w:rsid w:val="00ED71F7"/>
    <w:rsid w:val="00ED74A5"/>
    <w:rsid w:val="00ED7570"/>
    <w:rsid w:val="00ED77D7"/>
    <w:rsid w:val="00ED7E71"/>
    <w:rsid w:val="00ED7FEF"/>
    <w:rsid w:val="00EE01DB"/>
    <w:rsid w:val="00EE039E"/>
    <w:rsid w:val="00EE0619"/>
    <w:rsid w:val="00EE0A56"/>
    <w:rsid w:val="00EE0AD6"/>
    <w:rsid w:val="00EE0B7F"/>
    <w:rsid w:val="00EE0BAC"/>
    <w:rsid w:val="00EE1E17"/>
    <w:rsid w:val="00EE21AE"/>
    <w:rsid w:val="00EE2DDA"/>
    <w:rsid w:val="00EE2E1D"/>
    <w:rsid w:val="00EE300F"/>
    <w:rsid w:val="00EE3199"/>
    <w:rsid w:val="00EE3B57"/>
    <w:rsid w:val="00EE4103"/>
    <w:rsid w:val="00EE42C3"/>
    <w:rsid w:val="00EE487A"/>
    <w:rsid w:val="00EE4DB1"/>
    <w:rsid w:val="00EE5AC7"/>
    <w:rsid w:val="00EE5C38"/>
    <w:rsid w:val="00EE6137"/>
    <w:rsid w:val="00EE62A1"/>
    <w:rsid w:val="00EE674B"/>
    <w:rsid w:val="00EE7008"/>
    <w:rsid w:val="00EE71C8"/>
    <w:rsid w:val="00EE737F"/>
    <w:rsid w:val="00EE767E"/>
    <w:rsid w:val="00EE76ED"/>
    <w:rsid w:val="00EE7B24"/>
    <w:rsid w:val="00EF0013"/>
    <w:rsid w:val="00EF0BC9"/>
    <w:rsid w:val="00EF11D4"/>
    <w:rsid w:val="00EF1526"/>
    <w:rsid w:val="00EF2092"/>
    <w:rsid w:val="00EF29FE"/>
    <w:rsid w:val="00EF2F9A"/>
    <w:rsid w:val="00EF310B"/>
    <w:rsid w:val="00EF3A75"/>
    <w:rsid w:val="00EF3D0C"/>
    <w:rsid w:val="00EF450D"/>
    <w:rsid w:val="00EF45D7"/>
    <w:rsid w:val="00EF4611"/>
    <w:rsid w:val="00EF47C3"/>
    <w:rsid w:val="00EF48BC"/>
    <w:rsid w:val="00EF4967"/>
    <w:rsid w:val="00EF4C97"/>
    <w:rsid w:val="00EF5074"/>
    <w:rsid w:val="00EF541C"/>
    <w:rsid w:val="00EF5A84"/>
    <w:rsid w:val="00EF5A9C"/>
    <w:rsid w:val="00EF6724"/>
    <w:rsid w:val="00EF6FB7"/>
    <w:rsid w:val="00EF6FC3"/>
    <w:rsid w:val="00EF71BD"/>
    <w:rsid w:val="00EF72CB"/>
    <w:rsid w:val="00EF736B"/>
    <w:rsid w:val="00EF74A5"/>
    <w:rsid w:val="00F0039A"/>
    <w:rsid w:val="00F008B6"/>
    <w:rsid w:val="00F0093A"/>
    <w:rsid w:val="00F00F8C"/>
    <w:rsid w:val="00F01233"/>
    <w:rsid w:val="00F01F50"/>
    <w:rsid w:val="00F02370"/>
    <w:rsid w:val="00F02395"/>
    <w:rsid w:val="00F02871"/>
    <w:rsid w:val="00F029BA"/>
    <w:rsid w:val="00F02C83"/>
    <w:rsid w:val="00F0301F"/>
    <w:rsid w:val="00F032DC"/>
    <w:rsid w:val="00F03DFF"/>
    <w:rsid w:val="00F03E8D"/>
    <w:rsid w:val="00F0422A"/>
    <w:rsid w:val="00F049F3"/>
    <w:rsid w:val="00F04AF2"/>
    <w:rsid w:val="00F04E85"/>
    <w:rsid w:val="00F054C8"/>
    <w:rsid w:val="00F05C75"/>
    <w:rsid w:val="00F066D7"/>
    <w:rsid w:val="00F0681C"/>
    <w:rsid w:val="00F06F97"/>
    <w:rsid w:val="00F07174"/>
    <w:rsid w:val="00F0728D"/>
    <w:rsid w:val="00F07843"/>
    <w:rsid w:val="00F07F57"/>
    <w:rsid w:val="00F1004A"/>
    <w:rsid w:val="00F107B8"/>
    <w:rsid w:val="00F10865"/>
    <w:rsid w:val="00F10BFD"/>
    <w:rsid w:val="00F10D66"/>
    <w:rsid w:val="00F112BC"/>
    <w:rsid w:val="00F11EC8"/>
    <w:rsid w:val="00F12084"/>
    <w:rsid w:val="00F12702"/>
    <w:rsid w:val="00F128CE"/>
    <w:rsid w:val="00F12C6F"/>
    <w:rsid w:val="00F14243"/>
    <w:rsid w:val="00F14648"/>
    <w:rsid w:val="00F14A28"/>
    <w:rsid w:val="00F14A98"/>
    <w:rsid w:val="00F14C76"/>
    <w:rsid w:val="00F15596"/>
    <w:rsid w:val="00F15AD5"/>
    <w:rsid w:val="00F15F0F"/>
    <w:rsid w:val="00F161E1"/>
    <w:rsid w:val="00F1621C"/>
    <w:rsid w:val="00F17518"/>
    <w:rsid w:val="00F17719"/>
    <w:rsid w:val="00F20241"/>
    <w:rsid w:val="00F20D01"/>
    <w:rsid w:val="00F21296"/>
    <w:rsid w:val="00F2193C"/>
    <w:rsid w:val="00F21E9D"/>
    <w:rsid w:val="00F22117"/>
    <w:rsid w:val="00F2235F"/>
    <w:rsid w:val="00F22726"/>
    <w:rsid w:val="00F228E8"/>
    <w:rsid w:val="00F2356E"/>
    <w:rsid w:val="00F23D17"/>
    <w:rsid w:val="00F24180"/>
    <w:rsid w:val="00F243F3"/>
    <w:rsid w:val="00F2482F"/>
    <w:rsid w:val="00F25095"/>
    <w:rsid w:val="00F25323"/>
    <w:rsid w:val="00F2554E"/>
    <w:rsid w:val="00F25BC2"/>
    <w:rsid w:val="00F2604A"/>
    <w:rsid w:val="00F265E6"/>
    <w:rsid w:val="00F26675"/>
    <w:rsid w:val="00F2709B"/>
    <w:rsid w:val="00F27238"/>
    <w:rsid w:val="00F2765F"/>
    <w:rsid w:val="00F27875"/>
    <w:rsid w:val="00F279CE"/>
    <w:rsid w:val="00F301ED"/>
    <w:rsid w:val="00F302FE"/>
    <w:rsid w:val="00F303E3"/>
    <w:rsid w:val="00F30D13"/>
    <w:rsid w:val="00F30E8A"/>
    <w:rsid w:val="00F30F77"/>
    <w:rsid w:val="00F31123"/>
    <w:rsid w:val="00F3147C"/>
    <w:rsid w:val="00F32081"/>
    <w:rsid w:val="00F320F1"/>
    <w:rsid w:val="00F3226F"/>
    <w:rsid w:val="00F33051"/>
    <w:rsid w:val="00F33233"/>
    <w:rsid w:val="00F3371B"/>
    <w:rsid w:val="00F33744"/>
    <w:rsid w:val="00F33B90"/>
    <w:rsid w:val="00F3431C"/>
    <w:rsid w:val="00F35D62"/>
    <w:rsid w:val="00F3664C"/>
    <w:rsid w:val="00F3671A"/>
    <w:rsid w:val="00F36826"/>
    <w:rsid w:val="00F36AF3"/>
    <w:rsid w:val="00F37149"/>
    <w:rsid w:val="00F3748B"/>
    <w:rsid w:val="00F37B45"/>
    <w:rsid w:val="00F400D4"/>
    <w:rsid w:val="00F40220"/>
    <w:rsid w:val="00F406F8"/>
    <w:rsid w:val="00F4077C"/>
    <w:rsid w:val="00F40D4A"/>
    <w:rsid w:val="00F40F3E"/>
    <w:rsid w:val="00F416A5"/>
    <w:rsid w:val="00F41B9F"/>
    <w:rsid w:val="00F41FAA"/>
    <w:rsid w:val="00F41FE8"/>
    <w:rsid w:val="00F42366"/>
    <w:rsid w:val="00F42C90"/>
    <w:rsid w:val="00F43679"/>
    <w:rsid w:val="00F43826"/>
    <w:rsid w:val="00F43E2B"/>
    <w:rsid w:val="00F43F81"/>
    <w:rsid w:val="00F442B1"/>
    <w:rsid w:val="00F44806"/>
    <w:rsid w:val="00F44AA0"/>
    <w:rsid w:val="00F44C34"/>
    <w:rsid w:val="00F459E9"/>
    <w:rsid w:val="00F45BD1"/>
    <w:rsid w:val="00F45C32"/>
    <w:rsid w:val="00F45CE2"/>
    <w:rsid w:val="00F45D39"/>
    <w:rsid w:val="00F4637F"/>
    <w:rsid w:val="00F46506"/>
    <w:rsid w:val="00F46726"/>
    <w:rsid w:val="00F4689B"/>
    <w:rsid w:val="00F46ABE"/>
    <w:rsid w:val="00F46B54"/>
    <w:rsid w:val="00F46E25"/>
    <w:rsid w:val="00F475EE"/>
    <w:rsid w:val="00F4760C"/>
    <w:rsid w:val="00F4777D"/>
    <w:rsid w:val="00F47A2B"/>
    <w:rsid w:val="00F47A2C"/>
    <w:rsid w:val="00F5009E"/>
    <w:rsid w:val="00F508C1"/>
    <w:rsid w:val="00F512B0"/>
    <w:rsid w:val="00F517FD"/>
    <w:rsid w:val="00F518ED"/>
    <w:rsid w:val="00F51E29"/>
    <w:rsid w:val="00F5204E"/>
    <w:rsid w:val="00F52181"/>
    <w:rsid w:val="00F529BF"/>
    <w:rsid w:val="00F53903"/>
    <w:rsid w:val="00F53C64"/>
    <w:rsid w:val="00F53DDB"/>
    <w:rsid w:val="00F53F7D"/>
    <w:rsid w:val="00F5409B"/>
    <w:rsid w:val="00F545FE"/>
    <w:rsid w:val="00F54874"/>
    <w:rsid w:val="00F54942"/>
    <w:rsid w:val="00F54AF1"/>
    <w:rsid w:val="00F55531"/>
    <w:rsid w:val="00F55C12"/>
    <w:rsid w:val="00F55EC6"/>
    <w:rsid w:val="00F55FF7"/>
    <w:rsid w:val="00F56754"/>
    <w:rsid w:val="00F56AF3"/>
    <w:rsid w:val="00F56D12"/>
    <w:rsid w:val="00F56DD4"/>
    <w:rsid w:val="00F56DFE"/>
    <w:rsid w:val="00F571F2"/>
    <w:rsid w:val="00F574A1"/>
    <w:rsid w:val="00F602AB"/>
    <w:rsid w:val="00F603CA"/>
    <w:rsid w:val="00F61C25"/>
    <w:rsid w:val="00F61EE4"/>
    <w:rsid w:val="00F6318B"/>
    <w:rsid w:val="00F6377A"/>
    <w:rsid w:val="00F642F0"/>
    <w:rsid w:val="00F64703"/>
    <w:rsid w:val="00F647C9"/>
    <w:rsid w:val="00F64B4C"/>
    <w:rsid w:val="00F64E64"/>
    <w:rsid w:val="00F6615C"/>
    <w:rsid w:val="00F668DF"/>
    <w:rsid w:val="00F66B2E"/>
    <w:rsid w:val="00F67152"/>
    <w:rsid w:val="00F67A7B"/>
    <w:rsid w:val="00F700D7"/>
    <w:rsid w:val="00F70486"/>
    <w:rsid w:val="00F7080E"/>
    <w:rsid w:val="00F70B38"/>
    <w:rsid w:val="00F70F8D"/>
    <w:rsid w:val="00F710A1"/>
    <w:rsid w:val="00F7121D"/>
    <w:rsid w:val="00F712B8"/>
    <w:rsid w:val="00F7139E"/>
    <w:rsid w:val="00F7144B"/>
    <w:rsid w:val="00F718A1"/>
    <w:rsid w:val="00F722D9"/>
    <w:rsid w:val="00F72744"/>
    <w:rsid w:val="00F73201"/>
    <w:rsid w:val="00F73505"/>
    <w:rsid w:val="00F735CD"/>
    <w:rsid w:val="00F736EB"/>
    <w:rsid w:val="00F73C3D"/>
    <w:rsid w:val="00F73EAF"/>
    <w:rsid w:val="00F74231"/>
    <w:rsid w:val="00F7437E"/>
    <w:rsid w:val="00F746AF"/>
    <w:rsid w:val="00F746FB"/>
    <w:rsid w:val="00F748FD"/>
    <w:rsid w:val="00F74B88"/>
    <w:rsid w:val="00F74F5C"/>
    <w:rsid w:val="00F751FD"/>
    <w:rsid w:val="00F75C34"/>
    <w:rsid w:val="00F75D43"/>
    <w:rsid w:val="00F7606B"/>
    <w:rsid w:val="00F762C7"/>
    <w:rsid w:val="00F7637D"/>
    <w:rsid w:val="00F763F3"/>
    <w:rsid w:val="00F7691F"/>
    <w:rsid w:val="00F76CAF"/>
    <w:rsid w:val="00F76E84"/>
    <w:rsid w:val="00F772D0"/>
    <w:rsid w:val="00F779BA"/>
    <w:rsid w:val="00F77A1B"/>
    <w:rsid w:val="00F807C9"/>
    <w:rsid w:val="00F80B9E"/>
    <w:rsid w:val="00F80F70"/>
    <w:rsid w:val="00F813BA"/>
    <w:rsid w:val="00F821B2"/>
    <w:rsid w:val="00F82888"/>
    <w:rsid w:val="00F838EB"/>
    <w:rsid w:val="00F83A8A"/>
    <w:rsid w:val="00F83F45"/>
    <w:rsid w:val="00F83FBE"/>
    <w:rsid w:val="00F848EF"/>
    <w:rsid w:val="00F852BD"/>
    <w:rsid w:val="00F852F4"/>
    <w:rsid w:val="00F85662"/>
    <w:rsid w:val="00F85AD1"/>
    <w:rsid w:val="00F85C0F"/>
    <w:rsid w:val="00F86526"/>
    <w:rsid w:val="00F866A0"/>
    <w:rsid w:val="00F866B1"/>
    <w:rsid w:val="00F8690F"/>
    <w:rsid w:val="00F870E3"/>
    <w:rsid w:val="00F874A9"/>
    <w:rsid w:val="00F90A38"/>
    <w:rsid w:val="00F90B95"/>
    <w:rsid w:val="00F913CB"/>
    <w:rsid w:val="00F91465"/>
    <w:rsid w:val="00F9187E"/>
    <w:rsid w:val="00F91A45"/>
    <w:rsid w:val="00F91D9A"/>
    <w:rsid w:val="00F91E3F"/>
    <w:rsid w:val="00F922F5"/>
    <w:rsid w:val="00F9259F"/>
    <w:rsid w:val="00F92A0C"/>
    <w:rsid w:val="00F92C73"/>
    <w:rsid w:val="00F93325"/>
    <w:rsid w:val="00F93961"/>
    <w:rsid w:val="00F94B6A"/>
    <w:rsid w:val="00F94B93"/>
    <w:rsid w:val="00F953B7"/>
    <w:rsid w:val="00F958E3"/>
    <w:rsid w:val="00F959DB"/>
    <w:rsid w:val="00F95C16"/>
    <w:rsid w:val="00F95F3E"/>
    <w:rsid w:val="00F95F51"/>
    <w:rsid w:val="00F96290"/>
    <w:rsid w:val="00F968AC"/>
    <w:rsid w:val="00F968C9"/>
    <w:rsid w:val="00F96B30"/>
    <w:rsid w:val="00F96FB5"/>
    <w:rsid w:val="00F97B73"/>
    <w:rsid w:val="00FA04FF"/>
    <w:rsid w:val="00FA0A8E"/>
    <w:rsid w:val="00FA106C"/>
    <w:rsid w:val="00FA1C96"/>
    <w:rsid w:val="00FA20B3"/>
    <w:rsid w:val="00FA2148"/>
    <w:rsid w:val="00FA2344"/>
    <w:rsid w:val="00FA2603"/>
    <w:rsid w:val="00FA2A61"/>
    <w:rsid w:val="00FA3E1D"/>
    <w:rsid w:val="00FA46C1"/>
    <w:rsid w:val="00FA4708"/>
    <w:rsid w:val="00FA4B12"/>
    <w:rsid w:val="00FA4DD8"/>
    <w:rsid w:val="00FA4E1E"/>
    <w:rsid w:val="00FA5411"/>
    <w:rsid w:val="00FA54C8"/>
    <w:rsid w:val="00FA6120"/>
    <w:rsid w:val="00FA618C"/>
    <w:rsid w:val="00FA61D8"/>
    <w:rsid w:val="00FA6B6A"/>
    <w:rsid w:val="00FA6D60"/>
    <w:rsid w:val="00FA6DEA"/>
    <w:rsid w:val="00FA77A5"/>
    <w:rsid w:val="00FA7955"/>
    <w:rsid w:val="00FA7E79"/>
    <w:rsid w:val="00FB0C6E"/>
    <w:rsid w:val="00FB0F68"/>
    <w:rsid w:val="00FB1243"/>
    <w:rsid w:val="00FB125E"/>
    <w:rsid w:val="00FB1262"/>
    <w:rsid w:val="00FB150D"/>
    <w:rsid w:val="00FB165F"/>
    <w:rsid w:val="00FB1BAA"/>
    <w:rsid w:val="00FB20CD"/>
    <w:rsid w:val="00FB28EC"/>
    <w:rsid w:val="00FB29F6"/>
    <w:rsid w:val="00FB2FD0"/>
    <w:rsid w:val="00FB3400"/>
    <w:rsid w:val="00FB3509"/>
    <w:rsid w:val="00FB3C79"/>
    <w:rsid w:val="00FB43F0"/>
    <w:rsid w:val="00FB4913"/>
    <w:rsid w:val="00FB4EF8"/>
    <w:rsid w:val="00FB50A7"/>
    <w:rsid w:val="00FB52FA"/>
    <w:rsid w:val="00FB5E10"/>
    <w:rsid w:val="00FB624E"/>
    <w:rsid w:val="00FB648A"/>
    <w:rsid w:val="00FB65F9"/>
    <w:rsid w:val="00FB6D52"/>
    <w:rsid w:val="00FB6DE2"/>
    <w:rsid w:val="00FC0206"/>
    <w:rsid w:val="00FC0C72"/>
    <w:rsid w:val="00FC0D62"/>
    <w:rsid w:val="00FC0EB1"/>
    <w:rsid w:val="00FC0F1B"/>
    <w:rsid w:val="00FC13C3"/>
    <w:rsid w:val="00FC142F"/>
    <w:rsid w:val="00FC1549"/>
    <w:rsid w:val="00FC1629"/>
    <w:rsid w:val="00FC18FD"/>
    <w:rsid w:val="00FC19B0"/>
    <w:rsid w:val="00FC1F4D"/>
    <w:rsid w:val="00FC23DD"/>
    <w:rsid w:val="00FC2950"/>
    <w:rsid w:val="00FC37B9"/>
    <w:rsid w:val="00FC3A49"/>
    <w:rsid w:val="00FC486B"/>
    <w:rsid w:val="00FC4C85"/>
    <w:rsid w:val="00FC520C"/>
    <w:rsid w:val="00FC5540"/>
    <w:rsid w:val="00FC564A"/>
    <w:rsid w:val="00FC63EA"/>
    <w:rsid w:val="00FC7238"/>
    <w:rsid w:val="00FC7374"/>
    <w:rsid w:val="00FC7375"/>
    <w:rsid w:val="00FC7C90"/>
    <w:rsid w:val="00FD0291"/>
    <w:rsid w:val="00FD04B7"/>
    <w:rsid w:val="00FD0851"/>
    <w:rsid w:val="00FD0951"/>
    <w:rsid w:val="00FD0E93"/>
    <w:rsid w:val="00FD0EBA"/>
    <w:rsid w:val="00FD1D87"/>
    <w:rsid w:val="00FD2D83"/>
    <w:rsid w:val="00FD2F0A"/>
    <w:rsid w:val="00FD33B5"/>
    <w:rsid w:val="00FD35CC"/>
    <w:rsid w:val="00FD3E57"/>
    <w:rsid w:val="00FD3F5B"/>
    <w:rsid w:val="00FD4426"/>
    <w:rsid w:val="00FD4887"/>
    <w:rsid w:val="00FD5010"/>
    <w:rsid w:val="00FD508A"/>
    <w:rsid w:val="00FD546D"/>
    <w:rsid w:val="00FD549B"/>
    <w:rsid w:val="00FD57C2"/>
    <w:rsid w:val="00FD6286"/>
    <w:rsid w:val="00FD6458"/>
    <w:rsid w:val="00FD645D"/>
    <w:rsid w:val="00FD68DC"/>
    <w:rsid w:val="00FD76C3"/>
    <w:rsid w:val="00FD7B72"/>
    <w:rsid w:val="00FE0679"/>
    <w:rsid w:val="00FE07ED"/>
    <w:rsid w:val="00FE0844"/>
    <w:rsid w:val="00FE0865"/>
    <w:rsid w:val="00FE0F1B"/>
    <w:rsid w:val="00FE14CF"/>
    <w:rsid w:val="00FE1BE6"/>
    <w:rsid w:val="00FE1E3E"/>
    <w:rsid w:val="00FE2142"/>
    <w:rsid w:val="00FE2375"/>
    <w:rsid w:val="00FE2B13"/>
    <w:rsid w:val="00FE2C1B"/>
    <w:rsid w:val="00FE2CBB"/>
    <w:rsid w:val="00FE3294"/>
    <w:rsid w:val="00FE3386"/>
    <w:rsid w:val="00FE3390"/>
    <w:rsid w:val="00FE34FA"/>
    <w:rsid w:val="00FE3AC9"/>
    <w:rsid w:val="00FE3BF0"/>
    <w:rsid w:val="00FE45C0"/>
    <w:rsid w:val="00FE4640"/>
    <w:rsid w:val="00FE4881"/>
    <w:rsid w:val="00FE4ED1"/>
    <w:rsid w:val="00FE5244"/>
    <w:rsid w:val="00FE5979"/>
    <w:rsid w:val="00FE5A0E"/>
    <w:rsid w:val="00FE5D19"/>
    <w:rsid w:val="00FE6189"/>
    <w:rsid w:val="00FE6B3B"/>
    <w:rsid w:val="00FE6C5B"/>
    <w:rsid w:val="00FE6E3E"/>
    <w:rsid w:val="00FE7129"/>
    <w:rsid w:val="00FE767F"/>
    <w:rsid w:val="00FE7C39"/>
    <w:rsid w:val="00FF022D"/>
    <w:rsid w:val="00FF028A"/>
    <w:rsid w:val="00FF03F3"/>
    <w:rsid w:val="00FF0EE5"/>
    <w:rsid w:val="00FF122A"/>
    <w:rsid w:val="00FF1869"/>
    <w:rsid w:val="00FF1D12"/>
    <w:rsid w:val="00FF1FCB"/>
    <w:rsid w:val="00FF26F6"/>
    <w:rsid w:val="00FF2C73"/>
    <w:rsid w:val="00FF31F9"/>
    <w:rsid w:val="00FF3859"/>
    <w:rsid w:val="00FF3BA1"/>
    <w:rsid w:val="00FF4458"/>
    <w:rsid w:val="00FF4512"/>
    <w:rsid w:val="00FF4D52"/>
    <w:rsid w:val="00FF4F84"/>
    <w:rsid w:val="00FF55CD"/>
    <w:rsid w:val="00FF618D"/>
    <w:rsid w:val="00FF6388"/>
    <w:rsid w:val="00FF64BD"/>
    <w:rsid w:val="00FF6869"/>
    <w:rsid w:val="00FF6C1C"/>
    <w:rsid w:val="00FF6CB1"/>
    <w:rsid w:val="00FF7537"/>
    <w:rsid w:val="00FF75EC"/>
    <w:rsid w:val="00FF786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158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2E62B5"/>
    <w:rPr>
      <w:rFonts w:ascii="宋体" w:hAnsi="宋体" w:cs="宋体"/>
      <w:sz w:val="21"/>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basedOn w:val="a"/>
    <w:next w:val="a"/>
    <w:link w:val="2Char"/>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link w:val="5Char"/>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semiHidden/>
    <w:unhideWhenUsed/>
    <w:qFormat/>
    <w:rsid w:val="005B5D50"/>
    <w:pPr>
      <w:keepNext/>
      <w:keepLines/>
      <w:spacing w:before="60" w:after="60"/>
      <w:outlineLvl w:val="5"/>
    </w:pPr>
    <w:rPr>
      <w:rFonts w:asciiTheme="majorHAnsi" w:hAnsiTheme="majorHAnsi" w:cstheme="majorBidi"/>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
    <w:name w:val="标题 2 Char"/>
    <w:basedOn w:val="a0"/>
    <w:link w:val="2"/>
    <w:rsid w:val="005B5D50"/>
    <w:rPr>
      <w:rFonts w:ascii="Arial" w:hAnsi="Arial"/>
      <w:b/>
      <w:bCs/>
      <w:kern w:val="2"/>
      <w:sz w:val="21"/>
      <w:szCs w:val="21"/>
    </w:rPr>
  </w:style>
  <w:style w:type="character" w:customStyle="1" w:styleId="3Char">
    <w:name w:val="标题 3 Char"/>
    <w:basedOn w:val="a0"/>
    <w:link w:val="3"/>
    <w:uiPriority w:val="9"/>
    <w:rsid w:val="005B5D50"/>
    <w:rPr>
      <w:b/>
      <w:bCs/>
      <w:kern w:val="2"/>
      <w:sz w:val="21"/>
      <w:szCs w:val="32"/>
    </w:rPr>
  </w:style>
  <w:style w:type="character" w:customStyle="1" w:styleId="4Char">
    <w:name w:val="标题 4 Char"/>
    <w:basedOn w:val="a0"/>
    <w:link w:val="4"/>
    <w:uiPriority w:val="9"/>
    <w:rsid w:val="005B5D50"/>
    <w:rPr>
      <w:rFonts w:ascii="Cambria" w:hAnsi="Cambria"/>
      <w:b/>
      <w:bCs/>
      <w:kern w:val="2"/>
      <w:sz w:val="21"/>
      <w:szCs w:val="28"/>
    </w:rPr>
  </w:style>
  <w:style w:type="character" w:customStyle="1" w:styleId="5Char">
    <w:name w:val="标题 5 Char"/>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DD256F"/>
    <w:pPr>
      <w:widowControl w:val="0"/>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uiPriority w:val="99"/>
    <w:semiHidden/>
    <w:rsid w:val="00DD256F"/>
    <w:rPr>
      <w:rFonts w:eastAsia="宋体" w:cs="Times New Roman"/>
      <w:kern w:val="2"/>
      <w:sz w:val="21"/>
      <w:szCs w:val="21"/>
      <w:lang w:val="en-US" w:eastAsia="zh-CN" w:bidi="ar-SA"/>
    </w:rPr>
  </w:style>
  <w:style w:type="paragraph" w:styleId="a5">
    <w:name w:val="annotation text"/>
    <w:basedOn w:val="a"/>
    <w:link w:val="Char"/>
    <w:uiPriority w:val="99"/>
    <w:rsid w:val="00DD256F"/>
    <w:pPr>
      <w:widowControl w:val="0"/>
    </w:pPr>
    <w:rPr>
      <w:rFonts w:ascii="Times New Roman" w:hAnsi="Times New Roman" w:cs="Times New Roman"/>
      <w:kern w:val="2"/>
      <w:szCs w:val="21"/>
    </w:rPr>
  </w:style>
  <w:style w:type="character" w:customStyle="1" w:styleId="Char">
    <w:name w:val="批注文字 Char"/>
    <w:basedOn w:val="a0"/>
    <w:link w:val="a5"/>
    <w:uiPriority w:val="99"/>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0"/>
    <w:uiPriority w:val="99"/>
    <w:unhideWhenUsed/>
    <w:rsid w:val="00DD256F"/>
    <w:pPr>
      <w:widowControl w:val="0"/>
      <w:jc w:val="both"/>
    </w:pPr>
    <w:rPr>
      <w:rFonts w:ascii="Calibri" w:hAnsi="Calibri" w:cs="Times New Roman"/>
      <w:kern w:val="2"/>
      <w:sz w:val="18"/>
      <w:szCs w:val="18"/>
    </w:rPr>
  </w:style>
  <w:style w:type="character" w:customStyle="1" w:styleId="Char0">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Char1">
    <w:name w:val="称呼 Char"/>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2">
    <w:name w:val="批注主题 Char"/>
    <w:basedOn w:val="Char"/>
    <w:link w:val="aa"/>
    <w:uiPriority w:val="99"/>
    <w:semiHidden/>
    <w:rsid w:val="00DD256F"/>
    <w:rPr>
      <w:rFonts w:ascii="Calibri" w:eastAsia="宋体" w:hAnsi="Calibri" w:cs="Times New Roman"/>
      <w:b/>
      <w:bCs/>
      <w:szCs w:val="21"/>
    </w:rPr>
  </w:style>
  <w:style w:type="paragraph" w:styleId="aa">
    <w:name w:val="annotation subject"/>
    <w:basedOn w:val="a5"/>
    <w:next w:val="a5"/>
    <w:link w:val="Char2"/>
    <w:uiPriority w:val="99"/>
    <w:semiHidden/>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3"/>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3">
    <w:name w:val="页眉 Char"/>
    <w:basedOn w:val="a0"/>
    <w:link w:val="ab"/>
    <w:rsid w:val="00DD256F"/>
    <w:rPr>
      <w:rFonts w:ascii="Calibri" w:eastAsia="宋体" w:hAnsi="Calibri" w:cs="Times New Roman"/>
      <w:sz w:val="18"/>
      <w:szCs w:val="18"/>
    </w:rPr>
  </w:style>
  <w:style w:type="paragraph" w:styleId="ac">
    <w:name w:val="footer"/>
    <w:basedOn w:val="a"/>
    <w:link w:val="Char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5"/>
    <w:rsid w:val="00DD256F"/>
    <w:pPr>
      <w:widowControl w:val="0"/>
      <w:jc w:val="both"/>
    </w:pPr>
    <w:rPr>
      <w:rFonts w:hAnsi="Courier New" w:cs="Times New Roman"/>
      <w:kern w:val="2"/>
      <w:szCs w:val="20"/>
    </w:rPr>
  </w:style>
  <w:style w:type="character" w:customStyle="1" w:styleId="Char5">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widowControl w:val="0"/>
      <w:spacing w:after="120"/>
      <w:jc w:val="both"/>
    </w:pPr>
    <w:rPr>
      <w:rFonts w:ascii="Times New Roman" w:hAnsi="Times New Roman" w:cs="Times New Roman"/>
      <w:kern w:val="2"/>
      <w:szCs w:val="21"/>
    </w:rPr>
  </w:style>
  <w:style w:type="character" w:customStyle="1" w:styleId="Char6">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7"/>
    <w:uiPriority w:val="99"/>
    <w:rsid w:val="00DD256F"/>
    <w:pPr>
      <w:widowControl w:val="0"/>
      <w:ind w:leftChars="2500" w:left="100"/>
      <w:jc w:val="both"/>
    </w:pPr>
    <w:rPr>
      <w:rFonts w:ascii="Times New Roman" w:hAnsi="Times New Roman" w:cs="Times New Roman"/>
      <w:kern w:val="2"/>
      <w:szCs w:val="21"/>
    </w:rPr>
  </w:style>
  <w:style w:type="character" w:customStyle="1" w:styleId="Char7">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widowControl w:val="0"/>
      <w:jc w:val="center"/>
    </w:pPr>
    <w:rPr>
      <w:rFonts w:ascii="Times New Roman" w:hAnsi="Times New Roman" w:cs="Times New Roman"/>
      <w:kern w:val="2"/>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rsid w:val="006B00D5"/>
    <w:rPr>
      <w:kern w:val="2"/>
      <w:sz w:val="21"/>
      <w:szCs w:val="24"/>
    </w:rPr>
  </w:style>
  <w:style w:type="paragraph" w:customStyle="1" w:styleId="af3">
    <w:name w:val="正文的样式"/>
    <w:basedOn w:val="a"/>
    <w:link w:val="Char9"/>
    <w:rsid w:val="006B00D5"/>
    <w:pPr>
      <w:widowControl w:val="0"/>
      <w:spacing w:before="100" w:after="100"/>
      <w:jc w:val="both"/>
    </w:pPr>
    <w:rPr>
      <w:rFonts w:ascii="Calibri" w:hAnsi="Calibri" w:cs="Times New Roman"/>
      <w:kern w:val="2"/>
    </w:rPr>
  </w:style>
  <w:style w:type="paragraph" w:styleId="af4">
    <w:name w:val="Document Map"/>
    <w:basedOn w:val="a"/>
    <w:link w:val="Chara"/>
    <w:uiPriority w:val="99"/>
    <w:semiHidden/>
    <w:unhideWhenUsed/>
    <w:rsid w:val="0002110B"/>
    <w:pPr>
      <w:widowControl w:val="0"/>
      <w:jc w:val="both"/>
    </w:pPr>
    <w:rPr>
      <w:rFonts w:hAnsi="Calibri" w:cs="Times New Roman"/>
      <w:kern w:val="2"/>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40"/>
      </w:numPr>
    </w:pPr>
  </w:style>
  <w:style w:type="paragraph" w:styleId="af6">
    <w:name w:val="Title"/>
    <w:basedOn w:val="a"/>
    <w:next w:val="a"/>
    <w:link w:val="Charb"/>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b">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semiHidden/>
    <w:rsid w:val="005B5D50"/>
    <w:rPr>
      <w:rFonts w:asciiTheme="majorHAnsi" w:hAnsiTheme="majorHAnsi" w:cstheme="majorBidi"/>
      <w:b/>
      <w:bCs/>
      <w:sz w:val="21"/>
      <w:szCs w:val="24"/>
    </w:rPr>
  </w:style>
  <w:style w:type="paragraph" w:styleId="af8">
    <w:name w:val="Normal (Web)"/>
    <w:basedOn w:val="a"/>
    <w:uiPriority w:val="99"/>
    <w:rsid w:val="00C17CE1"/>
    <w:pPr>
      <w:spacing w:before="100" w:beforeAutospacing="1" w:after="100" w:afterAutospacing="1"/>
    </w:pPr>
    <w:rPr>
      <w:sz w:val="24"/>
    </w:rPr>
  </w:style>
  <w:style w:type="paragraph" w:styleId="af9">
    <w:name w:val="endnote text"/>
    <w:basedOn w:val="a"/>
    <w:link w:val="Charc"/>
    <w:uiPriority w:val="99"/>
    <w:semiHidden/>
    <w:unhideWhenUsed/>
    <w:rsid w:val="001116D4"/>
    <w:pPr>
      <w:snapToGrid w:val="0"/>
    </w:pPr>
  </w:style>
  <w:style w:type="character" w:customStyle="1" w:styleId="Charc">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
    <w:uiPriority w:val="99"/>
    <w:semiHidden/>
    <w:rsid w:val="0067754A"/>
    <w:rPr>
      <w:rFonts w:ascii="Times New Roman" w:eastAsia="宋体" w:hAnsi="Times New Roman" w:cs="Times New Roman"/>
      <w:b/>
      <w:bCs/>
      <w:szCs w:val="21"/>
    </w:rPr>
  </w:style>
  <w:style w:type="paragraph" w:customStyle="1" w:styleId="Default">
    <w:name w:val="Default"/>
    <w:rsid w:val="00DF325D"/>
    <w:pPr>
      <w:widowControl w:val="0"/>
      <w:autoSpaceDE w:val="0"/>
      <w:autoSpaceDN w:val="0"/>
      <w:adjustRightInd w:val="0"/>
    </w:pPr>
    <w:rPr>
      <w:rFonts w:ascii="宋体" w:hAnsiTheme="minorHAnsi" w:cs="宋体"/>
      <w:color w:val="000000"/>
      <w:sz w:val="24"/>
      <w:szCs w:val="24"/>
    </w:rPr>
  </w:style>
  <w:style w:type="paragraph" w:styleId="21">
    <w:name w:val="Body Text Indent 2"/>
    <w:basedOn w:val="a"/>
    <w:link w:val="2Char0"/>
    <w:uiPriority w:val="99"/>
    <w:semiHidden/>
    <w:unhideWhenUsed/>
    <w:rsid w:val="00E74A45"/>
    <w:pPr>
      <w:spacing w:after="120" w:line="480" w:lineRule="auto"/>
      <w:ind w:leftChars="200" w:left="420"/>
    </w:pPr>
  </w:style>
  <w:style w:type="character" w:customStyle="1" w:styleId="2Char0">
    <w:name w:val="正文文本缩进 2 Char"/>
    <w:basedOn w:val="a0"/>
    <w:link w:val="21"/>
    <w:uiPriority w:val="99"/>
    <w:semiHidden/>
    <w:rsid w:val="00E74A45"/>
    <w:rPr>
      <w:rFonts w:ascii="宋体" w:hAnsi="宋体" w:cs="宋体"/>
      <w:sz w:val="21"/>
      <w:szCs w:val="24"/>
    </w:rPr>
  </w:style>
  <w:style w:type="paragraph" w:styleId="afb">
    <w:name w:val="Body Text Indent"/>
    <w:basedOn w:val="a"/>
    <w:link w:val="Chard"/>
    <w:uiPriority w:val="99"/>
    <w:unhideWhenUsed/>
    <w:rsid w:val="00E74A45"/>
    <w:pPr>
      <w:spacing w:after="120"/>
      <w:ind w:leftChars="200" w:left="420"/>
    </w:pPr>
  </w:style>
  <w:style w:type="character" w:customStyle="1" w:styleId="Chard">
    <w:name w:val="正文文本缩进 Char"/>
    <w:basedOn w:val="a0"/>
    <w:link w:val="afb"/>
    <w:uiPriority w:val="99"/>
    <w:rsid w:val="00E74A45"/>
    <w:rPr>
      <w:rFonts w:ascii="宋体" w:hAnsi="宋体" w:cs="宋体"/>
      <w:sz w:val="21"/>
      <w:szCs w:val="24"/>
    </w:rPr>
  </w:style>
  <w:style w:type="paragraph" w:styleId="31">
    <w:name w:val="Body Text Indent 3"/>
    <w:basedOn w:val="a"/>
    <w:link w:val="3Char0"/>
    <w:uiPriority w:val="99"/>
    <w:semiHidden/>
    <w:unhideWhenUsed/>
    <w:rsid w:val="00E74A45"/>
    <w:pPr>
      <w:spacing w:after="120"/>
      <w:ind w:leftChars="200" w:left="420"/>
    </w:pPr>
    <w:rPr>
      <w:sz w:val="16"/>
      <w:szCs w:val="16"/>
    </w:rPr>
  </w:style>
  <w:style w:type="character" w:customStyle="1" w:styleId="3Char0">
    <w:name w:val="正文文本缩进 3 Char"/>
    <w:basedOn w:val="a0"/>
    <w:link w:val="31"/>
    <w:uiPriority w:val="99"/>
    <w:semiHidden/>
    <w:rsid w:val="00E74A45"/>
    <w:rPr>
      <w:rFonts w:ascii="宋体" w:hAnsi="宋体" w:cs="宋体"/>
      <w:sz w:val="16"/>
      <w:szCs w:val="16"/>
    </w:rPr>
  </w:style>
</w:styles>
</file>

<file path=word/webSettings.xml><?xml version="1.0" encoding="utf-8"?>
<w:webSettings xmlns:r="http://schemas.openxmlformats.org/officeDocument/2006/relationships" xmlns:w="http://schemas.openxmlformats.org/wordprocessingml/2006/main">
  <w:divs>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586547605">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1169758357">
      <w:bodyDiv w:val="1"/>
      <w:marLeft w:val="0"/>
      <w:marRight w:val="0"/>
      <w:marTop w:val="0"/>
      <w:marBottom w:val="0"/>
      <w:divBdr>
        <w:top w:val="none" w:sz="0" w:space="0" w:color="auto"/>
        <w:left w:val="none" w:sz="0" w:space="0" w:color="auto"/>
        <w:bottom w:val="none" w:sz="0" w:space="0" w:color="auto"/>
        <w:right w:val="none" w:sz="0" w:space="0" w:color="auto"/>
      </w:divBdr>
    </w:div>
    <w:div w:id="1210724978">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546526027">
      <w:bodyDiv w:val="1"/>
      <w:marLeft w:val="0"/>
      <w:marRight w:val="0"/>
      <w:marTop w:val="0"/>
      <w:marBottom w:val="0"/>
      <w:divBdr>
        <w:top w:val="none" w:sz="0" w:space="0" w:color="auto"/>
        <w:left w:val="none" w:sz="0" w:space="0" w:color="auto"/>
        <w:bottom w:val="none" w:sz="0" w:space="0" w:color="auto"/>
        <w:right w:val="none" w:sz="0" w:space="0" w:color="auto"/>
      </w:divBdr>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625502667">
      <w:bodyDiv w:val="1"/>
      <w:marLeft w:val="0"/>
      <w:marRight w:val="0"/>
      <w:marTop w:val="0"/>
      <w:marBottom w:val="0"/>
      <w:divBdr>
        <w:top w:val="none" w:sz="0" w:space="0" w:color="auto"/>
        <w:left w:val="none" w:sz="0" w:space="0" w:color="auto"/>
        <w:bottom w:val="none" w:sz="0" w:space="0" w:color="auto"/>
        <w:right w:val="none" w:sz="0" w:space="0" w:color="auto"/>
      </w:divBdr>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099397136">
      <w:bodyDiv w:val="1"/>
      <w:marLeft w:val="0"/>
      <w:marRight w:val="0"/>
      <w:marTop w:val="0"/>
      <w:marBottom w:val="0"/>
      <w:divBdr>
        <w:top w:val="none" w:sz="0" w:space="0" w:color="auto"/>
        <w:left w:val="none" w:sz="0" w:space="0" w:color="auto"/>
        <w:bottom w:val="none" w:sz="0" w:space="0" w:color="auto"/>
        <w:right w:val="none" w:sz="0" w:space="0" w:color="auto"/>
      </w:divBdr>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www.cngold.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cngold.org/" TargetMode="Externa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gold.hexun.com/index-scroll.html"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11111111111111111111111111111"/>
        <w:category>
          <w:name w:val="常规"/>
          <w:gallery w:val="placeholder"/>
        </w:category>
        <w:types>
          <w:type w:val="bbPlcHdr"/>
        </w:types>
        <w:behaviors>
          <w:behavior w:val="content"/>
        </w:behaviors>
        <w:guid w:val="{B960C2E6-8E28-4930-AAD5-AA36AFD6E523}"/>
      </w:docPartPr>
      <w:docPartBody>
        <w:p w:rsidR="000958C3" w:rsidRDefault="00E50E43">
          <w:r w:rsidRPr="001852D3">
            <w:rPr>
              <w:rStyle w:val="a3"/>
              <w:rFonts w:hint="eastAsia"/>
            </w:rPr>
            <w:t xml:space="preserve">　</w:t>
          </w:r>
        </w:p>
      </w:docPartBody>
    </w:docPart>
    <w:docPart>
      <w:docPartPr>
        <w:name w:val="GBC22222222222222222222222222222"/>
        <w:category>
          <w:name w:val="常规"/>
          <w:gallery w:val="placeholder"/>
        </w:category>
        <w:types>
          <w:type w:val="bbPlcHdr"/>
        </w:types>
        <w:behaviors>
          <w:behavior w:val="content"/>
        </w:behaviors>
        <w:guid w:val="{D726DB12-00A8-40A8-86C1-5FF289E54931}"/>
      </w:docPartPr>
      <w:docPartBody>
        <w:p w:rsidR="00CF1B4D" w:rsidRDefault="00F775FB">
          <w:r w:rsidRPr="00736C82">
            <w:rPr>
              <w:rStyle w:val="a3"/>
              <w:rFonts w:hint="eastAsia"/>
              <w:u w:val="single"/>
            </w:rPr>
            <w:t xml:space="preserve">　　　</w:t>
          </w:r>
        </w:p>
      </w:docPartBody>
    </w:docPart>
    <w:docPart>
      <w:docPartPr>
        <w:name w:val="DefaultPlaceholder_22675703"/>
        <w:category>
          <w:name w:val="常规"/>
          <w:gallery w:val="placeholder"/>
        </w:category>
        <w:types>
          <w:type w:val="bbPlcHdr"/>
        </w:types>
        <w:behaviors>
          <w:behavior w:val="content"/>
        </w:behaviors>
        <w:guid w:val="{8E5B838C-0CB4-43F7-BF19-3E567D5750EF}"/>
      </w:docPartPr>
      <w:docPartBody>
        <w:p w:rsidR="0024020F" w:rsidRDefault="0024020F">
          <w:r w:rsidRPr="00102040">
            <w:rPr>
              <w:rStyle w:val="a3"/>
              <w:rFonts w:hint="eastAsia"/>
            </w:rPr>
            <w:t>单击此处输入文字。</w:t>
          </w:r>
        </w:p>
      </w:docPartBody>
    </w:docPart>
    <w:docPart>
      <w:docPartPr>
        <w:name w:val="8199F6BA2D514EC4997B13F6E7903E8A"/>
        <w:category>
          <w:name w:val="常规"/>
          <w:gallery w:val="placeholder"/>
        </w:category>
        <w:types>
          <w:type w:val="bbPlcHdr"/>
        </w:types>
        <w:behaviors>
          <w:behavior w:val="content"/>
        </w:behaviors>
        <w:guid w:val="{1832A4BB-BECD-43EC-A6E0-DF851BABF171}"/>
      </w:docPartPr>
      <w:docPartBody>
        <w:p w:rsidR="0024020F" w:rsidRDefault="0024020F" w:rsidP="0024020F">
          <w:pPr>
            <w:pStyle w:val="8199F6BA2D514EC4997B13F6E7903E8A"/>
          </w:pPr>
          <w:r w:rsidRPr="001852D3">
            <w:rPr>
              <w:rStyle w:val="a3"/>
              <w:rFonts w:hint="eastAsia"/>
            </w:rPr>
            <w:t xml:space="preserve">　</w:t>
          </w:r>
        </w:p>
      </w:docPartBody>
    </w:docPart>
    <w:docPart>
      <w:docPartPr>
        <w:name w:val="DEF9328CA24C41C1A85DCD8666FC1ACE"/>
        <w:category>
          <w:name w:val="常规"/>
          <w:gallery w:val="placeholder"/>
        </w:category>
        <w:types>
          <w:type w:val="bbPlcHdr"/>
        </w:types>
        <w:behaviors>
          <w:behavior w:val="content"/>
        </w:behaviors>
        <w:guid w:val="{D92B5944-1EE3-4B5D-AC63-0A1723B02B8E}"/>
      </w:docPartPr>
      <w:docPartBody>
        <w:p w:rsidR="00F7672A" w:rsidRDefault="0024020F" w:rsidP="0024020F">
          <w:pPr>
            <w:pStyle w:val="DEF9328CA24C41C1A85DCD8666FC1ACE"/>
          </w:pPr>
          <w:r w:rsidRPr="001852D3">
            <w:rPr>
              <w:rStyle w:val="a3"/>
              <w:rFonts w:hint="eastAsia"/>
            </w:rPr>
            <w:t xml:space="preserve">　</w:t>
          </w:r>
        </w:p>
      </w:docPartBody>
    </w:docPart>
    <w:docPart>
      <w:docPartPr>
        <w:name w:val="E600633E2A0C4DCDB8A53805B9A00008"/>
        <w:category>
          <w:name w:val="常规"/>
          <w:gallery w:val="placeholder"/>
        </w:category>
        <w:types>
          <w:type w:val="bbPlcHdr"/>
        </w:types>
        <w:behaviors>
          <w:behavior w:val="content"/>
        </w:behaviors>
        <w:guid w:val="{09B35D17-77FB-4097-8C17-5279972E350E}"/>
      </w:docPartPr>
      <w:docPartBody>
        <w:p w:rsidR="00F7672A" w:rsidRDefault="0024020F" w:rsidP="0024020F">
          <w:pPr>
            <w:pStyle w:val="E600633E2A0C4DCDB8A53805B9A00008"/>
          </w:pPr>
          <w:r w:rsidRPr="001852D3">
            <w:rPr>
              <w:rStyle w:val="a3"/>
              <w:rFonts w:hint="eastAsia"/>
            </w:rPr>
            <w:t xml:space="preserve">　</w:t>
          </w:r>
        </w:p>
      </w:docPartBody>
    </w:docPart>
    <w:docPart>
      <w:docPartPr>
        <w:name w:val="26FF6ACB837F47C18A549A9411B31AA1"/>
        <w:category>
          <w:name w:val="常规"/>
          <w:gallery w:val="placeholder"/>
        </w:category>
        <w:types>
          <w:type w:val="bbPlcHdr"/>
        </w:types>
        <w:behaviors>
          <w:behavior w:val="content"/>
        </w:behaviors>
        <w:guid w:val="{A5D99A0D-1E9C-4232-8226-DD95CB1922E7}"/>
      </w:docPartPr>
      <w:docPartBody>
        <w:p w:rsidR="00F7672A" w:rsidRDefault="0024020F" w:rsidP="0024020F">
          <w:pPr>
            <w:pStyle w:val="26FF6ACB837F47C18A549A9411B31AA1"/>
          </w:pPr>
          <w:r w:rsidRPr="001852D3">
            <w:rPr>
              <w:rStyle w:val="a3"/>
              <w:rFonts w:hint="eastAsia"/>
            </w:rPr>
            <w:t xml:space="preserve">　</w:t>
          </w:r>
        </w:p>
      </w:docPartBody>
    </w:docPart>
    <w:docPart>
      <w:docPartPr>
        <w:name w:val="385AA13916E2470F9709B132ADD3623B"/>
        <w:category>
          <w:name w:val="常规"/>
          <w:gallery w:val="placeholder"/>
        </w:category>
        <w:types>
          <w:type w:val="bbPlcHdr"/>
        </w:types>
        <w:behaviors>
          <w:behavior w:val="content"/>
        </w:behaviors>
        <w:guid w:val="{ABF80102-306C-494F-986E-036CE75978E2}"/>
      </w:docPartPr>
      <w:docPartBody>
        <w:p w:rsidR="00F7672A" w:rsidRDefault="0024020F" w:rsidP="0024020F">
          <w:pPr>
            <w:pStyle w:val="385AA13916E2470F9709B132ADD3623B"/>
          </w:pPr>
          <w:r w:rsidRPr="001852D3">
            <w:rPr>
              <w:rStyle w:val="a3"/>
              <w:rFonts w:hint="eastAsia"/>
            </w:rPr>
            <w:t xml:space="preserve">　</w:t>
          </w:r>
        </w:p>
      </w:docPartBody>
    </w:docPart>
    <w:docPart>
      <w:docPartPr>
        <w:name w:val="0564937998D346C08AB550EC5CF8BF72"/>
        <w:category>
          <w:name w:val="常规"/>
          <w:gallery w:val="placeholder"/>
        </w:category>
        <w:types>
          <w:type w:val="bbPlcHdr"/>
        </w:types>
        <w:behaviors>
          <w:behavior w:val="content"/>
        </w:behaviors>
        <w:guid w:val="{C7152286-0D6D-4BCB-805B-3D5C488E6DC3}"/>
      </w:docPartPr>
      <w:docPartBody>
        <w:p w:rsidR="00F7672A" w:rsidRDefault="0024020F" w:rsidP="0024020F">
          <w:pPr>
            <w:pStyle w:val="0564937998D346C08AB550EC5CF8BF72"/>
          </w:pPr>
          <w:r w:rsidRPr="001852D3">
            <w:rPr>
              <w:rStyle w:val="a3"/>
              <w:rFonts w:hint="eastAsia"/>
            </w:rPr>
            <w:t xml:space="preserve">　</w:t>
          </w:r>
        </w:p>
      </w:docPartBody>
    </w:docPart>
    <w:docPart>
      <w:docPartPr>
        <w:name w:val="C96E7BA526704096AAF40A96D7D11692"/>
        <w:category>
          <w:name w:val="常规"/>
          <w:gallery w:val="placeholder"/>
        </w:category>
        <w:types>
          <w:type w:val="bbPlcHdr"/>
        </w:types>
        <w:behaviors>
          <w:behavior w:val="content"/>
        </w:behaviors>
        <w:guid w:val="{30AF2167-E32C-48C1-93F2-E28B66939F2A}"/>
      </w:docPartPr>
      <w:docPartBody>
        <w:p w:rsidR="00F7672A" w:rsidRDefault="0024020F" w:rsidP="0024020F">
          <w:pPr>
            <w:pStyle w:val="C96E7BA526704096AAF40A96D7D11692"/>
          </w:pPr>
          <w:r w:rsidRPr="00102040">
            <w:rPr>
              <w:rStyle w:val="a3"/>
              <w:rFonts w:hint="eastAsia"/>
            </w:rPr>
            <w:t>单击此处输入文字。</w:t>
          </w:r>
        </w:p>
      </w:docPartBody>
    </w:docPart>
  </w:docParts>
</w:glossaryDocument>
</file>

<file path=word/glossary/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20002A87" w:usb1="00000000" w:usb2="00000000" w:usb3="00000000" w:csb0="000001FF" w:csb1="00000000"/>
  </w:font>
  <w:font w:name="Helvetica-Narrow">
    <w:altName w:val="Arial Narrow"/>
    <w:panose1 w:val="00000000000000000000"/>
    <w:charset w:val="00"/>
    <w:family w:val="swiss"/>
    <w:notTrueType/>
    <w:pitch w:val="default"/>
    <w:sig w:usb0="00000003" w:usb1="00000000" w:usb2="00000000" w:usb3="00000000" w:csb0="00000001" w:csb1="00000000"/>
  </w:font>
  <w:font w:name="宋体-方正超大字符集">
    <w:charset w:val="86"/>
    <w:family w:val="script"/>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仿宋_GB2312">
    <w:altName w:val="Arial Unicode MS"/>
    <w:charset w:val="86"/>
    <w:family w:val="modern"/>
    <w:pitch w:val="fixed"/>
    <w:sig w:usb0="00000000" w:usb1="080E0000" w:usb2="00000010" w:usb3="00000000" w:csb0="0004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E50E43"/>
    <w:rsid w:val="0000161E"/>
    <w:rsid w:val="00002689"/>
    <w:rsid w:val="00011E75"/>
    <w:rsid w:val="00012653"/>
    <w:rsid w:val="00013B71"/>
    <w:rsid w:val="00020357"/>
    <w:rsid w:val="00021BC4"/>
    <w:rsid w:val="000234EA"/>
    <w:rsid w:val="0002361B"/>
    <w:rsid w:val="000236A0"/>
    <w:rsid w:val="0002605F"/>
    <w:rsid w:val="00032504"/>
    <w:rsid w:val="00032ECB"/>
    <w:rsid w:val="000353DC"/>
    <w:rsid w:val="0003608F"/>
    <w:rsid w:val="000403D5"/>
    <w:rsid w:val="00043767"/>
    <w:rsid w:val="00044179"/>
    <w:rsid w:val="00044740"/>
    <w:rsid w:val="00044916"/>
    <w:rsid w:val="00045444"/>
    <w:rsid w:val="00055561"/>
    <w:rsid w:val="0005662F"/>
    <w:rsid w:val="00061DAA"/>
    <w:rsid w:val="00061F65"/>
    <w:rsid w:val="00063874"/>
    <w:rsid w:val="00063CC6"/>
    <w:rsid w:val="00065B5A"/>
    <w:rsid w:val="000667C2"/>
    <w:rsid w:val="00067DCC"/>
    <w:rsid w:val="00070ACB"/>
    <w:rsid w:val="000726CD"/>
    <w:rsid w:val="00076D57"/>
    <w:rsid w:val="0007717F"/>
    <w:rsid w:val="00082580"/>
    <w:rsid w:val="00083B00"/>
    <w:rsid w:val="00083C63"/>
    <w:rsid w:val="00084E8F"/>
    <w:rsid w:val="00087193"/>
    <w:rsid w:val="00087717"/>
    <w:rsid w:val="0009029E"/>
    <w:rsid w:val="00091B0E"/>
    <w:rsid w:val="000958C3"/>
    <w:rsid w:val="000B3464"/>
    <w:rsid w:val="000B5C82"/>
    <w:rsid w:val="000C5303"/>
    <w:rsid w:val="000C5F2F"/>
    <w:rsid w:val="000D0276"/>
    <w:rsid w:val="000E7B4D"/>
    <w:rsid w:val="000F147D"/>
    <w:rsid w:val="000F3B57"/>
    <w:rsid w:val="000F41A3"/>
    <w:rsid w:val="000F5DD5"/>
    <w:rsid w:val="000F6D4B"/>
    <w:rsid w:val="000F7368"/>
    <w:rsid w:val="00103415"/>
    <w:rsid w:val="00105693"/>
    <w:rsid w:val="00110AE1"/>
    <w:rsid w:val="00114109"/>
    <w:rsid w:val="00117118"/>
    <w:rsid w:val="00122BB8"/>
    <w:rsid w:val="001241C5"/>
    <w:rsid w:val="001279CA"/>
    <w:rsid w:val="00133739"/>
    <w:rsid w:val="00140824"/>
    <w:rsid w:val="0014233D"/>
    <w:rsid w:val="00142487"/>
    <w:rsid w:val="00142BBE"/>
    <w:rsid w:val="00151EE9"/>
    <w:rsid w:val="00156761"/>
    <w:rsid w:val="00157128"/>
    <w:rsid w:val="001812E2"/>
    <w:rsid w:val="00183634"/>
    <w:rsid w:val="00186ABA"/>
    <w:rsid w:val="00190BFB"/>
    <w:rsid w:val="00190C03"/>
    <w:rsid w:val="00191ED7"/>
    <w:rsid w:val="001940A4"/>
    <w:rsid w:val="001967D6"/>
    <w:rsid w:val="001A4390"/>
    <w:rsid w:val="001A5C0B"/>
    <w:rsid w:val="001A79B6"/>
    <w:rsid w:val="001B1217"/>
    <w:rsid w:val="001B2FBB"/>
    <w:rsid w:val="001B3DB4"/>
    <w:rsid w:val="001B64A1"/>
    <w:rsid w:val="001C18E2"/>
    <w:rsid w:val="001C2312"/>
    <w:rsid w:val="001D0E43"/>
    <w:rsid w:val="001D5C76"/>
    <w:rsid w:val="001E2A87"/>
    <w:rsid w:val="001E7AC2"/>
    <w:rsid w:val="001F792E"/>
    <w:rsid w:val="001F7AEB"/>
    <w:rsid w:val="00202BF5"/>
    <w:rsid w:val="002203AB"/>
    <w:rsid w:val="00221175"/>
    <w:rsid w:val="00226F55"/>
    <w:rsid w:val="00227A3F"/>
    <w:rsid w:val="00235A03"/>
    <w:rsid w:val="00235A4D"/>
    <w:rsid w:val="00237E37"/>
    <w:rsid w:val="0024020F"/>
    <w:rsid w:val="00240BD1"/>
    <w:rsid w:val="00240E59"/>
    <w:rsid w:val="002424E5"/>
    <w:rsid w:val="00243AFE"/>
    <w:rsid w:val="00245E71"/>
    <w:rsid w:val="00252183"/>
    <w:rsid w:val="00255510"/>
    <w:rsid w:val="00267758"/>
    <w:rsid w:val="002806A5"/>
    <w:rsid w:val="00282709"/>
    <w:rsid w:val="00291691"/>
    <w:rsid w:val="002939B4"/>
    <w:rsid w:val="00295B2D"/>
    <w:rsid w:val="00296AA3"/>
    <w:rsid w:val="002A133C"/>
    <w:rsid w:val="002A1B3D"/>
    <w:rsid w:val="002A3D43"/>
    <w:rsid w:val="002A774D"/>
    <w:rsid w:val="002C052B"/>
    <w:rsid w:val="002C1384"/>
    <w:rsid w:val="002C1FA8"/>
    <w:rsid w:val="002C4EDD"/>
    <w:rsid w:val="002C60AD"/>
    <w:rsid w:val="002C74B0"/>
    <w:rsid w:val="002C7F45"/>
    <w:rsid w:val="002D1456"/>
    <w:rsid w:val="002D36DA"/>
    <w:rsid w:val="002D3C8E"/>
    <w:rsid w:val="002D5902"/>
    <w:rsid w:val="002D6EFF"/>
    <w:rsid w:val="002D76CF"/>
    <w:rsid w:val="002E52A1"/>
    <w:rsid w:val="0030566D"/>
    <w:rsid w:val="003076E0"/>
    <w:rsid w:val="003107C9"/>
    <w:rsid w:val="00311067"/>
    <w:rsid w:val="003145A5"/>
    <w:rsid w:val="003161CE"/>
    <w:rsid w:val="00321D6D"/>
    <w:rsid w:val="00323165"/>
    <w:rsid w:val="003262C7"/>
    <w:rsid w:val="00326ECB"/>
    <w:rsid w:val="003333AF"/>
    <w:rsid w:val="00335DE6"/>
    <w:rsid w:val="00342477"/>
    <w:rsid w:val="00353AE0"/>
    <w:rsid w:val="0035657C"/>
    <w:rsid w:val="00356A92"/>
    <w:rsid w:val="00381BC0"/>
    <w:rsid w:val="00382F4F"/>
    <w:rsid w:val="0039049F"/>
    <w:rsid w:val="0039064D"/>
    <w:rsid w:val="003908FA"/>
    <w:rsid w:val="0039324D"/>
    <w:rsid w:val="003962B1"/>
    <w:rsid w:val="003A2DE3"/>
    <w:rsid w:val="003A4F74"/>
    <w:rsid w:val="003A61DE"/>
    <w:rsid w:val="003B2E3D"/>
    <w:rsid w:val="003B4A6B"/>
    <w:rsid w:val="003C1982"/>
    <w:rsid w:val="003D0725"/>
    <w:rsid w:val="003D7851"/>
    <w:rsid w:val="003D7CE7"/>
    <w:rsid w:val="003E29F3"/>
    <w:rsid w:val="003E509B"/>
    <w:rsid w:val="003F10C8"/>
    <w:rsid w:val="003F3961"/>
    <w:rsid w:val="003F3A03"/>
    <w:rsid w:val="0040287B"/>
    <w:rsid w:val="004073B3"/>
    <w:rsid w:val="00410006"/>
    <w:rsid w:val="0041101B"/>
    <w:rsid w:val="00414CEC"/>
    <w:rsid w:val="00415A60"/>
    <w:rsid w:val="00416F9E"/>
    <w:rsid w:val="00424A0C"/>
    <w:rsid w:val="004306D8"/>
    <w:rsid w:val="0043080F"/>
    <w:rsid w:val="00432A1F"/>
    <w:rsid w:val="004336EF"/>
    <w:rsid w:val="0043488A"/>
    <w:rsid w:val="00437B7E"/>
    <w:rsid w:val="00440F19"/>
    <w:rsid w:val="004506BE"/>
    <w:rsid w:val="004533D1"/>
    <w:rsid w:val="00455B73"/>
    <w:rsid w:val="00457596"/>
    <w:rsid w:val="00462366"/>
    <w:rsid w:val="004629D5"/>
    <w:rsid w:val="00463018"/>
    <w:rsid w:val="00465D76"/>
    <w:rsid w:val="00470F61"/>
    <w:rsid w:val="004719CF"/>
    <w:rsid w:val="0047340A"/>
    <w:rsid w:val="00491337"/>
    <w:rsid w:val="0049223A"/>
    <w:rsid w:val="00492496"/>
    <w:rsid w:val="0049290E"/>
    <w:rsid w:val="00493BA3"/>
    <w:rsid w:val="00494271"/>
    <w:rsid w:val="004942F5"/>
    <w:rsid w:val="0049694C"/>
    <w:rsid w:val="004B3148"/>
    <w:rsid w:val="004B4CFF"/>
    <w:rsid w:val="004B54E9"/>
    <w:rsid w:val="004B6A92"/>
    <w:rsid w:val="004C13E9"/>
    <w:rsid w:val="004C3FB6"/>
    <w:rsid w:val="004C43A4"/>
    <w:rsid w:val="004C76CE"/>
    <w:rsid w:val="004D20EE"/>
    <w:rsid w:val="004D2666"/>
    <w:rsid w:val="004D7489"/>
    <w:rsid w:val="004D7840"/>
    <w:rsid w:val="004E04F7"/>
    <w:rsid w:val="004E3AF1"/>
    <w:rsid w:val="004F009B"/>
    <w:rsid w:val="004F207A"/>
    <w:rsid w:val="004F785F"/>
    <w:rsid w:val="005027B4"/>
    <w:rsid w:val="00504773"/>
    <w:rsid w:val="005068BC"/>
    <w:rsid w:val="00516D73"/>
    <w:rsid w:val="00522F6B"/>
    <w:rsid w:val="00523110"/>
    <w:rsid w:val="00526766"/>
    <w:rsid w:val="005268E0"/>
    <w:rsid w:val="00527DB2"/>
    <w:rsid w:val="005313CD"/>
    <w:rsid w:val="00533650"/>
    <w:rsid w:val="00533F72"/>
    <w:rsid w:val="00536A57"/>
    <w:rsid w:val="00537979"/>
    <w:rsid w:val="00541858"/>
    <w:rsid w:val="005422E3"/>
    <w:rsid w:val="00542A0E"/>
    <w:rsid w:val="005472A5"/>
    <w:rsid w:val="00550C78"/>
    <w:rsid w:val="00551DFD"/>
    <w:rsid w:val="00552952"/>
    <w:rsid w:val="00556A44"/>
    <w:rsid w:val="00560A87"/>
    <w:rsid w:val="0056541D"/>
    <w:rsid w:val="005654AC"/>
    <w:rsid w:val="00566584"/>
    <w:rsid w:val="005670C9"/>
    <w:rsid w:val="00567462"/>
    <w:rsid w:val="00567D9E"/>
    <w:rsid w:val="005736F5"/>
    <w:rsid w:val="00575D97"/>
    <w:rsid w:val="005772D5"/>
    <w:rsid w:val="005779AE"/>
    <w:rsid w:val="005822A8"/>
    <w:rsid w:val="00582E12"/>
    <w:rsid w:val="0059545D"/>
    <w:rsid w:val="005A2E6F"/>
    <w:rsid w:val="005A6D6C"/>
    <w:rsid w:val="005A6ED8"/>
    <w:rsid w:val="005B3CB6"/>
    <w:rsid w:val="005B5439"/>
    <w:rsid w:val="005C2D90"/>
    <w:rsid w:val="005C5DA2"/>
    <w:rsid w:val="005D6837"/>
    <w:rsid w:val="005D6C4C"/>
    <w:rsid w:val="005E2D1E"/>
    <w:rsid w:val="005E3B88"/>
    <w:rsid w:val="005E61F9"/>
    <w:rsid w:val="005E7599"/>
    <w:rsid w:val="005E7CE3"/>
    <w:rsid w:val="005F029E"/>
    <w:rsid w:val="005F0430"/>
    <w:rsid w:val="005F3BA5"/>
    <w:rsid w:val="005F589F"/>
    <w:rsid w:val="0060301F"/>
    <w:rsid w:val="00610FEA"/>
    <w:rsid w:val="00615DA3"/>
    <w:rsid w:val="00617EEA"/>
    <w:rsid w:val="00621A05"/>
    <w:rsid w:val="00626F2D"/>
    <w:rsid w:val="00627316"/>
    <w:rsid w:val="00640B26"/>
    <w:rsid w:val="00640DE1"/>
    <w:rsid w:val="0064157C"/>
    <w:rsid w:val="0064473F"/>
    <w:rsid w:val="00653904"/>
    <w:rsid w:val="0065606C"/>
    <w:rsid w:val="006569AA"/>
    <w:rsid w:val="00664E7A"/>
    <w:rsid w:val="006679B5"/>
    <w:rsid w:val="00667ED8"/>
    <w:rsid w:val="00671DB1"/>
    <w:rsid w:val="00672440"/>
    <w:rsid w:val="00674B33"/>
    <w:rsid w:val="0067564A"/>
    <w:rsid w:val="00680245"/>
    <w:rsid w:val="00693256"/>
    <w:rsid w:val="00693727"/>
    <w:rsid w:val="00696D0B"/>
    <w:rsid w:val="006A20D1"/>
    <w:rsid w:val="006A58D0"/>
    <w:rsid w:val="006A7E2E"/>
    <w:rsid w:val="006B25FE"/>
    <w:rsid w:val="006B2F1C"/>
    <w:rsid w:val="006B428F"/>
    <w:rsid w:val="006B5B2D"/>
    <w:rsid w:val="006B5E23"/>
    <w:rsid w:val="006B6DE4"/>
    <w:rsid w:val="006C24DE"/>
    <w:rsid w:val="006C425B"/>
    <w:rsid w:val="006C4E68"/>
    <w:rsid w:val="006C5037"/>
    <w:rsid w:val="006C59BD"/>
    <w:rsid w:val="006C7EDF"/>
    <w:rsid w:val="006D0081"/>
    <w:rsid w:val="006D0624"/>
    <w:rsid w:val="006D2E8E"/>
    <w:rsid w:val="006D7649"/>
    <w:rsid w:val="006E6B2E"/>
    <w:rsid w:val="006F39D6"/>
    <w:rsid w:val="006F4FF6"/>
    <w:rsid w:val="00703C57"/>
    <w:rsid w:val="00705C49"/>
    <w:rsid w:val="00711502"/>
    <w:rsid w:val="0071327A"/>
    <w:rsid w:val="0072130A"/>
    <w:rsid w:val="00722534"/>
    <w:rsid w:val="00731723"/>
    <w:rsid w:val="00732BBD"/>
    <w:rsid w:val="00734566"/>
    <w:rsid w:val="007355F3"/>
    <w:rsid w:val="00740175"/>
    <w:rsid w:val="00743F53"/>
    <w:rsid w:val="007534BD"/>
    <w:rsid w:val="007571F3"/>
    <w:rsid w:val="00764A07"/>
    <w:rsid w:val="00765FF6"/>
    <w:rsid w:val="0076670E"/>
    <w:rsid w:val="00771004"/>
    <w:rsid w:val="007737FB"/>
    <w:rsid w:val="00775421"/>
    <w:rsid w:val="00776D56"/>
    <w:rsid w:val="00780475"/>
    <w:rsid w:val="00782C46"/>
    <w:rsid w:val="00782D70"/>
    <w:rsid w:val="007842B2"/>
    <w:rsid w:val="00784D7A"/>
    <w:rsid w:val="00790D3F"/>
    <w:rsid w:val="007945B6"/>
    <w:rsid w:val="007A0AC3"/>
    <w:rsid w:val="007B135F"/>
    <w:rsid w:val="007C0882"/>
    <w:rsid w:val="007C1043"/>
    <w:rsid w:val="007C4BE1"/>
    <w:rsid w:val="007D419F"/>
    <w:rsid w:val="007D6F29"/>
    <w:rsid w:val="007D735A"/>
    <w:rsid w:val="007E484E"/>
    <w:rsid w:val="007F0584"/>
    <w:rsid w:val="007F11B8"/>
    <w:rsid w:val="007F3EEA"/>
    <w:rsid w:val="00802845"/>
    <w:rsid w:val="00803299"/>
    <w:rsid w:val="008165EA"/>
    <w:rsid w:val="00816907"/>
    <w:rsid w:val="00816CF0"/>
    <w:rsid w:val="0081790A"/>
    <w:rsid w:val="00821CF3"/>
    <w:rsid w:val="00822E96"/>
    <w:rsid w:val="00825D16"/>
    <w:rsid w:val="00830A74"/>
    <w:rsid w:val="00842FF3"/>
    <w:rsid w:val="00846C3B"/>
    <w:rsid w:val="00850C34"/>
    <w:rsid w:val="00850F04"/>
    <w:rsid w:val="00852DDE"/>
    <w:rsid w:val="008543E1"/>
    <w:rsid w:val="008549B6"/>
    <w:rsid w:val="0086068B"/>
    <w:rsid w:val="008620B4"/>
    <w:rsid w:val="00865910"/>
    <w:rsid w:val="00870DBE"/>
    <w:rsid w:val="00873818"/>
    <w:rsid w:val="00873F7F"/>
    <w:rsid w:val="00874239"/>
    <w:rsid w:val="00877A6D"/>
    <w:rsid w:val="00886903"/>
    <w:rsid w:val="00890F00"/>
    <w:rsid w:val="0089283A"/>
    <w:rsid w:val="0089696C"/>
    <w:rsid w:val="00897A46"/>
    <w:rsid w:val="008A02C5"/>
    <w:rsid w:val="008A12DA"/>
    <w:rsid w:val="008A5DB2"/>
    <w:rsid w:val="008B1A1A"/>
    <w:rsid w:val="008B1CC9"/>
    <w:rsid w:val="008B1FF2"/>
    <w:rsid w:val="008B4BFE"/>
    <w:rsid w:val="008B621E"/>
    <w:rsid w:val="008C255E"/>
    <w:rsid w:val="008C6439"/>
    <w:rsid w:val="008D3D75"/>
    <w:rsid w:val="008E0178"/>
    <w:rsid w:val="008F3574"/>
    <w:rsid w:val="00904A3E"/>
    <w:rsid w:val="009078EE"/>
    <w:rsid w:val="00907A65"/>
    <w:rsid w:val="00913362"/>
    <w:rsid w:val="00916593"/>
    <w:rsid w:val="00916DBA"/>
    <w:rsid w:val="009215B7"/>
    <w:rsid w:val="009242EA"/>
    <w:rsid w:val="00924381"/>
    <w:rsid w:val="009314BE"/>
    <w:rsid w:val="00932281"/>
    <w:rsid w:val="00934D2C"/>
    <w:rsid w:val="00935407"/>
    <w:rsid w:val="009402A5"/>
    <w:rsid w:val="009422D4"/>
    <w:rsid w:val="00943A3A"/>
    <w:rsid w:val="009457DA"/>
    <w:rsid w:val="00945BA6"/>
    <w:rsid w:val="0095041C"/>
    <w:rsid w:val="00952F9B"/>
    <w:rsid w:val="00953A46"/>
    <w:rsid w:val="0096111A"/>
    <w:rsid w:val="00974A56"/>
    <w:rsid w:val="00976D34"/>
    <w:rsid w:val="00985F5F"/>
    <w:rsid w:val="00986A33"/>
    <w:rsid w:val="00991F79"/>
    <w:rsid w:val="00996906"/>
    <w:rsid w:val="00997435"/>
    <w:rsid w:val="009A550B"/>
    <w:rsid w:val="009A58AB"/>
    <w:rsid w:val="009A5B98"/>
    <w:rsid w:val="009A67AF"/>
    <w:rsid w:val="009A6C69"/>
    <w:rsid w:val="009A6CCE"/>
    <w:rsid w:val="009B293C"/>
    <w:rsid w:val="009B472A"/>
    <w:rsid w:val="009C0F45"/>
    <w:rsid w:val="009C23DF"/>
    <w:rsid w:val="009C40DA"/>
    <w:rsid w:val="009C64EC"/>
    <w:rsid w:val="009D05C1"/>
    <w:rsid w:val="009D15B0"/>
    <w:rsid w:val="009D657A"/>
    <w:rsid w:val="009E0E59"/>
    <w:rsid w:val="009E0F04"/>
    <w:rsid w:val="009E3402"/>
    <w:rsid w:val="009E3473"/>
    <w:rsid w:val="009E3AC0"/>
    <w:rsid w:val="009E4101"/>
    <w:rsid w:val="009E49FB"/>
    <w:rsid w:val="009E5DAB"/>
    <w:rsid w:val="009F0978"/>
    <w:rsid w:val="009F5450"/>
    <w:rsid w:val="00A01D8D"/>
    <w:rsid w:val="00A02ED9"/>
    <w:rsid w:val="00A044B5"/>
    <w:rsid w:val="00A04892"/>
    <w:rsid w:val="00A07390"/>
    <w:rsid w:val="00A0798E"/>
    <w:rsid w:val="00A13335"/>
    <w:rsid w:val="00A15BB3"/>
    <w:rsid w:val="00A24A10"/>
    <w:rsid w:val="00A270B9"/>
    <w:rsid w:val="00A30A00"/>
    <w:rsid w:val="00A41AB8"/>
    <w:rsid w:val="00A423C8"/>
    <w:rsid w:val="00A42B52"/>
    <w:rsid w:val="00A52573"/>
    <w:rsid w:val="00A52BC4"/>
    <w:rsid w:val="00A5314E"/>
    <w:rsid w:val="00A653BB"/>
    <w:rsid w:val="00A65574"/>
    <w:rsid w:val="00A677A4"/>
    <w:rsid w:val="00A74CBD"/>
    <w:rsid w:val="00A75E22"/>
    <w:rsid w:val="00A76206"/>
    <w:rsid w:val="00A76B90"/>
    <w:rsid w:val="00A80F35"/>
    <w:rsid w:val="00A83E9B"/>
    <w:rsid w:val="00A93989"/>
    <w:rsid w:val="00AA2955"/>
    <w:rsid w:val="00AB3FDB"/>
    <w:rsid w:val="00AB431D"/>
    <w:rsid w:val="00AB49FC"/>
    <w:rsid w:val="00AB4F81"/>
    <w:rsid w:val="00AC5F56"/>
    <w:rsid w:val="00AC65C2"/>
    <w:rsid w:val="00AF2026"/>
    <w:rsid w:val="00AF4E8C"/>
    <w:rsid w:val="00B02D4F"/>
    <w:rsid w:val="00B235ED"/>
    <w:rsid w:val="00B24F71"/>
    <w:rsid w:val="00B251A2"/>
    <w:rsid w:val="00B25A6D"/>
    <w:rsid w:val="00B2605C"/>
    <w:rsid w:val="00B269B5"/>
    <w:rsid w:val="00B30435"/>
    <w:rsid w:val="00B314C5"/>
    <w:rsid w:val="00B331CF"/>
    <w:rsid w:val="00B355DA"/>
    <w:rsid w:val="00B4425C"/>
    <w:rsid w:val="00B474C7"/>
    <w:rsid w:val="00B54516"/>
    <w:rsid w:val="00B57015"/>
    <w:rsid w:val="00B627D0"/>
    <w:rsid w:val="00B63FFF"/>
    <w:rsid w:val="00B657AC"/>
    <w:rsid w:val="00B7030F"/>
    <w:rsid w:val="00B703D9"/>
    <w:rsid w:val="00B705F1"/>
    <w:rsid w:val="00B719E8"/>
    <w:rsid w:val="00B72661"/>
    <w:rsid w:val="00B72BF0"/>
    <w:rsid w:val="00B730A9"/>
    <w:rsid w:val="00B75B52"/>
    <w:rsid w:val="00B835F2"/>
    <w:rsid w:val="00B84645"/>
    <w:rsid w:val="00B97303"/>
    <w:rsid w:val="00BB2FE6"/>
    <w:rsid w:val="00BC285D"/>
    <w:rsid w:val="00BC44A2"/>
    <w:rsid w:val="00BD038E"/>
    <w:rsid w:val="00BD272F"/>
    <w:rsid w:val="00BE0542"/>
    <w:rsid w:val="00BE5E61"/>
    <w:rsid w:val="00BF278F"/>
    <w:rsid w:val="00BF37FE"/>
    <w:rsid w:val="00BF5D15"/>
    <w:rsid w:val="00BF7208"/>
    <w:rsid w:val="00C025BE"/>
    <w:rsid w:val="00C054C7"/>
    <w:rsid w:val="00C16784"/>
    <w:rsid w:val="00C23EC6"/>
    <w:rsid w:val="00C2487E"/>
    <w:rsid w:val="00C2637F"/>
    <w:rsid w:val="00C307D6"/>
    <w:rsid w:val="00C3290A"/>
    <w:rsid w:val="00C35221"/>
    <w:rsid w:val="00C36EEA"/>
    <w:rsid w:val="00C371D5"/>
    <w:rsid w:val="00C43F05"/>
    <w:rsid w:val="00C4655D"/>
    <w:rsid w:val="00C508E4"/>
    <w:rsid w:val="00C5468E"/>
    <w:rsid w:val="00C54E4F"/>
    <w:rsid w:val="00C57777"/>
    <w:rsid w:val="00C57CF5"/>
    <w:rsid w:val="00C61629"/>
    <w:rsid w:val="00C62834"/>
    <w:rsid w:val="00C63576"/>
    <w:rsid w:val="00C64B4D"/>
    <w:rsid w:val="00C7446D"/>
    <w:rsid w:val="00C746FA"/>
    <w:rsid w:val="00C82DC1"/>
    <w:rsid w:val="00C84339"/>
    <w:rsid w:val="00C846DB"/>
    <w:rsid w:val="00C87130"/>
    <w:rsid w:val="00C953FB"/>
    <w:rsid w:val="00CA08D7"/>
    <w:rsid w:val="00CA2544"/>
    <w:rsid w:val="00CA2B37"/>
    <w:rsid w:val="00CA3008"/>
    <w:rsid w:val="00CB0F42"/>
    <w:rsid w:val="00CB4865"/>
    <w:rsid w:val="00CB5A04"/>
    <w:rsid w:val="00CB5DE0"/>
    <w:rsid w:val="00CC4686"/>
    <w:rsid w:val="00CC71B4"/>
    <w:rsid w:val="00CD1620"/>
    <w:rsid w:val="00CD6909"/>
    <w:rsid w:val="00CE4FC8"/>
    <w:rsid w:val="00CE6A40"/>
    <w:rsid w:val="00CE6C5B"/>
    <w:rsid w:val="00CF12EA"/>
    <w:rsid w:val="00CF1B4D"/>
    <w:rsid w:val="00CF3362"/>
    <w:rsid w:val="00CF5F3A"/>
    <w:rsid w:val="00CF6C9C"/>
    <w:rsid w:val="00D00B95"/>
    <w:rsid w:val="00D0472A"/>
    <w:rsid w:val="00D05F1A"/>
    <w:rsid w:val="00D11975"/>
    <w:rsid w:val="00D13563"/>
    <w:rsid w:val="00D13C3D"/>
    <w:rsid w:val="00D162E1"/>
    <w:rsid w:val="00D22C1E"/>
    <w:rsid w:val="00D31746"/>
    <w:rsid w:val="00D33514"/>
    <w:rsid w:val="00D346A9"/>
    <w:rsid w:val="00D40381"/>
    <w:rsid w:val="00D411E6"/>
    <w:rsid w:val="00D44153"/>
    <w:rsid w:val="00D443FF"/>
    <w:rsid w:val="00D514A5"/>
    <w:rsid w:val="00D57F45"/>
    <w:rsid w:val="00D70462"/>
    <w:rsid w:val="00D727F0"/>
    <w:rsid w:val="00D75C3F"/>
    <w:rsid w:val="00D76320"/>
    <w:rsid w:val="00D76690"/>
    <w:rsid w:val="00D8279D"/>
    <w:rsid w:val="00D82E7A"/>
    <w:rsid w:val="00D866A6"/>
    <w:rsid w:val="00D94305"/>
    <w:rsid w:val="00D948E2"/>
    <w:rsid w:val="00DA16AE"/>
    <w:rsid w:val="00DA6EC7"/>
    <w:rsid w:val="00DB03AF"/>
    <w:rsid w:val="00DC1EB4"/>
    <w:rsid w:val="00DC1FE5"/>
    <w:rsid w:val="00DC5A17"/>
    <w:rsid w:val="00DC639E"/>
    <w:rsid w:val="00DC7D1C"/>
    <w:rsid w:val="00DD0A6A"/>
    <w:rsid w:val="00DD4CDB"/>
    <w:rsid w:val="00DD6A35"/>
    <w:rsid w:val="00DD7C5E"/>
    <w:rsid w:val="00DE68D4"/>
    <w:rsid w:val="00DF0AA5"/>
    <w:rsid w:val="00DF35FC"/>
    <w:rsid w:val="00DF64A7"/>
    <w:rsid w:val="00E00C93"/>
    <w:rsid w:val="00E02EBD"/>
    <w:rsid w:val="00E0415A"/>
    <w:rsid w:val="00E1281E"/>
    <w:rsid w:val="00E1571C"/>
    <w:rsid w:val="00E15924"/>
    <w:rsid w:val="00E17B79"/>
    <w:rsid w:val="00E22EA6"/>
    <w:rsid w:val="00E3194B"/>
    <w:rsid w:val="00E33C52"/>
    <w:rsid w:val="00E33FB8"/>
    <w:rsid w:val="00E35136"/>
    <w:rsid w:val="00E40A31"/>
    <w:rsid w:val="00E46646"/>
    <w:rsid w:val="00E50E43"/>
    <w:rsid w:val="00E525E5"/>
    <w:rsid w:val="00E62707"/>
    <w:rsid w:val="00E66266"/>
    <w:rsid w:val="00E71DB2"/>
    <w:rsid w:val="00E750F1"/>
    <w:rsid w:val="00E80852"/>
    <w:rsid w:val="00E822A7"/>
    <w:rsid w:val="00E83CCB"/>
    <w:rsid w:val="00E91C6E"/>
    <w:rsid w:val="00E928CB"/>
    <w:rsid w:val="00E93248"/>
    <w:rsid w:val="00EA35D2"/>
    <w:rsid w:val="00EA3BC2"/>
    <w:rsid w:val="00EA4000"/>
    <w:rsid w:val="00EA4F59"/>
    <w:rsid w:val="00EB0325"/>
    <w:rsid w:val="00EB03F0"/>
    <w:rsid w:val="00EC7F75"/>
    <w:rsid w:val="00ED27AA"/>
    <w:rsid w:val="00ED2E25"/>
    <w:rsid w:val="00ED4CA9"/>
    <w:rsid w:val="00EE425E"/>
    <w:rsid w:val="00EF5435"/>
    <w:rsid w:val="00F002E1"/>
    <w:rsid w:val="00F00B5C"/>
    <w:rsid w:val="00F03828"/>
    <w:rsid w:val="00F04B76"/>
    <w:rsid w:val="00F06716"/>
    <w:rsid w:val="00F0728E"/>
    <w:rsid w:val="00F1025B"/>
    <w:rsid w:val="00F104E1"/>
    <w:rsid w:val="00F11BD4"/>
    <w:rsid w:val="00F12194"/>
    <w:rsid w:val="00F24689"/>
    <w:rsid w:val="00F25976"/>
    <w:rsid w:val="00F303F9"/>
    <w:rsid w:val="00F37A07"/>
    <w:rsid w:val="00F42C46"/>
    <w:rsid w:val="00F45171"/>
    <w:rsid w:val="00F4676E"/>
    <w:rsid w:val="00F476B3"/>
    <w:rsid w:val="00F548A8"/>
    <w:rsid w:val="00F6039B"/>
    <w:rsid w:val="00F703C2"/>
    <w:rsid w:val="00F7672A"/>
    <w:rsid w:val="00F77164"/>
    <w:rsid w:val="00F775FB"/>
    <w:rsid w:val="00F80652"/>
    <w:rsid w:val="00F82F6F"/>
    <w:rsid w:val="00F8531C"/>
    <w:rsid w:val="00F9117D"/>
    <w:rsid w:val="00FA410E"/>
    <w:rsid w:val="00FA5149"/>
    <w:rsid w:val="00FA637A"/>
    <w:rsid w:val="00FB17A2"/>
    <w:rsid w:val="00FB1807"/>
    <w:rsid w:val="00FB2B02"/>
    <w:rsid w:val="00FB3DAF"/>
    <w:rsid w:val="00FB4311"/>
    <w:rsid w:val="00FB43DA"/>
    <w:rsid w:val="00FB5A3B"/>
    <w:rsid w:val="00FC1107"/>
    <w:rsid w:val="00FC19AC"/>
    <w:rsid w:val="00FC30EB"/>
    <w:rsid w:val="00FC4FA7"/>
    <w:rsid w:val="00FC5034"/>
    <w:rsid w:val="00FC786E"/>
    <w:rsid w:val="00FC7A92"/>
    <w:rsid w:val="00FD2BEA"/>
    <w:rsid w:val="00FD7353"/>
    <w:rsid w:val="00FE03EB"/>
    <w:rsid w:val="00FF064B"/>
    <w:rsid w:val="00FF24FC"/>
    <w:rsid w:val="00FF28D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672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72130A"/>
  </w:style>
  <w:style w:type="paragraph" w:customStyle="1" w:styleId="8199F6BA2D514EC4997B13F6E7903E8A">
    <w:name w:val="8199F6BA2D514EC4997B13F6E7903E8A"/>
    <w:rsid w:val="0024020F"/>
    <w:pPr>
      <w:widowControl w:val="0"/>
      <w:jc w:val="both"/>
    </w:pPr>
  </w:style>
  <w:style w:type="paragraph" w:customStyle="1" w:styleId="7AEB5CEF41BD414A998662B689DCAC2F">
    <w:name w:val="7AEB5CEF41BD414A998662B689DCAC2F"/>
    <w:rsid w:val="0024020F"/>
    <w:pPr>
      <w:widowControl w:val="0"/>
      <w:jc w:val="both"/>
    </w:pPr>
  </w:style>
  <w:style w:type="paragraph" w:customStyle="1" w:styleId="DEF9328CA24C41C1A85DCD8666FC1ACE">
    <w:name w:val="DEF9328CA24C41C1A85DCD8666FC1ACE"/>
    <w:rsid w:val="0024020F"/>
    <w:pPr>
      <w:widowControl w:val="0"/>
      <w:jc w:val="both"/>
    </w:pPr>
  </w:style>
  <w:style w:type="paragraph" w:customStyle="1" w:styleId="E600633E2A0C4DCDB8A53805B9A00008">
    <w:name w:val="E600633E2A0C4DCDB8A53805B9A00008"/>
    <w:rsid w:val="0024020F"/>
    <w:pPr>
      <w:widowControl w:val="0"/>
      <w:jc w:val="both"/>
    </w:pPr>
  </w:style>
  <w:style w:type="paragraph" w:customStyle="1" w:styleId="26FF6ACB837F47C18A549A9411B31AA1">
    <w:name w:val="26FF6ACB837F47C18A549A9411B31AA1"/>
    <w:rsid w:val="0024020F"/>
    <w:pPr>
      <w:widowControl w:val="0"/>
      <w:jc w:val="both"/>
    </w:pPr>
  </w:style>
  <w:style w:type="paragraph" w:customStyle="1" w:styleId="EFB9FFC03EF24D4387A957D71ACF02EB">
    <w:name w:val="EFB9FFC03EF24D4387A957D71ACF02EB"/>
    <w:rsid w:val="0024020F"/>
    <w:pPr>
      <w:widowControl w:val="0"/>
      <w:jc w:val="both"/>
    </w:pPr>
  </w:style>
  <w:style w:type="paragraph" w:customStyle="1" w:styleId="385AA13916E2470F9709B132ADD3623B">
    <w:name w:val="385AA13916E2470F9709B132ADD3623B"/>
    <w:rsid w:val="0024020F"/>
    <w:pPr>
      <w:widowControl w:val="0"/>
      <w:jc w:val="both"/>
    </w:pPr>
  </w:style>
  <w:style w:type="paragraph" w:customStyle="1" w:styleId="29DC8E30FBCE4D07AEF360EE7F7927D3">
    <w:name w:val="29DC8E30FBCE4D07AEF360EE7F7927D3"/>
    <w:rsid w:val="0024020F"/>
    <w:pPr>
      <w:widowControl w:val="0"/>
      <w:jc w:val="both"/>
    </w:pPr>
  </w:style>
  <w:style w:type="paragraph" w:customStyle="1" w:styleId="DECD2DACFFDD4A53B35ED4466E50BEFA">
    <w:name w:val="DECD2DACFFDD4A53B35ED4466E50BEFA"/>
    <w:rsid w:val="0024020F"/>
    <w:pPr>
      <w:widowControl w:val="0"/>
      <w:jc w:val="both"/>
    </w:pPr>
  </w:style>
  <w:style w:type="paragraph" w:customStyle="1" w:styleId="0564937998D346C08AB550EC5CF8BF72">
    <w:name w:val="0564937998D346C08AB550EC5CF8BF72"/>
    <w:rsid w:val="0024020F"/>
    <w:pPr>
      <w:widowControl w:val="0"/>
      <w:jc w:val="both"/>
    </w:pPr>
  </w:style>
  <w:style w:type="paragraph" w:customStyle="1" w:styleId="C96E7BA526704096AAF40A96D7D11692">
    <w:name w:val="C96E7BA526704096AAF40A96D7D11692"/>
    <w:rsid w:val="0024020F"/>
    <w:pPr>
      <w:widowControl w:val="0"/>
      <w:jc w:val="both"/>
    </w:pPr>
  </w:style>
  <w:style w:type="paragraph" w:customStyle="1" w:styleId="EE6331E89A8A41229AC668C0DAE4A42A">
    <w:name w:val="EE6331E89A8A41229AC668C0DAE4A42A"/>
    <w:rsid w:val="00CB4865"/>
    <w:pPr>
      <w:widowControl w:val="0"/>
      <w:jc w:val="both"/>
    </w:pPr>
  </w:style>
  <w:style w:type="paragraph" w:customStyle="1" w:styleId="AA9D13A89F674BC2ACBD2F2B1D598D74">
    <w:name w:val="AA9D13A89F674BC2ACBD2F2B1D598D74"/>
    <w:rsid w:val="00CB4865"/>
    <w:pPr>
      <w:widowControl w:val="0"/>
      <w:jc w:val="both"/>
    </w:pPr>
  </w:style>
  <w:style w:type="paragraph" w:customStyle="1" w:styleId="504DC2C2C96E4227A3C462559E5E88EF">
    <w:name w:val="504DC2C2C96E4227A3C462559E5E88EF"/>
    <w:rsid w:val="00CB4865"/>
    <w:pPr>
      <w:widowControl w:val="0"/>
      <w:jc w:val="both"/>
    </w:pPr>
  </w:style>
  <w:style w:type="paragraph" w:customStyle="1" w:styleId="91F94D5C1C7D488797B990B8B6348177">
    <w:name w:val="91F94D5C1C7D488797B990B8B6348177"/>
    <w:rsid w:val="00C35221"/>
    <w:pPr>
      <w:widowControl w:val="0"/>
      <w:jc w:val="both"/>
    </w:pPr>
  </w:style>
  <w:style w:type="paragraph" w:customStyle="1" w:styleId="2EAEFE51CECC47AC846F0AFD3757197D">
    <w:name w:val="2EAEFE51CECC47AC846F0AFD3757197D"/>
    <w:rsid w:val="00C35221"/>
    <w:pPr>
      <w:widowControl w:val="0"/>
      <w:jc w:val="both"/>
    </w:pPr>
  </w:style>
  <w:style w:type="paragraph" w:customStyle="1" w:styleId="BA773D81D79F4525BCC2C5D6600A6441">
    <w:name w:val="BA773D81D79F4525BCC2C5D6600A6441"/>
    <w:rsid w:val="00C35221"/>
    <w:pPr>
      <w:widowControl w:val="0"/>
      <w:jc w:val="both"/>
    </w:pPr>
  </w:style>
  <w:style w:type="paragraph" w:customStyle="1" w:styleId="477F67788A7A40F1B5904EA190E866AD">
    <w:name w:val="477F67788A7A40F1B5904EA190E866AD"/>
    <w:rsid w:val="00C35221"/>
    <w:pPr>
      <w:widowControl w:val="0"/>
      <w:jc w:val="both"/>
    </w:pPr>
  </w:style>
  <w:style w:type="paragraph" w:customStyle="1" w:styleId="31FEEAFA9EE542818428821396769094">
    <w:name w:val="31FEEAFA9EE542818428821396769094"/>
    <w:rsid w:val="00D76690"/>
    <w:pPr>
      <w:widowControl w:val="0"/>
      <w:jc w:val="both"/>
    </w:pPr>
  </w:style>
  <w:style w:type="paragraph" w:customStyle="1" w:styleId="8C67706B42B44AF8ADA11BDF88341DC2">
    <w:name w:val="8C67706B42B44AF8ADA11BDF88341DC2"/>
    <w:rsid w:val="008D3D75"/>
    <w:pPr>
      <w:widowControl w:val="0"/>
      <w:jc w:val="both"/>
    </w:pPr>
  </w:style>
  <w:style w:type="paragraph" w:customStyle="1" w:styleId="C37BF76D2D714CBBA86C32B9FC4E0AB8">
    <w:name w:val="C37BF76D2D714CBBA86C32B9FC4E0AB8"/>
    <w:rsid w:val="006C24DE"/>
    <w:pPr>
      <w:widowControl w:val="0"/>
      <w:jc w:val="both"/>
    </w:pPr>
  </w:style>
  <w:style w:type="paragraph" w:customStyle="1" w:styleId="1DF1FBB3B0364FF8A5FEAE7EBD210799">
    <w:name w:val="1DF1FBB3B0364FF8A5FEAE7EBD210799"/>
    <w:rsid w:val="006C24DE"/>
    <w:pPr>
      <w:widowControl w:val="0"/>
      <w:jc w:val="both"/>
    </w:pPr>
  </w:style>
  <w:style w:type="paragraph" w:customStyle="1" w:styleId="D044A81389294A77BB1428D1EE92C41D">
    <w:name w:val="D044A81389294A77BB1428D1EE92C41D"/>
    <w:rsid w:val="00693727"/>
    <w:pPr>
      <w:widowControl w:val="0"/>
      <w:jc w:val="both"/>
    </w:pPr>
  </w:style>
  <w:style w:type="paragraph" w:customStyle="1" w:styleId="75DCC47D9CD84DC09E5AE10535DF6797">
    <w:name w:val="75DCC47D9CD84DC09E5AE10535DF6797"/>
    <w:rsid w:val="00693727"/>
    <w:pPr>
      <w:widowControl w:val="0"/>
      <w:jc w:val="both"/>
    </w:pPr>
  </w:style>
  <w:style w:type="paragraph" w:customStyle="1" w:styleId="F19009DFEE71401EB37BC18C66E881C8">
    <w:name w:val="F19009DFEE71401EB37BC18C66E881C8"/>
    <w:rsid w:val="00C2487E"/>
    <w:pPr>
      <w:widowControl w:val="0"/>
      <w:jc w:val="both"/>
    </w:pPr>
  </w:style>
  <w:style w:type="paragraph" w:customStyle="1" w:styleId="76AD54D0B85E45969531AD455218B724">
    <w:name w:val="76AD54D0B85E45969531AD455218B724"/>
    <w:rsid w:val="00C2487E"/>
    <w:pPr>
      <w:widowControl w:val="0"/>
      <w:jc w:val="both"/>
    </w:pPr>
  </w:style>
  <w:style w:type="paragraph" w:customStyle="1" w:styleId="150AD65398844E82839AF8878C6B8E52">
    <w:name w:val="150AD65398844E82839AF8878C6B8E52"/>
    <w:rsid w:val="0041101B"/>
    <w:pPr>
      <w:widowControl w:val="0"/>
      <w:jc w:val="both"/>
    </w:pPr>
  </w:style>
  <w:style w:type="paragraph" w:customStyle="1" w:styleId="8F68621A98AF4594AD3BEC09238CD694">
    <w:name w:val="8F68621A98AF4594AD3BEC09238CD694"/>
    <w:rsid w:val="00CB5DE0"/>
    <w:pPr>
      <w:widowControl w:val="0"/>
      <w:jc w:val="both"/>
    </w:pPr>
  </w:style>
  <w:style w:type="paragraph" w:customStyle="1" w:styleId="4F21919E34B04BFC967844C5FB04E541">
    <w:name w:val="4F21919E34B04BFC967844C5FB04E541"/>
    <w:rsid w:val="00CB5DE0"/>
    <w:pPr>
      <w:widowControl w:val="0"/>
      <w:jc w:val="both"/>
    </w:pPr>
  </w:style>
  <w:style w:type="paragraph" w:customStyle="1" w:styleId="117752FB4395465BA06EFC5787AB9553">
    <w:name w:val="117752FB4395465BA06EFC5787AB9553"/>
    <w:rsid w:val="00CB5DE0"/>
    <w:pPr>
      <w:widowControl w:val="0"/>
      <w:jc w:val="both"/>
    </w:pPr>
  </w:style>
  <w:style w:type="paragraph" w:customStyle="1" w:styleId="54EBBB9160754EE5ADA186A987B9D27C">
    <w:name w:val="54EBBB9160754EE5ADA186A987B9D27C"/>
    <w:rsid w:val="00CB5DE0"/>
    <w:pPr>
      <w:widowControl w:val="0"/>
      <w:jc w:val="both"/>
    </w:pPr>
  </w:style>
  <w:style w:type="paragraph" w:customStyle="1" w:styleId="66AAFB8BB04748CEA9F12FB3050C4899">
    <w:name w:val="66AAFB8BB04748CEA9F12FB3050C4899"/>
    <w:rsid w:val="00CB5DE0"/>
    <w:pPr>
      <w:widowControl w:val="0"/>
      <w:jc w:val="both"/>
    </w:pPr>
  </w:style>
  <w:style w:type="paragraph" w:customStyle="1" w:styleId="75B161AA6F7A45469D71EC7B5657D7E1">
    <w:name w:val="75B161AA6F7A45469D71EC7B5657D7E1"/>
    <w:rsid w:val="00CB5DE0"/>
    <w:pPr>
      <w:widowControl w:val="0"/>
      <w:jc w:val="both"/>
    </w:pPr>
  </w:style>
  <w:style w:type="paragraph" w:customStyle="1" w:styleId="3461CDF6B0724301B621B385E9458763">
    <w:name w:val="3461CDF6B0724301B621B385E9458763"/>
    <w:rsid w:val="00CB5DE0"/>
    <w:pPr>
      <w:widowControl w:val="0"/>
      <w:jc w:val="both"/>
    </w:pPr>
  </w:style>
  <w:style w:type="paragraph" w:customStyle="1" w:styleId="430E89AFE3ED4B8282FAFFE366E88215">
    <w:name w:val="430E89AFE3ED4B8282FAFFE366E88215"/>
    <w:rsid w:val="00CB5DE0"/>
    <w:pPr>
      <w:widowControl w:val="0"/>
      <w:jc w:val="both"/>
    </w:pPr>
  </w:style>
  <w:style w:type="paragraph" w:customStyle="1" w:styleId="590D932016564B96A5D7A9EF9B0CDED2">
    <w:name w:val="590D932016564B96A5D7A9EF9B0CDED2"/>
    <w:rsid w:val="00CB5DE0"/>
    <w:pPr>
      <w:widowControl w:val="0"/>
      <w:jc w:val="both"/>
    </w:pPr>
  </w:style>
  <w:style w:type="paragraph" w:customStyle="1" w:styleId="9B694B40889945B4B78729BDD693A32B">
    <w:name w:val="9B694B40889945B4B78729BDD693A32B"/>
    <w:rsid w:val="006569AA"/>
    <w:pPr>
      <w:widowControl w:val="0"/>
      <w:jc w:val="both"/>
    </w:pPr>
  </w:style>
  <w:style w:type="paragraph" w:customStyle="1" w:styleId="2A248D9E06F9404390B9B5BEE59EB555">
    <w:name w:val="2A248D9E06F9404390B9B5BEE59EB555"/>
    <w:rsid w:val="006569AA"/>
    <w:pPr>
      <w:widowControl w:val="0"/>
      <w:jc w:val="both"/>
    </w:pPr>
  </w:style>
  <w:style w:type="paragraph" w:customStyle="1" w:styleId="F8547D7EED394A6A830C80B643808C2F">
    <w:name w:val="F8547D7EED394A6A830C80B643808C2F"/>
    <w:rsid w:val="006569AA"/>
    <w:pPr>
      <w:widowControl w:val="0"/>
      <w:jc w:val="both"/>
    </w:pPr>
  </w:style>
  <w:style w:type="paragraph" w:customStyle="1" w:styleId="9D3B65ECB1C547A29857C1E8B03BE703">
    <w:name w:val="9D3B65ECB1C547A29857C1E8B03BE703"/>
    <w:rsid w:val="006569AA"/>
    <w:pPr>
      <w:widowControl w:val="0"/>
      <w:jc w:val="both"/>
    </w:pPr>
  </w:style>
  <w:style w:type="paragraph" w:customStyle="1" w:styleId="4CADCEF6E7A7475DAE2C93589F8546AF">
    <w:name w:val="4CADCEF6E7A7475DAE2C93589F8546AF"/>
    <w:rsid w:val="006569AA"/>
    <w:pPr>
      <w:widowControl w:val="0"/>
      <w:jc w:val="both"/>
    </w:pPr>
  </w:style>
  <w:style w:type="paragraph" w:customStyle="1" w:styleId="61C6EF5804DB472CB7BF602AEE1A386F">
    <w:name w:val="61C6EF5804DB472CB7BF602AEE1A386F"/>
    <w:rsid w:val="00610FEA"/>
    <w:pPr>
      <w:widowControl w:val="0"/>
      <w:jc w:val="both"/>
    </w:pPr>
  </w:style>
  <w:style w:type="paragraph" w:customStyle="1" w:styleId="6400E60D3A65426B8F37F0828F02A4C0">
    <w:name w:val="6400E60D3A65426B8F37F0828F02A4C0"/>
    <w:rsid w:val="00610FEA"/>
    <w:pPr>
      <w:widowControl w:val="0"/>
      <w:jc w:val="both"/>
    </w:pPr>
  </w:style>
  <w:style w:type="paragraph" w:customStyle="1" w:styleId="F4465BB2BBD244CCABCBC7D6453156F1">
    <w:name w:val="F4465BB2BBD244CCABCBC7D6453156F1"/>
    <w:rsid w:val="00610FEA"/>
    <w:pPr>
      <w:widowControl w:val="0"/>
      <w:jc w:val="both"/>
    </w:pPr>
  </w:style>
  <w:style w:type="paragraph" w:customStyle="1" w:styleId="636DCC59DEBE497D8535C5726B286FFC">
    <w:name w:val="636DCC59DEBE497D8535C5726B286FFC"/>
    <w:rsid w:val="00610FEA"/>
    <w:pPr>
      <w:widowControl w:val="0"/>
      <w:jc w:val="both"/>
    </w:pPr>
  </w:style>
  <w:style w:type="paragraph" w:customStyle="1" w:styleId="319AADF3C8094B5EB9B628CC914589A0">
    <w:name w:val="319AADF3C8094B5EB9B628CC914589A0"/>
    <w:rsid w:val="00610FEA"/>
    <w:pPr>
      <w:widowControl w:val="0"/>
      <w:jc w:val="both"/>
    </w:pPr>
  </w:style>
  <w:style w:type="paragraph" w:customStyle="1" w:styleId="0AD3FA9CC5644F6ABA1F5EA07A2F8DEB">
    <w:name w:val="0AD3FA9CC5644F6ABA1F5EA07A2F8DEB"/>
    <w:rsid w:val="00610FEA"/>
    <w:pPr>
      <w:widowControl w:val="0"/>
      <w:jc w:val="both"/>
    </w:pPr>
  </w:style>
  <w:style w:type="paragraph" w:customStyle="1" w:styleId="DA1ECA4AD15F4F23BBC102DDA00E1DA2">
    <w:name w:val="DA1ECA4AD15F4F23BBC102DDA00E1DA2"/>
    <w:rsid w:val="00610FEA"/>
    <w:pPr>
      <w:widowControl w:val="0"/>
      <w:jc w:val="both"/>
    </w:pPr>
  </w:style>
  <w:style w:type="paragraph" w:customStyle="1" w:styleId="C266FBD6E66C4781A3333B23294F10CA">
    <w:name w:val="C266FBD6E66C4781A3333B23294F10CA"/>
    <w:rsid w:val="00610FEA"/>
    <w:pPr>
      <w:widowControl w:val="0"/>
      <w:jc w:val="both"/>
    </w:pPr>
  </w:style>
  <w:style w:type="paragraph" w:customStyle="1" w:styleId="BF8288CC70224B23A938542A6719580C">
    <w:name w:val="BF8288CC70224B23A938542A6719580C"/>
    <w:rsid w:val="00CF12EA"/>
    <w:pPr>
      <w:widowControl w:val="0"/>
      <w:jc w:val="both"/>
    </w:pPr>
  </w:style>
  <w:style w:type="paragraph" w:customStyle="1" w:styleId="68C6D409504641E88CB447DA5A74A2C8">
    <w:name w:val="68C6D409504641E88CB447DA5A74A2C8"/>
    <w:rsid w:val="00CF12EA"/>
    <w:pPr>
      <w:widowControl w:val="0"/>
      <w:jc w:val="both"/>
    </w:pPr>
  </w:style>
  <w:style w:type="paragraph" w:customStyle="1" w:styleId="8BB9C3BBB03C48C0BC0C6ADB17B6BECB">
    <w:name w:val="8BB9C3BBB03C48C0BC0C6ADB17B6BECB"/>
    <w:rsid w:val="00CF12EA"/>
    <w:pPr>
      <w:widowControl w:val="0"/>
      <w:jc w:val="both"/>
    </w:pPr>
  </w:style>
  <w:style w:type="paragraph" w:customStyle="1" w:styleId="AE6B0E3C436C405694B6387FA1B96C04">
    <w:name w:val="AE6B0E3C436C405694B6387FA1B96C04"/>
    <w:rsid w:val="00CF12EA"/>
    <w:pPr>
      <w:widowControl w:val="0"/>
      <w:jc w:val="both"/>
    </w:pPr>
  </w:style>
  <w:style w:type="paragraph" w:customStyle="1" w:styleId="DD7D35B5220A4573B833DF051325559E">
    <w:name w:val="DD7D35B5220A4573B833DF051325559E"/>
    <w:rsid w:val="004F785F"/>
    <w:pPr>
      <w:widowControl w:val="0"/>
      <w:jc w:val="both"/>
    </w:pPr>
  </w:style>
  <w:style w:type="paragraph" w:customStyle="1" w:styleId="B4E150B0830C42AC988AA021F9572794">
    <w:name w:val="B4E150B0830C42AC988AA021F9572794"/>
    <w:rsid w:val="0049290E"/>
    <w:pPr>
      <w:widowControl w:val="0"/>
      <w:jc w:val="both"/>
    </w:pPr>
  </w:style>
  <w:style w:type="paragraph" w:customStyle="1" w:styleId="AD0349356DB645DEA3A747EF8C49C0C7">
    <w:name w:val="AD0349356DB645DEA3A747EF8C49C0C7"/>
    <w:rsid w:val="0049290E"/>
    <w:pPr>
      <w:widowControl w:val="0"/>
      <w:jc w:val="both"/>
    </w:pPr>
  </w:style>
  <w:style w:type="paragraph" w:customStyle="1" w:styleId="0AB7B5606CD9477598013AE56FCDDA67">
    <w:name w:val="0AB7B5606CD9477598013AE56FCDDA67"/>
    <w:rsid w:val="0049290E"/>
    <w:pPr>
      <w:widowControl w:val="0"/>
      <w:jc w:val="both"/>
    </w:pPr>
  </w:style>
  <w:style w:type="paragraph" w:customStyle="1" w:styleId="EBF1CE1FEB994F7A9CD09ACAC534A354">
    <w:name w:val="EBF1CE1FEB994F7A9CD09ACAC534A354"/>
    <w:rsid w:val="0049290E"/>
    <w:pPr>
      <w:widowControl w:val="0"/>
      <w:jc w:val="both"/>
    </w:pPr>
  </w:style>
  <w:style w:type="paragraph" w:customStyle="1" w:styleId="99670BA97DE345C481ECC9F3DBE12918">
    <w:name w:val="99670BA97DE345C481ECC9F3DBE12918"/>
    <w:rsid w:val="0049290E"/>
    <w:pPr>
      <w:widowControl w:val="0"/>
      <w:jc w:val="both"/>
    </w:pPr>
  </w:style>
  <w:style w:type="paragraph" w:customStyle="1" w:styleId="6E0DB9806BC14325A37A78C6F39F526E">
    <w:name w:val="6E0DB9806BC14325A37A78C6F39F526E"/>
    <w:rsid w:val="0049290E"/>
    <w:pPr>
      <w:widowControl w:val="0"/>
      <w:jc w:val="both"/>
    </w:pPr>
  </w:style>
  <w:style w:type="paragraph" w:customStyle="1" w:styleId="4E7301335604458B86AB496C7E85BC44">
    <w:name w:val="4E7301335604458B86AB496C7E85BC44"/>
    <w:rsid w:val="0049290E"/>
    <w:pPr>
      <w:widowControl w:val="0"/>
      <w:jc w:val="both"/>
    </w:pPr>
  </w:style>
  <w:style w:type="paragraph" w:customStyle="1" w:styleId="404A55A11FC34937A9B3AA45EE306900">
    <w:name w:val="404A55A11FC34937A9B3AA45EE306900"/>
    <w:rsid w:val="0049290E"/>
    <w:pPr>
      <w:widowControl w:val="0"/>
      <w:jc w:val="both"/>
    </w:pPr>
  </w:style>
  <w:style w:type="paragraph" w:customStyle="1" w:styleId="A0150D579BFF4BCCAB79DB45A13BFBAC">
    <w:name w:val="A0150D579BFF4BCCAB79DB45A13BFBAC"/>
    <w:rsid w:val="0049290E"/>
    <w:pPr>
      <w:widowControl w:val="0"/>
      <w:jc w:val="both"/>
    </w:pPr>
  </w:style>
  <w:style w:type="paragraph" w:customStyle="1" w:styleId="27D6FB47D4D741BD8C2686DD92C4421A">
    <w:name w:val="27D6FB47D4D741BD8C2686DD92C4421A"/>
    <w:rsid w:val="0049290E"/>
    <w:pPr>
      <w:widowControl w:val="0"/>
      <w:jc w:val="both"/>
    </w:pPr>
  </w:style>
  <w:style w:type="paragraph" w:customStyle="1" w:styleId="E68F4A31B6D948099DC7EB521395433A">
    <w:name w:val="E68F4A31B6D948099DC7EB521395433A"/>
    <w:rsid w:val="0049290E"/>
    <w:pPr>
      <w:widowControl w:val="0"/>
      <w:jc w:val="both"/>
    </w:pPr>
  </w:style>
  <w:style w:type="paragraph" w:customStyle="1" w:styleId="E3D164B25E6A4341A089E1BE1B20CA17">
    <w:name w:val="E3D164B25E6A4341A089E1BE1B20CA17"/>
    <w:rsid w:val="0049290E"/>
    <w:pPr>
      <w:widowControl w:val="0"/>
      <w:jc w:val="both"/>
    </w:pPr>
  </w:style>
  <w:style w:type="paragraph" w:customStyle="1" w:styleId="2BC841869C8148069C379B6D49DC2E74">
    <w:name w:val="2BC841869C8148069C379B6D49DC2E74"/>
    <w:rsid w:val="0049290E"/>
    <w:pPr>
      <w:widowControl w:val="0"/>
      <w:jc w:val="both"/>
    </w:pPr>
  </w:style>
  <w:style w:type="paragraph" w:customStyle="1" w:styleId="11963555F80E457E820BF607A494B65C">
    <w:name w:val="11963555F80E457E820BF607A494B65C"/>
    <w:rsid w:val="0049290E"/>
    <w:pPr>
      <w:widowControl w:val="0"/>
      <w:jc w:val="both"/>
    </w:pPr>
  </w:style>
  <w:style w:type="paragraph" w:customStyle="1" w:styleId="ACBB53528BD045C4BE250D48828B7697">
    <w:name w:val="ACBB53528BD045C4BE250D48828B7697"/>
    <w:rsid w:val="000C5303"/>
    <w:pPr>
      <w:widowControl w:val="0"/>
      <w:jc w:val="both"/>
    </w:pPr>
  </w:style>
  <w:style w:type="paragraph" w:customStyle="1" w:styleId="A74AF3E3DDCC4AF7BCA704FF6FB476F3">
    <w:name w:val="A74AF3E3DDCC4AF7BCA704FF6FB476F3"/>
    <w:rsid w:val="000C5303"/>
    <w:pPr>
      <w:widowControl w:val="0"/>
      <w:jc w:val="both"/>
    </w:pPr>
  </w:style>
  <w:style w:type="paragraph" w:customStyle="1" w:styleId="E44614AEEDF44F6BB939501F7AB2673B">
    <w:name w:val="E44614AEEDF44F6BB939501F7AB2673B"/>
    <w:rsid w:val="000C5303"/>
    <w:pPr>
      <w:widowControl w:val="0"/>
      <w:jc w:val="both"/>
    </w:pPr>
  </w:style>
  <w:style w:type="paragraph" w:customStyle="1" w:styleId="61B666D9CCCA4430956458241C2E64FE">
    <w:name w:val="61B666D9CCCA4430956458241C2E64FE"/>
    <w:rsid w:val="000C5303"/>
    <w:pPr>
      <w:widowControl w:val="0"/>
      <w:jc w:val="both"/>
    </w:pPr>
  </w:style>
  <w:style w:type="paragraph" w:customStyle="1" w:styleId="146F5A97682F4669AB2609DF04FB4B5B">
    <w:name w:val="146F5A97682F4669AB2609DF04FB4B5B"/>
    <w:rsid w:val="000C5303"/>
    <w:pPr>
      <w:widowControl w:val="0"/>
      <w:jc w:val="both"/>
    </w:pPr>
  </w:style>
  <w:style w:type="paragraph" w:customStyle="1" w:styleId="3B270032C7314A0C8404E5C646AC380F">
    <w:name w:val="3B270032C7314A0C8404E5C646AC380F"/>
    <w:rsid w:val="000C5303"/>
    <w:pPr>
      <w:widowControl w:val="0"/>
      <w:jc w:val="both"/>
    </w:pPr>
  </w:style>
  <w:style w:type="paragraph" w:customStyle="1" w:styleId="17E759247EBA4CDC8AC1B9200910567A">
    <w:name w:val="17E759247EBA4CDC8AC1B9200910567A"/>
    <w:rsid w:val="000C5303"/>
    <w:pPr>
      <w:widowControl w:val="0"/>
      <w:jc w:val="both"/>
    </w:pPr>
  </w:style>
  <w:style w:type="paragraph" w:customStyle="1" w:styleId="E79FCB642BEF4661AC59A83F68D43127">
    <w:name w:val="E79FCB642BEF4661AC59A83F68D43127"/>
    <w:rsid w:val="000C5303"/>
    <w:pPr>
      <w:widowControl w:val="0"/>
      <w:jc w:val="both"/>
    </w:pPr>
  </w:style>
  <w:style w:type="paragraph" w:customStyle="1" w:styleId="BB951271D26C4D968D46C4501DF9A98A">
    <w:name w:val="BB951271D26C4D968D46C4501DF9A98A"/>
    <w:rsid w:val="000C5303"/>
    <w:pPr>
      <w:widowControl w:val="0"/>
      <w:jc w:val="both"/>
    </w:pPr>
  </w:style>
  <w:style w:type="paragraph" w:customStyle="1" w:styleId="CA0F5DBFCA104F79B0C751603B01CF25">
    <w:name w:val="CA0F5DBFCA104F79B0C751603B01CF25"/>
    <w:rsid w:val="000C5303"/>
    <w:pPr>
      <w:widowControl w:val="0"/>
      <w:jc w:val="both"/>
    </w:pPr>
  </w:style>
  <w:style w:type="paragraph" w:customStyle="1" w:styleId="067E6FE2EEA846AE846566EC1512ECFC">
    <w:name w:val="067E6FE2EEA846AE846566EC1512ECFC"/>
    <w:rsid w:val="000C5303"/>
    <w:pPr>
      <w:widowControl w:val="0"/>
      <w:jc w:val="both"/>
    </w:pPr>
  </w:style>
  <w:style w:type="paragraph" w:customStyle="1" w:styleId="60183F56AB204791811F92E06A61272D">
    <w:name w:val="60183F56AB204791811F92E06A61272D"/>
    <w:rsid w:val="000C5303"/>
    <w:pPr>
      <w:widowControl w:val="0"/>
      <w:jc w:val="both"/>
    </w:pPr>
  </w:style>
  <w:style w:type="paragraph" w:customStyle="1" w:styleId="54E1DB837BDC4D62B1D9898EB899A56C">
    <w:name w:val="54E1DB837BDC4D62B1D9898EB899A56C"/>
    <w:rsid w:val="000C5303"/>
    <w:pPr>
      <w:widowControl w:val="0"/>
      <w:jc w:val="both"/>
    </w:pPr>
  </w:style>
  <w:style w:type="paragraph" w:customStyle="1" w:styleId="C938C16ACD824CF7A64E02214A31B4D3">
    <w:name w:val="C938C16ACD824CF7A64E02214A31B4D3"/>
    <w:rsid w:val="000C5303"/>
    <w:pPr>
      <w:widowControl w:val="0"/>
      <w:jc w:val="both"/>
    </w:pPr>
  </w:style>
  <w:style w:type="paragraph" w:customStyle="1" w:styleId="7C1972D4CCE0494DABB7B09F1648691A">
    <w:name w:val="7C1972D4CCE0494DABB7B09F1648691A"/>
    <w:rsid w:val="000C5303"/>
    <w:pPr>
      <w:widowControl w:val="0"/>
      <w:jc w:val="both"/>
    </w:pPr>
  </w:style>
  <w:style w:type="paragraph" w:customStyle="1" w:styleId="9D72D33917D04B959607EE519B19BDA4">
    <w:name w:val="9D72D33917D04B959607EE519B19BDA4"/>
    <w:rsid w:val="000C5303"/>
    <w:pPr>
      <w:widowControl w:val="0"/>
      <w:jc w:val="both"/>
    </w:pPr>
  </w:style>
  <w:style w:type="paragraph" w:customStyle="1" w:styleId="4CF1C7A2C4A148C48A860B34C78A236A">
    <w:name w:val="4CF1C7A2C4A148C48A860B34C78A236A"/>
    <w:rsid w:val="000C5303"/>
    <w:pPr>
      <w:widowControl w:val="0"/>
      <w:jc w:val="both"/>
    </w:pPr>
  </w:style>
  <w:style w:type="paragraph" w:customStyle="1" w:styleId="CFB04C889AA34F8A88550AEB011615CA">
    <w:name w:val="CFB04C889AA34F8A88550AEB011615CA"/>
    <w:rsid w:val="000C5303"/>
    <w:pPr>
      <w:widowControl w:val="0"/>
      <w:jc w:val="both"/>
    </w:pPr>
  </w:style>
  <w:style w:type="paragraph" w:customStyle="1" w:styleId="90EC32E19A824899B2CB3E7372FEE696">
    <w:name w:val="90EC32E19A824899B2CB3E7372FEE696"/>
    <w:rsid w:val="000C5303"/>
    <w:pPr>
      <w:widowControl w:val="0"/>
      <w:jc w:val="both"/>
    </w:pPr>
  </w:style>
  <w:style w:type="paragraph" w:customStyle="1" w:styleId="1998DC952A284571B75BC9BA0798E409">
    <w:name w:val="1998DC952A284571B75BC9BA0798E409"/>
    <w:rsid w:val="000C5303"/>
    <w:pPr>
      <w:widowControl w:val="0"/>
      <w:jc w:val="both"/>
    </w:pPr>
  </w:style>
  <w:style w:type="paragraph" w:customStyle="1" w:styleId="9CFD2FB1D624479C8D15BF683606E6D0">
    <w:name w:val="9CFD2FB1D624479C8D15BF683606E6D0"/>
    <w:rsid w:val="000C5303"/>
    <w:pPr>
      <w:widowControl w:val="0"/>
      <w:jc w:val="both"/>
    </w:pPr>
  </w:style>
  <w:style w:type="paragraph" w:customStyle="1" w:styleId="28A4BEAEC48E4CA880F84941974F6891">
    <w:name w:val="28A4BEAEC48E4CA880F84941974F6891"/>
    <w:rsid w:val="000C5303"/>
    <w:pPr>
      <w:widowControl w:val="0"/>
      <w:jc w:val="both"/>
    </w:pPr>
  </w:style>
  <w:style w:type="paragraph" w:customStyle="1" w:styleId="C025F02F8EC54AED90121021CD5F7383">
    <w:name w:val="C025F02F8EC54AED90121021CD5F7383"/>
    <w:rsid w:val="000C5303"/>
    <w:pPr>
      <w:widowControl w:val="0"/>
      <w:jc w:val="both"/>
    </w:pPr>
  </w:style>
  <w:style w:type="paragraph" w:customStyle="1" w:styleId="919C7886FDA94267B57101267915DA70">
    <w:name w:val="919C7886FDA94267B57101267915DA70"/>
    <w:rsid w:val="000C5303"/>
    <w:pPr>
      <w:widowControl w:val="0"/>
      <w:jc w:val="both"/>
    </w:pPr>
  </w:style>
  <w:style w:type="paragraph" w:customStyle="1" w:styleId="10FA5584B9524354A915D613A445F5A9">
    <w:name w:val="10FA5584B9524354A915D613A445F5A9"/>
    <w:rsid w:val="000C5303"/>
    <w:pPr>
      <w:widowControl w:val="0"/>
      <w:jc w:val="both"/>
    </w:pPr>
  </w:style>
  <w:style w:type="paragraph" w:customStyle="1" w:styleId="CCCF5485B49E44D8AA9CBE0BCEE5BE20">
    <w:name w:val="CCCF5485B49E44D8AA9CBE0BCEE5BE20"/>
    <w:rsid w:val="000C5303"/>
    <w:pPr>
      <w:widowControl w:val="0"/>
      <w:jc w:val="both"/>
    </w:pPr>
  </w:style>
  <w:style w:type="paragraph" w:customStyle="1" w:styleId="BA1426D60AD54119B2AAD24D9849191B">
    <w:name w:val="BA1426D60AD54119B2AAD24D9849191B"/>
    <w:rsid w:val="000C5303"/>
    <w:pPr>
      <w:widowControl w:val="0"/>
      <w:jc w:val="both"/>
    </w:pPr>
  </w:style>
  <w:style w:type="paragraph" w:customStyle="1" w:styleId="ABD4D56F683D41D9BBB7CBD9ED2CAE25">
    <w:name w:val="ABD4D56F683D41D9BBB7CBD9ED2CAE25"/>
    <w:rsid w:val="000C5303"/>
    <w:pPr>
      <w:widowControl w:val="0"/>
      <w:jc w:val="both"/>
    </w:pPr>
  </w:style>
  <w:style w:type="paragraph" w:customStyle="1" w:styleId="7CD62CFC4A1542A2871BF2AFD6739110">
    <w:name w:val="7CD62CFC4A1542A2871BF2AFD6739110"/>
    <w:rsid w:val="000C5303"/>
    <w:pPr>
      <w:widowControl w:val="0"/>
      <w:jc w:val="both"/>
    </w:pPr>
  </w:style>
  <w:style w:type="paragraph" w:customStyle="1" w:styleId="AE24BF8B118542EDBD9B028C47EE9D38">
    <w:name w:val="AE24BF8B118542EDBD9B028C47EE9D38"/>
    <w:rsid w:val="000C5303"/>
    <w:pPr>
      <w:widowControl w:val="0"/>
      <w:jc w:val="both"/>
    </w:pPr>
  </w:style>
  <w:style w:type="paragraph" w:customStyle="1" w:styleId="9D24C005552F4C758BE80FFD1EDE09CA">
    <w:name w:val="9D24C005552F4C758BE80FFD1EDE09CA"/>
    <w:rsid w:val="000C5303"/>
    <w:pPr>
      <w:widowControl w:val="0"/>
      <w:jc w:val="both"/>
    </w:pPr>
  </w:style>
  <w:style w:type="paragraph" w:customStyle="1" w:styleId="053C5045840C47E7B71601CA66C94419">
    <w:name w:val="053C5045840C47E7B71601CA66C94419"/>
    <w:rsid w:val="000C5303"/>
    <w:pPr>
      <w:widowControl w:val="0"/>
      <w:jc w:val="both"/>
    </w:pPr>
  </w:style>
  <w:style w:type="paragraph" w:customStyle="1" w:styleId="3D49234157A349C78041BA6C4B488217">
    <w:name w:val="3D49234157A349C78041BA6C4B488217"/>
    <w:rsid w:val="000C5303"/>
    <w:pPr>
      <w:widowControl w:val="0"/>
      <w:jc w:val="both"/>
    </w:pPr>
  </w:style>
  <w:style w:type="paragraph" w:customStyle="1" w:styleId="0828917469C841629C828C5B93948FD9">
    <w:name w:val="0828917469C841629C828C5B93948FD9"/>
    <w:rsid w:val="000C5303"/>
    <w:pPr>
      <w:widowControl w:val="0"/>
      <w:jc w:val="both"/>
    </w:pPr>
  </w:style>
  <w:style w:type="paragraph" w:customStyle="1" w:styleId="60F6C62589CD4AF0B314393B109169D4">
    <w:name w:val="60F6C62589CD4AF0B314393B109169D4"/>
    <w:rsid w:val="000C5303"/>
    <w:pPr>
      <w:widowControl w:val="0"/>
      <w:jc w:val="both"/>
    </w:pPr>
  </w:style>
  <w:style w:type="paragraph" w:customStyle="1" w:styleId="852D9DB818B943A6B78A7265E1020B99">
    <w:name w:val="852D9DB818B943A6B78A7265E1020B99"/>
    <w:rsid w:val="000C5303"/>
    <w:pPr>
      <w:widowControl w:val="0"/>
      <w:jc w:val="both"/>
    </w:pPr>
  </w:style>
  <w:style w:type="paragraph" w:customStyle="1" w:styleId="68A9967313C34CCA946D238EF2779CA1">
    <w:name w:val="68A9967313C34CCA946D238EF2779CA1"/>
    <w:rsid w:val="000C5303"/>
    <w:pPr>
      <w:widowControl w:val="0"/>
      <w:jc w:val="both"/>
    </w:pPr>
  </w:style>
  <w:style w:type="paragraph" w:customStyle="1" w:styleId="494B02C1F41D473FA3CAF764D6C52322">
    <w:name w:val="494B02C1F41D473FA3CAF764D6C52322"/>
    <w:rsid w:val="000C5303"/>
    <w:pPr>
      <w:widowControl w:val="0"/>
      <w:jc w:val="both"/>
    </w:pPr>
  </w:style>
  <w:style w:type="paragraph" w:customStyle="1" w:styleId="5893F200C3F24E299A8385BE74C38136">
    <w:name w:val="5893F200C3F24E299A8385BE74C38136"/>
    <w:rsid w:val="000C5303"/>
    <w:pPr>
      <w:widowControl w:val="0"/>
      <w:jc w:val="both"/>
    </w:pPr>
  </w:style>
  <w:style w:type="paragraph" w:customStyle="1" w:styleId="6E7B85C80C3A4CE28AF5FEE142F61387">
    <w:name w:val="6E7B85C80C3A4CE28AF5FEE142F61387"/>
    <w:rsid w:val="000C5303"/>
    <w:pPr>
      <w:widowControl w:val="0"/>
      <w:jc w:val="both"/>
    </w:pPr>
  </w:style>
  <w:style w:type="paragraph" w:customStyle="1" w:styleId="0E2A16F365A747D3B92E1D44A82C71ED">
    <w:name w:val="0E2A16F365A747D3B92E1D44A82C71ED"/>
    <w:rsid w:val="000C5303"/>
    <w:pPr>
      <w:widowControl w:val="0"/>
      <w:jc w:val="both"/>
    </w:pPr>
  </w:style>
  <w:style w:type="paragraph" w:customStyle="1" w:styleId="CC40BC3EE7F143A98F32FACC9A041B01">
    <w:name w:val="CC40BC3EE7F143A98F32FACC9A041B01"/>
    <w:rsid w:val="000C5303"/>
    <w:pPr>
      <w:widowControl w:val="0"/>
      <w:jc w:val="both"/>
    </w:pPr>
  </w:style>
  <w:style w:type="paragraph" w:customStyle="1" w:styleId="9FD9099203094AF3BB45118663E18AB2">
    <w:name w:val="9FD9099203094AF3BB45118663E18AB2"/>
    <w:rsid w:val="000C5303"/>
    <w:pPr>
      <w:widowControl w:val="0"/>
      <w:jc w:val="both"/>
    </w:pPr>
  </w:style>
  <w:style w:type="paragraph" w:customStyle="1" w:styleId="A6A6835531C041C2AB3EDEA988D0C260">
    <w:name w:val="A6A6835531C041C2AB3EDEA988D0C260"/>
    <w:rsid w:val="000C5303"/>
    <w:pPr>
      <w:widowControl w:val="0"/>
      <w:jc w:val="both"/>
    </w:pPr>
  </w:style>
  <w:style w:type="paragraph" w:customStyle="1" w:styleId="8AAD325F8BF94D2BB68DC7C0336CF1CA">
    <w:name w:val="8AAD325F8BF94D2BB68DC7C0336CF1CA"/>
    <w:rsid w:val="000C5303"/>
    <w:pPr>
      <w:widowControl w:val="0"/>
      <w:jc w:val="both"/>
    </w:pPr>
  </w:style>
  <w:style w:type="paragraph" w:customStyle="1" w:styleId="236FE225FE1A48E48869597AEFFC494E">
    <w:name w:val="236FE225FE1A48E48869597AEFFC494E"/>
    <w:rsid w:val="000C5303"/>
    <w:pPr>
      <w:widowControl w:val="0"/>
      <w:jc w:val="both"/>
    </w:pPr>
  </w:style>
  <w:style w:type="paragraph" w:customStyle="1" w:styleId="33081A2480F24F65B7A79910CE3230BB">
    <w:name w:val="33081A2480F24F65B7A79910CE3230BB"/>
    <w:rsid w:val="000C5303"/>
    <w:pPr>
      <w:widowControl w:val="0"/>
      <w:jc w:val="both"/>
    </w:pPr>
  </w:style>
  <w:style w:type="paragraph" w:customStyle="1" w:styleId="3B7F49F6F5B348668FC5DBD0FB062068">
    <w:name w:val="3B7F49F6F5B348668FC5DBD0FB062068"/>
    <w:rsid w:val="000C5303"/>
    <w:pPr>
      <w:widowControl w:val="0"/>
      <w:jc w:val="both"/>
    </w:pPr>
  </w:style>
  <w:style w:type="paragraph" w:customStyle="1" w:styleId="970B937C971D4ED3B4CC46ACE32513E8">
    <w:name w:val="970B937C971D4ED3B4CC46ACE32513E8"/>
    <w:rsid w:val="000C5303"/>
    <w:pPr>
      <w:widowControl w:val="0"/>
      <w:jc w:val="both"/>
    </w:pPr>
  </w:style>
  <w:style w:type="paragraph" w:customStyle="1" w:styleId="4D551E9D2BB941C38F037FB43625AB01">
    <w:name w:val="4D551E9D2BB941C38F037FB43625AB01"/>
    <w:rsid w:val="000C5303"/>
    <w:pPr>
      <w:widowControl w:val="0"/>
      <w:jc w:val="both"/>
    </w:pPr>
  </w:style>
  <w:style w:type="paragraph" w:customStyle="1" w:styleId="C4F77473D3F44D1AA8C6B1EA46C99D9B">
    <w:name w:val="C4F77473D3F44D1AA8C6B1EA46C99D9B"/>
    <w:rsid w:val="000C5303"/>
    <w:pPr>
      <w:widowControl w:val="0"/>
      <w:jc w:val="both"/>
    </w:pPr>
  </w:style>
  <w:style w:type="paragraph" w:customStyle="1" w:styleId="7F92AE3B9435441D8951A2DFAC907494">
    <w:name w:val="7F92AE3B9435441D8951A2DFAC907494"/>
    <w:rsid w:val="000C5303"/>
    <w:pPr>
      <w:widowControl w:val="0"/>
      <w:jc w:val="both"/>
    </w:pPr>
  </w:style>
  <w:style w:type="paragraph" w:customStyle="1" w:styleId="B213BEA5B3794C9E984BB741BA55C122">
    <w:name w:val="B213BEA5B3794C9E984BB741BA55C122"/>
    <w:rsid w:val="000C5303"/>
    <w:pPr>
      <w:widowControl w:val="0"/>
      <w:jc w:val="both"/>
    </w:pPr>
  </w:style>
  <w:style w:type="paragraph" w:customStyle="1" w:styleId="79A65376156E45A2AE155AB887FE7E49">
    <w:name w:val="79A65376156E45A2AE155AB887FE7E49"/>
    <w:rsid w:val="000C5303"/>
    <w:pPr>
      <w:widowControl w:val="0"/>
      <w:jc w:val="both"/>
    </w:pPr>
  </w:style>
  <w:style w:type="paragraph" w:customStyle="1" w:styleId="40A2C2903CAE41258E01DB19DFAAAC49">
    <w:name w:val="40A2C2903CAE41258E01DB19DFAAAC49"/>
    <w:rsid w:val="000C5303"/>
    <w:pPr>
      <w:widowControl w:val="0"/>
      <w:jc w:val="both"/>
    </w:pPr>
  </w:style>
  <w:style w:type="paragraph" w:customStyle="1" w:styleId="58E3116A0BEC4961A8F23B60A6944A55">
    <w:name w:val="58E3116A0BEC4961A8F23B60A6944A55"/>
    <w:rsid w:val="000C5303"/>
    <w:pPr>
      <w:widowControl w:val="0"/>
      <w:jc w:val="both"/>
    </w:pPr>
  </w:style>
  <w:style w:type="paragraph" w:customStyle="1" w:styleId="70FEC9AAD366454AB809A6346961754A">
    <w:name w:val="70FEC9AAD366454AB809A6346961754A"/>
    <w:rsid w:val="000C5303"/>
    <w:pPr>
      <w:widowControl w:val="0"/>
      <w:jc w:val="both"/>
    </w:pPr>
  </w:style>
  <w:style w:type="paragraph" w:customStyle="1" w:styleId="2B9EA6EE78754F85AAA71DC9BB7165EF">
    <w:name w:val="2B9EA6EE78754F85AAA71DC9BB7165EF"/>
    <w:rsid w:val="000C5303"/>
    <w:pPr>
      <w:widowControl w:val="0"/>
      <w:jc w:val="both"/>
    </w:pPr>
  </w:style>
  <w:style w:type="paragraph" w:customStyle="1" w:styleId="94FD5AD89AA8412F898A31EBC71938C7">
    <w:name w:val="94FD5AD89AA8412F898A31EBC71938C7"/>
    <w:rsid w:val="000C5303"/>
    <w:pPr>
      <w:widowControl w:val="0"/>
      <w:jc w:val="both"/>
    </w:pPr>
  </w:style>
  <w:style w:type="paragraph" w:customStyle="1" w:styleId="3E4FF133C32546768DFA28AF7FC127B8">
    <w:name w:val="3E4FF133C32546768DFA28AF7FC127B8"/>
    <w:rsid w:val="000C5303"/>
    <w:pPr>
      <w:widowControl w:val="0"/>
      <w:jc w:val="both"/>
    </w:pPr>
  </w:style>
  <w:style w:type="paragraph" w:customStyle="1" w:styleId="C74600F439524CCF9B6E6489531E91EF">
    <w:name w:val="C74600F439524CCF9B6E6489531E91EF"/>
    <w:rsid w:val="000C5303"/>
    <w:pPr>
      <w:widowControl w:val="0"/>
      <w:jc w:val="both"/>
    </w:pPr>
  </w:style>
  <w:style w:type="paragraph" w:customStyle="1" w:styleId="EC6C82B297FB47D796FF50D1378943B8">
    <w:name w:val="EC6C82B297FB47D796FF50D1378943B8"/>
    <w:rsid w:val="000C5303"/>
    <w:pPr>
      <w:widowControl w:val="0"/>
      <w:jc w:val="both"/>
    </w:pPr>
  </w:style>
  <w:style w:type="paragraph" w:customStyle="1" w:styleId="AE519FC495834D4F9E1E8290CB306214">
    <w:name w:val="AE519FC495834D4F9E1E8290CB306214"/>
    <w:rsid w:val="000C5303"/>
    <w:pPr>
      <w:widowControl w:val="0"/>
      <w:jc w:val="both"/>
    </w:pPr>
  </w:style>
  <w:style w:type="paragraph" w:customStyle="1" w:styleId="8C018B7E22B545DA949D80AC562AD47C">
    <w:name w:val="8C018B7E22B545DA949D80AC562AD47C"/>
    <w:rsid w:val="000C5303"/>
    <w:pPr>
      <w:widowControl w:val="0"/>
      <w:jc w:val="both"/>
    </w:pPr>
  </w:style>
  <w:style w:type="paragraph" w:customStyle="1" w:styleId="B7957DF133E94DE8AB29280FAE0DF905">
    <w:name w:val="B7957DF133E94DE8AB29280FAE0DF905"/>
    <w:rsid w:val="000C5303"/>
    <w:pPr>
      <w:widowControl w:val="0"/>
      <w:jc w:val="both"/>
    </w:pPr>
  </w:style>
  <w:style w:type="paragraph" w:customStyle="1" w:styleId="874B1FB9020E4FAFAB4F0A4D0698CF94">
    <w:name w:val="874B1FB9020E4FAFAB4F0A4D0698CF94"/>
    <w:rsid w:val="000C5303"/>
    <w:pPr>
      <w:widowControl w:val="0"/>
      <w:jc w:val="both"/>
    </w:pPr>
  </w:style>
  <w:style w:type="paragraph" w:customStyle="1" w:styleId="0FFC65B1E30A4977A9BD3099FE09A610">
    <w:name w:val="0FFC65B1E30A4977A9BD3099FE09A610"/>
    <w:rsid w:val="000C5303"/>
    <w:pPr>
      <w:widowControl w:val="0"/>
      <w:jc w:val="both"/>
    </w:pPr>
  </w:style>
  <w:style w:type="paragraph" w:customStyle="1" w:styleId="EE771D3ED1354DF8BF769EE0BAB4CDA2">
    <w:name w:val="EE771D3ED1354DF8BF769EE0BAB4CDA2"/>
    <w:rsid w:val="000C5303"/>
    <w:pPr>
      <w:widowControl w:val="0"/>
      <w:jc w:val="both"/>
    </w:pPr>
  </w:style>
  <w:style w:type="paragraph" w:customStyle="1" w:styleId="F2488887801B4D88808447FC1B94B350">
    <w:name w:val="F2488887801B4D88808447FC1B94B350"/>
    <w:rsid w:val="000C5303"/>
    <w:pPr>
      <w:widowControl w:val="0"/>
      <w:jc w:val="both"/>
    </w:pPr>
  </w:style>
  <w:style w:type="paragraph" w:customStyle="1" w:styleId="A845668877CB46879D7F9C863F238F38">
    <w:name w:val="A845668877CB46879D7F9C863F238F38"/>
    <w:rsid w:val="000C5303"/>
    <w:pPr>
      <w:widowControl w:val="0"/>
      <w:jc w:val="both"/>
    </w:pPr>
  </w:style>
  <w:style w:type="paragraph" w:customStyle="1" w:styleId="041C7DA79D1C49008A0184ED61EEA33E">
    <w:name w:val="041C7DA79D1C49008A0184ED61EEA33E"/>
    <w:rsid w:val="000C5303"/>
    <w:pPr>
      <w:widowControl w:val="0"/>
      <w:jc w:val="both"/>
    </w:pPr>
  </w:style>
  <w:style w:type="paragraph" w:customStyle="1" w:styleId="36BD3C2A434D448499EB8277ACE1BDF4">
    <w:name w:val="36BD3C2A434D448499EB8277ACE1BDF4"/>
    <w:rsid w:val="000C5303"/>
    <w:pPr>
      <w:widowControl w:val="0"/>
      <w:jc w:val="both"/>
    </w:pPr>
  </w:style>
  <w:style w:type="paragraph" w:customStyle="1" w:styleId="C4CAAC0C3BD244C2A8A66B1AE0067910">
    <w:name w:val="C4CAAC0C3BD244C2A8A66B1AE0067910"/>
    <w:rsid w:val="000C5303"/>
    <w:pPr>
      <w:widowControl w:val="0"/>
      <w:jc w:val="both"/>
    </w:pPr>
  </w:style>
  <w:style w:type="paragraph" w:customStyle="1" w:styleId="713FA58EA2614E1FB07474F567FB6EBA">
    <w:name w:val="713FA58EA2614E1FB07474F567FB6EBA"/>
    <w:rsid w:val="000C5303"/>
    <w:pPr>
      <w:widowControl w:val="0"/>
      <w:jc w:val="both"/>
    </w:pPr>
  </w:style>
  <w:style w:type="paragraph" w:customStyle="1" w:styleId="A26C8A2E0B96423E9ABB72F69035B65F">
    <w:name w:val="A26C8A2E0B96423E9ABB72F69035B65F"/>
    <w:rsid w:val="000C5303"/>
    <w:pPr>
      <w:widowControl w:val="0"/>
      <w:jc w:val="both"/>
    </w:pPr>
  </w:style>
  <w:style w:type="paragraph" w:customStyle="1" w:styleId="D138159AF1CE4939AE146F36533D82FC">
    <w:name w:val="D138159AF1CE4939AE146F36533D82FC"/>
    <w:rsid w:val="000C5303"/>
    <w:pPr>
      <w:widowControl w:val="0"/>
      <w:jc w:val="both"/>
    </w:pPr>
  </w:style>
  <w:style w:type="paragraph" w:customStyle="1" w:styleId="A2919002223043C7B7ADFF52B5676595">
    <w:name w:val="A2919002223043C7B7ADFF52B5676595"/>
    <w:rsid w:val="000C5303"/>
    <w:pPr>
      <w:widowControl w:val="0"/>
      <w:jc w:val="both"/>
    </w:pPr>
  </w:style>
  <w:style w:type="paragraph" w:customStyle="1" w:styleId="2BFC3A8778164DCABDA893EC921BDA38">
    <w:name w:val="2BFC3A8778164DCABDA893EC921BDA38"/>
    <w:rsid w:val="000C5303"/>
    <w:pPr>
      <w:widowControl w:val="0"/>
      <w:jc w:val="both"/>
    </w:pPr>
  </w:style>
  <w:style w:type="paragraph" w:customStyle="1" w:styleId="5C8E92EE630D494AB41F9D01C6F62189">
    <w:name w:val="5C8E92EE630D494AB41F9D01C6F62189"/>
    <w:rsid w:val="000C5303"/>
    <w:pPr>
      <w:widowControl w:val="0"/>
      <w:jc w:val="both"/>
    </w:pPr>
  </w:style>
  <w:style w:type="paragraph" w:customStyle="1" w:styleId="93CBAC704EB540649B32E41489F602A2">
    <w:name w:val="93CBAC704EB540649B32E41489F602A2"/>
    <w:rsid w:val="000C5303"/>
    <w:pPr>
      <w:widowControl w:val="0"/>
      <w:jc w:val="both"/>
    </w:pPr>
  </w:style>
  <w:style w:type="paragraph" w:customStyle="1" w:styleId="F1C306E7107C41C4B20EF26158ED081B">
    <w:name w:val="F1C306E7107C41C4B20EF26158ED081B"/>
    <w:rsid w:val="000C5303"/>
    <w:pPr>
      <w:widowControl w:val="0"/>
      <w:jc w:val="both"/>
    </w:pPr>
  </w:style>
  <w:style w:type="paragraph" w:customStyle="1" w:styleId="92A1F7BDC05A48BEBA9D528E56A6D63F">
    <w:name w:val="92A1F7BDC05A48BEBA9D528E56A6D63F"/>
    <w:rsid w:val="000C5303"/>
    <w:pPr>
      <w:widowControl w:val="0"/>
      <w:jc w:val="both"/>
    </w:pPr>
  </w:style>
  <w:style w:type="paragraph" w:customStyle="1" w:styleId="1F511FDB911E4CEEA9FF29D230529241">
    <w:name w:val="1F511FDB911E4CEEA9FF29D230529241"/>
    <w:rsid w:val="000C5303"/>
    <w:pPr>
      <w:widowControl w:val="0"/>
      <w:jc w:val="both"/>
    </w:pPr>
  </w:style>
  <w:style w:type="paragraph" w:customStyle="1" w:styleId="43A9DBB64AF4476AA622F39BC7D4CE20">
    <w:name w:val="43A9DBB64AF4476AA622F39BC7D4CE20"/>
    <w:rsid w:val="000C5303"/>
    <w:pPr>
      <w:widowControl w:val="0"/>
      <w:jc w:val="both"/>
    </w:pPr>
  </w:style>
  <w:style w:type="paragraph" w:customStyle="1" w:styleId="BC1EF72D2D364A84B4797DB1DFCA2437">
    <w:name w:val="BC1EF72D2D364A84B4797DB1DFCA2437"/>
    <w:rsid w:val="000C5303"/>
    <w:pPr>
      <w:widowControl w:val="0"/>
      <w:jc w:val="both"/>
    </w:pPr>
  </w:style>
  <w:style w:type="paragraph" w:customStyle="1" w:styleId="98A6338268A94BB998E1ED215BC505EA">
    <w:name w:val="98A6338268A94BB998E1ED215BC505EA"/>
    <w:rsid w:val="000C5303"/>
    <w:pPr>
      <w:widowControl w:val="0"/>
      <w:jc w:val="both"/>
    </w:pPr>
  </w:style>
  <w:style w:type="paragraph" w:customStyle="1" w:styleId="E814312C59D7465993DEA175E3E02F22">
    <w:name w:val="E814312C59D7465993DEA175E3E02F22"/>
    <w:rsid w:val="000C5303"/>
    <w:pPr>
      <w:widowControl w:val="0"/>
      <w:jc w:val="both"/>
    </w:pPr>
  </w:style>
  <w:style w:type="paragraph" w:customStyle="1" w:styleId="FDC1925BCCEC44A6990CAB0A853EF80D">
    <w:name w:val="FDC1925BCCEC44A6990CAB0A853EF80D"/>
    <w:rsid w:val="000C5303"/>
    <w:pPr>
      <w:widowControl w:val="0"/>
      <w:jc w:val="both"/>
    </w:pPr>
  </w:style>
  <w:style w:type="paragraph" w:customStyle="1" w:styleId="AD76C291C0F3492EB75F954593455E8D">
    <w:name w:val="AD76C291C0F3492EB75F954593455E8D"/>
    <w:rsid w:val="000C5303"/>
    <w:pPr>
      <w:widowControl w:val="0"/>
      <w:jc w:val="both"/>
    </w:pPr>
  </w:style>
  <w:style w:type="paragraph" w:customStyle="1" w:styleId="B1EF362299044D6CA8B5D177C8124252">
    <w:name w:val="B1EF362299044D6CA8B5D177C8124252"/>
    <w:rsid w:val="000C5303"/>
    <w:pPr>
      <w:widowControl w:val="0"/>
      <w:jc w:val="both"/>
    </w:pPr>
  </w:style>
  <w:style w:type="paragraph" w:customStyle="1" w:styleId="A76108ECA13448809582E473EA2B3691">
    <w:name w:val="A76108ECA13448809582E473EA2B3691"/>
    <w:rsid w:val="000C5303"/>
    <w:pPr>
      <w:widowControl w:val="0"/>
      <w:jc w:val="both"/>
    </w:pPr>
  </w:style>
  <w:style w:type="paragraph" w:customStyle="1" w:styleId="650D852577EA4E21A1E0C9CDDBB894CE">
    <w:name w:val="650D852577EA4E21A1E0C9CDDBB894CE"/>
    <w:rsid w:val="000C5303"/>
    <w:pPr>
      <w:widowControl w:val="0"/>
      <w:jc w:val="both"/>
    </w:pPr>
  </w:style>
  <w:style w:type="paragraph" w:customStyle="1" w:styleId="1AEEAC14DF4F47CBADB2B37502B3D045">
    <w:name w:val="1AEEAC14DF4F47CBADB2B37502B3D045"/>
    <w:rsid w:val="000C5303"/>
    <w:pPr>
      <w:widowControl w:val="0"/>
      <w:jc w:val="both"/>
    </w:pPr>
  </w:style>
  <w:style w:type="paragraph" w:customStyle="1" w:styleId="A58BA24F9CD34D46A4632E08CA353CED">
    <w:name w:val="A58BA24F9CD34D46A4632E08CA353CED"/>
    <w:rsid w:val="000C5303"/>
    <w:pPr>
      <w:widowControl w:val="0"/>
      <w:jc w:val="both"/>
    </w:pPr>
  </w:style>
  <w:style w:type="paragraph" w:customStyle="1" w:styleId="3860BDC530F747B59F5D3F6D8D088702">
    <w:name w:val="3860BDC530F747B59F5D3F6D8D088702"/>
    <w:rsid w:val="000C5303"/>
    <w:pPr>
      <w:widowControl w:val="0"/>
      <w:jc w:val="both"/>
    </w:pPr>
  </w:style>
  <w:style w:type="paragraph" w:customStyle="1" w:styleId="B44A9626CAB042B5B0EB1BDFD66A8DC7">
    <w:name w:val="B44A9626CAB042B5B0EB1BDFD66A8DC7"/>
    <w:rsid w:val="000C5303"/>
    <w:pPr>
      <w:widowControl w:val="0"/>
      <w:jc w:val="both"/>
    </w:pPr>
  </w:style>
  <w:style w:type="paragraph" w:customStyle="1" w:styleId="AECB87888A3F4FD598E789CC9771C0F5">
    <w:name w:val="AECB87888A3F4FD598E789CC9771C0F5"/>
    <w:rsid w:val="000C5303"/>
    <w:pPr>
      <w:widowControl w:val="0"/>
      <w:jc w:val="both"/>
    </w:pPr>
  </w:style>
  <w:style w:type="paragraph" w:customStyle="1" w:styleId="43699078532445DB814F82BFB8DF1B6A">
    <w:name w:val="43699078532445DB814F82BFB8DF1B6A"/>
    <w:rsid w:val="000C5303"/>
    <w:pPr>
      <w:widowControl w:val="0"/>
      <w:jc w:val="both"/>
    </w:pPr>
  </w:style>
  <w:style w:type="paragraph" w:customStyle="1" w:styleId="6EB5627274C54418A5D8E17B152ADBE4">
    <w:name w:val="6EB5627274C54418A5D8E17B152ADBE4"/>
    <w:rsid w:val="000C5303"/>
    <w:pPr>
      <w:widowControl w:val="0"/>
      <w:jc w:val="both"/>
    </w:pPr>
  </w:style>
  <w:style w:type="paragraph" w:customStyle="1" w:styleId="D1DA520A8B8F4BFDB7BA62625801C87B">
    <w:name w:val="D1DA520A8B8F4BFDB7BA62625801C87B"/>
    <w:rsid w:val="000C5303"/>
    <w:pPr>
      <w:widowControl w:val="0"/>
      <w:jc w:val="both"/>
    </w:pPr>
  </w:style>
  <w:style w:type="paragraph" w:customStyle="1" w:styleId="3218F348FF1F49D085C35B5BC65275B2">
    <w:name w:val="3218F348FF1F49D085C35B5BC65275B2"/>
    <w:rsid w:val="000C5303"/>
    <w:pPr>
      <w:widowControl w:val="0"/>
      <w:jc w:val="both"/>
    </w:pPr>
  </w:style>
  <w:style w:type="paragraph" w:customStyle="1" w:styleId="FD71F418B47B4699A7BE5D8BCDAC7D13">
    <w:name w:val="FD71F418B47B4699A7BE5D8BCDAC7D13"/>
    <w:rsid w:val="000C5303"/>
    <w:pPr>
      <w:widowControl w:val="0"/>
      <w:jc w:val="both"/>
    </w:pPr>
  </w:style>
  <w:style w:type="paragraph" w:customStyle="1" w:styleId="EB0FA7E1A2DA4054B1D72C225FEAF1B4">
    <w:name w:val="EB0FA7E1A2DA4054B1D72C225FEAF1B4"/>
    <w:rsid w:val="000C5303"/>
    <w:pPr>
      <w:widowControl w:val="0"/>
      <w:jc w:val="both"/>
    </w:pPr>
  </w:style>
  <w:style w:type="paragraph" w:customStyle="1" w:styleId="3459030DDCA646A9A3ACE850B03D833A">
    <w:name w:val="3459030DDCA646A9A3ACE850B03D833A"/>
    <w:rsid w:val="000C5303"/>
    <w:pPr>
      <w:widowControl w:val="0"/>
      <w:jc w:val="both"/>
    </w:pPr>
  </w:style>
  <w:style w:type="paragraph" w:customStyle="1" w:styleId="9D41810838E64ED8AAACCC0BBF3249C2">
    <w:name w:val="9D41810838E64ED8AAACCC0BBF3249C2"/>
    <w:rsid w:val="000C5303"/>
    <w:pPr>
      <w:widowControl w:val="0"/>
      <w:jc w:val="both"/>
    </w:pPr>
  </w:style>
  <w:style w:type="paragraph" w:customStyle="1" w:styleId="03EEEAD837DF4C3A97C6DCBFD99D3994">
    <w:name w:val="03EEEAD837DF4C3A97C6DCBFD99D3994"/>
    <w:rsid w:val="000C5303"/>
    <w:pPr>
      <w:widowControl w:val="0"/>
      <w:jc w:val="both"/>
    </w:pPr>
  </w:style>
  <w:style w:type="paragraph" w:customStyle="1" w:styleId="1E691BB8CF2A4244A468CC1ACAA31B25">
    <w:name w:val="1E691BB8CF2A4244A468CC1ACAA31B25"/>
    <w:rsid w:val="000C5303"/>
    <w:pPr>
      <w:widowControl w:val="0"/>
      <w:jc w:val="both"/>
    </w:pPr>
  </w:style>
  <w:style w:type="paragraph" w:customStyle="1" w:styleId="7ED32E1F21EE4646BD9A7057D6EC7F76">
    <w:name w:val="7ED32E1F21EE4646BD9A7057D6EC7F76"/>
    <w:rsid w:val="000C5303"/>
    <w:pPr>
      <w:widowControl w:val="0"/>
      <w:jc w:val="both"/>
    </w:pPr>
  </w:style>
  <w:style w:type="paragraph" w:customStyle="1" w:styleId="7DBA34101714413E94B71262356AD06D">
    <w:name w:val="7DBA34101714413E94B71262356AD06D"/>
    <w:rsid w:val="000C5303"/>
    <w:pPr>
      <w:widowControl w:val="0"/>
      <w:jc w:val="both"/>
    </w:pPr>
  </w:style>
  <w:style w:type="paragraph" w:customStyle="1" w:styleId="F8E32758F8BB49659D0CF5C7381D6ECA">
    <w:name w:val="F8E32758F8BB49659D0CF5C7381D6ECA"/>
    <w:rsid w:val="000C5303"/>
    <w:pPr>
      <w:widowControl w:val="0"/>
      <w:jc w:val="both"/>
    </w:pPr>
  </w:style>
  <w:style w:type="paragraph" w:customStyle="1" w:styleId="171C28189AD24BD284F71FC9BCAB12EC">
    <w:name w:val="171C28189AD24BD284F71FC9BCAB12EC"/>
    <w:rsid w:val="000C5303"/>
    <w:pPr>
      <w:widowControl w:val="0"/>
      <w:jc w:val="both"/>
    </w:pPr>
  </w:style>
  <w:style w:type="paragraph" w:customStyle="1" w:styleId="0A97E092F4A94E8897A083925CFFF2DC">
    <w:name w:val="0A97E092F4A94E8897A083925CFFF2DC"/>
    <w:rsid w:val="000C5303"/>
    <w:pPr>
      <w:widowControl w:val="0"/>
      <w:jc w:val="both"/>
    </w:pPr>
  </w:style>
  <w:style w:type="paragraph" w:customStyle="1" w:styleId="EC9F2D0766BD426F8F6B5E296D4A9C5C">
    <w:name w:val="EC9F2D0766BD426F8F6B5E296D4A9C5C"/>
    <w:rsid w:val="000C5303"/>
    <w:pPr>
      <w:widowControl w:val="0"/>
      <w:jc w:val="both"/>
    </w:pPr>
  </w:style>
  <w:style w:type="paragraph" w:customStyle="1" w:styleId="E2DB79A4A1F345E1A73E554D6499786F">
    <w:name w:val="E2DB79A4A1F345E1A73E554D6499786F"/>
    <w:rsid w:val="000C5303"/>
    <w:pPr>
      <w:widowControl w:val="0"/>
      <w:jc w:val="both"/>
    </w:pPr>
  </w:style>
  <w:style w:type="paragraph" w:customStyle="1" w:styleId="D45EA0285D4E4193AF60437F4C2E9EFD">
    <w:name w:val="D45EA0285D4E4193AF60437F4C2E9EFD"/>
    <w:rsid w:val="000C5303"/>
    <w:pPr>
      <w:widowControl w:val="0"/>
      <w:jc w:val="both"/>
    </w:pPr>
  </w:style>
  <w:style w:type="paragraph" w:customStyle="1" w:styleId="BCD75ADD81F04835B336613C47EE49F2">
    <w:name w:val="BCD75ADD81F04835B336613C47EE49F2"/>
    <w:rsid w:val="000C5303"/>
    <w:pPr>
      <w:widowControl w:val="0"/>
      <w:jc w:val="both"/>
    </w:pPr>
  </w:style>
  <w:style w:type="paragraph" w:customStyle="1" w:styleId="D35D09AA6A5D47E5B3DC52AD5E6FB834">
    <w:name w:val="D35D09AA6A5D47E5B3DC52AD5E6FB834"/>
    <w:rsid w:val="000C5303"/>
    <w:pPr>
      <w:widowControl w:val="0"/>
      <w:jc w:val="both"/>
    </w:pPr>
  </w:style>
  <w:style w:type="paragraph" w:customStyle="1" w:styleId="0F045F9F6A3044BB88737F14E18E3422">
    <w:name w:val="0F045F9F6A3044BB88737F14E18E3422"/>
    <w:rsid w:val="000C5303"/>
    <w:pPr>
      <w:widowControl w:val="0"/>
      <w:jc w:val="both"/>
    </w:pPr>
  </w:style>
  <w:style w:type="paragraph" w:customStyle="1" w:styleId="99D73DF448094C1FB74FA64EF6424CD7">
    <w:name w:val="99D73DF448094C1FB74FA64EF6424CD7"/>
    <w:rsid w:val="000C5303"/>
    <w:pPr>
      <w:widowControl w:val="0"/>
      <w:jc w:val="both"/>
    </w:pPr>
  </w:style>
  <w:style w:type="paragraph" w:customStyle="1" w:styleId="515BF8803859498B8357DECF90AD642E">
    <w:name w:val="515BF8803859498B8357DECF90AD642E"/>
    <w:rsid w:val="000C5303"/>
    <w:pPr>
      <w:widowControl w:val="0"/>
      <w:jc w:val="both"/>
    </w:pPr>
  </w:style>
  <w:style w:type="paragraph" w:customStyle="1" w:styleId="EF2A5FBA15C6482F8011AE785090A486">
    <w:name w:val="EF2A5FBA15C6482F8011AE785090A486"/>
    <w:rsid w:val="000C5303"/>
    <w:pPr>
      <w:widowControl w:val="0"/>
      <w:jc w:val="both"/>
    </w:pPr>
  </w:style>
  <w:style w:type="paragraph" w:customStyle="1" w:styleId="E458E6B714BC435DA9C935FB14DB093A">
    <w:name w:val="E458E6B714BC435DA9C935FB14DB093A"/>
    <w:rsid w:val="000C5303"/>
    <w:pPr>
      <w:widowControl w:val="0"/>
      <w:jc w:val="both"/>
    </w:pPr>
  </w:style>
  <w:style w:type="paragraph" w:customStyle="1" w:styleId="12FBC407CDE04F0EB1B0BF289B9001B4">
    <w:name w:val="12FBC407CDE04F0EB1B0BF289B9001B4"/>
    <w:rsid w:val="000C5303"/>
    <w:pPr>
      <w:widowControl w:val="0"/>
      <w:jc w:val="both"/>
    </w:pPr>
  </w:style>
  <w:style w:type="paragraph" w:customStyle="1" w:styleId="8F570194B8584B659E6DD0EA45E4AC44">
    <w:name w:val="8F570194B8584B659E6DD0EA45E4AC44"/>
    <w:rsid w:val="000C5303"/>
    <w:pPr>
      <w:widowControl w:val="0"/>
      <w:jc w:val="both"/>
    </w:pPr>
  </w:style>
  <w:style w:type="paragraph" w:customStyle="1" w:styleId="276E7AAF7DB94DEA979CA3E1192E3A97">
    <w:name w:val="276E7AAF7DB94DEA979CA3E1192E3A97"/>
    <w:rsid w:val="000C5303"/>
    <w:pPr>
      <w:widowControl w:val="0"/>
      <w:jc w:val="both"/>
    </w:pPr>
  </w:style>
  <w:style w:type="paragraph" w:customStyle="1" w:styleId="089D3F6EDEAE48DEA2770197BB7B7DC4">
    <w:name w:val="089D3F6EDEAE48DEA2770197BB7B7DC4"/>
    <w:rsid w:val="000C5303"/>
    <w:pPr>
      <w:widowControl w:val="0"/>
      <w:jc w:val="both"/>
    </w:pPr>
  </w:style>
  <w:style w:type="paragraph" w:customStyle="1" w:styleId="66F98F546CEC4E7EAD70653037480104">
    <w:name w:val="66F98F546CEC4E7EAD70653037480104"/>
    <w:rsid w:val="000C5303"/>
    <w:pPr>
      <w:widowControl w:val="0"/>
      <w:jc w:val="both"/>
    </w:pPr>
  </w:style>
  <w:style w:type="paragraph" w:customStyle="1" w:styleId="83BD1487B2A8477E84D2D807A20BF822">
    <w:name w:val="83BD1487B2A8477E84D2D807A20BF822"/>
    <w:rsid w:val="000C5303"/>
    <w:pPr>
      <w:widowControl w:val="0"/>
      <w:jc w:val="both"/>
    </w:pPr>
  </w:style>
  <w:style w:type="paragraph" w:customStyle="1" w:styleId="3BE5AA732EA14BD680B68D415CE7C7A1">
    <w:name w:val="3BE5AA732EA14BD680B68D415CE7C7A1"/>
    <w:rsid w:val="000C5303"/>
    <w:pPr>
      <w:widowControl w:val="0"/>
      <w:jc w:val="both"/>
    </w:pPr>
  </w:style>
  <w:style w:type="paragraph" w:customStyle="1" w:styleId="3043C9E8BA1C48F2821516A08F5376CB">
    <w:name w:val="3043C9E8BA1C48F2821516A08F5376CB"/>
    <w:rsid w:val="000C5303"/>
    <w:pPr>
      <w:widowControl w:val="0"/>
      <w:jc w:val="both"/>
    </w:pPr>
  </w:style>
  <w:style w:type="paragraph" w:customStyle="1" w:styleId="7F55EE073515409DB5E9D6170B21BF31">
    <w:name w:val="7F55EE073515409DB5E9D6170B21BF31"/>
    <w:rsid w:val="000C5303"/>
    <w:pPr>
      <w:widowControl w:val="0"/>
      <w:jc w:val="both"/>
    </w:pPr>
  </w:style>
  <w:style w:type="paragraph" w:customStyle="1" w:styleId="B4484AF2D1C24751B6C46543966FCE18">
    <w:name w:val="B4484AF2D1C24751B6C46543966FCE18"/>
    <w:rsid w:val="000C5303"/>
    <w:pPr>
      <w:widowControl w:val="0"/>
      <w:jc w:val="both"/>
    </w:pPr>
  </w:style>
  <w:style w:type="paragraph" w:customStyle="1" w:styleId="834D4768D9EC46BE81199C72126F361A">
    <w:name w:val="834D4768D9EC46BE81199C72126F361A"/>
    <w:rsid w:val="000C5303"/>
    <w:pPr>
      <w:widowControl w:val="0"/>
      <w:jc w:val="both"/>
    </w:pPr>
  </w:style>
  <w:style w:type="paragraph" w:customStyle="1" w:styleId="40A6F0BC804641CF94C88F3548676FA2">
    <w:name w:val="40A6F0BC804641CF94C88F3548676FA2"/>
    <w:rsid w:val="000C5303"/>
    <w:pPr>
      <w:widowControl w:val="0"/>
      <w:jc w:val="both"/>
    </w:pPr>
  </w:style>
  <w:style w:type="paragraph" w:customStyle="1" w:styleId="9919D1869C4C45F7B0A6124FEE9A6527">
    <w:name w:val="9919D1869C4C45F7B0A6124FEE9A6527"/>
    <w:rsid w:val="000C5303"/>
    <w:pPr>
      <w:widowControl w:val="0"/>
      <w:jc w:val="both"/>
    </w:pPr>
  </w:style>
  <w:style w:type="paragraph" w:customStyle="1" w:styleId="47E002A72DD8461F950F65F0D420D769">
    <w:name w:val="47E002A72DD8461F950F65F0D420D769"/>
    <w:rsid w:val="000C5303"/>
    <w:pPr>
      <w:widowControl w:val="0"/>
      <w:jc w:val="both"/>
    </w:pPr>
  </w:style>
  <w:style w:type="paragraph" w:customStyle="1" w:styleId="8A519E47B3374952B61C92BACFBEEAC4">
    <w:name w:val="8A519E47B3374952B61C92BACFBEEAC4"/>
    <w:rsid w:val="000C5303"/>
    <w:pPr>
      <w:widowControl w:val="0"/>
      <w:jc w:val="both"/>
    </w:pPr>
  </w:style>
  <w:style w:type="paragraph" w:customStyle="1" w:styleId="DC053B7CBE4C44A29C83E6AF722C45F3">
    <w:name w:val="DC053B7CBE4C44A29C83E6AF722C45F3"/>
    <w:rsid w:val="000C5303"/>
    <w:pPr>
      <w:widowControl w:val="0"/>
      <w:jc w:val="both"/>
    </w:pPr>
  </w:style>
  <w:style w:type="paragraph" w:customStyle="1" w:styleId="2B50502E5E414E7991305E8523BBFE47">
    <w:name w:val="2B50502E5E414E7991305E8523BBFE47"/>
    <w:rsid w:val="000C5303"/>
    <w:pPr>
      <w:widowControl w:val="0"/>
      <w:jc w:val="both"/>
    </w:pPr>
  </w:style>
  <w:style w:type="paragraph" w:customStyle="1" w:styleId="384AA2C2E26F40C5A740CCF10BCE3BD1">
    <w:name w:val="384AA2C2E26F40C5A740CCF10BCE3BD1"/>
    <w:rsid w:val="000C5303"/>
    <w:pPr>
      <w:widowControl w:val="0"/>
      <w:jc w:val="both"/>
    </w:pPr>
  </w:style>
  <w:style w:type="paragraph" w:customStyle="1" w:styleId="A77799283B974A1EB8D26C5C2BB988B7">
    <w:name w:val="A77799283B974A1EB8D26C5C2BB988B7"/>
    <w:rsid w:val="000C5303"/>
    <w:pPr>
      <w:widowControl w:val="0"/>
      <w:jc w:val="both"/>
    </w:pPr>
  </w:style>
  <w:style w:type="paragraph" w:customStyle="1" w:styleId="75F9AA212CED4886AB1DA4E21589DFFA">
    <w:name w:val="75F9AA212CED4886AB1DA4E21589DFFA"/>
    <w:rsid w:val="000C5303"/>
    <w:pPr>
      <w:widowControl w:val="0"/>
      <w:jc w:val="both"/>
    </w:pPr>
  </w:style>
  <w:style w:type="paragraph" w:customStyle="1" w:styleId="4B6368D56AFA4D36974FB6C76ECE552B">
    <w:name w:val="4B6368D56AFA4D36974FB6C76ECE552B"/>
    <w:rsid w:val="000C5303"/>
    <w:pPr>
      <w:widowControl w:val="0"/>
      <w:jc w:val="both"/>
    </w:pPr>
  </w:style>
  <w:style w:type="paragraph" w:customStyle="1" w:styleId="0532DF3DC6014F12807598B03BC51678">
    <w:name w:val="0532DF3DC6014F12807598B03BC51678"/>
    <w:rsid w:val="000C5303"/>
    <w:pPr>
      <w:widowControl w:val="0"/>
      <w:jc w:val="both"/>
    </w:pPr>
  </w:style>
  <w:style w:type="paragraph" w:customStyle="1" w:styleId="1B29010F36A740068813CE97CBC6E00E">
    <w:name w:val="1B29010F36A740068813CE97CBC6E00E"/>
    <w:rsid w:val="000C5303"/>
    <w:pPr>
      <w:widowControl w:val="0"/>
      <w:jc w:val="both"/>
    </w:pPr>
  </w:style>
  <w:style w:type="paragraph" w:customStyle="1" w:styleId="7F53192102204AEDB5EFA573FCECD74F">
    <w:name w:val="7F53192102204AEDB5EFA573FCECD74F"/>
    <w:rsid w:val="000C5303"/>
    <w:pPr>
      <w:widowControl w:val="0"/>
      <w:jc w:val="both"/>
    </w:pPr>
  </w:style>
  <w:style w:type="paragraph" w:customStyle="1" w:styleId="07CDD15EEF5D465EB132ADE86913D20E">
    <w:name w:val="07CDD15EEF5D465EB132ADE86913D20E"/>
    <w:rsid w:val="000C5303"/>
    <w:pPr>
      <w:widowControl w:val="0"/>
      <w:jc w:val="both"/>
    </w:pPr>
  </w:style>
  <w:style w:type="paragraph" w:customStyle="1" w:styleId="E1905352E6C843D89F442F1FBB31196A">
    <w:name w:val="E1905352E6C843D89F442F1FBB31196A"/>
    <w:rsid w:val="000C5303"/>
    <w:pPr>
      <w:widowControl w:val="0"/>
      <w:jc w:val="both"/>
    </w:pPr>
  </w:style>
  <w:style w:type="paragraph" w:customStyle="1" w:styleId="4394EC8DD8964D9D826FD9B788250A58">
    <w:name w:val="4394EC8DD8964D9D826FD9B788250A58"/>
    <w:rsid w:val="000C5303"/>
    <w:pPr>
      <w:widowControl w:val="0"/>
      <w:jc w:val="both"/>
    </w:pPr>
  </w:style>
  <w:style w:type="paragraph" w:customStyle="1" w:styleId="9C7A33D992C945FAB6ABE48FA00014A1">
    <w:name w:val="9C7A33D992C945FAB6ABE48FA00014A1"/>
    <w:rsid w:val="000C5303"/>
    <w:pPr>
      <w:widowControl w:val="0"/>
      <w:jc w:val="both"/>
    </w:pPr>
  </w:style>
  <w:style w:type="paragraph" w:customStyle="1" w:styleId="A7DD2D5161DE43B2A4552B274583EFC1">
    <w:name w:val="A7DD2D5161DE43B2A4552B274583EFC1"/>
    <w:rsid w:val="000C5303"/>
    <w:pPr>
      <w:widowControl w:val="0"/>
      <w:jc w:val="both"/>
    </w:pPr>
  </w:style>
  <w:style w:type="paragraph" w:customStyle="1" w:styleId="B5A0E918BA69400CBA9DA163D69309B7">
    <w:name w:val="B5A0E918BA69400CBA9DA163D69309B7"/>
    <w:rsid w:val="000C5303"/>
    <w:pPr>
      <w:widowControl w:val="0"/>
      <w:jc w:val="both"/>
    </w:pPr>
  </w:style>
  <w:style w:type="paragraph" w:customStyle="1" w:styleId="E6CCAC62056548199C8D8BA6DB538B87">
    <w:name w:val="E6CCAC62056548199C8D8BA6DB538B87"/>
    <w:rsid w:val="000C5303"/>
    <w:pPr>
      <w:widowControl w:val="0"/>
      <w:jc w:val="both"/>
    </w:pPr>
  </w:style>
  <w:style w:type="paragraph" w:customStyle="1" w:styleId="A4B58C2A101A44B4B7287DEEBFEBE5DF">
    <w:name w:val="A4B58C2A101A44B4B7287DEEBFEBE5DF"/>
    <w:rsid w:val="000C5303"/>
    <w:pPr>
      <w:widowControl w:val="0"/>
      <w:jc w:val="both"/>
    </w:pPr>
  </w:style>
  <w:style w:type="paragraph" w:customStyle="1" w:styleId="5B7CA596F50646B583F1EE2FE3309E72">
    <w:name w:val="5B7CA596F50646B583F1EE2FE3309E72"/>
    <w:rsid w:val="000C5303"/>
    <w:pPr>
      <w:widowControl w:val="0"/>
      <w:jc w:val="both"/>
    </w:pPr>
  </w:style>
  <w:style w:type="paragraph" w:customStyle="1" w:styleId="AFE36E06ADB845A6861B732D1B4B4B8C">
    <w:name w:val="AFE36E06ADB845A6861B732D1B4B4B8C"/>
    <w:rsid w:val="000C5303"/>
    <w:pPr>
      <w:widowControl w:val="0"/>
      <w:jc w:val="both"/>
    </w:pPr>
  </w:style>
  <w:style w:type="paragraph" w:customStyle="1" w:styleId="CA5B00FE7BD74414BB370257BBDBC353">
    <w:name w:val="CA5B00FE7BD74414BB370257BBDBC353"/>
    <w:rsid w:val="000C5303"/>
    <w:pPr>
      <w:widowControl w:val="0"/>
      <w:jc w:val="both"/>
    </w:pPr>
  </w:style>
  <w:style w:type="paragraph" w:customStyle="1" w:styleId="2E910FB5E7614D889AA9FC962280D775">
    <w:name w:val="2E910FB5E7614D889AA9FC962280D775"/>
    <w:rsid w:val="000C5303"/>
    <w:pPr>
      <w:widowControl w:val="0"/>
      <w:jc w:val="both"/>
    </w:pPr>
  </w:style>
  <w:style w:type="paragraph" w:customStyle="1" w:styleId="8E2D5AE0B1E74988B98B0378CEE0784D">
    <w:name w:val="8E2D5AE0B1E74988B98B0378CEE0784D"/>
    <w:rsid w:val="000C5303"/>
    <w:pPr>
      <w:widowControl w:val="0"/>
      <w:jc w:val="both"/>
    </w:pPr>
  </w:style>
  <w:style w:type="paragraph" w:customStyle="1" w:styleId="0259136C75A14E2ABB2A64BC3213997E">
    <w:name w:val="0259136C75A14E2ABB2A64BC3213997E"/>
    <w:rsid w:val="000C5303"/>
    <w:pPr>
      <w:widowControl w:val="0"/>
      <w:jc w:val="both"/>
    </w:pPr>
  </w:style>
  <w:style w:type="paragraph" w:customStyle="1" w:styleId="1C462449DC1749288F72FE8B9D252950">
    <w:name w:val="1C462449DC1749288F72FE8B9D252950"/>
    <w:rsid w:val="000C5303"/>
    <w:pPr>
      <w:widowControl w:val="0"/>
      <w:jc w:val="both"/>
    </w:pPr>
  </w:style>
  <w:style w:type="paragraph" w:customStyle="1" w:styleId="A99AA3B6EAFF46FA9AC889742E0359F3">
    <w:name w:val="A99AA3B6EAFF46FA9AC889742E0359F3"/>
    <w:rsid w:val="000C5303"/>
    <w:pPr>
      <w:widowControl w:val="0"/>
      <w:jc w:val="both"/>
    </w:pPr>
  </w:style>
  <w:style w:type="paragraph" w:customStyle="1" w:styleId="758663891A0A4D5E8D3DC4F4BE7E499A">
    <w:name w:val="758663891A0A4D5E8D3DC4F4BE7E499A"/>
    <w:rsid w:val="000C5303"/>
    <w:pPr>
      <w:widowControl w:val="0"/>
      <w:jc w:val="both"/>
    </w:pPr>
  </w:style>
  <w:style w:type="paragraph" w:customStyle="1" w:styleId="C5F62602CDE7497CAEE3212A1F9ADDB8">
    <w:name w:val="C5F62602CDE7497CAEE3212A1F9ADDB8"/>
    <w:rsid w:val="000C5303"/>
    <w:pPr>
      <w:widowControl w:val="0"/>
      <w:jc w:val="both"/>
    </w:pPr>
  </w:style>
  <w:style w:type="paragraph" w:customStyle="1" w:styleId="687348B534874FE2BA879B3FE8782C2C">
    <w:name w:val="687348B534874FE2BA879B3FE8782C2C"/>
    <w:rsid w:val="000C5303"/>
    <w:pPr>
      <w:widowControl w:val="0"/>
      <w:jc w:val="both"/>
    </w:pPr>
  </w:style>
  <w:style w:type="paragraph" w:customStyle="1" w:styleId="D4911AF851CA437B96A99B43C6C86848">
    <w:name w:val="D4911AF851CA437B96A99B43C6C86848"/>
    <w:rsid w:val="000C5303"/>
    <w:pPr>
      <w:widowControl w:val="0"/>
      <w:jc w:val="both"/>
    </w:pPr>
  </w:style>
  <w:style w:type="paragraph" w:customStyle="1" w:styleId="35601D798FEC4564A32BA17A049C5094">
    <w:name w:val="35601D798FEC4564A32BA17A049C5094"/>
    <w:rsid w:val="000C5303"/>
    <w:pPr>
      <w:widowControl w:val="0"/>
      <w:jc w:val="both"/>
    </w:pPr>
  </w:style>
  <w:style w:type="paragraph" w:customStyle="1" w:styleId="403FD85A344142299D859169F963EF5D">
    <w:name w:val="403FD85A344142299D859169F963EF5D"/>
    <w:rsid w:val="000C5303"/>
    <w:pPr>
      <w:widowControl w:val="0"/>
      <w:jc w:val="both"/>
    </w:pPr>
  </w:style>
  <w:style w:type="paragraph" w:customStyle="1" w:styleId="63A09370FAA64DFCA0D21BFF85AE01D7">
    <w:name w:val="63A09370FAA64DFCA0D21BFF85AE01D7"/>
    <w:rsid w:val="000C5303"/>
    <w:pPr>
      <w:widowControl w:val="0"/>
      <w:jc w:val="both"/>
    </w:pPr>
  </w:style>
  <w:style w:type="paragraph" w:customStyle="1" w:styleId="E9580A8D8D28433DA0D3DFA2CF9B2EAB">
    <w:name w:val="E9580A8D8D28433DA0D3DFA2CF9B2EAB"/>
    <w:rsid w:val="000C5303"/>
    <w:pPr>
      <w:widowControl w:val="0"/>
      <w:jc w:val="both"/>
    </w:pPr>
  </w:style>
  <w:style w:type="paragraph" w:customStyle="1" w:styleId="C9EFEE1191024CFCA4D48A97DF0E64D4">
    <w:name w:val="C9EFEE1191024CFCA4D48A97DF0E64D4"/>
    <w:rsid w:val="000C5303"/>
    <w:pPr>
      <w:widowControl w:val="0"/>
      <w:jc w:val="both"/>
    </w:pPr>
  </w:style>
  <w:style w:type="paragraph" w:customStyle="1" w:styleId="4B615F7472B349E28E9AAF6C29ABCEB1">
    <w:name w:val="4B615F7472B349E28E9AAF6C29ABCEB1"/>
    <w:rsid w:val="000C5303"/>
    <w:pPr>
      <w:widowControl w:val="0"/>
      <w:jc w:val="both"/>
    </w:pPr>
  </w:style>
  <w:style w:type="paragraph" w:customStyle="1" w:styleId="BC31EBA545944B78A2DFC1AC9EA587F3">
    <w:name w:val="BC31EBA545944B78A2DFC1AC9EA587F3"/>
    <w:rsid w:val="000C5303"/>
    <w:pPr>
      <w:widowControl w:val="0"/>
      <w:jc w:val="both"/>
    </w:pPr>
  </w:style>
  <w:style w:type="paragraph" w:customStyle="1" w:styleId="224A56514E52403788B7F5E59C6D6D91">
    <w:name w:val="224A56514E52403788B7F5E59C6D6D91"/>
    <w:rsid w:val="000C5303"/>
    <w:pPr>
      <w:widowControl w:val="0"/>
      <w:jc w:val="both"/>
    </w:pPr>
  </w:style>
  <w:style w:type="paragraph" w:customStyle="1" w:styleId="BE8F7C6EA0904B109BECDE8FBE5206A0">
    <w:name w:val="BE8F7C6EA0904B109BECDE8FBE5206A0"/>
    <w:rsid w:val="000C5303"/>
    <w:pPr>
      <w:widowControl w:val="0"/>
      <w:jc w:val="both"/>
    </w:pPr>
  </w:style>
  <w:style w:type="paragraph" w:customStyle="1" w:styleId="4D3A29FED1BE425C887B0BA62058BF5D">
    <w:name w:val="4D3A29FED1BE425C887B0BA62058BF5D"/>
    <w:rsid w:val="000C5303"/>
    <w:pPr>
      <w:widowControl w:val="0"/>
      <w:jc w:val="both"/>
    </w:pPr>
  </w:style>
  <w:style w:type="paragraph" w:customStyle="1" w:styleId="C83B55E6C7A5414884168137BA44B43B">
    <w:name w:val="C83B55E6C7A5414884168137BA44B43B"/>
    <w:rsid w:val="000C5303"/>
    <w:pPr>
      <w:widowControl w:val="0"/>
      <w:jc w:val="both"/>
    </w:pPr>
  </w:style>
  <w:style w:type="paragraph" w:customStyle="1" w:styleId="0B0DE558001E4EB9BDA9602D3A2D6F7E">
    <w:name w:val="0B0DE558001E4EB9BDA9602D3A2D6F7E"/>
    <w:rsid w:val="000C5303"/>
    <w:pPr>
      <w:widowControl w:val="0"/>
      <w:jc w:val="both"/>
    </w:pPr>
  </w:style>
  <w:style w:type="paragraph" w:customStyle="1" w:styleId="A9957F4544AE4787BF62665DA6F3FF04">
    <w:name w:val="A9957F4544AE4787BF62665DA6F3FF04"/>
    <w:rsid w:val="000C5303"/>
    <w:pPr>
      <w:widowControl w:val="0"/>
      <w:jc w:val="both"/>
    </w:pPr>
  </w:style>
  <w:style w:type="paragraph" w:customStyle="1" w:styleId="7A653FAABBFC4F029F84B98AEE23C171">
    <w:name w:val="7A653FAABBFC4F029F84B98AEE23C171"/>
    <w:rsid w:val="000C5303"/>
    <w:pPr>
      <w:widowControl w:val="0"/>
      <w:jc w:val="both"/>
    </w:pPr>
  </w:style>
  <w:style w:type="paragraph" w:customStyle="1" w:styleId="6C5FF5C148024C7E8C7EAEF184A1B624">
    <w:name w:val="6C5FF5C148024C7E8C7EAEF184A1B624"/>
    <w:rsid w:val="000C5303"/>
    <w:pPr>
      <w:widowControl w:val="0"/>
      <w:jc w:val="both"/>
    </w:pPr>
  </w:style>
  <w:style w:type="paragraph" w:customStyle="1" w:styleId="C05B8F396EE64DD69CC0926A9C5C02F5">
    <w:name w:val="C05B8F396EE64DD69CC0926A9C5C02F5"/>
    <w:rsid w:val="000C5303"/>
    <w:pPr>
      <w:widowControl w:val="0"/>
      <w:jc w:val="both"/>
    </w:pPr>
  </w:style>
  <w:style w:type="paragraph" w:customStyle="1" w:styleId="F8AB3FBCE1D34178AB67B7A5A50D6653">
    <w:name w:val="F8AB3FBCE1D34178AB67B7A5A50D6653"/>
    <w:rsid w:val="000C5303"/>
    <w:pPr>
      <w:widowControl w:val="0"/>
      <w:jc w:val="both"/>
    </w:pPr>
  </w:style>
  <w:style w:type="paragraph" w:customStyle="1" w:styleId="A5C309A8B801402D9048406CD68470E7">
    <w:name w:val="A5C309A8B801402D9048406CD68470E7"/>
    <w:rsid w:val="000C5303"/>
    <w:pPr>
      <w:widowControl w:val="0"/>
      <w:jc w:val="both"/>
    </w:pPr>
  </w:style>
  <w:style w:type="paragraph" w:customStyle="1" w:styleId="8590F5D107CA4B6388088017D34B7932">
    <w:name w:val="8590F5D107CA4B6388088017D34B7932"/>
    <w:rsid w:val="000C5303"/>
    <w:pPr>
      <w:widowControl w:val="0"/>
      <w:jc w:val="both"/>
    </w:pPr>
  </w:style>
  <w:style w:type="paragraph" w:customStyle="1" w:styleId="50655C756D8E45F7AA9F28A5C11352AF">
    <w:name w:val="50655C756D8E45F7AA9F28A5C11352AF"/>
    <w:rsid w:val="000C5303"/>
    <w:pPr>
      <w:widowControl w:val="0"/>
      <w:jc w:val="both"/>
    </w:pPr>
  </w:style>
  <w:style w:type="paragraph" w:customStyle="1" w:styleId="3687C4C83A49452EB14C21ECD944BE05">
    <w:name w:val="3687C4C83A49452EB14C21ECD944BE05"/>
    <w:rsid w:val="000C5303"/>
    <w:pPr>
      <w:widowControl w:val="0"/>
      <w:jc w:val="both"/>
    </w:pPr>
  </w:style>
  <w:style w:type="paragraph" w:customStyle="1" w:styleId="6E110D5C35DD4420BA48545E23B29CB4">
    <w:name w:val="6E110D5C35DD4420BA48545E23B29CB4"/>
    <w:rsid w:val="000C5303"/>
    <w:pPr>
      <w:widowControl w:val="0"/>
      <w:jc w:val="both"/>
    </w:pPr>
  </w:style>
  <w:style w:type="paragraph" w:customStyle="1" w:styleId="09EA1E705C04438CBB4921272A11A718">
    <w:name w:val="09EA1E705C04438CBB4921272A11A718"/>
    <w:rsid w:val="000C5303"/>
    <w:pPr>
      <w:widowControl w:val="0"/>
      <w:jc w:val="both"/>
    </w:pPr>
  </w:style>
  <w:style w:type="paragraph" w:customStyle="1" w:styleId="8FD0850A49424B249368116C9837EE2C">
    <w:name w:val="8FD0850A49424B249368116C9837EE2C"/>
    <w:rsid w:val="000C5303"/>
    <w:pPr>
      <w:widowControl w:val="0"/>
      <w:jc w:val="both"/>
    </w:pPr>
  </w:style>
  <w:style w:type="paragraph" w:customStyle="1" w:styleId="23B8227C8C9245A8827FC53731449AFF">
    <w:name w:val="23B8227C8C9245A8827FC53731449AFF"/>
    <w:rsid w:val="000C5303"/>
    <w:pPr>
      <w:widowControl w:val="0"/>
      <w:jc w:val="both"/>
    </w:pPr>
  </w:style>
  <w:style w:type="paragraph" w:customStyle="1" w:styleId="6A3F8481BF81470B99957B051ADE85B1">
    <w:name w:val="6A3F8481BF81470B99957B051ADE85B1"/>
    <w:rsid w:val="000C5303"/>
    <w:pPr>
      <w:widowControl w:val="0"/>
      <w:jc w:val="both"/>
    </w:pPr>
  </w:style>
  <w:style w:type="paragraph" w:customStyle="1" w:styleId="19C33EE5D91A4F2EB75D2556D8743926">
    <w:name w:val="19C33EE5D91A4F2EB75D2556D8743926"/>
    <w:rsid w:val="000C5303"/>
    <w:pPr>
      <w:widowControl w:val="0"/>
      <w:jc w:val="both"/>
    </w:pPr>
  </w:style>
  <w:style w:type="paragraph" w:customStyle="1" w:styleId="38533F554EDF4FCDA1E71721A2FB9AEF">
    <w:name w:val="38533F554EDF4FCDA1E71721A2FB9AEF"/>
    <w:rsid w:val="000C5303"/>
    <w:pPr>
      <w:widowControl w:val="0"/>
      <w:jc w:val="both"/>
    </w:pPr>
  </w:style>
  <w:style w:type="paragraph" w:customStyle="1" w:styleId="B7E45F4738DA40A5A216BDD9E9E22761">
    <w:name w:val="B7E45F4738DA40A5A216BDD9E9E22761"/>
    <w:rsid w:val="000C5303"/>
    <w:pPr>
      <w:widowControl w:val="0"/>
      <w:jc w:val="both"/>
    </w:pPr>
  </w:style>
  <w:style w:type="paragraph" w:customStyle="1" w:styleId="287BD60A344D4647ABB4993F931F675C">
    <w:name w:val="287BD60A344D4647ABB4993F931F675C"/>
    <w:rsid w:val="000C5303"/>
    <w:pPr>
      <w:widowControl w:val="0"/>
      <w:jc w:val="both"/>
    </w:pPr>
  </w:style>
  <w:style w:type="paragraph" w:customStyle="1" w:styleId="C472C31C3E824022915D6F61A2325F08">
    <w:name w:val="C472C31C3E824022915D6F61A2325F08"/>
    <w:rsid w:val="000C5303"/>
    <w:pPr>
      <w:widowControl w:val="0"/>
      <w:jc w:val="both"/>
    </w:pPr>
  </w:style>
  <w:style w:type="paragraph" w:customStyle="1" w:styleId="1C37C208110F4608BB9107EFEBAFA17D">
    <w:name w:val="1C37C208110F4608BB9107EFEBAFA17D"/>
    <w:rsid w:val="000C5303"/>
    <w:pPr>
      <w:widowControl w:val="0"/>
      <w:jc w:val="both"/>
    </w:pPr>
  </w:style>
  <w:style w:type="paragraph" w:customStyle="1" w:styleId="AF67C5F05AF4407E920D049CBB2133C1">
    <w:name w:val="AF67C5F05AF4407E920D049CBB2133C1"/>
    <w:rsid w:val="000C5303"/>
    <w:pPr>
      <w:widowControl w:val="0"/>
      <w:jc w:val="both"/>
    </w:pPr>
  </w:style>
  <w:style w:type="paragraph" w:customStyle="1" w:styleId="E0C76A8D28AE497D83B9A07688296377">
    <w:name w:val="E0C76A8D28AE497D83B9A07688296377"/>
    <w:rsid w:val="000C5303"/>
    <w:pPr>
      <w:widowControl w:val="0"/>
      <w:jc w:val="both"/>
    </w:pPr>
  </w:style>
  <w:style w:type="paragraph" w:customStyle="1" w:styleId="823873FB5F2D4AD48707321974475A67">
    <w:name w:val="823873FB5F2D4AD48707321974475A67"/>
    <w:rsid w:val="000C5303"/>
    <w:pPr>
      <w:widowControl w:val="0"/>
      <w:jc w:val="both"/>
    </w:pPr>
  </w:style>
  <w:style w:type="paragraph" w:customStyle="1" w:styleId="E0513AB01EE44E82A60CF373AFEC20B5">
    <w:name w:val="E0513AB01EE44E82A60CF373AFEC20B5"/>
    <w:rsid w:val="000C5303"/>
    <w:pPr>
      <w:widowControl w:val="0"/>
      <w:jc w:val="both"/>
    </w:pPr>
  </w:style>
  <w:style w:type="paragraph" w:customStyle="1" w:styleId="0955D99D3ECD45AABB98804CA49FDBB2">
    <w:name w:val="0955D99D3ECD45AABB98804CA49FDBB2"/>
    <w:rsid w:val="000C5303"/>
    <w:pPr>
      <w:widowControl w:val="0"/>
      <w:jc w:val="both"/>
    </w:pPr>
  </w:style>
  <w:style w:type="paragraph" w:customStyle="1" w:styleId="B378A0627A1C4C138DB67BF7BEB06B1E">
    <w:name w:val="B378A0627A1C4C138DB67BF7BEB06B1E"/>
    <w:rsid w:val="000C5303"/>
    <w:pPr>
      <w:widowControl w:val="0"/>
      <w:jc w:val="both"/>
    </w:pPr>
  </w:style>
  <w:style w:type="paragraph" w:customStyle="1" w:styleId="59A96285E40C489BA4526CFF36ADDAA5">
    <w:name w:val="59A96285E40C489BA4526CFF36ADDAA5"/>
    <w:rsid w:val="000C5303"/>
    <w:pPr>
      <w:widowControl w:val="0"/>
      <w:jc w:val="both"/>
    </w:pPr>
  </w:style>
  <w:style w:type="paragraph" w:customStyle="1" w:styleId="92356A769A194471920B583D3CD41057">
    <w:name w:val="92356A769A194471920B583D3CD41057"/>
    <w:rsid w:val="000C5303"/>
    <w:pPr>
      <w:widowControl w:val="0"/>
      <w:jc w:val="both"/>
    </w:pPr>
  </w:style>
  <w:style w:type="paragraph" w:customStyle="1" w:styleId="DBBFA98F8AD14830BE10D7997DF110A4">
    <w:name w:val="DBBFA98F8AD14830BE10D7997DF110A4"/>
    <w:rsid w:val="000C5303"/>
    <w:pPr>
      <w:widowControl w:val="0"/>
      <w:jc w:val="both"/>
    </w:pPr>
  </w:style>
  <w:style w:type="paragraph" w:customStyle="1" w:styleId="2132C26F20FE439395C8A3928323315A">
    <w:name w:val="2132C26F20FE439395C8A3928323315A"/>
    <w:rsid w:val="000C5303"/>
    <w:pPr>
      <w:widowControl w:val="0"/>
      <w:jc w:val="both"/>
    </w:pPr>
  </w:style>
  <w:style w:type="paragraph" w:customStyle="1" w:styleId="7BE56480EDAB4C57BB5EC3078B024146">
    <w:name w:val="7BE56480EDAB4C57BB5EC3078B024146"/>
    <w:rsid w:val="000C5303"/>
    <w:pPr>
      <w:widowControl w:val="0"/>
      <w:jc w:val="both"/>
    </w:pPr>
  </w:style>
  <w:style w:type="paragraph" w:customStyle="1" w:styleId="55DD0D1A300944CCBFF4D091FB09BD08">
    <w:name w:val="55DD0D1A300944CCBFF4D091FB09BD08"/>
    <w:rsid w:val="000C5303"/>
    <w:pPr>
      <w:widowControl w:val="0"/>
      <w:jc w:val="both"/>
    </w:pPr>
  </w:style>
  <w:style w:type="paragraph" w:customStyle="1" w:styleId="4FADDE5DEA8C4D49A1724E4A64D44B23">
    <w:name w:val="4FADDE5DEA8C4D49A1724E4A64D44B23"/>
    <w:rsid w:val="000C5303"/>
    <w:pPr>
      <w:widowControl w:val="0"/>
      <w:jc w:val="both"/>
    </w:pPr>
  </w:style>
  <w:style w:type="paragraph" w:customStyle="1" w:styleId="0865F14882AB40D3AD70C7028245BF01">
    <w:name w:val="0865F14882AB40D3AD70C7028245BF01"/>
    <w:rsid w:val="000C5303"/>
    <w:pPr>
      <w:widowControl w:val="0"/>
      <w:jc w:val="both"/>
    </w:pPr>
  </w:style>
  <w:style w:type="paragraph" w:customStyle="1" w:styleId="65F3409690764A798AF3AA65FC6BAEE5">
    <w:name w:val="65F3409690764A798AF3AA65FC6BAEE5"/>
    <w:rsid w:val="000C5303"/>
    <w:pPr>
      <w:widowControl w:val="0"/>
      <w:jc w:val="both"/>
    </w:pPr>
  </w:style>
  <w:style w:type="paragraph" w:customStyle="1" w:styleId="B85250FC3FEB4AF8B3DCB25D2D9E3C02">
    <w:name w:val="B85250FC3FEB4AF8B3DCB25D2D9E3C02"/>
    <w:rsid w:val="000C5303"/>
    <w:pPr>
      <w:widowControl w:val="0"/>
      <w:jc w:val="both"/>
    </w:pPr>
  </w:style>
  <w:style w:type="paragraph" w:customStyle="1" w:styleId="FF142142511743AEBBFCB8CFE148624D">
    <w:name w:val="FF142142511743AEBBFCB8CFE148624D"/>
    <w:rsid w:val="000C5303"/>
    <w:pPr>
      <w:widowControl w:val="0"/>
      <w:jc w:val="both"/>
    </w:pPr>
  </w:style>
  <w:style w:type="paragraph" w:customStyle="1" w:styleId="74DFE4B968A24566BDD5336F6A3F1233">
    <w:name w:val="74DFE4B968A24566BDD5336F6A3F1233"/>
    <w:rsid w:val="000C5303"/>
    <w:pPr>
      <w:widowControl w:val="0"/>
      <w:jc w:val="both"/>
    </w:pPr>
  </w:style>
  <w:style w:type="paragraph" w:customStyle="1" w:styleId="2A49801CD1A840AF80A0CC5949591F97">
    <w:name w:val="2A49801CD1A840AF80A0CC5949591F97"/>
    <w:rsid w:val="000C5303"/>
    <w:pPr>
      <w:widowControl w:val="0"/>
      <w:jc w:val="both"/>
    </w:pPr>
  </w:style>
  <w:style w:type="paragraph" w:customStyle="1" w:styleId="F8EA1E63A31C48D096F10B4EDCE4B538">
    <w:name w:val="F8EA1E63A31C48D096F10B4EDCE4B538"/>
    <w:rsid w:val="000C5303"/>
    <w:pPr>
      <w:widowControl w:val="0"/>
      <w:jc w:val="both"/>
    </w:pPr>
  </w:style>
  <w:style w:type="paragraph" w:customStyle="1" w:styleId="92417271485A41E8ACAD6962083A31B3">
    <w:name w:val="92417271485A41E8ACAD6962083A31B3"/>
    <w:rsid w:val="000C5303"/>
    <w:pPr>
      <w:widowControl w:val="0"/>
      <w:jc w:val="both"/>
    </w:pPr>
  </w:style>
  <w:style w:type="paragraph" w:customStyle="1" w:styleId="36AF408D0FBD4B349228250BFA0B3E8F">
    <w:name w:val="36AF408D0FBD4B349228250BFA0B3E8F"/>
    <w:rsid w:val="000C5303"/>
    <w:pPr>
      <w:widowControl w:val="0"/>
      <w:jc w:val="both"/>
    </w:pPr>
  </w:style>
  <w:style w:type="paragraph" w:customStyle="1" w:styleId="5D58DF5FEE534E4B968A1221528FC906">
    <w:name w:val="5D58DF5FEE534E4B968A1221528FC906"/>
    <w:rsid w:val="000C5303"/>
    <w:pPr>
      <w:widowControl w:val="0"/>
      <w:jc w:val="both"/>
    </w:pPr>
  </w:style>
  <w:style w:type="paragraph" w:customStyle="1" w:styleId="981B0B6A1C9F4760A72DB1E3A15BCC4E">
    <w:name w:val="981B0B6A1C9F4760A72DB1E3A15BCC4E"/>
    <w:rsid w:val="000C5303"/>
    <w:pPr>
      <w:widowControl w:val="0"/>
      <w:jc w:val="both"/>
    </w:pPr>
  </w:style>
  <w:style w:type="paragraph" w:customStyle="1" w:styleId="15867D261F2C4941ACAA36E20B8DD31B">
    <w:name w:val="15867D261F2C4941ACAA36E20B8DD31B"/>
    <w:rsid w:val="000C5303"/>
    <w:pPr>
      <w:widowControl w:val="0"/>
      <w:jc w:val="both"/>
    </w:pPr>
  </w:style>
  <w:style w:type="paragraph" w:customStyle="1" w:styleId="8B177D0D17194CE180E8FC6544A129DC">
    <w:name w:val="8B177D0D17194CE180E8FC6544A129DC"/>
    <w:rsid w:val="000C5303"/>
    <w:pPr>
      <w:widowControl w:val="0"/>
      <w:jc w:val="both"/>
    </w:pPr>
  </w:style>
  <w:style w:type="paragraph" w:customStyle="1" w:styleId="69F70E0B1F65462DBEC3DBCEB990A419">
    <w:name w:val="69F70E0B1F65462DBEC3DBCEB990A419"/>
    <w:rsid w:val="000C5303"/>
    <w:pPr>
      <w:widowControl w:val="0"/>
      <w:jc w:val="both"/>
    </w:pPr>
  </w:style>
  <w:style w:type="paragraph" w:customStyle="1" w:styleId="5A89C70C52504377BB84BA0206FCC29E">
    <w:name w:val="5A89C70C52504377BB84BA0206FCC29E"/>
    <w:rsid w:val="000C5303"/>
    <w:pPr>
      <w:widowControl w:val="0"/>
      <w:jc w:val="both"/>
    </w:pPr>
  </w:style>
  <w:style w:type="paragraph" w:customStyle="1" w:styleId="1A1DE7F33E9C40C8B860E31E13A611E3">
    <w:name w:val="1A1DE7F33E9C40C8B860E31E13A611E3"/>
    <w:rsid w:val="000C5303"/>
    <w:pPr>
      <w:widowControl w:val="0"/>
      <w:jc w:val="both"/>
    </w:pPr>
  </w:style>
  <w:style w:type="paragraph" w:customStyle="1" w:styleId="D08C5E3694DF42FAA8FAEE04DA9D8799">
    <w:name w:val="D08C5E3694DF42FAA8FAEE04DA9D8799"/>
    <w:rsid w:val="000C5303"/>
    <w:pPr>
      <w:widowControl w:val="0"/>
      <w:jc w:val="both"/>
    </w:pPr>
  </w:style>
  <w:style w:type="paragraph" w:customStyle="1" w:styleId="CD1C2F33183B445EA167EBBBD4AB9B22">
    <w:name w:val="CD1C2F33183B445EA167EBBBD4AB9B22"/>
    <w:rsid w:val="000C5303"/>
    <w:pPr>
      <w:widowControl w:val="0"/>
      <w:jc w:val="both"/>
    </w:pPr>
  </w:style>
  <w:style w:type="paragraph" w:customStyle="1" w:styleId="824317FC406F458C9A4DBBFCE285F931">
    <w:name w:val="824317FC406F458C9A4DBBFCE285F931"/>
    <w:rsid w:val="000C5303"/>
    <w:pPr>
      <w:widowControl w:val="0"/>
      <w:jc w:val="both"/>
    </w:pPr>
  </w:style>
  <w:style w:type="paragraph" w:customStyle="1" w:styleId="498DF3652EB840F7BCB59E1FA359FAAE">
    <w:name w:val="498DF3652EB840F7BCB59E1FA359FAAE"/>
    <w:rsid w:val="000C5303"/>
    <w:pPr>
      <w:widowControl w:val="0"/>
      <w:jc w:val="both"/>
    </w:pPr>
  </w:style>
  <w:style w:type="paragraph" w:customStyle="1" w:styleId="9644E4740B6A4BA58B1D750495A20295">
    <w:name w:val="9644E4740B6A4BA58B1D750495A20295"/>
    <w:rsid w:val="000C5303"/>
    <w:pPr>
      <w:widowControl w:val="0"/>
      <w:jc w:val="both"/>
    </w:pPr>
  </w:style>
  <w:style w:type="paragraph" w:customStyle="1" w:styleId="BF56249B844C4FA4A31D9CFB0A44273E">
    <w:name w:val="BF56249B844C4FA4A31D9CFB0A44273E"/>
    <w:rsid w:val="000C5303"/>
    <w:pPr>
      <w:widowControl w:val="0"/>
      <w:jc w:val="both"/>
    </w:pPr>
  </w:style>
  <w:style w:type="paragraph" w:customStyle="1" w:styleId="DBC19E1E83FC494BA933AEF45C6F2990">
    <w:name w:val="DBC19E1E83FC494BA933AEF45C6F2990"/>
    <w:rsid w:val="000C5303"/>
    <w:pPr>
      <w:widowControl w:val="0"/>
      <w:jc w:val="both"/>
    </w:pPr>
  </w:style>
  <w:style w:type="paragraph" w:customStyle="1" w:styleId="2318349A70514B4F802CBF0C7932DAB1">
    <w:name w:val="2318349A70514B4F802CBF0C7932DAB1"/>
    <w:rsid w:val="000C5303"/>
    <w:pPr>
      <w:widowControl w:val="0"/>
      <w:jc w:val="both"/>
    </w:pPr>
  </w:style>
  <w:style w:type="paragraph" w:customStyle="1" w:styleId="06C6D89936F945AE81DDC4CF02BD5B2F">
    <w:name w:val="06C6D89936F945AE81DDC4CF02BD5B2F"/>
    <w:rsid w:val="000C5303"/>
    <w:pPr>
      <w:widowControl w:val="0"/>
      <w:jc w:val="both"/>
    </w:pPr>
  </w:style>
  <w:style w:type="paragraph" w:customStyle="1" w:styleId="8D0C3ED3590D4510AE10852936C8D92E">
    <w:name w:val="8D0C3ED3590D4510AE10852936C8D92E"/>
    <w:rsid w:val="000C5303"/>
    <w:pPr>
      <w:widowControl w:val="0"/>
      <w:jc w:val="both"/>
    </w:pPr>
  </w:style>
  <w:style w:type="paragraph" w:customStyle="1" w:styleId="05EF4B9459594EDDABC7350406E0DCD5">
    <w:name w:val="05EF4B9459594EDDABC7350406E0DCD5"/>
    <w:rsid w:val="000C5303"/>
    <w:pPr>
      <w:widowControl w:val="0"/>
      <w:jc w:val="both"/>
    </w:pPr>
  </w:style>
  <w:style w:type="paragraph" w:customStyle="1" w:styleId="3B2A10BEC4CB424A8EB99E9EEB810686">
    <w:name w:val="3B2A10BEC4CB424A8EB99E9EEB810686"/>
    <w:rsid w:val="000C5303"/>
    <w:pPr>
      <w:widowControl w:val="0"/>
      <w:jc w:val="both"/>
    </w:pPr>
  </w:style>
  <w:style w:type="paragraph" w:customStyle="1" w:styleId="992CFD2EA453478093DF80EACE6D25E4">
    <w:name w:val="992CFD2EA453478093DF80EACE6D25E4"/>
    <w:rsid w:val="000C5303"/>
    <w:pPr>
      <w:widowControl w:val="0"/>
      <w:jc w:val="both"/>
    </w:pPr>
  </w:style>
  <w:style w:type="paragraph" w:customStyle="1" w:styleId="7A8C5BF3AE3C4ABCB4C09190A1FC8FD1">
    <w:name w:val="7A8C5BF3AE3C4ABCB4C09190A1FC8FD1"/>
    <w:rsid w:val="000C5303"/>
    <w:pPr>
      <w:widowControl w:val="0"/>
      <w:jc w:val="both"/>
    </w:pPr>
  </w:style>
  <w:style w:type="paragraph" w:customStyle="1" w:styleId="EB83B902FAAA4768B2398ED0F0DE894B">
    <w:name w:val="EB83B902FAAA4768B2398ED0F0DE894B"/>
    <w:rsid w:val="000C5303"/>
    <w:pPr>
      <w:widowControl w:val="0"/>
      <w:jc w:val="both"/>
    </w:pPr>
  </w:style>
  <w:style w:type="paragraph" w:customStyle="1" w:styleId="082B4591A04E4FD1BA25A52C035FB113">
    <w:name w:val="082B4591A04E4FD1BA25A52C035FB113"/>
    <w:rsid w:val="000C5303"/>
    <w:pPr>
      <w:widowControl w:val="0"/>
      <w:jc w:val="both"/>
    </w:pPr>
  </w:style>
  <w:style w:type="paragraph" w:customStyle="1" w:styleId="268AE144E0FB43AFBBC75D3DD96C7A65">
    <w:name w:val="268AE144E0FB43AFBBC75D3DD96C7A65"/>
    <w:rsid w:val="000C5303"/>
    <w:pPr>
      <w:widowControl w:val="0"/>
      <w:jc w:val="both"/>
    </w:pPr>
  </w:style>
  <w:style w:type="paragraph" w:customStyle="1" w:styleId="2267F5A18EE143E1A06E3F62E577E1BA">
    <w:name w:val="2267F5A18EE143E1A06E3F62E577E1BA"/>
    <w:rsid w:val="000C5303"/>
    <w:pPr>
      <w:widowControl w:val="0"/>
      <w:jc w:val="both"/>
    </w:pPr>
  </w:style>
  <w:style w:type="paragraph" w:customStyle="1" w:styleId="C008BC0898AA448DBC89B025E88CE51C">
    <w:name w:val="C008BC0898AA448DBC89B025E88CE51C"/>
    <w:rsid w:val="000C5303"/>
    <w:pPr>
      <w:widowControl w:val="0"/>
      <w:jc w:val="both"/>
    </w:pPr>
  </w:style>
  <w:style w:type="paragraph" w:customStyle="1" w:styleId="679FE46F68F348A3A53B0F143EEC5B95">
    <w:name w:val="679FE46F68F348A3A53B0F143EEC5B95"/>
    <w:rsid w:val="000C5303"/>
    <w:pPr>
      <w:widowControl w:val="0"/>
      <w:jc w:val="both"/>
    </w:pPr>
  </w:style>
  <w:style w:type="paragraph" w:customStyle="1" w:styleId="522829D0483D4BB295FA3E0659736AD1">
    <w:name w:val="522829D0483D4BB295FA3E0659736AD1"/>
    <w:rsid w:val="000C5303"/>
    <w:pPr>
      <w:widowControl w:val="0"/>
      <w:jc w:val="both"/>
    </w:pPr>
  </w:style>
  <w:style w:type="paragraph" w:customStyle="1" w:styleId="40B14E5648F04D788A2AAAE6B235D165">
    <w:name w:val="40B14E5648F04D788A2AAAE6B235D165"/>
    <w:rsid w:val="000C5303"/>
    <w:pPr>
      <w:widowControl w:val="0"/>
      <w:jc w:val="both"/>
    </w:pPr>
  </w:style>
  <w:style w:type="paragraph" w:customStyle="1" w:styleId="AD96FDCD7E7F4922A7BBD5D416416191">
    <w:name w:val="AD96FDCD7E7F4922A7BBD5D416416191"/>
    <w:rsid w:val="000C5303"/>
    <w:pPr>
      <w:widowControl w:val="0"/>
      <w:jc w:val="both"/>
    </w:pPr>
  </w:style>
  <w:style w:type="paragraph" w:customStyle="1" w:styleId="DD884B2438BD47D2837C2B1F61B4169B">
    <w:name w:val="DD884B2438BD47D2837C2B1F61B4169B"/>
    <w:rsid w:val="000C5303"/>
    <w:pPr>
      <w:widowControl w:val="0"/>
      <w:jc w:val="both"/>
    </w:pPr>
  </w:style>
  <w:style w:type="paragraph" w:customStyle="1" w:styleId="EAB4398A2A5648599CC802AE87145041">
    <w:name w:val="EAB4398A2A5648599CC802AE87145041"/>
    <w:rsid w:val="000C5303"/>
    <w:pPr>
      <w:widowControl w:val="0"/>
      <w:jc w:val="both"/>
    </w:pPr>
  </w:style>
  <w:style w:type="paragraph" w:customStyle="1" w:styleId="DAADD8941377403E888B7950E80220D4">
    <w:name w:val="DAADD8941377403E888B7950E80220D4"/>
    <w:rsid w:val="000C5303"/>
    <w:pPr>
      <w:widowControl w:val="0"/>
      <w:jc w:val="both"/>
    </w:pPr>
  </w:style>
  <w:style w:type="paragraph" w:customStyle="1" w:styleId="4A8A4DF8AAA14E8EA3F95973B2AD9C2B">
    <w:name w:val="4A8A4DF8AAA14E8EA3F95973B2AD9C2B"/>
    <w:rsid w:val="000C5303"/>
    <w:pPr>
      <w:widowControl w:val="0"/>
      <w:jc w:val="both"/>
    </w:pPr>
  </w:style>
  <w:style w:type="paragraph" w:customStyle="1" w:styleId="E38F4B03D79B4010A9E953925A6B6CBA">
    <w:name w:val="E38F4B03D79B4010A9E953925A6B6CBA"/>
    <w:rsid w:val="000C5303"/>
    <w:pPr>
      <w:widowControl w:val="0"/>
      <w:jc w:val="both"/>
    </w:pPr>
  </w:style>
  <w:style w:type="paragraph" w:customStyle="1" w:styleId="08698C47523C4FAA8BC294A63FF56740">
    <w:name w:val="08698C47523C4FAA8BC294A63FF56740"/>
    <w:rsid w:val="000C5303"/>
    <w:pPr>
      <w:widowControl w:val="0"/>
      <w:jc w:val="both"/>
    </w:pPr>
  </w:style>
  <w:style w:type="paragraph" w:customStyle="1" w:styleId="7C570A3C0D1E4599A38E6D70D3C61C2E">
    <w:name w:val="7C570A3C0D1E4599A38E6D70D3C61C2E"/>
    <w:rsid w:val="000C5303"/>
    <w:pPr>
      <w:widowControl w:val="0"/>
      <w:jc w:val="both"/>
    </w:pPr>
  </w:style>
  <w:style w:type="paragraph" w:customStyle="1" w:styleId="B506EF2AAB1E4207B1BB576F0A84A986">
    <w:name w:val="B506EF2AAB1E4207B1BB576F0A84A986"/>
    <w:rsid w:val="000C5303"/>
    <w:pPr>
      <w:widowControl w:val="0"/>
      <w:jc w:val="both"/>
    </w:pPr>
  </w:style>
  <w:style w:type="paragraph" w:customStyle="1" w:styleId="2C134A92E08E44BC80F32713F59B5BB7">
    <w:name w:val="2C134A92E08E44BC80F32713F59B5BB7"/>
    <w:rsid w:val="000C5303"/>
    <w:pPr>
      <w:widowControl w:val="0"/>
      <w:jc w:val="both"/>
    </w:pPr>
  </w:style>
  <w:style w:type="paragraph" w:customStyle="1" w:styleId="85AB2ACA809645B68E71AEEC556F6577">
    <w:name w:val="85AB2ACA809645B68E71AEEC556F6577"/>
    <w:rsid w:val="000C5303"/>
    <w:pPr>
      <w:widowControl w:val="0"/>
      <w:jc w:val="both"/>
    </w:pPr>
  </w:style>
  <w:style w:type="paragraph" w:customStyle="1" w:styleId="56D5A6F1BEE14B43B6D49A8878080C9A">
    <w:name w:val="56D5A6F1BEE14B43B6D49A8878080C9A"/>
    <w:rsid w:val="000C5303"/>
    <w:pPr>
      <w:widowControl w:val="0"/>
      <w:jc w:val="both"/>
    </w:pPr>
  </w:style>
  <w:style w:type="paragraph" w:customStyle="1" w:styleId="99CB2E3F11354F5FA724F402BBD57BCE">
    <w:name w:val="99CB2E3F11354F5FA724F402BBD57BCE"/>
    <w:rsid w:val="000C5303"/>
    <w:pPr>
      <w:widowControl w:val="0"/>
      <w:jc w:val="both"/>
    </w:pPr>
  </w:style>
  <w:style w:type="paragraph" w:customStyle="1" w:styleId="E6725A5021E44E93A01E2C5748BCB7ED">
    <w:name w:val="E6725A5021E44E93A01E2C5748BCB7ED"/>
    <w:rsid w:val="000C5303"/>
    <w:pPr>
      <w:widowControl w:val="0"/>
      <w:jc w:val="both"/>
    </w:pPr>
  </w:style>
  <w:style w:type="paragraph" w:customStyle="1" w:styleId="535138A3A3324F30AF45A70654E8E106">
    <w:name w:val="535138A3A3324F30AF45A70654E8E106"/>
    <w:rsid w:val="000C5303"/>
    <w:pPr>
      <w:widowControl w:val="0"/>
      <w:jc w:val="both"/>
    </w:pPr>
  </w:style>
  <w:style w:type="paragraph" w:customStyle="1" w:styleId="18EBDF3C22234BCBA21088127E2133FD">
    <w:name w:val="18EBDF3C22234BCBA21088127E2133FD"/>
    <w:rsid w:val="000C5303"/>
    <w:pPr>
      <w:widowControl w:val="0"/>
      <w:jc w:val="both"/>
    </w:pPr>
  </w:style>
  <w:style w:type="paragraph" w:customStyle="1" w:styleId="AAD4263E414344CEAA9C708FEC71B1DB">
    <w:name w:val="AAD4263E414344CEAA9C708FEC71B1DB"/>
    <w:rsid w:val="000C5303"/>
    <w:pPr>
      <w:widowControl w:val="0"/>
      <w:jc w:val="both"/>
    </w:pPr>
  </w:style>
  <w:style w:type="paragraph" w:customStyle="1" w:styleId="01E429FAD841401E9CB93DA56D379905">
    <w:name w:val="01E429FAD841401E9CB93DA56D379905"/>
    <w:rsid w:val="000C5303"/>
    <w:pPr>
      <w:widowControl w:val="0"/>
      <w:jc w:val="both"/>
    </w:pPr>
  </w:style>
  <w:style w:type="paragraph" w:customStyle="1" w:styleId="380874928E3242B698EB6A01308E164A">
    <w:name w:val="380874928E3242B698EB6A01308E164A"/>
    <w:rsid w:val="000C5303"/>
    <w:pPr>
      <w:widowControl w:val="0"/>
      <w:jc w:val="both"/>
    </w:pPr>
  </w:style>
  <w:style w:type="paragraph" w:customStyle="1" w:styleId="7AEBF8F113064D558476C887AC761F2B">
    <w:name w:val="7AEBF8F113064D558476C887AC761F2B"/>
    <w:rsid w:val="000C5303"/>
    <w:pPr>
      <w:widowControl w:val="0"/>
      <w:jc w:val="both"/>
    </w:pPr>
  </w:style>
  <w:style w:type="paragraph" w:customStyle="1" w:styleId="F4B1FE08B9AE42DAA7D16D8DFFADBDA2">
    <w:name w:val="F4B1FE08B9AE42DAA7D16D8DFFADBDA2"/>
    <w:rsid w:val="000C5303"/>
    <w:pPr>
      <w:widowControl w:val="0"/>
      <w:jc w:val="both"/>
    </w:pPr>
  </w:style>
  <w:style w:type="paragraph" w:customStyle="1" w:styleId="70CA082F836242FF8346E22C40B284A4">
    <w:name w:val="70CA082F836242FF8346E22C40B284A4"/>
    <w:rsid w:val="000C5303"/>
    <w:pPr>
      <w:widowControl w:val="0"/>
      <w:jc w:val="both"/>
    </w:pPr>
  </w:style>
  <w:style w:type="paragraph" w:customStyle="1" w:styleId="B38B0272896A47F698F0D85AC054AC57">
    <w:name w:val="B38B0272896A47F698F0D85AC054AC57"/>
    <w:rsid w:val="000C5303"/>
    <w:pPr>
      <w:widowControl w:val="0"/>
      <w:jc w:val="both"/>
    </w:pPr>
  </w:style>
  <w:style w:type="paragraph" w:customStyle="1" w:styleId="37EEF1E75BB843668996320D509A1940">
    <w:name w:val="37EEF1E75BB843668996320D509A1940"/>
    <w:rsid w:val="000C5303"/>
    <w:pPr>
      <w:widowControl w:val="0"/>
      <w:jc w:val="both"/>
    </w:pPr>
  </w:style>
  <w:style w:type="paragraph" w:customStyle="1" w:styleId="98509667CD964B90A8F2BDBF35D209B1">
    <w:name w:val="98509667CD964B90A8F2BDBF35D209B1"/>
    <w:rsid w:val="000C5303"/>
    <w:pPr>
      <w:widowControl w:val="0"/>
      <w:jc w:val="both"/>
    </w:pPr>
  </w:style>
  <w:style w:type="paragraph" w:customStyle="1" w:styleId="1D0EACA908184062B5BE9EA5AF653172">
    <w:name w:val="1D0EACA908184062B5BE9EA5AF653172"/>
    <w:rsid w:val="000C5303"/>
    <w:pPr>
      <w:widowControl w:val="0"/>
      <w:jc w:val="both"/>
    </w:pPr>
  </w:style>
  <w:style w:type="paragraph" w:customStyle="1" w:styleId="498DA6FA15084228A40A48AE78EE81CA">
    <w:name w:val="498DA6FA15084228A40A48AE78EE81CA"/>
    <w:rsid w:val="000C5303"/>
    <w:pPr>
      <w:widowControl w:val="0"/>
      <w:jc w:val="both"/>
    </w:pPr>
  </w:style>
  <w:style w:type="paragraph" w:customStyle="1" w:styleId="8FEA9884BB7B4319B759185C1FD142EC">
    <w:name w:val="8FEA9884BB7B4319B759185C1FD142EC"/>
    <w:rsid w:val="000C5303"/>
    <w:pPr>
      <w:widowControl w:val="0"/>
      <w:jc w:val="both"/>
    </w:pPr>
  </w:style>
  <w:style w:type="paragraph" w:customStyle="1" w:styleId="F04A3A36C2284F439781A5095408BA9F">
    <w:name w:val="F04A3A36C2284F439781A5095408BA9F"/>
    <w:rsid w:val="000C5303"/>
    <w:pPr>
      <w:widowControl w:val="0"/>
      <w:jc w:val="both"/>
    </w:pPr>
  </w:style>
  <w:style w:type="paragraph" w:customStyle="1" w:styleId="A80F1B844A8F425298FFAAD0A1B5C2D1">
    <w:name w:val="A80F1B844A8F425298FFAAD0A1B5C2D1"/>
    <w:rsid w:val="000C5303"/>
    <w:pPr>
      <w:widowControl w:val="0"/>
      <w:jc w:val="both"/>
    </w:pPr>
  </w:style>
  <w:style w:type="paragraph" w:customStyle="1" w:styleId="2F8D985E99764D4A964116CD207E0900">
    <w:name w:val="2F8D985E99764D4A964116CD207E0900"/>
    <w:rsid w:val="000C5303"/>
    <w:pPr>
      <w:widowControl w:val="0"/>
      <w:jc w:val="both"/>
    </w:pPr>
  </w:style>
  <w:style w:type="paragraph" w:customStyle="1" w:styleId="BC1BB65ED62B45A49E65AA41106CBF94">
    <w:name w:val="BC1BB65ED62B45A49E65AA41106CBF94"/>
    <w:rsid w:val="000C5303"/>
    <w:pPr>
      <w:widowControl w:val="0"/>
      <w:jc w:val="both"/>
    </w:pPr>
  </w:style>
  <w:style w:type="paragraph" w:customStyle="1" w:styleId="643F56A882974A20B91BFDD616CF6D48">
    <w:name w:val="643F56A882974A20B91BFDD616CF6D48"/>
    <w:rsid w:val="000C5303"/>
    <w:pPr>
      <w:widowControl w:val="0"/>
      <w:jc w:val="both"/>
    </w:pPr>
  </w:style>
  <w:style w:type="paragraph" w:customStyle="1" w:styleId="3184C23BAB2543C7A510D8A301F2A336">
    <w:name w:val="3184C23BAB2543C7A510D8A301F2A336"/>
    <w:rsid w:val="000C5303"/>
    <w:pPr>
      <w:widowControl w:val="0"/>
      <w:jc w:val="both"/>
    </w:pPr>
  </w:style>
  <w:style w:type="paragraph" w:customStyle="1" w:styleId="B99B194B668C4D6684DB72ACF33B1F16">
    <w:name w:val="B99B194B668C4D6684DB72ACF33B1F16"/>
    <w:rsid w:val="000C5303"/>
    <w:pPr>
      <w:widowControl w:val="0"/>
      <w:jc w:val="both"/>
    </w:pPr>
  </w:style>
  <w:style w:type="paragraph" w:customStyle="1" w:styleId="4D57602E818E483BB45B79DD22D59A8D">
    <w:name w:val="4D57602E818E483BB45B79DD22D59A8D"/>
    <w:rsid w:val="000C5303"/>
    <w:pPr>
      <w:widowControl w:val="0"/>
      <w:jc w:val="both"/>
    </w:pPr>
  </w:style>
  <w:style w:type="paragraph" w:customStyle="1" w:styleId="11F318AC20F64223A6751B62103D7B6F">
    <w:name w:val="11F318AC20F64223A6751B62103D7B6F"/>
    <w:rsid w:val="000C5303"/>
    <w:pPr>
      <w:widowControl w:val="0"/>
      <w:jc w:val="both"/>
    </w:pPr>
  </w:style>
  <w:style w:type="paragraph" w:customStyle="1" w:styleId="F29DC103925D421DADB37FDB5ECF2ECE">
    <w:name w:val="F29DC103925D421DADB37FDB5ECF2ECE"/>
    <w:rsid w:val="000C5303"/>
    <w:pPr>
      <w:widowControl w:val="0"/>
      <w:jc w:val="both"/>
    </w:pPr>
  </w:style>
  <w:style w:type="paragraph" w:customStyle="1" w:styleId="4514F06667814C7896AA5C3D58357D03">
    <w:name w:val="4514F06667814C7896AA5C3D58357D03"/>
    <w:rsid w:val="000C5303"/>
    <w:pPr>
      <w:widowControl w:val="0"/>
      <w:jc w:val="both"/>
    </w:pPr>
  </w:style>
  <w:style w:type="paragraph" w:customStyle="1" w:styleId="EB67426DB2E74C04BC30507AEC1AD9A2">
    <w:name w:val="EB67426DB2E74C04BC30507AEC1AD9A2"/>
    <w:rsid w:val="000C5303"/>
    <w:pPr>
      <w:widowControl w:val="0"/>
      <w:jc w:val="both"/>
    </w:pPr>
  </w:style>
  <w:style w:type="paragraph" w:customStyle="1" w:styleId="EDFF84CDF4A947398F4A3090E0F575EF">
    <w:name w:val="EDFF84CDF4A947398F4A3090E0F575EF"/>
    <w:rsid w:val="000C5303"/>
    <w:pPr>
      <w:widowControl w:val="0"/>
      <w:jc w:val="both"/>
    </w:pPr>
  </w:style>
  <w:style w:type="paragraph" w:customStyle="1" w:styleId="5A2BDC0A4E654CB1A7814E9328D534C5">
    <w:name w:val="5A2BDC0A4E654CB1A7814E9328D534C5"/>
    <w:rsid w:val="000C5303"/>
    <w:pPr>
      <w:widowControl w:val="0"/>
      <w:jc w:val="both"/>
    </w:pPr>
  </w:style>
  <w:style w:type="paragraph" w:customStyle="1" w:styleId="AADC322F4E5540698DAE193BDD7F1072">
    <w:name w:val="AADC322F4E5540698DAE193BDD7F1072"/>
    <w:rsid w:val="000C5303"/>
    <w:pPr>
      <w:widowControl w:val="0"/>
      <w:jc w:val="both"/>
    </w:pPr>
  </w:style>
  <w:style w:type="paragraph" w:customStyle="1" w:styleId="1E72A72A0B1D4F8A89960069F5F7D9FF">
    <w:name w:val="1E72A72A0B1D4F8A89960069F5F7D9FF"/>
    <w:rsid w:val="000C5303"/>
    <w:pPr>
      <w:widowControl w:val="0"/>
      <w:jc w:val="both"/>
    </w:pPr>
  </w:style>
  <w:style w:type="paragraph" w:customStyle="1" w:styleId="C817B19A459C445FBEBF6927D8DE9AB5">
    <w:name w:val="C817B19A459C445FBEBF6927D8DE9AB5"/>
    <w:rsid w:val="000C5303"/>
    <w:pPr>
      <w:widowControl w:val="0"/>
      <w:jc w:val="both"/>
    </w:pPr>
  </w:style>
  <w:style w:type="paragraph" w:customStyle="1" w:styleId="BF414893AD924E7A9AC2A4C957F44F3B">
    <w:name w:val="BF414893AD924E7A9AC2A4C957F44F3B"/>
    <w:rsid w:val="000C5303"/>
    <w:pPr>
      <w:widowControl w:val="0"/>
      <w:jc w:val="both"/>
    </w:pPr>
  </w:style>
  <w:style w:type="paragraph" w:customStyle="1" w:styleId="3DC43D55643444398F0C35702C9C94B9">
    <w:name w:val="3DC43D55643444398F0C35702C9C94B9"/>
    <w:rsid w:val="000C5303"/>
    <w:pPr>
      <w:widowControl w:val="0"/>
      <w:jc w:val="both"/>
    </w:pPr>
  </w:style>
  <w:style w:type="paragraph" w:customStyle="1" w:styleId="AEF331BF9C894C41937161995F75262E">
    <w:name w:val="AEF331BF9C894C41937161995F75262E"/>
    <w:rsid w:val="000C5303"/>
    <w:pPr>
      <w:widowControl w:val="0"/>
      <w:jc w:val="both"/>
    </w:pPr>
  </w:style>
  <w:style w:type="paragraph" w:customStyle="1" w:styleId="09AE1698DE7D42C9B08723AE43D32AEE">
    <w:name w:val="09AE1698DE7D42C9B08723AE43D32AEE"/>
    <w:rsid w:val="000C5303"/>
    <w:pPr>
      <w:widowControl w:val="0"/>
      <w:jc w:val="both"/>
    </w:pPr>
  </w:style>
  <w:style w:type="paragraph" w:customStyle="1" w:styleId="5CF6B185B27E4586B92D3CE1AE55B081">
    <w:name w:val="5CF6B185B27E4586B92D3CE1AE55B081"/>
    <w:rsid w:val="000C5303"/>
    <w:pPr>
      <w:widowControl w:val="0"/>
      <w:jc w:val="both"/>
    </w:pPr>
  </w:style>
  <w:style w:type="paragraph" w:customStyle="1" w:styleId="25CB7B08D33C460E9B259465351D5928">
    <w:name w:val="25CB7B08D33C460E9B259465351D5928"/>
    <w:rsid w:val="000C5303"/>
    <w:pPr>
      <w:widowControl w:val="0"/>
      <w:jc w:val="both"/>
    </w:pPr>
  </w:style>
  <w:style w:type="paragraph" w:customStyle="1" w:styleId="30FEE2296CD44B629F88A9E8FFA9D869">
    <w:name w:val="30FEE2296CD44B629F88A9E8FFA9D869"/>
    <w:rsid w:val="000C5303"/>
    <w:pPr>
      <w:widowControl w:val="0"/>
      <w:jc w:val="both"/>
    </w:pPr>
  </w:style>
  <w:style w:type="paragraph" w:customStyle="1" w:styleId="6CE708C95A4C43448FBFB1533A81A946">
    <w:name w:val="6CE708C95A4C43448FBFB1533A81A946"/>
    <w:rsid w:val="000C5303"/>
    <w:pPr>
      <w:widowControl w:val="0"/>
      <w:jc w:val="both"/>
    </w:pPr>
  </w:style>
  <w:style w:type="paragraph" w:customStyle="1" w:styleId="DDADD0F64CF64BBEB5F54BAB82E29DBC">
    <w:name w:val="DDADD0F64CF64BBEB5F54BAB82E29DBC"/>
    <w:rsid w:val="000C5303"/>
    <w:pPr>
      <w:widowControl w:val="0"/>
      <w:jc w:val="both"/>
    </w:pPr>
  </w:style>
  <w:style w:type="paragraph" w:customStyle="1" w:styleId="B951998E9FC2486B8AAF6213C2E817FB">
    <w:name w:val="B951998E9FC2486B8AAF6213C2E817FB"/>
    <w:rsid w:val="000C5303"/>
    <w:pPr>
      <w:widowControl w:val="0"/>
      <w:jc w:val="both"/>
    </w:pPr>
  </w:style>
  <w:style w:type="paragraph" w:customStyle="1" w:styleId="9EFB5420547745889E0FCCEF45EDBA27">
    <w:name w:val="9EFB5420547745889E0FCCEF45EDBA27"/>
    <w:rsid w:val="000C5303"/>
    <w:pPr>
      <w:widowControl w:val="0"/>
      <w:jc w:val="both"/>
    </w:pPr>
  </w:style>
  <w:style w:type="paragraph" w:customStyle="1" w:styleId="9034A3CF48F248E5BF7C178A8236AB9B">
    <w:name w:val="9034A3CF48F248E5BF7C178A8236AB9B"/>
    <w:rsid w:val="000C5303"/>
    <w:pPr>
      <w:widowControl w:val="0"/>
      <w:jc w:val="both"/>
    </w:pPr>
  </w:style>
  <w:style w:type="paragraph" w:customStyle="1" w:styleId="F6D7B1B95009404C84D8037AF434B0C8">
    <w:name w:val="F6D7B1B95009404C84D8037AF434B0C8"/>
    <w:rsid w:val="000C5303"/>
    <w:pPr>
      <w:widowControl w:val="0"/>
      <w:jc w:val="both"/>
    </w:pPr>
  </w:style>
  <w:style w:type="paragraph" w:customStyle="1" w:styleId="1DC2D5E00DAA47329C96C955A53AFBD3">
    <w:name w:val="1DC2D5E00DAA47329C96C955A53AFBD3"/>
    <w:rsid w:val="000C5303"/>
    <w:pPr>
      <w:widowControl w:val="0"/>
      <w:jc w:val="both"/>
    </w:pPr>
  </w:style>
  <w:style w:type="paragraph" w:customStyle="1" w:styleId="4D623B1D71314BA6819C11033D133B78">
    <w:name w:val="4D623B1D71314BA6819C11033D133B78"/>
    <w:rsid w:val="000C5303"/>
    <w:pPr>
      <w:widowControl w:val="0"/>
      <w:jc w:val="both"/>
    </w:pPr>
  </w:style>
  <w:style w:type="paragraph" w:customStyle="1" w:styleId="D39C1925CAA34111922C5590C98BB769">
    <w:name w:val="D39C1925CAA34111922C5590C98BB769"/>
    <w:rsid w:val="000C5303"/>
    <w:pPr>
      <w:widowControl w:val="0"/>
      <w:jc w:val="both"/>
    </w:pPr>
  </w:style>
  <w:style w:type="paragraph" w:customStyle="1" w:styleId="6190EDDCE6424657893A036690D7ABCA">
    <w:name w:val="6190EDDCE6424657893A036690D7ABCA"/>
    <w:rsid w:val="000C5303"/>
    <w:pPr>
      <w:widowControl w:val="0"/>
      <w:jc w:val="both"/>
    </w:pPr>
  </w:style>
  <w:style w:type="paragraph" w:customStyle="1" w:styleId="E6B0865293EE4FC5A75CBE3316EFB097">
    <w:name w:val="E6B0865293EE4FC5A75CBE3316EFB097"/>
    <w:rsid w:val="000C5303"/>
    <w:pPr>
      <w:widowControl w:val="0"/>
      <w:jc w:val="both"/>
    </w:pPr>
  </w:style>
  <w:style w:type="paragraph" w:customStyle="1" w:styleId="C5C330983B8B4198AFA930D247D8A928">
    <w:name w:val="C5C330983B8B4198AFA930D247D8A928"/>
    <w:rsid w:val="000C5303"/>
    <w:pPr>
      <w:widowControl w:val="0"/>
      <w:jc w:val="both"/>
    </w:pPr>
  </w:style>
  <w:style w:type="paragraph" w:customStyle="1" w:styleId="7C007FBB84064C82AF6BB55D6CE78143">
    <w:name w:val="7C007FBB84064C82AF6BB55D6CE78143"/>
    <w:rsid w:val="000C5303"/>
    <w:pPr>
      <w:widowControl w:val="0"/>
      <w:jc w:val="both"/>
    </w:pPr>
  </w:style>
  <w:style w:type="paragraph" w:customStyle="1" w:styleId="FAC0F19ED5424550915E2E11CE632B27">
    <w:name w:val="FAC0F19ED5424550915E2E11CE632B27"/>
    <w:rsid w:val="000C5303"/>
    <w:pPr>
      <w:widowControl w:val="0"/>
      <w:jc w:val="both"/>
    </w:pPr>
  </w:style>
  <w:style w:type="paragraph" w:customStyle="1" w:styleId="FAEFFA2FECCB486DBB63535BD0A226C7">
    <w:name w:val="FAEFFA2FECCB486DBB63535BD0A226C7"/>
    <w:rsid w:val="000C5303"/>
    <w:pPr>
      <w:widowControl w:val="0"/>
      <w:jc w:val="both"/>
    </w:pPr>
  </w:style>
  <w:style w:type="paragraph" w:customStyle="1" w:styleId="1B034398BE4C467BB571C42E87887BD2">
    <w:name w:val="1B034398BE4C467BB571C42E87887BD2"/>
    <w:rsid w:val="000C5303"/>
    <w:pPr>
      <w:widowControl w:val="0"/>
      <w:jc w:val="both"/>
    </w:pPr>
  </w:style>
  <w:style w:type="paragraph" w:customStyle="1" w:styleId="70602114427942229F85EE65EA0B43DA">
    <w:name w:val="70602114427942229F85EE65EA0B43DA"/>
    <w:rsid w:val="000C5303"/>
    <w:pPr>
      <w:widowControl w:val="0"/>
      <w:jc w:val="both"/>
    </w:pPr>
  </w:style>
  <w:style w:type="paragraph" w:customStyle="1" w:styleId="ED4C823B43C74144BBAF4F84D447B803">
    <w:name w:val="ED4C823B43C74144BBAF4F84D447B803"/>
    <w:rsid w:val="000C5303"/>
    <w:pPr>
      <w:widowControl w:val="0"/>
      <w:jc w:val="both"/>
    </w:pPr>
  </w:style>
  <w:style w:type="paragraph" w:customStyle="1" w:styleId="43BA0234769F4B2A9AF3E7CA120BA10C">
    <w:name w:val="43BA0234769F4B2A9AF3E7CA120BA10C"/>
    <w:rsid w:val="008B1CC9"/>
    <w:pPr>
      <w:widowControl w:val="0"/>
      <w:jc w:val="both"/>
    </w:pPr>
  </w:style>
  <w:style w:type="paragraph" w:customStyle="1" w:styleId="C14EB0840EDD42FBB3574D279B22802F">
    <w:name w:val="C14EB0840EDD42FBB3574D279B22802F"/>
    <w:rsid w:val="008B1CC9"/>
    <w:pPr>
      <w:widowControl w:val="0"/>
      <w:jc w:val="both"/>
    </w:pPr>
  </w:style>
  <w:style w:type="paragraph" w:customStyle="1" w:styleId="D520E5FF492C4165BF938AFD97751B17">
    <w:name w:val="D520E5FF492C4165BF938AFD97751B17"/>
    <w:rsid w:val="008B1CC9"/>
    <w:pPr>
      <w:widowControl w:val="0"/>
      <w:jc w:val="both"/>
    </w:pPr>
  </w:style>
  <w:style w:type="paragraph" w:customStyle="1" w:styleId="C202861A380D41DD9C89973A3490172D">
    <w:name w:val="C202861A380D41DD9C89973A3490172D"/>
    <w:rsid w:val="008B1CC9"/>
    <w:pPr>
      <w:widowControl w:val="0"/>
      <w:jc w:val="both"/>
    </w:pPr>
  </w:style>
  <w:style w:type="paragraph" w:customStyle="1" w:styleId="6C479BAE37774111802689991007D22E">
    <w:name w:val="6C479BAE37774111802689991007D22E"/>
    <w:rsid w:val="008B1CC9"/>
    <w:pPr>
      <w:widowControl w:val="0"/>
      <w:jc w:val="both"/>
    </w:pPr>
  </w:style>
  <w:style w:type="paragraph" w:customStyle="1" w:styleId="68ECBC97153C4F819075DE60397ABA12">
    <w:name w:val="68ECBC97153C4F819075DE60397ABA12"/>
    <w:rsid w:val="008B1CC9"/>
    <w:pPr>
      <w:widowControl w:val="0"/>
      <w:jc w:val="both"/>
    </w:pPr>
  </w:style>
  <w:style w:type="paragraph" w:customStyle="1" w:styleId="74318FEAD2DA4437878F0CEF0B3CCE88">
    <w:name w:val="74318FEAD2DA4437878F0CEF0B3CCE88"/>
    <w:rsid w:val="008B1CC9"/>
    <w:pPr>
      <w:widowControl w:val="0"/>
      <w:jc w:val="both"/>
    </w:pPr>
  </w:style>
  <w:style w:type="paragraph" w:customStyle="1" w:styleId="8AB2406CAF5B4B579A35F530FB466622">
    <w:name w:val="8AB2406CAF5B4B579A35F530FB466622"/>
    <w:rsid w:val="008B1CC9"/>
    <w:pPr>
      <w:widowControl w:val="0"/>
      <w:jc w:val="both"/>
    </w:pPr>
  </w:style>
  <w:style w:type="paragraph" w:customStyle="1" w:styleId="D39A21D64DB049BF9A617E6C5AF1E0D2">
    <w:name w:val="D39A21D64DB049BF9A617E6C5AF1E0D2"/>
    <w:rsid w:val="008B1CC9"/>
    <w:pPr>
      <w:widowControl w:val="0"/>
      <w:jc w:val="both"/>
    </w:pPr>
  </w:style>
  <w:style w:type="paragraph" w:customStyle="1" w:styleId="AE98DA67DDE04DE3BC4FEFF2E4E226BC">
    <w:name w:val="AE98DA67DDE04DE3BC4FEFF2E4E226BC"/>
    <w:rsid w:val="008B1CC9"/>
    <w:pPr>
      <w:widowControl w:val="0"/>
      <w:jc w:val="both"/>
    </w:pPr>
  </w:style>
  <w:style w:type="paragraph" w:customStyle="1" w:styleId="BD5016A96B8442769296532DDA3F5376">
    <w:name w:val="BD5016A96B8442769296532DDA3F5376"/>
    <w:rsid w:val="00FA637A"/>
    <w:pPr>
      <w:widowControl w:val="0"/>
      <w:jc w:val="both"/>
    </w:pPr>
  </w:style>
  <w:style w:type="paragraph" w:customStyle="1" w:styleId="D8B39423AE184E48BCA4A9F020550E5B">
    <w:name w:val="D8B39423AE184E48BCA4A9F020550E5B"/>
    <w:rsid w:val="00221175"/>
    <w:pPr>
      <w:widowControl w:val="0"/>
      <w:jc w:val="both"/>
    </w:pPr>
  </w:style>
  <w:style w:type="paragraph" w:customStyle="1" w:styleId="B2296CB1F20045D8A2499E41B7BBC1C6">
    <w:name w:val="B2296CB1F20045D8A2499E41B7BBC1C6"/>
    <w:rsid w:val="00693256"/>
    <w:pPr>
      <w:widowControl w:val="0"/>
      <w:jc w:val="both"/>
    </w:pPr>
  </w:style>
  <w:style w:type="paragraph" w:customStyle="1" w:styleId="A29E7E5936704E4585A1D49D55038E21">
    <w:name w:val="A29E7E5936704E4585A1D49D55038E21"/>
    <w:rsid w:val="00693256"/>
    <w:pPr>
      <w:widowControl w:val="0"/>
      <w:jc w:val="both"/>
    </w:pPr>
  </w:style>
  <w:style w:type="paragraph" w:customStyle="1" w:styleId="D9CFAB93D20D4E539EA78B5739AED8C1">
    <w:name w:val="D9CFAB93D20D4E539EA78B5739AED8C1"/>
    <w:rsid w:val="00693256"/>
    <w:pPr>
      <w:widowControl w:val="0"/>
      <w:jc w:val="both"/>
    </w:pPr>
  </w:style>
  <w:style w:type="paragraph" w:customStyle="1" w:styleId="41DC8DA73EBD466687A2025B85BA48FE">
    <w:name w:val="41DC8DA73EBD466687A2025B85BA48FE"/>
    <w:rsid w:val="00693256"/>
    <w:pPr>
      <w:widowControl w:val="0"/>
      <w:jc w:val="both"/>
    </w:pPr>
  </w:style>
  <w:style w:type="paragraph" w:customStyle="1" w:styleId="EA30D1E1EF1D46FDBB08D82AE4B972E5">
    <w:name w:val="EA30D1E1EF1D46FDBB08D82AE4B972E5"/>
    <w:rsid w:val="00693256"/>
    <w:pPr>
      <w:widowControl w:val="0"/>
      <w:jc w:val="both"/>
    </w:pPr>
  </w:style>
  <w:style w:type="paragraph" w:customStyle="1" w:styleId="31DAE295C3B94A88847B3FBE8E2AA8C7">
    <w:name w:val="31DAE295C3B94A88847B3FBE8E2AA8C7"/>
    <w:rsid w:val="00693256"/>
    <w:pPr>
      <w:widowControl w:val="0"/>
      <w:jc w:val="both"/>
    </w:pPr>
  </w:style>
  <w:style w:type="paragraph" w:customStyle="1" w:styleId="2A5620EAC9C743C59D3617B912808FCE">
    <w:name w:val="2A5620EAC9C743C59D3617B912808FCE"/>
    <w:rsid w:val="00693256"/>
    <w:pPr>
      <w:widowControl w:val="0"/>
      <w:jc w:val="both"/>
    </w:pPr>
  </w:style>
  <w:style w:type="paragraph" w:customStyle="1" w:styleId="91BC459B999645A2AF719E6F48714513">
    <w:name w:val="91BC459B999645A2AF719E6F48714513"/>
    <w:rsid w:val="00693256"/>
    <w:pPr>
      <w:widowControl w:val="0"/>
      <w:jc w:val="both"/>
    </w:pPr>
  </w:style>
  <w:style w:type="paragraph" w:customStyle="1" w:styleId="AF4C07952C8241528693307D7D5970CD">
    <w:name w:val="AF4C07952C8241528693307D7D5970CD"/>
    <w:rsid w:val="00693256"/>
    <w:pPr>
      <w:widowControl w:val="0"/>
      <w:jc w:val="both"/>
    </w:pPr>
  </w:style>
  <w:style w:type="paragraph" w:customStyle="1" w:styleId="A620CEF3781C4DA9BEA854E97B19F60D">
    <w:name w:val="A620CEF3781C4DA9BEA854E97B19F60D"/>
    <w:rsid w:val="001D0E43"/>
    <w:pPr>
      <w:widowControl w:val="0"/>
      <w:jc w:val="both"/>
    </w:pPr>
  </w:style>
  <w:style w:type="paragraph" w:customStyle="1" w:styleId="C4265F99FD474CCDA837F27DA4AA3D8A">
    <w:name w:val="C4265F99FD474CCDA837F27DA4AA3D8A"/>
    <w:rsid w:val="001D0E43"/>
    <w:pPr>
      <w:widowControl w:val="0"/>
      <w:jc w:val="both"/>
    </w:pPr>
  </w:style>
  <w:style w:type="paragraph" w:customStyle="1" w:styleId="FF28FD83538049ECAB42B633F81DD8B4">
    <w:name w:val="FF28FD83538049ECAB42B633F81DD8B4"/>
    <w:rsid w:val="001D0E43"/>
    <w:pPr>
      <w:widowControl w:val="0"/>
      <w:jc w:val="both"/>
    </w:pPr>
  </w:style>
  <w:style w:type="paragraph" w:customStyle="1" w:styleId="3056C1772DC9430EBEFA3CDD6B34C0D1">
    <w:name w:val="3056C1772DC9430EBEFA3CDD6B34C0D1"/>
    <w:rsid w:val="001D0E43"/>
    <w:pPr>
      <w:widowControl w:val="0"/>
      <w:jc w:val="both"/>
    </w:pPr>
  </w:style>
  <w:style w:type="paragraph" w:customStyle="1" w:styleId="802696F0B6DE4DFD8D0052613479F898">
    <w:name w:val="802696F0B6DE4DFD8D0052613479F898"/>
    <w:rsid w:val="001D0E43"/>
    <w:pPr>
      <w:widowControl w:val="0"/>
      <w:jc w:val="both"/>
    </w:pPr>
  </w:style>
  <w:style w:type="paragraph" w:customStyle="1" w:styleId="AD2E0584B0364573AB76078082D5FA4F">
    <w:name w:val="AD2E0584B0364573AB76078082D5FA4F"/>
    <w:rsid w:val="001D0E43"/>
    <w:pPr>
      <w:widowControl w:val="0"/>
      <w:jc w:val="both"/>
    </w:pPr>
  </w:style>
  <w:style w:type="paragraph" w:customStyle="1" w:styleId="7CDB1B33D96242EC8EBAAA9BFDF198D6">
    <w:name w:val="7CDB1B33D96242EC8EBAAA9BFDF198D6"/>
    <w:rsid w:val="009C40DA"/>
    <w:pPr>
      <w:widowControl w:val="0"/>
      <w:jc w:val="both"/>
    </w:pPr>
  </w:style>
  <w:style w:type="paragraph" w:customStyle="1" w:styleId="BF20640751EC4446A5E050096FB8BDD6">
    <w:name w:val="BF20640751EC4446A5E050096FB8BDD6"/>
    <w:rsid w:val="009C40DA"/>
    <w:pPr>
      <w:widowControl w:val="0"/>
      <w:jc w:val="both"/>
    </w:pPr>
  </w:style>
  <w:style w:type="paragraph" w:customStyle="1" w:styleId="F5F62B728E4E45B1BE3596C4F37FA643">
    <w:name w:val="F5F62B728E4E45B1BE3596C4F37FA643"/>
    <w:rsid w:val="009C40DA"/>
    <w:pPr>
      <w:widowControl w:val="0"/>
      <w:jc w:val="both"/>
    </w:pPr>
  </w:style>
  <w:style w:type="paragraph" w:customStyle="1" w:styleId="2183A577F68A4C47BDDD831B9F5167AC">
    <w:name w:val="2183A577F68A4C47BDDD831B9F5167AC"/>
    <w:rsid w:val="009C40DA"/>
    <w:pPr>
      <w:widowControl w:val="0"/>
      <w:jc w:val="both"/>
    </w:pPr>
  </w:style>
  <w:style w:type="paragraph" w:customStyle="1" w:styleId="E2FC160C23074309B4F45032C9BBAAA7">
    <w:name w:val="E2FC160C23074309B4F45032C9BBAAA7"/>
    <w:rsid w:val="009C40DA"/>
    <w:pPr>
      <w:widowControl w:val="0"/>
      <w:jc w:val="both"/>
    </w:pPr>
  </w:style>
  <w:style w:type="paragraph" w:customStyle="1" w:styleId="919B9F25236D46DDB31571BE787D151B">
    <w:name w:val="919B9F25236D46DDB31571BE787D151B"/>
    <w:rsid w:val="009C40DA"/>
    <w:pPr>
      <w:widowControl w:val="0"/>
      <w:jc w:val="both"/>
    </w:pPr>
  </w:style>
  <w:style w:type="paragraph" w:customStyle="1" w:styleId="CC8B7CFFBBD141118808248F667DF800">
    <w:name w:val="CC8B7CFFBBD141118808248F667DF800"/>
    <w:rsid w:val="009C40DA"/>
    <w:pPr>
      <w:widowControl w:val="0"/>
      <w:jc w:val="both"/>
    </w:pPr>
  </w:style>
  <w:style w:type="paragraph" w:customStyle="1" w:styleId="CC1A546A2FCE4153B9721F5D9E9AF16B">
    <w:name w:val="CC1A546A2FCE4153B9721F5D9E9AF16B"/>
    <w:rsid w:val="009C23DF"/>
    <w:pPr>
      <w:widowControl w:val="0"/>
      <w:jc w:val="both"/>
    </w:pPr>
  </w:style>
  <w:style w:type="paragraph" w:customStyle="1" w:styleId="E7BD1F61485347D091D8EB90BEF6536A">
    <w:name w:val="E7BD1F61485347D091D8EB90BEF6536A"/>
    <w:rsid w:val="009C23DF"/>
    <w:pPr>
      <w:widowControl w:val="0"/>
      <w:jc w:val="both"/>
    </w:pPr>
  </w:style>
  <w:style w:type="paragraph" w:customStyle="1" w:styleId="76BF223CDEFE4DC69C3049973F57E862">
    <w:name w:val="76BF223CDEFE4DC69C3049973F57E862"/>
    <w:rsid w:val="009C23DF"/>
    <w:pPr>
      <w:widowControl w:val="0"/>
      <w:jc w:val="both"/>
    </w:pPr>
  </w:style>
  <w:style w:type="paragraph" w:customStyle="1" w:styleId="8342706635E84F7BA3EF7D6D2F326A68">
    <w:name w:val="8342706635E84F7BA3EF7D6D2F326A68"/>
    <w:rsid w:val="00FC4FA7"/>
    <w:pPr>
      <w:widowControl w:val="0"/>
      <w:jc w:val="both"/>
    </w:pPr>
  </w:style>
  <w:style w:type="paragraph" w:customStyle="1" w:styleId="712D9303DEA94E9B83D27D1A6FA46DD2">
    <w:name w:val="712D9303DEA94E9B83D27D1A6FA46DD2"/>
    <w:rsid w:val="00FC4FA7"/>
    <w:pPr>
      <w:widowControl w:val="0"/>
      <w:jc w:val="both"/>
    </w:pPr>
  </w:style>
  <w:style w:type="paragraph" w:customStyle="1" w:styleId="F263864BEB86484398080923985CC458">
    <w:name w:val="F263864BEB86484398080923985CC458"/>
    <w:rsid w:val="00541858"/>
    <w:pPr>
      <w:widowControl w:val="0"/>
      <w:jc w:val="both"/>
    </w:pPr>
  </w:style>
  <w:style w:type="paragraph" w:customStyle="1" w:styleId="A1C8ABBF7D3D4BB8895E9A882B5A1467">
    <w:name w:val="A1C8ABBF7D3D4BB8895E9A882B5A1467"/>
    <w:rsid w:val="00541858"/>
    <w:pPr>
      <w:widowControl w:val="0"/>
      <w:jc w:val="both"/>
    </w:pPr>
  </w:style>
  <w:style w:type="paragraph" w:customStyle="1" w:styleId="D054A76467FF424B890DEF76736DC658">
    <w:name w:val="D054A76467FF424B890DEF76736DC658"/>
    <w:rsid w:val="00541858"/>
    <w:pPr>
      <w:widowControl w:val="0"/>
      <w:jc w:val="both"/>
    </w:pPr>
  </w:style>
  <w:style w:type="paragraph" w:customStyle="1" w:styleId="015C0075284A4EA5AE455ECAE10D5821">
    <w:name w:val="015C0075284A4EA5AE455ECAE10D5821"/>
    <w:rsid w:val="00541858"/>
    <w:pPr>
      <w:widowControl w:val="0"/>
      <w:jc w:val="both"/>
    </w:pPr>
  </w:style>
  <w:style w:type="paragraph" w:customStyle="1" w:styleId="A4CA6C0E09224DF683FE43515543E95B">
    <w:name w:val="A4CA6C0E09224DF683FE43515543E95B"/>
    <w:rsid w:val="00541858"/>
    <w:pPr>
      <w:widowControl w:val="0"/>
      <w:jc w:val="both"/>
    </w:pPr>
  </w:style>
  <w:style w:type="paragraph" w:customStyle="1" w:styleId="D0044D2495984C9498112102B87ABFAE">
    <w:name w:val="D0044D2495984C9498112102B87ABFAE"/>
    <w:rsid w:val="00541858"/>
    <w:pPr>
      <w:widowControl w:val="0"/>
      <w:jc w:val="both"/>
    </w:pPr>
  </w:style>
  <w:style w:type="paragraph" w:customStyle="1" w:styleId="EDFB4765EE78435D8805AE0523D95AC7">
    <w:name w:val="EDFB4765EE78435D8805AE0523D95AC7"/>
    <w:rsid w:val="00541858"/>
    <w:pPr>
      <w:widowControl w:val="0"/>
      <w:jc w:val="both"/>
    </w:pPr>
  </w:style>
  <w:style w:type="paragraph" w:customStyle="1" w:styleId="C20344E9B8DC4571A1AD4AEB4C899B5C">
    <w:name w:val="C20344E9B8DC4571A1AD4AEB4C899B5C"/>
    <w:rsid w:val="00541858"/>
    <w:pPr>
      <w:widowControl w:val="0"/>
      <w:jc w:val="both"/>
    </w:pPr>
  </w:style>
  <w:style w:type="paragraph" w:customStyle="1" w:styleId="AC6762241F104460A7A62C6BFC902732">
    <w:name w:val="AC6762241F104460A7A62C6BFC902732"/>
    <w:rsid w:val="00541858"/>
    <w:pPr>
      <w:widowControl w:val="0"/>
      <w:jc w:val="both"/>
    </w:pPr>
  </w:style>
  <w:style w:type="paragraph" w:customStyle="1" w:styleId="2891614CE2C04CA893D6C8252B9DBDC7">
    <w:name w:val="2891614CE2C04CA893D6C8252B9DBDC7"/>
    <w:rsid w:val="00541858"/>
    <w:pPr>
      <w:widowControl w:val="0"/>
      <w:jc w:val="both"/>
    </w:pPr>
  </w:style>
  <w:style w:type="paragraph" w:customStyle="1" w:styleId="C58AD3C80A034C54BD93044F55EC052F">
    <w:name w:val="C58AD3C80A034C54BD93044F55EC052F"/>
    <w:rsid w:val="00043767"/>
    <w:pPr>
      <w:widowControl w:val="0"/>
      <w:jc w:val="both"/>
    </w:pPr>
  </w:style>
  <w:style w:type="paragraph" w:customStyle="1" w:styleId="35EA139D5CF2472FBE4F0FC0726D5347">
    <w:name w:val="35EA139D5CF2472FBE4F0FC0726D5347"/>
    <w:rsid w:val="00043767"/>
    <w:pPr>
      <w:widowControl w:val="0"/>
      <w:jc w:val="both"/>
    </w:pPr>
  </w:style>
  <w:style w:type="paragraph" w:customStyle="1" w:styleId="6B76DC66A896448390C32A52E89DA1DE">
    <w:name w:val="6B76DC66A896448390C32A52E89DA1DE"/>
    <w:rsid w:val="00235A4D"/>
    <w:pPr>
      <w:widowControl w:val="0"/>
      <w:jc w:val="both"/>
    </w:pPr>
  </w:style>
  <w:style w:type="paragraph" w:customStyle="1" w:styleId="CCF1C7B3FDB841D289A6A9C4C99E3BFD">
    <w:name w:val="CCF1C7B3FDB841D289A6A9C4C99E3BFD"/>
    <w:rsid w:val="00782D70"/>
    <w:pPr>
      <w:widowControl w:val="0"/>
      <w:jc w:val="both"/>
    </w:pPr>
  </w:style>
  <w:style w:type="paragraph" w:customStyle="1" w:styleId="0B46BFB7FE324BC08555D622E68D260A">
    <w:name w:val="0B46BFB7FE324BC08555D622E68D260A"/>
    <w:rsid w:val="00782D70"/>
    <w:pPr>
      <w:widowControl w:val="0"/>
      <w:jc w:val="both"/>
    </w:pPr>
  </w:style>
  <w:style w:type="paragraph" w:customStyle="1" w:styleId="75D9729A1C9F4B499F62275BFFE7B5EC">
    <w:name w:val="75D9729A1C9F4B499F62275BFFE7B5EC"/>
    <w:rsid w:val="007E484E"/>
    <w:pPr>
      <w:widowControl w:val="0"/>
      <w:jc w:val="both"/>
    </w:pPr>
  </w:style>
  <w:style w:type="paragraph" w:customStyle="1" w:styleId="D61D898E636745BD80A3FB81C66616BA">
    <w:name w:val="D61D898E636745BD80A3FB81C66616BA"/>
    <w:rsid w:val="00566584"/>
    <w:pPr>
      <w:widowControl w:val="0"/>
      <w:jc w:val="both"/>
    </w:pPr>
  </w:style>
  <w:style w:type="paragraph" w:customStyle="1" w:styleId="B7E635B9F4FD4CDFA23112D9223E3EA1">
    <w:name w:val="B7E635B9F4FD4CDFA23112D9223E3EA1"/>
    <w:rsid w:val="00566584"/>
    <w:pPr>
      <w:widowControl w:val="0"/>
      <w:jc w:val="both"/>
    </w:pPr>
  </w:style>
  <w:style w:type="paragraph" w:customStyle="1" w:styleId="C64E3721225E45F5915A40005CCE59E3">
    <w:name w:val="C64E3721225E45F5915A40005CCE59E3"/>
    <w:rsid w:val="00566584"/>
    <w:pPr>
      <w:widowControl w:val="0"/>
      <w:jc w:val="both"/>
    </w:pPr>
  </w:style>
  <w:style w:type="paragraph" w:customStyle="1" w:styleId="CAB6E75AFB114D1382C8F27D96421D63">
    <w:name w:val="CAB6E75AFB114D1382C8F27D96421D63"/>
    <w:rsid w:val="00566584"/>
    <w:pPr>
      <w:widowControl w:val="0"/>
      <w:jc w:val="both"/>
    </w:pPr>
  </w:style>
  <w:style w:type="paragraph" w:customStyle="1" w:styleId="476306599C9D4DF5B99B39119FC3ED81">
    <w:name w:val="476306599C9D4DF5B99B39119FC3ED81"/>
    <w:rsid w:val="00566584"/>
    <w:pPr>
      <w:widowControl w:val="0"/>
      <w:jc w:val="both"/>
    </w:pPr>
  </w:style>
  <w:style w:type="paragraph" w:customStyle="1" w:styleId="0C790DD15E494E75B462D97888F34ADF">
    <w:name w:val="0C790DD15E494E75B462D97888F34ADF"/>
    <w:rsid w:val="00566584"/>
    <w:pPr>
      <w:widowControl w:val="0"/>
      <w:jc w:val="both"/>
    </w:pPr>
  </w:style>
  <w:style w:type="paragraph" w:customStyle="1" w:styleId="8AC4C8D9AA1D4E28B43E7BB4632D440D">
    <w:name w:val="8AC4C8D9AA1D4E28B43E7BB4632D440D"/>
    <w:rsid w:val="00D11975"/>
    <w:pPr>
      <w:widowControl w:val="0"/>
      <w:jc w:val="both"/>
    </w:pPr>
  </w:style>
  <w:style w:type="paragraph" w:customStyle="1" w:styleId="0F7BFD405F3043F6816115E2707CDFEE">
    <w:name w:val="0F7BFD405F3043F6816115E2707CDFEE"/>
    <w:rsid w:val="00D11975"/>
    <w:pPr>
      <w:widowControl w:val="0"/>
      <w:jc w:val="both"/>
    </w:pPr>
  </w:style>
  <w:style w:type="paragraph" w:customStyle="1" w:styleId="E716ACAC7E32496B9C6BB45DBF37327C">
    <w:name w:val="E716ACAC7E32496B9C6BB45DBF37327C"/>
    <w:rsid w:val="00D11975"/>
    <w:pPr>
      <w:widowControl w:val="0"/>
      <w:jc w:val="both"/>
    </w:pPr>
  </w:style>
  <w:style w:type="paragraph" w:customStyle="1" w:styleId="AD62A3CEE5DF4BADB02A89A53220A2A0">
    <w:name w:val="AD62A3CEE5DF4BADB02A89A53220A2A0"/>
    <w:rsid w:val="00D11975"/>
    <w:pPr>
      <w:widowControl w:val="0"/>
      <w:jc w:val="both"/>
    </w:pPr>
  </w:style>
  <w:style w:type="paragraph" w:customStyle="1" w:styleId="FD21E4CD41874D76B2F23654CDEB6099">
    <w:name w:val="FD21E4CD41874D76B2F23654CDEB6099"/>
    <w:rsid w:val="00D11975"/>
    <w:pPr>
      <w:widowControl w:val="0"/>
      <w:jc w:val="both"/>
    </w:pPr>
  </w:style>
  <w:style w:type="paragraph" w:customStyle="1" w:styleId="28889965FBDC4CBCB03C5D187BD05995">
    <w:name w:val="28889965FBDC4CBCB03C5D187BD05995"/>
    <w:rsid w:val="00D11975"/>
    <w:pPr>
      <w:widowControl w:val="0"/>
      <w:jc w:val="both"/>
    </w:pPr>
  </w:style>
  <w:style w:type="paragraph" w:customStyle="1" w:styleId="C149C11025CD47DEBB58C17E433972D9">
    <w:name w:val="C149C11025CD47DEBB58C17E433972D9"/>
    <w:rsid w:val="00D11975"/>
    <w:pPr>
      <w:widowControl w:val="0"/>
      <w:jc w:val="both"/>
    </w:pPr>
  </w:style>
  <w:style w:type="paragraph" w:customStyle="1" w:styleId="73DCEE9AB6AC446EB4ABF7344C5B5C02">
    <w:name w:val="73DCEE9AB6AC446EB4ABF7344C5B5C02"/>
    <w:rsid w:val="00D11975"/>
    <w:pPr>
      <w:widowControl w:val="0"/>
      <w:jc w:val="both"/>
    </w:pPr>
  </w:style>
  <w:style w:type="paragraph" w:customStyle="1" w:styleId="0B74A2DD20424DEEAEA3277C70D90AB2">
    <w:name w:val="0B74A2DD20424DEEAEA3277C70D90AB2"/>
    <w:rsid w:val="0072130A"/>
    <w:pPr>
      <w:widowControl w:val="0"/>
      <w:jc w:val="both"/>
    </w:pPr>
  </w:style>
  <w:style w:type="paragraph" w:customStyle="1" w:styleId="D658EDC1CE704DDC80EAE6FC4E34C4A7">
    <w:name w:val="D658EDC1CE704DDC80EAE6FC4E34C4A7"/>
    <w:rsid w:val="0072130A"/>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section xmlns="http://mapping.word.org/2014/section/customize" name="_GBC_f9ff4c1b9d1748b8854889b1fd9b076c" status="sys">
    <sys xmlns="http://mapping.word.org/2014/section/customize">UEsDBBQABgAIAAAAIQCy/wQFpwEAAG4IAAATAAgCW0NvbnRlbnRfVHlwZXNdLnhtbCCiBAIoo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CMkttKA0EMhu8F32HIfTfbCiLS2d5IoXci6wOEmewBdw7MpNq+vaMgulDbXub058tP1puDm9Q7pzwGr2FZ1aDYm2BH32t4bbeLB1BZyFuagmcNR86waW5v1i88kZShPIwxq6Lis4ZBJD4iZjOwo1yFyL5UupAcSQlTj5HMG/WMq7q+x/RXA5qZptpZDWln70C1x1g2X9YOXTcafgpm79jLiRXIB2Fv2S5iKmxJxnKNain1LBpsMM8lnZFirAo24Gmi1fVE/1+LjoUsCaEJic/zfHWcA1peD3TZonnHrzsfIVksFn17+0ODsy9oPgEAAP//AwBQSwMEFAAGAAgAAAAhANKqwtsgAQAASgQAABwACAF3b3JkL19yZWxzL2RvY3VtZW50LnhtbC5yZWxzIKIEASigAAE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</sys>
  </section>
  <section xmlns="http://mapping.word.org/2014/section/customize" name="_GBC_a657a03221464003b54e3c1dc1675cb2" status="sys">
    <sys xmlns="http://mapping.word.org/2014/section/customize">UEsDBBQABgAIAAAAIQBLjaAtmAEAAOkHAAATAAgCW0NvbnRlbnRfVHlwZXNdLnhtbCCiBAIoo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CMkttKA0EMhu8F32HIfTfbCiLS2d5IoXci6wOEmewBdw7MpNq+vaMgulDbXub058tP1puDm9Q7pzwGr2FZ1aDYm2BH32t4bbeLB1BZyFuagmcNR86waW5v1i88kZShPIwxq6Lis4ZBJD4iZjOwo1yFyL5UupAcSQlTj5HMG/WMq7q+x/RXA5qZptpZDWln70C1x1g2X9YOXTcafgpm79jLiRXIB2Fv2S5iKmxJxnKNain1LBpsMM8lnZFirAo24Gmi1fVE/1+LjoUsCaEJic/zfHWcA1peD3TZonnHrzsfIVksFn17+0ODsy9oPgEAAP//AwBQSwMEFAAGAAgAAAAhAA6rTfkQAQAAxQMAABwACAF3b3JkL19yZWxzL2RvY3VtZW50LnhtbC5yZWxzIKIEASigAAE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</sys>
  </section>
  <section xmlns="http://mapping.word.org/2014/section/customize" name="_GBC_01f1973e44f24cd99b90200f8205be13" status="sys">
    <sys xmlns="http://mapping.word.org/2014/section/customize">UEsDBBQABgAIAAAAIQCy/wQFpwEAAG4IAAATAAgCW0NvbnRlbnRfVHlwZXNdLnhtbCCiBAIoo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CMkttKA0EMhu8F32HIfTfbCiLS2d5IoXci6wOEmewBdw7MpNq+vaMgulDbXub058tP1puDm9Q7pzwGr2FZ1aDYm2BH32t4bbeLB1BZyFuagmcNR86waW5v1i88kZShPIwxq6Lis4ZBJD4iZjOwo1yFyL5UupAcSQlTj5HMG/WMq7q+x/RXA5qZptpZDWln70C1x1g2X9YOXTcafgpm79jLiRXIB2Fv2S5iKmxJxnKNain1LBpsMM8lnZFirAo24Gmi1fVE/1+LjoUsCaEJic/zfHWcA1peD3TZonnHrzsfIVksFn17+0ODsy9oPgEAAP//AwBQSwMEFAAGAAgAAAAhANKqwtsgAQAASgQAABwACAF3b3JkL19yZWxzL2RvY3VtZW50LnhtbC5yZWxzIKIEASigAAE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</sys>
  </section>
</sc:sections>
</file>

<file path=customXml/item2.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中金黄金股份有限公司</clcid-cgi:GongSiFaDingZhongWenMingCheng>
  <clcid-mr:GongSiFuZeRenXingMing xmlns:clcid-mr="clcid-mr">宋鑫</clcid-mr:GongSiFuZeRenXingMing>
  <clcid-mr:ZhuGuanKuaiJiGongZuoFuZeRenXingMing xmlns:clcid-mr="clcid-mr">魏浩水</clcid-mr:ZhuGuanKuaiJiGongZuoFuZeRenXingMing>
  <clcid-mr:KuaiJiJiGouFuZeRenXingMing xmlns:clcid-mr="clcid-mr">魏浩水</clcid-mr:KuaiJiJiGouFuZeRenXingMing>
  <clcid-cgi:GongSiFaDingDaiBiaoRen xmlns:clcid-cgi="clcid-cgi">宋鑫</clcid-cgi:GongSiFaDingDaiBiaoRen>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161,086.31</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57,878,150.70</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9,351,000.00</clcid-pte:ChuGongSiJingYingYeWuXiangGuanDeYouXiaoTaoQiBaoZhiYeWuWaiChiYouJiChuZhiJiaoYiXingJinRongZiChanJinRongFuZhaiChanShengDeGongYunJiaZhiBianDongSunYiYiHeKeGongChuShouJinRongZiChanQuDeDeTouZiShouYi>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-4,113,355.11</clcid-pte:ChuShangShuGeXiangZhiWaiDeQiTaYingYeWaiShouZhiJing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-15,225,393.81</clcid-pte:FeiJingChangXingSunYiXiangMuZhongShaoShuGuDongQuanYiYingXiangE>
  <clcid-pte:FeiJingChangXingSunYiXiangMuZhongShaoShuGuDongQuanYiYingXiangEShuoMing xmlns:clcid-pte="clcid-pte"/>
  <clcid-pte:FeiJingChangXingSunYiDeKouChuXiangMuDuiSuoDeShuiDeYingXiang xmlns:clcid-pte="clcid-pte">-14,863,692.61</clcid-pte:FeiJingChangXingSunYiDeKouChuXiangMuDuiSuoDeShuiDeYingXiang>
  <clcid-pte:FeiJingChangXingSunYiDeKouChuXiangMuDuiSuoDeShuiDeYingXiangShuoMing xmlns:clcid-pte="clcid-pte"/>
  <clcid-pte:KouChuDeFeiJingChangXingSunYiHeJi xmlns:clcid-pte="clcid-pte">33,187,795.48</clcid-pte:KouChuDeFeiJingChangXingSunYiHeJi>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b:binding>
</file>

<file path=customXml/item3.xml><?xml version="1.0" encoding="utf-8"?>
<m:mapping xmlns:m="http://mapping.word.org/2012/mapping">
  <m:sse><![CDATA[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]]></m:sse>
</m:mapping>
</file>

<file path=customXml/item4.xml><?xml version="1.0" encoding="utf-8"?>
<t:template xmlns:t="http://mapping.word.org/2012/template">
  <t:sse><![CDATA[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]]></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2.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3.xml><?xml version="1.0" encoding="utf-8"?>
<ds:datastoreItem xmlns:ds="http://schemas.openxmlformats.org/officeDocument/2006/customXml" ds:itemID="{B083E8E4-215D-4193-B2AE-2CFEA9763983}">
  <ds:schemaRefs>
    <ds:schemaRef ds:uri="http://mapping.word.org/2012/mapping"/>
  </ds:schemaRefs>
</ds:datastoreItem>
</file>

<file path=customXml/itemProps4.xml><?xml version="1.0" encoding="utf-8"?>
<ds:datastoreItem xmlns:ds="http://schemas.openxmlformats.org/officeDocument/2006/customXml" ds:itemID="{D8AE38AC-85FD-4C68-85F5-B6B06BDC97E8}">
  <ds:schemaRefs>
    <ds:schemaRef ds:uri="http://mapping.word.org/2012/template"/>
  </ds:schemaRefs>
</ds:datastoreItem>
</file>

<file path=customXml/itemProps5.xml><?xml version="1.0" encoding="utf-8"?>
<ds:datastoreItem xmlns:ds="http://schemas.openxmlformats.org/officeDocument/2006/customXml" ds:itemID="{782A9416-B390-4218-B494-D129163CF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SSEReport.dotm</Template>
  <TotalTime>1281</TotalTime>
  <Pages>148</Pages>
  <Words>26910</Words>
  <Characters>153393</Characters>
  <Application>Microsoft Office Word</Application>
  <DocSecurity>0</DocSecurity>
  <Lines>1278</Lines>
  <Paragraphs>359</Paragraphs>
  <ScaleCrop>false</ScaleCrop>
  <Company>Sky123.Org</Company>
  <LinksUpToDate>false</LinksUpToDate>
  <CharactersWithSpaces>179944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姜杉</cp:lastModifiedBy>
  <cp:revision>322</cp:revision>
  <cp:lastPrinted>2015-04-24T03:19:00Z</cp:lastPrinted>
  <dcterms:created xsi:type="dcterms:W3CDTF">2015-04-20T07:50:00Z</dcterms:created>
  <dcterms:modified xsi:type="dcterms:W3CDTF">2015-04-24T09:26:00Z</dcterms:modified>
</cp:coreProperties>
</file>